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002E57" w:rsidRDefault="00893651" w:rsidP="00DA27EA">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002E57">
        <w:rPr>
          <w:noProof/>
        </w:rPr>
        <mc:AlternateContent>
          <mc:Choice Requires="wps">
            <w:drawing>
              <wp:anchor distT="0" distB="0" distL="114300" distR="114300" simplePos="0" relativeHeight="251657216"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8832F0" w:rsidRPr="001B6341" w:rsidRDefault="008832F0" w:rsidP="00893651">
                            <w:pPr>
                              <w:spacing w:before="120"/>
                              <w:ind w:firstLine="17"/>
                              <w:jc w:val="center"/>
                              <w:rPr>
                                <w:rFonts w:ascii="Mosawi" w:hAnsi="Mosawi" w:cs="Mosawi"/>
                                <w:color w:val="000000"/>
                                <w:sz w:val="4"/>
                                <w:szCs w:val="2"/>
                                <w:rtl/>
                              </w:rPr>
                            </w:pPr>
                          </w:p>
                          <w:p w:rsidR="008832F0" w:rsidRPr="001B6341" w:rsidRDefault="008832F0"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8832F0" w:rsidRPr="00520213" w:rsidRDefault="008832F0"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8832F0" w:rsidRPr="001B6341" w:rsidRDefault="008832F0" w:rsidP="00893651">
                            <w:pPr>
                              <w:spacing w:before="120"/>
                              <w:ind w:firstLine="18"/>
                              <w:jc w:val="center"/>
                              <w:rPr>
                                <w:rFonts w:ascii="Mosawi" w:hAnsi="Mosawi" w:cs="Mosawi"/>
                                <w:color w:val="000000"/>
                                <w:sz w:val="12"/>
                                <w:szCs w:val="8"/>
                                <w:rtl/>
                                <w:lang w:bidi="ar-LB"/>
                              </w:rPr>
                            </w:pPr>
                          </w:p>
                          <w:p w:rsidR="008832F0" w:rsidRDefault="008832F0"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8832F0" w:rsidRPr="00C84560" w:rsidRDefault="008832F0"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8832F0" w:rsidRPr="004D5C94" w:rsidRDefault="008832F0" w:rsidP="00893651">
                            <w:pPr>
                              <w:ind w:firstLine="18"/>
                              <w:jc w:val="center"/>
                              <w:rPr>
                                <w:rFonts w:cs="Taher"/>
                                <w:color w:val="000000"/>
                                <w:rtl/>
                                <w:lang w:bidi="ar-LB"/>
                              </w:rPr>
                            </w:pPr>
                          </w:p>
                          <w:p w:rsidR="008832F0" w:rsidRPr="001B6341" w:rsidRDefault="008832F0"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8832F0" w:rsidRPr="00BA2384" w:rsidRDefault="008832F0" w:rsidP="00893651">
                            <w:pPr>
                              <w:ind w:firstLine="18"/>
                              <w:jc w:val="center"/>
                              <w:rPr>
                                <w:rFonts w:cs="Abz-2 (Badr)"/>
                                <w:b/>
                                <w:bCs/>
                                <w:color w:val="000000"/>
                                <w:rtl/>
                              </w:rPr>
                            </w:pPr>
                            <w:r w:rsidRPr="00BA2384">
                              <w:rPr>
                                <w:rFonts w:cs="Abz-2 (Badr)" w:hint="cs"/>
                                <w:b/>
                                <w:bCs/>
                                <w:color w:val="000000"/>
                                <w:sz w:val="32"/>
                                <w:szCs w:val="32"/>
                                <w:rtl/>
                              </w:rPr>
                              <w:t>ربيع سويدان</w:t>
                            </w:r>
                          </w:p>
                          <w:p w:rsidR="008832F0" w:rsidRDefault="008832F0" w:rsidP="00893651">
                            <w:pPr>
                              <w:ind w:firstLine="18"/>
                              <w:jc w:val="center"/>
                              <w:rPr>
                                <w:rFonts w:cs="Taher"/>
                                <w:color w:val="000000"/>
                                <w:sz w:val="26"/>
                                <w:szCs w:val="22"/>
                                <w:rtl/>
                              </w:rPr>
                            </w:pPr>
                          </w:p>
                          <w:p w:rsidR="008832F0" w:rsidRPr="004D5C94" w:rsidRDefault="008832F0" w:rsidP="00893651">
                            <w:pPr>
                              <w:ind w:firstLine="18"/>
                              <w:jc w:val="center"/>
                              <w:rPr>
                                <w:rFonts w:cs="Taher"/>
                                <w:color w:val="000000"/>
                                <w:sz w:val="26"/>
                                <w:szCs w:val="22"/>
                                <w:rtl/>
                              </w:rPr>
                            </w:pPr>
                          </w:p>
                          <w:p w:rsidR="008832F0" w:rsidRPr="00BA2384" w:rsidRDefault="008832F0"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Pr="001B6341" w:rsidRDefault="008832F0" w:rsidP="00893651">
                            <w:pPr>
                              <w:ind w:firstLine="17"/>
                              <w:jc w:val="center"/>
                              <w:rPr>
                                <w:rFonts w:ascii="Mosawi" w:hAnsi="Mosawi" w:cs="Mosawi"/>
                                <w:color w:val="000000"/>
                                <w:sz w:val="12"/>
                                <w:szCs w:val="8"/>
                                <w:rtl/>
                              </w:rPr>
                            </w:pPr>
                          </w:p>
                          <w:p w:rsidR="008832F0" w:rsidRPr="00C84560" w:rsidRDefault="008832F0" w:rsidP="00893651">
                            <w:pPr>
                              <w:ind w:firstLine="18"/>
                              <w:jc w:val="center"/>
                              <w:rPr>
                                <w:rFonts w:cs="Abz-3 (Yagut)"/>
                                <w:b/>
                                <w:bCs/>
                                <w:color w:val="000000"/>
                                <w:rtl/>
                              </w:rPr>
                            </w:pPr>
                          </w:p>
                          <w:p w:rsidR="008832F0" w:rsidRPr="00130951" w:rsidRDefault="008832F0"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8832F0" w:rsidRPr="00B8317B" w:rsidRDefault="008832F0"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8832F0" w:rsidRPr="00C84560" w:rsidRDefault="008832F0" w:rsidP="00893651">
                            <w:pPr>
                              <w:ind w:firstLine="18"/>
                              <w:jc w:val="center"/>
                              <w:rPr>
                                <w:rFonts w:cs="Abz-3 (Yagut)"/>
                                <w:b/>
                                <w:bCs/>
                                <w:color w:val="000000"/>
                                <w:rtl/>
                              </w:rPr>
                            </w:pPr>
                          </w:p>
                          <w:p w:rsidR="008832F0" w:rsidRPr="001B6341" w:rsidRDefault="008832F0"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8832F0" w:rsidRPr="00130951" w:rsidRDefault="008832F0" w:rsidP="00893651">
                            <w:pPr>
                              <w:ind w:firstLine="18"/>
                              <w:jc w:val="center"/>
                              <w:rPr>
                                <w:rFonts w:cs="HeshamNormal"/>
                                <w:color w:val="000000"/>
                                <w:sz w:val="22"/>
                                <w:szCs w:val="22"/>
                              </w:rPr>
                            </w:pPr>
                            <w:r w:rsidRPr="00130951">
                              <w:rPr>
                                <w:rFonts w:cs="HeshamNormal"/>
                                <w:color w:val="000000"/>
                                <w:sz w:val="22"/>
                                <w:szCs w:val="22"/>
                              </w:rPr>
                              <w:t>Idea Creation</w:t>
                            </w:r>
                          </w:p>
                          <w:p w:rsidR="008832F0" w:rsidRPr="008F5476" w:rsidRDefault="008832F0" w:rsidP="00893651">
                            <w:pPr>
                              <w:spacing w:line="460" w:lineRule="exact"/>
                              <w:ind w:firstLine="18"/>
                              <w:jc w:val="center"/>
                              <w:rPr>
                                <w:rFonts w:cs="HeshamNormal"/>
                                <w:color w:val="000000"/>
                                <w:szCs w:val="20"/>
                              </w:rPr>
                            </w:pPr>
                          </w:p>
                          <w:p w:rsidR="008832F0" w:rsidRPr="00CD4BDD" w:rsidRDefault="008832F0"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8832F0" w:rsidRPr="001B6341" w:rsidRDefault="008832F0" w:rsidP="00893651">
                      <w:pPr>
                        <w:spacing w:before="120"/>
                        <w:ind w:firstLine="17"/>
                        <w:jc w:val="center"/>
                        <w:rPr>
                          <w:rFonts w:ascii="Mosawi" w:hAnsi="Mosawi" w:cs="Mosawi"/>
                          <w:color w:val="000000"/>
                          <w:sz w:val="4"/>
                          <w:szCs w:val="2"/>
                          <w:rtl/>
                        </w:rPr>
                      </w:pPr>
                    </w:p>
                    <w:p w:rsidR="008832F0" w:rsidRPr="001B6341" w:rsidRDefault="008832F0"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8832F0" w:rsidRPr="00520213" w:rsidRDefault="008832F0"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8832F0" w:rsidRPr="001B6341" w:rsidRDefault="008832F0" w:rsidP="00893651">
                      <w:pPr>
                        <w:spacing w:before="120"/>
                        <w:ind w:firstLine="18"/>
                        <w:jc w:val="center"/>
                        <w:rPr>
                          <w:rFonts w:ascii="Mosawi" w:hAnsi="Mosawi" w:cs="Mosawi"/>
                          <w:color w:val="000000"/>
                          <w:sz w:val="12"/>
                          <w:szCs w:val="8"/>
                          <w:rtl/>
                          <w:lang w:bidi="ar-LB"/>
                        </w:rPr>
                      </w:pPr>
                    </w:p>
                    <w:p w:rsidR="008832F0" w:rsidRDefault="008832F0"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8832F0" w:rsidRPr="00C84560" w:rsidRDefault="008832F0"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8832F0" w:rsidRPr="004D5C94" w:rsidRDefault="008832F0" w:rsidP="00893651">
                      <w:pPr>
                        <w:ind w:firstLine="18"/>
                        <w:jc w:val="center"/>
                        <w:rPr>
                          <w:rFonts w:cs="Taher"/>
                          <w:color w:val="000000"/>
                          <w:rtl/>
                          <w:lang w:bidi="ar-LB"/>
                        </w:rPr>
                      </w:pPr>
                    </w:p>
                    <w:p w:rsidR="008832F0" w:rsidRPr="001B6341" w:rsidRDefault="008832F0"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8832F0" w:rsidRPr="00BA2384" w:rsidRDefault="008832F0" w:rsidP="00893651">
                      <w:pPr>
                        <w:ind w:firstLine="18"/>
                        <w:jc w:val="center"/>
                        <w:rPr>
                          <w:rFonts w:cs="Abz-2 (Badr)"/>
                          <w:b/>
                          <w:bCs/>
                          <w:color w:val="000000"/>
                          <w:rtl/>
                        </w:rPr>
                      </w:pPr>
                      <w:r w:rsidRPr="00BA2384">
                        <w:rPr>
                          <w:rFonts w:cs="Abz-2 (Badr)" w:hint="cs"/>
                          <w:b/>
                          <w:bCs/>
                          <w:color w:val="000000"/>
                          <w:sz w:val="32"/>
                          <w:szCs w:val="32"/>
                          <w:rtl/>
                        </w:rPr>
                        <w:t>ربيع سويدان</w:t>
                      </w:r>
                    </w:p>
                    <w:p w:rsidR="008832F0" w:rsidRDefault="008832F0" w:rsidP="00893651">
                      <w:pPr>
                        <w:ind w:firstLine="18"/>
                        <w:jc w:val="center"/>
                        <w:rPr>
                          <w:rFonts w:cs="Taher"/>
                          <w:color w:val="000000"/>
                          <w:sz w:val="26"/>
                          <w:szCs w:val="22"/>
                          <w:rtl/>
                        </w:rPr>
                      </w:pPr>
                    </w:p>
                    <w:p w:rsidR="008832F0" w:rsidRPr="004D5C94" w:rsidRDefault="008832F0" w:rsidP="00893651">
                      <w:pPr>
                        <w:ind w:firstLine="18"/>
                        <w:jc w:val="center"/>
                        <w:rPr>
                          <w:rFonts w:cs="Taher"/>
                          <w:color w:val="000000"/>
                          <w:sz w:val="26"/>
                          <w:szCs w:val="22"/>
                          <w:rtl/>
                        </w:rPr>
                      </w:pPr>
                    </w:p>
                    <w:p w:rsidR="008832F0" w:rsidRPr="00BA2384" w:rsidRDefault="008832F0"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Default="008832F0" w:rsidP="00893651">
                      <w:pPr>
                        <w:ind w:firstLine="18"/>
                        <w:jc w:val="center"/>
                        <w:rPr>
                          <w:rFonts w:cs="HeshamNormal"/>
                          <w:color w:val="000000"/>
                        </w:rPr>
                      </w:pPr>
                    </w:p>
                    <w:p w:rsidR="008832F0" w:rsidRPr="001B6341" w:rsidRDefault="008832F0" w:rsidP="00893651">
                      <w:pPr>
                        <w:ind w:firstLine="17"/>
                        <w:jc w:val="center"/>
                        <w:rPr>
                          <w:rFonts w:ascii="Mosawi" w:hAnsi="Mosawi" w:cs="Mosawi"/>
                          <w:color w:val="000000"/>
                          <w:sz w:val="12"/>
                          <w:szCs w:val="8"/>
                          <w:rtl/>
                        </w:rPr>
                      </w:pPr>
                    </w:p>
                    <w:p w:rsidR="008832F0" w:rsidRPr="00C84560" w:rsidRDefault="008832F0" w:rsidP="00893651">
                      <w:pPr>
                        <w:ind w:firstLine="18"/>
                        <w:jc w:val="center"/>
                        <w:rPr>
                          <w:rFonts w:cs="Abz-3 (Yagut)"/>
                          <w:b/>
                          <w:bCs/>
                          <w:color w:val="000000"/>
                          <w:rtl/>
                        </w:rPr>
                      </w:pPr>
                    </w:p>
                    <w:p w:rsidR="008832F0" w:rsidRPr="00130951" w:rsidRDefault="008832F0"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8832F0" w:rsidRPr="00B8317B" w:rsidRDefault="008832F0"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8832F0" w:rsidRPr="00C84560" w:rsidRDefault="008832F0" w:rsidP="00893651">
                      <w:pPr>
                        <w:ind w:firstLine="18"/>
                        <w:jc w:val="center"/>
                        <w:rPr>
                          <w:rFonts w:cs="Abz-3 (Yagut)"/>
                          <w:b/>
                          <w:bCs/>
                          <w:color w:val="000000"/>
                          <w:rtl/>
                        </w:rPr>
                      </w:pPr>
                    </w:p>
                    <w:p w:rsidR="008832F0" w:rsidRPr="001B6341" w:rsidRDefault="008832F0"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8832F0" w:rsidRPr="00130951" w:rsidRDefault="008832F0" w:rsidP="00893651">
                      <w:pPr>
                        <w:ind w:firstLine="18"/>
                        <w:jc w:val="center"/>
                        <w:rPr>
                          <w:rFonts w:cs="HeshamNormal"/>
                          <w:color w:val="000000"/>
                          <w:sz w:val="22"/>
                          <w:szCs w:val="22"/>
                        </w:rPr>
                      </w:pPr>
                      <w:r w:rsidRPr="00130951">
                        <w:rPr>
                          <w:rFonts w:cs="HeshamNormal"/>
                          <w:color w:val="000000"/>
                          <w:sz w:val="22"/>
                          <w:szCs w:val="22"/>
                        </w:rPr>
                        <w:t>Idea Creation</w:t>
                      </w:r>
                    </w:p>
                    <w:p w:rsidR="008832F0" w:rsidRPr="008F5476" w:rsidRDefault="008832F0" w:rsidP="00893651">
                      <w:pPr>
                        <w:spacing w:line="460" w:lineRule="exact"/>
                        <w:ind w:firstLine="18"/>
                        <w:jc w:val="center"/>
                        <w:rPr>
                          <w:rFonts w:cs="HeshamNormal"/>
                          <w:color w:val="000000"/>
                          <w:szCs w:val="20"/>
                        </w:rPr>
                      </w:pPr>
                    </w:p>
                    <w:p w:rsidR="008832F0" w:rsidRPr="00CD4BDD" w:rsidRDefault="008832F0" w:rsidP="00893651">
                      <w:pPr>
                        <w:ind w:firstLine="18"/>
                      </w:pPr>
                    </w:p>
                  </w:txbxContent>
                </v:textbox>
              </v:shape>
            </w:pict>
          </mc:Fallback>
        </mc:AlternateContent>
      </w:r>
      <w:r w:rsidRPr="00002E57">
        <w:rPr>
          <w:rFonts w:ascii="Times New Roman" w:hAnsi="Times New Roman" w:cs="SKR HEAD1"/>
          <w:b/>
          <w:i/>
          <w:iCs/>
          <w:spacing w:val="-4"/>
          <w:sz w:val="78"/>
          <w:szCs w:val="78"/>
          <w:rtl/>
          <w:lang w:eastAsia="ar-SA"/>
        </w:rPr>
        <w:t>الاجتهاد والتجديد</w:t>
      </w:r>
    </w:p>
    <w:p w:rsidR="00893651" w:rsidRPr="00002E57" w:rsidRDefault="00893651" w:rsidP="00893651">
      <w:pPr>
        <w:widowControl/>
        <w:spacing w:line="440" w:lineRule="exact"/>
        <w:ind w:left="2835" w:firstLine="0"/>
        <w:jc w:val="center"/>
        <w:rPr>
          <w:rFonts w:ascii="Arial" w:hAnsi="Arial" w:cs="Ya-Ali"/>
          <w:b/>
          <w:sz w:val="25"/>
          <w:szCs w:val="25"/>
          <w:rtl/>
          <w:lang w:eastAsia="ar-SA"/>
        </w:rPr>
      </w:pPr>
      <w:r w:rsidRPr="00002E57">
        <w:rPr>
          <w:rFonts w:ascii="Arial" w:hAnsi="Arial" w:cs="Ya-Ali"/>
          <w:b/>
          <w:sz w:val="25"/>
          <w:szCs w:val="25"/>
          <w:rtl/>
          <w:lang w:eastAsia="ar-SA"/>
        </w:rPr>
        <w:t>فصلي</w:t>
      </w:r>
      <w:r w:rsidRPr="00002E57">
        <w:rPr>
          <w:rFonts w:ascii="Arial" w:hAnsi="Arial" w:cs="Ya-Ali" w:hint="cs"/>
          <w:b/>
          <w:sz w:val="25"/>
          <w:szCs w:val="25"/>
          <w:rtl/>
          <w:lang w:eastAsia="ar-SA"/>
        </w:rPr>
        <w:t>ّ</w:t>
      </w:r>
      <w:r w:rsidRPr="00002E57">
        <w:rPr>
          <w:rFonts w:ascii="Arial" w:hAnsi="Arial" w:cs="Ya-Ali"/>
          <w:b/>
          <w:sz w:val="25"/>
          <w:szCs w:val="25"/>
          <w:rtl/>
          <w:lang w:eastAsia="ar-SA"/>
        </w:rPr>
        <w:t>ة</w:t>
      </w:r>
      <w:r w:rsidRPr="00002E57">
        <w:rPr>
          <w:rFonts w:ascii="Arial" w:hAnsi="Arial" w:cs="Ya-Ali" w:hint="cs"/>
          <w:b/>
          <w:sz w:val="25"/>
          <w:szCs w:val="25"/>
          <w:rtl/>
          <w:lang w:eastAsia="ar-SA"/>
        </w:rPr>
        <w:t>ٌ</w:t>
      </w:r>
      <w:r w:rsidRPr="00002E57">
        <w:rPr>
          <w:rFonts w:ascii="Arial" w:hAnsi="Arial" w:cs="Ya-Ali"/>
          <w:b/>
          <w:sz w:val="25"/>
          <w:szCs w:val="25"/>
          <w:rtl/>
          <w:lang w:eastAsia="ar-SA"/>
        </w:rPr>
        <w:t xml:space="preserve"> مختص</w:t>
      </w:r>
      <w:r w:rsidRPr="00002E57">
        <w:rPr>
          <w:rFonts w:ascii="Arial" w:hAnsi="Arial" w:cs="Ya-Ali" w:hint="cs"/>
          <w:b/>
          <w:sz w:val="25"/>
          <w:szCs w:val="25"/>
          <w:rtl/>
          <w:lang w:eastAsia="ar-SA"/>
        </w:rPr>
        <w:t>ّ</w:t>
      </w:r>
      <w:r w:rsidRPr="00002E57">
        <w:rPr>
          <w:rFonts w:ascii="Arial" w:hAnsi="Arial" w:cs="Ya-Ali"/>
          <w:b/>
          <w:sz w:val="25"/>
          <w:szCs w:val="25"/>
          <w:rtl/>
          <w:lang w:eastAsia="ar-SA"/>
        </w:rPr>
        <w:t>ة بقضـــايا الاجتهاد والفقــه الإسلامي</w:t>
      </w:r>
      <w:r w:rsidRPr="00002E57">
        <w:rPr>
          <w:rFonts w:ascii="Arial" w:hAnsi="Arial" w:cs="Ya-Ali" w:hint="cs"/>
          <w:b/>
          <w:sz w:val="25"/>
          <w:szCs w:val="25"/>
          <w:rtl/>
          <w:lang w:eastAsia="ar-SA"/>
        </w:rPr>
        <w:t>ّ</w:t>
      </w:r>
    </w:p>
    <w:p w:rsidR="001B2B00" w:rsidRPr="00002E57" w:rsidRDefault="00893651" w:rsidP="001B2B00">
      <w:pPr>
        <w:autoSpaceDE w:val="0"/>
        <w:autoSpaceDN w:val="0"/>
        <w:ind w:left="2835" w:firstLine="0"/>
        <w:jc w:val="center"/>
        <w:rPr>
          <w:rFonts w:ascii="Arial" w:hAnsi="Arial" w:cs="Ya-Ali"/>
          <w:b/>
          <w:sz w:val="24"/>
          <w:szCs w:val="24"/>
          <w:rtl/>
          <w:lang w:eastAsia="ar-SA"/>
        </w:rPr>
      </w:pPr>
      <w:r w:rsidRPr="00002E57">
        <w:rPr>
          <w:rFonts w:ascii="Arial" w:hAnsi="Arial" w:cs="Ya-Ali"/>
          <w:b/>
          <w:sz w:val="24"/>
          <w:szCs w:val="24"/>
          <w:rtl/>
          <w:lang w:eastAsia="ar-SA"/>
        </w:rPr>
        <w:t>العدد</w:t>
      </w:r>
      <w:r w:rsidRPr="00002E57">
        <w:rPr>
          <w:rFonts w:ascii="Arial" w:hAnsi="Arial" w:cs="Ya-Ali" w:hint="cs"/>
          <w:b/>
          <w:sz w:val="24"/>
          <w:szCs w:val="24"/>
          <w:rtl/>
          <w:lang w:eastAsia="ar-SA"/>
        </w:rPr>
        <w:t xml:space="preserve"> </w:t>
      </w:r>
      <w:r w:rsidR="00025C66" w:rsidRPr="00002E57">
        <w:rPr>
          <w:rFonts w:ascii="Arial" w:hAnsi="Arial" w:cs="Ya-Ali" w:hint="cs"/>
          <w:b/>
          <w:sz w:val="24"/>
          <w:szCs w:val="24"/>
          <w:rtl/>
          <w:lang w:eastAsia="ar-SA" w:bidi="ar-LB"/>
        </w:rPr>
        <w:t xml:space="preserve">الثاني </w:t>
      </w:r>
      <w:r w:rsidR="00BE75B3" w:rsidRPr="00002E57">
        <w:rPr>
          <w:rFonts w:ascii="Arial" w:hAnsi="Arial" w:cs="Ya-Ali" w:hint="cs"/>
          <w:b/>
          <w:sz w:val="24"/>
          <w:szCs w:val="24"/>
          <w:rtl/>
          <w:lang w:eastAsia="ar-SA" w:bidi="ar-LB"/>
        </w:rPr>
        <w:t>والأربعون</w:t>
      </w:r>
      <w:r w:rsidRPr="00002E57">
        <w:rPr>
          <w:rFonts w:ascii="Arial" w:hAnsi="Arial" w:cs="Ya-Ali"/>
          <w:b/>
          <w:sz w:val="24"/>
          <w:szCs w:val="24"/>
          <w:rtl/>
          <w:lang w:eastAsia="ar-SA"/>
        </w:rPr>
        <w:t xml:space="preserve">، </w:t>
      </w:r>
      <w:r w:rsidR="00BE75B3" w:rsidRPr="00002E57">
        <w:rPr>
          <w:rFonts w:ascii="Arial" w:hAnsi="Arial" w:cs="Ya-Ali" w:hint="cs"/>
          <w:b/>
          <w:sz w:val="24"/>
          <w:szCs w:val="24"/>
          <w:rtl/>
          <w:lang w:eastAsia="ar-SA"/>
        </w:rPr>
        <w:t>السنة الحادية عشرة</w:t>
      </w:r>
    </w:p>
    <w:p w:rsidR="00893651" w:rsidRPr="00002E57" w:rsidRDefault="00BE75B3" w:rsidP="001B2B00">
      <w:pPr>
        <w:autoSpaceDE w:val="0"/>
        <w:autoSpaceDN w:val="0"/>
        <w:ind w:left="2835" w:firstLine="0"/>
        <w:jc w:val="center"/>
        <w:rPr>
          <w:rFonts w:ascii="Arial" w:hAnsi="Arial" w:cs="Ya-Ali"/>
          <w:b/>
          <w:sz w:val="24"/>
          <w:szCs w:val="24"/>
          <w:rtl/>
          <w:lang w:eastAsia="ar-SA"/>
        </w:rPr>
      </w:pPr>
      <w:r w:rsidRPr="00002E57">
        <w:rPr>
          <w:rFonts w:ascii="Arial" w:hAnsi="Arial" w:cs="Ya-Ali" w:hint="cs"/>
          <w:b/>
          <w:sz w:val="24"/>
          <w:szCs w:val="24"/>
          <w:rtl/>
          <w:lang w:eastAsia="ar-SA"/>
        </w:rPr>
        <w:t>ربيع</w:t>
      </w:r>
      <w:r w:rsidR="00893651" w:rsidRPr="00002E57">
        <w:rPr>
          <w:rFonts w:ascii="Arial" w:hAnsi="Arial" w:cs="Ya-Ali" w:hint="cs"/>
          <w:b/>
          <w:sz w:val="24"/>
          <w:szCs w:val="24"/>
          <w:rtl/>
          <w:lang w:eastAsia="ar-SA"/>
        </w:rPr>
        <w:t xml:space="preserve"> 201</w:t>
      </w:r>
      <w:r w:rsidRPr="00002E57">
        <w:rPr>
          <w:rFonts w:ascii="Arial" w:hAnsi="Arial" w:cs="Ya-Ali" w:hint="cs"/>
          <w:b/>
          <w:sz w:val="24"/>
          <w:szCs w:val="24"/>
          <w:rtl/>
          <w:lang w:eastAsia="ar-SA"/>
        </w:rPr>
        <w:t>7</w:t>
      </w:r>
      <w:r w:rsidR="00893651" w:rsidRPr="00002E57">
        <w:rPr>
          <w:rFonts w:ascii="Arial" w:hAnsi="Arial" w:cs="Ya-Ali" w:hint="cs"/>
          <w:b/>
          <w:sz w:val="24"/>
          <w:szCs w:val="24"/>
          <w:rtl/>
          <w:lang w:eastAsia="ar-SA"/>
        </w:rPr>
        <w:t>م</w:t>
      </w:r>
      <w:r w:rsidRPr="00002E57">
        <w:rPr>
          <w:rFonts w:ascii="Arial" w:hAnsi="Arial" w:cs="Ya-Ali" w:hint="cs"/>
          <w:b/>
          <w:sz w:val="24"/>
          <w:szCs w:val="24"/>
          <w:rtl/>
          <w:lang w:eastAsia="ar-SA"/>
        </w:rPr>
        <w:t xml:space="preserve"> ـ</w:t>
      </w:r>
      <w:r w:rsidR="00893651" w:rsidRPr="00002E57">
        <w:rPr>
          <w:rFonts w:ascii="Arial" w:hAnsi="Arial" w:cs="Ya-Ali" w:hint="cs"/>
          <w:b/>
          <w:sz w:val="24"/>
          <w:szCs w:val="24"/>
          <w:rtl/>
          <w:lang w:eastAsia="ar-SA"/>
        </w:rPr>
        <w:t xml:space="preserve"> 143</w:t>
      </w:r>
      <w:r w:rsidRPr="00002E57">
        <w:rPr>
          <w:rFonts w:ascii="Arial" w:hAnsi="Arial" w:cs="Ya-Ali" w:hint="cs"/>
          <w:b/>
          <w:sz w:val="24"/>
          <w:szCs w:val="24"/>
          <w:rtl/>
          <w:lang w:eastAsia="ar-SA"/>
        </w:rPr>
        <w:t>8</w:t>
      </w:r>
      <w:r w:rsidR="00893651" w:rsidRPr="00002E57">
        <w:rPr>
          <w:rFonts w:ascii="Arial" w:hAnsi="Arial" w:cs="Ya-Ali" w:hint="cs"/>
          <w:b/>
          <w:sz w:val="24"/>
          <w:szCs w:val="24"/>
          <w:rtl/>
          <w:lang w:eastAsia="ar-SA"/>
        </w:rPr>
        <w:t>هـ</w:t>
      </w:r>
    </w:p>
    <w:p w:rsidR="00893651" w:rsidRPr="00002E57" w:rsidRDefault="00893651" w:rsidP="00893651">
      <w:pPr>
        <w:tabs>
          <w:tab w:val="left" w:pos="-289"/>
          <w:tab w:val="center" w:pos="1955"/>
        </w:tabs>
        <w:autoSpaceDE w:val="0"/>
        <w:autoSpaceDN w:val="0"/>
        <w:ind w:right="2835" w:firstLine="0"/>
        <w:jc w:val="left"/>
        <w:rPr>
          <w:rFonts w:ascii="Times New Roman" w:hAnsi="Times New Roman"/>
          <w:bCs/>
          <w:spacing w:val="-4"/>
          <w:sz w:val="26"/>
          <w:rtl/>
          <w:lang w:eastAsia="ar-SA" w:bidi="ar-LB"/>
        </w:rPr>
      </w:pPr>
      <w:r w:rsidRPr="00002E57">
        <w:rPr>
          <w:noProof/>
        </w:rPr>
        <mc:AlternateContent>
          <mc:Choice Requires="wps">
            <w:drawing>
              <wp:anchor distT="0" distB="0" distL="114300" distR="114300" simplePos="0" relativeHeight="251653120" behindDoc="0" locked="0" layoutInCell="1" allowOverlap="1" wp14:anchorId="6238E151" wp14:editId="3B28DC48">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832F0" w:rsidRPr="00020833" w:rsidRDefault="008832F0"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8832F0" w:rsidRPr="001B6341" w:rsidRDefault="008832F0"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8832F0" w:rsidRPr="00020833" w:rsidRDefault="008832F0"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8832F0" w:rsidRPr="001B6341" w:rsidRDefault="008832F0"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8832F0" w:rsidRPr="00020833" w:rsidRDefault="008832F0"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002E57">
        <w:rPr>
          <w:rFonts w:ascii="Times New Roman" w:hAnsi="Times New Roman"/>
          <w:bCs/>
          <w:spacing w:val="-4"/>
          <w:sz w:val="26"/>
          <w:rtl/>
          <w:lang w:eastAsia="ar-SA"/>
        </w:rPr>
        <w:tab/>
      </w:r>
      <w:r w:rsidRPr="00002E57">
        <w:rPr>
          <w:rFonts w:ascii="Times New Roman" w:hAnsi="Times New Roman"/>
          <w:bCs/>
          <w:spacing w:val="-4"/>
          <w:sz w:val="26"/>
          <w:rtl/>
          <w:lang w:eastAsia="ar-SA"/>
        </w:rPr>
        <w:tab/>
      </w:r>
    </w:p>
    <w:p w:rsidR="00893651" w:rsidRPr="00002E57"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002E57" w:rsidRDefault="00893651" w:rsidP="00893651">
      <w:pPr>
        <w:widowControl/>
        <w:ind w:right="2977" w:firstLine="0"/>
        <w:jc w:val="left"/>
        <w:rPr>
          <w:rFonts w:ascii="Times New Roman" w:hAnsi="Times New Roman" w:cs="PT Bold Heading"/>
          <w:bCs/>
          <w:sz w:val="24"/>
          <w:szCs w:val="20"/>
          <w:rtl/>
          <w:lang w:eastAsia="ar-SA"/>
        </w:rPr>
      </w:pPr>
      <w:r w:rsidRPr="00002E57">
        <w:rPr>
          <w:noProof/>
        </w:rPr>
        <mc:AlternateContent>
          <mc:Choice Requires="wps">
            <w:drawing>
              <wp:anchor distT="0" distB="0" distL="114300" distR="114300" simplePos="0" relativeHeight="251659264" behindDoc="0" locked="0" layoutInCell="1" allowOverlap="1" wp14:anchorId="299799AA" wp14:editId="37EECAA0">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2F0" w:rsidRDefault="008832F0"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8832F0" w:rsidRDefault="008832F0"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002E57">
        <w:rPr>
          <w:noProof/>
        </w:rPr>
        <mc:AlternateContent>
          <mc:Choice Requires="wps">
            <w:drawing>
              <wp:anchor distT="0" distB="0" distL="114300" distR="114300" simplePos="0" relativeHeight="251655168" behindDoc="0" locked="0" layoutInCell="1" allowOverlap="1" wp14:anchorId="5EE03AFC" wp14:editId="5B43ADBC">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2F0" w:rsidRDefault="008832F0"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8832F0" w:rsidRDefault="008832F0"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002E57">
        <w:rPr>
          <w:rFonts w:ascii="Times New Roman" w:hAnsi="Times New Roman" w:cs="AGA Juhyna Regular"/>
          <w:sz w:val="90"/>
          <w:szCs w:val="90"/>
          <w:rtl/>
          <w:lang w:eastAsia="ar-SA"/>
        </w:rPr>
        <w:br w:type="page"/>
      </w:r>
    </w:p>
    <w:p w:rsidR="0046539E" w:rsidRPr="00002E57" w:rsidRDefault="0046539E" w:rsidP="0046539E">
      <w:pPr>
        <w:widowControl/>
        <w:ind w:right="2977" w:firstLine="0"/>
        <w:jc w:val="left"/>
        <w:rPr>
          <w:rFonts w:ascii="Times New Roman" w:hAnsi="Times New Roman" w:cs="PT Bold Heading"/>
          <w:bCs/>
          <w:sz w:val="24"/>
          <w:szCs w:val="20"/>
          <w:lang w:eastAsia="ar-SA"/>
        </w:rPr>
      </w:pPr>
      <w:r w:rsidRPr="00002E57">
        <w:rPr>
          <w:noProof/>
        </w:rPr>
        <w:lastRenderedPageBreak/>
        <mc:AlternateContent>
          <mc:Choice Requires="wps">
            <w:drawing>
              <wp:anchor distT="0" distB="0" distL="114300" distR="114300" simplePos="0" relativeHeight="251661312"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32F0" w:rsidRDefault="008832F0"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8832F0" w:rsidRDefault="008832F0"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8832F0" w:rsidRDefault="008832F0"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8832F0" w:rsidRDefault="008832F0"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002E57">
        <w:rPr>
          <w:noProof/>
        </w:rPr>
        <mc:AlternateContent>
          <mc:Choice Requires="wps">
            <w:drawing>
              <wp:anchor distT="0" distB="0" distL="114300" distR="114300" simplePos="0" relativeHeight="251663360"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8832F0" w:rsidRDefault="008832F0"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8832F0" w:rsidRDefault="008832F0"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8832F0" w:rsidRDefault="008832F0"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8832F0" w:rsidRDefault="008832F0"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8832F0" w:rsidRDefault="008832F0"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442A48">
                              <w:rPr>
                                <w:rFonts w:cs="Mosawi" w:hint="cs"/>
                                <w:b/>
                                <w:bCs/>
                                <w:noProof/>
                                <w:color w:val="000000" w:themeColor="text1"/>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832F0" w:rsidRDefault="008832F0"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8832F0" w:rsidRDefault="008832F0"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832F0" w:rsidRDefault="008832F0"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8832F0" w:rsidRDefault="008832F0"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8832F0" w:rsidRDefault="008832F0"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8832F0" w:rsidRPr="00C023C0" w:rsidRDefault="008832F0"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8832F0" w:rsidRDefault="008832F0" w:rsidP="0046539E">
                            <w:pPr>
                              <w:spacing w:line="260" w:lineRule="exact"/>
                              <w:ind w:firstLine="0"/>
                              <w:jc w:val="left"/>
                              <w:rPr>
                                <w:rFonts w:ascii="Mosawi" w:hAnsi="Mosawi" w:cs="Mosawi"/>
                                <w:b/>
                                <w:sz w:val="44"/>
                                <w:szCs w:val="44"/>
                              </w:rPr>
                            </w:pPr>
                          </w:p>
                          <w:p w:rsidR="008832F0" w:rsidRDefault="008832F0" w:rsidP="0046539E">
                            <w:pPr>
                              <w:spacing w:line="300" w:lineRule="exact"/>
                              <w:ind w:firstLine="0"/>
                              <w:jc w:val="center"/>
                              <w:rPr>
                                <w:rFonts w:ascii="Mosawi" w:hAnsi="Mosawi" w:cs="Mosawi"/>
                                <w:b/>
                                <w:bCs/>
                                <w:sz w:val="20"/>
                                <w:szCs w:val="21"/>
                                <w:rtl/>
                              </w:rPr>
                            </w:pPr>
                          </w:p>
                          <w:p w:rsidR="008832F0" w:rsidRDefault="008832F0"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8832F0" w:rsidRDefault="008832F0"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8832F0" w:rsidRDefault="008832F0"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8832F0" w:rsidRDefault="008832F0"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8832F0" w:rsidRDefault="008832F0"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8832F0" w:rsidRDefault="008832F0"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442A48">
                        <w:rPr>
                          <w:rFonts w:cs="Mosawi" w:hint="cs"/>
                          <w:b/>
                          <w:bCs/>
                          <w:noProof/>
                          <w:color w:val="000000" w:themeColor="text1"/>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8832F0" w:rsidRDefault="008832F0"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832F0" w:rsidRDefault="008832F0"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8832F0" w:rsidRDefault="008832F0"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832F0" w:rsidRDefault="008832F0"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8832F0" w:rsidRDefault="008832F0"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8832F0" w:rsidRDefault="008832F0"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8832F0" w:rsidRPr="00C023C0" w:rsidRDefault="008832F0"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8832F0" w:rsidRDefault="008832F0" w:rsidP="0046539E">
                      <w:pPr>
                        <w:spacing w:line="260" w:lineRule="exact"/>
                        <w:ind w:firstLine="0"/>
                        <w:jc w:val="left"/>
                        <w:rPr>
                          <w:rFonts w:ascii="Mosawi" w:hAnsi="Mosawi" w:cs="Mosawi"/>
                          <w:b/>
                          <w:sz w:val="44"/>
                          <w:szCs w:val="44"/>
                        </w:rPr>
                      </w:pPr>
                    </w:p>
                    <w:p w:rsidR="008832F0" w:rsidRDefault="008832F0" w:rsidP="0046539E">
                      <w:pPr>
                        <w:spacing w:line="300" w:lineRule="exact"/>
                        <w:ind w:firstLine="0"/>
                        <w:jc w:val="center"/>
                        <w:rPr>
                          <w:rFonts w:ascii="Mosawi" w:hAnsi="Mosawi" w:cs="Mosawi"/>
                          <w:b/>
                          <w:bCs/>
                          <w:sz w:val="20"/>
                          <w:szCs w:val="21"/>
                          <w:rtl/>
                        </w:rPr>
                      </w:pPr>
                    </w:p>
                    <w:p w:rsidR="008832F0" w:rsidRDefault="008832F0" w:rsidP="0046539E">
                      <w:pPr>
                        <w:spacing w:line="300" w:lineRule="exact"/>
                        <w:ind w:firstLine="0"/>
                        <w:jc w:val="center"/>
                        <w:rPr>
                          <w:rFonts w:ascii="Mosawi" w:hAnsi="Mosawi" w:cs="Mosawi"/>
                          <w:b/>
                          <w:bCs/>
                          <w:sz w:val="20"/>
                          <w:szCs w:val="21"/>
                          <w:rtl/>
                        </w:rPr>
                      </w:pPr>
                    </w:p>
                  </w:txbxContent>
                </v:textbox>
              </v:shape>
            </w:pict>
          </mc:Fallback>
        </mc:AlternateContent>
      </w:r>
      <w:r w:rsidRPr="00002E57">
        <w:rPr>
          <w:noProof/>
        </w:rPr>
        <w:drawing>
          <wp:anchor distT="0" distB="0" distL="114300" distR="114300" simplePos="0" relativeHeight="251665408"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002E57" w:rsidRDefault="009B7EAD" w:rsidP="00597598">
      <w:pPr>
        <w:widowControl/>
        <w:spacing w:after="200" w:line="276" w:lineRule="auto"/>
        <w:ind w:firstLine="0"/>
        <w:jc w:val="left"/>
        <w:rPr>
          <w:rFonts w:cs="HeshamNormal"/>
          <w:sz w:val="2"/>
          <w:szCs w:val="2"/>
          <w:rtl/>
        </w:rPr>
        <w:sectPr w:rsidR="00597598" w:rsidRPr="00002E57" w:rsidSect="00323BF4">
          <w:endnotePr>
            <w:numFmt w:val="decimal"/>
            <w:numRestart w:val="eachSect"/>
          </w:endnotePr>
          <w:pgSz w:w="11907" w:h="16840" w:code="9"/>
          <w:pgMar w:top="2637" w:right="2438" w:bottom="3686" w:left="2438" w:header="2268" w:footer="3119" w:gutter="0"/>
          <w:cols w:space="720"/>
          <w:titlePg/>
          <w:docGrid w:linePitch="360"/>
        </w:sectPr>
      </w:pPr>
      <w:r w:rsidRPr="00002E57">
        <w:rPr>
          <w:noProof/>
        </w:rPr>
        <mc:AlternateContent>
          <mc:Choice Requires="wps">
            <w:drawing>
              <wp:anchor distT="0" distB="0" distL="114300" distR="114300" simplePos="0" relativeHeight="251669504"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8832F0" w:rsidRDefault="008832F0"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8832F0" w:rsidRPr="009577A0" w:rsidRDefault="008832F0" w:rsidP="009577A0">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w:t>
                            </w:r>
                            <w:r>
                              <w:rPr>
                                <w:rFonts w:ascii="MS Sans Serif" w:hAnsi="MS Sans Serif" w:cs="Abz-3 (Yagut)" w:hint="cs"/>
                                <w:bCs/>
                                <w:color w:val="000000" w:themeColor="text1"/>
                                <w:spacing w:val="-8"/>
                                <w:sz w:val="22"/>
                                <w:szCs w:val="22"/>
                                <w:rtl/>
                                <w:lang w:eastAsia="ar-SA" w:bidi="ar-LB"/>
                              </w:rPr>
                              <w:t xml:space="preserve"> </w:t>
                            </w:r>
                            <w:r>
                              <w:rPr>
                                <w:rFonts w:ascii="MS Sans Serif" w:hAnsi="MS Sans Serif" w:cs="Abz-3 (Yagut)" w:hint="cs"/>
                                <w:bCs/>
                                <w:color w:val="000000" w:themeColor="text1"/>
                                <w:spacing w:val="-8"/>
                                <w:sz w:val="22"/>
                                <w:szCs w:val="22"/>
                                <w:rtl/>
                                <w:lang w:eastAsia="ar-SA"/>
                              </w:rPr>
                              <w:t xml:space="preserve">قرب مستشفى السان تريز،  مفرق ملحمة كسّاب، </w:t>
                            </w:r>
                            <w:r>
                              <w:rPr>
                                <w:rFonts w:ascii="MS Sans Serif" w:hAnsi="MS Sans Serif" w:cs="Abz-3 (Yagut)" w:hint="cs"/>
                                <w:bCs/>
                                <w:color w:val="000000" w:themeColor="text1"/>
                                <w:sz w:val="22"/>
                                <w:szCs w:val="22"/>
                                <w:rtl/>
                                <w:lang w:eastAsia="ar-SA"/>
                              </w:rPr>
                              <w:t xml:space="preserve">        خلف المركز الثقافي اللبناني، بناية عبد الكريم وعطية، 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8832F0" w:rsidRDefault="008832F0"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8832F0" w:rsidRDefault="008832F0"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8832F0" w:rsidRDefault="008832F0"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8832F0" w:rsidRPr="009577A0" w:rsidRDefault="008832F0" w:rsidP="009577A0">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w:t>
                      </w:r>
                      <w:r>
                        <w:rPr>
                          <w:rFonts w:ascii="MS Sans Serif" w:hAnsi="MS Sans Serif" w:cs="Abz-3 (Yagut)" w:hint="cs"/>
                          <w:bCs/>
                          <w:color w:val="000000" w:themeColor="text1"/>
                          <w:spacing w:val="-8"/>
                          <w:sz w:val="22"/>
                          <w:szCs w:val="22"/>
                          <w:rtl/>
                          <w:lang w:eastAsia="ar-SA" w:bidi="ar-LB"/>
                        </w:rPr>
                        <w:t xml:space="preserve"> </w:t>
                      </w:r>
                      <w:r>
                        <w:rPr>
                          <w:rFonts w:ascii="MS Sans Serif" w:hAnsi="MS Sans Serif" w:cs="Abz-3 (Yagut)" w:hint="cs"/>
                          <w:bCs/>
                          <w:color w:val="000000" w:themeColor="text1"/>
                          <w:spacing w:val="-8"/>
                          <w:sz w:val="22"/>
                          <w:szCs w:val="22"/>
                          <w:rtl/>
                          <w:lang w:eastAsia="ar-SA"/>
                        </w:rPr>
                        <w:t xml:space="preserve">قرب مستشفى السان تريز،  مفرق ملحمة كسّاب، </w:t>
                      </w:r>
                      <w:r>
                        <w:rPr>
                          <w:rFonts w:ascii="MS Sans Serif" w:hAnsi="MS Sans Serif" w:cs="Abz-3 (Yagut)" w:hint="cs"/>
                          <w:bCs/>
                          <w:color w:val="000000" w:themeColor="text1"/>
                          <w:sz w:val="22"/>
                          <w:szCs w:val="22"/>
                          <w:rtl/>
                          <w:lang w:eastAsia="ar-SA"/>
                        </w:rPr>
                        <w:t xml:space="preserve">        خلف المركز الثقافي اللبناني، بناية عبد الكريم وعطية، 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8832F0" w:rsidRDefault="008832F0"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8832F0" w:rsidRDefault="008832F0" w:rsidP="0046539E">
                      <w:pPr>
                        <w:spacing w:line="360" w:lineRule="exact"/>
                        <w:ind w:firstLine="0"/>
                        <w:jc w:val="center"/>
                        <w:rPr>
                          <w:rFonts w:ascii="Arial" w:hAnsi="Arial" w:cs="Ya-Ali"/>
                          <w:b/>
                          <w:sz w:val="36"/>
                          <w:rtl/>
                        </w:rPr>
                      </w:pPr>
                    </w:p>
                  </w:txbxContent>
                </v:textbox>
              </v:shape>
            </w:pict>
          </mc:Fallback>
        </mc:AlternateContent>
      </w:r>
      <w:r w:rsidRPr="00002E57">
        <w:rPr>
          <w:noProof/>
        </w:rPr>
        <mc:AlternateContent>
          <mc:Choice Requires="wps">
            <w:drawing>
              <wp:anchor distT="0" distB="0" distL="114300" distR="114300" simplePos="0" relativeHeight="251667456"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8832F0" w:rsidRDefault="008832F0"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8832F0" w:rsidRDefault="008832F0"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8832F0" w:rsidRDefault="008832F0"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8832F0" w:rsidRDefault="008832F0" w:rsidP="0046539E">
                            <w:pPr>
                              <w:widowControl/>
                              <w:spacing w:line="300" w:lineRule="exact"/>
                              <w:ind w:firstLine="0"/>
                              <w:jc w:val="left"/>
                              <w:rPr>
                                <w:rFonts w:ascii="Times New Roman" w:hAnsi="Times New Roman"/>
                                <w:b/>
                                <w:bCs/>
                                <w:color w:val="000000" w:themeColor="text1"/>
                                <w:sz w:val="26"/>
                                <w:szCs w:val="26"/>
                                <w:rtl/>
                                <w:lang w:eastAsia="ar-SA" w:bidi="ar-LB"/>
                              </w:rPr>
                            </w:pPr>
                            <w:r>
                              <w:rPr>
                                <w:rFonts w:ascii="Times New Roman" w:hAnsi="Times New Roman"/>
                                <w:b/>
                                <w:bCs/>
                                <w:color w:val="000000" w:themeColor="text1"/>
                                <w:sz w:val="26"/>
                                <w:szCs w:val="26"/>
                                <w:lang w:eastAsia="ar-SA"/>
                              </w:rPr>
                              <w:t>www.nosos.net</w:t>
                            </w:r>
                          </w:p>
                          <w:p w:rsidR="008832F0" w:rsidRDefault="008832F0"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8832F0" w:rsidRDefault="008832F0"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8832F0" w:rsidRDefault="008832F0"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8832F0" w:rsidRDefault="008832F0"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8832F0" w:rsidRDefault="008832F0" w:rsidP="0046539E">
                      <w:pPr>
                        <w:widowControl/>
                        <w:spacing w:line="300" w:lineRule="exact"/>
                        <w:ind w:firstLine="0"/>
                        <w:jc w:val="left"/>
                        <w:rPr>
                          <w:rFonts w:ascii="Times New Roman" w:hAnsi="Times New Roman"/>
                          <w:b/>
                          <w:bCs/>
                          <w:color w:val="000000" w:themeColor="text1"/>
                          <w:sz w:val="26"/>
                          <w:szCs w:val="26"/>
                          <w:rtl/>
                          <w:lang w:eastAsia="ar-SA" w:bidi="ar-LB"/>
                        </w:rPr>
                      </w:pPr>
                      <w:r>
                        <w:rPr>
                          <w:rFonts w:ascii="Times New Roman" w:hAnsi="Times New Roman"/>
                          <w:b/>
                          <w:bCs/>
                          <w:color w:val="000000" w:themeColor="text1"/>
                          <w:sz w:val="26"/>
                          <w:szCs w:val="26"/>
                          <w:lang w:eastAsia="ar-SA"/>
                        </w:rPr>
                        <w:t>www.nosos.net</w:t>
                      </w:r>
                    </w:p>
                    <w:p w:rsidR="008832F0" w:rsidRDefault="008832F0"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002E57">
        <w:rPr>
          <w:rtl/>
        </w:rPr>
        <w:br w:type="page"/>
      </w:r>
    </w:p>
    <w:p w:rsidR="00893651" w:rsidRPr="00002E57" w:rsidRDefault="00893651" w:rsidP="00286E74">
      <w:pPr>
        <w:tabs>
          <w:tab w:val="left" w:pos="2636"/>
        </w:tabs>
        <w:ind w:firstLine="0"/>
        <w:rPr>
          <w:rFonts w:cs="HeshamNormal"/>
          <w:sz w:val="8"/>
          <w:szCs w:val="8"/>
          <w:rtl/>
        </w:rPr>
      </w:pPr>
    </w:p>
    <w:p w:rsidR="00E85587" w:rsidRPr="00002E57" w:rsidRDefault="00072C15" w:rsidP="00FF3C82">
      <w:pPr>
        <w:tabs>
          <w:tab w:val="right" w:leader="dot" w:pos="7030"/>
        </w:tabs>
        <w:spacing w:before="120"/>
        <w:ind w:firstLine="0"/>
        <w:rPr>
          <w:rFonts w:cs="PT Bold Heading"/>
          <w:bCs/>
        </w:rPr>
      </w:pPr>
      <w:r w:rsidRPr="00442A48">
        <w:rPr>
          <w:rFonts w:asciiTheme="majorHAnsi" w:hAnsiTheme="majorHAnsi" w:cs="PT Bold Heading"/>
          <w:b/>
          <w:bCs/>
          <w:caps/>
          <w:noProof/>
          <w:sz w:val="24"/>
          <w:szCs w:val="28"/>
        </w:rPr>
        <w:drawing>
          <wp:anchor distT="0" distB="0" distL="114300" distR="114300" simplePos="0" relativeHeight="251642880" behindDoc="0" locked="0" layoutInCell="1" allowOverlap="1" wp14:anchorId="5AC1C6DB" wp14:editId="56F6B8A4">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A48" w:rsidRPr="00442A48">
        <w:rPr>
          <w:rFonts w:asciiTheme="majorHAnsi" w:hAnsiTheme="majorHAnsi" w:cs="PT Bold Heading"/>
          <w:b/>
          <w:bCs/>
          <w:caps/>
          <w:sz w:val="24"/>
          <w:szCs w:val="28"/>
        </w:rPr>
        <w:sym w:font="Wingdings" w:char="F072"/>
      </w:r>
      <w:r w:rsidR="00BB6282" w:rsidRPr="00002E57">
        <w:rPr>
          <w:rFonts w:cs="PT Bold Heading"/>
          <w:bCs/>
          <w:rtl/>
        </w:rPr>
        <w:t xml:space="preserve"> </w:t>
      </w:r>
      <w:r w:rsidR="00BB6282" w:rsidRPr="00442A48">
        <w:rPr>
          <w:rFonts w:asciiTheme="majorHAnsi" w:hAnsiTheme="majorHAnsi" w:cs="PT Bold Heading"/>
          <w:b/>
          <w:bCs/>
          <w:caps/>
          <w:sz w:val="24"/>
          <w:szCs w:val="28"/>
          <w:rtl/>
        </w:rPr>
        <w:t>كلم</w:t>
      </w:r>
      <w:r w:rsidR="006D38E2" w:rsidRPr="00442A48">
        <w:rPr>
          <w:rFonts w:asciiTheme="majorHAnsi" w:hAnsiTheme="majorHAnsi" w:cs="PT Bold Heading"/>
          <w:b/>
          <w:bCs/>
          <w:caps/>
          <w:sz w:val="24"/>
          <w:szCs w:val="28"/>
          <w:rtl/>
        </w:rPr>
        <w:t xml:space="preserve">ة </w:t>
      </w:r>
      <w:r w:rsidR="00BB6282" w:rsidRPr="00442A48">
        <w:rPr>
          <w:rFonts w:asciiTheme="majorHAnsi" w:hAnsiTheme="majorHAnsi" w:cs="PT Bold Heading"/>
          <w:b/>
          <w:bCs/>
          <w:caps/>
          <w:sz w:val="24"/>
          <w:szCs w:val="28"/>
          <w:rtl/>
        </w:rPr>
        <w:t>التحرير</w:t>
      </w:r>
    </w:p>
    <w:p w:rsidR="007E3E4C" w:rsidRPr="00002E57" w:rsidRDefault="009916FB" w:rsidP="00FF3C82">
      <w:pPr>
        <w:pStyle w:val="10"/>
        <w:spacing w:before="120" w:line="400" w:lineRule="exact"/>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477404090"/>
      <w:bookmarkStart w:id="2" w:name="_Toc477404466"/>
      <w:bookmarkStart w:id="3" w:name="_Toc311796811"/>
      <w:r w:rsidRPr="00002E57">
        <w:rPr>
          <w:rFonts w:cs="Abz-2 (Badr)"/>
          <w:bCs/>
          <w:szCs w:val="27"/>
          <w:rtl/>
        </w:rPr>
        <w:sym w:font="Webdings" w:char="F033"/>
      </w:r>
      <w:bookmarkEnd w:id="0"/>
      <w:bookmarkEnd w:id="1"/>
      <w:r w:rsidR="00EC4542">
        <w:rPr>
          <w:rStyle w:val="Hyperlink"/>
          <w:rFonts w:ascii="Times New Roman" w:hAnsi="Times New Roman" w:cs="AL-Mohanad Bold" w:hint="cs"/>
          <w:b w:val="0"/>
          <w:noProof/>
          <w:color w:val="auto"/>
          <w:sz w:val="22"/>
          <w:szCs w:val="26"/>
          <w:u w:val="none"/>
          <w:rtl/>
          <w:lang w:eastAsia="ar-SA"/>
        </w:rPr>
        <w:t>الدين والاستيعاب التشريعي، جولةٌ</w:t>
      </w:r>
      <w:r w:rsidR="008D1998" w:rsidRPr="00002E57">
        <w:rPr>
          <w:rStyle w:val="Hyperlink"/>
          <w:rFonts w:ascii="Times New Roman" w:hAnsi="Times New Roman" w:cs="AL-Mohanad Bold" w:hint="cs"/>
          <w:b w:val="0"/>
          <w:noProof/>
          <w:color w:val="auto"/>
          <w:sz w:val="22"/>
          <w:szCs w:val="26"/>
          <w:u w:val="none"/>
          <w:rtl/>
          <w:lang w:eastAsia="ar-SA"/>
        </w:rPr>
        <w:t xml:space="preserve"> في بعض المنطلقات العقلاني</w:t>
      </w:r>
      <w:r w:rsidR="006409AB">
        <w:rPr>
          <w:rStyle w:val="Hyperlink"/>
          <w:rFonts w:ascii="Times New Roman" w:hAnsi="Times New Roman" w:cs="AL-Mohanad Bold" w:hint="cs"/>
          <w:b w:val="0"/>
          <w:noProof/>
          <w:color w:val="auto"/>
          <w:sz w:val="22"/>
          <w:szCs w:val="26"/>
          <w:u w:val="none"/>
          <w:rtl/>
          <w:lang w:eastAsia="ar-SA"/>
        </w:rPr>
        <w:t>ّ</w:t>
      </w:r>
      <w:r w:rsidR="008D1998" w:rsidRPr="00002E57">
        <w:rPr>
          <w:rStyle w:val="Hyperlink"/>
          <w:rFonts w:ascii="Times New Roman" w:hAnsi="Times New Roman" w:cs="AL-Mohanad Bold" w:hint="cs"/>
          <w:b w:val="0"/>
          <w:noProof/>
          <w:color w:val="auto"/>
          <w:sz w:val="22"/>
          <w:szCs w:val="26"/>
          <w:u w:val="none"/>
          <w:rtl/>
          <w:lang w:eastAsia="ar-SA"/>
        </w:rPr>
        <w:t>ة والقرآني</w:t>
      </w:r>
      <w:r w:rsidR="006409AB">
        <w:rPr>
          <w:rStyle w:val="Hyperlink"/>
          <w:rFonts w:ascii="Times New Roman" w:hAnsi="Times New Roman" w:cs="AL-Mohanad Bold" w:hint="cs"/>
          <w:b w:val="0"/>
          <w:noProof/>
          <w:color w:val="auto"/>
          <w:sz w:val="22"/>
          <w:szCs w:val="26"/>
          <w:u w:val="none"/>
          <w:rtl/>
          <w:lang w:eastAsia="ar-SA"/>
        </w:rPr>
        <w:t>ّ</w:t>
      </w:r>
      <w:r w:rsidR="00ED4311">
        <w:rPr>
          <w:rStyle w:val="Hyperlink"/>
          <w:rFonts w:ascii="Times New Roman" w:hAnsi="Times New Roman" w:cs="AL-Mohanad Bold" w:hint="cs"/>
          <w:b w:val="0"/>
          <w:noProof/>
          <w:color w:val="auto"/>
          <w:sz w:val="22"/>
          <w:szCs w:val="26"/>
          <w:u w:val="none"/>
          <w:rtl/>
          <w:lang w:eastAsia="ar-SA"/>
        </w:rPr>
        <w:t>ة لقاعدة (ما من واقعةٍ</w:t>
      </w:r>
      <w:r w:rsidR="006409AB">
        <w:rPr>
          <w:rStyle w:val="Hyperlink"/>
          <w:rFonts w:ascii="Times New Roman" w:hAnsi="Times New Roman" w:cs="AL-Mohanad Bold" w:hint="cs"/>
          <w:b w:val="0"/>
          <w:noProof/>
          <w:color w:val="auto"/>
          <w:sz w:val="22"/>
          <w:szCs w:val="26"/>
          <w:u w:val="none"/>
          <w:rtl/>
          <w:lang w:eastAsia="ar-SA"/>
        </w:rPr>
        <w:t xml:space="preserve"> إلاّ</w:t>
      </w:r>
      <w:r w:rsidR="00EC4542">
        <w:rPr>
          <w:rStyle w:val="Hyperlink"/>
          <w:rFonts w:ascii="Times New Roman" w:hAnsi="Times New Roman" w:cs="AL-Mohanad Bold" w:hint="cs"/>
          <w:b w:val="0"/>
          <w:noProof/>
          <w:color w:val="auto"/>
          <w:sz w:val="22"/>
          <w:szCs w:val="26"/>
          <w:u w:val="none"/>
          <w:rtl/>
          <w:lang w:eastAsia="ar-SA"/>
        </w:rPr>
        <w:t xml:space="preserve"> ولها حكمٌ</w:t>
      </w:r>
      <w:r w:rsidR="008D1998" w:rsidRPr="00002E57">
        <w:rPr>
          <w:rStyle w:val="Hyperlink"/>
          <w:rFonts w:ascii="Times New Roman" w:hAnsi="Times New Roman" w:cs="AL-Mohanad Bold" w:hint="cs"/>
          <w:b w:val="0"/>
          <w:noProof/>
          <w:color w:val="auto"/>
          <w:sz w:val="22"/>
          <w:szCs w:val="26"/>
          <w:u w:val="none"/>
          <w:rtl/>
          <w:lang w:eastAsia="ar-SA"/>
        </w:rPr>
        <w:t>)</w:t>
      </w:r>
      <w:bookmarkEnd w:id="2"/>
      <w:r w:rsidR="006D38E2" w:rsidRPr="00002E57">
        <w:rPr>
          <w:rStyle w:val="Hyperlink"/>
          <w:rFonts w:ascii="Times New Roman" w:hAnsi="Times New Roman" w:cs="AL-Mohanad Bold" w:hint="cs"/>
          <w:noProof/>
          <w:color w:val="auto"/>
          <w:sz w:val="30"/>
          <w:szCs w:val="26"/>
          <w:u w:val="none"/>
          <w:rtl/>
          <w:lang w:eastAsia="ar-SA"/>
        </w:rPr>
        <w:t xml:space="preserve"> </w:t>
      </w:r>
      <w:bookmarkEnd w:id="3"/>
      <w:r w:rsidR="008D1998" w:rsidRPr="00002E57">
        <w:rPr>
          <w:rStyle w:val="Hyperlink"/>
          <w:rFonts w:ascii="Times New Roman" w:hAnsi="Times New Roman" w:cs="AL-Mohanad Bold" w:hint="cs"/>
          <w:noProof/>
          <w:color w:val="auto"/>
          <w:sz w:val="30"/>
          <w:szCs w:val="26"/>
          <w:u w:val="none"/>
          <w:rtl/>
          <w:lang w:eastAsia="ar-SA"/>
        </w:rPr>
        <w:t>/ الحلقة الثانية</w:t>
      </w:r>
    </w:p>
    <w:p w:rsidR="007E3E4C" w:rsidRPr="00002E57" w:rsidRDefault="007E3E4C" w:rsidP="002C4D78">
      <w:pPr>
        <w:tabs>
          <w:tab w:val="right" w:leader="dot" w:pos="7031"/>
        </w:tabs>
        <w:spacing w:before="120" w:line="168" w:lineRule="auto"/>
        <w:rPr>
          <w:rtl/>
          <w:lang w:eastAsia="ar-SA"/>
        </w:rPr>
      </w:pPr>
      <w:r w:rsidRPr="00002E57">
        <w:rPr>
          <w:rFonts w:hint="cs"/>
          <w:rtl/>
          <w:lang w:eastAsia="ar-SA"/>
        </w:rPr>
        <w:t>حيدر حب</w:t>
      </w:r>
      <w:r w:rsidR="00A07A92">
        <w:rPr>
          <w:rFonts w:hint="cs"/>
          <w:rtl/>
          <w:lang w:eastAsia="ar-SA"/>
        </w:rPr>
        <w:t>ّ</w:t>
      </w:r>
      <w:r w:rsidRPr="00002E57">
        <w:rPr>
          <w:rFonts w:hint="cs"/>
          <w:rtl/>
          <w:lang w:eastAsia="ar-SA"/>
        </w:rPr>
        <w:t xml:space="preserve"> الله</w:t>
      </w:r>
      <w:r w:rsidRPr="00002E57">
        <w:rPr>
          <w:rFonts w:ascii="Mosawi" w:hAnsi="Mosawi" w:cs="Mosawi"/>
          <w:noProof/>
          <w:sz w:val="24"/>
          <w:rtl/>
          <w:lang w:eastAsia="ar-SA"/>
        </w:rPr>
        <w:tab/>
      </w:r>
      <w:r w:rsidR="00BD0A15" w:rsidRPr="00002E57">
        <w:rPr>
          <w:rFonts w:hint="cs"/>
          <w:rtl/>
          <w:lang w:eastAsia="ar-SA"/>
        </w:rPr>
        <w:t>5</w:t>
      </w:r>
    </w:p>
    <w:p w:rsidR="00EC4542" w:rsidRDefault="00EC4542" w:rsidP="00EC4542">
      <w:pPr>
        <w:pStyle w:val="13"/>
        <w:rPr>
          <w:rFonts w:cs="Abz-2 (Badr)"/>
          <w:bCs w:val="0"/>
          <w:noProof/>
          <w:szCs w:val="27"/>
          <w:rtl/>
        </w:rPr>
      </w:pPr>
      <w:r w:rsidRPr="00002E57">
        <w:rPr>
          <w:rFonts w:cs="PT Bold Heading"/>
        </w:rPr>
        <w:sym w:font="Wingdings" w:char="F072"/>
      </w:r>
      <w:r w:rsidRPr="00002E57">
        <w:rPr>
          <w:rFonts w:cs="PT Bold Heading"/>
          <w:rtl/>
        </w:rPr>
        <w:t xml:space="preserve"> </w:t>
      </w:r>
      <w:r>
        <w:rPr>
          <w:rFonts w:cs="PT Bold Heading" w:hint="cs"/>
          <w:rtl/>
        </w:rPr>
        <w:t>دراسات</w:t>
      </w:r>
    </w:p>
    <w:p w:rsidR="008D1998" w:rsidRPr="00002E57" w:rsidRDefault="008D1998" w:rsidP="00FF3C82">
      <w:pPr>
        <w:spacing w:before="120"/>
        <w:ind w:firstLine="0"/>
        <w:jc w:val="left"/>
        <w:rPr>
          <w:rStyle w:val="Hyperlink"/>
          <w:rFonts w:ascii="Times New Roman" w:eastAsiaTheme="minorEastAsia" w:hAnsi="Times New Roman" w:cs="AL-Mohanad Bold"/>
          <w:noProof/>
          <w:color w:val="auto"/>
          <w:sz w:val="30"/>
          <w:szCs w:val="26"/>
          <w:u w:val="none"/>
          <w:lang w:eastAsia="ar-SA"/>
        </w:rPr>
      </w:pPr>
      <w:r w:rsidRPr="00002E57">
        <w:rPr>
          <w:rtl/>
        </w:rPr>
        <w:fldChar w:fldCharType="begin"/>
      </w:r>
      <w:r w:rsidRPr="00002E57">
        <w:rPr>
          <w:rtl/>
        </w:rPr>
        <w:instrText xml:space="preserve"> </w:instrText>
      </w:r>
      <w:r w:rsidRPr="00002E57">
        <w:instrText>TOC</w:instrText>
      </w:r>
      <w:r w:rsidRPr="00002E57">
        <w:rPr>
          <w:rtl/>
        </w:rPr>
        <w:instrText xml:space="preserve"> \</w:instrText>
      </w:r>
      <w:r w:rsidRPr="00002E57">
        <w:instrText>o "</w:instrText>
      </w:r>
      <w:r w:rsidRPr="00002E57">
        <w:rPr>
          <w:rtl/>
        </w:rPr>
        <w:instrText>1-2</w:instrText>
      </w:r>
      <w:r w:rsidRPr="00002E57">
        <w:instrText>" \h \z \t "Author</w:instrText>
      </w:r>
      <w:r w:rsidRPr="00002E57">
        <w:rPr>
          <w:rtl/>
        </w:rPr>
        <w:instrText xml:space="preserve">؛1" </w:instrText>
      </w:r>
      <w:r w:rsidRPr="00002E57">
        <w:rPr>
          <w:rtl/>
        </w:rPr>
        <w:fldChar w:fldCharType="separate"/>
      </w:r>
      <w:r w:rsidRPr="00002E57">
        <w:rPr>
          <w:rFonts w:cs="Abz-2 (Badr)"/>
          <w:bCs/>
          <w:noProof/>
          <w:rtl/>
        </w:rPr>
        <w:sym w:font="Webdings" w:char="F033"/>
      </w:r>
      <w:hyperlink w:anchor="_Toc477404472" w:history="1">
        <w:r w:rsidRPr="00002E57">
          <w:rPr>
            <w:rStyle w:val="Hyperlink"/>
            <w:rFonts w:ascii="Times New Roman" w:hAnsi="Times New Roman" w:cs="AL-Mohanad Bold" w:hint="eastAsia"/>
            <w:noProof/>
            <w:color w:val="auto"/>
            <w:sz w:val="30"/>
            <w:szCs w:val="26"/>
            <w:u w:val="none"/>
            <w:rtl/>
            <w:lang w:eastAsia="ar-SA"/>
          </w:rPr>
          <w:t>حوارات</w:t>
        </w:r>
        <w:r w:rsidR="00A07A92">
          <w:rPr>
            <w:rStyle w:val="Hyperlink"/>
            <w:rFonts w:ascii="Times New Roman" w:hAnsi="Times New Roman" w:cs="AL-Mohanad Bold" w:hint="cs"/>
            <w:noProof/>
            <w:color w:val="auto"/>
            <w:sz w:val="30"/>
            <w:szCs w:val="26"/>
            <w:u w:val="none"/>
            <w:rtl/>
            <w:lang w:eastAsia="ar-SA"/>
          </w:rPr>
          <w:t>ٌ</w:t>
        </w:r>
        <w:r w:rsidRPr="00002E57">
          <w:rPr>
            <w:rStyle w:val="Hyperlink"/>
            <w:rFonts w:ascii="Times New Roman" w:hAnsi="Times New Roman" w:cs="AL-Mohanad Bold"/>
            <w:noProof/>
            <w:color w:val="auto"/>
            <w:sz w:val="30"/>
            <w:szCs w:val="26"/>
            <w:u w:val="none"/>
            <w:rtl/>
            <w:lang w:eastAsia="ar-SA"/>
          </w:rPr>
          <w:t xml:space="preserve"> </w:t>
        </w:r>
        <w:r w:rsidRPr="00002E57">
          <w:rPr>
            <w:rStyle w:val="Hyperlink"/>
            <w:rFonts w:ascii="Times New Roman" w:hAnsi="Times New Roman" w:cs="AL-Mohanad Bold" w:hint="eastAsia"/>
            <w:noProof/>
            <w:color w:val="auto"/>
            <w:sz w:val="30"/>
            <w:szCs w:val="26"/>
            <w:u w:val="none"/>
            <w:rtl/>
            <w:lang w:eastAsia="ar-SA"/>
          </w:rPr>
          <w:t>حول علم</w:t>
        </w:r>
        <w:r w:rsidRPr="00002E57">
          <w:rPr>
            <w:rStyle w:val="Hyperlink"/>
            <w:rFonts w:ascii="Times New Roman" w:hAnsi="Times New Roman" w:cs="AL-Mohanad Bold"/>
            <w:noProof/>
            <w:color w:val="auto"/>
            <w:sz w:val="30"/>
            <w:szCs w:val="26"/>
            <w:u w:val="none"/>
            <w:rtl/>
            <w:lang w:eastAsia="ar-SA"/>
          </w:rPr>
          <w:t xml:space="preserve"> </w:t>
        </w:r>
        <w:r w:rsidRPr="00002E57">
          <w:rPr>
            <w:rStyle w:val="Hyperlink"/>
            <w:rFonts w:ascii="Times New Roman" w:hAnsi="Times New Roman" w:cs="AL-Mohanad Bold" w:hint="eastAsia"/>
            <w:noProof/>
            <w:color w:val="auto"/>
            <w:sz w:val="30"/>
            <w:szCs w:val="26"/>
            <w:u w:val="none"/>
            <w:rtl/>
            <w:lang w:eastAsia="ar-SA"/>
          </w:rPr>
          <w:t>الرجال</w:t>
        </w:r>
        <w:r w:rsidRPr="00002E57">
          <w:rPr>
            <w:rStyle w:val="Hyperlink"/>
            <w:rFonts w:ascii="Times New Roman" w:hAnsi="Times New Roman" w:cs="AL-Mohanad Bold"/>
            <w:noProof/>
            <w:color w:val="auto"/>
            <w:sz w:val="30"/>
            <w:szCs w:val="26"/>
            <w:u w:val="none"/>
            <w:rtl/>
            <w:lang w:eastAsia="ar-SA"/>
          </w:rPr>
          <w:t xml:space="preserve"> </w:t>
        </w:r>
        <w:r w:rsidRPr="00002E57">
          <w:rPr>
            <w:rStyle w:val="Hyperlink"/>
            <w:rFonts w:ascii="Times New Roman" w:hAnsi="Times New Roman" w:cs="AL-Mohanad Bold" w:hint="eastAsia"/>
            <w:noProof/>
            <w:color w:val="auto"/>
            <w:sz w:val="30"/>
            <w:szCs w:val="26"/>
            <w:u w:val="none"/>
            <w:rtl/>
            <w:lang w:eastAsia="ar-SA"/>
          </w:rPr>
          <w:t>ودوره</w:t>
        </w:r>
        <w:r w:rsidRPr="00002E57">
          <w:rPr>
            <w:rStyle w:val="Hyperlink"/>
            <w:rFonts w:ascii="Times New Roman" w:hAnsi="Times New Roman" w:cs="AL-Mohanad Bold"/>
            <w:noProof/>
            <w:color w:val="auto"/>
            <w:sz w:val="30"/>
            <w:szCs w:val="26"/>
            <w:u w:val="none"/>
            <w:rtl/>
            <w:lang w:eastAsia="ar-SA"/>
          </w:rPr>
          <w:t xml:space="preserve"> </w:t>
        </w:r>
        <w:r w:rsidRPr="00002E57">
          <w:rPr>
            <w:rStyle w:val="Hyperlink"/>
            <w:rFonts w:ascii="Times New Roman" w:hAnsi="Times New Roman" w:cs="AL-Mohanad Bold" w:hint="eastAsia"/>
            <w:noProof/>
            <w:color w:val="auto"/>
            <w:sz w:val="30"/>
            <w:szCs w:val="26"/>
            <w:u w:val="none"/>
            <w:rtl/>
            <w:lang w:eastAsia="ar-SA"/>
          </w:rPr>
          <w:t>ومشكلاته</w:t>
        </w:r>
        <w:r w:rsidRPr="00002E57">
          <w:rPr>
            <w:rStyle w:val="Hyperlink"/>
            <w:rFonts w:ascii="Times New Roman" w:hAnsi="Times New Roman" w:cs="AL-Mohanad Bold"/>
            <w:noProof/>
            <w:color w:val="auto"/>
            <w:sz w:val="30"/>
            <w:szCs w:val="26"/>
            <w:u w:val="none"/>
            <w:rtl/>
            <w:lang w:eastAsia="ar-SA"/>
          </w:rPr>
          <w:t xml:space="preserve"> </w:t>
        </w:r>
        <w:r w:rsidRPr="00002E57">
          <w:rPr>
            <w:rStyle w:val="Hyperlink"/>
            <w:rFonts w:ascii="Times New Roman" w:hAnsi="Times New Roman" w:cs="AL-Mohanad Bold" w:hint="eastAsia"/>
            <w:noProof/>
            <w:color w:val="auto"/>
            <w:sz w:val="30"/>
            <w:szCs w:val="26"/>
            <w:u w:val="none"/>
            <w:rtl/>
            <w:lang w:eastAsia="ar-SA"/>
          </w:rPr>
          <w:t>ومآلاته</w:t>
        </w:r>
      </w:hyperlink>
    </w:p>
    <w:p w:rsidR="008D1998" w:rsidRPr="00002E57" w:rsidRDefault="008832F0" w:rsidP="008D1998">
      <w:pPr>
        <w:tabs>
          <w:tab w:val="right" w:leader="dot" w:pos="7031"/>
        </w:tabs>
        <w:spacing w:before="120" w:line="168" w:lineRule="auto"/>
        <w:rPr>
          <w:noProof/>
          <w:lang w:eastAsia="ar-SA"/>
        </w:rPr>
      </w:pPr>
      <w:hyperlink w:anchor="_Toc477404474" w:history="1">
        <w:r w:rsidR="008D1998" w:rsidRPr="00002E57">
          <w:rPr>
            <w:rFonts w:hint="eastAsia"/>
            <w:noProof/>
            <w:rtl/>
            <w:lang w:eastAsia="ar-SA"/>
          </w:rPr>
          <w:t>حوار</w:t>
        </w:r>
        <w:r w:rsidR="0010480E">
          <w:rPr>
            <w:rFonts w:hint="cs"/>
            <w:noProof/>
            <w:rtl/>
            <w:lang w:eastAsia="ar-SA"/>
          </w:rPr>
          <w:t>ٌ</w:t>
        </w:r>
        <w:r w:rsidR="008D1998" w:rsidRPr="00002E57">
          <w:rPr>
            <w:noProof/>
            <w:rtl/>
            <w:lang w:eastAsia="ar-SA"/>
          </w:rPr>
          <w:t xml:space="preserve"> </w:t>
        </w:r>
        <w:r w:rsidR="008D1998" w:rsidRPr="00002E57">
          <w:rPr>
            <w:rFonts w:hint="eastAsia"/>
            <w:noProof/>
            <w:rtl/>
            <w:lang w:eastAsia="ar-SA"/>
          </w:rPr>
          <w:t>مع</w:t>
        </w:r>
        <w:r w:rsidR="008D1998" w:rsidRPr="00002E57">
          <w:rPr>
            <w:noProof/>
            <w:rtl/>
            <w:lang w:eastAsia="ar-SA"/>
          </w:rPr>
          <w:t xml:space="preserve">: </w:t>
        </w:r>
        <w:r w:rsidR="008D1998" w:rsidRPr="00002E57">
          <w:rPr>
            <w:rFonts w:hint="eastAsia"/>
            <w:noProof/>
            <w:rtl/>
            <w:lang w:eastAsia="ar-SA"/>
          </w:rPr>
          <w:t>السيد</w:t>
        </w:r>
        <w:r w:rsidR="008D1998" w:rsidRPr="00002E57">
          <w:rPr>
            <w:noProof/>
            <w:rtl/>
            <w:lang w:eastAsia="ar-SA"/>
          </w:rPr>
          <w:t xml:space="preserve"> </w:t>
        </w:r>
        <w:r w:rsidR="008D1998" w:rsidRPr="00002E57">
          <w:rPr>
            <w:rFonts w:hint="eastAsia"/>
            <w:noProof/>
            <w:rtl/>
            <w:lang w:eastAsia="ar-SA"/>
          </w:rPr>
          <w:t>أحمد</w:t>
        </w:r>
        <w:r w:rsidR="008D1998" w:rsidRPr="00002E57">
          <w:rPr>
            <w:noProof/>
            <w:rtl/>
            <w:lang w:eastAsia="ar-SA"/>
          </w:rPr>
          <w:t xml:space="preserve"> </w:t>
        </w:r>
        <w:r w:rsidR="008D1998" w:rsidRPr="00002E57">
          <w:rPr>
            <w:rFonts w:hint="eastAsia"/>
            <w:noProof/>
            <w:rtl/>
            <w:lang w:eastAsia="ar-SA"/>
          </w:rPr>
          <w:t>المددي</w:t>
        </w:r>
        <w:r w:rsidR="00A07A92">
          <w:rPr>
            <w:rFonts w:hint="cs"/>
            <w:noProof/>
            <w:rtl/>
            <w:lang w:eastAsia="ar-SA"/>
          </w:rPr>
          <w:t xml:space="preserve"> / </w:t>
        </w:r>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مسلم</w:t>
        </w:r>
        <w:r w:rsidR="008D1998" w:rsidRPr="00002E57">
          <w:rPr>
            <w:noProof/>
            <w:rtl/>
            <w:lang w:eastAsia="ar-SA"/>
          </w:rPr>
          <w:t xml:space="preserve"> </w:t>
        </w:r>
        <w:r w:rsidR="008D1998" w:rsidRPr="00002E57">
          <w:rPr>
            <w:rFonts w:hint="eastAsia"/>
            <w:noProof/>
            <w:rtl/>
            <w:lang w:eastAsia="ar-SA"/>
          </w:rPr>
          <w:t>الداوري</w:t>
        </w:r>
        <w:r w:rsidR="00A07A92">
          <w:rPr>
            <w:rFonts w:hint="cs"/>
            <w:noProof/>
            <w:rtl/>
          </w:rPr>
          <w:t xml:space="preserve"> / </w:t>
        </w:r>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رضا</w:t>
        </w:r>
        <w:r w:rsidR="008D1998" w:rsidRPr="00002E57">
          <w:rPr>
            <w:noProof/>
            <w:rtl/>
            <w:lang w:eastAsia="ar-SA"/>
          </w:rPr>
          <w:t xml:space="preserve"> </w:t>
        </w:r>
        <w:r w:rsidR="008D1998" w:rsidRPr="00002E57">
          <w:rPr>
            <w:rFonts w:hint="eastAsia"/>
            <w:noProof/>
            <w:rtl/>
            <w:lang w:eastAsia="ar-SA"/>
          </w:rPr>
          <w:t>مختاري</w:t>
        </w:r>
        <w:r w:rsidR="00A07A92">
          <w:rPr>
            <w:rFonts w:hint="cs"/>
            <w:noProof/>
            <w:rtl/>
            <w:lang w:eastAsia="ar-SA"/>
          </w:rPr>
          <w:t xml:space="preserve"> / </w:t>
        </w:r>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محمد</w:t>
        </w:r>
        <w:r w:rsidR="008D1998" w:rsidRPr="00002E57">
          <w:rPr>
            <w:noProof/>
            <w:rtl/>
            <w:lang w:eastAsia="ar-SA"/>
          </w:rPr>
          <w:t xml:space="preserve"> </w:t>
        </w:r>
        <w:r w:rsidR="008D1998" w:rsidRPr="00002E57">
          <w:rPr>
            <w:rFonts w:hint="eastAsia"/>
            <w:noProof/>
            <w:rtl/>
            <w:lang w:eastAsia="ar-SA"/>
          </w:rPr>
          <w:t>باقر</w:t>
        </w:r>
        <w:r w:rsidR="008D1998" w:rsidRPr="00002E57">
          <w:rPr>
            <w:noProof/>
            <w:rtl/>
            <w:lang w:eastAsia="ar-SA"/>
          </w:rPr>
          <w:t xml:space="preserve"> </w:t>
        </w:r>
        <w:r w:rsidR="0037176A">
          <w:rPr>
            <w:rFonts w:hint="eastAsia"/>
            <w:noProof/>
            <w:rtl/>
            <w:lang w:eastAsia="ar-SA"/>
          </w:rPr>
          <w:t>م</w:t>
        </w:r>
        <w:r w:rsidR="008D1998" w:rsidRPr="00002E57">
          <w:rPr>
            <w:rFonts w:hint="eastAsia"/>
            <w:noProof/>
            <w:rtl/>
            <w:lang w:eastAsia="ar-SA"/>
          </w:rPr>
          <w:t>لكيان</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_Toc477404474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11</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479" w:history="1">
        <w:r w:rsidRPr="00002E57">
          <w:rPr>
            <w:rStyle w:val="Hyperlink"/>
            <w:rFonts w:ascii="Times New Roman" w:hAnsi="Times New Roman" w:cs="AL-Mohanad Bold" w:hint="cs"/>
            <w:bCs w:val="0"/>
            <w:caps w:val="0"/>
            <w:noProof/>
            <w:color w:val="auto"/>
            <w:sz w:val="30"/>
            <w:szCs w:val="26"/>
            <w:u w:val="none"/>
            <w:rtl/>
            <w:lang w:eastAsia="ar-SA"/>
          </w:rPr>
          <w:t>رسالةٌ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سَهْو</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النبيّ</w:t>
        </w:r>
        <w:r w:rsidR="00F04CB2" w:rsidRPr="007D6037">
          <w:rPr>
            <w:rFonts w:ascii="Mosawi" w:hAnsi="Mosawi" w:cs="Mosawi"/>
            <w:sz w:val="20"/>
            <w:szCs w:val="20"/>
            <w:rtl/>
          </w:rPr>
          <w:t>|</w:t>
        </w:r>
        <w:r w:rsidRPr="00002E57">
          <w:rPr>
            <w:rStyle w:val="Hyperlink"/>
            <w:rFonts w:ascii="Times New Roman" w:hAnsi="Times New Roman" w:cs="AL-Mohanad Bold" w:hint="cs"/>
            <w:bCs w:val="0"/>
            <w:caps w:val="0"/>
            <w:noProof/>
            <w:webHidden/>
            <w:color w:val="auto"/>
            <w:sz w:val="30"/>
            <w:szCs w:val="26"/>
            <w:u w:val="none"/>
            <w:rtl/>
            <w:lang w:eastAsia="ar-SA"/>
          </w:rPr>
          <w:t>،</w:t>
        </w:r>
      </w:hyperlink>
      <w:r w:rsidRPr="00002E57">
        <w:rPr>
          <w:rStyle w:val="Hyperlink"/>
          <w:rFonts w:ascii="Times New Roman" w:hAnsi="Times New Roman" w:cs="AL-Mohanad Bold" w:hint="cs"/>
          <w:bCs w:val="0"/>
          <w:caps w:val="0"/>
          <w:noProof/>
          <w:color w:val="auto"/>
          <w:sz w:val="30"/>
          <w:szCs w:val="26"/>
          <w:u w:val="none"/>
          <w:rtl/>
          <w:lang w:eastAsia="ar-SA"/>
        </w:rPr>
        <w:t xml:space="preserve"> دراسةٌ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نقديّة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لرسالة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المفيد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نفي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السَّهْو</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عن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النبيّ</w:t>
      </w:r>
      <w:r w:rsidR="00F04CB2" w:rsidRPr="007D6037">
        <w:rPr>
          <w:rFonts w:ascii="Mosawi" w:hAnsi="Mosawi" w:cs="Mosawi"/>
          <w:sz w:val="20"/>
          <w:szCs w:val="20"/>
          <w:rtl/>
        </w:rPr>
        <w:t>|</w:t>
      </w:r>
    </w:p>
    <w:p w:rsidR="008D1998" w:rsidRPr="00002E57" w:rsidRDefault="008832F0" w:rsidP="008D1998">
      <w:pPr>
        <w:tabs>
          <w:tab w:val="right" w:leader="dot" w:pos="7031"/>
        </w:tabs>
        <w:spacing w:before="120" w:line="168" w:lineRule="auto"/>
        <w:rPr>
          <w:noProof/>
          <w:lang w:eastAsia="ar-SA"/>
        </w:rPr>
      </w:pPr>
      <w:hyperlink w:anchor="_Toc477404481" w:history="1">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محمد</w:t>
        </w:r>
        <w:r w:rsidR="008D1998" w:rsidRPr="00002E57">
          <w:rPr>
            <w:noProof/>
            <w:rtl/>
            <w:lang w:eastAsia="ar-SA"/>
          </w:rPr>
          <w:t xml:space="preserve"> </w:t>
        </w:r>
        <w:r w:rsidR="008D1998" w:rsidRPr="00002E57">
          <w:rPr>
            <w:rFonts w:hint="eastAsia"/>
            <w:noProof/>
            <w:rtl/>
            <w:lang w:eastAsia="ar-SA"/>
          </w:rPr>
          <w:t>تقي</w:t>
        </w:r>
        <w:r w:rsidR="008D1998" w:rsidRPr="00002E57">
          <w:rPr>
            <w:noProof/>
            <w:rtl/>
            <w:lang w:eastAsia="ar-SA"/>
          </w:rPr>
          <w:t xml:space="preserve"> </w:t>
        </w:r>
        <w:r w:rsidR="008D1998" w:rsidRPr="00002E57">
          <w:rPr>
            <w:rFonts w:hint="eastAsia"/>
            <w:noProof/>
            <w:rtl/>
            <w:lang w:eastAsia="ar-SA"/>
          </w:rPr>
          <w:t>التستري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_Toc477404481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62</w:t>
        </w:r>
        <w:r w:rsidR="008D1998" w:rsidRPr="00002E57">
          <w:rPr>
            <w:noProof/>
            <w:webHidden/>
            <w:lang w:eastAsia="ar-SA"/>
          </w:rPr>
          <w:fldChar w:fldCharType="end"/>
        </w:r>
      </w:hyperlink>
    </w:p>
    <w:p w:rsidR="008D1998" w:rsidRPr="00002E57" w:rsidRDefault="008D1998" w:rsidP="00FD7C41">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483" w:history="1">
        <w:r w:rsidRPr="00002E57">
          <w:rPr>
            <w:rStyle w:val="Hyperlink"/>
            <w:rFonts w:ascii="Times New Roman" w:hAnsi="Times New Roman" w:cs="AL-Mohanad Bold" w:hint="cs"/>
            <w:bCs w:val="0"/>
            <w:caps w:val="0"/>
            <w:noProof/>
            <w:color w:val="auto"/>
            <w:sz w:val="30"/>
            <w:szCs w:val="26"/>
            <w:u w:val="none"/>
            <w:rtl/>
            <w:lang w:eastAsia="ar-SA"/>
          </w:rPr>
          <w:t>التفاعل</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السنّي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الشيعي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القرون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المبكرة</w:t>
        </w:r>
        <w:r w:rsidRPr="00002E57">
          <w:rPr>
            <w:rStyle w:val="Hyperlink"/>
            <w:rFonts w:ascii="Times New Roman" w:hAnsi="Times New Roman" w:cs="AL-Mohanad Bold" w:hint="cs"/>
            <w:bCs w:val="0"/>
            <w:caps w:val="0"/>
            <w:noProof/>
            <w:color w:val="auto"/>
            <w:sz w:val="30"/>
            <w:szCs w:val="26"/>
            <w:u w:val="none"/>
            <w:rtl/>
            <w:lang w:eastAsia="ar-SA"/>
          </w:rPr>
          <w:t>، انتقال</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أسانيد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أهل</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السنّة</w:t>
        </w:r>
        <w:r w:rsidRPr="00002E57">
          <w:rPr>
            <w:rStyle w:val="Hyperlink"/>
            <w:rFonts w:ascii="Times New Roman" w:hAnsi="Times New Roman" w:cs="AL-Mohanad Bold"/>
            <w:bCs w:val="0"/>
            <w:caps w:val="0"/>
            <w:noProof/>
            <w:color w:val="auto"/>
            <w:sz w:val="30"/>
            <w:szCs w:val="26"/>
            <w:u w:val="none"/>
            <w:rtl/>
            <w:lang w:eastAsia="ar-SA"/>
          </w:rPr>
          <w:t xml:space="preserve"> </w:t>
        </w:r>
        <w:r w:rsidR="00FD7C41">
          <w:rPr>
            <w:rStyle w:val="Hyperlink"/>
            <w:rFonts w:ascii="Times New Roman" w:hAnsi="Times New Roman" w:cs="AL-Mohanad Bold" w:hint="cs"/>
            <w:bCs w:val="0"/>
            <w:caps w:val="0"/>
            <w:noProof/>
            <w:color w:val="auto"/>
            <w:sz w:val="30"/>
            <w:szCs w:val="26"/>
            <w:u w:val="none"/>
            <w:rtl/>
            <w:lang w:eastAsia="ar-SA" w:bidi="ar-LB"/>
          </w:rPr>
          <w:t>إلى</w:t>
        </w:r>
      </w:hyperlink>
      <w:r w:rsidR="00FD7C41">
        <w:rPr>
          <w:rStyle w:val="Hyperlink"/>
          <w:rFonts w:ascii="Times New Roman" w:hAnsi="Times New Roman" w:cs="AL-Mohanad Bold" w:hint="cs"/>
          <w:bCs w:val="0"/>
          <w:caps w:val="0"/>
          <w:noProof/>
          <w:color w:val="auto"/>
          <w:sz w:val="30"/>
          <w:szCs w:val="26"/>
          <w:u w:val="none"/>
          <w:rtl/>
          <w:lang w:eastAsia="ar-SA"/>
        </w:rPr>
        <w:t xml:space="preserve"> التراث الشيعي </w:t>
      </w:r>
      <w:r w:rsidR="00EC4542">
        <w:rPr>
          <w:rStyle w:val="Hyperlink"/>
          <w:rFonts w:ascii="Times New Roman" w:hAnsi="Times New Roman" w:cs="AL-Mohanad Bold" w:hint="cs"/>
          <w:bCs w:val="0"/>
          <w:caps w:val="0"/>
          <w:noProof/>
          <w:color w:val="auto"/>
          <w:sz w:val="30"/>
          <w:szCs w:val="26"/>
          <w:u w:val="none"/>
          <w:rtl/>
          <w:lang w:eastAsia="ar-SA"/>
        </w:rPr>
        <w:t xml:space="preserve"> / القسم الأوّل</w:t>
      </w:r>
    </w:p>
    <w:p w:rsidR="008D1998" w:rsidRPr="00002E57" w:rsidRDefault="008832F0" w:rsidP="008D1998">
      <w:pPr>
        <w:tabs>
          <w:tab w:val="right" w:leader="dot" w:pos="7031"/>
        </w:tabs>
        <w:spacing w:before="120" w:line="168" w:lineRule="auto"/>
        <w:rPr>
          <w:noProof/>
          <w:lang w:eastAsia="ar-SA"/>
        </w:rPr>
      </w:pPr>
      <w:hyperlink w:anchor="_Toc477404485"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بكر</w:t>
        </w:r>
        <w:r w:rsidR="008D1998" w:rsidRPr="00002E57">
          <w:rPr>
            <w:noProof/>
            <w:rtl/>
            <w:lang w:eastAsia="ar-SA"/>
          </w:rPr>
          <w:t xml:space="preserve"> </w:t>
        </w:r>
        <w:r w:rsidR="008D1998" w:rsidRPr="00002E57">
          <w:rPr>
            <w:rFonts w:hint="eastAsia"/>
            <w:noProof/>
            <w:rtl/>
            <w:lang w:eastAsia="ar-SA"/>
          </w:rPr>
          <w:t>قوزوديشلي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_Toc477404485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108</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487" w:history="1">
        <w:r w:rsidRPr="00002E57">
          <w:rPr>
            <w:rStyle w:val="Hyperlink"/>
            <w:rFonts w:ascii="Times New Roman" w:hAnsi="Times New Roman" w:cs="AL-Mohanad Bold" w:hint="cs"/>
            <w:bCs w:val="0"/>
            <w:caps w:val="0"/>
            <w:noProof/>
            <w:color w:val="auto"/>
            <w:sz w:val="30"/>
            <w:szCs w:val="26"/>
            <w:u w:val="none"/>
            <w:rtl/>
            <w:lang w:eastAsia="ar-SA"/>
          </w:rPr>
          <w:t>الات</w:t>
        </w:r>
        <w:r w:rsidR="0037176A">
          <w:rPr>
            <w:rStyle w:val="Hyperlink"/>
            <w:rFonts w:ascii="Times New Roman" w:hAnsi="Times New Roman" w:cs="AL-Mohanad Bold" w:hint="cs"/>
            <w:bCs w:val="0"/>
            <w:caps w:val="0"/>
            <w:noProof/>
            <w:color w:val="auto"/>
            <w:sz w:val="30"/>
            <w:szCs w:val="26"/>
            <w:u w:val="none"/>
            <w:rtl/>
            <w:lang w:eastAsia="ar-SA" w:bidi="ar-LB"/>
          </w:rPr>
          <w:t>ّ</w:t>
        </w:r>
        <w:r w:rsidRPr="00002E57">
          <w:rPr>
            <w:rStyle w:val="Hyperlink"/>
            <w:rFonts w:ascii="Times New Roman" w:hAnsi="Times New Roman" w:cs="AL-Mohanad Bold" w:hint="cs"/>
            <w:bCs w:val="0"/>
            <w:caps w:val="0"/>
            <w:noProof/>
            <w:color w:val="auto"/>
            <w:sz w:val="30"/>
            <w:szCs w:val="26"/>
            <w:u w:val="none"/>
            <w:rtl/>
            <w:lang w:eastAsia="ar-SA"/>
          </w:rPr>
          <w:t>جاهات</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الفقهيّة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عند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الإماميّة</w:t>
        </w:r>
      </w:hyperlink>
      <w:r w:rsidRPr="00002E57">
        <w:rPr>
          <w:rStyle w:val="Hyperlink"/>
          <w:rFonts w:ascii="Times New Roman" w:hAnsi="Times New Roman" w:cs="AL-Mohanad Bold" w:hint="cs"/>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القرنين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الثاني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والثالث</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الهجريّين</w:t>
      </w:r>
    </w:p>
    <w:p w:rsidR="008D1998" w:rsidRPr="00002E57" w:rsidRDefault="008832F0" w:rsidP="0037176A">
      <w:pPr>
        <w:tabs>
          <w:tab w:val="right" w:leader="dot" w:pos="7031"/>
        </w:tabs>
        <w:spacing w:before="120" w:line="168" w:lineRule="auto"/>
        <w:rPr>
          <w:noProof/>
          <w:lang w:eastAsia="ar-SA"/>
        </w:rPr>
      </w:pPr>
      <w:hyperlink w:anchor="_Toc477404489"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أحمد</w:t>
        </w:r>
        <w:r w:rsidR="008D1998" w:rsidRPr="00002E57">
          <w:rPr>
            <w:noProof/>
            <w:rtl/>
            <w:lang w:eastAsia="ar-SA"/>
          </w:rPr>
          <w:t xml:space="preserve"> </w:t>
        </w:r>
        <w:r w:rsidR="008D1998" w:rsidRPr="0037176A">
          <w:rPr>
            <w:rFonts w:hint="eastAsia"/>
            <w:noProof/>
            <w:rtl/>
            <w:lang w:eastAsia="ar-SA"/>
          </w:rPr>
          <w:t>با</w:t>
        </w:r>
        <w:r w:rsidR="0037176A">
          <w:rPr>
            <w:rFonts w:hint="cs"/>
            <w:noProof/>
            <w:rtl/>
            <w:lang w:eastAsia="ar-SA"/>
          </w:rPr>
          <w:t>ك</w:t>
        </w:r>
        <w:r w:rsidR="008D1998" w:rsidRPr="0037176A">
          <w:rPr>
            <w:rFonts w:hint="eastAsia"/>
            <w:noProof/>
            <w:rtl/>
            <w:lang w:eastAsia="ar-SA"/>
          </w:rPr>
          <w:t>تجي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_Toc477404489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126</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491" w:history="1">
        <w:r w:rsidRPr="00002E57">
          <w:rPr>
            <w:rStyle w:val="Hyperlink"/>
            <w:rFonts w:ascii="Times New Roman" w:hAnsi="Times New Roman" w:cs="AL-Mohanad Bold" w:hint="cs"/>
            <w:bCs w:val="0"/>
            <w:caps w:val="0"/>
            <w:noProof/>
            <w:color w:val="auto"/>
            <w:sz w:val="30"/>
            <w:szCs w:val="26"/>
            <w:u w:val="none"/>
            <w:rtl/>
            <w:lang w:eastAsia="ar-SA"/>
          </w:rPr>
          <w:t>الشيخ</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محمد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إسحاق</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الفيّاض</w:t>
        </w:r>
        <w:r w:rsidRPr="00002E57">
          <w:rPr>
            <w:rStyle w:val="Hyperlink"/>
            <w:rFonts w:ascii="Times New Roman" w:hAnsi="Times New Roman" w:cs="AL-Mohanad Bold" w:hint="cs"/>
            <w:bCs w:val="0"/>
            <w:caps w:val="0"/>
            <w:noProof/>
            <w:color w:val="auto"/>
            <w:sz w:val="30"/>
            <w:szCs w:val="26"/>
            <w:u w:val="none"/>
            <w:rtl/>
            <w:lang w:eastAsia="ar-SA"/>
          </w:rPr>
          <w:t>، عمق</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الفقاهة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وسموّ</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الأخلاق</w:t>
        </w:r>
      </w:hyperlink>
    </w:p>
    <w:p w:rsidR="008D1998" w:rsidRPr="00002E57" w:rsidRDefault="008832F0" w:rsidP="008D1998">
      <w:pPr>
        <w:tabs>
          <w:tab w:val="right" w:leader="dot" w:pos="7031"/>
        </w:tabs>
        <w:spacing w:before="120" w:line="168" w:lineRule="auto"/>
        <w:rPr>
          <w:noProof/>
          <w:lang w:eastAsia="ar-SA"/>
        </w:rPr>
      </w:pPr>
      <w:hyperlink w:anchor="_Toc477404493" w:history="1">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حسن</w:t>
        </w:r>
        <w:r w:rsidR="008D1998" w:rsidRPr="00002E57">
          <w:rPr>
            <w:noProof/>
            <w:rtl/>
            <w:lang w:eastAsia="ar-SA"/>
          </w:rPr>
          <w:t xml:space="preserve"> </w:t>
        </w:r>
        <w:r w:rsidR="008D1998" w:rsidRPr="00002E57">
          <w:rPr>
            <w:rFonts w:hint="eastAsia"/>
            <w:noProof/>
            <w:rtl/>
            <w:lang w:eastAsia="ar-SA"/>
          </w:rPr>
          <w:t>بن</w:t>
        </w:r>
        <w:r w:rsidR="008D1998" w:rsidRPr="00002E57">
          <w:rPr>
            <w:noProof/>
            <w:rtl/>
            <w:lang w:eastAsia="ar-SA"/>
          </w:rPr>
          <w:t xml:space="preserve"> </w:t>
        </w:r>
        <w:r w:rsidR="008D1998" w:rsidRPr="00002E57">
          <w:rPr>
            <w:rFonts w:hint="eastAsia"/>
            <w:noProof/>
            <w:rtl/>
            <w:lang w:eastAsia="ar-SA"/>
          </w:rPr>
          <w:t>موسى</w:t>
        </w:r>
        <w:r w:rsidR="008D1998" w:rsidRPr="00002E57">
          <w:rPr>
            <w:noProof/>
            <w:rtl/>
            <w:lang w:eastAsia="ar-SA"/>
          </w:rPr>
          <w:t xml:space="preserve"> </w:t>
        </w:r>
        <w:r w:rsidR="0037176A">
          <w:rPr>
            <w:rFonts w:hint="eastAsia"/>
            <w:noProof/>
            <w:rtl/>
            <w:lang w:eastAsia="ar-SA"/>
          </w:rPr>
          <w:t>الص</w:t>
        </w:r>
        <w:r w:rsidR="0037176A">
          <w:rPr>
            <w:rFonts w:hint="cs"/>
            <w:noProof/>
            <w:rtl/>
            <w:lang w:eastAsia="ar-SA"/>
          </w:rPr>
          <w:t>فّ</w:t>
        </w:r>
        <w:r w:rsidR="008D1998" w:rsidRPr="00002E57">
          <w:rPr>
            <w:rFonts w:hint="eastAsia"/>
            <w:noProof/>
            <w:rtl/>
            <w:lang w:eastAsia="ar-SA"/>
          </w:rPr>
          <w:t>ار</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_Toc477404493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149</w:t>
        </w:r>
        <w:r w:rsidR="008D1998" w:rsidRPr="00002E57">
          <w:rPr>
            <w:noProof/>
            <w:webHidden/>
            <w:lang w:eastAsia="ar-SA"/>
          </w:rPr>
          <w:fldChar w:fldCharType="end"/>
        </w:r>
      </w:hyperlink>
    </w:p>
    <w:p w:rsidR="008D1998" w:rsidRPr="00002E57" w:rsidRDefault="008D1998" w:rsidP="002C0D75">
      <w:pPr>
        <w:pStyle w:val="13"/>
        <w:rPr>
          <w:rStyle w:val="Hyperlink"/>
          <w:rFonts w:ascii="Times New Roman" w:hAnsi="Times New Roman" w:cs="AL-Mohanad Bold"/>
          <w:noProof/>
          <w:color w:val="auto"/>
          <w:sz w:val="28"/>
          <w:szCs w:val="24"/>
          <w:u w:val="none"/>
          <w:lang w:eastAsia="ar-SA"/>
        </w:rPr>
      </w:pPr>
      <w:r w:rsidRPr="00002E57">
        <w:rPr>
          <w:rFonts w:cs="Abz-2 (Badr)"/>
          <w:noProof/>
          <w:szCs w:val="27"/>
          <w:rtl/>
        </w:rPr>
        <w:sym w:font="Webdings" w:char="F033"/>
      </w:r>
      <w:hyperlink w:anchor="_Toc477404494" w:history="1">
        <w:r w:rsidRPr="00002E57">
          <w:rPr>
            <w:rStyle w:val="Hyperlink"/>
            <w:rFonts w:ascii="Times New Roman" w:hAnsi="Times New Roman" w:cs="AL-Mohanad Bold" w:hint="cs"/>
            <w:bCs w:val="0"/>
            <w:caps w:val="0"/>
            <w:noProof/>
            <w:color w:val="auto"/>
            <w:sz w:val="28"/>
            <w:szCs w:val="24"/>
            <w:u w:val="none"/>
            <w:rtl/>
            <w:lang w:eastAsia="ar-SA"/>
          </w:rPr>
          <w:t>المواطنة</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eastAsia"/>
            <w:bCs w:val="0"/>
            <w:caps w:val="0"/>
            <w:noProof/>
            <w:color w:val="auto"/>
            <w:sz w:val="28"/>
            <w:szCs w:val="24"/>
            <w:u w:val="none"/>
            <w:rtl/>
            <w:lang w:eastAsia="ar-SA"/>
          </w:rPr>
          <w:t>والدين</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eastAsia"/>
            <w:bCs w:val="0"/>
            <w:caps w:val="0"/>
            <w:noProof/>
            <w:color w:val="auto"/>
            <w:sz w:val="28"/>
            <w:szCs w:val="24"/>
            <w:u w:val="none"/>
            <w:rtl/>
            <w:lang w:eastAsia="ar-SA"/>
          </w:rPr>
          <w:t>في</w:t>
        </w:r>
        <w:r w:rsidRPr="00002E57">
          <w:rPr>
            <w:rStyle w:val="Hyperlink"/>
            <w:rFonts w:ascii="Times New Roman" w:hAnsi="Times New Roman" w:cs="AL-Mohanad Bold"/>
            <w:bCs w:val="0"/>
            <w:caps w:val="0"/>
            <w:noProof/>
            <w:color w:val="auto"/>
            <w:sz w:val="28"/>
            <w:szCs w:val="24"/>
            <w:u w:val="none"/>
            <w:rtl/>
            <w:lang w:eastAsia="ar-SA"/>
          </w:rPr>
          <w:t xml:space="preserve"> </w:t>
        </w:r>
        <w:r w:rsidR="002C0D75">
          <w:rPr>
            <w:rStyle w:val="Hyperlink"/>
            <w:rFonts w:ascii="Times New Roman" w:hAnsi="Times New Roman" w:cs="AL-Mohanad Bold" w:hint="eastAsia"/>
            <w:bCs w:val="0"/>
            <w:caps w:val="0"/>
            <w:noProof/>
            <w:color w:val="auto"/>
            <w:sz w:val="28"/>
            <w:szCs w:val="24"/>
            <w:u w:val="none"/>
            <w:rtl/>
            <w:lang w:eastAsia="ar-SA"/>
          </w:rPr>
          <w:t>مجتم</w:t>
        </w:r>
        <w:r w:rsidR="002C0D75">
          <w:rPr>
            <w:rStyle w:val="Hyperlink"/>
            <w:rFonts w:ascii="Times New Roman" w:hAnsi="Times New Roman" w:cs="AL-Mohanad Bold" w:hint="cs"/>
            <w:bCs w:val="0"/>
            <w:caps w:val="0"/>
            <w:noProof/>
            <w:color w:val="auto"/>
            <w:sz w:val="28"/>
            <w:szCs w:val="24"/>
            <w:u w:val="none"/>
            <w:rtl/>
            <w:lang w:eastAsia="ar-SA"/>
          </w:rPr>
          <w:t>عٍ</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eastAsia"/>
            <w:bCs w:val="0"/>
            <w:caps w:val="0"/>
            <w:noProof/>
            <w:color w:val="auto"/>
            <w:sz w:val="28"/>
            <w:szCs w:val="24"/>
            <w:u w:val="none"/>
            <w:rtl/>
            <w:lang w:eastAsia="ar-SA"/>
          </w:rPr>
          <w:t>متنوِّع</w:t>
        </w:r>
        <w:r w:rsidRPr="00002E57">
          <w:rPr>
            <w:rStyle w:val="Hyperlink"/>
            <w:rFonts w:ascii="Times New Roman" w:hAnsi="Times New Roman" w:cs="AL-Mohanad Bold" w:hint="cs"/>
            <w:bCs w:val="0"/>
            <w:caps w:val="0"/>
            <w:noProof/>
            <w:color w:val="auto"/>
            <w:sz w:val="28"/>
            <w:szCs w:val="24"/>
            <w:u w:val="none"/>
            <w:rtl/>
            <w:lang w:eastAsia="ar-SA"/>
          </w:rPr>
          <w:t xml:space="preserve">، </w:t>
        </w:r>
        <w:r w:rsidRPr="00002E57">
          <w:rPr>
            <w:rStyle w:val="Hyperlink"/>
            <w:rFonts w:ascii="Times New Roman" w:hAnsi="Times New Roman" w:cs="AL-Mohanad Bold"/>
            <w:bCs w:val="0"/>
            <w:caps w:val="0"/>
            <w:noProof/>
            <w:color w:val="auto"/>
            <w:sz w:val="28"/>
            <w:szCs w:val="24"/>
            <w:u w:val="none"/>
            <w:rtl/>
            <w:lang w:eastAsia="ar-SA"/>
          </w:rPr>
          <w:t>«</w:t>
        </w:r>
        <w:r w:rsidRPr="00002E57">
          <w:rPr>
            <w:rStyle w:val="Hyperlink"/>
            <w:rFonts w:ascii="Times New Roman" w:hAnsi="Times New Roman" w:cs="AL-Mohanad Bold" w:hint="cs"/>
            <w:bCs w:val="0"/>
            <w:caps w:val="0"/>
            <w:noProof/>
            <w:color w:val="auto"/>
            <w:sz w:val="28"/>
            <w:szCs w:val="24"/>
            <w:u w:val="none"/>
            <w:rtl/>
            <w:lang w:eastAsia="ar-SA"/>
          </w:rPr>
          <w:t>الهوي</w:t>
        </w:r>
        <w:r w:rsidR="00FD7C41">
          <w:rPr>
            <w:rStyle w:val="Hyperlink"/>
            <w:rFonts w:ascii="Times New Roman" w:hAnsi="Times New Roman" w:cs="AL-Mohanad Bold" w:hint="cs"/>
            <w:bCs w:val="0"/>
            <w:caps w:val="0"/>
            <w:noProof/>
            <w:color w:val="auto"/>
            <w:sz w:val="28"/>
            <w:szCs w:val="24"/>
            <w:u w:val="none"/>
            <w:rtl/>
            <w:lang w:eastAsia="ar-SA"/>
          </w:rPr>
          <w:t>ّ</w:t>
        </w:r>
        <w:r w:rsidRPr="00002E57">
          <w:rPr>
            <w:rStyle w:val="Hyperlink"/>
            <w:rFonts w:ascii="Times New Roman" w:hAnsi="Times New Roman" w:cs="AL-Mohanad Bold" w:hint="cs"/>
            <w:bCs w:val="0"/>
            <w:caps w:val="0"/>
            <w:noProof/>
            <w:color w:val="auto"/>
            <w:sz w:val="28"/>
            <w:szCs w:val="24"/>
            <w:u w:val="none"/>
            <w:rtl/>
            <w:lang w:eastAsia="ar-SA"/>
          </w:rPr>
          <w:t>ة</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cs"/>
            <w:bCs w:val="0"/>
            <w:caps w:val="0"/>
            <w:noProof/>
            <w:color w:val="auto"/>
            <w:sz w:val="28"/>
            <w:szCs w:val="24"/>
            <w:u w:val="none"/>
            <w:rtl/>
            <w:lang w:eastAsia="ar-SA"/>
          </w:rPr>
          <w:t>والأخلاق</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cs"/>
            <w:bCs w:val="0"/>
            <w:caps w:val="0"/>
            <w:noProof/>
            <w:color w:val="auto"/>
            <w:sz w:val="28"/>
            <w:szCs w:val="24"/>
            <w:u w:val="none"/>
            <w:rtl/>
            <w:lang w:eastAsia="ar-SA"/>
          </w:rPr>
          <w:t>السياسيّة</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cs"/>
            <w:bCs w:val="0"/>
            <w:caps w:val="0"/>
            <w:noProof/>
            <w:color w:val="auto"/>
            <w:sz w:val="28"/>
            <w:szCs w:val="24"/>
            <w:u w:val="none"/>
            <w:rtl/>
            <w:lang w:eastAsia="ar-SA"/>
          </w:rPr>
          <w:t>للاعتراف</w:t>
        </w:r>
        <w:r w:rsidRPr="00002E57">
          <w:rPr>
            <w:rStyle w:val="Hyperlink"/>
            <w:rFonts w:ascii="Times New Roman" w:hAnsi="Times New Roman" w:cs="AL-Mohanad Bold"/>
            <w:bCs w:val="0"/>
            <w:caps w:val="0"/>
            <w:noProof/>
            <w:color w:val="auto"/>
            <w:sz w:val="28"/>
            <w:szCs w:val="24"/>
            <w:u w:val="none"/>
            <w:rtl/>
            <w:lang w:eastAsia="ar-SA"/>
          </w:rPr>
          <w:t>»</w:t>
        </w:r>
        <w:r w:rsidRPr="00002E57">
          <w:rPr>
            <w:rStyle w:val="Hyperlink"/>
            <w:rFonts w:ascii="Times New Roman" w:hAnsi="Times New Roman" w:cs="AL-Mohanad Bold" w:hint="eastAsia"/>
            <w:bCs w:val="0"/>
            <w:caps w:val="0"/>
            <w:noProof/>
            <w:color w:val="auto"/>
            <w:sz w:val="28"/>
            <w:szCs w:val="24"/>
            <w:u w:val="none"/>
            <w:rtl/>
            <w:lang w:eastAsia="ar-SA"/>
          </w:rPr>
          <w:t xml:space="preserve"> </w:t>
        </w:r>
        <w:r w:rsidRPr="00002E57">
          <w:rPr>
            <w:rStyle w:val="Hyperlink"/>
            <w:rFonts w:ascii="Times New Roman" w:hAnsi="Times New Roman" w:cs="AL-Mohanad Bold" w:hint="cs"/>
            <w:bCs w:val="0"/>
            <w:caps w:val="0"/>
            <w:noProof/>
            <w:color w:val="auto"/>
            <w:sz w:val="28"/>
            <w:szCs w:val="24"/>
            <w:u w:val="none"/>
            <w:rtl/>
            <w:lang w:eastAsia="ar-SA"/>
          </w:rPr>
          <w:t>سياقٌ</w:t>
        </w:r>
        <w:r w:rsidRPr="00002E57">
          <w:rPr>
            <w:rStyle w:val="Hyperlink"/>
            <w:rFonts w:ascii="Times New Roman" w:hAnsi="Times New Roman" w:cs="AL-Mohanad Bold"/>
            <w:bCs w:val="0"/>
            <w:caps w:val="0"/>
            <w:noProof/>
            <w:color w:val="auto"/>
            <w:sz w:val="28"/>
            <w:szCs w:val="24"/>
            <w:u w:val="none"/>
            <w:rtl/>
            <w:lang w:eastAsia="ar-SA"/>
          </w:rPr>
          <w:t xml:space="preserve"> </w:t>
        </w:r>
        <w:r w:rsidRPr="00002E57">
          <w:rPr>
            <w:rStyle w:val="Hyperlink"/>
            <w:rFonts w:ascii="Times New Roman" w:hAnsi="Times New Roman" w:cs="AL-Mohanad Bold" w:hint="cs"/>
            <w:bCs w:val="0"/>
            <w:caps w:val="0"/>
            <w:noProof/>
            <w:color w:val="auto"/>
            <w:sz w:val="28"/>
            <w:szCs w:val="24"/>
            <w:u w:val="none"/>
            <w:rtl/>
            <w:lang w:eastAsia="ar-SA"/>
          </w:rPr>
          <w:t>إسلامي</w:t>
        </w:r>
      </w:hyperlink>
    </w:p>
    <w:p w:rsidR="008D1998" w:rsidRPr="00002E57" w:rsidRDefault="008832F0" w:rsidP="008D1998">
      <w:pPr>
        <w:tabs>
          <w:tab w:val="right" w:leader="dot" w:pos="7031"/>
        </w:tabs>
        <w:spacing w:before="120" w:line="168" w:lineRule="auto"/>
        <w:rPr>
          <w:noProof/>
          <w:lang w:eastAsia="ar-SA"/>
        </w:rPr>
      </w:pPr>
      <w:hyperlink w:anchor="_Toc477404497" w:history="1">
        <w:r w:rsidR="008D1998" w:rsidRPr="00002E57">
          <w:rPr>
            <w:rFonts w:hint="eastAsia"/>
            <w:noProof/>
            <w:rtl/>
            <w:lang w:eastAsia="ar-SA"/>
          </w:rPr>
          <w:t>د</w:t>
        </w:r>
        <w:r w:rsidR="008D1998" w:rsidRPr="00002E57">
          <w:rPr>
            <w:noProof/>
            <w:rtl/>
            <w:lang w:eastAsia="ar-SA"/>
          </w:rPr>
          <w:t xml:space="preserve">. </w:t>
        </w:r>
        <w:r w:rsidR="00F35F29">
          <w:rPr>
            <w:rFonts w:hint="cs"/>
            <w:noProof/>
            <w:rtl/>
            <w:lang w:eastAsia="ar-SA"/>
          </w:rPr>
          <w:t xml:space="preserve">الشيخ </w:t>
        </w:r>
        <w:r w:rsidR="008D1998" w:rsidRPr="00002E57">
          <w:rPr>
            <w:rFonts w:hint="eastAsia"/>
            <w:noProof/>
            <w:rtl/>
            <w:lang w:eastAsia="ar-SA"/>
          </w:rPr>
          <w:t>خنجر</w:t>
        </w:r>
        <w:r w:rsidR="008D1998" w:rsidRPr="00002E57">
          <w:rPr>
            <w:noProof/>
            <w:rtl/>
            <w:lang w:eastAsia="ar-SA"/>
          </w:rPr>
          <w:t xml:space="preserve"> </w:t>
        </w:r>
        <w:r w:rsidR="008D1998" w:rsidRPr="00002E57">
          <w:rPr>
            <w:rFonts w:hint="eastAsia"/>
            <w:noProof/>
            <w:rtl/>
            <w:lang w:eastAsia="ar-SA"/>
          </w:rPr>
          <w:t>حمي</w:t>
        </w:r>
        <w:r w:rsidR="002C0D75">
          <w:rPr>
            <w:rFonts w:hint="cs"/>
            <w:noProof/>
            <w:rtl/>
            <w:lang w:eastAsia="ar-SA"/>
          </w:rPr>
          <w:t>ّ</w:t>
        </w:r>
        <w:r w:rsidR="008D1998" w:rsidRPr="00002E57">
          <w:rPr>
            <w:rFonts w:hint="eastAsia"/>
            <w:noProof/>
            <w:rtl/>
            <w:lang w:eastAsia="ar-SA"/>
          </w:rPr>
          <w:t>ة</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_Toc477404497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172</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lastRenderedPageBreak/>
        <w:sym w:font="Webdings" w:char="F033"/>
      </w:r>
      <w:hyperlink w:anchor="_Toc477404498" w:history="1">
        <w:r w:rsidRPr="00002E57">
          <w:rPr>
            <w:rStyle w:val="Hyperlink"/>
            <w:rFonts w:ascii="Times New Roman" w:hAnsi="Times New Roman" w:cs="AL-Mohanad Bold" w:hint="cs"/>
            <w:bCs w:val="0"/>
            <w:caps w:val="0"/>
            <w:noProof/>
            <w:color w:val="auto"/>
            <w:sz w:val="30"/>
            <w:szCs w:val="26"/>
            <w:u w:val="none"/>
            <w:rtl/>
            <w:lang w:eastAsia="ar-SA"/>
          </w:rPr>
          <w:t>تبعيّة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الأخلاق</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للدين</w:t>
        </w:r>
      </w:hyperlink>
      <w:r w:rsidR="00EC4542">
        <w:rPr>
          <w:rStyle w:val="Hyperlink"/>
          <w:rFonts w:ascii="Times New Roman" w:hAnsi="Times New Roman" w:cs="AL-Mohanad Bold" w:hint="cs"/>
          <w:bCs w:val="0"/>
          <w:caps w:val="0"/>
          <w:noProof/>
          <w:color w:val="auto"/>
          <w:sz w:val="30"/>
          <w:szCs w:val="26"/>
          <w:u w:val="none"/>
          <w:rtl/>
          <w:lang w:eastAsia="ar-SA"/>
        </w:rPr>
        <w:t xml:space="preserve"> / القسم الأوّل</w:t>
      </w:r>
    </w:p>
    <w:p w:rsidR="008D1998" w:rsidRPr="00002E57" w:rsidRDefault="008832F0" w:rsidP="005D2D70">
      <w:pPr>
        <w:tabs>
          <w:tab w:val="right" w:leader="dot" w:pos="7031"/>
        </w:tabs>
        <w:spacing w:before="180" w:line="168" w:lineRule="auto"/>
        <w:rPr>
          <w:noProof/>
          <w:lang w:eastAsia="ar-SA"/>
        </w:rPr>
      </w:pPr>
      <w:hyperlink w:anchor="_Toc477404499"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أبو</w:t>
        </w:r>
        <w:r w:rsidR="008D1998" w:rsidRPr="00002E57">
          <w:rPr>
            <w:noProof/>
            <w:rtl/>
            <w:lang w:eastAsia="ar-SA"/>
          </w:rPr>
          <w:t xml:space="preserve"> </w:t>
        </w:r>
        <w:r w:rsidR="008D1998" w:rsidRPr="00002E57">
          <w:rPr>
            <w:rFonts w:hint="eastAsia"/>
            <w:noProof/>
            <w:rtl/>
            <w:lang w:eastAsia="ar-SA"/>
          </w:rPr>
          <w:t>القاسم</w:t>
        </w:r>
        <w:r w:rsidR="008D1998" w:rsidRPr="00002E57">
          <w:rPr>
            <w:noProof/>
            <w:rtl/>
            <w:lang w:eastAsia="ar-SA"/>
          </w:rPr>
          <w:t xml:space="preserve"> </w:t>
        </w:r>
        <w:r w:rsidR="008D1998" w:rsidRPr="00002E57">
          <w:rPr>
            <w:rFonts w:hint="eastAsia"/>
            <w:noProof/>
            <w:rtl/>
            <w:lang w:eastAsia="ar-SA"/>
          </w:rPr>
          <w:t>فنائي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_Toc477404499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200</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501" w:history="1">
        <w:r w:rsidRPr="00002E57">
          <w:rPr>
            <w:rStyle w:val="Hyperlink"/>
            <w:rFonts w:ascii="Times New Roman" w:hAnsi="Times New Roman" w:cs="AL-Mohanad Bold" w:hint="cs"/>
            <w:bCs w:val="0"/>
            <w:caps w:val="0"/>
            <w:noProof/>
            <w:color w:val="auto"/>
            <w:sz w:val="30"/>
            <w:szCs w:val="26"/>
            <w:u w:val="none"/>
            <w:rtl/>
            <w:lang w:eastAsia="ar-SA"/>
          </w:rPr>
          <w:t>علاقة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علم</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الأصول</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بالعلوم</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الأخرى</w:t>
        </w:r>
        <w:r w:rsidR="005D2D70">
          <w:rPr>
            <w:rStyle w:val="Hyperlink"/>
            <w:rFonts w:ascii="Times New Roman" w:hAnsi="Times New Roman" w:cs="AL-Mohanad Bold" w:hint="cs"/>
            <w:bCs w:val="0"/>
            <w:caps w:val="0"/>
            <w:noProof/>
            <w:color w:val="auto"/>
            <w:sz w:val="30"/>
            <w:szCs w:val="26"/>
            <w:u w:val="none"/>
            <w:rtl/>
            <w:lang w:eastAsia="ar-SA"/>
          </w:rPr>
          <w:t>،</w:t>
        </w:r>
        <w:r w:rsidRPr="00002E57">
          <w:rPr>
            <w:rStyle w:val="Hyperlink"/>
            <w:rFonts w:ascii="Times New Roman" w:hAnsi="Times New Roman" w:cs="AL-Mohanad Bold" w:hint="eastAsia"/>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ودور</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الشهيد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الصدر</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تطويرها</w:t>
        </w:r>
      </w:hyperlink>
    </w:p>
    <w:p w:rsidR="008D1998" w:rsidRPr="00002E57" w:rsidRDefault="008832F0" w:rsidP="005D2D70">
      <w:pPr>
        <w:tabs>
          <w:tab w:val="right" w:leader="dot" w:pos="7031"/>
        </w:tabs>
        <w:spacing w:before="180" w:line="168" w:lineRule="auto"/>
        <w:rPr>
          <w:noProof/>
          <w:lang w:eastAsia="ar-SA"/>
        </w:rPr>
      </w:pPr>
      <w:hyperlink w:anchor="_Toc477404503"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عبد</w:t>
        </w:r>
        <w:r w:rsidR="008D1998" w:rsidRPr="00002E57">
          <w:rPr>
            <w:noProof/>
            <w:rtl/>
            <w:lang w:eastAsia="ar-SA"/>
          </w:rPr>
          <w:t xml:space="preserve"> </w:t>
        </w:r>
        <w:r w:rsidR="008D1998" w:rsidRPr="00002E57">
          <w:rPr>
            <w:rFonts w:hint="eastAsia"/>
            <w:noProof/>
            <w:rtl/>
            <w:lang w:eastAsia="ar-SA"/>
          </w:rPr>
          <w:t>الهادي</w:t>
        </w:r>
        <w:r w:rsidR="008D1998" w:rsidRPr="00002E57">
          <w:rPr>
            <w:noProof/>
            <w:rtl/>
            <w:lang w:eastAsia="ar-SA"/>
          </w:rPr>
          <w:t xml:space="preserve"> </w:t>
        </w:r>
        <w:r w:rsidR="008D1998" w:rsidRPr="00002E57">
          <w:rPr>
            <w:rFonts w:hint="eastAsia"/>
            <w:noProof/>
            <w:rtl/>
            <w:lang w:eastAsia="ar-SA"/>
          </w:rPr>
          <w:t>الفضلي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_Toc477404503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236</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noProof/>
          <w:szCs w:val="27"/>
          <w:rtl/>
        </w:rPr>
        <w:sym w:font="Webdings" w:char="F033"/>
      </w:r>
      <w:hyperlink w:anchor="_Toc477404504" w:history="1">
        <w:r w:rsidRPr="00002E57">
          <w:rPr>
            <w:rStyle w:val="Hyperlink"/>
            <w:rFonts w:ascii="Times New Roman" w:hAnsi="Times New Roman" w:cs="AL-Mohanad Bold" w:hint="cs"/>
            <w:bCs w:val="0"/>
            <w:caps w:val="0"/>
            <w:noProof/>
            <w:color w:val="auto"/>
            <w:sz w:val="30"/>
            <w:szCs w:val="26"/>
            <w:u w:val="none"/>
            <w:rtl/>
            <w:lang w:eastAsia="ar-SA"/>
          </w:rPr>
          <w:t>الحديث</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الشريف</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بين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المصادر</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المذهبيّة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والإسلاميّة</w:t>
        </w:r>
        <w:r w:rsidRPr="00002E57">
          <w:rPr>
            <w:rStyle w:val="Hyperlink"/>
            <w:rFonts w:ascii="Times New Roman" w:hAnsi="Times New Roman" w:cs="AL-Mohanad Bold" w:hint="cs"/>
            <w:bCs w:val="0"/>
            <w:caps w:val="0"/>
            <w:noProof/>
            <w:color w:val="auto"/>
            <w:sz w:val="30"/>
            <w:szCs w:val="26"/>
            <w:u w:val="none"/>
            <w:rtl/>
            <w:lang w:eastAsia="ar-SA"/>
          </w:rPr>
          <w:t>، قراءةٌ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استدلاليّة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مرجعيّة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الحديث</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الإسلامي</w:t>
        </w:r>
      </w:hyperlink>
      <w:r w:rsidR="00EC4542">
        <w:rPr>
          <w:rStyle w:val="Hyperlink"/>
          <w:rFonts w:ascii="Times New Roman" w:hAnsi="Times New Roman" w:cs="AL-Mohanad Bold" w:hint="cs"/>
          <w:bCs w:val="0"/>
          <w:caps w:val="0"/>
          <w:noProof/>
          <w:color w:val="auto"/>
          <w:sz w:val="30"/>
          <w:szCs w:val="26"/>
          <w:u w:val="none"/>
          <w:rtl/>
          <w:lang w:eastAsia="ar-SA"/>
        </w:rPr>
        <w:t xml:space="preserve"> / القسم الثاني</w:t>
      </w:r>
    </w:p>
    <w:p w:rsidR="008D1998" w:rsidRPr="00002E57" w:rsidRDefault="008832F0" w:rsidP="005D2D70">
      <w:pPr>
        <w:tabs>
          <w:tab w:val="right" w:leader="dot" w:pos="7031"/>
        </w:tabs>
        <w:spacing w:before="180" w:line="168" w:lineRule="auto"/>
        <w:rPr>
          <w:noProof/>
          <w:lang w:eastAsia="ar-SA"/>
        </w:rPr>
      </w:pPr>
      <w:hyperlink w:anchor="_Toc477404506" w:history="1">
        <w:r w:rsidR="005D2D70">
          <w:rPr>
            <w:rFonts w:hint="cs"/>
            <w:noProof/>
            <w:rtl/>
            <w:lang w:eastAsia="ar-SA" w:bidi="ar-LB"/>
          </w:rPr>
          <w:t>الشيخ ح</w:t>
        </w:r>
        <w:r w:rsidR="008D1998" w:rsidRPr="00002E57">
          <w:rPr>
            <w:rFonts w:hint="eastAsia"/>
            <w:noProof/>
            <w:rtl/>
            <w:lang w:eastAsia="ar-SA"/>
          </w:rPr>
          <w:t>يدر</w:t>
        </w:r>
        <w:r w:rsidR="008D1998" w:rsidRPr="00002E57">
          <w:rPr>
            <w:noProof/>
            <w:rtl/>
            <w:lang w:eastAsia="ar-SA"/>
          </w:rPr>
          <w:t xml:space="preserve"> </w:t>
        </w:r>
        <w:r w:rsidR="008D1998" w:rsidRPr="00002E57">
          <w:rPr>
            <w:rFonts w:hint="eastAsia"/>
            <w:noProof/>
            <w:rtl/>
            <w:lang w:eastAsia="ar-SA"/>
          </w:rPr>
          <w:t>حب</w:t>
        </w:r>
        <w:r w:rsidR="00DD7BA9">
          <w:rPr>
            <w:rFonts w:hint="cs"/>
            <w:noProof/>
            <w:rtl/>
            <w:lang w:eastAsia="ar-SA"/>
          </w:rPr>
          <w:t>ّ</w:t>
        </w:r>
        <w:r w:rsidR="008D1998" w:rsidRPr="00002E57">
          <w:rPr>
            <w:noProof/>
            <w:rtl/>
            <w:lang w:eastAsia="ar-SA"/>
          </w:rPr>
          <w:t xml:space="preserve"> </w:t>
        </w:r>
        <w:r w:rsidR="008D1998" w:rsidRPr="00002E57">
          <w:rPr>
            <w:rFonts w:hint="eastAsia"/>
            <w:noProof/>
            <w:rtl/>
            <w:lang w:eastAsia="ar-SA"/>
          </w:rPr>
          <w:t>الله</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_Toc477404506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258</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bCs w:val="0"/>
          <w:noProof/>
          <w:szCs w:val="27"/>
          <w:rtl/>
        </w:rPr>
        <w:sym w:font="Webdings" w:char="F033"/>
      </w:r>
      <w:hyperlink w:anchor="_Toc477404507" w:history="1">
        <w:r w:rsidRPr="00002E57">
          <w:rPr>
            <w:rStyle w:val="Hyperlink"/>
            <w:rFonts w:ascii="Times New Roman" w:hAnsi="Times New Roman" w:cs="AL-Mohanad Bold" w:hint="cs"/>
            <w:bCs w:val="0"/>
            <w:caps w:val="0"/>
            <w:noProof/>
            <w:color w:val="auto"/>
            <w:sz w:val="30"/>
            <w:szCs w:val="26"/>
            <w:u w:val="none"/>
            <w:rtl/>
            <w:lang w:eastAsia="ar-SA"/>
          </w:rPr>
          <w:t>الرؤية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السياسيّة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 xml:space="preserve">المعاصرة </w:t>
        </w:r>
        <w:r w:rsidRPr="00002E57">
          <w:rPr>
            <w:rStyle w:val="Hyperlink"/>
            <w:rFonts w:ascii="Times New Roman" w:hAnsi="Times New Roman" w:cs="AL-Mohanad Bold" w:hint="cs"/>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المشروع</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الفكريّ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عند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المطهَّري</w:t>
        </w:r>
      </w:hyperlink>
    </w:p>
    <w:p w:rsidR="008D1998" w:rsidRPr="00002E57" w:rsidRDefault="008832F0" w:rsidP="005D2D70">
      <w:pPr>
        <w:tabs>
          <w:tab w:val="right" w:leader="dot" w:pos="7031"/>
        </w:tabs>
        <w:spacing w:before="180" w:line="168" w:lineRule="auto"/>
        <w:rPr>
          <w:noProof/>
          <w:lang w:eastAsia="ar-SA"/>
        </w:rPr>
      </w:pPr>
      <w:hyperlink w:anchor="_Toc477404509"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السيد</w:t>
        </w:r>
        <w:r w:rsidR="008D1998" w:rsidRPr="00002E57">
          <w:rPr>
            <w:noProof/>
            <w:rtl/>
            <w:lang w:eastAsia="ar-SA"/>
          </w:rPr>
          <w:t xml:space="preserve"> </w:t>
        </w:r>
        <w:r w:rsidR="008D1998" w:rsidRPr="00002E57">
          <w:rPr>
            <w:rFonts w:hint="eastAsia"/>
            <w:noProof/>
            <w:rtl/>
            <w:lang w:eastAsia="ar-SA"/>
          </w:rPr>
          <w:t>علي</w:t>
        </w:r>
        <w:r w:rsidR="008D1998" w:rsidRPr="00002E57">
          <w:rPr>
            <w:noProof/>
            <w:rtl/>
            <w:lang w:eastAsia="ar-SA"/>
          </w:rPr>
          <w:t xml:space="preserve"> </w:t>
        </w:r>
        <w:r w:rsidR="008D1998" w:rsidRPr="00002E57">
          <w:rPr>
            <w:rFonts w:hint="eastAsia"/>
            <w:noProof/>
            <w:rtl/>
            <w:lang w:eastAsia="ar-SA"/>
          </w:rPr>
          <w:t>محمد</w:t>
        </w:r>
        <w:r w:rsidR="008D1998" w:rsidRPr="00002E57">
          <w:rPr>
            <w:noProof/>
            <w:rtl/>
            <w:lang w:eastAsia="ar-SA"/>
          </w:rPr>
          <w:t xml:space="preserve"> </w:t>
        </w:r>
        <w:r w:rsidR="008D1998" w:rsidRPr="00002E57">
          <w:rPr>
            <w:rFonts w:hint="eastAsia"/>
            <w:noProof/>
            <w:rtl/>
            <w:lang w:eastAsia="ar-SA"/>
          </w:rPr>
          <w:t>جواد</w:t>
        </w:r>
        <w:r w:rsidR="008D1998" w:rsidRPr="00002E57">
          <w:rPr>
            <w:noProof/>
            <w:rtl/>
            <w:lang w:eastAsia="ar-SA"/>
          </w:rPr>
          <w:t xml:space="preserve"> </w:t>
        </w:r>
        <w:r w:rsidR="008D1998" w:rsidRPr="00002E57">
          <w:rPr>
            <w:rFonts w:hint="eastAsia"/>
            <w:noProof/>
            <w:rtl/>
            <w:lang w:eastAsia="ar-SA"/>
          </w:rPr>
          <w:t>فضل</w:t>
        </w:r>
        <w:r w:rsidR="008D1998" w:rsidRPr="00002E57">
          <w:rPr>
            <w:noProof/>
            <w:rtl/>
            <w:lang w:eastAsia="ar-SA"/>
          </w:rPr>
          <w:t xml:space="preserve"> </w:t>
        </w:r>
        <w:r w:rsidR="008D1998" w:rsidRPr="00002E57">
          <w:rPr>
            <w:rFonts w:hint="eastAsia"/>
            <w:noProof/>
            <w:rtl/>
            <w:lang w:eastAsia="ar-SA"/>
          </w:rPr>
          <w:t>الله</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_Toc477404509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293</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bCs w:val="0"/>
          <w:noProof/>
          <w:szCs w:val="27"/>
          <w:rtl/>
        </w:rPr>
        <w:sym w:font="Webdings" w:char="F033"/>
      </w:r>
      <w:hyperlink w:anchor="_Toc477404510" w:history="1">
        <w:r w:rsidRPr="00002E57">
          <w:rPr>
            <w:rStyle w:val="Hyperlink"/>
            <w:rFonts w:ascii="Times New Roman" w:hAnsi="Times New Roman" w:cs="AL-Mohanad Bold" w:hint="cs"/>
            <w:bCs w:val="0"/>
            <w:caps w:val="0"/>
            <w:noProof/>
            <w:color w:val="auto"/>
            <w:sz w:val="30"/>
            <w:szCs w:val="26"/>
            <w:u w:val="none"/>
            <w:rtl/>
            <w:lang w:eastAsia="ar-SA"/>
          </w:rPr>
          <w:t>حجِّية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الظنّ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أصول</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الدين</w:t>
        </w:r>
      </w:hyperlink>
    </w:p>
    <w:p w:rsidR="008D1998" w:rsidRPr="00002E57" w:rsidRDefault="008832F0" w:rsidP="005D2D70">
      <w:pPr>
        <w:tabs>
          <w:tab w:val="right" w:leader="dot" w:pos="7031"/>
        </w:tabs>
        <w:spacing w:before="180" w:line="168" w:lineRule="auto"/>
        <w:rPr>
          <w:noProof/>
          <w:lang w:eastAsia="ar-SA"/>
        </w:rPr>
      </w:pPr>
      <w:hyperlink w:anchor="_Toc477404511"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مهدي</w:t>
        </w:r>
        <w:r w:rsidR="008D1998" w:rsidRPr="00002E57">
          <w:rPr>
            <w:noProof/>
            <w:rtl/>
            <w:lang w:eastAsia="ar-SA"/>
          </w:rPr>
          <w:t xml:space="preserve"> </w:t>
        </w:r>
        <w:r w:rsidR="008D1998" w:rsidRPr="00002E57">
          <w:rPr>
            <w:rFonts w:hint="eastAsia"/>
            <w:noProof/>
            <w:rtl/>
            <w:lang w:eastAsia="ar-SA"/>
          </w:rPr>
          <w:t>الكاظمي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_Toc477404511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311</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bCs w:val="0"/>
          <w:noProof/>
          <w:szCs w:val="27"/>
          <w:rtl/>
        </w:rPr>
        <w:sym w:font="Webdings" w:char="F033"/>
      </w:r>
      <w:hyperlink w:anchor="_Toc477404512" w:history="1">
        <w:r w:rsidRPr="00002E57">
          <w:rPr>
            <w:rStyle w:val="Hyperlink"/>
            <w:rFonts w:ascii="Times New Roman" w:hAnsi="Times New Roman" w:cs="AL-Mohanad Bold" w:hint="cs"/>
            <w:bCs w:val="0"/>
            <w:caps w:val="0"/>
            <w:noProof/>
            <w:color w:val="auto"/>
            <w:sz w:val="30"/>
            <w:szCs w:val="26"/>
            <w:u w:val="none"/>
            <w:rtl/>
            <w:lang w:eastAsia="ar-SA"/>
          </w:rPr>
          <w:t>تأمُّلاتٌ</w:t>
        </w:r>
        <w:r w:rsidRPr="00002E57">
          <w:rPr>
            <w:rStyle w:val="Hyperlink"/>
            <w:rFonts w:ascii="Times New Roman" w:hAnsi="Times New Roman" w:cs="AL-Mohanad Bold" w:hint="eastAsia"/>
            <w:bCs w:val="0"/>
            <w:caps w:val="0"/>
            <w:noProof/>
            <w:color w:val="auto"/>
            <w:sz w:val="30"/>
            <w:szCs w:val="26"/>
            <w:u w:val="none"/>
            <w:rtl/>
            <w:lang w:eastAsia="ar-SA"/>
          </w:rPr>
          <w:t xml:space="preserve"> 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توثيقات</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الشيخ</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المفيد</w:t>
        </w:r>
      </w:hyperlink>
    </w:p>
    <w:p w:rsidR="008D1998" w:rsidRPr="00002E57" w:rsidRDefault="008832F0" w:rsidP="005D2D70">
      <w:pPr>
        <w:tabs>
          <w:tab w:val="right" w:leader="dot" w:pos="7031"/>
        </w:tabs>
        <w:spacing w:before="180" w:line="168" w:lineRule="auto"/>
        <w:rPr>
          <w:noProof/>
          <w:lang w:eastAsia="ar-SA"/>
        </w:rPr>
      </w:pPr>
      <w:hyperlink w:anchor="_Toc477404514" w:history="1">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محمد</w:t>
        </w:r>
        <w:r w:rsidR="008D1998" w:rsidRPr="00002E57">
          <w:rPr>
            <w:noProof/>
            <w:rtl/>
            <w:lang w:eastAsia="ar-SA"/>
          </w:rPr>
          <w:t xml:space="preserve"> </w:t>
        </w:r>
        <w:r w:rsidR="008D1998" w:rsidRPr="00002E57">
          <w:rPr>
            <w:rFonts w:hint="eastAsia"/>
            <w:noProof/>
            <w:rtl/>
            <w:lang w:eastAsia="ar-SA"/>
          </w:rPr>
          <w:t>باقر</w:t>
        </w:r>
        <w:r w:rsidR="008D1998" w:rsidRPr="00002E57">
          <w:rPr>
            <w:noProof/>
            <w:rtl/>
            <w:lang w:eastAsia="ar-SA"/>
          </w:rPr>
          <w:t xml:space="preserve"> </w:t>
        </w:r>
        <w:r w:rsidR="008D1998" w:rsidRPr="00002E57">
          <w:rPr>
            <w:rFonts w:hint="eastAsia"/>
            <w:noProof/>
            <w:rtl/>
            <w:lang w:eastAsia="ar-SA"/>
          </w:rPr>
          <w:t>ملكيان</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_Toc477404514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339</w:t>
        </w:r>
        <w:r w:rsidR="008D1998" w:rsidRPr="00002E57">
          <w:rPr>
            <w:noProof/>
            <w:webHidden/>
            <w:lang w:eastAsia="ar-SA"/>
          </w:rPr>
          <w:fldChar w:fldCharType="end"/>
        </w:r>
      </w:hyperlink>
    </w:p>
    <w:p w:rsidR="008D1998" w:rsidRPr="00002E57" w:rsidRDefault="008D1998" w:rsidP="008D1998">
      <w:pPr>
        <w:pStyle w:val="13"/>
        <w:rPr>
          <w:rStyle w:val="Hyperlink"/>
          <w:rFonts w:ascii="Times New Roman" w:hAnsi="Times New Roman" w:cs="AL-Mohanad Bold"/>
          <w:noProof/>
          <w:color w:val="auto"/>
          <w:sz w:val="30"/>
          <w:szCs w:val="26"/>
          <w:u w:val="none"/>
          <w:lang w:eastAsia="ar-SA"/>
        </w:rPr>
      </w:pPr>
      <w:r w:rsidRPr="00002E57">
        <w:rPr>
          <w:rFonts w:cs="Abz-2 (Badr)"/>
          <w:bCs w:val="0"/>
          <w:noProof/>
          <w:szCs w:val="27"/>
          <w:rtl/>
        </w:rPr>
        <w:sym w:font="Webdings" w:char="F033"/>
      </w:r>
      <w:hyperlink w:anchor="_Toc477404515" w:history="1">
        <w:r w:rsidRPr="00002E57">
          <w:rPr>
            <w:rStyle w:val="Hyperlink"/>
            <w:rFonts w:ascii="Times New Roman" w:hAnsi="Times New Roman" w:cs="AL-Mohanad Bold" w:hint="cs"/>
            <w:bCs w:val="0"/>
            <w:caps w:val="0"/>
            <w:noProof/>
            <w:color w:val="auto"/>
            <w:sz w:val="30"/>
            <w:szCs w:val="26"/>
            <w:u w:val="none"/>
            <w:rtl/>
            <w:lang w:eastAsia="ar-SA"/>
          </w:rPr>
          <w:t>عبيد</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الله</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بن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أبي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 xml:space="preserve">رافع </w:t>
        </w:r>
        <w:r w:rsidRPr="00002E57">
          <w:rPr>
            <w:rStyle w:val="Hyperlink"/>
            <w:rFonts w:ascii="Times New Roman" w:hAnsi="Times New Roman" w:cs="AL-Mohanad Bold" w:hint="cs"/>
            <w:bCs w:val="0"/>
            <w:caps w:val="0"/>
            <w:noProof/>
            <w:color w:val="auto"/>
            <w:sz w:val="30"/>
            <w:szCs w:val="26"/>
            <w:u w:val="none"/>
            <w:rtl/>
            <w:lang w:eastAsia="ar-SA"/>
          </w:rPr>
          <w:t>وكتاب</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الأحكام</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والسنن</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والقضايا</w:t>
        </w:r>
        <w:r w:rsidRPr="00002E57">
          <w:rPr>
            <w:rStyle w:val="Hyperlink"/>
            <w:rFonts w:ascii="Times New Roman" w:hAnsi="Times New Roman" w:cs="AL-Mohanad Bold"/>
            <w:bCs w:val="0"/>
            <w:caps w:val="0"/>
            <w:noProof/>
            <w:color w:val="auto"/>
            <w:sz w:val="30"/>
            <w:szCs w:val="26"/>
            <w:u w:val="none"/>
            <w:rtl/>
            <w:lang w:eastAsia="ar-SA"/>
          </w:rPr>
          <w:t>)</w:t>
        </w:r>
      </w:hyperlink>
      <w:r w:rsidRPr="00002E57">
        <w:rPr>
          <w:rStyle w:val="Hyperlink"/>
          <w:rFonts w:ascii="Times New Roman" w:hAnsi="Times New Roman" w:cs="AL-Mohanad Bold"/>
          <w:noProof/>
          <w:color w:val="auto"/>
          <w:sz w:val="30"/>
          <w:szCs w:val="26"/>
          <w:u w:val="none"/>
          <w:lang w:eastAsia="ar-SA"/>
        </w:rPr>
        <w:t xml:space="preserve"> </w:t>
      </w:r>
    </w:p>
    <w:p w:rsidR="008D1998" w:rsidRPr="00002E57" w:rsidRDefault="008832F0" w:rsidP="005D2D70">
      <w:pPr>
        <w:tabs>
          <w:tab w:val="right" w:leader="dot" w:pos="7031"/>
        </w:tabs>
        <w:spacing w:before="180" w:line="168" w:lineRule="auto"/>
        <w:rPr>
          <w:noProof/>
          <w:lang w:eastAsia="ar-SA"/>
        </w:rPr>
      </w:pPr>
      <w:hyperlink w:anchor="_Toc477404517" w:history="1">
        <w:r w:rsidR="008D1998" w:rsidRPr="00002E57">
          <w:rPr>
            <w:rFonts w:hint="eastAsia"/>
            <w:noProof/>
            <w:rtl/>
            <w:lang w:eastAsia="ar-SA"/>
          </w:rPr>
          <w:t>د</w:t>
        </w:r>
        <w:r w:rsidR="008D1998" w:rsidRPr="00002E57">
          <w:rPr>
            <w:noProof/>
            <w:rtl/>
            <w:lang w:eastAsia="ar-SA"/>
          </w:rPr>
          <w:t xml:space="preserve">. </w:t>
        </w:r>
        <w:r w:rsidR="008D1998" w:rsidRPr="00002E57">
          <w:rPr>
            <w:rFonts w:hint="eastAsia"/>
            <w:noProof/>
            <w:rtl/>
            <w:lang w:eastAsia="ar-SA"/>
          </w:rPr>
          <w:t>محمد</w:t>
        </w:r>
        <w:r w:rsidR="008D1998" w:rsidRPr="00002E57">
          <w:rPr>
            <w:noProof/>
            <w:rtl/>
            <w:lang w:eastAsia="ar-SA"/>
          </w:rPr>
          <w:t xml:space="preserve"> </w:t>
        </w:r>
        <w:r w:rsidR="008D1998" w:rsidRPr="00002E57">
          <w:rPr>
            <w:rFonts w:hint="eastAsia"/>
            <w:noProof/>
            <w:rtl/>
            <w:lang w:eastAsia="ar-SA"/>
          </w:rPr>
          <w:t>كاظم</w:t>
        </w:r>
        <w:r w:rsidR="008D1998" w:rsidRPr="00002E57">
          <w:rPr>
            <w:noProof/>
            <w:rtl/>
            <w:lang w:eastAsia="ar-SA"/>
          </w:rPr>
          <w:t xml:space="preserve"> </w:t>
        </w:r>
        <w:r w:rsidR="008D1998" w:rsidRPr="00002E57">
          <w:rPr>
            <w:rFonts w:hint="eastAsia"/>
            <w:noProof/>
            <w:rtl/>
            <w:lang w:eastAsia="ar-SA"/>
          </w:rPr>
          <w:t>رحمتي</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_Toc477404517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343</w:t>
        </w:r>
        <w:r w:rsidR="008D1998" w:rsidRPr="00002E57">
          <w:rPr>
            <w:noProof/>
            <w:webHidden/>
            <w:lang w:eastAsia="ar-SA"/>
          </w:rPr>
          <w:fldChar w:fldCharType="end"/>
        </w:r>
      </w:hyperlink>
    </w:p>
    <w:p w:rsidR="00EC4542" w:rsidRDefault="00EC4542" w:rsidP="00EC4542">
      <w:pPr>
        <w:pStyle w:val="13"/>
        <w:rPr>
          <w:rFonts w:cs="Abz-2 (Badr)"/>
          <w:bCs w:val="0"/>
          <w:noProof/>
          <w:szCs w:val="27"/>
          <w:rtl/>
        </w:rPr>
      </w:pPr>
      <w:r w:rsidRPr="00002E57">
        <w:rPr>
          <w:rFonts w:cs="PT Bold Heading"/>
        </w:rPr>
        <w:sym w:font="Wingdings" w:char="F072"/>
      </w:r>
      <w:r w:rsidRPr="00002E57">
        <w:rPr>
          <w:rFonts w:cs="PT Bold Heading"/>
          <w:rtl/>
        </w:rPr>
        <w:t xml:space="preserve"> </w:t>
      </w:r>
      <w:r>
        <w:rPr>
          <w:rFonts w:cs="PT Bold Heading" w:hint="cs"/>
          <w:rtl/>
        </w:rPr>
        <w:t>قراءات</w:t>
      </w:r>
    </w:p>
    <w:p w:rsidR="008D1998" w:rsidRPr="00002E57" w:rsidRDefault="008D1998" w:rsidP="00EC4542">
      <w:pPr>
        <w:pStyle w:val="13"/>
        <w:spacing w:before="120"/>
        <w:rPr>
          <w:rStyle w:val="Hyperlink"/>
          <w:rFonts w:ascii="Times New Roman" w:hAnsi="Times New Roman" w:cs="AL-Mohanad Bold"/>
          <w:noProof/>
          <w:color w:val="auto"/>
          <w:sz w:val="30"/>
          <w:szCs w:val="26"/>
          <w:u w:val="none"/>
          <w:lang w:eastAsia="ar-SA"/>
        </w:rPr>
      </w:pPr>
      <w:r w:rsidRPr="00002E57">
        <w:rPr>
          <w:rFonts w:cs="Abz-2 (Badr)"/>
          <w:bCs w:val="0"/>
          <w:noProof/>
          <w:szCs w:val="27"/>
          <w:rtl/>
        </w:rPr>
        <w:sym w:font="Webdings" w:char="F033"/>
      </w:r>
      <w:hyperlink w:anchor="_Toc477404519" w:history="1">
        <w:r w:rsidRPr="00002E57">
          <w:rPr>
            <w:rStyle w:val="Hyperlink"/>
            <w:rFonts w:ascii="Times New Roman" w:hAnsi="Times New Roman" w:cs="AL-Mohanad Bold" w:hint="cs"/>
            <w:bCs w:val="0"/>
            <w:caps w:val="0"/>
            <w:noProof/>
            <w:color w:val="auto"/>
            <w:sz w:val="30"/>
            <w:szCs w:val="26"/>
            <w:u w:val="none"/>
            <w:rtl/>
            <w:lang w:eastAsia="ar-SA"/>
          </w:rPr>
          <w:t>كتاب</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الفقه</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الجنائي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في</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الإسلام،</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الردّة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eastAsia"/>
            <w:bCs w:val="0"/>
            <w:caps w:val="0"/>
            <w:noProof/>
            <w:color w:val="auto"/>
            <w:sz w:val="30"/>
            <w:szCs w:val="26"/>
            <w:u w:val="none"/>
            <w:rtl/>
            <w:lang w:eastAsia="ar-SA"/>
          </w:rPr>
          <w:t>نموذجاً</w:t>
        </w:r>
        <w:r w:rsidRPr="00002E57">
          <w:rPr>
            <w:rStyle w:val="Hyperlink"/>
            <w:rFonts w:ascii="Times New Roman" w:hAnsi="Times New Roman" w:cs="AL-Mohanad Bold"/>
            <w:bCs w:val="0"/>
            <w:caps w:val="0"/>
            <w:noProof/>
            <w:color w:val="auto"/>
            <w:sz w:val="30"/>
            <w:szCs w:val="26"/>
            <w:u w:val="none"/>
            <w:rtl/>
            <w:lang w:eastAsia="ar-SA"/>
          </w:rPr>
          <w:t>»</w:t>
        </w:r>
        <w:r w:rsidRPr="00002E57">
          <w:rPr>
            <w:rStyle w:val="Hyperlink"/>
            <w:rFonts w:ascii="Times New Roman" w:hAnsi="Times New Roman" w:cs="AL-Mohanad Bold" w:hint="cs"/>
            <w:bCs w:val="0"/>
            <w:caps w:val="0"/>
            <w:noProof/>
            <w:color w:val="auto"/>
            <w:sz w:val="30"/>
            <w:szCs w:val="26"/>
            <w:u w:val="none"/>
            <w:rtl/>
            <w:lang w:eastAsia="ar-SA"/>
          </w:rPr>
          <w:t>، قراءةٌ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تحليليّة</w:t>
        </w:r>
        <w:r w:rsidRPr="00002E57">
          <w:rPr>
            <w:rStyle w:val="Hyperlink"/>
            <w:rFonts w:ascii="Times New Roman" w:hAnsi="Times New Roman" w:cs="AL-Mohanad Bold"/>
            <w:bCs w:val="0"/>
            <w:caps w:val="0"/>
            <w:noProof/>
            <w:color w:val="auto"/>
            <w:sz w:val="30"/>
            <w:szCs w:val="26"/>
            <w:u w:val="none"/>
            <w:rtl/>
            <w:lang w:eastAsia="ar-SA"/>
          </w:rPr>
          <w:t xml:space="preserve"> </w:t>
        </w:r>
        <w:r w:rsidRPr="00002E57">
          <w:rPr>
            <w:rStyle w:val="Hyperlink"/>
            <w:rFonts w:ascii="Times New Roman" w:hAnsi="Times New Roman" w:cs="AL-Mohanad Bold" w:hint="cs"/>
            <w:bCs w:val="0"/>
            <w:caps w:val="0"/>
            <w:noProof/>
            <w:color w:val="auto"/>
            <w:sz w:val="30"/>
            <w:szCs w:val="26"/>
            <w:u w:val="none"/>
            <w:rtl/>
            <w:lang w:eastAsia="ar-SA"/>
          </w:rPr>
          <w:t>نقديّة</w:t>
        </w:r>
      </w:hyperlink>
    </w:p>
    <w:p w:rsidR="008D1998" w:rsidRPr="00002E57" w:rsidRDefault="008832F0" w:rsidP="005D2D70">
      <w:pPr>
        <w:tabs>
          <w:tab w:val="right" w:leader="dot" w:pos="7031"/>
        </w:tabs>
        <w:spacing w:before="180" w:line="168" w:lineRule="auto"/>
        <w:rPr>
          <w:noProof/>
          <w:lang w:eastAsia="ar-SA"/>
        </w:rPr>
      </w:pPr>
      <w:hyperlink w:anchor="_Toc477404521" w:history="1">
        <w:r w:rsidR="008D1998" w:rsidRPr="00002E57">
          <w:rPr>
            <w:rFonts w:hint="eastAsia"/>
            <w:noProof/>
            <w:rtl/>
            <w:lang w:eastAsia="ar-SA"/>
          </w:rPr>
          <w:t>الشيخ</w:t>
        </w:r>
        <w:r w:rsidR="008D1998" w:rsidRPr="00002E57">
          <w:rPr>
            <w:noProof/>
            <w:rtl/>
            <w:lang w:eastAsia="ar-SA"/>
          </w:rPr>
          <w:t xml:space="preserve"> </w:t>
        </w:r>
        <w:r w:rsidR="008D1998" w:rsidRPr="00002E57">
          <w:rPr>
            <w:rFonts w:hint="eastAsia"/>
            <w:noProof/>
            <w:rtl/>
            <w:lang w:eastAsia="ar-SA"/>
          </w:rPr>
          <w:t>نبيل</w:t>
        </w:r>
        <w:r w:rsidR="008D1998" w:rsidRPr="00002E57">
          <w:rPr>
            <w:noProof/>
            <w:rtl/>
            <w:lang w:eastAsia="ar-SA"/>
          </w:rPr>
          <w:t xml:space="preserve"> </w:t>
        </w:r>
        <w:r w:rsidR="008D1998" w:rsidRPr="00002E57">
          <w:rPr>
            <w:rFonts w:hint="eastAsia"/>
            <w:noProof/>
            <w:rtl/>
            <w:lang w:eastAsia="ar-SA"/>
          </w:rPr>
          <w:t>يونس</w:t>
        </w:r>
        <w:r w:rsidR="008D1998" w:rsidRPr="00EC4542">
          <w:rPr>
            <w:rFonts w:ascii="Mosawi" w:hAnsi="Mosawi" w:cs="Mosawi"/>
            <w:noProof/>
            <w:webHidden/>
            <w:sz w:val="24"/>
            <w:lang w:eastAsia="ar-SA"/>
          </w:rPr>
          <w:tab/>
        </w:r>
        <w:r w:rsidR="008D1998" w:rsidRPr="00002E57">
          <w:rPr>
            <w:noProof/>
            <w:webHidden/>
            <w:lang w:eastAsia="ar-SA"/>
          </w:rPr>
          <w:fldChar w:fldCharType="begin"/>
        </w:r>
        <w:r w:rsidR="008D1998" w:rsidRPr="00002E57">
          <w:rPr>
            <w:noProof/>
            <w:webHidden/>
            <w:lang w:eastAsia="ar-SA"/>
          </w:rPr>
          <w:instrText xml:space="preserve"> PAGEREF _Toc477404521 \h </w:instrText>
        </w:r>
        <w:r w:rsidR="008D1998" w:rsidRPr="00002E57">
          <w:rPr>
            <w:noProof/>
            <w:webHidden/>
            <w:lang w:eastAsia="ar-SA"/>
          </w:rPr>
        </w:r>
        <w:r w:rsidR="008D1998" w:rsidRPr="00002E57">
          <w:rPr>
            <w:noProof/>
            <w:webHidden/>
            <w:lang w:eastAsia="ar-SA"/>
          </w:rPr>
          <w:fldChar w:fldCharType="separate"/>
        </w:r>
        <w:r w:rsidR="009F37D3">
          <w:rPr>
            <w:noProof/>
            <w:webHidden/>
            <w:rtl/>
            <w:lang w:eastAsia="ar-SA"/>
          </w:rPr>
          <w:t>365</w:t>
        </w:r>
        <w:r w:rsidR="008D1998" w:rsidRPr="00002E57">
          <w:rPr>
            <w:noProof/>
            <w:webHidden/>
            <w:lang w:eastAsia="ar-SA"/>
          </w:rPr>
          <w:fldChar w:fldCharType="end"/>
        </w:r>
      </w:hyperlink>
    </w:p>
    <w:p w:rsidR="005D2D70" w:rsidRPr="000D3560" w:rsidRDefault="008D1998" w:rsidP="005D2D70">
      <w:pPr>
        <w:rPr>
          <w:color w:val="000000" w:themeColor="text1"/>
          <w:rtl/>
          <w:lang w:bidi="ar-LB"/>
        </w:rPr>
        <w:sectPr w:rsidR="005D2D70" w:rsidRPr="000D3560"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002E57">
        <w:rPr>
          <w:rtl/>
        </w:rPr>
        <w:fldChar w:fldCharType="end"/>
      </w:r>
    </w:p>
    <w:p w:rsidR="005D2D70" w:rsidRPr="000D3560" w:rsidRDefault="005D2D70" w:rsidP="005D2D70">
      <w:pPr>
        <w:pStyle w:val="10"/>
        <w:spacing w:line="216" w:lineRule="auto"/>
        <w:jc w:val="both"/>
        <w:rPr>
          <w:color w:val="000000" w:themeColor="text1"/>
          <w:rtl/>
        </w:rPr>
        <w:sectPr w:rsidR="005D2D70" w:rsidRPr="000D3560"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4" w:name="_Toc295112190"/>
      <w:bookmarkStart w:id="5" w:name="_Toc311796812"/>
    </w:p>
    <w:p w:rsidR="00151D69" w:rsidRPr="000D3560" w:rsidRDefault="00151D69" w:rsidP="00503A1A">
      <w:pPr>
        <w:spacing w:line="424" w:lineRule="exact"/>
        <w:rPr>
          <w:color w:val="000000" w:themeColor="text1"/>
        </w:rPr>
      </w:pPr>
      <w:bookmarkStart w:id="6" w:name="_Toc477404091"/>
      <w:bookmarkStart w:id="7" w:name="_Toc477404467"/>
      <w:bookmarkEnd w:id="4"/>
      <w:bookmarkEnd w:id="5"/>
    </w:p>
    <w:p w:rsidR="00151D69" w:rsidRPr="000D3560" w:rsidRDefault="00151D69" w:rsidP="00503A1A">
      <w:pPr>
        <w:spacing w:line="424" w:lineRule="exact"/>
        <w:rPr>
          <w:color w:val="000000" w:themeColor="text1"/>
          <w:rtl/>
        </w:rPr>
      </w:pPr>
    </w:p>
    <w:p w:rsidR="0041507D" w:rsidRPr="00002E57" w:rsidRDefault="0041507D" w:rsidP="0041507D">
      <w:pPr>
        <w:pStyle w:val="10"/>
        <w:spacing w:line="216" w:lineRule="auto"/>
        <w:rPr>
          <w:rtl/>
        </w:rPr>
      </w:pPr>
      <w:r w:rsidRPr="00002E57">
        <w:rPr>
          <w:rFonts w:hint="cs"/>
          <w:rtl/>
        </w:rPr>
        <w:t>الدين والاستيعاب التشريعي</w:t>
      </w:r>
      <w:bookmarkEnd w:id="6"/>
      <w:bookmarkEnd w:id="7"/>
    </w:p>
    <w:p w:rsidR="0041507D" w:rsidRPr="00EE36B8" w:rsidRDefault="0041507D" w:rsidP="0041507D">
      <w:pPr>
        <w:pStyle w:val="10"/>
        <w:spacing w:line="216" w:lineRule="auto"/>
        <w:rPr>
          <w:sz w:val="42"/>
          <w:szCs w:val="42"/>
          <w:rtl/>
        </w:rPr>
      </w:pPr>
      <w:bookmarkStart w:id="8" w:name="_Toc477403797"/>
      <w:bookmarkStart w:id="9" w:name="_Toc477404092"/>
      <w:bookmarkStart w:id="10" w:name="_Toc477404468"/>
      <w:bookmarkStart w:id="11" w:name="_Toc295112192"/>
      <w:bookmarkStart w:id="12" w:name="_Toc311796814"/>
      <w:bookmarkStart w:id="13" w:name="_Toc312075387"/>
      <w:r w:rsidRPr="00EE36B8">
        <w:rPr>
          <w:rFonts w:hint="cs"/>
          <w:sz w:val="42"/>
          <w:szCs w:val="42"/>
          <w:rtl/>
        </w:rPr>
        <w:t>جولةٌ في بعض المنطلقات العقلانيّة والقرآنيّة لقاعدة</w:t>
      </w:r>
      <w:bookmarkEnd w:id="8"/>
      <w:bookmarkEnd w:id="9"/>
      <w:bookmarkEnd w:id="10"/>
    </w:p>
    <w:p w:rsidR="0041507D" w:rsidRPr="00EE36B8" w:rsidRDefault="0041507D" w:rsidP="0041507D">
      <w:pPr>
        <w:pStyle w:val="10"/>
        <w:spacing w:line="216" w:lineRule="auto"/>
        <w:rPr>
          <w:sz w:val="42"/>
          <w:szCs w:val="42"/>
          <w:rtl/>
        </w:rPr>
      </w:pPr>
      <w:bookmarkStart w:id="14" w:name="_Toc477403798"/>
      <w:bookmarkStart w:id="15" w:name="_Toc477404093"/>
      <w:bookmarkStart w:id="16" w:name="_Toc477404469"/>
      <w:r w:rsidRPr="00EE36B8">
        <w:rPr>
          <w:rFonts w:hint="cs"/>
          <w:sz w:val="42"/>
          <w:szCs w:val="42"/>
          <w:rtl/>
        </w:rPr>
        <w:t>(ما من واقعة إلا</w:t>
      </w:r>
      <w:r w:rsidR="00ED4311" w:rsidRPr="00EE36B8">
        <w:rPr>
          <w:rFonts w:hint="cs"/>
          <w:sz w:val="42"/>
          <w:szCs w:val="42"/>
          <w:rtl/>
        </w:rPr>
        <w:t>ّ</w:t>
      </w:r>
      <w:r w:rsidRPr="00EE36B8">
        <w:rPr>
          <w:rFonts w:hint="cs"/>
          <w:sz w:val="42"/>
          <w:szCs w:val="42"/>
          <w:rtl/>
        </w:rPr>
        <w:t xml:space="preserve"> ولها حكمٌ)</w:t>
      </w:r>
      <w:bookmarkEnd w:id="14"/>
      <w:bookmarkEnd w:id="15"/>
      <w:bookmarkEnd w:id="16"/>
    </w:p>
    <w:p w:rsidR="0041507D" w:rsidRPr="00151D69" w:rsidRDefault="0041507D" w:rsidP="00151D69">
      <w:pPr>
        <w:pStyle w:val="20"/>
        <w:rPr>
          <w:rFonts w:cs="Ya-Ali"/>
          <w:color w:val="auto"/>
          <w:sz w:val="31"/>
          <w:szCs w:val="31"/>
          <w:rtl/>
        </w:rPr>
      </w:pPr>
      <w:bookmarkStart w:id="17" w:name="_Toc477403799"/>
      <w:bookmarkStart w:id="18" w:name="_Toc477404470"/>
      <w:bookmarkEnd w:id="11"/>
      <w:bookmarkEnd w:id="12"/>
      <w:bookmarkEnd w:id="13"/>
      <w:r w:rsidRPr="00151D69">
        <w:rPr>
          <w:rFonts w:cs="Ya-Ali" w:hint="cs"/>
          <w:color w:val="auto"/>
          <w:sz w:val="31"/>
          <w:szCs w:val="31"/>
          <w:rtl/>
        </w:rPr>
        <w:t>ـ الحلقة الثانية ـ</w:t>
      </w:r>
      <w:bookmarkEnd w:id="17"/>
      <w:bookmarkEnd w:id="18"/>
    </w:p>
    <w:p w:rsidR="00344B85" w:rsidRPr="00002E57" w:rsidRDefault="00344B85" w:rsidP="00503A1A">
      <w:pPr>
        <w:spacing w:line="424" w:lineRule="exact"/>
        <w:rPr>
          <w:rtl/>
        </w:rPr>
      </w:pPr>
    </w:p>
    <w:p w:rsidR="00344B85" w:rsidRPr="00002E57" w:rsidRDefault="00151D69" w:rsidP="00344B85">
      <w:pPr>
        <w:pStyle w:val="Author"/>
        <w:rPr>
          <w:rtl/>
        </w:rPr>
      </w:pPr>
      <w:bookmarkStart w:id="19" w:name="_Toc477404471"/>
      <w:r>
        <w:rPr>
          <w:rFonts w:hint="cs"/>
          <w:rtl/>
        </w:rPr>
        <w:t>حيدر حبّ</w:t>
      </w:r>
      <w:r w:rsidR="00142B32" w:rsidRPr="00002E57">
        <w:rPr>
          <w:rFonts w:hint="cs"/>
          <w:rtl/>
        </w:rPr>
        <w:t xml:space="preserve"> الله</w:t>
      </w:r>
      <w:bookmarkEnd w:id="19"/>
    </w:p>
    <w:p w:rsidR="008D1998" w:rsidRPr="00002E57" w:rsidRDefault="008D1998" w:rsidP="00503A1A">
      <w:pPr>
        <w:pStyle w:val="Author"/>
        <w:spacing w:line="424" w:lineRule="exact"/>
        <w:rPr>
          <w:rtl/>
        </w:rPr>
      </w:pPr>
    </w:p>
    <w:p w:rsidR="0041507D" w:rsidRPr="00002E57" w:rsidRDefault="0041507D" w:rsidP="0041507D">
      <w:pPr>
        <w:pStyle w:val="31"/>
        <w:rPr>
          <w:color w:val="auto"/>
        </w:rPr>
      </w:pPr>
      <w:r w:rsidRPr="00002E57">
        <w:rPr>
          <w:rFonts w:hint="cs"/>
          <w:color w:val="auto"/>
          <w:rtl/>
        </w:rPr>
        <w:t>إكمال الدين، ومقاربة الأستاذ مصطفى كريمي</w:t>
      </w:r>
    </w:p>
    <w:p w:rsidR="0041507D" w:rsidRPr="00002E57" w:rsidRDefault="0041507D" w:rsidP="0041507D">
      <w:pPr>
        <w:rPr>
          <w:rFonts w:ascii="Mosawi" w:hAnsi="Mosawi"/>
          <w:b/>
          <w:bCs/>
          <w:sz w:val="27"/>
          <w:rtl/>
        </w:rPr>
      </w:pPr>
      <w:r w:rsidRPr="00002E57">
        <w:rPr>
          <w:rFonts w:ascii="Mosawi" w:hAnsi="Mosawi"/>
          <w:b/>
          <w:bCs/>
          <w:sz w:val="27"/>
          <w:rtl/>
        </w:rPr>
        <w:t>هذا، وقد ذكر بعض الباحثين هنا أنّ الكمال يمكن فرض تفسيرين له، هما:</w:t>
      </w:r>
    </w:p>
    <w:p w:rsidR="0041507D" w:rsidRPr="00002E57" w:rsidRDefault="0041507D" w:rsidP="00D734C5">
      <w:pPr>
        <w:rPr>
          <w:rFonts w:ascii="Mosawi" w:hAnsi="Mosawi"/>
          <w:sz w:val="27"/>
          <w:rtl/>
        </w:rPr>
      </w:pPr>
      <w:r w:rsidRPr="00002E57">
        <w:rPr>
          <w:rFonts w:ascii="Mosawi" w:hAnsi="Mosawi"/>
          <w:b/>
          <w:bCs/>
          <w:sz w:val="27"/>
          <w:rtl/>
        </w:rPr>
        <w:t>التفسير الأوّل:</w:t>
      </w:r>
      <w:r w:rsidRPr="00002E57">
        <w:rPr>
          <w:rFonts w:ascii="Mosawi" w:hAnsi="Mosawi"/>
          <w:sz w:val="27"/>
          <w:rtl/>
        </w:rPr>
        <w:t xml:space="preserve"> أن يُراد بكمال الشيء استكماله لأجزائه وأصوله وفروعه</w:t>
      </w:r>
      <w:r w:rsidR="00D734C5">
        <w:rPr>
          <w:rFonts w:ascii="Mosawi" w:hAnsi="Mosawi" w:hint="cs"/>
          <w:sz w:val="27"/>
          <w:rtl/>
        </w:rPr>
        <w:t>،</w:t>
      </w:r>
      <w:r w:rsidRPr="00002E57">
        <w:rPr>
          <w:rFonts w:ascii="Mosawi" w:hAnsi="Mosawi"/>
          <w:sz w:val="27"/>
          <w:rtl/>
        </w:rPr>
        <w:t xml:space="preserve"> أو هو بلوغه لهدفه النهائي</w:t>
      </w:r>
      <w:r w:rsidR="00D734C5">
        <w:rPr>
          <w:rFonts w:ascii="Mosawi" w:hAnsi="Mosawi" w:hint="cs"/>
          <w:sz w:val="27"/>
          <w:rtl/>
        </w:rPr>
        <w:t xml:space="preserve">. </w:t>
      </w:r>
      <w:r w:rsidRPr="00002E57">
        <w:rPr>
          <w:rFonts w:ascii="Mosawi" w:hAnsi="Mosawi"/>
          <w:sz w:val="27"/>
          <w:rtl/>
        </w:rPr>
        <w:t>وفي هذه الحال لا يمكن فرض درجات ومراتب للكمال؛ لأنّ الشيء له حالتان: إما لا تكتمل أجزاؤه أو لا يصل إلى هدفه، وإمّا أن تكتمل أجزاؤه ويصل إلى هدفه، فلا يمكن فرض التشكيك في الكمال هنا، بل إمّا وجود</w:t>
      </w:r>
      <w:r w:rsidR="00D734C5">
        <w:rPr>
          <w:rFonts w:ascii="Mosawi" w:hAnsi="Mosawi" w:hint="cs"/>
          <w:sz w:val="27"/>
          <w:rtl/>
        </w:rPr>
        <w:t>ٌ</w:t>
      </w:r>
      <w:r w:rsidRPr="00002E57">
        <w:rPr>
          <w:rFonts w:ascii="Mosawi" w:hAnsi="Mosawi"/>
          <w:sz w:val="27"/>
          <w:rtl/>
        </w:rPr>
        <w:t xml:space="preserve"> أو عدم.</w:t>
      </w:r>
    </w:p>
    <w:p w:rsidR="0041507D" w:rsidRPr="00002E57" w:rsidRDefault="0041507D" w:rsidP="0041507D">
      <w:pPr>
        <w:rPr>
          <w:rFonts w:ascii="Mosawi" w:hAnsi="Mosawi"/>
          <w:sz w:val="27"/>
          <w:rtl/>
        </w:rPr>
      </w:pPr>
      <w:r w:rsidRPr="00002E57">
        <w:rPr>
          <w:rFonts w:ascii="Mosawi" w:hAnsi="Mosawi"/>
          <w:b/>
          <w:bCs/>
          <w:sz w:val="27"/>
          <w:rtl/>
        </w:rPr>
        <w:t>التفسير الثاني:</w:t>
      </w:r>
      <w:r w:rsidRPr="00002E57">
        <w:rPr>
          <w:rFonts w:ascii="Mosawi" w:hAnsi="Mosawi"/>
          <w:sz w:val="27"/>
          <w:rtl/>
        </w:rPr>
        <w:t xml:space="preserve"> أن تكون للكمال هنا درجاتٌ ومراتب، فيكون الشيء كاملاً بالنسبة إلى شيء</w:t>
      </w:r>
      <w:r w:rsidR="00D734C5">
        <w:rPr>
          <w:rFonts w:ascii="Mosawi" w:hAnsi="Mosawi" w:hint="cs"/>
          <w:sz w:val="27"/>
          <w:rtl/>
        </w:rPr>
        <w:t>ٍ</w:t>
      </w:r>
      <w:r w:rsidRPr="00002E57">
        <w:rPr>
          <w:rFonts w:ascii="Mosawi" w:hAnsi="Mosawi"/>
          <w:sz w:val="27"/>
          <w:rtl/>
        </w:rPr>
        <w:t xml:space="preserve"> آخر، وناقصاً بالنسبة إلى شيء</w:t>
      </w:r>
      <w:r w:rsidR="00D734C5">
        <w:rPr>
          <w:rFonts w:ascii="Mosawi" w:hAnsi="Mosawi" w:hint="cs"/>
          <w:sz w:val="27"/>
          <w:rtl/>
        </w:rPr>
        <w:t>ٍ</w:t>
      </w:r>
      <w:r w:rsidRPr="00002E57">
        <w:rPr>
          <w:rFonts w:ascii="Mosawi" w:hAnsi="Mosawi"/>
          <w:sz w:val="27"/>
          <w:rtl/>
        </w:rPr>
        <w:t xml:space="preserve"> ثالث، وهذا م</w:t>
      </w:r>
      <w:r w:rsidR="00D734C5">
        <w:rPr>
          <w:rFonts w:ascii="Mosawi" w:hAnsi="Mosawi"/>
          <w:sz w:val="27"/>
          <w:rtl/>
        </w:rPr>
        <w:t>عناه أنّ الكمال أمرٌ مشكّك نسبي</w:t>
      </w:r>
      <w:r w:rsidR="00D734C5">
        <w:rPr>
          <w:rFonts w:ascii="Mosawi" w:hAnsi="Mosawi" w:hint="cs"/>
          <w:sz w:val="27"/>
          <w:rtl/>
        </w:rPr>
        <w:t>.</w:t>
      </w:r>
      <w:r w:rsidRPr="00002E57">
        <w:rPr>
          <w:rFonts w:ascii="Mosawi" w:hAnsi="Mosawi"/>
          <w:sz w:val="27"/>
          <w:rtl/>
        </w:rPr>
        <w:t xml:space="preserve"> وبهذا يُفهم أيضاً معنى أنّ الإسلام أكمل الأديان.</w:t>
      </w:r>
    </w:p>
    <w:p w:rsidR="0041507D" w:rsidRPr="00002E57" w:rsidRDefault="0041507D" w:rsidP="00D734C5">
      <w:pPr>
        <w:rPr>
          <w:rFonts w:ascii="Mosawi" w:hAnsi="Mosawi"/>
          <w:b/>
          <w:bCs/>
          <w:sz w:val="27"/>
          <w:rtl/>
        </w:rPr>
      </w:pPr>
      <w:r w:rsidRPr="00002E57">
        <w:rPr>
          <w:rFonts w:ascii="Mosawi" w:hAnsi="Mosawi"/>
          <w:b/>
          <w:bCs/>
          <w:sz w:val="27"/>
          <w:rtl/>
        </w:rPr>
        <w:t>ووفقاً لهذين التفسيرين يمكن القول بأنّ آية إكمال الدين لها دلالةٌ ما على شموليّة الإسلام ومفاهيمه وتشريعاته، وذلك من خلال بيانين:</w:t>
      </w:r>
    </w:p>
    <w:p w:rsidR="0041507D" w:rsidRPr="00002E57" w:rsidRDefault="0041507D" w:rsidP="001C2F6B">
      <w:pPr>
        <w:rPr>
          <w:rFonts w:ascii="Mosawi" w:hAnsi="Mosawi"/>
          <w:sz w:val="27"/>
          <w:rtl/>
        </w:rPr>
      </w:pPr>
      <w:r w:rsidRPr="00002E57">
        <w:rPr>
          <w:rFonts w:ascii="Mosawi" w:hAnsi="Mosawi"/>
          <w:b/>
          <w:bCs/>
          <w:sz w:val="27"/>
          <w:rtl/>
        </w:rPr>
        <w:t>البيان الأوّل:</w:t>
      </w:r>
      <w:r w:rsidRPr="00002E57">
        <w:rPr>
          <w:rFonts w:ascii="Mosawi" w:hAnsi="Mosawi"/>
          <w:sz w:val="27"/>
          <w:rtl/>
        </w:rPr>
        <w:t xml:space="preserve"> إذا اعتبرنا الكمال بمعنى تحقّق الأجزاء والأهداف جميعاً، انسجاماً مع التفسير الأوّل المتقدّم للكمال، فإنّ معنى ذلك أنّ البرنامج الإسلاميّ كاملٌ، فيكون الإسلام أكمل البرامج</w:t>
      </w:r>
      <w:r w:rsidR="00D734C5">
        <w:rPr>
          <w:rFonts w:ascii="Mosawi" w:hAnsi="Mosawi"/>
          <w:sz w:val="27"/>
          <w:rtl/>
        </w:rPr>
        <w:t xml:space="preserve"> وأعمّها؛ نظراً لما للدين من دو</w:t>
      </w:r>
      <w:r w:rsidR="00D734C5">
        <w:rPr>
          <w:rFonts w:ascii="Mosawi" w:hAnsi="Mosawi" w:hint="cs"/>
          <w:sz w:val="27"/>
          <w:rtl/>
        </w:rPr>
        <w:t>رٍ</w:t>
      </w:r>
      <w:r w:rsidRPr="00002E57">
        <w:rPr>
          <w:rFonts w:ascii="Mosawi" w:hAnsi="Mosawi"/>
          <w:sz w:val="27"/>
          <w:rtl/>
        </w:rPr>
        <w:t xml:space="preserve"> في برمجة </w:t>
      </w:r>
      <w:r w:rsidRPr="00002E57">
        <w:rPr>
          <w:rFonts w:ascii="Mosawi" w:hAnsi="Mosawi"/>
          <w:sz w:val="27"/>
          <w:rtl/>
        </w:rPr>
        <w:lastRenderedPageBreak/>
        <w:t xml:space="preserve">الحياة، وهذا يعني أنّه قادرٌ على الإجابة </w:t>
      </w:r>
      <w:r w:rsidR="001C2F6B">
        <w:rPr>
          <w:rFonts w:ascii="Mosawi" w:hAnsi="Mosawi" w:hint="cs"/>
          <w:sz w:val="27"/>
          <w:rtl/>
        </w:rPr>
        <w:t>عن</w:t>
      </w:r>
      <w:r w:rsidRPr="00002E57">
        <w:rPr>
          <w:rFonts w:ascii="Mosawi" w:hAnsi="Mosawi"/>
          <w:sz w:val="27"/>
          <w:rtl/>
        </w:rPr>
        <w:t xml:space="preserve"> جميع حاجات البشر في حدود ضرورات الكمال المفترض، مما يُلزمه بالعناية بمختلف الأبعاد الوجوديّة الإنسانيّة، ما لم يطرأ مانع</w:t>
      </w:r>
      <w:r w:rsidR="001C2F6B">
        <w:rPr>
          <w:rFonts w:ascii="Mosawi" w:hAnsi="Mosawi" w:hint="cs"/>
          <w:sz w:val="27"/>
          <w:rtl/>
        </w:rPr>
        <w:t>ٌ</w:t>
      </w:r>
      <w:r w:rsidRPr="00002E57">
        <w:rPr>
          <w:rFonts w:ascii="Mosawi" w:hAnsi="Mosawi"/>
          <w:sz w:val="27"/>
          <w:rtl/>
        </w:rPr>
        <w:t>.</w:t>
      </w:r>
    </w:p>
    <w:p w:rsidR="0041507D" w:rsidRPr="00002E57" w:rsidRDefault="0041507D" w:rsidP="0041507D">
      <w:pPr>
        <w:rPr>
          <w:rFonts w:ascii="Mosawi" w:hAnsi="Mosawi"/>
          <w:sz w:val="27"/>
          <w:rtl/>
        </w:rPr>
      </w:pPr>
      <w:r w:rsidRPr="00002E57">
        <w:rPr>
          <w:rFonts w:ascii="Mosawi" w:hAnsi="Mosawi"/>
          <w:sz w:val="27"/>
          <w:rtl/>
        </w:rPr>
        <w:t>ويظهر هذا التفسير جيّداً عندما نلاحظ تكملة الآية الكريمة تتحدّث عن إتمام النّعمة الإلهية؛ لأنّ النعمة هنا معناها أنّ الله تعالى يريد أن يقول: إنّ جميع ما تتطلّبه سعادتكم قد جاء في دينكم.</w:t>
      </w:r>
    </w:p>
    <w:p w:rsidR="0041507D" w:rsidRPr="00002E57" w:rsidRDefault="0041507D" w:rsidP="00F04CB2">
      <w:pPr>
        <w:rPr>
          <w:rFonts w:ascii="Mosawi" w:hAnsi="Mosawi"/>
          <w:sz w:val="27"/>
          <w:rtl/>
        </w:rPr>
      </w:pPr>
      <w:r w:rsidRPr="00002E57">
        <w:rPr>
          <w:rFonts w:ascii="Mosawi" w:hAnsi="Mosawi"/>
          <w:sz w:val="27"/>
          <w:rtl/>
        </w:rPr>
        <w:t xml:space="preserve">ولا معنى هنا لفرض أنّ كمال الدين يكون بمعيّة دور العقل، أي </w:t>
      </w:r>
      <w:r w:rsidR="001C2F6B">
        <w:rPr>
          <w:rFonts w:ascii="Mosawi" w:hAnsi="Mosawi" w:hint="cs"/>
          <w:sz w:val="27"/>
          <w:rtl/>
        </w:rPr>
        <w:t>إ</w:t>
      </w:r>
      <w:r w:rsidRPr="00002E57">
        <w:rPr>
          <w:rFonts w:ascii="Mosawi" w:hAnsi="Mosawi"/>
          <w:sz w:val="27"/>
          <w:rtl/>
        </w:rPr>
        <w:t>نّ علل كماله هو الأنبياء والعقل معاً، فقسمٌ من الدين يكون ويصل</w:t>
      </w:r>
      <w:r w:rsidR="001C2F6B">
        <w:rPr>
          <w:rFonts w:ascii="Mosawi" w:hAnsi="Mosawi"/>
          <w:sz w:val="27"/>
          <w:rtl/>
        </w:rPr>
        <w:t xml:space="preserve"> عبر العقل، وقسمٌ منه عبر الوحي</w:t>
      </w:r>
      <w:r w:rsidR="001C2F6B">
        <w:rPr>
          <w:rFonts w:ascii="Mosawi" w:hAnsi="Mosawi" w:hint="cs"/>
          <w:sz w:val="27"/>
          <w:rtl/>
        </w:rPr>
        <w:t>.</w:t>
      </w:r>
      <w:r w:rsidRPr="00002E57">
        <w:rPr>
          <w:rFonts w:ascii="Mosawi" w:hAnsi="Mosawi"/>
          <w:sz w:val="27"/>
          <w:rtl/>
        </w:rPr>
        <w:t xml:space="preserve"> والسبب في رفض هذا الاحتمال أنّه يتعارض مع مفاد إكمال الدين بواسطة الأمر الإلهي؛ لأنّ ظاهر </w:t>
      </w:r>
      <w:r w:rsidR="00F04CB2" w:rsidRPr="000D3560">
        <w:rPr>
          <w:rFonts w:ascii="Mosawi" w:hAnsi="Mosawi" w:cs="Mosawi"/>
          <w:color w:val="000000" w:themeColor="text1"/>
          <w:sz w:val="24"/>
          <w:szCs w:val="24"/>
          <w:rtl/>
        </w:rPr>
        <w:t>﴿</w:t>
      </w:r>
      <w:r w:rsidRPr="00002E57">
        <w:rPr>
          <w:rFonts w:ascii="Mosawi" w:hAnsi="Mosawi"/>
          <w:b/>
          <w:bCs/>
          <w:sz w:val="27"/>
          <w:rtl/>
        </w:rPr>
        <w:t>أَكْمَلْتُ</w:t>
      </w:r>
      <w:r w:rsidR="00F04CB2" w:rsidRPr="000D3560">
        <w:rPr>
          <w:rFonts w:ascii="Mosawi" w:hAnsi="Mosawi" w:cs="Mosawi"/>
          <w:color w:val="000000" w:themeColor="text1"/>
          <w:sz w:val="24"/>
          <w:szCs w:val="24"/>
          <w:rtl/>
        </w:rPr>
        <w:t>﴾</w:t>
      </w:r>
      <w:r w:rsidRPr="00002E57">
        <w:rPr>
          <w:rFonts w:ascii="Mosawi" w:hAnsi="Mosawi"/>
          <w:sz w:val="27"/>
          <w:rtl/>
        </w:rPr>
        <w:t xml:space="preserve"> </w:t>
      </w:r>
      <w:r w:rsidRPr="00002E57">
        <w:rPr>
          <w:rFonts w:ascii="Mosawi" w:hAnsi="Mosawi" w:hint="cs"/>
          <w:sz w:val="27"/>
          <w:rtl/>
        </w:rPr>
        <w:t>هو</w:t>
      </w:r>
      <w:r w:rsidRPr="00002E57">
        <w:rPr>
          <w:rFonts w:ascii="Mosawi" w:hAnsi="Mosawi"/>
          <w:sz w:val="27"/>
          <w:rtl/>
        </w:rPr>
        <w:t xml:space="preserve"> </w:t>
      </w:r>
      <w:r w:rsidRPr="00002E57">
        <w:rPr>
          <w:rFonts w:ascii="Mosawi" w:hAnsi="Mosawi" w:hint="cs"/>
          <w:sz w:val="27"/>
          <w:rtl/>
        </w:rPr>
        <w:t>أنّ</w:t>
      </w:r>
      <w:r w:rsidRPr="00002E57">
        <w:rPr>
          <w:rFonts w:ascii="Mosawi" w:hAnsi="Mosawi"/>
          <w:sz w:val="27"/>
          <w:rtl/>
        </w:rPr>
        <w:t xml:space="preserve"> </w:t>
      </w:r>
      <w:r w:rsidRPr="00002E57">
        <w:rPr>
          <w:rFonts w:ascii="Mosawi" w:hAnsi="Mosawi" w:hint="cs"/>
          <w:sz w:val="27"/>
          <w:rtl/>
        </w:rPr>
        <w:t>الإكمال</w:t>
      </w:r>
      <w:r w:rsidRPr="00002E57">
        <w:rPr>
          <w:rFonts w:ascii="Mosawi" w:hAnsi="Mosawi"/>
          <w:sz w:val="27"/>
          <w:rtl/>
        </w:rPr>
        <w:t xml:space="preserve"> </w:t>
      </w:r>
      <w:r w:rsidRPr="00002E57">
        <w:rPr>
          <w:rFonts w:ascii="Mosawi" w:hAnsi="Mosawi" w:hint="cs"/>
          <w:sz w:val="27"/>
          <w:rtl/>
        </w:rPr>
        <w:t>قد</w:t>
      </w:r>
      <w:r w:rsidRPr="00002E57">
        <w:rPr>
          <w:rFonts w:ascii="Mosawi" w:hAnsi="Mosawi"/>
          <w:sz w:val="27"/>
          <w:rtl/>
        </w:rPr>
        <w:t xml:space="preserve"> </w:t>
      </w:r>
      <w:r w:rsidRPr="00002E57">
        <w:rPr>
          <w:rFonts w:ascii="Mosawi" w:hAnsi="Mosawi" w:hint="cs"/>
          <w:sz w:val="27"/>
          <w:rtl/>
        </w:rPr>
        <w:t>تمّ</w:t>
      </w:r>
      <w:r w:rsidRPr="00002E57">
        <w:rPr>
          <w:rFonts w:ascii="Mosawi" w:hAnsi="Mosawi"/>
          <w:sz w:val="27"/>
          <w:rtl/>
        </w:rPr>
        <w:t xml:space="preserve"> </w:t>
      </w:r>
      <w:r w:rsidRPr="00002E57">
        <w:rPr>
          <w:rFonts w:ascii="Mosawi" w:hAnsi="Mosawi" w:hint="cs"/>
          <w:sz w:val="27"/>
          <w:rtl/>
        </w:rPr>
        <w:t>من</w:t>
      </w:r>
      <w:r w:rsidRPr="00002E57">
        <w:rPr>
          <w:rFonts w:ascii="Mosawi" w:hAnsi="Mosawi"/>
          <w:sz w:val="27"/>
          <w:rtl/>
        </w:rPr>
        <w:t xml:space="preserve"> </w:t>
      </w:r>
      <w:r w:rsidRPr="00002E57">
        <w:rPr>
          <w:rFonts w:ascii="Mosawi" w:hAnsi="Mosawi" w:hint="cs"/>
          <w:sz w:val="27"/>
          <w:rtl/>
        </w:rPr>
        <w:t>خلال</w:t>
      </w:r>
      <w:r w:rsidRPr="00002E57">
        <w:rPr>
          <w:rFonts w:ascii="Mosawi" w:hAnsi="Mosawi"/>
          <w:sz w:val="27"/>
          <w:rtl/>
        </w:rPr>
        <w:t xml:space="preserve"> </w:t>
      </w:r>
      <w:r w:rsidRPr="00002E57">
        <w:rPr>
          <w:rFonts w:ascii="Mosawi" w:hAnsi="Mosawi" w:hint="cs"/>
          <w:sz w:val="27"/>
          <w:rtl/>
        </w:rPr>
        <w:t>الوحي</w:t>
      </w:r>
      <w:r w:rsidRPr="00002E57">
        <w:rPr>
          <w:rFonts w:ascii="Mosawi" w:hAnsi="Mosawi"/>
          <w:sz w:val="27"/>
          <w:rtl/>
        </w:rPr>
        <w:t xml:space="preserve"> </w:t>
      </w:r>
      <w:r w:rsidRPr="00002E57">
        <w:rPr>
          <w:rFonts w:ascii="Mosawi" w:hAnsi="Mosawi" w:hint="cs"/>
          <w:sz w:val="27"/>
          <w:rtl/>
        </w:rPr>
        <w:t>إلى</w:t>
      </w:r>
      <w:r w:rsidRPr="00002E57">
        <w:rPr>
          <w:rFonts w:ascii="Mosawi" w:hAnsi="Mosawi"/>
          <w:sz w:val="27"/>
          <w:rtl/>
        </w:rPr>
        <w:t xml:space="preserve"> </w:t>
      </w:r>
      <w:r w:rsidRPr="00002E57">
        <w:rPr>
          <w:rFonts w:ascii="Mosawi" w:hAnsi="Mosawi" w:hint="cs"/>
          <w:sz w:val="27"/>
          <w:rtl/>
        </w:rPr>
        <w:t>الرسول</w:t>
      </w:r>
      <w:r w:rsidR="00F04CB2" w:rsidRPr="00F04CB2">
        <w:rPr>
          <w:rFonts w:ascii="Mosawi" w:hAnsi="Mosawi" w:cs="Mosawi"/>
          <w:sz w:val="22"/>
          <w:szCs w:val="22"/>
          <w:rtl/>
        </w:rPr>
        <w:t>|</w:t>
      </w:r>
      <w:r w:rsidRPr="00002E57">
        <w:rPr>
          <w:rFonts w:ascii="Mosawi" w:hAnsi="Mosawi"/>
          <w:sz w:val="27"/>
          <w:rtl/>
        </w:rPr>
        <w:t xml:space="preserve"> </w:t>
      </w:r>
      <w:r w:rsidRPr="00002E57">
        <w:rPr>
          <w:rFonts w:ascii="Mosawi" w:hAnsi="Mosawi" w:hint="cs"/>
          <w:sz w:val="27"/>
          <w:rtl/>
        </w:rPr>
        <w:t>لا</w:t>
      </w:r>
      <w:r w:rsidRPr="00002E57">
        <w:rPr>
          <w:rFonts w:ascii="Mosawi" w:hAnsi="Mosawi"/>
          <w:sz w:val="27"/>
          <w:rtl/>
        </w:rPr>
        <w:t xml:space="preserve"> </w:t>
      </w:r>
      <w:r w:rsidRPr="00002E57">
        <w:rPr>
          <w:rFonts w:ascii="Mosawi" w:hAnsi="Mosawi" w:hint="cs"/>
          <w:sz w:val="27"/>
          <w:rtl/>
        </w:rPr>
        <w:t>بواسطة</w:t>
      </w:r>
      <w:r w:rsidRPr="00002E57">
        <w:rPr>
          <w:rFonts w:ascii="Mosawi" w:hAnsi="Mosawi"/>
          <w:sz w:val="27"/>
          <w:rtl/>
        </w:rPr>
        <w:t xml:space="preserve"> </w:t>
      </w:r>
      <w:r w:rsidRPr="00002E57">
        <w:rPr>
          <w:rFonts w:ascii="Mosawi" w:hAnsi="Mosawi" w:hint="cs"/>
          <w:sz w:val="27"/>
          <w:rtl/>
        </w:rPr>
        <w:t>العقل</w:t>
      </w:r>
      <w:r w:rsidRPr="00002E57">
        <w:rPr>
          <w:rFonts w:ascii="Mosawi" w:hAnsi="Mosawi"/>
          <w:sz w:val="27"/>
          <w:rtl/>
        </w:rPr>
        <w:t>.</w:t>
      </w:r>
    </w:p>
    <w:p w:rsidR="0041507D" w:rsidRPr="00002E57" w:rsidRDefault="0041507D" w:rsidP="00B369A8">
      <w:pPr>
        <w:rPr>
          <w:rFonts w:ascii="Mosawi" w:hAnsi="Mosawi"/>
          <w:sz w:val="27"/>
          <w:rtl/>
        </w:rPr>
      </w:pPr>
      <w:r w:rsidRPr="00002E57">
        <w:rPr>
          <w:rFonts w:ascii="Mosawi" w:hAnsi="Mosawi"/>
          <w:b/>
          <w:bCs/>
          <w:sz w:val="27"/>
          <w:rtl/>
        </w:rPr>
        <w:t>البيان الثاني:</w:t>
      </w:r>
      <w:r w:rsidRPr="00002E57">
        <w:rPr>
          <w:rFonts w:ascii="Mosawi" w:hAnsi="Mosawi"/>
          <w:sz w:val="27"/>
          <w:rtl/>
        </w:rPr>
        <w:t xml:space="preserve"> إذا كان الكمالُ صفةً وجودية تعبّر عن استغناء الموجود عن غيره إذا قيس به فسيكون مفهوم إكمال الدين في الآية الكريمة أكثر وضوحاً في إفادة شموليّة الإسلام، كما هو جليّ</w:t>
      </w:r>
      <w:r w:rsidR="00B369A8">
        <w:rPr>
          <w:rFonts w:ascii="Mosawi" w:hAnsi="Mosawi" w:hint="cs"/>
          <w:sz w:val="27"/>
          <w:rtl/>
        </w:rPr>
        <w:t>ٌ</w:t>
      </w:r>
      <w:r w:rsidRPr="00002E57">
        <w:rPr>
          <w:rFonts w:ascii="Mosawi" w:hAnsi="Mosawi" w:hint="cs"/>
          <w:sz w:val="27"/>
          <w:rtl/>
        </w:rPr>
        <w:t xml:space="preserve"> (</w:t>
      </w:r>
      <w:r w:rsidRPr="00002E57">
        <w:rPr>
          <w:rFonts w:ascii="Mosawi" w:hAnsi="Mosawi"/>
          <w:sz w:val="27"/>
          <w:rtl/>
        </w:rPr>
        <w:t>انظر: مصطفى كريمي، الدين حدوده ومدياته، دراسة في ضوء النصّ القرآني: 274 ـ 282، ترجمة: محمد عبد الرز</w:t>
      </w:r>
      <w:r w:rsidR="00B369A8">
        <w:rPr>
          <w:rFonts w:ascii="Mosawi" w:hAnsi="Mosawi" w:hint="cs"/>
          <w:sz w:val="27"/>
          <w:rtl/>
        </w:rPr>
        <w:t>ّ</w:t>
      </w:r>
      <w:r w:rsidRPr="00002E57">
        <w:rPr>
          <w:rFonts w:ascii="Mosawi" w:hAnsi="Mosawi"/>
          <w:sz w:val="27"/>
          <w:rtl/>
        </w:rPr>
        <w:t xml:space="preserve">اق، نشر مركز الحضارة لتنمية الفكر الإسلامي، </w:t>
      </w:r>
      <w:r w:rsidR="00B369A8">
        <w:rPr>
          <w:rFonts w:ascii="Mosawi" w:hAnsi="Mosawi" w:hint="cs"/>
          <w:sz w:val="27"/>
          <w:rtl/>
        </w:rPr>
        <w:t>ط1</w:t>
      </w:r>
      <w:r w:rsidRPr="00002E57">
        <w:rPr>
          <w:rFonts w:ascii="Mosawi" w:hAnsi="Mosawi"/>
          <w:sz w:val="27"/>
          <w:rtl/>
        </w:rPr>
        <w:t>، 2010م، بيروت</w:t>
      </w:r>
      <w:r w:rsidRPr="00002E57">
        <w:rPr>
          <w:rFonts w:ascii="Mosawi" w:hAnsi="Mosawi" w:hint="cs"/>
          <w:sz w:val="27"/>
          <w:rtl/>
        </w:rPr>
        <w:t>).</w:t>
      </w:r>
    </w:p>
    <w:p w:rsidR="0041507D" w:rsidRPr="00002E57" w:rsidRDefault="0041507D" w:rsidP="0041507D">
      <w:pPr>
        <w:rPr>
          <w:rFonts w:ascii="Mosawi" w:hAnsi="Mosawi"/>
          <w:sz w:val="27"/>
          <w:rtl/>
        </w:rPr>
      </w:pPr>
    </w:p>
    <w:p w:rsidR="0041507D" w:rsidRPr="00002E57" w:rsidRDefault="0041507D" w:rsidP="0041507D">
      <w:pPr>
        <w:pStyle w:val="31"/>
        <w:rPr>
          <w:color w:val="auto"/>
          <w:rtl/>
        </w:rPr>
      </w:pPr>
      <w:r w:rsidRPr="00002E57">
        <w:rPr>
          <w:rFonts w:hint="cs"/>
          <w:color w:val="auto"/>
          <w:rtl/>
        </w:rPr>
        <w:t>وقفة</w:t>
      </w:r>
      <w:r w:rsidR="00B369A8">
        <w:rPr>
          <w:rFonts w:hint="cs"/>
          <w:color w:val="auto"/>
          <w:rtl/>
        </w:rPr>
        <w:t>ٌ</w:t>
      </w:r>
      <w:r w:rsidRPr="00002E57">
        <w:rPr>
          <w:rFonts w:hint="cs"/>
          <w:color w:val="auto"/>
          <w:rtl/>
        </w:rPr>
        <w:t xml:space="preserve"> نقديّة مع مقاربة الأستاذ كريمي</w:t>
      </w:r>
    </w:p>
    <w:p w:rsidR="0041507D" w:rsidRPr="00002E57" w:rsidRDefault="0041507D" w:rsidP="00B369A8">
      <w:pPr>
        <w:rPr>
          <w:rFonts w:ascii="Mosawi" w:hAnsi="Mosawi"/>
          <w:b/>
          <w:bCs/>
          <w:sz w:val="27"/>
          <w:rtl/>
        </w:rPr>
      </w:pPr>
      <w:r w:rsidRPr="00002E57">
        <w:rPr>
          <w:rFonts w:ascii="Mosawi" w:hAnsi="Mosawi"/>
          <w:b/>
          <w:bCs/>
          <w:sz w:val="27"/>
          <w:rtl/>
        </w:rPr>
        <w:t>هذا الطرح برمّته يعاني من ثغرات عدّة</w:t>
      </w:r>
      <w:r w:rsidR="00B369A8">
        <w:rPr>
          <w:rFonts w:ascii="Mosawi" w:hAnsi="Mosawi" w:hint="cs"/>
          <w:b/>
          <w:bCs/>
          <w:sz w:val="27"/>
          <w:rtl/>
        </w:rPr>
        <w:t>.</w:t>
      </w:r>
      <w:r w:rsidRPr="00002E57">
        <w:rPr>
          <w:rFonts w:ascii="Mosawi" w:hAnsi="Mosawi"/>
          <w:b/>
          <w:bCs/>
          <w:sz w:val="27"/>
          <w:rtl/>
        </w:rPr>
        <w:t xml:space="preserve"> وقد استند فيه كاتبه إلى </w:t>
      </w:r>
      <w:r w:rsidR="00B369A8">
        <w:rPr>
          <w:rFonts w:ascii="Mosawi" w:hAnsi="Mosawi" w:hint="cs"/>
          <w:b/>
          <w:bCs/>
          <w:sz w:val="27"/>
          <w:rtl/>
        </w:rPr>
        <w:t>أُ</w:t>
      </w:r>
      <w:r w:rsidRPr="00002E57">
        <w:rPr>
          <w:rFonts w:ascii="Mosawi" w:hAnsi="Mosawi"/>
          <w:b/>
          <w:bCs/>
          <w:sz w:val="27"/>
          <w:rtl/>
        </w:rPr>
        <w:t>طروحات الشيخ صادق لاريجاني، بل يبدو</w:t>
      </w:r>
      <w:r w:rsidR="00B369A8">
        <w:rPr>
          <w:rFonts w:ascii="Mosawi" w:hAnsi="Mosawi"/>
          <w:b/>
          <w:bCs/>
          <w:sz w:val="27"/>
          <w:rtl/>
        </w:rPr>
        <w:t xml:space="preserve"> أنّه استقى أكثر أبحاثه هنا منه</w:t>
      </w:r>
      <w:r w:rsidR="00B369A8">
        <w:rPr>
          <w:rFonts w:ascii="Mosawi" w:hAnsi="Mosawi" w:hint="cs"/>
          <w:b/>
          <w:bCs/>
          <w:sz w:val="27"/>
          <w:rtl/>
        </w:rPr>
        <w:t>.</w:t>
      </w:r>
      <w:r w:rsidRPr="00002E57">
        <w:rPr>
          <w:rFonts w:ascii="Mosawi" w:hAnsi="Mosawi"/>
          <w:b/>
          <w:bCs/>
          <w:sz w:val="27"/>
          <w:rtl/>
        </w:rPr>
        <w:t xml:space="preserve"> ويمكن التعليق:</w:t>
      </w:r>
    </w:p>
    <w:p w:rsidR="0041507D" w:rsidRPr="00002E57" w:rsidRDefault="0041507D" w:rsidP="0041507D">
      <w:pPr>
        <w:rPr>
          <w:rFonts w:ascii="Mosawi" w:hAnsi="Mosawi"/>
          <w:sz w:val="27"/>
          <w:rtl/>
        </w:rPr>
      </w:pPr>
      <w:r w:rsidRPr="00002E57">
        <w:rPr>
          <w:rFonts w:ascii="Mosawi" w:hAnsi="Mosawi"/>
          <w:b/>
          <w:bCs/>
          <w:sz w:val="27"/>
          <w:rtl/>
        </w:rPr>
        <w:t>أوّلاً:</w:t>
      </w:r>
      <w:r w:rsidRPr="00002E57">
        <w:rPr>
          <w:rFonts w:ascii="Mosawi" w:hAnsi="Mosawi"/>
          <w:sz w:val="27"/>
          <w:rtl/>
        </w:rPr>
        <w:t xml:space="preserve"> إنّ الباحث اعتبر أنّ تفسير كمال الدين بتحقّق أجزائه وأهدافه يُنتج أكمليّة البرامج الدينية وأعم</w:t>
      </w:r>
      <w:r w:rsidR="00B369A8">
        <w:rPr>
          <w:rFonts w:ascii="Mosawi" w:hAnsi="Mosawi" w:hint="cs"/>
          <w:sz w:val="27"/>
          <w:rtl/>
        </w:rPr>
        <w:t>ِّ</w:t>
      </w:r>
      <w:r w:rsidR="00B369A8">
        <w:rPr>
          <w:rFonts w:ascii="Mosawi" w:hAnsi="Mosawi"/>
          <w:sz w:val="27"/>
          <w:rtl/>
        </w:rPr>
        <w:t>ي</w:t>
      </w:r>
      <w:r w:rsidRPr="00002E57">
        <w:rPr>
          <w:rFonts w:ascii="Mosawi" w:hAnsi="Mosawi"/>
          <w:sz w:val="27"/>
          <w:rtl/>
        </w:rPr>
        <w:t>تها وقدرتها على</w:t>
      </w:r>
      <w:r w:rsidR="00B369A8">
        <w:rPr>
          <w:rFonts w:ascii="Mosawi" w:hAnsi="Mosawi"/>
          <w:sz w:val="27"/>
          <w:rtl/>
        </w:rPr>
        <w:t xml:space="preserve"> الجواب عن تمام متطلّبات الحياة</w:t>
      </w:r>
      <w:r w:rsidR="00B369A8">
        <w:rPr>
          <w:rFonts w:ascii="Mosawi" w:hAnsi="Mosawi" w:hint="cs"/>
          <w:sz w:val="27"/>
          <w:rtl/>
        </w:rPr>
        <w:t>.</w:t>
      </w:r>
      <w:r w:rsidRPr="00002E57">
        <w:rPr>
          <w:rFonts w:ascii="Mosawi" w:hAnsi="Mosawi"/>
          <w:sz w:val="27"/>
          <w:rtl/>
        </w:rPr>
        <w:t xml:space="preserve"> وهذه هي المصادرة عينها؛ لأنّه ما دمنا نفرض أنّ الكمال بملاحظة الأجزاء فهذا معناه ـ ضمناً ـ عدم أخذنا أيّ شيءٍ آخر غير البُن</w:t>
      </w:r>
      <w:r w:rsidR="00B369A8">
        <w:rPr>
          <w:rFonts w:ascii="Mosawi" w:hAnsi="Mosawi" w:hint="cs"/>
          <w:sz w:val="27"/>
          <w:rtl/>
        </w:rPr>
        <w:t>ْ</w:t>
      </w:r>
      <w:r w:rsidR="00B369A8">
        <w:rPr>
          <w:rFonts w:ascii="Mosawi" w:hAnsi="Mosawi"/>
          <w:sz w:val="27"/>
          <w:rtl/>
        </w:rPr>
        <w:t>ية الداخليّة للدين</w:t>
      </w:r>
      <w:r w:rsidR="00B369A8">
        <w:rPr>
          <w:rFonts w:ascii="Mosawi" w:hAnsi="Mosawi" w:hint="cs"/>
          <w:sz w:val="27"/>
          <w:rtl/>
        </w:rPr>
        <w:t>.</w:t>
      </w:r>
      <w:r w:rsidRPr="00002E57">
        <w:rPr>
          <w:rFonts w:ascii="Mosawi" w:hAnsi="Mosawi"/>
          <w:sz w:val="27"/>
          <w:rtl/>
        </w:rPr>
        <w:t xml:space="preserve"> كما أنّ فرض كمال الدين من خلال تحقّق الأهداف لا يعني شموليّة الدين، إلا</w:t>
      </w:r>
      <w:r w:rsidR="00B369A8">
        <w:rPr>
          <w:rFonts w:ascii="Mosawi" w:hAnsi="Mosawi" w:hint="cs"/>
          <w:sz w:val="27"/>
          <w:rtl/>
        </w:rPr>
        <w:t>ّ</w:t>
      </w:r>
      <w:r w:rsidRPr="00002E57">
        <w:rPr>
          <w:rFonts w:ascii="Mosawi" w:hAnsi="Mosawi"/>
          <w:sz w:val="27"/>
          <w:rtl/>
        </w:rPr>
        <w:t xml:space="preserve"> إذا أثبتنا في المرحلة السابقة أنّ الهدف من الدين هو تنظيم ج</w:t>
      </w:r>
      <w:r w:rsidR="00B369A8">
        <w:rPr>
          <w:rFonts w:ascii="Mosawi" w:hAnsi="Mosawi"/>
          <w:sz w:val="27"/>
          <w:rtl/>
        </w:rPr>
        <w:t>ميع مرافق الحياة وتغطيتها بنفسه</w:t>
      </w:r>
      <w:r w:rsidR="00B369A8">
        <w:rPr>
          <w:rFonts w:ascii="Mosawi" w:hAnsi="Mosawi" w:hint="cs"/>
          <w:sz w:val="27"/>
          <w:rtl/>
        </w:rPr>
        <w:t>.</w:t>
      </w:r>
      <w:r w:rsidRPr="00002E57">
        <w:rPr>
          <w:rFonts w:ascii="Mosawi" w:hAnsi="Mosawi"/>
          <w:sz w:val="27"/>
          <w:rtl/>
        </w:rPr>
        <w:t xml:space="preserve"> والمفروض أنّنا ما </w:t>
      </w:r>
      <w:r w:rsidRPr="00002E57">
        <w:rPr>
          <w:rFonts w:ascii="Mosawi" w:hAnsi="Mosawi"/>
          <w:sz w:val="27"/>
          <w:rtl/>
        </w:rPr>
        <w:lastRenderedPageBreak/>
        <w:t>نزال نبحث في أنّ الدين هل هو معنيٌّ بهذا المستوى من التغطية أو لا؟ وكأنّ الكاتب الموقّر ما زال مسكوناً بفرضيّة الشموليّة، ولهذا فسّر الكمال استتباعاً لما استكنّ في أعماق فكره.</w:t>
      </w:r>
    </w:p>
    <w:p w:rsidR="0041507D" w:rsidRPr="00002E57" w:rsidRDefault="0041507D" w:rsidP="0041507D">
      <w:pPr>
        <w:rPr>
          <w:rFonts w:ascii="Mosawi" w:hAnsi="Mosawi"/>
          <w:sz w:val="27"/>
          <w:rtl/>
        </w:rPr>
      </w:pPr>
      <w:r w:rsidRPr="00002E57">
        <w:rPr>
          <w:rFonts w:ascii="Mosawi" w:hAnsi="Mosawi"/>
          <w:b/>
          <w:bCs/>
          <w:sz w:val="27"/>
          <w:rtl/>
        </w:rPr>
        <w:t>ثانياً:</w:t>
      </w:r>
      <w:r w:rsidRPr="00002E57">
        <w:rPr>
          <w:rFonts w:ascii="Mosawi" w:hAnsi="Mosawi"/>
          <w:sz w:val="27"/>
          <w:rtl/>
        </w:rPr>
        <w:t xml:space="preserve"> لم يت</w:t>
      </w:r>
      <w:r w:rsidR="00BF04F1">
        <w:rPr>
          <w:rFonts w:ascii="Mosawi" w:hAnsi="Mosawi" w:hint="cs"/>
          <w:sz w:val="27"/>
          <w:rtl/>
        </w:rPr>
        <w:t>ّ</w:t>
      </w:r>
      <w:r w:rsidRPr="00002E57">
        <w:rPr>
          <w:rFonts w:ascii="Mosawi" w:hAnsi="Mosawi"/>
          <w:sz w:val="27"/>
          <w:rtl/>
        </w:rPr>
        <w:t>ضح لماذا إذا كان الكمال الديني بملاحظة تماميّة الأجزاء والأهداف فسيكون الدين حاوياً لأكمل البرامج وأعمّها؟! وذلك أنّ المفروض أنّنا في البيان الأوّل صرفنا النظر عن عنصر المقارنة النسبيّة مع خارج الشيء، وركّزناه على بنيته الداخلية في أجزائه ومكوّناته، فلو تمّ بهذا الاعتبار فكيف نثبت أنّه صار الأكمل، وأنّه لا توجد برامج أكمل منه وأعمّ؟!</w:t>
      </w:r>
    </w:p>
    <w:p w:rsidR="0041507D" w:rsidRPr="00002E57" w:rsidRDefault="0041507D" w:rsidP="00BF04F1">
      <w:pPr>
        <w:rPr>
          <w:rFonts w:ascii="Mosawi" w:hAnsi="Mosawi"/>
          <w:sz w:val="27"/>
          <w:rtl/>
        </w:rPr>
      </w:pPr>
      <w:r w:rsidRPr="00002E57">
        <w:rPr>
          <w:rFonts w:ascii="Mosawi" w:hAnsi="Mosawi"/>
          <w:b/>
          <w:bCs/>
          <w:sz w:val="27"/>
          <w:rtl/>
        </w:rPr>
        <w:t>ثالثاً:</w:t>
      </w:r>
      <w:r w:rsidRPr="00002E57">
        <w:rPr>
          <w:rFonts w:ascii="Mosawi" w:hAnsi="Mosawi"/>
          <w:sz w:val="27"/>
          <w:rtl/>
        </w:rPr>
        <w:t xml:space="preserve"> إنّ الاستعانة هنا بمقطع (إتمام النعمة) من الآية الكريمة غير موفّقة في</w:t>
      </w:r>
      <w:r w:rsidR="00BF04F1">
        <w:rPr>
          <w:rFonts w:ascii="Mosawi" w:hAnsi="Mosawi" w:hint="cs"/>
          <w:sz w:val="27"/>
          <w:rtl/>
        </w:rPr>
        <w:t xml:space="preserve"> </w:t>
      </w:r>
      <w:r w:rsidRPr="00002E57">
        <w:rPr>
          <w:rFonts w:ascii="Mosawi" w:hAnsi="Mosawi"/>
          <w:sz w:val="27"/>
          <w:rtl/>
        </w:rPr>
        <w:t xml:space="preserve">ما يبدو؛ لأنّ فاعل الإتمام هنا ليس </w:t>
      </w:r>
      <w:r w:rsidR="00BF04F1">
        <w:rPr>
          <w:rFonts w:ascii="Mosawi" w:hAnsi="Mosawi"/>
          <w:sz w:val="27"/>
          <w:rtl/>
        </w:rPr>
        <w:t>هو الدين، وإنّما هو الله سبحانه</w:t>
      </w:r>
      <w:r w:rsidR="00BF04F1">
        <w:rPr>
          <w:rFonts w:ascii="Mosawi" w:hAnsi="Mosawi" w:hint="cs"/>
          <w:sz w:val="27"/>
          <w:rtl/>
        </w:rPr>
        <w:t>.</w:t>
      </w:r>
      <w:r w:rsidRPr="00002E57">
        <w:rPr>
          <w:rFonts w:ascii="Mosawi" w:hAnsi="Mosawi"/>
          <w:sz w:val="27"/>
          <w:rtl/>
        </w:rPr>
        <w:t xml:space="preserve"> وهذه هي المشكلة التي تورّط فيها الكاتب المحترم؛ فهناك فرق بين أن أقول: إنّ الدين قد جاء بكلّ ما تتطلّبه سعادة الإنسان، وبين أن أقول: إنّ الله قد أعطى</w:t>
      </w:r>
      <w:r w:rsidR="00BF04F1">
        <w:rPr>
          <w:rFonts w:ascii="Mosawi" w:hAnsi="Mosawi"/>
          <w:sz w:val="27"/>
          <w:rtl/>
        </w:rPr>
        <w:t xml:space="preserve"> الإنسان كلَّ ما تتطلّبه سعادته</w:t>
      </w:r>
      <w:r w:rsidR="00BF04F1">
        <w:rPr>
          <w:rFonts w:ascii="Mosawi" w:hAnsi="Mosawi" w:hint="cs"/>
          <w:sz w:val="27"/>
          <w:rtl/>
        </w:rPr>
        <w:t>.</w:t>
      </w:r>
      <w:r w:rsidRPr="00002E57">
        <w:rPr>
          <w:rFonts w:ascii="Mosawi" w:hAnsi="Mosawi"/>
          <w:sz w:val="27"/>
          <w:rtl/>
        </w:rPr>
        <w:t xml:space="preserve"> ففي الحالة الأولى ربما أمكن استفادة شيء، أما في الحالة الثانية فلا؛ لأنّ الله إذا أعطى تمام النعمة فلا دليل على أنّ إعطاءه ذلك كان من خلال الدين فح</w:t>
      </w:r>
      <w:r w:rsidR="00BF04F1">
        <w:rPr>
          <w:rFonts w:ascii="Mosawi" w:hAnsi="Mosawi" w:hint="cs"/>
          <w:sz w:val="27"/>
          <w:rtl/>
        </w:rPr>
        <w:t>َ</w:t>
      </w:r>
      <w:r w:rsidRPr="00002E57">
        <w:rPr>
          <w:rFonts w:ascii="Mosawi" w:hAnsi="Mosawi"/>
          <w:sz w:val="27"/>
          <w:rtl/>
        </w:rPr>
        <w:t>س</w:t>
      </w:r>
      <w:r w:rsidR="00BF04F1">
        <w:rPr>
          <w:rFonts w:ascii="Mosawi" w:hAnsi="Mosawi" w:hint="cs"/>
          <w:sz w:val="27"/>
          <w:rtl/>
        </w:rPr>
        <w:t>ْ</w:t>
      </w:r>
      <w:r w:rsidRPr="00002E57">
        <w:rPr>
          <w:rFonts w:ascii="Mosawi" w:hAnsi="Mosawi"/>
          <w:sz w:val="27"/>
          <w:rtl/>
        </w:rPr>
        <w:t>ب، حتى نجسّر بين تمام النعمة والدين، فقد يكون أعطى ذلك بالدين والعقل والفطرة وغير ذلك، فباكتمال الدين تمّت العناصر كلّها وتحقّق إتمام النعمة، لا أنّ الدين هو تمام عناصر السعادة والنعمة. وهذا يُشبه ما يُنسب إلى القدّيس ال</w:t>
      </w:r>
      <w:r w:rsidR="00BF04F1">
        <w:rPr>
          <w:rFonts w:ascii="Mosawi" w:hAnsi="Mosawi" w:hint="cs"/>
          <w:sz w:val="27"/>
          <w:rtl/>
        </w:rPr>
        <w:t>إ</w:t>
      </w:r>
      <w:r w:rsidRPr="00002E57">
        <w:rPr>
          <w:rFonts w:ascii="Mosawi" w:hAnsi="Mosawi"/>
          <w:sz w:val="27"/>
          <w:rtl/>
        </w:rPr>
        <w:t xml:space="preserve">سكندراني </w:t>
      </w:r>
      <w:r w:rsidR="00BF04F1">
        <w:rPr>
          <w:rFonts w:ascii="Mosawi" w:hAnsi="Mosawi"/>
          <w:sz w:val="27"/>
          <w:rtl/>
        </w:rPr>
        <w:t xml:space="preserve">تيتوس فلاويوس </w:t>
      </w:r>
      <w:r w:rsidR="00BF04F1">
        <w:rPr>
          <w:rFonts w:ascii="Mosawi" w:hAnsi="Mosawi" w:hint="cs"/>
          <w:sz w:val="27"/>
          <w:rtl/>
        </w:rPr>
        <w:t>إ</w:t>
      </w:r>
      <w:r w:rsidR="00BF04F1">
        <w:rPr>
          <w:rFonts w:ascii="Mosawi" w:hAnsi="Mosawi"/>
          <w:sz w:val="27"/>
          <w:rtl/>
        </w:rPr>
        <w:t>كليمندس (كليمنت)</w:t>
      </w:r>
      <w:r w:rsidRPr="00002E57">
        <w:rPr>
          <w:rFonts w:ascii="Mosawi" w:hAnsi="Mosawi"/>
          <w:sz w:val="27"/>
          <w:rtl/>
        </w:rPr>
        <w:t>(حوالي 215م) من القول: إنّ الله خاطب اليونانيّين بعقولهم</w:t>
      </w:r>
      <w:r w:rsidR="00BF04F1">
        <w:rPr>
          <w:rFonts w:ascii="Mosawi" w:hAnsi="Mosawi" w:hint="cs"/>
          <w:sz w:val="27"/>
          <w:rtl/>
        </w:rPr>
        <w:t>،</w:t>
      </w:r>
      <w:r w:rsidRPr="00002E57">
        <w:rPr>
          <w:rFonts w:ascii="Mosawi" w:hAnsi="Mosawi"/>
          <w:sz w:val="27"/>
          <w:rtl/>
        </w:rPr>
        <w:t xml:space="preserve"> وخاطب اليهود بالوحي والنبوّة.</w:t>
      </w:r>
    </w:p>
    <w:p w:rsidR="0041507D" w:rsidRPr="00002E57" w:rsidRDefault="0041507D" w:rsidP="0041507D">
      <w:pPr>
        <w:rPr>
          <w:rFonts w:ascii="Mosawi" w:hAnsi="Mosawi"/>
          <w:sz w:val="27"/>
          <w:rtl/>
        </w:rPr>
      </w:pPr>
      <w:r w:rsidRPr="00002E57">
        <w:rPr>
          <w:rFonts w:ascii="Mosawi" w:hAnsi="Mosawi"/>
          <w:b/>
          <w:bCs/>
          <w:sz w:val="27"/>
          <w:rtl/>
        </w:rPr>
        <w:t>رابعاً:</w:t>
      </w:r>
      <w:r w:rsidRPr="00002E57">
        <w:rPr>
          <w:rFonts w:ascii="Mosawi" w:hAnsi="Mosawi"/>
          <w:sz w:val="27"/>
          <w:rtl/>
        </w:rPr>
        <w:t xml:space="preserve"> لو تنزّ</w:t>
      </w:r>
      <w:r w:rsidR="00BF04F1">
        <w:rPr>
          <w:rFonts w:ascii="Mosawi" w:hAnsi="Mosawi" w:hint="cs"/>
          <w:sz w:val="27"/>
          <w:rtl/>
        </w:rPr>
        <w:t>َ</w:t>
      </w:r>
      <w:r w:rsidRPr="00002E57">
        <w:rPr>
          <w:rFonts w:ascii="Mosawi" w:hAnsi="Mosawi"/>
          <w:sz w:val="27"/>
          <w:rtl/>
        </w:rPr>
        <w:t>لنا عن الملاحظة الثالثة، وسلّ</w:t>
      </w:r>
      <w:r w:rsidR="00BF04F1">
        <w:rPr>
          <w:rFonts w:ascii="Mosawi" w:hAnsi="Mosawi" w:hint="cs"/>
          <w:sz w:val="27"/>
          <w:rtl/>
        </w:rPr>
        <w:t>َ</w:t>
      </w:r>
      <w:r w:rsidRPr="00002E57">
        <w:rPr>
          <w:rFonts w:ascii="Mosawi" w:hAnsi="Mosawi"/>
          <w:sz w:val="27"/>
          <w:rtl/>
        </w:rPr>
        <w:t>منا بأنّ الدين هو الذي يعطي الإنسان تمام النعمة، فهنا نسأل: ما هو المراد بتمام النعمة؟</w:t>
      </w:r>
    </w:p>
    <w:p w:rsidR="0041507D" w:rsidRPr="00002E57" w:rsidRDefault="0041507D" w:rsidP="0041507D">
      <w:pPr>
        <w:rPr>
          <w:rFonts w:ascii="Mosawi" w:hAnsi="Mosawi"/>
          <w:sz w:val="27"/>
          <w:rtl/>
        </w:rPr>
      </w:pPr>
      <w:r w:rsidRPr="00002E57">
        <w:rPr>
          <w:rFonts w:ascii="Mosawi" w:hAnsi="Mosawi"/>
          <w:sz w:val="27"/>
          <w:rtl/>
        </w:rPr>
        <w:t xml:space="preserve">فإذا قيل: إنّ تمام النعمة هنا هو في الفوز الأخرويّ، </w:t>
      </w:r>
      <w:r w:rsidR="00BF04F1">
        <w:rPr>
          <w:rFonts w:ascii="Mosawi" w:hAnsi="Mosawi" w:hint="cs"/>
          <w:sz w:val="27"/>
          <w:rtl/>
        </w:rPr>
        <w:t>و</w:t>
      </w:r>
      <w:r w:rsidRPr="00002E57">
        <w:rPr>
          <w:rFonts w:ascii="Mosawi" w:hAnsi="Mosawi"/>
          <w:sz w:val="27"/>
          <w:rtl/>
        </w:rPr>
        <w:t>لا</w:t>
      </w:r>
      <w:r w:rsidR="00BF04F1">
        <w:rPr>
          <w:rFonts w:ascii="Mosawi" w:hAnsi="Mosawi" w:hint="cs"/>
          <w:sz w:val="27"/>
          <w:rtl/>
        </w:rPr>
        <w:t xml:space="preserve"> </w:t>
      </w:r>
      <w:r w:rsidRPr="00002E57">
        <w:rPr>
          <w:rFonts w:ascii="Mosawi" w:hAnsi="Mosawi"/>
          <w:sz w:val="27"/>
          <w:rtl/>
        </w:rPr>
        <w:t>سي</w:t>
      </w:r>
      <w:r w:rsidR="00BF04F1">
        <w:rPr>
          <w:rFonts w:ascii="Mosawi" w:hAnsi="Mosawi" w:hint="cs"/>
          <w:sz w:val="27"/>
          <w:rtl/>
        </w:rPr>
        <w:t>َّ</w:t>
      </w:r>
      <w:r w:rsidRPr="00002E57">
        <w:rPr>
          <w:rFonts w:ascii="Mosawi" w:hAnsi="Mosawi"/>
          <w:sz w:val="27"/>
          <w:rtl/>
        </w:rPr>
        <w:t>ما بناءً على ثقافة القرآن التي تركّز البُع</w:t>
      </w:r>
      <w:r w:rsidR="00BF04F1">
        <w:rPr>
          <w:rFonts w:ascii="Mosawi" w:hAnsi="Mosawi" w:hint="cs"/>
          <w:sz w:val="27"/>
          <w:rtl/>
        </w:rPr>
        <w:t>ْ</w:t>
      </w:r>
      <w:r w:rsidRPr="00002E57">
        <w:rPr>
          <w:rFonts w:ascii="Mosawi" w:hAnsi="Mosawi"/>
          <w:sz w:val="27"/>
          <w:rtl/>
        </w:rPr>
        <w:t>د الأخروي، فإنّه لا يثبت أكثر من أنّ الدين معنيٌّ بتحقيق النعم</w:t>
      </w:r>
      <w:r w:rsidR="00BF04F1">
        <w:rPr>
          <w:rFonts w:ascii="Mosawi" w:hAnsi="Mosawi"/>
          <w:sz w:val="27"/>
          <w:rtl/>
        </w:rPr>
        <w:t>ة العليا، وهي السعادة الأخرويّة</w:t>
      </w:r>
      <w:r w:rsidR="00BF04F1">
        <w:rPr>
          <w:rFonts w:ascii="Mosawi" w:hAnsi="Mosawi" w:hint="cs"/>
          <w:sz w:val="27"/>
          <w:rtl/>
        </w:rPr>
        <w:t>.</w:t>
      </w:r>
      <w:r w:rsidRPr="00002E57">
        <w:rPr>
          <w:rFonts w:ascii="Mosawi" w:hAnsi="Mosawi"/>
          <w:sz w:val="27"/>
          <w:rtl/>
        </w:rPr>
        <w:t xml:space="preserve"> وأين هذا من شموليّة تشريعاته لتنظيم شؤون الحياة الدنيويّة؟!</w:t>
      </w:r>
    </w:p>
    <w:p w:rsidR="0041507D" w:rsidRPr="00002E57" w:rsidRDefault="0041507D" w:rsidP="0041507D">
      <w:pPr>
        <w:rPr>
          <w:rFonts w:ascii="Mosawi" w:hAnsi="Mosawi"/>
          <w:sz w:val="27"/>
          <w:rtl/>
        </w:rPr>
      </w:pPr>
      <w:r w:rsidRPr="00002E57">
        <w:rPr>
          <w:rFonts w:ascii="Mosawi" w:hAnsi="Mosawi"/>
          <w:sz w:val="27"/>
          <w:rtl/>
        </w:rPr>
        <w:t>وأمّا إذا قيل بأنّ تمام النعمة</w:t>
      </w:r>
      <w:r w:rsidR="00BF04F1">
        <w:rPr>
          <w:rFonts w:ascii="Mosawi" w:hAnsi="Mosawi"/>
          <w:sz w:val="27"/>
          <w:rtl/>
        </w:rPr>
        <w:t xml:space="preserve"> هو في كلّ خيرات الدنيا والآخرة</w:t>
      </w:r>
      <w:r w:rsidRPr="00002E57">
        <w:rPr>
          <w:rFonts w:ascii="Mosawi" w:hAnsi="Mosawi"/>
          <w:sz w:val="27"/>
          <w:rtl/>
        </w:rPr>
        <w:t xml:space="preserve"> فهذا واضح </w:t>
      </w:r>
      <w:r w:rsidRPr="00002E57">
        <w:rPr>
          <w:rFonts w:ascii="Mosawi" w:hAnsi="Mosawi"/>
          <w:sz w:val="27"/>
          <w:rtl/>
        </w:rPr>
        <w:lastRenderedPageBreak/>
        <w:t>الفساد؛ لأنّ الله لم يتمّ على العرب المسلمين آنذاك كلّ هذه النعم بإنزال هذه الآية</w:t>
      </w:r>
      <w:r w:rsidR="00BF04F1">
        <w:rPr>
          <w:rFonts w:ascii="Mosawi" w:hAnsi="Mosawi" w:hint="cs"/>
          <w:sz w:val="27"/>
          <w:rtl/>
        </w:rPr>
        <w:t>،</w:t>
      </w:r>
      <w:r w:rsidRPr="00002E57">
        <w:rPr>
          <w:rFonts w:ascii="Mosawi" w:hAnsi="Mosawi"/>
          <w:sz w:val="27"/>
          <w:rtl/>
        </w:rPr>
        <w:t xml:space="preserve"> أو بتنصيب الإمام علي</w:t>
      </w:r>
      <w:r w:rsidR="00442A48" w:rsidRPr="00DE5AED">
        <w:rPr>
          <w:rFonts w:cs="Mosawi" w:hint="cs"/>
          <w:b/>
          <w:bCs/>
          <w:noProof/>
          <w:color w:val="000000" w:themeColor="text1"/>
          <w:sz w:val="22"/>
          <w:szCs w:val="22"/>
          <w:rtl/>
        </w:rPr>
        <w:t>×</w:t>
      </w:r>
      <w:r w:rsidRPr="00002E57">
        <w:rPr>
          <w:rFonts w:ascii="Mosawi" w:hAnsi="Mosawi"/>
          <w:sz w:val="27"/>
          <w:rtl/>
        </w:rPr>
        <w:t xml:space="preserve"> بناءً على ربطها بذلك؛ لأنّ الآية تفرض تحقّق تمامية النعمة خارجاً وواقعاً</w:t>
      </w:r>
      <w:r w:rsidR="002664CA">
        <w:rPr>
          <w:rFonts w:ascii="Mosawi" w:hAnsi="Mosawi" w:hint="cs"/>
          <w:sz w:val="27"/>
          <w:rtl/>
        </w:rPr>
        <w:t>،</w:t>
      </w:r>
      <w:r w:rsidRPr="00002E57">
        <w:rPr>
          <w:rFonts w:ascii="Mosawi" w:hAnsi="Mosawi"/>
          <w:sz w:val="27"/>
          <w:rtl/>
        </w:rPr>
        <w:t xml:space="preserve"> لا تقديراً، ونفس تشريعات الدين لوحدها ليست كافية لتحقّق تمام النعم الدنيويّة والأخرويّة ما لم تطبّق في الواقع الخارجي.</w:t>
      </w:r>
    </w:p>
    <w:p w:rsidR="0041507D" w:rsidRPr="00002E57" w:rsidRDefault="00EC4542" w:rsidP="0041507D">
      <w:pPr>
        <w:rPr>
          <w:rFonts w:ascii="Mosawi" w:hAnsi="Mosawi"/>
          <w:sz w:val="27"/>
          <w:rtl/>
        </w:rPr>
      </w:pPr>
      <w:r>
        <w:rPr>
          <w:rFonts w:ascii="Mosawi" w:hAnsi="Mosawi"/>
          <w:sz w:val="27"/>
          <w:rtl/>
        </w:rPr>
        <w:t xml:space="preserve">وأما </w:t>
      </w:r>
      <w:r>
        <w:rPr>
          <w:rFonts w:ascii="Mosawi" w:hAnsi="Mosawi" w:hint="cs"/>
          <w:sz w:val="27"/>
          <w:rtl/>
        </w:rPr>
        <w:t>إ</w:t>
      </w:r>
      <w:r w:rsidR="0041507D" w:rsidRPr="00002E57">
        <w:rPr>
          <w:rFonts w:ascii="Mosawi" w:hAnsi="Mosawi"/>
          <w:sz w:val="27"/>
          <w:rtl/>
        </w:rPr>
        <w:t xml:space="preserve">ذا قصد </w:t>
      </w:r>
      <w:r w:rsidR="002664CA">
        <w:rPr>
          <w:rFonts w:ascii="Mosawi" w:hAnsi="Mosawi"/>
          <w:sz w:val="27"/>
          <w:rtl/>
        </w:rPr>
        <w:t>السعادة الدنيوية والأخروية معاً</w:t>
      </w:r>
      <w:r w:rsidR="0041507D" w:rsidRPr="00002E57">
        <w:rPr>
          <w:rFonts w:ascii="Mosawi" w:hAnsi="Mosawi"/>
          <w:sz w:val="27"/>
          <w:rtl/>
        </w:rPr>
        <w:t xml:space="preserve"> فإنّ الآية </w:t>
      </w:r>
      <w:r w:rsidR="002664CA">
        <w:rPr>
          <w:rFonts w:ascii="Mosawi" w:hAnsi="Mosawi"/>
          <w:sz w:val="27"/>
          <w:rtl/>
        </w:rPr>
        <w:t>تشير إلى إتمام ذلك لا إلى تمامه</w:t>
      </w:r>
      <w:r w:rsidR="002664CA">
        <w:rPr>
          <w:rFonts w:ascii="Mosawi" w:hAnsi="Mosawi" w:hint="cs"/>
          <w:sz w:val="27"/>
          <w:rtl/>
        </w:rPr>
        <w:t>.</w:t>
      </w:r>
      <w:r w:rsidR="0041507D" w:rsidRPr="00002E57">
        <w:rPr>
          <w:rFonts w:ascii="Mosawi" w:hAnsi="Mosawi"/>
          <w:sz w:val="27"/>
          <w:rtl/>
        </w:rPr>
        <w:t xml:space="preserve"> فإتمامه كان بأمرٍ وحياني</w:t>
      </w:r>
      <w:r w:rsidR="002664CA">
        <w:rPr>
          <w:rFonts w:ascii="Mosawi" w:hAnsi="Mosawi" w:hint="cs"/>
          <w:sz w:val="27"/>
          <w:rtl/>
        </w:rPr>
        <w:t>،</w:t>
      </w:r>
      <w:r w:rsidR="0041507D" w:rsidRPr="00002E57">
        <w:rPr>
          <w:rFonts w:ascii="Mosawi" w:hAnsi="Mosawi"/>
          <w:sz w:val="27"/>
          <w:rtl/>
        </w:rPr>
        <w:t xml:space="preserve"> و</w:t>
      </w:r>
      <w:r w:rsidR="002664CA">
        <w:rPr>
          <w:rFonts w:ascii="Mosawi" w:hAnsi="Mosawi"/>
          <w:sz w:val="27"/>
          <w:rtl/>
        </w:rPr>
        <w:t>هذا غير أنّ تمامه كان وحيانيّاً</w:t>
      </w:r>
      <w:r w:rsidR="002664CA">
        <w:rPr>
          <w:rFonts w:ascii="Mosawi" w:hAnsi="Mosawi" w:hint="cs"/>
          <w:sz w:val="27"/>
          <w:rtl/>
        </w:rPr>
        <w:t>.</w:t>
      </w:r>
      <w:r w:rsidR="0041507D" w:rsidRPr="00002E57">
        <w:rPr>
          <w:rFonts w:ascii="Mosawi" w:hAnsi="Mosawi"/>
          <w:sz w:val="27"/>
          <w:rtl/>
        </w:rPr>
        <w:t xml:space="preserve"> والإتمام يتحقّق بكون الجزء الأخير وحيانياً، ولا يفترض كون تمام الأجزاء كذلك، فتأمّ</w:t>
      </w:r>
      <w:r w:rsidR="002664CA">
        <w:rPr>
          <w:rFonts w:ascii="Mosawi" w:hAnsi="Mosawi" w:hint="cs"/>
          <w:sz w:val="27"/>
          <w:rtl/>
        </w:rPr>
        <w:t>َ</w:t>
      </w:r>
      <w:r w:rsidR="0041507D" w:rsidRPr="00002E57">
        <w:rPr>
          <w:rFonts w:ascii="Mosawi" w:hAnsi="Mosawi"/>
          <w:sz w:val="27"/>
          <w:rtl/>
        </w:rPr>
        <w:t>ل</w:t>
      </w:r>
      <w:r w:rsidR="002664CA">
        <w:rPr>
          <w:rFonts w:ascii="Mosawi" w:hAnsi="Mosawi" w:hint="cs"/>
          <w:sz w:val="27"/>
          <w:rtl/>
        </w:rPr>
        <w:t>ْ</w:t>
      </w:r>
      <w:r w:rsidR="0041507D" w:rsidRPr="00002E57">
        <w:rPr>
          <w:rFonts w:ascii="Mosawi" w:hAnsi="Mosawi"/>
          <w:sz w:val="27"/>
          <w:rtl/>
        </w:rPr>
        <w:t xml:space="preserve"> جيّداً.</w:t>
      </w:r>
    </w:p>
    <w:p w:rsidR="0041507D" w:rsidRPr="00002E57" w:rsidRDefault="0041507D" w:rsidP="002664CA">
      <w:pPr>
        <w:rPr>
          <w:rFonts w:ascii="Mosawi" w:hAnsi="Mosawi"/>
          <w:sz w:val="27"/>
          <w:rtl/>
        </w:rPr>
      </w:pPr>
      <w:r w:rsidRPr="00002E57">
        <w:rPr>
          <w:rFonts w:ascii="Mosawi" w:hAnsi="Mosawi"/>
          <w:sz w:val="27"/>
          <w:rtl/>
        </w:rPr>
        <w:t>ولعلّ المراد من إتمام النعمة هو البُع</w:t>
      </w:r>
      <w:r w:rsidR="002664CA">
        <w:rPr>
          <w:rFonts w:ascii="Mosawi" w:hAnsi="Mosawi" w:hint="cs"/>
          <w:sz w:val="27"/>
          <w:rtl/>
        </w:rPr>
        <w:t>ْ</w:t>
      </w:r>
      <w:r w:rsidRPr="00002E57">
        <w:rPr>
          <w:rFonts w:ascii="Mosawi" w:hAnsi="Mosawi"/>
          <w:sz w:val="27"/>
          <w:rtl/>
        </w:rPr>
        <w:t xml:space="preserve">د الديني، أي </w:t>
      </w:r>
      <w:r w:rsidR="002664CA">
        <w:rPr>
          <w:rFonts w:ascii="Mosawi" w:hAnsi="Mosawi" w:hint="cs"/>
          <w:sz w:val="27"/>
          <w:rtl/>
        </w:rPr>
        <w:t>إ</w:t>
      </w:r>
      <w:r w:rsidRPr="00002E57">
        <w:rPr>
          <w:rFonts w:ascii="Mosawi" w:hAnsi="Mosawi"/>
          <w:sz w:val="27"/>
          <w:rtl/>
        </w:rPr>
        <w:t>نّ الله قد أتمّ عليكم ـ بإنزال هذه الآية</w:t>
      </w:r>
      <w:r w:rsidR="002664CA">
        <w:rPr>
          <w:rFonts w:ascii="Mosawi" w:hAnsi="Mosawi" w:hint="cs"/>
          <w:sz w:val="27"/>
          <w:rtl/>
        </w:rPr>
        <w:t>،</w:t>
      </w:r>
      <w:r w:rsidRPr="00002E57">
        <w:rPr>
          <w:rFonts w:ascii="Mosawi" w:hAnsi="Mosawi"/>
          <w:sz w:val="27"/>
          <w:rtl/>
        </w:rPr>
        <w:t xml:space="preserve"> أو بتنصيب علي</w:t>
      </w:r>
      <w:r w:rsidR="002664CA">
        <w:rPr>
          <w:rFonts w:ascii="Mosawi" w:hAnsi="Mosawi" w:hint="cs"/>
          <w:sz w:val="27"/>
          <w:rtl/>
        </w:rPr>
        <w:t>ّ</w:t>
      </w:r>
      <w:r w:rsidR="00442A48" w:rsidRPr="00DE5AED">
        <w:rPr>
          <w:rFonts w:cs="Mosawi" w:hint="cs"/>
          <w:b/>
          <w:bCs/>
          <w:noProof/>
          <w:color w:val="000000" w:themeColor="text1"/>
          <w:sz w:val="22"/>
          <w:szCs w:val="22"/>
          <w:rtl/>
        </w:rPr>
        <w:t>×</w:t>
      </w:r>
      <w:r w:rsidRPr="00C87195">
        <w:rPr>
          <w:rFonts w:ascii="Mosawi" w:hAnsi="Mosawi" w:cs="Mosawi"/>
          <w:sz w:val="27"/>
          <w:rtl/>
        </w:rPr>
        <w:t xml:space="preserve"> </w:t>
      </w:r>
      <w:r w:rsidRPr="00002E57">
        <w:rPr>
          <w:rFonts w:ascii="Mosawi" w:hAnsi="Mosawi"/>
          <w:sz w:val="27"/>
          <w:rtl/>
        </w:rPr>
        <w:t>ـ نعمَتَه المنظورة له، لا تمام نعمه</w:t>
      </w:r>
      <w:r w:rsidR="002664CA">
        <w:rPr>
          <w:rFonts w:ascii="Mosawi" w:hAnsi="Mosawi" w:hint="cs"/>
          <w:sz w:val="27"/>
          <w:rtl/>
        </w:rPr>
        <w:t>،</w:t>
      </w:r>
      <w:r w:rsidR="002664CA">
        <w:rPr>
          <w:rFonts w:ascii="Mosawi" w:hAnsi="Mosawi"/>
          <w:sz w:val="27"/>
          <w:rtl/>
        </w:rPr>
        <w:t xml:space="preserve"> ولا بعضاً معيناً لنا منها</w:t>
      </w:r>
      <w:r w:rsidR="002664CA">
        <w:rPr>
          <w:rFonts w:ascii="Mosawi" w:hAnsi="Mosawi" w:hint="cs"/>
          <w:sz w:val="27"/>
          <w:rtl/>
        </w:rPr>
        <w:t>.</w:t>
      </w:r>
      <w:r w:rsidRPr="00002E57">
        <w:rPr>
          <w:rFonts w:ascii="Mosawi" w:hAnsi="Mosawi"/>
          <w:sz w:val="27"/>
          <w:rtl/>
        </w:rPr>
        <w:t xml:space="preserve"> وهذه النعمة عنوانها العام هو صلاحهم وفوزهم، بل ربما يكون معنى النعمة هنا هو الدين نفسه.</w:t>
      </w:r>
    </w:p>
    <w:p w:rsidR="0041507D" w:rsidRPr="00002E57" w:rsidRDefault="0041507D" w:rsidP="0041507D">
      <w:pPr>
        <w:rPr>
          <w:rFonts w:ascii="Mosawi" w:hAnsi="Mosawi"/>
          <w:sz w:val="27"/>
          <w:rtl/>
        </w:rPr>
      </w:pPr>
      <w:r w:rsidRPr="00002E57">
        <w:rPr>
          <w:rFonts w:ascii="Mosawi" w:hAnsi="Mosawi"/>
          <w:sz w:val="27"/>
          <w:rtl/>
        </w:rPr>
        <w:t>وعليه فلا يوجد شاهد</w:t>
      </w:r>
      <w:r w:rsidR="002664CA">
        <w:rPr>
          <w:rFonts w:ascii="Mosawi" w:hAnsi="Mosawi" w:hint="cs"/>
          <w:sz w:val="27"/>
          <w:rtl/>
        </w:rPr>
        <w:t>ٌ</w:t>
      </w:r>
      <w:r w:rsidRPr="00002E57">
        <w:rPr>
          <w:rFonts w:ascii="Mosawi" w:hAnsi="Mosawi"/>
          <w:sz w:val="27"/>
          <w:rtl/>
        </w:rPr>
        <w:t xml:space="preserve"> في إتمام النعمة على فرضيّة الشمول في إكمال الدين.</w:t>
      </w:r>
    </w:p>
    <w:p w:rsidR="0041507D" w:rsidRPr="00002E57" w:rsidRDefault="0041507D" w:rsidP="0041507D">
      <w:pPr>
        <w:rPr>
          <w:rFonts w:ascii="Mosawi" w:hAnsi="Mosawi"/>
          <w:sz w:val="27"/>
          <w:rtl/>
        </w:rPr>
      </w:pPr>
      <w:r w:rsidRPr="00002E57">
        <w:rPr>
          <w:rFonts w:ascii="Mosawi" w:hAnsi="Mosawi"/>
          <w:b/>
          <w:bCs/>
          <w:sz w:val="27"/>
          <w:rtl/>
        </w:rPr>
        <w:t>خامساً:</w:t>
      </w:r>
      <w:r w:rsidRPr="00002E57">
        <w:rPr>
          <w:rFonts w:ascii="Mosawi" w:hAnsi="Mosawi"/>
          <w:sz w:val="27"/>
          <w:rtl/>
        </w:rPr>
        <w:t xml:space="preserve"> إنّ مناقشة الباحث لفرضيّة أنّ إكمال الدين كان بمعيّة العقل بأنّ ظاهر الآية هو الإكمال بواسطة الوحي</w:t>
      </w:r>
      <w:r w:rsidR="002664CA">
        <w:rPr>
          <w:rFonts w:ascii="Mosawi" w:hAnsi="Mosawi" w:hint="cs"/>
          <w:sz w:val="27"/>
          <w:rtl/>
        </w:rPr>
        <w:t>،</w:t>
      </w:r>
      <w:r w:rsidRPr="00002E57">
        <w:rPr>
          <w:rFonts w:ascii="Mosawi" w:hAnsi="Mosawi"/>
          <w:sz w:val="27"/>
          <w:rtl/>
        </w:rPr>
        <w:t xml:space="preserve"> دون غيره، هذه المناقشة غير واضحة</w:t>
      </w:r>
      <w:r w:rsidR="002664CA">
        <w:rPr>
          <w:rFonts w:ascii="Mosawi" w:hAnsi="Mosawi" w:hint="cs"/>
          <w:sz w:val="27"/>
          <w:rtl/>
        </w:rPr>
        <w:t>ٍ</w:t>
      </w:r>
      <w:r w:rsidR="002664CA">
        <w:rPr>
          <w:rFonts w:ascii="Mosawi" w:hAnsi="Mosawi"/>
          <w:sz w:val="27"/>
          <w:rtl/>
        </w:rPr>
        <w:t xml:space="preserve"> أيضاً؛ لأنّ الإكمال وحيي</w:t>
      </w:r>
      <w:r w:rsidR="002664CA">
        <w:rPr>
          <w:rFonts w:ascii="Mosawi" w:hAnsi="Mosawi" w:hint="cs"/>
          <w:sz w:val="27"/>
          <w:rtl/>
        </w:rPr>
        <w:t>ٌّ،</w:t>
      </w:r>
      <w:r w:rsidRPr="00002E57">
        <w:rPr>
          <w:rFonts w:ascii="Mosawi" w:hAnsi="Mosawi"/>
          <w:sz w:val="27"/>
          <w:rtl/>
        </w:rPr>
        <w:t xml:space="preserve"> لا الكمال</w:t>
      </w:r>
      <w:r w:rsidR="002664CA">
        <w:rPr>
          <w:rFonts w:ascii="Mosawi" w:hAnsi="Mosawi" w:hint="cs"/>
          <w:sz w:val="27"/>
          <w:rtl/>
        </w:rPr>
        <w:t>،</w:t>
      </w:r>
      <w:r w:rsidRPr="00002E57">
        <w:rPr>
          <w:rFonts w:ascii="Mosawi" w:hAnsi="Mosawi"/>
          <w:sz w:val="27"/>
          <w:rtl/>
        </w:rPr>
        <w:t xml:space="preserve"> </w:t>
      </w:r>
      <w:r w:rsidR="002664CA">
        <w:rPr>
          <w:rFonts w:ascii="Mosawi" w:hAnsi="Mosawi"/>
          <w:sz w:val="27"/>
          <w:rtl/>
        </w:rPr>
        <w:t>كما تقدّم</w:t>
      </w:r>
      <w:r w:rsidR="002664CA">
        <w:rPr>
          <w:rFonts w:ascii="Mosawi" w:hAnsi="Mosawi" w:hint="cs"/>
          <w:sz w:val="27"/>
          <w:rtl/>
        </w:rPr>
        <w:t>.</w:t>
      </w:r>
      <w:r w:rsidRPr="00002E57">
        <w:rPr>
          <w:rFonts w:ascii="Mosawi" w:hAnsi="Mosawi"/>
          <w:sz w:val="27"/>
          <w:rtl/>
        </w:rPr>
        <w:t xml:space="preserve"> يضاف إلى ذلك مشكلة</w:t>
      </w:r>
      <w:r w:rsidR="002664CA">
        <w:rPr>
          <w:rFonts w:ascii="Mosawi" w:hAnsi="Mosawi" w:hint="cs"/>
          <w:sz w:val="27"/>
          <w:rtl/>
        </w:rPr>
        <w:t>ٌ</w:t>
      </w:r>
      <w:r w:rsidRPr="00002E57">
        <w:rPr>
          <w:rFonts w:ascii="Mosawi" w:hAnsi="Mosawi"/>
          <w:sz w:val="27"/>
          <w:rtl/>
        </w:rPr>
        <w:t xml:space="preserve"> أخرى، وهي أنّ الله تعالى ينسب الإكمال إلى نفسه، فإذا أخذنا بالت</w:t>
      </w:r>
      <w:r w:rsidR="002664CA">
        <w:rPr>
          <w:rFonts w:ascii="Mosawi" w:hAnsi="Mosawi"/>
          <w:sz w:val="27"/>
          <w:rtl/>
        </w:rPr>
        <w:t>فسير الشيعي للآية وأسباب نزولها</w:t>
      </w:r>
      <w:r w:rsidRPr="00002E57">
        <w:rPr>
          <w:rFonts w:ascii="Mosawi" w:hAnsi="Mosawi"/>
          <w:sz w:val="27"/>
          <w:rtl/>
        </w:rPr>
        <w:t xml:space="preserve"> سيكون المعنى: إنّ الله تعالى قد أكمل الدين بيوم الغدير وتنصيب عليٍّ للخلافة، وهذا التنصيب ـ وفق المعتقد الشيعي ـ لم يكن قد حصل في يوم الغدير، وإنّ</w:t>
      </w:r>
      <w:r w:rsidR="002664CA">
        <w:rPr>
          <w:rFonts w:ascii="Mosawi" w:hAnsi="Mosawi"/>
          <w:sz w:val="27"/>
          <w:rtl/>
        </w:rPr>
        <w:t>ما تمّ الإعلان عنه في هذا اليوم</w:t>
      </w:r>
      <w:r w:rsidR="002664CA">
        <w:rPr>
          <w:rFonts w:ascii="Mosawi" w:hAnsi="Mosawi" w:hint="cs"/>
          <w:sz w:val="27"/>
          <w:rtl/>
        </w:rPr>
        <w:t>؛</w:t>
      </w:r>
      <w:r w:rsidRPr="00002E57">
        <w:rPr>
          <w:rFonts w:ascii="Mosawi" w:hAnsi="Mosawi"/>
          <w:sz w:val="27"/>
          <w:rtl/>
        </w:rPr>
        <w:t xml:space="preserve"> إذ يعتقد الشيعة بأنّ نصوص إمامة علي</w:t>
      </w:r>
      <w:r w:rsidR="002664CA">
        <w:rPr>
          <w:rFonts w:cs="Mosawi" w:hint="cs"/>
          <w:b/>
          <w:bCs/>
          <w:noProof/>
          <w:color w:val="000000" w:themeColor="text1"/>
          <w:sz w:val="22"/>
          <w:szCs w:val="22"/>
          <w:rtl/>
        </w:rPr>
        <w:t>ّ</w:t>
      </w:r>
      <w:r w:rsidR="00442A48" w:rsidRPr="00DE5AED">
        <w:rPr>
          <w:rFonts w:cs="Mosawi" w:hint="cs"/>
          <w:b/>
          <w:bCs/>
          <w:noProof/>
          <w:color w:val="000000" w:themeColor="text1"/>
          <w:sz w:val="22"/>
          <w:szCs w:val="22"/>
          <w:rtl/>
        </w:rPr>
        <w:t>×</w:t>
      </w:r>
      <w:r w:rsidRPr="00002E57">
        <w:rPr>
          <w:rFonts w:ascii="Mosawi" w:hAnsi="Mosawi"/>
          <w:sz w:val="27"/>
          <w:rtl/>
        </w:rPr>
        <w:t xml:space="preserve"> ممتدّة إلى يوم الدار في السنوات الأولى من البعثة النبويّة، وأنّ هذه النصوص القرآنية والحديثية استمرّت بشكل</w:t>
      </w:r>
      <w:r w:rsidR="002664CA">
        <w:rPr>
          <w:rFonts w:ascii="Mosawi" w:hAnsi="Mosawi" w:hint="cs"/>
          <w:sz w:val="27"/>
          <w:rtl/>
        </w:rPr>
        <w:t>ٍ</w:t>
      </w:r>
      <w:r w:rsidRPr="00002E57">
        <w:rPr>
          <w:rFonts w:ascii="Mosawi" w:hAnsi="Mosawi"/>
          <w:sz w:val="27"/>
          <w:rtl/>
        </w:rPr>
        <w:t xml:space="preserve"> متواصل، لا أنّ إمامة علي</w:t>
      </w:r>
      <w:r w:rsidR="002664CA">
        <w:rPr>
          <w:rFonts w:ascii="Mosawi" w:hAnsi="Mosawi" w:hint="cs"/>
          <w:sz w:val="27"/>
          <w:rtl/>
        </w:rPr>
        <w:t>ٍّ</w:t>
      </w:r>
      <w:r w:rsidRPr="00002E57">
        <w:rPr>
          <w:rFonts w:ascii="Mosawi" w:hAnsi="Mosawi"/>
          <w:sz w:val="27"/>
          <w:rtl/>
        </w:rPr>
        <w:t xml:space="preserve"> جُعلت من قبل المولى سبحانه في يوم الغد</w:t>
      </w:r>
      <w:r w:rsidR="002664CA">
        <w:rPr>
          <w:rFonts w:ascii="Mosawi" w:hAnsi="Mosawi"/>
          <w:sz w:val="27"/>
          <w:rtl/>
        </w:rPr>
        <w:t>ير</w:t>
      </w:r>
      <w:r w:rsidR="002664CA">
        <w:rPr>
          <w:rFonts w:ascii="Mosawi" w:hAnsi="Mosawi" w:hint="cs"/>
          <w:sz w:val="27"/>
          <w:rtl/>
        </w:rPr>
        <w:t>.</w:t>
      </w:r>
      <w:r w:rsidRPr="00002E57">
        <w:rPr>
          <w:rFonts w:ascii="Mosawi" w:hAnsi="Mosawi"/>
          <w:sz w:val="27"/>
          <w:rtl/>
        </w:rPr>
        <w:t xml:space="preserve"> وهذا ما يفرض علينا اعتبار أنّ إكمال الدين ـ انسجاماً مع المعتقد الشيعي</w:t>
      </w:r>
      <w:r w:rsidR="0052370A">
        <w:rPr>
          <w:rFonts w:ascii="Mosawi" w:hAnsi="Mosawi"/>
          <w:sz w:val="27"/>
          <w:rtl/>
        </w:rPr>
        <w:t xml:space="preserve"> ـ لم يكن أساساً باكتمال أجزائ</w:t>
      </w:r>
      <w:r w:rsidR="0052370A">
        <w:rPr>
          <w:rFonts w:ascii="Mosawi" w:hAnsi="Mosawi" w:hint="cs"/>
          <w:sz w:val="27"/>
          <w:rtl/>
        </w:rPr>
        <w:t>ه؛</w:t>
      </w:r>
      <w:r w:rsidRPr="00002E57">
        <w:rPr>
          <w:rFonts w:ascii="Mosawi" w:hAnsi="Mosawi"/>
          <w:sz w:val="27"/>
          <w:rtl/>
        </w:rPr>
        <w:t xml:space="preserve"> لأنّها كانت مكتملةً، بل قوّته وكماله الواقعي، وحمايته والطمأنينة عليه.</w:t>
      </w:r>
    </w:p>
    <w:p w:rsidR="0041507D" w:rsidRPr="00002E57" w:rsidRDefault="0041507D" w:rsidP="00674B3C">
      <w:pPr>
        <w:rPr>
          <w:rFonts w:ascii="Mosawi" w:hAnsi="Mosawi"/>
          <w:sz w:val="27"/>
          <w:rtl/>
        </w:rPr>
      </w:pPr>
      <w:r w:rsidRPr="00002E57">
        <w:rPr>
          <w:rFonts w:ascii="Mosawi" w:hAnsi="Mosawi"/>
          <w:sz w:val="27"/>
          <w:rtl/>
        </w:rPr>
        <w:t>وقد فسّر بعضُهم أو احتمل أن ي</w:t>
      </w:r>
      <w:r w:rsidR="0052370A">
        <w:rPr>
          <w:rFonts w:ascii="Mosawi" w:hAnsi="Mosawi" w:hint="cs"/>
          <w:sz w:val="27"/>
          <w:rtl/>
        </w:rPr>
        <w:t>ُ</w:t>
      </w:r>
      <w:r w:rsidRPr="00002E57">
        <w:rPr>
          <w:rFonts w:ascii="Mosawi" w:hAnsi="Mosawi"/>
          <w:sz w:val="27"/>
          <w:rtl/>
        </w:rPr>
        <w:t>راد بالآية أنّكم كُفيتم خوف عدوّكم</w:t>
      </w:r>
      <w:r w:rsidR="0052370A">
        <w:rPr>
          <w:rFonts w:ascii="Mosawi" w:hAnsi="Mosawi" w:hint="cs"/>
          <w:sz w:val="27"/>
          <w:rtl/>
        </w:rPr>
        <w:t>،</w:t>
      </w:r>
      <w:r w:rsidRPr="00002E57">
        <w:rPr>
          <w:rFonts w:ascii="Mosawi" w:hAnsi="Mosawi"/>
          <w:sz w:val="27"/>
          <w:rtl/>
        </w:rPr>
        <w:t xml:space="preserve"> </w:t>
      </w:r>
      <w:r w:rsidRPr="00002E57">
        <w:rPr>
          <w:rFonts w:ascii="Mosawi" w:hAnsi="Mosawi"/>
          <w:sz w:val="27"/>
          <w:rtl/>
        </w:rPr>
        <w:lastRenderedPageBreak/>
        <w:t>و</w:t>
      </w:r>
      <w:r w:rsidR="0052370A">
        <w:rPr>
          <w:rFonts w:ascii="Mosawi" w:hAnsi="Mosawi" w:hint="cs"/>
          <w:sz w:val="27"/>
          <w:rtl/>
        </w:rPr>
        <w:t>أُ</w:t>
      </w:r>
      <w:r w:rsidRPr="00002E57">
        <w:rPr>
          <w:rFonts w:ascii="Mosawi" w:hAnsi="Mosawi"/>
          <w:sz w:val="27"/>
          <w:rtl/>
        </w:rPr>
        <w:t>ظهرتم عليه، تماماً كما تقول: اليوم تمّ لنا الملك، وكمل لنا ما نريد</w:t>
      </w:r>
      <w:r w:rsidR="0052370A">
        <w:rPr>
          <w:rFonts w:ascii="Mosawi" w:hAnsi="Mosawi" w:hint="cs"/>
          <w:sz w:val="27"/>
          <w:rtl/>
        </w:rPr>
        <w:t>.</w:t>
      </w:r>
      <w:r w:rsidRPr="00002E57">
        <w:rPr>
          <w:rFonts w:ascii="Mosawi" w:hAnsi="Mosawi" w:hint="cs"/>
          <w:sz w:val="27"/>
          <w:rtl/>
        </w:rPr>
        <w:t xml:space="preserve"> (</w:t>
      </w:r>
      <w:r w:rsidRPr="00002E57">
        <w:rPr>
          <w:rFonts w:ascii="Mosawi" w:hAnsi="Mosawi"/>
          <w:sz w:val="27"/>
          <w:rtl/>
        </w:rPr>
        <w:t>انظر: الزمخشري، الكش</w:t>
      </w:r>
      <w:r w:rsidR="0052370A">
        <w:rPr>
          <w:rFonts w:ascii="Mosawi" w:hAnsi="Mosawi" w:hint="cs"/>
          <w:sz w:val="27"/>
          <w:rtl/>
        </w:rPr>
        <w:t>ّ</w:t>
      </w:r>
      <w:r w:rsidRPr="00002E57">
        <w:rPr>
          <w:rFonts w:ascii="Mosawi" w:hAnsi="Mosawi"/>
          <w:sz w:val="27"/>
          <w:rtl/>
        </w:rPr>
        <w:t>اف 1: 593؛ والطوسي، التبيان 3: 435؛ والطبرسي، مجمع البيان 3: 274</w:t>
      </w:r>
      <w:r w:rsidR="0052370A">
        <w:rPr>
          <w:rFonts w:ascii="Mosawi" w:hAnsi="Mosawi" w:hint="cs"/>
          <w:sz w:val="27"/>
          <w:rtl/>
        </w:rPr>
        <w:t>).</w:t>
      </w:r>
      <w:r w:rsidRPr="00002E57">
        <w:rPr>
          <w:rFonts w:ascii="Mosawi" w:hAnsi="Mosawi"/>
          <w:sz w:val="27"/>
          <w:rtl/>
        </w:rPr>
        <w:t xml:space="preserve"> ووفقاً لذلك كيف نجعل الاكتمال منحصراً بالوحي؟! بل ما يعزّ</w:t>
      </w:r>
      <w:r w:rsidR="0052370A">
        <w:rPr>
          <w:rFonts w:ascii="Mosawi" w:hAnsi="Mosawi" w:hint="cs"/>
          <w:sz w:val="27"/>
          <w:rtl/>
        </w:rPr>
        <w:t>ِ</w:t>
      </w:r>
      <w:r w:rsidRPr="00002E57">
        <w:rPr>
          <w:rFonts w:ascii="Mosawi" w:hAnsi="Mosawi"/>
          <w:sz w:val="27"/>
          <w:rtl/>
        </w:rPr>
        <w:t xml:space="preserve">ز هذا الاحتمال هو أنّ الآية نفسها قالت: </w:t>
      </w:r>
      <w:r w:rsidR="00F04CB2" w:rsidRPr="000D3560">
        <w:rPr>
          <w:rFonts w:ascii="Mosawi" w:hAnsi="Mosawi" w:cs="Mosawi"/>
          <w:color w:val="000000" w:themeColor="text1"/>
          <w:sz w:val="24"/>
          <w:szCs w:val="24"/>
          <w:rtl/>
        </w:rPr>
        <w:t>﴿</w:t>
      </w:r>
      <w:r w:rsidRPr="00002E57">
        <w:rPr>
          <w:rFonts w:ascii="Mosawi" w:hAnsi="Mosawi"/>
          <w:b/>
          <w:bCs/>
          <w:sz w:val="27"/>
          <w:rtl/>
        </w:rPr>
        <w:t>الْيَوْمَ يَئِسَ الَّذِينَ كَفَرُواْ مِن</w:t>
      </w:r>
      <w:r w:rsidR="0052370A">
        <w:rPr>
          <w:rFonts w:ascii="Mosawi" w:hAnsi="Mosawi" w:hint="cs"/>
          <w:b/>
          <w:bCs/>
          <w:sz w:val="27"/>
          <w:rtl/>
        </w:rPr>
        <w:t>ْ</w:t>
      </w:r>
      <w:r w:rsidRPr="00002E57">
        <w:rPr>
          <w:rFonts w:ascii="Mosawi" w:hAnsi="Mosawi"/>
          <w:b/>
          <w:bCs/>
          <w:sz w:val="27"/>
          <w:rtl/>
        </w:rPr>
        <w:t xml:space="preserve"> دِينِكُمْ فَلاَ تَخْشَوْهُمْ وَاخْشَوْنِ الْيَوْمَ أَكْمَلْتُ لَكُمْ دِينَكُمْ وَأَتْمَمْتُ عَلَيْكُمْ نِعْمَتِي وَرَضِيتُ لَكُمُ الإ</w:t>
      </w:r>
      <w:r w:rsidR="0052370A">
        <w:rPr>
          <w:rFonts w:ascii="Mosawi" w:hAnsi="Mosawi" w:hint="cs"/>
          <w:b/>
          <w:bCs/>
          <w:sz w:val="27"/>
          <w:rtl/>
        </w:rPr>
        <w:t>ِ</w:t>
      </w:r>
      <w:r w:rsidRPr="00002E57">
        <w:rPr>
          <w:rFonts w:ascii="Mosawi" w:hAnsi="Mosawi"/>
          <w:b/>
          <w:bCs/>
          <w:sz w:val="27"/>
          <w:rtl/>
        </w:rPr>
        <w:t>س</w:t>
      </w:r>
      <w:r w:rsidR="0052370A">
        <w:rPr>
          <w:rFonts w:ascii="Mosawi" w:hAnsi="Mosawi" w:hint="cs"/>
          <w:b/>
          <w:bCs/>
          <w:sz w:val="27"/>
          <w:rtl/>
        </w:rPr>
        <w:t>ْ</w:t>
      </w:r>
      <w:r w:rsidRPr="00002E57">
        <w:rPr>
          <w:rFonts w:ascii="Mosawi" w:hAnsi="Mosawi"/>
          <w:b/>
          <w:bCs/>
          <w:sz w:val="27"/>
          <w:rtl/>
        </w:rPr>
        <w:t>لام</w:t>
      </w:r>
      <w:r w:rsidR="0052370A">
        <w:rPr>
          <w:rFonts w:ascii="Mosawi" w:hAnsi="Mosawi" w:hint="cs"/>
          <w:b/>
          <w:bCs/>
          <w:sz w:val="27"/>
          <w:rtl/>
        </w:rPr>
        <w:t>َ</w:t>
      </w:r>
      <w:r w:rsidR="0052370A">
        <w:rPr>
          <w:rFonts w:ascii="Mosawi" w:hAnsi="Mosawi"/>
          <w:b/>
          <w:bCs/>
          <w:sz w:val="27"/>
          <w:rtl/>
        </w:rPr>
        <w:t xml:space="preserve"> دِين</w:t>
      </w:r>
      <w:r w:rsidRPr="00002E57">
        <w:rPr>
          <w:rFonts w:ascii="Mosawi" w:hAnsi="Mosawi"/>
          <w:b/>
          <w:bCs/>
          <w:sz w:val="27"/>
          <w:rtl/>
        </w:rPr>
        <w:t>ا</w:t>
      </w:r>
      <w:r w:rsidR="0052370A">
        <w:rPr>
          <w:rFonts w:ascii="Mosawi" w:hAnsi="Mosawi" w:hint="cs"/>
          <w:b/>
          <w:bCs/>
          <w:sz w:val="27"/>
          <w:rtl/>
        </w:rPr>
        <w:t>ً</w:t>
      </w:r>
      <w:r w:rsidR="0052370A">
        <w:rPr>
          <w:rFonts w:ascii="Mosawi" w:hAnsi="Mosawi"/>
          <w:b/>
          <w:bCs/>
          <w:sz w:val="27"/>
          <w:rtl/>
        </w:rPr>
        <w:t xml:space="preserve"> فَمَ</w:t>
      </w:r>
      <w:r w:rsidR="0052370A">
        <w:rPr>
          <w:rFonts w:ascii="Mosawi" w:hAnsi="Mosawi" w:hint="cs"/>
          <w:b/>
          <w:bCs/>
          <w:sz w:val="27"/>
          <w:rtl/>
        </w:rPr>
        <w:t>نِ</w:t>
      </w:r>
      <w:r w:rsidRPr="00002E57">
        <w:rPr>
          <w:rFonts w:ascii="Mosawi" w:hAnsi="Mosawi"/>
          <w:b/>
          <w:bCs/>
          <w:sz w:val="27"/>
          <w:rtl/>
        </w:rPr>
        <w:t xml:space="preserve"> اضْطُرَّ فِي م</w:t>
      </w:r>
      <w:r w:rsidR="0052370A">
        <w:rPr>
          <w:rFonts w:ascii="Mosawi" w:hAnsi="Mosawi"/>
          <w:b/>
          <w:bCs/>
          <w:sz w:val="27"/>
          <w:rtl/>
        </w:rPr>
        <w:t>َخْمَصَةٍ غَيْرَ مُتَجَانِفٍ لإِثْمٍ فَإِنَّ ال</w:t>
      </w:r>
      <w:r w:rsidR="0052370A">
        <w:rPr>
          <w:rFonts w:ascii="Mosawi" w:hAnsi="Mosawi" w:hint="cs"/>
          <w:b/>
          <w:bCs/>
          <w:sz w:val="27"/>
          <w:rtl/>
        </w:rPr>
        <w:t>ل</w:t>
      </w:r>
      <w:r w:rsidRPr="00002E57">
        <w:rPr>
          <w:rFonts w:ascii="Mosawi" w:hAnsi="Mosawi"/>
          <w:b/>
          <w:bCs/>
          <w:sz w:val="27"/>
          <w:rtl/>
        </w:rPr>
        <w:t>هَ غَفُورٌ ر</w:t>
      </w:r>
      <w:r w:rsidR="0052370A">
        <w:rPr>
          <w:rFonts w:ascii="Mosawi" w:hAnsi="Mosawi" w:hint="cs"/>
          <w:b/>
          <w:bCs/>
          <w:sz w:val="27"/>
          <w:rtl/>
        </w:rPr>
        <w:t>َ</w:t>
      </w:r>
      <w:r w:rsidRPr="00002E57">
        <w:rPr>
          <w:rFonts w:ascii="Mosawi" w:hAnsi="Mosawi"/>
          <w:b/>
          <w:bCs/>
          <w:sz w:val="27"/>
          <w:rtl/>
        </w:rPr>
        <w:t>حِيم</w:t>
      </w:r>
      <w:r w:rsidR="0052370A">
        <w:rPr>
          <w:rFonts w:ascii="Mosawi" w:hAnsi="Mosawi" w:hint="cs"/>
          <w:b/>
          <w:bCs/>
          <w:sz w:val="27"/>
          <w:rtl/>
        </w:rPr>
        <w:t>ٌ</w:t>
      </w:r>
      <w:r w:rsidR="00F04CB2" w:rsidRPr="000D3560">
        <w:rPr>
          <w:rFonts w:ascii="Mosawi" w:hAnsi="Mosawi" w:cs="Mosawi"/>
          <w:color w:val="000000" w:themeColor="text1"/>
          <w:sz w:val="24"/>
          <w:szCs w:val="24"/>
          <w:rtl/>
        </w:rPr>
        <w:t>﴾</w:t>
      </w:r>
      <w:r w:rsidRPr="00002E57">
        <w:rPr>
          <w:rFonts w:ascii="Mosawi" w:hAnsi="Mosawi"/>
          <w:b/>
          <w:bCs/>
          <w:sz w:val="27"/>
          <w:rtl/>
        </w:rPr>
        <w:t xml:space="preserve"> </w:t>
      </w:r>
      <w:r w:rsidRPr="00002E57">
        <w:rPr>
          <w:rFonts w:ascii="Mosawi" w:hAnsi="Mosawi"/>
          <w:sz w:val="27"/>
          <w:rtl/>
        </w:rPr>
        <w:t>(المائدة: 3)</w:t>
      </w:r>
      <w:r w:rsidR="00674B3C">
        <w:rPr>
          <w:rFonts w:ascii="Mosawi" w:hAnsi="Mosawi" w:hint="cs"/>
          <w:sz w:val="27"/>
          <w:rtl/>
        </w:rPr>
        <w:t>،</w:t>
      </w:r>
      <w:r w:rsidRPr="00002E57">
        <w:rPr>
          <w:rFonts w:ascii="Mosawi" w:hAnsi="Mosawi"/>
          <w:sz w:val="27"/>
          <w:rtl/>
        </w:rPr>
        <w:t xml:space="preserve"> ف</w:t>
      </w:r>
      <w:r w:rsidR="00674B3C">
        <w:rPr>
          <w:rFonts w:ascii="Mosawi" w:hAnsi="Mosawi" w:hint="cs"/>
          <w:sz w:val="27"/>
          <w:rtl/>
        </w:rPr>
        <w:t>إ</w:t>
      </w:r>
      <w:r w:rsidRPr="00002E57">
        <w:rPr>
          <w:rFonts w:ascii="Mosawi" w:hAnsi="Mosawi"/>
          <w:sz w:val="27"/>
          <w:rtl/>
        </w:rPr>
        <w:t>نّ هذا ما ينسجم مع فرضيّة الكمال الواقعي</w:t>
      </w:r>
      <w:r w:rsidR="00674B3C">
        <w:rPr>
          <w:rFonts w:ascii="Mosawi" w:hAnsi="Mosawi" w:hint="cs"/>
          <w:sz w:val="27"/>
          <w:rtl/>
        </w:rPr>
        <w:t>،</w:t>
      </w:r>
      <w:r w:rsidRPr="00002E57">
        <w:rPr>
          <w:rFonts w:ascii="Mosawi" w:hAnsi="Mosawi"/>
          <w:sz w:val="27"/>
          <w:rtl/>
        </w:rPr>
        <w:t xml:space="preserve"> لا الكمال البنيوي الذاتي.</w:t>
      </w:r>
    </w:p>
    <w:p w:rsidR="0041507D" w:rsidRPr="00002E57" w:rsidRDefault="0041507D" w:rsidP="0041507D">
      <w:pPr>
        <w:rPr>
          <w:rFonts w:ascii="Mosawi" w:hAnsi="Mosawi"/>
          <w:sz w:val="27"/>
          <w:rtl/>
        </w:rPr>
      </w:pPr>
      <w:r w:rsidRPr="00002E57">
        <w:rPr>
          <w:rFonts w:ascii="Mosawi" w:hAnsi="Mosawi"/>
          <w:sz w:val="27"/>
          <w:rtl/>
        </w:rPr>
        <w:t>وهذا كلّ</w:t>
      </w:r>
      <w:r w:rsidR="00674B3C">
        <w:rPr>
          <w:rFonts w:ascii="Mosawi" w:hAnsi="Mosawi" w:hint="cs"/>
          <w:sz w:val="27"/>
          <w:rtl/>
        </w:rPr>
        <w:t>ُ</w:t>
      </w:r>
      <w:r w:rsidRPr="00002E57">
        <w:rPr>
          <w:rFonts w:ascii="Mosawi" w:hAnsi="Mosawi"/>
          <w:sz w:val="27"/>
          <w:rtl/>
        </w:rPr>
        <w:t>ه معناه أنّ الباحث هنا ملزم</w:t>
      </w:r>
      <w:r w:rsidR="00674B3C">
        <w:rPr>
          <w:rFonts w:ascii="Mosawi" w:hAnsi="Mosawi" w:hint="cs"/>
          <w:sz w:val="27"/>
          <w:rtl/>
        </w:rPr>
        <w:t>ٌ</w:t>
      </w:r>
      <w:r w:rsidRPr="00002E57">
        <w:rPr>
          <w:rFonts w:ascii="Mosawi" w:hAnsi="Mosawi"/>
          <w:sz w:val="27"/>
          <w:rtl/>
        </w:rPr>
        <w:t xml:space="preserve"> بمزيد</w:t>
      </w:r>
      <w:r w:rsidR="00674B3C">
        <w:rPr>
          <w:rFonts w:ascii="Mosawi" w:hAnsi="Mosawi" w:hint="cs"/>
          <w:sz w:val="27"/>
          <w:rtl/>
        </w:rPr>
        <w:t>ٍ</w:t>
      </w:r>
      <w:r w:rsidRPr="00002E57">
        <w:rPr>
          <w:rFonts w:ascii="Mosawi" w:hAnsi="Mosawi"/>
          <w:sz w:val="27"/>
          <w:rtl/>
        </w:rPr>
        <w:t xml:space="preserve"> من تفكيك الموقف وتحليله وفق الأصول العقديّة الشيعيّة.</w:t>
      </w:r>
    </w:p>
    <w:p w:rsidR="0041507D" w:rsidRPr="00002E57" w:rsidRDefault="0041507D" w:rsidP="0041507D">
      <w:pPr>
        <w:rPr>
          <w:rFonts w:ascii="Mosawi" w:hAnsi="Mosawi"/>
          <w:sz w:val="27"/>
          <w:rtl/>
        </w:rPr>
      </w:pPr>
      <w:r w:rsidRPr="00002E57">
        <w:rPr>
          <w:rFonts w:ascii="Mosawi" w:hAnsi="Mosawi"/>
          <w:b/>
          <w:bCs/>
          <w:sz w:val="27"/>
          <w:rtl/>
        </w:rPr>
        <w:t>سادساً:</w:t>
      </w:r>
      <w:r w:rsidRPr="00002E57">
        <w:rPr>
          <w:rFonts w:ascii="Mosawi" w:hAnsi="Mosawi"/>
          <w:sz w:val="27"/>
          <w:rtl/>
        </w:rPr>
        <w:t xml:space="preserve"> إنّ البيان الثاني المذكور لا ينفع شيئاً؛ لأنّه مبنيٌّ على فرضيّة تفسيرية للكمال غير ظاهرة لغةً</w:t>
      </w:r>
      <w:r w:rsidR="00674B3C">
        <w:rPr>
          <w:rFonts w:ascii="Mosawi" w:hAnsi="Mosawi" w:hint="cs"/>
          <w:sz w:val="27"/>
          <w:rtl/>
        </w:rPr>
        <w:t>،</w:t>
      </w:r>
      <w:r w:rsidRPr="00002E57">
        <w:rPr>
          <w:rFonts w:ascii="Mosawi" w:hAnsi="Mosawi"/>
          <w:sz w:val="27"/>
          <w:rtl/>
        </w:rPr>
        <w:t xml:space="preserve"> ولا عرفاً؛ فإنّ حذف المتعلّ</w:t>
      </w:r>
      <w:r w:rsidR="00674B3C">
        <w:rPr>
          <w:rFonts w:ascii="Mosawi" w:hAnsi="Mosawi" w:hint="cs"/>
          <w:sz w:val="27"/>
          <w:rtl/>
        </w:rPr>
        <w:t>َ</w:t>
      </w:r>
      <w:r w:rsidRPr="00002E57">
        <w:rPr>
          <w:rFonts w:ascii="Mosawi" w:hAnsi="Mosawi"/>
          <w:sz w:val="27"/>
          <w:rtl/>
        </w:rPr>
        <w:t>ق والطرف المقيس عليه الكمال من الآية يفيد أنّ الاكتمال كان له في بنيته الداخلية، ولا يظهر من الآية أنّها تريد أن تقول بأنّني اليوم جعلت الدين أكمل من أيّ برنامجٍ آخر.</w:t>
      </w:r>
    </w:p>
    <w:p w:rsidR="0041507D" w:rsidRPr="00002E57" w:rsidRDefault="0041507D" w:rsidP="0041507D">
      <w:pPr>
        <w:rPr>
          <w:rFonts w:ascii="Mosawi" w:hAnsi="Mosawi"/>
          <w:sz w:val="27"/>
          <w:rtl/>
        </w:rPr>
      </w:pPr>
      <w:r w:rsidRPr="00002E57">
        <w:rPr>
          <w:rFonts w:ascii="Mosawi" w:hAnsi="Mosawi"/>
          <w:b/>
          <w:bCs/>
          <w:sz w:val="27"/>
          <w:rtl/>
        </w:rPr>
        <w:t>وحصيلة الكلام:</w:t>
      </w:r>
      <w:r w:rsidRPr="00002E57">
        <w:rPr>
          <w:rFonts w:ascii="Mosawi" w:hAnsi="Mosawi"/>
          <w:sz w:val="27"/>
          <w:rtl/>
        </w:rPr>
        <w:t xml:space="preserve"> إنّ هذه المداخلة هنا غير واضحة بهذا المقدار.</w:t>
      </w:r>
    </w:p>
    <w:p w:rsidR="0041507D" w:rsidRPr="00002E57" w:rsidRDefault="0041507D" w:rsidP="0041507D">
      <w:pPr>
        <w:rPr>
          <w:rFonts w:ascii="Mosawi" w:hAnsi="Mosawi"/>
          <w:sz w:val="27"/>
          <w:rtl/>
        </w:rPr>
      </w:pPr>
      <w:r w:rsidRPr="00002E57">
        <w:rPr>
          <w:rFonts w:ascii="Mosawi" w:hAnsi="Mosawi"/>
          <w:sz w:val="27"/>
          <w:rtl/>
        </w:rPr>
        <w:t>وبهذا يظهر لنا أنّ آية إكمال الدين ومفهوم إكمال الدين لا ارتباط لهما بمفهوم شمول الدين لجميع وقائع الحياة وزواي</w:t>
      </w:r>
      <w:r w:rsidR="00EC4542">
        <w:rPr>
          <w:rFonts w:ascii="Mosawi" w:hAnsi="Mosawi" w:hint="cs"/>
          <w:sz w:val="27"/>
          <w:rtl/>
        </w:rPr>
        <w:t>ا</w:t>
      </w:r>
      <w:r w:rsidRPr="00002E57">
        <w:rPr>
          <w:rFonts w:ascii="Mosawi" w:hAnsi="Mosawi"/>
          <w:sz w:val="27"/>
          <w:rtl/>
        </w:rPr>
        <w:t>ها، وإنّما هما مرتبطان إمّا برسوخ الدين في الواقع الإنساني، بحيث لم تع</w:t>
      </w:r>
      <w:r w:rsidR="00674B3C">
        <w:rPr>
          <w:rFonts w:ascii="Mosawi" w:hAnsi="Mosawi" w:hint="cs"/>
          <w:sz w:val="27"/>
          <w:rtl/>
        </w:rPr>
        <w:t>ُ</w:t>
      </w:r>
      <w:r w:rsidRPr="00002E57">
        <w:rPr>
          <w:rFonts w:ascii="Mosawi" w:hAnsi="Mosawi"/>
          <w:sz w:val="27"/>
          <w:rtl/>
        </w:rPr>
        <w:t>د</w:t>
      </w:r>
      <w:r w:rsidR="00674B3C">
        <w:rPr>
          <w:rFonts w:ascii="Mosawi" w:hAnsi="Mosawi" w:hint="cs"/>
          <w:sz w:val="27"/>
          <w:rtl/>
        </w:rPr>
        <w:t>ْ</w:t>
      </w:r>
      <w:r w:rsidRPr="00002E57">
        <w:rPr>
          <w:rFonts w:ascii="Mosawi" w:hAnsi="Mosawi"/>
          <w:sz w:val="27"/>
          <w:rtl/>
        </w:rPr>
        <w:t xml:space="preserve"> هناك خشية عليه من خصومه، أو بالتئام أجزائه ومكوّناته الداخليّة، أو ببلوغه مرحلة تحقيق الهدف المرجوّ منه</w:t>
      </w:r>
      <w:r w:rsidR="00674B3C">
        <w:rPr>
          <w:rFonts w:ascii="Mosawi" w:hAnsi="Mosawi" w:hint="cs"/>
          <w:sz w:val="27"/>
          <w:rtl/>
        </w:rPr>
        <w:t>.</w:t>
      </w:r>
      <w:r w:rsidRPr="00002E57">
        <w:rPr>
          <w:rFonts w:ascii="Mosawi" w:hAnsi="Mosawi"/>
          <w:sz w:val="27"/>
          <w:rtl/>
        </w:rPr>
        <w:t>.. وهذه المفاهيم أو الصور الثلاث لا يوجد ارتباطٌ عضويّ أو قهريّ ضروري بينها وبين مفهوم الشمول.</w:t>
      </w:r>
    </w:p>
    <w:p w:rsidR="0041507D" w:rsidRPr="00002E57" w:rsidRDefault="0041507D" w:rsidP="0041507D">
      <w:pPr>
        <w:rPr>
          <w:rFonts w:ascii="Mosawi" w:hAnsi="Mosawi"/>
          <w:sz w:val="27"/>
          <w:rtl/>
        </w:rPr>
      </w:pPr>
    </w:p>
    <w:p w:rsidR="0041507D" w:rsidRPr="00002E57" w:rsidRDefault="0041507D" w:rsidP="0041507D">
      <w:pPr>
        <w:pStyle w:val="31"/>
        <w:rPr>
          <w:color w:val="auto"/>
          <w:rtl/>
        </w:rPr>
      </w:pPr>
      <w:r w:rsidRPr="00002E57">
        <w:rPr>
          <w:rFonts w:hint="cs"/>
          <w:color w:val="auto"/>
          <w:rtl/>
        </w:rPr>
        <w:t>4 ـ قاعدة اللطف والشموليّة القانونيّة، محاولة السيّد الصدر</w:t>
      </w:r>
    </w:p>
    <w:p w:rsidR="0041507D" w:rsidRPr="00002E57" w:rsidRDefault="0041507D" w:rsidP="0041507D">
      <w:pPr>
        <w:rPr>
          <w:rFonts w:ascii="Mosawi" w:hAnsi="Mosawi"/>
          <w:sz w:val="27"/>
          <w:rtl/>
        </w:rPr>
      </w:pPr>
      <w:r w:rsidRPr="00002E57">
        <w:rPr>
          <w:rFonts w:ascii="Mosawi" w:hAnsi="Mosawi"/>
          <w:b/>
          <w:bCs/>
          <w:sz w:val="27"/>
          <w:rtl/>
        </w:rPr>
        <w:t xml:space="preserve">رابع الأدلّة </w:t>
      </w:r>
      <w:r w:rsidR="00674B3C">
        <w:rPr>
          <w:rFonts w:ascii="Mosawi" w:hAnsi="Mosawi"/>
          <w:sz w:val="27"/>
          <w:rtl/>
        </w:rPr>
        <w:t>هنا هو ما ذكره السيد محم</w:t>
      </w:r>
      <w:r w:rsidRPr="00002E57">
        <w:rPr>
          <w:rFonts w:ascii="Mosawi" w:hAnsi="Mosawi"/>
          <w:sz w:val="27"/>
          <w:rtl/>
        </w:rPr>
        <w:t>د باقر الصدر، من الاستناد إلى قاعدة اللطف، حيث ذكر أنّ الله تعالى عالمٌ بجميع المصالح والمفاسد الراجعة لحياة الإنسان، وهذا معناه أنّه «من اللطف اللائق برحمته أن يشرّع للإنسان التشريع الأفضل، وفقاً لتلك المصالح والمفاسد، في شتى جوانب الحياة.</w:t>
      </w:r>
      <w:r w:rsidR="003F2073">
        <w:rPr>
          <w:rFonts w:ascii="Mosawi" w:hAnsi="Mosawi" w:hint="cs"/>
          <w:sz w:val="27"/>
          <w:rtl/>
        </w:rPr>
        <w:t>.</w:t>
      </w:r>
      <w:r w:rsidRPr="00002E57">
        <w:rPr>
          <w:rFonts w:ascii="Mosawi" w:hAnsi="Mosawi"/>
          <w:sz w:val="27"/>
          <w:rtl/>
        </w:rPr>
        <w:t>.»</w:t>
      </w:r>
      <w:r w:rsidR="003F2073">
        <w:rPr>
          <w:rFonts w:ascii="Mosawi" w:hAnsi="Mosawi" w:hint="cs"/>
          <w:sz w:val="27"/>
          <w:rtl/>
        </w:rPr>
        <w:t>.</w:t>
      </w:r>
      <w:r w:rsidRPr="00002E57">
        <w:rPr>
          <w:rFonts w:ascii="Mosawi" w:hAnsi="Mosawi" w:hint="cs"/>
          <w:sz w:val="27"/>
          <w:rtl/>
        </w:rPr>
        <w:t xml:space="preserve"> (</w:t>
      </w:r>
      <w:r w:rsidRPr="00002E57">
        <w:rPr>
          <w:rFonts w:ascii="Mosawi" w:hAnsi="Mosawi"/>
          <w:sz w:val="27"/>
          <w:rtl/>
        </w:rPr>
        <w:t xml:space="preserve">انظر: الصدر، </w:t>
      </w:r>
      <w:r w:rsidRPr="00002E57">
        <w:rPr>
          <w:rFonts w:ascii="Mosawi" w:hAnsi="Mosawi"/>
          <w:sz w:val="27"/>
          <w:rtl/>
        </w:rPr>
        <w:lastRenderedPageBreak/>
        <w:t>دروس في علم الأصول 1: 148</w:t>
      </w:r>
      <w:r w:rsidRPr="00002E57">
        <w:rPr>
          <w:rFonts w:ascii="Mosawi" w:hAnsi="Mosawi" w:hint="cs"/>
          <w:sz w:val="27"/>
          <w:rtl/>
        </w:rPr>
        <w:t>).</w:t>
      </w:r>
    </w:p>
    <w:p w:rsidR="0041507D" w:rsidRPr="00002E57" w:rsidRDefault="0041507D" w:rsidP="0041507D">
      <w:pPr>
        <w:rPr>
          <w:rFonts w:ascii="Mosawi" w:hAnsi="Mosawi"/>
          <w:b/>
          <w:bCs/>
          <w:sz w:val="27"/>
          <w:rtl/>
        </w:rPr>
      </w:pPr>
      <w:r w:rsidRPr="00002E57">
        <w:rPr>
          <w:rFonts w:ascii="Mosawi" w:hAnsi="Mosawi"/>
          <w:b/>
          <w:bCs/>
          <w:sz w:val="27"/>
          <w:rtl/>
        </w:rPr>
        <w:t>وهذا الاستدلال ـ إذا قصده الصدر بج</w:t>
      </w:r>
      <w:r w:rsidR="003F2073">
        <w:rPr>
          <w:rFonts w:ascii="Mosawi" w:hAnsi="Mosawi" w:hint="cs"/>
          <w:b/>
          <w:bCs/>
          <w:sz w:val="27"/>
          <w:rtl/>
        </w:rPr>
        <w:t>ِ</w:t>
      </w:r>
      <w:r w:rsidRPr="00002E57">
        <w:rPr>
          <w:rFonts w:ascii="Mosawi" w:hAnsi="Mosawi"/>
          <w:b/>
          <w:bCs/>
          <w:sz w:val="27"/>
          <w:rtl/>
        </w:rPr>
        <w:t>د</w:t>
      </w:r>
      <w:r w:rsidR="003F2073">
        <w:rPr>
          <w:rFonts w:ascii="Mosawi" w:hAnsi="Mosawi" w:hint="cs"/>
          <w:b/>
          <w:bCs/>
          <w:sz w:val="27"/>
          <w:rtl/>
        </w:rPr>
        <w:t>ِّ</w:t>
      </w:r>
      <w:r w:rsidR="003F2073">
        <w:rPr>
          <w:rFonts w:ascii="Mosawi" w:hAnsi="Mosawi"/>
          <w:b/>
          <w:bCs/>
          <w:sz w:val="27"/>
          <w:rtl/>
        </w:rPr>
        <w:t>ي</w:t>
      </w:r>
      <w:r w:rsidRPr="00002E57">
        <w:rPr>
          <w:rFonts w:ascii="Mosawi" w:hAnsi="Mosawi"/>
          <w:b/>
          <w:bCs/>
          <w:sz w:val="27"/>
          <w:rtl/>
        </w:rPr>
        <w:t>ة في موضوع بحثنا ـ يحمل في طيّاته نزعة</w:t>
      </w:r>
      <w:r w:rsidR="003F2073">
        <w:rPr>
          <w:rFonts w:ascii="Mosawi" w:hAnsi="Mosawi" w:hint="cs"/>
          <w:b/>
          <w:bCs/>
          <w:sz w:val="27"/>
          <w:rtl/>
        </w:rPr>
        <w:t>ً</w:t>
      </w:r>
      <w:r w:rsidRPr="00002E57">
        <w:rPr>
          <w:rFonts w:ascii="Mosawi" w:hAnsi="Mosawi"/>
          <w:b/>
          <w:bCs/>
          <w:sz w:val="27"/>
          <w:rtl/>
        </w:rPr>
        <w:t xml:space="preserve"> كلامية واضحة</w:t>
      </w:r>
      <w:r w:rsidR="003F2073">
        <w:rPr>
          <w:rFonts w:ascii="Mosawi" w:hAnsi="Mosawi" w:hint="cs"/>
          <w:b/>
          <w:bCs/>
          <w:sz w:val="27"/>
          <w:rtl/>
        </w:rPr>
        <w:t>،</w:t>
      </w:r>
      <w:r w:rsidR="003F2073">
        <w:rPr>
          <w:rFonts w:ascii="Mosawi" w:hAnsi="Mosawi"/>
          <w:b/>
          <w:bCs/>
          <w:sz w:val="27"/>
          <w:rtl/>
        </w:rPr>
        <w:t xml:space="preserve"> مبنيّة على قاعدة اللطف</w:t>
      </w:r>
      <w:r w:rsidR="003F2073">
        <w:rPr>
          <w:rFonts w:ascii="Mosawi" w:hAnsi="Mosawi" w:hint="cs"/>
          <w:b/>
          <w:bCs/>
          <w:sz w:val="27"/>
          <w:rtl/>
        </w:rPr>
        <w:t>.</w:t>
      </w:r>
      <w:r w:rsidRPr="00002E57">
        <w:rPr>
          <w:rFonts w:ascii="Mosawi" w:hAnsi="Mosawi"/>
          <w:b/>
          <w:bCs/>
          <w:sz w:val="27"/>
          <w:rtl/>
        </w:rPr>
        <w:t xml:space="preserve"> وهنا يمكن التعليق بعدّة أمور:</w:t>
      </w:r>
    </w:p>
    <w:p w:rsidR="0041507D" w:rsidRPr="00002E57" w:rsidRDefault="0041507D" w:rsidP="003F2073">
      <w:pPr>
        <w:rPr>
          <w:rFonts w:ascii="Mosawi" w:hAnsi="Mosawi"/>
          <w:sz w:val="27"/>
          <w:rtl/>
        </w:rPr>
      </w:pPr>
      <w:r w:rsidRPr="00002E57">
        <w:rPr>
          <w:rFonts w:ascii="Mosawi" w:hAnsi="Mosawi"/>
          <w:b/>
          <w:bCs/>
          <w:sz w:val="27"/>
          <w:rtl/>
        </w:rPr>
        <w:t>أوّلاً:</w:t>
      </w:r>
      <w:r w:rsidRPr="00002E57">
        <w:rPr>
          <w:rFonts w:ascii="Mosawi" w:hAnsi="Mosawi"/>
          <w:sz w:val="27"/>
          <w:rtl/>
        </w:rPr>
        <w:t xml:space="preserve"> ثم</w:t>
      </w:r>
      <w:r w:rsidR="003F2073">
        <w:rPr>
          <w:rFonts w:ascii="Mosawi" w:hAnsi="Mosawi"/>
          <w:sz w:val="27"/>
          <w:rtl/>
        </w:rPr>
        <w:t>ّة كلام في أصل صحّة قاعدة اللطف</w:t>
      </w:r>
      <w:r w:rsidR="003F2073">
        <w:rPr>
          <w:rFonts w:ascii="Mosawi" w:hAnsi="Mosawi" w:hint="cs"/>
          <w:sz w:val="27"/>
          <w:rtl/>
        </w:rPr>
        <w:t>.</w:t>
      </w:r>
      <w:r w:rsidRPr="00002E57">
        <w:rPr>
          <w:rFonts w:ascii="Mosawi" w:hAnsi="Mosawi"/>
          <w:sz w:val="27"/>
          <w:rtl/>
        </w:rPr>
        <w:t xml:space="preserve"> ونحن لا ننكر كبرى قاعدة اللطف، مع أنّ بعض علماء العدلية أنكرها ـ كالإمام الخميني في بعض أبحاثه</w:t>
      </w:r>
      <w:r w:rsidRPr="00002E57">
        <w:rPr>
          <w:rFonts w:ascii="Mosawi" w:hAnsi="Mosawi" w:hint="cs"/>
          <w:sz w:val="27"/>
          <w:rtl/>
        </w:rPr>
        <w:t xml:space="preserve"> (انظر: </w:t>
      </w:r>
      <w:r w:rsidRPr="00002E57">
        <w:rPr>
          <w:rFonts w:ascii="Mosawi" w:hAnsi="Mosawi"/>
          <w:sz w:val="27"/>
          <w:rtl/>
        </w:rPr>
        <w:t>أنوار الهداية 1: 257</w:t>
      </w:r>
      <w:r w:rsidRPr="00002E57">
        <w:rPr>
          <w:rFonts w:ascii="Mosawi" w:hAnsi="Mosawi" w:hint="cs"/>
          <w:sz w:val="27"/>
          <w:rtl/>
        </w:rPr>
        <w:t xml:space="preserve">) </w:t>
      </w:r>
      <w:r w:rsidRPr="00002E57">
        <w:rPr>
          <w:rFonts w:ascii="Mosawi" w:hAnsi="Mosawi"/>
          <w:sz w:val="27"/>
          <w:rtl/>
        </w:rPr>
        <w:t>ـ إلا</w:t>
      </w:r>
      <w:r w:rsidR="003F2073">
        <w:rPr>
          <w:rFonts w:ascii="Mosawi" w:hAnsi="Mosawi" w:hint="cs"/>
          <w:sz w:val="27"/>
          <w:rtl/>
        </w:rPr>
        <w:t>ّ</w:t>
      </w:r>
      <w:r w:rsidRPr="00002E57">
        <w:rPr>
          <w:rFonts w:ascii="Mosawi" w:hAnsi="Mosawi"/>
          <w:sz w:val="27"/>
          <w:rtl/>
        </w:rPr>
        <w:t xml:space="preserve"> أننا ننكر، وفاقاً للمحقّق النراقي</w:t>
      </w:r>
      <w:r w:rsidRPr="00002E57">
        <w:rPr>
          <w:rFonts w:ascii="Mosawi" w:hAnsi="Mosawi" w:hint="cs"/>
          <w:sz w:val="27"/>
          <w:rtl/>
        </w:rPr>
        <w:t xml:space="preserve"> (انظر: </w:t>
      </w:r>
      <w:r w:rsidRPr="00002E57">
        <w:rPr>
          <w:rFonts w:ascii="Mosawi" w:hAnsi="Mosawi"/>
          <w:sz w:val="27"/>
          <w:rtl/>
        </w:rPr>
        <w:t>عوائد الأيّام: 197، 705 ـ 709</w:t>
      </w:r>
      <w:r w:rsidRPr="00002E57">
        <w:rPr>
          <w:rFonts w:ascii="Mosawi" w:hAnsi="Mosawi" w:hint="cs"/>
          <w:sz w:val="27"/>
          <w:rtl/>
        </w:rPr>
        <w:t>)،</w:t>
      </w:r>
      <w:r w:rsidRPr="00002E57">
        <w:rPr>
          <w:rFonts w:ascii="Mosawi" w:hAnsi="Mosawi"/>
          <w:sz w:val="27"/>
          <w:rtl/>
        </w:rPr>
        <w:t xml:space="preserve"> قدرتنا على تطبيقها الموردي</w:t>
      </w:r>
      <w:r w:rsidR="003F2073">
        <w:rPr>
          <w:rFonts w:ascii="Mosawi" w:hAnsi="Mosawi" w:hint="cs"/>
          <w:sz w:val="27"/>
          <w:rtl/>
        </w:rPr>
        <w:t>.</w:t>
      </w:r>
      <w:r w:rsidRPr="00002E57">
        <w:rPr>
          <w:rFonts w:ascii="Mosawi" w:hAnsi="Mosawi"/>
          <w:sz w:val="27"/>
          <w:rtl/>
        </w:rPr>
        <w:t xml:space="preserve"> وقد ذكرنا في محلّه</w:t>
      </w:r>
      <w:r w:rsidRPr="00002E57">
        <w:rPr>
          <w:rFonts w:ascii="Mosawi" w:hAnsi="Mosawi" w:hint="cs"/>
          <w:sz w:val="27"/>
          <w:rtl/>
        </w:rPr>
        <w:t xml:space="preserve"> (</w:t>
      </w:r>
      <w:r w:rsidRPr="00002E57">
        <w:rPr>
          <w:rFonts w:ascii="Mosawi" w:hAnsi="Mosawi"/>
          <w:sz w:val="27"/>
          <w:rtl/>
        </w:rPr>
        <w:t>انظر: فقه الأمر بالمعروف والنهي عن المنكر: 151 ـ 152</w:t>
      </w:r>
      <w:r w:rsidRPr="00002E57">
        <w:rPr>
          <w:rFonts w:ascii="Mosawi" w:hAnsi="Mosawi" w:hint="cs"/>
          <w:sz w:val="27"/>
          <w:rtl/>
        </w:rPr>
        <w:t>)</w:t>
      </w:r>
      <w:r w:rsidRPr="00002E57">
        <w:rPr>
          <w:rFonts w:ascii="Mosawi" w:hAnsi="Mosawi"/>
          <w:sz w:val="27"/>
          <w:rtl/>
        </w:rPr>
        <w:t xml:space="preserve"> أنّ العقل الإنساني لا يملك الأدوات المعرفيّة التي يستطيع من خلالها تحديد ما هو الأصلح هنا وهناك؛ لأنّ تشابك المصالح والمفاسد في الخلق، والأسرار الإلهيّة في العلل الغائيّة لهذا الخلق</w:t>
      </w:r>
      <w:r w:rsidR="003F2073">
        <w:rPr>
          <w:rFonts w:ascii="Mosawi" w:hAnsi="Mosawi" w:hint="cs"/>
          <w:sz w:val="27"/>
          <w:rtl/>
        </w:rPr>
        <w:t xml:space="preserve">، </w:t>
      </w:r>
      <w:r w:rsidRPr="00002E57">
        <w:rPr>
          <w:rFonts w:ascii="Mosawi" w:hAnsi="Mosawi"/>
          <w:sz w:val="27"/>
          <w:rtl/>
        </w:rPr>
        <w:t>لا تبدو واضحة للإنسان في أكثر التفاصيل</w:t>
      </w:r>
      <w:r w:rsidR="003F2073">
        <w:rPr>
          <w:rFonts w:ascii="Mosawi" w:hAnsi="Mosawi" w:hint="cs"/>
          <w:sz w:val="27"/>
          <w:rtl/>
        </w:rPr>
        <w:t>.</w:t>
      </w:r>
      <w:r w:rsidRPr="00002E57">
        <w:rPr>
          <w:rFonts w:ascii="Mosawi" w:hAnsi="Mosawi"/>
          <w:sz w:val="27"/>
          <w:rtl/>
        </w:rPr>
        <w:t xml:space="preserve"> وهذا معناه أنّ بإمكان العقل أن يحكم في أصل الموضوع (اللطف)، لكنّه غير قادر على الحكم في الامتدادات الميدانيّة</w:t>
      </w:r>
      <w:r w:rsidR="003F2073">
        <w:rPr>
          <w:rFonts w:ascii="Mosawi" w:hAnsi="Mosawi" w:hint="cs"/>
          <w:sz w:val="27"/>
          <w:rtl/>
        </w:rPr>
        <w:t>.</w:t>
      </w:r>
      <w:r w:rsidRPr="00002E57">
        <w:rPr>
          <w:rFonts w:ascii="Mosawi" w:hAnsi="Mosawi"/>
          <w:sz w:val="27"/>
          <w:rtl/>
        </w:rPr>
        <w:t xml:space="preserve"> فتشخيصه للأصلح يظلّ أمراً عسيراً جد</w:t>
      </w:r>
      <w:r w:rsidR="003F2073">
        <w:rPr>
          <w:rFonts w:ascii="Mosawi" w:hAnsi="Mosawi" w:hint="cs"/>
          <w:sz w:val="27"/>
          <w:rtl/>
        </w:rPr>
        <w:t>ّ</w:t>
      </w:r>
      <w:r w:rsidRPr="00002E57">
        <w:rPr>
          <w:rFonts w:ascii="Mosawi" w:hAnsi="Mosawi"/>
          <w:sz w:val="27"/>
          <w:rtl/>
        </w:rPr>
        <w:t>اً، تماماً كمعرفة العقل لح</w:t>
      </w:r>
      <w:r w:rsidR="003F2073">
        <w:rPr>
          <w:rFonts w:ascii="Mosawi" w:hAnsi="Mosawi" w:hint="cs"/>
          <w:sz w:val="27"/>
          <w:rtl/>
        </w:rPr>
        <w:t>ُ</w:t>
      </w:r>
      <w:r w:rsidRPr="00002E57">
        <w:rPr>
          <w:rFonts w:ascii="Mosawi" w:hAnsi="Mosawi"/>
          <w:sz w:val="27"/>
          <w:rtl/>
        </w:rPr>
        <w:t>س</w:t>
      </w:r>
      <w:r w:rsidR="003F2073">
        <w:rPr>
          <w:rFonts w:ascii="Mosawi" w:hAnsi="Mosawi" w:hint="cs"/>
          <w:sz w:val="27"/>
          <w:rtl/>
        </w:rPr>
        <w:t>ْ</w:t>
      </w:r>
      <w:r w:rsidRPr="00002E57">
        <w:rPr>
          <w:rFonts w:ascii="Mosawi" w:hAnsi="Mosawi"/>
          <w:sz w:val="27"/>
          <w:rtl/>
        </w:rPr>
        <w:t>ن العدل</w:t>
      </w:r>
      <w:r w:rsidR="003F2073">
        <w:rPr>
          <w:rFonts w:ascii="Mosawi" w:hAnsi="Mosawi" w:hint="cs"/>
          <w:sz w:val="27"/>
          <w:rtl/>
        </w:rPr>
        <w:t>،</w:t>
      </w:r>
      <w:r w:rsidRPr="00002E57">
        <w:rPr>
          <w:rFonts w:ascii="Mosawi" w:hAnsi="Mosawi"/>
          <w:sz w:val="27"/>
          <w:rtl/>
        </w:rPr>
        <w:t xml:space="preserve"> وصعوبة توصّ</w:t>
      </w:r>
      <w:r w:rsidR="003F2073">
        <w:rPr>
          <w:rFonts w:ascii="Mosawi" w:hAnsi="Mosawi" w:hint="cs"/>
          <w:sz w:val="27"/>
          <w:rtl/>
        </w:rPr>
        <w:t>ُ</w:t>
      </w:r>
      <w:r w:rsidRPr="00002E57">
        <w:rPr>
          <w:rFonts w:ascii="Mosawi" w:hAnsi="Mosawi"/>
          <w:sz w:val="27"/>
          <w:rtl/>
        </w:rPr>
        <w:t>له إلى تحليل الكثير من مصاديقه.</w:t>
      </w:r>
    </w:p>
    <w:p w:rsidR="0041507D" w:rsidRPr="00002E57" w:rsidRDefault="0041507D" w:rsidP="003F2073">
      <w:pPr>
        <w:rPr>
          <w:rFonts w:ascii="Times New Roman" w:hAnsi="Times New Roman" w:cs="Abz-1 (Lotus)"/>
          <w:sz w:val="32"/>
          <w:szCs w:val="32"/>
          <w:rtl/>
        </w:rPr>
      </w:pPr>
      <w:r w:rsidRPr="00002E57">
        <w:rPr>
          <w:rFonts w:ascii="Mosawi" w:hAnsi="Mosawi"/>
          <w:b/>
          <w:bCs/>
          <w:sz w:val="27"/>
          <w:rtl/>
        </w:rPr>
        <w:t>ثانياً:</w:t>
      </w:r>
      <w:r w:rsidRPr="00002E57">
        <w:rPr>
          <w:rFonts w:ascii="Mosawi" w:hAnsi="Mosawi"/>
          <w:sz w:val="27"/>
          <w:rtl/>
        </w:rPr>
        <w:t xml:space="preserve"> واستتباعاً لما تقدّم، ما هو المانع أن يرى المولى سبحانه أنّ البشر من صالحهم أن نعطي عقولهم حقّ التشريع في مساحات</w:t>
      </w:r>
      <w:r w:rsidR="003F2073">
        <w:rPr>
          <w:rFonts w:ascii="Mosawi" w:hAnsi="Mosawi" w:hint="cs"/>
          <w:sz w:val="27"/>
          <w:rtl/>
        </w:rPr>
        <w:t>ٍ</w:t>
      </w:r>
      <w:r w:rsidRPr="00002E57">
        <w:rPr>
          <w:rFonts w:ascii="Mosawi" w:hAnsi="Mosawi"/>
          <w:sz w:val="27"/>
          <w:rtl/>
        </w:rPr>
        <w:t xml:space="preserve"> محدّ</w:t>
      </w:r>
      <w:r w:rsidR="003F2073">
        <w:rPr>
          <w:rFonts w:ascii="Mosawi" w:hAnsi="Mosawi" w:hint="cs"/>
          <w:sz w:val="27"/>
          <w:rtl/>
        </w:rPr>
        <w:t>َ</w:t>
      </w:r>
      <w:r w:rsidRPr="00002E57">
        <w:rPr>
          <w:rFonts w:ascii="Mosawi" w:hAnsi="Mosawi"/>
          <w:sz w:val="27"/>
          <w:rtl/>
        </w:rPr>
        <w:t>دة، دون تدخّ</w:t>
      </w:r>
      <w:r w:rsidR="003F2073">
        <w:rPr>
          <w:rFonts w:ascii="Mosawi" w:hAnsi="Mosawi" w:hint="cs"/>
          <w:sz w:val="27"/>
          <w:rtl/>
        </w:rPr>
        <w:t>ُ</w:t>
      </w:r>
      <w:r w:rsidRPr="00002E57">
        <w:rPr>
          <w:rFonts w:ascii="Mosawi" w:hAnsi="Mosawi"/>
          <w:sz w:val="27"/>
          <w:rtl/>
        </w:rPr>
        <w:t xml:space="preserve">لنا المباشر بجعل الأحكام في تلك المساحات، </w:t>
      </w:r>
      <w:r w:rsidR="003F2073">
        <w:rPr>
          <w:rFonts w:ascii="Mosawi" w:hAnsi="Mosawi" w:hint="cs"/>
          <w:sz w:val="27"/>
          <w:rtl/>
        </w:rPr>
        <w:t>و</w:t>
      </w:r>
      <w:r w:rsidRPr="00002E57">
        <w:rPr>
          <w:rFonts w:ascii="Mosawi" w:hAnsi="Mosawi"/>
          <w:sz w:val="27"/>
          <w:rtl/>
        </w:rPr>
        <w:t>لا</w:t>
      </w:r>
      <w:r w:rsidR="003F2073">
        <w:rPr>
          <w:rFonts w:ascii="Mosawi" w:hAnsi="Mosawi" w:hint="cs"/>
          <w:sz w:val="27"/>
          <w:rtl/>
        </w:rPr>
        <w:t xml:space="preserve"> </w:t>
      </w:r>
      <w:r w:rsidRPr="00002E57">
        <w:rPr>
          <w:rFonts w:ascii="Mosawi" w:hAnsi="Mosawi"/>
          <w:sz w:val="27"/>
          <w:rtl/>
        </w:rPr>
        <w:t>سي</w:t>
      </w:r>
      <w:r w:rsidR="003F2073">
        <w:rPr>
          <w:rFonts w:ascii="Mosawi" w:hAnsi="Mosawi" w:hint="cs"/>
          <w:sz w:val="27"/>
          <w:rtl/>
        </w:rPr>
        <w:t>َّ</w:t>
      </w:r>
      <w:r w:rsidRPr="00002E57">
        <w:rPr>
          <w:rFonts w:ascii="Mosawi" w:hAnsi="Mosawi"/>
          <w:sz w:val="27"/>
          <w:rtl/>
        </w:rPr>
        <w:t>ما أنّهم كما قد يختلفون في أحكامهم العقليّة، قد اختلفوا</w:t>
      </w:r>
      <w:r w:rsidR="009311C9">
        <w:rPr>
          <w:rFonts w:ascii="Mosawi" w:hAnsi="Mosawi"/>
          <w:sz w:val="27"/>
          <w:rtl/>
        </w:rPr>
        <w:t xml:space="preserve"> كثيراً في فهم الأحكام الشرعيّة</w:t>
      </w:r>
      <w:r w:rsidR="009311C9">
        <w:rPr>
          <w:rFonts w:ascii="Mosawi" w:hAnsi="Mosawi" w:hint="cs"/>
          <w:sz w:val="27"/>
          <w:rtl/>
        </w:rPr>
        <w:t>.</w:t>
      </w:r>
      <w:r w:rsidRPr="00002E57">
        <w:rPr>
          <w:rFonts w:ascii="Mosawi" w:hAnsi="Mosawi"/>
          <w:sz w:val="27"/>
          <w:rtl/>
        </w:rPr>
        <w:t xml:space="preserve"> فإمكانيّة الخطأ في الحالتين واردة عمليّاً. ونحن لا نريد فرض تخلّي الوحي عن دوره، بل فرض كونه لا يغطّي كلّ الوقائع، بحيث تكفينا القضيّة المه</w:t>
      </w:r>
      <w:r w:rsidR="009311C9">
        <w:rPr>
          <w:rFonts w:ascii="Mosawi" w:hAnsi="Mosawi"/>
          <w:sz w:val="27"/>
          <w:rtl/>
        </w:rPr>
        <w:t>ملة، ولو بنسبة الخمسة في المائة</w:t>
      </w:r>
      <w:r w:rsidR="009311C9">
        <w:rPr>
          <w:rFonts w:ascii="Mosawi" w:hAnsi="Mosawi" w:hint="cs"/>
          <w:sz w:val="27"/>
          <w:rtl/>
        </w:rPr>
        <w:t>.</w:t>
      </w:r>
      <w:r w:rsidRPr="00002E57">
        <w:rPr>
          <w:rFonts w:ascii="Mosawi" w:hAnsi="Mosawi"/>
          <w:sz w:val="27"/>
          <w:rtl/>
        </w:rPr>
        <w:t xml:space="preserve"> فهل من استحالةٍ عقليّة في هذا أو حكمٍ بالق</w:t>
      </w:r>
      <w:r w:rsidR="009311C9">
        <w:rPr>
          <w:rFonts w:ascii="Mosawi" w:hAnsi="Mosawi" w:hint="cs"/>
          <w:sz w:val="27"/>
          <w:rtl/>
        </w:rPr>
        <w:t>ُ</w:t>
      </w:r>
      <w:r w:rsidRPr="00002E57">
        <w:rPr>
          <w:rFonts w:ascii="Mosawi" w:hAnsi="Mosawi"/>
          <w:sz w:val="27"/>
          <w:rtl/>
        </w:rPr>
        <w:t>ب</w:t>
      </w:r>
      <w:r w:rsidR="009311C9">
        <w:rPr>
          <w:rFonts w:ascii="Mosawi" w:hAnsi="Mosawi" w:hint="cs"/>
          <w:sz w:val="27"/>
          <w:rtl/>
        </w:rPr>
        <w:t>ْ</w:t>
      </w:r>
      <w:r w:rsidRPr="00002E57">
        <w:rPr>
          <w:rFonts w:ascii="Mosawi" w:hAnsi="Mosawi"/>
          <w:sz w:val="27"/>
          <w:rtl/>
        </w:rPr>
        <w:t>ح في ذلك على الله سبحانه؟! وكيف؟ يُرجى بيانه عقلانيّاً.</w:t>
      </w:r>
    </w:p>
    <w:p w:rsidR="0041507D" w:rsidRPr="00002E57" w:rsidRDefault="0041507D" w:rsidP="0041507D">
      <w:pPr>
        <w:spacing w:line="240" w:lineRule="auto"/>
        <w:ind w:firstLine="0"/>
        <w:rPr>
          <w:rFonts w:ascii="Times New Roman" w:hAnsi="Times New Roman" w:cs="Abz-1 (Lotus)"/>
          <w:sz w:val="32"/>
          <w:szCs w:val="32"/>
          <w:rtl/>
        </w:rPr>
      </w:pPr>
    </w:p>
    <w:p w:rsidR="0041507D" w:rsidRPr="00002E57" w:rsidRDefault="0041507D" w:rsidP="0041507D">
      <w:pPr>
        <w:spacing w:line="240" w:lineRule="auto"/>
        <w:ind w:firstLine="0"/>
        <w:jc w:val="right"/>
        <w:rPr>
          <w:rFonts w:ascii="Times New Roman" w:hAnsi="Times New Roman"/>
          <w:b/>
          <w:bCs/>
          <w:sz w:val="27"/>
          <w:rtl/>
        </w:rPr>
      </w:pPr>
      <w:r w:rsidRPr="00002E57">
        <w:rPr>
          <w:rFonts w:ascii="Times New Roman" w:hAnsi="Times New Roman" w:hint="cs"/>
          <w:b/>
          <w:bCs/>
          <w:sz w:val="27"/>
          <w:rtl/>
        </w:rPr>
        <w:t>ـ يتبع ـ</w:t>
      </w:r>
    </w:p>
    <w:p w:rsidR="0041507D" w:rsidRPr="00002E57" w:rsidRDefault="0041507D" w:rsidP="0041507D">
      <w:pPr>
        <w:rPr>
          <w:rFonts w:cs="Abz-1 (Lotus)"/>
          <w:sz w:val="32"/>
          <w:szCs w:val="32"/>
        </w:rPr>
      </w:pPr>
    </w:p>
    <w:p w:rsidR="007E3E4C" w:rsidRPr="00002E57" w:rsidRDefault="007E3E4C" w:rsidP="00FA5A28">
      <w:pPr>
        <w:pStyle w:val="10"/>
        <w:spacing w:line="216" w:lineRule="auto"/>
        <w:sectPr w:rsidR="007E3E4C" w:rsidRPr="00002E57" w:rsidSect="008D1998">
          <w:footerReference w:type="even" r:id="rId21"/>
          <w:footerReference w:type="default" r:id="rId22"/>
          <w:endnotePr>
            <w:numFmt w:val="decimal"/>
            <w:numRestart w:val="eachSect"/>
          </w:endnotePr>
          <w:type w:val="oddPage"/>
          <w:pgSz w:w="11907" w:h="16840" w:code="9"/>
          <w:pgMar w:top="2637" w:right="2438" w:bottom="3686" w:left="2438" w:header="2268" w:footer="3119" w:gutter="0"/>
          <w:cols w:space="720"/>
          <w:titlePg/>
          <w:docGrid w:linePitch="360"/>
        </w:sectPr>
      </w:pPr>
    </w:p>
    <w:p w:rsidR="00C17F1D" w:rsidRPr="000D3560" w:rsidRDefault="00C17F1D" w:rsidP="00D45AF2">
      <w:pPr>
        <w:spacing w:line="360" w:lineRule="exact"/>
        <w:rPr>
          <w:color w:val="000000" w:themeColor="text1"/>
          <w:rtl/>
        </w:rPr>
      </w:pPr>
      <w:bookmarkStart w:id="20" w:name="_Toc477404472"/>
    </w:p>
    <w:p w:rsidR="00C17F1D" w:rsidRPr="000D3560" w:rsidRDefault="00C17F1D" w:rsidP="00D45AF2">
      <w:pPr>
        <w:spacing w:line="360" w:lineRule="exact"/>
        <w:rPr>
          <w:color w:val="000000" w:themeColor="text1"/>
          <w:rtl/>
        </w:rPr>
      </w:pPr>
    </w:p>
    <w:p w:rsidR="00A24F5F" w:rsidRPr="00A24F5F" w:rsidRDefault="00321DF1" w:rsidP="00A24F5F">
      <w:pPr>
        <w:pStyle w:val="10"/>
        <w:spacing w:line="216" w:lineRule="auto"/>
        <w:rPr>
          <w:sz w:val="48"/>
          <w:rtl/>
        </w:rPr>
      </w:pPr>
      <w:r w:rsidRPr="00A24F5F">
        <w:rPr>
          <w:rFonts w:hint="cs"/>
          <w:sz w:val="48"/>
          <w:rtl/>
        </w:rPr>
        <w:t>حوارات</w:t>
      </w:r>
      <w:r w:rsidR="00A07A92" w:rsidRPr="00A24F5F">
        <w:rPr>
          <w:rFonts w:hint="cs"/>
          <w:sz w:val="48"/>
          <w:rtl/>
        </w:rPr>
        <w:t>ٌ</w:t>
      </w:r>
      <w:r w:rsidRPr="00A24F5F">
        <w:rPr>
          <w:rFonts w:hint="cs"/>
          <w:sz w:val="48"/>
          <w:rtl/>
        </w:rPr>
        <w:t xml:space="preserve"> حو</w:t>
      </w:r>
      <w:bookmarkStart w:id="21" w:name="_Toc477404473"/>
      <w:bookmarkEnd w:id="20"/>
      <w:r w:rsidR="00A24F5F" w:rsidRPr="00A24F5F">
        <w:rPr>
          <w:rFonts w:hint="cs"/>
          <w:sz w:val="48"/>
          <w:rtl/>
        </w:rPr>
        <w:t xml:space="preserve">ل </w:t>
      </w:r>
      <w:r w:rsidR="00D32731" w:rsidRPr="00A24F5F">
        <w:rPr>
          <w:rFonts w:hint="cs"/>
          <w:sz w:val="48"/>
          <w:rtl/>
        </w:rPr>
        <w:t>علم الرجال</w:t>
      </w:r>
    </w:p>
    <w:p w:rsidR="00FA5A28" w:rsidRPr="00A24F5F" w:rsidRDefault="00321DF1" w:rsidP="00A24F5F">
      <w:pPr>
        <w:pStyle w:val="10"/>
        <w:spacing w:line="216" w:lineRule="auto"/>
        <w:rPr>
          <w:rtl/>
        </w:rPr>
      </w:pPr>
      <w:r w:rsidRPr="004C4C15">
        <w:rPr>
          <w:rFonts w:hint="cs"/>
          <w:sz w:val="42"/>
          <w:szCs w:val="42"/>
          <w:rtl/>
        </w:rPr>
        <w:t>ودوره ومشكلاته ومآلاته</w:t>
      </w:r>
      <w:bookmarkEnd w:id="21"/>
    </w:p>
    <w:p w:rsidR="00FA5A28" w:rsidRPr="00002E57" w:rsidRDefault="00FA5A28" w:rsidP="00D45AF2">
      <w:pPr>
        <w:spacing w:line="360" w:lineRule="exact"/>
        <w:rPr>
          <w:rtl/>
        </w:rPr>
      </w:pPr>
    </w:p>
    <w:p w:rsidR="00E94E45" w:rsidRPr="00002E57" w:rsidRDefault="00E4284A" w:rsidP="00FA5A28">
      <w:pPr>
        <w:pStyle w:val="Author"/>
        <w:rPr>
          <w:rtl/>
        </w:rPr>
      </w:pPr>
      <w:bookmarkStart w:id="22" w:name="_Toc477404474"/>
      <w:r>
        <w:rPr>
          <w:rFonts w:hint="cs"/>
          <w:rtl/>
        </w:rPr>
        <w:t>حوارٌ</w:t>
      </w:r>
      <w:r w:rsidR="00D32731" w:rsidRPr="00002E57">
        <w:rPr>
          <w:rFonts w:hint="cs"/>
          <w:rtl/>
        </w:rPr>
        <w:t xml:space="preserve"> مع: السيد أحمد المددي</w:t>
      </w:r>
      <w:r w:rsidR="00FA5A28" w:rsidRPr="00002E57">
        <w:rPr>
          <w:rFonts w:cs="Taher" w:hint="cs"/>
          <w:vertAlign w:val="superscript"/>
          <w:rtl/>
        </w:rPr>
        <w:t>(</w:t>
      </w:r>
      <w:r w:rsidR="00E94E45" w:rsidRPr="00002E57">
        <w:rPr>
          <w:rFonts w:cs="Taher"/>
          <w:vertAlign w:val="superscript"/>
          <w:rtl/>
        </w:rPr>
        <w:footnoteReference w:customMarkFollows="1" w:id="1"/>
        <w:t>*)</w:t>
      </w:r>
      <w:bookmarkEnd w:id="22"/>
    </w:p>
    <w:p w:rsidR="00D32731" w:rsidRPr="00002E57" w:rsidRDefault="00D32731" w:rsidP="00D32731">
      <w:pPr>
        <w:pStyle w:val="Author"/>
        <w:rPr>
          <w:rtl/>
        </w:rPr>
      </w:pPr>
      <w:bookmarkStart w:id="23" w:name="_Toc477404475"/>
      <w:r w:rsidRPr="00002E57">
        <w:rPr>
          <w:rFonts w:hint="cs"/>
          <w:rtl/>
        </w:rPr>
        <w:t>الشيخ مسلم الداوري</w:t>
      </w:r>
      <w:r w:rsidRPr="00002E57">
        <w:rPr>
          <w:rFonts w:cs="Taher" w:hint="cs"/>
          <w:vertAlign w:val="superscript"/>
          <w:rtl/>
        </w:rPr>
        <w:t>(*</w:t>
      </w:r>
      <w:r w:rsidRPr="00002E57">
        <w:rPr>
          <w:rFonts w:cs="Taher"/>
          <w:vertAlign w:val="superscript"/>
          <w:rtl/>
        </w:rPr>
        <w:footnoteReference w:customMarkFollows="1" w:id="2"/>
        <w:t>*)</w:t>
      </w:r>
      <w:bookmarkEnd w:id="23"/>
    </w:p>
    <w:p w:rsidR="00D32731" w:rsidRPr="00002E57" w:rsidRDefault="00D32731" w:rsidP="00D32731">
      <w:pPr>
        <w:pStyle w:val="Author"/>
        <w:rPr>
          <w:rtl/>
        </w:rPr>
      </w:pPr>
      <w:bookmarkStart w:id="24" w:name="_Toc477404476"/>
      <w:r w:rsidRPr="00002E57">
        <w:rPr>
          <w:rFonts w:hint="cs"/>
          <w:rtl/>
        </w:rPr>
        <w:t>الشيخ رضا مختاري</w:t>
      </w:r>
      <w:r w:rsidRPr="00002E57">
        <w:rPr>
          <w:rFonts w:cs="Taher" w:hint="cs"/>
          <w:vertAlign w:val="superscript"/>
          <w:rtl/>
        </w:rPr>
        <w:t>(**</w:t>
      </w:r>
      <w:r w:rsidRPr="00002E57">
        <w:rPr>
          <w:rFonts w:cs="Taher"/>
          <w:vertAlign w:val="superscript"/>
          <w:rtl/>
        </w:rPr>
        <w:footnoteReference w:customMarkFollows="1" w:id="3"/>
        <w:t>*)</w:t>
      </w:r>
      <w:bookmarkEnd w:id="24"/>
    </w:p>
    <w:p w:rsidR="00D32731" w:rsidRPr="00002E57" w:rsidRDefault="00321DF1" w:rsidP="00D32731">
      <w:pPr>
        <w:pStyle w:val="Author"/>
        <w:rPr>
          <w:rtl/>
        </w:rPr>
      </w:pPr>
      <w:bookmarkStart w:id="25" w:name="_Toc477404477"/>
      <w:r w:rsidRPr="00002E57">
        <w:rPr>
          <w:rFonts w:hint="cs"/>
          <w:rtl/>
        </w:rPr>
        <w:t>الشيخ محمد</w:t>
      </w:r>
      <w:r w:rsidR="00D32731" w:rsidRPr="00002E57">
        <w:rPr>
          <w:rFonts w:hint="cs"/>
          <w:rtl/>
        </w:rPr>
        <w:t xml:space="preserve"> باقر مَلكيان</w:t>
      </w:r>
      <w:r w:rsidR="00D32731" w:rsidRPr="00002E57">
        <w:rPr>
          <w:rFonts w:cs="Taher" w:hint="cs"/>
          <w:vertAlign w:val="superscript"/>
          <w:rtl/>
        </w:rPr>
        <w:t>(***</w:t>
      </w:r>
      <w:r w:rsidR="00D32731" w:rsidRPr="00002E57">
        <w:rPr>
          <w:rFonts w:cs="Taher"/>
          <w:vertAlign w:val="superscript"/>
          <w:rtl/>
        </w:rPr>
        <w:footnoteReference w:customMarkFollows="1" w:id="4"/>
        <w:t>*)</w:t>
      </w:r>
      <w:bookmarkEnd w:id="25"/>
    </w:p>
    <w:p w:rsidR="00C31A3E" w:rsidRPr="00002E57" w:rsidRDefault="00C31A3E" w:rsidP="00D32731">
      <w:pPr>
        <w:pStyle w:val="Author"/>
        <w:rPr>
          <w:rtl/>
        </w:rPr>
      </w:pPr>
      <w:bookmarkStart w:id="26" w:name="_Toc477404478"/>
      <w:r w:rsidRPr="00002E57">
        <w:rPr>
          <w:rFonts w:hint="cs"/>
          <w:rtl/>
        </w:rPr>
        <w:t xml:space="preserve">ترجمة: </w:t>
      </w:r>
      <w:r w:rsidR="00D32731" w:rsidRPr="00002E57">
        <w:rPr>
          <w:rFonts w:hint="cs"/>
          <w:rtl/>
          <w:lang w:bidi="ar-IQ"/>
        </w:rPr>
        <w:t>حسن علي الهاشمي</w:t>
      </w:r>
      <w:bookmarkEnd w:id="26"/>
    </w:p>
    <w:p w:rsidR="00D45AF2" w:rsidRPr="000D3560" w:rsidRDefault="00D45AF2" w:rsidP="00D45AF2">
      <w:pPr>
        <w:spacing w:line="360" w:lineRule="exact"/>
        <w:rPr>
          <w:color w:val="000000" w:themeColor="text1"/>
          <w:rtl/>
        </w:rPr>
      </w:pPr>
    </w:p>
    <w:p w:rsidR="00E94E45" w:rsidRPr="00002E57" w:rsidRDefault="00E4284A" w:rsidP="00FA5A28">
      <w:pPr>
        <w:pStyle w:val="31"/>
        <w:rPr>
          <w:color w:val="auto"/>
          <w:rtl/>
        </w:rPr>
      </w:pPr>
      <w:r>
        <w:rPr>
          <w:rFonts w:hint="cs"/>
          <w:color w:val="auto"/>
          <w:rtl/>
        </w:rPr>
        <w:t>1</w:t>
      </w:r>
      <w:r w:rsidR="00321DF1" w:rsidRPr="00002E57">
        <w:rPr>
          <w:rFonts w:hint="cs"/>
          <w:color w:val="auto"/>
          <w:rtl/>
        </w:rPr>
        <w:t xml:space="preserve">ـ </w:t>
      </w:r>
      <w:r w:rsidR="00971A6D" w:rsidRPr="00002E57">
        <w:rPr>
          <w:rFonts w:hint="cs"/>
          <w:color w:val="auto"/>
          <w:rtl/>
        </w:rPr>
        <w:t>مع السيد أحمد المد</w:t>
      </w:r>
      <w:r w:rsidR="006219AF" w:rsidRPr="00002E57">
        <w:rPr>
          <w:rFonts w:hint="cs"/>
          <w:color w:val="auto"/>
          <w:rtl/>
        </w:rPr>
        <w:t>د</w:t>
      </w:r>
      <w:r w:rsidR="00971A6D" w:rsidRPr="00002E57">
        <w:rPr>
          <w:rFonts w:hint="cs"/>
          <w:color w:val="auto"/>
          <w:rtl/>
        </w:rPr>
        <w:t>ي</w:t>
      </w:r>
    </w:p>
    <w:p w:rsidR="00321DF1" w:rsidRPr="00002E57" w:rsidRDefault="00321DF1" w:rsidP="00321DF1">
      <w:pPr>
        <w:pStyle w:val="31"/>
        <w:rPr>
          <w:color w:val="auto"/>
          <w:rtl/>
        </w:rPr>
      </w:pPr>
      <w:r w:rsidRPr="00002E57">
        <w:rPr>
          <w:rFonts w:hint="cs"/>
          <w:color w:val="auto"/>
          <w:rtl/>
        </w:rPr>
        <w:t>بدايات الجهود الرجالي</w:t>
      </w:r>
      <w:r w:rsidR="00B8589A">
        <w:rPr>
          <w:rFonts w:hint="cs"/>
          <w:color w:val="auto"/>
          <w:rtl/>
        </w:rPr>
        <w:t>ّ</w:t>
      </w:r>
      <w:r w:rsidRPr="00002E57">
        <w:rPr>
          <w:rFonts w:hint="cs"/>
          <w:color w:val="auto"/>
          <w:rtl/>
        </w:rPr>
        <w:t>ة الشيعيّة</w:t>
      </w:r>
    </w:p>
    <w:p w:rsidR="0051339A" w:rsidRPr="00002E57" w:rsidRDefault="00971A6D" w:rsidP="00DA27EA">
      <w:pPr>
        <w:pStyle w:val="af2"/>
        <w:spacing w:after="0" w:line="400" w:lineRule="exact"/>
        <w:ind w:left="0" w:firstLine="567"/>
        <w:contextualSpacing/>
        <w:jc w:val="both"/>
        <w:rPr>
          <w:rFonts w:cs="AL-Mohanad"/>
          <w:b/>
          <w:bCs/>
          <w:sz w:val="27"/>
          <w:szCs w:val="27"/>
          <w:lang w:bidi="ar-IQ"/>
        </w:rPr>
      </w:pPr>
      <w:r w:rsidRPr="00002E57">
        <w:rPr>
          <w:rFonts w:ascii="Times" w:hAnsi="Times" w:cs="AL-Mohanad"/>
          <w:sz w:val="24"/>
          <w:szCs w:val="24"/>
          <w:rtl/>
        </w:rPr>
        <w:sym w:font="AGA Arabesque" w:char="F05F"/>
      </w:r>
      <w:r w:rsidRPr="00002E57">
        <w:rPr>
          <w:rFonts w:cs="AL-Mohanad" w:hint="cs"/>
          <w:b/>
          <w:bCs/>
          <w:sz w:val="27"/>
          <w:szCs w:val="27"/>
          <w:rtl/>
        </w:rPr>
        <w:t xml:space="preserve"> </w:t>
      </w:r>
      <w:r w:rsidR="0051339A" w:rsidRPr="00002E57">
        <w:rPr>
          <w:rFonts w:cs="AL-Mohanad" w:hint="cs"/>
          <w:b/>
          <w:bCs/>
          <w:sz w:val="27"/>
          <w:szCs w:val="27"/>
          <w:rtl/>
        </w:rPr>
        <w:t xml:space="preserve">ما هي الفترة الزمنية التي ظهرت فيها الجهود الأولى التي قام بها الشيعة في علم الرجال؟ </w:t>
      </w:r>
    </w:p>
    <w:p w:rsidR="0051339A" w:rsidRPr="00002E57" w:rsidRDefault="006219AF" w:rsidP="00DA27EA">
      <w:pPr>
        <w:rPr>
          <w:sz w:val="27"/>
          <w:rtl/>
          <w:lang w:bidi="ar-IQ"/>
        </w:rPr>
      </w:pPr>
      <w:r w:rsidRPr="00002E57">
        <w:rPr>
          <w:sz w:val="24"/>
          <w:szCs w:val="24"/>
          <w:rtl/>
        </w:rPr>
        <w:sym w:font="AGA Arabesque" w:char="F05E"/>
      </w:r>
      <w:r w:rsidR="0051339A" w:rsidRPr="00002E57">
        <w:rPr>
          <w:rFonts w:hint="cs"/>
          <w:sz w:val="27"/>
          <w:rtl/>
        </w:rPr>
        <w:t xml:space="preserve"> كان ذلك منذ عصر عبد الله بن جبلة. إن لابن أبي رافع كتاباً بعنوان </w:t>
      </w:r>
      <w:r w:rsidR="0051339A" w:rsidRPr="00002E57">
        <w:rPr>
          <w:rFonts w:hint="eastAsia"/>
          <w:sz w:val="27"/>
          <w:rtl/>
        </w:rPr>
        <w:t>«</w:t>
      </w:r>
      <w:r w:rsidR="0051339A" w:rsidRPr="00002E57">
        <w:rPr>
          <w:rFonts w:hint="cs"/>
          <w:sz w:val="27"/>
          <w:rtl/>
        </w:rPr>
        <w:t>تسمية م</w:t>
      </w:r>
      <w:r w:rsidR="000B7810" w:rsidRPr="00002E57">
        <w:rPr>
          <w:rFonts w:hint="cs"/>
          <w:sz w:val="27"/>
          <w:rtl/>
        </w:rPr>
        <w:t>َ</w:t>
      </w:r>
      <w:r w:rsidR="0051339A" w:rsidRPr="00002E57">
        <w:rPr>
          <w:rFonts w:hint="cs"/>
          <w:sz w:val="27"/>
          <w:rtl/>
        </w:rPr>
        <w:t>ن</w:t>
      </w:r>
      <w:r w:rsidR="000B7810" w:rsidRPr="00002E57">
        <w:rPr>
          <w:rFonts w:hint="cs"/>
          <w:sz w:val="27"/>
          <w:rtl/>
        </w:rPr>
        <w:t>ْ</w:t>
      </w:r>
      <w:r w:rsidR="0051339A" w:rsidRPr="00002E57">
        <w:rPr>
          <w:rFonts w:hint="cs"/>
          <w:sz w:val="27"/>
          <w:rtl/>
        </w:rPr>
        <w:t xml:space="preserve"> شهد صفين</w:t>
      </w:r>
      <w:r w:rsidR="0051339A" w:rsidRPr="00002E57">
        <w:rPr>
          <w:rFonts w:hint="eastAsia"/>
          <w:sz w:val="27"/>
          <w:rtl/>
        </w:rPr>
        <w:t>»</w:t>
      </w:r>
      <w:r w:rsidR="0051339A" w:rsidRPr="00002E57">
        <w:rPr>
          <w:rFonts w:hint="cs"/>
          <w:sz w:val="27"/>
          <w:rtl/>
        </w:rPr>
        <w:t>، وقد اشتهر على أنه أو</w:t>
      </w:r>
      <w:r w:rsidR="000B7810" w:rsidRPr="00002E57">
        <w:rPr>
          <w:rFonts w:hint="cs"/>
          <w:sz w:val="27"/>
          <w:rtl/>
        </w:rPr>
        <w:t>ّ</w:t>
      </w:r>
      <w:r w:rsidR="0051339A" w:rsidRPr="00002E57">
        <w:rPr>
          <w:rFonts w:hint="cs"/>
          <w:sz w:val="27"/>
          <w:rtl/>
        </w:rPr>
        <w:t>ل كتاب في علم الرجال عند الشيعة. ب</w:t>
      </w:r>
      <w:r w:rsidR="000B7810" w:rsidRPr="00002E57">
        <w:rPr>
          <w:rFonts w:hint="cs"/>
          <w:sz w:val="27"/>
          <w:rtl/>
        </w:rPr>
        <w:t>َ</w:t>
      </w:r>
      <w:r w:rsidR="0051339A" w:rsidRPr="00002E57">
        <w:rPr>
          <w:rFonts w:hint="cs"/>
          <w:sz w:val="27"/>
          <w:rtl/>
        </w:rPr>
        <w:t>ي</w:t>
      </w:r>
      <w:r w:rsidR="000B7810" w:rsidRPr="00002E57">
        <w:rPr>
          <w:rFonts w:hint="cs"/>
          <w:sz w:val="27"/>
          <w:rtl/>
        </w:rPr>
        <w:t>ْ</w:t>
      </w:r>
      <w:r w:rsidR="0051339A" w:rsidRPr="00002E57">
        <w:rPr>
          <w:rFonts w:hint="cs"/>
          <w:sz w:val="27"/>
          <w:rtl/>
        </w:rPr>
        <w:t>د</w:t>
      </w:r>
      <w:r w:rsidR="000B7810" w:rsidRPr="00002E57">
        <w:rPr>
          <w:rFonts w:hint="cs"/>
          <w:sz w:val="27"/>
          <w:rtl/>
        </w:rPr>
        <w:t>َ</w:t>
      </w:r>
      <w:r w:rsidR="0051339A" w:rsidRPr="00002E57">
        <w:rPr>
          <w:rFonts w:hint="cs"/>
          <w:sz w:val="27"/>
          <w:rtl/>
        </w:rPr>
        <w:t xml:space="preserve"> أن هذا من الخطأ، فهو لا يعدو أن يكون كتاباً في التراجم. ولا بُدَّ بطبيعة الحال من التفريق بين علم الرجال والأنساب والفهارس والتراجم والسيرة والتاريخ. فعلى سبيل </w:t>
      </w:r>
      <w:r w:rsidR="0051339A" w:rsidRPr="00002E57">
        <w:rPr>
          <w:rFonts w:hint="cs"/>
          <w:sz w:val="27"/>
          <w:rtl/>
        </w:rPr>
        <w:lastRenderedPageBreak/>
        <w:t xml:space="preserve">المثال: نجد السيد الخوئي قد أورد جميع كتاب </w:t>
      </w:r>
      <w:r w:rsidR="0051339A" w:rsidRPr="00002E57">
        <w:rPr>
          <w:rFonts w:hint="eastAsia"/>
          <w:sz w:val="27"/>
          <w:rtl/>
        </w:rPr>
        <w:t>«</w:t>
      </w:r>
      <w:r w:rsidR="0051339A" w:rsidRPr="00002E57">
        <w:rPr>
          <w:rFonts w:hint="cs"/>
          <w:sz w:val="27"/>
          <w:rtl/>
        </w:rPr>
        <w:t>أمل الآمل</w:t>
      </w:r>
      <w:r w:rsidR="0051339A" w:rsidRPr="00002E57">
        <w:rPr>
          <w:rFonts w:hint="eastAsia"/>
          <w:sz w:val="27"/>
          <w:rtl/>
        </w:rPr>
        <w:t>»</w:t>
      </w:r>
      <w:r w:rsidR="000B7810" w:rsidRPr="00002E57">
        <w:rPr>
          <w:rFonts w:hint="cs"/>
          <w:sz w:val="27"/>
          <w:rtl/>
        </w:rPr>
        <w:t>،</w:t>
      </w:r>
      <w:r w:rsidR="0051339A" w:rsidRPr="00002E57">
        <w:rPr>
          <w:rFonts w:hint="cs"/>
          <w:sz w:val="27"/>
          <w:rtl/>
        </w:rPr>
        <w:t xml:space="preserve"> للشيخ الح</w:t>
      </w:r>
      <w:r w:rsidR="000B7810" w:rsidRPr="00002E57">
        <w:rPr>
          <w:rFonts w:hint="cs"/>
          <w:sz w:val="27"/>
          <w:rtl/>
        </w:rPr>
        <w:t>ُ</w:t>
      </w:r>
      <w:r w:rsidR="0051339A" w:rsidRPr="00002E57">
        <w:rPr>
          <w:rFonts w:hint="cs"/>
          <w:sz w:val="27"/>
          <w:rtl/>
        </w:rPr>
        <w:t>ر</w:t>
      </w:r>
      <w:r w:rsidR="000B7810" w:rsidRPr="00002E57">
        <w:rPr>
          <w:rFonts w:hint="cs"/>
          <w:sz w:val="27"/>
          <w:rtl/>
        </w:rPr>
        <w:t>ّ</w:t>
      </w:r>
      <w:r w:rsidR="0051339A" w:rsidRPr="00002E57">
        <w:rPr>
          <w:rFonts w:hint="cs"/>
          <w:sz w:val="27"/>
          <w:rtl/>
        </w:rPr>
        <w:t xml:space="preserve"> العاملي، مع أنه كتاب</w:t>
      </w:r>
      <w:r w:rsidR="000B7810" w:rsidRPr="00002E57">
        <w:rPr>
          <w:rFonts w:hint="cs"/>
          <w:sz w:val="27"/>
          <w:rtl/>
        </w:rPr>
        <w:t>ٌ</w:t>
      </w:r>
      <w:r w:rsidR="0051339A" w:rsidRPr="00002E57">
        <w:rPr>
          <w:rFonts w:hint="cs"/>
          <w:sz w:val="27"/>
          <w:rtl/>
        </w:rPr>
        <w:t xml:space="preserve"> في التراجم، وليس من علم الرجال في شيء</w:t>
      </w:r>
      <w:r w:rsidR="000B7810" w:rsidRPr="00002E57">
        <w:rPr>
          <w:rFonts w:hint="cs"/>
          <w:sz w:val="27"/>
          <w:rtl/>
        </w:rPr>
        <w:t>ٍ</w:t>
      </w:r>
      <w:r w:rsidR="0051339A" w:rsidRPr="00002E57">
        <w:rPr>
          <w:rFonts w:hint="cs"/>
          <w:sz w:val="27"/>
          <w:rtl/>
        </w:rPr>
        <w:t>. فإن علم الرجال ـ كمص</w:t>
      </w:r>
      <w:r w:rsidR="000B7810" w:rsidRPr="00002E57">
        <w:rPr>
          <w:rFonts w:hint="cs"/>
          <w:sz w:val="27"/>
          <w:rtl/>
        </w:rPr>
        <w:t>ط</w:t>
      </w:r>
      <w:r w:rsidR="0051339A" w:rsidRPr="00002E57">
        <w:rPr>
          <w:rFonts w:hint="cs"/>
          <w:sz w:val="27"/>
          <w:rtl/>
        </w:rPr>
        <w:t>لح ـ إنما هو شرح لأحوال الرواة فقط، وعليه لا بُدَّ من أخذ هذا القيد في مفهوم وتعريف علم الرجال. نجد في الزيارة الصادرة عن الناحية المقدسة أن صاحب الأمر يعدّ</w:t>
      </w:r>
      <w:r w:rsidR="000B7810" w:rsidRPr="00002E57">
        <w:rPr>
          <w:rFonts w:hint="cs"/>
          <w:sz w:val="27"/>
          <w:rtl/>
        </w:rPr>
        <w:t>ِ</w:t>
      </w:r>
      <w:r w:rsidR="0051339A" w:rsidRPr="00002E57">
        <w:rPr>
          <w:rFonts w:hint="cs"/>
          <w:sz w:val="27"/>
          <w:rtl/>
        </w:rPr>
        <w:t>د أسماء أصحاب سيد الشهداء</w:t>
      </w:r>
      <w:r w:rsidR="00442A48" w:rsidRPr="00DE5AED">
        <w:rPr>
          <w:rFonts w:cs="Mosawi" w:hint="cs"/>
          <w:b/>
          <w:bCs/>
          <w:noProof/>
          <w:color w:val="000000" w:themeColor="text1"/>
          <w:sz w:val="22"/>
          <w:szCs w:val="22"/>
          <w:rtl/>
        </w:rPr>
        <w:t>×</w:t>
      </w:r>
      <w:r w:rsidR="000B7810" w:rsidRPr="00002E57">
        <w:rPr>
          <w:rFonts w:hint="cs"/>
          <w:sz w:val="27"/>
          <w:rtl/>
        </w:rPr>
        <w:t>،</w:t>
      </w:r>
      <w:r w:rsidR="0051339A" w:rsidRPr="00002E57">
        <w:rPr>
          <w:rFonts w:hint="cs"/>
          <w:sz w:val="27"/>
          <w:rtl/>
        </w:rPr>
        <w:t xml:space="preserve"> ويسل</w:t>
      </w:r>
      <w:r w:rsidR="000B7810" w:rsidRPr="00002E57">
        <w:rPr>
          <w:rFonts w:hint="cs"/>
          <w:sz w:val="27"/>
          <w:rtl/>
        </w:rPr>
        <w:t>ِّ</w:t>
      </w:r>
      <w:r w:rsidR="0051339A" w:rsidRPr="00002E57">
        <w:rPr>
          <w:rFonts w:hint="cs"/>
          <w:sz w:val="27"/>
          <w:rtl/>
        </w:rPr>
        <w:t>م عليهم واحداً واحداً، وقد ذكرهم السيد الخوئي ضمن الرجال، في حين أنهم ليسوا من الرجال بح</w:t>
      </w:r>
      <w:r w:rsidR="000B7810" w:rsidRPr="00002E57">
        <w:rPr>
          <w:rFonts w:hint="cs"/>
          <w:sz w:val="27"/>
          <w:rtl/>
        </w:rPr>
        <w:t>َسَ</w:t>
      </w:r>
      <w:r w:rsidR="0051339A" w:rsidRPr="00002E57">
        <w:rPr>
          <w:rFonts w:hint="cs"/>
          <w:sz w:val="27"/>
          <w:rtl/>
        </w:rPr>
        <w:t>ب المصطلح، إنما هم أشخاص ظهروا في واقعة</w:t>
      </w:r>
      <w:r w:rsidR="000B7810" w:rsidRPr="00002E57">
        <w:rPr>
          <w:rFonts w:hint="cs"/>
          <w:sz w:val="27"/>
          <w:rtl/>
        </w:rPr>
        <w:t>ٍ</w:t>
      </w:r>
      <w:r w:rsidR="0051339A" w:rsidRPr="00002E57">
        <w:rPr>
          <w:rFonts w:hint="cs"/>
          <w:sz w:val="27"/>
          <w:rtl/>
        </w:rPr>
        <w:t xml:space="preserve"> تاريخية حدثت في كربلاء، ونالوا شرف الشهادة تحت لواء سيد الشهداء</w:t>
      </w:r>
      <w:r w:rsidR="00442A48" w:rsidRPr="00DE5AED">
        <w:rPr>
          <w:rFonts w:cs="Mosawi" w:hint="cs"/>
          <w:b/>
          <w:bCs/>
          <w:noProof/>
          <w:color w:val="000000" w:themeColor="text1"/>
          <w:sz w:val="22"/>
          <w:szCs w:val="22"/>
          <w:rtl/>
        </w:rPr>
        <w:t>×</w:t>
      </w:r>
      <w:r w:rsidR="0051339A" w:rsidRPr="00002E57">
        <w:rPr>
          <w:rFonts w:hint="cs"/>
          <w:sz w:val="27"/>
          <w:rtl/>
        </w:rPr>
        <w:t xml:space="preserve">. أما الرجال </w:t>
      </w:r>
      <w:r w:rsidR="000B7810" w:rsidRPr="00002E57">
        <w:rPr>
          <w:rFonts w:hint="cs"/>
          <w:sz w:val="27"/>
          <w:rtl/>
        </w:rPr>
        <w:t>ف</w:t>
      </w:r>
      <w:r w:rsidR="0051339A" w:rsidRPr="00002E57">
        <w:rPr>
          <w:rFonts w:hint="cs"/>
          <w:sz w:val="27"/>
          <w:rtl/>
        </w:rPr>
        <w:t>هم الرواة فقط، فإن</w:t>
      </w:r>
      <w:r w:rsidR="000B7810" w:rsidRPr="00002E57">
        <w:rPr>
          <w:rFonts w:hint="cs"/>
          <w:sz w:val="27"/>
          <w:rtl/>
        </w:rPr>
        <w:t>ْ</w:t>
      </w:r>
      <w:r w:rsidR="0051339A" w:rsidRPr="00002E57">
        <w:rPr>
          <w:rFonts w:hint="cs"/>
          <w:sz w:val="27"/>
          <w:rtl/>
        </w:rPr>
        <w:t xml:space="preserve"> لم يكن الرجل راوياً فمن الخطأ عدّ</w:t>
      </w:r>
      <w:r w:rsidR="000B7810" w:rsidRPr="00002E57">
        <w:rPr>
          <w:rFonts w:hint="cs"/>
          <w:sz w:val="27"/>
          <w:rtl/>
        </w:rPr>
        <w:t>ُ</w:t>
      </w:r>
      <w:r w:rsidR="0051339A" w:rsidRPr="00002E57">
        <w:rPr>
          <w:rFonts w:hint="cs"/>
          <w:sz w:val="27"/>
          <w:rtl/>
        </w:rPr>
        <w:t>ه ضمن الرجال كعلم</w:t>
      </w:r>
      <w:r w:rsidR="000B7810" w:rsidRPr="00002E57">
        <w:rPr>
          <w:rFonts w:hint="cs"/>
          <w:sz w:val="27"/>
          <w:rtl/>
        </w:rPr>
        <w:t>ٍ</w:t>
      </w:r>
      <w:r w:rsidR="0051339A" w:rsidRPr="00002E57">
        <w:rPr>
          <w:rFonts w:hint="cs"/>
          <w:sz w:val="27"/>
          <w:rtl/>
        </w:rPr>
        <w:t xml:space="preserve"> مصطلح. </w:t>
      </w:r>
    </w:p>
    <w:p w:rsidR="000B7810" w:rsidRPr="00002E57" w:rsidRDefault="0051339A" w:rsidP="00DA27EA">
      <w:pPr>
        <w:rPr>
          <w:sz w:val="27"/>
          <w:rtl/>
          <w:lang w:bidi="ar-IQ"/>
        </w:rPr>
      </w:pPr>
      <w:r w:rsidRPr="00002E57">
        <w:rPr>
          <w:rFonts w:hint="cs"/>
          <w:sz w:val="27"/>
          <w:rtl/>
          <w:lang w:bidi="ar-IQ"/>
        </w:rPr>
        <w:t xml:space="preserve">إن كتاب </w:t>
      </w:r>
      <w:r w:rsidRPr="00002E57">
        <w:rPr>
          <w:rFonts w:hint="eastAsia"/>
          <w:sz w:val="27"/>
          <w:rtl/>
          <w:lang w:bidi="ar-IQ"/>
        </w:rPr>
        <w:t>«</w:t>
      </w:r>
      <w:r w:rsidRPr="00002E57">
        <w:rPr>
          <w:rFonts w:hint="cs"/>
          <w:sz w:val="27"/>
          <w:rtl/>
          <w:lang w:bidi="ar-IQ"/>
        </w:rPr>
        <w:t>روضات الجنات</w:t>
      </w:r>
      <w:r w:rsidRPr="00002E57">
        <w:rPr>
          <w:rFonts w:hint="eastAsia"/>
          <w:sz w:val="27"/>
          <w:rtl/>
          <w:lang w:bidi="ar-IQ"/>
        </w:rPr>
        <w:t>»</w:t>
      </w:r>
      <w:r w:rsidRPr="00002E57">
        <w:rPr>
          <w:rFonts w:hint="cs"/>
          <w:sz w:val="27"/>
          <w:rtl/>
          <w:lang w:bidi="ar-IQ"/>
        </w:rPr>
        <w:t xml:space="preserve"> مثلاً كتاب</w:t>
      </w:r>
      <w:r w:rsidR="000B7810" w:rsidRPr="00002E57">
        <w:rPr>
          <w:rFonts w:hint="cs"/>
          <w:sz w:val="27"/>
          <w:rtl/>
          <w:lang w:bidi="ar-IQ"/>
        </w:rPr>
        <w:t>ٌ</w:t>
      </w:r>
      <w:r w:rsidRPr="00002E57">
        <w:rPr>
          <w:rFonts w:hint="cs"/>
          <w:sz w:val="27"/>
          <w:rtl/>
          <w:lang w:bidi="ar-IQ"/>
        </w:rPr>
        <w:t xml:space="preserve"> في التراجم</w:t>
      </w:r>
      <w:r w:rsidR="000B7810" w:rsidRPr="00002E57">
        <w:rPr>
          <w:rFonts w:hint="cs"/>
          <w:sz w:val="27"/>
          <w:rtl/>
          <w:lang w:bidi="ar-IQ"/>
        </w:rPr>
        <w:t>،</w:t>
      </w:r>
      <w:r w:rsidR="00147234">
        <w:rPr>
          <w:rFonts w:hint="cs"/>
          <w:sz w:val="27"/>
          <w:rtl/>
          <w:lang w:bidi="ar-IQ"/>
        </w:rPr>
        <w:t xml:space="preserve"> وليس كتاباً رجالياً.</w:t>
      </w:r>
      <w:r w:rsidRPr="00002E57">
        <w:rPr>
          <w:rFonts w:hint="cs"/>
          <w:sz w:val="27"/>
          <w:rtl/>
          <w:lang w:bidi="ar-IQ"/>
        </w:rPr>
        <w:t xml:space="preserve"> وهكذا الأمر بالنسبة إلى كتاب </w:t>
      </w:r>
      <w:r w:rsidRPr="00002E57">
        <w:rPr>
          <w:rFonts w:hint="eastAsia"/>
          <w:sz w:val="27"/>
          <w:rtl/>
          <w:lang w:bidi="ar-IQ"/>
        </w:rPr>
        <w:t>«</w:t>
      </w:r>
      <w:r w:rsidRPr="00002E57">
        <w:rPr>
          <w:rFonts w:hint="cs"/>
          <w:sz w:val="27"/>
          <w:rtl/>
          <w:lang w:bidi="ar-IQ"/>
        </w:rPr>
        <w:t>أمل الآمل</w:t>
      </w:r>
      <w:r w:rsidRPr="00002E57">
        <w:rPr>
          <w:rFonts w:hint="eastAsia"/>
          <w:sz w:val="27"/>
          <w:rtl/>
          <w:lang w:bidi="ar-IQ"/>
        </w:rPr>
        <w:t>»</w:t>
      </w:r>
      <w:r w:rsidR="00147234">
        <w:rPr>
          <w:rFonts w:hint="cs"/>
          <w:sz w:val="27"/>
          <w:rtl/>
          <w:lang w:bidi="ar-IQ"/>
        </w:rPr>
        <w:t>.</w:t>
      </w:r>
      <w:r w:rsidRPr="00002E57">
        <w:rPr>
          <w:rFonts w:hint="cs"/>
          <w:sz w:val="27"/>
          <w:rtl/>
          <w:lang w:bidi="ar-IQ"/>
        </w:rPr>
        <w:t xml:space="preserve"> وهكذا كتاب </w:t>
      </w:r>
      <w:r w:rsidRPr="00002E57">
        <w:rPr>
          <w:rFonts w:hint="eastAsia"/>
          <w:sz w:val="27"/>
          <w:rtl/>
          <w:lang w:bidi="ar-IQ"/>
        </w:rPr>
        <w:t>«</w:t>
      </w:r>
      <w:r w:rsidRPr="00002E57">
        <w:rPr>
          <w:rFonts w:hint="cs"/>
          <w:sz w:val="27"/>
          <w:rtl/>
          <w:lang w:bidi="ar-IQ"/>
        </w:rPr>
        <w:t>الكنى والألقاب</w:t>
      </w:r>
      <w:r w:rsidRPr="00002E57">
        <w:rPr>
          <w:rFonts w:hint="eastAsia"/>
          <w:sz w:val="27"/>
          <w:rtl/>
          <w:lang w:bidi="ar-IQ"/>
        </w:rPr>
        <w:t>»</w:t>
      </w:r>
      <w:r w:rsidR="000B7810" w:rsidRPr="00002E57">
        <w:rPr>
          <w:rFonts w:hint="cs"/>
          <w:sz w:val="27"/>
          <w:rtl/>
          <w:lang w:bidi="ar-IQ"/>
        </w:rPr>
        <w:t>،</w:t>
      </w:r>
      <w:r w:rsidRPr="00002E57">
        <w:rPr>
          <w:rFonts w:hint="cs"/>
          <w:sz w:val="27"/>
          <w:rtl/>
          <w:lang w:bidi="ar-IQ"/>
        </w:rPr>
        <w:t xml:space="preserve"> للشيخ عباس القمي. وبطبيعة الحال لا يخلو</w:t>
      </w:r>
      <w:r w:rsidR="00147234">
        <w:rPr>
          <w:rFonts w:hint="cs"/>
          <w:sz w:val="27"/>
          <w:rtl/>
          <w:lang w:bidi="ar-IQ"/>
        </w:rPr>
        <w:t xml:space="preserve"> هذا الكتاب من بعض الرجال أيضاً؛</w:t>
      </w:r>
      <w:r w:rsidRPr="00002E57">
        <w:rPr>
          <w:rFonts w:hint="cs"/>
          <w:sz w:val="27"/>
          <w:rtl/>
          <w:lang w:bidi="ar-IQ"/>
        </w:rPr>
        <w:t xml:space="preserve"> لأنه بصدد بيان الكنى</w:t>
      </w:r>
      <w:r w:rsidR="000B7810" w:rsidRPr="00002E57">
        <w:rPr>
          <w:rFonts w:hint="cs"/>
          <w:sz w:val="27"/>
          <w:rtl/>
          <w:lang w:bidi="ar-IQ"/>
        </w:rPr>
        <w:t>،</w:t>
      </w:r>
      <w:r w:rsidRPr="00002E57">
        <w:rPr>
          <w:rFonts w:hint="cs"/>
          <w:sz w:val="27"/>
          <w:rtl/>
          <w:lang w:bidi="ar-IQ"/>
        </w:rPr>
        <w:t xml:space="preserve"> دون الرجال والتراجم، لكن</w:t>
      </w:r>
      <w:r w:rsidR="000B7810" w:rsidRPr="00002E57">
        <w:rPr>
          <w:rFonts w:hint="cs"/>
          <w:sz w:val="27"/>
          <w:rtl/>
          <w:lang w:bidi="ar-IQ"/>
        </w:rPr>
        <w:t>ّ</w:t>
      </w:r>
      <w:r w:rsidRPr="00002E57">
        <w:rPr>
          <w:rFonts w:hint="cs"/>
          <w:sz w:val="27"/>
          <w:rtl/>
          <w:lang w:bidi="ar-IQ"/>
        </w:rPr>
        <w:t>ه في الأساس كتاب في التراجم لا غير. وأما الرجال فكما تقدم أن ذكرنا يجب أن يقتصر فيه على ذكر الرواة فقط</w:t>
      </w:r>
      <w:r w:rsidR="000B7810" w:rsidRPr="00002E57">
        <w:rPr>
          <w:rFonts w:hint="cs"/>
          <w:sz w:val="27"/>
          <w:rtl/>
          <w:lang w:bidi="ar-IQ"/>
        </w:rPr>
        <w:t>.</w:t>
      </w:r>
    </w:p>
    <w:p w:rsidR="00DA34E2" w:rsidRPr="00002E57" w:rsidRDefault="0051339A" w:rsidP="00DA27EA">
      <w:pPr>
        <w:rPr>
          <w:sz w:val="27"/>
          <w:rtl/>
          <w:lang w:bidi="ar-IQ"/>
        </w:rPr>
      </w:pPr>
      <w:r w:rsidRPr="00002E57">
        <w:rPr>
          <w:rFonts w:hint="cs"/>
          <w:sz w:val="27"/>
          <w:rtl/>
          <w:lang w:bidi="ar-IQ"/>
        </w:rPr>
        <w:t>ثم هناك شيء</w:t>
      </w:r>
      <w:r w:rsidR="00147234">
        <w:rPr>
          <w:rFonts w:hint="cs"/>
          <w:sz w:val="27"/>
          <w:rtl/>
          <w:lang w:bidi="ar-IQ"/>
        </w:rPr>
        <w:t>ٌ</w:t>
      </w:r>
      <w:r w:rsidRPr="00002E57">
        <w:rPr>
          <w:rFonts w:hint="cs"/>
          <w:sz w:val="27"/>
          <w:rtl/>
          <w:lang w:bidi="ar-IQ"/>
        </w:rPr>
        <w:t xml:space="preserve"> باسم الإجازات، من قبيل: إجازات الشهيد الثاني</w:t>
      </w:r>
      <w:r w:rsidR="000B7810" w:rsidRPr="00002E57">
        <w:rPr>
          <w:rFonts w:hint="cs"/>
          <w:sz w:val="27"/>
          <w:rtl/>
          <w:lang w:bidi="ar-IQ"/>
        </w:rPr>
        <w:t>،</w:t>
      </w:r>
      <w:r w:rsidRPr="00002E57">
        <w:rPr>
          <w:rFonts w:hint="cs"/>
          <w:sz w:val="27"/>
          <w:rtl/>
          <w:lang w:bidi="ar-IQ"/>
        </w:rPr>
        <w:t xml:space="preserve"> أو إجازات العلا</w:t>
      </w:r>
      <w:r w:rsidR="000B7810" w:rsidRPr="00002E57">
        <w:rPr>
          <w:rFonts w:hint="cs"/>
          <w:sz w:val="27"/>
          <w:rtl/>
          <w:lang w:bidi="ar-IQ"/>
        </w:rPr>
        <w:t>ّ</w:t>
      </w:r>
      <w:r w:rsidRPr="00002E57">
        <w:rPr>
          <w:rFonts w:hint="cs"/>
          <w:sz w:val="27"/>
          <w:rtl/>
          <w:lang w:bidi="ar-IQ"/>
        </w:rPr>
        <w:t>مة في عدّة أجزاء. يمكن لنا ذكر علماء الشيعة الواردة أسماؤهم في طرق الإجازات ضمن الرجال بهذا اللحاظ، حيث تذكر أحوالهم حالياً ضمن التراجم. يجب إحالة الرجال إلى الرواة. ولا يقتصر الأمر على ما بعد الشيخ الطوسي، فحت</w:t>
      </w:r>
      <w:r w:rsidR="00DA34E2" w:rsidRPr="00002E57">
        <w:rPr>
          <w:rFonts w:hint="cs"/>
          <w:sz w:val="27"/>
          <w:rtl/>
          <w:lang w:bidi="ar-IQ"/>
        </w:rPr>
        <w:t>ّ</w:t>
      </w:r>
      <w:r w:rsidRPr="00002E57">
        <w:rPr>
          <w:rFonts w:hint="cs"/>
          <w:sz w:val="27"/>
          <w:rtl/>
          <w:lang w:bidi="ar-IQ"/>
        </w:rPr>
        <w:t>ى بالنسبة إلى ما قبل الشيخ الطوسي يمكن لنا أن نعتبر الإجازات بمنزلة الروايات</w:t>
      </w:r>
      <w:r w:rsidR="00DA34E2" w:rsidRPr="00002E57">
        <w:rPr>
          <w:rFonts w:hint="cs"/>
          <w:sz w:val="27"/>
          <w:rtl/>
          <w:lang w:bidi="ar-IQ"/>
        </w:rPr>
        <w:t>.</w:t>
      </w:r>
    </w:p>
    <w:p w:rsidR="00944236" w:rsidRPr="00002E57" w:rsidRDefault="0051339A" w:rsidP="00DA27EA">
      <w:pPr>
        <w:rPr>
          <w:sz w:val="27"/>
          <w:rtl/>
          <w:lang w:bidi="ar-IQ"/>
        </w:rPr>
      </w:pPr>
      <w:r w:rsidRPr="00002E57">
        <w:rPr>
          <w:rFonts w:hint="cs"/>
          <w:sz w:val="27"/>
          <w:rtl/>
          <w:lang w:bidi="ar-IQ"/>
        </w:rPr>
        <w:t>وعليه فعلم الرجال يشمل في نهاية الأمر طائفتين</w:t>
      </w:r>
      <w:r w:rsidR="00DA34E2" w:rsidRPr="00002E57">
        <w:rPr>
          <w:rFonts w:hint="cs"/>
          <w:sz w:val="27"/>
          <w:rtl/>
          <w:lang w:bidi="ar-IQ"/>
        </w:rPr>
        <w:t>:</w:t>
      </w:r>
      <w:r w:rsidRPr="00002E57">
        <w:rPr>
          <w:rFonts w:hint="cs"/>
          <w:sz w:val="27"/>
          <w:rtl/>
          <w:lang w:bidi="ar-IQ"/>
        </w:rPr>
        <w:t xml:space="preserve"> </w:t>
      </w:r>
      <w:r w:rsidRPr="00002E57">
        <w:rPr>
          <w:rFonts w:hint="cs"/>
          <w:b/>
          <w:bCs/>
          <w:sz w:val="27"/>
          <w:rtl/>
          <w:lang w:bidi="ar-IQ"/>
        </w:rPr>
        <w:t>الأولى</w:t>
      </w:r>
      <w:r w:rsidR="001A6EEC">
        <w:rPr>
          <w:rFonts w:hint="cs"/>
          <w:sz w:val="27"/>
          <w:rtl/>
          <w:lang w:bidi="ar-IQ"/>
        </w:rPr>
        <w:t>: هم الرواة؛</w:t>
      </w:r>
      <w:r w:rsidRPr="00002E57">
        <w:rPr>
          <w:rFonts w:hint="cs"/>
          <w:sz w:val="27"/>
          <w:rtl/>
          <w:lang w:bidi="ar-IQ"/>
        </w:rPr>
        <w:t xml:space="preserve"> </w:t>
      </w:r>
      <w:r w:rsidR="00DA34E2" w:rsidRPr="00002E57">
        <w:rPr>
          <w:rFonts w:hint="cs"/>
          <w:b/>
          <w:bCs/>
          <w:sz w:val="27"/>
          <w:rtl/>
          <w:lang w:bidi="ar-IQ"/>
        </w:rPr>
        <w:t>و</w:t>
      </w:r>
      <w:r w:rsidRPr="00002E57">
        <w:rPr>
          <w:rFonts w:hint="cs"/>
          <w:b/>
          <w:bCs/>
          <w:sz w:val="27"/>
          <w:rtl/>
          <w:lang w:bidi="ar-IQ"/>
        </w:rPr>
        <w:t>الثانية</w:t>
      </w:r>
      <w:r w:rsidRPr="00002E57">
        <w:rPr>
          <w:rFonts w:hint="cs"/>
          <w:sz w:val="27"/>
          <w:rtl/>
          <w:lang w:bidi="ar-IQ"/>
        </w:rPr>
        <w:t>: هم الواقعون في سلسلة الإجازات، وتكون الإجازة هي محور البحث</w:t>
      </w:r>
      <w:r w:rsidR="00944236" w:rsidRPr="00002E57">
        <w:rPr>
          <w:rFonts w:hint="cs"/>
          <w:sz w:val="27"/>
          <w:rtl/>
          <w:lang w:bidi="ar-IQ"/>
        </w:rPr>
        <w:t>.</w:t>
      </w:r>
    </w:p>
    <w:p w:rsidR="00944236" w:rsidRPr="00002E57" w:rsidRDefault="0051339A" w:rsidP="00DA27EA">
      <w:pPr>
        <w:rPr>
          <w:sz w:val="27"/>
          <w:rtl/>
          <w:lang w:bidi="ar-IQ"/>
        </w:rPr>
      </w:pPr>
      <w:r w:rsidRPr="00002E57">
        <w:rPr>
          <w:rFonts w:hint="cs"/>
          <w:sz w:val="27"/>
          <w:rtl/>
          <w:lang w:bidi="ar-IQ"/>
        </w:rPr>
        <w:t>وفي التراجم يتمّ تناول بيان سيرة الشخص من البداية والمنشأ، وأين كان؟ وأين حلّ؟ وما هو عدد السنوات التي عاش فيها</w:t>
      </w:r>
      <w:r w:rsidR="00944236" w:rsidRPr="00002E57">
        <w:rPr>
          <w:rFonts w:hint="cs"/>
          <w:sz w:val="27"/>
          <w:rtl/>
          <w:lang w:bidi="ar-IQ"/>
        </w:rPr>
        <w:t>؟</w:t>
      </w:r>
    </w:p>
    <w:p w:rsidR="00944236" w:rsidRPr="00002E57" w:rsidRDefault="0051339A" w:rsidP="00002E57">
      <w:pPr>
        <w:rPr>
          <w:sz w:val="27"/>
          <w:rtl/>
          <w:lang w:bidi="ar-IQ"/>
        </w:rPr>
      </w:pPr>
      <w:r w:rsidRPr="00002E57">
        <w:rPr>
          <w:rFonts w:hint="cs"/>
          <w:sz w:val="27"/>
          <w:rtl/>
          <w:lang w:bidi="ar-IQ"/>
        </w:rPr>
        <w:t>أما علم الأنساب فكان محط</w:t>
      </w:r>
      <w:r w:rsidR="00944236" w:rsidRPr="00002E57">
        <w:rPr>
          <w:rFonts w:hint="cs"/>
          <w:sz w:val="27"/>
          <w:rtl/>
          <w:lang w:bidi="ar-IQ"/>
        </w:rPr>
        <w:t>ّ</w:t>
      </w:r>
      <w:r w:rsidRPr="00002E57">
        <w:rPr>
          <w:rFonts w:hint="cs"/>
          <w:sz w:val="27"/>
          <w:rtl/>
          <w:lang w:bidi="ar-IQ"/>
        </w:rPr>
        <w:t xml:space="preserve"> اهتمام العرب منذ البداية</w:t>
      </w:r>
      <w:r w:rsidR="00944236" w:rsidRPr="00002E57">
        <w:rPr>
          <w:rFonts w:hint="cs"/>
          <w:sz w:val="27"/>
          <w:rtl/>
          <w:lang w:bidi="ar-IQ"/>
        </w:rPr>
        <w:t>؛</w:t>
      </w:r>
      <w:r w:rsidRPr="00002E57">
        <w:rPr>
          <w:rFonts w:hint="cs"/>
          <w:sz w:val="27"/>
          <w:rtl/>
          <w:lang w:bidi="ar-IQ"/>
        </w:rPr>
        <w:t xml:space="preserve"> فإن العرب ـ خلافاً للإيرانيين ـ يهتم</w:t>
      </w:r>
      <w:r w:rsidR="00944236" w:rsidRPr="00002E57">
        <w:rPr>
          <w:rFonts w:hint="cs"/>
          <w:sz w:val="27"/>
          <w:rtl/>
          <w:lang w:bidi="ar-IQ"/>
        </w:rPr>
        <w:t>ّ</w:t>
      </w:r>
      <w:r w:rsidRPr="00002E57">
        <w:rPr>
          <w:rFonts w:hint="cs"/>
          <w:sz w:val="27"/>
          <w:rtl/>
          <w:lang w:bidi="ar-IQ"/>
        </w:rPr>
        <w:t>ون بعلم الأنساب كثيراً</w:t>
      </w:r>
      <w:r w:rsidR="00944236" w:rsidRPr="00002E57">
        <w:rPr>
          <w:rFonts w:hint="cs"/>
          <w:sz w:val="27"/>
          <w:rtl/>
          <w:lang w:bidi="ar-IQ"/>
        </w:rPr>
        <w:t>،</w:t>
      </w:r>
      <w:r w:rsidRPr="00002E57">
        <w:rPr>
          <w:rFonts w:hint="cs"/>
          <w:sz w:val="27"/>
          <w:rtl/>
          <w:lang w:bidi="ar-IQ"/>
        </w:rPr>
        <w:t xml:space="preserve"> حيث يحظى الانتساب إلى القبائل والعشائر عندهم بأهم</w:t>
      </w:r>
      <w:r w:rsidR="00944236" w:rsidRPr="00002E57">
        <w:rPr>
          <w:rFonts w:hint="cs"/>
          <w:sz w:val="27"/>
          <w:rtl/>
          <w:lang w:bidi="ar-IQ"/>
        </w:rPr>
        <w:t>ِّ</w:t>
      </w:r>
      <w:r w:rsidRPr="00002E57">
        <w:rPr>
          <w:rFonts w:hint="cs"/>
          <w:sz w:val="27"/>
          <w:rtl/>
          <w:lang w:bidi="ar-IQ"/>
        </w:rPr>
        <w:t>ية بالغة، ولا يزال الأمر بينهم على هذه الحال. لقد ترسّ</w:t>
      </w:r>
      <w:r w:rsidR="00944236" w:rsidRPr="00002E57">
        <w:rPr>
          <w:rFonts w:hint="cs"/>
          <w:sz w:val="27"/>
          <w:rtl/>
          <w:lang w:bidi="ar-IQ"/>
        </w:rPr>
        <w:t>َ</w:t>
      </w:r>
      <w:r w:rsidRPr="00002E57">
        <w:rPr>
          <w:rFonts w:hint="cs"/>
          <w:sz w:val="27"/>
          <w:rtl/>
          <w:lang w:bidi="ar-IQ"/>
        </w:rPr>
        <w:t xml:space="preserve">خ علم الأنساب بين </w:t>
      </w:r>
      <w:r w:rsidRPr="00002E57">
        <w:rPr>
          <w:rFonts w:hint="cs"/>
          <w:sz w:val="27"/>
          <w:rtl/>
          <w:lang w:bidi="ar-IQ"/>
        </w:rPr>
        <w:lastRenderedPageBreak/>
        <w:t>العرب، وأخذ طريقه إلى التدوين والتأليف بالتدريج، وقد تفرّ</w:t>
      </w:r>
      <w:r w:rsidR="00944236" w:rsidRPr="00002E57">
        <w:rPr>
          <w:rFonts w:hint="cs"/>
          <w:sz w:val="27"/>
          <w:rtl/>
          <w:lang w:bidi="ar-IQ"/>
        </w:rPr>
        <w:t>َ</w:t>
      </w:r>
      <w:r w:rsidRPr="00002E57">
        <w:rPr>
          <w:rFonts w:hint="cs"/>
          <w:sz w:val="27"/>
          <w:rtl/>
          <w:lang w:bidi="ar-IQ"/>
        </w:rPr>
        <w:t>ع لاحقاً بطبيعة الحال ـ لمكان احترام السادة الأشراف من نسل أهل البيت</w:t>
      </w:r>
      <w:r w:rsidR="001A6EEC" w:rsidRPr="001A6EEC">
        <w:rPr>
          <w:rFonts w:ascii="Mosawi" w:hAnsi="Mosawi" w:cs="Mosawi"/>
          <w:sz w:val="22"/>
          <w:szCs w:val="22"/>
          <w:rtl/>
        </w:rPr>
        <w:t>^</w:t>
      </w:r>
      <w:r w:rsidRPr="00002E57">
        <w:rPr>
          <w:rFonts w:hint="cs"/>
          <w:sz w:val="27"/>
          <w:rtl/>
          <w:lang w:bidi="ar-IQ"/>
        </w:rPr>
        <w:t xml:space="preserve"> ـ إلى فرع مستقل</w:t>
      </w:r>
      <w:r w:rsidR="00944236" w:rsidRPr="00002E57">
        <w:rPr>
          <w:rFonts w:hint="cs"/>
          <w:sz w:val="27"/>
          <w:rtl/>
          <w:lang w:bidi="ar-IQ"/>
        </w:rPr>
        <w:t>ّ</w:t>
      </w:r>
      <w:r w:rsidRPr="00002E57">
        <w:rPr>
          <w:rFonts w:hint="cs"/>
          <w:sz w:val="27"/>
          <w:rtl/>
          <w:lang w:bidi="ar-IQ"/>
        </w:rPr>
        <w:t xml:space="preserve"> خاص</w:t>
      </w:r>
      <w:r w:rsidR="00944236" w:rsidRPr="00002E57">
        <w:rPr>
          <w:rFonts w:hint="cs"/>
          <w:sz w:val="27"/>
          <w:rtl/>
          <w:lang w:bidi="ar-IQ"/>
        </w:rPr>
        <w:t>ّ</w:t>
      </w:r>
      <w:r w:rsidRPr="00002E57">
        <w:rPr>
          <w:rFonts w:hint="cs"/>
          <w:sz w:val="27"/>
          <w:rtl/>
          <w:lang w:bidi="ar-IQ"/>
        </w:rPr>
        <w:t xml:space="preserve"> بأنساب السادة، وهي إضافة</w:t>
      </w:r>
      <w:r w:rsidR="00944236" w:rsidRPr="00002E57">
        <w:rPr>
          <w:rFonts w:hint="cs"/>
          <w:sz w:val="27"/>
          <w:rtl/>
          <w:lang w:bidi="ar-IQ"/>
        </w:rPr>
        <w:t>ٌ</w:t>
      </w:r>
      <w:r w:rsidRPr="00002E57">
        <w:rPr>
          <w:rFonts w:hint="cs"/>
          <w:sz w:val="27"/>
          <w:rtl/>
          <w:lang w:bidi="ar-IQ"/>
        </w:rPr>
        <w:t xml:space="preserve"> إلى هذا العلم، وتحول إلى ما يصطلح عليه حالياً بـ (</w:t>
      </w:r>
      <w:r w:rsidRPr="00002E57">
        <w:rPr>
          <w:sz w:val="22"/>
          <w:szCs w:val="22"/>
          <w:lang w:bidi="ar-IQ"/>
        </w:rPr>
        <w:t>NGO</w:t>
      </w:r>
      <w:r w:rsidRPr="00002E57">
        <w:rPr>
          <w:rFonts w:hint="cs"/>
          <w:sz w:val="27"/>
          <w:rtl/>
          <w:lang w:bidi="ar-IQ"/>
        </w:rPr>
        <w:t xml:space="preserve">) باسم </w:t>
      </w:r>
      <w:r w:rsidRPr="00002E57">
        <w:rPr>
          <w:rFonts w:hint="eastAsia"/>
          <w:sz w:val="27"/>
          <w:rtl/>
          <w:lang w:bidi="ar-IQ"/>
        </w:rPr>
        <w:t>«</w:t>
      </w:r>
      <w:r w:rsidRPr="00002E57">
        <w:rPr>
          <w:rFonts w:hint="cs"/>
          <w:sz w:val="27"/>
          <w:rtl/>
          <w:lang w:bidi="ar-IQ"/>
        </w:rPr>
        <w:t>نقابة الأشراف</w:t>
      </w:r>
      <w:r w:rsidRPr="00002E57">
        <w:rPr>
          <w:rFonts w:hint="eastAsia"/>
          <w:sz w:val="27"/>
          <w:rtl/>
          <w:lang w:bidi="ar-IQ"/>
        </w:rPr>
        <w:t>»</w:t>
      </w:r>
      <w:r w:rsidRPr="00002E57">
        <w:rPr>
          <w:rFonts w:hint="cs"/>
          <w:sz w:val="27"/>
          <w:rtl/>
          <w:lang w:bidi="ar-IQ"/>
        </w:rPr>
        <w:t>. إن هذه النقابة شبه حكومية وشبه اجتماعية</w:t>
      </w:r>
      <w:r w:rsidR="00944236" w:rsidRPr="00002E57">
        <w:rPr>
          <w:rFonts w:hint="cs"/>
          <w:sz w:val="27"/>
          <w:rtl/>
          <w:lang w:bidi="ar-IQ"/>
        </w:rPr>
        <w:t>،</w:t>
      </w:r>
      <w:r w:rsidRPr="00002E57">
        <w:rPr>
          <w:rFonts w:hint="cs"/>
          <w:sz w:val="27"/>
          <w:rtl/>
          <w:lang w:bidi="ar-IQ"/>
        </w:rPr>
        <w:t xml:space="preserve"> مهمتها إثبات م</w:t>
      </w:r>
      <w:r w:rsidR="00944236" w:rsidRPr="00002E57">
        <w:rPr>
          <w:rFonts w:hint="cs"/>
          <w:sz w:val="27"/>
          <w:rtl/>
          <w:lang w:bidi="ar-IQ"/>
        </w:rPr>
        <w:t>َ</w:t>
      </w:r>
      <w:r w:rsidRPr="00002E57">
        <w:rPr>
          <w:rFonts w:hint="cs"/>
          <w:sz w:val="27"/>
          <w:rtl/>
          <w:lang w:bidi="ar-IQ"/>
        </w:rPr>
        <w:t>ن</w:t>
      </w:r>
      <w:r w:rsidR="00944236" w:rsidRPr="00002E57">
        <w:rPr>
          <w:rFonts w:hint="cs"/>
          <w:sz w:val="27"/>
          <w:rtl/>
          <w:lang w:bidi="ar-IQ"/>
        </w:rPr>
        <w:t>ْ</w:t>
      </w:r>
      <w:r w:rsidRPr="00002E57">
        <w:rPr>
          <w:rFonts w:hint="cs"/>
          <w:sz w:val="27"/>
          <w:rtl/>
          <w:lang w:bidi="ar-IQ"/>
        </w:rPr>
        <w:t xml:space="preserve"> يصح نسبه إلى السادة وم</w:t>
      </w:r>
      <w:r w:rsidR="00944236" w:rsidRPr="00002E57">
        <w:rPr>
          <w:rFonts w:hint="cs"/>
          <w:sz w:val="27"/>
          <w:rtl/>
          <w:lang w:bidi="ar-IQ"/>
        </w:rPr>
        <w:t>َ</w:t>
      </w:r>
      <w:r w:rsidRPr="00002E57">
        <w:rPr>
          <w:rFonts w:hint="cs"/>
          <w:sz w:val="27"/>
          <w:rtl/>
          <w:lang w:bidi="ar-IQ"/>
        </w:rPr>
        <w:t>ن</w:t>
      </w:r>
      <w:r w:rsidR="00944236" w:rsidRPr="00002E57">
        <w:rPr>
          <w:rFonts w:hint="cs"/>
          <w:sz w:val="27"/>
          <w:rtl/>
          <w:lang w:bidi="ar-IQ"/>
        </w:rPr>
        <w:t>ْ</w:t>
      </w:r>
      <w:r w:rsidRPr="00002E57">
        <w:rPr>
          <w:rFonts w:hint="cs"/>
          <w:sz w:val="27"/>
          <w:rtl/>
          <w:lang w:bidi="ar-IQ"/>
        </w:rPr>
        <w:t xml:space="preserve"> لا يصح، وكان لها فروع في كل</w:t>
      </w:r>
      <w:r w:rsidR="00944236" w:rsidRPr="00002E57">
        <w:rPr>
          <w:rFonts w:hint="cs"/>
          <w:sz w:val="27"/>
          <w:rtl/>
          <w:lang w:bidi="ar-IQ"/>
        </w:rPr>
        <w:t>ٍّ</w:t>
      </w:r>
      <w:r w:rsidRPr="00002E57">
        <w:rPr>
          <w:rFonts w:hint="cs"/>
          <w:sz w:val="27"/>
          <w:rtl/>
          <w:lang w:bidi="ar-IQ"/>
        </w:rPr>
        <w:t xml:space="preserve"> من</w:t>
      </w:r>
      <w:r w:rsidR="00944236" w:rsidRPr="00002E57">
        <w:rPr>
          <w:rFonts w:hint="cs"/>
          <w:sz w:val="27"/>
          <w:rtl/>
          <w:lang w:bidi="ar-IQ"/>
        </w:rPr>
        <w:t>:</w:t>
      </w:r>
      <w:r w:rsidRPr="00002E57">
        <w:rPr>
          <w:rFonts w:hint="cs"/>
          <w:sz w:val="27"/>
          <w:rtl/>
          <w:lang w:bidi="ar-IQ"/>
        </w:rPr>
        <w:t xml:space="preserve"> بغداد والبصرة والمدينة والحجاز ومصر وإيران. وكان والد الشريف الرضي نقيباً للأشراف، وكان </w:t>
      </w:r>
      <w:r w:rsidR="00944236" w:rsidRPr="00002E57">
        <w:rPr>
          <w:rFonts w:hint="cs"/>
          <w:sz w:val="27"/>
          <w:rtl/>
          <w:lang w:bidi="ar-IQ"/>
        </w:rPr>
        <w:t>ل</w:t>
      </w:r>
      <w:r w:rsidRPr="00002E57">
        <w:rPr>
          <w:rFonts w:hint="cs"/>
          <w:sz w:val="27"/>
          <w:rtl/>
          <w:lang w:bidi="ar-IQ"/>
        </w:rPr>
        <w:t>هذا المنصب أهميته من وجهة نظر الدولة</w:t>
      </w:r>
      <w:r w:rsidR="00944236" w:rsidRPr="00002E57">
        <w:rPr>
          <w:rFonts w:hint="cs"/>
          <w:sz w:val="27"/>
          <w:rtl/>
          <w:lang w:bidi="ar-IQ"/>
        </w:rPr>
        <w:t>.</w:t>
      </w:r>
    </w:p>
    <w:p w:rsidR="00944236" w:rsidRPr="00002E57" w:rsidRDefault="0051339A" w:rsidP="00DA27EA">
      <w:pPr>
        <w:rPr>
          <w:sz w:val="27"/>
          <w:rtl/>
          <w:lang w:bidi="ar-IQ"/>
        </w:rPr>
      </w:pPr>
      <w:r w:rsidRPr="00002E57">
        <w:rPr>
          <w:rFonts w:hint="cs"/>
          <w:sz w:val="27"/>
          <w:rtl/>
          <w:lang w:bidi="ar-IQ"/>
        </w:rPr>
        <w:t>وفي المجموع كان علم الأنساب شائعاً بين العرب؛ إذ كانت ظاهرة القبائل تفرض نفسها، ثم أخذت أعداد كبيرة من غير العرب، من قبيل</w:t>
      </w:r>
      <w:r w:rsidR="00944236" w:rsidRPr="00002E57">
        <w:rPr>
          <w:rFonts w:hint="cs"/>
          <w:sz w:val="27"/>
          <w:rtl/>
          <w:lang w:bidi="ar-IQ"/>
        </w:rPr>
        <w:t>:</w:t>
      </w:r>
      <w:r w:rsidRPr="00002E57">
        <w:rPr>
          <w:rFonts w:hint="cs"/>
          <w:sz w:val="27"/>
          <w:rtl/>
          <w:lang w:bidi="ar-IQ"/>
        </w:rPr>
        <w:t xml:space="preserve"> الإيرانيين أو الأتراك</w:t>
      </w:r>
      <w:r w:rsidR="00944236" w:rsidRPr="00002E57">
        <w:rPr>
          <w:rFonts w:hint="cs"/>
          <w:sz w:val="27"/>
          <w:rtl/>
          <w:lang w:bidi="ar-IQ"/>
        </w:rPr>
        <w:t>،</w:t>
      </w:r>
      <w:r w:rsidRPr="00002E57">
        <w:rPr>
          <w:rFonts w:hint="cs"/>
          <w:sz w:val="27"/>
          <w:rtl/>
          <w:lang w:bidi="ar-IQ"/>
        </w:rPr>
        <w:t xml:space="preserve"> ينتقلون للعيش في مناطق القبائل العربية، الأمر الذي أد</w:t>
      </w:r>
      <w:r w:rsidR="00944236" w:rsidRPr="00002E57">
        <w:rPr>
          <w:rFonts w:hint="cs"/>
          <w:sz w:val="27"/>
          <w:rtl/>
          <w:lang w:bidi="ar-IQ"/>
        </w:rPr>
        <w:t>ّ</w:t>
      </w:r>
      <w:r w:rsidRPr="00002E57">
        <w:rPr>
          <w:rFonts w:hint="cs"/>
          <w:sz w:val="27"/>
          <w:rtl/>
          <w:lang w:bidi="ar-IQ"/>
        </w:rPr>
        <w:t xml:space="preserve">ى إلى ظهور مصطلح </w:t>
      </w:r>
      <w:r w:rsidRPr="00002E57">
        <w:rPr>
          <w:rFonts w:hint="eastAsia"/>
          <w:sz w:val="27"/>
          <w:rtl/>
          <w:lang w:bidi="ar-IQ"/>
        </w:rPr>
        <w:t>«</w:t>
      </w:r>
      <w:r w:rsidRPr="00002E57">
        <w:rPr>
          <w:rFonts w:hint="cs"/>
          <w:sz w:val="27"/>
          <w:rtl/>
          <w:lang w:bidi="ar-IQ"/>
        </w:rPr>
        <w:t>الولاء</w:t>
      </w:r>
      <w:r w:rsidRPr="00002E57">
        <w:rPr>
          <w:rFonts w:hint="eastAsia"/>
          <w:sz w:val="27"/>
          <w:rtl/>
          <w:lang w:bidi="ar-IQ"/>
        </w:rPr>
        <w:t>»</w:t>
      </w:r>
      <w:r w:rsidRPr="00002E57">
        <w:rPr>
          <w:rFonts w:hint="cs"/>
          <w:sz w:val="27"/>
          <w:rtl/>
          <w:lang w:bidi="ar-IQ"/>
        </w:rPr>
        <w:t xml:space="preserve"> و</w:t>
      </w:r>
      <w:r w:rsidRPr="00002E57">
        <w:rPr>
          <w:rFonts w:hint="eastAsia"/>
          <w:sz w:val="27"/>
          <w:rtl/>
          <w:lang w:bidi="ar-IQ"/>
        </w:rPr>
        <w:t>«</w:t>
      </w:r>
      <w:r w:rsidRPr="00002E57">
        <w:rPr>
          <w:rFonts w:hint="cs"/>
          <w:sz w:val="27"/>
          <w:rtl/>
          <w:lang w:bidi="ar-IQ"/>
        </w:rPr>
        <w:t>الموالي</w:t>
      </w:r>
      <w:r w:rsidRPr="00002E57">
        <w:rPr>
          <w:rFonts w:hint="eastAsia"/>
          <w:sz w:val="27"/>
          <w:rtl/>
          <w:lang w:bidi="ar-IQ"/>
        </w:rPr>
        <w:t>»</w:t>
      </w:r>
      <w:r w:rsidRPr="00002E57">
        <w:rPr>
          <w:rFonts w:hint="cs"/>
          <w:sz w:val="27"/>
          <w:rtl/>
          <w:lang w:bidi="ar-IQ"/>
        </w:rPr>
        <w:t xml:space="preserve">. فكان زرارة </w:t>
      </w:r>
      <w:r w:rsidR="00944236" w:rsidRPr="00002E57">
        <w:rPr>
          <w:rFonts w:hint="cs"/>
          <w:sz w:val="27"/>
          <w:rtl/>
          <w:lang w:bidi="ar-IQ"/>
        </w:rPr>
        <w:t xml:space="preserve">ـ </w:t>
      </w:r>
      <w:r w:rsidRPr="00002E57">
        <w:rPr>
          <w:rFonts w:hint="cs"/>
          <w:sz w:val="27"/>
          <w:rtl/>
          <w:lang w:bidi="ar-IQ"/>
        </w:rPr>
        <w:t>على سبيل المثال</w:t>
      </w:r>
      <w:r w:rsidR="00944236" w:rsidRPr="00002E57">
        <w:rPr>
          <w:rFonts w:hint="cs"/>
          <w:sz w:val="27"/>
          <w:rtl/>
          <w:lang w:bidi="ar-IQ"/>
        </w:rPr>
        <w:t xml:space="preserve"> ـ</w:t>
      </w:r>
      <w:r w:rsidRPr="00002E57">
        <w:rPr>
          <w:rFonts w:hint="cs"/>
          <w:sz w:val="27"/>
          <w:rtl/>
          <w:lang w:bidi="ar-IQ"/>
        </w:rPr>
        <w:t xml:space="preserve"> تركياً</w:t>
      </w:r>
      <w:r w:rsidR="00944236" w:rsidRPr="00002E57">
        <w:rPr>
          <w:rFonts w:hint="cs"/>
          <w:sz w:val="27"/>
          <w:rtl/>
          <w:lang w:bidi="ar-IQ"/>
        </w:rPr>
        <w:t>،</w:t>
      </w:r>
      <w:r w:rsidRPr="00002E57">
        <w:rPr>
          <w:rFonts w:hint="cs"/>
          <w:sz w:val="27"/>
          <w:rtl/>
          <w:lang w:bidi="ar-IQ"/>
        </w:rPr>
        <w:t xml:space="preserve"> تعود جذوره إلى الروم (حيث جاء من تركيا)</w:t>
      </w:r>
      <w:r w:rsidR="00944236" w:rsidRPr="00002E57">
        <w:rPr>
          <w:rFonts w:hint="cs"/>
          <w:sz w:val="27"/>
          <w:rtl/>
          <w:lang w:bidi="ar-IQ"/>
        </w:rPr>
        <w:t>،</w:t>
      </w:r>
      <w:r w:rsidRPr="00002E57">
        <w:rPr>
          <w:rFonts w:hint="cs"/>
          <w:sz w:val="27"/>
          <w:rtl/>
          <w:lang w:bidi="ar-IQ"/>
        </w:rPr>
        <w:t xml:space="preserve"> ودخل في ولاء قبيلة بني شيبان. وقد يعمل بعض الموالي إلى تغيير ولائهم</w:t>
      </w:r>
      <w:r w:rsidR="00944236" w:rsidRPr="00002E57">
        <w:rPr>
          <w:rFonts w:hint="cs"/>
          <w:sz w:val="27"/>
          <w:rtl/>
          <w:lang w:bidi="ar-IQ"/>
        </w:rPr>
        <w:t>؛</w:t>
      </w:r>
      <w:r w:rsidRPr="00002E57">
        <w:rPr>
          <w:rFonts w:hint="cs"/>
          <w:sz w:val="27"/>
          <w:rtl/>
          <w:lang w:bidi="ar-IQ"/>
        </w:rPr>
        <w:t xml:space="preserve"> وذلك إذ يخرجون من قبيلة</w:t>
      </w:r>
      <w:r w:rsidR="001A6EEC">
        <w:rPr>
          <w:rFonts w:hint="cs"/>
          <w:sz w:val="27"/>
          <w:rtl/>
          <w:lang w:bidi="ar-IQ"/>
        </w:rPr>
        <w:t>ٍ</w:t>
      </w:r>
      <w:r w:rsidRPr="00002E57">
        <w:rPr>
          <w:rFonts w:hint="cs"/>
          <w:sz w:val="27"/>
          <w:rtl/>
          <w:lang w:bidi="ar-IQ"/>
        </w:rPr>
        <w:t xml:space="preserve"> ويدخلون تحت ولاء قبيلة</w:t>
      </w:r>
      <w:r w:rsidR="00944236" w:rsidRPr="00002E57">
        <w:rPr>
          <w:rFonts w:hint="cs"/>
          <w:sz w:val="27"/>
          <w:rtl/>
          <w:lang w:bidi="ar-IQ"/>
        </w:rPr>
        <w:t>ٍ</w:t>
      </w:r>
      <w:r w:rsidRPr="00002E57">
        <w:rPr>
          <w:rFonts w:hint="cs"/>
          <w:sz w:val="27"/>
          <w:rtl/>
          <w:lang w:bidi="ar-IQ"/>
        </w:rPr>
        <w:t xml:space="preserve"> أخرى. وهذا ما يُع</w:t>
      </w:r>
      <w:r w:rsidR="00944236" w:rsidRPr="00002E57">
        <w:rPr>
          <w:rFonts w:hint="cs"/>
          <w:sz w:val="27"/>
          <w:rtl/>
          <w:lang w:bidi="ar-IQ"/>
        </w:rPr>
        <w:t>ْ</w:t>
      </w:r>
      <w:r w:rsidRPr="00002E57">
        <w:rPr>
          <w:rFonts w:hint="cs"/>
          <w:sz w:val="27"/>
          <w:rtl/>
          <w:lang w:bidi="ar-IQ"/>
        </w:rPr>
        <w:t>ر</w:t>
      </w:r>
      <w:r w:rsidR="00944236" w:rsidRPr="00002E57">
        <w:rPr>
          <w:rFonts w:hint="cs"/>
          <w:sz w:val="27"/>
          <w:rtl/>
          <w:lang w:bidi="ar-IQ"/>
        </w:rPr>
        <w:t>َ</w:t>
      </w:r>
      <w:r w:rsidRPr="00002E57">
        <w:rPr>
          <w:rFonts w:hint="cs"/>
          <w:sz w:val="27"/>
          <w:rtl/>
          <w:lang w:bidi="ar-IQ"/>
        </w:rPr>
        <w:t>ف في مجموعه بعلم الأنساب</w:t>
      </w:r>
      <w:r w:rsidR="00944236" w:rsidRPr="00002E57">
        <w:rPr>
          <w:rFonts w:hint="cs"/>
          <w:sz w:val="27"/>
          <w:rtl/>
          <w:lang w:bidi="ar-IQ"/>
        </w:rPr>
        <w:t>.</w:t>
      </w:r>
    </w:p>
    <w:p w:rsidR="00E31761" w:rsidRPr="00002E57" w:rsidRDefault="0051339A" w:rsidP="00DA27EA">
      <w:pPr>
        <w:rPr>
          <w:sz w:val="27"/>
          <w:rtl/>
          <w:lang w:bidi="ar-IQ"/>
        </w:rPr>
      </w:pPr>
      <w:r w:rsidRPr="00002E57">
        <w:rPr>
          <w:rFonts w:hint="cs"/>
          <w:sz w:val="27"/>
          <w:rtl/>
          <w:lang w:bidi="ar-IQ"/>
        </w:rPr>
        <w:t>وعليه لا ربط لعلم الأنساب بعلم التراجم وبيان السيرة الكاملة. إذن لا ربط للأنساب ببيان الس</w:t>
      </w:r>
      <w:r w:rsidR="001A6EEC">
        <w:rPr>
          <w:rFonts w:hint="cs"/>
          <w:sz w:val="27"/>
          <w:rtl/>
          <w:lang w:bidi="ar-IQ"/>
        </w:rPr>
        <w:t>ِّ</w:t>
      </w:r>
      <w:r w:rsidRPr="00002E57">
        <w:rPr>
          <w:rFonts w:hint="cs"/>
          <w:sz w:val="27"/>
          <w:rtl/>
          <w:lang w:bidi="ar-IQ"/>
        </w:rPr>
        <w:t>ي</w:t>
      </w:r>
      <w:r w:rsidR="001A6EEC">
        <w:rPr>
          <w:rFonts w:hint="cs"/>
          <w:sz w:val="27"/>
          <w:rtl/>
          <w:lang w:bidi="ar-IQ"/>
        </w:rPr>
        <w:t>َ</w:t>
      </w:r>
      <w:r w:rsidRPr="00002E57">
        <w:rPr>
          <w:rFonts w:hint="cs"/>
          <w:sz w:val="27"/>
          <w:rtl/>
          <w:lang w:bidi="ar-IQ"/>
        </w:rPr>
        <w:t xml:space="preserve">ر الكاملة للأشخاص، إنما الذي يعنى بهذا الأمر هو علم </w:t>
      </w:r>
      <w:r w:rsidRPr="00002E57">
        <w:rPr>
          <w:rFonts w:hint="eastAsia"/>
          <w:sz w:val="27"/>
          <w:rtl/>
          <w:lang w:bidi="ar-IQ"/>
        </w:rPr>
        <w:t>«</w:t>
      </w:r>
      <w:r w:rsidRPr="00002E57">
        <w:rPr>
          <w:rFonts w:hint="cs"/>
          <w:sz w:val="27"/>
          <w:rtl/>
          <w:lang w:bidi="ar-IQ"/>
        </w:rPr>
        <w:t>التراجم</w:t>
      </w:r>
      <w:r w:rsidRPr="00002E57">
        <w:rPr>
          <w:rFonts w:hint="eastAsia"/>
          <w:sz w:val="27"/>
          <w:rtl/>
          <w:lang w:bidi="ar-IQ"/>
        </w:rPr>
        <w:t>»</w:t>
      </w:r>
      <w:r w:rsidR="00E31761" w:rsidRPr="00002E57">
        <w:rPr>
          <w:rFonts w:hint="cs"/>
          <w:sz w:val="27"/>
          <w:rtl/>
          <w:lang w:bidi="ar-IQ"/>
        </w:rPr>
        <w:t>.</w:t>
      </w:r>
    </w:p>
    <w:p w:rsidR="00E31761" w:rsidRPr="00002E57" w:rsidRDefault="0051339A" w:rsidP="00002E57">
      <w:pPr>
        <w:rPr>
          <w:sz w:val="27"/>
          <w:rtl/>
          <w:lang w:bidi="ar-IQ"/>
        </w:rPr>
      </w:pPr>
      <w:r w:rsidRPr="00002E57">
        <w:rPr>
          <w:rFonts w:hint="cs"/>
          <w:sz w:val="27"/>
          <w:rtl/>
          <w:lang w:bidi="ar-IQ"/>
        </w:rPr>
        <w:t xml:space="preserve">أما </w:t>
      </w:r>
      <w:r w:rsidRPr="00002E57">
        <w:rPr>
          <w:rFonts w:hint="eastAsia"/>
          <w:sz w:val="27"/>
          <w:rtl/>
          <w:lang w:bidi="ar-IQ"/>
        </w:rPr>
        <w:t>«</w:t>
      </w:r>
      <w:r w:rsidRPr="00002E57">
        <w:rPr>
          <w:rFonts w:hint="cs"/>
          <w:sz w:val="27"/>
          <w:rtl/>
          <w:lang w:bidi="ar-IQ"/>
        </w:rPr>
        <w:t>السيرة</w:t>
      </w:r>
      <w:r w:rsidRPr="00002E57">
        <w:rPr>
          <w:rFonts w:hint="eastAsia"/>
          <w:sz w:val="27"/>
          <w:rtl/>
          <w:lang w:bidi="ar-IQ"/>
        </w:rPr>
        <w:t>»</w:t>
      </w:r>
      <w:r w:rsidRPr="00002E57">
        <w:rPr>
          <w:rFonts w:hint="cs"/>
          <w:sz w:val="27"/>
          <w:rtl/>
          <w:lang w:bidi="ar-IQ"/>
        </w:rPr>
        <w:t xml:space="preserve"> فهي اصطلاحاً تعنى بسلوك أخلاق الأشخاص، من قبيل: </w:t>
      </w:r>
      <w:r w:rsidRPr="00002E57">
        <w:rPr>
          <w:rFonts w:hint="eastAsia"/>
          <w:sz w:val="27"/>
          <w:rtl/>
          <w:lang w:bidi="ar-IQ"/>
        </w:rPr>
        <w:t>«</w:t>
      </w:r>
      <w:r w:rsidRPr="00002E57">
        <w:rPr>
          <w:rFonts w:hint="cs"/>
          <w:sz w:val="27"/>
          <w:rtl/>
          <w:lang w:bidi="ar-IQ"/>
        </w:rPr>
        <w:t>سيرة النبي الأكرم</w:t>
      </w:r>
      <w:r w:rsidR="00F04CB2" w:rsidRPr="00F04CB2">
        <w:rPr>
          <w:rFonts w:ascii="Mosawi" w:hAnsi="Mosawi" w:cs="Mosawi"/>
          <w:sz w:val="22"/>
          <w:szCs w:val="22"/>
          <w:rtl/>
        </w:rPr>
        <w:t>|</w:t>
      </w:r>
      <w:r w:rsidRPr="00002E57">
        <w:rPr>
          <w:rFonts w:hint="eastAsia"/>
          <w:sz w:val="27"/>
          <w:rtl/>
          <w:lang w:bidi="ar-IQ"/>
        </w:rPr>
        <w:t>»</w:t>
      </w:r>
      <w:r w:rsidRPr="00002E57">
        <w:rPr>
          <w:rFonts w:hint="cs"/>
          <w:sz w:val="27"/>
          <w:rtl/>
          <w:lang w:bidi="ar-IQ"/>
        </w:rPr>
        <w:t>. فالسيرة تعني الطريقة والسلوك، من قبيل: سيرة السيد علي القاضي في السلوك. وهذا مغاير</w:t>
      </w:r>
      <w:r w:rsidR="00E31761" w:rsidRPr="00002E57">
        <w:rPr>
          <w:rFonts w:hint="cs"/>
          <w:sz w:val="27"/>
          <w:rtl/>
          <w:lang w:bidi="ar-IQ"/>
        </w:rPr>
        <w:t>ٌ</w:t>
      </w:r>
      <w:r w:rsidRPr="00002E57">
        <w:rPr>
          <w:rFonts w:hint="cs"/>
          <w:sz w:val="27"/>
          <w:rtl/>
          <w:lang w:bidi="ar-IQ"/>
        </w:rPr>
        <w:t xml:space="preserve"> للترجمة والرواية. لقد بدأ الأمر بالاقتداء بسيرة النبي</w:t>
      </w:r>
      <w:r w:rsidR="00F04CB2" w:rsidRPr="00F04CB2">
        <w:rPr>
          <w:rFonts w:ascii="Mosawi" w:hAnsi="Mosawi" w:cs="Mosawi"/>
          <w:sz w:val="22"/>
          <w:szCs w:val="22"/>
          <w:rtl/>
        </w:rPr>
        <w:t>|</w:t>
      </w:r>
      <w:r w:rsidR="00E31761" w:rsidRPr="00002E57">
        <w:rPr>
          <w:rFonts w:hint="cs"/>
          <w:sz w:val="27"/>
          <w:rtl/>
          <w:lang w:bidi="ar-IQ"/>
        </w:rPr>
        <w:t>،</w:t>
      </w:r>
      <w:r w:rsidRPr="00002E57">
        <w:rPr>
          <w:rFonts w:hint="cs"/>
          <w:sz w:val="27"/>
          <w:rtl/>
          <w:lang w:bidi="ar-IQ"/>
        </w:rPr>
        <w:t xml:space="preserve"> </w:t>
      </w:r>
      <w:r w:rsidR="00E31761" w:rsidRPr="00002E57">
        <w:rPr>
          <w:rFonts w:hint="cs"/>
          <w:sz w:val="27"/>
          <w:rtl/>
          <w:lang w:bidi="ar-IQ"/>
        </w:rPr>
        <w:t>و</w:t>
      </w:r>
      <w:r w:rsidRPr="00002E57">
        <w:rPr>
          <w:rFonts w:hint="cs"/>
          <w:sz w:val="27"/>
          <w:rtl/>
          <w:lang w:bidi="ar-IQ"/>
        </w:rPr>
        <w:t>أخذ بالتدريج يتحوّ</w:t>
      </w:r>
      <w:r w:rsidR="00E31761" w:rsidRPr="00002E57">
        <w:rPr>
          <w:rFonts w:hint="cs"/>
          <w:sz w:val="27"/>
          <w:rtl/>
          <w:lang w:bidi="ar-IQ"/>
        </w:rPr>
        <w:t>َ</w:t>
      </w:r>
      <w:r w:rsidRPr="00002E57">
        <w:rPr>
          <w:rFonts w:hint="cs"/>
          <w:sz w:val="27"/>
          <w:rtl/>
          <w:lang w:bidi="ar-IQ"/>
        </w:rPr>
        <w:t>ل إلى فرع مستقل</w:t>
      </w:r>
      <w:r w:rsidR="00E31761" w:rsidRPr="00002E57">
        <w:rPr>
          <w:rFonts w:hint="cs"/>
          <w:sz w:val="27"/>
          <w:rtl/>
          <w:lang w:bidi="ar-IQ"/>
        </w:rPr>
        <w:t>ّ</w:t>
      </w:r>
      <w:r w:rsidRPr="00002E57">
        <w:rPr>
          <w:rFonts w:hint="cs"/>
          <w:sz w:val="27"/>
          <w:rtl/>
          <w:lang w:bidi="ar-IQ"/>
        </w:rPr>
        <w:t xml:space="preserve">. حيث يقال مثلاً: السيرة السلوكية </w:t>
      </w:r>
      <w:r w:rsidR="00E31761" w:rsidRPr="00002E57">
        <w:rPr>
          <w:rFonts w:hint="cs"/>
          <w:sz w:val="27"/>
          <w:rtl/>
          <w:lang w:bidi="ar-IQ"/>
        </w:rPr>
        <w:t>ل</w:t>
      </w:r>
      <w:r w:rsidRPr="00002E57">
        <w:rPr>
          <w:rFonts w:hint="cs"/>
          <w:sz w:val="27"/>
          <w:rtl/>
          <w:lang w:bidi="ar-IQ"/>
        </w:rPr>
        <w:t>لسيد علي القاضي، ولكن</w:t>
      </w:r>
      <w:r w:rsidR="00E31761" w:rsidRPr="00002E57">
        <w:rPr>
          <w:rFonts w:hint="cs"/>
          <w:sz w:val="27"/>
          <w:rtl/>
          <w:lang w:bidi="ar-IQ"/>
        </w:rPr>
        <w:t>ّ</w:t>
      </w:r>
      <w:r w:rsidRPr="00002E57">
        <w:rPr>
          <w:rFonts w:hint="cs"/>
          <w:sz w:val="27"/>
          <w:rtl/>
          <w:lang w:bidi="ar-IQ"/>
        </w:rPr>
        <w:t>ها تتناول تارة</w:t>
      </w:r>
      <w:r w:rsidR="00E31761" w:rsidRPr="00002E57">
        <w:rPr>
          <w:rFonts w:hint="cs"/>
          <w:sz w:val="27"/>
          <w:rtl/>
          <w:lang w:bidi="ar-IQ"/>
        </w:rPr>
        <w:t>ً</w:t>
      </w:r>
      <w:r w:rsidRPr="00002E57">
        <w:rPr>
          <w:rFonts w:hint="cs"/>
          <w:sz w:val="27"/>
          <w:rtl/>
          <w:lang w:bidi="ar-IQ"/>
        </w:rPr>
        <w:t xml:space="preserve"> نسب السيد القاضي، وتارة</w:t>
      </w:r>
      <w:r w:rsidR="00E31761" w:rsidRPr="00002E57">
        <w:rPr>
          <w:rFonts w:hint="cs"/>
          <w:sz w:val="27"/>
          <w:rtl/>
          <w:lang w:bidi="ar-IQ"/>
        </w:rPr>
        <w:t>ً</w:t>
      </w:r>
      <w:r w:rsidRPr="00002E57">
        <w:rPr>
          <w:rFonts w:hint="cs"/>
          <w:sz w:val="27"/>
          <w:rtl/>
          <w:lang w:bidi="ar-IQ"/>
        </w:rPr>
        <w:t xml:space="preserve"> قصة حياته الشخصية، وتارة</w:t>
      </w:r>
      <w:r w:rsidR="00E31761" w:rsidRPr="00002E57">
        <w:rPr>
          <w:rFonts w:hint="cs"/>
          <w:sz w:val="27"/>
          <w:rtl/>
          <w:lang w:bidi="ar-IQ"/>
        </w:rPr>
        <w:t>ً</w:t>
      </w:r>
      <w:r w:rsidRPr="00002E57">
        <w:rPr>
          <w:rFonts w:hint="cs"/>
          <w:sz w:val="27"/>
          <w:rtl/>
          <w:lang w:bidi="ar-IQ"/>
        </w:rPr>
        <w:t xml:space="preserve"> يتمّ تناول تاريخ حياته في النجف الأشرف، والأوضاع التاريخية التي كانت عليها تلك المدينة في عهده، وهو ما يصطلح عليه بعلم التاريخ، وهو مختلف</w:t>
      </w:r>
      <w:r w:rsidR="00E31761" w:rsidRPr="00002E57">
        <w:rPr>
          <w:rFonts w:hint="cs"/>
          <w:sz w:val="27"/>
          <w:rtl/>
          <w:lang w:bidi="ar-IQ"/>
        </w:rPr>
        <w:t>ٌ</w:t>
      </w:r>
      <w:r w:rsidRPr="00002E57">
        <w:rPr>
          <w:rFonts w:hint="cs"/>
          <w:sz w:val="27"/>
          <w:rtl/>
          <w:lang w:bidi="ar-IQ"/>
        </w:rPr>
        <w:t xml:space="preserve"> عن علم الرجال أو علم التراجم والأنساب والس</w:t>
      </w:r>
      <w:r w:rsidR="00E31761" w:rsidRPr="00002E57">
        <w:rPr>
          <w:rFonts w:hint="cs"/>
          <w:sz w:val="27"/>
          <w:rtl/>
          <w:lang w:bidi="ar-IQ"/>
        </w:rPr>
        <w:t>ِّ</w:t>
      </w:r>
      <w:r w:rsidRPr="00002E57">
        <w:rPr>
          <w:rFonts w:hint="cs"/>
          <w:sz w:val="27"/>
          <w:rtl/>
          <w:lang w:bidi="ar-IQ"/>
        </w:rPr>
        <w:t>يَر</w:t>
      </w:r>
      <w:r w:rsidR="00E31761" w:rsidRPr="00002E57">
        <w:rPr>
          <w:rFonts w:hint="cs"/>
          <w:sz w:val="27"/>
          <w:rtl/>
          <w:lang w:bidi="ar-IQ"/>
        </w:rPr>
        <w:t>.</w:t>
      </w:r>
    </w:p>
    <w:p w:rsidR="001923BC" w:rsidRPr="00002E57" w:rsidRDefault="0051339A" w:rsidP="00DA27EA">
      <w:pPr>
        <w:rPr>
          <w:sz w:val="27"/>
          <w:rtl/>
          <w:lang w:bidi="ar-IQ"/>
        </w:rPr>
      </w:pPr>
      <w:r w:rsidRPr="00002E57">
        <w:rPr>
          <w:rFonts w:hint="cs"/>
          <w:sz w:val="27"/>
          <w:rtl/>
          <w:lang w:bidi="ar-IQ"/>
        </w:rPr>
        <w:t>وعندنا شيء</w:t>
      </w:r>
      <w:r w:rsidR="00E31761" w:rsidRPr="00002E57">
        <w:rPr>
          <w:rFonts w:hint="cs"/>
          <w:sz w:val="27"/>
          <w:rtl/>
          <w:lang w:bidi="ar-IQ"/>
        </w:rPr>
        <w:t>ٌ</w:t>
      </w:r>
      <w:r w:rsidRPr="00002E57">
        <w:rPr>
          <w:rFonts w:hint="cs"/>
          <w:sz w:val="27"/>
          <w:rtl/>
          <w:lang w:bidi="ar-IQ"/>
        </w:rPr>
        <w:t xml:space="preserve"> باسم </w:t>
      </w:r>
      <w:r w:rsidRPr="00002E57">
        <w:rPr>
          <w:rFonts w:hint="eastAsia"/>
          <w:sz w:val="27"/>
          <w:rtl/>
          <w:lang w:bidi="ar-IQ"/>
        </w:rPr>
        <w:t>«</w:t>
      </w:r>
      <w:r w:rsidRPr="00002E57">
        <w:rPr>
          <w:rFonts w:hint="cs"/>
          <w:sz w:val="27"/>
          <w:rtl/>
          <w:lang w:bidi="ar-IQ"/>
        </w:rPr>
        <w:t>الفهرست</w:t>
      </w:r>
      <w:r w:rsidRPr="00002E57">
        <w:rPr>
          <w:rFonts w:hint="eastAsia"/>
          <w:sz w:val="27"/>
          <w:rtl/>
          <w:lang w:bidi="ar-IQ"/>
        </w:rPr>
        <w:t>»</w:t>
      </w:r>
      <w:r w:rsidR="00E31761" w:rsidRPr="00002E57">
        <w:rPr>
          <w:rFonts w:hint="cs"/>
          <w:sz w:val="27"/>
          <w:rtl/>
          <w:lang w:bidi="ar-IQ"/>
        </w:rPr>
        <w:t>،</w:t>
      </w:r>
      <w:r w:rsidRPr="00002E57">
        <w:rPr>
          <w:rFonts w:hint="cs"/>
          <w:sz w:val="27"/>
          <w:rtl/>
          <w:lang w:bidi="ar-IQ"/>
        </w:rPr>
        <w:t xml:space="preserve"> حيث يعنى بأحوال الكت</w:t>
      </w:r>
      <w:r w:rsidR="00E31761" w:rsidRPr="00002E57">
        <w:rPr>
          <w:rFonts w:hint="cs"/>
          <w:sz w:val="27"/>
          <w:rtl/>
          <w:lang w:bidi="ar-IQ"/>
        </w:rPr>
        <w:t>ّ</w:t>
      </w:r>
      <w:r w:rsidRPr="00002E57">
        <w:rPr>
          <w:rFonts w:hint="cs"/>
          <w:sz w:val="27"/>
          <w:rtl/>
          <w:lang w:bidi="ar-IQ"/>
        </w:rPr>
        <w:t>اب والمؤل</w:t>
      </w:r>
      <w:r w:rsidR="00E31761" w:rsidRPr="00002E57">
        <w:rPr>
          <w:rFonts w:hint="cs"/>
          <w:sz w:val="27"/>
          <w:rtl/>
          <w:lang w:bidi="ar-IQ"/>
        </w:rPr>
        <w:t>ِّ</w:t>
      </w:r>
      <w:r w:rsidRPr="00002E57">
        <w:rPr>
          <w:rFonts w:hint="cs"/>
          <w:sz w:val="27"/>
          <w:rtl/>
          <w:lang w:bidi="ar-IQ"/>
        </w:rPr>
        <w:t xml:space="preserve">فين، كما </w:t>
      </w:r>
      <w:r w:rsidRPr="00002E57">
        <w:rPr>
          <w:rFonts w:hint="cs"/>
          <w:sz w:val="27"/>
          <w:rtl/>
          <w:lang w:bidi="ar-IQ"/>
        </w:rPr>
        <w:lastRenderedPageBreak/>
        <w:t xml:space="preserve">هو الحال بالنسبة إلى كتاب </w:t>
      </w:r>
      <w:r w:rsidRPr="00002E57">
        <w:rPr>
          <w:rFonts w:hint="eastAsia"/>
          <w:sz w:val="27"/>
          <w:rtl/>
          <w:lang w:bidi="ar-IQ"/>
        </w:rPr>
        <w:t>«</w:t>
      </w:r>
      <w:r w:rsidRPr="00002E57">
        <w:rPr>
          <w:rFonts w:hint="cs"/>
          <w:sz w:val="27"/>
          <w:rtl/>
          <w:lang w:bidi="ar-IQ"/>
        </w:rPr>
        <w:t>الذريعة إلى تصانيف الشيعة</w:t>
      </w:r>
      <w:r w:rsidRPr="00002E57">
        <w:rPr>
          <w:rFonts w:hint="eastAsia"/>
          <w:sz w:val="27"/>
          <w:rtl/>
          <w:lang w:bidi="ar-IQ"/>
        </w:rPr>
        <w:t>»</w:t>
      </w:r>
      <w:r w:rsidR="00E31761" w:rsidRPr="00002E57">
        <w:rPr>
          <w:rFonts w:hint="cs"/>
          <w:sz w:val="27"/>
          <w:rtl/>
          <w:lang w:bidi="ar-IQ"/>
        </w:rPr>
        <w:t>،</w:t>
      </w:r>
      <w:r w:rsidRPr="00002E57">
        <w:rPr>
          <w:rFonts w:hint="cs"/>
          <w:sz w:val="27"/>
          <w:rtl/>
          <w:lang w:bidi="ar-IQ"/>
        </w:rPr>
        <w:t xml:space="preserve"> للشيخ آغا </w:t>
      </w:r>
      <w:r w:rsidRPr="001A6EEC">
        <w:rPr>
          <w:rFonts w:ascii="Mosawi" w:eastAsiaTheme="minorHAnsi" w:hAnsi="Mosawi" w:cs="Abz-3 (Yagut)" w:hint="cs"/>
          <w:sz w:val="24"/>
          <w:szCs w:val="24"/>
          <w:rtl/>
        </w:rPr>
        <w:t>بزر</w:t>
      </w:r>
      <w:r w:rsidR="00E31761" w:rsidRPr="001A6EEC">
        <w:rPr>
          <w:rFonts w:ascii="Mosawi" w:eastAsiaTheme="minorHAnsi" w:hAnsi="Mosawi" w:cs="Abz-3 (Yagut)"/>
          <w:sz w:val="24"/>
          <w:szCs w:val="24"/>
          <w:rtl/>
        </w:rPr>
        <w:t>گ</w:t>
      </w:r>
      <w:r w:rsidRPr="00002E57">
        <w:rPr>
          <w:rFonts w:hint="cs"/>
          <w:sz w:val="27"/>
          <w:rtl/>
          <w:lang w:bidi="ar-IQ"/>
        </w:rPr>
        <w:t xml:space="preserve"> الطهراني. كما أن كتابه </w:t>
      </w:r>
      <w:r w:rsidRPr="00002E57">
        <w:rPr>
          <w:rFonts w:hint="eastAsia"/>
          <w:sz w:val="27"/>
          <w:rtl/>
          <w:lang w:bidi="ar-IQ"/>
        </w:rPr>
        <w:t>«</w:t>
      </w:r>
      <w:r w:rsidRPr="00002E57">
        <w:rPr>
          <w:rFonts w:hint="cs"/>
          <w:sz w:val="27"/>
          <w:rtl/>
          <w:lang w:bidi="ar-IQ"/>
        </w:rPr>
        <w:t>الطبقات</w:t>
      </w:r>
      <w:r w:rsidRPr="00002E57">
        <w:rPr>
          <w:rFonts w:hint="eastAsia"/>
          <w:sz w:val="27"/>
          <w:rtl/>
          <w:lang w:bidi="ar-IQ"/>
        </w:rPr>
        <w:t>»</w:t>
      </w:r>
      <w:r w:rsidRPr="00002E57">
        <w:rPr>
          <w:rFonts w:hint="cs"/>
          <w:sz w:val="27"/>
          <w:rtl/>
          <w:lang w:bidi="ar-IQ"/>
        </w:rPr>
        <w:t xml:space="preserve"> يعنى بالتراجم، ولا ربط له بالرجال</w:t>
      </w:r>
      <w:r w:rsidR="001923BC" w:rsidRPr="00002E57">
        <w:rPr>
          <w:rFonts w:hint="cs"/>
          <w:sz w:val="27"/>
          <w:rtl/>
          <w:lang w:bidi="ar-IQ"/>
        </w:rPr>
        <w:t>.</w:t>
      </w:r>
    </w:p>
    <w:p w:rsidR="001923BC" w:rsidRPr="00002E57" w:rsidRDefault="0051339A" w:rsidP="00DA27EA">
      <w:pPr>
        <w:rPr>
          <w:sz w:val="27"/>
          <w:rtl/>
          <w:lang w:bidi="ar-IQ"/>
        </w:rPr>
      </w:pPr>
      <w:r w:rsidRPr="00002E57">
        <w:rPr>
          <w:rFonts w:hint="cs"/>
          <w:sz w:val="27"/>
          <w:rtl/>
          <w:lang w:bidi="ar-IQ"/>
        </w:rPr>
        <w:t xml:space="preserve">وللنجاشي كتاب </w:t>
      </w:r>
      <w:r w:rsidRPr="00002E57">
        <w:rPr>
          <w:rFonts w:hint="eastAsia"/>
          <w:sz w:val="27"/>
          <w:rtl/>
          <w:lang w:bidi="ar-IQ"/>
        </w:rPr>
        <w:t>«</w:t>
      </w:r>
      <w:r w:rsidRPr="00002E57">
        <w:rPr>
          <w:rFonts w:hint="cs"/>
          <w:sz w:val="27"/>
          <w:rtl/>
          <w:lang w:bidi="ar-IQ"/>
        </w:rPr>
        <w:t>الفهرست</w:t>
      </w:r>
      <w:r w:rsidRPr="00002E57">
        <w:rPr>
          <w:rFonts w:hint="eastAsia"/>
          <w:sz w:val="27"/>
          <w:rtl/>
          <w:lang w:bidi="ar-IQ"/>
        </w:rPr>
        <w:t>»</w:t>
      </w:r>
      <w:r w:rsidRPr="00002E57">
        <w:rPr>
          <w:rFonts w:hint="cs"/>
          <w:sz w:val="27"/>
          <w:rtl/>
          <w:lang w:bidi="ar-IQ"/>
        </w:rPr>
        <w:t xml:space="preserve"> أيضاً</w:t>
      </w:r>
      <w:r w:rsidR="001923BC"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 xml:space="preserve">واليوم نشهد اهتماماً كبيراً في العالم الغربي بـ </w:t>
      </w:r>
      <w:r w:rsidRPr="00002E57">
        <w:rPr>
          <w:rFonts w:hint="eastAsia"/>
          <w:sz w:val="27"/>
          <w:rtl/>
          <w:lang w:bidi="ar-IQ"/>
        </w:rPr>
        <w:t>«</w:t>
      </w:r>
      <w:r w:rsidRPr="00002E57">
        <w:rPr>
          <w:rFonts w:hint="cs"/>
          <w:sz w:val="27"/>
          <w:rtl/>
          <w:lang w:bidi="ar-IQ"/>
        </w:rPr>
        <w:t>الفهرست</w:t>
      </w:r>
      <w:r w:rsidRPr="00002E57">
        <w:rPr>
          <w:rFonts w:hint="eastAsia"/>
          <w:sz w:val="27"/>
          <w:rtl/>
          <w:lang w:bidi="ar-IQ"/>
        </w:rPr>
        <w:t>»</w:t>
      </w:r>
      <w:r w:rsidR="001923BC" w:rsidRPr="00002E57">
        <w:rPr>
          <w:rFonts w:hint="cs"/>
          <w:sz w:val="27"/>
          <w:rtl/>
          <w:lang w:bidi="ar-IQ"/>
        </w:rPr>
        <w:t>،</w:t>
      </w:r>
      <w:r w:rsidRPr="00002E57">
        <w:rPr>
          <w:rFonts w:hint="cs"/>
          <w:sz w:val="27"/>
          <w:rtl/>
          <w:lang w:bidi="ar-IQ"/>
        </w:rPr>
        <w:t xml:space="preserve"> ويطلقون عليه مصطلح الـ </w:t>
      </w:r>
      <w:r w:rsidRPr="00002E57">
        <w:rPr>
          <w:rFonts w:hint="eastAsia"/>
          <w:sz w:val="27"/>
          <w:rtl/>
          <w:lang w:bidi="ar-IQ"/>
        </w:rPr>
        <w:t>«</w:t>
      </w:r>
      <w:r w:rsidRPr="00002E57">
        <w:rPr>
          <w:rFonts w:hint="cs"/>
          <w:sz w:val="27"/>
          <w:rtl/>
          <w:lang w:bidi="ar-IQ"/>
        </w:rPr>
        <w:t>بي</w:t>
      </w:r>
      <w:r w:rsidR="001923BC" w:rsidRPr="00002E57">
        <w:rPr>
          <w:rFonts w:hint="cs"/>
          <w:sz w:val="27"/>
          <w:rtl/>
          <w:lang w:bidi="ar-IQ"/>
        </w:rPr>
        <w:t>بلي</w:t>
      </w:r>
      <w:r w:rsidRPr="00002E57">
        <w:rPr>
          <w:rFonts w:hint="cs"/>
          <w:sz w:val="27"/>
          <w:rtl/>
          <w:lang w:bidi="ar-IQ"/>
        </w:rPr>
        <w:t>وغرافيا</w:t>
      </w:r>
      <w:r w:rsidRPr="00002E57">
        <w:rPr>
          <w:rFonts w:hint="eastAsia"/>
          <w:sz w:val="27"/>
          <w:rtl/>
          <w:lang w:bidi="ar-IQ"/>
        </w:rPr>
        <w:t>»</w:t>
      </w:r>
      <w:r w:rsidR="00B43834">
        <w:rPr>
          <w:rFonts w:hint="cs"/>
          <w:sz w:val="27"/>
          <w:rtl/>
          <w:lang w:bidi="ar-IQ"/>
        </w:rPr>
        <w:t>.</w:t>
      </w:r>
      <w:r w:rsidRPr="00002E57">
        <w:rPr>
          <w:rFonts w:hint="cs"/>
          <w:sz w:val="27"/>
          <w:rtl/>
          <w:lang w:bidi="ar-IQ"/>
        </w:rPr>
        <w:t xml:space="preserve"> وهو موجود</w:t>
      </w:r>
      <w:r w:rsidR="00B43834">
        <w:rPr>
          <w:rFonts w:hint="cs"/>
          <w:sz w:val="27"/>
          <w:rtl/>
          <w:lang w:bidi="ar-IQ"/>
        </w:rPr>
        <w:t>ٌ</w:t>
      </w:r>
      <w:r w:rsidRPr="00002E57">
        <w:rPr>
          <w:rFonts w:hint="cs"/>
          <w:sz w:val="27"/>
          <w:rtl/>
          <w:lang w:bidi="ar-IQ"/>
        </w:rPr>
        <w:t xml:space="preserve"> عندنا أيضاً. وقد ذكرت</w:t>
      </w:r>
      <w:r w:rsidR="00B43834">
        <w:rPr>
          <w:rFonts w:hint="cs"/>
          <w:sz w:val="27"/>
          <w:rtl/>
          <w:lang w:bidi="ar-IQ"/>
        </w:rPr>
        <w:t>ُ</w:t>
      </w:r>
      <w:r w:rsidRPr="00002E57">
        <w:rPr>
          <w:rFonts w:hint="cs"/>
          <w:sz w:val="27"/>
          <w:rtl/>
          <w:lang w:bidi="ar-IQ"/>
        </w:rPr>
        <w:t xml:space="preserve"> ذات يوم أن الطريقة التي كتب النجاشي بها </w:t>
      </w:r>
      <w:r w:rsidRPr="00002E57">
        <w:rPr>
          <w:rFonts w:hint="eastAsia"/>
          <w:sz w:val="27"/>
          <w:rtl/>
          <w:lang w:bidi="ar-IQ"/>
        </w:rPr>
        <w:t>«</w:t>
      </w:r>
      <w:r w:rsidRPr="00002E57">
        <w:rPr>
          <w:rFonts w:hint="cs"/>
          <w:sz w:val="27"/>
          <w:rtl/>
          <w:lang w:bidi="ar-IQ"/>
        </w:rPr>
        <w:t>الفهرست</w:t>
      </w:r>
      <w:r w:rsidRPr="00002E57">
        <w:rPr>
          <w:rFonts w:hint="eastAsia"/>
          <w:sz w:val="27"/>
          <w:rtl/>
          <w:lang w:bidi="ar-IQ"/>
        </w:rPr>
        <w:t>»</w:t>
      </w:r>
      <w:r w:rsidRPr="00002E57">
        <w:rPr>
          <w:rFonts w:hint="cs"/>
          <w:sz w:val="27"/>
          <w:rtl/>
          <w:lang w:bidi="ar-IQ"/>
        </w:rPr>
        <w:t xml:space="preserve"> لم يتمك</w:t>
      </w:r>
      <w:r w:rsidR="001923BC" w:rsidRPr="00002E57">
        <w:rPr>
          <w:rFonts w:hint="cs"/>
          <w:sz w:val="27"/>
          <w:rtl/>
          <w:lang w:bidi="ar-IQ"/>
        </w:rPr>
        <w:t>َّ</w:t>
      </w:r>
      <w:r w:rsidRPr="00002E57">
        <w:rPr>
          <w:rFonts w:hint="cs"/>
          <w:sz w:val="27"/>
          <w:rtl/>
          <w:lang w:bidi="ar-IQ"/>
        </w:rPr>
        <w:t>ن حت</w:t>
      </w:r>
      <w:r w:rsidR="001923BC" w:rsidRPr="00002E57">
        <w:rPr>
          <w:rFonts w:hint="cs"/>
          <w:sz w:val="27"/>
          <w:rtl/>
          <w:lang w:bidi="ar-IQ"/>
        </w:rPr>
        <w:t>ّ</w:t>
      </w:r>
      <w:r w:rsidRPr="00002E57">
        <w:rPr>
          <w:rFonts w:hint="cs"/>
          <w:sz w:val="27"/>
          <w:rtl/>
          <w:lang w:bidi="ar-IQ"/>
        </w:rPr>
        <w:t>ى الغربيون ـ رغم تقدّ</w:t>
      </w:r>
      <w:r w:rsidR="001923BC" w:rsidRPr="00002E57">
        <w:rPr>
          <w:rFonts w:hint="cs"/>
          <w:sz w:val="27"/>
          <w:rtl/>
          <w:lang w:bidi="ar-IQ"/>
        </w:rPr>
        <w:t>ُ</w:t>
      </w:r>
      <w:r w:rsidRPr="00002E57">
        <w:rPr>
          <w:rFonts w:hint="cs"/>
          <w:sz w:val="27"/>
          <w:rtl/>
          <w:lang w:bidi="ar-IQ"/>
        </w:rPr>
        <w:t>مهم ـ من الإتيان بمثلها</w:t>
      </w:r>
      <w:r w:rsidR="001923BC" w:rsidRPr="00002E57">
        <w:rPr>
          <w:rFonts w:hint="cs"/>
          <w:sz w:val="27"/>
          <w:rtl/>
          <w:lang w:bidi="ar-IQ"/>
        </w:rPr>
        <w:t>.</w:t>
      </w:r>
      <w:r w:rsidRPr="00002E57">
        <w:rPr>
          <w:rFonts w:hint="cs"/>
          <w:sz w:val="27"/>
          <w:rtl/>
          <w:lang w:bidi="ar-IQ"/>
        </w:rPr>
        <w:t xml:space="preserve"> وقد جاء </w:t>
      </w:r>
      <w:r w:rsidRPr="00002E57">
        <w:rPr>
          <w:rFonts w:hint="eastAsia"/>
          <w:sz w:val="27"/>
          <w:rtl/>
          <w:lang w:bidi="ar-IQ"/>
        </w:rPr>
        <w:t>«</w:t>
      </w:r>
      <w:r w:rsidRPr="00002E57">
        <w:rPr>
          <w:rFonts w:hint="cs"/>
          <w:sz w:val="27"/>
          <w:rtl/>
          <w:lang w:bidi="ar-IQ"/>
        </w:rPr>
        <w:t>فهرست</w:t>
      </w:r>
      <w:r w:rsidRPr="00002E57">
        <w:rPr>
          <w:rFonts w:hint="eastAsia"/>
          <w:sz w:val="27"/>
          <w:rtl/>
          <w:lang w:bidi="ar-IQ"/>
        </w:rPr>
        <w:t>»</w:t>
      </w:r>
      <w:r w:rsidRPr="00002E57">
        <w:rPr>
          <w:rFonts w:hint="cs"/>
          <w:sz w:val="27"/>
          <w:rtl/>
          <w:lang w:bidi="ar-IQ"/>
        </w:rPr>
        <w:t xml:space="preserve"> النجاشي متم</w:t>
      </w:r>
      <w:r w:rsidR="00D95541" w:rsidRPr="00002E57">
        <w:rPr>
          <w:rFonts w:hint="cs"/>
          <w:sz w:val="27"/>
          <w:rtl/>
          <w:lang w:bidi="ar-IQ"/>
        </w:rPr>
        <w:t>ِّ</w:t>
      </w:r>
      <w:r w:rsidRPr="00002E57">
        <w:rPr>
          <w:rFonts w:hint="cs"/>
          <w:sz w:val="27"/>
          <w:rtl/>
          <w:lang w:bidi="ar-IQ"/>
        </w:rPr>
        <w:t>ماً لعلم الرجال</w:t>
      </w:r>
      <w:r w:rsidR="00D95541" w:rsidRPr="00002E57">
        <w:rPr>
          <w:rFonts w:hint="cs"/>
          <w:sz w:val="27"/>
          <w:rtl/>
          <w:lang w:bidi="ar-IQ"/>
        </w:rPr>
        <w:t>،</w:t>
      </w:r>
      <w:r w:rsidRPr="00002E57">
        <w:rPr>
          <w:rFonts w:hint="cs"/>
          <w:sz w:val="27"/>
          <w:rtl/>
          <w:lang w:bidi="ar-IQ"/>
        </w:rPr>
        <w:t xml:space="preserve"> بمعنى أن الشيعة قد تناولوا تأليف الفهرست من زاويته الرجالية، وهي زاوية </w:t>
      </w:r>
      <w:r w:rsidRPr="00002E57">
        <w:rPr>
          <w:rFonts w:hint="eastAsia"/>
          <w:sz w:val="27"/>
          <w:rtl/>
          <w:lang w:bidi="ar-IQ"/>
        </w:rPr>
        <w:t>«</w:t>
      </w:r>
      <w:r w:rsidRPr="00002E57">
        <w:rPr>
          <w:rFonts w:hint="cs"/>
          <w:sz w:val="27"/>
          <w:rtl/>
          <w:lang w:bidi="ar-IQ"/>
        </w:rPr>
        <w:t>الحج</w:t>
      </w:r>
      <w:r w:rsidR="00D95541" w:rsidRPr="00002E57">
        <w:rPr>
          <w:rFonts w:hint="cs"/>
          <w:sz w:val="27"/>
          <w:rtl/>
          <w:lang w:bidi="ar-IQ"/>
        </w:rPr>
        <w:t>ّ</w:t>
      </w:r>
      <w:r w:rsidRPr="00002E57">
        <w:rPr>
          <w:rFonts w:hint="cs"/>
          <w:sz w:val="27"/>
          <w:rtl/>
          <w:lang w:bidi="ar-IQ"/>
        </w:rPr>
        <w:t>ية</w:t>
      </w:r>
      <w:r w:rsidRPr="00002E57">
        <w:rPr>
          <w:rFonts w:hint="eastAsia"/>
          <w:sz w:val="27"/>
          <w:rtl/>
          <w:lang w:bidi="ar-IQ"/>
        </w:rPr>
        <w:t>»</w:t>
      </w:r>
      <w:r w:rsidR="00D95541" w:rsidRPr="00002E57">
        <w:rPr>
          <w:rFonts w:hint="cs"/>
          <w:sz w:val="27"/>
          <w:rtl/>
          <w:lang w:bidi="ar-IQ"/>
        </w:rPr>
        <w:t>،</w:t>
      </w:r>
      <w:r w:rsidRPr="00002E57">
        <w:rPr>
          <w:rFonts w:hint="cs"/>
          <w:sz w:val="27"/>
          <w:rtl/>
          <w:lang w:bidi="ar-IQ"/>
        </w:rPr>
        <w:t xml:space="preserve"> حيث يشتمل الفهرست على أبحاث من قبيل: هل يمكن الاعتماد على كتاب فلان أم لا؟ أو أن هذا الكتاب هل هو من تأليف فلان أو فلان؟ أو ما هو عدد الكتب التي أل</w:t>
      </w:r>
      <w:r w:rsidR="00D95541" w:rsidRPr="00002E57">
        <w:rPr>
          <w:rFonts w:hint="cs"/>
          <w:sz w:val="27"/>
          <w:rtl/>
          <w:lang w:bidi="ar-IQ"/>
        </w:rPr>
        <w:t>َّ</w:t>
      </w:r>
      <w:r w:rsidRPr="00002E57">
        <w:rPr>
          <w:rFonts w:hint="cs"/>
          <w:sz w:val="27"/>
          <w:rtl/>
          <w:lang w:bidi="ar-IQ"/>
        </w:rPr>
        <w:t>فها فلان؟ أو هل هذا الكتاب مشهور</w:t>
      </w:r>
      <w:r w:rsidR="00D95541" w:rsidRPr="00002E57">
        <w:rPr>
          <w:rFonts w:hint="cs"/>
          <w:sz w:val="27"/>
          <w:rtl/>
          <w:lang w:bidi="ar-IQ"/>
        </w:rPr>
        <w:t>ٌ</w:t>
      </w:r>
      <w:r w:rsidRPr="00002E57">
        <w:rPr>
          <w:rFonts w:hint="cs"/>
          <w:sz w:val="27"/>
          <w:rtl/>
          <w:lang w:bidi="ar-IQ"/>
        </w:rPr>
        <w:t xml:space="preserve"> أم لا؟ إن جميع هذه الأبحاث التي يذكرها النجاشي تمهّ</w:t>
      </w:r>
      <w:r w:rsidR="00D95541" w:rsidRPr="00002E57">
        <w:rPr>
          <w:rFonts w:hint="cs"/>
          <w:sz w:val="27"/>
          <w:rtl/>
          <w:lang w:bidi="ar-IQ"/>
        </w:rPr>
        <w:t>ِ</w:t>
      </w:r>
      <w:r w:rsidRPr="00002E57">
        <w:rPr>
          <w:rFonts w:hint="cs"/>
          <w:sz w:val="27"/>
          <w:rtl/>
          <w:lang w:bidi="ar-IQ"/>
        </w:rPr>
        <w:t>د الأرضية للحج</w:t>
      </w:r>
      <w:r w:rsidR="00D95541" w:rsidRPr="00002E57">
        <w:rPr>
          <w:rFonts w:hint="cs"/>
          <w:sz w:val="27"/>
          <w:rtl/>
          <w:lang w:bidi="ar-IQ"/>
        </w:rPr>
        <w:t>ّ</w:t>
      </w:r>
      <w:r w:rsidRPr="00002E57">
        <w:rPr>
          <w:rFonts w:hint="cs"/>
          <w:sz w:val="27"/>
          <w:rtl/>
          <w:lang w:bidi="ar-IQ"/>
        </w:rPr>
        <w:t>ية. كما أن علم الرجال في الأساس تم</w:t>
      </w:r>
      <w:r w:rsidR="00D95541" w:rsidRPr="00002E57">
        <w:rPr>
          <w:rFonts w:hint="cs"/>
          <w:sz w:val="27"/>
          <w:rtl/>
          <w:lang w:bidi="ar-IQ"/>
        </w:rPr>
        <w:t>ّ</w:t>
      </w:r>
      <w:r w:rsidRPr="00002E57">
        <w:rPr>
          <w:rFonts w:hint="cs"/>
          <w:sz w:val="27"/>
          <w:rtl/>
          <w:lang w:bidi="ar-IQ"/>
        </w:rPr>
        <w:t xml:space="preserve"> بحثه من زاوية الحج</w:t>
      </w:r>
      <w:r w:rsidR="00D95541" w:rsidRPr="00002E57">
        <w:rPr>
          <w:rFonts w:hint="cs"/>
          <w:sz w:val="27"/>
          <w:rtl/>
          <w:lang w:bidi="ar-IQ"/>
        </w:rPr>
        <w:t>ّي</w:t>
      </w:r>
      <w:r w:rsidRPr="00002E57">
        <w:rPr>
          <w:rFonts w:hint="cs"/>
          <w:sz w:val="27"/>
          <w:rtl/>
          <w:lang w:bidi="ar-IQ"/>
        </w:rPr>
        <w:t>ة</w:t>
      </w:r>
      <w:r w:rsidR="00D95541" w:rsidRPr="00002E57">
        <w:rPr>
          <w:rFonts w:hint="cs"/>
          <w:sz w:val="27"/>
          <w:rtl/>
          <w:lang w:bidi="ar-IQ"/>
        </w:rPr>
        <w:t>؛</w:t>
      </w:r>
      <w:r w:rsidRPr="00002E57">
        <w:rPr>
          <w:rFonts w:hint="cs"/>
          <w:sz w:val="27"/>
          <w:rtl/>
          <w:lang w:bidi="ar-IQ"/>
        </w:rPr>
        <w:t xml:space="preserve"> إذ كان يتناول حج</w:t>
      </w:r>
      <w:r w:rsidR="00D95541" w:rsidRPr="00002E57">
        <w:rPr>
          <w:rFonts w:hint="cs"/>
          <w:sz w:val="27"/>
          <w:rtl/>
          <w:lang w:bidi="ar-IQ"/>
        </w:rPr>
        <w:t>ّ</w:t>
      </w:r>
      <w:r w:rsidRPr="00002E57">
        <w:rPr>
          <w:rFonts w:hint="cs"/>
          <w:sz w:val="27"/>
          <w:rtl/>
          <w:lang w:bidi="ar-IQ"/>
        </w:rPr>
        <w:t>ية الرواية</w:t>
      </w:r>
      <w:r w:rsidR="00D95541"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وإن اختلاف علم الرجال عن الفهرست يكمن في أن علم الرجال يتناول البحث في الراوي</w:t>
      </w:r>
      <w:r w:rsidR="00D95541" w:rsidRPr="00002E57">
        <w:rPr>
          <w:rFonts w:hint="cs"/>
          <w:sz w:val="27"/>
          <w:rtl/>
          <w:lang w:bidi="ar-IQ"/>
        </w:rPr>
        <w:t>،</w:t>
      </w:r>
      <w:r w:rsidRPr="00002E57">
        <w:rPr>
          <w:rFonts w:hint="cs"/>
          <w:sz w:val="27"/>
          <w:rtl/>
          <w:lang w:bidi="ar-IQ"/>
        </w:rPr>
        <w:t xml:space="preserve"> وما إذا كان بالإمكان الوثوق به</w:t>
      </w:r>
      <w:r w:rsidR="00D95541" w:rsidRPr="00002E57">
        <w:rPr>
          <w:rFonts w:hint="cs"/>
          <w:sz w:val="27"/>
          <w:rtl/>
          <w:lang w:bidi="ar-IQ"/>
        </w:rPr>
        <w:t>،</w:t>
      </w:r>
      <w:r w:rsidRPr="00002E57">
        <w:rPr>
          <w:rFonts w:hint="cs"/>
          <w:sz w:val="27"/>
          <w:rtl/>
          <w:lang w:bidi="ar-IQ"/>
        </w:rPr>
        <w:t xml:space="preserve"> والاعتماد على روايته</w:t>
      </w:r>
      <w:r w:rsidR="00D95541" w:rsidRPr="00002E57">
        <w:rPr>
          <w:rFonts w:hint="cs"/>
          <w:sz w:val="27"/>
          <w:rtl/>
          <w:lang w:bidi="ar-IQ"/>
        </w:rPr>
        <w:t>،</w:t>
      </w:r>
      <w:r w:rsidRPr="00002E57">
        <w:rPr>
          <w:rFonts w:hint="cs"/>
          <w:sz w:val="27"/>
          <w:rtl/>
          <w:lang w:bidi="ar-IQ"/>
        </w:rPr>
        <w:t xml:space="preserve"> أم لا؟ وأما في الفهرست فالحديث يدور حول الكتاب وحج</w:t>
      </w:r>
      <w:r w:rsidR="00D95541" w:rsidRPr="00002E57">
        <w:rPr>
          <w:rFonts w:hint="cs"/>
          <w:sz w:val="27"/>
          <w:rtl/>
          <w:lang w:bidi="ar-IQ"/>
        </w:rPr>
        <w:t>ّ</w:t>
      </w:r>
      <w:r w:rsidRPr="00002E57">
        <w:rPr>
          <w:rFonts w:hint="cs"/>
          <w:sz w:val="27"/>
          <w:rtl/>
          <w:lang w:bidi="ar-IQ"/>
        </w:rPr>
        <w:t>ية الكتاب والمؤل</w:t>
      </w:r>
      <w:r w:rsidR="00D95541" w:rsidRPr="00002E57">
        <w:rPr>
          <w:rFonts w:hint="cs"/>
          <w:sz w:val="27"/>
          <w:rtl/>
          <w:lang w:bidi="ar-IQ"/>
        </w:rPr>
        <w:t>َّ</w:t>
      </w:r>
      <w:r w:rsidRPr="00002E57">
        <w:rPr>
          <w:rFonts w:hint="cs"/>
          <w:sz w:val="27"/>
          <w:rtl/>
          <w:lang w:bidi="ar-IQ"/>
        </w:rPr>
        <w:t>ف</w:t>
      </w:r>
      <w:r w:rsidR="00D95541"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لا يوجد عند أهل السن</w:t>
      </w:r>
      <w:r w:rsidR="00D95541" w:rsidRPr="00002E57">
        <w:rPr>
          <w:rFonts w:hint="cs"/>
          <w:sz w:val="27"/>
          <w:rtl/>
          <w:lang w:bidi="ar-IQ"/>
        </w:rPr>
        <w:t>ّ</w:t>
      </w:r>
      <w:r w:rsidRPr="00002E57">
        <w:rPr>
          <w:rFonts w:hint="cs"/>
          <w:sz w:val="27"/>
          <w:rtl/>
          <w:lang w:bidi="ar-IQ"/>
        </w:rPr>
        <w:t>ة كتباً في الفهرست كما هو الحال عند الشيعة</w:t>
      </w:r>
      <w:r w:rsidR="00D95541"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 xml:space="preserve">كما أن كتاب الفهرست للنجاشي يختلف عن كتاب </w:t>
      </w:r>
      <w:r w:rsidRPr="00002E57">
        <w:rPr>
          <w:rFonts w:hint="eastAsia"/>
          <w:sz w:val="27"/>
          <w:rtl/>
          <w:lang w:bidi="ar-IQ"/>
        </w:rPr>
        <w:t>«</w:t>
      </w:r>
      <w:r w:rsidRPr="00002E57">
        <w:rPr>
          <w:rFonts w:hint="cs"/>
          <w:sz w:val="27"/>
          <w:rtl/>
          <w:lang w:bidi="ar-IQ"/>
        </w:rPr>
        <w:t>الذريعة</w:t>
      </w:r>
      <w:r w:rsidRPr="00002E57">
        <w:rPr>
          <w:rFonts w:hint="eastAsia"/>
          <w:sz w:val="27"/>
          <w:rtl/>
          <w:lang w:bidi="ar-IQ"/>
        </w:rPr>
        <w:t>»</w:t>
      </w:r>
      <w:r w:rsidRPr="00002E57">
        <w:rPr>
          <w:rFonts w:hint="cs"/>
          <w:sz w:val="27"/>
          <w:rtl/>
          <w:lang w:bidi="ar-IQ"/>
        </w:rPr>
        <w:t xml:space="preserve"> لآغا </w:t>
      </w:r>
      <w:r w:rsidRPr="00B43834">
        <w:rPr>
          <w:rFonts w:ascii="Mosawi" w:eastAsiaTheme="minorHAnsi" w:hAnsi="Mosawi" w:cs="Abz-3 (Yagut)" w:hint="cs"/>
          <w:sz w:val="24"/>
          <w:szCs w:val="24"/>
          <w:rtl/>
        </w:rPr>
        <w:t>بزر</w:t>
      </w:r>
      <w:r w:rsidR="00D95541" w:rsidRPr="00B43834">
        <w:rPr>
          <w:rFonts w:ascii="Mosawi" w:eastAsiaTheme="minorHAnsi" w:hAnsi="Mosawi" w:cs="Abz-3 (Yagut)"/>
          <w:sz w:val="24"/>
          <w:szCs w:val="24"/>
          <w:rtl/>
        </w:rPr>
        <w:t>گ</w:t>
      </w:r>
      <w:r w:rsidRPr="00002E57">
        <w:rPr>
          <w:rFonts w:hint="cs"/>
          <w:sz w:val="27"/>
          <w:rtl/>
          <w:lang w:bidi="ar-IQ"/>
        </w:rPr>
        <w:t xml:space="preserve"> الطهراني</w:t>
      </w:r>
      <w:r w:rsidR="00D95541"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كما أن لابن النديم كتاباً في الفهرست أيضاً. كان ابن النديم يحتل</w:t>
      </w:r>
      <w:r w:rsidR="00D95541" w:rsidRPr="00002E57">
        <w:rPr>
          <w:rFonts w:hint="cs"/>
          <w:sz w:val="27"/>
          <w:rtl/>
          <w:lang w:bidi="ar-IQ"/>
        </w:rPr>
        <w:t>ّ</w:t>
      </w:r>
      <w:r w:rsidRPr="00002E57">
        <w:rPr>
          <w:rFonts w:hint="cs"/>
          <w:sz w:val="27"/>
          <w:rtl/>
          <w:lang w:bidi="ar-IQ"/>
        </w:rPr>
        <w:t xml:space="preserve"> منصب رئيس الورّاقين في بغداد. ومهنة الورّاق تساوي ما يعرف حالياً بدار النشر، وعليه يمكن القول: إن ابن النديم كان رئيساً لدور النشر بالمصطلح العصري. ما هو نوع المهمة التي كان يمارسها الورّاق؟ إذا أخذنا الشخصية والقدرة التي كان يتحل</w:t>
      </w:r>
      <w:r w:rsidR="00D95541" w:rsidRPr="00002E57">
        <w:rPr>
          <w:rFonts w:hint="cs"/>
          <w:sz w:val="27"/>
          <w:rtl/>
          <w:lang w:bidi="ar-IQ"/>
        </w:rPr>
        <w:t>ّ</w:t>
      </w:r>
      <w:r w:rsidRPr="00002E57">
        <w:rPr>
          <w:rFonts w:hint="cs"/>
          <w:sz w:val="27"/>
          <w:rtl/>
          <w:lang w:bidi="ar-IQ"/>
        </w:rPr>
        <w:t>ى بها ابن النديم مثلاً ـ حيث كان يتمت</w:t>
      </w:r>
      <w:r w:rsidR="00D95541" w:rsidRPr="00002E57">
        <w:rPr>
          <w:rFonts w:hint="cs"/>
          <w:sz w:val="27"/>
          <w:rtl/>
          <w:lang w:bidi="ar-IQ"/>
        </w:rPr>
        <w:t>َّ</w:t>
      </w:r>
      <w:r w:rsidRPr="00002E57">
        <w:rPr>
          <w:rFonts w:hint="cs"/>
          <w:sz w:val="27"/>
          <w:rtl/>
          <w:lang w:bidi="ar-IQ"/>
        </w:rPr>
        <w:t>ع بمنزلة كبيرة ـ كان بإمكانه أن يعمل على توظيف خمسم</w:t>
      </w:r>
      <w:r w:rsidR="00D95541" w:rsidRPr="00002E57">
        <w:rPr>
          <w:rFonts w:hint="cs"/>
          <w:sz w:val="27"/>
          <w:rtl/>
          <w:lang w:bidi="ar-IQ"/>
        </w:rPr>
        <w:t>ا</w:t>
      </w:r>
      <w:r w:rsidRPr="00002E57">
        <w:rPr>
          <w:rFonts w:hint="cs"/>
          <w:sz w:val="27"/>
          <w:rtl/>
          <w:lang w:bidi="ar-IQ"/>
        </w:rPr>
        <w:t>ئة إلى ألف شخص من العلماء الذين يمارسون التأليف والكتابة</w:t>
      </w:r>
      <w:r w:rsidR="00D95541" w:rsidRPr="00002E57">
        <w:rPr>
          <w:rFonts w:hint="cs"/>
          <w:sz w:val="27"/>
          <w:rtl/>
          <w:lang w:bidi="ar-IQ"/>
        </w:rPr>
        <w:t>،</w:t>
      </w:r>
      <w:r w:rsidRPr="00002E57">
        <w:rPr>
          <w:rFonts w:hint="cs"/>
          <w:sz w:val="27"/>
          <w:rtl/>
          <w:lang w:bidi="ar-IQ"/>
        </w:rPr>
        <w:t xml:space="preserve"> كأن</w:t>
      </w:r>
      <w:r w:rsidR="00B43834">
        <w:rPr>
          <w:rFonts w:hint="cs"/>
          <w:sz w:val="27"/>
          <w:rtl/>
          <w:lang w:bidi="ar-IQ"/>
        </w:rPr>
        <w:t>ْ</w:t>
      </w:r>
      <w:r w:rsidRPr="00002E57">
        <w:rPr>
          <w:rFonts w:hint="cs"/>
          <w:sz w:val="27"/>
          <w:rtl/>
          <w:lang w:bidi="ar-IQ"/>
        </w:rPr>
        <w:t xml:space="preserve"> يجلس شخص</w:t>
      </w:r>
      <w:r w:rsidR="00D95541" w:rsidRPr="00002E57">
        <w:rPr>
          <w:rFonts w:hint="cs"/>
          <w:sz w:val="27"/>
          <w:rtl/>
          <w:lang w:bidi="ar-IQ"/>
        </w:rPr>
        <w:t>ٌ</w:t>
      </w:r>
      <w:r w:rsidRPr="00002E57">
        <w:rPr>
          <w:rFonts w:hint="cs"/>
          <w:sz w:val="27"/>
          <w:rtl/>
          <w:lang w:bidi="ar-IQ"/>
        </w:rPr>
        <w:t xml:space="preserve"> يملي كتاب </w:t>
      </w:r>
      <w:r w:rsidRPr="00002E57">
        <w:rPr>
          <w:rFonts w:hint="eastAsia"/>
          <w:sz w:val="27"/>
          <w:rtl/>
          <w:lang w:bidi="ar-IQ"/>
        </w:rPr>
        <w:t>«</w:t>
      </w:r>
      <w:r w:rsidRPr="00002E57">
        <w:rPr>
          <w:rFonts w:hint="cs"/>
          <w:sz w:val="27"/>
          <w:rtl/>
          <w:lang w:bidi="ar-IQ"/>
        </w:rPr>
        <w:t>م</w:t>
      </w:r>
      <w:r w:rsidR="00D95541" w:rsidRPr="00002E57">
        <w:rPr>
          <w:rFonts w:hint="cs"/>
          <w:sz w:val="27"/>
          <w:rtl/>
          <w:lang w:bidi="ar-IQ"/>
        </w:rPr>
        <w:t>َ</w:t>
      </w:r>
      <w:r w:rsidRPr="00002E57">
        <w:rPr>
          <w:rFonts w:hint="cs"/>
          <w:sz w:val="27"/>
          <w:rtl/>
          <w:lang w:bidi="ar-IQ"/>
        </w:rPr>
        <w:t>ن</w:t>
      </w:r>
      <w:r w:rsidR="00D95541" w:rsidRPr="00002E57">
        <w:rPr>
          <w:rFonts w:hint="cs"/>
          <w:sz w:val="27"/>
          <w:rtl/>
          <w:lang w:bidi="ar-IQ"/>
        </w:rPr>
        <w:t>ْ</w:t>
      </w:r>
      <w:r w:rsidRPr="00002E57">
        <w:rPr>
          <w:rFonts w:hint="cs"/>
          <w:sz w:val="27"/>
          <w:rtl/>
          <w:lang w:bidi="ar-IQ"/>
        </w:rPr>
        <w:t xml:space="preserve"> لا يحضره الفقيه</w:t>
      </w:r>
      <w:r w:rsidRPr="00002E57">
        <w:rPr>
          <w:rFonts w:hint="eastAsia"/>
          <w:sz w:val="27"/>
          <w:rtl/>
          <w:lang w:bidi="ar-IQ"/>
        </w:rPr>
        <w:t>»</w:t>
      </w:r>
      <w:r w:rsidRPr="00002E57">
        <w:rPr>
          <w:rFonts w:hint="cs"/>
          <w:sz w:val="27"/>
          <w:rtl/>
          <w:lang w:bidi="ar-IQ"/>
        </w:rPr>
        <w:t xml:space="preserve"> على هؤلاء الألف شخص، </w:t>
      </w:r>
      <w:r w:rsidRPr="00002E57">
        <w:rPr>
          <w:rFonts w:hint="cs"/>
          <w:sz w:val="27"/>
          <w:rtl/>
          <w:lang w:bidi="ar-IQ"/>
        </w:rPr>
        <w:lastRenderedPageBreak/>
        <w:t>فيكتبون ما يسمعونه من المملي في وقت</w:t>
      </w:r>
      <w:r w:rsidR="00D95541" w:rsidRPr="00002E57">
        <w:rPr>
          <w:rFonts w:hint="cs"/>
          <w:sz w:val="27"/>
          <w:rtl/>
          <w:lang w:bidi="ar-IQ"/>
        </w:rPr>
        <w:t>ٍ</w:t>
      </w:r>
      <w:r w:rsidRPr="00002E57">
        <w:rPr>
          <w:rFonts w:hint="cs"/>
          <w:sz w:val="27"/>
          <w:rtl/>
          <w:lang w:bidi="ar-IQ"/>
        </w:rPr>
        <w:t xml:space="preserve"> واحد، وبذلك يتم</w:t>
      </w:r>
      <w:r w:rsidR="00D95541" w:rsidRPr="00002E57">
        <w:rPr>
          <w:rFonts w:hint="cs"/>
          <w:sz w:val="27"/>
          <w:rtl/>
          <w:lang w:bidi="ar-IQ"/>
        </w:rPr>
        <w:t>ّ</w:t>
      </w:r>
      <w:r w:rsidRPr="00002E57">
        <w:rPr>
          <w:rFonts w:hint="cs"/>
          <w:sz w:val="27"/>
          <w:rtl/>
          <w:lang w:bidi="ar-IQ"/>
        </w:rPr>
        <w:t xml:space="preserve"> استنساخ ألف نسخة عن هذا الكتاب</w:t>
      </w:r>
      <w:r w:rsidR="00D95541" w:rsidRPr="00002E57">
        <w:rPr>
          <w:rFonts w:hint="cs"/>
          <w:sz w:val="27"/>
          <w:rtl/>
          <w:lang w:bidi="ar-IQ"/>
        </w:rPr>
        <w:t>.</w:t>
      </w:r>
    </w:p>
    <w:p w:rsidR="00D95541" w:rsidRPr="00002E57" w:rsidRDefault="0051339A" w:rsidP="00DA27EA">
      <w:pPr>
        <w:rPr>
          <w:sz w:val="27"/>
          <w:rtl/>
          <w:lang w:bidi="ar-IQ"/>
        </w:rPr>
      </w:pPr>
      <w:r w:rsidRPr="00002E57">
        <w:rPr>
          <w:rFonts w:hint="cs"/>
          <w:sz w:val="27"/>
          <w:rtl/>
          <w:lang w:bidi="ar-IQ"/>
        </w:rPr>
        <w:t>إن الامتياز الذي كان يتمت</w:t>
      </w:r>
      <w:r w:rsidR="00D95541" w:rsidRPr="00002E57">
        <w:rPr>
          <w:rFonts w:hint="cs"/>
          <w:sz w:val="27"/>
          <w:rtl/>
          <w:lang w:bidi="ar-IQ"/>
        </w:rPr>
        <w:t>َّ</w:t>
      </w:r>
      <w:r w:rsidRPr="00002E57">
        <w:rPr>
          <w:rFonts w:hint="cs"/>
          <w:sz w:val="27"/>
          <w:rtl/>
          <w:lang w:bidi="ar-IQ"/>
        </w:rPr>
        <w:t>ع به ابن النديم يكمن في كونه ورّاقاً، فهو عندما يخبر عن كتاب فهذا يعني بالضرورة أن يكون ذلك الكتاب متوف</w:t>
      </w:r>
      <w:r w:rsidR="00D95541" w:rsidRPr="00002E57">
        <w:rPr>
          <w:rFonts w:hint="cs"/>
          <w:sz w:val="27"/>
          <w:rtl/>
          <w:lang w:bidi="ar-IQ"/>
        </w:rPr>
        <w:t>ِّ</w:t>
      </w:r>
      <w:r w:rsidRPr="00002E57">
        <w:rPr>
          <w:rFonts w:hint="cs"/>
          <w:sz w:val="27"/>
          <w:rtl/>
          <w:lang w:bidi="ar-IQ"/>
        </w:rPr>
        <w:t>راً في أسواق النشر</w:t>
      </w:r>
      <w:r w:rsidR="00D95541" w:rsidRPr="00002E57">
        <w:rPr>
          <w:rFonts w:hint="cs"/>
          <w:sz w:val="27"/>
          <w:rtl/>
          <w:lang w:bidi="ar-IQ"/>
        </w:rPr>
        <w:t>.</w:t>
      </w:r>
    </w:p>
    <w:p w:rsidR="0051339A" w:rsidRPr="00002E57" w:rsidRDefault="0051339A" w:rsidP="00DA27EA">
      <w:pPr>
        <w:rPr>
          <w:sz w:val="27"/>
          <w:rtl/>
          <w:lang w:bidi="ar-IQ"/>
        </w:rPr>
      </w:pPr>
      <w:r w:rsidRPr="00002E57">
        <w:rPr>
          <w:rFonts w:hint="cs"/>
          <w:sz w:val="27"/>
          <w:rtl/>
          <w:lang w:bidi="ar-IQ"/>
        </w:rPr>
        <w:t>بخلاف النجاشي، فإن</w:t>
      </w:r>
      <w:r w:rsidR="00D95541" w:rsidRPr="00002E57">
        <w:rPr>
          <w:rFonts w:hint="cs"/>
          <w:sz w:val="27"/>
          <w:rtl/>
          <w:lang w:bidi="ar-IQ"/>
        </w:rPr>
        <w:t>ّ</w:t>
      </w:r>
      <w:r w:rsidRPr="00002E57">
        <w:rPr>
          <w:rFonts w:hint="cs"/>
          <w:sz w:val="27"/>
          <w:rtl/>
          <w:lang w:bidi="ar-IQ"/>
        </w:rPr>
        <w:t xml:space="preserve"> إخبار النجاشي عن كتاب لا يعني توف</w:t>
      </w:r>
      <w:r w:rsidR="00D95541" w:rsidRPr="00002E57">
        <w:rPr>
          <w:rFonts w:hint="cs"/>
          <w:sz w:val="27"/>
          <w:rtl/>
          <w:lang w:bidi="ar-IQ"/>
        </w:rPr>
        <w:t>ُّ</w:t>
      </w:r>
      <w:r w:rsidRPr="00002E57">
        <w:rPr>
          <w:rFonts w:hint="cs"/>
          <w:sz w:val="27"/>
          <w:rtl/>
          <w:lang w:bidi="ar-IQ"/>
        </w:rPr>
        <w:t>ر ذلك الكتاب في الأسواق، بل ربما يكون وجده في الإجازات، وهو نوع</w:t>
      </w:r>
      <w:r w:rsidR="00D95541" w:rsidRPr="00002E57">
        <w:rPr>
          <w:rFonts w:hint="cs"/>
          <w:sz w:val="27"/>
          <w:rtl/>
          <w:lang w:bidi="ar-IQ"/>
        </w:rPr>
        <w:t>ٌ</w:t>
      </w:r>
      <w:r w:rsidRPr="00002E57">
        <w:rPr>
          <w:rFonts w:hint="cs"/>
          <w:sz w:val="27"/>
          <w:rtl/>
          <w:lang w:bidi="ar-IQ"/>
        </w:rPr>
        <w:t xml:space="preserve"> من الفهرست أيضاً. ولكل</w:t>
      </w:r>
      <w:r w:rsidR="00D95541" w:rsidRPr="00002E57">
        <w:rPr>
          <w:rFonts w:hint="cs"/>
          <w:sz w:val="27"/>
          <w:rtl/>
          <w:lang w:bidi="ar-IQ"/>
        </w:rPr>
        <w:t>ٍّ</w:t>
      </w:r>
      <w:r w:rsidRPr="00002E57">
        <w:rPr>
          <w:rFonts w:hint="cs"/>
          <w:sz w:val="27"/>
          <w:rtl/>
          <w:lang w:bidi="ar-IQ"/>
        </w:rPr>
        <w:t xml:space="preserve"> منهما فوائد، فهناك فوائد يمكن الحص</w:t>
      </w:r>
      <w:r w:rsidR="00D95541" w:rsidRPr="00002E57">
        <w:rPr>
          <w:rFonts w:hint="cs"/>
          <w:sz w:val="27"/>
          <w:rtl/>
          <w:lang w:bidi="ar-IQ"/>
        </w:rPr>
        <w:t>و</w:t>
      </w:r>
      <w:r w:rsidRPr="00002E57">
        <w:rPr>
          <w:rFonts w:hint="cs"/>
          <w:sz w:val="27"/>
          <w:rtl/>
          <w:lang w:bidi="ar-IQ"/>
        </w:rPr>
        <w:t>ل عليها من فهرست النجاشي، وهناك فوائد يمكن الحصول عليها من الفهارس التي يكتبها الغربي</w:t>
      </w:r>
      <w:r w:rsidR="00D95541" w:rsidRPr="00002E57">
        <w:rPr>
          <w:rFonts w:hint="cs"/>
          <w:sz w:val="27"/>
          <w:rtl/>
          <w:lang w:bidi="ar-IQ"/>
        </w:rPr>
        <w:t>ّ</w:t>
      </w:r>
      <w:r w:rsidRPr="00002E57">
        <w:rPr>
          <w:rFonts w:hint="cs"/>
          <w:sz w:val="27"/>
          <w:rtl/>
          <w:lang w:bidi="ar-IQ"/>
        </w:rPr>
        <w:t>ون في العصر الراهن، وهو عمل</w:t>
      </w:r>
      <w:r w:rsidR="00D95541" w:rsidRPr="00002E57">
        <w:rPr>
          <w:rFonts w:hint="cs"/>
          <w:sz w:val="27"/>
          <w:rtl/>
          <w:lang w:bidi="ar-IQ"/>
        </w:rPr>
        <w:t>ٌ</w:t>
      </w:r>
      <w:r w:rsidRPr="00002E57">
        <w:rPr>
          <w:rFonts w:hint="cs"/>
          <w:sz w:val="27"/>
          <w:rtl/>
          <w:lang w:bidi="ar-IQ"/>
        </w:rPr>
        <w:t xml:space="preserve"> بالغ التعقيد والصعوبة والدق</w:t>
      </w:r>
      <w:r w:rsidR="00D95541" w:rsidRPr="00002E57">
        <w:rPr>
          <w:rFonts w:hint="cs"/>
          <w:sz w:val="27"/>
          <w:rtl/>
          <w:lang w:bidi="ar-IQ"/>
        </w:rPr>
        <w:t>ّ</w:t>
      </w:r>
      <w:r w:rsidRPr="00002E57">
        <w:rPr>
          <w:rFonts w:hint="cs"/>
          <w:sz w:val="27"/>
          <w:rtl/>
          <w:lang w:bidi="ar-IQ"/>
        </w:rPr>
        <w:t xml:space="preserve">ة. </w:t>
      </w:r>
    </w:p>
    <w:p w:rsidR="00321DF1" w:rsidRPr="00002E57" w:rsidRDefault="00321DF1" w:rsidP="00DA27EA">
      <w:pPr>
        <w:rPr>
          <w:sz w:val="27"/>
          <w:rtl/>
          <w:lang w:bidi="ar-IQ"/>
        </w:rPr>
      </w:pPr>
    </w:p>
    <w:p w:rsidR="00321DF1" w:rsidRPr="00002E57" w:rsidRDefault="00321DF1" w:rsidP="00321DF1">
      <w:pPr>
        <w:pStyle w:val="31"/>
        <w:rPr>
          <w:color w:val="auto"/>
          <w:rtl/>
        </w:rPr>
      </w:pPr>
      <w:r w:rsidRPr="00002E57">
        <w:rPr>
          <w:rFonts w:hint="cs"/>
          <w:color w:val="auto"/>
          <w:rtl/>
        </w:rPr>
        <w:t>منعطفات علم الرجال</w:t>
      </w:r>
    </w:p>
    <w:p w:rsidR="0051339A" w:rsidRPr="00002E57" w:rsidRDefault="00971A6D" w:rsidP="00DA27EA">
      <w:pPr>
        <w:pStyle w:val="af2"/>
        <w:spacing w:after="0" w:line="400" w:lineRule="exact"/>
        <w:ind w:left="0" w:firstLine="567"/>
        <w:contextualSpacing/>
        <w:jc w:val="both"/>
        <w:rPr>
          <w:rFonts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
          <w:bCs/>
          <w:sz w:val="27"/>
          <w:szCs w:val="27"/>
          <w:rtl/>
        </w:rPr>
        <w:t xml:space="preserve">ما هي المنعطفات التي مرّ بها علم الرجال طوال العصور الماضية؟ </w:t>
      </w:r>
    </w:p>
    <w:p w:rsidR="00D1621F" w:rsidRPr="00002E57" w:rsidRDefault="00EE70B9" w:rsidP="00DA27EA">
      <w:pPr>
        <w:rPr>
          <w:sz w:val="27"/>
          <w:rtl/>
          <w:lang w:bidi="ar-IQ"/>
        </w:rPr>
      </w:pPr>
      <w:r w:rsidRPr="00002E57">
        <w:rPr>
          <w:sz w:val="24"/>
          <w:szCs w:val="24"/>
          <w:rtl/>
        </w:rPr>
        <w:sym w:font="AGA Arabesque" w:char="F05E"/>
      </w:r>
      <w:r w:rsidR="0051339A" w:rsidRPr="00002E57">
        <w:rPr>
          <w:rFonts w:hint="cs"/>
          <w:sz w:val="27"/>
          <w:rtl/>
        </w:rPr>
        <w:t xml:space="preserve"> إن الظروف التي مرّت على الشيعة حتّ</w:t>
      </w:r>
      <w:r w:rsidR="00D1621F" w:rsidRPr="00002E57">
        <w:rPr>
          <w:rFonts w:hint="cs"/>
          <w:sz w:val="27"/>
          <w:rtl/>
        </w:rPr>
        <w:t>َ</w:t>
      </w:r>
      <w:r w:rsidR="0051339A" w:rsidRPr="00002E57">
        <w:rPr>
          <w:rFonts w:hint="cs"/>
          <w:sz w:val="27"/>
          <w:rtl/>
        </w:rPr>
        <w:t>مت عليهم الاقتصار على النسخة والفهرست</w:t>
      </w:r>
      <w:r w:rsidR="00D1621F" w:rsidRPr="00002E57">
        <w:rPr>
          <w:rFonts w:hint="cs"/>
          <w:sz w:val="27"/>
          <w:rtl/>
        </w:rPr>
        <w:t>،</w:t>
      </w:r>
      <w:r w:rsidR="0051339A" w:rsidRPr="00002E57">
        <w:rPr>
          <w:rFonts w:hint="cs"/>
          <w:sz w:val="27"/>
          <w:rtl/>
        </w:rPr>
        <w:t xml:space="preserve"> دون الرجال؛ وذلك لأن أعداد الرجال كانت قليلة. فعلى سبيل المثال: إن ثلث أو ربع كتاب </w:t>
      </w:r>
      <w:r w:rsidR="0051339A" w:rsidRPr="00002E57">
        <w:rPr>
          <w:rFonts w:hint="eastAsia"/>
          <w:sz w:val="27"/>
          <w:rtl/>
        </w:rPr>
        <w:t>«</w:t>
      </w:r>
      <w:r w:rsidR="0051339A" w:rsidRPr="00002E57">
        <w:rPr>
          <w:rFonts w:hint="cs"/>
          <w:sz w:val="27"/>
          <w:rtl/>
        </w:rPr>
        <w:t>الصلاة</w:t>
      </w:r>
      <w:r w:rsidR="0051339A" w:rsidRPr="00002E57">
        <w:rPr>
          <w:rFonts w:hint="eastAsia"/>
          <w:sz w:val="27"/>
          <w:rtl/>
        </w:rPr>
        <w:t>»</w:t>
      </w:r>
      <w:r w:rsidR="00D1621F" w:rsidRPr="00002E57">
        <w:rPr>
          <w:rFonts w:hint="cs"/>
          <w:sz w:val="27"/>
          <w:rtl/>
        </w:rPr>
        <w:t xml:space="preserve">، </w:t>
      </w:r>
      <w:r w:rsidR="0051339A" w:rsidRPr="00002E57">
        <w:rPr>
          <w:rFonts w:hint="cs"/>
          <w:sz w:val="27"/>
          <w:rtl/>
        </w:rPr>
        <w:t>للكليني</w:t>
      </w:r>
      <w:r w:rsidR="00D1621F" w:rsidRPr="00002E57">
        <w:rPr>
          <w:rFonts w:hint="cs"/>
          <w:sz w:val="27"/>
          <w:rtl/>
        </w:rPr>
        <w:t>،</w:t>
      </w:r>
      <w:r w:rsidR="0051339A" w:rsidRPr="00002E57">
        <w:rPr>
          <w:rFonts w:hint="cs"/>
          <w:sz w:val="27"/>
          <w:rtl/>
        </w:rPr>
        <w:t xml:space="preserve"> مروي</w:t>
      </w:r>
      <w:r w:rsidR="00D1621F" w:rsidRPr="00002E57">
        <w:rPr>
          <w:rFonts w:hint="cs"/>
          <w:sz w:val="27"/>
          <w:rtl/>
        </w:rPr>
        <w:t>ٌّ</w:t>
      </w:r>
      <w:r w:rsidR="0051339A" w:rsidRPr="00002E57">
        <w:rPr>
          <w:rFonts w:hint="cs"/>
          <w:sz w:val="27"/>
          <w:rtl/>
        </w:rPr>
        <w:t xml:space="preserve"> عن حريز، وقد لا يتجاوز مجموع عدد الرواة فيه الثلاثة أو الأربعة أشخاص</w:t>
      </w:r>
      <w:r w:rsidR="00D1621F" w:rsidRPr="00002E57">
        <w:rPr>
          <w:rFonts w:hint="cs"/>
          <w:sz w:val="27"/>
          <w:rtl/>
        </w:rPr>
        <w:t>.</w:t>
      </w:r>
    </w:p>
    <w:p w:rsidR="0051339A" w:rsidRPr="00002E57" w:rsidRDefault="0051339A" w:rsidP="00DA27EA">
      <w:pPr>
        <w:rPr>
          <w:sz w:val="27"/>
          <w:rtl/>
          <w:lang w:bidi="ar-IQ"/>
        </w:rPr>
      </w:pPr>
      <w:r w:rsidRPr="00002E57">
        <w:rPr>
          <w:rFonts w:hint="cs"/>
          <w:sz w:val="27"/>
          <w:rtl/>
          <w:lang w:bidi="ar-IQ"/>
        </w:rPr>
        <w:t xml:space="preserve">في حين قد نجد في كتاب </w:t>
      </w:r>
      <w:r w:rsidRPr="00002E57">
        <w:rPr>
          <w:rFonts w:hint="eastAsia"/>
          <w:sz w:val="27"/>
          <w:rtl/>
          <w:lang w:bidi="ar-IQ"/>
        </w:rPr>
        <w:t>«</w:t>
      </w:r>
      <w:r w:rsidRPr="00002E57">
        <w:rPr>
          <w:rFonts w:hint="cs"/>
          <w:sz w:val="27"/>
          <w:rtl/>
          <w:lang w:bidi="ar-IQ"/>
        </w:rPr>
        <w:t>الموط</w:t>
      </w:r>
      <w:r w:rsidR="00D1621F" w:rsidRPr="00002E57">
        <w:rPr>
          <w:rFonts w:hint="cs"/>
          <w:sz w:val="27"/>
          <w:rtl/>
          <w:lang w:bidi="ar-IQ"/>
        </w:rPr>
        <w:t>ّ</w:t>
      </w:r>
      <w:r w:rsidRPr="00002E57">
        <w:rPr>
          <w:rFonts w:hint="cs"/>
          <w:sz w:val="27"/>
          <w:rtl/>
          <w:lang w:bidi="ar-IQ"/>
        </w:rPr>
        <w:t>أ</w:t>
      </w:r>
      <w:r w:rsidRPr="00002E57">
        <w:rPr>
          <w:rFonts w:hint="eastAsia"/>
          <w:sz w:val="27"/>
          <w:rtl/>
          <w:lang w:bidi="ar-IQ"/>
        </w:rPr>
        <w:t>»</w:t>
      </w:r>
      <w:r w:rsidRPr="00002E57">
        <w:rPr>
          <w:rFonts w:hint="cs"/>
          <w:sz w:val="27"/>
          <w:rtl/>
          <w:lang w:bidi="ar-IQ"/>
        </w:rPr>
        <w:t xml:space="preserve"> عدّة آلاف من الرجال. فعند أهل السنة ـ ولا سيَّما في القرن </w:t>
      </w:r>
      <w:r w:rsidR="00D1621F" w:rsidRPr="00002E57">
        <w:rPr>
          <w:rFonts w:hint="cs"/>
          <w:sz w:val="27"/>
          <w:rtl/>
          <w:lang w:bidi="ar-IQ"/>
        </w:rPr>
        <w:t xml:space="preserve">الرابع </w:t>
      </w:r>
      <w:r w:rsidRPr="00002E57">
        <w:rPr>
          <w:rFonts w:hint="cs"/>
          <w:sz w:val="27"/>
          <w:rtl/>
          <w:lang w:bidi="ar-IQ"/>
        </w:rPr>
        <w:t>الهجري ـ عندما كان المحدّ</w:t>
      </w:r>
      <w:r w:rsidR="00D1621F" w:rsidRPr="00002E57">
        <w:rPr>
          <w:rFonts w:hint="cs"/>
          <w:sz w:val="27"/>
          <w:rtl/>
          <w:lang w:bidi="ar-IQ"/>
        </w:rPr>
        <w:t>ِ</w:t>
      </w:r>
      <w:r w:rsidRPr="00002E57">
        <w:rPr>
          <w:rFonts w:hint="cs"/>
          <w:sz w:val="27"/>
          <w:rtl/>
          <w:lang w:bidi="ar-IQ"/>
        </w:rPr>
        <w:t>ث يعتلي المنبر في بغداد كان يجلس تحت منبره ثلاثون ألف نسمة. وكان يتم تخمين أعداد الجالسين من خلال المساحة التي يحتل</w:t>
      </w:r>
      <w:r w:rsidR="00D1621F" w:rsidRPr="00002E57">
        <w:rPr>
          <w:rFonts w:hint="cs"/>
          <w:sz w:val="27"/>
          <w:rtl/>
          <w:lang w:bidi="ar-IQ"/>
        </w:rPr>
        <w:t>ّ</w:t>
      </w:r>
      <w:r w:rsidRPr="00002E57">
        <w:rPr>
          <w:rFonts w:hint="cs"/>
          <w:sz w:val="27"/>
          <w:rtl/>
          <w:lang w:bidi="ar-IQ"/>
        </w:rPr>
        <w:t xml:space="preserve">ها الجالسون. وكان يصطلح على مجالس الحديث بـ </w:t>
      </w:r>
      <w:r w:rsidRPr="00002E57">
        <w:rPr>
          <w:rFonts w:hint="eastAsia"/>
          <w:sz w:val="27"/>
          <w:rtl/>
          <w:lang w:bidi="ar-IQ"/>
        </w:rPr>
        <w:t>«</w:t>
      </w:r>
      <w:r w:rsidRPr="00002E57">
        <w:rPr>
          <w:rFonts w:hint="cs"/>
          <w:sz w:val="27"/>
          <w:rtl/>
          <w:lang w:bidi="ar-IQ"/>
        </w:rPr>
        <w:t>مجالس الإملاء</w:t>
      </w:r>
      <w:r w:rsidRPr="00002E57">
        <w:rPr>
          <w:rFonts w:hint="eastAsia"/>
          <w:sz w:val="27"/>
          <w:rtl/>
          <w:lang w:bidi="ar-IQ"/>
        </w:rPr>
        <w:t>»</w:t>
      </w:r>
      <w:r w:rsidRPr="00002E57">
        <w:rPr>
          <w:rFonts w:hint="cs"/>
          <w:sz w:val="27"/>
          <w:rtl/>
          <w:lang w:bidi="ar-IQ"/>
        </w:rPr>
        <w:t>. وهذا يحتاج إلى فهرست لتحديد النسخة، ثم يتم</w:t>
      </w:r>
      <w:r w:rsidR="00D1621F" w:rsidRPr="00002E57">
        <w:rPr>
          <w:rFonts w:hint="cs"/>
          <w:sz w:val="27"/>
          <w:rtl/>
          <w:lang w:bidi="ar-IQ"/>
        </w:rPr>
        <w:t>ّ</w:t>
      </w:r>
      <w:r w:rsidRPr="00002E57">
        <w:rPr>
          <w:rFonts w:hint="cs"/>
          <w:sz w:val="27"/>
          <w:rtl/>
          <w:lang w:bidi="ar-IQ"/>
        </w:rPr>
        <w:t xml:space="preserve"> العمل على النحو </w:t>
      </w:r>
      <w:r w:rsidR="00D1621F" w:rsidRPr="00002E57">
        <w:rPr>
          <w:rFonts w:hint="cs"/>
          <w:sz w:val="27"/>
          <w:rtl/>
          <w:lang w:bidi="ar-IQ"/>
        </w:rPr>
        <w:t>التالي</w:t>
      </w:r>
      <w:r w:rsidRPr="00002E57">
        <w:rPr>
          <w:rFonts w:hint="cs"/>
          <w:sz w:val="27"/>
          <w:rtl/>
          <w:lang w:bidi="ar-IQ"/>
        </w:rPr>
        <w:t>: عندما كان المحدّ</w:t>
      </w:r>
      <w:r w:rsidR="00D1621F" w:rsidRPr="00002E57">
        <w:rPr>
          <w:rFonts w:hint="cs"/>
          <w:sz w:val="27"/>
          <w:rtl/>
          <w:lang w:bidi="ar-IQ"/>
        </w:rPr>
        <w:t>ِ</w:t>
      </w:r>
      <w:r w:rsidRPr="00002E57">
        <w:rPr>
          <w:rFonts w:hint="cs"/>
          <w:sz w:val="27"/>
          <w:rtl/>
          <w:lang w:bidi="ar-IQ"/>
        </w:rPr>
        <w:t xml:space="preserve">ث على المنبر يقول: </w:t>
      </w:r>
      <w:r w:rsidRPr="00002E57">
        <w:rPr>
          <w:rFonts w:hint="eastAsia"/>
          <w:sz w:val="27"/>
          <w:rtl/>
          <w:lang w:bidi="ar-IQ"/>
        </w:rPr>
        <w:t>«</w:t>
      </w:r>
      <w:r w:rsidRPr="00002E57">
        <w:rPr>
          <w:rFonts w:hint="cs"/>
          <w:sz w:val="27"/>
          <w:rtl/>
          <w:lang w:bidi="ar-IQ"/>
        </w:rPr>
        <w:t>حدّ</w:t>
      </w:r>
      <w:r w:rsidR="00D1621F" w:rsidRPr="00002E57">
        <w:rPr>
          <w:rFonts w:hint="cs"/>
          <w:sz w:val="27"/>
          <w:rtl/>
          <w:lang w:bidi="ar-IQ"/>
        </w:rPr>
        <w:t>َ</w:t>
      </w:r>
      <w:r w:rsidRPr="00002E57">
        <w:rPr>
          <w:rFonts w:hint="cs"/>
          <w:sz w:val="27"/>
          <w:rtl/>
          <w:lang w:bidi="ar-IQ"/>
        </w:rPr>
        <w:t>ثنا</w:t>
      </w:r>
      <w:r w:rsidRPr="00002E57">
        <w:rPr>
          <w:rFonts w:hint="eastAsia"/>
          <w:sz w:val="27"/>
          <w:rtl/>
          <w:lang w:bidi="ar-IQ"/>
        </w:rPr>
        <w:t>»</w:t>
      </w:r>
      <w:r w:rsidRPr="00002E57">
        <w:rPr>
          <w:rFonts w:hint="cs"/>
          <w:sz w:val="27"/>
          <w:rtl/>
          <w:lang w:bidi="ar-IQ"/>
        </w:rPr>
        <w:t xml:space="preserve"> كان هناك على بعد عشرة أمتار منه شخص</w:t>
      </w:r>
      <w:r w:rsidR="00D1621F" w:rsidRPr="00002E57">
        <w:rPr>
          <w:rFonts w:hint="cs"/>
          <w:sz w:val="27"/>
          <w:rtl/>
          <w:lang w:bidi="ar-IQ"/>
        </w:rPr>
        <w:t>ٌ</w:t>
      </w:r>
      <w:r w:rsidRPr="00002E57">
        <w:rPr>
          <w:rFonts w:hint="cs"/>
          <w:sz w:val="27"/>
          <w:rtl/>
          <w:lang w:bidi="ar-IQ"/>
        </w:rPr>
        <w:t xml:space="preserve"> واقف يتول</w:t>
      </w:r>
      <w:r w:rsidR="00D1621F" w:rsidRPr="00002E57">
        <w:rPr>
          <w:rFonts w:hint="cs"/>
          <w:sz w:val="27"/>
          <w:rtl/>
          <w:lang w:bidi="ar-IQ"/>
        </w:rPr>
        <w:t>ّ</w:t>
      </w:r>
      <w:r w:rsidRPr="00002E57">
        <w:rPr>
          <w:rFonts w:hint="cs"/>
          <w:sz w:val="27"/>
          <w:rtl/>
          <w:lang w:bidi="ar-IQ"/>
        </w:rPr>
        <w:t>ى إعادة هذه الكلمة بصوت</w:t>
      </w:r>
      <w:r w:rsidR="00D1621F" w:rsidRPr="00002E57">
        <w:rPr>
          <w:rFonts w:hint="cs"/>
          <w:sz w:val="27"/>
          <w:rtl/>
          <w:lang w:bidi="ar-IQ"/>
        </w:rPr>
        <w:t>ٍ</w:t>
      </w:r>
      <w:r w:rsidRPr="00002E57">
        <w:rPr>
          <w:rFonts w:hint="cs"/>
          <w:sz w:val="27"/>
          <w:rtl/>
          <w:lang w:bidi="ar-IQ"/>
        </w:rPr>
        <w:t xml:space="preserve"> مرتفع؛ إذ يقول بدوره: </w:t>
      </w:r>
      <w:r w:rsidRPr="00002E57">
        <w:rPr>
          <w:rFonts w:hint="eastAsia"/>
          <w:sz w:val="27"/>
          <w:rtl/>
          <w:lang w:bidi="ar-IQ"/>
        </w:rPr>
        <w:t>«</w:t>
      </w:r>
      <w:r w:rsidRPr="00002E57">
        <w:rPr>
          <w:rFonts w:hint="cs"/>
          <w:sz w:val="27"/>
          <w:rtl/>
          <w:lang w:bidi="ar-IQ"/>
        </w:rPr>
        <w:t>حدّ</w:t>
      </w:r>
      <w:r w:rsidR="00D1621F" w:rsidRPr="00002E57">
        <w:rPr>
          <w:rFonts w:hint="cs"/>
          <w:sz w:val="27"/>
          <w:rtl/>
          <w:lang w:bidi="ar-IQ"/>
        </w:rPr>
        <w:t>َ</w:t>
      </w:r>
      <w:r w:rsidRPr="00002E57">
        <w:rPr>
          <w:rFonts w:hint="cs"/>
          <w:sz w:val="27"/>
          <w:rtl/>
          <w:lang w:bidi="ar-IQ"/>
        </w:rPr>
        <w:t>ثنا</w:t>
      </w:r>
      <w:r w:rsidRPr="00002E57">
        <w:rPr>
          <w:rFonts w:hint="eastAsia"/>
          <w:sz w:val="27"/>
          <w:rtl/>
          <w:lang w:bidi="ar-IQ"/>
        </w:rPr>
        <w:t>»</w:t>
      </w:r>
      <w:r w:rsidRPr="00002E57">
        <w:rPr>
          <w:rFonts w:hint="cs"/>
          <w:sz w:val="27"/>
          <w:rtl/>
          <w:lang w:bidi="ar-IQ"/>
        </w:rPr>
        <w:t xml:space="preserve"> ليتلق</w:t>
      </w:r>
      <w:r w:rsidR="00D1621F" w:rsidRPr="00002E57">
        <w:rPr>
          <w:rFonts w:hint="cs"/>
          <w:sz w:val="27"/>
          <w:rtl/>
          <w:lang w:bidi="ar-IQ"/>
        </w:rPr>
        <w:t>َّ</w:t>
      </w:r>
      <w:r w:rsidRPr="00002E57">
        <w:rPr>
          <w:rFonts w:hint="cs"/>
          <w:sz w:val="27"/>
          <w:rtl/>
          <w:lang w:bidi="ar-IQ"/>
        </w:rPr>
        <w:t xml:space="preserve">فها منه شخص آخر يبعد عنه عشرة أمتار أيضاً؛ فيقول: </w:t>
      </w:r>
      <w:r w:rsidRPr="00002E57">
        <w:rPr>
          <w:rFonts w:hint="eastAsia"/>
          <w:sz w:val="27"/>
          <w:rtl/>
          <w:lang w:bidi="ar-IQ"/>
        </w:rPr>
        <w:t>«</w:t>
      </w:r>
      <w:r w:rsidRPr="00002E57">
        <w:rPr>
          <w:rFonts w:hint="cs"/>
          <w:sz w:val="27"/>
          <w:rtl/>
          <w:lang w:bidi="ar-IQ"/>
        </w:rPr>
        <w:t>حدّ</w:t>
      </w:r>
      <w:r w:rsidR="00D1621F" w:rsidRPr="00002E57">
        <w:rPr>
          <w:rFonts w:hint="cs"/>
          <w:sz w:val="27"/>
          <w:rtl/>
          <w:lang w:bidi="ar-IQ"/>
        </w:rPr>
        <w:t>َ</w:t>
      </w:r>
      <w:r w:rsidRPr="00002E57">
        <w:rPr>
          <w:rFonts w:hint="cs"/>
          <w:sz w:val="27"/>
          <w:rtl/>
          <w:lang w:bidi="ar-IQ"/>
        </w:rPr>
        <w:t>ثنا</w:t>
      </w:r>
      <w:r w:rsidRPr="00002E57">
        <w:rPr>
          <w:rFonts w:hint="eastAsia"/>
          <w:sz w:val="27"/>
          <w:rtl/>
          <w:lang w:bidi="ar-IQ"/>
        </w:rPr>
        <w:t>»</w:t>
      </w:r>
      <w:r w:rsidR="00D1621F" w:rsidRPr="00002E57">
        <w:rPr>
          <w:rFonts w:hint="cs"/>
          <w:sz w:val="27"/>
          <w:rtl/>
          <w:lang w:bidi="ar-IQ"/>
        </w:rPr>
        <w:t>،</w:t>
      </w:r>
      <w:r w:rsidRPr="00002E57">
        <w:rPr>
          <w:rFonts w:hint="cs"/>
          <w:sz w:val="27"/>
          <w:rtl/>
          <w:lang w:bidi="ar-IQ"/>
        </w:rPr>
        <w:t xml:space="preserve"> وهكذا، حت</w:t>
      </w:r>
      <w:r w:rsidR="00D1621F" w:rsidRPr="00002E57">
        <w:rPr>
          <w:rFonts w:hint="cs"/>
          <w:sz w:val="27"/>
          <w:rtl/>
          <w:lang w:bidi="ar-IQ"/>
        </w:rPr>
        <w:t>ّ</w:t>
      </w:r>
      <w:r w:rsidRPr="00002E57">
        <w:rPr>
          <w:rFonts w:hint="cs"/>
          <w:sz w:val="27"/>
          <w:rtl/>
          <w:lang w:bidi="ar-IQ"/>
        </w:rPr>
        <w:t>ى تصل هذه الكلمة إلى أسماع جميع الحاضرين في المجلس، بمعنى أن هؤلاء الأشخاص كانوا يقومون بوظيفة الميكرفون ومكبّ</w:t>
      </w:r>
      <w:r w:rsidR="00D1621F" w:rsidRPr="00002E57">
        <w:rPr>
          <w:rFonts w:hint="cs"/>
          <w:sz w:val="27"/>
          <w:rtl/>
          <w:lang w:bidi="ar-IQ"/>
        </w:rPr>
        <w:t>ِ</w:t>
      </w:r>
      <w:r w:rsidRPr="00002E57">
        <w:rPr>
          <w:rFonts w:hint="cs"/>
          <w:sz w:val="27"/>
          <w:rtl/>
          <w:lang w:bidi="ar-IQ"/>
        </w:rPr>
        <w:t>ر الصوت</w:t>
      </w:r>
      <w:r w:rsidR="00D1621F" w:rsidRPr="00002E57">
        <w:rPr>
          <w:rFonts w:hint="cs"/>
          <w:sz w:val="27"/>
          <w:rtl/>
          <w:lang w:bidi="ar-IQ"/>
        </w:rPr>
        <w:t>؛</w:t>
      </w:r>
      <w:r w:rsidRPr="00002E57">
        <w:rPr>
          <w:rFonts w:hint="cs"/>
          <w:sz w:val="27"/>
          <w:rtl/>
          <w:lang w:bidi="ar-IQ"/>
        </w:rPr>
        <w:t xml:space="preserve"> فإن</w:t>
      </w:r>
      <w:r w:rsidR="00D1621F" w:rsidRPr="00002E57">
        <w:rPr>
          <w:rFonts w:hint="cs"/>
          <w:sz w:val="27"/>
          <w:rtl/>
          <w:lang w:bidi="ar-IQ"/>
        </w:rPr>
        <w:t>ّ</w:t>
      </w:r>
      <w:r w:rsidRPr="00002E57">
        <w:rPr>
          <w:rFonts w:hint="cs"/>
          <w:sz w:val="27"/>
          <w:rtl/>
          <w:lang w:bidi="ar-IQ"/>
        </w:rPr>
        <w:t xml:space="preserve"> تواجد ثلاثين ألف شخص في مجلس واحد </w:t>
      </w:r>
      <w:r w:rsidR="00B43834">
        <w:rPr>
          <w:rFonts w:hint="cs"/>
          <w:sz w:val="27"/>
          <w:rtl/>
          <w:lang w:bidi="ar-IQ"/>
        </w:rPr>
        <w:lastRenderedPageBreak/>
        <w:t>ليس بالمزحة؛</w:t>
      </w:r>
      <w:r w:rsidRPr="00002E57">
        <w:rPr>
          <w:rFonts w:hint="cs"/>
          <w:sz w:val="27"/>
          <w:rtl/>
          <w:lang w:bidi="ar-IQ"/>
        </w:rPr>
        <w:t xml:space="preserve"> إذ لا بُدَّ من أنهم كانوا يشغلون مساحة ت</w:t>
      </w:r>
      <w:r w:rsidR="00D1621F" w:rsidRPr="00002E57">
        <w:rPr>
          <w:rFonts w:hint="cs"/>
          <w:sz w:val="27"/>
          <w:rtl/>
          <w:lang w:bidi="ar-IQ"/>
        </w:rPr>
        <w:t>ُ</w:t>
      </w:r>
      <w:r w:rsidRPr="00002E57">
        <w:rPr>
          <w:rFonts w:hint="cs"/>
          <w:sz w:val="27"/>
          <w:rtl/>
          <w:lang w:bidi="ar-IQ"/>
        </w:rPr>
        <w:t>ق</w:t>
      </w:r>
      <w:r w:rsidR="00D1621F" w:rsidRPr="00002E57">
        <w:rPr>
          <w:rFonts w:hint="cs"/>
          <w:sz w:val="27"/>
          <w:rtl/>
          <w:lang w:bidi="ar-IQ"/>
        </w:rPr>
        <w:t>َ</w:t>
      </w:r>
      <w:r w:rsidRPr="00002E57">
        <w:rPr>
          <w:rFonts w:hint="cs"/>
          <w:sz w:val="27"/>
          <w:rtl/>
          <w:lang w:bidi="ar-IQ"/>
        </w:rPr>
        <w:t>دّ</w:t>
      </w:r>
      <w:r w:rsidR="00D1621F" w:rsidRPr="00002E57">
        <w:rPr>
          <w:rFonts w:hint="cs"/>
          <w:sz w:val="27"/>
          <w:rtl/>
          <w:lang w:bidi="ar-IQ"/>
        </w:rPr>
        <w:t>َ</w:t>
      </w:r>
      <w:r w:rsidRPr="00002E57">
        <w:rPr>
          <w:rFonts w:hint="cs"/>
          <w:sz w:val="27"/>
          <w:rtl/>
          <w:lang w:bidi="ar-IQ"/>
        </w:rPr>
        <w:t xml:space="preserve">ر في الحدّ الأدنى بعشرة آلاف أو </w:t>
      </w:r>
      <w:r w:rsidR="00D1621F" w:rsidRPr="00002E57">
        <w:rPr>
          <w:rFonts w:hint="cs"/>
          <w:sz w:val="27"/>
          <w:rtl/>
          <w:lang w:bidi="ar-IQ"/>
        </w:rPr>
        <w:t>ا</w:t>
      </w:r>
      <w:r w:rsidRPr="00002E57">
        <w:rPr>
          <w:rFonts w:hint="cs"/>
          <w:sz w:val="27"/>
          <w:rtl/>
          <w:lang w:bidi="ar-IQ"/>
        </w:rPr>
        <w:t>ثن</w:t>
      </w:r>
      <w:r w:rsidR="00D1621F" w:rsidRPr="00002E57">
        <w:rPr>
          <w:rFonts w:hint="cs"/>
          <w:sz w:val="27"/>
          <w:rtl/>
          <w:lang w:bidi="ar-IQ"/>
        </w:rPr>
        <w:t>ي</w:t>
      </w:r>
      <w:r w:rsidRPr="00002E57">
        <w:rPr>
          <w:rFonts w:hint="cs"/>
          <w:sz w:val="27"/>
          <w:rtl/>
          <w:lang w:bidi="ar-IQ"/>
        </w:rPr>
        <w:t xml:space="preserve"> عشر ألف متر مربع. وهذا أمر</w:t>
      </w:r>
      <w:r w:rsidR="00D1621F" w:rsidRPr="00002E57">
        <w:rPr>
          <w:rFonts w:hint="cs"/>
          <w:sz w:val="27"/>
          <w:rtl/>
          <w:lang w:bidi="ar-IQ"/>
        </w:rPr>
        <w:t>ٌ</w:t>
      </w:r>
      <w:r w:rsidRPr="00002E57">
        <w:rPr>
          <w:rFonts w:hint="cs"/>
          <w:sz w:val="27"/>
          <w:rtl/>
          <w:lang w:bidi="ar-IQ"/>
        </w:rPr>
        <w:t xml:space="preserve"> مذهل</w:t>
      </w:r>
      <w:r w:rsidR="00D1621F" w:rsidRPr="00002E57">
        <w:rPr>
          <w:rFonts w:hint="cs"/>
          <w:sz w:val="27"/>
          <w:rtl/>
          <w:lang w:bidi="ar-IQ"/>
        </w:rPr>
        <w:t>.</w:t>
      </w:r>
      <w:r w:rsidRPr="00002E57">
        <w:rPr>
          <w:rFonts w:hint="cs"/>
          <w:sz w:val="27"/>
          <w:rtl/>
          <w:lang w:bidi="ar-IQ"/>
        </w:rPr>
        <w:t xml:space="preserve"> ويشتدّ الذهول عندما ندرك أن هناك رواية تقدّ</w:t>
      </w:r>
      <w:r w:rsidR="00D1621F" w:rsidRPr="00002E57">
        <w:rPr>
          <w:rFonts w:hint="cs"/>
          <w:sz w:val="27"/>
          <w:rtl/>
          <w:lang w:bidi="ar-IQ"/>
        </w:rPr>
        <w:t>ِ</w:t>
      </w:r>
      <w:r w:rsidRPr="00002E57">
        <w:rPr>
          <w:rFonts w:hint="cs"/>
          <w:sz w:val="27"/>
          <w:rtl/>
          <w:lang w:bidi="ar-IQ"/>
        </w:rPr>
        <w:t>ر أعداد الحضور بسبعين ألف نسمة، وذلك من خلال ات</w:t>
      </w:r>
      <w:r w:rsidR="00D1621F" w:rsidRPr="00002E57">
        <w:rPr>
          <w:rFonts w:hint="cs"/>
          <w:sz w:val="27"/>
          <w:rtl/>
          <w:lang w:bidi="ar-IQ"/>
        </w:rPr>
        <w:t>ّ</w:t>
      </w:r>
      <w:r w:rsidRPr="00002E57">
        <w:rPr>
          <w:rFonts w:hint="cs"/>
          <w:sz w:val="27"/>
          <w:rtl/>
          <w:lang w:bidi="ar-IQ"/>
        </w:rPr>
        <w:t>باع ذات الملاك والمعيار الدقيق في التخمين. أما علماؤنا فقد عملوا على النسخة بشكل</w:t>
      </w:r>
      <w:r w:rsidR="00D1621F" w:rsidRPr="00002E57">
        <w:rPr>
          <w:rFonts w:hint="cs"/>
          <w:sz w:val="27"/>
          <w:rtl/>
          <w:lang w:bidi="ar-IQ"/>
        </w:rPr>
        <w:t>ٍ</w:t>
      </w:r>
      <w:r w:rsidRPr="00002E57">
        <w:rPr>
          <w:rFonts w:hint="cs"/>
          <w:sz w:val="27"/>
          <w:rtl/>
          <w:lang w:bidi="ar-IQ"/>
        </w:rPr>
        <w:t xml:space="preserve"> كبير، وهي عملية يمكن الاعتماد عليها</w:t>
      </w:r>
      <w:r w:rsidR="00D1621F" w:rsidRPr="00002E57">
        <w:rPr>
          <w:rFonts w:hint="cs"/>
          <w:sz w:val="27"/>
          <w:rtl/>
          <w:lang w:bidi="ar-IQ"/>
        </w:rPr>
        <w:t>،</w:t>
      </w:r>
      <w:r w:rsidRPr="00002E57">
        <w:rPr>
          <w:rFonts w:hint="cs"/>
          <w:sz w:val="27"/>
          <w:rtl/>
          <w:lang w:bidi="ar-IQ"/>
        </w:rPr>
        <w:t xml:space="preserve"> والوثوق بها. </w:t>
      </w:r>
    </w:p>
    <w:p w:rsidR="00321DF1" w:rsidRPr="00002E57" w:rsidRDefault="00321DF1" w:rsidP="00B43834">
      <w:pPr>
        <w:spacing w:line="460" w:lineRule="exact"/>
        <w:rPr>
          <w:sz w:val="27"/>
          <w:rtl/>
          <w:lang w:bidi="ar-IQ"/>
        </w:rPr>
      </w:pPr>
    </w:p>
    <w:p w:rsidR="00321DF1" w:rsidRPr="00002E57" w:rsidRDefault="00321DF1" w:rsidP="00321DF1">
      <w:pPr>
        <w:pStyle w:val="31"/>
        <w:rPr>
          <w:color w:val="auto"/>
          <w:rtl/>
        </w:rPr>
      </w:pPr>
      <w:r w:rsidRPr="00002E57">
        <w:rPr>
          <w:rFonts w:hint="cs"/>
          <w:color w:val="auto"/>
          <w:rtl/>
        </w:rPr>
        <w:t>أبرز رجالات الشيعة في علم الرجال</w:t>
      </w:r>
    </w:p>
    <w:p w:rsidR="0051339A" w:rsidRPr="00002E57" w:rsidRDefault="00971A6D" w:rsidP="00B43834">
      <w:pPr>
        <w:pStyle w:val="af2"/>
        <w:spacing w:after="0" w:line="420" w:lineRule="exact"/>
        <w:ind w:left="0" w:firstLine="567"/>
        <w:contextualSpacing/>
        <w:jc w:val="both"/>
        <w:rPr>
          <w:rFonts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
          <w:bCs/>
          <w:sz w:val="27"/>
          <w:szCs w:val="27"/>
          <w:rtl/>
        </w:rPr>
        <w:t>م</w:t>
      </w:r>
      <w:r w:rsidR="00D1621F" w:rsidRPr="00002E57">
        <w:rPr>
          <w:rFonts w:cs="AL-Mohanad" w:hint="cs"/>
          <w:b/>
          <w:bCs/>
          <w:sz w:val="27"/>
          <w:szCs w:val="27"/>
          <w:rtl/>
        </w:rPr>
        <w:t>َ</w:t>
      </w:r>
      <w:r w:rsidR="0051339A" w:rsidRPr="00002E57">
        <w:rPr>
          <w:rFonts w:cs="AL-Mohanad" w:hint="cs"/>
          <w:b/>
          <w:bCs/>
          <w:sz w:val="27"/>
          <w:szCs w:val="27"/>
          <w:rtl/>
        </w:rPr>
        <w:t>ن</w:t>
      </w:r>
      <w:r w:rsidR="00D1621F" w:rsidRPr="00002E57">
        <w:rPr>
          <w:rFonts w:cs="AL-Mohanad" w:hint="cs"/>
          <w:b/>
          <w:bCs/>
          <w:sz w:val="27"/>
          <w:szCs w:val="27"/>
          <w:rtl/>
        </w:rPr>
        <w:t>ْ</w:t>
      </w:r>
      <w:r w:rsidR="0051339A" w:rsidRPr="00002E57">
        <w:rPr>
          <w:rFonts w:cs="AL-Mohanad" w:hint="cs"/>
          <w:b/>
          <w:bCs/>
          <w:sz w:val="27"/>
          <w:szCs w:val="27"/>
          <w:rtl/>
        </w:rPr>
        <w:t xml:space="preserve"> هم أوائل الرجاليين الشيعة؟ والأكثر تأثيراً من بينهم؟ </w:t>
      </w:r>
    </w:p>
    <w:p w:rsidR="00D1621F" w:rsidRPr="00002E57" w:rsidRDefault="00EE70B9" w:rsidP="00B43834">
      <w:pPr>
        <w:autoSpaceDE w:val="0"/>
        <w:autoSpaceDN w:val="0"/>
        <w:adjustRightInd w:val="0"/>
        <w:spacing w:line="420" w:lineRule="exact"/>
        <w:rPr>
          <w:sz w:val="27"/>
          <w:rtl/>
          <w:lang w:bidi="ar-IQ"/>
        </w:rPr>
      </w:pPr>
      <w:r w:rsidRPr="00002E57">
        <w:rPr>
          <w:sz w:val="24"/>
          <w:szCs w:val="24"/>
          <w:rtl/>
        </w:rPr>
        <w:sym w:font="AGA Arabesque" w:char="F05E"/>
      </w:r>
      <w:r w:rsidR="0051339A" w:rsidRPr="00002E57">
        <w:rPr>
          <w:rFonts w:hint="cs"/>
          <w:sz w:val="27"/>
          <w:rtl/>
        </w:rPr>
        <w:t xml:space="preserve"> إن</w:t>
      </w:r>
      <w:r w:rsidR="00D1621F" w:rsidRPr="00002E57">
        <w:rPr>
          <w:rFonts w:hint="cs"/>
          <w:sz w:val="27"/>
          <w:rtl/>
        </w:rPr>
        <w:t xml:space="preserve"> الأول منهم هو عبد الله بن جبلة(</w:t>
      </w:r>
      <w:r w:rsidR="0051339A" w:rsidRPr="00002E57">
        <w:rPr>
          <w:rFonts w:hint="cs"/>
          <w:sz w:val="27"/>
          <w:rtl/>
        </w:rPr>
        <w:t>220هـ</w:t>
      </w:r>
      <w:r w:rsidR="00D1621F" w:rsidRPr="00002E57">
        <w:rPr>
          <w:rFonts w:hint="cs"/>
          <w:sz w:val="27"/>
          <w:rtl/>
        </w:rPr>
        <w:t>).</w:t>
      </w:r>
    </w:p>
    <w:p w:rsidR="0051339A" w:rsidRPr="00002E57" w:rsidRDefault="0051339A" w:rsidP="00B43834">
      <w:pPr>
        <w:autoSpaceDE w:val="0"/>
        <w:autoSpaceDN w:val="0"/>
        <w:adjustRightInd w:val="0"/>
        <w:spacing w:line="420" w:lineRule="exact"/>
        <w:rPr>
          <w:rFonts w:ascii="Simplified Arabic" w:hAnsi="Simplified Arabic"/>
          <w:sz w:val="27"/>
          <w:rtl/>
          <w:lang w:bidi="ar-IQ"/>
        </w:rPr>
      </w:pPr>
      <w:r w:rsidRPr="00002E57">
        <w:rPr>
          <w:rFonts w:hint="cs"/>
          <w:sz w:val="27"/>
          <w:rtl/>
          <w:lang w:bidi="ar-IQ"/>
        </w:rPr>
        <w:t xml:space="preserve">وقد ألف آغا </w:t>
      </w:r>
      <w:r w:rsidRPr="00B43834">
        <w:rPr>
          <w:rFonts w:ascii="Mosawi" w:eastAsiaTheme="minorHAnsi" w:hAnsi="Mosawi" w:cs="Abz-3 (Yagut)" w:hint="cs"/>
          <w:sz w:val="24"/>
          <w:szCs w:val="24"/>
          <w:rtl/>
        </w:rPr>
        <w:t>بزر</w:t>
      </w:r>
      <w:r w:rsidR="00D1621F" w:rsidRPr="00B43834">
        <w:rPr>
          <w:rFonts w:ascii="Mosawi" w:eastAsiaTheme="minorHAnsi" w:hAnsi="Mosawi" w:cs="Abz-3 (Yagut)"/>
          <w:sz w:val="24"/>
          <w:szCs w:val="24"/>
          <w:rtl/>
        </w:rPr>
        <w:t>گ</w:t>
      </w:r>
      <w:r w:rsidR="00051B0E" w:rsidRPr="00002E57">
        <w:rPr>
          <w:rFonts w:hint="cs"/>
          <w:sz w:val="27"/>
          <w:rtl/>
          <w:lang w:bidi="ar-IQ"/>
        </w:rPr>
        <w:t xml:space="preserve"> الطهراني</w:t>
      </w:r>
      <w:r w:rsidRPr="00002E57">
        <w:rPr>
          <w:rFonts w:hint="cs"/>
          <w:sz w:val="27"/>
          <w:rtl/>
          <w:lang w:bidi="ar-IQ"/>
        </w:rPr>
        <w:t xml:space="preserve"> كتاب </w:t>
      </w:r>
      <w:r w:rsidRPr="00002E57">
        <w:rPr>
          <w:rFonts w:hint="eastAsia"/>
          <w:sz w:val="27"/>
          <w:rtl/>
          <w:lang w:bidi="ar-IQ"/>
        </w:rPr>
        <w:t>«</w:t>
      </w:r>
      <w:r w:rsidRPr="00002E57">
        <w:rPr>
          <w:rFonts w:hint="cs"/>
          <w:sz w:val="27"/>
          <w:rtl/>
          <w:lang w:bidi="ar-IQ"/>
        </w:rPr>
        <w:t>تسمية م</w:t>
      </w:r>
      <w:r w:rsidR="00D1621F" w:rsidRPr="00002E57">
        <w:rPr>
          <w:rFonts w:hint="cs"/>
          <w:sz w:val="27"/>
          <w:rtl/>
          <w:lang w:bidi="ar-IQ"/>
        </w:rPr>
        <w:t>َ</w:t>
      </w:r>
      <w:r w:rsidRPr="00002E57">
        <w:rPr>
          <w:rFonts w:hint="cs"/>
          <w:sz w:val="27"/>
          <w:rtl/>
          <w:lang w:bidi="ar-IQ"/>
        </w:rPr>
        <w:t>ن</w:t>
      </w:r>
      <w:r w:rsidR="00D1621F" w:rsidRPr="00002E57">
        <w:rPr>
          <w:rFonts w:hint="cs"/>
          <w:sz w:val="27"/>
          <w:rtl/>
          <w:lang w:bidi="ar-IQ"/>
        </w:rPr>
        <w:t>ْ</w:t>
      </w:r>
      <w:r w:rsidRPr="00002E57">
        <w:rPr>
          <w:rFonts w:hint="cs"/>
          <w:sz w:val="27"/>
          <w:rtl/>
          <w:lang w:bidi="ar-IQ"/>
        </w:rPr>
        <w:t xml:space="preserve"> شهد صفين</w:t>
      </w:r>
      <w:r w:rsidRPr="00002E57">
        <w:rPr>
          <w:rFonts w:hint="eastAsia"/>
          <w:sz w:val="27"/>
          <w:rtl/>
          <w:lang w:bidi="ar-IQ"/>
        </w:rPr>
        <w:t>»</w:t>
      </w:r>
      <w:r w:rsidRPr="00002E57">
        <w:rPr>
          <w:rFonts w:hint="cs"/>
          <w:sz w:val="27"/>
          <w:rtl/>
          <w:lang w:bidi="ar-IQ"/>
        </w:rPr>
        <w:t>، في حين أنه ليس من علم الرجال في شيء</w:t>
      </w:r>
      <w:r w:rsidR="00D1621F" w:rsidRPr="00002E57">
        <w:rPr>
          <w:rFonts w:hint="cs"/>
          <w:sz w:val="27"/>
          <w:rtl/>
          <w:lang w:bidi="ar-IQ"/>
        </w:rPr>
        <w:t>ٍ</w:t>
      </w:r>
      <w:r w:rsidRPr="00002E57">
        <w:rPr>
          <w:rFonts w:hint="cs"/>
          <w:sz w:val="27"/>
          <w:rtl/>
          <w:lang w:bidi="ar-IQ"/>
        </w:rPr>
        <w:t>، وإنما يشتمل على أبحاث بشأن الحروب التي وقعت بين المسلمين في عصر الإمام أمير المؤمنين علي</w:t>
      </w:r>
      <w:r w:rsidR="00051B0E" w:rsidRPr="00002E57">
        <w:rPr>
          <w:rFonts w:hint="cs"/>
          <w:sz w:val="27"/>
          <w:rtl/>
          <w:lang w:bidi="ar-IQ"/>
        </w:rPr>
        <w:t>ّ</w:t>
      </w:r>
      <w:r w:rsidRPr="00002E57">
        <w:rPr>
          <w:rFonts w:hint="cs"/>
          <w:sz w:val="27"/>
          <w:rtl/>
          <w:lang w:bidi="ar-IQ"/>
        </w:rPr>
        <w:t xml:space="preserve"> بن أبي طالب</w:t>
      </w:r>
      <w:r w:rsidR="00442A48" w:rsidRPr="00DE5AED">
        <w:rPr>
          <w:rFonts w:cs="Mosawi" w:hint="cs"/>
          <w:b/>
          <w:bCs/>
          <w:noProof/>
          <w:color w:val="000000" w:themeColor="text1"/>
          <w:sz w:val="22"/>
          <w:szCs w:val="22"/>
          <w:rtl/>
        </w:rPr>
        <w:t>×</w:t>
      </w:r>
      <w:r w:rsidRPr="00002E57">
        <w:rPr>
          <w:rFonts w:hint="cs"/>
          <w:sz w:val="27"/>
          <w:rtl/>
          <w:lang w:bidi="ar-IQ"/>
        </w:rPr>
        <w:t>، وأن ما حدث في تلك الحروب إنما كان بأمر رسول الله</w:t>
      </w:r>
      <w:r w:rsidR="00F04CB2" w:rsidRPr="00F04CB2">
        <w:rPr>
          <w:rFonts w:ascii="Mosawi" w:hAnsi="Mosawi" w:cs="Mosawi"/>
          <w:sz w:val="22"/>
          <w:szCs w:val="22"/>
          <w:rtl/>
        </w:rPr>
        <w:t>|</w:t>
      </w:r>
      <w:r w:rsidRPr="00002E57">
        <w:rPr>
          <w:rFonts w:hint="cs"/>
          <w:sz w:val="27"/>
          <w:rtl/>
          <w:lang w:bidi="ar-IQ"/>
        </w:rPr>
        <w:t>، حيث ر</w:t>
      </w:r>
      <w:r w:rsidR="00051B0E" w:rsidRPr="00002E57">
        <w:rPr>
          <w:rFonts w:hint="cs"/>
          <w:sz w:val="27"/>
          <w:rtl/>
          <w:lang w:bidi="ar-IQ"/>
        </w:rPr>
        <w:t>ُ</w:t>
      </w:r>
      <w:r w:rsidRPr="00002E57">
        <w:rPr>
          <w:rFonts w:hint="cs"/>
          <w:sz w:val="27"/>
          <w:rtl/>
          <w:lang w:bidi="ar-IQ"/>
        </w:rPr>
        <w:t>وي عنه</w:t>
      </w:r>
      <w:r w:rsidR="00F04CB2" w:rsidRPr="00F04CB2">
        <w:rPr>
          <w:rFonts w:ascii="Mosawi" w:hAnsi="Mosawi" w:cs="Mosawi"/>
          <w:sz w:val="22"/>
          <w:szCs w:val="22"/>
          <w:rtl/>
        </w:rPr>
        <w:t>|</w:t>
      </w:r>
      <w:r w:rsidRPr="00002E57">
        <w:rPr>
          <w:rFonts w:hint="cs"/>
          <w:sz w:val="27"/>
          <w:rtl/>
          <w:lang w:bidi="ar-IQ"/>
        </w:rPr>
        <w:t xml:space="preserve"> أنه قال للإمام علي</w:t>
      </w:r>
      <w:r w:rsidR="00442A48" w:rsidRPr="00DE5AED">
        <w:rPr>
          <w:rFonts w:cs="Mosawi" w:hint="cs"/>
          <w:b/>
          <w:bCs/>
          <w:noProof/>
          <w:color w:val="000000" w:themeColor="text1"/>
          <w:sz w:val="22"/>
          <w:szCs w:val="22"/>
          <w:rtl/>
        </w:rPr>
        <w:t>×</w:t>
      </w:r>
      <w:r w:rsidRPr="00002E57">
        <w:rPr>
          <w:rFonts w:hint="cs"/>
          <w:sz w:val="27"/>
          <w:rtl/>
          <w:lang w:bidi="ar-IQ"/>
        </w:rPr>
        <w:t xml:space="preserve">: </w:t>
      </w:r>
      <w:r w:rsidRPr="00002E57">
        <w:rPr>
          <w:rFonts w:hint="eastAsia"/>
          <w:sz w:val="27"/>
          <w:rtl/>
          <w:lang w:bidi="ar-IQ"/>
        </w:rPr>
        <w:t>«</w:t>
      </w:r>
      <w:r w:rsidRPr="00002E57">
        <w:rPr>
          <w:rFonts w:ascii="Simplified Arabic" w:hAnsi="Simplified Arabic"/>
          <w:sz w:val="27"/>
          <w:rtl/>
          <w:lang w:bidi="ar-IQ"/>
        </w:rPr>
        <w:t>تقاتل</w:t>
      </w:r>
      <w:r w:rsidRPr="00002E57">
        <w:rPr>
          <w:rFonts w:ascii="Simplified Arabic" w:hAnsi="Simplified Arabic" w:hint="cs"/>
          <w:sz w:val="27"/>
          <w:rtl/>
          <w:lang w:bidi="ar-IQ"/>
        </w:rPr>
        <w:t xml:space="preserve"> </w:t>
      </w:r>
      <w:r w:rsidRPr="00002E57">
        <w:rPr>
          <w:rFonts w:ascii="Simplified Arabic" w:hAnsi="Simplified Arabic"/>
          <w:sz w:val="27"/>
          <w:rtl/>
          <w:lang w:bidi="ar-IQ"/>
        </w:rPr>
        <w:t>بعدي الناكثين والقاسطين والمارقين</w:t>
      </w:r>
      <w:r w:rsidRPr="00002E57">
        <w:rPr>
          <w:rFonts w:hint="eastAsia"/>
          <w:sz w:val="27"/>
          <w:rtl/>
          <w:lang w:bidi="ar-IQ"/>
        </w:rPr>
        <w:t>»</w:t>
      </w:r>
      <w:r w:rsidRPr="00002E57">
        <w:rPr>
          <w:rFonts w:hint="cs"/>
          <w:sz w:val="27"/>
          <w:rtl/>
          <w:lang w:bidi="ar-IQ"/>
        </w:rPr>
        <w:t xml:space="preserve">. </w:t>
      </w:r>
      <w:r w:rsidRPr="00002E57">
        <w:rPr>
          <w:rFonts w:ascii="Simplified Arabic" w:hAnsi="Simplified Arabic" w:hint="cs"/>
          <w:sz w:val="27"/>
          <w:rtl/>
          <w:lang w:bidi="ar-IQ"/>
        </w:rPr>
        <w:t>ولكن</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ما ربط هذا بعلم الرجال؟ إن هذه المسائل يتمّ بحثها في التاريخ، فهي أشبه بالتراجم ولا علاقة لها بعلم الرجال. </w:t>
      </w:r>
    </w:p>
    <w:p w:rsidR="00051B0E" w:rsidRPr="00002E57" w:rsidRDefault="0051339A" w:rsidP="00B43834">
      <w:pPr>
        <w:autoSpaceDE w:val="0"/>
        <w:autoSpaceDN w:val="0"/>
        <w:adjustRightInd w:val="0"/>
        <w:spacing w:line="420" w:lineRule="exact"/>
        <w:rPr>
          <w:rFonts w:ascii="Simplified Arabic" w:hAnsi="Simplified Arabic"/>
          <w:sz w:val="27"/>
          <w:rtl/>
          <w:lang w:bidi="ar-IQ"/>
        </w:rPr>
      </w:pPr>
      <w:r w:rsidRPr="00002E57">
        <w:rPr>
          <w:rFonts w:ascii="Simplified Arabic" w:hAnsi="Simplified Arabic" w:hint="cs"/>
          <w:sz w:val="27"/>
          <w:rtl/>
          <w:lang w:bidi="ar-IQ"/>
        </w:rPr>
        <w:t>وكذلك كان للحسن بن محبوب كتاب</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ضمّ</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نه كل</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ما سمعه من أساتذته على انفراد، كأن</w:t>
      </w:r>
      <w:r w:rsidR="00B43834">
        <w:rPr>
          <w:rFonts w:ascii="Simplified Arabic" w:hAnsi="Simplified Arabic" w:hint="cs"/>
          <w:sz w:val="27"/>
          <w:rtl/>
          <w:lang w:bidi="ar-IQ"/>
        </w:rPr>
        <w:t>ْ</w:t>
      </w:r>
      <w:r w:rsidRPr="00002E57">
        <w:rPr>
          <w:rFonts w:ascii="Simplified Arabic" w:hAnsi="Simplified Arabic" w:hint="cs"/>
          <w:sz w:val="27"/>
          <w:rtl/>
          <w:lang w:bidi="ar-IQ"/>
        </w:rPr>
        <w:t xml:space="preserve"> يذكر كل</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ما سمعه عن أستاذه عبد الله بن سنان في موضع</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ثم يذكر كل</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ما سمعه عن أستاذه جميل في موضع</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آخر</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وهكذا</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وأطلق على كتابه هذا عنوان </w:t>
      </w:r>
      <w:r w:rsidRPr="00002E57">
        <w:rPr>
          <w:rFonts w:hint="eastAsia"/>
          <w:sz w:val="27"/>
          <w:rtl/>
          <w:lang w:bidi="ar-IQ"/>
        </w:rPr>
        <w:t>«</w:t>
      </w:r>
      <w:r w:rsidRPr="00002E57">
        <w:rPr>
          <w:rFonts w:ascii="Simplified Arabic" w:hAnsi="Simplified Arabic" w:hint="cs"/>
          <w:sz w:val="27"/>
          <w:rtl/>
          <w:lang w:bidi="ar-IQ"/>
        </w:rPr>
        <w:t>المشيخة</w:t>
      </w:r>
      <w:r w:rsidRPr="00002E57">
        <w:rPr>
          <w:rFonts w:hint="eastAsia"/>
          <w:sz w:val="27"/>
          <w:rtl/>
          <w:lang w:bidi="ar-IQ"/>
        </w:rPr>
        <w:t>»</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بمعنى أنه أل</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ف كتابه على أساس أسماء شيوخه</w:t>
      </w:r>
      <w:r w:rsidR="00051B0E" w:rsidRPr="00002E57">
        <w:rPr>
          <w:rFonts w:ascii="Simplified Arabic" w:hAnsi="Simplified Arabic" w:hint="cs"/>
          <w:sz w:val="27"/>
          <w:rtl/>
          <w:lang w:bidi="ar-IQ"/>
        </w:rPr>
        <w:t>.</w:t>
      </w:r>
    </w:p>
    <w:p w:rsidR="00051B0E" w:rsidRPr="00002E57" w:rsidRDefault="0051339A" w:rsidP="00B43834">
      <w:pPr>
        <w:autoSpaceDE w:val="0"/>
        <w:autoSpaceDN w:val="0"/>
        <w:adjustRightInd w:val="0"/>
        <w:spacing w:line="420" w:lineRule="exact"/>
        <w:rPr>
          <w:rFonts w:ascii="Simplified Arabic" w:hAnsi="Simplified Arabic"/>
          <w:sz w:val="27"/>
          <w:rtl/>
          <w:lang w:bidi="ar-IQ"/>
        </w:rPr>
      </w:pPr>
      <w:r w:rsidRPr="00002E57">
        <w:rPr>
          <w:rFonts w:ascii="Simplified Arabic" w:hAnsi="Simplified Arabic" w:hint="cs"/>
          <w:sz w:val="27"/>
          <w:rtl/>
          <w:lang w:bidi="ar-IQ"/>
        </w:rPr>
        <w:t>وهناك بعض الأعمال لدى أهل السن</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ة، ولكن</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لا ربط لها بالمشايخ والرجال</w:t>
      </w:r>
      <w:r w:rsidR="00051B0E" w:rsidRPr="00002E57">
        <w:rPr>
          <w:rFonts w:ascii="Simplified Arabic" w:hAnsi="Simplified Arabic" w:hint="cs"/>
          <w:sz w:val="27"/>
          <w:rtl/>
          <w:lang w:bidi="ar-IQ"/>
        </w:rPr>
        <w:t>.</w:t>
      </w:r>
    </w:p>
    <w:p w:rsidR="0051339A" w:rsidRPr="00002E57" w:rsidRDefault="0051339A" w:rsidP="00B43834">
      <w:pPr>
        <w:autoSpaceDE w:val="0"/>
        <w:autoSpaceDN w:val="0"/>
        <w:adjustRightInd w:val="0"/>
        <w:spacing w:line="420" w:lineRule="exact"/>
        <w:rPr>
          <w:rFonts w:ascii="Simplified Arabic" w:hAnsi="Simplified Arabic"/>
          <w:sz w:val="27"/>
          <w:rtl/>
          <w:lang w:bidi="ar-IQ"/>
        </w:rPr>
      </w:pPr>
      <w:r w:rsidRPr="00002E57">
        <w:rPr>
          <w:rFonts w:ascii="Simplified Arabic" w:hAnsi="Simplified Arabic" w:hint="cs"/>
          <w:sz w:val="27"/>
          <w:rtl/>
          <w:lang w:bidi="ar-IQ"/>
        </w:rPr>
        <w:t>ولذلك ظهر بعد مدّة أحد علماء قم</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واسمه </w:t>
      </w:r>
      <w:r w:rsidRPr="00002E57">
        <w:rPr>
          <w:rFonts w:hint="eastAsia"/>
          <w:sz w:val="27"/>
          <w:rtl/>
          <w:lang w:bidi="ar-IQ"/>
        </w:rPr>
        <w:t>«</w:t>
      </w:r>
      <w:r w:rsidRPr="00002E57">
        <w:rPr>
          <w:rFonts w:ascii="Simplified Arabic" w:hAnsi="Simplified Arabic" w:hint="cs"/>
          <w:sz w:val="27"/>
          <w:rtl/>
          <w:lang w:bidi="ar-IQ"/>
        </w:rPr>
        <w:t>دا</w:t>
      </w:r>
      <w:r w:rsidR="00051B0E" w:rsidRPr="00002E57">
        <w:rPr>
          <w:rFonts w:ascii="Simplified Arabic" w:hAnsi="Simplified Arabic" w:hint="cs"/>
          <w:sz w:val="27"/>
          <w:rtl/>
          <w:lang w:bidi="ar-IQ"/>
        </w:rPr>
        <w:t>و</w:t>
      </w:r>
      <w:r w:rsidRPr="00002E57">
        <w:rPr>
          <w:rFonts w:ascii="Simplified Arabic" w:hAnsi="Simplified Arabic" w:hint="cs"/>
          <w:sz w:val="27"/>
          <w:rtl/>
          <w:lang w:bidi="ar-IQ"/>
        </w:rPr>
        <w:t>ود بن كورة</w:t>
      </w:r>
      <w:r w:rsidRPr="00002E57">
        <w:rPr>
          <w:rFonts w:hint="eastAsia"/>
          <w:sz w:val="27"/>
          <w:rtl/>
          <w:lang w:bidi="ar-IQ"/>
        </w:rPr>
        <w:t>»</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ودوّن هذا الأمر في الفقه، فعمد إلى تأليف كتاب الصلاة ـ على سبيل المثال ـ في جزء</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وكتاب الطهارة في جزء</w:t>
      </w:r>
      <w:r w:rsidR="00051B0E"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وهكذا. وحيث أطلق على هذه الكتب عنوان المشيخة توهّ</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م آغا </w:t>
      </w:r>
      <w:r w:rsidRPr="00B43834">
        <w:rPr>
          <w:rFonts w:ascii="Mosawi" w:eastAsiaTheme="minorHAnsi" w:hAnsi="Mosawi" w:cs="Abz-3 (Yagut)" w:hint="cs"/>
          <w:sz w:val="24"/>
          <w:szCs w:val="24"/>
          <w:rtl/>
        </w:rPr>
        <w:t>بزر</w:t>
      </w:r>
      <w:r w:rsidR="00051B0E" w:rsidRPr="00B43834">
        <w:rPr>
          <w:rFonts w:ascii="Mosawi" w:eastAsiaTheme="minorHAnsi" w:hAnsi="Mosawi" w:cs="Abz-3 (Yagut)"/>
          <w:sz w:val="24"/>
          <w:szCs w:val="24"/>
          <w:rtl/>
        </w:rPr>
        <w:t>گ</w:t>
      </w:r>
      <w:r w:rsidRPr="00002E57">
        <w:rPr>
          <w:rFonts w:ascii="Simplified Arabic" w:hAnsi="Simplified Arabic" w:hint="cs"/>
          <w:sz w:val="27"/>
          <w:rtl/>
          <w:lang w:bidi="ar-IQ"/>
        </w:rPr>
        <w:t xml:space="preserve"> </w:t>
      </w:r>
      <w:r w:rsidR="00EC7363" w:rsidRPr="00002E57">
        <w:rPr>
          <w:rFonts w:ascii="Simplified Arabic" w:hAnsi="Simplified Arabic" w:hint="cs"/>
          <w:sz w:val="27"/>
          <w:rtl/>
          <w:lang w:bidi="ar-IQ"/>
        </w:rPr>
        <w:t xml:space="preserve">الطهراني </w:t>
      </w:r>
      <w:r w:rsidRPr="00002E57">
        <w:rPr>
          <w:rFonts w:ascii="Simplified Arabic" w:hAnsi="Simplified Arabic" w:hint="cs"/>
          <w:sz w:val="27"/>
          <w:rtl/>
          <w:lang w:bidi="ar-IQ"/>
        </w:rPr>
        <w:t>أن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المراد منها هو الرجال، في حين أن الأمر ليس كذلك، وإنما هي مجموعة أحاديث بح</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س</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ب أسماء الشيوخ. </w:t>
      </w:r>
    </w:p>
    <w:p w:rsidR="000D57D3" w:rsidRPr="00002E57" w:rsidRDefault="000D57D3" w:rsidP="000D57D3">
      <w:pPr>
        <w:pStyle w:val="31"/>
        <w:rPr>
          <w:color w:val="auto"/>
          <w:rtl/>
        </w:rPr>
      </w:pPr>
      <w:r w:rsidRPr="00002E57">
        <w:rPr>
          <w:rFonts w:hint="cs"/>
          <w:color w:val="auto"/>
          <w:rtl/>
        </w:rPr>
        <w:lastRenderedPageBreak/>
        <w:t>ماذا عن مأزق التقليد في علم الرجال؟!</w:t>
      </w:r>
    </w:p>
    <w:p w:rsidR="0051339A" w:rsidRPr="00002E57" w:rsidRDefault="00971A6D" w:rsidP="00002E57">
      <w:pPr>
        <w:pStyle w:val="af2"/>
        <w:widowControl w:val="0"/>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بالالتفات إلى مقولة</w:t>
      </w:r>
      <w:r w:rsidR="00EC7363"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 </w:t>
      </w:r>
      <w:r w:rsidR="0051339A" w:rsidRPr="00002E57">
        <w:rPr>
          <w:rFonts w:cs="AL-Mohanad" w:hint="eastAsia"/>
          <w:sz w:val="27"/>
          <w:szCs w:val="27"/>
          <w:rtl/>
        </w:rPr>
        <w:t>«</w:t>
      </w:r>
      <w:r w:rsidR="0051339A" w:rsidRPr="00002E57">
        <w:rPr>
          <w:rFonts w:ascii="Simplified Arabic" w:hAnsi="Simplified Arabic" w:cs="AL-Mohanad" w:hint="cs"/>
          <w:b/>
          <w:bCs/>
          <w:sz w:val="27"/>
          <w:szCs w:val="27"/>
          <w:rtl/>
        </w:rPr>
        <w:t>إن النتيجة تتبع أخسّ المقد</w:t>
      </w:r>
      <w:r w:rsidR="00EC7363"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مات</w:t>
      </w:r>
      <w:r w:rsidR="0051339A" w:rsidRPr="00002E57">
        <w:rPr>
          <w:rFonts w:cs="AL-Mohanad" w:hint="eastAsia"/>
          <w:sz w:val="27"/>
          <w:szCs w:val="27"/>
          <w:rtl/>
        </w:rPr>
        <w:t>»</w:t>
      </w:r>
      <w:r w:rsidR="0051339A" w:rsidRPr="00002E57">
        <w:rPr>
          <w:rFonts w:ascii="Simplified Arabic" w:hAnsi="Simplified Arabic" w:cs="AL-Mohanad" w:hint="cs"/>
          <w:b/>
          <w:bCs/>
          <w:sz w:val="27"/>
          <w:szCs w:val="27"/>
          <w:rtl/>
        </w:rPr>
        <w:t>، لو كان الشخص مقل</w:t>
      </w:r>
      <w:r w:rsidR="00EC7363"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داً في علم الرجال هل ستكون النتيجة الحاصلة من أبحاثه اجتهادية أم لا؟ </w:t>
      </w:r>
    </w:p>
    <w:p w:rsidR="00EC7363" w:rsidRPr="00002E57" w:rsidRDefault="00EE70B9" w:rsidP="00360D53">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كان علم الرجال في الأزمنة القديمة جزءاً من أركان الاجتهاد</w:t>
      </w:r>
      <w:r w:rsidR="00EC7363" w:rsidRPr="00002E57">
        <w:rPr>
          <w:rFonts w:ascii="Simplified Arabic" w:hAnsi="Simplified Arabic" w:hint="cs"/>
          <w:sz w:val="27"/>
          <w:rtl/>
        </w:rPr>
        <w:t>،</w:t>
      </w:r>
      <w:r w:rsidR="0051339A" w:rsidRPr="00002E57">
        <w:rPr>
          <w:rFonts w:ascii="Simplified Arabic" w:hAnsi="Simplified Arabic" w:hint="cs"/>
          <w:sz w:val="27"/>
          <w:rtl/>
        </w:rPr>
        <w:t xml:space="preserve"> التي لا يجوز التقليد فيها</w:t>
      </w:r>
      <w:r w:rsidR="00360D53">
        <w:rPr>
          <w:rFonts w:ascii="Simplified Arabic" w:hAnsi="Simplified Arabic" w:hint="cs"/>
          <w:sz w:val="27"/>
          <w:rtl/>
        </w:rPr>
        <w:t>؛</w:t>
      </w:r>
      <w:r w:rsidR="0051339A" w:rsidRPr="00002E57">
        <w:rPr>
          <w:rFonts w:ascii="Simplified Arabic" w:hAnsi="Simplified Arabic" w:hint="cs"/>
          <w:sz w:val="27"/>
          <w:rtl/>
        </w:rPr>
        <w:t xml:space="preserve"> حيث كان يتمّ التعامل مع علم الرجال كما يتم التعامل مع علم الحديث، ولا بُدَّ من الاجتهاد في الحديث، بمعنى أنه جزء</w:t>
      </w:r>
      <w:r w:rsidR="00EC7363" w:rsidRPr="00002E57">
        <w:rPr>
          <w:rFonts w:ascii="Simplified Arabic" w:hAnsi="Simplified Arabic" w:hint="cs"/>
          <w:sz w:val="27"/>
          <w:rtl/>
        </w:rPr>
        <w:t>ٌ</w:t>
      </w:r>
      <w:r w:rsidR="0051339A" w:rsidRPr="00002E57">
        <w:rPr>
          <w:rFonts w:ascii="Simplified Arabic" w:hAnsi="Simplified Arabic" w:hint="cs"/>
          <w:sz w:val="27"/>
          <w:rtl/>
        </w:rPr>
        <w:t xml:space="preserve"> من أركان الاستنباط؛ لأن ضابط العلم الاجتهادي لا يتزلزل بالنقاش؛ فإن العلم ينقسم إلى</w:t>
      </w:r>
      <w:r w:rsidR="00EC7363" w:rsidRPr="00002E57">
        <w:rPr>
          <w:rFonts w:ascii="Simplified Arabic" w:hAnsi="Simplified Arabic" w:hint="cs"/>
          <w:sz w:val="27"/>
          <w:rtl/>
        </w:rPr>
        <w:t>:</w:t>
      </w:r>
      <w:r w:rsidR="0051339A" w:rsidRPr="00002E57">
        <w:rPr>
          <w:rFonts w:ascii="Simplified Arabic" w:hAnsi="Simplified Arabic" w:hint="cs"/>
          <w:sz w:val="27"/>
          <w:rtl/>
        </w:rPr>
        <w:t xml:space="preserve"> كل</w:t>
      </w:r>
      <w:r w:rsidR="00EC7363" w:rsidRPr="00002E57">
        <w:rPr>
          <w:rFonts w:ascii="Simplified Arabic" w:hAnsi="Simplified Arabic" w:hint="cs"/>
          <w:sz w:val="27"/>
          <w:rtl/>
        </w:rPr>
        <w:t>ّ</w:t>
      </w:r>
      <w:r w:rsidR="0051339A" w:rsidRPr="00002E57">
        <w:rPr>
          <w:rFonts w:ascii="Simplified Arabic" w:hAnsi="Simplified Arabic" w:hint="cs"/>
          <w:sz w:val="27"/>
          <w:rtl/>
        </w:rPr>
        <w:t>ي</w:t>
      </w:r>
      <w:r w:rsidR="00EC7363" w:rsidRPr="00002E57">
        <w:rPr>
          <w:rFonts w:ascii="Simplified Arabic" w:hAnsi="Simplified Arabic" w:hint="cs"/>
          <w:sz w:val="27"/>
          <w:rtl/>
        </w:rPr>
        <w:t>؛</w:t>
      </w:r>
      <w:r w:rsidR="0051339A" w:rsidRPr="00002E57">
        <w:rPr>
          <w:rFonts w:ascii="Simplified Arabic" w:hAnsi="Simplified Arabic" w:hint="cs"/>
          <w:sz w:val="27"/>
          <w:rtl/>
        </w:rPr>
        <w:t xml:space="preserve"> ومشك</w:t>
      </w:r>
      <w:r w:rsidR="00EC7363" w:rsidRPr="00002E57">
        <w:rPr>
          <w:rFonts w:ascii="Simplified Arabic" w:hAnsi="Simplified Arabic" w:hint="cs"/>
          <w:sz w:val="27"/>
          <w:rtl/>
        </w:rPr>
        <w:t>ِّ</w:t>
      </w:r>
      <w:r w:rsidR="0051339A" w:rsidRPr="00002E57">
        <w:rPr>
          <w:rFonts w:ascii="Simplified Arabic" w:hAnsi="Simplified Arabic" w:hint="cs"/>
          <w:sz w:val="27"/>
          <w:rtl/>
        </w:rPr>
        <w:t>ك، وإن العلم الحقيقي هو الاجتهاد</w:t>
      </w:r>
      <w:r w:rsidR="00EC7363" w:rsidRPr="00002E57">
        <w:rPr>
          <w:rFonts w:ascii="Simplified Arabic" w:hAnsi="Simplified Arabic" w:hint="cs"/>
          <w:sz w:val="27"/>
          <w:rtl/>
        </w:rPr>
        <w:t>.</w:t>
      </w:r>
    </w:p>
    <w:p w:rsidR="00EC7363"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وبطبيعة الحال فإن العلم المراد في مثل </w:t>
      </w:r>
      <w:r w:rsidRPr="00002E57">
        <w:rPr>
          <w:rFonts w:hint="eastAsia"/>
          <w:sz w:val="27"/>
          <w:rtl/>
          <w:lang w:bidi="ar-IQ"/>
        </w:rPr>
        <w:t>«</w:t>
      </w:r>
      <w:r w:rsidRPr="00002E57">
        <w:rPr>
          <w:rFonts w:ascii="Simplified Arabic" w:hAnsi="Simplified Arabic" w:hint="cs"/>
          <w:sz w:val="27"/>
          <w:rtl/>
          <w:lang w:bidi="ar-IQ"/>
        </w:rPr>
        <w:t>طلب العلم فريضة</w:t>
      </w:r>
      <w:r w:rsidRPr="00002E57">
        <w:rPr>
          <w:rFonts w:hint="eastAsia"/>
          <w:sz w:val="27"/>
          <w:rtl/>
          <w:lang w:bidi="ar-IQ"/>
        </w:rPr>
        <w:t>»</w:t>
      </w:r>
      <w:r w:rsidRPr="00002E57">
        <w:rPr>
          <w:rFonts w:ascii="Simplified Arabic" w:hAnsi="Simplified Arabic" w:hint="cs"/>
          <w:sz w:val="27"/>
          <w:rtl/>
          <w:lang w:bidi="ar-IQ"/>
        </w:rPr>
        <w:t xml:space="preserve"> قد يصدق على علم المقلّ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د أيضاً. إلا</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أن العلم الذي يجب أن يكون هو العلم حقيقة ـ حيث يؤخذ في مفهومه التوضيح والإضاءة ـ هو الاجتهاد الذي لا يتغيّ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ر بالنقاش أو موت صاحبه أو تغيّ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ر ذلك الشخص، أما العلم التقليدي فيتغيّ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ر بتغيّ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ر المقلَّد أو موته أو تحوّ</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له من دين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إلى دين آخر</w:t>
      </w:r>
      <w:r w:rsidR="00EC7363"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إن لهذا العلم ـ بح</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س</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ب الاصطلاح ـ درجة</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العلم، وله آثار العلم، ما دام يريد العمل برأيه على طبق اجتهاده. ولكن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عندما يريد التصدّي، ويقوم الآخرون بالرجوع </w:t>
      </w:r>
      <w:r w:rsidR="00EC7363" w:rsidRPr="00002E57">
        <w:rPr>
          <w:rFonts w:ascii="Simplified Arabic" w:hAnsi="Simplified Arabic" w:hint="cs"/>
          <w:sz w:val="27"/>
          <w:rtl/>
          <w:lang w:bidi="ar-IQ"/>
        </w:rPr>
        <w:t>إليه</w:t>
      </w:r>
      <w:r w:rsidRPr="00002E57">
        <w:rPr>
          <w:rFonts w:ascii="Simplified Arabic" w:hAnsi="Simplified Arabic" w:hint="cs"/>
          <w:sz w:val="27"/>
          <w:rtl/>
          <w:lang w:bidi="ar-IQ"/>
        </w:rPr>
        <w:t>، فإن هذا سيكون مشكلاً من وجهة نظرنا. فما لم يكن ضليعاً بشكل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كامل في علم الحديث، ولم يتمك</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ن من بيان الاتجاهات والتيارات فيه، يكون الأمر في غاية الإشكال والتعقيد. </w:t>
      </w:r>
    </w:p>
    <w:p w:rsidR="000D57D3" w:rsidRPr="00002E57" w:rsidRDefault="000D57D3" w:rsidP="00DA27EA">
      <w:pPr>
        <w:autoSpaceDE w:val="0"/>
        <w:autoSpaceDN w:val="0"/>
        <w:adjustRightInd w:val="0"/>
        <w:rPr>
          <w:rFonts w:ascii="Simplified Arabic" w:hAnsi="Simplified Arabic"/>
          <w:sz w:val="27"/>
          <w:rtl/>
          <w:lang w:bidi="ar-IQ"/>
        </w:rPr>
      </w:pPr>
    </w:p>
    <w:p w:rsidR="000D57D3" w:rsidRPr="00002E57" w:rsidRDefault="000D57D3" w:rsidP="000D57D3">
      <w:pPr>
        <w:pStyle w:val="31"/>
        <w:rPr>
          <w:color w:val="auto"/>
          <w:rtl/>
        </w:rPr>
      </w:pPr>
      <w:r w:rsidRPr="00002E57">
        <w:rPr>
          <w:rFonts w:hint="cs"/>
          <w:color w:val="auto"/>
          <w:rtl/>
        </w:rPr>
        <w:t>مقارنات بين الشيعة والسن</w:t>
      </w:r>
      <w:r w:rsidR="00360D53">
        <w:rPr>
          <w:rFonts w:hint="cs"/>
          <w:color w:val="auto"/>
          <w:rtl/>
        </w:rPr>
        <w:t>ّ</w:t>
      </w:r>
      <w:r w:rsidRPr="00002E57">
        <w:rPr>
          <w:rFonts w:hint="cs"/>
          <w:color w:val="auto"/>
          <w:rtl/>
        </w:rPr>
        <w:t>ة في الحديث</w:t>
      </w:r>
    </w:p>
    <w:p w:rsidR="0051339A" w:rsidRPr="00002E57" w:rsidRDefault="00971A6D"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ما هو وضع الشيعة بالقياس إلى أهل السن</w:t>
      </w:r>
      <w:r w:rsidR="00EC7363"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ة في</w:t>
      </w:r>
      <w:r w:rsidR="00EC7363" w:rsidRPr="00002E57">
        <w:rPr>
          <w:rFonts w:ascii="Simplified Arabic" w:hAnsi="Simplified Arabic" w:cs="AL-Mohanad" w:hint="cs"/>
          <w:b/>
          <w:bCs/>
          <w:sz w:val="27"/>
          <w:szCs w:val="27"/>
          <w:rtl/>
        </w:rPr>
        <w:t xml:space="preserve"> </w:t>
      </w:r>
      <w:r w:rsidR="0051339A" w:rsidRPr="00002E57">
        <w:rPr>
          <w:rFonts w:ascii="Simplified Arabic" w:hAnsi="Simplified Arabic" w:cs="AL-Mohanad" w:hint="cs"/>
          <w:b/>
          <w:bCs/>
          <w:sz w:val="27"/>
          <w:szCs w:val="27"/>
          <w:rtl/>
        </w:rPr>
        <w:t>ما يتعل</w:t>
      </w:r>
      <w:r w:rsidR="00EC7363"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ق برواية الحديث؟ </w:t>
      </w:r>
    </w:p>
    <w:p w:rsidR="00EC7363" w:rsidRPr="00002E57" w:rsidRDefault="00EE70B9" w:rsidP="00DA27EA">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ر</w:t>
      </w:r>
      <w:r w:rsidR="00EC7363" w:rsidRPr="00002E57">
        <w:rPr>
          <w:rFonts w:ascii="Simplified Arabic" w:hAnsi="Simplified Arabic" w:hint="cs"/>
          <w:sz w:val="27"/>
          <w:rtl/>
        </w:rPr>
        <w:t>ُ</w:t>
      </w:r>
      <w:r w:rsidR="0051339A" w:rsidRPr="00002E57">
        <w:rPr>
          <w:rFonts w:ascii="Simplified Arabic" w:hAnsi="Simplified Arabic" w:hint="cs"/>
          <w:sz w:val="27"/>
          <w:rtl/>
        </w:rPr>
        <w:t>وي عن الإمام الصادق</w:t>
      </w:r>
      <w:r w:rsidR="00442A48" w:rsidRPr="00DE5AED">
        <w:rPr>
          <w:rFonts w:cs="Mosawi" w:hint="cs"/>
          <w:b/>
          <w:bCs/>
          <w:noProof/>
          <w:color w:val="000000" w:themeColor="text1"/>
          <w:sz w:val="22"/>
          <w:szCs w:val="22"/>
          <w:rtl/>
        </w:rPr>
        <w:t>×</w:t>
      </w:r>
      <w:r w:rsidR="0051339A" w:rsidRPr="00002E57">
        <w:rPr>
          <w:rFonts w:ascii="Simplified Arabic" w:hAnsi="Simplified Arabic" w:hint="cs"/>
          <w:sz w:val="27"/>
          <w:rtl/>
        </w:rPr>
        <w:t xml:space="preserve"> أنه قال: </w:t>
      </w:r>
      <w:r w:rsidR="0051339A" w:rsidRPr="00002E57">
        <w:rPr>
          <w:rFonts w:hint="eastAsia"/>
          <w:sz w:val="27"/>
          <w:rtl/>
        </w:rPr>
        <w:t>«</w:t>
      </w:r>
      <w:r w:rsidR="0051339A" w:rsidRPr="00002E57">
        <w:rPr>
          <w:rFonts w:ascii="Simplified Arabic" w:hAnsi="Simplified Arabic" w:hint="cs"/>
          <w:sz w:val="27"/>
          <w:rtl/>
        </w:rPr>
        <w:t>إذا حدّثتم بحديث</w:t>
      </w:r>
      <w:r w:rsidR="00EC7363" w:rsidRPr="00002E57">
        <w:rPr>
          <w:rFonts w:ascii="Simplified Arabic" w:hAnsi="Simplified Arabic" w:hint="cs"/>
          <w:sz w:val="27"/>
          <w:rtl/>
        </w:rPr>
        <w:t>ٍ</w:t>
      </w:r>
      <w:r w:rsidR="0051339A" w:rsidRPr="00002E57">
        <w:rPr>
          <w:rFonts w:ascii="Simplified Arabic" w:hAnsi="Simplified Arabic" w:hint="cs"/>
          <w:sz w:val="27"/>
          <w:rtl/>
        </w:rPr>
        <w:t xml:space="preserve"> ف</w:t>
      </w:r>
      <w:r w:rsidR="00EC7363" w:rsidRPr="00002E57">
        <w:rPr>
          <w:rFonts w:ascii="Simplified Arabic" w:hAnsi="Simplified Arabic" w:hint="cs"/>
          <w:sz w:val="27"/>
          <w:rtl/>
        </w:rPr>
        <w:t>أ</w:t>
      </w:r>
      <w:r w:rsidR="0051339A" w:rsidRPr="00002E57">
        <w:rPr>
          <w:rFonts w:ascii="Simplified Arabic" w:hAnsi="Simplified Arabic" w:hint="cs"/>
          <w:sz w:val="27"/>
          <w:rtl/>
        </w:rPr>
        <w:t>سندوه</w:t>
      </w:r>
      <w:r w:rsidR="0051339A" w:rsidRPr="00002E57">
        <w:rPr>
          <w:rFonts w:hint="eastAsia"/>
          <w:sz w:val="27"/>
          <w:rtl/>
        </w:rPr>
        <w:t>»</w:t>
      </w:r>
      <w:r w:rsidR="0051339A" w:rsidRPr="00002E57">
        <w:rPr>
          <w:rFonts w:ascii="Simplified Arabic" w:hAnsi="Simplified Arabic" w:hint="cs"/>
          <w:sz w:val="27"/>
          <w:rtl/>
        </w:rPr>
        <w:t>، بمعنى أنه يجب أن نذكر سند الحديث عند روايته</w:t>
      </w:r>
      <w:r w:rsidR="00EC7363" w:rsidRPr="00002E57">
        <w:rPr>
          <w:rFonts w:ascii="Simplified Arabic" w:hAnsi="Simplified Arabic" w:hint="cs"/>
          <w:sz w:val="27"/>
          <w:rtl/>
        </w:rPr>
        <w:t>.</w:t>
      </w:r>
    </w:p>
    <w:p w:rsidR="00EC7363"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شاع هذا الأمر في العالم الإسلامي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وبدأ منذ القرن </w:t>
      </w:r>
      <w:r w:rsidR="00EC7363" w:rsidRPr="00002E57">
        <w:rPr>
          <w:rFonts w:ascii="Simplified Arabic" w:hAnsi="Simplified Arabic" w:hint="cs"/>
          <w:sz w:val="27"/>
          <w:rtl/>
          <w:lang w:bidi="ar-IQ"/>
        </w:rPr>
        <w:t xml:space="preserve">الثاني </w:t>
      </w:r>
      <w:r w:rsidRPr="00002E57">
        <w:rPr>
          <w:rFonts w:ascii="Simplified Arabic" w:hAnsi="Simplified Arabic" w:hint="cs"/>
          <w:sz w:val="27"/>
          <w:rtl/>
          <w:lang w:bidi="ar-IQ"/>
        </w:rPr>
        <w:t>الهجري بالتدريج</w:t>
      </w:r>
      <w:r w:rsidR="00EC7363" w:rsidRPr="00002E57">
        <w:rPr>
          <w:rFonts w:ascii="Simplified Arabic" w:hAnsi="Simplified Arabic" w:hint="cs"/>
          <w:sz w:val="27"/>
          <w:rtl/>
          <w:lang w:bidi="ar-IQ"/>
        </w:rPr>
        <w:t xml:space="preserve">، </w:t>
      </w:r>
      <w:r w:rsidRPr="00002E57">
        <w:rPr>
          <w:rFonts w:ascii="Simplified Arabic" w:hAnsi="Simplified Arabic" w:hint="cs"/>
          <w:sz w:val="27"/>
          <w:rtl/>
          <w:lang w:bidi="ar-IQ"/>
        </w:rPr>
        <w:t>حيث نشهد ذكر الأسانيد حت</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ى في</w:t>
      </w:r>
      <w:r w:rsidR="00EC7363" w:rsidRPr="00002E57">
        <w:rPr>
          <w:rFonts w:ascii="Simplified Arabic" w:hAnsi="Simplified Arabic" w:hint="cs"/>
          <w:sz w:val="27"/>
          <w:rtl/>
          <w:lang w:bidi="ar-IQ"/>
        </w:rPr>
        <w:t xml:space="preserve"> </w:t>
      </w:r>
      <w:r w:rsidRPr="00002E57">
        <w:rPr>
          <w:rFonts w:ascii="Simplified Arabic" w:hAnsi="Simplified Arabic" w:hint="cs"/>
          <w:sz w:val="27"/>
          <w:rtl/>
          <w:lang w:bidi="ar-IQ"/>
        </w:rPr>
        <w:t>ما يتعل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ق باللغة والتاريخ والشعر أيضاً، حيث كان لكل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رواية في هذه المجالات أسانيد تقول: </w:t>
      </w:r>
      <w:r w:rsidRPr="00002E57">
        <w:rPr>
          <w:rFonts w:hint="eastAsia"/>
          <w:sz w:val="27"/>
          <w:rtl/>
          <w:lang w:bidi="ar-IQ"/>
        </w:rPr>
        <w:t>«</w:t>
      </w:r>
      <w:r w:rsidRPr="00002E57">
        <w:rPr>
          <w:rFonts w:ascii="Simplified Arabic" w:hAnsi="Simplified Arabic" w:hint="cs"/>
          <w:sz w:val="27"/>
          <w:rtl/>
          <w:lang w:bidi="ar-IQ"/>
        </w:rPr>
        <w:t>حدّ</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ثني فلان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عن فلان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عن فلان</w:t>
      </w:r>
      <w:r w:rsidRPr="00002E57">
        <w:rPr>
          <w:rFonts w:hint="eastAsia"/>
          <w:sz w:val="27"/>
          <w:rtl/>
          <w:lang w:bidi="ar-IQ"/>
        </w:rPr>
        <w:t>»</w:t>
      </w:r>
      <w:r w:rsidRPr="00002E57">
        <w:rPr>
          <w:rFonts w:ascii="Simplified Arabic" w:hAnsi="Simplified Arabic" w:hint="cs"/>
          <w:sz w:val="27"/>
          <w:rtl/>
          <w:lang w:bidi="ar-IQ"/>
        </w:rPr>
        <w:t>. فكان حت</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ى للمفردات والألفاظ وجميع الوقائع التاريخية أسانيد</w:t>
      </w:r>
      <w:r w:rsidR="00EC7363" w:rsidRPr="00002E57">
        <w:rPr>
          <w:rFonts w:ascii="Simplified Arabic" w:hAnsi="Simplified Arabic" w:hint="cs"/>
          <w:sz w:val="27"/>
          <w:rtl/>
          <w:lang w:bidi="ar-IQ"/>
        </w:rPr>
        <w:t xml:space="preserve">، </w:t>
      </w:r>
      <w:r w:rsidRPr="00002E57">
        <w:rPr>
          <w:rFonts w:ascii="Simplified Arabic" w:hAnsi="Simplified Arabic" w:hint="cs"/>
          <w:sz w:val="27"/>
          <w:rtl/>
          <w:lang w:bidi="ar-IQ"/>
        </w:rPr>
        <w:t xml:space="preserve">بمعنى أن </w:t>
      </w:r>
      <w:r w:rsidRPr="00002E57">
        <w:rPr>
          <w:rFonts w:ascii="Simplified Arabic" w:hAnsi="Simplified Arabic" w:hint="cs"/>
          <w:sz w:val="27"/>
          <w:rtl/>
          <w:lang w:bidi="ar-IQ"/>
        </w:rPr>
        <w:lastRenderedPageBreak/>
        <w:t>كبار أصحاب السند والحديث قد بذلوا جهوداً كبيرة في جميع هذه الأمور</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وعالجوها واحدة واحدة</w:t>
      </w:r>
      <w:r w:rsidR="00EC7363" w:rsidRPr="00002E57">
        <w:rPr>
          <w:rFonts w:ascii="Simplified Arabic" w:hAnsi="Simplified Arabic" w:hint="cs"/>
          <w:sz w:val="27"/>
          <w:rtl/>
          <w:lang w:bidi="ar-IQ"/>
        </w:rPr>
        <w:t>.</w:t>
      </w:r>
    </w:p>
    <w:p w:rsidR="00EC7363"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وهذا أمر</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يدعو إلى الدهشة</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إذ عالجوا عشرات الآلاف من الأحاديث</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والحديث هنا لا يعني المنسوب إلى النبي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الأكرم</w:t>
      </w:r>
      <w:r w:rsidR="00F04CB2" w:rsidRPr="00F04CB2">
        <w:rPr>
          <w:rFonts w:ascii="Mosawi" w:hAnsi="Mosawi" w:cs="Mosawi"/>
          <w:sz w:val="22"/>
          <w:szCs w:val="22"/>
          <w:rtl/>
        </w:rPr>
        <w:t>|</w:t>
      </w:r>
      <w:r w:rsidRPr="00002E57">
        <w:rPr>
          <w:rFonts w:ascii="Simplified Arabic" w:hAnsi="Simplified Arabic" w:hint="cs"/>
          <w:sz w:val="27"/>
          <w:rtl/>
          <w:lang w:bidi="ar-IQ"/>
        </w:rPr>
        <w:t xml:space="preserve"> فقط، بل قد تجد أحياناً مسألة عن عبد الله بن عب</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اس تشتمل على عشرة أسانيد تنتهي إليه، وقد تمّ</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ت</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معالجة جميع هذه الأسانيد العشرة، ومع ذلك نجدهم يقولون: </w:t>
      </w:r>
      <w:r w:rsidRPr="00002E57">
        <w:rPr>
          <w:rFonts w:hint="eastAsia"/>
          <w:sz w:val="27"/>
          <w:rtl/>
          <w:lang w:bidi="ar-IQ"/>
        </w:rPr>
        <w:t>«</w:t>
      </w:r>
      <w:r w:rsidRPr="00002E57">
        <w:rPr>
          <w:rFonts w:ascii="Simplified Arabic" w:hAnsi="Simplified Arabic" w:hint="cs"/>
          <w:sz w:val="27"/>
          <w:rtl/>
          <w:lang w:bidi="ar-IQ"/>
        </w:rPr>
        <w:t>لم يصح</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ولم يثبت، وفيه فلان</w:t>
      </w:r>
      <w:r w:rsidRPr="00002E57">
        <w:rPr>
          <w:rFonts w:hint="eastAsia"/>
          <w:sz w:val="27"/>
          <w:rtl/>
          <w:lang w:bidi="ar-IQ"/>
        </w:rPr>
        <w:t>»</w:t>
      </w:r>
      <w:r w:rsidRPr="00002E57">
        <w:rPr>
          <w:rFonts w:ascii="Simplified Arabic" w:hAnsi="Simplified Arabic" w:hint="cs"/>
          <w:sz w:val="27"/>
          <w:rtl/>
          <w:lang w:bidi="ar-IQ"/>
        </w:rPr>
        <w:t>. وهذا عمل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كبير جد</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اً</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ولا نبالغ إذا قلنا</w:t>
      </w:r>
      <w:r w:rsidR="00360D53">
        <w:rPr>
          <w:rFonts w:ascii="Simplified Arabic" w:hAnsi="Simplified Arabic" w:hint="cs"/>
          <w:sz w:val="27"/>
          <w:rtl/>
          <w:lang w:bidi="ar-IQ"/>
        </w:rPr>
        <w:t>:</w:t>
      </w:r>
      <w:r w:rsidRPr="00002E57">
        <w:rPr>
          <w:rFonts w:ascii="Simplified Arabic" w:hAnsi="Simplified Arabic" w:hint="cs"/>
          <w:sz w:val="27"/>
          <w:rtl/>
          <w:lang w:bidi="ar-IQ"/>
        </w:rPr>
        <w:t xml:space="preserve"> إنه يثير الانبهار</w:t>
      </w:r>
      <w:r w:rsidR="00EC7363"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وال</w:t>
      </w:r>
      <w:r w:rsidR="00EC7363" w:rsidRPr="00002E57">
        <w:rPr>
          <w:rFonts w:ascii="Simplified Arabic" w:hAnsi="Simplified Arabic" w:hint="cs"/>
          <w:sz w:val="27"/>
          <w:rtl/>
          <w:lang w:bidi="ar-IQ"/>
        </w:rPr>
        <w:t>يوم</w:t>
      </w:r>
      <w:r w:rsidRPr="00002E57">
        <w:rPr>
          <w:rFonts w:ascii="Simplified Arabic" w:hAnsi="Simplified Arabic" w:hint="cs"/>
          <w:sz w:val="27"/>
          <w:rtl/>
          <w:lang w:bidi="ar-IQ"/>
        </w:rPr>
        <w:t xml:space="preserve"> حيث تفصلنا عن رسول الله فترة 1437 سنة، هناك بيننا وبينه أربعون طبقة (على حدّ تعبير السيد البروجردي</w:t>
      </w:r>
      <w:r w:rsidR="00360D53" w:rsidRPr="00360D53">
        <w:rPr>
          <w:rFonts w:ascii="Simplified Arabic" w:hAnsi="Simplified Arabic" w:cs="Mosawi" w:hint="cs"/>
          <w:sz w:val="22"/>
          <w:szCs w:val="22"/>
          <w:rtl/>
          <w:lang w:bidi="ar-IQ"/>
        </w:rPr>
        <w:t>&amp;</w:t>
      </w:r>
      <w:r w:rsidRPr="00002E57">
        <w:rPr>
          <w:rFonts w:ascii="Simplified Arabic" w:hAnsi="Simplified Arabic" w:hint="cs"/>
          <w:sz w:val="27"/>
          <w:rtl/>
          <w:lang w:bidi="ar-IQ"/>
        </w:rPr>
        <w:t>). وقد قلت</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مراراً: إن أهل السن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ة ـ لل</w:t>
      </w:r>
      <w:r w:rsidR="00EC7363" w:rsidRPr="00002E57">
        <w:rPr>
          <w:rFonts w:ascii="Simplified Arabic" w:hAnsi="Simplified Arabic" w:hint="cs"/>
          <w:sz w:val="27"/>
          <w:rtl/>
          <w:lang w:bidi="ar-IQ"/>
        </w:rPr>
        <w:t>إ</w:t>
      </w:r>
      <w:r w:rsidRPr="00002E57">
        <w:rPr>
          <w:rFonts w:ascii="Simplified Arabic" w:hAnsi="Simplified Arabic" w:hint="cs"/>
          <w:sz w:val="27"/>
          <w:rtl/>
          <w:lang w:bidi="ar-IQ"/>
        </w:rPr>
        <w:t>نصاف ـ قد أتقنوا جهودهم في</w:t>
      </w:r>
      <w:r w:rsidR="00EC7363" w:rsidRPr="00002E57">
        <w:rPr>
          <w:rFonts w:ascii="Simplified Arabic" w:hAnsi="Simplified Arabic" w:hint="cs"/>
          <w:sz w:val="27"/>
          <w:rtl/>
          <w:lang w:bidi="ar-IQ"/>
        </w:rPr>
        <w:t xml:space="preserve"> </w:t>
      </w:r>
      <w:r w:rsidRPr="00002E57">
        <w:rPr>
          <w:rFonts w:ascii="Simplified Arabic" w:hAnsi="Simplified Arabic" w:hint="cs"/>
          <w:sz w:val="27"/>
          <w:rtl/>
          <w:lang w:bidi="ar-IQ"/>
        </w:rPr>
        <w:t>ما يتعل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ق بالطبقة الرابعة والخامسة. </w:t>
      </w:r>
    </w:p>
    <w:p w:rsidR="0051339A"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وبطبيعة الحال لم يكن للشيعة هذا العدد الكبير، ومع ذلك فإننا نمتاز منهم بوضوح تاريخ حديثنا</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وهو أمر</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لا يتمتع به أهل السن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ة</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رغم الجهود الجب</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ارة التي قاموا بها في هذا الشأن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بمعنى أننا نستطيع أن نحد</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د الفترة الزمنية التي كان فيها الحديث مشافهة، ومتى وأين تمّ تدوينه</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ومتى وصل إلينا</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بينما لا يعلم السن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ة من ذلك شيئاً، فالحديث الذي يرويه البخاري ـ مثلاً ـ عن رسول الله</w:t>
      </w:r>
      <w:r w:rsidR="00F04CB2" w:rsidRPr="00F04CB2">
        <w:rPr>
          <w:rFonts w:ascii="Mosawi" w:hAnsi="Mosawi" w:cs="Mosawi"/>
          <w:sz w:val="22"/>
          <w:szCs w:val="22"/>
          <w:rtl/>
        </w:rPr>
        <w:t>|</w:t>
      </w:r>
      <w:r w:rsidRPr="00002E57">
        <w:rPr>
          <w:rFonts w:ascii="Simplified Arabic" w:hAnsi="Simplified Arabic" w:hint="cs"/>
          <w:sz w:val="27"/>
          <w:rtl/>
          <w:lang w:bidi="ar-IQ"/>
        </w:rPr>
        <w:t xml:space="preserve"> لا يُع</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ر</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ف ما هو الشفهي منه وما هو المكتوب</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w:t>
      </w:r>
    </w:p>
    <w:p w:rsidR="00EC7363"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فنحن نقول مثلاً: إن الحديث عن الإمام الباقر</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إلى رسول الله</w:t>
      </w:r>
      <w:r w:rsidR="00F04CB2" w:rsidRPr="00F04CB2">
        <w:rPr>
          <w:rFonts w:ascii="Mosawi" w:hAnsi="Mosawi" w:cs="Mosawi"/>
          <w:sz w:val="22"/>
          <w:szCs w:val="22"/>
          <w:rtl/>
        </w:rPr>
        <w:t>|</w:t>
      </w:r>
      <w:r w:rsidRPr="00002E57">
        <w:rPr>
          <w:rFonts w:ascii="Simplified Arabic" w:hAnsi="Simplified Arabic" w:hint="cs"/>
          <w:sz w:val="27"/>
          <w:rtl/>
          <w:lang w:bidi="ar-IQ"/>
        </w:rPr>
        <w:t xml:space="preserve"> مرس</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ل</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ويكون هذا موضع إشكال بالنسبة لهم. وقد عمدنا إلى معالجة الطبقة الأولى والثانية والثالثة من خلال المسائل العقائدية والمباحث الكلامية، حيث نقول بالإمامة والعصمة</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أما أهل السن</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ة والجماعة فقد حاولوا ردم هذه الهوّة من خلال المباحث الأصولية الفقهية، والقول بحج</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ية خبر الواحد! ومن هنا كان الأئم</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ة من أهل البيت ي</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ش</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ك</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لون عليهم بأن الطريق الذي سلكتموه طريق ظني، وأما طريقنا فهو طريق يقيني</w:t>
      </w:r>
      <w:r w:rsidR="00EC7363" w:rsidRPr="00002E57">
        <w:rPr>
          <w:rFonts w:ascii="Simplified Arabic" w:hAnsi="Simplified Arabic" w:hint="cs"/>
          <w:sz w:val="27"/>
          <w:rtl/>
          <w:lang w:bidi="ar-IQ"/>
        </w:rPr>
        <w:t>.</w:t>
      </w:r>
    </w:p>
    <w:p w:rsidR="00DA53D1"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فلنأخذ مثلاً أقدم كتاب لديهم</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والمعتبر من حيث السند</w:t>
      </w:r>
      <w:r w:rsidR="00EC7363"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وهو كتاب مالك (وهو بطبيعة الحال ليس مجر</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د كتاب في الحديث</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وإنما فيه الكثير من الفتاوى الفقهية)، حيث يقال</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إنه قد أل</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فه ما بين عام 100هـ إلى 150هـ، وقد ملأ هذه الفترة </w:t>
      </w:r>
      <w:r w:rsidRPr="00002E57">
        <w:rPr>
          <w:rFonts w:ascii="Simplified Arabic" w:hAnsi="Simplified Arabic" w:hint="cs"/>
          <w:sz w:val="27"/>
          <w:rtl/>
          <w:lang w:bidi="ar-IQ"/>
        </w:rPr>
        <w:lastRenderedPageBreak/>
        <w:t xml:space="preserve">الزمنية الفاصلة بينه وبين رسول الله براوٍ واحد؛ إذ يقول: </w:t>
      </w:r>
      <w:r w:rsidRPr="00002E57">
        <w:rPr>
          <w:rFonts w:hint="eastAsia"/>
          <w:sz w:val="27"/>
          <w:rtl/>
          <w:lang w:bidi="ar-IQ"/>
        </w:rPr>
        <w:t>«</w:t>
      </w:r>
      <w:r w:rsidRPr="00002E57">
        <w:rPr>
          <w:rFonts w:ascii="Simplified Arabic" w:hAnsi="Simplified Arabic" w:hint="cs"/>
          <w:sz w:val="27"/>
          <w:rtl/>
          <w:lang w:bidi="ar-IQ"/>
        </w:rPr>
        <w:t>قال الراوي</w:t>
      </w:r>
      <w:r w:rsidRPr="00002E57">
        <w:rPr>
          <w:rFonts w:hint="eastAsia"/>
          <w:sz w:val="27"/>
          <w:rtl/>
          <w:lang w:bidi="ar-IQ"/>
        </w:rPr>
        <w:t>»</w:t>
      </w:r>
      <w:r w:rsidRPr="00002E57">
        <w:rPr>
          <w:rFonts w:ascii="Simplified Arabic" w:hAnsi="Simplified Arabic" w:hint="cs"/>
          <w:sz w:val="27"/>
          <w:rtl/>
          <w:lang w:bidi="ar-IQ"/>
        </w:rPr>
        <w:t>! مع أن هذه الفترة الزمنية تقدّ</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ر بقرن</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أو قرن ونصف من الزمن! فهو معاصر</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للإمام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مع فارق أن الإمام لا يقول: </w:t>
      </w:r>
      <w:r w:rsidRPr="00002E57">
        <w:rPr>
          <w:rFonts w:hint="eastAsia"/>
          <w:sz w:val="27"/>
          <w:rtl/>
          <w:lang w:bidi="ar-IQ"/>
        </w:rPr>
        <w:t>«</w:t>
      </w:r>
      <w:r w:rsidRPr="00002E57">
        <w:rPr>
          <w:rFonts w:ascii="Simplified Arabic" w:hAnsi="Simplified Arabic" w:hint="cs"/>
          <w:sz w:val="27"/>
          <w:rtl/>
          <w:lang w:bidi="ar-IQ"/>
        </w:rPr>
        <w:t>قال الراوي</w:t>
      </w:r>
      <w:r w:rsidRPr="00002E57">
        <w:rPr>
          <w:rFonts w:hint="eastAsia"/>
          <w:sz w:val="27"/>
          <w:rtl/>
          <w:lang w:bidi="ar-IQ"/>
        </w:rPr>
        <w:t>»</w:t>
      </w:r>
      <w:r w:rsidR="00DA53D1" w:rsidRPr="00002E57">
        <w:rPr>
          <w:rFonts w:ascii="Simplified Arabic" w:hAnsi="Simplified Arabic" w:hint="cs"/>
          <w:sz w:val="27"/>
          <w:rtl/>
          <w:lang w:bidi="ar-IQ"/>
        </w:rPr>
        <w:t>.</w:t>
      </w:r>
    </w:p>
    <w:p w:rsidR="00DA53D1"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وفي الحقيقة يمكن القول</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إن علم الرجال قد تأس</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س في القرن </w:t>
      </w:r>
      <w:r w:rsidR="00DA53D1" w:rsidRPr="00002E57">
        <w:rPr>
          <w:rFonts w:ascii="Simplified Arabic" w:hAnsi="Simplified Arabic" w:hint="cs"/>
          <w:sz w:val="27"/>
          <w:rtl/>
          <w:lang w:bidi="ar-IQ"/>
        </w:rPr>
        <w:t xml:space="preserve">الثاني </w:t>
      </w:r>
      <w:r w:rsidRPr="00002E57">
        <w:rPr>
          <w:rFonts w:ascii="Simplified Arabic" w:hAnsi="Simplified Arabic" w:hint="cs"/>
          <w:sz w:val="27"/>
          <w:rtl/>
          <w:lang w:bidi="ar-IQ"/>
        </w:rPr>
        <w:t>الهجري. وقد عمد أهل السن</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ة إلى ملء الفراغ الزمني إلى رسول الله بمسألة أصولية تتمث</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ل بـ </w:t>
      </w:r>
      <w:r w:rsidRPr="00002E57">
        <w:rPr>
          <w:rFonts w:hint="eastAsia"/>
          <w:sz w:val="27"/>
          <w:rtl/>
          <w:lang w:bidi="ar-IQ"/>
        </w:rPr>
        <w:t>«</w:t>
      </w:r>
      <w:r w:rsidRPr="00002E57">
        <w:rPr>
          <w:rFonts w:ascii="Simplified Arabic" w:hAnsi="Simplified Arabic" w:hint="cs"/>
          <w:sz w:val="27"/>
          <w:rtl/>
          <w:lang w:bidi="ar-IQ"/>
        </w:rPr>
        <w:t>حج</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ية خبر الواحد</w:t>
      </w:r>
      <w:r w:rsidRPr="00002E57">
        <w:rPr>
          <w:rFonts w:hint="eastAsia"/>
          <w:sz w:val="27"/>
          <w:rtl/>
          <w:lang w:bidi="ar-IQ"/>
        </w:rPr>
        <w:t>»</w:t>
      </w:r>
      <w:r w:rsidRPr="00002E57">
        <w:rPr>
          <w:rFonts w:ascii="Simplified Arabic" w:hAnsi="Simplified Arabic" w:hint="cs"/>
          <w:sz w:val="27"/>
          <w:rtl/>
          <w:lang w:bidi="ar-IQ"/>
        </w:rPr>
        <w:t>، بينما عمد الشيعة إلى ملئها بمسألة كلامية تتمث</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ل بـ </w:t>
      </w:r>
      <w:r w:rsidRPr="00002E57">
        <w:rPr>
          <w:rFonts w:hint="eastAsia"/>
          <w:sz w:val="27"/>
          <w:rtl/>
          <w:lang w:bidi="ar-IQ"/>
        </w:rPr>
        <w:t>«</w:t>
      </w:r>
      <w:r w:rsidRPr="00002E57">
        <w:rPr>
          <w:rFonts w:ascii="Simplified Arabic" w:hAnsi="Simplified Arabic" w:hint="cs"/>
          <w:sz w:val="27"/>
          <w:rtl/>
          <w:lang w:bidi="ar-IQ"/>
        </w:rPr>
        <w:t>حج</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ية أقوال الأئمة المعصومين</w:t>
      </w:r>
      <w:r w:rsidR="001A6EEC" w:rsidRPr="001A6EEC">
        <w:rPr>
          <w:rFonts w:ascii="Mosawi" w:hAnsi="Mosawi" w:cs="Mosawi"/>
          <w:sz w:val="22"/>
          <w:szCs w:val="22"/>
          <w:rtl/>
        </w:rPr>
        <w:t>^</w:t>
      </w:r>
      <w:r w:rsidRPr="00002E57">
        <w:rPr>
          <w:rFonts w:ascii="Simplified Arabic" w:hAnsi="Simplified Arabic" w:hint="cs"/>
          <w:sz w:val="27"/>
          <w:rtl/>
          <w:lang w:bidi="ar-IQ"/>
        </w:rPr>
        <w:t>، والاعتقاد بالإمامة</w:t>
      </w:r>
      <w:r w:rsidRPr="00002E57">
        <w:rPr>
          <w:rFonts w:hint="eastAsia"/>
          <w:sz w:val="27"/>
          <w:rtl/>
          <w:lang w:bidi="ar-IQ"/>
        </w:rPr>
        <w:t>»</w:t>
      </w:r>
      <w:r w:rsidRPr="00002E57">
        <w:rPr>
          <w:rFonts w:ascii="Simplified Arabic" w:hAnsi="Simplified Arabic" w:hint="cs"/>
          <w:sz w:val="27"/>
          <w:rtl/>
          <w:lang w:bidi="ar-IQ"/>
        </w:rPr>
        <w:t xml:space="preserve">، والقول بأن </w:t>
      </w:r>
      <w:r w:rsidRPr="00002E57">
        <w:rPr>
          <w:rFonts w:hint="eastAsia"/>
          <w:sz w:val="27"/>
          <w:rtl/>
          <w:lang w:bidi="ar-IQ"/>
        </w:rPr>
        <w:t>«</w:t>
      </w:r>
      <w:r w:rsidRPr="00002E57">
        <w:rPr>
          <w:rFonts w:ascii="Simplified Arabic" w:hAnsi="Simplified Arabic" w:hint="cs"/>
          <w:sz w:val="27"/>
          <w:rtl/>
          <w:lang w:bidi="ar-IQ"/>
        </w:rPr>
        <w:t>الإمامة عهد</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الله</w:t>
      </w:r>
      <w:r w:rsidRPr="00002E57">
        <w:rPr>
          <w:rFonts w:hint="eastAsia"/>
          <w:sz w:val="27"/>
          <w:rtl/>
          <w:lang w:bidi="ar-IQ"/>
        </w:rPr>
        <w:t>»</w:t>
      </w:r>
      <w:r w:rsidR="00DA53D1" w:rsidRPr="00002E57">
        <w:rPr>
          <w:rFonts w:ascii="Simplified Arabic" w:hAnsi="Simplified Arabic" w:hint="cs"/>
          <w:sz w:val="27"/>
          <w:rtl/>
          <w:lang w:bidi="ar-IQ"/>
        </w:rPr>
        <w:t>.</w:t>
      </w:r>
    </w:p>
    <w:p w:rsidR="00DA53D1"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وهذان بُع</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دان مختلفان</w:t>
      </w:r>
      <w:r w:rsidR="00DA53D1" w:rsidRPr="00002E57">
        <w:rPr>
          <w:rFonts w:ascii="Simplified Arabic" w:hAnsi="Simplified Arabic" w:hint="cs"/>
          <w:sz w:val="27"/>
          <w:rtl/>
          <w:lang w:bidi="ar-IQ"/>
        </w:rPr>
        <w:t>.</w:t>
      </w:r>
    </w:p>
    <w:p w:rsidR="00DA53D1"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فقد بدأ أهل السن</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ة نهضتهم الروائية بعد النبي</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الأكرم</w:t>
      </w:r>
      <w:r w:rsidR="00F04CB2" w:rsidRPr="00F04CB2">
        <w:rPr>
          <w:rFonts w:ascii="Mosawi" w:hAnsi="Mosawi" w:cs="Mosawi"/>
          <w:sz w:val="22"/>
          <w:szCs w:val="22"/>
          <w:rtl/>
        </w:rPr>
        <w:t>|</w:t>
      </w:r>
      <w:r w:rsidRPr="00002E57">
        <w:rPr>
          <w:rFonts w:ascii="Simplified Arabic" w:hAnsi="Simplified Arabic" w:hint="cs"/>
          <w:sz w:val="27"/>
          <w:rtl/>
          <w:lang w:bidi="ar-IQ"/>
        </w:rPr>
        <w:t xml:space="preserve"> بقرنين</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حيث صحيح البخاري(256هـ) أو مسند أحمد بن حنبل(241هـ)</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حيث الطبقة الخامسة والسادسة، ومنذ ذلك الحين كان العمل على الحديث عندهم دقيقاً جد</w:t>
      </w:r>
      <w:r w:rsidR="00360D53">
        <w:rPr>
          <w:rFonts w:ascii="Simplified Arabic" w:hAnsi="Simplified Arabic" w:hint="cs"/>
          <w:sz w:val="27"/>
          <w:rtl/>
          <w:lang w:bidi="ar-IQ"/>
        </w:rPr>
        <w:t>ّ</w:t>
      </w:r>
      <w:r w:rsidRPr="00002E57">
        <w:rPr>
          <w:rFonts w:ascii="Simplified Arabic" w:hAnsi="Simplified Arabic" w:hint="cs"/>
          <w:sz w:val="27"/>
          <w:rtl/>
          <w:lang w:bidi="ar-IQ"/>
        </w:rPr>
        <w:t>اً وفي غاية الإحكام، وأما في</w:t>
      </w:r>
      <w:r w:rsidR="00DA53D1" w:rsidRPr="00002E57">
        <w:rPr>
          <w:rFonts w:ascii="Simplified Arabic" w:hAnsi="Simplified Arabic" w:hint="cs"/>
          <w:sz w:val="27"/>
          <w:rtl/>
          <w:lang w:bidi="ar-IQ"/>
        </w:rPr>
        <w:t xml:space="preserve"> </w:t>
      </w:r>
      <w:r w:rsidRPr="00002E57">
        <w:rPr>
          <w:rFonts w:ascii="Simplified Arabic" w:hAnsi="Simplified Arabic" w:hint="cs"/>
          <w:sz w:val="27"/>
          <w:rtl/>
          <w:lang w:bidi="ar-IQ"/>
        </w:rPr>
        <w:t>ما يتعل</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ق بالطبقة الأولى والثانية والثالثة فالعمل ضعيف</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للغاية</w:t>
      </w:r>
      <w:r w:rsidR="00DA53D1" w:rsidRPr="00002E57">
        <w:rPr>
          <w:rFonts w:ascii="Simplified Arabic" w:hAnsi="Simplified Arabic" w:hint="cs"/>
          <w:sz w:val="27"/>
          <w:rtl/>
          <w:lang w:bidi="ar-IQ"/>
        </w:rPr>
        <w:t>!</w:t>
      </w:r>
    </w:p>
    <w:p w:rsidR="0057334D"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والإشكال المثار من قبل الغربيين يرك</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ز على هذه النقطة</w:t>
      </w:r>
      <w:r w:rsidR="00DA53D1" w:rsidRPr="00002E57">
        <w:rPr>
          <w:rFonts w:ascii="Simplified Arabic" w:hAnsi="Simplified Arabic" w:hint="cs"/>
          <w:sz w:val="27"/>
          <w:rtl/>
          <w:lang w:bidi="ar-IQ"/>
        </w:rPr>
        <w:t>.</w:t>
      </w:r>
      <w:r w:rsidR="0057334D" w:rsidRPr="00002E57">
        <w:rPr>
          <w:rFonts w:ascii="Simplified Arabic" w:hAnsi="Simplified Arabic" w:hint="cs"/>
          <w:sz w:val="27"/>
          <w:rtl/>
          <w:lang w:bidi="ar-IQ"/>
        </w:rPr>
        <w:t xml:space="preserve"> </w:t>
      </w:r>
      <w:r w:rsidRPr="00002E57">
        <w:rPr>
          <w:rFonts w:ascii="Simplified Arabic" w:hAnsi="Simplified Arabic" w:hint="cs"/>
          <w:sz w:val="27"/>
          <w:rtl/>
          <w:lang w:bidi="ar-IQ"/>
        </w:rPr>
        <w:t>وأما بالنسبة إلينا فإنهم لا يؤمنون بالإمامة من الأساس</w:t>
      </w:r>
      <w:r w:rsidR="0057334D" w:rsidRPr="00002E57">
        <w:rPr>
          <w:rFonts w:ascii="Simplified Arabic" w:hAnsi="Simplified Arabic" w:hint="cs"/>
          <w:sz w:val="27"/>
          <w:rtl/>
          <w:lang w:bidi="ar-IQ"/>
        </w:rPr>
        <w:t>.</w:t>
      </w:r>
    </w:p>
    <w:p w:rsidR="0057334D"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شخّ</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ص الإمام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أهم</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ية الكتابة والتدوين بالنسبة إلى الشيعة؛ إذ مع الأخذ بنظر الاعتبار ما جرى على الشيعة كانت هناك خشية</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ضياع ما بأيدينا؛ إذ لم تقتصر محاربة التشيّ</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ع على أمثال ما تقوم به الوه</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ابية في العصر الحاضر، بل كان الوضع أخطر بكثير، فقبل الإمام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شهد التاريخ الإسلامي حادثة</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خطيرة تمثّ</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لت بمقتل الإمام الحسين</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على تلك الصورة الفجيعة، </w:t>
      </w:r>
      <w:r w:rsidR="0057334D" w:rsidRPr="00002E57">
        <w:rPr>
          <w:rFonts w:ascii="Simplified Arabic" w:hAnsi="Simplified Arabic" w:hint="cs"/>
          <w:sz w:val="27"/>
          <w:rtl/>
          <w:lang w:bidi="ar-IQ"/>
        </w:rPr>
        <w:t xml:space="preserve">وهكذا </w:t>
      </w:r>
      <w:r w:rsidRPr="00002E57">
        <w:rPr>
          <w:rFonts w:ascii="Simplified Arabic" w:hAnsi="Simplified Arabic" w:hint="cs"/>
          <w:sz w:val="27"/>
          <w:rtl/>
          <w:lang w:bidi="ar-IQ"/>
        </w:rPr>
        <w:t>كان أئم</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تنا عرضة</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للاستشهاد، وليس الشيعة فح</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س</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ب</w:t>
      </w:r>
      <w:r w:rsidR="0057334D"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كتب المخالفون في كتبهم مراراً وتكراراً أن مخالفة الشيعة لا تنقض الإجماع، بل صر</w:t>
      </w:r>
      <w:r w:rsidR="00DA53D1" w:rsidRPr="00002E57">
        <w:rPr>
          <w:rFonts w:ascii="Simplified Arabic" w:hAnsi="Simplified Arabic" w:hint="cs"/>
          <w:sz w:val="27"/>
          <w:rtl/>
          <w:lang w:bidi="ar-IQ"/>
        </w:rPr>
        <w:t>َّ</w:t>
      </w:r>
      <w:r w:rsidRPr="00002E57">
        <w:rPr>
          <w:rFonts w:ascii="Simplified Arabic" w:hAnsi="Simplified Arabic" w:hint="cs"/>
          <w:sz w:val="27"/>
          <w:rtl/>
          <w:lang w:bidi="ar-IQ"/>
        </w:rPr>
        <w:t xml:space="preserve">حوا بأن </w:t>
      </w:r>
      <w:r w:rsidRPr="00002E57">
        <w:rPr>
          <w:rFonts w:hint="eastAsia"/>
          <w:sz w:val="27"/>
          <w:rtl/>
          <w:lang w:bidi="ar-IQ"/>
        </w:rPr>
        <w:t>«</w:t>
      </w:r>
      <w:r w:rsidRPr="00002E57">
        <w:rPr>
          <w:rFonts w:ascii="Simplified Arabic" w:hAnsi="Simplified Arabic" w:hint="cs"/>
          <w:sz w:val="27"/>
          <w:rtl/>
          <w:lang w:bidi="ar-IQ"/>
        </w:rPr>
        <w:t>الشيعة ليسوا مسلمين</w:t>
      </w:r>
      <w:r w:rsidRPr="00002E57">
        <w:rPr>
          <w:rFonts w:hint="eastAsia"/>
          <w:sz w:val="27"/>
          <w:rtl/>
          <w:lang w:bidi="ar-IQ"/>
        </w:rPr>
        <w:t>»</w:t>
      </w:r>
      <w:r w:rsidRPr="00002E57">
        <w:rPr>
          <w:rFonts w:ascii="Simplified Arabic" w:hAnsi="Simplified Arabic" w:hint="cs"/>
          <w:sz w:val="27"/>
          <w:rtl/>
          <w:lang w:bidi="ar-IQ"/>
        </w:rPr>
        <w:t xml:space="preserve">! </w:t>
      </w:r>
    </w:p>
    <w:p w:rsidR="0051339A" w:rsidRPr="00002E57" w:rsidRDefault="00971A6D"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 xml:space="preserve">ما هو تأثير الخلفية الثقافية في هذا الشأن؟ </w:t>
      </w:r>
    </w:p>
    <w:p w:rsidR="0057334D" w:rsidRPr="00002E57" w:rsidRDefault="00EE70B9" w:rsidP="00002E57">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على سبيل المثال</w:t>
      </w:r>
      <w:r w:rsidR="0057334D" w:rsidRPr="00002E57">
        <w:rPr>
          <w:rFonts w:ascii="Simplified Arabic" w:hAnsi="Simplified Arabic" w:hint="cs"/>
          <w:sz w:val="27"/>
          <w:rtl/>
        </w:rPr>
        <w:t>:</w:t>
      </w:r>
      <w:r w:rsidR="0051339A" w:rsidRPr="00002E57">
        <w:rPr>
          <w:rFonts w:ascii="Simplified Arabic" w:hAnsi="Simplified Arabic" w:hint="cs"/>
          <w:sz w:val="27"/>
          <w:rtl/>
        </w:rPr>
        <w:t xml:space="preserve"> ما قيل في هذا الشأن من أن المسألة لم تكن متعلقة بالخلافة أصلاً. إن هؤلاء ربطوا الخلافة بالثقافة. هناك من العلماء الكبار م</w:t>
      </w:r>
      <w:r w:rsidR="0057334D" w:rsidRPr="00002E57">
        <w:rPr>
          <w:rFonts w:ascii="Simplified Arabic" w:hAnsi="Simplified Arabic" w:hint="cs"/>
          <w:sz w:val="27"/>
          <w:rtl/>
        </w:rPr>
        <w:t>َ</w:t>
      </w:r>
      <w:r w:rsidR="0051339A" w:rsidRPr="00002E57">
        <w:rPr>
          <w:rFonts w:ascii="Simplified Arabic" w:hAnsi="Simplified Arabic" w:hint="cs"/>
          <w:sz w:val="27"/>
          <w:rtl/>
        </w:rPr>
        <w:t>ن</w:t>
      </w:r>
      <w:r w:rsidR="0057334D" w:rsidRPr="00002E57">
        <w:rPr>
          <w:rFonts w:ascii="Simplified Arabic" w:hAnsi="Simplified Arabic" w:hint="cs"/>
          <w:sz w:val="27"/>
          <w:rtl/>
        </w:rPr>
        <w:t>ْ</w:t>
      </w:r>
      <w:r w:rsidR="0051339A" w:rsidRPr="00002E57">
        <w:rPr>
          <w:rFonts w:ascii="Simplified Arabic" w:hAnsi="Simplified Arabic" w:hint="cs"/>
          <w:sz w:val="27"/>
          <w:rtl/>
        </w:rPr>
        <w:t xml:space="preserve"> يذهب إلى الاعتقاد بعدم جدوائية التركيز على الخلافة، وإنما ينصح بالتركيز على </w:t>
      </w:r>
      <w:r w:rsidR="0051339A" w:rsidRPr="00002E57">
        <w:rPr>
          <w:rFonts w:ascii="Simplified Arabic" w:hAnsi="Simplified Arabic" w:hint="cs"/>
          <w:sz w:val="27"/>
          <w:rtl/>
        </w:rPr>
        <w:lastRenderedPageBreak/>
        <w:t>المرجعية العلمية للأئمة</w:t>
      </w:r>
      <w:r w:rsidR="001A6EEC" w:rsidRPr="001A6EEC">
        <w:rPr>
          <w:rFonts w:ascii="Mosawi" w:hAnsi="Mosawi" w:cs="Mosawi"/>
          <w:sz w:val="22"/>
          <w:szCs w:val="22"/>
          <w:rtl/>
        </w:rPr>
        <w:t>^</w:t>
      </w:r>
      <w:r w:rsidR="0057334D" w:rsidRPr="00002E57">
        <w:rPr>
          <w:rFonts w:ascii="Simplified Arabic" w:hAnsi="Simplified Arabic" w:hint="cs"/>
          <w:sz w:val="27"/>
          <w:rtl/>
        </w:rPr>
        <w:t>!</w:t>
      </w:r>
    </w:p>
    <w:p w:rsidR="0057334D"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في حين أن هذا الأمر لا يبدو عملياً؛ لأنهم قد رت</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بوا الأمور بحيث يقتنع السامع تلقائياً بأن أبا حنيفة ـ مثلاً ـ أعلم من الإمام الصادق</w:t>
      </w:r>
      <w:r w:rsidR="00442A48" w:rsidRPr="00DE5AED">
        <w:rPr>
          <w:rFonts w:cs="Mosawi" w:hint="cs"/>
          <w:b/>
          <w:bCs/>
          <w:noProof/>
          <w:color w:val="000000" w:themeColor="text1"/>
          <w:sz w:val="22"/>
          <w:szCs w:val="22"/>
          <w:rtl/>
        </w:rPr>
        <w:t>×</w:t>
      </w:r>
      <w:r w:rsidR="0057334D" w:rsidRPr="00002E57">
        <w:rPr>
          <w:rFonts w:ascii="Simplified Arabic" w:hAnsi="Simplified Arabic" w:hint="cs"/>
          <w:sz w:val="27"/>
          <w:rtl/>
          <w:lang w:bidi="ar-IQ"/>
        </w:rPr>
        <w:t>!</w:t>
      </w:r>
    </w:p>
    <w:p w:rsidR="0057334D"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توفي أبو حنيفة سنة (150هـ)</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واسمه النعمان بن ثابت بن زوطي، وهناك م</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ن</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يقول: إن زوطي شخص</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كابل، وهناك م</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ن</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يقول: إنه من نيسابور، وهناك م</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ن</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يقول: إنه من أصفهان. وكان مجوسياً</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وقد أسلم ابنه ثابت</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وأقام في الكوفة. فهل يمكن لشخص مثله أن يكون أعلم بالتعاليم الإسلامية في القرن </w:t>
      </w:r>
      <w:r w:rsidR="0057334D" w:rsidRPr="00002E57">
        <w:rPr>
          <w:rFonts w:ascii="Simplified Arabic" w:hAnsi="Simplified Arabic" w:hint="cs"/>
          <w:sz w:val="27"/>
          <w:rtl/>
          <w:lang w:bidi="ar-IQ"/>
        </w:rPr>
        <w:t xml:space="preserve">الثاني </w:t>
      </w:r>
      <w:r w:rsidRPr="00002E57">
        <w:rPr>
          <w:rFonts w:ascii="Simplified Arabic" w:hAnsi="Simplified Arabic" w:hint="cs"/>
          <w:sz w:val="27"/>
          <w:rtl/>
          <w:lang w:bidi="ar-IQ"/>
        </w:rPr>
        <w:t>الهجري من الإمام جعفر بن محمد بن علي</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بن الحسين بن علي</w:t>
      </w:r>
      <w:r w:rsidR="0057334D" w:rsidRPr="00002E57">
        <w:rPr>
          <w:rFonts w:ascii="Simplified Arabic" w:hAnsi="Simplified Arabic" w:hint="cs"/>
          <w:sz w:val="27"/>
          <w:rtl/>
          <w:lang w:bidi="ar-IQ"/>
        </w:rPr>
        <w:t>ّ بن أبي طالب</w:t>
      </w:r>
      <w:r w:rsidR="001A6EEC" w:rsidRPr="001A6EEC">
        <w:rPr>
          <w:rFonts w:ascii="Mosawi" w:hAnsi="Mosawi" w:cs="Mosawi"/>
          <w:sz w:val="22"/>
          <w:szCs w:val="22"/>
          <w:rtl/>
        </w:rPr>
        <w:t>^</w:t>
      </w:r>
      <w:r w:rsidR="0057334D" w:rsidRPr="00002E57">
        <w:rPr>
          <w:rFonts w:ascii="Simplified Arabic" w:hAnsi="Simplified Arabic" w:hint="cs"/>
          <w:sz w:val="27"/>
          <w:rtl/>
          <w:lang w:bidi="ar-IQ"/>
        </w:rPr>
        <w:t>!</w:t>
      </w:r>
    </w:p>
    <w:p w:rsidR="0057334D" w:rsidRPr="00002E57" w:rsidRDefault="0051339A" w:rsidP="00002E57">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في زمن الإمام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كانت جدران المدينة المنورة وأبوابها لا تزال عابقة بذكريات وآثار رسول الله</w:t>
      </w:r>
      <w:r w:rsidR="00F04CB2" w:rsidRPr="00F04CB2">
        <w:rPr>
          <w:rFonts w:ascii="Mosawi" w:hAnsi="Mosawi" w:cs="Mosawi"/>
          <w:sz w:val="22"/>
          <w:szCs w:val="22"/>
          <w:rtl/>
        </w:rPr>
        <w:t>|</w:t>
      </w:r>
      <w:r w:rsidRPr="00002E57">
        <w:rPr>
          <w:rFonts w:ascii="Simplified Arabic" w:hAnsi="Simplified Arabic" w:hint="cs"/>
          <w:sz w:val="27"/>
          <w:rtl/>
          <w:lang w:bidi="ar-IQ"/>
        </w:rPr>
        <w:t xml:space="preserve"> وأصحابه، وكان الإمام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يعيش في تلك الأجواء</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وقد رأى أبناء الصحابة، وربما يكون قد رأى بعض الصحابة أيضاً. بينما أبو حنيفة لم يذهب إلى أبعد من الكوفة، وه</w:t>
      </w:r>
      <w:r w:rsidR="0057334D" w:rsidRPr="00002E57">
        <w:rPr>
          <w:rFonts w:ascii="Simplified Arabic" w:hAnsi="Simplified Arabic" w:hint="cs"/>
          <w:sz w:val="27"/>
          <w:rtl/>
          <w:lang w:bidi="ar-IQ"/>
        </w:rPr>
        <w:t>و على ما هو عليه من الخلفية النَّ</w:t>
      </w:r>
      <w:r w:rsidRPr="00002E57">
        <w:rPr>
          <w:rFonts w:ascii="Simplified Arabic" w:hAnsi="Simplified Arabic" w:hint="cs"/>
          <w:sz w:val="27"/>
          <w:rtl/>
          <w:lang w:bidi="ar-IQ"/>
        </w:rPr>
        <w:t>س</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بية، فهل يكون والحال هذه أقرب إلى الإسلام وتعاليمه من الإمام جعفر بن محمد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هل هناك إجحاف</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أكثر من هذا الإجحاف</w:t>
      </w:r>
      <w:r w:rsidR="0057334D" w:rsidRPr="00002E57">
        <w:rPr>
          <w:rFonts w:ascii="Simplified Arabic" w:hAnsi="Simplified Arabic" w:hint="cs"/>
          <w:sz w:val="27"/>
          <w:rtl/>
          <w:lang w:bidi="ar-IQ"/>
        </w:rPr>
        <w:t>؟!</w:t>
      </w:r>
    </w:p>
    <w:p w:rsidR="0051339A" w:rsidRPr="00002E57" w:rsidRDefault="0051339A" w:rsidP="00360D53">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إذن لا بُدَّ أن تكون هناك أرضيات وخلفيات، ونحن نصطلح عليها بـ </w:t>
      </w:r>
      <w:r w:rsidRPr="00002E57">
        <w:rPr>
          <w:rFonts w:hint="eastAsia"/>
          <w:sz w:val="27"/>
          <w:rtl/>
          <w:lang w:bidi="ar-IQ"/>
        </w:rPr>
        <w:t>«</w:t>
      </w:r>
      <w:r w:rsidRPr="00002E57">
        <w:rPr>
          <w:rFonts w:ascii="Simplified Arabic" w:hAnsi="Simplified Arabic" w:hint="cs"/>
          <w:sz w:val="27"/>
          <w:rtl/>
          <w:lang w:bidi="ar-IQ"/>
        </w:rPr>
        <w:t>الخلفيات الثقافية</w:t>
      </w:r>
      <w:r w:rsidRPr="00002E57">
        <w:rPr>
          <w:rFonts w:hint="eastAsia"/>
          <w:sz w:val="27"/>
          <w:rtl/>
          <w:lang w:bidi="ar-IQ"/>
        </w:rPr>
        <w:t>»</w:t>
      </w:r>
      <w:r w:rsidRPr="00002E57">
        <w:rPr>
          <w:rFonts w:ascii="Simplified Arabic" w:hAnsi="Simplified Arabic" w:hint="cs"/>
          <w:sz w:val="27"/>
          <w:rtl/>
          <w:lang w:bidi="ar-IQ"/>
        </w:rPr>
        <w:t>، فكان لا بُدَّ من إعداد المجتمع بحيث يتقب</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ل ويقتنع بتقديم أمثال أبي حنيفة على قامة</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مثل قامة الإمام جعفر بن محمد الصادق</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IQ"/>
        </w:rPr>
        <w:t xml:space="preserve">. </w:t>
      </w:r>
    </w:p>
    <w:p w:rsidR="0051339A" w:rsidRPr="00002E57" w:rsidRDefault="00971A6D"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 xml:space="preserve">ما هو القرن الذي شهد ذروة </w:t>
      </w:r>
      <w:r w:rsidR="0057334D" w:rsidRPr="00002E57">
        <w:rPr>
          <w:rFonts w:ascii="Simplified Arabic" w:hAnsi="Simplified Arabic" w:cs="AL-Mohanad" w:hint="cs"/>
          <w:b/>
          <w:bCs/>
          <w:sz w:val="27"/>
          <w:szCs w:val="27"/>
          <w:rtl/>
        </w:rPr>
        <w:t>ا</w:t>
      </w:r>
      <w:r w:rsidR="0051339A" w:rsidRPr="00002E57">
        <w:rPr>
          <w:rFonts w:ascii="Simplified Arabic" w:hAnsi="Simplified Arabic" w:cs="AL-Mohanad" w:hint="cs"/>
          <w:b/>
          <w:bCs/>
          <w:sz w:val="27"/>
          <w:szCs w:val="27"/>
          <w:rtl/>
        </w:rPr>
        <w:t xml:space="preserve">زدهار علم الرجال؟ </w:t>
      </w:r>
    </w:p>
    <w:p w:rsidR="0057334D" w:rsidRPr="00002E57" w:rsidRDefault="00EE70B9" w:rsidP="00DA27EA">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بالنسبة إلينا نحن الشيعة لم نشهد ازدهاراً كبيراً في عصر الأئم</w:t>
      </w:r>
      <w:r w:rsidR="0057334D" w:rsidRPr="00002E57">
        <w:rPr>
          <w:rFonts w:ascii="Simplified Arabic" w:hAnsi="Simplified Arabic" w:hint="cs"/>
          <w:sz w:val="27"/>
          <w:rtl/>
        </w:rPr>
        <w:t>ّ</w:t>
      </w:r>
      <w:r w:rsidR="0051339A" w:rsidRPr="00002E57">
        <w:rPr>
          <w:rFonts w:ascii="Simplified Arabic" w:hAnsi="Simplified Arabic" w:hint="cs"/>
          <w:sz w:val="27"/>
          <w:rtl/>
        </w:rPr>
        <w:t>ة. وكان أو</w:t>
      </w:r>
      <w:r w:rsidR="0057334D" w:rsidRPr="00002E57">
        <w:rPr>
          <w:rFonts w:ascii="Simplified Arabic" w:hAnsi="Simplified Arabic" w:hint="cs"/>
          <w:sz w:val="27"/>
          <w:rtl/>
        </w:rPr>
        <w:t>ّ</w:t>
      </w:r>
      <w:r w:rsidR="0051339A" w:rsidRPr="00002E57">
        <w:rPr>
          <w:rFonts w:ascii="Simplified Arabic" w:hAnsi="Simplified Arabic" w:hint="cs"/>
          <w:sz w:val="27"/>
          <w:rtl/>
        </w:rPr>
        <w:t xml:space="preserve">ل شخص وصلتنا أعماله هو </w:t>
      </w:r>
      <w:r w:rsidR="0051339A" w:rsidRPr="00002E57">
        <w:rPr>
          <w:rFonts w:hint="eastAsia"/>
          <w:sz w:val="27"/>
          <w:rtl/>
        </w:rPr>
        <w:t>«</w:t>
      </w:r>
      <w:r w:rsidR="0051339A" w:rsidRPr="00002E57">
        <w:rPr>
          <w:rFonts w:ascii="Simplified Arabic" w:hAnsi="Simplified Arabic" w:hint="cs"/>
          <w:sz w:val="27"/>
          <w:rtl/>
        </w:rPr>
        <w:t>علي</w:t>
      </w:r>
      <w:r w:rsidR="0057334D" w:rsidRPr="00002E57">
        <w:rPr>
          <w:rFonts w:ascii="Simplified Arabic" w:hAnsi="Simplified Arabic" w:hint="cs"/>
          <w:sz w:val="27"/>
          <w:rtl/>
        </w:rPr>
        <w:t>ّ</w:t>
      </w:r>
      <w:r w:rsidR="0051339A" w:rsidRPr="00002E57">
        <w:rPr>
          <w:rFonts w:ascii="Simplified Arabic" w:hAnsi="Simplified Arabic" w:hint="cs"/>
          <w:sz w:val="27"/>
          <w:rtl/>
        </w:rPr>
        <w:t xml:space="preserve"> بن الحسن بن فض</w:t>
      </w:r>
      <w:r w:rsidR="0057334D" w:rsidRPr="00002E57">
        <w:rPr>
          <w:rFonts w:ascii="Simplified Arabic" w:hAnsi="Simplified Arabic" w:hint="cs"/>
          <w:sz w:val="27"/>
          <w:rtl/>
        </w:rPr>
        <w:t>ّ</w:t>
      </w:r>
      <w:r w:rsidR="0051339A" w:rsidRPr="00002E57">
        <w:rPr>
          <w:rFonts w:ascii="Simplified Arabic" w:hAnsi="Simplified Arabic" w:hint="cs"/>
          <w:sz w:val="27"/>
          <w:rtl/>
        </w:rPr>
        <w:t>ال</w:t>
      </w:r>
      <w:r w:rsidR="0051339A" w:rsidRPr="00002E57">
        <w:rPr>
          <w:rFonts w:hint="eastAsia"/>
          <w:sz w:val="27"/>
          <w:rtl/>
        </w:rPr>
        <w:t>»</w:t>
      </w:r>
      <w:r w:rsidR="0051339A" w:rsidRPr="00002E57">
        <w:rPr>
          <w:rFonts w:ascii="Simplified Arabic" w:hAnsi="Simplified Arabic" w:hint="cs"/>
          <w:sz w:val="27"/>
          <w:rtl/>
        </w:rPr>
        <w:t>، وهو مذكور</w:t>
      </w:r>
      <w:r w:rsidR="0057334D" w:rsidRPr="00002E57">
        <w:rPr>
          <w:rFonts w:ascii="Simplified Arabic" w:hAnsi="Simplified Arabic" w:hint="cs"/>
          <w:sz w:val="27"/>
          <w:rtl/>
        </w:rPr>
        <w:t>ٌ</w:t>
      </w:r>
      <w:r w:rsidR="0051339A" w:rsidRPr="00002E57">
        <w:rPr>
          <w:rFonts w:ascii="Simplified Arabic" w:hAnsi="Simplified Arabic" w:hint="cs"/>
          <w:sz w:val="27"/>
          <w:rtl/>
        </w:rPr>
        <w:t xml:space="preserve"> في كتاب رجال الكش</w:t>
      </w:r>
      <w:r w:rsidR="0057334D" w:rsidRPr="00002E57">
        <w:rPr>
          <w:rFonts w:ascii="Simplified Arabic" w:hAnsi="Simplified Arabic" w:hint="cs"/>
          <w:sz w:val="27"/>
          <w:rtl/>
        </w:rPr>
        <w:t>ّ</w:t>
      </w:r>
      <w:r w:rsidR="0051339A" w:rsidRPr="00002E57">
        <w:rPr>
          <w:rFonts w:ascii="Simplified Arabic" w:hAnsi="Simplified Arabic" w:hint="cs"/>
          <w:sz w:val="27"/>
          <w:rtl/>
        </w:rPr>
        <w:t>ي، ويمكن جمعه ضمن عشر صفحات أو خمس عشرة صفحة</w:t>
      </w:r>
      <w:r w:rsidR="0057334D" w:rsidRPr="00002E57">
        <w:rPr>
          <w:rFonts w:ascii="Simplified Arabic" w:hAnsi="Simplified Arabic" w:hint="cs"/>
          <w:sz w:val="27"/>
          <w:rtl/>
        </w:rPr>
        <w:t>.</w:t>
      </w:r>
    </w:p>
    <w:p w:rsidR="0057334D"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وهذا على نحو الإطلاق هو أو</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ل كتاب رجالي عندنا. </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وبطبيعة الحال يمكن لنا أن نذكر رجال البرقي أيضاً، ولكن</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كتاب ابن فض</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ال أكثر أصالة</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وهو أقدم منه من الناحية الزمنية. وهناك م</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ن</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يحتمل أن يكون رجال البرقي هو من تأليف حفيده، فهذا محل</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كلام، والأشهر أنه لأحمد البرقي، فإذا صح</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ذلك كان في مرتبة ابن فض</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ال، وأما إذا كان لحفيده فهو متأخ</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ر</w:t>
      </w:r>
      <w:r w:rsidR="0057334D"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عنه. </w:t>
      </w:r>
    </w:p>
    <w:p w:rsidR="0051339A" w:rsidRPr="00002E57" w:rsidRDefault="00971A6D"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lastRenderedPageBreak/>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 xml:space="preserve">ما هي المحاور التي اشتمل عليها الكتاب الأول في علم الرجال؟ </w:t>
      </w:r>
    </w:p>
    <w:p w:rsidR="0051339A" w:rsidRPr="00002E57" w:rsidRDefault="00EE70B9" w:rsidP="00DA27EA">
      <w:pPr>
        <w:autoSpaceDE w:val="0"/>
        <w:autoSpaceDN w:val="0"/>
        <w:adjustRightInd w:val="0"/>
        <w:rPr>
          <w:rFonts w:ascii="Simplified Arabic" w:hAnsi="Simplified Arabic"/>
          <w:sz w:val="27"/>
          <w:rtl/>
        </w:rPr>
      </w:pPr>
      <w:r w:rsidRPr="00002E57">
        <w:rPr>
          <w:sz w:val="24"/>
          <w:szCs w:val="24"/>
          <w:rtl/>
        </w:rPr>
        <w:sym w:font="AGA Arabesque" w:char="F05E"/>
      </w:r>
      <w:r w:rsidR="0051339A" w:rsidRPr="00002E57">
        <w:rPr>
          <w:rFonts w:ascii="Simplified Arabic" w:hAnsi="Simplified Arabic" w:hint="cs"/>
          <w:sz w:val="27"/>
          <w:rtl/>
        </w:rPr>
        <w:t xml:space="preserve"> لم يبلغنا شيء من الجهد </w:t>
      </w:r>
      <w:r w:rsidR="00D62196" w:rsidRPr="00002E57">
        <w:rPr>
          <w:rFonts w:ascii="Simplified Arabic" w:hAnsi="Simplified Arabic" w:hint="cs"/>
          <w:sz w:val="27"/>
          <w:rtl/>
        </w:rPr>
        <w:t>ا</w:t>
      </w:r>
      <w:r w:rsidR="0051339A" w:rsidRPr="00002E57">
        <w:rPr>
          <w:rFonts w:ascii="Simplified Arabic" w:hAnsi="Simplified Arabic" w:hint="cs"/>
          <w:sz w:val="27"/>
          <w:rtl/>
        </w:rPr>
        <w:t>لذي بذله عبد الله بن جبلة</w:t>
      </w:r>
      <w:r w:rsidR="00D62196" w:rsidRPr="00002E57">
        <w:rPr>
          <w:rFonts w:ascii="Simplified Arabic" w:hAnsi="Simplified Arabic" w:hint="cs"/>
          <w:sz w:val="27"/>
          <w:rtl/>
        </w:rPr>
        <w:t>؛</w:t>
      </w:r>
      <w:r w:rsidR="0051339A" w:rsidRPr="00002E57">
        <w:rPr>
          <w:rFonts w:ascii="Simplified Arabic" w:hAnsi="Simplified Arabic" w:hint="cs"/>
          <w:sz w:val="27"/>
          <w:rtl/>
        </w:rPr>
        <w:t xml:space="preserve"> فكتابه لم يصل إلينا</w:t>
      </w:r>
      <w:r w:rsidR="00D62196" w:rsidRPr="00002E57">
        <w:rPr>
          <w:rFonts w:ascii="Simplified Arabic" w:hAnsi="Simplified Arabic" w:hint="cs"/>
          <w:sz w:val="27"/>
          <w:rtl/>
        </w:rPr>
        <w:t>،</w:t>
      </w:r>
      <w:r w:rsidR="0051339A" w:rsidRPr="00002E57">
        <w:rPr>
          <w:rFonts w:ascii="Simplified Arabic" w:hAnsi="Simplified Arabic" w:hint="cs"/>
          <w:sz w:val="27"/>
          <w:rtl/>
        </w:rPr>
        <w:t xml:space="preserve"> بمعنى أننا حالياً لا نمتلك في كتبنا نقلاً عن عبد الله بن جبلة في الرجال. وقد كانت </w:t>
      </w:r>
      <w:r w:rsidR="00D62196" w:rsidRPr="00002E57">
        <w:rPr>
          <w:rFonts w:ascii="Simplified Arabic" w:hAnsi="Simplified Arabic" w:hint="cs"/>
          <w:sz w:val="27"/>
          <w:rtl/>
        </w:rPr>
        <w:t>و</w:t>
      </w:r>
      <w:r w:rsidR="0051339A" w:rsidRPr="00002E57">
        <w:rPr>
          <w:rFonts w:ascii="Simplified Arabic" w:hAnsi="Simplified Arabic" w:hint="cs"/>
          <w:sz w:val="27"/>
          <w:rtl/>
        </w:rPr>
        <w:t xml:space="preserve">فاته سنة (220هـ). </w:t>
      </w:r>
      <w:r w:rsidR="00D62196" w:rsidRPr="00002E57">
        <w:rPr>
          <w:rFonts w:ascii="Simplified Arabic" w:hAnsi="Simplified Arabic" w:hint="cs"/>
          <w:sz w:val="27"/>
          <w:rtl/>
        </w:rPr>
        <w:t>فلو</w:t>
      </w:r>
      <w:r w:rsidR="0051339A" w:rsidRPr="00002E57">
        <w:rPr>
          <w:rFonts w:ascii="Simplified Arabic" w:hAnsi="Simplified Arabic" w:hint="cs"/>
          <w:sz w:val="27"/>
          <w:rtl/>
        </w:rPr>
        <w:t xml:space="preserve"> توفّ</w:t>
      </w:r>
      <w:r w:rsidR="00D62196" w:rsidRPr="00002E57">
        <w:rPr>
          <w:rFonts w:ascii="Simplified Arabic" w:hAnsi="Simplified Arabic" w:hint="cs"/>
          <w:sz w:val="27"/>
          <w:rtl/>
        </w:rPr>
        <w:t>َ</w:t>
      </w:r>
      <w:r w:rsidR="0051339A" w:rsidRPr="00002E57">
        <w:rPr>
          <w:rFonts w:ascii="Simplified Arabic" w:hAnsi="Simplified Arabic" w:hint="cs"/>
          <w:sz w:val="27"/>
          <w:rtl/>
        </w:rPr>
        <w:t>ر كتابه كان يمكن اعتباره من أقدم المشايخ في هذا المجال، وهو معاصر</w:t>
      </w:r>
      <w:r w:rsidR="00D62196" w:rsidRPr="00002E57">
        <w:rPr>
          <w:rFonts w:ascii="Simplified Arabic" w:hAnsi="Simplified Arabic" w:hint="cs"/>
          <w:sz w:val="27"/>
          <w:rtl/>
        </w:rPr>
        <w:t>ٌ</w:t>
      </w:r>
      <w:r w:rsidR="0051339A" w:rsidRPr="00002E57">
        <w:rPr>
          <w:rFonts w:ascii="Simplified Arabic" w:hAnsi="Simplified Arabic" w:hint="cs"/>
          <w:sz w:val="27"/>
          <w:rtl/>
        </w:rPr>
        <w:t xml:space="preserve"> للإمام محمد الجواد</w:t>
      </w:r>
      <w:r w:rsidR="00442A48" w:rsidRPr="00DE5AED">
        <w:rPr>
          <w:rFonts w:cs="Mosawi" w:hint="cs"/>
          <w:b/>
          <w:bCs/>
          <w:noProof/>
          <w:color w:val="000000" w:themeColor="text1"/>
          <w:sz w:val="22"/>
          <w:szCs w:val="22"/>
          <w:rtl/>
        </w:rPr>
        <w:t>×</w:t>
      </w:r>
      <w:r w:rsidR="0051339A" w:rsidRPr="00002E57">
        <w:rPr>
          <w:rFonts w:ascii="Simplified Arabic" w:hAnsi="Simplified Arabic" w:hint="cs"/>
          <w:sz w:val="27"/>
          <w:rtl/>
        </w:rPr>
        <w:t xml:space="preserve">. </w:t>
      </w:r>
    </w:p>
    <w:p w:rsidR="000D57D3" w:rsidRPr="00002E57" w:rsidRDefault="000D57D3" w:rsidP="00DA27EA">
      <w:pPr>
        <w:autoSpaceDE w:val="0"/>
        <w:autoSpaceDN w:val="0"/>
        <w:adjustRightInd w:val="0"/>
        <w:rPr>
          <w:rFonts w:ascii="Simplified Arabic" w:hAnsi="Simplified Arabic"/>
          <w:sz w:val="27"/>
          <w:rtl/>
        </w:rPr>
      </w:pPr>
    </w:p>
    <w:p w:rsidR="000D57D3" w:rsidRPr="00002E57" w:rsidRDefault="000D57D3" w:rsidP="000D57D3">
      <w:pPr>
        <w:pStyle w:val="31"/>
        <w:rPr>
          <w:color w:val="auto"/>
          <w:rtl/>
        </w:rPr>
      </w:pPr>
      <w:r w:rsidRPr="00002E57">
        <w:rPr>
          <w:rFonts w:hint="cs"/>
          <w:color w:val="auto"/>
          <w:rtl/>
        </w:rPr>
        <w:t>دور علم الرجال في الاجتهاد الفقهي</w:t>
      </w:r>
    </w:p>
    <w:p w:rsidR="0051339A" w:rsidRPr="00002E57" w:rsidRDefault="00971A6D"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هل تر</w:t>
      </w:r>
      <w:r w:rsidR="00360D53">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و</w:t>
      </w:r>
      <w:r w:rsidR="00360D53">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ن تأثيراً ملم</w:t>
      </w:r>
      <w:r w:rsidR="00D62196" w:rsidRPr="00002E57">
        <w:rPr>
          <w:rFonts w:ascii="Simplified Arabic" w:hAnsi="Simplified Arabic" w:cs="AL-Mohanad" w:hint="cs"/>
          <w:b/>
          <w:bCs/>
          <w:sz w:val="27"/>
          <w:szCs w:val="27"/>
          <w:rtl/>
        </w:rPr>
        <w:t>و</w:t>
      </w:r>
      <w:r w:rsidR="0051339A" w:rsidRPr="00002E57">
        <w:rPr>
          <w:rFonts w:ascii="Simplified Arabic" w:hAnsi="Simplified Arabic" w:cs="AL-Mohanad" w:hint="cs"/>
          <w:b/>
          <w:bCs/>
          <w:sz w:val="27"/>
          <w:szCs w:val="27"/>
          <w:rtl/>
        </w:rPr>
        <w:t xml:space="preserve">ساً لعلم الرجال على فهم الفقه؟ </w:t>
      </w:r>
    </w:p>
    <w:p w:rsidR="00D62196"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w:t>
      </w:r>
      <w:r w:rsidR="0051339A" w:rsidRPr="00002E57">
        <w:rPr>
          <w:rFonts w:ascii="Calibri" w:eastAsia="Calibri" w:hAnsi="Calibri" w:hint="cs"/>
          <w:b/>
          <w:sz w:val="27"/>
          <w:rtl/>
        </w:rPr>
        <w:t>ليس ملموساً فح</w:t>
      </w:r>
      <w:r w:rsidR="00D62196" w:rsidRPr="00002E57">
        <w:rPr>
          <w:rFonts w:ascii="Calibri" w:eastAsia="Calibri" w:hAnsi="Calibri" w:hint="cs"/>
          <w:b/>
          <w:sz w:val="27"/>
          <w:rtl/>
        </w:rPr>
        <w:t>َ</w:t>
      </w:r>
      <w:r w:rsidR="0051339A" w:rsidRPr="00002E57">
        <w:rPr>
          <w:rFonts w:ascii="Calibri" w:eastAsia="Calibri" w:hAnsi="Calibri" w:hint="cs"/>
          <w:b/>
          <w:sz w:val="27"/>
          <w:rtl/>
        </w:rPr>
        <w:t>س</w:t>
      </w:r>
      <w:r w:rsidR="00D62196" w:rsidRPr="00002E57">
        <w:rPr>
          <w:rFonts w:ascii="Calibri" w:eastAsia="Calibri" w:hAnsi="Calibri" w:hint="cs"/>
          <w:b/>
          <w:sz w:val="27"/>
          <w:rtl/>
        </w:rPr>
        <w:t>ْ</w:t>
      </w:r>
      <w:r w:rsidR="0051339A" w:rsidRPr="00002E57">
        <w:rPr>
          <w:rFonts w:ascii="Calibri" w:eastAsia="Calibri" w:hAnsi="Calibri" w:hint="cs"/>
          <w:b/>
          <w:sz w:val="27"/>
          <w:rtl/>
        </w:rPr>
        <w:t xml:space="preserve">ب، بل هو تأثير لا بُدَّ منه. وذلك بطبيعة الحال على أساس علم الرجال الذي نراه نحن، ولا سيَّما منه ذلك الذي يجب أن يقترن بالفهرست؛ إذ </w:t>
      </w:r>
      <w:r w:rsidR="00D62196" w:rsidRPr="00002E57">
        <w:rPr>
          <w:rFonts w:ascii="Calibri" w:eastAsia="Calibri" w:hAnsi="Calibri" w:hint="cs"/>
          <w:b/>
          <w:sz w:val="27"/>
          <w:rtl/>
        </w:rPr>
        <w:t>إ</w:t>
      </w:r>
      <w:r w:rsidR="0051339A" w:rsidRPr="00002E57">
        <w:rPr>
          <w:rFonts w:ascii="Calibri" w:eastAsia="Calibri" w:hAnsi="Calibri" w:hint="cs"/>
          <w:b/>
          <w:sz w:val="27"/>
          <w:rtl/>
        </w:rPr>
        <w:t>ن من بين المسائل التي يتمّ الإصرار عليها عندنا هو تحليل جميع الأحاديث رجالياً (وهو ما عليه الطريقة الرجالية عند أهل السن</w:t>
      </w:r>
      <w:r w:rsidR="00D62196" w:rsidRPr="00002E57">
        <w:rPr>
          <w:rFonts w:ascii="Calibri" w:eastAsia="Calibri" w:hAnsi="Calibri" w:hint="cs"/>
          <w:b/>
          <w:sz w:val="27"/>
          <w:rtl/>
        </w:rPr>
        <w:t>ّ</w:t>
      </w:r>
      <w:r w:rsidR="0051339A" w:rsidRPr="00002E57">
        <w:rPr>
          <w:rFonts w:ascii="Calibri" w:eastAsia="Calibri" w:hAnsi="Calibri" w:hint="cs"/>
          <w:b/>
          <w:sz w:val="27"/>
          <w:rtl/>
        </w:rPr>
        <w:t>ة)، وفي عصرنا سار عليها السيد الخوئي وآخرون، إلا</w:t>
      </w:r>
      <w:r w:rsidR="00D62196" w:rsidRPr="00002E57">
        <w:rPr>
          <w:rFonts w:ascii="Calibri" w:eastAsia="Calibri" w:hAnsi="Calibri" w:hint="cs"/>
          <w:b/>
          <w:sz w:val="27"/>
          <w:rtl/>
        </w:rPr>
        <w:t>ّ</w:t>
      </w:r>
      <w:r w:rsidR="0051339A" w:rsidRPr="00002E57">
        <w:rPr>
          <w:rFonts w:ascii="Calibri" w:eastAsia="Calibri" w:hAnsi="Calibri" w:hint="cs"/>
          <w:b/>
          <w:sz w:val="27"/>
          <w:rtl/>
        </w:rPr>
        <w:t xml:space="preserve"> أن هذه الطريقة لا تتناسب مع المزاج الشيعي</w:t>
      </w:r>
      <w:r w:rsidR="00D62196" w:rsidRPr="00002E57">
        <w:rPr>
          <w:rFonts w:ascii="Calibri" w:eastAsia="Calibri" w:hAnsi="Calibri" w:hint="cs"/>
          <w:b/>
          <w:sz w:val="27"/>
          <w:rtl/>
        </w:rPr>
        <w:t>.</w:t>
      </w:r>
    </w:p>
    <w:p w:rsidR="00D621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كما يجب تحليل الحديث من خلال المصدر الذي ينقله</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بمعنى أن علينا أن نقوم بأمرين، و</w:t>
      </w:r>
      <w:r w:rsidR="00D62196" w:rsidRPr="00002E57">
        <w:rPr>
          <w:rFonts w:ascii="Calibri" w:eastAsia="Calibri" w:hAnsi="Calibri" w:hint="cs"/>
          <w:b/>
          <w:sz w:val="27"/>
          <w:rtl/>
          <w:lang w:bidi="ar-IQ"/>
        </w:rPr>
        <w:t>إ</w:t>
      </w:r>
      <w:r w:rsidRPr="00002E57">
        <w:rPr>
          <w:rFonts w:ascii="Calibri" w:eastAsia="Calibri" w:hAnsi="Calibri" w:hint="cs"/>
          <w:b/>
          <w:sz w:val="27"/>
          <w:rtl/>
          <w:lang w:bidi="ar-IQ"/>
        </w:rPr>
        <w:t>ن هذين الأمرين على درجة</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عالية من التأثير في معرفة الروايات وتقييمها</w:t>
      </w:r>
      <w:r w:rsidR="00D62196" w:rsidRPr="00002E57">
        <w:rPr>
          <w:rFonts w:ascii="Calibri" w:eastAsia="Calibri" w:hAnsi="Calibri" w:hint="cs"/>
          <w:b/>
          <w:sz w:val="27"/>
          <w:rtl/>
          <w:lang w:bidi="ar-IQ"/>
        </w:rPr>
        <w:t>.</w:t>
      </w:r>
    </w:p>
    <w:p w:rsidR="00D62196" w:rsidRPr="00002E57" w:rsidRDefault="0051339A" w:rsidP="00360D53">
      <w:pPr>
        <w:rPr>
          <w:rFonts w:ascii="Calibri" w:eastAsia="Calibri" w:hAnsi="Calibri"/>
          <w:b/>
          <w:sz w:val="27"/>
          <w:rtl/>
          <w:lang w:bidi="ar-IQ"/>
        </w:rPr>
      </w:pPr>
      <w:r w:rsidRPr="00002E57">
        <w:rPr>
          <w:rFonts w:ascii="Calibri" w:eastAsia="Calibri" w:hAnsi="Calibri" w:hint="cs"/>
          <w:b/>
          <w:sz w:val="27"/>
          <w:rtl/>
          <w:lang w:bidi="ar-IQ"/>
        </w:rPr>
        <w:t xml:space="preserve">فقد </w:t>
      </w:r>
      <w:r w:rsidR="00D62196" w:rsidRPr="00002E57">
        <w:rPr>
          <w:rFonts w:ascii="Calibri" w:eastAsia="Calibri" w:hAnsi="Calibri" w:hint="cs"/>
          <w:b/>
          <w:sz w:val="27"/>
          <w:rtl/>
          <w:lang w:bidi="ar-IQ"/>
        </w:rPr>
        <w:t>قال</w:t>
      </w:r>
      <w:r w:rsidRPr="00002E57">
        <w:rPr>
          <w:rFonts w:ascii="Calibri" w:eastAsia="Calibri" w:hAnsi="Calibri" w:hint="cs"/>
          <w:b/>
          <w:sz w:val="27"/>
          <w:rtl/>
          <w:lang w:bidi="ar-IQ"/>
        </w:rPr>
        <w:t xml:space="preserve"> الشيخ الأنصاري في كتاب </w:t>
      </w:r>
      <w:r w:rsidRPr="00002E57">
        <w:rPr>
          <w:rFonts w:hint="eastAsia"/>
          <w:sz w:val="27"/>
          <w:rtl/>
          <w:lang w:bidi="ar-IQ"/>
        </w:rPr>
        <w:t>«</w:t>
      </w:r>
      <w:r w:rsidRPr="00002E57">
        <w:rPr>
          <w:rFonts w:ascii="Calibri" w:eastAsia="Calibri" w:hAnsi="Calibri" w:hint="cs"/>
          <w:b/>
          <w:sz w:val="27"/>
          <w:rtl/>
          <w:lang w:bidi="ar-IQ"/>
        </w:rPr>
        <w:t>الرسائل</w:t>
      </w:r>
      <w:r w:rsidRPr="00002E57">
        <w:rPr>
          <w:rFonts w:hint="eastAsia"/>
          <w:sz w:val="27"/>
          <w:rtl/>
          <w:lang w:bidi="ar-IQ"/>
        </w:rPr>
        <w:t>»</w:t>
      </w:r>
      <w:r w:rsidRPr="00002E57">
        <w:rPr>
          <w:rFonts w:ascii="Calibri" w:eastAsia="Calibri" w:hAnsi="Calibri" w:hint="cs"/>
          <w:b/>
          <w:sz w:val="27"/>
          <w:rtl/>
          <w:lang w:bidi="ar-IQ"/>
        </w:rPr>
        <w:t>: إن الحديث يبحث من ثلاث جهات، وهي: السند</w:t>
      </w:r>
      <w:r w:rsidR="00360D53">
        <w:rPr>
          <w:rFonts w:ascii="Calibri" w:eastAsia="Calibri" w:hAnsi="Calibri" w:hint="cs"/>
          <w:b/>
          <w:sz w:val="27"/>
          <w:rtl/>
          <w:lang w:bidi="ar-IQ"/>
        </w:rPr>
        <w:t>؛</w:t>
      </w:r>
      <w:r w:rsidRPr="00002E57">
        <w:rPr>
          <w:rFonts w:ascii="Calibri" w:eastAsia="Calibri" w:hAnsi="Calibri" w:hint="cs"/>
          <w:b/>
          <w:sz w:val="27"/>
          <w:rtl/>
          <w:lang w:bidi="ar-IQ"/>
        </w:rPr>
        <w:t xml:space="preserve"> والصدور</w:t>
      </w:r>
      <w:r w:rsidR="00360D53">
        <w:rPr>
          <w:rFonts w:ascii="Calibri" w:eastAsia="Calibri" w:hAnsi="Calibri" w:hint="cs"/>
          <w:b/>
          <w:sz w:val="27"/>
          <w:rtl/>
          <w:lang w:bidi="ar-IQ"/>
        </w:rPr>
        <w:t>؛</w:t>
      </w:r>
      <w:r w:rsidRPr="00002E57">
        <w:rPr>
          <w:rFonts w:ascii="Calibri" w:eastAsia="Calibri" w:hAnsi="Calibri" w:hint="cs"/>
          <w:b/>
          <w:sz w:val="27"/>
          <w:rtl/>
          <w:lang w:bidi="ar-IQ"/>
        </w:rPr>
        <w:t xml:space="preserve"> والدلالة</w:t>
      </w:r>
      <w:r w:rsidR="00D62196" w:rsidRPr="00002E57">
        <w:rPr>
          <w:rFonts w:ascii="Calibri" w:eastAsia="Calibri" w:hAnsi="Calibri" w:hint="cs"/>
          <w:b/>
          <w:sz w:val="27"/>
          <w:rtl/>
          <w:lang w:bidi="ar-IQ"/>
        </w:rPr>
        <w:t>.</w:t>
      </w:r>
    </w:p>
    <w:p w:rsidR="00B8224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وقد ذكرنا في حينها أنه قد فاته أمر</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رابع</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والحقيقة أنه لم يف</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ت</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ه</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ولكنه لم يبحث أساساً</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بحث المتن</w:t>
      </w:r>
      <w:r w:rsidR="00B82244" w:rsidRPr="00002E57">
        <w:rPr>
          <w:rFonts w:ascii="Calibri" w:eastAsia="Calibri" w:hAnsi="Calibri" w:hint="cs"/>
          <w:b/>
          <w:sz w:val="27"/>
          <w:rtl/>
          <w:lang w:bidi="ar-IQ"/>
        </w:rPr>
        <w:t xml:space="preserve">؛ إذ إنّ </w:t>
      </w:r>
      <w:r w:rsidRPr="00002E57">
        <w:rPr>
          <w:rFonts w:ascii="Calibri" w:eastAsia="Calibri" w:hAnsi="Calibri" w:hint="cs"/>
          <w:b/>
          <w:sz w:val="27"/>
          <w:rtl/>
          <w:lang w:bidi="ar-IQ"/>
        </w:rPr>
        <w:t>بحث المتن في غاية الأهم</w:t>
      </w:r>
      <w:r w:rsidR="00D62196" w:rsidRPr="00002E57">
        <w:rPr>
          <w:rFonts w:ascii="Calibri" w:eastAsia="Calibri" w:hAnsi="Calibri" w:hint="cs"/>
          <w:b/>
          <w:sz w:val="27"/>
          <w:rtl/>
          <w:lang w:bidi="ar-IQ"/>
        </w:rPr>
        <w:t>ّ</w:t>
      </w:r>
      <w:r w:rsidRPr="00002E57">
        <w:rPr>
          <w:rFonts w:ascii="Calibri" w:eastAsia="Calibri" w:hAnsi="Calibri" w:hint="cs"/>
          <w:b/>
          <w:sz w:val="27"/>
          <w:rtl/>
          <w:lang w:bidi="ar-IQ"/>
        </w:rPr>
        <w:t xml:space="preserve">ية. ومنذ عصر الشيخ الأنصاري إلى </w:t>
      </w:r>
      <w:r w:rsidR="00D62196" w:rsidRPr="00002E57">
        <w:rPr>
          <w:rFonts w:ascii="Calibri" w:eastAsia="Calibri" w:hAnsi="Calibri" w:hint="cs"/>
          <w:b/>
          <w:sz w:val="27"/>
          <w:rtl/>
          <w:lang w:bidi="ar-IQ"/>
        </w:rPr>
        <w:t>اليوم</w:t>
      </w:r>
      <w:r w:rsidRPr="00002E57">
        <w:rPr>
          <w:rFonts w:ascii="Calibri" w:eastAsia="Calibri" w:hAnsi="Calibri" w:hint="cs"/>
          <w:b/>
          <w:sz w:val="27"/>
          <w:rtl/>
          <w:lang w:bidi="ar-IQ"/>
        </w:rPr>
        <w:t xml:space="preserve"> </w:t>
      </w:r>
      <w:r w:rsidR="00B82244" w:rsidRPr="00002E57">
        <w:rPr>
          <w:rFonts w:ascii="Calibri" w:eastAsia="Calibri" w:hAnsi="Calibri" w:hint="cs"/>
          <w:b/>
          <w:sz w:val="27"/>
          <w:rtl/>
          <w:lang w:bidi="ar-IQ"/>
        </w:rPr>
        <w:t xml:space="preserve">ذكر العلماء في الغالب، </w:t>
      </w:r>
      <w:r w:rsidRPr="00002E57">
        <w:rPr>
          <w:rFonts w:ascii="Calibri" w:eastAsia="Calibri" w:hAnsi="Calibri" w:hint="cs"/>
          <w:b/>
          <w:sz w:val="27"/>
          <w:rtl/>
          <w:lang w:bidi="ar-IQ"/>
        </w:rPr>
        <w:t>من أمثال</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السيد الخوئي في الأصول</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هذه المسائل الثلاث. ولكن</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الحقيقة يجب أن يكون بين الصدور وجهة الصدور مسألة المتن</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وذلك لأن المتن قد حدثت فيه زيادة ونقيصة وارتفاع وهبوط، وهذا يترت</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ب عليه الكثير في الفقه</w:t>
      </w:r>
      <w:r w:rsidR="00B82244" w:rsidRPr="00002E57">
        <w:rPr>
          <w:rFonts w:ascii="Calibri" w:eastAsia="Calibri" w:hAnsi="Calibri" w:hint="cs"/>
          <w:b/>
          <w:sz w:val="27"/>
          <w:rtl/>
          <w:lang w:bidi="ar-IQ"/>
        </w:rPr>
        <w:t>.</w:t>
      </w:r>
    </w:p>
    <w:p w:rsidR="00B8224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وللأسف هناك أمور (تستحق</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البحث في محل</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ها) دع</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ت</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أهل السن</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ة إلى العمل بشكل</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جاد</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على معالجة المتن، وهو أمر</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لم نعالجه على نحو</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جاد</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فمن المهم</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جد</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اً العمل </w:t>
      </w:r>
      <w:r w:rsidRPr="00002E57">
        <w:rPr>
          <w:rFonts w:ascii="Calibri" w:eastAsia="Calibri" w:hAnsi="Calibri" w:hint="cs"/>
          <w:b/>
          <w:sz w:val="27"/>
          <w:rtl/>
          <w:lang w:bidi="ar-IQ"/>
        </w:rPr>
        <w:lastRenderedPageBreak/>
        <w:t>على الفتوى والتصوير العام</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لفقه أهل البيت</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لما ينطوي عليه ذلك من التأثير الكبير</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فهو ليس مجر</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د تأثير عادي، بل هو يمث</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ل جوهر المسألة. </w:t>
      </w:r>
    </w:p>
    <w:p w:rsidR="0085256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إن الأخباريين</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بدلاً من السعي وراء البحث الرجالي، يعتبرون حج</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ية كل</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رواية معتبرة في الكتاب، ويقوم بناؤهم في ذلك على الحج</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ية التعبّ</w:t>
      </w:r>
      <w:r w:rsidR="00B82244" w:rsidRPr="00002E57">
        <w:rPr>
          <w:rFonts w:ascii="Calibri" w:eastAsia="Calibri" w:hAnsi="Calibri" w:hint="cs"/>
          <w:b/>
          <w:sz w:val="27"/>
          <w:rtl/>
          <w:lang w:bidi="ar-IQ"/>
        </w:rPr>
        <w:t>ُ</w:t>
      </w:r>
      <w:r w:rsidRPr="00002E57">
        <w:rPr>
          <w:rFonts w:ascii="Calibri" w:eastAsia="Calibri" w:hAnsi="Calibri" w:hint="cs"/>
          <w:b/>
          <w:sz w:val="27"/>
          <w:rtl/>
          <w:lang w:bidi="ar-IQ"/>
        </w:rPr>
        <w:t>دية. وأما مبنى السيد الخوئي فيقوم على وجوب أن يكون راوي الحديث ثقة</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وذهب بعض</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 ـ كما هو الحال بالنسبة إلى صاحب المدارك ـ إلى الاعتماد على كل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حديث يرويه الع</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ل الإمامي</w:t>
      </w:r>
      <w:r w:rsidR="00852569" w:rsidRPr="00002E57">
        <w:rPr>
          <w:rFonts w:ascii="Calibri" w:eastAsia="Calibri" w:hAnsi="Calibri" w:hint="cs"/>
          <w:b/>
          <w:sz w:val="27"/>
          <w:rtl/>
          <w:lang w:bidi="ar-IQ"/>
        </w:rPr>
        <w:t>.</w:t>
      </w:r>
    </w:p>
    <w:p w:rsidR="0085256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وأما أهل السن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ة فيختلفون فيما بينهم، ولكن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هم لا يذهب</w:t>
      </w:r>
      <w:r w:rsidR="00852569" w:rsidRPr="00002E57">
        <w:rPr>
          <w:rFonts w:ascii="Calibri" w:eastAsia="Calibri" w:hAnsi="Calibri" w:hint="cs"/>
          <w:b/>
          <w:sz w:val="27"/>
          <w:rtl/>
          <w:lang w:bidi="ar-IQ"/>
        </w:rPr>
        <w:t>ون</w:t>
      </w:r>
      <w:r w:rsidRPr="00002E57">
        <w:rPr>
          <w:rFonts w:ascii="Calibri" w:eastAsia="Calibri" w:hAnsi="Calibri" w:hint="cs"/>
          <w:b/>
          <w:sz w:val="27"/>
          <w:rtl/>
          <w:lang w:bidi="ar-IQ"/>
        </w:rPr>
        <w:t xml:space="preserve"> في اختلافهم بع</w:t>
      </w:r>
      <w:r w:rsidR="00852569" w:rsidRPr="00002E57">
        <w:rPr>
          <w:rFonts w:ascii="Calibri" w:eastAsia="Calibri" w:hAnsi="Calibri" w:hint="cs"/>
          <w:b/>
          <w:sz w:val="27"/>
          <w:rtl/>
          <w:lang w:bidi="ar-IQ"/>
        </w:rPr>
        <w:t>ي</w:t>
      </w:r>
      <w:r w:rsidRPr="00002E57">
        <w:rPr>
          <w:rFonts w:ascii="Calibri" w:eastAsia="Calibri" w:hAnsi="Calibri" w:hint="cs"/>
          <w:b/>
          <w:sz w:val="27"/>
          <w:rtl/>
          <w:lang w:bidi="ar-IQ"/>
        </w:rPr>
        <w:t xml:space="preserve">داً، والمشهور منهم على أن الحديث الصحيح هو </w:t>
      </w:r>
      <w:r w:rsidRPr="00002E57">
        <w:rPr>
          <w:rFonts w:hint="eastAsia"/>
          <w:sz w:val="27"/>
          <w:rtl/>
          <w:lang w:bidi="ar-IQ"/>
        </w:rPr>
        <w:t>«</w:t>
      </w:r>
      <w:r w:rsidRPr="00002E57">
        <w:rPr>
          <w:rFonts w:ascii="Calibri" w:eastAsia="Calibri" w:hAnsi="Calibri" w:hint="cs"/>
          <w:b/>
          <w:sz w:val="27"/>
          <w:rtl/>
          <w:lang w:bidi="ar-IQ"/>
        </w:rPr>
        <w:t>كل</w:t>
      </w:r>
      <w:r w:rsidR="00852569" w:rsidRPr="00002E57">
        <w:rPr>
          <w:rFonts w:ascii="Calibri" w:eastAsia="Calibri" w:hAnsi="Calibri" w:hint="cs"/>
          <w:b/>
          <w:sz w:val="27"/>
          <w:rtl/>
          <w:lang w:bidi="ar-IQ"/>
        </w:rPr>
        <w:t xml:space="preserve">ّ </w:t>
      </w:r>
      <w:r w:rsidRPr="00002E57">
        <w:rPr>
          <w:rFonts w:ascii="Calibri" w:eastAsia="Calibri" w:hAnsi="Calibri" w:hint="cs"/>
          <w:b/>
          <w:sz w:val="27"/>
          <w:rtl/>
          <w:lang w:bidi="ar-IQ"/>
        </w:rPr>
        <w:t>خبر يرويه ع</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ل ضابط عن مثله إلى آخر ال</w:t>
      </w:r>
      <w:r w:rsidR="00852569" w:rsidRPr="00002E57">
        <w:rPr>
          <w:rFonts w:ascii="Calibri" w:eastAsia="Calibri" w:hAnsi="Calibri" w:hint="cs"/>
          <w:b/>
          <w:sz w:val="27"/>
          <w:rtl/>
          <w:lang w:bidi="ar-IQ"/>
        </w:rPr>
        <w:t>إ</w:t>
      </w:r>
      <w:r w:rsidRPr="00002E57">
        <w:rPr>
          <w:rFonts w:ascii="Calibri" w:eastAsia="Calibri" w:hAnsi="Calibri" w:hint="cs"/>
          <w:b/>
          <w:sz w:val="27"/>
          <w:rtl/>
          <w:lang w:bidi="ar-IQ"/>
        </w:rPr>
        <w:t>سناد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غير شذوذ</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ولا عل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ة</w:t>
      </w:r>
      <w:r w:rsidRPr="00002E57">
        <w:rPr>
          <w:rFonts w:hint="eastAsia"/>
          <w:sz w:val="27"/>
          <w:rtl/>
          <w:lang w:bidi="ar-IQ"/>
        </w:rPr>
        <w:t>»</w:t>
      </w:r>
      <w:r w:rsidR="00852569" w:rsidRPr="00002E57">
        <w:rPr>
          <w:rFonts w:ascii="Calibri" w:eastAsia="Calibri" w:hAnsi="Calibri" w:hint="cs"/>
          <w:b/>
          <w:sz w:val="27"/>
          <w:rtl/>
          <w:lang w:bidi="ar-IQ"/>
        </w:rPr>
        <w:t>.</w:t>
      </w:r>
    </w:p>
    <w:p w:rsidR="0085256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وأما في كتب الشيعة ـ كما في كتب الشهيد الثاني والعلا</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ي ـ فقد تم رفع فقرة </w:t>
      </w:r>
      <w:r w:rsidRPr="00002E57">
        <w:rPr>
          <w:rFonts w:hint="eastAsia"/>
          <w:sz w:val="27"/>
          <w:rtl/>
          <w:lang w:bidi="ar-IQ"/>
        </w:rPr>
        <w:t>«</w:t>
      </w:r>
      <w:r w:rsidRPr="00002E57">
        <w:rPr>
          <w:rFonts w:ascii="Calibri" w:eastAsia="Calibri" w:hAnsi="Calibri" w:hint="cs"/>
          <w:b/>
          <w:sz w:val="27"/>
          <w:rtl/>
          <w:lang w:bidi="ar-IQ"/>
        </w:rPr>
        <w:t>من غير شذوذ</w:t>
      </w:r>
      <w:r w:rsidRPr="00002E57">
        <w:rPr>
          <w:rFonts w:hint="eastAsia"/>
          <w:sz w:val="27"/>
          <w:rtl/>
          <w:lang w:bidi="ar-IQ"/>
        </w:rPr>
        <w:t>»</w:t>
      </w:r>
      <w:r w:rsidRPr="00002E57">
        <w:rPr>
          <w:rFonts w:ascii="Calibri" w:eastAsia="Calibri" w:hAnsi="Calibri" w:hint="cs"/>
          <w:b/>
          <w:sz w:val="27"/>
          <w:rtl/>
          <w:lang w:bidi="ar-IQ"/>
        </w:rPr>
        <w:t xml:space="preserve">، واستبدلت بـ </w:t>
      </w:r>
      <w:r w:rsidRPr="00002E57">
        <w:rPr>
          <w:rFonts w:hint="eastAsia"/>
          <w:sz w:val="27"/>
          <w:rtl/>
          <w:lang w:bidi="ar-IQ"/>
        </w:rPr>
        <w:t>«</w:t>
      </w:r>
      <w:r w:rsidRPr="00002E57">
        <w:rPr>
          <w:rFonts w:ascii="Calibri" w:eastAsia="Calibri" w:hAnsi="Calibri" w:hint="cs"/>
          <w:b/>
          <w:sz w:val="27"/>
          <w:rtl/>
          <w:lang w:bidi="ar-IQ"/>
        </w:rPr>
        <w:t>الع</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ل الضابط</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الع</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ل الإمامي</w:t>
      </w:r>
      <w:r w:rsidRPr="00002E57">
        <w:rPr>
          <w:rFonts w:hint="eastAsia"/>
          <w:sz w:val="27"/>
          <w:rtl/>
          <w:lang w:bidi="ar-IQ"/>
        </w:rPr>
        <w:t>»</w:t>
      </w:r>
      <w:r w:rsidRPr="00002E57">
        <w:rPr>
          <w:rFonts w:ascii="Calibri" w:eastAsia="Calibri" w:hAnsi="Calibri" w:hint="cs"/>
          <w:b/>
          <w:sz w:val="27"/>
          <w:rtl/>
          <w:lang w:bidi="ar-IQ"/>
        </w:rPr>
        <w:t>، وكانت هذه هي نقطة الاختلاف بينهما</w:t>
      </w:r>
      <w:r w:rsidR="00852569"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وهذا المبنى يترك تأثيرات كبيرة</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فالعلامة المجلسي مثلاً يذهب إلى تضعيف ما يقرب من تسعة آلاف حديث من مجموع أحاديث الكافي</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البالغة ستة عشر ألف أو سبعة عشر ألف حديث (وطبعاً هي ضعاف على مبنى العلامة المجلسي)</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أنها موضع إشكال، وصحّ</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ح ما تبقى من الأحاديث</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البالغة خمسة آلاف رواية فقط. وهذا يعق</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 الأمر، وتترت</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ب عليه آثار كبيرة جد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اً. </w:t>
      </w:r>
    </w:p>
    <w:p w:rsidR="000D57D3" w:rsidRPr="00002E57" w:rsidRDefault="000D57D3" w:rsidP="00DA27EA">
      <w:pPr>
        <w:rPr>
          <w:rFonts w:ascii="Calibri" w:eastAsia="Calibri" w:hAnsi="Calibri"/>
          <w:b/>
          <w:sz w:val="27"/>
          <w:rtl/>
          <w:lang w:bidi="ar-IQ"/>
        </w:rPr>
      </w:pPr>
    </w:p>
    <w:p w:rsidR="000D57D3" w:rsidRPr="00002E57" w:rsidRDefault="000D57D3" w:rsidP="000D57D3">
      <w:pPr>
        <w:pStyle w:val="31"/>
        <w:rPr>
          <w:color w:val="auto"/>
          <w:rtl/>
        </w:rPr>
      </w:pPr>
      <w:r w:rsidRPr="00002E57">
        <w:rPr>
          <w:rFonts w:hint="cs"/>
          <w:color w:val="auto"/>
          <w:rtl/>
        </w:rPr>
        <w:t>خلفيات الموقف السلبي من علم الرجال</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Pr="00002E57">
        <w:rPr>
          <w:rFonts w:ascii="Calibri" w:eastAsia="Calibri" w:hAnsi="Calibri" w:hint="cs"/>
          <w:bCs/>
          <w:sz w:val="27"/>
          <w:rtl/>
        </w:rPr>
        <w:t>إ</w:t>
      </w:r>
      <w:r w:rsidR="0051339A" w:rsidRPr="00002E57">
        <w:rPr>
          <w:rFonts w:ascii="Calibri" w:eastAsia="Calibri" w:hAnsi="Calibri" w:hint="cs"/>
          <w:bCs/>
          <w:sz w:val="27"/>
          <w:rtl/>
        </w:rPr>
        <w:t xml:space="preserve">ذن ما هو السبب الذي يدعو البعض إلى اعتبار علم الرجال فاقداً للقيمة؟ وما هو دليلهم على ذلك؟ </w:t>
      </w:r>
    </w:p>
    <w:p w:rsidR="00852569"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مكمن الكلام في أن هذه المسألة لم تكن مطروحة بين المتقد</w:t>
      </w:r>
      <w:r w:rsidR="00852569" w:rsidRPr="00002E57">
        <w:rPr>
          <w:rFonts w:ascii="Calibri" w:eastAsia="Calibri" w:hAnsi="Calibri" w:hint="cs"/>
          <w:b/>
          <w:sz w:val="27"/>
          <w:rtl/>
        </w:rPr>
        <w:t>ِّ</w:t>
      </w:r>
      <w:r w:rsidR="0051339A" w:rsidRPr="00002E57">
        <w:rPr>
          <w:rFonts w:ascii="Calibri" w:eastAsia="Calibri" w:hAnsi="Calibri" w:hint="cs"/>
          <w:b/>
          <w:sz w:val="27"/>
          <w:rtl/>
        </w:rPr>
        <w:t>مين من الأصحاب. وفي الحقيقة إن الحديث الصحيح عند أهل السن</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ة قد بدأ منذ القرن </w:t>
      </w:r>
      <w:r w:rsidR="00852569" w:rsidRPr="00002E57">
        <w:rPr>
          <w:rFonts w:ascii="Calibri" w:eastAsia="Calibri" w:hAnsi="Calibri" w:hint="cs"/>
          <w:b/>
          <w:sz w:val="27"/>
          <w:rtl/>
        </w:rPr>
        <w:t xml:space="preserve">الثالث </w:t>
      </w:r>
      <w:r w:rsidR="0051339A" w:rsidRPr="00002E57">
        <w:rPr>
          <w:rFonts w:ascii="Calibri" w:eastAsia="Calibri" w:hAnsi="Calibri" w:hint="cs"/>
          <w:b/>
          <w:sz w:val="27"/>
          <w:rtl/>
        </w:rPr>
        <w:t xml:space="preserve">الهجري فما بعد. وأما عندنا فقد شاع هذا المصطلح منذ القرن </w:t>
      </w:r>
      <w:r w:rsidR="00852569" w:rsidRPr="00002E57">
        <w:rPr>
          <w:rFonts w:ascii="Calibri" w:eastAsia="Calibri" w:hAnsi="Calibri" w:hint="cs"/>
          <w:b/>
          <w:sz w:val="27"/>
          <w:rtl/>
        </w:rPr>
        <w:t xml:space="preserve">الثامن </w:t>
      </w:r>
      <w:r w:rsidR="0051339A" w:rsidRPr="00002E57">
        <w:rPr>
          <w:rFonts w:ascii="Calibri" w:eastAsia="Calibri" w:hAnsi="Calibri" w:hint="cs"/>
          <w:b/>
          <w:sz w:val="27"/>
          <w:rtl/>
        </w:rPr>
        <w:t>الهجري</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حيث جاء به العلا</w:t>
      </w:r>
      <w:r w:rsidR="00852569" w:rsidRPr="00002E57">
        <w:rPr>
          <w:rFonts w:ascii="Calibri" w:eastAsia="Calibri" w:hAnsi="Calibri" w:hint="cs"/>
          <w:b/>
          <w:sz w:val="27"/>
          <w:rtl/>
        </w:rPr>
        <w:t>ّ</w:t>
      </w:r>
      <w:r w:rsidR="0051339A" w:rsidRPr="00002E57">
        <w:rPr>
          <w:rFonts w:ascii="Calibri" w:eastAsia="Calibri" w:hAnsi="Calibri" w:hint="cs"/>
          <w:b/>
          <w:sz w:val="27"/>
          <w:rtl/>
        </w:rPr>
        <w:t>مة الحل</w:t>
      </w:r>
      <w:r w:rsidR="00852569" w:rsidRPr="00002E57">
        <w:rPr>
          <w:rFonts w:ascii="Calibri" w:eastAsia="Calibri" w:hAnsi="Calibri" w:hint="cs"/>
          <w:b/>
          <w:sz w:val="27"/>
          <w:rtl/>
        </w:rPr>
        <w:t>ّ</w:t>
      </w:r>
      <w:r w:rsidR="0051339A" w:rsidRPr="00002E57">
        <w:rPr>
          <w:rFonts w:ascii="Calibri" w:eastAsia="Calibri" w:hAnsi="Calibri" w:hint="cs"/>
          <w:b/>
          <w:sz w:val="27"/>
          <w:rtl/>
        </w:rPr>
        <w:t>ي</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وذلك بعد أن كتب فقهنا وحديثنا منذ القرن</w:t>
      </w:r>
      <w:r w:rsidR="00852569" w:rsidRPr="00002E57">
        <w:rPr>
          <w:rFonts w:ascii="Calibri" w:eastAsia="Calibri" w:hAnsi="Calibri" w:hint="cs"/>
          <w:b/>
          <w:sz w:val="27"/>
          <w:rtl/>
        </w:rPr>
        <w:t>ين</w:t>
      </w:r>
      <w:r w:rsidR="0051339A" w:rsidRPr="00002E57">
        <w:rPr>
          <w:rFonts w:ascii="Calibri" w:eastAsia="Calibri" w:hAnsi="Calibri" w:hint="cs"/>
          <w:b/>
          <w:sz w:val="27"/>
          <w:rtl/>
        </w:rPr>
        <w:t xml:space="preserve"> </w:t>
      </w:r>
      <w:r w:rsidR="00852569" w:rsidRPr="00002E57">
        <w:rPr>
          <w:rFonts w:ascii="Calibri" w:eastAsia="Calibri" w:hAnsi="Calibri" w:hint="cs"/>
          <w:b/>
          <w:sz w:val="27"/>
          <w:rtl/>
        </w:rPr>
        <w:t xml:space="preserve">الرابع والخامس </w:t>
      </w:r>
      <w:r w:rsidR="0051339A" w:rsidRPr="00002E57">
        <w:rPr>
          <w:rFonts w:ascii="Calibri" w:eastAsia="Calibri" w:hAnsi="Calibri" w:hint="cs"/>
          <w:b/>
          <w:sz w:val="27"/>
          <w:rtl/>
        </w:rPr>
        <w:t>الهجري</w:t>
      </w:r>
      <w:r w:rsidR="00852569" w:rsidRPr="00002E57">
        <w:rPr>
          <w:rFonts w:ascii="Calibri" w:eastAsia="Calibri" w:hAnsi="Calibri" w:hint="cs"/>
          <w:b/>
          <w:sz w:val="27"/>
          <w:rtl/>
        </w:rPr>
        <w:t>ين،</w:t>
      </w:r>
      <w:r w:rsidR="0051339A" w:rsidRPr="00002E57">
        <w:rPr>
          <w:rFonts w:ascii="Calibri" w:eastAsia="Calibri" w:hAnsi="Calibri" w:hint="cs"/>
          <w:b/>
          <w:sz w:val="27"/>
          <w:rtl/>
        </w:rPr>
        <w:t xml:space="preserve"> حت</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ى جاء معيار القرن </w:t>
      </w:r>
      <w:r w:rsidR="00852569" w:rsidRPr="00002E57">
        <w:rPr>
          <w:rFonts w:ascii="Calibri" w:eastAsia="Calibri" w:hAnsi="Calibri" w:hint="cs"/>
          <w:b/>
          <w:sz w:val="27"/>
          <w:rtl/>
        </w:rPr>
        <w:t xml:space="preserve">الثامن </w:t>
      </w:r>
      <w:r w:rsidR="0051339A" w:rsidRPr="00002E57">
        <w:rPr>
          <w:rFonts w:ascii="Calibri" w:eastAsia="Calibri" w:hAnsi="Calibri" w:hint="cs"/>
          <w:b/>
          <w:sz w:val="27"/>
          <w:rtl/>
        </w:rPr>
        <w:t>الهجري وأثار هذه الزوبعة</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حيث رأينا كيف </w:t>
      </w:r>
      <w:r w:rsidR="0051339A" w:rsidRPr="00002E57">
        <w:rPr>
          <w:rFonts w:ascii="Calibri" w:eastAsia="Calibri" w:hAnsi="Calibri" w:hint="cs"/>
          <w:b/>
          <w:sz w:val="27"/>
          <w:rtl/>
        </w:rPr>
        <w:lastRenderedPageBreak/>
        <w:t>تمّ الإشكال على تسعة آلاف حديث من أحاديث الكافي</w:t>
      </w:r>
      <w:r w:rsidR="00852569" w:rsidRPr="00002E57">
        <w:rPr>
          <w:rFonts w:ascii="Calibri" w:eastAsia="Calibri" w:hAnsi="Calibri" w:hint="cs"/>
          <w:b/>
          <w:sz w:val="27"/>
          <w:rtl/>
        </w:rPr>
        <w:t>.</w:t>
      </w:r>
    </w:p>
    <w:p w:rsidR="0085256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وبطبيعة الحال </w:t>
      </w:r>
      <w:r w:rsidR="00852569" w:rsidRPr="00002E57">
        <w:rPr>
          <w:rFonts w:ascii="Calibri" w:eastAsia="Calibri" w:hAnsi="Calibri" w:hint="cs"/>
          <w:b/>
          <w:sz w:val="27"/>
          <w:rtl/>
          <w:lang w:bidi="ar-IQ"/>
        </w:rPr>
        <w:t>إ</w:t>
      </w:r>
      <w:r w:rsidRPr="00002E57">
        <w:rPr>
          <w:rFonts w:ascii="Calibri" w:eastAsia="Calibri" w:hAnsi="Calibri" w:hint="cs"/>
          <w:b/>
          <w:sz w:val="27"/>
          <w:rtl/>
          <w:lang w:bidi="ar-IQ"/>
        </w:rPr>
        <w:t>ن الكليني نفسه كان عالماً بالحديث، ومن هنا لم يكن يقبل بما يقرب من الألف حديث (وهناك ضوابط وقواعد في هذا الشأن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لسنا في وارد الدخول في تفاصيلها). وعلى </w:t>
      </w:r>
      <w:r w:rsidR="00852569" w:rsidRPr="00002E57">
        <w:rPr>
          <w:rFonts w:ascii="Calibri" w:eastAsia="Calibri" w:hAnsi="Calibri" w:hint="cs"/>
          <w:b/>
          <w:sz w:val="27"/>
          <w:rtl/>
          <w:lang w:bidi="ar-IQ"/>
        </w:rPr>
        <w:t>أيّ</w:t>
      </w:r>
      <w:r w:rsidRPr="00002E57">
        <w:rPr>
          <w:rFonts w:ascii="Calibri" w:eastAsia="Calibri" w:hAnsi="Calibri" w:hint="cs"/>
          <w:b/>
          <w:sz w:val="27"/>
          <w:rtl/>
          <w:lang w:bidi="ar-IQ"/>
        </w:rPr>
        <w:t xml:space="preserve"> حال فإن النجاشي قد وصف الكليني قائلاً: </w:t>
      </w:r>
      <w:r w:rsidRPr="00002E57">
        <w:rPr>
          <w:rFonts w:hint="eastAsia"/>
          <w:sz w:val="27"/>
          <w:rtl/>
          <w:lang w:bidi="ar-IQ"/>
        </w:rPr>
        <w:t>«</w:t>
      </w:r>
      <w:r w:rsidRPr="00002E57">
        <w:rPr>
          <w:rFonts w:ascii="Calibri" w:eastAsia="Calibri" w:hAnsi="Calibri" w:hint="cs"/>
          <w:b/>
          <w:sz w:val="27"/>
          <w:rtl/>
          <w:lang w:bidi="ar-IQ"/>
        </w:rPr>
        <w:t>أوثق الناس في الحديث</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وأثبتهم</w:t>
      </w:r>
      <w:r w:rsidRPr="00002E57">
        <w:rPr>
          <w:rFonts w:hint="eastAsia"/>
          <w:sz w:val="27"/>
          <w:rtl/>
          <w:lang w:bidi="ar-IQ"/>
        </w:rPr>
        <w:t>»</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ولم أج</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مثل هذا الكلام ي</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قال في حقّ</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عالم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 وعليه لا بُدَّ من القول: </w:t>
      </w:r>
      <w:r w:rsidRPr="00002E57">
        <w:rPr>
          <w:rFonts w:hint="eastAsia"/>
          <w:sz w:val="27"/>
          <w:rtl/>
          <w:lang w:bidi="ar-IQ"/>
        </w:rPr>
        <w:t>«</w:t>
      </w:r>
      <w:r w:rsidRPr="00002E57">
        <w:rPr>
          <w:rFonts w:ascii="Calibri" w:eastAsia="Calibri" w:hAnsi="Calibri" w:hint="cs"/>
          <w:b/>
          <w:sz w:val="27"/>
          <w:rtl/>
          <w:lang w:bidi="ar-IQ"/>
        </w:rPr>
        <w:t>إن الكليني إمام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معرفة الحديث</w:t>
      </w:r>
      <w:r w:rsidRPr="00002E57">
        <w:rPr>
          <w:rFonts w:hint="eastAsia"/>
          <w:sz w:val="27"/>
          <w:rtl/>
          <w:lang w:bidi="ar-IQ"/>
        </w:rPr>
        <w:t>»</w:t>
      </w:r>
      <w:r w:rsidRPr="00002E57">
        <w:rPr>
          <w:rFonts w:ascii="Calibri" w:eastAsia="Calibri" w:hAnsi="Calibri" w:hint="cs"/>
          <w:b/>
          <w:sz w:val="27"/>
          <w:rtl/>
          <w:lang w:bidi="ar-IQ"/>
        </w:rPr>
        <w:t>. ولذلك نجده في بعض المواضع يصرّ</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ح بأنه لا يقبل بعض الأحاديث، فإذا لم يذكر مثل هذا الشيء بالنسبة إلى حديث</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دلّ ذلك على أنه قد اختار صحّة هذا الحديث، وذلك على المستوى العلمي</w:t>
      </w:r>
      <w:r w:rsidR="00852569"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ضوابط العلا</w:t>
      </w:r>
      <w:r w:rsidR="00360D53">
        <w:rPr>
          <w:rFonts w:ascii="Calibri" w:eastAsia="Calibri" w:hAnsi="Calibri" w:hint="cs"/>
          <w:b/>
          <w:sz w:val="27"/>
          <w:rtl/>
          <w:lang w:bidi="ar-IQ"/>
        </w:rPr>
        <w:t>ّ</w:t>
      </w:r>
      <w:r w:rsidRPr="00002E57">
        <w:rPr>
          <w:rFonts w:ascii="Calibri" w:eastAsia="Calibri" w:hAnsi="Calibri" w:hint="cs"/>
          <w:b/>
          <w:sz w:val="27"/>
          <w:rtl/>
          <w:lang w:bidi="ar-IQ"/>
        </w:rPr>
        <w:t>مة الحل</w:t>
      </w:r>
      <w:r w:rsidR="00360D53">
        <w:rPr>
          <w:rFonts w:ascii="Calibri" w:eastAsia="Calibri" w:hAnsi="Calibri" w:hint="cs"/>
          <w:b/>
          <w:sz w:val="27"/>
          <w:rtl/>
          <w:lang w:bidi="ar-IQ"/>
        </w:rPr>
        <w:t>ّ</w:t>
      </w:r>
      <w:r w:rsidRPr="00002E57">
        <w:rPr>
          <w:rFonts w:ascii="Calibri" w:eastAsia="Calibri" w:hAnsi="Calibri" w:hint="cs"/>
          <w:b/>
          <w:sz w:val="27"/>
          <w:rtl/>
          <w:lang w:bidi="ar-IQ"/>
        </w:rPr>
        <w:t xml:space="preserve">ي فقد جاءت بعد ذلك، حيث كان يعيش في القرن </w:t>
      </w:r>
      <w:r w:rsidR="00852569" w:rsidRPr="00002E57">
        <w:rPr>
          <w:rFonts w:ascii="Calibri" w:eastAsia="Calibri" w:hAnsi="Calibri" w:hint="cs"/>
          <w:b/>
          <w:sz w:val="27"/>
          <w:rtl/>
          <w:lang w:bidi="ar-IQ"/>
        </w:rPr>
        <w:t xml:space="preserve">الثامن </w:t>
      </w:r>
      <w:r w:rsidRPr="00002E57">
        <w:rPr>
          <w:rFonts w:ascii="Calibri" w:eastAsia="Calibri" w:hAnsi="Calibri" w:hint="cs"/>
          <w:b/>
          <w:sz w:val="27"/>
          <w:rtl/>
          <w:lang w:bidi="ar-IQ"/>
        </w:rPr>
        <w:t xml:space="preserve">الهجري. وبذلك واجهنا مشكلة، حيث تمّ تأليف مصادرنا الحديثية والفقهية، من قبيل: </w:t>
      </w:r>
      <w:r w:rsidRPr="00002E57">
        <w:rPr>
          <w:rFonts w:hint="eastAsia"/>
          <w:sz w:val="27"/>
          <w:rtl/>
          <w:lang w:bidi="ar-IQ"/>
        </w:rPr>
        <w:t>«</w:t>
      </w:r>
      <w:r w:rsidRPr="00002E57">
        <w:rPr>
          <w:rFonts w:ascii="Calibri" w:eastAsia="Calibri" w:hAnsi="Calibri" w:hint="cs"/>
          <w:b/>
          <w:sz w:val="27"/>
          <w:rtl/>
          <w:lang w:bidi="ar-IQ"/>
        </w:rPr>
        <w:t>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الكافي</w:t>
      </w:r>
      <w:r w:rsidRPr="00002E57">
        <w:rPr>
          <w:rFonts w:hint="eastAsia"/>
          <w:sz w:val="27"/>
          <w:rtl/>
          <w:lang w:bidi="ar-IQ"/>
        </w:rPr>
        <w:t>»</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القرن </w:t>
      </w:r>
      <w:r w:rsidR="00852569" w:rsidRPr="00002E57">
        <w:rPr>
          <w:rFonts w:ascii="Calibri" w:eastAsia="Calibri" w:hAnsi="Calibri" w:hint="cs"/>
          <w:b/>
          <w:sz w:val="27"/>
          <w:rtl/>
          <w:lang w:bidi="ar-IQ"/>
        </w:rPr>
        <w:t xml:space="preserve">الرابع </w:t>
      </w:r>
      <w:r w:rsidRPr="00002E57">
        <w:rPr>
          <w:rFonts w:ascii="Calibri" w:eastAsia="Calibri" w:hAnsi="Calibri" w:hint="cs"/>
          <w:b/>
          <w:sz w:val="27"/>
          <w:rtl/>
          <w:lang w:bidi="ar-IQ"/>
        </w:rPr>
        <w:t>الهجري ، فقد عاش الكليني في بداية القرن الهجري الرابع، والشيخ الصدوق في نهايته، كما كان الشيخ الطوسي ـ مؤل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ف الفهرست والفقه ـ يعيش في القرن </w:t>
      </w:r>
      <w:r w:rsidR="00852569" w:rsidRPr="00002E57">
        <w:rPr>
          <w:rFonts w:ascii="Calibri" w:eastAsia="Calibri" w:hAnsi="Calibri" w:hint="cs"/>
          <w:b/>
          <w:sz w:val="27"/>
          <w:rtl/>
          <w:lang w:bidi="ar-IQ"/>
        </w:rPr>
        <w:t xml:space="preserve">الخامس </w:t>
      </w:r>
      <w:r w:rsidRPr="00002E57">
        <w:rPr>
          <w:rFonts w:ascii="Calibri" w:eastAsia="Calibri" w:hAnsi="Calibri" w:hint="cs"/>
          <w:b/>
          <w:sz w:val="27"/>
          <w:rtl/>
          <w:lang w:bidi="ar-IQ"/>
        </w:rPr>
        <w:t xml:space="preserve">الهجري. وإذا بنا في القرن </w:t>
      </w:r>
      <w:r w:rsidR="00852569" w:rsidRPr="00002E57">
        <w:rPr>
          <w:rFonts w:ascii="Calibri" w:eastAsia="Calibri" w:hAnsi="Calibri" w:hint="cs"/>
          <w:b/>
          <w:sz w:val="27"/>
          <w:rtl/>
          <w:lang w:bidi="ar-IQ"/>
        </w:rPr>
        <w:t xml:space="preserve">الثامن </w:t>
      </w:r>
      <w:r w:rsidRPr="00002E57">
        <w:rPr>
          <w:rFonts w:ascii="Calibri" w:eastAsia="Calibri" w:hAnsi="Calibri" w:hint="cs"/>
          <w:b/>
          <w:sz w:val="27"/>
          <w:rtl/>
          <w:lang w:bidi="ar-IQ"/>
        </w:rPr>
        <w:t>الهجري نفاجأ بمعيار</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جديد! </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إلى أيّ مستوى تر</w:t>
      </w:r>
      <w:r w:rsidR="00852569" w:rsidRPr="00002E57">
        <w:rPr>
          <w:rFonts w:ascii="Calibri" w:eastAsia="Calibri" w:hAnsi="Calibri" w:hint="cs"/>
          <w:bCs/>
          <w:sz w:val="27"/>
          <w:rtl/>
        </w:rPr>
        <w:t>َ</w:t>
      </w:r>
      <w:r w:rsidR="0051339A" w:rsidRPr="00002E57">
        <w:rPr>
          <w:rFonts w:ascii="Calibri" w:eastAsia="Calibri" w:hAnsi="Calibri" w:hint="cs"/>
          <w:bCs/>
          <w:sz w:val="27"/>
          <w:rtl/>
        </w:rPr>
        <w:t>و</w:t>
      </w:r>
      <w:r w:rsidR="00852569" w:rsidRPr="00002E57">
        <w:rPr>
          <w:rFonts w:ascii="Calibri" w:eastAsia="Calibri" w:hAnsi="Calibri" w:hint="cs"/>
          <w:bCs/>
          <w:sz w:val="27"/>
          <w:rtl/>
        </w:rPr>
        <w:t>ْ</w:t>
      </w:r>
      <w:r w:rsidR="0051339A" w:rsidRPr="00002E57">
        <w:rPr>
          <w:rFonts w:ascii="Calibri" w:eastAsia="Calibri" w:hAnsi="Calibri" w:hint="cs"/>
          <w:bCs/>
          <w:sz w:val="27"/>
          <w:rtl/>
        </w:rPr>
        <w:t xml:space="preserve">ن هذا الإشكال وارداً؟ </w:t>
      </w:r>
    </w:p>
    <w:p w:rsidR="00852569"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 هذا الإشكال وارد</w:t>
      </w:r>
      <w:r w:rsidR="00852569" w:rsidRPr="00002E57">
        <w:rPr>
          <w:rFonts w:ascii="Calibri" w:eastAsia="Calibri" w:hAnsi="Calibri" w:hint="cs"/>
          <w:b/>
          <w:sz w:val="27"/>
          <w:rtl/>
        </w:rPr>
        <w:t>ٌ</w:t>
      </w:r>
      <w:r w:rsidR="0051339A" w:rsidRPr="00002E57">
        <w:rPr>
          <w:rFonts w:ascii="Calibri" w:eastAsia="Calibri" w:hAnsi="Calibri" w:hint="cs"/>
          <w:b/>
          <w:sz w:val="27"/>
          <w:rtl/>
        </w:rPr>
        <w:t>، فإن هؤلاء ـ بيني وبين الله ـ يقولون: لو التزم</w:t>
      </w:r>
      <w:r w:rsidR="00852569" w:rsidRPr="00002E57">
        <w:rPr>
          <w:rFonts w:ascii="Calibri" w:eastAsia="Calibri" w:hAnsi="Calibri" w:hint="cs"/>
          <w:b/>
          <w:sz w:val="27"/>
          <w:rtl/>
        </w:rPr>
        <w:t>ن</w:t>
      </w:r>
      <w:r w:rsidR="0051339A" w:rsidRPr="00002E57">
        <w:rPr>
          <w:rFonts w:ascii="Calibri" w:eastAsia="Calibri" w:hAnsi="Calibri" w:hint="cs"/>
          <w:b/>
          <w:sz w:val="27"/>
          <w:rtl/>
        </w:rPr>
        <w:t>ا بالمبنى الذي يذكره العلا</w:t>
      </w:r>
      <w:r w:rsidR="00852569" w:rsidRPr="00002E57">
        <w:rPr>
          <w:rFonts w:ascii="Calibri" w:eastAsia="Calibri" w:hAnsi="Calibri" w:hint="cs"/>
          <w:b/>
          <w:sz w:val="27"/>
          <w:rtl/>
        </w:rPr>
        <w:t>ّ</w:t>
      </w:r>
      <w:r w:rsidR="0051339A" w:rsidRPr="00002E57">
        <w:rPr>
          <w:rFonts w:ascii="Calibri" w:eastAsia="Calibri" w:hAnsi="Calibri" w:hint="cs"/>
          <w:b/>
          <w:sz w:val="27"/>
          <w:rtl/>
        </w:rPr>
        <w:t>مة فسوف يتعيّ</w:t>
      </w:r>
      <w:r w:rsidR="00852569" w:rsidRPr="00002E57">
        <w:rPr>
          <w:rFonts w:ascii="Calibri" w:eastAsia="Calibri" w:hAnsi="Calibri" w:hint="cs"/>
          <w:b/>
          <w:sz w:val="27"/>
          <w:rtl/>
        </w:rPr>
        <w:t>َ</w:t>
      </w:r>
      <w:r w:rsidR="0051339A" w:rsidRPr="00002E57">
        <w:rPr>
          <w:rFonts w:ascii="Calibri" w:eastAsia="Calibri" w:hAnsi="Calibri" w:hint="cs"/>
          <w:b/>
          <w:sz w:val="27"/>
          <w:rtl/>
        </w:rPr>
        <w:t>ن علينا نبذ الكثير من الروايات</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وهو كلام</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صحيح</w:t>
      </w:r>
      <w:r w:rsidR="00852569" w:rsidRPr="00002E57">
        <w:rPr>
          <w:rFonts w:ascii="Calibri" w:eastAsia="Calibri" w:hAnsi="Calibri" w:hint="cs"/>
          <w:b/>
          <w:sz w:val="27"/>
          <w:rtl/>
        </w:rPr>
        <w:t>؛</w:t>
      </w:r>
      <w:r w:rsidR="0051339A" w:rsidRPr="00002E57">
        <w:rPr>
          <w:rFonts w:ascii="Calibri" w:eastAsia="Calibri" w:hAnsi="Calibri" w:hint="cs"/>
          <w:b/>
          <w:sz w:val="27"/>
          <w:rtl/>
        </w:rPr>
        <w:t xml:space="preserve"> فإن الطريق الذي اختطّه العلامة ـ لل</w:t>
      </w:r>
      <w:r w:rsidR="00852569" w:rsidRPr="00002E57">
        <w:rPr>
          <w:rFonts w:ascii="Calibri" w:eastAsia="Calibri" w:hAnsi="Calibri" w:hint="cs"/>
          <w:b/>
          <w:sz w:val="27"/>
          <w:rtl/>
        </w:rPr>
        <w:t>إ</w:t>
      </w:r>
      <w:r w:rsidR="0051339A" w:rsidRPr="00002E57">
        <w:rPr>
          <w:rFonts w:ascii="Calibri" w:eastAsia="Calibri" w:hAnsi="Calibri" w:hint="cs"/>
          <w:b/>
          <w:sz w:val="27"/>
          <w:rtl/>
        </w:rPr>
        <w:t>نصاف ـ يخلق الكثير من المشاكل الفن</w:t>
      </w:r>
      <w:r w:rsidR="00852569" w:rsidRPr="00002E57">
        <w:rPr>
          <w:rFonts w:ascii="Calibri" w:eastAsia="Calibri" w:hAnsi="Calibri" w:hint="cs"/>
          <w:b/>
          <w:sz w:val="27"/>
          <w:rtl/>
        </w:rPr>
        <w:t>ّ</w:t>
      </w:r>
      <w:r w:rsidR="0051339A" w:rsidRPr="00002E57">
        <w:rPr>
          <w:rFonts w:ascii="Calibri" w:eastAsia="Calibri" w:hAnsi="Calibri" w:hint="cs"/>
          <w:b/>
          <w:sz w:val="27"/>
          <w:rtl/>
        </w:rPr>
        <w:t>ية</w:t>
      </w:r>
      <w:r w:rsidR="00852569" w:rsidRPr="00002E57">
        <w:rPr>
          <w:rFonts w:ascii="Calibri" w:eastAsia="Calibri" w:hAnsi="Calibri" w:hint="cs"/>
          <w:b/>
          <w:sz w:val="27"/>
          <w:rtl/>
        </w:rPr>
        <w:t>.</w:t>
      </w:r>
    </w:p>
    <w:p w:rsidR="00852569"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وهنا سأذكر مجمل القول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كي تتضح الصورة: إذا أخذنا مجموع روايات أهل البيت</w:t>
      </w:r>
      <w:r w:rsidR="001A6EEC" w:rsidRPr="001A6EEC">
        <w:rPr>
          <w:rFonts w:ascii="Mosawi" w:hAnsi="Mosawi" w:cs="Mosawi"/>
          <w:sz w:val="22"/>
          <w:szCs w:val="22"/>
          <w:rtl/>
        </w:rPr>
        <w:t>^</w:t>
      </w:r>
      <w:r w:rsidRPr="00002E57">
        <w:rPr>
          <w:rFonts w:ascii="Calibri" w:eastAsia="Calibri" w:hAnsi="Calibri" w:hint="cs"/>
          <w:b/>
          <w:sz w:val="27"/>
          <w:rtl/>
          <w:lang w:bidi="ar-IQ"/>
        </w:rPr>
        <w:t xml:space="preserve"> بنظر الاعتبار فربما لم يصح</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منها ـ طبقاً للمعايير التي ذكرها العلا</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360D53">
        <w:rPr>
          <w:rFonts w:ascii="Calibri" w:eastAsia="Calibri" w:hAnsi="Calibri" w:hint="cs"/>
          <w:b/>
          <w:sz w:val="27"/>
          <w:rtl/>
          <w:lang w:bidi="ar-IQ"/>
        </w:rPr>
        <w:t>ّ</w:t>
      </w:r>
      <w:r w:rsidRPr="00002E57">
        <w:rPr>
          <w:rFonts w:ascii="Calibri" w:eastAsia="Calibri" w:hAnsi="Calibri" w:hint="cs"/>
          <w:b/>
          <w:sz w:val="27"/>
          <w:rtl/>
          <w:lang w:bidi="ar-IQ"/>
        </w:rPr>
        <w:t>ي في كتبه الأربعة ـ سوى 20%</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يشك</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ل ضربة</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كبيرة لتراثنا الروائي</w:t>
      </w:r>
      <w:r w:rsidR="00852569" w:rsidRPr="00002E57">
        <w:rPr>
          <w:rFonts w:ascii="Calibri" w:eastAsia="Calibri" w:hAnsi="Calibri" w:hint="cs"/>
          <w:b/>
          <w:sz w:val="27"/>
          <w:rtl/>
          <w:lang w:bidi="ar-IQ"/>
        </w:rPr>
        <w:t>.</w:t>
      </w:r>
    </w:p>
    <w:p w:rsidR="00852569" w:rsidRPr="00002E57" w:rsidRDefault="00852569" w:rsidP="00DA27EA">
      <w:pPr>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 xml:space="preserve">من هنا </w:t>
      </w:r>
      <w:r w:rsidRPr="00002E57">
        <w:rPr>
          <w:rFonts w:ascii="Calibri" w:eastAsia="Calibri" w:hAnsi="Calibri" w:hint="cs"/>
          <w:b/>
          <w:sz w:val="27"/>
          <w:rtl/>
          <w:lang w:bidi="ar-IQ"/>
        </w:rPr>
        <w:t>صدرت</w:t>
      </w:r>
      <w:r w:rsidR="0051339A" w:rsidRPr="00002E57">
        <w:rPr>
          <w:rFonts w:ascii="Calibri" w:eastAsia="Calibri" w:hAnsi="Calibri" w:hint="cs"/>
          <w:b/>
          <w:sz w:val="27"/>
          <w:rtl/>
          <w:lang w:bidi="ar-IQ"/>
        </w:rPr>
        <w:t xml:space="preserve"> ردود الأفعال الأولى عن أمثال الشهيد الثاني، حيث قال: إذا كان الحديث ضعيفاً فإن عمل الأصحاب به سيكون </w:t>
      </w:r>
      <w:r w:rsidR="0051339A" w:rsidRPr="00002E57">
        <w:rPr>
          <w:rFonts w:hint="eastAsia"/>
          <w:sz w:val="27"/>
          <w:rtl/>
          <w:lang w:bidi="ar-IQ"/>
        </w:rPr>
        <w:t>«</w:t>
      </w:r>
      <w:r w:rsidR="0051339A" w:rsidRPr="00002E57">
        <w:rPr>
          <w:rFonts w:ascii="Calibri" w:eastAsia="Calibri" w:hAnsi="Calibri" w:hint="cs"/>
          <w:b/>
          <w:sz w:val="27"/>
          <w:rtl/>
          <w:lang w:bidi="ar-IQ"/>
        </w:rPr>
        <w:t>جابراً</w:t>
      </w:r>
      <w:r w:rsidR="0051339A" w:rsidRPr="00002E57">
        <w:rPr>
          <w:rFonts w:hint="eastAsia"/>
          <w:sz w:val="27"/>
          <w:rtl/>
          <w:lang w:bidi="ar-IQ"/>
        </w:rPr>
        <w:t>»</w:t>
      </w:r>
      <w:r w:rsidR="0051339A" w:rsidRPr="00002E57">
        <w:rPr>
          <w:rFonts w:ascii="Calibri" w:eastAsia="Calibri" w:hAnsi="Calibri" w:hint="cs"/>
          <w:b/>
          <w:sz w:val="27"/>
          <w:rtl/>
          <w:lang w:bidi="ar-IQ"/>
        </w:rPr>
        <w:t xml:space="preserve"> له (فأضافوا هذا الق</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ي</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د)، كما قالوا: إذا كان الحديث صحيحاً، وأعرض عنه الأصحاب، فإن</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إعراضهم عنه سيكون </w:t>
      </w:r>
      <w:r w:rsidR="0051339A" w:rsidRPr="00002E57">
        <w:rPr>
          <w:rFonts w:hint="eastAsia"/>
          <w:sz w:val="27"/>
          <w:rtl/>
          <w:lang w:bidi="ar-IQ"/>
        </w:rPr>
        <w:t>«</w:t>
      </w:r>
      <w:r w:rsidR="0051339A" w:rsidRPr="00002E57">
        <w:rPr>
          <w:rFonts w:ascii="Calibri" w:eastAsia="Calibri" w:hAnsi="Calibri" w:hint="cs"/>
          <w:b/>
          <w:sz w:val="27"/>
          <w:rtl/>
          <w:lang w:bidi="ar-IQ"/>
        </w:rPr>
        <w:t>كاسراً</w:t>
      </w:r>
      <w:r w:rsidR="0051339A" w:rsidRPr="00002E57">
        <w:rPr>
          <w:rFonts w:hint="eastAsia"/>
          <w:sz w:val="27"/>
          <w:rtl/>
          <w:lang w:bidi="ar-IQ"/>
        </w:rPr>
        <w:t>»</w:t>
      </w:r>
      <w:r w:rsidR="0051339A" w:rsidRPr="00002E57">
        <w:rPr>
          <w:rFonts w:ascii="Calibri" w:eastAsia="Calibri" w:hAnsi="Calibri" w:hint="cs"/>
          <w:b/>
          <w:sz w:val="27"/>
          <w:rtl/>
          <w:lang w:bidi="ar-IQ"/>
        </w:rPr>
        <w:t xml:space="preserve"> له. </w:t>
      </w:r>
      <w:r w:rsidRPr="00002E57">
        <w:rPr>
          <w:rFonts w:ascii="Calibri" w:eastAsia="Calibri" w:hAnsi="Calibri" w:hint="cs"/>
          <w:b/>
          <w:sz w:val="27"/>
          <w:rtl/>
          <w:lang w:bidi="ar-IQ"/>
        </w:rPr>
        <w:t>وعليه فقد</w:t>
      </w:r>
      <w:r w:rsidR="0051339A" w:rsidRPr="00002E57">
        <w:rPr>
          <w:rFonts w:ascii="Calibri" w:eastAsia="Calibri" w:hAnsi="Calibri" w:hint="cs"/>
          <w:b/>
          <w:sz w:val="27"/>
          <w:rtl/>
          <w:lang w:bidi="ar-IQ"/>
        </w:rPr>
        <w:t xml:space="preserve"> نشأ مصطلح </w:t>
      </w:r>
      <w:r w:rsidR="0051339A" w:rsidRPr="00002E57">
        <w:rPr>
          <w:rFonts w:hint="eastAsia"/>
          <w:sz w:val="27"/>
          <w:rtl/>
          <w:lang w:bidi="ar-IQ"/>
        </w:rPr>
        <w:t>«</w:t>
      </w:r>
      <w:r w:rsidR="0051339A" w:rsidRPr="00002E57">
        <w:rPr>
          <w:rFonts w:ascii="Calibri" w:eastAsia="Calibri" w:hAnsi="Calibri" w:hint="cs"/>
          <w:b/>
          <w:sz w:val="27"/>
          <w:rtl/>
          <w:lang w:bidi="ar-IQ"/>
        </w:rPr>
        <w:t>الجابر</w:t>
      </w:r>
      <w:r w:rsidR="0051339A" w:rsidRPr="00002E57">
        <w:rPr>
          <w:rFonts w:hint="eastAsia"/>
          <w:sz w:val="27"/>
          <w:rtl/>
          <w:lang w:bidi="ar-IQ"/>
        </w:rPr>
        <w:t>»</w:t>
      </w:r>
      <w:r w:rsidR="0051339A" w:rsidRPr="00002E57">
        <w:rPr>
          <w:rFonts w:ascii="Calibri" w:eastAsia="Calibri" w:hAnsi="Calibri" w:hint="cs"/>
          <w:b/>
          <w:sz w:val="27"/>
          <w:rtl/>
          <w:lang w:bidi="ar-IQ"/>
        </w:rPr>
        <w:t xml:space="preserve"> و</w:t>
      </w:r>
      <w:r w:rsidR="0051339A" w:rsidRPr="00002E57">
        <w:rPr>
          <w:rFonts w:hint="eastAsia"/>
          <w:sz w:val="27"/>
          <w:rtl/>
          <w:lang w:bidi="ar-IQ"/>
        </w:rPr>
        <w:t>«</w:t>
      </w:r>
      <w:r w:rsidR="0051339A" w:rsidRPr="00002E57">
        <w:rPr>
          <w:rFonts w:ascii="Calibri" w:eastAsia="Calibri" w:hAnsi="Calibri" w:hint="cs"/>
          <w:b/>
          <w:sz w:val="27"/>
          <w:rtl/>
          <w:lang w:bidi="ar-IQ"/>
        </w:rPr>
        <w:t>الكاسر</w:t>
      </w:r>
      <w:r w:rsidR="0051339A" w:rsidRPr="00002E57">
        <w:rPr>
          <w:rFonts w:hint="eastAsia"/>
          <w:sz w:val="27"/>
          <w:rtl/>
          <w:lang w:bidi="ar-IQ"/>
        </w:rPr>
        <w:t>»</w:t>
      </w:r>
      <w:r w:rsidR="0051339A" w:rsidRPr="00002E57">
        <w:rPr>
          <w:rFonts w:ascii="Calibri" w:eastAsia="Calibri" w:hAnsi="Calibri" w:hint="cs"/>
          <w:b/>
          <w:sz w:val="27"/>
          <w:rtl/>
          <w:lang w:bidi="ar-IQ"/>
        </w:rPr>
        <w:t xml:space="preserve"> </w:t>
      </w:r>
      <w:r w:rsidR="0051339A" w:rsidRPr="00002E57">
        <w:rPr>
          <w:rFonts w:ascii="Calibri" w:eastAsia="Calibri" w:hAnsi="Calibri" w:hint="cs"/>
          <w:b/>
          <w:sz w:val="27"/>
          <w:rtl/>
          <w:lang w:bidi="ar-IQ"/>
        </w:rPr>
        <w:lastRenderedPageBreak/>
        <w:t>من رحم هذه المعايير الجديدة، وبذلك أمكن استعادة ما بين 20% و30% من الأحاديث التي خرجت بسبب المعايير التي جاء بها العلا</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مة الحل</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ي، وبذلك نكون قد احتفظنا بما مجموعه 45% من تراثنا الروائي، ومع ذلك تبقى المشكلة على حالها</w:t>
      </w:r>
      <w:r w:rsidRPr="00002E57">
        <w:rPr>
          <w:rFonts w:ascii="Calibri" w:eastAsia="Calibri" w:hAnsi="Calibri" w:hint="cs"/>
          <w:b/>
          <w:sz w:val="27"/>
          <w:rtl/>
          <w:lang w:bidi="ar-IQ"/>
        </w:rPr>
        <w:t>.</w:t>
      </w:r>
    </w:p>
    <w:p w:rsidR="00852569"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وفي الحقيقة حت</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أنا لا أستطيع القبول بهذه النتيجة؛ إذ </w:t>
      </w:r>
      <w:r w:rsidR="00852569" w:rsidRPr="00002E57">
        <w:rPr>
          <w:rFonts w:ascii="Calibri" w:eastAsia="Calibri" w:hAnsi="Calibri" w:hint="cs"/>
          <w:b/>
          <w:sz w:val="27"/>
          <w:rtl/>
          <w:lang w:bidi="ar-IQ"/>
        </w:rPr>
        <w:t>إ</w:t>
      </w:r>
      <w:r w:rsidRPr="00002E57">
        <w:rPr>
          <w:rFonts w:ascii="Calibri" w:eastAsia="Calibri" w:hAnsi="Calibri" w:hint="cs"/>
          <w:b/>
          <w:sz w:val="27"/>
          <w:rtl/>
          <w:lang w:bidi="ar-IQ"/>
        </w:rPr>
        <w:t>ن الجهود التي بذلها أهل البيت</w:t>
      </w:r>
      <w:r w:rsidR="001A6EEC" w:rsidRPr="001A6EEC">
        <w:rPr>
          <w:rFonts w:ascii="Mosawi" w:hAnsi="Mosawi" w:cs="Mosawi"/>
          <w:sz w:val="22"/>
          <w:szCs w:val="22"/>
          <w:rtl/>
        </w:rPr>
        <w:t>^</w:t>
      </w:r>
      <w:r w:rsidRPr="00002E57">
        <w:rPr>
          <w:rFonts w:ascii="Calibri" w:eastAsia="Calibri" w:hAnsi="Calibri" w:hint="cs"/>
          <w:b/>
          <w:sz w:val="27"/>
          <w:rtl/>
          <w:lang w:bidi="ar-IQ"/>
        </w:rPr>
        <w:t xml:space="preserve"> ـ للإنصاف ـ كبيرة جد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اً، وكذلك الأمر بالنسبة إلى جهود علمائنا، ولم يكن هذا أمراً عادياً. فالمعيار الذي يذكره العلا</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مة يؤد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ي إلى إشكال كبير لا على المستوى التعبدي، بل على المستوى العملي والواقعي</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ظلم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حق</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التراث الروائي لأهل البيت، وتنكّ</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ر للجهود التي بذلها فقهاؤنا</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فلم يكن ما قام به الأولون من الجهود للوصول ـ رغم الضغوط الشديدة ـ إلى تأليف هذا الفقه المتقدّ</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م والدقيق والصحيح مع ذكر المعايير والملاكات الظريفة مجرّ</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د مزحة</w:t>
      </w:r>
      <w:r w:rsidR="00852569" w:rsidRPr="00002E57">
        <w:rPr>
          <w:rFonts w:ascii="Calibri" w:eastAsia="Calibri" w:hAnsi="Calibri" w:hint="cs"/>
          <w:b/>
          <w:sz w:val="27"/>
          <w:rtl/>
          <w:lang w:bidi="ar-IQ"/>
        </w:rPr>
        <w:t>.</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لقد ذكر العلا</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362CA4">
        <w:rPr>
          <w:rFonts w:ascii="Calibri" w:eastAsia="Calibri" w:hAnsi="Calibri" w:hint="cs"/>
          <w:b/>
          <w:sz w:val="27"/>
          <w:rtl/>
          <w:lang w:bidi="ar-IQ"/>
        </w:rPr>
        <w:t>ّ</w:t>
      </w:r>
      <w:r w:rsidRPr="00002E57">
        <w:rPr>
          <w:rFonts w:ascii="Calibri" w:eastAsia="Calibri" w:hAnsi="Calibri" w:hint="cs"/>
          <w:b/>
          <w:sz w:val="27"/>
          <w:rtl/>
          <w:lang w:bidi="ar-IQ"/>
        </w:rPr>
        <w:t xml:space="preserve">ي(726هـ) معاييره في القرن </w:t>
      </w:r>
      <w:r w:rsidR="00852569" w:rsidRPr="00002E57">
        <w:rPr>
          <w:rFonts w:ascii="Calibri" w:eastAsia="Calibri" w:hAnsi="Calibri" w:hint="cs"/>
          <w:b/>
          <w:sz w:val="27"/>
          <w:rtl/>
          <w:lang w:bidi="ar-IQ"/>
        </w:rPr>
        <w:t>الثامن الهجري</w:t>
      </w:r>
      <w:r w:rsidRPr="00002E57">
        <w:rPr>
          <w:rFonts w:ascii="Calibri" w:eastAsia="Calibri" w:hAnsi="Calibri" w:hint="cs"/>
          <w:b/>
          <w:sz w:val="27"/>
          <w:rtl/>
          <w:lang w:bidi="ar-IQ"/>
        </w:rPr>
        <w:t>، وسارت الأمور على هذه الوتيرة ما يقرب من ثلاثة قرون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وإن بعض</w:t>
      </w:r>
      <w:r w:rsidR="00852569" w:rsidRPr="00002E57">
        <w:rPr>
          <w:rFonts w:ascii="Calibri" w:eastAsia="Calibri" w:hAnsi="Calibri" w:hint="cs"/>
          <w:b/>
          <w:sz w:val="27"/>
          <w:rtl/>
          <w:lang w:bidi="ar-IQ"/>
        </w:rPr>
        <w:t xml:space="preserve"> العلماء،</w:t>
      </w:r>
      <w:r w:rsidRPr="00002E57">
        <w:rPr>
          <w:rFonts w:ascii="Calibri" w:eastAsia="Calibri" w:hAnsi="Calibri" w:hint="cs"/>
          <w:b/>
          <w:sz w:val="27"/>
          <w:rtl/>
          <w:lang w:bidi="ar-IQ"/>
        </w:rPr>
        <w:t xml:space="preserve"> من أمثال</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صاحب المدارك</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سار على ذات الدرب، حيث كان يقول بأنه لا يقبل بغير الحديث الصحيح</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ومن هنا عرف صاحب المدارك بالشاذ</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وكان هذا هو مكمن شذوذه</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حيث ذكر ذلك المعيار</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ورفض أحاديث </w:t>
      </w:r>
      <w:r w:rsidRPr="00002E57">
        <w:rPr>
          <w:rFonts w:hint="eastAsia"/>
          <w:sz w:val="27"/>
          <w:rtl/>
          <w:lang w:bidi="ar-IQ"/>
        </w:rPr>
        <w:t>«</w:t>
      </w:r>
      <w:r w:rsidRPr="00002E57">
        <w:rPr>
          <w:rFonts w:ascii="Calibri" w:eastAsia="Calibri" w:hAnsi="Calibri" w:hint="cs"/>
          <w:b/>
          <w:sz w:val="27"/>
          <w:rtl/>
          <w:lang w:bidi="ar-IQ"/>
        </w:rPr>
        <w:t>الكافي</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التهذيب</w:t>
      </w:r>
      <w:r w:rsidRPr="00002E57">
        <w:rPr>
          <w:rFonts w:hint="eastAsia"/>
          <w:sz w:val="27"/>
          <w:rtl/>
          <w:lang w:bidi="ar-IQ"/>
        </w:rPr>
        <w:t>»</w:t>
      </w:r>
      <w:r w:rsidRPr="00002E57">
        <w:rPr>
          <w:rFonts w:ascii="Calibri" w:eastAsia="Calibri" w:hAnsi="Calibri" w:hint="cs"/>
          <w:b/>
          <w:sz w:val="27"/>
          <w:rtl/>
          <w:lang w:bidi="ar-IQ"/>
        </w:rPr>
        <w:t>، كما ترك الأحاديث التي ذكرها م</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سبقه من الفقهاء إلى المعاصرين له، وحت</w:t>
      </w:r>
      <w:r w:rsidR="00852569" w:rsidRPr="00002E57">
        <w:rPr>
          <w:rFonts w:ascii="Calibri" w:eastAsia="Calibri" w:hAnsi="Calibri" w:hint="cs"/>
          <w:b/>
          <w:sz w:val="27"/>
          <w:rtl/>
          <w:lang w:bidi="ar-IQ"/>
        </w:rPr>
        <w:t>ّ</w:t>
      </w:r>
      <w:r w:rsidRPr="00002E57">
        <w:rPr>
          <w:rFonts w:ascii="Calibri" w:eastAsia="Calibri" w:hAnsi="Calibri" w:hint="cs"/>
          <w:b/>
          <w:sz w:val="27"/>
          <w:rtl/>
          <w:lang w:bidi="ar-IQ"/>
        </w:rPr>
        <w:t>ى التي سبق له أن عمل بها</w:t>
      </w:r>
      <w:r w:rsidR="008A4388" w:rsidRPr="00002E57">
        <w:rPr>
          <w:rFonts w:ascii="Calibri" w:eastAsia="Calibri" w:hAnsi="Calibri" w:hint="cs"/>
          <w:b/>
          <w:sz w:val="27"/>
          <w:rtl/>
          <w:lang w:bidi="ar-IQ"/>
        </w:rPr>
        <w:t>.</w:t>
      </w:r>
    </w:p>
    <w:p w:rsidR="008A4388" w:rsidRPr="00002E57" w:rsidRDefault="0051339A" w:rsidP="00362CA4">
      <w:pPr>
        <w:rPr>
          <w:rFonts w:ascii="Calibri" w:eastAsia="Calibri" w:hAnsi="Calibri"/>
          <w:b/>
          <w:sz w:val="27"/>
          <w:rtl/>
          <w:lang w:bidi="ar-IQ"/>
        </w:rPr>
      </w:pPr>
      <w:r w:rsidRPr="00002E57">
        <w:rPr>
          <w:rFonts w:ascii="Calibri" w:eastAsia="Calibri" w:hAnsi="Calibri" w:hint="cs"/>
          <w:b/>
          <w:sz w:val="27"/>
          <w:rtl/>
          <w:lang w:bidi="ar-IQ"/>
        </w:rPr>
        <w:t xml:space="preserve">ومنذ القرن </w:t>
      </w:r>
      <w:r w:rsidR="008A4388" w:rsidRPr="00002E57">
        <w:rPr>
          <w:rFonts w:ascii="Calibri" w:eastAsia="Calibri" w:hAnsi="Calibri" w:hint="cs"/>
          <w:b/>
          <w:sz w:val="27"/>
          <w:rtl/>
          <w:lang w:bidi="ar-IQ"/>
        </w:rPr>
        <w:t xml:space="preserve">العاشر </w:t>
      </w:r>
      <w:r w:rsidRPr="00002E57">
        <w:rPr>
          <w:rFonts w:ascii="Calibri" w:eastAsia="Calibri" w:hAnsi="Calibri" w:hint="cs"/>
          <w:b/>
          <w:sz w:val="27"/>
          <w:rtl/>
          <w:lang w:bidi="ar-IQ"/>
        </w:rPr>
        <w:t>الهجري ظهر الأخباريون على الساحة</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ليقلبوا جميع الطاولات، وقالوا بحج</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ية جميع الأحاديث الواردة في هذه الكتب المشهورة</w:t>
      </w:r>
      <w:r w:rsidR="008A438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فكل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ما ورد في كتاب </w:t>
      </w:r>
      <w:r w:rsidRPr="00002E57">
        <w:rPr>
          <w:rFonts w:hint="eastAsia"/>
          <w:sz w:val="27"/>
          <w:rtl/>
          <w:lang w:bidi="ar-IQ"/>
        </w:rPr>
        <w:t>«</w:t>
      </w:r>
      <w:r w:rsidRPr="00002E57">
        <w:rPr>
          <w:rFonts w:ascii="Calibri" w:eastAsia="Calibri" w:hAnsi="Calibri" w:hint="cs"/>
          <w:b/>
          <w:sz w:val="27"/>
          <w:rtl/>
          <w:lang w:bidi="ar-IQ"/>
        </w:rPr>
        <w:t>خصال الصدوق</w:t>
      </w:r>
      <w:r w:rsidRPr="00002E57">
        <w:rPr>
          <w:rFonts w:hint="eastAsia"/>
          <w:sz w:val="27"/>
          <w:rtl/>
          <w:lang w:bidi="ar-IQ"/>
        </w:rPr>
        <w:t>»</w:t>
      </w:r>
      <w:r w:rsidRPr="00002E57">
        <w:rPr>
          <w:rFonts w:ascii="Calibri" w:eastAsia="Calibri" w:hAnsi="Calibri" w:hint="cs"/>
          <w:b/>
          <w:sz w:val="27"/>
          <w:rtl/>
          <w:lang w:bidi="ar-IQ"/>
        </w:rPr>
        <w:t xml:space="preserve"> على سبيل المثال ـ فضلاً عن الكتب الأربعة ـ</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وكذلك </w:t>
      </w:r>
      <w:r w:rsidRPr="00002E57">
        <w:rPr>
          <w:rFonts w:hint="eastAsia"/>
          <w:sz w:val="27"/>
          <w:rtl/>
          <w:lang w:bidi="ar-IQ"/>
        </w:rPr>
        <w:t>«</w:t>
      </w:r>
      <w:r w:rsidRPr="00002E57">
        <w:rPr>
          <w:rFonts w:ascii="Calibri" w:eastAsia="Calibri" w:hAnsi="Calibri" w:hint="cs"/>
          <w:b/>
          <w:sz w:val="27"/>
          <w:rtl/>
          <w:lang w:bidi="ar-IQ"/>
        </w:rPr>
        <w:t>معاني الأخبار</w:t>
      </w:r>
      <w:r w:rsidRPr="00002E57">
        <w:rPr>
          <w:rFonts w:hint="eastAsia"/>
          <w:sz w:val="27"/>
          <w:rtl/>
          <w:lang w:bidi="ar-IQ"/>
        </w:rPr>
        <w:t>»</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الأمالي</w:t>
      </w:r>
      <w:r w:rsidRPr="00002E57">
        <w:rPr>
          <w:rFonts w:hint="eastAsia"/>
          <w:sz w:val="27"/>
          <w:rtl/>
          <w:lang w:bidi="ar-IQ"/>
        </w:rPr>
        <w:t>»</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للشيخ المفيد، حج</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ة</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وباختصار: إن كل كتاب</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مشهور تثبت له حج</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ية تعبّ</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دية. وبذلك فإن الأحاديث التي كانت معتبرة في الكتب الأربعة 100% تحو</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لت بمعايير العلامة الحلي إلى 20%، ثم</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ارتفعت النسبة من خلال معالجات الشهيد الثاني إلى 45%، حت</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ى جاء ال</w:t>
      </w:r>
      <w:r w:rsidR="00362CA4">
        <w:rPr>
          <w:rFonts w:ascii="Calibri" w:eastAsia="Calibri" w:hAnsi="Calibri" w:hint="cs"/>
          <w:b/>
          <w:sz w:val="27"/>
          <w:rtl/>
          <w:lang w:bidi="ar-IQ"/>
        </w:rPr>
        <w:t>أ</w:t>
      </w:r>
      <w:r w:rsidRPr="00002E57">
        <w:rPr>
          <w:rFonts w:ascii="Calibri" w:eastAsia="Calibri" w:hAnsi="Calibri" w:hint="cs"/>
          <w:b/>
          <w:sz w:val="27"/>
          <w:rtl/>
          <w:lang w:bidi="ar-IQ"/>
        </w:rPr>
        <w:t>خباريون ليحط</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موا الرقم القياسي بقولهم: إننا لا نقبل بهذه المعايير</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8A4388" w:rsidRPr="00002E57">
        <w:rPr>
          <w:rFonts w:ascii="Calibri" w:eastAsia="Calibri" w:hAnsi="Calibri" w:hint="cs"/>
          <w:b/>
          <w:sz w:val="27"/>
          <w:rtl/>
          <w:lang w:bidi="ar-IQ"/>
        </w:rPr>
        <w:t>ل</w:t>
      </w:r>
      <w:r w:rsidRPr="00002E57">
        <w:rPr>
          <w:rFonts w:ascii="Calibri" w:eastAsia="Calibri" w:hAnsi="Calibri" w:hint="cs"/>
          <w:b/>
          <w:sz w:val="27"/>
          <w:rtl/>
          <w:lang w:bidi="ar-IQ"/>
        </w:rPr>
        <w:t>قد رام الأخباريون حل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المشكلة، ولكنهم خلقوا مشكلة</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أخرى، وبذلك وقعنا بين الإفراط والتفريط. </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lastRenderedPageBreak/>
        <w:t>وبعد الأخباريين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الذين استمر وجودهم لقرنين من الزمن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جاء دور الوحيد البهبهاني في القرن </w:t>
      </w:r>
      <w:r w:rsidR="008A4388" w:rsidRPr="00002E57">
        <w:rPr>
          <w:rFonts w:ascii="Calibri" w:eastAsia="Calibri" w:hAnsi="Calibri" w:hint="cs"/>
          <w:b/>
          <w:sz w:val="27"/>
          <w:rtl/>
          <w:lang w:bidi="ar-IQ"/>
        </w:rPr>
        <w:t>الثاني عشر الهجري</w:t>
      </w:r>
      <w:r w:rsidRPr="00002E57">
        <w:rPr>
          <w:rFonts w:ascii="Calibri" w:eastAsia="Calibri" w:hAnsi="Calibri" w:hint="cs"/>
          <w:b/>
          <w:sz w:val="27"/>
          <w:rtl/>
          <w:lang w:bidi="ar-IQ"/>
        </w:rPr>
        <w:t xml:space="preserve">، وأضاف إلى مباني القرن </w:t>
      </w:r>
      <w:r w:rsidR="008A4388" w:rsidRPr="00002E57">
        <w:rPr>
          <w:rFonts w:ascii="Calibri" w:eastAsia="Calibri" w:hAnsi="Calibri" w:hint="cs"/>
          <w:b/>
          <w:sz w:val="27"/>
          <w:rtl/>
          <w:lang w:bidi="ar-IQ"/>
        </w:rPr>
        <w:t xml:space="preserve">التاسع </w:t>
      </w:r>
      <w:r w:rsidRPr="00002E57">
        <w:rPr>
          <w:rFonts w:ascii="Calibri" w:eastAsia="Calibri" w:hAnsi="Calibri" w:hint="cs"/>
          <w:b/>
          <w:sz w:val="27"/>
          <w:rtl/>
          <w:lang w:bidi="ar-IQ"/>
        </w:rPr>
        <w:t>الهجري ـ والمتمث</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لة بانجبار ضعف الحديث بعمل الأصحاب ـ العمل على توسيع علم الرجال. إن توثيقات وتضعيفات العلا</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مة كانت منبثقة عن تلك المصادر الأولى تقريباً</w:t>
      </w:r>
      <w:r w:rsidR="008A438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فوجد الوحيد البهبهاني أن بعض الرواة ضعيف</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(بمعنى أنه مجهول، ولا نعرفه)، والتفت إلى وجود طرق أخرى للتوثيق، كأن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يكون هذا الراوي المجهول كثير الرواية، ثم عثر بالتدريج على بعض الشواهد الأخرى</w:t>
      </w:r>
      <w:r w:rsidR="008A4388" w:rsidRPr="00002E57">
        <w:rPr>
          <w:rFonts w:ascii="Calibri" w:eastAsia="Calibri" w:hAnsi="Calibri" w:hint="cs"/>
          <w:b/>
          <w:sz w:val="27"/>
          <w:rtl/>
          <w:lang w:bidi="ar-IQ"/>
        </w:rPr>
        <w:t>.</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ومن هنا فإن الوحيد البهبهاني</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8A4388" w:rsidRPr="00002E57">
        <w:rPr>
          <w:rFonts w:ascii="Calibri" w:eastAsia="Calibri" w:hAnsi="Calibri" w:hint="cs"/>
          <w:b/>
          <w:sz w:val="27"/>
          <w:rtl/>
          <w:lang w:bidi="ar-IQ"/>
        </w:rPr>
        <w:t>مضافاً إ</w:t>
      </w:r>
      <w:r w:rsidRPr="00002E57">
        <w:rPr>
          <w:rFonts w:ascii="Calibri" w:eastAsia="Calibri" w:hAnsi="Calibri" w:hint="cs"/>
          <w:b/>
          <w:sz w:val="27"/>
          <w:rtl/>
          <w:lang w:bidi="ar-IQ"/>
        </w:rPr>
        <w:t>لى ذلك المبنى</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أضاف مبنى آخر، وبذلك وسّ</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ع من المباني الرجالية، لا بالمقدار الذي كتبه العلا</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ي</w:t>
      </w:r>
      <w:r w:rsidR="008A4388"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وبطبيعة الحال فإن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خلاصة العلا</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ي كتاب صغير، ولا يجدي شيئاً بالنسبة إلى أحاديث الشيعة. ولا نعني بهذا الكلام أنه كان مقص</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راً في هذا الشأن، ولكن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هذا ما كان عليه مستوى العلم في تلك الفترة الزمنية. وعليه فإن ما قام به الوحيد البهبهاني يشتمل على مرحلتين: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الأولى</w:t>
      </w:r>
      <w:r w:rsidRPr="00002E57">
        <w:rPr>
          <w:rFonts w:ascii="Calibri" w:eastAsia="Calibri" w:hAnsi="Calibri" w:hint="cs"/>
          <w:b/>
          <w:sz w:val="27"/>
          <w:rtl/>
          <w:lang w:bidi="ar-IQ"/>
        </w:rPr>
        <w:t>: توسيع علم الرجال، والتعرّ</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ف على الكثير من المجهولين، وتوثيق عدد من الضعاف. </w:t>
      </w:r>
    </w:p>
    <w:p w:rsidR="008A4388"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الثانية</w:t>
      </w:r>
      <w:r w:rsidRPr="00002E57">
        <w:rPr>
          <w:rFonts w:ascii="Calibri" w:eastAsia="Calibri" w:hAnsi="Calibri" w:hint="cs"/>
          <w:b/>
          <w:sz w:val="27"/>
          <w:rtl/>
          <w:lang w:bidi="ar-IQ"/>
        </w:rPr>
        <w:t>: القبول بالكثير من الرواة، وبذلك تصل نسبة الأحاديث الصحيحة حتى إلى 70%</w:t>
      </w:r>
      <w:r w:rsidR="008A438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وهذا لل</w:t>
      </w:r>
      <w:r w:rsidR="008A4388" w:rsidRPr="00002E57">
        <w:rPr>
          <w:rFonts w:ascii="Calibri" w:eastAsia="Calibri" w:hAnsi="Calibri" w:hint="cs"/>
          <w:b/>
          <w:sz w:val="27"/>
          <w:rtl/>
          <w:lang w:bidi="ar-IQ"/>
        </w:rPr>
        <w:t>إ</w:t>
      </w:r>
      <w:r w:rsidRPr="00002E57">
        <w:rPr>
          <w:rFonts w:ascii="Calibri" w:eastAsia="Calibri" w:hAnsi="Calibri" w:hint="cs"/>
          <w:b/>
          <w:sz w:val="27"/>
          <w:rtl/>
          <w:lang w:bidi="ar-IQ"/>
        </w:rPr>
        <w:t>نصاف مجهود</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يستحق الثناء، ويجب العمل على تطويره. </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وبعد الوحيد البهبهاني سلك أمثال الميرزا النائيني الطريق الأو</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ل، بمعنى القبول بكل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حديث قبل به الأصحاب، دون أن نلتفت إلى ما يقوله علم الرجال. وما قيل من </w:t>
      </w:r>
      <w:r w:rsidRPr="00002E57">
        <w:rPr>
          <w:rFonts w:hint="eastAsia"/>
          <w:sz w:val="27"/>
          <w:rtl/>
          <w:lang w:bidi="ar-IQ"/>
        </w:rPr>
        <w:t>«</w:t>
      </w:r>
      <w:r w:rsidRPr="00002E57">
        <w:rPr>
          <w:rFonts w:ascii="Calibri" w:eastAsia="Calibri" w:hAnsi="Calibri" w:hint="cs"/>
          <w:b/>
          <w:sz w:val="27"/>
          <w:rtl/>
          <w:lang w:bidi="ar-IQ"/>
        </w:rPr>
        <w:t>عدم الحاجة</w:t>
      </w:r>
      <w:r w:rsidRPr="00002E57">
        <w:rPr>
          <w:rFonts w:hint="eastAsia"/>
          <w:sz w:val="27"/>
          <w:rtl/>
          <w:lang w:bidi="ar-IQ"/>
        </w:rPr>
        <w:t>»</w:t>
      </w:r>
      <w:r w:rsidR="00362CA4">
        <w:rPr>
          <w:rFonts w:ascii="Calibri" w:eastAsia="Calibri" w:hAnsi="Calibri" w:hint="cs"/>
          <w:b/>
          <w:sz w:val="27"/>
          <w:rtl/>
          <w:lang w:bidi="ar-IQ"/>
        </w:rPr>
        <w:t xml:space="preserve"> إلى علم الرجال</w:t>
      </w:r>
      <w:r w:rsidRPr="00002E57">
        <w:rPr>
          <w:rFonts w:ascii="Calibri" w:eastAsia="Calibri" w:hAnsi="Calibri" w:hint="cs"/>
          <w:b/>
          <w:sz w:val="27"/>
          <w:rtl/>
          <w:lang w:bidi="ar-IQ"/>
        </w:rPr>
        <w:t xml:space="preserve"> كان المراد منه هذا الشيء</w:t>
      </w:r>
      <w:r w:rsidR="008A4388" w:rsidRPr="00002E57">
        <w:rPr>
          <w:rFonts w:ascii="Calibri" w:eastAsia="Calibri" w:hAnsi="Calibri" w:hint="cs"/>
          <w:b/>
          <w:sz w:val="27"/>
          <w:rtl/>
          <w:lang w:bidi="ar-IQ"/>
        </w:rPr>
        <w:t>.</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وقام بعض </w:t>
      </w:r>
      <w:r w:rsidR="008A4388" w:rsidRPr="00002E57">
        <w:rPr>
          <w:rFonts w:ascii="Calibri" w:eastAsia="Calibri" w:hAnsi="Calibri" w:hint="cs"/>
          <w:b/>
          <w:sz w:val="27"/>
          <w:rtl/>
          <w:lang w:bidi="ar-IQ"/>
        </w:rPr>
        <w:t xml:space="preserve">العلماء </w:t>
      </w:r>
      <w:r w:rsidRPr="00002E57">
        <w:rPr>
          <w:rFonts w:ascii="Calibri" w:eastAsia="Calibri" w:hAnsi="Calibri" w:hint="cs"/>
          <w:b/>
          <w:sz w:val="27"/>
          <w:rtl/>
          <w:lang w:bidi="ar-IQ"/>
        </w:rPr>
        <w:t>بسلوك الطريق الثاني للوحيد البهبهاني، من أمثال المحدّ</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ث حسين النوري، فكان يقول: كل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ذكره الشيخ الصدوق في المشيخة، وكل</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ذكر الشيخ أن له </w:t>
      </w:r>
      <w:r w:rsidRPr="00002E57">
        <w:rPr>
          <w:rFonts w:hint="eastAsia"/>
          <w:sz w:val="27"/>
          <w:rtl/>
          <w:lang w:bidi="ar-IQ"/>
        </w:rPr>
        <w:t>«</w:t>
      </w:r>
      <w:r w:rsidRPr="00002E57">
        <w:rPr>
          <w:rFonts w:ascii="Calibri" w:eastAsia="Calibri" w:hAnsi="Calibri" w:hint="cs"/>
          <w:b/>
          <w:sz w:val="27"/>
          <w:rtl/>
          <w:lang w:bidi="ar-IQ"/>
        </w:rPr>
        <w:t>أصل</w:t>
      </w:r>
      <w:r w:rsidR="008A4388" w:rsidRPr="00002E57">
        <w:rPr>
          <w:rFonts w:ascii="Calibri" w:eastAsia="Calibri" w:hAnsi="Calibri" w:hint="cs"/>
          <w:b/>
          <w:sz w:val="27"/>
          <w:rtl/>
          <w:lang w:bidi="ar-IQ"/>
        </w:rPr>
        <w:t>اً</w:t>
      </w:r>
      <w:r w:rsidRPr="00002E57">
        <w:rPr>
          <w:rFonts w:hint="eastAsia"/>
          <w:sz w:val="27"/>
          <w:rtl/>
          <w:lang w:bidi="ar-IQ"/>
        </w:rPr>
        <w:t>»</w:t>
      </w:r>
      <w:r w:rsidRPr="00002E57">
        <w:rPr>
          <w:rFonts w:ascii="Calibri" w:eastAsia="Calibri" w:hAnsi="Calibri" w:hint="cs"/>
          <w:b/>
          <w:sz w:val="27"/>
          <w:rtl/>
          <w:lang w:bidi="ar-IQ"/>
        </w:rPr>
        <w:t>، وهكذا ات</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سع الباب بالتدري</w:t>
      </w:r>
      <w:r w:rsidR="008A4388" w:rsidRPr="00002E57">
        <w:rPr>
          <w:rFonts w:ascii="Calibri" w:eastAsia="Calibri" w:hAnsi="Calibri" w:hint="cs"/>
          <w:b/>
          <w:sz w:val="27"/>
          <w:rtl/>
          <w:lang w:bidi="ar-IQ"/>
        </w:rPr>
        <w:t>ج.</w:t>
      </w:r>
      <w:r w:rsidRPr="00002E57">
        <w:rPr>
          <w:rFonts w:ascii="Calibri" w:eastAsia="Calibri" w:hAnsi="Calibri" w:hint="cs"/>
          <w:b/>
          <w:sz w:val="27"/>
          <w:rtl/>
          <w:lang w:bidi="ar-IQ"/>
        </w:rPr>
        <w:t xml:space="preserve"> ولطالما كنت أمزح في هذا الشأن قائلاً: إنهم قاموا بصنع حوض كرّ</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وألقوا فيه الكثير من المجاهيل، ليجدوا لهم مخرجاً</w:t>
      </w:r>
      <w:r w:rsidR="008A4388" w:rsidRPr="00002E57">
        <w:rPr>
          <w:rFonts w:ascii="Calibri" w:eastAsia="Calibri" w:hAnsi="Calibri" w:hint="cs"/>
          <w:b/>
          <w:sz w:val="27"/>
          <w:rtl/>
          <w:lang w:bidi="ar-IQ"/>
        </w:rPr>
        <w:t>.</w:t>
      </w:r>
    </w:p>
    <w:p w:rsidR="008A438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فأين نحن الآن؟ إننا للإنصاف بحاجة</w:t>
      </w:r>
      <w:r w:rsidR="008A438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كلا الطريقين؛ فلا بُدَّ من التدقيق </w:t>
      </w:r>
      <w:r w:rsidRPr="00002E57">
        <w:rPr>
          <w:rFonts w:ascii="Calibri" w:eastAsia="Calibri" w:hAnsi="Calibri" w:hint="cs"/>
          <w:b/>
          <w:sz w:val="27"/>
          <w:rtl/>
          <w:lang w:bidi="ar-IQ"/>
        </w:rPr>
        <w:lastRenderedPageBreak/>
        <w:t>في المباني وتوضيحها</w:t>
      </w:r>
      <w:r w:rsidR="008A4388" w:rsidRPr="00002E57">
        <w:rPr>
          <w:rFonts w:ascii="Calibri" w:eastAsia="Calibri" w:hAnsi="Calibri" w:hint="cs"/>
          <w:b/>
          <w:sz w:val="27"/>
          <w:rtl/>
          <w:lang w:bidi="ar-IQ"/>
        </w:rPr>
        <w:t>.</w:t>
      </w:r>
    </w:p>
    <w:p w:rsidR="0051339A" w:rsidRPr="00002E57" w:rsidRDefault="008A4388" w:rsidP="00DA27EA">
      <w:pPr>
        <w:rPr>
          <w:rFonts w:ascii="Calibri" w:eastAsia="Calibri" w:hAnsi="Calibri"/>
          <w:b/>
          <w:sz w:val="27"/>
          <w:rtl/>
          <w:lang w:bidi="ar-IQ"/>
        </w:rPr>
      </w:pPr>
      <w:r w:rsidRPr="00002E57">
        <w:rPr>
          <w:rFonts w:ascii="Calibri" w:eastAsia="Calibri" w:hAnsi="Calibri" w:hint="cs"/>
          <w:b/>
          <w:sz w:val="27"/>
          <w:rtl/>
          <w:lang w:bidi="ar-IQ"/>
        </w:rPr>
        <w:t>ومضافاً إ</w:t>
      </w:r>
      <w:r w:rsidR="0051339A" w:rsidRPr="00002E57">
        <w:rPr>
          <w:rFonts w:ascii="Calibri" w:eastAsia="Calibri" w:hAnsi="Calibri" w:hint="cs"/>
          <w:b/>
          <w:sz w:val="27"/>
          <w:rtl/>
          <w:lang w:bidi="ar-IQ"/>
        </w:rPr>
        <w:t>لى ذلك لا بُدَّ من التدقيق في مصادرنا المكتوبة، بمعنى إعادة إحياء ما قام به النجاشي، حيث كان يقوم بدراسة النسخ والكتب</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وكان كبار علماء قم يتدارسون النسخ، واليوم لا توجد تلك النسخ بين أيدينا، وهذه المرحلة صعبة</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للغاية، وهذا هو الشيء الذي أضفناه، بمعنى أننا حصدنا نتيجة عمل استغرق ألفاً ومئتي سنة بعد عصر الغيبة، وقمنا بتشذيبه وتنقيته. </w:t>
      </w:r>
    </w:p>
    <w:p w:rsidR="00294BE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في الآونة الأخيرة لم يكن السيد الخوئي يذكر مصطلح </w:t>
      </w:r>
      <w:r w:rsidRPr="00002E57">
        <w:rPr>
          <w:rFonts w:hint="eastAsia"/>
          <w:sz w:val="27"/>
          <w:rtl/>
          <w:lang w:bidi="ar-IQ"/>
        </w:rPr>
        <w:t>«</w:t>
      </w:r>
      <w:r w:rsidRPr="00002E57">
        <w:rPr>
          <w:rFonts w:ascii="Calibri" w:eastAsia="Calibri" w:hAnsi="Calibri" w:hint="cs"/>
          <w:b/>
          <w:sz w:val="27"/>
          <w:rtl/>
          <w:lang w:bidi="ar-IQ"/>
        </w:rPr>
        <w:t>الحديث الصحيح</w:t>
      </w:r>
      <w:r w:rsidRPr="00002E57">
        <w:rPr>
          <w:rFonts w:hint="eastAsia"/>
          <w:sz w:val="27"/>
          <w:rtl/>
          <w:lang w:bidi="ar-IQ"/>
        </w:rPr>
        <w:t>»</w:t>
      </w:r>
      <w:r w:rsidRPr="00002E57">
        <w:rPr>
          <w:rFonts w:ascii="Calibri" w:eastAsia="Calibri" w:hAnsi="Calibri" w:hint="cs"/>
          <w:b/>
          <w:sz w:val="27"/>
          <w:rtl/>
          <w:lang w:bidi="ar-IQ"/>
        </w:rPr>
        <w:t xml:space="preserve">، وإنما أخذ يستعمل مصطلح </w:t>
      </w:r>
      <w:r w:rsidRPr="00002E57">
        <w:rPr>
          <w:rFonts w:hint="eastAsia"/>
          <w:sz w:val="27"/>
          <w:rtl/>
          <w:lang w:bidi="ar-IQ"/>
        </w:rPr>
        <w:t>«</w:t>
      </w:r>
      <w:r w:rsidRPr="00002E57">
        <w:rPr>
          <w:rFonts w:ascii="Calibri" w:eastAsia="Calibri" w:hAnsi="Calibri" w:hint="cs"/>
          <w:b/>
          <w:sz w:val="27"/>
          <w:rtl/>
          <w:lang w:bidi="ar-IQ"/>
        </w:rPr>
        <w:t>الحديث المعتبر</w:t>
      </w:r>
      <w:r w:rsidRPr="00002E57">
        <w:rPr>
          <w:rFonts w:hint="eastAsia"/>
          <w:sz w:val="27"/>
          <w:rtl/>
          <w:lang w:bidi="ar-IQ"/>
        </w:rPr>
        <w:t>»</w:t>
      </w:r>
      <w:r w:rsidRPr="00002E57">
        <w:rPr>
          <w:rFonts w:ascii="Calibri" w:eastAsia="Calibri" w:hAnsi="Calibri" w:hint="cs"/>
          <w:b/>
          <w:sz w:val="27"/>
          <w:rtl/>
          <w:lang w:bidi="ar-IQ"/>
        </w:rPr>
        <w:t>، بمعنى أنه كان يقول: إذ أثبتنا بأن الراوي ثقة كان الحديث عنه معتبراً، أيّاً كان مذهب الراوي، وبذلك يكون قد أحدث تغييراً جذرياً</w:t>
      </w:r>
      <w:r w:rsidR="00294BEA" w:rsidRPr="00002E57">
        <w:rPr>
          <w:rFonts w:ascii="Calibri" w:eastAsia="Calibri" w:hAnsi="Calibri" w:hint="cs"/>
          <w:b/>
          <w:sz w:val="27"/>
          <w:rtl/>
          <w:lang w:bidi="ar-IQ"/>
        </w:rPr>
        <w:t>.</w:t>
      </w:r>
    </w:p>
    <w:p w:rsidR="00294BE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وهو ليس بالطريق السي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ئ، حيث طرح بحث المعتبر وغير المعتبر، فقد قدّ</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م العلا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مة الحلي تقسيماً رباعياً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أما السيد الخوئي فقد قام بتقسيم الحديث إلى</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معتبر</w:t>
      </w:r>
      <w:r w:rsidR="00294BEA"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وغير معتبر</w:t>
      </w:r>
      <w:r w:rsidR="00294BEA" w:rsidRPr="00002E57">
        <w:rPr>
          <w:rFonts w:ascii="Calibri" w:eastAsia="Calibri" w:hAnsi="Calibri" w:hint="cs"/>
          <w:b/>
          <w:sz w:val="27"/>
          <w:rtl/>
          <w:lang w:bidi="ar-IQ"/>
        </w:rPr>
        <w:t>.</w:t>
      </w:r>
    </w:p>
    <w:p w:rsidR="00294BE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لم 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ت</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ض</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السيد الخوئي الطريق الأول للوحيد البهبهاني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ذكر فيه مسألة </w:t>
      </w:r>
      <w:r w:rsidRPr="00002E57">
        <w:rPr>
          <w:rFonts w:hint="eastAsia"/>
          <w:sz w:val="27"/>
          <w:rtl/>
          <w:lang w:bidi="ar-IQ"/>
        </w:rPr>
        <w:t>«</w:t>
      </w:r>
      <w:r w:rsidRPr="00002E57">
        <w:rPr>
          <w:rFonts w:ascii="Calibri" w:eastAsia="Calibri" w:hAnsi="Calibri" w:hint="cs"/>
          <w:b/>
          <w:sz w:val="27"/>
          <w:rtl/>
          <w:lang w:bidi="ar-IQ"/>
        </w:rPr>
        <w:t>الجابر</w:t>
      </w:r>
      <w:r w:rsidRPr="00002E57">
        <w:rPr>
          <w:rFonts w:hint="eastAsia"/>
          <w:sz w:val="27"/>
          <w:rtl/>
          <w:lang w:bidi="ar-IQ"/>
        </w:rPr>
        <w:t>»</w:t>
      </w:r>
      <w:r w:rsidRPr="00002E57">
        <w:rPr>
          <w:rFonts w:ascii="Calibri" w:eastAsia="Calibri" w:hAnsi="Calibri" w:hint="cs"/>
          <w:b/>
          <w:sz w:val="27"/>
          <w:rtl/>
          <w:lang w:bidi="ar-IQ"/>
        </w:rPr>
        <w:t xml:space="preserve">، بمعنى أن السند إذا كان ضعيفاً لا يكون عمل الأصحاب به عنده </w:t>
      </w:r>
      <w:r w:rsidRPr="00002E57">
        <w:rPr>
          <w:rFonts w:hint="eastAsia"/>
          <w:sz w:val="27"/>
          <w:rtl/>
          <w:lang w:bidi="ar-IQ"/>
        </w:rPr>
        <w:t>«</w:t>
      </w:r>
      <w:r w:rsidRPr="00002E57">
        <w:rPr>
          <w:rFonts w:ascii="Calibri" w:eastAsia="Calibri" w:hAnsi="Calibri" w:hint="cs"/>
          <w:b/>
          <w:sz w:val="27"/>
          <w:rtl/>
          <w:lang w:bidi="ar-IQ"/>
        </w:rPr>
        <w:t>جابراً</w:t>
      </w:r>
      <w:r w:rsidRPr="00002E57">
        <w:rPr>
          <w:rFonts w:hint="eastAsia"/>
          <w:sz w:val="27"/>
          <w:rtl/>
          <w:lang w:bidi="ar-IQ"/>
        </w:rPr>
        <w:t>»</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ولا الإعراض عنه </w:t>
      </w:r>
      <w:r w:rsidRPr="00002E57">
        <w:rPr>
          <w:rFonts w:hint="eastAsia"/>
          <w:sz w:val="27"/>
          <w:rtl/>
          <w:lang w:bidi="ar-IQ"/>
        </w:rPr>
        <w:t>«</w:t>
      </w:r>
      <w:r w:rsidRPr="00002E57">
        <w:rPr>
          <w:rFonts w:ascii="Calibri" w:eastAsia="Calibri" w:hAnsi="Calibri" w:hint="cs"/>
          <w:b/>
          <w:sz w:val="27"/>
          <w:rtl/>
          <w:lang w:bidi="ar-IQ"/>
        </w:rPr>
        <w:t>كاسراً</w:t>
      </w:r>
      <w:r w:rsidRPr="00002E57">
        <w:rPr>
          <w:rFonts w:hint="eastAsia"/>
          <w:sz w:val="27"/>
          <w:rtl/>
          <w:lang w:bidi="ar-IQ"/>
        </w:rPr>
        <w:t>»</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قام إجمالاً بوضع طرق وحلول أخرى ـ وصنع على حد</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تعبيري أحواض كرّ أخرى ـ</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ومن بينها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Pr="00002E57">
        <w:rPr>
          <w:rFonts w:hint="eastAsia"/>
          <w:sz w:val="27"/>
          <w:rtl/>
          <w:lang w:bidi="ar-IQ"/>
        </w:rPr>
        <w:t>«</w:t>
      </w:r>
      <w:r w:rsidRPr="00002E57">
        <w:rPr>
          <w:rFonts w:ascii="Calibri" w:eastAsia="Calibri" w:hAnsi="Calibri" w:hint="cs"/>
          <w:b/>
          <w:sz w:val="27"/>
          <w:rtl/>
          <w:lang w:bidi="ar-IQ"/>
        </w:rPr>
        <w:t>كامل الزيارات</w:t>
      </w:r>
      <w:r w:rsidRPr="00002E57">
        <w:rPr>
          <w:rFonts w:hint="eastAsia"/>
          <w:sz w:val="27"/>
          <w:rtl/>
          <w:lang w:bidi="ar-IQ"/>
        </w:rPr>
        <w:t>»</w:t>
      </w:r>
      <w:r w:rsidR="00294BEA" w:rsidRPr="00002E57">
        <w:rPr>
          <w:rFonts w:hint="cs"/>
          <w:sz w:val="27"/>
          <w:rtl/>
          <w:lang w:bidi="ar-IQ"/>
        </w:rPr>
        <w:t>،</w:t>
      </w:r>
      <w:r w:rsidRPr="00002E57">
        <w:rPr>
          <w:rFonts w:ascii="Calibri" w:eastAsia="Calibri" w:hAnsi="Calibri" w:hint="cs"/>
          <w:b/>
          <w:sz w:val="27"/>
          <w:rtl/>
          <w:lang w:bidi="ar-IQ"/>
        </w:rPr>
        <w:t xml:space="preserve"> الذي رجع عنه مؤخ</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راً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ومنها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Pr="00002E57">
        <w:rPr>
          <w:rFonts w:hint="eastAsia"/>
          <w:sz w:val="27"/>
          <w:rtl/>
          <w:lang w:bidi="ar-IQ"/>
        </w:rPr>
        <w:t>«</w:t>
      </w:r>
      <w:r w:rsidRPr="00002E57">
        <w:rPr>
          <w:rFonts w:ascii="Calibri" w:eastAsia="Calibri" w:hAnsi="Calibri" w:hint="cs"/>
          <w:b/>
          <w:sz w:val="27"/>
          <w:rtl/>
          <w:lang w:bidi="ar-IQ"/>
        </w:rPr>
        <w:t>تفسير علي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بن إبراهيم</w:t>
      </w:r>
      <w:r w:rsidRPr="00002E57">
        <w:rPr>
          <w:rFonts w:hint="eastAsia"/>
          <w:sz w:val="27"/>
          <w:rtl/>
          <w:lang w:bidi="ar-IQ"/>
        </w:rPr>
        <w:t>»</w:t>
      </w:r>
      <w:r w:rsidR="00294BEA" w:rsidRPr="00002E57">
        <w:rPr>
          <w:rFonts w:ascii="Calibri" w:eastAsia="Calibri" w:hAnsi="Calibri" w:hint="cs"/>
          <w:b/>
          <w:sz w:val="27"/>
          <w:rtl/>
          <w:lang w:bidi="ar-IQ"/>
        </w:rPr>
        <w:t>.</w:t>
      </w:r>
    </w:p>
    <w:p w:rsidR="00294BE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وللإنصاف فإن كلا الأمرين صحيح. إن ما قام به الوحيد البهبهاني هو أن لا نكتفي بمجر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د ما كتبه العلا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ي بشأن التوثيق والتضعيف، بل هناك طرق أخرى يمكن التعرّ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ف عليها، </w:t>
      </w:r>
      <w:r w:rsidR="00294BEA" w:rsidRPr="00002E57">
        <w:rPr>
          <w:rFonts w:ascii="Calibri" w:eastAsia="Calibri" w:hAnsi="Calibri" w:hint="cs"/>
          <w:b/>
          <w:sz w:val="27"/>
          <w:rtl/>
          <w:lang w:bidi="ar-IQ"/>
        </w:rPr>
        <w:t>وم</w:t>
      </w:r>
      <w:r w:rsidRPr="00002E57">
        <w:rPr>
          <w:rFonts w:ascii="Calibri" w:eastAsia="Calibri" w:hAnsi="Calibri" w:hint="cs"/>
          <w:b/>
          <w:sz w:val="27"/>
          <w:rtl/>
          <w:lang w:bidi="ar-IQ"/>
        </w:rPr>
        <w:t>نها</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يكون الراوي الفلاني جليل القدر، والراوي الفلاني عظيم الشأن، بمعنى أن نتعرّ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ف على خصوصيات الراوي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تكون هناك طرق أخرى لقبول روايته</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وهذه عملية</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صحيحة ولا غبار عليها</w:t>
      </w:r>
      <w:r w:rsidR="00294BEA" w:rsidRPr="00002E57">
        <w:rPr>
          <w:rFonts w:ascii="Calibri" w:eastAsia="Calibri" w:hAnsi="Calibri" w:hint="cs"/>
          <w:b/>
          <w:sz w:val="27"/>
          <w:rtl/>
          <w:lang w:bidi="ar-IQ"/>
        </w:rPr>
        <w:t>.</w:t>
      </w:r>
    </w:p>
    <w:p w:rsidR="00BD5B3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الطريق الذي سلكه الأخباري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ون</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حيث قالوا بالكتب المشهورة</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دون المعتبرة، فهو ـ للإنصاف ـ على خلاف العلم</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ولا يمكن أن يكون صحيحاً (بمعزل عن النقاش والبحث الأصولي). يقول الأخباريون: إن علماءنا قد بذلوا الكثير من الجهود </w:t>
      </w:r>
      <w:r w:rsidRPr="00002E57">
        <w:rPr>
          <w:rFonts w:ascii="Calibri" w:eastAsia="Calibri" w:hAnsi="Calibri" w:hint="cs"/>
          <w:b/>
          <w:sz w:val="27"/>
          <w:rtl/>
          <w:lang w:bidi="ar-IQ"/>
        </w:rPr>
        <w:lastRenderedPageBreak/>
        <w:t>وأل</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فوا الكتب</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كلام</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صحيح</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عملنا على تطوير ذلك</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واخت</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نا له تسمية </w:t>
      </w:r>
      <w:r w:rsidRPr="00002E57">
        <w:rPr>
          <w:rFonts w:hint="eastAsia"/>
          <w:sz w:val="27"/>
          <w:rtl/>
          <w:lang w:bidi="ar-IQ"/>
        </w:rPr>
        <w:t>«</w:t>
      </w:r>
      <w:r w:rsidRPr="00002E57">
        <w:rPr>
          <w:rFonts w:ascii="Calibri" w:eastAsia="Calibri" w:hAnsi="Calibri" w:hint="cs"/>
          <w:b/>
          <w:sz w:val="27"/>
          <w:rtl/>
          <w:lang w:bidi="ar-IQ"/>
        </w:rPr>
        <w:t>تحليل رجال الفهارس</w:t>
      </w:r>
      <w:r w:rsidRPr="00002E57">
        <w:rPr>
          <w:rFonts w:hint="eastAsia"/>
          <w:sz w:val="27"/>
          <w:rtl/>
          <w:lang w:bidi="ar-IQ"/>
        </w:rPr>
        <w:t>»</w:t>
      </w:r>
      <w:r w:rsidRPr="00002E57">
        <w:rPr>
          <w:rFonts w:ascii="Calibri" w:eastAsia="Calibri" w:hAnsi="Calibri" w:hint="cs"/>
          <w:b/>
          <w:sz w:val="27"/>
          <w:rtl/>
          <w:lang w:bidi="ar-IQ"/>
        </w:rPr>
        <w:t>، فقد تكون الرواية مشتملة على إشكال بلحاظ التحليل الرجالي، ولكن</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ها لا تحتوي على مشكلة بلحاظ التحليل الفهرستي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وتكون مقبولة من هذه الناحية، وقد تكون رواية أخرى بعكس الأولى</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تعاني من مشكلة بلحاظ التحليل الفهرستي، ولا تعاني من مشكلة بلحاظ التحليل الروائي</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فتكون مقبولة أيضاً. وقد عمدنا إلى إضافة هذه الأمور، وعملنا على معالجة مسألة تلق</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ي الأصحاب للرواية بالقبول، وم</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ن</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هو الذي تلق</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اها بالقبول منهم؟ هل هم القم</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يون أم البغداديون؟ وما هي طبيعة المسألة</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فهل هي اجتهادية أم تفصيلية أم محصورة؟ وهو ما عبّ</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ت</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عنه بـ </w:t>
      </w:r>
      <w:r w:rsidRPr="00002E57">
        <w:rPr>
          <w:rFonts w:hint="eastAsia"/>
          <w:sz w:val="27"/>
          <w:rtl/>
          <w:lang w:bidi="ar-IQ"/>
        </w:rPr>
        <w:t>«</w:t>
      </w:r>
      <w:r w:rsidRPr="00002E57">
        <w:rPr>
          <w:rFonts w:ascii="Calibri" w:eastAsia="Calibri" w:hAnsi="Calibri" w:hint="cs"/>
          <w:b/>
          <w:sz w:val="27"/>
          <w:rtl/>
          <w:lang w:bidi="ar-IQ"/>
        </w:rPr>
        <w:t>التبنّي</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التلق</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ي</w:t>
      </w:r>
      <w:r w:rsidRPr="00002E57">
        <w:rPr>
          <w:rFonts w:hint="eastAsia"/>
          <w:sz w:val="27"/>
          <w:rtl/>
          <w:lang w:bidi="ar-IQ"/>
        </w:rPr>
        <w:t>»</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فإن</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كان من سنخ التلق</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ي ـ حيث كان المتقد</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مون من الأصحاب يتلق</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ونه من المعصوم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xml:space="preserve"> ـ يكون لذلك مكانته وقيمته، وأما إذا كان من سنخ التبنّي، بمعنى أنه يقوم على الاستدلال ونوع من استظهار المتقد</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مين (وليس على شاكلة اجتهادتنا الراهنة)</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ونوع من الجمع والاختيار</w:t>
      </w:r>
      <w:r w:rsidR="00294BE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كأن يحصل تعارض بين روايتين، وطبقاً لمبانيهم الفكرية يختارون إحدى الروايتين (لا على أساس المتبنيات المعاصرة أو على أساس القواعد والأصول والاستصحاب التعليقي وما إلى ذلك</w:t>
      </w:r>
      <w:r w:rsidR="00BD5B39" w:rsidRPr="00002E57">
        <w:rPr>
          <w:rFonts w:ascii="Calibri" w:eastAsia="Calibri" w:hAnsi="Calibri" w:hint="cs"/>
          <w:b/>
          <w:sz w:val="27"/>
          <w:rtl/>
          <w:lang w:bidi="ar-IQ"/>
        </w:rPr>
        <w:t>).</w:t>
      </w:r>
    </w:p>
    <w:p w:rsidR="00BD5B39"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وإذا أقمنا الشواهد (وقائمتها تطول) سنجد أن بعضها من سنخ التلق</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ي، ويبدو أنه يعود إلى التلق</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ي من الأئمة المعصومين</w:t>
      </w:r>
      <w:r w:rsidR="001A6EEC" w:rsidRPr="001A6EEC">
        <w:rPr>
          <w:rFonts w:ascii="Mosawi" w:hAnsi="Mosawi" w:cs="Mosawi"/>
          <w:sz w:val="22"/>
          <w:szCs w:val="22"/>
          <w:rtl/>
        </w:rPr>
        <w:t>^</w:t>
      </w:r>
      <w:r w:rsidRPr="00002E57">
        <w:rPr>
          <w:rFonts w:ascii="Calibri" w:eastAsia="Calibri" w:hAnsi="Calibri" w:hint="cs"/>
          <w:b/>
          <w:sz w:val="27"/>
          <w:rtl/>
          <w:lang w:bidi="ar-IQ"/>
        </w:rPr>
        <w:t>، ب</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ي</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د</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لم يتمّ التصريح بذلك. علينا أن نقيم الشواهد على أن اختيار هذا المبنى يعود إلى التلق</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ي عن الإمام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لأن من بين مهام أئمتنا المتأخ</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رين هي عرض الروايات. وكان هذا في بعض جوانبه صحيحاً</w:t>
      </w:r>
      <w:r w:rsidR="00BD5B39" w:rsidRPr="00002E57">
        <w:rPr>
          <w:rFonts w:ascii="Calibri" w:eastAsia="Calibri" w:hAnsi="Calibri" w:hint="cs"/>
          <w:b/>
          <w:sz w:val="27"/>
          <w:rtl/>
          <w:lang w:bidi="ar-IQ"/>
        </w:rPr>
        <w:t>.</w:t>
      </w:r>
    </w:p>
    <w:p w:rsidR="00BD5B3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فمثلاً</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قال للإمام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لقد ر</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وي عن جد</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ك حديثان، أو أن عدداً من مكاتيب السيد الحميري لإمام العصر</w:t>
      </w:r>
      <w:r w:rsidR="00362CA4" w:rsidRPr="00362CA4">
        <w:rPr>
          <w:rFonts w:ascii="Mosawi" w:hAnsi="Mosawi" w:cs="Mosawi" w:hint="cs"/>
          <w:sz w:val="22"/>
          <w:szCs w:val="22"/>
          <w:rtl/>
        </w:rPr>
        <w:t>#</w:t>
      </w:r>
      <w:r w:rsidRPr="00002E57">
        <w:rPr>
          <w:rFonts w:ascii="Calibri" w:eastAsia="Calibri" w:hAnsi="Calibri" w:hint="cs"/>
          <w:b/>
          <w:sz w:val="27"/>
          <w:rtl/>
          <w:lang w:bidi="ar-IQ"/>
        </w:rPr>
        <w:t xml:space="preserve"> هي من هذا القبيل</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وأساساً كان هناك بعض الروايات وصلت إلى عدد</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منكم، ولم تص</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ل</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الكثير منكم. نحن نحتمل أن الشيخ الكليني قد تلقى الرواية الكذائية المتعارفة (لأنه كان يعيش في فترة الغيبة الصغرى، ولا نجد نكتة</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فنية)</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أن أصحابنا بعد الشيخ الكليني قد تلقوها بالقبول، وأفت</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و</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ا على أساسها، وأضح</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ت</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المشهورات، فيحتمل أن تعود جذور ذلك إلى التلق</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ي</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فيكون ذلك جزءاً من علم الرجال، في حين أنهم قد أخذوها بشكل</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مستقل</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علم الرجال</w:t>
      </w:r>
      <w:r w:rsidR="00BD5B39" w:rsidRPr="00002E57">
        <w:rPr>
          <w:rFonts w:ascii="Calibri" w:eastAsia="Calibri" w:hAnsi="Calibri" w:hint="cs"/>
          <w:b/>
          <w:sz w:val="27"/>
          <w:rtl/>
          <w:lang w:bidi="ar-IQ"/>
        </w:rPr>
        <w:t>.</w:t>
      </w:r>
    </w:p>
    <w:p w:rsidR="00BD5B3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lastRenderedPageBreak/>
        <w:t>وقد عمدنا إلى جمع هذه الأمور</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وكوّ</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ن</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ا منها ـ بح</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س</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ب مصطلحنا ـ منظومة فكرية تتأل</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ف من الرجال والحديث والتاريخ، ثم أض</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ف</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نا إليها مسألة الفهرست، والطرق المختلفة التي سلكها علماؤنا، والشواهد التي كانت متوفّ</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رة، وأحياناً نستوثق من عمل المتقد</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مين حقيقة</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وهذه الطرق بأجمعها قابلة</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للاعتماد</w:t>
      </w:r>
      <w:r w:rsidR="00BD5B39" w:rsidRPr="00002E57">
        <w:rPr>
          <w:rFonts w:ascii="Calibri" w:eastAsia="Calibri" w:hAnsi="Calibri" w:hint="cs"/>
          <w:b/>
          <w:sz w:val="27"/>
          <w:rtl/>
          <w:lang w:bidi="ar-IQ"/>
        </w:rPr>
        <w:t>.</w:t>
      </w:r>
    </w:p>
    <w:p w:rsidR="00BD5B39"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فإن المبنى الذي يقول به السيد الخوئي</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والذي على أساسه يت</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خذ موقف الرفض، ليس صحيحاً أيضاً</w:t>
      </w:r>
      <w:r w:rsidR="00BD5B39"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إن هذا التاريخ قد ات</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ضح على نحو الإجمال</w:t>
      </w:r>
      <w:r w:rsidR="00BD5B39" w:rsidRPr="00002E57">
        <w:rPr>
          <w:rFonts w:ascii="Calibri" w:eastAsia="Calibri" w:hAnsi="Calibri" w:hint="cs"/>
          <w:b/>
          <w:sz w:val="27"/>
          <w:rtl/>
          <w:lang w:bidi="ar-IQ"/>
        </w:rPr>
        <w:t>، وبيَّنا</w:t>
      </w:r>
      <w:r w:rsidRPr="00002E57">
        <w:rPr>
          <w:rFonts w:ascii="Calibri" w:eastAsia="Calibri" w:hAnsi="Calibri" w:hint="cs"/>
          <w:b/>
          <w:sz w:val="27"/>
          <w:rtl/>
          <w:lang w:bidi="ar-IQ"/>
        </w:rPr>
        <w:t xml:space="preserve"> الموقع الذي نحن فيه. نحن الآن نعيش في هذه المرحلة التاريخية</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وهي مرحلة عصيبة حق</w:t>
      </w:r>
      <w:r w:rsidR="00BD5B39" w:rsidRPr="00002E57">
        <w:rPr>
          <w:rFonts w:ascii="Calibri" w:eastAsia="Calibri" w:hAnsi="Calibri" w:hint="cs"/>
          <w:b/>
          <w:sz w:val="27"/>
          <w:rtl/>
          <w:lang w:bidi="ar-IQ"/>
        </w:rPr>
        <w:t>ّ</w:t>
      </w:r>
      <w:r w:rsidRPr="00002E57">
        <w:rPr>
          <w:rFonts w:ascii="Calibri" w:eastAsia="Calibri" w:hAnsi="Calibri" w:hint="cs"/>
          <w:b/>
          <w:sz w:val="27"/>
          <w:rtl/>
          <w:lang w:bidi="ar-IQ"/>
        </w:rPr>
        <w:t>اً. لقد قال هؤلاء السادة: لا شأن لنا بعلم الرجال، وإنما نلتزم بما قاله الأصحاب. إن الفرصة حالياً سانحة بالنسبة لنا، فقد تقد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منا في العالم المعاصر تقد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ماً ملحوظاً، وظهرت الكثير من المكتبات التي تحتوي على الكثير من المخطوطات. ويمكن لنا الوقوف على المخطوطات، وأن نلاحظ الاختلاف بينها. فقد قامت مؤسسة دار الحديث بطبع الكافي في خمس عشرة نسخة، وهذه نعمة</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عظيمة</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كما تمك</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ن السيد شبيري زنجاني (حفظه الله) بمقابلة كتاب النجاشي على ثماني عشرة نسخة</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وفي الوقت الحاضر علينا أن نغتنم التطوّ</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ر الحاصل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وإيصال أنفسنا إلى ركب العالم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وذلك لاعتقادنا بأن النظام السياسي كل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ما وقع بأيدي الشيعة حدث</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نقلة</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نوعية في حوزاتهم العلمية. فبظهور البويهي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ين في بغداد سنة 334هـ</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حين خروجهم منها بمجيء الخوارزميين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وهم من سن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ة أتراك خوارزم، شهد التشي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ع ذروة قدرته في بغداد، وإلى تلك الحقبة ينتمي أمثال: الشيخ المفيد، والشيخ الطوسي، والسيد المرتضى. كما كان العصر الصفوي قد شهد قم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ة البلوغ الفكري للشيعة، حيث تمّ تأليف موسوعة </w:t>
      </w:r>
      <w:r w:rsidRPr="00002E57">
        <w:rPr>
          <w:rFonts w:hint="eastAsia"/>
          <w:sz w:val="27"/>
          <w:rtl/>
          <w:lang w:bidi="ar-IQ"/>
        </w:rPr>
        <w:t>«</w:t>
      </w:r>
      <w:r w:rsidRPr="00002E57">
        <w:rPr>
          <w:rFonts w:ascii="Calibri" w:eastAsia="Calibri" w:hAnsi="Calibri" w:hint="cs"/>
          <w:b/>
          <w:sz w:val="27"/>
          <w:rtl/>
          <w:lang w:bidi="ar-IQ"/>
        </w:rPr>
        <w:t>بحار الأنوار</w:t>
      </w:r>
      <w:r w:rsidRPr="00002E57">
        <w:rPr>
          <w:rFonts w:hint="eastAsia"/>
          <w:sz w:val="27"/>
          <w:rtl/>
          <w:lang w:bidi="ar-IQ"/>
        </w:rPr>
        <w:t>»</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وكتاب </w:t>
      </w:r>
      <w:r w:rsidRPr="00002E57">
        <w:rPr>
          <w:rFonts w:hint="eastAsia"/>
          <w:sz w:val="27"/>
          <w:rtl/>
          <w:lang w:bidi="ar-IQ"/>
        </w:rPr>
        <w:t>«</w:t>
      </w:r>
      <w:r w:rsidRPr="00002E57">
        <w:rPr>
          <w:rFonts w:ascii="Calibri" w:eastAsia="Calibri" w:hAnsi="Calibri" w:hint="cs"/>
          <w:b/>
          <w:sz w:val="27"/>
          <w:rtl/>
          <w:lang w:bidi="ar-IQ"/>
        </w:rPr>
        <w:t>وسائل الشيعة</w:t>
      </w:r>
      <w:r w:rsidRPr="00002E57">
        <w:rPr>
          <w:rFonts w:hint="eastAsia"/>
          <w:sz w:val="27"/>
          <w:rtl/>
          <w:lang w:bidi="ar-IQ"/>
        </w:rPr>
        <w:t>»</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هذه الفترة. وهذه الأمور الإبداعية تعود بأجمعها إلى تلك العصور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بمعنى أن الحكومات السياسية عندما اتفقت مع الشيعة حصل تقدّ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 ملحوظ حت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ى في المعارف الحوزوية أيضاً</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وذلك لانفتاح المجالات والأبواب أمامها</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ولذلك كنت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أقول دائماً: علينا الإقرار بأننا طوال السنوات الست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ة والثلاثين المنصرمة من عمر الجمهورية الإسلامية لم نحصل على المستوى المطلوب من التقد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م بما </w:t>
      </w:r>
      <w:r w:rsidRPr="00002E57">
        <w:rPr>
          <w:rFonts w:ascii="Calibri" w:eastAsia="Calibri" w:hAnsi="Calibri" w:hint="cs"/>
          <w:b/>
          <w:sz w:val="27"/>
          <w:rtl/>
          <w:lang w:bidi="ar-IQ"/>
        </w:rPr>
        <w:lastRenderedPageBreak/>
        <w:t>يتناسب مع الناحية السياسية، فلم نتعر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ف على المخطوطات مثلاً، ولم نتمك</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ن من فتح قنوات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للتواصل مع العالم والمؤس</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سات العلمية في سائر البلدان الأجنبية</w:t>
      </w:r>
      <w:r w:rsidR="00627F60" w:rsidRPr="00002E57">
        <w:rPr>
          <w:rFonts w:ascii="Calibri" w:eastAsia="Calibri" w:hAnsi="Calibri" w:hint="cs"/>
          <w:b/>
          <w:sz w:val="27"/>
          <w:rtl/>
          <w:lang w:bidi="ar-IQ"/>
        </w:rPr>
        <w:t>.</w:t>
      </w:r>
    </w:p>
    <w:p w:rsidR="00627F60" w:rsidRPr="00002E57" w:rsidRDefault="0051339A" w:rsidP="002238D1">
      <w:pPr>
        <w:spacing w:line="380" w:lineRule="exact"/>
        <w:rPr>
          <w:rFonts w:ascii="Calibri" w:eastAsia="Calibri" w:hAnsi="Calibri"/>
          <w:b/>
          <w:sz w:val="27"/>
          <w:rtl/>
          <w:lang w:bidi="ar-IQ"/>
        </w:rPr>
      </w:pPr>
      <w:r w:rsidRPr="00002E57">
        <w:rPr>
          <w:rFonts w:ascii="Calibri" w:eastAsia="Calibri" w:hAnsi="Calibri" w:hint="cs"/>
          <w:b/>
          <w:sz w:val="27"/>
          <w:rtl/>
          <w:lang w:bidi="ar-IQ"/>
        </w:rPr>
        <w:t>واللحظة الراهنة تقتضي من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ا أن نتواصل مع العالم الإسلامي. يمكن لنا أن نتواصل مع الأزهر على نحو جيّ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د، ولكن هذا الأمر لم يحصل حت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الآن. ويا حبذا لو أمكن لنا أن نفتح بعض الحوزات في أمريكا وأوروبا، ونرسل بعض الطلاب الفضلاء إلى هناك، وأن نجري نوعاً من المنافسة مع الغرب في بعض </w:t>
      </w:r>
      <w:r w:rsidR="00627F60" w:rsidRPr="00002E57">
        <w:rPr>
          <w:rFonts w:ascii="Calibri" w:eastAsia="Calibri" w:hAnsi="Calibri" w:hint="cs"/>
          <w:b/>
          <w:sz w:val="27"/>
          <w:rtl/>
          <w:lang w:bidi="ar-IQ"/>
        </w:rPr>
        <w:t>المجالات</w:t>
      </w:r>
      <w:r w:rsidRPr="00002E57">
        <w:rPr>
          <w:rFonts w:ascii="Calibri" w:eastAsia="Calibri" w:hAnsi="Calibri" w:hint="cs"/>
          <w:b/>
          <w:sz w:val="27"/>
          <w:rtl/>
          <w:lang w:bidi="ar-IQ"/>
        </w:rPr>
        <w:t xml:space="preserve"> المعرفية، من قبيل: الفلسفة، والتجارة (أو المكاسب</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على حدّ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تعبيرنا)، والحقوق، والكثير من </w:t>
      </w:r>
      <w:r w:rsidR="00627F60" w:rsidRPr="00002E57">
        <w:rPr>
          <w:rFonts w:ascii="Calibri" w:eastAsia="Calibri" w:hAnsi="Calibri" w:hint="cs"/>
          <w:b/>
          <w:sz w:val="27"/>
          <w:rtl/>
          <w:lang w:bidi="ar-IQ"/>
        </w:rPr>
        <w:t>المجالات</w:t>
      </w:r>
      <w:r w:rsidRPr="00002E57">
        <w:rPr>
          <w:rFonts w:ascii="Calibri" w:eastAsia="Calibri" w:hAnsi="Calibri" w:hint="cs"/>
          <w:b/>
          <w:sz w:val="27"/>
          <w:rtl/>
          <w:lang w:bidi="ar-IQ"/>
        </w:rPr>
        <w:t xml:space="preserve"> التشريعية، وأن يحصل بيننا وبينهم نوع من التعاون، وبذلك سنحصل على نِع</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 كبيرة</w:t>
      </w:r>
      <w:r w:rsidR="00627F60" w:rsidRPr="00002E57">
        <w:rPr>
          <w:rFonts w:ascii="Calibri" w:eastAsia="Calibri" w:hAnsi="Calibri" w:hint="cs"/>
          <w:b/>
          <w:sz w:val="27"/>
          <w:rtl/>
          <w:lang w:bidi="ar-IQ"/>
        </w:rPr>
        <w:t>.</w:t>
      </w:r>
    </w:p>
    <w:p w:rsidR="00627F60" w:rsidRPr="00002E57" w:rsidRDefault="0051339A" w:rsidP="002238D1">
      <w:pPr>
        <w:spacing w:line="380" w:lineRule="exact"/>
        <w:rPr>
          <w:rFonts w:ascii="Calibri" w:eastAsia="Calibri" w:hAnsi="Calibri"/>
          <w:b/>
          <w:sz w:val="27"/>
          <w:rtl/>
          <w:lang w:bidi="ar-IQ"/>
        </w:rPr>
      </w:pPr>
      <w:r w:rsidRPr="00002E57">
        <w:rPr>
          <w:rFonts w:ascii="Calibri" w:eastAsia="Calibri" w:hAnsi="Calibri" w:hint="cs"/>
          <w:b/>
          <w:sz w:val="27"/>
          <w:rtl/>
          <w:lang w:bidi="ar-IQ"/>
        </w:rPr>
        <w:t>ولكن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مثل هذا لم يحصل للأسف الشديد. مع أن بالإمكان فعل ذلك من خلال استثمار حجمنا وثقلنا السياسي والثقافي والعلمي</w:t>
      </w:r>
      <w:r w:rsidR="00627F60" w:rsidRPr="00002E57">
        <w:rPr>
          <w:rFonts w:ascii="Calibri" w:eastAsia="Calibri" w:hAnsi="Calibri" w:hint="cs"/>
          <w:b/>
          <w:sz w:val="27"/>
          <w:rtl/>
          <w:lang w:bidi="ar-IQ"/>
        </w:rPr>
        <w:t>.</w:t>
      </w:r>
    </w:p>
    <w:p w:rsidR="00627F60" w:rsidRPr="00002E57" w:rsidRDefault="0051339A" w:rsidP="002238D1">
      <w:pPr>
        <w:spacing w:line="380" w:lineRule="exact"/>
        <w:rPr>
          <w:rFonts w:ascii="Calibri" w:eastAsia="Calibri" w:hAnsi="Calibri"/>
          <w:b/>
          <w:sz w:val="27"/>
          <w:rtl/>
          <w:lang w:bidi="ar-IQ"/>
        </w:rPr>
      </w:pPr>
      <w:r w:rsidRPr="00002E57">
        <w:rPr>
          <w:rFonts w:ascii="Calibri" w:eastAsia="Calibri" w:hAnsi="Calibri" w:hint="cs"/>
          <w:b/>
          <w:sz w:val="27"/>
          <w:rtl/>
          <w:lang w:bidi="ar-IQ"/>
        </w:rPr>
        <w:t>إن الأعمال والأنشطة الثقافية أمور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ظاهرية، كأن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يكون مخاطبنا هو جيل الجامعيين. ب</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النشاط التحقيقي هو بحث</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الجذور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وتنقيب في الأعماق. إن الإمكانات متوف</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رة لدينا بكثرة حالياً، وهناك الكثير من المخطوطات التي يمكن لنا الاعتماد عليها في أعمالنا التحقيقية، ويمكننا الآن أن نقوم بالأعمال التحقيقية التدقيقية بشكل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جيّد</w:t>
      </w:r>
      <w:r w:rsidR="00627F60" w:rsidRPr="00002E57">
        <w:rPr>
          <w:rFonts w:ascii="Calibri" w:eastAsia="Calibri" w:hAnsi="Calibri" w:hint="cs"/>
          <w:b/>
          <w:sz w:val="27"/>
          <w:rtl/>
          <w:lang w:bidi="ar-IQ"/>
        </w:rPr>
        <w:t>.</w:t>
      </w:r>
    </w:p>
    <w:p w:rsidR="00627F60" w:rsidRPr="00002E57" w:rsidRDefault="0051339A" w:rsidP="002238D1">
      <w:pPr>
        <w:spacing w:line="380" w:lineRule="exact"/>
        <w:rPr>
          <w:rFonts w:ascii="Calibri" w:eastAsia="Calibri" w:hAnsi="Calibri"/>
          <w:b/>
          <w:sz w:val="27"/>
          <w:rtl/>
          <w:lang w:bidi="ar-IQ"/>
        </w:rPr>
      </w:pPr>
      <w:r w:rsidRPr="00002E57">
        <w:rPr>
          <w:rFonts w:ascii="Calibri" w:eastAsia="Calibri" w:hAnsi="Calibri" w:hint="cs"/>
          <w:b/>
          <w:sz w:val="27"/>
          <w:rtl/>
          <w:lang w:bidi="ar-IQ"/>
        </w:rPr>
        <w:t>فعلى سبيل المثال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كانت لي قبل ثلاثين سنة مراسلة مع والد السيد عبد الملك بدر الدين الحوثي في اليمن، وسألته عن مؤل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فات بعض العلماء هناك، وكان هناك ارتباط</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بيننا حول مثل هذه الأمور</w:t>
      </w:r>
      <w:r w:rsidR="00627F60" w:rsidRPr="00002E57">
        <w:rPr>
          <w:rFonts w:ascii="Calibri" w:eastAsia="Calibri" w:hAnsi="Calibri" w:hint="cs"/>
          <w:b/>
          <w:sz w:val="27"/>
          <w:rtl/>
          <w:lang w:bidi="ar-IQ"/>
        </w:rPr>
        <w:t>.</w:t>
      </w:r>
    </w:p>
    <w:p w:rsidR="0051339A" w:rsidRPr="00002E57" w:rsidRDefault="0051339A" w:rsidP="002238D1">
      <w:pPr>
        <w:spacing w:line="380" w:lineRule="exact"/>
        <w:rPr>
          <w:rFonts w:ascii="Calibri" w:eastAsia="Calibri" w:hAnsi="Calibri"/>
          <w:b/>
          <w:sz w:val="27"/>
          <w:rtl/>
          <w:lang w:bidi="ar-IQ"/>
        </w:rPr>
      </w:pPr>
      <w:r w:rsidRPr="00002E57">
        <w:rPr>
          <w:rFonts w:ascii="Calibri" w:eastAsia="Calibri" w:hAnsi="Calibri" w:hint="cs"/>
          <w:b/>
          <w:sz w:val="27"/>
          <w:rtl/>
          <w:lang w:bidi="ar-IQ"/>
        </w:rPr>
        <w:t>وقد انطلقت حركة عالمية جيدة بشأن القرآن الكريم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عمل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غاية الر</w:t>
      </w:r>
      <w:r w:rsidR="002238D1">
        <w:rPr>
          <w:rFonts w:ascii="Calibri" w:eastAsia="Calibri" w:hAnsi="Calibri" w:hint="cs"/>
          <w:b/>
          <w:sz w:val="27"/>
          <w:rtl/>
          <w:lang w:bidi="ar-IQ"/>
        </w:rPr>
        <w:t>َّ</w:t>
      </w:r>
      <w:r w:rsidRPr="00002E57">
        <w:rPr>
          <w:rFonts w:ascii="Calibri" w:eastAsia="Calibri" w:hAnsi="Calibri" w:hint="cs"/>
          <w:b/>
          <w:sz w:val="27"/>
          <w:rtl/>
          <w:lang w:bidi="ar-IQ"/>
        </w:rPr>
        <w:t>و</w:t>
      </w:r>
      <w:r w:rsidR="002238D1">
        <w:rPr>
          <w:rFonts w:ascii="Calibri" w:eastAsia="Calibri" w:hAnsi="Calibri" w:hint="cs"/>
          <w:b/>
          <w:sz w:val="27"/>
          <w:rtl/>
          <w:lang w:bidi="ar-IQ"/>
        </w:rPr>
        <w:t>ْ</w:t>
      </w:r>
      <w:r w:rsidRPr="00002E57">
        <w:rPr>
          <w:rFonts w:ascii="Calibri" w:eastAsia="Calibri" w:hAnsi="Calibri" w:hint="cs"/>
          <w:b/>
          <w:sz w:val="27"/>
          <w:rtl/>
          <w:lang w:bidi="ar-IQ"/>
        </w:rPr>
        <w:t>عة، حيث أمكن إحياء الكثير من المصاحف القديمة والتاريخية</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أمر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مذهل يكاد يلامس المعجزة. </w:t>
      </w:r>
    </w:p>
    <w:p w:rsidR="000D57D3" w:rsidRPr="00002E57" w:rsidRDefault="000D57D3" w:rsidP="002238D1">
      <w:pPr>
        <w:spacing w:line="420" w:lineRule="exact"/>
        <w:rPr>
          <w:rFonts w:ascii="Calibri" w:eastAsia="Calibri" w:hAnsi="Calibri"/>
          <w:b/>
          <w:sz w:val="27"/>
          <w:rtl/>
          <w:lang w:bidi="ar-IQ"/>
        </w:rPr>
      </w:pPr>
    </w:p>
    <w:p w:rsidR="000D57D3" w:rsidRPr="00002E57" w:rsidRDefault="000D57D3" w:rsidP="000D57D3">
      <w:pPr>
        <w:pStyle w:val="31"/>
        <w:rPr>
          <w:color w:val="auto"/>
          <w:rtl/>
        </w:rPr>
      </w:pPr>
      <w:r w:rsidRPr="00002E57">
        <w:rPr>
          <w:rFonts w:hint="cs"/>
          <w:color w:val="auto"/>
          <w:rtl/>
        </w:rPr>
        <w:t>مسؤوليات الحوزات اليوم تجاه علم الرجال</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ما هي المسؤولية التي تراها ملقاة</w:t>
      </w:r>
      <w:r w:rsidR="00627F60" w:rsidRPr="00002E57">
        <w:rPr>
          <w:rFonts w:ascii="Calibri" w:eastAsia="Calibri" w:hAnsi="Calibri" w:hint="cs"/>
          <w:bCs/>
          <w:sz w:val="27"/>
          <w:rtl/>
        </w:rPr>
        <w:t>ً</w:t>
      </w:r>
      <w:r w:rsidR="0051339A" w:rsidRPr="00002E57">
        <w:rPr>
          <w:rFonts w:ascii="Calibri" w:eastAsia="Calibri" w:hAnsi="Calibri" w:hint="cs"/>
          <w:bCs/>
          <w:sz w:val="27"/>
          <w:rtl/>
        </w:rPr>
        <w:t xml:space="preserve"> على عاتق الحوزة العلمية في</w:t>
      </w:r>
      <w:r w:rsidR="00627F60" w:rsidRPr="00002E57">
        <w:rPr>
          <w:rFonts w:ascii="Calibri" w:eastAsia="Calibri" w:hAnsi="Calibri" w:hint="cs"/>
          <w:bCs/>
          <w:sz w:val="27"/>
          <w:rtl/>
        </w:rPr>
        <w:t xml:space="preserve"> </w:t>
      </w:r>
      <w:r w:rsidR="0051339A" w:rsidRPr="00002E57">
        <w:rPr>
          <w:rFonts w:ascii="Calibri" w:eastAsia="Calibri" w:hAnsi="Calibri" w:hint="cs"/>
          <w:bCs/>
          <w:sz w:val="27"/>
          <w:rtl/>
        </w:rPr>
        <w:t>ما يتعل</w:t>
      </w:r>
      <w:r w:rsidR="00627F60" w:rsidRPr="00002E57">
        <w:rPr>
          <w:rFonts w:ascii="Calibri" w:eastAsia="Calibri" w:hAnsi="Calibri" w:hint="cs"/>
          <w:bCs/>
          <w:sz w:val="27"/>
          <w:rtl/>
        </w:rPr>
        <w:t>َّ</w:t>
      </w:r>
      <w:r w:rsidR="0051339A" w:rsidRPr="00002E57">
        <w:rPr>
          <w:rFonts w:ascii="Calibri" w:eastAsia="Calibri" w:hAnsi="Calibri" w:hint="cs"/>
          <w:bCs/>
          <w:sz w:val="27"/>
          <w:rtl/>
        </w:rPr>
        <w:t>ق بالاهتمام بمباحث علم الرجال</w:t>
      </w:r>
      <w:r w:rsidR="00627F60" w:rsidRPr="00002E57">
        <w:rPr>
          <w:rFonts w:ascii="Calibri" w:eastAsia="Calibri" w:hAnsi="Calibri" w:hint="cs"/>
          <w:bCs/>
          <w:sz w:val="27"/>
          <w:rtl/>
        </w:rPr>
        <w:t>،</w:t>
      </w:r>
      <w:r w:rsidR="0051339A" w:rsidRPr="00002E57">
        <w:rPr>
          <w:rFonts w:ascii="Calibri" w:eastAsia="Calibri" w:hAnsi="Calibri" w:hint="cs"/>
          <w:bCs/>
          <w:sz w:val="27"/>
          <w:rtl/>
        </w:rPr>
        <w:t xml:space="preserve"> بوصفك واحداً من المختص</w:t>
      </w:r>
      <w:r w:rsidR="00627F60" w:rsidRPr="00002E57">
        <w:rPr>
          <w:rFonts w:ascii="Calibri" w:eastAsia="Calibri" w:hAnsi="Calibri" w:hint="cs"/>
          <w:bCs/>
          <w:sz w:val="27"/>
          <w:rtl/>
        </w:rPr>
        <w:t>ّ</w:t>
      </w:r>
      <w:r w:rsidR="0051339A" w:rsidRPr="00002E57">
        <w:rPr>
          <w:rFonts w:ascii="Calibri" w:eastAsia="Calibri" w:hAnsi="Calibri" w:hint="cs"/>
          <w:bCs/>
          <w:sz w:val="27"/>
          <w:rtl/>
        </w:rPr>
        <w:t xml:space="preserve">ين وأصحاب الخبرة في هذا الشأن؟ </w:t>
      </w:r>
    </w:p>
    <w:p w:rsidR="00627F60" w:rsidRPr="00002E57" w:rsidRDefault="00EE70B9" w:rsidP="00DA27EA">
      <w:pPr>
        <w:rPr>
          <w:rFonts w:ascii="Calibri" w:eastAsia="Calibri" w:hAnsi="Calibri"/>
          <w:b/>
          <w:sz w:val="27"/>
          <w:rtl/>
          <w:lang w:bidi="ar-IQ"/>
        </w:rPr>
      </w:pPr>
      <w:r w:rsidRPr="00002E57">
        <w:rPr>
          <w:sz w:val="24"/>
          <w:szCs w:val="24"/>
          <w:rtl/>
        </w:rPr>
        <w:lastRenderedPageBreak/>
        <w:sym w:font="AGA Arabesque" w:char="F05E"/>
      </w:r>
      <w:r w:rsidR="0051339A" w:rsidRPr="00002E57">
        <w:rPr>
          <w:rFonts w:ascii="Calibri" w:eastAsia="Calibri" w:hAnsi="Calibri" w:hint="cs"/>
          <w:b/>
          <w:sz w:val="27"/>
          <w:rtl/>
        </w:rPr>
        <w:t xml:space="preserve"> هناك الكثير من الأمور التي يجب الاهتمام بها، والعمل عليها بشكل ج</w:t>
      </w:r>
      <w:r w:rsidR="00627F60" w:rsidRPr="00002E57">
        <w:rPr>
          <w:rFonts w:ascii="Calibri" w:eastAsia="Calibri" w:hAnsi="Calibri" w:hint="cs"/>
          <w:b/>
          <w:sz w:val="27"/>
          <w:rtl/>
        </w:rPr>
        <w:t>َ</w:t>
      </w:r>
      <w:r w:rsidR="0051339A" w:rsidRPr="00002E57">
        <w:rPr>
          <w:rFonts w:ascii="Calibri" w:eastAsia="Calibri" w:hAnsi="Calibri" w:hint="cs"/>
          <w:b/>
          <w:sz w:val="27"/>
          <w:rtl/>
        </w:rPr>
        <w:t>ذ</w:t>
      </w:r>
      <w:r w:rsidR="00627F60" w:rsidRPr="00002E57">
        <w:rPr>
          <w:rFonts w:ascii="Calibri" w:eastAsia="Calibri" w:hAnsi="Calibri" w:hint="cs"/>
          <w:b/>
          <w:sz w:val="27"/>
          <w:rtl/>
        </w:rPr>
        <w:t>ْ</w:t>
      </w:r>
      <w:r w:rsidR="0051339A" w:rsidRPr="00002E57">
        <w:rPr>
          <w:rFonts w:ascii="Calibri" w:eastAsia="Calibri" w:hAnsi="Calibri" w:hint="cs"/>
          <w:b/>
          <w:sz w:val="27"/>
          <w:rtl/>
        </w:rPr>
        <w:t xml:space="preserve">ري؛ إذ </w:t>
      </w:r>
      <w:r w:rsidR="00627F60" w:rsidRPr="00002E57">
        <w:rPr>
          <w:rFonts w:ascii="Calibri" w:eastAsia="Calibri" w:hAnsi="Calibri" w:hint="cs"/>
          <w:b/>
          <w:sz w:val="27"/>
          <w:rtl/>
        </w:rPr>
        <w:t>إ</w:t>
      </w:r>
      <w:r w:rsidR="0051339A" w:rsidRPr="00002E57">
        <w:rPr>
          <w:rFonts w:ascii="Calibri" w:eastAsia="Calibri" w:hAnsi="Calibri" w:hint="cs"/>
          <w:b/>
          <w:sz w:val="27"/>
          <w:rtl/>
        </w:rPr>
        <w:t>ن الكثير من رجالنا وأحاديثنا ورواتنا موجود</w:t>
      </w:r>
      <w:r w:rsidR="00627F60" w:rsidRPr="00002E57">
        <w:rPr>
          <w:rFonts w:ascii="Calibri" w:eastAsia="Calibri" w:hAnsi="Calibri" w:hint="cs"/>
          <w:b/>
          <w:sz w:val="27"/>
          <w:rtl/>
        </w:rPr>
        <w:t>ٌ</w:t>
      </w:r>
      <w:r w:rsidR="0051339A" w:rsidRPr="00002E57">
        <w:rPr>
          <w:rFonts w:ascii="Calibri" w:eastAsia="Calibri" w:hAnsi="Calibri" w:hint="cs"/>
          <w:b/>
          <w:sz w:val="27"/>
          <w:rtl/>
        </w:rPr>
        <w:t xml:space="preserve"> في مصادر أهل السن</w:t>
      </w:r>
      <w:r w:rsidR="00627F60" w:rsidRPr="00002E57">
        <w:rPr>
          <w:rFonts w:ascii="Calibri" w:eastAsia="Calibri" w:hAnsi="Calibri" w:hint="cs"/>
          <w:b/>
          <w:sz w:val="27"/>
          <w:rtl/>
        </w:rPr>
        <w:t>ّ</w:t>
      </w:r>
      <w:r w:rsidR="0051339A" w:rsidRPr="00002E57">
        <w:rPr>
          <w:rFonts w:ascii="Calibri" w:eastAsia="Calibri" w:hAnsi="Calibri" w:hint="cs"/>
          <w:b/>
          <w:sz w:val="27"/>
          <w:rtl/>
        </w:rPr>
        <w:t>ة أيضاً</w:t>
      </w:r>
      <w:r w:rsidR="00627F60" w:rsidRPr="00002E57">
        <w:rPr>
          <w:rFonts w:ascii="Calibri" w:eastAsia="Calibri" w:hAnsi="Calibri" w:hint="cs"/>
          <w:b/>
          <w:sz w:val="27"/>
          <w:rtl/>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رحم الله السيد مهدي الروحاني، فقد أل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ف مع بعض السادة كتاباً، وقد قامت مؤسسة دار الحديث مؤخ</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راً بطباعته</w:t>
      </w:r>
      <w:r w:rsidR="00627F60" w:rsidRPr="00002E57">
        <w:rPr>
          <w:rFonts w:ascii="Calibri" w:eastAsia="Calibri" w:hAnsi="Calibri" w:hint="cs"/>
          <w:b/>
          <w:sz w:val="27"/>
          <w:rtl/>
          <w:lang w:bidi="ar-IQ"/>
        </w:rPr>
        <w:t>.</w:t>
      </w:r>
    </w:p>
    <w:p w:rsidR="00627F60" w:rsidRPr="00002E57" w:rsidRDefault="00627F60" w:rsidP="00DA27EA">
      <w:pPr>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 xml:space="preserve">على </w:t>
      </w:r>
      <w:r w:rsidRPr="00002E57">
        <w:rPr>
          <w:rFonts w:ascii="Calibri" w:eastAsia="Calibri" w:hAnsi="Calibri" w:hint="cs"/>
          <w:b/>
          <w:sz w:val="27"/>
          <w:rtl/>
          <w:lang w:bidi="ar-IQ"/>
        </w:rPr>
        <w:t>أيّ</w:t>
      </w:r>
      <w:r w:rsidR="0051339A" w:rsidRPr="00002E57">
        <w:rPr>
          <w:rFonts w:ascii="Calibri" w:eastAsia="Calibri" w:hAnsi="Calibri" w:hint="cs"/>
          <w:b/>
          <w:sz w:val="27"/>
          <w:rtl/>
          <w:lang w:bidi="ar-IQ"/>
        </w:rPr>
        <w:t xml:space="preserve"> حال يمكن القول بأن هناك بعض الأعمال الجيدة من هذا القبيل قد تمّ إنجازها</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ولكن</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يجب أن يكون هناك إشراف</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علمي دقيق على هذا النوع من الأعمال والجهود</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كي يبين مسائله التاريخية، وما هي مواطن الحاجة إليه</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والعمل على طبق هذه الحاجة. </w:t>
      </w:r>
    </w:p>
    <w:p w:rsidR="00627F60" w:rsidRPr="00002E57" w:rsidRDefault="00627F60" w:rsidP="00DA27EA">
      <w:pPr>
        <w:rPr>
          <w:rFonts w:ascii="Calibri" w:eastAsia="Calibri" w:hAnsi="Calibri"/>
          <w:b/>
          <w:sz w:val="27"/>
          <w:rtl/>
          <w:lang w:bidi="ar-IQ"/>
        </w:rPr>
      </w:pPr>
      <w:r w:rsidRPr="00002E57">
        <w:rPr>
          <w:rFonts w:ascii="Calibri" w:eastAsia="Calibri" w:hAnsi="Calibri" w:hint="cs"/>
          <w:b/>
          <w:sz w:val="27"/>
          <w:rtl/>
          <w:lang w:bidi="ar-IQ"/>
        </w:rPr>
        <w:t>من ال</w:t>
      </w:r>
      <w:r w:rsidR="0051339A" w:rsidRPr="00002E57">
        <w:rPr>
          <w:rFonts w:ascii="Calibri" w:eastAsia="Calibri" w:hAnsi="Calibri" w:hint="cs"/>
          <w:b/>
          <w:sz w:val="27"/>
          <w:rtl/>
          <w:lang w:bidi="ar-IQ"/>
        </w:rPr>
        <w:t>واضح أن الجهد العلمي مهم</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للغاية، ولكن</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علينا أن ننظر ما هي الزاوية التي يتعيّ</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ن علينا الدخول منها</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وما هي جذور هذه الزوايا الرجالية عندنا</w:t>
      </w:r>
      <w:r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فعلى سبيل المثال: إن من بين كتبنا الرجالية كتاب </w:t>
      </w:r>
      <w:r w:rsidRPr="00002E57">
        <w:rPr>
          <w:rFonts w:hint="eastAsia"/>
          <w:sz w:val="27"/>
          <w:rtl/>
          <w:lang w:bidi="ar-IQ"/>
        </w:rPr>
        <w:t>«</w:t>
      </w:r>
      <w:r w:rsidRPr="00002E57">
        <w:rPr>
          <w:rFonts w:ascii="Calibri" w:eastAsia="Calibri" w:hAnsi="Calibri" w:hint="cs"/>
          <w:b/>
          <w:sz w:val="27"/>
          <w:rtl/>
          <w:lang w:bidi="ar-IQ"/>
        </w:rPr>
        <w:t>رجال الشيخ الطوسي</w:t>
      </w:r>
      <w:r w:rsidRPr="00002E57">
        <w:rPr>
          <w:rFonts w:hint="eastAsia"/>
          <w:sz w:val="27"/>
          <w:rtl/>
          <w:lang w:bidi="ar-IQ"/>
        </w:rPr>
        <w:t>»</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 هذا الكتاب مضطرب</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تقريباً، ولكن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ليس إلى حدّ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كبير، ولكن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ه على </w:t>
      </w:r>
      <w:r w:rsidR="00627F60" w:rsidRPr="00002E57">
        <w:rPr>
          <w:rFonts w:ascii="Calibri" w:eastAsia="Calibri" w:hAnsi="Calibri" w:hint="cs"/>
          <w:b/>
          <w:sz w:val="27"/>
          <w:rtl/>
          <w:lang w:bidi="ar-IQ"/>
        </w:rPr>
        <w:t>أيّ</w:t>
      </w:r>
      <w:r w:rsidRPr="00002E57">
        <w:rPr>
          <w:rFonts w:ascii="Calibri" w:eastAsia="Calibri" w:hAnsi="Calibri" w:hint="cs"/>
          <w:b/>
          <w:sz w:val="27"/>
          <w:rtl/>
          <w:lang w:bidi="ar-IQ"/>
        </w:rPr>
        <w:t xml:space="preserve"> حال ينطوي على بعض المشاكل، وعلينا أن نتتبع جذور هذه المشاكل</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وهكذا الأمر بالنسبة إلى رجال الكشّي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حيث يحتاج إلى عدد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المتخص</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صين الأكفّاء</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كي يتمك</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نوا من إصلاحه</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كما أرى من الضروري أن نت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جه إلى الواقعية (وهو ما يُصطلح علي</w:t>
      </w:r>
      <w:r w:rsidR="00627F60" w:rsidRPr="00002E57">
        <w:rPr>
          <w:rFonts w:ascii="Calibri" w:eastAsia="Calibri" w:hAnsi="Calibri" w:hint="cs"/>
          <w:b/>
          <w:sz w:val="27"/>
          <w:rtl/>
          <w:lang w:bidi="ar-IQ"/>
        </w:rPr>
        <w:t>ه</w:t>
      </w:r>
      <w:r w:rsidRPr="00002E57">
        <w:rPr>
          <w:rFonts w:ascii="Calibri" w:eastAsia="Calibri" w:hAnsi="Calibri" w:hint="cs"/>
          <w:b/>
          <w:sz w:val="27"/>
          <w:rtl/>
          <w:lang w:bidi="ar-IQ"/>
        </w:rPr>
        <w:t xml:space="preserve"> ب</w:t>
      </w:r>
      <w:r w:rsidR="002238D1">
        <w:rPr>
          <w:rFonts w:ascii="Calibri" w:eastAsia="Calibri" w:hAnsi="Calibri" w:hint="cs"/>
          <w:b/>
          <w:sz w:val="27"/>
          <w:rtl/>
          <w:lang w:bidi="ar-IQ"/>
        </w:rPr>
        <w:t xml:space="preserve">ـ </w:t>
      </w:r>
      <w:r w:rsidR="002238D1" w:rsidRPr="00002E57">
        <w:rPr>
          <w:rFonts w:hint="eastAsia"/>
          <w:sz w:val="27"/>
          <w:rtl/>
          <w:lang w:bidi="ar-IQ"/>
        </w:rPr>
        <w:t>«</w:t>
      </w:r>
      <w:r w:rsidRPr="00002E57">
        <w:rPr>
          <w:rFonts w:ascii="Calibri" w:eastAsia="Calibri" w:hAnsi="Calibri" w:hint="cs"/>
          <w:b/>
          <w:sz w:val="27"/>
          <w:rtl/>
          <w:lang w:bidi="ar-IQ"/>
        </w:rPr>
        <w:t>التاريخ</w:t>
      </w:r>
      <w:r w:rsidR="002238D1" w:rsidRPr="00002E57">
        <w:rPr>
          <w:rFonts w:hint="eastAsia"/>
          <w:sz w:val="27"/>
          <w:rtl/>
          <w:lang w:bidi="ar-IQ"/>
        </w:rPr>
        <w:t>»</w:t>
      </w:r>
      <w:r w:rsidRPr="00002E57">
        <w:rPr>
          <w:rFonts w:ascii="Calibri" w:eastAsia="Calibri" w:hAnsi="Calibri" w:hint="cs"/>
          <w:b/>
          <w:sz w:val="27"/>
          <w:rtl/>
          <w:lang w:bidi="ar-IQ"/>
        </w:rPr>
        <w:t>)، فإن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قصرت يدنا توج</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هنا إلى الحج</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ية</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حوزتنا العلمية الراهنة فترك</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ز اهتمامها وتصو</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رها على الحج</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ية، حيث يقال: </w:t>
      </w:r>
      <w:r w:rsidRPr="00002E57">
        <w:rPr>
          <w:rFonts w:hint="eastAsia"/>
          <w:sz w:val="27"/>
          <w:rtl/>
          <w:lang w:bidi="ar-IQ"/>
        </w:rPr>
        <w:t>«</w:t>
      </w:r>
      <w:r w:rsidRPr="00002E57">
        <w:rPr>
          <w:rFonts w:ascii="Calibri" w:eastAsia="Calibri" w:hAnsi="Calibri" w:hint="cs"/>
          <w:b/>
          <w:sz w:val="27"/>
          <w:rtl/>
          <w:lang w:bidi="ar-IQ"/>
        </w:rPr>
        <w:t>خبر الثقة حجّة</w:t>
      </w:r>
      <w:r w:rsidRPr="00002E57">
        <w:rPr>
          <w:rFonts w:hint="eastAsia"/>
          <w:sz w:val="27"/>
          <w:rtl/>
          <w:lang w:bidi="ar-IQ"/>
        </w:rPr>
        <w:t>»</w:t>
      </w:r>
      <w:r w:rsidRPr="00002E57">
        <w:rPr>
          <w:rFonts w:ascii="Calibri" w:eastAsia="Calibri" w:hAnsi="Calibri" w:hint="cs"/>
          <w:b/>
          <w:sz w:val="27"/>
          <w:rtl/>
          <w:lang w:bidi="ar-IQ"/>
        </w:rPr>
        <w:t xml:space="preserve"> مثلاً</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ما صبّوا اهتمامهم على الواقعية</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وفي الوقت الراهن لا نستطيع أن نواكب العالم المعاصر في هذه الناحية العلمية</w:t>
      </w:r>
      <w:r w:rsidR="00627F60" w:rsidRPr="00002E57">
        <w:rPr>
          <w:rFonts w:ascii="Calibri" w:eastAsia="Calibri" w:hAnsi="Calibri" w:hint="cs"/>
          <w:b/>
          <w:sz w:val="27"/>
          <w:rtl/>
          <w:lang w:bidi="ar-IQ"/>
        </w:rPr>
        <w:t>.</w:t>
      </w:r>
    </w:p>
    <w:p w:rsidR="00627F60"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لنفترض أننا ذكرنا عدداً من الأشخاص، وأخذنا نطالب بإثبات وجودهم التاريخي، يقال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إنهم موجودون في كتبنا، وهؤلاء يصرّ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ون على كلامهم. إننا نواجه هذه المشكلة في تراث الإسماعيليين، حيث يوجد لديهم في بداية نشاطهم مصطلح أئمة الستر</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 هناك فاصل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زمني بين محمد بن إسماعيل وعُب</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د الله المهدي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تقدّ</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ر بقرن ونصف، وهناك ثلاثة أئم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ة لديهم يسم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ونهم </w:t>
      </w:r>
      <w:r w:rsidRPr="00002E57">
        <w:rPr>
          <w:rFonts w:hint="eastAsia"/>
          <w:sz w:val="27"/>
          <w:rtl/>
          <w:lang w:bidi="ar-IQ"/>
        </w:rPr>
        <w:t>«</w:t>
      </w:r>
      <w:r w:rsidRPr="00002E57">
        <w:rPr>
          <w:rFonts w:ascii="Calibri" w:eastAsia="Calibri" w:hAnsi="Calibri" w:hint="cs"/>
          <w:b/>
          <w:sz w:val="27"/>
          <w:rtl/>
          <w:lang w:bidi="ar-IQ"/>
        </w:rPr>
        <w:t>الأئمة الثلاثة</w:t>
      </w:r>
      <w:r w:rsidRPr="00002E57">
        <w:rPr>
          <w:rFonts w:hint="eastAsia"/>
          <w:sz w:val="27"/>
          <w:rtl/>
          <w:lang w:bidi="ar-IQ"/>
        </w:rPr>
        <w:t>»</w:t>
      </w:r>
      <w:r w:rsidRPr="00002E57">
        <w:rPr>
          <w:rFonts w:ascii="Calibri" w:eastAsia="Calibri" w:hAnsi="Calibri" w:hint="cs"/>
          <w:b/>
          <w:sz w:val="27"/>
          <w:rtl/>
          <w:lang w:bidi="ar-IQ"/>
        </w:rPr>
        <w:t>، وليس لنا طريق إلى هؤلاء الأئمة الثلاثة سوى الإسماعيلية أنفسهم. ثم</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يت</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خذ هذا العلم طابعاً شخصياً، ولا </w:t>
      </w:r>
      <w:r w:rsidRPr="00002E57">
        <w:rPr>
          <w:rFonts w:ascii="Calibri" w:eastAsia="Calibri" w:hAnsi="Calibri" w:hint="cs"/>
          <w:b/>
          <w:sz w:val="27"/>
          <w:rtl/>
          <w:lang w:bidi="ar-IQ"/>
        </w:rPr>
        <w:lastRenderedPageBreak/>
        <w:t>يمكن للعالم العلمي أن يتقب</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لنا</w:t>
      </w:r>
      <w:r w:rsidR="00627F60"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إذن علينا أن نأخذ هذه الزاوية بنظر الاعتبار أيضاً، ويجب العمل بشكل نفرض من خلاله احترامنا على العالم الإسلامي</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والعالم العلمي أيضاً. وعلينا أن لا نخفي أيضاً أن هذا الأمر سهل</w:t>
      </w:r>
      <w:r w:rsidR="00627F60" w:rsidRPr="00002E57">
        <w:rPr>
          <w:rFonts w:ascii="Calibri" w:eastAsia="Calibri" w:hAnsi="Calibri" w:hint="cs"/>
          <w:b/>
          <w:sz w:val="27"/>
          <w:rtl/>
          <w:lang w:bidi="ar-IQ"/>
        </w:rPr>
        <w:t xml:space="preserve">ٌ </w:t>
      </w:r>
      <w:r w:rsidRPr="00002E57">
        <w:rPr>
          <w:rFonts w:ascii="Calibri" w:eastAsia="Calibri" w:hAnsi="Calibri" w:hint="cs"/>
          <w:b/>
          <w:sz w:val="27"/>
          <w:rtl/>
          <w:lang w:bidi="ar-IQ"/>
        </w:rPr>
        <w:t>على اللسان، ولكن</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ه ثقيل</w:t>
      </w:r>
      <w:r w:rsidR="00627F60"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الميزان. </w:t>
      </w:r>
    </w:p>
    <w:p w:rsidR="0051339A" w:rsidRPr="00002E57" w:rsidRDefault="0051339A" w:rsidP="00DA27EA">
      <w:pPr>
        <w:rPr>
          <w:rFonts w:ascii="Calibri" w:eastAsia="Calibri" w:hAnsi="Calibri"/>
          <w:b/>
          <w:sz w:val="27"/>
          <w:rtl/>
          <w:lang w:bidi="ar-IQ"/>
        </w:rPr>
      </w:pPr>
    </w:p>
    <w:p w:rsidR="0051339A" w:rsidRPr="00002E57" w:rsidRDefault="00647638" w:rsidP="00AE4B03">
      <w:pPr>
        <w:pStyle w:val="31"/>
        <w:rPr>
          <w:color w:val="auto"/>
          <w:rtl/>
          <w:lang w:bidi="ar-IQ"/>
        </w:rPr>
      </w:pPr>
      <w:r>
        <w:rPr>
          <w:rFonts w:hint="cs"/>
          <w:color w:val="auto"/>
          <w:rtl/>
          <w:lang w:bidi="ar-IQ"/>
        </w:rPr>
        <w:t>2</w:t>
      </w:r>
      <w:r w:rsidR="000D57D3" w:rsidRPr="00002E57">
        <w:rPr>
          <w:rFonts w:hint="cs"/>
          <w:color w:val="auto"/>
          <w:rtl/>
          <w:lang w:bidi="ar-IQ"/>
        </w:rPr>
        <w:t xml:space="preserve">ـ </w:t>
      </w:r>
      <w:r w:rsidR="0051339A" w:rsidRPr="00002E57">
        <w:rPr>
          <w:rFonts w:hint="cs"/>
          <w:color w:val="auto"/>
          <w:rtl/>
          <w:lang w:bidi="ar-IQ"/>
        </w:rPr>
        <w:t>مع الشيخ مسلم الداوري</w:t>
      </w:r>
    </w:p>
    <w:p w:rsidR="000D57D3" w:rsidRPr="00002E57" w:rsidRDefault="000D57D3" w:rsidP="000D57D3">
      <w:pPr>
        <w:pStyle w:val="31"/>
        <w:rPr>
          <w:color w:val="auto"/>
          <w:rtl/>
        </w:rPr>
      </w:pPr>
      <w:r w:rsidRPr="00002E57">
        <w:rPr>
          <w:rFonts w:hint="cs"/>
          <w:color w:val="auto"/>
          <w:rtl/>
        </w:rPr>
        <w:t>ما هو تعريف علم الرجال؟ وما هي أهميته؟</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 xml:space="preserve">نرغب في البداية أن نسمع منكم شيئاً حول تعريف علم الرجال. </w:t>
      </w:r>
    </w:p>
    <w:p w:rsidR="0051339A"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 علم الرجال جزء</w:t>
      </w:r>
      <w:r w:rsidR="00627F60" w:rsidRPr="00002E57">
        <w:rPr>
          <w:rFonts w:ascii="Calibri" w:eastAsia="Calibri" w:hAnsi="Calibri" w:hint="cs"/>
          <w:b/>
          <w:sz w:val="27"/>
          <w:rtl/>
        </w:rPr>
        <w:t>ٌ</w:t>
      </w:r>
      <w:r w:rsidR="0051339A" w:rsidRPr="00002E57">
        <w:rPr>
          <w:rFonts w:ascii="Calibri" w:eastAsia="Calibri" w:hAnsi="Calibri" w:hint="cs"/>
          <w:b/>
          <w:sz w:val="27"/>
          <w:rtl/>
        </w:rPr>
        <w:t xml:space="preserve"> من علم الحديث؛ لأن علم الحديث عبارة عن العلم الذي يبحث في أمرين، وهما: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1ـ فقه الحديث، بمعنى المتن والدلالة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حيث الظهور والنصّ، والخاص</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والعام، والمجمل والمبيّ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ن، وكل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ما له دخل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تام في فهم كلام ومراد المعصوم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xml:space="preserve">.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2ـ رجال الحديث، وسند الحديث</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الاتصال والانقطاع، والإضمار والإظهار، والوثاقة أو الضعف، والاعتماد أو عدم الاعتماد عليه. </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فكل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ما يدخل في حجية الحديث يدخل في دائرة البحث. وإن علم الحديث في كلا قسم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ه يشكل الركن الأساس في عملية الاستنباط، وتحصيل الأحكام من الأحاديث والروايات</w:t>
      </w:r>
      <w:r w:rsidR="0082351B"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ولا تقتصر فائدة ذلك على استنباط الأحكام فقط، بل يلعب دوراً حت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في سائر العلوم الأخرى، وفي المعارف والعقائد، وفي الأخلاق والفضائل، وفي التفسير والترجمة وسائر العلوم. </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هل تر</w:t>
      </w:r>
      <w:r w:rsidR="0082351B" w:rsidRPr="00002E57">
        <w:rPr>
          <w:rFonts w:cs="AL-Mohanad" w:hint="cs"/>
          <w:bCs/>
          <w:sz w:val="27"/>
          <w:szCs w:val="27"/>
          <w:rtl/>
        </w:rPr>
        <w:t>َ</w:t>
      </w:r>
      <w:r w:rsidR="0051339A" w:rsidRPr="00002E57">
        <w:rPr>
          <w:rFonts w:cs="AL-Mohanad" w:hint="cs"/>
          <w:bCs/>
          <w:sz w:val="27"/>
          <w:szCs w:val="27"/>
          <w:rtl/>
        </w:rPr>
        <w:t>و</w:t>
      </w:r>
      <w:r w:rsidR="0082351B" w:rsidRPr="00002E57">
        <w:rPr>
          <w:rFonts w:cs="AL-Mohanad" w:hint="cs"/>
          <w:bCs/>
          <w:sz w:val="27"/>
          <w:szCs w:val="27"/>
          <w:rtl/>
        </w:rPr>
        <w:t>ْ</w:t>
      </w:r>
      <w:r w:rsidR="0051339A" w:rsidRPr="00002E57">
        <w:rPr>
          <w:rFonts w:cs="AL-Mohanad" w:hint="cs"/>
          <w:bCs/>
          <w:sz w:val="27"/>
          <w:szCs w:val="27"/>
          <w:rtl/>
        </w:rPr>
        <w:t>ن ضرورة</w:t>
      </w:r>
      <w:r w:rsidR="0082351B" w:rsidRPr="00002E57">
        <w:rPr>
          <w:rFonts w:cs="AL-Mohanad" w:hint="cs"/>
          <w:bCs/>
          <w:sz w:val="27"/>
          <w:szCs w:val="27"/>
          <w:rtl/>
        </w:rPr>
        <w:t>ً</w:t>
      </w:r>
      <w:r w:rsidR="0051339A" w:rsidRPr="00002E57">
        <w:rPr>
          <w:rFonts w:cs="AL-Mohanad" w:hint="cs"/>
          <w:bCs/>
          <w:sz w:val="27"/>
          <w:szCs w:val="27"/>
          <w:rtl/>
        </w:rPr>
        <w:t xml:space="preserve"> لعلم الرجال في عملية استنباط الأحكام أم لا؟ </w:t>
      </w:r>
    </w:p>
    <w:p w:rsidR="0082351B"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ذكرنا في كتابنا </w:t>
      </w:r>
      <w:r w:rsidR="0051339A" w:rsidRPr="00002E57">
        <w:rPr>
          <w:rFonts w:hint="eastAsia"/>
          <w:sz w:val="27"/>
          <w:rtl/>
        </w:rPr>
        <w:t>«</w:t>
      </w:r>
      <w:r w:rsidR="0051339A" w:rsidRPr="00002E57">
        <w:rPr>
          <w:rFonts w:ascii="Calibri" w:eastAsia="Calibri" w:hAnsi="Calibri" w:hint="cs"/>
          <w:b/>
          <w:sz w:val="27"/>
          <w:rtl/>
        </w:rPr>
        <w:t>أصول علم الرجال</w:t>
      </w:r>
      <w:r w:rsidR="0051339A" w:rsidRPr="00002E57">
        <w:rPr>
          <w:rFonts w:hint="eastAsia"/>
          <w:sz w:val="27"/>
          <w:rtl/>
        </w:rPr>
        <w:t>»</w:t>
      </w:r>
      <w:r w:rsidR="0051339A" w:rsidRPr="00002E57">
        <w:rPr>
          <w:rFonts w:ascii="Calibri" w:eastAsia="Calibri" w:hAnsi="Calibri" w:hint="cs"/>
          <w:b/>
          <w:sz w:val="27"/>
          <w:rtl/>
        </w:rPr>
        <w:t xml:space="preserve"> بالتفصيل أن علم الرجال والحديث واحد من المقد</w:t>
      </w:r>
      <w:r w:rsidR="0082351B" w:rsidRPr="00002E57">
        <w:rPr>
          <w:rFonts w:ascii="Calibri" w:eastAsia="Calibri" w:hAnsi="Calibri" w:hint="cs"/>
          <w:b/>
          <w:sz w:val="27"/>
          <w:rtl/>
        </w:rPr>
        <w:t>ّ</w:t>
      </w:r>
      <w:r w:rsidR="0051339A" w:rsidRPr="00002E57">
        <w:rPr>
          <w:rFonts w:ascii="Calibri" w:eastAsia="Calibri" w:hAnsi="Calibri" w:hint="cs"/>
          <w:b/>
          <w:sz w:val="27"/>
          <w:rtl/>
        </w:rPr>
        <w:t>مات المباشرة في الاستنباط؛ لأن مصادر الأحكام الشرعية هي: القرآن الكريم، والسن</w:t>
      </w:r>
      <w:r w:rsidR="0082351B" w:rsidRPr="00002E57">
        <w:rPr>
          <w:rFonts w:ascii="Calibri" w:eastAsia="Calibri" w:hAnsi="Calibri" w:hint="cs"/>
          <w:b/>
          <w:sz w:val="27"/>
          <w:rtl/>
        </w:rPr>
        <w:t>ّ</w:t>
      </w:r>
      <w:r w:rsidR="0051339A" w:rsidRPr="00002E57">
        <w:rPr>
          <w:rFonts w:ascii="Calibri" w:eastAsia="Calibri" w:hAnsi="Calibri" w:hint="cs"/>
          <w:b/>
          <w:sz w:val="27"/>
          <w:rtl/>
        </w:rPr>
        <w:t>ة (الأحاديث)، والإجماع، والعقل. أما القرآن الكريم فيُستفاد منه في الغالب في عمومات الأحكام، وأما الإجماع فلا يثبت به من الأحكام غير الن</w:t>
      </w:r>
      <w:r w:rsidR="0082351B" w:rsidRPr="00002E57">
        <w:rPr>
          <w:rFonts w:ascii="Calibri" w:eastAsia="Calibri" w:hAnsi="Calibri" w:hint="cs"/>
          <w:b/>
          <w:sz w:val="27"/>
          <w:rtl/>
        </w:rPr>
        <w:t>َّ</w:t>
      </w:r>
      <w:r w:rsidR="0051339A" w:rsidRPr="00002E57">
        <w:rPr>
          <w:rFonts w:ascii="Calibri" w:eastAsia="Calibri" w:hAnsi="Calibri" w:hint="cs"/>
          <w:b/>
          <w:sz w:val="27"/>
          <w:rtl/>
        </w:rPr>
        <w:t>ز</w:t>
      </w:r>
      <w:r w:rsidR="0082351B" w:rsidRPr="00002E57">
        <w:rPr>
          <w:rFonts w:ascii="Calibri" w:eastAsia="Calibri" w:hAnsi="Calibri" w:hint="cs"/>
          <w:b/>
          <w:sz w:val="27"/>
          <w:rtl/>
        </w:rPr>
        <w:t>ْ</w:t>
      </w:r>
      <w:r w:rsidR="0051339A" w:rsidRPr="00002E57">
        <w:rPr>
          <w:rFonts w:ascii="Calibri" w:eastAsia="Calibri" w:hAnsi="Calibri" w:hint="cs"/>
          <w:b/>
          <w:sz w:val="27"/>
          <w:rtl/>
        </w:rPr>
        <w:t>ر القليل، وأما العقل فليس له طريق إلى علل الأحكام، إلا</w:t>
      </w:r>
      <w:r w:rsidR="0082351B" w:rsidRPr="00002E57">
        <w:rPr>
          <w:rFonts w:ascii="Calibri" w:eastAsia="Calibri" w:hAnsi="Calibri" w:hint="cs"/>
          <w:b/>
          <w:sz w:val="27"/>
          <w:rtl/>
        </w:rPr>
        <w:t>ّ</w:t>
      </w:r>
      <w:r w:rsidR="0051339A" w:rsidRPr="00002E57">
        <w:rPr>
          <w:rFonts w:ascii="Calibri" w:eastAsia="Calibri" w:hAnsi="Calibri" w:hint="cs"/>
          <w:b/>
          <w:sz w:val="27"/>
          <w:rtl/>
        </w:rPr>
        <w:t xml:space="preserve"> في</w:t>
      </w:r>
      <w:r w:rsidR="0082351B" w:rsidRPr="00002E57">
        <w:rPr>
          <w:rFonts w:ascii="Calibri" w:eastAsia="Calibri" w:hAnsi="Calibri" w:hint="cs"/>
          <w:b/>
          <w:sz w:val="27"/>
          <w:rtl/>
        </w:rPr>
        <w:t xml:space="preserve"> </w:t>
      </w:r>
      <w:r w:rsidR="0051339A" w:rsidRPr="00002E57">
        <w:rPr>
          <w:rFonts w:ascii="Calibri" w:eastAsia="Calibri" w:hAnsi="Calibri" w:hint="cs"/>
          <w:b/>
          <w:sz w:val="27"/>
          <w:rtl/>
        </w:rPr>
        <w:t>ما يتعل</w:t>
      </w:r>
      <w:r w:rsidR="0082351B" w:rsidRPr="00002E57">
        <w:rPr>
          <w:rFonts w:ascii="Calibri" w:eastAsia="Calibri" w:hAnsi="Calibri" w:hint="cs"/>
          <w:b/>
          <w:sz w:val="27"/>
          <w:rtl/>
        </w:rPr>
        <w:t>َّ</w:t>
      </w:r>
      <w:r w:rsidR="0051339A" w:rsidRPr="00002E57">
        <w:rPr>
          <w:rFonts w:ascii="Calibri" w:eastAsia="Calibri" w:hAnsi="Calibri" w:hint="cs"/>
          <w:b/>
          <w:sz w:val="27"/>
          <w:rtl/>
        </w:rPr>
        <w:t xml:space="preserve">ق </w:t>
      </w:r>
      <w:r w:rsidR="0051339A" w:rsidRPr="00002E57">
        <w:rPr>
          <w:rFonts w:ascii="Calibri" w:eastAsia="Calibri" w:hAnsi="Calibri" w:hint="cs"/>
          <w:b/>
          <w:sz w:val="27"/>
          <w:rtl/>
        </w:rPr>
        <w:lastRenderedPageBreak/>
        <w:t>بالملازمات العقلية، التي يجب أن تتوف</w:t>
      </w:r>
      <w:r w:rsidR="0082351B" w:rsidRPr="00002E57">
        <w:rPr>
          <w:rFonts w:ascii="Calibri" w:eastAsia="Calibri" w:hAnsi="Calibri" w:hint="cs"/>
          <w:b/>
          <w:sz w:val="27"/>
          <w:rtl/>
        </w:rPr>
        <w:t>َّ</w:t>
      </w:r>
      <w:r w:rsidR="0051339A" w:rsidRPr="00002E57">
        <w:rPr>
          <w:rFonts w:ascii="Calibri" w:eastAsia="Calibri" w:hAnsi="Calibri" w:hint="cs"/>
          <w:b/>
          <w:sz w:val="27"/>
          <w:rtl/>
        </w:rPr>
        <w:t>ر صغراها من الكتاب أو السن</w:t>
      </w:r>
      <w:r w:rsidR="0082351B" w:rsidRPr="00002E57">
        <w:rPr>
          <w:rFonts w:ascii="Calibri" w:eastAsia="Calibri" w:hAnsi="Calibri" w:hint="cs"/>
          <w:b/>
          <w:sz w:val="27"/>
          <w:rtl/>
        </w:rPr>
        <w:t>ّ</w:t>
      </w:r>
      <w:r w:rsidR="0051339A" w:rsidRPr="00002E57">
        <w:rPr>
          <w:rFonts w:ascii="Calibri" w:eastAsia="Calibri" w:hAnsi="Calibri" w:hint="cs"/>
          <w:b/>
          <w:sz w:val="27"/>
          <w:rtl/>
        </w:rPr>
        <w:t>ة</w:t>
      </w:r>
      <w:r w:rsidR="0082351B" w:rsidRPr="00002E57">
        <w:rPr>
          <w:rFonts w:ascii="Calibri" w:eastAsia="Calibri" w:hAnsi="Calibri" w:hint="cs"/>
          <w:b/>
          <w:sz w:val="27"/>
          <w:rtl/>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فإن الركن الرئيس في الاستنباط يتمث</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ل بالروايات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82351B" w:rsidRPr="00002E57">
        <w:rPr>
          <w:rFonts w:ascii="Calibri" w:eastAsia="Calibri" w:hAnsi="Calibri" w:hint="cs"/>
          <w:b/>
          <w:sz w:val="27"/>
          <w:rtl/>
          <w:lang w:bidi="ar-IQ"/>
        </w:rPr>
        <w:t>و</w:t>
      </w:r>
      <w:r w:rsidRPr="00002E57">
        <w:rPr>
          <w:rFonts w:ascii="Calibri" w:eastAsia="Calibri" w:hAnsi="Calibri" w:hint="cs"/>
          <w:b/>
          <w:sz w:val="27"/>
          <w:rtl/>
          <w:lang w:bidi="ar-IQ"/>
        </w:rPr>
        <w:t>من هنا فإن الشخص المجتهد</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والذي يستنبط الأحكام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يجب أن يكون على دراية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كاملة بعلم الحديث</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كي يتمكن من استنباط الأحكام بشكل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مناسب وصحيح. </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ما هو أفضل كتاب في علم الرجال يمكن التعويل عليه</w:t>
      </w:r>
      <w:r w:rsidR="0082351B" w:rsidRPr="00002E57">
        <w:rPr>
          <w:rFonts w:cs="AL-Mohanad" w:hint="cs"/>
          <w:bCs/>
          <w:sz w:val="27"/>
          <w:szCs w:val="27"/>
          <w:rtl/>
        </w:rPr>
        <w:t>،</w:t>
      </w:r>
      <w:r w:rsidR="0051339A" w:rsidRPr="00002E57">
        <w:rPr>
          <w:rFonts w:cs="AL-Mohanad" w:hint="cs"/>
          <w:bCs/>
          <w:sz w:val="27"/>
          <w:szCs w:val="27"/>
          <w:rtl/>
        </w:rPr>
        <w:t xml:space="preserve"> والاستفادة منه؟ </w:t>
      </w:r>
    </w:p>
    <w:p w:rsidR="0082351B" w:rsidRPr="00002E57" w:rsidRDefault="00EE70B9" w:rsidP="00002E57">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أرى أن كتاب </w:t>
      </w:r>
      <w:r w:rsidR="0051339A" w:rsidRPr="00002E57">
        <w:rPr>
          <w:rFonts w:hint="eastAsia"/>
          <w:sz w:val="27"/>
          <w:rtl/>
        </w:rPr>
        <w:t>«</w:t>
      </w:r>
      <w:r w:rsidR="0051339A" w:rsidRPr="00002E57">
        <w:rPr>
          <w:rFonts w:ascii="Calibri" w:eastAsia="Calibri" w:hAnsi="Calibri" w:hint="cs"/>
          <w:b/>
          <w:sz w:val="27"/>
          <w:rtl/>
        </w:rPr>
        <w:t>معجم رجال الحديث</w:t>
      </w:r>
      <w:r w:rsidR="0051339A" w:rsidRPr="00002E57">
        <w:rPr>
          <w:rFonts w:hint="eastAsia"/>
          <w:sz w:val="27"/>
          <w:rtl/>
        </w:rPr>
        <w:t>»</w:t>
      </w:r>
      <w:r w:rsidR="0082351B" w:rsidRPr="00002E57">
        <w:rPr>
          <w:rFonts w:ascii="Calibri" w:eastAsia="Calibri" w:hAnsi="Calibri" w:hint="cs"/>
          <w:b/>
          <w:sz w:val="27"/>
          <w:rtl/>
        </w:rPr>
        <w:t xml:space="preserve"> ل</w:t>
      </w:r>
      <w:r w:rsidR="0051339A" w:rsidRPr="00002E57">
        <w:rPr>
          <w:rFonts w:ascii="Calibri" w:eastAsia="Calibri" w:hAnsi="Calibri" w:hint="cs"/>
          <w:b/>
          <w:sz w:val="27"/>
          <w:rtl/>
        </w:rPr>
        <w:t>سي</w:t>
      </w:r>
      <w:r w:rsidR="0082351B" w:rsidRPr="00002E57">
        <w:rPr>
          <w:rFonts w:ascii="Calibri" w:eastAsia="Calibri" w:hAnsi="Calibri" w:hint="cs"/>
          <w:b/>
          <w:sz w:val="27"/>
          <w:rtl/>
        </w:rPr>
        <w:t>ِّ</w:t>
      </w:r>
      <w:r w:rsidR="0051339A" w:rsidRPr="00002E57">
        <w:rPr>
          <w:rFonts w:ascii="Calibri" w:eastAsia="Calibri" w:hAnsi="Calibri" w:hint="cs"/>
          <w:b/>
          <w:sz w:val="27"/>
          <w:rtl/>
        </w:rPr>
        <w:t>دنا الأستاذ أبي القاسم الخوئي</w:t>
      </w:r>
      <w:r w:rsidR="00360D53" w:rsidRPr="00360D53">
        <w:rPr>
          <w:rFonts w:ascii="Simplified Arabic" w:hAnsi="Simplified Arabic" w:cs="Mosawi" w:hint="cs"/>
          <w:sz w:val="22"/>
          <w:szCs w:val="22"/>
          <w:rtl/>
          <w:lang w:bidi="ar-IQ"/>
        </w:rPr>
        <w:t>&amp;</w:t>
      </w:r>
      <w:r w:rsidR="0051339A" w:rsidRPr="00002E57">
        <w:rPr>
          <w:rFonts w:ascii="Calibri" w:eastAsia="Calibri" w:hAnsi="Calibri" w:hint="cs"/>
          <w:b/>
          <w:sz w:val="27"/>
          <w:rtl/>
        </w:rPr>
        <w:t xml:space="preserve"> ـ الذي يمكن تلقيبه بحق</w:t>
      </w:r>
      <w:r w:rsidR="0082351B" w:rsidRPr="00002E57">
        <w:rPr>
          <w:rFonts w:ascii="Calibri" w:eastAsia="Calibri" w:hAnsi="Calibri" w:hint="cs"/>
          <w:b/>
          <w:sz w:val="27"/>
          <w:rtl/>
        </w:rPr>
        <w:t>ّ</w:t>
      </w:r>
      <w:r w:rsidR="0051339A" w:rsidRPr="00002E57">
        <w:rPr>
          <w:rFonts w:ascii="Calibri" w:eastAsia="Calibri" w:hAnsi="Calibri" w:hint="cs"/>
          <w:b/>
          <w:sz w:val="27"/>
          <w:rtl/>
        </w:rPr>
        <w:t xml:space="preserve"> (أستاذ الأسا</w:t>
      </w:r>
      <w:r w:rsidR="0082351B" w:rsidRPr="00002E57">
        <w:rPr>
          <w:rFonts w:ascii="Calibri" w:eastAsia="Calibri" w:hAnsi="Calibri" w:hint="cs"/>
          <w:b/>
          <w:sz w:val="27"/>
          <w:rtl/>
        </w:rPr>
        <w:t>تذة</w:t>
      </w:r>
      <w:r w:rsidR="0051339A" w:rsidRPr="00002E57">
        <w:rPr>
          <w:rFonts w:ascii="Calibri" w:eastAsia="Calibri" w:hAnsi="Calibri" w:hint="cs"/>
          <w:b/>
          <w:sz w:val="27"/>
          <w:rtl/>
        </w:rPr>
        <w:t>) ـ قد تناول في هذا الكتاب البحث بشأن رجال الروايات الواردة في الكتب الأربعة، وعمد إلى تحقيقها ومناقشتها بشكل</w:t>
      </w:r>
      <w:r w:rsidR="0082351B" w:rsidRPr="00002E57">
        <w:rPr>
          <w:rFonts w:ascii="Calibri" w:eastAsia="Calibri" w:hAnsi="Calibri" w:hint="cs"/>
          <w:b/>
          <w:sz w:val="27"/>
          <w:rtl/>
        </w:rPr>
        <w:t>ٍ</w:t>
      </w:r>
      <w:r w:rsidR="0051339A" w:rsidRPr="00002E57">
        <w:rPr>
          <w:rFonts w:ascii="Calibri" w:eastAsia="Calibri" w:hAnsi="Calibri" w:hint="cs"/>
          <w:b/>
          <w:sz w:val="27"/>
          <w:rtl/>
        </w:rPr>
        <w:t xml:space="preserve"> كامل</w:t>
      </w:r>
      <w:r w:rsidR="0082351B" w:rsidRPr="00002E57">
        <w:rPr>
          <w:rFonts w:ascii="Calibri" w:eastAsia="Calibri" w:hAnsi="Calibri" w:hint="cs"/>
          <w:b/>
          <w:sz w:val="27"/>
          <w:rtl/>
        </w:rPr>
        <w:t>.</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يمكن</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خلال ضمّ </w:t>
      </w:r>
      <w:r w:rsidRPr="00002E57">
        <w:rPr>
          <w:rFonts w:hint="eastAsia"/>
          <w:sz w:val="27"/>
          <w:rtl/>
          <w:lang w:bidi="ar-IQ"/>
        </w:rPr>
        <w:t>«</w:t>
      </w:r>
      <w:r w:rsidRPr="00002E57">
        <w:rPr>
          <w:rFonts w:ascii="Calibri" w:eastAsia="Calibri" w:hAnsi="Calibri" w:hint="cs"/>
          <w:b/>
          <w:sz w:val="27"/>
          <w:rtl/>
          <w:lang w:bidi="ar-IQ"/>
        </w:rPr>
        <w:t>مستدرك معجم رجال الحديث</w:t>
      </w:r>
      <w:r w:rsidRPr="00002E57">
        <w:rPr>
          <w:rFonts w:hint="eastAsia"/>
          <w:sz w:val="27"/>
          <w:rtl/>
          <w:lang w:bidi="ar-IQ"/>
        </w:rPr>
        <w:t>»</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للعلامة الشاهرودي</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الحصول على رجال الحديث</w:t>
      </w:r>
      <w:r w:rsidR="0082351B"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ولكن</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w:t>
      </w:r>
      <w:r w:rsidR="0082351B"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بالتصحيح وطرق العثور على المسالك الأخرى لاعتبار الروايات يجب ضمّ </w:t>
      </w:r>
      <w:r w:rsidRPr="00002E57">
        <w:rPr>
          <w:rFonts w:hint="eastAsia"/>
          <w:sz w:val="27"/>
          <w:rtl/>
          <w:lang w:bidi="ar-IQ"/>
        </w:rPr>
        <w:t>«</w:t>
      </w:r>
      <w:r w:rsidRPr="00002E57">
        <w:rPr>
          <w:rFonts w:ascii="Calibri" w:eastAsia="Calibri" w:hAnsi="Calibri" w:hint="cs"/>
          <w:b/>
          <w:sz w:val="27"/>
          <w:rtl/>
          <w:lang w:bidi="ar-IQ"/>
        </w:rPr>
        <w:t>أصول علم الرجال</w:t>
      </w:r>
      <w:r w:rsidRPr="00002E57">
        <w:rPr>
          <w:rFonts w:hint="eastAsia"/>
          <w:sz w:val="27"/>
          <w:rtl/>
          <w:lang w:bidi="ar-IQ"/>
        </w:rPr>
        <w:t>»</w:t>
      </w:r>
      <w:r w:rsidRPr="00002E57">
        <w:rPr>
          <w:rFonts w:ascii="Calibri" w:eastAsia="Calibri" w:hAnsi="Calibri" w:hint="cs"/>
          <w:b/>
          <w:sz w:val="27"/>
          <w:rtl/>
          <w:lang w:bidi="ar-IQ"/>
        </w:rPr>
        <w:t xml:space="preserve"> إليهما أيضاً. وبذلك يمكن القول: إن هذه الكتب الثلاثة تكفي للوصول إلى صحة أو عدم صحّة الروايات. </w:t>
      </w:r>
    </w:p>
    <w:p w:rsidR="000D57D3" w:rsidRPr="00002E57" w:rsidRDefault="000D57D3" w:rsidP="00DA27EA">
      <w:pPr>
        <w:rPr>
          <w:rFonts w:ascii="Calibri" w:eastAsia="Calibri" w:hAnsi="Calibri"/>
          <w:b/>
          <w:sz w:val="27"/>
          <w:rtl/>
          <w:lang w:bidi="ar-IQ"/>
        </w:rPr>
      </w:pPr>
    </w:p>
    <w:p w:rsidR="000D57D3" w:rsidRPr="00002E57" w:rsidRDefault="000D57D3" w:rsidP="000D57D3">
      <w:pPr>
        <w:pStyle w:val="31"/>
        <w:rPr>
          <w:color w:val="auto"/>
          <w:rtl/>
        </w:rPr>
      </w:pPr>
      <w:r w:rsidRPr="00002E57">
        <w:rPr>
          <w:rFonts w:hint="cs"/>
          <w:color w:val="auto"/>
          <w:rtl/>
        </w:rPr>
        <w:t>طرق تصحيح الروايات والابتكارات فيها</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لقد أش</w:t>
      </w:r>
      <w:r w:rsidR="0082351B" w:rsidRPr="00002E57">
        <w:rPr>
          <w:rFonts w:cs="AL-Mohanad" w:hint="cs"/>
          <w:bCs/>
          <w:sz w:val="27"/>
          <w:szCs w:val="27"/>
          <w:rtl/>
        </w:rPr>
        <w:t>َ</w:t>
      </w:r>
      <w:r w:rsidR="0051339A" w:rsidRPr="00002E57">
        <w:rPr>
          <w:rFonts w:cs="AL-Mohanad" w:hint="cs"/>
          <w:bCs/>
          <w:sz w:val="27"/>
          <w:szCs w:val="27"/>
          <w:rtl/>
        </w:rPr>
        <w:t>ر</w:t>
      </w:r>
      <w:r w:rsidR="0082351B" w:rsidRPr="00002E57">
        <w:rPr>
          <w:rFonts w:cs="AL-Mohanad" w:hint="cs"/>
          <w:bCs/>
          <w:sz w:val="27"/>
          <w:szCs w:val="27"/>
          <w:rtl/>
        </w:rPr>
        <w:t>ْ</w:t>
      </w:r>
      <w:r w:rsidR="0051339A" w:rsidRPr="00002E57">
        <w:rPr>
          <w:rFonts w:cs="AL-Mohanad" w:hint="cs"/>
          <w:bCs/>
          <w:sz w:val="27"/>
          <w:szCs w:val="27"/>
          <w:rtl/>
        </w:rPr>
        <w:t>ت</w:t>
      </w:r>
      <w:r w:rsidR="0082351B" w:rsidRPr="00002E57">
        <w:rPr>
          <w:rFonts w:cs="AL-Mohanad" w:hint="cs"/>
          <w:bCs/>
          <w:sz w:val="27"/>
          <w:szCs w:val="27"/>
          <w:rtl/>
        </w:rPr>
        <w:t>ُ</w:t>
      </w:r>
      <w:r w:rsidR="0051339A" w:rsidRPr="00002E57">
        <w:rPr>
          <w:rFonts w:cs="AL-Mohanad" w:hint="cs"/>
          <w:bCs/>
          <w:sz w:val="27"/>
          <w:szCs w:val="27"/>
          <w:rtl/>
        </w:rPr>
        <w:t>م إلى طرق تصحيح الروايات، فهل يمكن لكم أن تقد</w:t>
      </w:r>
      <w:r w:rsidR="0082351B" w:rsidRPr="00002E57">
        <w:rPr>
          <w:rFonts w:cs="AL-Mohanad" w:hint="cs"/>
          <w:bCs/>
          <w:sz w:val="27"/>
          <w:szCs w:val="27"/>
          <w:rtl/>
        </w:rPr>
        <w:t>ِّ</w:t>
      </w:r>
      <w:r w:rsidR="0051339A" w:rsidRPr="00002E57">
        <w:rPr>
          <w:rFonts w:cs="AL-Mohanad" w:hint="cs"/>
          <w:bCs/>
          <w:sz w:val="27"/>
          <w:szCs w:val="27"/>
          <w:rtl/>
        </w:rPr>
        <w:t xml:space="preserve">موا لنا مزيداً من التوضيح في هذا الشأن؟ </w:t>
      </w:r>
    </w:p>
    <w:p w:rsidR="0082351B"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نعم، إن من أهم مباحث علم رجال الحديث الحصول على طرق تصحيح الروايات</w:t>
      </w:r>
      <w:r w:rsidR="0082351B" w:rsidRPr="00002E57">
        <w:rPr>
          <w:rFonts w:ascii="Calibri" w:eastAsia="Calibri" w:hAnsi="Calibri" w:hint="cs"/>
          <w:b/>
          <w:sz w:val="27"/>
          <w:rtl/>
        </w:rPr>
        <w:t>.</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فمثلاً</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السابق</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وحت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ى في عصر سيدنا الأستاذ</w:t>
      </w:r>
      <w:r w:rsidR="00360D53" w:rsidRPr="00360D53">
        <w:rPr>
          <w:rFonts w:ascii="Simplified Arabic" w:hAnsi="Simplified Arabic" w:cs="Mosawi" w:hint="cs"/>
          <w:sz w:val="22"/>
          <w:szCs w:val="22"/>
          <w:rtl/>
          <w:lang w:bidi="ar-IQ"/>
        </w:rPr>
        <w:t>&amp;</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كان يتم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الحكم بإرسال وضعف روايات مستطرفات السرائر</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التي ذكرها ابن إدريس</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في نهاية الكتاب، وكان يقول: إن طريق هذه الروايات مجهول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حت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وفقنا الله </w:t>
      </w:r>
      <w:r w:rsidR="0082351B" w:rsidRPr="00002E57">
        <w:rPr>
          <w:rFonts w:ascii="Calibri" w:eastAsia="Calibri" w:hAnsi="Calibri" w:hint="cs"/>
          <w:b/>
          <w:sz w:val="27"/>
          <w:rtl/>
          <w:lang w:bidi="ar-IQ"/>
        </w:rPr>
        <w:t>ل</w:t>
      </w:r>
      <w:r w:rsidRPr="00002E57">
        <w:rPr>
          <w:rFonts w:ascii="Calibri" w:eastAsia="Calibri" w:hAnsi="Calibri" w:hint="cs"/>
          <w:b/>
          <w:sz w:val="27"/>
          <w:rtl/>
          <w:lang w:bidi="ar-IQ"/>
        </w:rPr>
        <w:t>لعثور ـ من خلال إجازات صاحب السرائر ـ على طرق متعدّ</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دة إلى هذه الروايات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ذكرنا الشرح على ذلك في كتاب </w:t>
      </w:r>
      <w:r w:rsidRPr="00002E57">
        <w:rPr>
          <w:rFonts w:hint="eastAsia"/>
          <w:sz w:val="27"/>
          <w:rtl/>
          <w:lang w:bidi="ar-IQ"/>
        </w:rPr>
        <w:t>«</w:t>
      </w:r>
      <w:r w:rsidRPr="00002E57">
        <w:rPr>
          <w:rFonts w:ascii="Calibri" w:eastAsia="Calibri" w:hAnsi="Calibri" w:hint="cs"/>
          <w:b/>
          <w:sz w:val="27"/>
          <w:rtl/>
          <w:lang w:bidi="ar-IQ"/>
        </w:rPr>
        <w:t>أصول علم الرجال</w:t>
      </w:r>
      <w:r w:rsidRPr="00002E57">
        <w:rPr>
          <w:rFonts w:hint="eastAsia"/>
          <w:sz w:val="27"/>
          <w:rtl/>
          <w:lang w:bidi="ar-IQ"/>
        </w:rPr>
        <w:t>»</w:t>
      </w:r>
      <w:r w:rsidRPr="00002E57">
        <w:rPr>
          <w:rFonts w:ascii="Calibri" w:eastAsia="Calibri" w:hAnsi="Calibri" w:hint="cs"/>
          <w:b/>
          <w:sz w:val="27"/>
          <w:rtl/>
          <w:lang w:bidi="ar-IQ"/>
        </w:rPr>
        <w:t>، وعرضنا ما توص</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لنا له على سيدنا الأستاذ، فاستحسن ذلك كثيراً، وأخذ منذ ذلك الحين يتعامل معها كما يتعامل مع </w:t>
      </w:r>
      <w:r w:rsidRPr="00002E57">
        <w:rPr>
          <w:rFonts w:ascii="Calibri" w:eastAsia="Calibri" w:hAnsi="Calibri" w:hint="cs"/>
          <w:b/>
          <w:sz w:val="27"/>
          <w:rtl/>
          <w:lang w:bidi="ar-IQ"/>
        </w:rPr>
        <w:lastRenderedPageBreak/>
        <w:t>الروايات المسندة، وسار الآخرون في دروسهم على ذات النهج</w:t>
      </w:r>
      <w:r w:rsidR="0082351B" w:rsidRPr="00002E57">
        <w:rPr>
          <w:rFonts w:ascii="Calibri" w:eastAsia="Calibri" w:hAnsi="Calibri" w:hint="cs"/>
          <w:b/>
          <w:sz w:val="27"/>
          <w:rtl/>
          <w:lang w:bidi="ar-IQ"/>
        </w:rPr>
        <w:t>.</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وهكذا الأمر بالنسبة إلى كتاب </w:t>
      </w:r>
      <w:r w:rsidRPr="00002E57">
        <w:rPr>
          <w:rFonts w:hint="eastAsia"/>
          <w:sz w:val="27"/>
          <w:rtl/>
          <w:lang w:bidi="ar-IQ"/>
        </w:rPr>
        <w:t>«</w:t>
      </w:r>
      <w:r w:rsidRPr="00002E57">
        <w:rPr>
          <w:rFonts w:ascii="Calibri" w:eastAsia="Calibri" w:hAnsi="Calibri" w:hint="cs"/>
          <w:b/>
          <w:sz w:val="27"/>
          <w:rtl/>
          <w:lang w:bidi="ar-IQ"/>
        </w:rPr>
        <w:t>غياث سلطان الورى</w:t>
      </w:r>
      <w:r w:rsidRPr="00002E57">
        <w:rPr>
          <w:rFonts w:hint="eastAsia"/>
          <w:sz w:val="27"/>
          <w:rtl/>
          <w:lang w:bidi="ar-IQ"/>
        </w:rPr>
        <w:t>»</w:t>
      </w:r>
      <w:r w:rsidRPr="00002E57">
        <w:rPr>
          <w:rFonts w:ascii="Calibri" w:eastAsia="Calibri" w:hAnsi="Calibri" w:hint="cs"/>
          <w:b/>
          <w:sz w:val="27"/>
          <w:rtl/>
          <w:lang w:bidi="ar-IQ"/>
        </w:rPr>
        <w:t xml:space="preserve"> وغيره، وهكذا سائر الموارد الأخرى</w:t>
      </w:r>
      <w:r w:rsidR="0082351B"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وأما طرق تصحيح الروايات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بشكل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موجز ومختصر، فيمكن تصحيح روايات الكتب الأربعة وغيرها من عدّة طرق، حت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ى وإن</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كانت هذه الروايات بح</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س</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ب الظاهر ضعيفة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واردة على نحو الإرسال، ومن أهم</w:t>
      </w:r>
      <w:r w:rsidR="0082351B" w:rsidRPr="00002E57">
        <w:rPr>
          <w:rFonts w:ascii="Calibri" w:eastAsia="Calibri" w:hAnsi="Calibri" w:hint="cs"/>
          <w:b/>
          <w:sz w:val="27"/>
          <w:rtl/>
          <w:lang w:bidi="ar-IQ"/>
        </w:rPr>
        <w:t>ّ هذه</w:t>
      </w:r>
      <w:r w:rsidRPr="00002E57">
        <w:rPr>
          <w:rFonts w:ascii="Calibri" w:eastAsia="Calibri" w:hAnsi="Calibri" w:hint="cs"/>
          <w:b/>
          <w:sz w:val="27"/>
          <w:rtl/>
          <w:lang w:bidi="ar-IQ"/>
        </w:rPr>
        <w:t xml:space="preserve"> الطرق: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1ـ أن نعلم أن هذه الرواية مستخرجة من أحد الكتب المشهورة المعروفة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والتي يعوّ</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ل عليها. وقد عمدنا إلى تقسيم هذه الكتب إلى ثلاثة أقسام: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أـ الكتب المشهورة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والتي يعوّ</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ل عليها.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ب ـ الكتب المشهورة فقط.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ج ـ الكتب التي يعوّ</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ل عليها</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والتي عُرض</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على المعصوم وتمّ تصحيحها.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ومجموع هذه الكتب يصل إلى 177 كتاباً. فإذا علمنا أن الرواية مستخرجة من </w:t>
      </w:r>
      <w:r w:rsidR="0082351B" w:rsidRPr="00002E57">
        <w:rPr>
          <w:rFonts w:ascii="Calibri" w:eastAsia="Calibri" w:hAnsi="Calibri" w:hint="cs"/>
          <w:b/>
          <w:sz w:val="27"/>
          <w:rtl/>
          <w:lang w:bidi="ar-IQ"/>
        </w:rPr>
        <w:t>أحد</w:t>
      </w:r>
      <w:r w:rsidRPr="00002E57">
        <w:rPr>
          <w:rFonts w:ascii="Calibri" w:eastAsia="Calibri" w:hAnsi="Calibri" w:hint="cs"/>
          <w:b/>
          <w:sz w:val="27"/>
          <w:rtl/>
          <w:lang w:bidi="ar-IQ"/>
        </w:rPr>
        <w:t xml:space="preserve"> هذه الكتب لا نكون بحاجة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مراجعة السند، وإنما نحكم بصحتها رأساً</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وبطبيعة الحال يتم تصحيحها بجميع سلسلة السند بالنسبة إلى الكتب التي هي من القسم الأول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بجزء من السند ـ الذي هو أو</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ل السند إلى راوي الكتاب ـ بالنسبة إلى الكتب التي هي من القسم الثاني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من راوي الكتاب إلى الإمام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فلا تكون بحاجة</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دراسة السند</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بالنسبة إلى الكتب من القسم الثالث</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فيحكم بصحتها حت</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مع وجود شخص ضعيف في سلسلة سند هذه الرايات. </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2ـ إذا فهم من إجازات أو فهرست الشيخ</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أن الشيخ كان لديه طريق</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صحيح ومعتبر إلى جميع الروايات، أو جميع كتب وروايات ذلك الراوي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ثم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إذا كان طريق الشيخ</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في </w:t>
      </w:r>
      <w:r w:rsidRPr="00002E57">
        <w:rPr>
          <w:rFonts w:hint="eastAsia"/>
          <w:sz w:val="27"/>
          <w:rtl/>
          <w:lang w:bidi="ar-IQ"/>
        </w:rPr>
        <w:t>«</w:t>
      </w:r>
      <w:r w:rsidRPr="00002E57">
        <w:rPr>
          <w:rFonts w:ascii="Calibri" w:eastAsia="Calibri" w:hAnsi="Calibri" w:hint="cs"/>
          <w:b/>
          <w:sz w:val="27"/>
          <w:rtl/>
          <w:lang w:bidi="ar-IQ"/>
        </w:rPr>
        <w:t>التهذيب</w:t>
      </w:r>
      <w:r w:rsidRPr="00002E57">
        <w:rPr>
          <w:rFonts w:hint="eastAsia"/>
          <w:sz w:val="27"/>
          <w:rtl/>
          <w:lang w:bidi="ar-IQ"/>
        </w:rPr>
        <w:t>»</w:t>
      </w:r>
      <w:r w:rsidRPr="00002E57">
        <w:rPr>
          <w:rFonts w:ascii="Calibri" w:eastAsia="Calibri" w:hAnsi="Calibri" w:hint="cs"/>
          <w:b/>
          <w:sz w:val="27"/>
          <w:rtl/>
          <w:lang w:bidi="ar-IQ"/>
        </w:rPr>
        <w:t xml:space="preserve"> أو </w:t>
      </w:r>
      <w:r w:rsidRPr="00002E57">
        <w:rPr>
          <w:rFonts w:hint="eastAsia"/>
          <w:sz w:val="27"/>
          <w:rtl/>
          <w:lang w:bidi="ar-IQ"/>
        </w:rPr>
        <w:t>«</w:t>
      </w:r>
      <w:r w:rsidRPr="00002E57">
        <w:rPr>
          <w:rFonts w:ascii="Calibri" w:eastAsia="Calibri" w:hAnsi="Calibri" w:hint="cs"/>
          <w:b/>
          <w:sz w:val="27"/>
          <w:rtl/>
          <w:lang w:bidi="ar-IQ"/>
        </w:rPr>
        <w:t>الاستبصار</w:t>
      </w:r>
      <w:r w:rsidRPr="00002E57">
        <w:rPr>
          <w:rFonts w:hint="eastAsia"/>
          <w:sz w:val="27"/>
          <w:rtl/>
          <w:lang w:bidi="ar-IQ"/>
        </w:rPr>
        <w:t>»</w:t>
      </w:r>
      <w:r w:rsidRPr="00002E57">
        <w:rPr>
          <w:rFonts w:ascii="Calibri" w:eastAsia="Calibri" w:hAnsi="Calibri" w:hint="cs"/>
          <w:b/>
          <w:sz w:val="27"/>
          <w:rtl/>
          <w:lang w:bidi="ar-IQ"/>
        </w:rPr>
        <w:t xml:space="preserve"> أو سائر كتبه ضعيفاً، حكمنا بصحة الروايات</w:t>
      </w:r>
      <w:r w:rsidR="0082351B"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وذلك من جهة صحّة سندها في الفهرست أو المشيخة</w:t>
      </w:r>
      <w:r w:rsidR="0082351B"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وقد أحص</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نا هؤلاء الرواة فوجدناهم 121 راوياً. وحتى أولئك الذين لديهم </w:t>
      </w:r>
      <w:r w:rsidR="00C6796C">
        <w:rPr>
          <w:rFonts w:ascii="Calibri" w:eastAsia="Calibri" w:hAnsi="Calibri" w:hint="cs"/>
          <w:b/>
          <w:sz w:val="27"/>
          <w:rtl/>
          <w:lang w:bidi="ar-IQ"/>
        </w:rPr>
        <w:t>طرق صحيحة إلى كتب وروايات الشيخ</w:t>
      </w:r>
      <w:r w:rsidRPr="00002E57">
        <w:rPr>
          <w:rFonts w:ascii="Calibri" w:eastAsia="Calibri" w:hAnsi="Calibri" w:hint="cs"/>
          <w:b/>
          <w:sz w:val="27"/>
          <w:rtl/>
          <w:lang w:bidi="ar-IQ"/>
        </w:rPr>
        <w:t xml:space="preserve"> يمكنهم أن ي</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ر</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و</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وا هذه الروايات بشكل</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صحيح. </w:t>
      </w:r>
    </w:p>
    <w:p w:rsidR="0082351B"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3ـ الروايات التي يكون للشيخ الصدوق</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في مشيخة الفقيه بالنسبة لها طريق صحيح، أو في كتاب </w:t>
      </w:r>
      <w:r w:rsidRPr="00002E57">
        <w:rPr>
          <w:rFonts w:hint="eastAsia"/>
          <w:sz w:val="27"/>
          <w:rtl/>
          <w:lang w:bidi="ar-IQ"/>
        </w:rPr>
        <w:t>«</w:t>
      </w:r>
      <w:r w:rsidRPr="00002E57">
        <w:rPr>
          <w:rFonts w:ascii="Calibri" w:eastAsia="Calibri" w:hAnsi="Calibri" w:hint="cs"/>
          <w:b/>
          <w:sz w:val="27"/>
          <w:rtl/>
          <w:lang w:bidi="ar-IQ"/>
        </w:rPr>
        <w:t>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في الإجازات بجميع الكتب ورواتها. </w:t>
      </w:r>
      <w:r w:rsidRPr="00002E57">
        <w:rPr>
          <w:rFonts w:ascii="Calibri" w:eastAsia="Calibri" w:hAnsi="Calibri" w:hint="cs"/>
          <w:b/>
          <w:sz w:val="27"/>
          <w:rtl/>
          <w:lang w:bidi="ar-IQ"/>
        </w:rPr>
        <w:lastRenderedPageBreak/>
        <w:t>وعليه تكون بأجمعها طرقاً للشيخ</w:t>
      </w:r>
      <w:r w:rsidR="0082351B"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فإذا كان طريق الشيخ إلى هذه الروايات في كتاب التهذيب أو الاستبصار ضعيفاً يتم</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تصحيحه من طريق الصدوق، وحيث يكون للشيخ</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طريقاً صحيحاً بالنسبة إلى جميع كتب وروايات الشيخ الصدوق تكون جميع طرق روايات الشيخ الصدوق طرقاً لروايات الشيخ الطوسي أيضاً. </w:t>
      </w:r>
    </w:p>
    <w:p w:rsidR="00A446A7"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4ـ طريق الشيخ النجاشي</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إذا كان له طريق</w:t>
      </w:r>
      <w:r w:rsidR="0082351B"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صحيح إلى كتاب أو أصل، وكان في ذلك الطريق أحد مشايخ الشيخ يروي جميع كتبه ورواياته، مثل: الشيخ المفيد، وابن الغضائري</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وأمثالهما، فيكون هذا الطريق بعينه طريقاً للشيخ أيضاً إلى ذلك الكتاب أو ذلك الأصل، ويدخل في مرويات الشيخ</w:t>
      </w:r>
      <w:r w:rsidR="00A446A7"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ولا يخفى ما يترت</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ب على هذا الأمر من الفوائد الهامّة والكبيرة.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هذه بعض طرق تصحيح الروايات</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ذكرنا تفصيلها بشكل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مستدل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كتابنا </w:t>
      </w:r>
      <w:r w:rsidRPr="00002E57">
        <w:rPr>
          <w:rFonts w:hint="eastAsia"/>
          <w:sz w:val="27"/>
          <w:rtl/>
          <w:lang w:bidi="ar-IQ"/>
        </w:rPr>
        <w:t>«</w:t>
      </w:r>
      <w:r w:rsidRPr="00002E57">
        <w:rPr>
          <w:rFonts w:ascii="Calibri" w:eastAsia="Calibri" w:hAnsi="Calibri" w:hint="cs"/>
          <w:b/>
          <w:sz w:val="27"/>
          <w:rtl/>
          <w:lang w:bidi="ar-IQ"/>
        </w:rPr>
        <w:t>أصول علم الرجال</w:t>
      </w:r>
      <w:r w:rsidRPr="00002E57">
        <w:rPr>
          <w:rFonts w:hint="eastAsia"/>
          <w:sz w:val="27"/>
          <w:rtl/>
          <w:lang w:bidi="ar-IQ"/>
        </w:rPr>
        <w:t>»</w:t>
      </w:r>
      <w:r w:rsidRPr="00002E57">
        <w:rPr>
          <w:rFonts w:ascii="Calibri" w:eastAsia="Calibri" w:hAnsi="Calibri" w:hint="cs"/>
          <w:b/>
          <w:sz w:val="27"/>
          <w:rtl/>
          <w:lang w:bidi="ar-IQ"/>
        </w:rPr>
        <w:t xml:space="preserve">. </w:t>
      </w:r>
    </w:p>
    <w:p w:rsidR="000D57D3" w:rsidRPr="00002E57" w:rsidRDefault="000D57D3" w:rsidP="00DA27EA">
      <w:pPr>
        <w:rPr>
          <w:rFonts w:ascii="Calibri" w:eastAsia="Calibri" w:hAnsi="Calibri"/>
          <w:b/>
          <w:sz w:val="27"/>
          <w:rtl/>
          <w:lang w:bidi="ar-IQ"/>
        </w:rPr>
      </w:pPr>
    </w:p>
    <w:p w:rsidR="000D57D3" w:rsidRPr="00002E57" w:rsidRDefault="000D57D3" w:rsidP="000D57D3">
      <w:pPr>
        <w:pStyle w:val="31"/>
        <w:rPr>
          <w:color w:val="auto"/>
          <w:rtl/>
        </w:rPr>
      </w:pPr>
      <w:r w:rsidRPr="00002E57">
        <w:rPr>
          <w:rFonts w:hint="cs"/>
          <w:color w:val="auto"/>
          <w:rtl/>
        </w:rPr>
        <w:t>حديثٌ حول تجربة تدوين معجم رجال الحديث</w:t>
      </w:r>
    </w:p>
    <w:p w:rsidR="0051339A" w:rsidRPr="00002E57" w:rsidRDefault="003A4DB3" w:rsidP="00C6796C">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نود</w:t>
      </w:r>
      <w:r w:rsidR="00A446A7" w:rsidRPr="00002E57">
        <w:rPr>
          <w:rFonts w:cs="AL-Mohanad" w:hint="cs"/>
          <w:bCs/>
          <w:sz w:val="27"/>
          <w:szCs w:val="27"/>
          <w:rtl/>
        </w:rPr>
        <w:t>ّ</w:t>
      </w:r>
      <w:r w:rsidR="0051339A" w:rsidRPr="00002E57">
        <w:rPr>
          <w:rFonts w:cs="AL-Mohanad" w:hint="cs"/>
          <w:bCs/>
          <w:sz w:val="27"/>
          <w:szCs w:val="27"/>
          <w:rtl/>
        </w:rPr>
        <w:t xml:space="preserve"> أن تحدّ</w:t>
      </w:r>
      <w:r w:rsidR="00A446A7" w:rsidRPr="00002E57">
        <w:rPr>
          <w:rFonts w:cs="AL-Mohanad" w:hint="cs"/>
          <w:bCs/>
          <w:sz w:val="27"/>
          <w:szCs w:val="27"/>
          <w:rtl/>
        </w:rPr>
        <w:t>ِثنا عن لجنة معجم رجال الحديث ل</w:t>
      </w:r>
      <w:r w:rsidR="0051339A" w:rsidRPr="00002E57">
        <w:rPr>
          <w:rFonts w:cs="AL-Mohanad" w:hint="cs"/>
          <w:bCs/>
          <w:sz w:val="27"/>
          <w:szCs w:val="27"/>
          <w:rtl/>
        </w:rPr>
        <w:t>لسيد الخوئي</w:t>
      </w:r>
      <w:r w:rsidR="00360D53" w:rsidRPr="00C6796C">
        <w:rPr>
          <w:rFonts w:ascii="Simplified Arabic" w:hAnsi="Simplified Arabic" w:cs="Mosawi" w:hint="cs"/>
          <w:b/>
          <w:bCs/>
          <w:rtl/>
          <w:lang w:bidi="ar-IQ"/>
        </w:rPr>
        <w:t>&amp;</w:t>
      </w:r>
      <w:r w:rsidR="00C6796C">
        <w:rPr>
          <w:rFonts w:cs="AL-Mohanad" w:hint="cs"/>
          <w:bCs/>
          <w:sz w:val="27"/>
          <w:szCs w:val="27"/>
          <w:rtl/>
        </w:rPr>
        <w:t>،</w:t>
      </w:r>
      <w:r w:rsidR="0051339A" w:rsidRPr="00002E57">
        <w:rPr>
          <w:rFonts w:cs="AL-Mohanad" w:hint="cs"/>
          <w:bCs/>
          <w:sz w:val="27"/>
          <w:szCs w:val="27"/>
          <w:rtl/>
        </w:rPr>
        <w:t xml:space="preserve"> وكيفية تدوينها</w:t>
      </w:r>
      <w:r w:rsidR="00A446A7" w:rsidRPr="00002E57">
        <w:rPr>
          <w:rFonts w:cs="AL-Mohanad" w:hint="cs"/>
          <w:bCs/>
          <w:sz w:val="27"/>
          <w:szCs w:val="27"/>
          <w:rtl/>
        </w:rPr>
        <w:t>.</w:t>
      </w:r>
      <w:r w:rsidR="0051339A" w:rsidRPr="00002E57">
        <w:rPr>
          <w:rFonts w:cs="AL-Mohanad" w:hint="cs"/>
          <w:bCs/>
          <w:sz w:val="27"/>
          <w:szCs w:val="27"/>
          <w:rtl/>
        </w:rPr>
        <w:t xml:space="preserve"> </w:t>
      </w:r>
    </w:p>
    <w:p w:rsidR="0051339A"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أنجز كتاب </w:t>
      </w:r>
      <w:r w:rsidR="0051339A" w:rsidRPr="00002E57">
        <w:rPr>
          <w:rFonts w:hint="eastAsia"/>
          <w:sz w:val="27"/>
          <w:rtl/>
        </w:rPr>
        <w:t>«</w:t>
      </w:r>
      <w:r w:rsidR="0051339A" w:rsidRPr="00002E57">
        <w:rPr>
          <w:rFonts w:ascii="Calibri" w:eastAsia="Calibri" w:hAnsi="Calibri" w:hint="cs"/>
          <w:b/>
          <w:sz w:val="27"/>
          <w:rtl/>
        </w:rPr>
        <w:t>معجم رجال الحديث</w:t>
      </w:r>
      <w:r w:rsidR="0051339A" w:rsidRPr="00002E57">
        <w:rPr>
          <w:rFonts w:hint="eastAsia"/>
          <w:sz w:val="27"/>
          <w:rtl/>
        </w:rPr>
        <w:t>»</w:t>
      </w:r>
      <w:r w:rsidR="0051339A" w:rsidRPr="00002E57">
        <w:rPr>
          <w:rFonts w:ascii="Calibri" w:eastAsia="Calibri" w:hAnsi="Calibri" w:hint="cs"/>
          <w:b/>
          <w:sz w:val="27"/>
          <w:rtl/>
        </w:rPr>
        <w:t xml:space="preserve"> عبر خمس مراحل، وذلك على النحو </w:t>
      </w:r>
      <w:r w:rsidR="00A446A7" w:rsidRPr="00002E57">
        <w:rPr>
          <w:rFonts w:ascii="Calibri" w:eastAsia="Calibri" w:hAnsi="Calibri" w:hint="cs"/>
          <w:b/>
          <w:sz w:val="27"/>
          <w:rtl/>
        </w:rPr>
        <w:t>التالي</w:t>
      </w:r>
      <w:r w:rsidR="0051339A" w:rsidRPr="00002E57">
        <w:rPr>
          <w:rFonts w:ascii="Calibri" w:eastAsia="Calibri" w:hAnsi="Calibri" w:hint="cs"/>
          <w:b/>
          <w:sz w:val="27"/>
          <w:rtl/>
        </w:rPr>
        <w:t xml:space="preserve">: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المرحلة الأولى</w:t>
      </w:r>
      <w:r w:rsidRPr="00002E57">
        <w:rPr>
          <w:rFonts w:ascii="Calibri" w:eastAsia="Calibri" w:hAnsi="Calibri" w:hint="cs"/>
          <w:b/>
          <w:sz w:val="27"/>
          <w:rtl/>
          <w:lang w:bidi="ar-IQ"/>
        </w:rPr>
        <w:t>: في هذه المرحلة قام السيد الخوئي</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بتدوين أسماء الرجال على نحو تفصيلي وبشكل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محق</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ق ضمن دفاتر، كانت في الغالب بخط</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يده.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المرحلة الثانية</w:t>
      </w:r>
      <w:r w:rsidRPr="00002E57">
        <w:rPr>
          <w:rFonts w:ascii="Calibri" w:eastAsia="Calibri" w:hAnsi="Calibri" w:hint="cs"/>
          <w:b/>
          <w:sz w:val="27"/>
          <w:rtl/>
          <w:lang w:bidi="ar-IQ"/>
        </w:rPr>
        <w:t>: أشار سماحته في هذه المرحلة إلى أربعة أشخاص من أهل العلم والفضيلة، ودفع لكل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منهم واحداً من الكتب الأربعة، أي الكافي والتهذيب والاستبصار وم</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ن</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ليتول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ى كل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A446A7" w:rsidRPr="00002E57">
        <w:rPr>
          <w:rFonts w:ascii="Calibri" w:eastAsia="Calibri" w:hAnsi="Calibri" w:hint="cs"/>
          <w:b/>
          <w:sz w:val="27"/>
          <w:rtl/>
          <w:lang w:bidi="ar-IQ"/>
        </w:rPr>
        <w:t>و</w:t>
      </w:r>
      <w:r w:rsidRPr="00002E57">
        <w:rPr>
          <w:rFonts w:ascii="Calibri" w:eastAsia="Calibri" w:hAnsi="Calibri" w:hint="cs"/>
          <w:b/>
          <w:sz w:val="27"/>
          <w:rtl/>
          <w:lang w:bidi="ar-IQ"/>
        </w:rPr>
        <w:t>احد منهم عملية استخراج الراوي والمروي</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عنه في هذه الكتب</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وتسجيله في دفاتر، ثم</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عرضوا نتائج العمل على سماحته.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المرحلة الثالثة</w:t>
      </w:r>
      <w:r w:rsidRPr="00002E57">
        <w:rPr>
          <w:rFonts w:ascii="Calibri" w:eastAsia="Calibri" w:hAnsi="Calibri" w:hint="cs"/>
          <w:b/>
          <w:sz w:val="27"/>
          <w:rtl/>
          <w:lang w:bidi="ar-IQ"/>
        </w:rPr>
        <w:t>: في هذه المرحلة تمّ تسجيل أسماء الرواة بح</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س</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ب التسلسل الأبجدي في دفاتر كبيرة لا تزال محفوظة، حيث تمّ</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ت</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كتابة أسماء</w:t>
      </w:r>
      <w:r w:rsidR="00A446A7" w:rsidRPr="00002E57">
        <w:rPr>
          <w:rFonts w:ascii="Calibri" w:eastAsia="Calibri" w:hAnsi="Calibri" w:hint="cs"/>
          <w:b/>
          <w:sz w:val="27"/>
          <w:rtl/>
          <w:lang w:bidi="ar-IQ"/>
        </w:rPr>
        <w:t xml:space="preserve"> </w:t>
      </w:r>
      <w:r w:rsidRPr="00002E57">
        <w:rPr>
          <w:rFonts w:ascii="Calibri" w:eastAsia="Calibri" w:hAnsi="Calibri" w:hint="cs"/>
          <w:b/>
          <w:sz w:val="27"/>
          <w:rtl/>
          <w:lang w:bidi="ar-IQ"/>
        </w:rPr>
        <w:t>كل</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 من الرواة بخط</w:t>
      </w:r>
      <w:r w:rsidR="00A446A7"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Pr="00002E57">
        <w:rPr>
          <w:rFonts w:ascii="Calibri" w:eastAsia="Calibri" w:hAnsi="Calibri" w:hint="cs"/>
          <w:b/>
          <w:sz w:val="27"/>
          <w:rtl/>
          <w:lang w:bidi="ar-IQ"/>
        </w:rPr>
        <w:lastRenderedPageBreak/>
        <w:t>عريض على شكل عنوان، وتمّ وضع المروي</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عنه إلى يمين القائمة بحسب التسلسل الأبجدي، والراوي إلى يسار القائمة، فإذا ظهر اختلاف في الأثناء تمّ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الإشارة إليه في الهامش أو في قائمة الملاحظات.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المرحلة الرابعة</w:t>
      </w:r>
      <w:r w:rsidRPr="00002E57">
        <w:rPr>
          <w:rFonts w:ascii="Calibri" w:eastAsia="Calibri" w:hAnsi="Calibri" w:hint="cs"/>
          <w:b/>
          <w:sz w:val="27"/>
          <w:rtl/>
          <w:lang w:bidi="ar-IQ"/>
        </w:rPr>
        <w:t>: في هذه المرحلة عمد السيد الخوئي إلى انتداب شخصين ليتول</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يا مهم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ة مقابلة جميع هذه الموارد، وتطبيقها على الكتب والمصادر. </w:t>
      </w:r>
    </w:p>
    <w:p w:rsidR="0051339A"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المرحلة الخامسة</w:t>
      </w:r>
      <w:r w:rsidRPr="00002E57">
        <w:rPr>
          <w:rFonts w:ascii="Calibri" w:eastAsia="Calibri" w:hAnsi="Calibri" w:hint="cs"/>
          <w:b/>
          <w:sz w:val="27"/>
          <w:rtl/>
          <w:lang w:bidi="ar-IQ"/>
        </w:rPr>
        <w:t>: في هذه المرحلة تمّ تحويل الكتاب إلى لجنة التحقيق والتلفيق، حيث تلخ</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صت مهامها بالعمل على دراسة تلك العناوين والأحاديث والراوي والمروي</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عنه والرجال ـ وكانت بأجمعها بخط</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السيد الخوئي ـ</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وبيان أحوال الرجال والتحقيق في أحوالهم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وضم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ها إلى بعضها</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والتلفيق فيما بينها</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وإذا ظهر اختلاف بين الكتب أو النسخ صاروا إلى بيانه وذكر صحيحه وغير صحيحه</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وكانت هذه العملية ـ بطبيعة الحال ـ بحاجة إلى مختص</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ين في علم الرجال والحديث</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وكانت هذه الأعمال والجهود حت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ى الجزء العاشر من الكتاب ملقاة</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على عاتق الشيخ محمد المظف</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ري القزويني، </w:t>
      </w:r>
      <w:r w:rsidR="000D57D3" w:rsidRPr="00002E57">
        <w:rPr>
          <w:rFonts w:ascii="Calibri" w:eastAsia="Calibri" w:hAnsi="Calibri" w:hint="cs"/>
          <w:b/>
          <w:sz w:val="27"/>
          <w:rtl/>
          <w:lang w:bidi="ar-IQ"/>
        </w:rPr>
        <w:t>والشهيد</w:t>
      </w:r>
      <w:r w:rsidRPr="00002E57">
        <w:rPr>
          <w:rFonts w:ascii="Calibri" w:eastAsia="Calibri" w:hAnsi="Calibri" w:hint="cs"/>
          <w:b/>
          <w:sz w:val="27"/>
          <w:rtl/>
          <w:lang w:bidi="ar-IQ"/>
        </w:rPr>
        <w:t xml:space="preserve"> حيدر علي هاشميان، حيث كان هذان الأخيران يتبادلان وجهات النظر، وكانا ينقلان الأمر إلى شخص</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ثالث</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الشهيد الشيخ زكريا النصيري</w:t>
      </w:r>
      <w:r w:rsidR="00360D53" w:rsidRPr="00360D53">
        <w:rPr>
          <w:rFonts w:ascii="Simplified Arabic" w:hAnsi="Simplified Arabic" w:cs="Mosawi" w:hint="cs"/>
          <w:sz w:val="22"/>
          <w:szCs w:val="22"/>
          <w:rtl/>
          <w:lang w:bidi="ar-IQ"/>
        </w:rPr>
        <w:t>&amp;</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حيث كان يمتلك خط</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اً جميلاً جد</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اً، فيكتب ما يمليان عليه، فيذهب ما يكتبه إلى المطبعة مباشرة</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ولكن</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بعد الجزء العاشر هاجر الشيخ مظف</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ري إلى إيران، فطلب من</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ي أن أتول</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ى هذه المهم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ة مع الحاج حيدر علي هاشميان، فكان معي حت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ى صدور الجزء التاسع عشر، حيث أ</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لقي عليه القبض من قبل سلطات حزب البعث</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بجريرة ولده</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والتحق بصفوف الشهداء</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فواصلت العمل بمفردي حت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ى إصدار الجزء الرابع والعشرين من هذه الموسوعة الهام</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ة. </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ما هي الكتب التي قمت</w:t>
      </w:r>
      <w:r w:rsidR="00A955B7" w:rsidRPr="00002E57">
        <w:rPr>
          <w:rFonts w:cs="AL-Mohanad" w:hint="cs"/>
          <w:bCs/>
          <w:sz w:val="27"/>
          <w:szCs w:val="27"/>
          <w:rtl/>
        </w:rPr>
        <w:t>ُ</w:t>
      </w:r>
      <w:r w:rsidR="0051339A" w:rsidRPr="00002E57">
        <w:rPr>
          <w:rFonts w:cs="AL-Mohanad" w:hint="cs"/>
          <w:bCs/>
          <w:sz w:val="27"/>
          <w:szCs w:val="27"/>
          <w:rtl/>
        </w:rPr>
        <w:t xml:space="preserve">م بتأليفها في علم الرجال والحديث، غير الاشتغال بمعجم رجال الحديث؟ </w:t>
      </w:r>
    </w:p>
    <w:p w:rsidR="0051339A"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قبل الاشتغال بـ </w:t>
      </w:r>
      <w:r w:rsidR="0051339A" w:rsidRPr="00002E57">
        <w:rPr>
          <w:rFonts w:hint="eastAsia"/>
          <w:sz w:val="27"/>
          <w:rtl/>
        </w:rPr>
        <w:t>«</w:t>
      </w:r>
      <w:r w:rsidR="0051339A" w:rsidRPr="00002E57">
        <w:rPr>
          <w:rFonts w:ascii="Calibri" w:eastAsia="Calibri" w:hAnsi="Calibri" w:hint="cs"/>
          <w:b/>
          <w:sz w:val="27"/>
          <w:rtl/>
        </w:rPr>
        <w:t>معجم رجال الحديث</w:t>
      </w:r>
      <w:r w:rsidR="0051339A" w:rsidRPr="00002E57">
        <w:rPr>
          <w:rFonts w:hint="eastAsia"/>
          <w:sz w:val="27"/>
          <w:rtl/>
        </w:rPr>
        <w:t>»</w:t>
      </w:r>
      <w:r w:rsidR="0051339A" w:rsidRPr="00002E57">
        <w:rPr>
          <w:rFonts w:ascii="Calibri" w:eastAsia="Calibri" w:hAnsi="Calibri" w:hint="cs"/>
          <w:b/>
          <w:sz w:val="27"/>
          <w:rtl/>
        </w:rPr>
        <w:t xml:space="preserve"> كنت</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قد استقصيت</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الكتب الرجالية، والكثير من الكتب الروائية، وقم</w:t>
      </w:r>
      <w:r w:rsidR="00A955B7" w:rsidRPr="00002E57">
        <w:rPr>
          <w:rFonts w:ascii="Calibri" w:eastAsia="Calibri" w:hAnsi="Calibri" w:hint="cs"/>
          <w:b/>
          <w:sz w:val="27"/>
          <w:rtl/>
        </w:rPr>
        <w:t>ْ</w:t>
      </w:r>
      <w:r w:rsidR="0051339A" w:rsidRPr="00002E57">
        <w:rPr>
          <w:rFonts w:ascii="Calibri" w:eastAsia="Calibri" w:hAnsi="Calibri" w:hint="cs"/>
          <w:b/>
          <w:sz w:val="27"/>
          <w:rtl/>
        </w:rPr>
        <w:t>ت</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بجمع ما يمكن الاستفادة منه ضمن تراجم الأشخاص أو كتب الروايات، فجمعت</w:t>
      </w:r>
      <w:r w:rsidR="00A955B7" w:rsidRPr="00002E57">
        <w:rPr>
          <w:rFonts w:ascii="Calibri" w:eastAsia="Calibri" w:hAnsi="Calibri" w:hint="cs"/>
          <w:b/>
          <w:sz w:val="27"/>
          <w:rtl/>
        </w:rPr>
        <w:t>ُ</w:t>
      </w:r>
      <w:r w:rsidR="0051339A" w:rsidRPr="00002E57">
        <w:rPr>
          <w:rFonts w:ascii="Calibri" w:eastAsia="Calibri" w:hAnsi="Calibri" w:hint="cs"/>
          <w:b/>
          <w:sz w:val="27"/>
          <w:rtl/>
        </w:rPr>
        <w:t>ها ضمن عدّة دفاتر، ثم كتبت</w:t>
      </w:r>
      <w:r w:rsidR="00A955B7" w:rsidRPr="00002E57">
        <w:rPr>
          <w:rFonts w:ascii="Calibri" w:eastAsia="Calibri" w:hAnsi="Calibri" w:hint="cs"/>
          <w:b/>
          <w:sz w:val="27"/>
          <w:rtl/>
        </w:rPr>
        <w:t xml:space="preserve">ُها في دفتر واحد </w:t>
      </w:r>
      <w:r w:rsidR="0051339A" w:rsidRPr="00002E57">
        <w:rPr>
          <w:rFonts w:ascii="Calibri" w:eastAsia="Calibri" w:hAnsi="Calibri" w:hint="cs"/>
          <w:b/>
          <w:sz w:val="27"/>
          <w:rtl/>
        </w:rPr>
        <w:t>كبير</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مت</w:t>
      </w:r>
      <w:r w:rsidR="00A955B7" w:rsidRPr="00002E57">
        <w:rPr>
          <w:rFonts w:ascii="Calibri" w:eastAsia="Calibri" w:hAnsi="Calibri" w:hint="cs"/>
          <w:b/>
          <w:sz w:val="27"/>
          <w:rtl/>
        </w:rPr>
        <w:t>َّ</w:t>
      </w:r>
      <w:r w:rsidR="0051339A" w:rsidRPr="00002E57">
        <w:rPr>
          <w:rFonts w:ascii="Calibri" w:eastAsia="Calibri" w:hAnsi="Calibri" w:hint="cs"/>
          <w:b/>
          <w:sz w:val="27"/>
          <w:rtl/>
        </w:rPr>
        <w:t>بعاً في ذلك التسلسل الأبجدي، واحتفظ</w:t>
      </w:r>
      <w:r w:rsidR="00A955B7" w:rsidRPr="00002E57">
        <w:rPr>
          <w:rFonts w:ascii="Calibri" w:eastAsia="Calibri" w:hAnsi="Calibri" w:hint="cs"/>
          <w:b/>
          <w:sz w:val="27"/>
          <w:rtl/>
        </w:rPr>
        <w:t>ْ</w:t>
      </w:r>
      <w:r w:rsidR="0051339A" w:rsidRPr="00002E57">
        <w:rPr>
          <w:rFonts w:ascii="Calibri" w:eastAsia="Calibri" w:hAnsi="Calibri" w:hint="cs"/>
          <w:b/>
          <w:sz w:val="27"/>
          <w:rtl/>
        </w:rPr>
        <w:t>ت</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به، وأخذ</w:t>
      </w:r>
      <w:r w:rsidR="00A955B7" w:rsidRPr="00002E57">
        <w:rPr>
          <w:rFonts w:ascii="Calibri" w:eastAsia="Calibri" w:hAnsi="Calibri" w:hint="cs"/>
          <w:b/>
          <w:sz w:val="27"/>
          <w:rtl/>
        </w:rPr>
        <w:t>ْ</w:t>
      </w:r>
      <w:r w:rsidR="0051339A" w:rsidRPr="00002E57">
        <w:rPr>
          <w:rFonts w:ascii="Calibri" w:eastAsia="Calibri" w:hAnsi="Calibri" w:hint="cs"/>
          <w:b/>
          <w:sz w:val="27"/>
          <w:rtl/>
        </w:rPr>
        <w:t>ت</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أرجع إليه</w:t>
      </w:r>
      <w:r w:rsidR="00A955B7" w:rsidRPr="00002E57">
        <w:rPr>
          <w:rFonts w:ascii="Calibri" w:eastAsia="Calibri" w:hAnsi="Calibri" w:hint="cs"/>
          <w:b/>
          <w:sz w:val="27"/>
          <w:rtl/>
        </w:rPr>
        <w:t>،</w:t>
      </w:r>
      <w:r w:rsidR="0051339A" w:rsidRPr="00002E57">
        <w:rPr>
          <w:rFonts w:ascii="Calibri" w:eastAsia="Calibri" w:hAnsi="Calibri" w:hint="cs"/>
          <w:b/>
          <w:sz w:val="27"/>
          <w:rtl/>
        </w:rPr>
        <w:t xml:space="preserve"> </w:t>
      </w:r>
      <w:r w:rsidR="0051339A" w:rsidRPr="00002E57">
        <w:rPr>
          <w:rFonts w:ascii="Calibri" w:eastAsia="Calibri" w:hAnsi="Calibri" w:hint="cs"/>
          <w:b/>
          <w:sz w:val="27"/>
          <w:rtl/>
        </w:rPr>
        <w:lastRenderedPageBreak/>
        <w:t xml:space="preserve">وأستفيد منه عند الحاجة.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2ـ </w:t>
      </w:r>
      <w:r w:rsidRPr="00002E57">
        <w:rPr>
          <w:rFonts w:hint="eastAsia"/>
          <w:sz w:val="27"/>
          <w:rtl/>
          <w:lang w:bidi="ar-IQ"/>
        </w:rPr>
        <w:t>«</w:t>
      </w:r>
      <w:r w:rsidRPr="00002E57">
        <w:rPr>
          <w:rFonts w:ascii="Calibri" w:eastAsia="Calibri" w:hAnsi="Calibri" w:hint="cs"/>
          <w:b/>
          <w:sz w:val="27"/>
          <w:rtl/>
          <w:lang w:bidi="ar-IQ"/>
        </w:rPr>
        <w:t>أصول علم الرجال بين النظرية والتطبيق</w:t>
      </w:r>
      <w:r w:rsidRPr="00002E57">
        <w:rPr>
          <w:rFonts w:hint="eastAsia"/>
          <w:sz w:val="27"/>
          <w:rtl/>
          <w:lang w:bidi="ar-IQ"/>
        </w:rPr>
        <w:t>»</w:t>
      </w:r>
      <w:r w:rsidR="00A955B7" w:rsidRPr="00002E57">
        <w:rPr>
          <w:rFonts w:ascii="Calibri" w:eastAsia="Calibri" w:hAnsi="Calibri" w:hint="cs"/>
          <w:b/>
          <w:sz w:val="27"/>
          <w:rtl/>
          <w:lang w:bidi="ar-IQ"/>
        </w:rPr>
        <w:t xml:space="preserve">. </w:t>
      </w:r>
      <w:r w:rsidRPr="00002E57">
        <w:rPr>
          <w:rFonts w:ascii="Calibri" w:eastAsia="Calibri" w:hAnsi="Calibri" w:hint="cs"/>
          <w:b/>
          <w:sz w:val="27"/>
          <w:rtl/>
          <w:lang w:bidi="ar-IQ"/>
        </w:rPr>
        <w:t>ط</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بع في بداية الأمر في جزء واحد، ولكن</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ني أضف</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إليه لاحقاً الكثير من الأبحاث والإضافات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فصدر في المرّة الثانية في جز</w:t>
      </w:r>
      <w:r w:rsidR="00A955B7" w:rsidRPr="00002E57">
        <w:rPr>
          <w:rFonts w:ascii="Calibri" w:eastAsia="Calibri" w:hAnsi="Calibri" w:hint="cs"/>
          <w:b/>
          <w:sz w:val="27"/>
          <w:rtl/>
          <w:lang w:bidi="ar-IQ"/>
        </w:rPr>
        <w:t>ء</w:t>
      </w:r>
      <w:r w:rsidRPr="00002E57">
        <w:rPr>
          <w:rFonts w:ascii="Calibri" w:eastAsia="Calibri" w:hAnsi="Calibri" w:hint="cs"/>
          <w:b/>
          <w:sz w:val="27"/>
          <w:rtl/>
          <w:lang w:bidi="ar-IQ"/>
        </w:rPr>
        <w:t>ين</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طبع حتى الآن عدّة مرّات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الكتاب في الحقيقة هو حصيلة جهودي في هذا العلم، حيث كنت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أكتبه في أيام التعطيل.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3ـ </w:t>
      </w:r>
      <w:r w:rsidRPr="00002E57">
        <w:rPr>
          <w:rFonts w:hint="eastAsia"/>
          <w:sz w:val="27"/>
          <w:rtl/>
          <w:lang w:bidi="ar-IQ"/>
        </w:rPr>
        <w:t>«</w:t>
      </w:r>
      <w:r w:rsidRPr="00002E57">
        <w:rPr>
          <w:rFonts w:ascii="Calibri" w:eastAsia="Calibri" w:hAnsi="Calibri" w:hint="cs"/>
          <w:b/>
          <w:sz w:val="27"/>
          <w:rtl/>
          <w:lang w:bidi="ar-IQ"/>
        </w:rPr>
        <w:t>إيضاح الدلائل في شرح الوسائل</w:t>
      </w:r>
      <w:r w:rsidRPr="00002E57">
        <w:rPr>
          <w:rFonts w:hint="eastAsia"/>
          <w:sz w:val="27"/>
          <w:rtl/>
          <w:lang w:bidi="ar-IQ"/>
        </w:rPr>
        <w:t>»</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عبارة</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شرح الروايات بلحاظين</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بلحاظ فقه الحديث</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وبلحاظ رجال الحديث. وقد صدر منه حت</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ى الآن الجزء الأول، أما الجزء الثاني فهو ق</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ي</w:t>
      </w:r>
      <w:r w:rsidR="00A955B7" w:rsidRPr="00002E57">
        <w:rPr>
          <w:rFonts w:ascii="Calibri" w:eastAsia="Calibri" w:hAnsi="Calibri" w:hint="cs"/>
          <w:b/>
          <w:sz w:val="27"/>
          <w:rtl/>
          <w:lang w:bidi="ar-IQ"/>
        </w:rPr>
        <w:t>ْ</w:t>
      </w:r>
      <w:r w:rsidRPr="00002E57">
        <w:rPr>
          <w:rFonts w:ascii="Calibri" w:eastAsia="Calibri" w:hAnsi="Calibri" w:hint="cs"/>
          <w:b/>
          <w:sz w:val="27"/>
          <w:rtl/>
          <w:lang w:bidi="ar-IQ"/>
        </w:rPr>
        <w:t xml:space="preserve">د الطبع. </w:t>
      </w:r>
    </w:p>
    <w:p w:rsidR="0051339A" w:rsidRPr="00002E57" w:rsidRDefault="0051339A" w:rsidP="007A3653">
      <w:pPr>
        <w:spacing w:line="440" w:lineRule="exact"/>
        <w:rPr>
          <w:rFonts w:ascii="Calibri" w:eastAsia="Calibri" w:hAnsi="Calibri"/>
          <w:b/>
          <w:sz w:val="27"/>
          <w:rtl/>
          <w:lang w:bidi="ar-IQ"/>
        </w:rPr>
      </w:pPr>
    </w:p>
    <w:p w:rsidR="0051339A" w:rsidRPr="00002E57" w:rsidRDefault="00C6796C" w:rsidP="00AE4B03">
      <w:pPr>
        <w:pStyle w:val="31"/>
        <w:rPr>
          <w:color w:val="auto"/>
          <w:rtl/>
          <w:lang w:bidi="ar-IQ"/>
        </w:rPr>
      </w:pPr>
      <w:r>
        <w:rPr>
          <w:rFonts w:hint="cs"/>
          <w:color w:val="auto"/>
          <w:rtl/>
          <w:lang w:bidi="ar-IQ"/>
        </w:rPr>
        <w:t>3</w:t>
      </w:r>
      <w:r w:rsidR="000D57D3" w:rsidRPr="00002E57">
        <w:rPr>
          <w:rFonts w:hint="cs"/>
          <w:color w:val="auto"/>
          <w:rtl/>
          <w:lang w:bidi="ar-IQ"/>
        </w:rPr>
        <w:t xml:space="preserve">ـ </w:t>
      </w:r>
      <w:r w:rsidR="003A4DB3" w:rsidRPr="00002E57">
        <w:rPr>
          <w:rFonts w:hint="cs"/>
          <w:color w:val="auto"/>
          <w:rtl/>
          <w:lang w:bidi="ar-IQ"/>
        </w:rPr>
        <w:t>مع الشيخ</w:t>
      </w:r>
      <w:r w:rsidR="0051339A" w:rsidRPr="00002E57">
        <w:rPr>
          <w:rFonts w:hint="cs"/>
          <w:color w:val="auto"/>
          <w:rtl/>
          <w:lang w:bidi="ar-IQ"/>
        </w:rPr>
        <w:t xml:space="preserve"> رضا مختاري</w:t>
      </w:r>
    </w:p>
    <w:p w:rsidR="000D57D3" w:rsidRPr="00002E57" w:rsidRDefault="000D57D3" w:rsidP="000D57D3">
      <w:pPr>
        <w:pStyle w:val="31"/>
        <w:rPr>
          <w:color w:val="auto"/>
          <w:rtl/>
        </w:rPr>
      </w:pPr>
      <w:r w:rsidRPr="00002E57">
        <w:rPr>
          <w:rFonts w:hint="cs"/>
          <w:color w:val="auto"/>
          <w:rtl/>
        </w:rPr>
        <w:t>غايات المصن</w:t>
      </w:r>
      <w:r w:rsidR="00C6796C">
        <w:rPr>
          <w:rFonts w:hint="cs"/>
          <w:color w:val="auto"/>
          <w:rtl/>
        </w:rPr>
        <w:t>ِّ</w:t>
      </w:r>
      <w:r w:rsidRPr="00002E57">
        <w:rPr>
          <w:rFonts w:hint="cs"/>
          <w:color w:val="auto"/>
          <w:rtl/>
        </w:rPr>
        <w:t>فين في الكتب الرجاليّة</w:t>
      </w:r>
      <w:r w:rsidR="00C6796C">
        <w:rPr>
          <w:rFonts w:hint="cs"/>
          <w:color w:val="auto"/>
          <w:rtl/>
        </w:rPr>
        <w:t>،</w:t>
      </w:r>
      <w:r w:rsidRPr="00002E57">
        <w:rPr>
          <w:rFonts w:hint="cs"/>
          <w:color w:val="auto"/>
          <w:rtl/>
        </w:rPr>
        <w:t xml:space="preserve"> وأهم</w:t>
      </w:r>
      <w:r w:rsidR="00C6796C">
        <w:rPr>
          <w:rFonts w:hint="cs"/>
          <w:color w:val="auto"/>
          <w:rtl/>
        </w:rPr>
        <w:t>ِّ</w:t>
      </w:r>
      <w:r w:rsidRPr="00002E57">
        <w:rPr>
          <w:rFonts w:hint="cs"/>
          <w:color w:val="auto"/>
          <w:rtl/>
        </w:rPr>
        <w:t>ية معرفتها</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ما هي أهم</w:t>
      </w:r>
      <w:r w:rsidR="00A955B7" w:rsidRPr="00002E57">
        <w:rPr>
          <w:rFonts w:cs="AL-Mohanad" w:hint="cs"/>
          <w:bCs/>
          <w:sz w:val="27"/>
          <w:szCs w:val="27"/>
          <w:rtl/>
        </w:rPr>
        <w:t>ّ</w:t>
      </w:r>
      <w:r w:rsidR="0051339A" w:rsidRPr="00002E57">
        <w:rPr>
          <w:rFonts w:cs="AL-Mohanad" w:hint="cs"/>
          <w:bCs/>
          <w:sz w:val="27"/>
          <w:szCs w:val="27"/>
          <w:rtl/>
        </w:rPr>
        <w:t xml:space="preserve"> مسألة يجب أخذها بنظر الاعتبار في فهم الكتب الرجالية من وجهة نظركم؟ </w:t>
      </w:r>
    </w:p>
    <w:p w:rsidR="00973657"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أشرت إلى مسألة</w:t>
      </w:r>
      <w:r w:rsidR="00973657" w:rsidRPr="00002E57">
        <w:rPr>
          <w:rFonts w:ascii="Calibri" w:eastAsia="Calibri" w:hAnsi="Calibri" w:hint="cs"/>
          <w:b/>
          <w:sz w:val="27"/>
          <w:rtl/>
        </w:rPr>
        <w:t>ٍ</w:t>
      </w:r>
      <w:r w:rsidR="0051339A" w:rsidRPr="00002E57">
        <w:rPr>
          <w:rFonts w:ascii="Calibri" w:eastAsia="Calibri" w:hAnsi="Calibri" w:hint="cs"/>
          <w:b/>
          <w:sz w:val="27"/>
          <w:rtl/>
        </w:rPr>
        <w:t xml:space="preserve"> قيّمة؛ إذ كما تعلمون فإن موضوع وتعريف علم الرجال مذكور في الكتب، ولا حاجة بنا إلى شرحهما هنا.</w:t>
      </w:r>
    </w:p>
    <w:p w:rsidR="00973657"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وأما في</w:t>
      </w:r>
      <w:r w:rsidR="00973657"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ق بأهم الكتب والمؤل</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فات الرجالية عند الشيعة فهناك الكثير من المقالات أيضاً. وهناك ما يقرب من ثمانية كتب تعتبر من الكتب الأولى في علم الرجال. </w:t>
      </w:r>
    </w:p>
    <w:p w:rsidR="00973657"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فكما لدينا في الحديث أربعة كتب روائية أولى، وهي: </w:t>
      </w:r>
      <w:r w:rsidRPr="00002E57">
        <w:rPr>
          <w:rFonts w:hint="eastAsia"/>
          <w:sz w:val="27"/>
          <w:rtl/>
          <w:lang w:bidi="ar-IQ"/>
        </w:rPr>
        <w:t>«</w:t>
      </w:r>
      <w:r w:rsidRPr="00002E57">
        <w:rPr>
          <w:rFonts w:ascii="Calibri" w:eastAsia="Calibri" w:hAnsi="Calibri" w:hint="cs"/>
          <w:b/>
          <w:sz w:val="27"/>
          <w:rtl/>
          <w:lang w:bidi="ar-IQ"/>
        </w:rPr>
        <w:t>الكافي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م</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ن</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التهذيب</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الاستبصار</w:t>
      </w:r>
      <w:r w:rsidRPr="00002E57">
        <w:rPr>
          <w:rFonts w:hint="eastAsia"/>
          <w:sz w:val="27"/>
          <w:rtl/>
          <w:lang w:bidi="ar-IQ"/>
        </w:rPr>
        <w:t>»</w:t>
      </w:r>
      <w:r w:rsidR="00973657"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وعدد من الكتب الحديثية المتأخ</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رة، من قبيل: </w:t>
      </w:r>
      <w:r w:rsidRPr="00002E57">
        <w:rPr>
          <w:rFonts w:hint="eastAsia"/>
          <w:sz w:val="27"/>
          <w:rtl/>
          <w:lang w:bidi="ar-IQ"/>
        </w:rPr>
        <w:t>«</w:t>
      </w:r>
      <w:r w:rsidRPr="00002E57">
        <w:rPr>
          <w:rFonts w:ascii="Calibri" w:eastAsia="Calibri" w:hAnsi="Calibri" w:hint="cs"/>
          <w:b/>
          <w:sz w:val="27"/>
          <w:rtl/>
          <w:lang w:bidi="ar-IQ"/>
        </w:rPr>
        <w:t>بحار الأنوار</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الوافي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وسائل الشيعة</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مستدرك الوسائل</w:t>
      </w:r>
      <w:r w:rsidRPr="00002E57">
        <w:rPr>
          <w:rFonts w:hint="eastAsia"/>
          <w:sz w:val="27"/>
          <w:rtl/>
          <w:lang w:bidi="ar-IQ"/>
        </w:rPr>
        <w:t>»</w:t>
      </w:r>
      <w:r w:rsidRPr="00002E57">
        <w:rPr>
          <w:rFonts w:ascii="Calibri" w:eastAsia="Calibri" w:hAnsi="Calibri" w:hint="cs"/>
          <w:b/>
          <w:sz w:val="27"/>
          <w:rtl/>
          <w:lang w:bidi="ar-IQ"/>
        </w:rPr>
        <w:t xml:space="preserve">، حيث يصطلح على تلك الكتب الأربعة الأولى بـ </w:t>
      </w:r>
      <w:r w:rsidRPr="00002E57">
        <w:rPr>
          <w:rFonts w:hint="eastAsia"/>
          <w:sz w:val="27"/>
          <w:rtl/>
          <w:lang w:bidi="ar-IQ"/>
        </w:rPr>
        <w:t>«</w:t>
      </w:r>
      <w:r w:rsidRPr="00002E57">
        <w:rPr>
          <w:rFonts w:ascii="Calibri" w:eastAsia="Calibri" w:hAnsi="Calibri" w:hint="cs"/>
          <w:b/>
          <w:sz w:val="27"/>
          <w:rtl/>
          <w:lang w:bidi="ar-IQ"/>
        </w:rPr>
        <w:t>كتب المحم</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دين الأوائل</w:t>
      </w:r>
      <w:r w:rsidRPr="00002E57">
        <w:rPr>
          <w:rFonts w:hint="eastAsia"/>
          <w:sz w:val="27"/>
          <w:rtl/>
          <w:lang w:bidi="ar-IQ"/>
        </w:rPr>
        <w:t>»</w:t>
      </w:r>
      <w:r w:rsidRPr="00002E57">
        <w:rPr>
          <w:rFonts w:ascii="Calibri" w:eastAsia="Calibri" w:hAnsi="Calibri" w:hint="cs"/>
          <w:b/>
          <w:sz w:val="27"/>
          <w:rtl/>
          <w:lang w:bidi="ar-IQ"/>
        </w:rPr>
        <w:t>، ويصطلح على الكتب الأربعة المتأخ</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رة، بـ </w:t>
      </w:r>
      <w:r w:rsidRPr="00002E57">
        <w:rPr>
          <w:rFonts w:hint="eastAsia"/>
          <w:sz w:val="27"/>
          <w:rtl/>
          <w:lang w:bidi="ar-IQ"/>
        </w:rPr>
        <w:t>«</w:t>
      </w:r>
      <w:r w:rsidRPr="00002E57">
        <w:rPr>
          <w:rFonts w:ascii="Calibri" w:eastAsia="Calibri" w:hAnsi="Calibri" w:hint="cs"/>
          <w:b/>
          <w:sz w:val="27"/>
          <w:rtl/>
          <w:lang w:bidi="ar-IQ"/>
        </w:rPr>
        <w:t>كتب المحم</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دين الأواخر</w:t>
      </w:r>
      <w:r w:rsidRPr="00002E57">
        <w:rPr>
          <w:rFonts w:hint="eastAsia"/>
          <w:sz w:val="27"/>
          <w:rtl/>
          <w:lang w:bidi="ar-IQ"/>
        </w:rPr>
        <w:t>»</w:t>
      </w:r>
      <w:r w:rsidR="00973657" w:rsidRPr="00002E57">
        <w:rPr>
          <w:rFonts w:ascii="Calibri" w:eastAsia="Calibri" w:hAnsi="Calibri" w:hint="cs"/>
          <w:b/>
          <w:sz w:val="27"/>
          <w:rtl/>
          <w:lang w:bidi="ar-IQ"/>
        </w:rPr>
        <w:t xml:space="preserve">، </w:t>
      </w:r>
      <w:r w:rsidRPr="00002E57">
        <w:rPr>
          <w:rFonts w:ascii="Calibri" w:eastAsia="Calibri" w:hAnsi="Calibri" w:hint="cs"/>
          <w:b/>
          <w:sz w:val="27"/>
          <w:rtl/>
          <w:lang w:bidi="ar-IQ"/>
        </w:rPr>
        <w:t>كذلك عندنا في الرجال مختلف الكتب الرجالية، ولكل</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منها هدف يرمي إليه</w:t>
      </w:r>
      <w:r w:rsidR="00973657" w:rsidRPr="00002E57">
        <w:rPr>
          <w:rFonts w:ascii="Calibri" w:eastAsia="Calibri" w:hAnsi="Calibri" w:hint="cs"/>
          <w:b/>
          <w:sz w:val="27"/>
          <w:rtl/>
          <w:lang w:bidi="ar-IQ"/>
        </w:rPr>
        <w:t>.</w:t>
      </w:r>
    </w:p>
    <w:p w:rsidR="00973657" w:rsidRPr="00002E57" w:rsidRDefault="0051339A" w:rsidP="00C6796C">
      <w:pPr>
        <w:rPr>
          <w:rFonts w:ascii="Calibri" w:eastAsia="Calibri" w:hAnsi="Calibri"/>
          <w:b/>
          <w:sz w:val="27"/>
          <w:rtl/>
          <w:lang w:bidi="ar-IQ"/>
        </w:rPr>
      </w:pPr>
      <w:r w:rsidRPr="00002E57">
        <w:rPr>
          <w:rFonts w:ascii="Calibri" w:eastAsia="Calibri" w:hAnsi="Calibri" w:hint="cs"/>
          <w:b/>
          <w:sz w:val="27"/>
          <w:rtl/>
          <w:lang w:bidi="ar-IQ"/>
        </w:rPr>
        <w:t xml:space="preserve">فالهدف من </w:t>
      </w:r>
      <w:r w:rsidRPr="00002E57">
        <w:rPr>
          <w:rFonts w:hint="eastAsia"/>
          <w:sz w:val="27"/>
          <w:rtl/>
          <w:lang w:bidi="ar-IQ"/>
        </w:rPr>
        <w:t>«</w:t>
      </w:r>
      <w:r w:rsidRPr="00002E57">
        <w:rPr>
          <w:rFonts w:ascii="Calibri" w:eastAsia="Calibri" w:hAnsi="Calibri" w:hint="cs"/>
          <w:b/>
          <w:sz w:val="27"/>
          <w:rtl/>
          <w:lang w:bidi="ar-IQ"/>
        </w:rPr>
        <w:t>رجال الشيخ</w:t>
      </w:r>
      <w:r w:rsidRPr="00002E57">
        <w:rPr>
          <w:rFonts w:hint="eastAsia"/>
          <w:sz w:val="27"/>
          <w:rtl/>
          <w:lang w:bidi="ar-IQ"/>
        </w:rPr>
        <w:t>»</w:t>
      </w:r>
      <w:r w:rsidRPr="00002E57">
        <w:rPr>
          <w:rFonts w:ascii="Calibri" w:eastAsia="Calibri" w:hAnsi="Calibri" w:hint="cs"/>
          <w:b/>
          <w:sz w:val="27"/>
          <w:rtl/>
          <w:lang w:bidi="ar-IQ"/>
        </w:rPr>
        <w:t xml:space="preserve"> </w:t>
      </w:r>
      <w:r w:rsidR="00C6796C">
        <w:rPr>
          <w:rFonts w:ascii="Calibri" w:eastAsia="Calibri" w:hAnsi="Calibri" w:hint="cs"/>
          <w:b/>
          <w:sz w:val="27"/>
          <w:rtl/>
          <w:lang w:bidi="ar-IQ"/>
        </w:rPr>
        <w:t>و</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Pr="00002E57">
        <w:rPr>
          <w:rFonts w:ascii="Calibri" w:eastAsia="Calibri" w:hAnsi="Calibri" w:hint="cs"/>
          <w:b/>
          <w:sz w:val="27"/>
          <w:rtl/>
          <w:lang w:bidi="ar-IQ"/>
        </w:rPr>
        <w:t xml:space="preserve"> مثلاً مختلف</w:t>
      </w:r>
      <w:r w:rsidR="00973657" w:rsidRPr="00002E57">
        <w:rPr>
          <w:rFonts w:ascii="Calibri" w:eastAsia="Calibri" w:hAnsi="Calibri" w:hint="cs"/>
          <w:b/>
          <w:sz w:val="27"/>
          <w:rtl/>
          <w:lang w:bidi="ar-IQ"/>
        </w:rPr>
        <w:t>ٌ.</w:t>
      </w:r>
    </w:p>
    <w:p w:rsidR="00BE579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فرجال الشيخ يهدف في الأعم الأغلب إلى التعريف برواة الأحاديث، الذين </w:t>
      </w:r>
      <w:r w:rsidRPr="00002E57">
        <w:rPr>
          <w:rFonts w:ascii="Calibri" w:eastAsia="Calibri" w:hAnsi="Calibri" w:hint="cs"/>
          <w:b/>
          <w:sz w:val="27"/>
          <w:rtl/>
          <w:lang w:bidi="ar-IQ"/>
        </w:rPr>
        <w:lastRenderedPageBreak/>
        <w:t>استخرجهم من سلسلة سند الأحاديث</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أما </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Pr="00002E57">
        <w:rPr>
          <w:rFonts w:ascii="Calibri" w:eastAsia="Calibri" w:hAnsi="Calibri" w:hint="cs"/>
          <w:b/>
          <w:sz w:val="27"/>
          <w:rtl/>
          <w:lang w:bidi="ar-IQ"/>
        </w:rPr>
        <w:t xml:space="preserve"> فليس كذلك</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فعلى الرغم من اشتهار كتاب </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Pr="00002E57">
        <w:rPr>
          <w:rFonts w:ascii="Calibri" w:eastAsia="Calibri" w:hAnsi="Calibri" w:hint="cs"/>
          <w:b/>
          <w:sz w:val="27"/>
          <w:rtl/>
          <w:lang w:bidi="ar-IQ"/>
        </w:rPr>
        <w:t xml:space="preserve"> على أنه كتاب رجالي، إلا</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في الأصل عبارة عن فهرس</w:t>
      </w:r>
      <w:r w:rsidR="00973657" w:rsidRPr="00002E57">
        <w:rPr>
          <w:rFonts w:ascii="Calibri" w:eastAsia="Calibri" w:hAnsi="Calibri" w:hint="cs"/>
          <w:b/>
          <w:sz w:val="27"/>
          <w:rtl/>
          <w:lang w:bidi="ar-IQ"/>
        </w:rPr>
        <w:t>ت</w:t>
      </w:r>
      <w:r w:rsidRPr="00002E57">
        <w:rPr>
          <w:rFonts w:ascii="Calibri" w:eastAsia="Calibri" w:hAnsi="Calibri" w:hint="cs"/>
          <w:b/>
          <w:sz w:val="27"/>
          <w:rtl/>
          <w:lang w:bidi="ar-IQ"/>
        </w:rPr>
        <w:t xml:space="preserve"> للكتب والمصن</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فين الشيعة، وطرق النجاشي إليهم</w:t>
      </w:r>
      <w:r w:rsidR="00BE5798" w:rsidRPr="00002E57">
        <w:rPr>
          <w:rFonts w:ascii="Calibri" w:eastAsia="Calibri" w:hAnsi="Calibri" w:hint="cs"/>
          <w:b/>
          <w:sz w:val="27"/>
          <w:rtl/>
          <w:lang w:bidi="ar-IQ"/>
        </w:rPr>
        <w:t>.</w:t>
      </w:r>
    </w:p>
    <w:p w:rsidR="00BE579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من هنا </w:t>
      </w:r>
      <w:r w:rsidR="00973657" w:rsidRPr="00002E57">
        <w:rPr>
          <w:rFonts w:ascii="Calibri" w:eastAsia="Calibri" w:hAnsi="Calibri" w:hint="cs"/>
          <w:b/>
          <w:sz w:val="27"/>
          <w:rtl/>
          <w:lang w:bidi="ar-IQ"/>
        </w:rPr>
        <w:t>و</w:t>
      </w:r>
      <w:r w:rsidRPr="00002E57">
        <w:rPr>
          <w:rFonts w:ascii="Calibri" w:eastAsia="Calibri" w:hAnsi="Calibri" w:hint="cs"/>
          <w:b/>
          <w:sz w:val="27"/>
          <w:rtl/>
          <w:lang w:bidi="ar-IQ"/>
        </w:rPr>
        <w:t>على الرغم من اشتهار الكلام بيننا تحت مسم</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يات </w:t>
      </w:r>
      <w:r w:rsidRPr="00002E57">
        <w:rPr>
          <w:rFonts w:hint="eastAsia"/>
          <w:sz w:val="27"/>
          <w:rtl/>
          <w:lang w:bidi="ar-IQ"/>
        </w:rPr>
        <w:t>«</w:t>
      </w:r>
      <w:r w:rsidRPr="00002E57">
        <w:rPr>
          <w:rFonts w:ascii="Calibri" w:eastAsia="Calibri" w:hAnsi="Calibri" w:hint="cs"/>
          <w:b/>
          <w:sz w:val="27"/>
          <w:rtl/>
          <w:lang w:bidi="ar-IQ"/>
        </w:rPr>
        <w:t>رجال الطوسي</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إلا أن الاختلاف بينهما كبير</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جد</w:t>
      </w:r>
      <w:r w:rsidR="00973657" w:rsidRPr="00002E57">
        <w:rPr>
          <w:rFonts w:ascii="Calibri" w:eastAsia="Calibri" w:hAnsi="Calibri" w:hint="cs"/>
          <w:b/>
          <w:sz w:val="27"/>
          <w:rtl/>
          <w:lang w:bidi="ar-IQ"/>
        </w:rPr>
        <w:t>ّ</w:t>
      </w:r>
      <w:r w:rsidRPr="00002E57">
        <w:rPr>
          <w:rFonts w:ascii="Calibri" w:eastAsia="Calibri" w:hAnsi="Calibri" w:hint="cs"/>
          <w:b/>
          <w:sz w:val="27"/>
          <w:rtl/>
          <w:lang w:bidi="ar-IQ"/>
        </w:rPr>
        <w:t>اً. فرجال الطوسي مأخوذ من الرواة، ورجال النجاشي من كتب الفهارس والإجازات، وهو في الغالب تعريف بالأشخاص الذين لديهم كتب ومؤل</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فات</w:t>
      </w:r>
      <w:r w:rsidR="00BE5798" w:rsidRPr="00002E57">
        <w:rPr>
          <w:rFonts w:ascii="Calibri" w:eastAsia="Calibri" w:hAnsi="Calibri" w:hint="cs"/>
          <w:b/>
          <w:sz w:val="27"/>
          <w:rtl/>
          <w:lang w:bidi="ar-IQ"/>
        </w:rPr>
        <w:t>.</w:t>
      </w:r>
    </w:p>
    <w:p w:rsidR="00BE579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وبذلك يمكن رفع بعض الغموض والإبهام الموجود في رجال النجاشي؛ إذ يقال</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 عمر بن حنظلة ـ مثلاً ـ لم يتمّ توثيقه في رجال النجاشي</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ومن هنا أخذ العلماء يطلقون على روايته صفة </w:t>
      </w:r>
      <w:r w:rsidRPr="00002E57">
        <w:rPr>
          <w:rFonts w:hint="eastAsia"/>
          <w:sz w:val="27"/>
          <w:rtl/>
          <w:lang w:bidi="ar-IQ"/>
        </w:rPr>
        <w:t>«</w:t>
      </w:r>
      <w:r w:rsidRPr="00002E57">
        <w:rPr>
          <w:rFonts w:ascii="Calibri" w:eastAsia="Calibri" w:hAnsi="Calibri" w:hint="cs"/>
          <w:b/>
          <w:sz w:val="27"/>
          <w:rtl/>
          <w:lang w:bidi="ar-IQ"/>
        </w:rPr>
        <w:t>المقبولة</w:t>
      </w:r>
      <w:r w:rsidRPr="00002E57">
        <w:rPr>
          <w:rFonts w:hint="eastAsia"/>
          <w:sz w:val="27"/>
          <w:rtl/>
          <w:lang w:bidi="ar-IQ"/>
        </w:rPr>
        <w:t>»</w:t>
      </w:r>
      <w:r w:rsidRPr="00002E57">
        <w:rPr>
          <w:rFonts w:ascii="Calibri" w:eastAsia="Calibri" w:hAnsi="Calibri" w:hint="cs"/>
          <w:b/>
          <w:sz w:val="27"/>
          <w:rtl/>
          <w:lang w:bidi="ar-IQ"/>
        </w:rPr>
        <w:t>؛ في حين أن اسمه إنما لم ي</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ر</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د</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رجال النجاشي لأنه لا كتاب له، لا لأنه غير موث</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ق</w:t>
      </w:r>
      <w:r w:rsidR="00BE5798" w:rsidRPr="00002E57">
        <w:rPr>
          <w:rFonts w:ascii="Calibri" w:eastAsia="Calibri" w:hAnsi="Calibri" w:hint="cs"/>
          <w:b/>
          <w:sz w:val="27"/>
          <w:rtl/>
          <w:lang w:bidi="ar-IQ"/>
        </w:rPr>
        <w:t>.</w:t>
      </w:r>
    </w:p>
    <w:p w:rsidR="00BE579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ومن هنا ذهب بعض المتأخ</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رين إلى توثيق عمر بن حنظلة، وأخذوا يعتبرون مقبولته </w:t>
      </w:r>
      <w:r w:rsidRPr="00002E57">
        <w:rPr>
          <w:rFonts w:hint="eastAsia"/>
          <w:sz w:val="27"/>
          <w:rtl/>
          <w:lang w:bidi="ar-IQ"/>
        </w:rPr>
        <w:t>«</w:t>
      </w:r>
      <w:r w:rsidRPr="00002E57">
        <w:rPr>
          <w:rFonts w:ascii="Calibri" w:eastAsia="Calibri" w:hAnsi="Calibri" w:hint="cs"/>
          <w:b/>
          <w:sz w:val="27"/>
          <w:rtl/>
          <w:lang w:bidi="ar-IQ"/>
        </w:rPr>
        <w:t>صحيحة</w:t>
      </w:r>
      <w:r w:rsidRPr="00002E57">
        <w:rPr>
          <w:rFonts w:hint="eastAsia"/>
          <w:sz w:val="27"/>
          <w:rtl/>
          <w:lang w:bidi="ar-IQ"/>
        </w:rPr>
        <w:t>»</w:t>
      </w:r>
      <w:r w:rsidRPr="00002E57">
        <w:rPr>
          <w:rFonts w:ascii="Calibri" w:eastAsia="Calibri" w:hAnsi="Calibri" w:hint="cs"/>
          <w:b/>
          <w:sz w:val="27"/>
          <w:rtl/>
          <w:lang w:bidi="ar-IQ"/>
        </w:rPr>
        <w:t xml:space="preserve">، وهو الصحيح. </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ومن الأمور التي لم يتمّ بحثها بشكل</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مناسب هو عدم وجود شروح على الكتب الرجالية. ولكن</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بين الشروح القليلة على الكتب الرجالية</w:t>
      </w:r>
      <w:r w:rsidR="00BE5798" w:rsidRPr="00002E57">
        <w:rPr>
          <w:rFonts w:ascii="Calibri" w:eastAsia="Calibri" w:hAnsi="Calibri" w:hint="cs"/>
          <w:b/>
          <w:sz w:val="27"/>
          <w:rtl/>
          <w:lang w:bidi="ar-IQ"/>
        </w:rPr>
        <w:t xml:space="preserve"> هناك</w:t>
      </w:r>
      <w:r w:rsidRPr="00002E57">
        <w:rPr>
          <w:rFonts w:ascii="Calibri" w:eastAsia="Calibri" w:hAnsi="Calibri" w:hint="cs"/>
          <w:b/>
          <w:sz w:val="27"/>
          <w:rtl/>
          <w:lang w:bidi="ar-IQ"/>
        </w:rPr>
        <w:t xml:space="preserve"> كتاب </w:t>
      </w:r>
      <w:r w:rsidRPr="00002E57">
        <w:rPr>
          <w:rFonts w:hint="eastAsia"/>
          <w:sz w:val="27"/>
          <w:rtl/>
          <w:lang w:bidi="ar-IQ"/>
        </w:rPr>
        <w:t>«</w:t>
      </w:r>
      <w:r w:rsidRPr="00002E57">
        <w:rPr>
          <w:rFonts w:ascii="Calibri" w:eastAsia="Calibri" w:hAnsi="Calibri" w:hint="cs"/>
          <w:b/>
          <w:sz w:val="27"/>
          <w:rtl/>
          <w:lang w:bidi="ar-IQ"/>
        </w:rPr>
        <w:t>تهذيب المقال</w:t>
      </w:r>
      <w:r w:rsidRPr="00002E57">
        <w:rPr>
          <w:rFonts w:hint="eastAsia"/>
          <w:sz w:val="27"/>
          <w:rtl/>
          <w:lang w:bidi="ar-IQ"/>
        </w:rPr>
        <w:t>»</w:t>
      </w:r>
      <w:r w:rsidRPr="00002E57">
        <w:rPr>
          <w:rFonts w:ascii="Calibri" w:eastAsia="Calibri" w:hAnsi="Calibri" w:hint="cs"/>
          <w:b/>
          <w:sz w:val="27"/>
          <w:rtl/>
          <w:lang w:bidi="ar-IQ"/>
        </w:rPr>
        <w:t xml:space="preserve"> (وهو شرح</w:t>
      </w:r>
      <w:r w:rsidR="00C6796C">
        <w:rPr>
          <w:rFonts w:ascii="Calibri" w:eastAsia="Calibri" w:hAnsi="Calibri" w:hint="cs"/>
          <w:b/>
          <w:sz w:val="27"/>
          <w:rtl/>
          <w:lang w:bidi="ar-IQ"/>
        </w:rPr>
        <w:t>ٌ</w:t>
      </w:r>
      <w:r w:rsidRPr="00002E57">
        <w:rPr>
          <w:rFonts w:ascii="Calibri" w:eastAsia="Calibri" w:hAnsi="Calibri" w:hint="cs"/>
          <w:b/>
          <w:sz w:val="27"/>
          <w:rtl/>
          <w:lang w:bidi="ar-IQ"/>
        </w:rPr>
        <w:t xml:space="preserve"> لرجال النجاشي)</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لمؤل</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فه</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السيد محمد علي الأبطحي</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توفي مؤخ</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راً</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طبع من كتابه هذا حت</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ى الآن أربعة أجزاء أو خمسة، ولم ي</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ط</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ب</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ع بشكل</w:t>
      </w:r>
      <w:r w:rsidR="00BE579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كامل. </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ومن الشروح الأخرى على رجال النجاشي شروح وإثارات السيد الشبيري الزنجاني، ولكن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ه غير مطبوع للأسف الشديد. ولو كتب له أن يطبع لكان أفضل شرح وتوضيح وتعليق على رجال النجاشي</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نعم</w:t>
      </w:r>
      <w:r w:rsidR="00C6796C">
        <w:rPr>
          <w:rFonts w:ascii="Calibri" w:eastAsia="Calibri" w:hAnsi="Calibri" w:hint="cs"/>
          <w:b/>
          <w:sz w:val="27"/>
          <w:rtl/>
          <w:lang w:bidi="ar-IQ"/>
        </w:rPr>
        <w:t>،</w:t>
      </w:r>
      <w:r w:rsidRPr="00002E57">
        <w:rPr>
          <w:rFonts w:ascii="Calibri" w:eastAsia="Calibri" w:hAnsi="Calibri" w:hint="cs"/>
          <w:b/>
          <w:sz w:val="27"/>
          <w:rtl/>
          <w:lang w:bidi="ar-IQ"/>
        </w:rPr>
        <w:t xml:space="preserve"> لم يطبع سوى تصحيحه لنص</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رجال النجاشي، وهي تمث</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ل الطبعة الأفضل لكتاب </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00947A96" w:rsidRPr="00002E57">
        <w:rPr>
          <w:rFonts w:ascii="Calibri" w:eastAsia="Calibri" w:hAnsi="Calibri" w:hint="cs"/>
          <w:b/>
          <w:sz w:val="27"/>
          <w:rtl/>
          <w:lang w:bidi="ar-IQ"/>
        </w:rPr>
        <w:t>.</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وحيث نتحدّ</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ث عن رجال النجاشي نشير إلى أننا في مؤس</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سة المكتبة الشيعية نعمل على إعداد حاشية وتعليقة على رجال النجاشي بعنوان </w:t>
      </w:r>
      <w:r w:rsidRPr="00002E57">
        <w:rPr>
          <w:rFonts w:hint="eastAsia"/>
          <w:sz w:val="27"/>
          <w:rtl/>
          <w:lang w:bidi="ar-IQ"/>
        </w:rPr>
        <w:t>«</w:t>
      </w:r>
      <w:r w:rsidRPr="00002E57">
        <w:rPr>
          <w:rFonts w:ascii="Calibri" w:eastAsia="Calibri" w:hAnsi="Calibri" w:hint="cs"/>
          <w:b/>
          <w:sz w:val="27"/>
          <w:rtl/>
          <w:lang w:bidi="ar-IQ"/>
        </w:rPr>
        <w:t>أوجز الحواشي على رجال النجاشي</w:t>
      </w:r>
      <w:r w:rsidRPr="00002E57">
        <w:rPr>
          <w:rFonts w:hint="eastAsia"/>
          <w:sz w:val="27"/>
          <w:rtl/>
          <w:lang w:bidi="ar-IQ"/>
        </w:rPr>
        <w:t>»</w:t>
      </w:r>
      <w:r w:rsidRPr="00002E57">
        <w:rPr>
          <w:rFonts w:ascii="Calibri" w:eastAsia="Calibri" w:hAnsi="Calibri" w:hint="cs"/>
          <w:b/>
          <w:sz w:val="27"/>
          <w:rtl/>
          <w:lang w:bidi="ar-IQ"/>
        </w:rPr>
        <w:t>، كتبها العلا</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مة السيد عبد الستار الحسني</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من علماء العراق والنجف الأشرف</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وسوف ننشرها ـ إن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شاء الله ـ بنصّها العربي على شكل حلقات في مجلة </w:t>
      </w:r>
      <w:r w:rsidRPr="00002E57">
        <w:rPr>
          <w:rFonts w:hint="eastAsia"/>
          <w:sz w:val="27"/>
          <w:rtl/>
          <w:lang w:bidi="ar-IQ"/>
        </w:rPr>
        <w:lastRenderedPageBreak/>
        <w:t>«</w:t>
      </w:r>
      <w:r w:rsidRPr="00002E57">
        <w:rPr>
          <w:rFonts w:ascii="Calibri" w:eastAsia="Calibri" w:hAnsi="Calibri" w:hint="cs"/>
          <w:b/>
          <w:sz w:val="27"/>
          <w:rtl/>
          <w:lang w:bidi="ar-IQ"/>
        </w:rPr>
        <w:t>كتاب شيعه</w:t>
      </w:r>
      <w:r w:rsidRPr="00002E57">
        <w:rPr>
          <w:rFonts w:hint="eastAsia"/>
          <w:sz w:val="27"/>
          <w:rtl/>
          <w:lang w:bidi="ar-IQ"/>
        </w:rPr>
        <w:t>»</w:t>
      </w:r>
      <w:r w:rsidRPr="00002E57">
        <w:rPr>
          <w:rFonts w:ascii="Calibri" w:eastAsia="Calibri" w:hAnsi="Calibri" w:hint="cs"/>
          <w:b/>
          <w:sz w:val="27"/>
          <w:rtl/>
          <w:lang w:bidi="ar-IQ"/>
        </w:rPr>
        <w:t>. وقد أكمل منها حت</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ى الآن نصف رجال النجاشي، ونرجو أن يكملها في نهاية السنة المقبلة إن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شاء الله، ونواصل نشرها في ذات المجلّة</w:t>
      </w:r>
      <w:r w:rsidR="00947A96"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وفي اللحظة الراهنة لم أتابع، ولكن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أستطيع قوله هو عدم وجود شروح كثيرة على الكتب الرجالية، و</w:t>
      </w:r>
      <w:r w:rsidR="00947A96" w:rsidRPr="00002E57">
        <w:rPr>
          <w:rFonts w:ascii="Calibri" w:eastAsia="Calibri" w:hAnsi="Calibri" w:hint="cs"/>
          <w:b/>
          <w:sz w:val="27"/>
          <w:rtl/>
          <w:lang w:bidi="ar-IQ"/>
        </w:rPr>
        <w:t>إ</w:t>
      </w:r>
      <w:r w:rsidRPr="00002E57">
        <w:rPr>
          <w:rFonts w:ascii="Calibri" w:eastAsia="Calibri" w:hAnsi="Calibri" w:hint="cs"/>
          <w:b/>
          <w:sz w:val="27"/>
          <w:rtl/>
          <w:lang w:bidi="ar-IQ"/>
        </w:rPr>
        <w:t xml:space="preserve">ن نشاطنا في هذا الشأن لا يرقى إلى المستوى المطلوب. </w:t>
      </w:r>
    </w:p>
    <w:p w:rsidR="000017A4" w:rsidRPr="00002E57" w:rsidRDefault="000017A4" w:rsidP="00DA27EA">
      <w:pPr>
        <w:rPr>
          <w:rFonts w:ascii="Calibri" w:eastAsia="Calibri" w:hAnsi="Calibri"/>
          <w:b/>
          <w:sz w:val="27"/>
          <w:rtl/>
          <w:lang w:bidi="ar-IQ"/>
        </w:rPr>
      </w:pPr>
    </w:p>
    <w:p w:rsidR="000017A4" w:rsidRPr="00002E57" w:rsidRDefault="000017A4" w:rsidP="000017A4">
      <w:pPr>
        <w:pStyle w:val="31"/>
        <w:rPr>
          <w:color w:val="auto"/>
          <w:rtl/>
        </w:rPr>
      </w:pPr>
      <w:r w:rsidRPr="00002E57">
        <w:rPr>
          <w:rFonts w:hint="cs"/>
          <w:color w:val="auto"/>
          <w:rtl/>
        </w:rPr>
        <w:t>ضرورة اكتشاف مصادر المصنفين الرجاليين</w:t>
      </w:r>
    </w:p>
    <w:p w:rsidR="0051339A" w:rsidRPr="00002E57" w:rsidRDefault="003A4DB3" w:rsidP="00DA27EA">
      <w:pPr>
        <w:pStyle w:val="af2"/>
        <w:spacing w:after="0" w:line="400" w:lineRule="exact"/>
        <w:ind w:left="0" w:firstLine="567"/>
        <w:contextualSpacing/>
        <w:jc w:val="both"/>
        <w:rPr>
          <w:rFonts w:cs="AL-Mohanad"/>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cs="AL-Mohanad" w:hint="cs"/>
          <w:bCs/>
          <w:sz w:val="27"/>
          <w:szCs w:val="27"/>
          <w:rtl/>
        </w:rPr>
        <w:t>هل هناك مسألة</w:t>
      </w:r>
      <w:r w:rsidR="00947A96" w:rsidRPr="00002E57">
        <w:rPr>
          <w:rFonts w:cs="AL-Mohanad" w:hint="cs"/>
          <w:bCs/>
          <w:sz w:val="27"/>
          <w:szCs w:val="27"/>
          <w:rtl/>
        </w:rPr>
        <w:t>ٌ</w:t>
      </w:r>
      <w:r w:rsidR="0051339A" w:rsidRPr="00002E57">
        <w:rPr>
          <w:rFonts w:cs="AL-Mohanad" w:hint="cs"/>
          <w:bCs/>
          <w:sz w:val="27"/>
          <w:szCs w:val="27"/>
          <w:rtl/>
        </w:rPr>
        <w:t xml:space="preserve"> أخرى غير غاية المؤل</w:t>
      </w:r>
      <w:r w:rsidR="00947A96" w:rsidRPr="00002E57">
        <w:rPr>
          <w:rFonts w:cs="AL-Mohanad" w:hint="cs"/>
          <w:bCs/>
          <w:sz w:val="27"/>
          <w:szCs w:val="27"/>
          <w:rtl/>
        </w:rPr>
        <w:t>ِّ</w:t>
      </w:r>
      <w:r w:rsidR="0051339A" w:rsidRPr="00002E57">
        <w:rPr>
          <w:rFonts w:cs="AL-Mohanad" w:hint="cs"/>
          <w:bCs/>
          <w:sz w:val="27"/>
          <w:szCs w:val="27"/>
          <w:rtl/>
        </w:rPr>
        <w:t xml:space="preserve">ف من تأليف كتابه؟ </w:t>
      </w:r>
    </w:p>
    <w:p w:rsidR="00947A96"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كما تقد</w:t>
      </w:r>
      <w:r w:rsidR="00947A96" w:rsidRPr="00002E57">
        <w:rPr>
          <w:rFonts w:ascii="Calibri" w:eastAsia="Calibri" w:hAnsi="Calibri" w:hint="cs"/>
          <w:b/>
          <w:sz w:val="27"/>
          <w:rtl/>
        </w:rPr>
        <w:t>َّ</w:t>
      </w:r>
      <w:r w:rsidR="0051339A" w:rsidRPr="00002E57">
        <w:rPr>
          <w:rFonts w:ascii="Calibri" w:eastAsia="Calibri" w:hAnsi="Calibri" w:hint="cs"/>
          <w:b/>
          <w:sz w:val="27"/>
          <w:rtl/>
        </w:rPr>
        <w:t>م أن ذكرنا هناك مسألة هامّة في فهم كل</w:t>
      </w:r>
      <w:r w:rsidR="00947A96" w:rsidRPr="00002E57">
        <w:rPr>
          <w:rFonts w:ascii="Calibri" w:eastAsia="Calibri" w:hAnsi="Calibri" w:hint="cs"/>
          <w:b/>
          <w:sz w:val="27"/>
          <w:rtl/>
        </w:rPr>
        <w:t>ّ</w:t>
      </w:r>
      <w:r w:rsidR="0051339A" w:rsidRPr="00002E57">
        <w:rPr>
          <w:rFonts w:ascii="Calibri" w:eastAsia="Calibri" w:hAnsi="Calibri" w:hint="cs"/>
          <w:b/>
          <w:sz w:val="27"/>
          <w:rtl/>
        </w:rPr>
        <w:t xml:space="preserve"> كتاب رجالي</w:t>
      </w:r>
      <w:r w:rsidR="00947A96" w:rsidRPr="00002E57">
        <w:rPr>
          <w:rFonts w:ascii="Calibri" w:eastAsia="Calibri" w:hAnsi="Calibri" w:hint="cs"/>
          <w:b/>
          <w:sz w:val="27"/>
          <w:rtl/>
        </w:rPr>
        <w:t>.</w:t>
      </w:r>
      <w:r w:rsidR="0051339A" w:rsidRPr="00002E57">
        <w:rPr>
          <w:rFonts w:ascii="Calibri" w:eastAsia="Calibri" w:hAnsi="Calibri" w:hint="cs"/>
          <w:b/>
          <w:sz w:val="27"/>
          <w:rtl/>
        </w:rPr>
        <w:t xml:space="preserve"> وهذه المسألة تمثّ</w:t>
      </w:r>
      <w:r w:rsidR="00947A96" w:rsidRPr="00002E57">
        <w:rPr>
          <w:rFonts w:ascii="Calibri" w:eastAsia="Calibri" w:hAnsi="Calibri" w:hint="cs"/>
          <w:b/>
          <w:sz w:val="27"/>
          <w:rtl/>
        </w:rPr>
        <w:t>ِ</w:t>
      </w:r>
      <w:r w:rsidR="0051339A" w:rsidRPr="00002E57">
        <w:rPr>
          <w:rFonts w:ascii="Calibri" w:eastAsia="Calibri" w:hAnsi="Calibri" w:hint="cs"/>
          <w:b/>
          <w:sz w:val="27"/>
          <w:rtl/>
        </w:rPr>
        <w:t>ل الغاية التي من أجلها قام المؤل</w:t>
      </w:r>
      <w:r w:rsidR="00947A96" w:rsidRPr="00002E57">
        <w:rPr>
          <w:rFonts w:ascii="Calibri" w:eastAsia="Calibri" w:hAnsi="Calibri" w:hint="cs"/>
          <w:b/>
          <w:sz w:val="27"/>
          <w:rtl/>
        </w:rPr>
        <w:t>ِّ</w:t>
      </w:r>
      <w:r w:rsidR="0051339A" w:rsidRPr="00002E57">
        <w:rPr>
          <w:rFonts w:ascii="Calibri" w:eastAsia="Calibri" w:hAnsi="Calibri" w:hint="cs"/>
          <w:b/>
          <w:sz w:val="27"/>
          <w:rtl/>
        </w:rPr>
        <w:t>ف بتأليف كتابه</w:t>
      </w:r>
      <w:r w:rsidR="00947A96" w:rsidRPr="00002E57">
        <w:rPr>
          <w:rFonts w:ascii="Calibri" w:eastAsia="Calibri" w:hAnsi="Calibri" w:hint="cs"/>
          <w:b/>
          <w:sz w:val="27"/>
          <w:rtl/>
        </w:rPr>
        <w:t>.</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كما أن معرفة مصادر المؤل</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ف هامّة أيضاً</w:t>
      </w:r>
      <w:r w:rsidR="00947A96" w:rsidRPr="00002E57">
        <w:rPr>
          <w:rFonts w:ascii="Calibri" w:eastAsia="Calibri" w:hAnsi="Calibri" w:hint="cs"/>
          <w:b/>
          <w:sz w:val="27"/>
          <w:rtl/>
          <w:lang w:bidi="ar-IQ"/>
        </w:rPr>
        <w:t>.</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وعلى هذا الأساس فإن غاية النجاشي من تأليف كتابه الرجالي شيء</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وغاية الشيخ الطوسي من تأليف كتابه شيء</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 كما أن المصادر الرجالية للنجاشي شيء</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والمصادر الرجالية للشيخ الطوسي شيء</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w:t>
      </w:r>
      <w:r w:rsidR="00947A96" w:rsidRPr="00002E57">
        <w:rPr>
          <w:rFonts w:ascii="Calibri" w:eastAsia="Calibri" w:hAnsi="Calibri" w:hint="cs"/>
          <w:b/>
          <w:sz w:val="27"/>
          <w:rtl/>
          <w:lang w:bidi="ar-IQ"/>
        </w:rPr>
        <w:t>.</w:t>
      </w:r>
    </w:p>
    <w:p w:rsidR="00947A96" w:rsidRPr="00002E57" w:rsidRDefault="00947A96" w:rsidP="00C6796C">
      <w:pPr>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يمكن لنا أن نقول بأن مصادر رجال النجاشي هي ذات مصادر فهرست الشيخ الطوسي، بمعنى أن المصادر التي استفاد منها الشيخ الطوسي في الفهرست هي ذات المصادر التي استفاد منها النجاشي في رجاله</w:t>
      </w:r>
      <w:r w:rsidRPr="00002E57">
        <w:rPr>
          <w:rFonts w:ascii="Calibri" w:eastAsia="Calibri" w:hAnsi="Calibri" w:hint="cs"/>
          <w:b/>
          <w:sz w:val="27"/>
          <w:rtl/>
          <w:lang w:bidi="ar-IQ"/>
        </w:rPr>
        <w:t>.</w:t>
      </w:r>
    </w:p>
    <w:p w:rsidR="00947A96" w:rsidRPr="00002E57" w:rsidRDefault="0051339A" w:rsidP="00C6796C">
      <w:pPr>
        <w:rPr>
          <w:rFonts w:ascii="Calibri" w:eastAsia="Calibri" w:hAnsi="Calibri"/>
          <w:b/>
          <w:sz w:val="27"/>
          <w:rtl/>
          <w:lang w:bidi="ar-IQ"/>
        </w:rPr>
      </w:pPr>
      <w:r w:rsidRPr="00002E57">
        <w:rPr>
          <w:rFonts w:ascii="Calibri" w:eastAsia="Calibri" w:hAnsi="Calibri" w:hint="cs"/>
          <w:b/>
          <w:sz w:val="27"/>
          <w:rtl/>
          <w:lang w:bidi="ar-IQ"/>
        </w:rPr>
        <w:t>وما قمنا به هنا، وبادرت مؤسسة الكتاب إلى نشره، وأنفقت عليه الكثير من الوقت والأموال، هو استخراج مصادر رجال النجاشي، وفهرست الشيخ الطوسي</w:t>
      </w:r>
      <w:r w:rsidR="00C6796C">
        <w:rPr>
          <w:rFonts w:ascii="Calibri" w:eastAsia="Calibri" w:hAnsi="Calibri" w:hint="cs"/>
          <w:b/>
          <w:sz w:val="27"/>
          <w:rtl/>
          <w:lang w:bidi="ar-IQ"/>
        </w:rPr>
        <w:t>.</w:t>
      </w:r>
      <w:r w:rsidRPr="00002E57">
        <w:rPr>
          <w:rFonts w:ascii="Calibri" w:eastAsia="Calibri" w:hAnsi="Calibri" w:hint="cs"/>
          <w:b/>
          <w:sz w:val="27"/>
          <w:rtl/>
          <w:lang w:bidi="ar-IQ"/>
        </w:rPr>
        <w:t xml:space="preserve"> إن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كتاب الشيخ الطوسي يُعرف باسم </w:t>
      </w:r>
      <w:r w:rsidRPr="00002E57">
        <w:rPr>
          <w:rFonts w:hint="eastAsia"/>
          <w:sz w:val="27"/>
          <w:rtl/>
          <w:lang w:bidi="ar-IQ"/>
        </w:rPr>
        <w:t>«</w:t>
      </w:r>
      <w:r w:rsidRPr="00002E57">
        <w:rPr>
          <w:rFonts w:ascii="Calibri" w:eastAsia="Calibri" w:hAnsi="Calibri" w:hint="cs"/>
          <w:b/>
          <w:sz w:val="27"/>
          <w:rtl/>
          <w:lang w:bidi="ar-IQ"/>
        </w:rPr>
        <w:t>الفهرست</w:t>
      </w:r>
      <w:r w:rsidRPr="00002E57">
        <w:rPr>
          <w:rFonts w:hint="eastAsia"/>
          <w:sz w:val="27"/>
          <w:rtl/>
          <w:lang w:bidi="ar-IQ"/>
        </w:rPr>
        <w:t>»</w:t>
      </w:r>
      <w:r w:rsidRPr="00002E57">
        <w:rPr>
          <w:rFonts w:ascii="Calibri" w:eastAsia="Calibri" w:hAnsi="Calibri" w:hint="cs"/>
          <w:b/>
          <w:sz w:val="27"/>
          <w:rtl/>
          <w:lang w:bidi="ar-IQ"/>
        </w:rPr>
        <w:t xml:space="preserve">، كما كان كتاب النجاشي يُعرف باسم </w:t>
      </w:r>
      <w:r w:rsidRPr="00002E57">
        <w:rPr>
          <w:rFonts w:hint="eastAsia"/>
          <w:sz w:val="27"/>
          <w:rtl/>
          <w:lang w:bidi="ar-IQ"/>
        </w:rPr>
        <w:t>«</w:t>
      </w:r>
      <w:r w:rsidRPr="00002E57">
        <w:rPr>
          <w:rFonts w:ascii="Calibri" w:eastAsia="Calibri" w:hAnsi="Calibri" w:hint="cs"/>
          <w:b/>
          <w:sz w:val="27"/>
          <w:rtl/>
          <w:lang w:bidi="ar-IQ"/>
        </w:rPr>
        <w:t>الرجال</w:t>
      </w:r>
      <w:r w:rsidRPr="00002E57">
        <w:rPr>
          <w:rFonts w:hint="eastAsia"/>
          <w:sz w:val="27"/>
          <w:rtl/>
          <w:lang w:bidi="ar-IQ"/>
        </w:rPr>
        <w:t>»</w:t>
      </w:r>
      <w:r w:rsidRPr="00002E57">
        <w:rPr>
          <w:rFonts w:ascii="Calibri" w:eastAsia="Calibri" w:hAnsi="Calibri" w:hint="cs"/>
          <w:b/>
          <w:sz w:val="27"/>
          <w:rtl/>
          <w:lang w:bidi="ar-IQ"/>
        </w:rPr>
        <w:t>، ب</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ي</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د</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كل</w:t>
      </w:r>
      <w:r w:rsidR="00947A96" w:rsidRPr="00002E57">
        <w:rPr>
          <w:rFonts w:ascii="Calibri" w:eastAsia="Calibri" w:hAnsi="Calibri" w:hint="cs"/>
          <w:b/>
          <w:sz w:val="27"/>
          <w:rtl/>
          <w:lang w:bidi="ar-IQ"/>
        </w:rPr>
        <w:t>َيْ</w:t>
      </w:r>
      <w:r w:rsidRPr="00002E57">
        <w:rPr>
          <w:rFonts w:ascii="Calibri" w:eastAsia="Calibri" w:hAnsi="Calibri" w:hint="cs"/>
          <w:b/>
          <w:sz w:val="27"/>
          <w:rtl/>
          <w:lang w:bidi="ar-IQ"/>
        </w:rPr>
        <w:t xml:space="preserve">هما فهرست، وعلينا أن نقول: </w:t>
      </w:r>
      <w:r w:rsidRPr="00002E57">
        <w:rPr>
          <w:rFonts w:hint="eastAsia"/>
          <w:sz w:val="27"/>
          <w:rtl/>
          <w:lang w:bidi="ar-IQ"/>
        </w:rPr>
        <w:t>«</w:t>
      </w:r>
      <w:r w:rsidRPr="00002E57">
        <w:rPr>
          <w:rFonts w:ascii="Calibri" w:eastAsia="Calibri" w:hAnsi="Calibri" w:hint="cs"/>
          <w:b/>
          <w:sz w:val="27"/>
          <w:rtl/>
          <w:lang w:bidi="ar-IQ"/>
        </w:rPr>
        <w:t>فهرست النجاشي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فهرست الشيخ الطوسي</w:t>
      </w:r>
      <w:r w:rsidRPr="00002E57">
        <w:rPr>
          <w:rFonts w:hint="eastAsia"/>
          <w:sz w:val="27"/>
          <w:rtl/>
          <w:lang w:bidi="ar-IQ"/>
        </w:rPr>
        <w:t>»</w:t>
      </w:r>
      <w:r w:rsidR="00947A96" w:rsidRPr="00002E57">
        <w:rPr>
          <w:rFonts w:hint="cs"/>
          <w:sz w:val="27"/>
          <w:rtl/>
          <w:lang w:bidi="ar-IQ"/>
        </w:rPr>
        <w:t>،</w:t>
      </w:r>
      <w:r w:rsidRPr="00002E57">
        <w:rPr>
          <w:rFonts w:ascii="Calibri" w:eastAsia="Calibri" w:hAnsi="Calibri" w:hint="cs"/>
          <w:b/>
          <w:sz w:val="27"/>
          <w:rtl/>
          <w:lang w:bidi="ar-IQ"/>
        </w:rPr>
        <w:t xml:space="preserve"> بوصفهما من أوائل الكتب التي تول</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ت المؤسسة إصدارهما، حيث انتدبنا بعض السادة </w:t>
      </w:r>
      <w:r w:rsidR="00947A96" w:rsidRPr="00002E57">
        <w:rPr>
          <w:rFonts w:ascii="Calibri" w:eastAsia="Calibri" w:hAnsi="Calibri" w:hint="cs"/>
          <w:b/>
          <w:sz w:val="27"/>
          <w:rtl/>
          <w:lang w:bidi="ar-IQ"/>
        </w:rPr>
        <w:t>ل</w:t>
      </w:r>
      <w:r w:rsidRPr="00002E57">
        <w:rPr>
          <w:rFonts w:ascii="Calibri" w:eastAsia="Calibri" w:hAnsi="Calibri" w:hint="cs"/>
          <w:b/>
          <w:sz w:val="27"/>
          <w:rtl/>
          <w:lang w:bidi="ar-IQ"/>
        </w:rPr>
        <w:t>إعداد واستخراج مصادر هذين الكتابين</w:t>
      </w:r>
      <w:r w:rsidR="00947A96" w:rsidRPr="00002E57">
        <w:rPr>
          <w:rFonts w:ascii="Calibri" w:eastAsia="Calibri" w:hAnsi="Calibri" w:hint="cs"/>
          <w:b/>
          <w:sz w:val="27"/>
          <w:rtl/>
          <w:lang w:bidi="ar-IQ"/>
        </w:rPr>
        <w:t>.</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وإن مصادر رجال النجاشي وفهرست الشيخ الطوسي عبارة عن كتب الفهارس والإجازات. إن المصادر التي اعتمد عليها هذان العلمان عبارة</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ثمانية فهارس. وبطبيعة الحال فقد توف</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رت عندهما بعض الإجازات أيضاً</w:t>
      </w:r>
      <w:r w:rsidR="00947A96" w:rsidRPr="00002E57">
        <w:rPr>
          <w:rFonts w:ascii="Calibri" w:eastAsia="Calibri" w:hAnsi="Calibri" w:hint="cs"/>
          <w:b/>
          <w:sz w:val="27"/>
          <w:rtl/>
          <w:lang w:bidi="ar-IQ"/>
        </w:rPr>
        <w:t>.</w:t>
      </w:r>
    </w:p>
    <w:p w:rsidR="00947A9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وإن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طبعناه في مؤس</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سة الكتاب الشيعي ضمن هذين الكتابين</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بعنوان </w:t>
      </w:r>
      <w:r w:rsidRPr="00002E57">
        <w:rPr>
          <w:rFonts w:hint="eastAsia"/>
          <w:sz w:val="27"/>
          <w:rtl/>
          <w:lang w:bidi="ar-IQ"/>
        </w:rPr>
        <w:lastRenderedPageBreak/>
        <w:t>«</w:t>
      </w:r>
      <w:r w:rsidRPr="00002E57">
        <w:rPr>
          <w:rFonts w:ascii="Calibri" w:eastAsia="Calibri" w:hAnsi="Calibri" w:hint="cs"/>
          <w:b/>
          <w:sz w:val="27"/>
          <w:rtl/>
          <w:lang w:bidi="ar-IQ"/>
        </w:rPr>
        <w:t>فهارس الشيعة</w:t>
      </w:r>
      <w:r w:rsidRPr="00002E57">
        <w:rPr>
          <w:rFonts w:hint="eastAsia"/>
          <w:sz w:val="27"/>
          <w:rtl/>
          <w:lang w:bidi="ar-IQ"/>
        </w:rPr>
        <w:t>»</w:t>
      </w:r>
      <w:r w:rsidRPr="00002E57">
        <w:rPr>
          <w:rFonts w:ascii="Calibri" w:eastAsia="Calibri" w:hAnsi="Calibri" w:hint="cs"/>
          <w:b/>
          <w:sz w:val="27"/>
          <w:rtl/>
          <w:lang w:bidi="ar-IQ"/>
        </w:rPr>
        <w:t>، يشتمل على ثمانية فهارس، وهي الفهارس التي شك</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لت مصادر لـ </w:t>
      </w:r>
      <w:r w:rsidRPr="00002E57">
        <w:rPr>
          <w:rFonts w:hint="eastAsia"/>
          <w:sz w:val="27"/>
          <w:rtl/>
          <w:lang w:bidi="ar-IQ"/>
        </w:rPr>
        <w:t>«</w:t>
      </w:r>
      <w:r w:rsidRPr="00002E57">
        <w:rPr>
          <w:rFonts w:ascii="Calibri" w:eastAsia="Calibri" w:hAnsi="Calibri" w:hint="cs"/>
          <w:b/>
          <w:sz w:val="27"/>
          <w:rtl/>
          <w:lang w:bidi="ar-IQ"/>
        </w:rPr>
        <w:t>فهرست الطوسي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فهرست النجاشي</w:t>
      </w:r>
      <w:r w:rsidRPr="00002E57">
        <w:rPr>
          <w:rFonts w:hint="eastAsia"/>
          <w:sz w:val="27"/>
          <w:rtl/>
          <w:lang w:bidi="ar-IQ"/>
        </w:rPr>
        <w:t>»</w:t>
      </w:r>
      <w:r w:rsidR="00947A96" w:rsidRPr="00002E57">
        <w:rPr>
          <w:rFonts w:ascii="Calibri" w:eastAsia="Calibri" w:hAnsi="Calibri" w:hint="cs"/>
          <w:b/>
          <w:sz w:val="27"/>
          <w:rtl/>
          <w:lang w:bidi="ar-IQ"/>
        </w:rPr>
        <w:t>.</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وإن أسماء هذه الفهارس هي على الترتيب </w:t>
      </w:r>
      <w:r w:rsidR="00947A96" w:rsidRPr="00002E57">
        <w:rPr>
          <w:rFonts w:ascii="Calibri" w:eastAsia="Calibri" w:hAnsi="Calibri" w:hint="cs"/>
          <w:b/>
          <w:sz w:val="27"/>
          <w:rtl/>
          <w:lang w:bidi="ar-IQ"/>
        </w:rPr>
        <w:t>التالي</w:t>
      </w:r>
      <w:r w:rsidRPr="00002E57">
        <w:rPr>
          <w:rFonts w:ascii="Calibri" w:eastAsia="Calibri" w:hAnsi="Calibri" w:hint="cs"/>
          <w:b/>
          <w:sz w:val="27"/>
          <w:rtl/>
          <w:lang w:bidi="ar-IQ"/>
        </w:rPr>
        <w:t xml:space="preserve">: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1ـ فهرست سعد بن عبد الله الأشعري القم</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ي.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2ـ فهرست عبد الله بن جعفر الح</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م</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ي</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ري.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3ـ فهرست حُم</w:t>
      </w:r>
      <w:r w:rsidR="00C6796C">
        <w:rPr>
          <w:rFonts w:ascii="Calibri" w:eastAsia="Calibri" w:hAnsi="Calibri" w:hint="cs"/>
          <w:b/>
          <w:sz w:val="27"/>
          <w:rtl/>
          <w:lang w:bidi="ar-IQ"/>
        </w:rPr>
        <w:t>َ</w:t>
      </w:r>
      <w:r w:rsidRPr="00002E57">
        <w:rPr>
          <w:rFonts w:ascii="Calibri" w:eastAsia="Calibri" w:hAnsi="Calibri" w:hint="cs"/>
          <w:b/>
          <w:sz w:val="27"/>
          <w:rtl/>
          <w:lang w:bidi="ar-IQ"/>
        </w:rPr>
        <w:t>ي</w:t>
      </w:r>
      <w:r w:rsidR="00C6796C">
        <w:rPr>
          <w:rFonts w:ascii="Calibri" w:eastAsia="Calibri" w:hAnsi="Calibri" w:hint="cs"/>
          <w:b/>
          <w:sz w:val="27"/>
          <w:rtl/>
          <w:lang w:bidi="ar-IQ"/>
        </w:rPr>
        <w:t>ْ</w:t>
      </w:r>
      <w:r w:rsidRPr="00002E57">
        <w:rPr>
          <w:rFonts w:ascii="Calibri" w:eastAsia="Calibri" w:hAnsi="Calibri" w:hint="cs"/>
          <w:b/>
          <w:sz w:val="27"/>
          <w:rtl/>
          <w:lang w:bidi="ar-IQ"/>
        </w:rPr>
        <w:t xml:space="preserve">د بن زياد النينوائي.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4ـ فهرست محمد بن جعفر بن بتّة.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5ـ فهرست محمد بن الحسن بن الوليد (أستاذ الشيخ الصدوق).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6ـ فهرست جعفر بن محمد بن ق</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و</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ل</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و</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ي</w:t>
      </w:r>
      <w:r w:rsidR="00947A96" w:rsidRPr="00002E57">
        <w:rPr>
          <w:rFonts w:ascii="Calibri" w:eastAsia="Calibri" w:hAnsi="Calibri" w:hint="cs"/>
          <w:b/>
          <w:sz w:val="27"/>
          <w:rtl/>
          <w:lang w:bidi="ar-IQ"/>
        </w:rPr>
        <w:t>ْ</w:t>
      </w:r>
      <w:r w:rsidRPr="00002E57">
        <w:rPr>
          <w:rFonts w:ascii="Calibri" w:eastAsia="Calibri" w:hAnsi="Calibri" w:hint="cs"/>
          <w:b/>
          <w:sz w:val="27"/>
          <w:rtl/>
          <w:lang w:bidi="ar-IQ"/>
        </w:rPr>
        <w:t xml:space="preserve">ه.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7ـ فهرست الشيخ الصدوق.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8ـ فهرست أحمد بن </w:t>
      </w:r>
      <w:r w:rsidR="000017A4" w:rsidRPr="00002E57">
        <w:rPr>
          <w:rFonts w:ascii="Calibri" w:eastAsia="Calibri" w:hAnsi="Calibri" w:hint="cs"/>
          <w:b/>
          <w:sz w:val="27"/>
          <w:rtl/>
          <w:lang w:bidi="ar-IQ"/>
        </w:rPr>
        <w:t>ع</w:t>
      </w:r>
      <w:r w:rsidR="00C6796C">
        <w:rPr>
          <w:rFonts w:ascii="Calibri" w:eastAsia="Calibri" w:hAnsi="Calibri" w:hint="cs"/>
          <w:b/>
          <w:sz w:val="27"/>
          <w:rtl/>
          <w:lang w:bidi="ar-IQ"/>
        </w:rPr>
        <w:t>ُ</w:t>
      </w:r>
      <w:r w:rsidR="000017A4" w:rsidRPr="00002E57">
        <w:rPr>
          <w:rFonts w:ascii="Calibri" w:eastAsia="Calibri" w:hAnsi="Calibri" w:hint="cs"/>
          <w:b/>
          <w:sz w:val="27"/>
          <w:rtl/>
          <w:lang w:bidi="ar-IQ"/>
        </w:rPr>
        <w:t>ب</w:t>
      </w:r>
      <w:r w:rsidR="00C6796C">
        <w:rPr>
          <w:rFonts w:ascii="Calibri" w:eastAsia="Calibri" w:hAnsi="Calibri" w:hint="cs"/>
          <w:b/>
          <w:sz w:val="27"/>
          <w:rtl/>
          <w:lang w:bidi="ar-IQ"/>
        </w:rPr>
        <w:t>ْ</w:t>
      </w:r>
      <w:r w:rsidR="000017A4" w:rsidRPr="00002E57">
        <w:rPr>
          <w:rFonts w:ascii="Calibri" w:eastAsia="Calibri" w:hAnsi="Calibri" w:hint="cs"/>
          <w:b/>
          <w:sz w:val="27"/>
          <w:rtl/>
          <w:lang w:bidi="ar-IQ"/>
        </w:rPr>
        <w:t>دون</w:t>
      </w:r>
      <w:r w:rsidRPr="00002E57">
        <w:rPr>
          <w:rFonts w:ascii="Calibri" w:eastAsia="Calibri" w:hAnsi="Calibri" w:hint="cs"/>
          <w:b/>
          <w:sz w:val="27"/>
          <w:rtl/>
          <w:lang w:bidi="ar-IQ"/>
        </w:rPr>
        <w:t xml:space="preserve">.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إذن هناك أمران هامّان في الكتب الرجالية، وهما: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Cs/>
          <w:sz w:val="27"/>
          <w:rtl/>
          <w:lang w:bidi="ar-IQ"/>
        </w:rPr>
        <w:t>أوّلاً</w:t>
      </w:r>
      <w:r w:rsidRPr="00002E57">
        <w:rPr>
          <w:rFonts w:ascii="Calibri" w:eastAsia="Calibri" w:hAnsi="Calibri" w:hint="cs"/>
          <w:b/>
          <w:sz w:val="27"/>
          <w:rtl/>
          <w:lang w:bidi="ar-IQ"/>
        </w:rPr>
        <w:t xml:space="preserve">: الغاية من تأليف وتدوين الكتاب.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Cs/>
          <w:sz w:val="27"/>
          <w:rtl/>
          <w:lang w:bidi="ar-IQ"/>
        </w:rPr>
        <w:t>ثانياً</w:t>
      </w:r>
      <w:r w:rsidRPr="00002E57">
        <w:rPr>
          <w:rFonts w:ascii="Calibri" w:eastAsia="Calibri" w:hAnsi="Calibri" w:hint="cs"/>
          <w:b/>
          <w:sz w:val="27"/>
          <w:rtl/>
          <w:lang w:bidi="ar-IQ"/>
        </w:rPr>
        <w:t xml:space="preserve">: المصادر المعتمدة في تأليف الكتاب.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فإن الغاية من تأليف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0006185A" w:rsidRPr="00002E57">
        <w:rPr>
          <w:rFonts w:ascii="Calibri" w:eastAsia="Calibri" w:hAnsi="Calibri" w:hint="cs"/>
          <w:b/>
          <w:sz w:val="27"/>
          <w:rtl/>
          <w:lang w:bidi="ar-IQ"/>
        </w:rPr>
        <w:t xml:space="preserve"> ل</w:t>
      </w:r>
      <w:r w:rsidRPr="00002E57">
        <w:rPr>
          <w:rFonts w:ascii="Calibri" w:eastAsia="Calibri" w:hAnsi="Calibri" w:hint="cs"/>
          <w:b/>
          <w:sz w:val="27"/>
          <w:rtl/>
          <w:lang w:bidi="ar-IQ"/>
        </w:rPr>
        <w:t xml:space="preserve">لسيد الخوئي ـ مثلاً ـ تختلف عن الغاية من تأليف </w:t>
      </w:r>
      <w:r w:rsidRPr="00002E57">
        <w:rPr>
          <w:rFonts w:hint="eastAsia"/>
          <w:sz w:val="27"/>
          <w:rtl/>
          <w:lang w:bidi="ar-IQ"/>
        </w:rPr>
        <w:t>«</w:t>
      </w:r>
      <w:r w:rsidRPr="00002E57">
        <w:rPr>
          <w:rFonts w:ascii="Calibri" w:eastAsia="Calibri" w:hAnsi="Calibri" w:hint="cs"/>
          <w:b/>
          <w:sz w:val="27"/>
          <w:rtl/>
          <w:lang w:bidi="ar-IQ"/>
        </w:rPr>
        <w:t>جامع الرواة</w:t>
      </w:r>
      <w:r w:rsidRPr="00002E57">
        <w:rPr>
          <w:rFonts w:hint="eastAsia"/>
          <w:sz w:val="27"/>
          <w:rtl/>
          <w:lang w:bidi="ar-IQ"/>
        </w:rPr>
        <w:t>»</w:t>
      </w:r>
      <w:r w:rsidRPr="00002E57">
        <w:rPr>
          <w:rFonts w:ascii="Calibri" w:eastAsia="Calibri" w:hAnsi="Calibri" w:hint="cs"/>
          <w:b/>
          <w:sz w:val="27"/>
          <w:rtl/>
          <w:lang w:bidi="ar-IQ"/>
        </w:rPr>
        <w:t xml:space="preserve">، وإن الغاية من تأليف </w:t>
      </w:r>
      <w:r w:rsidRPr="00002E57">
        <w:rPr>
          <w:rFonts w:hint="eastAsia"/>
          <w:sz w:val="27"/>
          <w:rtl/>
          <w:lang w:bidi="ar-IQ"/>
        </w:rPr>
        <w:t>«</w:t>
      </w:r>
      <w:r w:rsidRPr="00002E57">
        <w:rPr>
          <w:rFonts w:ascii="Calibri" w:eastAsia="Calibri" w:hAnsi="Calibri" w:hint="cs"/>
          <w:b/>
          <w:sz w:val="27"/>
          <w:rtl/>
          <w:lang w:bidi="ar-IQ"/>
        </w:rPr>
        <w:t>رجال التفرشي</w:t>
      </w:r>
      <w:r w:rsidRPr="00002E57">
        <w:rPr>
          <w:rFonts w:hint="eastAsia"/>
          <w:sz w:val="27"/>
          <w:rtl/>
          <w:lang w:bidi="ar-IQ"/>
        </w:rPr>
        <w:t>»</w:t>
      </w:r>
      <w:r w:rsidRPr="00002E57">
        <w:rPr>
          <w:rFonts w:ascii="Calibri" w:eastAsia="Calibri" w:hAnsi="Calibri" w:hint="cs"/>
          <w:b/>
          <w:sz w:val="27"/>
          <w:rtl/>
          <w:lang w:bidi="ar-IQ"/>
        </w:rPr>
        <w:t xml:space="preserve"> تختلف عن الغاية من تأليف </w:t>
      </w:r>
      <w:r w:rsidRPr="00002E57">
        <w:rPr>
          <w:rFonts w:hint="eastAsia"/>
          <w:sz w:val="27"/>
          <w:rtl/>
          <w:lang w:bidi="ar-IQ"/>
        </w:rPr>
        <w:t>«</w:t>
      </w:r>
      <w:r w:rsidRPr="00002E57">
        <w:rPr>
          <w:rFonts w:ascii="Calibri" w:eastAsia="Calibri" w:hAnsi="Calibri" w:hint="cs"/>
          <w:b/>
          <w:sz w:val="27"/>
          <w:rtl/>
          <w:lang w:bidi="ar-IQ"/>
        </w:rPr>
        <w:t>تنقيح المقال</w:t>
      </w:r>
      <w:r w:rsidRPr="00002E57">
        <w:rPr>
          <w:rFonts w:hint="eastAsia"/>
          <w:sz w:val="27"/>
          <w:rtl/>
          <w:lang w:bidi="ar-IQ"/>
        </w:rPr>
        <w:t>»</w:t>
      </w:r>
      <w:r w:rsidRPr="00002E57">
        <w:rPr>
          <w:rFonts w:ascii="Calibri" w:eastAsia="Calibri" w:hAnsi="Calibri" w:hint="cs"/>
          <w:b/>
          <w:sz w:val="27"/>
          <w:rtl/>
          <w:lang w:bidi="ar-IQ"/>
        </w:rPr>
        <w:t xml:space="preserve">. </w:t>
      </w:r>
    </w:p>
    <w:p w:rsidR="0051339A" w:rsidRPr="00002E57" w:rsidRDefault="0051339A" w:rsidP="00C6796C">
      <w:pPr>
        <w:spacing w:line="380" w:lineRule="exact"/>
        <w:rPr>
          <w:rFonts w:ascii="Calibri" w:eastAsia="Calibri" w:hAnsi="Calibri"/>
          <w:b/>
          <w:sz w:val="27"/>
          <w:rtl/>
          <w:lang w:bidi="ar-IQ"/>
        </w:rPr>
      </w:pPr>
      <w:r w:rsidRPr="00002E57">
        <w:rPr>
          <w:rFonts w:ascii="Calibri" w:eastAsia="Calibri" w:hAnsi="Calibri" w:hint="cs"/>
          <w:b/>
          <w:sz w:val="27"/>
          <w:rtl/>
          <w:lang w:bidi="ar-IQ"/>
        </w:rPr>
        <w:t xml:space="preserve">الأمر الآخر أن هناك خلطاً في الكتب الرجالية، فإن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Pr="00002E57">
        <w:rPr>
          <w:rFonts w:ascii="Calibri" w:eastAsia="Calibri" w:hAnsi="Calibri" w:hint="cs"/>
          <w:b/>
          <w:sz w:val="27"/>
          <w:rtl/>
          <w:lang w:bidi="ar-IQ"/>
        </w:rPr>
        <w:t xml:space="preserve"> للسيد الخوئي ـ على سبيل المثال ـ</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رغم الجهود الكبيرة المبذولة فيه، وهو لل</w:t>
      </w:r>
      <w:r w:rsidR="0006185A" w:rsidRPr="00002E57">
        <w:rPr>
          <w:rFonts w:ascii="Calibri" w:eastAsia="Calibri" w:hAnsi="Calibri" w:hint="cs"/>
          <w:b/>
          <w:sz w:val="27"/>
          <w:rtl/>
          <w:lang w:bidi="ar-IQ"/>
        </w:rPr>
        <w:t>إ</w:t>
      </w:r>
      <w:r w:rsidRPr="00002E57">
        <w:rPr>
          <w:rFonts w:ascii="Calibri" w:eastAsia="Calibri" w:hAnsi="Calibri" w:hint="cs"/>
          <w:b/>
          <w:sz w:val="27"/>
          <w:rtl/>
          <w:lang w:bidi="ar-IQ"/>
        </w:rPr>
        <w:t>نصاف كتاب</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يحتوي على الكثير من الفوائد، يشتمل على الكثير من الأمور الزائدة وغير الضرورية</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فقد احتوى مثلاً على جميع مضامين كتاب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0006185A" w:rsidRPr="00002E57">
        <w:rPr>
          <w:rFonts w:hint="cs"/>
          <w:sz w:val="27"/>
          <w:rtl/>
          <w:lang w:bidi="ar-IQ"/>
        </w:rPr>
        <w:t>،</w:t>
      </w:r>
      <w:r w:rsidRPr="00002E57">
        <w:rPr>
          <w:rFonts w:ascii="Calibri" w:eastAsia="Calibri" w:hAnsi="Calibri" w:hint="cs"/>
          <w:b/>
          <w:sz w:val="27"/>
          <w:rtl/>
          <w:lang w:bidi="ar-IQ"/>
        </w:rPr>
        <w:t xml:space="preserve"> للشيخ الح</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ر</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العاملي تقريباً، في حين أن كتاب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Pr="00002E57">
        <w:rPr>
          <w:rFonts w:ascii="Calibri" w:eastAsia="Calibri" w:hAnsi="Calibri" w:hint="cs"/>
          <w:b/>
          <w:sz w:val="27"/>
          <w:rtl/>
          <w:lang w:bidi="ar-IQ"/>
        </w:rPr>
        <w:t xml:space="preserve"> إنما هو في بيان سيرة علماء جبل عامل وعدد من العلماء الآخرين، ولا ربط له بالرواة والأحاديث وعلم الرجال. </w:t>
      </w:r>
    </w:p>
    <w:p w:rsidR="000017A4" w:rsidRPr="00002E57" w:rsidRDefault="000017A4" w:rsidP="00F522C5">
      <w:pPr>
        <w:spacing w:line="420" w:lineRule="exact"/>
        <w:rPr>
          <w:rFonts w:ascii="Calibri" w:eastAsia="Calibri" w:hAnsi="Calibri"/>
          <w:b/>
          <w:sz w:val="27"/>
          <w:rtl/>
          <w:lang w:bidi="ar-IQ"/>
        </w:rPr>
      </w:pPr>
    </w:p>
    <w:p w:rsidR="000017A4" w:rsidRPr="00002E57" w:rsidRDefault="000017A4" w:rsidP="000017A4">
      <w:pPr>
        <w:pStyle w:val="31"/>
        <w:rPr>
          <w:color w:val="auto"/>
          <w:rtl/>
        </w:rPr>
      </w:pPr>
      <w:r w:rsidRPr="00002E57">
        <w:rPr>
          <w:rFonts w:hint="cs"/>
          <w:color w:val="auto"/>
          <w:rtl/>
        </w:rPr>
        <w:t>وقفة</w:t>
      </w:r>
      <w:r w:rsidR="00C6796C">
        <w:rPr>
          <w:rFonts w:hint="cs"/>
          <w:color w:val="auto"/>
          <w:rtl/>
        </w:rPr>
        <w:t>ٌ</w:t>
      </w:r>
      <w:r w:rsidRPr="00002E57">
        <w:rPr>
          <w:rFonts w:hint="cs"/>
          <w:color w:val="auto"/>
          <w:rtl/>
        </w:rPr>
        <w:t xml:space="preserve"> نقديّة مع معجم الرجال للسيّد الخوئي</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 xml:space="preserve">هل يمكن لكم بيان هذا النقد لـ </w:t>
      </w:r>
      <w:r w:rsidR="0051339A" w:rsidRPr="00002E57">
        <w:rPr>
          <w:rFonts w:hint="eastAsia"/>
          <w:sz w:val="27"/>
          <w:rtl/>
        </w:rPr>
        <w:t>«</w:t>
      </w:r>
      <w:r w:rsidR="0051339A" w:rsidRPr="00002E57">
        <w:rPr>
          <w:rFonts w:ascii="Calibri" w:eastAsia="Calibri" w:hAnsi="Calibri" w:hint="cs"/>
          <w:bCs/>
          <w:sz w:val="27"/>
          <w:rtl/>
        </w:rPr>
        <w:t>معجم رجال الحديث</w:t>
      </w:r>
      <w:r w:rsidR="0051339A" w:rsidRPr="00002E57">
        <w:rPr>
          <w:rFonts w:hint="eastAsia"/>
          <w:sz w:val="27"/>
          <w:rtl/>
        </w:rPr>
        <w:t>»</w:t>
      </w:r>
      <w:r w:rsidR="0051339A" w:rsidRPr="00002E57">
        <w:rPr>
          <w:rFonts w:ascii="Calibri" w:eastAsia="Calibri" w:hAnsi="Calibri" w:hint="cs"/>
          <w:bCs/>
          <w:sz w:val="27"/>
          <w:rtl/>
        </w:rPr>
        <w:t xml:space="preserve"> بمزيد</w:t>
      </w:r>
      <w:r w:rsidR="0006185A" w:rsidRPr="00002E57">
        <w:rPr>
          <w:rFonts w:ascii="Calibri" w:eastAsia="Calibri" w:hAnsi="Calibri" w:hint="cs"/>
          <w:bCs/>
          <w:sz w:val="27"/>
          <w:rtl/>
        </w:rPr>
        <w:t>ٍ</w:t>
      </w:r>
      <w:r w:rsidR="0051339A" w:rsidRPr="00002E57">
        <w:rPr>
          <w:rFonts w:ascii="Calibri" w:eastAsia="Calibri" w:hAnsi="Calibri" w:hint="cs"/>
          <w:bCs/>
          <w:sz w:val="27"/>
          <w:rtl/>
        </w:rPr>
        <w:t xml:space="preserve"> من التوضيح؟ </w:t>
      </w:r>
    </w:p>
    <w:p w:rsidR="0006185A" w:rsidRPr="00002E57" w:rsidRDefault="00EE70B9" w:rsidP="00BB17A1">
      <w:pPr>
        <w:spacing w:line="416" w:lineRule="exact"/>
        <w:rPr>
          <w:rFonts w:ascii="Calibri" w:eastAsia="Calibri" w:hAnsi="Calibri"/>
          <w:b/>
          <w:sz w:val="27"/>
          <w:rtl/>
          <w:lang w:bidi="ar-IQ"/>
        </w:rPr>
      </w:pPr>
      <w:r w:rsidRPr="00002E57">
        <w:rPr>
          <w:sz w:val="24"/>
          <w:szCs w:val="24"/>
          <w:rtl/>
        </w:rPr>
        <w:lastRenderedPageBreak/>
        <w:sym w:font="AGA Arabesque" w:char="F05E"/>
      </w:r>
      <w:r w:rsidR="0051339A" w:rsidRPr="00002E57">
        <w:rPr>
          <w:rFonts w:ascii="Calibri" w:eastAsia="Calibri" w:hAnsi="Calibri" w:hint="cs"/>
          <w:b/>
          <w:sz w:val="27"/>
          <w:rtl/>
        </w:rPr>
        <w:t xml:space="preserve"> أجل، إن هذا يمث</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ل واحداً من الانتقادات التي يمكن توجيهها إلى كتاب </w:t>
      </w:r>
      <w:r w:rsidR="0051339A" w:rsidRPr="00002E57">
        <w:rPr>
          <w:rFonts w:hint="eastAsia"/>
          <w:sz w:val="27"/>
          <w:rtl/>
        </w:rPr>
        <w:t>«</w:t>
      </w:r>
      <w:r w:rsidR="0051339A" w:rsidRPr="00002E57">
        <w:rPr>
          <w:rFonts w:ascii="Calibri" w:eastAsia="Calibri" w:hAnsi="Calibri" w:hint="cs"/>
          <w:b/>
          <w:sz w:val="27"/>
          <w:rtl/>
        </w:rPr>
        <w:t>معجم رجال الحديث</w:t>
      </w:r>
      <w:r w:rsidR="0051339A" w:rsidRPr="00002E57">
        <w:rPr>
          <w:rFonts w:hint="eastAsia"/>
          <w:sz w:val="27"/>
          <w:rtl/>
        </w:rPr>
        <w:t>»</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فإن بيان سيرة حياة الشهيد الثاني، والشيخ المفيد، والشهيد الأول ـ بهذا المعنى ـ لا علاقة لها بالرجال، بل يمكن إدراجها ضمن كتب التراجم</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إذ </w:t>
      </w:r>
      <w:r w:rsidR="0006185A" w:rsidRPr="00002E57">
        <w:rPr>
          <w:rFonts w:ascii="Calibri" w:eastAsia="Calibri" w:hAnsi="Calibri" w:hint="cs"/>
          <w:b/>
          <w:sz w:val="27"/>
          <w:rtl/>
        </w:rPr>
        <w:t>إ</w:t>
      </w:r>
      <w:r w:rsidR="0051339A" w:rsidRPr="00002E57">
        <w:rPr>
          <w:rFonts w:ascii="Calibri" w:eastAsia="Calibri" w:hAnsi="Calibri" w:hint="cs"/>
          <w:b/>
          <w:sz w:val="27"/>
          <w:rtl/>
        </w:rPr>
        <w:t>ن الغاية من علم الرجال هي معرفة رواة الحديث، أما الثقات، والذين لا نشك</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في وثاقتهم، من أمثال: الشهيد الأول</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والشهيد الثاني، فليس هناك ما يبر</w:t>
      </w:r>
      <w:r w:rsidR="0006185A" w:rsidRPr="00002E57">
        <w:rPr>
          <w:rFonts w:ascii="Calibri" w:eastAsia="Calibri" w:hAnsi="Calibri" w:hint="cs"/>
          <w:b/>
          <w:sz w:val="27"/>
          <w:rtl/>
        </w:rPr>
        <w:t>ِّ</w:t>
      </w:r>
      <w:r w:rsidR="0051339A" w:rsidRPr="00002E57">
        <w:rPr>
          <w:rFonts w:ascii="Calibri" w:eastAsia="Calibri" w:hAnsi="Calibri" w:hint="cs"/>
          <w:b/>
          <w:sz w:val="27"/>
          <w:rtl/>
        </w:rPr>
        <w:t>ر التعرّ</w:t>
      </w:r>
      <w:r w:rsidR="0006185A" w:rsidRPr="00002E57">
        <w:rPr>
          <w:rFonts w:ascii="Calibri" w:eastAsia="Calibri" w:hAnsi="Calibri" w:hint="cs"/>
          <w:b/>
          <w:sz w:val="27"/>
          <w:rtl/>
        </w:rPr>
        <w:t>ُ</w:t>
      </w:r>
      <w:r w:rsidR="0051339A" w:rsidRPr="00002E57">
        <w:rPr>
          <w:rFonts w:ascii="Calibri" w:eastAsia="Calibri" w:hAnsi="Calibri" w:hint="cs"/>
          <w:b/>
          <w:sz w:val="27"/>
          <w:rtl/>
        </w:rPr>
        <w:t>ض لهم في كتاب يسعى إلى بيان رواة الحديث</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لإثبات وثاقتهم</w:t>
      </w:r>
      <w:r w:rsidR="0006185A" w:rsidRPr="00002E57">
        <w:rPr>
          <w:rFonts w:ascii="Calibri" w:eastAsia="Calibri" w:hAnsi="Calibri" w:hint="cs"/>
          <w:b/>
          <w:sz w:val="27"/>
          <w:rtl/>
        </w:rPr>
        <w:t>.</w:t>
      </w:r>
    </w:p>
    <w:p w:rsidR="0006185A" w:rsidRPr="00002E57" w:rsidRDefault="0051339A" w:rsidP="00BB17A1">
      <w:pPr>
        <w:spacing w:line="416" w:lineRule="exact"/>
        <w:rPr>
          <w:rFonts w:ascii="Calibri" w:eastAsia="Calibri" w:hAnsi="Calibri"/>
          <w:b/>
          <w:sz w:val="27"/>
          <w:rtl/>
          <w:lang w:bidi="ar-IQ"/>
        </w:rPr>
      </w:pPr>
      <w:r w:rsidRPr="00002E57">
        <w:rPr>
          <w:rFonts w:ascii="Calibri" w:eastAsia="Calibri" w:hAnsi="Calibri" w:hint="cs"/>
          <w:b/>
          <w:sz w:val="27"/>
          <w:rtl/>
          <w:lang w:bidi="ar-IQ"/>
        </w:rPr>
        <w:t>كما أن سماحته لم يقد</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م أي</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دليل على هذه المسألة</w:t>
      </w:r>
      <w:r w:rsidR="0006185A" w:rsidRPr="00002E57">
        <w:rPr>
          <w:rFonts w:ascii="Calibri" w:eastAsia="Calibri" w:hAnsi="Calibri" w:hint="cs"/>
          <w:b/>
          <w:sz w:val="27"/>
          <w:rtl/>
          <w:lang w:bidi="ar-IQ"/>
        </w:rPr>
        <w:t>.</w:t>
      </w:r>
    </w:p>
    <w:p w:rsidR="0051339A" w:rsidRPr="00002E57" w:rsidRDefault="0051339A" w:rsidP="00BB17A1">
      <w:pPr>
        <w:spacing w:line="416" w:lineRule="exact"/>
        <w:rPr>
          <w:rFonts w:ascii="Calibri" w:eastAsia="Calibri" w:hAnsi="Calibri"/>
          <w:b/>
          <w:sz w:val="27"/>
          <w:rtl/>
          <w:lang w:bidi="ar-IQ"/>
        </w:rPr>
      </w:pPr>
      <w:r w:rsidRPr="00002E57">
        <w:rPr>
          <w:rFonts w:ascii="Calibri" w:eastAsia="Calibri" w:hAnsi="Calibri" w:hint="cs"/>
          <w:b/>
          <w:sz w:val="27"/>
          <w:rtl/>
          <w:lang w:bidi="ar-IQ"/>
        </w:rPr>
        <w:t>فإذا كان لا بُدَّ من أن يتم</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إدراج كتاب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Pr="00002E57">
        <w:rPr>
          <w:rFonts w:ascii="Calibri" w:eastAsia="Calibri" w:hAnsi="Calibri" w:hint="cs"/>
          <w:b/>
          <w:sz w:val="27"/>
          <w:rtl/>
          <w:lang w:bidi="ar-IQ"/>
        </w:rPr>
        <w:t xml:space="preserve"> في كتاب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Pr="00002E57">
        <w:rPr>
          <w:rFonts w:ascii="Calibri" w:eastAsia="Calibri" w:hAnsi="Calibri" w:hint="cs"/>
          <w:b/>
          <w:sz w:val="27"/>
          <w:rtl/>
          <w:lang w:bidi="ar-IQ"/>
        </w:rPr>
        <w:t xml:space="preserve"> وجب إدراج الكثير من الكتب الأخرى الموازية لـ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Pr="00002E57">
        <w:rPr>
          <w:rFonts w:ascii="Calibri" w:eastAsia="Calibri" w:hAnsi="Calibri" w:hint="cs"/>
          <w:b/>
          <w:sz w:val="27"/>
          <w:rtl/>
          <w:lang w:bidi="ar-IQ"/>
        </w:rPr>
        <w:t xml:space="preserve"> في هذا الكتاب أيضاً؛ إذ ما هي الخصوصية التي تميّ</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ز كتاب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Pr="00002E57">
        <w:rPr>
          <w:rFonts w:ascii="Calibri" w:eastAsia="Calibri" w:hAnsi="Calibri" w:hint="cs"/>
          <w:b/>
          <w:sz w:val="27"/>
          <w:rtl/>
          <w:lang w:bidi="ar-IQ"/>
        </w:rPr>
        <w:t xml:space="preserve"> من سائر الكتب الأخرى في هذه الناحية؟! بمعنى أن من بين الإشكالات الواردة على كتاب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0006185A" w:rsidRPr="00002E57">
        <w:rPr>
          <w:rFonts w:hint="cs"/>
          <w:sz w:val="27"/>
          <w:rtl/>
          <w:lang w:bidi="ar-IQ"/>
        </w:rPr>
        <w:t>،</w:t>
      </w:r>
      <w:r w:rsidR="0006185A" w:rsidRPr="00002E57">
        <w:rPr>
          <w:rFonts w:ascii="Calibri" w:eastAsia="Calibri" w:hAnsi="Calibri" w:hint="cs"/>
          <w:b/>
          <w:sz w:val="27"/>
          <w:rtl/>
          <w:lang w:bidi="ar-IQ"/>
        </w:rPr>
        <w:t xml:space="preserve"> ل</w:t>
      </w:r>
      <w:r w:rsidRPr="00002E57">
        <w:rPr>
          <w:rFonts w:ascii="Calibri" w:eastAsia="Calibri" w:hAnsi="Calibri" w:hint="cs"/>
          <w:b/>
          <w:sz w:val="27"/>
          <w:rtl/>
          <w:lang w:bidi="ar-IQ"/>
        </w:rPr>
        <w:t>لسيد الخوئي</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أدرج كتاب </w:t>
      </w:r>
      <w:r w:rsidRPr="00002E57">
        <w:rPr>
          <w:rFonts w:hint="eastAsia"/>
          <w:sz w:val="27"/>
          <w:rtl/>
          <w:lang w:bidi="ar-IQ"/>
        </w:rPr>
        <w:t>«</w:t>
      </w:r>
      <w:r w:rsidRPr="00002E57">
        <w:rPr>
          <w:rFonts w:ascii="Calibri" w:eastAsia="Calibri" w:hAnsi="Calibri" w:hint="cs"/>
          <w:b/>
          <w:sz w:val="27"/>
          <w:rtl/>
          <w:lang w:bidi="ar-IQ"/>
        </w:rPr>
        <w:t>أمل الآمل</w:t>
      </w:r>
      <w:r w:rsidRPr="00002E57">
        <w:rPr>
          <w:rFonts w:hint="eastAsia"/>
          <w:sz w:val="27"/>
          <w:rtl/>
          <w:lang w:bidi="ar-IQ"/>
        </w:rPr>
        <w:t>»</w:t>
      </w:r>
      <w:r w:rsidRPr="00002E57">
        <w:rPr>
          <w:rFonts w:ascii="Calibri" w:eastAsia="Calibri" w:hAnsi="Calibri" w:hint="cs"/>
          <w:b/>
          <w:sz w:val="27"/>
          <w:rtl/>
          <w:lang w:bidi="ar-IQ"/>
        </w:rPr>
        <w:t xml:space="preserve"> بالكامل وبجميع أخطائه في </w:t>
      </w:r>
      <w:r w:rsidRPr="00002E57">
        <w:rPr>
          <w:rFonts w:hint="eastAsia"/>
          <w:sz w:val="27"/>
          <w:rtl/>
          <w:lang w:bidi="ar-IQ"/>
        </w:rPr>
        <w:t>«</w:t>
      </w:r>
      <w:r w:rsidRPr="00002E57">
        <w:rPr>
          <w:rFonts w:ascii="Calibri" w:eastAsia="Calibri" w:hAnsi="Calibri" w:hint="cs"/>
          <w:b/>
          <w:sz w:val="27"/>
          <w:rtl/>
          <w:lang w:bidi="ar-IQ"/>
        </w:rPr>
        <w:t>المعجم</w:t>
      </w:r>
      <w:r w:rsidRPr="00002E57">
        <w:rPr>
          <w:rFonts w:hint="eastAsia"/>
          <w:sz w:val="27"/>
          <w:rtl/>
          <w:lang w:bidi="ar-IQ"/>
        </w:rPr>
        <w:t>»</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دون أن يكل</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ف أح</w:t>
      </w:r>
      <w:r w:rsidR="0006185A" w:rsidRPr="00002E57">
        <w:rPr>
          <w:rFonts w:ascii="Calibri" w:eastAsia="Calibri" w:hAnsi="Calibri" w:hint="cs"/>
          <w:b/>
          <w:sz w:val="27"/>
          <w:rtl/>
          <w:lang w:bidi="ar-IQ"/>
        </w:rPr>
        <w:t>دٌ</w:t>
      </w:r>
      <w:r w:rsidRPr="00002E57">
        <w:rPr>
          <w:rFonts w:ascii="Calibri" w:eastAsia="Calibri" w:hAnsi="Calibri" w:hint="cs"/>
          <w:b/>
          <w:sz w:val="27"/>
          <w:rtl/>
          <w:lang w:bidi="ar-IQ"/>
        </w:rPr>
        <w:t xml:space="preserve"> نفسه حت</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تصحيح أخطائه قبل ضمّه إلى كتاب </w:t>
      </w:r>
      <w:r w:rsidRPr="00002E57">
        <w:rPr>
          <w:rFonts w:hint="eastAsia"/>
          <w:sz w:val="27"/>
          <w:rtl/>
          <w:lang w:bidi="ar-IQ"/>
        </w:rPr>
        <w:t>«</w:t>
      </w:r>
      <w:r w:rsidRPr="00002E57">
        <w:rPr>
          <w:rFonts w:ascii="Calibri" w:eastAsia="Calibri" w:hAnsi="Calibri" w:hint="cs"/>
          <w:b/>
          <w:sz w:val="27"/>
          <w:rtl/>
          <w:lang w:bidi="ar-IQ"/>
        </w:rPr>
        <w:t>المعجم</w:t>
      </w:r>
      <w:r w:rsidRPr="00002E57">
        <w:rPr>
          <w:rFonts w:hint="eastAsia"/>
          <w:sz w:val="27"/>
          <w:rtl/>
          <w:lang w:bidi="ar-IQ"/>
        </w:rPr>
        <w:t>»</w:t>
      </w:r>
      <w:r w:rsidRPr="00002E57">
        <w:rPr>
          <w:rFonts w:ascii="Calibri" w:eastAsia="Calibri" w:hAnsi="Calibri" w:hint="cs"/>
          <w:b/>
          <w:sz w:val="27"/>
          <w:rtl/>
          <w:lang w:bidi="ar-IQ"/>
        </w:rPr>
        <w:t xml:space="preserve">! والإشكال الآخر أن كتاب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للسيد الخوئي</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يتضم</w:t>
      </w:r>
      <w:r w:rsidR="0006185A" w:rsidRPr="00002E57">
        <w:rPr>
          <w:rFonts w:ascii="Calibri" w:eastAsia="Calibri" w:hAnsi="Calibri" w:hint="cs"/>
          <w:b/>
          <w:sz w:val="27"/>
          <w:rtl/>
          <w:lang w:bidi="ar-IQ"/>
        </w:rPr>
        <w:t>َّن مسائل سبق ل</w:t>
      </w:r>
      <w:r w:rsidRPr="00002E57">
        <w:rPr>
          <w:rFonts w:ascii="Calibri" w:eastAsia="Calibri" w:hAnsi="Calibri" w:hint="cs"/>
          <w:b/>
          <w:sz w:val="27"/>
          <w:rtl/>
          <w:lang w:bidi="ar-IQ"/>
        </w:rPr>
        <w:t>لمحق</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الشوشتري أن ذكرها في كتابه </w:t>
      </w:r>
      <w:r w:rsidRPr="00002E57">
        <w:rPr>
          <w:rFonts w:hint="eastAsia"/>
          <w:sz w:val="27"/>
          <w:rtl/>
          <w:lang w:bidi="ar-IQ"/>
        </w:rPr>
        <w:t>«</w:t>
      </w:r>
      <w:r w:rsidRPr="00002E57">
        <w:rPr>
          <w:rFonts w:ascii="Calibri" w:eastAsia="Calibri" w:hAnsi="Calibri" w:hint="cs"/>
          <w:b/>
          <w:sz w:val="27"/>
          <w:rtl/>
          <w:lang w:bidi="ar-IQ"/>
        </w:rPr>
        <w:t>قاموس الرجال</w:t>
      </w:r>
      <w:r w:rsidRPr="00002E57">
        <w:rPr>
          <w:rFonts w:hint="eastAsia"/>
          <w:sz w:val="27"/>
          <w:rtl/>
          <w:lang w:bidi="ar-IQ"/>
        </w:rPr>
        <w:t>»</w:t>
      </w:r>
      <w:r w:rsidRPr="00002E57">
        <w:rPr>
          <w:rFonts w:ascii="Calibri" w:eastAsia="Calibri" w:hAnsi="Calibri" w:hint="cs"/>
          <w:b/>
          <w:sz w:val="27"/>
          <w:rtl/>
          <w:lang w:bidi="ar-IQ"/>
        </w:rPr>
        <w:t xml:space="preserve">. </w:t>
      </w:r>
    </w:p>
    <w:p w:rsidR="0051339A" w:rsidRPr="00002E57" w:rsidRDefault="003A4DB3" w:rsidP="00BB17A1">
      <w:pPr>
        <w:widowControl/>
        <w:spacing w:line="416" w:lineRule="exact"/>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ما هو الكتاب الرجالي الذي تر</w:t>
      </w:r>
      <w:r w:rsidR="0006185A" w:rsidRPr="00002E57">
        <w:rPr>
          <w:rFonts w:ascii="Calibri" w:eastAsia="Calibri" w:hAnsi="Calibri" w:hint="cs"/>
          <w:bCs/>
          <w:sz w:val="27"/>
          <w:rtl/>
        </w:rPr>
        <w:t>َ</w:t>
      </w:r>
      <w:r w:rsidR="0051339A" w:rsidRPr="00002E57">
        <w:rPr>
          <w:rFonts w:ascii="Calibri" w:eastAsia="Calibri" w:hAnsi="Calibri" w:hint="cs"/>
          <w:bCs/>
          <w:sz w:val="27"/>
          <w:rtl/>
        </w:rPr>
        <w:t>و</w:t>
      </w:r>
      <w:r w:rsidR="0006185A" w:rsidRPr="00002E57">
        <w:rPr>
          <w:rFonts w:ascii="Calibri" w:eastAsia="Calibri" w:hAnsi="Calibri" w:hint="cs"/>
          <w:bCs/>
          <w:sz w:val="27"/>
          <w:rtl/>
        </w:rPr>
        <w:t>ْ</w:t>
      </w:r>
      <w:r w:rsidR="0051339A" w:rsidRPr="00002E57">
        <w:rPr>
          <w:rFonts w:ascii="Calibri" w:eastAsia="Calibri" w:hAnsi="Calibri" w:hint="cs"/>
          <w:bCs/>
          <w:sz w:val="27"/>
          <w:rtl/>
        </w:rPr>
        <w:t xml:space="preserve">نه الأفضل من بين سائر الكتب الرجالية الأخرى؟ </w:t>
      </w:r>
    </w:p>
    <w:p w:rsidR="0006185A" w:rsidRPr="00002E57" w:rsidRDefault="00EE70B9" w:rsidP="00BB17A1">
      <w:pPr>
        <w:spacing w:line="416" w:lineRule="exact"/>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 المت</w:t>
      </w:r>
      <w:r w:rsidR="0006185A" w:rsidRPr="00002E57">
        <w:rPr>
          <w:rFonts w:ascii="Calibri" w:eastAsia="Calibri" w:hAnsi="Calibri" w:hint="cs"/>
          <w:b/>
          <w:sz w:val="27"/>
          <w:rtl/>
        </w:rPr>
        <w:t>َّ</w:t>
      </w:r>
      <w:r w:rsidR="0051339A" w:rsidRPr="00002E57">
        <w:rPr>
          <w:rFonts w:ascii="Calibri" w:eastAsia="Calibri" w:hAnsi="Calibri" w:hint="cs"/>
          <w:b/>
          <w:sz w:val="27"/>
          <w:rtl/>
        </w:rPr>
        <w:t>فق عليه بين المتأخ</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رين هو أن الكتاب الرجالي الأفضل ـ من حيث المجموع ـ هو كتاب </w:t>
      </w:r>
      <w:r w:rsidR="0051339A" w:rsidRPr="00002E57">
        <w:rPr>
          <w:rFonts w:hint="eastAsia"/>
          <w:sz w:val="27"/>
          <w:rtl/>
        </w:rPr>
        <w:t>«</w:t>
      </w:r>
      <w:r w:rsidR="0051339A" w:rsidRPr="00002E57">
        <w:rPr>
          <w:rFonts w:ascii="Calibri" w:eastAsia="Calibri" w:hAnsi="Calibri" w:hint="cs"/>
          <w:b/>
          <w:sz w:val="27"/>
          <w:rtl/>
        </w:rPr>
        <w:t>قاموس الرجال</w:t>
      </w:r>
      <w:r w:rsidR="0051339A" w:rsidRPr="00002E57">
        <w:rPr>
          <w:rFonts w:hint="eastAsia"/>
          <w:sz w:val="27"/>
          <w:rtl/>
        </w:rPr>
        <w:t>»</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للمحقق الشوشتري</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 حيث ينطوي على الكثير من الإبداعات. ومرادي من العلماء المتأخ</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رين هم: السيد الشبيري الزنجاني، </w:t>
      </w:r>
      <w:r w:rsidR="0006185A" w:rsidRPr="00002E57">
        <w:rPr>
          <w:rFonts w:ascii="Calibri" w:eastAsia="Calibri" w:hAnsi="Calibri" w:hint="cs"/>
          <w:b/>
          <w:sz w:val="27"/>
          <w:rtl/>
        </w:rPr>
        <w:t>و</w:t>
      </w:r>
      <w:r w:rsidR="0051339A" w:rsidRPr="00002E57">
        <w:rPr>
          <w:rFonts w:ascii="Calibri" w:eastAsia="Calibri" w:hAnsi="Calibri" w:hint="cs"/>
          <w:b/>
          <w:sz w:val="27"/>
          <w:rtl/>
        </w:rPr>
        <w:t xml:space="preserve">السيد أحمد المددي، </w:t>
      </w:r>
      <w:r w:rsidR="0006185A" w:rsidRPr="00002E57">
        <w:rPr>
          <w:rFonts w:ascii="Calibri" w:eastAsia="Calibri" w:hAnsi="Calibri" w:hint="cs"/>
          <w:b/>
          <w:sz w:val="27"/>
          <w:rtl/>
        </w:rPr>
        <w:t>و</w:t>
      </w:r>
      <w:r w:rsidR="0051339A" w:rsidRPr="00002E57">
        <w:rPr>
          <w:rFonts w:ascii="Calibri" w:eastAsia="Calibri" w:hAnsi="Calibri" w:hint="cs"/>
          <w:b/>
          <w:sz w:val="27"/>
          <w:rtl/>
        </w:rPr>
        <w:t>السيد محمد مهدي الخرسان (وهو من العلماء المتبح</w:t>
      </w:r>
      <w:r w:rsidR="0006185A" w:rsidRPr="00002E57">
        <w:rPr>
          <w:rFonts w:ascii="Calibri" w:eastAsia="Calibri" w:hAnsi="Calibri" w:hint="cs"/>
          <w:b/>
          <w:sz w:val="27"/>
          <w:rtl/>
        </w:rPr>
        <w:t>ِّ</w:t>
      </w:r>
      <w:r w:rsidR="0051339A" w:rsidRPr="00002E57">
        <w:rPr>
          <w:rFonts w:ascii="Calibri" w:eastAsia="Calibri" w:hAnsi="Calibri" w:hint="cs"/>
          <w:b/>
          <w:sz w:val="27"/>
          <w:rtl/>
        </w:rPr>
        <w:t>رين جد</w:t>
      </w:r>
      <w:r w:rsidR="0006185A" w:rsidRPr="00002E57">
        <w:rPr>
          <w:rFonts w:ascii="Calibri" w:eastAsia="Calibri" w:hAnsi="Calibri" w:hint="cs"/>
          <w:b/>
          <w:sz w:val="27"/>
          <w:rtl/>
        </w:rPr>
        <w:t>ّ</w:t>
      </w:r>
      <w:r w:rsidR="0051339A" w:rsidRPr="00002E57">
        <w:rPr>
          <w:rFonts w:ascii="Calibri" w:eastAsia="Calibri" w:hAnsi="Calibri" w:hint="cs"/>
          <w:b/>
          <w:sz w:val="27"/>
          <w:rtl/>
        </w:rPr>
        <w:t>اً، وقد أل</w:t>
      </w:r>
      <w:r w:rsidR="0006185A" w:rsidRPr="00002E57">
        <w:rPr>
          <w:rFonts w:ascii="Calibri" w:eastAsia="Calibri" w:hAnsi="Calibri" w:hint="cs"/>
          <w:b/>
          <w:sz w:val="27"/>
          <w:rtl/>
        </w:rPr>
        <w:t>َّ</w:t>
      </w:r>
      <w:r w:rsidR="0051339A" w:rsidRPr="00002E57">
        <w:rPr>
          <w:rFonts w:ascii="Calibri" w:eastAsia="Calibri" w:hAnsi="Calibri" w:hint="cs"/>
          <w:b/>
          <w:sz w:val="27"/>
          <w:rtl/>
        </w:rPr>
        <w:t xml:space="preserve">ف كتاب </w:t>
      </w:r>
      <w:r w:rsidR="0051339A" w:rsidRPr="00002E57">
        <w:rPr>
          <w:rFonts w:hint="eastAsia"/>
          <w:sz w:val="27"/>
          <w:rtl/>
        </w:rPr>
        <w:t>«</w:t>
      </w:r>
      <w:r w:rsidR="0051339A" w:rsidRPr="00002E57">
        <w:rPr>
          <w:rFonts w:ascii="Calibri" w:eastAsia="Calibri" w:hAnsi="Calibri" w:hint="cs"/>
          <w:b/>
          <w:sz w:val="27"/>
          <w:rtl/>
        </w:rPr>
        <w:t>ابن عب</w:t>
      </w:r>
      <w:r w:rsidR="0006185A" w:rsidRPr="00002E57">
        <w:rPr>
          <w:rFonts w:ascii="Calibri" w:eastAsia="Calibri" w:hAnsi="Calibri" w:hint="cs"/>
          <w:b/>
          <w:sz w:val="27"/>
          <w:rtl/>
        </w:rPr>
        <w:t>ّ</w:t>
      </w:r>
      <w:r w:rsidR="0051339A" w:rsidRPr="00002E57">
        <w:rPr>
          <w:rFonts w:ascii="Calibri" w:eastAsia="Calibri" w:hAnsi="Calibri" w:hint="cs"/>
          <w:b/>
          <w:sz w:val="27"/>
          <w:rtl/>
        </w:rPr>
        <w:t>اس</w:t>
      </w:r>
      <w:r w:rsidR="0051339A" w:rsidRPr="00002E57">
        <w:rPr>
          <w:rFonts w:hint="eastAsia"/>
          <w:sz w:val="27"/>
          <w:rtl/>
        </w:rPr>
        <w:t>»</w:t>
      </w:r>
      <w:r w:rsidR="0051339A" w:rsidRPr="00002E57">
        <w:rPr>
          <w:rFonts w:ascii="Calibri" w:eastAsia="Calibri" w:hAnsi="Calibri" w:hint="cs"/>
          <w:b/>
          <w:sz w:val="27"/>
          <w:rtl/>
        </w:rPr>
        <w:t xml:space="preserve"> في عشرين مجل</w:t>
      </w:r>
      <w:r w:rsidR="0006185A" w:rsidRPr="00002E57">
        <w:rPr>
          <w:rFonts w:ascii="Calibri" w:eastAsia="Calibri" w:hAnsi="Calibri" w:hint="cs"/>
          <w:b/>
          <w:sz w:val="27"/>
          <w:rtl/>
        </w:rPr>
        <w:t>َّ</w:t>
      </w:r>
      <w:r w:rsidR="0051339A" w:rsidRPr="00002E57">
        <w:rPr>
          <w:rFonts w:ascii="Calibri" w:eastAsia="Calibri" w:hAnsi="Calibri" w:hint="cs"/>
          <w:b/>
          <w:sz w:val="27"/>
          <w:rtl/>
        </w:rPr>
        <w:t>داً تقريباً، وله كتب أخرى أيضاً)، وهو يرى المحقق الشوشتري عالماً رجالياً حقيقياً</w:t>
      </w:r>
      <w:r w:rsidR="0006185A" w:rsidRPr="00002E57">
        <w:rPr>
          <w:rFonts w:ascii="Calibri" w:eastAsia="Calibri" w:hAnsi="Calibri" w:hint="cs"/>
          <w:b/>
          <w:sz w:val="27"/>
          <w:rtl/>
        </w:rPr>
        <w:t>.</w:t>
      </w:r>
    </w:p>
    <w:p w:rsidR="0051339A" w:rsidRPr="00002E57" w:rsidRDefault="0051339A" w:rsidP="00BB17A1">
      <w:pPr>
        <w:spacing w:line="416" w:lineRule="exact"/>
        <w:rPr>
          <w:rFonts w:ascii="Calibri" w:eastAsia="Calibri" w:hAnsi="Calibri"/>
          <w:b/>
          <w:sz w:val="27"/>
          <w:rtl/>
          <w:lang w:bidi="ar-IQ"/>
        </w:rPr>
      </w:pPr>
      <w:r w:rsidRPr="00002E57">
        <w:rPr>
          <w:rFonts w:ascii="Calibri" w:eastAsia="Calibri" w:hAnsi="Calibri" w:hint="cs"/>
          <w:b/>
          <w:sz w:val="27"/>
          <w:rtl/>
          <w:lang w:bidi="ar-IQ"/>
        </w:rPr>
        <w:t xml:space="preserve">كما أن كتاب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Pr="00002E57">
        <w:rPr>
          <w:rFonts w:ascii="Calibri" w:eastAsia="Calibri" w:hAnsi="Calibri" w:hint="cs"/>
          <w:b/>
          <w:sz w:val="27"/>
          <w:rtl/>
          <w:lang w:bidi="ar-IQ"/>
        </w:rPr>
        <w:t xml:space="preserve"> كتاب جيّد أيضاً</w:t>
      </w:r>
      <w:r w:rsidR="0006185A"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وهناك كتب</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أخرى أيضاً</w:t>
      </w:r>
      <w:r w:rsidR="0006185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ولا ينحصر الأمر بهذين الكتابين فقط. </w:t>
      </w:r>
    </w:p>
    <w:p w:rsidR="002D4E6C" w:rsidRPr="00002E57" w:rsidRDefault="00EC4542" w:rsidP="001B1D42">
      <w:pPr>
        <w:pStyle w:val="31"/>
        <w:rPr>
          <w:color w:val="auto"/>
          <w:rtl/>
        </w:rPr>
      </w:pPr>
      <w:r>
        <w:rPr>
          <w:rFonts w:hint="cs"/>
          <w:color w:val="auto"/>
          <w:rtl/>
        </w:rPr>
        <w:lastRenderedPageBreak/>
        <w:t>ما</w:t>
      </w:r>
      <w:r w:rsidR="001B1D42" w:rsidRPr="00002E57">
        <w:rPr>
          <w:rFonts w:hint="cs"/>
          <w:color w:val="auto"/>
          <w:rtl/>
        </w:rPr>
        <w:t>ذا عن جهود المحق</w:t>
      </w:r>
      <w:r w:rsidR="00BB17A1">
        <w:rPr>
          <w:rFonts w:hint="cs"/>
          <w:color w:val="auto"/>
          <w:rtl/>
        </w:rPr>
        <w:t>ِّ</w:t>
      </w:r>
      <w:r w:rsidR="001B1D42" w:rsidRPr="00002E57">
        <w:rPr>
          <w:rFonts w:hint="cs"/>
          <w:color w:val="auto"/>
          <w:rtl/>
        </w:rPr>
        <w:t>ق التستري</w:t>
      </w:r>
      <w:r>
        <w:rPr>
          <w:rFonts w:hint="cs"/>
          <w:color w:val="auto"/>
          <w:rtl/>
        </w:rPr>
        <w:t>؟</w:t>
      </w:r>
    </w:p>
    <w:p w:rsidR="0051339A" w:rsidRPr="00002E57" w:rsidRDefault="003A4DB3" w:rsidP="00BB17A1">
      <w:pPr>
        <w:spacing w:line="418" w:lineRule="exact"/>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ما هو وجه امتياز ما قام به المحق</w:t>
      </w:r>
      <w:r w:rsidR="0006185A" w:rsidRPr="00002E57">
        <w:rPr>
          <w:rFonts w:ascii="Calibri" w:eastAsia="Calibri" w:hAnsi="Calibri" w:hint="cs"/>
          <w:bCs/>
          <w:sz w:val="27"/>
          <w:rtl/>
        </w:rPr>
        <w:t>ِّ</w:t>
      </w:r>
      <w:r w:rsidR="0051339A" w:rsidRPr="00002E57">
        <w:rPr>
          <w:rFonts w:ascii="Calibri" w:eastAsia="Calibri" w:hAnsi="Calibri" w:hint="cs"/>
          <w:bCs/>
          <w:sz w:val="27"/>
          <w:rtl/>
        </w:rPr>
        <w:t xml:space="preserve">ق الشوشتري بالقياس إلى سائر الكتب التي تم تأليفها في هذا المجال؟ </w:t>
      </w:r>
    </w:p>
    <w:p w:rsidR="0051339A" w:rsidRPr="00002E57" w:rsidRDefault="00EE70B9" w:rsidP="00BB17A1">
      <w:pPr>
        <w:spacing w:line="418" w:lineRule="exact"/>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إنه يحتوي على إبداعات وتجديدات في مسألة التصحيف وبيان مواطن الإشكال. وإن الموارد الابتكارية في علم الرجال إنما نجدها غالباً في كتاب </w:t>
      </w:r>
      <w:r w:rsidR="0051339A" w:rsidRPr="00002E57">
        <w:rPr>
          <w:rFonts w:hint="eastAsia"/>
          <w:sz w:val="27"/>
          <w:rtl/>
        </w:rPr>
        <w:t>«</w:t>
      </w:r>
      <w:r w:rsidR="0051339A" w:rsidRPr="00002E57">
        <w:rPr>
          <w:rFonts w:ascii="Calibri" w:eastAsia="Calibri" w:hAnsi="Calibri" w:hint="cs"/>
          <w:b/>
          <w:sz w:val="27"/>
          <w:rtl/>
        </w:rPr>
        <w:t>قاموس الرجال</w:t>
      </w:r>
      <w:r w:rsidR="0051339A" w:rsidRPr="00002E57">
        <w:rPr>
          <w:rFonts w:hint="eastAsia"/>
          <w:sz w:val="27"/>
          <w:rtl/>
        </w:rPr>
        <w:t>»</w:t>
      </w:r>
      <w:r w:rsidR="0051339A" w:rsidRPr="00002E57">
        <w:rPr>
          <w:rFonts w:ascii="Calibri" w:eastAsia="Calibri" w:hAnsi="Calibri" w:hint="cs"/>
          <w:b/>
          <w:sz w:val="27"/>
          <w:rtl/>
        </w:rPr>
        <w:t>. وقد تم</w:t>
      </w:r>
      <w:r w:rsidR="00C37A85" w:rsidRPr="00002E57">
        <w:rPr>
          <w:rFonts w:ascii="Calibri" w:eastAsia="Calibri" w:hAnsi="Calibri" w:hint="cs"/>
          <w:b/>
          <w:sz w:val="27"/>
          <w:rtl/>
        </w:rPr>
        <w:t>ّ</w:t>
      </w:r>
      <w:r w:rsidR="0051339A" w:rsidRPr="00002E57">
        <w:rPr>
          <w:rFonts w:ascii="Calibri" w:eastAsia="Calibri" w:hAnsi="Calibri" w:hint="cs"/>
          <w:b/>
          <w:sz w:val="27"/>
          <w:rtl/>
        </w:rPr>
        <w:t xml:space="preserve"> تصحيح هذا الكتاب مجدّ</w:t>
      </w:r>
      <w:r w:rsidR="00C37A85" w:rsidRPr="00002E57">
        <w:rPr>
          <w:rFonts w:ascii="Calibri" w:eastAsia="Calibri" w:hAnsi="Calibri" w:hint="cs"/>
          <w:b/>
          <w:sz w:val="27"/>
          <w:rtl/>
        </w:rPr>
        <w:t>َ</w:t>
      </w:r>
      <w:r w:rsidR="0051339A" w:rsidRPr="00002E57">
        <w:rPr>
          <w:rFonts w:ascii="Calibri" w:eastAsia="Calibri" w:hAnsi="Calibri" w:hint="cs"/>
          <w:b/>
          <w:sz w:val="27"/>
          <w:rtl/>
        </w:rPr>
        <w:t>داً، ومن هذه الناحية يُع</w:t>
      </w:r>
      <w:r w:rsidR="00C37A85" w:rsidRPr="00002E57">
        <w:rPr>
          <w:rFonts w:ascii="Calibri" w:eastAsia="Calibri" w:hAnsi="Calibri" w:hint="cs"/>
          <w:b/>
          <w:sz w:val="27"/>
          <w:rtl/>
        </w:rPr>
        <w:t>َ</w:t>
      </w:r>
      <w:r w:rsidR="0051339A" w:rsidRPr="00002E57">
        <w:rPr>
          <w:rFonts w:ascii="Calibri" w:eastAsia="Calibri" w:hAnsi="Calibri" w:hint="cs"/>
          <w:b/>
          <w:sz w:val="27"/>
          <w:rtl/>
        </w:rPr>
        <w:t>د</w:t>
      </w:r>
      <w:r w:rsidR="00C37A85" w:rsidRPr="00002E57">
        <w:rPr>
          <w:rFonts w:ascii="Calibri" w:eastAsia="Calibri" w:hAnsi="Calibri" w:hint="cs"/>
          <w:b/>
          <w:sz w:val="27"/>
          <w:rtl/>
        </w:rPr>
        <w:t>ّ</w:t>
      </w:r>
      <w:r w:rsidR="0051339A" w:rsidRPr="00002E57">
        <w:rPr>
          <w:rFonts w:ascii="Calibri" w:eastAsia="Calibri" w:hAnsi="Calibri" w:hint="cs"/>
          <w:b/>
          <w:sz w:val="27"/>
          <w:rtl/>
        </w:rPr>
        <w:t xml:space="preserve"> كتاباً جيداً. </w:t>
      </w:r>
    </w:p>
    <w:p w:rsidR="0051339A" w:rsidRPr="00002E57" w:rsidRDefault="003A4DB3" w:rsidP="00BB17A1">
      <w:pPr>
        <w:widowControl/>
        <w:spacing w:line="418" w:lineRule="exact"/>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كيف تقيّ</w:t>
      </w:r>
      <w:r w:rsidR="00C37A85" w:rsidRPr="00002E57">
        <w:rPr>
          <w:rFonts w:ascii="Calibri" w:eastAsia="Calibri" w:hAnsi="Calibri" w:hint="cs"/>
          <w:bCs/>
          <w:sz w:val="27"/>
          <w:rtl/>
        </w:rPr>
        <w:t>ِ</w:t>
      </w:r>
      <w:r w:rsidR="0051339A" w:rsidRPr="00002E57">
        <w:rPr>
          <w:rFonts w:ascii="Calibri" w:eastAsia="Calibri" w:hAnsi="Calibri" w:hint="cs"/>
          <w:bCs/>
          <w:sz w:val="27"/>
          <w:rtl/>
        </w:rPr>
        <w:t xml:space="preserve">مون سائر الكتب الرجالية الأخرى؟ </w:t>
      </w:r>
    </w:p>
    <w:p w:rsidR="00C37A85" w:rsidRPr="00002E57" w:rsidRDefault="00EE70B9" w:rsidP="00BB17A1">
      <w:pPr>
        <w:spacing w:line="418" w:lineRule="exact"/>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 ما قام به السيد الأبطحي لا يعدو أن يكون شرحاً</w:t>
      </w:r>
      <w:r w:rsidR="00C37A85" w:rsidRPr="00002E57">
        <w:rPr>
          <w:rFonts w:ascii="Calibri" w:eastAsia="Calibri" w:hAnsi="Calibri" w:hint="cs"/>
          <w:b/>
          <w:sz w:val="27"/>
          <w:rtl/>
        </w:rPr>
        <w:t>.</w:t>
      </w:r>
    </w:p>
    <w:p w:rsidR="00C37A85" w:rsidRPr="00002E57" w:rsidRDefault="0051339A" w:rsidP="00BB17A1">
      <w:pPr>
        <w:spacing w:line="418" w:lineRule="exact"/>
        <w:rPr>
          <w:rFonts w:ascii="Calibri" w:eastAsia="Calibri" w:hAnsi="Calibri"/>
          <w:b/>
          <w:sz w:val="27"/>
          <w:rtl/>
          <w:lang w:bidi="ar-IQ"/>
        </w:rPr>
      </w:pPr>
      <w:r w:rsidRPr="00002E57">
        <w:rPr>
          <w:rFonts w:ascii="Calibri" w:eastAsia="Calibri" w:hAnsi="Calibri" w:hint="cs"/>
          <w:b/>
          <w:sz w:val="27"/>
          <w:rtl/>
          <w:lang w:bidi="ar-IQ"/>
        </w:rPr>
        <w:t>وكتاب النجاشي جي</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أيضاً</w:t>
      </w:r>
      <w:r w:rsidR="00C37A85" w:rsidRPr="00002E57">
        <w:rPr>
          <w:rFonts w:ascii="Calibri" w:eastAsia="Calibri" w:hAnsi="Calibri" w:hint="cs"/>
          <w:b/>
          <w:sz w:val="27"/>
          <w:rtl/>
          <w:lang w:bidi="ar-IQ"/>
        </w:rPr>
        <w:t>.</w:t>
      </w:r>
    </w:p>
    <w:p w:rsidR="00C37A85" w:rsidRPr="00002E57" w:rsidRDefault="0051339A" w:rsidP="00BB17A1">
      <w:pPr>
        <w:spacing w:line="418" w:lineRule="exact"/>
        <w:rPr>
          <w:rFonts w:ascii="Calibri" w:eastAsia="Calibri" w:hAnsi="Calibri"/>
          <w:b/>
          <w:sz w:val="27"/>
          <w:rtl/>
          <w:lang w:bidi="ar-IQ"/>
        </w:rPr>
      </w:pPr>
      <w:r w:rsidRPr="00002E57">
        <w:rPr>
          <w:rFonts w:ascii="Calibri" w:eastAsia="Calibri" w:hAnsi="Calibri" w:hint="cs"/>
          <w:b/>
          <w:sz w:val="27"/>
          <w:rtl/>
          <w:lang w:bidi="ar-IQ"/>
        </w:rPr>
        <w:t>وأما الغاية التي كان يرمي إليها السيد البروجردي</w:t>
      </w:r>
      <w:r w:rsidR="00360D53" w:rsidRPr="00360D53">
        <w:rPr>
          <w:rFonts w:ascii="Simplified Arabic" w:hAnsi="Simplified Arabic" w:cs="Mosawi" w:hint="cs"/>
          <w:sz w:val="22"/>
          <w:szCs w:val="22"/>
          <w:rtl/>
          <w:lang w:bidi="ar-IQ"/>
        </w:rPr>
        <w:t>&amp;</w:t>
      </w:r>
      <w:r w:rsidRPr="00002E57">
        <w:rPr>
          <w:rFonts w:ascii="Calibri" w:eastAsia="Calibri" w:hAnsi="Calibri" w:hint="cs"/>
          <w:b/>
          <w:sz w:val="27"/>
          <w:rtl/>
          <w:lang w:bidi="ar-IQ"/>
        </w:rPr>
        <w:t xml:space="preserve"> من وراء تأليف كتابه في علم الرجال وترتيب الطبقات فهو أن يحد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د ما إذا حصل حذف شخص في سلسلة السند أم لا</w:t>
      </w:r>
      <w:r w:rsidR="00C37A85" w:rsidRPr="00002E57">
        <w:rPr>
          <w:rFonts w:ascii="Calibri" w:eastAsia="Calibri" w:hAnsi="Calibri" w:hint="cs"/>
          <w:b/>
          <w:sz w:val="27"/>
          <w:rtl/>
          <w:lang w:bidi="ar-IQ"/>
        </w:rPr>
        <w:t>.</w:t>
      </w:r>
    </w:p>
    <w:p w:rsidR="00C37A85" w:rsidRPr="00002E57" w:rsidRDefault="0051339A" w:rsidP="00BB17A1">
      <w:pPr>
        <w:spacing w:line="418" w:lineRule="exact"/>
        <w:rPr>
          <w:rFonts w:ascii="Calibri" w:eastAsia="Calibri" w:hAnsi="Calibri"/>
          <w:b/>
          <w:sz w:val="27"/>
          <w:rtl/>
          <w:lang w:bidi="ar-IQ"/>
        </w:rPr>
      </w:pPr>
      <w:r w:rsidRPr="00002E57">
        <w:rPr>
          <w:rFonts w:ascii="Calibri" w:eastAsia="Calibri" w:hAnsi="Calibri" w:hint="cs"/>
          <w:b/>
          <w:sz w:val="27"/>
          <w:rtl/>
          <w:lang w:bidi="ar-IQ"/>
        </w:rPr>
        <w:t>وقد حالفه النجاح إلى حد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كبير</w:t>
      </w:r>
      <w:r w:rsidR="00C37A85" w:rsidRPr="00002E57">
        <w:rPr>
          <w:rFonts w:ascii="Calibri" w:eastAsia="Calibri" w:hAnsi="Calibri" w:hint="cs"/>
          <w:b/>
          <w:sz w:val="27"/>
          <w:rtl/>
          <w:lang w:bidi="ar-IQ"/>
        </w:rPr>
        <w:t>.</w:t>
      </w:r>
    </w:p>
    <w:p w:rsidR="00C37A85" w:rsidRPr="00002E57" w:rsidRDefault="0051339A" w:rsidP="00BB17A1">
      <w:pPr>
        <w:spacing w:line="418" w:lineRule="exact"/>
        <w:rPr>
          <w:rFonts w:ascii="Calibri" w:eastAsia="Calibri" w:hAnsi="Calibri"/>
          <w:b/>
          <w:sz w:val="27"/>
          <w:rtl/>
          <w:lang w:bidi="ar-IQ"/>
        </w:rPr>
      </w:pPr>
      <w:r w:rsidRPr="00002E57">
        <w:rPr>
          <w:rFonts w:ascii="Calibri" w:eastAsia="Calibri" w:hAnsi="Calibri" w:hint="cs"/>
          <w:b/>
          <w:sz w:val="27"/>
          <w:rtl/>
          <w:lang w:bidi="ar-IQ"/>
        </w:rPr>
        <w:t xml:space="preserve">وأما كتاب </w:t>
      </w:r>
      <w:r w:rsidRPr="00002E57">
        <w:rPr>
          <w:rFonts w:hint="eastAsia"/>
          <w:sz w:val="27"/>
          <w:rtl/>
          <w:lang w:bidi="ar-IQ"/>
        </w:rPr>
        <w:t>«</w:t>
      </w:r>
      <w:r w:rsidRPr="00002E57">
        <w:rPr>
          <w:rFonts w:ascii="Calibri" w:eastAsia="Calibri" w:hAnsi="Calibri" w:hint="cs"/>
          <w:b/>
          <w:sz w:val="27"/>
          <w:rtl/>
          <w:lang w:bidi="ar-IQ"/>
        </w:rPr>
        <w:t>جامع الرواة</w:t>
      </w:r>
      <w:r w:rsidRPr="00002E57">
        <w:rPr>
          <w:rFonts w:hint="eastAsia"/>
          <w:sz w:val="27"/>
          <w:rtl/>
          <w:lang w:bidi="ar-IQ"/>
        </w:rPr>
        <w:t>»</w:t>
      </w:r>
      <w:r w:rsidR="00C37A85" w:rsidRPr="00002E57">
        <w:rPr>
          <w:rFonts w:ascii="Calibri" w:eastAsia="Calibri" w:hAnsi="Calibri" w:hint="cs"/>
          <w:b/>
          <w:sz w:val="27"/>
          <w:rtl/>
          <w:lang w:bidi="ar-IQ"/>
        </w:rPr>
        <w:t xml:space="preserve">، </w:t>
      </w:r>
      <w:r w:rsidRPr="00002E57">
        <w:rPr>
          <w:rFonts w:ascii="Calibri" w:eastAsia="Calibri" w:hAnsi="Calibri" w:hint="cs"/>
          <w:b/>
          <w:sz w:val="27"/>
          <w:rtl/>
          <w:lang w:bidi="ar-IQ"/>
        </w:rPr>
        <w:t>للمحق</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ق الأردبيلي (المعاصر للآغا جمال الخو</w:t>
      </w:r>
      <w:r w:rsidR="00C37A85" w:rsidRPr="00002E57">
        <w:rPr>
          <w:rFonts w:ascii="Calibri" w:eastAsia="Calibri" w:hAnsi="Calibri" w:hint="cs"/>
          <w:b/>
          <w:sz w:val="27"/>
          <w:rtl/>
          <w:lang w:bidi="ar-IQ"/>
        </w:rPr>
        <w:t>ا</w:t>
      </w:r>
      <w:r w:rsidRPr="00002E57">
        <w:rPr>
          <w:rFonts w:ascii="Calibri" w:eastAsia="Calibri" w:hAnsi="Calibri" w:hint="cs"/>
          <w:b/>
          <w:sz w:val="27"/>
          <w:rtl/>
          <w:lang w:bidi="ar-IQ"/>
        </w:rPr>
        <w:t>نساري والعلا</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مة المجلسي)</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صحّ</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حه السيد محمد باقر ملكيان، وسبق للسيد الشعراني أن طبعه بأمر من السيد البروجردي، فالغاية منه تحديد الأسانيد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وتمييز ما هو الحديث المرسل من غير المرسل، و</w:t>
      </w:r>
      <w:r w:rsidR="00C37A85" w:rsidRPr="00002E57">
        <w:rPr>
          <w:rFonts w:ascii="Calibri" w:eastAsia="Calibri" w:hAnsi="Calibri" w:hint="cs"/>
          <w:b/>
          <w:sz w:val="27"/>
          <w:rtl/>
          <w:lang w:bidi="ar-IQ"/>
        </w:rPr>
        <w:t>أ</w:t>
      </w:r>
      <w:r w:rsidRPr="00002E57">
        <w:rPr>
          <w:rFonts w:ascii="Calibri" w:eastAsia="Calibri" w:hAnsi="Calibri" w:hint="cs"/>
          <w:b/>
          <w:sz w:val="27"/>
          <w:rtl/>
          <w:lang w:bidi="ar-IQ"/>
        </w:rPr>
        <w:t>ن الراوي الذي يقول</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سمعت</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فلان، هل يمكن أن يكون قد سمع منه</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وأن يروي عنه حقيقة</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 أن هناك شخص</w:t>
      </w:r>
      <w:r w:rsidR="00C37A85" w:rsidRPr="00002E57">
        <w:rPr>
          <w:rFonts w:ascii="Calibri" w:eastAsia="Calibri" w:hAnsi="Calibri" w:hint="cs"/>
          <w:b/>
          <w:sz w:val="27"/>
          <w:rtl/>
          <w:lang w:bidi="ar-IQ"/>
        </w:rPr>
        <w:t>اً</w:t>
      </w:r>
      <w:r w:rsidRPr="00002E57">
        <w:rPr>
          <w:rFonts w:ascii="Calibri" w:eastAsia="Calibri" w:hAnsi="Calibri" w:hint="cs"/>
          <w:b/>
          <w:sz w:val="27"/>
          <w:rtl/>
          <w:lang w:bidi="ar-IQ"/>
        </w:rPr>
        <w:t xml:space="preserve"> محذوف</w:t>
      </w:r>
      <w:r w:rsidR="00C37A85" w:rsidRPr="00002E57">
        <w:rPr>
          <w:rFonts w:ascii="Calibri" w:eastAsia="Calibri" w:hAnsi="Calibri" w:hint="cs"/>
          <w:b/>
          <w:sz w:val="27"/>
          <w:rtl/>
          <w:lang w:bidi="ar-IQ"/>
        </w:rPr>
        <w:t>اً</w:t>
      </w:r>
      <w:r w:rsidRPr="00002E57">
        <w:rPr>
          <w:rFonts w:ascii="Calibri" w:eastAsia="Calibri" w:hAnsi="Calibri" w:hint="cs"/>
          <w:b/>
          <w:sz w:val="27"/>
          <w:rtl/>
          <w:lang w:bidi="ar-IQ"/>
        </w:rPr>
        <w:t xml:space="preserve"> في الوسط</w:t>
      </w:r>
      <w:r w:rsidR="00C37A85" w:rsidRPr="00002E57">
        <w:rPr>
          <w:rFonts w:ascii="Calibri" w:eastAsia="Calibri" w:hAnsi="Calibri" w:hint="cs"/>
          <w:b/>
          <w:sz w:val="27"/>
          <w:rtl/>
          <w:lang w:bidi="ar-IQ"/>
        </w:rPr>
        <w:t>؟</w:t>
      </w:r>
    </w:p>
    <w:p w:rsidR="0051339A" w:rsidRPr="00002E57" w:rsidRDefault="0051339A" w:rsidP="00BB17A1">
      <w:pPr>
        <w:spacing w:line="418" w:lineRule="exact"/>
        <w:rPr>
          <w:rFonts w:ascii="Calibri" w:eastAsia="Calibri" w:hAnsi="Calibri"/>
          <w:b/>
          <w:sz w:val="27"/>
          <w:rtl/>
          <w:lang w:bidi="ar-IQ"/>
        </w:rPr>
      </w:pPr>
      <w:r w:rsidRPr="00002E57">
        <w:rPr>
          <w:rFonts w:ascii="Calibri" w:eastAsia="Calibri" w:hAnsi="Calibri" w:hint="cs"/>
          <w:b/>
          <w:sz w:val="27"/>
          <w:rtl/>
          <w:lang w:bidi="ar-IQ"/>
        </w:rPr>
        <w:t>ولا بأس هنا بذكر أمر</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يبين مدى إخلاص السيد البروجردي</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وشدّة ورعه وتقواه، فإنه عندما علم أن الغاية التي 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ع</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ت</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المحق</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الأردبيلي إلى تأليف كتاب </w:t>
      </w:r>
      <w:r w:rsidRPr="00002E57">
        <w:rPr>
          <w:rFonts w:hint="eastAsia"/>
          <w:sz w:val="27"/>
          <w:rtl/>
          <w:lang w:bidi="ar-IQ"/>
        </w:rPr>
        <w:t>«</w:t>
      </w:r>
      <w:r w:rsidRPr="00002E57">
        <w:rPr>
          <w:rFonts w:ascii="Calibri" w:eastAsia="Calibri" w:hAnsi="Calibri" w:hint="cs"/>
          <w:b/>
          <w:sz w:val="27"/>
          <w:rtl/>
          <w:lang w:bidi="ar-IQ"/>
        </w:rPr>
        <w:t>جامع الرواة</w:t>
      </w:r>
      <w:r w:rsidRPr="00002E57">
        <w:rPr>
          <w:rFonts w:hint="eastAsia"/>
          <w:sz w:val="27"/>
          <w:rtl/>
          <w:lang w:bidi="ar-IQ"/>
        </w:rPr>
        <w:t>»</w:t>
      </w:r>
      <w:r w:rsidRPr="00002E57">
        <w:rPr>
          <w:rFonts w:ascii="Calibri" w:eastAsia="Calibri" w:hAnsi="Calibri" w:hint="cs"/>
          <w:b/>
          <w:sz w:val="27"/>
          <w:rtl/>
          <w:lang w:bidi="ar-IQ"/>
        </w:rPr>
        <w:t xml:space="preserve"> هي ذات الغاية التي دفع</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ت</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ه إلى تأليف كتابه أمر بأن ي</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ط</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ب</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ع كتاب الأردبيلي أو</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لاً، وهكذا تأخ</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ر طبع كتابه</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ولم ي</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ر</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النور إلا</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بعد سنوات من وفاته (ربما بعد عشرين سنة أو ثلاثين سنة من وفاته)، وحتى الآن لم يطبع بشكل</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يجعله واسع الانتشار. </w:t>
      </w:r>
    </w:p>
    <w:p w:rsidR="001B1D42" w:rsidRPr="00002E57" w:rsidRDefault="001B1D42" w:rsidP="001B1D42">
      <w:pPr>
        <w:pStyle w:val="31"/>
        <w:rPr>
          <w:color w:val="auto"/>
          <w:rtl/>
        </w:rPr>
      </w:pPr>
      <w:r w:rsidRPr="00002E57">
        <w:rPr>
          <w:rFonts w:hint="cs"/>
          <w:color w:val="auto"/>
          <w:rtl/>
        </w:rPr>
        <w:lastRenderedPageBreak/>
        <w:t>تقويم النشاط السنّي في علم الرجال</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كيف تقيّ</w:t>
      </w:r>
      <w:r w:rsidR="00C37A85" w:rsidRPr="00002E57">
        <w:rPr>
          <w:rFonts w:ascii="Calibri" w:eastAsia="Calibri" w:hAnsi="Calibri" w:hint="cs"/>
          <w:bCs/>
          <w:sz w:val="27"/>
          <w:rtl/>
        </w:rPr>
        <w:t>ِ</w:t>
      </w:r>
      <w:r w:rsidR="0051339A" w:rsidRPr="00002E57">
        <w:rPr>
          <w:rFonts w:ascii="Calibri" w:eastAsia="Calibri" w:hAnsi="Calibri" w:hint="cs"/>
          <w:bCs/>
          <w:sz w:val="27"/>
          <w:rtl/>
        </w:rPr>
        <w:t>مون نشاط أهل السن</w:t>
      </w:r>
      <w:r w:rsidR="00C37A85" w:rsidRPr="00002E57">
        <w:rPr>
          <w:rFonts w:ascii="Calibri" w:eastAsia="Calibri" w:hAnsi="Calibri" w:hint="cs"/>
          <w:bCs/>
          <w:sz w:val="27"/>
          <w:rtl/>
        </w:rPr>
        <w:t>ّ</w:t>
      </w:r>
      <w:r w:rsidR="0051339A" w:rsidRPr="00002E57">
        <w:rPr>
          <w:rFonts w:ascii="Calibri" w:eastAsia="Calibri" w:hAnsi="Calibri" w:hint="cs"/>
          <w:bCs/>
          <w:sz w:val="27"/>
          <w:rtl/>
        </w:rPr>
        <w:t xml:space="preserve">ة والجماعة في مباحث علم الرجال؟ </w:t>
      </w:r>
    </w:p>
    <w:p w:rsidR="00C37A85"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يمكن لنا القول: إننا نحن الشيعة لم نعمل بالمقدار الكافي على علم الرجال والحديث، وعلينا أن نقدّ</w:t>
      </w:r>
      <w:r w:rsidR="00C37A85" w:rsidRPr="00002E57">
        <w:rPr>
          <w:rFonts w:ascii="Calibri" w:eastAsia="Calibri" w:hAnsi="Calibri" w:hint="cs"/>
          <w:b/>
          <w:sz w:val="27"/>
          <w:rtl/>
        </w:rPr>
        <w:t>ِ</w:t>
      </w:r>
      <w:r w:rsidR="0051339A" w:rsidRPr="00002E57">
        <w:rPr>
          <w:rFonts w:ascii="Calibri" w:eastAsia="Calibri" w:hAnsi="Calibri" w:hint="cs"/>
          <w:b/>
          <w:sz w:val="27"/>
          <w:rtl/>
        </w:rPr>
        <w:t>م المزيد في هذا المجال</w:t>
      </w:r>
      <w:r w:rsidR="00C37A85" w:rsidRPr="00002E57">
        <w:rPr>
          <w:rFonts w:ascii="Calibri" w:eastAsia="Calibri" w:hAnsi="Calibri" w:hint="cs"/>
          <w:b/>
          <w:sz w:val="27"/>
          <w:rtl/>
        </w:rPr>
        <w:t>.</w:t>
      </w:r>
    </w:p>
    <w:p w:rsidR="00C37A85"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ويبدو أن النشاط الذي يبذله أهل السن</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ة في الحديث حالياً أكثر منا</w:t>
      </w:r>
      <w:r w:rsidR="00C37A85" w:rsidRPr="00002E57">
        <w:rPr>
          <w:rFonts w:ascii="Calibri" w:eastAsia="Calibri" w:hAnsi="Calibri" w:hint="cs"/>
          <w:b/>
          <w:sz w:val="27"/>
          <w:rtl/>
          <w:lang w:bidi="ar-IQ"/>
        </w:rPr>
        <w:t>.</w:t>
      </w:r>
    </w:p>
    <w:p w:rsidR="00C37A85"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فعلى سبيل المثال: إن كتبنا الروائية الرئيسة، مثل: </w:t>
      </w:r>
      <w:r w:rsidRPr="00002E57">
        <w:rPr>
          <w:rFonts w:hint="eastAsia"/>
          <w:sz w:val="27"/>
          <w:rtl/>
          <w:lang w:bidi="ar-IQ"/>
        </w:rPr>
        <w:t>«</w:t>
      </w:r>
      <w:r w:rsidRPr="00002E57">
        <w:rPr>
          <w:rFonts w:ascii="Calibri" w:eastAsia="Calibri" w:hAnsi="Calibri" w:hint="cs"/>
          <w:b/>
          <w:sz w:val="27"/>
          <w:rtl/>
          <w:lang w:bidi="ar-IQ"/>
        </w:rPr>
        <w:t>التهذيب</w:t>
      </w:r>
      <w:r w:rsidRPr="00002E57">
        <w:rPr>
          <w:rFonts w:hint="eastAsia"/>
          <w:sz w:val="27"/>
          <w:rtl/>
          <w:lang w:bidi="ar-IQ"/>
        </w:rPr>
        <w:t>»</w:t>
      </w:r>
      <w:r w:rsidRPr="00002E57">
        <w:rPr>
          <w:rFonts w:ascii="Calibri" w:eastAsia="Calibri" w:hAnsi="Calibri" w:hint="cs"/>
          <w:b/>
          <w:sz w:val="27"/>
          <w:rtl/>
          <w:lang w:bidi="ar-IQ"/>
        </w:rPr>
        <w:t xml:space="preserve"> و</w:t>
      </w:r>
      <w:r w:rsidRPr="00002E57">
        <w:rPr>
          <w:rFonts w:hint="eastAsia"/>
          <w:sz w:val="27"/>
          <w:rtl/>
          <w:lang w:bidi="ar-IQ"/>
        </w:rPr>
        <w:t>«</w:t>
      </w:r>
      <w:r w:rsidRPr="00002E57">
        <w:rPr>
          <w:rFonts w:ascii="Calibri" w:eastAsia="Calibri" w:hAnsi="Calibri" w:hint="cs"/>
          <w:b/>
          <w:sz w:val="27"/>
          <w:rtl/>
          <w:lang w:bidi="ar-IQ"/>
        </w:rPr>
        <w:t>الاستبصار</w:t>
      </w:r>
      <w:r w:rsidRPr="00002E57">
        <w:rPr>
          <w:rFonts w:hint="eastAsia"/>
          <w:sz w:val="27"/>
          <w:rtl/>
          <w:lang w:bidi="ar-IQ"/>
        </w:rPr>
        <w:t>»</w:t>
      </w:r>
      <w:r w:rsidRPr="00002E57">
        <w:rPr>
          <w:rFonts w:ascii="Calibri" w:eastAsia="Calibri" w:hAnsi="Calibri" w:hint="cs"/>
          <w:b/>
          <w:sz w:val="27"/>
          <w:rtl/>
          <w:lang w:bidi="ar-IQ"/>
        </w:rPr>
        <w:t>، تحتاج حالياً إلى تصحيحات أفضل من تصحيحاتها الراهنة</w:t>
      </w:r>
      <w:r w:rsidR="00C37A85" w:rsidRPr="00002E57">
        <w:rPr>
          <w:rFonts w:ascii="Calibri" w:eastAsia="Calibri" w:hAnsi="Calibri" w:hint="cs"/>
          <w:b/>
          <w:sz w:val="27"/>
          <w:rtl/>
          <w:lang w:bidi="ar-IQ"/>
        </w:rPr>
        <w:t>.</w:t>
      </w:r>
    </w:p>
    <w:p w:rsidR="00C37A85"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وإن الشروح على كتبنا الروائية تحتاج إلى أن تطبع في كيفيات جيدة، وتنشر على نطاقات أوسع</w:t>
      </w:r>
      <w:r w:rsidR="00C37A85" w:rsidRPr="00002E57">
        <w:rPr>
          <w:rFonts w:ascii="Calibri" w:eastAsia="Calibri" w:hAnsi="Calibri" w:hint="cs"/>
          <w:b/>
          <w:sz w:val="27"/>
          <w:rtl/>
          <w:lang w:bidi="ar-IQ"/>
        </w:rPr>
        <w:t>.</w:t>
      </w:r>
    </w:p>
    <w:p w:rsidR="00C37A85"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لقد قام أهل السنة بطبع الكثير من شروح صحيح البخاري. وإذا أردتم الوقوف على أعمالهم الجديدة يمكنكم الرجوع إلى مكتباتهم التخص</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صية في </w:t>
      </w:r>
      <w:r w:rsidR="0071388E" w:rsidRPr="00002E57">
        <w:rPr>
          <w:rFonts w:ascii="Calibri" w:eastAsia="Calibri" w:hAnsi="Calibri" w:hint="cs"/>
          <w:b/>
          <w:sz w:val="27"/>
          <w:rtl/>
          <w:lang w:bidi="ar-IQ"/>
        </w:rPr>
        <w:t>مجال</w:t>
      </w:r>
      <w:r w:rsidRPr="00002E57">
        <w:rPr>
          <w:rFonts w:ascii="Calibri" w:eastAsia="Calibri" w:hAnsi="Calibri" w:hint="cs"/>
          <w:b/>
          <w:sz w:val="27"/>
          <w:rtl/>
          <w:lang w:bidi="ar-IQ"/>
        </w:rPr>
        <w:t xml:space="preserve"> علوم الحديث، ستجدونها إلى ما شاء الله</w:t>
      </w:r>
      <w:r w:rsidR="00C37A85"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وبالنسبة لنا هناك الكثير من الشروح على كتبنا ومصادرنا الروائية، ولكن</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ها ـ للأسف الشديد ـ لم تج</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د</w:t>
      </w:r>
      <w:r w:rsidR="00C37A8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طريقها إلى الطبع. </w:t>
      </w:r>
    </w:p>
    <w:p w:rsidR="001B1D42" w:rsidRPr="00002E57" w:rsidRDefault="001B1D42" w:rsidP="00DA27EA">
      <w:pPr>
        <w:rPr>
          <w:rFonts w:ascii="Calibri" w:eastAsia="Calibri" w:hAnsi="Calibri"/>
          <w:b/>
          <w:sz w:val="27"/>
          <w:rtl/>
          <w:lang w:bidi="ar-IQ"/>
        </w:rPr>
      </w:pPr>
    </w:p>
    <w:p w:rsidR="001B1D42" w:rsidRPr="00002E57" w:rsidRDefault="001B1D42" w:rsidP="001B1D42">
      <w:pPr>
        <w:pStyle w:val="31"/>
        <w:rPr>
          <w:color w:val="auto"/>
          <w:rtl/>
        </w:rPr>
      </w:pPr>
      <w:r w:rsidRPr="00002E57">
        <w:rPr>
          <w:rFonts w:hint="cs"/>
          <w:color w:val="auto"/>
          <w:rtl/>
        </w:rPr>
        <w:t>وقفة</w:t>
      </w:r>
      <w:r w:rsidR="00BB17A1">
        <w:rPr>
          <w:rFonts w:hint="cs"/>
          <w:color w:val="auto"/>
          <w:rtl/>
        </w:rPr>
        <w:t>ٌ</w:t>
      </w:r>
      <w:r w:rsidRPr="00002E57">
        <w:rPr>
          <w:rFonts w:hint="cs"/>
          <w:color w:val="auto"/>
          <w:rtl/>
        </w:rPr>
        <w:t xml:space="preserve"> مع مشروع السيد المددي في الحديث</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كيف تقيّ</w:t>
      </w:r>
      <w:r w:rsidR="00C37A85" w:rsidRPr="00002E57">
        <w:rPr>
          <w:rFonts w:ascii="Calibri" w:eastAsia="Calibri" w:hAnsi="Calibri" w:hint="cs"/>
          <w:bCs/>
          <w:sz w:val="27"/>
          <w:rtl/>
        </w:rPr>
        <w:t>ِ</w:t>
      </w:r>
      <w:r w:rsidR="0051339A" w:rsidRPr="00002E57">
        <w:rPr>
          <w:rFonts w:ascii="Calibri" w:eastAsia="Calibri" w:hAnsi="Calibri" w:hint="cs"/>
          <w:bCs/>
          <w:sz w:val="27"/>
          <w:rtl/>
        </w:rPr>
        <w:t>مون مشروع السيد أحمد المددي في</w:t>
      </w:r>
      <w:r w:rsidR="00C37A85" w:rsidRPr="00002E57">
        <w:rPr>
          <w:rFonts w:ascii="Calibri" w:eastAsia="Calibri" w:hAnsi="Calibri" w:hint="cs"/>
          <w:bCs/>
          <w:sz w:val="27"/>
          <w:rtl/>
        </w:rPr>
        <w:t xml:space="preserve"> </w:t>
      </w:r>
      <w:r w:rsidR="0051339A" w:rsidRPr="00002E57">
        <w:rPr>
          <w:rFonts w:ascii="Calibri" w:eastAsia="Calibri" w:hAnsi="Calibri" w:hint="cs"/>
          <w:bCs/>
          <w:sz w:val="27"/>
          <w:rtl/>
        </w:rPr>
        <w:t>ما يتعل</w:t>
      </w:r>
      <w:r w:rsidR="00C37A85" w:rsidRPr="00002E57">
        <w:rPr>
          <w:rFonts w:ascii="Calibri" w:eastAsia="Calibri" w:hAnsi="Calibri" w:hint="cs"/>
          <w:bCs/>
          <w:sz w:val="27"/>
          <w:rtl/>
        </w:rPr>
        <w:t>َّ</w:t>
      </w:r>
      <w:r w:rsidR="0051339A" w:rsidRPr="00002E57">
        <w:rPr>
          <w:rFonts w:ascii="Calibri" w:eastAsia="Calibri" w:hAnsi="Calibri" w:hint="cs"/>
          <w:bCs/>
          <w:sz w:val="27"/>
          <w:rtl/>
        </w:rPr>
        <w:t xml:space="preserve">ق بالتعريف بماهية الحديث؟ </w:t>
      </w:r>
    </w:p>
    <w:p w:rsidR="008266C1"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إن لدى سماحته طرحاً بعنوان هوي</w:t>
      </w:r>
      <w:r w:rsidR="00C37A85" w:rsidRPr="00002E57">
        <w:rPr>
          <w:rFonts w:ascii="Calibri" w:eastAsia="Calibri" w:hAnsi="Calibri" w:hint="cs"/>
          <w:b/>
          <w:sz w:val="27"/>
          <w:rtl/>
        </w:rPr>
        <w:t>ّ</w:t>
      </w:r>
      <w:r w:rsidR="0051339A" w:rsidRPr="00002E57">
        <w:rPr>
          <w:rFonts w:ascii="Calibri" w:eastAsia="Calibri" w:hAnsi="Calibri" w:hint="cs"/>
          <w:b/>
          <w:sz w:val="27"/>
          <w:rtl/>
        </w:rPr>
        <w:t>ة الحديث، بمعنى أننا عند مواجهة كل</w:t>
      </w:r>
      <w:r w:rsidR="00C37A85" w:rsidRPr="00002E57">
        <w:rPr>
          <w:rFonts w:ascii="Calibri" w:eastAsia="Calibri" w:hAnsi="Calibri" w:hint="cs"/>
          <w:b/>
          <w:sz w:val="27"/>
          <w:rtl/>
        </w:rPr>
        <w:t>ّ</w:t>
      </w:r>
      <w:r w:rsidR="0051339A" w:rsidRPr="00002E57">
        <w:rPr>
          <w:rFonts w:ascii="Calibri" w:eastAsia="Calibri" w:hAnsi="Calibri" w:hint="cs"/>
          <w:b/>
          <w:sz w:val="27"/>
          <w:rtl/>
        </w:rPr>
        <w:t xml:space="preserve"> حديث علينا البحث في جذوره ومصادره، وما هو الكتاب الأول الذي نقل فيه هذا الحديث؟ وما هي المصادر التي تعاقبت على نقله؟ وعليه لا بُدَّ من البحث عن مصادره الطولية والعرضية. ومرادنا من المصادر الطولية هي تلك المصادر التي نقلت عن مصدر واحد وصولاً إلى عصرنا. أما المصادر الأخرى التي نقلت هذا الحديث، ولكنها لم تنقله من هذا المصدر أو من هذا الشخص، وإنما كان لها طريق آخر، فهي التي نصطلح عليها المصادر العرضية، وهذا هو الذي يؤي</w:t>
      </w:r>
      <w:r w:rsidR="008266C1" w:rsidRPr="00002E57">
        <w:rPr>
          <w:rFonts w:ascii="Calibri" w:eastAsia="Calibri" w:hAnsi="Calibri" w:hint="cs"/>
          <w:b/>
          <w:sz w:val="27"/>
          <w:rtl/>
        </w:rPr>
        <w:t>ِّ</w:t>
      </w:r>
      <w:r w:rsidR="0051339A" w:rsidRPr="00002E57">
        <w:rPr>
          <w:rFonts w:ascii="Calibri" w:eastAsia="Calibri" w:hAnsi="Calibri" w:hint="cs"/>
          <w:b/>
          <w:sz w:val="27"/>
          <w:rtl/>
        </w:rPr>
        <w:t>د صحّة الحديث</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كأن</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يقوم الشيخ الكليني في </w:t>
      </w:r>
      <w:r w:rsidR="0051339A" w:rsidRPr="00002E57">
        <w:rPr>
          <w:rFonts w:hint="eastAsia"/>
          <w:sz w:val="27"/>
          <w:rtl/>
        </w:rPr>
        <w:t>«</w:t>
      </w:r>
      <w:r w:rsidR="0051339A" w:rsidRPr="00002E57">
        <w:rPr>
          <w:rFonts w:ascii="Calibri" w:eastAsia="Calibri" w:hAnsi="Calibri" w:hint="cs"/>
          <w:b/>
          <w:sz w:val="27"/>
          <w:rtl/>
        </w:rPr>
        <w:t>الكافي</w:t>
      </w:r>
      <w:r w:rsidR="0051339A" w:rsidRPr="00002E57">
        <w:rPr>
          <w:rFonts w:hint="eastAsia"/>
          <w:sz w:val="27"/>
          <w:rtl/>
        </w:rPr>
        <w:t>»</w:t>
      </w:r>
      <w:r w:rsidR="0051339A" w:rsidRPr="00002E57">
        <w:rPr>
          <w:rFonts w:ascii="Calibri" w:eastAsia="Calibri" w:hAnsi="Calibri" w:hint="cs"/>
          <w:b/>
          <w:sz w:val="27"/>
          <w:rtl/>
        </w:rPr>
        <w:t xml:space="preserve"> ـ على سبيل المثال ـ برواية حديث</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عن زرارة</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عن الإمام </w:t>
      </w:r>
      <w:r w:rsidR="0051339A" w:rsidRPr="00002E57">
        <w:rPr>
          <w:rFonts w:ascii="Calibri" w:eastAsia="Calibri" w:hAnsi="Calibri" w:hint="cs"/>
          <w:b/>
          <w:sz w:val="27"/>
          <w:rtl/>
        </w:rPr>
        <w:lastRenderedPageBreak/>
        <w:t>الصادق</w:t>
      </w:r>
      <w:r w:rsidR="00442A48" w:rsidRPr="00DE5AED">
        <w:rPr>
          <w:rFonts w:cs="Mosawi" w:hint="cs"/>
          <w:b/>
          <w:bCs/>
          <w:noProof/>
          <w:color w:val="000000" w:themeColor="text1"/>
          <w:sz w:val="22"/>
          <w:szCs w:val="22"/>
          <w:rtl/>
        </w:rPr>
        <w:t>×</w:t>
      </w:r>
      <w:r w:rsidR="0051339A" w:rsidRPr="00002E57">
        <w:rPr>
          <w:rFonts w:ascii="Calibri" w:eastAsia="Calibri" w:hAnsi="Calibri" w:hint="cs"/>
          <w:b/>
          <w:sz w:val="27"/>
          <w:rtl/>
        </w:rPr>
        <w:t xml:space="preserve">، ويرويه القاضي النعمان المصري في </w:t>
      </w:r>
      <w:r w:rsidR="0051339A" w:rsidRPr="00002E57">
        <w:rPr>
          <w:rFonts w:hint="eastAsia"/>
          <w:sz w:val="27"/>
          <w:rtl/>
        </w:rPr>
        <w:t>«</w:t>
      </w:r>
      <w:r w:rsidR="0051339A" w:rsidRPr="00002E57">
        <w:rPr>
          <w:rFonts w:ascii="Calibri" w:eastAsia="Calibri" w:hAnsi="Calibri" w:hint="cs"/>
          <w:b/>
          <w:sz w:val="27"/>
          <w:rtl/>
        </w:rPr>
        <w:t>دعائم الإسلام</w:t>
      </w:r>
      <w:r w:rsidR="0051339A" w:rsidRPr="00002E57">
        <w:rPr>
          <w:rFonts w:hint="eastAsia"/>
          <w:sz w:val="27"/>
          <w:rtl/>
        </w:rPr>
        <w:t>»</w:t>
      </w:r>
      <w:r w:rsidR="0051339A" w:rsidRPr="00002E57">
        <w:rPr>
          <w:rFonts w:ascii="Calibri" w:eastAsia="Calibri" w:hAnsi="Calibri" w:hint="cs"/>
          <w:b/>
          <w:sz w:val="27"/>
          <w:rtl/>
        </w:rPr>
        <w:t xml:space="preserve"> بطريق</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آخر</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لا أن يكون أحدهما قد نقل عن الآخر، وإنما يقوم كل</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واحد</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منهما برواية ذات الحديث بطريق خاص</w:t>
      </w:r>
      <w:r w:rsidR="008266C1" w:rsidRPr="00002E57">
        <w:rPr>
          <w:rFonts w:ascii="Calibri" w:eastAsia="Calibri" w:hAnsi="Calibri" w:hint="cs"/>
          <w:b/>
          <w:sz w:val="27"/>
          <w:rtl/>
        </w:rPr>
        <w:t>ٍ</w:t>
      </w:r>
      <w:r w:rsidR="0051339A" w:rsidRPr="00002E57">
        <w:rPr>
          <w:rFonts w:ascii="Calibri" w:eastAsia="Calibri" w:hAnsi="Calibri" w:hint="cs"/>
          <w:b/>
          <w:sz w:val="27"/>
          <w:rtl/>
        </w:rPr>
        <w:t>، لا ربط له بطريق الآخر. هذا ما ندعوه الطرق العرضية. فإذا توف</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رت لدينا مصادر الحديث الطولية والعرضية، </w:t>
      </w:r>
      <w:r w:rsidR="008266C1" w:rsidRPr="00002E57">
        <w:rPr>
          <w:rFonts w:ascii="Calibri" w:eastAsia="Calibri" w:hAnsi="Calibri" w:hint="cs"/>
          <w:b/>
          <w:sz w:val="27"/>
          <w:rtl/>
        </w:rPr>
        <w:t>ف</w:t>
      </w:r>
      <w:r w:rsidR="0051339A" w:rsidRPr="00002E57">
        <w:rPr>
          <w:rFonts w:ascii="Calibri" w:eastAsia="Calibri" w:hAnsi="Calibri" w:hint="cs"/>
          <w:b/>
          <w:sz w:val="27"/>
          <w:rtl/>
        </w:rPr>
        <w:t>ما هو المصدر الأو</w:t>
      </w:r>
      <w:r w:rsidR="008266C1" w:rsidRPr="00002E57">
        <w:rPr>
          <w:rFonts w:ascii="Calibri" w:eastAsia="Calibri" w:hAnsi="Calibri" w:hint="cs"/>
          <w:b/>
          <w:sz w:val="27"/>
          <w:rtl/>
        </w:rPr>
        <w:t>ّ</w:t>
      </w:r>
      <w:r w:rsidR="0051339A" w:rsidRPr="00002E57">
        <w:rPr>
          <w:rFonts w:ascii="Calibri" w:eastAsia="Calibri" w:hAnsi="Calibri" w:hint="cs"/>
          <w:b/>
          <w:sz w:val="27"/>
          <w:rtl/>
        </w:rPr>
        <w:t>ل لنقل هذا الحديث أولاً وبالذات؟ وهل كان الناقل لمفاد هذا الحديث أو ألفاظه هي المصادر السنية أم الزيدية؟ وهل هناك ما يعارضه في مصادرنا أم لا؟ وما هو مضمونه ومفاده في كتب الزيدية وأهل السن</w:t>
      </w:r>
      <w:r w:rsidR="008266C1" w:rsidRPr="00002E57">
        <w:rPr>
          <w:rFonts w:ascii="Calibri" w:eastAsia="Calibri" w:hAnsi="Calibri" w:hint="cs"/>
          <w:b/>
          <w:sz w:val="27"/>
          <w:rtl/>
        </w:rPr>
        <w:t>ّ</w:t>
      </w:r>
      <w:r w:rsidR="0051339A" w:rsidRPr="00002E57">
        <w:rPr>
          <w:rFonts w:ascii="Calibri" w:eastAsia="Calibri" w:hAnsi="Calibri" w:hint="cs"/>
          <w:b/>
          <w:sz w:val="27"/>
          <w:rtl/>
        </w:rPr>
        <w:t>ة؟ وما هي النسخ المختلفة التي نقلت هذا الحديث عن عدّة رواة مع اختلاف في النصوص بالزيادة والنقيصة</w:t>
      </w:r>
      <w:r w:rsidR="008266C1" w:rsidRPr="00002E57">
        <w:rPr>
          <w:rFonts w:ascii="Calibri" w:eastAsia="Calibri" w:hAnsi="Calibri" w:hint="cs"/>
          <w:b/>
          <w:sz w:val="27"/>
          <w:rtl/>
        </w:rPr>
        <w:t>؟</w:t>
      </w:r>
      <w:r w:rsidR="0051339A" w:rsidRPr="00002E57">
        <w:rPr>
          <w:rFonts w:ascii="Calibri" w:eastAsia="Calibri" w:hAnsi="Calibri" w:hint="cs"/>
          <w:b/>
          <w:sz w:val="27"/>
          <w:rtl/>
        </w:rPr>
        <w:t xml:space="preserve"> وما إلى ذلك</w:t>
      </w:r>
      <w:r w:rsidR="008266C1" w:rsidRPr="00002E57">
        <w:rPr>
          <w:rFonts w:ascii="Calibri" w:eastAsia="Calibri" w:hAnsi="Calibri" w:hint="cs"/>
          <w:b/>
          <w:sz w:val="27"/>
          <w:rtl/>
        </w:rPr>
        <w:t>.</w:t>
      </w:r>
    </w:p>
    <w:p w:rsidR="008266C1"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ومجموع هذه الأمور تعتبر من المؤي</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دات التي تكتنف الحديث</w:t>
      </w:r>
      <w:r w:rsidR="008266C1" w:rsidRPr="00002E57">
        <w:rPr>
          <w:rFonts w:ascii="Calibri" w:eastAsia="Calibri" w:hAnsi="Calibri" w:hint="cs"/>
          <w:b/>
          <w:sz w:val="27"/>
          <w:rtl/>
          <w:lang w:bidi="ar-IQ"/>
        </w:rPr>
        <w:t>.</w:t>
      </w:r>
    </w:p>
    <w:p w:rsidR="008266C1"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فإذا أمكن لنا أن ندرس جميع هذه الجهات نكون قد خطونا خطوة كبيرة في علم الحديث</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ما نروم القيام به في الوقت الحاضر، بما تتيحه لنا الإمكانات المعاصرة، ومن بينها توف</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ر المصادر الحديثية لدى أهل السن</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ة والشيعة، والمصادر المخطوطة التي يمكن الاعتماد عليها والاستفادة منها في هذا المجال أيضاً</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العمل الكبير لم ي</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ج</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ز</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بعد، ونسأل الله أن يوف</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قنا إلى ذلك</w:t>
      </w:r>
      <w:r w:rsidR="008266C1" w:rsidRPr="00002E57">
        <w:rPr>
          <w:rFonts w:ascii="Calibri" w:eastAsia="Calibri" w:hAnsi="Calibri" w:hint="cs"/>
          <w:b/>
          <w:sz w:val="27"/>
          <w:rtl/>
          <w:lang w:bidi="ar-IQ"/>
        </w:rPr>
        <w:t>.</w:t>
      </w:r>
    </w:p>
    <w:p w:rsidR="008266C1"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ونحن قد أنجزنا حت</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ى الآن نموذجين منه، وهما يمث</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لان فرعين صغيرين</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يمكن ات</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خاذها للتأس</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ي، واعتبارهما عاملاً مشج</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عاً للمضي</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القيام بأعمال مماثلة</w:t>
      </w:r>
      <w:r w:rsidR="008266C1" w:rsidRPr="00002E57">
        <w:rPr>
          <w:rFonts w:ascii="Calibri" w:eastAsia="Calibri" w:hAnsi="Calibri" w:hint="cs"/>
          <w:b/>
          <w:sz w:val="27"/>
          <w:rtl/>
          <w:lang w:bidi="ar-IQ"/>
        </w:rPr>
        <w:t>.</w:t>
      </w:r>
    </w:p>
    <w:p w:rsidR="008266C1"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وكان أحدهما يتمث</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ل بأحاديث رؤية الهلال، وقد عمدنا إلى طبعها في كتاب بهذا العنوان، حيث اشتمل هذا الكتاب على جميع الأحاديث من مصادر الفريقين في عشرين باباً، وأصبح بإمكان كل</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يريد التحقيق في مسألة رؤية الهلال والأحاديث المرتبطة بهذا الباب أن يرجع إلى هذا الكتاب</w:t>
      </w:r>
      <w:r w:rsidR="008266C1"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والعمل الآخر في موضوع الأحاديث المتعل</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قة بمسألة الغناء والموسيقى، وقد جمعنا فيه ما يقرب من ثلاثم</w:t>
      </w:r>
      <w:r w:rsidR="008266C1" w:rsidRPr="00002E57">
        <w:rPr>
          <w:rFonts w:ascii="Calibri" w:eastAsia="Calibri" w:hAnsi="Calibri" w:hint="cs"/>
          <w:b/>
          <w:sz w:val="27"/>
          <w:rtl/>
          <w:lang w:bidi="ar-IQ"/>
        </w:rPr>
        <w:t>ا</w:t>
      </w:r>
      <w:r w:rsidRPr="00002E57">
        <w:rPr>
          <w:rFonts w:ascii="Calibri" w:eastAsia="Calibri" w:hAnsi="Calibri" w:hint="cs"/>
          <w:b/>
          <w:sz w:val="27"/>
          <w:rtl/>
          <w:lang w:bidi="ar-IQ"/>
        </w:rPr>
        <w:t>ئة حديث إذا لم تخن</w:t>
      </w:r>
      <w:r w:rsidR="008266C1" w:rsidRPr="00002E57">
        <w:rPr>
          <w:rFonts w:ascii="Calibri" w:eastAsia="Calibri" w:hAnsi="Calibri" w:hint="cs"/>
          <w:b/>
          <w:sz w:val="27"/>
          <w:rtl/>
          <w:lang w:bidi="ar-IQ"/>
        </w:rPr>
        <w:t>ّ</w:t>
      </w:r>
      <w:r w:rsidRPr="00002E57">
        <w:rPr>
          <w:rFonts w:ascii="Calibri" w:eastAsia="Calibri" w:hAnsi="Calibri" w:hint="cs"/>
          <w:b/>
          <w:sz w:val="27"/>
          <w:rtl/>
          <w:lang w:bidi="ar-IQ"/>
        </w:rPr>
        <w:t xml:space="preserve">ي الذاكرة. </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كيف تقيّ</w:t>
      </w:r>
      <w:r w:rsidR="0071388E" w:rsidRPr="00002E57">
        <w:rPr>
          <w:rFonts w:ascii="Calibri" w:eastAsia="Calibri" w:hAnsi="Calibri" w:hint="cs"/>
          <w:bCs/>
          <w:sz w:val="27"/>
          <w:rtl/>
        </w:rPr>
        <w:t>ِ</w:t>
      </w:r>
      <w:r w:rsidR="0051339A" w:rsidRPr="00002E57">
        <w:rPr>
          <w:rFonts w:ascii="Calibri" w:eastAsia="Calibri" w:hAnsi="Calibri" w:hint="cs"/>
          <w:bCs/>
          <w:sz w:val="27"/>
          <w:rtl/>
        </w:rPr>
        <w:t>مون الكتب والمجام</w:t>
      </w:r>
      <w:r w:rsidR="0071388E" w:rsidRPr="00002E57">
        <w:rPr>
          <w:rFonts w:ascii="Calibri" w:eastAsia="Calibri" w:hAnsi="Calibri" w:hint="cs"/>
          <w:bCs/>
          <w:sz w:val="27"/>
          <w:rtl/>
        </w:rPr>
        <w:t>ي</w:t>
      </w:r>
      <w:r w:rsidR="0051339A" w:rsidRPr="00002E57">
        <w:rPr>
          <w:rFonts w:ascii="Calibri" w:eastAsia="Calibri" w:hAnsi="Calibri" w:hint="cs"/>
          <w:bCs/>
          <w:sz w:val="27"/>
          <w:rtl/>
        </w:rPr>
        <w:t xml:space="preserve">ع الموضوعية للأحاديث؟ </w:t>
      </w:r>
    </w:p>
    <w:p w:rsidR="007E1E83"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شاعت هذه الظاهرة مؤخ</w:t>
      </w:r>
      <w:r w:rsidR="0071388E" w:rsidRPr="00002E57">
        <w:rPr>
          <w:rFonts w:ascii="Calibri" w:eastAsia="Calibri" w:hAnsi="Calibri" w:hint="cs"/>
          <w:b/>
          <w:sz w:val="27"/>
          <w:rtl/>
        </w:rPr>
        <w:t>َّ</w:t>
      </w:r>
      <w:r w:rsidR="0051339A" w:rsidRPr="00002E57">
        <w:rPr>
          <w:rFonts w:ascii="Calibri" w:eastAsia="Calibri" w:hAnsi="Calibri" w:hint="cs"/>
          <w:b/>
          <w:sz w:val="27"/>
          <w:rtl/>
        </w:rPr>
        <w:t>راً</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وهي</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رغم حسنها</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لا تمث</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ل شيئاً جوهرياً. </w:t>
      </w:r>
      <w:r w:rsidR="007E1E83" w:rsidRPr="00002E57">
        <w:rPr>
          <w:rFonts w:ascii="Calibri" w:eastAsia="Calibri" w:hAnsi="Calibri" w:hint="cs"/>
          <w:b/>
          <w:sz w:val="27"/>
          <w:rtl/>
        </w:rPr>
        <w:t>ف</w:t>
      </w:r>
      <w:r w:rsidR="0051339A" w:rsidRPr="00002E57">
        <w:rPr>
          <w:rFonts w:ascii="Calibri" w:eastAsia="Calibri" w:hAnsi="Calibri" w:hint="cs"/>
          <w:b/>
          <w:sz w:val="27"/>
          <w:rtl/>
        </w:rPr>
        <w:t>أن نخرج من الكتب المطبوعة بعض الأحاديث التي تتحدّ</w:t>
      </w:r>
      <w:r w:rsidR="007E1E83" w:rsidRPr="00002E57">
        <w:rPr>
          <w:rFonts w:ascii="Calibri" w:eastAsia="Calibri" w:hAnsi="Calibri" w:hint="cs"/>
          <w:b/>
          <w:sz w:val="27"/>
          <w:rtl/>
        </w:rPr>
        <w:t>َ</w:t>
      </w:r>
      <w:r w:rsidR="0051339A" w:rsidRPr="00002E57">
        <w:rPr>
          <w:rFonts w:ascii="Calibri" w:eastAsia="Calibri" w:hAnsi="Calibri" w:hint="cs"/>
          <w:b/>
          <w:sz w:val="27"/>
          <w:rtl/>
        </w:rPr>
        <w:t>ث عن موضوع</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واحد</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ونطبعها في كتاب تحت هذا العنوان، هذا أمر</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 ح</w:t>
      </w:r>
      <w:r w:rsidR="007E1E83" w:rsidRPr="00002E57">
        <w:rPr>
          <w:rFonts w:ascii="Calibri" w:eastAsia="Calibri" w:hAnsi="Calibri" w:hint="cs"/>
          <w:b/>
          <w:sz w:val="27"/>
          <w:rtl/>
        </w:rPr>
        <w:t>َ</w:t>
      </w:r>
      <w:r w:rsidR="0051339A" w:rsidRPr="00002E57">
        <w:rPr>
          <w:rFonts w:ascii="Calibri" w:eastAsia="Calibri" w:hAnsi="Calibri" w:hint="cs"/>
          <w:b/>
          <w:sz w:val="27"/>
          <w:rtl/>
        </w:rPr>
        <w:t>س</w:t>
      </w:r>
      <w:r w:rsidR="007E1E83" w:rsidRPr="00002E57">
        <w:rPr>
          <w:rFonts w:ascii="Calibri" w:eastAsia="Calibri" w:hAnsi="Calibri" w:hint="cs"/>
          <w:b/>
          <w:sz w:val="27"/>
          <w:rtl/>
        </w:rPr>
        <w:t>َ</w:t>
      </w:r>
      <w:r w:rsidR="0051339A" w:rsidRPr="00002E57">
        <w:rPr>
          <w:rFonts w:ascii="Calibri" w:eastAsia="Calibri" w:hAnsi="Calibri" w:hint="cs"/>
          <w:b/>
          <w:sz w:val="27"/>
          <w:rtl/>
        </w:rPr>
        <w:t xml:space="preserve">ن، ويساعد على الترويج للأحاديث </w:t>
      </w:r>
      <w:r w:rsidR="0051339A" w:rsidRPr="00002E57">
        <w:rPr>
          <w:rFonts w:ascii="Calibri" w:eastAsia="Calibri" w:hAnsi="Calibri" w:hint="cs"/>
          <w:b/>
          <w:sz w:val="27"/>
          <w:rtl/>
        </w:rPr>
        <w:lastRenderedPageBreak/>
        <w:t>ونشرها، ولكن</w:t>
      </w:r>
      <w:r w:rsidR="007E1E83" w:rsidRPr="00002E57">
        <w:rPr>
          <w:rFonts w:ascii="Calibri" w:eastAsia="Calibri" w:hAnsi="Calibri" w:hint="cs"/>
          <w:b/>
          <w:sz w:val="27"/>
          <w:rtl/>
        </w:rPr>
        <w:t>ّ</w:t>
      </w:r>
      <w:r w:rsidR="0051339A" w:rsidRPr="00002E57">
        <w:rPr>
          <w:rFonts w:ascii="Calibri" w:eastAsia="Calibri" w:hAnsi="Calibri" w:hint="cs"/>
          <w:b/>
          <w:sz w:val="27"/>
          <w:rtl/>
        </w:rPr>
        <w:t>ه لا يمث</w:t>
      </w:r>
      <w:r w:rsidR="007E1E83" w:rsidRPr="00002E57">
        <w:rPr>
          <w:rFonts w:ascii="Calibri" w:eastAsia="Calibri" w:hAnsi="Calibri" w:hint="cs"/>
          <w:b/>
          <w:sz w:val="27"/>
          <w:rtl/>
        </w:rPr>
        <w:t>ِّ</w:t>
      </w:r>
      <w:r w:rsidR="0051339A" w:rsidRPr="00002E57">
        <w:rPr>
          <w:rFonts w:ascii="Calibri" w:eastAsia="Calibri" w:hAnsi="Calibri" w:hint="cs"/>
          <w:b/>
          <w:sz w:val="27"/>
          <w:rtl/>
        </w:rPr>
        <w:t>ل حالة أساسية وجوهرية. إنما الجوهري في البين هو بيان موارد التصحيف والاختلاف بين الأحاديث، وأن نعلم ما إذا كان الحديث مختلقاً أم صادراً عن المعصوم</w:t>
      </w:r>
      <w:r w:rsidR="00442A48" w:rsidRPr="00DE5AED">
        <w:rPr>
          <w:rFonts w:cs="Mosawi" w:hint="cs"/>
          <w:b/>
          <w:bCs/>
          <w:noProof/>
          <w:color w:val="000000" w:themeColor="text1"/>
          <w:sz w:val="22"/>
          <w:szCs w:val="22"/>
          <w:rtl/>
        </w:rPr>
        <w:t>×</w:t>
      </w:r>
      <w:r w:rsidR="0051339A" w:rsidRPr="00002E57">
        <w:rPr>
          <w:rFonts w:ascii="Calibri" w:eastAsia="Calibri" w:hAnsi="Calibri" w:hint="cs"/>
          <w:b/>
          <w:sz w:val="27"/>
          <w:rtl/>
        </w:rPr>
        <w:t xml:space="preserve"> حقيقة</w:t>
      </w:r>
      <w:r w:rsidR="007E1E83" w:rsidRPr="00002E57">
        <w:rPr>
          <w:rFonts w:ascii="Calibri" w:eastAsia="Calibri" w:hAnsi="Calibri" w:hint="cs"/>
          <w:b/>
          <w:sz w:val="27"/>
          <w:rtl/>
        </w:rPr>
        <w:t>ً</w:t>
      </w:r>
      <w:r w:rsidR="0051339A" w:rsidRPr="00002E57">
        <w:rPr>
          <w:rFonts w:ascii="Calibri" w:eastAsia="Calibri" w:hAnsi="Calibri" w:hint="cs"/>
          <w:b/>
          <w:sz w:val="27"/>
          <w:rtl/>
        </w:rPr>
        <w:t>. فالجوه</w:t>
      </w:r>
      <w:r w:rsidR="007E1E83" w:rsidRPr="00002E57">
        <w:rPr>
          <w:rFonts w:ascii="Calibri" w:eastAsia="Calibri" w:hAnsi="Calibri" w:hint="cs"/>
          <w:b/>
          <w:sz w:val="27"/>
          <w:rtl/>
        </w:rPr>
        <w:t>ر</w:t>
      </w:r>
      <w:r w:rsidR="0051339A" w:rsidRPr="00002E57">
        <w:rPr>
          <w:rFonts w:ascii="Calibri" w:eastAsia="Calibri" w:hAnsi="Calibri" w:hint="cs"/>
          <w:b/>
          <w:sz w:val="27"/>
          <w:rtl/>
        </w:rPr>
        <w:t>ي في البين إذن هو العمل على بيان هوية الحديث</w:t>
      </w:r>
      <w:r w:rsidR="007E1E83" w:rsidRPr="00002E57">
        <w:rPr>
          <w:rFonts w:ascii="Calibri" w:eastAsia="Calibri" w:hAnsi="Calibri" w:hint="cs"/>
          <w:b/>
          <w:sz w:val="27"/>
          <w:rtl/>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فهناك ـ على سبيل المثال ـ روايتان في النوروز (جاء في إحداهما مضمون دعاء وصلاة، وفي الآخر أن الغدير قد صادف وقوعه في هذا اليوم، وأن البعثة كانت في هذا اليوم، وكذلك نجاة النبي</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إبراهيم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xml:space="preserve"> من نار النمرود، ونجاة النبي</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نوح</w:t>
      </w:r>
      <w:r w:rsidR="00442A48" w:rsidRPr="00DE5AED">
        <w:rPr>
          <w:rFonts w:cs="Mosawi" w:hint="cs"/>
          <w:b/>
          <w:bCs/>
          <w:noProof/>
          <w:color w:val="000000" w:themeColor="text1"/>
          <w:sz w:val="22"/>
          <w:szCs w:val="22"/>
          <w:rtl/>
        </w:rPr>
        <w:t>×</w:t>
      </w:r>
      <w:r w:rsidR="009703B1">
        <w:rPr>
          <w:rFonts w:cs="Mosawi" w:hint="cs"/>
          <w:b/>
          <w:bCs/>
          <w:noProof/>
          <w:color w:val="000000" w:themeColor="text1"/>
          <w:sz w:val="22"/>
          <w:szCs w:val="22"/>
          <w:rtl/>
        </w:rPr>
        <w:t>،</w:t>
      </w:r>
      <w:r w:rsidRPr="00002E57">
        <w:rPr>
          <w:rFonts w:ascii="Calibri" w:eastAsia="Calibri" w:hAnsi="Calibri" w:hint="cs"/>
          <w:b/>
          <w:sz w:val="27"/>
          <w:rtl/>
          <w:lang w:bidi="ar-IQ"/>
        </w:rPr>
        <w:t xml:space="preserve"> وأمثال ذلك)</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لا يعدو أن يكون مجرّ</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د اختلاق. ويعود السب في ذلك إلى أننا لم نبحث عن جذور هذا الحديث. وعندما تتب</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عنا جذوره وجدنا أنه لم يظهر إلا</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بعد عصر الشيخ الطوسي، حيث عمد شخص</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إضافته وإقحامه في نهاية كتاب </w:t>
      </w:r>
      <w:r w:rsidRPr="00002E57">
        <w:rPr>
          <w:rFonts w:hint="eastAsia"/>
          <w:sz w:val="27"/>
          <w:rtl/>
          <w:lang w:bidi="ar-IQ"/>
        </w:rPr>
        <w:t>«</w:t>
      </w:r>
      <w:r w:rsidRPr="00002E57">
        <w:rPr>
          <w:rFonts w:ascii="Calibri" w:eastAsia="Calibri" w:hAnsi="Calibri" w:hint="cs"/>
          <w:b/>
          <w:sz w:val="27"/>
          <w:rtl/>
          <w:lang w:bidi="ar-IQ"/>
        </w:rPr>
        <w:t>المصباح</w:t>
      </w:r>
      <w:r w:rsidRPr="00002E57">
        <w:rPr>
          <w:rFonts w:hint="eastAsia"/>
          <w:sz w:val="27"/>
          <w:rtl/>
          <w:lang w:bidi="ar-IQ"/>
        </w:rPr>
        <w:t>»</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للشيخ الطوسي، ثم قام اللاحقون بنقله</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دون التفات</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حقيقة الأمر</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ليتحوّ</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ل إلى حديث. وإلا</w:t>
      </w:r>
      <w:r w:rsidR="007E1E8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فإن هذه الصلاة الواردة في يوم النوروز (والموجودة أيضاً في كتاب </w:t>
      </w:r>
      <w:r w:rsidRPr="00002E57">
        <w:rPr>
          <w:rFonts w:hint="eastAsia"/>
          <w:sz w:val="27"/>
          <w:rtl/>
          <w:lang w:bidi="ar-IQ"/>
        </w:rPr>
        <w:t>«</w:t>
      </w:r>
      <w:r w:rsidRPr="00002E57">
        <w:rPr>
          <w:rFonts w:ascii="Calibri" w:eastAsia="Calibri" w:hAnsi="Calibri" w:hint="cs"/>
          <w:b/>
          <w:sz w:val="27"/>
          <w:rtl/>
          <w:lang w:bidi="ar-IQ"/>
        </w:rPr>
        <w:t>مفاتيح الجنان</w:t>
      </w:r>
      <w:r w:rsidRPr="00002E57">
        <w:rPr>
          <w:rFonts w:hint="eastAsia"/>
          <w:sz w:val="27"/>
          <w:rtl/>
          <w:lang w:bidi="ar-IQ"/>
        </w:rPr>
        <w:t>»</w:t>
      </w:r>
      <w:r w:rsidR="00876448" w:rsidRPr="00002E57">
        <w:rPr>
          <w:rFonts w:hint="cs"/>
          <w:sz w:val="27"/>
          <w:rtl/>
          <w:lang w:bidi="ar-IQ"/>
        </w:rPr>
        <w:t>،</w:t>
      </w:r>
      <w:r w:rsidRPr="00002E57">
        <w:rPr>
          <w:rFonts w:ascii="Calibri" w:eastAsia="Calibri" w:hAnsi="Calibri" w:hint="cs"/>
          <w:b/>
          <w:sz w:val="27"/>
          <w:rtl/>
          <w:lang w:bidi="ar-IQ"/>
        </w:rPr>
        <w:t xml:space="preserve"> نقلاً عن </w:t>
      </w:r>
      <w:r w:rsidRPr="00002E57">
        <w:rPr>
          <w:rFonts w:hint="eastAsia"/>
          <w:sz w:val="27"/>
          <w:rtl/>
          <w:lang w:bidi="ar-IQ"/>
        </w:rPr>
        <w:t>«</w:t>
      </w:r>
      <w:r w:rsidRPr="00002E57">
        <w:rPr>
          <w:rFonts w:ascii="Calibri" w:eastAsia="Calibri" w:hAnsi="Calibri" w:hint="cs"/>
          <w:b/>
          <w:sz w:val="27"/>
          <w:rtl/>
          <w:lang w:bidi="ar-IQ"/>
        </w:rPr>
        <w:t>مصباح المتهجّ</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Pr="00002E57">
        <w:rPr>
          <w:rFonts w:hint="eastAsia"/>
          <w:sz w:val="27"/>
          <w:rtl/>
          <w:lang w:bidi="ar-IQ"/>
        </w:rPr>
        <w:t>»</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للشيخ الطوسي، أو </w:t>
      </w:r>
      <w:r w:rsidRPr="00002E57">
        <w:rPr>
          <w:rFonts w:hint="eastAsia"/>
          <w:sz w:val="27"/>
          <w:rtl/>
          <w:lang w:bidi="ar-IQ"/>
        </w:rPr>
        <w:t>«</w:t>
      </w:r>
      <w:r w:rsidRPr="00002E57">
        <w:rPr>
          <w:rFonts w:ascii="Calibri" w:eastAsia="Calibri" w:hAnsi="Calibri" w:hint="cs"/>
          <w:b/>
          <w:sz w:val="27"/>
          <w:rtl/>
          <w:lang w:bidi="ar-IQ"/>
        </w:rPr>
        <w:t>المختصر النافع</w:t>
      </w:r>
      <w:r w:rsidRPr="00002E57">
        <w:rPr>
          <w:rFonts w:hint="eastAsia"/>
          <w:sz w:val="27"/>
          <w:rtl/>
          <w:lang w:bidi="ar-IQ"/>
        </w:rPr>
        <w:t>»</w:t>
      </w:r>
      <w:r w:rsidRPr="00002E57">
        <w:rPr>
          <w:rFonts w:ascii="Calibri" w:eastAsia="Calibri" w:hAnsi="Calibri" w:hint="cs"/>
          <w:b/>
          <w:sz w:val="27"/>
          <w:rtl/>
          <w:lang w:bidi="ar-IQ"/>
        </w:rPr>
        <w:t>)، ودعاء خاص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بالغسل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وأمثال ذلك، مم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ا لا نجد له أثراً في المصادر الفقهية الأولى إلى </w:t>
      </w:r>
      <w:r w:rsidRPr="00002E57">
        <w:rPr>
          <w:rFonts w:hint="eastAsia"/>
          <w:sz w:val="27"/>
          <w:rtl/>
          <w:lang w:bidi="ar-IQ"/>
        </w:rPr>
        <w:t>«</w:t>
      </w:r>
      <w:r w:rsidRPr="00002E57">
        <w:rPr>
          <w:rFonts w:ascii="Calibri" w:eastAsia="Calibri" w:hAnsi="Calibri" w:hint="cs"/>
          <w:b/>
          <w:sz w:val="27"/>
          <w:rtl/>
          <w:lang w:bidi="ar-IQ"/>
        </w:rPr>
        <w:t>السرائر</w:t>
      </w:r>
      <w:r w:rsidRPr="00002E57">
        <w:rPr>
          <w:rFonts w:hint="eastAsia"/>
          <w:sz w:val="27"/>
          <w:rtl/>
          <w:lang w:bidi="ar-IQ"/>
        </w:rPr>
        <w:t>»</w:t>
      </w:r>
      <w:r w:rsidRPr="00002E57">
        <w:rPr>
          <w:rFonts w:ascii="Calibri" w:eastAsia="Calibri" w:hAnsi="Calibri" w:hint="cs"/>
          <w:b/>
          <w:sz w:val="27"/>
          <w:rtl/>
          <w:lang w:bidi="ar-IQ"/>
        </w:rPr>
        <w:t xml:space="preserve"> (أي عصر ابن إدريس الحل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ي). فلا أثر له في الكتب الفقهية لأمثال الشيخ الطوسي، والسيد المرتضى، والشيخ المفيد، والشيخ الصدوق، وإنما ظهر للمرّة الأولى في كتاب </w:t>
      </w:r>
      <w:r w:rsidRPr="00002E57">
        <w:rPr>
          <w:rFonts w:hint="eastAsia"/>
          <w:sz w:val="27"/>
          <w:rtl/>
          <w:lang w:bidi="ar-IQ"/>
        </w:rPr>
        <w:t>«</w:t>
      </w:r>
      <w:r w:rsidRPr="00002E57">
        <w:rPr>
          <w:rFonts w:ascii="Calibri" w:eastAsia="Calibri" w:hAnsi="Calibri" w:hint="cs"/>
          <w:b/>
          <w:sz w:val="27"/>
          <w:rtl/>
          <w:lang w:bidi="ar-IQ"/>
        </w:rPr>
        <w:t>السرائر</w:t>
      </w:r>
      <w:r w:rsidRPr="00002E57">
        <w:rPr>
          <w:rFonts w:hint="eastAsia"/>
          <w:sz w:val="27"/>
          <w:rtl/>
          <w:lang w:bidi="ar-IQ"/>
        </w:rPr>
        <w:t>»</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لابن إدريس الحلي، حيث نقله عن نسخة من كتاب </w:t>
      </w:r>
      <w:r w:rsidRPr="00002E57">
        <w:rPr>
          <w:rFonts w:hint="eastAsia"/>
          <w:sz w:val="27"/>
          <w:rtl/>
          <w:lang w:bidi="ar-IQ"/>
        </w:rPr>
        <w:t>«</w:t>
      </w:r>
      <w:r w:rsidRPr="00002E57">
        <w:rPr>
          <w:rFonts w:ascii="Calibri" w:eastAsia="Calibri" w:hAnsi="Calibri" w:hint="cs"/>
          <w:b/>
          <w:sz w:val="27"/>
          <w:rtl/>
          <w:lang w:bidi="ar-IQ"/>
        </w:rPr>
        <w:t>المصباح</w:t>
      </w:r>
      <w:r w:rsidRPr="00002E57">
        <w:rPr>
          <w:rFonts w:hint="eastAsia"/>
          <w:sz w:val="27"/>
          <w:rtl/>
          <w:lang w:bidi="ar-IQ"/>
        </w:rPr>
        <w:t>»</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للشيخ الطوسي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 أقحمه بعض الوض</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اعين ودسّه في نهاية كتاب </w:t>
      </w:r>
      <w:r w:rsidRPr="00002E57">
        <w:rPr>
          <w:rFonts w:hint="eastAsia"/>
          <w:sz w:val="27"/>
          <w:rtl/>
          <w:lang w:bidi="ar-IQ"/>
        </w:rPr>
        <w:t>«</w:t>
      </w:r>
      <w:r w:rsidRPr="00002E57">
        <w:rPr>
          <w:rFonts w:ascii="Calibri" w:eastAsia="Calibri" w:hAnsi="Calibri" w:hint="cs"/>
          <w:b/>
          <w:sz w:val="27"/>
          <w:rtl/>
          <w:lang w:bidi="ar-IQ"/>
        </w:rPr>
        <w:t>مصباح المتهجّ</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Pr="00002E57">
        <w:rPr>
          <w:rFonts w:hint="eastAsia"/>
          <w:sz w:val="27"/>
          <w:rtl/>
          <w:lang w:bidi="ar-IQ"/>
        </w:rPr>
        <w:t>»</w:t>
      </w:r>
      <w:r w:rsidRPr="00002E57">
        <w:rPr>
          <w:rFonts w:ascii="Calibri" w:eastAsia="Calibri" w:hAnsi="Calibri" w:hint="cs"/>
          <w:b/>
          <w:sz w:val="27"/>
          <w:rtl/>
          <w:lang w:bidi="ar-IQ"/>
        </w:rPr>
        <w:t>، ثم تصو</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ر اللاحقون أنه من مصباح الشيخ، في حين أن الشيخ نفسه لا علم له به أبداً، </w:t>
      </w:r>
      <w:r w:rsidR="00876448" w:rsidRPr="00002E57">
        <w:rPr>
          <w:rFonts w:ascii="Calibri" w:eastAsia="Calibri" w:hAnsi="Calibri" w:hint="cs"/>
          <w:b/>
          <w:sz w:val="27"/>
          <w:rtl/>
          <w:lang w:bidi="ar-IQ"/>
        </w:rPr>
        <w:t>وقد</w:t>
      </w:r>
      <w:r w:rsidRPr="00002E57">
        <w:rPr>
          <w:rFonts w:ascii="Calibri" w:eastAsia="Calibri" w:hAnsi="Calibri" w:hint="cs"/>
          <w:b/>
          <w:sz w:val="27"/>
          <w:rtl/>
          <w:lang w:bidi="ar-IQ"/>
        </w:rPr>
        <w:t xml:space="preserve"> تمّ اختلاق هذا الحديث في الفترة الزمنية الواقعة بين عصر الشيخ الطوسي وعصر ابن إدريس الحل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ي. </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ما هي الأمور التي تر</w:t>
      </w:r>
      <w:r w:rsidR="00876448" w:rsidRPr="00002E57">
        <w:rPr>
          <w:rFonts w:ascii="Calibri" w:eastAsia="Calibri" w:hAnsi="Calibri" w:hint="cs"/>
          <w:bCs/>
          <w:sz w:val="27"/>
          <w:rtl/>
        </w:rPr>
        <w:t>َ</w:t>
      </w:r>
      <w:r w:rsidR="0051339A" w:rsidRPr="00002E57">
        <w:rPr>
          <w:rFonts w:ascii="Calibri" w:eastAsia="Calibri" w:hAnsi="Calibri" w:hint="cs"/>
          <w:bCs/>
          <w:sz w:val="27"/>
          <w:rtl/>
        </w:rPr>
        <w:t>و</w:t>
      </w:r>
      <w:r w:rsidR="00876448" w:rsidRPr="00002E57">
        <w:rPr>
          <w:rFonts w:ascii="Calibri" w:eastAsia="Calibri" w:hAnsi="Calibri" w:hint="cs"/>
          <w:bCs/>
          <w:sz w:val="27"/>
          <w:rtl/>
        </w:rPr>
        <w:t>ْ</w:t>
      </w:r>
      <w:r w:rsidR="0051339A" w:rsidRPr="00002E57">
        <w:rPr>
          <w:rFonts w:ascii="Calibri" w:eastAsia="Calibri" w:hAnsi="Calibri" w:hint="cs"/>
          <w:bCs/>
          <w:sz w:val="27"/>
          <w:rtl/>
        </w:rPr>
        <w:t>نها لازمة</w:t>
      </w:r>
      <w:r w:rsidR="00876448" w:rsidRPr="00002E57">
        <w:rPr>
          <w:rFonts w:ascii="Calibri" w:eastAsia="Calibri" w:hAnsi="Calibri" w:hint="cs"/>
          <w:bCs/>
          <w:sz w:val="27"/>
          <w:rtl/>
        </w:rPr>
        <w:t>ً</w:t>
      </w:r>
      <w:r w:rsidR="0051339A" w:rsidRPr="00002E57">
        <w:rPr>
          <w:rFonts w:ascii="Calibri" w:eastAsia="Calibri" w:hAnsi="Calibri" w:hint="cs"/>
          <w:bCs/>
          <w:sz w:val="27"/>
          <w:rtl/>
        </w:rPr>
        <w:t xml:space="preserve"> وضرورية لنشر الحديث؟ </w:t>
      </w:r>
    </w:p>
    <w:p w:rsidR="00876448"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الذي يبدو بالنسبة لي هو أننا لا نولي الحديث تلك الأهم</w:t>
      </w:r>
      <w:r w:rsidR="00876448" w:rsidRPr="00002E57">
        <w:rPr>
          <w:rFonts w:ascii="Calibri" w:eastAsia="Calibri" w:hAnsi="Calibri" w:hint="cs"/>
          <w:b/>
          <w:sz w:val="27"/>
          <w:rtl/>
        </w:rPr>
        <w:t>ّ</w:t>
      </w:r>
      <w:r w:rsidR="0051339A" w:rsidRPr="00002E57">
        <w:rPr>
          <w:rFonts w:ascii="Calibri" w:eastAsia="Calibri" w:hAnsi="Calibri" w:hint="cs"/>
          <w:b/>
          <w:sz w:val="27"/>
          <w:rtl/>
        </w:rPr>
        <w:t>ية التي يستحق</w:t>
      </w:r>
      <w:r w:rsidR="00876448" w:rsidRPr="00002E57">
        <w:rPr>
          <w:rFonts w:ascii="Calibri" w:eastAsia="Calibri" w:hAnsi="Calibri" w:hint="cs"/>
          <w:b/>
          <w:sz w:val="27"/>
          <w:rtl/>
        </w:rPr>
        <w:t>ّ</w:t>
      </w:r>
      <w:r w:rsidR="0051339A" w:rsidRPr="00002E57">
        <w:rPr>
          <w:rFonts w:ascii="Calibri" w:eastAsia="Calibri" w:hAnsi="Calibri" w:hint="cs"/>
          <w:b/>
          <w:sz w:val="27"/>
          <w:rtl/>
        </w:rPr>
        <w:t>ها</w:t>
      </w:r>
      <w:r w:rsidR="00876448" w:rsidRPr="00002E57">
        <w:rPr>
          <w:rFonts w:ascii="Calibri" w:eastAsia="Calibri" w:hAnsi="Calibri" w:hint="cs"/>
          <w:b/>
          <w:sz w:val="27"/>
          <w:rtl/>
        </w:rPr>
        <w:t>.</w:t>
      </w:r>
    </w:p>
    <w:p w:rsidR="00876448"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فللأسف الشديد نعمد أحياناً إلى قراءة حديث</w:t>
      </w:r>
      <w:r w:rsidR="0087644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ونقوم بنشره بشكل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يخلو من بعض التسامح. في حين أن مسؤوليتنا الرئيسة تفرض علينا أن نمنع من نشر الأحاديث التي نقطع باختلاقها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التي يكون احتمال اختلاقها قوي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وذلك للحيولة </w:t>
      </w:r>
      <w:r w:rsidRPr="00002E57">
        <w:rPr>
          <w:rFonts w:ascii="Calibri" w:eastAsia="Calibri" w:hAnsi="Calibri" w:hint="cs"/>
          <w:b/>
          <w:sz w:val="27"/>
          <w:rtl/>
          <w:lang w:bidi="ar-IQ"/>
        </w:rPr>
        <w:lastRenderedPageBreak/>
        <w:t xml:space="preserve">دون الاستخفاف </w:t>
      </w:r>
      <w:r w:rsidR="00876448" w:rsidRPr="00002E57">
        <w:rPr>
          <w:rFonts w:ascii="Calibri" w:eastAsia="Calibri" w:hAnsi="Calibri" w:hint="cs"/>
          <w:b/>
          <w:sz w:val="27"/>
          <w:rtl/>
          <w:lang w:bidi="ar-IQ"/>
        </w:rPr>
        <w:t>برسول الله و</w:t>
      </w:r>
      <w:r w:rsidRPr="00002E57">
        <w:rPr>
          <w:rFonts w:ascii="Calibri" w:eastAsia="Calibri" w:hAnsi="Calibri" w:hint="cs"/>
          <w:b/>
          <w:sz w:val="27"/>
          <w:rtl/>
          <w:lang w:bidi="ar-IQ"/>
        </w:rPr>
        <w:t>الأ</w:t>
      </w:r>
      <w:r w:rsidR="00876448" w:rsidRPr="00002E57">
        <w:rPr>
          <w:rFonts w:ascii="Calibri" w:eastAsia="Calibri" w:hAnsi="Calibri" w:hint="cs"/>
          <w:b/>
          <w:sz w:val="27"/>
          <w:rtl/>
          <w:lang w:bidi="ar-IQ"/>
        </w:rPr>
        <w:t>ئمة المعصومين</w:t>
      </w:r>
      <w:r w:rsidR="001A6EEC" w:rsidRPr="001A6EEC">
        <w:rPr>
          <w:rFonts w:ascii="Mosawi" w:hAnsi="Mosawi" w:cs="Mosawi"/>
          <w:sz w:val="22"/>
          <w:szCs w:val="22"/>
          <w:rtl/>
        </w:rPr>
        <w:t>^</w:t>
      </w:r>
      <w:r w:rsidRPr="00002E57">
        <w:rPr>
          <w:rFonts w:ascii="Calibri" w:eastAsia="Calibri" w:hAnsi="Calibri" w:hint="cs"/>
          <w:b/>
          <w:sz w:val="27"/>
          <w:rtl/>
          <w:lang w:bidi="ar-IQ"/>
        </w:rPr>
        <w:t xml:space="preserve">، </w:t>
      </w:r>
      <w:r w:rsidRPr="00002E57">
        <w:rPr>
          <w:rFonts w:ascii="Calibri" w:eastAsia="Calibri" w:hAnsi="Calibri" w:hint="cs"/>
          <w:bCs/>
          <w:sz w:val="27"/>
          <w:rtl/>
          <w:lang w:bidi="ar-IQ"/>
        </w:rPr>
        <w:t>هذا أو</w:t>
      </w:r>
      <w:r w:rsidR="00876448" w:rsidRPr="00002E57">
        <w:rPr>
          <w:rFonts w:ascii="Calibri" w:eastAsia="Calibri" w:hAnsi="Calibri" w:hint="cs"/>
          <w:bCs/>
          <w:sz w:val="27"/>
          <w:rtl/>
          <w:lang w:bidi="ar-IQ"/>
        </w:rPr>
        <w:t>ّ</w:t>
      </w:r>
      <w:r w:rsidRPr="00002E57">
        <w:rPr>
          <w:rFonts w:ascii="Calibri" w:eastAsia="Calibri" w:hAnsi="Calibri" w:hint="cs"/>
          <w:bCs/>
          <w:sz w:val="27"/>
          <w:rtl/>
          <w:lang w:bidi="ar-IQ"/>
        </w:rPr>
        <w:t>لاً</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Cs/>
          <w:sz w:val="27"/>
          <w:rtl/>
          <w:lang w:bidi="ar-IQ"/>
        </w:rPr>
        <w:t>وثانياً</w:t>
      </w:r>
      <w:r w:rsidRPr="00002E57">
        <w:rPr>
          <w:rFonts w:ascii="Calibri" w:eastAsia="Calibri" w:hAnsi="Calibri" w:hint="cs"/>
          <w:b/>
          <w:sz w:val="27"/>
          <w:rtl/>
          <w:lang w:bidi="ar-IQ"/>
        </w:rPr>
        <w:t>: لقد شاع مؤخ</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راً أن يقوم كل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شخص بترجمة حديث</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كما يحلو له</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ويضعه في متناول عامة الناس، مع أن الحديث قد يكون له معارض</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مخص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ص أو مقي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وعليه فإن الذي ينبغي وضعه في متناول عامة الناس إنما هو النتيجة والخلاصة التي يتوصّل إليها الفقيه والمختص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علم الحديث من خلال جمعه بين الأحاديث وضرب بعضها ببعض</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إن كتاب </w:t>
      </w:r>
      <w:r w:rsidRPr="00002E57">
        <w:rPr>
          <w:rFonts w:hint="eastAsia"/>
          <w:sz w:val="27"/>
          <w:rtl/>
          <w:lang w:bidi="ar-IQ"/>
        </w:rPr>
        <w:t>«</w:t>
      </w:r>
      <w:r w:rsidRPr="00002E57">
        <w:rPr>
          <w:rFonts w:ascii="Calibri" w:eastAsia="Calibri" w:hAnsi="Calibri" w:hint="cs"/>
          <w:b/>
          <w:sz w:val="27"/>
          <w:rtl/>
          <w:lang w:bidi="ar-IQ"/>
        </w:rPr>
        <w:t>بحار الأنوار</w:t>
      </w:r>
      <w:r w:rsidRPr="00002E57">
        <w:rPr>
          <w:rFonts w:hint="eastAsia"/>
          <w:sz w:val="27"/>
          <w:rtl/>
          <w:lang w:bidi="ar-IQ"/>
        </w:rPr>
        <w:t>»</w:t>
      </w:r>
      <w:r w:rsidRPr="00002E57">
        <w:rPr>
          <w:rFonts w:ascii="Calibri" w:eastAsia="Calibri" w:hAnsi="Calibri" w:hint="cs"/>
          <w:b/>
          <w:sz w:val="27"/>
          <w:rtl/>
          <w:lang w:bidi="ar-IQ"/>
        </w:rPr>
        <w:t xml:space="preserve"> كتاب جي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ومهم، وهناك مصادر روائية أخرى أيضاً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ولكن</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هذا لا يعني أن بإمكان عامة الناس أن يستفيدوا منها؛ فالشخص العامي إنما يريد حديثاً جاهزاً ليعمل على طبق مضمونه، في حين أن له معارضاً أو مخص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صاً أو مقي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داً. وعليه لا يصح</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نأخذ الأحاديث الواردة في المصادر الروائية، ونعمل على ترجمتها واحداً واحداً لنقد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مها مادة للناس</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 </w:t>
      </w:r>
      <w:r w:rsidR="00876448" w:rsidRPr="00002E57">
        <w:rPr>
          <w:rFonts w:ascii="Calibri" w:eastAsia="Calibri" w:hAnsi="Calibri" w:hint="cs"/>
          <w:b/>
          <w:sz w:val="27"/>
          <w:rtl/>
          <w:lang w:bidi="ar-IQ"/>
        </w:rPr>
        <w:t>إ</w:t>
      </w:r>
      <w:r w:rsidRPr="00002E57">
        <w:rPr>
          <w:rFonts w:ascii="Calibri" w:eastAsia="Calibri" w:hAnsi="Calibri" w:hint="cs"/>
          <w:b/>
          <w:sz w:val="27"/>
          <w:rtl/>
          <w:lang w:bidi="ar-IQ"/>
        </w:rPr>
        <w:t>ن</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أمر الحديث ليس مزحة</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يمكن التهاون فيها، فقد ورد عن الإمام المعصوم</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xml:space="preserve"> قوله: </w:t>
      </w:r>
      <w:r w:rsidRPr="00002E57">
        <w:rPr>
          <w:rFonts w:hint="eastAsia"/>
          <w:sz w:val="27"/>
          <w:rtl/>
          <w:lang w:bidi="ar-IQ"/>
        </w:rPr>
        <w:t>«</w:t>
      </w:r>
      <w:r w:rsidRPr="00002E57">
        <w:rPr>
          <w:rFonts w:ascii="Calibri" w:eastAsia="Calibri" w:hAnsi="Calibri" w:hint="cs"/>
          <w:b/>
          <w:sz w:val="27"/>
          <w:rtl/>
          <w:lang w:bidi="ar-IQ"/>
        </w:rPr>
        <w:t>إن حديثنا صعب</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مستصعب</w:t>
      </w:r>
      <w:r w:rsidRPr="00002E57">
        <w:rPr>
          <w:rFonts w:hint="eastAsia"/>
          <w:sz w:val="27"/>
          <w:rtl/>
          <w:lang w:bidi="ar-IQ"/>
        </w:rPr>
        <w:t>»</w:t>
      </w:r>
      <w:r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هناك من الحديث ما هو مرسل</w:t>
      </w:r>
      <w:r w:rsidR="0087644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فهل يصح</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نلزم الناس بالعمل على مضمون حديث، لنكتشف بعد ذلك وجود معار</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ض</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له، أو قيّ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ده بزمان</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محدّ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 وظروف خاص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ة</w:t>
      </w:r>
      <w:r w:rsidR="00876448"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لا بُدَّ من التدقيق جي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داً في ترجمة الروايات</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ونشرها بين الناس. </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بالا</w:t>
      </w:r>
      <w:r w:rsidR="00876448" w:rsidRPr="00002E57">
        <w:rPr>
          <w:rFonts w:ascii="Calibri" w:eastAsia="Calibri" w:hAnsi="Calibri" w:hint="cs"/>
          <w:bCs/>
          <w:sz w:val="27"/>
          <w:rtl/>
        </w:rPr>
        <w:t>ل</w:t>
      </w:r>
      <w:r w:rsidR="0051339A" w:rsidRPr="00002E57">
        <w:rPr>
          <w:rFonts w:ascii="Calibri" w:eastAsia="Calibri" w:hAnsi="Calibri" w:hint="cs"/>
          <w:bCs/>
          <w:sz w:val="27"/>
          <w:rtl/>
        </w:rPr>
        <w:t xml:space="preserve">تفات إلى القاعدة المنطقية القائلة بأن </w:t>
      </w:r>
      <w:r w:rsidR="0051339A" w:rsidRPr="00002E57">
        <w:rPr>
          <w:rFonts w:hint="eastAsia"/>
          <w:sz w:val="27"/>
          <w:rtl/>
        </w:rPr>
        <w:t>«</w:t>
      </w:r>
      <w:r w:rsidR="0051339A" w:rsidRPr="00002E57">
        <w:rPr>
          <w:rFonts w:ascii="Calibri" w:eastAsia="Calibri" w:hAnsi="Calibri" w:hint="cs"/>
          <w:bCs/>
          <w:sz w:val="27"/>
          <w:rtl/>
        </w:rPr>
        <w:t>النتيجة تتبع أخس</w:t>
      </w:r>
      <w:r w:rsidR="00876448" w:rsidRPr="00002E57">
        <w:rPr>
          <w:rFonts w:ascii="Calibri" w:eastAsia="Calibri" w:hAnsi="Calibri" w:hint="cs"/>
          <w:bCs/>
          <w:sz w:val="27"/>
          <w:rtl/>
        </w:rPr>
        <w:t>ّ</w:t>
      </w:r>
      <w:r w:rsidR="0051339A" w:rsidRPr="00002E57">
        <w:rPr>
          <w:rFonts w:ascii="Calibri" w:eastAsia="Calibri" w:hAnsi="Calibri" w:hint="cs"/>
          <w:bCs/>
          <w:sz w:val="27"/>
          <w:rtl/>
        </w:rPr>
        <w:t xml:space="preserve"> المقد</w:t>
      </w:r>
      <w:r w:rsidR="00876448" w:rsidRPr="00002E57">
        <w:rPr>
          <w:rFonts w:ascii="Calibri" w:eastAsia="Calibri" w:hAnsi="Calibri" w:hint="cs"/>
          <w:bCs/>
          <w:sz w:val="27"/>
          <w:rtl/>
        </w:rPr>
        <w:t>ِّ</w:t>
      </w:r>
      <w:r w:rsidR="0051339A" w:rsidRPr="00002E57">
        <w:rPr>
          <w:rFonts w:ascii="Calibri" w:eastAsia="Calibri" w:hAnsi="Calibri" w:hint="cs"/>
          <w:bCs/>
          <w:sz w:val="27"/>
          <w:rtl/>
        </w:rPr>
        <w:t>مات</w:t>
      </w:r>
      <w:r w:rsidR="0051339A" w:rsidRPr="00002E57">
        <w:rPr>
          <w:rFonts w:hint="eastAsia"/>
          <w:sz w:val="27"/>
          <w:rtl/>
        </w:rPr>
        <w:t>»</w:t>
      </w:r>
      <w:r w:rsidR="0051339A" w:rsidRPr="00002E57">
        <w:rPr>
          <w:rFonts w:ascii="Calibri" w:eastAsia="Calibri" w:hAnsi="Calibri" w:hint="cs"/>
          <w:bCs/>
          <w:sz w:val="27"/>
          <w:rtl/>
        </w:rPr>
        <w:t xml:space="preserve"> لو أن الشخص كان مقل</w:t>
      </w:r>
      <w:r w:rsidR="00876448" w:rsidRPr="00002E57">
        <w:rPr>
          <w:rFonts w:ascii="Calibri" w:eastAsia="Calibri" w:hAnsi="Calibri" w:hint="cs"/>
          <w:bCs/>
          <w:sz w:val="27"/>
          <w:rtl/>
        </w:rPr>
        <w:t>ِّ</w:t>
      </w:r>
      <w:r w:rsidR="0051339A" w:rsidRPr="00002E57">
        <w:rPr>
          <w:rFonts w:ascii="Calibri" w:eastAsia="Calibri" w:hAnsi="Calibri" w:hint="cs"/>
          <w:bCs/>
          <w:sz w:val="27"/>
          <w:rtl/>
        </w:rPr>
        <w:t>داً في علم الرجال هل ستكون النتيجة التي يتوص</w:t>
      </w:r>
      <w:r w:rsidR="00876448" w:rsidRPr="00002E57">
        <w:rPr>
          <w:rFonts w:ascii="Calibri" w:eastAsia="Calibri" w:hAnsi="Calibri" w:hint="cs"/>
          <w:bCs/>
          <w:sz w:val="27"/>
          <w:rtl/>
        </w:rPr>
        <w:t>َّ</w:t>
      </w:r>
      <w:r w:rsidR="0051339A" w:rsidRPr="00002E57">
        <w:rPr>
          <w:rFonts w:ascii="Calibri" w:eastAsia="Calibri" w:hAnsi="Calibri" w:hint="cs"/>
          <w:bCs/>
          <w:sz w:val="27"/>
          <w:rtl/>
        </w:rPr>
        <w:t xml:space="preserve">ل لها اجتهادية أم لا؟ </w:t>
      </w:r>
    </w:p>
    <w:p w:rsidR="00876448"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تمّ بحث هذا الأمر من قبل بعض الإخوة، حيث تمّ التوص</w:t>
      </w:r>
      <w:r w:rsidR="00876448" w:rsidRPr="00002E57">
        <w:rPr>
          <w:rFonts w:ascii="Calibri" w:eastAsia="Calibri" w:hAnsi="Calibri" w:hint="cs"/>
          <w:b/>
          <w:sz w:val="27"/>
          <w:rtl/>
        </w:rPr>
        <w:t>ُّ</w:t>
      </w:r>
      <w:r w:rsidR="0051339A" w:rsidRPr="00002E57">
        <w:rPr>
          <w:rFonts w:ascii="Calibri" w:eastAsia="Calibri" w:hAnsi="Calibri" w:hint="cs"/>
          <w:b/>
          <w:sz w:val="27"/>
          <w:rtl/>
        </w:rPr>
        <w:t>ل إلى عدم ضرورة أن يكون الفرد مجتهداً في جميع المقد</w:t>
      </w:r>
      <w:r w:rsidR="00876448" w:rsidRPr="00002E57">
        <w:rPr>
          <w:rFonts w:ascii="Calibri" w:eastAsia="Calibri" w:hAnsi="Calibri" w:hint="cs"/>
          <w:b/>
          <w:sz w:val="27"/>
          <w:rtl/>
        </w:rPr>
        <w:t>ّ</w:t>
      </w:r>
      <w:r w:rsidR="0051339A" w:rsidRPr="00002E57">
        <w:rPr>
          <w:rFonts w:ascii="Calibri" w:eastAsia="Calibri" w:hAnsi="Calibri" w:hint="cs"/>
          <w:b/>
          <w:sz w:val="27"/>
          <w:rtl/>
        </w:rPr>
        <w:t>مات</w:t>
      </w:r>
      <w:r w:rsidR="00876448" w:rsidRPr="00002E57">
        <w:rPr>
          <w:rFonts w:ascii="Calibri" w:eastAsia="Calibri" w:hAnsi="Calibri" w:hint="cs"/>
          <w:b/>
          <w:sz w:val="27"/>
          <w:rtl/>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فعلى سبيل المثال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هل يجب </w:t>
      </w:r>
      <w:r w:rsidR="00876448" w:rsidRPr="00002E57">
        <w:rPr>
          <w:rFonts w:ascii="Calibri" w:eastAsia="Calibri" w:hAnsi="Calibri" w:hint="cs"/>
          <w:b/>
          <w:sz w:val="27"/>
          <w:rtl/>
          <w:lang w:bidi="ar-IQ"/>
        </w:rPr>
        <w:t xml:space="preserve">على </w:t>
      </w:r>
      <w:r w:rsidRPr="00002E57">
        <w:rPr>
          <w:rFonts w:ascii="Calibri" w:eastAsia="Calibri" w:hAnsi="Calibri" w:hint="cs"/>
          <w:b/>
          <w:sz w:val="27"/>
          <w:rtl/>
          <w:lang w:bidi="ar-IQ"/>
        </w:rPr>
        <w:t>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ن</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يريد أن يُب</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دي رأياً في الفقه أن يكون مجتهداً في النحو والصرف والمنطق أيضاً؟ وهل يجب أن يكون مجتهداً في جميع الأمور التي يعتمد عليها الفقه</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يقول هؤلاء السادة: ليس من اللازم أن يكون مجتهداً في جميع هذه الأمور، وإن الذي يحظى بالتأثير الأكبر في فهم الفقه هو التخص</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ص في علم الحديث وعلم الرجال. ولا يتعل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ق هذا الأمر بعلم الرجال فقط، بل هناك تأثير</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لشرائط وظروف صدور </w:t>
      </w:r>
      <w:r w:rsidRPr="00002E57">
        <w:rPr>
          <w:rFonts w:ascii="Calibri" w:eastAsia="Calibri" w:hAnsi="Calibri" w:hint="cs"/>
          <w:b/>
          <w:sz w:val="27"/>
          <w:rtl/>
          <w:lang w:bidi="ar-IQ"/>
        </w:rPr>
        <w:lastRenderedPageBreak/>
        <w:t>الحديث، ومعرفة أسلوب الأئم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ة أيضاً</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ففي</w:t>
      </w:r>
      <w:r w:rsidR="00876448"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يتعلق بأسلوب الأئمة ـ على سبيل المثال ـ يقول العلا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مة المجلسي: إن ذيل دعاء عرفة لا يتناسب مع أسلوب الأئمة</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إنما قال ذلك عن ح</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س</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وهو ح</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س</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صائب</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تمام الإصابة؛ إذ ات</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ضح لاحقاً أنه من كلام عطاء الله ال</w:t>
      </w:r>
      <w:r w:rsidR="00876448" w:rsidRPr="00002E57">
        <w:rPr>
          <w:rFonts w:ascii="Calibri" w:eastAsia="Calibri" w:hAnsi="Calibri" w:hint="cs"/>
          <w:b/>
          <w:sz w:val="27"/>
          <w:rtl/>
          <w:lang w:bidi="ar-IQ"/>
        </w:rPr>
        <w:t>إ</w:t>
      </w:r>
      <w:r w:rsidRPr="00002E57">
        <w:rPr>
          <w:rFonts w:ascii="Calibri" w:eastAsia="Calibri" w:hAnsi="Calibri" w:hint="cs"/>
          <w:b/>
          <w:sz w:val="27"/>
          <w:rtl/>
          <w:lang w:bidi="ar-IQ"/>
        </w:rPr>
        <w:t>سكندراني</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وهذا ما اكتشفه السيد همائي قبل خمسين سنة</w:t>
      </w:r>
      <w:r w:rsidR="00876448" w:rsidRPr="00002E57">
        <w:rPr>
          <w:rFonts w:ascii="Calibri" w:eastAsia="Calibri" w:hAnsi="Calibri" w:hint="cs"/>
          <w:b/>
          <w:sz w:val="27"/>
          <w:rtl/>
          <w:lang w:bidi="ar-IQ"/>
        </w:rPr>
        <w:t>.</w:t>
      </w:r>
    </w:p>
    <w:p w:rsidR="00876448"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إن التعرّف على أسلوب الأئم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ة</w:t>
      </w:r>
      <w:r w:rsidR="001A6EEC" w:rsidRPr="001A6EEC">
        <w:rPr>
          <w:rFonts w:ascii="Mosawi" w:hAnsi="Mosawi" w:cs="Mosawi"/>
          <w:sz w:val="22"/>
          <w:szCs w:val="22"/>
          <w:rtl/>
        </w:rPr>
        <w:t>^</w:t>
      </w:r>
      <w:r w:rsidRPr="00002E57">
        <w:rPr>
          <w:rFonts w:ascii="Calibri" w:eastAsia="Calibri" w:hAnsi="Calibri" w:hint="cs"/>
          <w:b/>
          <w:sz w:val="27"/>
          <w:rtl/>
          <w:lang w:bidi="ar-IQ"/>
        </w:rPr>
        <w:t xml:space="preserve"> في غاية الأهم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ية والتأثير</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ما برع فيه العلا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مة المجلسي والفيض الكاشاني إلى حدّ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كبير</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فإن هذه الموارد لها التأثير الأكبر في فهم الحديث وفهم الفقه</w:t>
      </w:r>
      <w:r w:rsidR="00876448" w:rsidRPr="00002E57">
        <w:rPr>
          <w:rFonts w:ascii="Calibri" w:eastAsia="Calibri" w:hAnsi="Calibri" w:hint="cs"/>
          <w:b/>
          <w:sz w:val="27"/>
          <w:rtl/>
          <w:lang w:bidi="ar-IQ"/>
        </w:rPr>
        <w:t>.</w:t>
      </w:r>
    </w:p>
    <w:p w:rsidR="00876448"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ونحن لا نقول بأن على الفرد أن لا يكون مقل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داً، بل عليه في الحد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الأدنى أن لا يكتفي بمجرّد التقليد. هذا ما تمّ بحثه في باب الاجتهاد والتقليد، حيث دار الكلام بشأن العلوم التي تمثل مقد</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مات للاجتهاد، وما مقدار الاجتهاد الذي يجب على الشخص أن يصيبه فيها</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والمقدار الذي يمكنه أن يبقى مقل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داً فيه</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دون إشكال</w:t>
      </w:r>
      <w:r w:rsidR="00876448"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قيل: يمكن للشخص أن يكون مقل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داً في النحو والصرف، بمعنى يكفي له أن يعلم أن هذا التركيب يفهم منه الع</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ر</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ف هذا المعنى</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لإبداء رأيه</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حت</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إذا لم يكن مجتهداً. </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هل ترى وجود تصوّ</w:t>
      </w:r>
      <w:r w:rsidR="00876448" w:rsidRPr="00002E57">
        <w:rPr>
          <w:rFonts w:ascii="Calibri" w:eastAsia="Calibri" w:hAnsi="Calibri" w:hint="cs"/>
          <w:bCs/>
          <w:sz w:val="27"/>
          <w:rtl/>
        </w:rPr>
        <w:t>ُ</w:t>
      </w:r>
      <w:r w:rsidR="0051339A" w:rsidRPr="00002E57">
        <w:rPr>
          <w:rFonts w:ascii="Calibri" w:eastAsia="Calibri" w:hAnsi="Calibri" w:hint="cs"/>
          <w:bCs/>
          <w:sz w:val="27"/>
          <w:rtl/>
        </w:rPr>
        <w:t>ر</w:t>
      </w:r>
      <w:r w:rsidR="00876448" w:rsidRPr="00002E57">
        <w:rPr>
          <w:rFonts w:ascii="Calibri" w:eastAsia="Calibri" w:hAnsi="Calibri" w:hint="cs"/>
          <w:bCs/>
          <w:sz w:val="27"/>
          <w:rtl/>
        </w:rPr>
        <w:t>ٍ</w:t>
      </w:r>
      <w:r w:rsidR="0051339A" w:rsidRPr="00002E57">
        <w:rPr>
          <w:rFonts w:ascii="Calibri" w:eastAsia="Calibri" w:hAnsi="Calibri" w:hint="cs"/>
          <w:bCs/>
          <w:sz w:val="27"/>
          <w:rtl/>
        </w:rPr>
        <w:t xml:space="preserve"> صحيح لفهم علم الرجال؟ </w:t>
      </w:r>
    </w:p>
    <w:p w:rsidR="00876448"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يبدو أن الكثير من الأشخاص لم يدركوا الفائدة المترت</w:t>
      </w:r>
      <w:r w:rsidR="00876448" w:rsidRPr="00002E57">
        <w:rPr>
          <w:rFonts w:ascii="Calibri" w:eastAsia="Calibri" w:hAnsi="Calibri" w:hint="cs"/>
          <w:b/>
          <w:sz w:val="27"/>
          <w:rtl/>
        </w:rPr>
        <w:t>ِّ</w:t>
      </w:r>
      <w:r w:rsidR="0051339A" w:rsidRPr="00002E57">
        <w:rPr>
          <w:rFonts w:ascii="Calibri" w:eastAsia="Calibri" w:hAnsi="Calibri" w:hint="cs"/>
          <w:b/>
          <w:sz w:val="27"/>
          <w:rtl/>
        </w:rPr>
        <w:t>بة على علم الرجال، لا تصوّ</w:t>
      </w:r>
      <w:r w:rsidR="00876448" w:rsidRPr="00002E57">
        <w:rPr>
          <w:rFonts w:ascii="Calibri" w:eastAsia="Calibri" w:hAnsi="Calibri" w:hint="cs"/>
          <w:b/>
          <w:sz w:val="27"/>
          <w:rtl/>
        </w:rPr>
        <w:t>ُ</w:t>
      </w:r>
      <w:r w:rsidR="0051339A" w:rsidRPr="00002E57">
        <w:rPr>
          <w:rFonts w:ascii="Calibri" w:eastAsia="Calibri" w:hAnsi="Calibri" w:hint="cs"/>
          <w:b/>
          <w:sz w:val="27"/>
          <w:rtl/>
        </w:rPr>
        <w:t>راً ولا تصديقاً</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ومن هنا لا يقيمون أهم</w:t>
      </w:r>
      <w:r w:rsidR="00876448" w:rsidRPr="00002E57">
        <w:rPr>
          <w:rFonts w:ascii="Calibri" w:eastAsia="Calibri" w:hAnsi="Calibri" w:hint="cs"/>
          <w:b/>
          <w:sz w:val="27"/>
          <w:rtl/>
        </w:rPr>
        <w:t>ِّ</w:t>
      </w:r>
      <w:r w:rsidR="0051339A" w:rsidRPr="00002E57">
        <w:rPr>
          <w:rFonts w:ascii="Calibri" w:eastAsia="Calibri" w:hAnsi="Calibri" w:hint="cs"/>
          <w:b/>
          <w:sz w:val="27"/>
          <w:rtl/>
        </w:rPr>
        <w:t>ية</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كبيرة له</w:t>
      </w:r>
      <w:r w:rsidR="00876448" w:rsidRPr="00002E57">
        <w:rPr>
          <w:rFonts w:ascii="Calibri" w:eastAsia="Calibri" w:hAnsi="Calibri" w:hint="cs"/>
          <w:b/>
          <w:sz w:val="27"/>
          <w:rtl/>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إن أهم</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مسألة تكمن في البين هو أن يكون هناك تصوّ</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ر صحيح لفائدة علم الرجال، والتصديق بهذه الفائدة</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والاهتمام بها. </w:t>
      </w:r>
    </w:p>
    <w:p w:rsidR="0051339A" w:rsidRPr="00002E57" w:rsidRDefault="0051339A" w:rsidP="007A3653">
      <w:pPr>
        <w:spacing w:line="440" w:lineRule="exact"/>
        <w:rPr>
          <w:rFonts w:ascii="Calibri" w:eastAsia="Calibri" w:hAnsi="Calibri"/>
          <w:b/>
          <w:sz w:val="27"/>
          <w:rtl/>
          <w:lang w:bidi="ar-IQ"/>
        </w:rPr>
      </w:pPr>
    </w:p>
    <w:p w:rsidR="0051339A" w:rsidRPr="00002E57" w:rsidRDefault="009703B1" w:rsidP="00AE4B03">
      <w:pPr>
        <w:pStyle w:val="31"/>
        <w:rPr>
          <w:rFonts w:eastAsia="Calibri"/>
          <w:color w:val="auto"/>
          <w:rtl/>
          <w:lang w:bidi="ar-IQ"/>
        </w:rPr>
      </w:pPr>
      <w:r>
        <w:rPr>
          <w:rFonts w:eastAsia="Calibri" w:hint="cs"/>
          <w:color w:val="auto"/>
          <w:rtl/>
          <w:lang w:bidi="ar-IQ"/>
        </w:rPr>
        <w:t>4</w:t>
      </w:r>
      <w:r w:rsidR="001B1D42" w:rsidRPr="00002E57">
        <w:rPr>
          <w:rFonts w:eastAsia="Calibri" w:hint="cs"/>
          <w:color w:val="auto"/>
          <w:rtl/>
          <w:lang w:bidi="ar-IQ"/>
        </w:rPr>
        <w:t xml:space="preserve">ـ </w:t>
      </w:r>
      <w:r w:rsidR="0051339A" w:rsidRPr="00002E57">
        <w:rPr>
          <w:rFonts w:eastAsia="Calibri" w:hint="cs"/>
          <w:color w:val="auto"/>
          <w:rtl/>
          <w:lang w:bidi="ar-IQ"/>
        </w:rPr>
        <w:t xml:space="preserve">مع الأستاذ </w:t>
      </w:r>
      <w:r w:rsidR="001B1D42" w:rsidRPr="00002E57">
        <w:rPr>
          <w:rFonts w:eastAsia="Calibri" w:hint="cs"/>
          <w:color w:val="auto"/>
          <w:rtl/>
          <w:lang w:bidi="ar-IQ"/>
        </w:rPr>
        <w:t xml:space="preserve">محمد </w:t>
      </w:r>
      <w:r w:rsidR="0051339A" w:rsidRPr="00002E57">
        <w:rPr>
          <w:rFonts w:eastAsia="Calibri" w:hint="cs"/>
          <w:color w:val="auto"/>
          <w:rtl/>
          <w:lang w:bidi="ar-IQ"/>
        </w:rPr>
        <w:t>باقر ملكيان</w:t>
      </w:r>
    </w:p>
    <w:p w:rsidR="001B1D42" w:rsidRPr="00002E57" w:rsidRDefault="001B1D42" w:rsidP="001B1D42">
      <w:pPr>
        <w:pStyle w:val="31"/>
        <w:rPr>
          <w:color w:val="auto"/>
          <w:rtl/>
        </w:rPr>
      </w:pPr>
      <w:r w:rsidRPr="00002E57">
        <w:rPr>
          <w:rFonts w:hint="cs"/>
          <w:color w:val="auto"/>
          <w:rtl/>
        </w:rPr>
        <w:t xml:space="preserve">التعريف </w:t>
      </w:r>
      <w:r w:rsidR="00EC4542">
        <w:rPr>
          <w:rFonts w:hint="cs"/>
          <w:color w:val="auto"/>
          <w:rtl/>
        </w:rPr>
        <w:t>ب</w:t>
      </w:r>
      <w:r w:rsidRPr="00002E57">
        <w:rPr>
          <w:rFonts w:hint="cs"/>
          <w:color w:val="auto"/>
          <w:rtl/>
        </w:rPr>
        <w:t>نشاطات شخصية في مجال الرجال</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نودّ أن تحدّ</w:t>
      </w:r>
      <w:r w:rsidR="00876448" w:rsidRPr="00002E57">
        <w:rPr>
          <w:rFonts w:ascii="Calibri" w:eastAsia="Calibri" w:hAnsi="Calibri" w:hint="cs"/>
          <w:bCs/>
          <w:sz w:val="27"/>
          <w:rtl/>
        </w:rPr>
        <w:t>ِ</w:t>
      </w:r>
      <w:r w:rsidR="0051339A" w:rsidRPr="00002E57">
        <w:rPr>
          <w:rFonts w:ascii="Calibri" w:eastAsia="Calibri" w:hAnsi="Calibri" w:hint="cs"/>
          <w:bCs/>
          <w:sz w:val="27"/>
          <w:rtl/>
        </w:rPr>
        <w:t xml:space="preserve">ثنا عن رغبتكم وشغفكم بعلم الرجال، وما هي الأعمال التي قمتم بها في هذا المجال؟ </w:t>
      </w:r>
    </w:p>
    <w:p w:rsidR="00876448"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لقد سبق لي أن كنت</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شغوفاً بالمسائل الرجالية والتاريخية منذ أن كنت</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w:t>
      </w:r>
      <w:r w:rsidR="0051339A" w:rsidRPr="00002E57">
        <w:rPr>
          <w:rFonts w:ascii="Calibri" w:eastAsia="Calibri" w:hAnsi="Calibri" w:hint="cs"/>
          <w:b/>
          <w:sz w:val="27"/>
          <w:rtl/>
        </w:rPr>
        <w:lastRenderedPageBreak/>
        <w:t>طالباً في المرحلة الإعدادية، فكنت</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أكثر من قراءة الكتب التاريخية</w:t>
      </w:r>
      <w:r w:rsidR="00876448" w:rsidRPr="00002E57">
        <w:rPr>
          <w:rFonts w:ascii="Calibri" w:eastAsia="Calibri" w:hAnsi="Calibri" w:hint="cs"/>
          <w:b/>
          <w:sz w:val="27"/>
          <w:rtl/>
        </w:rPr>
        <w:t>،</w:t>
      </w:r>
      <w:r w:rsidR="0051339A" w:rsidRPr="00002E57">
        <w:rPr>
          <w:rFonts w:ascii="Calibri" w:eastAsia="Calibri" w:hAnsi="Calibri" w:hint="cs"/>
          <w:b/>
          <w:sz w:val="27"/>
          <w:rtl/>
        </w:rPr>
        <w:t xml:space="preserve"> وكتب التراجم</w:t>
      </w:r>
      <w:r w:rsidR="00876448" w:rsidRPr="00002E57">
        <w:rPr>
          <w:rFonts w:ascii="Calibri" w:eastAsia="Calibri" w:hAnsi="Calibri" w:hint="cs"/>
          <w:b/>
          <w:sz w:val="27"/>
          <w:rtl/>
        </w:rPr>
        <w:t>.</w:t>
      </w:r>
    </w:p>
    <w:p w:rsidR="00983623"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وهذا الأمر هو الذي دعاني إلى اختيار الحضور في دروس الع</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ل</w:t>
      </w:r>
      <w:r w:rsidR="00876448" w:rsidRPr="00002E57">
        <w:rPr>
          <w:rFonts w:ascii="Calibri" w:eastAsia="Calibri" w:hAnsi="Calibri" w:hint="cs"/>
          <w:b/>
          <w:sz w:val="27"/>
          <w:rtl/>
          <w:lang w:bidi="ar-IQ"/>
        </w:rPr>
        <w:t>َ</w:t>
      </w:r>
      <w:r w:rsidRPr="00002E57">
        <w:rPr>
          <w:rFonts w:ascii="Calibri" w:eastAsia="Calibri" w:hAnsi="Calibri" w:hint="cs"/>
          <w:b/>
          <w:sz w:val="27"/>
          <w:rtl/>
          <w:lang w:bidi="ar-IQ"/>
        </w:rPr>
        <w:t>مين: السيد الشبيري الزنجاني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983623" w:rsidRPr="00002E57">
        <w:rPr>
          <w:rFonts w:ascii="Calibri" w:eastAsia="Calibri" w:hAnsi="Calibri" w:hint="cs"/>
          <w:b/>
          <w:sz w:val="27"/>
          <w:rtl/>
          <w:lang w:bidi="ar-IQ"/>
        </w:rPr>
        <w:t>و</w:t>
      </w:r>
      <w:r w:rsidRPr="00002E57">
        <w:rPr>
          <w:rFonts w:ascii="Calibri" w:eastAsia="Calibri" w:hAnsi="Calibri" w:hint="cs"/>
          <w:b/>
          <w:sz w:val="27"/>
          <w:rtl/>
          <w:lang w:bidi="ar-IQ"/>
        </w:rPr>
        <w:t>السيد أحمد المددي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المشهورين في الحوزة العلمية بوصفهما من ذوي السابقة في العمل على المسائل الرجالية. إن السيد المددي يُكثر من طرح وإثارة المسائل الرجالية. وإن هذه المسائل ليست من النوع الذي يمكن الوصول إلى خواتيمها من خلال المباحثة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كما هو الحال بالنسبة إلى الكثير من الأبحاث والمسائل الأصولية. ومن جهة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أخرى لا يمكن الاكتفاء بمجر</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د التفكير، بل نحن بحاجة إلى تتبّ</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ع ومراجعة المصاديق والكتب</w:t>
      </w:r>
      <w:r w:rsidR="00983623" w:rsidRPr="00002E57">
        <w:rPr>
          <w:rFonts w:ascii="Calibri" w:eastAsia="Calibri" w:hAnsi="Calibri" w:hint="cs"/>
          <w:b/>
          <w:sz w:val="27"/>
          <w:rtl/>
          <w:lang w:bidi="ar-IQ"/>
        </w:rPr>
        <w:t>.</w:t>
      </w:r>
    </w:p>
    <w:p w:rsidR="00983623"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ومن هنا فقد عقدت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العزم على تصحيح كتاب </w:t>
      </w:r>
      <w:r w:rsidRPr="00002E57">
        <w:rPr>
          <w:rFonts w:hint="eastAsia"/>
          <w:sz w:val="27"/>
          <w:rtl/>
          <w:lang w:bidi="ar-IQ"/>
        </w:rPr>
        <w:t>«</w:t>
      </w:r>
      <w:r w:rsidRPr="00002E57">
        <w:rPr>
          <w:rFonts w:ascii="Calibri" w:eastAsia="Calibri" w:hAnsi="Calibri" w:hint="cs"/>
          <w:b/>
          <w:sz w:val="27"/>
          <w:rtl/>
          <w:lang w:bidi="ar-IQ"/>
        </w:rPr>
        <w:t>جامع الرواة</w:t>
      </w:r>
      <w:r w:rsidRPr="00002E57">
        <w:rPr>
          <w:rFonts w:hint="eastAsia"/>
          <w:sz w:val="27"/>
          <w:rtl/>
          <w:lang w:bidi="ar-IQ"/>
        </w:rPr>
        <w:t>»</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 وجدته كتاباً مختصراً تقريباً، وفي الوقت نفسه يشتمل إلى حدٍّ كبير على جميع المسائل الجوهرية التي يتضمّنها كتاب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للسيد الخوئي</w:t>
      </w:r>
      <w:r w:rsidR="00983623" w:rsidRPr="00002E57">
        <w:rPr>
          <w:rFonts w:ascii="Calibri" w:eastAsia="Calibri" w:hAnsi="Calibri" w:hint="cs"/>
          <w:b/>
          <w:sz w:val="27"/>
          <w:rtl/>
          <w:lang w:bidi="ar-IQ"/>
        </w:rPr>
        <w:t>.</w:t>
      </w:r>
    </w:p>
    <w:p w:rsidR="00983623"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وقد بلغ تصحيحنا لهذا الكتاب ثمانية أجزاء، في حين أن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Pr="00002E57">
        <w:rPr>
          <w:rFonts w:ascii="Calibri" w:eastAsia="Calibri" w:hAnsi="Calibri" w:hint="cs"/>
          <w:b/>
          <w:sz w:val="27"/>
          <w:rtl/>
          <w:lang w:bidi="ar-IQ"/>
        </w:rPr>
        <w:t xml:space="preserve"> يبلغ أربعة وعشرين جزءاً، وهذا يعني أن حجم الكتاب الذي قمنا بتصحي</w:t>
      </w:r>
      <w:r w:rsidR="00983623" w:rsidRPr="00002E57">
        <w:rPr>
          <w:rFonts w:ascii="Calibri" w:eastAsia="Calibri" w:hAnsi="Calibri" w:hint="cs"/>
          <w:b/>
          <w:sz w:val="27"/>
          <w:rtl/>
          <w:lang w:bidi="ar-IQ"/>
        </w:rPr>
        <w:t>ح</w:t>
      </w:r>
      <w:r w:rsidRPr="00002E57">
        <w:rPr>
          <w:rFonts w:ascii="Calibri" w:eastAsia="Calibri" w:hAnsi="Calibri" w:hint="cs"/>
          <w:b/>
          <w:sz w:val="27"/>
          <w:rtl/>
          <w:lang w:bidi="ar-IQ"/>
        </w:rPr>
        <w:t>ه هو ثلث حجم كتاب السيد الخوئي. وكنت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أثناء مراجعتي لكتاب السيد الخوئي، و</w:t>
      </w:r>
      <w:r w:rsidRPr="00002E57">
        <w:rPr>
          <w:rFonts w:hint="eastAsia"/>
          <w:sz w:val="27"/>
          <w:rtl/>
          <w:lang w:bidi="ar-IQ"/>
        </w:rPr>
        <w:t>«</w:t>
      </w:r>
      <w:r w:rsidRPr="00002E57">
        <w:rPr>
          <w:rFonts w:ascii="Calibri" w:eastAsia="Calibri" w:hAnsi="Calibri" w:hint="cs"/>
          <w:b/>
          <w:sz w:val="27"/>
          <w:rtl/>
          <w:lang w:bidi="ar-IQ"/>
        </w:rPr>
        <w:t>تنقيح المقال</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قاموس الرجال</w:t>
      </w:r>
      <w:r w:rsidRPr="00002E57">
        <w:rPr>
          <w:rFonts w:hint="eastAsia"/>
          <w:sz w:val="27"/>
          <w:rtl/>
          <w:lang w:bidi="ar-IQ"/>
        </w:rPr>
        <w:t>»</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والكتب الأخرى، كنت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أدوّ</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ن بعض الأمور التي أراها حسنة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وأحتفظ بها لنفسي</w:t>
      </w:r>
      <w:r w:rsidR="00983623"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وفي تلك الفترة ـ حيث كنت أعمل على تصحيح الكتاب ـ لم يك</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ن</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ني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تي أن أطبع ما قم</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به، وإنما كنت أريد مجرّ</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د العمل والممارسة في علم الرجال، حت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ى يغدو الأمر ملكة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بالنسبة لي. وكنت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أقوم بذات الأمر في</w:t>
      </w:r>
      <w:r w:rsidR="00983623"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ق بالحواشي والهوامش أيضاً. وكان الفراغ من تصحيح هذا الكتاب في بدايات عام 1388هـ.ش. وقد طبع بحمد الله مر</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تين حتى الآن. </w:t>
      </w:r>
    </w:p>
    <w:p w:rsidR="001B1D42" w:rsidRPr="00002E57" w:rsidRDefault="001B1D42" w:rsidP="00DA27EA">
      <w:pPr>
        <w:rPr>
          <w:rFonts w:ascii="Calibri" w:eastAsia="Calibri" w:hAnsi="Calibri"/>
          <w:b/>
          <w:sz w:val="27"/>
          <w:rtl/>
          <w:lang w:bidi="ar-IQ"/>
        </w:rPr>
      </w:pPr>
    </w:p>
    <w:p w:rsidR="001B1D42" w:rsidRPr="00002E57" w:rsidRDefault="001B1D42" w:rsidP="001B1D42">
      <w:pPr>
        <w:pStyle w:val="31"/>
        <w:rPr>
          <w:color w:val="auto"/>
          <w:rtl/>
        </w:rPr>
      </w:pPr>
      <w:r w:rsidRPr="00002E57">
        <w:rPr>
          <w:rFonts w:hint="cs"/>
          <w:color w:val="auto"/>
          <w:rtl/>
        </w:rPr>
        <w:t>حول تصحيح كتاب جامع الرواة</w:t>
      </w:r>
    </w:p>
    <w:p w:rsidR="0051339A" w:rsidRPr="00002E57" w:rsidRDefault="003A4DB3"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 xml:space="preserve">متى ظهر لديكم الدافع إلى تصحيح كتاب </w:t>
      </w:r>
      <w:r w:rsidR="0051339A" w:rsidRPr="00002E57">
        <w:rPr>
          <w:rFonts w:hint="eastAsia"/>
          <w:sz w:val="27"/>
          <w:rtl/>
        </w:rPr>
        <w:t>«</w:t>
      </w:r>
      <w:r w:rsidR="0051339A" w:rsidRPr="00002E57">
        <w:rPr>
          <w:rFonts w:ascii="Calibri" w:eastAsia="Calibri" w:hAnsi="Calibri" w:hint="cs"/>
          <w:bCs/>
          <w:sz w:val="27"/>
          <w:rtl/>
        </w:rPr>
        <w:t>جامع الرواة</w:t>
      </w:r>
      <w:r w:rsidR="0051339A" w:rsidRPr="00002E57">
        <w:rPr>
          <w:rFonts w:hint="eastAsia"/>
          <w:sz w:val="27"/>
          <w:rtl/>
        </w:rPr>
        <w:t>»</w:t>
      </w:r>
      <w:r w:rsidR="0051339A" w:rsidRPr="00002E57">
        <w:rPr>
          <w:rFonts w:ascii="Calibri" w:eastAsia="Calibri" w:hAnsi="Calibri" w:hint="cs"/>
          <w:bCs/>
          <w:sz w:val="27"/>
          <w:rtl/>
        </w:rPr>
        <w:t>؟ وما هي الدعامة الفكرية التي دفعتكم إلى التحرّ</w:t>
      </w:r>
      <w:r w:rsidR="00983623" w:rsidRPr="00002E57">
        <w:rPr>
          <w:rFonts w:ascii="Calibri" w:eastAsia="Calibri" w:hAnsi="Calibri" w:hint="cs"/>
          <w:bCs/>
          <w:sz w:val="27"/>
          <w:rtl/>
        </w:rPr>
        <w:t>ُ</w:t>
      </w:r>
      <w:r w:rsidR="0051339A" w:rsidRPr="00002E57">
        <w:rPr>
          <w:rFonts w:ascii="Calibri" w:eastAsia="Calibri" w:hAnsi="Calibri" w:hint="cs"/>
          <w:bCs/>
          <w:sz w:val="27"/>
          <w:rtl/>
        </w:rPr>
        <w:t xml:space="preserve">ك في هذا الاتجاه؟ </w:t>
      </w:r>
    </w:p>
    <w:p w:rsidR="00983623" w:rsidRPr="00002E57" w:rsidRDefault="00EE70B9" w:rsidP="00DA27EA">
      <w:pPr>
        <w:autoSpaceDE w:val="0"/>
        <w:autoSpaceDN w:val="0"/>
        <w:adjustRightInd w:val="0"/>
        <w:rPr>
          <w:rFonts w:ascii="Calibri" w:eastAsia="Calibri" w:hAnsi="Calibri"/>
          <w:b/>
          <w:sz w:val="27"/>
          <w:rtl/>
          <w:lang w:bidi="ar-IQ"/>
        </w:rPr>
      </w:pPr>
      <w:r w:rsidRPr="00002E57">
        <w:rPr>
          <w:sz w:val="24"/>
          <w:szCs w:val="24"/>
          <w:rtl/>
        </w:rPr>
        <w:lastRenderedPageBreak/>
        <w:sym w:font="AGA Arabesque" w:char="F05E"/>
      </w:r>
      <w:r w:rsidR="0051339A" w:rsidRPr="00002E57">
        <w:rPr>
          <w:rFonts w:ascii="Calibri" w:eastAsia="Calibri" w:hAnsi="Calibri" w:hint="cs"/>
          <w:b/>
          <w:sz w:val="27"/>
          <w:rtl/>
        </w:rPr>
        <w:t xml:space="preserve"> في حوزة قم العلمية</w:t>
      </w:r>
      <w:r w:rsidR="00983623" w:rsidRPr="00002E57">
        <w:rPr>
          <w:rFonts w:ascii="Calibri" w:eastAsia="Calibri" w:hAnsi="Calibri" w:hint="cs"/>
          <w:b/>
          <w:sz w:val="27"/>
          <w:rtl/>
        </w:rPr>
        <w:t>،</w:t>
      </w:r>
      <w:r w:rsidR="0051339A" w:rsidRPr="00002E57">
        <w:rPr>
          <w:rFonts w:ascii="Calibri" w:eastAsia="Calibri" w:hAnsi="Calibri" w:hint="cs"/>
          <w:b/>
          <w:sz w:val="27"/>
          <w:rtl/>
        </w:rPr>
        <w:t xml:space="preserve"> حت</w:t>
      </w:r>
      <w:r w:rsidR="00983623" w:rsidRPr="00002E57">
        <w:rPr>
          <w:rFonts w:ascii="Calibri" w:eastAsia="Calibri" w:hAnsi="Calibri" w:hint="cs"/>
          <w:b/>
          <w:sz w:val="27"/>
          <w:rtl/>
        </w:rPr>
        <w:t>ّ</w:t>
      </w:r>
      <w:r w:rsidR="0051339A" w:rsidRPr="00002E57">
        <w:rPr>
          <w:rFonts w:ascii="Calibri" w:eastAsia="Calibri" w:hAnsi="Calibri" w:hint="cs"/>
          <w:b/>
          <w:sz w:val="27"/>
          <w:rtl/>
        </w:rPr>
        <w:t>ى ما قبل مرحلة السيد الخوئي، لم يكن هناك نشاط</w:t>
      </w:r>
      <w:r w:rsidR="00983623" w:rsidRPr="00002E57">
        <w:rPr>
          <w:rFonts w:ascii="Calibri" w:eastAsia="Calibri" w:hAnsi="Calibri" w:hint="cs"/>
          <w:b/>
          <w:sz w:val="27"/>
          <w:rtl/>
        </w:rPr>
        <w:t>ٌ</w:t>
      </w:r>
      <w:r w:rsidR="0051339A" w:rsidRPr="00002E57">
        <w:rPr>
          <w:rFonts w:ascii="Calibri" w:eastAsia="Calibri" w:hAnsi="Calibri" w:hint="cs"/>
          <w:b/>
          <w:sz w:val="27"/>
          <w:rtl/>
        </w:rPr>
        <w:t xml:space="preserve"> رجالي بمعنى التفكير الرجالي، إلا</w:t>
      </w:r>
      <w:r w:rsidR="00983623" w:rsidRPr="00002E57">
        <w:rPr>
          <w:rFonts w:ascii="Calibri" w:eastAsia="Calibri" w:hAnsi="Calibri" w:hint="cs"/>
          <w:b/>
          <w:sz w:val="27"/>
          <w:rtl/>
        </w:rPr>
        <w:t>ّ</w:t>
      </w:r>
      <w:r w:rsidR="0051339A" w:rsidRPr="00002E57">
        <w:rPr>
          <w:rFonts w:ascii="Calibri" w:eastAsia="Calibri" w:hAnsi="Calibri" w:hint="cs"/>
          <w:b/>
          <w:sz w:val="27"/>
          <w:rtl/>
        </w:rPr>
        <w:t xml:space="preserve"> في موارد محدودة لا تتجاوز أصابع اليد</w:t>
      </w:r>
      <w:r w:rsidR="00983623" w:rsidRPr="00002E57">
        <w:rPr>
          <w:rFonts w:ascii="Calibri" w:eastAsia="Calibri" w:hAnsi="Calibri" w:hint="cs"/>
          <w:b/>
          <w:sz w:val="27"/>
          <w:rtl/>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فعلى سبيل المثال: يقوم شخص</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وبمجهود فردي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بتأليف كتاب </w:t>
      </w:r>
      <w:r w:rsidRPr="00002E57">
        <w:rPr>
          <w:rFonts w:hint="eastAsia"/>
          <w:sz w:val="27"/>
          <w:rtl/>
          <w:lang w:bidi="ar-IQ"/>
        </w:rPr>
        <w:t>«</w:t>
      </w:r>
      <w:r w:rsidRPr="00002E57">
        <w:rPr>
          <w:rFonts w:ascii="Calibri" w:eastAsia="Calibri" w:hAnsi="Calibri" w:hint="cs"/>
          <w:b/>
          <w:sz w:val="27"/>
          <w:rtl/>
          <w:lang w:bidi="ar-IQ"/>
        </w:rPr>
        <w:t>تنقيح المقال</w:t>
      </w:r>
      <w:r w:rsidRPr="00002E57">
        <w:rPr>
          <w:rFonts w:hint="eastAsia"/>
          <w:sz w:val="27"/>
          <w:rtl/>
          <w:lang w:bidi="ar-IQ"/>
        </w:rPr>
        <w:t>»</w:t>
      </w:r>
      <w:r w:rsidRPr="00002E57">
        <w:rPr>
          <w:rFonts w:ascii="Calibri" w:eastAsia="Calibri" w:hAnsi="Calibri" w:hint="cs"/>
          <w:b/>
          <w:sz w:val="27"/>
          <w:rtl/>
          <w:lang w:bidi="ar-IQ"/>
        </w:rPr>
        <w:t>، دون أن يكون له تأثير</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ذلك على تلاميذه</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ولا على العلماء المعاصرين له، وإنما يتوق</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ف العمل عند مجر</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د تأليف كتاب مثل سائر الكتب</w:t>
      </w:r>
      <w:r w:rsidR="00983623" w:rsidRPr="00002E57">
        <w:rPr>
          <w:rFonts w:ascii="Calibri" w:eastAsia="Calibri" w:hAnsi="Calibri" w:hint="cs"/>
          <w:b/>
          <w:sz w:val="27"/>
          <w:rtl/>
          <w:lang w:bidi="ar-IQ"/>
        </w:rPr>
        <w:t>.</w:t>
      </w:r>
    </w:p>
    <w:p w:rsidR="00983623" w:rsidRPr="00002E57" w:rsidRDefault="00983623"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 xml:space="preserve">هكذا الأمر بالنسبة إلى كتاب </w:t>
      </w:r>
      <w:r w:rsidR="0051339A" w:rsidRPr="00002E57">
        <w:rPr>
          <w:rFonts w:hint="eastAsia"/>
          <w:sz w:val="27"/>
          <w:rtl/>
          <w:lang w:bidi="ar-IQ"/>
        </w:rPr>
        <w:t>«</w:t>
      </w:r>
      <w:r w:rsidR="0051339A" w:rsidRPr="00002E57">
        <w:rPr>
          <w:rFonts w:ascii="Calibri" w:eastAsia="Calibri" w:hAnsi="Calibri" w:hint="cs"/>
          <w:b/>
          <w:sz w:val="27"/>
          <w:rtl/>
          <w:lang w:bidi="ar-IQ"/>
        </w:rPr>
        <w:t>قاموس الرجال</w:t>
      </w:r>
      <w:r w:rsidR="0051339A" w:rsidRPr="00002E57">
        <w:rPr>
          <w:rFonts w:hint="eastAsia"/>
          <w:sz w:val="27"/>
          <w:rtl/>
          <w:lang w:bidi="ar-IQ"/>
        </w:rPr>
        <w:t>»</w:t>
      </w:r>
      <w:r w:rsidR="0051339A" w:rsidRPr="00002E57">
        <w:rPr>
          <w:rFonts w:ascii="Calibri" w:eastAsia="Calibri" w:hAnsi="Calibri" w:hint="cs"/>
          <w:b/>
          <w:sz w:val="27"/>
          <w:rtl/>
          <w:lang w:bidi="ar-IQ"/>
        </w:rPr>
        <w:t xml:space="preserve"> أيضاً</w:t>
      </w:r>
      <w:r w:rsidRPr="00002E57">
        <w:rPr>
          <w:rFonts w:ascii="Calibri" w:eastAsia="Calibri" w:hAnsi="Calibri" w:hint="cs"/>
          <w:b/>
          <w:sz w:val="27"/>
          <w:rtl/>
          <w:lang w:bidi="ar-IQ"/>
        </w:rPr>
        <w:t>.</w:t>
      </w:r>
    </w:p>
    <w:p w:rsidR="00983623" w:rsidRPr="00002E57" w:rsidRDefault="00983623"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كما كان ل</w:t>
      </w:r>
      <w:r w:rsidR="0051339A" w:rsidRPr="00002E57">
        <w:rPr>
          <w:rFonts w:ascii="Calibri" w:eastAsia="Calibri" w:hAnsi="Calibri" w:hint="cs"/>
          <w:b/>
          <w:sz w:val="27"/>
          <w:rtl/>
          <w:lang w:bidi="ar-IQ"/>
        </w:rPr>
        <w:t>لسيد البروجردي بعض الأعمال الرجالية إلى حدّ</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ما، ولكن</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جهوده قد اقتصرت على التعريف بالأسانيد</w:t>
      </w:r>
      <w:r w:rsidRPr="00002E57">
        <w:rPr>
          <w:rFonts w:ascii="Calibri" w:eastAsia="Calibri" w:hAnsi="Calibri" w:hint="cs"/>
          <w:b/>
          <w:sz w:val="27"/>
          <w:rtl/>
          <w:lang w:bidi="ar-IQ"/>
        </w:rPr>
        <w:t xml:space="preserve">، </w:t>
      </w:r>
      <w:r w:rsidR="0051339A" w:rsidRPr="00002E57">
        <w:rPr>
          <w:rFonts w:ascii="Calibri" w:eastAsia="Calibri" w:hAnsi="Calibri" w:hint="cs"/>
          <w:b/>
          <w:sz w:val="27"/>
          <w:rtl/>
          <w:lang w:bidi="ar-IQ"/>
        </w:rPr>
        <w:t>ولم يتطرّ</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ق إلى مسائل التوث</w:t>
      </w:r>
      <w:r w:rsidRPr="00002E57">
        <w:rPr>
          <w:rFonts w:ascii="Calibri" w:eastAsia="Calibri" w:hAnsi="Calibri" w:hint="cs"/>
          <w:b/>
          <w:sz w:val="27"/>
          <w:rtl/>
          <w:lang w:bidi="ar-IQ"/>
        </w:rPr>
        <w:t>ي</w:t>
      </w:r>
      <w:r w:rsidR="0051339A" w:rsidRPr="00002E57">
        <w:rPr>
          <w:rFonts w:ascii="Calibri" w:eastAsia="Calibri" w:hAnsi="Calibri" w:hint="cs"/>
          <w:b/>
          <w:sz w:val="27"/>
          <w:rtl/>
          <w:lang w:bidi="ar-IQ"/>
        </w:rPr>
        <w:t>ق والتصنيفات، وحت</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ى تلك الفترة لم يكن له كتاب</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مطبوع</w:t>
      </w:r>
      <w:r w:rsidRPr="00002E57">
        <w:rPr>
          <w:rFonts w:ascii="Calibri" w:eastAsia="Calibri" w:hAnsi="Calibri" w:hint="cs"/>
          <w:b/>
          <w:sz w:val="27"/>
          <w:rtl/>
          <w:lang w:bidi="ar-IQ"/>
        </w:rPr>
        <w:t xml:space="preserve">. </w:t>
      </w:r>
      <w:r w:rsidR="0051339A" w:rsidRPr="00002E57">
        <w:rPr>
          <w:rFonts w:ascii="Calibri" w:eastAsia="Calibri" w:hAnsi="Calibri" w:hint="cs"/>
          <w:b/>
          <w:sz w:val="27"/>
          <w:rtl/>
          <w:lang w:bidi="ar-IQ"/>
        </w:rPr>
        <w:t xml:space="preserve">من هنا فإن مدرسة السيد البروجردي لم تخضع لتأثير أفكاره الرجالية. </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نعم كان هناك أمثال السيد الزنجاني، ولكن</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ه قبل أن يكون متأث</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راً بأفكار السيد البروجردي كان مدفوعاً بتأثير اهتماماته الشخصية</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وهكذا الأمر بالنسبة إلى الشيخ فاضل اللنكراني، فهو من تلاميذ السيد البروجردي، ولكن</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ه لم يكن رجالياً إطلاقاً</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وعندما ننظر في مبانيه لا نلمس حاجة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علم الرجال</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وكذلك الشيخ المنتظري مثلاً</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ففي هذه الموارد هناك مسائل رجالية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ولكنها ليست بالحد</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نستطيع معه القول</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إنهم قد تأث</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روا بالتفكير الرجالي</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حت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ى قام السيد الخوئي بتأليف </w:t>
      </w:r>
      <w:r w:rsidRPr="00002E57">
        <w:rPr>
          <w:rFonts w:hint="eastAsia"/>
          <w:sz w:val="27"/>
          <w:rtl/>
          <w:lang w:bidi="ar-IQ"/>
        </w:rPr>
        <w:t>«</w:t>
      </w:r>
      <w:r w:rsidRPr="00002E57">
        <w:rPr>
          <w:rFonts w:ascii="Calibri" w:eastAsia="Calibri" w:hAnsi="Calibri" w:hint="cs"/>
          <w:b/>
          <w:sz w:val="27"/>
          <w:rtl/>
          <w:lang w:bidi="ar-IQ"/>
        </w:rPr>
        <w:t>معجم رجال الحديث</w:t>
      </w:r>
      <w:r w:rsidRPr="00002E57">
        <w:rPr>
          <w:rFonts w:hint="eastAsia"/>
          <w:sz w:val="27"/>
          <w:rtl/>
          <w:lang w:bidi="ar-IQ"/>
        </w:rPr>
        <w:t>»</w:t>
      </w:r>
      <w:r w:rsidRPr="00002E57">
        <w:rPr>
          <w:rFonts w:ascii="Calibri" w:eastAsia="Calibri" w:hAnsi="Calibri" w:hint="cs"/>
          <w:b/>
          <w:sz w:val="27"/>
          <w:rtl/>
          <w:lang w:bidi="ar-IQ"/>
        </w:rPr>
        <w:t xml:space="preserve"> (وكان ذلك بطبيعة الحال بما يتناسب مع طبيعة مرحلته</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وبعد ذلك أخذت الأفكار الرجالية طريقها إلى الدروس</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باستثناء أولئك المحسوبين على مدرسة السيد الكلبايكاني والشيخ ال</w:t>
      </w:r>
      <w:r w:rsidR="00983623" w:rsidRPr="00002E57">
        <w:rPr>
          <w:rFonts w:ascii="Calibri" w:eastAsia="Calibri" w:hAnsi="Calibri" w:hint="cs"/>
          <w:b/>
          <w:sz w:val="27"/>
          <w:rtl/>
          <w:lang w:bidi="ar-IQ"/>
        </w:rPr>
        <w:t>أ</w:t>
      </w:r>
      <w:r w:rsidRPr="00002E57">
        <w:rPr>
          <w:rFonts w:ascii="Calibri" w:eastAsia="Calibri" w:hAnsi="Calibri" w:hint="cs"/>
          <w:b/>
          <w:sz w:val="27"/>
          <w:rtl/>
          <w:lang w:bidi="ar-IQ"/>
        </w:rPr>
        <w:t>راكي</w:t>
      </w:r>
      <w:r w:rsidR="00983623" w:rsidRPr="00002E57">
        <w:rPr>
          <w:rFonts w:ascii="Calibri" w:eastAsia="Calibri" w:hAnsi="Calibri" w:hint="cs"/>
          <w:b/>
          <w:sz w:val="27"/>
          <w:rtl/>
          <w:lang w:bidi="ar-IQ"/>
        </w:rPr>
        <w:t>.</w:t>
      </w:r>
    </w:p>
    <w:p w:rsidR="00983623" w:rsidRPr="00002E57" w:rsidRDefault="0051339A" w:rsidP="009703B1">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هناك في قم عالمان قاما بأعمال جيّ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دة ودقيقة، وهما: السيد أحمد الخو</w:t>
      </w:r>
      <w:r w:rsidR="00983623" w:rsidRPr="00002E57">
        <w:rPr>
          <w:rFonts w:ascii="Calibri" w:eastAsia="Calibri" w:hAnsi="Calibri" w:hint="cs"/>
          <w:b/>
          <w:sz w:val="27"/>
          <w:rtl/>
          <w:lang w:bidi="ar-IQ"/>
        </w:rPr>
        <w:t>ا</w:t>
      </w:r>
      <w:r w:rsidRPr="00002E57">
        <w:rPr>
          <w:rFonts w:ascii="Calibri" w:eastAsia="Calibri" w:hAnsi="Calibri" w:hint="cs"/>
          <w:b/>
          <w:sz w:val="27"/>
          <w:rtl/>
          <w:lang w:bidi="ar-IQ"/>
        </w:rPr>
        <w:t>نساري، الذي لا يشك</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أحد</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علميته</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والآخر هو الإمام </w:t>
      </w:r>
      <w:r w:rsidR="00983623" w:rsidRPr="00002E57">
        <w:rPr>
          <w:rFonts w:ascii="Calibri" w:eastAsia="Calibri" w:hAnsi="Calibri" w:hint="cs"/>
          <w:b/>
          <w:sz w:val="27"/>
          <w:rtl/>
          <w:lang w:bidi="ar-IQ"/>
        </w:rPr>
        <w:t>الخميني.</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وقد قمت</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بتصحيح كتاب </w:t>
      </w:r>
      <w:r w:rsidRPr="00002E57">
        <w:rPr>
          <w:rFonts w:hint="eastAsia"/>
          <w:sz w:val="27"/>
          <w:rtl/>
          <w:lang w:bidi="ar-IQ"/>
        </w:rPr>
        <w:t>«</w:t>
      </w:r>
      <w:r w:rsidRPr="00002E57">
        <w:rPr>
          <w:rFonts w:ascii="Calibri" w:eastAsia="Calibri" w:hAnsi="Calibri" w:hint="cs"/>
          <w:b/>
          <w:sz w:val="27"/>
          <w:rtl/>
          <w:lang w:bidi="ar-IQ"/>
        </w:rPr>
        <w:t>جامع المدارك</w:t>
      </w:r>
      <w:r w:rsidRPr="00002E57">
        <w:rPr>
          <w:rFonts w:hint="eastAsia"/>
          <w:sz w:val="27"/>
          <w:rtl/>
          <w:lang w:bidi="ar-IQ"/>
        </w:rPr>
        <w:t>»</w:t>
      </w:r>
      <w:r w:rsidR="00983623" w:rsidRPr="00002E57">
        <w:rPr>
          <w:rFonts w:ascii="Calibri" w:eastAsia="Calibri" w:hAnsi="Calibri" w:hint="cs"/>
          <w:b/>
          <w:sz w:val="27"/>
          <w:rtl/>
          <w:lang w:bidi="ar-IQ"/>
        </w:rPr>
        <w:t>، ل</w:t>
      </w:r>
      <w:r w:rsidRPr="00002E57">
        <w:rPr>
          <w:rFonts w:ascii="Calibri" w:eastAsia="Calibri" w:hAnsi="Calibri" w:hint="cs"/>
          <w:b/>
          <w:sz w:val="27"/>
          <w:rtl/>
          <w:lang w:bidi="ar-IQ"/>
        </w:rPr>
        <w:t>لسيد أحمد الخو</w:t>
      </w:r>
      <w:r w:rsidR="00983623" w:rsidRPr="00002E57">
        <w:rPr>
          <w:rFonts w:ascii="Calibri" w:eastAsia="Calibri" w:hAnsi="Calibri" w:hint="cs"/>
          <w:b/>
          <w:sz w:val="27"/>
          <w:rtl/>
          <w:lang w:bidi="ar-IQ"/>
        </w:rPr>
        <w:t>ا</w:t>
      </w:r>
      <w:r w:rsidRPr="00002E57">
        <w:rPr>
          <w:rFonts w:ascii="Calibri" w:eastAsia="Calibri" w:hAnsi="Calibri" w:hint="cs"/>
          <w:b/>
          <w:sz w:val="27"/>
          <w:rtl/>
          <w:lang w:bidi="ar-IQ"/>
        </w:rPr>
        <w:t>نساري</w:t>
      </w:r>
      <w:r w:rsidR="00983623" w:rsidRPr="00002E57">
        <w:rPr>
          <w:rFonts w:ascii="Calibri" w:eastAsia="Calibri" w:hAnsi="Calibri" w:hint="cs"/>
          <w:b/>
          <w:sz w:val="27"/>
          <w:rtl/>
          <w:lang w:bidi="ar-IQ"/>
        </w:rPr>
        <w:t>.</w:t>
      </w:r>
    </w:p>
    <w:p w:rsidR="00983623"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كما قمت</w:t>
      </w:r>
      <w:r w:rsidR="00983623" w:rsidRPr="00002E57">
        <w:rPr>
          <w:rFonts w:ascii="Calibri" w:eastAsia="Calibri" w:hAnsi="Calibri" w:hint="cs"/>
          <w:b/>
          <w:sz w:val="27"/>
          <w:rtl/>
          <w:lang w:bidi="ar-IQ"/>
        </w:rPr>
        <w:t>ُ بتدوين المباحث الرجالية ل</w:t>
      </w:r>
      <w:r w:rsidRPr="00002E57">
        <w:rPr>
          <w:rFonts w:ascii="Calibri" w:eastAsia="Calibri" w:hAnsi="Calibri" w:hint="cs"/>
          <w:b/>
          <w:sz w:val="27"/>
          <w:rtl/>
          <w:lang w:bidi="ar-IQ"/>
        </w:rPr>
        <w:t xml:space="preserve">لإمام </w:t>
      </w:r>
      <w:r w:rsidR="00983623" w:rsidRPr="00002E57">
        <w:rPr>
          <w:rFonts w:ascii="Calibri" w:eastAsia="Calibri" w:hAnsi="Calibri" w:hint="cs"/>
          <w:b/>
          <w:sz w:val="27"/>
          <w:rtl/>
          <w:lang w:bidi="ar-IQ"/>
        </w:rPr>
        <w:t>الخميني</w:t>
      </w:r>
      <w:r w:rsidRPr="00002E57">
        <w:rPr>
          <w:rFonts w:ascii="Calibri" w:eastAsia="Calibri" w:hAnsi="Calibri" w:hint="cs"/>
          <w:b/>
          <w:sz w:val="27"/>
          <w:rtl/>
          <w:lang w:bidi="ar-IQ"/>
        </w:rPr>
        <w:t xml:space="preserve"> صفحة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صفحة</w:t>
      </w:r>
      <w:r w:rsidR="00983623"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lastRenderedPageBreak/>
        <w:t>وفي</w:t>
      </w:r>
      <w:r w:rsidR="00983623"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ق بالقم</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يين يمكن القول: إن الإمام </w:t>
      </w:r>
      <w:r w:rsidR="00983623" w:rsidRPr="00002E57">
        <w:rPr>
          <w:rFonts w:ascii="Calibri" w:eastAsia="Calibri" w:hAnsi="Calibri" w:hint="cs"/>
          <w:b/>
          <w:sz w:val="27"/>
          <w:rtl/>
          <w:lang w:bidi="ar-IQ"/>
        </w:rPr>
        <w:t>الخميني</w:t>
      </w:r>
      <w:r w:rsidRPr="00002E57">
        <w:rPr>
          <w:rFonts w:ascii="Calibri" w:eastAsia="Calibri" w:hAnsi="Calibri" w:hint="cs"/>
          <w:b/>
          <w:sz w:val="27"/>
          <w:rtl/>
          <w:lang w:bidi="ar-IQ"/>
        </w:rPr>
        <w:t xml:space="preserve"> قد استفاد من المباحث الرجالية إلى حدّ</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ما</w:t>
      </w:r>
      <w:r w:rsidR="00983623"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أما السيد أحمد الخو</w:t>
      </w:r>
      <w:r w:rsidR="009703B1">
        <w:rPr>
          <w:rFonts w:ascii="Calibri" w:eastAsia="Calibri" w:hAnsi="Calibri" w:hint="cs"/>
          <w:b/>
          <w:sz w:val="27"/>
          <w:rtl/>
          <w:lang w:bidi="ar-IQ"/>
        </w:rPr>
        <w:t>ا</w:t>
      </w:r>
      <w:r w:rsidRPr="00002E57">
        <w:rPr>
          <w:rFonts w:ascii="Calibri" w:eastAsia="Calibri" w:hAnsi="Calibri" w:hint="cs"/>
          <w:b/>
          <w:sz w:val="27"/>
          <w:rtl/>
          <w:lang w:bidi="ar-IQ"/>
        </w:rPr>
        <w:t>نساري فعلى الرغم من كونه أكبر فقيه في مدرسة قم، والكل</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يشهد له بالفقاهة</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بما في ذلك الإمام</w:t>
      </w:r>
      <w:r w:rsidR="00983623" w:rsidRPr="00002E57">
        <w:rPr>
          <w:rFonts w:ascii="Calibri" w:eastAsia="Calibri" w:hAnsi="Calibri" w:hint="cs"/>
          <w:b/>
          <w:sz w:val="27"/>
          <w:rtl/>
          <w:lang w:bidi="ar-IQ"/>
        </w:rPr>
        <w:t xml:space="preserve"> الخميني</w:t>
      </w:r>
      <w:r w:rsidRPr="00002E57">
        <w:rPr>
          <w:rFonts w:ascii="Calibri" w:eastAsia="Calibri" w:hAnsi="Calibri" w:hint="cs"/>
          <w:b/>
          <w:sz w:val="27"/>
          <w:rtl/>
          <w:lang w:bidi="ar-IQ"/>
        </w:rPr>
        <w:t xml:space="preserve"> والشيخ ال</w:t>
      </w:r>
      <w:r w:rsidR="00983623" w:rsidRPr="00002E57">
        <w:rPr>
          <w:rFonts w:ascii="Calibri" w:eastAsia="Calibri" w:hAnsi="Calibri" w:hint="cs"/>
          <w:b/>
          <w:sz w:val="27"/>
          <w:rtl/>
          <w:lang w:bidi="ar-IQ"/>
        </w:rPr>
        <w:t>أ</w:t>
      </w:r>
      <w:r w:rsidRPr="00002E57">
        <w:rPr>
          <w:rFonts w:ascii="Calibri" w:eastAsia="Calibri" w:hAnsi="Calibri" w:hint="cs"/>
          <w:b/>
          <w:sz w:val="27"/>
          <w:rtl/>
          <w:lang w:bidi="ar-IQ"/>
        </w:rPr>
        <w:t>راكي، إلا</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لم يبذل أي</w:t>
      </w:r>
      <w:r w:rsidR="00983623"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مجهود رجالي</w:t>
      </w:r>
      <w:r w:rsidR="00E573BD" w:rsidRPr="00002E57">
        <w:rPr>
          <w:rFonts w:ascii="Calibri" w:eastAsia="Calibri" w:hAnsi="Calibri" w:hint="cs"/>
          <w:b/>
          <w:sz w:val="27"/>
          <w:rtl/>
          <w:lang w:bidi="ar-IQ"/>
        </w:rPr>
        <w:t>.</w:t>
      </w:r>
    </w:p>
    <w:p w:rsidR="00E573BD" w:rsidRPr="00002E57" w:rsidRDefault="00E573BD"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 xml:space="preserve">من هنا فإنه إذا نقل رواية عن </w:t>
      </w:r>
      <w:r w:rsidR="0051339A" w:rsidRPr="00002E57">
        <w:rPr>
          <w:rFonts w:hint="eastAsia"/>
          <w:sz w:val="27"/>
          <w:rtl/>
          <w:lang w:bidi="ar-IQ"/>
        </w:rPr>
        <w:t>«</w:t>
      </w:r>
      <w:r w:rsidR="0051339A" w:rsidRPr="00002E57">
        <w:rPr>
          <w:rFonts w:ascii="Calibri" w:eastAsia="Calibri" w:hAnsi="Calibri" w:hint="cs"/>
          <w:b/>
          <w:sz w:val="27"/>
          <w:rtl/>
          <w:lang w:bidi="ar-IQ"/>
        </w:rPr>
        <w:t>جواهر الكلام</w:t>
      </w:r>
      <w:r w:rsidR="0051339A" w:rsidRPr="00002E57">
        <w:rPr>
          <w:rFonts w:hint="eastAsia"/>
          <w:sz w:val="27"/>
          <w:rtl/>
          <w:lang w:bidi="ar-IQ"/>
        </w:rPr>
        <w:t>»</w:t>
      </w:r>
      <w:r w:rsidR="00983623" w:rsidRPr="00002E57">
        <w:rPr>
          <w:rFonts w:hint="cs"/>
          <w:sz w:val="27"/>
          <w:rtl/>
          <w:lang w:bidi="ar-IQ"/>
        </w:rPr>
        <w:t>،</w:t>
      </w:r>
      <w:r w:rsidR="0051339A" w:rsidRPr="00002E57">
        <w:rPr>
          <w:rFonts w:ascii="Calibri" w:eastAsia="Calibri" w:hAnsi="Calibri" w:hint="cs"/>
          <w:b/>
          <w:sz w:val="27"/>
          <w:rtl/>
          <w:lang w:bidi="ar-IQ"/>
        </w:rPr>
        <w:t xml:space="preserve"> وجاء في الجواهر أنها موث</w:t>
      </w:r>
      <w:r w:rsidR="00983623" w:rsidRPr="00002E57">
        <w:rPr>
          <w:rFonts w:ascii="Calibri" w:eastAsia="Calibri" w:hAnsi="Calibri" w:hint="cs"/>
          <w:b/>
          <w:sz w:val="27"/>
          <w:rtl/>
          <w:lang w:bidi="ar-IQ"/>
        </w:rPr>
        <w:t>َّ</w:t>
      </w:r>
      <w:r w:rsidR="0051339A" w:rsidRPr="00002E57">
        <w:rPr>
          <w:rFonts w:ascii="Calibri" w:eastAsia="Calibri" w:hAnsi="Calibri" w:hint="cs"/>
          <w:b/>
          <w:sz w:val="27"/>
          <w:rtl/>
          <w:lang w:bidi="ar-IQ"/>
        </w:rPr>
        <w:t>قة، كانت عنده موث</w:t>
      </w:r>
      <w:r w:rsidR="00983623"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قة أيضاً. وذات الرواية إذا نقلها من كتاب السيد الخوئي، وكانت قد جاءت في ذلك الكتاب بعبارة </w:t>
      </w:r>
      <w:r w:rsidR="0051339A" w:rsidRPr="00002E57">
        <w:rPr>
          <w:rFonts w:hint="eastAsia"/>
          <w:sz w:val="27"/>
          <w:rtl/>
          <w:lang w:bidi="ar-IQ"/>
        </w:rPr>
        <w:t>«</w:t>
      </w:r>
      <w:r w:rsidR="0051339A" w:rsidRPr="00002E57">
        <w:rPr>
          <w:rFonts w:ascii="Calibri" w:eastAsia="Calibri" w:hAnsi="Calibri" w:hint="cs"/>
          <w:b/>
          <w:sz w:val="27"/>
          <w:rtl/>
          <w:lang w:bidi="ar-IQ"/>
        </w:rPr>
        <w:t>في خبر</w:t>
      </w:r>
      <w:r w:rsidR="0051339A" w:rsidRPr="00002E57">
        <w:rPr>
          <w:rFonts w:hint="eastAsia"/>
          <w:sz w:val="27"/>
          <w:rtl/>
          <w:lang w:bidi="ar-IQ"/>
        </w:rPr>
        <w:t>»</w:t>
      </w:r>
      <w:r w:rsidR="0051339A" w:rsidRPr="00002E57">
        <w:rPr>
          <w:rFonts w:ascii="Calibri" w:eastAsia="Calibri" w:hAnsi="Calibri" w:hint="cs"/>
          <w:b/>
          <w:sz w:val="27"/>
          <w:rtl/>
          <w:lang w:bidi="ar-IQ"/>
        </w:rPr>
        <w:t>، قام بتحليلها على أنها واردة في خبر</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دون أن يرى حاجة</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إلى بحثها والتثبّ</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ت منها بنفسه</w:t>
      </w:r>
      <w:r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يقول الآغا رضا الهمداني</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كتاب (مصباح الفقيه): </w:t>
      </w:r>
      <w:r w:rsidRPr="00002E57">
        <w:rPr>
          <w:rFonts w:hint="eastAsia"/>
          <w:sz w:val="27"/>
          <w:rtl/>
          <w:lang w:bidi="ar-IQ"/>
        </w:rPr>
        <w:t>«</w:t>
      </w:r>
      <w:r w:rsidRPr="00002E57">
        <w:rPr>
          <w:rFonts w:ascii="Calibri" w:eastAsia="Calibri" w:hAnsi="Calibri" w:hint="cs"/>
          <w:b/>
          <w:sz w:val="27"/>
          <w:rtl/>
          <w:lang w:bidi="ar-IQ"/>
        </w:rPr>
        <w:t>لا أرى حاجة</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الرجوع إلى الكتب الرجالية أبداً، وأرى أن الخبر إذا كان مشهوراً أمكن العمل به</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وأما إذا لم يكن مشهوراً فلا يجوز العمل به</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حت</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ى إذا كان صحيحاً ومرتفعاً، وكان راويه ثقة</w:t>
      </w:r>
      <w:r w:rsidRPr="00002E57">
        <w:rPr>
          <w:rFonts w:hint="eastAsia"/>
          <w:sz w:val="27"/>
          <w:rtl/>
          <w:lang w:bidi="ar-IQ"/>
        </w:rPr>
        <w:t>»</w:t>
      </w:r>
      <w:r w:rsidRPr="00002E57">
        <w:rPr>
          <w:rFonts w:ascii="Calibri" w:eastAsia="Calibri" w:hAnsi="Calibri" w:hint="cs"/>
          <w:b/>
          <w:sz w:val="27"/>
          <w:rtl/>
          <w:lang w:bidi="ar-IQ"/>
        </w:rPr>
        <w:t xml:space="preserve">. </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حت</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ى جاء السيد الخوئي</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وسار تلاميذه على نهجه، من أمثال: </w:t>
      </w:r>
      <w:r w:rsidR="001B1D42" w:rsidRPr="00002E57">
        <w:rPr>
          <w:rFonts w:ascii="Calibri" w:eastAsia="Calibri" w:hAnsi="Calibri" w:hint="cs"/>
          <w:b/>
          <w:sz w:val="27"/>
          <w:rtl/>
          <w:lang w:bidi="ar-IQ"/>
        </w:rPr>
        <w:t>الشيخ</w:t>
      </w:r>
      <w:r w:rsidRPr="00002E57">
        <w:rPr>
          <w:rFonts w:ascii="Calibri" w:eastAsia="Calibri" w:hAnsi="Calibri" w:hint="cs"/>
          <w:b/>
          <w:sz w:val="27"/>
          <w:rtl/>
          <w:lang w:bidi="ar-IQ"/>
        </w:rPr>
        <w:t xml:space="preserve"> التبريزي أو السيد الغروي في النجف، حيث التزم بالمباني الرجالية لأستاذه</w:t>
      </w:r>
      <w:r w:rsidR="00E573BD"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إلا</w:t>
      </w:r>
      <w:r w:rsidR="00E573BD" w:rsidRPr="00002E57">
        <w:rPr>
          <w:rFonts w:ascii="Calibri" w:eastAsia="Calibri" w:hAnsi="Calibri" w:hint="cs"/>
          <w:b/>
          <w:sz w:val="27"/>
          <w:rtl/>
          <w:lang w:bidi="ar-IQ"/>
        </w:rPr>
        <w:t>ّ أن المنهج الرجالي ل</w:t>
      </w:r>
      <w:r w:rsidRPr="00002E57">
        <w:rPr>
          <w:rFonts w:ascii="Calibri" w:eastAsia="Calibri" w:hAnsi="Calibri" w:hint="cs"/>
          <w:b/>
          <w:sz w:val="27"/>
          <w:rtl/>
          <w:lang w:bidi="ar-IQ"/>
        </w:rPr>
        <w:t xml:space="preserve">لسيد الخوئي في الوقت نفسه هو منهج </w:t>
      </w:r>
      <w:r w:rsidRPr="00002E57">
        <w:rPr>
          <w:rFonts w:hint="eastAsia"/>
          <w:sz w:val="27"/>
          <w:rtl/>
          <w:lang w:bidi="ar-IQ"/>
        </w:rPr>
        <w:t>«</w:t>
      </w:r>
      <w:r w:rsidRPr="00002E57">
        <w:rPr>
          <w:rFonts w:ascii="Calibri" w:eastAsia="Calibri" w:hAnsi="Calibri" w:hint="cs"/>
          <w:b/>
          <w:sz w:val="27"/>
          <w:rtl/>
          <w:lang w:bidi="ar-IQ"/>
        </w:rPr>
        <w:t>الثقة عن الثقة</w:t>
      </w:r>
      <w:r w:rsidRPr="00002E57">
        <w:rPr>
          <w:rFonts w:hint="eastAsia"/>
          <w:sz w:val="27"/>
          <w:rtl/>
          <w:lang w:bidi="ar-IQ"/>
        </w:rPr>
        <w:t>»</w:t>
      </w:r>
      <w:r w:rsidRPr="00002E57">
        <w:rPr>
          <w:rFonts w:ascii="Calibri" w:eastAsia="Calibri" w:hAnsi="Calibri" w:hint="cs"/>
          <w:b/>
          <w:sz w:val="27"/>
          <w:rtl/>
          <w:lang w:bidi="ar-IQ"/>
        </w:rPr>
        <w:t>، بمعنى أن النجاشي إذا قال بأن سهل بن زياد ثقة كان عند السيد الخوئي ثقة أيضاً، دون أن يضيف على ذلك شيئاً من عنده</w:t>
      </w:r>
      <w:r w:rsidR="00E573BD" w:rsidRPr="00002E57">
        <w:rPr>
          <w:rFonts w:ascii="Calibri" w:eastAsia="Calibri" w:hAnsi="Calibri" w:hint="cs"/>
          <w:b/>
          <w:sz w:val="27"/>
          <w:rtl/>
          <w:lang w:bidi="ar-IQ"/>
        </w:rPr>
        <w:t xml:space="preserve">؛ </w:t>
      </w:r>
      <w:r w:rsidRPr="00002E57">
        <w:rPr>
          <w:rFonts w:ascii="Calibri" w:eastAsia="Calibri" w:hAnsi="Calibri" w:hint="cs"/>
          <w:b/>
          <w:sz w:val="27"/>
          <w:rtl/>
          <w:lang w:bidi="ar-IQ"/>
        </w:rPr>
        <w:t>وإذا لم يوث</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قه النجاشي كانت الرواية ضعيفة عنده</w:t>
      </w:r>
      <w:r w:rsidR="00E573BD"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كانت المسائل تطرح بهذه البساطة</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وينتهي الأمر</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بمعنى أن هؤلاء إنما كانوا متأث</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رين بالسيد الخوئي، وليسوا متأث</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رين بكتاب</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قبيل: </w:t>
      </w:r>
      <w:r w:rsidRPr="00002E57">
        <w:rPr>
          <w:rFonts w:hint="eastAsia"/>
          <w:sz w:val="27"/>
          <w:rtl/>
          <w:lang w:bidi="ar-IQ"/>
        </w:rPr>
        <w:t>«</w:t>
      </w:r>
      <w:r w:rsidRPr="00002E57">
        <w:rPr>
          <w:rFonts w:ascii="Calibri" w:eastAsia="Calibri" w:hAnsi="Calibri" w:hint="cs"/>
          <w:b/>
          <w:sz w:val="27"/>
          <w:rtl/>
          <w:lang w:bidi="ar-IQ"/>
        </w:rPr>
        <w:t>قاموس الرجال</w:t>
      </w:r>
      <w:r w:rsidRPr="00002E57">
        <w:rPr>
          <w:rFonts w:hint="eastAsia"/>
          <w:sz w:val="27"/>
          <w:rtl/>
          <w:lang w:bidi="ar-IQ"/>
        </w:rPr>
        <w:t>»</w:t>
      </w:r>
      <w:r w:rsidR="00E573BD" w:rsidRPr="00002E57">
        <w:rPr>
          <w:rFonts w:ascii="Calibri" w:eastAsia="Calibri" w:hAnsi="Calibri" w:hint="cs"/>
          <w:b/>
          <w:sz w:val="27"/>
          <w:rtl/>
          <w:lang w:bidi="ar-IQ"/>
        </w:rPr>
        <w:t>.</w:t>
      </w:r>
    </w:p>
    <w:p w:rsidR="00E573BD"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فمثلاً</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يقول السيد الخوئي بشأن محمد بن ثناء: </w:t>
      </w:r>
      <w:r w:rsidRPr="00002E57">
        <w:rPr>
          <w:rFonts w:hint="eastAsia"/>
          <w:sz w:val="27"/>
          <w:rtl/>
          <w:lang w:bidi="ar-IQ"/>
        </w:rPr>
        <w:t>«</w:t>
      </w:r>
      <w:r w:rsidRPr="00002E57">
        <w:rPr>
          <w:rFonts w:ascii="Calibri" w:eastAsia="Calibri" w:hAnsi="Calibri" w:hint="cs"/>
          <w:b/>
          <w:sz w:val="27"/>
          <w:rtl/>
          <w:lang w:bidi="ar-IQ"/>
        </w:rPr>
        <w:t>قال النجاشي</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إنه ضعيف</w:t>
      </w:r>
      <w:r w:rsidRPr="00002E57">
        <w:rPr>
          <w:rFonts w:hint="eastAsia"/>
          <w:sz w:val="27"/>
          <w:rtl/>
          <w:lang w:bidi="ar-IQ"/>
        </w:rPr>
        <w:t>»</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والسيد الخوئي يؤيّ</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ده في ذلك</w:t>
      </w:r>
      <w:r w:rsidR="00E573BD" w:rsidRPr="00002E57">
        <w:rPr>
          <w:rFonts w:ascii="Calibri" w:eastAsia="Calibri" w:hAnsi="Calibri" w:hint="cs"/>
          <w:b/>
          <w:sz w:val="27"/>
          <w:rtl/>
          <w:lang w:bidi="ar-IQ"/>
        </w:rPr>
        <w:t>.</w:t>
      </w:r>
    </w:p>
    <w:p w:rsidR="00E573BD" w:rsidRPr="00002E57" w:rsidRDefault="0071388E"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بَيْدَ</w:t>
      </w:r>
      <w:r w:rsidR="0051339A" w:rsidRPr="00002E57">
        <w:rPr>
          <w:rFonts w:ascii="Calibri" w:eastAsia="Calibri" w:hAnsi="Calibri" w:hint="cs"/>
          <w:b/>
          <w:sz w:val="27"/>
          <w:rtl/>
          <w:lang w:bidi="ar-IQ"/>
        </w:rPr>
        <w:t xml:space="preserve"> أن صاحب </w:t>
      </w:r>
      <w:r w:rsidR="0051339A" w:rsidRPr="00002E57">
        <w:rPr>
          <w:rFonts w:hint="eastAsia"/>
          <w:sz w:val="27"/>
          <w:rtl/>
          <w:lang w:bidi="ar-IQ"/>
        </w:rPr>
        <w:t>«</w:t>
      </w:r>
      <w:r w:rsidR="0051339A" w:rsidRPr="00002E57">
        <w:rPr>
          <w:rFonts w:ascii="Calibri" w:eastAsia="Calibri" w:hAnsi="Calibri" w:hint="cs"/>
          <w:b/>
          <w:sz w:val="27"/>
          <w:rtl/>
          <w:lang w:bidi="ar-IQ"/>
        </w:rPr>
        <w:t>قاموس الرجال</w:t>
      </w:r>
      <w:r w:rsidR="0051339A" w:rsidRPr="00002E57">
        <w:rPr>
          <w:rFonts w:hint="eastAsia"/>
          <w:sz w:val="27"/>
          <w:rtl/>
          <w:lang w:bidi="ar-IQ"/>
        </w:rPr>
        <w:t>»</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والكثير غيره، يقدّ</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مون الشواهد</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ويقولون: إن واحداً من بحوث علم الرجال هو التوثيقات التصريحية، فعلينا أن نرى كيف يمكن التعامل مع هذا الشخص</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وهذا الكمّ الكبير من الروايات المنقولة عنه. ثم </w:t>
      </w:r>
      <w:r w:rsidR="0051339A" w:rsidRPr="00002E57">
        <w:rPr>
          <w:rFonts w:ascii="Calibri" w:eastAsia="Calibri" w:hAnsi="Calibri" w:hint="cs"/>
          <w:b/>
          <w:sz w:val="27"/>
          <w:rtl/>
          <w:lang w:bidi="ar-IQ"/>
        </w:rPr>
        <w:lastRenderedPageBreak/>
        <w:t>ينقلون الشواهد التي تثبت أنه ثقة</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وعليه يكون ثقة</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ويصح</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فيه التعبير بـ </w:t>
      </w:r>
      <w:r w:rsidR="0051339A" w:rsidRPr="00002E57">
        <w:rPr>
          <w:rFonts w:hint="eastAsia"/>
          <w:sz w:val="27"/>
          <w:rtl/>
          <w:lang w:bidi="ar-IQ"/>
        </w:rPr>
        <w:t>«</w:t>
      </w:r>
      <w:r w:rsidR="0051339A" w:rsidRPr="00002E57">
        <w:rPr>
          <w:rFonts w:ascii="Calibri" w:eastAsia="Calibri" w:hAnsi="Calibri" w:hint="cs"/>
          <w:b/>
          <w:sz w:val="27"/>
          <w:rtl/>
          <w:lang w:bidi="ar-IQ"/>
        </w:rPr>
        <w:t>الثقة عن الثقة عن الثقة</w:t>
      </w:r>
      <w:r w:rsidR="0051339A" w:rsidRPr="00002E57">
        <w:rPr>
          <w:rFonts w:hint="eastAsia"/>
          <w:sz w:val="27"/>
          <w:rtl/>
          <w:lang w:bidi="ar-IQ"/>
        </w:rPr>
        <w:t>»</w:t>
      </w:r>
      <w:r w:rsidR="00E573BD" w:rsidRPr="00002E57">
        <w:rPr>
          <w:rFonts w:hint="cs"/>
          <w:sz w:val="27"/>
          <w:rtl/>
          <w:lang w:bidi="ar-IQ"/>
        </w:rPr>
        <w:t>،</w:t>
      </w:r>
      <w:r w:rsidR="0051339A" w:rsidRPr="00002E57">
        <w:rPr>
          <w:rFonts w:ascii="Calibri" w:eastAsia="Calibri" w:hAnsi="Calibri" w:hint="cs"/>
          <w:b/>
          <w:sz w:val="27"/>
          <w:rtl/>
          <w:lang w:bidi="ar-IQ"/>
        </w:rPr>
        <w:t xml:space="preserve"> على ما هو عليه الحال في علم الرجال عند أهل السن</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ة</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بمعنى أن نظرة أهل السن</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ة لعلم الرجال عبارة عن: </w:t>
      </w:r>
      <w:r w:rsidR="0051339A" w:rsidRPr="00002E57">
        <w:rPr>
          <w:rFonts w:hint="eastAsia"/>
          <w:sz w:val="27"/>
          <w:rtl/>
          <w:lang w:bidi="ar-IQ"/>
        </w:rPr>
        <w:t>«</w:t>
      </w:r>
      <w:r w:rsidR="0051339A" w:rsidRPr="00002E57">
        <w:rPr>
          <w:rFonts w:ascii="Calibri" w:eastAsia="Calibri" w:hAnsi="Calibri" w:hint="cs"/>
          <w:b/>
          <w:sz w:val="27"/>
          <w:rtl/>
          <w:lang w:bidi="ar-IQ"/>
        </w:rPr>
        <w:t>الثقة عن الثقة</w:t>
      </w:r>
      <w:r w:rsidR="0051339A" w:rsidRPr="00002E57">
        <w:rPr>
          <w:rFonts w:hint="eastAsia"/>
          <w:sz w:val="27"/>
          <w:rtl/>
          <w:lang w:bidi="ar-IQ"/>
        </w:rPr>
        <w:t>»</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أما علم الرجال عند الشيعة الإمامية فهو أمر</w:t>
      </w:r>
      <w:r w:rsidR="00E573BD"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مختلف</w:t>
      </w:r>
      <w:r w:rsidR="00E573BD" w:rsidRPr="00002E57">
        <w:rPr>
          <w:rFonts w:ascii="Calibri" w:eastAsia="Calibri" w:hAnsi="Calibri" w:hint="cs"/>
          <w:b/>
          <w:sz w:val="27"/>
          <w:rtl/>
          <w:lang w:bidi="ar-IQ"/>
        </w:rPr>
        <w:t>.</w:t>
      </w:r>
    </w:p>
    <w:p w:rsidR="003E1519"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فعلى سبيل المثال</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يتم</w:t>
      </w:r>
      <w:r w:rsidR="00E573BD" w:rsidRPr="00002E57">
        <w:rPr>
          <w:rFonts w:ascii="Calibri" w:eastAsia="Calibri" w:hAnsi="Calibri" w:hint="cs"/>
          <w:b/>
          <w:sz w:val="27"/>
          <w:rtl/>
          <w:lang w:bidi="ar-IQ"/>
        </w:rPr>
        <w:t>ّ</w:t>
      </w:r>
      <w:r w:rsidRPr="00002E57">
        <w:rPr>
          <w:rFonts w:ascii="Calibri" w:eastAsia="Calibri" w:hAnsi="Calibri" w:hint="cs"/>
          <w:b/>
          <w:sz w:val="27"/>
          <w:rtl/>
          <w:lang w:bidi="ar-IQ"/>
        </w:rPr>
        <w:t xml:space="preserve"> طرح تبديل وتصحيح السند في هذه المدرسة دون أخذ الشواهد التاريخية الملموسة لعلم الرجال بنظر الاعتبار</w:t>
      </w:r>
      <w:r w:rsidR="003E1519" w:rsidRPr="00002E57">
        <w:rPr>
          <w:rFonts w:ascii="Calibri" w:eastAsia="Calibri" w:hAnsi="Calibri" w:hint="cs"/>
          <w:b/>
          <w:sz w:val="27"/>
          <w:rtl/>
          <w:lang w:bidi="ar-IQ"/>
        </w:rPr>
        <w:t>.</w:t>
      </w:r>
    </w:p>
    <w:p w:rsidR="003E1519"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إن نظرية تبديل السند يرفضها النجاشي بشكل</w:t>
      </w:r>
      <w:r w:rsidR="003E1519" w:rsidRPr="00002E57">
        <w:rPr>
          <w:rFonts w:ascii="Calibri" w:eastAsia="Calibri" w:hAnsi="Calibri" w:hint="cs"/>
          <w:b/>
          <w:sz w:val="27"/>
          <w:rtl/>
          <w:lang w:bidi="ar-IQ"/>
        </w:rPr>
        <w:t>ٍ</w:t>
      </w:r>
      <w:r w:rsidRPr="00002E57">
        <w:rPr>
          <w:rFonts w:ascii="Calibri" w:eastAsia="Calibri" w:hAnsi="Calibri" w:hint="cs"/>
          <w:b/>
          <w:sz w:val="27"/>
          <w:rtl/>
          <w:lang w:bidi="ar-IQ"/>
        </w:rPr>
        <w:t xml:space="preserve"> صريح</w:t>
      </w:r>
      <w:r w:rsidR="003E1519" w:rsidRPr="00002E57">
        <w:rPr>
          <w:rFonts w:ascii="Calibri" w:eastAsia="Calibri" w:hAnsi="Calibri" w:hint="cs"/>
          <w:b/>
          <w:sz w:val="27"/>
          <w:rtl/>
          <w:lang w:bidi="ar-IQ"/>
        </w:rPr>
        <w:t>.</w:t>
      </w:r>
    </w:p>
    <w:p w:rsidR="003E1519"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أما السيد الخوئي، وم</w:t>
      </w:r>
      <w:r w:rsidR="003E1519" w:rsidRPr="00002E57">
        <w:rPr>
          <w:rFonts w:ascii="Calibri" w:eastAsia="Calibri" w:hAnsi="Calibri" w:hint="cs"/>
          <w:b/>
          <w:sz w:val="27"/>
          <w:rtl/>
          <w:lang w:bidi="ar-IQ"/>
        </w:rPr>
        <w:t>ن</w:t>
      </w:r>
      <w:r w:rsidRPr="00002E57">
        <w:rPr>
          <w:rFonts w:ascii="Calibri" w:eastAsia="Calibri" w:hAnsi="Calibri" w:hint="cs"/>
          <w:b/>
          <w:sz w:val="27"/>
          <w:rtl/>
          <w:lang w:bidi="ar-IQ"/>
        </w:rPr>
        <w:t xml:space="preserve"> بعده تلاميذ مدرسته</w:t>
      </w:r>
      <w:r w:rsidR="003E151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من أمثال: السيد الشهيد الصدر، والسيد كاظم الحائري، والسيد محمود الهاشمي الشاهرودي، </w:t>
      </w:r>
      <w:r w:rsidR="001B1D42" w:rsidRPr="00002E57">
        <w:rPr>
          <w:rFonts w:ascii="Calibri" w:eastAsia="Calibri" w:hAnsi="Calibri" w:hint="cs"/>
          <w:b/>
          <w:sz w:val="27"/>
          <w:rtl/>
          <w:lang w:bidi="ar-IQ"/>
        </w:rPr>
        <w:t>والشيخ</w:t>
      </w:r>
      <w:r w:rsidRPr="00002E57">
        <w:rPr>
          <w:rFonts w:ascii="Calibri" w:eastAsia="Calibri" w:hAnsi="Calibri" w:hint="cs"/>
          <w:b/>
          <w:sz w:val="27"/>
          <w:rtl/>
          <w:lang w:bidi="ar-IQ"/>
        </w:rPr>
        <w:t xml:space="preserve"> التبريزي، فيطرحون مسألة تبديل السند</w:t>
      </w:r>
      <w:r w:rsidR="003E1519" w:rsidRPr="00002E57">
        <w:rPr>
          <w:rFonts w:ascii="Calibri" w:eastAsia="Calibri" w:hAnsi="Calibri" w:hint="cs"/>
          <w:b/>
          <w:sz w:val="27"/>
          <w:rtl/>
          <w:lang w:bidi="ar-IQ"/>
        </w:rPr>
        <w:t>.</w:t>
      </w:r>
    </w:p>
    <w:p w:rsidR="003E1519" w:rsidRPr="00002E57" w:rsidRDefault="003E1519"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هذه مسائل تتنافى مع الشواهد الرجالية الملموسة</w:t>
      </w:r>
      <w:r w:rsidRPr="00002E57">
        <w:rPr>
          <w:rFonts w:ascii="Calibri" w:eastAsia="Calibri" w:hAnsi="Calibri" w:hint="cs"/>
          <w:b/>
          <w:sz w:val="27"/>
          <w:rtl/>
          <w:lang w:bidi="ar-IQ"/>
        </w:rPr>
        <w:t>.</w:t>
      </w:r>
    </w:p>
    <w:p w:rsidR="0051339A"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فعلى سبيل المثال: نجد النجاشي يقول</w:t>
      </w:r>
      <w:r w:rsidR="003E1519"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رجال</w:t>
      </w:r>
      <w:r w:rsidR="003E1519" w:rsidRPr="00002E57">
        <w:rPr>
          <w:rFonts w:ascii="Calibri" w:eastAsia="Calibri" w:hAnsi="Calibri" w:hint="cs"/>
          <w:b/>
          <w:sz w:val="27"/>
          <w:rtl/>
          <w:lang w:bidi="ar-IQ"/>
        </w:rPr>
        <w:t>ه،</w:t>
      </w:r>
      <w:r w:rsidRPr="00002E57">
        <w:rPr>
          <w:rFonts w:ascii="Calibri" w:eastAsia="Calibri" w:hAnsi="Calibri" w:hint="cs"/>
          <w:b/>
          <w:sz w:val="27"/>
          <w:rtl/>
          <w:lang w:bidi="ar-IQ"/>
        </w:rPr>
        <w:t xml:space="preserve"> بش</w:t>
      </w:r>
      <w:r w:rsidR="003E1519" w:rsidRPr="00002E57">
        <w:rPr>
          <w:rFonts w:ascii="Calibri" w:eastAsia="Calibri" w:hAnsi="Calibri" w:hint="cs"/>
          <w:b/>
          <w:sz w:val="27"/>
          <w:rtl/>
          <w:lang w:bidi="ar-IQ"/>
        </w:rPr>
        <w:t>أ</w:t>
      </w:r>
      <w:r w:rsidRPr="00002E57">
        <w:rPr>
          <w:rFonts w:ascii="Calibri" w:eastAsia="Calibri" w:hAnsi="Calibri" w:hint="cs"/>
          <w:b/>
          <w:sz w:val="27"/>
          <w:rtl/>
          <w:lang w:bidi="ar-IQ"/>
        </w:rPr>
        <w:t xml:space="preserve">ن الحسين بن سعيد: </w:t>
      </w:r>
      <w:r w:rsidRPr="00002E57">
        <w:rPr>
          <w:rFonts w:hint="eastAsia"/>
          <w:sz w:val="27"/>
          <w:rtl/>
          <w:lang w:bidi="ar-IQ"/>
        </w:rPr>
        <w:t>«</w:t>
      </w:r>
      <w:r w:rsidRPr="00002E57">
        <w:rPr>
          <w:rFonts w:ascii="Calibri" w:eastAsia="Calibri" w:hAnsi="Calibri" w:hint="cs"/>
          <w:b/>
          <w:sz w:val="27"/>
          <w:rtl/>
          <w:lang w:bidi="ar-IQ"/>
        </w:rPr>
        <w:t>لقد أجاز لي ابن نوح رواية كتب الحسين بن سعيد الأهوازي</w:t>
      </w:r>
      <w:r w:rsidRPr="00002E57">
        <w:rPr>
          <w:rFonts w:hint="eastAsia"/>
          <w:sz w:val="27"/>
          <w:rtl/>
          <w:lang w:bidi="ar-IQ"/>
        </w:rPr>
        <w:t>»</w:t>
      </w:r>
      <w:r w:rsidRPr="00002E57">
        <w:rPr>
          <w:rFonts w:ascii="Calibri" w:eastAsia="Calibri" w:hAnsi="Calibri" w:hint="cs"/>
          <w:b/>
          <w:sz w:val="27"/>
          <w:rtl/>
          <w:lang w:bidi="ar-IQ"/>
        </w:rPr>
        <w:t>، ثم ذكر شرحاً بالإجازة التي منحها ابن نوح له، ويذكر خمسة أسانيد وطرقاً إلى كتب الحسين بن سعيد، ثم يعل</w:t>
      </w:r>
      <w:r w:rsidR="003E1519"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على آخرها بالقول: </w:t>
      </w:r>
      <w:r w:rsidRPr="00002E57">
        <w:rPr>
          <w:rFonts w:hint="eastAsia"/>
          <w:sz w:val="27"/>
          <w:rtl/>
          <w:lang w:bidi="ar-IQ"/>
        </w:rPr>
        <w:t>«</w:t>
      </w:r>
      <w:r w:rsidRPr="00002E57">
        <w:rPr>
          <w:rFonts w:ascii="Simplified Arabic" w:hAnsi="Simplified Arabic"/>
          <w:sz w:val="27"/>
          <w:rtl/>
          <w:lang w:bidi="ar-IQ"/>
        </w:rPr>
        <w:t>وهذا طريق</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غريب، لم أ</w:t>
      </w:r>
      <w:r w:rsidRPr="00002E57">
        <w:rPr>
          <w:rFonts w:ascii="Simplified Arabic" w:hAnsi="Simplified Arabic" w:hint="cs"/>
          <w:sz w:val="27"/>
          <w:rtl/>
          <w:lang w:bidi="ar-IQ"/>
        </w:rPr>
        <w:t>ج</w:t>
      </w:r>
      <w:r w:rsidR="003E1519" w:rsidRPr="00002E57">
        <w:rPr>
          <w:rFonts w:ascii="Simplified Arabic" w:hAnsi="Simplified Arabic" w:hint="cs"/>
          <w:sz w:val="27"/>
          <w:rtl/>
          <w:lang w:bidi="ar-IQ"/>
        </w:rPr>
        <w:t>ِ</w:t>
      </w:r>
      <w:r w:rsidRPr="00002E57">
        <w:rPr>
          <w:rFonts w:ascii="Simplified Arabic" w:hAnsi="Simplified Arabic"/>
          <w:sz w:val="27"/>
          <w:rtl/>
          <w:lang w:bidi="ar-IQ"/>
        </w:rPr>
        <w:t>د</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له ثبتا</w:t>
      </w:r>
      <w:r w:rsidRPr="00002E57">
        <w:rPr>
          <w:rFonts w:ascii="Simplified Arabic" w:hAnsi="Simplified Arabic" w:hint="cs"/>
          <w:sz w:val="27"/>
          <w:rtl/>
          <w:lang w:bidi="ar-IQ"/>
        </w:rPr>
        <w:t>ً.</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w:t>
      </w:r>
      <w:r w:rsidRPr="00002E57">
        <w:rPr>
          <w:rFonts w:ascii="Simplified Arabic" w:hAnsi="Simplified Arabic"/>
          <w:sz w:val="27"/>
          <w:rtl/>
          <w:lang w:bidi="ar-IQ"/>
        </w:rPr>
        <w:t>فيجب أن تروي عن كل</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نسخة من هذا بما رواه صاحبها فقط، ولا تحمل رواية</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على</w:t>
      </w:r>
      <w:r w:rsidRPr="00002E57">
        <w:rPr>
          <w:rFonts w:ascii="Simplified Arabic" w:hAnsi="Simplified Arabic" w:hint="cs"/>
          <w:sz w:val="27"/>
          <w:rtl/>
          <w:lang w:bidi="ar-IQ"/>
        </w:rPr>
        <w:t xml:space="preserve"> </w:t>
      </w:r>
      <w:r w:rsidRPr="00002E57">
        <w:rPr>
          <w:rFonts w:ascii="Simplified Arabic" w:hAnsi="Simplified Arabic"/>
          <w:sz w:val="27"/>
          <w:rtl/>
          <w:lang w:bidi="ar-IQ"/>
        </w:rPr>
        <w:t>رواية</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ولا نسخة على نسخة</w:t>
      </w:r>
      <w:r w:rsidR="003E1519" w:rsidRPr="00002E57">
        <w:rPr>
          <w:rFonts w:ascii="Simplified Arabic" w:hAnsi="Simplified Arabic" w:hint="cs"/>
          <w:sz w:val="27"/>
          <w:rtl/>
          <w:lang w:bidi="ar-IQ"/>
        </w:rPr>
        <w:t>؛</w:t>
      </w:r>
      <w:r w:rsidRPr="00002E57">
        <w:rPr>
          <w:rFonts w:ascii="Simplified Arabic" w:hAnsi="Simplified Arabic"/>
          <w:sz w:val="27"/>
          <w:rtl/>
          <w:lang w:bidi="ar-IQ"/>
        </w:rPr>
        <w:t xml:space="preserve"> لئلا يقع فيه اختلاف</w:t>
      </w:r>
      <w:r w:rsidRPr="00002E57">
        <w:rPr>
          <w:rFonts w:hint="eastAsia"/>
          <w:sz w:val="27"/>
          <w:rtl/>
          <w:lang w:bidi="ar-IQ"/>
        </w:rPr>
        <w:t>»</w:t>
      </w:r>
      <w:r w:rsidRPr="00002E57">
        <w:rPr>
          <w:rFonts w:ascii="Calibri" w:eastAsia="Calibri" w:hAnsi="Calibri" w:hint="cs"/>
          <w:b/>
          <w:sz w:val="27"/>
          <w:rtl/>
          <w:lang w:bidi="ar-IQ"/>
        </w:rPr>
        <w:t xml:space="preserve">. </w:t>
      </w:r>
    </w:p>
    <w:p w:rsidR="001B1D42" w:rsidRPr="00002E57" w:rsidRDefault="001B1D42" w:rsidP="00DA27EA">
      <w:pPr>
        <w:autoSpaceDE w:val="0"/>
        <w:autoSpaceDN w:val="0"/>
        <w:adjustRightInd w:val="0"/>
        <w:rPr>
          <w:rFonts w:ascii="Calibri" w:eastAsia="Calibri" w:hAnsi="Calibri"/>
          <w:b/>
          <w:sz w:val="27"/>
          <w:rtl/>
          <w:lang w:bidi="ar-IQ"/>
        </w:rPr>
      </w:pPr>
    </w:p>
    <w:p w:rsidR="001B1D42" w:rsidRPr="00002E57" w:rsidRDefault="001B1D42" w:rsidP="001B1D42">
      <w:pPr>
        <w:pStyle w:val="31"/>
        <w:rPr>
          <w:color w:val="auto"/>
          <w:rtl/>
        </w:rPr>
      </w:pPr>
      <w:r w:rsidRPr="00002E57">
        <w:rPr>
          <w:rFonts w:hint="cs"/>
          <w:color w:val="auto"/>
          <w:rtl/>
        </w:rPr>
        <w:t>نظرية تعويض الأسانيد والموقف منها</w:t>
      </w:r>
    </w:p>
    <w:p w:rsidR="0051339A" w:rsidRPr="00002E57" w:rsidRDefault="00045549"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1B1D42" w:rsidRPr="00002E57">
        <w:rPr>
          <w:rFonts w:ascii="Simplified Arabic" w:hAnsi="Simplified Arabic" w:cs="AL-Mohanad" w:hint="cs"/>
          <w:b/>
          <w:bCs/>
          <w:sz w:val="27"/>
          <w:szCs w:val="27"/>
          <w:rtl/>
        </w:rPr>
        <w:t>كيف يقع تعويض</w:t>
      </w:r>
      <w:r w:rsidR="0051339A" w:rsidRPr="00002E57">
        <w:rPr>
          <w:rFonts w:ascii="Simplified Arabic" w:hAnsi="Simplified Arabic" w:cs="AL-Mohanad" w:hint="cs"/>
          <w:b/>
          <w:bCs/>
          <w:sz w:val="27"/>
          <w:szCs w:val="27"/>
          <w:rtl/>
        </w:rPr>
        <w:t xml:space="preserve"> الأسانيد؟ وهل تر</w:t>
      </w:r>
      <w:r w:rsidR="003E1519"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و</w:t>
      </w:r>
      <w:r w:rsidR="003E1519"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ن ذلك صحيحاً؟ </w:t>
      </w:r>
    </w:p>
    <w:p w:rsidR="003E1519" w:rsidRPr="00002E57" w:rsidRDefault="00EE70B9" w:rsidP="00DA27EA">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إن استبدال الأسانيد</w:t>
      </w:r>
      <w:r w:rsidR="003E1519" w:rsidRPr="00002E57">
        <w:rPr>
          <w:rFonts w:ascii="Simplified Arabic" w:hAnsi="Simplified Arabic" w:hint="cs"/>
          <w:sz w:val="27"/>
          <w:rtl/>
        </w:rPr>
        <w:t>،</w:t>
      </w:r>
      <w:r w:rsidR="0051339A" w:rsidRPr="00002E57">
        <w:rPr>
          <w:rFonts w:ascii="Simplified Arabic" w:hAnsi="Simplified Arabic" w:hint="cs"/>
          <w:sz w:val="27"/>
          <w:rtl/>
        </w:rPr>
        <w:t xml:space="preserve"> وحمل بعضها على بعض ـ بمعنى أن ي</w:t>
      </w:r>
      <w:r w:rsidR="003E1519" w:rsidRPr="00002E57">
        <w:rPr>
          <w:rFonts w:ascii="Simplified Arabic" w:hAnsi="Simplified Arabic" w:hint="cs"/>
          <w:sz w:val="27"/>
          <w:rtl/>
        </w:rPr>
        <w:t>ُ</w:t>
      </w:r>
      <w:r w:rsidR="0051339A" w:rsidRPr="00002E57">
        <w:rPr>
          <w:rFonts w:ascii="Simplified Arabic" w:hAnsi="Simplified Arabic" w:hint="cs"/>
          <w:sz w:val="27"/>
          <w:rtl/>
        </w:rPr>
        <w:t>ع</w:t>
      </w:r>
      <w:r w:rsidR="003E1519" w:rsidRPr="00002E57">
        <w:rPr>
          <w:rFonts w:ascii="Simplified Arabic" w:hAnsi="Simplified Arabic" w:hint="cs"/>
          <w:sz w:val="27"/>
          <w:rtl/>
        </w:rPr>
        <w:t>ْ</w:t>
      </w:r>
      <w:r w:rsidR="0051339A" w:rsidRPr="00002E57">
        <w:rPr>
          <w:rFonts w:ascii="Simplified Arabic" w:hAnsi="Simplified Arabic" w:hint="cs"/>
          <w:sz w:val="27"/>
          <w:rtl/>
        </w:rPr>
        <w:t>طى شيء</w:t>
      </w:r>
      <w:r w:rsidR="003E1519" w:rsidRPr="00002E57">
        <w:rPr>
          <w:rFonts w:ascii="Simplified Arabic" w:hAnsi="Simplified Arabic" w:hint="cs"/>
          <w:sz w:val="27"/>
          <w:rtl/>
        </w:rPr>
        <w:t>ٌ</w:t>
      </w:r>
      <w:r w:rsidR="0051339A" w:rsidRPr="00002E57">
        <w:rPr>
          <w:rFonts w:ascii="Simplified Arabic" w:hAnsi="Simplified Arabic" w:hint="cs"/>
          <w:sz w:val="27"/>
          <w:rtl/>
        </w:rPr>
        <w:t xml:space="preserve"> فنأخذ شيئاً آخر ـ</w:t>
      </w:r>
      <w:r w:rsidR="003E1519" w:rsidRPr="00002E57">
        <w:rPr>
          <w:rFonts w:ascii="Simplified Arabic" w:hAnsi="Simplified Arabic" w:hint="cs"/>
          <w:sz w:val="27"/>
          <w:rtl/>
        </w:rPr>
        <w:t xml:space="preserve">، </w:t>
      </w:r>
      <w:r w:rsidR="0051339A" w:rsidRPr="00002E57">
        <w:rPr>
          <w:rFonts w:ascii="Simplified Arabic" w:hAnsi="Simplified Arabic" w:hint="cs"/>
          <w:sz w:val="27"/>
          <w:rtl/>
        </w:rPr>
        <w:t>لا تصحّ</w:t>
      </w:r>
      <w:r w:rsidR="003E1519" w:rsidRPr="00002E57">
        <w:rPr>
          <w:rFonts w:ascii="Simplified Arabic" w:hAnsi="Simplified Arabic" w:hint="cs"/>
          <w:sz w:val="27"/>
          <w:rtl/>
        </w:rPr>
        <w:t>.</w:t>
      </w:r>
    </w:p>
    <w:p w:rsidR="003E1519"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وليس المراد هنا من قبيل</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التبديل في المعاملات، إنما الأفضل هو القول: </w:t>
      </w:r>
      <w:r w:rsidRPr="00002E57">
        <w:rPr>
          <w:rFonts w:hint="eastAsia"/>
          <w:sz w:val="27"/>
          <w:rtl/>
          <w:lang w:bidi="ar-IQ"/>
        </w:rPr>
        <w:t>«</w:t>
      </w:r>
      <w:r w:rsidRPr="00002E57">
        <w:rPr>
          <w:rFonts w:ascii="Simplified Arabic" w:hAnsi="Simplified Arabic" w:hint="cs"/>
          <w:sz w:val="27"/>
          <w:rtl/>
          <w:lang w:bidi="ar-IQ"/>
        </w:rPr>
        <w:t>تصحيح السند</w:t>
      </w:r>
      <w:r w:rsidRPr="00002E57">
        <w:rPr>
          <w:rFonts w:hint="eastAsia"/>
          <w:sz w:val="27"/>
          <w:rtl/>
          <w:lang w:bidi="ar-IQ"/>
        </w:rPr>
        <w:t>»</w:t>
      </w:r>
      <w:r w:rsidR="003E1519" w:rsidRPr="00002E57">
        <w:rPr>
          <w:rFonts w:ascii="Simplified Arabic" w:hAnsi="Simplified Arabic" w:hint="cs"/>
          <w:sz w:val="27"/>
          <w:rtl/>
          <w:lang w:bidi="ar-IQ"/>
        </w:rPr>
        <w:t>.</w:t>
      </w:r>
    </w:p>
    <w:p w:rsidR="003E1519"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فعلى سبيل المثال: قد يذكر الشيخ سنداً عن زرارة، ويكون هذا السند ضعيفاً</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فيأتي هؤلاء ويرجعون إلى الفهرست</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وينظر السيد الأردبيلي في </w:t>
      </w:r>
      <w:r w:rsidRPr="00002E57">
        <w:rPr>
          <w:rFonts w:hint="eastAsia"/>
          <w:sz w:val="27"/>
          <w:rtl/>
          <w:lang w:bidi="ar-IQ"/>
        </w:rPr>
        <w:t>«</w:t>
      </w:r>
      <w:r w:rsidRPr="00002E57">
        <w:rPr>
          <w:rFonts w:ascii="Simplified Arabic" w:hAnsi="Simplified Arabic" w:hint="cs"/>
          <w:sz w:val="27"/>
          <w:rtl/>
          <w:lang w:bidi="ar-IQ"/>
        </w:rPr>
        <w:t xml:space="preserve">جامع </w:t>
      </w:r>
      <w:r w:rsidRPr="00002E57">
        <w:rPr>
          <w:rFonts w:ascii="Simplified Arabic" w:hAnsi="Simplified Arabic" w:hint="cs"/>
          <w:sz w:val="27"/>
          <w:rtl/>
          <w:lang w:bidi="ar-IQ"/>
        </w:rPr>
        <w:lastRenderedPageBreak/>
        <w:t>الرواة</w:t>
      </w:r>
      <w:r w:rsidRPr="00002E57">
        <w:rPr>
          <w:rFonts w:hint="eastAsia"/>
          <w:sz w:val="27"/>
          <w:rtl/>
          <w:lang w:bidi="ar-IQ"/>
        </w:rPr>
        <w:t>»</w:t>
      </w:r>
      <w:r w:rsidRPr="00002E57">
        <w:rPr>
          <w:rFonts w:ascii="Simplified Arabic" w:hAnsi="Simplified Arabic" w:hint="cs"/>
          <w:sz w:val="27"/>
          <w:rtl/>
          <w:lang w:bidi="ar-IQ"/>
        </w:rPr>
        <w:t xml:space="preserve"> إلى أسانيد الشيخ الأخرى، ثم يقول: </w:t>
      </w:r>
      <w:r w:rsidRPr="00002E57">
        <w:rPr>
          <w:rFonts w:hint="eastAsia"/>
          <w:sz w:val="27"/>
          <w:rtl/>
          <w:lang w:bidi="ar-IQ"/>
        </w:rPr>
        <w:t>«</w:t>
      </w:r>
      <w:r w:rsidRPr="00002E57">
        <w:rPr>
          <w:rFonts w:ascii="Simplified Arabic" w:hAnsi="Simplified Arabic" w:hint="cs"/>
          <w:sz w:val="27"/>
          <w:rtl/>
          <w:lang w:bidi="ar-IQ"/>
        </w:rPr>
        <w:t>إذا رأيت سنداً صحيحاً إلى زرارة في آثاره الأخرى عمدت</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إلى استبداله بذلك السند</w:t>
      </w:r>
      <w:r w:rsidRPr="00002E57">
        <w:rPr>
          <w:rFonts w:hint="eastAsia"/>
          <w:sz w:val="27"/>
          <w:rtl/>
          <w:lang w:bidi="ar-IQ"/>
        </w:rPr>
        <w:t>»</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بمعنى أنه يستبدل سنداً بسند</w:t>
      </w:r>
      <w:r w:rsidR="003E1519" w:rsidRPr="00002E57">
        <w:rPr>
          <w:rFonts w:ascii="Simplified Arabic" w:hAnsi="Simplified Arabic" w:hint="cs"/>
          <w:sz w:val="27"/>
          <w:rtl/>
          <w:lang w:bidi="ar-IQ"/>
        </w:rPr>
        <w:t>ٍ.</w:t>
      </w:r>
    </w:p>
    <w:p w:rsidR="003E1519"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يقول السيد الخوئي: </w:t>
      </w:r>
      <w:r w:rsidRPr="00002E57">
        <w:rPr>
          <w:rFonts w:hint="eastAsia"/>
          <w:sz w:val="27"/>
          <w:rtl/>
          <w:lang w:bidi="ar-IQ"/>
        </w:rPr>
        <w:t>«</w:t>
      </w:r>
      <w:r w:rsidRPr="00002E57">
        <w:rPr>
          <w:rFonts w:ascii="Simplified Arabic" w:hAnsi="Simplified Arabic" w:hint="cs"/>
          <w:sz w:val="27"/>
          <w:rtl/>
          <w:lang w:bidi="ar-IQ"/>
        </w:rPr>
        <w:t>عندما نراجع فهرست الشيخ الطوسي نجد لزرارة في الفهرست أكثر من سند</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إلى كتبه، فإن</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كان من بينها سند</w:t>
      </w:r>
      <w:r w:rsidR="003E1519" w:rsidRPr="00002E57">
        <w:rPr>
          <w:rFonts w:ascii="Simplified Arabic" w:hAnsi="Simplified Arabic" w:hint="cs"/>
          <w:sz w:val="27"/>
          <w:rtl/>
          <w:lang w:bidi="ar-IQ"/>
        </w:rPr>
        <w:t>ٌ</w:t>
      </w:r>
      <w:r w:rsidRPr="00002E57">
        <w:rPr>
          <w:rFonts w:ascii="Simplified Arabic" w:hAnsi="Simplified Arabic" w:hint="cs"/>
          <w:sz w:val="27"/>
          <w:rtl/>
          <w:lang w:bidi="ar-IQ"/>
        </w:rPr>
        <w:t xml:space="preserve"> صحيح أبدلناه بهذا السند</w:t>
      </w:r>
      <w:r w:rsidRPr="00002E57">
        <w:rPr>
          <w:rFonts w:hint="eastAsia"/>
          <w:sz w:val="27"/>
          <w:rtl/>
          <w:lang w:bidi="ar-IQ"/>
        </w:rPr>
        <w:t>»</w:t>
      </w:r>
      <w:r w:rsidR="003E1519" w:rsidRPr="00002E57">
        <w:rPr>
          <w:rFonts w:ascii="Simplified Arabic" w:hAnsi="Simplified Arabic" w:hint="cs"/>
          <w:sz w:val="27"/>
          <w:rtl/>
          <w:lang w:bidi="ar-IQ"/>
        </w:rPr>
        <w:t>.</w:t>
      </w:r>
    </w:p>
    <w:p w:rsidR="00B617E6" w:rsidRPr="00002E57" w:rsidRDefault="003E1519"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w:t>
      </w:r>
      <w:r w:rsidR="0051339A" w:rsidRPr="00002E57">
        <w:rPr>
          <w:rFonts w:ascii="Simplified Arabic" w:hAnsi="Simplified Arabic" w:hint="cs"/>
          <w:sz w:val="27"/>
          <w:rtl/>
          <w:lang w:bidi="ar-IQ"/>
        </w:rPr>
        <w:t>من هنا أشكل عليه السيد البروجردي. هناك الكثير من الموارد التي يقول فيها النجاشي شيئاً</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من قبيل</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ما قاله بشأن زرارة؛ إذ يقول: </w:t>
      </w:r>
      <w:r w:rsidR="0051339A" w:rsidRPr="00002E57">
        <w:rPr>
          <w:rFonts w:hint="eastAsia"/>
          <w:sz w:val="27"/>
          <w:rtl/>
          <w:lang w:bidi="ar-IQ"/>
        </w:rPr>
        <w:t>«</w:t>
      </w:r>
      <w:r w:rsidR="0051339A" w:rsidRPr="00002E57">
        <w:rPr>
          <w:rFonts w:ascii="Simplified Arabic" w:hAnsi="Simplified Arabic" w:hint="cs"/>
          <w:sz w:val="27"/>
          <w:rtl/>
          <w:lang w:bidi="ar-IQ"/>
        </w:rPr>
        <w:t>له كتاب</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يختلف باختلاف الرواة</w:t>
      </w:r>
      <w:r w:rsidR="0051339A" w:rsidRPr="00002E57">
        <w:rPr>
          <w:rFonts w:hint="eastAsia"/>
          <w:sz w:val="27"/>
          <w:rtl/>
          <w:lang w:bidi="ar-IQ"/>
        </w:rPr>
        <w:t>»</w:t>
      </w:r>
      <w:r w:rsidR="0051339A" w:rsidRPr="00002E57">
        <w:rPr>
          <w:rFonts w:ascii="Simplified Arabic" w:hAnsi="Simplified Arabic" w:hint="cs"/>
          <w:sz w:val="27"/>
          <w:rtl/>
          <w:lang w:bidi="ar-IQ"/>
        </w:rPr>
        <w:t>، كأن</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ي</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قال اليوم مثلاً: هناك اختلاف</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بين طبعة بيروت لكتاب </w:t>
      </w:r>
      <w:r w:rsidR="0051339A" w:rsidRPr="00002E57">
        <w:rPr>
          <w:rFonts w:hint="eastAsia"/>
          <w:sz w:val="27"/>
          <w:rtl/>
          <w:lang w:bidi="ar-IQ"/>
        </w:rPr>
        <w:t>«</w:t>
      </w:r>
      <w:r w:rsidR="0051339A" w:rsidRPr="00002E57">
        <w:rPr>
          <w:rFonts w:ascii="Simplified Arabic" w:hAnsi="Simplified Arabic" w:hint="cs"/>
          <w:sz w:val="27"/>
          <w:rtl/>
          <w:lang w:bidi="ar-IQ"/>
        </w:rPr>
        <w:t>البخلاء</w:t>
      </w:r>
      <w:r w:rsidR="0051339A" w:rsidRPr="00002E57">
        <w:rPr>
          <w:rFonts w:hint="eastAsia"/>
          <w:sz w:val="27"/>
          <w:rtl/>
          <w:lang w:bidi="ar-IQ"/>
        </w:rPr>
        <w:t>»</w:t>
      </w:r>
      <w:r w:rsidRPr="00002E57">
        <w:rPr>
          <w:rFonts w:hint="cs"/>
          <w:sz w:val="27"/>
          <w:rtl/>
          <w:lang w:bidi="ar-IQ"/>
        </w:rPr>
        <w:t>،</w:t>
      </w:r>
      <w:r w:rsidR="0051339A" w:rsidRPr="00002E57">
        <w:rPr>
          <w:rFonts w:ascii="Simplified Arabic" w:hAnsi="Simplified Arabic" w:hint="cs"/>
          <w:sz w:val="27"/>
          <w:rtl/>
          <w:lang w:bidi="ar-IQ"/>
        </w:rPr>
        <w:t xml:space="preserve"> للجاحظ</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w:t>
      </w:r>
      <w:r w:rsidRPr="00002E57">
        <w:rPr>
          <w:rFonts w:ascii="Simplified Arabic" w:hAnsi="Simplified Arabic" w:hint="cs"/>
          <w:sz w:val="27"/>
          <w:rtl/>
          <w:lang w:bidi="ar-IQ"/>
        </w:rPr>
        <w:t>و</w:t>
      </w:r>
      <w:r w:rsidR="0051339A" w:rsidRPr="00002E57">
        <w:rPr>
          <w:rFonts w:ascii="Simplified Arabic" w:hAnsi="Simplified Arabic" w:hint="cs"/>
          <w:sz w:val="27"/>
          <w:rtl/>
          <w:lang w:bidi="ar-IQ"/>
        </w:rPr>
        <w:t>طبعة القاهرة. أو أن يؤل</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ف شخص كتاباً، ثم</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يضيف إليه إضافات في طبعته الثانية، فيكتب على هذه الطبعة عبارة </w:t>
      </w:r>
      <w:r w:rsidR="0051339A" w:rsidRPr="00002E57">
        <w:rPr>
          <w:rFonts w:hint="eastAsia"/>
          <w:sz w:val="27"/>
          <w:rtl/>
          <w:lang w:bidi="ar-IQ"/>
        </w:rPr>
        <w:t>«</w:t>
      </w:r>
      <w:r w:rsidR="0051339A" w:rsidRPr="00002E57">
        <w:rPr>
          <w:rFonts w:ascii="Simplified Arabic" w:hAnsi="Simplified Arabic" w:hint="cs"/>
          <w:sz w:val="27"/>
          <w:rtl/>
          <w:lang w:bidi="ar-IQ"/>
        </w:rPr>
        <w:t>منق</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حة ومزيدة</w:t>
      </w:r>
      <w:r w:rsidR="0051339A" w:rsidRPr="00002E57">
        <w:rPr>
          <w:rFonts w:hint="eastAsia"/>
          <w:sz w:val="27"/>
          <w:rtl/>
          <w:lang w:bidi="ar-IQ"/>
        </w:rPr>
        <w:t>»</w:t>
      </w:r>
      <w:r w:rsidR="0051339A" w:rsidRPr="00002E57">
        <w:rPr>
          <w:rFonts w:ascii="Simplified Arabic" w:hAnsi="Simplified Arabic" w:hint="cs"/>
          <w:sz w:val="27"/>
          <w:rtl/>
          <w:lang w:bidi="ar-IQ"/>
        </w:rPr>
        <w:t xml:space="preserve">. وهكذا الأمر بالنسبة إلى قولهم: </w:t>
      </w:r>
      <w:r w:rsidR="0051339A" w:rsidRPr="00002E57">
        <w:rPr>
          <w:rFonts w:hint="eastAsia"/>
          <w:sz w:val="27"/>
          <w:rtl/>
          <w:lang w:bidi="ar-IQ"/>
        </w:rPr>
        <w:t>«</w:t>
      </w:r>
      <w:r w:rsidR="0051339A" w:rsidRPr="00002E57">
        <w:rPr>
          <w:rFonts w:ascii="Simplified Arabic" w:hAnsi="Simplified Arabic" w:hint="cs"/>
          <w:sz w:val="27"/>
          <w:rtl/>
          <w:lang w:bidi="ar-IQ"/>
        </w:rPr>
        <w:t>له كتاب</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يختلف باختلاف الرواة</w:t>
      </w:r>
      <w:r w:rsidR="0051339A" w:rsidRPr="00002E57">
        <w:rPr>
          <w:rFonts w:hint="eastAsia"/>
          <w:sz w:val="27"/>
          <w:rtl/>
          <w:lang w:bidi="ar-IQ"/>
        </w:rPr>
        <w:t>»</w:t>
      </w:r>
      <w:r w:rsidR="0051339A" w:rsidRPr="00002E57">
        <w:rPr>
          <w:rFonts w:ascii="Simplified Arabic" w:hAnsi="Simplified Arabic" w:hint="cs"/>
          <w:sz w:val="27"/>
          <w:rtl/>
          <w:lang w:bidi="ar-IQ"/>
        </w:rPr>
        <w:t>، بمعنى أن النسخة التي يرويها حمّاد عن زرارة تختلف عن النسخة التي يرويها العلاء ـ مثلاً ـ عن زرارة</w:t>
      </w:r>
      <w:r w:rsidR="00B617E6"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بمعنى أن نسخة حمّاد قد تشتمل على رواية</w:t>
      </w:r>
      <w:r w:rsidR="00B617E6"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لا نجدها في نسخة العلاء، فهل يمكن لنا أن نقوم بتبديل الأسانيد في مثل هذه الحالة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إن هؤلاء السادة تصو</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روا أن الأمر على شاكلة الكتب المطبوعة؛ إذ يقول: إن كتاب </w:t>
      </w:r>
      <w:r w:rsidRPr="00002E57">
        <w:rPr>
          <w:rFonts w:hint="eastAsia"/>
          <w:sz w:val="27"/>
          <w:rtl/>
          <w:lang w:bidi="ar-IQ"/>
        </w:rPr>
        <w:t>«</w:t>
      </w:r>
      <w:r w:rsidRPr="00002E57">
        <w:rPr>
          <w:rFonts w:ascii="Simplified Arabic" w:hAnsi="Simplified Arabic" w:hint="cs"/>
          <w:sz w:val="27"/>
          <w:rtl/>
          <w:lang w:bidi="ar-IQ"/>
        </w:rPr>
        <w:t>تفسير الميزان</w:t>
      </w:r>
      <w:r w:rsidRPr="00002E57">
        <w:rPr>
          <w:rFonts w:hint="eastAsia"/>
          <w:sz w:val="27"/>
          <w:rtl/>
          <w:lang w:bidi="ar-IQ"/>
        </w:rPr>
        <w:t>»</w:t>
      </w:r>
      <w:r w:rsidRPr="00002E57">
        <w:rPr>
          <w:rFonts w:ascii="Simplified Arabic" w:hAnsi="Simplified Arabic" w:hint="cs"/>
          <w:sz w:val="27"/>
          <w:rtl/>
          <w:lang w:bidi="ar-IQ"/>
        </w:rPr>
        <w:t xml:space="preserve"> هو </w:t>
      </w:r>
      <w:r w:rsidRPr="00002E57">
        <w:rPr>
          <w:rFonts w:hint="eastAsia"/>
          <w:sz w:val="27"/>
          <w:rtl/>
          <w:lang w:bidi="ar-IQ"/>
        </w:rPr>
        <w:t>«</w:t>
      </w:r>
      <w:r w:rsidRPr="00002E57">
        <w:rPr>
          <w:rFonts w:ascii="Simplified Arabic" w:hAnsi="Simplified Arabic" w:hint="cs"/>
          <w:sz w:val="27"/>
          <w:rtl/>
          <w:lang w:bidi="ar-IQ"/>
        </w:rPr>
        <w:t>تفسير الميزان</w:t>
      </w:r>
      <w:r w:rsidRPr="00002E57">
        <w:rPr>
          <w:rFonts w:hint="eastAsia"/>
          <w:sz w:val="27"/>
          <w:rtl/>
          <w:lang w:bidi="ar-IQ"/>
        </w:rPr>
        <w:t>»</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سواء أكان مطبوعاً في قم أو مطبوعاً في النجف أو حت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ى في لندن! من هنا قالوا ذات الشيء بالنسبة إلى الأسانيد! </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فمثلاً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قالوا بشأن محاسن النجاشي والشيخ الطوسي: </w:t>
      </w:r>
      <w:r w:rsidRPr="00002E57">
        <w:rPr>
          <w:rFonts w:hint="eastAsia"/>
          <w:sz w:val="27"/>
          <w:rtl/>
          <w:lang w:bidi="ar-IQ"/>
        </w:rPr>
        <w:t>«</w:t>
      </w:r>
      <w:r w:rsidRPr="00002E57">
        <w:rPr>
          <w:rFonts w:ascii="Simplified Arabic" w:hAnsi="Simplified Arabic" w:hint="cs"/>
          <w:sz w:val="27"/>
          <w:rtl/>
          <w:lang w:bidi="ar-IQ"/>
        </w:rPr>
        <w:t>زيد ونقص</w:t>
      </w:r>
      <w:r w:rsidRPr="00002E57">
        <w:rPr>
          <w:rFonts w:hint="eastAsia"/>
          <w:sz w:val="27"/>
          <w:rtl/>
          <w:lang w:bidi="ar-IQ"/>
        </w:rPr>
        <w:t>»</w:t>
      </w:r>
      <w:r w:rsidRPr="00002E57">
        <w:rPr>
          <w:rFonts w:ascii="Simplified Arabic" w:hAnsi="Simplified Arabic" w:hint="cs"/>
          <w:sz w:val="27"/>
          <w:rtl/>
          <w:lang w:bidi="ar-IQ"/>
        </w:rPr>
        <w:t>، بمعنى أن بعض النسخ فيها زيادات، لا أنها إضافات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مختلقة أو موضوعة. فإن الطبعة الأولى لقاموس الرجال للشوشتري كانت في أحد عشر جزءاً، أما الطبعة الأخيرة فقد بلغت أربعة عشر جزءاً. فهذه </w:t>
      </w:r>
      <w:r w:rsidRPr="00002E57">
        <w:rPr>
          <w:rFonts w:hint="eastAsia"/>
          <w:sz w:val="27"/>
          <w:rtl/>
          <w:lang w:bidi="ar-IQ"/>
        </w:rPr>
        <w:t>«</w:t>
      </w:r>
      <w:r w:rsidRPr="00002E57">
        <w:rPr>
          <w:rFonts w:ascii="Simplified Arabic" w:hAnsi="Simplified Arabic" w:hint="cs"/>
          <w:sz w:val="27"/>
          <w:rtl/>
          <w:lang w:bidi="ar-IQ"/>
        </w:rPr>
        <w:t>الزيادة</w:t>
      </w:r>
      <w:r w:rsidRPr="00002E57">
        <w:rPr>
          <w:rFonts w:hint="eastAsia"/>
          <w:sz w:val="27"/>
          <w:rtl/>
          <w:lang w:bidi="ar-IQ"/>
        </w:rPr>
        <w:t>»</w:t>
      </w:r>
      <w:r w:rsidRPr="00002E57">
        <w:rPr>
          <w:rFonts w:ascii="Simplified Arabic" w:hAnsi="Simplified Arabic" w:hint="cs"/>
          <w:sz w:val="27"/>
          <w:rtl/>
          <w:lang w:bidi="ar-IQ"/>
        </w:rPr>
        <w:t xml:space="preserve"> تعني أن المؤل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ف أضافها إلى كتابه لاحقاً. وفي </w:t>
      </w:r>
      <w:r w:rsidR="00B617E6" w:rsidRPr="00002E57">
        <w:rPr>
          <w:rFonts w:ascii="Simplified Arabic" w:hAnsi="Simplified Arabic" w:hint="cs"/>
          <w:sz w:val="27"/>
          <w:rtl/>
          <w:lang w:bidi="ar-IQ"/>
        </w:rPr>
        <w:t>مقابلها</w:t>
      </w:r>
      <w:r w:rsidRPr="00002E57">
        <w:rPr>
          <w:rFonts w:ascii="Simplified Arabic" w:hAnsi="Simplified Arabic" w:hint="cs"/>
          <w:sz w:val="27"/>
          <w:rtl/>
          <w:lang w:bidi="ar-IQ"/>
        </w:rPr>
        <w:t xml:space="preserve"> </w:t>
      </w:r>
      <w:r w:rsidRPr="00002E57">
        <w:rPr>
          <w:rFonts w:hint="eastAsia"/>
          <w:sz w:val="27"/>
          <w:rtl/>
          <w:lang w:bidi="ar-IQ"/>
        </w:rPr>
        <w:t>«</w:t>
      </w:r>
      <w:r w:rsidRPr="00002E57">
        <w:rPr>
          <w:rFonts w:ascii="Simplified Arabic" w:hAnsi="Simplified Arabic" w:hint="cs"/>
          <w:sz w:val="27"/>
          <w:rtl/>
          <w:lang w:bidi="ar-IQ"/>
        </w:rPr>
        <w:t>النقيصة</w:t>
      </w:r>
      <w:r w:rsidRPr="00002E57">
        <w:rPr>
          <w:rFonts w:hint="eastAsia"/>
          <w:sz w:val="27"/>
          <w:rtl/>
          <w:lang w:bidi="ar-IQ"/>
        </w:rPr>
        <w:t>»</w:t>
      </w:r>
      <w:r w:rsidRPr="00002E57">
        <w:rPr>
          <w:rFonts w:ascii="Simplified Arabic" w:hAnsi="Simplified Arabic" w:hint="cs"/>
          <w:sz w:val="27"/>
          <w:rtl/>
          <w:lang w:bidi="ar-IQ"/>
        </w:rPr>
        <w:t>، بمعنى أن المؤل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ف رأى بعد الطبعة الأولى وجود مسائل لا ضر</w:t>
      </w:r>
      <w:r w:rsidR="00B617E6" w:rsidRPr="00002E57">
        <w:rPr>
          <w:rFonts w:ascii="Simplified Arabic" w:hAnsi="Simplified Arabic" w:hint="cs"/>
          <w:sz w:val="27"/>
          <w:rtl/>
          <w:lang w:bidi="ar-IQ"/>
        </w:rPr>
        <w:t>و</w:t>
      </w:r>
      <w:r w:rsidRPr="00002E57">
        <w:rPr>
          <w:rFonts w:ascii="Simplified Arabic" w:hAnsi="Simplified Arabic" w:hint="cs"/>
          <w:sz w:val="27"/>
          <w:rtl/>
          <w:lang w:bidi="ar-IQ"/>
        </w:rPr>
        <w:t>رة لها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فقام بحذفها</w:t>
      </w:r>
      <w:r w:rsidR="00B617E6"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وعليه فلو أردنا أن نستبدل سند رواية غير ثابتة برواية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أخرى 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يضمن لنا ـ في مثل هذه الحالة ـ أن هذه الرواية موجودة في جميع النسخ؟! هذا هو مكمن الإشكال في استبدال الأسانيد. </w:t>
      </w:r>
    </w:p>
    <w:p w:rsidR="001B1D42" w:rsidRPr="00002E57" w:rsidRDefault="001B1D42" w:rsidP="001B1D42">
      <w:pPr>
        <w:pStyle w:val="31"/>
        <w:rPr>
          <w:color w:val="auto"/>
          <w:rtl/>
        </w:rPr>
      </w:pPr>
      <w:r w:rsidRPr="00002E57">
        <w:rPr>
          <w:rFonts w:hint="cs"/>
          <w:color w:val="auto"/>
          <w:rtl/>
        </w:rPr>
        <w:lastRenderedPageBreak/>
        <w:t>موقعيّة وأهمية كتاب جامع الرواة</w:t>
      </w:r>
    </w:p>
    <w:p w:rsidR="0051339A" w:rsidRPr="00002E57" w:rsidRDefault="00045549"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ما هي أهم</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ية كتاب </w:t>
      </w:r>
      <w:r w:rsidR="0051339A" w:rsidRPr="00002E57">
        <w:rPr>
          <w:rFonts w:cs="AL-Mohanad" w:hint="eastAsia"/>
          <w:sz w:val="27"/>
          <w:szCs w:val="27"/>
          <w:rtl/>
        </w:rPr>
        <w:t>«</w:t>
      </w:r>
      <w:r w:rsidR="0051339A" w:rsidRPr="00002E57">
        <w:rPr>
          <w:rFonts w:ascii="Simplified Arabic" w:hAnsi="Simplified Arabic" w:cs="AL-Mohanad" w:hint="cs"/>
          <w:b/>
          <w:bCs/>
          <w:sz w:val="27"/>
          <w:szCs w:val="27"/>
          <w:rtl/>
        </w:rPr>
        <w:t>جامع الرواة</w:t>
      </w:r>
      <w:r w:rsidR="0051339A" w:rsidRPr="00002E57">
        <w:rPr>
          <w:rFonts w:cs="AL-Mohanad" w:hint="eastAsia"/>
          <w:sz w:val="27"/>
          <w:szCs w:val="27"/>
          <w:rtl/>
        </w:rPr>
        <w:t>»</w:t>
      </w:r>
      <w:r w:rsidR="0051339A" w:rsidRPr="00002E57">
        <w:rPr>
          <w:rFonts w:ascii="Simplified Arabic" w:hAnsi="Simplified Arabic" w:cs="AL-Mohanad" w:hint="cs"/>
          <w:b/>
          <w:bCs/>
          <w:sz w:val="27"/>
          <w:szCs w:val="27"/>
          <w:rtl/>
        </w:rPr>
        <w:t xml:space="preserve">؟ وبماذا يختلف عن الكتب الرجالية الأخرى؟ </w:t>
      </w:r>
    </w:p>
    <w:p w:rsidR="00B617E6" w:rsidRPr="00002E57" w:rsidRDefault="00EE70B9" w:rsidP="00DA27EA">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إن كتاب </w:t>
      </w:r>
      <w:r w:rsidR="0051339A" w:rsidRPr="00002E57">
        <w:rPr>
          <w:rFonts w:hint="eastAsia"/>
          <w:sz w:val="27"/>
          <w:rtl/>
        </w:rPr>
        <w:t>«</w:t>
      </w:r>
      <w:r w:rsidR="0051339A" w:rsidRPr="00002E57">
        <w:rPr>
          <w:rFonts w:ascii="Simplified Arabic" w:hAnsi="Simplified Arabic" w:hint="cs"/>
          <w:sz w:val="27"/>
          <w:rtl/>
        </w:rPr>
        <w:t>جامع الرواة</w:t>
      </w:r>
      <w:r w:rsidR="0051339A" w:rsidRPr="00002E57">
        <w:rPr>
          <w:rFonts w:hint="eastAsia"/>
          <w:sz w:val="27"/>
          <w:rtl/>
        </w:rPr>
        <w:t>»</w:t>
      </w:r>
      <w:r w:rsidR="0051339A" w:rsidRPr="00002E57">
        <w:rPr>
          <w:rFonts w:ascii="Simplified Arabic" w:hAnsi="Simplified Arabic" w:hint="cs"/>
          <w:sz w:val="27"/>
          <w:rtl/>
        </w:rPr>
        <w:t xml:space="preserve"> هو أو</w:t>
      </w:r>
      <w:r w:rsidR="00B617E6" w:rsidRPr="00002E57">
        <w:rPr>
          <w:rFonts w:ascii="Simplified Arabic" w:hAnsi="Simplified Arabic" w:hint="cs"/>
          <w:sz w:val="27"/>
          <w:rtl/>
        </w:rPr>
        <w:t>ّ</w:t>
      </w:r>
      <w:r w:rsidR="0051339A" w:rsidRPr="00002E57">
        <w:rPr>
          <w:rFonts w:ascii="Simplified Arabic" w:hAnsi="Simplified Arabic" w:hint="cs"/>
          <w:sz w:val="27"/>
          <w:rtl/>
        </w:rPr>
        <w:t xml:space="preserve">ل كتاب يكتبه الشيعة على أساس </w:t>
      </w:r>
      <w:r w:rsidR="0051339A" w:rsidRPr="00002E57">
        <w:rPr>
          <w:rFonts w:hint="eastAsia"/>
          <w:sz w:val="27"/>
          <w:rtl/>
        </w:rPr>
        <w:t>«</w:t>
      </w:r>
      <w:r w:rsidR="0051339A" w:rsidRPr="00002E57">
        <w:rPr>
          <w:rFonts w:ascii="Simplified Arabic" w:hAnsi="Simplified Arabic" w:hint="cs"/>
          <w:sz w:val="27"/>
          <w:rtl/>
        </w:rPr>
        <w:t>التمييز بين المشتركات</w:t>
      </w:r>
      <w:r w:rsidR="0051339A" w:rsidRPr="00002E57">
        <w:rPr>
          <w:rFonts w:hint="eastAsia"/>
          <w:sz w:val="27"/>
          <w:rtl/>
        </w:rPr>
        <w:t>»</w:t>
      </w:r>
      <w:r w:rsidR="00B617E6" w:rsidRPr="00002E57">
        <w:rPr>
          <w:rFonts w:ascii="Simplified Arabic" w:hAnsi="Simplified Arabic" w:hint="cs"/>
          <w:sz w:val="27"/>
          <w:rtl/>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فعلى سبيل المثال: جاء في سند رواية: </w:t>
      </w:r>
      <w:r w:rsidRPr="00002E57">
        <w:rPr>
          <w:rFonts w:hint="eastAsia"/>
          <w:sz w:val="27"/>
          <w:rtl/>
          <w:lang w:bidi="ar-IQ"/>
        </w:rPr>
        <w:t>«</w:t>
      </w:r>
      <w:r w:rsidRPr="00002E57">
        <w:rPr>
          <w:rFonts w:ascii="Simplified Arabic" w:hAnsi="Simplified Arabic" w:hint="cs"/>
          <w:sz w:val="27"/>
          <w:rtl/>
          <w:lang w:bidi="ar-IQ"/>
        </w:rPr>
        <w:t>عن العلاء، عن محمد، عن أحدهما</w:t>
      </w:r>
      <w:r w:rsidRPr="00002E57">
        <w:rPr>
          <w:rFonts w:hint="eastAsia"/>
          <w:sz w:val="27"/>
          <w:rtl/>
          <w:lang w:bidi="ar-IQ"/>
        </w:rPr>
        <w:t>»</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هو العلاء؟ وم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هو محمد في هذا السند؟ بعد أن كان المراد من </w:t>
      </w:r>
      <w:r w:rsidR="009703B1">
        <w:rPr>
          <w:rFonts w:ascii="Simplified Arabic" w:hAnsi="Simplified Arabic" w:hint="cs"/>
          <w:sz w:val="27"/>
          <w:rtl/>
          <w:lang w:bidi="ar-IQ"/>
        </w:rPr>
        <w:t>(</w:t>
      </w:r>
      <w:r w:rsidRPr="00002E57">
        <w:rPr>
          <w:rFonts w:ascii="Simplified Arabic" w:hAnsi="Simplified Arabic" w:hint="cs"/>
          <w:sz w:val="27"/>
          <w:rtl/>
          <w:lang w:bidi="ar-IQ"/>
        </w:rPr>
        <w:t>أحدهما</w:t>
      </w:r>
      <w:r w:rsidR="009703B1">
        <w:rPr>
          <w:rFonts w:ascii="Simplified Arabic" w:hAnsi="Simplified Arabic" w:hint="cs"/>
          <w:sz w:val="27"/>
          <w:rtl/>
          <w:lang w:bidi="ar-IQ"/>
        </w:rPr>
        <w:t>)</w:t>
      </w:r>
      <w:r w:rsidRPr="00002E57">
        <w:rPr>
          <w:rFonts w:ascii="Simplified Arabic" w:hAnsi="Simplified Arabic" w:hint="cs"/>
          <w:sz w:val="27"/>
          <w:rtl/>
          <w:lang w:bidi="ar-IQ"/>
        </w:rPr>
        <w:t xml:space="preserve"> هو الإمام المعصوم</w:t>
      </w:r>
      <w:r w:rsidR="00442A48" w:rsidRPr="00DE5AED">
        <w:rPr>
          <w:rFonts w:cs="Mosawi" w:hint="cs"/>
          <w:b/>
          <w:bCs/>
          <w:noProof/>
          <w:color w:val="000000" w:themeColor="text1"/>
          <w:sz w:val="22"/>
          <w:szCs w:val="22"/>
          <w:rtl/>
        </w:rPr>
        <w:t>×</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إن ما قام به المحق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ق الأردبيلي ـ والذي يبدو أنه لم يسبقه أحد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إليه ـ هو أنه وضع الأسانيد المتشابهة تباعاً، فجاء ـ على سبيل المثال ـ على هامش محمد بن مسلم: </w:t>
      </w:r>
      <w:r w:rsidRPr="00002E57">
        <w:rPr>
          <w:rFonts w:hint="eastAsia"/>
          <w:sz w:val="27"/>
          <w:rtl/>
          <w:lang w:bidi="ar-IQ"/>
        </w:rPr>
        <w:t>«</w:t>
      </w:r>
      <w:r w:rsidRPr="00002E57">
        <w:rPr>
          <w:rFonts w:ascii="Simplified Arabic" w:hAnsi="Simplified Arabic" w:hint="cs"/>
          <w:sz w:val="27"/>
          <w:rtl/>
          <w:lang w:bidi="ar-IQ"/>
        </w:rPr>
        <w:t>روى عنه العلاء بن رزين</w:t>
      </w:r>
      <w:r w:rsidRPr="00002E57">
        <w:rPr>
          <w:rFonts w:hint="eastAsia"/>
          <w:sz w:val="27"/>
          <w:rtl/>
          <w:lang w:bidi="ar-IQ"/>
        </w:rPr>
        <w:t>»</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وعليه يبدو بح</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س</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ب الظاهر أن المراد من عبارة </w:t>
      </w:r>
      <w:r w:rsidRPr="00002E57">
        <w:rPr>
          <w:rFonts w:hint="eastAsia"/>
          <w:sz w:val="27"/>
          <w:rtl/>
          <w:lang w:bidi="ar-IQ"/>
        </w:rPr>
        <w:t>«</w:t>
      </w:r>
      <w:r w:rsidRPr="00002E57">
        <w:rPr>
          <w:rFonts w:ascii="Simplified Arabic" w:hAnsi="Simplified Arabic" w:hint="cs"/>
          <w:sz w:val="27"/>
          <w:rtl/>
          <w:lang w:bidi="ar-IQ"/>
        </w:rPr>
        <w:t>عن العلاء، عن محمد</w:t>
      </w:r>
      <w:r w:rsidRPr="00002E57">
        <w:rPr>
          <w:rFonts w:hint="eastAsia"/>
          <w:sz w:val="27"/>
          <w:rtl/>
          <w:lang w:bidi="ar-IQ"/>
        </w:rPr>
        <w:t>»</w:t>
      </w:r>
      <w:r w:rsidRPr="00002E57">
        <w:rPr>
          <w:rFonts w:ascii="Simplified Arabic" w:hAnsi="Simplified Arabic" w:hint="cs"/>
          <w:sz w:val="27"/>
          <w:rtl/>
          <w:lang w:bidi="ar-IQ"/>
        </w:rPr>
        <w:t xml:space="preserve"> هو </w:t>
      </w:r>
      <w:r w:rsidRPr="00002E57">
        <w:rPr>
          <w:rFonts w:hint="eastAsia"/>
          <w:sz w:val="27"/>
          <w:rtl/>
          <w:lang w:bidi="ar-IQ"/>
        </w:rPr>
        <w:t>«</w:t>
      </w:r>
      <w:r w:rsidRPr="00002E57">
        <w:rPr>
          <w:rFonts w:ascii="Simplified Arabic" w:hAnsi="Simplified Arabic" w:hint="cs"/>
          <w:sz w:val="27"/>
          <w:rtl/>
          <w:lang w:bidi="ar-IQ"/>
        </w:rPr>
        <w:t>عن العلاء بن رزين، عن محمد بن مسلم</w:t>
      </w:r>
      <w:r w:rsidRPr="00002E57">
        <w:rPr>
          <w:rFonts w:hint="eastAsia"/>
          <w:sz w:val="27"/>
          <w:rtl/>
          <w:lang w:bidi="ar-IQ"/>
        </w:rPr>
        <w:t>»</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عمل المحق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ق الأردبيلي على </w:t>
      </w:r>
      <w:r w:rsidR="0071388E" w:rsidRPr="00002E57">
        <w:rPr>
          <w:rFonts w:ascii="Simplified Arabic" w:hAnsi="Simplified Arabic" w:hint="cs"/>
          <w:sz w:val="27"/>
          <w:rtl/>
          <w:lang w:bidi="ar-IQ"/>
        </w:rPr>
        <w:t>مجال</w:t>
      </w:r>
      <w:r w:rsidRPr="00002E57">
        <w:rPr>
          <w:rFonts w:ascii="Simplified Arabic" w:hAnsi="Simplified Arabic" w:hint="cs"/>
          <w:sz w:val="27"/>
          <w:rtl/>
          <w:lang w:bidi="ar-IQ"/>
        </w:rPr>
        <w:t>ين. كما أن لل</w:t>
      </w:r>
      <w:r w:rsidR="00B617E6" w:rsidRPr="00002E57">
        <w:rPr>
          <w:rFonts w:ascii="Simplified Arabic" w:hAnsi="Simplified Arabic" w:hint="cs"/>
          <w:sz w:val="27"/>
          <w:rtl/>
          <w:lang w:bidi="ar-IQ"/>
        </w:rPr>
        <w:t>إ</w:t>
      </w:r>
      <w:r w:rsidRPr="00002E57">
        <w:rPr>
          <w:rFonts w:ascii="Simplified Arabic" w:hAnsi="Simplified Arabic" w:hint="cs"/>
          <w:sz w:val="27"/>
          <w:rtl/>
          <w:lang w:bidi="ar-IQ"/>
        </w:rPr>
        <w:t>سترآبادي ثلاثة كتب، وهي</w:t>
      </w:r>
      <w:r w:rsidR="00B617E6" w:rsidRPr="00002E57">
        <w:rPr>
          <w:rFonts w:ascii="Simplified Arabic" w:hAnsi="Simplified Arabic" w:hint="cs"/>
          <w:sz w:val="27"/>
          <w:rtl/>
          <w:lang w:bidi="ar-IQ"/>
        </w:rPr>
        <w:t>:</w:t>
      </w:r>
    </w:p>
    <w:p w:rsidR="00B617E6" w:rsidRPr="00002E57" w:rsidRDefault="00B617E6" w:rsidP="00DA27EA">
      <w:pPr>
        <w:autoSpaceDE w:val="0"/>
        <w:autoSpaceDN w:val="0"/>
        <w:adjustRightInd w:val="0"/>
        <w:rPr>
          <w:rFonts w:ascii="Simplified Arabic" w:hAnsi="Simplified Arabic"/>
          <w:sz w:val="27"/>
          <w:rtl/>
          <w:lang w:bidi="ar-IQ"/>
        </w:rPr>
      </w:pPr>
      <w:r w:rsidRPr="00002E57">
        <w:rPr>
          <w:rFonts w:ascii="Simplified Arabic" w:hAnsi="Simplified Arabic" w:hint="cs"/>
          <w:b/>
          <w:bCs/>
          <w:sz w:val="27"/>
          <w:rtl/>
          <w:lang w:bidi="ar-IQ"/>
        </w:rPr>
        <w:t>الأوّل</w:t>
      </w:r>
      <w:r w:rsidRPr="00002E57">
        <w:rPr>
          <w:rFonts w:ascii="Simplified Arabic" w:hAnsi="Simplified Arabic" w:hint="cs"/>
          <w:sz w:val="27"/>
          <w:rtl/>
          <w:lang w:bidi="ar-IQ"/>
        </w:rPr>
        <w:t xml:space="preserve">: </w:t>
      </w:r>
      <w:r w:rsidR="0051339A" w:rsidRPr="00002E57">
        <w:rPr>
          <w:rFonts w:hint="eastAsia"/>
          <w:sz w:val="27"/>
          <w:rtl/>
          <w:lang w:bidi="ar-IQ"/>
        </w:rPr>
        <w:t>«</w:t>
      </w:r>
      <w:r w:rsidR="0051339A" w:rsidRPr="00002E57">
        <w:rPr>
          <w:rFonts w:ascii="Simplified Arabic" w:hAnsi="Simplified Arabic" w:hint="cs"/>
          <w:sz w:val="27"/>
          <w:rtl/>
          <w:lang w:bidi="ar-IQ"/>
        </w:rPr>
        <w:t>منهج المقال</w:t>
      </w:r>
      <w:r w:rsidR="0051339A" w:rsidRPr="00002E57">
        <w:rPr>
          <w:rFonts w:hint="eastAsia"/>
          <w:sz w:val="27"/>
          <w:rtl/>
          <w:lang w:bidi="ar-IQ"/>
        </w:rPr>
        <w:t>»</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المعروف بـ </w:t>
      </w:r>
      <w:r w:rsidR="0051339A" w:rsidRPr="00002E57">
        <w:rPr>
          <w:rFonts w:hint="eastAsia"/>
          <w:sz w:val="27"/>
          <w:rtl/>
          <w:lang w:bidi="ar-IQ"/>
        </w:rPr>
        <w:t>«</w:t>
      </w:r>
      <w:r w:rsidR="0051339A" w:rsidRPr="00002E57">
        <w:rPr>
          <w:rFonts w:ascii="Simplified Arabic" w:hAnsi="Simplified Arabic" w:hint="cs"/>
          <w:sz w:val="27"/>
          <w:rtl/>
          <w:lang w:bidi="ar-IQ"/>
        </w:rPr>
        <w:t>الرجال الكبير</w:t>
      </w:r>
      <w:r w:rsidR="0051339A" w:rsidRPr="00002E57">
        <w:rPr>
          <w:rFonts w:hint="eastAsia"/>
          <w:sz w:val="27"/>
          <w:rtl/>
          <w:lang w:bidi="ar-IQ"/>
        </w:rPr>
        <w:t>»</w:t>
      </w:r>
      <w:r w:rsidR="0051339A" w:rsidRPr="00002E57">
        <w:rPr>
          <w:rFonts w:ascii="Simplified Arabic" w:hAnsi="Simplified Arabic" w:hint="cs"/>
          <w:sz w:val="27"/>
          <w:rtl/>
          <w:lang w:bidi="ar-IQ"/>
        </w:rPr>
        <w:t>، وهو قيد الطبع، وربما بلغت أجزاؤه ستة عشر جزءاً</w:t>
      </w:r>
      <w:r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b/>
          <w:bCs/>
          <w:sz w:val="27"/>
          <w:rtl/>
          <w:lang w:bidi="ar-IQ"/>
        </w:rPr>
        <w:t>والثاني</w:t>
      </w:r>
      <w:r w:rsidRPr="00002E57">
        <w:rPr>
          <w:rFonts w:ascii="Simplified Arabic" w:hAnsi="Simplified Arabic" w:hint="cs"/>
          <w:sz w:val="27"/>
          <w:rtl/>
          <w:lang w:bidi="ar-IQ"/>
        </w:rPr>
        <w:t xml:space="preserve">: </w:t>
      </w:r>
      <w:r w:rsidRPr="00002E57">
        <w:rPr>
          <w:rFonts w:hint="eastAsia"/>
          <w:sz w:val="27"/>
          <w:rtl/>
          <w:lang w:bidi="ar-IQ"/>
        </w:rPr>
        <w:t>«</w:t>
      </w:r>
      <w:r w:rsidRPr="00002E57">
        <w:rPr>
          <w:rFonts w:ascii="Simplified Arabic" w:hAnsi="Simplified Arabic" w:hint="cs"/>
          <w:sz w:val="27"/>
          <w:rtl/>
          <w:lang w:bidi="ar-IQ"/>
        </w:rPr>
        <w:t>الرجال الوسيط</w:t>
      </w:r>
      <w:r w:rsidRPr="00002E57">
        <w:rPr>
          <w:rFonts w:hint="eastAsia"/>
          <w:sz w:val="27"/>
          <w:rtl/>
          <w:lang w:bidi="ar-IQ"/>
        </w:rPr>
        <w:t>»</w:t>
      </w:r>
      <w:r w:rsidR="00B617E6" w:rsidRPr="00002E57">
        <w:rPr>
          <w:rFonts w:ascii="Simplified Arabic" w:hAnsi="Simplified Arabic" w:hint="cs"/>
          <w:sz w:val="27"/>
          <w:rtl/>
          <w:lang w:bidi="ar-IQ"/>
        </w:rPr>
        <w:t>.</w:t>
      </w:r>
    </w:p>
    <w:p w:rsidR="00B617E6" w:rsidRPr="00002E57" w:rsidRDefault="00B617E6" w:rsidP="00DA27EA">
      <w:pPr>
        <w:autoSpaceDE w:val="0"/>
        <w:autoSpaceDN w:val="0"/>
        <w:adjustRightInd w:val="0"/>
        <w:rPr>
          <w:rFonts w:ascii="Simplified Arabic" w:hAnsi="Simplified Arabic"/>
          <w:sz w:val="27"/>
          <w:rtl/>
          <w:lang w:bidi="ar-IQ"/>
        </w:rPr>
      </w:pPr>
      <w:r w:rsidRPr="00002E57">
        <w:rPr>
          <w:rFonts w:ascii="Simplified Arabic" w:hAnsi="Simplified Arabic" w:hint="cs"/>
          <w:b/>
          <w:bCs/>
          <w:sz w:val="27"/>
          <w:rtl/>
          <w:lang w:bidi="ar-IQ"/>
        </w:rPr>
        <w:t>والثالث</w:t>
      </w:r>
      <w:r w:rsidRPr="00002E57">
        <w:rPr>
          <w:rFonts w:ascii="Simplified Arabic" w:hAnsi="Simplified Arabic" w:hint="cs"/>
          <w:sz w:val="27"/>
          <w:rtl/>
          <w:lang w:bidi="ar-IQ"/>
        </w:rPr>
        <w:t>:</w:t>
      </w:r>
      <w:r w:rsidR="0051339A" w:rsidRPr="00002E57">
        <w:rPr>
          <w:rFonts w:ascii="Simplified Arabic" w:hAnsi="Simplified Arabic" w:hint="cs"/>
          <w:sz w:val="27"/>
          <w:rtl/>
          <w:lang w:bidi="ar-IQ"/>
        </w:rPr>
        <w:t xml:space="preserve"> </w:t>
      </w:r>
      <w:r w:rsidR="0051339A" w:rsidRPr="00002E57">
        <w:rPr>
          <w:rFonts w:hint="eastAsia"/>
          <w:sz w:val="27"/>
          <w:rtl/>
          <w:lang w:bidi="ar-IQ"/>
        </w:rPr>
        <w:t>«</w:t>
      </w:r>
      <w:r w:rsidR="0051339A" w:rsidRPr="00002E57">
        <w:rPr>
          <w:rFonts w:ascii="Simplified Arabic" w:hAnsi="Simplified Arabic" w:hint="cs"/>
          <w:sz w:val="27"/>
          <w:rtl/>
          <w:lang w:bidi="ar-IQ"/>
        </w:rPr>
        <w:t>الرجال الصغير</w:t>
      </w:r>
      <w:r w:rsidR="0051339A" w:rsidRPr="00002E57">
        <w:rPr>
          <w:rFonts w:hint="eastAsia"/>
          <w:sz w:val="27"/>
          <w:rtl/>
          <w:lang w:bidi="ar-IQ"/>
        </w:rPr>
        <w:t>»</w:t>
      </w:r>
      <w:r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عمد المحق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ق الأردبيلي إلى جعل </w:t>
      </w:r>
      <w:r w:rsidRPr="00002E57">
        <w:rPr>
          <w:rFonts w:hint="eastAsia"/>
          <w:sz w:val="27"/>
          <w:rtl/>
          <w:lang w:bidi="ar-IQ"/>
        </w:rPr>
        <w:t>«</w:t>
      </w:r>
      <w:r w:rsidRPr="00002E57">
        <w:rPr>
          <w:rFonts w:ascii="Simplified Arabic" w:hAnsi="Simplified Arabic" w:hint="cs"/>
          <w:sz w:val="27"/>
          <w:rtl/>
          <w:lang w:bidi="ar-IQ"/>
        </w:rPr>
        <w:t>تلخيص المقال</w:t>
      </w:r>
      <w:r w:rsidRPr="00002E57">
        <w:rPr>
          <w:rFonts w:hint="eastAsia"/>
          <w:sz w:val="27"/>
          <w:rtl/>
          <w:lang w:bidi="ar-IQ"/>
        </w:rPr>
        <w:t>»</w:t>
      </w:r>
      <w:r w:rsidRPr="00002E57">
        <w:rPr>
          <w:rFonts w:ascii="Simplified Arabic" w:hAnsi="Simplified Arabic" w:hint="cs"/>
          <w:sz w:val="27"/>
          <w:rtl/>
          <w:lang w:bidi="ar-IQ"/>
        </w:rPr>
        <w:t xml:space="preserve"> متناً له. </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وذكر في المنهج عين عبارات الرجاليين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فإذا قال النجاشي ـ مثلاً ـ</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w:t>
      </w:r>
      <w:r w:rsidRPr="00002E57">
        <w:rPr>
          <w:rFonts w:hint="eastAsia"/>
          <w:sz w:val="27"/>
          <w:rtl/>
          <w:lang w:bidi="ar-IQ"/>
        </w:rPr>
        <w:t>«</w:t>
      </w:r>
      <w:r w:rsidRPr="00002E57">
        <w:rPr>
          <w:rFonts w:ascii="Simplified Arabic" w:hAnsi="Simplified Arabic" w:hint="cs"/>
          <w:sz w:val="27"/>
          <w:rtl/>
          <w:lang w:bidi="ar-IQ"/>
        </w:rPr>
        <w:t>إلى آخره</w:t>
      </w:r>
      <w:r w:rsidRPr="00002E57">
        <w:rPr>
          <w:rFonts w:hint="eastAsia"/>
          <w:sz w:val="27"/>
          <w:rtl/>
          <w:lang w:bidi="ar-IQ"/>
        </w:rPr>
        <w:t>»</w:t>
      </w:r>
      <w:r w:rsidRPr="00002E57">
        <w:rPr>
          <w:rFonts w:ascii="Simplified Arabic" w:hAnsi="Simplified Arabic" w:hint="cs"/>
          <w:sz w:val="27"/>
          <w:rtl/>
          <w:lang w:bidi="ar-IQ"/>
        </w:rPr>
        <w:t xml:space="preserve">، أو قال الشيخ: </w:t>
      </w:r>
      <w:r w:rsidRPr="00002E57">
        <w:rPr>
          <w:rFonts w:hint="eastAsia"/>
          <w:sz w:val="27"/>
          <w:rtl/>
          <w:lang w:bidi="ar-IQ"/>
        </w:rPr>
        <w:t>«</w:t>
      </w:r>
      <w:r w:rsidRPr="00002E57">
        <w:rPr>
          <w:rFonts w:ascii="Simplified Arabic" w:hAnsi="Simplified Arabic" w:hint="cs"/>
          <w:sz w:val="27"/>
          <w:rtl/>
          <w:lang w:bidi="ar-IQ"/>
        </w:rPr>
        <w:t>من البدو إلى الختم</w:t>
      </w:r>
      <w:r w:rsidRPr="00002E57">
        <w:rPr>
          <w:rFonts w:hint="eastAsia"/>
          <w:sz w:val="27"/>
          <w:rtl/>
          <w:lang w:bidi="ar-IQ"/>
        </w:rPr>
        <w:t>»</w:t>
      </w:r>
      <w:r w:rsidRPr="00002E57">
        <w:rPr>
          <w:rFonts w:ascii="Simplified Arabic" w:hAnsi="Simplified Arabic" w:hint="cs"/>
          <w:sz w:val="27"/>
          <w:rtl/>
          <w:lang w:bidi="ar-IQ"/>
        </w:rPr>
        <w:t xml:space="preserve">، عمد الأردبيلي في كتاب </w:t>
      </w:r>
      <w:r w:rsidRPr="00002E57">
        <w:rPr>
          <w:rFonts w:hint="eastAsia"/>
          <w:sz w:val="27"/>
          <w:rtl/>
          <w:lang w:bidi="ar-IQ"/>
        </w:rPr>
        <w:t>«</w:t>
      </w:r>
      <w:r w:rsidRPr="00002E57">
        <w:rPr>
          <w:rFonts w:ascii="Simplified Arabic" w:hAnsi="Simplified Arabic" w:hint="cs"/>
          <w:sz w:val="27"/>
          <w:rtl/>
          <w:lang w:bidi="ar-IQ"/>
        </w:rPr>
        <w:t>تلخيص المقال</w:t>
      </w:r>
      <w:r w:rsidRPr="00002E57">
        <w:rPr>
          <w:rFonts w:hint="eastAsia"/>
          <w:sz w:val="27"/>
          <w:rtl/>
          <w:lang w:bidi="ar-IQ"/>
        </w:rPr>
        <w:t>»</w:t>
      </w:r>
      <w:r w:rsidRPr="00002E57">
        <w:rPr>
          <w:rFonts w:ascii="Simplified Arabic" w:hAnsi="Simplified Arabic" w:hint="cs"/>
          <w:sz w:val="27"/>
          <w:rtl/>
          <w:lang w:bidi="ar-IQ"/>
        </w:rPr>
        <w:t xml:space="preserve"> إلى الاكتفاء بالقول: </w:t>
      </w:r>
      <w:r w:rsidRPr="00002E57">
        <w:rPr>
          <w:rFonts w:hint="eastAsia"/>
          <w:sz w:val="27"/>
          <w:rtl/>
          <w:lang w:bidi="ar-IQ"/>
        </w:rPr>
        <w:t>«</w:t>
      </w:r>
      <w:r w:rsidRPr="00002E57">
        <w:rPr>
          <w:rFonts w:ascii="Simplified Arabic" w:hAnsi="Simplified Arabic" w:hint="cs"/>
          <w:sz w:val="27"/>
          <w:rtl/>
          <w:lang w:bidi="ar-IQ"/>
        </w:rPr>
        <w:t>ثقة نج</w:t>
      </w:r>
      <w:r w:rsidRPr="00002E57">
        <w:rPr>
          <w:rFonts w:hint="eastAsia"/>
          <w:sz w:val="27"/>
          <w:rtl/>
          <w:lang w:bidi="ar-IQ"/>
        </w:rPr>
        <w:t>»</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حيث يشير بـ </w:t>
      </w:r>
      <w:r w:rsidRPr="00002E57">
        <w:rPr>
          <w:rFonts w:hint="eastAsia"/>
          <w:sz w:val="27"/>
          <w:rtl/>
          <w:lang w:bidi="ar-IQ"/>
        </w:rPr>
        <w:t>«</w:t>
      </w:r>
      <w:r w:rsidRPr="00002E57">
        <w:rPr>
          <w:rFonts w:ascii="Simplified Arabic" w:hAnsi="Simplified Arabic" w:hint="cs"/>
          <w:sz w:val="27"/>
          <w:rtl/>
          <w:lang w:bidi="ar-IQ"/>
        </w:rPr>
        <w:t>نج</w:t>
      </w:r>
      <w:r w:rsidRPr="00002E57">
        <w:rPr>
          <w:rFonts w:hint="eastAsia"/>
          <w:sz w:val="27"/>
          <w:rtl/>
          <w:lang w:bidi="ar-IQ"/>
        </w:rPr>
        <w:t>»</w:t>
      </w:r>
      <w:r w:rsidRPr="00002E57">
        <w:rPr>
          <w:rFonts w:ascii="Simplified Arabic" w:hAnsi="Simplified Arabic" w:hint="cs"/>
          <w:sz w:val="27"/>
          <w:rtl/>
          <w:lang w:bidi="ar-IQ"/>
        </w:rPr>
        <w:t xml:space="preserve"> إلى النجاشي، أو يكتفي بالقول: </w:t>
      </w:r>
      <w:r w:rsidRPr="00002E57">
        <w:rPr>
          <w:rFonts w:hint="eastAsia"/>
          <w:sz w:val="27"/>
          <w:rtl/>
          <w:lang w:bidi="ar-IQ"/>
        </w:rPr>
        <w:t>«</w:t>
      </w:r>
      <w:r w:rsidRPr="00002E57">
        <w:rPr>
          <w:rFonts w:ascii="Simplified Arabic" w:hAnsi="Simplified Arabic" w:hint="cs"/>
          <w:sz w:val="27"/>
          <w:rtl/>
          <w:lang w:bidi="ar-IQ"/>
        </w:rPr>
        <w:t>وجه فت</w:t>
      </w:r>
      <w:r w:rsidRPr="00002E57">
        <w:rPr>
          <w:rFonts w:hint="eastAsia"/>
          <w:sz w:val="27"/>
          <w:rtl/>
          <w:lang w:bidi="ar-IQ"/>
        </w:rPr>
        <w:t>»</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مشيراً بـ </w:t>
      </w:r>
      <w:r w:rsidRPr="00002E57">
        <w:rPr>
          <w:rFonts w:hint="eastAsia"/>
          <w:sz w:val="27"/>
          <w:rtl/>
          <w:lang w:bidi="ar-IQ"/>
        </w:rPr>
        <w:t>«</w:t>
      </w:r>
      <w:r w:rsidRPr="00002E57">
        <w:rPr>
          <w:rFonts w:ascii="Simplified Arabic" w:hAnsi="Simplified Arabic" w:hint="cs"/>
          <w:sz w:val="27"/>
          <w:rtl/>
          <w:lang w:bidi="ar-IQ"/>
        </w:rPr>
        <w:t>فت</w:t>
      </w:r>
      <w:r w:rsidRPr="00002E57">
        <w:rPr>
          <w:rFonts w:hint="eastAsia"/>
          <w:sz w:val="27"/>
          <w:rtl/>
          <w:lang w:bidi="ar-IQ"/>
        </w:rPr>
        <w:t>»</w:t>
      </w:r>
      <w:r w:rsidRPr="00002E57">
        <w:rPr>
          <w:rFonts w:ascii="Simplified Arabic" w:hAnsi="Simplified Arabic" w:hint="cs"/>
          <w:sz w:val="27"/>
          <w:rtl/>
          <w:lang w:bidi="ar-IQ"/>
        </w:rPr>
        <w:t xml:space="preserve"> إلى فهرست الشيخ الطوسي، على سبيل الاختصار</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قام المحق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ق الأردبيلي بوضع هذه الأمور في المتن، واكتفى في ذيلها بذكر الأسانيد الواردة في الكتب الأربعة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lastRenderedPageBreak/>
        <w:t>فقام في بعض الأبواب ـ مثلاً ـ بذكر الراوي والتلميذ والأستاذ</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وقام السيد الخوئي بما يمكن اعتباره تطويراً لذات هذا الأمر، حيث عمد إلى استخراج جميع الأسانيد. وأما هو فلم يق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بذلك، بمعنى أنه إذا كانت الأسانيد خمسين اكتفى باستخراج عشرة منها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وذلك لمجرّ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 التعر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ف على الراوي الفلاني أو الطبقة الكذائية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أشار في بعض الأحيان إلى وجود تحريفات في الأسانيد أيضاً، ثم قام بتصحيح السند، حيث ضعّ</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ف بعض أسانيد الشيخ؛ إذ يجب جبر ضعف السند بشكل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الأشكال، وكان ذلك في عصر أمثال صاحب المعالم وصاحب المدارك. </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يقول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س الأردبيلي في </w:t>
      </w:r>
      <w:r w:rsidRPr="00002E57">
        <w:rPr>
          <w:rFonts w:hint="eastAsia"/>
          <w:sz w:val="27"/>
          <w:rtl/>
          <w:lang w:bidi="ar-IQ"/>
        </w:rPr>
        <w:t>«</w:t>
      </w:r>
      <w:r w:rsidRPr="00002E57">
        <w:rPr>
          <w:rFonts w:ascii="Simplified Arabic" w:hAnsi="Simplified Arabic" w:hint="cs"/>
          <w:sz w:val="27"/>
          <w:rtl/>
          <w:lang w:bidi="ar-IQ"/>
        </w:rPr>
        <w:t>مجمع الفائدة البرهان</w:t>
      </w:r>
      <w:r w:rsidRPr="00002E57">
        <w:rPr>
          <w:rFonts w:hint="eastAsia"/>
          <w:sz w:val="27"/>
          <w:rtl/>
          <w:lang w:bidi="ar-IQ"/>
        </w:rPr>
        <w:t>»</w:t>
      </w:r>
      <w:r w:rsidRPr="00002E57">
        <w:rPr>
          <w:rFonts w:ascii="Simplified Arabic" w:hAnsi="Simplified Arabic" w:hint="cs"/>
          <w:sz w:val="27"/>
          <w:rtl/>
          <w:lang w:bidi="ar-IQ"/>
        </w:rPr>
        <w:t>: لا يجوز الإفتاء إلا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على أساس السند الصحيح، فلا يقبل بالموثّ</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ق، ولا يرى اعتبار الشهرة. ولذلك كان يتم إخراج الكثير من الروايات عن دائرة اعتبار الحج</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ية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إذ يرى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س الأردبيلي عدم إمكانية تصحيح الروايات إلا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من منطلق الدفاع. ثم يستطرد قائلاً بأنه فك</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ر لسنوات طويلة، حت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ى 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الله عليه (ربما بالكشف الشهودي</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كما هو معروف</w:t>
      </w:r>
      <w:r w:rsidR="009703B1">
        <w:rPr>
          <w:rFonts w:ascii="Simplified Arabic" w:hAnsi="Simplified Arabic" w:hint="cs"/>
          <w:sz w:val="27"/>
          <w:rtl/>
          <w:lang w:bidi="ar-IQ"/>
        </w:rPr>
        <w:t>ٌ</w:t>
      </w:r>
      <w:r w:rsidRPr="00002E57">
        <w:rPr>
          <w:rFonts w:ascii="Simplified Arabic" w:hAnsi="Simplified Arabic" w:hint="cs"/>
          <w:sz w:val="27"/>
          <w:rtl/>
          <w:lang w:bidi="ar-IQ"/>
        </w:rPr>
        <w:t xml:space="preserve"> من مذهبه)</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وفتح عليه الأبواب، وعلم أن للشيخ خمسة طرق صحيحة إلى زرارة، فإذا كان هناك من طريق أو سند ضعيف لن يكون هناك من إشكال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في البين؛ إذ يمكن لنا أن نستبدل سنداً بآخر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ومن هنا نشأت فكرة تحويل واستبدال الأسانيد</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ثم بعد أن قام السيد الخوئي بتأليف كتاب </w:t>
      </w:r>
      <w:r w:rsidRPr="00002E57">
        <w:rPr>
          <w:rFonts w:hint="eastAsia"/>
          <w:sz w:val="27"/>
          <w:rtl/>
          <w:lang w:bidi="ar-IQ"/>
        </w:rPr>
        <w:t>«</w:t>
      </w:r>
      <w:r w:rsidRPr="00002E57">
        <w:rPr>
          <w:rFonts w:ascii="Simplified Arabic" w:hAnsi="Simplified Arabic" w:hint="cs"/>
          <w:sz w:val="27"/>
          <w:rtl/>
          <w:lang w:bidi="ar-IQ"/>
        </w:rPr>
        <w:t>معجم رجال الحديث</w:t>
      </w:r>
      <w:r w:rsidRPr="00002E57">
        <w:rPr>
          <w:rFonts w:hint="eastAsia"/>
          <w:sz w:val="27"/>
          <w:rtl/>
          <w:lang w:bidi="ar-IQ"/>
        </w:rPr>
        <w:t>»</w:t>
      </w:r>
      <w:r w:rsidRPr="00002E57">
        <w:rPr>
          <w:rFonts w:ascii="Simplified Arabic" w:hAnsi="Simplified Arabic" w:hint="cs"/>
          <w:sz w:val="27"/>
          <w:rtl/>
          <w:lang w:bidi="ar-IQ"/>
        </w:rPr>
        <w:t xml:space="preserve"> عمد إلى إكمال جميع هذه الأمور</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والشيء الآخر الذي قام به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س الأردبيلي ـ والذي يبدو أنه غير مسبوق أيضاً ـ هو أن النجاشي ـ على سبيل المثال ـ لا يذكر إلا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أصحاب الكتب؛ فذكر كل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كتب من الشيعة أو في الشيعة كتاباً. </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من هنا فإنه لا يذكر عمر بن حنظلة ـ مثلاً ـ</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الذي يمكن التعرّ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ف على جلالة قدره من خلال كثرة رواياته. فهل يمكن القول: إنه ليس ثقة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لمجرّ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 أن النجاشي لم يذكره في كتابه</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كلا</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لأن عدم ذكر النجاشي له لم يك</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بسبب عدم توثيقه له، وإنما لأنه لم يؤل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ف كتاباً</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lastRenderedPageBreak/>
        <w:t>لهذا السبب بالذات لم يذكره الشيخ الطوسي في الفهرست أيضاً</w:t>
      </w:r>
      <w:r w:rsidR="00B617E6" w:rsidRPr="00002E57">
        <w:rPr>
          <w:rFonts w:ascii="Simplified Arabic" w:hAnsi="Simplified Arabic" w:hint="cs"/>
          <w:sz w:val="27"/>
          <w:rtl/>
          <w:lang w:bidi="ar-IQ"/>
        </w:rPr>
        <w:t xml:space="preserve">. </w:t>
      </w:r>
      <w:r w:rsidRPr="00002E57">
        <w:rPr>
          <w:rFonts w:ascii="Simplified Arabic" w:hAnsi="Simplified Arabic" w:hint="cs"/>
          <w:sz w:val="27"/>
          <w:rtl/>
          <w:lang w:bidi="ar-IQ"/>
        </w:rPr>
        <w:t>ويبدو أنه لم يوف</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ق إلى إنهاء رجاله</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ومن هنا لم ي</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ذكرٌ لعمر بن حنظلة في المصادر الرجالية الرئيسة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لقد قام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س الأردبيلي باستخراج الرواة من الكتب الأربعة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وقد خصّ</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ص </w:t>
      </w:r>
      <w:r w:rsidR="00B617E6" w:rsidRPr="00002E57">
        <w:rPr>
          <w:rFonts w:ascii="Simplified Arabic" w:hAnsi="Simplified Arabic" w:hint="cs"/>
          <w:sz w:val="27"/>
          <w:rtl/>
          <w:lang w:bidi="ar-IQ"/>
        </w:rPr>
        <w:t>عنواناً مستقلاًّ</w:t>
      </w:r>
      <w:r w:rsidRPr="00002E57">
        <w:rPr>
          <w:rFonts w:ascii="Simplified Arabic" w:hAnsi="Simplified Arabic" w:hint="cs"/>
          <w:sz w:val="27"/>
          <w:rtl/>
          <w:lang w:bidi="ar-IQ"/>
        </w:rPr>
        <w:t xml:space="preserve"> لأولئك الذين لم ي</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ذكرهم في الكتب الرجالية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فعلى سبيل المثال: هناك الكثير من الروايات المأثورة عن عمر بن حنظلة في </w:t>
      </w:r>
      <w:r w:rsidRPr="00002E57">
        <w:rPr>
          <w:rFonts w:hint="eastAsia"/>
          <w:sz w:val="27"/>
          <w:rtl/>
          <w:lang w:bidi="ar-IQ"/>
        </w:rPr>
        <w:t>«</w:t>
      </w:r>
      <w:r w:rsidRPr="00002E57">
        <w:rPr>
          <w:rFonts w:ascii="Simplified Arabic" w:hAnsi="Simplified Arabic" w:hint="cs"/>
          <w:sz w:val="27"/>
          <w:rtl/>
          <w:lang w:bidi="ar-IQ"/>
        </w:rPr>
        <w:t>الكافي</w:t>
      </w:r>
      <w:r w:rsidRPr="00002E57">
        <w:rPr>
          <w:rFonts w:hint="eastAsia"/>
          <w:sz w:val="27"/>
          <w:rtl/>
          <w:lang w:bidi="ar-IQ"/>
        </w:rPr>
        <w:t>»</w:t>
      </w:r>
      <w:r w:rsidRPr="00002E57">
        <w:rPr>
          <w:rFonts w:ascii="Simplified Arabic" w:hAnsi="Simplified Arabic" w:hint="cs"/>
          <w:sz w:val="27"/>
          <w:rtl/>
          <w:lang w:bidi="ar-IQ"/>
        </w:rPr>
        <w:t>، ويذكر أحياناً بعض الشواهد الدال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ة على وثاقته</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وبطبيعة الحال لا يخلو ما قام به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س الأردبيلي من نقص</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بمعنى أن</w:t>
      </w:r>
      <w:r w:rsidR="00B617E6" w:rsidRPr="00002E57">
        <w:rPr>
          <w:rFonts w:ascii="Simplified Arabic" w:hAnsi="Simplified Arabic" w:hint="cs"/>
          <w:sz w:val="27"/>
          <w:rtl/>
          <w:lang w:bidi="ar-IQ"/>
        </w:rPr>
        <w:t>ه</w:t>
      </w:r>
      <w:r w:rsidRPr="00002E57">
        <w:rPr>
          <w:rFonts w:ascii="Simplified Arabic" w:hAnsi="Simplified Arabic" w:hint="cs"/>
          <w:sz w:val="27"/>
          <w:rtl/>
          <w:lang w:bidi="ar-IQ"/>
        </w:rPr>
        <w:t xml:space="preserve"> كان هناك رواة آخرون في الكتب الأربعة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ولم يتمك</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ن من ذكرهم</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أما السيد الخوئي فقد أنجز هذا الأمر</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وقد استدركت في حاشيتي على </w:t>
      </w:r>
      <w:r w:rsidRPr="00002E57">
        <w:rPr>
          <w:rFonts w:hint="eastAsia"/>
          <w:sz w:val="27"/>
          <w:rtl/>
          <w:lang w:bidi="ar-IQ"/>
        </w:rPr>
        <w:t>«</w:t>
      </w:r>
      <w:r w:rsidRPr="00002E57">
        <w:rPr>
          <w:rFonts w:ascii="Simplified Arabic" w:hAnsi="Simplified Arabic" w:hint="cs"/>
          <w:sz w:val="27"/>
          <w:rtl/>
          <w:lang w:bidi="ar-IQ"/>
        </w:rPr>
        <w:t>جامع الرواة</w:t>
      </w:r>
      <w:r w:rsidRPr="00002E57">
        <w:rPr>
          <w:rFonts w:hint="eastAsia"/>
          <w:sz w:val="27"/>
          <w:rtl/>
          <w:lang w:bidi="ar-IQ"/>
        </w:rPr>
        <w:t>»</w:t>
      </w:r>
      <w:r w:rsidRPr="00002E57">
        <w:rPr>
          <w:rFonts w:ascii="Simplified Arabic" w:hAnsi="Simplified Arabic" w:hint="cs"/>
          <w:sz w:val="27"/>
          <w:rtl/>
          <w:lang w:bidi="ar-IQ"/>
        </w:rPr>
        <w:t xml:space="preserve"> هذه الموارد التي لم يأت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على ذكرها</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وقد أثارت هذه الاستدراكات من قبله تفكير السيد الخوئي والكثير من أمثاله</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فإن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الكثير من أسانيد الشيخ الطوسي لم 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في الكتب الرجالية للشيعة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إذ تنظر إلى السند ـ على سبيل المثال ـ ولا ترى واحداً منها ضمن الأسانيد، في حين أنه عند الاستخراج يت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ضح أن فلان كثير الرواية، وأن فلان جاء ذكره في كتب أهل السن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ة، و</w:t>
      </w:r>
      <w:r w:rsidR="00B617E6" w:rsidRPr="00002E57">
        <w:rPr>
          <w:rFonts w:ascii="Simplified Arabic" w:hAnsi="Simplified Arabic" w:hint="cs"/>
          <w:sz w:val="27"/>
          <w:rtl/>
          <w:lang w:bidi="ar-IQ"/>
        </w:rPr>
        <w:t>أ</w:t>
      </w:r>
      <w:r w:rsidRPr="00002E57">
        <w:rPr>
          <w:rFonts w:ascii="Simplified Arabic" w:hAnsi="Simplified Arabic" w:hint="cs"/>
          <w:sz w:val="27"/>
          <w:rtl/>
          <w:lang w:bidi="ar-IQ"/>
        </w:rPr>
        <w:t>ن روايات فلان جيّدة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وعلى أساس هذه الأمر يمكن الوصول بشأنه إلى حكم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إجمالي</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وأما إذا أردنا أن نعتبر المدار على مجرّ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د الكتب الأربعة فسوف نحكم بعد</w:t>
      </w:r>
      <w:r w:rsidR="00B617E6" w:rsidRPr="00002E57">
        <w:rPr>
          <w:rFonts w:ascii="Simplified Arabic" w:hAnsi="Simplified Arabic" w:hint="cs"/>
          <w:sz w:val="27"/>
          <w:rtl/>
          <w:lang w:bidi="ar-IQ"/>
        </w:rPr>
        <w:t>م</w:t>
      </w:r>
      <w:r w:rsidRPr="00002E57">
        <w:rPr>
          <w:rFonts w:ascii="Simplified Arabic" w:hAnsi="Simplified Arabic" w:hint="cs"/>
          <w:sz w:val="27"/>
          <w:rtl/>
          <w:lang w:bidi="ar-IQ"/>
        </w:rPr>
        <w:t xml:space="preserve"> التوثيق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لمجر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د أن فلاناً </w:t>
      </w:r>
      <w:r w:rsidRPr="00002E57">
        <w:rPr>
          <w:rFonts w:hint="eastAsia"/>
          <w:sz w:val="27"/>
          <w:rtl/>
          <w:lang w:bidi="ar-IQ"/>
        </w:rPr>
        <w:t>«</w:t>
      </w:r>
      <w:r w:rsidRPr="00002E57">
        <w:rPr>
          <w:rFonts w:ascii="Simplified Arabic" w:hAnsi="Simplified Arabic" w:hint="cs"/>
          <w:sz w:val="27"/>
          <w:rtl/>
          <w:lang w:bidi="ar-IQ"/>
        </w:rPr>
        <w:t>لم يوث</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ق</w:t>
      </w:r>
      <w:r w:rsidRPr="00002E57">
        <w:rPr>
          <w:rFonts w:hint="eastAsia"/>
          <w:sz w:val="27"/>
          <w:rtl/>
          <w:lang w:bidi="ar-IQ"/>
        </w:rPr>
        <w:t>»</w:t>
      </w:r>
      <w:r w:rsidRPr="00002E57">
        <w:rPr>
          <w:rFonts w:ascii="Simplified Arabic" w:hAnsi="Simplified Arabic" w:hint="cs"/>
          <w:sz w:val="27"/>
          <w:rtl/>
          <w:lang w:bidi="ar-IQ"/>
        </w:rPr>
        <w:t>، وتنتهي المسألة بهذه البساطة</w:t>
      </w:r>
      <w:r w:rsidR="00B617E6"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إن فكرة القول بضرورة استخراج الرواة، والعمل على تجميع القرائن بشأنهم</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قد صدرت أو</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ل الأمر عن المقد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س الأردبيلي، فهو الذي بدأها تقريباً. </w:t>
      </w:r>
    </w:p>
    <w:p w:rsidR="0051339A" w:rsidRPr="00002E57" w:rsidRDefault="00045549"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نودّ أن تحدّ</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ثنا عن أهم</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ية علم الرجال</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 وهل هناك تعريف</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 خاص</w:t>
      </w:r>
      <w:r w:rsidR="00B617E6" w:rsidRPr="00002E57">
        <w:rPr>
          <w:rFonts w:ascii="Simplified Arabic" w:hAnsi="Simplified Arabic" w:cs="AL-Mohanad" w:hint="cs"/>
          <w:b/>
          <w:bCs/>
          <w:sz w:val="27"/>
          <w:szCs w:val="27"/>
          <w:rtl/>
        </w:rPr>
        <w:t>ّ</w:t>
      </w:r>
      <w:r w:rsidR="0051339A" w:rsidRPr="00002E57">
        <w:rPr>
          <w:rFonts w:ascii="Simplified Arabic" w:hAnsi="Simplified Arabic" w:cs="AL-Mohanad" w:hint="cs"/>
          <w:b/>
          <w:bCs/>
          <w:sz w:val="27"/>
          <w:szCs w:val="27"/>
          <w:rtl/>
        </w:rPr>
        <w:t xml:space="preserve"> لعلم الرجال؟ </w:t>
      </w:r>
    </w:p>
    <w:p w:rsidR="00B617E6" w:rsidRPr="00002E57" w:rsidRDefault="00EE70B9" w:rsidP="00DA27EA">
      <w:pPr>
        <w:autoSpaceDE w:val="0"/>
        <w:autoSpaceDN w:val="0"/>
        <w:adjustRightInd w:val="0"/>
        <w:rPr>
          <w:rFonts w:ascii="Simplified Arabic" w:hAnsi="Simplified Arabic"/>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ليس لديّ تعريف</w:t>
      </w:r>
      <w:r w:rsidR="00B617E6" w:rsidRPr="00002E57">
        <w:rPr>
          <w:rFonts w:ascii="Simplified Arabic" w:hAnsi="Simplified Arabic" w:hint="cs"/>
          <w:sz w:val="27"/>
          <w:rtl/>
        </w:rPr>
        <w:t>ٌ</w:t>
      </w:r>
      <w:r w:rsidR="0051339A" w:rsidRPr="00002E57">
        <w:rPr>
          <w:rFonts w:ascii="Simplified Arabic" w:hAnsi="Simplified Arabic" w:hint="cs"/>
          <w:sz w:val="27"/>
          <w:rtl/>
        </w:rPr>
        <w:t xml:space="preserve"> خاص</w:t>
      </w:r>
      <w:r w:rsidR="00B617E6" w:rsidRPr="00002E57">
        <w:rPr>
          <w:rFonts w:ascii="Simplified Arabic" w:hAnsi="Simplified Arabic" w:hint="cs"/>
          <w:sz w:val="27"/>
          <w:rtl/>
        </w:rPr>
        <w:t>ّ</w:t>
      </w:r>
      <w:r w:rsidR="0051339A" w:rsidRPr="00002E57">
        <w:rPr>
          <w:rFonts w:ascii="Simplified Arabic" w:hAnsi="Simplified Arabic" w:hint="cs"/>
          <w:sz w:val="27"/>
          <w:rtl/>
        </w:rPr>
        <w:t>، بمعنى أن الأمر لا يدخل في مسألة التعريفات وموضوعات العلوم، وبهذا المعنى لا يمكن إضافة أمور جديدة، وإذا أضفناها لا يمكن أن تكون ذات فائدة</w:t>
      </w:r>
      <w:r w:rsidR="00B617E6" w:rsidRPr="00002E57">
        <w:rPr>
          <w:rFonts w:ascii="Simplified Arabic" w:hAnsi="Simplified Arabic" w:hint="cs"/>
          <w:sz w:val="27"/>
          <w:rtl/>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lastRenderedPageBreak/>
        <w:t>إن علم الرجال وعلم الدراية وعلم التراجم، ثلاثة علوم ذات أوجه متشابهة</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ويمكن القول: إن علم الرجال يبحث في أحوال الرواة بما هم رواة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والقول بأن هذا الراوي ثقة، ولا شأن له بما إذا كانت له رواية أم لا، فيقال مثلاً: </w:t>
      </w:r>
      <w:r w:rsidRPr="00002E57">
        <w:rPr>
          <w:rFonts w:hint="eastAsia"/>
          <w:sz w:val="27"/>
          <w:rtl/>
          <w:lang w:bidi="ar-IQ"/>
        </w:rPr>
        <w:t>«</w:t>
      </w:r>
      <w:r w:rsidRPr="00002E57">
        <w:rPr>
          <w:rFonts w:ascii="Simplified Arabic" w:hAnsi="Simplified Arabic" w:hint="cs"/>
          <w:sz w:val="27"/>
          <w:rtl/>
          <w:lang w:bidi="ar-IQ"/>
        </w:rPr>
        <w:t>إن آدم بن المتوك</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ل ثقة</w:t>
      </w:r>
      <w:r w:rsidRPr="00002E57">
        <w:rPr>
          <w:rFonts w:hint="eastAsia"/>
          <w:sz w:val="27"/>
          <w:rtl/>
          <w:lang w:bidi="ar-IQ"/>
        </w:rPr>
        <w:t>»</w:t>
      </w:r>
      <w:r w:rsidRPr="00002E57">
        <w:rPr>
          <w:rFonts w:ascii="Simplified Arabic" w:hAnsi="Simplified Arabic" w:hint="cs"/>
          <w:sz w:val="27"/>
          <w:rtl/>
          <w:lang w:bidi="ar-IQ"/>
        </w:rPr>
        <w:t>. هذا ما يقوله علم الرجال</w:t>
      </w:r>
      <w:r w:rsidR="00B617E6" w:rsidRPr="00002E57">
        <w:rPr>
          <w:rFonts w:ascii="Simplified Arabic" w:hAnsi="Simplified Arabic" w:hint="cs"/>
          <w:sz w:val="27"/>
          <w:rtl/>
          <w:lang w:bidi="ar-IQ"/>
        </w:rPr>
        <w:t xml:space="preserve">. </w:t>
      </w:r>
      <w:r w:rsidRPr="00002E57">
        <w:rPr>
          <w:rFonts w:ascii="Simplified Arabic" w:hAnsi="Simplified Arabic" w:hint="cs"/>
          <w:sz w:val="27"/>
          <w:rtl/>
          <w:lang w:bidi="ar-IQ"/>
        </w:rPr>
        <w:t>ولكن</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هل ر</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وي عنه شيء؟ لا ندري. هل هو شخصية اجتماعية؟ لا ندري. وإنما الذي نعرفه عنه أنه </w:t>
      </w:r>
      <w:r w:rsidRPr="00002E57">
        <w:rPr>
          <w:rFonts w:hint="eastAsia"/>
          <w:sz w:val="27"/>
          <w:rtl/>
          <w:lang w:bidi="ar-IQ"/>
        </w:rPr>
        <w:t>«</w:t>
      </w:r>
      <w:r w:rsidRPr="00002E57">
        <w:rPr>
          <w:rFonts w:ascii="Simplified Arabic" w:hAnsi="Simplified Arabic" w:hint="cs"/>
          <w:sz w:val="27"/>
          <w:rtl/>
          <w:lang w:bidi="ar-IQ"/>
        </w:rPr>
        <w:t>ثقة</w:t>
      </w:r>
      <w:r w:rsidRPr="00002E57">
        <w:rPr>
          <w:rFonts w:hint="eastAsia"/>
          <w:sz w:val="27"/>
          <w:rtl/>
          <w:lang w:bidi="ar-IQ"/>
        </w:rPr>
        <w:t>»</w:t>
      </w:r>
      <w:r w:rsidRPr="00002E57">
        <w:rPr>
          <w:rFonts w:ascii="Simplified Arabic" w:hAnsi="Simplified Arabic" w:hint="cs"/>
          <w:sz w:val="27"/>
          <w:rtl/>
          <w:lang w:bidi="ar-IQ"/>
        </w:rPr>
        <w:t>، بمعنى أنك إذا رأيت</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له رواية، فهو صادق</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في</w:t>
      </w:r>
      <w:r w:rsidR="00B617E6" w:rsidRPr="00002E57">
        <w:rPr>
          <w:rFonts w:ascii="Simplified Arabic" w:hAnsi="Simplified Arabic" w:hint="cs"/>
          <w:sz w:val="27"/>
          <w:rtl/>
          <w:lang w:bidi="ar-IQ"/>
        </w:rPr>
        <w:t xml:space="preserve"> </w:t>
      </w:r>
      <w:r w:rsidRPr="00002E57">
        <w:rPr>
          <w:rFonts w:ascii="Simplified Arabic" w:hAnsi="Simplified Arabic" w:hint="cs"/>
          <w:sz w:val="27"/>
          <w:rtl/>
          <w:lang w:bidi="ar-IQ"/>
        </w:rPr>
        <w:t>ما يقوله فيها</w:t>
      </w:r>
      <w:r w:rsidR="00B617E6" w:rsidRPr="00002E57">
        <w:rPr>
          <w:rFonts w:ascii="Simplified Arabic" w:hAnsi="Simplified Arabic" w:hint="cs"/>
          <w:sz w:val="27"/>
          <w:rtl/>
          <w:lang w:bidi="ar-IQ"/>
        </w:rPr>
        <w:t>.</w:t>
      </w:r>
    </w:p>
    <w:p w:rsidR="00B617E6"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 xml:space="preserve">وأما علم الدراية فيبحث عن الرواة بما هم مذكورون في مجموع سلسلة السند، وإن القول بأن </w:t>
      </w:r>
      <w:r w:rsidRPr="00002E57">
        <w:rPr>
          <w:rFonts w:hint="eastAsia"/>
          <w:sz w:val="27"/>
          <w:rtl/>
          <w:lang w:bidi="ar-IQ"/>
        </w:rPr>
        <w:t>«</w:t>
      </w:r>
      <w:r w:rsidRPr="00002E57">
        <w:rPr>
          <w:rFonts w:ascii="Simplified Arabic" w:hAnsi="Simplified Arabic" w:hint="cs"/>
          <w:sz w:val="27"/>
          <w:rtl/>
          <w:lang w:bidi="ar-IQ"/>
        </w:rPr>
        <w:t>جملة هذا السند صحيح</w:t>
      </w:r>
      <w:r w:rsidRPr="00002E57">
        <w:rPr>
          <w:rFonts w:hint="eastAsia"/>
          <w:sz w:val="27"/>
          <w:rtl/>
          <w:lang w:bidi="ar-IQ"/>
        </w:rPr>
        <w:t>»</w:t>
      </w:r>
      <w:r w:rsidRPr="00002E57">
        <w:rPr>
          <w:rFonts w:ascii="Simplified Arabic" w:hAnsi="Simplified Arabic" w:hint="cs"/>
          <w:sz w:val="27"/>
          <w:rtl/>
          <w:lang w:bidi="ar-IQ"/>
        </w:rPr>
        <w:t xml:space="preserve"> يدخل في صلاحيات علم الدراية</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 بمعنى أنه بعد أن ي</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قال لنا في علم الرجال: إن هذا الراوي ثقة يقول لنا علم الدراية: إن السند الوارد على صيغة: </w:t>
      </w:r>
      <w:r w:rsidRPr="00002E57">
        <w:rPr>
          <w:rFonts w:hint="eastAsia"/>
          <w:sz w:val="27"/>
          <w:rtl/>
          <w:lang w:bidi="ar-IQ"/>
        </w:rPr>
        <w:t>«</w:t>
      </w:r>
      <w:r w:rsidRPr="00002E57">
        <w:rPr>
          <w:rFonts w:ascii="Simplified Arabic" w:hAnsi="Simplified Arabic" w:hint="cs"/>
          <w:sz w:val="27"/>
          <w:rtl/>
          <w:lang w:bidi="ar-IQ"/>
        </w:rPr>
        <w:t>حد</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ثني الثقة، عن الثقة، عن الثقة</w:t>
      </w:r>
      <w:r w:rsidRPr="00002E57">
        <w:rPr>
          <w:rFonts w:hint="eastAsia"/>
          <w:sz w:val="27"/>
          <w:rtl/>
          <w:lang w:bidi="ar-IQ"/>
        </w:rPr>
        <w:t>»</w:t>
      </w:r>
      <w:r w:rsidRPr="00002E57">
        <w:rPr>
          <w:rFonts w:ascii="Simplified Arabic" w:hAnsi="Simplified Arabic" w:hint="cs"/>
          <w:sz w:val="27"/>
          <w:rtl/>
          <w:lang w:bidi="ar-IQ"/>
        </w:rPr>
        <w:t xml:space="preserve"> صحيح</w:t>
      </w:r>
      <w:r w:rsidR="00B617E6" w:rsidRPr="00002E57">
        <w:rPr>
          <w:rFonts w:ascii="Simplified Arabic" w:hAnsi="Simplified Arabic" w:hint="cs"/>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Simplified Arabic" w:hAnsi="Simplified Arabic" w:hint="cs"/>
          <w:sz w:val="27"/>
          <w:rtl/>
          <w:lang w:bidi="ar-IQ"/>
        </w:rPr>
        <w:t>وأما علم التراجم فيتعل</w:t>
      </w:r>
      <w:r w:rsidR="00B617E6" w:rsidRPr="00002E57">
        <w:rPr>
          <w:rFonts w:ascii="Simplified Arabic" w:hAnsi="Simplified Arabic" w:hint="cs"/>
          <w:sz w:val="27"/>
          <w:rtl/>
          <w:lang w:bidi="ar-IQ"/>
        </w:rPr>
        <w:t>َّ</w:t>
      </w:r>
      <w:r w:rsidRPr="00002E57">
        <w:rPr>
          <w:rFonts w:ascii="Simplified Arabic" w:hAnsi="Simplified Arabic" w:hint="cs"/>
          <w:sz w:val="27"/>
          <w:rtl/>
          <w:lang w:bidi="ar-IQ"/>
        </w:rPr>
        <w:t xml:space="preserve">ق بشرح سيرة الشخصيات البارزة في المجتمع. </w:t>
      </w:r>
    </w:p>
    <w:p w:rsidR="001B1D42" w:rsidRPr="00002E57" w:rsidRDefault="001B1D42" w:rsidP="00DA27EA">
      <w:pPr>
        <w:autoSpaceDE w:val="0"/>
        <w:autoSpaceDN w:val="0"/>
        <w:adjustRightInd w:val="0"/>
        <w:rPr>
          <w:rFonts w:ascii="Simplified Arabic" w:hAnsi="Simplified Arabic"/>
          <w:sz w:val="27"/>
          <w:rtl/>
          <w:lang w:bidi="ar-IQ"/>
        </w:rPr>
      </w:pPr>
    </w:p>
    <w:p w:rsidR="001B1D42" w:rsidRPr="00002E57" w:rsidRDefault="001B1D42" w:rsidP="001B1D42">
      <w:pPr>
        <w:pStyle w:val="31"/>
        <w:rPr>
          <w:color w:val="auto"/>
          <w:rtl/>
        </w:rPr>
      </w:pPr>
      <w:r w:rsidRPr="00002E57">
        <w:rPr>
          <w:rFonts w:hint="cs"/>
          <w:color w:val="auto"/>
          <w:rtl/>
        </w:rPr>
        <w:t>اختلاط علم التراجم بالرجال</w:t>
      </w:r>
    </w:p>
    <w:p w:rsidR="0051339A" w:rsidRPr="00002E57" w:rsidRDefault="00045549" w:rsidP="00DA27EA">
      <w:pPr>
        <w:pStyle w:val="af2"/>
        <w:autoSpaceDE w:val="0"/>
        <w:autoSpaceDN w:val="0"/>
        <w:adjustRightInd w:val="0"/>
        <w:spacing w:after="0" w:line="400" w:lineRule="exact"/>
        <w:ind w:left="0" w:firstLine="567"/>
        <w:contextualSpacing/>
        <w:jc w:val="both"/>
        <w:rPr>
          <w:rFonts w:ascii="Simplified Arabic" w:hAnsi="Simplified Arabic" w:cs="AL-Mohanad"/>
          <w:b/>
          <w:bCs/>
          <w:sz w:val="27"/>
          <w:szCs w:val="27"/>
          <w:lang w:bidi="ar-IQ"/>
        </w:rPr>
      </w:pPr>
      <w:r w:rsidRPr="00002E57">
        <w:rPr>
          <w:rFonts w:ascii="Times" w:hAnsi="Times" w:cs="AL-Mohanad"/>
          <w:sz w:val="24"/>
          <w:szCs w:val="24"/>
          <w:rtl/>
        </w:rPr>
        <w:sym w:font="AGA Arabesque" w:char="F05F"/>
      </w:r>
      <w:r w:rsidRPr="00002E57">
        <w:rPr>
          <w:rFonts w:cs="AL-Mohanad" w:hint="cs"/>
          <w:rtl/>
        </w:rPr>
        <w:t xml:space="preserve"> </w:t>
      </w:r>
      <w:r w:rsidR="0051339A" w:rsidRPr="00002E57">
        <w:rPr>
          <w:rFonts w:ascii="Simplified Arabic" w:hAnsi="Simplified Arabic" w:cs="AL-Mohanad" w:hint="cs"/>
          <w:b/>
          <w:bCs/>
          <w:sz w:val="27"/>
          <w:szCs w:val="27"/>
          <w:rtl/>
        </w:rPr>
        <w:t xml:space="preserve">كيف تختلط أبحاث التراجم بأبحاث الرجال؟ </w:t>
      </w:r>
    </w:p>
    <w:p w:rsidR="00B617E6" w:rsidRPr="00002E57" w:rsidRDefault="00EE70B9" w:rsidP="00DA27EA">
      <w:pPr>
        <w:autoSpaceDE w:val="0"/>
        <w:autoSpaceDN w:val="0"/>
        <w:adjustRightInd w:val="0"/>
        <w:rPr>
          <w:rFonts w:ascii="Calibri" w:eastAsia="Calibri" w:hAnsi="Calibri"/>
          <w:b/>
          <w:sz w:val="27"/>
          <w:rtl/>
          <w:lang w:bidi="ar-IQ"/>
        </w:rPr>
      </w:pPr>
      <w:r w:rsidRPr="00002E57">
        <w:rPr>
          <w:sz w:val="24"/>
          <w:szCs w:val="24"/>
          <w:rtl/>
        </w:rPr>
        <w:sym w:font="AGA Arabesque" w:char="F05E"/>
      </w:r>
      <w:r w:rsidR="0051339A" w:rsidRPr="00002E57">
        <w:rPr>
          <w:rFonts w:ascii="Simplified Arabic" w:hAnsi="Simplified Arabic" w:hint="cs"/>
          <w:sz w:val="27"/>
          <w:rtl/>
        </w:rPr>
        <w:t xml:space="preserve"> </w:t>
      </w:r>
      <w:r w:rsidR="0051339A" w:rsidRPr="00002E57">
        <w:rPr>
          <w:rFonts w:ascii="Calibri" w:eastAsia="Calibri" w:hAnsi="Calibri" w:hint="cs"/>
          <w:b/>
          <w:sz w:val="27"/>
          <w:rtl/>
        </w:rPr>
        <w:t>يتم</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الخلط حالياً بين هذه الأمور بشكل</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كبير. هناك م</w:t>
      </w:r>
      <w:r w:rsidR="00B617E6" w:rsidRPr="00002E57">
        <w:rPr>
          <w:rFonts w:ascii="Calibri" w:eastAsia="Calibri" w:hAnsi="Calibri" w:hint="cs"/>
          <w:b/>
          <w:sz w:val="27"/>
          <w:rtl/>
        </w:rPr>
        <w:t>َ</w:t>
      </w:r>
      <w:r w:rsidR="0051339A" w:rsidRPr="00002E57">
        <w:rPr>
          <w:rFonts w:ascii="Calibri" w:eastAsia="Calibri" w:hAnsi="Calibri" w:hint="cs"/>
          <w:b/>
          <w:sz w:val="27"/>
          <w:rtl/>
        </w:rPr>
        <w:t>ن</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يت</w:t>
      </w:r>
      <w:r w:rsidR="00B617E6" w:rsidRPr="00002E57">
        <w:rPr>
          <w:rFonts w:ascii="Calibri" w:eastAsia="Calibri" w:hAnsi="Calibri" w:hint="cs"/>
          <w:b/>
          <w:sz w:val="27"/>
          <w:rtl/>
        </w:rPr>
        <w:t>ّ</w:t>
      </w:r>
      <w:r w:rsidR="0051339A" w:rsidRPr="00002E57">
        <w:rPr>
          <w:rFonts w:ascii="Calibri" w:eastAsia="Calibri" w:hAnsi="Calibri" w:hint="cs"/>
          <w:b/>
          <w:sz w:val="27"/>
          <w:rtl/>
        </w:rPr>
        <w:t>صل بي</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ويقول لي: </w:t>
      </w:r>
      <w:r w:rsidR="0051339A" w:rsidRPr="00002E57">
        <w:rPr>
          <w:rFonts w:hint="eastAsia"/>
          <w:sz w:val="27"/>
          <w:rtl/>
        </w:rPr>
        <w:t>«</w:t>
      </w:r>
      <w:r w:rsidR="0051339A" w:rsidRPr="00002E57">
        <w:rPr>
          <w:rFonts w:ascii="Calibri" w:eastAsia="Calibri" w:hAnsi="Calibri" w:hint="cs"/>
          <w:b/>
          <w:sz w:val="27"/>
          <w:rtl/>
        </w:rPr>
        <w:t>ما هي مؤل</w:t>
      </w:r>
      <w:r w:rsidR="00B617E6" w:rsidRPr="00002E57">
        <w:rPr>
          <w:rFonts w:ascii="Calibri" w:eastAsia="Calibri" w:hAnsi="Calibri" w:hint="cs"/>
          <w:b/>
          <w:sz w:val="27"/>
          <w:rtl/>
        </w:rPr>
        <w:t>َّ</w:t>
      </w:r>
      <w:r w:rsidR="0051339A" w:rsidRPr="00002E57">
        <w:rPr>
          <w:rFonts w:ascii="Calibri" w:eastAsia="Calibri" w:hAnsi="Calibri" w:hint="cs"/>
          <w:b/>
          <w:sz w:val="27"/>
          <w:rtl/>
        </w:rPr>
        <w:t>فات المجتهد الفلاني</w:t>
      </w:r>
      <w:r w:rsidR="00B617E6" w:rsidRPr="00002E57">
        <w:rPr>
          <w:rFonts w:ascii="Calibri" w:eastAsia="Calibri" w:hAnsi="Calibri" w:hint="cs"/>
          <w:b/>
          <w:sz w:val="27"/>
          <w:rtl/>
        </w:rPr>
        <w:t>؟</w:t>
      </w:r>
      <w:r w:rsidR="0051339A" w:rsidRPr="00002E57">
        <w:rPr>
          <w:rFonts w:hint="eastAsia"/>
          <w:sz w:val="27"/>
          <w:rtl/>
        </w:rPr>
        <w:t>»</w:t>
      </w:r>
      <w:r w:rsidR="0051339A" w:rsidRPr="00002E57">
        <w:rPr>
          <w:rFonts w:ascii="Calibri" w:eastAsia="Calibri" w:hAnsi="Calibri" w:hint="cs"/>
          <w:b/>
          <w:sz w:val="27"/>
          <w:rtl/>
        </w:rPr>
        <w:t xml:space="preserve">، أجيبه: </w:t>
      </w:r>
      <w:r w:rsidR="0051339A" w:rsidRPr="00002E57">
        <w:rPr>
          <w:rFonts w:hint="eastAsia"/>
          <w:sz w:val="27"/>
          <w:rtl/>
        </w:rPr>
        <w:t>«</w:t>
      </w:r>
      <w:r w:rsidR="0051339A" w:rsidRPr="00002E57">
        <w:rPr>
          <w:rFonts w:ascii="Calibri" w:eastAsia="Calibri" w:hAnsi="Calibri" w:hint="cs"/>
          <w:b/>
          <w:sz w:val="27"/>
          <w:rtl/>
        </w:rPr>
        <w:t>لست</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أدري</w:t>
      </w:r>
      <w:r w:rsidR="00B617E6" w:rsidRPr="00002E57">
        <w:rPr>
          <w:rFonts w:ascii="Calibri" w:eastAsia="Calibri" w:hAnsi="Calibri" w:hint="cs"/>
          <w:b/>
          <w:sz w:val="27"/>
          <w:rtl/>
        </w:rPr>
        <w:t>؟</w:t>
      </w:r>
      <w:r w:rsidR="0051339A" w:rsidRPr="00002E57">
        <w:rPr>
          <w:rFonts w:hint="eastAsia"/>
          <w:sz w:val="27"/>
          <w:rtl/>
        </w:rPr>
        <w:t>»</w:t>
      </w:r>
      <w:r w:rsidR="0051339A" w:rsidRPr="00002E57">
        <w:rPr>
          <w:rFonts w:ascii="Calibri" w:eastAsia="Calibri" w:hAnsi="Calibri" w:hint="cs"/>
          <w:b/>
          <w:sz w:val="27"/>
          <w:rtl/>
        </w:rPr>
        <w:t>، فيردّ عليّ</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قائلاً: </w:t>
      </w:r>
      <w:r w:rsidR="0051339A" w:rsidRPr="00002E57">
        <w:rPr>
          <w:rFonts w:hint="eastAsia"/>
          <w:sz w:val="27"/>
          <w:rtl/>
        </w:rPr>
        <w:t>«</w:t>
      </w:r>
      <w:r w:rsidR="0051339A" w:rsidRPr="00002E57">
        <w:rPr>
          <w:rFonts w:ascii="Calibri" w:eastAsia="Calibri" w:hAnsi="Calibri" w:hint="cs"/>
          <w:b/>
          <w:sz w:val="27"/>
          <w:rtl/>
        </w:rPr>
        <w:t>فما هو علم الرجال الذي تعمل عليه</w:t>
      </w:r>
      <w:r w:rsidR="00B617E6" w:rsidRPr="00002E57">
        <w:rPr>
          <w:rFonts w:ascii="Calibri" w:eastAsia="Calibri" w:hAnsi="Calibri" w:hint="cs"/>
          <w:b/>
          <w:sz w:val="27"/>
          <w:rtl/>
        </w:rPr>
        <w:t>؟</w:t>
      </w:r>
      <w:r w:rsidR="0051339A" w:rsidRPr="00002E57">
        <w:rPr>
          <w:rFonts w:hint="eastAsia"/>
          <w:sz w:val="27"/>
          <w:rtl/>
        </w:rPr>
        <w:t>»</w:t>
      </w:r>
      <w:r w:rsidR="00B617E6" w:rsidRPr="00002E57">
        <w:rPr>
          <w:rFonts w:ascii="Calibri" w:eastAsia="Calibri" w:hAnsi="Calibri" w:hint="cs"/>
          <w:b/>
          <w:sz w:val="27"/>
          <w:rtl/>
        </w:rPr>
        <w:t>!</w:t>
      </w:r>
    </w:p>
    <w:p w:rsidR="00B617E6"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فمثلاً: إذا لم نتمك</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ن من كتابة صفحتين بشأن الإمام الخميني أمكن لنا أن نكتب صفحة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واحدة بشأنه في الحد</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الأدنى</w:t>
      </w:r>
      <w:r w:rsidR="00B617E6" w:rsidRPr="00002E57">
        <w:rPr>
          <w:rFonts w:ascii="Calibri" w:eastAsia="Calibri" w:hAnsi="Calibri" w:hint="cs"/>
          <w:b/>
          <w:sz w:val="27"/>
          <w:rtl/>
          <w:lang w:bidi="ar-IQ"/>
        </w:rPr>
        <w:t>.</w:t>
      </w:r>
    </w:p>
    <w:p w:rsidR="00B617E6"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وأما في</w:t>
      </w:r>
      <w:r w:rsidR="00B617E6" w:rsidRPr="00002E57">
        <w:rPr>
          <w:rFonts w:ascii="Calibri" w:eastAsia="Calibri" w:hAnsi="Calibri" w:hint="cs"/>
          <w:b/>
          <w:sz w:val="27"/>
          <w:rtl/>
          <w:lang w:bidi="ar-IQ"/>
        </w:rPr>
        <w:t xml:space="preserve"> </w:t>
      </w:r>
      <w:r w:rsidRPr="00002E57">
        <w:rPr>
          <w:rFonts w:ascii="Calibri" w:eastAsia="Calibri" w:hAnsi="Calibri" w:hint="cs"/>
          <w:b/>
          <w:sz w:val="27"/>
          <w:rtl/>
          <w:lang w:bidi="ar-IQ"/>
        </w:rPr>
        <w:t>ما يتعل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بعلم الرجال فلن يعدو ما نقوله عنه الكلمات </w:t>
      </w:r>
      <w:r w:rsidR="00B617E6" w:rsidRPr="00002E57">
        <w:rPr>
          <w:rFonts w:ascii="Calibri" w:eastAsia="Calibri" w:hAnsi="Calibri" w:hint="cs"/>
          <w:b/>
          <w:sz w:val="27"/>
          <w:rtl/>
          <w:lang w:bidi="ar-IQ"/>
        </w:rPr>
        <w:t>التالية</w:t>
      </w:r>
      <w:r w:rsidRPr="00002E57">
        <w:rPr>
          <w:rFonts w:ascii="Calibri" w:eastAsia="Calibri" w:hAnsi="Calibri" w:hint="cs"/>
          <w:b/>
          <w:sz w:val="27"/>
          <w:rtl/>
          <w:lang w:bidi="ar-IQ"/>
        </w:rPr>
        <w:t xml:space="preserve">: </w:t>
      </w:r>
      <w:r w:rsidRPr="00002E57">
        <w:rPr>
          <w:rFonts w:hint="eastAsia"/>
          <w:sz w:val="27"/>
          <w:rtl/>
          <w:lang w:bidi="ar-IQ"/>
        </w:rPr>
        <w:t>«</w:t>
      </w:r>
      <w:r w:rsidRPr="00002E57">
        <w:rPr>
          <w:rFonts w:ascii="Calibri" w:eastAsia="Calibri" w:hAnsi="Calibri" w:hint="cs"/>
          <w:b/>
          <w:sz w:val="27"/>
          <w:rtl/>
          <w:lang w:bidi="ar-IQ"/>
        </w:rPr>
        <w:t>روح الله بن مصطفى الموسوي، ثقة</w:t>
      </w:r>
      <w:r w:rsidR="00B617E6" w:rsidRPr="00002E57">
        <w:rPr>
          <w:rFonts w:ascii="Calibri" w:eastAsia="Calibri" w:hAnsi="Calibri" w:hint="cs"/>
          <w:b/>
          <w:sz w:val="27"/>
          <w:rtl/>
          <w:lang w:bidi="ar-IQ"/>
        </w:rPr>
        <w:t>ٌ</w:t>
      </w:r>
      <w:r w:rsidRPr="00002E57">
        <w:rPr>
          <w:rFonts w:hint="eastAsia"/>
          <w:sz w:val="27"/>
          <w:rtl/>
          <w:lang w:bidi="ar-IQ"/>
        </w:rPr>
        <w:t>»</w:t>
      </w:r>
      <w:r w:rsidR="00B617E6" w:rsidRPr="00002E57">
        <w:rPr>
          <w:rFonts w:ascii="Calibri" w:eastAsia="Calibri" w:hAnsi="Calibri" w:hint="cs"/>
          <w:b/>
          <w:sz w:val="27"/>
          <w:rtl/>
          <w:lang w:bidi="ar-IQ"/>
        </w:rPr>
        <w:t>.</w:t>
      </w:r>
    </w:p>
    <w:p w:rsidR="00B617E6" w:rsidRPr="00002E57" w:rsidRDefault="0051339A" w:rsidP="00DA27EA">
      <w:pPr>
        <w:autoSpaceDE w:val="0"/>
        <w:autoSpaceDN w:val="0"/>
        <w:adjustRightInd w:val="0"/>
        <w:rPr>
          <w:rFonts w:ascii="Calibri" w:eastAsia="Calibri" w:hAnsi="Calibri"/>
          <w:b/>
          <w:sz w:val="27"/>
          <w:rtl/>
          <w:lang w:bidi="ar-IQ"/>
        </w:rPr>
      </w:pPr>
      <w:r w:rsidRPr="00002E57">
        <w:rPr>
          <w:rFonts w:ascii="Calibri" w:eastAsia="Calibri" w:hAnsi="Calibri" w:hint="cs"/>
          <w:b/>
          <w:sz w:val="27"/>
          <w:rtl/>
          <w:lang w:bidi="ar-IQ"/>
        </w:rPr>
        <w:t>أما بشأن العلاء بن رزين فهناك ما نقوله في علم الرجال أيضاً</w:t>
      </w:r>
      <w:r w:rsidR="00B617E6" w:rsidRPr="00002E57">
        <w:rPr>
          <w:rFonts w:ascii="Calibri" w:eastAsia="Calibri" w:hAnsi="Calibri" w:hint="cs"/>
          <w:b/>
          <w:sz w:val="27"/>
          <w:rtl/>
          <w:lang w:bidi="ar-IQ"/>
        </w:rPr>
        <w:t>.</w:t>
      </w:r>
    </w:p>
    <w:p w:rsidR="0051339A" w:rsidRPr="00002E57" w:rsidRDefault="0051339A" w:rsidP="00DA27EA">
      <w:pPr>
        <w:autoSpaceDE w:val="0"/>
        <w:autoSpaceDN w:val="0"/>
        <w:adjustRightInd w:val="0"/>
        <w:rPr>
          <w:rFonts w:ascii="Simplified Arabic" w:hAnsi="Simplified Arabic"/>
          <w:sz w:val="27"/>
          <w:rtl/>
          <w:lang w:bidi="ar-IQ"/>
        </w:rPr>
      </w:pPr>
      <w:r w:rsidRPr="00002E57">
        <w:rPr>
          <w:rFonts w:ascii="Calibri" w:eastAsia="Calibri" w:hAnsi="Calibri" w:hint="cs"/>
          <w:b/>
          <w:sz w:val="27"/>
          <w:rtl/>
          <w:lang w:bidi="ar-IQ"/>
        </w:rPr>
        <w:t>وهناك من الشخصيات 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له رواية، بالإضافة إلى كونه شخصية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اجتماعية، مثل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الشيخ المفيد، فيمكن الحديث عنه في كلا العلمين. </w:t>
      </w:r>
    </w:p>
    <w:p w:rsidR="0051339A" w:rsidRPr="00002E57" w:rsidRDefault="00045549"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 xml:space="preserve">هل يمكن لكم الحديث عن علم الرجال؟ </w:t>
      </w:r>
    </w:p>
    <w:p w:rsidR="00B617E6"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قال السيد حسن الصدر</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في كتابه </w:t>
      </w:r>
      <w:r w:rsidR="0051339A" w:rsidRPr="00002E57">
        <w:rPr>
          <w:rFonts w:hint="eastAsia"/>
          <w:sz w:val="27"/>
          <w:rtl/>
        </w:rPr>
        <w:t>«</w:t>
      </w:r>
      <w:r w:rsidR="0051339A" w:rsidRPr="00002E57">
        <w:rPr>
          <w:rFonts w:ascii="Calibri" w:eastAsia="Calibri" w:hAnsi="Calibri" w:hint="cs"/>
          <w:b/>
          <w:sz w:val="27"/>
          <w:rtl/>
        </w:rPr>
        <w:t>تأسيس الشيعة لعلوم الإسلام</w:t>
      </w:r>
      <w:r w:rsidR="0051339A" w:rsidRPr="00002E57">
        <w:rPr>
          <w:rFonts w:hint="eastAsia"/>
          <w:sz w:val="27"/>
          <w:rtl/>
        </w:rPr>
        <w:t>»</w:t>
      </w:r>
      <w:r w:rsidR="0051339A" w:rsidRPr="00002E57">
        <w:rPr>
          <w:rFonts w:ascii="Calibri" w:eastAsia="Calibri" w:hAnsi="Calibri" w:hint="cs"/>
          <w:b/>
          <w:sz w:val="27"/>
          <w:rtl/>
        </w:rPr>
        <w:t>: إن</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أو</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ل </w:t>
      </w:r>
      <w:r w:rsidR="0051339A" w:rsidRPr="00002E57">
        <w:rPr>
          <w:rFonts w:ascii="Calibri" w:eastAsia="Calibri" w:hAnsi="Calibri" w:hint="cs"/>
          <w:b/>
          <w:sz w:val="27"/>
          <w:rtl/>
        </w:rPr>
        <w:lastRenderedPageBreak/>
        <w:t>م</w:t>
      </w:r>
      <w:r w:rsidR="00B617E6" w:rsidRPr="00002E57">
        <w:rPr>
          <w:rFonts w:ascii="Calibri" w:eastAsia="Calibri" w:hAnsi="Calibri" w:hint="cs"/>
          <w:b/>
          <w:sz w:val="27"/>
          <w:rtl/>
        </w:rPr>
        <w:t>َ</w:t>
      </w:r>
      <w:r w:rsidR="0051339A" w:rsidRPr="00002E57">
        <w:rPr>
          <w:rFonts w:ascii="Calibri" w:eastAsia="Calibri" w:hAnsi="Calibri" w:hint="cs"/>
          <w:b/>
          <w:sz w:val="27"/>
          <w:rtl/>
        </w:rPr>
        <w:t>ن</w:t>
      </w:r>
      <w:r w:rsidR="00B617E6" w:rsidRPr="00002E57">
        <w:rPr>
          <w:rFonts w:ascii="Calibri" w:eastAsia="Calibri" w:hAnsi="Calibri" w:hint="cs"/>
          <w:b/>
          <w:sz w:val="27"/>
          <w:rtl/>
        </w:rPr>
        <w:t>ْ</w:t>
      </w:r>
      <w:r w:rsidR="0051339A" w:rsidRPr="00002E57">
        <w:rPr>
          <w:rFonts w:ascii="Calibri" w:eastAsia="Calibri" w:hAnsi="Calibri" w:hint="cs"/>
          <w:b/>
          <w:sz w:val="27"/>
          <w:rtl/>
        </w:rPr>
        <w:t xml:space="preserve"> أل</w:t>
      </w:r>
      <w:r w:rsidR="00B617E6" w:rsidRPr="00002E57">
        <w:rPr>
          <w:rFonts w:ascii="Calibri" w:eastAsia="Calibri" w:hAnsi="Calibri" w:hint="cs"/>
          <w:b/>
          <w:sz w:val="27"/>
          <w:rtl/>
        </w:rPr>
        <w:t>َّ</w:t>
      </w:r>
      <w:r w:rsidR="0051339A" w:rsidRPr="00002E57">
        <w:rPr>
          <w:rFonts w:ascii="Calibri" w:eastAsia="Calibri" w:hAnsi="Calibri" w:hint="cs"/>
          <w:b/>
          <w:sz w:val="27"/>
          <w:rtl/>
        </w:rPr>
        <w:t>ف في علم الرجال من الشيعة هو عبد الله بن جبلة</w:t>
      </w:r>
      <w:r w:rsidR="00B617E6" w:rsidRPr="00002E57">
        <w:rPr>
          <w:rFonts w:ascii="Calibri" w:eastAsia="Calibri" w:hAnsi="Calibri" w:hint="cs"/>
          <w:b/>
          <w:sz w:val="27"/>
          <w:rtl/>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كما كان لعُب</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د الله بن أبي رافع (وكان أبو رافع غلاماً ترعرع في بيت أمير المؤمنين</w:t>
      </w:r>
      <w:r w:rsidR="00442A48" w:rsidRPr="00DE5AED">
        <w:rPr>
          <w:rFonts w:cs="Mosawi" w:hint="cs"/>
          <w:b/>
          <w:bCs/>
          <w:noProof/>
          <w:color w:val="000000" w:themeColor="text1"/>
          <w:sz w:val="22"/>
          <w:szCs w:val="22"/>
          <w:rtl/>
        </w:rPr>
        <w:t>×</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وكانت زوجته أمة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تساعد السيدة فاطمة الزهراء</w:t>
      </w:r>
      <w:r w:rsidR="009703B1" w:rsidRPr="009703B1">
        <w:rPr>
          <w:rFonts w:ascii="Mosawi" w:hAnsi="Mosawi" w:cs="Mosawi"/>
          <w:sz w:val="22"/>
          <w:szCs w:val="22"/>
        </w:rPr>
        <w:t>÷</w:t>
      </w:r>
      <w:r w:rsidRPr="00002E57">
        <w:rPr>
          <w:rFonts w:ascii="Calibri" w:eastAsia="Calibri" w:hAnsi="Calibri" w:hint="cs"/>
          <w:b/>
          <w:sz w:val="27"/>
          <w:rtl/>
          <w:lang w:bidi="ar-IQ"/>
        </w:rPr>
        <w:t>) كتاب</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بعنوان: </w:t>
      </w:r>
      <w:r w:rsidRPr="00002E57">
        <w:rPr>
          <w:rFonts w:hint="eastAsia"/>
          <w:sz w:val="27"/>
          <w:rtl/>
          <w:lang w:bidi="ar-IQ"/>
        </w:rPr>
        <w:t>«</w:t>
      </w:r>
      <w:r w:rsidRPr="00002E57">
        <w:rPr>
          <w:rFonts w:ascii="Calibri" w:eastAsia="Calibri" w:hAnsi="Calibri" w:hint="cs"/>
          <w:b/>
          <w:sz w:val="27"/>
          <w:rtl/>
          <w:lang w:bidi="ar-IQ"/>
        </w:rPr>
        <w:t>تسمية 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شهد مع أمير المؤمنين الجمل وصف</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ين والنهروان من الصحابة</w:t>
      </w:r>
      <w:r w:rsidRPr="00002E57">
        <w:rPr>
          <w:rFonts w:hint="eastAsia"/>
          <w:sz w:val="27"/>
          <w:rtl/>
          <w:lang w:bidi="ar-IQ"/>
        </w:rPr>
        <w:t>»</w:t>
      </w:r>
      <w:r w:rsidRPr="00002E57">
        <w:rPr>
          <w:rFonts w:ascii="Calibri" w:eastAsia="Calibri" w:hAnsi="Calibri" w:hint="cs"/>
          <w:b/>
          <w:sz w:val="27"/>
          <w:rtl/>
          <w:lang w:bidi="ar-IQ"/>
        </w:rPr>
        <w:t>، ويعود تاريخة إلى حوالي سنة أربعين أو خمسين تقريباً</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يقول آغا </w:t>
      </w:r>
      <w:r w:rsidRPr="009703B1">
        <w:rPr>
          <w:rFonts w:ascii="Mosawi" w:eastAsiaTheme="minorHAnsi" w:hAnsi="Mosawi" w:cs="Abz-3 (Yagut)" w:hint="cs"/>
          <w:sz w:val="24"/>
          <w:szCs w:val="24"/>
          <w:rtl/>
        </w:rPr>
        <w:t>بزر</w:t>
      </w:r>
      <w:r w:rsidR="00B617E6" w:rsidRPr="009703B1">
        <w:rPr>
          <w:rFonts w:ascii="Mosawi" w:eastAsiaTheme="minorHAnsi" w:hAnsi="Mosawi" w:cs="Abz-3 (Yagut)"/>
          <w:sz w:val="24"/>
          <w:szCs w:val="24"/>
          <w:rtl/>
        </w:rPr>
        <w:t>گ</w:t>
      </w:r>
      <w:r w:rsidRPr="00002E57">
        <w:rPr>
          <w:rFonts w:ascii="Calibri" w:eastAsia="Calibri" w:hAnsi="Calibri" w:hint="cs"/>
          <w:b/>
          <w:sz w:val="27"/>
          <w:rtl/>
          <w:lang w:bidi="ar-IQ"/>
        </w:rPr>
        <w:t xml:space="preserve"> الطهراني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 هذا هو أو</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ل كتاب يتم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تأليفه في الرجال من قبل الشيعة</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ولكن يبدو أن هذا الكتاب لم يكن كتاباً في علم الرجال، وإنما هو شيء من قبيل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المدوّ</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نة العسكرية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وسجل</w:t>
      </w:r>
      <w:r w:rsidR="009703B1">
        <w:rPr>
          <w:rFonts w:ascii="Calibri" w:eastAsia="Calibri" w:hAnsi="Calibri" w:hint="cs"/>
          <w:b/>
          <w:sz w:val="27"/>
          <w:rtl/>
          <w:lang w:bidi="ar-IQ"/>
        </w:rPr>
        <w:t>ّ</w:t>
      </w:r>
      <w:r w:rsidRPr="00002E57">
        <w:rPr>
          <w:rFonts w:ascii="Calibri" w:eastAsia="Calibri" w:hAnsi="Calibri" w:hint="cs"/>
          <w:b/>
          <w:sz w:val="27"/>
          <w:rtl/>
          <w:lang w:bidi="ar-IQ"/>
        </w:rPr>
        <w:t xml:space="preserve"> بأسماء الجنود، على ما هو المعهود في الأنظمة العسكرية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شيء من هذا القبيل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حيث يتمّ إحصاء أسماء المشاركين في القتال</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وقد سبق لنا أن ذكرنا أن علم الرجال هو علم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يبحث في أن هذا الشخص له رواية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 لا، وهل هو ثقة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 لا؟ وأما أن يكون هذا الشخص قد اشترك مع أمير المؤمنين في حروبه، وربما نال شرف الشهادة تحت لوائه أيضاً، إلا</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أنه ربما لا يكون راوياً</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فلا يدخل في علم الرجال</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وهناك كتاب</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 بعنوان </w:t>
      </w:r>
      <w:r w:rsidRPr="00002E57">
        <w:rPr>
          <w:rFonts w:hint="eastAsia"/>
          <w:sz w:val="27"/>
          <w:rtl/>
          <w:lang w:bidi="ar-IQ"/>
        </w:rPr>
        <w:t>«</w:t>
      </w:r>
      <w:r w:rsidRPr="00002E57">
        <w:rPr>
          <w:rFonts w:ascii="Calibri" w:eastAsia="Calibri" w:hAnsi="Calibri" w:hint="cs"/>
          <w:b/>
          <w:sz w:val="27"/>
          <w:rtl/>
          <w:lang w:bidi="ar-IQ"/>
        </w:rPr>
        <w:t>مشيخة الحسن بن محبوب</w:t>
      </w:r>
      <w:r w:rsidRPr="00002E57">
        <w:rPr>
          <w:rFonts w:hint="eastAsia"/>
          <w:sz w:val="27"/>
          <w:rtl/>
          <w:lang w:bidi="ar-IQ"/>
        </w:rPr>
        <w:t>»</w:t>
      </w:r>
      <w:r w:rsidRPr="00002E57">
        <w:rPr>
          <w:rFonts w:ascii="Calibri" w:eastAsia="Calibri" w:hAnsi="Calibri" w:hint="cs"/>
          <w:b/>
          <w:sz w:val="27"/>
          <w:rtl/>
          <w:lang w:bidi="ar-IQ"/>
        </w:rPr>
        <w:t>، حيث قيل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 هذا الكتاب هو من الكتب الرجالية لدى الشيعة؛ وذلك من أجل إثبات تقد</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م الشيعة على أهل السن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ة في كتابة الرجال</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في حين أن هذا الكتاب لا علاقة له بالرجال، وإنما هو كتاب</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روائي</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إن للمشيخة إطلاقان عند الشيعة، وهما: مشيخة الشيخ الصدوق، ومشيخة الشيخ الطوسي، وهما كتابان رجاليان</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والآخر كتاب الحسن بن محبوب، وجعفر بن بشير، وهما كتابان روائيان، وإنما كان تأليفهما على أساس المشايخ</w:t>
      </w:r>
      <w:r w:rsidR="00B617E6" w:rsidRPr="00002E57">
        <w:rPr>
          <w:rFonts w:ascii="Calibri" w:eastAsia="Calibri" w:hAnsi="Calibri" w:hint="cs"/>
          <w:b/>
          <w:sz w:val="27"/>
          <w:rtl/>
          <w:lang w:bidi="ar-IQ"/>
        </w:rPr>
        <w:t>.</w:t>
      </w:r>
    </w:p>
    <w:p w:rsidR="00B617E6" w:rsidRPr="00002E57" w:rsidRDefault="0051339A" w:rsidP="00002E57">
      <w:pPr>
        <w:rPr>
          <w:rFonts w:ascii="Calibri" w:eastAsia="Calibri" w:hAnsi="Calibri"/>
          <w:b/>
          <w:sz w:val="27"/>
          <w:rtl/>
          <w:lang w:bidi="ar-IQ"/>
        </w:rPr>
      </w:pPr>
      <w:r w:rsidRPr="00002E57">
        <w:rPr>
          <w:rFonts w:ascii="Calibri" w:eastAsia="Calibri" w:hAnsi="Calibri" w:hint="cs"/>
          <w:b/>
          <w:sz w:val="27"/>
          <w:rtl/>
          <w:lang w:bidi="ar-IQ"/>
        </w:rPr>
        <w:t>فعلى سبيل المثال: روى الحسن بن محبوب عن العلاء بن رزين، وقد أل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ف مجموع ما رواه عنه ـ سواء في باب الطهار</w:t>
      </w:r>
      <w:r w:rsidR="00B617E6" w:rsidRPr="00002E57">
        <w:rPr>
          <w:rFonts w:ascii="Calibri" w:eastAsia="Calibri" w:hAnsi="Calibri" w:hint="cs"/>
          <w:b/>
          <w:sz w:val="27"/>
          <w:rtl/>
          <w:lang w:bidi="ar-IQ"/>
        </w:rPr>
        <w:t>ة</w:t>
      </w:r>
      <w:r w:rsidRPr="00002E57">
        <w:rPr>
          <w:rFonts w:ascii="Calibri" w:eastAsia="Calibri" w:hAnsi="Calibri" w:hint="cs"/>
          <w:b/>
          <w:sz w:val="27"/>
          <w:rtl/>
          <w:lang w:bidi="ar-IQ"/>
        </w:rPr>
        <w:t xml:space="preserve"> أو الأبواب الأخرى ـ ضمن كتيّ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ب</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أنه روى عن حمّاد، وكتب مجموع ما رواه عنه في كتيّ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ب آخر. ثم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ضم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هذه الكتيّ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بات إلى بعضها ليؤل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ف منها مشيخة. وهو أشبه شيء</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بكتاب المسند عند أهل السن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يتمّ تنظيمه </w:t>
      </w:r>
      <w:r w:rsidRPr="00002E57">
        <w:rPr>
          <w:rFonts w:ascii="Calibri" w:eastAsia="Calibri" w:hAnsi="Calibri" w:hint="cs"/>
          <w:b/>
          <w:sz w:val="27"/>
          <w:rtl/>
          <w:lang w:bidi="ar-IQ"/>
        </w:rPr>
        <w:lastRenderedPageBreak/>
        <w:t>على أساس الرواة المباشرين عن رسول الله</w:t>
      </w:r>
      <w:r w:rsidR="00F04CB2" w:rsidRPr="00F04CB2">
        <w:rPr>
          <w:rFonts w:ascii="Mosawi" w:hAnsi="Mosawi" w:cs="Mosawi"/>
          <w:sz w:val="22"/>
          <w:szCs w:val="22"/>
          <w:rtl/>
        </w:rPr>
        <w:t>|</w:t>
      </w:r>
      <w:r w:rsidR="00B617E6" w:rsidRPr="00002E57">
        <w:rPr>
          <w:rFonts w:ascii="Calibri" w:eastAsia="Calibri" w:hAnsi="Calibri" w:hint="cs"/>
          <w:b/>
          <w:sz w:val="27"/>
          <w:rtl/>
          <w:lang w:bidi="ar-IQ"/>
        </w:rPr>
        <w:t>.</w:t>
      </w:r>
    </w:p>
    <w:p w:rsidR="00B617E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ويبدو لي أن أو</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ل كتاب كتبه الشيعة حول الرجال هو كتاب ابن فضّال</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وهناك شواهد على ذلك في رجال الكشي أيضاً</w:t>
      </w:r>
      <w:r w:rsidR="00B617E6"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ولكن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على </w:t>
      </w:r>
      <w:r w:rsidR="00B617E6" w:rsidRPr="00002E57">
        <w:rPr>
          <w:rFonts w:ascii="Calibri" w:eastAsia="Calibri" w:hAnsi="Calibri" w:hint="cs"/>
          <w:b/>
          <w:sz w:val="27"/>
          <w:rtl/>
          <w:lang w:bidi="ar-IQ"/>
        </w:rPr>
        <w:t>أيّ</w:t>
      </w:r>
      <w:r w:rsidRPr="00002E57">
        <w:rPr>
          <w:rFonts w:ascii="Calibri" w:eastAsia="Calibri" w:hAnsi="Calibri" w:hint="cs"/>
          <w:b/>
          <w:sz w:val="27"/>
          <w:rtl/>
          <w:lang w:bidi="ar-IQ"/>
        </w:rPr>
        <w:t xml:space="preserve"> حال الذي يبدو لي أن الكتب الجامعة الأولى في علم الرجال قد تمّ</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تدوينها بعد تدوين كتب أهل السن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ة</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فالسنة متقد</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مون علينا من هذه الناحية؛ وذلك لأن تدوين العلوم إنما يكون على أساس الحاجة. </w:t>
      </w:r>
    </w:p>
    <w:p w:rsidR="0004210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فأهل السن</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ة </w:t>
      </w:r>
      <w:r w:rsidR="00B617E6" w:rsidRPr="00002E57">
        <w:rPr>
          <w:rFonts w:ascii="Calibri" w:eastAsia="Calibri" w:hAnsi="Calibri" w:hint="cs"/>
          <w:b/>
          <w:sz w:val="27"/>
          <w:rtl/>
          <w:lang w:bidi="ar-IQ"/>
        </w:rPr>
        <w:t>إ</w:t>
      </w:r>
      <w:r w:rsidRPr="00002E57">
        <w:rPr>
          <w:rFonts w:ascii="Calibri" w:eastAsia="Calibri" w:hAnsi="Calibri" w:hint="cs"/>
          <w:b/>
          <w:sz w:val="27"/>
          <w:rtl/>
          <w:lang w:bidi="ar-IQ"/>
        </w:rPr>
        <w:t>نما ير</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و</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ن حج</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ية الروايات المروي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ة عن النبي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 الصحابي</w:t>
      </w:r>
      <w:r w:rsidR="00B617E6" w:rsidRPr="00002E57">
        <w:rPr>
          <w:rFonts w:ascii="Calibri" w:eastAsia="Calibri" w:hAnsi="Calibri" w:hint="cs"/>
          <w:b/>
          <w:sz w:val="27"/>
          <w:rtl/>
          <w:lang w:bidi="ar-IQ"/>
        </w:rPr>
        <w:t>ّ</w:t>
      </w:r>
      <w:r w:rsidRPr="00002E57">
        <w:rPr>
          <w:rFonts w:ascii="Calibri" w:eastAsia="Calibri" w:hAnsi="Calibri" w:hint="cs"/>
          <w:b/>
          <w:sz w:val="27"/>
          <w:rtl/>
          <w:lang w:bidi="ar-IQ"/>
        </w:rPr>
        <w:t>، بمعنى أنه طبقاً لمبنى أهل السن</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ة يجب الاعتماد على الرواية المروية حت</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ى سنة 100هـ حيث مات آخر صحابي</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ومنذ ذلك الحين يجب توثيق الشخص الذي يروي عن النبي أو عن الصحابي</w:t>
      </w:r>
      <w:r w:rsidR="00042106" w:rsidRPr="00002E57">
        <w:rPr>
          <w:rFonts w:ascii="Calibri" w:eastAsia="Calibri" w:hAnsi="Calibri" w:hint="cs"/>
          <w:b/>
          <w:sz w:val="27"/>
          <w:rtl/>
          <w:lang w:bidi="ar-IQ"/>
        </w:rPr>
        <w:t>.</w:t>
      </w:r>
    </w:p>
    <w:p w:rsidR="0004210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الشيعة فقد كانوا حت</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ى عام 260هـ في غنى</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ذلك</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بسبب حضور الإمام بين ظهرانيهم، وحيث يكون الإمام حاضراً لا يكون هناك معنى للرواية</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حت</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ى إذا كان الراوي هو زرارة؛ إذ يقال: مع وجود الإمام الرضا</w:t>
      </w:r>
      <w:r w:rsidR="00442A48" w:rsidRPr="00DE5AED">
        <w:rPr>
          <w:rFonts w:cs="Mosawi" w:hint="cs"/>
          <w:b/>
          <w:bCs/>
          <w:noProof/>
          <w:color w:val="000000" w:themeColor="text1"/>
          <w:sz w:val="22"/>
          <w:szCs w:val="22"/>
          <w:rtl/>
        </w:rPr>
        <w:t>×</w:t>
      </w:r>
      <w:r w:rsidRPr="00002E57">
        <w:rPr>
          <w:rFonts w:ascii="Calibri" w:eastAsia="Calibri" w:hAnsi="Calibri" w:hint="cs"/>
          <w:b/>
          <w:sz w:val="27"/>
          <w:rtl/>
          <w:lang w:bidi="ar-IQ"/>
        </w:rPr>
        <w:t xml:space="preserve"> لا تكون هناك م</w:t>
      </w:r>
      <w:r w:rsidR="00042106" w:rsidRPr="00002E57">
        <w:rPr>
          <w:rFonts w:ascii="Calibri" w:eastAsia="Calibri" w:hAnsi="Calibri" w:hint="cs"/>
          <w:b/>
          <w:sz w:val="27"/>
          <w:rtl/>
          <w:lang w:bidi="ar-IQ"/>
        </w:rPr>
        <w:t>ن</w:t>
      </w:r>
      <w:r w:rsidRPr="00002E57">
        <w:rPr>
          <w:rFonts w:ascii="Calibri" w:eastAsia="Calibri" w:hAnsi="Calibri" w:hint="cs"/>
          <w:b/>
          <w:sz w:val="27"/>
          <w:rtl/>
          <w:lang w:bidi="ar-IQ"/>
        </w:rPr>
        <w:t xml:space="preserve"> حاجة إلى زرارة</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فبدلاً من البحث في وثاقة زرارة هناك طريق أضمن وأقصر؛ إذ بإمكاني أن أسأل الإمام مباشرة</w:t>
      </w:r>
      <w:r w:rsidR="00042106" w:rsidRPr="00002E57">
        <w:rPr>
          <w:rFonts w:ascii="Calibri" w:eastAsia="Calibri" w:hAnsi="Calibri" w:hint="cs"/>
          <w:b/>
          <w:sz w:val="27"/>
          <w:rtl/>
          <w:lang w:bidi="ar-IQ"/>
        </w:rPr>
        <w:t>ً.</w:t>
      </w:r>
    </w:p>
    <w:p w:rsidR="00042106"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من هنا بدأ السن</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ة تأليف كتبهم بعد السنة المئة (وطبعاً بعد السنة المئة بكثير)</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وأما الشيعة فبدأوا تدوين كتبهم بعد القرن </w:t>
      </w:r>
      <w:r w:rsidR="00042106" w:rsidRPr="00002E57">
        <w:rPr>
          <w:rFonts w:ascii="Calibri" w:eastAsia="Calibri" w:hAnsi="Calibri" w:hint="cs"/>
          <w:b/>
          <w:sz w:val="27"/>
          <w:rtl/>
          <w:lang w:bidi="ar-IQ"/>
        </w:rPr>
        <w:t xml:space="preserve">الثالث </w:t>
      </w:r>
      <w:r w:rsidRPr="00002E57">
        <w:rPr>
          <w:rFonts w:ascii="Calibri" w:eastAsia="Calibri" w:hAnsi="Calibri" w:hint="cs"/>
          <w:b/>
          <w:sz w:val="27"/>
          <w:rtl/>
          <w:lang w:bidi="ar-IQ"/>
        </w:rPr>
        <w:t>الهجري</w:t>
      </w:r>
      <w:r w:rsidR="00042106"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وبالنسبة إلى </w:t>
      </w:r>
      <w:r w:rsidRPr="00002E57">
        <w:rPr>
          <w:rFonts w:hint="eastAsia"/>
          <w:sz w:val="27"/>
          <w:rtl/>
          <w:lang w:bidi="ar-IQ"/>
        </w:rPr>
        <w:t>«</w:t>
      </w:r>
      <w:r w:rsidRPr="00002E57">
        <w:rPr>
          <w:rFonts w:ascii="Calibri" w:eastAsia="Calibri" w:hAnsi="Calibri" w:hint="cs"/>
          <w:b/>
          <w:sz w:val="27"/>
          <w:rtl/>
          <w:lang w:bidi="ar-IQ"/>
        </w:rPr>
        <w:t>تاريخ البخاري</w:t>
      </w:r>
      <w:r w:rsidRPr="00002E57">
        <w:rPr>
          <w:rFonts w:hint="eastAsia"/>
          <w:sz w:val="27"/>
          <w:rtl/>
          <w:lang w:bidi="ar-IQ"/>
        </w:rPr>
        <w:t>»</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الذي يحمل عنوان التاريخ</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يجب أن لا يكون خادعاً، فهو كتاب</w:t>
      </w:r>
      <w:r w:rsidR="00042106"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رجالي، من قبيل: تاريخ دمشق، وتاريخ بغداد، فهي كتب رجالية تتمحور حول الأشخاص، وتبحث بشأن الشخصيات. </w:t>
      </w:r>
    </w:p>
    <w:p w:rsidR="0051339A" w:rsidRPr="00002E57" w:rsidRDefault="00045549"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ما هي أهم</w:t>
      </w:r>
      <w:r w:rsidR="00042106" w:rsidRPr="00002E57">
        <w:rPr>
          <w:rFonts w:ascii="Calibri" w:eastAsia="Calibri" w:hAnsi="Calibri" w:hint="cs"/>
          <w:bCs/>
          <w:sz w:val="27"/>
          <w:rtl/>
        </w:rPr>
        <w:t>ّ</w:t>
      </w:r>
      <w:r w:rsidR="0051339A" w:rsidRPr="00002E57">
        <w:rPr>
          <w:rFonts w:ascii="Calibri" w:eastAsia="Calibri" w:hAnsi="Calibri" w:hint="cs"/>
          <w:bCs/>
          <w:sz w:val="27"/>
          <w:rtl/>
        </w:rPr>
        <w:t xml:space="preserve"> الكتب في هذا الشأن، وم</w:t>
      </w:r>
      <w:r w:rsidR="00042106" w:rsidRPr="00002E57">
        <w:rPr>
          <w:rFonts w:ascii="Calibri" w:eastAsia="Calibri" w:hAnsi="Calibri" w:hint="cs"/>
          <w:bCs/>
          <w:sz w:val="27"/>
          <w:rtl/>
        </w:rPr>
        <w:t>َ</w:t>
      </w:r>
      <w:r w:rsidR="0051339A" w:rsidRPr="00002E57">
        <w:rPr>
          <w:rFonts w:ascii="Calibri" w:eastAsia="Calibri" w:hAnsi="Calibri" w:hint="cs"/>
          <w:bCs/>
          <w:sz w:val="27"/>
          <w:rtl/>
        </w:rPr>
        <w:t>ن</w:t>
      </w:r>
      <w:r w:rsidR="00042106" w:rsidRPr="00002E57">
        <w:rPr>
          <w:rFonts w:ascii="Calibri" w:eastAsia="Calibri" w:hAnsi="Calibri" w:hint="cs"/>
          <w:bCs/>
          <w:sz w:val="27"/>
          <w:rtl/>
        </w:rPr>
        <w:t>ْ</w:t>
      </w:r>
      <w:r w:rsidR="0051339A" w:rsidRPr="00002E57">
        <w:rPr>
          <w:rFonts w:ascii="Calibri" w:eastAsia="Calibri" w:hAnsi="Calibri" w:hint="cs"/>
          <w:bCs/>
          <w:sz w:val="27"/>
          <w:rtl/>
        </w:rPr>
        <w:t xml:space="preserve"> هو مؤل</w:t>
      </w:r>
      <w:r w:rsidR="00042106" w:rsidRPr="00002E57">
        <w:rPr>
          <w:rFonts w:ascii="Calibri" w:eastAsia="Calibri" w:hAnsi="Calibri" w:hint="cs"/>
          <w:bCs/>
          <w:sz w:val="27"/>
          <w:rtl/>
        </w:rPr>
        <w:t>ِّ</w:t>
      </w:r>
      <w:r w:rsidR="0051339A" w:rsidRPr="00002E57">
        <w:rPr>
          <w:rFonts w:ascii="Calibri" w:eastAsia="Calibri" w:hAnsi="Calibri" w:hint="cs"/>
          <w:bCs/>
          <w:sz w:val="27"/>
          <w:rtl/>
        </w:rPr>
        <w:t xml:space="preserve">فها؟ </w:t>
      </w:r>
    </w:p>
    <w:p w:rsidR="00B45BFA" w:rsidRPr="00002E57" w:rsidRDefault="00EE70B9"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تعتبر رسالة أبي غالب الزراري أو</w:t>
      </w:r>
      <w:r w:rsidR="00B45BFA" w:rsidRPr="00002E57">
        <w:rPr>
          <w:rFonts w:ascii="Calibri" w:eastAsia="Calibri" w:hAnsi="Calibri" w:hint="cs"/>
          <w:b/>
          <w:sz w:val="27"/>
          <w:rtl/>
        </w:rPr>
        <w:t>ّ</w:t>
      </w:r>
      <w:r w:rsidR="0051339A" w:rsidRPr="00002E57">
        <w:rPr>
          <w:rFonts w:ascii="Calibri" w:eastAsia="Calibri" w:hAnsi="Calibri" w:hint="cs"/>
          <w:b/>
          <w:sz w:val="27"/>
          <w:rtl/>
        </w:rPr>
        <w:t>ل كتاب للشيعة، وهي عبارة</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عن إجازة تفصيلية، تدخل ضمن كتب الرجال. </w:t>
      </w:r>
      <w:r w:rsidR="0071388E" w:rsidRPr="00002E57">
        <w:rPr>
          <w:rFonts w:ascii="Calibri" w:eastAsia="Calibri" w:hAnsi="Calibri" w:hint="cs"/>
          <w:b/>
          <w:sz w:val="27"/>
          <w:rtl/>
        </w:rPr>
        <w:t>بَيْدَ</w:t>
      </w:r>
      <w:r w:rsidR="0051339A" w:rsidRPr="00002E57">
        <w:rPr>
          <w:rFonts w:ascii="Calibri" w:eastAsia="Calibri" w:hAnsi="Calibri" w:hint="cs"/>
          <w:b/>
          <w:sz w:val="27"/>
          <w:rtl/>
        </w:rPr>
        <w:t xml:space="preserve"> أن أو</w:t>
      </w:r>
      <w:r w:rsidR="00B45BFA" w:rsidRPr="00002E57">
        <w:rPr>
          <w:rFonts w:ascii="Calibri" w:eastAsia="Calibri" w:hAnsi="Calibri" w:hint="cs"/>
          <w:b/>
          <w:sz w:val="27"/>
          <w:rtl/>
        </w:rPr>
        <w:t>ّ</w:t>
      </w:r>
      <w:r w:rsidR="0051339A" w:rsidRPr="00002E57">
        <w:rPr>
          <w:rFonts w:ascii="Calibri" w:eastAsia="Calibri" w:hAnsi="Calibri" w:hint="cs"/>
          <w:b/>
          <w:sz w:val="27"/>
          <w:rtl/>
        </w:rPr>
        <w:t>ل كتاب رجالي للشيعة قد وصل إلينا بشكل</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مستقل</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هو كتاب </w:t>
      </w:r>
      <w:r w:rsidR="0051339A" w:rsidRPr="00002E57">
        <w:rPr>
          <w:rFonts w:hint="eastAsia"/>
          <w:sz w:val="27"/>
          <w:rtl/>
        </w:rPr>
        <w:t>«</w:t>
      </w:r>
      <w:r w:rsidR="0051339A" w:rsidRPr="00002E57">
        <w:rPr>
          <w:rFonts w:ascii="Calibri" w:eastAsia="Calibri" w:hAnsi="Calibri" w:hint="cs"/>
          <w:b/>
          <w:sz w:val="27"/>
          <w:rtl/>
        </w:rPr>
        <w:t>اختيار كتاب الرجال</w:t>
      </w:r>
      <w:r w:rsidR="0051339A" w:rsidRPr="00002E57">
        <w:rPr>
          <w:rFonts w:hint="eastAsia"/>
          <w:sz w:val="27"/>
          <w:rtl/>
        </w:rPr>
        <w:t>»</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للكش</w:t>
      </w:r>
      <w:r w:rsidR="00B45BFA" w:rsidRPr="00002E57">
        <w:rPr>
          <w:rFonts w:ascii="Calibri" w:eastAsia="Calibri" w:hAnsi="Calibri" w:hint="cs"/>
          <w:b/>
          <w:sz w:val="27"/>
          <w:rtl/>
        </w:rPr>
        <w:t>ّ</w:t>
      </w:r>
      <w:r w:rsidR="0051339A" w:rsidRPr="00002E57">
        <w:rPr>
          <w:rFonts w:ascii="Calibri" w:eastAsia="Calibri" w:hAnsi="Calibri" w:hint="cs"/>
          <w:b/>
          <w:sz w:val="27"/>
          <w:rtl/>
        </w:rPr>
        <w:t>ي</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الذي قام الشيخ الطوسي باختصاره</w:t>
      </w:r>
      <w:r w:rsidR="00B45BFA" w:rsidRPr="00002E57">
        <w:rPr>
          <w:rFonts w:ascii="Calibri" w:eastAsia="Calibri" w:hAnsi="Calibri" w:hint="cs"/>
          <w:b/>
          <w:sz w:val="27"/>
          <w:rtl/>
        </w:rPr>
        <w:t>.</w:t>
      </w:r>
    </w:p>
    <w:p w:rsidR="00B45BFA" w:rsidRPr="00002E57" w:rsidRDefault="00B45BFA" w:rsidP="00DA27EA">
      <w:pPr>
        <w:rPr>
          <w:rFonts w:ascii="Calibri" w:eastAsia="Calibri" w:hAnsi="Calibri"/>
          <w:b/>
          <w:sz w:val="27"/>
          <w:rtl/>
          <w:lang w:bidi="ar-IQ"/>
        </w:rPr>
      </w:pPr>
      <w:r w:rsidRPr="00002E57">
        <w:rPr>
          <w:rFonts w:ascii="Calibri" w:eastAsia="Calibri" w:hAnsi="Calibri" w:hint="cs"/>
          <w:b/>
          <w:sz w:val="27"/>
          <w:rtl/>
          <w:lang w:bidi="ar-IQ"/>
        </w:rPr>
        <w:t>و</w:t>
      </w:r>
      <w:r w:rsidR="0051339A" w:rsidRPr="00002E57">
        <w:rPr>
          <w:rFonts w:ascii="Calibri" w:eastAsia="Calibri" w:hAnsi="Calibri" w:hint="cs"/>
          <w:b/>
          <w:sz w:val="27"/>
          <w:rtl/>
          <w:lang w:bidi="ar-IQ"/>
        </w:rPr>
        <w:t>هناك اختلاف في بيان ماهي</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ة أصل هذا الكتاب</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w:t>
      </w:r>
      <w:r w:rsidR="0071388E" w:rsidRPr="00002E57">
        <w:rPr>
          <w:rFonts w:ascii="Calibri" w:eastAsia="Calibri" w:hAnsi="Calibri" w:hint="cs"/>
          <w:b/>
          <w:sz w:val="27"/>
          <w:rtl/>
          <w:lang w:bidi="ar-IQ"/>
        </w:rPr>
        <w:t>بَيْدَ</w:t>
      </w:r>
      <w:r w:rsidR="0051339A" w:rsidRPr="00002E57">
        <w:rPr>
          <w:rFonts w:ascii="Calibri" w:eastAsia="Calibri" w:hAnsi="Calibri" w:hint="cs"/>
          <w:b/>
          <w:sz w:val="27"/>
          <w:rtl/>
          <w:lang w:bidi="ar-IQ"/>
        </w:rPr>
        <w:t xml:space="preserve"> أن الذي يبدو لي هو أن </w:t>
      </w:r>
      <w:r w:rsidR="0051339A" w:rsidRPr="00002E57">
        <w:rPr>
          <w:rFonts w:ascii="Calibri" w:eastAsia="Calibri" w:hAnsi="Calibri" w:hint="cs"/>
          <w:b/>
          <w:sz w:val="27"/>
          <w:rtl/>
          <w:lang w:bidi="ar-IQ"/>
        </w:rPr>
        <w:lastRenderedPageBreak/>
        <w:t>الكش</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ي قد أل</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ف كتاباً حول الأشخاص، وتحد</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ث عن أن فلاناً ثقة أم لا؟ وهل له كتاب أم لا؟ وما هي الروايات المنقولة في مدحه أو ذمّه</w:t>
      </w:r>
      <w:r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الشيخ الطوسي فقد عمل على موضوعين مستقل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ين: </w:t>
      </w:r>
    </w:p>
    <w:p w:rsidR="0051339A" w:rsidRPr="00002E57" w:rsidRDefault="003976C7" w:rsidP="00DA27EA">
      <w:pPr>
        <w:rPr>
          <w:rFonts w:ascii="Calibri" w:eastAsia="Calibri" w:hAnsi="Calibri"/>
          <w:b/>
          <w:sz w:val="27"/>
          <w:rtl/>
          <w:lang w:bidi="ar-IQ"/>
        </w:rPr>
      </w:pPr>
      <w:r w:rsidRPr="00002E57">
        <w:rPr>
          <w:rFonts w:ascii="Calibri" w:eastAsia="Calibri" w:hAnsi="Calibri" w:hint="cs"/>
          <w:b/>
          <w:sz w:val="27"/>
          <w:rtl/>
          <w:lang w:bidi="ar-IQ"/>
        </w:rPr>
        <w:t>1</w:t>
      </w:r>
      <w:r w:rsidR="0051339A" w:rsidRPr="00002E57">
        <w:rPr>
          <w:rFonts w:ascii="Calibri" w:eastAsia="Calibri" w:hAnsi="Calibri" w:hint="cs"/>
          <w:b/>
          <w:sz w:val="27"/>
          <w:rtl/>
          <w:lang w:bidi="ar-IQ"/>
        </w:rPr>
        <w:t>ـ أل</w:t>
      </w:r>
      <w:r w:rsidR="00B45BFA" w:rsidRPr="00002E57">
        <w:rPr>
          <w:rFonts w:ascii="Calibri" w:eastAsia="Calibri" w:hAnsi="Calibri" w:hint="cs"/>
          <w:b/>
          <w:sz w:val="27"/>
          <w:rtl/>
          <w:lang w:bidi="ar-IQ"/>
        </w:rPr>
        <w:t>َّ</w:t>
      </w:r>
      <w:r w:rsidR="0051339A" w:rsidRPr="00002E57">
        <w:rPr>
          <w:rFonts w:ascii="Calibri" w:eastAsia="Calibri" w:hAnsi="Calibri" w:hint="cs"/>
          <w:b/>
          <w:sz w:val="27"/>
          <w:rtl/>
          <w:lang w:bidi="ar-IQ"/>
        </w:rPr>
        <w:t>ف الكتب بشكل</w:t>
      </w:r>
      <w:r w:rsidR="00B45BFA"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مستقل</w:t>
      </w:r>
      <w:r w:rsidR="00B45BFA"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w:t>
      </w:r>
    </w:p>
    <w:p w:rsidR="0051339A" w:rsidRPr="00002E57" w:rsidRDefault="003976C7" w:rsidP="00DA27EA">
      <w:pPr>
        <w:rPr>
          <w:rFonts w:ascii="Calibri" w:eastAsia="Calibri" w:hAnsi="Calibri"/>
          <w:b/>
          <w:sz w:val="27"/>
          <w:rtl/>
          <w:lang w:bidi="ar-IQ"/>
        </w:rPr>
      </w:pPr>
      <w:r w:rsidRPr="00002E57">
        <w:rPr>
          <w:rFonts w:ascii="Calibri" w:eastAsia="Calibri" w:hAnsi="Calibri" w:hint="cs"/>
          <w:b/>
          <w:sz w:val="27"/>
          <w:rtl/>
          <w:lang w:bidi="ar-IQ"/>
        </w:rPr>
        <w:t>2</w:t>
      </w:r>
      <w:r w:rsidR="0051339A" w:rsidRPr="00002E57">
        <w:rPr>
          <w:rFonts w:ascii="Calibri" w:eastAsia="Calibri" w:hAnsi="Calibri" w:hint="cs"/>
          <w:b/>
          <w:sz w:val="27"/>
          <w:rtl/>
          <w:lang w:bidi="ar-IQ"/>
        </w:rPr>
        <w:t xml:space="preserve">ـ ذكر الأشخاص الذين جاء ذكرهم في الكتاب ضمن كتاب الرجال. </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ثم</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التفت إلى أن هناك مسألة أخرى لم يعمل عليها، وهي عبارة</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الأشخاص الذين ر</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ويت بشأنهم رواية</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فقام الشيخ بتلخيص هذا الجانب من هذا الكتاب، وهو لا يزال ـ بطبيعة الحال ـ على ذلك الترتيب</w:t>
      </w:r>
      <w:r w:rsidR="00B45BFA" w:rsidRPr="00002E57">
        <w:rPr>
          <w:rFonts w:ascii="Calibri" w:eastAsia="Calibri" w:hAnsi="Calibri" w:hint="cs"/>
          <w:b/>
          <w:sz w:val="27"/>
          <w:rtl/>
          <w:lang w:bidi="ar-IQ"/>
        </w:rPr>
        <w:t>.</w:t>
      </w:r>
    </w:p>
    <w:p w:rsidR="00B41148" w:rsidRDefault="0051339A" w:rsidP="00B41148">
      <w:pPr>
        <w:rPr>
          <w:rFonts w:ascii="Calibri" w:eastAsia="Calibri" w:hAnsi="Calibri"/>
          <w:b/>
          <w:sz w:val="27"/>
          <w:rtl/>
          <w:lang w:bidi="ar-IQ"/>
        </w:rPr>
      </w:pPr>
      <w:r w:rsidRPr="00002E57">
        <w:rPr>
          <w:rFonts w:ascii="Calibri" w:eastAsia="Calibri" w:hAnsi="Calibri" w:hint="cs"/>
          <w:b/>
          <w:sz w:val="27"/>
          <w:rtl/>
          <w:lang w:bidi="ar-IQ"/>
        </w:rPr>
        <w:t>إلا</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أن رجال الكشي ـ في الحقيقة ـ ليس كتاباً رجالياً بالمعنى الواقعي للكلمة، حيث نتوق</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ع أن يحتوي كل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سطر من سطوره على مسألة</w:t>
      </w:r>
      <w:r w:rsidR="00B45BFA" w:rsidRPr="00002E57">
        <w:rPr>
          <w:rFonts w:ascii="Calibri" w:eastAsia="Calibri" w:hAnsi="Calibri" w:hint="cs"/>
          <w:b/>
          <w:sz w:val="27"/>
          <w:rtl/>
          <w:lang w:bidi="ar-IQ"/>
        </w:rPr>
        <w:t>ٍ</w:t>
      </w:r>
      <w:r w:rsidR="00B41148">
        <w:rPr>
          <w:rFonts w:ascii="Calibri" w:eastAsia="Calibri" w:hAnsi="Calibri" w:hint="cs"/>
          <w:b/>
          <w:sz w:val="27"/>
          <w:rtl/>
          <w:lang w:bidi="ar-IQ"/>
        </w:rPr>
        <w:t xml:space="preserve"> رجالية.</w:t>
      </w:r>
    </w:p>
    <w:p w:rsidR="00B45BFA" w:rsidRPr="00002E57" w:rsidRDefault="00B45BFA" w:rsidP="00B41148">
      <w:pPr>
        <w:rPr>
          <w:rFonts w:ascii="Calibri" w:eastAsia="Calibri" w:hAnsi="Calibri"/>
          <w:b/>
          <w:sz w:val="27"/>
          <w:rtl/>
          <w:lang w:bidi="ar-IQ"/>
        </w:rPr>
      </w:pPr>
      <w:r w:rsidRPr="00002E57">
        <w:rPr>
          <w:rFonts w:ascii="Calibri" w:eastAsia="Calibri" w:hAnsi="Calibri" w:hint="cs"/>
          <w:b/>
          <w:sz w:val="27"/>
          <w:rtl/>
          <w:lang w:bidi="ar-IQ"/>
        </w:rPr>
        <w:t>وقد</w:t>
      </w:r>
      <w:r w:rsidR="00B41148">
        <w:rPr>
          <w:rFonts w:ascii="Calibri" w:eastAsia="Calibri" w:hAnsi="Calibri" w:hint="cs"/>
          <w:b/>
          <w:sz w:val="27"/>
          <w:rtl/>
          <w:lang w:bidi="ar-IQ"/>
        </w:rPr>
        <w:t xml:space="preserve"> </w:t>
      </w:r>
      <w:r w:rsidR="0051339A" w:rsidRPr="00002E57">
        <w:rPr>
          <w:rFonts w:ascii="Calibri" w:eastAsia="Calibri" w:hAnsi="Calibri" w:hint="cs"/>
          <w:b/>
          <w:sz w:val="27"/>
          <w:rtl/>
          <w:lang w:bidi="ar-IQ"/>
        </w:rPr>
        <w:t>ذكرت</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في مقال</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لي أن هذا الكتاب عبارة عن بيان لمسار تطوّ</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ر الإمامة؛ فحيث يبدأ من زمن أصحاب رسول الله</w:t>
      </w:r>
      <w:r w:rsidR="00F04CB2" w:rsidRPr="00F04CB2">
        <w:rPr>
          <w:rFonts w:ascii="Mosawi" w:hAnsi="Mosawi" w:cs="Mosawi"/>
          <w:sz w:val="22"/>
          <w:szCs w:val="22"/>
          <w:rtl/>
        </w:rPr>
        <w:t>|</w:t>
      </w:r>
      <w:r w:rsidR="0051339A" w:rsidRPr="00002E57">
        <w:rPr>
          <w:rFonts w:ascii="Calibri" w:eastAsia="Calibri" w:hAnsi="Calibri" w:hint="cs"/>
          <w:b/>
          <w:sz w:val="27"/>
          <w:rtl/>
          <w:lang w:bidi="ar-IQ"/>
        </w:rPr>
        <w:t>، وصولاً إلى فترته الزمنية، نجد محور المسائل يدور حول الإمامة. فعلى سبيل المثال: لا نجده ينقل شيئاً عن ميثم التم</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ار، وما إذا كان ثقة</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أم لا، وإنما يكتفي من حياته ببيان ما يتعل</w:t>
      </w:r>
      <w:r w:rsidRPr="00002E57">
        <w:rPr>
          <w:rFonts w:ascii="Calibri" w:eastAsia="Calibri" w:hAnsi="Calibri" w:hint="cs"/>
          <w:b/>
          <w:sz w:val="27"/>
          <w:rtl/>
          <w:lang w:bidi="ar-IQ"/>
        </w:rPr>
        <w:t>َّ</w:t>
      </w:r>
      <w:r w:rsidR="0051339A" w:rsidRPr="00002E57">
        <w:rPr>
          <w:rFonts w:ascii="Calibri" w:eastAsia="Calibri" w:hAnsi="Calibri" w:hint="cs"/>
          <w:b/>
          <w:sz w:val="27"/>
          <w:rtl/>
          <w:lang w:bidi="ar-IQ"/>
        </w:rPr>
        <w:t>ق بحادث استشهاده، وهي مسألة تتمحور حول الإمامة على أساس الشخصيات</w:t>
      </w:r>
      <w:r w:rsidRPr="00002E57">
        <w:rPr>
          <w:rFonts w:ascii="Calibri" w:eastAsia="Calibri" w:hAnsi="Calibri" w:hint="cs"/>
          <w:b/>
          <w:sz w:val="27"/>
          <w:rtl/>
          <w:lang w:bidi="ar-IQ"/>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وبعد رجال الكش</w:t>
      </w:r>
      <w:r w:rsidR="00B41148">
        <w:rPr>
          <w:rFonts w:ascii="Calibri" w:eastAsia="Calibri" w:hAnsi="Calibri" w:hint="cs"/>
          <w:b/>
          <w:sz w:val="27"/>
          <w:rtl/>
          <w:lang w:bidi="ar-IQ"/>
        </w:rPr>
        <w:t>ّ</w:t>
      </w:r>
      <w:r w:rsidRPr="00002E57">
        <w:rPr>
          <w:rFonts w:ascii="Calibri" w:eastAsia="Calibri" w:hAnsi="Calibri" w:hint="cs"/>
          <w:b/>
          <w:sz w:val="27"/>
          <w:rtl/>
          <w:lang w:bidi="ar-IQ"/>
        </w:rPr>
        <w:t>ي تمّ تأليف كتب أخرى</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وصلت إلينا، وهناك منها ثلاثة كتب، وهي: فهرست النجاشي، والذي ي</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ع</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ر</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ف حالياً بـ </w:t>
      </w:r>
      <w:r w:rsidRPr="00002E57">
        <w:rPr>
          <w:rFonts w:hint="eastAsia"/>
          <w:sz w:val="27"/>
          <w:rtl/>
          <w:lang w:bidi="ar-IQ"/>
        </w:rPr>
        <w:t>«</w:t>
      </w:r>
      <w:r w:rsidRPr="00002E57">
        <w:rPr>
          <w:rFonts w:ascii="Calibri" w:eastAsia="Calibri" w:hAnsi="Calibri" w:hint="cs"/>
          <w:b/>
          <w:sz w:val="27"/>
          <w:rtl/>
          <w:lang w:bidi="ar-IQ"/>
        </w:rPr>
        <w:t>رجال النجاشي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فهرست الشيخ الطوسي</w:t>
      </w:r>
      <w:r w:rsidRPr="00002E57">
        <w:rPr>
          <w:rFonts w:hint="eastAsia"/>
          <w:sz w:val="27"/>
          <w:rtl/>
          <w:lang w:bidi="ar-IQ"/>
        </w:rPr>
        <w:t>»</w:t>
      </w:r>
      <w:r w:rsidRPr="00002E57">
        <w:rPr>
          <w:rFonts w:ascii="Calibri" w:eastAsia="Calibri" w:hAnsi="Calibri" w:hint="cs"/>
          <w:b/>
          <w:sz w:val="27"/>
          <w:rtl/>
          <w:lang w:bidi="ar-IQ"/>
        </w:rPr>
        <w:t>، و</w:t>
      </w:r>
      <w:r w:rsidRPr="00002E57">
        <w:rPr>
          <w:rFonts w:hint="eastAsia"/>
          <w:sz w:val="27"/>
          <w:rtl/>
          <w:lang w:bidi="ar-IQ"/>
        </w:rPr>
        <w:t>«</w:t>
      </w:r>
      <w:r w:rsidRPr="00002E57">
        <w:rPr>
          <w:rFonts w:ascii="Calibri" w:eastAsia="Calibri" w:hAnsi="Calibri" w:hint="cs"/>
          <w:b/>
          <w:sz w:val="27"/>
          <w:rtl/>
          <w:lang w:bidi="ar-IQ"/>
        </w:rPr>
        <w:t>رجال الشيخ الطوسي</w:t>
      </w:r>
      <w:r w:rsidRPr="00002E57">
        <w:rPr>
          <w:rFonts w:hint="eastAsia"/>
          <w:sz w:val="27"/>
          <w:rtl/>
          <w:lang w:bidi="ar-IQ"/>
        </w:rPr>
        <w:t>»</w:t>
      </w:r>
      <w:r w:rsidR="00B45BFA" w:rsidRPr="00002E57">
        <w:rPr>
          <w:rFonts w:ascii="Calibri" w:eastAsia="Calibri" w:hAnsi="Calibri" w:hint="cs"/>
          <w:b/>
          <w:sz w:val="27"/>
          <w:rtl/>
          <w:lang w:bidi="ar-IQ"/>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لقد وصلتنا هذه الكتب الأربعة بشكل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مستقل</w:t>
      </w:r>
      <w:r w:rsidR="00B45BFA" w:rsidRPr="00002E57">
        <w:rPr>
          <w:rFonts w:ascii="Calibri" w:eastAsia="Calibri" w:hAnsi="Calibri" w:hint="cs"/>
          <w:b/>
          <w:sz w:val="27"/>
          <w:rtl/>
          <w:lang w:bidi="ar-IQ"/>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كما وصل إلينا </w:t>
      </w:r>
      <w:r w:rsidRPr="00002E57">
        <w:rPr>
          <w:rFonts w:hint="eastAsia"/>
          <w:sz w:val="27"/>
          <w:rtl/>
          <w:lang w:bidi="ar-IQ"/>
        </w:rPr>
        <w:t>«</w:t>
      </w:r>
      <w:r w:rsidRPr="00002E57">
        <w:rPr>
          <w:rFonts w:ascii="Calibri" w:eastAsia="Calibri" w:hAnsi="Calibri" w:hint="cs"/>
          <w:b/>
          <w:sz w:val="27"/>
          <w:rtl/>
          <w:lang w:bidi="ar-IQ"/>
        </w:rPr>
        <w:t>رجال ابن الغضائري</w:t>
      </w:r>
      <w:r w:rsidRPr="00002E57">
        <w:rPr>
          <w:rFonts w:hint="eastAsia"/>
          <w:sz w:val="27"/>
          <w:rtl/>
          <w:lang w:bidi="ar-IQ"/>
        </w:rPr>
        <w:t>»</w:t>
      </w:r>
      <w:r w:rsidRPr="00002E57">
        <w:rPr>
          <w:rFonts w:ascii="Calibri" w:eastAsia="Calibri" w:hAnsi="Calibri" w:hint="cs"/>
          <w:b/>
          <w:sz w:val="27"/>
          <w:rtl/>
          <w:lang w:bidi="ar-IQ"/>
        </w:rPr>
        <w:t xml:space="preserve"> ضمن بعض الكتب الأخرى</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وقد عمل السيد الجلالي مؤخ</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راً بجمع المطالب المتفر</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قة في مختلف الكتب بشأن ابن الغضائري، وطبعها ضمن كتاب مستقل</w:t>
      </w:r>
      <w:r w:rsidR="00B45BFA" w:rsidRPr="00002E57">
        <w:rPr>
          <w:rFonts w:ascii="Calibri" w:eastAsia="Calibri" w:hAnsi="Calibri" w:hint="cs"/>
          <w:b/>
          <w:sz w:val="27"/>
          <w:rtl/>
          <w:lang w:bidi="ar-IQ"/>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 xml:space="preserve">كما وصلنا كتاب </w:t>
      </w:r>
      <w:r w:rsidRPr="00002E57">
        <w:rPr>
          <w:rFonts w:hint="eastAsia"/>
          <w:sz w:val="27"/>
          <w:rtl/>
          <w:lang w:bidi="ar-IQ"/>
        </w:rPr>
        <w:t>«</w:t>
      </w:r>
      <w:r w:rsidRPr="00002E57">
        <w:rPr>
          <w:rFonts w:ascii="Calibri" w:eastAsia="Calibri" w:hAnsi="Calibri" w:hint="cs"/>
          <w:b/>
          <w:sz w:val="27"/>
          <w:rtl/>
          <w:lang w:bidi="ar-IQ"/>
        </w:rPr>
        <w:t>رجال البرقي</w:t>
      </w:r>
      <w:r w:rsidRPr="00002E57">
        <w:rPr>
          <w:rFonts w:hint="eastAsia"/>
          <w:sz w:val="27"/>
          <w:rtl/>
          <w:lang w:bidi="ar-IQ"/>
        </w:rPr>
        <w:t>»</w:t>
      </w:r>
      <w:r w:rsidRPr="00002E57">
        <w:rPr>
          <w:rFonts w:ascii="Calibri" w:eastAsia="Calibri" w:hAnsi="Calibri" w:hint="cs"/>
          <w:b/>
          <w:sz w:val="27"/>
          <w:rtl/>
          <w:lang w:bidi="ar-IQ"/>
        </w:rPr>
        <w:t xml:space="preserve"> أيضاً</w:t>
      </w:r>
      <w:r w:rsidR="00B45BFA" w:rsidRPr="00002E57">
        <w:rPr>
          <w:rFonts w:ascii="Calibri" w:eastAsia="Calibri" w:hAnsi="Calibri" w:hint="cs"/>
          <w:b/>
          <w:sz w:val="27"/>
          <w:rtl/>
          <w:lang w:bidi="ar-IQ"/>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وعليه فهذ</w:t>
      </w:r>
      <w:r w:rsidR="00B45BFA" w:rsidRPr="00002E57">
        <w:rPr>
          <w:rFonts w:ascii="Calibri" w:eastAsia="Calibri" w:hAnsi="Calibri" w:hint="cs"/>
          <w:b/>
          <w:sz w:val="27"/>
          <w:rtl/>
          <w:lang w:bidi="ar-IQ"/>
        </w:rPr>
        <w:t>ه</w:t>
      </w:r>
      <w:r w:rsidRPr="00002E57">
        <w:rPr>
          <w:rFonts w:ascii="Calibri" w:eastAsia="Calibri" w:hAnsi="Calibri" w:hint="cs"/>
          <w:b/>
          <w:sz w:val="27"/>
          <w:rtl/>
          <w:lang w:bidi="ar-IQ"/>
        </w:rPr>
        <w:t xml:space="preserve"> ست</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ة كتب تمث</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ل أقدم تراث لدى الشيعة في </w:t>
      </w:r>
      <w:r w:rsidR="0071388E" w:rsidRPr="00002E57">
        <w:rPr>
          <w:rFonts w:ascii="Calibri" w:eastAsia="Calibri" w:hAnsi="Calibri" w:hint="cs"/>
          <w:b/>
          <w:sz w:val="27"/>
          <w:rtl/>
          <w:lang w:bidi="ar-IQ"/>
        </w:rPr>
        <w:t>مجال</w:t>
      </w:r>
      <w:r w:rsidRPr="00002E57">
        <w:rPr>
          <w:rFonts w:ascii="Calibri" w:eastAsia="Calibri" w:hAnsi="Calibri" w:hint="cs"/>
          <w:b/>
          <w:sz w:val="27"/>
          <w:rtl/>
          <w:lang w:bidi="ar-IQ"/>
        </w:rPr>
        <w:t xml:space="preserve"> الرجال</w:t>
      </w:r>
      <w:r w:rsidR="00B45BFA"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أما الكتب اللاحقة التي أل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فها الشيعة في </w:t>
      </w:r>
      <w:r w:rsidR="0071388E" w:rsidRPr="00002E57">
        <w:rPr>
          <w:rFonts w:ascii="Calibri" w:eastAsia="Calibri" w:hAnsi="Calibri" w:hint="cs"/>
          <w:b/>
          <w:sz w:val="27"/>
          <w:rtl/>
          <w:lang w:bidi="ar-IQ"/>
        </w:rPr>
        <w:t>مجال</w:t>
      </w:r>
      <w:r w:rsidRPr="00002E57">
        <w:rPr>
          <w:rFonts w:ascii="Calibri" w:eastAsia="Calibri" w:hAnsi="Calibri" w:hint="cs"/>
          <w:b/>
          <w:sz w:val="27"/>
          <w:rtl/>
          <w:lang w:bidi="ar-IQ"/>
        </w:rPr>
        <w:t xml:space="preserve"> الرجال فهي تدور حول فلك هذه الكتب، من قبيل: </w:t>
      </w:r>
      <w:r w:rsidRPr="00002E57">
        <w:rPr>
          <w:rFonts w:hint="eastAsia"/>
          <w:sz w:val="27"/>
          <w:rtl/>
          <w:lang w:bidi="ar-IQ"/>
        </w:rPr>
        <w:t>«</w:t>
      </w:r>
      <w:r w:rsidRPr="00002E57">
        <w:rPr>
          <w:rFonts w:ascii="Calibri" w:eastAsia="Calibri" w:hAnsi="Calibri" w:hint="cs"/>
          <w:b/>
          <w:sz w:val="27"/>
          <w:rtl/>
          <w:lang w:bidi="ar-IQ"/>
        </w:rPr>
        <w:t>خلاصة الأقوال</w:t>
      </w:r>
      <w:r w:rsidRPr="00002E57">
        <w:rPr>
          <w:rFonts w:hint="eastAsia"/>
          <w:sz w:val="27"/>
          <w:rtl/>
          <w:lang w:bidi="ar-IQ"/>
        </w:rPr>
        <w:t>»</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للعلا</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مة الحل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ي</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ورجال ابن داوود</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Pr="00002E57">
        <w:rPr>
          <w:rFonts w:ascii="Calibri" w:eastAsia="Calibri" w:hAnsi="Calibri" w:hint="cs"/>
          <w:b/>
          <w:sz w:val="27"/>
          <w:rtl/>
          <w:lang w:bidi="ar-IQ"/>
        </w:rPr>
        <w:lastRenderedPageBreak/>
        <w:t>والكتاب الذي أل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فه ابن طاووس، وخلاصته بعنوان </w:t>
      </w:r>
      <w:r w:rsidRPr="00002E57">
        <w:rPr>
          <w:rFonts w:hint="eastAsia"/>
          <w:sz w:val="27"/>
          <w:rtl/>
          <w:lang w:bidi="ar-IQ"/>
        </w:rPr>
        <w:t>«</w:t>
      </w:r>
      <w:r w:rsidRPr="00002E57">
        <w:rPr>
          <w:rFonts w:ascii="Calibri" w:eastAsia="Calibri" w:hAnsi="Calibri" w:hint="cs"/>
          <w:b/>
          <w:sz w:val="27"/>
          <w:rtl/>
          <w:lang w:bidi="ar-IQ"/>
        </w:rPr>
        <w:t>التحرير الطاووسي</w:t>
      </w:r>
      <w:r w:rsidRPr="00002E57">
        <w:rPr>
          <w:rFonts w:hint="eastAsia"/>
          <w:sz w:val="27"/>
          <w:rtl/>
          <w:lang w:bidi="ar-IQ"/>
        </w:rPr>
        <w:t>»</w:t>
      </w:r>
      <w:r w:rsidRPr="00002E57">
        <w:rPr>
          <w:rFonts w:ascii="Calibri" w:eastAsia="Calibri" w:hAnsi="Calibri" w:hint="cs"/>
          <w:b/>
          <w:sz w:val="27"/>
          <w:rtl/>
          <w:lang w:bidi="ar-IQ"/>
        </w:rPr>
        <w:t xml:space="preserve">. </w:t>
      </w:r>
    </w:p>
    <w:p w:rsidR="001B1D42" w:rsidRPr="00002E57" w:rsidRDefault="001B1D42" w:rsidP="00DA27EA">
      <w:pPr>
        <w:rPr>
          <w:rFonts w:ascii="Calibri" w:eastAsia="Calibri" w:hAnsi="Calibri"/>
          <w:b/>
          <w:sz w:val="27"/>
          <w:rtl/>
          <w:lang w:bidi="ar-IQ"/>
        </w:rPr>
      </w:pPr>
    </w:p>
    <w:p w:rsidR="001B1D42" w:rsidRPr="00002E57" w:rsidRDefault="00EC4542" w:rsidP="001B1D42">
      <w:pPr>
        <w:pStyle w:val="31"/>
        <w:rPr>
          <w:color w:val="auto"/>
          <w:rtl/>
        </w:rPr>
      </w:pPr>
      <w:r>
        <w:rPr>
          <w:rFonts w:hint="cs"/>
          <w:color w:val="auto"/>
          <w:rtl/>
        </w:rPr>
        <w:t>دور الضع</w:t>
      </w:r>
      <w:r w:rsidR="001B1D42" w:rsidRPr="00002E57">
        <w:rPr>
          <w:rFonts w:hint="cs"/>
          <w:color w:val="auto"/>
          <w:rtl/>
        </w:rPr>
        <w:t>ف الرجالي في الأخطاء الفقهيّة</w:t>
      </w:r>
    </w:p>
    <w:p w:rsidR="0051339A" w:rsidRPr="00002E57" w:rsidRDefault="00045549"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هل يمكن للفقهاء أن يقعوا في خطأ اجتهادي</w:t>
      </w:r>
      <w:r w:rsidR="00B45BFA" w:rsidRPr="00002E57">
        <w:rPr>
          <w:rFonts w:ascii="Calibri" w:eastAsia="Calibri" w:hAnsi="Calibri" w:hint="cs"/>
          <w:bCs/>
          <w:sz w:val="27"/>
          <w:rtl/>
        </w:rPr>
        <w:t>ّ؛</w:t>
      </w:r>
      <w:r w:rsidR="0051339A" w:rsidRPr="00002E57">
        <w:rPr>
          <w:rFonts w:ascii="Calibri" w:eastAsia="Calibri" w:hAnsi="Calibri" w:hint="cs"/>
          <w:bCs/>
          <w:sz w:val="27"/>
          <w:rtl/>
        </w:rPr>
        <w:t xml:space="preserve"> بسبب عدم تخص</w:t>
      </w:r>
      <w:r w:rsidR="00B45BFA" w:rsidRPr="00002E57">
        <w:rPr>
          <w:rFonts w:ascii="Calibri" w:eastAsia="Calibri" w:hAnsi="Calibri" w:hint="cs"/>
          <w:bCs/>
          <w:sz w:val="27"/>
          <w:rtl/>
        </w:rPr>
        <w:t>ُّ</w:t>
      </w:r>
      <w:r w:rsidR="0051339A" w:rsidRPr="00002E57">
        <w:rPr>
          <w:rFonts w:ascii="Calibri" w:eastAsia="Calibri" w:hAnsi="Calibri" w:hint="cs"/>
          <w:bCs/>
          <w:sz w:val="27"/>
          <w:rtl/>
        </w:rPr>
        <w:t xml:space="preserve">صهم الكافي في علم الرجال؟ </w:t>
      </w:r>
    </w:p>
    <w:p w:rsidR="00B45BFA" w:rsidRPr="00002E57" w:rsidRDefault="003976C7" w:rsidP="00B41148">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بطبيعة الحال لا يمكن القول</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إن الفقهاء يخطئون بهذا المعنى. فكما سبق أن أش</w:t>
      </w:r>
      <w:r w:rsidR="00B45BFA" w:rsidRPr="00002E57">
        <w:rPr>
          <w:rFonts w:ascii="Calibri" w:eastAsia="Calibri" w:hAnsi="Calibri" w:hint="cs"/>
          <w:b/>
          <w:sz w:val="27"/>
          <w:rtl/>
        </w:rPr>
        <w:t>َ</w:t>
      </w:r>
      <w:r w:rsidR="0051339A" w:rsidRPr="00002E57">
        <w:rPr>
          <w:rFonts w:ascii="Calibri" w:eastAsia="Calibri" w:hAnsi="Calibri" w:hint="cs"/>
          <w:b/>
          <w:sz w:val="27"/>
          <w:rtl/>
        </w:rPr>
        <w:t>ر</w:t>
      </w:r>
      <w:r w:rsidR="00B45BFA" w:rsidRPr="00002E57">
        <w:rPr>
          <w:rFonts w:ascii="Calibri" w:eastAsia="Calibri" w:hAnsi="Calibri" w:hint="cs"/>
          <w:b/>
          <w:sz w:val="27"/>
          <w:rtl/>
        </w:rPr>
        <w:t>ْ</w:t>
      </w:r>
      <w:r w:rsidR="0051339A" w:rsidRPr="00002E57">
        <w:rPr>
          <w:rFonts w:ascii="Calibri" w:eastAsia="Calibri" w:hAnsi="Calibri" w:hint="cs"/>
          <w:b/>
          <w:sz w:val="27"/>
          <w:rtl/>
        </w:rPr>
        <w:t>نا قد يكون هناك من الفقهاء م</w:t>
      </w:r>
      <w:r w:rsidR="00B45BFA" w:rsidRPr="00002E57">
        <w:rPr>
          <w:rFonts w:ascii="Calibri" w:eastAsia="Calibri" w:hAnsi="Calibri" w:hint="cs"/>
          <w:b/>
          <w:sz w:val="27"/>
          <w:rtl/>
        </w:rPr>
        <w:t>َ</w:t>
      </w:r>
      <w:r w:rsidR="0051339A" w:rsidRPr="00002E57">
        <w:rPr>
          <w:rFonts w:ascii="Calibri" w:eastAsia="Calibri" w:hAnsi="Calibri" w:hint="cs"/>
          <w:b/>
          <w:sz w:val="27"/>
          <w:rtl/>
        </w:rPr>
        <w:t>ن</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يقوم بناؤهم على عدم الحاجة إلى علم الرجال</w:t>
      </w:r>
      <w:r w:rsidR="00B45BFA" w:rsidRPr="00002E57">
        <w:rPr>
          <w:rFonts w:ascii="Calibri" w:eastAsia="Calibri" w:hAnsi="Calibri" w:hint="cs"/>
          <w:b/>
          <w:sz w:val="27"/>
          <w:rtl/>
        </w:rPr>
        <w:t>، ك</w:t>
      </w:r>
      <w:r w:rsidR="0051339A" w:rsidRPr="00002E57">
        <w:rPr>
          <w:rFonts w:ascii="Calibri" w:eastAsia="Calibri" w:hAnsi="Calibri" w:hint="cs"/>
          <w:b/>
          <w:sz w:val="27"/>
          <w:rtl/>
        </w:rPr>
        <w:t>السيد محمد الروحاني ـ على سبيل المثال ـ</w:t>
      </w:r>
      <w:r w:rsidR="00B45BFA" w:rsidRPr="00002E57">
        <w:rPr>
          <w:rFonts w:ascii="Calibri" w:eastAsia="Calibri" w:hAnsi="Calibri" w:hint="cs"/>
          <w:b/>
          <w:sz w:val="27"/>
          <w:rtl/>
        </w:rPr>
        <w:t>، الذ</w:t>
      </w:r>
      <w:r w:rsidR="00B41148">
        <w:rPr>
          <w:rFonts w:ascii="Calibri" w:eastAsia="Calibri" w:hAnsi="Calibri" w:hint="cs"/>
          <w:b/>
          <w:sz w:val="27"/>
          <w:rtl/>
        </w:rPr>
        <w:t>ي</w:t>
      </w:r>
      <w:r w:rsidR="0051339A" w:rsidRPr="00002E57">
        <w:rPr>
          <w:rFonts w:ascii="Calibri" w:eastAsia="Calibri" w:hAnsi="Calibri" w:hint="cs"/>
          <w:b/>
          <w:sz w:val="27"/>
          <w:rtl/>
        </w:rPr>
        <w:t xml:space="preserve"> يرى علم الرجال من الأمور الظن</w:t>
      </w:r>
      <w:r w:rsidR="00B45BFA" w:rsidRPr="00002E57">
        <w:rPr>
          <w:rFonts w:ascii="Calibri" w:eastAsia="Calibri" w:hAnsi="Calibri" w:hint="cs"/>
          <w:b/>
          <w:sz w:val="27"/>
          <w:rtl/>
        </w:rPr>
        <w:t>ّ</w:t>
      </w:r>
      <w:r w:rsidR="0051339A" w:rsidRPr="00002E57">
        <w:rPr>
          <w:rFonts w:ascii="Calibri" w:eastAsia="Calibri" w:hAnsi="Calibri" w:hint="cs"/>
          <w:b/>
          <w:sz w:val="27"/>
          <w:rtl/>
        </w:rPr>
        <w:t>ية التي لا تغني من الحق</w:t>
      </w:r>
      <w:r w:rsidR="00B45BFA" w:rsidRPr="00002E57">
        <w:rPr>
          <w:rFonts w:ascii="Calibri" w:eastAsia="Calibri" w:hAnsi="Calibri" w:hint="cs"/>
          <w:b/>
          <w:sz w:val="27"/>
          <w:rtl/>
        </w:rPr>
        <w:t>ّ</w:t>
      </w:r>
      <w:r w:rsidR="0051339A" w:rsidRPr="00002E57">
        <w:rPr>
          <w:rFonts w:ascii="Calibri" w:eastAsia="Calibri" w:hAnsi="Calibri" w:hint="cs"/>
          <w:b/>
          <w:sz w:val="27"/>
          <w:rtl/>
        </w:rPr>
        <w:t xml:space="preserve"> شيئاً، ولذلك لا يرى فائدة منه، ولا يراه يستتبع علماً أبداً</w:t>
      </w:r>
      <w:r w:rsidR="00B45BFA" w:rsidRPr="00002E57">
        <w:rPr>
          <w:rFonts w:ascii="Calibri" w:eastAsia="Calibri" w:hAnsi="Calibri" w:hint="cs"/>
          <w:b/>
          <w:sz w:val="27"/>
          <w:rtl/>
        </w:rPr>
        <w:t xml:space="preserve">، </w:t>
      </w:r>
      <w:r w:rsidR="0051339A" w:rsidRPr="00002E57">
        <w:rPr>
          <w:rFonts w:ascii="Calibri" w:eastAsia="Calibri" w:hAnsi="Calibri" w:hint="cs"/>
          <w:b/>
          <w:sz w:val="27"/>
          <w:rtl/>
        </w:rPr>
        <w:t>ومن هنا فإنه لا يقيم استنباطاته على علم الرجال</w:t>
      </w:r>
      <w:r w:rsidR="00B45BFA" w:rsidRPr="00002E57">
        <w:rPr>
          <w:rFonts w:ascii="Calibri" w:eastAsia="Calibri" w:hAnsi="Calibri" w:hint="cs"/>
          <w:b/>
          <w:sz w:val="27"/>
          <w:rtl/>
        </w:rPr>
        <w:t>.</w:t>
      </w:r>
    </w:p>
    <w:p w:rsidR="00B45BF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وبطبيعة الحال قد يحصل بعض الز</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ل جرّاء ذلك</w:t>
      </w:r>
      <w:r w:rsidR="00B45BFA" w:rsidRPr="00002E57">
        <w:rPr>
          <w:rFonts w:ascii="Calibri" w:eastAsia="Calibri" w:hAnsi="Calibri" w:hint="cs"/>
          <w:b/>
          <w:sz w:val="27"/>
          <w:rtl/>
          <w:lang w:bidi="ar-IQ"/>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فعلى سبيل المثال: إن صاحب الحدائق لا يرى حاجة</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علم الرجال بذلك المعنى، فإذا قلت لصاحب الحدائق: إن هذه الرواية غير صحيحة سيقول لك: لقد رواها الشيخ الصدوق في كتاب </w:t>
      </w:r>
      <w:r w:rsidRPr="00002E57">
        <w:rPr>
          <w:rFonts w:hint="eastAsia"/>
          <w:sz w:val="27"/>
          <w:rtl/>
          <w:lang w:bidi="ar-IQ"/>
        </w:rPr>
        <w:t>«</w:t>
      </w:r>
      <w:r w:rsidRPr="00002E57">
        <w:rPr>
          <w:rFonts w:ascii="Calibri" w:eastAsia="Calibri" w:hAnsi="Calibri" w:hint="cs"/>
          <w:b/>
          <w:sz w:val="27"/>
          <w:rtl/>
          <w:lang w:bidi="ar-IQ"/>
        </w:rPr>
        <w:t>م</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ن</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Pr="00002E57">
        <w:rPr>
          <w:rFonts w:ascii="Calibri" w:eastAsia="Calibri" w:hAnsi="Calibri" w:hint="cs"/>
          <w:b/>
          <w:sz w:val="27"/>
          <w:rtl/>
          <w:lang w:bidi="ar-IQ"/>
        </w:rPr>
        <w:t>، وهذا يكفي لتكون حج</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ة</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بالنسبة لي. وقد تم</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إيراد هذه الصحيحة على هذا النحو</w:t>
      </w:r>
      <w:r w:rsidR="00661134" w:rsidRPr="00002E57">
        <w:rPr>
          <w:rFonts w:ascii="Calibri" w:eastAsia="Calibri" w:hAnsi="Calibri" w:hint="cs"/>
          <w:b/>
          <w:sz w:val="27"/>
          <w:rtl/>
          <w:lang w:bidi="ar-IQ"/>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أو من قبيل</w:t>
      </w:r>
      <w:r w:rsidR="00B45BFA"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الأخطاء التي وقع فيها الكثير من الأشخاص في بحث تقييم الأسانيد، والقول بأن هذا السند معتبر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أم لا. فإن الشيخ الصدوق ـ مثلاً ـ يروي في كتاب </w:t>
      </w:r>
      <w:r w:rsidRPr="00002E57">
        <w:rPr>
          <w:rFonts w:hint="eastAsia"/>
          <w:sz w:val="27"/>
          <w:rtl/>
          <w:lang w:bidi="ar-IQ"/>
        </w:rPr>
        <w:t>«</w:t>
      </w:r>
      <w:r w:rsidRPr="00002E57">
        <w:rPr>
          <w:rFonts w:ascii="Calibri" w:eastAsia="Calibri" w:hAnsi="Calibri" w:hint="cs"/>
          <w:b/>
          <w:sz w:val="27"/>
          <w:rtl/>
          <w:lang w:bidi="ar-IQ"/>
        </w:rPr>
        <w:t>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ن</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يحضره الفقيه</w:t>
      </w:r>
      <w:r w:rsidRPr="00002E57">
        <w:rPr>
          <w:rFonts w:hint="eastAsia"/>
          <w:sz w:val="27"/>
          <w:rtl/>
          <w:lang w:bidi="ar-IQ"/>
        </w:rPr>
        <w:t>»</w:t>
      </w:r>
      <w:r w:rsidRPr="00002E57">
        <w:rPr>
          <w:rFonts w:ascii="Calibri" w:eastAsia="Calibri" w:hAnsi="Calibri" w:hint="cs"/>
          <w:b/>
          <w:sz w:val="27"/>
          <w:rtl/>
          <w:lang w:bidi="ar-IQ"/>
        </w:rPr>
        <w:t xml:space="preserve"> الكثير من الروايات عن محمد بن مسلم. إن محمد بن مسلم شخصية كبيرة، وربما أمكن القول بأنه ثقة</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وكان صاحب الحدائق والشيخ الأنصاري وصاحب الجواهر يعب</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رون عن روايات الصدوق عن محمد بن مسلم بأنها </w:t>
      </w:r>
      <w:r w:rsidRPr="00002E57">
        <w:rPr>
          <w:rFonts w:hint="eastAsia"/>
          <w:sz w:val="27"/>
          <w:rtl/>
          <w:lang w:bidi="ar-IQ"/>
        </w:rPr>
        <w:t>«</w:t>
      </w:r>
      <w:r w:rsidRPr="00002E57">
        <w:rPr>
          <w:rFonts w:ascii="Calibri" w:eastAsia="Calibri" w:hAnsi="Calibri" w:hint="cs"/>
          <w:b/>
          <w:sz w:val="27"/>
          <w:rtl/>
          <w:lang w:bidi="ar-IQ"/>
        </w:rPr>
        <w:t>صحيحة محمد بن مسلم</w:t>
      </w:r>
      <w:r w:rsidRPr="00002E57">
        <w:rPr>
          <w:rFonts w:hint="eastAsia"/>
          <w:sz w:val="27"/>
          <w:rtl/>
          <w:lang w:bidi="ar-IQ"/>
        </w:rPr>
        <w:t>»</w:t>
      </w:r>
      <w:r w:rsidRPr="00002E57">
        <w:rPr>
          <w:rFonts w:ascii="Calibri" w:eastAsia="Calibri" w:hAnsi="Calibri" w:hint="cs"/>
          <w:b/>
          <w:sz w:val="27"/>
          <w:rtl/>
          <w:lang w:bidi="ar-IQ"/>
        </w:rPr>
        <w:t>، في حين لا يلتفتون إلى أن سند الشيخ الصدوق في المشيخة إلى محمد بن مسلم سند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ضعيف</w:t>
      </w:r>
      <w:r w:rsidR="00661134" w:rsidRPr="00002E57">
        <w:rPr>
          <w:rFonts w:ascii="Calibri" w:eastAsia="Calibri" w:hAnsi="Calibri" w:hint="cs"/>
          <w:b/>
          <w:sz w:val="27"/>
          <w:rtl/>
          <w:lang w:bidi="ar-IQ"/>
        </w:rPr>
        <w:t>.</w:t>
      </w:r>
    </w:p>
    <w:p w:rsidR="00661134" w:rsidRPr="00002E57" w:rsidRDefault="0051339A" w:rsidP="00B41148">
      <w:pPr>
        <w:rPr>
          <w:rFonts w:ascii="Calibri" w:eastAsia="Calibri" w:hAnsi="Calibri"/>
          <w:b/>
          <w:sz w:val="27"/>
          <w:rtl/>
          <w:lang w:bidi="ar-IQ"/>
        </w:rPr>
      </w:pPr>
      <w:r w:rsidRPr="00002E57">
        <w:rPr>
          <w:rFonts w:ascii="Calibri" w:eastAsia="Calibri" w:hAnsi="Calibri" w:hint="cs"/>
          <w:b/>
          <w:sz w:val="27"/>
          <w:rtl/>
          <w:lang w:bidi="ar-IQ"/>
        </w:rPr>
        <w:t>أو كما في بحث الاتحاد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وما إذا كان هذا الراوي هو شخص</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 أم شخصان</w:t>
      </w:r>
      <w:r w:rsidR="00B41148">
        <w:rPr>
          <w:rFonts w:ascii="Calibri" w:eastAsia="Calibri" w:hAnsi="Calibri" w:hint="cs"/>
          <w:b/>
          <w:sz w:val="27"/>
          <w:rtl/>
          <w:lang w:bidi="ar-IQ"/>
        </w:rPr>
        <w:t>،</w:t>
      </w:r>
      <w:r w:rsidRPr="00002E57">
        <w:rPr>
          <w:rFonts w:ascii="Calibri" w:eastAsia="Calibri" w:hAnsi="Calibri" w:hint="cs"/>
          <w:b/>
          <w:sz w:val="27"/>
          <w:rtl/>
          <w:lang w:bidi="ar-IQ"/>
        </w:rPr>
        <w:t xml:space="preserve"> هناك راو</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اسمه إسحاق بن عم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ار (وهذا الخطأ قد نشأ بطبيعة الحال منذ عصر الشيخ الطوسي)، فقد قال النجاشي: </w:t>
      </w:r>
      <w:r w:rsidRPr="00002E57">
        <w:rPr>
          <w:rFonts w:hint="eastAsia"/>
          <w:sz w:val="27"/>
          <w:rtl/>
          <w:lang w:bidi="ar-IQ"/>
        </w:rPr>
        <w:t>«</w:t>
      </w:r>
      <w:r w:rsidRPr="00002E57">
        <w:rPr>
          <w:rFonts w:ascii="Calibri" w:eastAsia="Calibri" w:hAnsi="Calibri" w:hint="cs"/>
          <w:b/>
          <w:sz w:val="27"/>
          <w:rtl/>
          <w:lang w:bidi="ar-IQ"/>
        </w:rPr>
        <w:t>إسحاق بن عمار الصيرفي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ثقة</w:t>
      </w:r>
      <w:r w:rsidR="00661134" w:rsidRPr="00002E57">
        <w:rPr>
          <w:rFonts w:ascii="Calibri" w:eastAsia="Calibri" w:hAnsi="Calibri" w:hint="cs"/>
          <w:b/>
          <w:sz w:val="27"/>
          <w:rtl/>
          <w:lang w:bidi="ar-IQ"/>
        </w:rPr>
        <w:t>ٌ</w:t>
      </w:r>
      <w:r w:rsidRPr="00002E57">
        <w:rPr>
          <w:rFonts w:hint="eastAsia"/>
          <w:sz w:val="27"/>
          <w:rtl/>
          <w:lang w:bidi="ar-IQ"/>
        </w:rPr>
        <w:t>»</w:t>
      </w:r>
      <w:r w:rsidRPr="00002E57">
        <w:rPr>
          <w:rFonts w:ascii="Calibri" w:eastAsia="Calibri" w:hAnsi="Calibri" w:hint="cs"/>
          <w:b/>
          <w:sz w:val="27"/>
          <w:rtl/>
          <w:lang w:bidi="ar-IQ"/>
        </w:rPr>
        <w:t>، ولم يق</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ل</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شيئاً عن مذهبه أبداً. وقال الشيخ الطوسي: </w:t>
      </w:r>
      <w:r w:rsidRPr="00002E57">
        <w:rPr>
          <w:rFonts w:hint="eastAsia"/>
          <w:sz w:val="27"/>
          <w:rtl/>
          <w:lang w:bidi="ar-IQ"/>
        </w:rPr>
        <w:t>«</w:t>
      </w:r>
      <w:r w:rsidRPr="00002E57">
        <w:rPr>
          <w:rFonts w:ascii="Calibri" w:eastAsia="Calibri" w:hAnsi="Calibri" w:hint="cs"/>
          <w:b/>
          <w:sz w:val="27"/>
          <w:rtl/>
          <w:lang w:bidi="ar-IQ"/>
        </w:rPr>
        <w:t>إسحاق بن عم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ار الساباطي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فطحي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Pr="00002E57">
        <w:rPr>
          <w:rFonts w:ascii="Calibri" w:eastAsia="Calibri" w:hAnsi="Calibri" w:hint="cs"/>
          <w:b/>
          <w:sz w:val="27"/>
          <w:rtl/>
          <w:lang w:bidi="ar-IQ"/>
        </w:rPr>
        <w:lastRenderedPageBreak/>
        <w:t>ثقة</w:t>
      </w:r>
      <w:r w:rsidRPr="00002E57">
        <w:rPr>
          <w:rFonts w:hint="eastAsia"/>
          <w:sz w:val="27"/>
          <w:rtl/>
          <w:lang w:bidi="ar-IQ"/>
        </w:rPr>
        <w:t>»</w:t>
      </w:r>
      <w:r w:rsidRPr="00002E57">
        <w:rPr>
          <w:rFonts w:ascii="Calibri" w:eastAsia="Calibri" w:hAnsi="Calibri" w:hint="cs"/>
          <w:b/>
          <w:sz w:val="27"/>
          <w:rtl/>
          <w:lang w:bidi="ar-IQ"/>
        </w:rPr>
        <w:t xml:space="preserve">. </w:t>
      </w:r>
      <w:r w:rsidR="00661134" w:rsidRPr="00002E57">
        <w:rPr>
          <w:rFonts w:ascii="Calibri" w:eastAsia="Calibri" w:hAnsi="Calibri" w:hint="cs"/>
          <w:b/>
          <w:sz w:val="27"/>
          <w:rtl/>
          <w:lang w:bidi="ar-IQ"/>
        </w:rPr>
        <w:t>و</w:t>
      </w:r>
      <w:r w:rsidRPr="00002E57">
        <w:rPr>
          <w:rFonts w:ascii="Calibri" w:eastAsia="Calibri" w:hAnsi="Calibri" w:hint="cs"/>
          <w:b/>
          <w:sz w:val="27"/>
          <w:rtl/>
          <w:lang w:bidi="ar-IQ"/>
        </w:rPr>
        <w:t>يكمن خطأ الشيخ في أنه قد سمع اسم عمار الساباطي، واختلط عليه الأمر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فح</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س</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ب</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ه شخصين</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إذ سمع اسم إسحاق بن عم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ار، فانتقل ذهنه من عمار هذا إلى عمار آخر، وهكذا و</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لد شخص</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باسم إسحاق بن عم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ار الساباطي. ومن هنا وقع الكثير من الذين لم يبذلوا جهداً في علم الرجال في ذات الخطأ، وتصو</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روا هذا الشخص شخصين، وقالوا: إن أحدهما يدعى إسحاق بن عمار الصيرفي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إمامي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ثقة</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والآخر إسحاق بن عمار الساباطي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فطحي ثقة</w:t>
      </w:r>
      <w:r w:rsidR="00661134" w:rsidRPr="00002E57">
        <w:rPr>
          <w:rFonts w:ascii="Calibri" w:eastAsia="Calibri" w:hAnsi="Calibri" w:hint="cs"/>
          <w:b/>
          <w:sz w:val="27"/>
          <w:rtl/>
          <w:lang w:bidi="ar-IQ"/>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وبذلك ستختلف نتائج الروايات؛ إذ تكون رواية الصيرفي صحيحة، ورواية الساباطي موث</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قة</w:t>
      </w:r>
      <w:r w:rsidR="00661134" w:rsidRPr="00002E57">
        <w:rPr>
          <w:rFonts w:ascii="Calibri" w:eastAsia="Calibri" w:hAnsi="Calibri" w:hint="cs"/>
          <w:b/>
          <w:sz w:val="27"/>
          <w:rtl/>
          <w:lang w:bidi="ar-IQ"/>
        </w:rPr>
        <w:t>.</w:t>
      </w:r>
    </w:p>
    <w:p w:rsidR="0051339A"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ثم 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بشأن هذه المسألة بحث</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آخر، وهو فيما لو ذ</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كر اسم إسحاق بن عمار مجرّ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داً من اللقب، ولم يعرف ما إذا كان المراد منه هو الصيرفي أم الساباطي، فكيف لنا أن نعرف المراد منه؟ وعندها يصيرون إلى البحث عن الشواهد التي تحدّ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د أحدهما</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وهو أمر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كثير الحدوث</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حين أن الأمر لا يعدو أن يكون مجرّ</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د خلط في الأبحاث، وأن هذان الشخصان هما في الحقيقة شخص</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واحد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اسمه </w:t>
      </w:r>
      <w:r w:rsidRPr="00002E57">
        <w:rPr>
          <w:rFonts w:hint="eastAsia"/>
          <w:sz w:val="27"/>
          <w:rtl/>
          <w:lang w:bidi="ar-IQ"/>
        </w:rPr>
        <w:t>«</w:t>
      </w:r>
      <w:r w:rsidRPr="00002E57">
        <w:rPr>
          <w:rFonts w:ascii="Calibri" w:eastAsia="Calibri" w:hAnsi="Calibri" w:hint="cs"/>
          <w:b/>
          <w:sz w:val="27"/>
          <w:rtl/>
          <w:lang w:bidi="ar-IQ"/>
        </w:rPr>
        <w:t>إسحاق بن عمار الساباطي الصيرفي</w:t>
      </w:r>
      <w:r w:rsidRPr="00002E57">
        <w:rPr>
          <w:rFonts w:hint="eastAsia"/>
          <w:sz w:val="27"/>
          <w:rtl/>
          <w:lang w:bidi="ar-IQ"/>
        </w:rPr>
        <w:t>»</w:t>
      </w:r>
      <w:r w:rsidRPr="00002E57">
        <w:rPr>
          <w:rFonts w:ascii="Calibri" w:eastAsia="Calibri" w:hAnsi="Calibri" w:hint="cs"/>
          <w:b/>
          <w:sz w:val="27"/>
          <w:rtl/>
          <w:lang w:bidi="ar-IQ"/>
        </w:rPr>
        <w:t xml:space="preserve">. </w:t>
      </w:r>
    </w:p>
    <w:p w:rsidR="0051339A" w:rsidRPr="00002E57" w:rsidRDefault="00045549" w:rsidP="00DA27EA">
      <w:pPr>
        <w:widowControl/>
        <w:contextualSpacing/>
        <w:rPr>
          <w:rFonts w:ascii="Calibri" w:eastAsia="Calibri" w:hAnsi="Calibri"/>
          <w:bCs/>
          <w:sz w:val="27"/>
          <w:lang w:bidi="ar-IQ"/>
        </w:rPr>
      </w:pPr>
      <w:r w:rsidRPr="00002E57">
        <w:rPr>
          <w:rFonts w:eastAsia="Calibri"/>
          <w:sz w:val="24"/>
          <w:szCs w:val="24"/>
          <w:rtl/>
        </w:rPr>
        <w:sym w:font="AGA Arabesque" w:char="F05F"/>
      </w:r>
      <w:r w:rsidRPr="00002E57">
        <w:rPr>
          <w:rFonts w:ascii="Calibri" w:eastAsia="Calibri" w:hAnsi="Calibri" w:hint="cs"/>
          <w:sz w:val="22"/>
          <w:szCs w:val="22"/>
          <w:rtl/>
        </w:rPr>
        <w:t xml:space="preserve"> </w:t>
      </w:r>
      <w:r w:rsidR="0051339A" w:rsidRPr="00002E57">
        <w:rPr>
          <w:rFonts w:ascii="Calibri" w:eastAsia="Calibri" w:hAnsi="Calibri" w:hint="cs"/>
          <w:bCs/>
          <w:sz w:val="27"/>
          <w:rtl/>
        </w:rPr>
        <w:t>هل هناك مسألة</w:t>
      </w:r>
      <w:r w:rsidR="00661134" w:rsidRPr="00002E57">
        <w:rPr>
          <w:rFonts w:ascii="Calibri" w:eastAsia="Calibri" w:hAnsi="Calibri" w:hint="cs"/>
          <w:bCs/>
          <w:sz w:val="27"/>
          <w:rtl/>
        </w:rPr>
        <w:t>ٌ</w:t>
      </w:r>
      <w:r w:rsidR="0051339A" w:rsidRPr="00002E57">
        <w:rPr>
          <w:rFonts w:ascii="Calibri" w:eastAsia="Calibri" w:hAnsi="Calibri" w:hint="cs"/>
          <w:bCs/>
          <w:sz w:val="27"/>
          <w:rtl/>
        </w:rPr>
        <w:t xml:space="preserve"> تودّون ذكرها في ختام هذا اللقاء؟ </w:t>
      </w:r>
    </w:p>
    <w:p w:rsidR="00661134" w:rsidRPr="00002E57" w:rsidRDefault="003976C7" w:rsidP="00DA27EA">
      <w:pPr>
        <w:rPr>
          <w:rFonts w:ascii="Calibri" w:eastAsia="Calibri" w:hAnsi="Calibri"/>
          <w:b/>
          <w:sz w:val="27"/>
          <w:rtl/>
          <w:lang w:bidi="ar-IQ"/>
        </w:rPr>
      </w:pPr>
      <w:r w:rsidRPr="00002E57">
        <w:rPr>
          <w:sz w:val="24"/>
          <w:szCs w:val="24"/>
          <w:rtl/>
        </w:rPr>
        <w:sym w:font="AGA Arabesque" w:char="F05E"/>
      </w:r>
      <w:r w:rsidR="0051339A" w:rsidRPr="00002E57">
        <w:rPr>
          <w:rFonts w:ascii="Calibri" w:eastAsia="Calibri" w:hAnsi="Calibri" w:hint="cs"/>
          <w:b/>
          <w:sz w:val="27"/>
          <w:rtl/>
        </w:rPr>
        <w:t xml:space="preserve"> هناك بحث</w:t>
      </w:r>
      <w:r w:rsidR="00661134" w:rsidRPr="00002E57">
        <w:rPr>
          <w:rFonts w:ascii="Calibri" w:eastAsia="Calibri" w:hAnsi="Calibri" w:hint="cs"/>
          <w:b/>
          <w:sz w:val="27"/>
          <w:rtl/>
        </w:rPr>
        <w:t>ٌ</w:t>
      </w:r>
      <w:r w:rsidR="0051339A" w:rsidRPr="00002E57">
        <w:rPr>
          <w:rFonts w:ascii="Calibri" w:eastAsia="Calibri" w:hAnsi="Calibri" w:hint="cs"/>
          <w:b/>
          <w:sz w:val="27"/>
          <w:rtl/>
        </w:rPr>
        <w:t xml:space="preserve"> بشأن فهرست الشيعة</w:t>
      </w:r>
      <w:r w:rsidR="00661134" w:rsidRPr="00002E57">
        <w:rPr>
          <w:rFonts w:ascii="Calibri" w:eastAsia="Calibri" w:hAnsi="Calibri" w:hint="cs"/>
          <w:b/>
          <w:sz w:val="27"/>
          <w:rtl/>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ففي علم الرجال عند الشيعة هناك بحث الفهرست، وكان لأشخاص</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مثل</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ابن الوليد</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كتاب</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باسم </w:t>
      </w:r>
      <w:r w:rsidRPr="00002E57">
        <w:rPr>
          <w:rFonts w:hint="eastAsia"/>
          <w:sz w:val="27"/>
          <w:rtl/>
          <w:lang w:bidi="ar-IQ"/>
        </w:rPr>
        <w:t>«</w:t>
      </w:r>
      <w:r w:rsidRPr="00002E57">
        <w:rPr>
          <w:rFonts w:ascii="Calibri" w:eastAsia="Calibri" w:hAnsi="Calibri" w:hint="cs"/>
          <w:b/>
          <w:sz w:val="27"/>
          <w:rtl/>
          <w:lang w:bidi="ar-IQ"/>
        </w:rPr>
        <w:t>الفهرست</w:t>
      </w:r>
      <w:r w:rsidRPr="00002E57">
        <w:rPr>
          <w:rFonts w:hint="eastAsia"/>
          <w:sz w:val="27"/>
          <w:rtl/>
          <w:lang w:bidi="ar-IQ"/>
        </w:rPr>
        <w:t>»</w:t>
      </w:r>
      <w:r w:rsidR="00661134" w:rsidRPr="00002E57">
        <w:rPr>
          <w:rFonts w:ascii="Calibri" w:eastAsia="Calibri" w:hAnsi="Calibri" w:hint="cs"/>
          <w:b/>
          <w:sz w:val="27"/>
          <w:rtl/>
          <w:lang w:bidi="ar-IQ"/>
        </w:rPr>
        <w:t xml:space="preserve">. </w:t>
      </w:r>
      <w:r w:rsidRPr="00002E57">
        <w:rPr>
          <w:rFonts w:ascii="Calibri" w:eastAsia="Calibri" w:hAnsi="Calibri" w:hint="cs"/>
          <w:b/>
          <w:sz w:val="27"/>
          <w:rtl/>
          <w:lang w:bidi="ar-IQ"/>
        </w:rPr>
        <w:t xml:space="preserve">والفهرست يعنى بـ </w:t>
      </w:r>
      <w:r w:rsidRPr="00002E57">
        <w:rPr>
          <w:rFonts w:hint="eastAsia"/>
          <w:sz w:val="27"/>
          <w:rtl/>
          <w:lang w:bidi="ar-IQ"/>
        </w:rPr>
        <w:t>«</w:t>
      </w:r>
      <w:r w:rsidRPr="00002E57">
        <w:rPr>
          <w:rFonts w:ascii="Calibri" w:eastAsia="Calibri" w:hAnsi="Calibri" w:hint="cs"/>
          <w:b/>
          <w:sz w:val="27"/>
          <w:rtl/>
          <w:lang w:bidi="ar-IQ"/>
        </w:rPr>
        <w:t>الكتب</w:t>
      </w:r>
      <w:r w:rsidRPr="00002E57">
        <w:rPr>
          <w:rFonts w:hint="eastAsia"/>
          <w:sz w:val="27"/>
          <w:rtl/>
          <w:lang w:bidi="ar-IQ"/>
        </w:rPr>
        <w:t>»</w:t>
      </w:r>
      <w:r w:rsidR="00661134" w:rsidRPr="00002E57">
        <w:rPr>
          <w:rFonts w:ascii="Calibri" w:eastAsia="Calibri" w:hAnsi="Calibri" w:hint="cs"/>
          <w:b/>
          <w:sz w:val="27"/>
          <w:rtl/>
          <w:lang w:bidi="ar-IQ"/>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ولدى أهل السنة شيء</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مماثل أيضاً</w:t>
      </w:r>
      <w:r w:rsidR="00661134" w:rsidRPr="00002E57">
        <w:rPr>
          <w:rFonts w:ascii="Calibri" w:eastAsia="Calibri" w:hAnsi="Calibri" w:hint="cs"/>
          <w:b/>
          <w:sz w:val="27"/>
          <w:rtl/>
          <w:lang w:bidi="ar-IQ"/>
        </w:rPr>
        <w:t>.</w:t>
      </w:r>
    </w:p>
    <w:p w:rsidR="00661134" w:rsidRPr="00002E57" w:rsidRDefault="0071388E" w:rsidP="00DA27EA">
      <w:pPr>
        <w:rPr>
          <w:rFonts w:ascii="Calibri" w:eastAsia="Calibri" w:hAnsi="Calibri"/>
          <w:b/>
          <w:sz w:val="27"/>
          <w:rtl/>
          <w:lang w:bidi="ar-IQ"/>
        </w:rPr>
      </w:pPr>
      <w:r w:rsidRPr="00002E57">
        <w:rPr>
          <w:rFonts w:ascii="Calibri" w:eastAsia="Calibri" w:hAnsi="Calibri" w:hint="cs"/>
          <w:b/>
          <w:sz w:val="27"/>
          <w:rtl/>
          <w:lang w:bidi="ar-IQ"/>
        </w:rPr>
        <w:t>بَيْدَ</w:t>
      </w:r>
      <w:r w:rsidR="0051339A" w:rsidRPr="00002E57">
        <w:rPr>
          <w:rFonts w:ascii="Calibri" w:eastAsia="Calibri" w:hAnsi="Calibri" w:hint="cs"/>
          <w:b/>
          <w:sz w:val="27"/>
          <w:rtl/>
          <w:lang w:bidi="ar-IQ"/>
        </w:rPr>
        <w:t xml:space="preserve"> أن الشيعة لم يكن لهم سوى القليل من الرواة</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من هنا فإن الرجاليين من الشيعة</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بدلاً من أن يت</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جهوا في أبحاثهم الرجالية إلى ناحية الأشخاص، توج</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هوا بها إلى ناحية الكتب</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بمعنى أن محمد بن مسلم ـ مثلاً ـ</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الذي أل</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ف كتاباً، يذهب الشيعة إلى تقييم كتابه، وبيان مدى اعتباره</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ثم</w:t>
      </w:r>
      <w:r w:rsidR="00661134" w:rsidRPr="00002E57">
        <w:rPr>
          <w:rFonts w:ascii="Calibri" w:eastAsia="Calibri" w:hAnsi="Calibri" w:hint="cs"/>
          <w:b/>
          <w:sz w:val="27"/>
          <w:rtl/>
          <w:lang w:bidi="ar-IQ"/>
        </w:rPr>
        <w:t>ّ</w:t>
      </w:r>
      <w:r w:rsidR="0051339A" w:rsidRPr="00002E57">
        <w:rPr>
          <w:rFonts w:ascii="Calibri" w:eastAsia="Calibri" w:hAnsi="Calibri" w:hint="cs"/>
          <w:b/>
          <w:sz w:val="27"/>
          <w:rtl/>
          <w:lang w:bidi="ar-IQ"/>
        </w:rPr>
        <w:t xml:space="preserve"> يذكرون السند على أساس اعتبار هذا الكتاب</w:t>
      </w:r>
      <w:r w:rsidR="00661134" w:rsidRPr="00002E57">
        <w:rPr>
          <w:rFonts w:ascii="Calibri" w:eastAsia="Calibri" w:hAnsi="Calibri" w:hint="cs"/>
          <w:b/>
          <w:sz w:val="27"/>
          <w:rtl/>
          <w:lang w:bidi="ar-IQ"/>
        </w:rPr>
        <w:t>.</w:t>
      </w:r>
    </w:p>
    <w:p w:rsidR="00661134" w:rsidRPr="00002E57" w:rsidRDefault="0051339A" w:rsidP="00DA27EA">
      <w:pPr>
        <w:rPr>
          <w:rFonts w:ascii="Calibri" w:eastAsia="Calibri" w:hAnsi="Calibri"/>
          <w:b/>
          <w:sz w:val="27"/>
          <w:rtl/>
          <w:lang w:bidi="ar-IQ"/>
        </w:rPr>
      </w:pPr>
      <w:r w:rsidRPr="00002E57">
        <w:rPr>
          <w:rFonts w:ascii="Calibri" w:eastAsia="Calibri" w:hAnsi="Calibri" w:hint="cs"/>
          <w:b/>
          <w:sz w:val="27"/>
          <w:rtl/>
          <w:lang w:bidi="ar-IQ"/>
        </w:rPr>
        <w:t>ويقولون بشأن كتاب الحلبي ـ على سبيل المثال ـ</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إنه كتاب</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د ومعتمد، وكان الشيعة يقبلون به</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فإن</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اتضح أن الرواية منقولة من كتاب الحلبي، مثل: </w:t>
      </w:r>
      <w:r w:rsidRPr="00002E57">
        <w:rPr>
          <w:rFonts w:hint="eastAsia"/>
          <w:sz w:val="27"/>
          <w:rtl/>
          <w:lang w:bidi="ar-IQ"/>
        </w:rPr>
        <w:t>«</w:t>
      </w:r>
      <w:r w:rsidRPr="00002E57">
        <w:rPr>
          <w:rFonts w:ascii="Calibri" w:eastAsia="Calibri" w:hAnsi="Calibri" w:hint="cs"/>
          <w:b/>
          <w:sz w:val="27"/>
          <w:rtl/>
          <w:lang w:bidi="ar-IQ"/>
        </w:rPr>
        <w:t xml:space="preserve">عن </w:t>
      </w:r>
      <w:r w:rsidRPr="00002E57">
        <w:rPr>
          <w:rFonts w:ascii="Calibri" w:eastAsia="Calibri" w:hAnsi="Calibri" w:hint="cs"/>
          <w:b/>
          <w:sz w:val="27"/>
          <w:rtl/>
          <w:lang w:bidi="ar-IQ"/>
        </w:rPr>
        <w:lastRenderedPageBreak/>
        <w:t>سهل بن زياد، عن حمّاد، عن الحلبي</w:t>
      </w:r>
      <w:r w:rsidRPr="00002E57">
        <w:rPr>
          <w:rFonts w:hint="eastAsia"/>
          <w:sz w:val="27"/>
          <w:rtl/>
          <w:lang w:bidi="ar-IQ"/>
        </w:rPr>
        <w:t>»</w:t>
      </w:r>
      <w:r w:rsidRPr="00002E57">
        <w:rPr>
          <w:rFonts w:ascii="Calibri" w:eastAsia="Calibri" w:hAnsi="Calibri" w:hint="cs"/>
          <w:b/>
          <w:sz w:val="27"/>
          <w:rtl/>
          <w:lang w:bidi="ar-IQ"/>
        </w:rPr>
        <w:t>، بدلاً من أن يناقش السند، يحدسون من خلال الشواهد أن هذا من كتاب الحلبي</w:t>
      </w:r>
      <w:r w:rsidR="00661134" w:rsidRPr="00002E57">
        <w:rPr>
          <w:rFonts w:ascii="Calibri" w:eastAsia="Calibri" w:hAnsi="Calibri" w:hint="cs"/>
          <w:b/>
          <w:sz w:val="27"/>
          <w:rtl/>
          <w:lang w:bidi="ar-IQ"/>
        </w:rPr>
        <w:t>.</w:t>
      </w:r>
    </w:p>
    <w:p w:rsidR="00661134"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في حين أنه في البحث الرجالي يتم</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بحث جميع أفراد السند واحداً واحداً، على طريقة </w:t>
      </w:r>
      <w:r w:rsidRPr="00002E57">
        <w:rPr>
          <w:rFonts w:hint="eastAsia"/>
          <w:sz w:val="27"/>
          <w:rtl/>
          <w:lang w:bidi="ar-IQ"/>
        </w:rPr>
        <w:t>«</w:t>
      </w:r>
      <w:r w:rsidRPr="00002E57">
        <w:rPr>
          <w:rFonts w:ascii="Calibri" w:eastAsia="Calibri" w:hAnsi="Calibri" w:hint="cs"/>
          <w:b/>
          <w:sz w:val="27"/>
          <w:rtl/>
          <w:lang w:bidi="ar-IQ"/>
        </w:rPr>
        <w:t>عن الثقة، عن الثقة، عن الثقة</w:t>
      </w:r>
      <w:r w:rsidRPr="00002E57">
        <w:rPr>
          <w:rFonts w:hint="eastAsia"/>
          <w:sz w:val="27"/>
          <w:rtl/>
          <w:lang w:bidi="ar-IQ"/>
        </w:rPr>
        <w:t>»</w:t>
      </w:r>
      <w:r w:rsidRPr="00002E57">
        <w:rPr>
          <w:rFonts w:ascii="Calibri" w:eastAsia="Calibri" w:hAnsi="Calibri" w:hint="cs"/>
          <w:b/>
          <w:sz w:val="27"/>
          <w:rtl/>
          <w:lang w:bidi="ar-IQ"/>
        </w:rPr>
        <w:t>، فتكون هذه الرواية ضعيفة</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w:t>
      </w:r>
      <w:r w:rsidR="001B1D42" w:rsidRPr="00002E57">
        <w:rPr>
          <w:rFonts w:ascii="Calibri" w:eastAsia="Calibri" w:hAnsi="Calibri" w:hint="cs"/>
          <w:b/>
          <w:sz w:val="27"/>
          <w:rtl/>
          <w:lang w:bidi="ar-IQ"/>
        </w:rPr>
        <w:t>لوجود ا</w:t>
      </w:r>
      <w:r w:rsidR="00EC4542">
        <w:rPr>
          <w:rFonts w:ascii="Calibri" w:eastAsia="Calibri" w:hAnsi="Calibri" w:hint="cs"/>
          <w:b/>
          <w:sz w:val="27"/>
          <w:rtl/>
          <w:lang w:bidi="ar-IQ"/>
        </w:rPr>
        <w:t>لضعف</w:t>
      </w:r>
      <w:r w:rsidRPr="00002E57">
        <w:rPr>
          <w:rFonts w:ascii="Calibri" w:eastAsia="Calibri" w:hAnsi="Calibri" w:hint="cs"/>
          <w:b/>
          <w:sz w:val="27"/>
          <w:rtl/>
          <w:lang w:bidi="ar-IQ"/>
        </w:rPr>
        <w:t xml:space="preserve"> في سند سهل بن زياد</w:t>
      </w:r>
      <w:r w:rsidR="00661134"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ولكن</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في البحث الفهرستي الذي قام به النجاشي</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وقبله الأشخاص الآخرون</w:t>
      </w:r>
      <w:r w:rsidR="00661134"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لا على أساس كتاب السند، وإنما نقلوه من كتاب الحلبي، يقولون</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إن</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كتاب الحلبي كتاب</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جيد، و</w:t>
      </w:r>
      <w:r w:rsidR="001C1D75" w:rsidRPr="00002E57">
        <w:rPr>
          <w:rFonts w:ascii="Calibri" w:eastAsia="Calibri" w:hAnsi="Calibri" w:hint="cs"/>
          <w:b/>
          <w:sz w:val="27"/>
          <w:rtl/>
          <w:lang w:bidi="ar-IQ"/>
        </w:rPr>
        <w:t>إ</w:t>
      </w:r>
      <w:r w:rsidRPr="00002E57">
        <w:rPr>
          <w:rFonts w:ascii="Calibri" w:eastAsia="Calibri" w:hAnsi="Calibri" w:hint="cs"/>
          <w:b/>
          <w:sz w:val="27"/>
          <w:rtl/>
          <w:lang w:bidi="ar-IQ"/>
        </w:rPr>
        <w:t>ن الحلبي نفسه ثقة</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وعليه تكون الرواية عنه صحيحة</w:t>
      </w:r>
      <w:r w:rsidR="001C1D75"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وإن أسلوب المتقد</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مين من الأصحاب هو أسلوب</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فهرستي، بمعنى أنه ينتخب الكتب المعتبرة</w:t>
      </w:r>
      <w:r w:rsidR="001C1D75"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وقد كتب علم الفهرست لهذه الغاية، أي لكي نفهم ما هي المكانة والمنزلة التي يتمت</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ع بها الكتاب</w:t>
      </w:r>
      <w:r w:rsidR="001C1D75"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فعلى سبيل المثال</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لو أنك نقلت</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اليوم كلاماً عن الإمام الخميني، ولم ي</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ر</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د</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هذا الكلام في </w:t>
      </w:r>
      <w:r w:rsidRPr="00002E57">
        <w:rPr>
          <w:rFonts w:hint="eastAsia"/>
          <w:sz w:val="27"/>
          <w:rtl/>
          <w:lang w:bidi="ar-IQ"/>
        </w:rPr>
        <w:t>«</w:t>
      </w:r>
      <w:r w:rsidRPr="00002E57">
        <w:rPr>
          <w:rFonts w:ascii="Calibri" w:eastAsia="Calibri" w:hAnsi="Calibri" w:hint="cs"/>
          <w:b/>
          <w:sz w:val="27"/>
          <w:rtl/>
          <w:lang w:bidi="ar-IQ"/>
        </w:rPr>
        <w:t>صحيفة الإمام</w:t>
      </w:r>
      <w:r w:rsidRPr="00002E57">
        <w:rPr>
          <w:rFonts w:hint="eastAsia"/>
          <w:sz w:val="27"/>
          <w:rtl/>
          <w:lang w:bidi="ar-IQ"/>
        </w:rPr>
        <w:t>»</w:t>
      </w:r>
      <w:r w:rsidR="00B41148">
        <w:rPr>
          <w:rFonts w:hint="cs"/>
          <w:sz w:val="27"/>
          <w:rtl/>
          <w:lang w:bidi="ar-IQ"/>
        </w:rPr>
        <w:t xml:space="preserve"> ـ </w:t>
      </w:r>
      <w:r w:rsidR="00B41148" w:rsidRPr="00B41148">
        <w:rPr>
          <w:rFonts w:hint="cs"/>
          <w:b/>
          <w:sz w:val="27"/>
          <w:rtl/>
        </w:rPr>
        <w:t>كتابٌ يجمع أغلب كلمات الإمام الخميني، مطبوعٌ في عدّة أجزاء</w:t>
      </w:r>
      <w:r w:rsidR="00B41148">
        <w:rPr>
          <w:rFonts w:hint="cs"/>
          <w:sz w:val="27"/>
          <w:rtl/>
          <w:lang w:bidi="ar-IQ"/>
        </w:rPr>
        <w:t xml:space="preserve"> ـ</w:t>
      </w:r>
      <w:r w:rsidRPr="00002E57">
        <w:rPr>
          <w:rFonts w:ascii="Calibri" w:eastAsia="Calibri" w:hAnsi="Calibri" w:hint="cs"/>
          <w:b/>
          <w:sz w:val="27"/>
          <w:rtl/>
          <w:lang w:bidi="ar-IQ"/>
        </w:rPr>
        <w:t>، يجب عليك أن تأتي بمستند</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متين</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كي يصد</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ق المجتمع هذا النقل منك عن الإمام، وأما إذا كان الكلام الذي تنقله موجوداً في </w:t>
      </w:r>
      <w:r w:rsidRPr="00002E57">
        <w:rPr>
          <w:rFonts w:hint="eastAsia"/>
          <w:sz w:val="27"/>
          <w:rtl/>
          <w:lang w:bidi="ar-IQ"/>
        </w:rPr>
        <w:t>«</w:t>
      </w:r>
      <w:r w:rsidRPr="00002E57">
        <w:rPr>
          <w:rFonts w:ascii="Calibri" w:eastAsia="Calibri" w:hAnsi="Calibri" w:hint="cs"/>
          <w:b/>
          <w:sz w:val="27"/>
          <w:rtl/>
          <w:lang w:bidi="ar-IQ"/>
        </w:rPr>
        <w:t>صحيفة الإمام</w:t>
      </w:r>
      <w:r w:rsidRPr="00002E57">
        <w:rPr>
          <w:rFonts w:hint="eastAsia"/>
          <w:sz w:val="27"/>
          <w:rtl/>
          <w:lang w:bidi="ar-IQ"/>
        </w:rPr>
        <w:t>»</w:t>
      </w:r>
      <w:r w:rsidR="001C1D75" w:rsidRPr="00002E57">
        <w:rPr>
          <w:rFonts w:ascii="Calibri" w:eastAsia="Calibri" w:hAnsi="Calibri" w:hint="cs"/>
          <w:b/>
          <w:sz w:val="27"/>
          <w:rtl/>
          <w:lang w:bidi="ar-IQ"/>
        </w:rPr>
        <w:t xml:space="preserve"> فإنّه</w:t>
      </w:r>
      <w:r w:rsidRPr="00002E57">
        <w:rPr>
          <w:rFonts w:ascii="Calibri" w:eastAsia="Calibri" w:hAnsi="Calibri" w:hint="cs"/>
          <w:b/>
          <w:sz w:val="27"/>
          <w:rtl/>
          <w:lang w:bidi="ar-IQ"/>
        </w:rPr>
        <w:t xml:space="preserve"> </w:t>
      </w:r>
      <w:r w:rsidR="001C1D75" w:rsidRPr="00002E57">
        <w:rPr>
          <w:rFonts w:ascii="Calibri" w:eastAsia="Calibri" w:hAnsi="Calibri" w:hint="cs"/>
          <w:b/>
          <w:sz w:val="27"/>
          <w:rtl/>
          <w:lang w:bidi="ar-IQ"/>
        </w:rPr>
        <w:t>يُقبَ</w:t>
      </w:r>
      <w:r w:rsidRPr="00002E57">
        <w:rPr>
          <w:rFonts w:ascii="Calibri" w:eastAsia="Calibri" w:hAnsi="Calibri" w:hint="cs"/>
          <w:b/>
          <w:sz w:val="27"/>
          <w:rtl/>
          <w:lang w:bidi="ar-IQ"/>
        </w:rPr>
        <w:t>ل ذلك منك دون حاجة</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إلى البحث عن السند</w:t>
      </w:r>
      <w:r w:rsidR="001C1D75"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ومن هنا تأتي أهم</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ية الفهرست؛ إذ يقال: إنك إذا نقلت عن كتاب الحلبي، وهو كتاب</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مشهور، فأي</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اً كان سندك فهو صحيح</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وأما إذا نقلت عن كتاب أويس بن هشام فإن</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أويس وإن</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كان شخصاً صالحاً في حدّ ذاته، </w:t>
      </w:r>
      <w:r w:rsidR="0071388E" w:rsidRPr="00002E57">
        <w:rPr>
          <w:rFonts w:ascii="Calibri" w:eastAsia="Calibri" w:hAnsi="Calibri" w:hint="cs"/>
          <w:b/>
          <w:sz w:val="27"/>
          <w:rtl/>
          <w:lang w:bidi="ar-IQ"/>
        </w:rPr>
        <w:t>بَيْدَ</w:t>
      </w:r>
      <w:r w:rsidRPr="00002E57">
        <w:rPr>
          <w:rFonts w:ascii="Calibri" w:eastAsia="Calibri" w:hAnsi="Calibri" w:hint="cs"/>
          <w:b/>
          <w:sz w:val="27"/>
          <w:rtl/>
          <w:lang w:bidi="ar-IQ"/>
        </w:rPr>
        <w:t xml:space="preserve"> أن كتابه منقول</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عن شخص واحد فقط، الأمر الذي يعني أنه ليس مشهوراً، وأن</w:t>
      </w:r>
      <w:r w:rsidR="001C1D75" w:rsidRPr="00002E57">
        <w:rPr>
          <w:rFonts w:ascii="Calibri" w:eastAsia="Calibri" w:hAnsi="Calibri" w:hint="cs"/>
          <w:b/>
          <w:sz w:val="27"/>
          <w:rtl/>
          <w:lang w:bidi="ar-IQ"/>
        </w:rPr>
        <w:t>ه</w:t>
      </w:r>
      <w:r w:rsidRPr="00002E57">
        <w:rPr>
          <w:rFonts w:ascii="Calibri" w:eastAsia="Calibri" w:hAnsi="Calibri" w:hint="cs"/>
          <w:b/>
          <w:sz w:val="27"/>
          <w:rtl/>
          <w:lang w:bidi="ar-IQ"/>
        </w:rPr>
        <w:t xml:space="preserve"> </w:t>
      </w:r>
      <w:r w:rsidR="001C1D75" w:rsidRPr="00002E57">
        <w:rPr>
          <w:rFonts w:ascii="Calibri" w:eastAsia="Calibri" w:hAnsi="Calibri" w:hint="cs"/>
          <w:b/>
          <w:sz w:val="27"/>
          <w:rtl/>
          <w:lang w:bidi="ar-IQ"/>
        </w:rPr>
        <w:t>يمكن</w:t>
      </w:r>
      <w:r w:rsidRPr="00002E57">
        <w:rPr>
          <w:rFonts w:ascii="Calibri" w:eastAsia="Calibri" w:hAnsi="Calibri" w:hint="cs"/>
          <w:b/>
          <w:sz w:val="27"/>
          <w:rtl/>
          <w:lang w:bidi="ar-IQ"/>
        </w:rPr>
        <w:t xml:space="preserve"> أن يكون قد تمّ التلاعب به، فلا يكون نقلك عنه معتبراً</w:t>
      </w:r>
      <w:r w:rsidR="001C1D75" w:rsidRPr="00002E57">
        <w:rPr>
          <w:rFonts w:ascii="Calibri" w:eastAsia="Calibri" w:hAnsi="Calibri" w:hint="cs"/>
          <w:b/>
          <w:sz w:val="27"/>
          <w:rtl/>
          <w:lang w:bidi="ar-IQ"/>
        </w:rPr>
        <w:t>.</w:t>
      </w:r>
    </w:p>
    <w:p w:rsidR="001C1D75"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ولو أمكن لنا اليوم أن نمزج بين البحث الفهرستي والرجالي فسوف نحصل على نتائج جيدة في بحث تقويمات السند، وكذلك في بحث حج</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ية الروايات</w:t>
      </w:r>
      <w:r w:rsidR="001C1D75" w:rsidRPr="00002E57">
        <w:rPr>
          <w:rFonts w:ascii="Calibri" w:eastAsia="Calibri" w:hAnsi="Calibri" w:hint="cs"/>
          <w:b/>
          <w:sz w:val="27"/>
          <w:rtl/>
          <w:lang w:bidi="ar-IQ"/>
        </w:rPr>
        <w:t>.</w:t>
      </w:r>
    </w:p>
    <w:p w:rsidR="0009334C" w:rsidRPr="00002E57" w:rsidRDefault="0051339A" w:rsidP="00B41148">
      <w:pPr>
        <w:spacing w:line="390" w:lineRule="exact"/>
        <w:rPr>
          <w:rFonts w:ascii="Calibri" w:eastAsia="Calibri" w:hAnsi="Calibri"/>
          <w:b/>
          <w:sz w:val="27"/>
          <w:rtl/>
          <w:lang w:bidi="ar-IQ"/>
        </w:rPr>
      </w:pPr>
      <w:r w:rsidRPr="00002E57">
        <w:rPr>
          <w:rFonts w:ascii="Calibri" w:eastAsia="Calibri" w:hAnsi="Calibri" w:hint="cs"/>
          <w:b/>
          <w:sz w:val="27"/>
          <w:rtl/>
          <w:lang w:bidi="ar-IQ"/>
        </w:rPr>
        <w:t>إن الكثير من أبحاث علمائنا الكبار، وكذلك الأبحاث العلمية للمتقد</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مين منهم</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تقوم على الأبحاث الفهرستية، ومن هنا لم تكن رؤيتهم رؤية</w:t>
      </w:r>
      <w:r w:rsidR="001C1D75" w:rsidRPr="00002E57">
        <w:rPr>
          <w:rFonts w:ascii="Calibri" w:eastAsia="Calibri" w:hAnsi="Calibri" w:hint="cs"/>
          <w:b/>
          <w:sz w:val="27"/>
          <w:rtl/>
          <w:lang w:bidi="ar-IQ"/>
        </w:rPr>
        <w:t>ً</w:t>
      </w:r>
      <w:r w:rsidRPr="00002E57">
        <w:rPr>
          <w:rFonts w:ascii="Calibri" w:eastAsia="Calibri" w:hAnsi="Calibri" w:hint="cs"/>
          <w:b/>
          <w:sz w:val="27"/>
          <w:rtl/>
          <w:lang w:bidi="ar-IQ"/>
        </w:rPr>
        <w:t xml:space="preserve"> رجالية.</w:t>
      </w:r>
    </w:p>
    <w:p w:rsidR="00711BBB" w:rsidRPr="00002E57" w:rsidRDefault="00711BBB" w:rsidP="00B41148">
      <w:pPr>
        <w:pStyle w:val="34"/>
        <w:autoSpaceDE w:val="0"/>
        <w:autoSpaceDN w:val="0"/>
        <w:adjustRightInd w:val="0"/>
        <w:spacing w:line="390" w:lineRule="exact"/>
        <w:ind w:firstLine="0"/>
        <w:rPr>
          <w:rFonts w:cs="K Sina"/>
          <w:sz w:val="26"/>
          <w:rtl/>
          <w:lang w:eastAsia="ar-SA"/>
        </w:rPr>
        <w:sectPr w:rsidR="00711BBB" w:rsidRPr="00002E57" w:rsidSect="00E85587">
          <w:headerReference w:type="even" r:id="rId23"/>
          <w:headerReference w:type="default" r:id="rId24"/>
          <w:footerReference w:type="even" r:id="rId25"/>
          <w:footerReference w:type="default" r:id="rId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B41148">
      <w:pPr>
        <w:spacing w:line="200" w:lineRule="exact"/>
      </w:pPr>
      <w:r w:rsidRPr="00002E57">
        <w:rPr>
          <w:rFonts w:cs="AL-Mateen"/>
          <w:b/>
          <w:sz w:val="32"/>
          <w:szCs w:val="48"/>
          <w:rtl/>
        </w:rPr>
        <w:lastRenderedPageBreak/>
        <w:br w:type="page"/>
      </w:r>
    </w:p>
    <w:p w:rsidR="00E83C22" w:rsidRPr="00002E57" w:rsidRDefault="00E83C22" w:rsidP="00B41148">
      <w:pPr>
        <w:spacing w:line="200" w:lineRule="exact"/>
        <w:rPr>
          <w:rtl/>
        </w:rPr>
        <w:sectPr w:rsidR="00E83C22" w:rsidRPr="00002E57" w:rsidSect="00E85587">
          <w:headerReference w:type="even" r:id="rId27"/>
          <w:headerReference w:type="default" r:id="rId28"/>
          <w:footerReference w:type="even" r:id="rId29"/>
          <w:footerReference w:type="default" r:id="rId30"/>
          <w:headerReference w:type="firs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260ADA">
      <w:pPr>
        <w:rPr>
          <w:rtl/>
        </w:rPr>
      </w:pPr>
    </w:p>
    <w:p w:rsidR="00E83C22" w:rsidRPr="00002E57" w:rsidRDefault="00E83C22" w:rsidP="00260ADA">
      <w:pPr>
        <w:rPr>
          <w:rtl/>
        </w:rPr>
      </w:pPr>
    </w:p>
    <w:p w:rsidR="00E83C22" w:rsidRPr="00002E57" w:rsidRDefault="00A47114" w:rsidP="001B1D42">
      <w:pPr>
        <w:pStyle w:val="10"/>
        <w:spacing w:line="216" w:lineRule="auto"/>
        <w:rPr>
          <w:rtl/>
        </w:rPr>
      </w:pPr>
      <w:bookmarkStart w:id="27" w:name="_Toc477404479"/>
      <w:r w:rsidRPr="00002E57">
        <w:rPr>
          <w:rFonts w:hint="cs"/>
          <w:rtl/>
        </w:rPr>
        <w:t>رسالةٌ في سَهْو النبيّ</w:t>
      </w:r>
      <w:bookmarkEnd w:id="27"/>
      <w:r w:rsidR="00F04CB2" w:rsidRPr="00BC2981">
        <w:rPr>
          <w:rFonts w:ascii="Mosawi" w:hAnsi="Mosawi" w:cs="Mosawi"/>
          <w:b w:val="0"/>
          <w:bCs/>
          <w:sz w:val="36"/>
          <w:szCs w:val="36"/>
          <w:rtl/>
        </w:rPr>
        <w:t>|</w:t>
      </w:r>
    </w:p>
    <w:p w:rsidR="00E83C22" w:rsidRPr="00002E57" w:rsidRDefault="00A47114" w:rsidP="001B1D42">
      <w:pPr>
        <w:pStyle w:val="10"/>
        <w:spacing w:line="216" w:lineRule="auto"/>
        <w:rPr>
          <w:sz w:val="26"/>
          <w:szCs w:val="42"/>
          <w:rtl/>
        </w:rPr>
      </w:pPr>
      <w:bookmarkStart w:id="28" w:name="_Toc477404480"/>
      <w:r w:rsidRPr="00002E57">
        <w:rPr>
          <w:rFonts w:hint="cs"/>
          <w:sz w:val="26"/>
          <w:szCs w:val="42"/>
          <w:rtl/>
        </w:rPr>
        <w:t>دراسةٌ نقديّة لرسالة المفيد في نفي السَّ</w:t>
      </w:r>
      <w:r w:rsidR="008D74FC" w:rsidRPr="00002E57">
        <w:rPr>
          <w:rFonts w:hint="cs"/>
          <w:sz w:val="26"/>
          <w:szCs w:val="42"/>
          <w:rtl/>
        </w:rPr>
        <w:t xml:space="preserve">هْو عن </w:t>
      </w:r>
      <w:r w:rsidRPr="00002E57">
        <w:rPr>
          <w:rFonts w:hint="cs"/>
          <w:sz w:val="26"/>
          <w:szCs w:val="42"/>
          <w:rtl/>
        </w:rPr>
        <w:t>النبيّ</w:t>
      </w:r>
      <w:r w:rsidR="00F04CB2" w:rsidRPr="00BC2981">
        <w:rPr>
          <w:rFonts w:ascii="Mosawi" w:hAnsi="Mosawi" w:cs="Mosawi"/>
          <w:b w:val="0"/>
          <w:bCs/>
          <w:szCs w:val="32"/>
          <w:rtl/>
        </w:rPr>
        <w:t>|</w:t>
      </w:r>
      <w:r w:rsidR="007E5F0D" w:rsidRPr="00B75411">
        <w:rPr>
          <w:rFonts w:cs="Taher" w:hint="cs"/>
          <w:sz w:val="42"/>
          <w:szCs w:val="42"/>
          <w:vertAlign w:val="superscript"/>
          <w:rtl/>
        </w:rPr>
        <w:t>(</w:t>
      </w:r>
      <w:r w:rsidR="007E5F0D" w:rsidRPr="00B75411">
        <w:rPr>
          <w:rFonts w:cs="Taher"/>
          <w:sz w:val="42"/>
          <w:szCs w:val="42"/>
          <w:vertAlign w:val="superscript"/>
          <w:rtl/>
        </w:rPr>
        <w:footnoteReference w:customMarkFollows="1" w:id="5"/>
        <w:t>*)</w:t>
      </w:r>
      <w:bookmarkEnd w:id="28"/>
    </w:p>
    <w:p w:rsidR="00E83C22" w:rsidRPr="00002E57" w:rsidRDefault="00E83C22" w:rsidP="00260ADA">
      <w:pPr>
        <w:rPr>
          <w:rtl/>
        </w:rPr>
      </w:pPr>
    </w:p>
    <w:p w:rsidR="00E83C22" w:rsidRPr="00002E57" w:rsidRDefault="008D74FC" w:rsidP="008D74FC">
      <w:pPr>
        <w:pStyle w:val="Author"/>
        <w:rPr>
          <w:rtl/>
        </w:rPr>
      </w:pPr>
      <w:bookmarkStart w:id="29" w:name="_Toc477404481"/>
      <w:r w:rsidRPr="00002E57">
        <w:rPr>
          <w:rFonts w:hint="cs"/>
          <w:rtl/>
        </w:rPr>
        <w:t>الشيخ محمد تقي التستري</w:t>
      </w:r>
      <w:r w:rsidR="00527634" w:rsidRPr="00002E57">
        <w:rPr>
          <w:rFonts w:cs="Taher" w:hint="cs"/>
          <w:vertAlign w:val="superscript"/>
          <w:rtl/>
        </w:rPr>
        <w:t>(</w:t>
      </w:r>
      <w:r w:rsidR="00527634" w:rsidRPr="00002E57">
        <w:rPr>
          <w:rFonts w:cs="Taher"/>
          <w:vertAlign w:val="superscript"/>
          <w:rtl/>
        </w:rPr>
        <w:footnoteReference w:customMarkFollows="1" w:id="6"/>
        <w:t>*</w:t>
      </w:r>
      <w:r w:rsidR="007E5F0D" w:rsidRPr="00002E57">
        <w:rPr>
          <w:rFonts w:cs="Taher" w:hint="cs"/>
          <w:vertAlign w:val="superscript"/>
          <w:rtl/>
        </w:rPr>
        <w:t>*</w:t>
      </w:r>
      <w:r w:rsidR="00527634" w:rsidRPr="00002E57">
        <w:rPr>
          <w:rFonts w:cs="Taher"/>
          <w:vertAlign w:val="superscript"/>
          <w:rtl/>
        </w:rPr>
        <w:t>)</w:t>
      </w:r>
      <w:bookmarkEnd w:id="29"/>
    </w:p>
    <w:p w:rsidR="00E83C22" w:rsidRPr="00002E57" w:rsidRDefault="008D74FC" w:rsidP="008D74FC">
      <w:pPr>
        <w:pStyle w:val="Author"/>
        <w:rPr>
          <w:rtl/>
        </w:rPr>
      </w:pPr>
      <w:bookmarkStart w:id="30" w:name="_Toc477404482"/>
      <w:r w:rsidRPr="00002E57">
        <w:rPr>
          <w:rFonts w:hint="cs"/>
          <w:rtl/>
        </w:rPr>
        <w:t>تحقيق</w:t>
      </w:r>
      <w:r w:rsidR="00E83C22" w:rsidRPr="00002E57">
        <w:rPr>
          <w:rFonts w:hint="cs"/>
          <w:rtl/>
        </w:rPr>
        <w:t xml:space="preserve">: </w:t>
      </w:r>
      <w:r w:rsidRPr="00002E57">
        <w:rPr>
          <w:rFonts w:hint="cs"/>
          <w:rtl/>
        </w:rPr>
        <w:t>الشيخ محمد الخاقاني</w:t>
      </w:r>
      <w:bookmarkEnd w:id="30"/>
    </w:p>
    <w:p w:rsidR="00E83C22" w:rsidRPr="00002E57" w:rsidRDefault="00E83C22" w:rsidP="00260ADA">
      <w:pPr>
        <w:rPr>
          <w:rtl/>
        </w:rPr>
      </w:pP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الحمد لله الذي لا تأخذه سنةٌ ولا نوم، والصلاةُ على رسله وأنبيائه</w:t>
      </w:r>
      <w:r w:rsidR="00456928" w:rsidRPr="00002E57">
        <w:rPr>
          <w:rFonts w:ascii="Traditional Arabic" w:hAnsi="Traditional Arabic" w:hint="cs"/>
          <w:sz w:val="27"/>
          <w:rtl/>
        </w:rPr>
        <w:t>،</w:t>
      </w:r>
      <w:r w:rsidRPr="00002E57">
        <w:rPr>
          <w:rFonts w:ascii="Traditional Arabic" w:hAnsi="Traditional Arabic" w:hint="cs"/>
          <w:sz w:val="27"/>
          <w:rtl/>
        </w:rPr>
        <w:t xml:space="preserve"> لاسيَّما نبيّنا أشرف القوم، وعلى أهل بيته الذين بهم مستمسكنا غداً واليوم.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وبعد: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 فقد </w:t>
      </w:r>
      <w:r w:rsidR="00456928" w:rsidRPr="00002E57">
        <w:rPr>
          <w:rFonts w:ascii="Traditional Arabic" w:hAnsi="Traditional Arabic" w:hint="cs"/>
          <w:sz w:val="27"/>
          <w:rtl/>
        </w:rPr>
        <w:t>كتب شيخُنا المفيدُ رسالةً في النقض على الص</w:t>
      </w:r>
      <w:r w:rsidRPr="00002E57">
        <w:rPr>
          <w:rFonts w:ascii="Traditional Arabic" w:hAnsi="Traditional Arabic" w:hint="cs"/>
          <w:sz w:val="27"/>
          <w:rtl/>
        </w:rPr>
        <w:t>دوق في ذهابه إلى سهو النَّبي</w:t>
      </w:r>
      <w:r w:rsidR="00F04CB2" w:rsidRPr="00F04CB2">
        <w:rPr>
          <w:rFonts w:ascii="Mosawi" w:hAnsi="Mosawi" w:cs="Mosawi"/>
          <w:sz w:val="22"/>
          <w:szCs w:val="22"/>
          <w:rtl/>
        </w:rPr>
        <w:t>|</w:t>
      </w:r>
      <w:r w:rsidR="00811646" w:rsidRPr="00002E57">
        <w:rPr>
          <w:rFonts w:ascii="Traditional Arabic" w:hAnsi="Traditional Arabic" w:hint="cs"/>
          <w:sz w:val="27"/>
          <w:rtl/>
        </w:rPr>
        <w:t>،</w:t>
      </w:r>
      <w:r w:rsidRPr="00002E57">
        <w:rPr>
          <w:rFonts w:ascii="Traditional Arabic" w:hAnsi="Traditional Arabic" w:hint="cs"/>
          <w:sz w:val="27"/>
          <w:rtl/>
        </w:rPr>
        <w:t xml:space="preserve"> وقال ب</w:t>
      </w:r>
      <w:r w:rsidR="00811646" w:rsidRPr="00002E57">
        <w:rPr>
          <w:rFonts w:ascii="Traditional Arabic" w:hAnsi="Traditional Arabic" w:hint="cs"/>
          <w:sz w:val="27"/>
          <w:rtl/>
        </w:rPr>
        <w:t>أ</w:t>
      </w:r>
      <w:r w:rsidRPr="00002E57">
        <w:rPr>
          <w:rFonts w:ascii="Traditional Arabic" w:hAnsi="Traditional Arabic" w:hint="cs"/>
          <w:sz w:val="27"/>
          <w:rtl/>
        </w:rPr>
        <w:t xml:space="preserve">نّه: </w:t>
      </w:r>
      <w:r w:rsidRPr="00002E57">
        <w:rPr>
          <w:rFonts w:hint="eastAsia"/>
          <w:sz w:val="27"/>
          <w:rtl/>
        </w:rPr>
        <w:t>«</w:t>
      </w:r>
      <w:r w:rsidRPr="00002E57">
        <w:rPr>
          <w:rFonts w:ascii="Traditional Arabic" w:hAnsi="Traditional Arabic" w:hint="cs"/>
          <w:sz w:val="27"/>
          <w:rtl/>
        </w:rPr>
        <w:t>تعرَّض لما لا يحسنه، ولا هو من صناعته، ولا يهتدي إلى معرفته</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
      </w:r>
      <w:r w:rsidRPr="00002E57">
        <w:rPr>
          <w:rFonts w:ascii="Traditional Arabic" w:hAnsi="Traditional Arabic"/>
          <w:sz w:val="27"/>
          <w:vertAlign w:val="superscript"/>
          <w:rtl/>
        </w:rPr>
        <w:t>)</w:t>
      </w:r>
      <w:r w:rsidR="00811646" w:rsidRPr="00002E57">
        <w:rPr>
          <w:rFonts w:ascii="Traditional Arabic" w:hAnsi="Traditional Arabic" w:hint="cs"/>
          <w:sz w:val="27"/>
          <w:rtl/>
        </w:rPr>
        <w:t>، وقال بأنّ</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hint="cs"/>
          <w:sz w:val="27"/>
          <w:rtl/>
        </w:rPr>
        <w:t>الحديث الذي ر</w:t>
      </w:r>
      <w:r w:rsidR="00811646" w:rsidRPr="00002E57">
        <w:rPr>
          <w:rFonts w:ascii="Traditional Arabic" w:hAnsi="Traditional Arabic" w:hint="cs"/>
          <w:sz w:val="27"/>
          <w:rtl/>
        </w:rPr>
        <w:t>َ</w:t>
      </w:r>
      <w:r w:rsidRPr="00002E57">
        <w:rPr>
          <w:rFonts w:ascii="Traditional Arabic" w:hAnsi="Traditional Arabic" w:hint="cs"/>
          <w:sz w:val="27"/>
          <w:rtl/>
        </w:rPr>
        <w:t>و</w:t>
      </w:r>
      <w:r w:rsidR="00811646" w:rsidRPr="00002E57">
        <w:rPr>
          <w:rFonts w:ascii="Traditional Arabic" w:hAnsi="Traditional Arabic" w:hint="cs"/>
          <w:sz w:val="27"/>
          <w:rtl/>
        </w:rPr>
        <w:t>َ</w:t>
      </w:r>
      <w:r w:rsidRPr="00002E57">
        <w:rPr>
          <w:rFonts w:ascii="Traditional Arabic" w:hAnsi="Traditional Arabic" w:hint="cs"/>
          <w:sz w:val="27"/>
          <w:rtl/>
        </w:rPr>
        <w:t>ت</w:t>
      </w:r>
      <w:r w:rsidR="00811646" w:rsidRPr="00002E57">
        <w:rPr>
          <w:rFonts w:ascii="Traditional Arabic" w:hAnsi="Traditional Arabic" w:hint="cs"/>
          <w:sz w:val="27"/>
          <w:rtl/>
        </w:rPr>
        <w:t>ْ</w:t>
      </w:r>
      <w:r w:rsidRPr="00002E57">
        <w:rPr>
          <w:rFonts w:ascii="Traditional Arabic" w:hAnsi="Traditional Arabic" w:hint="cs"/>
          <w:sz w:val="27"/>
          <w:rtl/>
        </w:rPr>
        <w:t>ه المناصب [الناصبة] والمقلّ</w:t>
      </w:r>
      <w:r w:rsidR="00811646" w:rsidRPr="00002E57">
        <w:rPr>
          <w:rFonts w:ascii="Traditional Arabic" w:hAnsi="Traditional Arabic" w:hint="cs"/>
          <w:sz w:val="27"/>
          <w:rtl/>
        </w:rPr>
        <w:t>ِدة من الشيعة أنّ</w:t>
      </w:r>
      <w:r w:rsidRPr="00002E57">
        <w:rPr>
          <w:rFonts w:ascii="Traditional Arabic" w:hAnsi="Traditional Arabic" w:hint="cs"/>
          <w:sz w:val="27"/>
          <w:rtl/>
        </w:rPr>
        <w:t xml:space="preserve"> النبيّ</w:t>
      </w:r>
      <w:r w:rsidR="00F04CB2" w:rsidRPr="00F04CB2">
        <w:rPr>
          <w:rFonts w:ascii="Mosawi" w:hAnsi="Mosawi" w:cs="Mosawi"/>
          <w:sz w:val="22"/>
          <w:szCs w:val="22"/>
          <w:rtl/>
        </w:rPr>
        <w:t>|</w:t>
      </w:r>
      <w:r w:rsidRPr="00002E57">
        <w:rPr>
          <w:rFonts w:ascii="Traditional Arabic" w:hAnsi="Traditional Arabic" w:hint="cs"/>
          <w:sz w:val="27"/>
          <w:rtl/>
        </w:rPr>
        <w:t xml:space="preserve"> سها في صلاته، فسلَّم في ركعتين [ناسياً]</w:t>
      </w:r>
      <w:r w:rsidR="00811646" w:rsidRPr="00002E57">
        <w:rPr>
          <w:rFonts w:ascii="Traditional Arabic" w:hAnsi="Traditional Arabic" w:hint="cs"/>
          <w:sz w:val="27"/>
          <w:rtl/>
        </w:rPr>
        <w:t>،</w:t>
      </w:r>
      <w:r w:rsidRPr="00002E57">
        <w:rPr>
          <w:rFonts w:ascii="Traditional Arabic" w:hAnsi="Traditional Arabic" w:hint="cs"/>
          <w:sz w:val="27"/>
          <w:rtl/>
        </w:rPr>
        <w:t xml:space="preserve"> فلمّا نُبِّه على غلطه في</w:t>
      </w:r>
      <w:r w:rsidR="00811646" w:rsidRPr="00002E57">
        <w:rPr>
          <w:rFonts w:ascii="Traditional Arabic" w:hAnsi="Traditional Arabic" w:hint="cs"/>
          <w:sz w:val="27"/>
          <w:rtl/>
        </w:rPr>
        <w:t xml:space="preserve"> </w:t>
      </w:r>
      <w:r w:rsidRPr="00002E57">
        <w:rPr>
          <w:rFonts w:ascii="Traditional Arabic" w:hAnsi="Traditional Arabic" w:hint="cs"/>
          <w:sz w:val="27"/>
          <w:rtl/>
        </w:rPr>
        <w:t xml:space="preserve">ما صنع، أضاف إليها ركعتين، </w:t>
      </w:r>
      <w:r w:rsidR="00811646" w:rsidRPr="00002E57">
        <w:rPr>
          <w:rFonts w:ascii="Traditional Arabic" w:hAnsi="Traditional Arabic" w:hint="cs"/>
          <w:sz w:val="27"/>
          <w:rtl/>
        </w:rPr>
        <w:t>ثمّ</w:t>
      </w:r>
      <w:r w:rsidRPr="00002E57">
        <w:rPr>
          <w:rFonts w:ascii="Traditional Arabic" w:hAnsi="Traditional Arabic" w:hint="cs"/>
          <w:sz w:val="27"/>
          <w:rtl/>
        </w:rPr>
        <w:t xml:space="preserve"> سجد سجدتي السَّه</w:t>
      </w:r>
      <w:r w:rsidR="00811646" w:rsidRPr="00002E57">
        <w:rPr>
          <w:rFonts w:ascii="Traditional Arabic" w:hAnsi="Traditional Arabic" w:hint="cs"/>
          <w:sz w:val="27"/>
          <w:rtl/>
        </w:rPr>
        <w:t>ْ</w:t>
      </w:r>
      <w:r w:rsidRPr="00002E57">
        <w:rPr>
          <w:rFonts w:ascii="Traditional Arabic" w:hAnsi="Traditional Arabic" w:hint="cs"/>
          <w:sz w:val="27"/>
          <w:rtl/>
        </w:rPr>
        <w:t>و، من أخبار الآحاد التي لا تثمر علماً، ولاتوجب عملاً</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
      </w:r>
      <w:r w:rsidRPr="00002E57">
        <w:rPr>
          <w:rFonts w:ascii="Traditional Arabic" w:hAnsi="Traditional Arabic"/>
          <w:sz w:val="27"/>
          <w:vertAlign w:val="superscript"/>
          <w:rtl/>
        </w:rPr>
        <w:t>)</w:t>
      </w:r>
      <w:r w:rsidR="00811646" w:rsidRPr="00002E57">
        <w:rPr>
          <w:rFonts w:ascii="Traditional Arabic" w:hAnsi="Traditional Arabic" w:hint="cs"/>
          <w:sz w:val="27"/>
          <w:rtl/>
        </w:rPr>
        <w:t>،</w:t>
      </w:r>
      <w:r w:rsidRPr="00002E57">
        <w:rPr>
          <w:rFonts w:ascii="Traditional Arabic" w:hAnsi="Traditional Arabic" w:hint="cs"/>
          <w:sz w:val="27"/>
          <w:rtl/>
        </w:rPr>
        <w:t xml:space="preserve"> وقال: </w:t>
      </w:r>
      <w:r w:rsidRPr="00002E57">
        <w:rPr>
          <w:rFonts w:hint="eastAsia"/>
          <w:sz w:val="27"/>
          <w:rtl/>
        </w:rPr>
        <w:t>«</w:t>
      </w:r>
      <w:r w:rsidR="00811646" w:rsidRPr="00002E57">
        <w:rPr>
          <w:rFonts w:ascii="Traditional Arabic" w:hAnsi="Traditional Arabic" w:hint="cs"/>
          <w:sz w:val="27"/>
          <w:rtl/>
        </w:rPr>
        <w:t>بأنّ</w:t>
      </w:r>
      <w:r w:rsidRPr="00002E57">
        <w:rPr>
          <w:rFonts w:ascii="Traditional Arabic" w:hAnsi="Traditional Arabic" w:hint="cs"/>
          <w:sz w:val="27"/>
          <w:rtl/>
        </w:rPr>
        <w:t xml:space="preserve"> أخبار الآحاد لاتوجب إلا</w:t>
      </w:r>
      <w:r w:rsidR="00811646" w:rsidRPr="00002E57">
        <w:rPr>
          <w:rFonts w:ascii="Traditional Arabic" w:hAnsi="Traditional Arabic" w:hint="cs"/>
          <w:sz w:val="27"/>
          <w:rtl/>
        </w:rPr>
        <w:t>ّ</w:t>
      </w:r>
      <w:r w:rsidRPr="00002E57">
        <w:rPr>
          <w:rFonts w:ascii="Traditional Arabic" w:hAnsi="Traditional Arabic" w:hint="cs"/>
          <w:sz w:val="27"/>
          <w:rtl/>
        </w:rPr>
        <w:t xml:space="preserve"> الظن</w:t>
      </w:r>
      <w:r w:rsidR="00811646" w:rsidRPr="00002E57">
        <w:rPr>
          <w:rFonts w:hint="cs"/>
          <w:sz w:val="27"/>
          <w:rtl/>
        </w:rPr>
        <w:t>ّ</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
      </w:r>
      <w:r w:rsidRPr="00002E57">
        <w:rPr>
          <w:rFonts w:ascii="Traditional Arabic" w:hAnsi="Traditional Arabic"/>
          <w:sz w:val="27"/>
          <w:vertAlign w:val="superscript"/>
          <w:rtl/>
        </w:rPr>
        <w:t>)</w:t>
      </w:r>
      <w:r w:rsidR="00811646" w:rsidRPr="00002E57">
        <w:rPr>
          <w:rFonts w:ascii="Traditional Arabic" w:hAnsi="Traditional Arabic" w:hint="cs"/>
          <w:sz w:val="27"/>
          <w:rtl/>
        </w:rPr>
        <w:t>.</w:t>
      </w:r>
      <w:r w:rsidRPr="00002E57">
        <w:rPr>
          <w:rFonts w:ascii="Traditional Arabic" w:hAnsi="Traditional Arabic" w:hint="cs"/>
          <w:sz w:val="27"/>
          <w:rtl/>
        </w:rPr>
        <w:t xml:space="preserve"> ثمّ استدل</w:t>
      </w:r>
      <w:r w:rsidR="00811646" w:rsidRPr="00002E57">
        <w:rPr>
          <w:rFonts w:ascii="Traditional Arabic" w:hAnsi="Traditional Arabic" w:hint="cs"/>
          <w:sz w:val="27"/>
          <w:rtl/>
        </w:rPr>
        <w:t>ّ على بطلان العمل بالظ</w:t>
      </w:r>
      <w:r w:rsidRPr="00002E57">
        <w:rPr>
          <w:rFonts w:ascii="Traditional Arabic" w:hAnsi="Traditional Arabic" w:hint="cs"/>
          <w:sz w:val="27"/>
          <w:rtl/>
        </w:rPr>
        <w:t>ن</w:t>
      </w:r>
      <w:r w:rsidR="00811646" w:rsidRPr="00002E57">
        <w:rPr>
          <w:rFonts w:ascii="Traditional Arabic" w:hAnsi="Traditional Arabic" w:hint="cs"/>
          <w:sz w:val="27"/>
          <w:rtl/>
        </w:rPr>
        <w:t>ّ</w:t>
      </w:r>
      <w:r w:rsidRPr="00002E57">
        <w:rPr>
          <w:rFonts w:ascii="Traditional Arabic" w:hAnsi="Traditional Arabic" w:hint="cs"/>
          <w:sz w:val="27"/>
          <w:rtl/>
        </w:rPr>
        <w:t xml:space="preserve"> بالكتاب وبالعقل، وقال: </w:t>
      </w:r>
      <w:r w:rsidRPr="00002E57">
        <w:rPr>
          <w:rFonts w:hint="eastAsia"/>
          <w:sz w:val="27"/>
          <w:rtl/>
        </w:rPr>
        <w:t>«</w:t>
      </w:r>
      <w:r w:rsidRPr="00002E57">
        <w:rPr>
          <w:rFonts w:ascii="Traditional Arabic" w:hAnsi="Traditional Arabic" w:hint="cs"/>
          <w:sz w:val="27"/>
          <w:rtl/>
        </w:rPr>
        <w:t>[و</w:t>
      </w:r>
      <w:r w:rsidR="00811646" w:rsidRPr="00002E57">
        <w:rPr>
          <w:rFonts w:ascii="Traditional Arabic" w:hAnsi="Traditional Arabic" w:hint="cs"/>
          <w:sz w:val="27"/>
          <w:rtl/>
        </w:rPr>
        <w:t>]</w:t>
      </w:r>
      <w:r w:rsidRPr="00002E57">
        <w:rPr>
          <w:rFonts w:ascii="Traditional Arabic" w:hAnsi="Traditional Arabic" w:hint="cs"/>
          <w:sz w:val="27"/>
          <w:rtl/>
        </w:rPr>
        <w:t>في هذا القدر كفاية في إبطال حكم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4"/>
      </w:r>
      <w:r w:rsidRPr="00002E57">
        <w:rPr>
          <w:rFonts w:ascii="Traditional Arabic" w:hAnsi="Traditional Arabic"/>
          <w:sz w:val="27"/>
          <w:vertAlign w:val="superscript"/>
          <w:rtl/>
        </w:rPr>
        <w:t>)</w:t>
      </w:r>
      <w:r w:rsidRPr="00002E57">
        <w:rPr>
          <w:rFonts w:ascii="Traditional Arabic" w:hAnsi="Traditional Arabic" w:hint="cs"/>
          <w:sz w:val="27"/>
          <w:rtl/>
        </w:rPr>
        <w:t xml:space="preserve"> م</w:t>
      </w:r>
      <w:r w:rsidR="00811646" w:rsidRPr="00002E57">
        <w:rPr>
          <w:rFonts w:ascii="Traditional Arabic" w:hAnsi="Traditional Arabic" w:hint="cs"/>
          <w:sz w:val="27"/>
          <w:rtl/>
        </w:rPr>
        <w:t>َ</w:t>
      </w:r>
      <w:r w:rsidRPr="00002E57">
        <w:rPr>
          <w:rFonts w:ascii="Traditional Arabic" w:hAnsi="Traditional Arabic" w:hint="cs"/>
          <w:sz w:val="27"/>
          <w:rtl/>
        </w:rPr>
        <w:t>ن</w:t>
      </w:r>
      <w:r w:rsidR="00811646" w:rsidRPr="00002E57">
        <w:rPr>
          <w:rFonts w:ascii="Traditional Arabic" w:hAnsi="Traditional Arabic" w:hint="cs"/>
          <w:sz w:val="27"/>
          <w:rtl/>
        </w:rPr>
        <w:t>ْ</w:t>
      </w:r>
      <w:r w:rsidRPr="00002E57">
        <w:rPr>
          <w:rFonts w:ascii="Traditional Arabic" w:hAnsi="Traditional Arabic" w:hint="cs"/>
          <w:sz w:val="27"/>
          <w:rtl/>
        </w:rPr>
        <w:t xml:space="preserve"> حكم على النبي</w:t>
      </w:r>
      <w:r w:rsidR="0081164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بالسَّه</w:t>
      </w:r>
      <w:r w:rsidR="00811646" w:rsidRPr="00002E57">
        <w:rPr>
          <w:rFonts w:ascii="Traditional Arabic" w:hAnsi="Traditional Arabic" w:hint="cs"/>
          <w:sz w:val="27"/>
          <w:rtl/>
        </w:rPr>
        <w:t>ْ</w:t>
      </w:r>
      <w:r w:rsidRPr="00002E57">
        <w:rPr>
          <w:rFonts w:ascii="Traditional Arabic" w:hAnsi="Traditional Arabic" w:hint="cs"/>
          <w:sz w:val="27"/>
          <w:rtl/>
        </w:rPr>
        <w:t>و في صلاته</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811646" w:rsidP="00DA27EA">
      <w:pPr>
        <w:rPr>
          <w:rFonts w:ascii="Traditional Arabic" w:hAnsi="Traditional Arabic"/>
          <w:sz w:val="27"/>
          <w:rtl/>
        </w:rPr>
      </w:pPr>
      <w:r w:rsidRPr="00002E57">
        <w:rPr>
          <w:rFonts w:ascii="Traditional Arabic" w:hAnsi="Traditional Arabic" w:hint="cs"/>
          <w:sz w:val="27"/>
          <w:rtl/>
        </w:rPr>
        <w:lastRenderedPageBreak/>
        <w:t xml:space="preserve"> ثمَّ أخذ في بيان وجوه الط</w:t>
      </w:r>
      <w:r w:rsidR="00A47114" w:rsidRPr="00002E57">
        <w:rPr>
          <w:rFonts w:ascii="Traditional Arabic" w:hAnsi="Traditional Arabic" w:hint="cs"/>
          <w:sz w:val="27"/>
          <w:rtl/>
        </w:rPr>
        <w:t>عن على حديث السَّه</w:t>
      </w:r>
      <w:r w:rsidRPr="00002E57">
        <w:rPr>
          <w:rFonts w:ascii="Traditional Arabic" w:hAnsi="Traditional Arabic" w:hint="cs"/>
          <w:sz w:val="27"/>
          <w:rtl/>
        </w:rPr>
        <w:t>ْ</w:t>
      </w:r>
      <w:r w:rsidR="00A47114" w:rsidRPr="00002E57">
        <w:rPr>
          <w:rFonts w:ascii="Traditional Arabic" w:hAnsi="Traditional Arabic" w:hint="cs"/>
          <w:sz w:val="27"/>
          <w:rtl/>
        </w:rPr>
        <w:t>و</w:t>
      </w:r>
      <w:r w:rsidRPr="00002E57">
        <w:rPr>
          <w:rFonts w:ascii="Traditional Arabic" w:hAnsi="Traditional Arabic" w:hint="cs"/>
          <w:sz w:val="27"/>
          <w:rtl/>
        </w:rPr>
        <w:t>،</w:t>
      </w:r>
      <w:r w:rsidR="00A47114" w:rsidRPr="00002E57">
        <w:rPr>
          <w:rFonts w:ascii="Traditional Arabic" w:hAnsi="Traditional Arabic" w:hint="cs"/>
          <w:sz w:val="27"/>
          <w:rtl/>
        </w:rPr>
        <w:t xml:space="preserve"> وذكر ثلاثة أمور: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أحدها</w:t>
      </w:r>
      <w:r w:rsidRPr="00002E57">
        <w:rPr>
          <w:rFonts w:ascii="Traditional Arabic" w:hAnsi="Traditional Arabic" w:hint="cs"/>
          <w:sz w:val="27"/>
          <w:rtl/>
        </w:rPr>
        <w:t xml:space="preserve">: </w:t>
      </w:r>
      <w:r w:rsidRPr="00002E57">
        <w:rPr>
          <w:rFonts w:hint="eastAsia"/>
          <w:sz w:val="27"/>
          <w:rtl/>
        </w:rPr>
        <w:t>«</w:t>
      </w:r>
      <w:r w:rsidR="00811646" w:rsidRPr="00002E57">
        <w:rPr>
          <w:rFonts w:ascii="Traditional Arabic" w:hAnsi="Traditional Arabic" w:hint="cs"/>
          <w:sz w:val="27"/>
          <w:rtl/>
        </w:rPr>
        <w:t>أنّ</w:t>
      </w:r>
      <w:r w:rsidRPr="00002E57">
        <w:rPr>
          <w:rFonts w:ascii="Traditional Arabic" w:hAnsi="Traditional Arabic" w:hint="cs"/>
          <w:sz w:val="27"/>
          <w:rtl/>
        </w:rPr>
        <w:t>هم اختلفوا في الص</w:t>
      </w:r>
      <w:r w:rsidR="00811646" w:rsidRPr="00002E57">
        <w:rPr>
          <w:rFonts w:ascii="Traditional Arabic" w:hAnsi="Traditional Arabic" w:hint="cs"/>
          <w:sz w:val="27"/>
          <w:rtl/>
        </w:rPr>
        <w:t>لاة التي زعموا أنّ</w:t>
      </w:r>
      <w:r w:rsidRPr="00002E57">
        <w:rPr>
          <w:rFonts w:ascii="Traditional Arabic" w:hAnsi="Traditional Arabic" w:hint="cs"/>
          <w:sz w:val="27"/>
          <w:rtl/>
        </w:rPr>
        <w:t>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سها فيها، فقال بعضهم: في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
      </w:r>
      <w:r w:rsidRPr="00002E57">
        <w:rPr>
          <w:rFonts w:ascii="Traditional Arabic" w:hAnsi="Traditional Arabic"/>
          <w:sz w:val="27"/>
          <w:vertAlign w:val="superscript"/>
          <w:rtl/>
        </w:rPr>
        <w:t>)</w:t>
      </w:r>
      <w:r w:rsidR="000E1383">
        <w:rPr>
          <w:rFonts w:ascii="Traditional Arabic" w:hAnsi="Traditional Arabic" w:hint="cs"/>
          <w:sz w:val="27"/>
          <w:rtl/>
        </w:rPr>
        <w:t xml:space="preserve"> </w:t>
      </w:r>
      <w:r w:rsidR="00811646" w:rsidRPr="00002E57">
        <w:rPr>
          <w:rFonts w:ascii="Traditional Arabic" w:hAnsi="Traditional Arabic" w:hint="cs"/>
          <w:sz w:val="27"/>
          <w:rtl/>
        </w:rPr>
        <w:t>الظ</w:t>
      </w:r>
      <w:r w:rsidRPr="00002E57">
        <w:rPr>
          <w:rFonts w:ascii="Traditional Arabic" w:hAnsi="Traditional Arabic" w:hint="cs"/>
          <w:sz w:val="27"/>
          <w:rtl/>
        </w:rPr>
        <w:t>هر، وقال بعضهم: في العصر، وقال بعض</w:t>
      </w:r>
      <w:r w:rsidR="00811646" w:rsidRPr="00002E57">
        <w:rPr>
          <w:rFonts w:ascii="Traditional Arabic" w:hAnsi="Traditional Arabic" w:hint="cs"/>
          <w:sz w:val="27"/>
          <w:rtl/>
        </w:rPr>
        <w:t>ٌ</w:t>
      </w:r>
      <w:r w:rsidRPr="00002E57">
        <w:rPr>
          <w:rFonts w:ascii="Traditional Arabic" w:hAnsi="Traditional Arabic" w:hint="cs"/>
          <w:sz w:val="27"/>
          <w:rtl/>
        </w:rPr>
        <w:t xml:space="preserve"> آخر منهم: بل كانت عشاء الآخرة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
      </w:r>
      <w:r w:rsidRPr="00002E57">
        <w:rPr>
          <w:rFonts w:ascii="Traditional Arabic" w:hAnsi="Traditional Arabic"/>
          <w:sz w:val="27"/>
          <w:vertAlign w:val="superscript"/>
          <w:rtl/>
        </w:rPr>
        <w:t>)</w:t>
      </w:r>
      <w:r w:rsidRPr="00002E57">
        <w:rPr>
          <w:rFonts w:ascii="Traditional Arabic" w:hAnsi="Traditional Arabic" w:hint="cs"/>
          <w:sz w:val="27"/>
          <w:rtl/>
        </w:rPr>
        <w:t>. واختلافهم في الصلاة [ووقتها] دليل</w:t>
      </w:r>
      <w:r w:rsidR="00811646" w:rsidRPr="00002E57">
        <w:rPr>
          <w:rFonts w:ascii="Traditional Arabic" w:hAnsi="Traditional Arabic" w:hint="cs"/>
          <w:sz w:val="27"/>
          <w:rtl/>
        </w:rPr>
        <w:t>ٌ</w:t>
      </w:r>
      <w:r w:rsidRPr="00002E57">
        <w:rPr>
          <w:rFonts w:ascii="Traditional Arabic" w:hAnsi="Traditional Arabic" w:hint="cs"/>
          <w:sz w:val="27"/>
          <w:rtl/>
        </w:rPr>
        <w:t xml:space="preserve"> على و</w:t>
      </w:r>
      <w:r w:rsidR="00811646" w:rsidRPr="00002E57">
        <w:rPr>
          <w:rFonts w:ascii="Traditional Arabic" w:hAnsi="Traditional Arabic" w:hint="cs"/>
          <w:sz w:val="27"/>
          <w:rtl/>
        </w:rPr>
        <w:t>َ</w:t>
      </w:r>
      <w:r w:rsidRPr="00002E57">
        <w:rPr>
          <w:rFonts w:ascii="Traditional Arabic" w:hAnsi="Traditional Arabic" w:hint="cs"/>
          <w:sz w:val="27"/>
          <w:rtl/>
        </w:rPr>
        <w:t>ه</w:t>
      </w:r>
      <w:r w:rsidR="00811646" w:rsidRPr="00002E57">
        <w:rPr>
          <w:rFonts w:ascii="Traditional Arabic" w:hAnsi="Traditional Arabic" w:hint="cs"/>
          <w:sz w:val="27"/>
          <w:rtl/>
        </w:rPr>
        <w:t>ْ</w:t>
      </w:r>
      <w:r w:rsidRPr="00002E57">
        <w:rPr>
          <w:rFonts w:ascii="Traditional Arabic" w:hAnsi="Traditional Arabic" w:hint="cs"/>
          <w:sz w:val="27"/>
          <w:rtl/>
        </w:rPr>
        <w:t xml:space="preserve">ن الحديث، </w:t>
      </w:r>
      <w:r w:rsidR="00811646" w:rsidRPr="00002E57">
        <w:rPr>
          <w:rFonts w:ascii="Traditional Arabic" w:hAnsi="Traditional Arabic" w:hint="cs"/>
          <w:sz w:val="27"/>
          <w:rtl/>
        </w:rPr>
        <w:t>وحجّ</w:t>
      </w:r>
      <w:r w:rsidRPr="00002E57">
        <w:rPr>
          <w:rFonts w:ascii="Traditional Arabic" w:hAnsi="Traditional Arabic" w:hint="cs"/>
          <w:sz w:val="27"/>
          <w:rtl/>
        </w:rPr>
        <w:t>ة في سقوطه</w:t>
      </w:r>
      <w:r w:rsidR="00811646" w:rsidRPr="00002E57">
        <w:rPr>
          <w:rFonts w:ascii="Traditional Arabic" w:hAnsi="Traditional Arabic" w:hint="cs"/>
          <w:sz w:val="27"/>
          <w:rtl/>
        </w:rPr>
        <w:t>،</w:t>
      </w:r>
      <w:r w:rsidRPr="00002E57">
        <w:rPr>
          <w:rFonts w:ascii="Traditional Arabic" w:hAnsi="Traditional Arabic" w:hint="cs"/>
          <w:sz w:val="27"/>
          <w:rtl/>
        </w:rPr>
        <w:t xml:space="preserve"> ووجوب ترك العمل به</w:t>
      </w:r>
      <w:r w:rsidR="00811646" w:rsidRPr="00002E57">
        <w:rPr>
          <w:rFonts w:ascii="Traditional Arabic" w:hAnsi="Traditional Arabic" w:hint="cs"/>
          <w:sz w:val="27"/>
          <w:rtl/>
        </w:rPr>
        <w:t>،</w:t>
      </w:r>
      <w:r w:rsidRPr="00002E57">
        <w:rPr>
          <w:rFonts w:ascii="Traditional Arabic" w:hAnsi="Traditional Arabic" w:hint="cs"/>
          <w:sz w:val="27"/>
          <w:rtl/>
        </w:rPr>
        <w:t xml:space="preserve"> و</w:t>
      </w:r>
      <w:r w:rsidR="00811646" w:rsidRPr="00002E57">
        <w:rPr>
          <w:rFonts w:ascii="Traditional Arabic" w:hAnsi="Traditional Arabic" w:hint="cs"/>
          <w:sz w:val="27"/>
          <w:rtl/>
        </w:rPr>
        <w:t>ا</w:t>
      </w:r>
      <w:r w:rsidRPr="00002E57">
        <w:rPr>
          <w:rFonts w:ascii="Traditional Arabic" w:hAnsi="Traditional Arabic" w:hint="cs"/>
          <w:sz w:val="27"/>
          <w:rtl/>
        </w:rPr>
        <w:t>ط</w:t>
      </w:r>
      <w:r w:rsidR="00811646" w:rsidRPr="00002E57">
        <w:rPr>
          <w:rFonts w:ascii="Traditional Arabic" w:hAnsi="Traditional Arabic" w:hint="cs"/>
          <w:sz w:val="27"/>
          <w:rtl/>
        </w:rPr>
        <w:t>ّ</w:t>
      </w:r>
      <w:r w:rsidRPr="00002E57">
        <w:rPr>
          <w:rFonts w:ascii="Traditional Arabic" w:hAnsi="Traditional Arabic" w:hint="cs"/>
          <w:sz w:val="27"/>
          <w:rtl/>
        </w:rPr>
        <w:t>راحه</w:t>
      </w:r>
      <w:r w:rsidRPr="00002E57">
        <w:rPr>
          <w:rFonts w:hint="eastAsia"/>
          <w:sz w:val="27"/>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b/>
          <w:bCs/>
          <w:sz w:val="27"/>
          <w:rtl/>
        </w:rPr>
        <w:t>و ثانيها</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hint="cs"/>
          <w:sz w:val="27"/>
          <w:rtl/>
        </w:rPr>
        <w:t>أنّ في الخبر نفسه ما يدل</w:t>
      </w:r>
      <w:r w:rsidR="00811646" w:rsidRPr="00002E57">
        <w:rPr>
          <w:rFonts w:ascii="Traditional Arabic" w:hAnsi="Traditional Arabic" w:hint="cs"/>
          <w:sz w:val="27"/>
          <w:rtl/>
        </w:rPr>
        <w:t>ّ</w:t>
      </w:r>
      <w:r w:rsidRPr="00002E57">
        <w:rPr>
          <w:rFonts w:ascii="Traditional Arabic" w:hAnsi="Traditional Arabic" w:hint="cs"/>
          <w:sz w:val="27"/>
          <w:rtl/>
        </w:rPr>
        <w:t xml:space="preserve"> على اختلاقه، وهو ما رو</w:t>
      </w:r>
      <w:r w:rsidR="00811646" w:rsidRPr="00002E57">
        <w:rPr>
          <w:rFonts w:ascii="Traditional Arabic" w:hAnsi="Traditional Arabic" w:hint="cs"/>
          <w:sz w:val="27"/>
          <w:rtl/>
        </w:rPr>
        <w:t>َ</w:t>
      </w:r>
      <w:r w:rsidRPr="00002E57">
        <w:rPr>
          <w:rFonts w:ascii="Traditional Arabic" w:hAnsi="Traditional Arabic" w:hint="cs"/>
          <w:sz w:val="27"/>
          <w:rtl/>
        </w:rPr>
        <w:t>و</w:t>
      </w:r>
      <w:r w:rsidR="00811646" w:rsidRPr="00002E57">
        <w:rPr>
          <w:rFonts w:ascii="Traditional Arabic" w:hAnsi="Traditional Arabic" w:hint="cs"/>
          <w:sz w:val="27"/>
          <w:rtl/>
        </w:rPr>
        <w:t>ْ</w:t>
      </w:r>
      <w:r w:rsidRPr="00002E57">
        <w:rPr>
          <w:rFonts w:ascii="Traditional Arabic" w:hAnsi="Traditional Arabic" w:hint="cs"/>
          <w:sz w:val="27"/>
          <w:rtl/>
        </w:rPr>
        <w:t>ه من أنّ ذا اليدين قال للنبي</w:t>
      </w:r>
      <w:r w:rsidR="00CC14B5" w:rsidRPr="00002E57">
        <w:rPr>
          <w:rFonts w:ascii="Traditional Arabic" w:hAnsi="Traditional Arabic" w:hint="cs"/>
          <w:sz w:val="27"/>
          <w:rtl/>
        </w:rPr>
        <w:t>ّ</w:t>
      </w:r>
      <w:r w:rsidR="00F04CB2" w:rsidRPr="00F04CB2">
        <w:rPr>
          <w:rFonts w:ascii="Mosawi" w:hAnsi="Mosawi" w:cs="Mosawi"/>
          <w:sz w:val="22"/>
          <w:szCs w:val="22"/>
          <w:rtl/>
        </w:rPr>
        <w:t>|</w:t>
      </w:r>
      <w:r w:rsidR="00002E57" w:rsidRPr="00002E57">
        <w:rPr>
          <w:rFonts w:ascii="Traditional Arabic" w:hAnsi="Traditional Arabic"/>
          <w:sz w:val="27"/>
          <w:vertAlign w:val="superscript"/>
          <w:rtl/>
        </w:rPr>
        <w:t xml:space="preserve"> </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
      </w:r>
      <w:r w:rsidRPr="00002E57">
        <w:rPr>
          <w:rFonts w:ascii="Traditional Arabic" w:hAnsi="Traditional Arabic"/>
          <w:sz w:val="27"/>
          <w:vertAlign w:val="superscript"/>
          <w:rtl/>
        </w:rPr>
        <w:t>)</w:t>
      </w:r>
      <w:r w:rsidR="00CC14B5" w:rsidRPr="00002E57">
        <w:rPr>
          <w:rFonts w:ascii="Traditional Arabic" w:hAnsi="Traditional Arabic" w:hint="cs"/>
          <w:sz w:val="27"/>
          <w:rtl/>
        </w:rPr>
        <w:t xml:space="preserve"> لمّا سلَّم في الركعتين الأولي</w:t>
      </w:r>
      <w:r w:rsidRPr="00002E57">
        <w:rPr>
          <w:rFonts w:ascii="Traditional Arabic" w:hAnsi="Traditional Arabic" w:hint="cs"/>
          <w:sz w:val="27"/>
          <w:rtl/>
        </w:rPr>
        <w:t>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
      </w:r>
      <w:r w:rsidRPr="00002E57">
        <w:rPr>
          <w:rFonts w:ascii="Traditional Arabic" w:hAnsi="Traditional Arabic"/>
          <w:sz w:val="27"/>
          <w:vertAlign w:val="superscript"/>
          <w:rtl/>
        </w:rPr>
        <w:t>)</w:t>
      </w:r>
      <w:r w:rsidR="00CC14B5" w:rsidRPr="00002E57">
        <w:rPr>
          <w:rFonts w:ascii="Traditional Arabic" w:hAnsi="Traditional Arabic" w:hint="cs"/>
          <w:sz w:val="27"/>
          <w:rtl/>
        </w:rPr>
        <w:t xml:space="preserve"> من الص</w:t>
      </w:r>
      <w:r w:rsidRPr="00002E57">
        <w:rPr>
          <w:rFonts w:ascii="Traditional Arabic" w:hAnsi="Traditional Arabic" w:hint="cs"/>
          <w:sz w:val="27"/>
          <w:rtl/>
        </w:rPr>
        <w:t>لاة الرباعيّة: أقصرت الصلاة</w:t>
      </w:r>
      <w:r w:rsidR="00CC14B5" w:rsidRPr="00002E57">
        <w:rPr>
          <w:rFonts w:ascii="Traditional Arabic" w:hAnsi="Traditional Arabic" w:hint="cs"/>
          <w:sz w:val="27"/>
          <w:rtl/>
        </w:rPr>
        <w:t>،</w:t>
      </w:r>
      <w:r w:rsidRPr="00002E57">
        <w:rPr>
          <w:rFonts w:ascii="Traditional Arabic" w:hAnsi="Traditional Arabic" w:hint="cs"/>
          <w:sz w:val="27"/>
          <w:rtl/>
        </w:rPr>
        <w:t xml:space="preserve"> يارسول الله</w:t>
      </w:r>
      <w:r w:rsidR="00CC14B5" w:rsidRPr="00002E57">
        <w:rPr>
          <w:rFonts w:ascii="Traditional Arabic" w:hAnsi="Traditional Arabic" w:hint="cs"/>
          <w:sz w:val="27"/>
          <w:rtl/>
        </w:rPr>
        <w:t>،</w:t>
      </w:r>
      <w:r w:rsidRPr="00002E57">
        <w:rPr>
          <w:rFonts w:ascii="Traditional Arabic" w:hAnsi="Traditional Arabic" w:hint="cs"/>
          <w:sz w:val="27"/>
          <w:rtl/>
        </w:rPr>
        <w:t xml:space="preserve"> أم نسيت؟ فقال ـ على ما زعمه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
      </w:r>
      <w:r w:rsidRPr="00002E57">
        <w:rPr>
          <w:rFonts w:ascii="Traditional Arabic" w:hAnsi="Traditional Arabic"/>
          <w:sz w:val="27"/>
          <w:vertAlign w:val="superscript"/>
          <w:rtl/>
        </w:rPr>
        <w:t>)</w:t>
      </w:r>
      <w:r w:rsidRPr="00002E57">
        <w:rPr>
          <w:rFonts w:ascii="Traditional Arabic" w:hAnsi="Traditional Arabic" w:hint="cs"/>
          <w:sz w:val="27"/>
          <w:rtl/>
        </w:rPr>
        <w:t xml:space="preserve"> ـ: كلّ</w:t>
      </w:r>
      <w:r w:rsidR="00CC14B5" w:rsidRPr="00002E57">
        <w:rPr>
          <w:rFonts w:ascii="Traditional Arabic" w:hAnsi="Traditional Arabic" w:hint="cs"/>
          <w:sz w:val="27"/>
          <w:rtl/>
        </w:rPr>
        <w:t>ُ</w:t>
      </w:r>
      <w:r w:rsidRPr="00002E57">
        <w:rPr>
          <w:rFonts w:ascii="Traditional Arabic" w:hAnsi="Traditional Arabic" w:hint="cs"/>
          <w:sz w:val="27"/>
          <w:rtl/>
        </w:rPr>
        <w:t xml:space="preserve"> ذلك لم يكن.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فنفى</w:t>
      </w:r>
      <w:r w:rsidR="00F04CB2" w:rsidRPr="00F04CB2">
        <w:rPr>
          <w:rFonts w:ascii="Mosawi" w:hAnsi="Mosawi" w:cs="Mosawi"/>
          <w:sz w:val="22"/>
          <w:szCs w:val="22"/>
          <w:rtl/>
        </w:rPr>
        <w:t>|</w:t>
      </w:r>
      <w:r w:rsidR="00CC14B5" w:rsidRPr="00002E57">
        <w:rPr>
          <w:rFonts w:ascii="Traditional Arabic" w:hAnsi="Traditional Arabic" w:hint="cs"/>
          <w:sz w:val="27"/>
          <w:rtl/>
        </w:rPr>
        <w:t xml:space="preserve"> أن تكون الص</w:t>
      </w:r>
      <w:r w:rsidRPr="00002E57">
        <w:rPr>
          <w:rFonts w:ascii="Traditional Arabic" w:hAnsi="Traditional Arabic" w:hint="cs"/>
          <w:sz w:val="27"/>
          <w:rtl/>
        </w:rPr>
        <w:t xml:space="preserve">لاة قصرت، ونفى أن يكون قد سها فيها.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
      </w:r>
      <w:r w:rsidRPr="00002E57">
        <w:rPr>
          <w:rFonts w:ascii="Traditional Arabic" w:hAnsi="Traditional Arabic"/>
          <w:sz w:val="27"/>
          <w:vertAlign w:val="superscript"/>
          <w:rtl/>
        </w:rPr>
        <w:t>)</w:t>
      </w:r>
      <w:r w:rsidRPr="00002E57">
        <w:rPr>
          <w:rFonts w:ascii="Traditional Arabic" w:hAnsi="Traditional Arabic" w:hint="cs"/>
          <w:sz w:val="27"/>
          <w:rtl/>
        </w:rPr>
        <w:t>ليس يجوز عندنا</w:t>
      </w:r>
      <w:r w:rsidR="00CC14B5" w:rsidRPr="00002E57">
        <w:rPr>
          <w:rFonts w:ascii="Traditional Arabic" w:hAnsi="Traditional Arabic" w:hint="cs"/>
          <w:sz w:val="27"/>
          <w:rtl/>
        </w:rPr>
        <w:t>،</w:t>
      </w:r>
      <w:r w:rsidRPr="00002E57">
        <w:rPr>
          <w:rFonts w:ascii="Traditional Arabic" w:hAnsi="Traditional Arabic" w:hint="cs"/>
          <w:sz w:val="27"/>
          <w:rtl/>
        </w:rPr>
        <w:t xml:space="preserve"> وعند الح</w:t>
      </w:r>
      <w:r w:rsidR="000E1383">
        <w:rPr>
          <w:rFonts w:ascii="Traditional Arabic" w:hAnsi="Traditional Arabic" w:hint="cs"/>
          <w:sz w:val="27"/>
          <w:rtl/>
        </w:rPr>
        <w:t>َ</w:t>
      </w:r>
      <w:r w:rsidRPr="00002E57">
        <w:rPr>
          <w:rFonts w:ascii="Traditional Arabic" w:hAnsi="Traditional Arabic" w:hint="cs"/>
          <w:sz w:val="27"/>
          <w:rtl/>
        </w:rPr>
        <w:t>ش</w:t>
      </w:r>
      <w:r w:rsidR="000E1383">
        <w:rPr>
          <w:rFonts w:ascii="Traditional Arabic" w:hAnsi="Traditional Arabic" w:hint="cs"/>
          <w:sz w:val="27"/>
          <w:rtl/>
        </w:rPr>
        <w:t>ْ</w:t>
      </w:r>
      <w:r w:rsidRPr="00002E57">
        <w:rPr>
          <w:rFonts w:ascii="Traditional Arabic" w:hAnsi="Traditional Arabic" w:hint="cs"/>
          <w:sz w:val="27"/>
          <w:rtl/>
        </w:rPr>
        <w:t>وية المجيزين عليه الس</w:t>
      </w:r>
      <w:r w:rsidR="000E1383">
        <w:rPr>
          <w:rFonts w:ascii="Traditional Arabic" w:hAnsi="Traditional Arabic" w:hint="cs"/>
          <w:sz w:val="27"/>
          <w:rtl/>
        </w:rPr>
        <w:t>َّ</w:t>
      </w:r>
      <w:r w:rsidRPr="00002E57">
        <w:rPr>
          <w:rFonts w:ascii="Traditional Arabic" w:hAnsi="Traditional Arabic" w:hint="cs"/>
          <w:sz w:val="27"/>
          <w:rtl/>
        </w:rPr>
        <w:t>ه</w:t>
      </w:r>
      <w:r w:rsidR="000E1383">
        <w:rPr>
          <w:rFonts w:ascii="Traditional Arabic" w:hAnsi="Traditional Arabic" w:hint="cs"/>
          <w:sz w:val="27"/>
          <w:rtl/>
        </w:rPr>
        <w:t>ْ</w:t>
      </w:r>
      <w:r w:rsidRPr="00002E57">
        <w:rPr>
          <w:rFonts w:ascii="Traditional Arabic" w:hAnsi="Traditional Arabic" w:hint="cs"/>
          <w:sz w:val="27"/>
          <w:rtl/>
        </w:rPr>
        <w:t>و، أن يكون النبي</w:t>
      </w:r>
      <w:r w:rsidR="000E1383">
        <w:rPr>
          <w:rFonts w:ascii="Mosawi" w:hAnsi="Mosawi" w:cs="Mosawi" w:hint="cs"/>
          <w:sz w:val="22"/>
          <w:szCs w:val="22"/>
          <w:rtl/>
        </w:rPr>
        <w:t>ّ</w:t>
      </w:r>
      <w:r w:rsidR="00F04CB2" w:rsidRPr="00F04CB2">
        <w:rPr>
          <w:rFonts w:ascii="Mosawi" w:hAnsi="Mosawi" w:cs="Mosawi"/>
          <w:sz w:val="22"/>
          <w:szCs w:val="22"/>
          <w:rtl/>
        </w:rPr>
        <w:t>|</w:t>
      </w:r>
      <w:r w:rsidR="00CC14B5" w:rsidRPr="00002E57">
        <w:rPr>
          <w:rFonts w:ascii="Traditional Arabic" w:hAnsi="Traditional Arabic" w:hint="cs"/>
          <w:sz w:val="27"/>
          <w:rtl/>
        </w:rPr>
        <w:t xml:space="preserve"> كذ</w:t>
      </w:r>
      <w:r w:rsidRPr="00002E57">
        <w:rPr>
          <w:rFonts w:ascii="Traditional Arabic" w:hAnsi="Traditional Arabic" w:hint="cs"/>
          <w:sz w:val="27"/>
          <w:rtl/>
        </w:rPr>
        <w:t>ب</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
      </w:r>
      <w:r w:rsidRPr="00002E57">
        <w:rPr>
          <w:rFonts w:ascii="Traditional Arabic" w:hAnsi="Traditional Arabic"/>
          <w:sz w:val="27"/>
          <w:vertAlign w:val="superscript"/>
          <w:rtl/>
        </w:rPr>
        <w:t>)</w:t>
      </w:r>
      <w:r w:rsidRPr="00002E57">
        <w:rPr>
          <w:rFonts w:ascii="Traditional Arabic" w:hAnsi="Traditional Arabic" w:hint="cs"/>
          <w:sz w:val="27"/>
          <w:rtl/>
        </w:rPr>
        <w:t xml:space="preserve"> متعم</w:t>
      </w:r>
      <w:r w:rsidR="00CC14B5" w:rsidRPr="00002E57">
        <w:rPr>
          <w:rFonts w:ascii="Traditional Arabic" w:hAnsi="Traditional Arabic" w:hint="cs"/>
          <w:sz w:val="27"/>
          <w:rtl/>
        </w:rPr>
        <w:t>ِّ</w:t>
      </w:r>
      <w:r w:rsidRPr="00002E57">
        <w:rPr>
          <w:rFonts w:ascii="Traditional Arabic" w:hAnsi="Traditional Arabic" w:hint="cs"/>
          <w:sz w:val="27"/>
          <w:rtl/>
        </w:rPr>
        <w:t>داً</w:t>
      </w:r>
      <w:r w:rsidR="00CC14B5" w:rsidRPr="00002E57">
        <w:rPr>
          <w:rFonts w:ascii="Traditional Arabic" w:hAnsi="Traditional Arabic" w:hint="cs"/>
          <w:sz w:val="27"/>
          <w:rtl/>
        </w:rPr>
        <w:t>،</w:t>
      </w:r>
      <w:r w:rsidRPr="00002E57">
        <w:rPr>
          <w:rFonts w:ascii="Traditional Arabic" w:hAnsi="Traditional Arabic" w:hint="cs"/>
          <w:sz w:val="27"/>
          <w:rtl/>
        </w:rPr>
        <w:t xml:space="preserve"> ولا ساهياً، </w:t>
      </w:r>
      <w:r w:rsidR="00CC14B5" w:rsidRPr="00002E57">
        <w:rPr>
          <w:rFonts w:ascii="Traditional Arabic" w:hAnsi="Traditional Arabic" w:hint="cs"/>
          <w:sz w:val="27"/>
          <w:rtl/>
        </w:rPr>
        <w:t>وإذا كان قد أخبر أنّ</w:t>
      </w:r>
      <w:r w:rsidRPr="00002E57">
        <w:rPr>
          <w:rFonts w:ascii="Traditional Arabic" w:hAnsi="Traditional Arabic" w:hint="cs"/>
          <w:sz w:val="27"/>
          <w:rtl/>
        </w:rPr>
        <w:t>ه لم ي</w:t>
      </w:r>
      <w:r w:rsidR="00CC14B5" w:rsidRPr="00002E57">
        <w:rPr>
          <w:rFonts w:ascii="Traditional Arabic" w:hAnsi="Traditional Arabic" w:hint="cs"/>
          <w:sz w:val="27"/>
          <w:rtl/>
        </w:rPr>
        <w:t>َ</w:t>
      </w:r>
      <w:r w:rsidRPr="00002E57">
        <w:rPr>
          <w:rFonts w:ascii="Traditional Arabic" w:hAnsi="Traditional Arabic" w:hint="cs"/>
          <w:sz w:val="27"/>
          <w:rtl/>
        </w:rPr>
        <w:t>س</w:t>
      </w:r>
      <w:r w:rsidR="00CC14B5" w:rsidRPr="00002E57">
        <w:rPr>
          <w:rFonts w:ascii="Traditional Arabic" w:hAnsi="Traditional Arabic" w:hint="cs"/>
          <w:sz w:val="27"/>
          <w:rtl/>
        </w:rPr>
        <w:t>ْ</w:t>
      </w:r>
      <w:r w:rsidRPr="00002E57">
        <w:rPr>
          <w:rFonts w:ascii="Traditional Arabic" w:hAnsi="Traditional Arabic" w:hint="cs"/>
          <w:sz w:val="27"/>
          <w:rtl/>
        </w:rPr>
        <w:t>ه</w:t>
      </w:r>
      <w:r w:rsidR="00CC14B5" w:rsidRPr="00002E57">
        <w:rPr>
          <w:rFonts w:ascii="Traditional Arabic" w:hAnsi="Traditional Arabic" w:hint="cs"/>
          <w:sz w:val="27"/>
          <w:rtl/>
        </w:rPr>
        <w:t>ُ</w:t>
      </w:r>
      <w:r w:rsidRPr="00002E57">
        <w:rPr>
          <w:rFonts w:ascii="Traditional Arabic" w:hAnsi="Traditional Arabic" w:hint="cs"/>
          <w:sz w:val="27"/>
          <w:rtl/>
        </w:rPr>
        <w:t>، وكان صادقاً في خبره، فقد ثبت كذب م</w:t>
      </w:r>
      <w:r w:rsidR="00CC14B5" w:rsidRPr="00002E57">
        <w:rPr>
          <w:rFonts w:ascii="Traditional Arabic" w:hAnsi="Traditional Arabic" w:hint="cs"/>
          <w:sz w:val="27"/>
          <w:rtl/>
        </w:rPr>
        <w:t>َ</w:t>
      </w:r>
      <w:r w:rsidRPr="00002E57">
        <w:rPr>
          <w:rFonts w:ascii="Traditional Arabic" w:hAnsi="Traditional Arabic" w:hint="cs"/>
          <w:sz w:val="27"/>
          <w:rtl/>
        </w:rPr>
        <w:t>ن</w:t>
      </w:r>
      <w:r w:rsidR="00CC14B5" w:rsidRPr="00002E57">
        <w:rPr>
          <w:rFonts w:ascii="Traditional Arabic" w:hAnsi="Traditional Arabic" w:hint="cs"/>
          <w:sz w:val="27"/>
          <w:rtl/>
        </w:rPr>
        <w:t>ْ</w:t>
      </w:r>
      <w:r w:rsidRPr="00002E57">
        <w:rPr>
          <w:rFonts w:ascii="Traditional Arabic" w:hAnsi="Traditional Arabic" w:hint="cs"/>
          <w:sz w:val="27"/>
          <w:rtl/>
        </w:rPr>
        <w:t xml:space="preserve"> أضاف إليه السَّه</w:t>
      </w:r>
      <w:r w:rsidR="00CC14B5" w:rsidRPr="00002E57">
        <w:rPr>
          <w:rFonts w:ascii="Traditional Arabic" w:hAnsi="Traditional Arabic" w:hint="cs"/>
          <w:sz w:val="27"/>
          <w:rtl/>
        </w:rPr>
        <w:t>ْ</w:t>
      </w:r>
      <w:r w:rsidRPr="00002E57">
        <w:rPr>
          <w:rFonts w:ascii="Traditional Arabic" w:hAnsi="Traditional Arabic" w:hint="cs"/>
          <w:sz w:val="27"/>
          <w:rtl/>
        </w:rPr>
        <w:t>و، ووضح بطلان دعواه في ذلك بلا ارتياب</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ثمَّ أجاب عن تأويل مَن</w:t>
      </w:r>
      <w:r w:rsidR="00CC14B5" w:rsidRPr="00002E57">
        <w:rPr>
          <w:rFonts w:ascii="Traditional Arabic" w:hAnsi="Traditional Arabic" w:hint="cs"/>
          <w:sz w:val="27"/>
          <w:rtl/>
        </w:rPr>
        <w:t>ْ</w:t>
      </w:r>
      <w:r w:rsidRPr="00002E57">
        <w:rPr>
          <w:rFonts w:ascii="Traditional Arabic" w:hAnsi="Traditional Arabic" w:hint="cs"/>
          <w:sz w:val="27"/>
          <w:rtl/>
        </w:rPr>
        <w:t xml:space="preserve"> قال بأنّ مراده نفي الأمرين. </w:t>
      </w:r>
    </w:p>
    <w:p w:rsidR="00A47114" w:rsidRPr="00002E57" w:rsidRDefault="00A47114" w:rsidP="00002E57">
      <w:pPr>
        <w:rPr>
          <w:rFonts w:ascii="Traditional Arabic" w:hAnsi="Traditional Arabic"/>
          <w:sz w:val="27"/>
          <w:rtl/>
        </w:rPr>
      </w:pPr>
      <w:r w:rsidRPr="00002E57">
        <w:rPr>
          <w:rFonts w:ascii="Traditional Arabic" w:hAnsi="Traditional Arabic" w:hint="cs"/>
          <w:b/>
          <w:bCs/>
          <w:sz w:val="27"/>
          <w:rtl/>
        </w:rPr>
        <w:t>وثالثهما</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hint="cs"/>
          <w:sz w:val="27"/>
          <w:rtl/>
        </w:rPr>
        <w:t>اختلافهم في الخبر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
      </w:r>
      <w:r w:rsidRPr="00002E57">
        <w:rPr>
          <w:rFonts w:ascii="Traditional Arabic" w:hAnsi="Traditional Arabic"/>
          <w:sz w:val="27"/>
          <w:vertAlign w:val="superscript"/>
          <w:rtl/>
        </w:rPr>
        <w:t>)</w:t>
      </w:r>
      <w:r w:rsidR="00CC14B5" w:rsidRPr="00002E57">
        <w:rPr>
          <w:rFonts w:ascii="Traditional Arabic" w:hAnsi="Traditional Arabic" w:hint="cs"/>
          <w:sz w:val="27"/>
          <w:rtl/>
        </w:rPr>
        <w:t xml:space="preserve"> أنّ</w:t>
      </w:r>
      <w:r w:rsidRPr="00002E57">
        <w:rPr>
          <w:rFonts w:ascii="Traditional Arabic" w:hAnsi="Traditional Arabic" w:hint="cs"/>
          <w:sz w:val="27"/>
          <w:rtl/>
        </w:rPr>
        <w:t xml:space="preserve"> الصلاة التي ادَّع</w:t>
      </w:r>
      <w:r w:rsidR="00CC14B5" w:rsidRPr="00002E57">
        <w:rPr>
          <w:rFonts w:ascii="Traditional Arabic" w:hAnsi="Traditional Arabic" w:hint="cs"/>
          <w:sz w:val="27"/>
          <w:rtl/>
        </w:rPr>
        <w:t>ُ</w:t>
      </w:r>
      <w:r w:rsidRPr="00002E57">
        <w:rPr>
          <w:rFonts w:ascii="Traditional Arabic" w:hAnsi="Traditional Arabic" w:hint="cs"/>
          <w:sz w:val="27"/>
          <w:rtl/>
        </w:rPr>
        <w:t>وا السَّه</w:t>
      </w:r>
      <w:r w:rsidR="00CC14B5" w:rsidRPr="00002E57">
        <w:rPr>
          <w:rFonts w:ascii="Traditional Arabic" w:hAnsi="Traditional Arabic" w:hint="cs"/>
          <w:sz w:val="27"/>
          <w:rtl/>
        </w:rPr>
        <w:t>ْ</w:t>
      </w:r>
      <w:r w:rsidRPr="00002E57">
        <w:rPr>
          <w:rFonts w:ascii="Traditional Arabic" w:hAnsi="Traditional Arabic" w:hint="cs"/>
          <w:sz w:val="27"/>
          <w:rtl/>
        </w:rPr>
        <w:t>و فيها، والبناء على ما مضى منها، [أ]و الإعادة لها</w:t>
      </w:r>
      <w:r w:rsidR="00CC14B5" w:rsidRPr="00002E57">
        <w:rPr>
          <w:rFonts w:ascii="Traditional Arabic" w:hAnsi="Traditional Arabic" w:hint="cs"/>
          <w:sz w:val="27"/>
          <w:rtl/>
        </w:rPr>
        <w:t>؛</w:t>
      </w:r>
      <w:r w:rsidRPr="00002E57">
        <w:rPr>
          <w:rFonts w:ascii="Traditional Arabic" w:hAnsi="Traditional Arabic" w:hint="cs"/>
          <w:sz w:val="27"/>
          <w:rtl/>
        </w:rPr>
        <w:t xml:space="preserve"> فأهل العراق يقولون: </w:t>
      </w:r>
      <w:r w:rsidR="00CC14B5" w:rsidRPr="00002E57">
        <w:rPr>
          <w:rFonts w:ascii="Traditional Arabic" w:hAnsi="Traditional Arabic" w:hint="cs"/>
          <w:sz w:val="27"/>
          <w:rtl/>
        </w:rPr>
        <w:t>إنّه أعاد الص</w:t>
      </w:r>
      <w:r w:rsidRPr="00002E57">
        <w:rPr>
          <w:rFonts w:ascii="Traditional Arabic" w:hAnsi="Traditional Arabic" w:hint="cs"/>
          <w:sz w:val="27"/>
          <w:rtl/>
        </w:rPr>
        <w:t>لاة؛ لأنّه تكلّ</w:t>
      </w:r>
      <w:r w:rsidR="00CC14B5" w:rsidRPr="00002E57">
        <w:rPr>
          <w:rFonts w:ascii="Traditional Arabic" w:hAnsi="Traditional Arabic" w:hint="cs"/>
          <w:sz w:val="27"/>
          <w:rtl/>
        </w:rPr>
        <w:t>َ</w:t>
      </w:r>
      <w:r w:rsidRPr="00002E57">
        <w:rPr>
          <w:rFonts w:ascii="Traditional Arabic" w:hAnsi="Traditional Arabic" w:hint="cs"/>
          <w:sz w:val="27"/>
          <w:rtl/>
        </w:rPr>
        <w:t xml:space="preserve">م فيها، </w:t>
      </w:r>
      <w:r w:rsidR="00CC14B5" w:rsidRPr="00002E57">
        <w:rPr>
          <w:rFonts w:ascii="Traditional Arabic" w:hAnsi="Traditional Arabic" w:hint="cs"/>
          <w:sz w:val="27"/>
          <w:rtl/>
        </w:rPr>
        <w:t>والكلام في الص</w:t>
      </w:r>
      <w:r w:rsidRPr="00002E57">
        <w:rPr>
          <w:rFonts w:ascii="Traditional Arabic" w:hAnsi="Traditional Arabic" w:hint="cs"/>
          <w:sz w:val="27"/>
          <w:rtl/>
        </w:rPr>
        <w:t>لاة يوجب الإعادة عندهم. وأهل الحجاز ومَن</w:t>
      </w:r>
      <w:r w:rsidR="00CC14B5" w:rsidRPr="00002E57">
        <w:rPr>
          <w:rFonts w:ascii="Traditional Arabic" w:hAnsi="Traditional Arabic" w:hint="cs"/>
          <w:sz w:val="27"/>
          <w:rtl/>
        </w:rPr>
        <w:t>ْ</w:t>
      </w:r>
      <w:r w:rsidRPr="00002E57">
        <w:rPr>
          <w:rFonts w:ascii="Traditional Arabic" w:hAnsi="Traditional Arabic" w:hint="cs"/>
          <w:sz w:val="27"/>
          <w:rtl/>
        </w:rPr>
        <w:t xml:space="preserve"> مال إلى قولهم يزعمون </w:t>
      </w:r>
      <w:r w:rsidR="00CC14B5" w:rsidRPr="00002E57">
        <w:rPr>
          <w:rFonts w:ascii="Traditional Arabic" w:hAnsi="Traditional Arabic" w:hint="cs"/>
          <w:sz w:val="27"/>
          <w:rtl/>
        </w:rPr>
        <w:t>أنّ</w:t>
      </w:r>
      <w:r w:rsidRPr="00002E57">
        <w:rPr>
          <w:rFonts w:ascii="Traditional Arabic" w:hAnsi="Traditional Arabic" w:hint="cs"/>
          <w:sz w:val="27"/>
          <w:rtl/>
        </w:rPr>
        <w:t>ه بنى على ما مضى، ولم ي</w:t>
      </w:r>
      <w:r w:rsidR="00CC14B5" w:rsidRPr="00002E57">
        <w:rPr>
          <w:rFonts w:ascii="Traditional Arabic" w:hAnsi="Traditional Arabic" w:hint="cs"/>
          <w:sz w:val="27"/>
          <w:rtl/>
        </w:rPr>
        <w:t>ُ</w:t>
      </w:r>
      <w:r w:rsidRPr="00002E57">
        <w:rPr>
          <w:rFonts w:ascii="Traditional Arabic" w:hAnsi="Traditional Arabic" w:hint="cs"/>
          <w:sz w:val="27"/>
          <w:rtl/>
        </w:rPr>
        <w:t>ع</w:t>
      </w:r>
      <w:r w:rsidR="00CC14B5" w:rsidRPr="00002E57">
        <w:rPr>
          <w:rFonts w:ascii="Traditional Arabic" w:hAnsi="Traditional Arabic" w:hint="cs"/>
          <w:sz w:val="27"/>
          <w:rtl/>
        </w:rPr>
        <w:t>ِ</w:t>
      </w:r>
      <w:r w:rsidRPr="00002E57">
        <w:rPr>
          <w:rFonts w:ascii="Traditional Arabic" w:hAnsi="Traditional Arabic" w:hint="cs"/>
          <w:sz w:val="27"/>
          <w:rtl/>
        </w:rPr>
        <w:t>د</w:t>
      </w:r>
      <w:r w:rsidR="00CC14B5" w:rsidRPr="00002E57">
        <w:rPr>
          <w:rFonts w:ascii="Traditional Arabic" w:hAnsi="Traditional Arabic" w:hint="cs"/>
          <w:sz w:val="27"/>
          <w:rtl/>
        </w:rPr>
        <w:t>ْ</w:t>
      </w:r>
      <w:r w:rsidRPr="00002E57">
        <w:rPr>
          <w:rFonts w:ascii="Traditional Arabic" w:hAnsi="Traditional Arabic" w:hint="cs"/>
          <w:sz w:val="27"/>
          <w:rtl/>
        </w:rPr>
        <w:t xml:space="preserve"> شيئاً</w:t>
      </w:r>
      <w:r w:rsidR="00CC14B5" w:rsidRPr="00002E57">
        <w:rPr>
          <w:rFonts w:ascii="Traditional Arabic" w:hAnsi="Traditional Arabic" w:hint="cs"/>
          <w:sz w:val="27"/>
          <w:rtl/>
        </w:rPr>
        <w:t>،</w:t>
      </w:r>
      <w:r w:rsidRPr="00002E57">
        <w:rPr>
          <w:rFonts w:ascii="Traditional Arabic" w:hAnsi="Traditional Arabic" w:hint="cs"/>
          <w:sz w:val="27"/>
          <w:rtl/>
        </w:rPr>
        <w:t xml:space="preserve"> ولم ي</w:t>
      </w:r>
      <w:r w:rsidR="00CC14B5" w:rsidRPr="00002E57">
        <w:rPr>
          <w:rFonts w:ascii="Traditional Arabic" w:hAnsi="Traditional Arabic" w:hint="cs"/>
          <w:sz w:val="27"/>
          <w:rtl/>
        </w:rPr>
        <w:t>َ</w:t>
      </w:r>
      <w:r w:rsidRPr="00002E57">
        <w:rPr>
          <w:rFonts w:ascii="Traditional Arabic" w:hAnsi="Traditional Arabic" w:hint="cs"/>
          <w:sz w:val="27"/>
          <w:rtl/>
        </w:rPr>
        <w:t>ق</w:t>
      </w:r>
      <w:r w:rsidR="00CC14B5" w:rsidRPr="00002E57">
        <w:rPr>
          <w:rFonts w:ascii="Traditional Arabic" w:hAnsi="Traditional Arabic" w:hint="cs"/>
          <w:sz w:val="27"/>
          <w:rtl/>
        </w:rPr>
        <w:t>ْ</w:t>
      </w:r>
      <w:r w:rsidRPr="00002E57">
        <w:rPr>
          <w:rFonts w:ascii="Traditional Arabic" w:hAnsi="Traditional Arabic" w:hint="cs"/>
          <w:sz w:val="27"/>
          <w:rtl/>
        </w:rPr>
        <w:t>ض</w:t>
      </w:r>
      <w:r w:rsidR="00CC14B5"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
      </w:r>
      <w:r w:rsidRPr="00002E57">
        <w:rPr>
          <w:rFonts w:ascii="Traditional Arabic" w:hAnsi="Traditional Arabic"/>
          <w:sz w:val="27"/>
          <w:vertAlign w:val="superscript"/>
          <w:rtl/>
        </w:rPr>
        <w:t>)</w:t>
      </w:r>
      <w:r w:rsidRPr="00002E57">
        <w:rPr>
          <w:rFonts w:ascii="Traditional Arabic" w:hAnsi="Traditional Arabic" w:hint="cs"/>
          <w:sz w:val="27"/>
          <w:rtl/>
        </w:rPr>
        <w:t>، وسجد لسهوه سجدتين</w:t>
      </w:r>
      <w:r w:rsidR="00CC14B5" w:rsidRPr="00002E57">
        <w:rPr>
          <w:rFonts w:ascii="Traditional Arabic" w:hAnsi="Traditional Arabic" w:hint="cs"/>
          <w:sz w:val="27"/>
          <w:rtl/>
        </w:rPr>
        <w:t xml:space="preserve">. </w:t>
      </w:r>
      <w:r w:rsidRPr="00002E57">
        <w:rPr>
          <w:rFonts w:ascii="Traditional Arabic" w:hAnsi="Traditional Arabic" w:hint="cs"/>
          <w:sz w:val="27"/>
          <w:rtl/>
        </w:rPr>
        <w:t>ومَنْ</w:t>
      </w:r>
      <w:r w:rsidR="00CC14B5" w:rsidRPr="00002E57">
        <w:rPr>
          <w:rFonts w:ascii="Traditional Arabic" w:hAnsi="Traditional Arabic" w:hint="cs"/>
          <w:sz w:val="27"/>
          <w:rtl/>
        </w:rPr>
        <w:t xml:space="preserve"> تعلَّق بهذا الحديث من الش</w:t>
      </w:r>
      <w:r w:rsidRPr="00002E57">
        <w:rPr>
          <w:rFonts w:ascii="Traditional Arabic" w:hAnsi="Traditional Arabic" w:hint="cs"/>
          <w:sz w:val="27"/>
          <w:rtl/>
        </w:rPr>
        <w:t>يعة يذهب فيه إلى مذهب أهل العراق؛ لأنَّه تضمَّن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
      </w:r>
      <w:r w:rsidRPr="00002E57">
        <w:rPr>
          <w:rFonts w:ascii="Traditional Arabic" w:hAnsi="Traditional Arabic"/>
          <w:sz w:val="27"/>
          <w:vertAlign w:val="superscript"/>
          <w:rtl/>
        </w:rPr>
        <w:t>)</w:t>
      </w:r>
      <w:r w:rsidRPr="00002E57">
        <w:rPr>
          <w:rFonts w:ascii="Traditional Arabic" w:hAnsi="Traditional Arabic" w:hint="cs"/>
          <w:sz w:val="27"/>
          <w:rtl/>
        </w:rPr>
        <w:t xml:space="preserve"> كلام النبي</w:t>
      </w:r>
      <w:r w:rsidR="00CC14B5"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في الصلاة عمداً، والتفاته عن القبله إلى مَن</w:t>
      </w:r>
      <w:r w:rsidR="00CC14B5" w:rsidRPr="00002E57">
        <w:rPr>
          <w:rFonts w:ascii="Traditional Arabic" w:hAnsi="Traditional Arabic" w:hint="cs"/>
          <w:sz w:val="27"/>
          <w:rtl/>
        </w:rPr>
        <w:t>ْ</w:t>
      </w:r>
      <w:r w:rsidRPr="00002E57">
        <w:rPr>
          <w:rFonts w:ascii="Traditional Arabic" w:hAnsi="Traditional Arabic" w:hint="cs"/>
          <w:sz w:val="27"/>
          <w:rtl/>
        </w:rPr>
        <w:t xml:space="preserve"> خلفه، وسؤاله عن حقيقة ما جرى، ولا </w:t>
      </w:r>
      <w:r w:rsidR="00CC14B5" w:rsidRPr="00002E57">
        <w:rPr>
          <w:rFonts w:ascii="Traditional Arabic" w:hAnsi="Traditional Arabic" w:hint="cs"/>
          <w:sz w:val="27"/>
          <w:rtl/>
        </w:rPr>
        <w:t>يختلف فقهاؤهم في أنّ</w:t>
      </w:r>
      <w:r w:rsidRPr="00002E57">
        <w:rPr>
          <w:rFonts w:ascii="Traditional Arabic" w:hAnsi="Traditional Arabic" w:hint="cs"/>
          <w:sz w:val="27"/>
          <w:rtl/>
        </w:rPr>
        <w:t xml:space="preserve"> ذلك يوجب الإعادة، والحديث متضم</w:t>
      </w:r>
      <w:r w:rsidR="00CC14B5" w:rsidRPr="00002E57">
        <w:rPr>
          <w:rFonts w:ascii="Traditional Arabic" w:hAnsi="Traditional Arabic" w:hint="cs"/>
          <w:sz w:val="27"/>
          <w:rtl/>
        </w:rPr>
        <w:t>ِّ</w:t>
      </w:r>
      <w:r w:rsidRPr="00002E57">
        <w:rPr>
          <w:rFonts w:ascii="Traditional Arabic" w:hAnsi="Traditional Arabic" w:hint="cs"/>
          <w:sz w:val="27"/>
          <w:rtl/>
        </w:rPr>
        <w:t>ن</w:t>
      </w:r>
      <w:r w:rsidR="00CC14B5"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
      </w:r>
      <w:r w:rsidRPr="00002E57">
        <w:rPr>
          <w:rFonts w:ascii="Traditional Arabic" w:hAnsi="Traditional Arabic"/>
          <w:sz w:val="27"/>
          <w:vertAlign w:val="superscript"/>
          <w:rtl/>
        </w:rPr>
        <w:t>)</w:t>
      </w:r>
      <w:r w:rsidR="00CC14B5" w:rsidRPr="00002E57">
        <w:rPr>
          <w:rFonts w:ascii="Traditional Arabic" w:hAnsi="Traditional Arabic" w:hint="cs"/>
          <w:sz w:val="27"/>
          <w:rtl/>
        </w:rPr>
        <w:t xml:space="preserve"> أنّ</w:t>
      </w:r>
      <w:r w:rsidRPr="00002E57">
        <w:rPr>
          <w:rFonts w:ascii="Traditional Arabic" w:hAnsi="Traditional Arabic" w:hint="cs"/>
          <w:sz w:val="27"/>
          <w:rtl/>
        </w:rPr>
        <w:t xml:space="preserve"> النبي</w:t>
      </w:r>
      <w:r w:rsidR="00CC14B5"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بنى على ما مضى</w:t>
      </w:r>
      <w:r w:rsidR="00CC14B5" w:rsidRPr="00002E57">
        <w:rPr>
          <w:rFonts w:ascii="Traditional Arabic" w:hAnsi="Traditional Arabic" w:hint="cs"/>
          <w:sz w:val="27"/>
          <w:rtl/>
        </w:rPr>
        <w:t>،</w:t>
      </w:r>
      <w:r w:rsidRPr="00002E57">
        <w:rPr>
          <w:rFonts w:ascii="Traditional Arabic" w:hAnsi="Traditional Arabic" w:hint="cs"/>
          <w:sz w:val="27"/>
          <w:rtl/>
        </w:rPr>
        <w:t xml:space="preserve"> ولم ي</w:t>
      </w:r>
      <w:r w:rsidR="00CC14B5" w:rsidRPr="00002E57">
        <w:rPr>
          <w:rFonts w:ascii="Traditional Arabic" w:hAnsi="Traditional Arabic" w:hint="cs"/>
          <w:sz w:val="27"/>
          <w:rtl/>
        </w:rPr>
        <w:t>ُ</w:t>
      </w:r>
      <w:r w:rsidRPr="00002E57">
        <w:rPr>
          <w:rFonts w:ascii="Traditional Arabic" w:hAnsi="Traditional Arabic" w:hint="cs"/>
          <w:sz w:val="27"/>
          <w:rtl/>
        </w:rPr>
        <w:t>ع</w:t>
      </w:r>
      <w:r w:rsidR="00CC14B5" w:rsidRPr="00002E57">
        <w:rPr>
          <w:rFonts w:ascii="Traditional Arabic" w:hAnsi="Traditional Arabic" w:hint="cs"/>
          <w:sz w:val="27"/>
          <w:rtl/>
        </w:rPr>
        <w:t>ِ</w:t>
      </w:r>
      <w:r w:rsidRPr="00002E57">
        <w:rPr>
          <w:rFonts w:ascii="Traditional Arabic" w:hAnsi="Traditional Arabic" w:hint="cs"/>
          <w:sz w:val="27"/>
          <w:rtl/>
        </w:rPr>
        <w:t>د</w:t>
      </w:r>
      <w:r w:rsidR="00CC14B5"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وهذا الاختلاف الذي ذكرناه في هذا الحديث أدلُّ دليل</w:t>
      </w:r>
      <w:r w:rsidR="00CC14B5" w:rsidRPr="00002E57">
        <w:rPr>
          <w:rFonts w:ascii="Traditional Arabic" w:hAnsi="Traditional Arabic" w:hint="cs"/>
          <w:sz w:val="27"/>
          <w:rtl/>
        </w:rPr>
        <w:t>ٍ</w:t>
      </w:r>
      <w:r w:rsidRPr="00002E57">
        <w:rPr>
          <w:rFonts w:ascii="Traditional Arabic" w:hAnsi="Traditional Arabic" w:hint="cs"/>
          <w:sz w:val="27"/>
          <w:rtl/>
        </w:rPr>
        <w:t xml:space="preserve"> على بطلانه، وأوضح حجّة</w:t>
      </w:r>
      <w:r w:rsidR="00CC14B5" w:rsidRPr="00002E57">
        <w:rPr>
          <w:rFonts w:ascii="Traditional Arabic" w:hAnsi="Traditional Arabic" w:hint="cs"/>
          <w:sz w:val="27"/>
          <w:rtl/>
        </w:rPr>
        <w:t>ٍ</w:t>
      </w:r>
      <w:r w:rsidRPr="00002E57">
        <w:rPr>
          <w:rFonts w:ascii="Traditional Arabic" w:hAnsi="Traditional Arabic" w:hint="cs"/>
          <w:sz w:val="27"/>
          <w:rtl/>
        </w:rPr>
        <w:t xml:space="preserve"> في [وضعه و</w:t>
      </w:r>
      <w:r w:rsidR="00CC14B5" w:rsidRPr="00002E57">
        <w:rPr>
          <w:rFonts w:ascii="Traditional Arabic" w:hAnsi="Traditional Arabic" w:hint="cs"/>
          <w:sz w:val="27"/>
          <w:rtl/>
        </w:rPr>
        <w:t>]</w:t>
      </w:r>
      <w:r w:rsidRPr="00002E57">
        <w:rPr>
          <w:rFonts w:ascii="Traditional Arabic" w:hAnsi="Traditional Arabic" w:hint="cs"/>
          <w:sz w:val="27"/>
          <w:rtl/>
        </w:rPr>
        <w:t>اختلاقه</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قال</w:t>
      </w:r>
      <w:r w:rsidR="009C7C81">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00CC14B5" w:rsidRPr="00002E57">
        <w:rPr>
          <w:rFonts w:ascii="Traditional Arabic" w:hAnsi="Traditional Arabic" w:hint="cs"/>
          <w:sz w:val="27"/>
          <w:rtl/>
        </w:rPr>
        <w:t>على أنّ الر</w:t>
      </w:r>
      <w:r w:rsidRPr="00002E57">
        <w:rPr>
          <w:rFonts w:ascii="Traditional Arabic" w:hAnsi="Traditional Arabic" w:hint="cs"/>
          <w:sz w:val="27"/>
          <w:rtl/>
        </w:rPr>
        <w:t>واية له من طريق [طرق] الخا</w:t>
      </w:r>
      <w:r w:rsidR="00CC14B5" w:rsidRPr="00002E57">
        <w:rPr>
          <w:rFonts w:ascii="Traditional Arabic" w:hAnsi="Traditional Arabic" w:hint="cs"/>
          <w:sz w:val="27"/>
          <w:rtl/>
        </w:rPr>
        <w:t>صّة والعامّة كالر</w:t>
      </w:r>
      <w:r w:rsidRPr="00002E57">
        <w:rPr>
          <w:rFonts w:ascii="Traditional Arabic" w:hAnsi="Traditional Arabic" w:hint="cs"/>
          <w:sz w:val="27"/>
          <w:rtl/>
        </w:rPr>
        <w:t xml:space="preserve">واية من الطريقين معاً: </w:t>
      </w:r>
      <w:r w:rsidR="00CC14B5" w:rsidRPr="00002E57">
        <w:rPr>
          <w:rFonts w:ascii="Traditional Arabic" w:hAnsi="Traditional Arabic" w:hint="cs"/>
          <w:sz w:val="27"/>
          <w:rtl/>
        </w:rPr>
        <w:t>أنّ</w:t>
      </w:r>
      <w:r w:rsidRPr="00002E57">
        <w:rPr>
          <w:rFonts w:ascii="Traditional Arabic" w:hAnsi="Traditional Arabic" w:hint="cs"/>
          <w:sz w:val="27"/>
          <w:rtl/>
        </w:rPr>
        <w:t xml:space="preserve"> النبي</w:t>
      </w:r>
      <w:r w:rsidR="00CC14B5"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سها في صلاة الفجر، وكان قرأ في الأولى</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9"/>
      </w:r>
      <w:r w:rsidRPr="00002E57">
        <w:rPr>
          <w:rFonts w:ascii="Traditional Arabic" w:hAnsi="Traditional Arabic"/>
          <w:sz w:val="27"/>
          <w:vertAlign w:val="superscript"/>
          <w:rtl/>
        </w:rPr>
        <w:t>)</w:t>
      </w:r>
      <w:r w:rsidR="00CC14B5" w:rsidRPr="00002E57">
        <w:rPr>
          <w:rFonts w:ascii="Traditional Arabic" w:hAnsi="Traditional Arabic" w:hint="cs"/>
          <w:sz w:val="27"/>
          <w:rtl/>
        </w:rPr>
        <w:t xml:space="preserve"> منهما سورة </w:t>
      </w:r>
      <w:r w:rsidR="00CC14B5" w:rsidRPr="00002E57">
        <w:rPr>
          <w:rFonts w:ascii="Traditional Arabic" w:hAnsi="Traditional Arabic" w:hint="cs"/>
          <w:sz w:val="27"/>
          <w:rtl/>
        </w:rPr>
        <w:lastRenderedPageBreak/>
        <w:t>الن</w:t>
      </w:r>
      <w:r w:rsidRPr="00002E57">
        <w:rPr>
          <w:rFonts w:ascii="Traditional Arabic" w:hAnsi="Traditional Arabic" w:hint="cs"/>
          <w:sz w:val="27"/>
          <w:rtl/>
        </w:rPr>
        <w:t xml:space="preserve">جم، </w:t>
      </w:r>
      <w:r w:rsidR="00CC14B5" w:rsidRPr="00002E57">
        <w:rPr>
          <w:rFonts w:ascii="Traditional Arabic" w:hAnsi="Traditional Arabic" w:hint="cs"/>
          <w:sz w:val="27"/>
          <w:rtl/>
        </w:rPr>
        <w:t>حتّ</w:t>
      </w:r>
      <w:r w:rsidRPr="00002E57">
        <w:rPr>
          <w:rFonts w:ascii="Traditional Arabic" w:hAnsi="Traditional Arabic" w:hint="cs"/>
          <w:sz w:val="27"/>
          <w:rtl/>
        </w:rPr>
        <w:t xml:space="preserve">ى انتهى إلى قوله: </w:t>
      </w:r>
      <w:r w:rsidR="00F04CB2" w:rsidRPr="000D3560">
        <w:rPr>
          <w:rFonts w:ascii="Mosawi" w:hAnsi="Mosawi" w:cs="Mosawi"/>
          <w:color w:val="000000" w:themeColor="text1"/>
          <w:sz w:val="24"/>
          <w:szCs w:val="24"/>
          <w:rtl/>
        </w:rPr>
        <w:t>﴿</w:t>
      </w:r>
      <w:r w:rsidRPr="00002E57">
        <w:rPr>
          <w:rFonts w:ascii="Tahoma" w:hAnsi="Tahoma"/>
          <w:b/>
          <w:bCs/>
          <w:sz w:val="27"/>
          <w:rtl/>
        </w:rPr>
        <w:t>أ</w:t>
      </w:r>
      <w:r w:rsidRPr="00002E57">
        <w:rPr>
          <w:rFonts w:ascii="Tahoma" w:hAnsi="Tahoma" w:hint="cs"/>
          <w:b/>
          <w:bCs/>
          <w:sz w:val="27"/>
          <w:rtl/>
        </w:rPr>
        <w:t>َفَرَأَيْتُمُ اللاَّتَ وَالْعُزَّى وَمَنَاةَ الثَّالِثَةَ الأُخْرَى</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(النجم: 19 ـ 20)</w:t>
      </w:r>
      <w:r w:rsidR="00CC14B5" w:rsidRPr="00002E57">
        <w:rPr>
          <w:rFonts w:ascii="Traditional Arabic" w:hAnsi="Traditional Arabic" w:hint="cs"/>
          <w:sz w:val="27"/>
          <w:rtl/>
        </w:rPr>
        <w:t>،</w:t>
      </w:r>
      <w:r w:rsidR="009C7C81">
        <w:rPr>
          <w:rFonts w:ascii="Traditional Arabic" w:hAnsi="Traditional Arabic" w:hint="cs"/>
          <w:sz w:val="27"/>
          <w:rtl/>
        </w:rPr>
        <w:t xml:space="preserve"> فألقى الش</w:t>
      </w:r>
      <w:r w:rsidRPr="00002E57">
        <w:rPr>
          <w:rFonts w:ascii="Traditional Arabic" w:hAnsi="Traditional Arabic" w:hint="cs"/>
          <w:sz w:val="27"/>
          <w:rtl/>
        </w:rPr>
        <w:t>يطان على لسانه</w:t>
      </w:r>
      <w:r w:rsidR="00CC14B5" w:rsidRPr="00002E57">
        <w:rPr>
          <w:rFonts w:ascii="Traditional Arabic" w:hAnsi="Traditional Arabic" w:hint="cs"/>
          <w:sz w:val="27"/>
          <w:rtl/>
        </w:rPr>
        <w:t>:</w:t>
      </w:r>
      <w:r w:rsidRPr="00002E57">
        <w:rPr>
          <w:rFonts w:ascii="Traditional Arabic" w:hAnsi="Traditional Arabic" w:hint="cs"/>
          <w:sz w:val="27"/>
          <w:rtl/>
        </w:rPr>
        <w:t xml:space="preserve"> (تلك الغرانيق العلى</w:t>
      </w:r>
      <w:r w:rsidR="00CC14B5" w:rsidRPr="00002E57">
        <w:rPr>
          <w:rFonts w:ascii="Traditional Arabic" w:hAnsi="Traditional Arabic" w:hint="cs"/>
          <w:sz w:val="27"/>
          <w:rtl/>
        </w:rPr>
        <w:t>، وإنّ</w:t>
      </w:r>
      <w:r w:rsidRPr="00002E57">
        <w:rPr>
          <w:rFonts w:ascii="Traditional Arabic" w:hAnsi="Traditional Arabic" w:hint="cs"/>
          <w:sz w:val="27"/>
          <w:rtl/>
        </w:rPr>
        <w:t xml:space="preserve"> شفاعتهم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
      </w:r>
      <w:r w:rsidRPr="00002E57">
        <w:rPr>
          <w:rFonts w:ascii="Traditional Arabic" w:hAnsi="Traditional Arabic"/>
          <w:sz w:val="27"/>
          <w:vertAlign w:val="superscript"/>
          <w:rtl/>
        </w:rPr>
        <w:t>)</w:t>
      </w:r>
      <w:r w:rsidRPr="00002E57">
        <w:rPr>
          <w:rFonts w:ascii="Traditional Arabic" w:hAnsi="Traditional Arabic" w:hint="cs"/>
          <w:sz w:val="27"/>
          <w:rtl/>
        </w:rPr>
        <w:t xml:space="preserve"> لت</w:t>
      </w:r>
      <w:r w:rsidR="00CC14B5" w:rsidRPr="00002E57">
        <w:rPr>
          <w:rFonts w:ascii="Traditional Arabic" w:hAnsi="Traditional Arabic" w:hint="cs"/>
          <w:sz w:val="27"/>
          <w:rtl/>
        </w:rPr>
        <w:t>ُ</w:t>
      </w:r>
      <w:r w:rsidRPr="00002E57">
        <w:rPr>
          <w:rFonts w:ascii="Traditional Arabic" w:hAnsi="Traditional Arabic" w:hint="cs"/>
          <w:sz w:val="27"/>
          <w:rtl/>
        </w:rPr>
        <w:t>رتجى)</w:t>
      </w:r>
      <w:r w:rsidR="00CC14B5" w:rsidRPr="00002E57">
        <w:rPr>
          <w:rFonts w:ascii="Traditional Arabic" w:hAnsi="Traditional Arabic" w:hint="cs"/>
          <w:sz w:val="27"/>
          <w:rtl/>
        </w:rPr>
        <w:t>،</w:t>
      </w:r>
      <w:r w:rsidRPr="00002E57">
        <w:rPr>
          <w:rFonts w:ascii="Traditional Arabic" w:hAnsi="Traditional Arabic" w:hint="cs"/>
          <w:sz w:val="27"/>
          <w:rtl/>
        </w:rPr>
        <w:t xml:space="preserve"> ثمّ نبّه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1"/>
      </w:r>
      <w:r w:rsidRPr="00002E57">
        <w:rPr>
          <w:rFonts w:ascii="Traditional Arabic" w:hAnsi="Traditional Arabic"/>
          <w:sz w:val="27"/>
          <w:vertAlign w:val="superscript"/>
          <w:rtl/>
        </w:rPr>
        <w:t>)</w:t>
      </w:r>
      <w:r w:rsidRPr="00002E57">
        <w:rPr>
          <w:rFonts w:ascii="Traditional Arabic" w:hAnsi="Traditional Arabic" w:hint="cs"/>
          <w:sz w:val="27"/>
          <w:rtl/>
        </w:rPr>
        <w:t xml:space="preserve"> على سهوه</w:t>
      </w:r>
      <w:r w:rsidR="00CC14B5" w:rsidRPr="00002E57">
        <w:rPr>
          <w:rFonts w:ascii="Traditional Arabic" w:hAnsi="Traditional Arabic" w:hint="cs"/>
          <w:sz w:val="27"/>
          <w:rtl/>
        </w:rPr>
        <w:t>، فخ</w:t>
      </w:r>
      <w:r w:rsidRPr="00002E57">
        <w:rPr>
          <w:rFonts w:ascii="Traditional Arabic" w:hAnsi="Traditional Arabic" w:hint="cs"/>
          <w:sz w:val="27"/>
          <w:rtl/>
        </w:rPr>
        <w:t>ر</w:t>
      </w:r>
      <w:r w:rsidR="00CC14B5" w:rsidRPr="00002E57">
        <w:rPr>
          <w:rFonts w:ascii="Traditional Arabic" w:hAnsi="Traditional Arabic" w:hint="cs"/>
          <w:sz w:val="27"/>
          <w:rtl/>
        </w:rPr>
        <w:t>َّ</w:t>
      </w:r>
      <w:r w:rsidRPr="00002E57">
        <w:rPr>
          <w:rFonts w:ascii="Traditional Arabic" w:hAnsi="Traditional Arabic" w:hint="cs"/>
          <w:sz w:val="27"/>
          <w:rtl/>
        </w:rPr>
        <w:t xml:space="preserve"> ساجداً، فسلّ</w:t>
      </w:r>
      <w:r w:rsidR="00CC14B5" w:rsidRPr="00002E57">
        <w:rPr>
          <w:rFonts w:ascii="Traditional Arabic" w:hAnsi="Traditional Arabic" w:hint="cs"/>
          <w:sz w:val="27"/>
          <w:rtl/>
        </w:rPr>
        <w:t>َ</w:t>
      </w:r>
      <w:r w:rsidRPr="00002E57">
        <w:rPr>
          <w:rFonts w:ascii="Traditional Arabic" w:hAnsi="Traditional Arabic" w:hint="cs"/>
          <w:sz w:val="27"/>
          <w:rtl/>
        </w:rPr>
        <w:t>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2"/>
      </w:r>
      <w:r w:rsidRPr="00002E57">
        <w:rPr>
          <w:rFonts w:ascii="Traditional Arabic" w:hAnsi="Traditional Arabic"/>
          <w:sz w:val="27"/>
          <w:vertAlign w:val="superscript"/>
          <w:rtl/>
        </w:rPr>
        <w:t>)</w:t>
      </w:r>
      <w:r w:rsidR="00CC14B5" w:rsidRPr="00002E57">
        <w:rPr>
          <w:rFonts w:ascii="Traditional Arabic" w:hAnsi="Traditional Arabic" w:hint="cs"/>
          <w:sz w:val="27"/>
          <w:rtl/>
        </w:rPr>
        <w:t>،</w:t>
      </w:r>
      <w:r w:rsidRPr="00002E57">
        <w:rPr>
          <w:rFonts w:ascii="Traditional Arabic" w:hAnsi="Traditional Arabic" w:hint="cs"/>
          <w:sz w:val="27"/>
          <w:rtl/>
        </w:rPr>
        <w:t xml:space="preserve"> فسجد المسلمون، وكان سجودهم اقتداءً به. وأمّا المشركون فكان سجودهم سروراً بدخوله معهم في دينهم</w:t>
      </w:r>
      <w:r w:rsidR="00CC14B5" w:rsidRPr="00002E57">
        <w:rPr>
          <w:rFonts w:ascii="Traditional Arabic" w:hAnsi="Traditional Arabic" w:hint="cs"/>
          <w:sz w:val="27"/>
          <w:rtl/>
        </w:rPr>
        <w:t>.</w:t>
      </w:r>
      <w:r w:rsidRPr="00002E57">
        <w:rPr>
          <w:rFonts w:ascii="Traditional Arabic" w:hAnsi="Traditional Arabic" w:hint="cs"/>
          <w:sz w:val="27"/>
          <w:rtl/>
        </w:rPr>
        <w:t xml:space="preserve"> قالوا: وفي ذلك </w:t>
      </w:r>
      <w:r w:rsidR="00CC14B5" w:rsidRPr="00002E57">
        <w:rPr>
          <w:rFonts w:ascii="Traditional Arabic" w:hAnsi="Traditional Arabic" w:hint="cs"/>
          <w:sz w:val="27"/>
          <w:rtl/>
        </w:rPr>
        <w:t>أ</w:t>
      </w:r>
      <w:r w:rsidRPr="00002E57">
        <w:rPr>
          <w:rFonts w:ascii="Traditional Arabic" w:hAnsi="Traditional Arabic" w:hint="cs"/>
          <w:sz w:val="27"/>
          <w:rtl/>
        </w:rPr>
        <w:t xml:space="preserve">نزل الله [تعالى]: </w:t>
      </w:r>
      <w:r w:rsidR="00F04CB2" w:rsidRPr="000D3560">
        <w:rPr>
          <w:rFonts w:ascii="Mosawi" w:hAnsi="Mosawi" w:cs="Mosawi"/>
          <w:color w:val="000000" w:themeColor="text1"/>
          <w:sz w:val="24"/>
          <w:szCs w:val="24"/>
          <w:rtl/>
        </w:rPr>
        <w:t>﴿</w:t>
      </w:r>
      <w:r w:rsidRPr="00002E57">
        <w:rPr>
          <w:rFonts w:ascii="Traditional Arabic" w:hAnsi="Traditional Arabic" w:hint="cs"/>
          <w:b/>
          <w:bCs/>
          <w:sz w:val="27"/>
          <w:rtl/>
        </w:rPr>
        <w:t>وَمَا أَرْسَلْنَا مِنْ قَبْلِكَ مِنْ رَسُولٍ وَلاَ نَبِيٍّ إِلاَّ إِذَا تَمَنَّى أَلْقَى الشَّيْطَانُ فِي أُمْنِيَّتِهِ</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(الحج: 52)</w:t>
      </w:r>
      <w:r w:rsidR="00CC14B5" w:rsidRPr="00002E57">
        <w:rPr>
          <w:rFonts w:ascii="Traditional Arabic" w:hAnsi="Traditional Arabic" w:hint="cs"/>
          <w:sz w:val="27"/>
          <w:rtl/>
        </w:rPr>
        <w:t>،</w:t>
      </w:r>
      <w:r w:rsidRPr="00002E57">
        <w:rPr>
          <w:rFonts w:ascii="Traditional Arabic" w:hAnsi="Traditional Arabic" w:hint="cs"/>
          <w:sz w:val="27"/>
          <w:rtl/>
        </w:rPr>
        <w:t xml:space="preserve"> يعنون في قر</w:t>
      </w:r>
      <w:r w:rsidR="00CC14B5" w:rsidRPr="00002E57">
        <w:rPr>
          <w:rFonts w:ascii="Traditional Arabic" w:hAnsi="Traditional Arabic" w:hint="cs"/>
          <w:sz w:val="27"/>
          <w:rtl/>
        </w:rPr>
        <w:t>ا</w:t>
      </w:r>
      <w:r w:rsidRPr="00002E57">
        <w:rPr>
          <w:rFonts w:ascii="Traditional Arabic" w:hAnsi="Traditional Arabic" w:hint="cs"/>
          <w:sz w:val="27"/>
          <w:rtl/>
        </w:rPr>
        <w:t>ءته، واستشهدوا على ذلك ببيت</w:t>
      </w:r>
      <w:r w:rsidR="00CC14B5" w:rsidRPr="00002E57">
        <w:rPr>
          <w:rFonts w:ascii="Traditional Arabic" w:hAnsi="Traditional Arabic" w:hint="cs"/>
          <w:sz w:val="27"/>
          <w:rtl/>
        </w:rPr>
        <w:t>ٍ</w:t>
      </w:r>
      <w:r w:rsidRPr="00002E57">
        <w:rPr>
          <w:rFonts w:ascii="Traditional Arabic" w:hAnsi="Traditional Arabic" w:hint="cs"/>
          <w:sz w:val="27"/>
          <w:rtl/>
        </w:rPr>
        <w:t xml:space="preserve"> من [الـ] شعر وهو: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CC14B5" w:rsidRPr="00002E57" w:rsidTr="00657EA3">
        <w:trPr>
          <w:jc w:val="center"/>
        </w:trPr>
        <w:tc>
          <w:tcPr>
            <w:tcW w:w="2835" w:type="dxa"/>
          </w:tcPr>
          <w:p w:rsidR="00CC14B5" w:rsidRPr="00002E57" w:rsidRDefault="00CC14B5" w:rsidP="009C7C81">
            <w:pPr>
              <w:spacing w:before="40" w:line="240" w:lineRule="auto"/>
              <w:ind w:firstLine="0"/>
              <w:jc w:val="lowKashida"/>
              <w:rPr>
                <w:sz w:val="2"/>
                <w:szCs w:val="2"/>
                <w:rtl/>
              </w:rPr>
            </w:pPr>
            <w:r w:rsidRPr="00002E57">
              <w:rPr>
                <w:rFonts w:ascii="Traditional Arabic" w:hAnsi="Traditional Arabic" w:hint="cs"/>
                <w:sz w:val="27"/>
                <w:rtl/>
              </w:rPr>
              <w:t>تمنَّى كتاب الله يتلوه دائماً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3"/>
            </w:r>
            <w:r w:rsidRPr="00002E57">
              <w:rPr>
                <w:rFonts w:ascii="Traditional Arabic" w:hAnsi="Traditional Arabic"/>
                <w:sz w:val="27"/>
                <w:vertAlign w:val="superscript"/>
                <w:rtl/>
              </w:rPr>
              <w:t>)</w:t>
            </w:r>
            <w:r w:rsidRPr="00002E57">
              <w:rPr>
                <w:rFonts w:hint="cs"/>
                <w:sz w:val="24"/>
                <w:szCs w:val="24"/>
                <w:rtl/>
              </w:rPr>
              <w:br/>
            </w:r>
          </w:p>
        </w:tc>
        <w:tc>
          <w:tcPr>
            <w:tcW w:w="850" w:type="dxa"/>
          </w:tcPr>
          <w:p w:rsidR="00CC14B5" w:rsidRPr="00002E57" w:rsidRDefault="00CC14B5" w:rsidP="009C7C81">
            <w:pPr>
              <w:spacing w:before="40" w:line="240" w:lineRule="auto"/>
              <w:ind w:firstLine="0"/>
              <w:jc w:val="lowKashida"/>
              <w:rPr>
                <w:sz w:val="24"/>
                <w:szCs w:val="24"/>
                <w:rtl/>
              </w:rPr>
            </w:pPr>
          </w:p>
        </w:tc>
        <w:tc>
          <w:tcPr>
            <w:tcW w:w="2835" w:type="dxa"/>
          </w:tcPr>
          <w:p w:rsidR="00CC14B5" w:rsidRPr="00002E57" w:rsidRDefault="00CC14B5" w:rsidP="009C7C81">
            <w:pPr>
              <w:spacing w:before="40" w:line="240" w:lineRule="auto"/>
              <w:ind w:firstLine="0"/>
              <w:jc w:val="lowKashida"/>
              <w:rPr>
                <w:sz w:val="2"/>
                <w:szCs w:val="2"/>
                <w:rtl/>
              </w:rPr>
            </w:pPr>
            <w:r w:rsidRPr="00002E57">
              <w:rPr>
                <w:rFonts w:ascii="Traditional Arabic" w:hAnsi="Traditional Arabic" w:hint="cs"/>
                <w:sz w:val="27"/>
                <w:rtl/>
              </w:rPr>
              <w:t>وأصبح ظمآناً ومثل[ـه] قاريا</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4"/>
            </w:r>
            <w:r w:rsidRPr="00002E57">
              <w:rPr>
                <w:rFonts w:ascii="Traditional Arabic" w:hAnsi="Traditional Arabic"/>
                <w:sz w:val="27"/>
                <w:vertAlign w:val="superscript"/>
                <w:rtl/>
              </w:rPr>
              <w:t>)</w:t>
            </w:r>
            <w:r w:rsidRPr="00002E57">
              <w:rPr>
                <w:rFonts w:hint="cs"/>
                <w:sz w:val="24"/>
                <w:szCs w:val="24"/>
                <w:rtl/>
              </w:rPr>
              <w:br/>
            </w:r>
          </w:p>
        </w:tc>
      </w:tr>
    </w:tbl>
    <w:p w:rsidR="00A47114"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قال</w:t>
      </w:r>
      <w:r w:rsidR="009C7C81">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Pr="00002E57">
        <w:rPr>
          <w:rFonts w:ascii="Traditional Arabic" w:hAnsi="Traditional Arabic" w:hint="cs"/>
          <w:sz w:val="27"/>
          <w:rtl/>
        </w:rPr>
        <w:t>وليس حديث سهو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00657EA3" w:rsidRPr="00002E57">
        <w:rPr>
          <w:rFonts w:ascii="Traditional Arabic" w:hAnsi="Traditional Arabic" w:hint="cs"/>
          <w:sz w:val="27"/>
          <w:rtl/>
        </w:rPr>
        <w:t xml:space="preserve"> في الص</w:t>
      </w:r>
      <w:r w:rsidRPr="00002E57">
        <w:rPr>
          <w:rFonts w:ascii="Traditional Arabic" w:hAnsi="Traditional Arabic" w:hint="cs"/>
          <w:sz w:val="27"/>
          <w:rtl/>
        </w:rPr>
        <w:t xml:space="preserve">لاة أشهر في الفريقين من روايتهم: </w:t>
      </w:r>
      <w:r w:rsidR="00657EA3" w:rsidRPr="00002E57">
        <w:rPr>
          <w:rFonts w:ascii="Traditional Arabic" w:hAnsi="Traditional Arabic" w:hint="cs"/>
          <w:sz w:val="27"/>
          <w:rtl/>
        </w:rPr>
        <w:t>أنّ</w:t>
      </w:r>
      <w:r w:rsidRPr="00002E57">
        <w:rPr>
          <w:rFonts w:ascii="Traditional Arabic" w:hAnsi="Traditional Arabic" w:hint="cs"/>
          <w:sz w:val="27"/>
          <w:rtl/>
        </w:rPr>
        <w:t xml:space="preserve"> يونس</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ظ</w:t>
      </w:r>
      <w:r w:rsidR="00657EA3" w:rsidRPr="00002E57">
        <w:rPr>
          <w:rFonts w:ascii="Traditional Arabic" w:hAnsi="Traditional Arabic" w:hint="cs"/>
          <w:sz w:val="27"/>
          <w:rtl/>
        </w:rPr>
        <w:t>نَّ أنّ الله تعالى يعجز عن الظ</w:t>
      </w:r>
      <w:r w:rsidRPr="00002E57">
        <w:rPr>
          <w:rFonts w:ascii="Traditional Arabic" w:hAnsi="Traditional Arabic" w:hint="cs"/>
          <w:sz w:val="27"/>
          <w:rtl/>
        </w:rPr>
        <w:t xml:space="preserve">فر به، ولايقدر على التضييق عليه، </w:t>
      </w:r>
      <w:r w:rsidR="00657EA3" w:rsidRPr="00002E57">
        <w:rPr>
          <w:rFonts w:ascii="Traditional Arabic" w:hAnsi="Traditional Arabic" w:hint="cs"/>
          <w:sz w:val="27"/>
          <w:rtl/>
        </w:rPr>
        <w:t>وتأوَّ</w:t>
      </w:r>
      <w:r w:rsidRPr="00002E57">
        <w:rPr>
          <w:rFonts w:ascii="Traditional Arabic" w:hAnsi="Traditional Arabic" w:hint="cs"/>
          <w:sz w:val="27"/>
          <w:rtl/>
        </w:rPr>
        <w:t xml:space="preserve">لوا قوله تعالى: </w:t>
      </w:r>
      <w:r w:rsidR="00F04CB2" w:rsidRPr="000D3560">
        <w:rPr>
          <w:rFonts w:ascii="Mosawi" w:hAnsi="Mosawi" w:cs="Mosawi"/>
          <w:color w:val="000000" w:themeColor="text1"/>
          <w:sz w:val="24"/>
          <w:szCs w:val="24"/>
          <w:rtl/>
        </w:rPr>
        <w:t>﴿</w:t>
      </w:r>
      <w:r w:rsidRPr="00002E57">
        <w:rPr>
          <w:rFonts w:ascii="Traditional Arabic" w:hAnsi="Traditional Arabic" w:hint="cs"/>
          <w:b/>
          <w:bCs/>
          <w:sz w:val="27"/>
          <w:rtl/>
        </w:rPr>
        <w:t>فَظَنَّ أَنْ لَنْ نَقْدِرَ عَلَيْهِ</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(الأنبياء: 87) على ما رو</w:t>
      </w:r>
      <w:r w:rsidR="00657EA3" w:rsidRPr="00002E57">
        <w:rPr>
          <w:rFonts w:ascii="Traditional Arabic" w:hAnsi="Traditional Arabic" w:hint="cs"/>
          <w:sz w:val="27"/>
          <w:rtl/>
        </w:rPr>
        <w:t>َ</w:t>
      </w:r>
      <w:r w:rsidRPr="00002E57">
        <w:rPr>
          <w:rFonts w:ascii="Traditional Arabic" w:hAnsi="Traditional Arabic" w:hint="cs"/>
          <w:sz w:val="27"/>
          <w:rtl/>
        </w:rPr>
        <w:t>و</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 xml:space="preserve"> واعتقدوا فيه. </w:t>
      </w:r>
    </w:p>
    <w:p w:rsidR="00A47114"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 xml:space="preserve">وفي أكثر رواياتهم: </w:t>
      </w:r>
      <w:r w:rsidR="00657EA3" w:rsidRPr="00002E57">
        <w:rPr>
          <w:rFonts w:ascii="Traditional Arabic" w:hAnsi="Traditional Arabic" w:hint="cs"/>
          <w:sz w:val="27"/>
          <w:rtl/>
        </w:rPr>
        <w:t>أنّ</w:t>
      </w:r>
      <w:r w:rsidRPr="00002E57">
        <w:rPr>
          <w:rFonts w:ascii="Traditional Arabic" w:hAnsi="Traditional Arabic" w:hint="cs"/>
          <w:sz w:val="27"/>
          <w:rtl/>
        </w:rPr>
        <w:t xml:space="preserve"> دا</w:t>
      </w:r>
      <w:r w:rsidR="009C7C81">
        <w:rPr>
          <w:rFonts w:ascii="Traditional Arabic" w:hAnsi="Traditional Arabic" w:hint="cs"/>
          <w:sz w:val="27"/>
          <w:rtl/>
        </w:rPr>
        <w:t>و</w:t>
      </w:r>
      <w:r w:rsidRPr="00002E57">
        <w:rPr>
          <w:rFonts w:ascii="Traditional Arabic" w:hAnsi="Traditional Arabic" w:hint="cs"/>
          <w:sz w:val="27"/>
          <w:rtl/>
        </w:rPr>
        <w:t>ود</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هوى إمراةَ أوريا بن حنان، فاحتال في قتله، </w:t>
      </w:r>
      <w:r w:rsidR="00657EA3" w:rsidRPr="00002E57">
        <w:rPr>
          <w:rFonts w:ascii="Traditional Arabic" w:hAnsi="Traditional Arabic" w:hint="cs"/>
          <w:sz w:val="27"/>
          <w:rtl/>
        </w:rPr>
        <w:t>ثمّ</w:t>
      </w:r>
      <w:r w:rsidRPr="00002E57">
        <w:rPr>
          <w:rFonts w:ascii="Traditional Arabic" w:hAnsi="Traditional Arabic" w:hint="cs"/>
          <w:sz w:val="27"/>
          <w:rtl/>
        </w:rPr>
        <w:t xml:space="preserve"> نقلها إليه. </w:t>
      </w:r>
    </w:p>
    <w:p w:rsidR="00657EA3"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ورواياتهم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r w:rsidR="00657EA3" w:rsidRPr="00002E57">
        <w:rPr>
          <w:rFonts w:ascii="Traditional Arabic" w:hAnsi="Traditional Arabic" w:hint="cs"/>
          <w:sz w:val="27"/>
          <w:rtl/>
        </w:rPr>
        <w:t>أنّ يوسف بن يعقوب</w:t>
      </w:r>
      <w:r w:rsidRPr="00002E57">
        <w:rPr>
          <w:rFonts w:ascii="Traditional Arabic" w:hAnsi="Traditional Arabic" w:hint="cs"/>
          <w:sz w:val="27"/>
          <w:rtl/>
        </w:rPr>
        <w:t>[</w:t>
      </w:r>
      <w:r w:rsidR="009C7C81" w:rsidRPr="009C7C81">
        <w:rPr>
          <w:rFonts w:ascii="Mosawi" w:hAnsi="Mosawi" w:cs="Mosawi"/>
          <w:sz w:val="24"/>
          <w:szCs w:val="24"/>
          <w:rtl/>
        </w:rPr>
        <w:t>’</w:t>
      </w:r>
      <w:r w:rsidRPr="00002E57">
        <w:rPr>
          <w:rFonts w:ascii="Traditional Arabic" w:hAnsi="Traditional Arabic" w:hint="cs"/>
          <w:sz w:val="27"/>
          <w:rtl/>
        </w:rPr>
        <w:t>] همَّ بالزّ</w:t>
      </w:r>
      <w:r w:rsidR="00657EA3" w:rsidRPr="00002E57">
        <w:rPr>
          <w:rFonts w:ascii="Traditional Arabic" w:hAnsi="Traditional Arabic" w:hint="cs"/>
          <w:sz w:val="27"/>
          <w:rtl/>
        </w:rPr>
        <w:t>ِ</w:t>
      </w:r>
      <w:r w:rsidRPr="00002E57">
        <w:rPr>
          <w:rFonts w:ascii="Traditional Arabic" w:hAnsi="Traditional Arabic" w:hint="cs"/>
          <w:sz w:val="27"/>
          <w:rtl/>
        </w:rPr>
        <w:t>نا</w:t>
      </w:r>
      <w:r w:rsidR="00657EA3" w:rsidRPr="00002E57">
        <w:rPr>
          <w:rFonts w:ascii="Traditional Arabic" w:hAnsi="Traditional Arabic" w:hint="cs"/>
          <w:sz w:val="27"/>
          <w:rtl/>
        </w:rPr>
        <w:t>،</w:t>
      </w:r>
      <w:r w:rsidRPr="00002E57">
        <w:rPr>
          <w:rFonts w:ascii="Traditional Arabic" w:hAnsi="Traditional Arabic" w:hint="cs"/>
          <w:sz w:val="27"/>
          <w:rtl/>
        </w:rPr>
        <w:t xml:space="preserve"> وعزم عليه</w:t>
      </w:r>
      <w:r w:rsidR="00657EA3" w:rsidRPr="00002E57">
        <w:rPr>
          <w:rFonts w:ascii="Traditional Arabic" w:hAnsi="Traditional Arabic" w:hint="cs"/>
          <w:sz w:val="27"/>
          <w:rtl/>
        </w:rPr>
        <w:t>.</w:t>
      </w:r>
    </w:p>
    <w:p w:rsidR="00A47114"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 xml:space="preserve">وغير ذلك من أمثاله. </w:t>
      </w:r>
    </w:p>
    <w:p w:rsidR="00A47114"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ومن رواياتهم: التشبيه له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6"/>
      </w:r>
      <w:r w:rsidRPr="00002E57">
        <w:rPr>
          <w:rFonts w:ascii="Traditional Arabic" w:hAnsi="Traditional Arabic"/>
          <w:sz w:val="27"/>
          <w:vertAlign w:val="superscript"/>
          <w:rtl/>
        </w:rPr>
        <w:t>)</w:t>
      </w:r>
      <w:r w:rsidRPr="00002E57">
        <w:rPr>
          <w:rFonts w:ascii="Traditional Arabic" w:hAnsi="Traditional Arabic" w:hint="cs"/>
          <w:sz w:val="27"/>
          <w:rtl/>
        </w:rPr>
        <w:t xml:space="preserve"> تعالى بخلقه، </w:t>
      </w:r>
      <w:r w:rsidR="00657EA3" w:rsidRPr="00002E57">
        <w:rPr>
          <w:rFonts w:ascii="Traditional Arabic" w:hAnsi="Traditional Arabic" w:hint="cs"/>
          <w:sz w:val="27"/>
          <w:rtl/>
        </w:rPr>
        <w:t>والت</w:t>
      </w:r>
      <w:r w:rsidRPr="00002E57">
        <w:rPr>
          <w:rFonts w:ascii="Traditional Arabic" w:hAnsi="Traditional Arabic" w:hint="cs"/>
          <w:sz w:val="27"/>
          <w:rtl/>
        </w:rPr>
        <w:t xml:space="preserve">جوير له في حكمه. </w:t>
      </w:r>
    </w:p>
    <w:p w:rsidR="00A47114" w:rsidRPr="00002E57" w:rsidRDefault="00657EA3" w:rsidP="00075C5F">
      <w:pPr>
        <w:spacing w:line="420" w:lineRule="exact"/>
        <w:rPr>
          <w:rFonts w:ascii="Traditional Arabic" w:hAnsi="Traditional Arabic"/>
          <w:sz w:val="27"/>
          <w:rtl/>
        </w:rPr>
      </w:pPr>
      <w:r w:rsidRPr="00002E57">
        <w:rPr>
          <w:rFonts w:ascii="Traditional Arabic" w:hAnsi="Traditional Arabic" w:hint="cs"/>
          <w:sz w:val="27"/>
          <w:rtl/>
        </w:rPr>
        <w:t>فيجب على الش</w:t>
      </w:r>
      <w:r w:rsidR="00A47114" w:rsidRPr="00002E57">
        <w:rPr>
          <w:rFonts w:ascii="Traditional Arabic" w:hAnsi="Traditional Arabic" w:hint="cs"/>
          <w:sz w:val="27"/>
          <w:rtl/>
        </w:rPr>
        <w:t>يخ ـ الذي ذكر</w:t>
      </w:r>
      <w:r w:rsidRPr="00002E57">
        <w:rPr>
          <w:rFonts w:ascii="Traditional Arabic" w:hAnsi="Traditional Arabic" w:hint="cs"/>
          <w:sz w:val="27"/>
          <w:rtl/>
        </w:rPr>
        <w:t>ْ</w:t>
      </w:r>
      <w:r w:rsidR="00A47114" w:rsidRPr="00002E57">
        <w:rPr>
          <w:rFonts w:ascii="Traditional Arabic" w:hAnsi="Traditional Arabic" w:hint="cs"/>
          <w:sz w:val="27"/>
          <w:rtl/>
        </w:rPr>
        <w:t>تَ أيُّها الأخ عـنه ـ أن يدين [الله] بكل ما تضمّنت</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27"/>
      </w:r>
      <w:r w:rsidR="00A47114" w:rsidRPr="00002E57">
        <w:rPr>
          <w:rFonts w:ascii="Traditional Arabic" w:hAnsi="Traditional Arabic"/>
          <w:sz w:val="27"/>
          <w:vertAlign w:val="superscript"/>
          <w:rtl/>
        </w:rPr>
        <w:t>)</w:t>
      </w:r>
      <w:r w:rsidRPr="00002E57">
        <w:rPr>
          <w:rFonts w:ascii="Traditional Arabic" w:hAnsi="Traditional Arabic" w:hint="cs"/>
          <w:sz w:val="27"/>
          <w:rtl/>
        </w:rPr>
        <w:t xml:space="preserve"> هذه الر</w:t>
      </w:r>
      <w:r w:rsidR="00A47114" w:rsidRPr="00002E57">
        <w:rPr>
          <w:rFonts w:ascii="Traditional Arabic" w:hAnsi="Traditional Arabic" w:hint="cs"/>
          <w:sz w:val="27"/>
          <w:rtl/>
        </w:rPr>
        <w:t>وايات؛ ليخرج بذلك عن الغلو</w:t>
      </w:r>
      <w:r w:rsidRPr="00002E57">
        <w:rPr>
          <w:rFonts w:ascii="Traditional Arabic" w:hAnsi="Traditional Arabic" w:hint="cs"/>
          <w:sz w:val="27"/>
          <w:rtl/>
        </w:rPr>
        <w:t>ّ</w:t>
      </w:r>
      <w:r w:rsidR="00A47114" w:rsidRPr="00002E57">
        <w:rPr>
          <w:rFonts w:ascii="Traditional Arabic" w:hAnsi="Traditional Arabic" w:hint="cs"/>
          <w:sz w:val="27"/>
          <w:rtl/>
        </w:rPr>
        <w:t xml:space="preserve"> [على ما اد</w:t>
      </w:r>
      <w:r w:rsidRPr="00002E57">
        <w:rPr>
          <w:rFonts w:ascii="Traditional Arabic" w:hAnsi="Traditional Arabic" w:hint="cs"/>
          <w:sz w:val="27"/>
          <w:rtl/>
        </w:rPr>
        <w:t>ّ</w:t>
      </w:r>
      <w:r w:rsidR="00A47114" w:rsidRPr="00002E57">
        <w:rPr>
          <w:rFonts w:ascii="Traditional Arabic" w:hAnsi="Traditional Arabic" w:hint="cs"/>
          <w:sz w:val="27"/>
          <w:rtl/>
        </w:rPr>
        <w:t>عاه]، فإن</w:t>
      </w:r>
      <w:r w:rsidRPr="00002E57">
        <w:rPr>
          <w:rFonts w:ascii="Traditional Arabic" w:hAnsi="Traditional Arabic" w:hint="cs"/>
          <w:sz w:val="27"/>
          <w:rtl/>
        </w:rPr>
        <w:t>ْ دان بها خرج عن التوحيد والش</w:t>
      </w:r>
      <w:r w:rsidR="00A47114" w:rsidRPr="00002E57">
        <w:rPr>
          <w:rFonts w:ascii="Traditional Arabic" w:hAnsi="Traditional Arabic" w:hint="cs"/>
          <w:sz w:val="27"/>
          <w:rtl/>
        </w:rPr>
        <w:t>رع، وإن</w:t>
      </w:r>
      <w:r w:rsidRPr="00002E57">
        <w:rPr>
          <w:rFonts w:ascii="Traditional Arabic" w:hAnsi="Traditional Arabic" w:hint="cs"/>
          <w:sz w:val="27"/>
          <w:rtl/>
        </w:rPr>
        <w:t>ْ</w:t>
      </w:r>
      <w:r w:rsidR="00A47114" w:rsidRPr="00002E57">
        <w:rPr>
          <w:rFonts w:ascii="Traditional Arabic" w:hAnsi="Traditional Arabic" w:hint="cs"/>
          <w:sz w:val="27"/>
          <w:rtl/>
        </w:rPr>
        <w:t xml:space="preserve"> ردَّها ناقض في اعتلاله، وإن</w:t>
      </w:r>
      <w:r w:rsidRPr="00002E57">
        <w:rPr>
          <w:rFonts w:ascii="Traditional Arabic" w:hAnsi="Traditional Arabic" w:hint="cs"/>
          <w:sz w:val="27"/>
          <w:rtl/>
        </w:rPr>
        <w:t>ْ</w:t>
      </w:r>
      <w:r w:rsidR="00A47114" w:rsidRPr="00002E57">
        <w:rPr>
          <w:rFonts w:ascii="Traditional Arabic" w:hAnsi="Traditional Arabic" w:hint="cs"/>
          <w:sz w:val="27"/>
          <w:rtl/>
        </w:rPr>
        <w:t xml:space="preserve"> كان [ممَّنْ</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28"/>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لا يحسن المناقض</w:t>
      </w:r>
      <w:r w:rsidRPr="00002E57">
        <w:rPr>
          <w:rFonts w:ascii="Traditional Arabic" w:hAnsi="Traditional Arabic" w:hint="cs"/>
          <w:sz w:val="27"/>
          <w:rtl/>
        </w:rPr>
        <w:t>ة</w:t>
      </w:r>
      <w:r w:rsidR="00A47114" w:rsidRPr="00002E57">
        <w:rPr>
          <w:rFonts w:ascii="Traditional Arabic" w:hAnsi="Traditional Arabic" w:hint="cs"/>
          <w:sz w:val="27"/>
          <w:rtl/>
        </w:rPr>
        <w:t>؛ لضعف بصيرته</w:t>
      </w:r>
      <w:r w:rsidR="00A47114" w:rsidRPr="00002E57">
        <w:rPr>
          <w:rFonts w:hint="eastAsia"/>
          <w:sz w:val="27"/>
          <w:rtl/>
        </w:rPr>
        <w:t>»</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29"/>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A47114" w:rsidRPr="00002E57" w:rsidRDefault="00A47114" w:rsidP="00075C5F">
      <w:pPr>
        <w:spacing w:line="420" w:lineRule="exact"/>
        <w:rPr>
          <w:rFonts w:ascii="Traditional Arabic" w:hAnsi="Traditional Arabic"/>
          <w:sz w:val="27"/>
          <w:rtl/>
        </w:rPr>
      </w:pPr>
      <w:r w:rsidRPr="00002E57">
        <w:rPr>
          <w:rFonts w:ascii="Traditional Arabic" w:hAnsi="Traditional Arabic" w:hint="cs"/>
          <w:sz w:val="27"/>
          <w:rtl/>
        </w:rPr>
        <w:t>قال</w:t>
      </w:r>
      <w:r w:rsidR="00075C5F">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Pr="00002E57">
        <w:rPr>
          <w:rFonts w:ascii="Traditional Arabic" w:hAnsi="Traditional Arabic" w:hint="cs"/>
          <w:sz w:val="27"/>
          <w:rtl/>
        </w:rPr>
        <w:t>والخبر المروي</w:t>
      </w:r>
      <w:r w:rsidR="00657EA3" w:rsidRPr="00002E57">
        <w:rPr>
          <w:rFonts w:ascii="Traditional Arabic" w:hAnsi="Traditional Arabic" w:hint="cs"/>
          <w:sz w:val="27"/>
          <w:rtl/>
        </w:rPr>
        <w:t>ّ</w:t>
      </w:r>
      <w:r w:rsidRPr="00002E57">
        <w:rPr>
          <w:rFonts w:ascii="Traditional Arabic" w:hAnsi="Traditional Arabic" w:hint="cs"/>
          <w:sz w:val="27"/>
          <w:rtl/>
        </w:rPr>
        <w:t xml:space="preserve"> [أيضاً] في نوم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من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0"/>
      </w:r>
      <w:r w:rsidRPr="00002E57">
        <w:rPr>
          <w:rFonts w:ascii="Traditional Arabic" w:hAnsi="Traditional Arabic"/>
          <w:sz w:val="27"/>
          <w:vertAlign w:val="superscript"/>
          <w:rtl/>
        </w:rPr>
        <w:t>)</w:t>
      </w:r>
      <w:r w:rsidR="00657EA3" w:rsidRPr="00002E57">
        <w:rPr>
          <w:rFonts w:ascii="Traditional Arabic" w:hAnsi="Traditional Arabic" w:hint="cs"/>
          <w:sz w:val="27"/>
          <w:rtl/>
        </w:rPr>
        <w:t xml:space="preserve"> صلاة الص</w:t>
      </w:r>
      <w:r w:rsidRPr="00002E57">
        <w:rPr>
          <w:rFonts w:ascii="Traditional Arabic" w:hAnsi="Traditional Arabic" w:hint="cs"/>
          <w:sz w:val="27"/>
          <w:rtl/>
        </w:rPr>
        <w:t>بح من جنس الخبر من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1"/>
      </w:r>
      <w:r w:rsidRPr="00002E57">
        <w:rPr>
          <w:rFonts w:ascii="Traditional Arabic" w:hAnsi="Traditional Arabic"/>
          <w:sz w:val="27"/>
          <w:vertAlign w:val="superscript"/>
          <w:rtl/>
        </w:rPr>
        <w:t>)</w:t>
      </w:r>
      <w:r w:rsidR="00657EA3" w:rsidRPr="00002E57">
        <w:rPr>
          <w:rFonts w:ascii="Traditional Arabic" w:hAnsi="Traditional Arabic" w:hint="cs"/>
          <w:sz w:val="27"/>
          <w:rtl/>
        </w:rPr>
        <w:t xml:space="preserve"> سهوه في الص</w:t>
      </w:r>
      <w:r w:rsidRPr="00002E57">
        <w:rPr>
          <w:rFonts w:ascii="Traditional Arabic" w:hAnsi="Traditional Arabic" w:hint="cs"/>
          <w:sz w:val="27"/>
          <w:rtl/>
        </w:rPr>
        <w:t xml:space="preserve">لاة؛ </w:t>
      </w:r>
      <w:r w:rsidR="00657EA3" w:rsidRPr="00002E57">
        <w:rPr>
          <w:rFonts w:ascii="Traditional Arabic" w:hAnsi="Traditional Arabic" w:hint="cs"/>
          <w:sz w:val="27"/>
          <w:rtl/>
        </w:rPr>
        <w:t>فإنّ</w:t>
      </w:r>
      <w:r w:rsidRPr="00002E57">
        <w:rPr>
          <w:rFonts w:ascii="Traditional Arabic" w:hAnsi="Traditional Arabic" w:hint="cs"/>
          <w:sz w:val="27"/>
          <w:rtl/>
        </w:rPr>
        <w:t>ه من أخبار الآحاد</w:t>
      </w:r>
      <w:r w:rsidR="00657EA3" w:rsidRPr="00002E57">
        <w:rPr>
          <w:rFonts w:ascii="Traditional Arabic" w:hAnsi="Traditional Arabic" w:hint="cs"/>
          <w:sz w:val="27"/>
          <w:rtl/>
        </w:rPr>
        <w:t>،</w:t>
      </w:r>
      <w:r w:rsidRPr="00002E57">
        <w:rPr>
          <w:rFonts w:ascii="Traditional Arabic" w:hAnsi="Traditional Arabic" w:hint="cs"/>
          <w:sz w:val="27"/>
          <w:rtl/>
        </w:rPr>
        <w:t xml:space="preserve"> التي لا توجب علماً</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عملاً، ومَن</w:t>
      </w:r>
      <w:r w:rsidR="00657EA3" w:rsidRPr="00002E57">
        <w:rPr>
          <w:rFonts w:ascii="Traditional Arabic" w:hAnsi="Traditional Arabic" w:hint="cs"/>
          <w:sz w:val="27"/>
          <w:rtl/>
        </w:rPr>
        <w:t>ْ عمل عليه فعلى الظ</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يعتمد في ذلك</w:t>
      </w:r>
      <w:r w:rsidR="00657EA3" w:rsidRPr="00002E57">
        <w:rPr>
          <w:rFonts w:ascii="Traditional Arabic" w:hAnsi="Traditional Arabic" w:hint="cs"/>
          <w:sz w:val="27"/>
          <w:rtl/>
        </w:rPr>
        <w:t>،</w:t>
      </w:r>
      <w:r w:rsidRPr="00002E57">
        <w:rPr>
          <w:rFonts w:ascii="Traditional Arabic" w:hAnsi="Traditional Arabic" w:hint="cs"/>
          <w:sz w:val="27"/>
          <w:rtl/>
        </w:rPr>
        <w:t xml:space="preserve"> دون اليقين، وقد سلف قولنا في نظير ذلك</w:t>
      </w:r>
      <w:r w:rsidR="00657EA3" w:rsidRPr="00002E57">
        <w:rPr>
          <w:rFonts w:ascii="Traditional Arabic" w:hAnsi="Traditional Arabic" w:hint="cs"/>
          <w:sz w:val="27"/>
          <w:rtl/>
        </w:rPr>
        <w:t>،</w:t>
      </w:r>
      <w:r w:rsidRPr="00002E57">
        <w:rPr>
          <w:rFonts w:ascii="Traditional Arabic" w:hAnsi="Traditional Arabic" w:hint="cs"/>
          <w:sz w:val="27"/>
          <w:rtl/>
        </w:rPr>
        <w:t xml:space="preserve"> ما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2"/>
      </w:r>
      <w:r w:rsidRPr="00002E57">
        <w:rPr>
          <w:rFonts w:ascii="Traditional Arabic" w:hAnsi="Traditional Arabic"/>
          <w:sz w:val="27"/>
          <w:vertAlign w:val="superscript"/>
          <w:rtl/>
        </w:rPr>
        <w:t>)</w:t>
      </w:r>
      <w:r w:rsidRPr="00002E57">
        <w:rPr>
          <w:rFonts w:ascii="Traditional Arabic" w:hAnsi="Traditional Arabic" w:hint="cs"/>
          <w:sz w:val="27"/>
          <w:rtl/>
        </w:rPr>
        <w:t xml:space="preserve"> يغني عن إعادته في هذا الباب.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lastRenderedPageBreak/>
        <w:t>مع أنّ</w:t>
      </w:r>
      <w:r w:rsidR="00A47114" w:rsidRPr="00002E57">
        <w:rPr>
          <w:rFonts w:ascii="Traditional Arabic" w:hAnsi="Traditional Arabic" w:hint="cs"/>
          <w:sz w:val="27"/>
          <w:rtl/>
        </w:rPr>
        <w:t>ه يتضمَّن خلاف ما عليه ع</w:t>
      </w:r>
      <w:r w:rsidRPr="00002E57">
        <w:rPr>
          <w:rFonts w:ascii="Traditional Arabic" w:hAnsi="Traditional Arabic" w:hint="cs"/>
          <w:sz w:val="27"/>
          <w:rtl/>
        </w:rPr>
        <w:t>صابة الحقّ</w:t>
      </w:r>
      <w:r w:rsidR="00A47114" w:rsidRPr="00002E57">
        <w:rPr>
          <w:rFonts w:ascii="Traditional Arabic" w:hAnsi="Traditional Arabic" w:hint="cs"/>
          <w:sz w:val="27"/>
          <w:rtl/>
        </w:rPr>
        <w:t xml:space="preserve">؛ </w:t>
      </w:r>
      <w:r w:rsidRPr="00002E57">
        <w:rPr>
          <w:rFonts w:ascii="Traditional Arabic" w:hAnsi="Traditional Arabic" w:hint="cs"/>
          <w:sz w:val="27"/>
          <w:rtl/>
        </w:rPr>
        <w:t>لأنّ</w:t>
      </w:r>
      <w:r w:rsidR="00A47114" w:rsidRPr="00002E57">
        <w:rPr>
          <w:rFonts w:ascii="Traditional Arabic" w:hAnsi="Traditional Arabic" w:hint="cs"/>
          <w:sz w:val="27"/>
          <w:rtl/>
        </w:rPr>
        <w:t xml:space="preserve">هم لا </w:t>
      </w:r>
      <w:r w:rsidRPr="00002E57">
        <w:rPr>
          <w:rFonts w:ascii="Traditional Arabic" w:hAnsi="Traditional Arabic" w:hint="cs"/>
          <w:sz w:val="27"/>
          <w:rtl/>
        </w:rPr>
        <w:t>يختلفون في أنّ</w:t>
      </w:r>
      <w:r w:rsidR="00A47114" w:rsidRPr="00002E57">
        <w:rPr>
          <w:rFonts w:ascii="Traditional Arabic" w:hAnsi="Traditional Arabic" w:hint="cs"/>
          <w:sz w:val="27"/>
          <w:rtl/>
        </w:rPr>
        <w:t xml:space="preserve"> مَن</w:t>
      </w:r>
      <w:r w:rsidRPr="00002E57">
        <w:rPr>
          <w:rFonts w:ascii="Traditional Arabic" w:hAnsi="Traditional Arabic" w:hint="cs"/>
          <w:sz w:val="27"/>
          <w:rtl/>
        </w:rPr>
        <w:t>ْ</w:t>
      </w:r>
      <w:r w:rsidR="00A47114" w:rsidRPr="00002E57">
        <w:rPr>
          <w:rFonts w:ascii="Traditional Arabic" w:hAnsi="Traditional Arabic" w:hint="cs"/>
          <w:sz w:val="27"/>
          <w:rtl/>
        </w:rPr>
        <w:t xml:space="preserve"> فاتته صلاة فريضة فعليه أن يقضيها أي</w:t>
      </w:r>
      <w:r w:rsidRPr="00002E57">
        <w:rPr>
          <w:rFonts w:ascii="Traditional Arabic" w:hAnsi="Traditional Arabic" w:hint="cs"/>
          <w:sz w:val="27"/>
          <w:rtl/>
        </w:rPr>
        <w:t>ّ</w:t>
      </w:r>
      <w:r w:rsidR="00A47114" w:rsidRPr="00002E57">
        <w:rPr>
          <w:rFonts w:ascii="Traditional Arabic" w:hAnsi="Traditional Arabic" w:hint="cs"/>
          <w:sz w:val="27"/>
          <w:rtl/>
        </w:rPr>
        <w:t xml:space="preserve"> وقت</w:t>
      </w:r>
      <w:r w:rsidRPr="00002E57">
        <w:rPr>
          <w:rFonts w:ascii="Traditional Arabic" w:hAnsi="Traditional Arabic" w:hint="cs"/>
          <w:sz w:val="27"/>
          <w:rtl/>
        </w:rPr>
        <w:t>ٍ</w:t>
      </w:r>
      <w:r w:rsidR="00A47114" w:rsidRPr="00002E57">
        <w:rPr>
          <w:rFonts w:ascii="Traditional Arabic" w:hAnsi="Traditional Arabic" w:hint="cs"/>
          <w:sz w:val="27"/>
          <w:rtl/>
        </w:rPr>
        <w:t xml:space="preserve"> ذكرها، من ليل أو نهار</w:t>
      </w:r>
      <w:r w:rsidRPr="00002E57">
        <w:rPr>
          <w:rFonts w:ascii="Traditional Arabic" w:hAnsi="Traditional Arabic" w:hint="cs"/>
          <w:sz w:val="27"/>
          <w:rtl/>
        </w:rPr>
        <w:t>،</w:t>
      </w:r>
      <w:r w:rsidR="00A47114" w:rsidRPr="00002E57">
        <w:rPr>
          <w:rFonts w:ascii="Traditional Arabic" w:hAnsi="Traditional Arabic" w:hint="cs"/>
          <w:sz w:val="27"/>
          <w:rtl/>
        </w:rPr>
        <w:t xml:space="preserve"> ما لم يكن الوقت مضيَّقاً لصلاة فريضة</w:t>
      </w:r>
      <w:r w:rsidRPr="00002E57">
        <w:rPr>
          <w:rFonts w:ascii="Traditional Arabic" w:hAnsi="Traditional Arabic" w:hint="cs"/>
          <w:sz w:val="27"/>
          <w:rtl/>
        </w:rPr>
        <w:t>ٍ</w:t>
      </w:r>
      <w:r w:rsidR="00A47114" w:rsidRPr="00002E57">
        <w:rPr>
          <w:rFonts w:ascii="Traditional Arabic" w:hAnsi="Traditional Arabic" w:hint="cs"/>
          <w:sz w:val="27"/>
          <w:rtl/>
        </w:rPr>
        <w:t xml:space="preserve"> حاضرة.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وإذ</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3"/>
      </w:r>
      <w:r w:rsidRPr="00002E57">
        <w:rPr>
          <w:rFonts w:ascii="Traditional Arabic" w:hAnsi="Traditional Arabic"/>
          <w:sz w:val="27"/>
          <w:vertAlign w:val="superscript"/>
          <w:rtl/>
        </w:rPr>
        <w:t>)</w:t>
      </w:r>
      <w:r w:rsidRPr="00002E57">
        <w:rPr>
          <w:rFonts w:ascii="Traditional Arabic" w:hAnsi="Traditional Arabic" w:hint="cs"/>
          <w:sz w:val="27"/>
          <w:rtl/>
        </w:rPr>
        <w:t xml:space="preserve"> حرم [على الإنسان] أن يؤد</w:t>
      </w:r>
      <w:r w:rsidR="00657EA3" w:rsidRPr="00002E57">
        <w:rPr>
          <w:rFonts w:ascii="Traditional Arabic" w:hAnsi="Traditional Arabic" w:hint="cs"/>
          <w:sz w:val="27"/>
          <w:rtl/>
        </w:rPr>
        <w:t>ّ</w:t>
      </w:r>
      <w:r w:rsidRPr="00002E57">
        <w:rPr>
          <w:rFonts w:ascii="Traditional Arabic" w:hAnsi="Traditional Arabic" w:hint="cs"/>
          <w:sz w:val="27"/>
          <w:rtl/>
        </w:rPr>
        <w:t>ي فريضة قد دخل وقتها</w:t>
      </w:r>
      <w:r w:rsidR="00657EA3" w:rsidRPr="00002E57">
        <w:rPr>
          <w:rFonts w:ascii="Traditional Arabic" w:hAnsi="Traditional Arabic" w:hint="cs"/>
          <w:sz w:val="27"/>
          <w:rtl/>
        </w:rPr>
        <w:t xml:space="preserve">؛ </w:t>
      </w:r>
      <w:r w:rsidRPr="00002E57">
        <w:rPr>
          <w:rFonts w:ascii="Traditional Arabic" w:hAnsi="Traditional Arabic" w:hint="cs"/>
          <w:sz w:val="27"/>
          <w:rtl/>
        </w:rPr>
        <w:t xml:space="preserve">ليقضي فرضاً قد فاته، </w:t>
      </w:r>
      <w:r w:rsidR="00657EA3" w:rsidRPr="00002E57">
        <w:rPr>
          <w:rFonts w:ascii="Traditional Arabic" w:hAnsi="Traditional Arabic" w:hint="cs"/>
          <w:sz w:val="27"/>
          <w:rtl/>
        </w:rPr>
        <w:t>كان حظر الن</w:t>
      </w:r>
      <w:r w:rsidRPr="00002E57">
        <w:rPr>
          <w:rFonts w:ascii="Traditional Arabic" w:hAnsi="Traditional Arabic" w:hint="cs"/>
          <w:sz w:val="27"/>
          <w:rtl/>
        </w:rPr>
        <w:t>وافل عليه قبل قضاء ما فاته من الفرض أ</w:t>
      </w:r>
      <w:r w:rsidR="00657EA3" w:rsidRPr="00002E57">
        <w:rPr>
          <w:rFonts w:ascii="Traditional Arabic" w:hAnsi="Traditional Arabic" w:hint="cs"/>
          <w:sz w:val="27"/>
          <w:rtl/>
        </w:rPr>
        <w:t>َ</w:t>
      </w:r>
      <w:r w:rsidRPr="00002E57">
        <w:rPr>
          <w:rFonts w:ascii="Traditional Arabic" w:hAnsi="Traditional Arabic" w:hint="cs"/>
          <w:sz w:val="27"/>
          <w:rtl/>
        </w:rPr>
        <w:t>و</w:t>
      </w:r>
      <w:r w:rsidR="00657EA3" w:rsidRPr="00002E57">
        <w:rPr>
          <w:rFonts w:ascii="Traditional Arabic" w:hAnsi="Traditional Arabic" w:hint="cs"/>
          <w:sz w:val="27"/>
          <w:rtl/>
        </w:rPr>
        <w:t>ْ</w:t>
      </w:r>
      <w:r w:rsidRPr="00002E57">
        <w:rPr>
          <w:rFonts w:ascii="Traditional Arabic" w:hAnsi="Traditional Arabic" w:hint="cs"/>
          <w:sz w:val="27"/>
          <w:rtl/>
        </w:rPr>
        <w:t xml:space="preserve">لى.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هذا مع الرواية عن النبي</w:t>
      </w:r>
      <w:r w:rsidR="00657EA3" w:rsidRPr="00002E57">
        <w:rPr>
          <w:rFonts w:ascii="Traditional Arabic" w:hAnsi="Traditional Arabic" w:hint="cs"/>
          <w:sz w:val="27"/>
          <w:rtl/>
        </w:rPr>
        <w:t>ّ</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لاصلاة (نافل</w:t>
      </w:r>
      <w:r w:rsidR="00657EA3" w:rsidRPr="00002E57">
        <w:rPr>
          <w:rFonts w:ascii="Traditional Arabic" w:hAnsi="Traditional Arabic" w:hint="cs"/>
          <w:sz w:val="27"/>
          <w:rtl/>
        </w:rPr>
        <w:t>ة</w:t>
      </w:r>
      <w:r w:rsidRPr="00002E57">
        <w:rPr>
          <w:rFonts w:ascii="Traditional Arabic" w:hAnsi="Traditional Arabic" w:hint="cs"/>
          <w:sz w:val="27"/>
          <w:rtl/>
        </w:rPr>
        <w:t>) لم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عليه فريضة</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قال</w:t>
      </w:r>
      <w:r w:rsidR="00E26DA4">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00657EA3" w:rsidRPr="00002E57">
        <w:rPr>
          <w:rFonts w:ascii="Traditional Arabic" w:hAnsi="Traditional Arabic" w:hint="cs"/>
          <w:sz w:val="27"/>
          <w:rtl/>
        </w:rPr>
        <w:t>ولسنا ننكر أنّ</w:t>
      </w:r>
      <w:r w:rsidRPr="00002E57">
        <w:rPr>
          <w:rFonts w:ascii="Traditional Arabic" w:hAnsi="Traditional Arabic" w:hint="cs"/>
          <w:sz w:val="27"/>
          <w:rtl/>
        </w:rPr>
        <w:t xml:space="preserve"> النوم يغلب</w:t>
      </w:r>
      <w:r w:rsidRPr="00002E57">
        <w:rPr>
          <w:rStyle w:val="ad"/>
          <w:rFonts w:ascii="Traditional Arabic" w:hAnsi="Traditional Arabic"/>
          <w:sz w:val="27"/>
          <w:rtl/>
        </w:rPr>
        <w:t>(</w:t>
      </w:r>
      <w:r w:rsidRPr="00002E57">
        <w:rPr>
          <w:rStyle w:val="ad"/>
          <w:rFonts w:ascii="Traditional Arabic" w:hAnsi="Traditional Arabic"/>
          <w:sz w:val="27"/>
          <w:rtl/>
        </w:rPr>
        <w:endnoteReference w:id="35"/>
      </w:r>
      <w:r w:rsidRPr="00002E57">
        <w:rPr>
          <w:rStyle w:val="ad"/>
          <w:rFonts w:ascii="Traditional Arabic" w:hAnsi="Traditional Arabic"/>
          <w:sz w:val="27"/>
          <w:rtl/>
        </w:rPr>
        <w:t>)</w:t>
      </w:r>
      <w:r w:rsidR="00657EA3" w:rsidRPr="00002E57">
        <w:rPr>
          <w:rFonts w:ascii="Traditional Arabic" w:hAnsi="Traditional Arabic" w:hint="cs"/>
          <w:sz w:val="27"/>
          <w:rtl/>
        </w:rPr>
        <w:t xml:space="preserve"> الأنبياء</w:t>
      </w:r>
      <w:r w:rsidRPr="00002E57">
        <w:rPr>
          <w:rFonts w:ascii="Traditional Arabic" w:hAnsi="Traditional Arabic" w:hint="cs"/>
          <w:sz w:val="27"/>
          <w:rtl/>
        </w:rPr>
        <w:t>[</w:t>
      </w:r>
      <w:r w:rsidR="001A6EEC" w:rsidRPr="001A6EEC">
        <w:rPr>
          <w:rFonts w:ascii="Mosawi" w:hAnsi="Mosawi" w:cs="Mosawi"/>
          <w:sz w:val="22"/>
          <w:szCs w:val="22"/>
          <w:rtl/>
        </w:rPr>
        <w:t>^</w:t>
      </w:r>
      <w:r w:rsidRPr="00002E57">
        <w:rPr>
          <w:rFonts w:ascii="Traditional Arabic" w:hAnsi="Traditional Arabic" w:hint="cs"/>
          <w:sz w:val="27"/>
          <w:rtl/>
        </w:rPr>
        <w:t xml:space="preserve">] </w:t>
      </w:r>
      <w:r w:rsidR="00657EA3" w:rsidRPr="00002E57">
        <w:rPr>
          <w:rFonts w:ascii="Traditional Arabic" w:hAnsi="Traditional Arabic" w:hint="cs"/>
          <w:sz w:val="27"/>
          <w:rtl/>
        </w:rPr>
        <w:t>في أوقات الصلاة حتّ</w:t>
      </w:r>
      <w:r w:rsidRPr="00002E57">
        <w:rPr>
          <w:rFonts w:ascii="Traditional Arabic" w:hAnsi="Traditional Arabic" w:hint="cs"/>
          <w:sz w:val="27"/>
          <w:rtl/>
        </w:rPr>
        <w:t>ى تخرج، فيقضونها بعد ذلك، وليس عليهم في ذلك عيب</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نقص؛ </w:t>
      </w:r>
      <w:r w:rsidR="00657EA3" w:rsidRPr="00002E57">
        <w:rPr>
          <w:rFonts w:ascii="Traditional Arabic" w:hAnsi="Traditional Arabic" w:hint="cs"/>
          <w:sz w:val="27"/>
          <w:rtl/>
        </w:rPr>
        <w:t>لأنّ</w:t>
      </w:r>
      <w:r w:rsidRPr="00002E57">
        <w:rPr>
          <w:rFonts w:ascii="Traditional Arabic" w:hAnsi="Traditional Arabic" w:hint="cs"/>
          <w:sz w:val="27"/>
          <w:rtl/>
        </w:rPr>
        <w:t>ه ليس ينفك بشر</w:t>
      </w:r>
      <w:r w:rsidR="00657EA3" w:rsidRPr="00002E57">
        <w:rPr>
          <w:rFonts w:ascii="Traditional Arabic" w:hAnsi="Traditional Arabic" w:hint="cs"/>
          <w:sz w:val="27"/>
          <w:rtl/>
        </w:rPr>
        <w:t>ٌ</w:t>
      </w:r>
      <w:r w:rsidRPr="00002E57">
        <w:rPr>
          <w:rFonts w:ascii="Traditional Arabic" w:hAnsi="Traditional Arabic" w:hint="cs"/>
          <w:sz w:val="27"/>
          <w:rtl/>
        </w:rPr>
        <w:t xml:space="preserve"> من غلبة [الـ] نوم؛ </w:t>
      </w:r>
      <w:r w:rsidR="00657EA3" w:rsidRPr="00002E57">
        <w:rPr>
          <w:rFonts w:ascii="Traditional Arabic" w:hAnsi="Traditional Arabic" w:hint="cs"/>
          <w:sz w:val="27"/>
          <w:rtl/>
        </w:rPr>
        <w:t>ولأنّ الن</w:t>
      </w:r>
      <w:r w:rsidRPr="00002E57">
        <w:rPr>
          <w:rFonts w:ascii="Traditional Arabic" w:hAnsi="Traditional Arabic" w:hint="cs"/>
          <w:sz w:val="27"/>
          <w:rtl/>
        </w:rPr>
        <w:t xml:space="preserve">ائم لا عيب عليه.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وليس كذلك السَّه</w:t>
      </w:r>
      <w:r w:rsidR="00657EA3" w:rsidRPr="00002E57">
        <w:rPr>
          <w:rFonts w:ascii="Traditional Arabic" w:hAnsi="Traditional Arabic" w:hint="cs"/>
          <w:sz w:val="27"/>
          <w:rtl/>
        </w:rPr>
        <w:t>ْ</w:t>
      </w:r>
      <w:r w:rsidRPr="00002E57">
        <w:rPr>
          <w:rFonts w:ascii="Traditional Arabic" w:hAnsi="Traditional Arabic" w:hint="cs"/>
          <w:sz w:val="27"/>
          <w:rtl/>
        </w:rPr>
        <w:t xml:space="preserve">و؛ </w:t>
      </w:r>
      <w:r w:rsidR="00657EA3" w:rsidRPr="00002E57">
        <w:rPr>
          <w:rFonts w:ascii="Traditional Arabic" w:hAnsi="Traditional Arabic" w:hint="cs"/>
          <w:sz w:val="27"/>
          <w:rtl/>
        </w:rPr>
        <w:t>لأنّ</w:t>
      </w:r>
      <w:r w:rsidRPr="00002E57">
        <w:rPr>
          <w:rFonts w:ascii="Traditional Arabic" w:hAnsi="Traditional Arabic" w:hint="cs"/>
          <w:sz w:val="27"/>
          <w:rtl/>
        </w:rPr>
        <w:t>ه نقص</w:t>
      </w:r>
      <w:r w:rsidR="00657EA3" w:rsidRPr="00002E57">
        <w:rPr>
          <w:rFonts w:ascii="Traditional Arabic" w:hAnsi="Traditional Arabic" w:hint="cs"/>
          <w:sz w:val="27"/>
          <w:rtl/>
        </w:rPr>
        <w:t>ٌ</w:t>
      </w:r>
      <w:r w:rsidRPr="00002E57">
        <w:rPr>
          <w:rFonts w:ascii="Traditional Arabic" w:hAnsi="Traditional Arabic" w:hint="cs"/>
          <w:sz w:val="27"/>
          <w:rtl/>
        </w:rPr>
        <w:t xml:space="preserve"> عن الكمال في الإنسان، وهو عيب</w:t>
      </w:r>
      <w:r w:rsidR="00657EA3" w:rsidRPr="00002E57">
        <w:rPr>
          <w:rFonts w:ascii="Traditional Arabic" w:hAnsi="Traditional Arabic" w:hint="cs"/>
          <w:sz w:val="27"/>
          <w:rtl/>
        </w:rPr>
        <w:t>ٌ</w:t>
      </w:r>
      <w:r w:rsidRPr="00002E57">
        <w:rPr>
          <w:rFonts w:ascii="Traditional Arabic" w:hAnsi="Traditional Arabic" w:hint="cs"/>
          <w:sz w:val="27"/>
          <w:rtl/>
        </w:rPr>
        <w:t xml:space="preserve"> مختصّ</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36"/>
      </w:r>
      <w:r w:rsidRPr="00002E57">
        <w:rPr>
          <w:rFonts w:ascii="Traditional Arabic" w:hAnsi="Traditional Arabic"/>
          <w:sz w:val="27"/>
          <w:vertAlign w:val="superscript"/>
          <w:rtl/>
        </w:rPr>
        <w:t>)</w:t>
      </w:r>
      <w:r w:rsidRPr="00002E57">
        <w:rPr>
          <w:rFonts w:ascii="Traditional Arabic" w:hAnsi="Traditional Arabic" w:hint="cs"/>
          <w:sz w:val="27"/>
          <w:rtl/>
        </w:rPr>
        <w:t xml:space="preserve"> به مَن</w:t>
      </w:r>
      <w:r w:rsidR="00657EA3" w:rsidRPr="00002E57">
        <w:rPr>
          <w:rFonts w:ascii="Traditional Arabic" w:hAnsi="Traditional Arabic" w:hint="cs"/>
          <w:sz w:val="27"/>
          <w:rtl/>
        </w:rPr>
        <w:t>ْ</w:t>
      </w:r>
      <w:r w:rsidRPr="00002E57">
        <w:rPr>
          <w:rFonts w:ascii="Traditional Arabic" w:hAnsi="Traditional Arabic" w:hint="cs"/>
          <w:sz w:val="27"/>
          <w:rtl/>
        </w:rPr>
        <w:t xml:space="preserve"> اعتراه.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وقد يكون من فعل الس</w:t>
      </w:r>
      <w:r w:rsidR="00A47114" w:rsidRPr="00002E57">
        <w:rPr>
          <w:rFonts w:ascii="Traditional Arabic" w:hAnsi="Traditional Arabic" w:hint="cs"/>
          <w:sz w:val="27"/>
          <w:rtl/>
        </w:rPr>
        <w:t>اهي</w:t>
      </w:r>
      <w:r w:rsidRPr="00002E57">
        <w:rPr>
          <w:rFonts w:ascii="Traditional Arabic" w:hAnsi="Traditional Arabic" w:hint="cs"/>
          <w:sz w:val="27"/>
          <w:rtl/>
        </w:rPr>
        <w:t xml:space="preserve"> </w:t>
      </w:r>
      <w:r w:rsidR="00A47114" w:rsidRPr="00002E57">
        <w:rPr>
          <w:rFonts w:ascii="Traditional Arabic" w:hAnsi="Traditional Arabic" w:hint="cs"/>
          <w:sz w:val="27"/>
          <w:rtl/>
        </w:rPr>
        <w:t>[تارةً]، كما يكون من فعل غيره</w:t>
      </w:r>
      <w:r w:rsidRPr="00002E57">
        <w:rPr>
          <w:rFonts w:ascii="Traditional Arabic" w:hAnsi="Traditional Arabic" w:hint="cs"/>
          <w:sz w:val="27"/>
          <w:rtl/>
        </w:rPr>
        <w:t>؛</w:t>
      </w:r>
      <w:r w:rsidR="00A47114" w:rsidRPr="00002E57">
        <w:rPr>
          <w:rFonts w:ascii="Traditional Arabic" w:hAnsi="Traditional Arabic" w:hint="cs"/>
          <w:sz w:val="27"/>
          <w:rtl/>
        </w:rPr>
        <w:t xml:space="preserve"> </w:t>
      </w:r>
      <w:r w:rsidRPr="00002E57">
        <w:rPr>
          <w:rFonts w:ascii="Traditional Arabic" w:hAnsi="Traditional Arabic" w:hint="cs"/>
          <w:sz w:val="27"/>
          <w:rtl/>
        </w:rPr>
        <w:t>والن</w:t>
      </w:r>
      <w:r w:rsidR="00A47114" w:rsidRPr="00002E57">
        <w:rPr>
          <w:rFonts w:ascii="Traditional Arabic" w:hAnsi="Traditional Arabic" w:hint="cs"/>
          <w:sz w:val="27"/>
          <w:rtl/>
        </w:rPr>
        <w:t>وم لا يكون إلا</w:t>
      </w:r>
      <w:r w:rsidRPr="00002E57">
        <w:rPr>
          <w:rFonts w:ascii="Traditional Arabic" w:hAnsi="Traditional Arabic" w:hint="cs"/>
          <w:sz w:val="27"/>
          <w:rtl/>
        </w:rPr>
        <w:t>ّ</w:t>
      </w:r>
      <w:r w:rsidR="00A47114" w:rsidRPr="00002E57">
        <w:rPr>
          <w:rFonts w:ascii="Traditional Arabic" w:hAnsi="Traditional Arabic" w:hint="cs"/>
          <w:sz w:val="27"/>
          <w:rtl/>
        </w:rPr>
        <w:t xml:space="preserve"> من فعل الله تعالى، فليس من مقدور العباد على حال</w:t>
      </w:r>
      <w:r w:rsidRPr="00002E57">
        <w:rPr>
          <w:rFonts w:ascii="Traditional Arabic" w:hAnsi="Traditional Arabic" w:hint="cs"/>
          <w:sz w:val="27"/>
          <w:rtl/>
        </w:rPr>
        <w:t>ٍ</w:t>
      </w:r>
      <w:r w:rsidR="00A47114" w:rsidRPr="00002E57">
        <w:rPr>
          <w:rFonts w:ascii="Traditional Arabic" w:hAnsi="Traditional Arabic" w:hint="cs"/>
          <w:sz w:val="27"/>
          <w:rtl/>
        </w:rPr>
        <w:t>، ولو كان من مقدورهم لا</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37"/>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يتعلَّق به نقص</w:t>
      </w:r>
      <w:r w:rsidRPr="00002E57">
        <w:rPr>
          <w:rFonts w:ascii="Traditional Arabic" w:hAnsi="Traditional Arabic" w:hint="cs"/>
          <w:sz w:val="27"/>
          <w:rtl/>
        </w:rPr>
        <w:t>ٌ</w:t>
      </w:r>
      <w:r w:rsidR="00A47114" w:rsidRPr="00002E57">
        <w:rPr>
          <w:rFonts w:ascii="Traditional Arabic" w:hAnsi="Traditional Arabic" w:hint="cs"/>
          <w:sz w:val="27"/>
          <w:rtl/>
        </w:rPr>
        <w:t xml:space="preserve"> ولا</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38"/>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عيب لصاحبه؛ لعمومه جميع البشر، وليس كذلك السَّه</w:t>
      </w:r>
      <w:r w:rsidRPr="00002E57">
        <w:rPr>
          <w:rFonts w:ascii="Traditional Arabic" w:hAnsi="Traditional Arabic" w:hint="cs"/>
          <w:sz w:val="27"/>
          <w:rtl/>
        </w:rPr>
        <w:t>ْ</w:t>
      </w:r>
      <w:r w:rsidR="00A47114" w:rsidRPr="00002E57">
        <w:rPr>
          <w:rFonts w:ascii="Traditional Arabic" w:hAnsi="Traditional Arabic" w:hint="cs"/>
          <w:sz w:val="27"/>
          <w:rtl/>
        </w:rPr>
        <w:t xml:space="preserve">و؛ </w:t>
      </w:r>
      <w:r w:rsidRPr="00002E57">
        <w:rPr>
          <w:rFonts w:ascii="Traditional Arabic" w:hAnsi="Traditional Arabic" w:hint="cs"/>
          <w:sz w:val="27"/>
          <w:rtl/>
        </w:rPr>
        <w:t>لأنّه يمكن الت</w:t>
      </w:r>
      <w:r w:rsidR="00A47114" w:rsidRPr="00002E57">
        <w:rPr>
          <w:rFonts w:ascii="Traditional Arabic" w:hAnsi="Traditional Arabic" w:hint="cs"/>
          <w:sz w:val="27"/>
          <w:rtl/>
        </w:rPr>
        <w:t>حر</w:t>
      </w:r>
      <w:r w:rsidRPr="00002E57">
        <w:rPr>
          <w:rFonts w:ascii="Traditional Arabic" w:hAnsi="Traditional Arabic" w:hint="cs"/>
          <w:sz w:val="27"/>
          <w:rtl/>
        </w:rPr>
        <w:t>ُّ</w:t>
      </w:r>
      <w:r w:rsidR="00A47114" w:rsidRPr="00002E57">
        <w:rPr>
          <w:rFonts w:ascii="Traditional Arabic" w:hAnsi="Traditional Arabic" w:hint="cs"/>
          <w:sz w:val="27"/>
          <w:rtl/>
        </w:rPr>
        <w:t xml:space="preserve">ز منه.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ولأنّ</w:t>
      </w:r>
      <w:r w:rsidR="00A47114" w:rsidRPr="00002E57">
        <w:rPr>
          <w:rFonts w:ascii="Traditional Arabic" w:hAnsi="Traditional Arabic" w:hint="cs"/>
          <w:sz w:val="27"/>
          <w:rtl/>
        </w:rPr>
        <w:t>ا وجدنا الحكماء يجتنبون أن يودعوا أموالهم وأسرارهم ذوي السَّه</w:t>
      </w:r>
      <w:r w:rsidRPr="00002E57">
        <w:rPr>
          <w:rFonts w:ascii="Traditional Arabic" w:hAnsi="Traditional Arabic" w:hint="cs"/>
          <w:sz w:val="27"/>
          <w:rtl/>
        </w:rPr>
        <w:t>ْو والن</w:t>
      </w:r>
      <w:r w:rsidR="00A47114" w:rsidRPr="00002E57">
        <w:rPr>
          <w:rFonts w:ascii="Traditional Arabic" w:hAnsi="Traditional Arabic" w:hint="cs"/>
          <w:sz w:val="27"/>
          <w:rtl/>
        </w:rPr>
        <w:t>سيان، ولا يمنعون</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39"/>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من إيداعه م</w:t>
      </w:r>
      <w:r w:rsidRPr="00002E57">
        <w:rPr>
          <w:rFonts w:ascii="Traditional Arabic" w:hAnsi="Traditional Arabic" w:hint="cs"/>
          <w:sz w:val="27"/>
          <w:rtl/>
        </w:rPr>
        <w:t>َ</w:t>
      </w:r>
      <w:r w:rsidR="00A47114" w:rsidRPr="00002E57">
        <w:rPr>
          <w:rFonts w:ascii="Traditional Arabic" w:hAnsi="Traditional Arabic" w:hint="cs"/>
          <w:sz w:val="27"/>
          <w:rtl/>
        </w:rPr>
        <w:t>ن</w:t>
      </w:r>
      <w:r w:rsidRPr="00002E57">
        <w:rPr>
          <w:rFonts w:ascii="Traditional Arabic" w:hAnsi="Traditional Arabic" w:hint="cs"/>
          <w:sz w:val="27"/>
          <w:rtl/>
        </w:rPr>
        <w:t>ْ</w:t>
      </w:r>
      <w:r w:rsidR="00A47114" w:rsidRPr="00002E57">
        <w:rPr>
          <w:rFonts w:ascii="Traditional Arabic" w:hAnsi="Traditional Arabic" w:hint="cs"/>
          <w:sz w:val="27"/>
          <w:rtl/>
        </w:rPr>
        <w:t xml:space="preserve"> يعتريه الأمراض والأسقام</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0"/>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ووجدنا الفقهاء يطرحون ما يرويه ذوو السَّه</w:t>
      </w:r>
      <w:r w:rsidRPr="00002E57">
        <w:rPr>
          <w:rFonts w:ascii="Traditional Arabic" w:hAnsi="Traditional Arabic" w:hint="cs"/>
          <w:sz w:val="27"/>
          <w:rtl/>
        </w:rPr>
        <w:t>ْ</w:t>
      </w:r>
      <w:r w:rsidR="00A47114" w:rsidRPr="00002E57">
        <w:rPr>
          <w:rFonts w:ascii="Traditional Arabic" w:hAnsi="Traditional Arabic" w:hint="cs"/>
          <w:sz w:val="27"/>
          <w:rtl/>
        </w:rPr>
        <w:t>و من الحديث، إلا</w:t>
      </w:r>
      <w:r w:rsidRPr="00002E57">
        <w:rPr>
          <w:rFonts w:ascii="Traditional Arabic" w:hAnsi="Traditional Arabic" w:hint="cs"/>
          <w:sz w:val="27"/>
          <w:rtl/>
        </w:rPr>
        <w:t>ّ</w:t>
      </w:r>
      <w:r w:rsidR="00A47114" w:rsidRPr="00002E57">
        <w:rPr>
          <w:rFonts w:ascii="Traditional Arabic" w:hAnsi="Traditional Arabic" w:hint="cs"/>
          <w:sz w:val="27"/>
          <w:rtl/>
        </w:rPr>
        <w:t xml:space="preserve"> أن يشركهم فيه غيرهم من ذوي اليقظة</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1"/>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والفطنة والذكاء والحذاقة.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فعلم فرق ما بين السَّه</w:t>
      </w:r>
      <w:r w:rsidR="00657EA3" w:rsidRPr="00002E57">
        <w:rPr>
          <w:rFonts w:ascii="Traditional Arabic" w:hAnsi="Traditional Arabic" w:hint="cs"/>
          <w:sz w:val="27"/>
          <w:rtl/>
        </w:rPr>
        <w:t>ْو والن</w:t>
      </w:r>
      <w:r w:rsidRPr="00002E57">
        <w:rPr>
          <w:rFonts w:ascii="Traditional Arabic" w:hAnsi="Traditional Arabic" w:hint="cs"/>
          <w:sz w:val="27"/>
          <w:rtl/>
        </w:rPr>
        <w:t xml:space="preserve">وم بما ذكرناه. </w:t>
      </w:r>
    </w:p>
    <w:p w:rsidR="00A47114" w:rsidRPr="00002E57" w:rsidRDefault="00657EA3"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لو جاز أن يسهو النبيّ</w:t>
      </w:r>
      <w:r w:rsidR="00F04CB2" w:rsidRPr="00F04CB2">
        <w:rPr>
          <w:rFonts w:ascii="Mosawi" w:hAnsi="Mosawi" w:cs="Mosawi"/>
          <w:sz w:val="22"/>
          <w:szCs w:val="22"/>
          <w:rtl/>
        </w:rPr>
        <w:t>|</w:t>
      </w:r>
      <w:r w:rsidR="00A47114" w:rsidRPr="00002E57">
        <w:rPr>
          <w:rFonts w:ascii="Traditional Arabic" w:hAnsi="Traditional Arabic" w:hint="cs"/>
          <w:sz w:val="27"/>
          <w:rtl/>
        </w:rPr>
        <w:t xml:space="preserve"> وهو</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2"/>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في صلاته</w:t>
      </w:r>
      <w:r w:rsidRPr="00002E57">
        <w:rPr>
          <w:rFonts w:ascii="Traditional Arabic" w:hAnsi="Traditional Arabic" w:hint="cs"/>
          <w:sz w:val="27"/>
          <w:rtl/>
        </w:rPr>
        <w:t>،</w:t>
      </w:r>
      <w:r w:rsidR="00A47114" w:rsidRPr="00002E57">
        <w:rPr>
          <w:rFonts w:ascii="Traditional Arabic" w:hAnsi="Traditional Arabic" w:hint="cs"/>
          <w:sz w:val="27"/>
          <w:rtl/>
        </w:rPr>
        <w:t xml:space="preserve"> وهو قدوة</w:t>
      </w:r>
      <w:r w:rsidRPr="00002E57">
        <w:rPr>
          <w:rFonts w:ascii="Traditional Arabic" w:hAnsi="Traditional Arabic" w:hint="cs"/>
          <w:sz w:val="27"/>
          <w:rtl/>
        </w:rPr>
        <w:t>ٌ فيها، حتّ</w:t>
      </w:r>
      <w:r w:rsidR="00A47114" w:rsidRPr="00002E57">
        <w:rPr>
          <w:rFonts w:ascii="Traditional Arabic" w:hAnsi="Traditional Arabic" w:hint="cs"/>
          <w:sz w:val="27"/>
          <w:rtl/>
        </w:rPr>
        <w:t>ى يسلّ</w:t>
      </w:r>
      <w:r w:rsidRPr="00002E57">
        <w:rPr>
          <w:rFonts w:ascii="Traditional Arabic" w:hAnsi="Traditional Arabic" w:hint="cs"/>
          <w:sz w:val="27"/>
          <w:rtl/>
        </w:rPr>
        <w:t>ِ</w:t>
      </w:r>
      <w:r w:rsidR="00A47114" w:rsidRPr="00002E57">
        <w:rPr>
          <w:rFonts w:ascii="Traditional Arabic" w:hAnsi="Traditional Arabic" w:hint="cs"/>
          <w:sz w:val="27"/>
          <w:rtl/>
        </w:rPr>
        <w:t>م قبل تمامها</w:t>
      </w:r>
      <w:r w:rsidRPr="00002E57">
        <w:rPr>
          <w:rFonts w:ascii="Traditional Arabic" w:hAnsi="Traditional Arabic" w:hint="cs"/>
          <w:sz w:val="27"/>
          <w:rtl/>
        </w:rPr>
        <w:t>،</w:t>
      </w:r>
      <w:r w:rsidR="00A47114" w:rsidRPr="00002E57">
        <w:rPr>
          <w:rFonts w:ascii="Traditional Arabic" w:hAnsi="Traditional Arabic" w:hint="cs"/>
          <w:sz w:val="27"/>
          <w:rtl/>
        </w:rPr>
        <w:t xml:space="preserve"> وينصرف عنها قبل كمالها، </w:t>
      </w:r>
      <w:r w:rsidRPr="00002E57">
        <w:rPr>
          <w:rFonts w:ascii="Traditional Arabic" w:hAnsi="Traditional Arabic" w:hint="cs"/>
          <w:sz w:val="27"/>
          <w:rtl/>
        </w:rPr>
        <w:t>ويشهد الن</w:t>
      </w:r>
      <w:r w:rsidR="00A47114" w:rsidRPr="00002E57">
        <w:rPr>
          <w:rFonts w:ascii="Traditional Arabic" w:hAnsi="Traditional Arabic" w:hint="cs"/>
          <w:sz w:val="27"/>
          <w:rtl/>
        </w:rPr>
        <w:t>اس ذلك فيه</w:t>
      </w:r>
      <w:r w:rsidRPr="00002E57">
        <w:rPr>
          <w:rFonts w:ascii="Traditional Arabic" w:hAnsi="Traditional Arabic" w:hint="cs"/>
          <w:sz w:val="27"/>
          <w:rtl/>
        </w:rPr>
        <w:t>،</w:t>
      </w:r>
      <w:r w:rsidR="00A47114" w:rsidRPr="00002E57">
        <w:rPr>
          <w:rFonts w:ascii="Traditional Arabic" w:hAnsi="Traditional Arabic" w:hint="cs"/>
          <w:sz w:val="27"/>
          <w:rtl/>
        </w:rPr>
        <w:t xml:space="preserve"> ويحيطوا به علماً من جهته، </w:t>
      </w:r>
      <w:r w:rsidRPr="00002E57">
        <w:rPr>
          <w:rFonts w:ascii="Traditional Arabic" w:hAnsi="Traditional Arabic" w:hint="cs"/>
          <w:sz w:val="27"/>
          <w:rtl/>
        </w:rPr>
        <w:t>لجاز أن يسهو في الصيام، حتّ</w:t>
      </w:r>
      <w:r w:rsidR="00A47114" w:rsidRPr="00002E57">
        <w:rPr>
          <w:rFonts w:ascii="Traditional Arabic" w:hAnsi="Traditional Arabic" w:hint="cs"/>
          <w:sz w:val="27"/>
          <w:rtl/>
        </w:rPr>
        <w:t>ى يأكل ويشرب نهاراً في شهر</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3"/>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رمضان بين أصحابه</w:t>
      </w:r>
      <w:r w:rsidRPr="00002E57">
        <w:rPr>
          <w:rFonts w:ascii="Traditional Arabic" w:hAnsi="Traditional Arabic" w:hint="cs"/>
          <w:sz w:val="27"/>
          <w:rtl/>
        </w:rPr>
        <w:t>،</w:t>
      </w:r>
      <w:r w:rsidR="00A47114" w:rsidRPr="00002E57">
        <w:rPr>
          <w:rFonts w:ascii="Traditional Arabic" w:hAnsi="Traditional Arabic" w:hint="cs"/>
          <w:sz w:val="27"/>
          <w:rtl/>
        </w:rPr>
        <w:t xml:space="preserve"> وهم يشاهدونه</w:t>
      </w:r>
      <w:r w:rsidRPr="00002E57">
        <w:rPr>
          <w:rFonts w:ascii="Traditional Arabic" w:hAnsi="Traditional Arabic" w:hint="cs"/>
          <w:sz w:val="27"/>
          <w:rtl/>
        </w:rPr>
        <w:t>،</w:t>
      </w:r>
      <w:r w:rsidR="00A47114" w:rsidRPr="00002E57">
        <w:rPr>
          <w:rFonts w:ascii="Traditional Arabic" w:hAnsi="Traditional Arabic" w:hint="cs"/>
          <w:sz w:val="27"/>
          <w:rtl/>
        </w:rPr>
        <w:t xml:space="preserve"> ويستدركون عليه الغ</w:t>
      </w:r>
      <w:r w:rsidRPr="00002E57">
        <w:rPr>
          <w:rFonts w:ascii="Traditional Arabic" w:hAnsi="Traditional Arabic" w:hint="cs"/>
          <w:sz w:val="27"/>
          <w:rtl/>
        </w:rPr>
        <w:t>َ</w:t>
      </w:r>
      <w:r w:rsidR="00A47114" w:rsidRPr="00002E57">
        <w:rPr>
          <w:rFonts w:ascii="Traditional Arabic" w:hAnsi="Traditional Arabic" w:hint="cs"/>
          <w:sz w:val="27"/>
          <w:rtl/>
        </w:rPr>
        <w:t>ل</w:t>
      </w:r>
      <w:r w:rsidRPr="00002E57">
        <w:rPr>
          <w:rFonts w:ascii="Traditional Arabic" w:hAnsi="Traditional Arabic" w:hint="cs"/>
          <w:sz w:val="27"/>
          <w:rtl/>
        </w:rPr>
        <w:t>َ</w:t>
      </w:r>
      <w:r w:rsidR="00A47114" w:rsidRPr="00002E57">
        <w:rPr>
          <w:rFonts w:ascii="Traditional Arabic" w:hAnsi="Traditional Arabic" w:hint="cs"/>
          <w:sz w:val="27"/>
          <w:rtl/>
        </w:rPr>
        <w:t>ط، وينبّ</w:t>
      </w:r>
      <w:r w:rsidRPr="00002E57">
        <w:rPr>
          <w:rFonts w:ascii="Traditional Arabic" w:hAnsi="Traditional Arabic" w:hint="cs"/>
          <w:sz w:val="27"/>
          <w:rtl/>
        </w:rPr>
        <w:t>ِهونه عليه بالت</w:t>
      </w:r>
      <w:r w:rsidR="00A47114" w:rsidRPr="00002E57">
        <w:rPr>
          <w:rFonts w:ascii="Traditional Arabic" w:hAnsi="Traditional Arabic" w:hint="cs"/>
          <w:sz w:val="27"/>
          <w:rtl/>
        </w:rPr>
        <w:t xml:space="preserve">وقيف على ما جناه.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ولجاز أن يجامع الن</w:t>
      </w:r>
      <w:r w:rsidR="00A47114" w:rsidRPr="00002E57">
        <w:rPr>
          <w:rFonts w:ascii="Traditional Arabic" w:hAnsi="Traditional Arabic" w:hint="cs"/>
          <w:sz w:val="27"/>
          <w:rtl/>
        </w:rPr>
        <w:t>ساء في شهر رمضان نهاراً</w:t>
      </w:r>
      <w:r w:rsidRPr="00002E57">
        <w:rPr>
          <w:rFonts w:ascii="Traditional Arabic" w:hAnsi="Traditional Arabic" w:hint="cs"/>
          <w:sz w:val="27"/>
          <w:rtl/>
        </w:rPr>
        <w:t>،</w:t>
      </w:r>
      <w:r w:rsidR="00A47114" w:rsidRPr="00002E57">
        <w:rPr>
          <w:rFonts w:ascii="Traditional Arabic" w:hAnsi="Traditional Arabic" w:hint="cs"/>
          <w:sz w:val="27"/>
          <w:rtl/>
        </w:rPr>
        <w:t xml:space="preserve"> ولم يؤمن عليه [السَّه</w:t>
      </w:r>
      <w:r w:rsidRPr="00002E57">
        <w:rPr>
          <w:rFonts w:ascii="Traditional Arabic" w:hAnsi="Traditional Arabic" w:hint="cs"/>
          <w:sz w:val="27"/>
          <w:rtl/>
        </w:rPr>
        <w:t>ْ</w:t>
      </w:r>
      <w:r w:rsidR="00A47114" w:rsidRPr="00002E57">
        <w:rPr>
          <w:rFonts w:ascii="Traditional Arabic" w:hAnsi="Traditional Arabic" w:hint="cs"/>
          <w:sz w:val="27"/>
          <w:rtl/>
        </w:rPr>
        <w:t xml:space="preserve">و] في مثل </w:t>
      </w:r>
      <w:r w:rsidR="00A47114" w:rsidRPr="00002E57">
        <w:rPr>
          <w:rFonts w:ascii="Traditional Arabic" w:hAnsi="Traditional Arabic" w:hint="cs"/>
          <w:sz w:val="27"/>
          <w:rtl/>
        </w:rPr>
        <w:lastRenderedPageBreak/>
        <w:t>ذلك</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4"/>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[ويتعدَّى من ذلك] إلى وط</w:t>
      </w:r>
      <w:r w:rsidRPr="00002E57">
        <w:rPr>
          <w:rFonts w:ascii="Traditional Arabic" w:hAnsi="Traditional Arabic" w:hint="cs"/>
          <w:sz w:val="27"/>
          <w:rtl/>
        </w:rPr>
        <w:t>ء</w:t>
      </w:r>
      <w:r w:rsidR="00A47114" w:rsidRPr="00002E57">
        <w:rPr>
          <w:rFonts w:ascii="Traditional Arabic" w:hAnsi="Traditional Arabic" w:hint="cs"/>
          <w:sz w:val="27"/>
          <w:rtl/>
        </w:rPr>
        <w:t xml:space="preserve"> ذوات المحارم ساهياً</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5"/>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ويسهو في الز</w:t>
      </w:r>
      <w:r w:rsidR="00A47114" w:rsidRPr="00002E57">
        <w:rPr>
          <w:rFonts w:ascii="Traditional Arabic" w:hAnsi="Traditional Arabic" w:hint="cs"/>
          <w:sz w:val="27"/>
          <w:rtl/>
        </w:rPr>
        <w:t>كاة</w:t>
      </w:r>
      <w:r w:rsidRPr="00002E57">
        <w:rPr>
          <w:rFonts w:ascii="Traditional Arabic" w:hAnsi="Traditional Arabic" w:hint="cs"/>
          <w:sz w:val="27"/>
          <w:rtl/>
        </w:rPr>
        <w:t>،</w:t>
      </w:r>
      <w:r w:rsidR="00A47114" w:rsidRPr="00002E57">
        <w:rPr>
          <w:rFonts w:ascii="Traditional Arabic" w:hAnsi="Traditional Arabic" w:hint="cs"/>
          <w:sz w:val="27"/>
          <w:rtl/>
        </w:rPr>
        <w:t xml:space="preserve"> فيؤخ</w:t>
      </w:r>
      <w:r w:rsidRPr="00002E57">
        <w:rPr>
          <w:rFonts w:ascii="Traditional Arabic" w:hAnsi="Traditional Arabic" w:hint="cs"/>
          <w:sz w:val="27"/>
          <w:rtl/>
        </w:rPr>
        <w:t>ِّ</w:t>
      </w:r>
      <w:r w:rsidR="00A47114" w:rsidRPr="00002E57">
        <w:rPr>
          <w:rFonts w:ascii="Traditional Arabic" w:hAnsi="Traditional Arabic" w:hint="cs"/>
          <w:sz w:val="27"/>
          <w:rtl/>
        </w:rPr>
        <w:t>رها عن وقتها</w:t>
      </w:r>
      <w:r w:rsidRPr="00002E57">
        <w:rPr>
          <w:rFonts w:ascii="Traditional Arabic" w:hAnsi="Traditional Arabic" w:hint="cs"/>
          <w:sz w:val="27"/>
          <w:rtl/>
        </w:rPr>
        <w:t>،</w:t>
      </w:r>
      <w:r w:rsidR="00A47114" w:rsidRPr="00002E57">
        <w:rPr>
          <w:rFonts w:ascii="Traditional Arabic" w:hAnsi="Traditional Arabic" w:hint="cs"/>
          <w:sz w:val="27"/>
          <w:rtl/>
        </w:rPr>
        <w:t xml:space="preserve"> ويؤد</w:t>
      </w:r>
      <w:r w:rsidRPr="00002E57">
        <w:rPr>
          <w:rFonts w:ascii="Traditional Arabic" w:hAnsi="Traditional Arabic" w:hint="cs"/>
          <w:sz w:val="27"/>
          <w:rtl/>
        </w:rPr>
        <w:t>ِّ</w:t>
      </w:r>
      <w:r w:rsidR="00A47114" w:rsidRPr="00002E57">
        <w:rPr>
          <w:rFonts w:ascii="Traditional Arabic" w:hAnsi="Traditional Arabic" w:hint="cs"/>
          <w:sz w:val="27"/>
          <w:rtl/>
        </w:rPr>
        <w:t>يها إلى غير أهلها</w:t>
      </w:r>
      <w:r w:rsidRPr="00002E57">
        <w:rPr>
          <w:rFonts w:ascii="Traditional Arabic" w:hAnsi="Traditional Arabic" w:hint="cs"/>
          <w:sz w:val="27"/>
          <w:rtl/>
        </w:rPr>
        <w:t>،</w:t>
      </w:r>
      <w:r w:rsidR="00A47114" w:rsidRPr="00002E57">
        <w:rPr>
          <w:rFonts w:ascii="Traditional Arabic" w:hAnsi="Traditional Arabic" w:hint="cs"/>
          <w:sz w:val="27"/>
          <w:rtl/>
        </w:rPr>
        <w:t xml:space="preserve"> ساهياً، ويخرج منها بعض المستحق</w:t>
      </w:r>
      <w:r w:rsidRPr="00002E57">
        <w:rPr>
          <w:rFonts w:ascii="Traditional Arabic" w:hAnsi="Traditional Arabic" w:hint="cs"/>
          <w:sz w:val="27"/>
          <w:rtl/>
        </w:rPr>
        <w:t>ّ</w:t>
      </w:r>
      <w:r w:rsidR="00A47114" w:rsidRPr="00002E57">
        <w:rPr>
          <w:rFonts w:ascii="Traditional Arabic" w:hAnsi="Traditional Arabic" w:hint="cs"/>
          <w:sz w:val="27"/>
          <w:rtl/>
        </w:rPr>
        <w:t>ين</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46"/>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ناسياً.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ويسهو في الحج</w:t>
      </w:r>
      <w:r w:rsidR="00657EA3" w:rsidRPr="00002E57">
        <w:rPr>
          <w:rFonts w:ascii="Traditional Arabic" w:hAnsi="Traditional Arabic" w:hint="cs"/>
          <w:sz w:val="27"/>
          <w:rtl/>
        </w:rPr>
        <w:t>ّ،</w:t>
      </w:r>
      <w:r w:rsidRPr="00002E57">
        <w:rPr>
          <w:rFonts w:ascii="Traditional Arabic" w:hAnsi="Traditional Arabic" w:hint="cs"/>
          <w:sz w:val="27"/>
          <w:rtl/>
        </w:rPr>
        <w:t xml:space="preserve"> حتّى يجامع في الإحرام، ويسعى مثل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47"/>
      </w:r>
      <w:r w:rsidRPr="00002E57">
        <w:rPr>
          <w:rFonts w:ascii="Traditional Arabic" w:hAnsi="Traditional Arabic"/>
          <w:sz w:val="27"/>
          <w:vertAlign w:val="superscript"/>
          <w:rtl/>
        </w:rPr>
        <w:t>)</w:t>
      </w:r>
      <w:r w:rsidR="00657EA3" w:rsidRPr="00002E57">
        <w:rPr>
          <w:rFonts w:ascii="Traditional Arabic" w:hAnsi="Traditional Arabic" w:hint="cs"/>
          <w:sz w:val="27"/>
          <w:rtl/>
        </w:rPr>
        <w:t xml:space="preserve"> الط</w:t>
      </w:r>
      <w:r w:rsidRPr="00002E57">
        <w:rPr>
          <w:rFonts w:ascii="Traditional Arabic" w:hAnsi="Traditional Arabic" w:hint="cs"/>
          <w:sz w:val="27"/>
          <w:rtl/>
        </w:rPr>
        <w:t>واف، ولا</w:t>
      </w:r>
      <w:r w:rsidR="00657EA3" w:rsidRPr="00002E57">
        <w:rPr>
          <w:rFonts w:ascii="Traditional Arabic" w:hAnsi="Traditional Arabic" w:hint="cs"/>
          <w:sz w:val="27"/>
          <w:rtl/>
        </w:rPr>
        <w:t xml:space="preserve"> </w:t>
      </w:r>
      <w:r w:rsidRPr="00002E57">
        <w:rPr>
          <w:rFonts w:ascii="Traditional Arabic" w:hAnsi="Traditional Arabic" w:hint="cs"/>
          <w:sz w:val="27"/>
          <w:rtl/>
        </w:rPr>
        <w:t>يحيط علماً بكيفية رمي الجمار، ويتعدَّى من ذلك إلى السَّه</w:t>
      </w:r>
      <w:r w:rsidR="00657EA3" w:rsidRPr="00002E57">
        <w:rPr>
          <w:rFonts w:ascii="Traditional Arabic" w:hAnsi="Traditional Arabic" w:hint="cs"/>
          <w:sz w:val="27"/>
          <w:rtl/>
        </w:rPr>
        <w:t>ْو في كل أعمال الش</w:t>
      </w:r>
      <w:r w:rsidRPr="00002E57">
        <w:rPr>
          <w:rFonts w:ascii="Traditional Arabic" w:hAnsi="Traditional Arabic" w:hint="cs"/>
          <w:sz w:val="27"/>
          <w:rtl/>
        </w:rPr>
        <w:t>ريعة</w:t>
      </w:r>
      <w:r w:rsidR="00657EA3" w:rsidRPr="00002E57">
        <w:rPr>
          <w:rFonts w:ascii="Traditional Arabic" w:hAnsi="Traditional Arabic" w:hint="cs"/>
          <w:sz w:val="27"/>
          <w:rtl/>
        </w:rPr>
        <w:t>، حتّ</w:t>
      </w:r>
      <w:r w:rsidRPr="00002E57">
        <w:rPr>
          <w:rFonts w:ascii="Traditional Arabic" w:hAnsi="Traditional Arabic" w:hint="cs"/>
          <w:sz w:val="27"/>
          <w:rtl/>
        </w:rPr>
        <w:t>ى ينقلها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48"/>
      </w:r>
      <w:r w:rsidRPr="00002E57">
        <w:rPr>
          <w:rFonts w:ascii="Traditional Arabic" w:hAnsi="Traditional Arabic"/>
          <w:sz w:val="27"/>
          <w:vertAlign w:val="superscript"/>
          <w:rtl/>
        </w:rPr>
        <w:t>)</w:t>
      </w:r>
      <w:r w:rsidRPr="00002E57">
        <w:rPr>
          <w:rFonts w:ascii="Traditional Arabic" w:hAnsi="Traditional Arabic" w:hint="cs"/>
          <w:sz w:val="27"/>
          <w:rtl/>
        </w:rPr>
        <w:t xml:space="preserve"> عن حدودها، ويضعها في غير أوقاتها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49"/>
      </w:r>
      <w:r w:rsidRPr="00002E57">
        <w:rPr>
          <w:rFonts w:ascii="Traditional Arabic" w:hAnsi="Traditional Arabic"/>
          <w:sz w:val="27"/>
          <w:vertAlign w:val="superscript"/>
          <w:rtl/>
        </w:rPr>
        <w:t>)</w:t>
      </w:r>
      <w:r w:rsidRPr="00002E57">
        <w:rPr>
          <w:rFonts w:ascii="Traditional Arabic" w:hAnsi="Traditional Arabic" w:hint="cs"/>
          <w:sz w:val="27"/>
          <w:rtl/>
        </w:rPr>
        <w:t>، ويأتي بها على غير حقائقها، ولم ينكر أن يسهو عن تحريم الخمر فيشربها ناسياً، 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0"/>
      </w:r>
      <w:r w:rsidRPr="00002E57">
        <w:rPr>
          <w:rFonts w:ascii="Traditional Arabic" w:hAnsi="Traditional Arabic"/>
          <w:sz w:val="27"/>
          <w:vertAlign w:val="superscript"/>
          <w:rtl/>
        </w:rPr>
        <w:t>)</w:t>
      </w:r>
      <w:r w:rsidRPr="00002E57">
        <w:rPr>
          <w:rFonts w:ascii="Traditional Arabic" w:hAnsi="Traditional Arabic" w:hint="cs"/>
          <w:sz w:val="27"/>
          <w:rtl/>
        </w:rPr>
        <w:t>يظن</w:t>
      </w:r>
      <w:r w:rsidR="00657EA3" w:rsidRPr="00002E57">
        <w:rPr>
          <w:rFonts w:ascii="Traditional Arabic" w:hAnsi="Traditional Arabic" w:hint="cs"/>
          <w:sz w:val="27"/>
          <w:rtl/>
        </w:rPr>
        <w:t>ّ</w:t>
      </w:r>
      <w:r w:rsidRPr="00002E57">
        <w:rPr>
          <w:rFonts w:ascii="Traditional Arabic" w:hAnsi="Traditional Arabic" w:hint="cs"/>
          <w:sz w:val="27"/>
          <w:rtl/>
        </w:rPr>
        <w:t>ها شراباً حلالاً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قال: 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2"/>
      </w:r>
      <w:r w:rsidRPr="00002E57">
        <w:rPr>
          <w:rFonts w:ascii="Traditional Arabic" w:hAnsi="Traditional Arabic"/>
          <w:sz w:val="27"/>
          <w:vertAlign w:val="superscript"/>
          <w:rtl/>
        </w:rPr>
        <w:t>)</w:t>
      </w:r>
      <w:r w:rsidRPr="00002E57">
        <w:rPr>
          <w:rFonts w:ascii="Traditional Arabic" w:hAnsi="Traditional Arabic" w:hint="cs"/>
          <w:sz w:val="27"/>
          <w:rtl/>
        </w:rPr>
        <w:t>العلَّة في جواز ذلك كلّ</w:t>
      </w:r>
      <w:r w:rsidR="00657EA3" w:rsidRPr="00002E57">
        <w:rPr>
          <w:rFonts w:ascii="Traditional Arabic" w:hAnsi="Traditional Arabic" w:hint="cs"/>
          <w:sz w:val="27"/>
          <w:rtl/>
        </w:rPr>
        <w:t>ِه أنّ</w:t>
      </w:r>
      <w:r w:rsidRPr="00002E57">
        <w:rPr>
          <w:rFonts w:ascii="Traditional Arabic" w:hAnsi="Traditional Arabic" w:hint="cs"/>
          <w:sz w:val="27"/>
          <w:rtl/>
        </w:rPr>
        <w:t>ها عبادة</w:t>
      </w:r>
      <w:r w:rsidR="00657EA3" w:rsidRPr="00002E57">
        <w:rPr>
          <w:rFonts w:ascii="Traditional Arabic" w:hAnsi="Traditional Arabic" w:hint="cs"/>
          <w:sz w:val="27"/>
          <w:rtl/>
        </w:rPr>
        <w:t>ٌ</w:t>
      </w:r>
      <w:r w:rsidRPr="00002E57">
        <w:rPr>
          <w:rFonts w:ascii="Traditional Arabic" w:hAnsi="Traditional Arabic" w:hint="cs"/>
          <w:sz w:val="27"/>
          <w:rtl/>
        </w:rPr>
        <w:t xml:space="preserve"> مشترك</w:t>
      </w:r>
      <w:r w:rsidR="00657EA3" w:rsidRPr="00002E57">
        <w:rPr>
          <w:rFonts w:ascii="Traditional Arabic" w:hAnsi="Traditional Arabic" w:hint="cs"/>
          <w:sz w:val="27"/>
          <w:rtl/>
        </w:rPr>
        <w:t>ة</w:t>
      </w:r>
      <w:r w:rsidRPr="00002E57">
        <w:rPr>
          <w:rFonts w:ascii="Traditional Arabic" w:hAnsi="Traditional Arabic" w:hint="cs"/>
          <w:sz w:val="27"/>
          <w:rtl/>
        </w:rPr>
        <w:t xml:space="preserve"> بينه وبين أمّته، </w:t>
      </w:r>
      <w:r w:rsidR="00657EA3" w:rsidRPr="00002E57">
        <w:rPr>
          <w:rFonts w:ascii="Traditional Arabic" w:hAnsi="Traditional Arabic" w:hint="cs"/>
          <w:sz w:val="27"/>
          <w:rtl/>
        </w:rPr>
        <w:t>كما كانت الص</w:t>
      </w:r>
      <w:r w:rsidRPr="00002E57">
        <w:rPr>
          <w:rFonts w:ascii="Traditional Arabic" w:hAnsi="Traditional Arabic" w:hint="cs"/>
          <w:sz w:val="27"/>
          <w:rtl/>
        </w:rPr>
        <w:t>لاة عبادة</w:t>
      </w:r>
      <w:r w:rsidR="00657EA3" w:rsidRPr="00002E57">
        <w:rPr>
          <w:rFonts w:ascii="Traditional Arabic" w:hAnsi="Traditional Arabic" w:hint="cs"/>
          <w:sz w:val="27"/>
          <w:rtl/>
        </w:rPr>
        <w:t>ً</w:t>
      </w:r>
      <w:r w:rsidRPr="00002E57">
        <w:rPr>
          <w:rFonts w:ascii="Traditional Arabic" w:hAnsi="Traditional Arabic" w:hint="cs"/>
          <w:sz w:val="27"/>
          <w:rtl/>
        </w:rPr>
        <w:t xml:space="preserve"> مشتركة بينه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3"/>
      </w:r>
      <w:r w:rsidRPr="00002E57">
        <w:rPr>
          <w:rFonts w:ascii="Traditional Arabic" w:hAnsi="Traditional Arabic"/>
          <w:sz w:val="27"/>
          <w:vertAlign w:val="superscript"/>
          <w:rtl/>
        </w:rPr>
        <w:t>)</w:t>
      </w:r>
      <w:r w:rsidRPr="00002E57">
        <w:rPr>
          <w:rFonts w:ascii="Traditional Arabic" w:hAnsi="Traditional Arabic" w:hint="cs"/>
          <w:sz w:val="27"/>
          <w:rtl/>
        </w:rPr>
        <w:t xml:space="preserve"> وبينهم، ح</w:t>
      </w:r>
      <w:r w:rsidR="00657EA3" w:rsidRPr="00002E57">
        <w:rPr>
          <w:rFonts w:ascii="Traditional Arabic" w:hAnsi="Traditional Arabic" w:hint="cs"/>
          <w:sz w:val="27"/>
          <w:rtl/>
        </w:rPr>
        <w:t>َ</w:t>
      </w:r>
      <w:r w:rsidRPr="00002E57">
        <w:rPr>
          <w:rFonts w:ascii="Traditional Arabic" w:hAnsi="Traditional Arabic" w:hint="cs"/>
          <w:sz w:val="27"/>
          <w:rtl/>
        </w:rPr>
        <w:t>س</w:t>
      </w:r>
      <w:r w:rsidR="00657EA3" w:rsidRPr="00002E57">
        <w:rPr>
          <w:rFonts w:ascii="Traditional Arabic" w:hAnsi="Traditional Arabic" w:hint="cs"/>
          <w:sz w:val="27"/>
          <w:rtl/>
        </w:rPr>
        <w:t>ْب اعتلال الرَّ</w:t>
      </w:r>
      <w:r w:rsidRPr="00002E57">
        <w:rPr>
          <w:rFonts w:ascii="Traditional Arabic" w:hAnsi="Traditional Arabic" w:hint="cs"/>
          <w:sz w:val="27"/>
          <w:rtl/>
        </w:rPr>
        <w:t>ج</w:t>
      </w:r>
      <w:r w:rsidR="00657EA3" w:rsidRPr="00002E57">
        <w:rPr>
          <w:rFonts w:ascii="Traditional Arabic" w:hAnsi="Traditional Arabic" w:hint="cs"/>
          <w:sz w:val="27"/>
          <w:rtl/>
        </w:rPr>
        <w:t>ُ</w:t>
      </w:r>
      <w:r w:rsidRPr="00002E57">
        <w:rPr>
          <w:rFonts w:ascii="Traditional Arabic" w:hAnsi="Traditional Arabic" w:hint="cs"/>
          <w:sz w:val="27"/>
          <w:rtl/>
        </w:rPr>
        <w:t>ل ـ الذي ذكر</w:t>
      </w:r>
      <w:r w:rsidR="00657EA3" w:rsidRPr="00002E57">
        <w:rPr>
          <w:rFonts w:ascii="Traditional Arabic" w:hAnsi="Traditional Arabic" w:hint="cs"/>
          <w:sz w:val="27"/>
          <w:rtl/>
        </w:rPr>
        <w:t>ْ</w:t>
      </w:r>
      <w:r w:rsidRPr="00002E57">
        <w:rPr>
          <w:rFonts w:ascii="Traditional Arabic" w:hAnsi="Traditional Arabic" w:hint="cs"/>
          <w:sz w:val="27"/>
          <w:rtl/>
        </w:rPr>
        <w:t>ت</w:t>
      </w:r>
      <w:r w:rsidR="00657EA3" w:rsidRPr="00002E57">
        <w:rPr>
          <w:rFonts w:ascii="Traditional Arabic" w:hAnsi="Traditional Arabic" w:hint="cs"/>
          <w:sz w:val="27"/>
          <w:rtl/>
        </w:rPr>
        <w:t>َ</w:t>
      </w:r>
      <w:r w:rsidRPr="00002E57">
        <w:rPr>
          <w:rFonts w:ascii="Traditional Arabic" w:hAnsi="Traditional Arabic" w:hint="cs"/>
          <w:sz w:val="27"/>
          <w:rtl/>
        </w:rPr>
        <w:t xml:space="preserve"> أيّ</w:t>
      </w:r>
      <w:r w:rsidR="00657EA3" w:rsidRPr="00002E57">
        <w:rPr>
          <w:rFonts w:ascii="Traditional Arabic" w:hAnsi="Traditional Arabic" w:hint="cs"/>
          <w:sz w:val="27"/>
          <w:rtl/>
        </w:rPr>
        <w:t>ُ</w:t>
      </w:r>
      <w:r w:rsidRPr="00002E57">
        <w:rPr>
          <w:rFonts w:ascii="Traditional Arabic" w:hAnsi="Traditional Arabic" w:hint="cs"/>
          <w:sz w:val="27"/>
          <w:rtl/>
        </w:rPr>
        <w:t>ها الأخ عنه في</w:t>
      </w:r>
      <w:r w:rsidR="00657EA3" w:rsidRPr="00002E57">
        <w:rPr>
          <w:rFonts w:ascii="Traditional Arabic" w:hAnsi="Traditional Arabic" w:hint="cs"/>
          <w:sz w:val="27"/>
          <w:rtl/>
        </w:rPr>
        <w:t xml:space="preserve"> </w:t>
      </w:r>
      <w:r w:rsidRPr="00002E57">
        <w:rPr>
          <w:rFonts w:ascii="Traditional Arabic" w:hAnsi="Traditional Arabic" w:hint="cs"/>
          <w:sz w:val="27"/>
          <w:rtl/>
        </w:rPr>
        <w:t>ما ذكرت [من] اعتلاله ـ</w:t>
      </w:r>
      <w:r w:rsidR="00657EA3" w:rsidRPr="00002E57">
        <w:rPr>
          <w:rFonts w:ascii="Traditional Arabic" w:hAnsi="Traditional Arabic" w:hint="cs"/>
          <w:sz w:val="27"/>
          <w:rtl/>
        </w:rPr>
        <w:t>،</w:t>
      </w:r>
      <w:r w:rsidRPr="00002E57">
        <w:rPr>
          <w:rFonts w:ascii="Traditional Arabic" w:hAnsi="Traditional Arabic" w:hint="cs"/>
          <w:sz w:val="27"/>
          <w:rtl/>
        </w:rPr>
        <w:t xml:space="preserve"> ويكون ذلك أيضاً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4"/>
      </w:r>
      <w:r w:rsidRPr="00002E57">
        <w:rPr>
          <w:rFonts w:ascii="Traditional Arabic" w:hAnsi="Traditional Arabic"/>
          <w:sz w:val="27"/>
          <w:vertAlign w:val="superscript"/>
          <w:rtl/>
        </w:rPr>
        <w:t>)</w:t>
      </w:r>
      <w:r w:rsidR="00657EA3" w:rsidRPr="00002E57">
        <w:rPr>
          <w:rFonts w:ascii="Traditional Arabic" w:hAnsi="Traditional Arabic" w:hint="cs"/>
          <w:sz w:val="27"/>
          <w:rtl/>
        </w:rPr>
        <w:t xml:space="preserve"> لإعلام الخلق بأنّ</w:t>
      </w:r>
      <w:r w:rsidRPr="00002E57">
        <w:rPr>
          <w:rFonts w:ascii="Traditional Arabic" w:hAnsi="Traditional Arabic" w:hint="cs"/>
          <w:sz w:val="27"/>
          <w:rtl/>
        </w:rPr>
        <w:t>ه مخلوق</w:t>
      </w:r>
      <w:r w:rsidR="00657EA3" w:rsidRPr="00002E57">
        <w:rPr>
          <w:rFonts w:ascii="Traditional Arabic" w:hAnsi="Traditional Arabic" w:hint="cs"/>
          <w:sz w:val="27"/>
          <w:rtl/>
        </w:rPr>
        <w:t>ٌ،</w:t>
      </w:r>
      <w:r w:rsidRPr="00002E57">
        <w:rPr>
          <w:rFonts w:ascii="Traditional Arabic" w:hAnsi="Traditional Arabic" w:hint="cs"/>
          <w:sz w:val="27"/>
          <w:rtl/>
        </w:rPr>
        <w:t xml:space="preserve"> ليس بقديم معبود.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وليكون حجّ</w:t>
      </w:r>
      <w:r w:rsidR="00A47114" w:rsidRPr="00002E57">
        <w:rPr>
          <w:rFonts w:ascii="Traditional Arabic" w:hAnsi="Traditional Arabic" w:hint="cs"/>
          <w:sz w:val="27"/>
          <w:rtl/>
        </w:rPr>
        <w:t>ة</w:t>
      </w:r>
      <w:r w:rsidRPr="00002E57">
        <w:rPr>
          <w:rFonts w:ascii="Traditional Arabic" w:hAnsi="Traditional Arabic" w:hint="cs"/>
          <w:sz w:val="27"/>
          <w:rtl/>
        </w:rPr>
        <w:t>ً</w:t>
      </w:r>
      <w:r w:rsidR="00A47114" w:rsidRPr="00002E57">
        <w:rPr>
          <w:rFonts w:ascii="Traditional Arabic" w:hAnsi="Traditional Arabic" w:hint="cs"/>
          <w:sz w:val="27"/>
          <w:rtl/>
        </w:rPr>
        <w:t xml:space="preserve"> على الغلاة الذين ات</w:t>
      </w:r>
      <w:r w:rsidRPr="00002E57">
        <w:rPr>
          <w:rFonts w:ascii="Traditional Arabic" w:hAnsi="Traditional Arabic" w:hint="cs"/>
          <w:sz w:val="27"/>
          <w:rtl/>
        </w:rPr>
        <w:t>َّخذوه ربّ</w:t>
      </w:r>
      <w:r w:rsidR="00A47114" w:rsidRPr="00002E57">
        <w:rPr>
          <w:rFonts w:ascii="Traditional Arabic" w:hAnsi="Traditional Arabic" w:hint="cs"/>
          <w:sz w:val="27"/>
          <w:rtl/>
        </w:rPr>
        <w:t xml:space="preserve">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وليكون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5"/>
      </w:r>
      <w:r w:rsidRPr="00002E57">
        <w:rPr>
          <w:rFonts w:ascii="Traditional Arabic" w:hAnsi="Traditional Arabic"/>
          <w:sz w:val="27"/>
          <w:vertAlign w:val="superscript"/>
          <w:rtl/>
        </w:rPr>
        <w:t>)</w:t>
      </w:r>
      <w:r w:rsidRPr="00002E57">
        <w:rPr>
          <w:rFonts w:ascii="Traditional Arabic" w:hAnsi="Traditional Arabic" w:hint="cs"/>
          <w:sz w:val="27"/>
          <w:rtl/>
        </w:rPr>
        <w:t xml:space="preserve"> ـ أيضاً ـ سبباً لتعليم الخلق أحكام السَّه</w:t>
      </w:r>
      <w:r w:rsidR="00657EA3" w:rsidRPr="00002E57">
        <w:rPr>
          <w:rFonts w:ascii="Traditional Arabic" w:hAnsi="Traditional Arabic" w:hint="cs"/>
          <w:sz w:val="27"/>
          <w:rtl/>
        </w:rPr>
        <w:t>ْ</w:t>
      </w:r>
      <w:r w:rsidRPr="00002E57">
        <w:rPr>
          <w:rFonts w:ascii="Traditional Arabic" w:hAnsi="Traditional Arabic" w:hint="cs"/>
          <w:sz w:val="27"/>
          <w:rtl/>
        </w:rPr>
        <w:t>و في جميع ما عد</w:t>
      </w:r>
      <w:r w:rsidR="00657EA3" w:rsidRPr="00002E57">
        <w:rPr>
          <w:rFonts w:ascii="Traditional Arabic" w:hAnsi="Traditional Arabic" w:hint="cs"/>
          <w:sz w:val="27"/>
          <w:rtl/>
        </w:rPr>
        <w:t>َ</w:t>
      </w:r>
      <w:r w:rsidRPr="00002E57">
        <w:rPr>
          <w:rFonts w:ascii="Traditional Arabic" w:hAnsi="Traditional Arabic" w:hint="cs"/>
          <w:sz w:val="27"/>
          <w:rtl/>
        </w:rPr>
        <w:t>د</w:t>
      </w:r>
      <w:r w:rsidR="00657EA3" w:rsidRPr="00002E57">
        <w:rPr>
          <w:rFonts w:ascii="Traditional Arabic" w:hAnsi="Traditional Arabic" w:hint="cs"/>
          <w:sz w:val="27"/>
          <w:rtl/>
        </w:rPr>
        <w:t>ْناه من الش</w:t>
      </w:r>
      <w:r w:rsidRPr="00002E57">
        <w:rPr>
          <w:rFonts w:ascii="Traditional Arabic" w:hAnsi="Traditional Arabic" w:hint="cs"/>
          <w:sz w:val="27"/>
          <w:rtl/>
        </w:rPr>
        <w:t>ريعة، كما كان سبباً في تعليم الخلق حكم السَّه</w:t>
      </w:r>
      <w:r w:rsidR="00657EA3" w:rsidRPr="00002E57">
        <w:rPr>
          <w:rFonts w:ascii="Traditional Arabic" w:hAnsi="Traditional Arabic" w:hint="cs"/>
          <w:sz w:val="27"/>
          <w:rtl/>
        </w:rPr>
        <w:t>ْو في الص</w:t>
      </w:r>
      <w:r w:rsidRPr="00002E57">
        <w:rPr>
          <w:rFonts w:ascii="Traditional Arabic" w:hAnsi="Traditional Arabic" w:hint="cs"/>
          <w:sz w:val="27"/>
          <w:rtl/>
        </w:rPr>
        <w:t xml:space="preserve">لاة.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وهذا ما لا يذهب إليه مسلم</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غال</w:t>
      </w:r>
      <w:r w:rsidR="00657EA3"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6"/>
      </w:r>
      <w:r w:rsidRPr="00002E57">
        <w:rPr>
          <w:rFonts w:ascii="Traditional Arabic" w:hAnsi="Traditional Arabic"/>
          <w:sz w:val="27"/>
          <w:vertAlign w:val="superscript"/>
          <w:rtl/>
        </w:rPr>
        <w:t>)</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موح</w:t>
      </w:r>
      <w:r w:rsidR="00657EA3" w:rsidRPr="00002E57">
        <w:rPr>
          <w:rFonts w:ascii="Traditional Arabic" w:hAnsi="Traditional Arabic" w:hint="cs"/>
          <w:sz w:val="27"/>
          <w:rtl/>
        </w:rPr>
        <w:t>ِّ</w:t>
      </w:r>
      <w:r w:rsidRPr="00002E57">
        <w:rPr>
          <w:rFonts w:ascii="Traditional Arabic" w:hAnsi="Traditional Arabic" w:hint="cs"/>
          <w:sz w:val="27"/>
          <w:rtl/>
        </w:rPr>
        <w:t xml:space="preserve">د، </w:t>
      </w:r>
      <w:r w:rsidR="00657EA3" w:rsidRPr="00002E57">
        <w:rPr>
          <w:rFonts w:ascii="Traditional Arabic" w:hAnsi="Traditional Arabic" w:hint="cs"/>
          <w:sz w:val="27"/>
          <w:rtl/>
        </w:rPr>
        <w:t>ولايجيزه على التقدير في النبوّ</w:t>
      </w:r>
      <w:r w:rsidRPr="00002E57">
        <w:rPr>
          <w:rFonts w:ascii="Traditional Arabic" w:hAnsi="Traditional Arabic" w:hint="cs"/>
          <w:sz w:val="27"/>
          <w:rtl/>
        </w:rPr>
        <w:t>ة ملحد</w:t>
      </w:r>
      <w:r w:rsidR="00657EA3" w:rsidRPr="00002E57">
        <w:rPr>
          <w:rFonts w:ascii="Traditional Arabic" w:hAnsi="Traditional Arabic" w:hint="cs"/>
          <w:sz w:val="27"/>
          <w:rtl/>
        </w:rPr>
        <w:t>ٌ</w:t>
      </w:r>
      <w:r w:rsidRPr="00002E57">
        <w:rPr>
          <w:rFonts w:ascii="Traditional Arabic" w:hAnsi="Traditional Arabic" w:hint="cs"/>
          <w:sz w:val="27"/>
          <w:rtl/>
        </w:rPr>
        <w:t>، وهو لازم لمَن</w:t>
      </w:r>
      <w:r w:rsidR="00657EA3" w:rsidRPr="00002E57">
        <w:rPr>
          <w:rFonts w:ascii="Traditional Arabic" w:hAnsi="Traditional Arabic" w:hint="cs"/>
          <w:sz w:val="27"/>
          <w:rtl/>
        </w:rPr>
        <w:t>ْ</w:t>
      </w:r>
      <w:r w:rsidRPr="00002E57">
        <w:rPr>
          <w:rFonts w:ascii="Traditional Arabic" w:hAnsi="Traditional Arabic" w:hint="cs"/>
          <w:sz w:val="27"/>
          <w:rtl/>
        </w:rPr>
        <w:t xml:space="preserve"> حكيت عنه [ما حكيت] في</w:t>
      </w:r>
      <w:r w:rsidR="00657EA3" w:rsidRPr="00002E57">
        <w:rPr>
          <w:rFonts w:ascii="Traditional Arabic" w:hAnsi="Traditional Arabic" w:hint="cs"/>
          <w:sz w:val="27"/>
          <w:rtl/>
        </w:rPr>
        <w:t xml:space="preserve"> </w:t>
      </w:r>
      <w:r w:rsidRPr="00002E57">
        <w:rPr>
          <w:rFonts w:ascii="Traditional Arabic" w:hAnsi="Traditional Arabic" w:hint="cs"/>
          <w:sz w:val="27"/>
          <w:rtl/>
        </w:rPr>
        <w:t>ما أفتى به من 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ْو الن</w:t>
      </w:r>
      <w:r w:rsidRPr="00002E57">
        <w:rPr>
          <w:rFonts w:ascii="Traditional Arabic" w:hAnsi="Traditional Arabic" w:hint="cs"/>
          <w:sz w:val="27"/>
          <w:rtl/>
        </w:rPr>
        <w:t>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واعتلَّ به، ودلَّ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7"/>
      </w:r>
      <w:r w:rsidRPr="00002E57">
        <w:rPr>
          <w:rFonts w:ascii="Traditional Arabic" w:hAnsi="Traditional Arabic"/>
          <w:sz w:val="27"/>
          <w:vertAlign w:val="superscript"/>
          <w:rtl/>
        </w:rPr>
        <w:t>)</w:t>
      </w:r>
      <w:r w:rsidRPr="00002E57">
        <w:rPr>
          <w:rFonts w:ascii="Traditional Arabic" w:hAnsi="Traditional Arabic" w:hint="cs"/>
          <w:sz w:val="27"/>
          <w:rtl/>
        </w:rPr>
        <w:t xml:space="preserve"> على ضعف عقله، وسوء اختياره، وفساد تخيّ</w:t>
      </w:r>
      <w:r w:rsidR="00657EA3" w:rsidRPr="00002E57">
        <w:rPr>
          <w:rFonts w:ascii="Traditional Arabic" w:hAnsi="Traditional Arabic" w:hint="cs"/>
          <w:sz w:val="27"/>
          <w:rtl/>
        </w:rPr>
        <w:t>ُ</w:t>
      </w:r>
      <w:r w:rsidRPr="00002E57">
        <w:rPr>
          <w:rFonts w:ascii="Traditional Arabic" w:hAnsi="Traditional Arabic" w:hint="cs"/>
          <w:sz w:val="27"/>
          <w:rtl/>
        </w:rPr>
        <w:t xml:space="preserve">له.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وينبغي أن يكون كلّ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8"/>
      </w:r>
      <w:r w:rsidRPr="00002E57">
        <w:rPr>
          <w:rFonts w:ascii="Traditional Arabic" w:hAnsi="Traditional Arabic"/>
          <w:sz w:val="27"/>
          <w:vertAlign w:val="superscript"/>
          <w:rtl/>
        </w:rPr>
        <w:t>)</w:t>
      </w:r>
      <w:r w:rsidRPr="00002E57">
        <w:rPr>
          <w:rFonts w:ascii="Traditional Arabic" w:hAnsi="Traditional Arabic" w:hint="cs"/>
          <w:sz w:val="27"/>
          <w:rtl/>
        </w:rPr>
        <w:t xml:space="preserve">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منع عن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59"/>
      </w:r>
      <w:r w:rsidRPr="00002E57">
        <w:rPr>
          <w:rFonts w:ascii="Traditional Arabic" w:hAnsi="Traditional Arabic"/>
          <w:sz w:val="27"/>
          <w:vertAlign w:val="superscript"/>
          <w:rtl/>
        </w:rPr>
        <w:t>)</w:t>
      </w:r>
      <w:r w:rsidRPr="00002E57">
        <w:rPr>
          <w:rFonts w:ascii="Traditional Arabic" w:hAnsi="Traditional Arabic" w:hint="cs"/>
          <w:sz w:val="27"/>
          <w:rtl/>
        </w:rPr>
        <w:t xml:space="preserve"> سهو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[في جميع ما عد</w:t>
      </w:r>
      <w:r w:rsidR="00657EA3" w:rsidRPr="00002E57">
        <w:rPr>
          <w:rFonts w:ascii="Traditional Arabic" w:hAnsi="Traditional Arabic" w:hint="cs"/>
          <w:sz w:val="27"/>
          <w:rtl/>
        </w:rPr>
        <w:t>َ</w:t>
      </w:r>
      <w:r w:rsidRPr="00002E57">
        <w:rPr>
          <w:rFonts w:ascii="Traditional Arabic" w:hAnsi="Traditional Arabic" w:hint="cs"/>
          <w:sz w:val="27"/>
          <w:rtl/>
        </w:rPr>
        <w:t>د</w:t>
      </w:r>
      <w:r w:rsidR="00657EA3" w:rsidRPr="00002E57">
        <w:rPr>
          <w:rFonts w:ascii="Traditional Arabic" w:hAnsi="Traditional Arabic" w:hint="cs"/>
          <w:sz w:val="27"/>
          <w:rtl/>
        </w:rPr>
        <w:t>ْناه من الش</w:t>
      </w:r>
      <w:r w:rsidRPr="00002E57">
        <w:rPr>
          <w:rFonts w:ascii="Traditional Arabic" w:hAnsi="Traditional Arabic" w:hint="cs"/>
          <w:sz w:val="27"/>
          <w:rtl/>
        </w:rPr>
        <w:t>رع] غالياً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0"/>
      </w:r>
      <w:r w:rsidRPr="00002E57">
        <w:rPr>
          <w:rFonts w:ascii="Traditional Arabic" w:hAnsi="Traditional Arabic"/>
          <w:sz w:val="27"/>
          <w:vertAlign w:val="superscript"/>
          <w:rtl/>
        </w:rPr>
        <w:t>)</w:t>
      </w:r>
      <w:r w:rsidR="00657EA3" w:rsidRPr="00002E57">
        <w:rPr>
          <w:rFonts w:ascii="Traditional Arabic" w:hAnsi="Traditional Arabic" w:hint="cs"/>
          <w:sz w:val="27"/>
          <w:rtl/>
        </w:rPr>
        <w:t>،</w:t>
      </w:r>
      <w:r w:rsidRPr="00002E57">
        <w:rPr>
          <w:rFonts w:ascii="Traditional Arabic" w:hAnsi="Traditional Arabic" w:hint="cs"/>
          <w:sz w:val="27"/>
          <w:rtl/>
        </w:rPr>
        <w:t xml:space="preserve"> خارجاً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1"/>
      </w:r>
      <w:r w:rsidRPr="00002E57">
        <w:rPr>
          <w:rFonts w:ascii="Traditional Arabic" w:hAnsi="Traditional Arabic"/>
          <w:sz w:val="27"/>
          <w:vertAlign w:val="superscript"/>
          <w:rtl/>
        </w:rPr>
        <w:t>)</w:t>
      </w:r>
      <w:r w:rsidRPr="00002E57">
        <w:rPr>
          <w:rFonts w:ascii="Traditional Arabic" w:hAnsi="Traditional Arabic" w:hint="cs"/>
          <w:sz w:val="27"/>
          <w:rtl/>
        </w:rPr>
        <w:t xml:space="preserve"> عن حدّ الاقتصاد، وكفى بمَن</w:t>
      </w:r>
      <w:r w:rsidR="00657EA3" w:rsidRPr="00002E57">
        <w:rPr>
          <w:rFonts w:ascii="Traditional Arabic" w:hAnsi="Traditional Arabic" w:hint="cs"/>
          <w:sz w:val="27"/>
          <w:rtl/>
        </w:rPr>
        <w:t>ْ</w:t>
      </w:r>
      <w:r w:rsidRPr="00002E57">
        <w:rPr>
          <w:rFonts w:ascii="Traditional Arabic" w:hAnsi="Traditional Arabic" w:hint="cs"/>
          <w:sz w:val="27"/>
          <w:rtl/>
        </w:rPr>
        <w:t xml:space="preserve"> صار إلى هذا المقال خ</w:t>
      </w:r>
      <w:r w:rsidR="00657EA3" w:rsidRPr="00002E57">
        <w:rPr>
          <w:rFonts w:ascii="Traditional Arabic" w:hAnsi="Traditional Arabic" w:hint="cs"/>
          <w:sz w:val="27"/>
          <w:rtl/>
        </w:rPr>
        <w:t>ِ</w:t>
      </w:r>
      <w:r w:rsidRPr="00002E57">
        <w:rPr>
          <w:rFonts w:ascii="Traditional Arabic" w:hAnsi="Traditional Arabic" w:hint="cs"/>
          <w:sz w:val="27"/>
          <w:rtl/>
        </w:rPr>
        <w:t>ز</w:t>
      </w:r>
      <w:r w:rsidR="00657EA3" w:rsidRPr="00002E57">
        <w:rPr>
          <w:rFonts w:ascii="Traditional Arabic" w:hAnsi="Traditional Arabic" w:hint="cs"/>
          <w:sz w:val="27"/>
          <w:rtl/>
        </w:rPr>
        <w:t>ْ</w:t>
      </w:r>
      <w:r w:rsidRPr="00002E57">
        <w:rPr>
          <w:rFonts w:ascii="Traditional Arabic" w:hAnsi="Traditional Arabic" w:hint="cs"/>
          <w:sz w:val="27"/>
          <w:rtl/>
        </w:rPr>
        <w:t>ياً</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قال</w:t>
      </w:r>
      <w:r w:rsidR="00E26DA4">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Pr="00002E57">
        <w:rPr>
          <w:rFonts w:ascii="Traditional Arabic" w:hAnsi="Traditional Arabic" w:hint="cs"/>
          <w:sz w:val="27"/>
          <w:rtl/>
        </w:rPr>
        <w:t>ثمّ [من] العجب حكمه بأنّ 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و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من الله تعالى، وس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و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سواه من أمّته وكافّة البشر من غيرها من الشيطان، بغير علم</w:t>
      </w:r>
      <w:r w:rsidR="00657EA3" w:rsidRPr="00002E57">
        <w:rPr>
          <w:rFonts w:ascii="Traditional Arabic" w:hAnsi="Traditional Arabic" w:hint="cs"/>
          <w:sz w:val="27"/>
          <w:rtl/>
        </w:rPr>
        <w:t>ٍ</w:t>
      </w:r>
      <w:r w:rsidRPr="00002E57">
        <w:rPr>
          <w:rFonts w:ascii="Traditional Arabic" w:hAnsi="Traditional Arabic" w:hint="cs"/>
          <w:sz w:val="27"/>
          <w:rtl/>
        </w:rPr>
        <w:t xml:space="preserve"> في ما اد</w:t>
      </w:r>
      <w:r w:rsidR="00657EA3" w:rsidRPr="00002E57">
        <w:rPr>
          <w:rFonts w:ascii="Traditional Arabic" w:hAnsi="Traditional Arabic" w:hint="cs"/>
          <w:sz w:val="27"/>
          <w:rtl/>
        </w:rPr>
        <w:t>ّ</w:t>
      </w:r>
      <w:r w:rsidRPr="00002E57">
        <w:rPr>
          <w:rFonts w:ascii="Traditional Arabic" w:hAnsi="Traditional Arabic" w:hint="cs"/>
          <w:sz w:val="27"/>
          <w:rtl/>
        </w:rPr>
        <w:t>عاه</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حجّة ولا شبهة يتعلّ</w:t>
      </w:r>
      <w:r w:rsidR="00657EA3" w:rsidRPr="00002E57">
        <w:rPr>
          <w:rFonts w:ascii="Traditional Arabic" w:hAnsi="Traditional Arabic" w:hint="cs"/>
          <w:sz w:val="27"/>
          <w:rtl/>
        </w:rPr>
        <w:t>َ</w:t>
      </w:r>
      <w:r w:rsidRPr="00002E57">
        <w:rPr>
          <w:rFonts w:ascii="Traditional Arabic" w:hAnsi="Traditional Arabic" w:hint="cs"/>
          <w:sz w:val="27"/>
          <w:rtl/>
        </w:rPr>
        <w:t>ق بها أحد</w:t>
      </w:r>
      <w:r w:rsidR="00657EA3" w:rsidRPr="00002E57">
        <w:rPr>
          <w:rFonts w:ascii="Traditional Arabic" w:hAnsi="Traditional Arabic" w:hint="cs"/>
          <w:sz w:val="27"/>
          <w:rtl/>
        </w:rPr>
        <w:t>ٌ</w:t>
      </w:r>
      <w:r w:rsidRPr="00002E57">
        <w:rPr>
          <w:rFonts w:ascii="Traditional Arabic" w:hAnsi="Traditional Arabic" w:hint="cs"/>
          <w:sz w:val="27"/>
          <w:rtl/>
        </w:rPr>
        <w:t xml:space="preserve"> من العقلاء. اللّه</w:t>
      </w:r>
      <w:r w:rsidR="00657EA3" w:rsidRPr="00002E57">
        <w:rPr>
          <w:rFonts w:ascii="Traditional Arabic" w:hAnsi="Traditional Arabic" w:hint="cs"/>
          <w:sz w:val="27"/>
          <w:rtl/>
        </w:rPr>
        <w:t>ُ</w:t>
      </w:r>
      <w:r w:rsidRPr="00002E57">
        <w:rPr>
          <w:rFonts w:ascii="Traditional Arabic" w:hAnsi="Traditional Arabic" w:hint="cs"/>
          <w:sz w:val="27"/>
          <w:rtl/>
        </w:rPr>
        <w:t>م</w:t>
      </w:r>
      <w:r w:rsidR="00657EA3" w:rsidRPr="00002E57">
        <w:rPr>
          <w:rFonts w:ascii="Traditional Arabic" w:hAnsi="Traditional Arabic" w:hint="cs"/>
          <w:sz w:val="27"/>
          <w:rtl/>
        </w:rPr>
        <w:t>َّ</w:t>
      </w:r>
      <w:r w:rsidRPr="00002E57">
        <w:rPr>
          <w:rFonts w:ascii="Traditional Arabic" w:hAnsi="Traditional Arabic" w:hint="cs"/>
          <w:sz w:val="27"/>
          <w:rtl/>
        </w:rPr>
        <w:t xml:space="preserve"> [إلا</w:t>
      </w:r>
      <w:r w:rsidR="00657EA3" w:rsidRPr="00002E57">
        <w:rPr>
          <w:rFonts w:ascii="Traditional Arabic" w:hAnsi="Traditional Arabic" w:hint="cs"/>
          <w:sz w:val="27"/>
          <w:rtl/>
        </w:rPr>
        <w:t>ّ</w:t>
      </w:r>
      <w:r w:rsidRPr="00002E57">
        <w:rPr>
          <w:rFonts w:ascii="Traditional Arabic" w:hAnsi="Traditional Arabic" w:hint="cs"/>
          <w:sz w:val="27"/>
          <w:rtl/>
        </w:rPr>
        <w:t>] أن يد</w:t>
      </w:r>
      <w:r w:rsidR="00657EA3" w:rsidRPr="00002E57">
        <w:rPr>
          <w:rFonts w:ascii="Traditional Arabic" w:hAnsi="Traditional Arabic" w:hint="cs"/>
          <w:sz w:val="27"/>
          <w:rtl/>
        </w:rPr>
        <w:t>ّ</w:t>
      </w:r>
      <w:r w:rsidRPr="00002E57">
        <w:rPr>
          <w:rFonts w:ascii="Traditional Arabic" w:hAnsi="Traditional Arabic" w:hint="cs"/>
          <w:sz w:val="27"/>
          <w:rtl/>
        </w:rPr>
        <w:t>عي الوحي في ذلك</w:t>
      </w:r>
      <w:r w:rsidR="00657EA3" w:rsidRPr="00002E57">
        <w:rPr>
          <w:rFonts w:ascii="Traditional Arabic" w:hAnsi="Traditional Arabic" w:hint="cs"/>
          <w:sz w:val="27"/>
          <w:rtl/>
        </w:rPr>
        <w:t xml:space="preserve">، </w:t>
      </w:r>
      <w:r w:rsidRPr="00002E57">
        <w:rPr>
          <w:rFonts w:ascii="Traditional Arabic" w:hAnsi="Traditional Arabic" w:hint="cs"/>
          <w:sz w:val="27"/>
          <w:rtl/>
        </w:rPr>
        <w:t>ويتبيّ</w:t>
      </w:r>
      <w:r w:rsidR="00657EA3" w:rsidRPr="00002E57">
        <w:rPr>
          <w:rFonts w:ascii="Traditional Arabic" w:hAnsi="Traditional Arabic" w:hint="cs"/>
          <w:sz w:val="27"/>
          <w:rtl/>
        </w:rPr>
        <w:t>َ</w:t>
      </w:r>
      <w:r w:rsidRPr="00002E57">
        <w:rPr>
          <w:rFonts w:ascii="Traditional Arabic" w:hAnsi="Traditional Arabic" w:hint="cs"/>
          <w:sz w:val="27"/>
          <w:rtl/>
        </w:rPr>
        <w:t>ن به ضعف عقله لكاف</w:t>
      </w:r>
      <w:r w:rsidR="00657EA3" w:rsidRPr="00002E57">
        <w:rPr>
          <w:rFonts w:ascii="Traditional Arabic" w:hAnsi="Traditional Arabic" w:hint="cs"/>
          <w:sz w:val="27"/>
          <w:rtl/>
        </w:rPr>
        <w:t>ّ</w:t>
      </w:r>
      <w:r w:rsidRPr="00002E57">
        <w:rPr>
          <w:rFonts w:ascii="Traditional Arabic" w:hAnsi="Traditional Arabic" w:hint="cs"/>
          <w:sz w:val="27"/>
          <w:rtl/>
        </w:rPr>
        <w:t>ة الأولياء</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ثمّ العجب من قوله</w:t>
      </w:r>
      <w:r w:rsidR="00657EA3" w:rsidRPr="00002E57">
        <w:rPr>
          <w:rFonts w:ascii="Traditional Arabic" w:hAnsi="Traditional Arabic" w:hint="cs"/>
          <w:sz w:val="27"/>
          <w:rtl/>
        </w:rPr>
        <w:t>: إنّ</w:t>
      </w:r>
      <w:r w:rsidRPr="00002E57">
        <w:rPr>
          <w:rFonts w:ascii="Traditional Arabic" w:hAnsi="Traditional Arabic" w:hint="cs"/>
          <w:sz w:val="27"/>
          <w:rtl/>
        </w:rPr>
        <w:t xml:space="preserve"> سهو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00657EA3" w:rsidRPr="00002E57">
        <w:rPr>
          <w:rFonts w:ascii="Traditional Arabic" w:hAnsi="Traditional Arabic" w:hint="cs"/>
          <w:sz w:val="27"/>
          <w:rtl/>
        </w:rPr>
        <w:t xml:space="preserve"> من الله، دون الش</w:t>
      </w:r>
      <w:r w:rsidRPr="00002E57">
        <w:rPr>
          <w:rFonts w:ascii="Traditional Arabic" w:hAnsi="Traditional Arabic" w:hint="cs"/>
          <w:sz w:val="27"/>
          <w:rtl/>
        </w:rPr>
        <w:t>يطان؛ لأنّه ليس للشيطان على النبي</w:t>
      </w:r>
      <w:r w:rsidR="00657EA3" w:rsidRPr="00002E57">
        <w:rPr>
          <w:rFonts w:ascii="Traditional Arabic" w:hAnsi="Traditional Arabic" w:hint="cs"/>
          <w:sz w:val="27"/>
          <w:rtl/>
        </w:rPr>
        <w:t>ّ</w:t>
      </w:r>
      <w:r w:rsidRPr="00002E57">
        <w:rPr>
          <w:rFonts w:ascii="Traditional Arabic" w:hAnsi="Traditional Arabic" w:hint="cs"/>
          <w:sz w:val="27"/>
          <w:rtl/>
        </w:rPr>
        <w:t xml:space="preserve"> سلطان، </w:t>
      </w:r>
      <w:r w:rsidR="00657EA3" w:rsidRPr="00002E57">
        <w:rPr>
          <w:rFonts w:ascii="Traditional Arabic" w:hAnsi="Traditional Arabic" w:hint="cs"/>
          <w:sz w:val="27"/>
          <w:rtl/>
        </w:rPr>
        <w:t>وإنّما زعم أنْ</w:t>
      </w:r>
      <w:r w:rsidRPr="00002E57">
        <w:rPr>
          <w:rFonts w:ascii="Traditional Arabic" w:hAnsi="Traditional Arabic" w:hint="cs"/>
          <w:sz w:val="27"/>
          <w:rtl/>
        </w:rPr>
        <w:t xml:space="preserve"> </w:t>
      </w:r>
      <w:r w:rsidR="00F04CB2" w:rsidRPr="000D3560">
        <w:rPr>
          <w:rFonts w:ascii="Mosawi" w:hAnsi="Mosawi" w:cs="Mosawi"/>
          <w:color w:val="000000" w:themeColor="text1"/>
          <w:sz w:val="24"/>
          <w:szCs w:val="24"/>
          <w:rtl/>
        </w:rPr>
        <w:t>﴿</w:t>
      </w:r>
      <w:r w:rsidRPr="00002E57">
        <w:rPr>
          <w:rFonts w:ascii="Traditional Arabic" w:hAnsi="Traditional Arabic"/>
          <w:b/>
          <w:bCs/>
          <w:sz w:val="27"/>
          <w:rtl/>
        </w:rPr>
        <w:t xml:space="preserve">سُلْطَانُهُ عَلَى الَّذِينَ يَتَوَلَّوْنَهُ وَالَّذِينَ هُمْ بِهِ </w:t>
      </w:r>
      <w:r w:rsidRPr="00002E57">
        <w:rPr>
          <w:rFonts w:ascii="Traditional Arabic" w:hAnsi="Traditional Arabic"/>
          <w:b/>
          <w:bCs/>
          <w:sz w:val="27"/>
          <w:rtl/>
        </w:rPr>
        <w:lastRenderedPageBreak/>
        <w:t>مُشْرِكُونَ</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(النحل: 100)</w:t>
      </w:r>
      <w:r w:rsidR="00657EA3" w:rsidRPr="00002E57">
        <w:rPr>
          <w:rFonts w:ascii="Traditional Arabic" w:hAnsi="Traditional Arabic" w:hint="cs"/>
          <w:sz w:val="27"/>
          <w:rtl/>
        </w:rPr>
        <w:t>،</w:t>
      </w:r>
      <w:r w:rsidRPr="00002E57">
        <w:rPr>
          <w:rFonts w:ascii="Traditional Arabic" w:hAnsi="Traditional Arabic" w:hint="cs"/>
          <w:sz w:val="27"/>
          <w:rtl/>
        </w:rPr>
        <w:t xml:space="preserve"> وعلى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ات</w:t>
      </w:r>
      <w:r w:rsidR="00657EA3" w:rsidRPr="00002E57">
        <w:rPr>
          <w:rFonts w:ascii="Traditional Arabic" w:hAnsi="Traditional Arabic" w:hint="cs"/>
          <w:sz w:val="27"/>
          <w:rtl/>
        </w:rPr>
        <w:t>َّ</w:t>
      </w:r>
      <w:r w:rsidRPr="00002E57">
        <w:rPr>
          <w:rFonts w:ascii="Traditional Arabic" w:hAnsi="Traditional Arabic" w:hint="cs"/>
          <w:sz w:val="27"/>
          <w:rtl/>
        </w:rPr>
        <w:t xml:space="preserve">بعه من الغاوين.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ثمّ هو يقول: </w:t>
      </w:r>
      <w:r w:rsidR="00657EA3" w:rsidRPr="00002E57">
        <w:rPr>
          <w:rFonts w:ascii="Traditional Arabic" w:hAnsi="Traditional Arabic" w:hint="cs"/>
          <w:sz w:val="27"/>
          <w:rtl/>
        </w:rPr>
        <w:t>إنّ</w:t>
      </w:r>
      <w:r w:rsidRPr="00002E57">
        <w:rPr>
          <w:rFonts w:ascii="Traditional Arabic" w:hAnsi="Traditional Arabic" w:hint="cs"/>
          <w:sz w:val="27"/>
          <w:rtl/>
        </w:rPr>
        <w:t xml:space="preserve"> هذا [السّ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 xml:space="preserve">و] </w:t>
      </w:r>
      <w:r w:rsidR="00657EA3" w:rsidRPr="00002E57">
        <w:rPr>
          <w:rFonts w:ascii="Traditional Arabic" w:hAnsi="Traditional Arabic" w:hint="cs"/>
          <w:sz w:val="27"/>
          <w:rtl/>
        </w:rPr>
        <w:t>الذي هو من الش</w:t>
      </w:r>
      <w:r w:rsidRPr="00002E57">
        <w:rPr>
          <w:rFonts w:ascii="Traditional Arabic" w:hAnsi="Traditional Arabic" w:hint="cs"/>
          <w:sz w:val="27"/>
          <w:rtl/>
        </w:rPr>
        <w:t>يطان يعمّ جميع البشر ـ سوى الأنبياء والأئمّة ـ</w:t>
      </w:r>
      <w:r w:rsidR="00657EA3" w:rsidRPr="00002E57">
        <w:rPr>
          <w:rFonts w:ascii="Traditional Arabic" w:hAnsi="Traditional Arabic" w:hint="cs"/>
          <w:sz w:val="27"/>
          <w:rtl/>
        </w:rPr>
        <w:t>، فكلّهم أولياء الش</w:t>
      </w:r>
      <w:r w:rsidRPr="00002E57">
        <w:rPr>
          <w:rFonts w:ascii="Traditional Arabic" w:hAnsi="Traditional Arabic" w:hint="cs"/>
          <w:sz w:val="27"/>
          <w:rtl/>
        </w:rPr>
        <w:t>يطان</w:t>
      </w:r>
      <w:r w:rsidR="00657EA3" w:rsidRPr="00002E57">
        <w:rPr>
          <w:rFonts w:ascii="Traditional Arabic" w:hAnsi="Traditional Arabic" w:hint="cs"/>
          <w:sz w:val="27"/>
          <w:rtl/>
        </w:rPr>
        <w:t>،</w:t>
      </w:r>
      <w:r w:rsidRPr="00002E57">
        <w:rPr>
          <w:rFonts w:ascii="Traditional Arabic" w:hAnsi="Traditional Arabic" w:hint="cs"/>
          <w:sz w:val="27"/>
          <w:rtl/>
        </w:rPr>
        <w:t xml:space="preserve"> وإنّهم غاوون</w:t>
      </w:r>
      <w:r w:rsidR="00657EA3" w:rsidRPr="00002E57">
        <w:rPr>
          <w:rFonts w:ascii="Traditional Arabic" w:hAnsi="Traditional Arabic" w:hint="cs"/>
          <w:sz w:val="27"/>
          <w:rtl/>
        </w:rPr>
        <w:t>؛</w:t>
      </w:r>
      <w:r w:rsidRPr="00002E57">
        <w:rPr>
          <w:rFonts w:ascii="Traditional Arabic" w:hAnsi="Traditional Arabic" w:hint="cs"/>
          <w:sz w:val="27"/>
          <w:rtl/>
        </w:rPr>
        <w:t xml:space="preserve"> إذ كان للشيطان عليهم سلطان، </w:t>
      </w:r>
      <w:r w:rsidR="00657EA3" w:rsidRPr="00002E57">
        <w:rPr>
          <w:rFonts w:ascii="Traditional Arabic" w:hAnsi="Traditional Arabic" w:hint="cs"/>
          <w:sz w:val="27"/>
          <w:rtl/>
        </w:rPr>
        <w:t>وكان سهوهم منه، دون الر</w:t>
      </w:r>
      <w:r w:rsidRPr="00002E57">
        <w:rPr>
          <w:rFonts w:ascii="Traditional Arabic" w:hAnsi="Traditional Arabic" w:hint="cs"/>
          <w:sz w:val="27"/>
          <w:rtl/>
        </w:rPr>
        <w:t>حمن، وم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 لم يتي</w:t>
      </w:r>
      <w:r w:rsidRPr="00002E57">
        <w:rPr>
          <w:rFonts w:ascii="Traditional Arabic" w:hAnsi="Traditional Arabic" w:hint="cs"/>
          <w:sz w:val="27"/>
          <w:rtl/>
        </w:rPr>
        <w:t>ق</w:t>
      </w:r>
      <w:r w:rsidR="00657EA3" w:rsidRPr="00002E57">
        <w:rPr>
          <w:rFonts w:ascii="Traditional Arabic" w:hAnsi="Traditional Arabic" w:hint="cs"/>
          <w:sz w:val="27"/>
          <w:rtl/>
        </w:rPr>
        <w:t>َّ</w:t>
      </w:r>
      <w:r w:rsidRPr="00002E57">
        <w:rPr>
          <w:rFonts w:ascii="Traditional Arabic" w:hAnsi="Traditional Arabic" w:hint="cs"/>
          <w:sz w:val="27"/>
          <w:rtl/>
        </w:rPr>
        <w:t>ظ لجهله في هذا الباب كان في عداد الأموات</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قال</w:t>
      </w:r>
      <w:r w:rsidR="00E26DA4">
        <w:rPr>
          <w:rFonts w:ascii="Traditional Arabic" w:hAnsi="Traditional Arabic" w:hint="cs"/>
          <w:sz w:val="27"/>
          <w:rtl/>
        </w:rPr>
        <w:t>:</w:t>
      </w:r>
      <w:r w:rsidRPr="00002E57">
        <w:rPr>
          <w:rFonts w:ascii="Traditional Arabic" w:hAnsi="Traditional Arabic" w:hint="cs"/>
          <w:sz w:val="27"/>
          <w:rtl/>
        </w:rPr>
        <w:t xml:space="preserve"> (فصل): </w:t>
      </w:r>
      <w:r w:rsidRPr="00002E57">
        <w:rPr>
          <w:rFonts w:hint="eastAsia"/>
          <w:sz w:val="27"/>
          <w:rtl/>
        </w:rPr>
        <w:t>«</w:t>
      </w:r>
      <w:r w:rsidRPr="00002E57">
        <w:rPr>
          <w:rFonts w:ascii="Traditional Arabic" w:hAnsi="Traditional Arabic" w:hint="cs"/>
          <w:sz w:val="27"/>
          <w:rtl/>
        </w:rPr>
        <w:t>ف</w:t>
      </w:r>
      <w:r w:rsidR="00657EA3" w:rsidRPr="00002E57">
        <w:rPr>
          <w:rFonts w:ascii="Traditional Arabic" w:hAnsi="Traditional Arabic" w:hint="cs"/>
          <w:sz w:val="27"/>
          <w:rtl/>
        </w:rPr>
        <w:t>أمّ</w:t>
      </w:r>
      <w:r w:rsidRPr="00002E57">
        <w:rPr>
          <w:rFonts w:ascii="Traditional Arabic" w:hAnsi="Traditional Arabic" w:hint="cs"/>
          <w:sz w:val="27"/>
          <w:rtl/>
        </w:rPr>
        <w:t>ا قول الرَّج</w:t>
      </w:r>
      <w:r w:rsidR="00657EA3" w:rsidRPr="00002E57">
        <w:rPr>
          <w:rFonts w:ascii="Traditional Arabic" w:hAnsi="Traditional Arabic" w:hint="cs"/>
          <w:sz w:val="27"/>
          <w:rtl/>
        </w:rPr>
        <w:t>ُل المذكور أنّ</w:t>
      </w:r>
      <w:r w:rsidRPr="00002E57">
        <w:rPr>
          <w:rFonts w:ascii="Traditional Arabic" w:hAnsi="Traditional Arabic" w:hint="cs"/>
          <w:sz w:val="27"/>
          <w:rtl/>
        </w:rPr>
        <w:t xml:space="preserve"> ذا اليدين معروف، </w:t>
      </w:r>
      <w:r w:rsidR="00657EA3" w:rsidRPr="00002E57">
        <w:rPr>
          <w:rFonts w:ascii="Traditional Arabic" w:hAnsi="Traditional Arabic" w:hint="cs"/>
          <w:sz w:val="27"/>
          <w:rtl/>
        </w:rPr>
        <w:t>وأنّ</w:t>
      </w:r>
      <w:r w:rsidRPr="00002E57">
        <w:rPr>
          <w:rFonts w:ascii="Traditional Arabic" w:hAnsi="Traditional Arabic" w:hint="cs"/>
          <w:sz w:val="27"/>
          <w:rtl/>
        </w:rPr>
        <w:t>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5"/>
      </w:r>
      <w:r w:rsidRPr="00002E57">
        <w:rPr>
          <w:rFonts w:ascii="Traditional Arabic" w:hAnsi="Traditional Arabic"/>
          <w:sz w:val="27"/>
          <w:vertAlign w:val="superscript"/>
          <w:rtl/>
        </w:rPr>
        <w:t>)</w:t>
      </w:r>
      <w:r w:rsidRPr="00002E57">
        <w:rPr>
          <w:rFonts w:ascii="Traditional Arabic" w:hAnsi="Traditional Arabic" w:hint="cs"/>
          <w:sz w:val="27"/>
          <w:rtl/>
        </w:rPr>
        <w:t xml:space="preserve"> ي</w:t>
      </w:r>
      <w:r w:rsidR="00657EA3" w:rsidRPr="00002E57">
        <w:rPr>
          <w:rFonts w:ascii="Traditional Arabic" w:hAnsi="Traditional Arabic" w:hint="cs"/>
          <w:sz w:val="27"/>
          <w:rtl/>
        </w:rPr>
        <w:t>ُ</w:t>
      </w:r>
      <w:r w:rsidRPr="00002E57">
        <w:rPr>
          <w:rFonts w:ascii="Traditional Arabic" w:hAnsi="Traditional Arabic" w:hint="cs"/>
          <w:sz w:val="27"/>
          <w:rtl/>
        </w:rPr>
        <w:t xml:space="preserve">قال له: </w:t>
      </w:r>
      <w:r w:rsidR="00657EA3" w:rsidRPr="00002E57">
        <w:rPr>
          <w:rFonts w:ascii="Traditional Arabic" w:hAnsi="Traditional Arabic" w:hint="cs"/>
          <w:sz w:val="27"/>
          <w:rtl/>
        </w:rPr>
        <w:t>أبو محم</w:t>
      </w:r>
      <w:r w:rsidRPr="00002E57">
        <w:rPr>
          <w:rFonts w:ascii="Traditional Arabic" w:hAnsi="Traditional Arabic" w:hint="cs"/>
          <w:sz w:val="27"/>
          <w:rtl/>
        </w:rPr>
        <w:t>د، عمر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6"/>
      </w:r>
      <w:r w:rsidRPr="00002E57">
        <w:rPr>
          <w:rFonts w:ascii="Traditional Arabic" w:hAnsi="Traditional Arabic"/>
          <w:sz w:val="27"/>
          <w:vertAlign w:val="superscript"/>
          <w:rtl/>
        </w:rPr>
        <w:t>)</w:t>
      </w:r>
      <w:r w:rsidRPr="00002E57">
        <w:rPr>
          <w:rFonts w:ascii="Traditional Arabic" w:hAnsi="Traditional Arabic" w:hint="cs"/>
          <w:sz w:val="27"/>
          <w:rtl/>
        </w:rPr>
        <w:t xml:space="preserve"> بن عبد عمرو، </w:t>
      </w:r>
      <w:r w:rsidR="00657EA3" w:rsidRPr="00002E57">
        <w:rPr>
          <w:rFonts w:ascii="Traditional Arabic" w:hAnsi="Traditional Arabic" w:hint="cs"/>
          <w:sz w:val="27"/>
          <w:rtl/>
        </w:rPr>
        <w:t>وقد روى عنه الن</w:t>
      </w:r>
      <w:r w:rsidRPr="00002E57">
        <w:rPr>
          <w:rFonts w:ascii="Traditional Arabic" w:hAnsi="Traditional Arabic" w:hint="cs"/>
          <w:sz w:val="27"/>
          <w:rtl/>
        </w:rPr>
        <w:t>اس</w:t>
      </w:r>
      <w:r w:rsidR="00657EA3" w:rsidRPr="00002E57">
        <w:rPr>
          <w:rFonts w:ascii="Traditional Arabic" w:hAnsi="Traditional Arabic" w:hint="cs"/>
          <w:sz w:val="27"/>
          <w:rtl/>
        </w:rPr>
        <w:t xml:space="preserve">، </w:t>
      </w:r>
      <w:r w:rsidRPr="00002E57">
        <w:rPr>
          <w:rFonts w:ascii="Traditional Arabic" w:hAnsi="Traditional Arabic" w:hint="cs"/>
          <w:sz w:val="27"/>
          <w:rtl/>
        </w:rPr>
        <w:t>فليس الأمر كما ذكر، وقد عرَّفه بما يدفع</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7"/>
      </w:r>
      <w:r w:rsidRPr="00002E57">
        <w:rPr>
          <w:rFonts w:ascii="Traditional Arabic" w:hAnsi="Traditional Arabic"/>
          <w:sz w:val="27"/>
          <w:vertAlign w:val="superscript"/>
          <w:rtl/>
        </w:rPr>
        <w:t>)</w:t>
      </w:r>
      <w:r w:rsidRPr="00002E57">
        <w:rPr>
          <w:rFonts w:ascii="Traditional Arabic" w:hAnsi="Traditional Arabic" w:hint="cs"/>
          <w:sz w:val="27"/>
          <w:rtl/>
        </w:rPr>
        <w:t xml:space="preserve"> معرفته من تكنيته وتسميته بغير معروف</w:t>
      </w:r>
      <w:r w:rsidR="00657EA3" w:rsidRPr="00002E57">
        <w:rPr>
          <w:rFonts w:ascii="Traditional Arabic" w:hAnsi="Traditional Arabic" w:hint="cs"/>
          <w:sz w:val="27"/>
          <w:rtl/>
        </w:rPr>
        <w:t>ٍ</w:t>
      </w:r>
      <w:r w:rsidRPr="00002E57">
        <w:rPr>
          <w:rFonts w:ascii="Traditional Arabic" w:hAnsi="Traditional Arabic" w:hint="cs"/>
          <w:sz w:val="27"/>
          <w:rtl/>
        </w:rPr>
        <w:t xml:space="preserve"> بذلك، </w:t>
      </w:r>
      <w:r w:rsidR="00657EA3" w:rsidRPr="00002E57">
        <w:rPr>
          <w:rFonts w:ascii="Traditional Arabic" w:hAnsi="Traditional Arabic" w:hint="cs"/>
          <w:sz w:val="27"/>
          <w:rtl/>
        </w:rPr>
        <w:t>ولو أنّ</w:t>
      </w:r>
      <w:r w:rsidRPr="00002E57">
        <w:rPr>
          <w:rFonts w:ascii="Traditional Arabic" w:hAnsi="Traditional Arabic" w:hint="cs"/>
          <w:sz w:val="27"/>
          <w:rtl/>
        </w:rPr>
        <w:t>ه يعرفه بذي اليدين لكان أ</w:t>
      </w:r>
      <w:r w:rsidR="00657EA3" w:rsidRPr="00002E57">
        <w:rPr>
          <w:rFonts w:ascii="Traditional Arabic" w:hAnsi="Traditional Arabic" w:hint="cs"/>
          <w:sz w:val="27"/>
          <w:rtl/>
        </w:rPr>
        <w:t>َ</w:t>
      </w:r>
      <w:r w:rsidRPr="00002E57">
        <w:rPr>
          <w:rFonts w:ascii="Traditional Arabic" w:hAnsi="Traditional Arabic" w:hint="cs"/>
          <w:sz w:val="27"/>
          <w:rtl/>
        </w:rPr>
        <w:t>و</w:t>
      </w:r>
      <w:r w:rsidR="00657EA3" w:rsidRPr="00002E57">
        <w:rPr>
          <w:rFonts w:ascii="Traditional Arabic" w:hAnsi="Traditional Arabic" w:hint="cs"/>
          <w:sz w:val="27"/>
          <w:rtl/>
        </w:rPr>
        <w:t>ْ</w:t>
      </w:r>
      <w:r w:rsidRPr="00002E57">
        <w:rPr>
          <w:rFonts w:ascii="Traditional Arabic" w:hAnsi="Traditional Arabic" w:hint="cs"/>
          <w:sz w:val="27"/>
          <w:rtl/>
        </w:rPr>
        <w:t>لى من تعريفه وتسميته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8"/>
      </w:r>
      <w:r w:rsidRPr="00002E57">
        <w:rPr>
          <w:rFonts w:ascii="Traditional Arabic" w:hAnsi="Traditional Arabic"/>
          <w:sz w:val="27"/>
          <w:vertAlign w:val="superscript"/>
          <w:rtl/>
        </w:rPr>
        <w:t>)</w:t>
      </w:r>
      <w:r w:rsidRPr="00002E57">
        <w:rPr>
          <w:rFonts w:ascii="Traditional Arabic" w:hAnsi="Traditional Arabic" w:hint="cs"/>
          <w:sz w:val="27"/>
          <w:rtl/>
        </w:rPr>
        <w:t xml:space="preserve"> بعمر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69"/>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 xml:space="preserve"> فإنّ</w:t>
      </w:r>
      <w:r w:rsidR="00A47114" w:rsidRPr="00002E57">
        <w:rPr>
          <w:rFonts w:ascii="Traditional Arabic" w:hAnsi="Traditional Arabic" w:hint="cs"/>
          <w:sz w:val="27"/>
          <w:rtl/>
        </w:rPr>
        <w:t xml:space="preserve"> المنكر له يقول: مَنْ ذو اليدين؟ ومَنْ عمر</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70"/>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ومَنْ هو [ابن] عبد عمرو؟ هذا كلّ</w:t>
      </w:r>
      <w:r w:rsidRPr="00002E57">
        <w:rPr>
          <w:rFonts w:ascii="Traditional Arabic" w:hAnsi="Traditional Arabic" w:hint="cs"/>
          <w:sz w:val="27"/>
          <w:rtl/>
        </w:rPr>
        <w:t>ُ</w:t>
      </w:r>
      <w:r w:rsidR="00A47114" w:rsidRPr="00002E57">
        <w:rPr>
          <w:rFonts w:ascii="Traditional Arabic" w:hAnsi="Traditional Arabic" w:hint="cs"/>
          <w:sz w:val="27"/>
          <w:rtl/>
        </w:rPr>
        <w:t>ه مجهول</w:t>
      </w:r>
      <w:r w:rsidRPr="00002E57">
        <w:rPr>
          <w:rFonts w:ascii="Traditional Arabic" w:hAnsi="Traditional Arabic" w:hint="cs"/>
          <w:sz w:val="27"/>
          <w:rtl/>
        </w:rPr>
        <w:t>ٌ</w:t>
      </w:r>
      <w:r w:rsidR="00A47114" w:rsidRPr="00002E57">
        <w:rPr>
          <w:rFonts w:ascii="Traditional Arabic" w:hAnsi="Traditional Arabic" w:hint="cs"/>
          <w:sz w:val="27"/>
          <w:rtl/>
        </w:rPr>
        <w:t xml:space="preserve"> غير معروف.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ودعواه أنّه قد روى الن</w:t>
      </w:r>
      <w:r w:rsidR="00A47114" w:rsidRPr="00002E57">
        <w:rPr>
          <w:rFonts w:ascii="Traditional Arabic" w:hAnsi="Traditional Arabic" w:hint="cs"/>
          <w:sz w:val="27"/>
          <w:rtl/>
        </w:rPr>
        <w:t>اس عنه دعوى بلا برهان عليها، وما</w:t>
      </w:r>
      <w:r w:rsidRPr="00002E57">
        <w:rPr>
          <w:rFonts w:ascii="Traditional Arabic" w:hAnsi="Traditional Arabic" w:hint="cs"/>
          <w:sz w:val="27"/>
          <w:rtl/>
        </w:rPr>
        <w:t xml:space="preserve"> وجدنا في أصول الفقهاء ولا الرواة حديثاً عن هذا الر</w:t>
      </w:r>
      <w:r w:rsidR="00A47114" w:rsidRPr="00002E57">
        <w:rPr>
          <w:rFonts w:ascii="Traditional Arabic" w:hAnsi="Traditional Arabic" w:hint="cs"/>
          <w:sz w:val="27"/>
          <w:rtl/>
        </w:rPr>
        <w:t>جل، ولا ذ</w:t>
      </w:r>
      <w:r w:rsidRPr="00002E57">
        <w:rPr>
          <w:rFonts w:ascii="Traditional Arabic" w:hAnsi="Traditional Arabic" w:hint="cs"/>
          <w:sz w:val="27"/>
          <w:rtl/>
        </w:rPr>
        <w:t>ِ</w:t>
      </w:r>
      <w:r w:rsidR="00A47114" w:rsidRPr="00002E57">
        <w:rPr>
          <w:rFonts w:ascii="Traditional Arabic" w:hAnsi="Traditional Arabic" w:hint="cs"/>
          <w:sz w:val="27"/>
          <w:rtl/>
        </w:rPr>
        <w:t>ك</w:t>
      </w:r>
      <w:r w:rsidRPr="00002E57">
        <w:rPr>
          <w:rFonts w:ascii="Traditional Arabic" w:hAnsi="Traditional Arabic" w:hint="cs"/>
          <w:sz w:val="27"/>
          <w:rtl/>
        </w:rPr>
        <w:t>ْ</w:t>
      </w:r>
      <w:r w:rsidR="00A47114" w:rsidRPr="00002E57">
        <w:rPr>
          <w:rFonts w:ascii="Traditional Arabic" w:hAnsi="Traditional Arabic" w:hint="cs"/>
          <w:sz w:val="27"/>
          <w:rtl/>
        </w:rPr>
        <w:t xml:space="preserve">راً له. </w:t>
      </w:r>
    </w:p>
    <w:p w:rsidR="00A47114" w:rsidRPr="00002E57" w:rsidRDefault="00657EA3" w:rsidP="00DA27EA">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لو كان معروفاً</w:t>
      </w:r>
      <w:r w:rsidRPr="00002E57">
        <w:rPr>
          <w:rFonts w:ascii="Traditional Arabic" w:hAnsi="Traditional Arabic" w:hint="cs"/>
          <w:sz w:val="27"/>
          <w:rtl/>
        </w:rPr>
        <w:t>،</w:t>
      </w:r>
      <w:r w:rsidR="00A47114" w:rsidRPr="00002E57">
        <w:rPr>
          <w:rFonts w:ascii="Traditional Arabic" w:hAnsi="Traditional Arabic" w:hint="cs"/>
          <w:sz w:val="27"/>
          <w:rtl/>
        </w:rPr>
        <w:t xml:space="preserve"> كمعاذ بن جبل، وعبدالله بن مسعود، وأبي هريرة، وأمثالهم</w:t>
      </w:r>
      <w:r w:rsidRPr="00002E57">
        <w:rPr>
          <w:rFonts w:ascii="Traditional Arabic" w:hAnsi="Traditional Arabic" w:hint="cs"/>
          <w:sz w:val="27"/>
          <w:rtl/>
        </w:rPr>
        <w:t>،</w:t>
      </w:r>
      <w:r w:rsidR="00A47114" w:rsidRPr="00002E57">
        <w:rPr>
          <w:rFonts w:ascii="Traditional Arabic" w:hAnsi="Traditional Arabic" w:hint="cs"/>
          <w:sz w:val="27"/>
          <w:rtl/>
        </w:rPr>
        <w:t xml:space="preserve"> لكان ما تفرَّد به غير معمول عليه؛ لما ذكرنا من سقوط العمل بأخبار الآحاد، كيف وقد بيَّن</w:t>
      </w:r>
      <w:r w:rsidRPr="00002E57">
        <w:rPr>
          <w:rFonts w:ascii="Traditional Arabic" w:hAnsi="Traditional Arabic" w:hint="cs"/>
          <w:sz w:val="27"/>
          <w:rtl/>
        </w:rPr>
        <w:t>ّا أنّ</w:t>
      </w:r>
      <w:r w:rsidR="00A47114" w:rsidRPr="00002E57">
        <w:rPr>
          <w:rFonts w:ascii="Traditional Arabic" w:hAnsi="Traditional Arabic" w:hint="cs"/>
          <w:sz w:val="27"/>
          <w:rtl/>
        </w:rPr>
        <w:t xml:space="preserve"> الرَّج</w:t>
      </w:r>
      <w:r w:rsidRPr="00002E57">
        <w:rPr>
          <w:rFonts w:ascii="Traditional Arabic" w:hAnsi="Traditional Arabic" w:hint="cs"/>
          <w:sz w:val="27"/>
          <w:rtl/>
        </w:rPr>
        <w:t>ُ</w:t>
      </w:r>
      <w:r w:rsidR="00A47114" w:rsidRPr="00002E57">
        <w:rPr>
          <w:rFonts w:ascii="Traditional Arabic" w:hAnsi="Traditional Arabic" w:hint="cs"/>
          <w:sz w:val="27"/>
          <w:rtl/>
        </w:rPr>
        <w:t>ل مجهول</w:t>
      </w:r>
      <w:r w:rsidRPr="00002E57">
        <w:rPr>
          <w:rFonts w:ascii="Traditional Arabic" w:hAnsi="Traditional Arabic" w:hint="cs"/>
          <w:sz w:val="27"/>
          <w:rtl/>
        </w:rPr>
        <w:t>ٌ</w:t>
      </w:r>
      <w:r w:rsidR="00A47114" w:rsidRPr="00002E57">
        <w:rPr>
          <w:rFonts w:ascii="Traditional Arabic" w:hAnsi="Traditional Arabic" w:hint="cs"/>
          <w:sz w:val="27"/>
          <w:rtl/>
        </w:rPr>
        <w:t xml:space="preserve"> غير معروف</w:t>
      </w:r>
      <w:r w:rsidRPr="00002E57">
        <w:rPr>
          <w:rFonts w:ascii="Traditional Arabic" w:hAnsi="Traditional Arabic" w:hint="cs"/>
          <w:sz w:val="27"/>
          <w:rtl/>
        </w:rPr>
        <w:t>؟!</w:t>
      </w:r>
      <w:r w:rsidR="00A47114" w:rsidRPr="00002E57">
        <w:rPr>
          <w:rFonts w:ascii="Traditional Arabic" w:hAnsi="Traditional Arabic" w:hint="cs"/>
          <w:sz w:val="27"/>
          <w:rtl/>
        </w:rPr>
        <w:t xml:space="preserve"> فهو</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71"/>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متناقض</w:t>
      </w:r>
      <w:r w:rsidRPr="00002E57">
        <w:rPr>
          <w:rFonts w:ascii="Traditional Arabic" w:hAnsi="Traditional Arabic" w:hint="cs"/>
          <w:sz w:val="27"/>
          <w:rtl/>
        </w:rPr>
        <w:t>ٌ</w:t>
      </w:r>
      <w:r w:rsidR="00A47114" w:rsidRPr="00002E57">
        <w:rPr>
          <w:rFonts w:ascii="Traditional Arabic" w:hAnsi="Traditional Arabic" w:hint="cs"/>
          <w:sz w:val="27"/>
          <w:rtl/>
        </w:rPr>
        <w:t xml:space="preserve"> [باطل] بما لا شبهة فيه عند العقلاء.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ومن العجب بعد هذا كلّ</w:t>
      </w:r>
      <w:r w:rsidR="00657EA3" w:rsidRPr="00002E57">
        <w:rPr>
          <w:rFonts w:ascii="Traditional Arabic" w:hAnsi="Traditional Arabic" w:hint="cs"/>
          <w:sz w:val="27"/>
          <w:rtl/>
        </w:rPr>
        <w:t>ِ</w:t>
      </w:r>
      <w:r w:rsidRPr="00002E57">
        <w:rPr>
          <w:rFonts w:ascii="Traditional Arabic" w:hAnsi="Traditional Arabic" w:hint="cs"/>
          <w:sz w:val="27"/>
          <w:rtl/>
        </w:rPr>
        <w:t xml:space="preserve">ه </w:t>
      </w:r>
      <w:r w:rsidR="00657EA3" w:rsidRPr="00002E57">
        <w:rPr>
          <w:rFonts w:ascii="Traditional Arabic" w:hAnsi="Traditional Arabic" w:hint="cs"/>
          <w:sz w:val="27"/>
          <w:rtl/>
        </w:rPr>
        <w:t>أنّ خبر ذي اليدين يتضمَّن أنّ</w:t>
      </w:r>
      <w:r w:rsidRPr="00002E57">
        <w:rPr>
          <w:rFonts w:ascii="Traditional Arabic" w:hAnsi="Traditional Arabic" w:hint="cs"/>
          <w:sz w:val="27"/>
          <w:rtl/>
        </w:rPr>
        <w:t xml:space="preserve"> النبي</w:t>
      </w:r>
      <w:r w:rsidR="00657EA3"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سها</w:t>
      </w:r>
      <w:r w:rsidR="00657EA3" w:rsidRPr="00002E57">
        <w:rPr>
          <w:rFonts w:ascii="Traditional Arabic" w:hAnsi="Traditional Arabic" w:hint="cs"/>
          <w:sz w:val="27"/>
          <w:rtl/>
        </w:rPr>
        <w:t>،</w:t>
      </w:r>
      <w:r w:rsidRPr="00002E57">
        <w:rPr>
          <w:rFonts w:ascii="Traditional Arabic" w:hAnsi="Traditional Arabic" w:hint="cs"/>
          <w:sz w:val="27"/>
          <w:rtl/>
        </w:rPr>
        <w:t xml:space="preserve"> فلم يشعر بسهوه أحد من المصل</w:t>
      </w:r>
      <w:r w:rsidR="00657EA3" w:rsidRPr="00002E57">
        <w:rPr>
          <w:rFonts w:ascii="Traditional Arabic" w:hAnsi="Traditional Arabic" w:hint="cs"/>
          <w:sz w:val="27"/>
          <w:rtl/>
        </w:rPr>
        <w:t>ّ</w:t>
      </w:r>
      <w:r w:rsidRPr="00002E57">
        <w:rPr>
          <w:rFonts w:ascii="Traditional Arabic" w:hAnsi="Traditional Arabic" w:hint="cs"/>
          <w:sz w:val="27"/>
          <w:rtl/>
        </w:rPr>
        <w:t xml:space="preserve">ين معه من بني هاشم، والمهاجرين، والأنصار، </w:t>
      </w:r>
      <w:r w:rsidR="00657EA3" w:rsidRPr="00002E57">
        <w:rPr>
          <w:rFonts w:ascii="Traditional Arabic" w:hAnsi="Traditional Arabic" w:hint="cs"/>
          <w:sz w:val="27"/>
          <w:rtl/>
        </w:rPr>
        <w:t>ووجوه الص</w:t>
      </w:r>
      <w:r w:rsidRPr="00002E57">
        <w:rPr>
          <w:rFonts w:ascii="Traditional Arabic" w:hAnsi="Traditional Arabic" w:hint="cs"/>
          <w:sz w:val="27"/>
          <w:rtl/>
        </w:rPr>
        <w:t>حابة، وسادات</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2"/>
      </w:r>
      <w:r w:rsidRPr="00002E57">
        <w:rPr>
          <w:rFonts w:ascii="Traditional Arabic" w:hAnsi="Traditional Arabic"/>
          <w:sz w:val="27"/>
          <w:vertAlign w:val="superscript"/>
          <w:rtl/>
        </w:rPr>
        <w:t>)</w:t>
      </w:r>
      <w:r w:rsidR="00657EA3" w:rsidRPr="00002E57">
        <w:rPr>
          <w:rFonts w:ascii="Traditional Arabic" w:hAnsi="Traditional Arabic" w:hint="cs"/>
          <w:sz w:val="27"/>
          <w:rtl/>
        </w:rPr>
        <w:t xml:space="preserve"> الن</w:t>
      </w:r>
      <w:r w:rsidRPr="00002E57">
        <w:rPr>
          <w:rFonts w:ascii="Traditional Arabic" w:hAnsi="Traditional Arabic" w:hint="cs"/>
          <w:sz w:val="27"/>
          <w:rtl/>
        </w:rPr>
        <w:t>اس، ولا نظر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3"/>
      </w:r>
      <w:r w:rsidRPr="00002E57">
        <w:rPr>
          <w:rFonts w:ascii="Traditional Arabic" w:hAnsi="Traditional Arabic"/>
          <w:sz w:val="27"/>
          <w:vertAlign w:val="superscript"/>
          <w:rtl/>
        </w:rPr>
        <w:t>)</w:t>
      </w:r>
      <w:r w:rsidRPr="00002E57">
        <w:rPr>
          <w:rFonts w:ascii="Traditional Arabic" w:hAnsi="Traditional Arabic" w:hint="cs"/>
          <w:sz w:val="27"/>
          <w:rtl/>
        </w:rPr>
        <w:t xml:space="preserve"> إلى ذلك</w:t>
      </w:r>
      <w:r w:rsidR="00657EA3" w:rsidRPr="00002E57">
        <w:rPr>
          <w:rFonts w:ascii="Traditional Arabic" w:hAnsi="Traditional Arabic" w:hint="cs"/>
          <w:sz w:val="27"/>
          <w:rtl/>
        </w:rPr>
        <w:t>،</w:t>
      </w:r>
      <w:r w:rsidRPr="00002E57">
        <w:rPr>
          <w:rFonts w:ascii="Traditional Arabic" w:hAnsi="Traditional Arabic" w:hint="cs"/>
          <w:sz w:val="27"/>
          <w:rtl/>
        </w:rPr>
        <w:t xml:space="preserve"> ولا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4"/>
      </w:r>
      <w:r w:rsidRPr="00002E57">
        <w:rPr>
          <w:rFonts w:ascii="Traditional Arabic" w:hAnsi="Traditional Arabic"/>
          <w:sz w:val="27"/>
          <w:vertAlign w:val="superscript"/>
          <w:rtl/>
        </w:rPr>
        <w:t>)</w:t>
      </w:r>
      <w:r w:rsidRPr="00002E57">
        <w:rPr>
          <w:rFonts w:ascii="Traditional Arabic" w:hAnsi="Traditional Arabic" w:hint="cs"/>
          <w:sz w:val="27"/>
          <w:rtl/>
        </w:rPr>
        <w:t>عرفه</w:t>
      </w:r>
      <w:r w:rsidR="00657EA3" w:rsidRPr="00002E57">
        <w:rPr>
          <w:rFonts w:ascii="Traditional Arabic" w:hAnsi="Traditional Arabic" w:hint="cs"/>
          <w:sz w:val="27"/>
          <w:rtl/>
        </w:rPr>
        <w:t>،</w:t>
      </w:r>
      <w:r w:rsidRPr="00002E57">
        <w:rPr>
          <w:rFonts w:ascii="Traditional Arabic" w:hAnsi="Traditional Arabic" w:hint="cs"/>
          <w:sz w:val="27"/>
          <w:rtl/>
        </w:rPr>
        <w:t xml:space="preserve"> إلاّ ذو اليدين المجهول، الذي لا يعرفه أحد</w:t>
      </w:r>
      <w:r w:rsidR="00657EA3" w:rsidRPr="00002E57">
        <w:rPr>
          <w:rFonts w:ascii="Traditional Arabic" w:hAnsi="Traditional Arabic" w:hint="cs"/>
          <w:sz w:val="27"/>
          <w:rtl/>
        </w:rPr>
        <w:t>ٌ</w:t>
      </w:r>
      <w:r w:rsidRPr="00002E57">
        <w:rPr>
          <w:rFonts w:ascii="Traditional Arabic" w:hAnsi="Traditional Arabic" w:hint="cs"/>
          <w:sz w:val="27"/>
          <w:rtl/>
        </w:rPr>
        <w:t>، ولعلّ</w:t>
      </w:r>
      <w:r w:rsidR="00657EA3" w:rsidRPr="00002E57">
        <w:rPr>
          <w:rFonts w:ascii="Traditional Arabic" w:hAnsi="Traditional Arabic" w:hint="cs"/>
          <w:sz w:val="27"/>
          <w:rtl/>
        </w:rPr>
        <w:t>َ</w:t>
      </w:r>
      <w:r w:rsidRPr="00002E57">
        <w:rPr>
          <w:rFonts w:ascii="Traditional Arabic" w:hAnsi="Traditional Arabic" w:hint="cs"/>
          <w:sz w:val="27"/>
          <w:rtl/>
        </w:rPr>
        <w:t xml:space="preserve">ه من بعض الأعراب.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أو شعر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5"/>
      </w:r>
      <w:r w:rsidRPr="00002E57">
        <w:rPr>
          <w:rFonts w:ascii="Traditional Arabic" w:hAnsi="Traditional Arabic"/>
          <w:sz w:val="27"/>
          <w:vertAlign w:val="superscript"/>
          <w:rtl/>
        </w:rPr>
        <w:t>)</w:t>
      </w:r>
      <w:r w:rsidRPr="00002E57">
        <w:rPr>
          <w:rFonts w:ascii="Traditional Arabic" w:hAnsi="Traditional Arabic" w:hint="cs"/>
          <w:sz w:val="27"/>
          <w:rtl/>
        </w:rPr>
        <w:t xml:space="preserve"> القوم به فلم ينبّ</w:t>
      </w:r>
      <w:r w:rsidR="00657EA3" w:rsidRPr="00002E57">
        <w:rPr>
          <w:rFonts w:ascii="Traditional Arabic" w:hAnsi="Traditional Arabic" w:hint="cs"/>
          <w:sz w:val="27"/>
          <w:rtl/>
        </w:rPr>
        <w:t>ِ</w:t>
      </w:r>
      <w:r w:rsidRPr="00002E57">
        <w:rPr>
          <w:rFonts w:ascii="Traditional Arabic" w:hAnsi="Traditional Arabic" w:hint="cs"/>
          <w:sz w:val="27"/>
          <w:rtl/>
        </w:rPr>
        <w:t>ه أحد</w:t>
      </w:r>
      <w:r w:rsidR="00657EA3" w:rsidRPr="00002E57">
        <w:rPr>
          <w:rFonts w:ascii="Traditional Arabic" w:hAnsi="Traditional Arabic" w:hint="cs"/>
          <w:sz w:val="27"/>
          <w:rtl/>
        </w:rPr>
        <w:t>ٌ</w:t>
      </w:r>
      <w:r w:rsidRPr="00002E57">
        <w:rPr>
          <w:rFonts w:ascii="Traditional Arabic" w:hAnsi="Traditional Arabic" w:hint="cs"/>
          <w:sz w:val="27"/>
          <w:rtl/>
        </w:rPr>
        <w:t xml:space="preserve"> منهم على غ</w:t>
      </w:r>
      <w:r w:rsidR="00657EA3" w:rsidRPr="00002E57">
        <w:rPr>
          <w:rFonts w:ascii="Traditional Arabic" w:hAnsi="Traditional Arabic" w:hint="cs"/>
          <w:sz w:val="27"/>
          <w:rtl/>
        </w:rPr>
        <w:t>َ</w:t>
      </w:r>
      <w:r w:rsidRPr="00002E57">
        <w:rPr>
          <w:rFonts w:ascii="Traditional Arabic" w:hAnsi="Traditional Arabic" w:hint="cs"/>
          <w:sz w:val="27"/>
          <w:rtl/>
        </w:rPr>
        <w:t>ل</w:t>
      </w:r>
      <w:r w:rsidR="00657EA3" w:rsidRPr="00002E57">
        <w:rPr>
          <w:rFonts w:ascii="Traditional Arabic" w:hAnsi="Traditional Arabic" w:hint="cs"/>
          <w:sz w:val="27"/>
          <w:rtl/>
        </w:rPr>
        <w:t>َ</w:t>
      </w:r>
      <w:r w:rsidRPr="00002E57">
        <w:rPr>
          <w:rFonts w:ascii="Traditional Arabic" w:hAnsi="Traditional Arabic" w:hint="cs"/>
          <w:sz w:val="27"/>
          <w:rtl/>
        </w:rPr>
        <w:t xml:space="preserve">طه، </w:t>
      </w:r>
      <w:r w:rsidR="00657EA3" w:rsidRPr="00002E57">
        <w:rPr>
          <w:rFonts w:ascii="Traditional Arabic" w:hAnsi="Traditional Arabic" w:hint="cs"/>
          <w:sz w:val="27"/>
          <w:rtl/>
        </w:rPr>
        <w:t>ولا رأى صلاح الدين والد</w:t>
      </w:r>
      <w:r w:rsidRPr="00002E57">
        <w:rPr>
          <w:rFonts w:ascii="Traditional Arabic" w:hAnsi="Traditional Arabic" w:hint="cs"/>
          <w:sz w:val="27"/>
          <w:rtl/>
        </w:rPr>
        <w:t>نيا بذكر ذلك له</w:t>
      </w:r>
      <w:r w:rsidR="00657EA3" w:rsidRPr="00002E57">
        <w:rPr>
          <w:rFonts w:ascii="Traditional Arabic" w:hAnsi="Traditional Arabic" w:hint="cs"/>
          <w:sz w:val="27"/>
          <w:rtl/>
        </w:rPr>
        <w:t>، إلا المجهول من الن</w:t>
      </w:r>
      <w:r w:rsidRPr="00002E57">
        <w:rPr>
          <w:rFonts w:ascii="Traditional Arabic" w:hAnsi="Traditional Arabic" w:hint="cs"/>
          <w:sz w:val="27"/>
          <w:rtl/>
        </w:rPr>
        <w:t xml:space="preserve">اس.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ثمّ لم يكن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6"/>
      </w:r>
      <w:r w:rsidRPr="00002E57">
        <w:rPr>
          <w:rFonts w:ascii="Traditional Arabic" w:hAnsi="Traditional Arabic"/>
          <w:sz w:val="27"/>
          <w:vertAlign w:val="superscript"/>
          <w:rtl/>
        </w:rPr>
        <w:t>)</w:t>
      </w:r>
      <w:r w:rsidRPr="00002E57">
        <w:rPr>
          <w:rFonts w:ascii="Traditional Arabic" w:hAnsi="Traditional Arabic" w:hint="cs"/>
          <w:sz w:val="27"/>
          <w:rtl/>
        </w:rPr>
        <w:t xml:space="preserve"> يستشهد على [صحّة] قول ذي اليدين في</w:t>
      </w:r>
      <w:r w:rsidR="00657EA3" w:rsidRPr="00002E57">
        <w:rPr>
          <w:rFonts w:ascii="Traditional Arabic" w:hAnsi="Traditional Arabic" w:hint="cs"/>
          <w:sz w:val="27"/>
          <w:rtl/>
        </w:rPr>
        <w:t xml:space="preserve"> </w:t>
      </w:r>
      <w:r w:rsidRPr="00002E57">
        <w:rPr>
          <w:rFonts w:ascii="Traditional Arabic" w:hAnsi="Traditional Arabic" w:hint="cs"/>
          <w:sz w:val="27"/>
          <w:rtl/>
        </w:rPr>
        <w:t>ما أخبر به من السّ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7"/>
      </w:r>
      <w:r w:rsidRPr="00002E57">
        <w:rPr>
          <w:rFonts w:ascii="Traditional Arabic" w:hAnsi="Traditional Arabic"/>
          <w:sz w:val="27"/>
          <w:vertAlign w:val="superscript"/>
          <w:rtl/>
        </w:rPr>
        <w:t>)</w:t>
      </w:r>
      <w:r w:rsidRPr="00002E57">
        <w:rPr>
          <w:rFonts w:ascii="Traditional Arabic" w:hAnsi="Traditional Arabic" w:hint="cs"/>
          <w:sz w:val="27"/>
          <w:rtl/>
        </w:rPr>
        <w:t xml:space="preserve"> إلاّ أبا بكر وعمر، فإنّه سألهما عمّا ذكره ذو اليدين</w:t>
      </w:r>
      <w:r w:rsidR="00657EA3" w:rsidRPr="00002E57">
        <w:rPr>
          <w:rFonts w:ascii="Traditional Arabic" w:hAnsi="Traditional Arabic" w:hint="cs"/>
          <w:sz w:val="27"/>
          <w:rtl/>
        </w:rPr>
        <w:t>،</w:t>
      </w:r>
      <w:r w:rsidRPr="00002E57">
        <w:rPr>
          <w:rFonts w:ascii="Traditional Arabic" w:hAnsi="Traditional Arabic" w:hint="cs"/>
          <w:sz w:val="27"/>
          <w:rtl/>
        </w:rPr>
        <w:t xml:space="preserve"> ليعتمد على قولهما فيه، ولم يث</w:t>
      </w:r>
      <w:r w:rsidR="00657EA3" w:rsidRPr="00002E57">
        <w:rPr>
          <w:rFonts w:ascii="Traditional Arabic" w:hAnsi="Traditional Arabic" w:hint="cs"/>
          <w:sz w:val="27"/>
          <w:rtl/>
        </w:rPr>
        <w:t>ِ</w:t>
      </w:r>
      <w:r w:rsidRPr="00002E57">
        <w:rPr>
          <w:rFonts w:ascii="Traditional Arabic" w:hAnsi="Traditional Arabic" w:hint="cs"/>
          <w:sz w:val="27"/>
          <w:rtl/>
        </w:rPr>
        <w:t>ق</w:t>
      </w:r>
      <w:r w:rsidR="00657EA3" w:rsidRPr="00002E57">
        <w:rPr>
          <w:rFonts w:ascii="Traditional Arabic" w:hAnsi="Traditional Arabic" w:hint="cs"/>
          <w:sz w:val="27"/>
          <w:rtl/>
        </w:rPr>
        <w:t>ْ</w:t>
      </w:r>
      <w:r w:rsidRPr="00002E57">
        <w:rPr>
          <w:rFonts w:ascii="Traditional Arabic" w:hAnsi="Traditional Arabic" w:hint="cs"/>
          <w:sz w:val="27"/>
          <w:rtl/>
        </w:rPr>
        <w:t xml:space="preserve"> بغيرهما في ذلك</w:t>
      </w:r>
      <w:r w:rsidR="00657EA3" w:rsidRPr="00002E57">
        <w:rPr>
          <w:rFonts w:ascii="Traditional Arabic" w:hAnsi="Traditional Arabic" w:hint="cs"/>
          <w:sz w:val="27"/>
          <w:rtl/>
        </w:rPr>
        <w:t>،</w:t>
      </w:r>
      <w:r w:rsidRPr="00002E57">
        <w:rPr>
          <w:rFonts w:ascii="Traditional Arabic" w:hAnsi="Traditional Arabic" w:hint="cs"/>
          <w:sz w:val="27"/>
          <w:rtl/>
        </w:rPr>
        <w:t xml:space="preserve"> ولا سكن إلى أحد</w:t>
      </w:r>
      <w:r w:rsidR="00657EA3" w:rsidRPr="00002E57">
        <w:rPr>
          <w:rFonts w:ascii="Traditional Arabic" w:hAnsi="Traditional Arabic" w:hint="cs"/>
          <w:sz w:val="27"/>
          <w:rtl/>
        </w:rPr>
        <w:t>ٍ</w:t>
      </w:r>
      <w:r w:rsidRPr="00002E57">
        <w:rPr>
          <w:rFonts w:ascii="Traditional Arabic" w:hAnsi="Traditional Arabic" w:hint="cs"/>
          <w:sz w:val="27"/>
          <w:rtl/>
        </w:rPr>
        <w:t xml:space="preserve"> سواهما في معناه. </w:t>
      </w:r>
    </w:p>
    <w:p w:rsidR="00A47114" w:rsidRPr="00002E57" w:rsidRDefault="00657EA3" w:rsidP="00002E57">
      <w:pPr>
        <w:rPr>
          <w:rFonts w:ascii="Traditional Arabic" w:hAnsi="Traditional Arabic"/>
          <w:sz w:val="27"/>
          <w:rtl/>
        </w:rPr>
      </w:pPr>
      <w:r w:rsidRPr="00002E57">
        <w:rPr>
          <w:rFonts w:ascii="Traditional Arabic" w:hAnsi="Traditional Arabic" w:hint="cs"/>
          <w:sz w:val="27"/>
          <w:rtl/>
        </w:rPr>
        <w:lastRenderedPageBreak/>
        <w:t>وإنّ</w:t>
      </w:r>
      <w:r w:rsidR="00A47114" w:rsidRPr="00002E57">
        <w:rPr>
          <w:rFonts w:ascii="Traditional Arabic" w:hAnsi="Traditional Arabic" w:hint="cs"/>
          <w:sz w:val="27"/>
          <w:rtl/>
        </w:rPr>
        <w:t xml:space="preserve"> شيعياً يعتمد على هذا الحديث في الحكم على النبي</w:t>
      </w:r>
      <w:r w:rsidRPr="00002E57">
        <w:rPr>
          <w:rFonts w:ascii="Traditional Arabic" w:hAnsi="Traditional Arabic" w:hint="cs"/>
          <w:sz w:val="27"/>
          <w:rtl/>
        </w:rPr>
        <w:t>ّ</w:t>
      </w:r>
      <w:r w:rsidR="00F04CB2" w:rsidRPr="00F04CB2">
        <w:rPr>
          <w:rFonts w:ascii="Mosawi" w:hAnsi="Mosawi" w:cs="Mosawi"/>
          <w:sz w:val="22"/>
          <w:szCs w:val="22"/>
          <w:rtl/>
        </w:rPr>
        <w:t>|</w:t>
      </w:r>
      <w:r w:rsidR="00A47114" w:rsidRPr="00002E57">
        <w:rPr>
          <w:rFonts w:ascii="Traditional Arabic" w:hAnsi="Traditional Arabic" w:hint="cs"/>
          <w:sz w:val="27"/>
          <w:rtl/>
        </w:rPr>
        <w:t xml:space="preserve"> بالغلط والنقص، وارتفاع العصمة عنه من العباد، لناقص العقل، ضعيف الرأي، قريب</w:t>
      </w:r>
      <w:r w:rsidRPr="00002E57">
        <w:rPr>
          <w:rFonts w:ascii="Traditional Arabic" w:hAnsi="Traditional Arabic" w:hint="cs"/>
          <w:sz w:val="27"/>
          <w:rtl/>
        </w:rPr>
        <w:t>ٌ</w:t>
      </w:r>
      <w:r w:rsidR="00A47114" w:rsidRPr="00002E57">
        <w:rPr>
          <w:rFonts w:ascii="Traditional Arabic" w:hAnsi="Traditional Arabic" w:hint="cs"/>
          <w:sz w:val="27"/>
          <w:rtl/>
        </w:rPr>
        <w:t xml:space="preserve"> إلى ذوي الآفات</w:t>
      </w:r>
      <w:r w:rsidRPr="00002E57">
        <w:rPr>
          <w:rFonts w:ascii="Traditional Arabic" w:hAnsi="Traditional Arabic" w:hint="cs"/>
          <w:sz w:val="27"/>
          <w:rtl/>
        </w:rPr>
        <w:t>،</w:t>
      </w:r>
      <w:r w:rsidR="00A47114" w:rsidRPr="00002E57">
        <w:rPr>
          <w:rFonts w:ascii="Traditional Arabic" w:hAnsi="Traditional Arabic" w:hint="cs"/>
          <w:sz w:val="27"/>
          <w:rtl/>
        </w:rPr>
        <w:t xml:space="preserve"> الم</w:t>
      </w:r>
      <w:r w:rsidRPr="00002E57">
        <w:rPr>
          <w:rFonts w:ascii="Traditional Arabic" w:hAnsi="Traditional Arabic" w:hint="cs"/>
          <w:sz w:val="27"/>
          <w:rtl/>
        </w:rPr>
        <w:t>ُ</w:t>
      </w:r>
      <w:r w:rsidR="00A47114" w:rsidRPr="00002E57">
        <w:rPr>
          <w:rFonts w:ascii="Traditional Arabic" w:hAnsi="Traditional Arabic" w:hint="cs"/>
          <w:sz w:val="27"/>
          <w:rtl/>
        </w:rPr>
        <w:t>س</w:t>
      </w:r>
      <w:r w:rsidRPr="00002E57">
        <w:rPr>
          <w:rFonts w:ascii="Traditional Arabic" w:hAnsi="Traditional Arabic" w:hint="cs"/>
          <w:sz w:val="27"/>
          <w:rtl/>
        </w:rPr>
        <w:t>ْ</w:t>
      </w:r>
      <w:r w:rsidR="00A47114" w:rsidRPr="00002E57">
        <w:rPr>
          <w:rFonts w:ascii="Traditional Arabic" w:hAnsi="Traditional Arabic" w:hint="cs"/>
          <w:sz w:val="27"/>
          <w:rtl/>
        </w:rPr>
        <w:t>ق</w:t>
      </w:r>
      <w:r w:rsidRPr="00002E57">
        <w:rPr>
          <w:rFonts w:ascii="Traditional Arabic" w:hAnsi="Traditional Arabic" w:hint="cs"/>
          <w:sz w:val="27"/>
          <w:rtl/>
        </w:rPr>
        <w:t>ِ</w:t>
      </w:r>
      <w:r w:rsidR="00A47114" w:rsidRPr="00002E57">
        <w:rPr>
          <w:rFonts w:ascii="Traditional Arabic" w:hAnsi="Traditional Arabic" w:hint="cs"/>
          <w:sz w:val="27"/>
          <w:rtl/>
        </w:rPr>
        <w:t>طة عنهم التكليف، وهو حسب</w:t>
      </w:r>
      <w:r w:rsidRPr="00002E57">
        <w:rPr>
          <w:rFonts w:ascii="Traditional Arabic" w:hAnsi="Traditional Arabic" w:hint="cs"/>
          <w:sz w:val="27"/>
          <w:rtl/>
        </w:rPr>
        <w:t>ُ</w:t>
      </w:r>
      <w:r w:rsidR="00A47114" w:rsidRPr="00002E57">
        <w:rPr>
          <w:rFonts w:ascii="Traditional Arabic" w:hAnsi="Traditional Arabic" w:hint="cs"/>
          <w:sz w:val="27"/>
          <w:rtl/>
        </w:rPr>
        <w:t>نا ونعم الوكيل</w:t>
      </w:r>
      <w:r w:rsidR="00A47114" w:rsidRPr="00002E57">
        <w:rPr>
          <w:rFonts w:hint="eastAsia"/>
          <w:sz w:val="27"/>
          <w:rtl/>
        </w:rPr>
        <w:t>»</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78"/>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قلت</w:t>
      </w:r>
      <w:r w:rsidR="00657EA3" w:rsidRPr="00002E57">
        <w:rPr>
          <w:rFonts w:ascii="Traditional Arabic" w:hAnsi="Traditional Arabic" w:hint="cs"/>
          <w:sz w:val="27"/>
          <w:rtl/>
        </w:rPr>
        <w:t>ُ</w:t>
      </w:r>
      <w:r w:rsidRPr="00002E57">
        <w:rPr>
          <w:rFonts w:ascii="Traditional Arabic" w:hAnsi="Traditional Arabic" w:hint="cs"/>
          <w:sz w:val="27"/>
          <w:rtl/>
        </w:rPr>
        <w:t xml:space="preserve"> ـ وبالله التوفيق ـ: </w:t>
      </w:r>
      <w:r w:rsidRPr="00002E57">
        <w:rPr>
          <w:rFonts w:ascii="Traditional Arabic" w:hAnsi="Traditional Arabic" w:hint="cs"/>
          <w:b/>
          <w:bCs/>
          <w:sz w:val="27"/>
          <w:rtl/>
        </w:rPr>
        <w:t>(أمّا ما ذكره من أنّ الكلام في ذلك لم يكن صنعته)</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657EA3" w:rsidRPr="00002E57">
        <w:rPr>
          <w:rFonts w:ascii="Traditional Arabic" w:hAnsi="Traditional Arabic" w:hint="cs"/>
          <w:sz w:val="27"/>
          <w:rtl/>
        </w:rPr>
        <w:t>إ</w:t>
      </w:r>
      <w:r w:rsidRPr="00002E57">
        <w:rPr>
          <w:rFonts w:ascii="Traditional Arabic" w:hAnsi="Traditional Arabic" w:hint="cs"/>
          <w:sz w:val="27"/>
          <w:rtl/>
        </w:rPr>
        <w:t>نّه ليس كلّ مَن</w:t>
      </w:r>
      <w:r w:rsidR="00657EA3" w:rsidRPr="00002E57">
        <w:rPr>
          <w:rFonts w:ascii="Traditional Arabic" w:hAnsi="Traditional Arabic" w:hint="cs"/>
          <w:sz w:val="27"/>
          <w:rtl/>
        </w:rPr>
        <w:t>ْ</w:t>
      </w:r>
      <w:r w:rsidRPr="00002E57">
        <w:rPr>
          <w:rFonts w:ascii="Traditional Arabic" w:hAnsi="Traditional Arabic" w:hint="cs"/>
          <w:sz w:val="27"/>
          <w:rtl/>
        </w:rPr>
        <w:t xml:space="preserve"> لم يعرف اصطلاحات المتكل</w:t>
      </w:r>
      <w:r w:rsidR="00657EA3" w:rsidRPr="00002E57">
        <w:rPr>
          <w:rFonts w:ascii="Traditional Arabic" w:hAnsi="Traditional Arabic" w:hint="cs"/>
          <w:sz w:val="27"/>
          <w:rtl/>
        </w:rPr>
        <w:t>ِّ</w:t>
      </w:r>
      <w:r w:rsidRPr="00002E57">
        <w:rPr>
          <w:rFonts w:ascii="Traditional Arabic" w:hAnsi="Traditional Arabic" w:hint="cs"/>
          <w:sz w:val="27"/>
          <w:rtl/>
        </w:rPr>
        <w:t>مين لا يعرف الكلام في شيء، كيف وقد أشار إليه الحجّة صلوات الله عليه في الرؤيا ـ ورؤيانا للمعصوم من النبيّ والإمام</w:t>
      </w:r>
      <w:r w:rsidR="009C7C81" w:rsidRPr="009C7C81">
        <w:rPr>
          <w:rFonts w:ascii="Mosawi" w:hAnsi="Mosawi" w:cs="Mosawi"/>
          <w:sz w:val="24"/>
          <w:szCs w:val="24"/>
          <w:rtl/>
        </w:rPr>
        <w:t>’</w:t>
      </w:r>
      <w:r w:rsidRPr="00002E57">
        <w:rPr>
          <w:rFonts w:ascii="Traditional Arabic" w:hAnsi="Traditional Arabic" w:hint="cs"/>
          <w:sz w:val="27"/>
          <w:rtl/>
        </w:rPr>
        <w:t xml:space="preserve"> من الرؤيا الصادقة، ح</w:t>
      </w:r>
      <w:r w:rsidR="00657EA3" w:rsidRPr="00002E57">
        <w:rPr>
          <w:rFonts w:ascii="Traditional Arabic" w:hAnsi="Traditional Arabic" w:hint="cs"/>
          <w:sz w:val="27"/>
          <w:rtl/>
        </w:rPr>
        <w:t>َ</w:t>
      </w:r>
      <w:r w:rsidRPr="00002E57">
        <w:rPr>
          <w:rFonts w:ascii="Traditional Arabic" w:hAnsi="Traditional Arabic" w:hint="cs"/>
          <w:sz w:val="27"/>
          <w:rtl/>
        </w:rPr>
        <w:t>س</w:t>
      </w:r>
      <w:r w:rsidR="00657EA3" w:rsidRPr="00002E57">
        <w:rPr>
          <w:rFonts w:ascii="Traditional Arabic" w:hAnsi="Traditional Arabic" w:hint="cs"/>
          <w:sz w:val="27"/>
          <w:rtl/>
        </w:rPr>
        <w:t>ْ</w:t>
      </w:r>
      <w:r w:rsidRPr="00002E57">
        <w:rPr>
          <w:rFonts w:ascii="Traditional Arabic" w:hAnsi="Traditional Arabic" w:hint="cs"/>
          <w:sz w:val="27"/>
          <w:rtl/>
        </w:rPr>
        <w:t>ب</w:t>
      </w:r>
      <w:r w:rsidR="00657EA3" w:rsidRPr="00002E57">
        <w:rPr>
          <w:rFonts w:ascii="Traditional Arabic" w:hAnsi="Traditional Arabic" w:hint="cs"/>
          <w:sz w:val="27"/>
          <w:rtl/>
        </w:rPr>
        <w:t>َ ما نطقت به أخبار الص</w:t>
      </w:r>
      <w:r w:rsidRPr="00002E57">
        <w:rPr>
          <w:rFonts w:ascii="Traditional Arabic" w:hAnsi="Traditional Arabic" w:hint="cs"/>
          <w:sz w:val="27"/>
          <w:rtl/>
        </w:rPr>
        <w:t>ادقين صلوات الله عليهم أجمعين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79"/>
      </w:r>
      <w:r w:rsidRPr="00002E57">
        <w:rPr>
          <w:rFonts w:ascii="Traditional Arabic" w:hAnsi="Traditional Arabic"/>
          <w:sz w:val="27"/>
          <w:vertAlign w:val="superscript"/>
          <w:rtl/>
        </w:rPr>
        <w:t>)</w:t>
      </w:r>
      <w:r w:rsidRPr="00002E57">
        <w:rPr>
          <w:rFonts w:ascii="Traditional Arabic" w:hAnsi="Traditional Arabic" w:hint="cs"/>
          <w:sz w:val="27"/>
          <w:rtl/>
        </w:rPr>
        <w:t xml:space="preserve"> ـ بتصنيف كتاب في الغيبة ردّاً على المخالفين، كما صرّ</w:t>
      </w:r>
      <w:r w:rsidR="00657EA3" w:rsidRPr="00002E57">
        <w:rPr>
          <w:rFonts w:ascii="Traditional Arabic" w:hAnsi="Traditional Arabic" w:hint="cs"/>
          <w:sz w:val="27"/>
          <w:rtl/>
        </w:rPr>
        <w:t>َ</w:t>
      </w:r>
      <w:r w:rsidRPr="00002E57">
        <w:rPr>
          <w:rFonts w:ascii="Traditional Arabic" w:hAnsi="Traditional Arabic" w:hint="cs"/>
          <w:sz w:val="27"/>
          <w:rtl/>
        </w:rPr>
        <w:t xml:space="preserve">ح به في أول [كتاب] </w:t>
      </w:r>
      <w:r w:rsidR="00657EA3" w:rsidRPr="00002E57">
        <w:rPr>
          <w:rFonts w:ascii="Traditional Arabic" w:hAnsi="Traditional Arabic" w:hint="cs"/>
          <w:sz w:val="27"/>
          <w:rtl/>
        </w:rPr>
        <w:t>إكمال الدين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0"/>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وقد ولد رضوان الله عليه بدعاء الحجّة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1"/>
      </w:r>
      <w:r w:rsidRPr="00002E57">
        <w:rPr>
          <w:rFonts w:ascii="Traditional Arabic" w:hAnsi="Traditional Arabic"/>
          <w:sz w:val="27"/>
          <w:vertAlign w:val="superscript"/>
          <w:rtl/>
        </w:rPr>
        <w:t>)</w:t>
      </w:r>
      <w:r w:rsidRPr="00002E57">
        <w:rPr>
          <w:rFonts w:ascii="Traditional Arabic" w:hAnsi="Traditional Arabic" w:hint="cs"/>
          <w:sz w:val="27"/>
          <w:rtl/>
        </w:rPr>
        <w:t>، وهو صاحب ثلاثمائة مصنّ</w:t>
      </w:r>
      <w:r w:rsidR="00657EA3" w:rsidRPr="00002E57">
        <w:rPr>
          <w:rFonts w:ascii="Traditional Arabic" w:hAnsi="Traditional Arabic" w:hint="cs"/>
          <w:sz w:val="27"/>
          <w:rtl/>
        </w:rPr>
        <w:t>َ</w:t>
      </w:r>
      <w:r w:rsidRPr="00002E57">
        <w:rPr>
          <w:rFonts w:ascii="Traditional Arabic" w:hAnsi="Traditional Arabic" w:hint="cs"/>
          <w:sz w:val="27"/>
          <w:rtl/>
        </w:rPr>
        <w:t>ف، وسمع منه شيوخ الطائفة وهو حَدَث السن</w:t>
      </w:r>
      <w:r w:rsidR="00657EA3" w:rsidRPr="00002E57">
        <w:rPr>
          <w:rFonts w:ascii="Traditional Arabic" w:hAnsi="Traditional Arabic" w:hint="cs"/>
          <w:sz w:val="27"/>
          <w:rtl/>
        </w:rPr>
        <w:t>ّ</w:t>
      </w:r>
      <w:r w:rsidRPr="00002E57">
        <w:rPr>
          <w:rFonts w:ascii="Traditional Arabic" w:hAnsi="Traditional Arabic" w:hint="cs"/>
          <w:sz w:val="27"/>
          <w:rtl/>
        </w:rPr>
        <w:t>، وكان و</w:t>
      </w:r>
      <w:r w:rsidR="00657EA3" w:rsidRPr="00002E57">
        <w:rPr>
          <w:rFonts w:ascii="Traditional Arabic" w:hAnsi="Traditional Arabic" w:hint="cs"/>
          <w:sz w:val="27"/>
          <w:rtl/>
        </w:rPr>
        <w:t>جه الط</w:t>
      </w:r>
      <w:r w:rsidRPr="00002E57">
        <w:rPr>
          <w:rFonts w:ascii="Traditional Arabic" w:hAnsi="Traditional Arabic" w:hint="cs"/>
          <w:sz w:val="27"/>
          <w:rtl/>
        </w:rPr>
        <w:t>ائفة بخراسان، وكان جليلاً، حافظاً للأحاديث، بصيراً بالرجال، ناقداً للأخبار، لم يُرَ في القمّ</w:t>
      </w:r>
      <w:r w:rsidR="00657EA3" w:rsidRPr="00002E57">
        <w:rPr>
          <w:rFonts w:ascii="Traditional Arabic" w:hAnsi="Traditional Arabic" w:hint="cs"/>
          <w:sz w:val="27"/>
          <w:rtl/>
        </w:rPr>
        <w:t>ِي</w:t>
      </w:r>
      <w:r w:rsidRPr="00002E57">
        <w:rPr>
          <w:rFonts w:ascii="Traditional Arabic" w:hAnsi="Traditional Arabic" w:hint="cs"/>
          <w:sz w:val="27"/>
          <w:rtl/>
        </w:rPr>
        <w:t>ين مثله</w:t>
      </w:r>
      <w:r w:rsidR="00657EA3" w:rsidRPr="00002E57">
        <w:rPr>
          <w:rFonts w:ascii="Traditional Arabic" w:hAnsi="Traditional Arabic" w:hint="cs"/>
          <w:sz w:val="27"/>
          <w:rtl/>
        </w:rPr>
        <w:t>،</w:t>
      </w:r>
      <w:r w:rsidRPr="00002E57">
        <w:rPr>
          <w:rFonts w:ascii="Traditional Arabic" w:hAnsi="Traditional Arabic" w:hint="cs"/>
          <w:sz w:val="27"/>
          <w:rtl/>
        </w:rPr>
        <w:t xml:space="preserve"> في حفظ</w:t>
      </w:r>
      <w:r w:rsidR="00E26DA4">
        <w:rPr>
          <w:rFonts w:ascii="Traditional Arabic" w:hAnsi="Traditional Arabic" w:hint="cs"/>
          <w:sz w:val="27"/>
          <w:rtl/>
        </w:rPr>
        <w:t>ه</w:t>
      </w:r>
      <w:r w:rsidRPr="00002E57">
        <w:rPr>
          <w:rFonts w:ascii="Traditional Arabic" w:hAnsi="Traditional Arabic" w:hint="cs"/>
          <w:sz w:val="27"/>
          <w:rtl/>
        </w:rPr>
        <w:t xml:space="preserve"> وكثرة علمه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واستناده في تأليفاته وإن</w:t>
      </w:r>
      <w:r w:rsidR="00657EA3" w:rsidRPr="00002E57">
        <w:rPr>
          <w:rFonts w:ascii="Traditional Arabic" w:hAnsi="Traditional Arabic" w:hint="cs"/>
          <w:sz w:val="27"/>
          <w:rtl/>
        </w:rPr>
        <w:t>ْ</w:t>
      </w:r>
      <w:r w:rsidRPr="00002E57">
        <w:rPr>
          <w:rFonts w:ascii="Traditional Arabic" w:hAnsi="Traditional Arabic" w:hint="cs"/>
          <w:sz w:val="27"/>
          <w:rtl/>
        </w:rPr>
        <w:t xml:space="preserve"> كان في الأكثر إلى الأحاديث، إلا</w:t>
      </w:r>
      <w:r w:rsidR="00657EA3" w:rsidRPr="00002E57">
        <w:rPr>
          <w:rFonts w:ascii="Traditional Arabic" w:hAnsi="Traditional Arabic" w:hint="cs"/>
          <w:sz w:val="27"/>
          <w:rtl/>
        </w:rPr>
        <w:t>ّ</w:t>
      </w:r>
      <w:r w:rsidRPr="00002E57">
        <w:rPr>
          <w:rFonts w:ascii="Traditional Arabic" w:hAnsi="Traditional Arabic" w:hint="cs"/>
          <w:sz w:val="27"/>
          <w:rtl/>
        </w:rPr>
        <w:t xml:space="preserve"> أنّ كلمات المعصومين</w:t>
      </w:r>
      <w:r w:rsidR="001A6EEC" w:rsidRPr="001A6EEC">
        <w:rPr>
          <w:rFonts w:ascii="Mosawi" w:hAnsi="Mosawi" w:cs="Mosawi"/>
          <w:sz w:val="22"/>
          <w:szCs w:val="22"/>
          <w:rtl/>
        </w:rPr>
        <w:t>^</w:t>
      </w:r>
      <w:r w:rsidRPr="00002E57">
        <w:rPr>
          <w:rFonts w:ascii="Traditional Arabic" w:hAnsi="Traditional Arabic" w:hint="cs"/>
          <w:sz w:val="27"/>
          <w:rtl/>
        </w:rPr>
        <w:t xml:space="preserve"> في الأحاديث لمّا كانت ككلمات الله تعالى في آيات الكتاب</w:t>
      </w:r>
      <w:r w:rsidR="00657EA3" w:rsidRPr="00002E57">
        <w:rPr>
          <w:rFonts w:ascii="Traditional Arabic" w:hAnsi="Traditional Arabic" w:hint="cs"/>
          <w:sz w:val="27"/>
          <w:rtl/>
        </w:rPr>
        <w:t>،</w:t>
      </w:r>
      <w:r w:rsidRPr="00002E57">
        <w:rPr>
          <w:rFonts w:ascii="Traditional Arabic" w:hAnsi="Traditional Arabic" w:hint="cs"/>
          <w:sz w:val="27"/>
          <w:rtl/>
        </w:rPr>
        <w:t xml:space="preserve"> متضمّ</w:t>
      </w:r>
      <w:r w:rsidR="00657EA3" w:rsidRPr="00002E57">
        <w:rPr>
          <w:rFonts w:ascii="Traditional Arabic" w:hAnsi="Traditional Arabic" w:hint="cs"/>
          <w:sz w:val="27"/>
          <w:rtl/>
        </w:rPr>
        <w:t>ِ</w:t>
      </w:r>
      <w:r w:rsidRPr="00002E57">
        <w:rPr>
          <w:rFonts w:ascii="Traditional Arabic" w:hAnsi="Traditional Arabic" w:hint="cs"/>
          <w:sz w:val="27"/>
          <w:rtl/>
        </w:rPr>
        <w:t>نة</w:t>
      </w:r>
      <w:r w:rsidR="00657EA3" w:rsidRPr="00002E57">
        <w:rPr>
          <w:rFonts w:ascii="Traditional Arabic" w:hAnsi="Traditional Arabic" w:hint="cs"/>
          <w:sz w:val="27"/>
          <w:rtl/>
        </w:rPr>
        <w:t>ً</w:t>
      </w:r>
      <w:r w:rsidRPr="00002E57">
        <w:rPr>
          <w:rFonts w:ascii="Traditional Arabic" w:hAnsi="Traditional Arabic" w:hint="cs"/>
          <w:sz w:val="27"/>
          <w:rtl/>
        </w:rPr>
        <w:t xml:space="preserve"> للحجج العقليّة</w:t>
      </w:r>
      <w:r w:rsidR="00657EA3" w:rsidRPr="00002E57">
        <w:rPr>
          <w:rFonts w:ascii="Traditional Arabic" w:hAnsi="Traditional Arabic" w:hint="cs"/>
          <w:sz w:val="27"/>
          <w:rtl/>
        </w:rPr>
        <w:t>،</w:t>
      </w:r>
      <w:r w:rsidRPr="00002E57">
        <w:rPr>
          <w:rFonts w:ascii="Traditional Arabic" w:hAnsi="Traditional Arabic" w:hint="cs"/>
          <w:sz w:val="27"/>
          <w:rtl/>
        </w:rPr>
        <w:t xml:space="preserve"> اقتصر عليها، مع أنّه تعلّ</w:t>
      </w:r>
      <w:r w:rsidR="00657EA3" w:rsidRPr="00002E57">
        <w:rPr>
          <w:rFonts w:ascii="Traditional Arabic" w:hAnsi="Traditional Arabic" w:hint="cs"/>
          <w:sz w:val="27"/>
          <w:rtl/>
        </w:rPr>
        <w:t>َ</w:t>
      </w:r>
      <w:r w:rsidRPr="00002E57">
        <w:rPr>
          <w:rFonts w:ascii="Traditional Arabic" w:hAnsi="Traditional Arabic" w:hint="cs"/>
          <w:sz w:val="27"/>
          <w:rtl/>
        </w:rPr>
        <w:t xml:space="preserve">ق بها كثيراً في كتبه. </w:t>
      </w:r>
    </w:p>
    <w:p w:rsidR="00A47114" w:rsidRPr="00002E57" w:rsidRDefault="00A47114" w:rsidP="00002E57">
      <w:pPr>
        <w:rPr>
          <w:rFonts w:ascii="Traditional Arabic" w:hAnsi="Traditional Arabic"/>
          <w:sz w:val="27"/>
          <w:rtl/>
        </w:rPr>
      </w:pPr>
      <w:r w:rsidRPr="00002E57">
        <w:rPr>
          <w:rFonts w:ascii="Traditional Arabic" w:hAnsi="Traditional Arabic" w:hint="cs"/>
          <w:b/>
          <w:bCs/>
          <w:sz w:val="27"/>
          <w:rtl/>
        </w:rPr>
        <w:t>وأمّا ما ذكره (من أنّ حديث سهو النبي</w:t>
      </w:r>
      <w:r w:rsidR="00657EA3" w:rsidRPr="00002E57">
        <w:rPr>
          <w:rFonts w:ascii="Traditional Arabic" w:hAnsi="Traditional Arabic" w:hint="cs"/>
          <w:b/>
          <w:bCs/>
          <w:sz w:val="27"/>
          <w:rtl/>
        </w:rPr>
        <w:t>ّ</w:t>
      </w:r>
      <w:r w:rsidR="00F04CB2" w:rsidRPr="00E26DA4">
        <w:rPr>
          <w:rFonts w:ascii="Mosawi" w:hAnsi="Mosawi" w:cs="Mosawi"/>
          <w:b/>
          <w:bCs/>
          <w:sz w:val="22"/>
          <w:szCs w:val="22"/>
          <w:rtl/>
        </w:rPr>
        <w:t>|</w:t>
      </w:r>
      <w:r w:rsidRPr="00002E57">
        <w:rPr>
          <w:rFonts w:ascii="Traditional Arabic" w:hAnsi="Traditional Arabic" w:hint="cs"/>
          <w:b/>
          <w:bCs/>
          <w:sz w:val="27"/>
          <w:rtl/>
        </w:rPr>
        <w:t xml:space="preserve"> الذي رو</w:t>
      </w:r>
      <w:r w:rsidR="00657EA3" w:rsidRPr="00002E57">
        <w:rPr>
          <w:rFonts w:ascii="Traditional Arabic" w:hAnsi="Traditional Arabic" w:hint="cs"/>
          <w:b/>
          <w:bCs/>
          <w:sz w:val="27"/>
          <w:rtl/>
        </w:rPr>
        <w:t>َ</w:t>
      </w:r>
      <w:r w:rsidRPr="00002E57">
        <w:rPr>
          <w:rFonts w:ascii="Traditional Arabic" w:hAnsi="Traditional Arabic" w:hint="cs"/>
          <w:b/>
          <w:bCs/>
          <w:sz w:val="27"/>
          <w:rtl/>
        </w:rPr>
        <w:t>ت</w:t>
      </w:r>
      <w:r w:rsidR="00657EA3" w:rsidRPr="00002E57">
        <w:rPr>
          <w:rFonts w:ascii="Traditional Arabic" w:hAnsi="Traditional Arabic" w:hint="cs"/>
          <w:b/>
          <w:bCs/>
          <w:sz w:val="27"/>
          <w:rtl/>
        </w:rPr>
        <w:t>ْ</w:t>
      </w:r>
      <w:r w:rsidRPr="00002E57">
        <w:rPr>
          <w:rFonts w:ascii="Traditional Arabic" w:hAnsi="Traditional Arabic" w:hint="cs"/>
          <w:b/>
          <w:bCs/>
          <w:sz w:val="27"/>
          <w:rtl/>
        </w:rPr>
        <w:t>ه الناصبة ومقل</w:t>
      </w:r>
      <w:r w:rsidR="00657EA3" w:rsidRPr="00002E57">
        <w:rPr>
          <w:rFonts w:ascii="Traditional Arabic" w:hAnsi="Traditional Arabic" w:hint="cs"/>
          <w:b/>
          <w:bCs/>
          <w:sz w:val="27"/>
          <w:rtl/>
        </w:rPr>
        <w:t>ِّدة الش</w:t>
      </w:r>
      <w:r w:rsidRPr="00002E57">
        <w:rPr>
          <w:rFonts w:ascii="Traditional Arabic" w:hAnsi="Traditional Arabic" w:hint="cs"/>
          <w:b/>
          <w:bCs/>
          <w:sz w:val="27"/>
          <w:rtl/>
        </w:rPr>
        <w:t>يعة من أخبار الآحاد)</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657EA3" w:rsidRPr="00002E57">
        <w:rPr>
          <w:rFonts w:ascii="Traditional Arabic" w:hAnsi="Traditional Arabic" w:hint="cs"/>
          <w:sz w:val="27"/>
          <w:rtl/>
        </w:rPr>
        <w:t>إنّه روى ذلك من الش</w:t>
      </w:r>
      <w:r w:rsidRPr="00002E57">
        <w:rPr>
          <w:rFonts w:ascii="Traditional Arabic" w:hAnsi="Traditional Arabic" w:hint="cs"/>
          <w:sz w:val="27"/>
          <w:rtl/>
        </w:rPr>
        <w:t>يعة: سماعة بن مهران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3"/>
      </w:r>
      <w:r w:rsidRPr="00002E57">
        <w:rPr>
          <w:rFonts w:ascii="Traditional Arabic" w:hAnsi="Traditional Arabic"/>
          <w:sz w:val="27"/>
          <w:vertAlign w:val="superscript"/>
          <w:rtl/>
        </w:rPr>
        <w:t>)</w:t>
      </w:r>
      <w:r w:rsidRPr="00002E57">
        <w:rPr>
          <w:rFonts w:ascii="Traditional Arabic" w:hAnsi="Traditional Arabic" w:hint="cs"/>
          <w:sz w:val="27"/>
          <w:rtl/>
        </w:rPr>
        <w:t>، والحسن بن صدقة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4"/>
      </w:r>
      <w:r w:rsidRPr="00002E57">
        <w:rPr>
          <w:rFonts w:ascii="Traditional Arabic" w:hAnsi="Traditional Arabic"/>
          <w:sz w:val="27"/>
          <w:vertAlign w:val="superscript"/>
          <w:rtl/>
        </w:rPr>
        <w:t>)</w:t>
      </w:r>
      <w:r w:rsidRPr="00002E57">
        <w:rPr>
          <w:rFonts w:ascii="Traditional Arabic" w:hAnsi="Traditional Arabic" w:hint="cs"/>
          <w:sz w:val="27"/>
          <w:rtl/>
        </w:rPr>
        <w:t>، وسعيد الأعرج</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5"/>
      </w:r>
      <w:r w:rsidRPr="00002E57">
        <w:rPr>
          <w:rFonts w:ascii="Traditional Arabic" w:hAnsi="Traditional Arabic"/>
          <w:sz w:val="27"/>
          <w:vertAlign w:val="superscript"/>
          <w:rtl/>
        </w:rPr>
        <w:t>)</w:t>
      </w:r>
      <w:r w:rsidRPr="00002E57">
        <w:rPr>
          <w:rFonts w:ascii="Traditional Arabic" w:hAnsi="Traditional Arabic" w:hint="cs"/>
          <w:sz w:val="27"/>
          <w:rtl/>
        </w:rPr>
        <w:t>، وجميل بن درّاج</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6"/>
      </w:r>
      <w:r w:rsidRPr="00002E57">
        <w:rPr>
          <w:rFonts w:ascii="Traditional Arabic" w:hAnsi="Traditional Arabic"/>
          <w:sz w:val="27"/>
          <w:vertAlign w:val="superscript"/>
          <w:rtl/>
        </w:rPr>
        <w:t>)</w:t>
      </w:r>
      <w:r w:rsidRPr="00002E57">
        <w:rPr>
          <w:rFonts w:ascii="Traditional Arabic" w:hAnsi="Traditional Arabic" w:hint="cs"/>
          <w:sz w:val="27"/>
          <w:rtl/>
        </w:rPr>
        <w:t>، وأبو بصير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7"/>
      </w:r>
      <w:r w:rsidRPr="00002E57">
        <w:rPr>
          <w:rFonts w:ascii="Traditional Arabic" w:hAnsi="Traditional Arabic"/>
          <w:sz w:val="27"/>
          <w:vertAlign w:val="superscript"/>
          <w:rtl/>
        </w:rPr>
        <w:t>)</w:t>
      </w:r>
      <w:r w:rsidRPr="00002E57">
        <w:rPr>
          <w:rFonts w:ascii="Traditional Arabic" w:hAnsi="Traditional Arabic" w:hint="cs"/>
          <w:sz w:val="27"/>
          <w:rtl/>
        </w:rPr>
        <w:t>، وزيد الشحّام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8"/>
      </w:r>
      <w:r w:rsidRPr="00002E57">
        <w:rPr>
          <w:rFonts w:ascii="Traditional Arabic" w:hAnsi="Traditional Arabic"/>
          <w:sz w:val="27"/>
          <w:vertAlign w:val="superscript"/>
          <w:rtl/>
        </w:rPr>
        <w:t>)</w:t>
      </w:r>
      <w:r w:rsidRPr="00002E57">
        <w:rPr>
          <w:rFonts w:ascii="Traditional Arabic" w:hAnsi="Traditional Arabic" w:hint="cs"/>
          <w:sz w:val="27"/>
          <w:rtl/>
        </w:rPr>
        <w:t>، وأبو سعيد القمّاط</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89"/>
      </w:r>
      <w:r w:rsidRPr="00002E57">
        <w:rPr>
          <w:rFonts w:ascii="Traditional Arabic" w:hAnsi="Traditional Arabic"/>
          <w:sz w:val="27"/>
          <w:vertAlign w:val="superscript"/>
          <w:rtl/>
        </w:rPr>
        <w:t>)</w:t>
      </w:r>
      <w:r w:rsidRPr="00002E57">
        <w:rPr>
          <w:rFonts w:ascii="Traditional Arabic" w:hAnsi="Traditional Arabic" w:hint="cs"/>
          <w:sz w:val="27"/>
          <w:rtl/>
        </w:rPr>
        <w:t>، وأبو بكر الحضرميّ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0"/>
      </w:r>
      <w:r w:rsidRPr="00002E57">
        <w:rPr>
          <w:rFonts w:ascii="Traditional Arabic" w:hAnsi="Traditional Arabic"/>
          <w:sz w:val="27"/>
          <w:vertAlign w:val="superscript"/>
          <w:rtl/>
        </w:rPr>
        <w:t>)</w:t>
      </w:r>
      <w:r w:rsidRPr="00002E57">
        <w:rPr>
          <w:rFonts w:ascii="Traditional Arabic" w:hAnsi="Traditional Arabic" w:hint="cs"/>
          <w:sz w:val="27"/>
          <w:rtl/>
        </w:rPr>
        <w:t>، والحرث بن المغير</w:t>
      </w:r>
      <w:r w:rsidR="00657EA3" w:rsidRPr="00002E57">
        <w:rPr>
          <w:rFonts w:ascii="Traditional Arabic" w:hAnsi="Traditional Arabic" w:hint="cs"/>
          <w:sz w:val="27"/>
          <w:rtl/>
        </w:rPr>
        <w:t>ة</w:t>
      </w:r>
      <w:r w:rsidRPr="00002E57">
        <w:rPr>
          <w:rFonts w:ascii="Traditional Arabic" w:hAnsi="Traditional Arabic" w:hint="cs"/>
          <w:sz w:val="27"/>
          <w:rtl/>
        </w:rPr>
        <w:t xml:space="preserve"> النصريّ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وكلّهم من الثقات والأجلا</w:t>
      </w:r>
      <w:r w:rsidR="00657EA3" w:rsidRPr="00002E57">
        <w:rPr>
          <w:rFonts w:ascii="Traditional Arabic" w:hAnsi="Traditional Arabic" w:hint="cs"/>
          <w:sz w:val="27"/>
          <w:rtl/>
        </w:rPr>
        <w:t>ّ</w:t>
      </w:r>
      <w:r w:rsidRPr="00002E57">
        <w:rPr>
          <w:rFonts w:ascii="Traditional Arabic" w:hAnsi="Traditional Arabic" w:hint="cs"/>
          <w:sz w:val="27"/>
          <w:rtl/>
        </w:rPr>
        <w:t>ء، وبعضهم ممّ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أجمعت العصابة على تصحيح ما يصحّ عنه</w:t>
      </w:r>
      <w:r w:rsidR="00657EA3" w:rsidRPr="00002E57">
        <w:rPr>
          <w:rFonts w:ascii="Traditional Arabic" w:hAnsi="Traditional Arabic" w:hint="cs"/>
          <w:sz w:val="27"/>
          <w:rtl/>
        </w:rPr>
        <w:t>،</w:t>
      </w:r>
      <w:r w:rsidRPr="00002E57">
        <w:rPr>
          <w:rFonts w:ascii="Traditional Arabic" w:hAnsi="Traditional Arabic" w:hint="cs"/>
          <w:sz w:val="27"/>
          <w:rtl/>
        </w:rPr>
        <w:t xml:space="preserve"> والإقرار له بالفقه</w:t>
      </w:r>
      <w:r w:rsidR="00657EA3" w:rsidRPr="00002E57">
        <w:rPr>
          <w:rFonts w:ascii="Traditional Arabic" w:hAnsi="Traditional Arabic" w:hint="cs"/>
          <w:sz w:val="27"/>
          <w:rtl/>
        </w:rPr>
        <w:t>.</w:t>
      </w:r>
      <w:r w:rsidRPr="00002E57">
        <w:rPr>
          <w:rFonts w:ascii="Traditional Arabic" w:hAnsi="Traditional Arabic" w:hint="cs"/>
          <w:sz w:val="27"/>
          <w:rtl/>
        </w:rPr>
        <w:t xml:space="preserve"> وجميل أفقه الستة الثانية من أصحاب الصادق</w:t>
      </w:r>
      <w:r w:rsidR="00442A48" w:rsidRPr="00DE5AED">
        <w:rPr>
          <w:rFonts w:cs="Mosawi" w:hint="cs"/>
          <w:b/>
          <w:bCs/>
          <w:noProof/>
          <w:color w:val="000000" w:themeColor="text1"/>
          <w:sz w:val="22"/>
          <w:szCs w:val="22"/>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2"/>
      </w:r>
      <w:r w:rsidRPr="00002E57">
        <w:rPr>
          <w:rFonts w:ascii="Traditional Arabic" w:hAnsi="Traditional Arabic"/>
          <w:sz w:val="27"/>
          <w:vertAlign w:val="superscript"/>
          <w:rtl/>
        </w:rPr>
        <w:t>)</w:t>
      </w:r>
      <w:r w:rsidRPr="00002E57">
        <w:rPr>
          <w:rFonts w:ascii="Traditional Arabic" w:hAnsi="Traditional Arabic" w:hint="cs"/>
          <w:sz w:val="27"/>
          <w:rtl/>
        </w:rPr>
        <w:t>. وقد اعترف نفسه</w:t>
      </w:r>
      <w:r w:rsidR="00657EA3" w:rsidRPr="00002E57">
        <w:rPr>
          <w:rFonts w:ascii="Traditional Arabic" w:hAnsi="Traditional Arabic" w:hint="cs"/>
          <w:sz w:val="27"/>
          <w:rtl/>
        </w:rPr>
        <w:t>،</w:t>
      </w:r>
      <w:r w:rsidRPr="00002E57">
        <w:rPr>
          <w:rFonts w:ascii="Traditional Arabic" w:hAnsi="Traditional Arabic" w:hint="cs"/>
          <w:sz w:val="27"/>
          <w:rtl/>
        </w:rPr>
        <w:t xml:space="preserve"> في عدديته</w:t>
      </w:r>
      <w:r w:rsidR="00657EA3" w:rsidRPr="00002E57">
        <w:rPr>
          <w:rFonts w:ascii="Traditional Arabic" w:hAnsi="Traditional Arabic" w:hint="cs"/>
          <w:sz w:val="27"/>
          <w:rtl/>
        </w:rPr>
        <w:t>،</w:t>
      </w:r>
      <w:r w:rsidRPr="00002E57">
        <w:rPr>
          <w:rFonts w:ascii="Traditional Arabic" w:hAnsi="Traditional Arabic" w:hint="cs"/>
          <w:sz w:val="27"/>
          <w:rtl/>
        </w:rPr>
        <w:t xml:space="preserve"> في بعضهم</w:t>
      </w:r>
      <w:r w:rsidR="00657EA3" w:rsidRPr="00002E57">
        <w:rPr>
          <w:rFonts w:ascii="Traditional Arabic" w:hAnsi="Traditional Arabic" w:hint="cs"/>
          <w:sz w:val="27"/>
          <w:rtl/>
        </w:rPr>
        <w:t>،</w:t>
      </w:r>
      <w:r w:rsidRPr="00002E57">
        <w:rPr>
          <w:rFonts w:ascii="Traditional Arabic" w:hAnsi="Traditional Arabic" w:hint="cs"/>
          <w:sz w:val="27"/>
          <w:rtl/>
        </w:rPr>
        <w:t xml:space="preserve"> كزيد الشح</w:t>
      </w:r>
      <w:r w:rsidR="00657EA3" w:rsidRPr="00002E57">
        <w:rPr>
          <w:rFonts w:ascii="Traditional Arabic" w:hAnsi="Traditional Arabic" w:hint="cs"/>
          <w:sz w:val="27"/>
          <w:rtl/>
        </w:rPr>
        <w:t>ّ</w:t>
      </w:r>
      <w:r w:rsidRPr="00002E57">
        <w:rPr>
          <w:rFonts w:ascii="Traditional Arabic" w:hAnsi="Traditional Arabic" w:hint="cs"/>
          <w:sz w:val="27"/>
          <w:rtl/>
        </w:rPr>
        <w:t>ام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3"/>
      </w:r>
      <w:r w:rsidRPr="00002E57">
        <w:rPr>
          <w:rFonts w:ascii="Traditional Arabic" w:hAnsi="Traditional Arabic"/>
          <w:sz w:val="27"/>
          <w:vertAlign w:val="superscript"/>
          <w:rtl/>
        </w:rPr>
        <w:t>)</w:t>
      </w:r>
      <w:r w:rsidRPr="00002E57">
        <w:rPr>
          <w:rFonts w:ascii="Traditional Arabic" w:hAnsi="Traditional Arabic" w:hint="cs"/>
          <w:sz w:val="27"/>
          <w:rtl/>
        </w:rPr>
        <w:t xml:space="preserve"> وسماعة بن مهران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4"/>
      </w:r>
      <w:r w:rsidRPr="00002E57">
        <w:rPr>
          <w:rFonts w:ascii="Traditional Arabic" w:hAnsi="Traditional Arabic"/>
          <w:sz w:val="27"/>
          <w:vertAlign w:val="superscript"/>
          <w:rtl/>
        </w:rPr>
        <w:t>)</w:t>
      </w:r>
      <w:r w:rsidR="00657EA3" w:rsidRPr="00002E57">
        <w:rPr>
          <w:rFonts w:ascii="Traditional Arabic" w:hAnsi="Traditional Arabic" w:hint="cs"/>
          <w:sz w:val="27"/>
          <w:rtl/>
        </w:rPr>
        <w:t>،</w:t>
      </w:r>
      <w:r w:rsidRPr="00002E57">
        <w:rPr>
          <w:rFonts w:ascii="Traditional Arabic" w:hAnsi="Traditional Arabic" w:hint="cs"/>
          <w:sz w:val="27"/>
          <w:rtl/>
        </w:rPr>
        <w:t xml:space="preserve"> بكونهما من فقهاء أصحاب الصادقين</w:t>
      </w:r>
      <w:r w:rsidR="00657EA3" w:rsidRPr="00002E57">
        <w:rPr>
          <w:rFonts w:ascii="Traditional Arabic" w:hAnsi="Traditional Arabic" w:hint="cs"/>
          <w:sz w:val="27"/>
          <w:rtl/>
        </w:rPr>
        <w:t>،</w:t>
      </w:r>
      <w:r w:rsidRPr="00002E57">
        <w:rPr>
          <w:rFonts w:ascii="Traditional Arabic" w:hAnsi="Traditional Arabic" w:hint="cs"/>
          <w:sz w:val="27"/>
          <w:rtl/>
        </w:rPr>
        <w:t xml:space="preserve"> الذين لا مطعن فيهم أصلاً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5"/>
      </w:r>
      <w:r w:rsidRPr="00002E57">
        <w:rPr>
          <w:rFonts w:ascii="Traditional Arabic" w:hAnsi="Traditional Arabic"/>
          <w:sz w:val="27"/>
          <w:vertAlign w:val="superscript"/>
          <w:rtl/>
        </w:rPr>
        <w:t>)</w:t>
      </w:r>
      <w:r w:rsidRPr="00002E57">
        <w:rPr>
          <w:rFonts w:ascii="Traditional Arabic" w:hAnsi="Traditional Arabic" w:hint="cs"/>
          <w:sz w:val="27"/>
          <w:rtl/>
        </w:rPr>
        <w:t>. فكيف عدّ</w:t>
      </w:r>
      <w:r w:rsidR="00657EA3" w:rsidRPr="00002E57">
        <w:rPr>
          <w:rFonts w:ascii="Traditional Arabic" w:hAnsi="Traditional Arabic" w:hint="cs"/>
          <w:sz w:val="27"/>
          <w:rtl/>
        </w:rPr>
        <w:t>َ</w:t>
      </w:r>
      <w:r w:rsidRPr="00002E57">
        <w:rPr>
          <w:rFonts w:ascii="Traditional Arabic" w:hAnsi="Traditional Arabic" w:hint="cs"/>
          <w:sz w:val="27"/>
          <w:rtl/>
        </w:rPr>
        <w:t>هم مقل</w:t>
      </w:r>
      <w:r w:rsidR="00657EA3" w:rsidRPr="00002E57">
        <w:rPr>
          <w:rFonts w:ascii="Traditional Arabic" w:hAnsi="Traditional Arabic" w:hint="cs"/>
          <w:sz w:val="27"/>
          <w:rtl/>
        </w:rPr>
        <w:t>ِّ</w:t>
      </w:r>
      <w:r w:rsidRPr="00002E57">
        <w:rPr>
          <w:rFonts w:ascii="Traditional Arabic" w:hAnsi="Traditional Arabic" w:hint="cs"/>
          <w:sz w:val="27"/>
          <w:rtl/>
        </w:rPr>
        <w:t>دةً</w:t>
      </w:r>
      <w:r w:rsidR="00657EA3" w:rsidRPr="00002E57">
        <w:rPr>
          <w:rFonts w:ascii="Traditional Arabic" w:hAnsi="Traditional Arabic" w:hint="cs"/>
          <w:sz w:val="27"/>
          <w:rtl/>
        </w:rPr>
        <w:t>،</w:t>
      </w:r>
      <w:r w:rsidRPr="00002E57">
        <w:rPr>
          <w:rFonts w:ascii="Traditional Arabic" w:hAnsi="Traditional Arabic" w:hint="cs"/>
          <w:sz w:val="27"/>
          <w:rtl/>
        </w:rPr>
        <w:t xml:space="preserve"> وأخباره أكثر من كثير من الأخبار ا</w:t>
      </w:r>
      <w:r w:rsidR="00657EA3" w:rsidRPr="00002E57">
        <w:rPr>
          <w:rFonts w:ascii="Traditional Arabic" w:hAnsi="Traditional Arabic" w:hint="cs"/>
          <w:sz w:val="27"/>
          <w:rtl/>
        </w:rPr>
        <w:t>لتي ا</w:t>
      </w:r>
      <w:r w:rsidRPr="00002E57">
        <w:rPr>
          <w:rFonts w:ascii="Traditional Arabic" w:hAnsi="Traditional Arabic" w:hint="cs"/>
          <w:sz w:val="27"/>
          <w:rtl/>
        </w:rPr>
        <w:t>د</w:t>
      </w:r>
      <w:r w:rsidR="00657EA3" w:rsidRPr="00002E57">
        <w:rPr>
          <w:rFonts w:ascii="Traditional Arabic" w:hAnsi="Traditional Arabic" w:hint="cs"/>
          <w:sz w:val="27"/>
          <w:rtl/>
        </w:rPr>
        <w:t>ُّ</w:t>
      </w:r>
      <w:r w:rsidRPr="00002E57">
        <w:rPr>
          <w:rFonts w:ascii="Traditional Arabic" w:hAnsi="Traditional Arabic" w:hint="cs"/>
          <w:sz w:val="27"/>
          <w:rtl/>
        </w:rPr>
        <w:t>عي التواتر فيها في الفقه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6"/>
      </w:r>
      <w:r w:rsidRPr="00002E57">
        <w:rPr>
          <w:rFonts w:ascii="Traditional Arabic" w:hAnsi="Traditional Arabic"/>
          <w:sz w:val="27"/>
          <w:vertAlign w:val="superscript"/>
          <w:rtl/>
        </w:rPr>
        <w:t>)</w:t>
      </w:r>
      <w:r w:rsidR="00657EA3"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وعقد الكلينيُّ لها باباً، فقال: (باب مَن</w:t>
      </w:r>
      <w:r w:rsidR="00657EA3" w:rsidRPr="00002E57">
        <w:rPr>
          <w:rFonts w:ascii="Traditional Arabic" w:hAnsi="Traditional Arabic" w:hint="cs"/>
          <w:sz w:val="27"/>
          <w:rtl/>
        </w:rPr>
        <w:t>ْ</w:t>
      </w:r>
      <w:r w:rsidRPr="00002E57">
        <w:rPr>
          <w:rFonts w:ascii="Traditional Arabic" w:hAnsi="Traditional Arabic" w:hint="cs"/>
          <w:sz w:val="27"/>
          <w:rtl/>
        </w:rPr>
        <w:t xml:space="preserve"> تكلّ</w:t>
      </w:r>
      <w:r w:rsidR="00657EA3" w:rsidRPr="00002E57">
        <w:rPr>
          <w:rFonts w:ascii="Traditional Arabic" w:hAnsi="Traditional Arabic" w:hint="cs"/>
          <w:sz w:val="27"/>
          <w:rtl/>
        </w:rPr>
        <w:t>َ</w:t>
      </w:r>
      <w:r w:rsidRPr="00002E57">
        <w:rPr>
          <w:rFonts w:ascii="Traditional Arabic" w:hAnsi="Traditional Arabic" w:hint="cs"/>
          <w:sz w:val="27"/>
          <w:rtl/>
        </w:rPr>
        <w:t xml:space="preserve">م في صلاته أو انصرف قبل أن يتمّها):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[1</w:t>
      </w:r>
      <w:r w:rsidR="00657EA3" w:rsidRPr="00002E57">
        <w:rPr>
          <w:rFonts w:ascii="Traditional Arabic" w:hAnsi="Traditional Arabic" w:hint="cs"/>
          <w:sz w:val="27"/>
          <w:rtl/>
        </w:rPr>
        <w:t>] ـ محم</w:t>
      </w:r>
      <w:r w:rsidRPr="00002E57">
        <w:rPr>
          <w:rFonts w:ascii="Traditional Arabic" w:hAnsi="Traditional Arabic" w:hint="cs"/>
          <w:sz w:val="27"/>
          <w:rtl/>
        </w:rPr>
        <w:t xml:space="preserve">د بن يحيى، </w:t>
      </w:r>
      <w:r w:rsidR="00657EA3" w:rsidRPr="00002E57">
        <w:rPr>
          <w:rFonts w:ascii="Traditional Arabic" w:hAnsi="Traditional Arabic" w:hint="cs"/>
          <w:sz w:val="27"/>
          <w:rtl/>
        </w:rPr>
        <w:t>عن أحمد بن محم</w:t>
      </w:r>
      <w:r w:rsidRPr="00002E57">
        <w:rPr>
          <w:rFonts w:ascii="Traditional Arabic" w:hAnsi="Traditional Arabic" w:hint="cs"/>
          <w:sz w:val="27"/>
          <w:rtl/>
        </w:rPr>
        <w:t>د بن عيس</w:t>
      </w:r>
      <w:r w:rsidR="00657EA3" w:rsidRPr="00002E57">
        <w:rPr>
          <w:rFonts w:ascii="Traditional Arabic" w:hAnsi="Traditional Arabic" w:hint="cs"/>
          <w:sz w:val="27"/>
          <w:rtl/>
        </w:rPr>
        <w:t>ى</w:t>
      </w:r>
      <w:r w:rsidRPr="00002E57">
        <w:rPr>
          <w:rFonts w:ascii="Traditional Arabic" w:hAnsi="Traditional Arabic" w:hint="cs"/>
          <w:sz w:val="27"/>
          <w:rtl/>
        </w:rPr>
        <w:t>، عن سماعة بن مهران قال: قال أبو عبد 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حفظ سهوه فأتمّه فليس عليه سجدة السهو</w:t>
      </w:r>
      <w:r w:rsidR="00657EA3" w:rsidRPr="00002E57">
        <w:rPr>
          <w:rFonts w:ascii="Traditional Arabic" w:hAnsi="Traditional Arabic" w:hint="cs"/>
          <w:sz w:val="27"/>
          <w:rtl/>
        </w:rPr>
        <w:t>؛</w:t>
      </w:r>
      <w:r w:rsidRPr="00002E57">
        <w:rPr>
          <w:rFonts w:ascii="Traditional Arabic" w:hAnsi="Traditional Arabic" w:hint="cs"/>
          <w:sz w:val="27"/>
          <w:rtl/>
        </w:rPr>
        <w:t xml:space="preserve"> فإنّ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صلّى بالناس الظهر ركعتين، ثمّ سها فسلّ</w:t>
      </w:r>
      <w:r w:rsidR="00657EA3" w:rsidRPr="00002E57">
        <w:rPr>
          <w:rFonts w:ascii="Traditional Arabic" w:hAnsi="Traditional Arabic" w:hint="cs"/>
          <w:sz w:val="27"/>
          <w:rtl/>
        </w:rPr>
        <w:t>َ</w:t>
      </w:r>
      <w:r w:rsidRPr="00002E57">
        <w:rPr>
          <w:rFonts w:ascii="Traditional Arabic" w:hAnsi="Traditional Arabic" w:hint="cs"/>
          <w:sz w:val="27"/>
          <w:rtl/>
        </w:rPr>
        <w:t>م، فقا</w:t>
      </w:r>
      <w:r w:rsidR="00657EA3" w:rsidRPr="00002E57">
        <w:rPr>
          <w:rFonts w:ascii="Traditional Arabic" w:hAnsi="Traditional Arabic" w:hint="cs"/>
          <w:sz w:val="27"/>
          <w:rtl/>
        </w:rPr>
        <w:t>ل له ذو الش</w:t>
      </w:r>
      <w:r w:rsidRPr="00002E57">
        <w:rPr>
          <w:rFonts w:ascii="Traditional Arabic" w:hAnsi="Traditional Arabic" w:hint="cs"/>
          <w:sz w:val="27"/>
          <w:rtl/>
        </w:rPr>
        <w:t>مالين: يا رسول الله</w:t>
      </w:r>
      <w:r w:rsidR="00657EA3" w:rsidRPr="00002E57">
        <w:rPr>
          <w:rFonts w:ascii="Traditional Arabic" w:hAnsi="Traditional Arabic" w:hint="cs"/>
          <w:sz w:val="27"/>
          <w:rtl/>
        </w:rPr>
        <w:t>،</w:t>
      </w:r>
      <w:r w:rsidRPr="00002E57">
        <w:rPr>
          <w:rFonts w:ascii="Traditional Arabic" w:hAnsi="Traditional Arabic" w:hint="cs"/>
          <w:sz w:val="27"/>
          <w:rtl/>
        </w:rPr>
        <w:t xml:space="preserve"> أنزل في الصلاة شيء؟ فقال: وما ذاك؟ فقال: إنّما صلي</w:t>
      </w:r>
      <w:r w:rsidR="00657EA3" w:rsidRPr="00002E57">
        <w:rPr>
          <w:rFonts w:ascii="Traditional Arabic" w:hAnsi="Traditional Arabic" w:hint="cs"/>
          <w:sz w:val="27"/>
          <w:rtl/>
        </w:rPr>
        <w:t>ْ</w:t>
      </w:r>
      <w:r w:rsidRPr="00002E57">
        <w:rPr>
          <w:rFonts w:ascii="Traditional Arabic" w:hAnsi="Traditional Arabic" w:hint="cs"/>
          <w:sz w:val="27"/>
          <w:rtl/>
        </w:rPr>
        <w:t>ت</w:t>
      </w:r>
      <w:r w:rsidR="00657EA3" w:rsidRPr="00002E57">
        <w:rPr>
          <w:rFonts w:ascii="Traditional Arabic" w:hAnsi="Traditional Arabic" w:hint="cs"/>
          <w:sz w:val="27"/>
          <w:rtl/>
        </w:rPr>
        <w:t>َ</w:t>
      </w:r>
      <w:r w:rsidRPr="00002E57">
        <w:rPr>
          <w:rFonts w:ascii="Traditional Arabic" w:hAnsi="Traditional Arabic" w:hint="cs"/>
          <w:sz w:val="27"/>
          <w:rtl/>
        </w:rPr>
        <w:t xml:space="preserve"> ركعتين، فقال رسول الله</w:t>
      </w:r>
      <w:r w:rsidR="00F04CB2" w:rsidRPr="00F04CB2">
        <w:rPr>
          <w:rFonts w:ascii="Mosawi" w:hAnsi="Mosawi" w:cs="Mosawi"/>
          <w:sz w:val="22"/>
          <w:szCs w:val="22"/>
          <w:rtl/>
        </w:rPr>
        <w:t>|</w:t>
      </w:r>
      <w:r w:rsidRPr="00002E57">
        <w:rPr>
          <w:rFonts w:ascii="Traditional Arabic" w:hAnsi="Traditional Arabic" w:hint="cs"/>
          <w:sz w:val="27"/>
          <w:rtl/>
        </w:rPr>
        <w:t>: أتقولون مثل قوله؟ قالوا: نعم، فقام</w:t>
      </w:r>
      <w:r w:rsidR="00F04CB2" w:rsidRPr="00F04CB2">
        <w:rPr>
          <w:rFonts w:ascii="Mosawi" w:hAnsi="Mosawi" w:cs="Mosawi"/>
          <w:sz w:val="22"/>
          <w:szCs w:val="22"/>
          <w:rtl/>
        </w:rPr>
        <w:t>|</w:t>
      </w:r>
      <w:r w:rsidRPr="00002E57">
        <w:rPr>
          <w:rFonts w:ascii="Traditional Arabic" w:hAnsi="Traditional Arabic" w:hint="cs"/>
          <w:sz w:val="27"/>
          <w:rtl/>
        </w:rPr>
        <w:t xml:space="preserve"> فأتمّ بهم الصلاة، وسجد بهم سجدت</w:t>
      </w:r>
      <w:r w:rsidR="00657EA3" w:rsidRPr="00002E57">
        <w:rPr>
          <w:rFonts w:ascii="Traditional Arabic" w:hAnsi="Traditional Arabic" w:hint="cs"/>
          <w:sz w:val="27"/>
          <w:rtl/>
        </w:rPr>
        <w:t>َ</w:t>
      </w:r>
      <w:r w:rsidRPr="00002E57">
        <w:rPr>
          <w:rFonts w:ascii="Traditional Arabic" w:hAnsi="Traditional Arabic" w:hint="cs"/>
          <w:sz w:val="27"/>
          <w:rtl/>
        </w:rPr>
        <w:t>ي</w:t>
      </w:r>
      <w:r w:rsidR="00657EA3" w:rsidRPr="00002E57">
        <w:rPr>
          <w:rFonts w:ascii="Traditional Arabic" w:hAnsi="Traditional Arabic" w:hint="cs"/>
          <w:sz w:val="27"/>
          <w:rtl/>
        </w:rPr>
        <w:t>ْ</w:t>
      </w:r>
      <w:r w:rsidRPr="00002E57">
        <w:rPr>
          <w:rFonts w:ascii="Traditional Arabic" w:hAnsi="Traditional Arabic" w:hint="cs"/>
          <w:sz w:val="27"/>
          <w:rtl/>
        </w:rPr>
        <w:t xml:space="preserve"> الس</w:t>
      </w:r>
      <w:r w:rsidR="00657EA3" w:rsidRPr="00002E57">
        <w:rPr>
          <w:rFonts w:ascii="Traditional Arabic" w:hAnsi="Traditional Arabic" w:hint="cs"/>
          <w:sz w:val="27"/>
          <w:rtl/>
        </w:rPr>
        <w:t>َّ</w:t>
      </w:r>
      <w:r w:rsidRPr="00002E57">
        <w:rPr>
          <w:rFonts w:ascii="Traditional Arabic" w:hAnsi="Traditional Arabic" w:hint="cs"/>
          <w:sz w:val="27"/>
          <w:rtl/>
        </w:rPr>
        <w:t>ه</w:t>
      </w:r>
      <w:r w:rsidR="00657EA3" w:rsidRPr="00002E57">
        <w:rPr>
          <w:rFonts w:ascii="Traditional Arabic" w:hAnsi="Traditional Arabic" w:hint="cs"/>
          <w:sz w:val="27"/>
          <w:rtl/>
        </w:rPr>
        <w:t>ْ</w:t>
      </w:r>
      <w:r w:rsidRPr="00002E57">
        <w:rPr>
          <w:rFonts w:ascii="Traditional Arabic" w:hAnsi="Traditional Arabic" w:hint="cs"/>
          <w:sz w:val="27"/>
          <w:rtl/>
        </w:rPr>
        <w:t>و. قال: قلت</w:t>
      </w:r>
      <w:r w:rsidR="00657EA3" w:rsidRPr="00002E57">
        <w:rPr>
          <w:rFonts w:ascii="Traditional Arabic" w:hAnsi="Traditional Arabic" w:hint="cs"/>
          <w:sz w:val="27"/>
          <w:rtl/>
        </w:rPr>
        <w:t>ُ</w:t>
      </w:r>
      <w:r w:rsidRPr="00002E57">
        <w:rPr>
          <w:rFonts w:ascii="Traditional Arabic" w:hAnsi="Traditional Arabic" w:hint="cs"/>
          <w:sz w:val="27"/>
          <w:rtl/>
        </w:rPr>
        <w:t>: أرأيت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صلّى ركعتين وظن</w:t>
      </w:r>
      <w:r w:rsidR="00657EA3" w:rsidRPr="00002E57">
        <w:rPr>
          <w:rFonts w:ascii="Traditional Arabic" w:hAnsi="Traditional Arabic" w:hint="cs"/>
          <w:sz w:val="27"/>
          <w:rtl/>
        </w:rPr>
        <w:t>َّ</w:t>
      </w:r>
      <w:r w:rsidRPr="00002E57">
        <w:rPr>
          <w:rFonts w:ascii="Traditional Arabic" w:hAnsi="Traditional Arabic" w:hint="cs"/>
          <w:sz w:val="27"/>
          <w:rtl/>
        </w:rPr>
        <w:t xml:space="preserve"> أنّها أربع، فسلّ</w:t>
      </w:r>
      <w:r w:rsidR="00657EA3" w:rsidRPr="00002E57">
        <w:rPr>
          <w:rFonts w:ascii="Traditional Arabic" w:hAnsi="Traditional Arabic" w:hint="cs"/>
          <w:sz w:val="27"/>
          <w:rtl/>
        </w:rPr>
        <w:t>َ</w:t>
      </w:r>
      <w:r w:rsidRPr="00002E57">
        <w:rPr>
          <w:rFonts w:ascii="Traditional Arabic" w:hAnsi="Traditional Arabic" w:hint="cs"/>
          <w:sz w:val="27"/>
          <w:rtl/>
        </w:rPr>
        <w:t>م وانصرف</w:t>
      </w:r>
      <w:r w:rsidR="00657EA3" w:rsidRPr="00002E57">
        <w:rPr>
          <w:rFonts w:ascii="Traditional Arabic" w:hAnsi="Traditional Arabic" w:hint="cs"/>
          <w:sz w:val="27"/>
          <w:rtl/>
        </w:rPr>
        <w:t>،</w:t>
      </w:r>
      <w:r w:rsidRPr="00002E57">
        <w:rPr>
          <w:rFonts w:ascii="Traditional Arabic" w:hAnsi="Traditional Arabic" w:hint="cs"/>
          <w:sz w:val="27"/>
          <w:rtl/>
        </w:rPr>
        <w:t xml:space="preserve"> ثمّ ذكر</w:t>
      </w:r>
      <w:r w:rsidR="00657EA3" w:rsidRPr="00002E57">
        <w:rPr>
          <w:rFonts w:ascii="Traditional Arabic" w:hAnsi="Traditional Arabic" w:hint="cs"/>
          <w:sz w:val="27"/>
          <w:rtl/>
        </w:rPr>
        <w:t xml:space="preserve"> بعد</w:t>
      </w:r>
      <w:r w:rsidRPr="00002E57">
        <w:rPr>
          <w:rFonts w:ascii="Traditional Arabic" w:hAnsi="Traditional Arabic" w:hint="cs"/>
          <w:sz w:val="27"/>
          <w:rtl/>
        </w:rPr>
        <w:t>ما ذهب أنّه إنّما صلّى ركعتين؟ قال: يستقبل الصلاة من أوّ</w:t>
      </w:r>
      <w:r w:rsidR="00657EA3" w:rsidRPr="00002E57">
        <w:rPr>
          <w:rFonts w:ascii="Traditional Arabic" w:hAnsi="Traditional Arabic" w:hint="cs"/>
          <w:sz w:val="27"/>
          <w:rtl/>
        </w:rPr>
        <w:t>َ</w:t>
      </w:r>
      <w:r w:rsidRPr="00002E57">
        <w:rPr>
          <w:rFonts w:ascii="Traditional Arabic" w:hAnsi="Traditional Arabic" w:hint="cs"/>
          <w:sz w:val="27"/>
          <w:rtl/>
        </w:rPr>
        <w:t>لها. قال: قلت: فما بال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يستقبل الصلاة، وإنّما أتمّ</w:t>
      </w:r>
      <w:r w:rsidR="00657EA3" w:rsidRPr="00002E57">
        <w:rPr>
          <w:rFonts w:ascii="Traditional Arabic" w:hAnsi="Traditional Arabic" w:hint="cs"/>
          <w:sz w:val="27"/>
          <w:rtl/>
        </w:rPr>
        <w:t>َ</w:t>
      </w:r>
      <w:r w:rsidRPr="00002E57">
        <w:rPr>
          <w:rFonts w:ascii="Traditional Arabic" w:hAnsi="Traditional Arabic" w:hint="cs"/>
          <w:sz w:val="27"/>
          <w:rtl/>
        </w:rPr>
        <w:t xml:space="preserve"> بهم ما بقي من صلاته؟ فقال: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يبر</w:t>
      </w:r>
      <w:r w:rsidR="00657EA3" w:rsidRPr="00002E57">
        <w:rPr>
          <w:rFonts w:ascii="Traditional Arabic" w:hAnsi="Traditional Arabic" w:hint="cs"/>
          <w:sz w:val="27"/>
          <w:rtl/>
        </w:rPr>
        <w:t>َ</w:t>
      </w:r>
      <w:r w:rsidRPr="00002E57">
        <w:rPr>
          <w:rFonts w:ascii="Traditional Arabic" w:hAnsi="Traditional Arabic" w:hint="cs"/>
          <w:sz w:val="27"/>
          <w:rtl/>
        </w:rPr>
        <w:t>ح</w:t>
      </w:r>
      <w:r w:rsidR="00657EA3" w:rsidRPr="00002E57">
        <w:rPr>
          <w:rFonts w:ascii="Traditional Arabic" w:hAnsi="Traditional Arabic" w:hint="cs"/>
          <w:sz w:val="27"/>
          <w:rtl/>
        </w:rPr>
        <w:t>ْ</w:t>
      </w:r>
      <w:r w:rsidRPr="00002E57">
        <w:rPr>
          <w:rFonts w:ascii="Traditional Arabic" w:hAnsi="Traditional Arabic" w:hint="cs"/>
          <w:sz w:val="27"/>
          <w:rtl/>
        </w:rPr>
        <w:t xml:space="preserve"> من مجلسه، فإن</w:t>
      </w:r>
      <w:r w:rsidR="00657EA3" w:rsidRPr="00002E57">
        <w:rPr>
          <w:rFonts w:ascii="Traditional Arabic" w:hAnsi="Traditional Arabic" w:hint="cs"/>
          <w:sz w:val="27"/>
          <w:rtl/>
        </w:rPr>
        <w:t>ْ</w:t>
      </w:r>
      <w:r w:rsidRPr="00002E57">
        <w:rPr>
          <w:rFonts w:ascii="Traditional Arabic" w:hAnsi="Traditional Arabic" w:hint="cs"/>
          <w:sz w:val="27"/>
          <w:rtl/>
        </w:rPr>
        <w:t xml:space="preserve"> كان لم يبرح من مجلسه فليتم</w:t>
      </w:r>
      <w:r w:rsidR="00657EA3" w:rsidRPr="00002E57">
        <w:rPr>
          <w:rFonts w:ascii="Traditional Arabic" w:hAnsi="Traditional Arabic" w:hint="cs"/>
          <w:sz w:val="27"/>
          <w:rtl/>
        </w:rPr>
        <w:t>َّ</w:t>
      </w:r>
      <w:r w:rsidRPr="00002E57">
        <w:rPr>
          <w:rFonts w:ascii="Traditional Arabic" w:hAnsi="Traditional Arabic" w:hint="cs"/>
          <w:sz w:val="27"/>
          <w:rtl/>
        </w:rPr>
        <w:t xml:space="preserve"> ما نقص إذا كان قد حفظ</w:t>
      </w:r>
      <w:r w:rsidR="00657EA3" w:rsidRPr="00002E57">
        <w:rPr>
          <w:rFonts w:ascii="Traditional Arabic" w:hAnsi="Traditional Arabic" w:hint="cs"/>
          <w:sz w:val="27"/>
          <w:rtl/>
        </w:rPr>
        <w:t xml:space="preserve"> الركعتين الأولي</w:t>
      </w:r>
      <w:r w:rsidRPr="00002E57">
        <w:rPr>
          <w:rFonts w:ascii="Traditional Arabic" w:hAnsi="Traditional Arabic" w:hint="cs"/>
          <w:sz w:val="27"/>
          <w:rtl/>
        </w:rPr>
        <w:t>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[2] ـ عدّة من أصحابنا، </w:t>
      </w:r>
      <w:r w:rsidR="00657EA3" w:rsidRPr="00002E57">
        <w:rPr>
          <w:rFonts w:ascii="Traditional Arabic" w:hAnsi="Traditional Arabic" w:hint="cs"/>
          <w:sz w:val="27"/>
          <w:rtl/>
        </w:rPr>
        <w:t>عن أحمد بن محم</w:t>
      </w:r>
      <w:r w:rsidRPr="00002E57">
        <w:rPr>
          <w:rFonts w:ascii="Traditional Arabic" w:hAnsi="Traditional Arabic" w:hint="cs"/>
          <w:sz w:val="27"/>
          <w:rtl/>
        </w:rPr>
        <w:t>د البرقيّ، عن منصور بن العبّاس، عن عمرو بن سعيد، عن الحسن بن صدق</w:t>
      </w:r>
      <w:r w:rsidR="00657EA3" w:rsidRPr="00002E57">
        <w:rPr>
          <w:rFonts w:ascii="Traditional Arabic" w:hAnsi="Traditional Arabic" w:hint="cs"/>
          <w:sz w:val="27"/>
          <w:rtl/>
        </w:rPr>
        <w:t>ة</w:t>
      </w:r>
      <w:r w:rsidRPr="00002E57">
        <w:rPr>
          <w:rFonts w:ascii="Traditional Arabic" w:hAnsi="Traditional Arabic" w:hint="cs"/>
          <w:sz w:val="27"/>
          <w:rtl/>
        </w:rPr>
        <w:t xml:space="preserve"> قال: قلت</w:t>
      </w:r>
      <w:r w:rsidR="00657EA3" w:rsidRPr="00002E57">
        <w:rPr>
          <w:rFonts w:ascii="Traditional Arabic" w:hAnsi="Traditional Arabic" w:hint="cs"/>
          <w:sz w:val="27"/>
          <w:rtl/>
        </w:rPr>
        <w:t>ُ</w:t>
      </w:r>
      <w:r w:rsidRPr="00002E57">
        <w:rPr>
          <w:rFonts w:ascii="Traditional Arabic" w:hAnsi="Traditional Arabic" w:hint="cs"/>
          <w:sz w:val="27"/>
          <w:rtl/>
        </w:rPr>
        <w:t xml:space="preserve"> لأبي الحسن [الأوّل]: أسلّ</w:t>
      </w:r>
      <w:r w:rsidR="00657EA3" w:rsidRPr="00002E57">
        <w:rPr>
          <w:rFonts w:ascii="Traditional Arabic" w:hAnsi="Traditional Arabic" w:hint="cs"/>
          <w:sz w:val="27"/>
          <w:rtl/>
        </w:rPr>
        <w:t>َم رسول الله في الركعتين الأولي</w:t>
      </w:r>
      <w:r w:rsidRPr="00002E57">
        <w:rPr>
          <w:rFonts w:ascii="Traditional Arabic" w:hAnsi="Traditional Arabic" w:hint="cs"/>
          <w:sz w:val="27"/>
          <w:rtl/>
        </w:rPr>
        <w:t>ين؟ فقال: نعم، قلت</w:t>
      </w:r>
      <w:r w:rsidR="00657EA3" w:rsidRPr="00002E57">
        <w:rPr>
          <w:rFonts w:ascii="Traditional Arabic" w:hAnsi="Traditional Arabic" w:hint="cs"/>
          <w:sz w:val="27"/>
          <w:rtl/>
        </w:rPr>
        <w:t>ُ</w:t>
      </w:r>
      <w:r w:rsidRPr="00002E57">
        <w:rPr>
          <w:rFonts w:ascii="Traditional Arabic" w:hAnsi="Traditional Arabic" w:hint="cs"/>
          <w:sz w:val="27"/>
          <w:rtl/>
        </w:rPr>
        <w:t>: وحاله حاله؟ قال: إنّما أراد الله عزَّ وجلَّ أن يفق</w:t>
      </w:r>
      <w:r w:rsidR="00657EA3" w:rsidRPr="00002E57">
        <w:rPr>
          <w:rFonts w:ascii="Traditional Arabic" w:hAnsi="Traditional Arabic" w:hint="cs"/>
          <w:sz w:val="27"/>
          <w:rtl/>
        </w:rPr>
        <w:t>ِّ</w:t>
      </w:r>
      <w:r w:rsidRPr="00002E57">
        <w:rPr>
          <w:rFonts w:ascii="Traditional Arabic" w:hAnsi="Traditional Arabic" w:hint="cs"/>
          <w:sz w:val="27"/>
          <w:rtl/>
        </w:rPr>
        <w:t>ههم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[3] ـ محمد بن يحيى، عن أحمد بن محمد بن عيسى، عن علي</w:t>
      </w:r>
      <w:r w:rsidR="00657EA3" w:rsidRPr="00002E57">
        <w:rPr>
          <w:rFonts w:ascii="Traditional Arabic" w:hAnsi="Traditional Arabic" w:hint="cs"/>
          <w:sz w:val="27"/>
          <w:rtl/>
        </w:rPr>
        <w:t>ّ</w:t>
      </w:r>
      <w:r w:rsidRPr="00002E57">
        <w:rPr>
          <w:rFonts w:ascii="Traditional Arabic" w:hAnsi="Traditional Arabic" w:hint="cs"/>
          <w:sz w:val="27"/>
          <w:rtl/>
        </w:rPr>
        <w:t xml:space="preserve"> بن النعمان، عن سعيد الأعرج قال: سمعت</w:t>
      </w:r>
      <w:r w:rsidR="00657EA3" w:rsidRPr="00002E57">
        <w:rPr>
          <w:rFonts w:ascii="Traditional Arabic" w:hAnsi="Traditional Arabic" w:hint="cs"/>
          <w:sz w:val="27"/>
          <w:rtl/>
        </w:rPr>
        <w:t>ُ</w:t>
      </w:r>
      <w:r w:rsidRPr="00002E57">
        <w:rPr>
          <w:rFonts w:ascii="Traditional Arabic" w:hAnsi="Traditional Arabic" w:hint="cs"/>
          <w:sz w:val="27"/>
          <w:rtl/>
        </w:rPr>
        <w:t xml:space="preserve"> أبا عبد</w:t>
      </w:r>
      <w:r w:rsidR="00657EA3" w:rsidRPr="00002E57">
        <w:rPr>
          <w:rFonts w:ascii="Traditional Arabic" w:hAnsi="Traditional Arabic" w:hint="cs"/>
          <w:sz w:val="27"/>
          <w:rtl/>
        </w:rPr>
        <w:t xml:space="preserve"> </w:t>
      </w:r>
      <w:r w:rsidRPr="00002E57">
        <w:rPr>
          <w:rFonts w:ascii="Traditional Arabic" w:hAnsi="Traditional Arabic" w:hint="cs"/>
          <w:sz w:val="27"/>
          <w:rtl/>
        </w:rPr>
        <w:t>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يقول: صلّى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ثمّ سل</w:t>
      </w:r>
      <w:r w:rsidR="00657EA3" w:rsidRPr="00002E57">
        <w:rPr>
          <w:rFonts w:ascii="Traditional Arabic" w:hAnsi="Traditional Arabic" w:hint="cs"/>
          <w:sz w:val="27"/>
          <w:rtl/>
        </w:rPr>
        <w:t>َّ</w:t>
      </w:r>
      <w:r w:rsidRPr="00002E57">
        <w:rPr>
          <w:rFonts w:ascii="Traditional Arabic" w:hAnsi="Traditional Arabic" w:hint="cs"/>
          <w:sz w:val="27"/>
          <w:rtl/>
        </w:rPr>
        <w:t>م في ركعتين، فسأله 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خلفه: يا رسول الله</w:t>
      </w:r>
      <w:r w:rsidR="00657EA3" w:rsidRPr="00002E57">
        <w:rPr>
          <w:rFonts w:ascii="Traditional Arabic" w:hAnsi="Traditional Arabic" w:hint="cs"/>
          <w:sz w:val="27"/>
          <w:rtl/>
        </w:rPr>
        <w:t>،</w:t>
      </w:r>
      <w:r w:rsidRPr="00002E57">
        <w:rPr>
          <w:rFonts w:ascii="Traditional Arabic" w:hAnsi="Traditional Arabic" w:hint="cs"/>
          <w:sz w:val="27"/>
          <w:rtl/>
        </w:rPr>
        <w:t xml:space="preserve"> أحدث في الصلاة شيء؟ قال: وما ذاك؟ قالوا: إنّما صلي</w:t>
      </w:r>
      <w:r w:rsidR="00657EA3" w:rsidRPr="00002E57">
        <w:rPr>
          <w:rFonts w:ascii="Traditional Arabic" w:hAnsi="Traditional Arabic" w:hint="cs"/>
          <w:sz w:val="27"/>
          <w:rtl/>
        </w:rPr>
        <w:t>ْ</w:t>
      </w:r>
      <w:r w:rsidRPr="00002E57">
        <w:rPr>
          <w:rFonts w:ascii="Traditional Arabic" w:hAnsi="Traditional Arabic" w:hint="cs"/>
          <w:sz w:val="27"/>
          <w:rtl/>
        </w:rPr>
        <w:t>ت</w:t>
      </w:r>
      <w:r w:rsidR="00657EA3" w:rsidRPr="00002E57">
        <w:rPr>
          <w:rFonts w:ascii="Traditional Arabic" w:hAnsi="Traditional Arabic" w:hint="cs"/>
          <w:sz w:val="27"/>
          <w:rtl/>
        </w:rPr>
        <w:t>َ</w:t>
      </w:r>
      <w:r w:rsidRPr="00002E57">
        <w:rPr>
          <w:rFonts w:ascii="Traditional Arabic" w:hAnsi="Traditional Arabic" w:hint="cs"/>
          <w:sz w:val="27"/>
          <w:rtl/>
        </w:rPr>
        <w:t xml:space="preserve"> ركعتين، قال: أكذلك يا ذا اليدين، وكان ي</w:t>
      </w:r>
      <w:r w:rsidR="00657EA3" w:rsidRPr="00002E57">
        <w:rPr>
          <w:rFonts w:ascii="Traditional Arabic" w:hAnsi="Traditional Arabic" w:hint="cs"/>
          <w:sz w:val="27"/>
          <w:rtl/>
        </w:rPr>
        <w:t>ُ</w:t>
      </w:r>
      <w:r w:rsidRPr="00002E57">
        <w:rPr>
          <w:rFonts w:ascii="Traditional Arabic" w:hAnsi="Traditional Arabic" w:hint="cs"/>
          <w:sz w:val="27"/>
          <w:rtl/>
        </w:rPr>
        <w:t>دع</w:t>
      </w:r>
      <w:r w:rsidR="00657EA3" w:rsidRPr="00002E57">
        <w:rPr>
          <w:rFonts w:ascii="Traditional Arabic" w:hAnsi="Traditional Arabic" w:hint="cs"/>
          <w:sz w:val="27"/>
          <w:rtl/>
        </w:rPr>
        <w:t>ى</w:t>
      </w:r>
      <w:r w:rsidRPr="00002E57">
        <w:rPr>
          <w:rFonts w:ascii="Traditional Arabic" w:hAnsi="Traditional Arabic" w:hint="cs"/>
          <w:sz w:val="27"/>
          <w:rtl/>
        </w:rPr>
        <w:t xml:space="preserve"> ذا الشمالين، فقال: نعم، فبنى على صلاته، فأتمّ الصلاة أربعاً، وقال: إنّ الله هو الذي أنساه</w:t>
      </w:r>
      <w:r w:rsidR="00657EA3" w:rsidRPr="00002E57">
        <w:rPr>
          <w:rFonts w:ascii="Traditional Arabic" w:hAnsi="Traditional Arabic" w:hint="cs"/>
          <w:sz w:val="27"/>
          <w:rtl/>
        </w:rPr>
        <w:t>؛</w:t>
      </w:r>
      <w:r w:rsidRPr="00002E57">
        <w:rPr>
          <w:rFonts w:ascii="Traditional Arabic" w:hAnsi="Traditional Arabic" w:hint="cs"/>
          <w:sz w:val="27"/>
          <w:rtl/>
        </w:rPr>
        <w:t xml:space="preserve"> رحمة</w:t>
      </w:r>
      <w:r w:rsidR="00657EA3" w:rsidRPr="00002E57">
        <w:rPr>
          <w:rFonts w:ascii="Traditional Arabic" w:hAnsi="Traditional Arabic" w:hint="cs"/>
          <w:sz w:val="27"/>
          <w:rtl/>
        </w:rPr>
        <w:t xml:space="preserve">ً </w:t>
      </w:r>
      <w:r w:rsidRPr="00002E57">
        <w:rPr>
          <w:rFonts w:ascii="Traditional Arabic" w:hAnsi="Traditional Arabic" w:hint="cs"/>
          <w:sz w:val="27"/>
          <w:rtl/>
        </w:rPr>
        <w:t>للأُمّة</w:t>
      </w:r>
      <w:r w:rsidR="00657EA3" w:rsidRPr="00002E57">
        <w:rPr>
          <w:rFonts w:ascii="Traditional Arabic" w:hAnsi="Traditional Arabic" w:hint="cs"/>
          <w:sz w:val="27"/>
          <w:rtl/>
        </w:rPr>
        <w:t>.</w:t>
      </w:r>
      <w:r w:rsidRPr="00002E57">
        <w:rPr>
          <w:rFonts w:ascii="Traditional Arabic" w:hAnsi="Traditional Arabic" w:hint="cs"/>
          <w:sz w:val="27"/>
          <w:rtl/>
        </w:rPr>
        <w:t xml:space="preserve"> ألا ترى لو كان رجلاً صنع هذا لعُيّ</w:t>
      </w:r>
      <w:r w:rsidR="00657EA3" w:rsidRPr="00002E57">
        <w:rPr>
          <w:rFonts w:ascii="Traditional Arabic" w:hAnsi="Traditional Arabic" w:hint="cs"/>
          <w:sz w:val="27"/>
          <w:rtl/>
        </w:rPr>
        <w:t>ِ</w:t>
      </w:r>
      <w:r w:rsidRPr="00002E57">
        <w:rPr>
          <w:rFonts w:ascii="Traditional Arabic" w:hAnsi="Traditional Arabic" w:hint="cs"/>
          <w:sz w:val="27"/>
          <w:rtl/>
        </w:rPr>
        <w:t>ر</w:t>
      </w:r>
      <w:r w:rsidR="00657EA3" w:rsidRPr="00002E57">
        <w:rPr>
          <w:rFonts w:ascii="Traditional Arabic" w:hAnsi="Traditional Arabic" w:hint="cs"/>
          <w:sz w:val="27"/>
          <w:rtl/>
        </w:rPr>
        <w:t>،</w:t>
      </w:r>
      <w:r w:rsidRPr="00002E57">
        <w:rPr>
          <w:rFonts w:ascii="Traditional Arabic" w:hAnsi="Traditional Arabic" w:hint="cs"/>
          <w:sz w:val="27"/>
          <w:rtl/>
        </w:rPr>
        <w:t xml:space="preserve"> وقيل: ما تقبل صل</w:t>
      </w:r>
      <w:r w:rsidR="00657EA3" w:rsidRPr="00002E57">
        <w:rPr>
          <w:rFonts w:ascii="Traditional Arabic" w:hAnsi="Traditional Arabic" w:hint="cs"/>
          <w:sz w:val="27"/>
          <w:rtl/>
        </w:rPr>
        <w:t>ا</w:t>
      </w:r>
      <w:r w:rsidRPr="00002E57">
        <w:rPr>
          <w:rFonts w:ascii="Traditional Arabic" w:hAnsi="Traditional Arabic" w:hint="cs"/>
          <w:sz w:val="27"/>
          <w:rtl/>
        </w:rPr>
        <w:t>تك، فم</w:t>
      </w:r>
      <w:r w:rsidR="00657EA3" w:rsidRPr="00002E57">
        <w:rPr>
          <w:rFonts w:ascii="Traditional Arabic" w:hAnsi="Traditional Arabic" w:hint="cs"/>
          <w:sz w:val="27"/>
          <w:rtl/>
        </w:rPr>
        <w:t>َ</w:t>
      </w:r>
      <w:r w:rsidRPr="00002E57">
        <w:rPr>
          <w:rFonts w:ascii="Traditional Arabic" w:hAnsi="Traditional Arabic" w:hint="cs"/>
          <w:sz w:val="27"/>
          <w:rtl/>
        </w:rPr>
        <w:t>ن</w:t>
      </w:r>
      <w:r w:rsidR="00657EA3" w:rsidRPr="00002E57">
        <w:rPr>
          <w:rFonts w:ascii="Traditional Arabic" w:hAnsi="Traditional Arabic" w:hint="cs"/>
          <w:sz w:val="27"/>
          <w:rtl/>
        </w:rPr>
        <w:t>ْ</w:t>
      </w:r>
      <w:r w:rsidRPr="00002E57">
        <w:rPr>
          <w:rFonts w:ascii="Traditional Arabic" w:hAnsi="Traditional Arabic" w:hint="cs"/>
          <w:sz w:val="27"/>
          <w:rtl/>
        </w:rPr>
        <w:t xml:space="preserve"> دخل عليه اليوم ذاك قال</w:t>
      </w:r>
      <w:r w:rsidR="00657EA3" w:rsidRPr="00002E57">
        <w:rPr>
          <w:rFonts w:ascii="Traditional Arabic" w:hAnsi="Traditional Arabic" w:hint="cs"/>
          <w:sz w:val="27"/>
          <w:rtl/>
        </w:rPr>
        <w:t>:</w:t>
      </w:r>
      <w:r w:rsidRPr="00002E57">
        <w:rPr>
          <w:rFonts w:ascii="Traditional Arabic" w:hAnsi="Traditional Arabic" w:hint="cs"/>
          <w:sz w:val="27"/>
          <w:rtl/>
        </w:rPr>
        <w:t xml:space="preserve"> لقد سنّ رسول الله</w:t>
      </w:r>
      <w:r w:rsidR="00F04CB2" w:rsidRPr="00F04CB2">
        <w:rPr>
          <w:rFonts w:ascii="Mosawi" w:hAnsi="Mosawi" w:cs="Mosawi"/>
          <w:sz w:val="22"/>
          <w:szCs w:val="22"/>
          <w:rtl/>
        </w:rPr>
        <w:t>|</w:t>
      </w:r>
      <w:r w:rsidR="00657EA3" w:rsidRPr="00002E57">
        <w:rPr>
          <w:rFonts w:ascii="Traditional Arabic" w:hAnsi="Traditional Arabic" w:hint="cs"/>
          <w:sz w:val="27"/>
          <w:rtl/>
        </w:rPr>
        <w:t>،</w:t>
      </w:r>
      <w:r w:rsidRPr="00002E57">
        <w:rPr>
          <w:rFonts w:ascii="Traditional Arabic" w:hAnsi="Traditional Arabic" w:hint="cs"/>
          <w:sz w:val="27"/>
          <w:rtl/>
        </w:rPr>
        <w:t xml:space="preserve"> وصارت </w:t>
      </w:r>
      <w:r w:rsidR="00657EA3" w:rsidRPr="00002E57">
        <w:rPr>
          <w:rFonts w:ascii="Traditional Arabic" w:hAnsi="Traditional Arabic" w:hint="cs"/>
          <w:sz w:val="27"/>
          <w:rtl/>
        </w:rPr>
        <w:t>أ</w:t>
      </w:r>
      <w:r w:rsidRPr="00002E57">
        <w:rPr>
          <w:rFonts w:ascii="Traditional Arabic" w:hAnsi="Traditional Arabic" w:hint="cs"/>
          <w:sz w:val="27"/>
          <w:rtl/>
        </w:rPr>
        <w:t>سو</w:t>
      </w:r>
      <w:r w:rsidR="00657EA3" w:rsidRPr="00002E57">
        <w:rPr>
          <w:rFonts w:ascii="Traditional Arabic" w:hAnsi="Traditional Arabic" w:hint="cs"/>
          <w:sz w:val="27"/>
          <w:rtl/>
        </w:rPr>
        <w:t>ةً،</w:t>
      </w:r>
      <w:r w:rsidRPr="00002E57">
        <w:rPr>
          <w:rFonts w:ascii="Traditional Arabic" w:hAnsi="Traditional Arabic" w:hint="cs"/>
          <w:sz w:val="27"/>
          <w:rtl/>
        </w:rPr>
        <w:t xml:space="preserve"> وسجد سجدتين لمكان الكلام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99"/>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[4] ـ وروى الشيخ بإسناده عن الحسين بن سعيد، عن ابن أبي عمير، عن جميل قال: سألت</w:t>
      </w:r>
      <w:r w:rsidR="00657EA3" w:rsidRPr="00002E57">
        <w:rPr>
          <w:rFonts w:ascii="Traditional Arabic" w:hAnsi="Traditional Arabic" w:hint="cs"/>
          <w:sz w:val="27"/>
          <w:rtl/>
        </w:rPr>
        <w:t>ُ</w:t>
      </w:r>
      <w:r w:rsidRPr="00002E57">
        <w:rPr>
          <w:rFonts w:ascii="Traditional Arabic" w:hAnsi="Traditional Arabic" w:hint="cs"/>
          <w:sz w:val="27"/>
          <w:rtl/>
        </w:rPr>
        <w:t xml:space="preserve"> أبا عبد</w:t>
      </w:r>
      <w:r w:rsidR="00657EA3" w:rsidRPr="00002E57">
        <w:rPr>
          <w:rFonts w:ascii="Traditional Arabic" w:hAnsi="Traditional Arabic" w:hint="cs"/>
          <w:sz w:val="27"/>
          <w:rtl/>
        </w:rPr>
        <w:t xml:space="preserve"> </w:t>
      </w:r>
      <w:r w:rsidRPr="00002E57">
        <w:rPr>
          <w:rFonts w:ascii="Traditional Arabic" w:hAnsi="Traditional Arabic" w:hint="cs"/>
          <w:sz w:val="27"/>
          <w:rtl/>
        </w:rPr>
        <w:t>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عن رجل</w:t>
      </w:r>
      <w:r w:rsidR="00657EA3" w:rsidRPr="00002E57">
        <w:rPr>
          <w:rFonts w:ascii="Traditional Arabic" w:hAnsi="Traditional Arabic" w:hint="cs"/>
          <w:sz w:val="27"/>
          <w:rtl/>
        </w:rPr>
        <w:t>ٍ</w:t>
      </w:r>
      <w:r w:rsidRPr="00002E57">
        <w:rPr>
          <w:rFonts w:ascii="Traditional Arabic" w:hAnsi="Traditional Arabic" w:hint="cs"/>
          <w:sz w:val="27"/>
          <w:rtl/>
        </w:rPr>
        <w:t xml:space="preserve"> صلّى ركعتين، ثمّ قام</w:t>
      </w:r>
      <w:r w:rsidR="00657EA3" w:rsidRPr="00002E57">
        <w:rPr>
          <w:rFonts w:ascii="Traditional Arabic" w:hAnsi="Traditional Arabic" w:hint="cs"/>
          <w:sz w:val="27"/>
          <w:rtl/>
        </w:rPr>
        <w:t>؟</w:t>
      </w:r>
      <w:r w:rsidRPr="00002E57">
        <w:rPr>
          <w:rFonts w:ascii="Traditional Arabic" w:hAnsi="Traditional Arabic" w:hint="cs"/>
          <w:sz w:val="27"/>
          <w:rtl/>
        </w:rPr>
        <w:t xml:space="preserve"> قال: يستقبل، قلت</w:t>
      </w:r>
      <w:r w:rsidR="00657EA3" w:rsidRPr="00002E57">
        <w:rPr>
          <w:rFonts w:ascii="Traditional Arabic" w:hAnsi="Traditional Arabic" w:hint="cs"/>
          <w:sz w:val="27"/>
          <w:rtl/>
        </w:rPr>
        <w:t>ُ</w:t>
      </w:r>
      <w:r w:rsidRPr="00002E57">
        <w:rPr>
          <w:rFonts w:ascii="Traditional Arabic" w:hAnsi="Traditional Arabic" w:hint="cs"/>
          <w:sz w:val="27"/>
          <w:rtl/>
        </w:rPr>
        <w:t xml:space="preserve">: فما </w:t>
      </w:r>
      <w:r w:rsidRPr="00002E57">
        <w:rPr>
          <w:rFonts w:ascii="Traditional Arabic" w:hAnsi="Traditional Arabic" w:hint="cs"/>
          <w:sz w:val="27"/>
          <w:rtl/>
        </w:rPr>
        <w:lastRenderedPageBreak/>
        <w:t>يرو</w:t>
      </w:r>
      <w:r w:rsidR="00657EA3" w:rsidRPr="00002E57">
        <w:rPr>
          <w:rFonts w:ascii="Traditional Arabic" w:hAnsi="Traditional Arabic" w:hint="cs"/>
          <w:sz w:val="27"/>
          <w:rtl/>
        </w:rPr>
        <w:t>ي</w:t>
      </w:r>
      <w:r w:rsidRPr="00002E57">
        <w:rPr>
          <w:rFonts w:ascii="Traditional Arabic" w:hAnsi="Traditional Arabic" w:hint="cs"/>
          <w:sz w:val="27"/>
          <w:rtl/>
        </w:rPr>
        <w:t xml:space="preserve"> الناس؟ فذكر له حديث ذي الشمالين، فقال: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يبر</w:t>
      </w:r>
      <w:r w:rsidR="00657EA3" w:rsidRPr="00002E57">
        <w:rPr>
          <w:rFonts w:ascii="Traditional Arabic" w:hAnsi="Traditional Arabic" w:hint="cs"/>
          <w:sz w:val="27"/>
          <w:rtl/>
        </w:rPr>
        <w:t>َ</w:t>
      </w:r>
      <w:r w:rsidRPr="00002E57">
        <w:rPr>
          <w:rFonts w:ascii="Traditional Arabic" w:hAnsi="Traditional Arabic" w:hint="cs"/>
          <w:sz w:val="27"/>
          <w:rtl/>
        </w:rPr>
        <w:t>ح</w:t>
      </w:r>
      <w:r w:rsidR="00657EA3" w:rsidRPr="00002E57">
        <w:rPr>
          <w:rFonts w:ascii="Traditional Arabic" w:hAnsi="Traditional Arabic" w:hint="cs"/>
          <w:sz w:val="27"/>
          <w:rtl/>
        </w:rPr>
        <w:t>ْ</w:t>
      </w:r>
      <w:r w:rsidRPr="00002E57">
        <w:rPr>
          <w:rFonts w:ascii="Traditional Arabic" w:hAnsi="Traditional Arabic" w:hint="cs"/>
          <w:sz w:val="27"/>
          <w:rtl/>
        </w:rPr>
        <w:t xml:space="preserve"> من مكانه، ولو برح </w:t>
      </w:r>
      <w:r w:rsidR="00657EA3" w:rsidRPr="00002E57">
        <w:rPr>
          <w:rFonts w:ascii="Traditional Arabic" w:hAnsi="Traditional Arabic" w:hint="cs"/>
          <w:sz w:val="27"/>
          <w:rtl/>
        </w:rPr>
        <w:t>ا</w:t>
      </w:r>
      <w:r w:rsidRPr="00002E57">
        <w:rPr>
          <w:rFonts w:ascii="Traditional Arabic" w:hAnsi="Traditional Arabic" w:hint="cs"/>
          <w:sz w:val="27"/>
          <w:rtl/>
        </w:rPr>
        <w:t>ستقبل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0"/>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[5] ـ وعنه، عن فضالة، عن الحسين بن عثمان، عن سماعة، عن أبي بصير قال</w:t>
      </w:r>
      <w:r w:rsidR="00657EA3" w:rsidRPr="00002E57">
        <w:rPr>
          <w:rFonts w:ascii="Traditional Arabic" w:hAnsi="Traditional Arabic" w:hint="cs"/>
          <w:sz w:val="27"/>
          <w:rtl/>
        </w:rPr>
        <w:t>:</w:t>
      </w:r>
      <w:r w:rsidRPr="00002E57">
        <w:rPr>
          <w:rFonts w:ascii="Traditional Arabic" w:hAnsi="Traditional Arabic" w:hint="cs"/>
          <w:sz w:val="27"/>
          <w:rtl/>
        </w:rPr>
        <w:t xml:space="preserve"> سألت</w:t>
      </w:r>
      <w:r w:rsidR="00657EA3" w:rsidRPr="00002E57">
        <w:rPr>
          <w:rFonts w:ascii="Traditional Arabic" w:hAnsi="Traditional Arabic" w:hint="cs"/>
          <w:sz w:val="27"/>
          <w:rtl/>
        </w:rPr>
        <w:t>ُ</w:t>
      </w:r>
      <w:r w:rsidRPr="00002E57">
        <w:rPr>
          <w:rFonts w:ascii="Traditional Arabic" w:hAnsi="Traditional Arabic" w:hint="cs"/>
          <w:sz w:val="27"/>
          <w:rtl/>
        </w:rPr>
        <w:t xml:space="preserve"> أبا عبد 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عن رجل</w:t>
      </w:r>
      <w:r w:rsidR="00657EA3" w:rsidRPr="00002E57">
        <w:rPr>
          <w:rFonts w:ascii="Traditional Arabic" w:hAnsi="Traditional Arabic" w:hint="cs"/>
          <w:sz w:val="27"/>
          <w:rtl/>
        </w:rPr>
        <w:t>ٍ</w:t>
      </w:r>
      <w:r w:rsidRPr="00002E57">
        <w:rPr>
          <w:rFonts w:ascii="Traditional Arabic" w:hAnsi="Traditional Arabic" w:hint="cs"/>
          <w:sz w:val="27"/>
          <w:rtl/>
        </w:rPr>
        <w:t xml:space="preserve"> صل</w:t>
      </w:r>
      <w:r w:rsidR="00657EA3" w:rsidRPr="00002E57">
        <w:rPr>
          <w:rFonts w:ascii="Traditional Arabic" w:hAnsi="Traditional Arabic" w:hint="cs"/>
          <w:sz w:val="27"/>
          <w:rtl/>
        </w:rPr>
        <w:t>ّ</w:t>
      </w:r>
      <w:r w:rsidRPr="00002E57">
        <w:rPr>
          <w:rFonts w:ascii="Traditional Arabic" w:hAnsi="Traditional Arabic" w:hint="cs"/>
          <w:sz w:val="27"/>
          <w:rtl/>
        </w:rPr>
        <w:t>ى ركعتين، ثمّ قام فذهب في حاجة</w:t>
      </w:r>
      <w:r w:rsidR="00657EA3" w:rsidRPr="00002E57">
        <w:rPr>
          <w:rFonts w:ascii="Traditional Arabic" w:hAnsi="Traditional Arabic" w:hint="cs"/>
          <w:sz w:val="27"/>
          <w:rtl/>
        </w:rPr>
        <w:t>ٍ</w:t>
      </w:r>
      <w:r w:rsidRPr="00002E57">
        <w:rPr>
          <w:rFonts w:ascii="Traditional Arabic" w:hAnsi="Traditional Arabic" w:hint="cs"/>
          <w:sz w:val="27"/>
          <w:rtl/>
        </w:rPr>
        <w:t>؟ قال: يستقبل الصلاة، قلت</w:t>
      </w:r>
      <w:r w:rsidR="00657EA3" w:rsidRPr="00002E57">
        <w:rPr>
          <w:rFonts w:ascii="Traditional Arabic" w:hAnsi="Traditional Arabic" w:hint="cs"/>
          <w:sz w:val="27"/>
          <w:rtl/>
        </w:rPr>
        <w:t>ُ</w:t>
      </w:r>
      <w:r w:rsidRPr="00002E57">
        <w:rPr>
          <w:rFonts w:ascii="Traditional Arabic" w:hAnsi="Traditional Arabic" w:hint="cs"/>
          <w:sz w:val="27"/>
          <w:rtl/>
        </w:rPr>
        <w:t xml:space="preserve"> [فقلت</w:t>
      </w:r>
      <w:r w:rsidR="00657EA3" w:rsidRPr="00002E57">
        <w:rPr>
          <w:rFonts w:ascii="Traditional Arabic" w:hAnsi="Traditional Arabic" w:hint="cs"/>
          <w:sz w:val="27"/>
          <w:rtl/>
        </w:rPr>
        <w:t>ُ</w:t>
      </w:r>
      <w:r w:rsidRPr="00002E57">
        <w:rPr>
          <w:rFonts w:ascii="Traditional Arabic" w:hAnsi="Traditional Arabic" w:hint="cs"/>
          <w:sz w:val="27"/>
          <w:rtl/>
        </w:rPr>
        <w:t>]: فما بال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يستقبل حين صلّى ركعتين؟ فقال: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ينفتل</w:t>
      </w:r>
      <w:r w:rsidR="00657EA3" w:rsidRPr="00002E57">
        <w:rPr>
          <w:rFonts w:ascii="Traditional Arabic" w:hAnsi="Traditional Arabic" w:hint="cs"/>
          <w:sz w:val="27"/>
          <w:rtl/>
        </w:rPr>
        <w:t>ْ</w:t>
      </w:r>
      <w:r w:rsidRPr="00002E57">
        <w:rPr>
          <w:rFonts w:ascii="Traditional Arabic" w:hAnsi="Traditional Arabic" w:hint="cs"/>
          <w:sz w:val="27"/>
          <w:rtl/>
        </w:rPr>
        <w:t xml:space="preserve"> من موضعه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E26DA4">
      <w:pPr>
        <w:rPr>
          <w:rFonts w:ascii="Traditional Arabic" w:hAnsi="Traditional Arabic"/>
          <w:sz w:val="27"/>
          <w:rtl/>
        </w:rPr>
      </w:pPr>
      <w:r w:rsidRPr="00002E57">
        <w:rPr>
          <w:rFonts w:ascii="Traditional Arabic" w:hAnsi="Traditional Arabic" w:hint="cs"/>
          <w:sz w:val="27"/>
          <w:rtl/>
        </w:rPr>
        <w:t>[6</w:t>
      </w:r>
      <w:r w:rsidR="007D3B1E" w:rsidRPr="00002E57">
        <w:rPr>
          <w:rFonts w:ascii="Traditional Arabic" w:hAnsi="Traditional Arabic" w:hint="cs"/>
          <w:sz w:val="27"/>
          <w:rtl/>
        </w:rPr>
        <w:t xml:space="preserve">] </w:t>
      </w:r>
      <w:r w:rsidRPr="00002E57">
        <w:rPr>
          <w:rFonts w:ascii="Traditional Arabic" w:hAnsi="Traditional Arabic" w:hint="cs"/>
          <w:sz w:val="27"/>
          <w:rtl/>
        </w:rPr>
        <w:t>ـ وب</w:t>
      </w:r>
      <w:r w:rsidR="00E26DA4">
        <w:rPr>
          <w:rFonts w:ascii="Traditional Arabic" w:hAnsi="Traditional Arabic" w:hint="cs"/>
          <w:sz w:val="27"/>
          <w:rtl/>
        </w:rPr>
        <w:t>إ</w:t>
      </w:r>
      <w:r w:rsidRPr="00002E57">
        <w:rPr>
          <w:rFonts w:ascii="Traditional Arabic" w:hAnsi="Traditional Arabic" w:hint="cs"/>
          <w:sz w:val="27"/>
          <w:rtl/>
        </w:rPr>
        <w:t>سناده عن أحمد بن محمد، عن الحسن بن علي</w:t>
      </w:r>
      <w:r w:rsidR="00657EA3" w:rsidRPr="00002E57">
        <w:rPr>
          <w:rFonts w:ascii="Traditional Arabic" w:hAnsi="Traditional Arabic" w:hint="cs"/>
          <w:sz w:val="27"/>
          <w:rtl/>
        </w:rPr>
        <w:t>ّ</w:t>
      </w:r>
      <w:r w:rsidRPr="00002E57">
        <w:rPr>
          <w:rFonts w:ascii="Traditional Arabic" w:hAnsi="Traditional Arabic" w:hint="cs"/>
          <w:sz w:val="27"/>
          <w:rtl/>
        </w:rPr>
        <w:t xml:space="preserve"> بن فضّال، عن أبي جميلة، عن زيد الشحّام أبي</w:t>
      </w:r>
      <w:r w:rsidR="001648AD" w:rsidRPr="00002E57">
        <w:rPr>
          <w:rFonts w:ascii="Traditional Arabic" w:hAnsi="Traditional Arabic" w:hint="cs"/>
          <w:sz w:val="27"/>
          <w:rtl/>
        </w:rPr>
        <w:t xml:space="preserve"> أ</w:t>
      </w:r>
      <w:r w:rsidRPr="00002E57">
        <w:rPr>
          <w:rFonts w:ascii="Traditional Arabic" w:hAnsi="Traditional Arabic" w:hint="cs"/>
          <w:sz w:val="27"/>
          <w:rtl/>
        </w:rPr>
        <w:t>سام</w:t>
      </w:r>
      <w:r w:rsidR="001648AD" w:rsidRPr="00002E57">
        <w:rPr>
          <w:rFonts w:ascii="Traditional Arabic" w:hAnsi="Traditional Arabic" w:hint="cs"/>
          <w:sz w:val="27"/>
          <w:rtl/>
        </w:rPr>
        <w:t>ة</w:t>
      </w:r>
      <w:r w:rsidRPr="00002E57">
        <w:rPr>
          <w:rFonts w:ascii="Traditional Arabic" w:hAnsi="Traditional Arabic" w:hint="cs"/>
          <w:sz w:val="27"/>
          <w:rtl/>
        </w:rPr>
        <w:t xml:space="preserve"> قال: سألت</w:t>
      </w:r>
      <w:r w:rsidR="001648AD" w:rsidRPr="00002E57">
        <w:rPr>
          <w:rFonts w:ascii="Traditional Arabic" w:hAnsi="Traditional Arabic" w:hint="cs"/>
          <w:sz w:val="27"/>
          <w:rtl/>
        </w:rPr>
        <w:t>ُ</w:t>
      </w:r>
      <w:r w:rsidRPr="00002E57">
        <w:rPr>
          <w:rFonts w:ascii="Traditional Arabic" w:hAnsi="Traditional Arabic" w:hint="cs"/>
          <w:sz w:val="27"/>
          <w:rtl/>
        </w:rPr>
        <w:t>ه عن رجل</w:t>
      </w:r>
      <w:r w:rsidR="001648AD" w:rsidRPr="00002E57">
        <w:rPr>
          <w:rFonts w:ascii="Traditional Arabic" w:hAnsi="Traditional Arabic" w:hint="cs"/>
          <w:sz w:val="27"/>
          <w:rtl/>
        </w:rPr>
        <w:t>ٍ</w:t>
      </w:r>
      <w:r w:rsidRPr="00002E57">
        <w:rPr>
          <w:rFonts w:ascii="Traditional Arabic" w:hAnsi="Traditional Arabic" w:hint="cs"/>
          <w:sz w:val="27"/>
          <w:rtl/>
        </w:rPr>
        <w:t xml:space="preserve"> صلّى العصر ست</w:t>
      </w:r>
      <w:r w:rsidR="001648AD" w:rsidRPr="00002E57">
        <w:rPr>
          <w:rFonts w:ascii="Traditional Arabic" w:hAnsi="Traditional Arabic" w:hint="cs"/>
          <w:sz w:val="27"/>
          <w:rtl/>
        </w:rPr>
        <w:t>ّ</w:t>
      </w:r>
      <w:r w:rsidRPr="00002E57">
        <w:rPr>
          <w:rFonts w:ascii="Traditional Arabic" w:hAnsi="Traditional Arabic" w:hint="cs"/>
          <w:sz w:val="27"/>
          <w:rtl/>
        </w:rPr>
        <w:t xml:space="preserve"> ركعات أو خمس ركعات؟ قال: إن</w:t>
      </w:r>
      <w:r w:rsidR="001648AD" w:rsidRPr="00002E57">
        <w:rPr>
          <w:rFonts w:ascii="Traditional Arabic" w:hAnsi="Traditional Arabic" w:hint="cs"/>
          <w:sz w:val="27"/>
          <w:rtl/>
        </w:rPr>
        <w:t>ْ</w:t>
      </w:r>
      <w:r w:rsidRPr="00002E57">
        <w:rPr>
          <w:rFonts w:ascii="Traditional Arabic" w:hAnsi="Traditional Arabic" w:hint="cs"/>
          <w:sz w:val="27"/>
          <w:rtl/>
        </w:rPr>
        <w:t xml:space="preserve"> استيقن أنّه صلّى ستاً أو خمساً فلي</w:t>
      </w:r>
      <w:r w:rsidR="001648AD" w:rsidRPr="00002E57">
        <w:rPr>
          <w:rFonts w:ascii="Traditional Arabic" w:hAnsi="Traditional Arabic" w:hint="cs"/>
          <w:sz w:val="27"/>
          <w:rtl/>
        </w:rPr>
        <w:t>ُ</w:t>
      </w:r>
      <w:r w:rsidRPr="00002E57">
        <w:rPr>
          <w:rFonts w:ascii="Traditional Arabic" w:hAnsi="Traditional Arabic" w:hint="cs"/>
          <w:sz w:val="27"/>
          <w:rtl/>
        </w:rPr>
        <w:t>ع</w:t>
      </w:r>
      <w:r w:rsidR="001648AD" w:rsidRPr="00002E57">
        <w:rPr>
          <w:rFonts w:ascii="Traditional Arabic" w:hAnsi="Traditional Arabic" w:hint="cs"/>
          <w:sz w:val="27"/>
          <w:rtl/>
        </w:rPr>
        <w:t>ِ</w:t>
      </w:r>
      <w:r w:rsidRPr="00002E57">
        <w:rPr>
          <w:rFonts w:ascii="Traditional Arabic" w:hAnsi="Traditional Arabic" w:hint="cs"/>
          <w:sz w:val="27"/>
          <w:rtl/>
        </w:rPr>
        <w:t>د</w:t>
      </w:r>
      <w:r w:rsidR="001648AD" w:rsidRPr="00002E57">
        <w:rPr>
          <w:rFonts w:ascii="Traditional Arabic" w:hAnsi="Traditional Arabic" w:hint="cs"/>
          <w:sz w:val="27"/>
          <w:rtl/>
        </w:rPr>
        <w:t>ْ</w:t>
      </w:r>
      <w:r w:rsidRPr="00002E57">
        <w:rPr>
          <w:rFonts w:ascii="Traditional Arabic" w:hAnsi="Traditional Arabic" w:hint="cs"/>
          <w:sz w:val="27"/>
          <w:rtl/>
        </w:rPr>
        <w:t>، وإن</w:t>
      </w:r>
      <w:r w:rsidR="001648AD" w:rsidRPr="00002E57">
        <w:rPr>
          <w:rFonts w:ascii="Traditional Arabic" w:hAnsi="Traditional Arabic" w:hint="cs"/>
          <w:sz w:val="27"/>
          <w:rtl/>
        </w:rPr>
        <w:t>ْ</w:t>
      </w:r>
      <w:r w:rsidRPr="00002E57">
        <w:rPr>
          <w:rFonts w:ascii="Traditional Arabic" w:hAnsi="Traditional Arabic" w:hint="cs"/>
          <w:sz w:val="27"/>
          <w:rtl/>
        </w:rPr>
        <w:t xml:space="preserve"> كان لا يدري أزاد أم نقص فليكب</w:t>
      </w:r>
      <w:r w:rsidR="001648AD" w:rsidRPr="00002E57">
        <w:rPr>
          <w:rFonts w:ascii="Traditional Arabic" w:hAnsi="Traditional Arabic" w:hint="cs"/>
          <w:sz w:val="27"/>
          <w:rtl/>
        </w:rPr>
        <w:t>ِّ</w:t>
      </w:r>
      <w:r w:rsidRPr="00002E57">
        <w:rPr>
          <w:rFonts w:ascii="Traditional Arabic" w:hAnsi="Traditional Arabic" w:hint="cs"/>
          <w:sz w:val="27"/>
          <w:rtl/>
        </w:rPr>
        <w:t>ر وهو جالس</w:t>
      </w:r>
      <w:r w:rsidR="001648AD" w:rsidRPr="00002E57">
        <w:rPr>
          <w:rFonts w:ascii="Traditional Arabic" w:hAnsi="Traditional Arabic" w:hint="cs"/>
          <w:sz w:val="27"/>
          <w:rtl/>
        </w:rPr>
        <w:t>ٌ،</w:t>
      </w:r>
      <w:r w:rsidRPr="00002E57">
        <w:rPr>
          <w:rFonts w:ascii="Traditional Arabic" w:hAnsi="Traditional Arabic" w:hint="cs"/>
          <w:sz w:val="27"/>
          <w:rtl/>
        </w:rPr>
        <w:t xml:space="preserve"> ثمّ يركع [ليركع] ركعتين</w:t>
      </w:r>
      <w:r w:rsidR="001648AD" w:rsidRPr="00002E57">
        <w:rPr>
          <w:rFonts w:ascii="Traditional Arabic" w:hAnsi="Traditional Arabic" w:hint="cs"/>
          <w:sz w:val="27"/>
          <w:rtl/>
        </w:rPr>
        <w:t>،</w:t>
      </w:r>
      <w:r w:rsidRPr="00002E57">
        <w:rPr>
          <w:rFonts w:ascii="Traditional Arabic" w:hAnsi="Traditional Arabic" w:hint="cs"/>
          <w:sz w:val="27"/>
          <w:rtl/>
        </w:rPr>
        <w:t xml:space="preserve"> يقرأ فيها فاتحة الكتاب في آخر صلاته</w:t>
      </w:r>
      <w:r w:rsidR="001648AD" w:rsidRPr="00002E57">
        <w:rPr>
          <w:rFonts w:ascii="Traditional Arabic" w:hAnsi="Traditional Arabic" w:hint="cs"/>
          <w:sz w:val="27"/>
          <w:rtl/>
        </w:rPr>
        <w:t>،</w:t>
      </w:r>
      <w:r w:rsidRPr="00002E57">
        <w:rPr>
          <w:rFonts w:ascii="Traditional Arabic" w:hAnsi="Traditional Arabic" w:hint="cs"/>
          <w:sz w:val="27"/>
          <w:rtl/>
        </w:rPr>
        <w:t xml:space="preserve"> [ثمّ] يتشهد، وإن</w:t>
      </w:r>
      <w:r w:rsidR="001648AD" w:rsidRPr="00002E57">
        <w:rPr>
          <w:rFonts w:ascii="Traditional Arabic" w:hAnsi="Traditional Arabic" w:hint="cs"/>
          <w:sz w:val="27"/>
          <w:rtl/>
        </w:rPr>
        <w:t>ْ</w:t>
      </w:r>
      <w:r w:rsidRPr="00002E57">
        <w:rPr>
          <w:rFonts w:ascii="Traditional Arabic" w:hAnsi="Traditional Arabic" w:hint="cs"/>
          <w:sz w:val="27"/>
          <w:rtl/>
        </w:rPr>
        <w:t xml:space="preserve"> هو استيقن أنّه صلّى ركعتين أو ثلاثاً، ثمّ انصرف فتكلّم</w:t>
      </w:r>
      <w:r w:rsidR="001648AD" w:rsidRPr="00002E57">
        <w:rPr>
          <w:rFonts w:ascii="Traditional Arabic" w:hAnsi="Traditional Arabic" w:hint="cs"/>
          <w:sz w:val="27"/>
          <w:rtl/>
        </w:rPr>
        <w:t>،</w:t>
      </w:r>
      <w:r w:rsidRPr="00002E57">
        <w:rPr>
          <w:rFonts w:ascii="Traditional Arabic" w:hAnsi="Traditional Arabic" w:hint="cs"/>
          <w:sz w:val="27"/>
          <w:rtl/>
        </w:rPr>
        <w:t xml:space="preserve"> فلم يعلم أنّه لم يتم</w:t>
      </w:r>
      <w:r w:rsidR="001648AD" w:rsidRPr="00002E57">
        <w:rPr>
          <w:rFonts w:ascii="Traditional Arabic" w:hAnsi="Traditional Arabic" w:hint="cs"/>
          <w:sz w:val="27"/>
          <w:rtl/>
        </w:rPr>
        <w:t>ّ</w:t>
      </w:r>
      <w:r w:rsidRPr="00002E57">
        <w:rPr>
          <w:rFonts w:ascii="Traditional Arabic" w:hAnsi="Traditional Arabic" w:hint="cs"/>
          <w:sz w:val="27"/>
          <w:rtl/>
        </w:rPr>
        <w:t xml:space="preserve"> الصلاة قائماً، عليه أن يتم</w:t>
      </w:r>
      <w:r w:rsidR="001648AD" w:rsidRPr="00002E57">
        <w:rPr>
          <w:rFonts w:ascii="Traditional Arabic" w:hAnsi="Traditional Arabic" w:hint="cs"/>
          <w:sz w:val="27"/>
          <w:rtl/>
        </w:rPr>
        <w:t>ّ</w:t>
      </w:r>
      <w:r w:rsidRPr="00002E57">
        <w:rPr>
          <w:rFonts w:ascii="Traditional Arabic" w:hAnsi="Traditional Arabic" w:hint="cs"/>
          <w:sz w:val="27"/>
          <w:rtl/>
        </w:rPr>
        <w:t xml:space="preserve"> الصلاة ما بقي منها، فإنّ نبي</w:t>
      </w:r>
      <w:r w:rsidR="001648AD" w:rsidRPr="00002E57">
        <w:rPr>
          <w:rFonts w:ascii="Traditional Arabic" w:hAnsi="Traditional Arabic" w:hint="cs"/>
          <w:sz w:val="27"/>
          <w:rtl/>
        </w:rPr>
        <w:t>ّ</w:t>
      </w:r>
      <w:r w:rsidRPr="00002E57">
        <w:rPr>
          <w:rFonts w:ascii="Traditional Arabic" w:hAnsi="Traditional Arabic" w:hint="cs"/>
          <w:sz w:val="27"/>
          <w:rtl/>
        </w:rPr>
        <w:t xml:space="preserve"> الله</w:t>
      </w:r>
      <w:r w:rsidR="00F04CB2" w:rsidRPr="00F04CB2">
        <w:rPr>
          <w:rFonts w:ascii="Mosawi" w:hAnsi="Mosawi" w:cs="Mosawi"/>
          <w:sz w:val="22"/>
          <w:szCs w:val="22"/>
          <w:rtl/>
        </w:rPr>
        <w:t>|</w:t>
      </w:r>
      <w:r w:rsidRPr="00002E57">
        <w:rPr>
          <w:rFonts w:ascii="Traditional Arabic" w:hAnsi="Traditional Arabic" w:hint="cs"/>
          <w:sz w:val="27"/>
          <w:rtl/>
        </w:rPr>
        <w:t xml:space="preserve"> صلّى بالناس ركعتين، ثمّ انصرف، فقال له ذو الشمالين: يا رسول الله</w:t>
      </w:r>
      <w:r w:rsidR="001648AD" w:rsidRPr="00002E57">
        <w:rPr>
          <w:rFonts w:ascii="Traditional Arabic" w:hAnsi="Traditional Arabic" w:hint="cs"/>
          <w:sz w:val="27"/>
          <w:rtl/>
        </w:rPr>
        <w:t>،</w:t>
      </w:r>
      <w:r w:rsidRPr="00002E57">
        <w:rPr>
          <w:rFonts w:ascii="Traditional Arabic" w:hAnsi="Traditional Arabic" w:hint="cs"/>
          <w:sz w:val="27"/>
          <w:rtl/>
        </w:rPr>
        <w:t xml:space="preserve"> أحدث في الصلاة شيء؟ فقال</w:t>
      </w:r>
      <w:r w:rsidR="001648AD" w:rsidRPr="00002E57">
        <w:rPr>
          <w:rFonts w:ascii="Traditional Arabic" w:hAnsi="Traditional Arabic" w:hint="cs"/>
          <w:sz w:val="27"/>
          <w:rtl/>
        </w:rPr>
        <w:t>:</w:t>
      </w:r>
      <w:r w:rsidRPr="00002E57">
        <w:rPr>
          <w:rFonts w:ascii="Traditional Arabic" w:hAnsi="Traditional Arabic" w:hint="cs"/>
          <w:sz w:val="27"/>
          <w:rtl/>
        </w:rPr>
        <w:t xml:space="preserve"> أيّها الناس</w:t>
      </w:r>
      <w:r w:rsidR="001648AD" w:rsidRPr="00002E57">
        <w:rPr>
          <w:rFonts w:ascii="Traditional Arabic" w:hAnsi="Traditional Arabic" w:hint="cs"/>
          <w:sz w:val="27"/>
          <w:rtl/>
        </w:rPr>
        <w:t>،</w:t>
      </w:r>
      <w:r w:rsidRPr="00002E57">
        <w:rPr>
          <w:rFonts w:ascii="Traditional Arabic" w:hAnsi="Traditional Arabic" w:hint="cs"/>
          <w:sz w:val="27"/>
          <w:rtl/>
        </w:rPr>
        <w:t xml:space="preserve"> أصدق ذو الشمالين؟ فقالوا: نعم، لم تصل</w:t>
      </w:r>
      <w:r w:rsidR="001648AD" w:rsidRPr="00002E57">
        <w:rPr>
          <w:rFonts w:ascii="Traditional Arabic" w:hAnsi="Traditional Arabic" w:hint="cs"/>
          <w:sz w:val="27"/>
          <w:rtl/>
        </w:rPr>
        <w:t>ِّ</w:t>
      </w:r>
      <w:r w:rsidRPr="00002E57">
        <w:rPr>
          <w:rFonts w:ascii="Traditional Arabic" w:hAnsi="Traditional Arabic" w:hint="cs"/>
          <w:sz w:val="27"/>
          <w:rtl/>
        </w:rPr>
        <w:t xml:space="preserve"> إلا</w:t>
      </w:r>
      <w:r w:rsidR="001648AD" w:rsidRPr="00002E57">
        <w:rPr>
          <w:rFonts w:ascii="Traditional Arabic" w:hAnsi="Traditional Arabic" w:hint="cs"/>
          <w:sz w:val="27"/>
          <w:rtl/>
        </w:rPr>
        <w:t>ّ</w:t>
      </w:r>
      <w:r w:rsidRPr="00002E57">
        <w:rPr>
          <w:rFonts w:ascii="Traditional Arabic" w:hAnsi="Traditional Arabic" w:hint="cs"/>
          <w:sz w:val="27"/>
          <w:rtl/>
        </w:rPr>
        <w:t xml:space="preserve"> ركعتين، فقام وأتمّ ما بقي من صلاته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[7] ـ وبإسناده عن محمد بن أحمد بن يحيى، عن موسى بن عمر بن يزيد، عن ابن سنان، عن أبي سعيد القمّاط قال: سمعت</w:t>
      </w:r>
      <w:r w:rsidR="001648AD" w:rsidRPr="00002E57">
        <w:rPr>
          <w:rFonts w:ascii="Traditional Arabic" w:hAnsi="Traditional Arabic" w:hint="cs"/>
          <w:sz w:val="27"/>
          <w:rtl/>
        </w:rPr>
        <w:t>ُ</w:t>
      </w:r>
      <w:r w:rsidRPr="00002E57">
        <w:rPr>
          <w:rFonts w:ascii="Traditional Arabic" w:hAnsi="Traditional Arabic" w:hint="cs"/>
          <w:sz w:val="27"/>
          <w:rtl/>
        </w:rPr>
        <w:t xml:space="preserve"> رجلاً يسأل أبا عبد</w:t>
      </w:r>
      <w:r w:rsidR="001648AD" w:rsidRPr="00002E57">
        <w:rPr>
          <w:rFonts w:ascii="Traditional Arabic" w:hAnsi="Traditional Arabic" w:hint="cs"/>
          <w:sz w:val="27"/>
          <w:rtl/>
        </w:rPr>
        <w:t xml:space="preserve"> </w:t>
      </w:r>
      <w:r w:rsidRPr="00002E57">
        <w:rPr>
          <w:rFonts w:ascii="Traditional Arabic" w:hAnsi="Traditional Arabic" w:hint="cs"/>
          <w:sz w:val="27"/>
          <w:rtl/>
        </w:rPr>
        <w:t>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عن رجل</w:t>
      </w:r>
      <w:r w:rsidR="001648AD" w:rsidRPr="00002E57">
        <w:rPr>
          <w:rFonts w:ascii="Traditional Arabic" w:hAnsi="Traditional Arabic" w:hint="cs"/>
          <w:sz w:val="27"/>
          <w:rtl/>
        </w:rPr>
        <w:t>ٍ</w:t>
      </w:r>
      <w:r w:rsidRPr="00002E57">
        <w:rPr>
          <w:rFonts w:ascii="Traditional Arabic" w:hAnsi="Traditional Arabic" w:hint="cs"/>
          <w:sz w:val="27"/>
          <w:rtl/>
        </w:rPr>
        <w:t xml:space="preserve"> وجد غمزاً في بطنه، أو أذى</w:t>
      </w:r>
      <w:r w:rsidR="001648AD" w:rsidRPr="00002E57">
        <w:rPr>
          <w:rFonts w:ascii="Traditional Arabic" w:hAnsi="Traditional Arabic" w:hint="cs"/>
          <w:sz w:val="27"/>
          <w:rtl/>
        </w:rPr>
        <w:t>ً</w:t>
      </w:r>
      <w:r w:rsidRPr="00002E57">
        <w:rPr>
          <w:rFonts w:ascii="Traditional Arabic" w:hAnsi="Traditional Arabic" w:hint="cs"/>
          <w:sz w:val="27"/>
          <w:rtl/>
        </w:rPr>
        <w:t>، أو عصراً من البول، وهو في الصلاة المكتوبة في الركعة الأولى أو الثانية أو الثالثة أو الرابعة؟ قال: فقال: إذا أصاب شيئاً من ذلك فلا</w:t>
      </w:r>
      <w:r w:rsidR="001648AD" w:rsidRPr="00002E57">
        <w:rPr>
          <w:rFonts w:ascii="Traditional Arabic" w:hAnsi="Traditional Arabic" w:hint="cs"/>
          <w:sz w:val="27"/>
          <w:rtl/>
        </w:rPr>
        <w:t xml:space="preserve"> </w:t>
      </w:r>
      <w:r w:rsidRPr="00002E57">
        <w:rPr>
          <w:rFonts w:ascii="Traditional Arabic" w:hAnsi="Traditional Arabic" w:hint="cs"/>
          <w:sz w:val="27"/>
          <w:rtl/>
        </w:rPr>
        <w:t>بأس بأن يخرج لحاجته تلك، فيتوض</w:t>
      </w:r>
      <w:r w:rsidR="001648AD" w:rsidRPr="00002E57">
        <w:rPr>
          <w:rFonts w:ascii="Traditional Arabic" w:hAnsi="Traditional Arabic" w:hint="cs"/>
          <w:sz w:val="27"/>
          <w:rtl/>
        </w:rPr>
        <w:t>ّ</w:t>
      </w:r>
      <w:r w:rsidRPr="00002E57">
        <w:rPr>
          <w:rFonts w:ascii="Traditional Arabic" w:hAnsi="Traditional Arabic" w:hint="cs"/>
          <w:sz w:val="27"/>
          <w:rtl/>
        </w:rPr>
        <w:t>أ، ثمّ ينصرف إلى مصلا</w:t>
      </w:r>
      <w:r w:rsidR="001648AD" w:rsidRPr="00002E57">
        <w:rPr>
          <w:rFonts w:ascii="Traditional Arabic" w:hAnsi="Traditional Arabic" w:hint="cs"/>
          <w:sz w:val="27"/>
          <w:rtl/>
        </w:rPr>
        <w:t>ّ</w:t>
      </w:r>
      <w:r w:rsidRPr="00002E57">
        <w:rPr>
          <w:rFonts w:ascii="Traditional Arabic" w:hAnsi="Traditional Arabic" w:hint="cs"/>
          <w:sz w:val="27"/>
          <w:rtl/>
        </w:rPr>
        <w:t>ه الذي كان يصل</w:t>
      </w:r>
      <w:r w:rsidR="001648AD" w:rsidRPr="00002E57">
        <w:rPr>
          <w:rFonts w:ascii="Traditional Arabic" w:hAnsi="Traditional Arabic" w:hint="cs"/>
          <w:sz w:val="27"/>
          <w:rtl/>
        </w:rPr>
        <w:t>ّي</w:t>
      </w:r>
      <w:r w:rsidRPr="00002E57">
        <w:rPr>
          <w:rFonts w:ascii="Traditional Arabic" w:hAnsi="Traditional Arabic" w:hint="cs"/>
          <w:sz w:val="27"/>
          <w:rtl/>
        </w:rPr>
        <w:t xml:space="preserve"> فيه، فيبني على صلاته من الموضع الذي خرج منه لحاجته ما لم ينق</w:t>
      </w:r>
      <w:r w:rsidR="001648AD" w:rsidRPr="00002E57">
        <w:rPr>
          <w:rFonts w:ascii="Traditional Arabic" w:hAnsi="Traditional Arabic" w:hint="cs"/>
          <w:sz w:val="27"/>
          <w:rtl/>
        </w:rPr>
        <w:t>ُ</w:t>
      </w:r>
      <w:r w:rsidRPr="00002E57">
        <w:rPr>
          <w:rFonts w:ascii="Traditional Arabic" w:hAnsi="Traditional Arabic" w:hint="cs"/>
          <w:sz w:val="27"/>
          <w:rtl/>
        </w:rPr>
        <w:t>ض</w:t>
      </w:r>
      <w:r w:rsidR="001648AD" w:rsidRPr="00002E57">
        <w:rPr>
          <w:rFonts w:ascii="Traditional Arabic" w:hAnsi="Traditional Arabic" w:hint="cs"/>
          <w:sz w:val="27"/>
          <w:rtl/>
        </w:rPr>
        <w:t>ْ</w:t>
      </w:r>
      <w:r w:rsidRPr="00002E57">
        <w:rPr>
          <w:rFonts w:ascii="Traditional Arabic" w:hAnsi="Traditional Arabic" w:hint="cs"/>
          <w:sz w:val="27"/>
          <w:rtl/>
        </w:rPr>
        <w:t xml:space="preserve"> الصلاة بكلام</w:t>
      </w:r>
      <w:r w:rsidR="001648AD" w:rsidRPr="00002E57">
        <w:rPr>
          <w:rFonts w:ascii="Traditional Arabic" w:hAnsi="Traditional Arabic" w:hint="cs"/>
          <w:sz w:val="27"/>
          <w:rtl/>
        </w:rPr>
        <w:t>ٍ</w:t>
      </w:r>
      <w:r w:rsidRPr="00002E57">
        <w:rPr>
          <w:rFonts w:ascii="Traditional Arabic" w:hAnsi="Traditional Arabic" w:hint="cs"/>
          <w:sz w:val="27"/>
          <w:rtl/>
        </w:rPr>
        <w:t>، قال: قلت</w:t>
      </w:r>
      <w:r w:rsidR="001648AD" w:rsidRPr="00002E57">
        <w:rPr>
          <w:rFonts w:ascii="Traditional Arabic" w:hAnsi="Traditional Arabic" w:hint="cs"/>
          <w:sz w:val="27"/>
          <w:rtl/>
        </w:rPr>
        <w:t>ُ</w:t>
      </w:r>
      <w:r w:rsidRPr="00002E57">
        <w:rPr>
          <w:rFonts w:ascii="Traditional Arabic" w:hAnsi="Traditional Arabic" w:hint="cs"/>
          <w:sz w:val="27"/>
          <w:rtl/>
        </w:rPr>
        <w:t>: وإن</w:t>
      </w:r>
      <w:r w:rsidR="001648AD" w:rsidRPr="00002E57">
        <w:rPr>
          <w:rFonts w:ascii="Traditional Arabic" w:hAnsi="Traditional Arabic" w:hint="cs"/>
          <w:sz w:val="27"/>
          <w:rtl/>
        </w:rPr>
        <w:t>ْ</w:t>
      </w:r>
      <w:r w:rsidRPr="00002E57">
        <w:rPr>
          <w:rFonts w:ascii="Traditional Arabic" w:hAnsi="Traditional Arabic" w:hint="cs"/>
          <w:sz w:val="27"/>
          <w:rtl/>
        </w:rPr>
        <w:t xml:space="preserve"> التفت يميناً أو شمالاً أو ولّى عن القبلة؟ قال: نعم، كلّ</w:t>
      </w:r>
      <w:r w:rsidR="001648AD" w:rsidRPr="00002E57">
        <w:rPr>
          <w:rFonts w:ascii="Traditional Arabic" w:hAnsi="Traditional Arabic" w:hint="cs"/>
          <w:sz w:val="27"/>
          <w:rtl/>
        </w:rPr>
        <w:t>ُ</w:t>
      </w:r>
      <w:r w:rsidRPr="00002E57">
        <w:rPr>
          <w:rFonts w:ascii="Traditional Arabic" w:hAnsi="Traditional Arabic" w:hint="cs"/>
          <w:sz w:val="27"/>
          <w:rtl/>
        </w:rPr>
        <w:t xml:space="preserve"> ذلك واسع، إنّما هو بمنزلة رجل</w:t>
      </w:r>
      <w:r w:rsidR="001648AD" w:rsidRPr="00002E57">
        <w:rPr>
          <w:rFonts w:ascii="Traditional Arabic" w:hAnsi="Traditional Arabic" w:hint="cs"/>
          <w:sz w:val="27"/>
          <w:rtl/>
        </w:rPr>
        <w:t>ٍ</w:t>
      </w:r>
      <w:r w:rsidRPr="00002E57">
        <w:rPr>
          <w:rFonts w:ascii="Traditional Arabic" w:hAnsi="Traditional Arabic" w:hint="cs"/>
          <w:sz w:val="27"/>
          <w:rtl/>
        </w:rPr>
        <w:t xml:space="preserve"> سها فانصرف في ركعة أو ركعتين أو ثلاث من المكتوبة، فإنّما عليه أن يبن</w:t>
      </w:r>
      <w:r w:rsidR="001648AD" w:rsidRPr="00002E57">
        <w:rPr>
          <w:rFonts w:ascii="Traditional Arabic" w:hAnsi="Traditional Arabic" w:hint="cs"/>
          <w:sz w:val="27"/>
          <w:rtl/>
        </w:rPr>
        <w:t>ي</w:t>
      </w:r>
      <w:r w:rsidRPr="00002E57">
        <w:rPr>
          <w:rFonts w:ascii="Traditional Arabic" w:hAnsi="Traditional Arabic" w:hint="cs"/>
          <w:sz w:val="27"/>
          <w:rtl/>
        </w:rPr>
        <w:t xml:space="preserve"> على صلاته، ثمّ ذكر س</w:t>
      </w:r>
      <w:r w:rsidR="001648AD" w:rsidRPr="00002E57">
        <w:rPr>
          <w:rFonts w:ascii="Traditional Arabic" w:hAnsi="Traditional Arabic" w:hint="cs"/>
          <w:sz w:val="27"/>
          <w:rtl/>
        </w:rPr>
        <w:t>َ</w:t>
      </w:r>
      <w:r w:rsidRPr="00002E57">
        <w:rPr>
          <w:rFonts w:ascii="Traditional Arabic" w:hAnsi="Traditional Arabic" w:hint="cs"/>
          <w:sz w:val="27"/>
          <w:rtl/>
        </w:rPr>
        <w:t>ه</w:t>
      </w:r>
      <w:r w:rsidR="001648AD" w:rsidRPr="00002E57">
        <w:rPr>
          <w:rFonts w:ascii="Traditional Arabic" w:hAnsi="Traditional Arabic" w:hint="cs"/>
          <w:sz w:val="27"/>
          <w:rtl/>
        </w:rPr>
        <w:t>ْ</w:t>
      </w:r>
      <w:r w:rsidRPr="00002E57">
        <w:rPr>
          <w:rFonts w:ascii="Traditional Arabic" w:hAnsi="Traditional Arabic" w:hint="cs"/>
          <w:sz w:val="27"/>
          <w:rtl/>
        </w:rPr>
        <w:t>و النبي</w:t>
      </w:r>
      <w:r w:rsidR="001648AD"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[8] ـ وبإسناده عن سعد عبد الله، عن أحمد محمد، عن الحسين، عن فضالة، عن سيف بن عميرة، عن أبي بكر الحضرمي قال: صل</w:t>
      </w:r>
      <w:r w:rsidR="001648AD" w:rsidRPr="00002E57">
        <w:rPr>
          <w:rFonts w:ascii="Traditional Arabic" w:hAnsi="Traditional Arabic" w:hint="cs"/>
          <w:sz w:val="27"/>
          <w:rtl/>
        </w:rPr>
        <w:t>َّ</w:t>
      </w:r>
      <w:r w:rsidRPr="00002E57">
        <w:rPr>
          <w:rFonts w:ascii="Traditional Arabic" w:hAnsi="Traditional Arabic" w:hint="cs"/>
          <w:sz w:val="27"/>
          <w:rtl/>
        </w:rPr>
        <w:t>ي</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xml:space="preserve"> بأصحابي المغرب، فلمّا </w:t>
      </w:r>
      <w:r w:rsidR="001648AD" w:rsidRPr="00002E57">
        <w:rPr>
          <w:rFonts w:ascii="Traditional Arabic" w:hAnsi="Traditional Arabic" w:hint="cs"/>
          <w:sz w:val="27"/>
          <w:rtl/>
        </w:rPr>
        <w:t>أ</w:t>
      </w:r>
      <w:r w:rsidRPr="00002E57">
        <w:rPr>
          <w:rFonts w:ascii="Traditional Arabic" w:hAnsi="Traditional Arabic" w:hint="cs"/>
          <w:sz w:val="27"/>
          <w:rtl/>
        </w:rPr>
        <w:t xml:space="preserve">ن </w:t>
      </w:r>
      <w:r w:rsidRPr="00002E57">
        <w:rPr>
          <w:rFonts w:ascii="Traditional Arabic" w:hAnsi="Traditional Arabic" w:hint="cs"/>
          <w:sz w:val="27"/>
          <w:rtl/>
        </w:rPr>
        <w:lastRenderedPageBreak/>
        <w:t>صل</w:t>
      </w:r>
      <w:r w:rsidR="001648AD" w:rsidRPr="00002E57">
        <w:rPr>
          <w:rFonts w:ascii="Traditional Arabic" w:hAnsi="Traditional Arabic" w:hint="cs"/>
          <w:sz w:val="27"/>
          <w:rtl/>
        </w:rPr>
        <w:t>َّ</w:t>
      </w:r>
      <w:r w:rsidRPr="00002E57">
        <w:rPr>
          <w:rFonts w:ascii="Traditional Arabic" w:hAnsi="Traditional Arabic" w:hint="cs"/>
          <w:sz w:val="27"/>
          <w:rtl/>
        </w:rPr>
        <w:t>ي</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xml:space="preserve"> ركعتين سل</w:t>
      </w:r>
      <w:r w:rsidR="001648AD" w:rsidRPr="00002E57">
        <w:rPr>
          <w:rFonts w:ascii="Traditional Arabic" w:hAnsi="Traditional Arabic" w:hint="cs"/>
          <w:sz w:val="27"/>
          <w:rtl/>
        </w:rPr>
        <w:t>َّ</w:t>
      </w:r>
      <w:r w:rsidRPr="00002E57">
        <w:rPr>
          <w:rFonts w:ascii="Traditional Arabic" w:hAnsi="Traditional Arabic" w:hint="cs"/>
          <w:sz w:val="27"/>
          <w:rtl/>
        </w:rPr>
        <w:t>م</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فقال بعضهم: إنّما صل</w:t>
      </w:r>
      <w:r w:rsidR="001648AD" w:rsidRPr="00002E57">
        <w:rPr>
          <w:rFonts w:ascii="Traditional Arabic" w:hAnsi="Traditional Arabic" w:hint="cs"/>
          <w:sz w:val="27"/>
          <w:rtl/>
        </w:rPr>
        <w:t>َّ</w:t>
      </w:r>
      <w:r w:rsidRPr="00002E57">
        <w:rPr>
          <w:rFonts w:ascii="Traditional Arabic" w:hAnsi="Traditional Arabic" w:hint="cs"/>
          <w:sz w:val="27"/>
          <w:rtl/>
        </w:rPr>
        <w:t>ي</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xml:space="preserve"> ركعتين، فأع</w:t>
      </w:r>
      <w:r w:rsidR="001648AD" w:rsidRPr="00002E57">
        <w:rPr>
          <w:rFonts w:ascii="Traditional Arabic" w:hAnsi="Traditional Arabic" w:hint="cs"/>
          <w:sz w:val="27"/>
          <w:rtl/>
        </w:rPr>
        <w:t>َ</w:t>
      </w:r>
      <w:r w:rsidRPr="00002E57">
        <w:rPr>
          <w:rFonts w:ascii="Traditional Arabic" w:hAnsi="Traditional Arabic" w:hint="cs"/>
          <w:sz w:val="27"/>
          <w:rtl/>
        </w:rPr>
        <w:t>د</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فأخب</w:t>
      </w:r>
      <w:r w:rsidR="001648AD" w:rsidRPr="00002E57">
        <w:rPr>
          <w:rFonts w:ascii="Traditional Arabic" w:hAnsi="Traditional Arabic" w:hint="cs"/>
          <w:sz w:val="27"/>
          <w:rtl/>
        </w:rPr>
        <w:t>َ</w:t>
      </w:r>
      <w:r w:rsidRPr="00002E57">
        <w:rPr>
          <w:rFonts w:ascii="Traditional Arabic" w:hAnsi="Traditional Arabic" w:hint="cs"/>
          <w:sz w:val="27"/>
          <w:rtl/>
        </w:rPr>
        <w:t>ر</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xml:space="preserve"> أبا عبد الله فقال: لعلّ</w:t>
      </w:r>
      <w:r w:rsidR="001648AD" w:rsidRPr="00002E57">
        <w:rPr>
          <w:rFonts w:ascii="Traditional Arabic" w:hAnsi="Traditional Arabic" w:hint="cs"/>
          <w:sz w:val="27"/>
          <w:rtl/>
        </w:rPr>
        <w:t>َ</w:t>
      </w:r>
      <w:r w:rsidRPr="00002E57">
        <w:rPr>
          <w:rFonts w:ascii="Traditional Arabic" w:hAnsi="Traditional Arabic" w:hint="cs"/>
          <w:sz w:val="27"/>
          <w:rtl/>
        </w:rPr>
        <w:t>ك أع</w:t>
      </w:r>
      <w:r w:rsidR="001648AD" w:rsidRPr="00002E57">
        <w:rPr>
          <w:rFonts w:ascii="Traditional Arabic" w:hAnsi="Traditional Arabic" w:hint="cs"/>
          <w:sz w:val="27"/>
          <w:rtl/>
        </w:rPr>
        <w:t>َ</w:t>
      </w:r>
      <w:r w:rsidRPr="00002E57">
        <w:rPr>
          <w:rFonts w:ascii="Traditional Arabic" w:hAnsi="Traditional Arabic" w:hint="cs"/>
          <w:sz w:val="27"/>
          <w:rtl/>
        </w:rPr>
        <w:t>د</w:t>
      </w:r>
      <w:r w:rsidR="001648AD" w:rsidRPr="00002E57">
        <w:rPr>
          <w:rFonts w:ascii="Traditional Arabic" w:hAnsi="Traditional Arabic" w:hint="cs"/>
          <w:sz w:val="27"/>
          <w:rtl/>
        </w:rPr>
        <w:t>ْ</w:t>
      </w:r>
      <w:r w:rsidRPr="00002E57">
        <w:rPr>
          <w:rFonts w:ascii="Traditional Arabic" w:hAnsi="Traditional Arabic" w:hint="cs"/>
          <w:sz w:val="27"/>
          <w:rtl/>
        </w:rPr>
        <w:t>ت</w:t>
      </w:r>
      <w:r w:rsidR="001648AD" w:rsidRPr="00002E57">
        <w:rPr>
          <w:rFonts w:ascii="Traditional Arabic" w:hAnsi="Traditional Arabic" w:hint="cs"/>
          <w:sz w:val="27"/>
          <w:rtl/>
        </w:rPr>
        <w:t>َ</w:t>
      </w:r>
      <w:r w:rsidRPr="00002E57">
        <w:rPr>
          <w:rFonts w:ascii="Traditional Arabic" w:hAnsi="Traditional Arabic" w:hint="cs"/>
          <w:sz w:val="27"/>
          <w:rtl/>
        </w:rPr>
        <w:t>؟ فقلت</w:t>
      </w:r>
      <w:r w:rsidR="001648AD" w:rsidRPr="00002E57">
        <w:rPr>
          <w:rFonts w:ascii="Traditional Arabic" w:hAnsi="Traditional Arabic" w:hint="cs"/>
          <w:sz w:val="27"/>
          <w:rtl/>
        </w:rPr>
        <w:t>ُ</w:t>
      </w:r>
      <w:r w:rsidRPr="00002E57">
        <w:rPr>
          <w:rFonts w:ascii="Traditional Arabic" w:hAnsi="Traditional Arabic" w:hint="cs"/>
          <w:sz w:val="27"/>
          <w:rtl/>
        </w:rPr>
        <w:t>: نعم، فضحك، ثمّ قال: إنّما كان ي</w:t>
      </w:r>
      <w:r w:rsidR="001648AD" w:rsidRPr="00002E57">
        <w:rPr>
          <w:rFonts w:ascii="Traditional Arabic" w:hAnsi="Traditional Arabic" w:hint="cs"/>
          <w:sz w:val="27"/>
          <w:rtl/>
        </w:rPr>
        <w:t>ُ</w:t>
      </w:r>
      <w:r w:rsidRPr="00002E57">
        <w:rPr>
          <w:rFonts w:ascii="Traditional Arabic" w:hAnsi="Traditional Arabic" w:hint="cs"/>
          <w:sz w:val="27"/>
          <w:rtl/>
        </w:rPr>
        <w:t>جزيك أن تقوم وتركع ركعة</w:t>
      </w:r>
      <w:r w:rsidR="001648AD" w:rsidRPr="00002E57">
        <w:rPr>
          <w:rFonts w:ascii="Traditional Arabic" w:hAnsi="Traditional Arabic" w:hint="cs"/>
          <w:sz w:val="27"/>
          <w:rtl/>
        </w:rPr>
        <w:t>ً</w:t>
      </w:r>
      <w:r w:rsidRPr="00002E57">
        <w:rPr>
          <w:rFonts w:ascii="Traditional Arabic" w:hAnsi="Traditional Arabic" w:hint="cs"/>
          <w:sz w:val="27"/>
          <w:rtl/>
        </w:rPr>
        <w:t>،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سها</w:t>
      </w:r>
      <w:r w:rsidR="001648AD" w:rsidRPr="00002E57">
        <w:rPr>
          <w:rFonts w:ascii="Traditional Arabic" w:hAnsi="Traditional Arabic" w:hint="cs"/>
          <w:sz w:val="27"/>
          <w:rtl/>
        </w:rPr>
        <w:t>،</w:t>
      </w:r>
      <w:r w:rsidRPr="00002E57">
        <w:rPr>
          <w:rFonts w:ascii="Traditional Arabic" w:hAnsi="Traditional Arabic" w:hint="cs"/>
          <w:sz w:val="27"/>
          <w:rtl/>
        </w:rPr>
        <w:t xml:space="preserve"> فسلّ</w:t>
      </w:r>
      <w:r w:rsidR="001648AD" w:rsidRPr="00002E57">
        <w:rPr>
          <w:rFonts w:ascii="Traditional Arabic" w:hAnsi="Traditional Arabic" w:hint="cs"/>
          <w:sz w:val="27"/>
          <w:rtl/>
        </w:rPr>
        <w:t>َ</w:t>
      </w:r>
      <w:r w:rsidRPr="00002E57">
        <w:rPr>
          <w:rFonts w:ascii="Traditional Arabic" w:hAnsi="Traditional Arabic" w:hint="cs"/>
          <w:sz w:val="27"/>
          <w:rtl/>
        </w:rPr>
        <w:t>م في ركعتين، ثمّ ذكر حديث ذي الشمالين</w:t>
      </w:r>
      <w:r w:rsidR="001648AD" w:rsidRPr="00002E57">
        <w:rPr>
          <w:rFonts w:ascii="Traditional Arabic" w:hAnsi="Traditional Arabic" w:hint="cs"/>
          <w:sz w:val="27"/>
          <w:rtl/>
        </w:rPr>
        <w:t>،</w:t>
      </w:r>
      <w:r w:rsidRPr="00002E57">
        <w:rPr>
          <w:rFonts w:ascii="Traditional Arabic" w:hAnsi="Traditional Arabic" w:hint="cs"/>
          <w:sz w:val="27"/>
          <w:rtl/>
        </w:rPr>
        <w:t xml:space="preserve"> فقال: ثمّ قام فأضاف إليها ركعتين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[9] ـ وعنه أيضاً، عن محمد بن الحسين، عن جعفر بشير، عن الحرث </w:t>
      </w:r>
      <w:r w:rsidR="001B5085" w:rsidRPr="00002E57">
        <w:rPr>
          <w:rFonts w:ascii="Traditional Arabic" w:hAnsi="Traditional Arabic" w:hint="cs"/>
          <w:sz w:val="27"/>
          <w:rtl/>
        </w:rPr>
        <w:t xml:space="preserve">بن </w:t>
      </w:r>
      <w:r w:rsidRPr="00002E57">
        <w:rPr>
          <w:rFonts w:ascii="Traditional Arabic" w:hAnsi="Traditional Arabic" w:hint="cs"/>
          <w:sz w:val="27"/>
          <w:rtl/>
        </w:rPr>
        <w:t>المغيرة النصريّ قال: قلت</w:t>
      </w:r>
      <w:r w:rsidR="001B5085" w:rsidRPr="00002E57">
        <w:rPr>
          <w:rFonts w:ascii="Traditional Arabic" w:hAnsi="Traditional Arabic" w:hint="cs"/>
          <w:sz w:val="27"/>
          <w:rtl/>
        </w:rPr>
        <w:t>ُ</w:t>
      </w:r>
      <w:r w:rsidRPr="00002E57">
        <w:rPr>
          <w:rFonts w:ascii="Traditional Arabic" w:hAnsi="Traditional Arabic" w:hint="cs"/>
          <w:sz w:val="27"/>
          <w:rtl/>
        </w:rPr>
        <w:t xml:space="preserve"> لأبي عبد 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إن</w:t>
      </w:r>
      <w:r w:rsidR="001B5085" w:rsidRPr="00002E57">
        <w:rPr>
          <w:rFonts w:ascii="Traditional Arabic" w:hAnsi="Traditional Arabic" w:hint="cs"/>
          <w:sz w:val="27"/>
          <w:rtl/>
        </w:rPr>
        <w:t>ّ</w:t>
      </w:r>
      <w:r w:rsidRPr="00002E57">
        <w:rPr>
          <w:rFonts w:ascii="Traditional Arabic" w:hAnsi="Traditional Arabic" w:hint="cs"/>
          <w:sz w:val="27"/>
          <w:rtl/>
        </w:rPr>
        <w:t>ا صل</w:t>
      </w:r>
      <w:r w:rsidR="001B5085" w:rsidRPr="00002E57">
        <w:rPr>
          <w:rFonts w:ascii="Traditional Arabic" w:hAnsi="Traditional Arabic" w:hint="cs"/>
          <w:sz w:val="27"/>
          <w:rtl/>
        </w:rPr>
        <w:t>َّ</w:t>
      </w:r>
      <w:r w:rsidRPr="00002E57">
        <w:rPr>
          <w:rFonts w:ascii="Traditional Arabic" w:hAnsi="Traditional Arabic" w:hint="cs"/>
          <w:sz w:val="27"/>
          <w:rtl/>
        </w:rPr>
        <w:t>ي</w:t>
      </w:r>
      <w:r w:rsidR="001B5085" w:rsidRPr="00002E57">
        <w:rPr>
          <w:rFonts w:ascii="Traditional Arabic" w:hAnsi="Traditional Arabic" w:hint="cs"/>
          <w:sz w:val="27"/>
          <w:rtl/>
        </w:rPr>
        <w:t>ْ</w:t>
      </w:r>
      <w:r w:rsidRPr="00002E57">
        <w:rPr>
          <w:rFonts w:ascii="Traditional Arabic" w:hAnsi="Traditional Arabic" w:hint="cs"/>
          <w:sz w:val="27"/>
          <w:rtl/>
        </w:rPr>
        <w:t>نا المغرب، فسها الإمام</w:t>
      </w:r>
      <w:r w:rsidR="001B5085" w:rsidRPr="00002E57">
        <w:rPr>
          <w:rFonts w:ascii="Traditional Arabic" w:hAnsi="Traditional Arabic" w:hint="cs"/>
          <w:sz w:val="27"/>
          <w:rtl/>
        </w:rPr>
        <w:t>،</w:t>
      </w:r>
      <w:r w:rsidRPr="00002E57">
        <w:rPr>
          <w:rFonts w:ascii="Traditional Arabic" w:hAnsi="Traditional Arabic" w:hint="cs"/>
          <w:sz w:val="27"/>
          <w:rtl/>
        </w:rPr>
        <w:t xml:space="preserve"> فسلّ</w:t>
      </w:r>
      <w:r w:rsidR="001B5085" w:rsidRPr="00002E57">
        <w:rPr>
          <w:rFonts w:ascii="Traditional Arabic" w:hAnsi="Traditional Arabic" w:hint="cs"/>
          <w:sz w:val="27"/>
          <w:rtl/>
        </w:rPr>
        <w:t>َ</w:t>
      </w:r>
      <w:r w:rsidRPr="00002E57">
        <w:rPr>
          <w:rFonts w:ascii="Traditional Arabic" w:hAnsi="Traditional Arabic" w:hint="cs"/>
          <w:sz w:val="27"/>
          <w:rtl/>
        </w:rPr>
        <w:t>م في الركعتين، فأع</w:t>
      </w:r>
      <w:r w:rsidR="001B5085" w:rsidRPr="00002E57">
        <w:rPr>
          <w:rFonts w:ascii="Traditional Arabic" w:hAnsi="Traditional Arabic" w:hint="cs"/>
          <w:sz w:val="27"/>
          <w:rtl/>
        </w:rPr>
        <w:t>َ</w:t>
      </w:r>
      <w:r w:rsidRPr="00002E57">
        <w:rPr>
          <w:rFonts w:ascii="Traditional Arabic" w:hAnsi="Traditional Arabic" w:hint="cs"/>
          <w:sz w:val="27"/>
          <w:rtl/>
        </w:rPr>
        <w:t>د</w:t>
      </w:r>
      <w:r w:rsidR="001B5085" w:rsidRPr="00002E57">
        <w:rPr>
          <w:rFonts w:ascii="Traditional Arabic" w:hAnsi="Traditional Arabic" w:hint="cs"/>
          <w:sz w:val="27"/>
          <w:rtl/>
        </w:rPr>
        <w:t>ْ</w:t>
      </w:r>
      <w:r w:rsidRPr="00002E57">
        <w:rPr>
          <w:rFonts w:ascii="Traditional Arabic" w:hAnsi="Traditional Arabic" w:hint="cs"/>
          <w:sz w:val="27"/>
          <w:rtl/>
        </w:rPr>
        <w:t>نا الصلاة، فقال: ول</w:t>
      </w:r>
      <w:r w:rsidR="001B5085" w:rsidRPr="00002E57">
        <w:rPr>
          <w:rFonts w:ascii="Traditional Arabic" w:hAnsi="Traditional Arabic" w:hint="cs"/>
          <w:sz w:val="27"/>
          <w:rtl/>
        </w:rPr>
        <w:t>ِ</w:t>
      </w:r>
      <w:r w:rsidRPr="00002E57">
        <w:rPr>
          <w:rFonts w:ascii="Traditional Arabic" w:hAnsi="Traditional Arabic" w:hint="cs"/>
          <w:sz w:val="27"/>
          <w:rtl/>
        </w:rPr>
        <w:t>مَ أع</w:t>
      </w:r>
      <w:r w:rsidR="001B5085" w:rsidRPr="00002E57">
        <w:rPr>
          <w:rFonts w:ascii="Traditional Arabic" w:hAnsi="Traditional Arabic" w:hint="cs"/>
          <w:sz w:val="27"/>
          <w:rtl/>
        </w:rPr>
        <w:t>َ</w:t>
      </w:r>
      <w:r w:rsidRPr="00002E57">
        <w:rPr>
          <w:rFonts w:ascii="Traditional Arabic" w:hAnsi="Traditional Arabic" w:hint="cs"/>
          <w:sz w:val="27"/>
          <w:rtl/>
        </w:rPr>
        <w:t>د</w:t>
      </w:r>
      <w:r w:rsidR="001B5085" w:rsidRPr="00002E57">
        <w:rPr>
          <w:rFonts w:ascii="Traditional Arabic" w:hAnsi="Traditional Arabic" w:hint="cs"/>
          <w:sz w:val="27"/>
          <w:rtl/>
        </w:rPr>
        <w:t>ْ</w:t>
      </w:r>
      <w:r w:rsidRPr="00002E57">
        <w:rPr>
          <w:rFonts w:ascii="Traditional Arabic" w:hAnsi="Traditional Arabic" w:hint="cs"/>
          <w:sz w:val="27"/>
          <w:rtl/>
        </w:rPr>
        <w:t>ت</w:t>
      </w:r>
      <w:r w:rsidR="001B5085" w:rsidRPr="00002E57">
        <w:rPr>
          <w:rFonts w:ascii="Traditional Arabic" w:hAnsi="Traditional Arabic" w:hint="cs"/>
          <w:sz w:val="27"/>
          <w:rtl/>
        </w:rPr>
        <w:t>ُ</w:t>
      </w:r>
      <w:r w:rsidRPr="00002E57">
        <w:rPr>
          <w:rFonts w:ascii="Traditional Arabic" w:hAnsi="Traditional Arabic" w:hint="cs"/>
          <w:sz w:val="27"/>
          <w:rtl/>
        </w:rPr>
        <w:t>م؟ أليس قد انصرف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في ركعتين فأتمّ بركعتين، ألا أتم</w:t>
      </w:r>
      <w:r w:rsidR="001B5085" w:rsidRPr="00002E57">
        <w:rPr>
          <w:rFonts w:ascii="Traditional Arabic" w:hAnsi="Traditional Arabic" w:hint="cs"/>
          <w:sz w:val="27"/>
          <w:rtl/>
        </w:rPr>
        <w:t>َ</w:t>
      </w:r>
      <w:r w:rsidRPr="00002E57">
        <w:rPr>
          <w:rFonts w:ascii="Traditional Arabic" w:hAnsi="Traditional Arabic" w:hint="cs"/>
          <w:sz w:val="27"/>
          <w:rtl/>
        </w:rPr>
        <w:t>م</w:t>
      </w:r>
      <w:r w:rsidR="001B5085" w:rsidRPr="00002E57">
        <w:rPr>
          <w:rFonts w:ascii="Traditional Arabic" w:hAnsi="Traditional Arabic" w:hint="cs"/>
          <w:sz w:val="27"/>
          <w:rtl/>
        </w:rPr>
        <w:t>ْ</w:t>
      </w:r>
      <w:r w:rsidRPr="00002E57">
        <w:rPr>
          <w:rFonts w:ascii="Traditional Arabic" w:hAnsi="Traditional Arabic" w:hint="cs"/>
          <w:sz w:val="27"/>
          <w:rtl/>
        </w:rPr>
        <w:t>ت</w:t>
      </w:r>
      <w:r w:rsidR="001B5085" w:rsidRPr="00002E57">
        <w:rPr>
          <w:rFonts w:ascii="Traditional Arabic" w:hAnsi="Traditional Arabic" w:hint="cs"/>
          <w:sz w:val="27"/>
          <w:rtl/>
        </w:rPr>
        <w:t>ُ</w:t>
      </w:r>
      <w:r w:rsidRPr="00002E57">
        <w:rPr>
          <w:rFonts w:ascii="Traditional Arabic" w:hAnsi="Traditional Arabic" w:hint="cs"/>
          <w:sz w:val="27"/>
          <w:rtl/>
        </w:rPr>
        <w:t>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[10] ـ وروى العيون</w:t>
      </w:r>
      <w:r w:rsidR="001B5085" w:rsidRPr="00002E57">
        <w:rPr>
          <w:rFonts w:ascii="Traditional Arabic" w:hAnsi="Traditional Arabic" w:hint="cs"/>
          <w:sz w:val="27"/>
          <w:rtl/>
        </w:rPr>
        <w:t>،</w:t>
      </w:r>
      <w:r w:rsidRPr="00002E57">
        <w:rPr>
          <w:rFonts w:ascii="Traditional Arabic" w:hAnsi="Traditional Arabic" w:hint="cs"/>
          <w:sz w:val="27"/>
          <w:rtl/>
        </w:rPr>
        <w:t xml:space="preserve"> في آخر باب ما جاء عن الرضا</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في وجه دلائل الأئمّة والردّ على الغلاة والمفوّ</w:t>
      </w:r>
      <w:r w:rsidR="001B5085" w:rsidRPr="00002E57">
        <w:rPr>
          <w:rFonts w:ascii="Traditional Arabic" w:hAnsi="Traditional Arabic" w:hint="cs"/>
          <w:sz w:val="27"/>
          <w:rtl/>
        </w:rPr>
        <w:t>ِ</w:t>
      </w:r>
      <w:r w:rsidRPr="00002E57">
        <w:rPr>
          <w:rFonts w:ascii="Traditional Arabic" w:hAnsi="Traditional Arabic" w:hint="cs"/>
          <w:sz w:val="27"/>
          <w:rtl/>
        </w:rPr>
        <w:t>ضة</w:t>
      </w:r>
      <w:r w:rsidR="001B5085" w:rsidRPr="00002E57">
        <w:rPr>
          <w:rFonts w:ascii="Traditional Arabic" w:hAnsi="Traditional Arabic" w:hint="cs"/>
          <w:sz w:val="27"/>
          <w:rtl/>
        </w:rPr>
        <w:t>،</w:t>
      </w:r>
      <w:r w:rsidRPr="00002E57">
        <w:rPr>
          <w:rFonts w:ascii="Traditional Arabic" w:hAnsi="Traditional Arabic" w:hint="cs"/>
          <w:sz w:val="27"/>
          <w:rtl/>
        </w:rPr>
        <w:t xml:space="preserve"> عن تميم بن عبد الله بن تميم القرشيّ، عن أبيه، عن أحمد بن عل</w:t>
      </w:r>
      <w:r w:rsidR="001B5085" w:rsidRPr="00002E57">
        <w:rPr>
          <w:rFonts w:ascii="Traditional Arabic" w:hAnsi="Traditional Arabic" w:hint="cs"/>
          <w:sz w:val="27"/>
          <w:rtl/>
        </w:rPr>
        <w:t>يّ</w:t>
      </w:r>
      <w:r w:rsidRPr="00002E57">
        <w:rPr>
          <w:rFonts w:ascii="Traditional Arabic" w:hAnsi="Traditional Arabic" w:hint="cs"/>
          <w:sz w:val="27"/>
          <w:rtl/>
        </w:rPr>
        <w:t xml:space="preserve"> الأنصاريّ، عن أبي الصّ</w:t>
      </w:r>
      <w:r w:rsidR="001B5085" w:rsidRPr="00002E57">
        <w:rPr>
          <w:rFonts w:ascii="Traditional Arabic" w:hAnsi="Traditional Arabic" w:hint="cs"/>
          <w:sz w:val="27"/>
          <w:rtl/>
        </w:rPr>
        <w:t>َ</w:t>
      </w:r>
      <w:r w:rsidRPr="00002E57">
        <w:rPr>
          <w:rFonts w:ascii="Traditional Arabic" w:hAnsi="Traditional Arabic" w:hint="cs"/>
          <w:sz w:val="27"/>
          <w:rtl/>
        </w:rPr>
        <w:t>ل</w:t>
      </w:r>
      <w:r w:rsidR="001B5085" w:rsidRPr="00002E57">
        <w:rPr>
          <w:rFonts w:ascii="Traditional Arabic" w:hAnsi="Traditional Arabic" w:hint="cs"/>
          <w:sz w:val="27"/>
          <w:rtl/>
        </w:rPr>
        <w:t>ْ</w:t>
      </w:r>
      <w:r w:rsidRPr="00002E57">
        <w:rPr>
          <w:rFonts w:ascii="Traditional Arabic" w:hAnsi="Traditional Arabic" w:hint="cs"/>
          <w:sz w:val="27"/>
          <w:rtl/>
        </w:rPr>
        <w:t>ت الهرويّ قال: قلت</w:t>
      </w:r>
      <w:r w:rsidR="001B5085" w:rsidRPr="00002E57">
        <w:rPr>
          <w:rFonts w:ascii="Traditional Arabic" w:hAnsi="Traditional Arabic" w:hint="cs"/>
          <w:sz w:val="27"/>
          <w:rtl/>
        </w:rPr>
        <w:t>ُ</w:t>
      </w:r>
      <w:r w:rsidRPr="00002E57">
        <w:rPr>
          <w:rFonts w:ascii="Traditional Arabic" w:hAnsi="Traditional Arabic" w:hint="cs"/>
          <w:sz w:val="27"/>
          <w:rtl/>
        </w:rPr>
        <w:t xml:space="preserve"> للرضا</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يا بن رسول الله</w:t>
      </w:r>
      <w:r w:rsidR="00F04CB2" w:rsidRPr="00F04CB2">
        <w:rPr>
          <w:rFonts w:ascii="Mosawi" w:hAnsi="Mosawi" w:cs="Mosawi"/>
          <w:sz w:val="22"/>
          <w:szCs w:val="22"/>
          <w:rtl/>
        </w:rPr>
        <w:t>|</w:t>
      </w:r>
      <w:r w:rsidR="001B5085" w:rsidRPr="00002E57">
        <w:rPr>
          <w:rFonts w:ascii="Traditional Arabic" w:hAnsi="Traditional Arabic" w:hint="cs"/>
          <w:sz w:val="27"/>
          <w:rtl/>
        </w:rPr>
        <w:t>،</w:t>
      </w:r>
      <w:r w:rsidRPr="00002E57">
        <w:rPr>
          <w:rFonts w:ascii="Traditional Arabic" w:hAnsi="Traditional Arabic" w:hint="cs"/>
          <w:sz w:val="27"/>
          <w:rtl/>
        </w:rPr>
        <w:t xml:space="preserve"> إنّ قوماً في سواد الكوفة يزعمون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لم يق</w:t>
      </w:r>
      <w:r w:rsidR="001B5085" w:rsidRPr="00002E57">
        <w:rPr>
          <w:rFonts w:ascii="Traditional Arabic" w:hAnsi="Traditional Arabic" w:hint="cs"/>
          <w:sz w:val="27"/>
          <w:rtl/>
        </w:rPr>
        <w:t>َ</w:t>
      </w:r>
      <w:r w:rsidRPr="00002E57">
        <w:rPr>
          <w:rFonts w:ascii="Traditional Arabic" w:hAnsi="Traditional Arabic" w:hint="cs"/>
          <w:sz w:val="27"/>
          <w:rtl/>
        </w:rPr>
        <w:t>ع</w:t>
      </w:r>
      <w:r w:rsidR="001B5085" w:rsidRPr="00002E57">
        <w:rPr>
          <w:rFonts w:ascii="Traditional Arabic" w:hAnsi="Traditional Arabic" w:hint="cs"/>
          <w:sz w:val="27"/>
          <w:rtl/>
        </w:rPr>
        <w:t>ْ</w:t>
      </w:r>
      <w:r w:rsidRPr="00002E57">
        <w:rPr>
          <w:rFonts w:ascii="Traditional Arabic" w:hAnsi="Traditional Arabic" w:hint="cs"/>
          <w:sz w:val="27"/>
          <w:rtl/>
        </w:rPr>
        <w:t xml:space="preserve"> عليه الس</w:t>
      </w:r>
      <w:r w:rsidR="001B5085" w:rsidRPr="00002E57">
        <w:rPr>
          <w:rFonts w:ascii="Traditional Arabic" w:hAnsi="Traditional Arabic" w:hint="cs"/>
          <w:sz w:val="27"/>
          <w:rtl/>
        </w:rPr>
        <w:t>َّهْ</w:t>
      </w:r>
      <w:r w:rsidRPr="00002E57">
        <w:rPr>
          <w:rFonts w:ascii="Traditional Arabic" w:hAnsi="Traditional Arabic" w:hint="cs"/>
          <w:sz w:val="27"/>
          <w:rtl/>
        </w:rPr>
        <w:t>و في صلاته؟ فقال: كذبوا</w:t>
      </w:r>
      <w:r w:rsidR="001B5085" w:rsidRPr="00002E57">
        <w:rPr>
          <w:rFonts w:ascii="Traditional Arabic" w:hAnsi="Traditional Arabic" w:hint="cs"/>
          <w:sz w:val="27"/>
          <w:rtl/>
        </w:rPr>
        <w:t>،</w:t>
      </w:r>
      <w:r w:rsidRPr="00002E57">
        <w:rPr>
          <w:rFonts w:ascii="Traditional Arabic" w:hAnsi="Traditional Arabic" w:hint="cs"/>
          <w:sz w:val="27"/>
          <w:rtl/>
        </w:rPr>
        <w:t xml:space="preserve"> لعنهم الله، إنّ الذي لا يسهو هو الله الذي لا </w:t>
      </w:r>
      <w:r w:rsidR="001B5085" w:rsidRPr="00002E57">
        <w:rPr>
          <w:rFonts w:ascii="Traditional Arabic" w:hAnsi="Traditional Arabic" w:hint="cs"/>
          <w:sz w:val="27"/>
          <w:rtl/>
        </w:rPr>
        <w:t>إ</w:t>
      </w:r>
      <w:r w:rsidRPr="00002E57">
        <w:rPr>
          <w:rFonts w:ascii="Traditional Arabic" w:hAnsi="Traditional Arabic" w:hint="cs"/>
          <w:sz w:val="27"/>
          <w:rtl/>
        </w:rPr>
        <w:t xml:space="preserve">له </w:t>
      </w:r>
      <w:r w:rsidR="001B5085" w:rsidRPr="00002E57">
        <w:rPr>
          <w:rFonts w:ascii="Traditional Arabic" w:hAnsi="Traditional Arabic" w:hint="cs"/>
          <w:sz w:val="27"/>
          <w:rtl/>
        </w:rPr>
        <w:t>إ</w:t>
      </w:r>
      <w:r w:rsidRPr="00002E57">
        <w:rPr>
          <w:rFonts w:ascii="Traditional Arabic" w:hAnsi="Traditional Arabic" w:hint="cs"/>
          <w:sz w:val="27"/>
          <w:rtl/>
        </w:rPr>
        <w:t>لا</w:t>
      </w:r>
      <w:r w:rsidR="001B5085" w:rsidRPr="00002E57">
        <w:rPr>
          <w:rFonts w:ascii="Traditional Arabic" w:hAnsi="Traditional Arabic" w:hint="cs"/>
          <w:sz w:val="27"/>
          <w:rtl/>
        </w:rPr>
        <w:t>ّ</w:t>
      </w:r>
      <w:r w:rsidRPr="00002E57">
        <w:rPr>
          <w:rFonts w:ascii="Traditional Arabic" w:hAnsi="Traditional Arabic" w:hint="cs"/>
          <w:sz w:val="27"/>
          <w:rtl/>
        </w:rPr>
        <w:t xml:space="preserve"> هو، قال: قلت</w:t>
      </w:r>
      <w:r w:rsidR="001B5085" w:rsidRPr="00002E57">
        <w:rPr>
          <w:rFonts w:ascii="Traditional Arabic" w:hAnsi="Traditional Arabic" w:hint="cs"/>
          <w:sz w:val="27"/>
          <w:rtl/>
        </w:rPr>
        <w:t>ُ</w:t>
      </w:r>
      <w:r w:rsidRPr="00002E57">
        <w:rPr>
          <w:rFonts w:ascii="Traditional Arabic" w:hAnsi="Traditional Arabic" w:hint="cs"/>
          <w:sz w:val="27"/>
          <w:rtl/>
        </w:rPr>
        <w:t>: يا بن رسول الله</w:t>
      </w:r>
      <w:r w:rsidR="001B5085" w:rsidRPr="00002E57">
        <w:rPr>
          <w:rFonts w:ascii="Traditional Arabic" w:hAnsi="Traditional Arabic" w:hint="cs"/>
          <w:sz w:val="27"/>
          <w:rtl/>
        </w:rPr>
        <w:t>،</w:t>
      </w:r>
      <w:r w:rsidRPr="00002E57">
        <w:rPr>
          <w:rFonts w:ascii="Traditional Arabic" w:hAnsi="Traditional Arabic" w:hint="cs"/>
          <w:sz w:val="27"/>
          <w:rtl/>
        </w:rPr>
        <w:t xml:space="preserve"> وفيهم قوم</w:t>
      </w:r>
      <w:r w:rsidR="001B5085" w:rsidRPr="00002E57">
        <w:rPr>
          <w:rFonts w:ascii="Traditional Arabic" w:hAnsi="Traditional Arabic" w:hint="cs"/>
          <w:sz w:val="27"/>
          <w:rtl/>
        </w:rPr>
        <w:t>ٌ</w:t>
      </w:r>
      <w:r w:rsidRPr="00002E57">
        <w:rPr>
          <w:rFonts w:ascii="Traditional Arabic" w:hAnsi="Traditional Arabic" w:hint="cs"/>
          <w:sz w:val="27"/>
          <w:rtl/>
        </w:rPr>
        <w:t xml:space="preserve"> يزعمون أنّ الحسين بن علي</w:t>
      </w:r>
      <w:r w:rsidR="001B5085" w:rsidRPr="00002E57">
        <w:rPr>
          <w:rFonts w:ascii="Traditional Arabic" w:hAnsi="Traditional Arabic" w:hint="cs"/>
          <w:sz w:val="27"/>
          <w:rtl/>
        </w:rPr>
        <w:t>ّ</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لم ي</w:t>
      </w:r>
      <w:r w:rsidR="001B5085" w:rsidRPr="00002E57">
        <w:rPr>
          <w:rFonts w:ascii="Traditional Arabic" w:hAnsi="Traditional Arabic" w:hint="cs"/>
          <w:sz w:val="27"/>
          <w:rtl/>
        </w:rPr>
        <w:t>ُ</w:t>
      </w:r>
      <w:r w:rsidRPr="00002E57">
        <w:rPr>
          <w:rFonts w:ascii="Traditional Arabic" w:hAnsi="Traditional Arabic" w:hint="cs"/>
          <w:sz w:val="27"/>
          <w:rtl/>
        </w:rPr>
        <w:t>ق</w:t>
      </w:r>
      <w:r w:rsidR="001B5085" w:rsidRPr="00002E57">
        <w:rPr>
          <w:rFonts w:ascii="Traditional Arabic" w:hAnsi="Traditional Arabic" w:hint="cs"/>
          <w:sz w:val="27"/>
          <w:rtl/>
        </w:rPr>
        <w:t>ْ</w:t>
      </w:r>
      <w:r w:rsidRPr="00002E57">
        <w:rPr>
          <w:rFonts w:ascii="Traditional Arabic" w:hAnsi="Traditional Arabic" w:hint="cs"/>
          <w:sz w:val="27"/>
          <w:rtl/>
        </w:rPr>
        <w:t>ت</w:t>
      </w:r>
      <w:r w:rsidR="001B5085" w:rsidRPr="00002E57">
        <w:rPr>
          <w:rFonts w:ascii="Traditional Arabic" w:hAnsi="Traditional Arabic" w:hint="cs"/>
          <w:sz w:val="27"/>
          <w:rtl/>
        </w:rPr>
        <w:t>َ</w:t>
      </w:r>
      <w:r w:rsidRPr="00002E57">
        <w:rPr>
          <w:rFonts w:ascii="Traditional Arabic" w:hAnsi="Traditional Arabic" w:hint="cs"/>
          <w:sz w:val="27"/>
          <w:rtl/>
        </w:rPr>
        <w:t xml:space="preserve">ل، وأنّه </w:t>
      </w:r>
      <w:r w:rsidR="001B5085" w:rsidRPr="00002E57">
        <w:rPr>
          <w:rFonts w:ascii="Traditional Arabic" w:hAnsi="Traditional Arabic" w:hint="cs"/>
          <w:sz w:val="27"/>
          <w:rtl/>
        </w:rPr>
        <w:t>أ</w:t>
      </w:r>
      <w:r w:rsidRPr="00002E57">
        <w:rPr>
          <w:rFonts w:ascii="Traditional Arabic" w:hAnsi="Traditional Arabic" w:hint="cs"/>
          <w:sz w:val="27"/>
          <w:rtl/>
        </w:rPr>
        <w:t>لقي شبهه على حنظلة بن أسعد الشاميّ، وأنّه ر</w:t>
      </w:r>
      <w:r w:rsidR="001B5085" w:rsidRPr="00002E57">
        <w:rPr>
          <w:rFonts w:ascii="Traditional Arabic" w:hAnsi="Traditional Arabic" w:hint="cs"/>
          <w:sz w:val="27"/>
          <w:rtl/>
        </w:rPr>
        <w:t>ُ</w:t>
      </w:r>
      <w:r w:rsidRPr="00002E57">
        <w:rPr>
          <w:rFonts w:ascii="Traditional Arabic" w:hAnsi="Traditional Arabic" w:hint="cs"/>
          <w:sz w:val="27"/>
          <w:rtl/>
        </w:rPr>
        <w:t>فع إلى السماء</w:t>
      </w:r>
      <w:r w:rsidR="001B5085" w:rsidRPr="00002E57">
        <w:rPr>
          <w:rFonts w:ascii="Traditional Arabic" w:hAnsi="Traditional Arabic" w:hint="cs"/>
          <w:sz w:val="27"/>
          <w:rtl/>
        </w:rPr>
        <w:t>،</w:t>
      </w:r>
      <w:r w:rsidRPr="00002E57">
        <w:rPr>
          <w:rFonts w:ascii="Traditional Arabic" w:hAnsi="Traditional Arabic" w:hint="cs"/>
          <w:sz w:val="27"/>
          <w:rtl/>
        </w:rPr>
        <w:t xml:space="preserve"> كما رفع عيسى بن مريم، ويحتج</w:t>
      </w:r>
      <w:r w:rsidR="001B5085" w:rsidRPr="00002E57">
        <w:rPr>
          <w:rFonts w:ascii="Traditional Arabic" w:hAnsi="Traditional Arabic" w:hint="cs"/>
          <w:sz w:val="27"/>
          <w:rtl/>
        </w:rPr>
        <w:t>ّ</w:t>
      </w:r>
      <w:r w:rsidRPr="00002E57">
        <w:rPr>
          <w:rFonts w:ascii="Traditional Arabic" w:hAnsi="Traditional Arabic" w:hint="cs"/>
          <w:sz w:val="27"/>
          <w:rtl/>
        </w:rPr>
        <w:t xml:space="preserve">ون بهذه الآية: </w:t>
      </w:r>
      <w:r w:rsidR="00F04CB2" w:rsidRPr="000D3560">
        <w:rPr>
          <w:rFonts w:ascii="Mosawi" w:hAnsi="Mosawi" w:cs="Mosawi"/>
          <w:color w:val="000000" w:themeColor="text1"/>
          <w:sz w:val="24"/>
          <w:szCs w:val="24"/>
          <w:rtl/>
        </w:rPr>
        <w:t>﴿</w:t>
      </w:r>
      <w:r w:rsidR="001B5085" w:rsidRPr="00002E57">
        <w:rPr>
          <w:b/>
          <w:bCs/>
          <w:sz w:val="27"/>
          <w:rtl/>
        </w:rPr>
        <w:t>وَلَنْ يَجْعَلَ اللهُ لِلْكَافِرِينَ عَلَى الْمُؤْمِنِينَ سَبِيلاً</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(النساء: 141)</w:t>
      </w:r>
      <w:r w:rsidR="001B5085" w:rsidRPr="00002E57">
        <w:rPr>
          <w:rFonts w:ascii="Traditional Arabic" w:hAnsi="Traditional Arabic" w:hint="cs"/>
          <w:sz w:val="27"/>
          <w:rtl/>
        </w:rPr>
        <w:t>،</w:t>
      </w:r>
      <w:r w:rsidRPr="00002E57">
        <w:rPr>
          <w:rFonts w:ascii="Traditional Arabic" w:hAnsi="Traditional Arabic" w:hint="cs"/>
          <w:sz w:val="27"/>
          <w:rtl/>
        </w:rPr>
        <w:t xml:space="preserve"> فقال: كذبوا</w:t>
      </w:r>
      <w:r w:rsidR="001B5085" w:rsidRPr="00002E57">
        <w:rPr>
          <w:rFonts w:ascii="Traditional Arabic" w:hAnsi="Traditional Arabic" w:hint="cs"/>
          <w:sz w:val="27"/>
          <w:rtl/>
        </w:rPr>
        <w:t>،</w:t>
      </w:r>
      <w:r w:rsidRPr="00002E57">
        <w:rPr>
          <w:rFonts w:ascii="Traditional Arabic" w:hAnsi="Traditional Arabic" w:hint="cs"/>
          <w:sz w:val="27"/>
          <w:rtl/>
        </w:rPr>
        <w:t xml:space="preserve"> عليهم غضب الله ولعنته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[11] ـ وفي</w:t>
      </w:r>
      <w:r w:rsidRPr="00002E57">
        <w:rPr>
          <w:rFonts w:ascii="Traditional Arabic" w:hAnsi="Traditional Arabic" w:hint="cs"/>
          <w:b/>
          <w:bCs/>
          <w:sz w:val="27"/>
          <w:rtl/>
        </w:rPr>
        <w:t xml:space="preserve"> </w:t>
      </w:r>
      <w:r w:rsidRPr="00002E57">
        <w:rPr>
          <w:rFonts w:ascii="Traditional Arabic" w:hAnsi="Traditional Arabic" w:hint="cs"/>
          <w:sz w:val="27"/>
          <w:rtl/>
        </w:rPr>
        <w:t>الفقيه</w:t>
      </w:r>
      <w:r w:rsidR="00E26DA4">
        <w:rPr>
          <w:rFonts w:ascii="Traditional Arabic" w:hAnsi="Traditional Arabic" w:hint="cs"/>
          <w:sz w:val="27"/>
          <w:rtl/>
        </w:rPr>
        <w:t>:</w:t>
      </w:r>
      <w:r w:rsidRPr="00002E57">
        <w:rPr>
          <w:rFonts w:ascii="Traditional Arabic" w:hAnsi="Traditional Arabic" w:hint="cs"/>
          <w:sz w:val="27"/>
          <w:rtl/>
        </w:rPr>
        <w:t xml:space="preserve"> روى الحسن بن محبوب، عن الرباطيّ، عن سعيد الأعرج قال: سمعت</w:t>
      </w:r>
      <w:r w:rsidR="001B5085" w:rsidRPr="00002E57">
        <w:rPr>
          <w:rFonts w:ascii="Traditional Arabic" w:hAnsi="Traditional Arabic" w:hint="cs"/>
          <w:sz w:val="27"/>
          <w:rtl/>
        </w:rPr>
        <w:t>ُ</w:t>
      </w:r>
      <w:r w:rsidRPr="00002E57">
        <w:rPr>
          <w:rFonts w:ascii="Traditional Arabic" w:hAnsi="Traditional Arabic" w:hint="cs"/>
          <w:sz w:val="27"/>
          <w:rtl/>
        </w:rPr>
        <w:t xml:space="preserve"> أبا عبد 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يقول: إنّ الله تبارك وتعالى أنام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عن صلاة الفجر حتّى طلعت الشمس، ثمّ قام فبدأ</w:t>
      </w:r>
      <w:r w:rsidR="001B5085" w:rsidRPr="00002E57">
        <w:rPr>
          <w:rFonts w:ascii="Traditional Arabic" w:hAnsi="Traditional Arabic" w:hint="cs"/>
          <w:sz w:val="27"/>
          <w:rtl/>
        </w:rPr>
        <w:t xml:space="preserve">، </w:t>
      </w:r>
      <w:r w:rsidRPr="00002E57">
        <w:rPr>
          <w:rFonts w:ascii="Traditional Arabic" w:hAnsi="Traditional Arabic" w:hint="cs"/>
          <w:sz w:val="27"/>
          <w:rtl/>
        </w:rPr>
        <w:t>فصل</w:t>
      </w:r>
      <w:r w:rsidR="001B5085" w:rsidRPr="00002E57">
        <w:rPr>
          <w:rFonts w:ascii="Traditional Arabic" w:hAnsi="Traditional Arabic" w:hint="cs"/>
          <w:sz w:val="27"/>
          <w:rtl/>
        </w:rPr>
        <w:t>ّ</w:t>
      </w:r>
      <w:r w:rsidRPr="00002E57">
        <w:rPr>
          <w:rFonts w:ascii="Traditional Arabic" w:hAnsi="Traditional Arabic" w:hint="cs"/>
          <w:sz w:val="27"/>
          <w:rtl/>
        </w:rPr>
        <w:t>ى الركعتين اللتين قبل الفجر، ثمّ صلّى الفجر، و</w:t>
      </w:r>
      <w:r w:rsidR="001B5085" w:rsidRPr="00002E57">
        <w:rPr>
          <w:rFonts w:ascii="Traditional Arabic" w:hAnsi="Traditional Arabic" w:hint="cs"/>
          <w:sz w:val="27"/>
          <w:rtl/>
        </w:rPr>
        <w:t>أ</w:t>
      </w:r>
      <w:r w:rsidRPr="00002E57">
        <w:rPr>
          <w:rFonts w:ascii="Traditional Arabic" w:hAnsi="Traditional Arabic" w:hint="cs"/>
          <w:sz w:val="27"/>
          <w:rtl/>
        </w:rPr>
        <w:t>سهاه في صلاته</w:t>
      </w:r>
      <w:r w:rsidR="001B5085" w:rsidRPr="00002E57">
        <w:rPr>
          <w:rFonts w:ascii="Traditional Arabic" w:hAnsi="Traditional Arabic" w:hint="cs"/>
          <w:sz w:val="27"/>
          <w:rtl/>
        </w:rPr>
        <w:t>،</w:t>
      </w:r>
      <w:r w:rsidRPr="00002E57">
        <w:rPr>
          <w:rFonts w:ascii="Traditional Arabic" w:hAnsi="Traditional Arabic" w:hint="cs"/>
          <w:sz w:val="27"/>
          <w:rtl/>
        </w:rPr>
        <w:t xml:space="preserve"> فسلّ</w:t>
      </w:r>
      <w:r w:rsidR="001B5085" w:rsidRPr="00002E57">
        <w:rPr>
          <w:rFonts w:ascii="Traditional Arabic" w:hAnsi="Traditional Arabic" w:hint="cs"/>
          <w:sz w:val="27"/>
          <w:rtl/>
        </w:rPr>
        <w:t>َ</w:t>
      </w:r>
      <w:r w:rsidRPr="00002E57">
        <w:rPr>
          <w:rFonts w:ascii="Traditional Arabic" w:hAnsi="Traditional Arabic" w:hint="cs"/>
          <w:sz w:val="27"/>
          <w:rtl/>
        </w:rPr>
        <w:t>م في ركعتين، ثمّ وصف ما قاله ذو الشمالين. وإنّما فعل ذلك به رحمةً لهذه الأُمّ</w:t>
      </w:r>
      <w:r w:rsidR="001B5085" w:rsidRPr="00002E57">
        <w:rPr>
          <w:rFonts w:ascii="Traditional Arabic" w:hAnsi="Traditional Arabic" w:hint="cs"/>
          <w:sz w:val="27"/>
          <w:rtl/>
        </w:rPr>
        <w:t>ة؛</w:t>
      </w:r>
      <w:r w:rsidRPr="00002E57">
        <w:rPr>
          <w:rFonts w:ascii="Traditional Arabic" w:hAnsi="Traditional Arabic" w:hint="cs"/>
          <w:sz w:val="27"/>
          <w:rtl/>
        </w:rPr>
        <w:t xml:space="preserve"> لئلا يعيّ</w:t>
      </w:r>
      <w:r w:rsidR="001B5085" w:rsidRPr="00002E57">
        <w:rPr>
          <w:rFonts w:ascii="Traditional Arabic" w:hAnsi="Traditional Arabic" w:hint="cs"/>
          <w:sz w:val="27"/>
          <w:rtl/>
        </w:rPr>
        <w:t>َ</w:t>
      </w:r>
      <w:r w:rsidRPr="00002E57">
        <w:rPr>
          <w:rFonts w:ascii="Traditional Arabic" w:hAnsi="Traditional Arabic" w:hint="cs"/>
          <w:sz w:val="27"/>
          <w:rtl/>
        </w:rPr>
        <w:t>ر الرجل المسلم إذا هو نام عن صلاته، أو سها فيها، فيقال: قد أصاب ذلك رسول الله</w:t>
      </w:r>
      <w:r w:rsidR="00F04CB2" w:rsidRPr="00F04CB2">
        <w:rPr>
          <w:rFonts w:ascii="Mosawi" w:hAnsi="Mosawi" w:cs="Mosawi"/>
          <w:sz w:val="22"/>
          <w:szCs w:val="22"/>
          <w:rtl/>
        </w:rPr>
        <w:t>|</w:t>
      </w:r>
      <w:r w:rsidR="00002E57" w:rsidRPr="00002E57">
        <w:rPr>
          <w:rFonts w:ascii="Traditional Arabic" w:hAnsi="Traditional Arabic"/>
          <w:sz w:val="27"/>
          <w:vertAlign w:val="superscript"/>
          <w:rtl/>
        </w:rPr>
        <w:t xml:space="preserve"> </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6"/>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[12] ـ وفي الفقه الرضوي:</w:t>
      </w:r>
      <w:r w:rsidRPr="00002E57">
        <w:rPr>
          <w:rFonts w:ascii="Traditional Arabic" w:hAnsi="Traditional Arabic" w:hint="cs"/>
          <w:b/>
          <w:bCs/>
          <w:sz w:val="27"/>
          <w:rtl/>
        </w:rPr>
        <w:t xml:space="preserve"> </w:t>
      </w:r>
      <w:r w:rsidRPr="00002E57">
        <w:rPr>
          <w:rFonts w:ascii="Traditional Arabic" w:hAnsi="Traditional Arabic" w:hint="cs"/>
          <w:sz w:val="27"/>
          <w:rtl/>
        </w:rPr>
        <w:t>وكنت</w:t>
      </w:r>
      <w:r w:rsidR="001B5085" w:rsidRPr="00002E57">
        <w:rPr>
          <w:rFonts w:ascii="Traditional Arabic" w:hAnsi="Traditional Arabic" w:hint="cs"/>
          <w:sz w:val="27"/>
          <w:rtl/>
        </w:rPr>
        <w:t>ُ يوماً عند العالم</w:t>
      </w:r>
      <w:r w:rsidRPr="00002E57">
        <w:rPr>
          <w:rFonts w:ascii="Traditional Arabic" w:hAnsi="Traditional Arabic" w:hint="cs"/>
          <w:sz w:val="27"/>
          <w:rtl/>
        </w:rPr>
        <w:t>[</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w:t>
      </w:r>
      <w:r w:rsidR="001B5085" w:rsidRPr="00002E57">
        <w:rPr>
          <w:rFonts w:ascii="Traditional Arabic" w:hAnsi="Traditional Arabic" w:hint="cs"/>
          <w:sz w:val="27"/>
          <w:rtl/>
        </w:rPr>
        <w:t>،</w:t>
      </w:r>
      <w:r w:rsidRPr="00002E57">
        <w:rPr>
          <w:rFonts w:ascii="Traditional Arabic" w:hAnsi="Traditional Arabic" w:hint="cs"/>
          <w:sz w:val="27"/>
          <w:rtl/>
        </w:rPr>
        <w:t xml:space="preserve"> ورجل</w:t>
      </w:r>
      <w:r w:rsidR="001B5085" w:rsidRPr="00002E57">
        <w:rPr>
          <w:rFonts w:ascii="Traditional Arabic" w:hAnsi="Traditional Arabic" w:hint="cs"/>
          <w:sz w:val="27"/>
          <w:rtl/>
        </w:rPr>
        <w:t>ٌ</w:t>
      </w:r>
      <w:r w:rsidRPr="00002E57">
        <w:rPr>
          <w:rFonts w:ascii="Traditional Arabic" w:hAnsi="Traditional Arabic" w:hint="cs"/>
          <w:sz w:val="27"/>
          <w:rtl/>
        </w:rPr>
        <w:t xml:space="preserve"> سأله عن رجل</w:t>
      </w:r>
      <w:r w:rsidR="001B5085" w:rsidRPr="00002E57">
        <w:rPr>
          <w:rFonts w:ascii="Traditional Arabic" w:hAnsi="Traditional Arabic" w:hint="cs"/>
          <w:sz w:val="27"/>
          <w:rtl/>
        </w:rPr>
        <w:t>ٍ</w:t>
      </w:r>
      <w:r w:rsidRPr="00002E57">
        <w:rPr>
          <w:rFonts w:ascii="Traditional Arabic" w:hAnsi="Traditional Arabic" w:hint="cs"/>
          <w:sz w:val="27"/>
          <w:rtl/>
        </w:rPr>
        <w:t xml:space="preserve"> سها فسلّ</w:t>
      </w:r>
      <w:r w:rsidR="001B5085" w:rsidRPr="00002E57">
        <w:rPr>
          <w:rFonts w:ascii="Traditional Arabic" w:hAnsi="Traditional Arabic" w:hint="cs"/>
          <w:sz w:val="27"/>
          <w:rtl/>
        </w:rPr>
        <w:t>َ</w:t>
      </w:r>
      <w:r w:rsidRPr="00002E57">
        <w:rPr>
          <w:rFonts w:ascii="Traditional Arabic" w:hAnsi="Traditional Arabic" w:hint="cs"/>
          <w:sz w:val="27"/>
          <w:rtl/>
        </w:rPr>
        <w:t>م في الركعتين من المكتوبة، ثمّ ذكر أنّه لم يتم</w:t>
      </w:r>
      <w:r w:rsidR="001B5085" w:rsidRPr="00002E57">
        <w:rPr>
          <w:rFonts w:ascii="Traditional Arabic" w:hAnsi="Traditional Arabic" w:hint="cs"/>
          <w:sz w:val="27"/>
          <w:rtl/>
        </w:rPr>
        <w:t>ّ</w:t>
      </w:r>
      <w:r w:rsidRPr="00002E57">
        <w:rPr>
          <w:rFonts w:ascii="Traditional Arabic" w:hAnsi="Traditional Arabic" w:hint="cs"/>
          <w:sz w:val="27"/>
          <w:rtl/>
        </w:rPr>
        <w:t xml:space="preserve"> صلاته؟ قال: فلي</w:t>
      </w:r>
      <w:r w:rsidR="001B5085" w:rsidRPr="00002E57">
        <w:rPr>
          <w:rFonts w:ascii="Traditional Arabic" w:hAnsi="Traditional Arabic" w:hint="cs"/>
          <w:sz w:val="27"/>
          <w:rtl/>
        </w:rPr>
        <w:t>ُ</w:t>
      </w:r>
      <w:r w:rsidRPr="00002E57">
        <w:rPr>
          <w:rFonts w:ascii="Traditional Arabic" w:hAnsi="Traditional Arabic" w:hint="cs"/>
          <w:sz w:val="27"/>
          <w:rtl/>
        </w:rPr>
        <w:t>ت</w:t>
      </w:r>
      <w:r w:rsidR="001B5085" w:rsidRPr="00002E57">
        <w:rPr>
          <w:rFonts w:ascii="Traditional Arabic" w:hAnsi="Traditional Arabic" w:hint="cs"/>
          <w:sz w:val="27"/>
          <w:rtl/>
        </w:rPr>
        <w:t>ِمَّ</w:t>
      </w:r>
      <w:r w:rsidRPr="00002E57">
        <w:rPr>
          <w:rFonts w:ascii="Traditional Arabic" w:hAnsi="Traditional Arabic" w:hint="cs"/>
          <w:sz w:val="27"/>
          <w:rtl/>
        </w:rPr>
        <w:t>هما</w:t>
      </w:r>
      <w:r w:rsidR="001B5085" w:rsidRPr="00002E57">
        <w:rPr>
          <w:rFonts w:ascii="Traditional Arabic" w:hAnsi="Traditional Arabic" w:hint="cs"/>
          <w:sz w:val="27"/>
          <w:rtl/>
        </w:rPr>
        <w:t>،</w:t>
      </w:r>
      <w:r w:rsidRPr="00002E57">
        <w:rPr>
          <w:rFonts w:ascii="Traditional Arabic" w:hAnsi="Traditional Arabic" w:hint="cs"/>
          <w:sz w:val="27"/>
          <w:rtl/>
        </w:rPr>
        <w:t xml:space="preserve"> وليسجد سجدت</w:t>
      </w:r>
      <w:r w:rsidR="001B5085" w:rsidRPr="00002E57">
        <w:rPr>
          <w:rFonts w:ascii="Traditional Arabic" w:hAnsi="Traditional Arabic" w:hint="cs"/>
          <w:sz w:val="27"/>
          <w:rtl/>
        </w:rPr>
        <w:t>َ</w:t>
      </w:r>
      <w:r w:rsidRPr="00002E57">
        <w:rPr>
          <w:rFonts w:ascii="Traditional Arabic" w:hAnsi="Traditional Arabic" w:hint="cs"/>
          <w:sz w:val="27"/>
          <w:rtl/>
        </w:rPr>
        <w:t>ي</w:t>
      </w:r>
      <w:r w:rsidR="001B5085" w:rsidRPr="00002E57">
        <w:rPr>
          <w:rFonts w:ascii="Traditional Arabic" w:hAnsi="Traditional Arabic" w:hint="cs"/>
          <w:sz w:val="27"/>
          <w:rtl/>
        </w:rPr>
        <w:t>ْ</w:t>
      </w:r>
      <w:r w:rsidRPr="00002E57">
        <w:rPr>
          <w:rFonts w:ascii="Traditional Arabic" w:hAnsi="Traditional Arabic" w:hint="cs"/>
          <w:sz w:val="27"/>
          <w:rtl/>
        </w:rPr>
        <w:t xml:space="preserve"> الس</w:t>
      </w:r>
      <w:r w:rsidR="001B5085" w:rsidRPr="00002E57">
        <w:rPr>
          <w:rFonts w:ascii="Traditional Arabic" w:hAnsi="Traditional Arabic" w:hint="cs"/>
          <w:sz w:val="27"/>
          <w:rtl/>
        </w:rPr>
        <w:t>َّ</w:t>
      </w:r>
      <w:r w:rsidRPr="00002E57">
        <w:rPr>
          <w:rFonts w:ascii="Traditional Arabic" w:hAnsi="Traditional Arabic" w:hint="cs"/>
          <w:sz w:val="27"/>
          <w:rtl/>
        </w:rPr>
        <w:t>ه</w:t>
      </w:r>
      <w:r w:rsidR="001B5085" w:rsidRPr="00002E57">
        <w:rPr>
          <w:rFonts w:ascii="Traditional Arabic" w:hAnsi="Traditional Arabic" w:hint="cs"/>
          <w:sz w:val="27"/>
          <w:rtl/>
        </w:rPr>
        <w:t>ْ</w:t>
      </w:r>
      <w:r w:rsidRPr="00002E57">
        <w:rPr>
          <w:rFonts w:ascii="Traditional Arabic" w:hAnsi="Traditional Arabic" w:hint="cs"/>
          <w:sz w:val="27"/>
          <w:rtl/>
        </w:rPr>
        <w:t>و. وقال</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صلّى يوماً الظهر، فسلّ</w:t>
      </w:r>
      <w:r w:rsidR="00DF576D" w:rsidRPr="00002E57">
        <w:rPr>
          <w:rFonts w:ascii="Traditional Arabic" w:hAnsi="Traditional Arabic" w:hint="cs"/>
          <w:sz w:val="27"/>
          <w:rtl/>
        </w:rPr>
        <w:t>َ</w:t>
      </w:r>
      <w:r w:rsidRPr="00002E57">
        <w:rPr>
          <w:rFonts w:ascii="Traditional Arabic" w:hAnsi="Traditional Arabic" w:hint="cs"/>
          <w:sz w:val="27"/>
          <w:rtl/>
        </w:rPr>
        <w:t xml:space="preserve">م في </w:t>
      </w:r>
      <w:r w:rsidRPr="00002E57">
        <w:rPr>
          <w:rFonts w:ascii="Traditional Arabic" w:hAnsi="Traditional Arabic" w:hint="cs"/>
          <w:sz w:val="27"/>
          <w:rtl/>
        </w:rPr>
        <w:lastRenderedPageBreak/>
        <w:t>ركعتين، فقال له ذو اليدين: يا رسول الله</w:t>
      </w:r>
      <w:r w:rsidR="00DF576D" w:rsidRPr="00002E57">
        <w:rPr>
          <w:rFonts w:ascii="Traditional Arabic" w:hAnsi="Traditional Arabic" w:hint="cs"/>
          <w:sz w:val="27"/>
          <w:rtl/>
        </w:rPr>
        <w:t>،</w:t>
      </w:r>
      <w:r w:rsidRPr="00002E57">
        <w:rPr>
          <w:rFonts w:ascii="Traditional Arabic" w:hAnsi="Traditional Arabic" w:hint="cs"/>
          <w:sz w:val="27"/>
          <w:rtl/>
        </w:rPr>
        <w:t xml:space="preserve"> أُمر</w:t>
      </w:r>
      <w:r w:rsidR="00DF576D" w:rsidRPr="00002E57">
        <w:rPr>
          <w:rFonts w:ascii="Traditional Arabic" w:hAnsi="Traditional Arabic" w:hint="cs"/>
          <w:sz w:val="27"/>
          <w:rtl/>
        </w:rPr>
        <w:t>ْ</w:t>
      </w:r>
      <w:r w:rsidRPr="00002E57">
        <w:rPr>
          <w:rFonts w:ascii="Traditional Arabic" w:hAnsi="Traditional Arabic" w:hint="cs"/>
          <w:sz w:val="27"/>
          <w:rtl/>
        </w:rPr>
        <w:t>ت</w:t>
      </w:r>
      <w:r w:rsidR="00DF576D" w:rsidRPr="00002E57">
        <w:rPr>
          <w:rFonts w:ascii="Traditional Arabic" w:hAnsi="Traditional Arabic" w:hint="cs"/>
          <w:sz w:val="27"/>
          <w:rtl/>
        </w:rPr>
        <w:t>َ</w:t>
      </w:r>
      <w:r w:rsidRPr="00002E57">
        <w:rPr>
          <w:rFonts w:ascii="Traditional Arabic" w:hAnsi="Traditional Arabic" w:hint="cs"/>
          <w:sz w:val="27"/>
          <w:rtl/>
        </w:rPr>
        <w:t xml:space="preserve"> بتقصير الصلاة أم نسيت</w:t>
      </w:r>
      <w:r w:rsidR="00DF576D" w:rsidRPr="00002E57">
        <w:rPr>
          <w:rFonts w:ascii="Traditional Arabic" w:hAnsi="Traditional Arabic" w:hint="cs"/>
          <w:sz w:val="27"/>
          <w:rtl/>
        </w:rPr>
        <w:t>َ</w:t>
      </w:r>
      <w:r w:rsidRPr="00002E57">
        <w:rPr>
          <w:rFonts w:ascii="Traditional Arabic" w:hAnsi="Traditional Arabic" w:hint="cs"/>
          <w:sz w:val="27"/>
          <w:rtl/>
        </w:rPr>
        <w:t>؟ فقال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للقوم: صدق ذو اليدين؟ فقالوا: نعم</w:t>
      </w:r>
      <w:r w:rsidR="00DF576D" w:rsidRPr="00002E57">
        <w:rPr>
          <w:rFonts w:ascii="Traditional Arabic" w:hAnsi="Traditional Arabic" w:hint="cs"/>
          <w:sz w:val="27"/>
          <w:rtl/>
        </w:rPr>
        <w:t>،</w:t>
      </w:r>
      <w:r w:rsidRPr="00002E57">
        <w:rPr>
          <w:rFonts w:ascii="Traditional Arabic" w:hAnsi="Traditional Arabic" w:hint="cs"/>
          <w:sz w:val="27"/>
          <w:rtl/>
        </w:rPr>
        <w:t xml:space="preserve"> يا رسول الله، لم ت</w:t>
      </w:r>
      <w:r w:rsidR="00DF576D" w:rsidRPr="00002E57">
        <w:rPr>
          <w:rFonts w:ascii="Traditional Arabic" w:hAnsi="Traditional Arabic" w:hint="cs"/>
          <w:sz w:val="27"/>
          <w:rtl/>
        </w:rPr>
        <w:t>ُ</w:t>
      </w:r>
      <w:r w:rsidRPr="00002E57">
        <w:rPr>
          <w:rFonts w:ascii="Traditional Arabic" w:hAnsi="Traditional Arabic" w:hint="cs"/>
          <w:sz w:val="27"/>
          <w:rtl/>
        </w:rPr>
        <w:t>ص</w:t>
      </w:r>
      <w:r w:rsidR="00DF576D" w:rsidRPr="00002E57">
        <w:rPr>
          <w:rFonts w:ascii="Traditional Arabic" w:hAnsi="Traditional Arabic" w:hint="cs"/>
          <w:sz w:val="27"/>
          <w:rtl/>
        </w:rPr>
        <w:t>َ</w:t>
      </w:r>
      <w:r w:rsidRPr="00002E57">
        <w:rPr>
          <w:rFonts w:ascii="Traditional Arabic" w:hAnsi="Traditional Arabic" w:hint="cs"/>
          <w:sz w:val="27"/>
          <w:rtl/>
        </w:rPr>
        <w:t>ل</w:t>
      </w:r>
      <w:r w:rsidR="00DF576D" w:rsidRPr="00002E57">
        <w:rPr>
          <w:rFonts w:ascii="Traditional Arabic" w:hAnsi="Traditional Arabic" w:hint="cs"/>
          <w:sz w:val="27"/>
          <w:rtl/>
        </w:rPr>
        <w:t>ِّ</w:t>
      </w:r>
      <w:r w:rsidRPr="00002E57">
        <w:rPr>
          <w:rFonts w:ascii="Traditional Arabic" w:hAnsi="Traditional Arabic" w:hint="cs"/>
          <w:sz w:val="27"/>
          <w:rtl/>
        </w:rPr>
        <w:t xml:space="preserve"> إلا</w:t>
      </w:r>
      <w:r w:rsidR="00DF576D" w:rsidRPr="00002E57">
        <w:rPr>
          <w:rFonts w:ascii="Traditional Arabic" w:hAnsi="Traditional Arabic" w:hint="cs"/>
          <w:sz w:val="27"/>
          <w:rtl/>
        </w:rPr>
        <w:t>ّ</w:t>
      </w:r>
      <w:r w:rsidRPr="00002E57">
        <w:rPr>
          <w:rFonts w:ascii="Traditional Arabic" w:hAnsi="Traditional Arabic" w:hint="cs"/>
          <w:sz w:val="27"/>
          <w:rtl/>
        </w:rPr>
        <w:t xml:space="preserve"> ركعتين، فقام فصلّى إليها ركعتين، ثمّ سلّ</w:t>
      </w:r>
      <w:r w:rsidR="00DF576D" w:rsidRPr="00002E57">
        <w:rPr>
          <w:rFonts w:ascii="Traditional Arabic" w:hAnsi="Traditional Arabic" w:hint="cs"/>
          <w:sz w:val="27"/>
          <w:rtl/>
        </w:rPr>
        <w:t>َ</w:t>
      </w:r>
      <w:r w:rsidRPr="00002E57">
        <w:rPr>
          <w:rFonts w:ascii="Traditional Arabic" w:hAnsi="Traditional Arabic" w:hint="cs"/>
          <w:sz w:val="27"/>
          <w:rtl/>
        </w:rPr>
        <w:t>م</w:t>
      </w:r>
      <w:r w:rsidR="00DF576D" w:rsidRPr="00002E57">
        <w:rPr>
          <w:rFonts w:ascii="Traditional Arabic" w:hAnsi="Traditional Arabic" w:hint="cs"/>
          <w:sz w:val="27"/>
          <w:rtl/>
        </w:rPr>
        <w:t>،</w:t>
      </w:r>
      <w:r w:rsidRPr="00002E57">
        <w:rPr>
          <w:rFonts w:ascii="Traditional Arabic" w:hAnsi="Traditional Arabic" w:hint="cs"/>
          <w:sz w:val="27"/>
          <w:rtl/>
        </w:rPr>
        <w:t xml:space="preserve"> وسجد سجدت</w:t>
      </w:r>
      <w:r w:rsidR="00DF576D" w:rsidRPr="00002E57">
        <w:rPr>
          <w:rFonts w:ascii="Traditional Arabic" w:hAnsi="Traditional Arabic" w:hint="cs"/>
          <w:sz w:val="27"/>
          <w:rtl/>
        </w:rPr>
        <w:t>َ</w:t>
      </w:r>
      <w:r w:rsidRPr="00002E57">
        <w:rPr>
          <w:rFonts w:ascii="Traditional Arabic" w:hAnsi="Traditional Arabic" w:hint="cs"/>
          <w:sz w:val="27"/>
          <w:rtl/>
        </w:rPr>
        <w:t>ي</w:t>
      </w:r>
      <w:r w:rsidR="00DF576D" w:rsidRPr="00002E57">
        <w:rPr>
          <w:rFonts w:ascii="Traditional Arabic" w:hAnsi="Traditional Arabic" w:hint="cs"/>
          <w:sz w:val="27"/>
          <w:rtl/>
        </w:rPr>
        <w:t>ْ</w:t>
      </w:r>
      <w:r w:rsidRPr="00002E57">
        <w:rPr>
          <w:rFonts w:ascii="Traditional Arabic" w:hAnsi="Traditional Arabic" w:hint="cs"/>
          <w:sz w:val="27"/>
          <w:rtl/>
        </w:rPr>
        <w:t xml:space="preserve"> الس</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7"/>
      </w:r>
      <w:r w:rsidRPr="00002E57">
        <w:rPr>
          <w:rFonts w:ascii="Traditional Arabic" w:hAnsi="Traditional Arabic"/>
          <w:sz w:val="27"/>
          <w:vertAlign w:val="superscript"/>
          <w:rtl/>
        </w:rPr>
        <w:t>)</w:t>
      </w:r>
      <w:r w:rsidRPr="00002E57">
        <w:rPr>
          <w:rFonts w:ascii="Traditional Arabic" w:hAnsi="Traditional Arabic" w:hint="cs"/>
          <w:sz w:val="27"/>
          <w:rtl/>
        </w:rPr>
        <w:t>.</w:t>
      </w:r>
    </w:p>
    <w:p w:rsidR="00A47114" w:rsidRPr="00002E57" w:rsidRDefault="00A47114" w:rsidP="00896E73">
      <w:pPr>
        <w:spacing w:line="450" w:lineRule="exact"/>
        <w:rPr>
          <w:rFonts w:ascii="Traditional Arabic" w:hAnsi="Traditional Arabic"/>
          <w:sz w:val="27"/>
          <w:rtl/>
        </w:rPr>
      </w:pPr>
    </w:p>
    <w:p w:rsidR="00A47114" w:rsidRPr="00002E57" w:rsidRDefault="00A47114" w:rsidP="00456928">
      <w:pPr>
        <w:pStyle w:val="31"/>
        <w:rPr>
          <w:color w:val="auto"/>
          <w:rtl/>
        </w:rPr>
      </w:pPr>
      <w:r w:rsidRPr="00002E57">
        <w:rPr>
          <w:rFonts w:hint="cs"/>
          <w:color w:val="auto"/>
          <w:rtl/>
        </w:rPr>
        <w:t xml:space="preserve">[وقفةٌ مع الأحاديث] </w:t>
      </w:r>
    </w:p>
    <w:p w:rsidR="00A47114" w:rsidRPr="00002E57" w:rsidRDefault="00A47114" w:rsidP="00E26DA4">
      <w:pPr>
        <w:spacing w:line="420" w:lineRule="exact"/>
        <w:rPr>
          <w:rFonts w:ascii="Traditional Arabic" w:hAnsi="Traditional Arabic"/>
          <w:sz w:val="27"/>
          <w:rtl/>
        </w:rPr>
      </w:pPr>
      <w:r w:rsidRPr="00002E57">
        <w:rPr>
          <w:rFonts w:ascii="Traditional Arabic" w:hAnsi="Traditional Arabic" w:hint="cs"/>
          <w:sz w:val="27"/>
          <w:rtl/>
        </w:rPr>
        <w:t>وهي اثن</w:t>
      </w:r>
      <w:r w:rsidR="00DF576D" w:rsidRPr="00002E57">
        <w:rPr>
          <w:rFonts w:ascii="Traditional Arabic" w:hAnsi="Traditional Arabic" w:hint="cs"/>
          <w:sz w:val="27"/>
          <w:rtl/>
        </w:rPr>
        <w:t>ا</w:t>
      </w:r>
      <w:r w:rsidRPr="00002E57">
        <w:rPr>
          <w:rFonts w:ascii="Traditional Arabic" w:hAnsi="Traditional Arabic" w:hint="cs"/>
          <w:sz w:val="27"/>
          <w:rtl/>
        </w:rPr>
        <w:t xml:space="preserve"> عشر خبراً: أربعة منها صحاح</w:t>
      </w:r>
      <w:r w:rsidR="00DF576D" w:rsidRPr="00002E57">
        <w:rPr>
          <w:rFonts w:ascii="Traditional Arabic" w:hAnsi="Traditional Arabic" w:hint="cs"/>
          <w:sz w:val="27"/>
          <w:rtl/>
        </w:rPr>
        <w:t>ٌ؛</w:t>
      </w:r>
      <w:r w:rsidRPr="00002E57">
        <w:rPr>
          <w:rFonts w:ascii="Traditional Arabic" w:hAnsi="Traditional Arabic" w:hint="cs"/>
          <w:sz w:val="27"/>
          <w:rtl/>
        </w:rPr>
        <w:t xml:space="preserve"> وواحد حسن</w:t>
      </w:r>
      <w:r w:rsidR="00DF576D" w:rsidRPr="00002E57">
        <w:rPr>
          <w:rFonts w:ascii="Traditional Arabic" w:hAnsi="Traditional Arabic" w:hint="cs"/>
          <w:sz w:val="27"/>
          <w:rtl/>
        </w:rPr>
        <w:t>؛</w:t>
      </w:r>
      <w:r w:rsidRPr="00002E57">
        <w:rPr>
          <w:rFonts w:ascii="Traditional Arabic" w:hAnsi="Traditional Arabic" w:hint="cs"/>
          <w:sz w:val="27"/>
          <w:rtl/>
        </w:rPr>
        <w:t xml:space="preserve"> والأخير الذي من الرضويّ إن</w:t>
      </w:r>
      <w:r w:rsidR="00DF576D" w:rsidRPr="00002E57">
        <w:rPr>
          <w:rFonts w:ascii="Traditional Arabic" w:hAnsi="Traditional Arabic" w:hint="cs"/>
          <w:sz w:val="27"/>
          <w:rtl/>
        </w:rPr>
        <w:t>ْ</w:t>
      </w:r>
      <w:r w:rsidRPr="00002E57">
        <w:rPr>
          <w:rFonts w:ascii="Traditional Arabic" w:hAnsi="Traditional Arabic" w:hint="cs"/>
          <w:sz w:val="27"/>
          <w:rtl/>
        </w:rPr>
        <w:t xml:space="preserve"> لم تكن نسبته إلى الرضا</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محق</w:t>
      </w:r>
      <w:r w:rsidR="00DF576D" w:rsidRPr="00002E57">
        <w:rPr>
          <w:rFonts w:ascii="Traditional Arabic" w:hAnsi="Traditional Arabic" w:hint="cs"/>
          <w:sz w:val="27"/>
          <w:rtl/>
        </w:rPr>
        <w:t>َّ</w:t>
      </w:r>
      <w:r w:rsidRPr="00002E57">
        <w:rPr>
          <w:rFonts w:ascii="Traditional Arabic" w:hAnsi="Traditional Arabic" w:hint="cs"/>
          <w:sz w:val="27"/>
          <w:rtl/>
        </w:rPr>
        <w:t>ق</w:t>
      </w:r>
      <w:r w:rsidR="00DF576D" w:rsidRPr="00002E57">
        <w:rPr>
          <w:rFonts w:ascii="Traditional Arabic" w:hAnsi="Traditional Arabic" w:hint="cs"/>
          <w:sz w:val="27"/>
          <w:rtl/>
        </w:rPr>
        <w:t>ة</w:t>
      </w:r>
      <w:r w:rsidRPr="00002E57">
        <w:rPr>
          <w:rFonts w:ascii="Traditional Arabic" w:hAnsi="Traditional Arabic" w:hint="cs"/>
          <w:sz w:val="27"/>
          <w:rtl/>
        </w:rPr>
        <w:t xml:space="preserve"> فروايته ليست دون</w:t>
      </w:r>
      <w:r w:rsidR="00DF576D" w:rsidRPr="00002E57">
        <w:rPr>
          <w:rFonts w:ascii="Traditional Arabic" w:hAnsi="Traditional Arabic" w:hint="cs"/>
          <w:sz w:val="27"/>
          <w:rtl/>
        </w:rPr>
        <w:t>َ</w:t>
      </w:r>
      <w:r w:rsidRPr="00002E57">
        <w:rPr>
          <w:rFonts w:ascii="Traditional Arabic" w:hAnsi="Traditional Arabic" w:hint="cs"/>
          <w:sz w:val="27"/>
          <w:rtl/>
        </w:rPr>
        <w:t xml:space="preserve"> رواية غيره. </w:t>
      </w:r>
    </w:p>
    <w:p w:rsidR="00A47114" w:rsidRPr="00002E57" w:rsidRDefault="00A47114" w:rsidP="00896E73">
      <w:pPr>
        <w:spacing w:line="450" w:lineRule="exact"/>
        <w:rPr>
          <w:rFonts w:ascii="Traditional Arabic" w:hAnsi="Traditional Arabic"/>
          <w:sz w:val="27"/>
          <w:rtl/>
        </w:rPr>
      </w:pPr>
    </w:p>
    <w:p w:rsidR="00A47114" w:rsidRPr="00002E57" w:rsidRDefault="00A47114" w:rsidP="00456928">
      <w:pPr>
        <w:pStyle w:val="31"/>
        <w:rPr>
          <w:color w:val="auto"/>
          <w:rtl/>
        </w:rPr>
      </w:pPr>
      <w:r w:rsidRPr="00002E57">
        <w:rPr>
          <w:rFonts w:hint="cs"/>
          <w:color w:val="auto"/>
          <w:rtl/>
        </w:rPr>
        <w:t>[الم</w:t>
      </w:r>
      <w:r w:rsidR="00DF576D" w:rsidRPr="00002E57">
        <w:rPr>
          <w:rFonts w:hint="cs"/>
          <w:color w:val="auto"/>
          <w:rtl/>
        </w:rPr>
        <w:t>ُ</w:t>
      </w:r>
      <w:r w:rsidRPr="00002E57">
        <w:rPr>
          <w:rFonts w:hint="cs"/>
          <w:color w:val="auto"/>
          <w:rtl/>
        </w:rPr>
        <w:t>ف</w:t>
      </w:r>
      <w:r w:rsidR="00DF576D" w:rsidRPr="00002E57">
        <w:rPr>
          <w:rFonts w:hint="cs"/>
          <w:color w:val="auto"/>
          <w:rtl/>
        </w:rPr>
        <w:t>ْ</w:t>
      </w:r>
      <w:r w:rsidRPr="00002E57">
        <w:rPr>
          <w:rFonts w:hint="cs"/>
          <w:color w:val="auto"/>
          <w:rtl/>
        </w:rPr>
        <w:t xml:space="preserve">تون بالأحاديث السابقة] </w:t>
      </w:r>
    </w:p>
    <w:p w:rsidR="00A47114" w:rsidRPr="00002E57" w:rsidRDefault="00A47114" w:rsidP="00002E57">
      <w:pPr>
        <w:spacing w:line="420" w:lineRule="exact"/>
        <w:rPr>
          <w:rFonts w:ascii="Traditional Arabic" w:hAnsi="Traditional Arabic"/>
          <w:sz w:val="27"/>
          <w:rtl/>
        </w:rPr>
      </w:pPr>
      <w:r w:rsidRPr="00002E57">
        <w:rPr>
          <w:rFonts w:ascii="Traditional Arabic" w:hAnsi="Traditional Arabic" w:hint="cs"/>
          <w:sz w:val="27"/>
          <w:rtl/>
        </w:rPr>
        <w:t xml:space="preserve">وقد أفتى بها صريحاً الصدوق، </w:t>
      </w:r>
      <w:r w:rsidR="00DF576D" w:rsidRPr="00002E57">
        <w:rPr>
          <w:rFonts w:ascii="Traditional Arabic" w:hAnsi="Traditional Arabic" w:hint="cs"/>
          <w:sz w:val="27"/>
          <w:rtl/>
        </w:rPr>
        <w:t>وشيخه محم</w:t>
      </w:r>
      <w:r w:rsidRPr="00002E57">
        <w:rPr>
          <w:rFonts w:ascii="Traditional Arabic" w:hAnsi="Traditional Arabic" w:hint="cs"/>
          <w:sz w:val="27"/>
          <w:rtl/>
        </w:rPr>
        <w:t>د الحسن الوليد، والمرتضى</w:t>
      </w:r>
      <w:r w:rsidR="00DF576D" w:rsidRPr="00002E57">
        <w:rPr>
          <w:rFonts w:ascii="Traditional Arabic" w:hAnsi="Traditional Arabic" w:hint="cs"/>
          <w:sz w:val="27"/>
          <w:rtl/>
        </w:rPr>
        <w:t xml:space="preserve">، </w:t>
      </w:r>
      <w:r w:rsidRPr="00002E57">
        <w:rPr>
          <w:rFonts w:ascii="Traditional Arabic" w:hAnsi="Traditional Arabic" w:hint="cs"/>
          <w:sz w:val="27"/>
          <w:rtl/>
        </w:rPr>
        <w:t xml:space="preserve">أجلّ تلامذة المفيد. </w:t>
      </w:r>
    </w:p>
    <w:p w:rsidR="00A47114" w:rsidRPr="00002E57" w:rsidRDefault="00A47114" w:rsidP="00002E57">
      <w:pPr>
        <w:spacing w:line="420" w:lineRule="exact"/>
        <w:rPr>
          <w:rFonts w:ascii="Traditional Arabic" w:hAnsi="Traditional Arabic"/>
          <w:sz w:val="27"/>
          <w:rtl/>
        </w:rPr>
      </w:pPr>
      <w:r w:rsidRPr="00002E57">
        <w:rPr>
          <w:rFonts w:ascii="Traditional Arabic" w:hAnsi="Traditional Arabic" w:hint="cs"/>
          <w:sz w:val="27"/>
          <w:rtl/>
        </w:rPr>
        <w:t>وقد عرفت حال ال</w:t>
      </w:r>
      <w:r w:rsidR="00DF576D" w:rsidRPr="00002E57">
        <w:rPr>
          <w:rFonts w:ascii="Traditional Arabic" w:hAnsi="Traditional Arabic" w:hint="cs"/>
          <w:sz w:val="27"/>
          <w:rtl/>
        </w:rPr>
        <w:t>أ</w:t>
      </w:r>
      <w:r w:rsidRPr="00002E57">
        <w:rPr>
          <w:rFonts w:ascii="Traditional Arabic" w:hAnsi="Traditional Arabic" w:hint="cs"/>
          <w:sz w:val="27"/>
          <w:rtl/>
        </w:rPr>
        <w:t>وّل</w:t>
      </w:r>
      <w:r w:rsidR="00DF576D" w:rsidRPr="00002E57">
        <w:rPr>
          <w:rFonts w:ascii="Traditional Arabic" w:hAnsi="Traditional Arabic" w:hint="cs"/>
          <w:sz w:val="27"/>
          <w:rtl/>
        </w:rPr>
        <w:t>؛</w:t>
      </w:r>
      <w:r w:rsidRPr="00002E57">
        <w:rPr>
          <w:rFonts w:ascii="Traditional Arabic" w:hAnsi="Traditional Arabic" w:hint="cs"/>
          <w:sz w:val="27"/>
          <w:rtl/>
        </w:rPr>
        <w:t xml:space="preserve"> وأمّا الثاني فهو شيخ القم</w:t>
      </w:r>
      <w:r w:rsidR="00DF576D" w:rsidRPr="00002E57">
        <w:rPr>
          <w:rFonts w:ascii="Traditional Arabic" w:hAnsi="Traditional Arabic" w:hint="cs"/>
          <w:sz w:val="27"/>
          <w:rtl/>
        </w:rPr>
        <w:t>ِّي</w:t>
      </w:r>
      <w:r w:rsidRPr="00002E57">
        <w:rPr>
          <w:rFonts w:ascii="Traditional Arabic" w:hAnsi="Traditional Arabic" w:hint="cs"/>
          <w:sz w:val="27"/>
          <w:rtl/>
        </w:rPr>
        <w:t>ين، وفقيههم، ومتقدمهم ووجههم، ثقة ثقة، عين، مسكون إليه، كما قال النجاشيّ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8"/>
      </w:r>
      <w:r w:rsidRPr="00002E57">
        <w:rPr>
          <w:rFonts w:ascii="Traditional Arabic" w:hAnsi="Traditional Arabic"/>
          <w:sz w:val="27"/>
          <w:vertAlign w:val="superscript"/>
          <w:rtl/>
        </w:rPr>
        <w:t>)</w:t>
      </w:r>
      <w:r w:rsidR="00DF576D" w:rsidRPr="00002E57">
        <w:rPr>
          <w:rFonts w:ascii="Traditional Arabic" w:hAnsi="Traditional Arabic" w:hint="cs"/>
          <w:sz w:val="27"/>
          <w:rtl/>
        </w:rPr>
        <w:t>،</w:t>
      </w:r>
      <w:r w:rsidRPr="00002E57">
        <w:rPr>
          <w:rFonts w:ascii="Traditional Arabic" w:hAnsi="Traditional Arabic" w:hint="cs"/>
          <w:sz w:val="27"/>
          <w:rtl/>
        </w:rPr>
        <w:t xml:space="preserve"> وجليل القدر، عارف</w:t>
      </w:r>
      <w:r w:rsidR="00DF576D" w:rsidRPr="00002E57">
        <w:rPr>
          <w:rFonts w:ascii="Traditional Arabic" w:hAnsi="Traditional Arabic" w:hint="cs"/>
          <w:sz w:val="27"/>
          <w:rtl/>
        </w:rPr>
        <w:t>ٌ</w:t>
      </w:r>
      <w:r w:rsidRPr="00002E57">
        <w:rPr>
          <w:rFonts w:ascii="Traditional Arabic" w:hAnsi="Traditional Arabic" w:hint="cs"/>
          <w:sz w:val="27"/>
          <w:rtl/>
        </w:rPr>
        <w:t xml:space="preserve"> بالرجال، موثوق</w:t>
      </w:r>
      <w:r w:rsidR="00DF576D" w:rsidRPr="00002E57">
        <w:rPr>
          <w:rFonts w:ascii="Traditional Arabic" w:hAnsi="Traditional Arabic" w:hint="cs"/>
          <w:sz w:val="27"/>
          <w:rtl/>
        </w:rPr>
        <w:t>ٌ</w:t>
      </w:r>
      <w:r w:rsidRPr="00002E57">
        <w:rPr>
          <w:rFonts w:ascii="Traditional Arabic" w:hAnsi="Traditional Arabic" w:hint="cs"/>
          <w:sz w:val="27"/>
          <w:rtl/>
        </w:rPr>
        <w:t xml:space="preserve"> به، كما قال الشيخ</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09"/>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spacing w:line="420" w:lineRule="exact"/>
        <w:rPr>
          <w:rFonts w:ascii="Traditional Arabic" w:hAnsi="Traditional Arabic"/>
          <w:sz w:val="27"/>
          <w:rtl/>
        </w:rPr>
      </w:pPr>
      <w:r w:rsidRPr="00002E57">
        <w:rPr>
          <w:rFonts w:ascii="Traditional Arabic" w:hAnsi="Traditional Arabic" w:hint="cs"/>
          <w:sz w:val="27"/>
          <w:rtl/>
        </w:rPr>
        <w:t>ووثّ</w:t>
      </w:r>
      <w:r w:rsidR="00DF576D" w:rsidRPr="00002E57">
        <w:rPr>
          <w:rFonts w:ascii="Traditional Arabic" w:hAnsi="Traditional Arabic" w:hint="cs"/>
          <w:sz w:val="27"/>
          <w:rtl/>
        </w:rPr>
        <w:t>َ</w:t>
      </w:r>
      <w:r w:rsidRPr="00002E57">
        <w:rPr>
          <w:rFonts w:ascii="Traditional Arabic" w:hAnsi="Traditional Arabic" w:hint="cs"/>
          <w:sz w:val="27"/>
          <w:rtl/>
        </w:rPr>
        <w:t>ق</w:t>
      </w:r>
      <w:r w:rsidR="00DF576D" w:rsidRPr="00002E57">
        <w:rPr>
          <w:rFonts w:ascii="Traditional Arabic" w:hAnsi="Traditional Arabic" w:hint="cs"/>
          <w:sz w:val="27"/>
          <w:rtl/>
        </w:rPr>
        <w:t>ه</w:t>
      </w:r>
      <w:r w:rsidRPr="00002E57">
        <w:rPr>
          <w:rFonts w:ascii="Traditional Arabic" w:hAnsi="Traditional Arabic" w:hint="cs"/>
          <w:sz w:val="27"/>
          <w:rtl/>
        </w:rPr>
        <w:t xml:space="preserve"> مثل ابن الغضائريّ</w:t>
      </w:r>
      <w:r w:rsidR="00DF576D" w:rsidRPr="00002E57">
        <w:rPr>
          <w:rFonts w:ascii="Traditional Arabic" w:hAnsi="Traditional Arabic" w:hint="cs"/>
          <w:sz w:val="27"/>
          <w:rtl/>
        </w:rPr>
        <w:t>،</w:t>
      </w:r>
      <w:r w:rsidRPr="00002E57">
        <w:rPr>
          <w:rFonts w:ascii="Traditional Arabic" w:hAnsi="Traditional Arabic" w:hint="cs"/>
          <w:sz w:val="27"/>
          <w:rtl/>
        </w:rPr>
        <w:t xml:space="preserve"> الذي لايسكن إلى كل</w:t>
      </w:r>
      <w:r w:rsidR="00DF576D" w:rsidRPr="00002E57">
        <w:rPr>
          <w:rFonts w:ascii="Traditional Arabic" w:hAnsi="Traditional Arabic" w:hint="cs"/>
          <w:sz w:val="27"/>
          <w:rtl/>
        </w:rPr>
        <w:t>ّ</w:t>
      </w:r>
      <w:r w:rsidRPr="00002E57">
        <w:rPr>
          <w:rFonts w:ascii="Traditional Arabic" w:hAnsi="Traditional Arabic" w:hint="cs"/>
          <w:sz w:val="27"/>
          <w:rtl/>
        </w:rPr>
        <w:t xml:space="preserve"> أحد</w:t>
      </w:r>
      <w:r w:rsidR="00DF576D" w:rsidRPr="00002E57">
        <w:rPr>
          <w:rFonts w:ascii="Traditional Arabic" w:hAnsi="Traditional Arabic" w:hint="cs"/>
          <w:sz w:val="27"/>
          <w:rtl/>
        </w:rPr>
        <w:t>ٍ،</w:t>
      </w:r>
      <w:r w:rsidRPr="00002E57">
        <w:rPr>
          <w:rFonts w:ascii="Traditional Arabic" w:hAnsi="Traditional Arabic" w:hint="cs"/>
          <w:sz w:val="27"/>
          <w:rtl/>
        </w:rPr>
        <w:t xml:space="preserve"> مر</w:t>
      </w:r>
      <w:r w:rsidR="00DF576D" w:rsidRPr="00002E57">
        <w:rPr>
          <w:rFonts w:ascii="Traditional Arabic" w:hAnsi="Traditional Arabic" w:hint="cs"/>
          <w:sz w:val="27"/>
          <w:rtl/>
        </w:rPr>
        <w:t>ّ</w:t>
      </w:r>
      <w:r w:rsidRPr="00002E57">
        <w:rPr>
          <w:rFonts w:ascii="Traditional Arabic" w:hAnsi="Traditional Arabic" w:hint="cs"/>
          <w:sz w:val="27"/>
          <w:rtl/>
        </w:rPr>
        <w:t>تين، كما نقل ابن داو</w:t>
      </w:r>
      <w:r w:rsidR="00DF576D" w:rsidRPr="00002E57">
        <w:rPr>
          <w:rFonts w:ascii="Traditional Arabic" w:hAnsi="Traditional Arabic" w:hint="cs"/>
          <w:sz w:val="27"/>
          <w:rtl/>
        </w:rPr>
        <w:t>و</w:t>
      </w:r>
      <w:r w:rsidRPr="00002E57">
        <w:rPr>
          <w:rFonts w:ascii="Traditional Arabic" w:hAnsi="Traditional Arabic" w:hint="cs"/>
          <w:sz w:val="27"/>
          <w:rtl/>
        </w:rPr>
        <w:t>د</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0"/>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r w:rsidR="00DF576D" w:rsidRPr="00002E57">
        <w:rPr>
          <w:rFonts w:ascii="Traditional Arabic" w:hAnsi="Traditional Arabic" w:hint="cs"/>
          <w:sz w:val="27"/>
          <w:rtl/>
        </w:rPr>
        <w:t>و</w:t>
      </w:r>
      <w:r w:rsidRPr="00002E57">
        <w:rPr>
          <w:rFonts w:ascii="Traditional Arabic" w:hAnsi="Traditional Arabic" w:hint="cs"/>
          <w:sz w:val="27"/>
          <w:rtl/>
        </w:rPr>
        <w:t>لعمري ليس في الأصحاب في نقد الرجال والأخبار مثله، ويكفيه جلالاً أنّ مثل الصدوق قال في حقّه: كلّ خبر</w:t>
      </w:r>
      <w:r w:rsidR="00DF576D" w:rsidRPr="00002E57">
        <w:rPr>
          <w:rFonts w:ascii="Traditional Arabic" w:hAnsi="Traditional Arabic" w:hint="cs"/>
          <w:sz w:val="27"/>
          <w:rtl/>
        </w:rPr>
        <w:t>ٍ</w:t>
      </w:r>
      <w:r w:rsidRPr="00002E57">
        <w:rPr>
          <w:rFonts w:ascii="Traditional Arabic" w:hAnsi="Traditional Arabic" w:hint="cs"/>
          <w:sz w:val="27"/>
          <w:rtl/>
        </w:rPr>
        <w:t xml:space="preserve"> لم يصحّ</w:t>
      </w:r>
      <w:r w:rsidR="00DF576D" w:rsidRPr="00002E57">
        <w:rPr>
          <w:rFonts w:ascii="Traditional Arabic" w:hAnsi="Traditional Arabic" w:hint="cs"/>
          <w:sz w:val="27"/>
          <w:rtl/>
        </w:rPr>
        <w:t>ِ</w:t>
      </w:r>
      <w:r w:rsidRPr="00002E57">
        <w:rPr>
          <w:rFonts w:ascii="Traditional Arabic" w:hAnsi="Traditional Arabic" w:hint="cs"/>
          <w:sz w:val="27"/>
          <w:rtl/>
        </w:rPr>
        <w:t>حه ذلك الشيخ فهو عندنا متروك</w:t>
      </w:r>
      <w:r w:rsidR="00DF576D" w:rsidRPr="00002E57">
        <w:rPr>
          <w:rFonts w:ascii="Traditional Arabic" w:hAnsi="Traditional Arabic" w:hint="cs"/>
          <w:sz w:val="27"/>
          <w:rtl/>
        </w:rPr>
        <w:t>ٌ</w:t>
      </w:r>
      <w:r w:rsidRPr="00002E57">
        <w:rPr>
          <w:rFonts w:ascii="Traditional Arabic" w:hAnsi="Traditional Arabic" w:hint="cs"/>
          <w:sz w:val="27"/>
          <w:rtl/>
        </w:rPr>
        <w:t xml:space="preserve"> غير </w:t>
      </w:r>
      <w:r w:rsidR="00DF576D" w:rsidRPr="00002E57">
        <w:rPr>
          <w:rFonts w:ascii="Traditional Arabic" w:hAnsi="Traditional Arabic" w:hint="cs"/>
          <w:sz w:val="27"/>
          <w:rtl/>
        </w:rPr>
        <w:t>صحيح</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spacing w:line="420" w:lineRule="exact"/>
        <w:rPr>
          <w:rFonts w:ascii="Traditional Arabic" w:hAnsi="Traditional Arabic"/>
          <w:sz w:val="27"/>
          <w:rtl/>
        </w:rPr>
      </w:pPr>
      <w:r w:rsidRPr="00002E57">
        <w:rPr>
          <w:rFonts w:ascii="Traditional Arabic" w:hAnsi="Traditional Arabic" w:hint="cs"/>
          <w:sz w:val="27"/>
          <w:rtl/>
        </w:rPr>
        <w:t>وأمّا الثالث فقال الشيخ في حقّه: إنّه متوح</w:t>
      </w:r>
      <w:r w:rsidR="00DF576D" w:rsidRPr="00002E57">
        <w:rPr>
          <w:rFonts w:ascii="Traditional Arabic" w:hAnsi="Traditional Arabic" w:hint="cs"/>
          <w:sz w:val="27"/>
          <w:rtl/>
        </w:rPr>
        <w:t>ِّ</w:t>
      </w:r>
      <w:r w:rsidRPr="00002E57">
        <w:rPr>
          <w:rFonts w:ascii="Traditional Arabic" w:hAnsi="Traditional Arabic" w:hint="cs"/>
          <w:sz w:val="27"/>
          <w:rtl/>
        </w:rPr>
        <w:t>د في علوم كثيرة، مجمع على فضله، مقدّ</w:t>
      </w:r>
      <w:r w:rsidR="00DF576D" w:rsidRPr="00002E57">
        <w:rPr>
          <w:rFonts w:ascii="Traditional Arabic" w:hAnsi="Traditional Arabic" w:hint="cs"/>
          <w:sz w:val="27"/>
          <w:rtl/>
        </w:rPr>
        <w:t>َ</w:t>
      </w:r>
      <w:r w:rsidRPr="00002E57">
        <w:rPr>
          <w:rFonts w:ascii="Traditional Arabic" w:hAnsi="Traditional Arabic" w:hint="cs"/>
          <w:sz w:val="27"/>
          <w:rtl/>
        </w:rPr>
        <w:t>م في العلوم، مثل</w:t>
      </w:r>
      <w:r w:rsidR="00DF576D" w:rsidRPr="00002E57">
        <w:rPr>
          <w:rFonts w:ascii="Traditional Arabic" w:hAnsi="Traditional Arabic" w:hint="cs"/>
          <w:sz w:val="27"/>
          <w:rtl/>
        </w:rPr>
        <w:t>:</w:t>
      </w:r>
      <w:r w:rsidRPr="00002E57">
        <w:rPr>
          <w:rFonts w:ascii="Traditional Arabic" w:hAnsi="Traditional Arabic" w:hint="cs"/>
          <w:sz w:val="27"/>
          <w:rtl/>
        </w:rPr>
        <w:t xml:space="preserve"> علم الكلام، والفقه، وأصول الفقه، والأدب، والنحو، والشعر، ومعاني الشعر، وغير ذلك. أكثر أهل زمانه أدباً وفضلاً، متكل</w:t>
      </w:r>
      <w:r w:rsidR="00DF576D" w:rsidRPr="00002E57">
        <w:rPr>
          <w:rFonts w:ascii="Traditional Arabic" w:hAnsi="Traditional Arabic" w:hint="cs"/>
          <w:sz w:val="27"/>
          <w:rtl/>
        </w:rPr>
        <w:t>ِّ</w:t>
      </w:r>
      <w:r w:rsidRPr="00002E57">
        <w:rPr>
          <w:rFonts w:ascii="Traditional Arabic" w:hAnsi="Traditional Arabic" w:hint="cs"/>
          <w:sz w:val="27"/>
          <w:rtl/>
        </w:rPr>
        <w:t>م فقيه جامع للعلوم كلها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DF576D" w:rsidP="00002E57">
      <w:pPr>
        <w:spacing w:line="420" w:lineRule="exact"/>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قال النجاشيّ: حاز من العلوم ما لم يدانه فيه أحد</w:t>
      </w:r>
      <w:r w:rsidRPr="00002E57">
        <w:rPr>
          <w:rFonts w:ascii="Traditional Arabic" w:hAnsi="Traditional Arabic" w:hint="cs"/>
          <w:sz w:val="27"/>
          <w:rtl/>
        </w:rPr>
        <w:t>ٌ</w:t>
      </w:r>
      <w:r w:rsidR="00A47114" w:rsidRPr="00002E57">
        <w:rPr>
          <w:rFonts w:ascii="Traditional Arabic" w:hAnsi="Traditional Arabic" w:hint="cs"/>
          <w:sz w:val="27"/>
          <w:rtl/>
        </w:rPr>
        <w:t xml:space="preserve"> في زمانه، وسمع من الحديث [فأكثر]، وكان متكل</w:t>
      </w:r>
      <w:r w:rsidRPr="00002E57">
        <w:rPr>
          <w:rFonts w:ascii="Traditional Arabic" w:hAnsi="Traditional Arabic" w:hint="cs"/>
          <w:sz w:val="27"/>
          <w:rtl/>
        </w:rPr>
        <w:t>ِّ</w:t>
      </w:r>
      <w:r w:rsidR="00A47114" w:rsidRPr="00002E57">
        <w:rPr>
          <w:rFonts w:ascii="Traditional Arabic" w:hAnsi="Traditional Arabic" w:hint="cs"/>
          <w:sz w:val="27"/>
          <w:rtl/>
        </w:rPr>
        <w:t>ماً شاعراً أديباً، عظيم المنزلة في العلم والدين والدنيا</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113"/>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A47114" w:rsidRPr="00002E57" w:rsidRDefault="00A47114" w:rsidP="00456928">
      <w:pPr>
        <w:pStyle w:val="31"/>
        <w:rPr>
          <w:color w:val="auto"/>
          <w:rtl/>
        </w:rPr>
      </w:pPr>
      <w:r w:rsidRPr="00002E57">
        <w:rPr>
          <w:rFonts w:hint="cs"/>
          <w:color w:val="auto"/>
          <w:rtl/>
        </w:rPr>
        <w:lastRenderedPageBreak/>
        <w:t>[كلمات الم</w:t>
      </w:r>
      <w:r w:rsidR="00DF576D" w:rsidRPr="00002E57">
        <w:rPr>
          <w:rFonts w:hint="cs"/>
          <w:color w:val="auto"/>
          <w:rtl/>
        </w:rPr>
        <w:t>ُ</w:t>
      </w:r>
      <w:r w:rsidRPr="00002E57">
        <w:rPr>
          <w:rFonts w:hint="cs"/>
          <w:color w:val="auto"/>
          <w:rtl/>
        </w:rPr>
        <w:t>ف</w:t>
      </w:r>
      <w:r w:rsidR="00DF576D" w:rsidRPr="00002E57">
        <w:rPr>
          <w:rFonts w:hint="cs"/>
          <w:color w:val="auto"/>
          <w:rtl/>
        </w:rPr>
        <w:t>ْ</w:t>
      </w:r>
      <w:r w:rsidRPr="00002E57">
        <w:rPr>
          <w:rFonts w:hint="cs"/>
          <w:color w:val="auto"/>
          <w:rtl/>
        </w:rPr>
        <w:t xml:space="preserve">تين]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قال الأو</w:t>
      </w:r>
      <w:r w:rsidR="00DF576D" w:rsidRPr="00002E57">
        <w:rPr>
          <w:rFonts w:ascii="Traditional Arabic" w:hAnsi="Traditional Arabic" w:hint="cs"/>
          <w:sz w:val="27"/>
          <w:rtl/>
        </w:rPr>
        <w:t>ّ</w:t>
      </w:r>
      <w:r w:rsidRPr="00002E57">
        <w:rPr>
          <w:rFonts w:ascii="Traditional Arabic" w:hAnsi="Traditional Arabic" w:hint="cs"/>
          <w:sz w:val="27"/>
          <w:rtl/>
        </w:rPr>
        <w:t>ل ـ بعد الخبر المتقدّ</w:t>
      </w:r>
      <w:r w:rsidR="00DF576D" w:rsidRPr="00002E57">
        <w:rPr>
          <w:rFonts w:ascii="Traditional Arabic" w:hAnsi="Traditional Arabic" w:hint="cs"/>
          <w:sz w:val="27"/>
          <w:rtl/>
        </w:rPr>
        <w:t>ِ</w:t>
      </w:r>
      <w:r w:rsidRPr="00002E57">
        <w:rPr>
          <w:rFonts w:ascii="Traditional Arabic" w:hAnsi="Traditional Arabic" w:hint="cs"/>
          <w:sz w:val="27"/>
          <w:rtl/>
        </w:rPr>
        <w:t>م من الفقيه ـ: إنّ الغلاة والمفو</w:t>
      </w:r>
      <w:r w:rsidR="00DF576D" w:rsidRPr="00002E57">
        <w:rPr>
          <w:rFonts w:ascii="Traditional Arabic" w:hAnsi="Traditional Arabic" w:hint="cs"/>
          <w:sz w:val="27"/>
          <w:rtl/>
        </w:rPr>
        <w:t>ِّ</w:t>
      </w:r>
      <w:r w:rsidRPr="00002E57">
        <w:rPr>
          <w:rFonts w:ascii="Traditional Arabic" w:hAnsi="Traditional Arabic" w:hint="cs"/>
          <w:sz w:val="27"/>
          <w:rtl/>
        </w:rPr>
        <w:t>ضة لعنهم الله ينكرون س</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w:t>
      </w:r>
      <w:r w:rsidRPr="00002E57">
        <w:rPr>
          <w:rFonts w:ascii="Traditional Arabic" w:hAnsi="Traditional Arabic" w:hint="cs"/>
          <w:sz w:val="27"/>
          <w:rtl/>
        </w:rPr>
        <w:t>و النبي</w:t>
      </w:r>
      <w:r w:rsidR="00DF576D" w:rsidRPr="00002E57">
        <w:rPr>
          <w:rFonts w:ascii="Traditional Arabic" w:hAnsi="Traditional Arabic" w:hint="cs"/>
          <w:sz w:val="27"/>
          <w:rtl/>
        </w:rPr>
        <w:t>ّ</w:t>
      </w:r>
      <w:r w:rsidR="00F04CB2" w:rsidRPr="00F04CB2">
        <w:rPr>
          <w:rFonts w:ascii="Mosawi" w:hAnsi="Mosawi" w:cs="Mosawi"/>
          <w:sz w:val="22"/>
          <w:szCs w:val="22"/>
          <w:rtl/>
        </w:rPr>
        <w:t>|</w:t>
      </w:r>
      <w:r w:rsidR="00002E57" w:rsidRPr="00002E57">
        <w:rPr>
          <w:rFonts w:ascii="Traditional Arabic" w:hAnsi="Traditional Arabic"/>
          <w:sz w:val="27"/>
          <w:vertAlign w:val="superscript"/>
          <w:rtl/>
        </w:rPr>
        <w:t xml:space="preserve"> </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وقال الثاني ـ على نقل الأوّل ـ: [ثم</w:t>
      </w:r>
      <w:r w:rsidR="00DF576D" w:rsidRPr="00002E57">
        <w:rPr>
          <w:rFonts w:ascii="Traditional Arabic" w:hAnsi="Traditional Arabic" w:hint="cs"/>
          <w:sz w:val="27"/>
          <w:rtl/>
        </w:rPr>
        <w:t>ّ</w:t>
      </w:r>
      <w:r w:rsidRPr="00002E57">
        <w:rPr>
          <w:rFonts w:ascii="Traditional Arabic" w:hAnsi="Traditional Arabic" w:hint="cs"/>
          <w:sz w:val="27"/>
          <w:rtl/>
        </w:rPr>
        <w:t>] لو جاز أن تردّ الأخبار الواردة في هذا المعنى لجاز أن تردّ جميع الأخبار، وفي ردّها إبطال الدين والشريعة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DF576D"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قال الثالث</w:t>
      </w:r>
      <w:r w:rsidRPr="00002E57">
        <w:rPr>
          <w:rFonts w:ascii="Traditional Arabic" w:hAnsi="Traditional Arabic" w:hint="cs"/>
          <w:sz w:val="27"/>
          <w:rtl/>
        </w:rPr>
        <w:t>،</w:t>
      </w:r>
      <w:r w:rsidR="00A47114" w:rsidRPr="00002E57">
        <w:rPr>
          <w:rFonts w:ascii="Traditional Arabic" w:hAnsi="Traditional Arabic" w:hint="cs"/>
          <w:sz w:val="27"/>
          <w:rtl/>
        </w:rPr>
        <w:t xml:space="preserve"> في تنزيه أنبيائه</w:t>
      </w:r>
      <w:r w:rsidRPr="00002E57">
        <w:rPr>
          <w:rFonts w:ascii="Traditional Arabic" w:hAnsi="Traditional Arabic" w:hint="cs"/>
          <w:sz w:val="27"/>
          <w:rtl/>
        </w:rPr>
        <w:t>،</w:t>
      </w:r>
      <w:r w:rsidR="00A47114" w:rsidRPr="00002E57">
        <w:rPr>
          <w:rFonts w:ascii="Traditional Arabic" w:hAnsi="Traditional Arabic" w:hint="cs"/>
          <w:sz w:val="27"/>
          <w:rtl/>
        </w:rPr>
        <w:t xml:space="preserve"> بعد عنوانه قول</w:t>
      </w:r>
      <w:r w:rsidRPr="00002E57">
        <w:rPr>
          <w:rFonts w:ascii="Traditional Arabic" w:hAnsi="Traditional Arabic" w:hint="cs"/>
          <w:sz w:val="27"/>
          <w:rtl/>
        </w:rPr>
        <w:t>ه</w:t>
      </w:r>
      <w:r w:rsidR="00A47114" w:rsidRPr="00002E57">
        <w:rPr>
          <w:rFonts w:ascii="Traditional Arabic" w:hAnsi="Traditional Arabic" w:hint="cs"/>
          <w:sz w:val="27"/>
          <w:rtl/>
        </w:rPr>
        <w:t xml:space="preserve"> تعالى</w:t>
      </w:r>
      <w:r w:rsidRPr="00002E57">
        <w:rPr>
          <w:rFonts w:ascii="Traditional Arabic" w:hAnsi="Traditional Arabic" w:hint="cs"/>
          <w:sz w:val="27"/>
          <w:rtl/>
        </w:rPr>
        <w:t>:</w:t>
      </w:r>
      <w:r w:rsidR="00A47114" w:rsidRPr="00002E57">
        <w:rPr>
          <w:rFonts w:ascii="Traditional Arabic" w:hAnsi="Traditional Arabic" w:hint="cs"/>
          <w:sz w:val="27"/>
          <w:rtl/>
        </w:rPr>
        <w:t xml:space="preserve"> </w:t>
      </w:r>
      <w:r w:rsidR="00F04CB2" w:rsidRPr="000D3560">
        <w:rPr>
          <w:rFonts w:ascii="Mosawi" w:hAnsi="Mosawi" w:cs="Mosawi"/>
          <w:color w:val="000000" w:themeColor="text1"/>
          <w:sz w:val="24"/>
          <w:szCs w:val="24"/>
          <w:rtl/>
        </w:rPr>
        <w:t>﴿</w:t>
      </w:r>
      <w:r w:rsidRPr="00002E57">
        <w:rPr>
          <w:b/>
          <w:bCs/>
          <w:sz w:val="27"/>
          <w:rtl/>
        </w:rPr>
        <w:t>لاَ تُؤَاخِذْنِي بِمَا نَسِيتُ</w:t>
      </w:r>
      <w:r w:rsidR="00F04CB2" w:rsidRPr="000D3560">
        <w:rPr>
          <w:rFonts w:ascii="Mosawi" w:hAnsi="Mosawi" w:cs="Mosawi"/>
          <w:color w:val="000000" w:themeColor="text1"/>
          <w:sz w:val="24"/>
          <w:szCs w:val="24"/>
          <w:rtl/>
        </w:rPr>
        <w:t>﴾</w:t>
      </w:r>
      <w:r w:rsidR="00A47114" w:rsidRPr="00002E57">
        <w:rPr>
          <w:rFonts w:ascii="Traditional Arabic" w:hAnsi="Traditional Arabic" w:hint="cs"/>
          <w:sz w:val="27"/>
          <w:rtl/>
        </w:rPr>
        <w:t xml:space="preserve"> [الكهف: 73]</w:t>
      </w:r>
      <w:r w:rsidRPr="00002E57">
        <w:rPr>
          <w:rFonts w:ascii="Traditional Arabic" w:hAnsi="Traditional Arabic" w:hint="cs"/>
          <w:sz w:val="27"/>
          <w:rtl/>
        </w:rPr>
        <w:t>،</w:t>
      </w:r>
      <w:r w:rsidR="00A47114" w:rsidRPr="00002E57">
        <w:rPr>
          <w:rFonts w:ascii="Traditional Arabic" w:hAnsi="Traditional Arabic" w:hint="cs"/>
          <w:sz w:val="27"/>
          <w:rtl/>
        </w:rPr>
        <w:t xml:space="preserve"> إلى أن قال: وإذا حملناه</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116"/>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في الحقيقة كان الوجه فيه أنّ النبيّ</w:t>
      </w:r>
      <w:r w:rsidR="00F04CB2" w:rsidRPr="00F04CB2">
        <w:rPr>
          <w:rFonts w:ascii="Mosawi" w:hAnsi="Mosawi" w:cs="Mosawi"/>
          <w:sz w:val="22"/>
          <w:szCs w:val="22"/>
          <w:rtl/>
        </w:rPr>
        <w:t>|</w:t>
      </w:r>
      <w:r w:rsidR="00A47114" w:rsidRPr="00002E57">
        <w:rPr>
          <w:rFonts w:ascii="Traditional Arabic" w:hAnsi="Traditional Arabic" w:hint="cs"/>
          <w:sz w:val="27"/>
          <w:rtl/>
        </w:rPr>
        <w:t xml:space="preserve"> إنّما لايجوز عليه النسيان في</w:t>
      </w:r>
      <w:r w:rsidRPr="00002E57">
        <w:rPr>
          <w:rFonts w:ascii="Traditional Arabic" w:hAnsi="Traditional Arabic" w:hint="cs"/>
          <w:sz w:val="27"/>
          <w:rtl/>
        </w:rPr>
        <w:t xml:space="preserve"> </w:t>
      </w:r>
      <w:r w:rsidR="00A47114" w:rsidRPr="00002E57">
        <w:rPr>
          <w:rFonts w:ascii="Traditional Arabic" w:hAnsi="Traditional Arabic" w:hint="cs"/>
          <w:sz w:val="27"/>
          <w:rtl/>
        </w:rPr>
        <w:t>ما يؤد</w:t>
      </w:r>
      <w:r w:rsidRPr="00002E57">
        <w:rPr>
          <w:rFonts w:ascii="Traditional Arabic" w:hAnsi="Traditional Arabic" w:hint="cs"/>
          <w:sz w:val="27"/>
          <w:rtl/>
        </w:rPr>
        <w:t>ّ</w:t>
      </w:r>
      <w:r w:rsidR="00A47114" w:rsidRPr="00002E57">
        <w:rPr>
          <w:rFonts w:ascii="Traditional Arabic" w:hAnsi="Traditional Arabic" w:hint="cs"/>
          <w:sz w:val="27"/>
          <w:rtl/>
        </w:rPr>
        <w:t>يه [عن الله تعالى]، أو ف</w:t>
      </w:r>
      <w:r w:rsidRPr="00002E57">
        <w:rPr>
          <w:rFonts w:ascii="Traditional Arabic" w:hAnsi="Traditional Arabic" w:hint="cs"/>
          <w:sz w:val="27"/>
          <w:rtl/>
        </w:rPr>
        <w:t>ي</w:t>
      </w:r>
      <w:r w:rsidR="00A47114" w:rsidRPr="00002E57">
        <w:rPr>
          <w:rFonts w:ascii="Traditional Arabic" w:hAnsi="Traditional Arabic" w:hint="cs"/>
          <w:sz w:val="27"/>
          <w:rtl/>
        </w:rPr>
        <w:t xml:space="preserve"> شرعه، أو ف</w:t>
      </w:r>
      <w:r w:rsidRPr="00002E57">
        <w:rPr>
          <w:rFonts w:ascii="Traditional Arabic" w:hAnsi="Traditional Arabic" w:hint="cs"/>
          <w:sz w:val="27"/>
          <w:rtl/>
        </w:rPr>
        <w:t>ي</w:t>
      </w:r>
      <w:r w:rsidR="00A47114" w:rsidRPr="00002E57">
        <w:rPr>
          <w:rFonts w:ascii="Traditional Arabic" w:hAnsi="Traditional Arabic" w:hint="cs"/>
          <w:sz w:val="27"/>
          <w:rtl/>
        </w:rPr>
        <w:t xml:space="preserve"> أمر يقتضي التنفير عنه. فأمّا في</w:t>
      </w:r>
      <w:r w:rsidRPr="00002E57">
        <w:rPr>
          <w:rFonts w:ascii="Traditional Arabic" w:hAnsi="Traditional Arabic" w:hint="cs"/>
          <w:sz w:val="27"/>
          <w:rtl/>
        </w:rPr>
        <w:t xml:space="preserve"> </w:t>
      </w:r>
      <w:r w:rsidR="00A47114" w:rsidRPr="00002E57">
        <w:rPr>
          <w:rFonts w:ascii="Traditional Arabic" w:hAnsi="Traditional Arabic" w:hint="cs"/>
          <w:sz w:val="27"/>
          <w:rtl/>
        </w:rPr>
        <w:t>ما هو خارج</w:t>
      </w:r>
      <w:r w:rsidRPr="00002E57">
        <w:rPr>
          <w:rFonts w:ascii="Traditional Arabic" w:hAnsi="Traditional Arabic" w:hint="cs"/>
          <w:sz w:val="27"/>
          <w:rtl/>
        </w:rPr>
        <w:t>ٌ</w:t>
      </w:r>
      <w:r w:rsidR="00A47114" w:rsidRPr="00002E57">
        <w:rPr>
          <w:rFonts w:ascii="Traditional Arabic" w:hAnsi="Traditional Arabic" w:hint="cs"/>
          <w:sz w:val="27"/>
          <w:rtl/>
        </w:rPr>
        <w:t xml:space="preserve"> عمّا ذكرناه فلا مانع من النسيان</w:t>
      </w:r>
      <w:r w:rsidRPr="00002E57">
        <w:rPr>
          <w:rFonts w:ascii="Traditional Arabic" w:hAnsi="Traditional Arabic" w:hint="cs"/>
          <w:sz w:val="27"/>
          <w:rtl/>
        </w:rPr>
        <w:t>.</w:t>
      </w:r>
      <w:r w:rsidR="00A47114" w:rsidRPr="00002E57">
        <w:rPr>
          <w:rFonts w:ascii="Traditional Arabic" w:hAnsi="Traditional Arabic" w:hint="cs"/>
          <w:sz w:val="27"/>
          <w:rtl/>
        </w:rPr>
        <w:t xml:space="preserve"> ألا ترى أنّه إذا نسي أو سها في مأكله أو مشربه على وجه</w:t>
      </w:r>
      <w:r w:rsidRPr="00002E57">
        <w:rPr>
          <w:rFonts w:ascii="Traditional Arabic" w:hAnsi="Traditional Arabic" w:hint="cs"/>
          <w:sz w:val="27"/>
          <w:rtl/>
        </w:rPr>
        <w:t>ٍ</w:t>
      </w:r>
      <w:r w:rsidR="00A47114" w:rsidRPr="00002E57">
        <w:rPr>
          <w:rFonts w:ascii="Traditional Arabic" w:hAnsi="Traditional Arabic" w:hint="cs"/>
          <w:sz w:val="27"/>
          <w:rtl/>
        </w:rPr>
        <w:t xml:space="preserve"> لا يستمر</w:t>
      </w:r>
      <w:r w:rsidRPr="00002E57">
        <w:rPr>
          <w:rFonts w:ascii="Traditional Arabic" w:hAnsi="Traditional Arabic" w:hint="cs"/>
          <w:sz w:val="27"/>
          <w:rtl/>
        </w:rPr>
        <w:t>ّ</w:t>
      </w:r>
      <w:r w:rsidR="00A47114" w:rsidRPr="00002E57">
        <w:rPr>
          <w:rFonts w:ascii="Traditional Arabic" w:hAnsi="Traditional Arabic" w:hint="cs"/>
          <w:sz w:val="27"/>
          <w:rtl/>
        </w:rPr>
        <w:t xml:space="preserve"> ولا يت</w:t>
      </w:r>
      <w:r w:rsidRPr="00002E57">
        <w:rPr>
          <w:rFonts w:ascii="Traditional Arabic" w:hAnsi="Traditional Arabic" w:hint="cs"/>
          <w:sz w:val="27"/>
          <w:rtl/>
        </w:rPr>
        <w:t>ّ</w:t>
      </w:r>
      <w:r w:rsidR="00A47114" w:rsidRPr="00002E57">
        <w:rPr>
          <w:rFonts w:ascii="Traditional Arabic" w:hAnsi="Traditional Arabic" w:hint="cs"/>
          <w:sz w:val="27"/>
          <w:rtl/>
        </w:rPr>
        <w:t>صل، فينسب إلى أنّه مغفّ</w:t>
      </w:r>
      <w:r w:rsidRPr="00002E57">
        <w:rPr>
          <w:rFonts w:ascii="Traditional Arabic" w:hAnsi="Traditional Arabic" w:hint="cs"/>
          <w:sz w:val="27"/>
          <w:rtl/>
        </w:rPr>
        <w:t>َ</w:t>
      </w:r>
      <w:r w:rsidR="00A47114" w:rsidRPr="00002E57">
        <w:rPr>
          <w:rFonts w:ascii="Traditional Arabic" w:hAnsi="Traditional Arabic" w:hint="cs"/>
          <w:sz w:val="27"/>
          <w:rtl/>
        </w:rPr>
        <w:t>ل، أنّ ذلك غير ممتنع</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117"/>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وقال</w:t>
      </w:r>
      <w:r w:rsidR="00DF576D" w:rsidRPr="00002E57">
        <w:rPr>
          <w:rFonts w:ascii="Traditional Arabic" w:hAnsi="Traditional Arabic" w:hint="cs"/>
          <w:sz w:val="27"/>
          <w:rtl/>
        </w:rPr>
        <w:t>،</w:t>
      </w:r>
      <w:r w:rsidRPr="00002E57">
        <w:rPr>
          <w:rFonts w:ascii="Traditional Arabic" w:hAnsi="Traditional Arabic" w:hint="cs"/>
          <w:sz w:val="27"/>
          <w:rtl/>
        </w:rPr>
        <w:t xml:space="preserve"> في ناصري</w:t>
      </w:r>
      <w:r w:rsidR="00DF576D" w:rsidRPr="00002E57">
        <w:rPr>
          <w:rFonts w:ascii="Traditional Arabic" w:hAnsi="Traditional Arabic" w:hint="cs"/>
          <w:sz w:val="27"/>
          <w:rtl/>
        </w:rPr>
        <w:t>ّ</w:t>
      </w:r>
      <w:r w:rsidRPr="00002E57">
        <w:rPr>
          <w:rFonts w:ascii="Traditional Arabic" w:hAnsi="Traditional Arabic" w:hint="cs"/>
          <w:sz w:val="27"/>
          <w:rtl/>
        </w:rPr>
        <w:t>اته</w:t>
      </w:r>
      <w:r w:rsidR="00DF576D" w:rsidRPr="00002E57">
        <w:rPr>
          <w:rFonts w:ascii="Traditional Arabic" w:hAnsi="Traditional Arabic" w:hint="cs"/>
          <w:sz w:val="27"/>
          <w:rtl/>
        </w:rPr>
        <w:t>،</w:t>
      </w:r>
      <w:r w:rsidRPr="00002E57">
        <w:rPr>
          <w:rFonts w:ascii="Traditional Arabic" w:hAnsi="Traditional Arabic" w:hint="cs"/>
          <w:sz w:val="27"/>
          <w:rtl/>
        </w:rPr>
        <w:t xml:space="preserve"> بعد حكمه بعدم بطلان الصلاة بالتسليم ناسياً: وخبر ذي اليدين يدل</w:t>
      </w:r>
      <w:r w:rsidR="00DF576D" w:rsidRPr="00002E57">
        <w:rPr>
          <w:rFonts w:ascii="Traditional Arabic" w:hAnsi="Traditional Arabic" w:hint="cs"/>
          <w:sz w:val="27"/>
          <w:rtl/>
        </w:rPr>
        <w:t>ّ</w:t>
      </w:r>
      <w:r w:rsidRPr="00002E57">
        <w:rPr>
          <w:rFonts w:ascii="Traditional Arabic" w:hAnsi="Traditional Arabic" w:hint="cs"/>
          <w:sz w:val="27"/>
          <w:rtl/>
        </w:rPr>
        <w:t xml:space="preserve"> على أنّ م</w:t>
      </w:r>
      <w:r w:rsidR="00DF576D" w:rsidRPr="00002E57">
        <w:rPr>
          <w:rFonts w:ascii="Traditional Arabic" w:hAnsi="Traditional Arabic" w:hint="cs"/>
          <w:sz w:val="27"/>
          <w:rtl/>
        </w:rPr>
        <w:t>َ</w:t>
      </w:r>
      <w:r w:rsidRPr="00002E57">
        <w:rPr>
          <w:rFonts w:ascii="Traditional Arabic" w:hAnsi="Traditional Arabic" w:hint="cs"/>
          <w:sz w:val="27"/>
          <w:rtl/>
        </w:rPr>
        <w:t>ن</w:t>
      </w:r>
      <w:r w:rsidR="00DF576D" w:rsidRPr="00002E57">
        <w:rPr>
          <w:rFonts w:ascii="Traditional Arabic" w:hAnsi="Traditional Arabic" w:hint="cs"/>
          <w:sz w:val="27"/>
          <w:rtl/>
        </w:rPr>
        <w:t>ْ</w:t>
      </w:r>
      <w:r w:rsidRPr="00002E57">
        <w:rPr>
          <w:rFonts w:ascii="Traditional Arabic" w:hAnsi="Traditional Arabic" w:hint="cs"/>
          <w:sz w:val="27"/>
          <w:rtl/>
        </w:rPr>
        <w:t xml:space="preserve"> سلّ</w:t>
      </w:r>
      <w:r w:rsidR="00DF576D" w:rsidRPr="00002E57">
        <w:rPr>
          <w:rFonts w:ascii="Traditional Arabic" w:hAnsi="Traditional Arabic" w:hint="cs"/>
          <w:sz w:val="27"/>
          <w:rtl/>
        </w:rPr>
        <w:t>َ</w:t>
      </w:r>
      <w:r w:rsidRPr="00002E57">
        <w:rPr>
          <w:rFonts w:ascii="Traditional Arabic" w:hAnsi="Traditional Arabic" w:hint="cs"/>
          <w:sz w:val="27"/>
          <w:rtl/>
        </w:rPr>
        <w:t>م ناسياً لا تبطل صلاته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وقد استدل</w:t>
      </w:r>
      <w:r w:rsidR="00DF576D" w:rsidRPr="00002E57">
        <w:rPr>
          <w:rFonts w:ascii="Traditional Arabic" w:hAnsi="Traditional Arabic" w:hint="cs"/>
          <w:sz w:val="27"/>
          <w:rtl/>
        </w:rPr>
        <w:t>ّ</w:t>
      </w:r>
      <w:r w:rsidRPr="00002E57">
        <w:rPr>
          <w:rFonts w:ascii="Traditional Arabic" w:hAnsi="Traditional Arabic" w:hint="cs"/>
          <w:sz w:val="27"/>
          <w:rtl/>
        </w:rPr>
        <w:t xml:space="preserve"> به أيضاً في عدم بطلان الصلاة بالكلام ناسياً، وسيأتي كلامه. </w:t>
      </w:r>
    </w:p>
    <w:p w:rsidR="00A47114" w:rsidRPr="00002E57" w:rsidRDefault="00DF576D" w:rsidP="00DA27EA">
      <w:pPr>
        <w:rPr>
          <w:rFonts w:ascii="Traditional Arabic" w:hAnsi="Traditional Arabic"/>
          <w:sz w:val="27"/>
          <w:rtl/>
        </w:rPr>
      </w:pPr>
      <w:r w:rsidRPr="00002E57">
        <w:rPr>
          <w:rFonts w:ascii="Traditional Arabic" w:hAnsi="Traditional Arabic" w:hint="cs"/>
          <w:sz w:val="27"/>
          <w:rtl/>
        </w:rPr>
        <w:t>والعمل بها هو المفهوم من محم</w:t>
      </w:r>
      <w:r w:rsidR="00A47114" w:rsidRPr="00002E57">
        <w:rPr>
          <w:rFonts w:ascii="Traditional Arabic" w:hAnsi="Traditional Arabic" w:hint="cs"/>
          <w:sz w:val="27"/>
          <w:rtl/>
        </w:rPr>
        <w:t>د بن يعقوب الكلينيّ، وسائر رواة الأخبار الاثني عشر ـ دون الشيخ ـ</w:t>
      </w:r>
      <w:r w:rsidRPr="00002E57">
        <w:rPr>
          <w:rFonts w:ascii="Traditional Arabic" w:hAnsi="Traditional Arabic" w:hint="cs"/>
          <w:sz w:val="27"/>
          <w:rtl/>
        </w:rPr>
        <w:t>،</w:t>
      </w:r>
      <w:r w:rsidR="00A47114" w:rsidRPr="00002E57">
        <w:rPr>
          <w:rFonts w:ascii="Traditional Arabic" w:hAnsi="Traditional Arabic" w:hint="cs"/>
          <w:sz w:val="27"/>
          <w:rtl/>
        </w:rPr>
        <w:t xml:space="preserve"> حيث لم يذكر أحد</w:t>
      </w:r>
      <w:r w:rsidRPr="00002E57">
        <w:rPr>
          <w:rFonts w:ascii="Traditional Arabic" w:hAnsi="Traditional Arabic" w:hint="cs"/>
          <w:sz w:val="27"/>
          <w:rtl/>
        </w:rPr>
        <w:t>ٌ</w:t>
      </w:r>
      <w:r w:rsidR="00A47114" w:rsidRPr="00002E57">
        <w:rPr>
          <w:rFonts w:ascii="Traditional Arabic" w:hAnsi="Traditional Arabic" w:hint="cs"/>
          <w:sz w:val="27"/>
          <w:rtl/>
        </w:rPr>
        <w:t xml:space="preserve"> منهم طعناً فيها بمخالفة عقل أو نقل، وجلّ</w:t>
      </w:r>
      <w:r w:rsidRPr="00002E57">
        <w:rPr>
          <w:rFonts w:ascii="Traditional Arabic" w:hAnsi="Traditional Arabic" w:hint="cs"/>
          <w:sz w:val="27"/>
          <w:rtl/>
        </w:rPr>
        <w:t>ُ</w:t>
      </w:r>
      <w:r w:rsidR="00A47114" w:rsidRPr="00002E57">
        <w:rPr>
          <w:rFonts w:ascii="Traditional Arabic" w:hAnsi="Traditional Arabic" w:hint="cs"/>
          <w:sz w:val="27"/>
          <w:rtl/>
        </w:rPr>
        <w:t>هم من المشائخ، وأجلا</w:t>
      </w:r>
      <w:r w:rsidRPr="00002E57">
        <w:rPr>
          <w:rFonts w:ascii="Traditional Arabic" w:hAnsi="Traditional Arabic" w:hint="cs"/>
          <w:sz w:val="27"/>
          <w:rtl/>
        </w:rPr>
        <w:t>ّ</w:t>
      </w:r>
      <w:r w:rsidR="00A47114" w:rsidRPr="00002E57">
        <w:rPr>
          <w:rFonts w:ascii="Traditional Arabic" w:hAnsi="Traditional Arabic" w:hint="cs"/>
          <w:sz w:val="27"/>
          <w:rtl/>
        </w:rPr>
        <w:t>ء الفقهاء، فكيف يكونون مقل</w:t>
      </w:r>
      <w:r w:rsidRPr="00002E57">
        <w:rPr>
          <w:rFonts w:ascii="Traditional Arabic" w:hAnsi="Traditional Arabic" w:hint="cs"/>
          <w:sz w:val="27"/>
          <w:rtl/>
        </w:rPr>
        <w:t>ِّ</w:t>
      </w:r>
      <w:r w:rsidR="00A47114" w:rsidRPr="00002E57">
        <w:rPr>
          <w:rFonts w:ascii="Traditional Arabic" w:hAnsi="Traditional Arabic" w:hint="cs"/>
          <w:sz w:val="27"/>
          <w:rtl/>
        </w:rPr>
        <w:t>دة</w:t>
      </w:r>
      <w:r w:rsidRPr="00002E57">
        <w:rPr>
          <w:rFonts w:ascii="Traditional Arabic" w:hAnsi="Traditional Arabic" w:hint="cs"/>
          <w:sz w:val="27"/>
          <w:rtl/>
        </w:rPr>
        <w:t>؟</w:t>
      </w:r>
      <w:r w:rsidR="00A47114"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ولما ذكرنا من كون أخبارها بالغة حدّ</w:t>
      </w:r>
      <w:r w:rsidR="00DF576D" w:rsidRPr="00002E57">
        <w:rPr>
          <w:rFonts w:ascii="Traditional Arabic" w:hAnsi="Traditional Arabic" w:hint="cs"/>
          <w:sz w:val="27"/>
          <w:rtl/>
        </w:rPr>
        <w:t>َ</w:t>
      </w:r>
      <w:r w:rsidRPr="00002E57">
        <w:rPr>
          <w:rFonts w:ascii="Traditional Arabic" w:hAnsi="Traditional Arabic" w:hint="cs"/>
          <w:sz w:val="27"/>
          <w:rtl/>
        </w:rPr>
        <w:t xml:space="preserve"> التواتر، أو ملحق</w:t>
      </w:r>
      <w:r w:rsidR="00DF576D" w:rsidRPr="00002E57">
        <w:rPr>
          <w:rFonts w:ascii="Traditional Arabic" w:hAnsi="Traditional Arabic" w:hint="cs"/>
          <w:sz w:val="27"/>
          <w:rtl/>
        </w:rPr>
        <w:t>ة</w:t>
      </w:r>
      <w:r w:rsidRPr="00002E57">
        <w:rPr>
          <w:rFonts w:ascii="Traditional Arabic" w:hAnsi="Traditional Arabic" w:hint="cs"/>
          <w:sz w:val="27"/>
          <w:rtl/>
        </w:rPr>
        <w:t xml:space="preserve"> به، قال ابن الوليد ـ كما مرّ ـ: لو جاز ردّ</w:t>
      </w:r>
      <w:r w:rsidR="00DF576D" w:rsidRPr="00002E57">
        <w:rPr>
          <w:rFonts w:ascii="Traditional Arabic" w:hAnsi="Traditional Arabic" w:hint="cs"/>
          <w:sz w:val="27"/>
          <w:rtl/>
        </w:rPr>
        <w:t>ُ</w:t>
      </w:r>
      <w:r w:rsidRPr="00002E57">
        <w:rPr>
          <w:rFonts w:ascii="Traditional Arabic" w:hAnsi="Traditional Arabic" w:hint="cs"/>
          <w:sz w:val="27"/>
          <w:rtl/>
        </w:rPr>
        <w:t xml:space="preserve"> هذه الأخبار [لـ] جاز ردّ</w:t>
      </w:r>
      <w:r w:rsidR="00DF576D" w:rsidRPr="00002E57">
        <w:rPr>
          <w:rFonts w:ascii="Traditional Arabic" w:hAnsi="Traditional Arabic" w:hint="cs"/>
          <w:sz w:val="27"/>
          <w:rtl/>
        </w:rPr>
        <w:t>ُ</w:t>
      </w:r>
      <w:r w:rsidRPr="00002E57">
        <w:rPr>
          <w:rFonts w:ascii="Traditional Arabic" w:hAnsi="Traditional Arabic" w:hint="cs"/>
          <w:sz w:val="27"/>
          <w:rtl/>
        </w:rPr>
        <w:t xml:space="preserve"> جميع الأخبار. </w:t>
      </w:r>
    </w:p>
    <w:p w:rsidR="00A47114" w:rsidRPr="00002E57" w:rsidRDefault="00A47114" w:rsidP="007E5F0D">
      <w:pPr>
        <w:rPr>
          <w:rFonts w:ascii="Traditional Arabic" w:hAnsi="Traditional Arabic"/>
          <w:sz w:val="27"/>
          <w:rtl/>
        </w:rPr>
      </w:pPr>
      <w:r w:rsidRPr="00002E57">
        <w:rPr>
          <w:rFonts w:ascii="Traditional Arabic" w:hAnsi="Traditional Arabic" w:hint="cs"/>
          <w:sz w:val="27"/>
          <w:rtl/>
        </w:rPr>
        <w:t>وكيف يكون مثله خبراً واحداً، مع أنّه ات</w:t>
      </w:r>
      <w:r w:rsidR="00DF576D" w:rsidRPr="00002E57">
        <w:rPr>
          <w:rFonts w:ascii="Traditional Arabic" w:hAnsi="Traditional Arabic" w:hint="cs"/>
          <w:sz w:val="27"/>
          <w:rtl/>
        </w:rPr>
        <w:t>َّ</w:t>
      </w:r>
      <w:r w:rsidRPr="00002E57">
        <w:rPr>
          <w:rFonts w:ascii="Traditional Arabic" w:hAnsi="Traditional Arabic" w:hint="cs"/>
          <w:sz w:val="27"/>
          <w:rtl/>
        </w:rPr>
        <w:t>فق عليه الخاصّه والعامّة، وأجمع عليه المؤ</w:t>
      </w:r>
      <w:r w:rsidR="00DF576D" w:rsidRPr="00002E57">
        <w:rPr>
          <w:rFonts w:ascii="Traditional Arabic" w:hAnsi="Traditional Arabic" w:hint="cs"/>
          <w:sz w:val="27"/>
          <w:rtl/>
        </w:rPr>
        <w:t>ا</w:t>
      </w:r>
      <w:r w:rsidRPr="00002E57">
        <w:rPr>
          <w:rFonts w:ascii="Traditional Arabic" w:hAnsi="Traditional Arabic" w:hint="cs"/>
          <w:sz w:val="27"/>
          <w:rtl/>
        </w:rPr>
        <w:t>لف والمخالف، ولم يعلم فيه تشكيك من إمام</w:t>
      </w:r>
      <w:r w:rsidR="00DF576D" w:rsidRPr="00002E57">
        <w:rPr>
          <w:rFonts w:ascii="Traditional Arabic" w:hAnsi="Traditional Arabic" w:hint="cs"/>
          <w:sz w:val="27"/>
          <w:rtl/>
        </w:rPr>
        <w:t>ٍ</w:t>
      </w:r>
      <w:r w:rsidRPr="00002E57">
        <w:rPr>
          <w:rFonts w:ascii="Traditional Arabic" w:hAnsi="Traditional Arabic" w:hint="cs"/>
          <w:sz w:val="27"/>
          <w:rtl/>
        </w:rPr>
        <w:t xml:space="preserve"> مستقيم</w:t>
      </w:r>
      <w:r w:rsidR="00DF576D" w:rsidRPr="00002E57">
        <w:rPr>
          <w:rFonts w:ascii="Traditional Arabic" w:hAnsi="Traditional Arabic" w:hint="cs"/>
          <w:sz w:val="27"/>
          <w:rtl/>
        </w:rPr>
        <w:t>.</w:t>
      </w:r>
      <w:r w:rsidRPr="00002E57">
        <w:rPr>
          <w:rFonts w:ascii="Traditional Arabic" w:hAnsi="Traditional Arabic" w:hint="cs"/>
          <w:sz w:val="27"/>
          <w:rtl/>
        </w:rPr>
        <w:t xml:space="preserve"> ولو كان لما اقتصر الصدوق في نسبة الخلاف على الغلاة والمفوّ</w:t>
      </w:r>
      <w:r w:rsidR="00DF576D" w:rsidRPr="00002E57">
        <w:rPr>
          <w:rFonts w:ascii="Traditional Arabic" w:hAnsi="Traditional Arabic" w:hint="cs"/>
          <w:sz w:val="27"/>
          <w:rtl/>
        </w:rPr>
        <w:t>ِ</w:t>
      </w:r>
      <w:r w:rsidRPr="00002E57">
        <w:rPr>
          <w:rFonts w:ascii="Traditional Arabic" w:hAnsi="Traditional Arabic" w:hint="cs"/>
          <w:sz w:val="27"/>
          <w:rtl/>
        </w:rPr>
        <w:t>ضة، بل كان يذكر المخالف ويباحثه، كما أنّه باحث في ميراث فقيهه يونس بن عبد الرحمن</w:t>
      </w:r>
      <w:r w:rsidR="007E5F0D" w:rsidRPr="00002E57">
        <w:rPr>
          <w:rFonts w:ascii="Traditional Arabic" w:hAnsi="Traditional Arabic" w:hint="cs"/>
          <w:sz w:val="27"/>
          <w:rtl/>
        </w:rPr>
        <w:t xml:space="preserve"> </w:t>
      </w:r>
      <w:r w:rsidRPr="00002E57">
        <w:rPr>
          <w:rFonts w:ascii="Traditional Arabic" w:hAnsi="Traditional Arabic" w:hint="cs"/>
          <w:sz w:val="27"/>
          <w:rtl/>
        </w:rPr>
        <w:t>والفضل بن شاذان، مع جلالهما، ونسب في كثير من المسائل إليهما الغ</w:t>
      </w:r>
      <w:r w:rsidR="00DF576D" w:rsidRPr="00002E57">
        <w:rPr>
          <w:rFonts w:ascii="Traditional Arabic" w:hAnsi="Traditional Arabic" w:hint="cs"/>
          <w:sz w:val="27"/>
          <w:rtl/>
        </w:rPr>
        <w:t>َ</w:t>
      </w:r>
      <w:r w:rsidRPr="00002E57">
        <w:rPr>
          <w:rFonts w:ascii="Traditional Arabic" w:hAnsi="Traditional Arabic" w:hint="cs"/>
          <w:sz w:val="27"/>
          <w:rtl/>
        </w:rPr>
        <w:t>ل</w:t>
      </w:r>
      <w:r w:rsidR="00DF576D" w:rsidRPr="00002E57">
        <w:rPr>
          <w:rFonts w:ascii="Traditional Arabic" w:hAnsi="Traditional Arabic" w:hint="cs"/>
          <w:sz w:val="27"/>
          <w:rtl/>
        </w:rPr>
        <w:t>َ</w:t>
      </w:r>
      <w:r w:rsidRPr="00002E57">
        <w:rPr>
          <w:rFonts w:ascii="Traditional Arabic" w:hAnsi="Traditional Arabic" w:hint="cs"/>
          <w:sz w:val="27"/>
          <w:rtl/>
        </w:rPr>
        <w:t xml:space="preserve">ط.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ويصدّ</w:t>
      </w:r>
      <w:r w:rsidR="00DF576D" w:rsidRPr="00002E57">
        <w:rPr>
          <w:rFonts w:ascii="Traditional Arabic" w:hAnsi="Traditional Arabic" w:hint="cs"/>
          <w:sz w:val="27"/>
          <w:rtl/>
        </w:rPr>
        <w:t>ِ</w:t>
      </w:r>
      <w:r w:rsidRPr="00002E57">
        <w:rPr>
          <w:rFonts w:ascii="Traditional Arabic" w:hAnsi="Traditional Arabic" w:hint="cs"/>
          <w:sz w:val="27"/>
          <w:rtl/>
        </w:rPr>
        <w:t>ق قوله في كون المنكرين لس</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w:t>
      </w:r>
      <w:r w:rsidRPr="00002E57">
        <w:rPr>
          <w:rFonts w:ascii="Traditional Arabic" w:hAnsi="Traditional Arabic" w:hint="cs"/>
          <w:sz w:val="27"/>
          <w:rtl/>
        </w:rPr>
        <w:t>وه الغلاة والمفوّ</w:t>
      </w:r>
      <w:r w:rsidR="00DF576D" w:rsidRPr="00002E57">
        <w:rPr>
          <w:rFonts w:ascii="Traditional Arabic" w:hAnsi="Traditional Arabic" w:hint="cs"/>
          <w:sz w:val="27"/>
          <w:rtl/>
        </w:rPr>
        <w:t>ِ</w:t>
      </w:r>
      <w:r w:rsidRPr="00002E57">
        <w:rPr>
          <w:rFonts w:ascii="Traditional Arabic" w:hAnsi="Traditional Arabic" w:hint="cs"/>
          <w:sz w:val="27"/>
          <w:rtl/>
        </w:rPr>
        <w:t>ضة خبر العيون المتقدّ</w:t>
      </w:r>
      <w:r w:rsidR="00DF576D" w:rsidRPr="00002E57">
        <w:rPr>
          <w:rFonts w:ascii="Traditional Arabic" w:hAnsi="Traditional Arabic" w:hint="cs"/>
          <w:sz w:val="27"/>
          <w:rtl/>
        </w:rPr>
        <w:t>ِ</w:t>
      </w:r>
      <w:r w:rsidRPr="00002E57">
        <w:rPr>
          <w:rFonts w:ascii="Traditional Arabic" w:hAnsi="Traditional Arabic" w:hint="cs"/>
          <w:sz w:val="27"/>
          <w:rtl/>
        </w:rPr>
        <w:t>م</w:t>
      </w:r>
      <w:r w:rsidR="00DF576D" w:rsidRPr="00002E57">
        <w:rPr>
          <w:rFonts w:ascii="Traditional Arabic" w:hAnsi="Traditional Arabic" w:hint="cs"/>
          <w:sz w:val="27"/>
          <w:rtl/>
        </w:rPr>
        <w:t>،</w:t>
      </w:r>
      <w:r w:rsidRPr="00002E57">
        <w:rPr>
          <w:rFonts w:ascii="Traditional Arabic" w:hAnsi="Traditional Arabic" w:hint="cs"/>
          <w:sz w:val="27"/>
          <w:rtl/>
        </w:rPr>
        <w:t xml:space="preserve"> عن الرضا</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وزاد الخبر أنّ المنكرين لس</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w:t>
      </w:r>
      <w:r w:rsidRPr="00002E57">
        <w:rPr>
          <w:rFonts w:ascii="Traditional Arabic" w:hAnsi="Traditional Arabic" w:hint="cs"/>
          <w:sz w:val="27"/>
          <w:rtl/>
        </w:rPr>
        <w:t>وه</w:t>
      </w:r>
      <w:r w:rsidR="00F04CB2" w:rsidRPr="00F04CB2">
        <w:rPr>
          <w:rFonts w:ascii="Mosawi" w:hAnsi="Mosawi" w:cs="Mosawi"/>
          <w:sz w:val="22"/>
          <w:szCs w:val="22"/>
          <w:rtl/>
        </w:rPr>
        <w:t>|</w:t>
      </w:r>
      <w:r w:rsidRPr="00002E57">
        <w:rPr>
          <w:rFonts w:ascii="Traditional Arabic" w:hAnsi="Traditional Arabic" w:hint="cs"/>
          <w:sz w:val="27"/>
          <w:rtl/>
        </w:rPr>
        <w:t xml:space="preserve"> هم المنكرون لقتل الحسين</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w:t>
      </w:r>
      <w:r w:rsidRPr="00002E57">
        <w:rPr>
          <w:rFonts w:ascii="Traditional Arabic" w:hAnsi="Traditional Arabic" w:hint="cs"/>
          <w:sz w:val="27"/>
          <w:rtl/>
        </w:rPr>
        <w:lastRenderedPageBreak/>
        <w:t xml:space="preserve">وأنّه ألقى شبهه على </w:t>
      </w:r>
      <w:r w:rsidR="00DF576D" w:rsidRPr="00002E57">
        <w:rPr>
          <w:rFonts w:ascii="Traditional Arabic" w:hAnsi="Traditional Arabic" w:hint="cs"/>
          <w:sz w:val="27"/>
          <w:rtl/>
        </w:rPr>
        <w:t>ح</w:t>
      </w:r>
      <w:r w:rsidRPr="00002E57">
        <w:rPr>
          <w:rFonts w:ascii="Traditional Arabic" w:hAnsi="Traditional Arabic" w:hint="cs"/>
          <w:sz w:val="27"/>
          <w:rtl/>
        </w:rPr>
        <w:t xml:space="preserve">نظلة بشبهة ما فهموه من الآية. </w:t>
      </w:r>
    </w:p>
    <w:p w:rsidR="00DF576D" w:rsidRPr="00002E57" w:rsidRDefault="00DF576D" w:rsidP="00DA27EA">
      <w:pPr>
        <w:rPr>
          <w:rFonts w:ascii="Traditional Arabic" w:hAnsi="Traditional Arabic"/>
          <w:sz w:val="27"/>
          <w:rtl/>
        </w:rPr>
      </w:pPr>
    </w:p>
    <w:p w:rsidR="00A47114" w:rsidRPr="00002E57" w:rsidRDefault="00A47114" w:rsidP="00DF576D">
      <w:pPr>
        <w:pStyle w:val="31"/>
        <w:rPr>
          <w:color w:val="auto"/>
          <w:rtl/>
        </w:rPr>
      </w:pPr>
      <w:r w:rsidRPr="00002E57">
        <w:rPr>
          <w:rFonts w:hint="cs"/>
          <w:color w:val="auto"/>
          <w:rtl/>
        </w:rPr>
        <w:t xml:space="preserve">[تاريخ المسألة قبل المفيد]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ولم يعلم قبل المفيد م</w:t>
      </w:r>
      <w:r w:rsidR="001B3842">
        <w:rPr>
          <w:rFonts w:ascii="Traditional Arabic" w:hAnsi="Traditional Arabic" w:hint="cs"/>
          <w:sz w:val="27"/>
          <w:rtl/>
        </w:rPr>
        <w:t>ُ</w:t>
      </w:r>
      <w:r w:rsidRPr="00002E57">
        <w:rPr>
          <w:rFonts w:ascii="Traditional Arabic" w:hAnsi="Traditional Arabic" w:hint="cs"/>
          <w:sz w:val="27"/>
          <w:rtl/>
        </w:rPr>
        <w:t>ن</w:t>
      </w:r>
      <w:r w:rsidR="001B3842">
        <w:rPr>
          <w:rFonts w:ascii="Traditional Arabic" w:hAnsi="Traditional Arabic" w:hint="cs"/>
          <w:sz w:val="27"/>
          <w:rtl/>
        </w:rPr>
        <w:t>ْ</w:t>
      </w:r>
      <w:r w:rsidRPr="00002E57">
        <w:rPr>
          <w:rFonts w:ascii="Traditional Arabic" w:hAnsi="Traditional Arabic" w:hint="cs"/>
          <w:sz w:val="27"/>
          <w:rtl/>
        </w:rPr>
        <w:t>ك</w:t>
      </w:r>
      <w:r w:rsidR="00DF576D" w:rsidRPr="00002E57">
        <w:rPr>
          <w:rFonts w:ascii="Traditional Arabic" w:hAnsi="Traditional Arabic" w:hint="cs"/>
          <w:sz w:val="27"/>
          <w:rtl/>
        </w:rPr>
        <w:t>ِ</w:t>
      </w:r>
      <w:r w:rsidRPr="00002E57">
        <w:rPr>
          <w:rFonts w:ascii="Traditional Arabic" w:hAnsi="Traditional Arabic" w:hint="cs"/>
          <w:sz w:val="27"/>
          <w:rtl/>
        </w:rPr>
        <w:t>راً له من القدماء</w:t>
      </w:r>
      <w:r w:rsidR="00DF576D" w:rsidRPr="00002E57">
        <w:rPr>
          <w:rFonts w:ascii="Traditional Arabic" w:hAnsi="Traditional Arabic" w:hint="cs"/>
          <w:sz w:val="27"/>
          <w:rtl/>
        </w:rPr>
        <w:t>.</w:t>
      </w:r>
      <w:r w:rsidRPr="00002E57">
        <w:rPr>
          <w:rFonts w:ascii="Traditional Arabic" w:hAnsi="Traditional Arabic" w:hint="cs"/>
          <w:sz w:val="27"/>
          <w:rtl/>
        </w:rPr>
        <w:t xml:space="preserve"> والمفهوم من المرتضى في الناصريات كونه أمراً مسلّ</w:t>
      </w:r>
      <w:r w:rsidR="00DF576D" w:rsidRPr="00002E57">
        <w:rPr>
          <w:rFonts w:ascii="Traditional Arabic" w:hAnsi="Traditional Arabic" w:hint="cs"/>
          <w:sz w:val="27"/>
          <w:rtl/>
        </w:rPr>
        <w:t>َ</w:t>
      </w:r>
      <w:r w:rsidRPr="00002E57">
        <w:rPr>
          <w:rFonts w:ascii="Traditional Arabic" w:hAnsi="Traditional Arabic" w:hint="cs"/>
          <w:sz w:val="27"/>
          <w:rtl/>
        </w:rPr>
        <w:t>ماً غير خلافي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19"/>
      </w:r>
      <w:r w:rsidRPr="00002E57">
        <w:rPr>
          <w:rFonts w:ascii="Traditional Arabic" w:hAnsi="Traditional Arabic"/>
          <w:sz w:val="27"/>
          <w:vertAlign w:val="superscript"/>
          <w:rtl/>
        </w:rPr>
        <w:t>)</w:t>
      </w:r>
      <w:r w:rsidR="00DF576D" w:rsidRPr="00002E57">
        <w:rPr>
          <w:rFonts w:ascii="Traditional Arabic" w:hAnsi="Traditional Arabic" w:hint="cs"/>
          <w:sz w:val="27"/>
          <w:rtl/>
        </w:rPr>
        <w:t>.</w:t>
      </w:r>
      <w:r w:rsidRPr="00002E57">
        <w:rPr>
          <w:rFonts w:ascii="Traditional Arabic" w:hAnsi="Traditional Arabic" w:hint="cs"/>
          <w:sz w:val="27"/>
          <w:rtl/>
        </w:rPr>
        <w:t xml:space="preserve"> وتبع المفيد تلميذه الشيخ</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0"/>
      </w:r>
      <w:r w:rsidRPr="00002E57">
        <w:rPr>
          <w:rFonts w:ascii="Traditional Arabic" w:hAnsi="Traditional Arabic"/>
          <w:sz w:val="27"/>
          <w:vertAlign w:val="superscript"/>
          <w:rtl/>
        </w:rPr>
        <w:t>)</w:t>
      </w:r>
      <w:r w:rsidRPr="00002E57">
        <w:rPr>
          <w:rFonts w:ascii="Traditional Arabic" w:hAnsi="Traditional Arabic" w:hint="cs"/>
          <w:sz w:val="27"/>
          <w:rtl/>
        </w:rPr>
        <w:t>، وتبع الشيخ المتأخ</w:t>
      </w:r>
      <w:r w:rsidR="00DF576D" w:rsidRPr="00002E57">
        <w:rPr>
          <w:rFonts w:ascii="Traditional Arabic" w:hAnsi="Traditional Arabic" w:hint="cs"/>
          <w:sz w:val="27"/>
          <w:rtl/>
        </w:rPr>
        <w:t>ِّ</w:t>
      </w:r>
      <w:r w:rsidRPr="00002E57">
        <w:rPr>
          <w:rFonts w:ascii="Traditional Arabic" w:hAnsi="Traditional Arabic" w:hint="cs"/>
          <w:sz w:val="27"/>
          <w:rtl/>
        </w:rPr>
        <w:t>رون ح</w:t>
      </w:r>
      <w:r w:rsidR="00DF576D" w:rsidRPr="00002E57">
        <w:rPr>
          <w:rFonts w:ascii="Traditional Arabic" w:hAnsi="Traditional Arabic" w:hint="cs"/>
          <w:sz w:val="27"/>
          <w:rtl/>
        </w:rPr>
        <w:t>َ</w:t>
      </w:r>
      <w:r w:rsidRPr="00002E57">
        <w:rPr>
          <w:rFonts w:ascii="Traditional Arabic" w:hAnsi="Traditional Arabic" w:hint="cs"/>
          <w:sz w:val="27"/>
          <w:rtl/>
        </w:rPr>
        <w:t>س</w:t>
      </w:r>
      <w:r w:rsidR="00DF576D" w:rsidRPr="00002E57">
        <w:rPr>
          <w:rFonts w:ascii="Traditional Arabic" w:hAnsi="Traditional Arabic" w:hint="cs"/>
          <w:sz w:val="27"/>
          <w:rtl/>
        </w:rPr>
        <w:t>ْ</w:t>
      </w:r>
      <w:r w:rsidRPr="00002E57">
        <w:rPr>
          <w:rFonts w:ascii="Traditional Arabic" w:hAnsi="Traditional Arabic" w:hint="cs"/>
          <w:sz w:val="27"/>
          <w:rtl/>
        </w:rPr>
        <w:t>ب دأبهم في تبعي</w:t>
      </w:r>
      <w:r w:rsidR="00DF576D" w:rsidRPr="00002E57">
        <w:rPr>
          <w:rFonts w:ascii="Traditional Arabic" w:hAnsi="Traditional Arabic" w:hint="cs"/>
          <w:sz w:val="27"/>
          <w:rtl/>
        </w:rPr>
        <w:t>َّ</w:t>
      </w:r>
      <w:r w:rsidRPr="00002E57">
        <w:rPr>
          <w:rFonts w:ascii="Traditional Arabic" w:hAnsi="Traditional Arabic" w:hint="cs"/>
          <w:sz w:val="27"/>
          <w:rtl/>
        </w:rPr>
        <w:t>تهم له في كثير من آرائه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DF576D"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أمّا إسحاق بن الحسن بن بكران، من معاصري النجاشيّ</w:t>
      </w:r>
      <w:r w:rsidRPr="00002E57">
        <w:rPr>
          <w:rFonts w:ascii="Traditional Arabic" w:hAnsi="Traditional Arabic" w:hint="cs"/>
          <w:sz w:val="27"/>
          <w:rtl/>
        </w:rPr>
        <w:t>،</w:t>
      </w:r>
      <w:r w:rsidR="00A47114" w:rsidRPr="00002E57">
        <w:rPr>
          <w:rFonts w:ascii="Traditional Arabic" w:hAnsi="Traditional Arabic" w:hint="cs"/>
          <w:sz w:val="27"/>
          <w:rtl/>
        </w:rPr>
        <w:t xml:space="preserve"> الذي لقيه بالكوفة، وعدّ في كتبه كتاب نفي الس</w:t>
      </w:r>
      <w:r w:rsidRPr="00002E57">
        <w:rPr>
          <w:rFonts w:ascii="Traditional Arabic" w:hAnsi="Traditional Arabic" w:hint="cs"/>
          <w:sz w:val="27"/>
          <w:rtl/>
        </w:rPr>
        <w:t>َّ</w:t>
      </w:r>
      <w:r w:rsidR="00A47114" w:rsidRPr="00002E57">
        <w:rPr>
          <w:rFonts w:ascii="Traditional Arabic" w:hAnsi="Traditional Arabic" w:hint="cs"/>
          <w:sz w:val="27"/>
          <w:rtl/>
        </w:rPr>
        <w:t>ه</w:t>
      </w:r>
      <w:r w:rsidRPr="00002E57">
        <w:rPr>
          <w:rFonts w:ascii="Traditional Arabic" w:hAnsi="Traditional Arabic" w:hint="cs"/>
          <w:sz w:val="27"/>
          <w:rtl/>
        </w:rPr>
        <w:t>ْ</w:t>
      </w:r>
      <w:r w:rsidR="00A47114" w:rsidRPr="00002E57">
        <w:rPr>
          <w:rFonts w:ascii="Traditional Arabic" w:hAnsi="Traditional Arabic" w:hint="cs"/>
          <w:sz w:val="27"/>
          <w:rtl/>
        </w:rPr>
        <w:t>و عن النبي</w:t>
      </w:r>
      <w:r w:rsidRPr="00002E57">
        <w:rPr>
          <w:rFonts w:ascii="Traditional Arabic" w:hAnsi="Traditional Arabic" w:hint="cs"/>
          <w:sz w:val="27"/>
          <w:rtl/>
        </w:rPr>
        <w:t>ّ</w:t>
      </w:r>
      <w:r w:rsidR="00F04CB2" w:rsidRPr="00F04CB2">
        <w:rPr>
          <w:rFonts w:ascii="Mosawi" w:hAnsi="Mosawi" w:cs="Mosawi"/>
          <w:sz w:val="22"/>
          <w:szCs w:val="22"/>
          <w:rtl/>
        </w:rPr>
        <w:t>|</w:t>
      </w:r>
      <w:r w:rsidR="00A47114" w:rsidRPr="00002E57">
        <w:rPr>
          <w:rFonts w:ascii="Traditional Arabic" w:hAnsi="Traditional Arabic" w:hint="cs"/>
          <w:sz w:val="27"/>
          <w:rtl/>
        </w:rPr>
        <w:t>، فالظاهر كونه غالياً</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122"/>
      </w:r>
      <w:r w:rsidR="00A47114" w:rsidRPr="00002E57">
        <w:rPr>
          <w:rFonts w:ascii="Traditional Arabic" w:hAnsi="Traditional Arabic"/>
          <w:sz w:val="27"/>
          <w:vertAlign w:val="superscript"/>
          <w:rtl/>
        </w:rPr>
        <w:t>)</w:t>
      </w:r>
      <w:r w:rsidRPr="00002E57">
        <w:rPr>
          <w:rFonts w:ascii="Traditional Arabic" w:hAnsi="Traditional Arabic" w:hint="cs"/>
          <w:sz w:val="27"/>
          <w:rtl/>
        </w:rPr>
        <w:t>؛</w:t>
      </w:r>
      <w:r w:rsidR="00A47114" w:rsidRPr="00002E57">
        <w:rPr>
          <w:rFonts w:ascii="Traditional Arabic" w:hAnsi="Traditional Arabic" w:hint="cs"/>
          <w:sz w:val="27"/>
          <w:rtl/>
        </w:rPr>
        <w:t xml:space="preserve"> حيث إنّ النجاشيّ قال: إنّه ضعيف المذهب</w:t>
      </w:r>
      <w:r w:rsidR="00A47114" w:rsidRPr="00002E57">
        <w:rPr>
          <w:rFonts w:ascii="Traditional Arabic" w:hAnsi="Traditional Arabic"/>
          <w:sz w:val="27"/>
          <w:vertAlign w:val="superscript"/>
          <w:rtl/>
        </w:rPr>
        <w:t>(</w:t>
      </w:r>
      <w:r w:rsidR="00A47114" w:rsidRPr="00002E57">
        <w:rPr>
          <w:rStyle w:val="ad"/>
          <w:rFonts w:ascii="Traditional Arabic" w:hAnsi="Traditional Arabic"/>
          <w:sz w:val="27"/>
          <w:rtl/>
        </w:rPr>
        <w:endnoteReference w:id="123"/>
      </w:r>
      <w:r w:rsidR="00A47114" w:rsidRPr="00002E57">
        <w:rPr>
          <w:rFonts w:ascii="Traditional Arabic" w:hAnsi="Traditional Arabic"/>
          <w:sz w:val="27"/>
          <w:vertAlign w:val="superscript"/>
          <w:rtl/>
        </w:rPr>
        <w:t>)</w:t>
      </w:r>
      <w:r w:rsidR="00A47114" w:rsidRPr="00002E57">
        <w:rPr>
          <w:rFonts w:ascii="Traditional Arabic" w:hAnsi="Traditional Arabic" w:hint="cs"/>
          <w:sz w:val="27"/>
          <w:rtl/>
        </w:rPr>
        <w:t xml:space="preserve">. </w:t>
      </w:r>
    </w:p>
    <w:p w:rsidR="00DF576D" w:rsidRPr="00002E57" w:rsidRDefault="00DF576D" w:rsidP="00896E73">
      <w:pPr>
        <w:spacing w:line="420" w:lineRule="exact"/>
        <w:rPr>
          <w:rFonts w:ascii="Traditional Arabic" w:hAnsi="Traditional Arabic"/>
          <w:sz w:val="27"/>
          <w:rtl/>
        </w:rPr>
      </w:pPr>
    </w:p>
    <w:p w:rsidR="00A47114" w:rsidRPr="00002E57" w:rsidRDefault="00A47114" w:rsidP="00DF576D">
      <w:pPr>
        <w:pStyle w:val="31"/>
        <w:rPr>
          <w:color w:val="auto"/>
          <w:rtl/>
        </w:rPr>
      </w:pPr>
      <w:r w:rsidRPr="00002E57">
        <w:rPr>
          <w:rFonts w:hint="cs"/>
          <w:color w:val="auto"/>
          <w:rtl/>
        </w:rPr>
        <w:t xml:space="preserve">[الميزان في اعتبار الأخبار]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وكيف يكون الخبر به واحداً</w:t>
      </w:r>
      <w:r w:rsidR="00DF576D" w:rsidRPr="00002E57">
        <w:rPr>
          <w:rFonts w:ascii="Traditional Arabic" w:hAnsi="Traditional Arabic" w:hint="cs"/>
          <w:sz w:val="27"/>
          <w:rtl/>
        </w:rPr>
        <w:t xml:space="preserve">، </w:t>
      </w:r>
      <w:r w:rsidRPr="00002E57">
        <w:rPr>
          <w:rFonts w:ascii="Traditional Arabic" w:hAnsi="Traditional Arabic" w:hint="cs"/>
          <w:sz w:val="27"/>
          <w:rtl/>
        </w:rPr>
        <w:t>كما يقول المفيد، ويعاضده القرآن، فضلاً عن تواتره في نفسه</w:t>
      </w:r>
      <w:r w:rsidR="00DF576D" w:rsidRPr="00002E57">
        <w:rPr>
          <w:rFonts w:ascii="Traditional Arabic" w:hAnsi="Traditional Arabic" w:hint="cs"/>
          <w:sz w:val="27"/>
          <w:rtl/>
        </w:rPr>
        <w:t>.</w:t>
      </w:r>
      <w:r w:rsidRPr="00002E57">
        <w:rPr>
          <w:rFonts w:ascii="Traditional Arabic" w:hAnsi="Traditional Arabic" w:hint="cs"/>
          <w:sz w:val="27"/>
          <w:rtl/>
        </w:rPr>
        <w:t xml:space="preserve"> والميزان في صحّة ال</w:t>
      </w:r>
      <w:r w:rsidR="00DF576D" w:rsidRPr="00002E57">
        <w:rPr>
          <w:rFonts w:ascii="Traditional Arabic" w:hAnsi="Traditional Arabic" w:hint="cs"/>
          <w:sz w:val="27"/>
          <w:rtl/>
        </w:rPr>
        <w:t>أ</w:t>
      </w:r>
      <w:r w:rsidRPr="00002E57">
        <w:rPr>
          <w:rFonts w:ascii="Traditional Arabic" w:hAnsi="Traditional Arabic" w:hint="cs"/>
          <w:sz w:val="27"/>
          <w:rtl/>
        </w:rPr>
        <w:t xml:space="preserve">خبار موافقه القرآن. </w:t>
      </w:r>
    </w:p>
    <w:p w:rsidR="00DF576D"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قال تعالى: </w:t>
      </w:r>
      <w:r w:rsidR="00F04CB2" w:rsidRPr="000D3560">
        <w:rPr>
          <w:rFonts w:ascii="Mosawi" w:hAnsi="Mosawi" w:cs="Mosawi"/>
          <w:color w:val="000000" w:themeColor="text1"/>
          <w:sz w:val="24"/>
          <w:szCs w:val="24"/>
          <w:rtl/>
        </w:rPr>
        <w:t>﴿</w:t>
      </w:r>
      <w:r w:rsidR="00DF576D" w:rsidRPr="00002E57">
        <w:rPr>
          <w:b/>
          <w:bCs/>
          <w:sz w:val="27"/>
          <w:rtl/>
        </w:rPr>
        <w:t xml:space="preserve">سَنُقْرِئُكَ فَلاَ تَنسَى </w:t>
      </w:r>
      <w:r w:rsidR="00DF576D" w:rsidRPr="00002E57">
        <w:rPr>
          <w:rFonts w:hint="cs"/>
          <w:b/>
          <w:bCs/>
          <w:sz w:val="27"/>
          <w:rtl/>
        </w:rPr>
        <w:t>*</w:t>
      </w:r>
      <w:r w:rsidR="00DF576D" w:rsidRPr="00002E57">
        <w:rPr>
          <w:b/>
          <w:bCs/>
          <w:sz w:val="27"/>
          <w:rtl/>
        </w:rPr>
        <w:t xml:space="preserve"> إِلاَّ مَا شَاءَ اللهُ</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(الأعلى: 6 ـ 7)</w:t>
      </w:r>
      <w:r w:rsidR="00DF576D" w:rsidRPr="00002E57">
        <w:rPr>
          <w:rFonts w:ascii="Traditional Arabic" w:hAnsi="Traditional Arabic" w:hint="cs"/>
          <w:sz w:val="27"/>
          <w:rtl/>
        </w:rPr>
        <w:t>.</w:t>
      </w:r>
    </w:p>
    <w:p w:rsidR="00DF576D"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وقال تعالى في موسى وفتاه: </w:t>
      </w:r>
      <w:r w:rsidR="00F04CB2" w:rsidRPr="000D3560">
        <w:rPr>
          <w:rFonts w:ascii="Mosawi" w:hAnsi="Mosawi" w:cs="Mosawi"/>
          <w:color w:val="000000" w:themeColor="text1"/>
          <w:sz w:val="24"/>
          <w:szCs w:val="24"/>
          <w:rtl/>
        </w:rPr>
        <w:t>﴿</w:t>
      </w:r>
      <w:r w:rsidR="00DF576D" w:rsidRPr="00002E57">
        <w:rPr>
          <w:b/>
          <w:bCs/>
          <w:sz w:val="27"/>
          <w:rtl/>
        </w:rPr>
        <w:t>فَلَمَّا بَلَغَا مَجْمَعَ بَيْنِهِمَا نَسِيَا حُوتَهُمَا</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(الكهف: 61)</w:t>
      </w:r>
      <w:r w:rsidR="00DF576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ومن قوله تعالى عنه أيضاً: </w:t>
      </w:r>
      <w:r w:rsidR="00F04CB2" w:rsidRPr="000D3560">
        <w:rPr>
          <w:rFonts w:ascii="Mosawi" w:hAnsi="Mosawi" w:cs="Mosawi"/>
          <w:color w:val="000000" w:themeColor="text1"/>
          <w:sz w:val="24"/>
          <w:szCs w:val="24"/>
          <w:rtl/>
        </w:rPr>
        <w:t>﴿</w:t>
      </w:r>
      <w:r w:rsidR="00DF576D" w:rsidRPr="00002E57">
        <w:rPr>
          <w:b/>
          <w:bCs/>
          <w:sz w:val="27"/>
          <w:rtl/>
        </w:rPr>
        <w:t>لاَ تُؤَاخِذْنِي بِمَا نَسِيتُ</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(الكهف: 73).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ولذا قال المجلسي</w:t>
      </w:r>
      <w:r w:rsidR="00360D53" w:rsidRPr="00360D53">
        <w:rPr>
          <w:rFonts w:ascii="Simplified Arabic" w:hAnsi="Simplified Arabic" w:cs="Mosawi" w:hint="cs"/>
          <w:sz w:val="22"/>
          <w:szCs w:val="22"/>
          <w:rtl/>
          <w:lang w:bidi="ar-IQ"/>
        </w:rPr>
        <w:t>&amp;</w:t>
      </w:r>
      <w:r w:rsidR="00DF576D" w:rsidRPr="00002E57">
        <w:rPr>
          <w:rFonts w:ascii="Traditional Arabic" w:hAnsi="Traditional Arabic" w:hint="cs"/>
          <w:sz w:val="27"/>
          <w:rtl/>
        </w:rPr>
        <w:t>،</w:t>
      </w:r>
      <w:r w:rsidRPr="00002E57">
        <w:rPr>
          <w:rFonts w:ascii="Traditional Arabic" w:hAnsi="Traditional Arabic" w:hint="cs"/>
          <w:sz w:val="27"/>
          <w:rtl/>
        </w:rPr>
        <w:t xml:space="preserve"> مع كونه من المتأخ</w:t>
      </w:r>
      <w:r w:rsidR="00DF576D" w:rsidRPr="00002E57">
        <w:rPr>
          <w:rFonts w:ascii="Traditional Arabic" w:hAnsi="Traditional Arabic" w:hint="cs"/>
          <w:sz w:val="27"/>
          <w:rtl/>
        </w:rPr>
        <w:t>ِّ</w:t>
      </w:r>
      <w:r w:rsidRPr="00002E57">
        <w:rPr>
          <w:rFonts w:ascii="Traditional Arabic" w:hAnsi="Traditional Arabic" w:hint="cs"/>
          <w:sz w:val="27"/>
          <w:rtl/>
        </w:rPr>
        <w:t>رين: [إنّ هذه] المسألة في غاية الإشكال؛ لدلالة كثير</w:t>
      </w:r>
      <w:r w:rsidR="00DF576D" w:rsidRPr="00002E57">
        <w:rPr>
          <w:rFonts w:ascii="Traditional Arabic" w:hAnsi="Traditional Arabic" w:hint="cs"/>
          <w:sz w:val="27"/>
          <w:rtl/>
        </w:rPr>
        <w:t>ٍ</w:t>
      </w:r>
      <w:r w:rsidRPr="00002E57">
        <w:rPr>
          <w:rFonts w:ascii="Traditional Arabic" w:hAnsi="Traditional Arabic" w:hint="cs"/>
          <w:sz w:val="27"/>
          <w:rtl/>
        </w:rPr>
        <w:t xml:space="preserve"> من الآيات والأخبار على</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4"/>
      </w:r>
      <w:r w:rsidRPr="00002E57">
        <w:rPr>
          <w:rFonts w:ascii="Traditional Arabic" w:hAnsi="Traditional Arabic"/>
          <w:sz w:val="27"/>
          <w:vertAlign w:val="superscript"/>
          <w:rtl/>
        </w:rPr>
        <w:t>)</w:t>
      </w:r>
      <w:r w:rsidRPr="00002E57">
        <w:rPr>
          <w:rFonts w:ascii="Traditional Arabic" w:hAnsi="Traditional Arabic" w:hint="cs"/>
          <w:sz w:val="27"/>
          <w:rtl/>
        </w:rPr>
        <w:t xml:space="preserve"> صدور الس</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w:t>
      </w:r>
      <w:r w:rsidRPr="00002E57">
        <w:rPr>
          <w:rFonts w:ascii="Traditional Arabic" w:hAnsi="Traditional Arabic" w:hint="cs"/>
          <w:sz w:val="27"/>
          <w:rtl/>
        </w:rPr>
        <w:t>و عنهم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5"/>
      </w:r>
      <w:r w:rsidRPr="00002E57">
        <w:rPr>
          <w:rFonts w:ascii="Traditional Arabic" w:hAnsi="Traditional Arabic"/>
          <w:sz w:val="27"/>
          <w:vertAlign w:val="superscript"/>
          <w:rtl/>
        </w:rPr>
        <w:t>)</w:t>
      </w:r>
      <w:r w:rsidRPr="00002E57">
        <w:rPr>
          <w:rFonts w:ascii="Traditional Arabic" w:hAnsi="Traditional Arabic" w:hint="cs"/>
          <w:sz w:val="27"/>
          <w:rtl/>
        </w:rPr>
        <w:t>.</w:t>
      </w:r>
    </w:p>
    <w:p w:rsidR="00A47114" w:rsidRPr="00002E57" w:rsidRDefault="00A47114" w:rsidP="00896E73">
      <w:pPr>
        <w:spacing w:line="420" w:lineRule="exact"/>
        <w:rPr>
          <w:rFonts w:ascii="Traditional Arabic" w:hAnsi="Traditional Arabic"/>
          <w:sz w:val="27"/>
          <w:rtl/>
        </w:rPr>
      </w:pPr>
      <w:r w:rsidRPr="00002E57">
        <w:rPr>
          <w:rFonts w:ascii="Traditional Arabic" w:hAnsi="Traditional Arabic" w:hint="cs"/>
          <w:sz w:val="27"/>
          <w:rtl/>
        </w:rPr>
        <w:t xml:space="preserve"> </w:t>
      </w:r>
    </w:p>
    <w:p w:rsidR="00A47114" w:rsidRPr="00002E57" w:rsidRDefault="00A47114" w:rsidP="00456928">
      <w:pPr>
        <w:pStyle w:val="31"/>
        <w:rPr>
          <w:color w:val="auto"/>
          <w:rtl/>
        </w:rPr>
      </w:pPr>
      <w:r w:rsidRPr="00002E57">
        <w:rPr>
          <w:rFonts w:hint="cs"/>
          <w:color w:val="auto"/>
          <w:rtl/>
        </w:rPr>
        <w:t xml:space="preserve">[الردّ على الطعون]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طعنه الأوّل في الخبر (من أنّ اختلافهم في تلك الصلاة، هل هي الظهر أو العصر أو العشاء</w:t>
      </w:r>
      <w:r w:rsidR="00E6358F" w:rsidRPr="00002E57">
        <w:rPr>
          <w:rFonts w:ascii="Traditional Arabic" w:hAnsi="Traditional Arabic" w:hint="cs"/>
          <w:b/>
          <w:bCs/>
          <w:sz w:val="27"/>
          <w:rtl/>
        </w:rPr>
        <w:t>،</w:t>
      </w:r>
      <w:r w:rsidRPr="00002E57">
        <w:rPr>
          <w:rFonts w:ascii="Traditional Arabic" w:hAnsi="Traditional Arabic" w:hint="cs"/>
          <w:b/>
          <w:bCs/>
          <w:sz w:val="27"/>
          <w:rtl/>
        </w:rPr>
        <w:t xml:space="preserve"> دليل</w:t>
      </w:r>
      <w:r w:rsidR="00E6358F" w:rsidRPr="00002E57">
        <w:rPr>
          <w:rFonts w:ascii="Traditional Arabic" w:hAnsi="Traditional Arabic" w:hint="cs"/>
          <w:b/>
          <w:bCs/>
          <w:sz w:val="27"/>
          <w:rtl/>
        </w:rPr>
        <w:t>ٌ</w:t>
      </w:r>
      <w:r w:rsidRPr="00002E57">
        <w:rPr>
          <w:rFonts w:ascii="Traditional Arabic" w:hAnsi="Traditional Arabic" w:hint="cs"/>
          <w:b/>
          <w:bCs/>
          <w:sz w:val="27"/>
          <w:rtl/>
        </w:rPr>
        <w:t xml:space="preserve"> على و</w:t>
      </w:r>
      <w:r w:rsidR="00E6358F" w:rsidRPr="00002E57">
        <w:rPr>
          <w:rFonts w:ascii="Traditional Arabic" w:hAnsi="Traditional Arabic" w:hint="cs"/>
          <w:b/>
          <w:bCs/>
          <w:sz w:val="27"/>
          <w:rtl/>
        </w:rPr>
        <w:t>َ</w:t>
      </w:r>
      <w:r w:rsidRPr="00002E57">
        <w:rPr>
          <w:rFonts w:ascii="Traditional Arabic" w:hAnsi="Traditional Arabic" w:hint="cs"/>
          <w:b/>
          <w:bCs/>
          <w:sz w:val="27"/>
          <w:rtl/>
        </w:rPr>
        <w:t>ه</w:t>
      </w:r>
      <w:r w:rsidR="00E6358F" w:rsidRPr="00002E57">
        <w:rPr>
          <w:rFonts w:ascii="Traditional Arabic" w:hAnsi="Traditional Arabic" w:hint="cs"/>
          <w:b/>
          <w:bCs/>
          <w:sz w:val="27"/>
          <w:rtl/>
        </w:rPr>
        <w:t>ْ</w:t>
      </w:r>
      <w:r w:rsidRPr="00002E57">
        <w:rPr>
          <w:rFonts w:ascii="Traditional Arabic" w:hAnsi="Traditional Arabic" w:hint="cs"/>
          <w:b/>
          <w:bCs/>
          <w:sz w:val="27"/>
          <w:rtl/>
        </w:rPr>
        <w:t xml:space="preserve">ن الحديث). </w:t>
      </w:r>
    </w:p>
    <w:p w:rsidR="00AB169E" w:rsidRPr="00002E57" w:rsidRDefault="00A47114" w:rsidP="00DA27EA">
      <w:pPr>
        <w:rPr>
          <w:rFonts w:ascii="Traditional Arabic" w:hAnsi="Traditional Arabic"/>
          <w:sz w:val="27"/>
          <w:rtl/>
        </w:rPr>
      </w:pPr>
      <w:r w:rsidRPr="00002E57">
        <w:rPr>
          <w:rFonts w:ascii="Traditional Arabic" w:hAnsi="Traditional Arabic" w:hint="cs"/>
          <w:b/>
          <w:bCs/>
          <w:sz w:val="27"/>
          <w:rtl/>
        </w:rPr>
        <w:t>فعجيب</w:t>
      </w:r>
      <w:r w:rsidR="00DF576D" w:rsidRPr="00002E57">
        <w:rPr>
          <w:rFonts w:ascii="Traditional Arabic" w:hAnsi="Traditional Arabic" w:hint="cs"/>
          <w:b/>
          <w:bCs/>
          <w:sz w:val="27"/>
          <w:rtl/>
        </w:rPr>
        <w:t>ٌ</w:t>
      </w:r>
      <w:r w:rsidRPr="00002E57">
        <w:rPr>
          <w:rFonts w:ascii="Traditional Arabic" w:hAnsi="Traditional Arabic" w:hint="cs"/>
          <w:b/>
          <w:bCs/>
          <w:sz w:val="27"/>
          <w:rtl/>
        </w:rPr>
        <w:t xml:space="preserve"> من مثله</w:t>
      </w:r>
      <w:r w:rsidRPr="00002E57">
        <w:rPr>
          <w:rFonts w:ascii="Traditional Arabic" w:hAnsi="Traditional Arabic" w:hint="cs"/>
          <w:sz w:val="27"/>
          <w:rtl/>
        </w:rPr>
        <w:t>، فإنّ إيجاب الو</w:t>
      </w:r>
      <w:r w:rsidR="00DF576D" w:rsidRPr="00002E57">
        <w:rPr>
          <w:rFonts w:ascii="Traditional Arabic" w:hAnsi="Traditional Arabic" w:hint="cs"/>
          <w:sz w:val="27"/>
          <w:rtl/>
        </w:rPr>
        <w:t>َ</w:t>
      </w:r>
      <w:r w:rsidRPr="00002E57">
        <w:rPr>
          <w:rFonts w:ascii="Traditional Arabic" w:hAnsi="Traditional Arabic" w:hint="cs"/>
          <w:sz w:val="27"/>
          <w:rtl/>
        </w:rPr>
        <w:t>ه</w:t>
      </w:r>
      <w:r w:rsidR="00DF576D" w:rsidRPr="00002E57">
        <w:rPr>
          <w:rFonts w:ascii="Traditional Arabic" w:hAnsi="Traditional Arabic" w:hint="cs"/>
          <w:sz w:val="27"/>
          <w:rtl/>
        </w:rPr>
        <w:t>ْ</w:t>
      </w:r>
      <w:r w:rsidRPr="00002E57">
        <w:rPr>
          <w:rFonts w:ascii="Traditional Arabic" w:hAnsi="Traditional Arabic" w:hint="cs"/>
          <w:sz w:val="27"/>
          <w:rtl/>
        </w:rPr>
        <w:t>ن إنّما يكون لو كان الاختلاف في نفس الخبر، لا من الخارج</w:t>
      </w:r>
      <w:r w:rsidR="00AB169E"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ولو كان الأمر كما ذكر </w:t>
      </w:r>
      <w:r w:rsidR="00AB169E" w:rsidRPr="00002E57">
        <w:rPr>
          <w:rFonts w:ascii="Traditional Arabic" w:hAnsi="Traditional Arabic" w:hint="cs"/>
          <w:sz w:val="27"/>
          <w:rtl/>
        </w:rPr>
        <w:t>لكان اختلاف الأ</w:t>
      </w:r>
      <w:r w:rsidRPr="00002E57">
        <w:rPr>
          <w:rFonts w:ascii="Traditional Arabic" w:hAnsi="Traditional Arabic" w:hint="cs"/>
          <w:sz w:val="27"/>
          <w:rtl/>
        </w:rPr>
        <w:t xml:space="preserve">مّة في الصلاة الوسطى موجباً </w:t>
      </w:r>
      <w:r w:rsidRPr="00002E57">
        <w:rPr>
          <w:rFonts w:ascii="Traditional Arabic" w:hAnsi="Traditional Arabic" w:hint="cs"/>
          <w:sz w:val="27"/>
          <w:rtl/>
        </w:rPr>
        <w:lastRenderedPageBreak/>
        <w:t xml:space="preserve">للطعن فيها، مع ورودها في الكتاب. </w:t>
      </w:r>
    </w:p>
    <w:p w:rsidR="00AB169E" w:rsidRPr="00002E57" w:rsidRDefault="00A47114" w:rsidP="00DA27EA">
      <w:pPr>
        <w:rPr>
          <w:rFonts w:ascii="Traditional Arabic" w:hAnsi="Traditional Arabic"/>
          <w:sz w:val="27"/>
          <w:rtl/>
        </w:rPr>
      </w:pPr>
      <w:r w:rsidRPr="00002E57">
        <w:rPr>
          <w:rFonts w:ascii="Traditional Arabic" w:hAnsi="Traditional Arabic" w:hint="cs"/>
          <w:sz w:val="27"/>
          <w:rtl/>
        </w:rPr>
        <w:t>وأيضاً ما من أصل</w:t>
      </w:r>
      <w:r w:rsidR="00AB169E" w:rsidRPr="00002E57">
        <w:rPr>
          <w:rFonts w:ascii="Traditional Arabic" w:hAnsi="Traditional Arabic" w:hint="cs"/>
          <w:sz w:val="27"/>
          <w:rtl/>
        </w:rPr>
        <w:t>ٍ</w:t>
      </w:r>
      <w:r w:rsidRPr="00002E57">
        <w:rPr>
          <w:rFonts w:ascii="Traditional Arabic" w:hAnsi="Traditional Arabic" w:hint="cs"/>
          <w:sz w:val="27"/>
          <w:rtl/>
        </w:rPr>
        <w:t xml:space="preserve"> من الأصول القطعية إلا</w:t>
      </w:r>
      <w:r w:rsidR="00AB169E" w:rsidRPr="00002E57">
        <w:rPr>
          <w:rFonts w:ascii="Traditional Arabic" w:hAnsi="Traditional Arabic" w:hint="cs"/>
          <w:sz w:val="27"/>
          <w:rtl/>
        </w:rPr>
        <w:t>ّ</w:t>
      </w:r>
      <w:r w:rsidRPr="00002E57">
        <w:rPr>
          <w:rFonts w:ascii="Traditional Arabic" w:hAnsi="Traditional Arabic" w:hint="cs"/>
          <w:sz w:val="27"/>
          <w:rtl/>
        </w:rPr>
        <w:t xml:space="preserve"> وقد اختلف في فروعها</w:t>
      </w:r>
      <w:r w:rsidR="00AB169E"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مع أنّ الاختلاف الذي ذ</w:t>
      </w:r>
      <w:r w:rsidR="00AB169E" w:rsidRPr="00002E57">
        <w:rPr>
          <w:rFonts w:ascii="Traditional Arabic" w:hAnsi="Traditional Arabic" w:hint="cs"/>
          <w:sz w:val="27"/>
          <w:rtl/>
        </w:rPr>
        <w:t>ُ</w:t>
      </w:r>
      <w:r w:rsidRPr="00002E57">
        <w:rPr>
          <w:rFonts w:ascii="Traditional Arabic" w:hAnsi="Traditional Arabic" w:hint="cs"/>
          <w:sz w:val="27"/>
          <w:rtl/>
        </w:rPr>
        <w:t>كر بين العامّة، وأمّا الخاصة فلم ي</w:t>
      </w:r>
      <w:r w:rsidR="00AB169E" w:rsidRPr="00002E57">
        <w:rPr>
          <w:rFonts w:ascii="Traditional Arabic" w:hAnsi="Traditional Arabic" w:hint="cs"/>
          <w:sz w:val="27"/>
          <w:rtl/>
        </w:rPr>
        <w:t>ُ</w:t>
      </w:r>
      <w:r w:rsidRPr="00002E57">
        <w:rPr>
          <w:rFonts w:ascii="Traditional Arabic" w:hAnsi="Traditional Arabic" w:hint="cs"/>
          <w:sz w:val="27"/>
          <w:rtl/>
        </w:rPr>
        <w:t>ع</w:t>
      </w:r>
      <w:r w:rsidR="00AB169E" w:rsidRPr="00002E57">
        <w:rPr>
          <w:rFonts w:ascii="Traditional Arabic" w:hAnsi="Traditional Arabic" w:hint="cs"/>
          <w:sz w:val="27"/>
          <w:rtl/>
        </w:rPr>
        <w:t>ْ</w:t>
      </w:r>
      <w:r w:rsidRPr="00002E57">
        <w:rPr>
          <w:rFonts w:ascii="Traditional Arabic" w:hAnsi="Traditional Arabic" w:hint="cs"/>
          <w:sz w:val="27"/>
          <w:rtl/>
        </w:rPr>
        <w:t>ل</w:t>
      </w:r>
      <w:r w:rsidR="00AB169E" w:rsidRPr="00002E57">
        <w:rPr>
          <w:rFonts w:ascii="Traditional Arabic" w:hAnsi="Traditional Arabic" w:hint="cs"/>
          <w:sz w:val="27"/>
          <w:rtl/>
        </w:rPr>
        <w:t>َ</w:t>
      </w:r>
      <w:r w:rsidRPr="00002E57">
        <w:rPr>
          <w:rFonts w:ascii="Traditional Arabic" w:hAnsi="Traditional Arabic" w:hint="cs"/>
          <w:sz w:val="27"/>
          <w:rtl/>
        </w:rPr>
        <w:t>م بينهم خلاف، فإنّهم يقولون</w:t>
      </w:r>
      <w:r w:rsidR="00AB169E" w:rsidRPr="00002E57">
        <w:rPr>
          <w:rFonts w:ascii="Traditional Arabic" w:hAnsi="Traditional Arabic" w:hint="cs"/>
          <w:sz w:val="27"/>
          <w:rtl/>
        </w:rPr>
        <w:t>:</w:t>
      </w:r>
      <w:r w:rsidRPr="00002E57">
        <w:rPr>
          <w:rFonts w:ascii="Traditional Arabic" w:hAnsi="Traditional Arabic" w:hint="cs"/>
          <w:sz w:val="27"/>
          <w:rtl/>
        </w:rPr>
        <w:t xml:space="preserve"> إنّها كانت الظهر، كما دلّ عليه خبر سماعة المتقدّ</w:t>
      </w:r>
      <w:r w:rsidR="00AB169E" w:rsidRPr="00002E57">
        <w:rPr>
          <w:rFonts w:ascii="Traditional Arabic" w:hAnsi="Traditional Arabic" w:hint="cs"/>
          <w:sz w:val="27"/>
          <w:rtl/>
        </w:rPr>
        <w:t>ِ</w:t>
      </w:r>
      <w:r w:rsidRPr="00002E57">
        <w:rPr>
          <w:rFonts w:ascii="Traditional Arabic" w:hAnsi="Traditional Arabic" w:hint="cs"/>
          <w:sz w:val="27"/>
          <w:rtl/>
        </w:rPr>
        <w:t xml:space="preserve">م، وخبر الرضوي الماضي.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طعن</w:t>
      </w:r>
      <w:r w:rsidR="00AB169E" w:rsidRPr="00002E57">
        <w:rPr>
          <w:rFonts w:ascii="Traditional Arabic" w:hAnsi="Traditional Arabic" w:hint="cs"/>
          <w:b/>
          <w:bCs/>
          <w:sz w:val="27"/>
          <w:rtl/>
        </w:rPr>
        <w:t>ه</w:t>
      </w:r>
      <w:r w:rsidRPr="00002E57">
        <w:rPr>
          <w:rFonts w:ascii="Traditional Arabic" w:hAnsi="Traditional Arabic" w:hint="cs"/>
          <w:b/>
          <w:bCs/>
          <w:sz w:val="27"/>
          <w:rtl/>
        </w:rPr>
        <w:t xml:space="preserve"> الثاني (من أنّ في الخبر ما يدل</w:t>
      </w:r>
      <w:r w:rsidR="00AB169E" w:rsidRPr="00002E57">
        <w:rPr>
          <w:rFonts w:ascii="Traditional Arabic" w:hAnsi="Traditional Arabic" w:hint="cs"/>
          <w:b/>
          <w:bCs/>
          <w:sz w:val="27"/>
          <w:rtl/>
        </w:rPr>
        <w:t>ّ</w:t>
      </w:r>
      <w:r w:rsidRPr="00002E57">
        <w:rPr>
          <w:rFonts w:ascii="Traditional Arabic" w:hAnsi="Traditional Arabic" w:hint="cs"/>
          <w:b/>
          <w:bCs/>
          <w:sz w:val="27"/>
          <w:rtl/>
        </w:rPr>
        <w:t xml:space="preserve"> على اختلاقه</w:t>
      </w:r>
      <w:r w:rsidR="00AB169E" w:rsidRPr="00002E57">
        <w:rPr>
          <w:rFonts w:ascii="Traditional Arabic" w:hAnsi="Traditional Arabic" w:hint="cs"/>
          <w:b/>
          <w:bCs/>
          <w:sz w:val="27"/>
          <w:rtl/>
        </w:rPr>
        <w:t>،</w:t>
      </w:r>
      <w:r w:rsidRPr="00002E57">
        <w:rPr>
          <w:rFonts w:ascii="Traditional Arabic" w:hAnsi="Traditional Arabic" w:hint="cs"/>
          <w:b/>
          <w:bCs/>
          <w:sz w:val="27"/>
          <w:rtl/>
        </w:rPr>
        <w:t xml:space="preserve"> </w:t>
      </w:r>
      <w:r w:rsidR="00AB169E" w:rsidRPr="00002E57">
        <w:rPr>
          <w:rFonts w:ascii="Traditional Arabic" w:hAnsi="Traditional Arabic" w:hint="cs"/>
          <w:b/>
          <w:bCs/>
          <w:sz w:val="27"/>
          <w:rtl/>
        </w:rPr>
        <w:t>إ</w:t>
      </w:r>
      <w:r w:rsidRPr="00002E57">
        <w:rPr>
          <w:rFonts w:ascii="Traditional Arabic" w:hAnsi="Traditional Arabic" w:hint="cs"/>
          <w:b/>
          <w:bCs/>
          <w:sz w:val="27"/>
          <w:rtl/>
        </w:rPr>
        <w:t xml:space="preserve">لخ).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w:t>
      </w:r>
      <w:r w:rsidRPr="00002E57">
        <w:rPr>
          <w:rFonts w:ascii="Traditional Arabic" w:hAnsi="Traditional Arabic" w:hint="cs"/>
          <w:b/>
          <w:bCs/>
          <w:sz w:val="27"/>
          <w:rtl/>
        </w:rPr>
        <w:t>فأغرب من الأوّل</w:t>
      </w:r>
      <w:r w:rsidRPr="00002E57">
        <w:rPr>
          <w:rFonts w:ascii="Traditional Arabic" w:hAnsi="Traditional Arabic" w:hint="cs"/>
          <w:sz w:val="27"/>
          <w:rtl/>
        </w:rPr>
        <w:t xml:space="preserve">، حيث إنّه ترك جميع أخبار الخاصّة، واستند إلى خبر العامّة، وجعل الطعن فيه موجباً للطعن على أخبار الخاصّة؛ فإنّه لم </w:t>
      </w:r>
      <w:r w:rsidR="00AB169E" w:rsidRPr="00002E57">
        <w:rPr>
          <w:rFonts w:ascii="Traditional Arabic" w:hAnsi="Traditional Arabic" w:hint="cs"/>
          <w:sz w:val="27"/>
          <w:rtl/>
        </w:rPr>
        <w:t>ت</w:t>
      </w:r>
      <w:r w:rsidRPr="00002E57">
        <w:rPr>
          <w:rFonts w:ascii="Traditional Arabic" w:hAnsi="Traditional Arabic" w:hint="cs"/>
          <w:sz w:val="27"/>
          <w:rtl/>
        </w:rPr>
        <w:t>كن لف</w:t>
      </w:r>
      <w:r w:rsidR="00AB169E" w:rsidRPr="00002E57">
        <w:rPr>
          <w:rFonts w:ascii="Traditional Arabic" w:hAnsi="Traditional Arabic" w:hint="cs"/>
          <w:sz w:val="27"/>
          <w:rtl/>
        </w:rPr>
        <w:t>ظ</w:t>
      </w:r>
      <w:r w:rsidRPr="00002E57">
        <w:rPr>
          <w:rFonts w:ascii="Traditional Arabic" w:hAnsi="Traditional Arabic" w:hint="cs"/>
          <w:sz w:val="27"/>
          <w:rtl/>
        </w:rPr>
        <w:t xml:space="preserve">ة </w:t>
      </w:r>
      <w:r w:rsidRPr="00002E57">
        <w:rPr>
          <w:rFonts w:hint="eastAsia"/>
          <w:sz w:val="27"/>
          <w:rtl/>
        </w:rPr>
        <w:t>«</w:t>
      </w:r>
      <w:r w:rsidRPr="00002E57">
        <w:rPr>
          <w:rFonts w:ascii="Traditional Arabic" w:hAnsi="Traditional Arabic" w:hint="cs"/>
          <w:sz w:val="27"/>
          <w:rtl/>
        </w:rPr>
        <w:t>كلّ ذلك لم يكن</w:t>
      </w:r>
      <w:r w:rsidRPr="00002E57">
        <w:rPr>
          <w:rFonts w:hint="eastAsia"/>
          <w:sz w:val="27"/>
          <w:rtl/>
        </w:rPr>
        <w:t>»</w:t>
      </w:r>
      <w:r w:rsidRPr="00002E57">
        <w:rPr>
          <w:rFonts w:ascii="Traditional Arabic" w:hAnsi="Traditional Arabic" w:hint="cs"/>
          <w:sz w:val="27"/>
          <w:rtl/>
        </w:rPr>
        <w:t xml:space="preserve"> في واحد</w:t>
      </w:r>
      <w:r w:rsidR="00AB169E" w:rsidRPr="00002E57">
        <w:rPr>
          <w:rFonts w:ascii="Traditional Arabic" w:hAnsi="Traditional Arabic" w:hint="cs"/>
          <w:sz w:val="27"/>
          <w:rtl/>
        </w:rPr>
        <w:t>ٍ</w:t>
      </w:r>
      <w:r w:rsidRPr="00002E57">
        <w:rPr>
          <w:rFonts w:ascii="Traditional Arabic" w:hAnsi="Traditional Arabic" w:hint="cs"/>
          <w:sz w:val="27"/>
          <w:rtl/>
        </w:rPr>
        <w:t xml:space="preserve"> من أخبار الخاصّة، بل في تلك الأخبار أنّه لمّا قال له ذو الشمالين</w:t>
      </w:r>
      <w:r w:rsidR="00AB169E" w:rsidRPr="00002E57">
        <w:rPr>
          <w:rFonts w:ascii="Traditional Arabic" w:hAnsi="Traditional Arabic" w:hint="cs"/>
          <w:sz w:val="27"/>
          <w:rtl/>
        </w:rPr>
        <w:t>:</w:t>
      </w:r>
      <w:r w:rsidRPr="00002E57">
        <w:rPr>
          <w:rFonts w:ascii="Traditional Arabic" w:hAnsi="Traditional Arabic" w:hint="cs"/>
          <w:sz w:val="27"/>
          <w:rtl/>
        </w:rPr>
        <w:t xml:space="preserve"> إنّك صلي</w:t>
      </w:r>
      <w:r w:rsidR="00AB169E" w:rsidRPr="00002E57">
        <w:rPr>
          <w:rFonts w:ascii="Traditional Arabic" w:hAnsi="Traditional Arabic" w:hint="cs"/>
          <w:sz w:val="27"/>
          <w:rtl/>
        </w:rPr>
        <w:t>ْ</w:t>
      </w:r>
      <w:r w:rsidRPr="00002E57">
        <w:rPr>
          <w:rFonts w:ascii="Traditional Arabic" w:hAnsi="Traditional Arabic" w:hint="cs"/>
          <w:sz w:val="27"/>
          <w:rtl/>
        </w:rPr>
        <w:t>ت</w:t>
      </w:r>
      <w:r w:rsidR="00AB169E" w:rsidRPr="00002E57">
        <w:rPr>
          <w:rFonts w:ascii="Traditional Arabic" w:hAnsi="Traditional Arabic" w:hint="cs"/>
          <w:sz w:val="27"/>
          <w:rtl/>
        </w:rPr>
        <w:t>َ</w:t>
      </w:r>
      <w:r w:rsidRPr="00002E57">
        <w:rPr>
          <w:rFonts w:ascii="Traditional Arabic" w:hAnsi="Traditional Arabic" w:hint="cs"/>
          <w:sz w:val="27"/>
          <w:rtl/>
        </w:rPr>
        <w:t xml:space="preserve"> ركعتين </w:t>
      </w:r>
      <w:r w:rsidR="00AB169E" w:rsidRPr="00002E57">
        <w:rPr>
          <w:rFonts w:ascii="Traditional Arabic" w:hAnsi="Traditional Arabic" w:hint="cs"/>
          <w:sz w:val="27"/>
          <w:rtl/>
        </w:rPr>
        <w:t>طلب التصديق م</w:t>
      </w:r>
      <w:r w:rsidRPr="00002E57">
        <w:rPr>
          <w:rFonts w:ascii="Traditional Arabic" w:hAnsi="Traditional Arabic" w:hint="cs"/>
          <w:sz w:val="27"/>
          <w:rtl/>
        </w:rPr>
        <w:t>ن سائر مَن</w:t>
      </w:r>
      <w:r w:rsidR="00AB169E" w:rsidRPr="00002E57">
        <w:rPr>
          <w:rFonts w:ascii="Traditional Arabic" w:hAnsi="Traditional Arabic" w:hint="cs"/>
          <w:sz w:val="27"/>
          <w:rtl/>
        </w:rPr>
        <w:t>ْ</w:t>
      </w:r>
      <w:r w:rsidRPr="00002E57">
        <w:rPr>
          <w:rFonts w:ascii="Traditional Arabic" w:hAnsi="Traditional Arabic" w:hint="cs"/>
          <w:sz w:val="27"/>
          <w:rtl/>
        </w:rPr>
        <w:t xml:space="preserve"> خلفه</w:t>
      </w:r>
      <w:r w:rsidR="00AB169E" w:rsidRPr="00002E57">
        <w:rPr>
          <w:rFonts w:ascii="Traditional Arabic" w:hAnsi="Traditional Arabic" w:hint="cs"/>
          <w:sz w:val="27"/>
          <w:rtl/>
        </w:rPr>
        <w:t>،</w:t>
      </w:r>
      <w:r w:rsidRPr="00002E57">
        <w:rPr>
          <w:rFonts w:ascii="Traditional Arabic" w:hAnsi="Traditional Arabic" w:hint="cs"/>
          <w:sz w:val="27"/>
          <w:rtl/>
        </w:rPr>
        <w:t xml:space="preserve"> فصدّ</w:t>
      </w:r>
      <w:r w:rsidR="00AB169E" w:rsidRPr="00002E57">
        <w:rPr>
          <w:rFonts w:ascii="Traditional Arabic" w:hAnsi="Traditional Arabic" w:hint="cs"/>
          <w:sz w:val="27"/>
          <w:rtl/>
        </w:rPr>
        <w:t>َ</w:t>
      </w:r>
      <w:r w:rsidRPr="00002E57">
        <w:rPr>
          <w:rFonts w:ascii="Traditional Arabic" w:hAnsi="Traditional Arabic" w:hint="cs"/>
          <w:sz w:val="27"/>
          <w:rtl/>
        </w:rPr>
        <w:t xml:space="preserve">قوه. </w:t>
      </w:r>
    </w:p>
    <w:p w:rsidR="007E3C1D"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فقوله: (وليس يجوز عندنا</w:t>
      </w:r>
      <w:r w:rsidR="007E3C1D" w:rsidRPr="00002E57">
        <w:rPr>
          <w:rFonts w:ascii="Traditional Arabic" w:hAnsi="Traditional Arabic" w:hint="cs"/>
          <w:b/>
          <w:bCs/>
          <w:sz w:val="27"/>
          <w:rtl/>
        </w:rPr>
        <w:t>،</w:t>
      </w:r>
      <w:r w:rsidRPr="00002E57">
        <w:rPr>
          <w:rFonts w:ascii="Traditional Arabic" w:hAnsi="Traditional Arabic" w:hint="cs"/>
          <w:b/>
          <w:bCs/>
          <w:sz w:val="27"/>
          <w:rtl/>
        </w:rPr>
        <w:t xml:space="preserve"> وعند الح</w:t>
      </w:r>
      <w:r w:rsidR="007E3C1D" w:rsidRPr="00002E57">
        <w:rPr>
          <w:rFonts w:ascii="Traditional Arabic" w:hAnsi="Traditional Arabic" w:hint="cs"/>
          <w:b/>
          <w:bCs/>
          <w:sz w:val="27"/>
          <w:rtl/>
        </w:rPr>
        <w:t>َ</w:t>
      </w:r>
      <w:r w:rsidRPr="00002E57">
        <w:rPr>
          <w:rFonts w:ascii="Traditional Arabic" w:hAnsi="Traditional Arabic" w:hint="cs"/>
          <w:b/>
          <w:bCs/>
          <w:sz w:val="27"/>
          <w:rtl/>
        </w:rPr>
        <w:t>ش</w:t>
      </w:r>
      <w:r w:rsidR="007E3C1D" w:rsidRPr="00002E57">
        <w:rPr>
          <w:rFonts w:ascii="Traditional Arabic" w:hAnsi="Traditional Arabic" w:hint="cs"/>
          <w:b/>
          <w:bCs/>
          <w:sz w:val="27"/>
          <w:rtl/>
        </w:rPr>
        <w:t>ْ</w:t>
      </w:r>
      <w:r w:rsidRPr="00002E57">
        <w:rPr>
          <w:rFonts w:ascii="Traditional Arabic" w:hAnsi="Traditional Arabic" w:hint="cs"/>
          <w:b/>
          <w:bCs/>
          <w:sz w:val="27"/>
          <w:rtl/>
        </w:rPr>
        <w:t>وية المجيزين عليه الس</w:t>
      </w:r>
      <w:r w:rsidR="007E3C1D" w:rsidRPr="00002E57">
        <w:rPr>
          <w:rFonts w:ascii="Traditional Arabic" w:hAnsi="Traditional Arabic" w:hint="cs"/>
          <w:b/>
          <w:bCs/>
          <w:sz w:val="27"/>
          <w:rtl/>
        </w:rPr>
        <w:t>َّ</w:t>
      </w:r>
      <w:r w:rsidRPr="00002E57">
        <w:rPr>
          <w:rFonts w:ascii="Traditional Arabic" w:hAnsi="Traditional Arabic" w:hint="cs"/>
          <w:b/>
          <w:bCs/>
          <w:sz w:val="27"/>
          <w:rtl/>
        </w:rPr>
        <w:t>ه</w:t>
      </w:r>
      <w:r w:rsidR="007E3C1D" w:rsidRPr="00002E57">
        <w:rPr>
          <w:rFonts w:ascii="Traditional Arabic" w:hAnsi="Traditional Arabic" w:hint="cs"/>
          <w:b/>
          <w:bCs/>
          <w:sz w:val="27"/>
          <w:rtl/>
        </w:rPr>
        <w:t>ْ</w:t>
      </w:r>
      <w:r w:rsidRPr="00002E57">
        <w:rPr>
          <w:rFonts w:ascii="Traditional Arabic" w:hAnsi="Traditional Arabic" w:hint="cs"/>
          <w:b/>
          <w:bCs/>
          <w:sz w:val="27"/>
          <w:rtl/>
        </w:rPr>
        <w:t>و</w:t>
      </w:r>
      <w:r w:rsidR="007E3C1D" w:rsidRPr="00002E57">
        <w:rPr>
          <w:rFonts w:ascii="Traditional Arabic" w:hAnsi="Traditional Arabic" w:hint="cs"/>
          <w:b/>
          <w:bCs/>
          <w:sz w:val="27"/>
          <w:rtl/>
        </w:rPr>
        <w:t>،</w:t>
      </w:r>
      <w:r w:rsidRPr="00002E57">
        <w:rPr>
          <w:rFonts w:ascii="Traditional Arabic" w:hAnsi="Traditional Arabic" w:hint="cs"/>
          <w:b/>
          <w:bCs/>
          <w:sz w:val="27"/>
          <w:rtl/>
        </w:rPr>
        <w:t xml:space="preserve"> أن يكون</w:t>
      </w:r>
      <w:r w:rsidR="00F04CB2" w:rsidRPr="001B3842">
        <w:rPr>
          <w:rFonts w:ascii="Mosawi" w:hAnsi="Mosawi" w:cs="Mosawi"/>
          <w:b/>
          <w:bCs/>
          <w:sz w:val="22"/>
          <w:szCs w:val="22"/>
          <w:rtl/>
        </w:rPr>
        <w:t>|</w:t>
      </w:r>
      <w:r w:rsidRPr="00002E57">
        <w:rPr>
          <w:rFonts w:ascii="Traditional Arabic" w:hAnsi="Traditional Arabic" w:hint="cs"/>
          <w:b/>
          <w:bCs/>
          <w:sz w:val="27"/>
          <w:rtl/>
        </w:rPr>
        <w:t xml:space="preserve"> قد كذب</w:t>
      </w:r>
      <w:r w:rsidR="007E3C1D" w:rsidRPr="00002E57">
        <w:rPr>
          <w:rFonts w:ascii="Traditional Arabic" w:hAnsi="Traditional Arabic" w:hint="cs"/>
          <w:b/>
          <w:bCs/>
          <w:sz w:val="27"/>
          <w:rtl/>
        </w:rPr>
        <w:t>،</w:t>
      </w:r>
      <w:r w:rsidRPr="00002E57">
        <w:rPr>
          <w:rFonts w:ascii="Traditional Arabic" w:hAnsi="Traditional Arabic" w:hint="cs"/>
          <w:b/>
          <w:bCs/>
          <w:sz w:val="27"/>
          <w:rtl/>
        </w:rPr>
        <w:t xml:space="preserve"> إلخ)</w:t>
      </w:r>
      <w:r w:rsidR="007E3C1D" w:rsidRPr="00002E57">
        <w:rPr>
          <w:rFonts w:ascii="Traditional Arabic" w:hAnsi="Traditional Arabic" w:hint="cs"/>
          <w:b/>
          <w:bCs/>
          <w:sz w:val="27"/>
          <w:rtl/>
        </w:rPr>
        <w:t xml:space="preserve"> </w:t>
      </w:r>
      <w:r w:rsidRPr="00002E57">
        <w:rPr>
          <w:rFonts w:ascii="Traditional Arabic" w:hAnsi="Traditional Arabic" w:hint="cs"/>
          <w:b/>
          <w:bCs/>
          <w:sz w:val="27"/>
          <w:rtl/>
        </w:rPr>
        <w:t>ليس في محل</w:t>
      </w:r>
      <w:r w:rsidR="007E3C1D" w:rsidRPr="00002E57">
        <w:rPr>
          <w:rFonts w:ascii="Traditional Arabic" w:hAnsi="Traditional Arabic" w:hint="cs"/>
          <w:b/>
          <w:bCs/>
          <w:sz w:val="27"/>
          <w:rtl/>
        </w:rPr>
        <w:t>ِّ</w:t>
      </w:r>
      <w:r w:rsidRPr="00002E57">
        <w:rPr>
          <w:rFonts w:ascii="Traditional Arabic" w:hAnsi="Traditional Arabic" w:hint="cs"/>
          <w:b/>
          <w:bCs/>
          <w:sz w:val="27"/>
          <w:rtl/>
        </w:rPr>
        <w:t>ه</w:t>
      </w:r>
      <w:r w:rsidR="007E3C1D" w:rsidRPr="00002E57">
        <w:rPr>
          <w:rFonts w:ascii="Traditional Arabic" w:hAnsi="Traditional Arabic" w:hint="cs"/>
          <w:b/>
          <w:bCs/>
          <w:sz w:val="27"/>
          <w:rtl/>
        </w:rPr>
        <w:t>.</w:t>
      </w:r>
    </w:p>
    <w:p w:rsidR="00A47114" w:rsidRPr="00002E57" w:rsidRDefault="00A47114" w:rsidP="00DA27EA">
      <w:pPr>
        <w:rPr>
          <w:rFonts w:ascii="Traditional Arabic" w:hAnsi="Traditional Arabic"/>
          <w:b/>
          <w:bCs/>
          <w:sz w:val="27"/>
          <w:rtl/>
        </w:rPr>
      </w:pPr>
      <w:r w:rsidRPr="00002E57">
        <w:rPr>
          <w:rFonts w:ascii="Traditional Arabic" w:hAnsi="Traditional Arabic" w:hint="cs"/>
          <w:sz w:val="27"/>
          <w:rtl/>
        </w:rPr>
        <w:t>وتسمية الصدوق وابن الوليد بالح</w:t>
      </w:r>
      <w:r w:rsidR="007E3C1D" w:rsidRPr="00002E57">
        <w:rPr>
          <w:rFonts w:ascii="Traditional Arabic" w:hAnsi="Traditional Arabic" w:hint="cs"/>
          <w:sz w:val="27"/>
          <w:rtl/>
        </w:rPr>
        <w:t>َ</w:t>
      </w:r>
      <w:r w:rsidRPr="00002E57">
        <w:rPr>
          <w:rFonts w:ascii="Traditional Arabic" w:hAnsi="Traditional Arabic" w:hint="cs"/>
          <w:sz w:val="27"/>
          <w:rtl/>
        </w:rPr>
        <w:t>ش</w:t>
      </w:r>
      <w:r w:rsidR="007E3C1D" w:rsidRPr="00002E57">
        <w:rPr>
          <w:rFonts w:ascii="Traditional Arabic" w:hAnsi="Traditional Arabic" w:hint="cs"/>
          <w:sz w:val="27"/>
          <w:rtl/>
        </w:rPr>
        <w:t>ْ</w:t>
      </w:r>
      <w:r w:rsidRPr="00002E57">
        <w:rPr>
          <w:rFonts w:ascii="Traditional Arabic" w:hAnsi="Traditional Arabic" w:hint="cs"/>
          <w:sz w:val="27"/>
          <w:rtl/>
        </w:rPr>
        <w:t>وية، وهم الذين يعبّ</w:t>
      </w:r>
      <w:r w:rsidR="007E3C1D" w:rsidRPr="00002E57">
        <w:rPr>
          <w:rFonts w:ascii="Traditional Arabic" w:hAnsi="Traditional Arabic" w:hint="cs"/>
          <w:sz w:val="27"/>
          <w:rtl/>
        </w:rPr>
        <w:t>ِ</w:t>
      </w:r>
      <w:r w:rsidRPr="00002E57">
        <w:rPr>
          <w:rFonts w:ascii="Traditional Arabic" w:hAnsi="Traditional Arabic" w:hint="cs"/>
          <w:sz w:val="27"/>
          <w:rtl/>
        </w:rPr>
        <w:t>ر عنهم المتأخ</w:t>
      </w:r>
      <w:r w:rsidR="007E3C1D" w:rsidRPr="00002E57">
        <w:rPr>
          <w:rFonts w:ascii="Traditional Arabic" w:hAnsi="Traditional Arabic" w:hint="cs"/>
          <w:sz w:val="27"/>
          <w:rtl/>
        </w:rPr>
        <w:t>ِّ</w:t>
      </w:r>
      <w:r w:rsidRPr="00002E57">
        <w:rPr>
          <w:rFonts w:ascii="Traditional Arabic" w:hAnsi="Traditional Arabic" w:hint="cs"/>
          <w:sz w:val="27"/>
          <w:rtl/>
        </w:rPr>
        <w:t>رون بالأخبارية، وإن</w:t>
      </w:r>
      <w:r w:rsidR="007E3C1D" w:rsidRPr="00002E57">
        <w:rPr>
          <w:rFonts w:ascii="Traditional Arabic" w:hAnsi="Traditional Arabic" w:hint="cs"/>
          <w:sz w:val="27"/>
          <w:rtl/>
        </w:rPr>
        <w:t>ْ</w:t>
      </w:r>
      <w:r w:rsidRPr="00002E57">
        <w:rPr>
          <w:rFonts w:ascii="Traditional Arabic" w:hAnsi="Traditional Arabic" w:hint="cs"/>
          <w:sz w:val="27"/>
          <w:rtl/>
        </w:rPr>
        <w:t xml:space="preserve"> كانت القدماء يطلقون الأخبارية على أهل الس</w:t>
      </w:r>
      <w:r w:rsidR="007E3C1D" w:rsidRPr="00002E57">
        <w:rPr>
          <w:rFonts w:ascii="Traditional Arabic" w:hAnsi="Traditional Arabic" w:hint="cs"/>
          <w:sz w:val="27"/>
          <w:rtl/>
        </w:rPr>
        <w:t>ِّ</w:t>
      </w:r>
      <w:r w:rsidRPr="00002E57">
        <w:rPr>
          <w:rFonts w:ascii="Traditional Arabic" w:hAnsi="Traditional Arabic" w:hint="cs"/>
          <w:sz w:val="27"/>
          <w:rtl/>
        </w:rPr>
        <w:t>ي</w:t>
      </w:r>
      <w:r w:rsidR="007E3C1D" w:rsidRPr="00002E57">
        <w:rPr>
          <w:rFonts w:ascii="Traditional Arabic" w:hAnsi="Traditional Arabic" w:hint="cs"/>
          <w:sz w:val="27"/>
          <w:rtl/>
        </w:rPr>
        <w:t>َ</w:t>
      </w:r>
      <w:r w:rsidRPr="00002E57">
        <w:rPr>
          <w:rFonts w:ascii="Traditional Arabic" w:hAnsi="Traditional Arabic" w:hint="cs"/>
          <w:sz w:val="27"/>
          <w:rtl/>
        </w:rPr>
        <w:t>ر والتواريخ</w:t>
      </w:r>
      <w:r w:rsidR="007E3C1D" w:rsidRPr="00002E57">
        <w:rPr>
          <w:rFonts w:ascii="Traditional Arabic" w:hAnsi="Traditional Arabic" w:hint="cs"/>
          <w:sz w:val="27"/>
          <w:rtl/>
        </w:rPr>
        <w:t>،</w:t>
      </w:r>
      <w:r w:rsidRPr="00002E57">
        <w:rPr>
          <w:rFonts w:ascii="Traditional Arabic" w:hAnsi="Traditional Arabic" w:hint="cs"/>
          <w:sz w:val="27"/>
          <w:rtl/>
        </w:rPr>
        <w:t xml:space="preserve"> بلا وجه</w:t>
      </w:r>
      <w:r w:rsidR="007E3C1D" w:rsidRPr="00002E57">
        <w:rPr>
          <w:rFonts w:ascii="Traditional Arabic" w:hAnsi="Traditional Arabic" w:hint="cs"/>
          <w:sz w:val="27"/>
          <w:rtl/>
        </w:rPr>
        <w:t>؛ فإنّ كلاًّ</w:t>
      </w:r>
      <w:r w:rsidRPr="00002E57">
        <w:rPr>
          <w:rFonts w:ascii="Traditional Arabic" w:hAnsi="Traditional Arabic" w:hint="cs"/>
          <w:sz w:val="27"/>
          <w:rtl/>
        </w:rPr>
        <w:t xml:space="preserve"> منهما من نقّاد الآثار، فلم يرويا كتاب خالد بن عبد لله، وأصل</w:t>
      </w:r>
      <w:r w:rsidR="007E3C1D" w:rsidRPr="00002E57">
        <w:rPr>
          <w:rFonts w:ascii="Traditional Arabic" w:hAnsi="Traditional Arabic" w:hint="cs"/>
          <w:sz w:val="27"/>
          <w:rtl/>
        </w:rPr>
        <w:t>َ</w:t>
      </w:r>
      <w:r w:rsidRPr="00002E57">
        <w:rPr>
          <w:rFonts w:ascii="Traditional Arabic" w:hAnsi="Traditional Arabic" w:hint="cs"/>
          <w:sz w:val="27"/>
          <w:rtl/>
        </w:rPr>
        <w:t>ي</w:t>
      </w:r>
      <w:r w:rsidR="007E3C1D" w:rsidRPr="00002E57">
        <w:rPr>
          <w:rFonts w:ascii="Traditional Arabic" w:hAnsi="Traditional Arabic" w:hint="cs"/>
          <w:sz w:val="27"/>
          <w:rtl/>
        </w:rPr>
        <w:t>ْ</w:t>
      </w:r>
      <w:r w:rsidRPr="00002E57">
        <w:rPr>
          <w:rFonts w:ascii="Traditional Arabic" w:hAnsi="Traditional Arabic" w:hint="cs"/>
          <w:sz w:val="27"/>
          <w:rtl/>
        </w:rPr>
        <w:t xml:space="preserve"> الزيدين، ولم يرويا بصائر الصفّار، ومنتخبات سعد، واستثنيا من روايات محمد بن سنان وابن أورمة وابن الجمهور ما فيها تخليط أو غلو</w:t>
      </w:r>
      <w:r w:rsidR="007E3C1D" w:rsidRPr="00002E57">
        <w:rPr>
          <w:rFonts w:ascii="Traditional Arabic" w:hAnsi="Traditional Arabic" w:hint="cs"/>
          <w:sz w:val="27"/>
          <w:rtl/>
        </w:rPr>
        <w:t>ّ</w:t>
      </w:r>
      <w:r w:rsidRPr="00002E57">
        <w:rPr>
          <w:rFonts w:ascii="Traditional Arabic" w:hAnsi="Traditional Arabic" w:hint="cs"/>
          <w:sz w:val="27"/>
          <w:rtl/>
        </w:rPr>
        <w:t>، ومن روايات أبي سمين</w:t>
      </w:r>
      <w:r w:rsidR="007E3C1D" w:rsidRPr="00002E57">
        <w:rPr>
          <w:rFonts w:ascii="Traditional Arabic" w:hAnsi="Traditional Arabic" w:hint="cs"/>
          <w:sz w:val="27"/>
          <w:rtl/>
        </w:rPr>
        <w:t>ة</w:t>
      </w:r>
      <w:r w:rsidRPr="00002E57">
        <w:rPr>
          <w:rFonts w:ascii="Traditional Arabic" w:hAnsi="Traditional Arabic" w:hint="cs"/>
          <w:sz w:val="27"/>
          <w:rtl/>
        </w:rPr>
        <w:t xml:space="preserve"> ما فيها تخليط أو غلو</w:t>
      </w:r>
      <w:r w:rsidR="007E3C1D" w:rsidRPr="00002E57">
        <w:rPr>
          <w:rFonts w:ascii="Traditional Arabic" w:hAnsi="Traditional Arabic" w:hint="cs"/>
          <w:sz w:val="27"/>
          <w:rtl/>
        </w:rPr>
        <w:t>ّ</w:t>
      </w:r>
      <w:r w:rsidRPr="00002E57">
        <w:rPr>
          <w:rFonts w:ascii="Traditional Arabic" w:hAnsi="Traditional Arabic" w:hint="cs"/>
          <w:sz w:val="27"/>
          <w:rtl/>
        </w:rPr>
        <w:t xml:space="preserve"> أوتدليس أو تفرّد، ومن كتب يونس بن عبد الرحمن ما تفرّ</w:t>
      </w:r>
      <w:r w:rsidR="007E3C1D" w:rsidRPr="00002E57">
        <w:rPr>
          <w:rFonts w:ascii="Traditional Arabic" w:hAnsi="Traditional Arabic" w:hint="cs"/>
          <w:sz w:val="27"/>
          <w:rtl/>
        </w:rPr>
        <w:t>َ</w:t>
      </w:r>
      <w:r w:rsidRPr="00002E57">
        <w:rPr>
          <w:rFonts w:ascii="Traditional Arabic" w:hAnsi="Traditional Arabic" w:hint="cs"/>
          <w:sz w:val="27"/>
          <w:rtl/>
        </w:rPr>
        <w:t>د به العبيديّ، ومن روايات نوادر حكمة محمد بن أحمد بن يحيى ج</w:t>
      </w:r>
      <w:r w:rsidR="007E3C1D" w:rsidRPr="00002E57">
        <w:rPr>
          <w:rFonts w:ascii="Traditional Arabic" w:hAnsi="Traditional Arabic" w:hint="cs"/>
          <w:sz w:val="27"/>
          <w:rtl/>
        </w:rPr>
        <w:t>َ</w:t>
      </w:r>
      <w:r w:rsidRPr="00002E57">
        <w:rPr>
          <w:rFonts w:ascii="Traditional Arabic" w:hAnsi="Traditional Arabic" w:hint="cs"/>
          <w:sz w:val="27"/>
          <w:rtl/>
        </w:rPr>
        <w:t>م</w:t>
      </w:r>
      <w:r w:rsidR="007E3C1D" w:rsidRPr="00002E57">
        <w:rPr>
          <w:rFonts w:ascii="Traditional Arabic" w:hAnsi="Traditional Arabic" w:hint="cs"/>
          <w:sz w:val="27"/>
          <w:rtl/>
        </w:rPr>
        <w:t>ْ</w:t>
      </w:r>
      <w:r w:rsidRPr="00002E57">
        <w:rPr>
          <w:rFonts w:ascii="Traditional Arabic" w:hAnsi="Traditional Arabic" w:hint="cs"/>
          <w:sz w:val="27"/>
          <w:rtl/>
        </w:rPr>
        <w:t>عاً كثيراً، وهم: محمد بن موسى الهمداني، ومحمد بن يحيى المعافريّ، وأبو عبد الله الجاموريّ، وأبو عبد الله السي</w:t>
      </w:r>
      <w:r w:rsidR="007E3C1D" w:rsidRPr="00002E57">
        <w:rPr>
          <w:rFonts w:ascii="Traditional Arabic" w:hAnsi="Traditional Arabic" w:hint="cs"/>
          <w:sz w:val="27"/>
          <w:rtl/>
        </w:rPr>
        <w:t>ّ</w:t>
      </w:r>
      <w:r w:rsidRPr="00002E57">
        <w:rPr>
          <w:rFonts w:ascii="Traditional Arabic" w:hAnsi="Traditional Arabic" w:hint="cs"/>
          <w:sz w:val="27"/>
          <w:rtl/>
        </w:rPr>
        <w:t xml:space="preserve">اريّ، ويوسف بن السخت، ووهب بن منبّه، وأبو علي النيسابوريّ، وأبو سمينة، وأبو يحيى الواسطيّ، والآدميّ، والعبيديّ، وأحمد بن هلال، ومحمد </w:t>
      </w:r>
      <w:r w:rsidR="009460E7" w:rsidRPr="00002E57">
        <w:rPr>
          <w:rFonts w:ascii="Traditional Arabic" w:hAnsi="Traditional Arabic" w:hint="cs"/>
          <w:sz w:val="27"/>
          <w:rtl/>
        </w:rPr>
        <w:t xml:space="preserve">بن </w:t>
      </w:r>
      <w:r w:rsidRPr="00002E57">
        <w:rPr>
          <w:rFonts w:ascii="Traditional Arabic" w:hAnsi="Traditional Arabic" w:hint="cs"/>
          <w:sz w:val="27"/>
          <w:rtl/>
        </w:rPr>
        <w:t>عل</w:t>
      </w:r>
      <w:r w:rsidR="009460E7" w:rsidRPr="00002E57">
        <w:rPr>
          <w:rFonts w:ascii="Traditional Arabic" w:hAnsi="Traditional Arabic" w:hint="cs"/>
          <w:sz w:val="27"/>
          <w:rtl/>
        </w:rPr>
        <w:t>يّ</w:t>
      </w:r>
      <w:r w:rsidRPr="00002E57">
        <w:rPr>
          <w:rFonts w:ascii="Traditional Arabic" w:hAnsi="Traditional Arabic" w:hint="cs"/>
          <w:sz w:val="27"/>
          <w:rtl/>
        </w:rPr>
        <w:t xml:space="preserve"> الهمدانيّ، وعبد الله بن محمد الشاميّ، وعبد الله بن أحمد الرازيّ، وأحمد بن الحسين بن سعيد، وأحمد بن بشير الرق</w:t>
      </w:r>
      <w:r w:rsidR="001B3842">
        <w:rPr>
          <w:rFonts w:ascii="Traditional Arabic" w:hAnsi="Traditional Arabic" w:hint="cs"/>
          <w:sz w:val="27"/>
          <w:rtl/>
        </w:rPr>
        <w:t>ّي</w:t>
      </w:r>
      <w:r w:rsidRPr="00002E57">
        <w:rPr>
          <w:rFonts w:ascii="Traditional Arabic" w:hAnsi="Traditional Arabic" w:hint="cs"/>
          <w:sz w:val="27"/>
          <w:rtl/>
        </w:rPr>
        <w:t>، ومحمد بن هارون، ومحمد بن عبد الله بن مهران، وميمونة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6"/>
      </w:r>
      <w:r w:rsidRPr="00002E57">
        <w:rPr>
          <w:rFonts w:ascii="Traditional Arabic" w:hAnsi="Traditional Arabic"/>
          <w:sz w:val="27"/>
          <w:vertAlign w:val="superscript"/>
          <w:rtl/>
        </w:rPr>
        <w:t>)</w:t>
      </w:r>
      <w:r w:rsidRPr="00002E57">
        <w:rPr>
          <w:rFonts w:ascii="Traditional Arabic" w:hAnsi="Traditional Arabic" w:hint="cs"/>
          <w:sz w:val="27"/>
          <w:rtl/>
        </w:rPr>
        <w:t xml:space="preserve">، والحسن اللؤلؤيّ، وجعفر بن محمد بن مالك، ويوسف بن الحارث، وعبد الله بن محمد الدمشقيّ.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مع أنّا لا نسلّ</w:t>
      </w:r>
      <w:r w:rsidR="009460E7" w:rsidRPr="00002E57">
        <w:rPr>
          <w:rFonts w:ascii="Traditional Arabic" w:hAnsi="Traditional Arabic" w:hint="cs"/>
          <w:sz w:val="27"/>
          <w:rtl/>
        </w:rPr>
        <w:t>ِ</w:t>
      </w:r>
      <w:r w:rsidRPr="00002E57">
        <w:rPr>
          <w:rFonts w:ascii="Traditional Arabic" w:hAnsi="Traditional Arabic" w:hint="cs"/>
          <w:sz w:val="27"/>
          <w:rtl/>
        </w:rPr>
        <w:t>م صدق الكذب على ما ذكر، فإنّ م</w:t>
      </w:r>
      <w:r w:rsidR="009460E7" w:rsidRPr="00002E57">
        <w:rPr>
          <w:rFonts w:ascii="Traditional Arabic" w:hAnsi="Traditional Arabic" w:hint="cs"/>
          <w:sz w:val="27"/>
          <w:rtl/>
        </w:rPr>
        <w:t>َ</w:t>
      </w:r>
      <w:r w:rsidRPr="00002E57">
        <w:rPr>
          <w:rFonts w:ascii="Traditional Arabic" w:hAnsi="Traditional Arabic" w:hint="cs"/>
          <w:sz w:val="27"/>
          <w:rtl/>
        </w:rPr>
        <w:t>ن</w:t>
      </w:r>
      <w:r w:rsidR="009460E7" w:rsidRPr="00002E57">
        <w:rPr>
          <w:rFonts w:ascii="Traditional Arabic" w:hAnsi="Traditional Arabic" w:hint="cs"/>
          <w:sz w:val="27"/>
          <w:rtl/>
        </w:rPr>
        <w:t>ْ</w:t>
      </w:r>
      <w:r w:rsidRPr="00002E57">
        <w:rPr>
          <w:rFonts w:ascii="Traditional Arabic" w:hAnsi="Traditional Arabic" w:hint="cs"/>
          <w:sz w:val="27"/>
          <w:rtl/>
        </w:rPr>
        <w:t xml:space="preserve"> فعل شيئاً ونسي فعله وقال ـ بزعمه ـ</w:t>
      </w:r>
      <w:r w:rsidR="009460E7" w:rsidRPr="00002E57">
        <w:rPr>
          <w:rFonts w:ascii="Traditional Arabic" w:hAnsi="Traditional Arabic" w:hint="cs"/>
          <w:sz w:val="27"/>
          <w:rtl/>
        </w:rPr>
        <w:t>:</w:t>
      </w:r>
      <w:r w:rsidRPr="00002E57">
        <w:rPr>
          <w:rFonts w:ascii="Traditional Arabic" w:hAnsi="Traditional Arabic" w:hint="cs"/>
          <w:sz w:val="27"/>
          <w:rtl/>
        </w:rPr>
        <w:t xml:space="preserve"> لم أفعل من أين </w:t>
      </w:r>
      <w:r w:rsidR="009460E7" w:rsidRPr="00002E57">
        <w:rPr>
          <w:rFonts w:ascii="Traditional Arabic" w:hAnsi="Traditional Arabic" w:hint="cs"/>
          <w:sz w:val="27"/>
          <w:rtl/>
        </w:rPr>
        <w:t xml:space="preserve">[نعلم] </w:t>
      </w:r>
      <w:r w:rsidRPr="00002E57">
        <w:rPr>
          <w:rFonts w:ascii="Traditional Arabic" w:hAnsi="Traditional Arabic" w:hint="cs"/>
          <w:sz w:val="27"/>
          <w:rtl/>
        </w:rPr>
        <w:t xml:space="preserve">أنّه كذب.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ومن أعجب العجيب قول</w:t>
      </w:r>
      <w:r w:rsidR="009460E7" w:rsidRPr="00002E57">
        <w:rPr>
          <w:rFonts w:ascii="Traditional Arabic" w:hAnsi="Traditional Arabic" w:hint="cs"/>
          <w:b/>
          <w:bCs/>
          <w:sz w:val="27"/>
          <w:rtl/>
        </w:rPr>
        <w:t>ُ</w:t>
      </w:r>
      <w:r w:rsidRPr="00002E57">
        <w:rPr>
          <w:rFonts w:ascii="Traditional Arabic" w:hAnsi="Traditional Arabic" w:hint="cs"/>
          <w:b/>
          <w:bCs/>
          <w:sz w:val="27"/>
          <w:rtl/>
        </w:rPr>
        <w:t>ه في آخر كلامه</w:t>
      </w:r>
      <w:r w:rsidR="009460E7" w:rsidRPr="00002E57">
        <w:rPr>
          <w:rFonts w:ascii="Traditional Arabic" w:hAnsi="Traditional Arabic" w:hint="cs"/>
          <w:b/>
          <w:bCs/>
          <w:sz w:val="27"/>
          <w:rtl/>
        </w:rPr>
        <w:t>:</w:t>
      </w:r>
      <w:r w:rsidRPr="00002E57">
        <w:rPr>
          <w:rFonts w:ascii="Traditional Arabic" w:hAnsi="Traditional Arabic" w:hint="cs"/>
          <w:b/>
          <w:bCs/>
          <w:sz w:val="27"/>
          <w:rtl/>
        </w:rPr>
        <w:t xml:space="preserve"> (بأنّه من الع</w:t>
      </w:r>
      <w:r w:rsidR="003801F8" w:rsidRPr="00002E57">
        <w:rPr>
          <w:rFonts w:ascii="Traditional Arabic" w:hAnsi="Traditional Arabic" w:hint="cs"/>
          <w:b/>
          <w:bCs/>
          <w:sz w:val="27"/>
          <w:rtl/>
        </w:rPr>
        <w:t>َ</w:t>
      </w:r>
      <w:r w:rsidRPr="00002E57">
        <w:rPr>
          <w:rFonts w:ascii="Traditional Arabic" w:hAnsi="Traditional Arabic" w:hint="cs"/>
          <w:b/>
          <w:bCs/>
          <w:sz w:val="27"/>
          <w:rtl/>
        </w:rPr>
        <w:t>ج</w:t>
      </w:r>
      <w:r w:rsidR="003801F8" w:rsidRPr="00002E57">
        <w:rPr>
          <w:rFonts w:ascii="Traditional Arabic" w:hAnsi="Traditional Arabic" w:hint="cs"/>
          <w:b/>
          <w:bCs/>
          <w:sz w:val="27"/>
          <w:rtl/>
        </w:rPr>
        <w:t>َ</w:t>
      </w:r>
      <w:r w:rsidRPr="00002E57">
        <w:rPr>
          <w:rFonts w:ascii="Traditional Arabic" w:hAnsi="Traditional Arabic" w:hint="cs"/>
          <w:b/>
          <w:bCs/>
          <w:sz w:val="27"/>
          <w:rtl/>
        </w:rPr>
        <w:t>ب أنّه لم يكن يشعر أحد</w:t>
      </w:r>
      <w:r w:rsidR="003801F8" w:rsidRPr="00002E57">
        <w:rPr>
          <w:rFonts w:ascii="Traditional Arabic" w:hAnsi="Traditional Arabic" w:hint="cs"/>
          <w:b/>
          <w:bCs/>
          <w:sz w:val="27"/>
          <w:rtl/>
        </w:rPr>
        <w:t>ٌ</w:t>
      </w:r>
      <w:r w:rsidRPr="00002E57">
        <w:rPr>
          <w:rFonts w:ascii="Traditional Arabic" w:hAnsi="Traditional Arabic" w:hint="cs"/>
          <w:b/>
          <w:bCs/>
          <w:sz w:val="27"/>
          <w:rtl/>
        </w:rPr>
        <w:t xml:space="preserve"> من المصل</w:t>
      </w:r>
      <w:r w:rsidR="009460E7" w:rsidRPr="00002E57">
        <w:rPr>
          <w:rFonts w:ascii="Traditional Arabic" w:hAnsi="Traditional Arabic" w:hint="cs"/>
          <w:b/>
          <w:bCs/>
          <w:sz w:val="27"/>
          <w:rtl/>
        </w:rPr>
        <w:t>ِّ</w:t>
      </w:r>
      <w:r w:rsidRPr="00002E57">
        <w:rPr>
          <w:rFonts w:ascii="Traditional Arabic" w:hAnsi="Traditional Arabic" w:hint="cs"/>
          <w:b/>
          <w:bCs/>
          <w:sz w:val="27"/>
          <w:rtl/>
        </w:rPr>
        <w:t>ين بس</w:t>
      </w:r>
      <w:r w:rsidR="003801F8" w:rsidRPr="00002E57">
        <w:rPr>
          <w:rFonts w:ascii="Traditional Arabic" w:hAnsi="Traditional Arabic" w:hint="cs"/>
          <w:b/>
          <w:bCs/>
          <w:sz w:val="27"/>
          <w:rtl/>
        </w:rPr>
        <w:t>َ</w:t>
      </w:r>
      <w:r w:rsidRPr="00002E57">
        <w:rPr>
          <w:rFonts w:ascii="Traditional Arabic" w:hAnsi="Traditional Arabic" w:hint="cs"/>
          <w:b/>
          <w:bCs/>
          <w:sz w:val="27"/>
          <w:rtl/>
        </w:rPr>
        <w:t>ه</w:t>
      </w:r>
      <w:r w:rsidR="003801F8" w:rsidRPr="00002E57">
        <w:rPr>
          <w:rFonts w:ascii="Traditional Arabic" w:hAnsi="Traditional Arabic" w:hint="cs"/>
          <w:b/>
          <w:bCs/>
          <w:sz w:val="27"/>
          <w:rtl/>
        </w:rPr>
        <w:t>ْ</w:t>
      </w:r>
      <w:r w:rsidRPr="00002E57">
        <w:rPr>
          <w:rFonts w:ascii="Traditional Arabic" w:hAnsi="Traditional Arabic" w:hint="cs"/>
          <w:b/>
          <w:bCs/>
          <w:sz w:val="27"/>
          <w:rtl/>
        </w:rPr>
        <w:t>وه</w:t>
      </w:r>
      <w:r w:rsidR="009460E7" w:rsidRPr="00002E57">
        <w:rPr>
          <w:rFonts w:ascii="Traditional Arabic" w:hAnsi="Traditional Arabic" w:hint="cs"/>
          <w:b/>
          <w:bCs/>
          <w:sz w:val="27"/>
          <w:rtl/>
        </w:rPr>
        <w:t>،</w:t>
      </w:r>
      <w:r w:rsidRPr="00002E57">
        <w:rPr>
          <w:rFonts w:ascii="Traditional Arabic" w:hAnsi="Traditional Arabic" w:hint="cs"/>
          <w:b/>
          <w:bCs/>
          <w:sz w:val="27"/>
          <w:rtl/>
        </w:rPr>
        <w:t xml:space="preserve"> إلا</w:t>
      </w:r>
      <w:r w:rsidR="009460E7" w:rsidRPr="00002E57">
        <w:rPr>
          <w:rFonts w:ascii="Traditional Arabic" w:hAnsi="Traditional Arabic" w:hint="cs"/>
          <w:b/>
          <w:bCs/>
          <w:sz w:val="27"/>
          <w:rtl/>
        </w:rPr>
        <w:t>ّ</w:t>
      </w:r>
      <w:r w:rsidRPr="00002E57">
        <w:rPr>
          <w:rFonts w:ascii="Traditional Arabic" w:hAnsi="Traditional Arabic" w:hint="cs"/>
          <w:b/>
          <w:bCs/>
          <w:sz w:val="27"/>
          <w:rtl/>
        </w:rPr>
        <w:t xml:space="preserve"> ذو اليدين، واستشهد على قوله أبا بكر وعمر، وأنّ شيعياً يعتمد على هذا الحديث في الحكم على النبي</w:t>
      </w:r>
      <w:r w:rsidR="009460E7" w:rsidRPr="00002E57">
        <w:rPr>
          <w:rFonts w:ascii="Traditional Arabic" w:hAnsi="Traditional Arabic" w:hint="cs"/>
          <w:b/>
          <w:bCs/>
          <w:sz w:val="27"/>
          <w:rtl/>
        </w:rPr>
        <w:t>ّ</w:t>
      </w:r>
      <w:r w:rsidR="00F04CB2" w:rsidRPr="001B3842">
        <w:rPr>
          <w:rFonts w:ascii="Mosawi" w:hAnsi="Mosawi" w:cs="Mosawi"/>
          <w:b/>
          <w:bCs/>
          <w:sz w:val="22"/>
          <w:szCs w:val="22"/>
          <w:rtl/>
        </w:rPr>
        <w:t>|</w:t>
      </w:r>
      <w:r w:rsidRPr="00002E57">
        <w:rPr>
          <w:rFonts w:ascii="Traditional Arabic" w:hAnsi="Traditional Arabic" w:hint="cs"/>
          <w:b/>
          <w:bCs/>
          <w:sz w:val="27"/>
          <w:rtl/>
        </w:rPr>
        <w:t xml:space="preserve"> بالغ</w:t>
      </w:r>
      <w:r w:rsidR="009460E7" w:rsidRPr="00002E57">
        <w:rPr>
          <w:rFonts w:ascii="Traditional Arabic" w:hAnsi="Traditional Arabic" w:hint="cs"/>
          <w:b/>
          <w:bCs/>
          <w:sz w:val="27"/>
          <w:rtl/>
        </w:rPr>
        <w:t>َ</w:t>
      </w:r>
      <w:r w:rsidRPr="00002E57">
        <w:rPr>
          <w:rFonts w:ascii="Traditional Arabic" w:hAnsi="Traditional Arabic" w:hint="cs"/>
          <w:b/>
          <w:bCs/>
          <w:sz w:val="27"/>
          <w:rtl/>
        </w:rPr>
        <w:t>ل</w:t>
      </w:r>
      <w:r w:rsidR="009460E7" w:rsidRPr="00002E57">
        <w:rPr>
          <w:rFonts w:ascii="Traditional Arabic" w:hAnsi="Traditional Arabic" w:hint="cs"/>
          <w:b/>
          <w:bCs/>
          <w:sz w:val="27"/>
          <w:rtl/>
        </w:rPr>
        <w:t>َ</w:t>
      </w:r>
      <w:r w:rsidRPr="00002E57">
        <w:rPr>
          <w:rFonts w:ascii="Traditional Arabic" w:hAnsi="Traditional Arabic" w:hint="cs"/>
          <w:b/>
          <w:bCs/>
          <w:sz w:val="27"/>
          <w:rtl/>
        </w:rPr>
        <w:t>ط والنقص وارتفاع العصمة عنه لناقص العقل، ضعيف الرأي، قريب إلى ذوي الآفات المسقطة عنهم التكليف</w:t>
      </w:r>
      <w:r w:rsidR="009460E7" w:rsidRPr="00002E57">
        <w:rPr>
          <w:rFonts w:ascii="Traditional Arabic" w:hAnsi="Traditional Arabic" w:hint="cs"/>
          <w:b/>
          <w:bCs/>
          <w:sz w:val="27"/>
          <w:rtl/>
        </w:rPr>
        <w:t>،</w:t>
      </w:r>
      <w:r w:rsidRPr="00002E57">
        <w:rPr>
          <w:rFonts w:ascii="Traditional Arabic" w:hAnsi="Traditional Arabic" w:hint="cs"/>
          <w:b/>
          <w:bCs/>
          <w:sz w:val="27"/>
          <w:rtl/>
        </w:rPr>
        <w:t xml:space="preserve"> إلخ).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فإنّ كلّ</w:t>
      </w:r>
      <w:r w:rsidR="003801F8" w:rsidRPr="00002E57">
        <w:rPr>
          <w:rFonts w:ascii="Traditional Arabic" w:hAnsi="Traditional Arabic" w:hint="cs"/>
          <w:sz w:val="27"/>
          <w:rtl/>
        </w:rPr>
        <w:t>َ</w:t>
      </w:r>
      <w:r w:rsidRPr="00002E57">
        <w:rPr>
          <w:rFonts w:ascii="Traditional Arabic" w:hAnsi="Traditional Arabic" w:hint="cs"/>
          <w:sz w:val="27"/>
          <w:rtl/>
        </w:rPr>
        <w:t xml:space="preserve"> ما ذكر إنّما يكون لو كان اعتمادنا على الحديث العام</w:t>
      </w:r>
      <w:r w:rsidR="001B3842">
        <w:rPr>
          <w:rFonts w:ascii="Traditional Arabic" w:hAnsi="Traditional Arabic" w:hint="cs"/>
          <w:sz w:val="27"/>
          <w:rtl/>
        </w:rPr>
        <w:t>ّي</w:t>
      </w:r>
      <w:r w:rsidR="003801F8" w:rsidRPr="00002E57">
        <w:rPr>
          <w:rFonts w:ascii="Traditional Arabic" w:hAnsi="Traditional Arabic" w:hint="cs"/>
          <w:sz w:val="27"/>
          <w:rtl/>
        </w:rPr>
        <w:t>.</w:t>
      </w:r>
      <w:r w:rsidRPr="00002E57">
        <w:rPr>
          <w:rFonts w:ascii="Traditional Arabic" w:hAnsi="Traditional Arabic" w:hint="cs"/>
          <w:sz w:val="27"/>
          <w:rtl/>
        </w:rPr>
        <w:t xml:space="preserve"> ولم نعتمد عليه، بل على الأحاديث المتقدّ</w:t>
      </w:r>
      <w:r w:rsidR="003801F8" w:rsidRPr="00002E57">
        <w:rPr>
          <w:rFonts w:ascii="Traditional Arabic" w:hAnsi="Traditional Arabic" w:hint="cs"/>
          <w:sz w:val="27"/>
          <w:rtl/>
        </w:rPr>
        <w:t>ِ</w:t>
      </w:r>
      <w:r w:rsidRPr="00002E57">
        <w:rPr>
          <w:rFonts w:ascii="Traditional Arabic" w:hAnsi="Traditional Arabic" w:hint="cs"/>
          <w:sz w:val="27"/>
          <w:rtl/>
        </w:rPr>
        <w:t>مة</w:t>
      </w:r>
      <w:r w:rsidR="003801F8" w:rsidRPr="00002E57">
        <w:rPr>
          <w:rFonts w:ascii="Traditional Arabic" w:hAnsi="Traditional Arabic" w:hint="cs"/>
          <w:sz w:val="27"/>
          <w:rtl/>
        </w:rPr>
        <w:t>،</w:t>
      </w:r>
      <w:r w:rsidRPr="00002E57">
        <w:rPr>
          <w:rFonts w:ascii="Traditional Arabic" w:hAnsi="Traditional Arabic" w:hint="cs"/>
          <w:sz w:val="27"/>
          <w:rtl/>
        </w:rPr>
        <w:t xml:space="preserve"> التي لا ي</w:t>
      </w:r>
      <w:r w:rsidR="003801F8" w:rsidRPr="00002E57">
        <w:rPr>
          <w:rFonts w:ascii="Traditional Arabic" w:hAnsi="Traditional Arabic" w:hint="cs"/>
          <w:sz w:val="27"/>
          <w:rtl/>
        </w:rPr>
        <w:t>َ</w:t>
      </w:r>
      <w:r w:rsidRPr="00002E57">
        <w:rPr>
          <w:rFonts w:ascii="Traditional Arabic" w:hAnsi="Traditional Arabic" w:hint="cs"/>
          <w:sz w:val="27"/>
          <w:rtl/>
        </w:rPr>
        <w:t>ر</w:t>
      </w:r>
      <w:r w:rsidR="003801F8" w:rsidRPr="00002E57">
        <w:rPr>
          <w:rFonts w:ascii="Traditional Arabic" w:hAnsi="Traditional Arabic" w:hint="cs"/>
          <w:sz w:val="27"/>
          <w:rtl/>
        </w:rPr>
        <w:t>ِ</w:t>
      </w:r>
      <w:r w:rsidRPr="00002E57">
        <w:rPr>
          <w:rFonts w:ascii="Traditional Arabic" w:hAnsi="Traditional Arabic" w:hint="cs"/>
          <w:sz w:val="27"/>
          <w:rtl/>
        </w:rPr>
        <w:t>د</w:t>
      </w:r>
      <w:r w:rsidR="003801F8" w:rsidRPr="00002E57">
        <w:rPr>
          <w:rFonts w:ascii="Traditional Arabic" w:hAnsi="Traditional Arabic" w:hint="cs"/>
          <w:sz w:val="27"/>
          <w:rtl/>
        </w:rPr>
        <w:t>ُ</w:t>
      </w:r>
      <w:r w:rsidRPr="00002E57">
        <w:rPr>
          <w:rFonts w:ascii="Traditional Arabic" w:hAnsi="Traditional Arabic" w:hint="cs"/>
          <w:sz w:val="27"/>
          <w:rtl/>
        </w:rPr>
        <w:t xml:space="preserve"> على واحد</w:t>
      </w:r>
      <w:r w:rsidR="003801F8" w:rsidRPr="00002E57">
        <w:rPr>
          <w:rFonts w:ascii="Traditional Arabic" w:hAnsi="Traditional Arabic" w:hint="cs"/>
          <w:sz w:val="27"/>
          <w:rtl/>
        </w:rPr>
        <w:t>ٍ</w:t>
      </w:r>
      <w:r w:rsidRPr="00002E57">
        <w:rPr>
          <w:rFonts w:ascii="Traditional Arabic" w:hAnsi="Traditional Arabic" w:hint="cs"/>
          <w:sz w:val="27"/>
          <w:rtl/>
        </w:rPr>
        <w:t xml:space="preserve"> منها شيء</w:t>
      </w:r>
      <w:r w:rsidR="003801F8" w:rsidRPr="00002E57">
        <w:rPr>
          <w:rFonts w:ascii="Traditional Arabic" w:hAnsi="Traditional Arabic" w:hint="cs"/>
          <w:sz w:val="27"/>
          <w:rtl/>
        </w:rPr>
        <w:t>ٌ</w:t>
      </w:r>
      <w:r w:rsidRPr="00002E57">
        <w:rPr>
          <w:rFonts w:ascii="Traditional Arabic" w:hAnsi="Traditional Arabic" w:hint="cs"/>
          <w:sz w:val="27"/>
          <w:rtl/>
        </w:rPr>
        <w:t xml:space="preserve"> مما ذ</w:t>
      </w:r>
      <w:r w:rsidR="003801F8" w:rsidRPr="00002E57">
        <w:rPr>
          <w:rFonts w:ascii="Traditional Arabic" w:hAnsi="Traditional Arabic" w:hint="cs"/>
          <w:sz w:val="27"/>
          <w:rtl/>
        </w:rPr>
        <w:t>ُ</w:t>
      </w:r>
      <w:r w:rsidRPr="00002E57">
        <w:rPr>
          <w:rFonts w:ascii="Traditional Arabic" w:hAnsi="Traditional Arabic" w:hint="cs"/>
          <w:sz w:val="27"/>
          <w:rtl/>
        </w:rPr>
        <w:t xml:space="preserve">كر.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فإنّ ما سلكه من أقبح المغالطة، وليت</w:t>
      </w:r>
      <w:r w:rsidR="00C508D4" w:rsidRPr="00002E57">
        <w:rPr>
          <w:rFonts w:ascii="Traditional Arabic" w:hAnsi="Traditional Arabic" w:hint="cs"/>
          <w:sz w:val="27"/>
          <w:rtl/>
        </w:rPr>
        <w:t>ه؛</w:t>
      </w:r>
      <w:r w:rsidRPr="00002E57">
        <w:rPr>
          <w:rFonts w:ascii="Traditional Arabic" w:hAnsi="Traditional Arabic" w:hint="cs"/>
          <w:sz w:val="27"/>
          <w:rtl/>
        </w:rPr>
        <w:t xml:space="preserve"> إذ لم يراجع أخبار الخاصّة</w:t>
      </w:r>
      <w:r w:rsidR="00C508D4" w:rsidRPr="00002E57">
        <w:rPr>
          <w:rFonts w:ascii="Traditional Arabic" w:hAnsi="Traditional Arabic" w:hint="cs"/>
          <w:sz w:val="27"/>
          <w:rtl/>
        </w:rPr>
        <w:t>،</w:t>
      </w:r>
      <w:r w:rsidRPr="00002E57">
        <w:rPr>
          <w:rFonts w:ascii="Traditional Arabic" w:hAnsi="Traditional Arabic" w:hint="cs"/>
          <w:sz w:val="27"/>
          <w:rtl/>
        </w:rPr>
        <w:t xml:space="preserve"> اقتصر على حديث سعيد الأعرج</w:t>
      </w:r>
      <w:r w:rsidR="00C508D4" w:rsidRPr="00002E57">
        <w:rPr>
          <w:rFonts w:ascii="Traditional Arabic" w:hAnsi="Traditional Arabic" w:hint="cs"/>
          <w:sz w:val="27"/>
          <w:rtl/>
        </w:rPr>
        <w:t>،</w:t>
      </w:r>
      <w:r w:rsidRPr="00002E57">
        <w:rPr>
          <w:rFonts w:ascii="Traditional Arabic" w:hAnsi="Traditional Arabic" w:hint="cs"/>
          <w:sz w:val="27"/>
          <w:rtl/>
        </w:rPr>
        <w:t xml:space="preserve"> الذي ذكر السائل استناد الصدوق إليه، ونقله في أوّل رسالته فقال: (وبعد</w:t>
      </w:r>
      <w:r w:rsidR="00C508D4" w:rsidRPr="00002E57">
        <w:rPr>
          <w:rFonts w:ascii="Traditional Arabic" w:hAnsi="Traditional Arabic" w:hint="cs"/>
          <w:sz w:val="27"/>
          <w:rtl/>
        </w:rPr>
        <w:t>،</w:t>
      </w:r>
      <w:r w:rsidRPr="00002E57">
        <w:rPr>
          <w:rFonts w:ascii="Traditional Arabic" w:hAnsi="Traditional Arabic" w:hint="cs"/>
          <w:sz w:val="27"/>
          <w:rtl/>
        </w:rPr>
        <w:t xml:space="preserve"> فقد وقفت</w:t>
      </w:r>
      <w:r w:rsidR="00C508D4" w:rsidRPr="00002E57">
        <w:rPr>
          <w:rFonts w:ascii="Traditional Arabic" w:hAnsi="Traditional Arabic" w:hint="cs"/>
          <w:sz w:val="27"/>
          <w:rtl/>
        </w:rPr>
        <w:t>ُ</w:t>
      </w:r>
      <w:r w:rsidRPr="00002E57">
        <w:rPr>
          <w:rFonts w:ascii="Traditional Arabic" w:hAnsi="Traditional Arabic" w:hint="cs"/>
          <w:sz w:val="27"/>
          <w:rtl/>
        </w:rPr>
        <w:t xml:space="preserve"> على ما كتبت به في معنى ما وجدته لبعض مشائخك</w:t>
      </w:r>
      <w:r w:rsidR="00C508D4" w:rsidRPr="00002E57">
        <w:rPr>
          <w:rFonts w:ascii="Traditional Arabic" w:hAnsi="Traditional Arabic" w:hint="cs"/>
          <w:sz w:val="27"/>
          <w:rtl/>
        </w:rPr>
        <w:t>،</w:t>
      </w:r>
      <w:r w:rsidRPr="00002E57">
        <w:rPr>
          <w:rFonts w:ascii="Traditional Arabic" w:hAnsi="Traditional Arabic" w:hint="cs"/>
          <w:sz w:val="27"/>
          <w:rtl/>
        </w:rPr>
        <w:t xml:space="preserve"> بسنده إلى الحسن بن محبوب، عن الرباطيّ، عن سعيد الأعرج، عن أب</w:t>
      </w:r>
      <w:r w:rsidR="00C508D4" w:rsidRPr="00002E57">
        <w:rPr>
          <w:rFonts w:ascii="Traditional Arabic" w:hAnsi="Traditional Arabic" w:hint="cs"/>
          <w:sz w:val="27"/>
          <w:rtl/>
        </w:rPr>
        <w:t>ي</w:t>
      </w:r>
      <w:r w:rsidRPr="00002E57">
        <w:rPr>
          <w:rFonts w:ascii="Traditional Arabic" w:hAnsi="Traditional Arabic" w:hint="cs"/>
          <w:sz w:val="27"/>
          <w:rtl/>
        </w:rPr>
        <w:t xml:space="preserve"> عبد الله</w:t>
      </w:r>
      <w:r w:rsidR="00442A48" w:rsidRPr="00DE5AED">
        <w:rPr>
          <w:rFonts w:cs="Mosawi" w:hint="cs"/>
          <w:b/>
          <w:bCs/>
          <w:noProof/>
          <w:color w:val="000000" w:themeColor="text1"/>
          <w:sz w:val="22"/>
          <w:szCs w:val="22"/>
          <w:rtl/>
        </w:rPr>
        <w:t>×</w:t>
      </w:r>
      <w:r w:rsidR="00C508D4" w:rsidRPr="00002E57">
        <w:rPr>
          <w:rFonts w:ascii="Traditional Arabic" w:hAnsi="Traditional Arabic" w:hint="cs"/>
          <w:sz w:val="27"/>
          <w:rtl/>
        </w:rPr>
        <w:t xml:space="preserve">، </w:t>
      </w:r>
      <w:r w:rsidRPr="00002E57">
        <w:rPr>
          <w:rFonts w:ascii="Traditional Arabic" w:hAnsi="Traditional Arabic" w:hint="cs"/>
          <w:sz w:val="27"/>
          <w:rtl/>
        </w:rPr>
        <w:t>في</w:t>
      </w:r>
      <w:r w:rsidR="00C508D4" w:rsidRPr="00002E57">
        <w:rPr>
          <w:rFonts w:ascii="Traditional Arabic" w:hAnsi="Traditional Arabic" w:hint="cs"/>
          <w:sz w:val="27"/>
          <w:rtl/>
        </w:rPr>
        <w:t xml:space="preserve"> </w:t>
      </w:r>
      <w:r w:rsidRPr="00002E57">
        <w:rPr>
          <w:rFonts w:ascii="Traditional Arabic" w:hAnsi="Traditional Arabic" w:hint="cs"/>
          <w:sz w:val="27"/>
          <w:rtl/>
        </w:rPr>
        <w:t>ما ي</w:t>
      </w:r>
      <w:r w:rsidR="00C508D4" w:rsidRPr="00002E57">
        <w:rPr>
          <w:rFonts w:ascii="Traditional Arabic" w:hAnsi="Traditional Arabic" w:hint="cs"/>
          <w:sz w:val="27"/>
          <w:rtl/>
        </w:rPr>
        <w:t>ُ</w:t>
      </w:r>
      <w:r w:rsidRPr="00002E57">
        <w:rPr>
          <w:rFonts w:ascii="Traditional Arabic" w:hAnsi="Traditional Arabic" w:hint="cs"/>
          <w:sz w:val="27"/>
          <w:rtl/>
        </w:rPr>
        <w:t>ضاف إلى النبي</w:t>
      </w:r>
      <w:r w:rsidR="00C508D4"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من الس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 في الصلاة</w:t>
      </w:r>
      <w:r w:rsidR="00C508D4" w:rsidRPr="00002E57">
        <w:rPr>
          <w:rFonts w:ascii="Traditional Arabic" w:hAnsi="Traditional Arabic" w:hint="cs"/>
          <w:sz w:val="27"/>
          <w:rtl/>
        </w:rPr>
        <w:t>،</w:t>
      </w:r>
      <w:r w:rsidRPr="00002E57">
        <w:rPr>
          <w:rFonts w:ascii="Traditional Arabic" w:hAnsi="Traditional Arabic" w:hint="cs"/>
          <w:sz w:val="27"/>
          <w:rtl/>
        </w:rPr>
        <w:t xml:space="preserve"> والن</w:t>
      </w:r>
      <w:r w:rsidR="00C508D4" w:rsidRPr="00002E57">
        <w:rPr>
          <w:rFonts w:ascii="Traditional Arabic" w:hAnsi="Traditional Arabic" w:hint="cs"/>
          <w:sz w:val="27"/>
          <w:rtl/>
        </w:rPr>
        <w:t>َّ</w:t>
      </w:r>
      <w:r w:rsidRPr="00002E57">
        <w:rPr>
          <w:rFonts w:ascii="Traditional Arabic" w:hAnsi="Traditional Arabic" w:hint="cs"/>
          <w:sz w:val="27"/>
          <w:rtl/>
        </w:rPr>
        <w:t>و</w:t>
      </w:r>
      <w:r w:rsidR="00C508D4" w:rsidRPr="00002E57">
        <w:rPr>
          <w:rFonts w:ascii="Traditional Arabic" w:hAnsi="Traditional Arabic" w:hint="cs"/>
          <w:sz w:val="27"/>
          <w:rtl/>
        </w:rPr>
        <w:t>ْ</w:t>
      </w:r>
      <w:r w:rsidRPr="00002E57">
        <w:rPr>
          <w:rFonts w:ascii="Traditional Arabic" w:hAnsi="Traditional Arabic" w:hint="cs"/>
          <w:sz w:val="27"/>
          <w:rtl/>
        </w:rPr>
        <w:t>م عنها</w:t>
      </w:r>
      <w:r w:rsidR="00C508D4" w:rsidRPr="00002E57">
        <w:rPr>
          <w:rFonts w:ascii="Traditional Arabic" w:hAnsi="Traditional Arabic" w:hint="cs"/>
          <w:sz w:val="27"/>
          <w:rtl/>
        </w:rPr>
        <w:t>،</w:t>
      </w:r>
      <w:r w:rsidRPr="00002E57">
        <w:rPr>
          <w:rFonts w:ascii="Traditional Arabic" w:hAnsi="Traditional Arabic" w:hint="cs"/>
          <w:sz w:val="27"/>
          <w:rtl/>
        </w:rPr>
        <w:t xml:space="preserve"> حتّى خرج وقتها؛ فإنّ الشيخ الذي ذكرته زعم أنّ الغلاة تذكر ذلك، وتقول: لو جاز أن يسهو في الصلاة لجاز أن يسهو في التبليغ؛ لأنّ الصلاة فريضة</w:t>
      </w:r>
      <w:r w:rsidR="00C508D4" w:rsidRPr="00002E57">
        <w:rPr>
          <w:rFonts w:ascii="Traditional Arabic" w:hAnsi="Traditional Arabic" w:hint="cs"/>
          <w:sz w:val="27"/>
          <w:rtl/>
        </w:rPr>
        <w:t>ٌ،</w:t>
      </w:r>
      <w:r w:rsidRPr="00002E57">
        <w:rPr>
          <w:rFonts w:ascii="Traditional Arabic" w:hAnsi="Traditional Arabic" w:hint="cs"/>
          <w:sz w:val="27"/>
          <w:rtl/>
        </w:rPr>
        <w:t xml:space="preserve"> كما أنّ التبليغ عليه فريضة</w:t>
      </w:r>
      <w:r w:rsidR="00C508D4" w:rsidRPr="00002E57">
        <w:rPr>
          <w:rFonts w:ascii="Traditional Arabic" w:hAnsi="Traditional Arabic" w:hint="cs"/>
          <w:sz w:val="27"/>
          <w:rtl/>
        </w:rPr>
        <w:t>ٌ</w:t>
      </w:r>
      <w:r w:rsidRPr="00002E57">
        <w:rPr>
          <w:rFonts w:ascii="Traditional Arabic" w:hAnsi="Traditional Arabic" w:hint="cs"/>
          <w:sz w:val="27"/>
          <w:rtl/>
        </w:rPr>
        <w:t xml:space="preserve">. </w:t>
      </w:r>
    </w:p>
    <w:p w:rsidR="00C508D4" w:rsidRPr="00002E57" w:rsidRDefault="00A47114" w:rsidP="00002E57">
      <w:pPr>
        <w:rPr>
          <w:rFonts w:ascii="Traditional Arabic" w:hAnsi="Traditional Arabic"/>
          <w:sz w:val="27"/>
          <w:rtl/>
        </w:rPr>
      </w:pPr>
      <w:r w:rsidRPr="00002E57">
        <w:rPr>
          <w:rFonts w:ascii="Traditional Arabic" w:hAnsi="Traditional Arabic" w:hint="cs"/>
          <w:sz w:val="27"/>
          <w:rtl/>
        </w:rPr>
        <w:t>فردّ هذا القول ب</w:t>
      </w:r>
      <w:r w:rsidR="00C508D4" w:rsidRPr="00002E57">
        <w:rPr>
          <w:rFonts w:ascii="Traditional Arabic" w:hAnsi="Traditional Arabic" w:hint="cs"/>
          <w:sz w:val="27"/>
          <w:rtl/>
        </w:rPr>
        <w:t>أ</w:t>
      </w:r>
      <w:r w:rsidRPr="00002E57">
        <w:rPr>
          <w:rFonts w:ascii="Traditional Arabic" w:hAnsi="Traditional Arabic" w:hint="cs"/>
          <w:sz w:val="27"/>
          <w:rtl/>
        </w:rPr>
        <w:t>ن قال: لا يلزم من قبل أنّ جميع الأحوال المشتركة يقع على النبي</w:t>
      </w:r>
      <w:r w:rsidR="00C508D4"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فيها ما يقع على غيره، وهو متعبّ</w:t>
      </w:r>
      <w:r w:rsidR="00C508D4" w:rsidRPr="00002E57">
        <w:rPr>
          <w:rFonts w:ascii="Traditional Arabic" w:hAnsi="Traditional Arabic" w:hint="cs"/>
          <w:sz w:val="27"/>
          <w:rtl/>
        </w:rPr>
        <w:t>ِ</w:t>
      </w:r>
      <w:r w:rsidRPr="00002E57">
        <w:rPr>
          <w:rFonts w:ascii="Traditional Arabic" w:hAnsi="Traditional Arabic" w:hint="cs"/>
          <w:sz w:val="27"/>
          <w:rtl/>
        </w:rPr>
        <w:t>د</w:t>
      </w:r>
      <w:r w:rsidR="00C508D4" w:rsidRPr="00002E57">
        <w:rPr>
          <w:rFonts w:ascii="Traditional Arabic" w:hAnsi="Traditional Arabic" w:hint="cs"/>
          <w:sz w:val="27"/>
          <w:rtl/>
        </w:rPr>
        <w:t>ٌ بالصلاة كغيره من أ</w:t>
      </w:r>
      <w:r w:rsidRPr="00002E57">
        <w:rPr>
          <w:rFonts w:ascii="Traditional Arabic" w:hAnsi="Traditional Arabic" w:hint="cs"/>
          <w:sz w:val="27"/>
          <w:rtl/>
        </w:rPr>
        <w:t>م</w:t>
      </w:r>
      <w:r w:rsidR="00C508D4" w:rsidRPr="00002E57">
        <w:rPr>
          <w:rFonts w:ascii="Traditional Arabic" w:hAnsi="Traditional Arabic" w:hint="cs"/>
          <w:sz w:val="27"/>
          <w:rtl/>
        </w:rPr>
        <w:t>ّ</w:t>
      </w:r>
      <w:r w:rsidRPr="00002E57">
        <w:rPr>
          <w:rFonts w:ascii="Traditional Arabic" w:hAnsi="Traditional Arabic" w:hint="cs"/>
          <w:sz w:val="27"/>
          <w:rtl/>
        </w:rPr>
        <w:t>ته، وليس م</w:t>
      </w:r>
      <w:r w:rsidR="00C508D4" w:rsidRPr="00002E57">
        <w:rPr>
          <w:rFonts w:ascii="Traditional Arabic" w:hAnsi="Traditional Arabic" w:hint="cs"/>
          <w:sz w:val="27"/>
          <w:rtl/>
        </w:rPr>
        <w:t>َ</w:t>
      </w:r>
      <w:r w:rsidRPr="00002E57">
        <w:rPr>
          <w:rFonts w:ascii="Traditional Arabic" w:hAnsi="Traditional Arabic" w:hint="cs"/>
          <w:sz w:val="27"/>
          <w:rtl/>
        </w:rPr>
        <w:t>ن</w:t>
      </w:r>
      <w:r w:rsidR="00C508D4" w:rsidRPr="00002E57">
        <w:rPr>
          <w:rFonts w:ascii="Traditional Arabic" w:hAnsi="Traditional Arabic" w:hint="cs"/>
          <w:sz w:val="27"/>
          <w:rtl/>
        </w:rPr>
        <w:t>ْ</w:t>
      </w:r>
      <w:r w:rsidRPr="00002E57">
        <w:rPr>
          <w:rFonts w:ascii="Traditional Arabic" w:hAnsi="Traditional Arabic" w:hint="cs"/>
          <w:sz w:val="27"/>
          <w:rtl/>
        </w:rPr>
        <w:t xml:space="preserve"> سواه بنبي</w:t>
      </w:r>
      <w:r w:rsidR="00C508D4" w:rsidRPr="00002E57">
        <w:rPr>
          <w:rFonts w:ascii="Traditional Arabic" w:hAnsi="Traditional Arabic" w:hint="cs"/>
          <w:sz w:val="27"/>
          <w:rtl/>
        </w:rPr>
        <w:t>ّ</w:t>
      </w:r>
      <w:r w:rsidRPr="00002E57">
        <w:rPr>
          <w:rFonts w:ascii="Traditional Arabic" w:hAnsi="Traditional Arabic" w:hint="cs"/>
          <w:sz w:val="27"/>
          <w:rtl/>
        </w:rPr>
        <w:t>، والحالة التي اختصّ بها هي النبوّة، والتبليغ من شرائطها، ولا</w:t>
      </w:r>
      <w:r w:rsidR="00C508D4" w:rsidRPr="00002E57">
        <w:rPr>
          <w:rFonts w:ascii="Traditional Arabic" w:hAnsi="Traditional Arabic" w:hint="cs"/>
          <w:sz w:val="27"/>
          <w:rtl/>
        </w:rPr>
        <w:t xml:space="preserve"> </w:t>
      </w:r>
      <w:r w:rsidRPr="00002E57">
        <w:rPr>
          <w:rFonts w:ascii="Traditional Arabic" w:hAnsi="Traditional Arabic" w:hint="cs"/>
          <w:sz w:val="27"/>
          <w:rtl/>
        </w:rPr>
        <w:t>يجوز عليه 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w:t>
      </w:r>
      <w:r w:rsidR="00C508D4" w:rsidRPr="00002E57">
        <w:rPr>
          <w:rFonts w:ascii="Traditional Arabic" w:hAnsi="Traditional Arabic" w:hint="cs"/>
          <w:sz w:val="27"/>
          <w:rtl/>
        </w:rPr>
        <w:t>ٌ</w:t>
      </w:r>
      <w:r w:rsidRPr="00002E57">
        <w:rPr>
          <w:rFonts w:ascii="Traditional Arabic" w:hAnsi="Traditional Arabic" w:hint="cs"/>
          <w:sz w:val="27"/>
          <w:rtl/>
        </w:rPr>
        <w:t>، والصلاة عبادة مشتركة، وبها ثبت له العبودية على زعمه، وبإثبات النوم عن خدمة ربه عزّ</w:t>
      </w:r>
      <w:r w:rsidR="00C508D4" w:rsidRPr="00002E57">
        <w:rPr>
          <w:rFonts w:ascii="Traditional Arabic" w:hAnsi="Traditional Arabic" w:hint="cs"/>
          <w:sz w:val="27"/>
          <w:rtl/>
        </w:rPr>
        <w:t>َ</w:t>
      </w:r>
      <w:r w:rsidRPr="00002E57">
        <w:rPr>
          <w:rFonts w:ascii="Traditional Arabic" w:hAnsi="Traditional Arabic" w:hint="cs"/>
          <w:sz w:val="27"/>
          <w:rtl/>
        </w:rPr>
        <w:t xml:space="preserve"> اسمه من غير إرادة</w:t>
      </w:r>
      <w:r w:rsidR="00C508D4" w:rsidRPr="00002E57">
        <w:rPr>
          <w:rFonts w:ascii="Traditional Arabic" w:hAnsi="Traditional Arabic" w:hint="cs"/>
          <w:sz w:val="27"/>
          <w:rtl/>
        </w:rPr>
        <w:t>ٍ</w:t>
      </w:r>
      <w:r w:rsidRPr="00002E57">
        <w:rPr>
          <w:rFonts w:ascii="Traditional Arabic" w:hAnsi="Traditional Arabic" w:hint="cs"/>
          <w:sz w:val="27"/>
          <w:rtl/>
        </w:rPr>
        <w:t xml:space="preserve"> له وقصد</w:t>
      </w:r>
      <w:r w:rsidR="00C508D4" w:rsidRPr="00002E57">
        <w:rPr>
          <w:rFonts w:ascii="Traditional Arabic" w:hAnsi="Traditional Arabic" w:hint="cs"/>
          <w:sz w:val="27"/>
          <w:rtl/>
        </w:rPr>
        <w:t>ٍ</w:t>
      </w:r>
      <w:r w:rsidRPr="00002E57">
        <w:rPr>
          <w:rFonts w:ascii="Traditional Arabic" w:hAnsi="Traditional Arabic" w:hint="cs"/>
          <w:sz w:val="27"/>
          <w:rtl/>
        </w:rPr>
        <w:t xml:space="preserve"> إليه نفي الربوبية عنه؛ لأن الذي لا تأخذه س</w:t>
      </w:r>
      <w:r w:rsidR="00C508D4" w:rsidRPr="00002E57">
        <w:rPr>
          <w:rFonts w:ascii="Traditional Arabic" w:hAnsi="Traditional Arabic" w:hint="cs"/>
          <w:sz w:val="27"/>
          <w:rtl/>
        </w:rPr>
        <w:t>ِ</w:t>
      </w:r>
      <w:r w:rsidRPr="00002E57">
        <w:rPr>
          <w:rFonts w:ascii="Traditional Arabic" w:hAnsi="Traditional Arabic" w:hint="cs"/>
          <w:sz w:val="27"/>
          <w:rtl/>
        </w:rPr>
        <w:t>ن</w:t>
      </w:r>
      <w:r w:rsidR="00C508D4" w:rsidRPr="00002E57">
        <w:rPr>
          <w:rFonts w:ascii="Traditional Arabic" w:hAnsi="Traditional Arabic" w:hint="cs"/>
          <w:sz w:val="27"/>
          <w:rtl/>
        </w:rPr>
        <w:t>َ</w:t>
      </w:r>
      <w:r w:rsidRPr="00002E57">
        <w:rPr>
          <w:rFonts w:ascii="Traditional Arabic" w:hAnsi="Traditional Arabic" w:hint="cs"/>
          <w:sz w:val="27"/>
          <w:rtl/>
        </w:rPr>
        <w:t>ة ولا نوم هو الله الحيّ القيّوم</w:t>
      </w:r>
      <w:r w:rsidR="00C508D4" w:rsidRPr="00002E57">
        <w:rPr>
          <w:rFonts w:ascii="Traditional Arabic" w:hAnsi="Traditional Arabic" w:hint="cs"/>
          <w:sz w:val="27"/>
          <w:rtl/>
        </w:rPr>
        <w:t>.</w:t>
      </w:r>
      <w:r w:rsidRPr="00002E57">
        <w:rPr>
          <w:rFonts w:ascii="Traditional Arabic" w:hAnsi="Traditional Arabic" w:hint="cs"/>
          <w:sz w:val="27"/>
          <w:rtl/>
        </w:rPr>
        <w:t xml:space="preserve"> وليس 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ونا كس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 النبي</w:t>
      </w:r>
      <w:r w:rsidR="00C508D4"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لأنّ 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وه من الله، وإنّما أسهاه ليعلم أنّه مخلوق</w:t>
      </w:r>
      <w:r w:rsidR="00C508D4" w:rsidRPr="00002E57">
        <w:rPr>
          <w:rFonts w:ascii="Traditional Arabic" w:hAnsi="Traditional Arabic" w:hint="cs"/>
          <w:sz w:val="27"/>
          <w:rtl/>
        </w:rPr>
        <w:t>ٌ</w:t>
      </w:r>
      <w:r w:rsidRPr="00002E57">
        <w:rPr>
          <w:rFonts w:ascii="Traditional Arabic" w:hAnsi="Traditional Arabic" w:hint="cs"/>
          <w:sz w:val="27"/>
          <w:rtl/>
        </w:rPr>
        <w:t xml:space="preserve"> بشر</w:t>
      </w:r>
      <w:r w:rsidR="00C508D4" w:rsidRPr="00002E57">
        <w:rPr>
          <w:rFonts w:ascii="Traditional Arabic" w:hAnsi="Traditional Arabic" w:hint="cs"/>
          <w:sz w:val="27"/>
          <w:rtl/>
        </w:rPr>
        <w:t>،</w:t>
      </w:r>
      <w:r w:rsidRPr="00002E57">
        <w:rPr>
          <w:rFonts w:ascii="Traditional Arabic" w:hAnsi="Traditional Arabic" w:hint="cs"/>
          <w:sz w:val="27"/>
          <w:rtl/>
        </w:rPr>
        <w:t xml:space="preserve"> لا يتخذ ربّاً معبوداً من دونه، وليعلم الناس حكم الس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 ممّ</w:t>
      </w:r>
      <w:r w:rsidR="00C508D4" w:rsidRPr="00002E57">
        <w:rPr>
          <w:rFonts w:ascii="Traditional Arabic" w:hAnsi="Traditional Arabic" w:hint="cs"/>
          <w:sz w:val="27"/>
          <w:rtl/>
        </w:rPr>
        <w:t>َ</w:t>
      </w:r>
      <w:r w:rsidRPr="00002E57">
        <w:rPr>
          <w:rFonts w:ascii="Traditional Arabic" w:hAnsi="Traditional Arabic" w:hint="cs"/>
          <w:sz w:val="27"/>
          <w:rtl/>
        </w:rPr>
        <w:t>ن</w:t>
      </w:r>
      <w:r w:rsidR="00C508D4" w:rsidRPr="00002E57">
        <w:rPr>
          <w:rFonts w:ascii="Traditional Arabic" w:hAnsi="Traditional Arabic" w:hint="cs"/>
          <w:sz w:val="27"/>
          <w:rtl/>
        </w:rPr>
        <w:t>ْ</w:t>
      </w:r>
      <w:r w:rsidRPr="00002E57">
        <w:rPr>
          <w:rFonts w:ascii="Traditional Arabic" w:hAnsi="Traditional Arabic" w:hint="cs"/>
          <w:sz w:val="27"/>
          <w:rtl/>
        </w:rPr>
        <w:t xml:space="preserve"> سها. قال: وس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ونا من الشيطان، وليس للشيطان على النبي</w:t>
      </w:r>
      <w:r w:rsidR="00C508D4" w:rsidRPr="00002E57">
        <w:rPr>
          <w:rFonts w:ascii="Traditional Arabic" w:hAnsi="Traditional Arabic" w:hint="cs"/>
          <w:sz w:val="27"/>
          <w:rtl/>
        </w:rPr>
        <w:t>ّ</w:t>
      </w:r>
      <w:r w:rsidRPr="00002E57">
        <w:rPr>
          <w:rFonts w:ascii="Traditional Arabic" w:hAnsi="Traditional Arabic" w:hint="cs"/>
          <w:sz w:val="27"/>
          <w:rtl/>
        </w:rPr>
        <w:t xml:space="preserve"> والأئمة سلطان</w:t>
      </w:r>
      <w:r w:rsidR="00C508D4" w:rsidRPr="00002E57">
        <w:rPr>
          <w:rFonts w:ascii="Traditional Arabic" w:hAnsi="Traditional Arabic" w:hint="cs"/>
          <w:sz w:val="27"/>
          <w:rtl/>
        </w:rPr>
        <w:t>:</w:t>
      </w:r>
      <w:r w:rsidRPr="00002E57">
        <w:rPr>
          <w:rFonts w:ascii="Traditional Arabic" w:hAnsi="Traditional Arabic" w:hint="cs"/>
          <w:sz w:val="27"/>
          <w:rtl/>
        </w:rPr>
        <w:t xml:space="preserve"> </w:t>
      </w:r>
      <w:r w:rsidR="00F04CB2" w:rsidRPr="000D3560">
        <w:rPr>
          <w:rFonts w:ascii="Mosawi" w:hAnsi="Mosawi" w:cs="Mosawi"/>
          <w:color w:val="000000" w:themeColor="text1"/>
          <w:sz w:val="24"/>
          <w:szCs w:val="24"/>
          <w:rtl/>
        </w:rPr>
        <w:t>﴿</w:t>
      </w:r>
      <w:r w:rsidR="00C508D4" w:rsidRPr="00002E57">
        <w:rPr>
          <w:b/>
          <w:bCs/>
          <w:sz w:val="27"/>
          <w:rtl/>
        </w:rPr>
        <w:t>إِنَّمَا سُلْطَانُهُ عَلَى الَّذِينَ يَتَوَلَّوْنَهُ وَالَّذِينَ هُمْ بِهِ مُشْرِكُونَ</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(النحل: 100)</w:t>
      </w:r>
      <w:r w:rsidR="00C508D4" w:rsidRPr="00002E57">
        <w:rPr>
          <w:rFonts w:ascii="Traditional Arabic" w:hAnsi="Traditional Arabic" w:hint="cs"/>
          <w:sz w:val="27"/>
          <w:rtl/>
        </w:rPr>
        <w:t>،</w:t>
      </w:r>
      <w:r w:rsidRPr="00002E57">
        <w:rPr>
          <w:rFonts w:ascii="Traditional Arabic" w:hAnsi="Traditional Arabic" w:hint="cs"/>
          <w:sz w:val="27"/>
          <w:rtl/>
        </w:rPr>
        <w:t xml:space="preserve"> وعلى م</w:t>
      </w:r>
      <w:r w:rsidR="00C508D4" w:rsidRPr="00002E57">
        <w:rPr>
          <w:rFonts w:ascii="Traditional Arabic" w:hAnsi="Traditional Arabic" w:hint="cs"/>
          <w:sz w:val="27"/>
          <w:rtl/>
        </w:rPr>
        <w:t>َ</w:t>
      </w:r>
      <w:r w:rsidRPr="00002E57">
        <w:rPr>
          <w:rFonts w:ascii="Traditional Arabic" w:hAnsi="Traditional Arabic" w:hint="cs"/>
          <w:sz w:val="27"/>
          <w:rtl/>
        </w:rPr>
        <w:t>ن</w:t>
      </w:r>
      <w:r w:rsidR="00C508D4" w:rsidRPr="00002E57">
        <w:rPr>
          <w:rFonts w:ascii="Traditional Arabic" w:hAnsi="Traditional Arabic" w:hint="cs"/>
          <w:sz w:val="27"/>
          <w:rtl/>
        </w:rPr>
        <w:t>ْ</w:t>
      </w:r>
      <w:r w:rsidRPr="00002E57">
        <w:rPr>
          <w:rFonts w:ascii="Traditional Arabic" w:hAnsi="Traditional Arabic" w:hint="cs"/>
          <w:sz w:val="27"/>
          <w:rtl/>
        </w:rPr>
        <w:t xml:space="preserve"> تبعه </w:t>
      </w:r>
      <w:r w:rsidRPr="00002E57">
        <w:rPr>
          <w:rFonts w:ascii="Traditional Arabic" w:hAnsi="Traditional Arabic" w:hint="cs"/>
          <w:sz w:val="27"/>
          <w:rtl/>
        </w:rPr>
        <w:lastRenderedPageBreak/>
        <w:t>من الغاوين</w:t>
      </w:r>
      <w:r w:rsidR="00C508D4" w:rsidRPr="00002E57">
        <w:rPr>
          <w:rFonts w:ascii="Traditional Arabic" w:hAnsi="Traditional Arabic" w:hint="cs"/>
          <w:sz w:val="27"/>
          <w:rtl/>
        </w:rPr>
        <w:t>.</w:t>
      </w:r>
    </w:p>
    <w:p w:rsidR="00C508D4" w:rsidRPr="00002E57" w:rsidRDefault="00A47114" w:rsidP="00002E57">
      <w:pPr>
        <w:rPr>
          <w:rFonts w:ascii="Traditional Arabic" w:hAnsi="Traditional Arabic"/>
          <w:sz w:val="27"/>
          <w:rtl/>
        </w:rPr>
      </w:pPr>
      <w:r w:rsidRPr="00002E57">
        <w:rPr>
          <w:rFonts w:ascii="Traditional Arabic" w:hAnsi="Traditional Arabic" w:hint="cs"/>
          <w:sz w:val="27"/>
          <w:rtl/>
        </w:rPr>
        <w:t>قال: والدافعون لس</w:t>
      </w:r>
      <w:r w:rsidR="00C508D4" w:rsidRPr="00002E57">
        <w:rPr>
          <w:rFonts w:ascii="Traditional Arabic" w:hAnsi="Traditional Arabic" w:hint="cs"/>
          <w:sz w:val="27"/>
          <w:rtl/>
        </w:rPr>
        <w:t>َ</w:t>
      </w:r>
      <w:r w:rsidRPr="00002E57">
        <w:rPr>
          <w:rFonts w:ascii="Traditional Arabic" w:hAnsi="Traditional Arabic" w:hint="cs"/>
          <w:sz w:val="27"/>
          <w:rtl/>
        </w:rPr>
        <w:t>ه</w:t>
      </w:r>
      <w:r w:rsidR="00C508D4" w:rsidRPr="00002E57">
        <w:rPr>
          <w:rFonts w:ascii="Traditional Arabic" w:hAnsi="Traditional Arabic" w:hint="cs"/>
          <w:sz w:val="27"/>
          <w:rtl/>
        </w:rPr>
        <w:t>ْ</w:t>
      </w:r>
      <w:r w:rsidRPr="00002E57">
        <w:rPr>
          <w:rFonts w:ascii="Traditional Arabic" w:hAnsi="Traditional Arabic" w:hint="cs"/>
          <w:sz w:val="27"/>
          <w:rtl/>
        </w:rPr>
        <w:t>و النبيّ</w:t>
      </w:r>
      <w:r w:rsidR="00F04CB2" w:rsidRPr="00F04CB2">
        <w:rPr>
          <w:rFonts w:ascii="Mosawi" w:hAnsi="Mosawi" w:cs="Mosawi"/>
          <w:sz w:val="22"/>
          <w:szCs w:val="22"/>
          <w:rtl/>
        </w:rPr>
        <w:t>|</w:t>
      </w:r>
      <w:r w:rsidRPr="00002E57">
        <w:rPr>
          <w:rFonts w:ascii="Traditional Arabic" w:hAnsi="Traditional Arabic" w:hint="cs"/>
          <w:sz w:val="27"/>
          <w:rtl/>
        </w:rPr>
        <w:t xml:space="preserve"> [دعواهم] أنّه ليس في الصحابة م</w:t>
      </w:r>
      <w:r w:rsidR="00C508D4" w:rsidRPr="00002E57">
        <w:rPr>
          <w:rFonts w:ascii="Traditional Arabic" w:hAnsi="Traditional Arabic" w:hint="cs"/>
          <w:sz w:val="27"/>
          <w:rtl/>
        </w:rPr>
        <w:t>َ</w:t>
      </w:r>
      <w:r w:rsidRPr="00002E57">
        <w:rPr>
          <w:rFonts w:ascii="Traditional Arabic" w:hAnsi="Traditional Arabic" w:hint="cs"/>
          <w:sz w:val="27"/>
          <w:rtl/>
        </w:rPr>
        <w:t>ن</w:t>
      </w:r>
      <w:r w:rsidR="00C508D4" w:rsidRPr="00002E57">
        <w:rPr>
          <w:rFonts w:ascii="Traditional Arabic" w:hAnsi="Traditional Arabic" w:hint="cs"/>
          <w:sz w:val="27"/>
          <w:rtl/>
        </w:rPr>
        <w:t>ْ</w:t>
      </w:r>
      <w:r w:rsidRPr="00002E57">
        <w:rPr>
          <w:rFonts w:ascii="Traditional Arabic" w:hAnsi="Traditional Arabic" w:hint="cs"/>
          <w:sz w:val="27"/>
          <w:rtl/>
        </w:rPr>
        <w:t xml:space="preserve"> ي</w:t>
      </w:r>
      <w:r w:rsidR="00C508D4" w:rsidRPr="00002E57">
        <w:rPr>
          <w:rFonts w:ascii="Traditional Arabic" w:hAnsi="Traditional Arabic" w:hint="cs"/>
          <w:sz w:val="27"/>
          <w:rtl/>
        </w:rPr>
        <w:t>ُ</w:t>
      </w:r>
      <w:r w:rsidRPr="00002E57">
        <w:rPr>
          <w:rFonts w:ascii="Traditional Arabic" w:hAnsi="Traditional Arabic" w:hint="cs"/>
          <w:sz w:val="27"/>
          <w:rtl/>
        </w:rPr>
        <w:t>قال له: ذو اليدين، وأنّه لا أصل للرجل</w:t>
      </w:r>
      <w:r w:rsidR="00C508D4" w:rsidRPr="00002E57">
        <w:rPr>
          <w:rFonts w:ascii="Traditional Arabic" w:hAnsi="Traditional Arabic" w:hint="cs"/>
          <w:sz w:val="27"/>
          <w:rtl/>
        </w:rPr>
        <w:t>،</w:t>
      </w:r>
      <w:r w:rsidRPr="00002E57">
        <w:rPr>
          <w:rFonts w:ascii="Traditional Arabic" w:hAnsi="Traditional Arabic" w:hint="cs"/>
          <w:sz w:val="27"/>
          <w:rtl/>
        </w:rPr>
        <w:t xml:space="preserve"> ولا للخبر</w:t>
      </w:r>
      <w:r w:rsidR="00C508D4"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وكذبوا؛ لأنّ الرجل معروف</w:t>
      </w:r>
      <w:r w:rsidR="00C508D4" w:rsidRPr="00002E57">
        <w:rPr>
          <w:rFonts w:ascii="Traditional Arabic" w:hAnsi="Traditional Arabic" w:hint="cs"/>
          <w:sz w:val="27"/>
          <w:rtl/>
        </w:rPr>
        <w:t>ٌ</w:t>
      </w:r>
      <w:r w:rsidR="001B3842">
        <w:rPr>
          <w:rFonts w:ascii="Traditional Arabic" w:hAnsi="Traditional Arabic" w:hint="cs"/>
          <w:sz w:val="27"/>
          <w:rtl/>
        </w:rPr>
        <w:t>، وهو أبو محمد عمير بن عبد عمرو،</w:t>
      </w:r>
      <w:r w:rsidRPr="00002E57">
        <w:rPr>
          <w:rFonts w:ascii="Traditional Arabic" w:hAnsi="Traditional Arabic" w:hint="cs"/>
          <w:sz w:val="27"/>
          <w:rtl/>
        </w:rPr>
        <w:t xml:space="preserve"> المعروف بذي اليدين، وقد نقل عنه المؤالف والمخالف، وقد أخرجت عنه أخباراً في كتاب وصف قتال القاسطين بصفين، ولو جاز ردّ الأخبار الواردة في هذا المعنى لجاز ردّ جميع الأخبار، وفي ردّ</w:t>
      </w:r>
      <w:r w:rsidR="00B35FE7" w:rsidRPr="00002E57">
        <w:rPr>
          <w:rFonts w:ascii="Traditional Arabic" w:hAnsi="Traditional Arabic" w:hint="cs"/>
          <w:sz w:val="27"/>
          <w:rtl/>
        </w:rPr>
        <w:t>ِ</w:t>
      </w:r>
      <w:r w:rsidRPr="00002E57">
        <w:rPr>
          <w:rFonts w:ascii="Traditional Arabic" w:hAnsi="Traditional Arabic" w:hint="cs"/>
          <w:sz w:val="27"/>
          <w:rtl/>
        </w:rPr>
        <w:t xml:space="preserve">ها إبطال الشريعة والدين.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وسألت أعز</w:t>
      </w:r>
      <w:r w:rsidR="00B35FE7" w:rsidRPr="00002E57">
        <w:rPr>
          <w:rFonts w:ascii="Traditional Arabic" w:hAnsi="Traditional Arabic" w:hint="cs"/>
          <w:sz w:val="27"/>
          <w:rtl/>
        </w:rPr>
        <w:t>َّ</w:t>
      </w:r>
      <w:r w:rsidRPr="00002E57">
        <w:rPr>
          <w:rFonts w:ascii="Traditional Arabic" w:hAnsi="Traditional Arabic" w:hint="cs"/>
          <w:sz w:val="27"/>
          <w:rtl/>
        </w:rPr>
        <w:t>ك الله بطاعته أن أثبت لك ما عندي في ما حكيته عن هذا الرجل، وأبيّ</w:t>
      </w:r>
      <w:r w:rsidR="00B35FE7" w:rsidRPr="00002E57">
        <w:rPr>
          <w:rFonts w:ascii="Traditional Arabic" w:hAnsi="Traditional Arabic" w:hint="cs"/>
          <w:sz w:val="27"/>
          <w:rtl/>
        </w:rPr>
        <w:t>ِ</w:t>
      </w:r>
      <w:r w:rsidRPr="00002E57">
        <w:rPr>
          <w:rFonts w:ascii="Traditional Arabic" w:hAnsi="Traditional Arabic" w:hint="cs"/>
          <w:sz w:val="27"/>
          <w:rtl/>
        </w:rPr>
        <w:t>ن عن الحق</w:t>
      </w:r>
      <w:r w:rsidR="00B35FE7" w:rsidRPr="00002E57">
        <w:rPr>
          <w:rFonts w:ascii="Traditional Arabic" w:hAnsi="Traditional Arabic" w:hint="cs"/>
          <w:sz w:val="27"/>
          <w:rtl/>
        </w:rPr>
        <w:t>ّ</w:t>
      </w:r>
      <w:r w:rsidRPr="00002E57">
        <w:rPr>
          <w:rFonts w:ascii="Traditional Arabic" w:hAnsi="Traditional Arabic" w:hint="cs"/>
          <w:sz w:val="27"/>
          <w:rtl/>
        </w:rPr>
        <w:t xml:space="preserve"> في معناه</w:t>
      </w:r>
      <w:r w:rsidR="00B35FE7" w:rsidRPr="00002E57">
        <w:rPr>
          <w:rFonts w:ascii="Traditional Arabic" w:hAnsi="Traditional Arabic" w:hint="cs"/>
          <w:sz w:val="27"/>
          <w:rtl/>
        </w:rPr>
        <w:t>،</w:t>
      </w:r>
      <w:r w:rsidRPr="00002E57">
        <w:rPr>
          <w:rFonts w:ascii="Traditional Arabic" w:hAnsi="Traditional Arabic" w:hint="cs"/>
          <w:sz w:val="27"/>
          <w:rtl/>
        </w:rPr>
        <w:t xml:space="preserve"> </w:t>
      </w:r>
      <w:r w:rsidR="00B35FE7" w:rsidRPr="00002E57">
        <w:rPr>
          <w:rFonts w:ascii="Traditional Arabic" w:hAnsi="Traditional Arabic" w:hint="cs"/>
          <w:sz w:val="27"/>
          <w:rtl/>
        </w:rPr>
        <w:t>إ</w:t>
      </w:r>
      <w:r w:rsidRPr="00002E57">
        <w:rPr>
          <w:rFonts w:ascii="Traditional Arabic" w:hAnsi="Traditional Arabic" w:hint="cs"/>
          <w:sz w:val="27"/>
          <w:rtl/>
        </w:rPr>
        <w:t xml:space="preserve">لخ). </w:t>
      </w:r>
    </w:p>
    <w:p w:rsidR="00A47114" w:rsidRPr="00002E57" w:rsidRDefault="00A47114" w:rsidP="002A3F59">
      <w:pPr>
        <w:rPr>
          <w:rFonts w:ascii="Traditional Arabic" w:hAnsi="Traditional Arabic"/>
          <w:sz w:val="27"/>
          <w:rtl/>
        </w:rPr>
      </w:pPr>
      <w:r w:rsidRPr="00002E57">
        <w:rPr>
          <w:rFonts w:ascii="Traditional Arabic" w:hAnsi="Traditional Arabic" w:hint="cs"/>
          <w:sz w:val="27"/>
          <w:rtl/>
        </w:rPr>
        <w:t>فتراه صرّ</w:t>
      </w:r>
      <w:r w:rsidR="00B35FE7" w:rsidRPr="00002E57">
        <w:rPr>
          <w:rFonts w:ascii="Traditional Arabic" w:hAnsi="Traditional Arabic" w:hint="cs"/>
          <w:sz w:val="27"/>
          <w:rtl/>
        </w:rPr>
        <w:t>َ</w:t>
      </w:r>
      <w:r w:rsidRPr="00002E57">
        <w:rPr>
          <w:rFonts w:ascii="Traditional Arabic" w:hAnsi="Traditional Arabic" w:hint="cs"/>
          <w:sz w:val="27"/>
          <w:rtl/>
        </w:rPr>
        <w:t>ح باستناده إلى الخبر الحادي عشر الذي نقلناه من الفقيه، فل</w:t>
      </w:r>
      <w:r w:rsidR="00B35FE7" w:rsidRPr="00002E57">
        <w:rPr>
          <w:rFonts w:ascii="Traditional Arabic" w:hAnsi="Traditional Arabic" w:hint="cs"/>
          <w:sz w:val="27"/>
          <w:rtl/>
        </w:rPr>
        <w:t>ِ</w:t>
      </w:r>
      <w:r w:rsidRPr="00002E57">
        <w:rPr>
          <w:rFonts w:ascii="Traditional Arabic" w:hAnsi="Traditional Arabic" w:hint="cs"/>
          <w:sz w:val="27"/>
          <w:rtl/>
        </w:rPr>
        <w:t>م</w:t>
      </w:r>
      <w:r w:rsidR="00B35FE7" w:rsidRPr="00002E57">
        <w:rPr>
          <w:rFonts w:ascii="Traditional Arabic" w:hAnsi="Traditional Arabic" w:hint="cs"/>
          <w:sz w:val="27"/>
          <w:rtl/>
        </w:rPr>
        <w:t>َ</w:t>
      </w:r>
      <w:r w:rsidR="001B3842">
        <w:rPr>
          <w:rFonts w:ascii="Traditional Arabic" w:hAnsi="Traditional Arabic" w:hint="cs"/>
          <w:sz w:val="27"/>
          <w:rtl/>
        </w:rPr>
        <w:t xml:space="preserve"> تغافل</w:t>
      </w:r>
      <w:r w:rsidR="002A3F59">
        <w:rPr>
          <w:rFonts w:ascii="Traditional Arabic" w:hAnsi="Traditional Arabic" w:hint="cs"/>
          <w:sz w:val="27"/>
          <w:rtl/>
        </w:rPr>
        <w:t>؟!</w:t>
      </w:r>
      <w:r w:rsidR="001B3842">
        <w:rPr>
          <w:rFonts w:ascii="Traditional Arabic" w:hAnsi="Traditional Arabic" w:hint="cs"/>
          <w:sz w:val="27"/>
          <w:rtl/>
        </w:rPr>
        <w:t xml:space="preserve"> </w:t>
      </w:r>
      <w:r w:rsidRPr="00002E57">
        <w:rPr>
          <w:rFonts w:ascii="Traditional Arabic" w:hAnsi="Traditional Arabic" w:hint="cs"/>
          <w:sz w:val="27"/>
          <w:rtl/>
        </w:rPr>
        <w:t>مع أنّ أخبار العامّة أيضاً متعدّ</w:t>
      </w:r>
      <w:r w:rsidR="00B35FE7" w:rsidRPr="00002E57">
        <w:rPr>
          <w:rFonts w:ascii="Traditional Arabic" w:hAnsi="Traditional Arabic" w:hint="cs"/>
          <w:sz w:val="27"/>
          <w:rtl/>
        </w:rPr>
        <w:t>ِ</w:t>
      </w:r>
      <w:r w:rsidRPr="00002E57">
        <w:rPr>
          <w:rFonts w:ascii="Traditional Arabic" w:hAnsi="Traditional Arabic" w:hint="cs"/>
          <w:sz w:val="27"/>
          <w:rtl/>
        </w:rPr>
        <w:t>دة، ولم ي</w:t>
      </w:r>
      <w:r w:rsidR="00B35FE7" w:rsidRPr="00002E57">
        <w:rPr>
          <w:rFonts w:ascii="Traditional Arabic" w:hAnsi="Traditional Arabic" w:hint="cs"/>
          <w:sz w:val="27"/>
          <w:rtl/>
        </w:rPr>
        <w:t>َ</w:t>
      </w:r>
      <w:r w:rsidRPr="00002E57">
        <w:rPr>
          <w:rFonts w:ascii="Traditional Arabic" w:hAnsi="Traditional Arabic" w:hint="cs"/>
          <w:sz w:val="27"/>
          <w:rtl/>
        </w:rPr>
        <w:t>ر</w:t>
      </w:r>
      <w:r w:rsidR="00B35FE7" w:rsidRPr="00002E57">
        <w:rPr>
          <w:rFonts w:ascii="Traditional Arabic" w:hAnsi="Traditional Arabic" w:hint="cs"/>
          <w:sz w:val="27"/>
          <w:rtl/>
        </w:rPr>
        <w:t>ِ</w:t>
      </w:r>
      <w:r w:rsidRPr="00002E57">
        <w:rPr>
          <w:rFonts w:ascii="Traditional Arabic" w:hAnsi="Traditional Arabic" w:hint="cs"/>
          <w:sz w:val="27"/>
          <w:rtl/>
        </w:rPr>
        <w:t>د</w:t>
      </w:r>
      <w:r w:rsidR="00B35FE7" w:rsidRPr="00002E57">
        <w:rPr>
          <w:rFonts w:ascii="Traditional Arabic" w:hAnsi="Traditional Arabic" w:hint="cs"/>
          <w:sz w:val="27"/>
          <w:rtl/>
        </w:rPr>
        <w:t>ْ</w:t>
      </w:r>
      <w:r w:rsidRPr="00002E57">
        <w:rPr>
          <w:rFonts w:ascii="Traditional Arabic" w:hAnsi="Traditional Arabic" w:hint="cs"/>
          <w:sz w:val="27"/>
          <w:rtl/>
        </w:rPr>
        <w:t xml:space="preserve"> طلب التصديق منهما إلا</w:t>
      </w:r>
      <w:r w:rsidR="00B35FE7" w:rsidRPr="00002E57">
        <w:rPr>
          <w:rFonts w:ascii="Traditional Arabic" w:hAnsi="Traditional Arabic" w:hint="cs"/>
          <w:sz w:val="27"/>
          <w:rtl/>
        </w:rPr>
        <w:t>ّ</w:t>
      </w:r>
      <w:r w:rsidRPr="00002E57">
        <w:rPr>
          <w:rFonts w:ascii="Traditional Arabic" w:hAnsi="Traditional Arabic" w:hint="cs"/>
          <w:sz w:val="27"/>
          <w:rtl/>
        </w:rPr>
        <w:t xml:space="preserve"> في خبر</w:t>
      </w:r>
      <w:r w:rsidR="00B35FE7" w:rsidRPr="00002E57">
        <w:rPr>
          <w:rFonts w:ascii="Traditional Arabic" w:hAnsi="Traditional Arabic" w:hint="cs"/>
          <w:sz w:val="27"/>
          <w:rtl/>
        </w:rPr>
        <w:t>ٍ</w:t>
      </w:r>
      <w:r w:rsidRPr="00002E57">
        <w:rPr>
          <w:rFonts w:ascii="Traditional Arabic" w:hAnsi="Traditional Arabic" w:hint="cs"/>
          <w:sz w:val="27"/>
          <w:rtl/>
        </w:rPr>
        <w:t xml:space="preserve"> منها، بل في بعض أخبارهم أنّهما كانا حاضرين، ولم يكل</w:t>
      </w:r>
      <w:r w:rsidR="00B35FE7" w:rsidRPr="00002E57">
        <w:rPr>
          <w:rFonts w:ascii="Traditional Arabic" w:hAnsi="Traditional Arabic" w:hint="cs"/>
          <w:sz w:val="27"/>
          <w:rtl/>
        </w:rPr>
        <w:t>ِّ</w:t>
      </w:r>
      <w:r w:rsidRPr="00002E57">
        <w:rPr>
          <w:rFonts w:ascii="Traditional Arabic" w:hAnsi="Traditional Arabic" w:hint="cs"/>
          <w:sz w:val="27"/>
          <w:rtl/>
        </w:rPr>
        <w:t>ماه أصلاً</w:t>
      </w:r>
      <w:r w:rsidR="00B35FE7" w:rsidRPr="00002E57">
        <w:rPr>
          <w:rFonts w:ascii="Traditional Arabic" w:hAnsi="Traditional Arabic" w:hint="cs"/>
          <w:sz w:val="27"/>
          <w:rtl/>
        </w:rPr>
        <w:t>؛</w:t>
      </w:r>
      <w:r w:rsidRPr="00002E57">
        <w:rPr>
          <w:rFonts w:ascii="Traditional Arabic" w:hAnsi="Traditional Arabic" w:hint="cs"/>
          <w:sz w:val="27"/>
          <w:rtl/>
        </w:rPr>
        <w:t xml:space="preserve"> مهابة</w:t>
      </w:r>
      <w:r w:rsidR="00B35FE7" w:rsidRPr="00002E57">
        <w:rPr>
          <w:rFonts w:ascii="Traditional Arabic" w:hAnsi="Traditional Arabic" w:hint="cs"/>
          <w:sz w:val="27"/>
          <w:rtl/>
        </w:rPr>
        <w:t>ً</w:t>
      </w:r>
      <w:r w:rsidRPr="00002E57">
        <w:rPr>
          <w:rFonts w:ascii="Traditional Arabic" w:hAnsi="Traditional Arabic" w:hint="cs"/>
          <w:sz w:val="27"/>
          <w:rtl/>
        </w:rPr>
        <w:t>، وهذا أفضل [من] ذاك الخبر، فقالوا: أقصرت الصلاة، وفي القوم أبو بكر وعمر</w:t>
      </w:r>
      <w:r w:rsidR="00B35FE7" w:rsidRPr="00002E57">
        <w:rPr>
          <w:rFonts w:ascii="Traditional Arabic" w:hAnsi="Traditional Arabic" w:hint="cs"/>
          <w:sz w:val="27"/>
          <w:rtl/>
        </w:rPr>
        <w:t>،</w:t>
      </w:r>
      <w:r w:rsidRPr="00002E57">
        <w:rPr>
          <w:rFonts w:ascii="Traditional Arabic" w:hAnsi="Traditional Arabic" w:hint="cs"/>
          <w:sz w:val="27"/>
          <w:rtl/>
        </w:rPr>
        <w:t xml:space="preserve"> فهاباه أن يكل</w:t>
      </w:r>
      <w:r w:rsidR="00B35FE7" w:rsidRPr="00002E57">
        <w:rPr>
          <w:rFonts w:ascii="Traditional Arabic" w:hAnsi="Traditional Arabic" w:hint="cs"/>
          <w:sz w:val="27"/>
          <w:rtl/>
        </w:rPr>
        <w:t>ِّ</w:t>
      </w:r>
      <w:r w:rsidRPr="00002E57">
        <w:rPr>
          <w:rFonts w:ascii="Traditional Arabic" w:hAnsi="Traditional Arabic" w:hint="cs"/>
          <w:sz w:val="27"/>
          <w:rtl/>
        </w:rPr>
        <w:t>ماه، وفي القوم رجل</w:t>
      </w:r>
      <w:r w:rsidR="00B35FE7" w:rsidRPr="00002E57">
        <w:rPr>
          <w:rFonts w:ascii="Traditional Arabic" w:hAnsi="Traditional Arabic" w:hint="cs"/>
          <w:sz w:val="27"/>
          <w:rtl/>
        </w:rPr>
        <w:t>ٌ</w:t>
      </w:r>
      <w:r w:rsidRPr="00002E57">
        <w:rPr>
          <w:rFonts w:ascii="Traditional Arabic" w:hAnsi="Traditional Arabic" w:hint="cs"/>
          <w:sz w:val="27"/>
          <w:rtl/>
        </w:rPr>
        <w:t xml:space="preserve"> في يده طول</w:t>
      </w:r>
      <w:r w:rsidR="00B35FE7" w:rsidRPr="00002E57">
        <w:rPr>
          <w:rFonts w:ascii="Traditional Arabic" w:hAnsi="Traditional Arabic" w:hint="cs"/>
          <w:sz w:val="27"/>
          <w:rtl/>
        </w:rPr>
        <w:t>ٌ،</w:t>
      </w:r>
      <w:r w:rsidRPr="00002E57">
        <w:rPr>
          <w:rFonts w:ascii="Traditional Arabic" w:hAnsi="Traditional Arabic" w:hint="cs"/>
          <w:sz w:val="27"/>
          <w:rtl/>
        </w:rPr>
        <w:t xml:space="preserve"> يقال له: ذو اليدين</w:t>
      </w:r>
      <w:r w:rsidR="00B35FE7" w:rsidRPr="00002E57">
        <w:rPr>
          <w:rFonts w:ascii="Traditional Arabic" w:hAnsi="Traditional Arabic" w:hint="cs"/>
          <w:sz w:val="27"/>
          <w:rtl/>
        </w:rPr>
        <w:t>،</w:t>
      </w:r>
      <w:r w:rsidRPr="00002E57">
        <w:rPr>
          <w:rFonts w:ascii="Traditional Arabic" w:hAnsi="Traditional Arabic" w:hint="cs"/>
          <w:sz w:val="27"/>
          <w:rtl/>
        </w:rPr>
        <w:t xml:space="preserve"> فقال</w:t>
      </w:r>
      <w:r w:rsidR="00B35FE7" w:rsidRPr="00002E57">
        <w:rPr>
          <w:rFonts w:ascii="Traditional Arabic" w:hAnsi="Traditional Arabic" w:hint="cs"/>
          <w:sz w:val="27"/>
          <w:rtl/>
        </w:rPr>
        <w:t>:</w:t>
      </w:r>
      <w:r w:rsidRPr="00002E57">
        <w:rPr>
          <w:rFonts w:ascii="Traditional Arabic" w:hAnsi="Traditional Arabic" w:hint="cs"/>
          <w:sz w:val="27"/>
          <w:rtl/>
        </w:rPr>
        <w:t xml:space="preserve"> يا رسول الله</w:t>
      </w:r>
      <w:r w:rsidR="00B35FE7" w:rsidRPr="00002E57">
        <w:rPr>
          <w:rFonts w:ascii="Traditional Arabic" w:hAnsi="Traditional Arabic" w:hint="cs"/>
          <w:sz w:val="27"/>
          <w:rtl/>
        </w:rPr>
        <w:t>،</w:t>
      </w:r>
      <w:r w:rsidRPr="00002E57">
        <w:rPr>
          <w:rFonts w:ascii="Traditional Arabic" w:hAnsi="Traditional Arabic" w:hint="cs"/>
          <w:sz w:val="27"/>
          <w:rtl/>
        </w:rPr>
        <w:t xml:space="preserve"> أنسيت أم قصرت الصلاة؟ فقال: لم أن</w:t>
      </w:r>
      <w:r w:rsidR="00B35FE7" w:rsidRPr="00002E57">
        <w:rPr>
          <w:rFonts w:ascii="Traditional Arabic" w:hAnsi="Traditional Arabic" w:hint="cs"/>
          <w:sz w:val="27"/>
          <w:rtl/>
        </w:rPr>
        <w:t>ْ</w:t>
      </w:r>
      <w:r w:rsidRPr="00002E57">
        <w:rPr>
          <w:rFonts w:ascii="Traditional Arabic" w:hAnsi="Traditional Arabic" w:hint="cs"/>
          <w:sz w:val="27"/>
          <w:rtl/>
        </w:rPr>
        <w:t>س</w:t>
      </w:r>
      <w:r w:rsidR="00B35FE7" w:rsidRPr="00002E57">
        <w:rPr>
          <w:rFonts w:ascii="Traditional Arabic" w:hAnsi="Traditional Arabic" w:hint="cs"/>
          <w:sz w:val="27"/>
          <w:rtl/>
        </w:rPr>
        <w:t>َ</w:t>
      </w:r>
      <w:r w:rsidRPr="00002E57">
        <w:rPr>
          <w:rFonts w:ascii="Traditional Arabic" w:hAnsi="Traditional Arabic" w:hint="cs"/>
          <w:sz w:val="27"/>
          <w:rtl/>
        </w:rPr>
        <w:t>، ولم تقصر، فقال: أكما قال ذو اليدين؟ فقالوا: نعم، فتقدّ</w:t>
      </w:r>
      <w:r w:rsidR="00B35FE7" w:rsidRPr="00002E57">
        <w:rPr>
          <w:rFonts w:ascii="Traditional Arabic" w:hAnsi="Traditional Arabic" w:hint="cs"/>
          <w:sz w:val="27"/>
          <w:rtl/>
        </w:rPr>
        <w:t>َ</w:t>
      </w:r>
      <w:r w:rsidRPr="00002E57">
        <w:rPr>
          <w:rFonts w:ascii="Traditional Arabic" w:hAnsi="Traditional Arabic" w:hint="cs"/>
          <w:sz w:val="27"/>
          <w:rtl/>
        </w:rPr>
        <w:t>م</w:t>
      </w:r>
      <w:r w:rsidR="00B35FE7" w:rsidRPr="00002E57">
        <w:rPr>
          <w:rFonts w:ascii="Traditional Arabic" w:hAnsi="Traditional Arabic" w:hint="cs"/>
          <w:sz w:val="27"/>
          <w:rtl/>
        </w:rPr>
        <w:t>،</w:t>
      </w:r>
      <w:r w:rsidRPr="00002E57">
        <w:rPr>
          <w:rFonts w:ascii="Traditional Arabic" w:hAnsi="Traditional Arabic" w:hint="cs"/>
          <w:sz w:val="27"/>
          <w:rtl/>
        </w:rPr>
        <w:t xml:space="preserve"> فصلّ</w:t>
      </w:r>
      <w:r w:rsidR="00B35FE7" w:rsidRPr="00002E57">
        <w:rPr>
          <w:rFonts w:ascii="Traditional Arabic" w:hAnsi="Traditional Arabic" w:hint="cs"/>
          <w:sz w:val="27"/>
          <w:rtl/>
        </w:rPr>
        <w:t>َ</w:t>
      </w:r>
      <w:r w:rsidRPr="00002E57">
        <w:rPr>
          <w:rFonts w:ascii="Traditional Arabic" w:hAnsi="Traditional Arabic" w:hint="cs"/>
          <w:sz w:val="27"/>
          <w:rtl/>
        </w:rPr>
        <w:t xml:space="preserve">ى ما ذكر الخبر. </w:t>
      </w:r>
    </w:p>
    <w:p w:rsidR="00B35FE7"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مع </w:t>
      </w:r>
      <w:r w:rsidR="00B35FE7" w:rsidRPr="00002E57">
        <w:rPr>
          <w:rFonts w:ascii="Traditional Arabic" w:hAnsi="Traditional Arabic" w:hint="cs"/>
          <w:sz w:val="27"/>
          <w:rtl/>
        </w:rPr>
        <w:t>أ</w:t>
      </w:r>
      <w:r w:rsidRPr="00002E57">
        <w:rPr>
          <w:rFonts w:ascii="Traditional Arabic" w:hAnsi="Traditional Arabic" w:hint="cs"/>
          <w:sz w:val="27"/>
          <w:rtl/>
        </w:rPr>
        <w:t>ن وضع العامة طلب التصديق منهما</w:t>
      </w:r>
      <w:r w:rsidR="00B35FE7" w:rsidRPr="00002E57">
        <w:rPr>
          <w:rFonts w:ascii="Traditional Arabic" w:hAnsi="Traditional Arabic" w:hint="cs"/>
          <w:sz w:val="27"/>
          <w:rtl/>
        </w:rPr>
        <w:t>؛</w:t>
      </w:r>
      <w:r w:rsidRPr="00002E57">
        <w:rPr>
          <w:rFonts w:ascii="Traditional Arabic" w:hAnsi="Traditional Arabic" w:hint="cs"/>
          <w:sz w:val="27"/>
          <w:rtl/>
        </w:rPr>
        <w:t xml:space="preserve"> لبيان جلالهما</w:t>
      </w:r>
      <w:r w:rsidR="00B35FE7" w:rsidRPr="00002E57">
        <w:rPr>
          <w:rFonts w:ascii="Traditional Arabic" w:hAnsi="Traditional Arabic" w:hint="cs"/>
          <w:sz w:val="27"/>
          <w:rtl/>
        </w:rPr>
        <w:t>،</w:t>
      </w:r>
      <w:r w:rsidRPr="00002E57">
        <w:rPr>
          <w:rFonts w:ascii="Traditional Arabic" w:hAnsi="Traditional Arabic" w:hint="cs"/>
          <w:sz w:val="27"/>
          <w:rtl/>
        </w:rPr>
        <w:t xml:space="preserve"> لا يوجب ردّ أصل المعنى الوارد من طريقنا بدونه</w:t>
      </w:r>
      <w:r w:rsidR="00B35FE7"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كما أنّ وضعهم أنّ ال</w:t>
      </w:r>
      <w:r w:rsidR="00B35FE7" w:rsidRPr="00002E57">
        <w:rPr>
          <w:rFonts w:ascii="Traditional Arabic" w:hAnsi="Traditional Arabic" w:hint="cs"/>
          <w:sz w:val="27"/>
          <w:rtl/>
        </w:rPr>
        <w:t>أ</w:t>
      </w:r>
      <w:r w:rsidRPr="00002E57">
        <w:rPr>
          <w:rFonts w:ascii="Traditional Arabic" w:hAnsi="Traditional Arabic" w:hint="cs"/>
          <w:sz w:val="27"/>
          <w:rtl/>
        </w:rPr>
        <w:t>ذان مم</w:t>
      </w:r>
      <w:r w:rsidR="00B35FE7" w:rsidRPr="00002E57">
        <w:rPr>
          <w:rFonts w:ascii="Traditional Arabic" w:hAnsi="Traditional Arabic" w:hint="cs"/>
          <w:sz w:val="27"/>
          <w:rtl/>
        </w:rPr>
        <w:t>ّ</w:t>
      </w:r>
      <w:r w:rsidRPr="00002E57">
        <w:rPr>
          <w:rFonts w:ascii="Traditional Arabic" w:hAnsi="Traditional Arabic" w:hint="cs"/>
          <w:sz w:val="27"/>
          <w:rtl/>
        </w:rPr>
        <w:t>ا راوه في الن</w:t>
      </w:r>
      <w:r w:rsidR="00B35FE7" w:rsidRPr="00002E57">
        <w:rPr>
          <w:rFonts w:ascii="Traditional Arabic" w:hAnsi="Traditional Arabic" w:hint="cs"/>
          <w:sz w:val="27"/>
          <w:rtl/>
        </w:rPr>
        <w:t>َّ</w:t>
      </w:r>
      <w:r w:rsidRPr="00002E57">
        <w:rPr>
          <w:rFonts w:ascii="Traditional Arabic" w:hAnsi="Traditional Arabic" w:hint="cs"/>
          <w:sz w:val="27"/>
          <w:rtl/>
        </w:rPr>
        <w:t>و</w:t>
      </w:r>
      <w:r w:rsidR="00B35FE7" w:rsidRPr="00002E57">
        <w:rPr>
          <w:rFonts w:ascii="Traditional Arabic" w:hAnsi="Traditional Arabic" w:hint="cs"/>
          <w:sz w:val="27"/>
          <w:rtl/>
        </w:rPr>
        <w:t>ْ</w:t>
      </w:r>
      <w:r w:rsidRPr="00002E57">
        <w:rPr>
          <w:rFonts w:ascii="Traditional Arabic" w:hAnsi="Traditional Arabic" w:hint="cs"/>
          <w:sz w:val="27"/>
          <w:rtl/>
        </w:rPr>
        <w:t>م لا يوجب ردّ أخبار ال</w:t>
      </w:r>
      <w:r w:rsidR="00B35FE7" w:rsidRPr="00002E57">
        <w:rPr>
          <w:rFonts w:ascii="Traditional Arabic" w:hAnsi="Traditional Arabic" w:hint="cs"/>
          <w:sz w:val="27"/>
          <w:rtl/>
        </w:rPr>
        <w:t>أ</w:t>
      </w:r>
      <w:r w:rsidRPr="00002E57">
        <w:rPr>
          <w:rFonts w:ascii="Traditional Arabic" w:hAnsi="Traditional Arabic" w:hint="cs"/>
          <w:sz w:val="27"/>
          <w:rtl/>
        </w:rPr>
        <w:t xml:space="preserve">ذان الورادة من طريقنا.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مع أنّه أي</w:t>
      </w:r>
      <w:r w:rsidR="00B35FE7" w:rsidRPr="00002E57">
        <w:rPr>
          <w:rFonts w:ascii="Traditional Arabic" w:hAnsi="Traditional Arabic" w:hint="cs"/>
          <w:sz w:val="27"/>
          <w:rtl/>
        </w:rPr>
        <w:t>ّ</w:t>
      </w:r>
      <w:r w:rsidRPr="00002E57">
        <w:rPr>
          <w:rFonts w:ascii="Traditional Arabic" w:hAnsi="Traditional Arabic" w:hint="cs"/>
          <w:sz w:val="27"/>
          <w:rtl/>
        </w:rPr>
        <w:t xml:space="preserve"> مانع أن يعتمد شيعيّ على خبر</w:t>
      </w:r>
      <w:r w:rsidR="00B35FE7" w:rsidRPr="00002E57">
        <w:rPr>
          <w:rFonts w:ascii="Traditional Arabic" w:hAnsi="Traditional Arabic" w:hint="cs"/>
          <w:sz w:val="27"/>
          <w:rtl/>
        </w:rPr>
        <w:t>ٍ</w:t>
      </w:r>
      <w:r w:rsidRPr="00002E57">
        <w:rPr>
          <w:rFonts w:ascii="Traditional Arabic" w:hAnsi="Traditional Arabic" w:hint="cs"/>
          <w:sz w:val="27"/>
          <w:rtl/>
        </w:rPr>
        <w:t xml:space="preserve"> دال</w:t>
      </w:r>
      <w:r w:rsidR="00B35FE7" w:rsidRPr="00002E57">
        <w:rPr>
          <w:rFonts w:ascii="Traditional Arabic" w:hAnsi="Traditional Arabic" w:hint="cs"/>
          <w:sz w:val="27"/>
          <w:rtl/>
        </w:rPr>
        <w:t>ّ</w:t>
      </w:r>
      <w:r w:rsidRPr="00002E57">
        <w:rPr>
          <w:rFonts w:ascii="Traditional Arabic" w:hAnsi="Traditional Arabic" w:hint="cs"/>
          <w:sz w:val="27"/>
          <w:rtl/>
        </w:rPr>
        <w:t xml:space="preserve"> على أنّه بعد إخبار واحد له ممّ</w:t>
      </w:r>
      <w:r w:rsidR="00B35FE7" w:rsidRPr="00002E57">
        <w:rPr>
          <w:rFonts w:ascii="Traditional Arabic" w:hAnsi="Traditional Arabic" w:hint="cs"/>
          <w:sz w:val="27"/>
          <w:rtl/>
        </w:rPr>
        <w:t>َ</w:t>
      </w:r>
      <w:r w:rsidRPr="00002E57">
        <w:rPr>
          <w:rFonts w:ascii="Traditional Arabic" w:hAnsi="Traditional Arabic" w:hint="cs"/>
          <w:sz w:val="27"/>
          <w:rtl/>
        </w:rPr>
        <w:t>ن</w:t>
      </w:r>
      <w:r w:rsidR="00B35FE7" w:rsidRPr="00002E57">
        <w:rPr>
          <w:rFonts w:ascii="Traditional Arabic" w:hAnsi="Traditional Arabic" w:hint="cs"/>
          <w:sz w:val="27"/>
          <w:rtl/>
        </w:rPr>
        <w:t>ْ</w:t>
      </w:r>
      <w:r w:rsidRPr="00002E57">
        <w:rPr>
          <w:rFonts w:ascii="Traditional Arabic" w:hAnsi="Traditional Arabic" w:hint="cs"/>
          <w:sz w:val="27"/>
          <w:rtl/>
        </w:rPr>
        <w:t xml:space="preserve"> خلفه بس</w:t>
      </w:r>
      <w:r w:rsidR="00B35FE7" w:rsidRPr="00002E57">
        <w:rPr>
          <w:rFonts w:ascii="Traditional Arabic" w:hAnsi="Traditional Arabic" w:hint="cs"/>
          <w:sz w:val="27"/>
          <w:rtl/>
        </w:rPr>
        <w:t>َ</w:t>
      </w:r>
      <w:r w:rsidRPr="00002E57">
        <w:rPr>
          <w:rFonts w:ascii="Traditional Arabic" w:hAnsi="Traditional Arabic" w:hint="cs"/>
          <w:sz w:val="27"/>
          <w:rtl/>
        </w:rPr>
        <w:t>ه</w:t>
      </w:r>
      <w:r w:rsidR="00B35FE7" w:rsidRPr="00002E57">
        <w:rPr>
          <w:rFonts w:ascii="Traditional Arabic" w:hAnsi="Traditional Arabic" w:hint="cs"/>
          <w:sz w:val="27"/>
          <w:rtl/>
        </w:rPr>
        <w:t>ْ</w:t>
      </w:r>
      <w:r w:rsidRPr="00002E57">
        <w:rPr>
          <w:rFonts w:ascii="Traditional Arabic" w:hAnsi="Traditional Arabic" w:hint="cs"/>
          <w:sz w:val="27"/>
          <w:rtl/>
        </w:rPr>
        <w:t>وه استفسر منهما</w:t>
      </w:r>
      <w:r w:rsidR="00B35FE7" w:rsidRPr="00002E57">
        <w:rPr>
          <w:rFonts w:ascii="Traditional Arabic" w:hAnsi="Traditional Arabic" w:hint="cs"/>
          <w:sz w:val="27"/>
          <w:rtl/>
        </w:rPr>
        <w:t>،</w:t>
      </w:r>
      <w:r w:rsidRPr="00002E57">
        <w:rPr>
          <w:rFonts w:ascii="Traditional Arabic" w:hAnsi="Traditional Arabic" w:hint="cs"/>
          <w:sz w:val="27"/>
          <w:rtl/>
        </w:rPr>
        <w:t xml:space="preserve"> كما استفسر من غيرهما، فإنّ الشيعيّ إنّما لا يقول بإمامتهما وعصمتهما، لا أنّه يقول بعدم لياقتهما لسؤال</w:t>
      </w:r>
      <w:r w:rsidR="00B35FE7" w:rsidRPr="00002E57">
        <w:rPr>
          <w:rFonts w:ascii="Traditional Arabic" w:hAnsi="Traditional Arabic" w:hint="cs"/>
          <w:sz w:val="27"/>
          <w:rtl/>
        </w:rPr>
        <w:t>ٍ</w:t>
      </w:r>
      <w:r w:rsidRPr="00002E57">
        <w:rPr>
          <w:rFonts w:ascii="Traditional Arabic" w:hAnsi="Traditional Arabic" w:hint="cs"/>
          <w:sz w:val="27"/>
          <w:rtl/>
        </w:rPr>
        <w:t xml:space="preserve"> وجواب أصلاً.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وليس في الخبر دلالة</w:t>
      </w:r>
      <w:r w:rsidR="00B35FE7" w:rsidRPr="00002E57">
        <w:rPr>
          <w:rFonts w:ascii="Traditional Arabic" w:hAnsi="Traditional Arabic" w:hint="cs"/>
          <w:sz w:val="27"/>
          <w:rtl/>
        </w:rPr>
        <w:t>ٌ</w:t>
      </w:r>
      <w:r w:rsidRPr="00002E57">
        <w:rPr>
          <w:rFonts w:ascii="Traditional Arabic" w:hAnsi="Traditional Arabic" w:hint="cs"/>
          <w:sz w:val="27"/>
          <w:rtl/>
        </w:rPr>
        <w:t xml:space="preserve"> على عدم وثوقه بغيرهما.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ولما ذكرنا، لمّا استشهد المرتضى في ناصرياته في المسألة 94 في عدم بطلان الصلاة بالتكلّ</w:t>
      </w:r>
      <w:r w:rsidR="00B35FE7" w:rsidRPr="00002E57">
        <w:rPr>
          <w:rFonts w:ascii="Traditional Arabic" w:hAnsi="Traditional Arabic" w:hint="cs"/>
          <w:sz w:val="27"/>
          <w:rtl/>
        </w:rPr>
        <w:t>ُ</w:t>
      </w:r>
      <w:r w:rsidRPr="00002E57">
        <w:rPr>
          <w:rFonts w:ascii="Traditional Arabic" w:hAnsi="Traditional Arabic" w:hint="cs"/>
          <w:sz w:val="27"/>
          <w:rtl/>
        </w:rPr>
        <w:t>م ناسياً بخبر ذي اليدين العاميّ، على اختلاف طرقه</w:t>
      </w:r>
      <w:r w:rsidR="00B35FE7" w:rsidRPr="00002E57">
        <w:rPr>
          <w:rFonts w:ascii="Traditional Arabic" w:hAnsi="Traditional Arabic" w:hint="cs"/>
          <w:sz w:val="27"/>
          <w:rtl/>
        </w:rPr>
        <w:t>،</w:t>
      </w:r>
      <w:r w:rsidRPr="00002E57">
        <w:rPr>
          <w:rFonts w:ascii="Traditional Arabic" w:hAnsi="Traditional Arabic" w:hint="cs"/>
          <w:sz w:val="27"/>
          <w:rtl/>
        </w:rPr>
        <w:t xml:space="preserve"> لم ي</w:t>
      </w:r>
      <w:r w:rsidR="00B35FE7" w:rsidRPr="00002E57">
        <w:rPr>
          <w:rFonts w:ascii="Traditional Arabic" w:hAnsi="Traditional Arabic" w:hint="cs"/>
          <w:sz w:val="27"/>
          <w:rtl/>
        </w:rPr>
        <w:t>َ</w:t>
      </w:r>
      <w:r w:rsidRPr="00002E57">
        <w:rPr>
          <w:rFonts w:ascii="Traditional Arabic" w:hAnsi="Traditional Arabic" w:hint="cs"/>
          <w:sz w:val="27"/>
          <w:rtl/>
        </w:rPr>
        <w:t>ر</w:t>
      </w:r>
      <w:r w:rsidR="00B35FE7" w:rsidRPr="00002E57">
        <w:rPr>
          <w:rFonts w:ascii="Traditional Arabic" w:hAnsi="Traditional Arabic" w:hint="cs"/>
          <w:sz w:val="27"/>
          <w:rtl/>
        </w:rPr>
        <w:t>َ</w:t>
      </w:r>
      <w:r w:rsidRPr="00002E57">
        <w:rPr>
          <w:rFonts w:ascii="Traditional Arabic" w:hAnsi="Traditional Arabic" w:hint="cs"/>
          <w:sz w:val="27"/>
          <w:rtl/>
        </w:rPr>
        <w:t xml:space="preserve"> ذلك عيباً، </w:t>
      </w:r>
      <w:r w:rsidRPr="00002E57">
        <w:rPr>
          <w:rFonts w:ascii="Traditional Arabic" w:hAnsi="Traditional Arabic" w:hint="cs"/>
          <w:sz w:val="27"/>
          <w:rtl/>
        </w:rPr>
        <w:lastRenderedPageBreak/>
        <w:t>فقال ـ بعد نقله لما اشتمل على سؤاله الناس ـ: وفي خبر</w:t>
      </w:r>
      <w:r w:rsidR="00B35FE7" w:rsidRPr="00002E57">
        <w:rPr>
          <w:rFonts w:ascii="Traditional Arabic" w:hAnsi="Traditional Arabic" w:hint="cs"/>
          <w:sz w:val="27"/>
          <w:rtl/>
        </w:rPr>
        <w:t>ٍ</w:t>
      </w:r>
      <w:r w:rsidRPr="00002E57">
        <w:rPr>
          <w:rFonts w:ascii="Traditional Arabic" w:hAnsi="Traditional Arabic" w:hint="cs"/>
          <w:sz w:val="27"/>
          <w:rtl/>
        </w:rPr>
        <w:t xml:space="preserve"> آخر أنّه أقبل على أبي بكر وعمر خاصّة، فقالا: نعم، فأتمّ ما بقي من صلاته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ولم يكن المفيد طعنه على المرتضى بكونه ح</w:t>
      </w:r>
      <w:r w:rsidR="00B7213A" w:rsidRPr="00002E57">
        <w:rPr>
          <w:rFonts w:ascii="Traditional Arabic" w:hAnsi="Traditional Arabic" w:hint="cs"/>
          <w:sz w:val="27"/>
          <w:rtl/>
        </w:rPr>
        <w:t>َ</w:t>
      </w:r>
      <w:r w:rsidRPr="00002E57">
        <w:rPr>
          <w:rFonts w:ascii="Traditional Arabic" w:hAnsi="Traditional Arabic" w:hint="cs"/>
          <w:sz w:val="27"/>
          <w:rtl/>
        </w:rPr>
        <w:t>ش</w:t>
      </w:r>
      <w:r w:rsidR="00B7213A" w:rsidRPr="00002E57">
        <w:rPr>
          <w:rFonts w:ascii="Traditional Arabic" w:hAnsi="Traditional Arabic" w:hint="cs"/>
          <w:sz w:val="27"/>
          <w:rtl/>
        </w:rPr>
        <w:t>ْ</w:t>
      </w:r>
      <w:r w:rsidRPr="00002E57">
        <w:rPr>
          <w:rFonts w:ascii="Traditional Arabic" w:hAnsi="Traditional Arabic" w:hint="cs"/>
          <w:sz w:val="27"/>
          <w:rtl/>
        </w:rPr>
        <w:t>وياً، فإنّه من أجل</w:t>
      </w:r>
      <w:r w:rsidR="00B7213A" w:rsidRPr="00002E57">
        <w:rPr>
          <w:rFonts w:ascii="Traditional Arabic" w:hAnsi="Traditional Arabic" w:hint="cs"/>
          <w:sz w:val="27"/>
          <w:rtl/>
        </w:rPr>
        <w:t>ّ</w:t>
      </w:r>
      <w:r w:rsidRPr="00002E57">
        <w:rPr>
          <w:rFonts w:ascii="Traditional Arabic" w:hAnsi="Traditional Arabic" w:hint="cs"/>
          <w:sz w:val="27"/>
          <w:rtl/>
        </w:rPr>
        <w:t xml:space="preserve"> تلامذته، ومن متكل</w:t>
      </w:r>
      <w:r w:rsidR="00B7213A" w:rsidRPr="00002E57">
        <w:rPr>
          <w:rFonts w:ascii="Traditional Arabic" w:hAnsi="Traditional Arabic" w:hint="cs"/>
          <w:sz w:val="27"/>
          <w:rtl/>
        </w:rPr>
        <w:t>ِّ</w:t>
      </w:r>
      <w:r w:rsidRPr="00002E57">
        <w:rPr>
          <w:rFonts w:ascii="Traditional Arabic" w:hAnsi="Traditional Arabic" w:hint="cs"/>
          <w:sz w:val="27"/>
          <w:rtl/>
        </w:rPr>
        <w:t xml:space="preserve">مي الشيعة مثله، ومشربه مشربه.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ولعلّ تركه أخبار الخاصّة</w:t>
      </w:r>
      <w:r w:rsidR="00B7213A" w:rsidRPr="00002E57">
        <w:rPr>
          <w:rFonts w:ascii="Traditional Arabic" w:hAnsi="Traditional Arabic" w:hint="cs"/>
          <w:sz w:val="27"/>
          <w:rtl/>
        </w:rPr>
        <w:t>،</w:t>
      </w:r>
      <w:r w:rsidRPr="00002E57">
        <w:rPr>
          <w:rFonts w:ascii="Traditional Arabic" w:hAnsi="Traditional Arabic" w:hint="cs"/>
          <w:sz w:val="27"/>
          <w:rtl/>
        </w:rPr>
        <w:t xml:space="preserve"> واستناده إلى أخبار العامّة؛ </w:t>
      </w:r>
      <w:r w:rsidR="00B7213A" w:rsidRPr="00002E57">
        <w:rPr>
          <w:rFonts w:ascii="Traditional Arabic" w:hAnsi="Traditional Arabic" w:hint="cs"/>
          <w:sz w:val="27"/>
          <w:rtl/>
        </w:rPr>
        <w:t>لأنّه كان مستدلاًّ</w:t>
      </w:r>
      <w:r w:rsidRPr="00002E57">
        <w:rPr>
          <w:rFonts w:ascii="Traditional Arabic" w:hAnsi="Traditional Arabic" w:hint="cs"/>
          <w:sz w:val="27"/>
          <w:rtl/>
        </w:rPr>
        <w:t xml:space="preserve"> في </w:t>
      </w:r>
      <w:r w:rsidR="00B7213A" w:rsidRPr="00002E57">
        <w:rPr>
          <w:rFonts w:ascii="Traditional Arabic" w:hAnsi="Traditional Arabic" w:hint="cs"/>
          <w:sz w:val="27"/>
          <w:rtl/>
        </w:rPr>
        <w:t>قبال</w:t>
      </w:r>
      <w:r w:rsidRPr="00002E57">
        <w:rPr>
          <w:rFonts w:ascii="Traditional Arabic" w:hAnsi="Traditional Arabic" w:hint="cs"/>
          <w:sz w:val="27"/>
          <w:rtl/>
        </w:rPr>
        <w:t xml:space="preserve"> مالك وأبي حنيفة والنخعيّ، وهم لا يسلّ</w:t>
      </w:r>
      <w:r w:rsidR="00B7213A" w:rsidRPr="00002E57">
        <w:rPr>
          <w:rFonts w:ascii="Traditional Arabic" w:hAnsi="Traditional Arabic" w:hint="cs"/>
          <w:sz w:val="27"/>
          <w:rtl/>
        </w:rPr>
        <w:t>ِ</w:t>
      </w:r>
      <w:r w:rsidRPr="00002E57">
        <w:rPr>
          <w:rFonts w:ascii="Traditional Arabic" w:hAnsi="Traditional Arabic" w:hint="cs"/>
          <w:sz w:val="27"/>
          <w:rtl/>
        </w:rPr>
        <w:t>مون إلا</w:t>
      </w:r>
      <w:r w:rsidR="00B7213A" w:rsidRPr="00002E57">
        <w:rPr>
          <w:rFonts w:ascii="Traditional Arabic" w:hAnsi="Traditional Arabic" w:hint="cs"/>
          <w:sz w:val="27"/>
          <w:rtl/>
        </w:rPr>
        <w:t>ّ</w:t>
      </w:r>
      <w:r w:rsidRPr="00002E57">
        <w:rPr>
          <w:rFonts w:ascii="Traditional Arabic" w:hAnsi="Traditional Arabic" w:hint="cs"/>
          <w:sz w:val="27"/>
          <w:rtl/>
        </w:rPr>
        <w:t xml:space="preserve"> أخبارهم، وسيأتي نقل كلامه زيادة على ذلك.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كما أنّ اختلاف أخبارنا في كون المنبّ</w:t>
      </w:r>
      <w:r w:rsidR="00BB459A" w:rsidRPr="00002E57">
        <w:rPr>
          <w:rFonts w:ascii="Traditional Arabic" w:hAnsi="Traditional Arabic" w:hint="cs"/>
          <w:sz w:val="27"/>
          <w:rtl/>
        </w:rPr>
        <w:t>ِه</w:t>
      </w:r>
      <w:r w:rsidRPr="00002E57">
        <w:rPr>
          <w:rFonts w:ascii="Traditional Arabic" w:hAnsi="Traditional Arabic" w:hint="cs"/>
          <w:sz w:val="27"/>
          <w:rtl/>
        </w:rPr>
        <w:t xml:space="preserve"> ذ</w:t>
      </w:r>
      <w:r w:rsidR="00BB459A" w:rsidRPr="00002E57">
        <w:rPr>
          <w:rFonts w:ascii="Traditional Arabic" w:hAnsi="Traditional Arabic" w:hint="cs"/>
          <w:sz w:val="27"/>
          <w:rtl/>
        </w:rPr>
        <w:t>ا</w:t>
      </w:r>
      <w:r w:rsidRPr="00002E57">
        <w:rPr>
          <w:rFonts w:ascii="Traditional Arabic" w:hAnsi="Traditional Arabic" w:hint="cs"/>
          <w:sz w:val="27"/>
          <w:rtl/>
        </w:rPr>
        <w:t xml:space="preserve"> اليدين</w:t>
      </w:r>
      <w:r w:rsidR="00BB459A" w:rsidRPr="00002E57">
        <w:rPr>
          <w:rFonts w:ascii="Traditional Arabic" w:hAnsi="Traditional Arabic" w:hint="cs"/>
          <w:sz w:val="27"/>
          <w:rtl/>
        </w:rPr>
        <w:t>،</w:t>
      </w:r>
      <w:r w:rsidRPr="00002E57">
        <w:rPr>
          <w:rFonts w:ascii="Traditional Arabic" w:hAnsi="Traditional Arabic" w:hint="cs"/>
          <w:sz w:val="27"/>
          <w:rtl/>
        </w:rPr>
        <w:t xml:space="preserve"> والمصدّ</w:t>
      </w:r>
      <w:r w:rsidR="00BB459A" w:rsidRPr="00002E57">
        <w:rPr>
          <w:rFonts w:ascii="Traditional Arabic" w:hAnsi="Traditional Arabic" w:hint="cs"/>
          <w:sz w:val="27"/>
          <w:rtl/>
        </w:rPr>
        <w:t>ِ</w:t>
      </w:r>
      <w:r w:rsidRPr="00002E57">
        <w:rPr>
          <w:rFonts w:ascii="Traditional Arabic" w:hAnsi="Traditional Arabic" w:hint="cs"/>
          <w:sz w:val="27"/>
          <w:rtl/>
        </w:rPr>
        <w:t>ق الناس، كما في خبر زيد الشحّام</w:t>
      </w:r>
      <w:r w:rsidR="00BB459A" w:rsidRPr="00002E57">
        <w:rPr>
          <w:rFonts w:ascii="Traditional Arabic" w:hAnsi="Traditional Arabic" w:hint="cs"/>
          <w:sz w:val="27"/>
          <w:rtl/>
        </w:rPr>
        <w:t>،</w:t>
      </w:r>
      <w:r w:rsidRPr="00002E57">
        <w:rPr>
          <w:rFonts w:ascii="Traditional Arabic" w:hAnsi="Traditional Arabic" w:hint="cs"/>
          <w:sz w:val="27"/>
          <w:rtl/>
        </w:rPr>
        <w:t xml:space="preserve"> وخبر سماعة</w:t>
      </w:r>
      <w:r w:rsidR="00BB459A" w:rsidRPr="00002E57">
        <w:rPr>
          <w:rFonts w:ascii="Traditional Arabic" w:hAnsi="Traditional Arabic" w:hint="cs"/>
          <w:sz w:val="27"/>
          <w:rtl/>
        </w:rPr>
        <w:t>،</w:t>
      </w:r>
      <w:r w:rsidRPr="00002E57">
        <w:rPr>
          <w:rFonts w:ascii="Traditional Arabic" w:hAnsi="Traditional Arabic" w:hint="cs"/>
          <w:sz w:val="27"/>
          <w:rtl/>
        </w:rPr>
        <w:t xml:space="preserve"> وخبر الرضويّ، أو بالعكس، كما في خبر سعيد من الكافي، وإن</w:t>
      </w:r>
      <w:r w:rsidR="00BB459A" w:rsidRPr="00002E57">
        <w:rPr>
          <w:rFonts w:ascii="Traditional Arabic" w:hAnsi="Traditional Arabic" w:hint="cs"/>
          <w:sz w:val="27"/>
          <w:rtl/>
        </w:rPr>
        <w:t>ْ</w:t>
      </w:r>
      <w:r w:rsidRPr="00002E57">
        <w:rPr>
          <w:rFonts w:ascii="Traditional Arabic" w:hAnsi="Traditional Arabic" w:hint="cs"/>
          <w:sz w:val="27"/>
          <w:rtl/>
        </w:rPr>
        <w:t xml:space="preserve"> جعلها نسياً منسياً، لا يوجب و</w:t>
      </w:r>
      <w:r w:rsidR="00BB459A" w:rsidRPr="00002E57">
        <w:rPr>
          <w:rFonts w:ascii="Traditional Arabic" w:hAnsi="Traditional Arabic" w:hint="cs"/>
          <w:sz w:val="27"/>
          <w:rtl/>
        </w:rPr>
        <w:t>َ</w:t>
      </w:r>
      <w:r w:rsidRPr="00002E57">
        <w:rPr>
          <w:rFonts w:ascii="Traditional Arabic" w:hAnsi="Traditional Arabic" w:hint="cs"/>
          <w:sz w:val="27"/>
          <w:rtl/>
        </w:rPr>
        <w:t>ه</w:t>
      </w:r>
      <w:r w:rsidR="00BB459A" w:rsidRPr="00002E57">
        <w:rPr>
          <w:rFonts w:ascii="Traditional Arabic" w:hAnsi="Traditional Arabic" w:hint="cs"/>
          <w:sz w:val="27"/>
          <w:rtl/>
        </w:rPr>
        <w:t>ْ</w:t>
      </w:r>
      <w:r w:rsidRPr="00002E57">
        <w:rPr>
          <w:rFonts w:ascii="Traditional Arabic" w:hAnsi="Traditional Arabic" w:hint="cs"/>
          <w:sz w:val="27"/>
          <w:rtl/>
        </w:rPr>
        <w:t>ن أصل الحديث؛ حيث إنّ الأخبار الواردة في سائر المعاني التي سلّمها الكلّ تختلف نقل جزئي</w:t>
      </w:r>
      <w:r w:rsidR="00BB459A" w:rsidRPr="00002E57">
        <w:rPr>
          <w:rFonts w:ascii="Traditional Arabic" w:hAnsi="Traditional Arabic" w:hint="cs"/>
          <w:sz w:val="27"/>
          <w:rtl/>
        </w:rPr>
        <w:t>ّ</w:t>
      </w:r>
      <w:r w:rsidRPr="00002E57">
        <w:rPr>
          <w:rFonts w:ascii="Traditional Arabic" w:hAnsi="Traditional Arabic" w:hint="cs"/>
          <w:sz w:val="27"/>
          <w:rtl/>
        </w:rPr>
        <w:t>اتها في الأغلب، كما لايخفى على م</w:t>
      </w:r>
      <w:r w:rsidR="00BB459A" w:rsidRPr="00002E57">
        <w:rPr>
          <w:rFonts w:ascii="Traditional Arabic" w:hAnsi="Traditional Arabic" w:hint="cs"/>
          <w:sz w:val="27"/>
          <w:rtl/>
        </w:rPr>
        <w:t>َ</w:t>
      </w:r>
      <w:r w:rsidRPr="00002E57">
        <w:rPr>
          <w:rFonts w:ascii="Traditional Arabic" w:hAnsi="Traditional Arabic" w:hint="cs"/>
          <w:sz w:val="27"/>
          <w:rtl/>
        </w:rPr>
        <w:t>ن</w:t>
      </w:r>
      <w:r w:rsidR="00BB459A" w:rsidRPr="00002E57">
        <w:rPr>
          <w:rFonts w:ascii="Traditional Arabic" w:hAnsi="Traditional Arabic" w:hint="cs"/>
          <w:sz w:val="27"/>
          <w:rtl/>
        </w:rPr>
        <w:t>ْ</w:t>
      </w:r>
      <w:r w:rsidRPr="00002E57">
        <w:rPr>
          <w:rFonts w:ascii="Traditional Arabic" w:hAnsi="Traditional Arabic" w:hint="cs"/>
          <w:sz w:val="27"/>
          <w:rtl/>
        </w:rPr>
        <w:t xml:space="preserve"> له إلمام</w:t>
      </w:r>
      <w:r w:rsidR="00BB459A" w:rsidRPr="00002E57">
        <w:rPr>
          <w:rFonts w:ascii="Traditional Arabic" w:hAnsi="Traditional Arabic" w:hint="cs"/>
          <w:sz w:val="27"/>
          <w:rtl/>
        </w:rPr>
        <w:t>ٌ</w:t>
      </w:r>
      <w:r w:rsidRPr="00002E57">
        <w:rPr>
          <w:rFonts w:ascii="Traditional Arabic" w:hAnsi="Traditional Arabic" w:hint="cs"/>
          <w:sz w:val="27"/>
          <w:rtl/>
        </w:rPr>
        <w:t xml:space="preserve"> بمراجعة الأحاديث، وتشهد له العادة والعرف، وإن</w:t>
      </w:r>
      <w:r w:rsidR="008D3912" w:rsidRPr="00002E57">
        <w:rPr>
          <w:rFonts w:ascii="Traditional Arabic" w:hAnsi="Traditional Arabic" w:hint="cs"/>
          <w:sz w:val="27"/>
          <w:rtl/>
        </w:rPr>
        <w:t>ْ</w:t>
      </w:r>
      <w:r w:rsidRPr="00002E57">
        <w:rPr>
          <w:rFonts w:ascii="Traditional Arabic" w:hAnsi="Traditional Arabic" w:hint="cs"/>
          <w:sz w:val="27"/>
          <w:rtl/>
        </w:rPr>
        <w:t xml:space="preserve"> كان الصحيح الأوّل؛ لأكثرية أخباره، وتصديق أخبار العامّة له.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وأمّا طعن</w:t>
      </w:r>
      <w:r w:rsidR="00A918CE" w:rsidRPr="00002E57">
        <w:rPr>
          <w:rFonts w:ascii="Traditional Arabic" w:hAnsi="Traditional Arabic" w:hint="cs"/>
          <w:b/>
          <w:bCs/>
          <w:sz w:val="27"/>
          <w:rtl/>
        </w:rPr>
        <w:t>ه</w:t>
      </w:r>
      <w:r w:rsidRPr="00002E57">
        <w:rPr>
          <w:rFonts w:ascii="Traditional Arabic" w:hAnsi="Traditional Arabic" w:hint="cs"/>
          <w:b/>
          <w:bCs/>
          <w:sz w:val="27"/>
          <w:rtl/>
        </w:rPr>
        <w:t xml:space="preserve"> الثالث في الحديث (من اختلاف أهل الحجاز والعراق في تلك الصلاة، باد</w:t>
      </w:r>
      <w:r w:rsidR="00A918CE" w:rsidRPr="00002E57">
        <w:rPr>
          <w:rFonts w:ascii="Traditional Arabic" w:hAnsi="Traditional Arabic" w:hint="cs"/>
          <w:b/>
          <w:bCs/>
          <w:sz w:val="27"/>
          <w:rtl/>
        </w:rPr>
        <w:t>ّ</w:t>
      </w:r>
      <w:r w:rsidRPr="00002E57">
        <w:rPr>
          <w:rFonts w:ascii="Traditional Arabic" w:hAnsi="Traditional Arabic" w:hint="cs"/>
          <w:b/>
          <w:bCs/>
          <w:sz w:val="27"/>
          <w:rtl/>
        </w:rPr>
        <w:t>عاء الأوّ</w:t>
      </w:r>
      <w:r w:rsidR="00A918CE" w:rsidRPr="00002E57">
        <w:rPr>
          <w:rFonts w:ascii="Traditional Arabic" w:hAnsi="Traditional Arabic" w:hint="cs"/>
          <w:b/>
          <w:bCs/>
          <w:sz w:val="27"/>
          <w:rtl/>
        </w:rPr>
        <w:t>َ</w:t>
      </w:r>
      <w:r w:rsidRPr="00002E57">
        <w:rPr>
          <w:rFonts w:ascii="Traditional Arabic" w:hAnsi="Traditional Arabic" w:hint="cs"/>
          <w:b/>
          <w:bCs/>
          <w:sz w:val="27"/>
          <w:rtl/>
        </w:rPr>
        <w:t>لين أنّ النبي</w:t>
      </w:r>
      <w:r w:rsidR="00A918CE" w:rsidRPr="00002E57">
        <w:rPr>
          <w:rFonts w:ascii="Traditional Arabic" w:hAnsi="Traditional Arabic" w:hint="cs"/>
          <w:b/>
          <w:bCs/>
          <w:sz w:val="27"/>
          <w:rtl/>
        </w:rPr>
        <w:t>ّ</w:t>
      </w:r>
      <w:r w:rsidR="00F04CB2" w:rsidRPr="002A3F59">
        <w:rPr>
          <w:rFonts w:ascii="Mosawi" w:hAnsi="Mosawi" w:cs="Mosawi"/>
          <w:b/>
          <w:bCs/>
          <w:sz w:val="22"/>
          <w:szCs w:val="22"/>
          <w:rtl/>
        </w:rPr>
        <w:t>|</w:t>
      </w:r>
      <w:r w:rsidRPr="00002E57">
        <w:rPr>
          <w:rFonts w:ascii="Traditional Arabic" w:hAnsi="Traditional Arabic" w:hint="cs"/>
          <w:b/>
          <w:bCs/>
          <w:sz w:val="27"/>
          <w:rtl/>
        </w:rPr>
        <w:t xml:space="preserve"> لم ي</w:t>
      </w:r>
      <w:r w:rsidR="00A918CE" w:rsidRPr="00002E57">
        <w:rPr>
          <w:rFonts w:ascii="Traditional Arabic" w:hAnsi="Traditional Arabic" w:hint="cs"/>
          <w:b/>
          <w:bCs/>
          <w:sz w:val="27"/>
          <w:rtl/>
        </w:rPr>
        <w:t>ُ</w:t>
      </w:r>
      <w:r w:rsidRPr="00002E57">
        <w:rPr>
          <w:rFonts w:ascii="Traditional Arabic" w:hAnsi="Traditional Arabic" w:hint="cs"/>
          <w:b/>
          <w:bCs/>
          <w:sz w:val="27"/>
          <w:rtl/>
        </w:rPr>
        <w:t>ع</w:t>
      </w:r>
      <w:r w:rsidR="00A918CE" w:rsidRPr="00002E57">
        <w:rPr>
          <w:rFonts w:ascii="Traditional Arabic" w:hAnsi="Traditional Arabic" w:hint="cs"/>
          <w:b/>
          <w:bCs/>
          <w:sz w:val="27"/>
          <w:rtl/>
        </w:rPr>
        <w:t>ِ</w:t>
      </w:r>
      <w:r w:rsidRPr="00002E57">
        <w:rPr>
          <w:rFonts w:ascii="Traditional Arabic" w:hAnsi="Traditional Arabic" w:hint="cs"/>
          <w:b/>
          <w:bCs/>
          <w:sz w:val="27"/>
          <w:rtl/>
        </w:rPr>
        <w:t>د</w:t>
      </w:r>
      <w:r w:rsidR="00A918CE" w:rsidRPr="00002E57">
        <w:rPr>
          <w:rFonts w:ascii="Traditional Arabic" w:hAnsi="Traditional Arabic" w:hint="cs"/>
          <w:b/>
          <w:bCs/>
          <w:sz w:val="27"/>
          <w:rtl/>
        </w:rPr>
        <w:t>ْ</w:t>
      </w:r>
      <w:r w:rsidRPr="00002E57">
        <w:rPr>
          <w:rFonts w:ascii="Traditional Arabic" w:hAnsi="Traditional Arabic" w:hint="cs"/>
          <w:b/>
          <w:bCs/>
          <w:sz w:val="27"/>
          <w:rtl/>
        </w:rPr>
        <w:t>، والأخيرين أنّه أعاد؛ لمكان الكلام، وأنّ م</w:t>
      </w:r>
      <w:r w:rsidR="00A918CE" w:rsidRPr="00002E57">
        <w:rPr>
          <w:rFonts w:ascii="Traditional Arabic" w:hAnsi="Traditional Arabic" w:hint="cs"/>
          <w:b/>
          <w:bCs/>
          <w:sz w:val="27"/>
          <w:rtl/>
        </w:rPr>
        <w:t>َ</w:t>
      </w:r>
      <w:r w:rsidRPr="00002E57">
        <w:rPr>
          <w:rFonts w:ascii="Traditional Arabic" w:hAnsi="Traditional Arabic" w:hint="cs"/>
          <w:b/>
          <w:bCs/>
          <w:sz w:val="27"/>
          <w:rtl/>
        </w:rPr>
        <w:t>ن</w:t>
      </w:r>
      <w:r w:rsidR="00A918CE" w:rsidRPr="00002E57">
        <w:rPr>
          <w:rFonts w:ascii="Traditional Arabic" w:hAnsi="Traditional Arabic" w:hint="cs"/>
          <w:b/>
          <w:bCs/>
          <w:sz w:val="27"/>
          <w:rtl/>
        </w:rPr>
        <w:t>ْ</w:t>
      </w:r>
      <w:r w:rsidRPr="00002E57">
        <w:rPr>
          <w:rFonts w:ascii="Traditional Arabic" w:hAnsi="Traditional Arabic" w:hint="cs"/>
          <w:b/>
          <w:bCs/>
          <w:sz w:val="27"/>
          <w:rtl/>
        </w:rPr>
        <w:t xml:space="preserve"> تعلّق بهذا الحديث من الشيعة يذهب إلى مذهب أهل العراق؛ لأنّه تضمّ</w:t>
      </w:r>
      <w:r w:rsidR="00A918CE" w:rsidRPr="00002E57">
        <w:rPr>
          <w:rFonts w:ascii="Traditional Arabic" w:hAnsi="Traditional Arabic" w:hint="cs"/>
          <w:b/>
          <w:bCs/>
          <w:sz w:val="27"/>
          <w:rtl/>
        </w:rPr>
        <w:t>َ</w:t>
      </w:r>
      <w:r w:rsidRPr="00002E57">
        <w:rPr>
          <w:rFonts w:ascii="Traditional Arabic" w:hAnsi="Traditional Arabic" w:hint="cs"/>
          <w:b/>
          <w:bCs/>
          <w:sz w:val="27"/>
          <w:rtl/>
        </w:rPr>
        <w:t>ن كلام النبي</w:t>
      </w:r>
      <w:r w:rsidR="00A918CE" w:rsidRPr="00002E57">
        <w:rPr>
          <w:rFonts w:ascii="Traditional Arabic" w:hAnsi="Traditional Arabic" w:hint="cs"/>
          <w:b/>
          <w:bCs/>
          <w:sz w:val="27"/>
          <w:rtl/>
        </w:rPr>
        <w:t>ّ</w:t>
      </w:r>
      <w:r w:rsidR="00F04CB2" w:rsidRPr="002A3F59">
        <w:rPr>
          <w:rFonts w:ascii="Mosawi" w:hAnsi="Mosawi" w:cs="Mosawi"/>
          <w:b/>
          <w:bCs/>
          <w:sz w:val="22"/>
          <w:szCs w:val="22"/>
          <w:rtl/>
        </w:rPr>
        <w:t>|</w:t>
      </w:r>
      <w:r w:rsidRPr="00002E57">
        <w:rPr>
          <w:rFonts w:ascii="Traditional Arabic" w:hAnsi="Traditional Arabic" w:hint="cs"/>
          <w:b/>
          <w:bCs/>
          <w:sz w:val="27"/>
          <w:rtl/>
        </w:rPr>
        <w:t xml:space="preserve"> في الصلاة عمداً، والتفاته عن القبلة إلى م</w:t>
      </w:r>
      <w:r w:rsidR="00A918CE" w:rsidRPr="00002E57">
        <w:rPr>
          <w:rFonts w:ascii="Traditional Arabic" w:hAnsi="Traditional Arabic" w:hint="cs"/>
          <w:b/>
          <w:bCs/>
          <w:sz w:val="27"/>
          <w:rtl/>
        </w:rPr>
        <w:t>َ</w:t>
      </w:r>
      <w:r w:rsidRPr="00002E57">
        <w:rPr>
          <w:rFonts w:ascii="Traditional Arabic" w:hAnsi="Traditional Arabic" w:hint="cs"/>
          <w:b/>
          <w:bCs/>
          <w:sz w:val="27"/>
          <w:rtl/>
        </w:rPr>
        <w:t>ن</w:t>
      </w:r>
      <w:r w:rsidR="00A918CE" w:rsidRPr="00002E57">
        <w:rPr>
          <w:rFonts w:ascii="Traditional Arabic" w:hAnsi="Traditional Arabic" w:hint="cs"/>
          <w:b/>
          <w:bCs/>
          <w:sz w:val="27"/>
          <w:rtl/>
        </w:rPr>
        <w:t>ْ</w:t>
      </w:r>
      <w:r w:rsidRPr="00002E57">
        <w:rPr>
          <w:rFonts w:ascii="Traditional Arabic" w:hAnsi="Traditional Arabic" w:hint="cs"/>
          <w:b/>
          <w:bCs/>
          <w:sz w:val="27"/>
          <w:rtl/>
        </w:rPr>
        <w:t xml:space="preserve"> خلفه، وسؤاله عن حقيقة ما جرى، ولا يختلف فقهاؤهم في أنّ ذلك يوجب الإعادة، والحديث متضمّ</w:t>
      </w:r>
      <w:r w:rsidR="00A918CE" w:rsidRPr="00002E57">
        <w:rPr>
          <w:rFonts w:ascii="Traditional Arabic" w:hAnsi="Traditional Arabic" w:hint="cs"/>
          <w:b/>
          <w:bCs/>
          <w:sz w:val="27"/>
          <w:rtl/>
        </w:rPr>
        <w:t>ِ</w:t>
      </w:r>
      <w:r w:rsidRPr="00002E57">
        <w:rPr>
          <w:rFonts w:ascii="Traditional Arabic" w:hAnsi="Traditional Arabic" w:hint="cs"/>
          <w:b/>
          <w:bCs/>
          <w:sz w:val="27"/>
          <w:rtl/>
        </w:rPr>
        <w:t>ن</w:t>
      </w:r>
      <w:r w:rsidR="00A918CE" w:rsidRPr="00002E57">
        <w:rPr>
          <w:rFonts w:ascii="Traditional Arabic" w:hAnsi="Traditional Arabic" w:hint="cs"/>
          <w:b/>
          <w:bCs/>
          <w:sz w:val="27"/>
          <w:rtl/>
        </w:rPr>
        <w:t>ٌ</w:t>
      </w:r>
      <w:r w:rsidRPr="00002E57">
        <w:rPr>
          <w:rFonts w:ascii="Traditional Arabic" w:hAnsi="Traditional Arabic" w:hint="cs"/>
          <w:b/>
          <w:bCs/>
          <w:sz w:val="27"/>
          <w:rtl/>
        </w:rPr>
        <w:t xml:space="preserve"> أنّ النبي</w:t>
      </w:r>
      <w:r w:rsidR="00A918CE" w:rsidRPr="00002E57">
        <w:rPr>
          <w:rFonts w:ascii="Traditional Arabic" w:hAnsi="Traditional Arabic" w:hint="cs"/>
          <w:b/>
          <w:bCs/>
          <w:sz w:val="27"/>
          <w:rtl/>
        </w:rPr>
        <w:t>ّ</w:t>
      </w:r>
      <w:r w:rsidR="00F04CB2" w:rsidRPr="002A3F59">
        <w:rPr>
          <w:rFonts w:ascii="Mosawi" w:hAnsi="Mosawi" w:cs="Mosawi"/>
          <w:b/>
          <w:bCs/>
          <w:sz w:val="22"/>
          <w:szCs w:val="22"/>
          <w:rtl/>
        </w:rPr>
        <w:t>|</w:t>
      </w:r>
      <w:r w:rsidRPr="00002E57">
        <w:rPr>
          <w:rFonts w:ascii="Traditional Arabic" w:hAnsi="Traditional Arabic" w:hint="cs"/>
          <w:b/>
          <w:bCs/>
          <w:sz w:val="27"/>
          <w:rtl/>
        </w:rPr>
        <w:t xml:space="preserve"> بنى على ما مضى</w:t>
      </w:r>
      <w:r w:rsidR="00A918CE" w:rsidRPr="00002E57">
        <w:rPr>
          <w:rFonts w:ascii="Traditional Arabic" w:hAnsi="Traditional Arabic" w:hint="cs"/>
          <w:b/>
          <w:bCs/>
          <w:sz w:val="27"/>
          <w:rtl/>
        </w:rPr>
        <w:t>،</w:t>
      </w:r>
      <w:r w:rsidRPr="00002E57">
        <w:rPr>
          <w:rFonts w:ascii="Traditional Arabic" w:hAnsi="Traditional Arabic" w:hint="cs"/>
          <w:b/>
          <w:bCs/>
          <w:sz w:val="27"/>
          <w:rtl/>
        </w:rPr>
        <w:t xml:space="preserve"> ولم ي</w:t>
      </w:r>
      <w:r w:rsidR="00A918CE" w:rsidRPr="00002E57">
        <w:rPr>
          <w:rFonts w:ascii="Traditional Arabic" w:hAnsi="Traditional Arabic" w:hint="cs"/>
          <w:b/>
          <w:bCs/>
          <w:sz w:val="27"/>
          <w:rtl/>
        </w:rPr>
        <w:t>ُ</w:t>
      </w:r>
      <w:r w:rsidRPr="00002E57">
        <w:rPr>
          <w:rFonts w:ascii="Traditional Arabic" w:hAnsi="Traditional Arabic" w:hint="cs"/>
          <w:b/>
          <w:bCs/>
          <w:sz w:val="27"/>
          <w:rtl/>
        </w:rPr>
        <w:t>ع</w:t>
      </w:r>
      <w:r w:rsidR="00A918CE" w:rsidRPr="00002E57">
        <w:rPr>
          <w:rFonts w:ascii="Traditional Arabic" w:hAnsi="Traditional Arabic" w:hint="cs"/>
          <w:b/>
          <w:bCs/>
          <w:sz w:val="27"/>
          <w:rtl/>
        </w:rPr>
        <w:t>ِ</w:t>
      </w:r>
      <w:r w:rsidRPr="00002E57">
        <w:rPr>
          <w:rFonts w:ascii="Traditional Arabic" w:hAnsi="Traditional Arabic" w:hint="cs"/>
          <w:b/>
          <w:bCs/>
          <w:sz w:val="27"/>
          <w:rtl/>
        </w:rPr>
        <w:t>د</w:t>
      </w:r>
      <w:r w:rsidR="00A918CE" w:rsidRPr="00002E57">
        <w:rPr>
          <w:rFonts w:ascii="Traditional Arabic" w:hAnsi="Traditional Arabic" w:hint="cs"/>
          <w:b/>
          <w:bCs/>
          <w:sz w:val="27"/>
          <w:rtl/>
        </w:rPr>
        <w:t>ْ،</w:t>
      </w:r>
      <w:r w:rsidRPr="00002E57">
        <w:rPr>
          <w:rFonts w:ascii="Traditional Arabic" w:hAnsi="Traditional Arabic" w:hint="cs"/>
          <w:b/>
          <w:bCs/>
          <w:sz w:val="27"/>
          <w:rtl/>
        </w:rPr>
        <w:t xml:space="preserve"> </w:t>
      </w:r>
      <w:r w:rsidR="00A918CE" w:rsidRPr="00002E57">
        <w:rPr>
          <w:rFonts w:ascii="Traditional Arabic" w:hAnsi="Traditional Arabic" w:hint="cs"/>
          <w:b/>
          <w:bCs/>
          <w:sz w:val="27"/>
          <w:rtl/>
        </w:rPr>
        <w:t>إ</w:t>
      </w:r>
      <w:r w:rsidRPr="00002E57">
        <w:rPr>
          <w:rFonts w:ascii="Traditional Arabic" w:hAnsi="Traditional Arabic" w:hint="cs"/>
          <w:b/>
          <w:bCs/>
          <w:sz w:val="27"/>
          <w:rtl/>
        </w:rPr>
        <w:t xml:space="preserve">لخ). </w:t>
      </w:r>
    </w:p>
    <w:p w:rsidR="00A47114" w:rsidRPr="00002E57" w:rsidRDefault="00A47114" w:rsidP="00002E57">
      <w:pPr>
        <w:rPr>
          <w:rFonts w:ascii="Traditional Arabic" w:hAnsi="Traditional Arabic"/>
          <w:sz w:val="27"/>
          <w:rtl/>
        </w:rPr>
      </w:pPr>
      <w:r w:rsidRPr="00002E57">
        <w:rPr>
          <w:rFonts w:ascii="Traditional Arabic" w:hAnsi="Traditional Arabic" w:hint="cs"/>
          <w:b/>
          <w:bCs/>
          <w:sz w:val="27"/>
          <w:rtl/>
        </w:rPr>
        <w:t>فأغرب</w:t>
      </w:r>
      <w:r w:rsidR="00EA33F0">
        <w:rPr>
          <w:rFonts w:ascii="Traditional Arabic" w:hAnsi="Traditional Arabic" w:hint="cs"/>
          <w:b/>
          <w:bCs/>
          <w:sz w:val="27"/>
          <w:rtl/>
        </w:rPr>
        <w:t>ُ</w:t>
      </w:r>
      <w:r w:rsidRPr="00002E57">
        <w:rPr>
          <w:rFonts w:ascii="Traditional Arabic" w:hAnsi="Traditional Arabic" w:hint="cs"/>
          <w:b/>
          <w:bCs/>
          <w:sz w:val="27"/>
          <w:rtl/>
        </w:rPr>
        <w:t xml:space="preserve"> من الأوّلين</w:t>
      </w:r>
      <w:r w:rsidRPr="00002E57">
        <w:rPr>
          <w:rFonts w:ascii="Traditional Arabic" w:hAnsi="Traditional Arabic" w:hint="cs"/>
          <w:sz w:val="27"/>
          <w:rtl/>
        </w:rPr>
        <w:t>؛ فإنّ الصدوق لم يتعلّ</w:t>
      </w:r>
      <w:r w:rsidR="00A918CE" w:rsidRPr="00002E57">
        <w:rPr>
          <w:rFonts w:ascii="Traditional Arabic" w:hAnsi="Traditional Arabic" w:hint="cs"/>
          <w:sz w:val="27"/>
          <w:rtl/>
        </w:rPr>
        <w:t>َ</w:t>
      </w:r>
      <w:r w:rsidRPr="00002E57">
        <w:rPr>
          <w:rFonts w:ascii="Traditional Arabic" w:hAnsi="Traditional Arabic" w:hint="cs"/>
          <w:sz w:val="27"/>
          <w:rtl/>
        </w:rPr>
        <w:t>ق بحديث العامّة، ولا ذهب</w:t>
      </w:r>
      <w:r w:rsidR="00A918CE" w:rsidRPr="00002E57">
        <w:rPr>
          <w:rFonts w:ascii="Traditional Arabic" w:hAnsi="Traditional Arabic" w:hint="cs"/>
          <w:sz w:val="27"/>
          <w:rtl/>
        </w:rPr>
        <w:t>َ</w:t>
      </w:r>
      <w:r w:rsidRPr="00002E57">
        <w:rPr>
          <w:rFonts w:ascii="Traditional Arabic" w:hAnsi="Traditional Arabic" w:hint="cs"/>
          <w:sz w:val="27"/>
          <w:rtl/>
        </w:rPr>
        <w:t>ت</w:t>
      </w:r>
      <w:r w:rsidR="00A918CE" w:rsidRPr="00002E57">
        <w:rPr>
          <w:rFonts w:ascii="Traditional Arabic" w:hAnsi="Traditional Arabic" w:hint="cs"/>
          <w:sz w:val="27"/>
          <w:rtl/>
        </w:rPr>
        <w:t>ْ</w:t>
      </w:r>
      <w:r w:rsidRPr="00002E57">
        <w:rPr>
          <w:rFonts w:ascii="Traditional Arabic" w:hAnsi="Traditional Arabic" w:hint="cs"/>
          <w:sz w:val="27"/>
          <w:rtl/>
        </w:rPr>
        <w:t xml:space="preserve"> الشيعة إلى مذهب أهل العراق</w:t>
      </w:r>
      <w:r w:rsidR="00A918CE" w:rsidRPr="00002E57">
        <w:rPr>
          <w:rFonts w:ascii="Traditional Arabic" w:hAnsi="Traditional Arabic" w:hint="cs"/>
          <w:sz w:val="27"/>
          <w:rtl/>
        </w:rPr>
        <w:t>.</w:t>
      </w:r>
      <w:r w:rsidRPr="00002E57">
        <w:rPr>
          <w:rFonts w:ascii="Traditional Arabic" w:hAnsi="Traditional Arabic" w:hint="cs"/>
          <w:sz w:val="27"/>
          <w:rtl/>
        </w:rPr>
        <w:t xml:space="preserve"> وكلامه</w:t>
      </w:r>
      <w:r w:rsidR="00F04CB2" w:rsidRPr="00F04CB2">
        <w:rPr>
          <w:rFonts w:ascii="Mosawi" w:hAnsi="Mosawi" w:cs="Mosawi"/>
          <w:sz w:val="22"/>
          <w:szCs w:val="22"/>
          <w:rtl/>
        </w:rPr>
        <w:t>|</w:t>
      </w:r>
      <w:r w:rsidRPr="00002E57">
        <w:rPr>
          <w:rFonts w:ascii="Traditional Arabic" w:hAnsi="Traditional Arabic" w:hint="cs"/>
          <w:sz w:val="27"/>
          <w:rtl/>
        </w:rPr>
        <w:t xml:space="preserve"> لم يكن ع</w:t>
      </w:r>
      <w:r w:rsidR="00A918CE" w:rsidRPr="00002E57">
        <w:rPr>
          <w:rFonts w:ascii="Traditional Arabic" w:hAnsi="Traditional Arabic" w:hint="cs"/>
          <w:sz w:val="27"/>
          <w:rtl/>
        </w:rPr>
        <w:t>َ</w:t>
      </w:r>
      <w:r w:rsidRPr="00002E57">
        <w:rPr>
          <w:rFonts w:ascii="Traditional Arabic" w:hAnsi="Traditional Arabic" w:hint="cs"/>
          <w:sz w:val="27"/>
          <w:rtl/>
        </w:rPr>
        <w:t>م</w:t>
      </w:r>
      <w:r w:rsidR="00A918CE" w:rsidRPr="00002E57">
        <w:rPr>
          <w:rFonts w:ascii="Traditional Arabic" w:hAnsi="Traditional Arabic" w:hint="cs"/>
          <w:sz w:val="27"/>
          <w:rtl/>
        </w:rPr>
        <w:t>ْ</w:t>
      </w:r>
      <w:r w:rsidRPr="00002E57">
        <w:rPr>
          <w:rFonts w:ascii="Traditional Arabic" w:hAnsi="Traditional Arabic" w:hint="cs"/>
          <w:sz w:val="27"/>
          <w:rtl/>
        </w:rPr>
        <w:t>داً في الصلاة؛ لأنّ الكلام إذا كان بظن</w:t>
      </w:r>
      <w:r w:rsidR="00A918CE" w:rsidRPr="00002E57">
        <w:rPr>
          <w:rFonts w:ascii="Traditional Arabic" w:hAnsi="Traditional Arabic" w:hint="cs"/>
          <w:sz w:val="27"/>
          <w:rtl/>
        </w:rPr>
        <w:t>ّ</w:t>
      </w:r>
      <w:r w:rsidRPr="00002E57">
        <w:rPr>
          <w:rFonts w:ascii="Traditional Arabic" w:hAnsi="Traditional Arabic" w:hint="cs"/>
          <w:sz w:val="27"/>
          <w:rtl/>
        </w:rPr>
        <w:t xml:space="preserve"> الفراغ يكون من كلام الس</w:t>
      </w:r>
      <w:r w:rsidR="00A918CE" w:rsidRPr="00002E57">
        <w:rPr>
          <w:rFonts w:ascii="Traditional Arabic" w:hAnsi="Traditional Arabic" w:hint="cs"/>
          <w:sz w:val="27"/>
          <w:rtl/>
        </w:rPr>
        <w:t>َّ</w:t>
      </w:r>
      <w:r w:rsidRPr="00002E57">
        <w:rPr>
          <w:rFonts w:ascii="Traditional Arabic" w:hAnsi="Traditional Arabic" w:hint="cs"/>
          <w:sz w:val="27"/>
          <w:rtl/>
        </w:rPr>
        <w:t>ه</w:t>
      </w:r>
      <w:r w:rsidR="00A918CE" w:rsidRPr="00002E57">
        <w:rPr>
          <w:rFonts w:ascii="Traditional Arabic" w:hAnsi="Traditional Arabic" w:hint="cs"/>
          <w:sz w:val="27"/>
          <w:rtl/>
        </w:rPr>
        <w:t>ْ</w:t>
      </w:r>
      <w:r w:rsidRPr="00002E57">
        <w:rPr>
          <w:rFonts w:ascii="Traditional Arabic" w:hAnsi="Traditional Arabic" w:hint="cs"/>
          <w:sz w:val="27"/>
          <w:rtl/>
        </w:rPr>
        <w:t xml:space="preserve">و، ولا </w:t>
      </w:r>
      <w:r w:rsidR="00A918CE" w:rsidRPr="00002E57">
        <w:rPr>
          <w:rFonts w:ascii="Traditional Arabic" w:hAnsi="Traditional Arabic" w:hint="cs"/>
          <w:sz w:val="27"/>
          <w:rtl/>
        </w:rPr>
        <w:t>أ</w:t>
      </w:r>
      <w:r w:rsidRPr="00002E57">
        <w:rPr>
          <w:rFonts w:ascii="Traditional Arabic" w:hAnsi="Traditional Arabic" w:hint="cs"/>
          <w:sz w:val="27"/>
          <w:rtl/>
        </w:rPr>
        <w:t xml:space="preserve">علم خلافاً في ذلك بين الطائفة.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قال ثقة الإسلام محمد بن يعقوب</w:t>
      </w:r>
      <w:r w:rsidR="00A918CE" w:rsidRPr="00002E57">
        <w:rPr>
          <w:rFonts w:ascii="Traditional Arabic" w:hAnsi="Traditional Arabic" w:hint="cs"/>
          <w:sz w:val="27"/>
          <w:rtl/>
        </w:rPr>
        <w:t>،</w:t>
      </w:r>
      <w:r w:rsidRPr="00002E57">
        <w:rPr>
          <w:rFonts w:ascii="Traditional Arabic" w:hAnsi="Traditional Arabic" w:hint="cs"/>
          <w:sz w:val="27"/>
          <w:rtl/>
        </w:rPr>
        <w:t xml:space="preserve"> في كافيه</w:t>
      </w:r>
      <w:r w:rsidR="00A918CE" w:rsidRPr="00002E57">
        <w:rPr>
          <w:rFonts w:ascii="Traditional Arabic" w:hAnsi="Traditional Arabic" w:hint="cs"/>
          <w:sz w:val="27"/>
          <w:rtl/>
        </w:rPr>
        <w:t>،</w:t>
      </w:r>
      <w:r w:rsidRPr="00002E57">
        <w:rPr>
          <w:rFonts w:ascii="Traditional Arabic" w:hAnsi="Traditional Arabic" w:hint="cs"/>
          <w:sz w:val="27"/>
          <w:rtl/>
        </w:rPr>
        <w:t xml:space="preserve"> في أحكام س</w:t>
      </w:r>
      <w:r w:rsidR="00A918CE" w:rsidRPr="00002E57">
        <w:rPr>
          <w:rFonts w:ascii="Traditional Arabic" w:hAnsi="Traditional Arabic" w:hint="cs"/>
          <w:sz w:val="27"/>
          <w:rtl/>
        </w:rPr>
        <w:t>َ</w:t>
      </w:r>
      <w:r w:rsidRPr="00002E57">
        <w:rPr>
          <w:rFonts w:ascii="Traditional Arabic" w:hAnsi="Traditional Arabic" w:hint="cs"/>
          <w:sz w:val="27"/>
          <w:rtl/>
        </w:rPr>
        <w:t>ه</w:t>
      </w:r>
      <w:r w:rsidR="00A918CE" w:rsidRPr="00002E57">
        <w:rPr>
          <w:rFonts w:ascii="Traditional Arabic" w:hAnsi="Traditional Arabic" w:hint="cs"/>
          <w:sz w:val="27"/>
          <w:rtl/>
        </w:rPr>
        <w:t>ْ</w:t>
      </w:r>
      <w:r w:rsidRPr="00002E57">
        <w:rPr>
          <w:rFonts w:ascii="Traditional Arabic" w:hAnsi="Traditional Arabic" w:hint="cs"/>
          <w:sz w:val="27"/>
          <w:rtl/>
        </w:rPr>
        <w:t>وه: ومنها مواضع لا تجب فيها إعادة الصلاة، وتجب فيها سجدتا الس</w:t>
      </w:r>
      <w:r w:rsidR="00A918CE" w:rsidRPr="00002E57">
        <w:rPr>
          <w:rFonts w:ascii="Traditional Arabic" w:hAnsi="Traditional Arabic" w:hint="cs"/>
          <w:sz w:val="27"/>
          <w:rtl/>
        </w:rPr>
        <w:t>َّ</w:t>
      </w:r>
      <w:r w:rsidRPr="00002E57">
        <w:rPr>
          <w:rFonts w:ascii="Traditional Arabic" w:hAnsi="Traditional Arabic" w:hint="cs"/>
          <w:sz w:val="27"/>
          <w:rtl/>
        </w:rPr>
        <w:t>ه</w:t>
      </w:r>
      <w:r w:rsidR="00A918CE" w:rsidRPr="00002E57">
        <w:rPr>
          <w:rFonts w:ascii="Traditional Arabic" w:hAnsi="Traditional Arabic" w:hint="cs"/>
          <w:sz w:val="27"/>
          <w:rtl/>
        </w:rPr>
        <w:t>ْ</w:t>
      </w:r>
      <w:r w:rsidRPr="00002E57">
        <w:rPr>
          <w:rFonts w:ascii="Traditional Arabic" w:hAnsi="Traditional Arabic" w:hint="cs"/>
          <w:sz w:val="27"/>
          <w:rtl/>
        </w:rPr>
        <w:t>و: الذي يسهو فيسلّ</w:t>
      </w:r>
      <w:r w:rsidR="00A918CE" w:rsidRPr="00002E57">
        <w:rPr>
          <w:rFonts w:ascii="Traditional Arabic" w:hAnsi="Traditional Arabic" w:hint="cs"/>
          <w:sz w:val="27"/>
          <w:rtl/>
        </w:rPr>
        <w:t>ِ</w:t>
      </w:r>
      <w:r w:rsidRPr="00002E57">
        <w:rPr>
          <w:rFonts w:ascii="Traditional Arabic" w:hAnsi="Traditional Arabic" w:hint="cs"/>
          <w:sz w:val="27"/>
          <w:rtl/>
        </w:rPr>
        <w:t>م في الركعتين، ثمّ يتكلّ</w:t>
      </w:r>
      <w:r w:rsidR="00A918CE" w:rsidRPr="00002E57">
        <w:rPr>
          <w:rFonts w:ascii="Traditional Arabic" w:hAnsi="Traditional Arabic" w:hint="cs"/>
          <w:sz w:val="27"/>
          <w:rtl/>
        </w:rPr>
        <w:t>َ</w:t>
      </w:r>
      <w:r w:rsidRPr="00002E57">
        <w:rPr>
          <w:rFonts w:ascii="Traditional Arabic" w:hAnsi="Traditional Arabic" w:hint="cs"/>
          <w:sz w:val="27"/>
          <w:rtl/>
        </w:rPr>
        <w:t>م من غير أن يحوّ</w:t>
      </w:r>
      <w:r w:rsidR="00A918CE" w:rsidRPr="00002E57">
        <w:rPr>
          <w:rFonts w:ascii="Traditional Arabic" w:hAnsi="Traditional Arabic" w:hint="cs"/>
          <w:sz w:val="27"/>
          <w:rtl/>
        </w:rPr>
        <w:t>ِ</w:t>
      </w:r>
      <w:r w:rsidRPr="00002E57">
        <w:rPr>
          <w:rFonts w:ascii="Traditional Arabic" w:hAnsi="Traditional Arabic" w:hint="cs"/>
          <w:sz w:val="27"/>
          <w:rtl/>
        </w:rPr>
        <w:t>ل وجهه وينصرف عن القبلة، فعليه أن يتمّ صلاته، ثمّ يسجد سجدت</w:t>
      </w:r>
      <w:r w:rsidR="00A918CE" w:rsidRPr="00002E57">
        <w:rPr>
          <w:rFonts w:ascii="Traditional Arabic" w:hAnsi="Traditional Arabic" w:hint="cs"/>
          <w:sz w:val="27"/>
          <w:rtl/>
        </w:rPr>
        <w:t>َ</w:t>
      </w:r>
      <w:r w:rsidRPr="00002E57">
        <w:rPr>
          <w:rFonts w:ascii="Traditional Arabic" w:hAnsi="Traditional Arabic" w:hint="cs"/>
          <w:sz w:val="27"/>
          <w:rtl/>
        </w:rPr>
        <w:t>ي</w:t>
      </w:r>
      <w:r w:rsidR="00A918CE" w:rsidRPr="00002E57">
        <w:rPr>
          <w:rFonts w:ascii="Traditional Arabic" w:hAnsi="Traditional Arabic" w:hint="cs"/>
          <w:sz w:val="27"/>
          <w:rtl/>
        </w:rPr>
        <w:t>ْ</w:t>
      </w:r>
      <w:r w:rsidRPr="00002E57">
        <w:rPr>
          <w:rFonts w:ascii="Traditional Arabic" w:hAnsi="Traditional Arabic" w:hint="cs"/>
          <w:sz w:val="27"/>
          <w:rtl/>
        </w:rPr>
        <w:t xml:space="preserve"> الس</w:t>
      </w:r>
      <w:r w:rsidR="00A918CE" w:rsidRPr="00002E57">
        <w:rPr>
          <w:rFonts w:ascii="Traditional Arabic" w:hAnsi="Traditional Arabic" w:hint="cs"/>
          <w:sz w:val="27"/>
          <w:rtl/>
        </w:rPr>
        <w:t>َّ</w:t>
      </w:r>
      <w:r w:rsidRPr="00002E57">
        <w:rPr>
          <w:rFonts w:ascii="Traditional Arabic" w:hAnsi="Traditional Arabic" w:hint="cs"/>
          <w:sz w:val="27"/>
          <w:rtl/>
        </w:rPr>
        <w:t>ه</w:t>
      </w:r>
      <w:r w:rsidR="00A918CE" w:rsidRPr="00002E57">
        <w:rPr>
          <w:rFonts w:ascii="Traditional Arabic" w:hAnsi="Traditional Arabic" w:hint="cs"/>
          <w:sz w:val="27"/>
          <w:rtl/>
        </w:rPr>
        <w:t>ْ</w:t>
      </w:r>
      <w:r w:rsidRPr="00002E57">
        <w:rPr>
          <w:rFonts w:ascii="Traditional Arabic" w:hAnsi="Traditional Arabic" w:hint="cs"/>
          <w:sz w:val="27"/>
          <w:rtl/>
        </w:rPr>
        <w:t>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8"/>
      </w:r>
      <w:r w:rsidRPr="00002E57">
        <w:rPr>
          <w:rFonts w:ascii="Traditional Arabic" w:hAnsi="Traditional Arabic"/>
          <w:sz w:val="27"/>
          <w:vertAlign w:val="superscript"/>
          <w:rtl/>
        </w:rPr>
        <w:t>)</w:t>
      </w:r>
      <w:r w:rsidR="00A918CE" w:rsidRPr="00002E57">
        <w:rPr>
          <w:rFonts w:ascii="Traditional Arabic" w:hAnsi="Traditional Arabic" w:hint="cs"/>
          <w:sz w:val="27"/>
          <w:rtl/>
        </w:rPr>
        <w:t>،</w:t>
      </w:r>
      <w:r w:rsidRPr="00002E57">
        <w:rPr>
          <w:rFonts w:ascii="Traditional Arabic" w:hAnsi="Traditional Arabic" w:hint="cs"/>
          <w:sz w:val="27"/>
          <w:rtl/>
        </w:rPr>
        <w:t xml:space="preserve"> </w:t>
      </w:r>
      <w:r w:rsidR="00A918CE" w:rsidRPr="00002E57">
        <w:rPr>
          <w:rFonts w:ascii="Traditional Arabic" w:hAnsi="Traditional Arabic" w:hint="cs"/>
          <w:sz w:val="27"/>
          <w:rtl/>
        </w:rPr>
        <w:t>إ</w:t>
      </w:r>
      <w:r w:rsidRPr="00002E57">
        <w:rPr>
          <w:rFonts w:ascii="Traditional Arabic" w:hAnsi="Traditional Arabic" w:hint="cs"/>
          <w:sz w:val="27"/>
          <w:rtl/>
        </w:rPr>
        <w:t>ل</w:t>
      </w:r>
      <w:r w:rsidR="00A918CE" w:rsidRPr="00002E57">
        <w:rPr>
          <w:rFonts w:ascii="Traditional Arabic" w:hAnsi="Traditional Arabic" w:hint="cs"/>
          <w:sz w:val="27"/>
          <w:rtl/>
        </w:rPr>
        <w:t>خ</w:t>
      </w:r>
      <w:r w:rsidRPr="00002E57">
        <w:rPr>
          <w:rFonts w:ascii="Traditional Arabic" w:hAnsi="Traditional Arabic" w:hint="cs"/>
          <w:sz w:val="27"/>
          <w:rtl/>
        </w:rPr>
        <w:t xml:space="preserve">. </w:t>
      </w:r>
    </w:p>
    <w:p w:rsidR="00A47114" w:rsidRPr="00002E57" w:rsidRDefault="00164A3B" w:rsidP="00002E57">
      <w:pPr>
        <w:rPr>
          <w:rFonts w:ascii="Traditional Arabic" w:hAnsi="Traditional Arabic"/>
          <w:b/>
          <w:bCs/>
          <w:sz w:val="27"/>
          <w:rtl/>
        </w:rPr>
      </w:pPr>
      <w:r w:rsidRPr="00002E57">
        <w:rPr>
          <w:rFonts w:ascii="Traditional Arabic" w:hAnsi="Traditional Arabic" w:hint="cs"/>
          <w:b/>
          <w:bCs/>
          <w:sz w:val="27"/>
          <w:rtl/>
        </w:rPr>
        <w:lastRenderedPageBreak/>
        <w:t>و</w:t>
      </w:r>
      <w:r w:rsidR="00A47114" w:rsidRPr="00002E57">
        <w:rPr>
          <w:rFonts w:ascii="Traditional Arabic" w:hAnsi="Traditional Arabic" w:hint="cs"/>
          <w:b/>
          <w:bCs/>
          <w:sz w:val="27"/>
          <w:rtl/>
        </w:rPr>
        <w:t>قوله: (بأنّ النبيّ</w:t>
      </w:r>
      <w:r w:rsidR="00F04CB2" w:rsidRPr="00EA33F0">
        <w:rPr>
          <w:rFonts w:ascii="Mosawi" w:hAnsi="Mosawi" w:cs="Mosawi"/>
          <w:b/>
          <w:bCs/>
          <w:sz w:val="22"/>
          <w:szCs w:val="22"/>
          <w:rtl/>
        </w:rPr>
        <w:t>|</w:t>
      </w:r>
      <w:r w:rsidR="00A47114" w:rsidRPr="00002E57">
        <w:rPr>
          <w:rFonts w:ascii="Traditional Arabic" w:hAnsi="Traditional Arabic" w:hint="cs"/>
          <w:b/>
          <w:bCs/>
          <w:sz w:val="27"/>
          <w:rtl/>
        </w:rPr>
        <w:t xml:space="preserve"> التفت عن القبلة).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 إن</w:t>
      </w:r>
      <w:r w:rsidR="00A918CE" w:rsidRPr="00002E57">
        <w:rPr>
          <w:rFonts w:ascii="Traditional Arabic" w:hAnsi="Traditional Arabic" w:hint="cs"/>
          <w:sz w:val="27"/>
          <w:rtl/>
        </w:rPr>
        <w:t>ْ</w:t>
      </w:r>
      <w:r w:rsidRPr="00002E57">
        <w:rPr>
          <w:rFonts w:ascii="Traditional Arabic" w:hAnsi="Traditional Arabic" w:hint="cs"/>
          <w:sz w:val="27"/>
          <w:rtl/>
        </w:rPr>
        <w:t xml:space="preserve"> استند فيه إلى مكالمته مع أصحابه فهي لا تستلزم ذلك، كيف وفي الخبر الأوّل: قلت</w:t>
      </w:r>
      <w:r w:rsidR="00A918CE" w:rsidRPr="00002E57">
        <w:rPr>
          <w:rFonts w:ascii="Traditional Arabic" w:hAnsi="Traditional Arabic" w:hint="cs"/>
          <w:sz w:val="27"/>
          <w:rtl/>
        </w:rPr>
        <w:t>ُ</w:t>
      </w:r>
      <w:r w:rsidRPr="00002E57">
        <w:rPr>
          <w:rFonts w:ascii="Traditional Arabic" w:hAnsi="Traditional Arabic" w:hint="cs"/>
          <w:sz w:val="27"/>
          <w:rtl/>
        </w:rPr>
        <w:t>: فما بال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يستقبل الصلاة؟ (إلى أن قال</w:t>
      </w:r>
      <w:r w:rsidR="00A918CE" w:rsidRPr="00002E57">
        <w:rPr>
          <w:rFonts w:ascii="Traditional Arabic" w:hAnsi="Traditional Arabic" w:hint="cs"/>
          <w:sz w:val="27"/>
          <w:rtl/>
        </w:rPr>
        <w:t>:</w:t>
      </w:r>
      <w:r w:rsidRPr="00002E57">
        <w:rPr>
          <w:rFonts w:ascii="Traditional Arabic" w:hAnsi="Traditional Arabic" w:hint="cs"/>
          <w:sz w:val="27"/>
          <w:rtl/>
        </w:rPr>
        <w:t>) فقال: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يبرح من مجلسه</w:t>
      </w:r>
      <w:r w:rsidR="00A918CE"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164A3B"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 xml:space="preserve">في الرابع: </w:t>
      </w:r>
      <w:r w:rsidR="00A918CE" w:rsidRPr="00002E57">
        <w:rPr>
          <w:rFonts w:ascii="Traditional Arabic" w:hAnsi="Traditional Arabic" w:hint="cs"/>
          <w:sz w:val="27"/>
          <w:rtl/>
        </w:rPr>
        <w:t>إ</w:t>
      </w:r>
      <w:r w:rsidR="00A47114" w:rsidRPr="00002E57">
        <w:rPr>
          <w:rFonts w:ascii="Traditional Arabic" w:hAnsi="Traditional Arabic" w:hint="cs"/>
          <w:sz w:val="27"/>
          <w:rtl/>
        </w:rPr>
        <w:t>نّ رسول الله</w:t>
      </w:r>
      <w:r w:rsidR="00F04CB2" w:rsidRPr="00F04CB2">
        <w:rPr>
          <w:rFonts w:ascii="Mosawi" w:hAnsi="Mosawi" w:cs="Mosawi"/>
          <w:sz w:val="22"/>
          <w:szCs w:val="22"/>
          <w:rtl/>
        </w:rPr>
        <w:t>|</w:t>
      </w:r>
      <w:r w:rsidR="00A47114" w:rsidRPr="00002E57">
        <w:rPr>
          <w:rFonts w:ascii="Traditional Arabic" w:hAnsi="Traditional Arabic" w:hint="cs"/>
          <w:sz w:val="27"/>
          <w:rtl/>
        </w:rPr>
        <w:t xml:space="preserve"> لم يبرح.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وفي الخامس: </w:t>
      </w:r>
      <w:r w:rsidR="00A918CE" w:rsidRPr="00002E57">
        <w:rPr>
          <w:rFonts w:ascii="Traditional Arabic" w:hAnsi="Traditional Arabic" w:hint="cs"/>
          <w:sz w:val="27"/>
          <w:rtl/>
        </w:rPr>
        <w:t>إ</w:t>
      </w:r>
      <w:r w:rsidRPr="00002E57">
        <w:rPr>
          <w:rFonts w:ascii="Traditional Arabic" w:hAnsi="Traditional Arabic" w:hint="cs"/>
          <w:sz w:val="27"/>
          <w:rtl/>
        </w:rPr>
        <w:t>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لم ينتقل من موضعه. </w:t>
      </w:r>
    </w:p>
    <w:p w:rsidR="00A47114" w:rsidRPr="00002E57" w:rsidRDefault="00164A3B" w:rsidP="00DA27EA">
      <w:pPr>
        <w:rPr>
          <w:rFonts w:ascii="Traditional Arabic" w:hAnsi="Traditional Arabic"/>
          <w:b/>
          <w:bCs/>
          <w:sz w:val="27"/>
          <w:rtl/>
        </w:rPr>
      </w:pPr>
      <w:r w:rsidRPr="00002E57">
        <w:rPr>
          <w:rFonts w:ascii="Traditional Arabic" w:hAnsi="Traditional Arabic" w:hint="cs"/>
          <w:b/>
          <w:bCs/>
          <w:sz w:val="27"/>
          <w:rtl/>
        </w:rPr>
        <w:t>و</w:t>
      </w:r>
      <w:r w:rsidR="00A47114" w:rsidRPr="00002E57">
        <w:rPr>
          <w:rFonts w:ascii="Traditional Arabic" w:hAnsi="Traditional Arabic" w:hint="cs"/>
          <w:b/>
          <w:bCs/>
          <w:sz w:val="27"/>
          <w:rtl/>
        </w:rPr>
        <w:t>قوله أخيراً: (وهذا الاختلاف الذي ذكرناه في هذا الحديث أدل</w:t>
      </w:r>
      <w:r w:rsidR="00A918CE" w:rsidRPr="00002E57">
        <w:rPr>
          <w:rFonts w:ascii="Traditional Arabic" w:hAnsi="Traditional Arabic" w:hint="cs"/>
          <w:b/>
          <w:bCs/>
          <w:sz w:val="27"/>
          <w:rtl/>
        </w:rPr>
        <w:t>ّ</w:t>
      </w:r>
      <w:r w:rsidR="00A47114" w:rsidRPr="00002E57">
        <w:rPr>
          <w:rFonts w:ascii="Traditional Arabic" w:hAnsi="Traditional Arabic" w:hint="cs"/>
          <w:b/>
          <w:bCs/>
          <w:sz w:val="27"/>
          <w:rtl/>
        </w:rPr>
        <w:t xml:space="preserve"> دليل على بطلانه). </w:t>
      </w:r>
    </w:p>
    <w:p w:rsidR="00164A3B"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 </w:t>
      </w:r>
      <w:r w:rsidRPr="00002E57">
        <w:rPr>
          <w:rFonts w:ascii="Traditional Arabic" w:hAnsi="Traditional Arabic" w:hint="cs"/>
          <w:b/>
          <w:bCs/>
          <w:sz w:val="27"/>
          <w:rtl/>
        </w:rPr>
        <w:t>أوضح بطلاناً من سابق</w:t>
      </w:r>
      <w:r w:rsidR="00A918CE" w:rsidRPr="00002E57">
        <w:rPr>
          <w:rFonts w:ascii="Traditional Arabic" w:hAnsi="Traditional Arabic" w:hint="cs"/>
          <w:b/>
          <w:bCs/>
          <w:sz w:val="27"/>
          <w:rtl/>
        </w:rPr>
        <w:t>ه</w:t>
      </w:r>
      <w:r w:rsidRPr="00002E57">
        <w:rPr>
          <w:rFonts w:ascii="Traditional Arabic" w:hAnsi="Traditional Arabic" w:hint="cs"/>
          <w:sz w:val="27"/>
          <w:rtl/>
        </w:rPr>
        <w:t xml:space="preserve">؛ فإنّ الخلاف إنّما </w:t>
      </w:r>
      <w:r w:rsidR="00A918CE" w:rsidRPr="00002E57">
        <w:rPr>
          <w:rFonts w:ascii="Traditional Arabic" w:hAnsi="Traditional Arabic" w:hint="cs"/>
          <w:sz w:val="27"/>
          <w:rtl/>
        </w:rPr>
        <w:t xml:space="preserve">هو </w:t>
      </w:r>
      <w:r w:rsidRPr="00002E57">
        <w:rPr>
          <w:rFonts w:ascii="Traditional Arabic" w:hAnsi="Traditional Arabic" w:hint="cs"/>
          <w:sz w:val="27"/>
          <w:rtl/>
        </w:rPr>
        <w:t>في صحّة ما تضم</w:t>
      </w:r>
      <w:r w:rsidR="004C350E" w:rsidRPr="00002E57">
        <w:rPr>
          <w:rFonts w:ascii="Traditional Arabic" w:hAnsi="Traditional Arabic" w:hint="cs"/>
          <w:sz w:val="27"/>
          <w:rtl/>
        </w:rPr>
        <w:t>َّ</w:t>
      </w:r>
      <w:r w:rsidRPr="00002E57">
        <w:rPr>
          <w:rFonts w:ascii="Traditional Arabic" w:hAnsi="Traditional Arabic" w:hint="cs"/>
          <w:sz w:val="27"/>
          <w:rtl/>
        </w:rPr>
        <w:t>ن</w:t>
      </w:r>
      <w:r w:rsidR="004C350E" w:rsidRPr="00002E57">
        <w:rPr>
          <w:rFonts w:ascii="Traditional Arabic" w:hAnsi="Traditional Arabic" w:hint="cs"/>
          <w:sz w:val="27"/>
          <w:rtl/>
        </w:rPr>
        <w:t>ته</w:t>
      </w:r>
      <w:r w:rsidRPr="00002E57">
        <w:rPr>
          <w:rFonts w:ascii="Traditional Arabic" w:hAnsi="Traditional Arabic" w:hint="cs"/>
          <w:sz w:val="27"/>
          <w:rtl/>
        </w:rPr>
        <w:t xml:space="preserve"> تلك الأحاديث من خصوص س</w:t>
      </w:r>
      <w:r w:rsidR="004C350E" w:rsidRPr="00002E57">
        <w:rPr>
          <w:rFonts w:ascii="Traditional Arabic" w:hAnsi="Traditional Arabic" w:hint="cs"/>
          <w:sz w:val="27"/>
          <w:rtl/>
        </w:rPr>
        <w:t>َ</w:t>
      </w:r>
      <w:r w:rsidRPr="00002E57">
        <w:rPr>
          <w:rFonts w:ascii="Traditional Arabic" w:hAnsi="Traditional Arabic" w:hint="cs"/>
          <w:sz w:val="27"/>
          <w:rtl/>
        </w:rPr>
        <w:t>ه</w:t>
      </w:r>
      <w:r w:rsidR="004C350E" w:rsidRPr="00002E57">
        <w:rPr>
          <w:rFonts w:ascii="Traditional Arabic" w:hAnsi="Traditional Arabic" w:hint="cs"/>
          <w:sz w:val="27"/>
          <w:rtl/>
        </w:rPr>
        <w:t>ْ</w:t>
      </w:r>
      <w:r w:rsidRPr="00002E57">
        <w:rPr>
          <w:rFonts w:ascii="Traditional Arabic" w:hAnsi="Traditional Arabic" w:hint="cs"/>
          <w:sz w:val="27"/>
          <w:rtl/>
        </w:rPr>
        <w:t>وه</w:t>
      </w:r>
      <w:r w:rsidR="00F04CB2" w:rsidRPr="00F04CB2">
        <w:rPr>
          <w:rFonts w:ascii="Mosawi" w:hAnsi="Mosawi" w:cs="Mosawi"/>
          <w:sz w:val="22"/>
          <w:szCs w:val="22"/>
          <w:rtl/>
        </w:rPr>
        <w:t>|</w:t>
      </w:r>
      <w:r w:rsidRPr="00002E57">
        <w:rPr>
          <w:rFonts w:ascii="Traditional Arabic" w:hAnsi="Traditional Arabic" w:hint="cs"/>
          <w:sz w:val="27"/>
          <w:rtl/>
        </w:rPr>
        <w:t>، دون باقي أحكامها؛ فإنّ جميع الطائفة أفتوا بباقي ما فيها</w:t>
      </w:r>
      <w:r w:rsidR="004C350E" w:rsidRPr="00002E57">
        <w:rPr>
          <w:rFonts w:ascii="Traditional Arabic" w:hAnsi="Traditional Arabic" w:hint="cs"/>
          <w:sz w:val="27"/>
          <w:rtl/>
        </w:rPr>
        <w:t>.</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فهذا تلميذه الشيخ</w:t>
      </w:r>
      <w:r w:rsidR="004C350E" w:rsidRPr="00002E57">
        <w:rPr>
          <w:rFonts w:ascii="Traditional Arabic" w:hAnsi="Traditional Arabic" w:hint="cs"/>
          <w:sz w:val="27"/>
          <w:rtl/>
        </w:rPr>
        <w:t>،</w:t>
      </w:r>
      <w:r w:rsidRPr="00002E57">
        <w:rPr>
          <w:rFonts w:ascii="Traditional Arabic" w:hAnsi="Traditional Arabic" w:hint="cs"/>
          <w:sz w:val="27"/>
          <w:rtl/>
        </w:rPr>
        <w:t xml:space="preserve"> الذي تبعه في هذا الرأي</w:t>
      </w:r>
      <w:r w:rsidR="004C350E" w:rsidRPr="00002E57">
        <w:rPr>
          <w:rFonts w:ascii="Traditional Arabic" w:hAnsi="Traditional Arabic" w:hint="cs"/>
          <w:sz w:val="27"/>
          <w:rtl/>
        </w:rPr>
        <w:t>،</w:t>
      </w:r>
      <w:r w:rsidRPr="00002E57">
        <w:rPr>
          <w:rFonts w:ascii="Traditional Arabic" w:hAnsi="Traditional Arabic" w:hint="cs"/>
          <w:sz w:val="27"/>
          <w:rtl/>
        </w:rPr>
        <w:t xml:space="preserve"> من عدم تعقّ</w:t>
      </w:r>
      <w:r w:rsidR="004C350E" w:rsidRPr="00002E57">
        <w:rPr>
          <w:rFonts w:ascii="Traditional Arabic" w:hAnsi="Traditional Arabic" w:hint="cs"/>
          <w:sz w:val="27"/>
          <w:rtl/>
        </w:rPr>
        <w:t>ُ</w:t>
      </w:r>
      <w:r w:rsidRPr="00002E57">
        <w:rPr>
          <w:rFonts w:ascii="Traditional Arabic" w:hAnsi="Traditional Arabic" w:hint="cs"/>
          <w:sz w:val="27"/>
          <w:rtl/>
        </w:rPr>
        <w:t>ل أن يُسهي الله تعالى نبيّه</w:t>
      </w:r>
      <w:r w:rsidR="00F04CB2" w:rsidRPr="00F04CB2">
        <w:rPr>
          <w:rFonts w:ascii="Mosawi" w:hAnsi="Mosawi" w:cs="Mosawi"/>
          <w:sz w:val="22"/>
          <w:szCs w:val="22"/>
          <w:rtl/>
        </w:rPr>
        <w:t>|</w:t>
      </w:r>
      <w:r w:rsidR="004C350E" w:rsidRPr="00002E57">
        <w:rPr>
          <w:rFonts w:ascii="Traditional Arabic" w:hAnsi="Traditional Arabic" w:hint="cs"/>
          <w:sz w:val="27"/>
          <w:rtl/>
        </w:rPr>
        <w:t>،</w:t>
      </w:r>
      <w:r w:rsidRPr="00002E57">
        <w:rPr>
          <w:rFonts w:ascii="Traditional Arabic" w:hAnsi="Traditional Arabic" w:hint="cs"/>
          <w:sz w:val="27"/>
          <w:rtl/>
        </w:rPr>
        <w:t xml:space="preserve"> اعترف بصحّة مضامين تلك الأحاديث في أحكام الخلل</w:t>
      </w:r>
      <w:r w:rsidR="00164A3B" w:rsidRPr="00002E57">
        <w:rPr>
          <w:rFonts w:ascii="Traditional Arabic" w:hAnsi="Traditional Arabic" w:hint="cs"/>
          <w:sz w:val="27"/>
          <w:rtl/>
        </w:rPr>
        <w:t xml:space="preserve">، </w:t>
      </w:r>
      <w:r w:rsidRPr="00002E57">
        <w:rPr>
          <w:rFonts w:ascii="Traditional Arabic" w:hAnsi="Traditional Arabic" w:hint="cs"/>
          <w:sz w:val="27"/>
          <w:rtl/>
        </w:rPr>
        <w:t>فقال في تهذيبه ـ بعد نقل خبر ابن ب</w:t>
      </w:r>
      <w:r w:rsidR="004C350E" w:rsidRPr="00002E57">
        <w:rPr>
          <w:rFonts w:ascii="Traditional Arabic" w:hAnsi="Traditional Arabic" w:hint="cs"/>
          <w:sz w:val="27"/>
          <w:rtl/>
        </w:rPr>
        <w:t>ُ</w:t>
      </w:r>
      <w:r w:rsidRPr="00002E57">
        <w:rPr>
          <w:rFonts w:ascii="Traditional Arabic" w:hAnsi="Traditional Arabic" w:hint="cs"/>
          <w:sz w:val="27"/>
          <w:rtl/>
        </w:rPr>
        <w:t>ك</w:t>
      </w:r>
      <w:r w:rsidR="007E76D4" w:rsidRPr="00002E57">
        <w:rPr>
          <w:rFonts w:ascii="Traditional Arabic" w:hAnsi="Traditional Arabic" w:hint="cs"/>
          <w:sz w:val="27"/>
          <w:rtl/>
        </w:rPr>
        <w:t>َ</w:t>
      </w:r>
      <w:r w:rsidRPr="00002E57">
        <w:rPr>
          <w:rFonts w:ascii="Traditional Arabic" w:hAnsi="Traditional Arabic" w:hint="cs"/>
          <w:sz w:val="27"/>
          <w:rtl/>
        </w:rPr>
        <w:t>ي</w:t>
      </w:r>
      <w:r w:rsidR="007E76D4" w:rsidRPr="00002E57">
        <w:rPr>
          <w:rFonts w:ascii="Traditional Arabic" w:hAnsi="Traditional Arabic" w:hint="cs"/>
          <w:sz w:val="27"/>
          <w:rtl/>
        </w:rPr>
        <w:t>ْ</w:t>
      </w:r>
      <w:r w:rsidRPr="00002E57">
        <w:rPr>
          <w:rFonts w:ascii="Traditional Arabic" w:hAnsi="Traditional Arabic" w:hint="cs"/>
          <w:sz w:val="27"/>
          <w:rtl/>
        </w:rPr>
        <w:t>ر</w:t>
      </w:r>
      <w:r w:rsidR="004C350E" w:rsidRPr="00002E57">
        <w:rPr>
          <w:rFonts w:ascii="Traditional Arabic" w:hAnsi="Traditional Arabic" w:hint="cs"/>
          <w:sz w:val="27"/>
          <w:rtl/>
        </w:rPr>
        <w:t>،</w:t>
      </w:r>
      <w:r w:rsidRPr="00002E57">
        <w:rPr>
          <w:rFonts w:ascii="Traditional Arabic" w:hAnsi="Traditional Arabic" w:hint="cs"/>
          <w:sz w:val="27"/>
          <w:rtl/>
        </w:rPr>
        <w:t xml:space="preserve"> عن زرارة</w:t>
      </w:r>
      <w:r w:rsidR="004C350E" w:rsidRPr="00002E57">
        <w:rPr>
          <w:rFonts w:ascii="Traditional Arabic" w:hAnsi="Traditional Arabic" w:hint="cs"/>
          <w:sz w:val="27"/>
          <w:rtl/>
        </w:rPr>
        <w:t xml:space="preserve"> </w:t>
      </w:r>
      <w:r w:rsidRPr="00002E57">
        <w:rPr>
          <w:rFonts w:ascii="Traditional Arabic" w:hAnsi="Traditional Arabic" w:hint="cs"/>
          <w:sz w:val="27"/>
          <w:rtl/>
        </w:rPr>
        <w:t>قال: سألت</w:t>
      </w:r>
      <w:r w:rsidR="004C350E" w:rsidRPr="00002E57">
        <w:rPr>
          <w:rFonts w:ascii="Traditional Arabic" w:hAnsi="Traditional Arabic" w:hint="cs"/>
          <w:sz w:val="27"/>
          <w:rtl/>
        </w:rPr>
        <w:t>ُ</w:t>
      </w:r>
      <w:r w:rsidRPr="00002E57">
        <w:rPr>
          <w:rFonts w:ascii="Traditional Arabic" w:hAnsi="Traditional Arabic" w:hint="cs"/>
          <w:sz w:val="27"/>
          <w:rtl/>
        </w:rPr>
        <w:t xml:space="preserve"> أبا جعفر</w:t>
      </w:r>
      <w:r w:rsidR="00442A48" w:rsidRPr="00DE5AED">
        <w:rPr>
          <w:rFonts w:cs="Mosawi" w:hint="cs"/>
          <w:b/>
          <w:bCs/>
          <w:noProof/>
          <w:color w:val="000000" w:themeColor="text1"/>
          <w:sz w:val="22"/>
          <w:szCs w:val="22"/>
          <w:rtl/>
        </w:rPr>
        <w:t>×</w:t>
      </w:r>
      <w:r w:rsidR="004C350E" w:rsidRPr="00002E57">
        <w:rPr>
          <w:rFonts w:ascii="Traditional Arabic" w:hAnsi="Traditional Arabic" w:hint="cs"/>
          <w:sz w:val="27"/>
          <w:rtl/>
        </w:rPr>
        <w:t>:</w:t>
      </w:r>
      <w:r w:rsidRPr="00002E57">
        <w:rPr>
          <w:rFonts w:ascii="Traditional Arabic" w:hAnsi="Traditional Arabic" w:hint="cs"/>
          <w:sz w:val="27"/>
          <w:rtl/>
        </w:rPr>
        <w:t xml:space="preserve"> هل سجد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سجدت</w:t>
      </w:r>
      <w:r w:rsidR="004C350E" w:rsidRPr="00002E57">
        <w:rPr>
          <w:rFonts w:ascii="Traditional Arabic" w:hAnsi="Traditional Arabic" w:hint="cs"/>
          <w:sz w:val="27"/>
          <w:rtl/>
        </w:rPr>
        <w:t>َ</w:t>
      </w:r>
      <w:r w:rsidRPr="00002E57">
        <w:rPr>
          <w:rFonts w:ascii="Traditional Arabic" w:hAnsi="Traditional Arabic" w:hint="cs"/>
          <w:sz w:val="27"/>
          <w:rtl/>
        </w:rPr>
        <w:t>ي</w:t>
      </w:r>
      <w:r w:rsidR="004C350E" w:rsidRPr="00002E57">
        <w:rPr>
          <w:rFonts w:ascii="Traditional Arabic" w:hAnsi="Traditional Arabic" w:hint="cs"/>
          <w:sz w:val="27"/>
          <w:rtl/>
        </w:rPr>
        <w:t>ْ</w:t>
      </w:r>
      <w:r w:rsidRPr="00002E57">
        <w:rPr>
          <w:rFonts w:ascii="Traditional Arabic" w:hAnsi="Traditional Arabic" w:hint="cs"/>
          <w:sz w:val="27"/>
          <w:rtl/>
        </w:rPr>
        <w:t xml:space="preserve"> الس</w:t>
      </w:r>
      <w:r w:rsidR="004C350E" w:rsidRPr="00002E57">
        <w:rPr>
          <w:rFonts w:ascii="Traditional Arabic" w:hAnsi="Traditional Arabic" w:hint="cs"/>
          <w:sz w:val="27"/>
          <w:rtl/>
        </w:rPr>
        <w:t>َّ</w:t>
      </w:r>
      <w:r w:rsidRPr="00002E57">
        <w:rPr>
          <w:rFonts w:ascii="Traditional Arabic" w:hAnsi="Traditional Arabic" w:hint="cs"/>
          <w:sz w:val="27"/>
          <w:rtl/>
        </w:rPr>
        <w:t>ه</w:t>
      </w:r>
      <w:r w:rsidR="004C350E" w:rsidRPr="00002E57">
        <w:rPr>
          <w:rFonts w:ascii="Traditional Arabic" w:hAnsi="Traditional Arabic" w:hint="cs"/>
          <w:sz w:val="27"/>
          <w:rtl/>
        </w:rPr>
        <w:t>ْ</w:t>
      </w:r>
      <w:r w:rsidRPr="00002E57">
        <w:rPr>
          <w:rFonts w:ascii="Traditional Arabic" w:hAnsi="Traditional Arabic" w:hint="cs"/>
          <w:sz w:val="27"/>
          <w:rtl/>
        </w:rPr>
        <w:t>و قط</w:t>
      </w:r>
      <w:r w:rsidR="004C350E" w:rsidRPr="00002E57">
        <w:rPr>
          <w:rFonts w:ascii="Traditional Arabic" w:hAnsi="Traditional Arabic" w:hint="cs"/>
          <w:sz w:val="27"/>
          <w:rtl/>
        </w:rPr>
        <w:t>ّ</w:t>
      </w:r>
      <w:r w:rsidRPr="00002E57">
        <w:rPr>
          <w:rFonts w:ascii="Traditional Arabic" w:hAnsi="Traditional Arabic" w:hint="cs"/>
          <w:sz w:val="27"/>
          <w:rtl/>
        </w:rPr>
        <w:t xml:space="preserve">؟ قال: لا، ولا يسجدها فقيه ـ: الذي </w:t>
      </w:r>
      <w:r w:rsidR="004C350E" w:rsidRPr="00002E57">
        <w:rPr>
          <w:rFonts w:ascii="Traditional Arabic" w:hAnsi="Traditional Arabic" w:hint="cs"/>
          <w:sz w:val="27"/>
          <w:rtl/>
        </w:rPr>
        <w:t>أ</w:t>
      </w:r>
      <w:r w:rsidRPr="00002E57">
        <w:rPr>
          <w:rFonts w:ascii="Traditional Arabic" w:hAnsi="Traditional Arabic" w:hint="cs"/>
          <w:sz w:val="27"/>
          <w:rtl/>
        </w:rPr>
        <w:t>فتي به ما تضمّ</w:t>
      </w:r>
      <w:r w:rsidR="004C350E" w:rsidRPr="00002E57">
        <w:rPr>
          <w:rFonts w:ascii="Traditional Arabic" w:hAnsi="Traditional Arabic" w:hint="cs"/>
          <w:sz w:val="27"/>
          <w:rtl/>
        </w:rPr>
        <w:t>َ</w:t>
      </w:r>
      <w:r w:rsidRPr="00002E57">
        <w:rPr>
          <w:rFonts w:ascii="Traditional Arabic" w:hAnsi="Traditional Arabic" w:hint="cs"/>
          <w:sz w:val="27"/>
          <w:rtl/>
        </w:rPr>
        <w:t>نه هذا الخبر</w:t>
      </w:r>
      <w:r w:rsidR="004C350E" w:rsidRPr="00002E57">
        <w:rPr>
          <w:rFonts w:ascii="Traditional Arabic" w:hAnsi="Traditional Arabic" w:hint="cs"/>
          <w:sz w:val="27"/>
          <w:rtl/>
        </w:rPr>
        <w:t>.</w:t>
      </w:r>
      <w:r w:rsidRPr="00002E57">
        <w:rPr>
          <w:rFonts w:ascii="Traditional Arabic" w:hAnsi="Traditional Arabic" w:hint="cs"/>
          <w:sz w:val="27"/>
          <w:rtl/>
        </w:rPr>
        <w:t xml:space="preserve"> فأمّا الأخبار التي قد</w:t>
      </w:r>
      <w:r w:rsidR="004C350E" w:rsidRPr="00002E57">
        <w:rPr>
          <w:rFonts w:ascii="Traditional Arabic" w:hAnsi="Traditional Arabic" w:hint="cs"/>
          <w:sz w:val="27"/>
          <w:rtl/>
        </w:rPr>
        <w:t>َّ</w:t>
      </w:r>
      <w:r w:rsidRPr="00002E57">
        <w:rPr>
          <w:rFonts w:ascii="Traditional Arabic" w:hAnsi="Traditional Arabic" w:hint="cs"/>
          <w:sz w:val="27"/>
          <w:rtl/>
        </w:rPr>
        <w:t>مناها من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سها فسجد فإنّها موافقة</w:t>
      </w:r>
      <w:r w:rsidR="004C350E" w:rsidRPr="00002E57">
        <w:rPr>
          <w:rFonts w:ascii="Traditional Arabic" w:hAnsi="Traditional Arabic" w:hint="cs"/>
          <w:sz w:val="27"/>
          <w:rtl/>
        </w:rPr>
        <w:t>ٌ</w:t>
      </w:r>
      <w:r w:rsidRPr="00002E57">
        <w:rPr>
          <w:rFonts w:ascii="Traditional Arabic" w:hAnsi="Traditional Arabic" w:hint="cs"/>
          <w:sz w:val="27"/>
          <w:rtl/>
        </w:rPr>
        <w:t xml:space="preserve"> للعامّة، وإنّما ذكرناها لأنّ ما تتضمّ</w:t>
      </w:r>
      <w:r w:rsidR="004C350E" w:rsidRPr="00002E57">
        <w:rPr>
          <w:rFonts w:ascii="Traditional Arabic" w:hAnsi="Traditional Arabic" w:hint="cs"/>
          <w:sz w:val="27"/>
          <w:rtl/>
        </w:rPr>
        <w:t>َ</w:t>
      </w:r>
      <w:r w:rsidRPr="00002E57">
        <w:rPr>
          <w:rFonts w:ascii="Traditional Arabic" w:hAnsi="Traditional Arabic" w:hint="cs"/>
          <w:sz w:val="27"/>
          <w:rtl/>
        </w:rPr>
        <w:t>نه من الأحكام معمول</w:t>
      </w:r>
      <w:r w:rsidR="004C350E" w:rsidRPr="00002E57">
        <w:rPr>
          <w:rFonts w:ascii="Traditional Arabic" w:hAnsi="Traditional Arabic" w:hint="cs"/>
          <w:sz w:val="27"/>
          <w:rtl/>
        </w:rPr>
        <w:t>ٌ</w:t>
      </w:r>
      <w:r w:rsidRPr="00002E57">
        <w:rPr>
          <w:rFonts w:ascii="Traditional Arabic" w:hAnsi="Traditional Arabic" w:hint="cs"/>
          <w:sz w:val="27"/>
          <w:rtl/>
        </w:rPr>
        <w:t xml:space="preserve"> به على ما بيّ</w:t>
      </w:r>
      <w:r w:rsidR="004C350E" w:rsidRPr="00002E57">
        <w:rPr>
          <w:rFonts w:ascii="Traditional Arabic" w:hAnsi="Traditional Arabic" w:hint="cs"/>
          <w:sz w:val="27"/>
          <w:rtl/>
        </w:rPr>
        <w:t>َ</w:t>
      </w:r>
      <w:r w:rsidRPr="00002E57">
        <w:rPr>
          <w:rFonts w:ascii="Traditional Arabic" w:hAnsi="Traditional Arabic" w:hint="cs"/>
          <w:sz w:val="27"/>
          <w:rtl/>
        </w:rPr>
        <w:t xml:space="preserve">ناه، </w:t>
      </w:r>
      <w:r w:rsidR="004C350E" w:rsidRPr="00002E57">
        <w:rPr>
          <w:rFonts w:ascii="Traditional Arabic" w:hAnsi="Traditional Arabic" w:hint="cs"/>
          <w:sz w:val="27"/>
          <w:rtl/>
        </w:rPr>
        <w:t>إ</w:t>
      </w:r>
      <w:r w:rsidRPr="00002E57">
        <w:rPr>
          <w:rFonts w:ascii="Traditional Arabic" w:hAnsi="Traditional Arabic" w:hint="cs"/>
          <w:sz w:val="27"/>
          <w:rtl/>
        </w:rPr>
        <w:t>لخ</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29"/>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قلت</w:t>
      </w:r>
      <w:r w:rsidR="004C350E" w:rsidRPr="00002E57">
        <w:rPr>
          <w:rFonts w:ascii="Traditional Arabic" w:hAnsi="Traditional Arabic" w:hint="cs"/>
          <w:b/>
          <w:bCs/>
          <w:sz w:val="27"/>
          <w:rtl/>
        </w:rPr>
        <w:t>ُ</w:t>
      </w:r>
      <w:r w:rsidRPr="00002E57">
        <w:rPr>
          <w:rFonts w:ascii="Traditional Arabic" w:hAnsi="Traditional Arabic" w:hint="cs"/>
          <w:sz w:val="27"/>
          <w:rtl/>
        </w:rPr>
        <w:t xml:space="preserve">: أمّا ما ذكره من </w:t>
      </w:r>
      <w:r w:rsidR="007E76D4" w:rsidRPr="00002E57">
        <w:rPr>
          <w:rFonts w:ascii="Traditional Arabic" w:hAnsi="Traditional Arabic" w:hint="cs"/>
          <w:sz w:val="27"/>
          <w:rtl/>
        </w:rPr>
        <w:t>إ</w:t>
      </w:r>
      <w:r w:rsidRPr="00002E57">
        <w:rPr>
          <w:rFonts w:ascii="Traditional Arabic" w:hAnsi="Traditional Arabic" w:hint="cs"/>
          <w:sz w:val="27"/>
          <w:rtl/>
        </w:rPr>
        <w:t>فتائه بمضمون خبر ابن ب</w:t>
      </w:r>
      <w:r w:rsidR="007E76D4" w:rsidRPr="00002E57">
        <w:rPr>
          <w:rFonts w:ascii="Traditional Arabic" w:hAnsi="Traditional Arabic" w:hint="cs"/>
          <w:sz w:val="27"/>
          <w:rtl/>
        </w:rPr>
        <w:t>ُ</w:t>
      </w:r>
      <w:r w:rsidRPr="00002E57">
        <w:rPr>
          <w:rFonts w:ascii="Traditional Arabic" w:hAnsi="Traditional Arabic" w:hint="cs"/>
          <w:sz w:val="27"/>
          <w:rtl/>
        </w:rPr>
        <w:t>ك</w:t>
      </w:r>
      <w:r w:rsidR="007E76D4" w:rsidRPr="00002E57">
        <w:rPr>
          <w:rFonts w:ascii="Traditional Arabic" w:hAnsi="Traditional Arabic" w:hint="cs"/>
          <w:sz w:val="27"/>
          <w:rtl/>
        </w:rPr>
        <w:t>َ</w:t>
      </w:r>
      <w:r w:rsidRPr="00002E57">
        <w:rPr>
          <w:rFonts w:ascii="Traditional Arabic" w:hAnsi="Traditional Arabic" w:hint="cs"/>
          <w:sz w:val="27"/>
          <w:rtl/>
        </w:rPr>
        <w:t>ي</w:t>
      </w:r>
      <w:r w:rsidR="007E76D4" w:rsidRPr="00002E57">
        <w:rPr>
          <w:rFonts w:ascii="Traditional Arabic" w:hAnsi="Traditional Arabic" w:hint="cs"/>
          <w:sz w:val="27"/>
          <w:rtl/>
        </w:rPr>
        <w:t>ْ</w:t>
      </w:r>
      <w:r w:rsidRPr="00002E57">
        <w:rPr>
          <w:rFonts w:ascii="Traditional Arabic" w:hAnsi="Traditional Arabic" w:hint="cs"/>
          <w:sz w:val="27"/>
          <w:rtl/>
        </w:rPr>
        <w:t xml:space="preserve">ر ففيه: </w:t>
      </w:r>
      <w:r w:rsidR="007E76D4" w:rsidRPr="00002E57">
        <w:rPr>
          <w:rFonts w:ascii="Traditional Arabic" w:hAnsi="Traditional Arabic" w:hint="cs"/>
          <w:sz w:val="27"/>
          <w:rtl/>
        </w:rPr>
        <w:t>إ</w:t>
      </w:r>
      <w:r w:rsidRPr="00002E57">
        <w:rPr>
          <w:rFonts w:ascii="Traditional Arabic" w:hAnsi="Traditional Arabic" w:hint="cs"/>
          <w:sz w:val="27"/>
          <w:rtl/>
        </w:rPr>
        <w:t>نّه خبر واحد، وراويه فطحيّ</w:t>
      </w:r>
      <w:r w:rsidR="007E76D4" w:rsidRPr="00002E57">
        <w:rPr>
          <w:rFonts w:ascii="Traditional Arabic" w:hAnsi="Traditional Arabic" w:hint="cs"/>
          <w:sz w:val="27"/>
          <w:rtl/>
        </w:rPr>
        <w:t>.</w:t>
      </w:r>
      <w:r w:rsidRPr="00002E57">
        <w:rPr>
          <w:rFonts w:ascii="Traditional Arabic" w:hAnsi="Traditional Arabic" w:hint="cs"/>
          <w:sz w:val="27"/>
          <w:rtl/>
        </w:rPr>
        <w:t xml:space="preserve"> وقد نقل في ع</w:t>
      </w:r>
      <w:r w:rsidR="007E76D4" w:rsidRPr="00002E57">
        <w:rPr>
          <w:rFonts w:ascii="Traditional Arabic" w:hAnsi="Traditional Arabic" w:hint="cs"/>
          <w:sz w:val="27"/>
          <w:rtl/>
        </w:rPr>
        <w:t>ُ</w:t>
      </w:r>
      <w:r w:rsidRPr="00002E57">
        <w:rPr>
          <w:rFonts w:ascii="Traditional Arabic" w:hAnsi="Traditional Arabic" w:hint="cs"/>
          <w:sz w:val="27"/>
          <w:rtl/>
        </w:rPr>
        <w:t>دّ</w:t>
      </w:r>
      <w:r w:rsidR="007E76D4" w:rsidRPr="00002E57">
        <w:rPr>
          <w:rFonts w:ascii="Traditional Arabic" w:hAnsi="Traditional Arabic" w:hint="cs"/>
          <w:sz w:val="27"/>
          <w:rtl/>
        </w:rPr>
        <w:t>َ</w:t>
      </w:r>
      <w:r w:rsidRPr="00002E57">
        <w:rPr>
          <w:rFonts w:ascii="Traditional Arabic" w:hAnsi="Traditional Arabic" w:hint="cs"/>
          <w:sz w:val="27"/>
          <w:rtl/>
        </w:rPr>
        <w:t>ته إجماع العصابة على أنّه لو عارضه خبر</w:t>
      </w:r>
      <w:r w:rsidR="007E76D4" w:rsidRPr="00002E57">
        <w:rPr>
          <w:rFonts w:ascii="Traditional Arabic" w:hAnsi="Traditional Arabic" w:hint="cs"/>
          <w:sz w:val="27"/>
          <w:rtl/>
        </w:rPr>
        <w:t>ُ</w:t>
      </w:r>
      <w:r w:rsidRPr="00002E57">
        <w:rPr>
          <w:rFonts w:ascii="Traditional Arabic" w:hAnsi="Traditional Arabic" w:hint="cs"/>
          <w:sz w:val="27"/>
          <w:rtl/>
        </w:rPr>
        <w:t xml:space="preserve"> إماميّ وجب طرحه والعمل بخبر الإماميّ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0"/>
      </w:r>
      <w:r w:rsidRPr="00002E57">
        <w:rPr>
          <w:rFonts w:ascii="Traditional Arabic" w:hAnsi="Traditional Arabic"/>
          <w:sz w:val="27"/>
          <w:vertAlign w:val="superscript"/>
          <w:rtl/>
        </w:rPr>
        <w:t>)</w:t>
      </w:r>
      <w:r w:rsidRPr="00002E57">
        <w:rPr>
          <w:rFonts w:ascii="Traditional Arabic" w:hAnsi="Traditional Arabic" w:hint="cs"/>
          <w:sz w:val="27"/>
          <w:rtl/>
        </w:rPr>
        <w:t>. وكيف وقد عارضه أخبار كثير</w:t>
      </w:r>
      <w:r w:rsidR="007E76D4" w:rsidRPr="00002E57">
        <w:rPr>
          <w:rFonts w:ascii="Traditional Arabic" w:hAnsi="Traditional Arabic" w:hint="cs"/>
          <w:sz w:val="27"/>
          <w:rtl/>
        </w:rPr>
        <w:t>ة،</w:t>
      </w:r>
      <w:r w:rsidRPr="00002E57">
        <w:rPr>
          <w:rFonts w:ascii="Traditional Arabic" w:hAnsi="Traditional Arabic" w:hint="cs"/>
          <w:sz w:val="27"/>
          <w:rtl/>
        </w:rPr>
        <w:t xml:space="preserve"> بالغة حدّ الاستفاضة، بل التواتر</w:t>
      </w:r>
      <w:r w:rsidR="007E76D4" w:rsidRPr="00002E57">
        <w:rPr>
          <w:rFonts w:ascii="Traditional Arabic" w:hAnsi="Traditional Arabic" w:hint="cs"/>
          <w:sz w:val="27"/>
          <w:rtl/>
        </w:rPr>
        <w:t>،</w:t>
      </w:r>
      <w:r w:rsidRPr="00002E57">
        <w:rPr>
          <w:rFonts w:ascii="Traditional Arabic" w:hAnsi="Traditional Arabic" w:hint="cs"/>
          <w:sz w:val="27"/>
          <w:rtl/>
        </w:rPr>
        <w:t xml:space="preserve"> كما تقدّم</w:t>
      </w:r>
      <w:r w:rsidR="007E76D4"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مع أنّ حمل خبر ابن ب</w:t>
      </w:r>
      <w:r w:rsidR="007E76D4" w:rsidRPr="00002E57">
        <w:rPr>
          <w:rFonts w:ascii="Traditional Arabic" w:hAnsi="Traditional Arabic" w:hint="cs"/>
          <w:sz w:val="27"/>
          <w:rtl/>
        </w:rPr>
        <w:t>ُ</w:t>
      </w:r>
      <w:r w:rsidRPr="00002E57">
        <w:rPr>
          <w:rFonts w:ascii="Traditional Arabic" w:hAnsi="Traditional Arabic" w:hint="cs"/>
          <w:sz w:val="27"/>
          <w:rtl/>
        </w:rPr>
        <w:t>ك</w:t>
      </w:r>
      <w:r w:rsidR="007E76D4" w:rsidRPr="00002E57">
        <w:rPr>
          <w:rFonts w:ascii="Traditional Arabic" w:hAnsi="Traditional Arabic" w:hint="cs"/>
          <w:sz w:val="27"/>
          <w:rtl/>
        </w:rPr>
        <w:t>َ</w:t>
      </w:r>
      <w:r w:rsidRPr="00002E57">
        <w:rPr>
          <w:rFonts w:ascii="Traditional Arabic" w:hAnsi="Traditional Arabic" w:hint="cs"/>
          <w:sz w:val="27"/>
          <w:rtl/>
        </w:rPr>
        <w:t>ي</w:t>
      </w:r>
      <w:r w:rsidR="007E76D4" w:rsidRPr="00002E57">
        <w:rPr>
          <w:rFonts w:ascii="Traditional Arabic" w:hAnsi="Traditional Arabic" w:hint="cs"/>
          <w:sz w:val="27"/>
          <w:rtl/>
        </w:rPr>
        <w:t>ْ</w:t>
      </w:r>
      <w:r w:rsidRPr="00002E57">
        <w:rPr>
          <w:rFonts w:ascii="Traditional Arabic" w:hAnsi="Traditional Arabic" w:hint="cs"/>
          <w:sz w:val="27"/>
          <w:rtl/>
        </w:rPr>
        <w:t>ر على ما أراده من عدم ات</w:t>
      </w:r>
      <w:r w:rsidR="007E76D4" w:rsidRPr="00002E57">
        <w:rPr>
          <w:rFonts w:ascii="Traditional Arabic" w:hAnsi="Traditional Arabic" w:hint="cs"/>
          <w:sz w:val="27"/>
          <w:rtl/>
        </w:rPr>
        <w:t>ّ</w:t>
      </w:r>
      <w:r w:rsidRPr="00002E57">
        <w:rPr>
          <w:rFonts w:ascii="Traditional Arabic" w:hAnsi="Traditional Arabic" w:hint="cs"/>
          <w:sz w:val="27"/>
          <w:rtl/>
        </w:rPr>
        <w:t>فاق الس</w:t>
      </w:r>
      <w:r w:rsidR="007E76D4" w:rsidRPr="00002E57">
        <w:rPr>
          <w:rFonts w:ascii="Traditional Arabic" w:hAnsi="Traditional Arabic" w:hint="cs"/>
          <w:sz w:val="27"/>
          <w:rtl/>
        </w:rPr>
        <w:t>َّ</w:t>
      </w:r>
      <w:r w:rsidRPr="00002E57">
        <w:rPr>
          <w:rFonts w:ascii="Traditional Arabic" w:hAnsi="Traditional Arabic" w:hint="cs"/>
          <w:sz w:val="27"/>
          <w:rtl/>
        </w:rPr>
        <w:t>ه</w:t>
      </w:r>
      <w:r w:rsidR="007E76D4" w:rsidRPr="00002E57">
        <w:rPr>
          <w:rFonts w:ascii="Traditional Arabic" w:hAnsi="Traditional Arabic" w:hint="cs"/>
          <w:sz w:val="27"/>
          <w:rtl/>
        </w:rPr>
        <w:t>ْ</w:t>
      </w:r>
      <w:r w:rsidRPr="00002E57">
        <w:rPr>
          <w:rFonts w:ascii="Traditional Arabic" w:hAnsi="Traditional Arabic" w:hint="cs"/>
          <w:sz w:val="27"/>
          <w:rtl/>
        </w:rPr>
        <w:t>و للنبي</w:t>
      </w:r>
      <w:r w:rsidR="007E76D4"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والإمام</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تأويل</w:t>
      </w:r>
      <w:r w:rsidR="007E76D4" w:rsidRPr="00002E57">
        <w:rPr>
          <w:rFonts w:ascii="Traditional Arabic" w:hAnsi="Traditional Arabic" w:hint="cs"/>
          <w:sz w:val="27"/>
          <w:rtl/>
        </w:rPr>
        <w:t>ٌ</w:t>
      </w:r>
      <w:r w:rsidRPr="00002E57">
        <w:rPr>
          <w:rFonts w:ascii="Traditional Arabic" w:hAnsi="Traditional Arabic" w:hint="cs"/>
          <w:sz w:val="27"/>
          <w:rtl/>
        </w:rPr>
        <w:t xml:space="preserve"> يحتاج إلى دليل</w:t>
      </w:r>
      <w:r w:rsidR="007E76D4" w:rsidRPr="00002E57">
        <w:rPr>
          <w:rFonts w:ascii="Traditional Arabic" w:hAnsi="Traditional Arabic" w:hint="cs"/>
          <w:sz w:val="27"/>
          <w:rtl/>
        </w:rPr>
        <w:t>ٍ</w:t>
      </w:r>
      <w:r w:rsidRPr="00002E57">
        <w:rPr>
          <w:rFonts w:ascii="Traditional Arabic" w:hAnsi="Traditional Arabic" w:hint="cs"/>
          <w:sz w:val="27"/>
          <w:rtl/>
        </w:rPr>
        <w:t>، بل ظاهره عدم مشروعية سجدة الس</w:t>
      </w:r>
      <w:r w:rsidR="007E76D4" w:rsidRPr="00002E57">
        <w:rPr>
          <w:rFonts w:ascii="Traditional Arabic" w:hAnsi="Traditional Arabic" w:hint="cs"/>
          <w:sz w:val="27"/>
          <w:rtl/>
        </w:rPr>
        <w:t>َّ</w:t>
      </w:r>
      <w:r w:rsidRPr="00002E57">
        <w:rPr>
          <w:rFonts w:ascii="Traditional Arabic" w:hAnsi="Traditional Arabic" w:hint="cs"/>
          <w:sz w:val="27"/>
          <w:rtl/>
        </w:rPr>
        <w:t>ه</w:t>
      </w:r>
      <w:r w:rsidR="007E76D4" w:rsidRPr="00002E57">
        <w:rPr>
          <w:rFonts w:ascii="Traditional Arabic" w:hAnsi="Traditional Arabic" w:hint="cs"/>
          <w:sz w:val="27"/>
          <w:rtl/>
        </w:rPr>
        <w:t>ْ</w:t>
      </w:r>
      <w:r w:rsidRPr="00002E57">
        <w:rPr>
          <w:rFonts w:ascii="Traditional Arabic" w:hAnsi="Traditional Arabic" w:hint="cs"/>
          <w:sz w:val="27"/>
          <w:rtl/>
        </w:rPr>
        <w:t xml:space="preserve">و رأساً؛ لقوله </w:t>
      </w:r>
      <w:r w:rsidRPr="00002E57">
        <w:rPr>
          <w:rFonts w:hint="eastAsia"/>
          <w:sz w:val="27"/>
          <w:rtl/>
        </w:rPr>
        <w:t>«</w:t>
      </w:r>
      <w:r w:rsidRPr="00002E57">
        <w:rPr>
          <w:rFonts w:ascii="Traditional Arabic" w:hAnsi="Traditional Arabic" w:hint="cs"/>
          <w:sz w:val="27"/>
          <w:rtl/>
        </w:rPr>
        <w:t>ولا يسجدها فقيه</w:t>
      </w:r>
      <w:r w:rsidR="007E76D4" w:rsidRPr="00002E57">
        <w:rPr>
          <w:rFonts w:ascii="Traditional Arabic" w:hAnsi="Traditional Arabic" w:hint="cs"/>
          <w:sz w:val="27"/>
          <w:rtl/>
        </w:rPr>
        <w:t>ٌ</w:t>
      </w:r>
      <w:r w:rsidRPr="00002E57">
        <w:rPr>
          <w:rFonts w:hint="eastAsia"/>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ويعارضه في خصوص الإمام ما رواه محمد بن إدريس [الحل</w:t>
      </w:r>
      <w:r w:rsidR="00901B6E" w:rsidRPr="00002E57">
        <w:rPr>
          <w:rFonts w:ascii="Traditional Arabic" w:hAnsi="Traditional Arabic" w:hint="cs"/>
          <w:sz w:val="27"/>
          <w:rtl/>
        </w:rPr>
        <w:t>ّي</w:t>
      </w:r>
      <w:r w:rsidRPr="00002E57">
        <w:rPr>
          <w:rFonts w:ascii="Traditional Arabic" w:hAnsi="Traditional Arabic" w:hint="cs"/>
          <w:sz w:val="27"/>
          <w:rtl/>
        </w:rPr>
        <w:t>]</w:t>
      </w:r>
      <w:r w:rsidR="00901B6E" w:rsidRPr="00002E57">
        <w:rPr>
          <w:rFonts w:ascii="Traditional Arabic" w:hAnsi="Traditional Arabic" w:hint="cs"/>
          <w:sz w:val="27"/>
          <w:rtl/>
        </w:rPr>
        <w:t>،</w:t>
      </w:r>
      <w:r w:rsidRPr="00002E57">
        <w:rPr>
          <w:rFonts w:ascii="Traditional Arabic" w:hAnsi="Traditional Arabic" w:hint="cs"/>
          <w:sz w:val="27"/>
          <w:rtl/>
        </w:rPr>
        <w:t xml:space="preserve"> في مستطرفاته</w:t>
      </w:r>
      <w:r w:rsidR="00901B6E" w:rsidRPr="00002E57">
        <w:rPr>
          <w:rFonts w:ascii="Traditional Arabic" w:hAnsi="Traditional Arabic" w:hint="cs"/>
          <w:sz w:val="27"/>
          <w:rtl/>
        </w:rPr>
        <w:t>،</w:t>
      </w:r>
      <w:r w:rsidRPr="00002E57">
        <w:rPr>
          <w:rFonts w:ascii="Traditional Arabic" w:hAnsi="Traditional Arabic" w:hint="cs"/>
          <w:sz w:val="27"/>
          <w:rtl/>
        </w:rPr>
        <w:t xml:space="preserve"> من كتاب محمد بن عل</w:t>
      </w:r>
      <w:r w:rsidR="00901B6E" w:rsidRPr="00002E57">
        <w:rPr>
          <w:rFonts w:ascii="Traditional Arabic" w:hAnsi="Traditional Arabic" w:hint="cs"/>
          <w:sz w:val="27"/>
          <w:rtl/>
        </w:rPr>
        <w:t>يّ</w:t>
      </w:r>
      <w:r w:rsidRPr="00002E57">
        <w:rPr>
          <w:rFonts w:ascii="Traditional Arabic" w:hAnsi="Traditional Arabic" w:hint="cs"/>
          <w:sz w:val="27"/>
          <w:rtl/>
        </w:rPr>
        <w:t xml:space="preserve"> بن محبوب، عن العبّاس، عن حمّاد بن عيسى، </w:t>
      </w:r>
      <w:r w:rsidR="00901B6E" w:rsidRPr="00002E57">
        <w:rPr>
          <w:rFonts w:ascii="Traditional Arabic" w:hAnsi="Traditional Arabic" w:hint="cs"/>
          <w:sz w:val="27"/>
          <w:rtl/>
        </w:rPr>
        <w:t xml:space="preserve">عن ربعي بن </w:t>
      </w:r>
      <w:r w:rsidR="00901B6E" w:rsidRPr="00002E57">
        <w:rPr>
          <w:rFonts w:ascii="Traditional Arabic" w:hAnsi="Traditional Arabic" w:hint="cs"/>
          <w:sz w:val="27"/>
          <w:rtl/>
        </w:rPr>
        <w:lastRenderedPageBreak/>
        <w:t>عبد الله</w:t>
      </w:r>
      <w:r w:rsidRPr="00002E57">
        <w:rPr>
          <w:rFonts w:ascii="Traditional Arabic" w:hAnsi="Traditional Arabic" w:hint="cs"/>
          <w:sz w:val="27"/>
          <w:rtl/>
        </w:rPr>
        <w:t xml:space="preserve">، </w:t>
      </w:r>
      <w:r w:rsidR="00901B6E" w:rsidRPr="00002E57">
        <w:rPr>
          <w:rFonts w:ascii="Traditional Arabic" w:hAnsi="Traditional Arabic" w:hint="cs"/>
          <w:sz w:val="27"/>
          <w:rtl/>
        </w:rPr>
        <w:t>[</w:t>
      </w:r>
      <w:r w:rsidRPr="00002E57">
        <w:rPr>
          <w:rFonts w:ascii="Traditional Arabic" w:hAnsi="Traditional Arabic" w:hint="cs"/>
          <w:sz w:val="27"/>
          <w:rtl/>
        </w:rPr>
        <w:t>عن الفضيل]</w:t>
      </w:r>
      <w:r w:rsidR="00901B6E" w:rsidRPr="00002E57">
        <w:rPr>
          <w:rFonts w:ascii="Traditional Arabic" w:hAnsi="Traditional Arabic" w:hint="cs"/>
          <w:sz w:val="27"/>
          <w:rtl/>
        </w:rPr>
        <w:t>،</w:t>
      </w:r>
      <w:r w:rsidRPr="00002E57">
        <w:rPr>
          <w:rFonts w:ascii="Traditional Arabic" w:hAnsi="Traditional Arabic" w:hint="cs"/>
          <w:sz w:val="27"/>
          <w:rtl/>
        </w:rPr>
        <w:t xml:space="preserve"> قال: ذكرت لأبي عبد الله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الس</w:t>
      </w:r>
      <w:r w:rsidR="00901B6E" w:rsidRPr="00002E57">
        <w:rPr>
          <w:rFonts w:ascii="Traditional Arabic" w:hAnsi="Traditional Arabic" w:hint="cs"/>
          <w:sz w:val="27"/>
          <w:rtl/>
        </w:rPr>
        <w:t>َّ</w:t>
      </w:r>
      <w:r w:rsidRPr="00002E57">
        <w:rPr>
          <w:rFonts w:ascii="Traditional Arabic" w:hAnsi="Traditional Arabic" w:hint="cs"/>
          <w:sz w:val="27"/>
          <w:rtl/>
        </w:rPr>
        <w:t>ه</w:t>
      </w:r>
      <w:r w:rsidR="00901B6E" w:rsidRPr="00002E57">
        <w:rPr>
          <w:rFonts w:ascii="Traditional Arabic" w:hAnsi="Traditional Arabic" w:hint="cs"/>
          <w:sz w:val="27"/>
          <w:rtl/>
        </w:rPr>
        <w:t>ْ</w:t>
      </w:r>
      <w:r w:rsidRPr="00002E57">
        <w:rPr>
          <w:rFonts w:ascii="Traditional Arabic" w:hAnsi="Traditional Arabic" w:hint="cs"/>
          <w:sz w:val="27"/>
          <w:rtl/>
        </w:rPr>
        <w:t>و، فقال: وينفلت</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1"/>
      </w:r>
      <w:r w:rsidRPr="00002E57">
        <w:rPr>
          <w:rFonts w:ascii="Traditional Arabic" w:hAnsi="Traditional Arabic"/>
          <w:sz w:val="27"/>
          <w:vertAlign w:val="superscript"/>
          <w:rtl/>
        </w:rPr>
        <w:t>)</w:t>
      </w:r>
      <w:r w:rsidRPr="00002E57">
        <w:rPr>
          <w:rFonts w:ascii="Traditional Arabic" w:hAnsi="Traditional Arabic" w:hint="cs"/>
          <w:sz w:val="27"/>
          <w:rtl/>
        </w:rPr>
        <w:t xml:space="preserve"> من ذلك أحد</w:t>
      </w:r>
      <w:r w:rsidR="00901B6E" w:rsidRPr="00002E57">
        <w:rPr>
          <w:rFonts w:ascii="Traditional Arabic" w:hAnsi="Traditional Arabic" w:hint="cs"/>
          <w:sz w:val="27"/>
          <w:rtl/>
        </w:rPr>
        <w:t>ٌ</w:t>
      </w:r>
      <w:r w:rsidRPr="00002E57">
        <w:rPr>
          <w:rFonts w:ascii="Traditional Arabic" w:hAnsi="Traditional Arabic" w:hint="cs"/>
          <w:sz w:val="27"/>
          <w:rtl/>
        </w:rPr>
        <w:t>، ربما أقعدت</w:t>
      </w:r>
      <w:r w:rsidR="00901B6E" w:rsidRPr="00002E57">
        <w:rPr>
          <w:rFonts w:ascii="Traditional Arabic" w:hAnsi="Traditional Arabic" w:hint="cs"/>
          <w:sz w:val="27"/>
          <w:rtl/>
        </w:rPr>
        <w:t>ُ</w:t>
      </w:r>
      <w:r w:rsidRPr="00002E57">
        <w:rPr>
          <w:rFonts w:ascii="Traditional Arabic" w:hAnsi="Traditional Arabic" w:hint="cs"/>
          <w:sz w:val="27"/>
          <w:rtl/>
        </w:rPr>
        <w:t xml:space="preserve"> الخادم خلفي حتّى يحفظ عليّ</w:t>
      </w:r>
      <w:r w:rsidR="00901B6E" w:rsidRPr="00002E57">
        <w:rPr>
          <w:rFonts w:ascii="Traditional Arabic" w:hAnsi="Traditional Arabic" w:hint="cs"/>
          <w:sz w:val="27"/>
          <w:rtl/>
        </w:rPr>
        <w:t>َ</w:t>
      </w:r>
      <w:r w:rsidRPr="00002E57">
        <w:rPr>
          <w:rFonts w:ascii="Traditional Arabic" w:hAnsi="Traditional Arabic" w:hint="cs"/>
          <w:sz w:val="27"/>
          <w:rtl/>
        </w:rPr>
        <w:t xml:space="preserve"> صلاتي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8832F0">
      <w:pPr>
        <w:rPr>
          <w:rFonts w:ascii="Traditional Arabic" w:hAnsi="Traditional Arabic"/>
          <w:b/>
          <w:bCs/>
          <w:sz w:val="27"/>
          <w:rtl/>
        </w:rPr>
      </w:pPr>
      <w:r w:rsidRPr="00002E57">
        <w:rPr>
          <w:rFonts w:ascii="Traditional Arabic" w:hAnsi="Traditional Arabic" w:hint="cs"/>
          <w:b/>
          <w:bCs/>
          <w:sz w:val="27"/>
          <w:rtl/>
        </w:rPr>
        <w:t xml:space="preserve"> وأمّا ما ذكره (من حمل س</w:t>
      </w:r>
      <w:r w:rsidR="00901B6E" w:rsidRPr="00002E57">
        <w:rPr>
          <w:rFonts w:ascii="Traditional Arabic" w:hAnsi="Traditional Arabic" w:hint="cs"/>
          <w:b/>
          <w:bCs/>
          <w:sz w:val="27"/>
          <w:rtl/>
        </w:rPr>
        <w:t>َ</w:t>
      </w:r>
      <w:r w:rsidRPr="00002E57">
        <w:rPr>
          <w:rFonts w:ascii="Traditional Arabic" w:hAnsi="Traditional Arabic" w:hint="cs"/>
          <w:b/>
          <w:bCs/>
          <w:sz w:val="27"/>
          <w:rtl/>
        </w:rPr>
        <w:t>ه</w:t>
      </w:r>
      <w:r w:rsidR="00901B6E" w:rsidRPr="00002E57">
        <w:rPr>
          <w:rFonts w:ascii="Traditional Arabic" w:hAnsi="Traditional Arabic" w:hint="cs"/>
          <w:b/>
          <w:bCs/>
          <w:sz w:val="27"/>
          <w:rtl/>
        </w:rPr>
        <w:t>ْ</w:t>
      </w:r>
      <w:r w:rsidRPr="00002E57">
        <w:rPr>
          <w:rFonts w:ascii="Traditional Arabic" w:hAnsi="Traditional Arabic" w:hint="cs"/>
          <w:b/>
          <w:bCs/>
          <w:sz w:val="27"/>
          <w:rtl/>
        </w:rPr>
        <w:t>وه في تلك الأخبار بالخصوص على التقي</w:t>
      </w:r>
      <w:r w:rsidR="00901B6E" w:rsidRPr="00002E57">
        <w:rPr>
          <w:rFonts w:ascii="Traditional Arabic" w:hAnsi="Traditional Arabic" w:hint="cs"/>
          <w:b/>
          <w:bCs/>
          <w:sz w:val="27"/>
          <w:rtl/>
        </w:rPr>
        <w:t>ّ</w:t>
      </w:r>
      <w:r w:rsidRPr="00002E57">
        <w:rPr>
          <w:rFonts w:ascii="Traditional Arabic" w:hAnsi="Traditional Arabic" w:hint="cs"/>
          <w:b/>
          <w:bCs/>
          <w:sz w:val="27"/>
          <w:rtl/>
        </w:rPr>
        <w:t xml:space="preserve">ة؛ لكونه موافقاً لمذهب العامّة). </w:t>
      </w:r>
    </w:p>
    <w:p w:rsidR="00A47114" w:rsidRPr="00002E57" w:rsidRDefault="00A47114" w:rsidP="008832F0">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Pr="00002E57">
        <w:rPr>
          <w:rFonts w:ascii="Traditional Arabic" w:hAnsi="Traditional Arabic" w:hint="cs"/>
          <w:b/>
          <w:bCs/>
          <w:sz w:val="27"/>
          <w:rtl/>
        </w:rPr>
        <w:t>أوّلاً</w:t>
      </w:r>
      <w:r w:rsidRPr="00002E57">
        <w:rPr>
          <w:rFonts w:ascii="Traditional Arabic" w:hAnsi="Traditional Arabic" w:hint="cs"/>
          <w:sz w:val="27"/>
          <w:rtl/>
        </w:rPr>
        <w:t xml:space="preserve">: </w:t>
      </w:r>
      <w:r w:rsidR="00901B6E" w:rsidRPr="00002E57">
        <w:rPr>
          <w:rFonts w:ascii="Traditional Arabic" w:hAnsi="Traditional Arabic" w:hint="cs"/>
          <w:sz w:val="27"/>
          <w:rtl/>
        </w:rPr>
        <w:t>إ</w:t>
      </w:r>
      <w:r w:rsidRPr="00002E57">
        <w:rPr>
          <w:rFonts w:ascii="Traditional Arabic" w:hAnsi="Traditional Arabic" w:hint="cs"/>
          <w:sz w:val="27"/>
          <w:rtl/>
        </w:rPr>
        <w:t>نّه لو كان تضمّ</w:t>
      </w:r>
      <w:r w:rsidR="00901B6E" w:rsidRPr="00002E57">
        <w:rPr>
          <w:rFonts w:ascii="Traditional Arabic" w:hAnsi="Traditional Arabic" w:hint="cs"/>
          <w:sz w:val="27"/>
          <w:rtl/>
        </w:rPr>
        <w:t>ُ</w:t>
      </w:r>
      <w:r w:rsidRPr="00002E57">
        <w:rPr>
          <w:rFonts w:ascii="Traditional Arabic" w:hAnsi="Traditional Arabic" w:hint="cs"/>
          <w:sz w:val="27"/>
          <w:rtl/>
        </w:rPr>
        <w:t>نهما لس</w:t>
      </w:r>
      <w:r w:rsidR="00901B6E" w:rsidRPr="00002E57">
        <w:rPr>
          <w:rFonts w:ascii="Traditional Arabic" w:hAnsi="Traditional Arabic" w:hint="cs"/>
          <w:sz w:val="27"/>
          <w:rtl/>
        </w:rPr>
        <w:t>َ</w:t>
      </w:r>
      <w:r w:rsidRPr="00002E57">
        <w:rPr>
          <w:rFonts w:ascii="Traditional Arabic" w:hAnsi="Traditional Arabic" w:hint="cs"/>
          <w:sz w:val="27"/>
          <w:rtl/>
        </w:rPr>
        <w:t>ه</w:t>
      </w:r>
      <w:r w:rsidR="00901B6E" w:rsidRPr="00002E57">
        <w:rPr>
          <w:rFonts w:ascii="Traditional Arabic" w:hAnsi="Traditional Arabic" w:hint="cs"/>
          <w:sz w:val="27"/>
          <w:rtl/>
        </w:rPr>
        <w:t>ْ</w:t>
      </w:r>
      <w:r w:rsidRPr="00002E57">
        <w:rPr>
          <w:rFonts w:ascii="Traditional Arabic" w:hAnsi="Traditional Arabic" w:hint="cs"/>
          <w:sz w:val="27"/>
          <w:rtl/>
        </w:rPr>
        <w:t>وه تقي</w:t>
      </w:r>
      <w:r w:rsidR="00901B6E" w:rsidRPr="00002E57">
        <w:rPr>
          <w:rFonts w:ascii="Traditional Arabic" w:hAnsi="Traditional Arabic" w:hint="cs"/>
          <w:sz w:val="27"/>
          <w:rtl/>
        </w:rPr>
        <w:t>ّ</w:t>
      </w:r>
      <w:r w:rsidRPr="00002E57">
        <w:rPr>
          <w:rFonts w:ascii="Traditional Arabic" w:hAnsi="Traditional Arabic" w:hint="cs"/>
          <w:sz w:val="27"/>
          <w:rtl/>
        </w:rPr>
        <w:t>ة</w:t>
      </w:r>
      <w:r w:rsidR="00901B6E" w:rsidRPr="00002E57">
        <w:rPr>
          <w:rFonts w:ascii="Traditional Arabic" w:hAnsi="Traditional Arabic" w:hint="cs"/>
          <w:sz w:val="27"/>
          <w:rtl/>
        </w:rPr>
        <w:t>ً</w:t>
      </w:r>
      <w:r w:rsidRPr="00002E57">
        <w:rPr>
          <w:rFonts w:ascii="Traditional Arabic" w:hAnsi="Traditional Arabic" w:hint="cs"/>
          <w:sz w:val="27"/>
          <w:rtl/>
        </w:rPr>
        <w:t xml:space="preserve"> لوردت بخصوصيات رواياتهم، مع أنّها مضادة لها، وم</w:t>
      </w:r>
      <w:r w:rsidR="00901B6E" w:rsidRPr="00002E57">
        <w:rPr>
          <w:rFonts w:ascii="Traditional Arabic" w:hAnsi="Traditional Arabic" w:hint="cs"/>
          <w:sz w:val="27"/>
          <w:rtl/>
        </w:rPr>
        <w:t>ت</w:t>
      </w:r>
      <w:r w:rsidRPr="00002E57">
        <w:rPr>
          <w:rFonts w:ascii="Traditional Arabic" w:hAnsi="Traditional Arabic" w:hint="cs"/>
          <w:sz w:val="27"/>
          <w:rtl/>
        </w:rPr>
        <w:t xml:space="preserve">ناقضة معها. </w:t>
      </w:r>
    </w:p>
    <w:p w:rsidR="00A47114" w:rsidRPr="00002E57" w:rsidRDefault="00A47114" w:rsidP="008832F0">
      <w:pPr>
        <w:rPr>
          <w:rFonts w:ascii="Traditional Arabic" w:hAnsi="Traditional Arabic"/>
          <w:sz w:val="27"/>
          <w:rtl/>
        </w:rPr>
      </w:pPr>
      <w:r w:rsidRPr="00002E57">
        <w:rPr>
          <w:rFonts w:ascii="Traditional Arabic" w:hAnsi="Traditional Arabic" w:hint="cs"/>
          <w:b/>
          <w:bCs/>
          <w:sz w:val="27"/>
          <w:rtl/>
        </w:rPr>
        <w:t>وثانياً</w:t>
      </w:r>
      <w:r w:rsidRPr="00002E57">
        <w:rPr>
          <w:rFonts w:ascii="Traditional Arabic" w:hAnsi="Traditional Arabic" w:hint="cs"/>
          <w:sz w:val="27"/>
          <w:rtl/>
        </w:rPr>
        <w:t xml:space="preserve">: </w:t>
      </w:r>
      <w:r w:rsidR="00EA33F0">
        <w:rPr>
          <w:rFonts w:ascii="Traditional Arabic" w:hAnsi="Traditional Arabic" w:hint="cs"/>
          <w:sz w:val="27"/>
          <w:rtl/>
        </w:rPr>
        <w:t>إ</w:t>
      </w:r>
      <w:r w:rsidRPr="00002E57">
        <w:rPr>
          <w:rFonts w:ascii="Traditional Arabic" w:hAnsi="Traditional Arabic" w:hint="cs"/>
          <w:sz w:val="27"/>
          <w:rtl/>
        </w:rPr>
        <w:t>نّه اعترف شيخه المفيد</w:t>
      </w:r>
      <w:r w:rsidR="00901B6E" w:rsidRPr="00002E57">
        <w:rPr>
          <w:rFonts w:ascii="Traditional Arabic" w:hAnsi="Traditional Arabic" w:hint="cs"/>
          <w:sz w:val="27"/>
          <w:rtl/>
        </w:rPr>
        <w:t>،</w:t>
      </w:r>
      <w:r w:rsidRPr="00002E57">
        <w:rPr>
          <w:rFonts w:ascii="Traditional Arabic" w:hAnsi="Traditional Arabic" w:hint="cs"/>
          <w:sz w:val="27"/>
          <w:rtl/>
        </w:rPr>
        <w:t xml:space="preserve"> في تعليقاته على اعتقادات الصدوق</w:t>
      </w:r>
      <w:r w:rsidR="00901B6E" w:rsidRPr="00002E57">
        <w:rPr>
          <w:rFonts w:ascii="Traditional Arabic" w:hAnsi="Traditional Arabic" w:hint="cs"/>
          <w:sz w:val="27"/>
          <w:rtl/>
        </w:rPr>
        <w:t>،</w:t>
      </w:r>
      <w:r w:rsidRPr="00002E57">
        <w:rPr>
          <w:rFonts w:ascii="Traditional Arabic" w:hAnsi="Traditional Arabic" w:hint="cs"/>
          <w:sz w:val="27"/>
          <w:rtl/>
        </w:rPr>
        <w:t xml:space="preserve"> بأنّ ما يصدر عن تقي</w:t>
      </w:r>
      <w:r w:rsidR="00901B6E" w:rsidRPr="00002E57">
        <w:rPr>
          <w:rFonts w:ascii="Traditional Arabic" w:hAnsi="Traditional Arabic" w:hint="cs"/>
          <w:sz w:val="27"/>
          <w:rtl/>
        </w:rPr>
        <w:t>ّ</w:t>
      </w:r>
      <w:r w:rsidRPr="00002E57">
        <w:rPr>
          <w:rFonts w:ascii="Traditional Arabic" w:hAnsi="Traditional Arabic" w:hint="cs"/>
          <w:sz w:val="27"/>
          <w:rtl/>
        </w:rPr>
        <w:t>ة</w:t>
      </w:r>
      <w:r w:rsidR="00901B6E" w:rsidRPr="00002E57">
        <w:rPr>
          <w:rFonts w:ascii="Traditional Arabic" w:hAnsi="Traditional Arabic" w:hint="cs"/>
          <w:sz w:val="27"/>
          <w:rtl/>
        </w:rPr>
        <w:t>ٍ</w:t>
      </w:r>
      <w:r w:rsidRPr="00002E57">
        <w:rPr>
          <w:rFonts w:ascii="Traditional Arabic" w:hAnsi="Traditional Arabic" w:hint="cs"/>
          <w:sz w:val="27"/>
          <w:rtl/>
        </w:rPr>
        <w:t xml:space="preserve"> لا ينتشر انتشار الأخبار الحقّة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3"/>
      </w:r>
      <w:r w:rsidRPr="00002E57">
        <w:rPr>
          <w:rFonts w:ascii="Traditional Arabic" w:hAnsi="Traditional Arabic"/>
          <w:sz w:val="27"/>
          <w:vertAlign w:val="superscript"/>
          <w:rtl/>
        </w:rPr>
        <w:t>)</w:t>
      </w:r>
      <w:r w:rsidRPr="00002E57">
        <w:rPr>
          <w:rFonts w:ascii="Traditional Arabic" w:hAnsi="Traditional Arabic" w:hint="cs"/>
          <w:sz w:val="27"/>
          <w:rtl/>
        </w:rPr>
        <w:t>، ولم ي</w:t>
      </w:r>
      <w:r w:rsidR="00901B6E" w:rsidRPr="00002E57">
        <w:rPr>
          <w:rFonts w:ascii="Traditional Arabic" w:hAnsi="Traditional Arabic" w:hint="cs"/>
          <w:sz w:val="27"/>
          <w:rtl/>
        </w:rPr>
        <w:t>َ</w:t>
      </w:r>
      <w:r w:rsidRPr="00002E57">
        <w:rPr>
          <w:rFonts w:ascii="Traditional Arabic" w:hAnsi="Traditional Arabic" w:hint="cs"/>
          <w:sz w:val="27"/>
          <w:rtl/>
        </w:rPr>
        <w:t>ر</w:t>
      </w:r>
      <w:r w:rsidR="00901B6E" w:rsidRPr="00002E57">
        <w:rPr>
          <w:rFonts w:ascii="Traditional Arabic" w:hAnsi="Traditional Arabic" w:hint="cs"/>
          <w:sz w:val="27"/>
          <w:rtl/>
        </w:rPr>
        <w:t>ْ</w:t>
      </w:r>
      <w:r w:rsidRPr="00002E57">
        <w:rPr>
          <w:rFonts w:ascii="Traditional Arabic" w:hAnsi="Traditional Arabic" w:hint="cs"/>
          <w:sz w:val="27"/>
          <w:rtl/>
        </w:rPr>
        <w:t>وها الأجلا</w:t>
      </w:r>
      <w:r w:rsidR="00901B6E" w:rsidRPr="00002E57">
        <w:rPr>
          <w:rFonts w:ascii="Traditional Arabic" w:hAnsi="Traditional Arabic" w:hint="cs"/>
          <w:sz w:val="27"/>
          <w:rtl/>
        </w:rPr>
        <w:t>ّ</w:t>
      </w:r>
      <w:r w:rsidRPr="00002E57">
        <w:rPr>
          <w:rFonts w:ascii="Traditional Arabic" w:hAnsi="Traditional Arabic" w:hint="cs"/>
          <w:sz w:val="27"/>
          <w:rtl/>
        </w:rPr>
        <w:t xml:space="preserve">ء والفقهاء من أصحاب الأئمّة.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 xml:space="preserve">وقد عرفت أنّ رواة هذه الأخبار من أجلّة فقهاء أصحاب الصادق، </w:t>
      </w:r>
      <w:r w:rsidR="001F558E" w:rsidRPr="00002E57">
        <w:rPr>
          <w:rFonts w:ascii="Traditional Arabic" w:hAnsi="Traditional Arabic" w:hint="cs"/>
          <w:sz w:val="27"/>
          <w:rtl/>
        </w:rPr>
        <w:t>و</w:t>
      </w:r>
      <w:r w:rsidRPr="00002E57">
        <w:rPr>
          <w:rFonts w:ascii="Traditional Arabic" w:hAnsi="Traditional Arabic" w:hint="cs"/>
          <w:sz w:val="27"/>
          <w:rtl/>
        </w:rPr>
        <w:t>لا</w:t>
      </w:r>
      <w:r w:rsidR="001F558E" w:rsidRPr="00002E57">
        <w:rPr>
          <w:rFonts w:ascii="Traditional Arabic" w:hAnsi="Traditional Arabic" w:hint="cs"/>
          <w:sz w:val="27"/>
          <w:rtl/>
        </w:rPr>
        <w:t xml:space="preserve"> </w:t>
      </w:r>
      <w:r w:rsidRPr="00002E57">
        <w:rPr>
          <w:rFonts w:ascii="Traditional Arabic" w:hAnsi="Traditional Arabic" w:hint="cs"/>
          <w:sz w:val="27"/>
          <w:rtl/>
        </w:rPr>
        <w:t>سي</w:t>
      </w:r>
      <w:r w:rsidR="001F558E" w:rsidRPr="00002E57">
        <w:rPr>
          <w:rFonts w:ascii="Traditional Arabic" w:hAnsi="Traditional Arabic" w:hint="cs"/>
          <w:sz w:val="27"/>
          <w:rtl/>
        </w:rPr>
        <w:t>َّ</w:t>
      </w:r>
      <w:r w:rsidRPr="00002E57">
        <w:rPr>
          <w:rFonts w:ascii="Traditional Arabic" w:hAnsi="Traditional Arabic" w:hint="cs"/>
          <w:sz w:val="27"/>
          <w:rtl/>
        </w:rPr>
        <w:t>ما أبو بصير منهم، وجميل بن درّاج، فإنّهما من أصحاب الأجماع الأوّل من أوّ</w:t>
      </w:r>
      <w:r w:rsidR="001F558E" w:rsidRPr="00002E57">
        <w:rPr>
          <w:rFonts w:ascii="Traditional Arabic" w:hAnsi="Traditional Arabic" w:hint="cs"/>
          <w:sz w:val="27"/>
          <w:rtl/>
        </w:rPr>
        <w:t>َ</w:t>
      </w:r>
      <w:r w:rsidRPr="00002E57">
        <w:rPr>
          <w:rFonts w:ascii="Traditional Arabic" w:hAnsi="Traditional Arabic" w:hint="cs"/>
          <w:sz w:val="27"/>
          <w:rtl/>
        </w:rPr>
        <w:t xml:space="preserve">ليهم، والثاني من أخيريهم.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وقد اعتمد عليها محمد بن يعقوب، وكان أوثق الناس في الحديث وأثبتهم، وكان شيخ أصحابنا في وقته بالر</w:t>
      </w:r>
      <w:r w:rsidR="001F558E" w:rsidRPr="00002E57">
        <w:rPr>
          <w:rFonts w:ascii="Traditional Arabic" w:hAnsi="Traditional Arabic" w:hint="cs"/>
          <w:sz w:val="27"/>
          <w:rtl/>
        </w:rPr>
        <w:t>يّ</w:t>
      </w:r>
      <w:r w:rsidRPr="00002E57">
        <w:rPr>
          <w:rFonts w:ascii="Traditional Arabic" w:hAnsi="Traditional Arabic" w:hint="cs"/>
          <w:sz w:val="27"/>
          <w:rtl/>
        </w:rPr>
        <w:t>، ووجههم، وصنّ</w:t>
      </w:r>
      <w:r w:rsidR="001F558E" w:rsidRPr="00002E57">
        <w:rPr>
          <w:rFonts w:ascii="Traditional Arabic" w:hAnsi="Traditional Arabic" w:hint="cs"/>
          <w:sz w:val="27"/>
          <w:rtl/>
        </w:rPr>
        <w:t>َ</w:t>
      </w:r>
      <w:r w:rsidRPr="00002E57">
        <w:rPr>
          <w:rFonts w:ascii="Traditional Arabic" w:hAnsi="Traditional Arabic" w:hint="cs"/>
          <w:sz w:val="27"/>
          <w:rtl/>
        </w:rPr>
        <w:t>ف كتابه في عشرين سنة، ولم يصنّ</w:t>
      </w:r>
      <w:r w:rsidR="001F558E" w:rsidRPr="00002E57">
        <w:rPr>
          <w:rFonts w:ascii="Traditional Arabic" w:hAnsi="Traditional Arabic" w:hint="cs"/>
          <w:sz w:val="27"/>
          <w:rtl/>
        </w:rPr>
        <w:t>َ</w:t>
      </w:r>
      <w:r w:rsidRPr="00002E57">
        <w:rPr>
          <w:rFonts w:ascii="Traditional Arabic" w:hAnsi="Traditional Arabic" w:hint="cs"/>
          <w:sz w:val="27"/>
          <w:rtl/>
        </w:rPr>
        <w:t>ف قبله ولا بعده كتاب</w:t>
      </w:r>
      <w:r w:rsidR="001F558E" w:rsidRPr="00002E57">
        <w:rPr>
          <w:rFonts w:ascii="Traditional Arabic" w:hAnsi="Traditional Arabic" w:hint="cs"/>
          <w:sz w:val="27"/>
          <w:rtl/>
        </w:rPr>
        <w:t>ٌ</w:t>
      </w:r>
      <w:r w:rsidRPr="00002E57">
        <w:rPr>
          <w:rFonts w:ascii="Traditional Arabic" w:hAnsi="Traditional Arabic" w:hint="cs"/>
          <w:sz w:val="27"/>
          <w:rtl/>
        </w:rPr>
        <w:t xml:space="preserve"> مثله، وقد اعترف المفيد بكون كتابه أحسن الكتب</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وكذا اعتمد عليها محمد أحمد بن يحيى</w:t>
      </w:r>
      <w:r w:rsidR="001F558E" w:rsidRPr="00002E57">
        <w:rPr>
          <w:rFonts w:ascii="Traditional Arabic" w:hAnsi="Traditional Arabic" w:hint="cs"/>
          <w:sz w:val="27"/>
          <w:rtl/>
        </w:rPr>
        <w:t>،</w:t>
      </w:r>
      <w:r w:rsidRPr="00002E57">
        <w:rPr>
          <w:rFonts w:ascii="Traditional Arabic" w:hAnsi="Traditional Arabic" w:hint="cs"/>
          <w:sz w:val="27"/>
          <w:rtl/>
        </w:rPr>
        <w:t xml:space="preserve"> صاحب نوادر الحكمة، الذي صرّح الصدوق في أوّل فقيهه بأنّ كتابه من الكتب المعتمدة</w:t>
      </w:r>
      <w:r w:rsidR="001F558E" w:rsidRPr="00002E57">
        <w:rPr>
          <w:rFonts w:ascii="Traditional Arabic" w:hAnsi="Traditional Arabic" w:hint="cs"/>
          <w:sz w:val="27"/>
          <w:rtl/>
        </w:rPr>
        <w:t>.</w:t>
      </w:r>
      <w:r w:rsidRPr="00002E57">
        <w:rPr>
          <w:rFonts w:ascii="Traditional Arabic" w:hAnsi="Traditional Arabic" w:hint="cs"/>
          <w:sz w:val="27"/>
          <w:rtl/>
        </w:rPr>
        <w:t xml:space="preserve"> وهو وإن</w:t>
      </w:r>
      <w:r w:rsidR="001F558E" w:rsidRPr="00002E57">
        <w:rPr>
          <w:rFonts w:ascii="Traditional Arabic" w:hAnsi="Traditional Arabic" w:hint="cs"/>
          <w:sz w:val="27"/>
          <w:rtl/>
        </w:rPr>
        <w:t>ْ</w:t>
      </w:r>
      <w:r w:rsidRPr="00002E57">
        <w:rPr>
          <w:rFonts w:ascii="Traditional Arabic" w:hAnsi="Traditional Arabic" w:hint="cs"/>
          <w:sz w:val="27"/>
          <w:rtl/>
        </w:rPr>
        <w:t xml:space="preserve"> استثنى كشيخه ابن الوليد في فهرستيهما عدّة</w:t>
      </w:r>
      <w:r w:rsidR="001F558E" w:rsidRPr="00002E57">
        <w:rPr>
          <w:rFonts w:ascii="Traditional Arabic" w:hAnsi="Traditional Arabic" w:hint="cs"/>
          <w:sz w:val="27"/>
          <w:rtl/>
        </w:rPr>
        <w:t>ً</w:t>
      </w:r>
      <w:r w:rsidRPr="00002E57">
        <w:rPr>
          <w:rFonts w:ascii="Traditional Arabic" w:hAnsi="Traditional Arabic" w:hint="cs"/>
          <w:sz w:val="27"/>
          <w:rtl/>
        </w:rPr>
        <w:t xml:space="preserve"> من رجاله، لكن</w:t>
      </w:r>
      <w:r w:rsidR="001F558E" w:rsidRPr="00002E57">
        <w:rPr>
          <w:rFonts w:ascii="Traditional Arabic" w:hAnsi="Traditional Arabic" w:hint="cs"/>
          <w:sz w:val="27"/>
          <w:rtl/>
        </w:rPr>
        <w:t>ّ</w:t>
      </w:r>
      <w:r w:rsidRPr="00002E57">
        <w:rPr>
          <w:rFonts w:ascii="Traditional Arabic" w:hAnsi="Traditional Arabic" w:hint="cs"/>
          <w:sz w:val="27"/>
          <w:rtl/>
        </w:rPr>
        <w:t xml:space="preserve"> هؤلاء الرواة ليسوا منهم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وكذا الحسين بن سعيد، وسعد بن عبد الله، وأحمد بن محمد بن عيسى، كما يظهر من نقل الشيخ ذلك من كتبهم</w:t>
      </w:r>
      <w:r w:rsidR="001F558E" w:rsidRPr="00002E57">
        <w:rPr>
          <w:rFonts w:ascii="Traditional Arabic" w:hAnsi="Traditional Arabic" w:hint="cs"/>
          <w:sz w:val="27"/>
          <w:rtl/>
        </w:rPr>
        <w:t>؛</w:t>
      </w:r>
      <w:r w:rsidRPr="00002E57">
        <w:rPr>
          <w:rFonts w:ascii="Traditional Arabic" w:hAnsi="Traditional Arabic" w:hint="cs"/>
          <w:sz w:val="27"/>
          <w:rtl/>
        </w:rPr>
        <w:t xml:space="preserve"> وكذا الحسن بن محبوب، على نقل الصدوق عن كتابه.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وجلال</w:t>
      </w:r>
      <w:r w:rsidR="001F558E" w:rsidRPr="00002E57">
        <w:rPr>
          <w:rFonts w:ascii="Traditional Arabic" w:hAnsi="Traditional Arabic" w:hint="cs"/>
          <w:sz w:val="27"/>
          <w:rtl/>
        </w:rPr>
        <w:t>ُ</w:t>
      </w:r>
      <w:r w:rsidRPr="00002E57">
        <w:rPr>
          <w:rFonts w:ascii="Traditional Arabic" w:hAnsi="Traditional Arabic" w:hint="cs"/>
          <w:sz w:val="27"/>
          <w:rtl/>
        </w:rPr>
        <w:t>هم لا يحتاج إلى بيان؛ فإنّ أحمد بن محمد بن عيسى شيخ القم</w:t>
      </w:r>
      <w:r w:rsidR="001F558E" w:rsidRPr="00002E57">
        <w:rPr>
          <w:rFonts w:ascii="Traditional Arabic" w:hAnsi="Traditional Arabic" w:hint="cs"/>
          <w:sz w:val="27"/>
          <w:rtl/>
        </w:rPr>
        <w:t>ِّي</w:t>
      </w:r>
      <w:r w:rsidRPr="00002E57">
        <w:rPr>
          <w:rFonts w:ascii="Traditional Arabic" w:hAnsi="Traditional Arabic" w:hint="cs"/>
          <w:sz w:val="27"/>
          <w:rtl/>
        </w:rPr>
        <w:t>ين ووجههم، غير مدافع، ولق</w:t>
      </w:r>
      <w:r w:rsidR="001F558E" w:rsidRPr="00002E57">
        <w:rPr>
          <w:rFonts w:ascii="Traditional Arabic" w:hAnsi="Traditional Arabic" w:hint="cs"/>
          <w:sz w:val="27"/>
          <w:rtl/>
        </w:rPr>
        <w:t>ي</w:t>
      </w:r>
      <w:r w:rsidRPr="00002E57">
        <w:rPr>
          <w:rFonts w:ascii="Traditional Arabic" w:hAnsi="Traditional Arabic" w:hint="cs"/>
          <w:sz w:val="27"/>
          <w:rtl/>
        </w:rPr>
        <w:t xml:space="preserve"> ثلاثة من الأئمّة: الرضا، والجواد، وأبا الحسن الثالث، صلوات الله عليهم. </w:t>
      </w:r>
    </w:p>
    <w:p w:rsidR="00A47114" w:rsidRPr="00002E57" w:rsidRDefault="00A47114" w:rsidP="008832F0">
      <w:pPr>
        <w:rPr>
          <w:rFonts w:ascii="Traditional Arabic" w:hAnsi="Traditional Arabic"/>
          <w:sz w:val="27"/>
          <w:rtl/>
        </w:rPr>
      </w:pPr>
      <w:r w:rsidRPr="00002E57">
        <w:rPr>
          <w:rFonts w:ascii="Traditional Arabic" w:hAnsi="Traditional Arabic" w:hint="cs"/>
          <w:sz w:val="27"/>
          <w:rtl/>
        </w:rPr>
        <w:t>وسعد بن عبد الله شيخ هذه الطائفة، وفقيهها، ووجهها، ولق</w:t>
      </w:r>
      <w:r w:rsidR="001F558E" w:rsidRPr="00002E57">
        <w:rPr>
          <w:rFonts w:ascii="Traditional Arabic" w:hAnsi="Traditional Arabic" w:hint="cs"/>
          <w:sz w:val="27"/>
          <w:rtl/>
        </w:rPr>
        <w:t>ي</w:t>
      </w:r>
      <w:r w:rsidRPr="00002E57">
        <w:rPr>
          <w:rFonts w:ascii="Traditional Arabic" w:hAnsi="Traditional Arabic" w:hint="cs"/>
          <w:sz w:val="27"/>
          <w:rtl/>
        </w:rPr>
        <w:t xml:space="preserve"> أبا محمد</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وقد صرّ</w:t>
      </w:r>
      <w:r w:rsidR="001F558E" w:rsidRPr="00002E57">
        <w:rPr>
          <w:rFonts w:ascii="Traditional Arabic" w:hAnsi="Traditional Arabic" w:hint="cs"/>
          <w:sz w:val="27"/>
          <w:rtl/>
        </w:rPr>
        <w:t>َ</w:t>
      </w:r>
      <w:r w:rsidRPr="00002E57">
        <w:rPr>
          <w:rFonts w:ascii="Traditional Arabic" w:hAnsi="Traditional Arabic" w:hint="cs"/>
          <w:sz w:val="27"/>
          <w:rtl/>
        </w:rPr>
        <w:t>ح الصدوق والنجاشيّ أنّ كتب الحسين بن سعيد من الكتب التي عليها المعوّ</w:t>
      </w:r>
      <w:r w:rsidR="001F558E" w:rsidRPr="00002E57">
        <w:rPr>
          <w:rFonts w:ascii="Traditional Arabic" w:hAnsi="Traditional Arabic" w:hint="cs"/>
          <w:sz w:val="27"/>
          <w:rtl/>
        </w:rPr>
        <w:t>َ</w:t>
      </w:r>
      <w:r w:rsidRPr="00002E57">
        <w:rPr>
          <w:rFonts w:ascii="Traditional Arabic" w:hAnsi="Traditional Arabic" w:hint="cs"/>
          <w:sz w:val="27"/>
          <w:rtl/>
        </w:rPr>
        <w:t>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6"/>
      </w:r>
      <w:r w:rsidRPr="00002E57">
        <w:rPr>
          <w:rFonts w:ascii="Traditional Arabic" w:hAnsi="Traditional Arabic"/>
          <w:sz w:val="27"/>
          <w:vertAlign w:val="superscript"/>
          <w:rtl/>
        </w:rPr>
        <w:t>)</w:t>
      </w:r>
      <w:r w:rsidR="001F558E" w:rsidRPr="00002E57">
        <w:rPr>
          <w:rFonts w:ascii="Traditional Arabic" w:hAnsi="Traditional Arabic" w:hint="cs"/>
          <w:sz w:val="27"/>
          <w:rtl/>
        </w:rPr>
        <w:t>.</w:t>
      </w:r>
      <w:r w:rsidRPr="00002E57">
        <w:rPr>
          <w:rFonts w:ascii="Traditional Arabic" w:hAnsi="Traditional Arabic" w:hint="cs"/>
          <w:sz w:val="27"/>
          <w:rtl/>
        </w:rPr>
        <w:t xml:space="preserve"> وقال ابن النديم فيه وفي أخيه: أوسع أهل زمانهما علماً بالفقه والآثار والمناقب وغير ذلك من علوم الشيعة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والحسن بن محبوب أحد الأركان في عصره، وأحد أصحاب الأجماع.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مع أنّ ورود ما أورد على الخبر العاميّ أيضاً غير معلوم</w:t>
      </w:r>
      <w:r w:rsidR="00C54812" w:rsidRPr="00002E57">
        <w:rPr>
          <w:rFonts w:ascii="Traditional Arabic" w:hAnsi="Traditional Arabic" w:hint="cs"/>
          <w:sz w:val="27"/>
          <w:rtl/>
        </w:rPr>
        <w:t>.</w:t>
      </w:r>
      <w:r w:rsidRPr="00002E57">
        <w:rPr>
          <w:rFonts w:ascii="Traditional Arabic" w:hAnsi="Traditional Arabic" w:hint="cs"/>
          <w:sz w:val="27"/>
          <w:rtl/>
        </w:rPr>
        <w:t xml:space="preserve"> قال في الناصريات: الذي يذهب إليه أصحابنا أنّ م</w:t>
      </w:r>
      <w:r w:rsidR="00C54812" w:rsidRPr="00002E57">
        <w:rPr>
          <w:rFonts w:ascii="Traditional Arabic" w:hAnsi="Traditional Arabic" w:hint="cs"/>
          <w:sz w:val="27"/>
          <w:rtl/>
        </w:rPr>
        <w:t>َ</w:t>
      </w:r>
      <w:r w:rsidRPr="00002E57">
        <w:rPr>
          <w:rFonts w:ascii="Traditional Arabic" w:hAnsi="Traditional Arabic" w:hint="cs"/>
          <w:sz w:val="27"/>
          <w:rtl/>
        </w:rPr>
        <w:t>ن</w:t>
      </w:r>
      <w:r w:rsidR="00C54812" w:rsidRPr="00002E57">
        <w:rPr>
          <w:rFonts w:ascii="Traditional Arabic" w:hAnsi="Traditional Arabic" w:hint="cs"/>
          <w:sz w:val="27"/>
          <w:rtl/>
        </w:rPr>
        <w:t>ْ</w:t>
      </w:r>
      <w:r w:rsidRPr="00002E57">
        <w:rPr>
          <w:rFonts w:ascii="Traditional Arabic" w:hAnsi="Traditional Arabic" w:hint="cs"/>
          <w:sz w:val="27"/>
          <w:rtl/>
        </w:rPr>
        <w:t xml:space="preserve"> تكلّم متعم</w:t>
      </w:r>
      <w:r w:rsidR="00C54812" w:rsidRPr="00002E57">
        <w:rPr>
          <w:rFonts w:ascii="Traditional Arabic" w:hAnsi="Traditional Arabic" w:hint="cs"/>
          <w:sz w:val="27"/>
          <w:rtl/>
        </w:rPr>
        <w:t>ِّ</w:t>
      </w:r>
      <w:r w:rsidRPr="00002E57">
        <w:rPr>
          <w:rFonts w:ascii="Traditional Arabic" w:hAnsi="Traditional Arabic" w:hint="cs"/>
          <w:sz w:val="27"/>
          <w:rtl/>
        </w:rPr>
        <w:t>داً بطلت صلاته، وم</w:t>
      </w:r>
      <w:r w:rsidR="00C54812" w:rsidRPr="00002E57">
        <w:rPr>
          <w:rFonts w:ascii="Traditional Arabic" w:hAnsi="Traditional Arabic" w:hint="cs"/>
          <w:sz w:val="27"/>
          <w:rtl/>
        </w:rPr>
        <w:t>َ</w:t>
      </w:r>
      <w:r w:rsidRPr="00002E57">
        <w:rPr>
          <w:rFonts w:ascii="Traditional Arabic" w:hAnsi="Traditional Arabic" w:hint="cs"/>
          <w:sz w:val="27"/>
          <w:rtl/>
        </w:rPr>
        <w:t>ن</w:t>
      </w:r>
      <w:r w:rsidR="00C54812" w:rsidRPr="00002E57">
        <w:rPr>
          <w:rFonts w:ascii="Traditional Arabic" w:hAnsi="Traditional Arabic" w:hint="cs"/>
          <w:sz w:val="27"/>
          <w:rtl/>
        </w:rPr>
        <w:t>ْ</w:t>
      </w:r>
      <w:r w:rsidRPr="00002E57">
        <w:rPr>
          <w:rFonts w:ascii="Traditional Arabic" w:hAnsi="Traditional Arabic" w:hint="cs"/>
          <w:sz w:val="27"/>
          <w:rtl/>
        </w:rPr>
        <w:t xml:space="preserve"> تكلّ</w:t>
      </w:r>
      <w:r w:rsidR="00C54812" w:rsidRPr="00002E57">
        <w:rPr>
          <w:rFonts w:ascii="Traditional Arabic" w:hAnsi="Traditional Arabic" w:hint="cs"/>
          <w:sz w:val="27"/>
          <w:rtl/>
        </w:rPr>
        <w:t>َ</w:t>
      </w:r>
      <w:r w:rsidRPr="00002E57">
        <w:rPr>
          <w:rFonts w:ascii="Traditional Arabic" w:hAnsi="Traditional Arabic" w:hint="cs"/>
          <w:sz w:val="27"/>
          <w:rtl/>
        </w:rPr>
        <w:t>م ناسياً فلا إعادة عليه، وإنّما يلزمه سجدت</w:t>
      </w:r>
      <w:r w:rsidR="00C54812" w:rsidRPr="00002E57">
        <w:rPr>
          <w:rFonts w:ascii="Traditional Arabic" w:hAnsi="Traditional Arabic" w:hint="cs"/>
          <w:sz w:val="27"/>
          <w:rtl/>
        </w:rPr>
        <w:t>َ</w:t>
      </w:r>
      <w:r w:rsidRPr="00002E57">
        <w:rPr>
          <w:rFonts w:ascii="Traditional Arabic" w:hAnsi="Traditional Arabic" w:hint="cs"/>
          <w:sz w:val="27"/>
          <w:rtl/>
        </w:rPr>
        <w:t>ي</w:t>
      </w:r>
      <w:r w:rsidR="00C54812" w:rsidRPr="00002E57">
        <w:rPr>
          <w:rFonts w:ascii="Traditional Arabic" w:hAnsi="Traditional Arabic" w:hint="cs"/>
          <w:sz w:val="27"/>
          <w:rtl/>
        </w:rPr>
        <w:t>ْ</w:t>
      </w:r>
      <w:r w:rsidRPr="00002E57">
        <w:rPr>
          <w:rFonts w:ascii="Traditional Arabic" w:hAnsi="Traditional Arabic" w:hint="cs"/>
          <w:sz w:val="27"/>
          <w:rtl/>
        </w:rPr>
        <w:t xml:space="preserve"> الس</w:t>
      </w:r>
      <w:r w:rsidR="00C54812" w:rsidRPr="00002E57">
        <w:rPr>
          <w:rFonts w:ascii="Traditional Arabic" w:hAnsi="Traditional Arabic" w:hint="cs"/>
          <w:sz w:val="27"/>
          <w:rtl/>
        </w:rPr>
        <w:t>َّ</w:t>
      </w:r>
      <w:r w:rsidRPr="00002E57">
        <w:rPr>
          <w:rFonts w:ascii="Traditional Arabic" w:hAnsi="Traditional Arabic" w:hint="cs"/>
          <w:sz w:val="27"/>
          <w:rtl/>
        </w:rPr>
        <w:t>ه</w:t>
      </w:r>
      <w:r w:rsidR="00C54812" w:rsidRPr="00002E57">
        <w:rPr>
          <w:rFonts w:ascii="Traditional Arabic" w:hAnsi="Traditional Arabic" w:hint="cs"/>
          <w:sz w:val="27"/>
          <w:rtl/>
        </w:rPr>
        <w:t>ْ</w:t>
      </w:r>
      <w:r w:rsidRPr="00002E57">
        <w:rPr>
          <w:rFonts w:ascii="Traditional Arabic" w:hAnsi="Traditional Arabic" w:hint="cs"/>
          <w:sz w:val="27"/>
          <w:rtl/>
        </w:rPr>
        <w:t>و. وقال الشافعيّ: م</w:t>
      </w:r>
      <w:r w:rsidR="00C54812" w:rsidRPr="00002E57">
        <w:rPr>
          <w:rFonts w:ascii="Traditional Arabic" w:hAnsi="Traditional Arabic" w:hint="cs"/>
          <w:sz w:val="27"/>
          <w:rtl/>
        </w:rPr>
        <w:t>َ</w:t>
      </w:r>
      <w:r w:rsidRPr="00002E57">
        <w:rPr>
          <w:rFonts w:ascii="Traditional Arabic" w:hAnsi="Traditional Arabic" w:hint="cs"/>
          <w:sz w:val="27"/>
          <w:rtl/>
        </w:rPr>
        <w:t>ن</w:t>
      </w:r>
      <w:r w:rsidR="00C54812" w:rsidRPr="00002E57">
        <w:rPr>
          <w:rFonts w:ascii="Traditional Arabic" w:hAnsi="Traditional Arabic" w:hint="cs"/>
          <w:sz w:val="27"/>
          <w:rtl/>
        </w:rPr>
        <w:t>ْ</w:t>
      </w:r>
      <w:r w:rsidRPr="00002E57">
        <w:rPr>
          <w:rFonts w:ascii="Traditional Arabic" w:hAnsi="Traditional Arabic" w:hint="cs"/>
          <w:sz w:val="27"/>
          <w:rtl/>
        </w:rPr>
        <w:t xml:space="preserve"> تكلّ</w:t>
      </w:r>
      <w:r w:rsidR="00C54812" w:rsidRPr="00002E57">
        <w:rPr>
          <w:rFonts w:ascii="Traditional Arabic" w:hAnsi="Traditional Arabic" w:hint="cs"/>
          <w:sz w:val="27"/>
          <w:rtl/>
        </w:rPr>
        <w:t>َ</w:t>
      </w:r>
      <w:r w:rsidRPr="00002E57">
        <w:rPr>
          <w:rFonts w:ascii="Traditional Arabic" w:hAnsi="Traditional Arabic" w:hint="cs"/>
          <w:sz w:val="27"/>
          <w:rtl/>
        </w:rPr>
        <w:t>م في صلاته ناسياً أو جاهلاً بتحريم الكلام لم يبطل صلاته. وقال مالك: كلام الناسي لا يبطل الصلاة، وكذلك كلام العامد إذا كان فيه مصلحة للناس. وقال أبو حنيفة: كلام العمد والس</w:t>
      </w:r>
      <w:r w:rsidR="00C54812" w:rsidRPr="00002E57">
        <w:rPr>
          <w:rFonts w:ascii="Traditional Arabic" w:hAnsi="Traditional Arabic" w:hint="cs"/>
          <w:sz w:val="27"/>
          <w:rtl/>
        </w:rPr>
        <w:t>َّ</w:t>
      </w:r>
      <w:r w:rsidRPr="00002E57">
        <w:rPr>
          <w:rFonts w:ascii="Traditional Arabic" w:hAnsi="Traditional Arabic" w:hint="cs"/>
          <w:sz w:val="27"/>
          <w:rtl/>
        </w:rPr>
        <w:t>ه</w:t>
      </w:r>
      <w:r w:rsidR="00C54812" w:rsidRPr="00002E57">
        <w:rPr>
          <w:rFonts w:ascii="Traditional Arabic" w:hAnsi="Traditional Arabic" w:hint="cs"/>
          <w:sz w:val="27"/>
          <w:rtl/>
        </w:rPr>
        <w:t>ْ</w:t>
      </w:r>
      <w:r w:rsidRPr="00002E57">
        <w:rPr>
          <w:rFonts w:ascii="Traditional Arabic" w:hAnsi="Traditional Arabic" w:hint="cs"/>
          <w:sz w:val="27"/>
          <w:rtl/>
        </w:rPr>
        <w:t>و وم</w:t>
      </w:r>
      <w:r w:rsidR="00C54812" w:rsidRPr="00002E57">
        <w:rPr>
          <w:rFonts w:ascii="Traditional Arabic" w:hAnsi="Traditional Arabic" w:hint="cs"/>
          <w:sz w:val="27"/>
          <w:rtl/>
        </w:rPr>
        <w:t>َ</w:t>
      </w:r>
      <w:r w:rsidRPr="00002E57">
        <w:rPr>
          <w:rFonts w:ascii="Traditional Arabic" w:hAnsi="Traditional Arabic" w:hint="cs"/>
          <w:sz w:val="27"/>
          <w:rtl/>
        </w:rPr>
        <w:t>ن</w:t>
      </w:r>
      <w:r w:rsidR="00C54812" w:rsidRPr="00002E57">
        <w:rPr>
          <w:rFonts w:ascii="Traditional Arabic" w:hAnsi="Traditional Arabic" w:hint="cs"/>
          <w:sz w:val="27"/>
          <w:rtl/>
        </w:rPr>
        <w:t>ْ</w:t>
      </w:r>
      <w:r w:rsidRPr="00002E57">
        <w:rPr>
          <w:rFonts w:ascii="Traditional Arabic" w:hAnsi="Traditional Arabic" w:hint="cs"/>
          <w:sz w:val="27"/>
          <w:rtl/>
        </w:rPr>
        <w:t xml:space="preserve"> يجهل تحريم الكلام يبطل الصلاة. وقال النخعيّ: جنس الكلام يبطل الصلاة</w:t>
      </w:r>
      <w:r w:rsidR="00C54812" w:rsidRPr="00002E57">
        <w:rPr>
          <w:rFonts w:ascii="Traditional Arabic" w:hAnsi="Traditional Arabic" w:hint="cs"/>
          <w:sz w:val="27"/>
          <w:rtl/>
        </w:rPr>
        <w:t>،</w:t>
      </w:r>
      <w:r w:rsidRPr="00002E57">
        <w:rPr>
          <w:rFonts w:ascii="Traditional Arabic" w:hAnsi="Traditional Arabic" w:hint="cs"/>
          <w:sz w:val="27"/>
          <w:rtl/>
        </w:rPr>
        <w:t xml:space="preserve"> ع</w:t>
      </w:r>
      <w:r w:rsidR="00C54812" w:rsidRPr="00002E57">
        <w:rPr>
          <w:rFonts w:ascii="Traditional Arabic" w:hAnsi="Traditional Arabic" w:hint="cs"/>
          <w:sz w:val="27"/>
          <w:rtl/>
        </w:rPr>
        <w:t>َ</w:t>
      </w:r>
      <w:r w:rsidRPr="00002E57">
        <w:rPr>
          <w:rFonts w:ascii="Traditional Arabic" w:hAnsi="Traditional Arabic" w:hint="cs"/>
          <w:sz w:val="27"/>
          <w:rtl/>
        </w:rPr>
        <w:t>م</w:t>
      </w:r>
      <w:r w:rsidR="00C54812" w:rsidRPr="00002E57">
        <w:rPr>
          <w:rFonts w:ascii="Traditional Arabic" w:hAnsi="Traditional Arabic" w:hint="cs"/>
          <w:sz w:val="27"/>
          <w:rtl/>
        </w:rPr>
        <w:t>ْ</w:t>
      </w:r>
      <w:r w:rsidRPr="00002E57">
        <w:rPr>
          <w:rFonts w:ascii="Traditional Arabic" w:hAnsi="Traditional Arabic" w:hint="cs"/>
          <w:sz w:val="27"/>
          <w:rtl/>
        </w:rPr>
        <w:t>ده وس</w:t>
      </w:r>
      <w:r w:rsidR="00C54812" w:rsidRPr="00002E57">
        <w:rPr>
          <w:rFonts w:ascii="Traditional Arabic" w:hAnsi="Traditional Arabic" w:hint="cs"/>
          <w:sz w:val="27"/>
          <w:rtl/>
        </w:rPr>
        <w:t>َ</w:t>
      </w:r>
      <w:r w:rsidRPr="00002E57">
        <w:rPr>
          <w:rFonts w:ascii="Traditional Arabic" w:hAnsi="Traditional Arabic" w:hint="cs"/>
          <w:sz w:val="27"/>
          <w:rtl/>
        </w:rPr>
        <w:t>ه</w:t>
      </w:r>
      <w:r w:rsidR="00C54812" w:rsidRPr="00002E57">
        <w:rPr>
          <w:rFonts w:ascii="Traditional Arabic" w:hAnsi="Traditional Arabic" w:hint="cs"/>
          <w:sz w:val="27"/>
          <w:rtl/>
        </w:rPr>
        <w:t>ْ</w:t>
      </w:r>
      <w:r w:rsidRPr="00002E57">
        <w:rPr>
          <w:rFonts w:ascii="Traditional Arabic" w:hAnsi="Traditional Arabic" w:hint="cs"/>
          <w:sz w:val="27"/>
          <w:rtl/>
        </w:rPr>
        <w:t xml:space="preserve">وه.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دليلنا على أنّ كلام الناسي لا يبطل الصلاة</w:t>
      </w:r>
      <w:r w:rsidR="00C54812" w:rsidRPr="00002E57">
        <w:rPr>
          <w:rFonts w:ascii="Traditional Arabic" w:hAnsi="Traditional Arabic" w:hint="cs"/>
          <w:sz w:val="27"/>
          <w:rtl/>
        </w:rPr>
        <w:t>،</w:t>
      </w:r>
      <w:r w:rsidRPr="00002E57">
        <w:rPr>
          <w:rFonts w:ascii="Traditional Arabic" w:hAnsi="Traditional Arabic" w:hint="cs"/>
          <w:sz w:val="27"/>
          <w:rtl/>
        </w:rPr>
        <w:t xml:space="preserve"> بعد الإجماع المتقدّم، ما روي عنه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hint="cs"/>
          <w:sz w:val="27"/>
          <w:rtl/>
        </w:rPr>
        <w:t>رفع عن أم</w:t>
      </w:r>
      <w:r w:rsidR="00C54812" w:rsidRPr="00002E57">
        <w:rPr>
          <w:rFonts w:ascii="Traditional Arabic" w:hAnsi="Traditional Arabic" w:hint="cs"/>
          <w:sz w:val="27"/>
          <w:rtl/>
        </w:rPr>
        <w:t>ّ</w:t>
      </w:r>
      <w:r w:rsidRPr="00002E57">
        <w:rPr>
          <w:rFonts w:ascii="Traditional Arabic" w:hAnsi="Traditional Arabic" w:hint="cs"/>
          <w:sz w:val="27"/>
          <w:rtl/>
        </w:rPr>
        <w:t>تي النسيان، وما استكرهوا عليه</w:t>
      </w:r>
      <w:r w:rsidRPr="00002E57">
        <w:rPr>
          <w:rFonts w:hint="eastAsia"/>
          <w:sz w:val="27"/>
          <w:rtl/>
        </w:rPr>
        <w:t>»</w:t>
      </w:r>
      <w:r w:rsidR="00C54812" w:rsidRPr="00002E57">
        <w:rPr>
          <w:rFonts w:ascii="Traditional Arabic" w:hAnsi="Traditional Arabic" w:hint="cs"/>
          <w:sz w:val="27"/>
          <w:rtl/>
        </w:rPr>
        <w:t>،</w:t>
      </w:r>
      <w:r w:rsidRPr="00002E57">
        <w:rPr>
          <w:rFonts w:ascii="Traditional Arabic" w:hAnsi="Traditional Arabic" w:hint="cs"/>
          <w:sz w:val="27"/>
          <w:rtl/>
        </w:rPr>
        <w:t xml:space="preserve"> ولم ي</w:t>
      </w:r>
      <w:r w:rsidR="00C54812" w:rsidRPr="00002E57">
        <w:rPr>
          <w:rFonts w:ascii="Traditional Arabic" w:hAnsi="Traditional Arabic" w:hint="cs"/>
          <w:sz w:val="27"/>
          <w:rtl/>
        </w:rPr>
        <w:t>َ</w:t>
      </w:r>
      <w:r w:rsidRPr="00002E57">
        <w:rPr>
          <w:rFonts w:ascii="Traditional Arabic" w:hAnsi="Traditional Arabic" w:hint="cs"/>
          <w:sz w:val="27"/>
          <w:rtl/>
        </w:rPr>
        <w:t>ر</w:t>
      </w:r>
      <w:r w:rsidR="00C54812" w:rsidRPr="00002E57">
        <w:rPr>
          <w:rFonts w:ascii="Traditional Arabic" w:hAnsi="Traditional Arabic" w:hint="cs"/>
          <w:sz w:val="27"/>
          <w:rtl/>
        </w:rPr>
        <w:t>ِ</w:t>
      </w:r>
      <w:r w:rsidRPr="00002E57">
        <w:rPr>
          <w:rFonts w:ascii="Traditional Arabic" w:hAnsi="Traditional Arabic" w:hint="cs"/>
          <w:sz w:val="27"/>
          <w:rtl/>
        </w:rPr>
        <w:t>د</w:t>
      </w:r>
      <w:r w:rsidR="00C54812" w:rsidRPr="00002E57">
        <w:rPr>
          <w:rFonts w:ascii="Traditional Arabic" w:hAnsi="Traditional Arabic" w:hint="cs"/>
          <w:sz w:val="27"/>
          <w:rtl/>
        </w:rPr>
        <w:t>ْ</w:t>
      </w:r>
      <w:r w:rsidRPr="00002E57">
        <w:rPr>
          <w:rFonts w:ascii="Traditional Arabic" w:hAnsi="Traditional Arabic" w:hint="cs"/>
          <w:sz w:val="27"/>
          <w:rtl/>
        </w:rPr>
        <w:t xml:space="preserve"> رفع الفعل </w:t>
      </w:r>
      <w:r w:rsidR="00C54812" w:rsidRPr="00002E57">
        <w:rPr>
          <w:rFonts w:ascii="Traditional Arabic" w:hAnsi="Traditional Arabic" w:hint="cs"/>
          <w:sz w:val="27"/>
          <w:rtl/>
        </w:rPr>
        <w:t>إ</w:t>
      </w:r>
      <w:r w:rsidRPr="00002E57">
        <w:rPr>
          <w:rFonts w:ascii="Traditional Arabic" w:hAnsi="Traditional Arabic" w:hint="cs"/>
          <w:sz w:val="27"/>
          <w:rtl/>
        </w:rPr>
        <w:t xml:space="preserve">لى </w:t>
      </w:r>
      <w:r w:rsidR="00C54812" w:rsidRPr="00002E57">
        <w:rPr>
          <w:rFonts w:ascii="Traditional Arabic" w:hAnsi="Traditional Arabic" w:hint="cs"/>
          <w:sz w:val="27"/>
          <w:rtl/>
        </w:rPr>
        <w:t>أ</w:t>
      </w:r>
      <w:r w:rsidRPr="00002E57">
        <w:rPr>
          <w:rFonts w:ascii="Traditional Arabic" w:hAnsi="Traditional Arabic" w:hint="cs"/>
          <w:sz w:val="27"/>
          <w:rtl/>
        </w:rPr>
        <w:t>ن قال</w:t>
      </w:r>
      <w:r w:rsidR="00C54812" w:rsidRPr="00002E57">
        <w:rPr>
          <w:rFonts w:ascii="Traditional Arabic" w:hAnsi="Traditional Arabic" w:hint="cs"/>
          <w:sz w:val="27"/>
          <w:rtl/>
        </w:rPr>
        <w:t>:</w:t>
      </w:r>
      <w:r w:rsidRPr="00002E57">
        <w:rPr>
          <w:rFonts w:ascii="Traditional Arabic" w:hAnsi="Traditional Arabic" w:hint="cs"/>
          <w:sz w:val="27"/>
          <w:rtl/>
        </w:rPr>
        <w:t xml:space="preserve"> وقد استدل</w:t>
      </w:r>
      <w:r w:rsidR="00C54812" w:rsidRPr="00002E57">
        <w:rPr>
          <w:rFonts w:ascii="Traditional Arabic" w:hAnsi="Traditional Arabic" w:hint="cs"/>
          <w:sz w:val="27"/>
          <w:rtl/>
        </w:rPr>
        <w:t>ّ</w:t>
      </w:r>
      <w:r w:rsidRPr="00002E57">
        <w:rPr>
          <w:rFonts w:ascii="Traditional Arabic" w:hAnsi="Traditional Arabic" w:hint="cs"/>
          <w:sz w:val="27"/>
          <w:rtl/>
        </w:rPr>
        <w:t xml:space="preserve"> الشافعيّ بخبر ذي اليدين</w:t>
      </w:r>
      <w:r w:rsidR="00686F4F" w:rsidRPr="00002E57">
        <w:rPr>
          <w:rFonts w:ascii="Traditional Arabic" w:hAnsi="Traditional Arabic" w:hint="cs"/>
          <w:sz w:val="27"/>
          <w:rtl/>
        </w:rPr>
        <w:t>.</w:t>
      </w:r>
      <w:r w:rsidRPr="00002E57">
        <w:rPr>
          <w:rFonts w:ascii="Traditional Arabic" w:hAnsi="Traditional Arabic" w:hint="cs"/>
          <w:sz w:val="27"/>
          <w:rtl/>
        </w:rPr>
        <w:t xml:space="preserve"> </w:t>
      </w:r>
      <w:r w:rsidR="00686F4F" w:rsidRPr="00002E57">
        <w:rPr>
          <w:rFonts w:ascii="Traditional Arabic" w:hAnsi="Traditional Arabic" w:hint="cs"/>
          <w:sz w:val="27"/>
          <w:rtl/>
        </w:rPr>
        <w:t>إ</w:t>
      </w:r>
      <w:r w:rsidRPr="00002E57">
        <w:rPr>
          <w:rFonts w:ascii="Traditional Arabic" w:hAnsi="Traditional Arabic" w:hint="cs"/>
          <w:sz w:val="27"/>
          <w:rtl/>
        </w:rPr>
        <w:t>نّ أبا هريرة روى أنّه</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صلّى بأصحابه العصر، فسلّ</w:t>
      </w:r>
      <w:r w:rsidR="00686F4F" w:rsidRPr="00002E57">
        <w:rPr>
          <w:rFonts w:ascii="Traditional Arabic" w:hAnsi="Traditional Arabic" w:hint="cs"/>
          <w:sz w:val="27"/>
          <w:rtl/>
        </w:rPr>
        <w:t>َم في الركعتين الأولي</w:t>
      </w:r>
      <w:r w:rsidRPr="00002E57">
        <w:rPr>
          <w:rFonts w:ascii="Traditional Arabic" w:hAnsi="Traditional Arabic" w:hint="cs"/>
          <w:sz w:val="27"/>
          <w:rtl/>
        </w:rPr>
        <w:t>ين، فقام ذو</w:t>
      </w:r>
      <w:r w:rsidR="00686F4F" w:rsidRPr="00002E57">
        <w:rPr>
          <w:rFonts w:ascii="Traditional Arabic" w:hAnsi="Traditional Arabic" w:hint="cs"/>
          <w:sz w:val="27"/>
          <w:rtl/>
        </w:rPr>
        <w:t xml:space="preserve"> </w:t>
      </w:r>
      <w:r w:rsidRPr="00002E57">
        <w:rPr>
          <w:rFonts w:ascii="Traditional Arabic" w:hAnsi="Traditional Arabic" w:hint="cs"/>
          <w:sz w:val="27"/>
          <w:rtl/>
        </w:rPr>
        <w:t>اليدين فقال: أقصرت</w:t>
      </w:r>
      <w:r w:rsidR="00686F4F" w:rsidRPr="00002E57">
        <w:rPr>
          <w:rFonts w:ascii="Traditional Arabic" w:hAnsi="Traditional Arabic" w:hint="cs"/>
          <w:sz w:val="27"/>
          <w:rtl/>
        </w:rPr>
        <w:t>َ</w:t>
      </w:r>
      <w:r w:rsidRPr="00002E57">
        <w:rPr>
          <w:rFonts w:ascii="Traditional Arabic" w:hAnsi="Traditional Arabic" w:hint="cs"/>
          <w:sz w:val="27"/>
          <w:rtl/>
        </w:rPr>
        <w:t xml:space="preserve"> الصلاة أم نسيت</w:t>
      </w:r>
      <w:r w:rsidR="00686F4F" w:rsidRPr="00002E57">
        <w:rPr>
          <w:rFonts w:ascii="Traditional Arabic" w:hAnsi="Traditional Arabic" w:hint="cs"/>
          <w:sz w:val="27"/>
          <w:rtl/>
        </w:rPr>
        <w:t>َ،</w:t>
      </w:r>
      <w:r w:rsidRPr="00002E57">
        <w:rPr>
          <w:rFonts w:ascii="Traditional Arabic" w:hAnsi="Traditional Arabic" w:hint="cs"/>
          <w:sz w:val="27"/>
          <w:rtl/>
        </w:rPr>
        <w:t xml:space="preserve"> يا رسول الله؟ فأقبل على الناس فقال: أصدق ذو اليدين؟ فقالوا: نعم.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وفي خبر</w:t>
      </w:r>
      <w:r w:rsidR="00686F4F" w:rsidRPr="00002E57">
        <w:rPr>
          <w:rFonts w:ascii="Traditional Arabic" w:hAnsi="Traditional Arabic" w:hint="cs"/>
          <w:sz w:val="27"/>
          <w:rtl/>
        </w:rPr>
        <w:t>ٍ</w:t>
      </w:r>
      <w:r w:rsidRPr="00002E57">
        <w:rPr>
          <w:rFonts w:ascii="Traditional Arabic" w:hAnsi="Traditional Arabic" w:hint="cs"/>
          <w:sz w:val="27"/>
          <w:rtl/>
        </w:rPr>
        <w:t xml:space="preserve"> آخر أنّه أقبل على أبي بكر وعمر خاصّة، فقالا: نعم، فأتمّ ما بقي</w:t>
      </w:r>
      <w:r w:rsidR="00686F4F" w:rsidRPr="00002E57">
        <w:rPr>
          <w:rFonts w:ascii="Traditional Arabic" w:hAnsi="Traditional Arabic" w:hint="cs"/>
          <w:sz w:val="27"/>
          <w:rtl/>
        </w:rPr>
        <w:t>،</w:t>
      </w:r>
      <w:r w:rsidRPr="00002E57">
        <w:rPr>
          <w:rFonts w:ascii="Traditional Arabic" w:hAnsi="Traditional Arabic" w:hint="cs"/>
          <w:sz w:val="27"/>
          <w:rtl/>
        </w:rPr>
        <w:t xml:space="preserve"> وسجد سجدتين، وهو جالس</w:t>
      </w:r>
      <w:r w:rsidR="00686F4F" w:rsidRPr="00002E57">
        <w:rPr>
          <w:rFonts w:ascii="Traditional Arabic" w:hAnsi="Traditional Arabic" w:hint="cs"/>
          <w:sz w:val="27"/>
          <w:rtl/>
        </w:rPr>
        <w:t>ٌ</w:t>
      </w:r>
      <w:r w:rsidRPr="00002E57">
        <w:rPr>
          <w:rFonts w:ascii="Traditional Arabic" w:hAnsi="Traditional Arabic" w:hint="cs"/>
          <w:sz w:val="27"/>
          <w:rtl/>
        </w:rPr>
        <w:t xml:space="preserve"> بعد التسليم.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فموضع الاستدلال أنّه</w:t>
      </w:r>
      <w:r w:rsidR="00F04CB2" w:rsidRPr="00F04CB2">
        <w:rPr>
          <w:rFonts w:ascii="Mosawi" w:hAnsi="Mosawi" w:cs="Mosawi"/>
          <w:sz w:val="22"/>
          <w:szCs w:val="22"/>
          <w:rtl/>
        </w:rPr>
        <w:t>|</w:t>
      </w:r>
      <w:r w:rsidRPr="00002E57">
        <w:rPr>
          <w:rFonts w:ascii="Traditional Arabic" w:hAnsi="Traditional Arabic" w:hint="cs"/>
          <w:sz w:val="27"/>
          <w:rtl/>
        </w:rPr>
        <w:t xml:space="preserve"> تكلّم في الصلاة ناسياً، وتكلّم بعد ذلك وهو يعتقد أنّه خرج من الصلاة، ثمّ أتم وبنى على صلاته</w:t>
      </w:r>
      <w:r w:rsidR="00686F4F" w:rsidRPr="00002E57">
        <w:rPr>
          <w:rFonts w:ascii="Traditional Arabic" w:hAnsi="Traditional Arabic" w:hint="cs"/>
          <w:sz w:val="27"/>
          <w:rtl/>
        </w:rPr>
        <w:t>،</w:t>
      </w:r>
      <w:r w:rsidRPr="00002E57">
        <w:rPr>
          <w:rFonts w:ascii="Traditional Arabic" w:hAnsi="Traditional Arabic" w:hint="cs"/>
          <w:sz w:val="27"/>
          <w:rtl/>
        </w:rPr>
        <w:t xml:space="preserve"> فدلّ على أن الكلام مع النسيان لا يبطل الصلاة</w:t>
      </w:r>
      <w:r w:rsidR="00686F4F" w:rsidRPr="00002E57">
        <w:rPr>
          <w:rFonts w:ascii="Traditional Arabic" w:hAnsi="Traditional Arabic" w:hint="cs"/>
          <w:sz w:val="27"/>
          <w:rtl/>
        </w:rPr>
        <w:t>.</w:t>
      </w:r>
      <w:r w:rsidRPr="00002E57">
        <w:rPr>
          <w:rFonts w:ascii="Traditional Arabic" w:hAnsi="Traditional Arabic" w:hint="cs"/>
          <w:sz w:val="27"/>
          <w:rtl/>
        </w:rPr>
        <w:t xml:space="preserve"> وعند أبي حنيفة أنّ هذا الكلام يبطل الصلاة.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فإن</w:t>
      </w:r>
      <w:r w:rsidR="00686F4F" w:rsidRPr="00002E57">
        <w:rPr>
          <w:rFonts w:ascii="Traditional Arabic" w:hAnsi="Traditional Arabic" w:hint="cs"/>
          <w:sz w:val="27"/>
          <w:rtl/>
        </w:rPr>
        <w:t>ْ</w:t>
      </w:r>
      <w:r w:rsidRPr="00002E57">
        <w:rPr>
          <w:rFonts w:ascii="Traditional Arabic" w:hAnsi="Traditional Arabic" w:hint="cs"/>
          <w:sz w:val="27"/>
          <w:rtl/>
        </w:rPr>
        <w:t xml:space="preserve"> قيل: هذه القصة كانت في صدر ال</w:t>
      </w:r>
      <w:r w:rsidR="00686F4F" w:rsidRPr="00002E57">
        <w:rPr>
          <w:rFonts w:ascii="Traditional Arabic" w:hAnsi="Traditional Arabic" w:hint="cs"/>
          <w:sz w:val="27"/>
          <w:rtl/>
        </w:rPr>
        <w:t>إ</w:t>
      </w:r>
      <w:r w:rsidRPr="00002E57">
        <w:rPr>
          <w:rFonts w:ascii="Traditional Arabic" w:hAnsi="Traditional Arabic" w:hint="cs"/>
          <w:sz w:val="27"/>
          <w:rtl/>
        </w:rPr>
        <w:t xml:space="preserve">سلام، حيث كان الكلام مباحاً في الصلاة، ثمّ نسخ.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قلنا: إباحة الكلام في الصلاة قبل الهجرة، ثمّ نسخ بعدها، ألا ترى أنّ عبد الله بن مسعود قال: قدم</w:t>
      </w:r>
      <w:r w:rsidR="00686F4F" w:rsidRPr="00002E57">
        <w:rPr>
          <w:rFonts w:ascii="Traditional Arabic" w:hAnsi="Traditional Arabic" w:hint="cs"/>
          <w:sz w:val="27"/>
          <w:rtl/>
        </w:rPr>
        <w:t>ْ</w:t>
      </w:r>
      <w:r w:rsidRPr="00002E57">
        <w:rPr>
          <w:rFonts w:ascii="Traditional Arabic" w:hAnsi="Traditional Arabic" w:hint="cs"/>
          <w:sz w:val="27"/>
          <w:rtl/>
        </w:rPr>
        <w:t>ت</w:t>
      </w:r>
      <w:r w:rsidR="00686F4F" w:rsidRPr="00002E57">
        <w:rPr>
          <w:rFonts w:ascii="Traditional Arabic" w:hAnsi="Traditional Arabic" w:hint="cs"/>
          <w:sz w:val="27"/>
          <w:rtl/>
        </w:rPr>
        <w:t>ُ</w:t>
      </w:r>
      <w:r w:rsidRPr="00002E57">
        <w:rPr>
          <w:rFonts w:ascii="Traditional Arabic" w:hAnsi="Traditional Arabic" w:hint="cs"/>
          <w:sz w:val="27"/>
          <w:rtl/>
        </w:rPr>
        <w:t xml:space="preserve"> على النبي</w:t>
      </w:r>
      <w:r w:rsidR="00F04CB2" w:rsidRPr="00F04CB2">
        <w:rPr>
          <w:rFonts w:ascii="Mosawi" w:hAnsi="Mosawi" w:cs="Mosawi"/>
          <w:sz w:val="22"/>
          <w:szCs w:val="22"/>
          <w:rtl/>
        </w:rPr>
        <w:t>|</w:t>
      </w:r>
      <w:r w:rsidRPr="00002E57">
        <w:rPr>
          <w:rFonts w:ascii="Traditional Arabic" w:hAnsi="Traditional Arabic" w:hint="cs"/>
          <w:sz w:val="27"/>
          <w:rtl/>
        </w:rPr>
        <w:t xml:space="preserve"> من أرض الحبشة، فسلّ</w:t>
      </w:r>
      <w:r w:rsidR="00686F4F" w:rsidRPr="00002E57">
        <w:rPr>
          <w:rFonts w:ascii="Traditional Arabic" w:hAnsi="Traditional Arabic" w:hint="cs"/>
          <w:sz w:val="27"/>
          <w:rtl/>
        </w:rPr>
        <w:t>َ</w:t>
      </w:r>
      <w:r w:rsidRPr="00002E57">
        <w:rPr>
          <w:rFonts w:ascii="Traditional Arabic" w:hAnsi="Traditional Arabic" w:hint="cs"/>
          <w:sz w:val="27"/>
          <w:rtl/>
        </w:rPr>
        <w:t>م</w:t>
      </w:r>
      <w:r w:rsidR="00686F4F" w:rsidRPr="00002E57">
        <w:rPr>
          <w:rFonts w:ascii="Traditional Arabic" w:hAnsi="Traditional Arabic" w:hint="cs"/>
          <w:sz w:val="27"/>
          <w:rtl/>
        </w:rPr>
        <w:t>ْ</w:t>
      </w:r>
      <w:r w:rsidRPr="00002E57">
        <w:rPr>
          <w:rFonts w:ascii="Traditional Arabic" w:hAnsi="Traditional Arabic" w:hint="cs"/>
          <w:sz w:val="27"/>
          <w:rtl/>
        </w:rPr>
        <w:t>ت</w:t>
      </w:r>
      <w:r w:rsidR="00686F4F" w:rsidRPr="00002E57">
        <w:rPr>
          <w:rFonts w:ascii="Traditional Arabic" w:hAnsi="Traditional Arabic" w:hint="cs"/>
          <w:sz w:val="27"/>
          <w:rtl/>
        </w:rPr>
        <w:t>ُ</w:t>
      </w:r>
      <w:r w:rsidRPr="00002E57">
        <w:rPr>
          <w:rFonts w:ascii="Traditional Arabic" w:hAnsi="Traditional Arabic" w:hint="cs"/>
          <w:sz w:val="27"/>
          <w:rtl/>
        </w:rPr>
        <w:t xml:space="preserve"> عليه، فلم يرد</w:t>
      </w:r>
      <w:r w:rsidR="00686F4F" w:rsidRPr="00002E57">
        <w:rPr>
          <w:rFonts w:ascii="Traditional Arabic" w:hAnsi="Traditional Arabic" w:hint="cs"/>
          <w:sz w:val="27"/>
          <w:rtl/>
        </w:rPr>
        <w:t>ّ</w:t>
      </w:r>
      <w:r w:rsidRPr="00002E57">
        <w:rPr>
          <w:rFonts w:ascii="Traditional Arabic" w:hAnsi="Traditional Arabic" w:hint="cs"/>
          <w:sz w:val="27"/>
          <w:rtl/>
        </w:rPr>
        <w:t xml:space="preserve"> عليّ، ثم قال: وإنّ ممّا أحدث الله أ</w:t>
      </w:r>
      <w:r w:rsidR="00686F4F" w:rsidRPr="00002E57">
        <w:rPr>
          <w:rFonts w:ascii="Traditional Arabic" w:hAnsi="Traditional Arabic" w:hint="cs"/>
          <w:sz w:val="27"/>
          <w:rtl/>
        </w:rPr>
        <w:t xml:space="preserve">ن </w:t>
      </w:r>
      <w:r w:rsidRPr="00002E57">
        <w:rPr>
          <w:rFonts w:ascii="Traditional Arabic" w:hAnsi="Traditional Arabic" w:hint="cs"/>
          <w:sz w:val="27"/>
          <w:rtl/>
        </w:rPr>
        <w:t>لا تتكلّ</w:t>
      </w:r>
      <w:r w:rsidR="00686F4F" w:rsidRPr="00002E57">
        <w:rPr>
          <w:rFonts w:ascii="Traditional Arabic" w:hAnsi="Traditional Arabic" w:hint="cs"/>
          <w:sz w:val="27"/>
          <w:rtl/>
        </w:rPr>
        <w:t>َ</w:t>
      </w:r>
      <w:r w:rsidRPr="00002E57">
        <w:rPr>
          <w:rFonts w:ascii="Traditional Arabic" w:hAnsi="Traditional Arabic" w:hint="cs"/>
          <w:sz w:val="27"/>
          <w:rtl/>
        </w:rPr>
        <w:t>موا في الصل</w:t>
      </w:r>
      <w:r w:rsidR="00686F4F" w:rsidRPr="00002E57">
        <w:rPr>
          <w:rFonts w:ascii="Traditional Arabic" w:hAnsi="Traditional Arabic" w:hint="cs"/>
          <w:sz w:val="27"/>
          <w:rtl/>
        </w:rPr>
        <w:t>ا</w:t>
      </w:r>
      <w:r w:rsidRPr="00002E57">
        <w:rPr>
          <w:rFonts w:ascii="Traditional Arabic" w:hAnsi="Traditional Arabic" w:hint="cs"/>
          <w:sz w:val="27"/>
          <w:rtl/>
        </w:rPr>
        <w:t xml:space="preserve">ة. </w:t>
      </w:r>
    </w:p>
    <w:p w:rsidR="00686F4F"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وهذه القصّة كانت بعد الهجرة؛ لأنّ أبا هريرة أسلم بعد الهجرة بسبع سنين</w:t>
      </w:r>
      <w:r w:rsidR="00686F4F" w:rsidRPr="00002E57">
        <w:rPr>
          <w:rFonts w:ascii="Traditional Arabic" w:hAnsi="Traditional Arabic" w:hint="cs"/>
          <w:sz w:val="27"/>
          <w:rtl/>
        </w:rPr>
        <w:t>.</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على أنّ النبي</w:t>
      </w:r>
      <w:r w:rsidR="00686F4F"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سجد للس</w:t>
      </w:r>
      <w:r w:rsidR="00686F4F" w:rsidRPr="00002E57">
        <w:rPr>
          <w:rFonts w:ascii="Traditional Arabic" w:hAnsi="Traditional Arabic" w:hint="cs"/>
          <w:sz w:val="27"/>
          <w:rtl/>
        </w:rPr>
        <w:t>َّ</w:t>
      </w:r>
      <w:r w:rsidRPr="00002E57">
        <w:rPr>
          <w:rFonts w:ascii="Traditional Arabic" w:hAnsi="Traditional Arabic" w:hint="cs"/>
          <w:sz w:val="27"/>
          <w:rtl/>
        </w:rPr>
        <w:t>ه</w:t>
      </w:r>
      <w:r w:rsidR="00686F4F" w:rsidRPr="00002E57">
        <w:rPr>
          <w:rFonts w:ascii="Traditional Arabic" w:hAnsi="Traditional Arabic" w:hint="cs"/>
          <w:sz w:val="27"/>
          <w:rtl/>
        </w:rPr>
        <w:t>ْ</w:t>
      </w:r>
      <w:r w:rsidRPr="00002E57">
        <w:rPr>
          <w:rFonts w:ascii="Traditional Arabic" w:hAnsi="Traditional Arabic" w:hint="cs"/>
          <w:sz w:val="27"/>
          <w:rtl/>
        </w:rPr>
        <w:t xml:space="preserve">و، ولو كان الكلام مباحاً لم يسجد.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وفي بعض الأخبار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لمّا أقبل على الناس وسألهم أومأوا أن نعم، ولو كان الكلام مباحاً لتكلّ</w:t>
      </w:r>
      <w:r w:rsidR="00686F4F" w:rsidRPr="00002E57">
        <w:rPr>
          <w:rFonts w:ascii="Traditional Arabic" w:hAnsi="Traditional Arabic" w:hint="cs"/>
          <w:sz w:val="27"/>
          <w:rtl/>
        </w:rPr>
        <w:t>َ</w:t>
      </w:r>
      <w:r w:rsidRPr="00002E57">
        <w:rPr>
          <w:rFonts w:ascii="Traditional Arabic" w:hAnsi="Traditional Arabic" w:hint="cs"/>
          <w:sz w:val="27"/>
          <w:rtl/>
        </w:rPr>
        <w:t xml:space="preserve">موا. </w:t>
      </w:r>
    </w:p>
    <w:p w:rsidR="00A47114" w:rsidRPr="00002E57" w:rsidRDefault="00686F4F"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أمّا ذو اليدين</w:t>
      </w:r>
      <w:r w:rsidRPr="00002E57">
        <w:rPr>
          <w:rFonts w:ascii="Traditional Arabic" w:hAnsi="Traditional Arabic" w:hint="cs"/>
          <w:sz w:val="27"/>
          <w:rtl/>
        </w:rPr>
        <w:t xml:space="preserve"> ف</w:t>
      </w:r>
      <w:r w:rsidR="00A47114" w:rsidRPr="00002E57">
        <w:rPr>
          <w:rFonts w:ascii="Traditional Arabic" w:hAnsi="Traditional Arabic" w:hint="cs"/>
          <w:sz w:val="27"/>
          <w:rtl/>
        </w:rPr>
        <w:t>كان يعتقد أنّ الصلاة قد قصرت، وأنّه قد خرج من الصلاة؛ لأنّ الظاهر من أفعال النبي</w:t>
      </w:r>
      <w:r w:rsidR="00F04CB2" w:rsidRPr="00F04CB2">
        <w:rPr>
          <w:rFonts w:ascii="Mosawi" w:hAnsi="Mosawi" w:cs="Mosawi"/>
          <w:sz w:val="22"/>
          <w:szCs w:val="22"/>
          <w:rtl/>
        </w:rPr>
        <w:t>|</w:t>
      </w:r>
      <w:r w:rsidR="00A47114" w:rsidRPr="00002E57">
        <w:rPr>
          <w:rFonts w:ascii="Traditional Arabic" w:hAnsi="Traditional Arabic" w:hint="cs"/>
          <w:sz w:val="27"/>
          <w:rtl/>
        </w:rPr>
        <w:t xml:space="preserve"> أنّها تقع موقع الصحّة، فلم تبط</w:t>
      </w:r>
      <w:r w:rsidRPr="00002E57">
        <w:rPr>
          <w:rFonts w:ascii="Traditional Arabic" w:hAnsi="Traditional Arabic" w:hint="cs"/>
          <w:sz w:val="27"/>
          <w:rtl/>
        </w:rPr>
        <w:t>ُ</w:t>
      </w:r>
      <w:r w:rsidR="00A47114" w:rsidRPr="00002E57">
        <w:rPr>
          <w:rFonts w:ascii="Traditional Arabic" w:hAnsi="Traditional Arabic" w:hint="cs"/>
          <w:sz w:val="27"/>
          <w:rtl/>
        </w:rPr>
        <w:t>ل</w:t>
      </w:r>
      <w:r w:rsidRPr="00002E57">
        <w:rPr>
          <w:rFonts w:ascii="Traditional Arabic" w:hAnsi="Traditional Arabic" w:hint="cs"/>
          <w:sz w:val="27"/>
          <w:rtl/>
        </w:rPr>
        <w:t>ْ</w:t>
      </w:r>
      <w:r w:rsidR="00A47114" w:rsidRPr="00002E57">
        <w:rPr>
          <w:rFonts w:ascii="Traditional Arabic" w:hAnsi="Traditional Arabic" w:hint="cs"/>
          <w:sz w:val="27"/>
          <w:rtl/>
        </w:rPr>
        <w:t xml:space="preserve"> صلاته بالكلام.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وأمّا ما ر</w:t>
      </w:r>
      <w:r w:rsidR="00686F4F" w:rsidRPr="00002E57">
        <w:rPr>
          <w:rFonts w:ascii="Traditional Arabic" w:hAnsi="Traditional Arabic" w:hint="cs"/>
          <w:sz w:val="27"/>
          <w:rtl/>
        </w:rPr>
        <w:t>ُ</w:t>
      </w:r>
      <w:r w:rsidRPr="00002E57">
        <w:rPr>
          <w:rFonts w:ascii="Traditional Arabic" w:hAnsi="Traditional Arabic" w:hint="cs"/>
          <w:sz w:val="27"/>
          <w:rtl/>
        </w:rPr>
        <w:t>وي في بعض الروايات</w:t>
      </w:r>
      <w:r w:rsidR="00686F4F" w:rsidRPr="00002E57">
        <w:rPr>
          <w:rFonts w:ascii="Traditional Arabic" w:hAnsi="Traditional Arabic" w:hint="cs"/>
          <w:sz w:val="27"/>
          <w:rtl/>
        </w:rPr>
        <w:t>، من</w:t>
      </w:r>
      <w:r w:rsidRPr="00002E57">
        <w:rPr>
          <w:rFonts w:ascii="Traditional Arabic" w:hAnsi="Traditional Arabic" w:hint="cs"/>
          <w:sz w:val="27"/>
          <w:rtl/>
        </w:rPr>
        <w:t xml:space="preserve"> أنّ ذا اليدين قال: بلى</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8"/>
      </w:r>
      <w:r w:rsidRPr="00002E57">
        <w:rPr>
          <w:rFonts w:ascii="Traditional Arabic" w:hAnsi="Traditional Arabic"/>
          <w:sz w:val="27"/>
          <w:vertAlign w:val="superscript"/>
          <w:rtl/>
        </w:rPr>
        <w:t>)</w:t>
      </w:r>
      <w:r w:rsidRPr="00002E57">
        <w:rPr>
          <w:rFonts w:ascii="Traditional Arabic" w:hAnsi="Traditional Arabic" w:hint="cs"/>
          <w:sz w:val="27"/>
          <w:rtl/>
        </w:rPr>
        <w:t xml:space="preserve"> نسيت، وهذا يدل</w:t>
      </w:r>
      <w:r w:rsidR="00686F4F" w:rsidRPr="00002E57">
        <w:rPr>
          <w:rFonts w:ascii="Traditional Arabic" w:hAnsi="Traditional Arabic" w:hint="cs"/>
          <w:sz w:val="27"/>
          <w:rtl/>
        </w:rPr>
        <w:t>ّ</w:t>
      </w:r>
      <w:r w:rsidRPr="00002E57">
        <w:rPr>
          <w:rFonts w:ascii="Traditional Arabic" w:hAnsi="Traditional Arabic" w:hint="cs"/>
          <w:sz w:val="27"/>
          <w:rtl/>
        </w:rPr>
        <w:t xml:space="preserve"> على أنّه ما اعتقد قصر الصلاة، وأنّه تكلّ</w:t>
      </w:r>
      <w:r w:rsidR="00994151" w:rsidRPr="00002E57">
        <w:rPr>
          <w:rFonts w:ascii="Traditional Arabic" w:hAnsi="Traditional Arabic" w:hint="cs"/>
          <w:sz w:val="27"/>
          <w:rtl/>
        </w:rPr>
        <w:t>َ</w:t>
      </w:r>
      <w:r w:rsidRPr="00002E57">
        <w:rPr>
          <w:rFonts w:ascii="Traditional Arabic" w:hAnsi="Traditional Arabic" w:hint="cs"/>
          <w:sz w:val="27"/>
          <w:rtl/>
        </w:rPr>
        <w:t xml:space="preserve">م عامداً.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فالجواب عنه: </w:t>
      </w:r>
      <w:r w:rsidR="00994151" w:rsidRPr="00002E57">
        <w:rPr>
          <w:rFonts w:ascii="Traditional Arabic" w:hAnsi="Traditional Arabic" w:hint="cs"/>
          <w:sz w:val="27"/>
          <w:rtl/>
        </w:rPr>
        <w:t>إ</w:t>
      </w:r>
      <w:r w:rsidRPr="00002E57">
        <w:rPr>
          <w:rFonts w:ascii="Traditional Arabic" w:hAnsi="Traditional Arabic" w:hint="cs"/>
          <w:sz w:val="27"/>
          <w:rtl/>
        </w:rPr>
        <w:t>نّه يجوز أن يكون قوله: نسيت في ظن</w:t>
      </w:r>
      <w:r w:rsidR="00994151" w:rsidRPr="00002E57">
        <w:rPr>
          <w:rFonts w:ascii="Traditional Arabic" w:hAnsi="Traditional Arabic" w:hint="cs"/>
          <w:sz w:val="27"/>
          <w:rtl/>
        </w:rPr>
        <w:t>ّ</w:t>
      </w:r>
      <w:r w:rsidRPr="00002E57">
        <w:rPr>
          <w:rFonts w:ascii="Traditional Arabic" w:hAnsi="Traditional Arabic" w:hint="cs"/>
          <w:sz w:val="27"/>
          <w:rtl/>
        </w:rPr>
        <w:t>ي وتقديري؛ لأنّ القطع هناك غير</w:t>
      </w:r>
      <w:r w:rsidR="00994151" w:rsidRPr="00002E57">
        <w:rPr>
          <w:rFonts w:ascii="Traditional Arabic" w:hAnsi="Traditional Arabic" w:hint="cs"/>
          <w:sz w:val="27"/>
          <w:rtl/>
        </w:rPr>
        <w:t xml:space="preserve"> </w:t>
      </w:r>
      <w:r w:rsidRPr="00002E57">
        <w:rPr>
          <w:rFonts w:ascii="Traditional Arabic" w:hAnsi="Traditional Arabic" w:hint="cs"/>
          <w:sz w:val="27"/>
          <w:rtl/>
        </w:rPr>
        <w:t>ممكن</w:t>
      </w:r>
      <w:r w:rsidR="00994151" w:rsidRPr="00002E57">
        <w:rPr>
          <w:rFonts w:ascii="Traditional Arabic" w:hAnsi="Traditional Arabic" w:hint="cs"/>
          <w:sz w:val="27"/>
          <w:rtl/>
        </w:rPr>
        <w:t>ٍ</w:t>
      </w:r>
      <w:r w:rsidRPr="00002E57">
        <w:rPr>
          <w:rFonts w:ascii="Traditional Arabic" w:hAnsi="Traditional Arabic" w:hint="cs"/>
          <w:sz w:val="27"/>
          <w:rtl/>
        </w:rPr>
        <w:t>، ولم يعلم أنّ الظن</w:t>
      </w:r>
      <w:r w:rsidR="00994151" w:rsidRPr="00002E57">
        <w:rPr>
          <w:rFonts w:ascii="Traditional Arabic" w:hAnsi="Traditional Arabic" w:hint="cs"/>
          <w:sz w:val="27"/>
          <w:rtl/>
        </w:rPr>
        <w:t>ّ</w:t>
      </w:r>
      <w:r w:rsidRPr="00002E57">
        <w:rPr>
          <w:rFonts w:ascii="Traditional Arabic" w:hAnsi="Traditional Arabic" w:hint="cs"/>
          <w:sz w:val="27"/>
          <w:rtl/>
        </w:rPr>
        <w:t xml:space="preserve"> ه</w:t>
      </w:r>
      <w:r w:rsidR="00994151" w:rsidRPr="00002E57">
        <w:rPr>
          <w:rFonts w:ascii="Traditional Arabic" w:hAnsi="Traditional Arabic" w:hint="cs"/>
          <w:sz w:val="27"/>
          <w:rtl/>
        </w:rPr>
        <w:t>ا</w:t>
      </w:r>
      <w:r w:rsidRPr="00002E57">
        <w:rPr>
          <w:rFonts w:ascii="Traditional Arabic" w:hAnsi="Traditional Arabic" w:hint="cs"/>
          <w:sz w:val="27"/>
          <w:rtl/>
        </w:rPr>
        <w:t>هنا يقوم مقام العلم. ويمكن أيضاً أن يكون ذو اليدين قد أعاد الصلاة وحده؛ لأنّه تكلّ</w:t>
      </w:r>
      <w:r w:rsidR="00994151" w:rsidRPr="00002E57">
        <w:rPr>
          <w:rFonts w:ascii="Traditional Arabic" w:hAnsi="Traditional Arabic" w:hint="cs"/>
          <w:sz w:val="27"/>
          <w:rtl/>
        </w:rPr>
        <w:t>َ</w:t>
      </w:r>
      <w:r w:rsidRPr="00002E57">
        <w:rPr>
          <w:rFonts w:ascii="Traditional Arabic" w:hAnsi="Traditional Arabic" w:hint="cs"/>
          <w:sz w:val="27"/>
          <w:rtl/>
        </w:rPr>
        <w:t>م عامداً، وإن</w:t>
      </w:r>
      <w:r w:rsidR="00994151" w:rsidRPr="00002E57">
        <w:rPr>
          <w:rFonts w:ascii="Traditional Arabic" w:hAnsi="Traditional Arabic" w:hint="cs"/>
          <w:sz w:val="27"/>
          <w:rtl/>
        </w:rPr>
        <w:t>ْ</w:t>
      </w:r>
      <w:r w:rsidRPr="00002E57">
        <w:rPr>
          <w:rFonts w:ascii="Traditional Arabic" w:hAnsi="Traditional Arabic" w:hint="cs"/>
          <w:sz w:val="27"/>
          <w:rtl/>
        </w:rPr>
        <w:t xml:space="preserve"> لم ي</w:t>
      </w:r>
      <w:r w:rsidR="00994151" w:rsidRPr="00002E57">
        <w:rPr>
          <w:rFonts w:ascii="Traditional Arabic" w:hAnsi="Traditional Arabic" w:hint="cs"/>
          <w:sz w:val="27"/>
          <w:rtl/>
        </w:rPr>
        <w:t>ُ</w:t>
      </w:r>
      <w:r w:rsidRPr="00002E57">
        <w:rPr>
          <w:rFonts w:ascii="Traditional Arabic" w:hAnsi="Traditional Arabic" w:hint="cs"/>
          <w:sz w:val="27"/>
          <w:rtl/>
        </w:rPr>
        <w:t>ن</w:t>
      </w:r>
      <w:r w:rsidR="00994151" w:rsidRPr="00002E57">
        <w:rPr>
          <w:rFonts w:ascii="Traditional Arabic" w:hAnsi="Traditional Arabic" w:hint="cs"/>
          <w:sz w:val="27"/>
          <w:rtl/>
        </w:rPr>
        <w:t>ْ</w:t>
      </w:r>
      <w:r w:rsidRPr="00002E57">
        <w:rPr>
          <w:rFonts w:ascii="Traditional Arabic" w:hAnsi="Traditional Arabic" w:hint="cs"/>
          <w:sz w:val="27"/>
          <w:rtl/>
        </w:rPr>
        <w:t>ق</w:t>
      </w:r>
      <w:r w:rsidR="00994151" w:rsidRPr="00002E57">
        <w:rPr>
          <w:rFonts w:ascii="Traditional Arabic" w:hAnsi="Traditional Arabic" w:hint="cs"/>
          <w:sz w:val="27"/>
          <w:rtl/>
        </w:rPr>
        <w:t>َ</w:t>
      </w:r>
      <w:r w:rsidRPr="00002E57">
        <w:rPr>
          <w:rFonts w:ascii="Traditional Arabic" w:hAnsi="Traditional Arabic" w:hint="cs"/>
          <w:sz w:val="27"/>
          <w:rtl/>
        </w:rPr>
        <w:t xml:space="preserve">ل ذلك إلينا.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فأمّا باقي الناس الذين سألهم</w:t>
      </w:r>
      <w:r w:rsidR="00F04CB2" w:rsidRPr="00F04CB2">
        <w:rPr>
          <w:rFonts w:ascii="Mosawi" w:hAnsi="Mosawi" w:cs="Mosawi"/>
          <w:sz w:val="22"/>
          <w:szCs w:val="22"/>
          <w:rtl/>
        </w:rPr>
        <w:t>|</w:t>
      </w:r>
      <w:r w:rsidRPr="00002E57">
        <w:rPr>
          <w:rFonts w:ascii="Traditional Arabic" w:hAnsi="Traditional Arabic" w:hint="cs"/>
          <w:sz w:val="27"/>
          <w:rtl/>
        </w:rPr>
        <w:t xml:space="preserve"> فقال: أحقّاً ما يقول ذو اليدين، أو أبو بكر وعمر خاصّة على بعض الروايات، فالصحيح أنّهم أومأوا أن نعم لمّا سألهم النبيّ</w:t>
      </w:r>
      <w:r w:rsidR="00F04CB2" w:rsidRPr="00F04CB2">
        <w:rPr>
          <w:rFonts w:ascii="Mosawi" w:hAnsi="Mosawi" w:cs="Mosawi"/>
          <w:sz w:val="22"/>
          <w:szCs w:val="22"/>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وقال قوم</w:t>
      </w:r>
      <w:r w:rsidR="00994151" w:rsidRPr="00002E57">
        <w:rPr>
          <w:rFonts w:ascii="Traditional Arabic" w:hAnsi="Traditional Arabic" w:hint="cs"/>
          <w:sz w:val="27"/>
          <w:rtl/>
        </w:rPr>
        <w:t>ٌ</w:t>
      </w:r>
      <w:r w:rsidRPr="00002E57">
        <w:rPr>
          <w:rFonts w:ascii="Traditional Arabic" w:hAnsi="Traditional Arabic" w:hint="cs"/>
          <w:sz w:val="27"/>
          <w:rtl/>
        </w:rPr>
        <w:t>: إنّ ذلك الكلام كان إجابة</w:t>
      </w:r>
      <w:r w:rsidR="00994151" w:rsidRPr="00002E57">
        <w:rPr>
          <w:rFonts w:ascii="Traditional Arabic" w:hAnsi="Traditional Arabic" w:hint="cs"/>
          <w:sz w:val="27"/>
          <w:rtl/>
        </w:rPr>
        <w:t>ً</w:t>
      </w:r>
      <w:r w:rsidRPr="00002E57">
        <w:rPr>
          <w:rFonts w:ascii="Traditional Arabic" w:hAnsi="Traditional Arabic" w:hint="cs"/>
          <w:sz w:val="27"/>
          <w:rtl/>
        </w:rPr>
        <w:t xml:space="preserve"> لسؤال النبيّ</w:t>
      </w:r>
      <w:r w:rsidR="00F04CB2" w:rsidRPr="00F04CB2">
        <w:rPr>
          <w:rFonts w:ascii="Mosawi" w:hAnsi="Mosawi" w:cs="Mosawi"/>
          <w:sz w:val="22"/>
          <w:szCs w:val="22"/>
          <w:rtl/>
        </w:rPr>
        <w:t>|</w:t>
      </w:r>
      <w:r w:rsidRPr="00002E57">
        <w:rPr>
          <w:rFonts w:ascii="Traditional Arabic" w:hAnsi="Traditional Arabic" w:hint="cs"/>
          <w:sz w:val="27"/>
          <w:rtl/>
        </w:rPr>
        <w:t>، وذلك لا يبطل الصلاة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39"/>
      </w:r>
      <w:r w:rsidRPr="00002E57">
        <w:rPr>
          <w:rFonts w:ascii="Traditional Arabic" w:hAnsi="Traditional Arabic"/>
          <w:sz w:val="27"/>
          <w:vertAlign w:val="superscript"/>
          <w:rtl/>
        </w:rPr>
        <w:t>)</w:t>
      </w:r>
      <w:r w:rsidRPr="00002E57">
        <w:rPr>
          <w:rFonts w:ascii="Traditional Arabic" w:hAnsi="Traditional Arabic" w:hint="cs"/>
          <w:sz w:val="27"/>
          <w:rtl/>
        </w:rPr>
        <w:t xml:space="preserve">، إلخ. </w:t>
      </w:r>
    </w:p>
    <w:p w:rsidR="00A47114" w:rsidRPr="00EA33F0" w:rsidRDefault="00A47114" w:rsidP="00002E57">
      <w:pPr>
        <w:rPr>
          <w:rFonts w:ascii="Traditional Arabic" w:hAnsi="Traditional Arabic"/>
          <w:b/>
          <w:bCs/>
          <w:sz w:val="27"/>
          <w:rtl/>
        </w:rPr>
      </w:pPr>
      <w:r w:rsidRPr="00EA33F0">
        <w:rPr>
          <w:rFonts w:ascii="Traditional Arabic" w:hAnsi="Traditional Arabic" w:hint="cs"/>
          <w:b/>
          <w:bCs/>
          <w:sz w:val="27"/>
          <w:rtl/>
        </w:rPr>
        <w:t>وأمّا ما ذكره المفيد</w:t>
      </w:r>
      <w:r w:rsidR="00994151" w:rsidRPr="00EA33F0">
        <w:rPr>
          <w:rFonts w:ascii="Traditional Arabic" w:hAnsi="Traditional Arabic" w:hint="cs"/>
          <w:b/>
          <w:bCs/>
          <w:sz w:val="27"/>
          <w:rtl/>
        </w:rPr>
        <w:t>،</w:t>
      </w:r>
      <w:r w:rsidRPr="00EA33F0">
        <w:rPr>
          <w:rFonts w:ascii="Traditional Arabic" w:hAnsi="Traditional Arabic" w:hint="cs"/>
          <w:b/>
          <w:bCs/>
          <w:sz w:val="27"/>
          <w:rtl/>
        </w:rPr>
        <w:t xml:space="preserve"> في فصلين من كلامه</w:t>
      </w:r>
      <w:r w:rsidR="00994151" w:rsidRPr="00EA33F0">
        <w:rPr>
          <w:rFonts w:ascii="Traditional Arabic" w:hAnsi="Traditional Arabic" w:hint="cs"/>
          <w:b/>
          <w:bCs/>
          <w:sz w:val="27"/>
          <w:rtl/>
        </w:rPr>
        <w:t xml:space="preserve">، </w:t>
      </w:r>
      <w:r w:rsidRPr="00EA33F0">
        <w:rPr>
          <w:rFonts w:ascii="Traditional Arabic" w:hAnsi="Traditional Arabic" w:hint="cs"/>
          <w:b/>
          <w:bCs/>
          <w:sz w:val="27"/>
          <w:rtl/>
        </w:rPr>
        <w:t>(من تنظير أخبار س</w:t>
      </w:r>
      <w:r w:rsidR="00994151" w:rsidRPr="00EA33F0">
        <w:rPr>
          <w:rFonts w:ascii="Traditional Arabic" w:hAnsi="Traditional Arabic" w:hint="cs"/>
          <w:b/>
          <w:bCs/>
          <w:sz w:val="27"/>
          <w:rtl/>
        </w:rPr>
        <w:t>َ</w:t>
      </w:r>
      <w:r w:rsidRPr="00EA33F0">
        <w:rPr>
          <w:rFonts w:ascii="Traditional Arabic" w:hAnsi="Traditional Arabic" w:hint="cs"/>
          <w:b/>
          <w:bCs/>
          <w:sz w:val="27"/>
          <w:rtl/>
        </w:rPr>
        <w:t>ه</w:t>
      </w:r>
      <w:r w:rsidR="00994151" w:rsidRPr="00EA33F0">
        <w:rPr>
          <w:rFonts w:ascii="Traditional Arabic" w:hAnsi="Traditional Arabic" w:hint="cs"/>
          <w:b/>
          <w:bCs/>
          <w:sz w:val="27"/>
          <w:rtl/>
        </w:rPr>
        <w:t>ْ</w:t>
      </w:r>
      <w:r w:rsidRPr="00EA33F0">
        <w:rPr>
          <w:rFonts w:ascii="Traditional Arabic" w:hAnsi="Traditional Arabic" w:hint="cs"/>
          <w:b/>
          <w:bCs/>
          <w:sz w:val="27"/>
          <w:rtl/>
        </w:rPr>
        <w:t>وه برواية الفريقين بخبر إلقاء الشيطان على لسانه كلمات الكفر، وعدم أشهرية خبر س</w:t>
      </w:r>
      <w:r w:rsidR="00994151" w:rsidRPr="00EA33F0">
        <w:rPr>
          <w:rFonts w:ascii="Traditional Arabic" w:hAnsi="Traditional Arabic" w:hint="cs"/>
          <w:b/>
          <w:bCs/>
          <w:sz w:val="27"/>
          <w:rtl/>
        </w:rPr>
        <w:t>َ</w:t>
      </w:r>
      <w:r w:rsidRPr="00EA33F0">
        <w:rPr>
          <w:rFonts w:ascii="Traditional Arabic" w:hAnsi="Traditional Arabic" w:hint="cs"/>
          <w:b/>
          <w:bCs/>
          <w:sz w:val="27"/>
          <w:rtl/>
        </w:rPr>
        <w:t>ه</w:t>
      </w:r>
      <w:r w:rsidR="00994151" w:rsidRPr="00EA33F0">
        <w:rPr>
          <w:rFonts w:ascii="Traditional Arabic" w:hAnsi="Traditional Arabic" w:hint="cs"/>
          <w:b/>
          <w:bCs/>
          <w:sz w:val="27"/>
          <w:rtl/>
        </w:rPr>
        <w:t>ْ</w:t>
      </w:r>
      <w:r w:rsidRPr="00EA33F0">
        <w:rPr>
          <w:rFonts w:ascii="Traditional Arabic" w:hAnsi="Traditional Arabic" w:hint="cs"/>
          <w:b/>
          <w:bCs/>
          <w:sz w:val="27"/>
          <w:rtl/>
        </w:rPr>
        <w:t>وه عند الفريقين من حديث ظن</w:t>
      </w:r>
      <w:r w:rsidR="00994151" w:rsidRPr="00EA33F0">
        <w:rPr>
          <w:rFonts w:ascii="Traditional Arabic" w:hAnsi="Traditional Arabic" w:hint="cs"/>
          <w:b/>
          <w:bCs/>
          <w:sz w:val="27"/>
          <w:rtl/>
        </w:rPr>
        <w:t>ّ</w:t>
      </w:r>
      <w:r w:rsidRPr="00EA33F0">
        <w:rPr>
          <w:rFonts w:ascii="Traditional Arabic" w:hAnsi="Traditional Arabic" w:hint="cs"/>
          <w:b/>
          <w:bCs/>
          <w:sz w:val="27"/>
          <w:rtl/>
        </w:rPr>
        <w:t xml:space="preserve"> يونس الباطل، ورمي داو</w:t>
      </w:r>
      <w:r w:rsidR="00994151" w:rsidRPr="00EA33F0">
        <w:rPr>
          <w:rFonts w:ascii="Traditional Arabic" w:hAnsi="Traditional Arabic" w:hint="cs"/>
          <w:b/>
          <w:bCs/>
          <w:sz w:val="27"/>
          <w:rtl/>
        </w:rPr>
        <w:t>و</w:t>
      </w:r>
      <w:r w:rsidRPr="00EA33F0">
        <w:rPr>
          <w:rFonts w:ascii="Traditional Arabic" w:hAnsi="Traditional Arabic" w:hint="cs"/>
          <w:b/>
          <w:bCs/>
          <w:sz w:val="27"/>
          <w:rtl/>
        </w:rPr>
        <w:t>د ويوسف</w:t>
      </w:r>
      <w:r w:rsidR="001A6EEC" w:rsidRPr="00EA33F0">
        <w:rPr>
          <w:rFonts w:ascii="Mosawi" w:hAnsi="Mosawi" w:cs="Mosawi"/>
          <w:b/>
          <w:bCs/>
          <w:sz w:val="22"/>
          <w:szCs w:val="22"/>
          <w:rtl/>
        </w:rPr>
        <w:t>^</w:t>
      </w:r>
      <w:r w:rsidRPr="00EA33F0">
        <w:rPr>
          <w:rFonts w:ascii="Traditional Arabic" w:hAnsi="Traditional Arabic" w:hint="cs"/>
          <w:b/>
          <w:bCs/>
          <w:sz w:val="27"/>
          <w:rtl/>
        </w:rPr>
        <w:t xml:space="preserve"> بما رميا به). </w:t>
      </w:r>
    </w:p>
    <w:p w:rsidR="00A47114" w:rsidRPr="00002E57" w:rsidRDefault="00A47114" w:rsidP="00DA27EA">
      <w:pPr>
        <w:rPr>
          <w:rFonts w:ascii="Traditional Arabic" w:hAnsi="Traditional Arabic"/>
          <w:sz w:val="27"/>
          <w:rtl/>
        </w:rPr>
      </w:pPr>
      <w:r w:rsidRPr="00EA33F0">
        <w:rPr>
          <w:rFonts w:ascii="Traditional Arabic" w:hAnsi="Traditional Arabic" w:hint="cs"/>
          <w:b/>
          <w:bCs/>
          <w:sz w:val="27"/>
          <w:rtl/>
        </w:rPr>
        <w:t>ففيه</w:t>
      </w:r>
      <w:r w:rsidRPr="00002E57">
        <w:rPr>
          <w:rFonts w:ascii="Traditional Arabic" w:hAnsi="Traditional Arabic" w:hint="cs"/>
          <w:sz w:val="27"/>
          <w:rtl/>
        </w:rPr>
        <w:t xml:space="preserve">: </w:t>
      </w:r>
      <w:r w:rsidR="00994151" w:rsidRPr="00002E57">
        <w:rPr>
          <w:rFonts w:ascii="Traditional Arabic" w:hAnsi="Traditional Arabic" w:hint="cs"/>
          <w:sz w:val="27"/>
          <w:rtl/>
        </w:rPr>
        <w:t>إ</w:t>
      </w:r>
      <w:r w:rsidRPr="00002E57">
        <w:rPr>
          <w:rFonts w:ascii="Traditional Arabic" w:hAnsi="Traditional Arabic" w:hint="cs"/>
          <w:sz w:val="27"/>
          <w:rtl/>
        </w:rPr>
        <w:t>نّ</w:t>
      </w:r>
      <w:r w:rsidR="00994151" w:rsidRPr="00002E57">
        <w:rPr>
          <w:rFonts w:ascii="Traditional Arabic" w:hAnsi="Traditional Arabic" w:hint="cs"/>
          <w:sz w:val="27"/>
          <w:rtl/>
        </w:rPr>
        <w:t>ن</w:t>
      </w:r>
      <w:r w:rsidRPr="00002E57">
        <w:rPr>
          <w:rFonts w:ascii="Traditional Arabic" w:hAnsi="Traditional Arabic" w:hint="cs"/>
          <w:sz w:val="27"/>
          <w:rtl/>
        </w:rPr>
        <w:t>ا لم نج</w:t>
      </w:r>
      <w:r w:rsidR="00994151" w:rsidRPr="00002E57">
        <w:rPr>
          <w:rFonts w:ascii="Traditional Arabic" w:hAnsi="Traditional Arabic" w:hint="cs"/>
          <w:sz w:val="27"/>
          <w:rtl/>
        </w:rPr>
        <w:t>ِ</w:t>
      </w:r>
      <w:r w:rsidRPr="00002E57">
        <w:rPr>
          <w:rFonts w:ascii="Traditional Arabic" w:hAnsi="Traditional Arabic" w:hint="cs"/>
          <w:sz w:val="27"/>
          <w:rtl/>
        </w:rPr>
        <w:t>د</w:t>
      </w:r>
      <w:r w:rsidR="00994151" w:rsidRPr="00002E57">
        <w:rPr>
          <w:rFonts w:ascii="Traditional Arabic" w:hAnsi="Traditional Arabic" w:hint="cs"/>
          <w:sz w:val="27"/>
          <w:rtl/>
        </w:rPr>
        <w:t>ْ</w:t>
      </w:r>
      <w:r w:rsidRPr="00002E57">
        <w:rPr>
          <w:rFonts w:ascii="Traditional Arabic" w:hAnsi="Traditional Arabic" w:hint="cs"/>
          <w:sz w:val="27"/>
          <w:rtl/>
        </w:rPr>
        <w:t xml:space="preserve"> شيعياً ذهب إلى ما ذكر، ولا روى خبراً في ذلك، لا في كتاب معتبر ولا غير معتبر، بل كتبهم ورواياتهم مت</w:t>
      </w:r>
      <w:r w:rsidR="003F5D34" w:rsidRPr="00002E57">
        <w:rPr>
          <w:rFonts w:ascii="Traditional Arabic" w:hAnsi="Traditional Arabic" w:hint="cs"/>
          <w:sz w:val="27"/>
          <w:rtl/>
        </w:rPr>
        <w:t>َّ</w:t>
      </w:r>
      <w:r w:rsidRPr="00002E57">
        <w:rPr>
          <w:rFonts w:ascii="Traditional Arabic" w:hAnsi="Traditional Arabic" w:hint="cs"/>
          <w:sz w:val="27"/>
          <w:rtl/>
        </w:rPr>
        <w:t>فقة على نفي ذلك، وعلى التشنيع على العامّة به</w:t>
      </w:r>
      <w:r w:rsidR="003F5D34" w:rsidRPr="00002E57">
        <w:rPr>
          <w:rFonts w:ascii="Traditional Arabic" w:hAnsi="Traditional Arabic" w:hint="cs"/>
          <w:sz w:val="27"/>
          <w:rtl/>
        </w:rPr>
        <w:t>.</w:t>
      </w:r>
      <w:r w:rsidRPr="00002E57">
        <w:rPr>
          <w:rFonts w:ascii="Traditional Arabic" w:hAnsi="Traditional Arabic" w:hint="cs"/>
          <w:sz w:val="27"/>
          <w:rtl/>
        </w:rPr>
        <w:t xml:space="preserve"> ومنهم</w:t>
      </w:r>
      <w:r w:rsidR="003F5D34" w:rsidRPr="00002E57">
        <w:rPr>
          <w:rFonts w:ascii="Traditional Arabic" w:hAnsi="Traditional Arabic" w:hint="cs"/>
          <w:sz w:val="27"/>
          <w:rtl/>
        </w:rPr>
        <w:t>:</w:t>
      </w:r>
      <w:r w:rsidRPr="00002E57">
        <w:rPr>
          <w:rFonts w:ascii="Traditional Arabic" w:hAnsi="Traditional Arabic" w:hint="cs"/>
          <w:sz w:val="27"/>
          <w:rtl/>
        </w:rPr>
        <w:t xml:space="preserve"> الصدوق في عيونه واعتقاداته</w:t>
      </w:r>
      <w:r w:rsidR="00E75BEA" w:rsidRPr="00002E57">
        <w:rPr>
          <w:rFonts w:ascii="Traditional Arabic" w:hAnsi="Traditional Arabic" w:hint="cs"/>
          <w:sz w:val="27"/>
          <w:rtl/>
        </w:rPr>
        <w:t>،</w:t>
      </w:r>
      <w:r w:rsidRPr="00002E57">
        <w:rPr>
          <w:rFonts w:ascii="Traditional Arabic" w:hAnsi="Traditional Arabic" w:hint="cs"/>
          <w:sz w:val="27"/>
          <w:rtl/>
        </w:rPr>
        <w:t xml:space="preserve"> روى ذلك، وأفتى به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0"/>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ما أورده نقضاً عليه من (أنّه لو جاز أن يسهو في الصلاة جاز أن يسهو في الصيام والزكاة والحج</w:t>
      </w:r>
      <w:r w:rsidR="00E75BEA" w:rsidRPr="00002E57">
        <w:rPr>
          <w:rFonts w:ascii="Traditional Arabic" w:hAnsi="Traditional Arabic" w:hint="cs"/>
          <w:b/>
          <w:bCs/>
          <w:sz w:val="27"/>
          <w:rtl/>
        </w:rPr>
        <w:t>ّ</w:t>
      </w:r>
      <w:r w:rsidRPr="00002E57">
        <w:rPr>
          <w:rFonts w:ascii="Traditional Arabic" w:hAnsi="Traditional Arabic" w:hint="cs"/>
          <w:b/>
          <w:bCs/>
          <w:sz w:val="27"/>
          <w:rtl/>
        </w:rPr>
        <w:t xml:space="preserve">؛ لاشتراك الجميع في العلّة).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 </w:t>
      </w: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B631A9" w:rsidRPr="00002E57">
        <w:rPr>
          <w:rFonts w:ascii="Traditional Arabic" w:hAnsi="Traditional Arabic" w:hint="cs"/>
          <w:sz w:val="27"/>
          <w:rtl/>
        </w:rPr>
        <w:t>إ</w:t>
      </w:r>
      <w:r w:rsidRPr="00002E57">
        <w:rPr>
          <w:rFonts w:ascii="Traditional Arabic" w:hAnsi="Traditional Arabic" w:hint="cs"/>
          <w:sz w:val="27"/>
          <w:rtl/>
        </w:rPr>
        <w:t>نّه يلتزم بجميع ذلك لو دلّ عليه دليل</w:t>
      </w:r>
      <w:r w:rsidR="00E75BEA" w:rsidRPr="00002E57">
        <w:rPr>
          <w:rFonts w:ascii="Traditional Arabic" w:hAnsi="Traditional Arabic" w:hint="cs"/>
          <w:sz w:val="27"/>
          <w:rtl/>
        </w:rPr>
        <w:t>ٌ</w:t>
      </w:r>
      <w:r w:rsidRPr="00002E57">
        <w:rPr>
          <w:rFonts w:ascii="Traditional Arabic" w:hAnsi="Traditional Arabic" w:hint="cs"/>
          <w:sz w:val="27"/>
          <w:rtl/>
        </w:rPr>
        <w:t>، واقتض</w:t>
      </w:r>
      <w:r w:rsidR="00E75BEA" w:rsidRPr="00002E57">
        <w:rPr>
          <w:rFonts w:ascii="Traditional Arabic" w:hAnsi="Traditional Arabic" w:hint="cs"/>
          <w:sz w:val="27"/>
          <w:rtl/>
        </w:rPr>
        <w:t>َ</w:t>
      </w:r>
      <w:r w:rsidRPr="00002E57">
        <w:rPr>
          <w:rFonts w:ascii="Traditional Arabic" w:hAnsi="Traditional Arabic" w:hint="cs"/>
          <w:sz w:val="27"/>
          <w:rtl/>
        </w:rPr>
        <w:t>ت</w:t>
      </w:r>
      <w:r w:rsidR="00E75BEA" w:rsidRPr="00002E57">
        <w:rPr>
          <w:rFonts w:ascii="Traditional Arabic" w:hAnsi="Traditional Arabic" w:hint="cs"/>
          <w:sz w:val="27"/>
          <w:rtl/>
        </w:rPr>
        <w:t>ْ</w:t>
      </w:r>
      <w:r w:rsidRPr="00002E57">
        <w:rPr>
          <w:rFonts w:ascii="Traditional Arabic" w:hAnsi="Traditional Arabic" w:hint="cs"/>
          <w:sz w:val="27"/>
          <w:rtl/>
        </w:rPr>
        <w:t>ه حكمة</w:t>
      </w:r>
      <w:r w:rsidR="00E75BEA" w:rsidRPr="00002E57">
        <w:rPr>
          <w:rFonts w:ascii="Traditional Arabic" w:hAnsi="Traditional Arabic" w:hint="cs"/>
          <w:sz w:val="27"/>
          <w:rtl/>
        </w:rPr>
        <w:t>ٌ</w:t>
      </w:r>
      <w:r w:rsidRPr="00002E57">
        <w:rPr>
          <w:rFonts w:ascii="Traditional Arabic" w:hAnsi="Traditional Arabic" w:hint="cs"/>
          <w:sz w:val="27"/>
          <w:rtl/>
        </w:rPr>
        <w:t>، كما في الصلاة. واعتلال الصدوق في الصلاة لم يكن من ق</w:t>
      </w:r>
      <w:r w:rsidR="00E75BEA" w:rsidRPr="00002E57">
        <w:rPr>
          <w:rFonts w:ascii="Traditional Arabic" w:hAnsi="Traditional Arabic" w:hint="cs"/>
          <w:sz w:val="27"/>
          <w:rtl/>
        </w:rPr>
        <w:t>ِ</w:t>
      </w:r>
      <w:r w:rsidRPr="00002E57">
        <w:rPr>
          <w:rFonts w:ascii="Traditional Arabic" w:hAnsi="Traditional Arabic" w:hint="cs"/>
          <w:sz w:val="27"/>
          <w:rtl/>
        </w:rPr>
        <w:t>ب</w:t>
      </w:r>
      <w:r w:rsidR="00E75BEA" w:rsidRPr="00002E57">
        <w:rPr>
          <w:rFonts w:ascii="Traditional Arabic" w:hAnsi="Traditional Arabic" w:hint="cs"/>
          <w:sz w:val="27"/>
          <w:rtl/>
        </w:rPr>
        <w:t>َ</w:t>
      </w:r>
      <w:r w:rsidRPr="00002E57">
        <w:rPr>
          <w:rFonts w:ascii="Traditional Arabic" w:hAnsi="Traditional Arabic" w:hint="cs"/>
          <w:sz w:val="27"/>
          <w:rtl/>
        </w:rPr>
        <w:t>ل نفسه، بل من الأئمّة</w:t>
      </w:r>
      <w:r w:rsidR="001A6EEC" w:rsidRPr="001A6EEC">
        <w:rPr>
          <w:rFonts w:ascii="Mosawi" w:hAnsi="Mosawi" w:cs="Mosawi"/>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ففي خبر الحسن بن صدقة المتقدّ</w:t>
      </w:r>
      <w:r w:rsidR="00E75BEA" w:rsidRPr="00002E57">
        <w:rPr>
          <w:rFonts w:ascii="Traditional Arabic" w:hAnsi="Traditional Arabic" w:hint="cs"/>
          <w:sz w:val="27"/>
          <w:rtl/>
        </w:rPr>
        <w:t>ِ</w:t>
      </w:r>
      <w:r w:rsidRPr="00002E57">
        <w:rPr>
          <w:rFonts w:ascii="Traditional Arabic" w:hAnsi="Traditional Arabic" w:hint="cs"/>
          <w:sz w:val="27"/>
          <w:rtl/>
        </w:rPr>
        <w:t>م قلت</w:t>
      </w:r>
      <w:r w:rsidR="00E75BEA" w:rsidRPr="00002E57">
        <w:rPr>
          <w:rFonts w:ascii="Traditional Arabic" w:hAnsi="Traditional Arabic" w:hint="cs"/>
          <w:sz w:val="27"/>
          <w:rtl/>
        </w:rPr>
        <w:t>ُ</w:t>
      </w:r>
      <w:r w:rsidRPr="00002E57">
        <w:rPr>
          <w:rFonts w:ascii="Traditional Arabic" w:hAnsi="Traditional Arabic" w:hint="cs"/>
          <w:sz w:val="27"/>
          <w:rtl/>
        </w:rPr>
        <w:t>: وحاله حاله؟ قال: إنّما أراد الله عزّ</w:t>
      </w:r>
      <w:r w:rsidR="00E75BEA" w:rsidRPr="00002E57">
        <w:rPr>
          <w:rFonts w:ascii="Traditional Arabic" w:hAnsi="Traditional Arabic" w:hint="cs"/>
          <w:sz w:val="27"/>
          <w:rtl/>
        </w:rPr>
        <w:t>َ</w:t>
      </w:r>
      <w:r w:rsidRPr="00002E57">
        <w:rPr>
          <w:rFonts w:ascii="Traditional Arabic" w:hAnsi="Traditional Arabic" w:hint="cs"/>
          <w:sz w:val="27"/>
          <w:rtl/>
        </w:rPr>
        <w:t xml:space="preserve"> </w:t>
      </w:r>
      <w:r w:rsidRPr="00002E57">
        <w:rPr>
          <w:rFonts w:ascii="Traditional Arabic" w:hAnsi="Traditional Arabic" w:hint="cs"/>
          <w:sz w:val="27"/>
          <w:rtl/>
        </w:rPr>
        <w:lastRenderedPageBreak/>
        <w:t>وجلّ</w:t>
      </w:r>
      <w:r w:rsidR="00E75BEA" w:rsidRPr="00002E57">
        <w:rPr>
          <w:rFonts w:ascii="Traditional Arabic" w:hAnsi="Traditional Arabic" w:hint="cs"/>
          <w:sz w:val="27"/>
          <w:rtl/>
        </w:rPr>
        <w:t>َ</w:t>
      </w:r>
      <w:r w:rsidRPr="00002E57">
        <w:rPr>
          <w:rFonts w:ascii="Traditional Arabic" w:hAnsi="Traditional Arabic" w:hint="cs"/>
          <w:sz w:val="27"/>
          <w:rtl/>
        </w:rPr>
        <w:t xml:space="preserve"> أن يفق</w:t>
      </w:r>
      <w:r w:rsidR="00E75BEA" w:rsidRPr="00002E57">
        <w:rPr>
          <w:rFonts w:ascii="Traditional Arabic" w:hAnsi="Traditional Arabic" w:hint="cs"/>
          <w:sz w:val="27"/>
          <w:rtl/>
        </w:rPr>
        <w:t>ِّ</w:t>
      </w:r>
      <w:r w:rsidRPr="00002E57">
        <w:rPr>
          <w:rFonts w:ascii="Traditional Arabic" w:hAnsi="Traditional Arabic" w:hint="cs"/>
          <w:sz w:val="27"/>
          <w:rtl/>
        </w:rPr>
        <w:t xml:space="preserve">ههم.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وفي صحيح سعيد الأعرج المتقدّ</w:t>
      </w:r>
      <w:r w:rsidR="00E75BEA" w:rsidRPr="00002E57">
        <w:rPr>
          <w:rFonts w:ascii="Traditional Arabic" w:hAnsi="Traditional Arabic" w:hint="cs"/>
          <w:sz w:val="27"/>
          <w:rtl/>
        </w:rPr>
        <w:t>ِ</w:t>
      </w:r>
      <w:r w:rsidRPr="00002E57">
        <w:rPr>
          <w:rFonts w:ascii="Traditional Arabic" w:hAnsi="Traditional Arabic" w:hint="cs"/>
          <w:sz w:val="27"/>
          <w:rtl/>
        </w:rPr>
        <w:t>م من الكافي: إنّ الله هو الذي أنساه</w:t>
      </w:r>
      <w:r w:rsidR="00E75BEA" w:rsidRPr="00002E57">
        <w:rPr>
          <w:rFonts w:ascii="Traditional Arabic" w:hAnsi="Traditional Arabic" w:hint="cs"/>
          <w:sz w:val="27"/>
          <w:rtl/>
        </w:rPr>
        <w:t>؛</w:t>
      </w:r>
      <w:r w:rsidRPr="00002E57">
        <w:rPr>
          <w:rFonts w:ascii="Traditional Arabic" w:hAnsi="Traditional Arabic" w:hint="cs"/>
          <w:sz w:val="27"/>
          <w:rtl/>
        </w:rPr>
        <w:t xml:space="preserve"> رحمةً للأمّة.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وفي صحيحة من الفقيه: وإنّما فعل به ذلك رحمةً لهذه الأمّة.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وأمّا تعليلة الآخر (لئلا يت</w:t>
      </w:r>
      <w:r w:rsidR="00E75BEA" w:rsidRPr="00002E57">
        <w:rPr>
          <w:rFonts w:ascii="Traditional Arabic" w:hAnsi="Traditional Arabic" w:hint="cs"/>
          <w:sz w:val="27"/>
          <w:rtl/>
        </w:rPr>
        <w:t>َّ</w:t>
      </w:r>
      <w:r w:rsidRPr="00002E57">
        <w:rPr>
          <w:rFonts w:ascii="Traditional Arabic" w:hAnsi="Traditional Arabic" w:hint="cs"/>
          <w:sz w:val="27"/>
          <w:rtl/>
        </w:rPr>
        <w:t>خذ رب</w:t>
      </w:r>
      <w:r w:rsidR="00E75BEA" w:rsidRPr="00002E57">
        <w:rPr>
          <w:rFonts w:ascii="Traditional Arabic" w:hAnsi="Traditional Arabic" w:hint="cs"/>
          <w:sz w:val="27"/>
          <w:rtl/>
        </w:rPr>
        <w:t>ّ</w:t>
      </w:r>
      <w:r w:rsidRPr="00002E57">
        <w:rPr>
          <w:rFonts w:ascii="Traditional Arabic" w:hAnsi="Traditional Arabic" w:hint="cs"/>
          <w:sz w:val="27"/>
          <w:rtl/>
        </w:rPr>
        <w:t>اً) فإنّه حال لم يفهم من خصوص أخبار المقام، إلا أنّه يفهم من عمومات سائر الأخبار الواردة في مواضع أخرى، فقد ورد أنّ الله تعالى لم يح</w:t>
      </w:r>
      <w:r w:rsidR="00E75BEA" w:rsidRPr="00002E57">
        <w:rPr>
          <w:rFonts w:ascii="Traditional Arabic" w:hAnsi="Traditional Arabic" w:hint="cs"/>
          <w:sz w:val="27"/>
          <w:rtl/>
        </w:rPr>
        <w:t>ُ</w:t>
      </w:r>
      <w:r w:rsidRPr="00002E57">
        <w:rPr>
          <w:rFonts w:ascii="Traditional Arabic" w:hAnsi="Traditional Arabic" w:hint="cs"/>
          <w:sz w:val="27"/>
          <w:rtl/>
        </w:rPr>
        <w:t>ل</w:t>
      </w:r>
      <w:r w:rsidR="00E75BEA" w:rsidRPr="00002E57">
        <w:rPr>
          <w:rFonts w:ascii="Traditional Arabic" w:hAnsi="Traditional Arabic" w:hint="cs"/>
          <w:sz w:val="27"/>
          <w:rtl/>
        </w:rPr>
        <w:t>ْ</w:t>
      </w:r>
      <w:r w:rsidRPr="00002E57">
        <w:rPr>
          <w:rFonts w:ascii="Traditional Arabic" w:hAnsi="Traditional Arabic" w:hint="cs"/>
          <w:sz w:val="27"/>
          <w:rtl/>
        </w:rPr>
        <w:t xml:space="preserve"> بين الأئمّة</w:t>
      </w:r>
      <w:r w:rsidR="001A6EEC" w:rsidRPr="001A6EEC">
        <w:rPr>
          <w:rFonts w:ascii="Mosawi" w:hAnsi="Mosawi" w:cs="Mosawi"/>
          <w:sz w:val="22"/>
          <w:szCs w:val="22"/>
          <w:rtl/>
        </w:rPr>
        <w:t>^</w:t>
      </w:r>
      <w:r w:rsidRPr="00002E57">
        <w:rPr>
          <w:rFonts w:ascii="Traditional Arabic" w:hAnsi="Traditional Arabic" w:hint="cs"/>
          <w:sz w:val="27"/>
          <w:rtl/>
        </w:rPr>
        <w:t xml:space="preserve"> وبين قاتليهم لئلا</w:t>
      </w:r>
      <w:r w:rsidR="00E75BEA" w:rsidRPr="00002E57">
        <w:rPr>
          <w:rFonts w:ascii="Traditional Arabic" w:hAnsi="Traditional Arabic" w:hint="cs"/>
          <w:sz w:val="27"/>
          <w:rtl/>
        </w:rPr>
        <w:t>ّ</w:t>
      </w:r>
      <w:r w:rsidRPr="00002E57">
        <w:rPr>
          <w:rFonts w:ascii="Traditional Arabic" w:hAnsi="Traditional Arabic" w:hint="cs"/>
          <w:sz w:val="27"/>
          <w:rtl/>
        </w:rPr>
        <w:t xml:space="preserve"> يت</w:t>
      </w:r>
      <w:r w:rsidR="00E75BEA" w:rsidRPr="00002E57">
        <w:rPr>
          <w:rFonts w:ascii="Traditional Arabic" w:hAnsi="Traditional Arabic" w:hint="cs"/>
          <w:sz w:val="27"/>
          <w:rtl/>
        </w:rPr>
        <w:t>َّ</w:t>
      </w:r>
      <w:r w:rsidRPr="00002E57">
        <w:rPr>
          <w:rFonts w:ascii="Traditional Arabic" w:hAnsi="Traditional Arabic" w:hint="cs"/>
          <w:sz w:val="27"/>
          <w:rtl/>
        </w:rPr>
        <w:t xml:space="preserve">خذهم الناس أرباباً.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مع أنّه يحتمل ورود تلك العلّة في خصوص أخبار سهوه، ولم ي</w:t>
      </w:r>
      <w:r w:rsidR="00E75BEA" w:rsidRPr="00002E57">
        <w:rPr>
          <w:rFonts w:ascii="Traditional Arabic" w:hAnsi="Traditional Arabic" w:hint="cs"/>
          <w:sz w:val="27"/>
          <w:rtl/>
        </w:rPr>
        <w:t>َ</w:t>
      </w:r>
      <w:r w:rsidRPr="00002E57">
        <w:rPr>
          <w:rFonts w:ascii="Traditional Arabic" w:hAnsi="Traditional Arabic" w:hint="cs"/>
          <w:sz w:val="27"/>
          <w:rtl/>
        </w:rPr>
        <w:t>ص</w:t>
      </w:r>
      <w:r w:rsidR="00E75BEA" w:rsidRPr="00002E57">
        <w:rPr>
          <w:rFonts w:ascii="Traditional Arabic" w:hAnsi="Traditional Arabic" w:hint="cs"/>
          <w:sz w:val="27"/>
          <w:rtl/>
        </w:rPr>
        <w:t>ِ</w:t>
      </w:r>
      <w:r w:rsidRPr="00002E57">
        <w:rPr>
          <w:rFonts w:ascii="Traditional Arabic" w:hAnsi="Traditional Arabic" w:hint="cs"/>
          <w:sz w:val="27"/>
          <w:rtl/>
        </w:rPr>
        <w:t>ل</w:t>
      </w:r>
      <w:r w:rsidR="00E75BEA" w:rsidRPr="00002E57">
        <w:rPr>
          <w:rFonts w:ascii="Traditional Arabic" w:hAnsi="Traditional Arabic" w:hint="cs"/>
          <w:sz w:val="27"/>
          <w:rtl/>
        </w:rPr>
        <w:t>ْ</w:t>
      </w:r>
      <w:r w:rsidRPr="00002E57">
        <w:rPr>
          <w:rFonts w:ascii="Traditional Arabic" w:hAnsi="Traditional Arabic" w:hint="cs"/>
          <w:sz w:val="27"/>
          <w:rtl/>
        </w:rPr>
        <w:t xml:space="preserve"> خبره إلينا؛ فإنّ المشايخ الثلاثة لم يستقصوا الأخبار الواردة في كل</w:t>
      </w:r>
      <w:r w:rsidR="00E75BEA" w:rsidRPr="00002E57">
        <w:rPr>
          <w:rFonts w:ascii="Traditional Arabic" w:hAnsi="Traditional Arabic" w:hint="cs"/>
          <w:sz w:val="27"/>
          <w:rtl/>
        </w:rPr>
        <w:t>ّ</w:t>
      </w:r>
      <w:r w:rsidRPr="00002E57">
        <w:rPr>
          <w:rFonts w:ascii="Traditional Arabic" w:hAnsi="Traditional Arabic" w:hint="cs"/>
          <w:sz w:val="27"/>
          <w:rtl/>
        </w:rPr>
        <w:t xml:space="preserve"> باب</w:t>
      </w:r>
      <w:r w:rsidR="00E75BEA" w:rsidRPr="00002E57">
        <w:rPr>
          <w:rFonts w:ascii="Traditional Arabic" w:hAnsi="Traditional Arabic" w:hint="cs"/>
          <w:sz w:val="27"/>
          <w:rtl/>
        </w:rPr>
        <w:t>ٍ</w:t>
      </w:r>
      <w:r w:rsidRPr="00002E57">
        <w:rPr>
          <w:rFonts w:ascii="Traditional Arabic" w:hAnsi="Traditional Arabic" w:hint="cs"/>
          <w:sz w:val="27"/>
          <w:rtl/>
        </w:rPr>
        <w:t xml:space="preserve"> كما استقصى المتأخ</w:t>
      </w:r>
      <w:r w:rsidR="00E75BEA" w:rsidRPr="00002E57">
        <w:rPr>
          <w:rFonts w:ascii="Traditional Arabic" w:hAnsi="Traditional Arabic" w:hint="cs"/>
          <w:sz w:val="27"/>
          <w:rtl/>
        </w:rPr>
        <w:t>ِّ</w:t>
      </w:r>
      <w:r w:rsidRPr="00002E57">
        <w:rPr>
          <w:rFonts w:ascii="Traditional Arabic" w:hAnsi="Traditional Arabic" w:hint="cs"/>
          <w:sz w:val="27"/>
          <w:rtl/>
        </w:rPr>
        <w:t>رون ما وجدوا؛ لات</w:t>
      </w:r>
      <w:r w:rsidR="00E75BEA" w:rsidRPr="00002E57">
        <w:rPr>
          <w:rFonts w:ascii="Traditional Arabic" w:hAnsi="Traditional Arabic" w:hint="cs"/>
          <w:sz w:val="27"/>
          <w:rtl/>
        </w:rPr>
        <w:t>ّ</w:t>
      </w:r>
      <w:r w:rsidRPr="00002E57">
        <w:rPr>
          <w:rFonts w:ascii="Traditional Arabic" w:hAnsi="Traditional Arabic" w:hint="cs"/>
          <w:sz w:val="27"/>
          <w:rtl/>
        </w:rPr>
        <w:t>كال أولئك على وجودها في الأصول؛ فإنّ الصدوق</w:t>
      </w:r>
      <w:r w:rsidR="00E75BEA" w:rsidRPr="00002E57">
        <w:rPr>
          <w:rFonts w:ascii="Traditional Arabic" w:hAnsi="Traditional Arabic" w:hint="cs"/>
          <w:sz w:val="27"/>
          <w:rtl/>
        </w:rPr>
        <w:t xml:space="preserve">، </w:t>
      </w:r>
      <w:r w:rsidRPr="00002E57">
        <w:rPr>
          <w:rFonts w:ascii="Traditional Arabic" w:hAnsi="Traditional Arabic" w:hint="cs"/>
          <w:sz w:val="27"/>
          <w:rtl/>
        </w:rPr>
        <w:t>مع كونه بصدد الإثبات جد</w:t>
      </w:r>
      <w:r w:rsidR="00E75BEA" w:rsidRPr="00002E57">
        <w:rPr>
          <w:rFonts w:ascii="Traditional Arabic" w:hAnsi="Traditional Arabic" w:hint="cs"/>
          <w:sz w:val="27"/>
          <w:rtl/>
        </w:rPr>
        <w:t>ّ</w:t>
      </w:r>
      <w:r w:rsidRPr="00002E57">
        <w:rPr>
          <w:rFonts w:ascii="Traditional Arabic" w:hAnsi="Traditional Arabic" w:hint="cs"/>
          <w:sz w:val="27"/>
          <w:rtl/>
        </w:rPr>
        <w:t>اً</w:t>
      </w:r>
      <w:r w:rsidR="00E75BEA" w:rsidRPr="00002E57">
        <w:rPr>
          <w:rFonts w:ascii="Traditional Arabic" w:hAnsi="Traditional Arabic" w:hint="cs"/>
          <w:sz w:val="27"/>
          <w:rtl/>
        </w:rPr>
        <w:t>،</w:t>
      </w:r>
      <w:r w:rsidRPr="00002E57">
        <w:rPr>
          <w:rFonts w:ascii="Traditional Arabic" w:hAnsi="Traditional Arabic" w:hint="cs"/>
          <w:sz w:val="27"/>
          <w:rtl/>
        </w:rPr>
        <w:t xml:space="preserve"> لم ينقل من أخباره إلا</w:t>
      </w:r>
      <w:r w:rsidR="00E75BEA" w:rsidRPr="00002E57">
        <w:rPr>
          <w:rFonts w:ascii="Traditional Arabic" w:hAnsi="Traditional Arabic" w:hint="cs"/>
          <w:sz w:val="27"/>
          <w:rtl/>
        </w:rPr>
        <w:t>ّ</w:t>
      </w:r>
      <w:r w:rsidRPr="00002E57">
        <w:rPr>
          <w:rFonts w:ascii="Traditional Arabic" w:hAnsi="Traditional Arabic" w:hint="cs"/>
          <w:sz w:val="27"/>
          <w:rtl/>
        </w:rPr>
        <w:t xml:space="preserve"> خبراً واحداً، وقال: ولو جاز أن تردّ الأخبار الواردة في هذا المعنى لجاز أن تردّ جميع الأخبار.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فلو لم يص</w:t>
      </w:r>
      <w:r w:rsidR="00E75BEA" w:rsidRPr="00002E57">
        <w:rPr>
          <w:rFonts w:ascii="Traditional Arabic" w:hAnsi="Traditional Arabic" w:hint="cs"/>
          <w:sz w:val="27"/>
          <w:rtl/>
        </w:rPr>
        <w:t>ِ</w:t>
      </w:r>
      <w:r w:rsidRPr="00002E57">
        <w:rPr>
          <w:rFonts w:ascii="Traditional Arabic" w:hAnsi="Traditional Arabic" w:hint="cs"/>
          <w:sz w:val="27"/>
          <w:rtl/>
        </w:rPr>
        <w:t>ل</w:t>
      </w:r>
      <w:r w:rsidR="00E75BEA" w:rsidRPr="00002E57">
        <w:rPr>
          <w:rFonts w:ascii="Traditional Arabic" w:hAnsi="Traditional Arabic" w:hint="cs"/>
          <w:sz w:val="27"/>
          <w:rtl/>
        </w:rPr>
        <w:t>ْ</w:t>
      </w:r>
      <w:r w:rsidRPr="00002E57">
        <w:rPr>
          <w:rFonts w:ascii="Traditional Arabic" w:hAnsi="Traditional Arabic" w:hint="cs"/>
          <w:sz w:val="27"/>
          <w:rtl/>
        </w:rPr>
        <w:t xml:space="preserve"> إلينا الكافي والتهذيب لقلنا</w:t>
      </w:r>
      <w:r w:rsidR="00F73FEC">
        <w:rPr>
          <w:rFonts w:ascii="Traditional Arabic" w:hAnsi="Traditional Arabic" w:hint="cs"/>
          <w:sz w:val="27"/>
          <w:rtl/>
        </w:rPr>
        <w:t>:</w:t>
      </w:r>
      <w:r w:rsidRPr="00002E57">
        <w:rPr>
          <w:rFonts w:ascii="Traditional Arabic" w:hAnsi="Traditional Arabic" w:hint="cs"/>
          <w:sz w:val="27"/>
          <w:rtl/>
        </w:rPr>
        <w:t xml:space="preserve"> من أين أخبار</w:t>
      </w:r>
      <w:r w:rsidR="00F73FEC">
        <w:rPr>
          <w:rFonts w:ascii="Traditional Arabic" w:hAnsi="Traditional Arabic" w:hint="cs"/>
          <w:sz w:val="27"/>
          <w:rtl/>
        </w:rPr>
        <w:t>؟</w:t>
      </w:r>
      <w:r w:rsidRPr="00002E57">
        <w:rPr>
          <w:rFonts w:ascii="Traditional Arabic" w:hAnsi="Traditional Arabic" w:hint="cs"/>
          <w:sz w:val="27"/>
          <w:rtl/>
        </w:rPr>
        <w:t xml:space="preserve"> </w:t>
      </w:r>
      <w:r w:rsidR="00F73FEC">
        <w:rPr>
          <w:rFonts w:ascii="Traditional Arabic" w:hAnsi="Traditional Arabic" w:hint="cs"/>
          <w:sz w:val="27"/>
          <w:rtl/>
        </w:rPr>
        <w:t>و</w:t>
      </w:r>
      <w:r w:rsidRPr="00002E57">
        <w:rPr>
          <w:rFonts w:ascii="Traditional Arabic" w:hAnsi="Traditional Arabic" w:hint="cs"/>
          <w:sz w:val="27"/>
          <w:rtl/>
        </w:rPr>
        <w:t>ليس غير</w:t>
      </w:r>
      <w:r w:rsidR="00F73FEC">
        <w:rPr>
          <w:rFonts w:ascii="Traditional Arabic" w:hAnsi="Traditional Arabic" w:hint="cs"/>
          <w:sz w:val="27"/>
          <w:rtl/>
        </w:rPr>
        <w:t>ُ</w:t>
      </w:r>
      <w:r w:rsidRPr="00002E57">
        <w:rPr>
          <w:rFonts w:ascii="Traditional Arabic" w:hAnsi="Traditional Arabic" w:hint="cs"/>
          <w:sz w:val="27"/>
          <w:rtl/>
        </w:rPr>
        <w:t xml:space="preserve"> واحد</w:t>
      </w:r>
      <w:r w:rsidR="00F73FEC">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ما ذكره من</w:t>
      </w:r>
      <w:r w:rsidR="00EA33F0">
        <w:rPr>
          <w:rFonts w:ascii="Traditional Arabic" w:hAnsi="Traditional Arabic" w:hint="cs"/>
          <w:b/>
          <w:bCs/>
          <w:sz w:val="27"/>
          <w:rtl/>
        </w:rPr>
        <w:t xml:space="preserve"> </w:t>
      </w:r>
      <w:r w:rsidRPr="00002E57">
        <w:rPr>
          <w:rFonts w:ascii="Traditional Arabic" w:hAnsi="Traditional Arabic" w:hint="cs"/>
          <w:b/>
          <w:bCs/>
          <w:sz w:val="27"/>
          <w:rtl/>
        </w:rPr>
        <w:t>(جواز سهوه عن تحريم الخمر</w:t>
      </w:r>
      <w:r w:rsidR="00B631A9" w:rsidRPr="00002E57">
        <w:rPr>
          <w:rFonts w:ascii="Traditional Arabic" w:hAnsi="Traditional Arabic" w:hint="cs"/>
          <w:b/>
          <w:bCs/>
          <w:sz w:val="27"/>
          <w:rtl/>
        </w:rPr>
        <w:t>،</w:t>
      </w:r>
      <w:r w:rsidRPr="00002E57">
        <w:rPr>
          <w:rFonts w:ascii="Traditional Arabic" w:hAnsi="Traditional Arabic" w:hint="cs"/>
          <w:b/>
          <w:bCs/>
          <w:sz w:val="27"/>
          <w:rtl/>
        </w:rPr>
        <w:t xml:space="preserve"> فيشربها ناسياً). </w:t>
      </w:r>
    </w:p>
    <w:p w:rsidR="00A47114" w:rsidRPr="00002E57" w:rsidRDefault="00A47114" w:rsidP="00002E57">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B631A9" w:rsidRPr="00002E57">
        <w:rPr>
          <w:rFonts w:ascii="Traditional Arabic" w:hAnsi="Traditional Arabic" w:hint="cs"/>
          <w:sz w:val="27"/>
          <w:rtl/>
        </w:rPr>
        <w:t>إ</w:t>
      </w:r>
      <w:r w:rsidRPr="00002E57">
        <w:rPr>
          <w:rFonts w:ascii="Traditional Arabic" w:hAnsi="Traditional Arabic" w:hint="cs"/>
          <w:sz w:val="27"/>
          <w:rtl/>
        </w:rPr>
        <w:t>نّ حرمة الخمر أمر</w:t>
      </w:r>
      <w:r w:rsidR="00B631A9" w:rsidRPr="00002E57">
        <w:rPr>
          <w:rFonts w:ascii="Traditional Arabic" w:hAnsi="Traditional Arabic" w:hint="cs"/>
          <w:sz w:val="27"/>
          <w:rtl/>
        </w:rPr>
        <w:t>ٌ</w:t>
      </w:r>
      <w:r w:rsidRPr="00002E57">
        <w:rPr>
          <w:rFonts w:ascii="Traditional Arabic" w:hAnsi="Traditional Arabic" w:hint="cs"/>
          <w:sz w:val="27"/>
          <w:rtl/>
        </w:rPr>
        <w:t xml:space="preserve"> ضروري</w:t>
      </w:r>
      <w:r w:rsidR="00B631A9" w:rsidRPr="00002E57">
        <w:rPr>
          <w:rFonts w:ascii="Traditional Arabic" w:hAnsi="Traditional Arabic" w:hint="cs"/>
          <w:sz w:val="27"/>
          <w:rtl/>
        </w:rPr>
        <w:t>ّ</w:t>
      </w:r>
      <w:r w:rsidRPr="00002E57">
        <w:rPr>
          <w:rFonts w:ascii="Traditional Arabic" w:hAnsi="Traditional Arabic" w:hint="cs"/>
          <w:sz w:val="27"/>
          <w:rtl/>
        </w:rPr>
        <w:t xml:space="preserve"> كوجوب الصل</w:t>
      </w:r>
      <w:r w:rsidR="00B631A9" w:rsidRPr="00002E57">
        <w:rPr>
          <w:rFonts w:ascii="Traditional Arabic" w:hAnsi="Traditional Arabic" w:hint="cs"/>
          <w:sz w:val="27"/>
          <w:rtl/>
        </w:rPr>
        <w:t>ا</w:t>
      </w:r>
      <w:r w:rsidRPr="00002E57">
        <w:rPr>
          <w:rFonts w:ascii="Traditional Arabic" w:hAnsi="Traditional Arabic" w:hint="cs"/>
          <w:sz w:val="27"/>
          <w:rtl/>
        </w:rPr>
        <w:t>ة، ما يسهو عن واحد منهما أحد</w:t>
      </w:r>
      <w:r w:rsidR="00B631A9" w:rsidRPr="00002E57">
        <w:rPr>
          <w:rFonts w:ascii="Traditional Arabic" w:hAnsi="Traditional Arabic" w:hint="cs"/>
          <w:sz w:val="27"/>
          <w:rtl/>
        </w:rPr>
        <w:t>ٌ</w:t>
      </w:r>
      <w:r w:rsidRPr="00002E57">
        <w:rPr>
          <w:rFonts w:ascii="Traditional Arabic" w:hAnsi="Traditional Arabic" w:hint="cs"/>
          <w:sz w:val="27"/>
          <w:rtl/>
        </w:rPr>
        <w:t xml:space="preserve"> من أغبياء </w:t>
      </w:r>
      <w:r w:rsidR="00B631A9" w:rsidRPr="00002E57">
        <w:rPr>
          <w:rFonts w:ascii="Traditional Arabic" w:hAnsi="Traditional Arabic" w:hint="cs"/>
          <w:sz w:val="27"/>
          <w:rtl/>
        </w:rPr>
        <w:t>أ</w:t>
      </w:r>
      <w:r w:rsidRPr="00002E57">
        <w:rPr>
          <w:rFonts w:ascii="Traditional Arabic" w:hAnsi="Traditional Arabic" w:hint="cs"/>
          <w:sz w:val="27"/>
          <w:rtl/>
        </w:rPr>
        <w:t>مته، فكيف يجوز س</w:t>
      </w:r>
      <w:r w:rsidR="00B631A9" w:rsidRPr="00002E57">
        <w:rPr>
          <w:rFonts w:ascii="Traditional Arabic" w:hAnsi="Traditional Arabic" w:hint="cs"/>
          <w:sz w:val="27"/>
          <w:rtl/>
        </w:rPr>
        <w:t>َهْ</w:t>
      </w:r>
      <w:r w:rsidRPr="00002E57">
        <w:rPr>
          <w:rFonts w:ascii="Traditional Arabic" w:hAnsi="Traditional Arabic" w:hint="cs"/>
          <w:sz w:val="27"/>
          <w:rtl/>
        </w:rPr>
        <w:t>وه؟! ولم يق</w:t>
      </w:r>
      <w:r w:rsidR="00B631A9" w:rsidRPr="00002E57">
        <w:rPr>
          <w:rFonts w:ascii="Traditional Arabic" w:hAnsi="Traditional Arabic" w:hint="cs"/>
          <w:sz w:val="27"/>
          <w:rtl/>
        </w:rPr>
        <w:t>ُ</w:t>
      </w:r>
      <w:r w:rsidRPr="00002E57">
        <w:rPr>
          <w:rFonts w:ascii="Traditional Arabic" w:hAnsi="Traditional Arabic" w:hint="cs"/>
          <w:sz w:val="27"/>
          <w:rtl/>
        </w:rPr>
        <w:t>ل</w:t>
      </w:r>
      <w:r w:rsidR="00B631A9" w:rsidRPr="00002E57">
        <w:rPr>
          <w:rFonts w:ascii="Traditional Arabic" w:hAnsi="Traditional Arabic" w:hint="cs"/>
          <w:sz w:val="27"/>
          <w:rtl/>
        </w:rPr>
        <w:t>ْ</w:t>
      </w:r>
      <w:r w:rsidRPr="00002E57">
        <w:rPr>
          <w:rFonts w:ascii="Traditional Arabic" w:hAnsi="Traditional Arabic" w:hint="cs"/>
          <w:sz w:val="27"/>
          <w:rtl/>
        </w:rPr>
        <w:t xml:space="preserve"> الصدوق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سها عن وجوب الصلاة</w:t>
      </w:r>
      <w:r w:rsidR="00B631A9" w:rsidRPr="00002E57">
        <w:rPr>
          <w:rFonts w:ascii="Traditional Arabic" w:hAnsi="Traditional Arabic" w:hint="cs"/>
          <w:sz w:val="27"/>
          <w:rtl/>
        </w:rPr>
        <w:t xml:space="preserve">، </w:t>
      </w:r>
      <w:r w:rsidRPr="00002E57">
        <w:rPr>
          <w:rFonts w:ascii="Traditional Arabic" w:hAnsi="Traditional Arabic" w:hint="cs"/>
          <w:sz w:val="27"/>
          <w:rtl/>
        </w:rPr>
        <w:t>فتركها</w:t>
      </w:r>
      <w:r w:rsidR="00B631A9" w:rsidRPr="00002E57">
        <w:rPr>
          <w:rFonts w:ascii="Traditional Arabic" w:hAnsi="Traditional Arabic" w:hint="cs"/>
          <w:sz w:val="27"/>
          <w:rtl/>
        </w:rPr>
        <w:t>،</w:t>
      </w:r>
      <w:r w:rsidRPr="00002E57">
        <w:rPr>
          <w:rFonts w:ascii="Traditional Arabic" w:hAnsi="Traditional Arabic" w:hint="cs"/>
          <w:sz w:val="27"/>
          <w:rtl/>
        </w:rPr>
        <w:t xml:space="preserve"> حتّى ينقض عليه بما ذكر، بل قال بوقوع س</w:t>
      </w:r>
      <w:r w:rsidR="00B631A9" w:rsidRPr="00002E57">
        <w:rPr>
          <w:rFonts w:ascii="Traditional Arabic" w:hAnsi="Traditional Arabic" w:hint="cs"/>
          <w:sz w:val="27"/>
          <w:rtl/>
        </w:rPr>
        <w:t>َ</w:t>
      </w:r>
      <w:r w:rsidRPr="00002E57">
        <w:rPr>
          <w:rFonts w:ascii="Traditional Arabic" w:hAnsi="Traditional Arabic" w:hint="cs"/>
          <w:sz w:val="27"/>
          <w:rtl/>
        </w:rPr>
        <w:t>ه</w:t>
      </w:r>
      <w:r w:rsidR="00B631A9" w:rsidRPr="00002E57">
        <w:rPr>
          <w:rFonts w:ascii="Traditional Arabic" w:hAnsi="Traditional Arabic" w:hint="cs"/>
          <w:sz w:val="27"/>
          <w:rtl/>
        </w:rPr>
        <w:t>ْ</w:t>
      </w:r>
      <w:r w:rsidRPr="00002E57">
        <w:rPr>
          <w:rFonts w:ascii="Traditional Arabic" w:hAnsi="Traditional Arabic" w:hint="cs"/>
          <w:sz w:val="27"/>
          <w:rtl/>
        </w:rPr>
        <w:t>و</w:t>
      </w:r>
      <w:r w:rsidR="00B631A9" w:rsidRPr="00002E57">
        <w:rPr>
          <w:rFonts w:ascii="Traditional Arabic" w:hAnsi="Traditional Arabic" w:hint="cs"/>
          <w:sz w:val="27"/>
          <w:rtl/>
        </w:rPr>
        <w:t>ٍ</w:t>
      </w:r>
      <w:r w:rsidRPr="00002E57">
        <w:rPr>
          <w:rFonts w:ascii="Traditional Arabic" w:hAnsi="Traditional Arabic" w:hint="cs"/>
          <w:sz w:val="27"/>
          <w:rtl/>
        </w:rPr>
        <w:t xml:space="preserve"> منه </w:t>
      </w:r>
      <w:r w:rsidR="00B631A9" w:rsidRPr="00002E57">
        <w:rPr>
          <w:rFonts w:ascii="Traditional Arabic" w:hAnsi="Traditional Arabic" w:hint="cs"/>
          <w:sz w:val="27"/>
          <w:rtl/>
        </w:rPr>
        <w:t xml:space="preserve">في </w:t>
      </w:r>
      <w:r w:rsidRPr="00002E57">
        <w:rPr>
          <w:rFonts w:ascii="Traditional Arabic" w:hAnsi="Traditional Arabic" w:hint="cs"/>
          <w:sz w:val="27"/>
          <w:rtl/>
        </w:rPr>
        <w:t xml:space="preserve">كيفية أداء الصلاة.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ونظيره أن يشتبه </w:t>
      </w:r>
      <w:r w:rsidR="00B631A9" w:rsidRPr="00002E57">
        <w:rPr>
          <w:rFonts w:ascii="Traditional Arabic" w:hAnsi="Traditional Arabic" w:hint="cs"/>
          <w:sz w:val="27"/>
          <w:rtl/>
        </w:rPr>
        <w:t>عليه الخمر فيظنّها خلاًّ</w:t>
      </w:r>
      <w:r w:rsidRPr="00002E57">
        <w:rPr>
          <w:rFonts w:ascii="Traditional Arabic" w:hAnsi="Traditional Arabic" w:hint="cs"/>
          <w:sz w:val="27"/>
          <w:rtl/>
        </w:rPr>
        <w:t xml:space="preserve"> فيشربها، ولا مانع منه لو اقتض</w:t>
      </w:r>
      <w:r w:rsidR="00B631A9" w:rsidRPr="00002E57">
        <w:rPr>
          <w:rFonts w:ascii="Traditional Arabic" w:hAnsi="Traditional Arabic" w:hint="cs"/>
          <w:sz w:val="27"/>
          <w:rtl/>
        </w:rPr>
        <w:t>َ</w:t>
      </w:r>
      <w:r w:rsidRPr="00002E57">
        <w:rPr>
          <w:rFonts w:ascii="Traditional Arabic" w:hAnsi="Traditional Arabic" w:hint="cs"/>
          <w:sz w:val="27"/>
          <w:rtl/>
        </w:rPr>
        <w:t>ت</w:t>
      </w:r>
      <w:r w:rsidR="00B631A9" w:rsidRPr="00002E57">
        <w:rPr>
          <w:rFonts w:ascii="Traditional Arabic" w:hAnsi="Traditional Arabic" w:hint="cs"/>
          <w:sz w:val="27"/>
          <w:rtl/>
        </w:rPr>
        <w:t>ْ</w:t>
      </w:r>
      <w:r w:rsidRPr="00002E57">
        <w:rPr>
          <w:rFonts w:ascii="Traditional Arabic" w:hAnsi="Traditional Arabic" w:hint="cs"/>
          <w:sz w:val="27"/>
          <w:rtl/>
        </w:rPr>
        <w:t>ه حكمة</w:t>
      </w:r>
      <w:r w:rsidR="00B631A9" w:rsidRPr="00002E57">
        <w:rPr>
          <w:rFonts w:ascii="Traditional Arabic" w:hAnsi="Traditional Arabic" w:hint="cs"/>
          <w:sz w:val="27"/>
          <w:rtl/>
        </w:rPr>
        <w:t>ٌ</w:t>
      </w:r>
      <w:r w:rsidRPr="00002E57">
        <w:rPr>
          <w:rFonts w:ascii="Traditional Arabic" w:hAnsi="Traditional Arabic" w:hint="cs"/>
          <w:sz w:val="27"/>
          <w:rtl/>
        </w:rPr>
        <w:t>، وليس في شيء منها حكمة</w:t>
      </w:r>
      <w:r w:rsidR="00B631A9" w:rsidRPr="00002E57">
        <w:rPr>
          <w:rFonts w:ascii="Traditional Arabic" w:hAnsi="Traditional Arabic" w:hint="cs"/>
          <w:sz w:val="27"/>
          <w:rtl/>
        </w:rPr>
        <w:t>ٌ</w:t>
      </w:r>
      <w:r w:rsidRPr="00002E57">
        <w:rPr>
          <w:rFonts w:ascii="Traditional Arabic" w:hAnsi="Traditional Arabic" w:hint="cs"/>
          <w:sz w:val="27"/>
          <w:rtl/>
        </w:rPr>
        <w:t>؛ لقلّة ات</w:t>
      </w:r>
      <w:r w:rsidR="00B631A9" w:rsidRPr="00002E57">
        <w:rPr>
          <w:rFonts w:ascii="Traditional Arabic" w:hAnsi="Traditional Arabic" w:hint="cs"/>
          <w:sz w:val="27"/>
          <w:rtl/>
        </w:rPr>
        <w:t>ّ</w:t>
      </w:r>
      <w:r w:rsidRPr="00002E57">
        <w:rPr>
          <w:rFonts w:ascii="Traditional Arabic" w:hAnsi="Traditional Arabic" w:hint="cs"/>
          <w:sz w:val="27"/>
          <w:rtl/>
        </w:rPr>
        <w:t>فاق هذه الأمور، كما في ات</w:t>
      </w:r>
      <w:r w:rsidR="00B631A9" w:rsidRPr="00002E57">
        <w:rPr>
          <w:rFonts w:ascii="Traditional Arabic" w:hAnsi="Traditional Arabic" w:hint="cs"/>
          <w:sz w:val="27"/>
          <w:rtl/>
        </w:rPr>
        <w:t>ّ</w:t>
      </w:r>
      <w:r w:rsidRPr="00002E57">
        <w:rPr>
          <w:rFonts w:ascii="Traditional Arabic" w:hAnsi="Traditional Arabic" w:hint="cs"/>
          <w:sz w:val="27"/>
          <w:rtl/>
        </w:rPr>
        <w:t>فاق الس</w:t>
      </w:r>
      <w:r w:rsidR="00B631A9" w:rsidRPr="00002E57">
        <w:rPr>
          <w:rFonts w:ascii="Traditional Arabic" w:hAnsi="Traditional Arabic" w:hint="cs"/>
          <w:sz w:val="27"/>
          <w:rtl/>
        </w:rPr>
        <w:t>َّ</w:t>
      </w:r>
      <w:r w:rsidRPr="00002E57">
        <w:rPr>
          <w:rFonts w:ascii="Traditional Arabic" w:hAnsi="Traditional Arabic" w:hint="cs"/>
          <w:sz w:val="27"/>
          <w:rtl/>
        </w:rPr>
        <w:t>ه</w:t>
      </w:r>
      <w:r w:rsidR="00B631A9" w:rsidRPr="00002E57">
        <w:rPr>
          <w:rFonts w:ascii="Traditional Arabic" w:hAnsi="Traditional Arabic" w:hint="cs"/>
          <w:sz w:val="27"/>
          <w:rtl/>
        </w:rPr>
        <w:t>ْ</w:t>
      </w:r>
      <w:r w:rsidRPr="00002E57">
        <w:rPr>
          <w:rFonts w:ascii="Traditional Arabic" w:hAnsi="Traditional Arabic" w:hint="cs"/>
          <w:sz w:val="27"/>
          <w:rtl/>
        </w:rPr>
        <w:t xml:space="preserve">و في الصلاة.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قوله: (ولم يؤمن عليه في مثل ذلك إلى وط</w:t>
      </w:r>
      <w:r w:rsidR="00B631A9" w:rsidRPr="00002E57">
        <w:rPr>
          <w:rFonts w:ascii="Traditional Arabic" w:hAnsi="Traditional Arabic" w:hint="cs"/>
          <w:b/>
          <w:bCs/>
          <w:sz w:val="27"/>
          <w:rtl/>
        </w:rPr>
        <w:t>ء</w:t>
      </w:r>
      <w:r w:rsidRPr="00002E57">
        <w:rPr>
          <w:rFonts w:ascii="Traditional Arabic" w:hAnsi="Traditional Arabic" w:hint="cs"/>
          <w:b/>
          <w:bCs/>
          <w:sz w:val="27"/>
          <w:rtl/>
        </w:rPr>
        <w:t xml:space="preserve"> ذوات المحارم ساهياً). </w:t>
      </w:r>
    </w:p>
    <w:p w:rsidR="00B631A9" w:rsidRPr="00002E57" w:rsidRDefault="00A47114" w:rsidP="00DA27EA">
      <w:pPr>
        <w:rPr>
          <w:rFonts w:ascii="Traditional Arabic" w:hAnsi="Traditional Arabic"/>
          <w:sz w:val="27"/>
          <w:rtl/>
        </w:rPr>
      </w:pPr>
      <w:r w:rsidRPr="00002E57">
        <w:rPr>
          <w:rFonts w:ascii="Traditional Arabic" w:hAnsi="Traditional Arabic" w:hint="cs"/>
          <w:sz w:val="27"/>
          <w:rtl/>
        </w:rPr>
        <w:t>فإن</w:t>
      </w:r>
      <w:r w:rsidR="00B631A9" w:rsidRPr="00002E57">
        <w:rPr>
          <w:rFonts w:ascii="Traditional Arabic" w:hAnsi="Traditional Arabic" w:hint="cs"/>
          <w:sz w:val="27"/>
          <w:rtl/>
        </w:rPr>
        <w:t>ْ</w:t>
      </w:r>
      <w:r w:rsidRPr="00002E57">
        <w:rPr>
          <w:rFonts w:ascii="Traditional Arabic" w:hAnsi="Traditional Arabic" w:hint="cs"/>
          <w:sz w:val="27"/>
          <w:rtl/>
        </w:rPr>
        <w:t xml:space="preserve"> أراد الس</w:t>
      </w:r>
      <w:r w:rsidR="00B631A9" w:rsidRPr="00002E57">
        <w:rPr>
          <w:rFonts w:ascii="Traditional Arabic" w:hAnsi="Traditional Arabic" w:hint="cs"/>
          <w:sz w:val="27"/>
          <w:rtl/>
        </w:rPr>
        <w:t>َّ</w:t>
      </w:r>
      <w:r w:rsidRPr="00002E57">
        <w:rPr>
          <w:rFonts w:ascii="Traditional Arabic" w:hAnsi="Traditional Arabic" w:hint="cs"/>
          <w:sz w:val="27"/>
          <w:rtl/>
        </w:rPr>
        <w:t>ه</w:t>
      </w:r>
      <w:r w:rsidR="00B631A9" w:rsidRPr="00002E57">
        <w:rPr>
          <w:rFonts w:ascii="Traditional Arabic" w:hAnsi="Traditional Arabic" w:hint="cs"/>
          <w:sz w:val="27"/>
          <w:rtl/>
        </w:rPr>
        <w:t>ْ</w:t>
      </w:r>
      <w:r w:rsidRPr="00002E57">
        <w:rPr>
          <w:rFonts w:ascii="Traditional Arabic" w:hAnsi="Traditional Arabic" w:hint="cs"/>
          <w:sz w:val="27"/>
          <w:rtl/>
        </w:rPr>
        <w:t>و عن حرمته فلا يت</w:t>
      </w:r>
      <w:r w:rsidR="00B631A9" w:rsidRPr="00002E57">
        <w:rPr>
          <w:rFonts w:ascii="Traditional Arabic" w:hAnsi="Traditional Arabic" w:hint="cs"/>
          <w:sz w:val="27"/>
          <w:rtl/>
        </w:rPr>
        <w:t>َّ</w:t>
      </w:r>
      <w:r w:rsidRPr="00002E57">
        <w:rPr>
          <w:rFonts w:ascii="Traditional Arabic" w:hAnsi="Traditional Arabic" w:hint="cs"/>
          <w:sz w:val="27"/>
          <w:rtl/>
        </w:rPr>
        <w:t>فق لأحد</w:t>
      </w:r>
      <w:r w:rsidR="00B631A9" w:rsidRPr="00002E57">
        <w:rPr>
          <w:rFonts w:ascii="Traditional Arabic" w:hAnsi="Traditional Arabic" w:hint="cs"/>
          <w:sz w:val="27"/>
          <w:rtl/>
        </w:rPr>
        <w:t>ٍ</w:t>
      </w:r>
      <w:r w:rsidRPr="00002E57">
        <w:rPr>
          <w:rFonts w:ascii="Traditional Arabic" w:hAnsi="Traditional Arabic" w:hint="cs"/>
          <w:sz w:val="27"/>
          <w:rtl/>
        </w:rPr>
        <w:t>؛ لكونه من الضروري</w:t>
      </w:r>
      <w:r w:rsidR="00B631A9" w:rsidRPr="00002E57">
        <w:rPr>
          <w:rFonts w:ascii="Traditional Arabic" w:hAnsi="Traditional Arabic" w:hint="cs"/>
          <w:sz w:val="27"/>
          <w:rtl/>
        </w:rPr>
        <w:t>ّ</w:t>
      </w:r>
      <w:r w:rsidRPr="00002E57">
        <w:rPr>
          <w:rFonts w:ascii="Traditional Arabic" w:hAnsi="Traditional Arabic" w:hint="cs"/>
          <w:sz w:val="27"/>
          <w:rtl/>
        </w:rPr>
        <w:t>ات</w:t>
      </w:r>
      <w:r w:rsidR="00B631A9" w:rsidRPr="00002E57">
        <w:rPr>
          <w:rFonts w:ascii="Traditional Arabic" w:hAnsi="Traditional Arabic" w:hint="cs"/>
          <w:sz w:val="27"/>
          <w:rtl/>
        </w:rPr>
        <w:t>.</w:t>
      </w:r>
    </w:p>
    <w:p w:rsidR="00B631A9" w:rsidRPr="00002E57" w:rsidRDefault="00A47114" w:rsidP="00DA27EA">
      <w:pPr>
        <w:rPr>
          <w:rFonts w:ascii="Traditional Arabic" w:hAnsi="Traditional Arabic"/>
          <w:sz w:val="27"/>
          <w:rtl/>
        </w:rPr>
      </w:pPr>
      <w:r w:rsidRPr="00002E57">
        <w:rPr>
          <w:rFonts w:ascii="Traditional Arabic" w:hAnsi="Traditional Arabic" w:hint="cs"/>
          <w:sz w:val="27"/>
          <w:rtl/>
        </w:rPr>
        <w:t>وإن أراد به الس</w:t>
      </w:r>
      <w:r w:rsidR="00B631A9" w:rsidRPr="00002E57">
        <w:rPr>
          <w:rFonts w:ascii="Traditional Arabic" w:hAnsi="Traditional Arabic" w:hint="cs"/>
          <w:sz w:val="27"/>
          <w:rtl/>
        </w:rPr>
        <w:t>َّ</w:t>
      </w:r>
      <w:r w:rsidRPr="00002E57">
        <w:rPr>
          <w:rFonts w:ascii="Traditional Arabic" w:hAnsi="Traditional Arabic" w:hint="cs"/>
          <w:sz w:val="27"/>
          <w:rtl/>
        </w:rPr>
        <w:t>ه</w:t>
      </w:r>
      <w:r w:rsidR="00B631A9" w:rsidRPr="00002E57">
        <w:rPr>
          <w:rFonts w:ascii="Traditional Arabic" w:hAnsi="Traditional Arabic" w:hint="cs"/>
          <w:sz w:val="27"/>
          <w:rtl/>
        </w:rPr>
        <w:t>ْ</w:t>
      </w:r>
      <w:r w:rsidRPr="00002E57">
        <w:rPr>
          <w:rFonts w:ascii="Traditional Arabic" w:hAnsi="Traditional Arabic" w:hint="cs"/>
          <w:sz w:val="27"/>
          <w:rtl/>
        </w:rPr>
        <w:t>و عن كونهنّ</w:t>
      </w:r>
      <w:r w:rsidR="00B631A9" w:rsidRPr="00002E57">
        <w:rPr>
          <w:rFonts w:ascii="Traditional Arabic" w:hAnsi="Traditional Arabic" w:hint="cs"/>
          <w:sz w:val="27"/>
          <w:rtl/>
        </w:rPr>
        <w:t>َ</w:t>
      </w:r>
      <w:r w:rsidRPr="00002E57">
        <w:rPr>
          <w:rFonts w:ascii="Traditional Arabic" w:hAnsi="Traditional Arabic" w:hint="cs"/>
          <w:sz w:val="27"/>
          <w:rtl/>
        </w:rPr>
        <w:t xml:space="preserve"> محرّ</w:t>
      </w:r>
      <w:r w:rsidR="00B631A9" w:rsidRPr="00002E57">
        <w:rPr>
          <w:rFonts w:ascii="Traditional Arabic" w:hAnsi="Traditional Arabic" w:hint="cs"/>
          <w:sz w:val="27"/>
          <w:rtl/>
        </w:rPr>
        <w:t>َ</w:t>
      </w:r>
      <w:r w:rsidRPr="00002E57">
        <w:rPr>
          <w:rFonts w:ascii="Traditional Arabic" w:hAnsi="Traditional Arabic" w:hint="cs"/>
          <w:sz w:val="27"/>
          <w:rtl/>
        </w:rPr>
        <w:t>ماً فلا نقض فيه</w:t>
      </w:r>
      <w:r w:rsidR="00B631A9"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مع أنّه لا</w:t>
      </w:r>
      <w:r w:rsidR="00F73FEC">
        <w:rPr>
          <w:rFonts w:ascii="Traditional Arabic" w:hAnsi="Traditional Arabic" w:hint="cs"/>
          <w:sz w:val="27"/>
          <w:rtl/>
        </w:rPr>
        <w:t xml:space="preserve"> </w:t>
      </w:r>
      <w:r w:rsidRPr="00002E57">
        <w:rPr>
          <w:rFonts w:ascii="Traditional Arabic" w:hAnsi="Traditional Arabic" w:hint="cs"/>
          <w:sz w:val="27"/>
          <w:rtl/>
        </w:rPr>
        <w:t>يت</w:t>
      </w:r>
      <w:r w:rsidR="00B631A9" w:rsidRPr="00002E57">
        <w:rPr>
          <w:rFonts w:ascii="Traditional Arabic" w:hAnsi="Traditional Arabic" w:hint="cs"/>
          <w:sz w:val="27"/>
          <w:rtl/>
        </w:rPr>
        <w:t>َّ</w:t>
      </w:r>
      <w:r w:rsidRPr="00002E57">
        <w:rPr>
          <w:rFonts w:ascii="Traditional Arabic" w:hAnsi="Traditional Arabic" w:hint="cs"/>
          <w:sz w:val="27"/>
          <w:rtl/>
        </w:rPr>
        <w:t>فق للواحد من ألف</w:t>
      </w:r>
      <w:r w:rsidR="00B631A9" w:rsidRPr="00002E57">
        <w:rPr>
          <w:rFonts w:ascii="Traditional Arabic" w:hAnsi="Traditional Arabic" w:hint="cs"/>
          <w:sz w:val="27"/>
          <w:rtl/>
        </w:rPr>
        <w:t>ٍ</w:t>
      </w:r>
      <w:r w:rsidRPr="00002E57">
        <w:rPr>
          <w:rFonts w:ascii="Traditional Arabic" w:hAnsi="Traditional Arabic" w:hint="cs"/>
          <w:sz w:val="27"/>
          <w:rtl/>
        </w:rPr>
        <w:t xml:space="preserve"> في عمر</w:t>
      </w:r>
      <w:r w:rsidR="00B631A9" w:rsidRPr="00002E57">
        <w:rPr>
          <w:rFonts w:ascii="Traditional Arabic" w:hAnsi="Traditional Arabic" w:hint="cs"/>
          <w:sz w:val="27"/>
          <w:rtl/>
        </w:rPr>
        <w:t>ٍ</w:t>
      </w:r>
      <w:r w:rsidRPr="00002E57">
        <w:rPr>
          <w:rFonts w:ascii="Traditional Arabic" w:hAnsi="Traditional Arabic" w:hint="cs"/>
          <w:sz w:val="27"/>
          <w:rtl/>
        </w:rPr>
        <w:t xml:space="preserve"> مرّة، فكيف يكون مثل س</w:t>
      </w:r>
      <w:r w:rsidR="00B631A9" w:rsidRPr="00002E57">
        <w:rPr>
          <w:rFonts w:ascii="Traditional Arabic" w:hAnsi="Traditional Arabic" w:hint="cs"/>
          <w:sz w:val="27"/>
          <w:rtl/>
        </w:rPr>
        <w:t>َ</w:t>
      </w:r>
      <w:r w:rsidRPr="00002E57">
        <w:rPr>
          <w:rFonts w:ascii="Traditional Arabic" w:hAnsi="Traditional Arabic" w:hint="cs"/>
          <w:sz w:val="27"/>
          <w:rtl/>
        </w:rPr>
        <w:t>ه</w:t>
      </w:r>
      <w:r w:rsidR="00B631A9" w:rsidRPr="00002E57">
        <w:rPr>
          <w:rFonts w:ascii="Traditional Arabic" w:hAnsi="Traditional Arabic" w:hint="cs"/>
          <w:sz w:val="27"/>
          <w:rtl/>
        </w:rPr>
        <w:t>ْ</w:t>
      </w:r>
      <w:r w:rsidRPr="00002E57">
        <w:rPr>
          <w:rFonts w:ascii="Traditional Arabic" w:hAnsi="Traditional Arabic" w:hint="cs"/>
          <w:sz w:val="27"/>
          <w:rtl/>
        </w:rPr>
        <w:t xml:space="preserve">و الصلاة؟!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وأمّا ما ذكره من العجب (بأنّ حكمه بأنّ سهو النبي</w:t>
      </w:r>
      <w:r w:rsidR="00F04CB2" w:rsidRPr="00F73FEC">
        <w:rPr>
          <w:rFonts w:ascii="Mosawi" w:hAnsi="Mosawi" w:cs="Mosawi"/>
          <w:b/>
          <w:bCs/>
          <w:sz w:val="22"/>
          <w:szCs w:val="22"/>
          <w:rtl/>
        </w:rPr>
        <w:t>|</w:t>
      </w:r>
      <w:r w:rsidRPr="00002E57">
        <w:rPr>
          <w:rFonts w:ascii="Traditional Arabic" w:hAnsi="Traditional Arabic" w:hint="cs"/>
          <w:b/>
          <w:bCs/>
          <w:sz w:val="27"/>
          <w:rtl/>
        </w:rPr>
        <w:t xml:space="preserve"> من الله وسهونا من </w:t>
      </w:r>
      <w:r w:rsidR="00F73FEC">
        <w:rPr>
          <w:rFonts w:ascii="Traditional Arabic" w:hAnsi="Traditional Arabic" w:hint="cs"/>
          <w:b/>
          <w:bCs/>
          <w:sz w:val="27"/>
          <w:rtl/>
        </w:rPr>
        <w:lastRenderedPageBreak/>
        <w:t xml:space="preserve">الشيطان بلا </w:t>
      </w:r>
      <w:r w:rsidRPr="00002E57">
        <w:rPr>
          <w:rFonts w:ascii="Traditional Arabic" w:hAnsi="Traditional Arabic" w:hint="cs"/>
          <w:b/>
          <w:bCs/>
          <w:sz w:val="27"/>
          <w:rtl/>
        </w:rPr>
        <w:t xml:space="preserve">حجّة، إلا أن يدعي الوحي في ذلك). </w:t>
      </w:r>
    </w:p>
    <w:p w:rsidR="00F906E2"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B631A9" w:rsidRPr="00002E57">
        <w:rPr>
          <w:rFonts w:ascii="Traditional Arabic" w:hAnsi="Traditional Arabic" w:hint="cs"/>
          <w:sz w:val="27"/>
          <w:rtl/>
        </w:rPr>
        <w:t>إ</w:t>
      </w:r>
      <w:r w:rsidRPr="00002E57">
        <w:rPr>
          <w:rFonts w:ascii="Traditional Arabic" w:hAnsi="Traditional Arabic" w:hint="cs"/>
          <w:sz w:val="27"/>
          <w:rtl/>
        </w:rPr>
        <w:t>نّ له الحجّة من الكتاب والسنّة</w:t>
      </w:r>
      <w:r w:rsidR="00B631A9" w:rsidRPr="00002E57">
        <w:rPr>
          <w:rFonts w:ascii="Traditional Arabic" w:hAnsi="Traditional Arabic" w:hint="cs"/>
          <w:sz w:val="27"/>
          <w:rtl/>
        </w:rPr>
        <w:t>.</w:t>
      </w:r>
    </w:p>
    <w:p w:rsidR="00F906E2"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ففي سهونا قال الله تعالى: </w:t>
      </w:r>
      <w:r w:rsidR="00F04CB2" w:rsidRPr="000D3560">
        <w:rPr>
          <w:rFonts w:ascii="Mosawi" w:hAnsi="Mosawi" w:cs="Mosawi"/>
          <w:color w:val="000000" w:themeColor="text1"/>
          <w:sz w:val="24"/>
          <w:szCs w:val="24"/>
          <w:rtl/>
        </w:rPr>
        <w:t>﴿</w:t>
      </w:r>
      <w:r w:rsidR="00B631A9" w:rsidRPr="00002E57">
        <w:rPr>
          <w:b/>
          <w:bCs/>
          <w:sz w:val="27"/>
          <w:rtl/>
        </w:rPr>
        <w:t>فَأَنسَاهُ الشَّيْطَانُ ذِكْرَ رَبِّهِ</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(يوسف: 42)</w:t>
      </w:r>
      <w:r w:rsidR="00B631A9" w:rsidRPr="00002E57">
        <w:rPr>
          <w:rFonts w:ascii="Traditional Arabic" w:hAnsi="Traditional Arabic" w:hint="cs"/>
          <w:sz w:val="27"/>
          <w:rtl/>
        </w:rPr>
        <w:t>،</w:t>
      </w:r>
      <w:r w:rsidRPr="00002E57">
        <w:rPr>
          <w:rFonts w:ascii="Traditional Arabic" w:hAnsi="Traditional Arabic" w:hint="cs"/>
          <w:sz w:val="27"/>
          <w:rtl/>
        </w:rPr>
        <w:t xml:space="preserve"> وقال جلّ</w:t>
      </w:r>
      <w:r w:rsidR="00B631A9" w:rsidRPr="00002E57">
        <w:rPr>
          <w:rFonts w:ascii="Traditional Arabic" w:hAnsi="Traditional Arabic" w:hint="cs"/>
          <w:sz w:val="27"/>
          <w:rtl/>
        </w:rPr>
        <w:t>َ</w:t>
      </w:r>
      <w:r w:rsidRPr="00002E57">
        <w:rPr>
          <w:rFonts w:ascii="Traditional Arabic" w:hAnsi="Traditional Arabic" w:hint="cs"/>
          <w:sz w:val="27"/>
          <w:rtl/>
        </w:rPr>
        <w:t xml:space="preserve"> وعلا: </w:t>
      </w:r>
      <w:r w:rsidR="00F04CB2" w:rsidRPr="000D3560">
        <w:rPr>
          <w:rFonts w:ascii="Mosawi" w:hAnsi="Mosawi" w:cs="Mosawi"/>
          <w:color w:val="000000" w:themeColor="text1"/>
          <w:sz w:val="24"/>
          <w:szCs w:val="24"/>
          <w:rtl/>
        </w:rPr>
        <w:t>﴿</w:t>
      </w:r>
      <w:r w:rsidR="00F906E2" w:rsidRPr="00002E57">
        <w:rPr>
          <w:b/>
          <w:bCs/>
          <w:sz w:val="27"/>
          <w:rtl/>
        </w:rPr>
        <w:t>وَمَا أَنْسَانِي</w:t>
      </w:r>
      <w:r w:rsidR="00F906E2" w:rsidRPr="00002E57">
        <w:rPr>
          <w:rFonts w:hint="cs"/>
          <w:b/>
          <w:bCs/>
          <w:sz w:val="27"/>
          <w:rtl/>
        </w:rPr>
        <w:t>هِ</w:t>
      </w:r>
      <w:r w:rsidR="00F906E2" w:rsidRPr="00002E57">
        <w:rPr>
          <w:b/>
          <w:bCs/>
          <w:sz w:val="27"/>
          <w:rtl/>
        </w:rPr>
        <w:t xml:space="preserve"> إِلاَّ الشَّيْطَانُ أَنْ أَذْكُرَهُ</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(الكهف: 63</w:t>
      </w:r>
      <w:r w:rsidR="00F906E2" w:rsidRPr="00002E57">
        <w:rPr>
          <w:rFonts w:ascii="Traditional Arabic" w:hAnsi="Traditional Arabic" w:hint="cs"/>
          <w:sz w:val="27"/>
          <w:rtl/>
        </w:rPr>
        <w:t xml:space="preserve">). </w:t>
      </w:r>
      <w:r w:rsidRPr="00002E57">
        <w:rPr>
          <w:rFonts w:ascii="Traditional Arabic" w:hAnsi="Traditional Arabic" w:hint="cs"/>
          <w:sz w:val="27"/>
          <w:rtl/>
        </w:rPr>
        <w:t>وقالوا</w:t>
      </w:r>
      <w:r w:rsidR="001A6EEC" w:rsidRPr="001A6EEC">
        <w:rPr>
          <w:rFonts w:ascii="Mosawi" w:hAnsi="Mosawi" w:cs="Mosawi"/>
          <w:sz w:val="22"/>
          <w:szCs w:val="22"/>
          <w:rtl/>
        </w:rPr>
        <w:t>^</w:t>
      </w:r>
      <w:r w:rsidR="00F906E2" w:rsidRPr="00002E57">
        <w:rPr>
          <w:rFonts w:ascii="Traditional Arabic" w:hAnsi="Traditional Arabic" w:hint="cs"/>
          <w:sz w:val="27"/>
          <w:rtl/>
        </w:rPr>
        <w:t>،</w:t>
      </w:r>
      <w:r w:rsidRPr="00002E57">
        <w:rPr>
          <w:rFonts w:ascii="Traditional Arabic" w:hAnsi="Traditional Arabic" w:hint="cs"/>
          <w:sz w:val="27"/>
          <w:rtl/>
        </w:rPr>
        <w:t xml:space="preserve"> في</w:t>
      </w:r>
      <w:r w:rsidR="00F906E2" w:rsidRPr="00002E57">
        <w:rPr>
          <w:rFonts w:ascii="Traditional Arabic" w:hAnsi="Traditional Arabic" w:hint="cs"/>
          <w:sz w:val="27"/>
          <w:rtl/>
        </w:rPr>
        <w:t xml:space="preserve"> </w:t>
      </w:r>
      <w:r w:rsidRPr="00002E57">
        <w:rPr>
          <w:rFonts w:ascii="Traditional Arabic" w:hAnsi="Traditional Arabic" w:hint="cs"/>
          <w:sz w:val="27"/>
          <w:rtl/>
        </w:rPr>
        <w:t>م</w:t>
      </w:r>
      <w:r w:rsidR="00F906E2" w:rsidRPr="00002E57">
        <w:rPr>
          <w:rFonts w:ascii="Traditional Arabic" w:hAnsi="Traditional Arabic" w:hint="cs"/>
          <w:sz w:val="27"/>
          <w:rtl/>
        </w:rPr>
        <w:t>َ</w:t>
      </w:r>
      <w:r w:rsidRPr="00002E57">
        <w:rPr>
          <w:rFonts w:ascii="Traditional Arabic" w:hAnsi="Traditional Arabic" w:hint="cs"/>
          <w:sz w:val="27"/>
          <w:rtl/>
        </w:rPr>
        <w:t>ن</w:t>
      </w:r>
      <w:r w:rsidR="00F906E2" w:rsidRPr="00002E57">
        <w:rPr>
          <w:rFonts w:ascii="Traditional Arabic" w:hAnsi="Traditional Arabic" w:hint="cs"/>
          <w:sz w:val="27"/>
          <w:rtl/>
        </w:rPr>
        <w:t>ْ</w:t>
      </w:r>
      <w:r w:rsidRPr="00002E57">
        <w:rPr>
          <w:rFonts w:ascii="Traditional Arabic" w:hAnsi="Traditional Arabic" w:hint="cs"/>
          <w:sz w:val="27"/>
          <w:rtl/>
        </w:rPr>
        <w:t xml:space="preserve"> كثر سهوه في الصلاة: </w:t>
      </w:r>
      <w:r w:rsidRPr="00002E57">
        <w:rPr>
          <w:rFonts w:hint="eastAsia"/>
          <w:sz w:val="27"/>
          <w:rtl/>
        </w:rPr>
        <w:t>«</w:t>
      </w:r>
      <w:r w:rsidRPr="00002E57">
        <w:rPr>
          <w:rFonts w:ascii="Traditional Arabic" w:hAnsi="Traditional Arabic" w:hint="cs"/>
          <w:sz w:val="27"/>
          <w:rtl/>
        </w:rPr>
        <w:t>لا تعو</w:t>
      </w:r>
      <w:r w:rsidR="00F906E2" w:rsidRPr="00002E57">
        <w:rPr>
          <w:rFonts w:ascii="Traditional Arabic" w:hAnsi="Traditional Arabic" w:hint="cs"/>
          <w:sz w:val="27"/>
          <w:rtl/>
        </w:rPr>
        <w:t>ِّ</w:t>
      </w:r>
      <w:r w:rsidRPr="00002E57">
        <w:rPr>
          <w:rFonts w:ascii="Traditional Arabic" w:hAnsi="Traditional Arabic" w:hint="cs"/>
          <w:sz w:val="27"/>
          <w:rtl/>
        </w:rPr>
        <w:t>دو</w:t>
      </w:r>
      <w:r w:rsidR="00F906E2" w:rsidRPr="00002E57">
        <w:rPr>
          <w:rFonts w:ascii="Traditional Arabic" w:hAnsi="Traditional Arabic" w:hint="cs"/>
          <w:sz w:val="27"/>
          <w:rtl/>
        </w:rPr>
        <w:t>ا</w:t>
      </w:r>
      <w:r w:rsidRPr="00002E57">
        <w:rPr>
          <w:rFonts w:ascii="Traditional Arabic" w:hAnsi="Traditional Arabic" w:hint="cs"/>
          <w:sz w:val="27"/>
          <w:rtl/>
        </w:rPr>
        <w:t xml:space="preserve"> الخبيث من أنفسكم</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وأمّا سهوه</w:t>
      </w:r>
      <w:r w:rsidR="00F04CB2" w:rsidRPr="00F04CB2">
        <w:rPr>
          <w:rFonts w:ascii="Mosawi" w:hAnsi="Mosawi" w:cs="Mosawi"/>
          <w:sz w:val="22"/>
          <w:szCs w:val="22"/>
          <w:rtl/>
        </w:rPr>
        <w:t>|</w:t>
      </w:r>
      <w:r w:rsidRPr="00002E57">
        <w:rPr>
          <w:rFonts w:ascii="Traditional Arabic" w:hAnsi="Traditional Arabic" w:hint="cs"/>
          <w:sz w:val="27"/>
          <w:rtl/>
        </w:rPr>
        <w:t xml:space="preserve"> ففي صحيح سعيد من الكافي: </w:t>
      </w:r>
      <w:r w:rsidRPr="00002E57">
        <w:rPr>
          <w:rFonts w:hint="eastAsia"/>
          <w:sz w:val="27"/>
          <w:rtl/>
        </w:rPr>
        <w:t>«</w:t>
      </w:r>
      <w:r w:rsidR="00F906E2" w:rsidRPr="00002E57">
        <w:rPr>
          <w:rFonts w:ascii="Traditional Arabic" w:hAnsi="Traditional Arabic" w:hint="cs"/>
          <w:sz w:val="27"/>
          <w:rtl/>
        </w:rPr>
        <w:t>إ</w:t>
      </w:r>
      <w:r w:rsidRPr="00002E57">
        <w:rPr>
          <w:rFonts w:ascii="Traditional Arabic" w:hAnsi="Traditional Arabic" w:hint="cs"/>
          <w:sz w:val="27"/>
          <w:rtl/>
        </w:rPr>
        <w:t>ن الله هو الذي أنساه</w:t>
      </w:r>
      <w:r w:rsidR="00F906E2" w:rsidRPr="00002E57">
        <w:rPr>
          <w:rFonts w:ascii="Traditional Arabic" w:hAnsi="Traditional Arabic" w:hint="cs"/>
          <w:sz w:val="27"/>
          <w:rtl/>
        </w:rPr>
        <w:t>؛</w:t>
      </w:r>
      <w:r w:rsidRPr="00002E57">
        <w:rPr>
          <w:rFonts w:ascii="Traditional Arabic" w:hAnsi="Traditional Arabic" w:hint="cs"/>
          <w:sz w:val="27"/>
          <w:rtl/>
        </w:rPr>
        <w:t xml:space="preserve"> رحمة</w:t>
      </w:r>
      <w:r w:rsidR="00F906E2" w:rsidRPr="00002E57">
        <w:rPr>
          <w:rFonts w:ascii="Traditional Arabic" w:hAnsi="Traditional Arabic" w:hint="cs"/>
          <w:sz w:val="27"/>
          <w:rtl/>
        </w:rPr>
        <w:t>ً</w:t>
      </w:r>
      <w:r w:rsidRPr="00002E57">
        <w:rPr>
          <w:rFonts w:ascii="Traditional Arabic" w:hAnsi="Traditional Arabic" w:hint="cs"/>
          <w:sz w:val="27"/>
          <w:rtl/>
        </w:rPr>
        <w:t xml:space="preserve"> لل</w:t>
      </w:r>
      <w:r w:rsidR="00F906E2" w:rsidRPr="00002E57">
        <w:rPr>
          <w:rFonts w:ascii="Traditional Arabic" w:hAnsi="Traditional Arabic" w:hint="cs"/>
          <w:sz w:val="27"/>
          <w:rtl/>
        </w:rPr>
        <w:t>أ</w:t>
      </w:r>
      <w:r w:rsidRPr="00002E57">
        <w:rPr>
          <w:rFonts w:ascii="Traditional Arabic" w:hAnsi="Traditional Arabic" w:hint="cs"/>
          <w:sz w:val="27"/>
          <w:rtl/>
        </w:rPr>
        <w:t>مّة</w:t>
      </w:r>
      <w:r w:rsidRPr="00002E57">
        <w:rPr>
          <w:rFonts w:hint="eastAsia"/>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وفي صحيحه من الفقيه: </w:t>
      </w:r>
      <w:r w:rsidRPr="00002E57">
        <w:rPr>
          <w:rFonts w:hint="eastAsia"/>
          <w:sz w:val="27"/>
          <w:rtl/>
        </w:rPr>
        <w:t>«</w:t>
      </w:r>
      <w:r w:rsidRPr="00002E57">
        <w:rPr>
          <w:rFonts w:ascii="Traditional Arabic" w:hAnsi="Traditional Arabic" w:hint="cs"/>
          <w:sz w:val="27"/>
          <w:rtl/>
        </w:rPr>
        <w:t>وإنّما فعل تعالى به ذلك رحمة</w:t>
      </w:r>
      <w:r w:rsidR="00F906E2" w:rsidRPr="00002E57">
        <w:rPr>
          <w:rFonts w:ascii="Traditional Arabic" w:hAnsi="Traditional Arabic" w:hint="cs"/>
          <w:sz w:val="27"/>
          <w:rtl/>
        </w:rPr>
        <w:t>ً</w:t>
      </w:r>
      <w:r w:rsidRPr="00002E57">
        <w:rPr>
          <w:rFonts w:ascii="Traditional Arabic" w:hAnsi="Traditional Arabic" w:hint="cs"/>
          <w:sz w:val="27"/>
          <w:rtl/>
        </w:rPr>
        <w:t xml:space="preserve"> لهذه الأمّة</w:t>
      </w:r>
      <w:r w:rsidRPr="00002E57">
        <w:rPr>
          <w:rFonts w:hint="eastAsia"/>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وفي خبر الحسن بن صدق</w:t>
      </w:r>
      <w:r w:rsidR="00F906E2" w:rsidRPr="00002E57">
        <w:rPr>
          <w:rFonts w:ascii="Traditional Arabic" w:hAnsi="Traditional Arabic" w:hint="cs"/>
          <w:sz w:val="27"/>
          <w:rtl/>
        </w:rPr>
        <w:t>ة</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hint="cs"/>
          <w:sz w:val="27"/>
          <w:rtl/>
        </w:rPr>
        <w:t>أنّه تعالى أراد بإسهاء نبيّ</w:t>
      </w:r>
      <w:r w:rsidR="00F906E2" w:rsidRPr="00002E57">
        <w:rPr>
          <w:rFonts w:ascii="Traditional Arabic" w:hAnsi="Traditional Arabic" w:hint="cs"/>
          <w:sz w:val="27"/>
          <w:rtl/>
        </w:rPr>
        <w:t>ِ</w:t>
      </w:r>
      <w:r w:rsidRPr="00002E57">
        <w:rPr>
          <w:rFonts w:ascii="Traditional Arabic" w:hAnsi="Traditional Arabic" w:hint="cs"/>
          <w:sz w:val="27"/>
          <w:rtl/>
        </w:rPr>
        <w:t>ه تفقيه الناس</w:t>
      </w:r>
      <w:r w:rsidRPr="00002E57">
        <w:rPr>
          <w:rFonts w:hint="eastAsia"/>
          <w:sz w:val="27"/>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وأمّا قوله أخيراً (بأنّ لازم كلامه أنّ جميع الناس</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سوى النبي</w:t>
      </w:r>
      <w:r w:rsidR="00F906E2" w:rsidRPr="00002E57">
        <w:rPr>
          <w:rFonts w:ascii="Traditional Arabic" w:hAnsi="Traditional Arabic" w:hint="cs"/>
          <w:b/>
          <w:bCs/>
          <w:sz w:val="27"/>
          <w:rtl/>
        </w:rPr>
        <w:t>ّ</w:t>
      </w:r>
      <w:r w:rsidR="00F04CB2" w:rsidRPr="00F73FEC">
        <w:rPr>
          <w:rFonts w:ascii="Mosawi" w:hAnsi="Mosawi" w:cs="Mosawi"/>
          <w:b/>
          <w:bCs/>
          <w:sz w:val="22"/>
          <w:szCs w:val="22"/>
          <w:rtl/>
        </w:rPr>
        <w:t>|</w:t>
      </w:r>
      <w:r w:rsidRPr="00002E57">
        <w:rPr>
          <w:rFonts w:ascii="Traditional Arabic" w:hAnsi="Traditional Arabic" w:hint="cs"/>
          <w:b/>
          <w:bCs/>
          <w:sz w:val="27"/>
          <w:rtl/>
        </w:rPr>
        <w:t xml:space="preserve"> والأئمّة</w:t>
      </w:r>
      <w:r w:rsidR="001A6EEC" w:rsidRPr="00F73FEC">
        <w:rPr>
          <w:rFonts w:ascii="Mosawi" w:hAnsi="Mosawi" w:cs="Mosawi"/>
          <w:b/>
          <w:bCs/>
          <w:sz w:val="22"/>
          <w:szCs w:val="22"/>
          <w:rtl/>
        </w:rPr>
        <w:t>^</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أولياء الشيطان</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وغاوون). </w:t>
      </w:r>
    </w:p>
    <w:p w:rsidR="00F906E2"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w:t>
      </w:r>
      <w:r w:rsidRPr="00002E57">
        <w:rPr>
          <w:rFonts w:ascii="Traditional Arabic" w:hAnsi="Traditional Arabic" w:hint="cs"/>
          <w:b/>
          <w:bCs/>
          <w:sz w:val="27"/>
          <w:rtl/>
        </w:rPr>
        <w:t>[فهي] مناقشة</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لفظيّة لا ينبغى لمثله التعلّ</w:t>
      </w:r>
      <w:r w:rsidR="00F906E2" w:rsidRPr="00002E57">
        <w:rPr>
          <w:rFonts w:ascii="Traditional Arabic" w:hAnsi="Traditional Arabic" w:hint="cs"/>
          <w:b/>
          <w:bCs/>
          <w:sz w:val="27"/>
          <w:rtl/>
        </w:rPr>
        <w:t>ُ</w:t>
      </w:r>
      <w:r w:rsidRPr="00002E57">
        <w:rPr>
          <w:rFonts w:ascii="Traditional Arabic" w:hAnsi="Traditional Arabic" w:hint="cs"/>
          <w:b/>
          <w:bCs/>
          <w:sz w:val="27"/>
          <w:rtl/>
        </w:rPr>
        <w:t>ق به</w:t>
      </w:r>
      <w:r w:rsidRPr="00002E57">
        <w:rPr>
          <w:rFonts w:ascii="Traditional Arabic" w:hAnsi="Traditional Arabic" w:hint="cs"/>
          <w:sz w:val="27"/>
          <w:rtl/>
        </w:rPr>
        <w:t>، فإنّ المراد معلوم</w:t>
      </w:r>
      <w:r w:rsidR="00F906E2"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لكن</w:t>
      </w:r>
      <w:r w:rsidR="00F906E2" w:rsidRPr="00002E57">
        <w:rPr>
          <w:rFonts w:ascii="Traditional Arabic" w:hAnsi="Traditional Arabic" w:hint="cs"/>
          <w:sz w:val="27"/>
          <w:rtl/>
        </w:rPr>
        <w:t>ّ</w:t>
      </w:r>
      <w:r w:rsidRPr="00002E57">
        <w:rPr>
          <w:rFonts w:ascii="Traditional Arabic" w:hAnsi="Traditional Arabic" w:hint="cs"/>
          <w:sz w:val="27"/>
          <w:rtl/>
        </w:rPr>
        <w:t xml:space="preserve"> الإنصاف أنّ أصل الاستدلال بالآية على نفي كون سهوه من الشيطان في غير محل</w:t>
      </w:r>
      <w:r w:rsidR="00F906E2" w:rsidRPr="00002E57">
        <w:rPr>
          <w:rFonts w:ascii="Traditional Arabic" w:hAnsi="Traditional Arabic" w:hint="cs"/>
          <w:sz w:val="27"/>
          <w:rtl/>
        </w:rPr>
        <w:t>ّ</w:t>
      </w:r>
      <w:r w:rsidRPr="00002E57">
        <w:rPr>
          <w:rFonts w:ascii="Traditional Arabic" w:hAnsi="Traditional Arabic" w:hint="cs"/>
          <w:sz w:val="27"/>
          <w:rtl/>
        </w:rPr>
        <w:t>ه، فالآية نف</w:t>
      </w:r>
      <w:r w:rsidR="00F906E2" w:rsidRPr="00002E57">
        <w:rPr>
          <w:rFonts w:ascii="Traditional Arabic" w:hAnsi="Traditional Arabic" w:hint="cs"/>
          <w:sz w:val="27"/>
          <w:rtl/>
        </w:rPr>
        <w:t>َ</w:t>
      </w:r>
      <w:r w:rsidRPr="00002E57">
        <w:rPr>
          <w:rFonts w:ascii="Traditional Arabic" w:hAnsi="Traditional Arabic" w:hint="cs"/>
          <w:sz w:val="27"/>
          <w:rtl/>
        </w:rPr>
        <w:t>ت</w:t>
      </w:r>
      <w:r w:rsidR="00F906E2" w:rsidRPr="00002E57">
        <w:rPr>
          <w:rFonts w:ascii="Traditional Arabic" w:hAnsi="Traditional Arabic" w:hint="cs"/>
          <w:sz w:val="27"/>
          <w:rtl/>
        </w:rPr>
        <w:t>ْ</w:t>
      </w:r>
      <w:r w:rsidRPr="00002E57">
        <w:rPr>
          <w:rFonts w:ascii="Traditional Arabic" w:hAnsi="Traditional Arabic" w:hint="cs"/>
          <w:sz w:val="27"/>
          <w:rtl/>
        </w:rPr>
        <w:t xml:space="preserve"> سلطانه عن مطلق المؤمنين، وأثبت</w:t>
      </w:r>
      <w:r w:rsidR="00F906E2" w:rsidRPr="00002E57">
        <w:rPr>
          <w:rFonts w:ascii="Traditional Arabic" w:hAnsi="Traditional Arabic" w:hint="cs"/>
          <w:sz w:val="27"/>
          <w:rtl/>
        </w:rPr>
        <w:t>َ</w:t>
      </w:r>
      <w:r w:rsidRPr="00002E57">
        <w:rPr>
          <w:rFonts w:ascii="Traditional Arabic" w:hAnsi="Traditional Arabic" w:hint="cs"/>
          <w:sz w:val="27"/>
          <w:rtl/>
        </w:rPr>
        <w:t>ت</w:t>
      </w:r>
      <w:r w:rsidR="00F906E2" w:rsidRPr="00002E57">
        <w:rPr>
          <w:rFonts w:ascii="Traditional Arabic" w:hAnsi="Traditional Arabic" w:hint="cs"/>
          <w:sz w:val="27"/>
          <w:rtl/>
        </w:rPr>
        <w:t>ْ</w:t>
      </w:r>
      <w:r w:rsidRPr="00002E57">
        <w:rPr>
          <w:rFonts w:ascii="Traditional Arabic" w:hAnsi="Traditional Arabic" w:hint="cs"/>
          <w:sz w:val="27"/>
          <w:rtl/>
        </w:rPr>
        <w:t xml:space="preserve">ه للمشركين الذين </w:t>
      </w:r>
      <w:r w:rsidR="00F906E2" w:rsidRPr="00002E57">
        <w:rPr>
          <w:rFonts w:ascii="Traditional Arabic" w:hAnsi="Traditional Arabic" w:hint="cs"/>
          <w:sz w:val="27"/>
          <w:rtl/>
        </w:rPr>
        <w:t>أ</w:t>
      </w:r>
      <w:r w:rsidRPr="00002E57">
        <w:rPr>
          <w:rFonts w:ascii="Traditional Arabic" w:hAnsi="Traditional Arabic" w:hint="cs"/>
          <w:sz w:val="27"/>
          <w:rtl/>
        </w:rPr>
        <w:t>مّروه عليهم باختيارهم</w:t>
      </w:r>
      <w:r w:rsidR="00F906E2" w:rsidRPr="00002E57">
        <w:rPr>
          <w:rFonts w:ascii="Traditional Arabic" w:hAnsi="Traditional Arabic" w:hint="cs"/>
          <w:sz w:val="27"/>
          <w:rtl/>
        </w:rPr>
        <w:t>،</w:t>
      </w:r>
      <w:r w:rsidRPr="00002E57">
        <w:rPr>
          <w:rFonts w:ascii="Traditional Arabic" w:hAnsi="Traditional Arabic" w:hint="cs"/>
          <w:sz w:val="27"/>
          <w:rtl/>
        </w:rPr>
        <w:t xml:space="preserve"> وإلا</w:t>
      </w:r>
      <w:r w:rsidR="00F906E2" w:rsidRPr="00002E57">
        <w:rPr>
          <w:rFonts w:ascii="Traditional Arabic" w:hAnsi="Traditional Arabic" w:hint="cs"/>
          <w:sz w:val="27"/>
          <w:rtl/>
        </w:rPr>
        <w:t>ّ</w:t>
      </w:r>
      <w:r w:rsidRPr="00002E57">
        <w:rPr>
          <w:rFonts w:ascii="Traditional Arabic" w:hAnsi="Traditional Arabic" w:hint="cs"/>
          <w:sz w:val="27"/>
          <w:rtl/>
        </w:rPr>
        <w:t xml:space="preserve"> فلا سلطان له على أحد</w:t>
      </w:r>
      <w:r w:rsidR="00F906E2" w:rsidRPr="00002E57">
        <w:rPr>
          <w:rFonts w:ascii="Traditional Arabic" w:hAnsi="Traditional Arabic" w:hint="cs"/>
          <w:sz w:val="27"/>
          <w:rtl/>
        </w:rPr>
        <w:t>ٍ</w:t>
      </w:r>
      <w:r w:rsidRPr="00002E57">
        <w:rPr>
          <w:rFonts w:ascii="Traditional Arabic" w:hAnsi="Traditional Arabic" w:hint="cs"/>
          <w:sz w:val="27"/>
          <w:rtl/>
        </w:rPr>
        <w:t>، واللازم (وإلا</w:t>
      </w:r>
      <w:r w:rsidR="00F906E2" w:rsidRPr="00002E57">
        <w:rPr>
          <w:rFonts w:ascii="Traditional Arabic" w:hAnsi="Traditional Arabic" w:hint="cs"/>
          <w:sz w:val="27"/>
          <w:rtl/>
        </w:rPr>
        <w:t>ّ</w:t>
      </w:r>
      <w:r w:rsidRPr="00002E57">
        <w:rPr>
          <w:rFonts w:ascii="Traditional Arabic" w:hAnsi="Traditional Arabic" w:hint="cs"/>
          <w:sz w:val="27"/>
          <w:rtl/>
        </w:rPr>
        <w:t xml:space="preserve"> لزم) الجبر. </w:t>
      </w:r>
    </w:p>
    <w:p w:rsidR="00F906E2" w:rsidRPr="00002E57" w:rsidRDefault="00A47114" w:rsidP="00DA27EA">
      <w:pPr>
        <w:rPr>
          <w:rFonts w:ascii="Traditional Arabic" w:hAnsi="Traditional Arabic"/>
          <w:sz w:val="27"/>
          <w:rtl/>
        </w:rPr>
      </w:pPr>
      <w:r w:rsidRPr="00002E57">
        <w:rPr>
          <w:rFonts w:ascii="Traditional Arabic" w:hAnsi="Traditional Arabic" w:hint="cs"/>
          <w:sz w:val="27"/>
          <w:rtl/>
        </w:rPr>
        <w:t>كيف وهو يعيّ</w:t>
      </w:r>
      <w:r w:rsidR="00F906E2" w:rsidRPr="00002E57">
        <w:rPr>
          <w:rFonts w:ascii="Traditional Arabic" w:hAnsi="Traditional Arabic" w:hint="cs"/>
          <w:sz w:val="27"/>
          <w:rtl/>
        </w:rPr>
        <w:t>ِ</w:t>
      </w:r>
      <w:r w:rsidRPr="00002E57">
        <w:rPr>
          <w:rFonts w:ascii="Traditional Arabic" w:hAnsi="Traditional Arabic" w:hint="cs"/>
          <w:sz w:val="27"/>
          <w:rtl/>
        </w:rPr>
        <w:t>ر يوم القيامة أتباعه قائلا</w:t>
      </w:r>
      <w:r w:rsidR="00F906E2" w:rsidRPr="00002E57">
        <w:rPr>
          <w:rFonts w:ascii="Traditional Arabic" w:hAnsi="Traditional Arabic" w:hint="cs"/>
          <w:sz w:val="27"/>
          <w:rtl/>
        </w:rPr>
        <w:t>ً</w:t>
      </w:r>
      <w:r w:rsidRPr="00002E57">
        <w:rPr>
          <w:rFonts w:ascii="Traditional Arabic" w:hAnsi="Traditional Arabic" w:hint="cs"/>
          <w:sz w:val="27"/>
          <w:rtl/>
        </w:rPr>
        <w:t xml:space="preserve"> لهم: </w:t>
      </w:r>
      <w:r w:rsidR="00F04CB2" w:rsidRPr="000D3560">
        <w:rPr>
          <w:rFonts w:ascii="Mosawi" w:hAnsi="Mosawi" w:cs="Mosawi"/>
          <w:color w:val="000000" w:themeColor="text1"/>
          <w:sz w:val="24"/>
          <w:szCs w:val="24"/>
          <w:rtl/>
        </w:rPr>
        <w:t>﴿</w:t>
      </w:r>
      <w:r w:rsidR="00F906E2" w:rsidRPr="00002E57">
        <w:rPr>
          <w:b/>
          <w:bCs/>
          <w:sz w:val="27"/>
          <w:rtl/>
        </w:rPr>
        <w:t>وَمَا كَانَ لِي عَلَيْكُمْ مِنْ سُلْطَانٍ إِلاَّ أَنْ دَعَوْتُكُمْ فَاسْتَجَبْتُمْ لِي فَلاَ تَلُومُونِي وَلُومُوا أَنْفُسَكُمْ</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(إبراهيم: 22</w:t>
      </w:r>
      <w:r w:rsidR="00F906E2" w:rsidRPr="00002E57">
        <w:rPr>
          <w:rFonts w:ascii="Traditional Arabic" w:hAnsi="Traditional Arabic" w:hint="cs"/>
          <w:sz w:val="27"/>
          <w:rtl/>
        </w:rPr>
        <w:t>).</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والدليل الصحيح على نفي كون سهوه من الشيطان </w:t>
      </w:r>
      <w:r w:rsidR="00F906E2" w:rsidRPr="00002E57">
        <w:rPr>
          <w:rFonts w:ascii="Traditional Arabic" w:hAnsi="Traditional Arabic" w:hint="cs"/>
          <w:sz w:val="27"/>
          <w:rtl/>
        </w:rPr>
        <w:t>أ</w:t>
      </w:r>
      <w:r w:rsidRPr="00002E57">
        <w:rPr>
          <w:rFonts w:ascii="Traditional Arabic" w:hAnsi="Traditional Arabic" w:hint="cs"/>
          <w:sz w:val="27"/>
          <w:rtl/>
        </w:rPr>
        <w:t>دلة عصمته</w:t>
      </w:r>
      <w:r w:rsidR="00F906E2" w:rsidRPr="00002E57">
        <w:rPr>
          <w:rFonts w:ascii="Traditional Arabic" w:hAnsi="Traditional Arabic" w:hint="cs"/>
          <w:sz w:val="27"/>
          <w:rtl/>
        </w:rPr>
        <w:t>،</w:t>
      </w:r>
      <w:r w:rsidRPr="00002E57">
        <w:rPr>
          <w:rFonts w:ascii="Traditional Arabic" w:hAnsi="Traditional Arabic" w:hint="cs"/>
          <w:sz w:val="27"/>
          <w:rtl/>
        </w:rPr>
        <w:t xml:space="preserve"> العقليّة والنقليّة</w:t>
      </w:r>
      <w:r w:rsidR="00F906E2" w:rsidRPr="00002E57">
        <w:rPr>
          <w:rFonts w:ascii="Traditional Arabic" w:hAnsi="Traditional Arabic" w:hint="cs"/>
          <w:sz w:val="27"/>
          <w:rtl/>
        </w:rPr>
        <w:t>.</w:t>
      </w:r>
      <w:r w:rsidRPr="00002E57">
        <w:rPr>
          <w:rFonts w:ascii="Traditional Arabic" w:hAnsi="Traditional Arabic" w:hint="cs"/>
          <w:sz w:val="27"/>
          <w:rtl/>
        </w:rPr>
        <w:t xml:space="preserve"> وروى</w:t>
      </w:r>
      <w:r w:rsidR="00F906E2" w:rsidRPr="00002E57">
        <w:rPr>
          <w:rFonts w:ascii="Traditional Arabic" w:hAnsi="Traditional Arabic" w:hint="cs"/>
          <w:sz w:val="27"/>
          <w:rtl/>
        </w:rPr>
        <w:t>،</w:t>
      </w:r>
      <w:r w:rsidRPr="00002E57">
        <w:rPr>
          <w:rFonts w:ascii="Traditional Arabic" w:hAnsi="Traditional Arabic" w:hint="cs"/>
          <w:sz w:val="27"/>
          <w:rtl/>
        </w:rPr>
        <w:t xml:space="preserve"> في الأمالي</w:t>
      </w:r>
      <w:r w:rsidR="00F906E2" w:rsidRPr="00002E57">
        <w:rPr>
          <w:rFonts w:ascii="Traditional Arabic" w:hAnsi="Traditional Arabic" w:hint="cs"/>
          <w:sz w:val="27"/>
          <w:rtl/>
        </w:rPr>
        <w:t>،</w:t>
      </w:r>
      <w:r w:rsidRPr="00002E57">
        <w:rPr>
          <w:rFonts w:ascii="Traditional Arabic" w:hAnsi="Traditional Arabic" w:hint="cs"/>
          <w:sz w:val="27"/>
          <w:rtl/>
        </w:rPr>
        <w:t xml:space="preserve"> عن أبان بن عثمان</w:t>
      </w:r>
      <w:r w:rsidR="00F906E2" w:rsidRPr="00002E57">
        <w:rPr>
          <w:rFonts w:ascii="Traditional Arabic" w:hAnsi="Traditional Arabic" w:hint="cs"/>
          <w:sz w:val="27"/>
          <w:rtl/>
        </w:rPr>
        <w:t>،</w:t>
      </w:r>
      <w:r w:rsidRPr="00002E57">
        <w:rPr>
          <w:rFonts w:ascii="Traditional Arabic" w:hAnsi="Traditional Arabic" w:hint="cs"/>
          <w:sz w:val="27"/>
          <w:rtl/>
        </w:rPr>
        <w:t xml:space="preserve"> عن الصادق</w:t>
      </w:r>
      <w:r w:rsidR="00442A48" w:rsidRPr="00DE5AED">
        <w:rPr>
          <w:rFonts w:cs="Mosawi" w:hint="cs"/>
          <w:b/>
          <w:bCs/>
          <w:noProof/>
          <w:color w:val="000000" w:themeColor="text1"/>
          <w:sz w:val="22"/>
          <w:szCs w:val="22"/>
          <w:rtl/>
        </w:rPr>
        <w:t>×</w:t>
      </w:r>
      <w:r w:rsidR="00F906E2" w:rsidRPr="00002E57">
        <w:rPr>
          <w:rFonts w:ascii="Traditional Arabic" w:hAnsi="Traditional Arabic" w:hint="cs"/>
          <w:sz w:val="27"/>
          <w:rtl/>
        </w:rPr>
        <w:t>،</w:t>
      </w:r>
      <w:r w:rsidRPr="00002E57">
        <w:rPr>
          <w:rFonts w:ascii="Traditional Arabic" w:hAnsi="Traditional Arabic" w:hint="cs"/>
          <w:sz w:val="27"/>
          <w:rtl/>
        </w:rPr>
        <w:t xml:space="preserve"> في حديث تولّد النبي</w:t>
      </w:r>
      <w:r w:rsidR="00F04CB2" w:rsidRPr="00F04CB2">
        <w:rPr>
          <w:rFonts w:ascii="Mosawi" w:hAnsi="Mosawi" w:cs="Mosawi"/>
          <w:sz w:val="22"/>
          <w:szCs w:val="22"/>
          <w:rtl/>
        </w:rPr>
        <w:t>|</w:t>
      </w:r>
      <w:r w:rsidRPr="00002E57">
        <w:rPr>
          <w:rFonts w:ascii="Traditional Arabic" w:hAnsi="Traditional Arabic" w:hint="cs"/>
          <w:sz w:val="27"/>
          <w:rtl/>
        </w:rPr>
        <w:t xml:space="preserve">: </w:t>
      </w:r>
      <w:r w:rsidR="00F906E2" w:rsidRPr="00002E57">
        <w:rPr>
          <w:rFonts w:ascii="Traditional Arabic" w:hAnsi="Traditional Arabic" w:hint="cs"/>
          <w:sz w:val="27"/>
          <w:rtl/>
        </w:rPr>
        <w:t>إ</w:t>
      </w:r>
      <w:r w:rsidRPr="00002E57">
        <w:rPr>
          <w:rFonts w:ascii="Traditional Arabic" w:hAnsi="Traditional Arabic" w:hint="cs"/>
          <w:sz w:val="27"/>
          <w:rtl/>
        </w:rPr>
        <w:t>نّ الشيطان قال لجبرئيل: هل لي فيه نصيب</w:t>
      </w:r>
      <w:r w:rsidR="00F906E2" w:rsidRPr="00002E57">
        <w:rPr>
          <w:rFonts w:ascii="Traditional Arabic" w:hAnsi="Traditional Arabic" w:hint="cs"/>
          <w:sz w:val="27"/>
          <w:rtl/>
        </w:rPr>
        <w:t>ٌ</w:t>
      </w:r>
      <w:r w:rsidRPr="00002E57">
        <w:rPr>
          <w:rFonts w:ascii="Traditional Arabic" w:hAnsi="Traditional Arabic" w:hint="cs"/>
          <w:sz w:val="27"/>
          <w:rtl/>
        </w:rPr>
        <w:t>؟ قال: لا، قال: ففي أم</w:t>
      </w:r>
      <w:r w:rsidR="00F906E2" w:rsidRPr="00002E57">
        <w:rPr>
          <w:rFonts w:ascii="Traditional Arabic" w:hAnsi="Traditional Arabic" w:hint="cs"/>
          <w:sz w:val="27"/>
          <w:rtl/>
        </w:rPr>
        <w:t>ّ</w:t>
      </w:r>
      <w:r w:rsidRPr="00002E57">
        <w:rPr>
          <w:rFonts w:ascii="Traditional Arabic" w:hAnsi="Traditional Arabic" w:hint="cs"/>
          <w:sz w:val="27"/>
          <w:rtl/>
        </w:rPr>
        <w:t>ت</w:t>
      </w:r>
      <w:r w:rsidR="00F906E2" w:rsidRPr="00002E57">
        <w:rPr>
          <w:rFonts w:ascii="Traditional Arabic" w:hAnsi="Traditional Arabic" w:hint="cs"/>
          <w:sz w:val="27"/>
          <w:rtl/>
        </w:rPr>
        <w:t>ه</w:t>
      </w:r>
      <w:r w:rsidRPr="00002E57">
        <w:rPr>
          <w:rFonts w:ascii="Traditional Arabic" w:hAnsi="Traditional Arabic" w:hint="cs"/>
          <w:sz w:val="27"/>
          <w:rtl/>
        </w:rPr>
        <w:t>؟ قال: نعم، قال رضيت</w:t>
      </w:r>
      <w:r w:rsidR="00F906E2"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ما ذكره من (</w:t>
      </w:r>
      <w:r w:rsidR="00F906E2" w:rsidRPr="00002E57">
        <w:rPr>
          <w:rFonts w:ascii="Traditional Arabic" w:hAnsi="Traditional Arabic" w:hint="cs"/>
          <w:b/>
          <w:bCs/>
          <w:sz w:val="27"/>
          <w:rtl/>
        </w:rPr>
        <w:t>أ</w:t>
      </w:r>
      <w:r w:rsidRPr="00002E57">
        <w:rPr>
          <w:rFonts w:ascii="Traditional Arabic" w:hAnsi="Traditional Arabic" w:hint="cs"/>
          <w:b/>
          <w:bCs/>
          <w:sz w:val="27"/>
          <w:rtl/>
        </w:rPr>
        <w:t>ن ما عرّ</w:t>
      </w:r>
      <w:r w:rsidR="00F906E2" w:rsidRPr="00002E57">
        <w:rPr>
          <w:rFonts w:ascii="Traditional Arabic" w:hAnsi="Traditional Arabic" w:hint="cs"/>
          <w:b/>
          <w:bCs/>
          <w:sz w:val="27"/>
          <w:rtl/>
        </w:rPr>
        <w:t>َ</w:t>
      </w:r>
      <w:r w:rsidRPr="00002E57">
        <w:rPr>
          <w:rFonts w:ascii="Traditional Arabic" w:hAnsi="Traditional Arabic" w:hint="cs"/>
          <w:b/>
          <w:bCs/>
          <w:sz w:val="27"/>
          <w:rtl/>
        </w:rPr>
        <w:t>فه به ذا اليدين ليس تعريفاً، فإنّ المنكر له يقول له: م</w:t>
      </w:r>
      <w:r w:rsidR="00F906E2" w:rsidRPr="00002E57">
        <w:rPr>
          <w:rFonts w:ascii="Traditional Arabic" w:hAnsi="Traditional Arabic" w:hint="cs"/>
          <w:b/>
          <w:bCs/>
          <w:sz w:val="27"/>
          <w:rtl/>
        </w:rPr>
        <w:t>َ</w:t>
      </w:r>
      <w:r w:rsidRPr="00002E57">
        <w:rPr>
          <w:rFonts w:ascii="Traditional Arabic" w:hAnsi="Traditional Arabic" w:hint="cs"/>
          <w:b/>
          <w:bCs/>
          <w:sz w:val="27"/>
          <w:rtl/>
        </w:rPr>
        <w:t>ن</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ذو اليدين؟ وم</w:t>
      </w:r>
      <w:r w:rsidR="00F906E2" w:rsidRPr="00002E57">
        <w:rPr>
          <w:rFonts w:ascii="Traditional Arabic" w:hAnsi="Traditional Arabic" w:hint="cs"/>
          <w:b/>
          <w:bCs/>
          <w:sz w:val="27"/>
          <w:rtl/>
        </w:rPr>
        <w:t>َ</w:t>
      </w:r>
      <w:r w:rsidRPr="00002E57">
        <w:rPr>
          <w:rFonts w:ascii="Traditional Arabic" w:hAnsi="Traditional Arabic" w:hint="cs"/>
          <w:b/>
          <w:bCs/>
          <w:sz w:val="27"/>
          <w:rtl/>
        </w:rPr>
        <w:t>ن</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 عمر؟ </w:t>
      </w:r>
      <w:r w:rsidR="00F906E2" w:rsidRPr="00002E57">
        <w:rPr>
          <w:rFonts w:ascii="Traditional Arabic" w:hAnsi="Traditional Arabic" w:hint="cs"/>
          <w:b/>
          <w:bCs/>
          <w:sz w:val="27"/>
          <w:rtl/>
        </w:rPr>
        <w:t>إ</w:t>
      </w:r>
      <w:r w:rsidRPr="00002E57">
        <w:rPr>
          <w:rFonts w:ascii="Traditional Arabic" w:hAnsi="Traditional Arabic" w:hint="cs"/>
          <w:b/>
          <w:bCs/>
          <w:sz w:val="27"/>
          <w:rtl/>
        </w:rPr>
        <w:t xml:space="preserve">لخ).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F906E2" w:rsidRPr="00002E57">
        <w:rPr>
          <w:rFonts w:ascii="Traditional Arabic" w:hAnsi="Traditional Arabic" w:hint="cs"/>
          <w:sz w:val="27"/>
          <w:rtl/>
        </w:rPr>
        <w:t>إ</w:t>
      </w:r>
      <w:r w:rsidRPr="00002E57">
        <w:rPr>
          <w:rFonts w:ascii="Traditional Arabic" w:hAnsi="Traditional Arabic" w:hint="cs"/>
          <w:sz w:val="27"/>
          <w:rtl/>
        </w:rPr>
        <w:t>ن ذلك يجري في جميع أحوال الرجال الذين لم ينقلوا بالتواتر، فليرد</w:t>
      </w:r>
      <w:r w:rsidR="00F906E2" w:rsidRPr="00002E57">
        <w:rPr>
          <w:rFonts w:ascii="Traditional Arabic" w:hAnsi="Traditional Arabic" w:hint="cs"/>
          <w:sz w:val="27"/>
          <w:rtl/>
        </w:rPr>
        <w:t>ّ</w:t>
      </w:r>
      <w:r w:rsidRPr="00002E57">
        <w:rPr>
          <w:rFonts w:ascii="Traditional Arabic" w:hAnsi="Traditional Arabic" w:hint="cs"/>
          <w:sz w:val="27"/>
          <w:rtl/>
        </w:rPr>
        <w:t xml:space="preserve"> جميع الأخبار بمجهولية رواتها، ويسقط علم الرجال رأساً</w:t>
      </w:r>
      <w:r w:rsidR="00F906E2" w:rsidRPr="00002E57">
        <w:rPr>
          <w:rFonts w:ascii="Traditional Arabic" w:hAnsi="Traditional Arabic" w:hint="cs"/>
          <w:sz w:val="27"/>
          <w:rtl/>
        </w:rPr>
        <w:t>.</w:t>
      </w:r>
      <w:r w:rsidRPr="00002E57">
        <w:rPr>
          <w:rFonts w:ascii="Traditional Arabic" w:hAnsi="Traditional Arabic" w:hint="cs"/>
          <w:sz w:val="27"/>
          <w:rtl/>
        </w:rPr>
        <w:t xml:space="preserve"> وليس كل</w:t>
      </w:r>
      <w:r w:rsidR="00F906E2" w:rsidRPr="00002E57">
        <w:rPr>
          <w:rFonts w:ascii="Traditional Arabic" w:hAnsi="Traditional Arabic" w:hint="cs"/>
          <w:sz w:val="27"/>
          <w:rtl/>
        </w:rPr>
        <w:t>ّ</w:t>
      </w:r>
      <w:r w:rsidRPr="00002E57">
        <w:rPr>
          <w:rFonts w:ascii="Traditional Arabic" w:hAnsi="Traditional Arabic" w:hint="cs"/>
          <w:sz w:val="27"/>
          <w:rtl/>
        </w:rPr>
        <w:t xml:space="preserve"> إنسان معروفاً، وربما لا يعرف الر</w:t>
      </w:r>
      <w:r w:rsidR="00F906E2" w:rsidRPr="00002E57">
        <w:rPr>
          <w:rFonts w:ascii="Traditional Arabic" w:hAnsi="Traditional Arabic" w:hint="cs"/>
          <w:sz w:val="27"/>
          <w:rtl/>
        </w:rPr>
        <w:t>ؤ</w:t>
      </w:r>
      <w:r w:rsidRPr="00002E57">
        <w:rPr>
          <w:rFonts w:ascii="Traditional Arabic" w:hAnsi="Traditional Arabic" w:hint="cs"/>
          <w:sz w:val="27"/>
          <w:rtl/>
        </w:rPr>
        <w:t xml:space="preserve">ساء كثيراً من أصحابهم.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lastRenderedPageBreak/>
        <w:t>وقوله: (ولو عرّفه بذي اليدين كان أ</w:t>
      </w:r>
      <w:r w:rsidR="00F906E2" w:rsidRPr="00002E57">
        <w:rPr>
          <w:rFonts w:ascii="Traditional Arabic" w:hAnsi="Traditional Arabic" w:hint="cs"/>
          <w:b/>
          <w:bCs/>
          <w:sz w:val="27"/>
          <w:rtl/>
        </w:rPr>
        <w:t>َ</w:t>
      </w:r>
      <w:r w:rsidRPr="00002E57">
        <w:rPr>
          <w:rFonts w:ascii="Traditional Arabic" w:hAnsi="Traditional Arabic" w:hint="cs"/>
          <w:b/>
          <w:bCs/>
          <w:sz w:val="27"/>
          <w:rtl/>
        </w:rPr>
        <w:t>و</w:t>
      </w:r>
      <w:r w:rsidR="00F906E2" w:rsidRPr="00002E57">
        <w:rPr>
          <w:rFonts w:ascii="Traditional Arabic" w:hAnsi="Traditional Arabic" w:hint="cs"/>
          <w:b/>
          <w:bCs/>
          <w:sz w:val="27"/>
          <w:rtl/>
        </w:rPr>
        <w:t>ْ</w:t>
      </w:r>
      <w:r w:rsidRPr="00002E57">
        <w:rPr>
          <w:rFonts w:ascii="Traditional Arabic" w:hAnsi="Traditional Arabic" w:hint="cs"/>
          <w:b/>
          <w:bCs/>
          <w:sz w:val="27"/>
          <w:rtl/>
        </w:rPr>
        <w:t xml:space="preserve">لى من تعريفه بعمر).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فيه</w:t>
      </w:r>
      <w:r w:rsidRPr="00002E57">
        <w:rPr>
          <w:rFonts w:ascii="Traditional Arabic" w:hAnsi="Traditional Arabic" w:hint="cs"/>
          <w:sz w:val="27"/>
          <w:rtl/>
        </w:rPr>
        <w:t xml:space="preserve">: </w:t>
      </w:r>
      <w:r w:rsidR="00F906E2" w:rsidRPr="00002E57">
        <w:rPr>
          <w:rFonts w:ascii="Traditional Arabic" w:hAnsi="Traditional Arabic" w:hint="cs"/>
          <w:sz w:val="27"/>
          <w:rtl/>
        </w:rPr>
        <w:t>إ</w:t>
      </w:r>
      <w:r w:rsidRPr="00002E57">
        <w:rPr>
          <w:rFonts w:ascii="Traditional Arabic" w:hAnsi="Traditional Arabic" w:hint="cs"/>
          <w:sz w:val="27"/>
          <w:rtl/>
        </w:rPr>
        <w:t>نّه أراد تعريف ذي اليدين لم</w:t>
      </w:r>
      <w:r w:rsidR="00F906E2" w:rsidRPr="00002E57">
        <w:rPr>
          <w:rFonts w:ascii="Traditional Arabic" w:hAnsi="Traditional Arabic" w:hint="cs"/>
          <w:sz w:val="27"/>
          <w:rtl/>
        </w:rPr>
        <w:t>َ</w:t>
      </w:r>
      <w:r w:rsidRPr="00002E57">
        <w:rPr>
          <w:rFonts w:ascii="Traditional Arabic" w:hAnsi="Traditional Arabic" w:hint="cs"/>
          <w:sz w:val="27"/>
          <w:rtl/>
        </w:rPr>
        <w:t>ن</w:t>
      </w:r>
      <w:r w:rsidR="00F906E2" w:rsidRPr="00002E57">
        <w:rPr>
          <w:rFonts w:ascii="Traditional Arabic" w:hAnsi="Traditional Arabic" w:hint="cs"/>
          <w:sz w:val="27"/>
          <w:rtl/>
        </w:rPr>
        <w:t>ْ</w:t>
      </w:r>
      <w:r w:rsidRPr="00002E57">
        <w:rPr>
          <w:rFonts w:ascii="Traditional Arabic" w:hAnsi="Traditional Arabic" w:hint="cs"/>
          <w:sz w:val="27"/>
          <w:rtl/>
        </w:rPr>
        <w:t xml:space="preserve"> أنكر وجوده، بذكر اسمه ونسبه وكنيته، ولامعنى لأن يعرّ</w:t>
      </w:r>
      <w:r w:rsidR="00F906E2" w:rsidRPr="00002E57">
        <w:rPr>
          <w:rFonts w:ascii="Traditional Arabic" w:hAnsi="Traditional Arabic" w:hint="cs"/>
          <w:sz w:val="27"/>
          <w:rtl/>
        </w:rPr>
        <w:t>ِ</w:t>
      </w:r>
      <w:r w:rsidRPr="00002E57">
        <w:rPr>
          <w:rFonts w:ascii="Traditional Arabic" w:hAnsi="Traditional Arabic" w:hint="cs"/>
          <w:sz w:val="27"/>
          <w:rtl/>
        </w:rPr>
        <w:t>ف ذا اليدين بذي اليدين. وأشهري</w:t>
      </w:r>
      <w:r w:rsidR="00F906E2" w:rsidRPr="00002E57">
        <w:rPr>
          <w:rFonts w:ascii="Traditional Arabic" w:hAnsi="Traditional Arabic" w:hint="cs"/>
          <w:sz w:val="27"/>
          <w:rtl/>
        </w:rPr>
        <w:t>ّ</w:t>
      </w:r>
      <w:r w:rsidRPr="00002E57">
        <w:rPr>
          <w:rFonts w:ascii="Traditional Arabic" w:hAnsi="Traditional Arabic" w:hint="cs"/>
          <w:sz w:val="27"/>
          <w:rtl/>
        </w:rPr>
        <w:t>ة لقبه لا يصحّ</w:t>
      </w:r>
      <w:r w:rsidR="00F906E2" w:rsidRPr="00002E57">
        <w:rPr>
          <w:rFonts w:ascii="Traditional Arabic" w:hAnsi="Traditional Arabic" w:hint="cs"/>
          <w:sz w:val="27"/>
          <w:rtl/>
        </w:rPr>
        <w:t>ِ</w:t>
      </w:r>
      <w:r w:rsidRPr="00002E57">
        <w:rPr>
          <w:rFonts w:ascii="Traditional Arabic" w:hAnsi="Traditional Arabic" w:hint="cs"/>
          <w:sz w:val="27"/>
          <w:rtl/>
        </w:rPr>
        <w:t>ح قوله، وكلّ م</w:t>
      </w:r>
      <w:r w:rsidR="00F906E2" w:rsidRPr="00002E57">
        <w:rPr>
          <w:rFonts w:ascii="Traditional Arabic" w:hAnsi="Traditional Arabic" w:hint="cs"/>
          <w:sz w:val="27"/>
          <w:rtl/>
        </w:rPr>
        <w:t>َ</w:t>
      </w:r>
      <w:r w:rsidRPr="00002E57">
        <w:rPr>
          <w:rFonts w:ascii="Traditional Arabic" w:hAnsi="Traditional Arabic" w:hint="cs"/>
          <w:sz w:val="27"/>
          <w:rtl/>
        </w:rPr>
        <w:t>ن</w:t>
      </w:r>
      <w:r w:rsidR="00F906E2" w:rsidRPr="00002E57">
        <w:rPr>
          <w:rFonts w:ascii="Traditional Arabic" w:hAnsi="Traditional Arabic" w:hint="cs"/>
          <w:sz w:val="27"/>
          <w:rtl/>
        </w:rPr>
        <w:t>ْ</w:t>
      </w:r>
      <w:r w:rsidRPr="00002E57">
        <w:rPr>
          <w:rFonts w:ascii="Traditional Arabic" w:hAnsi="Traditional Arabic" w:hint="cs"/>
          <w:sz w:val="27"/>
          <w:rtl/>
        </w:rPr>
        <w:t xml:space="preserve"> اشتهر بكنيته ولقبه كان لقبه وكنيته أعرف من اسمه ونسبه.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 xml:space="preserve">وقوله: (ودعواه أنّه قد روى الناس عنه دعوى بلا برهان). </w:t>
      </w:r>
    </w:p>
    <w:p w:rsidR="00A47114" w:rsidRPr="00002E57" w:rsidRDefault="00A47114" w:rsidP="00F73FEC">
      <w:pPr>
        <w:rPr>
          <w:rFonts w:ascii="Traditional Arabic" w:hAnsi="Traditional Arabic"/>
          <w:sz w:val="27"/>
          <w:rtl/>
        </w:rPr>
      </w:pPr>
      <w:r w:rsidRPr="00002E57">
        <w:rPr>
          <w:rFonts w:ascii="Traditional Arabic" w:hAnsi="Traditional Arabic" w:hint="cs"/>
          <w:b/>
          <w:bCs/>
          <w:sz w:val="27"/>
          <w:rtl/>
        </w:rPr>
        <w:t>فيه</w:t>
      </w:r>
      <w:r w:rsidRPr="00002E57">
        <w:rPr>
          <w:rFonts w:ascii="Traditional Arabic" w:hAnsi="Traditional Arabic" w:hint="cs"/>
          <w:sz w:val="27"/>
          <w:rtl/>
        </w:rPr>
        <w:t xml:space="preserve">: </w:t>
      </w:r>
      <w:r w:rsidR="00F906E2" w:rsidRPr="00002E57">
        <w:rPr>
          <w:rFonts w:ascii="Traditional Arabic" w:hAnsi="Traditional Arabic" w:hint="cs"/>
          <w:sz w:val="27"/>
          <w:rtl/>
        </w:rPr>
        <w:t>إ</w:t>
      </w:r>
      <w:r w:rsidRPr="00002E57">
        <w:rPr>
          <w:rFonts w:ascii="Traditional Arabic" w:hAnsi="Traditional Arabic" w:hint="cs"/>
          <w:sz w:val="27"/>
          <w:rtl/>
        </w:rPr>
        <w:t>نّه لا برهان فوق الوجدان، فقد صرّح بأنّه أخرج بنفسه عنه أخباراً في كتاب وصف قتال القاسطين بصفين، وليس الصدوق ممّ</w:t>
      </w:r>
      <w:r w:rsidR="00F906E2" w:rsidRPr="00002E57">
        <w:rPr>
          <w:rFonts w:ascii="Traditional Arabic" w:hAnsi="Traditional Arabic" w:hint="cs"/>
          <w:sz w:val="27"/>
          <w:rtl/>
        </w:rPr>
        <w:t>َ</w:t>
      </w:r>
      <w:r w:rsidRPr="00002E57">
        <w:rPr>
          <w:rFonts w:ascii="Traditional Arabic" w:hAnsi="Traditional Arabic" w:hint="cs"/>
          <w:sz w:val="27"/>
          <w:rtl/>
        </w:rPr>
        <w:t>ن</w:t>
      </w:r>
      <w:r w:rsidR="00F906E2" w:rsidRPr="00002E57">
        <w:rPr>
          <w:rFonts w:ascii="Traditional Arabic" w:hAnsi="Traditional Arabic" w:hint="cs"/>
          <w:sz w:val="27"/>
          <w:rtl/>
        </w:rPr>
        <w:t>ْ</w:t>
      </w:r>
      <w:r w:rsidRPr="00002E57">
        <w:rPr>
          <w:rFonts w:ascii="Traditional Arabic" w:hAnsi="Traditional Arabic" w:hint="cs"/>
          <w:sz w:val="27"/>
          <w:rtl/>
        </w:rPr>
        <w:t xml:space="preserve"> يكذب، فكان عليه أن يراجع ذاك الكتاب. </w:t>
      </w:r>
      <w:r w:rsidR="00F906E2" w:rsidRPr="00002E57">
        <w:rPr>
          <w:rFonts w:ascii="Traditional Arabic" w:hAnsi="Traditional Arabic" w:hint="cs"/>
          <w:sz w:val="27"/>
          <w:rtl/>
        </w:rPr>
        <w:t>مع أنّ الر</w:t>
      </w:r>
      <w:r w:rsidRPr="00002E57">
        <w:rPr>
          <w:rFonts w:ascii="Traditional Arabic" w:hAnsi="Traditional Arabic" w:hint="cs"/>
          <w:sz w:val="27"/>
          <w:rtl/>
        </w:rPr>
        <w:t>جل معروف</w:t>
      </w:r>
      <w:r w:rsidR="00F906E2" w:rsidRPr="00002E57">
        <w:rPr>
          <w:rFonts w:ascii="Traditional Arabic" w:hAnsi="Traditional Arabic" w:hint="cs"/>
          <w:sz w:val="27"/>
          <w:rtl/>
        </w:rPr>
        <w:t>ٌ</w:t>
      </w:r>
      <w:r w:rsidRPr="00002E57">
        <w:rPr>
          <w:rFonts w:ascii="Traditional Arabic" w:hAnsi="Traditional Arabic" w:hint="cs"/>
          <w:sz w:val="27"/>
          <w:rtl/>
        </w:rPr>
        <w:t xml:space="preserve"> باسمه، و</w:t>
      </w:r>
      <w:r w:rsidR="00F73FEC">
        <w:rPr>
          <w:rFonts w:ascii="Traditional Arabic" w:hAnsi="Traditional Arabic" w:hint="cs"/>
          <w:sz w:val="27"/>
          <w:rtl/>
        </w:rPr>
        <w:t>أ</w:t>
      </w:r>
      <w:r w:rsidRPr="00002E57">
        <w:rPr>
          <w:rFonts w:ascii="Traditional Arabic" w:hAnsi="Traditional Arabic" w:hint="cs"/>
          <w:sz w:val="27"/>
          <w:rtl/>
        </w:rPr>
        <w:t xml:space="preserve">سماء آبائه، وعشيرته، وحليفه، وأخيه العقديّ، وباسم أمّه، واسم أمّ أمّه، وجدّ أمه، وعشيرة أمّه، وأحواله من شهادته يوم بدر، وقاتله.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ذكره محمد بن إسحاق، </w:t>
      </w:r>
      <w:r w:rsidR="00F906E2" w:rsidRPr="00002E57">
        <w:rPr>
          <w:rFonts w:ascii="Traditional Arabic" w:hAnsi="Traditional Arabic" w:hint="cs"/>
          <w:sz w:val="27"/>
          <w:rtl/>
        </w:rPr>
        <w:t>صاحب المغازي</w:t>
      </w:r>
      <w:r w:rsidRPr="00002E57">
        <w:rPr>
          <w:rFonts w:ascii="Traditional Arabic" w:hAnsi="Traditional Arabic" w:hint="cs"/>
          <w:sz w:val="27"/>
          <w:rtl/>
        </w:rPr>
        <w:t>، من معاصري المنصور، أوّل م</w:t>
      </w:r>
      <w:r w:rsidR="00F906E2" w:rsidRPr="00002E57">
        <w:rPr>
          <w:rFonts w:ascii="Traditional Arabic" w:hAnsi="Traditional Arabic" w:hint="cs"/>
          <w:sz w:val="27"/>
          <w:rtl/>
        </w:rPr>
        <w:t>َ</w:t>
      </w:r>
      <w:r w:rsidRPr="00002E57">
        <w:rPr>
          <w:rFonts w:ascii="Traditional Arabic" w:hAnsi="Traditional Arabic" w:hint="cs"/>
          <w:sz w:val="27"/>
          <w:rtl/>
        </w:rPr>
        <w:t>ن</w:t>
      </w:r>
      <w:r w:rsidR="00F906E2" w:rsidRPr="00002E57">
        <w:rPr>
          <w:rFonts w:ascii="Traditional Arabic" w:hAnsi="Traditional Arabic" w:hint="cs"/>
          <w:sz w:val="27"/>
          <w:rtl/>
        </w:rPr>
        <w:t>ْ</w:t>
      </w:r>
      <w:r w:rsidRPr="00002E57">
        <w:rPr>
          <w:rFonts w:ascii="Traditional Arabic" w:hAnsi="Traditional Arabic" w:hint="cs"/>
          <w:sz w:val="27"/>
          <w:rtl/>
        </w:rPr>
        <w:t xml:space="preserve"> أل</w:t>
      </w:r>
      <w:r w:rsidR="00F906E2" w:rsidRPr="00002E57">
        <w:rPr>
          <w:rFonts w:ascii="Traditional Arabic" w:hAnsi="Traditional Arabic" w:hint="cs"/>
          <w:sz w:val="27"/>
          <w:rtl/>
        </w:rPr>
        <w:t>َّ</w:t>
      </w:r>
      <w:r w:rsidRPr="00002E57">
        <w:rPr>
          <w:rFonts w:ascii="Traditional Arabic" w:hAnsi="Traditional Arabic" w:hint="cs"/>
          <w:sz w:val="27"/>
          <w:rtl/>
        </w:rPr>
        <w:t>ف في الس</w:t>
      </w:r>
      <w:r w:rsidR="00F906E2" w:rsidRPr="00002E57">
        <w:rPr>
          <w:rFonts w:ascii="Traditional Arabic" w:hAnsi="Traditional Arabic" w:hint="cs"/>
          <w:sz w:val="27"/>
          <w:rtl/>
        </w:rPr>
        <w:t>ِّ</w:t>
      </w:r>
      <w:r w:rsidRPr="00002E57">
        <w:rPr>
          <w:rFonts w:ascii="Traditional Arabic" w:hAnsi="Traditional Arabic" w:hint="cs"/>
          <w:sz w:val="27"/>
          <w:rtl/>
        </w:rPr>
        <w:t>ي</w:t>
      </w:r>
      <w:r w:rsidR="00F906E2" w:rsidRPr="00002E57">
        <w:rPr>
          <w:rFonts w:ascii="Traditional Arabic" w:hAnsi="Traditional Arabic" w:hint="cs"/>
          <w:sz w:val="27"/>
          <w:rtl/>
        </w:rPr>
        <w:t>َ</w:t>
      </w:r>
      <w:r w:rsidRPr="00002E57">
        <w:rPr>
          <w:rFonts w:ascii="Traditional Arabic" w:hAnsi="Traditional Arabic" w:hint="cs"/>
          <w:sz w:val="27"/>
          <w:rtl/>
        </w:rPr>
        <w:t>ر</w:t>
      </w:r>
      <w:r w:rsidR="00F906E2" w:rsidRPr="00002E57">
        <w:rPr>
          <w:rFonts w:ascii="Traditional Arabic" w:hAnsi="Traditional Arabic" w:hint="cs"/>
          <w:sz w:val="27"/>
          <w:rtl/>
        </w:rPr>
        <w:t>،</w:t>
      </w:r>
      <w:r w:rsidRPr="00002E57">
        <w:rPr>
          <w:rFonts w:ascii="Traditional Arabic" w:hAnsi="Traditional Arabic" w:hint="cs"/>
          <w:sz w:val="27"/>
          <w:rtl/>
        </w:rPr>
        <w:t xml:space="preserve"> على نقل ابن عبد البر</w:t>
      </w:r>
      <w:r w:rsidR="00F906E2" w:rsidRPr="00002E57">
        <w:rPr>
          <w:rFonts w:ascii="Traditional Arabic" w:hAnsi="Traditional Arabic" w:hint="cs"/>
          <w:sz w:val="27"/>
          <w:rtl/>
        </w:rPr>
        <w:t>ّ، في عنوان ذي الشمالين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F906E2" w:rsidRPr="00002E57" w:rsidRDefault="00A47114" w:rsidP="00DA27EA">
      <w:pPr>
        <w:rPr>
          <w:rFonts w:ascii="Traditional Arabic" w:hAnsi="Traditional Arabic"/>
          <w:sz w:val="27"/>
          <w:rtl/>
        </w:rPr>
      </w:pPr>
      <w:r w:rsidRPr="00002E57">
        <w:rPr>
          <w:rFonts w:ascii="Traditional Arabic" w:hAnsi="Traditional Arabic" w:hint="cs"/>
          <w:sz w:val="27"/>
          <w:rtl/>
        </w:rPr>
        <w:t>وذكره مصعب بن الزبير</w:t>
      </w:r>
      <w:r w:rsidR="00F906E2" w:rsidRPr="00002E57">
        <w:rPr>
          <w:rFonts w:ascii="Traditional Arabic" w:hAnsi="Traditional Arabic" w:hint="cs"/>
          <w:sz w:val="27"/>
          <w:rtl/>
        </w:rPr>
        <w:t>،</w:t>
      </w:r>
      <w:r w:rsidRPr="00002E57">
        <w:rPr>
          <w:rFonts w:ascii="Traditional Arabic" w:hAnsi="Traditional Arabic" w:hint="cs"/>
          <w:sz w:val="27"/>
          <w:rtl/>
        </w:rPr>
        <w:t xml:space="preserve"> من معاصري مروان (هارون)</w:t>
      </w:r>
      <w:r w:rsidR="00F906E2" w:rsidRPr="00002E57">
        <w:rPr>
          <w:rFonts w:ascii="Traditional Arabic" w:hAnsi="Traditional Arabic" w:hint="cs"/>
          <w:sz w:val="27"/>
          <w:rtl/>
        </w:rPr>
        <w:t xml:space="preserve">، </w:t>
      </w:r>
      <w:r w:rsidRPr="00002E57">
        <w:rPr>
          <w:rFonts w:ascii="Traditional Arabic" w:hAnsi="Traditional Arabic" w:hint="cs"/>
          <w:sz w:val="27"/>
          <w:rtl/>
        </w:rPr>
        <w:t>في نسب قريشه</w:t>
      </w:r>
      <w:r w:rsidR="00F906E2" w:rsidRPr="00002E57">
        <w:rPr>
          <w:rFonts w:ascii="Traditional Arabic" w:hAnsi="Traditional Arabic" w:hint="cs"/>
          <w:sz w:val="27"/>
          <w:rtl/>
        </w:rPr>
        <w:t>.</w:t>
      </w:r>
    </w:p>
    <w:p w:rsidR="00F906E2" w:rsidRPr="00002E57" w:rsidRDefault="00A47114" w:rsidP="00DA27EA">
      <w:pPr>
        <w:rPr>
          <w:rFonts w:ascii="Traditional Arabic" w:hAnsi="Traditional Arabic"/>
          <w:sz w:val="27"/>
          <w:rtl/>
        </w:rPr>
      </w:pPr>
      <w:r w:rsidRPr="00002E57">
        <w:rPr>
          <w:rFonts w:ascii="Traditional Arabic" w:hAnsi="Traditional Arabic" w:hint="cs"/>
          <w:sz w:val="27"/>
          <w:rtl/>
        </w:rPr>
        <w:t>وذكره ابن قتيبة في معارفه</w:t>
      </w:r>
      <w:r w:rsidR="00F906E2" w:rsidRPr="00002E57">
        <w:rPr>
          <w:rFonts w:ascii="Traditional Arabic" w:hAnsi="Traditional Arabic" w:hint="cs"/>
          <w:sz w:val="27"/>
          <w:rtl/>
        </w:rPr>
        <w:t xml:space="preserve"> في</w:t>
      </w:r>
      <w:r w:rsidRPr="00002E57">
        <w:rPr>
          <w:rFonts w:ascii="Traditional Arabic" w:hAnsi="Traditional Arabic" w:hint="cs"/>
          <w:sz w:val="27"/>
          <w:rtl/>
        </w:rPr>
        <w:t xml:space="preserve"> الصحابة</w:t>
      </w:r>
      <w:r w:rsidR="00F906E2"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وذكره الطبريّ في ذيله، وابن عبد رب</w:t>
      </w:r>
      <w:r w:rsidR="00F906E2" w:rsidRPr="00002E57">
        <w:rPr>
          <w:rFonts w:ascii="Traditional Arabic" w:hAnsi="Traditional Arabic" w:hint="cs"/>
          <w:sz w:val="27"/>
          <w:rtl/>
        </w:rPr>
        <w:t>ّ</w:t>
      </w:r>
      <w:r w:rsidRPr="00002E57">
        <w:rPr>
          <w:rFonts w:ascii="Traditional Arabic" w:hAnsi="Traditional Arabic" w:hint="cs"/>
          <w:sz w:val="27"/>
          <w:rtl/>
        </w:rPr>
        <w:t>ه في عقده، وابن عبد البر</w:t>
      </w:r>
      <w:r w:rsidR="00F906E2" w:rsidRPr="00002E57">
        <w:rPr>
          <w:rFonts w:ascii="Traditional Arabic" w:hAnsi="Traditional Arabic" w:hint="cs"/>
          <w:sz w:val="27"/>
          <w:rtl/>
        </w:rPr>
        <w:t>ّ</w:t>
      </w:r>
      <w:r w:rsidRPr="00002E57">
        <w:rPr>
          <w:rFonts w:ascii="Traditional Arabic" w:hAnsi="Traditional Arabic" w:hint="cs"/>
          <w:sz w:val="27"/>
          <w:rtl/>
        </w:rPr>
        <w:t xml:space="preserve"> في استيعابه، والمبر</w:t>
      </w:r>
      <w:r w:rsidR="00F906E2" w:rsidRPr="00002E57">
        <w:rPr>
          <w:rFonts w:ascii="Traditional Arabic" w:hAnsi="Traditional Arabic" w:hint="cs"/>
          <w:sz w:val="27"/>
          <w:rtl/>
        </w:rPr>
        <w:t>ّ</w:t>
      </w:r>
      <w:r w:rsidRPr="00002E57">
        <w:rPr>
          <w:rFonts w:ascii="Traditional Arabic" w:hAnsi="Traditional Arabic" w:hint="cs"/>
          <w:sz w:val="27"/>
          <w:rtl/>
        </w:rPr>
        <w:t>د في كامله</w:t>
      </w:r>
      <w:r w:rsidR="00F906E2" w:rsidRPr="00002E57">
        <w:rPr>
          <w:rFonts w:ascii="Traditional Arabic" w:hAnsi="Traditional Arabic" w:hint="cs"/>
          <w:sz w:val="27"/>
          <w:rtl/>
        </w:rPr>
        <w:t>.</w:t>
      </w:r>
      <w:r w:rsidRPr="00002E57">
        <w:rPr>
          <w:rFonts w:ascii="Traditional Arabic" w:hAnsi="Traditional Arabic" w:hint="cs"/>
          <w:sz w:val="27"/>
          <w:rtl/>
        </w:rPr>
        <w:t xml:space="preserve"> وذكره قبل الجميع الزهريّ</w:t>
      </w:r>
      <w:r w:rsidR="00F906E2" w:rsidRPr="00002E57">
        <w:rPr>
          <w:rFonts w:ascii="Traditional Arabic" w:hAnsi="Traditional Arabic" w:hint="cs"/>
          <w:sz w:val="27"/>
          <w:rtl/>
        </w:rPr>
        <w:t>.</w:t>
      </w:r>
      <w:r w:rsidRPr="00002E57">
        <w:rPr>
          <w:rFonts w:ascii="Traditional Arabic" w:hAnsi="Traditional Arabic" w:hint="cs"/>
          <w:sz w:val="27"/>
          <w:rtl/>
        </w:rPr>
        <w:t xml:space="preserve"> فهل شهرة</w:t>
      </w:r>
      <w:r w:rsidR="00F906E2" w:rsidRPr="00002E57">
        <w:rPr>
          <w:rFonts w:ascii="Traditional Arabic" w:hAnsi="Traditional Arabic" w:hint="cs"/>
          <w:sz w:val="27"/>
          <w:rtl/>
        </w:rPr>
        <w:t>ٌ</w:t>
      </w:r>
      <w:r w:rsidRPr="00002E57">
        <w:rPr>
          <w:rFonts w:ascii="Traditional Arabic" w:hAnsi="Traditional Arabic" w:hint="cs"/>
          <w:sz w:val="27"/>
          <w:rtl/>
        </w:rPr>
        <w:t xml:space="preserve"> ومعروفية فوق هذا</w:t>
      </w:r>
      <w:r w:rsidR="00F906E2"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قال في الاستيعاب</w:t>
      </w:r>
      <w:r w:rsidR="00F906E2" w:rsidRPr="00002E57">
        <w:rPr>
          <w:rFonts w:ascii="Traditional Arabic" w:hAnsi="Traditional Arabic" w:hint="cs"/>
          <w:sz w:val="27"/>
          <w:rtl/>
        </w:rPr>
        <w:t>،</w:t>
      </w:r>
      <w:r w:rsidRPr="00002E57">
        <w:rPr>
          <w:rFonts w:ascii="Traditional Arabic" w:hAnsi="Traditional Arabic" w:hint="cs"/>
          <w:sz w:val="27"/>
          <w:rtl/>
        </w:rPr>
        <w:t xml:space="preserve"> في يزيد بن الحارث الخزرجيّ المقتول ببدر: آخى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بينه وبين ذي الشمالين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F73FEC">
      <w:pPr>
        <w:rPr>
          <w:rFonts w:ascii="Traditional Arabic" w:hAnsi="Traditional Arabic"/>
          <w:sz w:val="27"/>
          <w:rtl/>
        </w:rPr>
      </w:pPr>
      <w:r w:rsidRPr="00002E57">
        <w:rPr>
          <w:rFonts w:ascii="Traditional Arabic" w:hAnsi="Traditional Arabic" w:hint="cs"/>
          <w:sz w:val="27"/>
          <w:rtl/>
        </w:rPr>
        <w:t>وقال في نسب قريش في نسب بن</w:t>
      </w:r>
      <w:r w:rsidR="00F906E2" w:rsidRPr="00002E57">
        <w:rPr>
          <w:rFonts w:ascii="Traditional Arabic" w:hAnsi="Traditional Arabic" w:hint="cs"/>
          <w:sz w:val="27"/>
          <w:rtl/>
        </w:rPr>
        <w:t>ي</w:t>
      </w:r>
      <w:r w:rsidRPr="00002E57">
        <w:rPr>
          <w:rFonts w:ascii="Traditional Arabic" w:hAnsi="Traditional Arabic" w:hint="cs"/>
          <w:sz w:val="27"/>
          <w:rtl/>
        </w:rPr>
        <w:t xml:space="preserve"> جمح ـ بعد ذكر مظعون بن حبيب</w:t>
      </w:r>
      <w:r w:rsidR="00F906E2" w:rsidRPr="00002E57">
        <w:rPr>
          <w:rFonts w:ascii="Traditional Arabic" w:hAnsi="Traditional Arabic" w:hint="cs"/>
          <w:sz w:val="27"/>
          <w:rtl/>
        </w:rPr>
        <w:t>،</w:t>
      </w:r>
      <w:r w:rsidRPr="00002E57">
        <w:rPr>
          <w:rFonts w:ascii="Traditional Arabic" w:hAnsi="Traditional Arabic" w:hint="cs"/>
          <w:sz w:val="27"/>
          <w:rtl/>
        </w:rPr>
        <w:t xml:space="preserve"> والد عثمان مظعون الصحابيّ الجليل، المعروف </w:t>
      </w:r>
      <w:r w:rsidR="002A1D54" w:rsidRPr="00002E57">
        <w:rPr>
          <w:rFonts w:ascii="Traditional Arabic" w:hAnsi="Traditional Arabic" w:hint="cs"/>
          <w:sz w:val="27"/>
          <w:rtl/>
        </w:rPr>
        <w:t>ب</w:t>
      </w:r>
      <w:r w:rsidRPr="00002E57">
        <w:rPr>
          <w:rFonts w:ascii="Traditional Arabic" w:hAnsi="Traditional Arabic" w:hint="cs"/>
          <w:sz w:val="27"/>
          <w:rtl/>
        </w:rPr>
        <w:t>تعداد أولاده و</w:t>
      </w:r>
      <w:r w:rsidR="00F906E2" w:rsidRPr="00002E57">
        <w:rPr>
          <w:rFonts w:ascii="Traditional Arabic" w:hAnsi="Traditional Arabic" w:hint="cs"/>
          <w:sz w:val="27"/>
          <w:rtl/>
        </w:rPr>
        <w:t>أ</w:t>
      </w:r>
      <w:r w:rsidRPr="00002E57">
        <w:rPr>
          <w:rFonts w:ascii="Traditional Arabic" w:hAnsi="Traditional Arabic" w:hint="cs"/>
          <w:sz w:val="27"/>
          <w:rtl/>
        </w:rPr>
        <w:t>م</w:t>
      </w:r>
      <w:r w:rsidR="002A1D54" w:rsidRPr="00002E57">
        <w:rPr>
          <w:rFonts w:ascii="Traditional Arabic" w:hAnsi="Traditional Arabic" w:hint="cs"/>
          <w:sz w:val="27"/>
          <w:rtl/>
        </w:rPr>
        <w:t>ّ</w:t>
      </w:r>
      <w:r w:rsidRPr="00002E57">
        <w:rPr>
          <w:rFonts w:ascii="Traditional Arabic" w:hAnsi="Traditional Arabic" w:hint="cs"/>
          <w:sz w:val="27"/>
          <w:rtl/>
        </w:rPr>
        <w:t>هاتهم ـ: وزينب بنت مظعون ولدت عبد الله وحفصة أمّ المؤمنين ابن</w:t>
      </w:r>
      <w:r w:rsidR="00F906E2" w:rsidRPr="00002E57">
        <w:rPr>
          <w:rFonts w:ascii="Traditional Arabic" w:hAnsi="Traditional Arabic" w:hint="cs"/>
          <w:sz w:val="27"/>
          <w:rtl/>
        </w:rPr>
        <w:t>ي</w:t>
      </w:r>
      <w:r w:rsidRPr="00002E57">
        <w:rPr>
          <w:rFonts w:ascii="Traditional Arabic" w:hAnsi="Traditional Arabic" w:hint="cs"/>
          <w:sz w:val="27"/>
          <w:rtl/>
        </w:rPr>
        <w:t xml:space="preserve"> عمر، وأمهما ريطة بنت عبد عمرو بن فضلة بن غبشان من خزاعة، وريط</w:t>
      </w:r>
      <w:r w:rsidR="00F73FEC">
        <w:rPr>
          <w:rFonts w:ascii="Traditional Arabic" w:hAnsi="Traditional Arabic" w:hint="cs"/>
          <w:sz w:val="27"/>
          <w:rtl/>
        </w:rPr>
        <w:t>ة</w:t>
      </w:r>
      <w:r w:rsidRPr="00002E57">
        <w:rPr>
          <w:rFonts w:ascii="Traditional Arabic" w:hAnsi="Traditional Arabic" w:hint="cs"/>
          <w:sz w:val="27"/>
          <w:rtl/>
        </w:rPr>
        <w:t xml:space="preserve"> أخت ذي الشمالين بن عبد عمرو، استشهد ذو الشمالين ببدر.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وقال ابن قتيبة: ذو اليدين رضي الله عنه هو عمير </w:t>
      </w:r>
      <w:r w:rsidR="002A1D54" w:rsidRPr="00002E57">
        <w:rPr>
          <w:rFonts w:ascii="Traditional Arabic" w:hAnsi="Traditional Arabic" w:hint="cs"/>
          <w:sz w:val="27"/>
          <w:rtl/>
        </w:rPr>
        <w:t xml:space="preserve">بن </w:t>
      </w:r>
      <w:r w:rsidRPr="00002E57">
        <w:rPr>
          <w:rFonts w:ascii="Traditional Arabic" w:hAnsi="Traditional Arabic" w:hint="cs"/>
          <w:sz w:val="27"/>
          <w:rtl/>
        </w:rPr>
        <w:t>عبد عمرو، من خزاعة، ويكنى أبا محمد، وكان يعمل بيديه جميعاً</w:t>
      </w:r>
      <w:r w:rsidR="002A1D54" w:rsidRPr="00002E57">
        <w:rPr>
          <w:rFonts w:ascii="Traditional Arabic" w:hAnsi="Traditional Arabic" w:hint="cs"/>
          <w:sz w:val="27"/>
          <w:rtl/>
        </w:rPr>
        <w:t>،</w:t>
      </w:r>
      <w:r w:rsidRPr="00002E57">
        <w:rPr>
          <w:rFonts w:ascii="Traditional Arabic" w:hAnsi="Traditional Arabic" w:hint="cs"/>
          <w:sz w:val="27"/>
          <w:rtl/>
        </w:rPr>
        <w:t xml:space="preserve"> فقيل له</w:t>
      </w:r>
      <w:r w:rsidR="002A1D54" w:rsidRPr="00002E57">
        <w:rPr>
          <w:rFonts w:ascii="Traditional Arabic" w:hAnsi="Traditional Arabic" w:hint="cs"/>
          <w:sz w:val="27"/>
          <w:rtl/>
        </w:rPr>
        <w:t>:</w:t>
      </w:r>
      <w:r w:rsidRPr="00002E57">
        <w:rPr>
          <w:rFonts w:ascii="Traditional Arabic" w:hAnsi="Traditional Arabic" w:hint="cs"/>
          <w:sz w:val="27"/>
          <w:rtl/>
        </w:rPr>
        <w:t xml:space="preserve"> ذو اليدين، ويقال له</w:t>
      </w:r>
      <w:r w:rsidR="002A1D54" w:rsidRPr="00002E57">
        <w:rPr>
          <w:rFonts w:ascii="Traditional Arabic" w:hAnsi="Traditional Arabic" w:hint="cs"/>
          <w:sz w:val="27"/>
          <w:rtl/>
        </w:rPr>
        <w:t>:</w:t>
      </w:r>
      <w:r w:rsidRPr="00002E57">
        <w:rPr>
          <w:rFonts w:ascii="Traditional Arabic" w:hAnsi="Traditional Arabic" w:hint="cs"/>
          <w:sz w:val="27"/>
          <w:rtl/>
        </w:rPr>
        <w:t xml:space="preserve"> ذو الشمالين أيضاً، وقد يقال</w:t>
      </w:r>
      <w:r w:rsidR="002A1D54" w:rsidRPr="00002E57">
        <w:rPr>
          <w:rFonts w:ascii="Traditional Arabic" w:hAnsi="Traditional Arabic" w:hint="cs"/>
          <w:sz w:val="27"/>
          <w:rtl/>
        </w:rPr>
        <w:t>:</w:t>
      </w:r>
      <w:r w:rsidRPr="00002E57">
        <w:rPr>
          <w:rFonts w:ascii="Traditional Arabic" w:hAnsi="Traditional Arabic" w:hint="cs"/>
          <w:sz w:val="27"/>
          <w:rtl/>
        </w:rPr>
        <w:t xml:space="preserve"> </w:t>
      </w:r>
      <w:r w:rsidR="002A1D54" w:rsidRPr="00002E57">
        <w:rPr>
          <w:rFonts w:ascii="Traditional Arabic" w:hAnsi="Traditional Arabic" w:hint="cs"/>
          <w:sz w:val="27"/>
          <w:rtl/>
        </w:rPr>
        <w:t>إ</w:t>
      </w:r>
      <w:r w:rsidRPr="00002E57">
        <w:rPr>
          <w:rFonts w:ascii="Traditional Arabic" w:hAnsi="Traditional Arabic" w:hint="cs"/>
          <w:sz w:val="27"/>
          <w:rtl/>
        </w:rPr>
        <w:t>نّ اسمه الخرباق، و</w:t>
      </w:r>
      <w:r w:rsidR="002A1D54" w:rsidRPr="00002E57">
        <w:rPr>
          <w:rFonts w:ascii="Traditional Arabic" w:hAnsi="Traditional Arabic" w:hint="cs"/>
          <w:sz w:val="27"/>
          <w:rtl/>
        </w:rPr>
        <w:t>إ</w:t>
      </w:r>
      <w:r w:rsidRPr="00002E57">
        <w:rPr>
          <w:rFonts w:ascii="Traditional Arabic" w:hAnsi="Traditional Arabic" w:hint="cs"/>
          <w:sz w:val="27"/>
          <w:rtl/>
        </w:rPr>
        <w:t xml:space="preserve">نّه كان طويل اليدين، وهذا هو الذي </w:t>
      </w:r>
      <w:r w:rsidRPr="00002E57">
        <w:rPr>
          <w:rFonts w:ascii="Traditional Arabic" w:hAnsi="Traditional Arabic" w:hint="cs"/>
          <w:sz w:val="27"/>
          <w:rtl/>
        </w:rPr>
        <w:lastRenderedPageBreak/>
        <w:t>ذكر في الحديث الذي ذكر فيه أنّ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تكلّ</w:t>
      </w:r>
      <w:r w:rsidR="002A1D54" w:rsidRPr="00002E57">
        <w:rPr>
          <w:rFonts w:ascii="Traditional Arabic" w:hAnsi="Traditional Arabic" w:hint="cs"/>
          <w:sz w:val="27"/>
          <w:rtl/>
        </w:rPr>
        <w:t>َ</w:t>
      </w:r>
      <w:r w:rsidRPr="00002E57">
        <w:rPr>
          <w:rFonts w:ascii="Traditional Arabic" w:hAnsi="Traditional Arabic" w:hint="cs"/>
          <w:sz w:val="27"/>
          <w:rtl/>
        </w:rPr>
        <w:t>م بعد الصلاة، ثمّ قضى ما فاته، وليس هو ذو الشمالين الذي استشهد يوم بدر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7E5F0D">
      <w:pPr>
        <w:rPr>
          <w:rFonts w:ascii="Traditional Arabic" w:hAnsi="Traditional Arabic"/>
          <w:sz w:val="27"/>
          <w:rtl/>
        </w:rPr>
      </w:pPr>
      <w:r w:rsidRPr="00002E57">
        <w:rPr>
          <w:rFonts w:ascii="Traditional Arabic" w:hAnsi="Traditional Arabic" w:hint="cs"/>
          <w:sz w:val="27"/>
          <w:rtl/>
        </w:rPr>
        <w:t>وقال الطبريّ في ذيله: ذو الشمالين، وقد ي</w:t>
      </w:r>
      <w:r w:rsidR="002A1D54" w:rsidRPr="00002E57">
        <w:rPr>
          <w:rFonts w:ascii="Traditional Arabic" w:hAnsi="Traditional Arabic" w:hint="cs"/>
          <w:sz w:val="27"/>
          <w:rtl/>
        </w:rPr>
        <w:t>ُ</w:t>
      </w:r>
      <w:r w:rsidRPr="00002E57">
        <w:rPr>
          <w:rFonts w:ascii="Traditional Arabic" w:hAnsi="Traditional Arabic" w:hint="cs"/>
          <w:sz w:val="27"/>
          <w:rtl/>
        </w:rPr>
        <w:t>قال له</w:t>
      </w:r>
      <w:r w:rsidR="002A1D54" w:rsidRPr="00002E57">
        <w:rPr>
          <w:rFonts w:ascii="Traditional Arabic" w:hAnsi="Traditional Arabic" w:hint="cs"/>
          <w:sz w:val="27"/>
          <w:rtl/>
        </w:rPr>
        <w:t>:</w:t>
      </w:r>
      <w:r w:rsidRPr="00002E57">
        <w:rPr>
          <w:rFonts w:ascii="Traditional Arabic" w:hAnsi="Traditional Arabic" w:hint="cs"/>
          <w:sz w:val="27"/>
          <w:rtl/>
        </w:rPr>
        <w:t xml:space="preserve"> ذو اليدين؛ لأنّه كان في ما ذكر أضبط يعمل بيد</w:t>
      </w:r>
      <w:r w:rsidR="002A1D54" w:rsidRPr="00002E57">
        <w:rPr>
          <w:rFonts w:ascii="Traditional Arabic" w:hAnsi="Traditional Arabic" w:hint="cs"/>
          <w:sz w:val="27"/>
          <w:rtl/>
        </w:rPr>
        <w:t>َ</w:t>
      </w:r>
      <w:r w:rsidRPr="00002E57">
        <w:rPr>
          <w:rFonts w:ascii="Traditional Arabic" w:hAnsi="Traditional Arabic" w:hint="cs"/>
          <w:sz w:val="27"/>
          <w:rtl/>
        </w:rPr>
        <w:t>ي</w:t>
      </w:r>
      <w:r w:rsidR="002A1D54" w:rsidRPr="00002E57">
        <w:rPr>
          <w:rFonts w:ascii="Traditional Arabic" w:hAnsi="Traditional Arabic" w:hint="cs"/>
          <w:sz w:val="27"/>
          <w:rtl/>
        </w:rPr>
        <w:t>ْ</w:t>
      </w:r>
      <w:r w:rsidRPr="00002E57">
        <w:rPr>
          <w:rFonts w:ascii="Traditional Arabic" w:hAnsi="Traditional Arabic" w:hint="cs"/>
          <w:sz w:val="27"/>
          <w:rtl/>
        </w:rPr>
        <w:t xml:space="preserve">ه جميعاً، وإنّ </w:t>
      </w:r>
      <w:r w:rsidR="002A1D54" w:rsidRPr="00002E57">
        <w:rPr>
          <w:rFonts w:ascii="Traditional Arabic" w:hAnsi="Traditional Arabic" w:hint="cs"/>
          <w:sz w:val="27"/>
          <w:rtl/>
        </w:rPr>
        <w:t>ا</w:t>
      </w:r>
      <w:r w:rsidRPr="00002E57">
        <w:rPr>
          <w:rFonts w:ascii="Traditional Arabic" w:hAnsi="Traditional Arabic" w:hint="cs"/>
          <w:sz w:val="27"/>
          <w:rtl/>
        </w:rPr>
        <w:t>سمه: عمير بن عبد بن عمرو بن فضلة بن عمرو بن غبشان من فواعة، وقتل يوم بدر شهيداً</w:t>
      </w:r>
      <w:r w:rsidR="002A1D54" w:rsidRPr="00002E57">
        <w:rPr>
          <w:rFonts w:ascii="Traditional Arabic" w:hAnsi="Traditional Arabic" w:hint="cs"/>
          <w:sz w:val="27"/>
          <w:rtl/>
        </w:rPr>
        <w:t>.</w:t>
      </w:r>
      <w:r w:rsidRPr="00002E57">
        <w:rPr>
          <w:rFonts w:ascii="Traditional Arabic" w:hAnsi="Traditional Arabic" w:hint="cs"/>
          <w:sz w:val="27"/>
          <w:rtl/>
        </w:rPr>
        <w:t xml:space="preserve"> وقال في الاستيعاب: ذو الشمالين، واسمه عمير بن عبد عمرو بن فضلة بن عمرو بن غبشان بن سليم بن مالك بن أفصى بن حارثة بن عمرو بن عامر.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وقال ابن اسحاق: هو خزاعيّ، يكنى أبا محمد، حليف لبني زهرة، كان أبوه قدم محالفاً عبد الحارث بن زهرة، وزوجه ابنته نعمى، فولدت له عميراً ذا الشمالين، كان يعمل بيد</w:t>
      </w:r>
      <w:r w:rsidR="005022C5" w:rsidRPr="00002E57">
        <w:rPr>
          <w:rFonts w:ascii="Traditional Arabic" w:hAnsi="Traditional Arabic" w:hint="cs"/>
          <w:sz w:val="27"/>
          <w:rtl/>
        </w:rPr>
        <w:t>َ</w:t>
      </w:r>
      <w:r w:rsidRPr="00002E57">
        <w:rPr>
          <w:rFonts w:ascii="Traditional Arabic" w:hAnsi="Traditional Arabic" w:hint="cs"/>
          <w:sz w:val="27"/>
          <w:rtl/>
        </w:rPr>
        <w:t>ي</w:t>
      </w:r>
      <w:r w:rsidR="005022C5" w:rsidRPr="00002E57">
        <w:rPr>
          <w:rFonts w:ascii="Traditional Arabic" w:hAnsi="Traditional Arabic" w:hint="cs"/>
          <w:sz w:val="27"/>
          <w:rtl/>
        </w:rPr>
        <w:t>ْ</w:t>
      </w:r>
      <w:r w:rsidRPr="00002E57">
        <w:rPr>
          <w:rFonts w:ascii="Traditional Arabic" w:hAnsi="Traditional Arabic" w:hint="cs"/>
          <w:sz w:val="27"/>
          <w:rtl/>
        </w:rPr>
        <w:t xml:space="preserve">ه جميعاً، وقتل يوم بدر شهيداً، قتله </w:t>
      </w:r>
      <w:r w:rsidR="005022C5" w:rsidRPr="00002E57">
        <w:rPr>
          <w:rFonts w:ascii="Traditional Arabic" w:hAnsi="Traditional Arabic" w:hint="cs"/>
          <w:sz w:val="27"/>
          <w:rtl/>
        </w:rPr>
        <w:t>أ</w:t>
      </w:r>
      <w:r w:rsidRPr="00002E57">
        <w:rPr>
          <w:rFonts w:ascii="Traditional Arabic" w:hAnsi="Traditional Arabic" w:hint="cs"/>
          <w:sz w:val="27"/>
          <w:rtl/>
        </w:rPr>
        <w:t>سامة الجشميّ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6"/>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وقال المبرّد</w:t>
      </w:r>
      <w:r w:rsidR="005022C5" w:rsidRPr="00002E57">
        <w:rPr>
          <w:rFonts w:ascii="Traditional Arabic" w:hAnsi="Traditional Arabic" w:hint="cs"/>
          <w:sz w:val="27"/>
          <w:rtl/>
        </w:rPr>
        <w:t>،</w:t>
      </w:r>
      <w:r w:rsidRPr="00002E57">
        <w:rPr>
          <w:rFonts w:ascii="Traditional Arabic" w:hAnsi="Traditional Arabic" w:hint="cs"/>
          <w:sz w:val="27"/>
          <w:rtl/>
        </w:rPr>
        <w:t xml:space="preserve"> في كامله</w:t>
      </w:r>
      <w:r w:rsidR="005022C5" w:rsidRPr="00002E57">
        <w:rPr>
          <w:rFonts w:ascii="Traditional Arabic" w:hAnsi="Traditional Arabic" w:hint="cs"/>
          <w:sz w:val="27"/>
          <w:rtl/>
        </w:rPr>
        <w:t>،</w:t>
      </w:r>
      <w:r w:rsidRPr="00002E57">
        <w:rPr>
          <w:rFonts w:ascii="Traditional Arabic" w:hAnsi="Traditional Arabic" w:hint="cs"/>
          <w:sz w:val="27"/>
          <w:rtl/>
        </w:rPr>
        <w:t xml:space="preserve"> منهم أي من أذواء اليمن ثمّ من خزاعة: ذو اليدين</w:t>
      </w:r>
      <w:r w:rsidR="005022C5" w:rsidRPr="00002E57">
        <w:rPr>
          <w:rFonts w:ascii="Traditional Arabic" w:hAnsi="Traditional Arabic" w:hint="cs"/>
          <w:sz w:val="27"/>
          <w:rtl/>
        </w:rPr>
        <w:t>.</w:t>
      </w:r>
      <w:r w:rsidRPr="00002E57">
        <w:rPr>
          <w:rFonts w:ascii="Traditional Arabic" w:hAnsi="Traditional Arabic" w:hint="cs"/>
          <w:sz w:val="27"/>
          <w:rtl/>
        </w:rPr>
        <w:t xml:space="preserve"> سمّاه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ذا اليدين، وكان قبل ي</w:t>
      </w:r>
      <w:r w:rsidR="005022C5" w:rsidRPr="00002E57">
        <w:rPr>
          <w:rFonts w:ascii="Traditional Arabic" w:hAnsi="Traditional Arabic" w:hint="cs"/>
          <w:sz w:val="27"/>
          <w:rtl/>
        </w:rPr>
        <w:t>ُ</w:t>
      </w:r>
      <w:r w:rsidRPr="00002E57">
        <w:rPr>
          <w:rFonts w:ascii="Traditional Arabic" w:hAnsi="Traditional Arabic" w:hint="cs"/>
          <w:sz w:val="27"/>
          <w:rtl/>
        </w:rPr>
        <w:t>د</w:t>
      </w:r>
      <w:r w:rsidR="005022C5" w:rsidRPr="00002E57">
        <w:rPr>
          <w:rFonts w:ascii="Traditional Arabic" w:hAnsi="Traditional Arabic" w:hint="cs"/>
          <w:sz w:val="27"/>
          <w:rtl/>
        </w:rPr>
        <w:t>ْ</w:t>
      </w:r>
      <w:r w:rsidRPr="00002E57">
        <w:rPr>
          <w:rFonts w:ascii="Traditional Arabic" w:hAnsi="Traditional Arabic" w:hint="cs"/>
          <w:sz w:val="27"/>
          <w:rtl/>
        </w:rPr>
        <w:t>عى ذا الشمالين</w:t>
      </w:r>
      <w:r w:rsidR="005022C5" w:rsidRPr="00002E57">
        <w:rPr>
          <w:rFonts w:ascii="Traditional Arabic" w:hAnsi="Traditional Arabic" w:hint="cs"/>
          <w:sz w:val="27"/>
          <w:rtl/>
        </w:rPr>
        <w:t>.</w:t>
      </w:r>
      <w:r w:rsidRPr="00002E57">
        <w:rPr>
          <w:rFonts w:ascii="Traditional Arabic" w:hAnsi="Traditional Arabic" w:hint="cs"/>
          <w:sz w:val="27"/>
          <w:rtl/>
        </w:rPr>
        <w:t xml:space="preserve"> وكان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صلّى بهم الظهر، فسلّ</w:t>
      </w:r>
      <w:r w:rsidR="005022C5" w:rsidRPr="00002E57">
        <w:rPr>
          <w:rFonts w:ascii="Traditional Arabic" w:hAnsi="Traditional Arabic" w:hint="cs"/>
          <w:sz w:val="27"/>
          <w:rtl/>
        </w:rPr>
        <w:t>َ</w:t>
      </w:r>
      <w:r w:rsidRPr="00002E57">
        <w:rPr>
          <w:rFonts w:ascii="Traditional Arabic" w:hAnsi="Traditional Arabic" w:hint="cs"/>
          <w:sz w:val="27"/>
          <w:rtl/>
        </w:rPr>
        <w:t>م في الركعة الثانية، فقال ذو اليدين: يا رسول الله</w:t>
      </w:r>
      <w:r w:rsidR="005022C5" w:rsidRPr="00002E57">
        <w:rPr>
          <w:rFonts w:ascii="Traditional Arabic" w:hAnsi="Traditional Arabic" w:hint="cs"/>
          <w:sz w:val="27"/>
          <w:rtl/>
        </w:rPr>
        <w:t>،</w:t>
      </w:r>
      <w:r w:rsidRPr="00002E57">
        <w:rPr>
          <w:rFonts w:ascii="Traditional Arabic" w:hAnsi="Traditional Arabic" w:hint="cs"/>
          <w:sz w:val="27"/>
          <w:rtl/>
        </w:rPr>
        <w:t xml:space="preserve"> أقصرت الصلاة أم نسيت؟ فقال: ما كان ذاك، فقال: بلى</w:t>
      </w:r>
      <w:r w:rsidR="005022C5" w:rsidRPr="00002E57">
        <w:rPr>
          <w:rFonts w:ascii="Traditional Arabic" w:hAnsi="Traditional Arabic" w:hint="cs"/>
          <w:sz w:val="27"/>
          <w:rtl/>
        </w:rPr>
        <w:t>،</w:t>
      </w:r>
      <w:r w:rsidRPr="00002E57">
        <w:rPr>
          <w:rFonts w:ascii="Traditional Arabic" w:hAnsi="Traditional Arabic" w:hint="cs"/>
          <w:sz w:val="27"/>
          <w:rtl/>
        </w:rPr>
        <w:t xml:space="preserve"> يا رسول الله، فالتفت إلى أصحابه فقال: ما يقول ذو اليدين؟ فقالوا: صدق</w:t>
      </w:r>
      <w:r w:rsidR="005022C5" w:rsidRPr="00002E57">
        <w:rPr>
          <w:rFonts w:ascii="Traditional Arabic" w:hAnsi="Traditional Arabic" w:hint="cs"/>
          <w:sz w:val="27"/>
          <w:rtl/>
        </w:rPr>
        <w:t>،</w:t>
      </w:r>
      <w:r w:rsidRPr="00002E57">
        <w:rPr>
          <w:rFonts w:ascii="Traditional Arabic" w:hAnsi="Traditional Arabic" w:hint="cs"/>
          <w:sz w:val="27"/>
          <w:rtl/>
        </w:rPr>
        <w:t xml:space="preserve"> يا رسول الله، فنهض ثمّ قال: </w:t>
      </w:r>
      <w:r w:rsidR="005022C5" w:rsidRPr="00002E57">
        <w:rPr>
          <w:rFonts w:ascii="Traditional Arabic" w:hAnsi="Traditional Arabic" w:hint="cs"/>
          <w:sz w:val="27"/>
          <w:rtl/>
        </w:rPr>
        <w:t>أ</w:t>
      </w:r>
      <w:r w:rsidRPr="00002E57">
        <w:rPr>
          <w:rFonts w:ascii="Traditional Arabic" w:hAnsi="Traditional Arabic" w:hint="cs"/>
          <w:sz w:val="27"/>
          <w:rtl/>
        </w:rPr>
        <w:t>نبي</w:t>
      </w:r>
      <w:r w:rsidR="005022C5" w:rsidRPr="00002E57">
        <w:rPr>
          <w:rFonts w:ascii="Traditional Arabic" w:hAnsi="Traditional Arabic" w:hint="cs"/>
          <w:sz w:val="27"/>
          <w:rtl/>
        </w:rPr>
        <w:t>ٌّ</w:t>
      </w:r>
      <w:r w:rsidRPr="00002E57">
        <w:rPr>
          <w:rFonts w:ascii="Traditional Arabic" w:hAnsi="Traditional Arabic" w:hint="cs"/>
          <w:sz w:val="27"/>
          <w:rtl/>
        </w:rPr>
        <w:t xml:space="preserve"> لأنسى أو </w:t>
      </w:r>
      <w:r w:rsidR="005022C5" w:rsidRPr="00002E57">
        <w:rPr>
          <w:rFonts w:ascii="Traditional Arabic" w:hAnsi="Traditional Arabic" w:hint="cs"/>
          <w:sz w:val="27"/>
          <w:rtl/>
        </w:rPr>
        <w:t>أ</w:t>
      </w:r>
      <w:r w:rsidR="00F73FEC">
        <w:rPr>
          <w:rFonts w:ascii="Traditional Arabic" w:hAnsi="Traditional Arabic" w:hint="cs"/>
          <w:sz w:val="27"/>
          <w:rtl/>
        </w:rPr>
        <w:t>ُ</w:t>
      </w:r>
      <w:r w:rsidRPr="00002E57">
        <w:rPr>
          <w:rFonts w:ascii="Traditional Arabic" w:hAnsi="Traditional Arabic" w:hint="cs"/>
          <w:sz w:val="27"/>
          <w:rtl/>
        </w:rPr>
        <w:t>نسى</w:t>
      </w:r>
      <w:r w:rsidR="00F73FEC">
        <w:rPr>
          <w:rFonts w:ascii="Traditional Arabic" w:hAnsi="Traditional Arabic" w:hint="cs"/>
          <w:sz w:val="27"/>
          <w:rtl/>
        </w:rPr>
        <w:t>.</w:t>
      </w:r>
      <w:r w:rsidRPr="00002E57">
        <w:rPr>
          <w:rFonts w:ascii="Traditional Arabic" w:hAnsi="Traditional Arabic" w:hint="cs"/>
          <w:sz w:val="27"/>
          <w:rtl/>
        </w:rPr>
        <w:t xml:space="preserve"> لا.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وقال في العقد الفريد: ومن بطون خزاعة ملكان بن أفصى بن حارثة بن عامر، ومنهم: ذو الشمالين، وهو عمير بن عبد عمرو، شهد بدراً</w:t>
      </w:r>
      <w:r w:rsidR="005022C5" w:rsidRPr="00002E57">
        <w:rPr>
          <w:rFonts w:ascii="Traditional Arabic" w:hAnsi="Traditional Arabic" w:hint="cs"/>
          <w:sz w:val="27"/>
          <w:rtl/>
        </w:rPr>
        <w:t>،</w:t>
      </w:r>
      <w:r w:rsidRPr="00002E57">
        <w:rPr>
          <w:rFonts w:ascii="Traditional Arabic" w:hAnsi="Traditional Arabic" w:hint="cs"/>
          <w:sz w:val="27"/>
          <w:rtl/>
        </w:rPr>
        <w:t xml:space="preserve"> </w:t>
      </w:r>
      <w:r w:rsidR="005022C5" w:rsidRPr="00002E57">
        <w:rPr>
          <w:rFonts w:ascii="Traditional Arabic" w:hAnsi="Traditional Arabic" w:hint="cs"/>
          <w:sz w:val="27"/>
          <w:rtl/>
        </w:rPr>
        <w:t>إ</w:t>
      </w:r>
      <w:r w:rsidRPr="00002E57">
        <w:rPr>
          <w:rFonts w:ascii="Traditional Arabic" w:hAnsi="Traditional Arabic" w:hint="cs"/>
          <w:sz w:val="27"/>
          <w:rtl/>
        </w:rPr>
        <w:t xml:space="preserve">لخ.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 فتلخ</w:t>
      </w:r>
      <w:r w:rsidR="005022C5" w:rsidRPr="00002E57">
        <w:rPr>
          <w:rFonts w:ascii="Traditional Arabic" w:hAnsi="Traditional Arabic" w:hint="cs"/>
          <w:sz w:val="27"/>
          <w:rtl/>
        </w:rPr>
        <w:t>ّ</w:t>
      </w:r>
      <w:r w:rsidRPr="00002E57">
        <w:rPr>
          <w:rFonts w:ascii="Traditional Arabic" w:hAnsi="Traditional Arabic" w:hint="cs"/>
          <w:sz w:val="27"/>
          <w:rtl/>
        </w:rPr>
        <w:t>ص أنّ الرجل كنيته أبو محمد، واسمه عمير، وأبوه عبد عمرو، وهو من خزاعة، وأجداده إلى خزاعة، وفوقها معلومون، وله لقبان: ذو الشمالين</w:t>
      </w:r>
      <w:r w:rsidR="005022C5" w:rsidRPr="00002E57">
        <w:rPr>
          <w:rFonts w:ascii="Traditional Arabic" w:hAnsi="Traditional Arabic" w:hint="cs"/>
          <w:sz w:val="27"/>
          <w:rtl/>
        </w:rPr>
        <w:t>؛</w:t>
      </w:r>
      <w:r w:rsidRPr="00002E57">
        <w:rPr>
          <w:rFonts w:ascii="Traditional Arabic" w:hAnsi="Traditional Arabic" w:hint="cs"/>
          <w:sz w:val="27"/>
          <w:rtl/>
        </w:rPr>
        <w:t xml:space="preserve"> وذو اليدين، وهو حليف لبني زهرة، وأمّه من بن</w:t>
      </w:r>
      <w:r w:rsidR="005022C5" w:rsidRPr="00002E57">
        <w:rPr>
          <w:rFonts w:ascii="Traditional Arabic" w:hAnsi="Traditional Arabic" w:hint="cs"/>
          <w:sz w:val="27"/>
          <w:rtl/>
        </w:rPr>
        <w:t>ي</w:t>
      </w:r>
      <w:r w:rsidRPr="00002E57">
        <w:rPr>
          <w:rFonts w:ascii="Traditional Arabic" w:hAnsi="Traditional Arabic" w:hint="cs"/>
          <w:sz w:val="27"/>
          <w:rtl/>
        </w:rPr>
        <w:t xml:space="preserve"> زهرة نعمى بنت عبد الحارث بن زهرة، وأخته ريطة، وزينب بنت مظعون زوجة عمر ابنة اخته، وابن عمير وحفص</w:t>
      </w:r>
      <w:r w:rsidR="005022C5" w:rsidRPr="00002E57">
        <w:rPr>
          <w:rFonts w:ascii="Traditional Arabic" w:hAnsi="Traditional Arabic" w:hint="cs"/>
          <w:sz w:val="27"/>
          <w:rtl/>
        </w:rPr>
        <w:t>ة</w:t>
      </w:r>
      <w:r w:rsidRPr="00002E57">
        <w:rPr>
          <w:rFonts w:ascii="Traditional Arabic" w:hAnsi="Traditional Arabic" w:hint="cs"/>
          <w:sz w:val="27"/>
          <w:rtl/>
        </w:rPr>
        <w:t xml:space="preserve"> زوج النبي</w:t>
      </w:r>
      <w:r w:rsidR="005022C5"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ولدا ابنة </w:t>
      </w:r>
      <w:r w:rsidR="005022C5" w:rsidRPr="00002E57">
        <w:rPr>
          <w:rFonts w:ascii="Traditional Arabic" w:hAnsi="Traditional Arabic" w:hint="cs"/>
          <w:sz w:val="27"/>
          <w:rtl/>
        </w:rPr>
        <w:t>أ</w:t>
      </w:r>
      <w:r w:rsidRPr="00002E57">
        <w:rPr>
          <w:rFonts w:ascii="Traditional Arabic" w:hAnsi="Traditional Arabic" w:hint="cs"/>
          <w:sz w:val="27"/>
          <w:rtl/>
        </w:rPr>
        <w:t xml:space="preserve">خته، وأخوه العقديّ يزيد بن حارث الخزرجيّ، وهو من شهداء بدر كأخيه العقديّ، وقاتله أسامة الجشميّ.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والصحيح أنّه الراوي لحديث الس</w:t>
      </w:r>
      <w:r w:rsidR="005022C5" w:rsidRPr="00002E57">
        <w:rPr>
          <w:rFonts w:ascii="Traditional Arabic" w:hAnsi="Traditional Arabic" w:hint="cs"/>
          <w:sz w:val="27"/>
          <w:rtl/>
        </w:rPr>
        <w:t>َّ</w:t>
      </w:r>
      <w:r w:rsidRPr="00002E57">
        <w:rPr>
          <w:rFonts w:ascii="Traditional Arabic" w:hAnsi="Traditional Arabic" w:hint="cs"/>
          <w:sz w:val="27"/>
          <w:rtl/>
        </w:rPr>
        <w:t>ه</w:t>
      </w:r>
      <w:r w:rsidR="005022C5" w:rsidRPr="00002E57">
        <w:rPr>
          <w:rFonts w:ascii="Traditional Arabic" w:hAnsi="Traditional Arabic" w:hint="cs"/>
          <w:sz w:val="27"/>
          <w:rtl/>
        </w:rPr>
        <w:t>ْ</w:t>
      </w:r>
      <w:r w:rsidRPr="00002E57">
        <w:rPr>
          <w:rFonts w:ascii="Traditional Arabic" w:hAnsi="Traditional Arabic" w:hint="cs"/>
          <w:sz w:val="27"/>
          <w:rtl/>
        </w:rPr>
        <w:t>و، كما قاله الصدوق منّا، والمبرّد</w:t>
      </w:r>
      <w:r w:rsidR="005022C5" w:rsidRPr="00002E57">
        <w:rPr>
          <w:rFonts w:ascii="Traditional Arabic" w:hAnsi="Traditional Arabic" w:hint="cs"/>
          <w:sz w:val="27"/>
          <w:rtl/>
        </w:rPr>
        <w:t>،</w:t>
      </w:r>
      <w:r w:rsidRPr="00002E57">
        <w:rPr>
          <w:rFonts w:ascii="Traditional Arabic" w:hAnsi="Traditional Arabic" w:hint="cs"/>
          <w:sz w:val="27"/>
          <w:rtl/>
        </w:rPr>
        <w:t xml:space="preserve"> كما مرّ كلامه، والزّهريّ من العامّة.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lastRenderedPageBreak/>
        <w:t>قال في الاستيعاب من العامّة: وقد كان الزّهريّ</w:t>
      </w:r>
      <w:r w:rsidR="005022C5" w:rsidRPr="00002E57">
        <w:rPr>
          <w:rFonts w:ascii="Traditional Arabic" w:hAnsi="Traditional Arabic" w:hint="cs"/>
          <w:sz w:val="27"/>
          <w:rtl/>
        </w:rPr>
        <w:t>،</w:t>
      </w:r>
      <w:r w:rsidRPr="00002E57">
        <w:rPr>
          <w:rFonts w:ascii="Traditional Arabic" w:hAnsi="Traditional Arabic" w:hint="cs"/>
          <w:sz w:val="27"/>
          <w:rtl/>
        </w:rPr>
        <w:t xml:space="preserve"> مع علمه بالمغازي</w:t>
      </w:r>
      <w:r w:rsidR="005022C5" w:rsidRPr="00002E57">
        <w:rPr>
          <w:rFonts w:ascii="Traditional Arabic" w:hAnsi="Traditional Arabic" w:hint="cs"/>
          <w:sz w:val="27"/>
          <w:rtl/>
        </w:rPr>
        <w:t>، يقول: إنّ [الر</w:t>
      </w:r>
      <w:r w:rsidRPr="00002E57">
        <w:rPr>
          <w:rFonts w:ascii="Traditional Arabic" w:hAnsi="Traditional Arabic" w:hint="cs"/>
          <w:sz w:val="27"/>
          <w:rtl/>
        </w:rPr>
        <w:t>اوي] ذ</w:t>
      </w:r>
      <w:r w:rsidR="005022C5" w:rsidRPr="00002E57">
        <w:rPr>
          <w:rFonts w:ascii="Traditional Arabic" w:hAnsi="Traditional Arabic" w:hint="cs"/>
          <w:sz w:val="27"/>
          <w:rtl/>
        </w:rPr>
        <w:t>ا</w:t>
      </w:r>
      <w:r w:rsidRPr="00002E57">
        <w:rPr>
          <w:rFonts w:ascii="Traditional Arabic" w:hAnsi="Traditional Arabic" w:hint="cs"/>
          <w:sz w:val="27"/>
          <w:rtl/>
        </w:rPr>
        <w:t xml:space="preserve"> الشمالين المقتول ببدر، و</w:t>
      </w:r>
      <w:r w:rsidR="005022C5" w:rsidRPr="00002E57">
        <w:rPr>
          <w:rFonts w:ascii="Traditional Arabic" w:hAnsi="Traditional Arabic" w:hint="cs"/>
          <w:sz w:val="27"/>
          <w:rtl/>
        </w:rPr>
        <w:t>إ</w:t>
      </w:r>
      <w:r w:rsidRPr="00002E57">
        <w:rPr>
          <w:rFonts w:ascii="Traditional Arabic" w:hAnsi="Traditional Arabic" w:hint="cs"/>
          <w:sz w:val="27"/>
          <w:rtl/>
        </w:rPr>
        <w:t>نّ قصة ذي اليدين في الصلاة كانت قبل بدر، ثمّ أحكمت الأمور بعد ذلك</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7"/>
      </w:r>
      <w:r w:rsidRPr="00002E57">
        <w:rPr>
          <w:rFonts w:ascii="Traditional Arabic" w:hAnsi="Traditional Arabic"/>
          <w:sz w:val="27"/>
          <w:vertAlign w:val="superscript"/>
          <w:rtl/>
        </w:rPr>
        <w:t>)</w:t>
      </w:r>
      <w:r w:rsidR="005022C5" w:rsidRPr="00002E57">
        <w:rPr>
          <w:rFonts w:ascii="Traditional Arabic" w:hAnsi="Traditional Arabic" w:hint="cs"/>
          <w:sz w:val="27"/>
          <w:rtl/>
        </w:rPr>
        <w:t>،</w:t>
      </w:r>
      <w:r w:rsidRPr="00002E57">
        <w:rPr>
          <w:rFonts w:ascii="Traditional Arabic" w:hAnsi="Traditional Arabic" w:hint="cs"/>
          <w:sz w:val="27"/>
          <w:rtl/>
        </w:rPr>
        <w:t xml:space="preserve"> لا الخرباق السلميّ الذي بقي بعد النبيّ</w:t>
      </w:r>
      <w:r w:rsidR="00F04CB2" w:rsidRPr="00F04CB2">
        <w:rPr>
          <w:rFonts w:ascii="Mosawi" w:hAnsi="Mosawi" w:cs="Mosawi"/>
          <w:sz w:val="22"/>
          <w:szCs w:val="22"/>
          <w:rtl/>
        </w:rPr>
        <w:t>|</w:t>
      </w:r>
      <w:r w:rsidR="005022C5" w:rsidRPr="00002E57">
        <w:rPr>
          <w:rFonts w:ascii="Traditional Arabic" w:hAnsi="Traditional Arabic" w:hint="cs"/>
          <w:sz w:val="27"/>
          <w:rtl/>
        </w:rPr>
        <w:t>،</w:t>
      </w:r>
      <w:r w:rsidRPr="00002E57">
        <w:rPr>
          <w:rFonts w:ascii="Traditional Arabic" w:hAnsi="Traditional Arabic" w:hint="cs"/>
          <w:sz w:val="27"/>
          <w:rtl/>
        </w:rPr>
        <w:t xml:space="preserve"> كما ذهب إليه ابن قتيبة.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ومرّ كلامه والطبريّ</w:t>
      </w:r>
      <w:r w:rsidR="005022C5" w:rsidRPr="00002E57">
        <w:rPr>
          <w:rFonts w:ascii="Traditional Arabic" w:hAnsi="Traditional Arabic" w:hint="cs"/>
          <w:sz w:val="27"/>
          <w:rtl/>
        </w:rPr>
        <w:t>،</w:t>
      </w:r>
      <w:r w:rsidRPr="00002E57">
        <w:rPr>
          <w:rFonts w:ascii="Traditional Arabic" w:hAnsi="Traditional Arabic" w:hint="cs"/>
          <w:sz w:val="27"/>
          <w:rtl/>
        </w:rPr>
        <w:t xml:space="preserve"> فقال بعد ما مرّ: وأمّا الآخر منهما فإنّ اسمه الخرباق، عاش بعد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زماناً، وروى عن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أحاديث.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وابن عبد البر</w:t>
      </w:r>
      <w:r w:rsidR="005022C5" w:rsidRPr="00002E57">
        <w:rPr>
          <w:rFonts w:ascii="Traditional Arabic" w:hAnsi="Traditional Arabic" w:hint="cs"/>
          <w:sz w:val="27"/>
          <w:rtl/>
        </w:rPr>
        <w:t>ّ</w:t>
      </w:r>
      <w:r w:rsidRPr="00002E57">
        <w:rPr>
          <w:rFonts w:ascii="Traditional Arabic" w:hAnsi="Traditional Arabic" w:hint="cs"/>
          <w:sz w:val="27"/>
          <w:rtl/>
        </w:rPr>
        <w:t xml:space="preserve"> عنون تارةً (ذو الشمالين)</w:t>
      </w:r>
      <w:r w:rsidR="005022C5" w:rsidRPr="00002E57">
        <w:rPr>
          <w:rFonts w:ascii="Traditional Arabic" w:hAnsi="Traditional Arabic" w:hint="cs"/>
          <w:sz w:val="27"/>
          <w:rtl/>
        </w:rPr>
        <w:t>،</w:t>
      </w:r>
      <w:r w:rsidRPr="00002E57">
        <w:rPr>
          <w:rFonts w:ascii="Traditional Arabic" w:hAnsi="Traditional Arabic" w:hint="cs"/>
          <w:sz w:val="27"/>
          <w:rtl/>
        </w:rPr>
        <w:t xml:space="preserve"> واقتصر فيه على ما مرّ، وعنون أخرى (خرباق السلميّ) وقال: قال سعيد بن بشير، عن قتادة، عن محمد بن سيرين، عن خرباق السلميّ: </w:t>
      </w:r>
      <w:r w:rsidR="005022C5" w:rsidRPr="00002E57">
        <w:rPr>
          <w:rFonts w:ascii="Traditional Arabic" w:hAnsi="Traditional Arabic" w:hint="cs"/>
          <w:sz w:val="27"/>
          <w:rtl/>
        </w:rPr>
        <w:t>إ</w:t>
      </w:r>
      <w:r w:rsidRPr="00002E57">
        <w:rPr>
          <w:rFonts w:ascii="Traditional Arabic" w:hAnsi="Traditional Arabic" w:hint="cs"/>
          <w:sz w:val="27"/>
          <w:rtl/>
        </w:rPr>
        <w:t>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صلّى الظهر، فسلّ</w:t>
      </w:r>
      <w:r w:rsidR="005022C5" w:rsidRPr="00002E57">
        <w:rPr>
          <w:rFonts w:ascii="Traditional Arabic" w:hAnsi="Traditional Arabic" w:hint="cs"/>
          <w:sz w:val="27"/>
          <w:rtl/>
        </w:rPr>
        <w:t>َ</w:t>
      </w:r>
      <w:r w:rsidRPr="00002E57">
        <w:rPr>
          <w:rFonts w:ascii="Traditional Arabic" w:hAnsi="Traditional Arabic" w:hint="cs"/>
          <w:sz w:val="27"/>
          <w:rtl/>
        </w:rPr>
        <w:t>م في ركعتين، فقال له خرباق: أشككت أم قصرت الصلاة</w:t>
      </w:r>
      <w:r w:rsidR="005022C5" w:rsidRPr="00002E57">
        <w:rPr>
          <w:rFonts w:ascii="Traditional Arabic" w:hAnsi="Traditional Arabic" w:hint="cs"/>
          <w:sz w:val="27"/>
          <w:rtl/>
        </w:rPr>
        <w:t>،</w:t>
      </w:r>
      <w:r w:rsidRPr="00002E57">
        <w:rPr>
          <w:rFonts w:ascii="Traditional Arabic" w:hAnsi="Traditional Arabic" w:hint="cs"/>
          <w:sz w:val="27"/>
          <w:rtl/>
        </w:rPr>
        <w:t xml:space="preserve"> يا رسول الله؟ فقال: ما شككت</w:t>
      </w:r>
      <w:r w:rsidR="005022C5" w:rsidRPr="00002E57">
        <w:rPr>
          <w:rFonts w:ascii="Traditional Arabic" w:hAnsi="Traditional Arabic" w:hint="cs"/>
          <w:sz w:val="27"/>
          <w:rtl/>
        </w:rPr>
        <w:t>،</w:t>
      </w:r>
      <w:r w:rsidRPr="00002E57">
        <w:rPr>
          <w:rFonts w:ascii="Traditional Arabic" w:hAnsi="Traditional Arabic" w:hint="cs"/>
          <w:sz w:val="27"/>
          <w:rtl/>
        </w:rPr>
        <w:t xml:space="preserve"> ولا قصرت الصلاة، وقال رسول الله</w:t>
      </w:r>
      <w:r w:rsidR="00F04CB2" w:rsidRPr="00F04CB2">
        <w:rPr>
          <w:rFonts w:ascii="Mosawi" w:hAnsi="Mosawi" w:cs="Mosawi"/>
          <w:sz w:val="22"/>
          <w:szCs w:val="22"/>
          <w:rtl/>
        </w:rPr>
        <w:t>|</w:t>
      </w:r>
      <w:r w:rsidRPr="00002E57">
        <w:rPr>
          <w:rFonts w:ascii="Traditional Arabic" w:hAnsi="Traditional Arabic" w:hint="cs"/>
          <w:sz w:val="27"/>
          <w:rtl/>
        </w:rPr>
        <w:t>: أصدق ذو اليدين؟ قالوا: نعم، فصلّى الركعتين، ثمّ سلّم، ثم سجد سجدتين وهو جالس</w:t>
      </w:r>
      <w:r w:rsidR="005022C5"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[قال أبو عمرو:] ورواه أيّوب السختيانيّ وهشام بن حسّان، عن ابن سيرين</w:t>
      </w:r>
      <w:r w:rsidR="005022C5" w:rsidRPr="00002E57">
        <w:rPr>
          <w:rFonts w:ascii="Traditional Arabic" w:hAnsi="Traditional Arabic" w:hint="cs"/>
          <w:sz w:val="27"/>
          <w:rtl/>
        </w:rPr>
        <w:t>،</w:t>
      </w:r>
      <w:r w:rsidRPr="00002E57">
        <w:rPr>
          <w:rFonts w:ascii="Traditional Arabic" w:hAnsi="Traditional Arabic" w:hint="cs"/>
          <w:sz w:val="27"/>
          <w:rtl/>
        </w:rPr>
        <w:t xml:space="preserve"> عن أبي هريرة، ولم يذكروا خرباقاً، وإنّما أحفظ ذكر الخرباق من حديث عمران بن حصين في قصّة ذي اليدين، قال: فقام رجل</w:t>
      </w:r>
      <w:r w:rsidR="00E25E0D" w:rsidRPr="00002E57">
        <w:rPr>
          <w:rFonts w:ascii="Traditional Arabic" w:hAnsi="Traditional Arabic" w:hint="cs"/>
          <w:sz w:val="27"/>
          <w:rtl/>
        </w:rPr>
        <w:t>ٌ</w:t>
      </w:r>
      <w:r w:rsidRPr="00002E57">
        <w:rPr>
          <w:rFonts w:ascii="Traditional Arabic" w:hAnsi="Traditional Arabic" w:hint="cs"/>
          <w:sz w:val="27"/>
          <w:rtl/>
        </w:rPr>
        <w:t xml:space="preserve"> يقال له: </w:t>
      </w:r>
      <w:r w:rsidR="00E25E0D" w:rsidRPr="00002E57">
        <w:rPr>
          <w:rFonts w:ascii="Traditional Arabic" w:hAnsi="Traditional Arabic" w:hint="cs"/>
          <w:sz w:val="27"/>
          <w:rtl/>
        </w:rPr>
        <w:t>الخرباق طويل اليدين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وعنون ثالثة (ذو اليدين)</w:t>
      </w:r>
      <w:r w:rsidR="00E25E0D" w:rsidRPr="00002E57">
        <w:rPr>
          <w:rFonts w:ascii="Traditional Arabic" w:hAnsi="Traditional Arabic" w:hint="cs"/>
          <w:sz w:val="27"/>
          <w:rtl/>
        </w:rPr>
        <w:t>،</w:t>
      </w:r>
      <w:r w:rsidRPr="00002E57">
        <w:rPr>
          <w:rFonts w:ascii="Traditional Arabic" w:hAnsi="Traditional Arabic" w:hint="cs"/>
          <w:sz w:val="27"/>
          <w:rtl/>
        </w:rPr>
        <w:t xml:space="preserve"> وقال: رجل من بن</w:t>
      </w:r>
      <w:r w:rsidR="00E25E0D" w:rsidRPr="00002E57">
        <w:rPr>
          <w:rFonts w:ascii="Traditional Arabic" w:hAnsi="Traditional Arabic" w:hint="cs"/>
          <w:sz w:val="27"/>
          <w:rtl/>
        </w:rPr>
        <w:t>ي</w:t>
      </w:r>
      <w:r w:rsidRPr="00002E57">
        <w:rPr>
          <w:rFonts w:ascii="Traditional Arabic" w:hAnsi="Traditional Arabic" w:hint="cs"/>
          <w:sz w:val="27"/>
          <w:rtl/>
        </w:rPr>
        <w:t xml:space="preserve"> سليم، يقال له: الخرباق، حجازيّ، شهد النبيّ</w:t>
      </w:r>
      <w:r w:rsidR="00F04CB2" w:rsidRPr="00F04CB2">
        <w:rPr>
          <w:rFonts w:ascii="Mosawi" w:hAnsi="Mosawi" w:cs="Mosawi"/>
          <w:sz w:val="22"/>
          <w:szCs w:val="22"/>
          <w:rtl/>
        </w:rPr>
        <w:t>|</w:t>
      </w:r>
      <w:r w:rsidR="00E25E0D" w:rsidRPr="00002E57">
        <w:rPr>
          <w:rFonts w:ascii="Traditional Arabic" w:hAnsi="Traditional Arabic" w:hint="cs"/>
          <w:sz w:val="27"/>
          <w:rtl/>
        </w:rPr>
        <w:t>،</w:t>
      </w:r>
      <w:r w:rsidRPr="00002E57">
        <w:rPr>
          <w:rFonts w:ascii="Traditional Arabic" w:hAnsi="Traditional Arabic" w:hint="cs"/>
          <w:sz w:val="27"/>
          <w:rtl/>
        </w:rPr>
        <w:t xml:space="preserve"> وقد رآه، وهمّ</w:t>
      </w:r>
      <w:r w:rsidR="00E25E0D" w:rsidRPr="00002E57">
        <w:rPr>
          <w:rFonts w:ascii="Traditional Arabic" w:hAnsi="Traditional Arabic" w:hint="cs"/>
          <w:sz w:val="27"/>
          <w:rtl/>
        </w:rPr>
        <w:t>َ</w:t>
      </w:r>
      <w:r w:rsidRPr="00002E57">
        <w:rPr>
          <w:rFonts w:ascii="Traditional Arabic" w:hAnsi="Traditional Arabic" w:hint="cs"/>
          <w:sz w:val="27"/>
          <w:rtl/>
        </w:rPr>
        <w:t xml:space="preserve"> في صلاته فخاطبه، وليس هو ذو الشمالين، ذو الشمالين رجل</w:t>
      </w:r>
      <w:r w:rsidR="00E25E0D" w:rsidRPr="00002E57">
        <w:rPr>
          <w:rFonts w:ascii="Traditional Arabic" w:hAnsi="Traditional Arabic" w:hint="cs"/>
          <w:sz w:val="27"/>
          <w:rtl/>
        </w:rPr>
        <w:t>ٌ</w:t>
      </w:r>
      <w:r w:rsidRPr="00002E57">
        <w:rPr>
          <w:rFonts w:ascii="Traditional Arabic" w:hAnsi="Traditional Arabic" w:hint="cs"/>
          <w:sz w:val="27"/>
          <w:rtl/>
        </w:rPr>
        <w:t xml:space="preserve"> من خزاعة، حليف لبني زهرة، قتل يوم بدر، نسبه ابن </w:t>
      </w:r>
      <w:r w:rsidR="00E25E0D" w:rsidRPr="00002E57">
        <w:rPr>
          <w:rFonts w:ascii="Traditional Arabic" w:hAnsi="Traditional Arabic" w:hint="cs"/>
          <w:sz w:val="27"/>
          <w:rtl/>
        </w:rPr>
        <w:t>إ</w:t>
      </w:r>
      <w:r w:rsidRPr="00002E57">
        <w:rPr>
          <w:rFonts w:ascii="Traditional Arabic" w:hAnsi="Traditional Arabic" w:hint="cs"/>
          <w:sz w:val="27"/>
          <w:rtl/>
        </w:rPr>
        <w:t>سحاق وغيره، وذكره في</w:t>
      </w:r>
      <w:r w:rsidR="00E25E0D" w:rsidRPr="00002E57">
        <w:rPr>
          <w:rFonts w:ascii="Traditional Arabic" w:hAnsi="Traditional Arabic" w:hint="cs"/>
          <w:sz w:val="27"/>
          <w:rtl/>
        </w:rPr>
        <w:t xml:space="preserve"> </w:t>
      </w:r>
      <w:r w:rsidRPr="00002E57">
        <w:rPr>
          <w:rFonts w:ascii="Traditional Arabic" w:hAnsi="Traditional Arabic" w:hint="cs"/>
          <w:sz w:val="27"/>
          <w:rtl/>
        </w:rPr>
        <w:t>م</w:t>
      </w:r>
      <w:r w:rsidR="00E25E0D" w:rsidRPr="00002E57">
        <w:rPr>
          <w:rFonts w:ascii="Traditional Arabic" w:hAnsi="Traditional Arabic" w:hint="cs"/>
          <w:sz w:val="27"/>
          <w:rtl/>
        </w:rPr>
        <w:t>َ</w:t>
      </w:r>
      <w:r w:rsidRPr="00002E57">
        <w:rPr>
          <w:rFonts w:ascii="Traditional Arabic" w:hAnsi="Traditional Arabic" w:hint="cs"/>
          <w:sz w:val="27"/>
          <w:rtl/>
        </w:rPr>
        <w:t>ن</w:t>
      </w:r>
      <w:r w:rsidR="00E25E0D" w:rsidRPr="00002E57">
        <w:rPr>
          <w:rFonts w:ascii="Traditional Arabic" w:hAnsi="Traditional Arabic" w:hint="cs"/>
          <w:sz w:val="27"/>
          <w:rtl/>
        </w:rPr>
        <w:t>ْ</w:t>
      </w:r>
      <w:r w:rsidRPr="00002E57">
        <w:rPr>
          <w:rFonts w:ascii="Traditional Arabic" w:hAnsi="Traditional Arabic" w:hint="cs"/>
          <w:sz w:val="27"/>
          <w:rtl/>
        </w:rPr>
        <w:t xml:space="preserve"> استشهد يوم بدر. وذو اليدين عاش حتّى روى عنه المتأخ</w:t>
      </w:r>
      <w:r w:rsidR="00E25E0D" w:rsidRPr="00002E57">
        <w:rPr>
          <w:rFonts w:ascii="Traditional Arabic" w:hAnsi="Traditional Arabic" w:hint="cs"/>
          <w:sz w:val="27"/>
          <w:rtl/>
        </w:rPr>
        <w:t>ِّ</w:t>
      </w:r>
      <w:r w:rsidRPr="00002E57">
        <w:rPr>
          <w:rFonts w:ascii="Traditional Arabic" w:hAnsi="Traditional Arabic" w:hint="cs"/>
          <w:sz w:val="27"/>
          <w:rtl/>
        </w:rPr>
        <w:t xml:space="preserve">رون من التابعين، وشهد أبو هريرة يوم ذي اليدين، </w:t>
      </w:r>
      <w:r w:rsidR="00E25E0D" w:rsidRPr="00002E57">
        <w:rPr>
          <w:rFonts w:ascii="Traditional Arabic" w:hAnsi="Traditional Arabic" w:hint="cs"/>
          <w:sz w:val="27"/>
          <w:rtl/>
        </w:rPr>
        <w:t>وهو الر</w:t>
      </w:r>
      <w:r w:rsidRPr="00002E57">
        <w:rPr>
          <w:rFonts w:ascii="Traditional Arabic" w:hAnsi="Traditional Arabic" w:hint="cs"/>
          <w:sz w:val="27"/>
          <w:rtl/>
        </w:rPr>
        <w:t>اوي لحديثه، وصحّ عنه فيه قوله: بينا نحن مع رسول الله</w:t>
      </w:r>
      <w:r w:rsidR="00F04CB2" w:rsidRPr="00F04CB2">
        <w:rPr>
          <w:rFonts w:ascii="Mosawi" w:hAnsi="Mosawi" w:cs="Mosawi"/>
          <w:sz w:val="22"/>
          <w:szCs w:val="22"/>
          <w:rtl/>
        </w:rPr>
        <w:t>|</w:t>
      </w:r>
      <w:r w:rsidR="00E25E0D" w:rsidRPr="00002E57">
        <w:rPr>
          <w:rFonts w:ascii="Traditional Arabic" w:hAnsi="Traditional Arabic" w:hint="cs"/>
          <w:sz w:val="27"/>
          <w:rtl/>
        </w:rPr>
        <w:t>،</w:t>
      </w:r>
      <w:r w:rsidRPr="00002E57">
        <w:rPr>
          <w:rFonts w:ascii="Traditional Arabic" w:hAnsi="Traditional Arabic" w:hint="cs"/>
          <w:sz w:val="27"/>
          <w:rtl/>
        </w:rPr>
        <w:t xml:space="preserve"> وصلّى بنا إحدى صلاتي العش</w:t>
      </w:r>
      <w:r w:rsidR="00E25E0D" w:rsidRPr="00002E57">
        <w:rPr>
          <w:rFonts w:ascii="Traditional Arabic" w:hAnsi="Traditional Arabic" w:hint="cs"/>
          <w:sz w:val="27"/>
          <w:rtl/>
        </w:rPr>
        <w:t>يّ</w:t>
      </w:r>
      <w:r w:rsidRPr="00002E57">
        <w:rPr>
          <w:rFonts w:ascii="Traditional Arabic" w:hAnsi="Traditional Arabic" w:hint="cs"/>
          <w:sz w:val="27"/>
          <w:rtl/>
        </w:rPr>
        <w:t>، فسلّ</w:t>
      </w:r>
      <w:r w:rsidR="00E25E0D" w:rsidRPr="00002E57">
        <w:rPr>
          <w:rFonts w:ascii="Traditional Arabic" w:hAnsi="Traditional Arabic" w:hint="cs"/>
          <w:sz w:val="27"/>
          <w:rtl/>
        </w:rPr>
        <w:t>َ</w:t>
      </w:r>
      <w:r w:rsidRPr="00002E57">
        <w:rPr>
          <w:rFonts w:ascii="Traditional Arabic" w:hAnsi="Traditional Arabic" w:hint="cs"/>
          <w:sz w:val="27"/>
          <w:rtl/>
        </w:rPr>
        <w:t>م من ركعتين، فقال له ذو اليدين</w:t>
      </w:r>
      <w:r w:rsidR="00E25E0D" w:rsidRPr="00002E57">
        <w:rPr>
          <w:rFonts w:ascii="Traditional Arabic" w:hAnsi="Traditional Arabic" w:hint="cs"/>
          <w:sz w:val="27"/>
          <w:rtl/>
        </w:rPr>
        <w:t>،</w:t>
      </w:r>
      <w:r w:rsidRPr="00002E57">
        <w:rPr>
          <w:rFonts w:ascii="Traditional Arabic" w:hAnsi="Traditional Arabic" w:hint="cs"/>
          <w:sz w:val="27"/>
          <w:rtl/>
        </w:rPr>
        <w:t xml:space="preserve"> وذكر الحديث.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وأبو هريرة أسلم عام خيبر بعد بدر بأعوام، فهذا يبي</w:t>
      </w:r>
      <w:r w:rsidR="00E25E0D" w:rsidRPr="00002E57">
        <w:rPr>
          <w:rFonts w:ascii="Traditional Arabic" w:hAnsi="Traditional Arabic" w:hint="cs"/>
          <w:sz w:val="27"/>
          <w:rtl/>
        </w:rPr>
        <w:t>ِّ</w:t>
      </w:r>
      <w:r w:rsidRPr="00002E57">
        <w:rPr>
          <w:rFonts w:ascii="Traditional Arabic" w:hAnsi="Traditional Arabic" w:hint="cs"/>
          <w:sz w:val="27"/>
          <w:rtl/>
        </w:rPr>
        <w:t>ن لك أنّ ذا اليدين الذي راجع النبيّ</w:t>
      </w:r>
      <w:r w:rsidR="00F04CB2" w:rsidRPr="00F04CB2">
        <w:rPr>
          <w:rFonts w:ascii="Mosawi" w:hAnsi="Mosawi" w:cs="Mosawi"/>
          <w:sz w:val="22"/>
          <w:szCs w:val="22"/>
          <w:rtl/>
        </w:rPr>
        <w:t>|</w:t>
      </w:r>
      <w:r w:rsidRPr="00002E57">
        <w:rPr>
          <w:rFonts w:ascii="Traditional Arabic" w:hAnsi="Traditional Arabic" w:hint="cs"/>
          <w:sz w:val="27"/>
          <w:rtl/>
        </w:rPr>
        <w:t xml:space="preserve"> يومئذٍ في شأن الصلاة ليس بذي الشمالين المقتول ببدر.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ثمّ روى</w:t>
      </w:r>
      <w:r w:rsidR="00E25E0D" w:rsidRPr="00002E57">
        <w:rPr>
          <w:rFonts w:ascii="Traditional Arabic" w:hAnsi="Traditional Arabic" w:hint="cs"/>
          <w:sz w:val="27"/>
          <w:rtl/>
        </w:rPr>
        <w:t>،</w:t>
      </w:r>
      <w:r w:rsidRPr="00002E57">
        <w:rPr>
          <w:rFonts w:ascii="Traditional Arabic" w:hAnsi="Traditional Arabic" w:hint="cs"/>
          <w:sz w:val="27"/>
          <w:rtl/>
        </w:rPr>
        <w:t xml:space="preserve"> بإسناده عن شعيب بن مطير، عن أبيه [مطير]، ومطير حاضر</w:t>
      </w:r>
      <w:r w:rsidR="00E25E0D" w:rsidRPr="00002E57">
        <w:rPr>
          <w:rFonts w:ascii="Traditional Arabic" w:hAnsi="Traditional Arabic" w:hint="cs"/>
          <w:sz w:val="27"/>
          <w:rtl/>
        </w:rPr>
        <w:t>ٌ</w:t>
      </w:r>
      <w:r w:rsidRPr="00002E57">
        <w:rPr>
          <w:rFonts w:ascii="Traditional Arabic" w:hAnsi="Traditional Arabic" w:hint="cs"/>
          <w:sz w:val="27"/>
          <w:rtl/>
        </w:rPr>
        <w:t xml:space="preserve"> يصدقه بمقالته، قال: يا </w:t>
      </w:r>
      <w:r w:rsidR="00E25E0D" w:rsidRPr="00002E57">
        <w:rPr>
          <w:rFonts w:ascii="Traditional Arabic" w:hAnsi="Traditional Arabic" w:hint="cs"/>
          <w:sz w:val="27"/>
          <w:rtl/>
        </w:rPr>
        <w:t>أ</w:t>
      </w:r>
      <w:r w:rsidRPr="00002E57">
        <w:rPr>
          <w:rFonts w:ascii="Traditional Arabic" w:hAnsi="Traditional Arabic" w:hint="cs"/>
          <w:sz w:val="27"/>
          <w:rtl/>
        </w:rPr>
        <w:t>بتاه</w:t>
      </w:r>
      <w:r w:rsidR="00E25E0D" w:rsidRPr="00002E57">
        <w:rPr>
          <w:rFonts w:ascii="Traditional Arabic" w:hAnsi="Traditional Arabic" w:hint="cs"/>
          <w:sz w:val="27"/>
          <w:rtl/>
        </w:rPr>
        <w:t>،</w:t>
      </w:r>
      <w:r w:rsidRPr="00002E57">
        <w:rPr>
          <w:rFonts w:ascii="Traditional Arabic" w:hAnsi="Traditional Arabic" w:hint="cs"/>
          <w:sz w:val="27"/>
          <w:rtl/>
        </w:rPr>
        <w:t xml:space="preserve"> أليس أخبرتني أنّ ذا اليدين لقيك بذي خشب، فأخبرك أنّ </w:t>
      </w:r>
      <w:r w:rsidRPr="00002E57">
        <w:rPr>
          <w:rFonts w:ascii="Traditional Arabic" w:hAnsi="Traditional Arabic" w:hint="cs"/>
          <w:sz w:val="27"/>
          <w:rtl/>
        </w:rPr>
        <w:lastRenderedPageBreak/>
        <w:t>النبيّ</w:t>
      </w:r>
      <w:r w:rsidR="00F04CB2" w:rsidRPr="00F04CB2">
        <w:rPr>
          <w:rFonts w:ascii="Mosawi" w:hAnsi="Mosawi" w:cs="Mosawi"/>
          <w:sz w:val="22"/>
          <w:szCs w:val="22"/>
          <w:rtl/>
        </w:rPr>
        <w:t>|</w:t>
      </w:r>
      <w:r w:rsidRPr="00002E57">
        <w:rPr>
          <w:rFonts w:ascii="Traditional Arabic" w:hAnsi="Traditional Arabic" w:hint="cs"/>
          <w:sz w:val="27"/>
          <w:rtl/>
        </w:rPr>
        <w:t xml:space="preserve"> صلّى بهم إحدى صلاتي العش</w:t>
      </w:r>
      <w:r w:rsidR="00E25E0D" w:rsidRPr="00002E57">
        <w:rPr>
          <w:rFonts w:ascii="Traditional Arabic" w:hAnsi="Traditional Arabic" w:hint="cs"/>
          <w:sz w:val="27"/>
          <w:rtl/>
        </w:rPr>
        <w:t>يّ،</w:t>
      </w:r>
      <w:r w:rsidRPr="00002E57">
        <w:rPr>
          <w:rFonts w:ascii="Traditional Arabic" w:hAnsi="Traditional Arabic" w:hint="cs"/>
          <w:sz w:val="27"/>
          <w:rtl/>
        </w:rPr>
        <w:t xml:space="preserve"> وهي الظهر، فسلّ</w:t>
      </w:r>
      <w:r w:rsidR="00E25E0D" w:rsidRPr="00002E57">
        <w:rPr>
          <w:rFonts w:ascii="Traditional Arabic" w:hAnsi="Traditional Arabic" w:hint="cs"/>
          <w:sz w:val="27"/>
          <w:rtl/>
        </w:rPr>
        <w:t>َ</w:t>
      </w:r>
      <w:r w:rsidRPr="00002E57">
        <w:rPr>
          <w:rFonts w:ascii="Traditional Arabic" w:hAnsi="Traditional Arabic" w:hint="cs"/>
          <w:sz w:val="27"/>
          <w:rtl/>
        </w:rPr>
        <w:t>م من ركعتين، ثمّ قام، وات</w:t>
      </w:r>
      <w:r w:rsidR="00E25E0D" w:rsidRPr="00002E57">
        <w:rPr>
          <w:rFonts w:ascii="Traditional Arabic" w:hAnsi="Traditional Arabic" w:hint="cs"/>
          <w:sz w:val="27"/>
          <w:rtl/>
        </w:rPr>
        <w:t>ّ</w:t>
      </w:r>
      <w:r w:rsidRPr="00002E57">
        <w:rPr>
          <w:rFonts w:ascii="Traditional Arabic" w:hAnsi="Traditional Arabic" w:hint="cs"/>
          <w:sz w:val="27"/>
          <w:rtl/>
        </w:rPr>
        <w:t>بعه أبو بكر وعمر</w:t>
      </w:r>
      <w:r w:rsidR="00E25E0D" w:rsidRPr="00002E57">
        <w:rPr>
          <w:rFonts w:ascii="Traditional Arabic" w:hAnsi="Traditional Arabic" w:hint="cs"/>
          <w:sz w:val="27"/>
          <w:rtl/>
        </w:rPr>
        <w:t>،</w:t>
      </w:r>
      <w:r w:rsidRPr="00002E57">
        <w:rPr>
          <w:rFonts w:ascii="Traditional Arabic" w:hAnsi="Traditional Arabic" w:hint="cs"/>
          <w:sz w:val="27"/>
          <w:rtl/>
        </w:rPr>
        <w:t xml:space="preserve"> وخرج سرعان الناس، فلحقه ذو اليدين</w:t>
      </w:r>
      <w:r w:rsidR="00E25E0D" w:rsidRPr="00002E57">
        <w:rPr>
          <w:rFonts w:ascii="Traditional Arabic" w:hAnsi="Traditional Arabic" w:hint="cs"/>
          <w:sz w:val="27"/>
          <w:rtl/>
        </w:rPr>
        <w:t>،</w:t>
      </w:r>
      <w:r w:rsidRPr="00002E57">
        <w:rPr>
          <w:rFonts w:ascii="Traditional Arabic" w:hAnsi="Traditional Arabic" w:hint="cs"/>
          <w:sz w:val="27"/>
          <w:rtl/>
        </w:rPr>
        <w:t xml:space="preserve"> ومعه أبو بكر وعمر، فقال: يا رسول الله</w:t>
      </w:r>
      <w:r w:rsidR="00E25E0D" w:rsidRPr="00002E57">
        <w:rPr>
          <w:rFonts w:ascii="Traditional Arabic" w:hAnsi="Traditional Arabic" w:hint="cs"/>
          <w:sz w:val="27"/>
          <w:rtl/>
        </w:rPr>
        <w:t>،</w:t>
      </w:r>
      <w:r w:rsidRPr="00002E57">
        <w:rPr>
          <w:rFonts w:ascii="Traditional Arabic" w:hAnsi="Traditional Arabic" w:hint="cs"/>
          <w:sz w:val="27"/>
          <w:rtl/>
        </w:rPr>
        <w:t xml:space="preserve"> أقصرت الصلاة أم نسيت؟ فقال: ما قصرت الصلاة</w:t>
      </w:r>
      <w:r w:rsidR="00E25E0D" w:rsidRPr="00002E57">
        <w:rPr>
          <w:rFonts w:ascii="Traditional Arabic" w:hAnsi="Traditional Arabic" w:hint="cs"/>
          <w:sz w:val="27"/>
          <w:rtl/>
        </w:rPr>
        <w:t>،</w:t>
      </w:r>
      <w:r w:rsidRPr="00002E57">
        <w:rPr>
          <w:rFonts w:ascii="Traditional Arabic" w:hAnsi="Traditional Arabic" w:hint="cs"/>
          <w:sz w:val="27"/>
          <w:rtl/>
        </w:rPr>
        <w:t xml:space="preserve"> ولا نسيت، ثمّ أقبل على أبي بكر وعمر</w:t>
      </w:r>
      <w:r w:rsidR="00E25E0D" w:rsidRPr="00002E57">
        <w:rPr>
          <w:rFonts w:ascii="Traditional Arabic" w:hAnsi="Traditional Arabic" w:hint="cs"/>
          <w:sz w:val="27"/>
          <w:rtl/>
        </w:rPr>
        <w:t>،</w:t>
      </w:r>
      <w:r w:rsidRPr="00002E57">
        <w:rPr>
          <w:rFonts w:ascii="Traditional Arabic" w:hAnsi="Traditional Arabic" w:hint="cs"/>
          <w:sz w:val="27"/>
          <w:rtl/>
        </w:rPr>
        <w:t xml:space="preserve"> فقال: ما يقول ذو اليدين؟ فقالا: صدق، فرجع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فصلّى ركعتين، ثمّ سجد سجدت</w:t>
      </w:r>
      <w:r w:rsidR="00E25E0D" w:rsidRPr="00002E57">
        <w:rPr>
          <w:rFonts w:ascii="Traditional Arabic" w:hAnsi="Traditional Arabic" w:hint="cs"/>
          <w:sz w:val="27"/>
          <w:rtl/>
        </w:rPr>
        <w:t>َ</w:t>
      </w:r>
      <w:r w:rsidRPr="00002E57">
        <w:rPr>
          <w:rFonts w:ascii="Traditional Arabic" w:hAnsi="Traditional Arabic" w:hint="cs"/>
          <w:sz w:val="27"/>
          <w:rtl/>
        </w:rPr>
        <w:t>ي</w:t>
      </w:r>
      <w:r w:rsidR="00E25E0D" w:rsidRPr="00002E57">
        <w:rPr>
          <w:rFonts w:ascii="Traditional Arabic" w:hAnsi="Traditional Arabic" w:hint="cs"/>
          <w:sz w:val="27"/>
          <w:rtl/>
        </w:rPr>
        <w:t>ْ</w:t>
      </w:r>
      <w:r w:rsidRPr="00002E57">
        <w:rPr>
          <w:rFonts w:ascii="Traditional Arabic" w:hAnsi="Traditional Arabic" w:hint="cs"/>
          <w:sz w:val="27"/>
          <w:rtl/>
        </w:rPr>
        <w:t xml:space="preserve"> الس</w:t>
      </w:r>
      <w:r w:rsidR="00E25E0D" w:rsidRPr="00002E57">
        <w:rPr>
          <w:rFonts w:ascii="Traditional Arabic" w:hAnsi="Traditional Arabic" w:hint="cs"/>
          <w:sz w:val="27"/>
          <w:rtl/>
        </w:rPr>
        <w:t>َّ</w:t>
      </w:r>
      <w:r w:rsidRPr="00002E57">
        <w:rPr>
          <w:rFonts w:ascii="Traditional Arabic" w:hAnsi="Traditional Arabic" w:hint="cs"/>
          <w:sz w:val="27"/>
          <w:rtl/>
        </w:rPr>
        <w:t>ه</w:t>
      </w:r>
      <w:r w:rsidR="00E25E0D" w:rsidRPr="00002E57">
        <w:rPr>
          <w:rFonts w:ascii="Traditional Arabic" w:hAnsi="Traditional Arabic" w:hint="cs"/>
          <w:sz w:val="27"/>
          <w:rtl/>
        </w:rPr>
        <w:t>ْ</w:t>
      </w:r>
      <w:r w:rsidRPr="00002E57">
        <w:rPr>
          <w:rFonts w:ascii="Traditional Arabic" w:hAnsi="Traditional Arabic" w:hint="cs"/>
          <w:sz w:val="27"/>
          <w:rtl/>
        </w:rPr>
        <w:t>و</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49"/>
      </w:r>
      <w:r w:rsidRPr="00002E57">
        <w:rPr>
          <w:rFonts w:ascii="Traditional Arabic" w:hAnsi="Traditional Arabic"/>
          <w:sz w:val="27"/>
          <w:vertAlign w:val="superscript"/>
          <w:rtl/>
        </w:rPr>
        <w:t>)</w:t>
      </w:r>
      <w:r w:rsidR="00E25E0D" w:rsidRPr="00002E57">
        <w:rPr>
          <w:rFonts w:ascii="Traditional Arabic" w:hAnsi="Traditional Arabic" w:hint="cs"/>
          <w:sz w:val="27"/>
          <w:rtl/>
        </w:rPr>
        <w:t>،</w:t>
      </w:r>
      <w:r w:rsidRPr="00002E57">
        <w:rPr>
          <w:rFonts w:ascii="Traditional Arabic" w:hAnsi="Traditional Arabic" w:hint="cs"/>
          <w:sz w:val="27"/>
          <w:rtl/>
        </w:rPr>
        <w:t xml:space="preserve"> إلخ، من العامّة.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والمرتضى من</w:t>
      </w:r>
      <w:r w:rsidR="00E25E0D" w:rsidRPr="00002E57">
        <w:rPr>
          <w:rFonts w:ascii="Traditional Arabic" w:hAnsi="Traditional Arabic" w:hint="cs"/>
          <w:sz w:val="27"/>
          <w:rtl/>
        </w:rPr>
        <w:t>ّ</w:t>
      </w:r>
      <w:r w:rsidRPr="00002E57">
        <w:rPr>
          <w:rFonts w:ascii="Traditional Arabic" w:hAnsi="Traditional Arabic" w:hint="cs"/>
          <w:sz w:val="27"/>
          <w:rtl/>
        </w:rPr>
        <w:t xml:space="preserve">ا مرّ أنّه استدل بخبر أبي هريرة: </w:t>
      </w:r>
      <w:r w:rsidR="00E25E0D" w:rsidRPr="00002E57">
        <w:rPr>
          <w:rFonts w:ascii="Traditional Arabic" w:hAnsi="Traditional Arabic" w:hint="cs"/>
          <w:sz w:val="27"/>
          <w:rtl/>
        </w:rPr>
        <w:t>إ</w:t>
      </w:r>
      <w:r w:rsidRPr="00002E57">
        <w:rPr>
          <w:rFonts w:ascii="Traditional Arabic" w:hAnsi="Traditional Arabic" w:hint="cs"/>
          <w:sz w:val="27"/>
          <w:rtl/>
        </w:rPr>
        <w:t xml:space="preserve">نّه صلّى بأصحابه العصر، </w:t>
      </w:r>
      <w:r w:rsidR="00E25E0D" w:rsidRPr="00002E57">
        <w:rPr>
          <w:rFonts w:ascii="Traditional Arabic" w:hAnsi="Traditional Arabic" w:hint="cs"/>
          <w:sz w:val="27"/>
          <w:rtl/>
        </w:rPr>
        <w:t>فسلّم في الركعتين الأولي</w:t>
      </w:r>
      <w:r w:rsidRPr="00002E57">
        <w:rPr>
          <w:rFonts w:ascii="Traditional Arabic" w:hAnsi="Traditional Arabic" w:hint="cs"/>
          <w:sz w:val="27"/>
          <w:rtl/>
        </w:rPr>
        <w:t>ين، فقال (فقام) ذو اليدين</w:t>
      </w:r>
      <w:r w:rsidR="00E25E0D" w:rsidRPr="00002E57">
        <w:rPr>
          <w:rFonts w:ascii="Traditional Arabic" w:hAnsi="Traditional Arabic" w:hint="cs"/>
          <w:sz w:val="27"/>
          <w:rtl/>
        </w:rPr>
        <w:t>،</w:t>
      </w:r>
      <w:r w:rsidRPr="00002E57">
        <w:rPr>
          <w:rFonts w:ascii="Traditional Arabic" w:hAnsi="Traditional Arabic" w:hint="cs"/>
          <w:sz w:val="27"/>
          <w:rtl/>
        </w:rPr>
        <w:t xml:space="preserve"> الخبر.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ومرّ قوله: (</w:t>
      </w:r>
      <w:r w:rsidR="00E25E0D" w:rsidRPr="00002E57">
        <w:rPr>
          <w:rFonts w:ascii="Traditional Arabic" w:hAnsi="Traditional Arabic" w:hint="cs"/>
          <w:sz w:val="27"/>
          <w:rtl/>
        </w:rPr>
        <w:t>إ</w:t>
      </w:r>
      <w:r w:rsidRPr="00002E57">
        <w:rPr>
          <w:rFonts w:ascii="Traditional Arabic" w:hAnsi="Traditional Arabic" w:hint="cs"/>
          <w:sz w:val="27"/>
          <w:rtl/>
        </w:rPr>
        <w:t xml:space="preserve">نّ هذه القصّة كانت بعد الهجرة؛ لأنّ </w:t>
      </w:r>
      <w:r w:rsidR="00E25E0D" w:rsidRPr="00002E57">
        <w:rPr>
          <w:rFonts w:ascii="Traditional Arabic" w:hAnsi="Traditional Arabic" w:hint="cs"/>
          <w:sz w:val="27"/>
          <w:rtl/>
        </w:rPr>
        <w:t>أ</w:t>
      </w:r>
      <w:r w:rsidRPr="00002E57">
        <w:rPr>
          <w:rFonts w:ascii="Traditional Arabic" w:hAnsi="Traditional Arabic" w:hint="cs"/>
          <w:sz w:val="27"/>
          <w:rtl/>
        </w:rPr>
        <w:t>با هريرة أسلم بعد الهجرة بسبع سنين</w:t>
      </w:r>
      <w:r w:rsidR="00E25E0D" w:rsidRPr="00002E57">
        <w:rPr>
          <w:rFonts w:ascii="Traditional Arabic" w:hAnsi="Traditional Arabic" w:hint="cs"/>
          <w:sz w:val="27"/>
          <w:rtl/>
        </w:rPr>
        <w:t>،</w:t>
      </w:r>
      <w:r w:rsidRPr="00002E57">
        <w:rPr>
          <w:rFonts w:ascii="Traditional Arabic" w:hAnsi="Traditional Arabic" w:hint="cs"/>
          <w:sz w:val="27"/>
          <w:rtl/>
        </w:rPr>
        <w:t xml:space="preserve"> </w:t>
      </w:r>
      <w:r w:rsidR="00E25E0D" w:rsidRPr="00002E57">
        <w:rPr>
          <w:rFonts w:ascii="Traditional Arabic" w:hAnsi="Traditional Arabic" w:hint="cs"/>
          <w:sz w:val="27"/>
          <w:rtl/>
        </w:rPr>
        <w:t>إ</w:t>
      </w:r>
      <w:r w:rsidRPr="00002E57">
        <w:rPr>
          <w:rFonts w:ascii="Traditional Arabic" w:hAnsi="Traditional Arabic" w:hint="cs"/>
          <w:sz w:val="27"/>
          <w:rtl/>
        </w:rPr>
        <w:t xml:space="preserve">لخ).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فإنّ أخبارنا</w:t>
      </w:r>
      <w:r w:rsidR="00E25E0D" w:rsidRPr="00002E57">
        <w:rPr>
          <w:rFonts w:ascii="Traditional Arabic" w:hAnsi="Traditional Arabic" w:hint="cs"/>
          <w:sz w:val="27"/>
          <w:rtl/>
        </w:rPr>
        <w:t>،</w:t>
      </w:r>
      <w:r w:rsidRPr="00002E57">
        <w:rPr>
          <w:rFonts w:ascii="Traditional Arabic" w:hAnsi="Traditional Arabic" w:hint="cs"/>
          <w:sz w:val="27"/>
          <w:rtl/>
        </w:rPr>
        <w:t xml:space="preserve"> كالأوّل والرابع والسادس والثامن</w:t>
      </w:r>
      <w:r w:rsidR="00E25E0D" w:rsidRPr="00002E57">
        <w:rPr>
          <w:rFonts w:ascii="Traditional Arabic" w:hAnsi="Traditional Arabic" w:hint="cs"/>
          <w:sz w:val="27"/>
          <w:rtl/>
        </w:rPr>
        <w:t>،</w:t>
      </w:r>
      <w:r w:rsidRPr="00002E57">
        <w:rPr>
          <w:rFonts w:ascii="Traditional Arabic" w:hAnsi="Traditional Arabic" w:hint="cs"/>
          <w:sz w:val="27"/>
          <w:rtl/>
        </w:rPr>
        <w:t xml:space="preserve"> (فيه..) ذو الشمالين، وفي الثالث قال: كذلك</w:t>
      </w:r>
      <w:r w:rsidR="00E25E0D" w:rsidRPr="00002E57">
        <w:rPr>
          <w:rFonts w:ascii="Traditional Arabic" w:hAnsi="Traditional Arabic" w:hint="cs"/>
          <w:sz w:val="27"/>
          <w:rtl/>
        </w:rPr>
        <w:t>،</w:t>
      </w:r>
      <w:r w:rsidRPr="00002E57">
        <w:rPr>
          <w:rFonts w:ascii="Traditional Arabic" w:hAnsi="Traditional Arabic" w:hint="cs"/>
          <w:sz w:val="27"/>
          <w:rtl/>
        </w:rPr>
        <w:t xml:space="preserve"> يا ذا اليدين، وكان ي</w:t>
      </w:r>
      <w:r w:rsidR="00E25E0D" w:rsidRPr="00002E57">
        <w:rPr>
          <w:rFonts w:ascii="Traditional Arabic" w:hAnsi="Traditional Arabic" w:hint="cs"/>
          <w:sz w:val="27"/>
          <w:rtl/>
        </w:rPr>
        <w:t>ُ</w:t>
      </w:r>
      <w:r w:rsidRPr="00002E57">
        <w:rPr>
          <w:rFonts w:ascii="Traditional Arabic" w:hAnsi="Traditional Arabic" w:hint="cs"/>
          <w:sz w:val="27"/>
          <w:rtl/>
        </w:rPr>
        <w:t>د</w:t>
      </w:r>
      <w:r w:rsidR="00E25E0D" w:rsidRPr="00002E57">
        <w:rPr>
          <w:rFonts w:ascii="Traditional Arabic" w:hAnsi="Traditional Arabic" w:hint="cs"/>
          <w:sz w:val="27"/>
          <w:rtl/>
        </w:rPr>
        <w:t>ْ</w:t>
      </w:r>
      <w:r w:rsidRPr="00002E57">
        <w:rPr>
          <w:rFonts w:ascii="Traditional Arabic" w:hAnsi="Traditional Arabic" w:hint="cs"/>
          <w:sz w:val="27"/>
          <w:rtl/>
        </w:rPr>
        <w:t>عى ذا الشمالين</w:t>
      </w:r>
      <w:r w:rsidR="00E25E0D" w:rsidRPr="00002E57">
        <w:rPr>
          <w:rFonts w:ascii="Traditional Arabic" w:hAnsi="Traditional Arabic" w:hint="cs"/>
          <w:sz w:val="27"/>
          <w:rtl/>
        </w:rPr>
        <w:t>،</w:t>
      </w:r>
      <w:r w:rsidRPr="00002E57">
        <w:rPr>
          <w:rFonts w:ascii="Traditional Arabic" w:hAnsi="Traditional Arabic" w:hint="cs"/>
          <w:sz w:val="27"/>
          <w:rtl/>
        </w:rPr>
        <w:t xml:space="preserve"> الخبر</w:t>
      </w:r>
      <w:r w:rsidR="00E25E0D" w:rsidRPr="00002E57">
        <w:rPr>
          <w:rFonts w:ascii="Traditional Arabic" w:hAnsi="Traditional Arabic" w:hint="cs"/>
          <w:sz w:val="27"/>
          <w:rtl/>
        </w:rPr>
        <w:t xml:space="preserve">، </w:t>
      </w:r>
      <w:r w:rsidRPr="00002E57">
        <w:rPr>
          <w:rFonts w:ascii="Traditional Arabic" w:hAnsi="Traditional Arabic" w:hint="cs"/>
          <w:sz w:val="27"/>
          <w:rtl/>
        </w:rPr>
        <w:t>دلّ</w:t>
      </w:r>
      <w:r w:rsidR="00E25E0D" w:rsidRPr="00002E57">
        <w:rPr>
          <w:rFonts w:ascii="Traditional Arabic" w:hAnsi="Traditional Arabic" w:hint="cs"/>
          <w:sz w:val="27"/>
          <w:rtl/>
        </w:rPr>
        <w:t>َ</w:t>
      </w:r>
      <w:r w:rsidRPr="00002E57">
        <w:rPr>
          <w:rFonts w:ascii="Traditional Arabic" w:hAnsi="Traditional Arabic" w:hint="cs"/>
          <w:sz w:val="27"/>
          <w:rtl/>
        </w:rPr>
        <w:t>ت</w:t>
      </w:r>
      <w:r w:rsidR="00E25E0D" w:rsidRPr="00002E57">
        <w:rPr>
          <w:rFonts w:ascii="Traditional Arabic" w:hAnsi="Traditional Arabic" w:hint="cs"/>
          <w:sz w:val="27"/>
          <w:rtl/>
        </w:rPr>
        <w:t>ْ</w:t>
      </w:r>
      <w:r w:rsidRPr="00002E57">
        <w:rPr>
          <w:rFonts w:ascii="Traditional Arabic" w:hAnsi="Traditional Arabic" w:hint="cs"/>
          <w:sz w:val="27"/>
          <w:rtl/>
        </w:rPr>
        <w:t xml:space="preserve"> على أنّه كان معروفاً بذي الشمالين، والنبيّ</w:t>
      </w:r>
      <w:r w:rsidR="00F04CB2" w:rsidRPr="00F04CB2">
        <w:rPr>
          <w:rFonts w:ascii="Mosawi" w:hAnsi="Mosawi" w:cs="Mosawi"/>
          <w:sz w:val="22"/>
          <w:szCs w:val="22"/>
          <w:rtl/>
        </w:rPr>
        <w:t>|</w:t>
      </w:r>
      <w:r w:rsidRPr="00002E57">
        <w:rPr>
          <w:rFonts w:ascii="Traditional Arabic" w:hAnsi="Traditional Arabic" w:hint="cs"/>
          <w:sz w:val="27"/>
          <w:rtl/>
        </w:rPr>
        <w:t xml:space="preserve"> عدل عن خطابه به</w:t>
      </w:r>
      <w:r w:rsidR="00E25E0D" w:rsidRPr="00002E57">
        <w:rPr>
          <w:rFonts w:ascii="Traditional Arabic" w:hAnsi="Traditional Arabic" w:hint="cs"/>
          <w:sz w:val="27"/>
          <w:rtl/>
        </w:rPr>
        <w:t>؛</w:t>
      </w:r>
      <w:r w:rsidRPr="00002E57">
        <w:rPr>
          <w:rFonts w:ascii="Traditional Arabic" w:hAnsi="Traditional Arabic" w:hint="cs"/>
          <w:sz w:val="27"/>
          <w:rtl/>
        </w:rPr>
        <w:t xml:space="preserve"> لكونه ن</w:t>
      </w:r>
      <w:r w:rsidR="00E25E0D" w:rsidRPr="00002E57">
        <w:rPr>
          <w:rFonts w:ascii="Traditional Arabic" w:hAnsi="Traditional Arabic" w:hint="cs"/>
          <w:sz w:val="27"/>
          <w:rtl/>
        </w:rPr>
        <w:t>َ</w:t>
      </w:r>
      <w:r w:rsidRPr="00002E57">
        <w:rPr>
          <w:rFonts w:ascii="Traditional Arabic" w:hAnsi="Traditional Arabic" w:hint="cs"/>
          <w:sz w:val="27"/>
          <w:rtl/>
        </w:rPr>
        <w:t>ب</w:t>
      </w:r>
      <w:r w:rsidR="00E25E0D" w:rsidRPr="00002E57">
        <w:rPr>
          <w:rFonts w:ascii="Traditional Arabic" w:hAnsi="Traditional Arabic" w:hint="cs"/>
          <w:sz w:val="27"/>
          <w:rtl/>
        </w:rPr>
        <w:t>ْ</w:t>
      </w:r>
      <w:r w:rsidRPr="00002E57">
        <w:rPr>
          <w:rFonts w:ascii="Traditional Arabic" w:hAnsi="Traditional Arabic" w:hint="cs"/>
          <w:sz w:val="27"/>
          <w:rtl/>
        </w:rPr>
        <w:t>زاً باللقب، وقد ن</w:t>
      </w:r>
      <w:r w:rsidR="00E25E0D" w:rsidRPr="00002E57">
        <w:rPr>
          <w:rFonts w:ascii="Traditional Arabic" w:hAnsi="Traditional Arabic" w:hint="cs"/>
          <w:sz w:val="27"/>
          <w:rtl/>
        </w:rPr>
        <w:t>ُ</w:t>
      </w:r>
      <w:r w:rsidRPr="00002E57">
        <w:rPr>
          <w:rFonts w:ascii="Traditional Arabic" w:hAnsi="Traditional Arabic" w:hint="cs"/>
          <w:sz w:val="27"/>
          <w:rtl/>
        </w:rPr>
        <w:t>هي عنه، فبدّ</w:t>
      </w:r>
      <w:r w:rsidR="00E25E0D" w:rsidRPr="00002E57">
        <w:rPr>
          <w:rFonts w:ascii="Traditional Arabic" w:hAnsi="Traditional Arabic" w:hint="cs"/>
          <w:sz w:val="27"/>
          <w:rtl/>
        </w:rPr>
        <w:t>َ</w:t>
      </w:r>
      <w:r w:rsidRPr="00002E57">
        <w:rPr>
          <w:rFonts w:ascii="Traditional Arabic" w:hAnsi="Traditional Arabic" w:hint="cs"/>
          <w:sz w:val="27"/>
          <w:rtl/>
        </w:rPr>
        <w:t>له بذي اليدين</w:t>
      </w:r>
      <w:r w:rsidR="00E25E0D" w:rsidRPr="00002E57">
        <w:rPr>
          <w:rFonts w:ascii="Traditional Arabic" w:hAnsi="Traditional Arabic" w:hint="cs"/>
          <w:sz w:val="27"/>
          <w:rtl/>
        </w:rPr>
        <w:t>؛</w:t>
      </w:r>
      <w:r w:rsidRPr="00002E57">
        <w:rPr>
          <w:rFonts w:ascii="Traditional Arabic" w:hAnsi="Traditional Arabic" w:hint="cs"/>
          <w:sz w:val="27"/>
          <w:rtl/>
        </w:rPr>
        <w:t xml:space="preserve"> لصدقه على كل</w:t>
      </w:r>
      <w:r w:rsidR="00E25E0D" w:rsidRPr="00002E57">
        <w:rPr>
          <w:rFonts w:ascii="Traditional Arabic" w:hAnsi="Traditional Arabic" w:hint="cs"/>
          <w:sz w:val="27"/>
          <w:rtl/>
        </w:rPr>
        <w:t>ّ</w:t>
      </w:r>
      <w:r w:rsidRPr="00002E57">
        <w:rPr>
          <w:rFonts w:ascii="Traditional Arabic" w:hAnsi="Traditional Arabic" w:hint="cs"/>
          <w:sz w:val="27"/>
          <w:rtl/>
        </w:rPr>
        <w:t xml:space="preserve"> أحد</w:t>
      </w:r>
      <w:r w:rsidR="00E25E0D" w:rsidRPr="00002E57">
        <w:rPr>
          <w:rFonts w:ascii="Traditional Arabic" w:hAnsi="Traditional Arabic" w:hint="cs"/>
          <w:sz w:val="27"/>
          <w:rtl/>
        </w:rPr>
        <w:t>ٍ</w:t>
      </w:r>
      <w:r w:rsidRPr="00002E57">
        <w:rPr>
          <w:rFonts w:ascii="Traditional Arabic" w:hAnsi="Traditional Arabic" w:hint="cs"/>
          <w:sz w:val="27"/>
          <w:rtl/>
        </w:rPr>
        <w:t>. وإليه يوم</w:t>
      </w:r>
      <w:r w:rsidR="00E25E0D" w:rsidRPr="00002E57">
        <w:rPr>
          <w:rFonts w:ascii="Traditional Arabic" w:hAnsi="Traditional Arabic" w:hint="cs"/>
          <w:sz w:val="27"/>
          <w:rtl/>
        </w:rPr>
        <w:t>ئ</w:t>
      </w:r>
      <w:r w:rsidRPr="00002E57">
        <w:rPr>
          <w:rFonts w:ascii="Traditional Arabic" w:hAnsi="Traditional Arabic" w:hint="cs"/>
          <w:sz w:val="27"/>
          <w:rtl/>
        </w:rPr>
        <w:t xml:space="preserve"> كلام المبرّ</w:t>
      </w:r>
      <w:r w:rsidR="00E25E0D" w:rsidRPr="00002E57">
        <w:rPr>
          <w:rFonts w:ascii="Traditional Arabic" w:hAnsi="Traditional Arabic" w:hint="cs"/>
          <w:sz w:val="27"/>
          <w:rtl/>
        </w:rPr>
        <w:t>ِ</w:t>
      </w:r>
      <w:r w:rsidRPr="00002E57">
        <w:rPr>
          <w:rFonts w:ascii="Traditional Arabic" w:hAnsi="Traditional Arabic" w:hint="cs"/>
          <w:sz w:val="27"/>
          <w:rtl/>
        </w:rPr>
        <w:t>د المتقدّ</w:t>
      </w:r>
      <w:r w:rsidR="00E25E0D" w:rsidRPr="00002E57">
        <w:rPr>
          <w:rFonts w:ascii="Traditional Arabic" w:hAnsi="Traditional Arabic" w:hint="cs"/>
          <w:sz w:val="27"/>
          <w:rtl/>
        </w:rPr>
        <w:t>ِ</w:t>
      </w:r>
      <w:r w:rsidRPr="00002E57">
        <w:rPr>
          <w:rFonts w:ascii="Traditional Arabic" w:hAnsi="Traditional Arabic" w:hint="cs"/>
          <w:sz w:val="27"/>
          <w:rtl/>
        </w:rPr>
        <w:t xml:space="preserve">م </w:t>
      </w:r>
      <w:r w:rsidR="007E5F0D" w:rsidRPr="00002E57">
        <w:rPr>
          <w:rFonts w:ascii="Traditional Arabic" w:hAnsi="Traditional Arabic" w:hint="cs"/>
          <w:sz w:val="27"/>
          <w:rtl/>
        </w:rPr>
        <w:t>و(</w:t>
      </w:r>
      <w:r w:rsidRPr="00002E57">
        <w:rPr>
          <w:rFonts w:ascii="Traditional Arabic" w:hAnsi="Traditional Arabic" w:hint="cs"/>
          <w:sz w:val="27"/>
          <w:rtl/>
        </w:rPr>
        <w:t>ح</w:t>
      </w:r>
      <w:r w:rsidR="007E5F0D" w:rsidRPr="00002E57">
        <w:rPr>
          <w:rFonts w:ascii="Traditional Arabic" w:hAnsi="Traditional Arabic" w:hint="cs"/>
          <w:sz w:val="27"/>
          <w:rtl/>
        </w:rPr>
        <w:t>ينئذٍ</w:t>
      </w:r>
      <w:r w:rsidRPr="00002E57">
        <w:rPr>
          <w:rFonts w:ascii="Traditional Arabic" w:hAnsi="Traditional Arabic" w:hint="cs"/>
          <w:sz w:val="27"/>
          <w:rtl/>
        </w:rPr>
        <w:t xml:space="preserve">...). </w:t>
      </w:r>
    </w:p>
    <w:p w:rsidR="00E25E0D" w:rsidRPr="00002E57" w:rsidRDefault="00A47114" w:rsidP="00002E57">
      <w:pPr>
        <w:rPr>
          <w:rFonts w:ascii="Traditional Arabic" w:hAnsi="Traditional Arabic"/>
          <w:sz w:val="27"/>
          <w:rtl/>
        </w:rPr>
      </w:pPr>
      <w:r w:rsidRPr="00002E57">
        <w:rPr>
          <w:rFonts w:ascii="Traditional Arabic" w:hAnsi="Traditional Arabic" w:hint="cs"/>
          <w:sz w:val="27"/>
          <w:rtl/>
        </w:rPr>
        <w:t>فتعبير أخبار العامّة عنه بذي اليدين، كخبر الرضويّ؛ إنّما لخطابه</w:t>
      </w:r>
      <w:r w:rsidR="00F04CB2" w:rsidRPr="00F04CB2">
        <w:rPr>
          <w:rFonts w:ascii="Mosawi" w:hAnsi="Mosawi" w:cs="Mosawi"/>
          <w:sz w:val="22"/>
          <w:szCs w:val="22"/>
          <w:rtl/>
        </w:rPr>
        <w:t>|</w:t>
      </w:r>
      <w:r w:rsidRPr="00002E57">
        <w:rPr>
          <w:rFonts w:ascii="Traditional Arabic" w:hAnsi="Traditional Arabic" w:hint="cs"/>
          <w:sz w:val="27"/>
          <w:rtl/>
        </w:rPr>
        <w:t xml:space="preserve"> له به</w:t>
      </w:r>
      <w:r w:rsidR="00E25E0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وأمّا رواية أبي هريرة لوقوع ذلك فلو سلّ</w:t>
      </w:r>
      <w:r w:rsidR="00E25E0D" w:rsidRPr="00002E57">
        <w:rPr>
          <w:rFonts w:ascii="Traditional Arabic" w:hAnsi="Traditional Arabic" w:hint="cs"/>
          <w:sz w:val="27"/>
          <w:rtl/>
        </w:rPr>
        <w:t>ِ</w:t>
      </w:r>
      <w:r w:rsidRPr="00002E57">
        <w:rPr>
          <w:rFonts w:ascii="Traditional Arabic" w:hAnsi="Traditional Arabic" w:hint="cs"/>
          <w:sz w:val="27"/>
          <w:rtl/>
        </w:rPr>
        <w:t>م صدقه</w:t>
      </w:r>
      <w:r w:rsidR="00E25E0D" w:rsidRPr="00002E57">
        <w:rPr>
          <w:rFonts w:ascii="Traditional Arabic" w:hAnsi="Traditional Arabic" w:hint="cs"/>
          <w:sz w:val="27"/>
          <w:rtl/>
        </w:rPr>
        <w:t>؛</w:t>
      </w:r>
      <w:r w:rsidRPr="00002E57">
        <w:rPr>
          <w:rFonts w:ascii="Traditional Arabic" w:hAnsi="Traditional Arabic" w:hint="cs"/>
          <w:sz w:val="27"/>
          <w:rtl/>
        </w:rPr>
        <w:t xml:space="preserve"> لمعروفيته بالكذابية، تحمل على حكايته لذلك عن قبل، كما أشار إليه كلام الزّ</w:t>
      </w:r>
      <w:r w:rsidR="00AD4398">
        <w:rPr>
          <w:rFonts w:ascii="Traditional Arabic" w:hAnsi="Traditional Arabic" w:hint="cs"/>
          <w:sz w:val="27"/>
          <w:rtl/>
        </w:rPr>
        <w:t>ُ</w:t>
      </w:r>
      <w:r w:rsidRPr="00002E57">
        <w:rPr>
          <w:rFonts w:ascii="Traditional Arabic" w:hAnsi="Traditional Arabic" w:hint="cs"/>
          <w:sz w:val="27"/>
          <w:rtl/>
        </w:rPr>
        <w:t>ه</w:t>
      </w:r>
      <w:r w:rsidR="00AD4398">
        <w:rPr>
          <w:rFonts w:ascii="Traditional Arabic" w:hAnsi="Traditional Arabic" w:hint="cs"/>
          <w:sz w:val="27"/>
          <w:rtl/>
        </w:rPr>
        <w:t>ْ</w:t>
      </w:r>
      <w:r w:rsidRPr="00002E57">
        <w:rPr>
          <w:rFonts w:ascii="Traditional Arabic" w:hAnsi="Traditional Arabic" w:hint="cs"/>
          <w:sz w:val="27"/>
          <w:rtl/>
        </w:rPr>
        <w:t>ريّ المتقدّ</w:t>
      </w:r>
      <w:r w:rsidR="00E25E0D" w:rsidRPr="00002E57">
        <w:rPr>
          <w:rFonts w:ascii="Traditional Arabic" w:hAnsi="Traditional Arabic" w:hint="cs"/>
          <w:sz w:val="27"/>
          <w:rtl/>
        </w:rPr>
        <w:t>ِ</w:t>
      </w:r>
      <w:r w:rsidRPr="00002E57">
        <w:rPr>
          <w:rFonts w:ascii="Traditional Arabic" w:hAnsi="Traditional Arabic" w:hint="cs"/>
          <w:sz w:val="27"/>
          <w:rtl/>
        </w:rPr>
        <w:t>م، وليس الخبر صريحاً في شهوده</w:t>
      </w:r>
      <w:r w:rsidR="00E25E0D" w:rsidRPr="00002E57">
        <w:rPr>
          <w:rFonts w:ascii="Traditional Arabic" w:hAnsi="Traditional Arabic" w:hint="cs"/>
          <w:sz w:val="27"/>
          <w:rtl/>
        </w:rPr>
        <w:t>،</w:t>
      </w:r>
      <w:r w:rsidRPr="00002E57">
        <w:rPr>
          <w:rFonts w:ascii="Traditional Arabic" w:hAnsi="Traditional Arabic" w:hint="cs"/>
          <w:sz w:val="27"/>
          <w:rtl/>
        </w:rPr>
        <w:t xml:space="preserve"> كما اد</w:t>
      </w:r>
      <w:r w:rsidR="00E25E0D" w:rsidRPr="00002E57">
        <w:rPr>
          <w:rFonts w:ascii="Traditional Arabic" w:hAnsi="Traditional Arabic" w:hint="cs"/>
          <w:sz w:val="27"/>
          <w:rtl/>
        </w:rPr>
        <w:t>ّ</w:t>
      </w:r>
      <w:r w:rsidRPr="00002E57">
        <w:rPr>
          <w:rFonts w:ascii="Traditional Arabic" w:hAnsi="Traditional Arabic" w:hint="cs"/>
          <w:sz w:val="27"/>
          <w:rtl/>
        </w:rPr>
        <w:t>عاه ابن عبد البر</w:t>
      </w:r>
      <w:r w:rsidR="00E25E0D"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7E5F0D">
      <w:pPr>
        <w:rPr>
          <w:rFonts w:ascii="Traditional Arabic" w:hAnsi="Traditional Arabic"/>
          <w:sz w:val="27"/>
          <w:rtl/>
        </w:rPr>
      </w:pPr>
      <w:r w:rsidRPr="00002E57">
        <w:rPr>
          <w:rFonts w:ascii="Traditional Arabic" w:hAnsi="Traditional Arabic" w:hint="cs"/>
          <w:sz w:val="27"/>
          <w:rtl/>
        </w:rPr>
        <w:t>مع أنّ</w:t>
      </w:r>
      <w:r w:rsidR="00E25E0D" w:rsidRPr="00002E57">
        <w:rPr>
          <w:rFonts w:ascii="Traditional Arabic" w:hAnsi="Traditional Arabic" w:hint="cs"/>
          <w:sz w:val="27"/>
          <w:rtl/>
        </w:rPr>
        <w:t>ن</w:t>
      </w:r>
      <w:r w:rsidRPr="00002E57">
        <w:rPr>
          <w:rFonts w:ascii="Traditional Arabic" w:hAnsi="Traditional Arabic" w:hint="cs"/>
          <w:sz w:val="27"/>
          <w:rtl/>
        </w:rPr>
        <w:t>ا لا نسل</w:t>
      </w:r>
      <w:r w:rsidR="00E25E0D" w:rsidRPr="00002E57">
        <w:rPr>
          <w:rFonts w:ascii="Traditional Arabic" w:hAnsi="Traditional Arabic" w:hint="cs"/>
          <w:sz w:val="27"/>
          <w:rtl/>
        </w:rPr>
        <w:t>ِّ</w:t>
      </w:r>
      <w:r w:rsidRPr="00002E57">
        <w:rPr>
          <w:rFonts w:ascii="Traditional Arabic" w:hAnsi="Traditional Arabic" w:hint="cs"/>
          <w:sz w:val="27"/>
          <w:rtl/>
        </w:rPr>
        <w:t>م من روايات العامّة ما خالف رواياتنا، ونقل الشيخ إجماع الطائفة على عدم جواز العمل بالخبر العاميّ إذا عارضه خبر</w:t>
      </w:r>
      <w:r w:rsidR="00E25E0D" w:rsidRPr="00002E57">
        <w:rPr>
          <w:rFonts w:ascii="Traditional Arabic" w:hAnsi="Traditional Arabic" w:hint="cs"/>
          <w:sz w:val="27"/>
          <w:rtl/>
        </w:rPr>
        <w:t>ُ</w:t>
      </w:r>
      <w:r w:rsidRPr="00002E57">
        <w:rPr>
          <w:rFonts w:ascii="Traditional Arabic" w:hAnsi="Traditional Arabic" w:hint="cs"/>
          <w:sz w:val="27"/>
          <w:rtl/>
        </w:rPr>
        <w:t xml:space="preserve"> إماميّ، أو أعرض عنه الإمامية.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(وح</w:t>
      </w:r>
      <w:r w:rsidR="007E5F0D" w:rsidRPr="00002E57">
        <w:rPr>
          <w:rFonts w:ascii="Traditional Arabic" w:hAnsi="Traditional Arabic" w:hint="cs"/>
          <w:sz w:val="27"/>
          <w:rtl/>
        </w:rPr>
        <w:t>ينئذٍ</w:t>
      </w:r>
      <w:r w:rsidRPr="00002E57">
        <w:rPr>
          <w:rFonts w:ascii="Traditional Arabic" w:hAnsi="Traditional Arabic" w:hint="cs"/>
          <w:sz w:val="27"/>
          <w:rtl/>
        </w:rPr>
        <w:t>) فما رووه في بعض أخبارهم، كخبر مطير، من خروجه عن موضع صلاته</w:t>
      </w:r>
      <w:r w:rsidR="009E5766" w:rsidRPr="00002E57">
        <w:rPr>
          <w:rFonts w:ascii="Traditional Arabic" w:hAnsi="Traditional Arabic" w:hint="cs"/>
          <w:sz w:val="27"/>
          <w:rtl/>
        </w:rPr>
        <w:t>،</w:t>
      </w:r>
      <w:r w:rsidRPr="00002E57">
        <w:rPr>
          <w:rFonts w:ascii="Traditional Arabic" w:hAnsi="Traditional Arabic" w:hint="cs"/>
          <w:sz w:val="27"/>
          <w:rtl/>
        </w:rPr>
        <w:t xml:space="preserve"> وطلبه التصديق من خصوص أبي بكر وعمر، باطل</w:t>
      </w:r>
      <w:r w:rsidR="009E5766" w:rsidRPr="00002E57">
        <w:rPr>
          <w:rFonts w:ascii="Traditional Arabic" w:hAnsi="Traditional Arabic" w:hint="cs"/>
          <w:sz w:val="27"/>
          <w:rtl/>
        </w:rPr>
        <w:t>ٌ</w:t>
      </w:r>
      <w:r w:rsidRPr="00002E57">
        <w:rPr>
          <w:rFonts w:ascii="Traditional Arabic" w:hAnsi="Traditional Arabic" w:hint="cs"/>
          <w:sz w:val="27"/>
          <w:rtl/>
        </w:rPr>
        <w:t xml:space="preserve"> وجعل</w:t>
      </w:r>
      <w:r w:rsidR="009E5766" w:rsidRPr="00002E57">
        <w:rPr>
          <w:rFonts w:ascii="Traditional Arabic" w:hAnsi="Traditional Arabic" w:hint="cs"/>
          <w:sz w:val="27"/>
          <w:rtl/>
        </w:rPr>
        <w:t>؛</w:t>
      </w:r>
      <w:r w:rsidRPr="00002E57">
        <w:rPr>
          <w:rFonts w:ascii="Traditional Arabic" w:hAnsi="Traditional Arabic" w:hint="cs"/>
          <w:sz w:val="27"/>
          <w:rtl/>
        </w:rPr>
        <w:t xml:space="preserve"> فأخبارنا مت</w:t>
      </w:r>
      <w:r w:rsidR="009E5766" w:rsidRPr="00002E57">
        <w:rPr>
          <w:rFonts w:ascii="Traditional Arabic" w:hAnsi="Traditional Arabic" w:hint="cs"/>
          <w:sz w:val="27"/>
          <w:rtl/>
        </w:rPr>
        <w:t>َّ</w:t>
      </w:r>
      <w:r w:rsidRPr="00002E57">
        <w:rPr>
          <w:rFonts w:ascii="Traditional Arabic" w:hAnsi="Traditional Arabic" w:hint="cs"/>
          <w:sz w:val="27"/>
          <w:rtl/>
        </w:rPr>
        <w:t>فقة</w:t>
      </w:r>
      <w:r w:rsidR="009E5766" w:rsidRPr="00002E57">
        <w:rPr>
          <w:rFonts w:ascii="Traditional Arabic" w:hAnsi="Traditional Arabic" w:hint="cs"/>
          <w:sz w:val="27"/>
          <w:rtl/>
        </w:rPr>
        <w:t>ٌ</w:t>
      </w:r>
      <w:r w:rsidRPr="00002E57">
        <w:rPr>
          <w:rFonts w:ascii="Traditional Arabic" w:hAnsi="Traditional Arabic" w:hint="cs"/>
          <w:sz w:val="27"/>
          <w:rtl/>
        </w:rPr>
        <w:t xml:space="preserve"> على عدم انحرافه، وطلبه التصديق من العموم، فإنّهم يتصر</w:t>
      </w:r>
      <w:r w:rsidR="009E5766" w:rsidRPr="00002E57">
        <w:rPr>
          <w:rFonts w:ascii="Traditional Arabic" w:hAnsi="Traditional Arabic" w:hint="cs"/>
          <w:sz w:val="27"/>
          <w:rtl/>
        </w:rPr>
        <w:t>َّ</w:t>
      </w:r>
      <w:r w:rsidRPr="00002E57">
        <w:rPr>
          <w:rFonts w:ascii="Traditional Arabic" w:hAnsi="Traditional Arabic" w:hint="cs"/>
          <w:sz w:val="27"/>
          <w:rtl/>
        </w:rPr>
        <w:t>فون في الأخبار</w:t>
      </w:r>
      <w:r w:rsidR="009E5766" w:rsidRPr="00002E57">
        <w:rPr>
          <w:rFonts w:ascii="Traditional Arabic" w:hAnsi="Traditional Arabic" w:hint="cs"/>
          <w:sz w:val="27"/>
          <w:rtl/>
        </w:rPr>
        <w:t>؛</w:t>
      </w:r>
      <w:r w:rsidRPr="00002E57">
        <w:rPr>
          <w:rFonts w:ascii="Traditional Arabic" w:hAnsi="Traditional Arabic" w:hint="cs"/>
          <w:sz w:val="27"/>
          <w:rtl/>
        </w:rPr>
        <w:t xml:space="preserve"> ليضعوا فضائل لشيخ</w:t>
      </w:r>
      <w:r w:rsidR="009E5766" w:rsidRPr="00002E57">
        <w:rPr>
          <w:rFonts w:ascii="Traditional Arabic" w:hAnsi="Traditional Arabic" w:hint="cs"/>
          <w:sz w:val="27"/>
          <w:rtl/>
        </w:rPr>
        <w:t>َ</w:t>
      </w:r>
      <w:r w:rsidRPr="00002E57">
        <w:rPr>
          <w:rFonts w:ascii="Traditional Arabic" w:hAnsi="Traditional Arabic" w:hint="cs"/>
          <w:sz w:val="27"/>
          <w:rtl/>
        </w:rPr>
        <w:t>ي</w:t>
      </w:r>
      <w:r w:rsidR="009E5766" w:rsidRPr="00002E57">
        <w:rPr>
          <w:rFonts w:ascii="Traditional Arabic" w:hAnsi="Traditional Arabic" w:hint="cs"/>
          <w:sz w:val="27"/>
          <w:rtl/>
        </w:rPr>
        <w:t>ْ</w:t>
      </w:r>
      <w:r w:rsidRPr="00002E57">
        <w:rPr>
          <w:rFonts w:ascii="Traditional Arabic" w:hAnsi="Traditional Arabic" w:hint="cs"/>
          <w:sz w:val="27"/>
          <w:rtl/>
        </w:rPr>
        <w:t>هم، فقد عرفت أنّ في خبر مطير: ثمّ قام النبيّ</w:t>
      </w:r>
      <w:r w:rsidR="00F04CB2" w:rsidRPr="00F04CB2">
        <w:rPr>
          <w:rFonts w:ascii="Mosawi" w:hAnsi="Mosawi" w:cs="Mosawi"/>
          <w:sz w:val="22"/>
          <w:szCs w:val="22"/>
          <w:rtl/>
        </w:rPr>
        <w:t>|</w:t>
      </w:r>
      <w:r w:rsidR="009E5766" w:rsidRPr="00002E57">
        <w:rPr>
          <w:rFonts w:ascii="Traditional Arabic" w:hAnsi="Traditional Arabic" w:hint="cs"/>
          <w:sz w:val="27"/>
          <w:rtl/>
        </w:rPr>
        <w:t>،</w:t>
      </w:r>
      <w:r w:rsidRPr="00002E57">
        <w:rPr>
          <w:rFonts w:ascii="Traditional Arabic" w:hAnsi="Traditional Arabic" w:hint="cs"/>
          <w:sz w:val="27"/>
          <w:rtl/>
        </w:rPr>
        <w:t xml:space="preserve"> واتبعه أبو بكر وعمر</w:t>
      </w:r>
      <w:r w:rsidR="009E5766" w:rsidRPr="00002E57">
        <w:rPr>
          <w:rFonts w:ascii="Traditional Arabic" w:hAnsi="Traditional Arabic" w:hint="cs"/>
          <w:sz w:val="27"/>
          <w:rtl/>
        </w:rPr>
        <w:t>،</w:t>
      </w:r>
      <w:r w:rsidRPr="00002E57">
        <w:rPr>
          <w:rFonts w:ascii="Traditional Arabic" w:hAnsi="Traditional Arabic" w:hint="cs"/>
          <w:sz w:val="27"/>
          <w:rtl/>
        </w:rPr>
        <w:t xml:space="preserve"> وخرج</w:t>
      </w:r>
      <w:r w:rsidR="009E5766" w:rsidRPr="00002E57">
        <w:rPr>
          <w:rFonts w:ascii="Traditional Arabic" w:hAnsi="Traditional Arabic" w:hint="cs"/>
          <w:sz w:val="27"/>
          <w:rtl/>
        </w:rPr>
        <w:t>،</w:t>
      </w:r>
      <w:r w:rsidRPr="00002E57">
        <w:rPr>
          <w:rFonts w:ascii="Traditional Arabic" w:hAnsi="Traditional Arabic" w:hint="cs"/>
          <w:sz w:val="27"/>
          <w:rtl/>
        </w:rPr>
        <w:t xml:space="preserve"> </w:t>
      </w:r>
      <w:r w:rsidR="009E5766" w:rsidRPr="00002E57">
        <w:rPr>
          <w:rFonts w:ascii="Traditional Arabic" w:hAnsi="Traditional Arabic" w:hint="cs"/>
          <w:sz w:val="27"/>
          <w:rtl/>
        </w:rPr>
        <w:t>إ</w:t>
      </w:r>
      <w:r w:rsidRPr="00002E57">
        <w:rPr>
          <w:rFonts w:ascii="Traditional Arabic" w:hAnsi="Traditional Arabic" w:hint="cs"/>
          <w:sz w:val="27"/>
          <w:rtl/>
        </w:rPr>
        <w:t>لخ</w:t>
      </w:r>
      <w:r w:rsidR="009E5766" w:rsidRPr="00002E57">
        <w:rPr>
          <w:rFonts w:ascii="Traditional Arabic" w:hAnsi="Traditional Arabic" w:hint="cs"/>
          <w:sz w:val="27"/>
          <w:rtl/>
        </w:rPr>
        <w:t>.</w:t>
      </w:r>
      <w:r w:rsidRPr="00002E57">
        <w:rPr>
          <w:rFonts w:ascii="Traditional Arabic" w:hAnsi="Traditional Arabic" w:hint="cs"/>
          <w:sz w:val="27"/>
          <w:rtl/>
        </w:rPr>
        <w:t xml:space="preserve"> وأخبارنا صريحة</w:t>
      </w:r>
      <w:r w:rsidR="009E5766" w:rsidRPr="00002E57">
        <w:rPr>
          <w:rFonts w:ascii="Traditional Arabic" w:hAnsi="Traditional Arabic" w:hint="cs"/>
          <w:sz w:val="27"/>
          <w:rtl/>
        </w:rPr>
        <w:t>ٌ</w:t>
      </w:r>
      <w:r w:rsidRPr="00002E57">
        <w:rPr>
          <w:rFonts w:ascii="Traditional Arabic" w:hAnsi="Traditional Arabic" w:hint="cs"/>
          <w:sz w:val="27"/>
          <w:rtl/>
        </w:rPr>
        <w:t xml:space="preserve"> في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لم ي</w:t>
      </w:r>
      <w:r w:rsidR="009E5766" w:rsidRPr="00002E57">
        <w:rPr>
          <w:rFonts w:ascii="Traditional Arabic" w:hAnsi="Traditional Arabic" w:hint="cs"/>
          <w:sz w:val="27"/>
          <w:rtl/>
        </w:rPr>
        <w:t>ُ</w:t>
      </w:r>
      <w:r w:rsidRPr="00002E57">
        <w:rPr>
          <w:rFonts w:ascii="Traditional Arabic" w:hAnsi="Traditional Arabic" w:hint="cs"/>
          <w:sz w:val="27"/>
          <w:rtl/>
        </w:rPr>
        <w:t>ع</w:t>
      </w:r>
      <w:r w:rsidR="009E5766" w:rsidRPr="00002E57">
        <w:rPr>
          <w:rFonts w:ascii="Traditional Arabic" w:hAnsi="Traditional Arabic" w:hint="cs"/>
          <w:sz w:val="27"/>
          <w:rtl/>
        </w:rPr>
        <w:t>ِ</w:t>
      </w:r>
      <w:r w:rsidRPr="00002E57">
        <w:rPr>
          <w:rFonts w:ascii="Traditional Arabic" w:hAnsi="Traditional Arabic" w:hint="cs"/>
          <w:sz w:val="27"/>
          <w:rtl/>
        </w:rPr>
        <w:t>د</w:t>
      </w:r>
      <w:r w:rsidR="009E5766" w:rsidRPr="00002E57">
        <w:rPr>
          <w:rFonts w:ascii="Traditional Arabic" w:hAnsi="Traditional Arabic" w:hint="cs"/>
          <w:sz w:val="27"/>
          <w:rtl/>
        </w:rPr>
        <w:t>ْ؛</w:t>
      </w:r>
      <w:r w:rsidRPr="00002E57">
        <w:rPr>
          <w:rFonts w:ascii="Traditional Arabic" w:hAnsi="Traditional Arabic" w:hint="cs"/>
          <w:sz w:val="27"/>
          <w:rtl/>
        </w:rPr>
        <w:t xml:space="preserve"> لعدم خروجه ووقوفه في موضعه.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وأمّا أنّ اسمه عمير، أو الخرباق، وإن</w:t>
      </w:r>
      <w:r w:rsidR="009E5766" w:rsidRPr="00002E57">
        <w:rPr>
          <w:rFonts w:ascii="Traditional Arabic" w:hAnsi="Traditional Arabic" w:hint="cs"/>
          <w:sz w:val="27"/>
          <w:rtl/>
        </w:rPr>
        <w:t>ْ</w:t>
      </w:r>
      <w:r w:rsidRPr="00002E57">
        <w:rPr>
          <w:rFonts w:ascii="Traditional Arabic" w:hAnsi="Traditional Arabic" w:hint="cs"/>
          <w:sz w:val="27"/>
          <w:rtl/>
        </w:rPr>
        <w:t xml:space="preserve"> لم ي</w:t>
      </w:r>
      <w:r w:rsidR="009E5766" w:rsidRPr="00002E57">
        <w:rPr>
          <w:rFonts w:ascii="Traditional Arabic" w:hAnsi="Traditional Arabic" w:hint="cs"/>
          <w:sz w:val="27"/>
          <w:rtl/>
        </w:rPr>
        <w:t>َ</w:t>
      </w:r>
      <w:r w:rsidRPr="00002E57">
        <w:rPr>
          <w:rFonts w:ascii="Traditional Arabic" w:hAnsi="Traditional Arabic" w:hint="cs"/>
          <w:sz w:val="27"/>
          <w:rtl/>
        </w:rPr>
        <w:t>ر</w:t>
      </w:r>
      <w:r w:rsidR="009E5766" w:rsidRPr="00002E57">
        <w:rPr>
          <w:rFonts w:ascii="Traditional Arabic" w:hAnsi="Traditional Arabic" w:hint="cs"/>
          <w:sz w:val="27"/>
          <w:rtl/>
        </w:rPr>
        <w:t>ِ</w:t>
      </w:r>
      <w:r w:rsidRPr="00002E57">
        <w:rPr>
          <w:rFonts w:ascii="Traditional Arabic" w:hAnsi="Traditional Arabic" w:hint="cs"/>
          <w:sz w:val="27"/>
          <w:rtl/>
        </w:rPr>
        <w:t>د</w:t>
      </w:r>
      <w:r w:rsidR="009E5766" w:rsidRPr="00002E57">
        <w:rPr>
          <w:rFonts w:ascii="Traditional Arabic" w:hAnsi="Traditional Arabic" w:hint="cs"/>
          <w:sz w:val="27"/>
          <w:rtl/>
        </w:rPr>
        <w:t>ْ</w:t>
      </w:r>
      <w:r w:rsidRPr="00002E57">
        <w:rPr>
          <w:rFonts w:ascii="Traditional Arabic" w:hAnsi="Traditional Arabic" w:hint="cs"/>
          <w:sz w:val="27"/>
          <w:rtl/>
        </w:rPr>
        <w:t xml:space="preserve"> في أخبارنا، إلا</w:t>
      </w:r>
      <w:r w:rsidR="009E5766" w:rsidRPr="00002E57">
        <w:rPr>
          <w:rFonts w:ascii="Traditional Arabic" w:hAnsi="Traditional Arabic" w:hint="cs"/>
          <w:sz w:val="27"/>
          <w:rtl/>
        </w:rPr>
        <w:t>ّ</w:t>
      </w:r>
      <w:r w:rsidRPr="00002E57">
        <w:rPr>
          <w:rFonts w:ascii="Traditional Arabic" w:hAnsi="Traditional Arabic" w:hint="cs"/>
          <w:sz w:val="27"/>
          <w:rtl/>
        </w:rPr>
        <w:t xml:space="preserve"> أنّه بعد ات</w:t>
      </w:r>
      <w:r w:rsidR="009E5766" w:rsidRPr="00002E57">
        <w:rPr>
          <w:rFonts w:ascii="Traditional Arabic" w:hAnsi="Traditional Arabic" w:hint="cs"/>
          <w:sz w:val="27"/>
          <w:rtl/>
        </w:rPr>
        <w:t>ّ</w:t>
      </w:r>
      <w:r w:rsidRPr="00002E57">
        <w:rPr>
          <w:rFonts w:ascii="Traditional Arabic" w:hAnsi="Traditional Arabic" w:hint="cs"/>
          <w:sz w:val="27"/>
          <w:rtl/>
        </w:rPr>
        <w:t>فاقها على كونه ذا الشمالين، واتفاق الس</w:t>
      </w:r>
      <w:r w:rsidR="009E5766" w:rsidRPr="00002E57">
        <w:rPr>
          <w:rFonts w:ascii="Traditional Arabic" w:hAnsi="Traditional Arabic" w:hint="cs"/>
          <w:sz w:val="27"/>
          <w:rtl/>
        </w:rPr>
        <w:t>ِّ</w:t>
      </w:r>
      <w:r w:rsidRPr="00002E57">
        <w:rPr>
          <w:rFonts w:ascii="Traditional Arabic" w:hAnsi="Traditional Arabic" w:hint="cs"/>
          <w:sz w:val="27"/>
          <w:rtl/>
        </w:rPr>
        <w:t>ي</w:t>
      </w:r>
      <w:r w:rsidR="009E5766" w:rsidRPr="00002E57">
        <w:rPr>
          <w:rFonts w:ascii="Traditional Arabic" w:hAnsi="Traditional Arabic" w:hint="cs"/>
          <w:sz w:val="27"/>
          <w:rtl/>
        </w:rPr>
        <w:t>َ</w:t>
      </w:r>
      <w:r w:rsidRPr="00002E57">
        <w:rPr>
          <w:rFonts w:ascii="Traditional Arabic" w:hAnsi="Traditional Arabic" w:hint="cs"/>
          <w:sz w:val="27"/>
          <w:rtl/>
        </w:rPr>
        <w:t>ر على أنّ ذا الشمالين هو عمير المعروف</w:t>
      </w:r>
      <w:r w:rsidR="009E5766" w:rsidRPr="00002E57">
        <w:rPr>
          <w:rFonts w:ascii="Traditional Arabic" w:hAnsi="Traditional Arabic" w:hint="cs"/>
          <w:sz w:val="27"/>
          <w:rtl/>
        </w:rPr>
        <w:t>،</w:t>
      </w:r>
      <w:r w:rsidRPr="00002E57">
        <w:rPr>
          <w:rFonts w:ascii="Traditional Arabic" w:hAnsi="Traditional Arabic" w:hint="cs"/>
          <w:sz w:val="27"/>
          <w:rtl/>
        </w:rPr>
        <w:t xml:space="preserve"> الذي عرفته، يتعي</w:t>
      </w:r>
      <w:r w:rsidR="009E5766" w:rsidRPr="00002E57">
        <w:rPr>
          <w:rFonts w:ascii="Traditional Arabic" w:hAnsi="Traditional Arabic" w:hint="cs"/>
          <w:sz w:val="27"/>
          <w:rtl/>
        </w:rPr>
        <w:t>َّ</w:t>
      </w:r>
      <w:r w:rsidRPr="00002E57">
        <w:rPr>
          <w:rFonts w:ascii="Traditional Arabic" w:hAnsi="Traditional Arabic" w:hint="cs"/>
          <w:sz w:val="27"/>
          <w:rtl/>
        </w:rPr>
        <w:t xml:space="preserve">ن كون اسمه عميراً.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ولا</w:t>
      </w:r>
      <w:r w:rsidR="009E5766" w:rsidRPr="00002E57">
        <w:rPr>
          <w:rFonts w:ascii="Traditional Arabic" w:hAnsi="Traditional Arabic" w:hint="cs"/>
          <w:sz w:val="27"/>
          <w:rtl/>
        </w:rPr>
        <w:t xml:space="preserve"> </w:t>
      </w:r>
      <w:r w:rsidRPr="00002E57">
        <w:rPr>
          <w:rFonts w:ascii="Traditional Arabic" w:hAnsi="Traditional Arabic" w:hint="cs"/>
          <w:sz w:val="27"/>
          <w:rtl/>
        </w:rPr>
        <w:t>عبرة بروايتهم عن عمران بن حصين: فقام رجل</w:t>
      </w:r>
      <w:r w:rsidR="009E5766" w:rsidRPr="00002E57">
        <w:rPr>
          <w:rFonts w:ascii="Traditional Arabic" w:hAnsi="Traditional Arabic" w:hint="cs"/>
          <w:sz w:val="27"/>
          <w:rtl/>
        </w:rPr>
        <w:t>ٌ</w:t>
      </w:r>
      <w:r w:rsidRPr="00002E57">
        <w:rPr>
          <w:rFonts w:ascii="Traditional Arabic" w:hAnsi="Traditional Arabic" w:hint="cs"/>
          <w:sz w:val="27"/>
          <w:rtl/>
        </w:rPr>
        <w:t xml:space="preserve"> يقال له</w:t>
      </w:r>
      <w:r w:rsidR="009E5766" w:rsidRPr="00002E57">
        <w:rPr>
          <w:rFonts w:ascii="Traditional Arabic" w:hAnsi="Traditional Arabic" w:hint="cs"/>
          <w:sz w:val="27"/>
          <w:rtl/>
        </w:rPr>
        <w:t>:</w:t>
      </w:r>
      <w:r w:rsidRPr="00002E57">
        <w:rPr>
          <w:rFonts w:ascii="Traditional Arabic" w:hAnsi="Traditional Arabic" w:hint="cs"/>
          <w:sz w:val="27"/>
          <w:rtl/>
        </w:rPr>
        <w:t xml:space="preserve"> الخرباق</w:t>
      </w:r>
      <w:r w:rsidR="009E5766" w:rsidRPr="00002E57">
        <w:rPr>
          <w:rFonts w:ascii="Traditional Arabic" w:hAnsi="Traditional Arabic" w:hint="cs"/>
          <w:sz w:val="27"/>
          <w:rtl/>
        </w:rPr>
        <w:t>،</w:t>
      </w:r>
      <w:r w:rsidRPr="00002E57">
        <w:rPr>
          <w:rFonts w:ascii="Traditional Arabic" w:hAnsi="Traditional Arabic" w:hint="cs"/>
          <w:sz w:val="27"/>
          <w:rtl/>
        </w:rPr>
        <w:t xml:space="preserve"> طويل اليدين، الخبر.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ومم</w:t>
      </w:r>
      <w:r w:rsidR="009E5766" w:rsidRPr="00002E57">
        <w:rPr>
          <w:rFonts w:ascii="Traditional Arabic" w:hAnsi="Traditional Arabic" w:hint="cs"/>
          <w:sz w:val="27"/>
          <w:rtl/>
        </w:rPr>
        <w:t>ّ</w:t>
      </w:r>
      <w:r w:rsidRPr="00002E57">
        <w:rPr>
          <w:rFonts w:ascii="Traditional Arabic" w:hAnsi="Traditional Arabic" w:hint="cs"/>
          <w:sz w:val="27"/>
          <w:rtl/>
        </w:rPr>
        <w:t>ا ذكرنا يظهر لك ما في قول المامقانيّ</w:t>
      </w:r>
      <w:r w:rsidR="009E5766" w:rsidRPr="00002E57">
        <w:rPr>
          <w:rFonts w:ascii="Traditional Arabic" w:hAnsi="Traditional Arabic" w:hint="cs"/>
          <w:sz w:val="27"/>
          <w:rtl/>
        </w:rPr>
        <w:t>،</w:t>
      </w:r>
      <w:r w:rsidRPr="00002E57">
        <w:rPr>
          <w:rFonts w:ascii="Traditional Arabic" w:hAnsi="Traditional Arabic" w:hint="cs"/>
          <w:sz w:val="27"/>
          <w:rtl/>
        </w:rPr>
        <w:t xml:space="preserve"> بعد عنوانه (الخرباق): وإليه ينسب حديث 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النبيّ</w:t>
      </w:r>
      <w:r w:rsidR="00F04CB2" w:rsidRPr="00F04CB2">
        <w:rPr>
          <w:rFonts w:ascii="Mosawi" w:hAnsi="Mosawi" w:cs="Mosawi"/>
          <w:sz w:val="22"/>
          <w:szCs w:val="22"/>
          <w:rtl/>
        </w:rPr>
        <w:t>|</w:t>
      </w:r>
      <w:r w:rsidR="009E5766" w:rsidRPr="00002E57">
        <w:rPr>
          <w:rFonts w:ascii="Traditional Arabic" w:hAnsi="Traditional Arabic" w:hint="cs"/>
          <w:sz w:val="27"/>
          <w:rtl/>
        </w:rPr>
        <w:t>.</w:t>
      </w:r>
      <w:r w:rsidRPr="00002E57">
        <w:rPr>
          <w:rFonts w:ascii="Traditional Arabic" w:hAnsi="Traditional Arabic" w:hint="cs"/>
          <w:sz w:val="27"/>
          <w:rtl/>
        </w:rPr>
        <w:t xml:space="preserve"> واشتبه الصدوق في الفقيه فنسبه إلى ذي الشمالين، بزعم ات</w:t>
      </w:r>
      <w:r w:rsidR="009E5766" w:rsidRPr="00002E57">
        <w:rPr>
          <w:rFonts w:ascii="Traditional Arabic" w:hAnsi="Traditional Arabic" w:hint="cs"/>
          <w:sz w:val="27"/>
          <w:rtl/>
        </w:rPr>
        <w:t>ّ</w:t>
      </w:r>
      <w:r w:rsidRPr="00002E57">
        <w:rPr>
          <w:rFonts w:ascii="Traditional Arabic" w:hAnsi="Traditional Arabic" w:hint="cs"/>
          <w:sz w:val="27"/>
          <w:rtl/>
        </w:rPr>
        <w:t>حاده مع ذي اليدين</w:t>
      </w:r>
      <w:r w:rsidR="009E5766" w:rsidRPr="00002E57">
        <w:rPr>
          <w:rFonts w:ascii="Traditional Arabic" w:hAnsi="Traditional Arabic" w:hint="cs"/>
          <w:sz w:val="27"/>
          <w:rtl/>
        </w:rPr>
        <w:t>.</w:t>
      </w:r>
      <w:r w:rsidRPr="00002E57">
        <w:rPr>
          <w:rFonts w:ascii="Traditional Arabic" w:hAnsi="Traditional Arabic" w:hint="cs"/>
          <w:sz w:val="27"/>
          <w:rtl/>
        </w:rPr>
        <w:t xml:space="preserve"> وهو 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w:t>
      </w:r>
      <w:r w:rsidR="009E5766" w:rsidRPr="00002E57">
        <w:rPr>
          <w:rFonts w:ascii="Traditional Arabic" w:hAnsi="Traditional Arabic" w:hint="cs"/>
          <w:sz w:val="27"/>
          <w:rtl/>
        </w:rPr>
        <w:t>ٌ</w:t>
      </w:r>
      <w:r w:rsidRPr="00002E57">
        <w:rPr>
          <w:rFonts w:ascii="Traditional Arabic" w:hAnsi="Traditional Arabic" w:hint="cs"/>
          <w:sz w:val="27"/>
          <w:rtl/>
        </w:rPr>
        <w:t xml:space="preserve"> عظيم صدر منه</w:t>
      </w:r>
      <w:r w:rsidR="009E5766" w:rsidRPr="00002E57">
        <w:rPr>
          <w:rFonts w:ascii="Traditional Arabic" w:hAnsi="Traditional Arabic" w:hint="cs"/>
          <w:sz w:val="27"/>
          <w:rtl/>
        </w:rPr>
        <w:t>؛</w:t>
      </w:r>
      <w:r w:rsidRPr="00002E57">
        <w:rPr>
          <w:rFonts w:ascii="Traditional Arabic" w:hAnsi="Traditional Arabic" w:hint="cs"/>
          <w:sz w:val="27"/>
          <w:rtl/>
        </w:rPr>
        <w:t xml:space="preserve"> لعمله بالرواية، فأسهاه الله تعالى في ذلك</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0"/>
      </w:r>
      <w:r w:rsidRPr="00002E57">
        <w:rPr>
          <w:rFonts w:ascii="Traditional Arabic" w:hAnsi="Traditional Arabic"/>
          <w:sz w:val="27"/>
          <w:vertAlign w:val="superscript"/>
          <w:rtl/>
        </w:rPr>
        <w:t>)</w:t>
      </w:r>
      <w:r w:rsidRPr="00002E57">
        <w:rPr>
          <w:rFonts w:ascii="Traditional Arabic" w:hAnsi="Traditional Arabic" w:hint="cs"/>
          <w:sz w:val="27"/>
          <w:rtl/>
        </w:rPr>
        <w:t>. فذو اليدين الخرباق الأسلميّ مات في زمان معاوية، وذو الشمالين عمير بن عبد عمر قتل يوم بدر، وحديث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شهده أبو هريرة، وكان إسلامه بعد بدر</w:t>
      </w:r>
      <w:r w:rsidR="009E5766" w:rsidRPr="00002E57">
        <w:rPr>
          <w:rFonts w:ascii="Traditional Arabic" w:hAnsi="Traditional Arabic" w:hint="cs"/>
          <w:sz w:val="27"/>
          <w:rtl/>
        </w:rPr>
        <w:t>،</w:t>
      </w:r>
      <w:r w:rsidRPr="00002E57">
        <w:rPr>
          <w:rFonts w:ascii="Traditional Arabic" w:hAnsi="Traditional Arabic" w:hint="cs"/>
          <w:sz w:val="27"/>
          <w:rtl/>
        </w:rPr>
        <w:t xml:space="preserve"> </w:t>
      </w:r>
      <w:r w:rsidR="009E5766" w:rsidRPr="00002E57">
        <w:rPr>
          <w:rFonts w:ascii="Traditional Arabic" w:hAnsi="Traditional Arabic" w:hint="cs"/>
          <w:sz w:val="27"/>
          <w:rtl/>
        </w:rPr>
        <w:t>إ</w:t>
      </w:r>
      <w:r w:rsidRPr="00002E57">
        <w:rPr>
          <w:rFonts w:ascii="Traditional Arabic" w:hAnsi="Traditional Arabic" w:hint="cs"/>
          <w:sz w:val="27"/>
          <w:rtl/>
        </w:rPr>
        <w:t>لخ</w:t>
      </w:r>
      <w:r w:rsidR="009E5766" w:rsidRPr="00002E57">
        <w:rPr>
          <w:rFonts w:ascii="Traditional Arabic" w:hAnsi="Traditional Arabic" w:hint="cs"/>
          <w:sz w:val="27"/>
          <w:rtl/>
        </w:rPr>
        <w:t>.</w:t>
      </w:r>
      <w:r w:rsidRPr="00002E57">
        <w:rPr>
          <w:rFonts w:ascii="Traditional Arabic" w:hAnsi="Traditional Arabic" w:hint="cs"/>
          <w:sz w:val="27"/>
          <w:rtl/>
        </w:rPr>
        <w:t xml:space="preserve"> فالصدوق لم ينسبه إلى ذي الشمالين، بل الصادقون</w:t>
      </w:r>
      <w:r w:rsidR="001A6EEC" w:rsidRPr="001A6EEC">
        <w:rPr>
          <w:rFonts w:ascii="Mosawi" w:hAnsi="Mosawi" w:cs="Mosawi"/>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وا</w:t>
      </w:r>
      <w:r w:rsidR="009E5766" w:rsidRPr="00002E57">
        <w:rPr>
          <w:rFonts w:ascii="Traditional Arabic" w:hAnsi="Traditional Arabic" w:hint="cs"/>
          <w:sz w:val="27"/>
          <w:rtl/>
        </w:rPr>
        <w:t>تّ</w:t>
      </w:r>
      <w:r w:rsidRPr="00002E57">
        <w:rPr>
          <w:rFonts w:ascii="Traditional Arabic" w:hAnsi="Traditional Arabic" w:hint="cs"/>
          <w:sz w:val="27"/>
          <w:rtl/>
        </w:rPr>
        <w:t>حاد ذي الشمالين وذي اليدين في الجملة ممّا ات</w:t>
      </w:r>
      <w:r w:rsidR="009E5766" w:rsidRPr="00002E57">
        <w:rPr>
          <w:rFonts w:ascii="Traditional Arabic" w:hAnsi="Traditional Arabic" w:hint="cs"/>
          <w:sz w:val="27"/>
          <w:rtl/>
        </w:rPr>
        <w:t>َّ</w:t>
      </w:r>
      <w:r w:rsidRPr="00002E57">
        <w:rPr>
          <w:rFonts w:ascii="Traditional Arabic" w:hAnsi="Traditional Arabic" w:hint="cs"/>
          <w:sz w:val="27"/>
          <w:rtl/>
        </w:rPr>
        <w:t>فق عليه الخاصّة والعامّة، فذو اليدين عندهم نفران: عمير الملق</w:t>
      </w:r>
      <w:r w:rsidR="009E5766" w:rsidRPr="00002E57">
        <w:rPr>
          <w:rFonts w:ascii="Traditional Arabic" w:hAnsi="Traditional Arabic" w:hint="cs"/>
          <w:sz w:val="27"/>
          <w:rtl/>
        </w:rPr>
        <w:t>َّ</w:t>
      </w:r>
      <w:r w:rsidRPr="00002E57">
        <w:rPr>
          <w:rFonts w:ascii="Traditional Arabic" w:hAnsi="Traditional Arabic" w:hint="cs"/>
          <w:sz w:val="27"/>
          <w:rtl/>
        </w:rPr>
        <w:t>ب بذي الشمالين أيضاً، وخرباق الذي لا ي</w:t>
      </w:r>
      <w:r w:rsidR="009E5766" w:rsidRPr="00002E57">
        <w:rPr>
          <w:rFonts w:ascii="Traditional Arabic" w:hAnsi="Traditional Arabic" w:hint="cs"/>
          <w:sz w:val="27"/>
          <w:rtl/>
        </w:rPr>
        <w:t>ُ</w:t>
      </w:r>
      <w:r w:rsidRPr="00002E57">
        <w:rPr>
          <w:rFonts w:ascii="Traditional Arabic" w:hAnsi="Traditional Arabic" w:hint="cs"/>
          <w:sz w:val="27"/>
          <w:rtl/>
        </w:rPr>
        <w:t>قال له</w:t>
      </w:r>
      <w:r w:rsidR="009E5766" w:rsidRPr="00002E57">
        <w:rPr>
          <w:rFonts w:ascii="Traditional Arabic" w:hAnsi="Traditional Arabic" w:hint="cs"/>
          <w:sz w:val="27"/>
          <w:rtl/>
        </w:rPr>
        <w:t>:</w:t>
      </w:r>
      <w:r w:rsidRPr="00002E57">
        <w:rPr>
          <w:rFonts w:ascii="Traditional Arabic" w:hAnsi="Traditional Arabic" w:hint="cs"/>
          <w:sz w:val="27"/>
          <w:rtl/>
        </w:rPr>
        <w:t xml:space="preserve"> ذو الشمالين</w:t>
      </w:r>
      <w:r w:rsidR="009E5766" w:rsidRPr="00002E57">
        <w:rPr>
          <w:rFonts w:ascii="Traditional Arabic" w:hAnsi="Traditional Arabic" w:hint="cs"/>
          <w:sz w:val="27"/>
          <w:rtl/>
        </w:rPr>
        <w:t>.</w:t>
      </w:r>
      <w:r w:rsidRPr="00002E57">
        <w:rPr>
          <w:rFonts w:ascii="Traditional Arabic" w:hAnsi="Traditional Arabic" w:hint="cs"/>
          <w:sz w:val="27"/>
          <w:rtl/>
        </w:rPr>
        <w:t xml:space="preserve"> وقد عرفت دلالة أخبارنا على ات</w:t>
      </w:r>
      <w:r w:rsidR="009E5766" w:rsidRPr="00002E57">
        <w:rPr>
          <w:rFonts w:ascii="Traditional Arabic" w:hAnsi="Traditional Arabic" w:hint="cs"/>
          <w:sz w:val="27"/>
          <w:rtl/>
        </w:rPr>
        <w:t>ّ</w:t>
      </w:r>
      <w:r w:rsidRPr="00002E57">
        <w:rPr>
          <w:rFonts w:ascii="Traditional Arabic" w:hAnsi="Traditional Arabic" w:hint="cs"/>
          <w:sz w:val="27"/>
          <w:rtl/>
        </w:rPr>
        <w:t xml:space="preserve">حادهما. </w:t>
      </w:r>
    </w:p>
    <w:p w:rsidR="009E5766" w:rsidRPr="00002E57" w:rsidRDefault="00A47114" w:rsidP="00DA27EA">
      <w:pPr>
        <w:rPr>
          <w:rFonts w:ascii="Traditional Arabic" w:hAnsi="Traditional Arabic"/>
          <w:sz w:val="27"/>
          <w:rtl/>
        </w:rPr>
      </w:pPr>
      <w:r w:rsidRPr="00002E57">
        <w:rPr>
          <w:rFonts w:ascii="Traditional Arabic" w:hAnsi="Traditional Arabic" w:hint="cs"/>
          <w:sz w:val="27"/>
          <w:rtl/>
        </w:rPr>
        <w:t>وقوله: حديث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شهده أبو هريرة</w:t>
      </w:r>
      <w:r w:rsidR="009E5766" w:rsidRPr="00002E57">
        <w:rPr>
          <w:rFonts w:ascii="Traditional Arabic" w:hAnsi="Traditional Arabic" w:hint="cs"/>
          <w:sz w:val="27"/>
          <w:rtl/>
        </w:rPr>
        <w:t>.</w:t>
      </w:r>
      <w:r w:rsidRPr="00002E57">
        <w:rPr>
          <w:rFonts w:ascii="Traditional Arabic" w:hAnsi="Traditional Arabic" w:hint="cs"/>
          <w:sz w:val="27"/>
          <w:rtl/>
        </w:rPr>
        <w:t xml:space="preserve"> قد عرفت الجواب عنه</w:t>
      </w:r>
      <w:r w:rsidR="009E5766" w:rsidRPr="00002E57">
        <w:rPr>
          <w:rFonts w:ascii="Traditional Arabic" w:hAnsi="Traditional Arabic" w:hint="cs"/>
          <w:sz w:val="27"/>
          <w:rtl/>
        </w:rPr>
        <w:t>.</w:t>
      </w:r>
      <w:r w:rsidRPr="00002E57">
        <w:rPr>
          <w:rFonts w:ascii="Traditional Arabic" w:hAnsi="Traditional Arabic" w:hint="cs"/>
          <w:sz w:val="27"/>
          <w:rtl/>
        </w:rPr>
        <w:t xml:space="preserve"> وبالجملة: سمع شيئاً قاله ابن عبد البر</w:t>
      </w:r>
      <w:r w:rsidR="009E5766" w:rsidRPr="00002E57">
        <w:rPr>
          <w:rFonts w:ascii="Traditional Arabic" w:hAnsi="Traditional Arabic" w:hint="cs"/>
          <w:sz w:val="27"/>
          <w:rtl/>
        </w:rPr>
        <w:t>ّ</w:t>
      </w:r>
      <w:r w:rsidRPr="00002E57">
        <w:rPr>
          <w:rFonts w:ascii="Traditional Arabic" w:hAnsi="Traditional Arabic" w:hint="cs"/>
          <w:sz w:val="27"/>
          <w:rtl/>
        </w:rPr>
        <w:t xml:space="preserve"> فخبط وخلط</w:t>
      </w:r>
      <w:r w:rsidR="009E5766"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وكذلك ما في قول الداماد</w:t>
      </w:r>
      <w:r w:rsidR="009E5766" w:rsidRPr="00002E57">
        <w:rPr>
          <w:rFonts w:ascii="Traditional Arabic" w:hAnsi="Traditional Arabic" w:hint="cs"/>
          <w:sz w:val="27"/>
          <w:rtl/>
        </w:rPr>
        <w:t>.</w:t>
      </w:r>
      <w:r w:rsidRPr="00002E57">
        <w:rPr>
          <w:rFonts w:ascii="Traditional Arabic" w:hAnsi="Traditional Arabic" w:hint="cs"/>
          <w:sz w:val="27"/>
          <w:rtl/>
        </w:rPr>
        <w:t xml:space="preserve"> فعن رواشحه:</w:t>
      </w:r>
      <w:r w:rsidRPr="00002E57">
        <w:rPr>
          <w:rFonts w:ascii="Traditional Arabic" w:hAnsi="Traditional Arabic" w:hint="cs"/>
          <w:b/>
          <w:bCs/>
          <w:sz w:val="27"/>
          <w:rtl/>
        </w:rPr>
        <w:t xml:space="preserve"> </w:t>
      </w:r>
      <w:r w:rsidRPr="00002E57">
        <w:rPr>
          <w:rFonts w:ascii="Traditional Arabic" w:hAnsi="Traditional Arabic" w:hint="cs"/>
          <w:sz w:val="27"/>
          <w:rtl/>
        </w:rPr>
        <w:t>ظاهر كلام أكثر البصراء الناقدين أن ذا اليدين وذا الشمالين لقبان لرجلين، وأنّ ما وصل إلينا من المخالف والموافق أنّ حديث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منسوب إلى ذي اليدين</w:t>
      </w:r>
      <w:r w:rsidR="009E5766" w:rsidRPr="00002E57">
        <w:rPr>
          <w:rFonts w:ascii="Traditional Arabic" w:hAnsi="Traditional Arabic" w:hint="cs"/>
          <w:sz w:val="27"/>
          <w:rtl/>
        </w:rPr>
        <w:t>،</w:t>
      </w:r>
      <w:r w:rsidRPr="00002E57">
        <w:rPr>
          <w:rFonts w:ascii="Traditional Arabic" w:hAnsi="Traditional Arabic" w:hint="cs"/>
          <w:sz w:val="27"/>
          <w:rtl/>
        </w:rPr>
        <w:t xml:space="preserve"> لا إلى ذي الشمالين، </w:t>
      </w:r>
      <w:r w:rsidR="009E5766" w:rsidRPr="00002E57">
        <w:rPr>
          <w:rFonts w:ascii="Traditional Arabic" w:hAnsi="Traditional Arabic" w:hint="cs"/>
          <w:sz w:val="27"/>
          <w:rtl/>
        </w:rPr>
        <w:t>إ</w:t>
      </w:r>
      <w:r w:rsidRPr="00002E57">
        <w:rPr>
          <w:rFonts w:ascii="Traditional Arabic" w:hAnsi="Traditional Arabic" w:hint="cs"/>
          <w:sz w:val="27"/>
          <w:rtl/>
        </w:rPr>
        <w:t>لخ</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فلي</w:t>
      </w:r>
      <w:r w:rsidR="009E5766" w:rsidRPr="00002E57">
        <w:rPr>
          <w:rFonts w:ascii="Traditional Arabic" w:hAnsi="Traditional Arabic" w:hint="cs"/>
          <w:sz w:val="27"/>
          <w:rtl/>
        </w:rPr>
        <w:t>ْ</w:t>
      </w:r>
      <w:r w:rsidRPr="00002E57">
        <w:rPr>
          <w:rFonts w:ascii="Traditional Arabic" w:hAnsi="Traditional Arabic" w:hint="cs"/>
          <w:sz w:val="27"/>
          <w:rtl/>
        </w:rPr>
        <w:t>ت</w:t>
      </w:r>
      <w:r w:rsidR="009E5766" w:rsidRPr="00002E57">
        <w:rPr>
          <w:rFonts w:ascii="Traditional Arabic" w:hAnsi="Traditional Arabic" w:hint="cs"/>
          <w:sz w:val="27"/>
          <w:rtl/>
        </w:rPr>
        <w:t>َ</w:t>
      </w:r>
      <w:r w:rsidRPr="00002E57">
        <w:rPr>
          <w:rFonts w:ascii="Traditional Arabic" w:hAnsi="Traditional Arabic" w:hint="cs"/>
          <w:sz w:val="27"/>
          <w:rtl/>
        </w:rPr>
        <w:t>ه راجع روايات مذهبه</w:t>
      </w:r>
      <w:r w:rsidR="009E5766" w:rsidRPr="00002E57">
        <w:rPr>
          <w:rFonts w:ascii="Traditional Arabic" w:hAnsi="Traditional Arabic" w:hint="cs"/>
          <w:sz w:val="27"/>
          <w:rtl/>
        </w:rPr>
        <w:t>؛</w:t>
      </w:r>
      <w:r w:rsidRPr="00002E57">
        <w:rPr>
          <w:rFonts w:ascii="Traditional Arabic" w:hAnsi="Traditional Arabic" w:hint="cs"/>
          <w:sz w:val="27"/>
          <w:rtl/>
        </w:rPr>
        <w:t xml:space="preserve"> حتّى لا يخبط مثل هذا الخبط</w:t>
      </w:r>
      <w:r w:rsidR="009E5766" w:rsidRPr="00002E57">
        <w:rPr>
          <w:rFonts w:ascii="Traditional Arabic" w:hAnsi="Traditional Arabic" w:hint="cs"/>
          <w:sz w:val="27"/>
          <w:rtl/>
        </w:rPr>
        <w:t>.</w:t>
      </w:r>
      <w:r w:rsidRPr="00002E57">
        <w:rPr>
          <w:rFonts w:ascii="Traditional Arabic" w:hAnsi="Traditional Arabic" w:hint="cs"/>
          <w:sz w:val="27"/>
          <w:rtl/>
        </w:rPr>
        <w:t xml:space="preserve"> لكن إذا كان مثل شيخنا المفيد لم يراجع أخبارنا</w:t>
      </w:r>
      <w:r w:rsidR="009E5766" w:rsidRPr="00002E57">
        <w:rPr>
          <w:rFonts w:ascii="Traditional Arabic" w:hAnsi="Traditional Arabic" w:hint="cs"/>
          <w:sz w:val="27"/>
          <w:rtl/>
        </w:rPr>
        <w:t xml:space="preserve">، </w:t>
      </w:r>
      <w:r w:rsidRPr="00002E57">
        <w:rPr>
          <w:rFonts w:ascii="Traditional Arabic" w:hAnsi="Traditional Arabic" w:hint="cs"/>
          <w:sz w:val="27"/>
          <w:rtl/>
        </w:rPr>
        <w:t>وغالط الصدوق تلك المغالطات العظيمة، لم يكن ما صدر عن المتأخ</w:t>
      </w:r>
      <w:r w:rsidR="009E5766" w:rsidRPr="00002E57">
        <w:rPr>
          <w:rFonts w:ascii="Traditional Arabic" w:hAnsi="Traditional Arabic" w:hint="cs"/>
          <w:sz w:val="27"/>
          <w:rtl/>
        </w:rPr>
        <w:t>ِّ</w:t>
      </w:r>
      <w:r w:rsidRPr="00002E57">
        <w:rPr>
          <w:rFonts w:ascii="Traditional Arabic" w:hAnsi="Traditional Arabic" w:hint="cs"/>
          <w:sz w:val="27"/>
          <w:rtl/>
        </w:rPr>
        <w:t xml:space="preserve">رين عجيباً.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ومن خبطاته أيضاً ما عن رواشحه: مسلك</w:t>
      </w:r>
      <w:r w:rsidR="009E5766" w:rsidRPr="00002E57">
        <w:rPr>
          <w:rFonts w:ascii="Traditional Arabic" w:hAnsi="Traditional Arabic" w:hint="cs"/>
          <w:sz w:val="27"/>
          <w:rtl/>
        </w:rPr>
        <w:t>ُ</w:t>
      </w:r>
      <w:r w:rsidRPr="00002E57">
        <w:rPr>
          <w:rFonts w:ascii="Traditional Arabic" w:hAnsi="Traditional Arabic" w:hint="cs"/>
          <w:sz w:val="27"/>
          <w:rtl/>
        </w:rPr>
        <w:t xml:space="preserve"> الصدوق في قوله: وكان شيخنا [محمد بن الحسن أحمد بن الوليد] يقول: أوّل درجة في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2"/>
      </w:r>
      <w:r w:rsidRPr="00002E57">
        <w:rPr>
          <w:rFonts w:ascii="Traditional Arabic" w:hAnsi="Traditional Arabic"/>
          <w:sz w:val="27"/>
          <w:vertAlign w:val="superscript"/>
          <w:rtl/>
        </w:rPr>
        <w:t>)</w:t>
      </w:r>
      <w:r w:rsidR="009E5766" w:rsidRPr="00002E57">
        <w:rPr>
          <w:rFonts w:ascii="Traditional Arabic" w:hAnsi="Traditional Arabic" w:hint="cs"/>
          <w:sz w:val="27"/>
          <w:rtl/>
        </w:rPr>
        <w:t xml:space="preserve"> الغلوّ نفي</w:t>
      </w:r>
      <w:r w:rsidRPr="00002E57">
        <w:rPr>
          <w:rFonts w:ascii="Traditional Arabic" w:hAnsi="Traditional Arabic" w:hint="cs"/>
          <w:sz w:val="27"/>
          <w:rtl/>
        </w:rPr>
        <w:t xml:space="preserve">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عن النبي</w:t>
      </w:r>
      <w:r w:rsidR="009E576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بعيد</w:t>
      </w:r>
      <w:r w:rsidR="009E5766" w:rsidRPr="00002E57">
        <w:rPr>
          <w:rFonts w:ascii="Traditional Arabic" w:hAnsi="Traditional Arabic" w:hint="cs"/>
          <w:sz w:val="27"/>
          <w:rtl/>
        </w:rPr>
        <w:t>ٌ</w:t>
      </w:r>
      <w:r w:rsidRPr="00002E57">
        <w:rPr>
          <w:rFonts w:ascii="Traditional Arabic" w:hAnsi="Traditional Arabic" w:hint="cs"/>
          <w:sz w:val="27"/>
          <w:rtl/>
        </w:rPr>
        <w:t xml:space="preserve"> عن مشرب</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3"/>
      </w:r>
      <w:r w:rsidRPr="00002E57">
        <w:rPr>
          <w:rFonts w:ascii="Traditional Arabic" w:hAnsi="Traditional Arabic"/>
          <w:sz w:val="27"/>
          <w:vertAlign w:val="superscript"/>
          <w:rtl/>
        </w:rPr>
        <w:t>)</w:t>
      </w:r>
      <w:r w:rsidRPr="00002E57">
        <w:rPr>
          <w:rFonts w:ascii="Traditional Arabic" w:hAnsi="Traditional Arabic" w:hint="cs"/>
          <w:sz w:val="27"/>
          <w:rtl/>
        </w:rPr>
        <w:t xml:space="preserve"> الصحّة، بل الصحيح عندي</w:t>
      </w:r>
      <w:r w:rsidR="009E5766" w:rsidRPr="00002E57">
        <w:rPr>
          <w:rFonts w:ascii="Traditional Arabic" w:hAnsi="Traditional Arabic" w:hint="cs"/>
          <w:sz w:val="27"/>
          <w:rtl/>
        </w:rPr>
        <w:t>؛</w:t>
      </w:r>
      <w:r w:rsidRPr="00002E57">
        <w:rPr>
          <w:rFonts w:ascii="Traditional Arabic" w:hAnsi="Traditional Arabic" w:hint="cs"/>
          <w:sz w:val="27"/>
          <w:rtl/>
        </w:rPr>
        <w:t xml:space="preserve"> على مشرب العقل</w:t>
      </w:r>
      <w:r w:rsidR="009E5766" w:rsidRPr="00002E57">
        <w:rPr>
          <w:rFonts w:ascii="Traditional Arabic" w:hAnsi="Traditional Arabic" w:hint="cs"/>
          <w:sz w:val="27"/>
          <w:rtl/>
        </w:rPr>
        <w:t>،</w:t>
      </w:r>
      <w:r w:rsidRPr="00002E57">
        <w:rPr>
          <w:rFonts w:ascii="Traditional Arabic" w:hAnsi="Traditional Arabic" w:hint="cs"/>
          <w:sz w:val="27"/>
          <w:rtl/>
        </w:rPr>
        <w:t xml:space="preserve"> ومذهب البرهان</w:t>
      </w:r>
      <w:r w:rsidR="009E5766" w:rsidRPr="00002E57">
        <w:rPr>
          <w:rFonts w:ascii="Traditional Arabic" w:hAnsi="Traditional Arabic" w:hint="cs"/>
          <w:sz w:val="27"/>
          <w:rtl/>
        </w:rPr>
        <w:t>،</w:t>
      </w:r>
      <w:r w:rsidRPr="00002E57">
        <w:rPr>
          <w:rFonts w:ascii="Traditional Arabic" w:hAnsi="Traditional Arabic" w:hint="cs"/>
          <w:sz w:val="27"/>
          <w:rtl/>
        </w:rPr>
        <w:t xml:space="preserve"> أنّ أوّل درجة</w:t>
      </w:r>
      <w:r w:rsidR="009E5766" w:rsidRPr="00002E57">
        <w:rPr>
          <w:rFonts w:ascii="Traditional Arabic" w:hAnsi="Traditional Arabic" w:hint="cs"/>
          <w:sz w:val="27"/>
          <w:rtl/>
        </w:rPr>
        <w:t>ٍ</w:t>
      </w:r>
      <w:r w:rsidRPr="00002E57">
        <w:rPr>
          <w:rFonts w:ascii="Traditional Arabic" w:hAnsi="Traditional Arabic" w:hint="cs"/>
          <w:sz w:val="27"/>
          <w:rtl/>
        </w:rPr>
        <w:t xml:space="preserve"> في إنكار حقّ النبوّة إسناد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إلى النبي</w:t>
      </w:r>
      <w:r w:rsidR="009E576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في</w:t>
      </w:r>
      <w:r w:rsidR="009E5766" w:rsidRPr="00002E57">
        <w:rPr>
          <w:rFonts w:ascii="Traditional Arabic" w:hAnsi="Traditional Arabic" w:hint="cs"/>
          <w:sz w:val="27"/>
          <w:rtl/>
        </w:rPr>
        <w:t xml:space="preserve"> </w:t>
      </w:r>
      <w:r w:rsidRPr="00002E57">
        <w:rPr>
          <w:rFonts w:ascii="Traditional Arabic" w:hAnsi="Traditional Arabic" w:hint="cs"/>
          <w:sz w:val="27"/>
          <w:rtl/>
        </w:rPr>
        <w:t xml:space="preserve">ما </w:t>
      </w:r>
      <w:r w:rsidRPr="00002E57">
        <w:rPr>
          <w:rFonts w:ascii="Traditional Arabic" w:hAnsi="Traditional Arabic" w:hint="cs"/>
          <w:sz w:val="27"/>
          <w:rtl/>
        </w:rPr>
        <w:lastRenderedPageBreak/>
        <w:t>هو نبيّ</w:t>
      </w:r>
      <w:r w:rsidR="009E5766" w:rsidRPr="00002E57">
        <w:rPr>
          <w:rFonts w:ascii="Traditional Arabic" w:hAnsi="Traditional Arabic" w:hint="cs"/>
          <w:sz w:val="27"/>
          <w:rtl/>
        </w:rPr>
        <w:t>ٌ</w:t>
      </w:r>
      <w:r w:rsidRPr="00002E57">
        <w:rPr>
          <w:rFonts w:ascii="Traditional Arabic" w:hAnsi="Traditional Arabic" w:hint="cs"/>
          <w:sz w:val="27"/>
          <w:rtl/>
        </w:rPr>
        <w:t xml:space="preserve"> [فيه]</w:t>
      </w:r>
      <w:r w:rsidR="009E5766" w:rsidRPr="00002E57">
        <w:rPr>
          <w:rFonts w:ascii="Traditional Arabic" w:hAnsi="Traditional Arabic" w:hint="cs"/>
          <w:sz w:val="27"/>
          <w:rtl/>
        </w:rPr>
        <w:t>.</w:t>
      </w:r>
      <w:r w:rsidRPr="00002E57">
        <w:rPr>
          <w:rFonts w:ascii="Traditional Arabic" w:hAnsi="Traditional Arabic" w:hint="cs"/>
          <w:sz w:val="27"/>
          <w:rtl/>
        </w:rPr>
        <w:t xml:space="preserve"> ولا مغالاة في </w:t>
      </w:r>
      <w:r w:rsidR="009E5766" w:rsidRPr="00002E57">
        <w:rPr>
          <w:rFonts w:ascii="Traditional Arabic" w:hAnsi="Traditional Arabic" w:hint="cs"/>
          <w:sz w:val="27"/>
          <w:rtl/>
        </w:rPr>
        <w:t>إ</w:t>
      </w:r>
      <w:r w:rsidRPr="00002E57">
        <w:rPr>
          <w:rFonts w:ascii="Traditional Arabic" w:hAnsi="Traditional Arabic" w:hint="cs"/>
          <w:sz w:val="27"/>
          <w:rtl/>
        </w:rPr>
        <w:t>ثبات العصمة عن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في</w:t>
      </w:r>
      <w:r w:rsidR="009E5766" w:rsidRPr="00002E57">
        <w:rPr>
          <w:rFonts w:ascii="Traditional Arabic" w:hAnsi="Traditional Arabic" w:hint="cs"/>
          <w:sz w:val="27"/>
          <w:rtl/>
        </w:rPr>
        <w:t xml:space="preserve"> </w:t>
      </w:r>
      <w:r w:rsidRPr="00002E57">
        <w:rPr>
          <w:rFonts w:ascii="Traditional Arabic" w:hAnsi="Traditional Arabic" w:hint="cs"/>
          <w:sz w:val="27"/>
          <w:rtl/>
        </w:rPr>
        <w:t>ما لتبليغه وتكميله البعثة؛ إذ هذه الم</w:t>
      </w:r>
      <w:r w:rsidR="009E5766" w:rsidRPr="00002E57">
        <w:rPr>
          <w:rFonts w:ascii="Traditional Arabic" w:hAnsi="Traditional Arabic" w:hint="cs"/>
          <w:sz w:val="27"/>
          <w:rtl/>
        </w:rPr>
        <w:t>َ</w:t>
      </w:r>
      <w:r w:rsidRPr="00002E57">
        <w:rPr>
          <w:rFonts w:ascii="Traditional Arabic" w:hAnsi="Traditional Arabic" w:hint="cs"/>
          <w:sz w:val="27"/>
          <w:rtl/>
        </w:rPr>
        <w:t>ل</w:t>
      </w:r>
      <w:r w:rsidR="009E5766" w:rsidRPr="00002E57">
        <w:rPr>
          <w:rFonts w:ascii="Traditional Arabic" w:hAnsi="Traditional Arabic" w:hint="cs"/>
          <w:sz w:val="27"/>
          <w:rtl/>
        </w:rPr>
        <w:t>َ</w:t>
      </w:r>
      <w:r w:rsidRPr="00002E57">
        <w:rPr>
          <w:rFonts w:ascii="Traditional Arabic" w:hAnsi="Traditional Arabic" w:hint="cs"/>
          <w:sz w:val="27"/>
          <w:rtl/>
        </w:rPr>
        <w:t>كة لنفس النبي</w:t>
      </w:r>
      <w:r w:rsidR="009E576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إنّما هو بإذن الله تعالى وعصمته، </w:t>
      </w:r>
      <w:r w:rsidR="009E5766" w:rsidRPr="00002E57">
        <w:rPr>
          <w:rFonts w:ascii="Traditional Arabic" w:hAnsi="Traditional Arabic" w:hint="cs"/>
          <w:sz w:val="27"/>
          <w:rtl/>
        </w:rPr>
        <w:t>إ</w:t>
      </w:r>
      <w:r w:rsidRPr="00002E57">
        <w:rPr>
          <w:rFonts w:ascii="Traditional Arabic" w:hAnsi="Traditional Arabic" w:hint="cs"/>
          <w:sz w:val="27"/>
          <w:rtl/>
        </w:rPr>
        <w:t>لخ</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فإنّه أراد أن يبطل قول الصدوق وشيخه</w:t>
      </w:r>
      <w:r w:rsidR="009E5766" w:rsidRPr="00002E57">
        <w:rPr>
          <w:rFonts w:ascii="Traditional Arabic" w:hAnsi="Traditional Arabic" w:hint="cs"/>
          <w:sz w:val="27"/>
          <w:rtl/>
        </w:rPr>
        <w:t>،</w:t>
      </w:r>
      <w:r w:rsidRPr="00002E57">
        <w:rPr>
          <w:rFonts w:ascii="Traditional Arabic" w:hAnsi="Traditional Arabic" w:hint="cs"/>
          <w:sz w:val="27"/>
          <w:rtl/>
        </w:rPr>
        <w:t xml:space="preserve"> فقال شيئا</w:t>
      </w:r>
      <w:r w:rsidR="009E5766" w:rsidRPr="00002E57">
        <w:rPr>
          <w:rFonts w:ascii="Traditional Arabic" w:hAnsi="Traditional Arabic" w:hint="cs"/>
          <w:sz w:val="27"/>
          <w:rtl/>
        </w:rPr>
        <w:t>ً</w:t>
      </w:r>
      <w:r w:rsidRPr="00002E57">
        <w:rPr>
          <w:rFonts w:ascii="Traditional Arabic" w:hAnsi="Traditional Arabic" w:hint="cs"/>
          <w:sz w:val="27"/>
          <w:rtl/>
        </w:rPr>
        <w:t xml:space="preserve"> يقولان به، فإنّهما أيضاً ينكران 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وه في</w:t>
      </w:r>
      <w:r w:rsidR="009E5766" w:rsidRPr="00002E57">
        <w:rPr>
          <w:rFonts w:ascii="Traditional Arabic" w:hAnsi="Traditional Arabic" w:hint="cs"/>
          <w:sz w:val="27"/>
          <w:rtl/>
        </w:rPr>
        <w:t xml:space="preserve"> </w:t>
      </w:r>
      <w:r w:rsidRPr="00002E57">
        <w:rPr>
          <w:rFonts w:ascii="Traditional Arabic" w:hAnsi="Traditional Arabic" w:hint="cs"/>
          <w:sz w:val="27"/>
          <w:rtl/>
        </w:rPr>
        <w:t>ما هو نبيّ</w:t>
      </w:r>
      <w:r w:rsidR="009E5766" w:rsidRPr="00002E57">
        <w:rPr>
          <w:rFonts w:ascii="Traditional Arabic" w:hAnsi="Traditional Arabic" w:hint="cs"/>
          <w:sz w:val="27"/>
          <w:rtl/>
        </w:rPr>
        <w:t>ٌ</w:t>
      </w:r>
      <w:r w:rsidRPr="00002E57">
        <w:rPr>
          <w:rFonts w:ascii="Traditional Arabic" w:hAnsi="Traditional Arabic" w:hint="cs"/>
          <w:sz w:val="27"/>
          <w:rtl/>
        </w:rPr>
        <w:t>، كبيان أفعال الصلاة وأقسامها، لا في أدا</w:t>
      </w:r>
      <w:r w:rsidR="009E5766" w:rsidRPr="00002E57">
        <w:rPr>
          <w:rFonts w:ascii="Traditional Arabic" w:hAnsi="Traditional Arabic" w:hint="cs"/>
          <w:sz w:val="27"/>
          <w:rtl/>
        </w:rPr>
        <w:t>ئ</w:t>
      </w:r>
      <w:r w:rsidRPr="00002E57">
        <w:rPr>
          <w:rFonts w:ascii="Traditional Arabic" w:hAnsi="Traditional Arabic" w:hint="cs"/>
          <w:sz w:val="27"/>
          <w:rtl/>
        </w:rPr>
        <w:t>ها، ويثبتان العصمة للنبي</w:t>
      </w:r>
      <w:r w:rsidR="009E576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في</w:t>
      </w:r>
      <w:r w:rsidR="009E5766" w:rsidRPr="00002E57">
        <w:rPr>
          <w:rFonts w:ascii="Traditional Arabic" w:hAnsi="Traditional Arabic" w:hint="cs"/>
          <w:sz w:val="27"/>
          <w:rtl/>
        </w:rPr>
        <w:t xml:space="preserve"> </w:t>
      </w:r>
      <w:r w:rsidRPr="00002E57">
        <w:rPr>
          <w:rFonts w:ascii="Traditional Arabic" w:hAnsi="Traditional Arabic" w:hint="cs"/>
          <w:sz w:val="27"/>
          <w:rtl/>
        </w:rPr>
        <w:t>ما لتبليغه وتكميله البعث</w:t>
      </w:r>
      <w:r w:rsidR="009E5766" w:rsidRPr="00002E57">
        <w:rPr>
          <w:rFonts w:ascii="Traditional Arabic" w:hAnsi="Traditional Arabic" w:hint="cs"/>
          <w:sz w:val="27"/>
          <w:rtl/>
        </w:rPr>
        <w:t>ة</w:t>
      </w:r>
      <w:r w:rsidRPr="00002E57">
        <w:rPr>
          <w:rFonts w:ascii="Traditional Arabic" w:hAnsi="Traditional Arabic" w:hint="cs"/>
          <w:sz w:val="27"/>
          <w:rtl/>
        </w:rPr>
        <w:t>، ويذعنان بهذه الم</w:t>
      </w:r>
      <w:r w:rsidR="009E5766" w:rsidRPr="00002E57">
        <w:rPr>
          <w:rFonts w:ascii="Traditional Arabic" w:hAnsi="Traditional Arabic" w:hint="cs"/>
          <w:sz w:val="27"/>
          <w:rtl/>
        </w:rPr>
        <w:t>َ</w:t>
      </w:r>
      <w:r w:rsidRPr="00002E57">
        <w:rPr>
          <w:rFonts w:ascii="Traditional Arabic" w:hAnsi="Traditional Arabic" w:hint="cs"/>
          <w:sz w:val="27"/>
          <w:rtl/>
        </w:rPr>
        <w:t>ل</w:t>
      </w:r>
      <w:r w:rsidR="009E5766" w:rsidRPr="00002E57">
        <w:rPr>
          <w:rFonts w:ascii="Traditional Arabic" w:hAnsi="Traditional Arabic" w:hint="cs"/>
          <w:sz w:val="27"/>
          <w:rtl/>
        </w:rPr>
        <w:t>َ</w:t>
      </w:r>
      <w:r w:rsidRPr="00002E57">
        <w:rPr>
          <w:rFonts w:ascii="Traditional Arabic" w:hAnsi="Traditional Arabic" w:hint="cs"/>
          <w:sz w:val="27"/>
          <w:rtl/>
        </w:rPr>
        <w:t>كة له، كما صرّ</w:t>
      </w:r>
      <w:r w:rsidR="009E5766" w:rsidRPr="00002E57">
        <w:rPr>
          <w:rFonts w:ascii="Traditional Arabic" w:hAnsi="Traditional Arabic" w:hint="cs"/>
          <w:sz w:val="27"/>
          <w:rtl/>
        </w:rPr>
        <w:t>َ</w:t>
      </w:r>
      <w:r w:rsidRPr="00002E57">
        <w:rPr>
          <w:rFonts w:ascii="Traditional Arabic" w:hAnsi="Traditional Arabic" w:hint="cs"/>
          <w:sz w:val="27"/>
          <w:rtl/>
        </w:rPr>
        <w:t>ح به الصدوق في ردّ استدلال الغلاة</w:t>
      </w:r>
      <w:r w:rsidR="007E5F0D" w:rsidRPr="00002E57">
        <w:rPr>
          <w:rFonts w:ascii="Traditional Arabic" w:hAnsi="Traditional Arabic" w:hint="cs"/>
          <w:sz w:val="27"/>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ونظير خبطه خبط المامقانيّ أيضاً</w:t>
      </w:r>
      <w:r w:rsidR="009E5766" w:rsidRPr="00002E57">
        <w:rPr>
          <w:rFonts w:ascii="Traditional Arabic" w:hAnsi="Traditional Arabic" w:hint="cs"/>
          <w:sz w:val="27"/>
          <w:rtl/>
        </w:rPr>
        <w:t>،</w:t>
      </w:r>
      <w:r w:rsidRPr="00002E57">
        <w:rPr>
          <w:rFonts w:ascii="Traditional Arabic" w:hAnsi="Traditional Arabic" w:hint="cs"/>
          <w:sz w:val="27"/>
          <w:rtl/>
        </w:rPr>
        <w:t xml:space="preserve"> حيث نقل في ردّ الصدوق كلام أبي عل</w:t>
      </w:r>
      <w:r w:rsidR="009E5766" w:rsidRPr="00002E57">
        <w:rPr>
          <w:rFonts w:ascii="Traditional Arabic" w:hAnsi="Traditional Arabic" w:hint="cs"/>
          <w:sz w:val="27"/>
          <w:rtl/>
        </w:rPr>
        <w:t>يّ،</w:t>
      </w:r>
      <w:r w:rsidRPr="00002E57">
        <w:rPr>
          <w:rFonts w:ascii="Traditional Arabic" w:hAnsi="Traditional Arabic" w:hint="cs"/>
          <w:sz w:val="27"/>
          <w:rtl/>
        </w:rPr>
        <w:t xml:space="preserve"> في إلهيات شفا</w:t>
      </w:r>
      <w:r w:rsidR="009E5766" w:rsidRPr="00002E57">
        <w:rPr>
          <w:rFonts w:ascii="Traditional Arabic" w:hAnsi="Traditional Arabic" w:hint="cs"/>
          <w:sz w:val="27"/>
          <w:rtl/>
        </w:rPr>
        <w:t>ئ</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 xml:space="preserve"> حيث قال ما معناه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5"/>
      </w:r>
      <w:r w:rsidRPr="00002E57">
        <w:rPr>
          <w:rFonts w:ascii="Traditional Arabic" w:hAnsi="Traditional Arabic"/>
          <w:sz w:val="27"/>
          <w:vertAlign w:val="superscript"/>
          <w:rtl/>
        </w:rPr>
        <w:t>)</w:t>
      </w:r>
      <w:r w:rsidRPr="00002E57">
        <w:rPr>
          <w:rFonts w:ascii="Traditional Arabic" w:hAnsi="Traditional Arabic" w:hint="cs"/>
          <w:sz w:val="27"/>
          <w:rtl/>
        </w:rPr>
        <w:t>: (</w:t>
      </w:r>
      <w:r w:rsidR="009E5766" w:rsidRPr="00002E57">
        <w:rPr>
          <w:rFonts w:ascii="Traditional Arabic" w:hAnsi="Traditional Arabic" w:hint="cs"/>
          <w:sz w:val="27"/>
          <w:rtl/>
        </w:rPr>
        <w:t>إ</w:t>
      </w:r>
      <w:r w:rsidRPr="00002E57">
        <w:rPr>
          <w:rFonts w:ascii="Traditional Arabic" w:hAnsi="Traditional Arabic" w:hint="cs"/>
          <w:sz w:val="27"/>
          <w:rtl/>
        </w:rPr>
        <w:t>نّ الأنبياء لا يؤتون من جهة النبو</w:t>
      </w:r>
      <w:r w:rsidR="009E5766" w:rsidRPr="00002E57">
        <w:rPr>
          <w:rFonts w:ascii="Traditional Arabic" w:hAnsi="Traditional Arabic" w:hint="cs"/>
          <w:sz w:val="27"/>
          <w:rtl/>
        </w:rPr>
        <w:t>ّ</w:t>
      </w:r>
      <w:r w:rsidRPr="00002E57">
        <w:rPr>
          <w:rFonts w:ascii="Traditional Arabic" w:hAnsi="Traditional Arabic" w:hint="cs"/>
          <w:sz w:val="27"/>
          <w:rtl/>
        </w:rPr>
        <w:t>ة عليهم غلط وس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وهو مذهب أصحابنا الإمامية)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6"/>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فإنّه تأييد لقول الصدوق، لا ردّ عليه؛ فإنّ قوله: من جهة النبوّة دالّة بالمفهوم على أنّه يجوز عليهم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في غير جهة النبوّة</w:t>
      </w:r>
      <w:r w:rsidR="009E5766" w:rsidRPr="00002E57">
        <w:rPr>
          <w:rFonts w:ascii="Traditional Arabic" w:hAnsi="Traditional Arabic" w:hint="cs"/>
          <w:sz w:val="27"/>
          <w:rtl/>
        </w:rPr>
        <w:t>،</w:t>
      </w:r>
      <w:r w:rsidRPr="00002E57">
        <w:rPr>
          <w:rFonts w:ascii="Traditional Arabic" w:hAnsi="Traditional Arabic" w:hint="cs"/>
          <w:sz w:val="27"/>
          <w:rtl/>
        </w:rPr>
        <w:t xml:space="preserve"> كأفعالهم الشخصية، وأداء عباداتهم التي أممهم شريكون لهم فيها.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كما أنّ قول البهائيّ</w:t>
      </w:r>
      <w:r w:rsidR="009E5766" w:rsidRPr="00002E57">
        <w:rPr>
          <w:rFonts w:ascii="Traditional Arabic" w:hAnsi="Traditional Arabic" w:hint="cs"/>
          <w:sz w:val="27"/>
          <w:rtl/>
        </w:rPr>
        <w:t xml:space="preserve"> </w:t>
      </w:r>
      <w:r w:rsidRPr="00002E57">
        <w:rPr>
          <w:rFonts w:ascii="Traditional Arabic" w:hAnsi="Traditional Arabic" w:hint="cs"/>
          <w:sz w:val="27"/>
          <w:rtl/>
        </w:rPr>
        <w:t>ـ في قبال قول الصدوق: وأنا احتسب الأجر في تصنيف كتاب</w:t>
      </w:r>
      <w:r w:rsidR="009E5766" w:rsidRPr="00002E57">
        <w:rPr>
          <w:rFonts w:ascii="Traditional Arabic" w:hAnsi="Traditional Arabic" w:hint="cs"/>
          <w:sz w:val="27"/>
          <w:rtl/>
        </w:rPr>
        <w:t>ٍ</w:t>
      </w:r>
      <w:r w:rsidRPr="00002E57">
        <w:rPr>
          <w:rFonts w:ascii="Traditional Arabic" w:hAnsi="Traditional Arabic" w:hint="cs"/>
          <w:sz w:val="27"/>
          <w:rtl/>
        </w:rPr>
        <w:t xml:space="preserve"> منفرد في إثبات 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النبي</w:t>
      </w:r>
      <w:r w:rsidR="009E5766"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ـ: </w:t>
      </w:r>
      <w:r w:rsidR="009E5766" w:rsidRPr="00002E57">
        <w:rPr>
          <w:rFonts w:ascii="Traditional Arabic" w:hAnsi="Traditional Arabic" w:hint="cs"/>
          <w:sz w:val="27"/>
          <w:rtl/>
        </w:rPr>
        <w:t>(</w:t>
      </w:r>
      <w:r w:rsidRPr="00002E57">
        <w:rPr>
          <w:rFonts w:ascii="Traditional Arabic" w:hAnsi="Traditional Arabic" w:hint="cs"/>
          <w:sz w:val="27"/>
          <w:rtl/>
        </w:rPr>
        <w:t>أحمد الله على عدم تصنيفه</w:t>
      </w:r>
      <w:r w:rsidR="009E5766" w:rsidRPr="00002E57">
        <w:rPr>
          <w:rFonts w:ascii="Traditional Arabic" w:hAnsi="Traditional Arabic" w:hint="cs"/>
          <w:sz w:val="27"/>
          <w:rtl/>
        </w:rPr>
        <w:t>،</w:t>
      </w:r>
      <w:r w:rsidRPr="00002E57">
        <w:rPr>
          <w:rFonts w:ascii="Traditional Arabic" w:hAnsi="Traditional Arabic" w:hint="cs"/>
          <w:sz w:val="27"/>
          <w:rtl/>
        </w:rPr>
        <w:t xml:space="preserve"> كما وعد</w:t>
      </w:r>
      <w:r w:rsidR="009E5766" w:rsidRPr="00002E57">
        <w:rPr>
          <w:rFonts w:ascii="Traditional Arabic" w:hAnsi="Traditional Arabic" w:hint="cs"/>
          <w:sz w:val="27"/>
          <w:rtl/>
        </w:rPr>
        <w:t xml:space="preserve">)، </w:t>
      </w:r>
      <w:r w:rsidRPr="00002E57">
        <w:rPr>
          <w:rFonts w:ascii="Traditional Arabic" w:hAnsi="Traditional Arabic" w:hint="cs"/>
          <w:sz w:val="27"/>
          <w:rtl/>
        </w:rPr>
        <w:t>لا ينبغي من مثله، فمن أين [له] أنّه لم يصن</w:t>
      </w:r>
      <w:r w:rsidR="009E5766" w:rsidRPr="00002E57">
        <w:rPr>
          <w:rFonts w:ascii="Traditional Arabic" w:hAnsi="Traditional Arabic" w:hint="cs"/>
          <w:sz w:val="27"/>
          <w:rtl/>
        </w:rPr>
        <w:t>ِّ</w:t>
      </w:r>
      <w:r w:rsidRPr="00002E57">
        <w:rPr>
          <w:rFonts w:ascii="Traditional Arabic" w:hAnsi="Traditional Arabic" w:hint="cs"/>
          <w:sz w:val="27"/>
          <w:rtl/>
        </w:rPr>
        <w:t>ف، فلم يق</w:t>
      </w:r>
      <w:r w:rsidR="009E5766" w:rsidRPr="00002E57">
        <w:rPr>
          <w:rFonts w:ascii="Traditional Arabic" w:hAnsi="Traditional Arabic" w:hint="cs"/>
          <w:sz w:val="27"/>
          <w:rtl/>
        </w:rPr>
        <w:t>ِ</w:t>
      </w:r>
      <w:r w:rsidRPr="00002E57">
        <w:rPr>
          <w:rFonts w:ascii="Traditional Arabic" w:hAnsi="Traditional Arabic" w:hint="cs"/>
          <w:sz w:val="27"/>
          <w:rtl/>
        </w:rPr>
        <w:t>ف</w:t>
      </w:r>
      <w:r w:rsidR="009E5766" w:rsidRPr="00002E57">
        <w:rPr>
          <w:rFonts w:ascii="Traditional Arabic" w:hAnsi="Traditional Arabic" w:hint="cs"/>
          <w:sz w:val="27"/>
          <w:rtl/>
        </w:rPr>
        <w:t>ْ</w:t>
      </w:r>
      <w:r w:rsidRPr="00002E57">
        <w:rPr>
          <w:rFonts w:ascii="Traditional Arabic" w:hAnsi="Traditional Arabic" w:hint="cs"/>
          <w:sz w:val="27"/>
          <w:rtl/>
        </w:rPr>
        <w:t xml:space="preserve"> على أسماء كثير من كتبه</w:t>
      </w:r>
      <w:r w:rsidR="009E5766" w:rsidRPr="00002E57">
        <w:rPr>
          <w:rFonts w:ascii="Traditional Arabic" w:hAnsi="Traditional Arabic" w:hint="cs"/>
          <w:sz w:val="27"/>
          <w:rtl/>
        </w:rPr>
        <w:t>،</w:t>
      </w:r>
      <w:r w:rsidRPr="00002E57">
        <w:rPr>
          <w:rFonts w:ascii="Traditional Arabic" w:hAnsi="Traditional Arabic" w:hint="cs"/>
          <w:sz w:val="27"/>
          <w:rtl/>
        </w:rPr>
        <w:t xml:space="preserve"> فضلاً عن نفس الكتب</w:t>
      </w:r>
      <w:r w:rsidR="009E5766" w:rsidRPr="00002E57">
        <w:rPr>
          <w:rFonts w:ascii="Traditional Arabic" w:hAnsi="Traditional Arabic" w:hint="cs"/>
          <w:sz w:val="27"/>
          <w:rtl/>
        </w:rPr>
        <w:t>.</w:t>
      </w:r>
      <w:r w:rsidRPr="00002E57">
        <w:rPr>
          <w:rFonts w:ascii="Traditional Arabic" w:hAnsi="Traditional Arabic" w:hint="cs"/>
          <w:sz w:val="27"/>
          <w:rtl/>
        </w:rPr>
        <w:t xml:space="preserve"> فالنجاشيّ الذي أكثر من عدّ كتبه</w:t>
      </w:r>
      <w:r w:rsidR="009E5766" w:rsidRPr="00002E57">
        <w:rPr>
          <w:rFonts w:ascii="Traditional Arabic" w:hAnsi="Traditional Arabic" w:hint="cs"/>
          <w:sz w:val="27"/>
          <w:rtl/>
        </w:rPr>
        <w:t>،</w:t>
      </w:r>
      <w:r w:rsidRPr="00002E57">
        <w:rPr>
          <w:rFonts w:ascii="Traditional Arabic" w:hAnsi="Traditional Arabic" w:hint="cs"/>
          <w:sz w:val="27"/>
          <w:rtl/>
        </w:rPr>
        <w:t xml:space="preserve"> صغيرها وكبيرها</w:t>
      </w:r>
      <w:r w:rsidR="009E5766" w:rsidRPr="00002E57">
        <w:rPr>
          <w:rFonts w:ascii="Traditional Arabic" w:hAnsi="Traditional Arabic" w:hint="cs"/>
          <w:sz w:val="27"/>
          <w:rtl/>
        </w:rPr>
        <w:t>،</w:t>
      </w:r>
      <w:r w:rsidRPr="00002E57">
        <w:rPr>
          <w:rFonts w:ascii="Traditional Arabic" w:hAnsi="Traditional Arabic" w:hint="cs"/>
          <w:sz w:val="27"/>
          <w:rtl/>
        </w:rPr>
        <w:t xml:space="preserve"> لم يبلغ ما عدّ مئتين، وقد كانت كتبه ثلاثمائة، وقد كانت وقت تأليفه للفقيه بالغة مئتين وخمسين، وكان عليه أن يتأس</w:t>
      </w:r>
      <w:r w:rsidR="009E5766" w:rsidRPr="00002E57">
        <w:rPr>
          <w:rFonts w:ascii="Traditional Arabic" w:hAnsi="Traditional Arabic" w:hint="cs"/>
          <w:sz w:val="27"/>
          <w:rtl/>
        </w:rPr>
        <w:t>َّ</w:t>
      </w:r>
      <w:r w:rsidRPr="00002E57">
        <w:rPr>
          <w:rFonts w:ascii="Traditional Arabic" w:hAnsi="Traditional Arabic" w:hint="cs"/>
          <w:sz w:val="27"/>
          <w:rtl/>
        </w:rPr>
        <w:t>ف لضياعها؛ فإنّ كتبه وكلماته ليست إلا</w:t>
      </w:r>
      <w:r w:rsidR="009E5766" w:rsidRPr="00002E57">
        <w:rPr>
          <w:rFonts w:ascii="Traditional Arabic" w:hAnsi="Traditional Arabic" w:hint="cs"/>
          <w:sz w:val="27"/>
          <w:rtl/>
        </w:rPr>
        <w:t>ّ</w:t>
      </w:r>
      <w:r w:rsidRPr="00002E57">
        <w:rPr>
          <w:rFonts w:ascii="Traditional Arabic" w:hAnsi="Traditional Arabic" w:hint="cs"/>
          <w:sz w:val="27"/>
          <w:rtl/>
        </w:rPr>
        <w:t xml:space="preserve"> أحاديث الأئمّة</w:t>
      </w:r>
      <w:r w:rsidR="001A6EEC" w:rsidRPr="001A6EEC">
        <w:rPr>
          <w:rFonts w:ascii="Mosawi" w:hAnsi="Mosawi" w:cs="Mosawi"/>
          <w:sz w:val="22"/>
          <w:szCs w:val="22"/>
          <w:rtl/>
        </w:rPr>
        <w:t>^</w:t>
      </w:r>
      <w:r w:rsidRPr="00002E57">
        <w:rPr>
          <w:rFonts w:ascii="Traditional Arabic" w:hAnsi="Traditional Arabic" w:hint="cs"/>
          <w:sz w:val="27"/>
          <w:rtl/>
        </w:rPr>
        <w:t xml:space="preserve"> وكلماتهم، ولو لم تكن كتبه وكتب سائر القدماء لم يكن في أيدينا شيء، وكلما وقفنا من كتبهم على شيء ازداد</w:t>
      </w:r>
      <w:r w:rsidR="009E5766" w:rsidRPr="00002E57">
        <w:rPr>
          <w:rFonts w:ascii="Traditional Arabic" w:hAnsi="Traditional Arabic" w:hint="cs"/>
          <w:sz w:val="27"/>
          <w:rtl/>
        </w:rPr>
        <w:t>َ</w:t>
      </w:r>
      <w:r w:rsidRPr="00002E57">
        <w:rPr>
          <w:rFonts w:ascii="Traditional Arabic" w:hAnsi="Traditional Arabic" w:hint="cs"/>
          <w:sz w:val="27"/>
          <w:rtl/>
        </w:rPr>
        <w:t>ت</w:t>
      </w:r>
      <w:r w:rsidR="009E5766" w:rsidRPr="00002E57">
        <w:rPr>
          <w:rFonts w:ascii="Traditional Arabic" w:hAnsi="Traditional Arabic" w:hint="cs"/>
          <w:sz w:val="27"/>
          <w:rtl/>
        </w:rPr>
        <w:t>ْ</w:t>
      </w:r>
      <w:r w:rsidRPr="00002E57">
        <w:rPr>
          <w:rFonts w:ascii="Traditional Arabic" w:hAnsi="Traditional Arabic" w:hint="cs"/>
          <w:sz w:val="27"/>
          <w:rtl/>
        </w:rPr>
        <w:t xml:space="preserve"> دائرة اطلاعنا.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مع أنّ كلامه ليس كلام ذي علم؛ فإنّ العالم لاينفي شيئاً إلا</w:t>
      </w:r>
      <w:r w:rsidR="009E5766" w:rsidRPr="00002E57">
        <w:rPr>
          <w:rFonts w:ascii="Traditional Arabic" w:hAnsi="Traditional Arabic" w:hint="cs"/>
          <w:sz w:val="27"/>
          <w:rtl/>
        </w:rPr>
        <w:t>ّ</w:t>
      </w:r>
      <w:r w:rsidRPr="00002E57">
        <w:rPr>
          <w:rFonts w:ascii="Traditional Arabic" w:hAnsi="Traditional Arabic" w:hint="cs"/>
          <w:sz w:val="27"/>
          <w:rtl/>
        </w:rPr>
        <w:t xml:space="preserve"> بعد الوقوف على أدل</w:t>
      </w:r>
      <w:r w:rsidR="009E5766" w:rsidRPr="00002E57">
        <w:rPr>
          <w:rFonts w:ascii="Traditional Arabic" w:hAnsi="Traditional Arabic" w:hint="cs"/>
          <w:sz w:val="27"/>
          <w:rtl/>
        </w:rPr>
        <w:t>ّ</w:t>
      </w:r>
      <w:r w:rsidRPr="00002E57">
        <w:rPr>
          <w:rFonts w:ascii="Traditional Arabic" w:hAnsi="Traditional Arabic" w:hint="cs"/>
          <w:sz w:val="27"/>
          <w:rtl/>
        </w:rPr>
        <w:t>ة خصمه</w:t>
      </w:r>
      <w:r w:rsidR="009E5766" w:rsidRPr="00002E57">
        <w:rPr>
          <w:rFonts w:ascii="Traditional Arabic" w:hAnsi="Traditional Arabic" w:hint="cs"/>
          <w:sz w:val="27"/>
          <w:rtl/>
        </w:rPr>
        <w:t>.</w:t>
      </w:r>
      <w:r w:rsidRPr="00002E57">
        <w:rPr>
          <w:rFonts w:ascii="Traditional Arabic" w:hAnsi="Traditional Arabic" w:hint="cs"/>
          <w:sz w:val="27"/>
          <w:rtl/>
        </w:rPr>
        <w:t xml:space="preserve"> فعلى العارف أن ينظر أو</w:t>
      </w:r>
      <w:r w:rsidR="009E5766" w:rsidRPr="00002E57">
        <w:rPr>
          <w:rFonts w:ascii="Traditional Arabic" w:hAnsi="Traditional Arabic" w:hint="cs"/>
          <w:sz w:val="27"/>
          <w:rtl/>
        </w:rPr>
        <w:t>ّ</w:t>
      </w:r>
      <w:r w:rsidRPr="00002E57">
        <w:rPr>
          <w:rFonts w:ascii="Traditional Arabic" w:hAnsi="Traditional Arabic" w:hint="cs"/>
          <w:sz w:val="27"/>
          <w:rtl/>
        </w:rPr>
        <w:t>لاً في شيء</w:t>
      </w:r>
      <w:r w:rsidR="009E5766" w:rsidRPr="00002E57">
        <w:rPr>
          <w:rFonts w:ascii="Traditional Arabic" w:hAnsi="Traditional Arabic" w:hint="cs"/>
          <w:sz w:val="27"/>
          <w:rtl/>
        </w:rPr>
        <w:t>ٍ؛</w:t>
      </w:r>
      <w:r w:rsidRPr="00002E57">
        <w:rPr>
          <w:rFonts w:ascii="Traditional Arabic" w:hAnsi="Traditional Arabic" w:hint="cs"/>
          <w:sz w:val="27"/>
          <w:rtl/>
        </w:rPr>
        <w:t xml:space="preserve"> فإن رآه حقّاً أذعن به، وإن</w:t>
      </w:r>
      <w:r w:rsidR="009E5766" w:rsidRPr="00002E57">
        <w:rPr>
          <w:rFonts w:ascii="Traditional Arabic" w:hAnsi="Traditional Arabic" w:hint="cs"/>
          <w:sz w:val="27"/>
          <w:rtl/>
        </w:rPr>
        <w:t>ْ</w:t>
      </w:r>
      <w:r w:rsidRPr="00002E57">
        <w:rPr>
          <w:rFonts w:ascii="Traditional Arabic" w:hAnsi="Traditional Arabic" w:hint="cs"/>
          <w:sz w:val="27"/>
          <w:rtl/>
        </w:rPr>
        <w:t xml:space="preserve"> رآه باطلاً أنكره</w:t>
      </w:r>
      <w:r w:rsidR="009E5766" w:rsidRPr="00002E57">
        <w:rPr>
          <w:rFonts w:ascii="Traditional Arabic" w:hAnsi="Traditional Arabic" w:hint="cs"/>
          <w:sz w:val="27"/>
          <w:rtl/>
        </w:rPr>
        <w:t>،</w:t>
      </w:r>
      <w:r w:rsidRPr="00002E57">
        <w:rPr>
          <w:rFonts w:ascii="Traditional Arabic" w:hAnsi="Traditional Arabic" w:hint="cs"/>
          <w:sz w:val="27"/>
          <w:rtl/>
        </w:rPr>
        <w:t xml:space="preserve"> بإبطال أدلته، وفي البرهان كفاية</w:t>
      </w:r>
      <w:r w:rsidR="009E5766" w:rsidRPr="00002E57">
        <w:rPr>
          <w:rFonts w:ascii="Traditional Arabic" w:hAnsi="Traditional Arabic" w:hint="cs"/>
          <w:sz w:val="27"/>
          <w:rtl/>
        </w:rPr>
        <w:t>ٌ؛</w:t>
      </w:r>
      <w:r w:rsidRPr="00002E57">
        <w:rPr>
          <w:rFonts w:ascii="Traditional Arabic" w:hAnsi="Traditional Arabic" w:hint="cs"/>
          <w:sz w:val="27"/>
          <w:rtl/>
        </w:rPr>
        <w:t xml:space="preserve"> وإن</w:t>
      </w:r>
      <w:r w:rsidR="009E5766" w:rsidRPr="00002E57">
        <w:rPr>
          <w:rFonts w:ascii="Traditional Arabic" w:hAnsi="Traditional Arabic" w:hint="cs"/>
          <w:sz w:val="27"/>
          <w:rtl/>
        </w:rPr>
        <w:t xml:space="preserve">ْ </w:t>
      </w:r>
      <w:r w:rsidRPr="00002E57">
        <w:rPr>
          <w:rFonts w:ascii="Traditional Arabic" w:hAnsi="Traditional Arabic" w:hint="cs"/>
          <w:sz w:val="27"/>
          <w:rtl/>
        </w:rPr>
        <w:t>التبس عليه توق</w:t>
      </w:r>
      <w:r w:rsidR="009E5766" w:rsidRPr="00002E57">
        <w:rPr>
          <w:rFonts w:ascii="Traditional Arabic" w:hAnsi="Traditional Arabic" w:hint="cs"/>
          <w:sz w:val="27"/>
          <w:rtl/>
        </w:rPr>
        <w:t>َّ</w:t>
      </w:r>
      <w:r w:rsidRPr="00002E57">
        <w:rPr>
          <w:rFonts w:ascii="Traditional Arabic" w:hAnsi="Traditional Arabic" w:hint="cs"/>
          <w:sz w:val="27"/>
          <w:rtl/>
        </w:rPr>
        <w:t xml:space="preserve">ف.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ثمّ الظاهر أنّه أل</w:t>
      </w:r>
      <w:r w:rsidR="009E5766" w:rsidRPr="00002E57">
        <w:rPr>
          <w:rFonts w:ascii="Traditional Arabic" w:hAnsi="Traditional Arabic" w:hint="cs"/>
          <w:sz w:val="27"/>
          <w:rtl/>
        </w:rPr>
        <w:t>َّ</w:t>
      </w:r>
      <w:r w:rsidRPr="00002E57">
        <w:rPr>
          <w:rFonts w:ascii="Traditional Arabic" w:hAnsi="Traditional Arabic" w:hint="cs"/>
          <w:sz w:val="27"/>
          <w:rtl/>
        </w:rPr>
        <w:t>ف، فقال في العيون</w:t>
      </w:r>
      <w:r w:rsidR="009E5766" w:rsidRPr="00002E57">
        <w:rPr>
          <w:rFonts w:ascii="Traditional Arabic" w:hAnsi="Traditional Arabic" w:hint="cs"/>
          <w:sz w:val="27"/>
          <w:rtl/>
        </w:rPr>
        <w:t>،</w:t>
      </w:r>
      <w:r w:rsidRPr="00002E57">
        <w:rPr>
          <w:rFonts w:ascii="Traditional Arabic" w:hAnsi="Traditional Arabic" w:hint="cs"/>
          <w:sz w:val="27"/>
          <w:rtl/>
        </w:rPr>
        <w:t xml:space="preserve"> بعد الخبر العاشر المتقدّ</w:t>
      </w:r>
      <w:r w:rsidR="009E5766" w:rsidRPr="00002E57">
        <w:rPr>
          <w:rFonts w:ascii="Traditional Arabic" w:hAnsi="Traditional Arabic" w:hint="cs"/>
          <w:sz w:val="27"/>
          <w:rtl/>
        </w:rPr>
        <w:t>ِ</w:t>
      </w:r>
      <w:r w:rsidRPr="00002E57">
        <w:rPr>
          <w:rFonts w:ascii="Traditional Arabic" w:hAnsi="Traditional Arabic" w:hint="cs"/>
          <w:sz w:val="27"/>
          <w:rtl/>
        </w:rPr>
        <w:t>م، المشتمل على إنكار بعض أهل سواد الكوفة 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النبيّ</w:t>
      </w:r>
      <w:r w:rsidR="00F04CB2" w:rsidRPr="00F04CB2">
        <w:rPr>
          <w:rFonts w:ascii="Mosawi" w:hAnsi="Mosawi" w:cs="Mosawi"/>
          <w:sz w:val="22"/>
          <w:szCs w:val="22"/>
          <w:rtl/>
        </w:rPr>
        <w:t>|</w:t>
      </w:r>
      <w:r w:rsidRPr="00002E57">
        <w:rPr>
          <w:rFonts w:ascii="Traditional Arabic" w:hAnsi="Traditional Arabic" w:hint="cs"/>
          <w:sz w:val="27"/>
          <w:rtl/>
        </w:rPr>
        <w:t xml:space="preserve"> وقتل الحسين</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وقد أخرج</w:t>
      </w:r>
      <w:r w:rsidR="009E5766" w:rsidRPr="00002E57">
        <w:rPr>
          <w:rFonts w:ascii="Traditional Arabic" w:hAnsi="Traditional Arabic" w:hint="cs"/>
          <w:sz w:val="27"/>
          <w:rtl/>
        </w:rPr>
        <w:t>ْ</w:t>
      </w:r>
      <w:r w:rsidRPr="00002E57">
        <w:rPr>
          <w:rFonts w:ascii="Traditional Arabic" w:hAnsi="Traditional Arabic" w:hint="cs"/>
          <w:sz w:val="27"/>
          <w:rtl/>
        </w:rPr>
        <w:t>ت</w:t>
      </w:r>
      <w:r w:rsidR="009E5766" w:rsidRPr="00002E57">
        <w:rPr>
          <w:rFonts w:ascii="Traditional Arabic" w:hAnsi="Traditional Arabic" w:hint="cs"/>
          <w:sz w:val="27"/>
          <w:rtl/>
        </w:rPr>
        <w:t>ُ</w:t>
      </w:r>
      <w:r w:rsidRPr="00002E57">
        <w:rPr>
          <w:rFonts w:ascii="Traditional Arabic" w:hAnsi="Traditional Arabic" w:hint="cs"/>
          <w:sz w:val="27"/>
          <w:rtl/>
        </w:rPr>
        <w:t xml:space="preserve"> ما روي</w:t>
      </w:r>
      <w:r w:rsidR="009E5766" w:rsidRPr="00002E57">
        <w:rPr>
          <w:rFonts w:ascii="Traditional Arabic" w:hAnsi="Traditional Arabic" w:hint="cs"/>
          <w:sz w:val="27"/>
          <w:rtl/>
        </w:rPr>
        <w:t>ْ</w:t>
      </w:r>
      <w:r w:rsidRPr="00002E57">
        <w:rPr>
          <w:rFonts w:ascii="Traditional Arabic" w:hAnsi="Traditional Arabic" w:hint="cs"/>
          <w:sz w:val="27"/>
          <w:rtl/>
        </w:rPr>
        <w:t>ت</w:t>
      </w:r>
      <w:r w:rsidR="009E5766" w:rsidRPr="00002E57">
        <w:rPr>
          <w:rFonts w:ascii="Traditional Arabic" w:hAnsi="Traditional Arabic" w:hint="cs"/>
          <w:sz w:val="27"/>
          <w:rtl/>
        </w:rPr>
        <w:t>ُ</w:t>
      </w:r>
      <w:r w:rsidRPr="00002E57">
        <w:rPr>
          <w:rFonts w:ascii="Traditional Arabic" w:hAnsi="Traditional Arabic" w:hint="cs"/>
          <w:sz w:val="27"/>
          <w:rtl/>
        </w:rPr>
        <w:t>ه في هذا المعنى في كتاب إبطال الغلو</w:t>
      </w:r>
      <w:r w:rsidR="009E5766" w:rsidRPr="00002E57">
        <w:rPr>
          <w:rFonts w:ascii="Traditional Arabic" w:hAnsi="Traditional Arabic" w:hint="cs"/>
          <w:sz w:val="27"/>
          <w:rtl/>
        </w:rPr>
        <w:t>ّ</w:t>
      </w:r>
      <w:r w:rsidRPr="00002E57">
        <w:rPr>
          <w:rFonts w:ascii="Traditional Arabic" w:hAnsi="Traditional Arabic" w:hint="cs"/>
          <w:sz w:val="27"/>
          <w:rtl/>
        </w:rPr>
        <w:t xml:space="preserve"> والتفويض</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ثمّ لو عُذر المفيد في ترك عمله بأخبار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لكونها أخبار آحاد</w:t>
      </w:r>
      <w:r w:rsidR="009E5766" w:rsidRPr="00002E57">
        <w:rPr>
          <w:rFonts w:ascii="Traditional Arabic" w:hAnsi="Traditional Arabic" w:hint="cs"/>
          <w:sz w:val="27"/>
          <w:rtl/>
        </w:rPr>
        <w:t>،</w:t>
      </w:r>
      <w:r w:rsidRPr="00002E57">
        <w:rPr>
          <w:rFonts w:ascii="Traditional Arabic" w:hAnsi="Traditional Arabic" w:hint="cs"/>
          <w:sz w:val="27"/>
          <w:rtl/>
        </w:rPr>
        <w:t xml:space="preserve"> كما اد</w:t>
      </w:r>
      <w:r w:rsidR="009E5766" w:rsidRPr="00002E57">
        <w:rPr>
          <w:rFonts w:ascii="Traditional Arabic" w:hAnsi="Traditional Arabic" w:hint="cs"/>
          <w:sz w:val="27"/>
          <w:rtl/>
        </w:rPr>
        <w:t>ّ</w:t>
      </w:r>
      <w:r w:rsidRPr="00002E57">
        <w:rPr>
          <w:rFonts w:ascii="Traditional Arabic" w:hAnsi="Traditional Arabic" w:hint="cs"/>
          <w:sz w:val="27"/>
          <w:rtl/>
        </w:rPr>
        <w:t>عاه، وإن</w:t>
      </w:r>
      <w:r w:rsidR="009E5766" w:rsidRPr="00002E57">
        <w:rPr>
          <w:rFonts w:ascii="Traditional Arabic" w:hAnsi="Traditional Arabic" w:hint="cs"/>
          <w:sz w:val="27"/>
          <w:rtl/>
        </w:rPr>
        <w:t>ْ</w:t>
      </w:r>
      <w:r w:rsidRPr="00002E57">
        <w:rPr>
          <w:rFonts w:ascii="Traditional Arabic" w:hAnsi="Traditional Arabic" w:hint="cs"/>
          <w:sz w:val="27"/>
          <w:rtl/>
        </w:rPr>
        <w:t xml:space="preserve"> أنكرناه، وقلنا بلحوقها بالتواتر</w:t>
      </w:r>
      <w:r w:rsidR="009E5766" w:rsidRPr="00002E57">
        <w:rPr>
          <w:rFonts w:ascii="Traditional Arabic" w:hAnsi="Traditional Arabic" w:hint="cs"/>
          <w:sz w:val="27"/>
          <w:rtl/>
        </w:rPr>
        <w:t>،</w:t>
      </w:r>
      <w:r w:rsidRPr="00002E57">
        <w:rPr>
          <w:rFonts w:ascii="Traditional Arabic" w:hAnsi="Traditional Arabic" w:hint="cs"/>
          <w:sz w:val="27"/>
          <w:rtl/>
        </w:rPr>
        <w:t xml:space="preserve"> كما قال ابن الوليد وابن بابويه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8"/>
      </w:r>
      <w:r w:rsidRPr="00002E57">
        <w:rPr>
          <w:rFonts w:ascii="Traditional Arabic" w:hAnsi="Traditional Arabic"/>
          <w:sz w:val="27"/>
          <w:vertAlign w:val="superscript"/>
          <w:rtl/>
        </w:rPr>
        <w:t>)</w:t>
      </w:r>
      <w:r w:rsidRPr="00002E57">
        <w:rPr>
          <w:rFonts w:ascii="Traditional Arabic" w:hAnsi="Traditional Arabic" w:hint="cs"/>
          <w:sz w:val="27"/>
          <w:rtl/>
        </w:rPr>
        <w:t>، بل الشيخ أيضاً</w:t>
      </w:r>
      <w:r w:rsidR="009E5766" w:rsidRPr="00002E57">
        <w:rPr>
          <w:rFonts w:ascii="Traditional Arabic" w:hAnsi="Traditional Arabic" w:hint="cs"/>
          <w:sz w:val="27"/>
          <w:rtl/>
        </w:rPr>
        <w:t>،</w:t>
      </w:r>
      <w:r w:rsidRPr="00002E57">
        <w:rPr>
          <w:rFonts w:ascii="Traditional Arabic" w:hAnsi="Traditional Arabic" w:hint="cs"/>
          <w:sz w:val="27"/>
          <w:rtl/>
        </w:rPr>
        <w:t xml:space="preserve"> كما تقدّ</w:t>
      </w:r>
      <w:r w:rsidR="009E5766" w:rsidRPr="00002E57">
        <w:rPr>
          <w:rFonts w:ascii="Traditional Arabic" w:hAnsi="Traditional Arabic" w:hint="cs"/>
          <w:sz w:val="27"/>
          <w:rtl/>
        </w:rPr>
        <w:t>َ</w:t>
      </w:r>
      <w:r w:rsidRPr="00002E57">
        <w:rPr>
          <w:rFonts w:ascii="Traditional Arabic" w:hAnsi="Traditional Arabic" w:hint="cs"/>
          <w:sz w:val="27"/>
          <w:rtl/>
        </w:rPr>
        <w:t>م؛ لقوله بكون مضامينها في أحكام الس</w:t>
      </w:r>
      <w:r w:rsidR="009E5766" w:rsidRPr="00002E57">
        <w:rPr>
          <w:rFonts w:ascii="Traditional Arabic" w:hAnsi="Traditional Arabic" w:hint="cs"/>
          <w:sz w:val="27"/>
          <w:rtl/>
        </w:rPr>
        <w:t>َّ</w:t>
      </w:r>
      <w:r w:rsidRPr="00002E57">
        <w:rPr>
          <w:rFonts w:ascii="Traditional Arabic" w:hAnsi="Traditional Arabic" w:hint="cs"/>
          <w:sz w:val="27"/>
          <w:rtl/>
        </w:rPr>
        <w:t>ه</w:t>
      </w:r>
      <w:r w:rsidR="009E5766" w:rsidRPr="00002E57">
        <w:rPr>
          <w:rFonts w:ascii="Traditional Arabic" w:hAnsi="Traditional Arabic" w:hint="cs"/>
          <w:sz w:val="27"/>
          <w:rtl/>
        </w:rPr>
        <w:t>ْ</w:t>
      </w:r>
      <w:r w:rsidRPr="00002E57">
        <w:rPr>
          <w:rFonts w:ascii="Traditional Arabic" w:hAnsi="Traditional Arabic" w:hint="cs"/>
          <w:sz w:val="27"/>
          <w:rtl/>
        </w:rPr>
        <w:t>و معمولاً بها، بل المفيد نفسه لو كان راجعها</w:t>
      </w:r>
      <w:r w:rsidR="009E5766" w:rsidRPr="00002E57">
        <w:rPr>
          <w:rFonts w:ascii="Traditional Arabic" w:hAnsi="Traditional Arabic" w:hint="cs"/>
          <w:sz w:val="27"/>
          <w:rtl/>
        </w:rPr>
        <w:t>،</w:t>
      </w:r>
      <w:r w:rsidRPr="00002E57">
        <w:rPr>
          <w:rFonts w:ascii="Traditional Arabic" w:hAnsi="Traditional Arabic" w:hint="cs"/>
          <w:sz w:val="27"/>
          <w:rtl/>
        </w:rPr>
        <w:t xml:space="preserve"> ولم يقتصر على الخبر العاميّ ـ لم يعذر المتأخ</w:t>
      </w:r>
      <w:r w:rsidR="009E5766" w:rsidRPr="00002E57">
        <w:rPr>
          <w:rFonts w:ascii="Traditional Arabic" w:hAnsi="Traditional Arabic" w:hint="cs"/>
          <w:sz w:val="27"/>
          <w:rtl/>
        </w:rPr>
        <w:t>ِّ</w:t>
      </w:r>
      <w:r w:rsidRPr="00002E57">
        <w:rPr>
          <w:rFonts w:ascii="Traditional Arabic" w:hAnsi="Traditional Arabic" w:hint="cs"/>
          <w:sz w:val="27"/>
          <w:rtl/>
        </w:rPr>
        <w:t>رون؛ لأن مسلكهم ليس مسلك القدماء في اشتراط التواتر وما في حكمه، وردّ أخبار الآحاد، بل صحّة السند وضعفه. وقد عرفت أنّ فيها ست</w:t>
      </w:r>
      <w:r w:rsidR="005A0D1D" w:rsidRPr="00002E57">
        <w:rPr>
          <w:rFonts w:ascii="Traditional Arabic" w:hAnsi="Traditional Arabic" w:hint="cs"/>
          <w:sz w:val="27"/>
          <w:rtl/>
        </w:rPr>
        <w:t>ّ</w:t>
      </w:r>
      <w:r w:rsidRPr="00002E57">
        <w:rPr>
          <w:rFonts w:ascii="Traditional Arabic" w:hAnsi="Traditional Arabic" w:hint="cs"/>
          <w:sz w:val="27"/>
          <w:rtl/>
        </w:rPr>
        <w:t>ة صحاح، وواحد</w:t>
      </w:r>
      <w:r w:rsidR="00AD4398">
        <w:rPr>
          <w:rFonts w:ascii="Traditional Arabic" w:hAnsi="Traditional Arabic" w:hint="cs"/>
          <w:sz w:val="27"/>
          <w:rtl/>
        </w:rPr>
        <w:t>اً</w:t>
      </w:r>
      <w:r w:rsidRPr="00002E57">
        <w:rPr>
          <w:rFonts w:ascii="Traditional Arabic" w:hAnsi="Traditional Arabic" w:hint="cs"/>
          <w:sz w:val="27"/>
          <w:rtl/>
        </w:rPr>
        <w:t xml:space="preserve"> ح</w:t>
      </w:r>
      <w:r w:rsidR="005A0D1D" w:rsidRPr="00002E57">
        <w:rPr>
          <w:rFonts w:ascii="Traditional Arabic" w:hAnsi="Traditional Arabic" w:hint="cs"/>
          <w:sz w:val="27"/>
          <w:rtl/>
        </w:rPr>
        <w:t>َ</w:t>
      </w:r>
      <w:r w:rsidRPr="00002E57">
        <w:rPr>
          <w:rFonts w:ascii="Traditional Arabic" w:hAnsi="Traditional Arabic" w:hint="cs"/>
          <w:sz w:val="27"/>
          <w:rtl/>
        </w:rPr>
        <w:t>س</w:t>
      </w:r>
      <w:r w:rsidR="005A0D1D" w:rsidRPr="00002E57">
        <w:rPr>
          <w:rFonts w:ascii="Traditional Arabic" w:hAnsi="Traditional Arabic" w:hint="cs"/>
          <w:sz w:val="27"/>
          <w:rtl/>
        </w:rPr>
        <w:t>َ</w:t>
      </w:r>
      <w:r w:rsidRPr="00002E57">
        <w:rPr>
          <w:rFonts w:ascii="Traditional Arabic" w:hAnsi="Traditional Arabic" w:hint="cs"/>
          <w:sz w:val="27"/>
          <w:rtl/>
        </w:rPr>
        <w:t>ن</w:t>
      </w:r>
      <w:r w:rsidR="005A0D1D" w:rsidRPr="00002E57">
        <w:rPr>
          <w:rFonts w:ascii="Traditional Arabic" w:hAnsi="Traditional Arabic" w:hint="cs"/>
          <w:sz w:val="27"/>
          <w:rtl/>
        </w:rPr>
        <w:t>ٌ،</w:t>
      </w:r>
      <w:r w:rsidRPr="00002E57">
        <w:rPr>
          <w:rFonts w:ascii="Traditional Arabic" w:hAnsi="Traditional Arabic" w:hint="cs"/>
          <w:sz w:val="27"/>
          <w:rtl/>
        </w:rPr>
        <w:t xml:space="preserve"> كالصحيح.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فإن</w:t>
      </w:r>
      <w:r w:rsidR="005A0D1D" w:rsidRPr="00002E57">
        <w:rPr>
          <w:rFonts w:ascii="Traditional Arabic" w:hAnsi="Traditional Arabic" w:hint="cs"/>
          <w:sz w:val="27"/>
          <w:rtl/>
        </w:rPr>
        <w:t>ْ</w:t>
      </w:r>
      <w:r w:rsidRPr="00002E57">
        <w:rPr>
          <w:rFonts w:ascii="Traditional Arabic" w:hAnsi="Traditional Arabic" w:hint="cs"/>
          <w:sz w:val="27"/>
          <w:rtl/>
        </w:rPr>
        <w:t xml:space="preserve"> قالوا نردّ هذه الأخبار وإن</w:t>
      </w:r>
      <w:r w:rsidR="005A0D1D" w:rsidRPr="00002E57">
        <w:rPr>
          <w:rFonts w:ascii="Traditional Arabic" w:hAnsi="Traditional Arabic" w:hint="cs"/>
          <w:sz w:val="27"/>
          <w:rtl/>
        </w:rPr>
        <w:t>ْ</w:t>
      </w:r>
      <w:r w:rsidRPr="00002E57">
        <w:rPr>
          <w:rFonts w:ascii="Traditional Arabic" w:hAnsi="Traditional Arabic" w:hint="cs"/>
          <w:sz w:val="27"/>
          <w:rtl/>
        </w:rPr>
        <w:t xml:space="preserve"> كانت صحيحة؛ لمخالفتها العقل.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قلنا: إنّ المسلّ</w:t>
      </w:r>
      <w:r w:rsidR="005A0D1D" w:rsidRPr="00002E57">
        <w:rPr>
          <w:rFonts w:ascii="Traditional Arabic" w:hAnsi="Traditional Arabic" w:hint="cs"/>
          <w:sz w:val="27"/>
          <w:rtl/>
        </w:rPr>
        <w:t>َ</w:t>
      </w:r>
      <w:r w:rsidRPr="00002E57">
        <w:rPr>
          <w:rFonts w:ascii="Traditional Arabic" w:hAnsi="Traditional Arabic" w:hint="cs"/>
          <w:sz w:val="27"/>
          <w:rtl/>
        </w:rPr>
        <w:t>م من دلالة العقل منع 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وه</w:t>
      </w:r>
      <w:r w:rsidR="00F04CB2" w:rsidRPr="00F04CB2">
        <w:rPr>
          <w:rFonts w:ascii="Mosawi" w:hAnsi="Mosawi" w:cs="Mosawi"/>
          <w:sz w:val="22"/>
          <w:szCs w:val="22"/>
          <w:rtl/>
        </w:rPr>
        <w:t>|</w:t>
      </w:r>
      <w:r w:rsidRPr="00002E57">
        <w:rPr>
          <w:rFonts w:ascii="Traditional Arabic" w:hAnsi="Traditional Arabic" w:hint="cs"/>
          <w:sz w:val="27"/>
          <w:rtl/>
        </w:rPr>
        <w:t xml:space="preserve"> في تبليغ الأحكام</w:t>
      </w:r>
      <w:r w:rsidR="005A0D1D" w:rsidRPr="00002E57">
        <w:rPr>
          <w:rFonts w:ascii="Traditional Arabic" w:hAnsi="Traditional Arabic" w:hint="cs"/>
          <w:sz w:val="27"/>
          <w:rtl/>
        </w:rPr>
        <w:t>،</w:t>
      </w:r>
      <w:r w:rsidRPr="00002E57">
        <w:rPr>
          <w:rFonts w:ascii="Traditional Arabic" w:hAnsi="Traditional Arabic" w:hint="cs"/>
          <w:sz w:val="27"/>
          <w:rtl/>
        </w:rPr>
        <w:t xml:space="preserve"> الذي هو وظيفة النبيّ من حيث هو نبيّ</w:t>
      </w:r>
      <w:r w:rsidR="005A0D1D" w:rsidRPr="00002E57">
        <w:rPr>
          <w:rFonts w:ascii="Traditional Arabic" w:hAnsi="Traditional Arabic" w:hint="cs"/>
          <w:sz w:val="27"/>
          <w:rtl/>
        </w:rPr>
        <w:t>ٌ</w:t>
      </w:r>
      <w:r w:rsidRPr="00002E57">
        <w:rPr>
          <w:rFonts w:ascii="Traditional Arabic" w:hAnsi="Traditional Arabic" w:hint="cs"/>
          <w:sz w:val="27"/>
          <w:rtl/>
        </w:rPr>
        <w:t>، دون أداء العبادات التي هو أحد المكل</w:t>
      </w:r>
      <w:r w:rsidR="005A0D1D" w:rsidRPr="00002E57">
        <w:rPr>
          <w:rFonts w:ascii="Traditional Arabic" w:hAnsi="Traditional Arabic" w:hint="cs"/>
          <w:sz w:val="27"/>
          <w:rtl/>
        </w:rPr>
        <w:t>َّ</w:t>
      </w:r>
      <w:r w:rsidRPr="00002E57">
        <w:rPr>
          <w:rFonts w:ascii="Traditional Arabic" w:hAnsi="Traditional Arabic" w:hint="cs"/>
          <w:sz w:val="27"/>
          <w:rtl/>
        </w:rPr>
        <w:t>فين بها</w:t>
      </w:r>
      <w:r w:rsidR="005A0D1D" w:rsidRPr="00002E57">
        <w:rPr>
          <w:rFonts w:ascii="Traditional Arabic" w:hAnsi="Traditional Arabic" w:hint="cs"/>
          <w:sz w:val="27"/>
          <w:rtl/>
        </w:rPr>
        <w:t>،</w:t>
      </w:r>
      <w:r w:rsidRPr="00002E57">
        <w:rPr>
          <w:rFonts w:ascii="Traditional Arabic" w:hAnsi="Traditional Arabic" w:hint="cs"/>
          <w:sz w:val="27"/>
          <w:rtl/>
        </w:rPr>
        <w:t xml:space="preserve"> مثل أم</w:t>
      </w:r>
      <w:r w:rsidR="005A0D1D" w:rsidRPr="00002E57">
        <w:rPr>
          <w:rFonts w:ascii="Traditional Arabic" w:hAnsi="Traditional Arabic" w:hint="cs"/>
          <w:sz w:val="27"/>
          <w:rtl/>
        </w:rPr>
        <w:t>ّ</w:t>
      </w:r>
      <w:r w:rsidRPr="00002E57">
        <w:rPr>
          <w:rFonts w:ascii="Traditional Arabic" w:hAnsi="Traditional Arabic" w:hint="cs"/>
          <w:sz w:val="27"/>
          <w:rtl/>
        </w:rPr>
        <w:t xml:space="preserve">ته.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ف</w:t>
      </w:r>
      <w:r w:rsidR="005A0D1D" w:rsidRPr="00002E57">
        <w:rPr>
          <w:rFonts w:ascii="Traditional Arabic" w:hAnsi="Traditional Arabic" w:hint="cs"/>
          <w:sz w:val="27"/>
          <w:rtl/>
        </w:rPr>
        <w:t>إ</w:t>
      </w:r>
      <w:r w:rsidRPr="00002E57">
        <w:rPr>
          <w:rFonts w:ascii="Traditional Arabic" w:hAnsi="Traditional Arabic" w:hint="cs"/>
          <w:sz w:val="27"/>
          <w:rtl/>
        </w:rPr>
        <w:t>ن قيل: إنّ السهو مطلقاً نقص</w:t>
      </w:r>
      <w:r w:rsidR="005A0D1D" w:rsidRPr="00002E57">
        <w:rPr>
          <w:rFonts w:ascii="Traditional Arabic" w:hAnsi="Traditional Arabic" w:hint="cs"/>
          <w:sz w:val="27"/>
          <w:rtl/>
        </w:rPr>
        <w:t>ٌ</w:t>
      </w:r>
      <w:r w:rsidRPr="00002E57">
        <w:rPr>
          <w:rFonts w:ascii="Traditional Arabic" w:hAnsi="Traditional Arabic" w:hint="cs"/>
          <w:sz w:val="27"/>
          <w:rtl/>
        </w:rPr>
        <w:t>، والنقص لا ينبغي للنبي</w:t>
      </w:r>
      <w:r w:rsidR="005A0D1D"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قلت</w:t>
      </w:r>
      <w:r w:rsidR="005A0D1D" w:rsidRPr="00002E57">
        <w:rPr>
          <w:rFonts w:ascii="Traditional Arabic" w:hAnsi="Traditional Arabic" w:hint="cs"/>
          <w:sz w:val="27"/>
          <w:rtl/>
        </w:rPr>
        <w:t>ُ</w:t>
      </w:r>
      <w:r w:rsidRPr="00002E57">
        <w:rPr>
          <w:rFonts w:ascii="Traditional Arabic" w:hAnsi="Traditional Arabic" w:hint="cs"/>
          <w:sz w:val="27"/>
          <w:rtl/>
        </w:rPr>
        <w:t>: ذلك لو لم يعرضه وجه ح</w:t>
      </w:r>
      <w:r w:rsidR="005A0D1D" w:rsidRPr="00002E57">
        <w:rPr>
          <w:rFonts w:ascii="Traditional Arabic" w:hAnsi="Traditional Arabic" w:hint="cs"/>
          <w:sz w:val="27"/>
          <w:rtl/>
        </w:rPr>
        <w:t>َ</w:t>
      </w:r>
      <w:r w:rsidRPr="00002E57">
        <w:rPr>
          <w:rFonts w:ascii="Traditional Arabic" w:hAnsi="Traditional Arabic" w:hint="cs"/>
          <w:sz w:val="27"/>
          <w:rtl/>
        </w:rPr>
        <w:t>س</w:t>
      </w:r>
      <w:r w:rsidR="005A0D1D" w:rsidRPr="00002E57">
        <w:rPr>
          <w:rFonts w:ascii="Traditional Arabic" w:hAnsi="Traditional Arabic" w:hint="cs"/>
          <w:sz w:val="27"/>
          <w:rtl/>
        </w:rPr>
        <w:t>َ</w:t>
      </w:r>
      <w:r w:rsidRPr="00002E57">
        <w:rPr>
          <w:rFonts w:ascii="Traditional Arabic" w:hAnsi="Traditional Arabic" w:hint="cs"/>
          <w:sz w:val="27"/>
          <w:rtl/>
        </w:rPr>
        <w:t>ن</w:t>
      </w:r>
      <w:r w:rsidR="005A0D1D" w:rsidRPr="00002E57">
        <w:rPr>
          <w:rFonts w:ascii="Traditional Arabic" w:hAnsi="Traditional Arabic" w:hint="cs"/>
          <w:sz w:val="27"/>
          <w:rtl/>
        </w:rPr>
        <w:t>ٌ</w:t>
      </w:r>
      <w:r w:rsidRPr="00002E57">
        <w:rPr>
          <w:rFonts w:ascii="Traditional Arabic" w:hAnsi="Traditional Arabic" w:hint="cs"/>
          <w:sz w:val="27"/>
          <w:rtl/>
        </w:rPr>
        <w:t>، فكثيراً ما يعرض لما هو قبيح في نفسه ونقص في ذاته ما يرفع قبحه ونقصه</w:t>
      </w:r>
      <w:r w:rsidR="005A0D1D" w:rsidRPr="00002E57">
        <w:rPr>
          <w:rFonts w:ascii="Traditional Arabic" w:hAnsi="Traditional Arabic" w:hint="cs"/>
          <w:sz w:val="27"/>
          <w:rtl/>
        </w:rPr>
        <w:t>.</w:t>
      </w:r>
      <w:r w:rsidRPr="00002E57">
        <w:rPr>
          <w:rFonts w:ascii="Traditional Arabic" w:hAnsi="Traditional Arabic" w:hint="cs"/>
          <w:sz w:val="27"/>
          <w:rtl/>
        </w:rPr>
        <w:t xml:space="preserve"> فالكذب </w:t>
      </w:r>
      <w:r w:rsidR="005A0D1D" w:rsidRPr="00002E57">
        <w:rPr>
          <w:rFonts w:ascii="Traditional Arabic" w:hAnsi="Traditional Arabic" w:hint="cs"/>
          <w:sz w:val="27"/>
          <w:rtl/>
        </w:rPr>
        <w:t xml:space="preserve">ـ </w:t>
      </w:r>
      <w:r w:rsidRPr="00002E57">
        <w:rPr>
          <w:rFonts w:ascii="Traditional Arabic" w:hAnsi="Traditional Arabic" w:hint="cs"/>
          <w:sz w:val="27"/>
          <w:rtl/>
        </w:rPr>
        <w:t>وهو قبيح</w:t>
      </w:r>
      <w:r w:rsidR="005A0D1D" w:rsidRPr="00002E57">
        <w:rPr>
          <w:rFonts w:ascii="Traditional Arabic" w:hAnsi="Traditional Arabic" w:hint="cs"/>
          <w:sz w:val="27"/>
          <w:rtl/>
        </w:rPr>
        <w:t>ٌ</w:t>
      </w:r>
      <w:r w:rsidRPr="00002E57">
        <w:rPr>
          <w:rFonts w:ascii="Traditional Arabic" w:hAnsi="Traditional Arabic" w:hint="cs"/>
          <w:sz w:val="27"/>
          <w:rtl/>
        </w:rPr>
        <w:t xml:space="preserve"> </w:t>
      </w:r>
      <w:r w:rsidR="005A0D1D" w:rsidRPr="00002E57">
        <w:rPr>
          <w:rFonts w:ascii="Traditional Arabic" w:hAnsi="Traditional Arabic" w:hint="cs"/>
          <w:sz w:val="27"/>
          <w:rtl/>
        </w:rPr>
        <w:t xml:space="preserve">ـ </w:t>
      </w:r>
      <w:r w:rsidRPr="00002E57">
        <w:rPr>
          <w:rFonts w:ascii="Traditional Arabic" w:hAnsi="Traditional Arabic" w:hint="cs"/>
          <w:sz w:val="27"/>
          <w:rtl/>
        </w:rPr>
        <w:t>إذا قارنه مصلحة</w:t>
      </w:r>
      <w:r w:rsidR="005A0D1D" w:rsidRPr="00002E57">
        <w:rPr>
          <w:rFonts w:ascii="Traditional Arabic" w:hAnsi="Traditional Arabic" w:hint="cs"/>
          <w:sz w:val="27"/>
          <w:rtl/>
        </w:rPr>
        <w:t>ٌ،</w:t>
      </w:r>
      <w:r w:rsidRPr="00002E57">
        <w:rPr>
          <w:rFonts w:ascii="Traditional Arabic" w:hAnsi="Traditional Arabic" w:hint="cs"/>
          <w:sz w:val="27"/>
          <w:rtl/>
        </w:rPr>
        <w:t xml:space="preserve"> كإصلاح ذات الب</w:t>
      </w:r>
      <w:r w:rsidR="005A0D1D" w:rsidRPr="00002E57">
        <w:rPr>
          <w:rFonts w:ascii="Traditional Arabic" w:hAnsi="Traditional Arabic" w:hint="cs"/>
          <w:sz w:val="27"/>
          <w:rtl/>
        </w:rPr>
        <w:t>َ</w:t>
      </w:r>
      <w:r w:rsidRPr="00002E57">
        <w:rPr>
          <w:rFonts w:ascii="Traditional Arabic" w:hAnsi="Traditional Arabic" w:hint="cs"/>
          <w:sz w:val="27"/>
          <w:rtl/>
        </w:rPr>
        <w:t>ي</w:t>
      </w:r>
      <w:r w:rsidR="005A0D1D" w:rsidRPr="00002E57">
        <w:rPr>
          <w:rFonts w:ascii="Traditional Arabic" w:hAnsi="Traditional Arabic" w:hint="cs"/>
          <w:sz w:val="27"/>
          <w:rtl/>
        </w:rPr>
        <w:t>ْ</w:t>
      </w:r>
      <w:r w:rsidRPr="00002E57">
        <w:rPr>
          <w:rFonts w:ascii="Traditional Arabic" w:hAnsi="Traditional Arabic" w:hint="cs"/>
          <w:sz w:val="27"/>
          <w:rtl/>
        </w:rPr>
        <w:t>ن وغيره، يكون ح</w:t>
      </w:r>
      <w:r w:rsidR="005A0D1D" w:rsidRPr="00002E57">
        <w:rPr>
          <w:rFonts w:ascii="Traditional Arabic" w:hAnsi="Traditional Arabic" w:hint="cs"/>
          <w:sz w:val="27"/>
          <w:rtl/>
        </w:rPr>
        <w:t>َ</w:t>
      </w:r>
      <w:r w:rsidRPr="00002E57">
        <w:rPr>
          <w:rFonts w:ascii="Traditional Arabic" w:hAnsi="Traditional Arabic" w:hint="cs"/>
          <w:sz w:val="27"/>
          <w:rtl/>
        </w:rPr>
        <w:t>س</w:t>
      </w:r>
      <w:r w:rsidR="005A0D1D" w:rsidRPr="00002E57">
        <w:rPr>
          <w:rFonts w:ascii="Traditional Arabic" w:hAnsi="Traditional Arabic" w:hint="cs"/>
          <w:sz w:val="27"/>
          <w:rtl/>
        </w:rPr>
        <w:t>َ</w:t>
      </w:r>
      <w:r w:rsidRPr="00002E57">
        <w:rPr>
          <w:rFonts w:ascii="Traditional Arabic" w:hAnsi="Traditional Arabic" w:hint="cs"/>
          <w:sz w:val="27"/>
          <w:rtl/>
        </w:rPr>
        <w:t xml:space="preserve">ناً.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والنسيان نقصان</w:t>
      </w:r>
      <w:r w:rsidR="005A0D1D" w:rsidRPr="00002E57">
        <w:rPr>
          <w:rFonts w:ascii="Traditional Arabic" w:hAnsi="Traditional Arabic" w:hint="cs"/>
          <w:sz w:val="27"/>
          <w:rtl/>
        </w:rPr>
        <w:t>ٌ</w:t>
      </w:r>
      <w:r w:rsidRPr="00002E57">
        <w:rPr>
          <w:rFonts w:ascii="Traditional Arabic" w:hAnsi="Traditional Arabic" w:hint="cs"/>
          <w:sz w:val="27"/>
          <w:rtl/>
        </w:rPr>
        <w:t>، وفي بعض الموارد يكون ل</w:t>
      </w:r>
      <w:r w:rsidR="005A0D1D" w:rsidRPr="00002E57">
        <w:rPr>
          <w:rFonts w:ascii="Traditional Arabic" w:hAnsi="Traditional Arabic" w:hint="cs"/>
          <w:sz w:val="27"/>
          <w:rtl/>
        </w:rPr>
        <w:t>ُ</w:t>
      </w:r>
      <w:r w:rsidRPr="00002E57">
        <w:rPr>
          <w:rFonts w:ascii="Traditional Arabic" w:hAnsi="Traditional Arabic" w:hint="cs"/>
          <w:sz w:val="27"/>
          <w:rtl/>
        </w:rPr>
        <w:t>ط</w:t>
      </w:r>
      <w:r w:rsidR="005A0D1D" w:rsidRPr="00002E57">
        <w:rPr>
          <w:rFonts w:ascii="Traditional Arabic" w:hAnsi="Traditional Arabic" w:hint="cs"/>
          <w:sz w:val="27"/>
          <w:rtl/>
        </w:rPr>
        <w:t>ْ</w:t>
      </w:r>
      <w:r w:rsidRPr="00002E57">
        <w:rPr>
          <w:rFonts w:ascii="Traditional Arabic" w:hAnsi="Traditional Arabic" w:hint="cs"/>
          <w:sz w:val="27"/>
          <w:rtl/>
        </w:rPr>
        <w:t>فاً، قال الصادق</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للمفض</w:t>
      </w:r>
      <w:r w:rsidR="005A0D1D" w:rsidRPr="00002E57">
        <w:rPr>
          <w:rFonts w:ascii="Traditional Arabic" w:hAnsi="Traditional Arabic" w:hint="cs"/>
          <w:sz w:val="27"/>
          <w:rtl/>
        </w:rPr>
        <w:t>َّ</w:t>
      </w:r>
      <w:r w:rsidRPr="00002E57">
        <w:rPr>
          <w:rFonts w:ascii="Traditional Arabic" w:hAnsi="Traditional Arabic" w:hint="cs"/>
          <w:sz w:val="27"/>
          <w:rtl/>
        </w:rPr>
        <w:t>ل: وأعظم</w:t>
      </w:r>
      <w:r w:rsidR="005A0D1D" w:rsidRPr="00002E57">
        <w:rPr>
          <w:rFonts w:ascii="Traditional Arabic" w:hAnsi="Traditional Arabic" w:hint="cs"/>
          <w:sz w:val="27"/>
          <w:rtl/>
        </w:rPr>
        <w:t>ُ</w:t>
      </w:r>
      <w:r w:rsidRPr="00002E57">
        <w:rPr>
          <w:rFonts w:ascii="Traditional Arabic" w:hAnsi="Traditional Arabic" w:hint="cs"/>
          <w:sz w:val="27"/>
          <w:rtl/>
        </w:rPr>
        <w:t xml:space="preserve"> من النعمة على ال</w:t>
      </w:r>
      <w:r w:rsidR="005A0D1D" w:rsidRPr="00002E57">
        <w:rPr>
          <w:rFonts w:ascii="Traditional Arabic" w:hAnsi="Traditional Arabic" w:hint="cs"/>
          <w:sz w:val="27"/>
          <w:rtl/>
        </w:rPr>
        <w:t>إ</w:t>
      </w:r>
      <w:r w:rsidRPr="00002E57">
        <w:rPr>
          <w:rFonts w:ascii="Traditional Arabic" w:hAnsi="Traditional Arabic" w:hint="cs"/>
          <w:sz w:val="27"/>
          <w:rtl/>
        </w:rPr>
        <w:t>نسان في الحفظ النعمة</w:t>
      </w:r>
      <w:r w:rsidR="005A0D1D" w:rsidRPr="00002E57">
        <w:rPr>
          <w:rFonts w:ascii="Traditional Arabic" w:hAnsi="Traditional Arabic" w:hint="cs"/>
          <w:sz w:val="27"/>
          <w:rtl/>
        </w:rPr>
        <w:t>ُ</w:t>
      </w:r>
      <w:r w:rsidRPr="00002E57">
        <w:rPr>
          <w:rFonts w:ascii="Traditional Arabic" w:hAnsi="Traditional Arabic" w:hint="cs"/>
          <w:sz w:val="27"/>
          <w:rtl/>
        </w:rPr>
        <w:t xml:space="preserve"> في النسيان، فإنّه لولا النسيان لما سلا أحد عن مصيبته، ولا انقضت له حسرة</w:t>
      </w:r>
      <w:r w:rsidR="005A0D1D" w:rsidRPr="00002E57">
        <w:rPr>
          <w:rFonts w:ascii="Traditional Arabic" w:hAnsi="Traditional Arabic" w:hint="cs"/>
          <w:sz w:val="27"/>
          <w:rtl/>
        </w:rPr>
        <w:t>ٌ</w:t>
      </w:r>
      <w:r w:rsidRPr="00002E57">
        <w:rPr>
          <w:rFonts w:ascii="Traditional Arabic" w:hAnsi="Traditional Arabic" w:hint="cs"/>
          <w:sz w:val="27"/>
          <w:rtl/>
        </w:rPr>
        <w:t>، ولا مات له حقد</w:t>
      </w:r>
      <w:r w:rsidR="005A0D1D" w:rsidRPr="00002E57">
        <w:rPr>
          <w:rFonts w:ascii="Traditional Arabic" w:hAnsi="Traditional Arabic" w:hint="cs"/>
          <w:sz w:val="27"/>
          <w:rtl/>
        </w:rPr>
        <w:t>ٌ</w:t>
      </w:r>
      <w:r w:rsidRPr="00002E57">
        <w:rPr>
          <w:rFonts w:ascii="Traditional Arabic" w:hAnsi="Traditional Arabic" w:hint="cs"/>
          <w:sz w:val="27"/>
          <w:rtl/>
        </w:rPr>
        <w:t>، ولا استمتع بشيء</w:t>
      </w:r>
      <w:r w:rsidR="005A0D1D" w:rsidRPr="00002E57">
        <w:rPr>
          <w:rFonts w:ascii="Traditional Arabic" w:hAnsi="Traditional Arabic" w:hint="cs"/>
          <w:sz w:val="27"/>
          <w:rtl/>
        </w:rPr>
        <w:t>ٍ</w:t>
      </w:r>
      <w:r w:rsidRPr="00002E57">
        <w:rPr>
          <w:rFonts w:ascii="Traditional Arabic" w:hAnsi="Traditional Arabic" w:hint="cs"/>
          <w:sz w:val="27"/>
          <w:rtl/>
        </w:rPr>
        <w:t xml:space="preserve"> من متاع الدنيا مع تذك</w:t>
      </w:r>
      <w:r w:rsidR="005A0D1D" w:rsidRPr="00002E57">
        <w:rPr>
          <w:rFonts w:ascii="Traditional Arabic" w:hAnsi="Traditional Arabic" w:hint="cs"/>
          <w:sz w:val="27"/>
          <w:rtl/>
        </w:rPr>
        <w:t>ُّ</w:t>
      </w:r>
      <w:r w:rsidRPr="00002E57">
        <w:rPr>
          <w:rFonts w:ascii="Traditional Arabic" w:hAnsi="Traditional Arabic" w:hint="cs"/>
          <w:sz w:val="27"/>
          <w:rtl/>
        </w:rPr>
        <w:t>ر الآفات، ولا رجا غفلة</w:t>
      </w:r>
      <w:r w:rsidR="005A0D1D" w:rsidRPr="00002E57">
        <w:rPr>
          <w:rFonts w:ascii="Traditional Arabic" w:hAnsi="Traditional Arabic" w:hint="cs"/>
          <w:sz w:val="27"/>
          <w:rtl/>
        </w:rPr>
        <w:t>ً</w:t>
      </w:r>
      <w:r w:rsidRPr="00002E57">
        <w:rPr>
          <w:rFonts w:ascii="Traditional Arabic" w:hAnsi="Traditional Arabic" w:hint="cs"/>
          <w:sz w:val="27"/>
          <w:rtl/>
        </w:rPr>
        <w:t xml:space="preserve"> من سلطان، ولا فترة</w:t>
      </w:r>
      <w:r w:rsidR="005A0D1D" w:rsidRPr="00002E57">
        <w:rPr>
          <w:rFonts w:ascii="Traditional Arabic" w:hAnsi="Traditional Arabic" w:hint="cs"/>
          <w:sz w:val="27"/>
          <w:rtl/>
        </w:rPr>
        <w:t>ً</w:t>
      </w:r>
      <w:r w:rsidRPr="00002E57">
        <w:rPr>
          <w:rFonts w:ascii="Traditional Arabic" w:hAnsi="Traditional Arabic" w:hint="cs"/>
          <w:sz w:val="27"/>
          <w:rtl/>
        </w:rPr>
        <w:t xml:space="preserve"> من حاسد. </w:t>
      </w:r>
    </w:p>
    <w:p w:rsidR="00A47114" w:rsidRPr="00002E57" w:rsidRDefault="005A0D1D" w:rsidP="00002E57">
      <w:pPr>
        <w:rPr>
          <w:rFonts w:ascii="Traditional Arabic" w:hAnsi="Traditional Arabic"/>
          <w:sz w:val="27"/>
          <w:rtl/>
        </w:rPr>
      </w:pPr>
      <w:r w:rsidRPr="00002E57">
        <w:rPr>
          <w:rFonts w:ascii="Traditional Arabic" w:hAnsi="Traditional Arabic" w:hint="cs"/>
          <w:sz w:val="27"/>
          <w:rtl/>
        </w:rPr>
        <w:t>و</w:t>
      </w:r>
      <w:r w:rsidR="00A47114" w:rsidRPr="00002E57">
        <w:rPr>
          <w:rFonts w:ascii="Traditional Arabic" w:hAnsi="Traditional Arabic" w:hint="cs"/>
          <w:sz w:val="27"/>
          <w:rtl/>
        </w:rPr>
        <w:t>بيّ</w:t>
      </w:r>
      <w:r w:rsidRPr="00002E57">
        <w:rPr>
          <w:rFonts w:ascii="Traditional Arabic" w:hAnsi="Traditional Arabic" w:hint="cs"/>
          <w:sz w:val="27"/>
          <w:rtl/>
        </w:rPr>
        <w:t>َ</w:t>
      </w:r>
      <w:r w:rsidR="00A47114" w:rsidRPr="00002E57">
        <w:rPr>
          <w:rFonts w:ascii="Traditional Arabic" w:hAnsi="Traditional Arabic" w:hint="cs"/>
          <w:sz w:val="27"/>
          <w:rtl/>
        </w:rPr>
        <w:t>نت الأخبار ضروب المصلحة في إسهائه، منها</w:t>
      </w:r>
      <w:r w:rsidRPr="00002E57">
        <w:rPr>
          <w:rFonts w:ascii="Traditional Arabic" w:hAnsi="Traditional Arabic" w:hint="cs"/>
          <w:sz w:val="27"/>
          <w:rtl/>
        </w:rPr>
        <w:t>:</w:t>
      </w:r>
      <w:r w:rsidR="00A47114" w:rsidRPr="00002E57">
        <w:rPr>
          <w:rFonts w:ascii="Traditional Arabic" w:hAnsi="Traditional Arabic" w:hint="cs"/>
          <w:sz w:val="27"/>
          <w:rtl/>
        </w:rPr>
        <w:t xml:space="preserve"> </w:t>
      </w:r>
      <w:r w:rsidRPr="00002E57">
        <w:rPr>
          <w:rFonts w:ascii="Traditional Arabic" w:hAnsi="Traditional Arabic" w:hint="cs"/>
          <w:sz w:val="27"/>
          <w:rtl/>
        </w:rPr>
        <w:t xml:space="preserve">أن </w:t>
      </w:r>
      <w:r w:rsidR="00A47114" w:rsidRPr="00002E57">
        <w:rPr>
          <w:rFonts w:ascii="Traditional Arabic" w:hAnsi="Traditional Arabic" w:hint="cs"/>
          <w:sz w:val="27"/>
          <w:rtl/>
        </w:rPr>
        <w:t>لا يت</w:t>
      </w:r>
      <w:r w:rsidRPr="00002E57">
        <w:rPr>
          <w:rFonts w:ascii="Traditional Arabic" w:hAnsi="Traditional Arabic" w:hint="cs"/>
          <w:sz w:val="27"/>
          <w:rtl/>
        </w:rPr>
        <w:t>ّ</w:t>
      </w:r>
      <w:r w:rsidR="00A47114" w:rsidRPr="00002E57">
        <w:rPr>
          <w:rFonts w:ascii="Traditional Arabic" w:hAnsi="Traditional Arabic" w:hint="cs"/>
          <w:sz w:val="27"/>
          <w:rtl/>
        </w:rPr>
        <w:t>خذ رب</w:t>
      </w:r>
      <w:r w:rsidRPr="00002E57">
        <w:rPr>
          <w:rFonts w:ascii="Traditional Arabic" w:hAnsi="Traditional Arabic" w:hint="cs"/>
          <w:sz w:val="27"/>
          <w:rtl/>
        </w:rPr>
        <w:t>ّ</w:t>
      </w:r>
      <w:r w:rsidR="00A47114" w:rsidRPr="00002E57">
        <w:rPr>
          <w:rFonts w:ascii="Traditional Arabic" w:hAnsi="Traditional Arabic" w:hint="cs"/>
          <w:sz w:val="27"/>
          <w:rtl/>
        </w:rPr>
        <w:t>اً</w:t>
      </w:r>
      <w:r w:rsidRPr="00002E57">
        <w:rPr>
          <w:rFonts w:ascii="Traditional Arabic" w:hAnsi="Traditional Arabic" w:hint="cs"/>
          <w:sz w:val="27"/>
          <w:rtl/>
        </w:rPr>
        <w:t>؛</w:t>
      </w:r>
      <w:r w:rsidR="00A47114" w:rsidRPr="00002E57">
        <w:rPr>
          <w:rFonts w:ascii="Traditional Arabic" w:hAnsi="Traditional Arabic" w:hint="cs"/>
          <w:sz w:val="27"/>
          <w:rtl/>
        </w:rPr>
        <w:t xml:space="preserve"> ومنها</w:t>
      </w:r>
      <w:r w:rsidRPr="00002E57">
        <w:rPr>
          <w:rFonts w:ascii="Traditional Arabic" w:hAnsi="Traditional Arabic" w:hint="cs"/>
          <w:sz w:val="27"/>
          <w:rtl/>
        </w:rPr>
        <w:t>:</w:t>
      </w:r>
      <w:r w:rsidR="00A47114" w:rsidRPr="00002E57">
        <w:rPr>
          <w:rFonts w:ascii="Traditional Arabic" w:hAnsi="Traditional Arabic" w:hint="cs"/>
          <w:sz w:val="27"/>
          <w:rtl/>
        </w:rPr>
        <w:t xml:space="preserve"> أن يتعلّ</w:t>
      </w:r>
      <w:r w:rsidRPr="00002E57">
        <w:rPr>
          <w:rFonts w:ascii="Traditional Arabic" w:hAnsi="Traditional Arabic" w:hint="cs"/>
          <w:sz w:val="27"/>
          <w:rtl/>
        </w:rPr>
        <w:t>َ</w:t>
      </w:r>
      <w:r w:rsidR="00A47114" w:rsidRPr="00002E57">
        <w:rPr>
          <w:rFonts w:ascii="Traditional Arabic" w:hAnsi="Traditional Arabic" w:hint="cs"/>
          <w:sz w:val="27"/>
          <w:rtl/>
        </w:rPr>
        <w:t xml:space="preserve">م الناس </w:t>
      </w:r>
      <w:r w:rsidRPr="00002E57">
        <w:rPr>
          <w:rFonts w:ascii="Traditional Arabic" w:hAnsi="Traditional Arabic" w:hint="cs"/>
          <w:sz w:val="27"/>
          <w:rtl/>
        </w:rPr>
        <w:t>أ</w:t>
      </w:r>
      <w:r w:rsidR="00A47114" w:rsidRPr="00002E57">
        <w:rPr>
          <w:rFonts w:ascii="Traditional Arabic" w:hAnsi="Traditional Arabic" w:hint="cs"/>
          <w:sz w:val="27"/>
          <w:rtl/>
        </w:rPr>
        <w:t>حكام الس</w:t>
      </w:r>
      <w:r w:rsidRPr="00002E57">
        <w:rPr>
          <w:rFonts w:ascii="Traditional Arabic" w:hAnsi="Traditional Arabic" w:hint="cs"/>
          <w:sz w:val="27"/>
          <w:rtl/>
        </w:rPr>
        <w:t>َّ</w:t>
      </w:r>
      <w:r w:rsidR="00A47114" w:rsidRPr="00002E57">
        <w:rPr>
          <w:rFonts w:ascii="Traditional Arabic" w:hAnsi="Traditional Arabic" w:hint="cs"/>
          <w:sz w:val="27"/>
          <w:rtl/>
        </w:rPr>
        <w:t>ه</w:t>
      </w:r>
      <w:r w:rsidRPr="00002E57">
        <w:rPr>
          <w:rFonts w:ascii="Traditional Arabic" w:hAnsi="Traditional Arabic" w:hint="cs"/>
          <w:sz w:val="27"/>
          <w:rtl/>
        </w:rPr>
        <w:t>ْ</w:t>
      </w:r>
      <w:r w:rsidR="00A47114" w:rsidRPr="00002E57">
        <w:rPr>
          <w:rFonts w:ascii="Traditional Arabic" w:hAnsi="Traditional Arabic" w:hint="cs"/>
          <w:sz w:val="27"/>
          <w:rtl/>
        </w:rPr>
        <w:t>و</w:t>
      </w:r>
      <w:r w:rsidRPr="00002E57">
        <w:rPr>
          <w:rFonts w:ascii="Traditional Arabic" w:hAnsi="Traditional Arabic" w:hint="cs"/>
          <w:sz w:val="27"/>
          <w:rtl/>
        </w:rPr>
        <w:t>؛</w:t>
      </w:r>
      <w:r w:rsidR="00A47114" w:rsidRPr="00002E57">
        <w:rPr>
          <w:rFonts w:ascii="Traditional Arabic" w:hAnsi="Traditional Arabic" w:hint="cs"/>
          <w:sz w:val="27"/>
          <w:rtl/>
        </w:rPr>
        <w:t xml:space="preserve"> ولئلا</w:t>
      </w:r>
      <w:r w:rsidRPr="00002E57">
        <w:rPr>
          <w:rFonts w:ascii="Traditional Arabic" w:hAnsi="Traditional Arabic" w:hint="cs"/>
          <w:sz w:val="27"/>
          <w:rtl/>
        </w:rPr>
        <w:t>ّ</w:t>
      </w:r>
      <w:r w:rsidR="00A47114" w:rsidRPr="00002E57">
        <w:rPr>
          <w:rFonts w:ascii="Traditional Arabic" w:hAnsi="Traditional Arabic" w:hint="cs"/>
          <w:sz w:val="27"/>
          <w:rtl/>
        </w:rPr>
        <w:t xml:space="preserve"> يعيّ</w:t>
      </w:r>
      <w:r w:rsidRPr="00002E57">
        <w:rPr>
          <w:rFonts w:ascii="Traditional Arabic" w:hAnsi="Traditional Arabic" w:hint="cs"/>
          <w:sz w:val="27"/>
          <w:rtl/>
        </w:rPr>
        <w:t>ِ</w:t>
      </w:r>
      <w:r w:rsidR="00A47114" w:rsidRPr="00002E57">
        <w:rPr>
          <w:rFonts w:ascii="Traditional Arabic" w:hAnsi="Traditional Arabic" w:hint="cs"/>
          <w:sz w:val="27"/>
          <w:rtl/>
        </w:rPr>
        <w:t>ر أحد</w:t>
      </w:r>
      <w:r w:rsidRPr="00002E57">
        <w:rPr>
          <w:rFonts w:ascii="Traditional Arabic" w:hAnsi="Traditional Arabic" w:hint="cs"/>
          <w:sz w:val="27"/>
          <w:rtl/>
        </w:rPr>
        <w:t>ٌ</w:t>
      </w:r>
      <w:r w:rsidR="00A47114" w:rsidRPr="00002E57">
        <w:rPr>
          <w:rFonts w:ascii="Traditional Arabic" w:hAnsi="Traditional Arabic" w:hint="cs"/>
          <w:sz w:val="27"/>
          <w:rtl/>
        </w:rPr>
        <w:t xml:space="preserve"> أحداً بوقوع س</w:t>
      </w:r>
      <w:r w:rsidRPr="00002E57">
        <w:rPr>
          <w:rFonts w:ascii="Traditional Arabic" w:hAnsi="Traditional Arabic" w:hint="cs"/>
          <w:sz w:val="27"/>
          <w:rtl/>
        </w:rPr>
        <w:t>َ</w:t>
      </w:r>
      <w:r w:rsidR="00A47114" w:rsidRPr="00002E57">
        <w:rPr>
          <w:rFonts w:ascii="Traditional Arabic" w:hAnsi="Traditional Arabic" w:hint="cs"/>
          <w:sz w:val="27"/>
          <w:rtl/>
        </w:rPr>
        <w:t>ه</w:t>
      </w:r>
      <w:r w:rsidRPr="00002E57">
        <w:rPr>
          <w:rFonts w:ascii="Traditional Arabic" w:hAnsi="Traditional Arabic" w:hint="cs"/>
          <w:sz w:val="27"/>
          <w:rtl/>
        </w:rPr>
        <w:t>ْ</w:t>
      </w:r>
      <w:r w:rsidR="00A47114" w:rsidRPr="00002E57">
        <w:rPr>
          <w:rFonts w:ascii="Traditional Arabic" w:hAnsi="Traditional Arabic" w:hint="cs"/>
          <w:sz w:val="27"/>
          <w:rtl/>
        </w:rPr>
        <w:t>و منه</w:t>
      </w:r>
      <w:r w:rsidRPr="00002E57">
        <w:rPr>
          <w:rFonts w:ascii="Traditional Arabic" w:hAnsi="Traditional Arabic" w:hint="cs"/>
          <w:sz w:val="27"/>
          <w:rtl/>
        </w:rPr>
        <w:t>،</w:t>
      </w:r>
      <w:r w:rsidR="00A47114" w:rsidRPr="00002E57">
        <w:rPr>
          <w:rFonts w:ascii="Traditional Arabic" w:hAnsi="Traditional Arabic" w:hint="cs"/>
          <w:sz w:val="27"/>
          <w:rtl/>
        </w:rPr>
        <w:t xml:space="preserve"> كما عرفت</w:t>
      </w:r>
      <w:r w:rsidRPr="00002E57">
        <w:rPr>
          <w:rFonts w:ascii="Traditional Arabic" w:hAnsi="Traditional Arabic" w:hint="cs"/>
          <w:sz w:val="27"/>
          <w:rtl/>
        </w:rPr>
        <w:t>.</w:t>
      </w:r>
      <w:r w:rsidR="00A47114" w:rsidRPr="00002E57">
        <w:rPr>
          <w:rFonts w:ascii="Traditional Arabic" w:hAnsi="Traditional Arabic" w:hint="cs"/>
          <w:sz w:val="27"/>
          <w:rtl/>
        </w:rPr>
        <w:t xml:space="preserve"> فكما أنّ أصل وجود النبيّ</w:t>
      </w:r>
      <w:r w:rsidR="00F04CB2" w:rsidRPr="00F04CB2">
        <w:rPr>
          <w:rFonts w:ascii="Mosawi" w:hAnsi="Mosawi" w:cs="Mosawi"/>
          <w:sz w:val="22"/>
          <w:szCs w:val="22"/>
          <w:rtl/>
        </w:rPr>
        <w:t>|</w:t>
      </w:r>
      <w:r w:rsidR="00A47114" w:rsidRPr="00002E57">
        <w:rPr>
          <w:rFonts w:ascii="Traditional Arabic" w:hAnsi="Traditional Arabic" w:hint="cs"/>
          <w:sz w:val="27"/>
          <w:rtl/>
        </w:rPr>
        <w:t xml:space="preserve"> لطف من الله تعالى على عباده يكون تسليط الس</w:t>
      </w:r>
      <w:r w:rsidRPr="00002E57">
        <w:rPr>
          <w:rFonts w:ascii="Traditional Arabic" w:hAnsi="Traditional Arabic" w:hint="cs"/>
          <w:sz w:val="27"/>
          <w:rtl/>
        </w:rPr>
        <w:t>َّهْ</w:t>
      </w:r>
      <w:r w:rsidR="00A47114" w:rsidRPr="00002E57">
        <w:rPr>
          <w:rFonts w:ascii="Traditional Arabic" w:hAnsi="Traditional Arabic" w:hint="cs"/>
          <w:sz w:val="27"/>
          <w:rtl/>
        </w:rPr>
        <w:t>و عليه في ذلك المورد أيضاً لطفاً، غاية الأمر أنّ وجوده لطف</w:t>
      </w:r>
      <w:r w:rsidRPr="00002E57">
        <w:rPr>
          <w:rFonts w:ascii="Traditional Arabic" w:hAnsi="Traditional Arabic" w:hint="cs"/>
          <w:sz w:val="27"/>
          <w:rtl/>
        </w:rPr>
        <w:t>ٌ</w:t>
      </w:r>
      <w:r w:rsidR="00A47114" w:rsidRPr="00002E57">
        <w:rPr>
          <w:rFonts w:ascii="Traditional Arabic" w:hAnsi="Traditional Arabic" w:hint="cs"/>
          <w:sz w:val="27"/>
          <w:rtl/>
        </w:rPr>
        <w:t xml:space="preserve"> واجب وفرض، وهذا فضل</w:t>
      </w:r>
      <w:r w:rsidRPr="00002E57">
        <w:rPr>
          <w:rFonts w:ascii="Traditional Arabic" w:hAnsi="Traditional Arabic" w:hint="cs"/>
          <w:sz w:val="27"/>
          <w:rtl/>
        </w:rPr>
        <w:t>ٌ</w:t>
      </w:r>
      <w:r w:rsidR="00A47114" w:rsidRPr="00002E57">
        <w:rPr>
          <w:rFonts w:ascii="Traditional Arabic" w:hAnsi="Traditional Arabic" w:hint="cs"/>
          <w:sz w:val="27"/>
          <w:rtl/>
        </w:rPr>
        <w:t xml:space="preserve"> ونضل، وألطافه بلا ح</w:t>
      </w:r>
      <w:r w:rsidRPr="00002E57">
        <w:rPr>
          <w:rFonts w:ascii="Traditional Arabic" w:hAnsi="Traditional Arabic" w:hint="cs"/>
          <w:sz w:val="27"/>
          <w:rtl/>
        </w:rPr>
        <w:t>َ</w:t>
      </w:r>
      <w:r w:rsidR="00A47114" w:rsidRPr="00002E57">
        <w:rPr>
          <w:rFonts w:ascii="Traditional Arabic" w:hAnsi="Traditional Arabic" w:hint="cs"/>
          <w:sz w:val="27"/>
          <w:rtl/>
        </w:rPr>
        <w:t>دّ</w:t>
      </w:r>
      <w:r w:rsidRPr="00002E57">
        <w:rPr>
          <w:rFonts w:ascii="Traditional Arabic" w:hAnsi="Traditional Arabic" w:hint="cs"/>
          <w:sz w:val="27"/>
          <w:rtl/>
        </w:rPr>
        <w:t>ٍ،</w:t>
      </w:r>
      <w:r w:rsidR="00A47114" w:rsidRPr="00002E57">
        <w:rPr>
          <w:rFonts w:ascii="Traditional Arabic" w:hAnsi="Traditional Arabic" w:hint="cs"/>
          <w:sz w:val="27"/>
          <w:rtl/>
        </w:rPr>
        <w:t xml:space="preserve"> ونعما</w:t>
      </w:r>
      <w:r w:rsidRPr="00002E57">
        <w:rPr>
          <w:rFonts w:ascii="Traditional Arabic" w:hAnsi="Traditional Arabic" w:hint="cs"/>
          <w:sz w:val="27"/>
          <w:rtl/>
        </w:rPr>
        <w:t>ؤ</w:t>
      </w:r>
      <w:r w:rsidR="00A47114" w:rsidRPr="00002E57">
        <w:rPr>
          <w:rFonts w:ascii="Traditional Arabic" w:hAnsi="Traditional Arabic" w:hint="cs"/>
          <w:sz w:val="27"/>
          <w:rtl/>
        </w:rPr>
        <w:t>ه بلا ع</w:t>
      </w:r>
      <w:r w:rsidRPr="00002E57">
        <w:rPr>
          <w:rFonts w:ascii="Traditional Arabic" w:hAnsi="Traditional Arabic" w:hint="cs"/>
          <w:sz w:val="27"/>
          <w:rtl/>
        </w:rPr>
        <w:t>َ</w:t>
      </w:r>
      <w:r w:rsidR="00A47114" w:rsidRPr="00002E57">
        <w:rPr>
          <w:rFonts w:ascii="Traditional Arabic" w:hAnsi="Traditional Arabic" w:hint="cs"/>
          <w:sz w:val="27"/>
          <w:rtl/>
        </w:rPr>
        <w:t>دّ</w:t>
      </w:r>
      <w:r w:rsidRPr="00002E57">
        <w:rPr>
          <w:rFonts w:ascii="Traditional Arabic" w:hAnsi="Traditional Arabic" w:hint="cs"/>
          <w:sz w:val="27"/>
          <w:rtl/>
        </w:rPr>
        <w:t>ٍ</w:t>
      </w:r>
      <w:r w:rsidR="00A47114"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هذا</w:t>
      </w:r>
      <w:r w:rsidR="005A0D1D" w:rsidRPr="00002E57">
        <w:rPr>
          <w:rFonts w:ascii="Traditional Arabic" w:hAnsi="Traditional Arabic" w:hint="cs"/>
          <w:sz w:val="27"/>
          <w:rtl/>
        </w:rPr>
        <w:t>،</w:t>
      </w:r>
      <w:r w:rsidRPr="00002E57">
        <w:rPr>
          <w:rFonts w:ascii="Traditional Arabic" w:hAnsi="Traditional Arabic" w:hint="cs"/>
          <w:sz w:val="27"/>
          <w:rtl/>
        </w:rPr>
        <w:t xml:space="preserve"> </w:t>
      </w:r>
      <w:r w:rsidRPr="00AD4398">
        <w:rPr>
          <w:rFonts w:ascii="Traditional Arabic" w:hAnsi="Traditional Arabic" w:hint="cs"/>
          <w:b/>
          <w:bCs/>
          <w:sz w:val="27"/>
          <w:rtl/>
        </w:rPr>
        <w:t>وأمّا قول المفيد: (ولو كان ذو اليدين معروفاً</w:t>
      </w:r>
      <w:r w:rsidR="005A0D1D" w:rsidRPr="00AD4398">
        <w:rPr>
          <w:rFonts w:ascii="Traditional Arabic" w:hAnsi="Traditional Arabic" w:hint="cs"/>
          <w:b/>
          <w:bCs/>
          <w:sz w:val="27"/>
          <w:rtl/>
        </w:rPr>
        <w:t>،</w:t>
      </w:r>
      <w:r w:rsidRPr="00AD4398">
        <w:rPr>
          <w:rFonts w:ascii="Traditional Arabic" w:hAnsi="Traditional Arabic" w:hint="cs"/>
          <w:b/>
          <w:bCs/>
          <w:sz w:val="27"/>
          <w:rtl/>
        </w:rPr>
        <w:t xml:space="preserve"> كمعاذ بن جبل، وعبد</w:t>
      </w:r>
      <w:r w:rsidR="005A0D1D" w:rsidRPr="00AD4398">
        <w:rPr>
          <w:rFonts w:ascii="Traditional Arabic" w:hAnsi="Traditional Arabic" w:hint="cs"/>
          <w:b/>
          <w:bCs/>
          <w:sz w:val="27"/>
          <w:rtl/>
        </w:rPr>
        <w:t xml:space="preserve"> </w:t>
      </w:r>
      <w:r w:rsidRPr="00AD4398">
        <w:rPr>
          <w:rFonts w:ascii="Traditional Arabic" w:hAnsi="Traditional Arabic" w:hint="cs"/>
          <w:b/>
          <w:bCs/>
          <w:sz w:val="27"/>
          <w:rtl/>
        </w:rPr>
        <w:t>الله بن مسعود، وأبي هريرة</w:t>
      </w:r>
      <w:r w:rsidR="005A0D1D" w:rsidRPr="00AD4398">
        <w:rPr>
          <w:rFonts w:ascii="Traditional Arabic" w:hAnsi="Traditional Arabic" w:hint="cs"/>
          <w:b/>
          <w:bCs/>
          <w:sz w:val="27"/>
          <w:rtl/>
        </w:rPr>
        <w:t>،</w:t>
      </w:r>
      <w:r w:rsidRPr="00AD4398">
        <w:rPr>
          <w:rFonts w:ascii="Traditional Arabic" w:hAnsi="Traditional Arabic" w:hint="cs"/>
          <w:b/>
          <w:bCs/>
          <w:sz w:val="27"/>
          <w:rtl/>
        </w:rPr>
        <w:t xml:space="preserve"> وأمثالهم، لكان ما تفرّ</w:t>
      </w:r>
      <w:r w:rsidR="005A0D1D" w:rsidRPr="00AD4398">
        <w:rPr>
          <w:rFonts w:ascii="Traditional Arabic" w:hAnsi="Traditional Arabic" w:hint="cs"/>
          <w:b/>
          <w:bCs/>
          <w:sz w:val="27"/>
          <w:rtl/>
        </w:rPr>
        <w:t>َ</w:t>
      </w:r>
      <w:r w:rsidRPr="00AD4398">
        <w:rPr>
          <w:rFonts w:ascii="Traditional Arabic" w:hAnsi="Traditional Arabic" w:hint="cs"/>
          <w:b/>
          <w:bCs/>
          <w:sz w:val="27"/>
          <w:rtl/>
        </w:rPr>
        <w:t>د به غير معمول</w:t>
      </w:r>
      <w:r w:rsidR="005A0D1D" w:rsidRPr="00AD4398">
        <w:rPr>
          <w:rFonts w:ascii="Traditional Arabic" w:hAnsi="Traditional Arabic" w:hint="cs"/>
          <w:b/>
          <w:bCs/>
          <w:sz w:val="27"/>
          <w:rtl/>
        </w:rPr>
        <w:t>ٍ</w:t>
      </w:r>
      <w:r w:rsidRPr="00AD4398">
        <w:rPr>
          <w:rFonts w:ascii="Traditional Arabic" w:hAnsi="Traditional Arabic" w:hint="cs"/>
          <w:b/>
          <w:bCs/>
          <w:sz w:val="27"/>
          <w:rtl/>
        </w:rPr>
        <w:t xml:space="preserve"> به).</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AD4398">
        <w:rPr>
          <w:rFonts w:ascii="Traditional Arabic" w:hAnsi="Traditional Arabic" w:hint="cs"/>
          <w:b/>
          <w:bCs/>
          <w:sz w:val="27"/>
          <w:rtl/>
        </w:rPr>
        <w:t>فمن الغرابة بمكان</w:t>
      </w:r>
      <w:r w:rsidR="005A0D1D" w:rsidRPr="00AD4398">
        <w:rPr>
          <w:rFonts w:ascii="Traditional Arabic" w:hAnsi="Traditional Arabic" w:hint="cs"/>
          <w:b/>
          <w:bCs/>
          <w:sz w:val="27"/>
          <w:rtl/>
        </w:rPr>
        <w:t>ٍ</w:t>
      </w:r>
      <w:r w:rsidRPr="00002E57">
        <w:rPr>
          <w:rFonts w:ascii="Traditional Arabic" w:hAnsi="Traditional Arabic" w:hint="cs"/>
          <w:sz w:val="27"/>
          <w:rtl/>
        </w:rPr>
        <w:t xml:space="preserve">، فإنّ شرط قبول الخبر وثاقة راويه واستقامته، لا </w:t>
      </w:r>
      <w:r w:rsidRPr="00002E57">
        <w:rPr>
          <w:rFonts w:ascii="Traditional Arabic" w:hAnsi="Traditional Arabic" w:hint="cs"/>
          <w:sz w:val="27"/>
          <w:rtl/>
        </w:rPr>
        <w:lastRenderedPageBreak/>
        <w:t>معروفيته واشتهاره</w:t>
      </w:r>
      <w:r w:rsidR="005A0D1D" w:rsidRPr="00002E57">
        <w:rPr>
          <w:rFonts w:ascii="Traditional Arabic" w:hAnsi="Traditional Arabic" w:hint="cs"/>
          <w:sz w:val="27"/>
          <w:rtl/>
        </w:rPr>
        <w:t>.</w:t>
      </w:r>
      <w:r w:rsidRPr="00002E57">
        <w:rPr>
          <w:rFonts w:ascii="Traditional Arabic" w:hAnsi="Traditional Arabic" w:hint="cs"/>
          <w:sz w:val="27"/>
          <w:rtl/>
        </w:rPr>
        <w:t xml:space="preserve"> والرجال الذين عدّهم كانوا من النواصب، ومن غير القائلين بأمير المؤمنين</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أمّا معاذ فقد قال سُل</w:t>
      </w:r>
      <w:r w:rsidR="005A0D1D" w:rsidRPr="00002E57">
        <w:rPr>
          <w:rFonts w:ascii="Traditional Arabic" w:hAnsi="Traditional Arabic" w:hint="cs"/>
          <w:sz w:val="27"/>
          <w:rtl/>
        </w:rPr>
        <w:t>َ</w:t>
      </w:r>
      <w:r w:rsidRPr="00002E57">
        <w:rPr>
          <w:rFonts w:ascii="Traditional Arabic" w:hAnsi="Traditional Arabic" w:hint="cs"/>
          <w:sz w:val="27"/>
          <w:rtl/>
        </w:rPr>
        <w:t>ي</w:t>
      </w:r>
      <w:r w:rsidR="005A0D1D" w:rsidRPr="00002E57">
        <w:rPr>
          <w:rFonts w:ascii="Traditional Arabic" w:hAnsi="Traditional Arabic" w:hint="cs"/>
          <w:sz w:val="27"/>
          <w:rtl/>
        </w:rPr>
        <w:t>ْ</w:t>
      </w:r>
      <w:r w:rsidRPr="00002E57">
        <w:rPr>
          <w:rFonts w:ascii="Traditional Arabic" w:hAnsi="Traditional Arabic" w:hint="cs"/>
          <w:sz w:val="27"/>
          <w:rtl/>
        </w:rPr>
        <w:t>م بن قيس: إنّه كان من الذين كتبوا صحيفة</w:t>
      </w:r>
      <w:r w:rsidR="005A0D1D" w:rsidRPr="00002E57">
        <w:rPr>
          <w:rFonts w:ascii="Traditional Arabic" w:hAnsi="Traditional Arabic" w:hint="cs"/>
          <w:sz w:val="27"/>
          <w:rtl/>
        </w:rPr>
        <w:t>ً</w:t>
      </w:r>
      <w:r w:rsidRPr="00002E57">
        <w:rPr>
          <w:rFonts w:ascii="Traditional Arabic" w:hAnsi="Traditional Arabic" w:hint="cs"/>
          <w:sz w:val="27"/>
          <w:rtl/>
        </w:rPr>
        <w:t xml:space="preserve"> في نقض عهد أمير المؤمنين</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وأمّا ابن مسعود فقال الفضل بن شاذان: إنّه خلط، ووالى القوم، ومال معهم، وقال بهم.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وأمّا أبو هريرة فقد اعترف المؤالف والمخالف بوضعه الحديث على أهل البيت</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ولأعدائهم، فكيف يمكن العمل بما رووه</w:t>
      </w:r>
      <w:r w:rsidR="005A0D1D" w:rsidRPr="00002E57">
        <w:rPr>
          <w:rFonts w:ascii="Traditional Arabic" w:hAnsi="Traditional Arabic" w:hint="cs"/>
          <w:sz w:val="27"/>
          <w:rtl/>
        </w:rPr>
        <w:t>؟!</w:t>
      </w:r>
      <w:r w:rsidRPr="00002E57">
        <w:rPr>
          <w:rFonts w:ascii="Traditional Arabic" w:hAnsi="Traditional Arabic" w:hint="cs"/>
          <w:sz w:val="27"/>
          <w:rtl/>
        </w:rPr>
        <w:t xml:space="preserve"> </w:t>
      </w:r>
    </w:p>
    <w:p w:rsidR="005A0D1D" w:rsidRPr="00002E57" w:rsidRDefault="00A47114" w:rsidP="00DA27EA">
      <w:pPr>
        <w:rPr>
          <w:rFonts w:ascii="Traditional Arabic" w:hAnsi="Traditional Arabic"/>
          <w:sz w:val="27"/>
          <w:rtl/>
        </w:rPr>
      </w:pPr>
      <w:r w:rsidRPr="00002E57">
        <w:rPr>
          <w:rFonts w:ascii="Traditional Arabic" w:hAnsi="Traditional Arabic" w:hint="cs"/>
          <w:sz w:val="27"/>
          <w:rtl/>
        </w:rPr>
        <w:t>ولكن يمكن القول بجواز العمل بما رواه ذو اليدين، بناءً على الأصل الظاهر في كل</w:t>
      </w:r>
      <w:r w:rsidR="005A0D1D" w:rsidRPr="00002E57">
        <w:rPr>
          <w:rFonts w:ascii="Traditional Arabic" w:hAnsi="Traditional Arabic" w:hint="cs"/>
          <w:sz w:val="27"/>
          <w:rtl/>
        </w:rPr>
        <w:t>ّ</w:t>
      </w:r>
      <w:r w:rsidRPr="00002E57">
        <w:rPr>
          <w:rFonts w:ascii="Traditional Arabic" w:hAnsi="Traditional Arabic" w:hint="cs"/>
          <w:sz w:val="27"/>
          <w:rtl/>
        </w:rPr>
        <w:t xml:space="preserve"> مسلم</w:t>
      </w:r>
      <w:r w:rsidR="005A0D1D" w:rsidRPr="00002E57">
        <w:rPr>
          <w:rFonts w:ascii="Traditional Arabic" w:hAnsi="Traditional Arabic" w:hint="cs"/>
          <w:sz w:val="27"/>
          <w:rtl/>
        </w:rPr>
        <w:t>ٍ</w:t>
      </w:r>
      <w:r w:rsidRPr="00002E57">
        <w:rPr>
          <w:rFonts w:ascii="Traditional Arabic" w:hAnsi="Traditional Arabic" w:hint="cs"/>
          <w:sz w:val="27"/>
          <w:rtl/>
        </w:rPr>
        <w:t xml:space="preserve"> لم يعلم فسقه</w:t>
      </w:r>
      <w:r w:rsidR="005A0D1D" w:rsidRPr="00002E57">
        <w:rPr>
          <w:rFonts w:ascii="Traditional Arabic" w:hAnsi="Traditional Arabic" w:hint="cs"/>
          <w:sz w:val="27"/>
          <w:rtl/>
        </w:rPr>
        <w:t>.</w:t>
      </w:r>
    </w:p>
    <w:p w:rsidR="005A0D1D" w:rsidRPr="00002E57" w:rsidRDefault="00A47114" w:rsidP="00DA27EA">
      <w:pPr>
        <w:rPr>
          <w:rFonts w:ascii="Traditional Arabic" w:hAnsi="Traditional Arabic"/>
          <w:sz w:val="27"/>
          <w:rtl/>
        </w:rPr>
      </w:pPr>
      <w:r w:rsidRPr="00002E57">
        <w:rPr>
          <w:rFonts w:ascii="Traditional Arabic" w:hAnsi="Traditional Arabic" w:hint="cs"/>
          <w:sz w:val="27"/>
          <w:rtl/>
        </w:rPr>
        <w:t>مع أنّه يمكن المعارضة بمثل كلامه في أبي هريرة بإنكار معروفيته؛ لعدم معلومية اسمه</w:t>
      </w:r>
      <w:r w:rsidR="005A0D1D" w:rsidRPr="00002E57">
        <w:rPr>
          <w:rFonts w:ascii="Traditional Arabic" w:hAnsi="Traditional Arabic" w:hint="cs"/>
          <w:sz w:val="27"/>
          <w:rtl/>
        </w:rPr>
        <w:t>.</w:t>
      </w:r>
      <w:r w:rsidRPr="00002E57">
        <w:rPr>
          <w:rFonts w:ascii="Traditional Arabic" w:hAnsi="Traditional Arabic" w:hint="cs"/>
          <w:sz w:val="27"/>
          <w:rtl/>
        </w:rPr>
        <w:t xml:space="preserve"> ففي [شرح] القاموس أنّ في اسمه ني</w:t>
      </w:r>
      <w:r w:rsidR="005A0D1D" w:rsidRPr="00002E57">
        <w:rPr>
          <w:rFonts w:ascii="Traditional Arabic" w:hAnsi="Traditional Arabic" w:hint="cs"/>
          <w:sz w:val="27"/>
          <w:rtl/>
        </w:rPr>
        <w:t>ِّ</w:t>
      </w:r>
      <w:r w:rsidRPr="00002E57">
        <w:rPr>
          <w:rFonts w:ascii="Traditional Arabic" w:hAnsi="Traditional Arabic" w:hint="cs"/>
          <w:sz w:val="27"/>
          <w:rtl/>
        </w:rPr>
        <w:t>فاً وثلاثين قولاً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59"/>
      </w:r>
      <w:r w:rsidRPr="00002E57">
        <w:rPr>
          <w:rFonts w:ascii="Traditional Arabic" w:hAnsi="Traditional Arabic"/>
          <w:sz w:val="27"/>
          <w:vertAlign w:val="superscript"/>
          <w:rtl/>
        </w:rPr>
        <w:t>)</w:t>
      </w:r>
      <w:r w:rsidR="005A0D1D" w:rsidRPr="00002E57">
        <w:rPr>
          <w:rFonts w:ascii="Traditional Arabic" w:hAnsi="Traditional Arabic" w:hint="cs"/>
          <w:sz w:val="27"/>
          <w:rtl/>
        </w:rPr>
        <w:t>.</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مع أنّ الراوي عن النبي</w:t>
      </w:r>
      <w:r w:rsidR="005A0D1D"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xml:space="preserve"> ليس هذا الرجل، لا في أخبار الخاصّة، ولا في الخبر العاميّ</w:t>
      </w:r>
      <w:r w:rsidR="005A0D1D" w:rsidRPr="00002E57">
        <w:rPr>
          <w:rFonts w:ascii="Traditional Arabic" w:hAnsi="Traditional Arabic" w:hint="cs"/>
          <w:sz w:val="27"/>
          <w:rtl/>
        </w:rPr>
        <w:t>.</w:t>
      </w:r>
      <w:r w:rsidRPr="00002E57">
        <w:rPr>
          <w:rFonts w:ascii="Traditional Arabic" w:hAnsi="Traditional Arabic" w:hint="cs"/>
          <w:sz w:val="27"/>
          <w:rtl/>
        </w:rPr>
        <w:t xml:space="preserve"> أمّا أخبار الخاصّة فقد عرفت أنّ الراوي فيها الصادق والكاظم والرضا</w:t>
      </w:r>
      <w:r w:rsidR="001A6EEC" w:rsidRPr="001A6EEC">
        <w:rPr>
          <w:rFonts w:ascii="Mosawi" w:hAnsi="Mosawi" w:cs="Mosawi"/>
          <w:sz w:val="22"/>
          <w:szCs w:val="22"/>
          <w:rtl/>
        </w:rPr>
        <w:t>^</w:t>
      </w:r>
      <w:r w:rsidRPr="00002E57">
        <w:rPr>
          <w:rFonts w:ascii="Traditional Arabic" w:hAnsi="Traditional Arabic" w:hint="cs"/>
          <w:sz w:val="27"/>
          <w:rtl/>
        </w:rPr>
        <w:t>. وأمّا في الخبر العامي فأبو هريرة الذي جعله من المعروفين</w:t>
      </w:r>
      <w:r w:rsidR="005A0D1D" w:rsidRPr="00002E57">
        <w:rPr>
          <w:rFonts w:ascii="Traditional Arabic" w:hAnsi="Traditional Arabic" w:hint="cs"/>
          <w:sz w:val="27"/>
          <w:rtl/>
        </w:rPr>
        <w:t>،</w:t>
      </w:r>
      <w:r w:rsidRPr="00002E57">
        <w:rPr>
          <w:rFonts w:ascii="Traditional Arabic" w:hAnsi="Traditional Arabic" w:hint="cs"/>
          <w:sz w:val="27"/>
          <w:rtl/>
        </w:rPr>
        <w:t xml:space="preserve"> فقد عرفت أنّ المرتضى قال: استدل</w:t>
      </w:r>
      <w:r w:rsidR="005A0D1D" w:rsidRPr="00002E57">
        <w:rPr>
          <w:rFonts w:ascii="Traditional Arabic" w:hAnsi="Traditional Arabic" w:hint="cs"/>
          <w:sz w:val="27"/>
          <w:rtl/>
        </w:rPr>
        <w:t>ّ</w:t>
      </w:r>
      <w:r w:rsidRPr="00002E57">
        <w:rPr>
          <w:rFonts w:ascii="Traditional Arabic" w:hAnsi="Traditional Arabic" w:hint="cs"/>
          <w:sz w:val="27"/>
          <w:rtl/>
        </w:rPr>
        <w:t xml:space="preserve"> بما روى أبو هريرة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صلّى بأصحابه العصر، فقام ذو اليدين، الخبر. وإنّما اشتهر الخبر بخبر ذي اليدين</w:t>
      </w:r>
      <w:r w:rsidR="005A0D1D" w:rsidRPr="00002E57">
        <w:rPr>
          <w:rFonts w:ascii="Traditional Arabic" w:hAnsi="Traditional Arabic" w:hint="cs"/>
          <w:sz w:val="27"/>
          <w:rtl/>
        </w:rPr>
        <w:t>،</w:t>
      </w:r>
      <w:r w:rsidRPr="00002E57">
        <w:rPr>
          <w:rFonts w:ascii="Traditional Arabic" w:hAnsi="Traditional Arabic" w:hint="cs"/>
          <w:sz w:val="27"/>
          <w:rtl/>
        </w:rPr>
        <w:t xml:space="preserve"> وبحديث ذي الشمالين؛ لأنّ الأخبار تضمّ</w:t>
      </w:r>
      <w:r w:rsidR="005A0D1D" w:rsidRPr="00002E57">
        <w:rPr>
          <w:rFonts w:ascii="Traditional Arabic" w:hAnsi="Traditional Arabic" w:hint="cs"/>
          <w:sz w:val="27"/>
          <w:rtl/>
        </w:rPr>
        <w:t>َ</w:t>
      </w:r>
      <w:r w:rsidRPr="00002E57">
        <w:rPr>
          <w:rFonts w:ascii="Traditional Arabic" w:hAnsi="Traditional Arabic" w:hint="cs"/>
          <w:sz w:val="27"/>
          <w:rtl/>
        </w:rPr>
        <w:t>نت أنّه أوّل م</w:t>
      </w:r>
      <w:r w:rsidR="005A0D1D" w:rsidRPr="00002E57">
        <w:rPr>
          <w:rFonts w:ascii="Traditional Arabic" w:hAnsi="Traditional Arabic" w:hint="cs"/>
          <w:sz w:val="27"/>
          <w:rtl/>
        </w:rPr>
        <w:t>َ</w:t>
      </w:r>
      <w:r w:rsidRPr="00002E57">
        <w:rPr>
          <w:rFonts w:ascii="Traditional Arabic" w:hAnsi="Traditional Arabic" w:hint="cs"/>
          <w:sz w:val="27"/>
          <w:rtl/>
        </w:rPr>
        <w:t>ن</w:t>
      </w:r>
      <w:r w:rsidR="005A0D1D" w:rsidRPr="00002E57">
        <w:rPr>
          <w:rFonts w:ascii="Traditional Arabic" w:hAnsi="Traditional Arabic" w:hint="cs"/>
          <w:sz w:val="27"/>
          <w:rtl/>
        </w:rPr>
        <w:t>ْ</w:t>
      </w:r>
      <w:r w:rsidRPr="00002E57">
        <w:rPr>
          <w:rFonts w:ascii="Traditional Arabic" w:hAnsi="Traditional Arabic" w:hint="cs"/>
          <w:sz w:val="27"/>
          <w:rtl/>
        </w:rPr>
        <w:t xml:space="preserve"> تنبّ</w:t>
      </w:r>
      <w:r w:rsidR="005A0D1D" w:rsidRPr="00002E57">
        <w:rPr>
          <w:rFonts w:ascii="Traditional Arabic" w:hAnsi="Traditional Arabic" w:hint="cs"/>
          <w:sz w:val="27"/>
          <w:rtl/>
        </w:rPr>
        <w:t>َ</w:t>
      </w:r>
      <w:r w:rsidRPr="00002E57">
        <w:rPr>
          <w:rFonts w:ascii="Traditional Arabic" w:hAnsi="Traditional Arabic" w:hint="cs"/>
          <w:sz w:val="27"/>
          <w:rtl/>
        </w:rPr>
        <w:t>ه للس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 ونبّ</w:t>
      </w:r>
      <w:r w:rsidR="005A0D1D" w:rsidRPr="00002E57">
        <w:rPr>
          <w:rFonts w:ascii="Traditional Arabic" w:hAnsi="Traditional Arabic" w:hint="cs"/>
          <w:sz w:val="27"/>
          <w:rtl/>
        </w:rPr>
        <w:t>َ</w:t>
      </w:r>
      <w:r w:rsidRPr="00002E57">
        <w:rPr>
          <w:rFonts w:ascii="Traditional Arabic" w:hAnsi="Traditional Arabic" w:hint="cs"/>
          <w:sz w:val="27"/>
          <w:rtl/>
        </w:rPr>
        <w:t>ه النبيّ</w:t>
      </w:r>
      <w:r w:rsidR="00F04CB2" w:rsidRPr="00F04CB2">
        <w:rPr>
          <w:rFonts w:ascii="Mosawi" w:hAnsi="Mosawi" w:cs="Mosawi"/>
          <w:sz w:val="22"/>
          <w:szCs w:val="22"/>
          <w:rtl/>
        </w:rPr>
        <w:t>|</w:t>
      </w:r>
      <w:r w:rsidRPr="00002E57">
        <w:rPr>
          <w:rFonts w:ascii="Traditional Arabic" w:hAnsi="Traditional Arabic" w:hint="cs"/>
          <w:sz w:val="27"/>
          <w:rtl/>
        </w:rPr>
        <w:t xml:space="preserve"> على ذلك، لا أنّه رواه.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ومرّ قول ابن عبد البر</w:t>
      </w:r>
      <w:r w:rsidR="005A0D1D" w:rsidRPr="00002E57">
        <w:rPr>
          <w:rFonts w:ascii="Traditional Arabic" w:hAnsi="Traditional Arabic" w:hint="cs"/>
          <w:sz w:val="27"/>
          <w:rtl/>
        </w:rPr>
        <w:t>ّ</w:t>
      </w:r>
      <w:r w:rsidRPr="00002E57">
        <w:rPr>
          <w:rFonts w:ascii="Traditional Arabic" w:hAnsi="Traditional Arabic" w:hint="cs"/>
          <w:sz w:val="27"/>
          <w:rtl/>
        </w:rPr>
        <w:t xml:space="preserve">: وشهد أبو هريرة يوم ذي اليدين، </w:t>
      </w:r>
      <w:r w:rsidR="005A0D1D" w:rsidRPr="00002E57">
        <w:rPr>
          <w:rFonts w:ascii="Traditional Arabic" w:hAnsi="Traditional Arabic" w:hint="cs"/>
          <w:sz w:val="27"/>
          <w:rtl/>
        </w:rPr>
        <w:t>وهو الر</w:t>
      </w:r>
      <w:r w:rsidRPr="00002E57">
        <w:rPr>
          <w:rFonts w:ascii="Traditional Arabic" w:hAnsi="Traditional Arabic" w:hint="cs"/>
          <w:sz w:val="27"/>
          <w:rtl/>
        </w:rPr>
        <w:t>اوي لحديثه، وصحّ عنه فيه قوله: بينا نحن مع رسول الله</w:t>
      </w:r>
      <w:r w:rsidR="00F04CB2" w:rsidRPr="00F04CB2">
        <w:rPr>
          <w:rFonts w:ascii="Mosawi" w:hAnsi="Mosawi" w:cs="Mosawi"/>
          <w:sz w:val="22"/>
          <w:szCs w:val="22"/>
          <w:rtl/>
        </w:rPr>
        <w:t>|</w:t>
      </w:r>
      <w:r w:rsidR="005A0D1D" w:rsidRPr="00002E57">
        <w:rPr>
          <w:rFonts w:ascii="Traditional Arabic" w:hAnsi="Traditional Arabic" w:hint="cs"/>
          <w:sz w:val="27"/>
          <w:rtl/>
        </w:rPr>
        <w:t>،</w:t>
      </w:r>
      <w:r w:rsidRPr="00002E57">
        <w:rPr>
          <w:rFonts w:ascii="Traditional Arabic" w:hAnsi="Traditional Arabic" w:hint="cs"/>
          <w:sz w:val="27"/>
          <w:rtl/>
        </w:rPr>
        <w:t xml:space="preserve"> وصلّى بنا إحدى صلاتي العشي</w:t>
      </w:r>
      <w:r w:rsidR="005A0D1D" w:rsidRPr="00002E57">
        <w:rPr>
          <w:rFonts w:ascii="Traditional Arabic" w:hAnsi="Traditional Arabic" w:hint="cs"/>
          <w:sz w:val="27"/>
          <w:rtl/>
        </w:rPr>
        <w:t>ّ</w:t>
      </w:r>
      <w:r w:rsidRPr="00002E57">
        <w:rPr>
          <w:rFonts w:ascii="Traditional Arabic" w:hAnsi="Traditional Arabic" w:hint="cs"/>
          <w:sz w:val="27"/>
          <w:rtl/>
        </w:rPr>
        <w:t>، فسلّم من ركعتين، فقال له ذو اليدين، الخبر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0"/>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هذا والصحيح من خبر 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وه</w:t>
      </w:r>
      <w:r w:rsidR="00F04CB2" w:rsidRPr="00F04CB2">
        <w:rPr>
          <w:rFonts w:ascii="Mosawi" w:hAnsi="Mosawi" w:cs="Mosawi"/>
          <w:sz w:val="22"/>
          <w:szCs w:val="22"/>
          <w:rtl/>
        </w:rPr>
        <w:t>|</w:t>
      </w:r>
      <w:r w:rsidRPr="00002E57">
        <w:rPr>
          <w:rFonts w:ascii="Traditional Arabic" w:hAnsi="Traditional Arabic" w:hint="cs"/>
          <w:sz w:val="27"/>
          <w:rtl/>
        </w:rPr>
        <w:t xml:space="preserve"> هو نقصانه؛ لما عرفت من تعدّ</w:t>
      </w:r>
      <w:r w:rsidR="005A0D1D" w:rsidRPr="00002E57">
        <w:rPr>
          <w:rFonts w:ascii="Traditional Arabic" w:hAnsi="Traditional Arabic" w:hint="cs"/>
          <w:sz w:val="27"/>
          <w:rtl/>
        </w:rPr>
        <w:t>ُ</w:t>
      </w:r>
      <w:r w:rsidRPr="00002E57">
        <w:rPr>
          <w:rFonts w:ascii="Traditional Arabic" w:hAnsi="Traditional Arabic" w:hint="cs"/>
          <w:sz w:val="27"/>
          <w:rtl/>
        </w:rPr>
        <w:t>د أخباره، وصح</w:t>
      </w:r>
      <w:r w:rsidR="005A0D1D" w:rsidRPr="00002E57">
        <w:rPr>
          <w:rFonts w:ascii="Traditional Arabic" w:hAnsi="Traditional Arabic" w:hint="cs"/>
          <w:sz w:val="27"/>
          <w:rtl/>
        </w:rPr>
        <w:t>ّ</w:t>
      </w:r>
      <w:r w:rsidRPr="00002E57">
        <w:rPr>
          <w:rFonts w:ascii="Traditional Arabic" w:hAnsi="Traditional Arabic" w:hint="cs"/>
          <w:sz w:val="27"/>
          <w:rtl/>
        </w:rPr>
        <w:t xml:space="preserve">تها، ونقلها في الكتب المعتبرة، وصحّة مضامينها.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وأمّا خبر زيادته</w:t>
      </w:r>
      <w:r w:rsidR="00F04CB2" w:rsidRPr="00F04CB2">
        <w:rPr>
          <w:rFonts w:ascii="Mosawi" w:hAnsi="Mosawi" w:cs="Mosawi"/>
          <w:sz w:val="22"/>
          <w:szCs w:val="22"/>
          <w:rtl/>
        </w:rPr>
        <w:t>|</w:t>
      </w:r>
      <w:r w:rsidRPr="00002E57">
        <w:rPr>
          <w:rFonts w:ascii="Traditional Arabic" w:hAnsi="Traditional Arabic" w:hint="cs"/>
          <w:sz w:val="27"/>
          <w:rtl/>
        </w:rPr>
        <w:t>، وهو ما رواه الشيخ</w:t>
      </w:r>
      <w:r w:rsidR="005A0D1D" w:rsidRPr="00002E57">
        <w:rPr>
          <w:rFonts w:ascii="Traditional Arabic" w:hAnsi="Traditional Arabic" w:hint="cs"/>
          <w:sz w:val="27"/>
          <w:rtl/>
        </w:rPr>
        <w:t>،</w:t>
      </w:r>
      <w:r w:rsidRPr="00002E57">
        <w:rPr>
          <w:rFonts w:ascii="Traditional Arabic" w:hAnsi="Traditional Arabic" w:hint="cs"/>
          <w:sz w:val="27"/>
          <w:rtl/>
        </w:rPr>
        <w:t xml:space="preserve"> عن سعد بن عبد الله، [عن أبي الجوزا</w:t>
      </w:r>
      <w:r w:rsidR="005A0D1D" w:rsidRPr="00002E57">
        <w:rPr>
          <w:rFonts w:ascii="Traditional Arabic" w:hAnsi="Traditional Arabic" w:hint="cs"/>
          <w:sz w:val="27"/>
          <w:rtl/>
        </w:rPr>
        <w:t>ء</w:t>
      </w:r>
      <w:r w:rsidRPr="00002E57">
        <w:rPr>
          <w:rFonts w:ascii="Traditional Arabic" w:hAnsi="Traditional Arabic" w:hint="cs"/>
          <w:sz w:val="27"/>
          <w:rtl/>
        </w:rPr>
        <w:t>]</w:t>
      </w:r>
      <w:r w:rsidR="005A0D1D" w:rsidRPr="00002E57">
        <w:rPr>
          <w:rFonts w:ascii="Traditional Arabic" w:hAnsi="Traditional Arabic" w:hint="cs"/>
          <w:sz w:val="27"/>
          <w:rtl/>
        </w:rPr>
        <w:t xml:space="preserve">، </w:t>
      </w:r>
      <w:r w:rsidRPr="00002E57">
        <w:rPr>
          <w:rFonts w:ascii="Traditional Arabic" w:hAnsi="Traditional Arabic" w:hint="cs"/>
          <w:sz w:val="27"/>
          <w:rtl/>
        </w:rPr>
        <w:t xml:space="preserve">عن الحسين بن علوان، عن عمرو بن خالد، عن زيد </w:t>
      </w:r>
      <w:r w:rsidR="005A0D1D" w:rsidRPr="00002E57">
        <w:rPr>
          <w:rFonts w:ascii="Traditional Arabic" w:hAnsi="Traditional Arabic" w:hint="cs"/>
          <w:sz w:val="27"/>
          <w:rtl/>
        </w:rPr>
        <w:t xml:space="preserve">بن </w:t>
      </w:r>
      <w:r w:rsidRPr="00002E57">
        <w:rPr>
          <w:rFonts w:ascii="Traditional Arabic" w:hAnsi="Traditional Arabic" w:hint="cs"/>
          <w:sz w:val="27"/>
          <w:rtl/>
        </w:rPr>
        <w:t>علي</w:t>
      </w:r>
      <w:r w:rsidR="005A0D1D" w:rsidRPr="00002E57">
        <w:rPr>
          <w:rFonts w:ascii="Traditional Arabic" w:hAnsi="Traditional Arabic" w:hint="cs"/>
          <w:sz w:val="27"/>
          <w:rtl/>
        </w:rPr>
        <w:t>ّ</w:t>
      </w:r>
      <w:r w:rsidRPr="00002E57">
        <w:rPr>
          <w:rFonts w:ascii="Traditional Arabic" w:hAnsi="Traditional Arabic" w:hint="cs"/>
          <w:sz w:val="27"/>
          <w:rtl/>
        </w:rPr>
        <w:t>، عن آبائه، عن علي</w:t>
      </w:r>
      <w:r w:rsidR="005A0D1D" w:rsidRPr="00002E57">
        <w:rPr>
          <w:rFonts w:ascii="Traditional Arabic" w:hAnsi="Traditional Arabic" w:hint="cs"/>
          <w:sz w:val="27"/>
          <w:rtl/>
        </w:rPr>
        <w:t>ٍّ</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قال: صلّى بنا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الظهر خمس ركعات</w:t>
      </w:r>
      <w:r w:rsidR="005A0D1D" w:rsidRPr="00002E57">
        <w:rPr>
          <w:rFonts w:ascii="Traditional Arabic" w:hAnsi="Traditional Arabic" w:hint="cs"/>
          <w:sz w:val="27"/>
          <w:rtl/>
        </w:rPr>
        <w:t>،</w:t>
      </w:r>
      <w:r w:rsidRPr="00002E57">
        <w:rPr>
          <w:rFonts w:ascii="Traditional Arabic" w:hAnsi="Traditional Arabic" w:hint="cs"/>
          <w:sz w:val="27"/>
          <w:rtl/>
        </w:rPr>
        <w:t xml:space="preserve"> ثم انفتل</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1"/>
      </w:r>
      <w:r w:rsidRPr="00002E57">
        <w:rPr>
          <w:rFonts w:ascii="Traditional Arabic" w:hAnsi="Traditional Arabic"/>
          <w:sz w:val="27"/>
          <w:vertAlign w:val="superscript"/>
          <w:rtl/>
        </w:rPr>
        <w:t>)</w:t>
      </w:r>
      <w:r w:rsidRPr="00002E57">
        <w:rPr>
          <w:rFonts w:ascii="Traditional Arabic" w:hAnsi="Traditional Arabic" w:hint="cs"/>
          <w:sz w:val="27"/>
          <w:rtl/>
        </w:rPr>
        <w:t xml:space="preserve">، فقال له </w:t>
      </w:r>
      <w:r w:rsidRPr="00002E57">
        <w:rPr>
          <w:rFonts w:ascii="Traditional Arabic" w:hAnsi="Traditional Arabic" w:hint="cs"/>
          <w:sz w:val="27"/>
          <w:rtl/>
        </w:rPr>
        <w:lastRenderedPageBreak/>
        <w:t>بعض القوم: يا رسول الله</w:t>
      </w:r>
      <w:r w:rsidR="005A0D1D" w:rsidRPr="00002E57">
        <w:rPr>
          <w:rFonts w:ascii="Traditional Arabic" w:hAnsi="Traditional Arabic" w:hint="cs"/>
          <w:sz w:val="27"/>
          <w:rtl/>
        </w:rPr>
        <w:t>،</w:t>
      </w:r>
      <w:r w:rsidRPr="00002E57">
        <w:rPr>
          <w:rFonts w:ascii="Traditional Arabic" w:hAnsi="Traditional Arabic" w:hint="cs"/>
          <w:sz w:val="27"/>
          <w:rtl/>
        </w:rPr>
        <w:t xml:space="preserve"> هل زيد</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2"/>
      </w:r>
      <w:r w:rsidRPr="00002E57">
        <w:rPr>
          <w:rFonts w:ascii="Traditional Arabic" w:hAnsi="Traditional Arabic"/>
          <w:sz w:val="27"/>
          <w:vertAlign w:val="superscript"/>
          <w:rtl/>
        </w:rPr>
        <w:t>)</w:t>
      </w:r>
      <w:r w:rsidRPr="00002E57">
        <w:rPr>
          <w:rFonts w:ascii="Traditional Arabic" w:hAnsi="Traditional Arabic" w:hint="cs"/>
          <w:sz w:val="27"/>
          <w:rtl/>
        </w:rPr>
        <w:t xml:space="preserve"> في الصلاة [شيء</w:t>
      </w:r>
      <w:r w:rsidR="005A0D1D" w:rsidRPr="00002E57">
        <w:rPr>
          <w:rFonts w:ascii="Traditional Arabic" w:hAnsi="Traditional Arabic" w:hint="cs"/>
          <w:sz w:val="27"/>
          <w:rtl/>
        </w:rPr>
        <w:t>ٌ]</w:t>
      </w:r>
      <w:r w:rsidRPr="00002E57">
        <w:rPr>
          <w:rFonts w:ascii="Traditional Arabic" w:hAnsi="Traditional Arabic" w:hint="cs"/>
          <w:sz w:val="27"/>
          <w:rtl/>
        </w:rPr>
        <w:t>؟ قال: وما ذاك؟ قال: صل</w:t>
      </w:r>
      <w:r w:rsidR="005A0D1D" w:rsidRPr="00002E57">
        <w:rPr>
          <w:rFonts w:ascii="Traditional Arabic" w:hAnsi="Traditional Arabic" w:hint="cs"/>
          <w:sz w:val="27"/>
          <w:rtl/>
        </w:rPr>
        <w:t>َّ</w:t>
      </w:r>
      <w:r w:rsidRPr="00002E57">
        <w:rPr>
          <w:rFonts w:ascii="Traditional Arabic" w:hAnsi="Traditional Arabic" w:hint="cs"/>
          <w:sz w:val="27"/>
          <w:rtl/>
        </w:rPr>
        <w:t>ي</w:t>
      </w:r>
      <w:r w:rsidR="005A0D1D" w:rsidRPr="00002E57">
        <w:rPr>
          <w:rFonts w:ascii="Traditional Arabic" w:hAnsi="Traditional Arabic" w:hint="cs"/>
          <w:sz w:val="27"/>
          <w:rtl/>
        </w:rPr>
        <w:t>ْ</w:t>
      </w:r>
      <w:r w:rsidRPr="00002E57">
        <w:rPr>
          <w:rFonts w:ascii="Traditional Arabic" w:hAnsi="Traditional Arabic" w:hint="cs"/>
          <w:sz w:val="27"/>
          <w:rtl/>
        </w:rPr>
        <w:t>ت</w:t>
      </w:r>
      <w:r w:rsidR="005A0D1D" w:rsidRPr="00002E57">
        <w:rPr>
          <w:rFonts w:ascii="Traditional Arabic" w:hAnsi="Traditional Arabic" w:hint="cs"/>
          <w:sz w:val="27"/>
          <w:rtl/>
        </w:rPr>
        <w:t>َ</w:t>
      </w:r>
      <w:r w:rsidRPr="00002E57">
        <w:rPr>
          <w:rFonts w:ascii="Traditional Arabic" w:hAnsi="Traditional Arabic" w:hint="cs"/>
          <w:sz w:val="27"/>
          <w:rtl/>
        </w:rPr>
        <w:t xml:space="preserve"> بنا خمس ركعات، قال: فاستقبل القبلة، وكبّ</w:t>
      </w:r>
      <w:r w:rsidR="005A0D1D" w:rsidRPr="00002E57">
        <w:rPr>
          <w:rFonts w:ascii="Traditional Arabic" w:hAnsi="Traditional Arabic" w:hint="cs"/>
          <w:sz w:val="27"/>
          <w:rtl/>
        </w:rPr>
        <w:t>َ</w:t>
      </w:r>
      <w:r w:rsidRPr="00002E57">
        <w:rPr>
          <w:rFonts w:ascii="Traditional Arabic" w:hAnsi="Traditional Arabic" w:hint="cs"/>
          <w:sz w:val="27"/>
          <w:rtl/>
        </w:rPr>
        <w:t>ر وهو جالس، ثمّ سجد سجدتين</w:t>
      </w:r>
      <w:r w:rsidR="005A0D1D" w:rsidRPr="00002E57">
        <w:rPr>
          <w:rFonts w:ascii="Traditional Arabic" w:hAnsi="Traditional Arabic" w:hint="cs"/>
          <w:sz w:val="27"/>
          <w:rtl/>
        </w:rPr>
        <w:t>،</w:t>
      </w:r>
      <w:r w:rsidRPr="00002E57">
        <w:rPr>
          <w:rFonts w:ascii="Traditional Arabic" w:hAnsi="Traditional Arabic" w:hint="cs"/>
          <w:sz w:val="27"/>
          <w:rtl/>
        </w:rPr>
        <w:t xml:space="preserve"> ليس فيها قراءة</w:t>
      </w:r>
      <w:r w:rsidR="005A0D1D" w:rsidRPr="00002E57">
        <w:rPr>
          <w:rFonts w:ascii="Traditional Arabic" w:hAnsi="Traditional Arabic" w:hint="cs"/>
          <w:sz w:val="27"/>
          <w:rtl/>
        </w:rPr>
        <w:t>ٌ</w:t>
      </w:r>
      <w:r w:rsidRPr="00002E57">
        <w:rPr>
          <w:rFonts w:ascii="Traditional Arabic" w:hAnsi="Traditional Arabic" w:hint="cs"/>
          <w:sz w:val="27"/>
          <w:rtl/>
        </w:rPr>
        <w:t xml:space="preserve"> ولا ركوع</w:t>
      </w:r>
      <w:r w:rsidR="005A0D1D" w:rsidRPr="00002E57">
        <w:rPr>
          <w:rFonts w:ascii="Traditional Arabic" w:hAnsi="Traditional Arabic" w:hint="cs"/>
          <w:sz w:val="27"/>
          <w:rtl/>
        </w:rPr>
        <w:t>،</w:t>
      </w:r>
      <w:r w:rsidRPr="00002E57">
        <w:rPr>
          <w:rFonts w:ascii="Traditional Arabic" w:hAnsi="Traditional Arabic" w:hint="cs"/>
          <w:sz w:val="27"/>
          <w:rtl/>
        </w:rPr>
        <w:t xml:space="preserve"> ثمّ سلّ</w:t>
      </w:r>
      <w:r w:rsidR="005A0D1D" w:rsidRPr="00002E57">
        <w:rPr>
          <w:rFonts w:ascii="Traditional Arabic" w:hAnsi="Traditional Arabic" w:hint="cs"/>
          <w:sz w:val="27"/>
          <w:rtl/>
        </w:rPr>
        <w:t>َ</w:t>
      </w:r>
      <w:r w:rsidRPr="00002E57">
        <w:rPr>
          <w:rFonts w:ascii="Traditional Arabic" w:hAnsi="Traditional Arabic" w:hint="cs"/>
          <w:sz w:val="27"/>
          <w:rtl/>
        </w:rPr>
        <w:t>م، وكان يقول: هما المرغمتان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5A0D1D" w:rsidRPr="00002E57" w:rsidRDefault="00A47114" w:rsidP="00DA27EA">
      <w:pPr>
        <w:rPr>
          <w:rFonts w:ascii="Traditional Arabic" w:hAnsi="Traditional Arabic"/>
          <w:sz w:val="27"/>
          <w:rtl/>
        </w:rPr>
      </w:pPr>
      <w:r w:rsidRPr="00002E57">
        <w:rPr>
          <w:rFonts w:ascii="Traditional Arabic" w:hAnsi="Traditional Arabic" w:hint="cs"/>
          <w:sz w:val="27"/>
          <w:rtl/>
        </w:rPr>
        <w:t>فخبر</w:t>
      </w:r>
      <w:r w:rsidR="005A0D1D" w:rsidRPr="00002E57">
        <w:rPr>
          <w:rFonts w:ascii="Traditional Arabic" w:hAnsi="Traditional Arabic" w:hint="cs"/>
          <w:sz w:val="27"/>
          <w:rtl/>
        </w:rPr>
        <w:t>ٌ</w:t>
      </w:r>
      <w:r w:rsidRPr="00002E57">
        <w:rPr>
          <w:rFonts w:ascii="Traditional Arabic" w:hAnsi="Traditional Arabic" w:hint="cs"/>
          <w:sz w:val="27"/>
          <w:rtl/>
        </w:rPr>
        <w:t xml:space="preserve"> شاذ</w:t>
      </w:r>
      <w:r w:rsidR="005A0D1D" w:rsidRPr="00002E57">
        <w:rPr>
          <w:rFonts w:ascii="Traditional Arabic" w:hAnsi="Traditional Arabic" w:hint="cs"/>
          <w:sz w:val="27"/>
          <w:rtl/>
        </w:rPr>
        <w:t>ّ</w:t>
      </w:r>
      <w:r w:rsidRPr="00002E57">
        <w:rPr>
          <w:rFonts w:ascii="Traditional Arabic" w:hAnsi="Traditional Arabic" w:hint="cs"/>
          <w:sz w:val="27"/>
          <w:rtl/>
        </w:rPr>
        <w:t xml:space="preserve"> نادر؛ فإنّه خبر</w:t>
      </w:r>
      <w:r w:rsidR="005A0D1D" w:rsidRPr="00002E57">
        <w:rPr>
          <w:rFonts w:ascii="Traditional Arabic" w:hAnsi="Traditional Arabic" w:hint="cs"/>
          <w:sz w:val="27"/>
          <w:rtl/>
        </w:rPr>
        <w:t>ٌ</w:t>
      </w:r>
      <w:r w:rsidRPr="00002E57">
        <w:rPr>
          <w:rFonts w:ascii="Traditional Arabic" w:hAnsi="Traditional Arabic" w:hint="cs"/>
          <w:sz w:val="27"/>
          <w:rtl/>
        </w:rPr>
        <w:t xml:space="preserve"> واحد تفرّ</w:t>
      </w:r>
      <w:r w:rsidR="005A0D1D" w:rsidRPr="00002E57">
        <w:rPr>
          <w:rFonts w:ascii="Traditional Arabic" w:hAnsi="Traditional Arabic" w:hint="cs"/>
          <w:sz w:val="27"/>
          <w:rtl/>
        </w:rPr>
        <w:t>َ</w:t>
      </w:r>
      <w:r w:rsidRPr="00002E57">
        <w:rPr>
          <w:rFonts w:ascii="Traditional Arabic" w:hAnsi="Traditional Arabic" w:hint="cs"/>
          <w:sz w:val="27"/>
          <w:rtl/>
        </w:rPr>
        <w:t>د به رجال العامّة والزيدي</w:t>
      </w:r>
      <w:r w:rsidR="005A0D1D" w:rsidRPr="00002E57">
        <w:rPr>
          <w:rFonts w:ascii="Traditional Arabic" w:hAnsi="Traditional Arabic" w:hint="cs"/>
          <w:sz w:val="27"/>
          <w:rtl/>
        </w:rPr>
        <w:t>ّ</w:t>
      </w:r>
      <w:r w:rsidRPr="00002E57">
        <w:rPr>
          <w:rFonts w:ascii="Traditional Arabic" w:hAnsi="Traditional Arabic" w:hint="cs"/>
          <w:sz w:val="27"/>
          <w:rtl/>
        </w:rPr>
        <w:t>ة، ولم يق</w:t>
      </w:r>
      <w:r w:rsidR="005A0D1D" w:rsidRPr="00002E57">
        <w:rPr>
          <w:rFonts w:ascii="Traditional Arabic" w:hAnsi="Traditional Arabic" w:hint="cs"/>
          <w:sz w:val="27"/>
          <w:rtl/>
        </w:rPr>
        <w:t>ُ</w:t>
      </w:r>
      <w:r w:rsidRPr="00002E57">
        <w:rPr>
          <w:rFonts w:ascii="Traditional Arabic" w:hAnsi="Traditional Arabic" w:hint="cs"/>
          <w:sz w:val="27"/>
          <w:rtl/>
        </w:rPr>
        <w:t>ل</w:t>
      </w:r>
      <w:r w:rsidR="005A0D1D" w:rsidRPr="00002E57">
        <w:rPr>
          <w:rFonts w:ascii="Traditional Arabic" w:hAnsi="Traditional Arabic" w:hint="cs"/>
          <w:sz w:val="27"/>
          <w:rtl/>
        </w:rPr>
        <w:t>ْ</w:t>
      </w:r>
      <w:r w:rsidRPr="00002E57">
        <w:rPr>
          <w:rFonts w:ascii="Traditional Arabic" w:hAnsi="Traditional Arabic" w:hint="cs"/>
          <w:sz w:val="27"/>
          <w:rtl/>
        </w:rPr>
        <w:t xml:space="preserve"> بمتضم</w:t>
      </w:r>
      <w:r w:rsidR="005A0D1D" w:rsidRPr="00002E57">
        <w:rPr>
          <w:rFonts w:ascii="Traditional Arabic" w:hAnsi="Traditional Arabic" w:hint="cs"/>
          <w:sz w:val="27"/>
          <w:rtl/>
        </w:rPr>
        <w:t>ّ</w:t>
      </w:r>
      <w:r w:rsidRPr="00002E57">
        <w:rPr>
          <w:rFonts w:ascii="Traditional Arabic" w:hAnsi="Traditional Arabic" w:hint="cs"/>
          <w:sz w:val="27"/>
          <w:rtl/>
        </w:rPr>
        <w:t>نه أحد من العصابة، بل أطبقوا على بطلان الصلاة بزيادة ركعة</w:t>
      </w:r>
      <w:r w:rsidR="005A0D1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وسعد بن عبد الله ـ الذي نقله ـ وإن</w:t>
      </w:r>
      <w:r w:rsidR="005A0D1D" w:rsidRPr="00002E57">
        <w:rPr>
          <w:rFonts w:ascii="Traditional Arabic" w:hAnsi="Traditional Arabic" w:hint="cs"/>
          <w:sz w:val="27"/>
          <w:rtl/>
        </w:rPr>
        <w:t>ْ</w:t>
      </w:r>
      <w:r w:rsidRPr="00002E57">
        <w:rPr>
          <w:rFonts w:ascii="Traditional Arabic" w:hAnsi="Traditional Arabic" w:hint="cs"/>
          <w:sz w:val="27"/>
          <w:rtl/>
        </w:rPr>
        <w:t xml:space="preserve"> كان أحد الأجل</w:t>
      </w:r>
      <w:r w:rsidR="005A0D1D" w:rsidRPr="00002E57">
        <w:rPr>
          <w:rFonts w:ascii="Traditional Arabic" w:hAnsi="Traditional Arabic" w:hint="cs"/>
          <w:sz w:val="27"/>
          <w:rtl/>
        </w:rPr>
        <w:t>ّ</w:t>
      </w:r>
      <w:r w:rsidRPr="00002E57">
        <w:rPr>
          <w:rFonts w:ascii="Traditional Arabic" w:hAnsi="Traditional Arabic" w:hint="cs"/>
          <w:sz w:val="27"/>
          <w:rtl/>
        </w:rPr>
        <w:t>ة، إلاّ أنّه كان سمع من حديث العامّة شيئاً كثيراً، وسافر في طلب حديثهم، ولقي من وجوههم الح</w:t>
      </w:r>
      <w:r w:rsidR="005A0D1D" w:rsidRPr="00002E57">
        <w:rPr>
          <w:rFonts w:ascii="Traditional Arabic" w:hAnsi="Traditional Arabic" w:hint="cs"/>
          <w:sz w:val="27"/>
          <w:rtl/>
        </w:rPr>
        <w:t>َ</w:t>
      </w:r>
      <w:r w:rsidRPr="00002E57">
        <w:rPr>
          <w:rFonts w:ascii="Traditional Arabic" w:hAnsi="Traditional Arabic" w:hint="cs"/>
          <w:sz w:val="27"/>
          <w:rtl/>
        </w:rPr>
        <w:t>س</w:t>
      </w:r>
      <w:r w:rsidR="005A0D1D" w:rsidRPr="00002E57">
        <w:rPr>
          <w:rFonts w:ascii="Traditional Arabic" w:hAnsi="Traditional Arabic" w:hint="cs"/>
          <w:sz w:val="27"/>
          <w:rtl/>
        </w:rPr>
        <w:t>َ</w:t>
      </w:r>
      <w:r w:rsidRPr="00002E57">
        <w:rPr>
          <w:rFonts w:ascii="Traditional Arabic" w:hAnsi="Traditional Arabic" w:hint="cs"/>
          <w:sz w:val="27"/>
          <w:rtl/>
        </w:rPr>
        <w:t>ن بن عرفة، ومحمد بن عبد الملك الدقيقيّ، وأبا حاتم الرازيّ، وعباس البرفقيّ، كما قال النجاشيّ</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وكان يروي عن الضعفاء</w:t>
      </w:r>
      <w:r w:rsidR="005A0D1D" w:rsidRPr="00002E57">
        <w:rPr>
          <w:rFonts w:ascii="Traditional Arabic" w:hAnsi="Traditional Arabic" w:hint="cs"/>
          <w:sz w:val="27"/>
          <w:rtl/>
        </w:rPr>
        <w:t>،</w:t>
      </w:r>
      <w:r w:rsidRPr="00002E57">
        <w:rPr>
          <w:rFonts w:ascii="Traditional Arabic" w:hAnsi="Traditional Arabic" w:hint="cs"/>
          <w:sz w:val="27"/>
          <w:rtl/>
        </w:rPr>
        <w:t xml:space="preserve"> قال ابن بابويه</w:t>
      </w:r>
      <w:r w:rsidR="005A0D1D" w:rsidRPr="00002E57">
        <w:rPr>
          <w:rFonts w:ascii="Traditional Arabic" w:hAnsi="Traditional Arabic" w:hint="cs"/>
          <w:sz w:val="27"/>
          <w:rtl/>
        </w:rPr>
        <w:t>،</w:t>
      </w:r>
      <w:r w:rsidRPr="00002E57">
        <w:rPr>
          <w:rFonts w:ascii="Traditional Arabic" w:hAnsi="Traditional Arabic" w:hint="cs"/>
          <w:sz w:val="27"/>
          <w:rtl/>
        </w:rPr>
        <w:t xml:space="preserve"> في كتاب منتجباته</w:t>
      </w:r>
      <w:r w:rsidR="005A0D1D" w:rsidRPr="00002E57">
        <w:rPr>
          <w:rFonts w:ascii="Traditional Arabic" w:hAnsi="Traditional Arabic" w:hint="cs"/>
          <w:sz w:val="27"/>
          <w:rtl/>
        </w:rPr>
        <w:t>:</w:t>
      </w:r>
      <w:r w:rsidRPr="00002E57">
        <w:rPr>
          <w:rFonts w:ascii="Traditional Arabic" w:hAnsi="Traditional Arabic" w:hint="cs"/>
          <w:sz w:val="27"/>
          <w:rtl/>
        </w:rPr>
        <w:t xml:space="preserve"> </w:t>
      </w:r>
      <w:r w:rsidR="005A0D1D" w:rsidRPr="00002E57">
        <w:rPr>
          <w:rFonts w:ascii="Traditional Arabic" w:hAnsi="Traditional Arabic" w:hint="cs"/>
          <w:sz w:val="27"/>
          <w:rtl/>
        </w:rPr>
        <w:t>إنّه</w:t>
      </w:r>
      <w:r w:rsidRPr="00002E57">
        <w:rPr>
          <w:rFonts w:ascii="Traditional Arabic" w:hAnsi="Traditional Arabic" w:hint="cs"/>
          <w:sz w:val="27"/>
          <w:rtl/>
        </w:rPr>
        <w:t xml:space="preserve"> روى عن ابن الوليد</w:t>
      </w:r>
      <w:r w:rsidR="005A0D1D" w:rsidRPr="00002E57">
        <w:rPr>
          <w:rFonts w:ascii="Traditional Arabic" w:hAnsi="Traditional Arabic" w:hint="cs"/>
          <w:sz w:val="27"/>
          <w:rtl/>
        </w:rPr>
        <w:t>،</w:t>
      </w:r>
      <w:r w:rsidRPr="00002E57">
        <w:rPr>
          <w:rFonts w:ascii="Traditional Arabic" w:hAnsi="Traditional Arabic" w:hint="cs"/>
          <w:sz w:val="27"/>
          <w:rtl/>
        </w:rPr>
        <w:t xml:space="preserve"> عنه</w:t>
      </w:r>
      <w:r w:rsidR="005A0D1D" w:rsidRPr="00002E57">
        <w:rPr>
          <w:rFonts w:ascii="Traditional Arabic" w:hAnsi="Traditional Arabic" w:hint="cs"/>
          <w:sz w:val="27"/>
          <w:rtl/>
        </w:rPr>
        <w:t>،</w:t>
      </w:r>
      <w:r w:rsidRPr="00002E57">
        <w:rPr>
          <w:rFonts w:ascii="Traditional Arabic" w:hAnsi="Traditional Arabic" w:hint="cs"/>
          <w:sz w:val="27"/>
          <w:rtl/>
        </w:rPr>
        <w:t xml:space="preserve"> </w:t>
      </w:r>
      <w:r w:rsidR="005A0D1D" w:rsidRPr="00002E57">
        <w:rPr>
          <w:rFonts w:ascii="Traditional Arabic" w:hAnsi="Traditional Arabic" w:hint="cs"/>
          <w:sz w:val="27"/>
          <w:rtl/>
        </w:rPr>
        <w:t>أ</w:t>
      </w:r>
      <w:r w:rsidRPr="00002E57">
        <w:rPr>
          <w:rFonts w:ascii="Traditional Arabic" w:hAnsi="Traditional Arabic" w:hint="cs"/>
          <w:sz w:val="27"/>
          <w:rtl/>
        </w:rPr>
        <w:t xml:space="preserve">جزاءً، </w:t>
      </w:r>
      <w:r w:rsidR="007E5F0D" w:rsidRPr="00002E57">
        <w:rPr>
          <w:rFonts w:ascii="Traditional Arabic" w:hAnsi="Traditional Arabic" w:hint="cs"/>
          <w:sz w:val="27"/>
          <w:rtl/>
        </w:rPr>
        <w:t>وأ</w:t>
      </w:r>
      <w:r w:rsidRPr="00002E57">
        <w:rPr>
          <w:rFonts w:ascii="Traditional Arabic" w:hAnsi="Traditional Arabic" w:hint="cs"/>
          <w:sz w:val="27"/>
          <w:rtl/>
        </w:rPr>
        <w:t>ع</w:t>
      </w:r>
      <w:r w:rsidR="007E5F0D" w:rsidRPr="00002E57">
        <w:rPr>
          <w:rFonts w:ascii="Traditional Arabic" w:hAnsi="Traditional Arabic" w:hint="cs"/>
          <w:sz w:val="27"/>
          <w:rtl/>
        </w:rPr>
        <w:t>ْ</w:t>
      </w:r>
      <w:r w:rsidRPr="00002E57">
        <w:rPr>
          <w:rFonts w:ascii="Traditional Arabic" w:hAnsi="Traditional Arabic" w:hint="cs"/>
          <w:sz w:val="27"/>
          <w:rtl/>
        </w:rPr>
        <w:t>ل</w:t>
      </w:r>
      <w:r w:rsidR="007E5F0D" w:rsidRPr="00002E57">
        <w:rPr>
          <w:rFonts w:ascii="Traditional Arabic" w:hAnsi="Traditional Arabic" w:hint="cs"/>
          <w:sz w:val="27"/>
          <w:rtl/>
        </w:rPr>
        <w:t>َ</w:t>
      </w:r>
      <w:r w:rsidRPr="00002E57">
        <w:rPr>
          <w:rFonts w:ascii="Traditional Arabic" w:hAnsi="Traditional Arabic" w:hint="cs"/>
          <w:sz w:val="27"/>
          <w:rtl/>
        </w:rPr>
        <w:t>م</w:t>
      </w:r>
      <w:r w:rsidR="007E5F0D" w:rsidRPr="00002E57">
        <w:rPr>
          <w:rFonts w:ascii="Traditional Arabic" w:hAnsi="Traditional Arabic" w:hint="cs"/>
          <w:sz w:val="27"/>
          <w:rtl/>
        </w:rPr>
        <w:t>َ</w:t>
      </w:r>
      <w:r w:rsidRPr="00002E57">
        <w:rPr>
          <w:rFonts w:ascii="Traditional Arabic" w:hAnsi="Traditional Arabic" w:hint="cs"/>
          <w:sz w:val="27"/>
          <w:rtl/>
        </w:rPr>
        <w:t xml:space="preserve"> على الأحاديث التي رواها محمد بن موسى الهمدانيّ. </w:t>
      </w:r>
    </w:p>
    <w:p w:rsidR="005A0D1D" w:rsidRPr="00002E57" w:rsidRDefault="00A47114" w:rsidP="00002E57">
      <w:pPr>
        <w:rPr>
          <w:rFonts w:ascii="Traditional Arabic" w:hAnsi="Traditional Arabic"/>
          <w:sz w:val="27"/>
          <w:rtl/>
        </w:rPr>
      </w:pPr>
      <w:r w:rsidRPr="00002E57">
        <w:rPr>
          <w:rFonts w:ascii="Traditional Arabic" w:hAnsi="Traditional Arabic" w:hint="cs"/>
          <w:sz w:val="27"/>
          <w:rtl/>
        </w:rPr>
        <w:t>ومم</w:t>
      </w:r>
      <w:r w:rsidR="005A0D1D" w:rsidRPr="00002E57">
        <w:rPr>
          <w:rFonts w:ascii="Traditional Arabic" w:hAnsi="Traditional Arabic" w:hint="cs"/>
          <w:sz w:val="27"/>
          <w:rtl/>
        </w:rPr>
        <w:t>ّ</w:t>
      </w:r>
      <w:r w:rsidRPr="00002E57">
        <w:rPr>
          <w:rFonts w:ascii="Traditional Arabic" w:hAnsi="Traditional Arabic" w:hint="cs"/>
          <w:sz w:val="27"/>
          <w:rtl/>
        </w:rPr>
        <w:t>ا يشهد لكونه من متفر</w:t>
      </w:r>
      <w:r w:rsidR="005A0D1D" w:rsidRPr="00002E57">
        <w:rPr>
          <w:rFonts w:ascii="Traditional Arabic" w:hAnsi="Traditional Arabic" w:hint="cs"/>
          <w:sz w:val="27"/>
          <w:rtl/>
        </w:rPr>
        <w:t>ِّ</w:t>
      </w:r>
      <w:r w:rsidRPr="00002E57">
        <w:rPr>
          <w:rFonts w:ascii="Traditional Arabic" w:hAnsi="Traditional Arabic" w:hint="cs"/>
          <w:sz w:val="27"/>
          <w:rtl/>
        </w:rPr>
        <w:t>دات العامّة أنّ الخطيب روى في عبد</w:t>
      </w:r>
      <w:r w:rsidR="005A0D1D" w:rsidRPr="00002E57">
        <w:rPr>
          <w:rFonts w:ascii="Traditional Arabic" w:hAnsi="Traditional Arabic" w:hint="cs"/>
          <w:sz w:val="27"/>
          <w:rtl/>
        </w:rPr>
        <w:t xml:space="preserve"> </w:t>
      </w:r>
      <w:r w:rsidRPr="00002E57">
        <w:rPr>
          <w:rFonts w:ascii="Traditional Arabic" w:hAnsi="Traditional Arabic" w:hint="cs"/>
          <w:sz w:val="27"/>
          <w:rtl/>
        </w:rPr>
        <w:t xml:space="preserve">الباقي بن </w:t>
      </w:r>
      <w:r w:rsidR="005A0D1D" w:rsidRPr="00002E57">
        <w:rPr>
          <w:rFonts w:ascii="Traditional Arabic" w:hAnsi="Traditional Arabic" w:hint="cs"/>
          <w:sz w:val="27"/>
          <w:rtl/>
        </w:rPr>
        <w:t>أ</w:t>
      </w:r>
      <w:r w:rsidRPr="00002E57">
        <w:rPr>
          <w:rFonts w:ascii="Traditional Arabic" w:hAnsi="Traditional Arabic" w:hint="cs"/>
          <w:sz w:val="27"/>
          <w:rtl/>
        </w:rPr>
        <w:t>بي غانم روايته أنّ النبيّ</w:t>
      </w:r>
      <w:r w:rsidR="00F04CB2" w:rsidRPr="00F04CB2">
        <w:rPr>
          <w:rFonts w:ascii="Mosawi" w:hAnsi="Mosawi" w:cs="Mosawi"/>
          <w:sz w:val="22"/>
          <w:szCs w:val="22"/>
          <w:rtl/>
        </w:rPr>
        <w:t>|</w:t>
      </w:r>
      <w:r w:rsidRPr="00002E57">
        <w:rPr>
          <w:rFonts w:ascii="Traditional Arabic" w:hAnsi="Traditional Arabic" w:hint="cs"/>
          <w:sz w:val="27"/>
          <w:rtl/>
        </w:rPr>
        <w:t xml:space="preserve"> صلّى الظهر خمساً، فسجد سجدتين، وهو جالس</w:t>
      </w:r>
      <w:r w:rsidR="005A0D1D" w:rsidRPr="00002E57">
        <w:rPr>
          <w:rFonts w:ascii="Traditional Arabic" w:hAnsi="Traditional Arabic" w:hint="cs"/>
          <w:sz w:val="27"/>
          <w:rtl/>
        </w:rPr>
        <w:t>ٌ</w:t>
      </w:r>
      <w:r w:rsidRPr="00002E57">
        <w:rPr>
          <w:rFonts w:ascii="Traditional Arabic" w:hAnsi="Traditional Arabic" w:hint="cs"/>
          <w:sz w:val="27"/>
          <w:rtl/>
        </w:rPr>
        <w:t xml:space="preserve"> [بعدما سلّ</w:t>
      </w:r>
      <w:r w:rsidR="005A0D1D" w:rsidRPr="00002E57">
        <w:rPr>
          <w:rFonts w:ascii="Traditional Arabic" w:hAnsi="Traditional Arabic" w:hint="cs"/>
          <w:sz w:val="27"/>
          <w:rtl/>
        </w:rPr>
        <w:t>َ</w:t>
      </w:r>
      <w:r w:rsidRPr="00002E57">
        <w:rPr>
          <w:rFonts w:ascii="Traditional Arabic" w:hAnsi="Traditional Arabic" w:hint="cs"/>
          <w:sz w:val="27"/>
          <w:rtl/>
        </w:rPr>
        <w:t>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5"/>
      </w:r>
      <w:r w:rsidRPr="00002E57">
        <w:rPr>
          <w:rFonts w:ascii="Traditional Arabic" w:hAnsi="Traditional Arabic"/>
          <w:sz w:val="27"/>
          <w:vertAlign w:val="superscript"/>
          <w:rtl/>
        </w:rPr>
        <w:t>)</w:t>
      </w:r>
      <w:r w:rsidRPr="00002E57">
        <w:rPr>
          <w:rFonts w:ascii="Traditional Arabic" w:hAnsi="Traditional Arabic" w:hint="cs"/>
          <w:sz w:val="27"/>
          <w:rtl/>
        </w:rPr>
        <w:t>. ويمكن أن يكون سمعوا ذلك في الشك</w:t>
      </w:r>
      <w:r w:rsidR="005A0D1D" w:rsidRPr="00002E57">
        <w:rPr>
          <w:rFonts w:ascii="Traditional Arabic" w:hAnsi="Traditional Arabic" w:hint="cs"/>
          <w:sz w:val="27"/>
          <w:rtl/>
        </w:rPr>
        <w:t>ّ،</w:t>
      </w:r>
      <w:r w:rsidRPr="00002E57">
        <w:rPr>
          <w:rFonts w:ascii="Traditional Arabic" w:hAnsi="Traditional Arabic" w:hint="cs"/>
          <w:sz w:val="27"/>
          <w:rtl/>
        </w:rPr>
        <w:t xml:space="preserve"> فوهموا</w:t>
      </w:r>
      <w:r w:rsidR="005A0D1D" w:rsidRPr="00002E57">
        <w:rPr>
          <w:rFonts w:ascii="Traditional Arabic" w:hAnsi="Traditional Arabic" w:hint="cs"/>
          <w:sz w:val="27"/>
          <w:rtl/>
        </w:rPr>
        <w:t>،</w:t>
      </w:r>
      <w:r w:rsidRPr="00002E57">
        <w:rPr>
          <w:rFonts w:ascii="Traditional Arabic" w:hAnsi="Traditional Arabic" w:hint="cs"/>
          <w:sz w:val="27"/>
          <w:rtl/>
        </w:rPr>
        <w:t xml:space="preserve"> ونقلوه في الس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w:t>
      </w:r>
      <w:r w:rsidR="005A0D1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وبالجملة خبر الزيادة خبر</w:t>
      </w:r>
      <w:r w:rsidR="005A0D1D" w:rsidRPr="00002E57">
        <w:rPr>
          <w:rFonts w:ascii="Traditional Arabic" w:hAnsi="Traditional Arabic" w:hint="cs"/>
          <w:sz w:val="27"/>
          <w:rtl/>
        </w:rPr>
        <w:t>ٌ</w:t>
      </w:r>
      <w:r w:rsidRPr="00002E57">
        <w:rPr>
          <w:rFonts w:ascii="Traditional Arabic" w:hAnsi="Traditional Arabic" w:hint="cs"/>
          <w:sz w:val="27"/>
          <w:rtl/>
        </w:rPr>
        <w:t xml:space="preserve"> واحد، تفرّ</w:t>
      </w:r>
      <w:r w:rsidR="005A0D1D" w:rsidRPr="00002E57">
        <w:rPr>
          <w:rFonts w:ascii="Traditional Arabic" w:hAnsi="Traditional Arabic" w:hint="cs"/>
          <w:sz w:val="27"/>
          <w:rtl/>
        </w:rPr>
        <w:t>َ</w:t>
      </w:r>
      <w:r w:rsidRPr="00002E57">
        <w:rPr>
          <w:rFonts w:ascii="Traditional Arabic" w:hAnsi="Traditional Arabic" w:hint="cs"/>
          <w:sz w:val="27"/>
          <w:rtl/>
        </w:rPr>
        <w:t xml:space="preserve">د به العامّة، وأعرض عن مضمونه في حكم الزيادة الخاصّة.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وأمّا ما ذكره المفيد من (أنّ الخبر المروي</w:t>
      </w:r>
      <w:r w:rsidR="005A0D1D" w:rsidRPr="00002E57">
        <w:rPr>
          <w:rFonts w:ascii="Traditional Arabic" w:hAnsi="Traditional Arabic" w:hint="cs"/>
          <w:b/>
          <w:bCs/>
          <w:sz w:val="27"/>
          <w:rtl/>
        </w:rPr>
        <w:t>ّ</w:t>
      </w:r>
      <w:r w:rsidRPr="00002E57">
        <w:rPr>
          <w:rFonts w:ascii="Traditional Arabic" w:hAnsi="Traditional Arabic" w:hint="cs"/>
          <w:b/>
          <w:bCs/>
          <w:sz w:val="27"/>
          <w:rtl/>
        </w:rPr>
        <w:t xml:space="preserve"> في نوم النبي</w:t>
      </w:r>
      <w:r w:rsidR="005A0D1D" w:rsidRPr="00002E57">
        <w:rPr>
          <w:rFonts w:ascii="Traditional Arabic" w:hAnsi="Traditional Arabic" w:hint="cs"/>
          <w:b/>
          <w:bCs/>
          <w:sz w:val="27"/>
          <w:rtl/>
        </w:rPr>
        <w:t>ّ</w:t>
      </w:r>
      <w:r w:rsidR="00F04CB2" w:rsidRPr="00A715EE">
        <w:rPr>
          <w:rFonts w:ascii="Mosawi" w:hAnsi="Mosawi" w:cs="Mosawi"/>
          <w:b/>
          <w:bCs/>
          <w:sz w:val="22"/>
          <w:szCs w:val="22"/>
          <w:rtl/>
        </w:rPr>
        <w:t>|</w:t>
      </w:r>
      <w:r w:rsidRPr="00002E57">
        <w:rPr>
          <w:rFonts w:ascii="Traditional Arabic" w:hAnsi="Traditional Arabic" w:hint="cs"/>
          <w:b/>
          <w:bCs/>
          <w:sz w:val="27"/>
          <w:rtl/>
        </w:rPr>
        <w:t xml:space="preserve"> عن صلاة الصبح من جنس خبر س</w:t>
      </w:r>
      <w:r w:rsidR="005A0D1D" w:rsidRPr="00002E57">
        <w:rPr>
          <w:rFonts w:ascii="Traditional Arabic" w:hAnsi="Traditional Arabic" w:hint="cs"/>
          <w:b/>
          <w:bCs/>
          <w:sz w:val="27"/>
          <w:rtl/>
        </w:rPr>
        <w:t>َ</w:t>
      </w:r>
      <w:r w:rsidRPr="00002E57">
        <w:rPr>
          <w:rFonts w:ascii="Traditional Arabic" w:hAnsi="Traditional Arabic" w:hint="cs"/>
          <w:b/>
          <w:bCs/>
          <w:sz w:val="27"/>
          <w:rtl/>
        </w:rPr>
        <w:t>ه</w:t>
      </w:r>
      <w:r w:rsidR="005A0D1D" w:rsidRPr="00002E57">
        <w:rPr>
          <w:rFonts w:ascii="Traditional Arabic" w:hAnsi="Traditional Arabic" w:hint="cs"/>
          <w:b/>
          <w:bCs/>
          <w:sz w:val="27"/>
          <w:rtl/>
        </w:rPr>
        <w:t>ْ</w:t>
      </w:r>
      <w:r w:rsidRPr="00002E57">
        <w:rPr>
          <w:rFonts w:ascii="Traditional Arabic" w:hAnsi="Traditional Arabic" w:hint="cs"/>
          <w:b/>
          <w:bCs/>
          <w:sz w:val="27"/>
          <w:rtl/>
        </w:rPr>
        <w:t xml:space="preserve">وه في الصلاة في كونه من أخبار الآحاد).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5A0D1D" w:rsidRPr="00002E57">
        <w:rPr>
          <w:rFonts w:ascii="Traditional Arabic" w:hAnsi="Traditional Arabic" w:hint="cs"/>
          <w:sz w:val="27"/>
          <w:rtl/>
        </w:rPr>
        <w:t>إ</w:t>
      </w:r>
      <w:r w:rsidRPr="00002E57">
        <w:rPr>
          <w:rFonts w:ascii="Traditional Arabic" w:hAnsi="Traditional Arabic" w:hint="cs"/>
          <w:sz w:val="27"/>
          <w:rtl/>
        </w:rPr>
        <w:t>نّه وإن</w:t>
      </w:r>
      <w:r w:rsidR="005A0D1D" w:rsidRPr="00002E57">
        <w:rPr>
          <w:rFonts w:ascii="Traditional Arabic" w:hAnsi="Traditional Arabic" w:hint="cs"/>
          <w:sz w:val="27"/>
          <w:rtl/>
        </w:rPr>
        <w:t>ْ</w:t>
      </w:r>
      <w:r w:rsidRPr="00002E57">
        <w:rPr>
          <w:rFonts w:ascii="Traditional Arabic" w:hAnsi="Traditional Arabic" w:hint="cs"/>
          <w:sz w:val="27"/>
          <w:rtl/>
        </w:rPr>
        <w:t xml:space="preserve"> كان ما وصل إلينا فيه أقلّ عدداً من أخبار 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 الصلاة؛ لأن أخبار الس</w:t>
      </w:r>
      <w:r w:rsidR="005A0D1D" w:rsidRPr="00002E57">
        <w:rPr>
          <w:rFonts w:ascii="Traditional Arabic" w:hAnsi="Traditional Arabic" w:hint="cs"/>
          <w:sz w:val="27"/>
          <w:rtl/>
        </w:rPr>
        <w:t>َّ</w:t>
      </w:r>
      <w:r w:rsidRPr="00002E57">
        <w:rPr>
          <w:rFonts w:ascii="Traditional Arabic" w:hAnsi="Traditional Arabic" w:hint="cs"/>
          <w:sz w:val="27"/>
          <w:rtl/>
        </w:rPr>
        <w:t>ه</w:t>
      </w:r>
      <w:r w:rsidR="005A0D1D" w:rsidRPr="00002E57">
        <w:rPr>
          <w:rFonts w:ascii="Traditional Arabic" w:hAnsi="Traditional Arabic" w:hint="cs"/>
          <w:sz w:val="27"/>
          <w:rtl/>
        </w:rPr>
        <w:t>ْ</w:t>
      </w:r>
      <w:r w:rsidRPr="00002E57">
        <w:rPr>
          <w:rFonts w:ascii="Traditional Arabic" w:hAnsi="Traditional Arabic" w:hint="cs"/>
          <w:sz w:val="27"/>
          <w:rtl/>
        </w:rPr>
        <w:t>و عرفت أنّها أحد عشر، بل اثني عشر، وأخبار النوم ست</w:t>
      </w:r>
      <w:r w:rsidR="005A0D1D" w:rsidRPr="00002E57">
        <w:rPr>
          <w:rFonts w:ascii="Traditional Arabic" w:hAnsi="Traditional Arabic" w:hint="cs"/>
          <w:sz w:val="27"/>
          <w:rtl/>
        </w:rPr>
        <w:t>ّ</w:t>
      </w:r>
      <w:r w:rsidRPr="00002E57">
        <w:rPr>
          <w:rFonts w:ascii="Traditional Arabic" w:hAnsi="Traditional Arabic" w:hint="cs"/>
          <w:sz w:val="27"/>
          <w:rtl/>
        </w:rPr>
        <w:t>ة، إلا</w:t>
      </w:r>
      <w:r w:rsidR="005A0D1D" w:rsidRPr="00002E57">
        <w:rPr>
          <w:rFonts w:ascii="Traditional Arabic" w:hAnsi="Traditional Arabic" w:hint="cs"/>
          <w:sz w:val="27"/>
          <w:rtl/>
        </w:rPr>
        <w:t>ّ</w:t>
      </w:r>
      <w:r w:rsidRPr="00002E57">
        <w:rPr>
          <w:rFonts w:ascii="Traditional Arabic" w:hAnsi="Traditional Arabic" w:hint="cs"/>
          <w:sz w:val="27"/>
          <w:rtl/>
        </w:rPr>
        <w:t xml:space="preserve"> أنّها أيضاً مستفيضة</w:t>
      </w:r>
      <w:r w:rsidR="005A0D1D" w:rsidRPr="00002E57">
        <w:rPr>
          <w:rFonts w:ascii="Traditional Arabic" w:hAnsi="Traditional Arabic" w:hint="cs"/>
          <w:sz w:val="27"/>
          <w:rtl/>
        </w:rPr>
        <w:t>،</w:t>
      </w:r>
      <w:r w:rsidRPr="00002E57">
        <w:rPr>
          <w:rFonts w:ascii="Traditional Arabic" w:hAnsi="Traditional Arabic" w:hint="cs"/>
          <w:sz w:val="27"/>
          <w:rtl/>
        </w:rPr>
        <w:t xml:space="preserve"> وملحقة بالتواتر،</w:t>
      </w:r>
      <w:r w:rsidR="005A0D1D" w:rsidRPr="00002E57">
        <w:rPr>
          <w:rFonts w:ascii="Traditional Arabic" w:hAnsi="Traditional Arabic" w:hint="cs"/>
          <w:sz w:val="27"/>
          <w:rtl/>
        </w:rPr>
        <w:t>و</w:t>
      </w:r>
      <w:r w:rsidRPr="00002E57">
        <w:rPr>
          <w:rFonts w:ascii="Traditional Arabic" w:hAnsi="Traditional Arabic" w:hint="cs"/>
          <w:sz w:val="27"/>
          <w:rtl/>
        </w:rPr>
        <w:t xml:space="preserve"> لا</w:t>
      </w:r>
      <w:r w:rsidR="005A0D1D" w:rsidRPr="00002E57">
        <w:rPr>
          <w:rFonts w:ascii="Traditional Arabic" w:hAnsi="Traditional Arabic" w:hint="cs"/>
          <w:sz w:val="27"/>
          <w:rtl/>
        </w:rPr>
        <w:t xml:space="preserve"> </w:t>
      </w:r>
      <w:r w:rsidRPr="00002E57">
        <w:rPr>
          <w:rFonts w:ascii="Traditional Arabic" w:hAnsi="Traditional Arabic" w:hint="cs"/>
          <w:sz w:val="27"/>
          <w:rtl/>
        </w:rPr>
        <w:t>سي</w:t>
      </w:r>
      <w:r w:rsidR="005A0D1D" w:rsidRPr="00002E57">
        <w:rPr>
          <w:rFonts w:ascii="Traditional Arabic" w:hAnsi="Traditional Arabic" w:hint="cs"/>
          <w:sz w:val="27"/>
          <w:rtl/>
        </w:rPr>
        <w:t>َّ</w:t>
      </w:r>
      <w:r w:rsidRPr="00002E57">
        <w:rPr>
          <w:rFonts w:ascii="Traditional Arabic" w:hAnsi="Traditional Arabic" w:hint="cs"/>
          <w:sz w:val="27"/>
          <w:rtl/>
        </w:rPr>
        <w:t>ما أنّها كل</w:t>
      </w:r>
      <w:r w:rsidR="005A0D1D" w:rsidRPr="00002E57">
        <w:rPr>
          <w:rFonts w:ascii="Traditional Arabic" w:hAnsi="Traditional Arabic" w:hint="cs"/>
          <w:sz w:val="27"/>
          <w:rtl/>
        </w:rPr>
        <w:t>ّ</w:t>
      </w:r>
      <w:r w:rsidRPr="00002E57">
        <w:rPr>
          <w:rFonts w:ascii="Traditional Arabic" w:hAnsi="Traditional Arabic" w:hint="cs"/>
          <w:sz w:val="27"/>
          <w:rtl/>
        </w:rPr>
        <w:t>ها هنا صحيح السند</w:t>
      </w:r>
      <w:r w:rsidR="005A0D1D" w:rsidRPr="00002E57">
        <w:rPr>
          <w:rFonts w:ascii="Traditional Arabic" w:hAnsi="Traditional Arabic" w:hint="cs"/>
          <w:sz w:val="27"/>
          <w:rtl/>
        </w:rPr>
        <w:t>،</w:t>
      </w:r>
      <w:r w:rsidRPr="00002E57">
        <w:rPr>
          <w:rFonts w:ascii="Traditional Arabic" w:hAnsi="Traditional Arabic" w:hint="cs"/>
          <w:sz w:val="27"/>
          <w:rtl/>
        </w:rPr>
        <w:t xml:space="preserve"> وكالصحيح.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[1] ـ فروى الكلينيّ</w:t>
      </w:r>
      <w:r w:rsidR="005A0D1D" w:rsidRPr="00002E57">
        <w:rPr>
          <w:rFonts w:ascii="Traditional Arabic" w:hAnsi="Traditional Arabic" w:hint="cs"/>
          <w:sz w:val="27"/>
          <w:rtl/>
        </w:rPr>
        <w:t>،</w:t>
      </w:r>
      <w:r w:rsidRPr="00002E57">
        <w:rPr>
          <w:rFonts w:ascii="Traditional Arabic" w:hAnsi="Traditional Arabic" w:hint="cs"/>
          <w:sz w:val="27"/>
          <w:rtl/>
        </w:rPr>
        <w:t xml:space="preserve"> في الباب المتقدّم</w:t>
      </w:r>
      <w:r w:rsidR="005A0D1D" w:rsidRPr="00002E57">
        <w:rPr>
          <w:rFonts w:ascii="Traditional Arabic" w:hAnsi="Traditional Arabic" w:hint="cs"/>
          <w:sz w:val="27"/>
          <w:rtl/>
        </w:rPr>
        <w:t>،</w:t>
      </w:r>
      <w:r w:rsidRPr="00002E57">
        <w:rPr>
          <w:rFonts w:ascii="Traditional Arabic" w:hAnsi="Traditional Arabic" w:hint="cs"/>
          <w:sz w:val="27"/>
          <w:rtl/>
        </w:rPr>
        <w:t xml:space="preserve"> بالإسناد السابق: [محمد بن يحيى، عن أحمد بن محمد، عن عثمان بن عيسى]</w:t>
      </w:r>
      <w:r w:rsidR="005A0D1D" w:rsidRPr="00002E57">
        <w:rPr>
          <w:rFonts w:ascii="Traditional Arabic" w:hAnsi="Traditional Arabic" w:hint="cs"/>
          <w:sz w:val="27"/>
          <w:rtl/>
        </w:rPr>
        <w:t>،</w:t>
      </w:r>
      <w:r w:rsidRPr="00002E57">
        <w:rPr>
          <w:rFonts w:ascii="Traditional Arabic" w:hAnsi="Traditional Arabic" w:hint="cs"/>
          <w:sz w:val="27"/>
          <w:rtl/>
        </w:rPr>
        <w:t xml:space="preserve"> عن سماعة قال: سألت</w:t>
      </w:r>
      <w:r w:rsidR="005A0D1D" w:rsidRPr="00002E57">
        <w:rPr>
          <w:rFonts w:ascii="Traditional Arabic" w:hAnsi="Traditional Arabic" w:hint="cs"/>
          <w:sz w:val="27"/>
          <w:rtl/>
        </w:rPr>
        <w:t>ُ</w:t>
      </w:r>
      <w:r w:rsidRPr="00002E57">
        <w:rPr>
          <w:rFonts w:ascii="Traditional Arabic" w:hAnsi="Traditional Arabic" w:hint="cs"/>
          <w:sz w:val="27"/>
          <w:rtl/>
        </w:rPr>
        <w:t>ه عن رجل</w:t>
      </w:r>
      <w:r w:rsidR="005A0D1D" w:rsidRPr="00002E57">
        <w:rPr>
          <w:rFonts w:ascii="Traditional Arabic" w:hAnsi="Traditional Arabic" w:hint="cs"/>
          <w:sz w:val="27"/>
          <w:rtl/>
        </w:rPr>
        <w:t>ٍ</w:t>
      </w:r>
      <w:r w:rsidRPr="00002E57">
        <w:rPr>
          <w:rFonts w:ascii="Traditional Arabic" w:hAnsi="Traditional Arabic" w:hint="cs"/>
          <w:sz w:val="27"/>
          <w:rtl/>
        </w:rPr>
        <w:t xml:space="preserve"> نسي أن يصل</w:t>
      </w:r>
      <w:r w:rsidR="005A0D1D" w:rsidRPr="00002E57">
        <w:rPr>
          <w:rFonts w:ascii="Traditional Arabic" w:hAnsi="Traditional Arabic" w:hint="cs"/>
          <w:sz w:val="27"/>
          <w:rtl/>
        </w:rPr>
        <w:t>ّ</w:t>
      </w:r>
      <w:r w:rsidRPr="00002E57">
        <w:rPr>
          <w:rFonts w:ascii="Traditional Arabic" w:hAnsi="Traditional Arabic" w:hint="cs"/>
          <w:sz w:val="27"/>
          <w:rtl/>
        </w:rPr>
        <w:t>ي الصبح حتّى طلعت الشمس؟ قال: يصل</w:t>
      </w:r>
      <w:r w:rsidR="005A0D1D" w:rsidRPr="00002E57">
        <w:rPr>
          <w:rFonts w:ascii="Traditional Arabic" w:hAnsi="Traditional Arabic" w:hint="cs"/>
          <w:sz w:val="27"/>
          <w:rtl/>
        </w:rPr>
        <w:t>ّ</w:t>
      </w:r>
      <w:r w:rsidRPr="00002E57">
        <w:rPr>
          <w:rFonts w:ascii="Traditional Arabic" w:hAnsi="Traditional Arabic" w:hint="cs"/>
          <w:sz w:val="27"/>
          <w:rtl/>
        </w:rPr>
        <w:t>يها حين يذكرها؛ فإنّ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قد رقد عن صلاة الفجر حتّى طلعت الشمس، ثمّ صلاها حين استيقظ، ولكن</w:t>
      </w:r>
      <w:r w:rsidR="005A0D1D" w:rsidRPr="00002E57">
        <w:rPr>
          <w:rFonts w:ascii="Traditional Arabic" w:hAnsi="Traditional Arabic" w:hint="cs"/>
          <w:sz w:val="27"/>
          <w:rtl/>
        </w:rPr>
        <w:t>ّ</w:t>
      </w:r>
      <w:r w:rsidRPr="00002E57">
        <w:rPr>
          <w:rFonts w:ascii="Traditional Arabic" w:hAnsi="Traditional Arabic" w:hint="cs"/>
          <w:sz w:val="27"/>
          <w:rtl/>
        </w:rPr>
        <w:t>ه تنح</w:t>
      </w:r>
      <w:r w:rsidR="005A0D1D" w:rsidRPr="00002E57">
        <w:rPr>
          <w:rFonts w:ascii="Traditional Arabic" w:hAnsi="Traditional Arabic" w:hint="cs"/>
          <w:sz w:val="27"/>
          <w:rtl/>
        </w:rPr>
        <w:t>ّ</w:t>
      </w:r>
      <w:r w:rsidRPr="00002E57">
        <w:rPr>
          <w:rFonts w:ascii="Traditional Arabic" w:hAnsi="Traditional Arabic" w:hint="cs"/>
          <w:sz w:val="27"/>
          <w:rtl/>
        </w:rPr>
        <w:t>ى عن مكانه ذلك</w:t>
      </w:r>
      <w:r w:rsidR="005A0D1D" w:rsidRPr="00002E57">
        <w:rPr>
          <w:rFonts w:ascii="Traditional Arabic" w:hAnsi="Traditional Arabic" w:hint="cs"/>
          <w:sz w:val="27"/>
          <w:rtl/>
        </w:rPr>
        <w:t>،</w:t>
      </w:r>
      <w:r w:rsidRPr="00002E57">
        <w:rPr>
          <w:rFonts w:ascii="Traditional Arabic" w:hAnsi="Traditional Arabic" w:hint="cs"/>
          <w:sz w:val="27"/>
          <w:rtl/>
        </w:rPr>
        <w:t xml:space="preserve"> ثمّ صلّى</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6"/>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lastRenderedPageBreak/>
        <w:t>[2] ـ و</w:t>
      </w:r>
      <w:r w:rsidR="00C97F3F" w:rsidRPr="00002E57">
        <w:rPr>
          <w:rFonts w:ascii="Traditional Arabic" w:hAnsi="Traditional Arabic" w:hint="cs"/>
          <w:sz w:val="27"/>
          <w:rtl/>
        </w:rPr>
        <w:t>[</w:t>
      </w:r>
      <w:r w:rsidRPr="00002E57">
        <w:rPr>
          <w:rFonts w:ascii="Traditional Arabic" w:hAnsi="Traditional Arabic" w:hint="cs"/>
          <w:sz w:val="27"/>
          <w:rtl/>
        </w:rPr>
        <w:t>عن محمد بن يحيى، عن أحمد بن محمد، عن علي</w:t>
      </w:r>
      <w:r w:rsidR="005A0D1D" w:rsidRPr="00002E57">
        <w:rPr>
          <w:rFonts w:ascii="Traditional Arabic" w:hAnsi="Traditional Arabic" w:hint="cs"/>
          <w:sz w:val="27"/>
          <w:rtl/>
        </w:rPr>
        <w:t>ّ</w:t>
      </w:r>
      <w:r w:rsidRPr="00002E57">
        <w:rPr>
          <w:rFonts w:ascii="Traditional Arabic" w:hAnsi="Traditional Arabic" w:hint="cs"/>
          <w:sz w:val="27"/>
          <w:rtl/>
        </w:rPr>
        <w:t xml:space="preserve"> بن النعمان]</w:t>
      </w:r>
      <w:r w:rsidR="00C97F3F" w:rsidRPr="00002E57">
        <w:rPr>
          <w:rFonts w:ascii="Traditional Arabic" w:hAnsi="Traditional Arabic" w:hint="cs"/>
          <w:sz w:val="27"/>
          <w:rtl/>
        </w:rPr>
        <w:t>،</w:t>
      </w:r>
      <w:r w:rsidRPr="00002E57">
        <w:rPr>
          <w:rFonts w:ascii="Traditional Arabic" w:hAnsi="Traditional Arabic" w:hint="cs"/>
          <w:sz w:val="27"/>
          <w:rtl/>
        </w:rPr>
        <w:t xml:space="preserve"> عن سعيد قال</w:t>
      </w:r>
      <w:r w:rsidR="00C97F3F" w:rsidRPr="00002E57">
        <w:rPr>
          <w:rFonts w:ascii="Traditional Arabic" w:hAnsi="Traditional Arabic" w:hint="cs"/>
          <w:sz w:val="27"/>
          <w:rtl/>
        </w:rPr>
        <w:t>:</w:t>
      </w:r>
      <w:r w:rsidRPr="00002E57">
        <w:rPr>
          <w:rFonts w:ascii="Traditional Arabic" w:hAnsi="Traditional Arabic" w:hint="cs"/>
          <w:sz w:val="27"/>
          <w:rtl/>
        </w:rPr>
        <w:t xml:space="preserve"> سمعت</w:t>
      </w:r>
      <w:r w:rsidR="00C97F3F" w:rsidRPr="00002E57">
        <w:rPr>
          <w:rFonts w:ascii="Traditional Arabic" w:hAnsi="Traditional Arabic" w:hint="cs"/>
          <w:sz w:val="27"/>
          <w:rtl/>
        </w:rPr>
        <w:t>ُ</w:t>
      </w:r>
      <w:r w:rsidRPr="00002E57">
        <w:rPr>
          <w:rFonts w:ascii="Traditional Arabic" w:hAnsi="Traditional Arabic" w:hint="cs"/>
          <w:sz w:val="27"/>
          <w:rtl/>
        </w:rPr>
        <w:t xml:space="preserve"> أبا عبد الله يقول: نام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[عن الصبح]، والله عزّ</w:t>
      </w:r>
      <w:r w:rsidR="00C97F3F" w:rsidRPr="00002E57">
        <w:rPr>
          <w:rFonts w:ascii="Traditional Arabic" w:hAnsi="Traditional Arabic" w:hint="cs"/>
          <w:sz w:val="27"/>
          <w:rtl/>
        </w:rPr>
        <w:t>َ</w:t>
      </w:r>
      <w:r w:rsidRPr="00002E57">
        <w:rPr>
          <w:rFonts w:ascii="Traditional Arabic" w:hAnsi="Traditional Arabic" w:hint="cs"/>
          <w:sz w:val="27"/>
          <w:rtl/>
        </w:rPr>
        <w:t xml:space="preserve"> وجلّ</w:t>
      </w:r>
      <w:r w:rsidR="00C97F3F" w:rsidRPr="00002E57">
        <w:rPr>
          <w:rFonts w:ascii="Traditional Arabic" w:hAnsi="Traditional Arabic" w:hint="cs"/>
          <w:sz w:val="27"/>
          <w:rtl/>
        </w:rPr>
        <w:t>َ</w:t>
      </w:r>
      <w:r w:rsidRPr="00002E57">
        <w:rPr>
          <w:rFonts w:ascii="Traditional Arabic" w:hAnsi="Traditional Arabic" w:hint="cs"/>
          <w:sz w:val="27"/>
          <w:rtl/>
        </w:rPr>
        <w:t xml:space="preserve"> أنامه حتّى طلعت الشمس [عليه]</w:t>
      </w:r>
      <w:r w:rsidR="00C97F3F" w:rsidRPr="00002E57">
        <w:rPr>
          <w:rFonts w:ascii="Traditional Arabic" w:hAnsi="Traditional Arabic" w:hint="cs"/>
          <w:sz w:val="27"/>
          <w:rtl/>
        </w:rPr>
        <w:t>؛</w:t>
      </w:r>
      <w:r w:rsidRPr="00002E57">
        <w:rPr>
          <w:rFonts w:ascii="Traditional Arabic" w:hAnsi="Traditional Arabic" w:hint="cs"/>
          <w:sz w:val="27"/>
          <w:rtl/>
        </w:rPr>
        <w:t xml:space="preserve"> وكان ذلك رحمة</w:t>
      </w:r>
      <w:r w:rsidR="00C97F3F" w:rsidRPr="00002E57">
        <w:rPr>
          <w:rFonts w:ascii="Traditional Arabic" w:hAnsi="Traditional Arabic" w:hint="cs"/>
          <w:sz w:val="27"/>
          <w:rtl/>
        </w:rPr>
        <w:t>ً</w:t>
      </w:r>
      <w:r w:rsidRPr="00002E57">
        <w:rPr>
          <w:rFonts w:ascii="Traditional Arabic" w:hAnsi="Traditional Arabic" w:hint="cs"/>
          <w:sz w:val="27"/>
          <w:rtl/>
        </w:rPr>
        <w:t xml:space="preserve"> من ربك للناس</w:t>
      </w:r>
      <w:r w:rsidR="00C97F3F" w:rsidRPr="00002E57">
        <w:rPr>
          <w:rFonts w:ascii="Traditional Arabic" w:hAnsi="Traditional Arabic" w:hint="cs"/>
          <w:sz w:val="27"/>
          <w:rtl/>
        </w:rPr>
        <w:t>.</w:t>
      </w:r>
      <w:r w:rsidRPr="00002E57">
        <w:rPr>
          <w:rFonts w:ascii="Traditional Arabic" w:hAnsi="Traditional Arabic" w:hint="cs"/>
          <w:sz w:val="27"/>
          <w:rtl/>
        </w:rPr>
        <w:t xml:space="preserve"> ألا ترى لو أنّ رجلاً نام حتّى تطلع الشمس لعيّ</w:t>
      </w:r>
      <w:r w:rsidR="00C97F3F" w:rsidRPr="00002E57">
        <w:rPr>
          <w:rFonts w:ascii="Traditional Arabic" w:hAnsi="Traditional Arabic" w:hint="cs"/>
          <w:sz w:val="27"/>
          <w:rtl/>
        </w:rPr>
        <w:t>َ</w:t>
      </w:r>
      <w:r w:rsidRPr="00002E57">
        <w:rPr>
          <w:rFonts w:ascii="Traditional Arabic" w:hAnsi="Traditional Arabic" w:hint="cs"/>
          <w:sz w:val="27"/>
          <w:rtl/>
        </w:rPr>
        <w:t>ره الناس</w:t>
      </w:r>
      <w:r w:rsidR="00C97F3F" w:rsidRPr="00002E57">
        <w:rPr>
          <w:rFonts w:ascii="Traditional Arabic" w:hAnsi="Traditional Arabic" w:hint="cs"/>
          <w:sz w:val="27"/>
          <w:rtl/>
        </w:rPr>
        <w:t>،</w:t>
      </w:r>
      <w:r w:rsidRPr="00002E57">
        <w:rPr>
          <w:rFonts w:ascii="Traditional Arabic" w:hAnsi="Traditional Arabic" w:hint="cs"/>
          <w:sz w:val="27"/>
          <w:rtl/>
        </w:rPr>
        <w:t xml:space="preserve"> وقالوا: لا تتور</w:t>
      </w:r>
      <w:r w:rsidR="00C97F3F" w:rsidRPr="00002E57">
        <w:rPr>
          <w:rFonts w:ascii="Traditional Arabic" w:hAnsi="Traditional Arabic" w:hint="cs"/>
          <w:sz w:val="27"/>
          <w:rtl/>
        </w:rPr>
        <w:t>َّ</w:t>
      </w:r>
      <w:r w:rsidRPr="00002E57">
        <w:rPr>
          <w:rFonts w:ascii="Traditional Arabic" w:hAnsi="Traditional Arabic" w:hint="cs"/>
          <w:sz w:val="27"/>
          <w:rtl/>
        </w:rPr>
        <w:t xml:space="preserve">ع لصلاتك، فصارت </w:t>
      </w:r>
      <w:r w:rsidR="00C97F3F" w:rsidRPr="00002E57">
        <w:rPr>
          <w:rFonts w:ascii="Traditional Arabic" w:hAnsi="Traditional Arabic" w:hint="cs"/>
          <w:sz w:val="27"/>
          <w:rtl/>
        </w:rPr>
        <w:t>أ</w:t>
      </w:r>
      <w:r w:rsidRPr="00002E57">
        <w:rPr>
          <w:rFonts w:ascii="Traditional Arabic" w:hAnsi="Traditional Arabic" w:hint="cs"/>
          <w:sz w:val="27"/>
          <w:rtl/>
        </w:rPr>
        <w:t>سوة</w:t>
      </w:r>
      <w:r w:rsidR="00C97F3F" w:rsidRPr="00002E57">
        <w:rPr>
          <w:rFonts w:ascii="Traditional Arabic" w:hAnsi="Traditional Arabic" w:hint="cs"/>
          <w:sz w:val="27"/>
          <w:rtl/>
        </w:rPr>
        <w:t>ٌ</w:t>
      </w:r>
      <w:r w:rsidRPr="00002E57">
        <w:rPr>
          <w:rFonts w:ascii="Traditional Arabic" w:hAnsi="Traditional Arabic" w:hint="cs"/>
          <w:sz w:val="27"/>
          <w:rtl/>
        </w:rPr>
        <w:t xml:space="preserve"> وسن</w:t>
      </w:r>
      <w:r w:rsidR="00C97F3F" w:rsidRPr="00002E57">
        <w:rPr>
          <w:rFonts w:ascii="Traditional Arabic" w:hAnsi="Traditional Arabic" w:hint="cs"/>
          <w:sz w:val="27"/>
          <w:rtl/>
        </w:rPr>
        <w:t>ّ</w:t>
      </w:r>
      <w:r w:rsidRPr="00002E57">
        <w:rPr>
          <w:rFonts w:ascii="Traditional Arabic" w:hAnsi="Traditional Arabic" w:hint="cs"/>
          <w:sz w:val="27"/>
          <w:rtl/>
        </w:rPr>
        <w:t>ة، فإن</w:t>
      </w:r>
      <w:r w:rsidR="00C97F3F" w:rsidRPr="00002E57">
        <w:rPr>
          <w:rFonts w:ascii="Traditional Arabic" w:hAnsi="Traditional Arabic" w:hint="cs"/>
          <w:sz w:val="27"/>
          <w:rtl/>
        </w:rPr>
        <w:t>ْ</w:t>
      </w:r>
      <w:r w:rsidRPr="00002E57">
        <w:rPr>
          <w:rFonts w:ascii="Traditional Arabic" w:hAnsi="Traditional Arabic" w:hint="cs"/>
          <w:sz w:val="27"/>
          <w:rtl/>
        </w:rPr>
        <w:t xml:space="preserve"> قال رجل</w:t>
      </w:r>
      <w:r w:rsidR="00C97F3F" w:rsidRPr="00002E57">
        <w:rPr>
          <w:rFonts w:ascii="Traditional Arabic" w:hAnsi="Traditional Arabic" w:hint="cs"/>
          <w:sz w:val="27"/>
          <w:rtl/>
        </w:rPr>
        <w:t>ٌ</w:t>
      </w:r>
      <w:r w:rsidRPr="00002E57">
        <w:rPr>
          <w:rFonts w:ascii="Traditional Arabic" w:hAnsi="Traditional Arabic" w:hint="cs"/>
          <w:sz w:val="27"/>
          <w:rtl/>
        </w:rPr>
        <w:t xml:space="preserve"> لرجل: نمت عن الصلاة قال: قد نام رسول الله</w:t>
      </w:r>
      <w:r w:rsidR="00F04CB2" w:rsidRPr="00F04CB2">
        <w:rPr>
          <w:rFonts w:ascii="Mosawi" w:hAnsi="Mosawi" w:cs="Mosawi"/>
          <w:sz w:val="22"/>
          <w:szCs w:val="22"/>
          <w:rtl/>
        </w:rPr>
        <w:t>|</w:t>
      </w:r>
      <w:r w:rsidR="00C97F3F" w:rsidRPr="00002E57">
        <w:rPr>
          <w:rFonts w:ascii="Traditional Arabic" w:hAnsi="Traditional Arabic" w:hint="cs"/>
          <w:sz w:val="27"/>
          <w:rtl/>
        </w:rPr>
        <w:t xml:space="preserve">، </w:t>
      </w:r>
      <w:r w:rsidRPr="00002E57">
        <w:rPr>
          <w:rFonts w:ascii="Traditional Arabic" w:hAnsi="Traditional Arabic" w:hint="cs"/>
          <w:sz w:val="27"/>
          <w:rtl/>
        </w:rPr>
        <w:t xml:space="preserve">فصارت </w:t>
      </w:r>
      <w:r w:rsidR="00C97F3F" w:rsidRPr="00002E57">
        <w:rPr>
          <w:rFonts w:ascii="Traditional Arabic" w:hAnsi="Traditional Arabic" w:hint="cs"/>
          <w:sz w:val="27"/>
          <w:rtl/>
        </w:rPr>
        <w:t>أ</w:t>
      </w:r>
      <w:r w:rsidRPr="00002E57">
        <w:rPr>
          <w:rFonts w:ascii="Traditional Arabic" w:hAnsi="Traditional Arabic" w:hint="cs"/>
          <w:sz w:val="27"/>
          <w:rtl/>
        </w:rPr>
        <w:t>سوة ورحمة رحم الله [سبحانه</w:t>
      </w:r>
      <w:r w:rsidR="00C97F3F" w:rsidRPr="00002E57">
        <w:rPr>
          <w:rFonts w:ascii="Traditional Arabic" w:hAnsi="Traditional Arabic" w:hint="cs"/>
          <w:sz w:val="27"/>
          <w:rtl/>
        </w:rPr>
        <w:t>] بها هذه الأ</w:t>
      </w:r>
      <w:r w:rsidRPr="00002E57">
        <w:rPr>
          <w:rFonts w:ascii="Traditional Arabic" w:hAnsi="Traditional Arabic" w:hint="cs"/>
          <w:sz w:val="27"/>
          <w:rtl/>
        </w:rPr>
        <w:t>مّة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[3] ـ وروى الشيخ</w:t>
      </w:r>
      <w:r w:rsidR="00C97F3F" w:rsidRPr="00002E57">
        <w:rPr>
          <w:rFonts w:ascii="Traditional Arabic" w:hAnsi="Traditional Arabic" w:hint="cs"/>
          <w:sz w:val="27"/>
          <w:rtl/>
        </w:rPr>
        <w:t>،</w:t>
      </w:r>
      <w:r w:rsidRPr="00002E57">
        <w:rPr>
          <w:rFonts w:ascii="Traditional Arabic" w:hAnsi="Traditional Arabic" w:hint="cs"/>
          <w:sz w:val="27"/>
          <w:rtl/>
        </w:rPr>
        <w:t xml:space="preserve"> بإسناده عن الحسين بن سعيد، عن النضر بن سويد، عن عبدالله بن سنان، عن أبي عبد الله</w:t>
      </w:r>
      <w:r w:rsidR="00C97F3F" w:rsidRPr="00002E57">
        <w:rPr>
          <w:rFonts w:ascii="Traditional Arabic" w:hAnsi="Traditional Arabic" w:hint="cs"/>
          <w:sz w:val="27"/>
          <w:rtl/>
        </w:rPr>
        <w:t>،</w:t>
      </w:r>
      <w:r w:rsidRPr="00002E57">
        <w:rPr>
          <w:rFonts w:ascii="Traditional Arabic" w:hAnsi="Traditional Arabic" w:hint="cs"/>
          <w:sz w:val="27"/>
          <w:rtl/>
        </w:rPr>
        <w:t xml:space="preserve"> قال: سمعت</w:t>
      </w:r>
      <w:r w:rsidR="00C97F3F" w:rsidRPr="00002E57">
        <w:rPr>
          <w:rFonts w:ascii="Traditional Arabic" w:hAnsi="Traditional Arabic" w:hint="cs"/>
          <w:sz w:val="27"/>
          <w:rtl/>
        </w:rPr>
        <w:t>ُ</w:t>
      </w:r>
      <w:r w:rsidRPr="00002E57">
        <w:rPr>
          <w:rFonts w:ascii="Traditional Arabic" w:hAnsi="Traditional Arabic" w:hint="cs"/>
          <w:sz w:val="27"/>
          <w:rtl/>
        </w:rPr>
        <w:t>ه يقول: إنّ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رقد</w:t>
      </w:r>
      <w:r w:rsidR="00C97F3F" w:rsidRPr="00002E57">
        <w:rPr>
          <w:rFonts w:ascii="Traditional Arabic" w:hAnsi="Traditional Arabic" w:hint="cs"/>
          <w:sz w:val="27"/>
          <w:rtl/>
        </w:rPr>
        <w:t>،</w:t>
      </w:r>
      <w:r w:rsidRPr="00002E57">
        <w:rPr>
          <w:rFonts w:ascii="Traditional Arabic" w:hAnsi="Traditional Arabic" w:hint="cs"/>
          <w:sz w:val="27"/>
          <w:rtl/>
        </w:rPr>
        <w:t xml:space="preserve"> فغلبته عيناه، فلم يستيقظ، حتّى آذاه حرّ الشمس، ثمّ استيقظ، وركع ركعتين، ثمّ صلّى الصبح</w:t>
      </w:r>
      <w:r w:rsidR="00C97F3F" w:rsidRPr="00002E57">
        <w:rPr>
          <w:rFonts w:ascii="Traditional Arabic" w:hAnsi="Traditional Arabic" w:hint="cs"/>
          <w:sz w:val="27"/>
          <w:rtl/>
        </w:rPr>
        <w:t>،</w:t>
      </w:r>
      <w:r w:rsidRPr="00002E57">
        <w:rPr>
          <w:rFonts w:ascii="Traditional Arabic" w:hAnsi="Traditional Arabic" w:hint="cs"/>
          <w:sz w:val="27"/>
          <w:rtl/>
        </w:rPr>
        <w:t xml:space="preserve"> وقال: يا بلال</w:t>
      </w:r>
      <w:r w:rsidR="00C97F3F" w:rsidRPr="00002E57">
        <w:rPr>
          <w:rFonts w:ascii="Traditional Arabic" w:hAnsi="Traditional Arabic" w:hint="cs"/>
          <w:sz w:val="27"/>
          <w:rtl/>
        </w:rPr>
        <w:t>،</w:t>
      </w:r>
      <w:r w:rsidRPr="00002E57">
        <w:rPr>
          <w:rFonts w:ascii="Traditional Arabic" w:hAnsi="Traditional Arabic" w:hint="cs"/>
          <w:sz w:val="27"/>
          <w:rtl/>
        </w:rPr>
        <w:t xml:space="preserve"> ما</w:t>
      </w:r>
      <w:r w:rsidR="00C97F3F" w:rsidRPr="00002E57">
        <w:rPr>
          <w:rFonts w:ascii="Traditional Arabic" w:hAnsi="Traditional Arabic" w:hint="cs"/>
          <w:sz w:val="27"/>
          <w:rtl/>
        </w:rPr>
        <w:t xml:space="preserve"> </w:t>
      </w:r>
      <w:r w:rsidRPr="00002E57">
        <w:rPr>
          <w:rFonts w:ascii="Traditional Arabic" w:hAnsi="Traditional Arabic" w:hint="cs"/>
          <w:sz w:val="27"/>
          <w:rtl/>
        </w:rPr>
        <w:t>ل</w:t>
      </w:r>
      <w:r w:rsidR="00C97F3F" w:rsidRPr="00002E57">
        <w:rPr>
          <w:rFonts w:ascii="Traditional Arabic" w:hAnsi="Traditional Arabic" w:hint="cs"/>
          <w:sz w:val="27"/>
          <w:rtl/>
        </w:rPr>
        <w:t>َ</w:t>
      </w:r>
      <w:r w:rsidRPr="00002E57">
        <w:rPr>
          <w:rFonts w:ascii="Traditional Arabic" w:hAnsi="Traditional Arabic" w:hint="cs"/>
          <w:sz w:val="27"/>
          <w:rtl/>
        </w:rPr>
        <w:t>ك</w:t>
      </w:r>
      <w:r w:rsidR="00C97F3F" w:rsidRPr="00002E57">
        <w:rPr>
          <w:rFonts w:ascii="Traditional Arabic" w:hAnsi="Traditional Arabic" w:hint="cs"/>
          <w:sz w:val="27"/>
          <w:rtl/>
        </w:rPr>
        <w:t>َ</w:t>
      </w:r>
      <w:r w:rsidRPr="00002E57">
        <w:rPr>
          <w:rFonts w:ascii="Traditional Arabic" w:hAnsi="Traditional Arabic" w:hint="cs"/>
          <w:sz w:val="27"/>
          <w:rtl/>
        </w:rPr>
        <w:t>؟! فقال بلال: أرقدني الذي أرقدك</w:t>
      </w:r>
      <w:r w:rsidR="00C97F3F" w:rsidRPr="00002E57">
        <w:rPr>
          <w:rFonts w:ascii="Traditional Arabic" w:hAnsi="Traditional Arabic" w:hint="cs"/>
          <w:sz w:val="27"/>
          <w:rtl/>
        </w:rPr>
        <w:t>،</w:t>
      </w:r>
      <w:r w:rsidRPr="00002E57">
        <w:rPr>
          <w:rFonts w:ascii="Traditional Arabic" w:hAnsi="Traditional Arabic" w:hint="cs"/>
          <w:sz w:val="27"/>
          <w:rtl/>
        </w:rPr>
        <w:t xml:space="preserve"> يا رسول الله، قال: وكره المقام، وقال: ن</w:t>
      </w:r>
      <w:r w:rsidR="00C97F3F" w:rsidRPr="00002E57">
        <w:rPr>
          <w:rFonts w:ascii="Traditional Arabic" w:hAnsi="Traditional Arabic" w:hint="cs"/>
          <w:sz w:val="27"/>
          <w:rtl/>
        </w:rPr>
        <w:t>ِ</w:t>
      </w:r>
      <w:r w:rsidRPr="00002E57">
        <w:rPr>
          <w:rFonts w:ascii="Traditional Arabic" w:hAnsi="Traditional Arabic" w:hint="cs"/>
          <w:sz w:val="27"/>
          <w:rtl/>
        </w:rPr>
        <w:t>م</w:t>
      </w:r>
      <w:r w:rsidR="00C97F3F" w:rsidRPr="00002E57">
        <w:rPr>
          <w:rFonts w:ascii="Traditional Arabic" w:hAnsi="Traditional Arabic" w:hint="cs"/>
          <w:sz w:val="27"/>
          <w:rtl/>
        </w:rPr>
        <w:t>ْ</w:t>
      </w:r>
      <w:r w:rsidRPr="00002E57">
        <w:rPr>
          <w:rFonts w:ascii="Traditional Arabic" w:hAnsi="Traditional Arabic" w:hint="cs"/>
          <w:sz w:val="27"/>
          <w:rtl/>
        </w:rPr>
        <w:t>ت</w:t>
      </w:r>
      <w:r w:rsidR="00C97F3F" w:rsidRPr="00002E57">
        <w:rPr>
          <w:rFonts w:ascii="Traditional Arabic" w:hAnsi="Traditional Arabic" w:hint="cs"/>
          <w:sz w:val="27"/>
          <w:rtl/>
        </w:rPr>
        <w:t>ُ</w:t>
      </w:r>
      <w:r w:rsidRPr="00002E57">
        <w:rPr>
          <w:rFonts w:ascii="Traditional Arabic" w:hAnsi="Traditional Arabic" w:hint="cs"/>
          <w:sz w:val="27"/>
          <w:rtl/>
        </w:rPr>
        <w:t>م بوادي الشيطان</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[4] ـ وروى الصدوق في التوحيد: [</w:t>
      </w:r>
      <w:r w:rsidR="00B9233D" w:rsidRPr="00002E57">
        <w:rPr>
          <w:rFonts w:ascii="Traditional Arabic" w:hAnsi="Traditional Arabic" w:hint="cs"/>
          <w:sz w:val="27"/>
          <w:rtl/>
        </w:rPr>
        <w:t xml:space="preserve">حدَّثنا </w:t>
      </w:r>
      <w:r w:rsidR="00B9233D" w:rsidRPr="00002E57">
        <w:rPr>
          <w:rFonts w:ascii="Traditional Arabic" w:hAnsi="Traditional Arabic" w:hint="eastAsia"/>
          <w:sz w:val="27"/>
          <w:rtl/>
        </w:rPr>
        <w:t>علي</w:t>
      </w:r>
      <w:r w:rsidR="00B9233D" w:rsidRPr="00002E57">
        <w:rPr>
          <w:rFonts w:ascii="Traditional Arabic" w:hAnsi="Traditional Arabic" w:hint="cs"/>
          <w:sz w:val="27"/>
          <w:rtl/>
        </w:rPr>
        <w:t>ّ</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بن</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أحمد</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بن</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عبد</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الله</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بن</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أحمد</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بن</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أبي</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عبد</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الله</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البرقي</w:t>
      </w:r>
      <w:r w:rsidR="00B9233D" w:rsidRPr="00002E57">
        <w:rPr>
          <w:rFonts w:ascii="Traditional Arabic" w:hAnsi="Traditional Arabic" w:hint="cs"/>
          <w:sz w:val="27"/>
          <w:rtl/>
        </w:rPr>
        <w:t>،</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عن</w:t>
      </w:r>
      <w:r w:rsidR="00B9233D" w:rsidRPr="00002E57">
        <w:rPr>
          <w:rFonts w:ascii="Traditional Arabic" w:hAnsi="Traditional Arabic"/>
          <w:sz w:val="27"/>
          <w:rtl/>
        </w:rPr>
        <w:t xml:space="preserve"> </w:t>
      </w:r>
      <w:r w:rsidR="00B9233D" w:rsidRPr="00002E57">
        <w:rPr>
          <w:rFonts w:ascii="Traditional Arabic" w:hAnsi="Traditional Arabic" w:hint="eastAsia"/>
          <w:sz w:val="27"/>
          <w:rtl/>
        </w:rPr>
        <w:t>أبيه</w:t>
      </w:r>
      <w:r w:rsidRPr="00002E57">
        <w:rPr>
          <w:rFonts w:ascii="Traditional Arabic" w:hAnsi="Traditional Arabic" w:hint="cs"/>
          <w:sz w:val="27"/>
          <w:rtl/>
        </w:rPr>
        <w:t>]</w:t>
      </w:r>
      <w:r w:rsidR="00C97F3F" w:rsidRPr="00002E57">
        <w:rPr>
          <w:rFonts w:ascii="Traditional Arabic" w:hAnsi="Traditional Arabic" w:hint="cs"/>
          <w:sz w:val="27"/>
          <w:rtl/>
        </w:rPr>
        <w:t>،</w:t>
      </w:r>
      <w:r w:rsidRPr="00002E57">
        <w:rPr>
          <w:rFonts w:ascii="Traditional Arabic" w:hAnsi="Traditional Arabic" w:hint="cs"/>
          <w:sz w:val="27"/>
          <w:rtl/>
        </w:rPr>
        <w:t xml:space="preserve"> عن</w:t>
      </w:r>
      <w:r w:rsidR="00B9233D" w:rsidRPr="00002E57">
        <w:rPr>
          <w:rFonts w:ascii="Traditional Arabic" w:hAnsi="Traditional Arabic" w:hint="cs"/>
          <w:sz w:val="27"/>
          <w:rtl/>
        </w:rPr>
        <w:t xml:space="preserve"> [جدّه]</w:t>
      </w:r>
      <w:r w:rsidRPr="00002E57">
        <w:rPr>
          <w:rFonts w:ascii="Traditional Arabic" w:hAnsi="Traditional Arabic" w:hint="cs"/>
          <w:sz w:val="27"/>
          <w:rtl/>
        </w:rPr>
        <w:t xml:space="preserve"> أحمد بن </w:t>
      </w:r>
      <w:r w:rsidR="00B9233D" w:rsidRPr="00002E57">
        <w:rPr>
          <w:rFonts w:ascii="Traditional Arabic" w:hAnsi="Traditional Arabic" w:hint="cs"/>
          <w:sz w:val="27"/>
          <w:rtl/>
        </w:rPr>
        <w:t xml:space="preserve">أبي </w:t>
      </w:r>
      <w:r w:rsidRPr="00002E57">
        <w:rPr>
          <w:rFonts w:ascii="Traditional Arabic" w:hAnsi="Traditional Arabic" w:hint="cs"/>
          <w:sz w:val="27"/>
          <w:rtl/>
        </w:rPr>
        <w:t>عبد الله، عن علي</w:t>
      </w:r>
      <w:r w:rsidR="00B9233D" w:rsidRPr="00002E57">
        <w:rPr>
          <w:rFonts w:ascii="Traditional Arabic" w:hAnsi="Traditional Arabic" w:hint="cs"/>
          <w:sz w:val="27"/>
          <w:rtl/>
        </w:rPr>
        <w:t>ّ</w:t>
      </w:r>
      <w:r w:rsidRPr="00002E57">
        <w:rPr>
          <w:rFonts w:ascii="Traditional Arabic" w:hAnsi="Traditional Arabic" w:hint="cs"/>
          <w:sz w:val="27"/>
          <w:rtl/>
        </w:rPr>
        <w:t xml:space="preserve"> بن الحكم، عن أبان ال</w:t>
      </w:r>
      <w:r w:rsidR="00B9233D" w:rsidRPr="00002E57">
        <w:rPr>
          <w:rFonts w:ascii="Traditional Arabic" w:hAnsi="Traditional Arabic" w:hint="cs"/>
          <w:sz w:val="27"/>
          <w:rtl/>
        </w:rPr>
        <w:t>أ</w:t>
      </w:r>
      <w:r w:rsidRPr="00002E57">
        <w:rPr>
          <w:rFonts w:ascii="Traditional Arabic" w:hAnsi="Traditional Arabic" w:hint="cs"/>
          <w:sz w:val="27"/>
          <w:rtl/>
        </w:rPr>
        <w:t>حمر</w:t>
      </w:r>
      <w:r w:rsidR="00B9233D" w:rsidRPr="00002E57">
        <w:rPr>
          <w:rFonts w:ascii="Traditional Arabic" w:hAnsi="Traditional Arabic" w:hint="cs"/>
          <w:sz w:val="27"/>
          <w:rtl/>
        </w:rPr>
        <w:t>،</w:t>
      </w:r>
      <w:r w:rsidRPr="00002E57">
        <w:rPr>
          <w:rFonts w:ascii="Traditional Arabic" w:hAnsi="Traditional Arabic" w:hint="cs"/>
          <w:sz w:val="27"/>
          <w:rtl/>
        </w:rPr>
        <w:t xml:space="preserve"> عن حمزة بن الطي</w:t>
      </w:r>
      <w:r w:rsidR="00B9233D" w:rsidRPr="00002E57">
        <w:rPr>
          <w:rFonts w:ascii="Traditional Arabic" w:hAnsi="Traditional Arabic" w:hint="cs"/>
          <w:sz w:val="27"/>
          <w:rtl/>
        </w:rPr>
        <w:t>ّ</w:t>
      </w:r>
      <w:r w:rsidRPr="00002E57">
        <w:rPr>
          <w:rFonts w:ascii="Traditional Arabic" w:hAnsi="Traditional Arabic" w:hint="cs"/>
          <w:sz w:val="27"/>
          <w:rtl/>
        </w:rPr>
        <w:t>ار، عن أبي عبد الله</w:t>
      </w:r>
      <w:r w:rsidR="00B9233D" w:rsidRPr="00002E57">
        <w:rPr>
          <w:rFonts w:ascii="Traditional Arabic" w:hAnsi="Traditional Arabic" w:hint="cs"/>
          <w:sz w:val="27"/>
          <w:rtl/>
        </w:rPr>
        <w:t>،</w:t>
      </w:r>
      <w:r w:rsidRPr="00002E57">
        <w:rPr>
          <w:rFonts w:ascii="Traditional Arabic" w:hAnsi="Traditional Arabic" w:hint="cs"/>
          <w:sz w:val="27"/>
          <w:rtl/>
        </w:rPr>
        <w:t xml:space="preserve"> في حديث</w:t>
      </w:r>
      <w:r w:rsidR="00B9233D" w:rsidRPr="00002E57">
        <w:rPr>
          <w:rFonts w:ascii="Traditional Arabic" w:hAnsi="Traditional Arabic" w:hint="cs"/>
          <w:sz w:val="27"/>
          <w:rtl/>
        </w:rPr>
        <w:t>ٍ،</w:t>
      </w:r>
      <w:r w:rsidRPr="00002E57">
        <w:rPr>
          <w:rFonts w:ascii="Traditional Arabic" w:hAnsi="Traditional Arabic" w:hint="cs"/>
          <w:sz w:val="27"/>
          <w:rtl/>
        </w:rPr>
        <w:t xml:space="preserve"> قال: إنّ الله أمر بالصلاة والصيام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69"/>
      </w:r>
      <w:r w:rsidRPr="00002E57">
        <w:rPr>
          <w:rFonts w:ascii="Traditional Arabic" w:hAnsi="Traditional Arabic"/>
          <w:sz w:val="27"/>
          <w:vertAlign w:val="superscript"/>
          <w:rtl/>
        </w:rPr>
        <w:t>)</w:t>
      </w:r>
      <w:r w:rsidRPr="00002E57">
        <w:rPr>
          <w:rFonts w:ascii="Traditional Arabic" w:hAnsi="Traditional Arabic" w:hint="cs"/>
          <w:sz w:val="27"/>
          <w:rtl/>
        </w:rPr>
        <w:t>، فنام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0"/>
      </w:r>
      <w:r w:rsidRPr="00002E57">
        <w:rPr>
          <w:rFonts w:ascii="Traditional Arabic" w:hAnsi="Traditional Arabic"/>
          <w:sz w:val="27"/>
          <w:vertAlign w:val="superscript"/>
          <w:rtl/>
        </w:rPr>
        <w:t>)</w:t>
      </w:r>
      <w:r w:rsidRPr="00002E57">
        <w:rPr>
          <w:rFonts w:ascii="Traditional Arabic" w:hAnsi="Traditional Arabic" w:hint="cs"/>
          <w:sz w:val="27"/>
          <w:rtl/>
        </w:rPr>
        <w:t xml:space="preserve">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عن الصلاة، فقال: أنا أنيمك، وأنا أوقظك، ف</w:t>
      </w:r>
      <w:r w:rsidR="00B9233D" w:rsidRPr="00002E57">
        <w:rPr>
          <w:rFonts w:ascii="Traditional Arabic" w:hAnsi="Traditional Arabic" w:hint="cs"/>
          <w:sz w:val="27"/>
          <w:rtl/>
        </w:rPr>
        <w:t>إ</w:t>
      </w:r>
      <w:r w:rsidRPr="00002E57">
        <w:rPr>
          <w:rFonts w:ascii="Traditional Arabic" w:hAnsi="Traditional Arabic" w:hint="cs"/>
          <w:sz w:val="27"/>
          <w:rtl/>
        </w:rPr>
        <w:t>ذا قم</w:t>
      </w:r>
      <w:r w:rsidR="00B9233D" w:rsidRPr="00002E57">
        <w:rPr>
          <w:rFonts w:ascii="Traditional Arabic" w:hAnsi="Traditional Arabic" w:hint="cs"/>
          <w:sz w:val="27"/>
          <w:rtl/>
        </w:rPr>
        <w:t>ْ</w:t>
      </w:r>
      <w:r w:rsidRPr="00002E57">
        <w:rPr>
          <w:rFonts w:ascii="Traditional Arabic" w:hAnsi="Traditional Arabic" w:hint="cs"/>
          <w:sz w:val="27"/>
          <w:rtl/>
        </w:rPr>
        <w:t>ت</w:t>
      </w:r>
      <w:r w:rsidR="00B9233D"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1"/>
      </w:r>
      <w:r w:rsidRPr="00002E57">
        <w:rPr>
          <w:rFonts w:ascii="Traditional Arabic" w:hAnsi="Traditional Arabic"/>
          <w:sz w:val="27"/>
          <w:vertAlign w:val="superscript"/>
          <w:rtl/>
        </w:rPr>
        <w:t>)</w:t>
      </w:r>
      <w:r w:rsidRPr="00002E57">
        <w:rPr>
          <w:rFonts w:ascii="Traditional Arabic" w:hAnsi="Traditional Arabic" w:hint="cs"/>
          <w:sz w:val="27"/>
          <w:rtl/>
        </w:rPr>
        <w:t xml:space="preserve"> فص</w:t>
      </w:r>
      <w:r w:rsidR="00B9233D" w:rsidRPr="00002E57">
        <w:rPr>
          <w:rFonts w:ascii="Traditional Arabic" w:hAnsi="Traditional Arabic" w:hint="cs"/>
          <w:sz w:val="27"/>
          <w:rtl/>
        </w:rPr>
        <w:t>َ</w:t>
      </w:r>
      <w:r w:rsidRPr="00002E57">
        <w:rPr>
          <w:rFonts w:ascii="Traditional Arabic" w:hAnsi="Traditional Arabic" w:hint="cs"/>
          <w:sz w:val="27"/>
          <w:rtl/>
        </w:rPr>
        <w:t>ل</w:t>
      </w:r>
      <w:r w:rsidR="00B9233D" w:rsidRPr="00002E57">
        <w:rPr>
          <w:rFonts w:ascii="Traditional Arabic" w:hAnsi="Traditional Arabic" w:hint="cs"/>
          <w:sz w:val="27"/>
          <w:rtl/>
        </w:rPr>
        <w:t>ِّ؛</w:t>
      </w:r>
      <w:r w:rsidRPr="00002E57">
        <w:rPr>
          <w:rFonts w:ascii="Traditional Arabic" w:hAnsi="Traditional Arabic" w:hint="cs"/>
          <w:sz w:val="27"/>
          <w:rtl/>
        </w:rPr>
        <w:t xml:space="preserve"> ليعلموا إذا أصابهم ذلك كيف يصنعون، ليس كما يقولون: إذا نام عنها هلك، وكذلك الصيام، أنا أمرضك وأنا أصح</w:t>
      </w:r>
      <w:r w:rsidR="00B9233D" w:rsidRPr="00002E57">
        <w:rPr>
          <w:rFonts w:ascii="Traditional Arabic" w:hAnsi="Traditional Arabic" w:hint="cs"/>
          <w:sz w:val="27"/>
          <w:rtl/>
        </w:rPr>
        <w:t>ّ</w:t>
      </w:r>
      <w:r w:rsidRPr="00002E57">
        <w:rPr>
          <w:rFonts w:ascii="Traditional Arabic" w:hAnsi="Traditional Arabic" w:hint="cs"/>
          <w:sz w:val="27"/>
          <w:rtl/>
        </w:rPr>
        <w:t>ك، فإذا شفيتك فاق</w:t>
      </w:r>
      <w:r w:rsidR="00B9233D" w:rsidRPr="00002E57">
        <w:rPr>
          <w:rFonts w:ascii="Traditional Arabic" w:hAnsi="Traditional Arabic" w:hint="cs"/>
          <w:sz w:val="27"/>
          <w:rtl/>
        </w:rPr>
        <w:t>ْ</w:t>
      </w:r>
      <w:r w:rsidRPr="00002E57">
        <w:rPr>
          <w:rFonts w:ascii="Traditional Arabic" w:hAnsi="Traditional Arabic" w:hint="cs"/>
          <w:sz w:val="27"/>
          <w:rtl/>
        </w:rPr>
        <w:t>ض</w:t>
      </w:r>
      <w:r w:rsidR="00B9233D" w:rsidRPr="00002E57">
        <w:rPr>
          <w:rFonts w:ascii="Traditional Arabic" w:hAnsi="Traditional Arabic" w:hint="cs"/>
          <w:sz w:val="27"/>
          <w:rtl/>
        </w:rPr>
        <w:t>ِ</w:t>
      </w:r>
      <w:r w:rsidRPr="00002E57">
        <w:rPr>
          <w:rFonts w:ascii="Traditional Arabic" w:hAnsi="Traditional Arabic" w:hint="cs"/>
          <w:sz w:val="27"/>
          <w:rtl/>
        </w:rPr>
        <w:t>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2"/>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ورواه الكلينيّ</w:t>
      </w:r>
      <w:r w:rsidR="00B9233D" w:rsidRPr="00002E57">
        <w:rPr>
          <w:rFonts w:ascii="Traditional Arabic" w:hAnsi="Traditional Arabic" w:hint="cs"/>
          <w:sz w:val="27"/>
          <w:rtl/>
        </w:rPr>
        <w:t>،</w:t>
      </w:r>
      <w:r w:rsidRPr="00002E57">
        <w:rPr>
          <w:rFonts w:ascii="Traditional Arabic" w:hAnsi="Traditional Arabic" w:hint="cs"/>
          <w:sz w:val="27"/>
          <w:rtl/>
        </w:rPr>
        <w:t xml:space="preserve"> عن عدّة</w:t>
      </w:r>
      <w:r w:rsidR="00B9233D" w:rsidRPr="00002E57">
        <w:rPr>
          <w:rFonts w:ascii="Traditional Arabic" w:hAnsi="Traditional Arabic" w:hint="cs"/>
          <w:sz w:val="27"/>
          <w:rtl/>
        </w:rPr>
        <w:t>ٍ</w:t>
      </w:r>
      <w:r w:rsidRPr="00002E57">
        <w:rPr>
          <w:rFonts w:ascii="Traditional Arabic" w:hAnsi="Traditional Arabic" w:hint="cs"/>
          <w:sz w:val="27"/>
          <w:rtl/>
        </w:rPr>
        <w:t xml:space="preserve"> من أصحابنا، عن أحمد بن محمد بن خالد</w:t>
      </w:r>
      <w:r w:rsidR="00B9233D" w:rsidRPr="00002E57">
        <w:rPr>
          <w:rFonts w:ascii="Traditional Arabic" w:hAnsi="Traditional Arabic" w:hint="cs"/>
          <w:sz w:val="27"/>
          <w:rtl/>
        </w:rPr>
        <w:t>،</w:t>
      </w:r>
      <w:r w:rsidRPr="00002E57">
        <w:rPr>
          <w:rFonts w:ascii="Traditional Arabic" w:hAnsi="Traditional Arabic" w:hint="cs"/>
          <w:sz w:val="27"/>
          <w:rtl/>
        </w:rPr>
        <w:t xml:space="preserve"> مثله</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[5] ـ وفي الذكرى</w:t>
      </w:r>
      <w:r w:rsidR="00A715EE">
        <w:rPr>
          <w:rFonts w:ascii="Traditional Arabic" w:hAnsi="Traditional Arabic" w:hint="cs"/>
          <w:sz w:val="27"/>
          <w:rtl/>
          <w:lang w:bidi="ar-LB"/>
        </w:rPr>
        <w:t>:</w:t>
      </w:r>
      <w:r w:rsidRPr="00002E57">
        <w:rPr>
          <w:rFonts w:ascii="Traditional Arabic" w:hAnsi="Traditional Arabic" w:hint="cs"/>
          <w:sz w:val="27"/>
          <w:rtl/>
        </w:rPr>
        <w:t xml:space="preserve"> روى زرارة</w:t>
      </w:r>
      <w:r w:rsidR="00B9233D" w:rsidRPr="00002E57">
        <w:rPr>
          <w:rFonts w:ascii="Traditional Arabic" w:hAnsi="Traditional Arabic" w:hint="cs"/>
          <w:sz w:val="27"/>
          <w:rtl/>
        </w:rPr>
        <w:t>،</w:t>
      </w:r>
      <w:r w:rsidRPr="00002E57">
        <w:rPr>
          <w:rFonts w:ascii="Traditional Arabic" w:hAnsi="Traditional Arabic" w:hint="cs"/>
          <w:sz w:val="27"/>
          <w:rtl/>
        </w:rPr>
        <w:t xml:space="preserve"> في الصحيح</w:t>
      </w:r>
      <w:r w:rsidR="00B9233D" w:rsidRPr="00002E57">
        <w:rPr>
          <w:rFonts w:ascii="Traditional Arabic" w:hAnsi="Traditional Arabic" w:hint="cs"/>
          <w:sz w:val="27"/>
          <w:rtl/>
        </w:rPr>
        <w:t>،</w:t>
      </w:r>
      <w:r w:rsidRPr="00002E57">
        <w:rPr>
          <w:rFonts w:ascii="Traditional Arabic" w:hAnsi="Traditional Arabic" w:hint="cs"/>
          <w:sz w:val="27"/>
          <w:rtl/>
        </w:rPr>
        <w:t xml:space="preserve"> عن أبي جعفر</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قال: قال رسول الله</w:t>
      </w:r>
      <w:r w:rsidR="00F04CB2" w:rsidRPr="00F04CB2">
        <w:rPr>
          <w:rFonts w:ascii="Mosawi" w:hAnsi="Mosawi" w:cs="Mosawi"/>
          <w:sz w:val="22"/>
          <w:szCs w:val="22"/>
          <w:rtl/>
        </w:rPr>
        <w:t>|</w:t>
      </w:r>
      <w:r w:rsidRPr="00002E57">
        <w:rPr>
          <w:rFonts w:ascii="Traditional Arabic" w:hAnsi="Traditional Arabic" w:hint="cs"/>
          <w:sz w:val="27"/>
          <w:rtl/>
        </w:rPr>
        <w:t>: إذا دخل [وقت] صلاة مكتوب</w:t>
      </w:r>
      <w:r w:rsidR="00B9233D" w:rsidRPr="00002E57">
        <w:rPr>
          <w:rFonts w:ascii="Traditional Arabic" w:hAnsi="Traditional Arabic" w:hint="cs"/>
          <w:sz w:val="27"/>
          <w:rtl/>
        </w:rPr>
        <w:t>ة</w:t>
      </w:r>
      <w:r w:rsidRPr="00002E57">
        <w:rPr>
          <w:rFonts w:ascii="Traditional Arabic" w:hAnsi="Traditional Arabic" w:hint="cs"/>
          <w:sz w:val="27"/>
          <w:rtl/>
        </w:rPr>
        <w:t xml:space="preserve"> فلا صلاة نافلة حت</w:t>
      </w:r>
      <w:r w:rsidR="00B9233D" w:rsidRPr="00002E57">
        <w:rPr>
          <w:rFonts w:ascii="Traditional Arabic" w:hAnsi="Traditional Arabic" w:hint="cs"/>
          <w:sz w:val="27"/>
          <w:rtl/>
        </w:rPr>
        <w:t>ّ</w:t>
      </w:r>
      <w:r w:rsidRPr="00002E57">
        <w:rPr>
          <w:rFonts w:ascii="Traditional Arabic" w:hAnsi="Traditional Arabic" w:hint="cs"/>
          <w:sz w:val="27"/>
          <w:rtl/>
        </w:rPr>
        <w:t>ى يبدأ بالمكتوبة، قال: فقدمت الكوفة</w:t>
      </w:r>
      <w:r w:rsidR="00B9233D" w:rsidRPr="00002E57">
        <w:rPr>
          <w:rFonts w:ascii="Traditional Arabic" w:hAnsi="Traditional Arabic" w:hint="cs"/>
          <w:sz w:val="27"/>
          <w:rtl/>
        </w:rPr>
        <w:t>،</w:t>
      </w:r>
      <w:r w:rsidRPr="00002E57">
        <w:rPr>
          <w:rFonts w:ascii="Traditional Arabic" w:hAnsi="Traditional Arabic" w:hint="cs"/>
          <w:sz w:val="27"/>
          <w:rtl/>
        </w:rPr>
        <w:t xml:space="preserve"> فأخبرت</w:t>
      </w:r>
      <w:r w:rsidR="00B9233D" w:rsidRPr="00002E57">
        <w:rPr>
          <w:rFonts w:ascii="Traditional Arabic" w:hAnsi="Traditional Arabic" w:hint="cs"/>
          <w:sz w:val="27"/>
          <w:rtl/>
        </w:rPr>
        <w:t>ُ</w:t>
      </w:r>
      <w:r w:rsidRPr="00002E57">
        <w:rPr>
          <w:rFonts w:ascii="Traditional Arabic" w:hAnsi="Traditional Arabic" w:hint="cs"/>
          <w:sz w:val="27"/>
          <w:rtl/>
        </w:rPr>
        <w:t xml:space="preserve"> الحكم بن عتيبة وأصحابه</w:t>
      </w:r>
      <w:r w:rsidR="00B9233D" w:rsidRPr="00002E57">
        <w:rPr>
          <w:rFonts w:ascii="Traditional Arabic" w:hAnsi="Traditional Arabic" w:hint="cs"/>
          <w:sz w:val="27"/>
          <w:rtl/>
        </w:rPr>
        <w:t>،</w:t>
      </w:r>
      <w:r w:rsidRPr="00002E57">
        <w:rPr>
          <w:rFonts w:ascii="Traditional Arabic" w:hAnsi="Traditional Arabic" w:hint="cs"/>
          <w:sz w:val="27"/>
          <w:rtl/>
        </w:rPr>
        <w:t xml:space="preserve"> فقبلوا ذلك من</w:t>
      </w:r>
      <w:r w:rsidR="00B9233D" w:rsidRPr="00002E57">
        <w:rPr>
          <w:rFonts w:ascii="Traditional Arabic" w:hAnsi="Traditional Arabic" w:hint="cs"/>
          <w:sz w:val="27"/>
          <w:rtl/>
        </w:rPr>
        <w:t>ّ</w:t>
      </w:r>
      <w:r w:rsidRPr="00002E57">
        <w:rPr>
          <w:rFonts w:ascii="Traditional Arabic" w:hAnsi="Traditional Arabic" w:hint="cs"/>
          <w:sz w:val="27"/>
          <w:rtl/>
        </w:rPr>
        <w:t>ي، فلما كان في القابل لقيت</w:t>
      </w:r>
      <w:r w:rsidR="00B9233D" w:rsidRPr="00002E57">
        <w:rPr>
          <w:rFonts w:ascii="Traditional Arabic" w:hAnsi="Traditional Arabic" w:hint="cs"/>
          <w:sz w:val="27"/>
          <w:rtl/>
        </w:rPr>
        <w:t>ُ</w:t>
      </w:r>
      <w:r w:rsidRPr="00002E57">
        <w:rPr>
          <w:rFonts w:ascii="Traditional Arabic" w:hAnsi="Traditional Arabic" w:hint="cs"/>
          <w:sz w:val="27"/>
          <w:rtl/>
        </w:rPr>
        <w:t xml:space="preserve"> أبا جعفر</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فحدّ</w:t>
      </w:r>
      <w:r w:rsidR="00B9233D" w:rsidRPr="00002E57">
        <w:rPr>
          <w:rFonts w:ascii="Traditional Arabic" w:hAnsi="Traditional Arabic" w:hint="cs"/>
          <w:sz w:val="27"/>
          <w:rtl/>
        </w:rPr>
        <w:t>َ</w:t>
      </w:r>
      <w:r w:rsidRPr="00002E57">
        <w:rPr>
          <w:rFonts w:ascii="Traditional Arabic" w:hAnsi="Traditional Arabic" w:hint="cs"/>
          <w:sz w:val="27"/>
          <w:rtl/>
        </w:rPr>
        <w:t>ثني أن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عرّ</w:t>
      </w:r>
      <w:r w:rsidR="00B9233D" w:rsidRPr="00002E57">
        <w:rPr>
          <w:rFonts w:ascii="Traditional Arabic" w:hAnsi="Traditional Arabic" w:hint="cs"/>
          <w:sz w:val="27"/>
          <w:rtl/>
        </w:rPr>
        <w:t>َ</w:t>
      </w:r>
      <w:r w:rsidRPr="00002E57">
        <w:rPr>
          <w:rFonts w:ascii="Traditional Arabic" w:hAnsi="Traditional Arabic" w:hint="cs"/>
          <w:sz w:val="27"/>
          <w:rtl/>
        </w:rPr>
        <w:t>س في بعض أسفاره</w:t>
      </w:r>
      <w:r w:rsidR="00B9233D" w:rsidRPr="00002E57">
        <w:rPr>
          <w:rFonts w:ascii="Traditional Arabic" w:hAnsi="Traditional Arabic" w:hint="cs"/>
          <w:sz w:val="27"/>
          <w:rtl/>
        </w:rPr>
        <w:t>،</w:t>
      </w:r>
      <w:r w:rsidRPr="00002E57">
        <w:rPr>
          <w:rFonts w:ascii="Traditional Arabic" w:hAnsi="Traditional Arabic" w:hint="cs"/>
          <w:sz w:val="27"/>
          <w:rtl/>
        </w:rPr>
        <w:t xml:space="preserve"> فقال: 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يكلؤنا؟ فقال بلال: أنا، فنام بلال وناموا حتّى طلعت الشمس، فقال: يا بلال</w:t>
      </w:r>
      <w:r w:rsidR="00B9233D" w:rsidRPr="00002E57">
        <w:rPr>
          <w:rFonts w:ascii="Traditional Arabic" w:hAnsi="Traditional Arabic" w:hint="cs"/>
          <w:sz w:val="27"/>
          <w:rtl/>
        </w:rPr>
        <w:t>،</w:t>
      </w:r>
      <w:r w:rsidRPr="00002E57">
        <w:rPr>
          <w:rFonts w:ascii="Traditional Arabic" w:hAnsi="Traditional Arabic" w:hint="cs"/>
          <w:sz w:val="27"/>
          <w:rtl/>
        </w:rPr>
        <w:t xml:space="preserve"> ما أرقدك؟ فقال: يا رسول الله</w:t>
      </w:r>
      <w:r w:rsidR="00F04CB2" w:rsidRPr="00F04CB2">
        <w:rPr>
          <w:rFonts w:ascii="Mosawi" w:hAnsi="Mosawi" w:cs="Mosawi"/>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أخذ بنفسي الذي أخذ بنفسك، فقال رسول الله</w:t>
      </w:r>
      <w:r w:rsidR="00F04CB2" w:rsidRPr="00F04CB2">
        <w:rPr>
          <w:rFonts w:ascii="Mosawi" w:hAnsi="Mosawi" w:cs="Mosawi"/>
          <w:sz w:val="22"/>
          <w:szCs w:val="22"/>
          <w:rtl/>
        </w:rPr>
        <w:t>|</w:t>
      </w:r>
      <w:r w:rsidRPr="00002E57">
        <w:rPr>
          <w:rFonts w:ascii="Traditional Arabic" w:hAnsi="Traditional Arabic" w:hint="cs"/>
          <w:sz w:val="27"/>
          <w:rtl/>
        </w:rPr>
        <w:t>: قوموا فتحو</w:t>
      </w:r>
      <w:r w:rsidR="00B9233D" w:rsidRPr="00002E57">
        <w:rPr>
          <w:rFonts w:ascii="Traditional Arabic" w:hAnsi="Traditional Arabic" w:hint="cs"/>
          <w:sz w:val="27"/>
          <w:rtl/>
        </w:rPr>
        <w:t>َّ</w:t>
      </w:r>
      <w:r w:rsidRPr="00002E57">
        <w:rPr>
          <w:rFonts w:ascii="Traditional Arabic" w:hAnsi="Traditional Arabic" w:hint="cs"/>
          <w:sz w:val="27"/>
          <w:rtl/>
        </w:rPr>
        <w:t xml:space="preserve">لوا عن مكانكم الذي أصابكم فيه الغفلة، فقال: يا </w:t>
      </w:r>
      <w:r w:rsidRPr="00002E57">
        <w:rPr>
          <w:rFonts w:ascii="Traditional Arabic" w:hAnsi="Traditional Arabic" w:hint="cs"/>
          <w:sz w:val="27"/>
          <w:rtl/>
        </w:rPr>
        <w:lastRenderedPageBreak/>
        <w:t>بلال</w:t>
      </w:r>
      <w:r w:rsidR="00B9233D" w:rsidRPr="00002E57">
        <w:rPr>
          <w:rFonts w:ascii="Traditional Arabic" w:hAnsi="Traditional Arabic" w:hint="cs"/>
          <w:sz w:val="27"/>
          <w:rtl/>
        </w:rPr>
        <w:t>،</w:t>
      </w:r>
      <w:r w:rsidRPr="00002E57">
        <w:rPr>
          <w:rFonts w:ascii="Traditional Arabic" w:hAnsi="Traditional Arabic" w:hint="cs"/>
          <w:sz w:val="27"/>
          <w:rtl/>
        </w:rPr>
        <w:t xml:space="preserve"> أذّ</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فأذ</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فصلّى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ركعتي الفجر، وأمر أصحابه فصل</w:t>
      </w:r>
      <w:r w:rsidR="00B9233D" w:rsidRPr="00002E57">
        <w:rPr>
          <w:rFonts w:ascii="Traditional Arabic" w:hAnsi="Traditional Arabic" w:hint="cs"/>
          <w:sz w:val="27"/>
          <w:rtl/>
        </w:rPr>
        <w:t>ّ</w:t>
      </w:r>
      <w:r w:rsidRPr="00002E57">
        <w:rPr>
          <w:rFonts w:ascii="Traditional Arabic" w:hAnsi="Traditional Arabic" w:hint="cs"/>
          <w:sz w:val="27"/>
          <w:rtl/>
        </w:rPr>
        <w:t>وا ركعتي الفجر، ثمّ قام فصلّى بهم الصبح، ثمّ قال: 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نسي شيئاً من الصلاة فلي</w:t>
      </w:r>
      <w:r w:rsidR="00B9233D" w:rsidRPr="00002E57">
        <w:rPr>
          <w:rFonts w:ascii="Traditional Arabic" w:hAnsi="Traditional Arabic" w:hint="cs"/>
          <w:sz w:val="27"/>
          <w:rtl/>
        </w:rPr>
        <w:t>ُ</w:t>
      </w:r>
      <w:r w:rsidRPr="00002E57">
        <w:rPr>
          <w:rFonts w:ascii="Traditional Arabic" w:hAnsi="Traditional Arabic" w:hint="cs"/>
          <w:sz w:val="27"/>
          <w:rtl/>
        </w:rPr>
        <w:t>ص</w:t>
      </w:r>
      <w:r w:rsidR="00B9233D" w:rsidRPr="00002E57">
        <w:rPr>
          <w:rFonts w:ascii="Traditional Arabic" w:hAnsi="Traditional Arabic" w:hint="cs"/>
          <w:sz w:val="27"/>
          <w:rtl/>
        </w:rPr>
        <w:t>َ</w:t>
      </w:r>
      <w:r w:rsidRPr="00002E57">
        <w:rPr>
          <w:rFonts w:ascii="Traditional Arabic" w:hAnsi="Traditional Arabic" w:hint="cs"/>
          <w:sz w:val="27"/>
          <w:rtl/>
        </w:rPr>
        <w:t>ل</w:t>
      </w:r>
      <w:r w:rsidR="00B9233D" w:rsidRPr="00002E57">
        <w:rPr>
          <w:rFonts w:ascii="Traditional Arabic" w:hAnsi="Traditional Arabic" w:hint="cs"/>
          <w:sz w:val="27"/>
          <w:rtl/>
        </w:rPr>
        <w:t>ِّ</w:t>
      </w:r>
      <w:r w:rsidRPr="00002E57">
        <w:rPr>
          <w:rFonts w:ascii="Traditional Arabic" w:hAnsi="Traditional Arabic" w:hint="cs"/>
          <w:sz w:val="27"/>
          <w:rtl/>
        </w:rPr>
        <w:t>ها إذا ذكرها، قال [الله] عزّ</w:t>
      </w:r>
      <w:r w:rsidR="00B9233D" w:rsidRPr="00002E57">
        <w:rPr>
          <w:rFonts w:ascii="Traditional Arabic" w:hAnsi="Traditional Arabic" w:hint="cs"/>
          <w:sz w:val="27"/>
          <w:rtl/>
        </w:rPr>
        <w:t>َ</w:t>
      </w:r>
      <w:r w:rsidRPr="00002E57">
        <w:rPr>
          <w:rFonts w:ascii="Traditional Arabic" w:hAnsi="Traditional Arabic" w:hint="cs"/>
          <w:sz w:val="27"/>
          <w:rtl/>
        </w:rPr>
        <w:t xml:space="preserve"> وجلّ</w:t>
      </w:r>
      <w:r w:rsidR="00B9233D" w:rsidRPr="00002E57">
        <w:rPr>
          <w:rFonts w:ascii="Traditional Arabic" w:hAnsi="Traditional Arabic" w:hint="cs"/>
          <w:sz w:val="27"/>
          <w:rtl/>
        </w:rPr>
        <w:t>َ:</w:t>
      </w:r>
      <w:r w:rsidRPr="00002E57">
        <w:rPr>
          <w:rFonts w:ascii="Traditional Arabic" w:hAnsi="Traditional Arabic" w:hint="cs"/>
          <w:sz w:val="27"/>
          <w:rtl/>
        </w:rPr>
        <w:t xml:space="preserve"> </w:t>
      </w:r>
      <w:r w:rsidR="00F04CB2" w:rsidRPr="000D3560">
        <w:rPr>
          <w:rFonts w:ascii="Mosawi" w:hAnsi="Mosawi" w:cs="Mosawi"/>
          <w:color w:val="000000" w:themeColor="text1"/>
          <w:sz w:val="24"/>
          <w:szCs w:val="24"/>
          <w:rtl/>
        </w:rPr>
        <w:t>﴿</w:t>
      </w:r>
      <w:r w:rsidR="00B9233D" w:rsidRPr="00002E57">
        <w:rPr>
          <w:b/>
          <w:bCs/>
          <w:sz w:val="27"/>
          <w:rtl/>
        </w:rPr>
        <w:t>وَأَقِمْ الصَّلاَةَ لِذِكْرِي</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[طه: 14]</w:t>
      </w:r>
      <w:r w:rsidR="00B9233D" w:rsidRPr="00002E57">
        <w:rPr>
          <w:rFonts w:ascii="Traditional Arabic" w:hAnsi="Traditional Arabic" w:hint="cs"/>
          <w:sz w:val="27"/>
          <w:rtl/>
        </w:rPr>
        <w:t>.</w:t>
      </w:r>
      <w:r w:rsidRPr="00002E57">
        <w:rPr>
          <w:rFonts w:ascii="Traditional Arabic" w:hAnsi="Traditional Arabic" w:hint="cs"/>
          <w:sz w:val="27"/>
          <w:rtl/>
        </w:rPr>
        <w:t xml:space="preserve"> قال زرارة: فحملت الحديث إلى الحكم وأصحابه، فقال: نقضت حديثك الأوّل، فقدمت على أبي جعفر</w:t>
      </w:r>
      <w:r w:rsidR="00442A48" w:rsidRPr="00DE5AED">
        <w:rPr>
          <w:rFonts w:cs="Mosawi" w:hint="cs"/>
          <w:b/>
          <w:bCs/>
          <w:noProof/>
          <w:color w:val="000000" w:themeColor="text1"/>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فأخبرته بما قال القوم، فقال: يا زرارة</w:t>
      </w:r>
      <w:r w:rsidR="00B9233D" w:rsidRPr="00002E57">
        <w:rPr>
          <w:rFonts w:ascii="Traditional Arabic" w:hAnsi="Traditional Arabic" w:hint="cs"/>
          <w:sz w:val="27"/>
          <w:rtl/>
        </w:rPr>
        <w:t>،</w:t>
      </w:r>
      <w:r w:rsidRPr="00002E57">
        <w:rPr>
          <w:rFonts w:ascii="Traditional Arabic" w:hAnsi="Traditional Arabic" w:hint="cs"/>
          <w:sz w:val="27"/>
          <w:rtl/>
        </w:rPr>
        <w:t xml:space="preserve"> [ألا أخبرتهم] إنّه قد فات الوقتان جميعاً، وإنّ ذلك كان قضاء</w:t>
      </w:r>
      <w:r w:rsidR="00B9233D" w:rsidRPr="00002E57">
        <w:rPr>
          <w:rFonts w:ascii="Traditional Arabic" w:hAnsi="Traditional Arabic" w:hint="cs"/>
          <w:sz w:val="27"/>
          <w:rtl/>
        </w:rPr>
        <w:t>ً</w:t>
      </w:r>
      <w:r w:rsidRPr="00002E57">
        <w:rPr>
          <w:rFonts w:ascii="Traditional Arabic" w:hAnsi="Traditional Arabic" w:hint="cs"/>
          <w:sz w:val="27"/>
          <w:rtl/>
        </w:rPr>
        <w:t xml:space="preserve"> من رسول الله</w:t>
      </w:r>
      <w:r w:rsidR="00F04CB2" w:rsidRPr="00F04CB2">
        <w:rPr>
          <w:rFonts w:ascii="Mosawi" w:hAnsi="Mosawi" w:cs="Mosawi"/>
          <w:sz w:val="22"/>
          <w:szCs w:val="22"/>
          <w:rtl/>
        </w:rPr>
        <w:t>|</w:t>
      </w:r>
      <w:r w:rsidR="00002E57" w:rsidRPr="00002E57">
        <w:rPr>
          <w:rFonts w:ascii="Traditional Arabic" w:hAnsi="Traditional Arabic"/>
          <w:sz w:val="27"/>
          <w:vertAlign w:val="superscript"/>
          <w:rtl/>
        </w:rPr>
        <w:t xml:space="preserve"> </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4"/>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[6] ـ وتقدّ</w:t>
      </w:r>
      <w:r w:rsidR="00B9233D" w:rsidRPr="00002E57">
        <w:rPr>
          <w:rFonts w:ascii="Traditional Arabic" w:hAnsi="Traditional Arabic" w:hint="cs"/>
          <w:sz w:val="27"/>
          <w:rtl/>
        </w:rPr>
        <w:t>ّ</w:t>
      </w:r>
      <w:r w:rsidRPr="00002E57">
        <w:rPr>
          <w:rFonts w:ascii="Traditional Arabic" w:hAnsi="Traditional Arabic" w:hint="cs"/>
          <w:sz w:val="27"/>
          <w:rtl/>
        </w:rPr>
        <w:t>م صحيح سعيد الأعرج</w:t>
      </w:r>
      <w:r w:rsidR="00B9233D" w:rsidRPr="00002E57">
        <w:rPr>
          <w:rFonts w:ascii="Traditional Arabic" w:hAnsi="Traditional Arabic" w:hint="cs"/>
          <w:sz w:val="27"/>
          <w:rtl/>
        </w:rPr>
        <w:t>،</w:t>
      </w:r>
      <w:r w:rsidRPr="00002E57">
        <w:rPr>
          <w:rFonts w:ascii="Traditional Arabic" w:hAnsi="Traditional Arabic" w:hint="cs"/>
          <w:sz w:val="27"/>
          <w:rtl/>
        </w:rPr>
        <w:t xml:space="preserve"> عن الفقيه</w:t>
      </w:r>
      <w:r w:rsidR="00B9233D" w:rsidRPr="00002E57">
        <w:rPr>
          <w:rFonts w:ascii="Traditional Arabic" w:hAnsi="Traditional Arabic" w:hint="cs"/>
          <w:sz w:val="27"/>
          <w:rtl/>
        </w:rPr>
        <w:t>،</w:t>
      </w:r>
      <w:r w:rsidRPr="00002E57">
        <w:rPr>
          <w:rFonts w:ascii="Traditional Arabic" w:hAnsi="Traditional Arabic" w:hint="cs"/>
          <w:sz w:val="27"/>
          <w:rtl/>
        </w:rPr>
        <w:t xml:space="preserve"> قال: قال أبو عبد الله: إنّ الله [تبارك و</w:t>
      </w:r>
      <w:r w:rsidR="00B9233D" w:rsidRPr="00002E57">
        <w:rPr>
          <w:rFonts w:ascii="Traditional Arabic" w:hAnsi="Traditional Arabic" w:hint="cs"/>
          <w:sz w:val="27"/>
          <w:rtl/>
        </w:rPr>
        <w:t>]</w:t>
      </w:r>
      <w:r w:rsidRPr="00002E57">
        <w:rPr>
          <w:rFonts w:ascii="Traditional Arabic" w:hAnsi="Traditional Arabic" w:hint="cs"/>
          <w:sz w:val="27"/>
          <w:rtl/>
        </w:rPr>
        <w:t>تعالى أنام رسوله</w:t>
      </w:r>
      <w:r w:rsidR="00F04CB2" w:rsidRPr="00F04CB2">
        <w:rPr>
          <w:rFonts w:ascii="Mosawi" w:hAnsi="Mosawi" w:cs="Mosawi"/>
          <w:sz w:val="22"/>
          <w:szCs w:val="22"/>
          <w:rtl/>
        </w:rPr>
        <w:t>|</w:t>
      </w:r>
      <w:r w:rsidRPr="00002E57">
        <w:rPr>
          <w:rFonts w:ascii="Traditional Arabic" w:hAnsi="Traditional Arabic" w:hint="cs"/>
          <w:sz w:val="27"/>
          <w:rtl/>
        </w:rPr>
        <w:t xml:space="preserve"> عن صلاة الفجر</w:t>
      </w:r>
      <w:r w:rsidR="00B9233D" w:rsidRPr="00002E57">
        <w:rPr>
          <w:rFonts w:ascii="Traditional Arabic" w:hAnsi="Traditional Arabic" w:hint="cs"/>
          <w:sz w:val="27"/>
          <w:rtl/>
        </w:rPr>
        <w:t>،</w:t>
      </w:r>
      <w:r w:rsidRPr="00002E57">
        <w:rPr>
          <w:rFonts w:ascii="Traditional Arabic" w:hAnsi="Traditional Arabic" w:hint="cs"/>
          <w:sz w:val="27"/>
          <w:rtl/>
        </w:rPr>
        <w:t xml:space="preserve"> حتّى طلعت الشمس، ثمّ قام فبدأ فصلّى الركعتين قبل الفجر، ثمّ صلّى الفجر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بل رواياته سبع: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[7] ـ فروى الطبريّ</w:t>
      </w:r>
      <w:r w:rsidR="00B9233D" w:rsidRPr="00002E57">
        <w:rPr>
          <w:rFonts w:ascii="Traditional Arabic" w:hAnsi="Traditional Arabic" w:hint="cs"/>
          <w:sz w:val="27"/>
          <w:rtl/>
        </w:rPr>
        <w:t>،</w:t>
      </w:r>
      <w:r w:rsidRPr="00002E57">
        <w:rPr>
          <w:rFonts w:ascii="Traditional Arabic" w:hAnsi="Traditional Arabic" w:hint="cs"/>
          <w:sz w:val="27"/>
          <w:rtl/>
        </w:rPr>
        <w:t xml:space="preserve"> عن ابن حميد، عن سلمة، عن ابن إسحاق، عن الزّ</w:t>
      </w:r>
      <w:r w:rsidR="00A715EE">
        <w:rPr>
          <w:rFonts w:ascii="Traditional Arabic" w:hAnsi="Traditional Arabic" w:hint="cs"/>
          <w:sz w:val="27"/>
          <w:rtl/>
        </w:rPr>
        <w:t>ُ</w:t>
      </w:r>
      <w:r w:rsidRPr="00002E57">
        <w:rPr>
          <w:rFonts w:ascii="Traditional Arabic" w:hAnsi="Traditional Arabic" w:hint="cs"/>
          <w:sz w:val="27"/>
          <w:rtl/>
        </w:rPr>
        <w:t>ه</w:t>
      </w:r>
      <w:r w:rsidR="00A715EE">
        <w:rPr>
          <w:rFonts w:ascii="Traditional Arabic" w:hAnsi="Traditional Arabic" w:hint="cs"/>
          <w:sz w:val="27"/>
          <w:rtl/>
        </w:rPr>
        <w:t>ْ</w:t>
      </w:r>
      <w:r w:rsidRPr="00002E57">
        <w:rPr>
          <w:rFonts w:ascii="Traditional Arabic" w:hAnsi="Traditional Arabic" w:hint="cs"/>
          <w:sz w:val="27"/>
          <w:rtl/>
        </w:rPr>
        <w:t>ري</w:t>
      </w:r>
      <w:r w:rsidR="00B9233D" w:rsidRPr="00002E57">
        <w:rPr>
          <w:rFonts w:ascii="Traditional Arabic" w:hAnsi="Traditional Arabic" w:hint="cs"/>
          <w:sz w:val="27"/>
          <w:rtl/>
        </w:rPr>
        <w:t>ّ</w:t>
      </w:r>
      <w:r w:rsidRPr="00002E57">
        <w:rPr>
          <w:rFonts w:ascii="Traditional Arabic" w:hAnsi="Traditional Arabic" w:hint="cs"/>
          <w:sz w:val="27"/>
          <w:rtl/>
        </w:rPr>
        <w:t>، عن سعيد بن المسيّ</w:t>
      </w:r>
      <w:r w:rsidR="00B9233D" w:rsidRPr="00002E57">
        <w:rPr>
          <w:rFonts w:ascii="Traditional Arabic" w:hAnsi="Traditional Arabic" w:hint="cs"/>
          <w:sz w:val="27"/>
          <w:rtl/>
        </w:rPr>
        <w:t>ِ</w:t>
      </w:r>
      <w:r w:rsidRPr="00002E57">
        <w:rPr>
          <w:rFonts w:ascii="Traditional Arabic" w:hAnsi="Traditional Arabic" w:hint="cs"/>
          <w:sz w:val="27"/>
          <w:rtl/>
        </w:rPr>
        <w:t>ب قال: لمّا انصرف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من خيبر، وكان ببعض الطريق</w:t>
      </w:r>
      <w:r w:rsidR="00B9233D" w:rsidRPr="00002E57">
        <w:rPr>
          <w:rFonts w:ascii="Traditional Arabic" w:hAnsi="Traditional Arabic" w:hint="cs"/>
          <w:sz w:val="27"/>
          <w:rtl/>
        </w:rPr>
        <w:t>،</w:t>
      </w:r>
      <w:r w:rsidRPr="00002E57">
        <w:rPr>
          <w:rFonts w:ascii="Traditional Arabic" w:hAnsi="Traditional Arabic" w:hint="cs"/>
          <w:sz w:val="27"/>
          <w:rtl/>
        </w:rPr>
        <w:t xml:space="preserve"> قال من </w:t>
      </w:r>
      <w:r w:rsidR="00B9233D" w:rsidRPr="00002E57">
        <w:rPr>
          <w:rFonts w:ascii="Traditional Arabic" w:hAnsi="Traditional Arabic" w:hint="cs"/>
          <w:sz w:val="27"/>
          <w:rtl/>
        </w:rPr>
        <w:t>آخ</w:t>
      </w:r>
      <w:r w:rsidRPr="00002E57">
        <w:rPr>
          <w:rFonts w:ascii="Traditional Arabic" w:hAnsi="Traditional Arabic" w:hint="cs"/>
          <w:sz w:val="27"/>
          <w:rtl/>
        </w:rPr>
        <w:t>ر الليل: 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رجل يحفظ علينا الفجر</w:t>
      </w:r>
      <w:r w:rsidR="00B9233D" w:rsidRPr="00002E57">
        <w:rPr>
          <w:rFonts w:ascii="Traditional Arabic" w:hAnsi="Traditional Arabic" w:hint="cs"/>
          <w:sz w:val="27"/>
          <w:rtl/>
        </w:rPr>
        <w:t>؛</w:t>
      </w:r>
      <w:r w:rsidRPr="00002E57">
        <w:rPr>
          <w:rFonts w:ascii="Traditional Arabic" w:hAnsi="Traditional Arabic" w:hint="cs"/>
          <w:sz w:val="27"/>
          <w:rtl/>
        </w:rPr>
        <w:t xml:space="preserve"> لعلّنا ننام، فقال بلال: أنا</w:t>
      </w:r>
      <w:r w:rsidR="00B9233D" w:rsidRPr="00002E57">
        <w:rPr>
          <w:rFonts w:ascii="Traditional Arabic" w:hAnsi="Traditional Arabic" w:hint="cs"/>
          <w:sz w:val="27"/>
          <w:rtl/>
        </w:rPr>
        <w:t>،</w:t>
      </w:r>
      <w:r w:rsidRPr="00002E57">
        <w:rPr>
          <w:rFonts w:ascii="Traditional Arabic" w:hAnsi="Traditional Arabic" w:hint="cs"/>
          <w:sz w:val="27"/>
          <w:rtl/>
        </w:rPr>
        <w:t xml:space="preserve"> يا رسول الله</w:t>
      </w:r>
      <w:r w:rsidR="00F04CB2" w:rsidRPr="00F04CB2">
        <w:rPr>
          <w:rFonts w:ascii="Mosawi" w:hAnsi="Mosawi" w:cs="Mosawi"/>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w:t>
      </w:r>
      <w:r w:rsidR="00B9233D" w:rsidRPr="00002E57">
        <w:rPr>
          <w:rFonts w:ascii="Traditional Arabic" w:hAnsi="Traditional Arabic" w:hint="cs"/>
          <w:sz w:val="27"/>
          <w:rtl/>
        </w:rPr>
        <w:t>أ</w:t>
      </w:r>
      <w:r w:rsidRPr="00002E57">
        <w:rPr>
          <w:rFonts w:ascii="Traditional Arabic" w:hAnsi="Traditional Arabic" w:hint="cs"/>
          <w:sz w:val="27"/>
          <w:rtl/>
        </w:rPr>
        <w:t>حفظ لك، فنزل رسول الله</w:t>
      </w:r>
      <w:r w:rsidR="00F04CB2" w:rsidRPr="00F04CB2">
        <w:rPr>
          <w:rFonts w:ascii="Mosawi" w:hAnsi="Mosawi" w:cs="Mosawi"/>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ونزل الناس</w:t>
      </w:r>
      <w:r w:rsidR="00B9233D" w:rsidRPr="00002E57">
        <w:rPr>
          <w:rFonts w:ascii="Traditional Arabic" w:hAnsi="Traditional Arabic" w:hint="cs"/>
          <w:sz w:val="27"/>
          <w:rtl/>
        </w:rPr>
        <w:t>،</w:t>
      </w:r>
      <w:r w:rsidRPr="00002E57">
        <w:rPr>
          <w:rFonts w:ascii="Traditional Arabic" w:hAnsi="Traditional Arabic" w:hint="cs"/>
          <w:sz w:val="27"/>
          <w:rtl/>
        </w:rPr>
        <w:t xml:space="preserve"> فناموا، وقام بلال يصل</w:t>
      </w:r>
      <w:r w:rsidR="00B9233D" w:rsidRPr="00002E57">
        <w:rPr>
          <w:rFonts w:ascii="Traditional Arabic" w:hAnsi="Traditional Arabic" w:hint="cs"/>
          <w:sz w:val="27"/>
          <w:rtl/>
        </w:rPr>
        <w:t>ّ</w:t>
      </w:r>
      <w:r w:rsidRPr="00002E57">
        <w:rPr>
          <w:rFonts w:ascii="Traditional Arabic" w:hAnsi="Traditional Arabic" w:hint="cs"/>
          <w:sz w:val="27"/>
          <w:rtl/>
        </w:rPr>
        <w:t>ي</w:t>
      </w:r>
      <w:r w:rsidR="00B9233D" w:rsidRPr="00002E57">
        <w:rPr>
          <w:rFonts w:ascii="Traditional Arabic" w:hAnsi="Traditional Arabic" w:hint="cs"/>
          <w:sz w:val="27"/>
          <w:rtl/>
        </w:rPr>
        <w:t>،</w:t>
      </w:r>
      <w:r w:rsidRPr="00002E57">
        <w:rPr>
          <w:rFonts w:ascii="Traditional Arabic" w:hAnsi="Traditional Arabic" w:hint="cs"/>
          <w:sz w:val="27"/>
          <w:rtl/>
        </w:rPr>
        <w:t xml:space="preserve"> فصلّى ما شاء الله أن يصل</w:t>
      </w:r>
      <w:r w:rsidR="00B9233D" w:rsidRPr="00002E57">
        <w:rPr>
          <w:rFonts w:ascii="Traditional Arabic" w:hAnsi="Traditional Arabic" w:hint="cs"/>
          <w:sz w:val="27"/>
          <w:rtl/>
        </w:rPr>
        <w:t>ّ</w:t>
      </w:r>
      <w:r w:rsidRPr="00002E57">
        <w:rPr>
          <w:rFonts w:ascii="Traditional Arabic" w:hAnsi="Traditional Arabic" w:hint="cs"/>
          <w:sz w:val="27"/>
          <w:rtl/>
        </w:rPr>
        <w:t>ي، ثمّ استند إلى بعيره</w:t>
      </w:r>
      <w:r w:rsidR="00B9233D" w:rsidRPr="00002E57">
        <w:rPr>
          <w:rFonts w:ascii="Traditional Arabic" w:hAnsi="Traditional Arabic" w:hint="cs"/>
          <w:sz w:val="27"/>
          <w:rtl/>
        </w:rPr>
        <w:t>،</w:t>
      </w:r>
      <w:r w:rsidRPr="00002E57">
        <w:rPr>
          <w:rFonts w:ascii="Traditional Arabic" w:hAnsi="Traditional Arabic" w:hint="cs"/>
          <w:sz w:val="27"/>
          <w:rtl/>
        </w:rPr>
        <w:t xml:space="preserve"> واستقبل الفجر يرمقه، فغلب</w:t>
      </w:r>
      <w:r w:rsidR="00B9233D" w:rsidRPr="00002E57">
        <w:rPr>
          <w:rFonts w:ascii="Traditional Arabic" w:hAnsi="Traditional Arabic" w:hint="cs"/>
          <w:sz w:val="27"/>
          <w:rtl/>
        </w:rPr>
        <w:t>َ</w:t>
      </w:r>
      <w:r w:rsidRPr="00002E57">
        <w:rPr>
          <w:rFonts w:ascii="Traditional Arabic" w:hAnsi="Traditional Arabic" w:hint="cs"/>
          <w:sz w:val="27"/>
          <w:rtl/>
        </w:rPr>
        <w:t>ت</w:t>
      </w:r>
      <w:r w:rsidR="00B9233D" w:rsidRPr="00002E57">
        <w:rPr>
          <w:rFonts w:ascii="Traditional Arabic" w:hAnsi="Traditional Arabic" w:hint="cs"/>
          <w:sz w:val="27"/>
          <w:rtl/>
        </w:rPr>
        <w:t>ْ</w:t>
      </w:r>
      <w:r w:rsidRPr="00002E57">
        <w:rPr>
          <w:rFonts w:ascii="Traditional Arabic" w:hAnsi="Traditional Arabic" w:hint="cs"/>
          <w:sz w:val="27"/>
          <w:rtl/>
        </w:rPr>
        <w:t>ه عينه</w:t>
      </w:r>
      <w:r w:rsidR="00B9233D" w:rsidRPr="00002E57">
        <w:rPr>
          <w:rFonts w:ascii="Traditional Arabic" w:hAnsi="Traditional Arabic" w:hint="cs"/>
          <w:sz w:val="27"/>
          <w:rtl/>
        </w:rPr>
        <w:t>،</w:t>
      </w:r>
      <w:r w:rsidRPr="00002E57">
        <w:rPr>
          <w:rFonts w:ascii="Traditional Arabic" w:hAnsi="Traditional Arabic" w:hint="cs"/>
          <w:sz w:val="27"/>
          <w:rtl/>
        </w:rPr>
        <w:t xml:space="preserve"> فنام، فلم يوقظهم إلا</w:t>
      </w:r>
      <w:r w:rsidR="00B9233D" w:rsidRPr="00002E57">
        <w:rPr>
          <w:rFonts w:ascii="Traditional Arabic" w:hAnsi="Traditional Arabic" w:hint="cs"/>
          <w:sz w:val="27"/>
          <w:rtl/>
        </w:rPr>
        <w:t>ّ</w:t>
      </w:r>
      <w:r w:rsidRPr="00002E57">
        <w:rPr>
          <w:rFonts w:ascii="Traditional Arabic" w:hAnsi="Traditional Arabic" w:hint="cs"/>
          <w:sz w:val="27"/>
          <w:rtl/>
        </w:rPr>
        <w:t xml:space="preserve"> مسّ</w:t>
      </w:r>
      <w:r w:rsidR="00B9233D" w:rsidRPr="00002E57">
        <w:rPr>
          <w:rFonts w:ascii="Traditional Arabic" w:hAnsi="Traditional Arabic" w:hint="cs"/>
          <w:sz w:val="27"/>
          <w:rtl/>
        </w:rPr>
        <w:t>ُ</w:t>
      </w:r>
      <w:r w:rsidRPr="00002E57">
        <w:rPr>
          <w:rFonts w:ascii="Traditional Arabic" w:hAnsi="Traditional Arabic" w:hint="cs"/>
          <w:sz w:val="27"/>
          <w:rtl/>
        </w:rPr>
        <w:t xml:space="preserve"> الشمس، وكان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أوّل أصحابه هبّ</w:t>
      </w:r>
      <w:r w:rsidR="00B9233D" w:rsidRPr="00002E57">
        <w:rPr>
          <w:rFonts w:ascii="Traditional Arabic" w:hAnsi="Traditional Arabic" w:hint="cs"/>
          <w:sz w:val="27"/>
          <w:rtl/>
        </w:rPr>
        <w:t>َ</w:t>
      </w:r>
      <w:r w:rsidRPr="00002E57">
        <w:rPr>
          <w:rFonts w:ascii="Traditional Arabic" w:hAnsi="Traditional Arabic" w:hint="cs"/>
          <w:sz w:val="27"/>
          <w:rtl/>
        </w:rPr>
        <w:t xml:space="preserve"> من نومه، فقال: </w:t>
      </w:r>
      <w:r w:rsidR="00B9233D" w:rsidRPr="00002E57">
        <w:rPr>
          <w:rFonts w:ascii="Traditional Arabic" w:hAnsi="Traditional Arabic" w:hint="cs"/>
          <w:sz w:val="27"/>
          <w:rtl/>
        </w:rPr>
        <w:t>ما</w:t>
      </w:r>
      <w:r w:rsidRPr="00002E57">
        <w:rPr>
          <w:rFonts w:ascii="Traditional Arabic" w:hAnsi="Traditional Arabic" w:hint="cs"/>
          <w:sz w:val="27"/>
          <w:rtl/>
        </w:rPr>
        <w:t>ذا صنع</w:t>
      </w:r>
      <w:r w:rsidR="00B9233D" w:rsidRPr="00002E57">
        <w:rPr>
          <w:rFonts w:ascii="Traditional Arabic" w:hAnsi="Traditional Arabic" w:hint="cs"/>
          <w:sz w:val="27"/>
          <w:rtl/>
        </w:rPr>
        <w:t>ْ</w:t>
      </w:r>
      <w:r w:rsidRPr="00002E57">
        <w:rPr>
          <w:rFonts w:ascii="Traditional Arabic" w:hAnsi="Traditional Arabic" w:hint="cs"/>
          <w:sz w:val="27"/>
          <w:rtl/>
        </w:rPr>
        <w:t>ت</w:t>
      </w:r>
      <w:r w:rsidR="00B9233D" w:rsidRPr="00002E57">
        <w:rPr>
          <w:rFonts w:ascii="Traditional Arabic" w:hAnsi="Traditional Arabic" w:hint="cs"/>
          <w:sz w:val="27"/>
          <w:rtl/>
        </w:rPr>
        <w:t>َ</w:t>
      </w:r>
      <w:r w:rsidRPr="00002E57">
        <w:rPr>
          <w:rFonts w:ascii="Traditional Arabic" w:hAnsi="Traditional Arabic" w:hint="cs"/>
          <w:sz w:val="27"/>
          <w:rtl/>
        </w:rPr>
        <w:t xml:space="preserve"> بنا</w:t>
      </w:r>
      <w:r w:rsidR="00B9233D" w:rsidRPr="00002E57">
        <w:rPr>
          <w:rFonts w:ascii="Traditional Arabic" w:hAnsi="Traditional Arabic" w:hint="cs"/>
          <w:sz w:val="27"/>
          <w:rtl/>
        </w:rPr>
        <w:t xml:space="preserve">، </w:t>
      </w:r>
      <w:r w:rsidRPr="00002E57">
        <w:rPr>
          <w:rFonts w:ascii="Traditional Arabic" w:hAnsi="Traditional Arabic" w:hint="cs"/>
          <w:sz w:val="27"/>
          <w:rtl/>
        </w:rPr>
        <w:t>يا بلال</w:t>
      </w:r>
      <w:r w:rsidR="00B9233D" w:rsidRPr="00002E57">
        <w:rPr>
          <w:rFonts w:ascii="Traditional Arabic" w:hAnsi="Traditional Arabic" w:hint="cs"/>
          <w:sz w:val="27"/>
          <w:rtl/>
        </w:rPr>
        <w:t>؟!</w:t>
      </w:r>
      <w:r w:rsidRPr="00002E57">
        <w:rPr>
          <w:rFonts w:ascii="Traditional Arabic" w:hAnsi="Traditional Arabic" w:hint="cs"/>
          <w:sz w:val="27"/>
          <w:rtl/>
        </w:rPr>
        <w:t xml:space="preserve"> فقال</w:t>
      </w:r>
      <w:r w:rsidR="00B9233D" w:rsidRPr="00002E57">
        <w:rPr>
          <w:rFonts w:ascii="Traditional Arabic" w:hAnsi="Traditional Arabic" w:hint="cs"/>
          <w:sz w:val="27"/>
          <w:rtl/>
        </w:rPr>
        <w:t>:</w:t>
      </w:r>
      <w:r w:rsidRPr="00002E57">
        <w:rPr>
          <w:rFonts w:ascii="Traditional Arabic" w:hAnsi="Traditional Arabic" w:hint="cs"/>
          <w:sz w:val="27"/>
          <w:rtl/>
        </w:rPr>
        <w:t xml:space="preserve"> يا رسول الله</w:t>
      </w:r>
      <w:r w:rsidR="00F04CB2" w:rsidRPr="00F04CB2">
        <w:rPr>
          <w:rFonts w:ascii="Mosawi" w:hAnsi="Mosawi" w:cs="Mosawi"/>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أخذ بنفسي الذي أخذ بنفسك، قال: صدق</w:t>
      </w:r>
      <w:r w:rsidR="00B9233D" w:rsidRPr="00002E57">
        <w:rPr>
          <w:rFonts w:ascii="Traditional Arabic" w:hAnsi="Traditional Arabic" w:hint="cs"/>
          <w:sz w:val="27"/>
          <w:rtl/>
        </w:rPr>
        <w:t>ْ</w:t>
      </w:r>
      <w:r w:rsidRPr="00002E57">
        <w:rPr>
          <w:rFonts w:ascii="Traditional Arabic" w:hAnsi="Traditional Arabic" w:hint="cs"/>
          <w:sz w:val="27"/>
          <w:rtl/>
        </w:rPr>
        <w:t>ت</w:t>
      </w:r>
      <w:r w:rsidR="00B9233D" w:rsidRPr="00002E57">
        <w:rPr>
          <w:rFonts w:ascii="Traditional Arabic" w:hAnsi="Traditional Arabic" w:hint="cs"/>
          <w:sz w:val="27"/>
          <w:rtl/>
        </w:rPr>
        <w:t>َ</w:t>
      </w:r>
      <w:r w:rsidRPr="00002E57">
        <w:rPr>
          <w:rFonts w:ascii="Traditional Arabic" w:hAnsi="Traditional Arabic" w:hint="cs"/>
          <w:sz w:val="27"/>
          <w:rtl/>
        </w:rPr>
        <w:t>، ثمّ اقتاد رسول الله</w:t>
      </w:r>
      <w:r w:rsidR="00F04CB2" w:rsidRPr="00F04CB2">
        <w:rPr>
          <w:rFonts w:ascii="Mosawi" w:hAnsi="Mosawi" w:cs="Mosawi"/>
          <w:sz w:val="22"/>
          <w:szCs w:val="22"/>
          <w:rtl/>
        </w:rPr>
        <w:t>|</w:t>
      </w:r>
      <w:r w:rsidRPr="00002E57">
        <w:rPr>
          <w:rFonts w:ascii="Traditional Arabic" w:hAnsi="Traditional Arabic" w:hint="cs"/>
          <w:sz w:val="27"/>
          <w:rtl/>
        </w:rPr>
        <w:t xml:space="preserve"> غير كثير، ثمّ أناخ</w:t>
      </w:r>
      <w:r w:rsidR="00B9233D" w:rsidRPr="00002E57">
        <w:rPr>
          <w:rFonts w:ascii="Traditional Arabic" w:hAnsi="Traditional Arabic" w:hint="cs"/>
          <w:sz w:val="27"/>
          <w:rtl/>
        </w:rPr>
        <w:t>،</w:t>
      </w:r>
      <w:r w:rsidRPr="00002E57">
        <w:rPr>
          <w:rFonts w:ascii="Traditional Arabic" w:hAnsi="Traditional Arabic" w:hint="cs"/>
          <w:sz w:val="27"/>
          <w:rtl/>
        </w:rPr>
        <w:t xml:space="preserve"> فتوض</w:t>
      </w:r>
      <w:r w:rsidR="00B9233D" w:rsidRPr="00002E57">
        <w:rPr>
          <w:rFonts w:ascii="Traditional Arabic" w:hAnsi="Traditional Arabic" w:hint="cs"/>
          <w:sz w:val="27"/>
          <w:rtl/>
        </w:rPr>
        <w:t>ّ</w:t>
      </w:r>
      <w:r w:rsidRPr="00002E57">
        <w:rPr>
          <w:rFonts w:ascii="Traditional Arabic" w:hAnsi="Traditional Arabic" w:hint="cs"/>
          <w:sz w:val="27"/>
          <w:rtl/>
        </w:rPr>
        <w:t>أ وتوض</w:t>
      </w:r>
      <w:r w:rsidR="00B9233D" w:rsidRPr="00002E57">
        <w:rPr>
          <w:rFonts w:ascii="Traditional Arabic" w:hAnsi="Traditional Arabic" w:hint="cs"/>
          <w:sz w:val="27"/>
          <w:rtl/>
        </w:rPr>
        <w:t>ّ</w:t>
      </w:r>
      <w:r w:rsidRPr="00002E57">
        <w:rPr>
          <w:rFonts w:ascii="Traditional Arabic" w:hAnsi="Traditional Arabic" w:hint="cs"/>
          <w:sz w:val="27"/>
          <w:rtl/>
        </w:rPr>
        <w:t>أ الناس، ثمّ أمر بلالاً فأقام الصلاة</w:t>
      </w:r>
      <w:r w:rsidR="00B9233D" w:rsidRPr="00002E57">
        <w:rPr>
          <w:rFonts w:ascii="Traditional Arabic" w:hAnsi="Traditional Arabic" w:hint="cs"/>
          <w:sz w:val="27"/>
          <w:rtl/>
        </w:rPr>
        <w:t>،</w:t>
      </w:r>
      <w:r w:rsidRPr="00002E57">
        <w:rPr>
          <w:rFonts w:ascii="Traditional Arabic" w:hAnsi="Traditional Arabic" w:hint="cs"/>
          <w:sz w:val="27"/>
          <w:rtl/>
        </w:rPr>
        <w:t xml:space="preserve"> فصلّى بالناس، فلمّا سلّ</w:t>
      </w:r>
      <w:r w:rsidR="00B9233D" w:rsidRPr="00002E57">
        <w:rPr>
          <w:rFonts w:ascii="Traditional Arabic" w:hAnsi="Traditional Arabic" w:hint="cs"/>
          <w:sz w:val="27"/>
          <w:rtl/>
        </w:rPr>
        <w:t>َ</w:t>
      </w:r>
      <w:r w:rsidRPr="00002E57">
        <w:rPr>
          <w:rFonts w:ascii="Traditional Arabic" w:hAnsi="Traditional Arabic" w:hint="cs"/>
          <w:sz w:val="27"/>
          <w:rtl/>
        </w:rPr>
        <w:t xml:space="preserve">م أقبل على الناس فقال: إذا </w:t>
      </w:r>
      <w:r w:rsidR="00B9233D" w:rsidRPr="00002E57">
        <w:rPr>
          <w:rFonts w:ascii="Traditional Arabic" w:hAnsi="Traditional Arabic" w:hint="cs"/>
          <w:sz w:val="27"/>
          <w:rtl/>
        </w:rPr>
        <w:t>أ</w:t>
      </w:r>
      <w:r w:rsidRPr="00002E57">
        <w:rPr>
          <w:rFonts w:ascii="Traditional Arabic" w:hAnsi="Traditional Arabic" w:hint="cs"/>
          <w:sz w:val="27"/>
          <w:rtl/>
        </w:rPr>
        <w:t>نسيتم الصلاة فصلّ</w:t>
      </w:r>
      <w:r w:rsidR="00B9233D" w:rsidRPr="00002E57">
        <w:rPr>
          <w:rFonts w:ascii="Traditional Arabic" w:hAnsi="Traditional Arabic" w:hint="cs"/>
          <w:sz w:val="27"/>
          <w:rtl/>
        </w:rPr>
        <w:t>ُ</w:t>
      </w:r>
      <w:r w:rsidRPr="00002E57">
        <w:rPr>
          <w:rFonts w:ascii="Traditional Arabic" w:hAnsi="Traditional Arabic" w:hint="cs"/>
          <w:sz w:val="27"/>
          <w:rtl/>
        </w:rPr>
        <w:t xml:space="preserve">وها إذا </w:t>
      </w:r>
      <w:r w:rsidR="00B9233D" w:rsidRPr="00002E57">
        <w:rPr>
          <w:rFonts w:ascii="Traditional Arabic" w:hAnsi="Traditional Arabic" w:hint="cs"/>
          <w:sz w:val="27"/>
          <w:rtl/>
        </w:rPr>
        <w:t>أ</w:t>
      </w:r>
      <w:r w:rsidRPr="00002E57">
        <w:rPr>
          <w:rFonts w:ascii="Traditional Arabic" w:hAnsi="Traditional Arabic" w:hint="cs"/>
          <w:sz w:val="27"/>
          <w:rtl/>
        </w:rPr>
        <w:t>ذكرتموها؛ فإنّ الله عزّ</w:t>
      </w:r>
      <w:r w:rsidR="00B9233D" w:rsidRPr="00002E57">
        <w:rPr>
          <w:rFonts w:ascii="Traditional Arabic" w:hAnsi="Traditional Arabic" w:hint="cs"/>
          <w:sz w:val="27"/>
          <w:rtl/>
        </w:rPr>
        <w:t>َ</w:t>
      </w:r>
      <w:r w:rsidRPr="00002E57">
        <w:rPr>
          <w:rFonts w:ascii="Traditional Arabic" w:hAnsi="Traditional Arabic" w:hint="cs"/>
          <w:sz w:val="27"/>
          <w:rtl/>
        </w:rPr>
        <w:t xml:space="preserve"> وجلّ</w:t>
      </w:r>
      <w:r w:rsidR="00B9233D" w:rsidRPr="00002E57">
        <w:rPr>
          <w:rFonts w:ascii="Traditional Arabic" w:hAnsi="Traditional Arabic" w:hint="cs"/>
          <w:sz w:val="27"/>
          <w:rtl/>
        </w:rPr>
        <w:t>َ</w:t>
      </w:r>
      <w:r w:rsidRPr="00002E57">
        <w:rPr>
          <w:rFonts w:ascii="Traditional Arabic" w:hAnsi="Traditional Arabic" w:hint="cs"/>
          <w:sz w:val="27"/>
          <w:rtl/>
        </w:rPr>
        <w:t xml:space="preserve"> يقول: </w:t>
      </w:r>
      <w:r w:rsidR="00F04CB2" w:rsidRPr="000D3560">
        <w:rPr>
          <w:rFonts w:ascii="Mosawi" w:hAnsi="Mosawi" w:cs="Mosawi"/>
          <w:color w:val="000000" w:themeColor="text1"/>
          <w:sz w:val="24"/>
          <w:szCs w:val="24"/>
          <w:rtl/>
        </w:rPr>
        <w:t>﴿</w:t>
      </w:r>
      <w:r w:rsidR="00B9233D" w:rsidRPr="00002E57">
        <w:rPr>
          <w:b/>
          <w:bCs/>
          <w:sz w:val="27"/>
          <w:rtl/>
        </w:rPr>
        <w:t>وَأَقِمْ الصَّلاَةَ لِذِكْرِي</w:t>
      </w:r>
      <w:r w:rsidR="00F04CB2" w:rsidRPr="000D3560">
        <w:rPr>
          <w:rFonts w:ascii="Mosawi" w:hAnsi="Mosawi" w:cs="Mosawi"/>
          <w:color w:val="000000" w:themeColor="text1"/>
          <w:sz w:val="24"/>
          <w:szCs w:val="24"/>
          <w:rtl/>
        </w:rPr>
        <w:t>﴾</w:t>
      </w:r>
      <w:r w:rsidRPr="00002E57">
        <w:rPr>
          <w:rFonts w:ascii="Traditional Arabic" w:hAnsi="Traditional Arabic" w:hint="cs"/>
          <w:sz w:val="27"/>
          <w:rtl/>
        </w:rPr>
        <w:t xml:space="preserve"> (طه: 14)</w:t>
      </w:r>
      <w:r w:rsidR="00B9233D" w:rsidRPr="00002E57">
        <w:rPr>
          <w:rFonts w:ascii="Traditional Arabic" w:hAnsi="Traditional Arabic" w:hint="cs"/>
          <w:sz w:val="27"/>
          <w:rtl/>
        </w:rPr>
        <w:t>،</w:t>
      </w:r>
      <w:r w:rsidRPr="00002E57">
        <w:rPr>
          <w:rFonts w:ascii="Traditional Arabic" w:hAnsi="Traditional Arabic" w:hint="cs"/>
          <w:sz w:val="27"/>
          <w:rtl/>
        </w:rPr>
        <w:t xml:space="preserve"> </w:t>
      </w:r>
      <w:r w:rsidR="00B9233D" w:rsidRPr="00002E57">
        <w:rPr>
          <w:rFonts w:ascii="Traditional Arabic" w:hAnsi="Traditional Arabic" w:hint="cs"/>
          <w:sz w:val="27"/>
          <w:rtl/>
        </w:rPr>
        <w:t>إ</w:t>
      </w:r>
      <w:r w:rsidRPr="00002E57">
        <w:rPr>
          <w:rFonts w:ascii="Traditional Arabic" w:hAnsi="Traditional Arabic" w:hint="cs"/>
          <w:sz w:val="27"/>
          <w:rtl/>
        </w:rPr>
        <w:t xml:space="preserve">لخ.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وهو خبر</w:t>
      </w:r>
      <w:r w:rsidR="00B9233D" w:rsidRPr="00002E57">
        <w:rPr>
          <w:rFonts w:ascii="Traditional Arabic" w:hAnsi="Traditional Arabic" w:hint="cs"/>
          <w:sz w:val="27"/>
          <w:rtl/>
        </w:rPr>
        <w:t>ٌ</w:t>
      </w:r>
      <w:r w:rsidRPr="00002E57">
        <w:rPr>
          <w:rFonts w:ascii="Traditional Arabic" w:hAnsi="Traditional Arabic" w:hint="cs"/>
          <w:sz w:val="27"/>
          <w:rtl/>
        </w:rPr>
        <w:t xml:space="preserve"> موث</w:t>
      </w:r>
      <w:r w:rsidR="00B9233D" w:rsidRPr="00002E57">
        <w:rPr>
          <w:rFonts w:ascii="Traditional Arabic" w:hAnsi="Traditional Arabic" w:hint="cs"/>
          <w:sz w:val="27"/>
          <w:rtl/>
        </w:rPr>
        <w:t>َّ</w:t>
      </w:r>
      <w:r w:rsidRPr="00002E57">
        <w:rPr>
          <w:rFonts w:ascii="Traditional Arabic" w:hAnsi="Traditional Arabic" w:hint="cs"/>
          <w:sz w:val="27"/>
          <w:rtl/>
        </w:rPr>
        <w:t>ق</w:t>
      </w:r>
      <w:r w:rsidR="00B9233D" w:rsidRPr="00002E57">
        <w:rPr>
          <w:rFonts w:ascii="Traditional Arabic" w:hAnsi="Traditional Arabic" w:hint="cs"/>
          <w:sz w:val="27"/>
          <w:rtl/>
        </w:rPr>
        <w:t>.</w:t>
      </w:r>
      <w:r w:rsidRPr="00002E57">
        <w:rPr>
          <w:rFonts w:ascii="Traditional Arabic" w:hAnsi="Traditional Arabic" w:hint="cs"/>
          <w:sz w:val="27"/>
          <w:rtl/>
        </w:rPr>
        <w:t xml:space="preserve"> وسعيد من أصحاب السجاد</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فلا بُدَّ أنّه سمعه منه</w:t>
      </w:r>
      <w:r w:rsidR="00442A48" w:rsidRPr="00DE5AED">
        <w:rPr>
          <w:rFonts w:cs="Mosawi" w:hint="cs"/>
          <w:b/>
          <w:bCs/>
          <w:noProof/>
          <w:color w:val="000000" w:themeColor="text1"/>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ولا مخالفة له بوجه</w:t>
      </w:r>
      <w:r w:rsidR="00B9233D" w:rsidRPr="00002E57">
        <w:rPr>
          <w:rFonts w:ascii="Traditional Arabic" w:hAnsi="Traditional Arabic" w:hint="cs"/>
          <w:sz w:val="27"/>
          <w:rtl/>
        </w:rPr>
        <w:t>ٍ</w:t>
      </w:r>
      <w:r w:rsidRPr="00002E57">
        <w:rPr>
          <w:rFonts w:ascii="Traditional Arabic" w:hAnsi="Traditional Arabic" w:hint="cs"/>
          <w:sz w:val="27"/>
          <w:rtl/>
        </w:rPr>
        <w:t xml:space="preserve"> مع أخبارنا، كما كان الأخبار العامّة مع أخبارنا في س</w:t>
      </w:r>
      <w:r w:rsidR="00B9233D" w:rsidRPr="00002E57">
        <w:rPr>
          <w:rFonts w:ascii="Traditional Arabic" w:hAnsi="Traditional Arabic" w:hint="cs"/>
          <w:sz w:val="27"/>
          <w:rtl/>
        </w:rPr>
        <w:t>َ</w:t>
      </w:r>
      <w:r w:rsidRPr="00002E57">
        <w:rPr>
          <w:rFonts w:ascii="Traditional Arabic" w:hAnsi="Traditional Arabic" w:hint="cs"/>
          <w:sz w:val="27"/>
          <w:rtl/>
        </w:rPr>
        <w:t>ه</w:t>
      </w:r>
      <w:r w:rsidR="00B9233D" w:rsidRPr="00002E57">
        <w:rPr>
          <w:rFonts w:ascii="Traditional Arabic" w:hAnsi="Traditional Arabic" w:hint="cs"/>
          <w:sz w:val="27"/>
          <w:rtl/>
        </w:rPr>
        <w:t>ْ</w:t>
      </w:r>
      <w:r w:rsidRPr="00002E57">
        <w:rPr>
          <w:rFonts w:ascii="Traditional Arabic" w:hAnsi="Traditional Arabic" w:hint="cs"/>
          <w:sz w:val="27"/>
          <w:rtl/>
        </w:rPr>
        <w:t xml:space="preserve">وه. </w:t>
      </w:r>
    </w:p>
    <w:p w:rsidR="00A47114" w:rsidRPr="00002E57" w:rsidRDefault="00A47114" w:rsidP="00DA27EA">
      <w:pPr>
        <w:rPr>
          <w:rFonts w:ascii="Traditional Arabic" w:hAnsi="Traditional Arabic"/>
          <w:b/>
          <w:bCs/>
          <w:sz w:val="27"/>
          <w:rtl/>
        </w:rPr>
      </w:pPr>
      <w:r w:rsidRPr="00002E57">
        <w:rPr>
          <w:rFonts w:ascii="Traditional Arabic" w:hAnsi="Traditional Arabic" w:hint="cs"/>
          <w:b/>
          <w:bCs/>
          <w:sz w:val="27"/>
          <w:rtl/>
        </w:rPr>
        <w:t>وأمّا ما ذكره المفيد من (تضمّ</w:t>
      </w:r>
      <w:r w:rsidR="00B9233D" w:rsidRPr="00002E57">
        <w:rPr>
          <w:rFonts w:ascii="Traditional Arabic" w:hAnsi="Traditional Arabic" w:hint="cs"/>
          <w:b/>
          <w:bCs/>
          <w:sz w:val="27"/>
          <w:rtl/>
        </w:rPr>
        <w:t>ُ</w:t>
      </w:r>
      <w:r w:rsidRPr="00002E57">
        <w:rPr>
          <w:rFonts w:ascii="Traditional Arabic" w:hAnsi="Traditional Arabic" w:hint="cs"/>
          <w:b/>
          <w:bCs/>
          <w:sz w:val="27"/>
          <w:rtl/>
        </w:rPr>
        <w:t xml:space="preserve">ن الخبر خلاف ما عليه العصابة). </w:t>
      </w:r>
    </w:p>
    <w:p w:rsidR="00B9233D"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B9233D" w:rsidRPr="00002E57">
        <w:rPr>
          <w:rFonts w:ascii="Traditional Arabic" w:hAnsi="Traditional Arabic" w:hint="cs"/>
          <w:sz w:val="27"/>
          <w:rtl/>
        </w:rPr>
        <w:t>إ</w:t>
      </w:r>
      <w:r w:rsidRPr="00002E57">
        <w:rPr>
          <w:rFonts w:ascii="Traditional Arabic" w:hAnsi="Traditional Arabic" w:hint="cs"/>
          <w:sz w:val="27"/>
          <w:rtl/>
        </w:rPr>
        <w:t>نّ الصحاح الأربعة الأولى لم تتضمّ</w:t>
      </w:r>
      <w:r w:rsidR="00B9233D" w:rsidRPr="00002E57">
        <w:rPr>
          <w:rFonts w:ascii="Traditional Arabic" w:hAnsi="Traditional Arabic" w:hint="cs"/>
          <w:sz w:val="27"/>
          <w:rtl/>
        </w:rPr>
        <w:t>َ</w:t>
      </w:r>
      <w:r w:rsidRPr="00002E57">
        <w:rPr>
          <w:rFonts w:ascii="Traditional Arabic" w:hAnsi="Traditional Arabic" w:hint="cs"/>
          <w:sz w:val="27"/>
          <w:rtl/>
        </w:rPr>
        <w:t>ن ما ذكر من قضاء النافلة قبل قضاء الفريضة، وإنّما هو في الصحيحين الأخيرين</w:t>
      </w:r>
      <w:r w:rsidR="00B9233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lastRenderedPageBreak/>
        <w:t>مع أنّهم قالوا</w:t>
      </w:r>
      <w:r w:rsidR="00B9233D" w:rsidRPr="00002E57">
        <w:rPr>
          <w:rFonts w:ascii="Traditional Arabic" w:hAnsi="Traditional Arabic" w:hint="cs"/>
          <w:sz w:val="27"/>
          <w:rtl/>
        </w:rPr>
        <w:t>:</w:t>
      </w:r>
      <w:r w:rsidRPr="00002E57">
        <w:rPr>
          <w:rFonts w:ascii="Traditional Arabic" w:hAnsi="Traditional Arabic" w:hint="cs"/>
          <w:sz w:val="27"/>
          <w:rtl/>
        </w:rPr>
        <w:t xml:space="preserve"> اشتمال خبر على شيء غير معمول به لا</w:t>
      </w:r>
      <w:r w:rsidR="00B9233D" w:rsidRPr="00002E57">
        <w:rPr>
          <w:rFonts w:ascii="Traditional Arabic" w:hAnsi="Traditional Arabic" w:hint="cs"/>
          <w:sz w:val="27"/>
          <w:rtl/>
        </w:rPr>
        <w:t xml:space="preserve"> </w:t>
      </w:r>
      <w:r w:rsidRPr="00002E57">
        <w:rPr>
          <w:rFonts w:ascii="Traditional Arabic" w:hAnsi="Traditional Arabic" w:hint="cs"/>
          <w:sz w:val="27"/>
          <w:rtl/>
        </w:rPr>
        <w:t>يسقطه عن الحج</w:t>
      </w:r>
      <w:r w:rsidR="00B9233D" w:rsidRPr="00002E57">
        <w:rPr>
          <w:rFonts w:ascii="Traditional Arabic" w:hAnsi="Traditional Arabic" w:hint="cs"/>
          <w:sz w:val="27"/>
          <w:rtl/>
        </w:rPr>
        <w:t>ّ</w:t>
      </w:r>
      <w:r w:rsidRPr="00002E57">
        <w:rPr>
          <w:rFonts w:ascii="Traditional Arabic" w:hAnsi="Traditional Arabic" w:hint="cs"/>
          <w:sz w:val="27"/>
          <w:rtl/>
        </w:rPr>
        <w:t xml:space="preserve">ية في ما يعمل به.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 xml:space="preserve"> مع أنّ إجماع العصابة إنّما هو في مجرّد أن 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فاتته صلاة فريضة يجوز له إتيانها أي</w:t>
      </w:r>
      <w:r w:rsidR="00B9233D" w:rsidRPr="00002E57">
        <w:rPr>
          <w:rFonts w:ascii="Traditional Arabic" w:hAnsi="Traditional Arabic" w:hint="cs"/>
          <w:sz w:val="27"/>
          <w:rtl/>
        </w:rPr>
        <w:t>ّ</w:t>
      </w:r>
      <w:r w:rsidRPr="00002E57">
        <w:rPr>
          <w:rFonts w:ascii="Traditional Arabic" w:hAnsi="Traditional Arabic" w:hint="cs"/>
          <w:sz w:val="27"/>
          <w:rtl/>
        </w:rPr>
        <w:t xml:space="preserve"> وقت ذكرها، وأمّا وجوب تقديمها على الحاضرة، وعدم جواز قضاء النافلة قبل قضائها، </w:t>
      </w:r>
      <w:r w:rsidR="00B9233D" w:rsidRPr="00002E57">
        <w:rPr>
          <w:rFonts w:ascii="Traditional Arabic" w:hAnsi="Traditional Arabic" w:hint="cs"/>
          <w:sz w:val="27"/>
          <w:rtl/>
        </w:rPr>
        <w:t>فليسا إجماعيين</w:t>
      </w:r>
      <w:r w:rsidRPr="00002E57">
        <w:rPr>
          <w:rFonts w:ascii="Traditional Arabic" w:hAnsi="Traditional Arabic" w:hint="cs"/>
          <w:sz w:val="27"/>
          <w:rtl/>
        </w:rPr>
        <w:t>، كيف وقد دلّ الصحيحان المتقد</w:t>
      </w:r>
      <w:r w:rsidR="00B9233D" w:rsidRPr="00002E57">
        <w:rPr>
          <w:rFonts w:ascii="Traditional Arabic" w:hAnsi="Traditional Arabic" w:hint="cs"/>
          <w:sz w:val="27"/>
          <w:rtl/>
        </w:rPr>
        <w:t>ِّ</w:t>
      </w:r>
      <w:r w:rsidRPr="00002E57">
        <w:rPr>
          <w:rFonts w:ascii="Traditional Arabic" w:hAnsi="Traditional Arabic" w:hint="cs"/>
          <w:sz w:val="27"/>
          <w:rtl/>
        </w:rPr>
        <w:t>مان على الثاني</w:t>
      </w:r>
      <w:r w:rsidR="00B9233D" w:rsidRPr="00002E57">
        <w:rPr>
          <w:rFonts w:ascii="Traditional Arabic" w:hAnsi="Traditional Arabic" w:hint="cs"/>
          <w:sz w:val="27"/>
          <w:rtl/>
        </w:rPr>
        <w:t>؟!</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ومثلهما ما رواه الشيخ</w:t>
      </w:r>
      <w:r w:rsidR="00B9233D" w:rsidRPr="00002E57">
        <w:rPr>
          <w:rFonts w:ascii="Traditional Arabic" w:hAnsi="Traditional Arabic" w:hint="cs"/>
          <w:sz w:val="27"/>
          <w:rtl/>
        </w:rPr>
        <w:t>،</w:t>
      </w:r>
      <w:r w:rsidRPr="00002E57">
        <w:rPr>
          <w:rFonts w:ascii="Traditional Arabic" w:hAnsi="Traditional Arabic" w:hint="cs"/>
          <w:sz w:val="27"/>
          <w:rtl/>
        </w:rPr>
        <w:t xml:space="preserve"> عن الحسين بن سعيد، عن فضالة، عن حسين بن عثمان، عن سماعة، عن أبي بصير، عن أبي عبد الله</w:t>
      </w:r>
      <w:r w:rsidR="00442A48" w:rsidRPr="00DE5AED">
        <w:rPr>
          <w:rFonts w:cs="Mosawi" w:hint="cs"/>
          <w:b/>
          <w:bCs/>
          <w:noProof/>
          <w:color w:val="000000" w:themeColor="text1"/>
          <w:sz w:val="22"/>
          <w:szCs w:val="22"/>
          <w:rtl/>
        </w:rPr>
        <w:t>×</w:t>
      </w:r>
      <w:r w:rsidR="00B9233D" w:rsidRPr="00002E57">
        <w:rPr>
          <w:rFonts w:ascii="Traditional Arabic" w:hAnsi="Traditional Arabic" w:hint="cs"/>
          <w:sz w:val="27"/>
          <w:rtl/>
        </w:rPr>
        <w:t xml:space="preserve">، </w:t>
      </w:r>
      <w:r w:rsidRPr="00002E57">
        <w:rPr>
          <w:rFonts w:ascii="Traditional Arabic" w:hAnsi="Traditional Arabic" w:hint="cs"/>
          <w:sz w:val="27"/>
          <w:rtl/>
        </w:rPr>
        <w:t>قال: سألت</w:t>
      </w:r>
      <w:r w:rsidR="00B9233D" w:rsidRPr="00002E57">
        <w:rPr>
          <w:rFonts w:ascii="Traditional Arabic" w:hAnsi="Traditional Arabic" w:hint="cs"/>
          <w:sz w:val="27"/>
          <w:rtl/>
        </w:rPr>
        <w:t>ُ</w:t>
      </w:r>
      <w:r w:rsidRPr="00002E57">
        <w:rPr>
          <w:rFonts w:ascii="Traditional Arabic" w:hAnsi="Traditional Arabic" w:hint="cs"/>
          <w:sz w:val="27"/>
          <w:rtl/>
        </w:rPr>
        <w:t>ه عن رجل</w:t>
      </w:r>
      <w:r w:rsidR="00B9233D" w:rsidRPr="00002E57">
        <w:rPr>
          <w:rFonts w:ascii="Traditional Arabic" w:hAnsi="Traditional Arabic" w:hint="cs"/>
          <w:sz w:val="27"/>
          <w:rtl/>
        </w:rPr>
        <w:t>ٍ</w:t>
      </w:r>
      <w:r w:rsidRPr="00002E57">
        <w:rPr>
          <w:rFonts w:ascii="Traditional Arabic" w:hAnsi="Traditional Arabic" w:hint="cs"/>
          <w:sz w:val="27"/>
          <w:rtl/>
        </w:rPr>
        <w:t xml:space="preserve"> نام عن الصلاة حتّى طلعت [الشمس</w:t>
      </w:r>
      <w:r w:rsidR="00B9233D" w:rsidRPr="00002E57">
        <w:rPr>
          <w:rFonts w:ascii="Traditional Arabic" w:hAnsi="Traditional Arabic" w:hint="cs"/>
          <w:sz w:val="27"/>
          <w:rtl/>
        </w:rPr>
        <w:t>]</w:t>
      </w:r>
      <w:r w:rsidRPr="00002E57">
        <w:rPr>
          <w:rFonts w:ascii="Traditional Arabic" w:hAnsi="Traditional Arabic" w:hint="cs"/>
          <w:sz w:val="27"/>
          <w:rtl/>
        </w:rPr>
        <w:t>؟ فقال: يصل</w:t>
      </w:r>
      <w:r w:rsidR="00B9233D" w:rsidRPr="00002E57">
        <w:rPr>
          <w:rFonts w:ascii="Traditional Arabic" w:hAnsi="Traditional Arabic" w:hint="cs"/>
          <w:sz w:val="27"/>
          <w:rtl/>
        </w:rPr>
        <w:t>ّي</w:t>
      </w:r>
      <w:r w:rsidRPr="00002E57">
        <w:rPr>
          <w:rFonts w:ascii="Traditional Arabic" w:hAnsi="Traditional Arabic" w:hint="cs"/>
          <w:sz w:val="27"/>
          <w:rtl/>
        </w:rPr>
        <w:t xml:space="preserve"> الركعتين، ثمّ يصل</w:t>
      </w:r>
      <w:r w:rsidR="00B9233D" w:rsidRPr="00002E57">
        <w:rPr>
          <w:rFonts w:ascii="Traditional Arabic" w:hAnsi="Traditional Arabic" w:hint="cs"/>
          <w:sz w:val="27"/>
          <w:rtl/>
        </w:rPr>
        <w:t>ي</w:t>
      </w:r>
      <w:r w:rsidRPr="00002E57">
        <w:rPr>
          <w:rFonts w:ascii="Traditional Arabic" w:hAnsi="Traditional Arabic" w:hint="cs"/>
          <w:sz w:val="27"/>
          <w:rtl/>
        </w:rPr>
        <w:t xml:space="preserve"> الغداة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6"/>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وهو أيضاً خبر</w:t>
      </w:r>
      <w:r w:rsidR="00B9233D" w:rsidRPr="00002E57">
        <w:rPr>
          <w:rFonts w:ascii="Traditional Arabic" w:hAnsi="Traditional Arabic" w:hint="cs"/>
          <w:sz w:val="27"/>
          <w:rtl/>
        </w:rPr>
        <w:t>ٌ</w:t>
      </w:r>
      <w:r w:rsidRPr="00002E57">
        <w:rPr>
          <w:rFonts w:ascii="Traditional Arabic" w:hAnsi="Traditional Arabic" w:hint="cs"/>
          <w:sz w:val="27"/>
          <w:rtl/>
        </w:rPr>
        <w:t xml:space="preserve"> صحيح</w:t>
      </w:r>
      <w:r w:rsidR="00B9233D" w:rsidRPr="00002E57">
        <w:rPr>
          <w:rFonts w:ascii="Traditional Arabic" w:hAnsi="Traditional Arabic" w:hint="cs"/>
          <w:sz w:val="27"/>
          <w:rtl/>
        </w:rPr>
        <w:t>،</w:t>
      </w:r>
      <w:r w:rsidRPr="00002E57">
        <w:rPr>
          <w:rFonts w:ascii="Traditional Arabic" w:hAnsi="Traditional Arabic" w:hint="cs"/>
          <w:sz w:val="27"/>
          <w:rtl/>
        </w:rPr>
        <w:t xml:space="preserve"> على الأصح</w:t>
      </w:r>
      <w:r w:rsidR="00B9233D" w:rsidRPr="00002E57">
        <w:rPr>
          <w:rFonts w:ascii="Traditional Arabic" w:hAnsi="Traditional Arabic" w:hint="cs"/>
          <w:sz w:val="27"/>
          <w:rtl/>
        </w:rPr>
        <w:t>ّ.</w:t>
      </w:r>
      <w:r w:rsidRPr="00002E57">
        <w:rPr>
          <w:rFonts w:ascii="Traditional Arabic" w:hAnsi="Traditional Arabic" w:hint="cs"/>
          <w:sz w:val="27"/>
          <w:rtl/>
        </w:rPr>
        <w:t xml:space="preserve"> وليس فيه ذكر من نوم النبي</w:t>
      </w:r>
      <w:r w:rsidR="00B9233D" w:rsidRPr="00002E57">
        <w:rPr>
          <w:rFonts w:ascii="Traditional Arabic" w:hAnsi="Traditional Arabic" w:hint="cs"/>
          <w:sz w:val="27"/>
          <w:rtl/>
        </w:rPr>
        <w:t>ّ</w:t>
      </w:r>
      <w:r w:rsidR="00F04CB2" w:rsidRPr="00F04CB2">
        <w:rPr>
          <w:rFonts w:ascii="Mosawi" w:hAnsi="Mosawi" w:cs="Mosawi"/>
          <w:sz w:val="22"/>
          <w:szCs w:val="22"/>
          <w:rtl/>
        </w:rPr>
        <w:t>|</w:t>
      </w:r>
      <w:r w:rsidR="00B9233D" w:rsidRPr="00002E57">
        <w:rPr>
          <w:rFonts w:ascii="Traditional Arabic" w:hAnsi="Traditional Arabic" w:hint="cs"/>
          <w:sz w:val="27"/>
          <w:rtl/>
        </w:rPr>
        <w:t>.</w:t>
      </w:r>
      <w:r w:rsidRPr="00002E57">
        <w:rPr>
          <w:rFonts w:ascii="Traditional Arabic" w:hAnsi="Traditional Arabic" w:hint="cs"/>
          <w:sz w:val="27"/>
          <w:rtl/>
        </w:rPr>
        <w:t xml:space="preserve"> وقد أفتى بذلك الشهيد، كما صرّ</w:t>
      </w:r>
      <w:r w:rsidR="00B9233D" w:rsidRPr="00002E57">
        <w:rPr>
          <w:rFonts w:ascii="Traditional Arabic" w:hAnsi="Traditional Arabic" w:hint="cs"/>
          <w:sz w:val="27"/>
          <w:rtl/>
        </w:rPr>
        <w:t>َ</w:t>
      </w:r>
      <w:r w:rsidRPr="00002E57">
        <w:rPr>
          <w:rFonts w:ascii="Traditional Arabic" w:hAnsi="Traditional Arabic" w:hint="cs"/>
          <w:sz w:val="27"/>
          <w:rtl/>
        </w:rPr>
        <w:t>ح بإمكان نومه</w:t>
      </w:r>
      <w:r w:rsidR="00B9233D" w:rsidRPr="00002E57">
        <w:rPr>
          <w:rFonts w:ascii="Traditional Arabic" w:hAnsi="Traditional Arabic" w:hint="cs"/>
          <w:sz w:val="27"/>
          <w:rtl/>
        </w:rPr>
        <w:t>،</w:t>
      </w:r>
      <w:r w:rsidRPr="00002E57">
        <w:rPr>
          <w:rFonts w:ascii="Traditional Arabic" w:hAnsi="Traditional Arabic" w:hint="cs"/>
          <w:sz w:val="27"/>
          <w:rtl/>
        </w:rPr>
        <w:t xml:space="preserve"> فقال ـ بعد الخبر المتقدّ</w:t>
      </w:r>
      <w:r w:rsidR="00B9233D" w:rsidRPr="00002E57">
        <w:rPr>
          <w:rFonts w:ascii="Traditional Arabic" w:hAnsi="Traditional Arabic" w:hint="cs"/>
          <w:sz w:val="27"/>
          <w:rtl/>
        </w:rPr>
        <w:t>ِ</w:t>
      </w:r>
      <w:r w:rsidRPr="00002E57">
        <w:rPr>
          <w:rFonts w:ascii="Traditional Arabic" w:hAnsi="Traditional Arabic" w:hint="cs"/>
          <w:sz w:val="27"/>
          <w:rtl/>
        </w:rPr>
        <w:t>م عن ذكراه ـ: والخبر على جواز قضاء النوافل</w:t>
      </w:r>
      <w:r w:rsidR="00B9233D" w:rsidRPr="00002E57">
        <w:rPr>
          <w:rFonts w:ascii="Traditional Arabic" w:hAnsi="Traditional Arabic" w:hint="cs"/>
          <w:sz w:val="27"/>
          <w:rtl/>
        </w:rPr>
        <w:t>.</w:t>
      </w:r>
      <w:r w:rsidRPr="00002E57">
        <w:rPr>
          <w:rFonts w:ascii="Traditional Arabic" w:hAnsi="Traditional Arabic" w:hint="cs"/>
          <w:sz w:val="27"/>
          <w:rtl/>
        </w:rPr>
        <w:t xml:space="preserve"> ودل</w:t>
      </w:r>
      <w:r w:rsidR="00B9233D" w:rsidRPr="00002E57">
        <w:rPr>
          <w:rFonts w:ascii="Traditional Arabic" w:hAnsi="Traditional Arabic" w:hint="cs"/>
          <w:sz w:val="27"/>
          <w:rtl/>
        </w:rPr>
        <w:t>ّ</w:t>
      </w:r>
      <w:r w:rsidRPr="00002E57">
        <w:rPr>
          <w:rFonts w:ascii="Traditional Arabic" w:hAnsi="Traditional Arabic" w:hint="cs"/>
          <w:sz w:val="27"/>
          <w:rtl/>
        </w:rPr>
        <w:t xml:space="preserve"> على أنّ الرحمة لهذه الأمّة والعناية بشأنهم لئلا</w:t>
      </w:r>
      <w:r w:rsidR="00B9233D" w:rsidRPr="00002E57">
        <w:rPr>
          <w:rFonts w:ascii="Traditional Arabic" w:hAnsi="Traditional Arabic" w:hint="cs"/>
          <w:sz w:val="27"/>
          <w:rtl/>
        </w:rPr>
        <w:t>ّ</w:t>
      </w:r>
      <w:r w:rsidRPr="00002E57">
        <w:rPr>
          <w:rFonts w:ascii="Traditional Arabic" w:hAnsi="Traditional Arabic" w:hint="cs"/>
          <w:sz w:val="27"/>
          <w:rtl/>
        </w:rPr>
        <w:t xml:space="preserve"> يعيّ</w:t>
      </w:r>
      <w:r w:rsidR="00B9233D" w:rsidRPr="00002E57">
        <w:rPr>
          <w:rFonts w:ascii="Traditional Arabic" w:hAnsi="Traditional Arabic" w:hint="cs"/>
          <w:sz w:val="27"/>
          <w:rtl/>
        </w:rPr>
        <w:t>َ</w:t>
      </w:r>
      <w:r w:rsidRPr="00002E57">
        <w:rPr>
          <w:rFonts w:ascii="Traditional Arabic" w:hAnsi="Traditional Arabic" w:hint="cs"/>
          <w:sz w:val="27"/>
          <w:rtl/>
        </w:rPr>
        <w:t>ر أحدهم لو وقع منه النوم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7"/>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 xml:space="preserve">وقال الشيخ ـ بعد نقل الصحيحين الآخرين ـ: الوجه فيهما </w:t>
      </w:r>
      <w:r w:rsidR="00B9233D" w:rsidRPr="00002E57">
        <w:rPr>
          <w:rFonts w:ascii="Traditional Arabic" w:hAnsi="Traditional Arabic" w:hint="cs"/>
          <w:sz w:val="27"/>
          <w:rtl/>
        </w:rPr>
        <w:t>أ</w:t>
      </w:r>
      <w:r w:rsidRPr="00002E57">
        <w:rPr>
          <w:rFonts w:ascii="Traditional Arabic" w:hAnsi="Traditional Arabic" w:hint="cs"/>
          <w:sz w:val="27"/>
          <w:rtl/>
        </w:rPr>
        <w:t>ن نحملهما على 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يريد أن يصل</w:t>
      </w:r>
      <w:r w:rsidR="00B9233D" w:rsidRPr="00002E57">
        <w:rPr>
          <w:rFonts w:ascii="Traditional Arabic" w:hAnsi="Traditional Arabic" w:hint="cs"/>
          <w:sz w:val="27"/>
          <w:rtl/>
        </w:rPr>
        <w:t>ّ</w:t>
      </w:r>
      <w:r w:rsidRPr="00002E57">
        <w:rPr>
          <w:rFonts w:ascii="Traditional Arabic" w:hAnsi="Traditional Arabic" w:hint="cs"/>
          <w:sz w:val="27"/>
          <w:rtl/>
        </w:rPr>
        <w:t>ي بقوم</w:t>
      </w:r>
      <w:r w:rsidR="00B9233D" w:rsidRPr="00002E57">
        <w:rPr>
          <w:rFonts w:ascii="Traditional Arabic" w:hAnsi="Traditional Arabic" w:hint="cs"/>
          <w:sz w:val="27"/>
          <w:rtl/>
        </w:rPr>
        <w:t>ٍ،</w:t>
      </w:r>
      <w:r w:rsidRPr="00002E57">
        <w:rPr>
          <w:rFonts w:ascii="Traditional Arabic" w:hAnsi="Traditional Arabic" w:hint="cs"/>
          <w:sz w:val="27"/>
          <w:rtl/>
        </w:rPr>
        <w:t xml:space="preserve"> وينتظر اجتماعهم، جاز له [حينئذٍ] أن يبد</w:t>
      </w:r>
      <w:r w:rsidR="00B9233D" w:rsidRPr="00002E57">
        <w:rPr>
          <w:rFonts w:ascii="Traditional Arabic" w:hAnsi="Traditional Arabic" w:hint="cs"/>
          <w:sz w:val="27"/>
          <w:rtl/>
        </w:rPr>
        <w:t>أ</w:t>
      </w:r>
      <w:r w:rsidRPr="00002E57">
        <w:rPr>
          <w:rFonts w:ascii="Traditional Arabic" w:hAnsi="Traditional Arabic" w:hint="cs"/>
          <w:sz w:val="27"/>
          <w:rtl/>
        </w:rPr>
        <w:t xml:space="preserve"> بركعتي النافلة، كما فعل النبي</w:t>
      </w:r>
      <w:r w:rsidR="00B9233D" w:rsidRPr="00002E57">
        <w:rPr>
          <w:rFonts w:ascii="Traditional Arabic" w:hAnsi="Traditional Arabic" w:hint="cs"/>
          <w:sz w:val="27"/>
          <w:rtl/>
        </w:rPr>
        <w:t>ّ</w:t>
      </w:r>
      <w:r w:rsidR="00F04CB2" w:rsidRPr="00F04CB2">
        <w:rPr>
          <w:rFonts w:ascii="Mosawi" w:hAnsi="Mosawi" w:cs="Mosawi"/>
          <w:sz w:val="22"/>
          <w:szCs w:val="22"/>
          <w:rtl/>
        </w:rPr>
        <w:t>|</w:t>
      </w:r>
      <w:r w:rsidRPr="00002E57">
        <w:rPr>
          <w:rFonts w:ascii="Traditional Arabic" w:hAnsi="Traditional Arabic" w:hint="cs"/>
          <w:sz w:val="27"/>
          <w:rtl/>
        </w:rPr>
        <w:t>، فأمّا إذا كان وحده فلا يجوز له ذلك على حال</w:t>
      </w:r>
      <w:r w:rsidR="00B9233D" w:rsidRPr="00002E57">
        <w:rPr>
          <w:rFonts w:ascii="Traditional Arabic" w:hAnsi="Traditional Arabic" w:hint="cs"/>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A47114" w:rsidRPr="00002E57" w:rsidRDefault="00A47114" w:rsidP="00002E57">
      <w:pPr>
        <w:rPr>
          <w:rFonts w:ascii="Traditional Arabic" w:hAnsi="Traditional Arabic"/>
          <w:sz w:val="27"/>
          <w:rtl/>
        </w:rPr>
      </w:pPr>
      <w:r w:rsidRPr="00002E57">
        <w:rPr>
          <w:rFonts w:ascii="Traditional Arabic" w:hAnsi="Traditional Arabic" w:hint="cs"/>
          <w:sz w:val="27"/>
          <w:rtl/>
        </w:rPr>
        <w:t>قلت</w:t>
      </w:r>
      <w:r w:rsidR="00B9233D" w:rsidRPr="00002E57">
        <w:rPr>
          <w:rFonts w:ascii="Traditional Arabic" w:hAnsi="Traditional Arabic" w:hint="cs"/>
          <w:sz w:val="27"/>
          <w:rtl/>
        </w:rPr>
        <w:t>ُ</w:t>
      </w:r>
      <w:r w:rsidRPr="00002E57">
        <w:rPr>
          <w:rFonts w:ascii="Traditional Arabic" w:hAnsi="Traditional Arabic" w:hint="cs"/>
          <w:sz w:val="27"/>
          <w:rtl/>
        </w:rPr>
        <w:t>: لا يتمش</w:t>
      </w:r>
      <w:r w:rsidR="00B9233D" w:rsidRPr="00002E57">
        <w:rPr>
          <w:rFonts w:ascii="Traditional Arabic" w:hAnsi="Traditional Arabic" w:hint="cs"/>
          <w:sz w:val="27"/>
          <w:rtl/>
        </w:rPr>
        <w:t>ّ</w:t>
      </w:r>
      <w:r w:rsidRPr="00002E57">
        <w:rPr>
          <w:rFonts w:ascii="Traditional Arabic" w:hAnsi="Traditional Arabic" w:hint="cs"/>
          <w:sz w:val="27"/>
          <w:rtl/>
        </w:rPr>
        <w:t>ى تأويله في صحيح زرارة</w:t>
      </w:r>
      <w:r w:rsidR="00B9233D" w:rsidRPr="00002E57">
        <w:rPr>
          <w:rFonts w:ascii="Traditional Arabic" w:hAnsi="Traditional Arabic" w:hint="cs"/>
          <w:sz w:val="27"/>
          <w:rtl/>
        </w:rPr>
        <w:t xml:space="preserve">، </w:t>
      </w:r>
      <w:r w:rsidRPr="00002E57">
        <w:rPr>
          <w:rFonts w:ascii="Traditional Arabic" w:hAnsi="Traditional Arabic" w:hint="cs"/>
          <w:sz w:val="27"/>
          <w:rtl/>
        </w:rPr>
        <w:t>الذي نقله الذكرى، حيث إنّ الباقر</w:t>
      </w:r>
      <w:r w:rsidR="00442A48" w:rsidRPr="00DE5AED">
        <w:rPr>
          <w:rFonts w:cs="Mosawi" w:hint="cs"/>
          <w:b/>
          <w:bCs/>
          <w:noProof/>
          <w:color w:val="000000" w:themeColor="text1"/>
          <w:sz w:val="22"/>
          <w:szCs w:val="22"/>
          <w:rtl/>
        </w:rPr>
        <w:t>×</w:t>
      </w:r>
      <w:r w:rsidRPr="00002E57">
        <w:rPr>
          <w:rFonts w:ascii="Traditional Arabic" w:hAnsi="Traditional Arabic" w:hint="cs"/>
          <w:sz w:val="27"/>
          <w:rtl/>
        </w:rPr>
        <w:t xml:space="preserve"> قال</w:t>
      </w:r>
      <w:r w:rsidR="00B9233D" w:rsidRPr="00002E57">
        <w:rPr>
          <w:rFonts w:ascii="Traditional Arabic" w:hAnsi="Traditional Arabic" w:hint="cs"/>
          <w:sz w:val="27"/>
          <w:rtl/>
        </w:rPr>
        <w:t>،</w:t>
      </w:r>
      <w:r w:rsidRPr="00002E57">
        <w:rPr>
          <w:rFonts w:ascii="Traditional Arabic" w:hAnsi="Traditional Arabic" w:hint="cs"/>
          <w:sz w:val="27"/>
          <w:rtl/>
        </w:rPr>
        <w:t xml:space="preserve"> في جواب اعتراض الحكم بمنافاة ما قاله أوّلاً من عدم جواز النافلة لم</w:t>
      </w:r>
      <w:r w:rsidR="00B9233D" w:rsidRPr="00002E57">
        <w:rPr>
          <w:rFonts w:ascii="Traditional Arabic" w:hAnsi="Traditional Arabic" w:hint="cs"/>
          <w:sz w:val="27"/>
          <w:rtl/>
        </w:rPr>
        <w:t>َ</w:t>
      </w:r>
      <w:r w:rsidRPr="00002E57">
        <w:rPr>
          <w:rFonts w:ascii="Traditional Arabic" w:hAnsi="Traditional Arabic" w:hint="cs"/>
          <w:sz w:val="27"/>
          <w:rtl/>
        </w:rPr>
        <w:t>ن</w:t>
      </w:r>
      <w:r w:rsidR="00B9233D" w:rsidRPr="00002E57">
        <w:rPr>
          <w:rFonts w:ascii="Traditional Arabic" w:hAnsi="Traditional Arabic" w:hint="cs"/>
          <w:sz w:val="27"/>
          <w:rtl/>
        </w:rPr>
        <w:t>ْ</w:t>
      </w:r>
      <w:r w:rsidRPr="00002E57">
        <w:rPr>
          <w:rFonts w:ascii="Traditional Arabic" w:hAnsi="Traditional Arabic" w:hint="cs"/>
          <w:sz w:val="27"/>
          <w:rtl/>
        </w:rPr>
        <w:t xml:space="preserve"> عليه فريضة لما قاله أخيراً من قضاء النبيّ</w:t>
      </w:r>
      <w:r w:rsidR="00F04CB2" w:rsidRPr="00F04CB2">
        <w:rPr>
          <w:rFonts w:ascii="Mosawi" w:hAnsi="Mosawi" w:cs="Mosawi"/>
          <w:sz w:val="22"/>
          <w:szCs w:val="22"/>
          <w:rtl/>
        </w:rPr>
        <w:t>|</w:t>
      </w:r>
      <w:r w:rsidRPr="00002E57">
        <w:rPr>
          <w:rFonts w:ascii="Traditional Arabic" w:hAnsi="Traditional Arabic" w:hint="cs"/>
          <w:sz w:val="27"/>
          <w:rtl/>
        </w:rPr>
        <w:t xml:space="preserve"> نافلة الفجر قبل فريضت</w:t>
      </w:r>
      <w:r w:rsidR="00B9233D" w:rsidRPr="00002E57">
        <w:rPr>
          <w:rFonts w:ascii="Traditional Arabic" w:hAnsi="Traditional Arabic" w:hint="cs"/>
          <w:sz w:val="27"/>
          <w:rtl/>
        </w:rPr>
        <w:t>ه</w:t>
      </w:r>
      <w:r w:rsidRPr="00002E57">
        <w:rPr>
          <w:rFonts w:ascii="Traditional Arabic" w:hAnsi="Traditional Arabic" w:hint="cs"/>
          <w:sz w:val="27"/>
          <w:rtl/>
        </w:rPr>
        <w:t>، بالفرق</w:t>
      </w:r>
      <w:r w:rsidR="00B9233D" w:rsidRPr="00002E57">
        <w:rPr>
          <w:rFonts w:ascii="Traditional Arabic" w:hAnsi="Traditional Arabic" w:hint="cs"/>
          <w:sz w:val="27"/>
          <w:rtl/>
        </w:rPr>
        <w:t>،</w:t>
      </w:r>
      <w:r w:rsidRPr="00002E57">
        <w:rPr>
          <w:rFonts w:ascii="Traditional Arabic" w:hAnsi="Traditional Arabic" w:hint="cs"/>
          <w:sz w:val="27"/>
          <w:rtl/>
        </w:rPr>
        <w:t xml:space="preserve"> وأنّه لمّا فات وقت الفريضة جاز الإتيان بنافلتها قبلها. </w:t>
      </w:r>
    </w:p>
    <w:p w:rsidR="00A47114" w:rsidRPr="00002E57" w:rsidRDefault="00A47114" w:rsidP="00002E57">
      <w:pPr>
        <w:rPr>
          <w:rFonts w:ascii="Traditional Arabic" w:hAnsi="Traditional Arabic"/>
          <w:b/>
          <w:bCs/>
          <w:sz w:val="27"/>
          <w:rtl/>
        </w:rPr>
      </w:pPr>
      <w:r w:rsidRPr="00002E57">
        <w:rPr>
          <w:rFonts w:ascii="Traditional Arabic" w:hAnsi="Traditional Arabic" w:hint="cs"/>
          <w:b/>
          <w:bCs/>
          <w:sz w:val="27"/>
          <w:rtl/>
        </w:rPr>
        <w:t>وأمّا ما ذكره أخيراً (من جواز نوم النبي</w:t>
      </w:r>
      <w:r w:rsidR="00B9233D" w:rsidRPr="00002E57">
        <w:rPr>
          <w:rFonts w:ascii="Traditional Arabic" w:hAnsi="Traditional Arabic" w:hint="cs"/>
          <w:b/>
          <w:bCs/>
          <w:sz w:val="27"/>
          <w:rtl/>
        </w:rPr>
        <w:t>ّ</w:t>
      </w:r>
      <w:r w:rsidR="00F04CB2" w:rsidRPr="00C333A1">
        <w:rPr>
          <w:rFonts w:ascii="Mosawi" w:hAnsi="Mosawi" w:cs="Mosawi"/>
          <w:b/>
          <w:bCs/>
          <w:sz w:val="22"/>
          <w:szCs w:val="22"/>
          <w:rtl/>
        </w:rPr>
        <w:t>|</w:t>
      </w:r>
      <w:r w:rsidRPr="00002E57">
        <w:rPr>
          <w:rFonts w:ascii="Traditional Arabic" w:hAnsi="Traditional Arabic" w:hint="cs"/>
          <w:b/>
          <w:bCs/>
          <w:sz w:val="27"/>
          <w:rtl/>
        </w:rPr>
        <w:t xml:space="preserve"> عن الصلاة، وعدم جواز س</w:t>
      </w:r>
      <w:r w:rsidR="00B9233D" w:rsidRPr="00002E57">
        <w:rPr>
          <w:rFonts w:ascii="Traditional Arabic" w:hAnsi="Traditional Arabic" w:hint="cs"/>
          <w:b/>
          <w:bCs/>
          <w:sz w:val="27"/>
          <w:rtl/>
        </w:rPr>
        <w:t>َ</w:t>
      </w:r>
      <w:r w:rsidRPr="00002E57">
        <w:rPr>
          <w:rFonts w:ascii="Traditional Arabic" w:hAnsi="Traditional Arabic" w:hint="cs"/>
          <w:b/>
          <w:bCs/>
          <w:sz w:val="27"/>
          <w:rtl/>
        </w:rPr>
        <w:t>ه</w:t>
      </w:r>
      <w:r w:rsidR="00B9233D" w:rsidRPr="00002E57">
        <w:rPr>
          <w:rFonts w:ascii="Traditional Arabic" w:hAnsi="Traditional Arabic" w:hint="cs"/>
          <w:b/>
          <w:bCs/>
          <w:sz w:val="27"/>
          <w:rtl/>
        </w:rPr>
        <w:t>ْ</w:t>
      </w:r>
      <w:r w:rsidRPr="00002E57">
        <w:rPr>
          <w:rFonts w:ascii="Traditional Arabic" w:hAnsi="Traditional Arabic" w:hint="cs"/>
          <w:b/>
          <w:bCs/>
          <w:sz w:val="27"/>
          <w:rtl/>
        </w:rPr>
        <w:t>وه؛ لعدم كون الن</w:t>
      </w:r>
      <w:r w:rsidR="00B9233D" w:rsidRPr="00002E57">
        <w:rPr>
          <w:rFonts w:ascii="Traditional Arabic" w:hAnsi="Traditional Arabic" w:hint="cs"/>
          <w:b/>
          <w:bCs/>
          <w:sz w:val="27"/>
          <w:rtl/>
        </w:rPr>
        <w:t>َّ</w:t>
      </w:r>
      <w:r w:rsidRPr="00002E57">
        <w:rPr>
          <w:rFonts w:ascii="Traditional Arabic" w:hAnsi="Traditional Arabic" w:hint="cs"/>
          <w:b/>
          <w:bCs/>
          <w:sz w:val="27"/>
          <w:rtl/>
        </w:rPr>
        <w:t>و</w:t>
      </w:r>
      <w:r w:rsidR="00B9233D" w:rsidRPr="00002E57">
        <w:rPr>
          <w:rFonts w:ascii="Traditional Arabic" w:hAnsi="Traditional Arabic" w:hint="cs"/>
          <w:b/>
          <w:bCs/>
          <w:sz w:val="27"/>
          <w:rtl/>
        </w:rPr>
        <w:t>ْ</w:t>
      </w:r>
      <w:r w:rsidRPr="00002E57">
        <w:rPr>
          <w:rFonts w:ascii="Traditional Arabic" w:hAnsi="Traditional Arabic" w:hint="cs"/>
          <w:b/>
          <w:bCs/>
          <w:sz w:val="27"/>
          <w:rtl/>
        </w:rPr>
        <w:t>م ع</w:t>
      </w:r>
      <w:r w:rsidR="00B9233D" w:rsidRPr="00002E57">
        <w:rPr>
          <w:rFonts w:ascii="Traditional Arabic" w:hAnsi="Traditional Arabic" w:hint="cs"/>
          <w:b/>
          <w:bCs/>
          <w:sz w:val="27"/>
          <w:rtl/>
        </w:rPr>
        <w:t>َ</w:t>
      </w:r>
      <w:r w:rsidRPr="00002E57">
        <w:rPr>
          <w:rFonts w:ascii="Traditional Arabic" w:hAnsi="Traditional Arabic" w:hint="cs"/>
          <w:b/>
          <w:bCs/>
          <w:sz w:val="27"/>
          <w:rtl/>
        </w:rPr>
        <w:t>ي</w:t>
      </w:r>
      <w:r w:rsidR="00B9233D" w:rsidRPr="00002E57">
        <w:rPr>
          <w:rFonts w:ascii="Traditional Arabic" w:hAnsi="Traditional Arabic" w:hint="cs"/>
          <w:b/>
          <w:bCs/>
          <w:sz w:val="27"/>
          <w:rtl/>
        </w:rPr>
        <w:t>ْ</w:t>
      </w:r>
      <w:r w:rsidRPr="00002E57">
        <w:rPr>
          <w:rFonts w:ascii="Traditional Arabic" w:hAnsi="Traditional Arabic" w:hint="cs"/>
          <w:b/>
          <w:bCs/>
          <w:sz w:val="27"/>
          <w:rtl/>
        </w:rPr>
        <w:t>باً ونقصاً، بخلاف الس</w:t>
      </w:r>
      <w:r w:rsidR="00B9233D" w:rsidRPr="00002E57">
        <w:rPr>
          <w:rFonts w:ascii="Traditional Arabic" w:hAnsi="Traditional Arabic" w:hint="cs"/>
          <w:b/>
          <w:bCs/>
          <w:sz w:val="27"/>
          <w:rtl/>
        </w:rPr>
        <w:t>َّ</w:t>
      </w:r>
      <w:r w:rsidRPr="00002E57">
        <w:rPr>
          <w:rFonts w:ascii="Traditional Arabic" w:hAnsi="Traditional Arabic" w:hint="cs"/>
          <w:b/>
          <w:bCs/>
          <w:sz w:val="27"/>
          <w:rtl/>
        </w:rPr>
        <w:t>ه</w:t>
      </w:r>
      <w:r w:rsidR="00B9233D" w:rsidRPr="00002E57">
        <w:rPr>
          <w:rFonts w:ascii="Traditional Arabic" w:hAnsi="Traditional Arabic" w:hint="cs"/>
          <w:b/>
          <w:bCs/>
          <w:sz w:val="27"/>
          <w:rtl/>
        </w:rPr>
        <w:t>ْ</w:t>
      </w:r>
      <w:r w:rsidRPr="00002E57">
        <w:rPr>
          <w:rFonts w:ascii="Traditional Arabic" w:hAnsi="Traditional Arabic" w:hint="cs"/>
          <w:b/>
          <w:bCs/>
          <w:sz w:val="27"/>
          <w:rtl/>
        </w:rPr>
        <w:t xml:space="preserve">و). </w:t>
      </w:r>
    </w:p>
    <w:p w:rsidR="00A47114" w:rsidRPr="00002E57" w:rsidRDefault="00A47114" w:rsidP="00DA27EA">
      <w:pPr>
        <w:rPr>
          <w:rFonts w:ascii="Traditional Arabic" w:hAnsi="Traditional Arabic"/>
          <w:sz w:val="27"/>
          <w:rtl/>
        </w:rPr>
      </w:pPr>
      <w:r w:rsidRPr="00002E57">
        <w:rPr>
          <w:rFonts w:ascii="Traditional Arabic" w:hAnsi="Traditional Arabic" w:hint="cs"/>
          <w:b/>
          <w:bCs/>
          <w:sz w:val="27"/>
          <w:rtl/>
        </w:rPr>
        <w:t>ففيه</w:t>
      </w:r>
      <w:r w:rsidRPr="00002E57">
        <w:rPr>
          <w:rFonts w:ascii="Traditional Arabic" w:hAnsi="Traditional Arabic" w:hint="cs"/>
          <w:sz w:val="27"/>
          <w:rtl/>
        </w:rPr>
        <w:t xml:space="preserve">: </w:t>
      </w:r>
      <w:r w:rsidR="00B9233D" w:rsidRPr="00002E57">
        <w:rPr>
          <w:rFonts w:ascii="Traditional Arabic" w:hAnsi="Traditional Arabic" w:hint="cs"/>
          <w:sz w:val="27"/>
          <w:rtl/>
        </w:rPr>
        <w:t>إ</w:t>
      </w:r>
      <w:r w:rsidRPr="00002E57">
        <w:rPr>
          <w:rFonts w:ascii="Traditional Arabic" w:hAnsi="Traditional Arabic" w:hint="cs"/>
          <w:sz w:val="27"/>
          <w:rtl/>
        </w:rPr>
        <w:t>نّ الفرق الذي ذكر إنّما هو بين الن</w:t>
      </w:r>
      <w:r w:rsidR="00B9233D" w:rsidRPr="00002E57">
        <w:rPr>
          <w:rFonts w:ascii="Traditional Arabic" w:hAnsi="Traditional Arabic" w:hint="cs"/>
          <w:sz w:val="27"/>
          <w:rtl/>
        </w:rPr>
        <w:t>َّ</w:t>
      </w:r>
      <w:r w:rsidRPr="00002E57">
        <w:rPr>
          <w:rFonts w:ascii="Traditional Arabic" w:hAnsi="Traditional Arabic" w:hint="cs"/>
          <w:sz w:val="27"/>
          <w:rtl/>
        </w:rPr>
        <w:t>و</w:t>
      </w:r>
      <w:r w:rsidR="00B9233D" w:rsidRPr="00002E57">
        <w:rPr>
          <w:rFonts w:ascii="Traditional Arabic" w:hAnsi="Traditional Arabic" w:hint="cs"/>
          <w:sz w:val="27"/>
          <w:rtl/>
        </w:rPr>
        <w:t>ْ</w:t>
      </w:r>
      <w:r w:rsidRPr="00002E57">
        <w:rPr>
          <w:rFonts w:ascii="Traditional Arabic" w:hAnsi="Traditional Arabic" w:hint="cs"/>
          <w:sz w:val="27"/>
          <w:rtl/>
        </w:rPr>
        <w:t>م والس</w:t>
      </w:r>
      <w:r w:rsidR="00B9233D" w:rsidRPr="00002E57">
        <w:rPr>
          <w:rFonts w:ascii="Traditional Arabic" w:hAnsi="Traditional Arabic" w:hint="cs"/>
          <w:sz w:val="27"/>
          <w:rtl/>
        </w:rPr>
        <w:t>َّ</w:t>
      </w:r>
      <w:r w:rsidRPr="00002E57">
        <w:rPr>
          <w:rFonts w:ascii="Traditional Arabic" w:hAnsi="Traditional Arabic" w:hint="cs"/>
          <w:sz w:val="27"/>
          <w:rtl/>
        </w:rPr>
        <w:t>ه</w:t>
      </w:r>
      <w:r w:rsidR="00B9233D" w:rsidRPr="00002E57">
        <w:rPr>
          <w:rFonts w:ascii="Traditional Arabic" w:hAnsi="Traditional Arabic" w:hint="cs"/>
          <w:sz w:val="27"/>
          <w:rtl/>
        </w:rPr>
        <w:t>ْ</w:t>
      </w:r>
      <w:r w:rsidRPr="00002E57">
        <w:rPr>
          <w:rFonts w:ascii="Traditional Arabic" w:hAnsi="Traditional Arabic" w:hint="cs"/>
          <w:sz w:val="27"/>
          <w:rtl/>
        </w:rPr>
        <w:t>و من حيث هما هما، فإنّ النوم أحد الضروري</w:t>
      </w:r>
      <w:r w:rsidR="00B9233D" w:rsidRPr="00002E57">
        <w:rPr>
          <w:rFonts w:ascii="Traditional Arabic" w:hAnsi="Traditional Arabic" w:hint="cs"/>
          <w:sz w:val="27"/>
          <w:rtl/>
        </w:rPr>
        <w:t>ّ</w:t>
      </w:r>
      <w:r w:rsidRPr="00002E57">
        <w:rPr>
          <w:rFonts w:ascii="Traditional Arabic" w:hAnsi="Traditional Arabic" w:hint="cs"/>
          <w:sz w:val="27"/>
          <w:rtl/>
        </w:rPr>
        <w:t>ات لجميع البشر، كالأكل والشرب، بخلاف الس</w:t>
      </w:r>
      <w:r w:rsidR="00B9233D" w:rsidRPr="00002E57">
        <w:rPr>
          <w:rFonts w:ascii="Traditional Arabic" w:hAnsi="Traditional Arabic" w:hint="cs"/>
          <w:sz w:val="27"/>
          <w:rtl/>
        </w:rPr>
        <w:t>َّ</w:t>
      </w:r>
      <w:r w:rsidRPr="00002E57">
        <w:rPr>
          <w:rFonts w:ascii="Traditional Arabic" w:hAnsi="Traditional Arabic" w:hint="cs"/>
          <w:sz w:val="27"/>
          <w:rtl/>
        </w:rPr>
        <w:t>ه</w:t>
      </w:r>
      <w:r w:rsidR="00B9233D" w:rsidRPr="00002E57">
        <w:rPr>
          <w:rFonts w:ascii="Traditional Arabic" w:hAnsi="Traditional Arabic" w:hint="cs"/>
          <w:sz w:val="27"/>
          <w:rtl/>
        </w:rPr>
        <w:t>ْ</w:t>
      </w:r>
      <w:r w:rsidRPr="00002E57">
        <w:rPr>
          <w:rFonts w:ascii="Traditional Arabic" w:hAnsi="Traditional Arabic" w:hint="cs"/>
          <w:sz w:val="27"/>
          <w:rtl/>
        </w:rPr>
        <w:t>و</w:t>
      </w:r>
      <w:r w:rsidR="00B9233D" w:rsidRPr="00002E57">
        <w:rPr>
          <w:rFonts w:ascii="Traditional Arabic" w:hAnsi="Traditional Arabic" w:hint="cs"/>
          <w:sz w:val="27"/>
          <w:rtl/>
        </w:rPr>
        <w:t>.</w:t>
      </w:r>
      <w:r w:rsidRPr="00002E57">
        <w:rPr>
          <w:rFonts w:ascii="Traditional Arabic" w:hAnsi="Traditional Arabic" w:hint="cs"/>
          <w:sz w:val="27"/>
          <w:rtl/>
        </w:rPr>
        <w:t xml:space="preserve"> ولسنا نريد المقايسة بين حقيقتهما.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وأمّا فوت الصلاة بواسطة الن</w:t>
      </w:r>
      <w:r w:rsidR="00B9233D" w:rsidRPr="00002E57">
        <w:rPr>
          <w:rFonts w:ascii="Traditional Arabic" w:hAnsi="Traditional Arabic" w:hint="cs"/>
          <w:sz w:val="27"/>
          <w:rtl/>
        </w:rPr>
        <w:t>َّ</w:t>
      </w:r>
      <w:r w:rsidRPr="00002E57">
        <w:rPr>
          <w:rFonts w:ascii="Traditional Arabic" w:hAnsi="Traditional Arabic" w:hint="cs"/>
          <w:sz w:val="27"/>
          <w:rtl/>
        </w:rPr>
        <w:t>و</w:t>
      </w:r>
      <w:r w:rsidR="00B9233D" w:rsidRPr="00002E57">
        <w:rPr>
          <w:rFonts w:ascii="Traditional Arabic" w:hAnsi="Traditional Arabic" w:hint="cs"/>
          <w:sz w:val="27"/>
          <w:rtl/>
        </w:rPr>
        <w:t>ْ</w:t>
      </w:r>
      <w:r w:rsidRPr="00002E57">
        <w:rPr>
          <w:rFonts w:ascii="Traditional Arabic" w:hAnsi="Traditional Arabic" w:hint="cs"/>
          <w:sz w:val="27"/>
          <w:rtl/>
        </w:rPr>
        <w:t>م كنقصانها لعلّة الس</w:t>
      </w:r>
      <w:r w:rsidR="00B9233D" w:rsidRPr="00002E57">
        <w:rPr>
          <w:rFonts w:ascii="Traditional Arabic" w:hAnsi="Traditional Arabic" w:hint="cs"/>
          <w:sz w:val="27"/>
          <w:rtl/>
        </w:rPr>
        <w:t>َّ</w:t>
      </w:r>
      <w:r w:rsidRPr="00002E57">
        <w:rPr>
          <w:rFonts w:ascii="Traditional Arabic" w:hAnsi="Traditional Arabic" w:hint="cs"/>
          <w:sz w:val="27"/>
          <w:rtl/>
        </w:rPr>
        <w:t>ه</w:t>
      </w:r>
      <w:r w:rsidR="00B9233D" w:rsidRPr="00002E57">
        <w:rPr>
          <w:rFonts w:ascii="Traditional Arabic" w:hAnsi="Traditional Arabic" w:hint="cs"/>
          <w:sz w:val="27"/>
          <w:rtl/>
        </w:rPr>
        <w:t>ْ</w:t>
      </w:r>
      <w:r w:rsidRPr="00002E57">
        <w:rPr>
          <w:rFonts w:ascii="Traditional Arabic" w:hAnsi="Traditional Arabic" w:hint="cs"/>
          <w:sz w:val="27"/>
          <w:rtl/>
        </w:rPr>
        <w:t>و، فهما سواء</w:t>
      </w:r>
      <w:r w:rsidR="00B9233D" w:rsidRPr="00002E57">
        <w:rPr>
          <w:rFonts w:ascii="Traditional Arabic" w:hAnsi="Traditional Arabic" w:hint="cs"/>
          <w:sz w:val="27"/>
          <w:rtl/>
        </w:rPr>
        <w:t>ٌ</w:t>
      </w:r>
      <w:r w:rsidRPr="00002E57">
        <w:rPr>
          <w:rFonts w:ascii="Traditional Arabic" w:hAnsi="Traditional Arabic" w:hint="cs"/>
          <w:sz w:val="27"/>
          <w:rtl/>
        </w:rPr>
        <w:t xml:space="preserve"> في كون كل</w:t>
      </w:r>
      <w:r w:rsidR="00B9233D" w:rsidRPr="00002E57">
        <w:rPr>
          <w:rFonts w:ascii="Traditional Arabic" w:hAnsi="Traditional Arabic" w:hint="cs"/>
          <w:sz w:val="27"/>
          <w:rtl/>
        </w:rPr>
        <w:t>ٍّ</w:t>
      </w:r>
      <w:r w:rsidRPr="00002E57">
        <w:rPr>
          <w:rFonts w:ascii="Traditional Arabic" w:hAnsi="Traditional Arabic" w:hint="cs"/>
          <w:sz w:val="27"/>
          <w:rtl/>
        </w:rPr>
        <w:t xml:space="preserve"> منها ع</w:t>
      </w:r>
      <w:r w:rsidR="00B9233D" w:rsidRPr="00002E57">
        <w:rPr>
          <w:rFonts w:ascii="Traditional Arabic" w:hAnsi="Traditional Arabic" w:hint="cs"/>
          <w:sz w:val="27"/>
          <w:rtl/>
        </w:rPr>
        <w:t>َ</w:t>
      </w:r>
      <w:r w:rsidRPr="00002E57">
        <w:rPr>
          <w:rFonts w:ascii="Traditional Arabic" w:hAnsi="Traditional Arabic" w:hint="cs"/>
          <w:sz w:val="27"/>
          <w:rtl/>
        </w:rPr>
        <w:t>ي</w:t>
      </w:r>
      <w:r w:rsidR="00B9233D" w:rsidRPr="00002E57">
        <w:rPr>
          <w:rFonts w:ascii="Traditional Arabic" w:hAnsi="Traditional Arabic" w:hint="cs"/>
          <w:sz w:val="27"/>
          <w:rtl/>
        </w:rPr>
        <w:t>ْ</w:t>
      </w:r>
      <w:r w:rsidRPr="00002E57">
        <w:rPr>
          <w:rFonts w:ascii="Traditional Arabic" w:hAnsi="Traditional Arabic" w:hint="cs"/>
          <w:sz w:val="27"/>
          <w:rtl/>
        </w:rPr>
        <w:t>باً، بل ع</w:t>
      </w:r>
      <w:r w:rsidR="00B9233D" w:rsidRPr="00002E57">
        <w:rPr>
          <w:rFonts w:ascii="Traditional Arabic" w:hAnsi="Traditional Arabic" w:hint="cs"/>
          <w:sz w:val="27"/>
          <w:rtl/>
        </w:rPr>
        <w:t>َ</w:t>
      </w:r>
      <w:r w:rsidRPr="00002E57">
        <w:rPr>
          <w:rFonts w:ascii="Traditional Arabic" w:hAnsi="Traditional Arabic" w:hint="cs"/>
          <w:sz w:val="27"/>
          <w:rtl/>
        </w:rPr>
        <w:t>ي</w:t>
      </w:r>
      <w:r w:rsidR="00B9233D" w:rsidRPr="00002E57">
        <w:rPr>
          <w:rFonts w:ascii="Traditional Arabic" w:hAnsi="Traditional Arabic" w:hint="cs"/>
          <w:sz w:val="27"/>
          <w:rtl/>
        </w:rPr>
        <w:t>ْ</w:t>
      </w:r>
      <w:r w:rsidRPr="00002E57">
        <w:rPr>
          <w:rFonts w:ascii="Traditional Arabic" w:hAnsi="Traditional Arabic" w:hint="cs"/>
          <w:sz w:val="27"/>
          <w:rtl/>
        </w:rPr>
        <w:t>ب الأوّل أكثر؛ لأنّ الس</w:t>
      </w:r>
      <w:r w:rsidR="00B9233D" w:rsidRPr="00002E57">
        <w:rPr>
          <w:rFonts w:ascii="Traditional Arabic" w:hAnsi="Traditional Arabic" w:hint="cs"/>
          <w:sz w:val="27"/>
          <w:rtl/>
        </w:rPr>
        <w:t>َّهْ</w:t>
      </w:r>
      <w:r w:rsidRPr="00002E57">
        <w:rPr>
          <w:rFonts w:ascii="Traditional Arabic" w:hAnsi="Traditional Arabic" w:hint="cs"/>
          <w:sz w:val="27"/>
          <w:rtl/>
        </w:rPr>
        <w:t>و في الصلاة يت</w:t>
      </w:r>
      <w:r w:rsidR="00B9233D" w:rsidRPr="00002E57">
        <w:rPr>
          <w:rFonts w:ascii="Traditional Arabic" w:hAnsi="Traditional Arabic" w:hint="cs"/>
          <w:sz w:val="27"/>
          <w:rtl/>
        </w:rPr>
        <w:t>َّ</w:t>
      </w:r>
      <w:r w:rsidRPr="00002E57">
        <w:rPr>
          <w:rFonts w:ascii="Traditional Arabic" w:hAnsi="Traditional Arabic" w:hint="cs"/>
          <w:sz w:val="27"/>
          <w:rtl/>
        </w:rPr>
        <w:t xml:space="preserve">فق للإنسان كثيراً، </w:t>
      </w:r>
      <w:r w:rsidRPr="00002E57">
        <w:rPr>
          <w:rFonts w:ascii="Traditional Arabic" w:hAnsi="Traditional Arabic" w:hint="cs"/>
          <w:sz w:val="27"/>
          <w:rtl/>
        </w:rPr>
        <w:lastRenderedPageBreak/>
        <w:t>والنوم عن الصلاة لا يت</w:t>
      </w:r>
      <w:r w:rsidR="00B9233D" w:rsidRPr="00002E57">
        <w:rPr>
          <w:rFonts w:ascii="Traditional Arabic" w:hAnsi="Traditional Arabic" w:hint="cs"/>
          <w:sz w:val="27"/>
          <w:rtl/>
        </w:rPr>
        <w:t>ّ</w:t>
      </w:r>
      <w:r w:rsidRPr="00002E57">
        <w:rPr>
          <w:rFonts w:ascii="Traditional Arabic" w:hAnsi="Traditional Arabic" w:hint="cs"/>
          <w:sz w:val="27"/>
          <w:rtl/>
        </w:rPr>
        <w:t>فق إلا</w:t>
      </w:r>
      <w:r w:rsidR="00B9233D" w:rsidRPr="00002E57">
        <w:rPr>
          <w:rFonts w:ascii="Traditional Arabic" w:hAnsi="Traditional Arabic" w:hint="cs"/>
          <w:sz w:val="27"/>
          <w:rtl/>
        </w:rPr>
        <w:t>ّ</w:t>
      </w:r>
      <w:r w:rsidRPr="00002E57">
        <w:rPr>
          <w:rFonts w:ascii="Traditional Arabic" w:hAnsi="Traditional Arabic" w:hint="cs"/>
          <w:sz w:val="27"/>
          <w:rtl/>
        </w:rPr>
        <w:t xml:space="preserve"> نادراً. </w:t>
      </w:r>
    </w:p>
    <w:p w:rsidR="00A47114" w:rsidRPr="00002E57" w:rsidRDefault="00A47114" w:rsidP="00DA27EA">
      <w:pPr>
        <w:rPr>
          <w:rFonts w:ascii="Traditional Arabic" w:hAnsi="Traditional Arabic"/>
          <w:sz w:val="27"/>
          <w:rtl/>
        </w:rPr>
      </w:pPr>
      <w:r w:rsidRPr="00002E57">
        <w:rPr>
          <w:rFonts w:ascii="Traditional Arabic" w:hAnsi="Traditional Arabic" w:hint="cs"/>
          <w:sz w:val="27"/>
          <w:rtl/>
        </w:rPr>
        <w:t>وشاهد ما قلنا من كثرة ذلك وقلّة هذا</w:t>
      </w:r>
      <w:r w:rsidR="00B9233D" w:rsidRPr="00002E57">
        <w:rPr>
          <w:rFonts w:ascii="Traditional Arabic" w:hAnsi="Traditional Arabic" w:hint="cs"/>
          <w:sz w:val="27"/>
          <w:rtl/>
        </w:rPr>
        <w:t>،</w:t>
      </w:r>
      <w:r w:rsidRPr="00002E57">
        <w:rPr>
          <w:rFonts w:ascii="Traditional Arabic" w:hAnsi="Traditional Arabic" w:hint="cs"/>
          <w:sz w:val="27"/>
          <w:rtl/>
        </w:rPr>
        <w:t xml:space="preserve"> وأكثرية عيب الفوت</w:t>
      </w:r>
      <w:r w:rsidR="00B9233D" w:rsidRPr="00002E57">
        <w:rPr>
          <w:rFonts w:ascii="Traditional Arabic" w:hAnsi="Traditional Arabic" w:hint="cs"/>
          <w:sz w:val="27"/>
          <w:rtl/>
        </w:rPr>
        <w:t>،</w:t>
      </w:r>
      <w:r w:rsidRPr="00002E57">
        <w:rPr>
          <w:rFonts w:ascii="Traditional Arabic" w:hAnsi="Traditional Arabic" w:hint="cs"/>
          <w:sz w:val="27"/>
          <w:rtl/>
        </w:rPr>
        <w:t xml:space="preserve"> الوجدان </w:t>
      </w:r>
      <w:r w:rsidR="007E5F0D" w:rsidRPr="00002E57">
        <w:rPr>
          <w:rFonts w:ascii="Traditional Arabic" w:hAnsi="Traditional Arabic" w:hint="cs"/>
          <w:sz w:val="27"/>
          <w:rtl/>
        </w:rPr>
        <w:t>ودفعه</w:t>
      </w:r>
      <w:r w:rsidRPr="00002E57">
        <w:rPr>
          <w:rFonts w:ascii="Traditional Arabic" w:hAnsi="Traditional Arabic" w:hint="cs"/>
          <w:sz w:val="27"/>
          <w:rtl/>
        </w:rPr>
        <w:t xml:space="preserve"> دفع</w:t>
      </w:r>
      <w:r w:rsidR="007E5F0D" w:rsidRPr="00002E57">
        <w:rPr>
          <w:rFonts w:ascii="Traditional Arabic" w:hAnsi="Traditional Arabic" w:hint="cs"/>
          <w:sz w:val="27"/>
          <w:rtl/>
        </w:rPr>
        <w:t xml:space="preserve">ٌ </w:t>
      </w:r>
      <w:r w:rsidRPr="00002E57">
        <w:rPr>
          <w:rFonts w:ascii="Traditional Arabic" w:hAnsi="Traditional Arabic" w:hint="cs"/>
          <w:sz w:val="27"/>
          <w:rtl/>
        </w:rPr>
        <w:t xml:space="preserve">للعيان. </w:t>
      </w:r>
    </w:p>
    <w:p w:rsidR="00A47114" w:rsidRPr="00002E57" w:rsidRDefault="00A47114" w:rsidP="00C333A1">
      <w:pPr>
        <w:rPr>
          <w:rFonts w:ascii="Traditional Arabic" w:hAnsi="Traditional Arabic"/>
          <w:sz w:val="27"/>
          <w:rtl/>
          <w:lang w:bidi="ar-IQ"/>
        </w:rPr>
      </w:pPr>
      <w:r w:rsidRPr="00002E57">
        <w:rPr>
          <w:rFonts w:ascii="Traditional Arabic" w:hAnsi="Traditional Arabic" w:hint="cs"/>
          <w:b/>
          <w:bCs/>
          <w:sz w:val="27"/>
          <w:rtl/>
        </w:rPr>
        <w:t>وقوله (بأنّ الس</w:t>
      </w:r>
      <w:r w:rsidR="00B9233D" w:rsidRPr="00002E57">
        <w:rPr>
          <w:rFonts w:ascii="Traditional Arabic" w:hAnsi="Traditional Arabic" w:hint="cs"/>
          <w:b/>
          <w:bCs/>
          <w:sz w:val="27"/>
          <w:rtl/>
        </w:rPr>
        <w:t>َّ</w:t>
      </w:r>
      <w:r w:rsidRPr="00002E57">
        <w:rPr>
          <w:rFonts w:ascii="Traditional Arabic" w:hAnsi="Traditional Arabic" w:hint="cs"/>
          <w:b/>
          <w:bCs/>
          <w:sz w:val="27"/>
          <w:rtl/>
        </w:rPr>
        <w:t>ه</w:t>
      </w:r>
      <w:r w:rsidR="00B9233D" w:rsidRPr="00002E57">
        <w:rPr>
          <w:rFonts w:ascii="Traditional Arabic" w:hAnsi="Traditional Arabic" w:hint="cs"/>
          <w:b/>
          <w:bCs/>
          <w:sz w:val="27"/>
          <w:rtl/>
        </w:rPr>
        <w:t>ْ</w:t>
      </w:r>
      <w:r w:rsidRPr="00002E57">
        <w:rPr>
          <w:rFonts w:ascii="Traditional Arabic" w:hAnsi="Traditional Arabic" w:hint="cs"/>
          <w:b/>
          <w:bCs/>
          <w:sz w:val="27"/>
          <w:rtl/>
        </w:rPr>
        <w:t>و قد يكون من فعل الإنسان، والنوم لا يكون إلا</w:t>
      </w:r>
      <w:r w:rsidR="00B9233D" w:rsidRPr="00002E57">
        <w:rPr>
          <w:rFonts w:ascii="Traditional Arabic" w:hAnsi="Traditional Arabic" w:hint="cs"/>
          <w:b/>
          <w:bCs/>
          <w:sz w:val="27"/>
          <w:rtl/>
        </w:rPr>
        <w:t>ّ</w:t>
      </w:r>
      <w:r w:rsidRPr="00002E57">
        <w:rPr>
          <w:rFonts w:ascii="Traditional Arabic" w:hAnsi="Traditional Arabic" w:hint="cs"/>
          <w:b/>
          <w:bCs/>
          <w:sz w:val="27"/>
          <w:rtl/>
        </w:rPr>
        <w:t xml:space="preserve"> من فعل الله)</w:t>
      </w:r>
      <w:r w:rsidR="00B9233D" w:rsidRPr="00002E57">
        <w:rPr>
          <w:rFonts w:ascii="Traditional Arabic" w:hAnsi="Traditional Arabic" w:hint="cs"/>
          <w:b/>
          <w:bCs/>
          <w:sz w:val="27"/>
          <w:rtl/>
        </w:rPr>
        <w:t xml:space="preserve"> </w:t>
      </w:r>
      <w:r w:rsidRPr="00002E57">
        <w:rPr>
          <w:rFonts w:ascii="Traditional Arabic" w:hAnsi="Traditional Arabic" w:hint="cs"/>
          <w:b/>
          <w:bCs/>
          <w:sz w:val="27"/>
          <w:rtl/>
        </w:rPr>
        <w:t>فباطل</w:t>
      </w:r>
      <w:r w:rsidR="00B9233D" w:rsidRPr="00002E57">
        <w:rPr>
          <w:rFonts w:ascii="Traditional Arabic" w:hAnsi="Traditional Arabic" w:hint="cs"/>
          <w:b/>
          <w:bCs/>
          <w:sz w:val="27"/>
          <w:rtl/>
        </w:rPr>
        <w:t>ٌ</w:t>
      </w:r>
      <w:r w:rsidRPr="00002E57">
        <w:rPr>
          <w:rFonts w:ascii="Traditional Arabic" w:hAnsi="Traditional Arabic" w:hint="cs"/>
          <w:b/>
          <w:bCs/>
          <w:sz w:val="27"/>
          <w:rtl/>
        </w:rPr>
        <w:t xml:space="preserve"> أيضاً</w:t>
      </w:r>
      <w:r w:rsidRPr="00002E57">
        <w:rPr>
          <w:rFonts w:ascii="Traditional Arabic" w:hAnsi="Traditional Arabic" w:hint="cs"/>
          <w:sz w:val="27"/>
          <w:rtl/>
        </w:rPr>
        <w:t>؛ فإنّ خروج الس</w:t>
      </w:r>
      <w:r w:rsidR="00B9233D" w:rsidRPr="00002E57">
        <w:rPr>
          <w:rFonts w:ascii="Traditional Arabic" w:hAnsi="Traditional Arabic" w:hint="cs"/>
          <w:sz w:val="27"/>
          <w:rtl/>
        </w:rPr>
        <w:t>َّ</w:t>
      </w:r>
      <w:r w:rsidRPr="00002E57">
        <w:rPr>
          <w:rFonts w:ascii="Traditional Arabic" w:hAnsi="Traditional Arabic" w:hint="cs"/>
          <w:sz w:val="27"/>
          <w:rtl/>
        </w:rPr>
        <w:t>ه</w:t>
      </w:r>
      <w:r w:rsidR="00B9233D" w:rsidRPr="00002E57">
        <w:rPr>
          <w:rFonts w:ascii="Traditional Arabic" w:hAnsi="Traditional Arabic" w:hint="cs"/>
          <w:sz w:val="27"/>
          <w:rtl/>
        </w:rPr>
        <w:t>ْ</w:t>
      </w:r>
      <w:r w:rsidRPr="00002E57">
        <w:rPr>
          <w:rFonts w:ascii="Traditional Arabic" w:hAnsi="Traditional Arabic" w:hint="cs"/>
          <w:sz w:val="27"/>
          <w:rtl/>
        </w:rPr>
        <w:t>و عن مقدور الإنسان أكثر؛ فإنّ النوم أوّله من فعل الإنسان غالباً، وتعلّق قلبه بأداء فعل</w:t>
      </w:r>
      <w:r w:rsidR="00B9233D" w:rsidRPr="00002E57">
        <w:rPr>
          <w:rFonts w:ascii="Traditional Arabic" w:hAnsi="Traditional Arabic" w:hint="cs"/>
          <w:sz w:val="27"/>
          <w:rtl/>
        </w:rPr>
        <w:t>ٍ</w:t>
      </w:r>
      <w:r w:rsidRPr="00002E57">
        <w:rPr>
          <w:rFonts w:ascii="Traditional Arabic" w:hAnsi="Traditional Arabic" w:hint="cs"/>
          <w:sz w:val="27"/>
          <w:rtl/>
        </w:rPr>
        <w:t xml:space="preserve"> في وقت يمنع من دوامه غالباً، ولذا قال أمير المؤمنين عليه أفضل صلوات المصل</w:t>
      </w:r>
      <w:r w:rsidR="00B9233D" w:rsidRPr="00002E57">
        <w:rPr>
          <w:rFonts w:ascii="Traditional Arabic" w:hAnsi="Traditional Arabic" w:hint="cs"/>
          <w:sz w:val="27"/>
          <w:rtl/>
        </w:rPr>
        <w:t>ِّ</w:t>
      </w:r>
      <w:r w:rsidRPr="00002E57">
        <w:rPr>
          <w:rFonts w:ascii="Traditional Arabic" w:hAnsi="Traditional Arabic" w:hint="cs"/>
          <w:sz w:val="27"/>
          <w:rtl/>
        </w:rPr>
        <w:t>ين: (لم أ</w:t>
      </w:r>
      <w:r w:rsidR="00B9233D" w:rsidRPr="00002E57">
        <w:rPr>
          <w:rFonts w:ascii="Traditional Arabic" w:hAnsi="Traditional Arabic" w:hint="cs"/>
          <w:sz w:val="27"/>
          <w:rtl/>
        </w:rPr>
        <w:t>َ</w:t>
      </w:r>
      <w:r w:rsidRPr="00002E57">
        <w:rPr>
          <w:rFonts w:ascii="Traditional Arabic" w:hAnsi="Traditional Arabic" w:hint="cs"/>
          <w:sz w:val="27"/>
          <w:rtl/>
        </w:rPr>
        <w:t>ر</w:t>
      </w:r>
      <w:r w:rsidR="00B9233D" w:rsidRPr="00002E57">
        <w:rPr>
          <w:rFonts w:ascii="Traditional Arabic" w:hAnsi="Traditional Arabic" w:hint="cs"/>
          <w:sz w:val="27"/>
          <w:rtl/>
        </w:rPr>
        <w:t>َ</w:t>
      </w:r>
      <w:r w:rsidRPr="00002E57">
        <w:rPr>
          <w:rFonts w:ascii="Traditional Arabic" w:hAnsi="Traditional Arabic" w:hint="cs"/>
          <w:sz w:val="27"/>
          <w:rtl/>
        </w:rPr>
        <w:t xml:space="preserve"> كالجنّة نام طالبها، ولا كالنار نام هاربها)</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79"/>
      </w:r>
      <w:r w:rsidRPr="00002E57">
        <w:rPr>
          <w:rFonts w:ascii="Traditional Arabic" w:hAnsi="Traditional Arabic"/>
          <w:sz w:val="27"/>
          <w:vertAlign w:val="superscript"/>
          <w:rtl/>
        </w:rPr>
        <w:t>)</w:t>
      </w:r>
      <w:r w:rsidRPr="00002E57">
        <w:rPr>
          <w:rFonts w:ascii="Traditional Arabic" w:hAnsi="Traditional Arabic" w:hint="cs"/>
          <w:sz w:val="27"/>
          <w:rtl/>
        </w:rPr>
        <w:t>. وعروض الس</w:t>
      </w:r>
      <w:r w:rsidR="00B9233D" w:rsidRPr="00002E57">
        <w:rPr>
          <w:rFonts w:ascii="Traditional Arabic" w:hAnsi="Traditional Arabic" w:hint="cs"/>
          <w:sz w:val="27"/>
          <w:rtl/>
        </w:rPr>
        <w:t>َّ</w:t>
      </w:r>
      <w:r w:rsidRPr="00002E57">
        <w:rPr>
          <w:rFonts w:ascii="Traditional Arabic" w:hAnsi="Traditional Arabic" w:hint="cs"/>
          <w:sz w:val="27"/>
          <w:rtl/>
        </w:rPr>
        <w:t>هو يكون أوّله ودوامه غالباً من فعل الله تعالى، وقد يكونان من قلّة مبالاة ال</w:t>
      </w:r>
      <w:r w:rsidR="00B9233D" w:rsidRPr="00002E57">
        <w:rPr>
          <w:rFonts w:ascii="Traditional Arabic" w:hAnsi="Traditional Arabic" w:hint="cs"/>
          <w:sz w:val="27"/>
          <w:rtl/>
        </w:rPr>
        <w:t>إ</w:t>
      </w:r>
      <w:r w:rsidRPr="00002E57">
        <w:rPr>
          <w:rFonts w:ascii="Traditional Arabic" w:hAnsi="Traditional Arabic" w:hint="cs"/>
          <w:sz w:val="27"/>
          <w:rtl/>
        </w:rPr>
        <w:t>نسان بالأمر، وكما جرى عادة الناس بالأكل والشرب في أوقات معينة من النهار والليل ج</w:t>
      </w:r>
      <w:r w:rsidR="00B9233D" w:rsidRPr="00002E57">
        <w:rPr>
          <w:rFonts w:ascii="Traditional Arabic" w:hAnsi="Traditional Arabic" w:hint="cs"/>
          <w:sz w:val="27"/>
          <w:rtl/>
        </w:rPr>
        <w:t>َ</w:t>
      </w:r>
      <w:r w:rsidRPr="00002E57">
        <w:rPr>
          <w:rFonts w:ascii="Traditional Arabic" w:hAnsi="Traditional Arabic" w:hint="cs"/>
          <w:sz w:val="27"/>
          <w:rtl/>
        </w:rPr>
        <w:t>ر</w:t>
      </w:r>
      <w:r w:rsidR="00B9233D" w:rsidRPr="00002E57">
        <w:rPr>
          <w:rFonts w:ascii="Traditional Arabic" w:hAnsi="Traditional Arabic" w:hint="cs"/>
          <w:sz w:val="27"/>
          <w:rtl/>
        </w:rPr>
        <w:t>َ</w:t>
      </w:r>
      <w:r w:rsidRPr="00002E57">
        <w:rPr>
          <w:rFonts w:ascii="Traditional Arabic" w:hAnsi="Traditional Arabic" w:hint="cs"/>
          <w:sz w:val="27"/>
          <w:rtl/>
        </w:rPr>
        <w:t>ت</w:t>
      </w:r>
      <w:r w:rsidR="00B9233D" w:rsidRPr="00002E57">
        <w:rPr>
          <w:rFonts w:ascii="Traditional Arabic" w:hAnsi="Traditional Arabic" w:hint="cs"/>
          <w:sz w:val="27"/>
          <w:rtl/>
        </w:rPr>
        <w:t>ْ</w:t>
      </w:r>
      <w:r w:rsidRPr="00002E57">
        <w:rPr>
          <w:rFonts w:ascii="Traditional Arabic" w:hAnsi="Traditional Arabic" w:hint="cs"/>
          <w:sz w:val="27"/>
          <w:rtl/>
        </w:rPr>
        <w:t xml:space="preserve"> عادتهم بالنوم أوّل الليل</w:t>
      </w:r>
      <w:r w:rsidR="00B9233D" w:rsidRPr="00002E57">
        <w:rPr>
          <w:rFonts w:ascii="Traditional Arabic" w:hAnsi="Traditional Arabic" w:hint="cs"/>
          <w:sz w:val="27"/>
          <w:rtl/>
        </w:rPr>
        <w:t>،</w:t>
      </w:r>
      <w:r w:rsidRPr="00002E57">
        <w:rPr>
          <w:rFonts w:ascii="Traditional Arabic" w:hAnsi="Traditional Arabic" w:hint="cs"/>
          <w:sz w:val="27"/>
          <w:rtl/>
        </w:rPr>
        <w:t xml:space="preserve"> واليقظة أوّل النهار، ولا يتغي</w:t>
      </w:r>
      <w:r w:rsidR="00B9233D" w:rsidRPr="00002E57">
        <w:rPr>
          <w:rFonts w:ascii="Traditional Arabic" w:hAnsi="Traditional Arabic" w:hint="cs"/>
          <w:sz w:val="27"/>
          <w:rtl/>
        </w:rPr>
        <w:t>َّ</w:t>
      </w:r>
      <w:r w:rsidRPr="00002E57">
        <w:rPr>
          <w:rFonts w:ascii="Traditional Arabic" w:hAnsi="Traditional Arabic" w:hint="cs"/>
          <w:sz w:val="27"/>
          <w:rtl/>
        </w:rPr>
        <w:t>ر ذلك منهم إلا</w:t>
      </w:r>
      <w:r w:rsidR="00B9233D" w:rsidRPr="00002E57">
        <w:rPr>
          <w:rFonts w:ascii="Traditional Arabic" w:hAnsi="Traditional Arabic" w:hint="cs"/>
          <w:sz w:val="27"/>
          <w:rtl/>
        </w:rPr>
        <w:t>ّ</w:t>
      </w:r>
      <w:r w:rsidRPr="00002E57">
        <w:rPr>
          <w:rFonts w:ascii="Traditional Arabic" w:hAnsi="Traditional Arabic" w:hint="cs"/>
          <w:sz w:val="27"/>
          <w:rtl/>
        </w:rPr>
        <w:t xml:space="preserve"> بعروض م</w:t>
      </w:r>
      <w:r w:rsidR="00B9233D" w:rsidRPr="00002E57">
        <w:rPr>
          <w:rFonts w:ascii="Traditional Arabic" w:hAnsi="Traditional Arabic" w:hint="cs"/>
          <w:sz w:val="27"/>
          <w:rtl/>
        </w:rPr>
        <w:t>َ</w:t>
      </w:r>
      <w:r w:rsidRPr="00002E57">
        <w:rPr>
          <w:rFonts w:ascii="Traditional Arabic" w:hAnsi="Traditional Arabic" w:hint="cs"/>
          <w:sz w:val="27"/>
          <w:rtl/>
        </w:rPr>
        <w:t>ر</w:t>
      </w:r>
      <w:r w:rsidR="00B9233D" w:rsidRPr="00002E57">
        <w:rPr>
          <w:rFonts w:ascii="Traditional Arabic" w:hAnsi="Traditional Arabic" w:hint="cs"/>
          <w:sz w:val="27"/>
          <w:rtl/>
        </w:rPr>
        <w:t>َ</w:t>
      </w:r>
      <w:r w:rsidRPr="00002E57">
        <w:rPr>
          <w:rFonts w:ascii="Traditional Arabic" w:hAnsi="Traditional Arabic" w:hint="cs"/>
          <w:sz w:val="27"/>
          <w:rtl/>
        </w:rPr>
        <w:t>ض</w:t>
      </w:r>
      <w:r w:rsidR="00B9233D" w:rsidRPr="00002E57">
        <w:rPr>
          <w:rFonts w:ascii="Traditional Arabic" w:hAnsi="Traditional Arabic" w:hint="cs"/>
          <w:sz w:val="27"/>
          <w:rtl/>
        </w:rPr>
        <w:t>ٍ</w:t>
      </w:r>
      <w:r w:rsidRPr="00002E57">
        <w:rPr>
          <w:rFonts w:ascii="Traditional Arabic" w:hAnsi="Traditional Arabic" w:hint="cs"/>
          <w:sz w:val="27"/>
          <w:rtl/>
        </w:rPr>
        <w:t xml:space="preserve">، </w:t>
      </w:r>
      <w:r w:rsidR="00C333A1">
        <w:rPr>
          <w:rFonts w:ascii="Traditional Arabic" w:hAnsi="Traditional Arabic" w:hint="cs"/>
          <w:sz w:val="27"/>
          <w:rtl/>
        </w:rPr>
        <w:t>أ</w:t>
      </w:r>
      <w:r w:rsidRPr="00002E57">
        <w:rPr>
          <w:rFonts w:ascii="Traditional Arabic" w:hAnsi="Traditional Arabic" w:hint="cs"/>
          <w:sz w:val="27"/>
          <w:rtl/>
        </w:rPr>
        <w:t>و انحراف مزاج، وكثيراً ما يريد الإنسان أن ينسى مكروهاً ولا ينساه، ويريد أن يتذك</w:t>
      </w:r>
      <w:r w:rsidR="00B9233D" w:rsidRPr="00002E57">
        <w:rPr>
          <w:rFonts w:ascii="Traditional Arabic" w:hAnsi="Traditional Arabic" w:hint="cs"/>
          <w:sz w:val="27"/>
          <w:rtl/>
        </w:rPr>
        <w:t>َّ</w:t>
      </w:r>
      <w:r w:rsidRPr="00002E57">
        <w:rPr>
          <w:rFonts w:ascii="Traditional Arabic" w:hAnsi="Traditional Arabic" w:hint="cs"/>
          <w:sz w:val="27"/>
          <w:rtl/>
        </w:rPr>
        <w:t>ر مطلوباً ولا يتذك</w:t>
      </w:r>
      <w:r w:rsidR="00B9233D" w:rsidRPr="00002E57">
        <w:rPr>
          <w:rFonts w:ascii="Traditional Arabic" w:hAnsi="Traditional Arabic" w:hint="cs"/>
          <w:sz w:val="27"/>
          <w:rtl/>
        </w:rPr>
        <w:t>َّ</w:t>
      </w:r>
      <w:r w:rsidRPr="00002E57">
        <w:rPr>
          <w:rFonts w:ascii="Traditional Arabic" w:hAnsi="Traditional Arabic" w:hint="cs"/>
          <w:sz w:val="27"/>
          <w:rtl/>
        </w:rPr>
        <w:t>ره؛ وذلك دليل على أنّ الذكر والنسيان من ق</w:t>
      </w:r>
      <w:r w:rsidR="00B9233D" w:rsidRPr="00002E57">
        <w:rPr>
          <w:rFonts w:ascii="Traditional Arabic" w:hAnsi="Traditional Arabic" w:hint="cs"/>
          <w:sz w:val="27"/>
          <w:rtl/>
        </w:rPr>
        <w:t>ِ</w:t>
      </w:r>
      <w:r w:rsidRPr="00002E57">
        <w:rPr>
          <w:rFonts w:ascii="Traditional Arabic" w:hAnsi="Traditional Arabic" w:hint="cs"/>
          <w:sz w:val="27"/>
          <w:rtl/>
        </w:rPr>
        <w:t>ب</w:t>
      </w:r>
      <w:r w:rsidR="00B9233D" w:rsidRPr="00002E57">
        <w:rPr>
          <w:rFonts w:ascii="Traditional Arabic" w:hAnsi="Traditional Arabic" w:hint="cs"/>
          <w:sz w:val="27"/>
          <w:rtl/>
        </w:rPr>
        <w:t>َ</w:t>
      </w:r>
      <w:r w:rsidRPr="00002E57">
        <w:rPr>
          <w:rFonts w:ascii="Traditional Arabic" w:hAnsi="Traditional Arabic" w:hint="cs"/>
          <w:sz w:val="27"/>
          <w:rtl/>
        </w:rPr>
        <w:t>ل الله تعالى لا من ق</w:t>
      </w:r>
      <w:r w:rsidR="00B9233D" w:rsidRPr="00002E57">
        <w:rPr>
          <w:rFonts w:ascii="Traditional Arabic" w:hAnsi="Traditional Arabic" w:hint="cs"/>
          <w:sz w:val="27"/>
          <w:rtl/>
        </w:rPr>
        <w:t>ِ</w:t>
      </w:r>
      <w:r w:rsidRPr="00002E57">
        <w:rPr>
          <w:rFonts w:ascii="Traditional Arabic" w:hAnsi="Traditional Arabic" w:hint="cs"/>
          <w:sz w:val="27"/>
          <w:rtl/>
        </w:rPr>
        <w:t>ب</w:t>
      </w:r>
      <w:r w:rsidR="00B9233D" w:rsidRPr="00002E57">
        <w:rPr>
          <w:rFonts w:ascii="Traditional Arabic" w:hAnsi="Traditional Arabic" w:hint="cs"/>
          <w:sz w:val="27"/>
          <w:rtl/>
        </w:rPr>
        <w:t>َ</w:t>
      </w:r>
      <w:r w:rsidRPr="00002E57">
        <w:rPr>
          <w:rFonts w:ascii="Traditional Arabic" w:hAnsi="Traditional Arabic" w:hint="cs"/>
          <w:sz w:val="27"/>
          <w:rtl/>
        </w:rPr>
        <w:t>ل الإنسان، وأنّه تعالى يتصرّ</w:t>
      </w:r>
      <w:r w:rsidR="00B9233D" w:rsidRPr="00002E57">
        <w:rPr>
          <w:rFonts w:ascii="Traditional Arabic" w:hAnsi="Traditional Arabic" w:hint="cs"/>
          <w:sz w:val="27"/>
          <w:rtl/>
        </w:rPr>
        <w:t>َ</w:t>
      </w:r>
      <w:r w:rsidRPr="00002E57">
        <w:rPr>
          <w:rFonts w:ascii="Traditional Arabic" w:hAnsi="Traditional Arabic" w:hint="cs"/>
          <w:sz w:val="27"/>
          <w:rtl/>
        </w:rPr>
        <w:t xml:space="preserve">ف في وجود عبده بهما وبنظائرهما كيف شاء. </w:t>
      </w:r>
    </w:p>
    <w:p w:rsidR="00A47114" w:rsidRPr="00002E57" w:rsidRDefault="00A47114" w:rsidP="00C333A1">
      <w:pPr>
        <w:rPr>
          <w:rFonts w:ascii="Traditional Arabic" w:hAnsi="Traditional Arabic"/>
          <w:sz w:val="27"/>
          <w:rtl/>
          <w:lang w:bidi="ar-IQ"/>
        </w:rPr>
      </w:pPr>
      <w:r w:rsidRPr="00002E57">
        <w:rPr>
          <w:rFonts w:ascii="Traditional Arabic" w:hAnsi="Traditional Arabic" w:hint="cs"/>
          <w:sz w:val="27"/>
          <w:rtl/>
          <w:lang w:bidi="ar-IQ"/>
        </w:rPr>
        <w:t>وبهذا حاجّ الصادق</w:t>
      </w:r>
      <w:r w:rsidR="00442A48" w:rsidRPr="00DE5AED">
        <w:rPr>
          <w:rFonts w:cs="Mosawi" w:hint="cs"/>
          <w:b/>
          <w:bCs/>
          <w:noProof/>
          <w:color w:val="000000" w:themeColor="text1"/>
          <w:sz w:val="22"/>
          <w:szCs w:val="22"/>
          <w:rtl/>
        </w:rPr>
        <w:t>×</w:t>
      </w:r>
      <w:r w:rsidRPr="00002E57">
        <w:rPr>
          <w:rFonts w:ascii="Traditional Arabic" w:hAnsi="Traditional Arabic" w:hint="cs"/>
          <w:sz w:val="27"/>
          <w:rtl/>
          <w:lang w:bidi="ar-IQ"/>
        </w:rPr>
        <w:t xml:space="preserve"> ابن أبي العوجاء لمّا قال له: 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جعل ال</w:t>
      </w:r>
      <w:r w:rsidR="00B9233D" w:rsidRPr="00002E57">
        <w:rPr>
          <w:rFonts w:ascii="Traditional Arabic" w:hAnsi="Traditional Arabic" w:hint="cs"/>
          <w:sz w:val="27"/>
          <w:rtl/>
          <w:lang w:bidi="ar-IQ"/>
        </w:rPr>
        <w:t>إ</w:t>
      </w:r>
      <w:r w:rsidRPr="00002E57">
        <w:rPr>
          <w:rFonts w:ascii="Traditional Arabic" w:hAnsi="Traditional Arabic" w:hint="cs"/>
          <w:sz w:val="27"/>
          <w:rtl/>
          <w:lang w:bidi="ar-IQ"/>
        </w:rPr>
        <w:t>له الذي تقول وجوده غائباً حتّى يختلف فيه بأنّه كيف لا يكون شاهداً لك ويتصرّ</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ف في وجودك </w:t>
      </w:r>
      <w:r w:rsidR="00C333A1">
        <w:rPr>
          <w:rFonts w:ascii="Traditional Arabic" w:hAnsi="Traditional Arabic" w:hint="cs"/>
          <w:sz w:val="27"/>
          <w:rtl/>
          <w:lang w:bidi="ar-IQ"/>
        </w:rPr>
        <w:t>أ</w:t>
      </w:r>
      <w:r w:rsidRPr="00002E57">
        <w:rPr>
          <w:rFonts w:ascii="Traditional Arabic" w:hAnsi="Traditional Arabic" w:hint="cs"/>
          <w:sz w:val="27"/>
          <w:rtl/>
          <w:lang w:bidi="ar-IQ"/>
        </w:rPr>
        <w:t>نحاء هذه التصر</w:t>
      </w:r>
      <w:r w:rsidR="00C333A1">
        <w:rPr>
          <w:rFonts w:ascii="Traditional Arabic" w:hAnsi="Traditional Arabic" w:hint="cs"/>
          <w:sz w:val="27"/>
          <w:rtl/>
          <w:lang w:bidi="ar-IQ"/>
        </w:rPr>
        <w:t>ُّ</w:t>
      </w:r>
      <w:r w:rsidRPr="00002E57">
        <w:rPr>
          <w:rFonts w:ascii="Traditional Arabic" w:hAnsi="Traditional Arabic" w:hint="cs"/>
          <w:sz w:val="27"/>
          <w:rtl/>
          <w:lang w:bidi="ar-IQ"/>
        </w:rPr>
        <w:t>فات</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w:t>
      </w:r>
    </w:p>
    <w:p w:rsidR="00A47114" w:rsidRPr="00002E57" w:rsidRDefault="00A47114" w:rsidP="00DA27EA">
      <w:pPr>
        <w:rPr>
          <w:rFonts w:ascii="Traditional Arabic" w:hAnsi="Traditional Arabic"/>
          <w:b/>
          <w:bCs/>
          <w:sz w:val="27"/>
          <w:rtl/>
          <w:lang w:bidi="ar-IQ"/>
        </w:rPr>
      </w:pPr>
      <w:r w:rsidRPr="00002E57">
        <w:rPr>
          <w:rFonts w:ascii="Traditional Arabic" w:hAnsi="Traditional Arabic" w:hint="cs"/>
          <w:b/>
          <w:bCs/>
          <w:sz w:val="27"/>
          <w:rtl/>
          <w:lang w:bidi="ar-IQ"/>
        </w:rPr>
        <w:t>وقوله: (ولو كان من مقدورهم لا يتعل</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ق به نقص</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 xml:space="preserve"> ولا عيب). </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b/>
          <w:bCs/>
          <w:sz w:val="27"/>
          <w:rtl/>
          <w:lang w:bidi="ar-IQ"/>
        </w:rPr>
        <w:t>أيضاً خبط</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فإنّا لم 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ر</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أن يجعل الشارع لم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سها في الصلاة كف</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ارة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بخلاف 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نام عنها</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نام عن العشاء ولم يستيقظ إلا</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بعد نصف الليل يجب عليه صوم غده كف</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ارة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ولم يجعل للس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و في الصوم بأن ينسى ويأكل ويشرب ويجامع ويرتمس أثراً، بل ورد أنّ 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أكل وشرب في صومه ناسياً فهو رزق</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رزقه الله تعالى</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فليحمد الله تعالى على ذلك. والجنب إذا نام ولم يستيقظ للغسل قبل الطلوع يكون عليه القضاء في المرّة الثانية، والقضاء مع الكفّارة في المرّة الثالثة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على ما أفتى به نفسه في مقنعته. </w:t>
      </w:r>
    </w:p>
    <w:p w:rsidR="00A47114" w:rsidRPr="00002E57" w:rsidRDefault="00A47114" w:rsidP="00DA27EA">
      <w:pPr>
        <w:rPr>
          <w:rFonts w:ascii="Traditional Arabic" w:hAnsi="Traditional Arabic"/>
          <w:b/>
          <w:bCs/>
          <w:sz w:val="27"/>
          <w:rtl/>
          <w:lang w:bidi="ar-IQ"/>
        </w:rPr>
      </w:pPr>
      <w:r w:rsidRPr="00002E57">
        <w:rPr>
          <w:rFonts w:ascii="Traditional Arabic" w:hAnsi="Traditional Arabic" w:hint="cs"/>
          <w:b/>
          <w:bCs/>
          <w:sz w:val="27"/>
          <w:rtl/>
          <w:lang w:bidi="ar-IQ"/>
        </w:rPr>
        <w:t>وقوله: (ول</w:t>
      </w:r>
      <w:r w:rsidR="00B9233D" w:rsidRPr="00002E57">
        <w:rPr>
          <w:rFonts w:ascii="Traditional Arabic" w:hAnsi="Traditional Arabic" w:hint="cs"/>
          <w:b/>
          <w:bCs/>
          <w:sz w:val="27"/>
          <w:rtl/>
          <w:lang w:bidi="ar-IQ"/>
        </w:rPr>
        <w:t>أ</w:t>
      </w:r>
      <w:r w:rsidRPr="00002E57">
        <w:rPr>
          <w:rFonts w:ascii="Traditional Arabic" w:hAnsi="Traditional Arabic" w:hint="cs"/>
          <w:b/>
          <w:bCs/>
          <w:sz w:val="27"/>
          <w:rtl/>
          <w:lang w:bidi="ar-IQ"/>
        </w:rPr>
        <w:t>نا وجدنا الحكماء يجتنبون أن يودعوا أموالهم وأسرارهم ذوي الس</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ه</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و والنسيان، ولا يمنعون من إيداعه م</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ن</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 xml:space="preserve"> يعتريه الأمراض والأسقام، إلخ). </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b/>
          <w:bCs/>
          <w:sz w:val="27"/>
          <w:rtl/>
          <w:lang w:bidi="ar-IQ"/>
        </w:rPr>
        <w:lastRenderedPageBreak/>
        <w:t>أيضاً في غير محل</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ه</w:t>
      </w:r>
      <w:r w:rsidRPr="00002E57">
        <w:rPr>
          <w:rFonts w:ascii="Traditional Arabic" w:hAnsi="Traditional Arabic" w:hint="cs"/>
          <w:sz w:val="27"/>
          <w:rtl/>
          <w:lang w:bidi="ar-IQ"/>
        </w:rPr>
        <w:t>؛ فإنّه قاس بين كثرة الس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و والنوم المتعارف</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ولا وجه له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وإلا</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فكما يجتنبون أن يودعوا أموالهم ذوي الس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و والنسيان، كذلك يجتنبون أن يودعوا أموالهم النومة وم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تأخذه في غير اضطجاعه سِن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بل تحر</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زهم من الثا</w:t>
      </w:r>
      <w:r w:rsidR="00B9233D" w:rsidRPr="00002E57">
        <w:rPr>
          <w:rFonts w:ascii="Traditional Arabic" w:hAnsi="Traditional Arabic" w:hint="cs"/>
          <w:sz w:val="27"/>
          <w:rtl/>
          <w:lang w:bidi="ar-IQ"/>
        </w:rPr>
        <w:t>ن</w:t>
      </w:r>
      <w:r w:rsidRPr="00002E57">
        <w:rPr>
          <w:rFonts w:ascii="Traditional Arabic" w:hAnsi="Traditional Arabic" w:hint="cs"/>
          <w:sz w:val="27"/>
          <w:rtl/>
          <w:lang w:bidi="ar-IQ"/>
        </w:rPr>
        <w:t xml:space="preserve">ي أكثر. </w:t>
      </w:r>
    </w:p>
    <w:p w:rsidR="00A47114" w:rsidRPr="00002E57" w:rsidRDefault="00B9233D" w:rsidP="00DA27EA">
      <w:pPr>
        <w:rPr>
          <w:rFonts w:ascii="Traditional Arabic" w:hAnsi="Traditional Arabic"/>
          <w:b/>
          <w:bCs/>
          <w:sz w:val="27"/>
          <w:rtl/>
          <w:lang w:bidi="ar-IQ"/>
        </w:rPr>
      </w:pPr>
      <w:r w:rsidRPr="00002E57">
        <w:rPr>
          <w:rFonts w:ascii="Traditional Arabic" w:hAnsi="Traditional Arabic" w:hint="cs"/>
          <w:b/>
          <w:bCs/>
          <w:sz w:val="27"/>
          <w:rtl/>
          <w:lang w:bidi="ar-IQ"/>
        </w:rPr>
        <w:t>و</w:t>
      </w:r>
      <w:r w:rsidR="00A47114" w:rsidRPr="00002E57">
        <w:rPr>
          <w:rFonts w:ascii="Traditional Arabic" w:hAnsi="Traditional Arabic" w:hint="cs"/>
          <w:b/>
          <w:bCs/>
          <w:sz w:val="27"/>
          <w:rtl/>
          <w:lang w:bidi="ar-IQ"/>
        </w:rPr>
        <w:t>قوله: (ووجدنا الفقهاء يطرحون ما يرويه ذوو الس</w:t>
      </w:r>
      <w:r w:rsidRPr="00002E57">
        <w:rPr>
          <w:rFonts w:ascii="Traditional Arabic" w:hAnsi="Traditional Arabic" w:hint="cs"/>
          <w:b/>
          <w:bCs/>
          <w:sz w:val="27"/>
          <w:rtl/>
          <w:lang w:bidi="ar-IQ"/>
        </w:rPr>
        <w:t>َّ</w:t>
      </w:r>
      <w:r w:rsidR="00A47114" w:rsidRPr="00002E57">
        <w:rPr>
          <w:rFonts w:ascii="Traditional Arabic" w:hAnsi="Traditional Arabic" w:hint="cs"/>
          <w:b/>
          <w:bCs/>
          <w:sz w:val="27"/>
          <w:rtl/>
          <w:lang w:bidi="ar-IQ"/>
        </w:rPr>
        <w:t>ه</w:t>
      </w:r>
      <w:r w:rsidRPr="00002E57">
        <w:rPr>
          <w:rFonts w:ascii="Traditional Arabic" w:hAnsi="Traditional Arabic" w:hint="cs"/>
          <w:b/>
          <w:bCs/>
          <w:sz w:val="27"/>
          <w:rtl/>
          <w:lang w:bidi="ar-IQ"/>
        </w:rPr>
        <w:t>ْ</w:t>
      </w:r>
      <w:r w:rsidR="00A47114" w:rsidRPr="00002E57">
        <w:rPr>
          <w:rFonts w:ascii="Traditional Arabic" w:hAnsi="Traditional Arabic" w:hint="cs"/>
          <w:b/>
          <w:bCs/>
          <w:sz w:val="27"/>
          <w:rtl/>
          <w:lang w:bidi="ar-IQ"/>
        </w:rPr>
        <w:t>و من الحديث، إلا</w:t>
      </w:r>
      <w:r w:rsidRPr="00002E57">
        <w:rPr>
          <w:rFonts w:ascii="Traditional Arabic" w:hAnsi="Traditional Arabic" w:hint="cs"/>
          <w:b/>
          <w:bCs/>
          <w:sz w:val="27"/>
          <w:rtl/>
          <w:lang w:bidi="ar-IQ"/>
        </w:rPr>
        <w:t>ّ</w:t>
      </w:r>
      <w:r w:rsidR="00A47114" w:rsidRPr="00002E57">
        <w:rPr>
          <w:rFonts w:ascii="Traditional Arabic" w:hAnsi="Traditional Arabic" w:hint="cs"/>
          <w:b/>
          <w:bCs/>
          <w:sz w:val="27"/>
          <w:rtl/>
          <w:lang w:bidi="ar-IQ"/>
        </w:rPr>
        <w:t xml:space="preserve"> أن يشركهم فيه غيرهم من ذوي اليقظة والفطنة والذكاء وال</w:t>
      </w:r>
      <w:r w:rsidRPr="00002E57">
        <w:rPr>
          <w:rFonts w:ascii="Traditional Arabic" w:hAnsi="Traditional Arabic" w:hint="cs"/>
          <w:b/>
          <w:bCs/>
          <w:sz w:val="27"/>
          <w:rtl/>
          <w:lang w:bidi="ar-IQ"/>
        </w:rPr>
        <w:t>حذ</w:t>
      </w:r>
      <w:r w:rsidR="00A47114" w:rsidRPr="00002E57">
        <w:rPr>
          <w:rFonts w:ascii="Traditional Arabic" w:hAnsi="Traditional Arabic" w:hint="cs"/>
          <w:b/>
          <w:bCs/>
          <w:sz w:val="27"/>
          <w:rtl/>
          <w:lang w:bidi="ar-IQ"/>
        </w:rPr>
        <w:t>اق</w:t>
      </w:r>
      <w:r w:rsidRPr="00002E57">
        <w:rPr>
          <w:rFonts w:ascii="Traditional Arabic" w:hAnsi="Traditional Arabic" w:hint="cs"/>
          <w:b/>
          <w:bCs/>
          <w:sz w:val="27"/>
          <w:rtl/>
          <w:lang w:bidi="ar-IQ"/>
        </w:rPr>
        <w:t>ة</w:t>
      </w:r>
      <w:r w:rsidR="00A47114" w:rsidRPr="00002E57">
        <w:rPr>
          <w:rFonts w:ascii="Traditional Arabic" w:hAnsi="Traditional Arabic" w:hint="cs"/>
          <w:b/>
          <w:bCs/>
          <w:sz w:val="27"/>
          <w:rtl/>
          <w:lang w:bidi="ar-IQ"/>
        </w:rPr>
        <w:t xml:space="preserve">). </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b/>
          <w:bCs/>
          <w:sz w:val="27"/>
          <w:rtl/>
          <w:lang w:bidi="ar-IQ"/>
        </w:rPr>
        <w:t>أيضاً من قبيل سابقه</w:t>
      </w:r>
      <w:r w:rsidRPr="00002E57">
        <w:rPr>
          <w:rFonts w:ascii="Traditional Arabic" w:hAnsi="Traditional Arabic" w:hint="cs"/>
          <w:sz w:val="27"/>
          <w:rtl/>
          <w:lang w:bidi="ar-IQ"/>
        </w:rPr>
        <w:t>، من كون قياسه في غير محل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بل بلا معنى؛ لأن النوم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قليله وكثيره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لا يمنع من أداء الحديث في يقظته، ولا يحصل خلل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به من قبله، بخلاف النسيان. </w:t>
      </w:r>
    </w:p>
    <w:p w:rsidR="00A47114" w:rsidRPr="00002E57" w:rsidRDefault="00A47114" w:rsidP="00DA27EA">
      <w:pPr>
        <w:rPr>
          <w:rFonts w:ascii="Traditional Arabic" w:hAnsi="Traditional Arabic"/>
          <w:b/>
          <w:bCs/>
          <w:sz w:val="27"/>
          <w:rtl/>
          <w:lang w:bidi="ar-IQ"/>
        </w:rPr>
      </w:pPr>
      <w:r w:rsidRPr="00002E57">
        <w:rPr>
          <w:rFonts w:ascii="Traditional Arabic" w:hAnsi="Traditional Arabic" w:hint="cs"/>
          <w:b/>
          <w:bCs/>
          <w:sz w:val="27"/>
          <w:rtl/>
          <w:lang w:bidi="ar-IQ"/>
        </w:rPr>
        <w:t>وقوله: (فعلم فرق ما بين الس</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ه</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و والن</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و</w:t>
      </w:r>
      <w:r w:rsidR="00B9233D" w:rsidRPr="00002E57">
        <w:rPr>
          <w:rFonts w:ascii="Traditional Arabic" w:hAnsi="Traditional Arabic" w:hint="cs"/>
          <w:b/>
          <w:bCs/>
          <w:sz w:val="27"/>
          <w:rtl/>
          <w:lang w:bidi="ar-IQ"/>
        </w:rPr>
        <w:t>ْ</w:t>
      </w:r>
      <w:r w:rsidRPr="00002E57">
        <w:rPr>
          <w:rFonts w:ascii="Traditional Arabic" w:hAnsi="Traditional Arabic" w:hint="cs"/>
          <w:b/>
          <w:bCs/>
          <w:sz w:val="27"/>
          <w:rtl/>
          <w:lang w:bidi="ar-IQ"/>
        </w:rPr>
        <w:t xml:space="preserve">م). </w:t>
      </w:r>
    </w:p>
    <w:p w:rsidR="00A47114" w:rsidRPr="00002E57" w:rsidRDefault="00A47114" w:rsidP="00002E57">
      <w:pPr>
        <w:rPr>
          <w:rFonts w:ascii="Traditional Arabic" w:hAnsi="Traditional Arabic"/>
          <w:sz w:val="27"/>
          <w:rtl/>
          <w:lang w:bidi="ar-IQ"/>
        </w:rPr>
      </w:pPr>
      <w:r w:rsidRPr="00002E57">
        <w:rPr>
          <w:rFonts w:ascii="Traditional Arabic" w:hAnsi="Traditional Arabic" w:hint="cs"/>
          <w:b/>
          <w:bCs/>
          <w:sz w:val="27"/>
          <w:rtl/>
          <w:lang w:bidi="ar-IQ"/>
        </w:rPr>
        <w:t>فيه</w:t>
      </w:r>
      <w:r w:rsidRPr="00002E57">
        <w:rPr>
          <w:rFonts w:ascii="Traditional Arabic" w:hAnsi="Traditional Arabic" w:hint="cs"/>
          <w:sz w:val="27"/>
          <w:rtl/>
          <w:lang w:bidi="ar-IQ"/>
        </w:rPr>
        <w:t xml:space="preserve">: </w:t>
      </w:r>
      <w:r w:rsidR="00B9233D" w:rsidRPr="00002E57">
        <w:rPr>
          <w:rFonts w:ascii="Traditional Arabic" w:hAnsi="Traditional Arabic" w:hint="cs"/>
          <w:sz w:val="27"/>
          <w:rtl/>
          <w:lang w:bidi="ar-IQ"/>
        </w:rPr>
        <w:t>إ</w:t>
      </w:r>
      <w:r w:rsidRPr="00002E57">
        <w:rPr>
          <w:rFonts w:ascii="Traditional Arabic" w:hAnsi="Traditional Arabic" w:hint="cs"/>
          <w:sz w:val="27"/>
          <w:rtl/>
          <w:lang w:bidi="ar-IQ"/>
        </w:rPr>
        <w:t>نّه لا فرق بينهما في</w:t>
      </w:r>
      <w:r w:rsidR="00B9233D"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ما هو المهم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 حصول العيب</w:t>
      </w:r>
      <w:r w:rsidR="00B9233D"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والتغيير بكل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منهما في الصلاة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w:t>
      </w:r>
      <w:r w:rsidR="00B9233D" w:rsidRPr="00002E57">
        <w:rPr>
          <w:rFonts w:ascii="Traditional Arabic" w:hAnsi="Traditional Arabic" w:hint="cs"/>
          <w:sz w:val="27"/>
          <w:rtl/>
          <w:lang w:bidi="ar-IQ"/>
        </w:rPr>
        <w:t>بل عرفت أنّ العيب والتغي</w:t>
      </w:r>
      <w:r w:rsidRPr="00002E57">
        <w:rPr>
          <w:rFonts w:ascii="Traditional Arabic" w:hAnsi="Traditional Arabic" w:hint="cs"/>
          <w:sz w:val="27"/>
          <w:rtl/>
          <w:lang w:bidi="ar-IQ"/>
        </w:rPr>
        <w:t>ير بالفوت بالنوم أكثر منهما بالس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و</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فإذا أمر المولى عبده بشيء، ولم يجئ به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لنسيانه له، كان أعذر عنده مم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ا لو كان الترك بنومه عنه. وحينئذٍ فكما أقرّ بجواز نوم النبي</w:t>
      </w:r>
      <w:r w:rsidR="00B9233D" w:rsidRPr="00002E57">
        <w:rPr>
          <w:rFonts w:ascii="Traditional Arabic" w:hAnsi="Traditional Arabic" w:hint="cs"/>
          <w:sz w:val="27"/>
          <w:rtl/>
          <w:lang w:bidi="ar-IQ"/>
        </w:rPr>
        <w:t>ّ</w:t>
      </w:r>
      <w:r w:rsidR="00F04CB2" w:rsidRPr="00F04CB2">
        <w:rPr>
          <w:rFonts w:ascii="Mosawi" w:hAnsi="Mosawi" w:cs="Mosawi"/>
          <w:sz w:val="22"/>
          <w:szCs w:val="22"/>
          <w:rtl/>
        </w:rPr>
        <w:t>|</w:t>
      </w:r>
      <w:r w:rsidRPr="00002E57">
        <w:rPr>
          <w:rFonts w:ascii="Traditional Arabic" w:hAnsi="Traditional Arabic" w:hint="cs"/>
          <w:sz w:val="27"/>
          <w:rtl/>
          <w:lang w:bidi="ar-IQ"/>
        </w:rPr>
        <w:t xml:space="preserve"> عن الصلاة كان عليه أن يقرّ بجواز 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وه. </w:t>
      </w:r>
    </w:p>
    <w:p w:rsidR="00B9233D"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وبالجملة فكلامه في هذة الرسالة في غاية الاختلال، وإن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كانت سائر مصن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فاته ثمنية نفيسة</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ممتازة من كتب سائر الأصحاب بجودة التقرير والتحرير، فإنّ أكثر الموضوعات التي كتب فيها قد بلغ فيها الغاية والنهاية</w:t>
      </w:r>
      <w:r w:rsidR="00B9233D" w:rsidRPr="00002E57">
        <w:rPr>
          <w:rFonts w:ascii="Traditional Arabic" w:hAnsi="Traditional Arabic" w:hint="cs"/>
          <w:sz w:val="27"/>
          <w:rtl/>
          <w:lang w:bidi="ar-IQ"/>
        </w:rPr>
        <w:t>.</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ومن خصوصيات مؤل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فاته أنّه لايبقي فيها مجالاً لمخالف</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ملياً كان أو طبيعياً، حيث </w:t>
      </w:r>
      <w:r w:rsidR="00B9233D" w:rsidRPr="00002E57">
        <w:rPr>
          <w:rFonts w:ascii="Traditional Arabic" w:hAnsi="Traditional Arabic" w:hint="cs"/>
          <w:sz w:val="27"/>
          <w:rtl/>
          <w:lang w:bidi="ar-IQ"/>
        </w:rPr>
        <w:t>إ</w:t>
      </w:r>
      <w:r w:rsidRPr="00002E57">
        <w:rPr>
          <w:rFonts w:ascii="Traditional Arabic" w:hAnsi="Traditional Arabic" w:hint="cs"/>
          <w:sz w:val="27"/>
          <w:rtl/>
          <w:lang w:bidi="ar-IQ"/>
        </w:rPr>
        <w:t>نّه يشفع دعاو</w:t>
      </w:r>
      <w:r w:rsidR="00B9233D" w:rsidRPr="00002E57">
        <w:rPr>
          <w:rFonts w:ascii="Traditional Arabic" w:hAnsi="Traditional Arabic" w:hint="cs"/>
          <w:sz w:val="27"/>
          <w:rtl/>
          <w:lang w:bidi="ar-IQ"/>
        </w:rPr>
        <w:t>ا</w:t>
      </w:r>
      <w:r w:rsidRPr="00002E57">
        <w:rPr>
          <w:rFonts w:ascii="Traditional Arabic" w:hAnsi="Traditional Arabic" w:hint="cs"/>
          <w:sz w:val="27"/>
          <w:rtl/>
          <w:lang w:bidi="ar-IQ"/>
        </w:rPr>
        <w:t>ه ببراهين عقلية ونقلية، لكنّ الجواد قد يكبو</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والصارم قد ينبو، والمعصوم م</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عصمه الله. </w:t>
      </w:r>
    </w:p>
    <w:p w:rsidR="0040336F" w:rsidRPr="00002E57" w:rsidRDefault="00A47114" w:rsidP="00002E57">
      <w:pPr>
        <w:rPr>
          <w:rFonts w:ascii="Traditional Arabic" w:hAnsi="Traditional Arabic"/>
          <w:sz w:val="27"/>
          <w:rtl/>
          <w:lang w:bidi="ar-IQ"/>
        </w:rPr>
      </w:pPr>
      <w:r w:rsidRPr="00002E57">
        <w:rPr>
          <w:rFonts w:ascii="Traditional Arabic" w:hAnsi="Traditional Arabic" w:hint="cs"/>
          <w:sz w:val="27"/>
          <w:rtl/>
          <w:lang w:bidi="ar-IQ"/>
        </w:rPr>
        <w:t>ولو فرضنا أنّ الحقّ معه في عدم جواز س</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و النبي</w:t>
      </w:r>
      <w:r w:rsidR="00B9233D" w:rsidRPr="00002E57">
        <w:rPr>
          <w:rFonts w:ascii="Traditional Arabic" w:hAnsi="Traditional Arabic" w:hint="cs"/>
          <w:sz w:val="27"/>
          <w:rtl/>
          <w:lang w:bidi="ar-IQ"/>
        </w:rPr>
        <w:t>ّ</w:t>
      </w:r>
      <w:r w:rsidR="00F04CB2" w:rsidRPr="00F04CB2">
        <w:rPr>
          <w:rFonts w:ascii="Mosawi" w:hAnsi="Mosawi" w:cs="Mosawi"/>
          <w:sz w:val="22"/>
          <w:szCs w:val="22"/>
          <w:rtl/>
        </w:rPr>
        <w:t>|</w:t>
      </w:r>
      <w:r w:rsidRPr="00002E57">
        <w:rPr>
          <w:rFonts w:ascii="Traditional Arabic" w:hAnsi="Traditional Arabic" w:hint="cs"/>
          <w:sz w:val="27"/>
          <w:rtl/>
          <w:lang w:bidi="ar-IQ"/>
        </w:rPr>
        <w:t xml:space="preserve"> في صلاته فليس طريق ردّ الصدوق ما فعل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 أنّ حديثه من أخبار الآحاد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وفيه ما يدل</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على و</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B9233D" w:rsidRPr="00002E57">
        <w:rPr>
          <w:rFonts w:ascii="Traditional Arabic" w:hAnsi="Traditional Arabic" w:hint="cs"/>
          <w:sz w:val="27"/>
          <w:rtl/>
          <w:lang w:bidi="ar-IQ"/>
        </w:rPr>
        <w:t>ْ</w:t>
      </w:r>
      <w:r w:rsidRPr="00002E57">
        <w:rPr>
          <w:rFonts w:ascii="Traditional Arabic" w:hAnsi="Traditional Arabic" w:hint="cs"/>
          <w:sz w:val="27"/>
          <w:rtl/>
          <w:lang w:bidi="ar-IQ"/>
        </w:rPr>
        <w:t>نه</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واختلافه من اختلافهم في تلك الصلاة، وتضمّ</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ن الحديث قوله: كلّ ذلك لم يكن، واشتماله على التفاته عن القبلة، واستشهاده في صحّة إخبار ذي اليدين بقول الشيخين، ولا</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يعلم وجود ذي اليدين، إلى غير ذلك ممّا قال</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ومنه نال</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فإنّ ذلك إنّما يكون لو لم يكن في يدنا إلا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الخبر العاميّ</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وكان الصدوق تمسّ</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ك به، ولم تكن تلك الأحاديث المتواترة عن أئمتنا</w:t>
      </w:r>
      <w:r w:rsidR="001A6EEC" w:rsidRPr="001A6EEC">
        <w:rPr>
          <w:rFonts w:ascii="Mosawi" w:hAnsi="Mosawi" w:cs="Mosawi"/>
          <w:sz w:val="22"/>
          <w:szCs w:val="22"/>
          <w:rtl/>
        </w:rPr>
        <w:t>^</w:t>
      </w:r>
      <w:r w:rsidRPr="00002E57">
        <w:rPr>
          <w:rFonts w:ascii="Traditional Arabic" w:hAnsi="Traditional Arabic" w:hint="cs"/>
          <w:sz w:val="27"/>
          <w:rtl/>
          <w:lang w:bidi="ar-IQ"/>
        </w:rPr>
        <w:t>، ولم تكن تلك ال</w:t>
      </w:r>
      <w:r w:rsidR="0040336F" w:rsidRPr="00002E57">
        <w:rPr>
          <w:rFonts w:ascii="Traditional Arabic" w:hAnsi="Traditional Arabic" w:hint="cs"/>
          <w:sz w:val="27"/>
          <w:rtl/>
          <w:lang w:bidi="ar-IQ"/>
        </w:rPr>
        <w:t>أ</w:t>
      </w:r>
      <w:r w:rsidRPr="00002E57">
        <w:rPr>
          <w:rFonts w:ascii="Traditional Arabic" w:hAnsi="Traditional Arabic" w:hint="cs"/>
          <w:sz w:val="27"/>
          <w:rtl/>
          <w:lang w:bidi="ar-IQ"/>
        </w:rPr>
        <w:t>حاديث مستمسك الصدوق</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ولعلّ الصدوق لم ي</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ر</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lastRenderedPageBreak/>
        <w:t>الخبر العام</w:t>
      </w:r>
      <w:r w:rsidR="00C333A1">
        <w:rPr>
          <w:rFonts w:ascii="Traditional Arabic" w:hAnsi="Traditional Arabic" w:hint="cs"/>
          <w:sz w:val="27"/>
          <w:rtl/>
          <w:lang w:bidi="ar-IQ"/>
        </w:rPr>
        <w:t>ّي</w:t>
      </w:r>
      <w:r w:rsidR="0040336F" w:rsidRPr="00002E57">
        <w:rPr>
          <w:rFonts w:ascii="Traditional Arabic" w:hAnsi="Traditional Arabic" w:hint="cs"/>
          <w:sz w:val="27"/>
          <w:rtl/>
          <w:lang w:bidi="ar-IQ"/>
        </w:rPr>
        <w:t>.</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ولو كان ردّه بكون ذلك مخالفاً للعقل، وبحمل الروايات على التقي</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ة</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كما قال الشيخ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كان له وجه</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ظاهري، وإن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عرف</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ت</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الجواب عنه. </w:t>
      </w:r>
    </w:p>
    <w:p w:rsidR="0040336F" w:rsidRPr="00002E57" w:rsidRDefault="00A47114" w:rsidP="00002E57">
      <w:pPr>
        <w:rPr>
          <w:rFonts w:ascii="Traditional Arabic" w:hAnsi="Traditional Arabic"/>
          <w:sz w:val="27"/>
          <w:rtl/>
          <w:lang w:bidi="ar-IQ"/>
        </w:rPr>
      </w:pPr>
      <w:r w:rsidRPr="00002E57">
        <w:rPr>
          <w:rFonts w:ascii="Traditional Arabic" w:hAnsi="Traditional Arabic" w:hint="cs"/>
          <w:sz w:val="27"/>
          <w:rtl/>
          <w:lang w:bidi="ar-IQ"/>
        </w:rPr>
        <w:t>ولا أقول أنّ الصدوق لا يخطىء، فقد أفتى بفتاوى شاذّة في الفقه، ومنها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اختياره أنّ شهر رمضان لا ينقص أبداً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استنادا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إلى أخبار نادرة</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ولقد كتب شيخنا المفيد أيضاً رسالةً في ردّ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ه، وردّ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ه حقّ الردّ، بأنّ تلك الأخبار شاذّة نادرة، وفي قبالها أخبار كثيرة بأنّ شهر رمضان شهر</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 الشهور</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يصيبه ما يصيبها من النقصان، وأنّ الاعتبار بالرؤية، وهي مشهورة</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بين الطائفة، وقد قالوا</w:t>
      </w:r>
      <w:r w:rsidR="001A6EEC" w:rsidRPr="001A6EEC">
        <w:rPr>
          <w:rFonts w:ascii="Mosawi" w:hAnsi="Mosawi" w:cs="Mosawi"/>
          <w:sz w:val="22"/>
          <w:szCs w:val="22"/>
          <w:rtl/>
        </w:rPr>
        <w:t>^</w:t>
      </w:r>
      <w:r w:rsidRPr="00002E57">
        <w:rPr>
          <w:rFonts w:ascii="Traditional Arabic" w:hAnsi="Traditional Arabic" w:hint="cs"/>
          <w:sz w:val="27"/>
          <w:rtl/>
          <w:lang w:bidi="ar-IQ"/>
        </w:rPr>
        <w:t xml:space="preserve"> في</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ما تعارض [من] أحاديثهم: خذوا بما اشتهر</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ودعوا الشاذ</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النادر</w:t>
      </w:r>
      <w:r w:rsidR="0040336F" w:rsidRPr="00002E57">
        <w:rPr>
          <w:rFonts w:ascii="Traditional Arabic" w:hAnsi="Traditional Arabic" w:hint="cs"/>
          <w:sz w:val="27"/>
          <w:rtl/>
          <w:lang w:bidi="ar-IQ"/>
        </w:rPr>
        <w:t>.</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ولكن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هنا خلط</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وخبط</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ولولا وجود قرائن لأنكرت صدور مثل هذه الكلمات من مثله من الأجلّة</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وكيف كان فالواجب أن لا ينظر إلى م</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قال</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 xml:space="preserve">بل إلى ما قال. </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وبالجملة: هذه المسألة مم</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ا لم يمنع عنها العقل، ودلّ عليها النقل، فالواجب القول بها</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 xml:space="preserve">كما في نظائرها. </w:t>
      </w:r>
    </w:p>
    <w:p w:rsidR="0040336F"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فتلخ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ص مما شرحنا </w:t>
      </w:r>
      <w:r w:rsidR="0040336F" w:rsidRPr="00002E57">
        <w:rPr>
          <w:rFonts w:ascii="Traditional Arabic" w:hAnsi="Traditional Arabic" w:hint="cs"/>
          <w:sz w:val="27"/>
          <w:rtl/>
          <w:lang w:bidi="ar-IQ"/>
        </w:rPr>
        <w:t>أنّ كلاًّ</w:t>
      </w:r>
      <w:r w:rsidRPr="00002E57">
        <w:rPr>
          <w:rFonts w:ascii="Traditional Arabic" w:hAnsi="Traditional Arabic" w:hint="cs"/>
          <w:sz w:val="27"/>
          <w:rtl/>
          <w:lang w:bidi="ar-IQ"/>
        </w:rPr>
        <w:t xml:space="preserve"> من س</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وه في الصلاة، ونومه عنها، ممّا تواتر به الأخبار، وأنّه لم يختلف في جواز الأوّل</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قبل المفيد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أحد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 الأمامية المستقيمة، بل الغلاة والمفو</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ضة الذين ينكرون قتل الحسين</w:t>
      </w:r>
      <w:r w:rsidR="00442A48" w:rsidRPr="00DE5AED">
        <w:rPr>
          <w:rFonts w:cs="Mosawi" w:hint="cs"/>
          <w:b/>
          <w:bCs/>
          <w:noProof/>
          <w:color w:val="000000" w:themeColor="text1"/>
          <w:sz w:val="22"/>
          <w:szCs w:val="22"/>
          <w:rtl/>
        </w:rPr>
        <w:t>×</w:t>
      </w:r>
      <w:r w:rsidR="0040336F" w:rsidRPr="00002E57">
        <w:rPr>
          <w:rFonts w:ascii="Traditional Arabic" w:hAnsi="Traditional Arabic" w:hint="cs"/>
          <w:sz w:val="27"/>
          <w:rtl/>
          <w:lang w:bidi="ar-IQ"/>
        </w:rPr>
        <w:t>.</w:t>
      </w:r>
    </w:p>
    <w:p w:rsidR="0040336F"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وأوّل م</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منع منه من ال</w:t>
      </w:r>
      <w:r w:rsidR="0040336F" w:rsidRPr="00002E57">
        <w:rPr>
          <w:rFonts w:ascii="Traditional Arabic" w:hAnsi="Traditional Arabic" w:hint="cs"/>
          <w:sz w:val="27"/>
          <w:rtl/>
          <w:lang w:bidi="ar-IQ"/>
        </w:rPr>
        <w:t>إ</w:t>
      </w:r>
      <w:r w:rsidRPr="00002E57">
        <w:rPr>
          <w:rFonts w:ascii="Traditional Arabic" w:hAnsi="Traditional Arabic" w:hint="cs"/>
          <w:sz w:val="27"/>
          <w:rtl/>
          <w:lang w:bidi="ar-IQ"/>
        </w:rPr>
        <w:t>ماميّة المفيد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لشبهة سبقت إلى ذهنه</w:t>
      </w:r>
      <w:r w:rsidR="0040336F" w:rsidRPr="00002E57">
        <w:rPr>
          <w:rFonts w:ascii="Traditional Arabic" w:hAnsi="Traditional Arabic" w:hint="cs"/>
          <w:sz w:val="27"/>
          <w:rtl/>
          <w:lang w:bidi="ar-IQ"/>
        </w:rPr>
        <w:t>.</w:t>
      </w:r>
    </w:p>
    <w:p w:rsidR="0040336F"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وتبعه الشيخ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مع تغيير المبنى</w:t>
      </w:r>
      <w:r w:rsidR="0040336F" w:rsidRPr="00002E57">
        <w:rPr>
          <w:rFonts w:ascii="Traditional Arabic" w:hAnsi="Traditional Arabic" w:hint="cs"/>
          <w:sz w:val="27"/>
          <w:rtl/>
          <w:lang w:bidi="ar-IQ"/>
        </w:rPr>
        <w:t>.</w:t>
      </w:r>
    </w:p>
    <w:p w:rsidR="0040336F"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وأمّا المرتضى</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فمع كونه تلميذه</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لم يتابعه على ذلك، وإنّما تبعه المتأخ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رون ح</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س</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ب ديدنهم في المتابعة من الشيخ</w:t>
      </w:r>
      <w:r w:rsidR="0040336F" w:rsidRPr="00002E57">
        <w:rPr>
          <w:rFonts w:ascii="Traditional Arabic" w:hAnsi="Traditional Arabic" w:hint="cs"/>
          <w:sz w:val="27"/>
          <w:rtl/>
          <w:lang w:bidi="ar-IQ"/>
        </w:rPr>
        <w:t>.</w:t>
      </w:r>
    </w:p>
    <w:p w:rsidR="00A47114" w:rsidRPr="00002E57" w:rsidRDefault="0040336F" w:rsidP="00DA27EA">
      <w:pPr>
        <w:rPr>
          <w:rFonts w:ascii="Traditional Arabic" w:hAnsi="Traditional Arabic"/>
          <w:sz w:val="27"/>
          <w:rtl/>
          <w:lang w:bidi="ar-IQ"/>
        </w:rPr>
      </w:pPr>
      <w:r w:rsidRPr="00002E57">
        <w:rPr>
          <w:rFonts w:ascii="Traditional Arabic" w:hAnsi="Traditional Arabic" w:hint="cs"/>
          <w:sz w:val="27"/>
          <w:rtl/>
          <w:lang w:bidi="ar-IQ"/>
        </w:rPr>
        <w:t>وعن الطبرسيّ أيضاً</w:t>
      </w:r>
      <w:r w:rsidR="00A47114" w:rsidRPr="00002E57">
        <w:rPr>
          <w:rFonts w:ascii="Traditional Arabic" w:hAnsi="Traditional Arabic" w:hint="cs"/>
          <w:sz w:val="27"/>
          <w:rtl/>
          <w:lang w:bidi="ar-IQ"/>
        </w:rPr>
        <w:t xml:space="preserve"> القول بالجواز. </w:t>
      </w:r>
    </w:p>
    <w:p w:rsidR="0040336F"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وأمّا الثاني فلم يمنع منه أحد</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حيث إنّ المفيد وإن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تشك</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ك فيه أوّلاً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إلا</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أنّه قال به أخيراً</w:t>
      </w:r>
      <w:r w:rsidR="0040336F" w:rsidRPr="00002E57">
        <w:rPr>
          <w:rFonts w:ascii="Traditional Arabic" w:hAnsi="Traditional Arabic" w:hint="cs"/>
          <w:sz w:val="27"/>
          <w:rtl/>
          <w:lang w:bidi="ar-IQ"/>
        </w:rPr>
        <w:t>.</w:t>
      </w:r>
    </w:p>
    <w:p w:rsidR="0040336F" w:rsidRPr="00002E57" w:rsidRDefault="00A47114" w:rsidP="00002E57">
      <w:pPr>
        <w:rPr>
          <w:rFonts w:ascii="Traditional Arabic" w:hAnsi="Traditional Arabic"/>
          <w:sz w:val="27"/>
          <w:rtl/>
          <w:lang w:bidi="ar-IQ"/>
        </w:rPr>
      </w:pPr>
      <w:r w:rsidRPr="00002E57">
        <w:rPr>
          <w:rFonts w:ascii="Traditional Arabic" w:hAnsi="Traditional Arabic" w:hint="cs"/>
          <w:sz w:val="27"/>
          <w:rtl/>
          <w:lang w:bidi="ar-IQ"/>
        </w:rPr>
        <w:t>وهو المفهوم من تقرير الشيخ لأخباره، حيث رواها، ولم يذكر لها تأويلاً</w:t>
      </w:r>
      <w:r w:rsidR="0040336F"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 xml:space="preserve">كما ذكرنا </w:t>
      </w:r>
      <w:r w:rsidR="0040336F" w:rsidRPr="00002E57">
        <w:rPr>
          <w:rFonts w:ascii="Traditional Arabic" w:hAnsi="Traditional Arabic" w:hint="cs"/>
          <w:sz w:val="27"/>
          <w:rtl/>
          <w:lang w:bidi="ar-IQ"/>
        </w:rPr>
        <w:t xml:space="preserve">في </w:t>
      </w:r>
      <w:r w:rsidRPr="00002E57">
        <w:rPr>
          <w:rFonts w:ascii="Traditional Arabic" w:hAnsi="Traditional Arabic" w:hint="cs"/>
          <w:sz w:val="27"/>
          <w:rtl/>
          <w:lang w:bidi="ar-IQ"/>
        </w:rPr>
        <w:t>أخبار الس</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ه</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و من الحمل على التقي</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ة، بل قوله في تأويل الخبرين المشتملين على قضاء النافلة قبل الفريضة، كما فعل النبي</w:t>
      </w:r>
      <w:r w:rsidR="0040336F" w:rsidRPr="00002E57">
        <w:rPr>
          <w:rFonts w:ascii="Traditional Arabic" w:hAnsi="Traditional Arabic" w:hint="cs"/>
          <w:sz w:val="27"/>
          <w:rtl/>
          <w:lang w:bidi="ar-IQ"/>
        </w:rPr>
        <w:t>ّ</w:t>
      </w:r>
      <w:r w:rsidR="00F04CB2" w:rsidRPr="00F04CB2">
        <w:rPr>
          <w:rFonts w:ascii="Mosawi" w:hAnsi="Mosawi" w:cs="Mosawi"/>
          <w:sz w:val="22"/>
          <w:szCs w:val="22"/>
          <w:rtl/>
        </w:rPr>
        <w:t>|</w:t>
      </w:r>
      <w:r w:rsidRPr="00002E57">
        <w:rPr>
          <w:rFonts w:ascii="Traditional Arabic" w:hAnsi="Traditional Arabic" w:hint="cs"/>
          <w:sz w:val="27"/>
          <w:rtl/>
          <w:lang w:bidi="ar-IQ"/>
        </w:rPr>
        <w:t>، دليل</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على قوله بف</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و</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ت </w:t>
      </w:r>
      <w:r w:rsidRPr="00002E57">
        <w:rPr>
          <w:rFonts w:ascii="Traditional Arabic" w:hAnsi="Traditional Arabic" w:hint="cs"/>
          <w:sz w:val="27"/>
          <w:rtl/>
          <w:lang w:bidi="ar-IQ"/>
        </w:rPr>
        <w:lastRenderedPageBreak/>
        <w:t>الصلاة عنه</w:t>
      </w:r>
      <w:r w:rsidR="00F04CB2" w:rsidRPr="00F04CB2">
        <w:rPr>
          <w:rFonts w:ascii="Mosawi" w:hAnsi="Mosawi" w:cs="Mosawi"/>
          <w:sz w:val="22"/>
          <w:szCs w:val="22"/>
          <w:rtl/>
        </w:rPr>
        <w:t>|</w:t>
      </w:r>
      <w:r w:rsidRPr="00002E57">
        <w:rPr>
          <w:rFonts w:ascii="Traditional Arabic" w:hAnsi="Traditional Arabic" w:hint="cs"/>
          <w:sz w:val="27"/>
          <w:rtl/>
          <w:lang w:bidi="ar-IQ"/>
        </w:rPr>
        <w:t xml:space="preserve"> للن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و</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م</w:t>
      </w:r>
      <w:r w:rsidR="0040336F" w:rsidRPr="00002E57">
        <w:rPr>
          <w:rFonts w:ascii="Traditional Arabic" w:hAnsi="Traditional Arabic" w:hint="cs"/>
          <w:sz w:val="27"/>
          <w:rtl/>
          <w:lang w:bidi="ar-IQ"/>
        </w:rPr>
        <w:t>.</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وبه صرّ</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ح من المتأخ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رين شيخنا الشهيد محمّد بن مك</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ي</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كما تقدّ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م، فعليه إجماع المتقدّ</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م والمتأخ</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ر. </w:t>
      </w:r>
    </w:p>
    <w:p w:rsidR="00A47114" w:rsidRPr="00002E57" w:rsidRDefault="00A47114" w:rsidP="00DA27EA">
      <w:pPr>
        <w:rPr>
          <w:rFonts w:ascii="Traditional Arabic" w:hAnsi="Traditional Arabic"/>
          <w:sz w:val="27"/>
          <w:rtl/>
          <w:lang w:bidi="ar-IQ"/>
        </w:rPr>
      </w:pPr>
      <w:r w:rsidRPr="00002E57">
        <w:rPr>
          <w:rFonts w:ascii="Traditional Arabic" w:hAnsi="Traditional Arabic" w:hint="cs"/>
          <w:sz w:val="27"/>
          <w:rtl/>
          <w:lang w:bidi="ar-IQ"/>
        </w:rPr>
        <w:t>ثمّ إنّه وإن</w:t>
      </w:r>
      <w:r w:rsidR="0040336F"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صار في عصرنا عدم جواز المسألتين من ضروريات المذهب، كما صار جزئية الشهادة بالولاية في الأذان والإقامة أيضاً كذلك، ومشروعية الصلاة والصوم الاستيجاريّين أيضاً كذلك، وكل م</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ن</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سمع سارع إلى الطعن والغ</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م</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ز، إلا</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أنّ الحقّ أحقّ</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أن ي</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تّ</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بع، فإنّ الأصل في هذه الضرورة الحادثة شبهة</w:t>
      </w:r>
      <w:r w:rsidR="00D877CA" w:rsidRPr="00002E57">
        <w:rPr>
          <w:rFonts w:ascii="Traditional Arabic" w:hAnsi="Traditional Arabic" w:hint="cs"/>
          <w:sz w:val="27"/>
          <w:rtl/>
          <w:lang w:bidi="ar-IQ"/>
        </w:rPr>
        <w:t xml:space="preserve">ٌ </w:t>
      </w:r>
      <w:r w:rsidRPr="00002E57">
        <w:rPr>
          <w:rFonts w:ascii="Traditional Arabic" w:hAnsi="Traditional Arabic" w:hint="cs"/>
          <w:sz w:val="27"/>
          <w:rtl/>
          <w:lang w:bidi="ar-IQ"/>
        </w:rPr>
        <w:t>من المفيد، كما تبيّ</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ن لك ممّا شرح</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ت</w:t>
      </w:r>
      <w:r w:rsidR="00D877CA" w:rsidRPr="00002E57">
        <w:rPr>
          <w:rFonts w:ascii="Traditional Arabic" w:hAnsi="Traditional Arabic" w:hint="cs"/>
          <w:sz w:val="27"/>
          <w:rtl/>
          <w:lang w:bidi="ar-IQ"/>
        </w:rPr>
        <w:t>ُ</w:t>
      </w:r>
      <w:r w:rsidRPr="00002E57">
        <w:rPr>
          <w:rFonts w:ascii="Traditional Arabic" w:hAnsi="Traditional Arabic" w:hint="cs"/>
          <w:sz w:val="27"/>
          <w:rtl/>
          <w:lang w:bidi="ar-IQ"/>
        </w:rPr>
        <w:t xml:space="preserve">. </w:t>
      </w:r>
    </w:p>
    <w:p w:rsidR="00E83C22" w:rsidRPr="00002E57" w:rsidRDefault="00D877CA" w:rsidP="00002E57">
      <w:pPr>
        <w:rPr>
          <w:rFonts w:ascii="Traditional Arabic" w:hAnsi="Traditional Arabic"/>
          <w:sz w:val="27"/>
          <w:rtl/>
          <w:lang w:bidi="ar-IQ"/>
        </w:rPr>
      </w:pPr>
      <w:r w:rsidRPr="00002E57">
        <w:rPr>
          <w:rFonts w:ascii="Traditional Arabic" w:hAnsi="Traditional Arabic" w:hint="cs"/>
          <w:sz w:val="27"/>
          <w:rtl/>
          <w:lang w:bidi="ar-IQ"/>
        </w:rPr>
        <w:t>و</w:t>
      </w:r>
      <w:r w:rsidR="00A47114" w:rsidRPr="00002E57">
        <w:rPr>
          <w:rFonts w:ascii="Traditional Arabic" w:hAnsi="Traditional Arabic" w:hint="cs"/>
          <w:sz w:val="27"/>
          <w:rtl/>
          <w:lang w:bidi="ar-IQ"/>
        </w:rPr>
        <w:t>الله يهدي م</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ن</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 xml:space="preserve"> يشاء إلى سواء السبيل، وهو ح</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س</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ب</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نا ونعم الوكيل</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 xml:space="preserve"> والحمد لله أوّلاً وأخيراً</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 xml:space="preserve"> وفرغ من تحريره في 25 من شوال المكرّ</w:t>
      </w:r>
      <w:r w:rsidRPr="00002E57">
        <w:rPr>
          <w:rFonts w:ascii="Traditional Arabic" w:hAnsi="Traditional Arabic" w:hint="cs"/>
          <w:sz w:val="27"/>
          <w:rtl/>
          <w:lang w:bidi="ar-IQ"/>
        </w:rPr>
        <w:t>َم من سنة</w:t>
      </w:r>
      <w:r w:rsidR="00A47114" w:rsidRPr="00002E57">
        <w:rPr>
          <w:rFonts w:ascii="Traditional Arabic" w:hAnsi="Traditional Arabic" w:hint="cs"/>
          <w:sz w:val="27"/>
          <w:rtl/>
          <w:lang w:bidi="ar-IQ"/>
        </w:rPr>
        <w:t xml:space="preserve"> 1358 من هجرة النبيّ الأكرم</w:t>
      </w:r>
      <w:r w:rsidR="00F04CB2" w:rsidRPr="00F04CB2">
        <w:rPr>
          <w:rFonts w:ascii="Mosawi" w:hAnsi="Mosawi" w:cs="Mosawi"/>
          <w:sz w:val="22"/>
          <w:szCs w:val="22"/>
          <w:rtl/>
        </w:rPr>
        <w:t>|</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 xml:space="preserve"> في البلدة الطيبة الحسيني</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ة</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 xml:space="preserve"> على مشر</w:t>
      </w:r>
      <w:r w:rsidRPr="00002E57">
        <w:rPr>
          <w:rFonts w:ascii="Traditional Arabic" w:hAnsi="Traditional Arabic" w:hint="cs"/>
          <w:sz w:val="27"/>
          <w:rtl/>
          <w:lang w:bidi="ar-IQ"/>
        </w:rPr>
        <w:t>ِّ</w:t>
      </w:r>
      <w:r w:rsidR="00A47114" w:rsidRPr="00002E57">
        <w:rPr>
          <w:rFonts w:ascii="Traditional Arabic" w:hAnsi="Traditional Arabic" w:hint="cs"/>
          <w:sz w:val="27"/>
          <w:rtl/>
          <w:lang w:bidi="ar-IQ"/>
        </w:rPr>
        <w:t>فها ألف سلام وتحية. وأنا الجاني الخاطي تقي التستريّ عُفي عنه.</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32"/>
          <w:headerReference w:type="default" r:id="rId33"/>
          <w:footerReference w:type="even" r:id="rId34"/>
          <w:footerReference w:type="default" r:id="rId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36"/>
          <w:headerReference w:type="default" r:id="rId37"/>
          <w:footerReference w:type="even" r:id="rId38"/>
          <w:footerReference w:type="default" r:id="rId39"/>
          <w:headerReference w:type="firs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A01940">
      <w:pPr>
        <w:spacing w:line="360" w:lineRule="exact"/>
        <w:rPr>
          <w:rtl/>
        </w:rPr>
      </w:pPr>
    </w:p>
    <w:p w:rsidR="00E83C22" w:rsidRPr="00002E57" w:rsidRDefault="00E83C22" w:rsidP="00A01940">
      <w:pPr>
        <w:spacing w:line="360" w:lineRule="exact"/>
        <w:rPr>
          <w:rtl/>
        </w:rPr>
      </w:pPr>
    </w:p>
    <w:p w:rsidR="00E83C22" w:rsidRPr="00002E57" w:rsidRDefault="008D12F9" w:rsidP="008D12F9">
      <w:pPr>
        <w:pStyle w:val="10"/>
        <w:spacing w:line="216" w:lineRule="auto"/>
        <w:rPr>
          <w:rtl/>
          <w:lang w:bidi="ar-LB"/>
        </w:rPr>
      </w:pPr>
      <w:bookmarkStart w:id="31" w:name="_Toc477404483"/>
      <w:r w:rsidRPr="00002E57">
        <w:rPr>
          <w:rtl/>
          <w:lang w:bidi="ar-LB"/>
        </w:rPr>
        <w:t>ال</w:t>
      </w:r>
      <w:r w:rsidRPr="00002E57">
        <w:rPr>
          <w:rFonts w:hint="cs"/>
          <w:rtl/>
          <w:lang w:bidi="ar-LB"/>
        </w:rPr>
        <w:t>تفاعل</w:t>
      </w:r>
      <w:r w:rsidR="00446D7D" w:rsidRPr="00002E57">
        <w:rPr>
          <w:rtl/>
          <w:lang w:bidi="ar-LB"/>
        </w:rPr>
        <w:t xml:space="preserve"> السنّي الشيعي</w:t>
      </w:r>
      <w:r w:rsidRPr="00002E57">
        <w:rPr>
          <w:rtl/>
          <w:lang w:bidi="ar-LB"/>
        </w:rPr>
        <w:t xml:space="preserve"> في</w:t>
      </w:r>
      <w:r w:rsidRPr="00002E57">
        <w:rPr>
          <w:rFonts w:hint="cs"/>
          <w:rtl/>
          <w:lang w:bidi="ar-LB"/>
        </w:rPr>
        <w:t xml:space="preserve"> القرون المبكرة</w:t>
      </w:r>
      <w:bookmarkEnd w:id="31"/>
    </w:p>
    <w:p w:rsidR="00E83C22" w:rsidRPr="00002E57" w:rsidRDefault="008D12F9" w:rsidP="008D12F9">
      <w:pPr>
        <w:pStyle w:val="10"/>
        <w:spacing w:line="216" w:lineRule="auto"/>
        <w:rPr>
          <w:sz w:val="26"/>
          <w:szCs w:val="42"/>
          <w:rtl/>
          <w:lang w:bidi="ar-LB"/>
        </w:rPr>
      </w:pPr>
      <w:bookmarkStart w:id="32" w:name="_Toc477404484"/>
      <w:r w:rsidRPr="00002E57">
        <w:rPr>
          <w:sz w:val="26"/>
          <w:szCs w:val="42"/>
          <w:rtl/>
          <w:lang w:bidi="ar-LB"/>
        </w:rPr>
        <w:t xml:space="preserve">انتقال </w:t>
      </w:r>
      <w:r w:rsidRPr="00002E57">
        <w:rPr>
          <w:rFonts w:hint="cs"/>
          <w:sz w:val="26"/>
          <w:szCs w:val="42"/>
          <w:rtl/>
          <w:lang w:bidi="ar-LB"/>
        </w:rPr>
        <w:t>أسانيد</w:t>
      </w:r>
      <w:r w:rsidRPr="00002E57">
        <w:rPr>
          <w:sz w:val="26"/>
          <w:szCs w:val="42"/>
          <w:rtl/>
          <w:lang w:bidi="ar-LB"/>
        </w:rPr>
        <w:t xml:space="preserve"> أهل السنّة إلى </w:t>
      </w:r>
      <w:r w:rsidRPr="00002E57">
        <w:rPr>
          <w:rFonts w:hint="cs"/>
          <w:sz w:val="26"/>
          <w:szCs w:val="42"/>
          <w:rtl/>
          <w:lang w:bidi="ar-LB"/>
        </w:rPr>
        <w:t>التراث الشيعي</w:t>
      </w:r>
      <w:r w:rsidRPr="00002E57">
        <w:rPr>
          <w:sz w:val="26"/>
          <w:szCs w:val="42"/>
          <w:vertAlign w:val="superscript"/>
          <w:rtl/>
          <w:lang w:bidi="ar-LB"/>
        </w:rPr>
        <w:t>(</w:t>
      </w:r>
      <w:r w:rsidRPr="00002E57">
        <w:rPr>
          <w:sz w:val="26"/>
          <w:szCs w:val="42"/>
          <w:vertAlign w:val="superscript"/>
          <w:rtl/>
          <w:lang w:bidi="ar-LB"/>
        </w:rPr>
        <w:endnoteReference w:id="180"/>
      </w:r>
      <w:r w:rsidRPr="00002E57">
        <w:rPr>
          <w:sz w:val="26"/>
          <w:szCs w:val="42"/>
          <w:vertAlign w:val="superscript"/>
          <w:rtl/>
          <w:lang w:bidi="ar-LB"/>
        </w:rPr>
        <w:t>)</w:t>
      </w:r>
      <w:bookmarkEnd w:id="32"/>
    </w:p>
    <w:p w:rsidR="008D12F9" w:rsidRPr="00002E57" w:rsidRDefault="00A01940" w:rsidP="004C4C15">
      <w:pPr>
        <w:spacing w:line="240" w:lineRule="auto"/>
        <w:ind w:firstLine="0"/>
        <w:jc w:val="center"/>
        <w:rPr>
          <w:rFonts w:cs="Ya-Ali"/>
          <w:sz w:val="32"/>
          <w:szCs w:val="31"/>
          <w:rtl/>
        </w:rPr>
      </w:pPr>
      <w:r>
        <w:rPr>
          <w:rFonts w:cs="Ya-Ali" w:hint="cs"/>
          <w:sz w:val="32"/>
          <w:szCs w:val="31"/>
          <w:rtl/>
        </w:rPr>
        <w:t>ـ القسم الأوّ</w:t>
      </w:r>
      <w:r w:rsidR="008D12F9" w:rsidRPr="00002E57">
        <w:rPr>
          <w:rFonts w:cs="Ya-Ali" w:hint="cs"/>
          <w:sz w:val="32"/>
          <w:szCs w:val="31"/>
          <w:rtl/>
        </w:rPr>
        <w:t>ل ـ</w:t>
      </w:r>
    </w:p>
    <w:p w:rsidR="00E83C22" w:rsidRPr="00002E57" w:rsidRDefault="00E83C22" w:rsidP="00A01940">
      <w:pPr>
        <w:spacing w:line="380" w:lineRule="exact"/>
        <w:rPr>
          <w:rtl/>
        </w:rPr>
      </w:pPr>
    </w:p>
    <w:p w:rsidR="00E83C22" w:rsidRPr="00002E57" w:rsidRDefault="008D12F9" w:rsidP="008D12F9">
      <w:pPr>
        <w:pStyle w:val="Author"/>
        <w:rPr>
          <w:rtl/>
        </w:rPr>
      </w:pPr>
      <w:bookmarkStart w:id="33" w:name="_Toc477404485"/>
      <w:r w:rsidRPr="00002E57">
        <w:rPr>
          <w:rFonts w:hint="cs"/>
          <w:rtl/>
          <w:lang w:bidi="ar-LB"/>
        </w:rPr>
        <w:t>د. بكر قوزوديشلي</w:t>
      </w:r>
      <w:r w:rsidR="00527634" w:rsidRPr="00002E57">
        <w:rPr>
          <w:rFonts w:cs="Taher" w:hint="cs"/>
          <w:vertAlign w:val="superscript"/>
          <w:rtl/>
        </w:rPr>
        <w:t>(</w:t>
      </w:r>
      <w:r w:rsidR="00527634" w:rsidRPr="00002E57">
        <w:rPr>
          <w:rFonts w:cs="Taher"/>
          <w:vertAlign w:val="superscript"/>
          <w:rtl/>
        </w:rPr>
        <w:footnoteReference w:customMarkFollows="1" w:id="7"/>
        <w:t>*)</w:t>
      </w:r>
      <w:bookmarkEnd w:id="33"/>
    </w:p>
    <w:p w:rsidR="00E83C22" w:rsidRPr="00002E57" w:rsidRDefault="007E5F0D" w:rsidP="008D12F9">
      <w:pPr>
        <w:pStyle w:val="Author"/>
        <w:rPr>
          <w:rtl/>
        </w:rPr>
      </w:pPr>
      <w:bookmarkStart w:id="34" w:name="_Toc477404486"/>
      <w:r w:rsidRPr="00002E57">
        <w:rPr>
          <w:rFonts w:hint="cs"/>
          <w:rtl/>
        </w:rPr>
        <w:t>ترجمه عن الإنجليزيّة</w:t>
      </w:r>
      <w:r w:rsidR="00E83C22" w:rsidRPr="00002E57">
        <w:rPr>
          <w:rFonts w:hint="cs"/>
          <w:rtl/>
        </w:rPr>
        <w:t xml:space="preserve">: </w:t>
      </w:r>
      <w:r w:rsidR="008D12F9" w:rsidRPr="00002E57">
        <w:rPr>
          <w:rFonts w:hint="cs"/>
          <w:rtl/>
          <w:lang w:bidi="ar-LB"/>
        </w:rPr>
        <w:t>فاطمة زراقط</w:t>
      </w:r>
      <w:bookmarkEnd w:id="34"/>
    </w:p>
    <w:p w:rsidR="00E83C22" w:rsidRPr="00002E57" w:rsidRDefault="00E83C22" w:rsidP="00A01940">
      <w:pPr>
        <w:spacing w:line="380" w:lineRule="exact"/>
        <w:rPr>
          <w:rtl/>
        </w:rPr>
      </w:pPr>
    </w:p>
    <w:p w:rsidR="00E83C22" w:rsidRPr="00002E57" w:rsidRDefault="00446D7D" w:rsidP="00E83C22">
      <w:pPr>
        <w:pStyle w:val="31"/>
        <w:rPr>
          <w:color w:val="auto"/>
          <w:rtl/>
        </w:rPr>
      </w:pPr>
      <w:r w:rsidRPr="00002E57">
        <w:rPr>
          <w:rFonts w:hint="cs"/>
          <w:color w:val="auto"/>
          <w:rtl/>
        </w:rPr>
        <w:t>ملخّص</w:t>
      </w:r>
    </w:p>
    <w:p w:rsidR="005576A1" w:rsidRPr="00002E57" w:rsidRDefault="000252A5" w:rsidP="00A01940">
      <w:pPr>
        <w:spacing w:line="380" w:lineRule="exact"/>
        <w:rPr>
          <w:rFonts w:ascii="Traditional Arabic" w:hAnsi="Traditional Arabic"/>
          <w:sz w:val="27"/>
          <w:rtl/>
          <w:lang w:bidi="ar-LB"/>
        </w:rPr>
      </w:pPr>
      <w:r w:rsidRPr="00002E57">
        <w:rPr>
          <w:rFonts w:ascii="Traditional Arabic" w:hAnsi="Traditional Arabic" w:hint="cs"/>
          <w:sz w:val="27"/>
          <w:rtl/>
          <w:lang w:bidi="ar-LB"/>
        </w:rPr>
        <w:t>تروم هذه الدراسة إلى اختطاط [1] متى و[2] على يد م</w:t>
      </w:r>
      <w:r w:rsidR="00F42800" w:rsidRPr="00002E57">
        <w:rPr>
          <w:rFonts w:ascii="Traditional Arabic" w:hAnsi="Traditional Arabic" w:hint="cs"/>
          <w:sz w:val="27"/>
          <w:rtl/>
          <w:lang w:bidi="ar-LB"/>
        </w:rPr>
        <w:t>َ</w:t>
      </w:r>
      <w:r w:rsidRPr="00002E57">
        <w:rPr>
          <w:rFonts w:ascii="Traditional Arabic" w:hAnsi="Traditional Arabic" w:hint="cs"/>
          <w:sz w:val="27"/>
          <w:rtl/>
          <w:lang w:bidi="ar-LB"/>
        </w:rPr>
        <w:t>ن</w:t>
      </w:r>
      <w:r w:rsidR="00F42800" w:rsidRPr="00002E57">
        <w:rPr>
          <w:rFonts w:ascii="Traditional Arabic" w:hAnsi="Traditional Arabic" w:hint="cs"/>
          <w:sz w:val="27"/>
          <w:rtl/>
          <w:lang w:bidi="ar-LB"/>
        </w:rPr>
        <w:t>ْ أُدرجت الأسانيد السنّي</w:t>
      </w:r>
      <w:r w:rsidRPr="00002E57">
        <w:rPr>
          <w:rFonts w:ascii="Traditional Arabic" w:hAnsi="Traditional Arabic" w:hint="cs"/>
          <w:sz w:val="27"/>
          <w:rtl/>
          <w:lang w:bidi="ar-LB"/>
        </w:rPr>
        <w:t xml:space="preserve">ة من مثل </w:t>
      </w:r>
      <w:r w:rsidRPr="00002E57">
        <w:rPr>
          <w:rFonts w:hint="eastAsia"/>
          <w:sz w:val="27"/>
          <w:rtl/>
          <w:lang w:bidi="ar-LB"/>
        </w:rPr>
        <w:t>«</w:t>
      </w:r>
      <w:r w:rsidRPr="00002E57">
        <w:rPr>
          <w:rFonts w:ascii="Traditional Arabic" w:hAnsi="Traditional Arabic" w:hint="cs"/>
          <w:sz w:val="27"/>
          <w:rtl/>
          <w:lang w:bidi="ar-LB"/>
        </w:rPr>
        <w:t>الصحابيّ ـ التابع</w:t>
      </w:r>
      <w:r w:rsidRPr="00002E57">
        <w:rPr>
          <w:rFonts w:hint="eastAsia"/>
          <w:sz w:val="27"/>
          <w:rtl/>
          <w:lang w:bidi="ar-LB"/>
        </w:rPr>
        <w:t>»</w:t>
      </w:r>
      <w:r w:rsidRPr="00002E57">
        <w:rPr>
          <w:rFonts w:ascii="Traditional Arabic" w:hAnsi="Traditional Arabic" w:hint="cs"/>
          <w:sz w:val="27"/>
          <w:rtl/>
          <w:lang w:bidi="ar-LB"/>
        </w:rPr>
        <w:t xml:space="preserve"> في التراث الحديثيّ الشيعيّ، على الرغم من أنّه قلّ</w:t>
      </w:r>
      <w:r w:rsidR="005576A1" w:rsidRPr="00002E57">
        <w:rPr>
          <w:rFonts w:ascii="Traditional Arabic" w:hAnsi="Traditional Arabic" w:hint="cs"/>
          <w:sz w:val="27"/>
          <w:rtl/>
          <w:lang w:bidi="ar-LB"/>
        </w:rPr>
        <w:t>َ</w:t>
      </w:r>
      <w:r w:rsidRPr="00002E57">
        <w:rPr>
          <w:rFonts w:ascii="Traditional Arabic" w:hAnsi="Traditional Arabic" w:hint="cs"/>
          <w:sz w:val="27"/>
          <w:rtl/>
          <w:lang w:bidi="ar-LB"/>
        </w:rPr>
        <w:t>ما ي</w:t>
      </w:r>
      <w:r w:rsidR="005576A1" w:rsidRPr="00002E57">
        <w:rPr>
          <w:rFonts w:ascii="Traditional Arabic" w:hAnsi="Traditional Arabic" w:hint="cs"/>
          <w:sz w:val="27"/>
          <w:rtl/>
          <w:lang w:bidi="ar-LB"/>
        </w:rPr>
        <w:t>ُشار إليها في النقل الشيعيّ</w:t>
      </w:r>
      <w:r w:rsidR="00305620" w:rsidRPr="00002E57">
        <w:rPr>
          <w:rFonts w:ascii="Traditional Arabic" w:hAnsi="Traditional Arabic" w:hint="cs"/>
          <w:sz w:val="27"/>
          <w:rtl/>
          <w:lang w:bidi="ar-LB"/>
        </w:rPr>
        <w:t>؟</w:t>
      </w:r>
    </w:p>
    <w:p w:rsidR="005576A1" w:rsidRPr="00002E57" w:rsidRDefault="000252A5" w:rsidP="00A01940">
      <w:pPr>
        <w:spacing w:line="380" w:lineRule="exact"/>
        <w:rPr>
          <w:rFonts w:ascii="Traditional Arabic" w:hAnsi="Traditional Arabic"/>
          <w:sz w:val="27"/>
          <w:rtl/>
          <w:lang w:bidi="ar-LB"/>
        </w:rPr>
      </w:pPr>
      <w:r w:rsidRPr="00002E57">
        <w:rPr>
          <w:rFonts w:ascii="Traditional Arabic" w:hAnsi="Traditional Arabic" w:hint="cs"/>
          <w:sz w:val="27"/>
          <w:rtl/>
          <w:lang w:bidi="ar-LB"/>
        </w:rPr>
        <w:t>لا تهدف هذه الدراسة إلى الكشف عن الكيفيّة التي انتقلت فيها الأسانيد من أهل السنّة إلى الشيعة فح</w:t>
      </w:r>
      <w:r w:rsidR="005576A1"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5576A1" w:rsidRPr="00002E57">
        <w:rPr>
          <w:rFonts w:ascii="Traditional Arabic" w:hAnsi="Traditional Arabic" w:hint="cs"/>
          <w:sz w:val="27"/>
          <w:rtl/>
          <w:lang w:bidi="ar-LB"/>
        </w:rPr>
        <w:t>ْ</w:t>
      </w:r>
      <w:r w:rsidRPr="00002E57">
        <w:rPr>
          <w:rFonts w:ascii="Traditional Arabic" w:hAnsi="Traditional Arabic" w:hint="cs"/>
          <w:sz w:val="27"/>
          <w:rtl/>
          <w:lang w:bidi="ar-LB"/>
        </w:rPr>
        <w:t>ب، بل كذلك تقدّ</w:t>
      </w:r>
      <w:r w:rsidR="005576A1" w:rsidRPr="00002E57">
        <w:rPr>
          <w:rFonts w:ascii="Traditional Arabic" w:hAnsi="Traditional Arabic" w:hint="cs"/>
          <w:sz w:val="27"/>
          <w:rtl/>
          <w:lang w:bidi="ar-LB"/>
        </w:rPr>
        <w:t>ِ</w:t>
      </w:r>
      <w:r w:rsidRPr="00002E57">
        <w:rPr>
          <w:rFonts w:ascii="Traditional Arabic" w:hAnsi="Traditional Arabic" w:hint="cs"/>
          <w:sz w:val="27"/>
          <w:rtl/>
          <w:lang w:bidi="ar-LB"/>
        </w:rPr>
        <w:t>م أفكاراً هي من الأهمّ</w:t>
      </w:r>
      <w:r w:rsidR="005576A1" w:rsidRPr="00002E57">
        <w:rPr>
          <w:rFonts w:ascii="Traditional Arabic" w:hAnsi="Traditional Arabic" w:hint="cs"/>
          <w:sz w:val="27"/>
          <w:rtl/>
          <w:lang w:bidi="ar-LB"/>
        </w:rPr>
        <w:t>ِي</w:t>
      </w:r>
      <w:r w:rsidRPr="00002E57">
        <w:rPr>
          <w:rFonts w:ascii="Traditional Arabic" w:hAnsi="Traditional Arabic" w:hint="cs"/>
          <w:sz w:val="27"/>
          <w:rtl/>
          <w:lang w:bidi="ar-LB"/>
        </w:rPr>
        <w:t>ة بمكان من حيث الرحلة التاريخيّة لرواية الحديث الشيعيّة.</w:t>
      </w:r>
    </w:p>
    <w:p w:rsidR="005576A1" w:rsidRPr="00002E57" w:rsidRDefault="000252A5" w:rsidP="00A01940">
      <w:pPr>
        <w:spacing w:line="380" w:lineRule="exact"/>
        <w:rPr>
          <w:rFonts w:ascii="Traditional Arabic" w:hAnsi="Traditional Arabic"/>
          <w:sz w:val="27"/>
          <w:rtl/>
          <w:lang w:bidi="ar-LB"/>
        </w:rPr>
      </w:pPr>
      <w:r w:rsidRPr="00002E57">
        <w:rPr>
          <w:rFonts w:ascii="Traditional Arabic" w:hAnsi="Traditional Arabic" w:hint="cs"/>
          <w:sz w:val="27"/>
          <w:rtl/>
          <w:lang w:bidi="ar-LB"/>
        </w:rPr>
        <w:t>وعليه، آمل أن أتوافر على أدلّة</w:t>
      </w:r>
      <w:r w:rsidR="005576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على أصل بعض الروايات التي يرى الشيعة أنّها مهمّة عند أهل السنّة</w:t>
      </w:r>
      <w:r w:rsidR="005576A1" w:rsidRPr="00002E57">
        <w:rPr>
          <w:rFonts w:ascii="Traditional Arabic" w:hAnsi="Traditional Arabic" w:hint="cs"/>
          <w:sz w:val="27"/>
          <w:rtl/>
          <w:lang w:bidi="ar-LB"/>
        </w:rPr>
        <w:t>، غير أنّ مصادر الحديث السنّية نفسها لا تشير إلى ذلك.</w:t>
      </w:r>
    </w:p>
    <w:p w:rsidR="00DD270C" w:rsidRPr="00002E57" w:rsidRDefault="000252A5" w:rsidP="00A01940">
      <w:pPr>
        <w:spacing w:line="380" w:lineRule="exact"/>
        <w:rPr>
          <w:rFonts w:ascii="Traditional Arabic" w:hAnsi="Traditional Arabic"/>
          <w:sz w:val="27"/>
          <w:rtl/>
          <w:lang w:bidi="ar-LB"/>
        </w:rPr>
      </w:pPr>
      <w:r w:rsidRPr="00002E57">
        <w:rPr>
          <w:rFonts w:ascii="Traditional Arabic" w:hAnsi="Traditional Arabic" w:hint="cs"/>
          <w:sz w:val="27"/>
          <w:rtl/>
          <w:lang w:bidi="ar-LB"/>
        </w:rPr>
        <w:t xml:space="preserve">وكيما نبقى أوفياء إلى حدود هذه الدراسة سوف أعمد إلى مقارنة فصل </w:t>
      </w:r>
      <w:r w:rsidRPr="00002E57">
        <w:rPr>
          <w:rFonts w:hint="eastAsia"/>
          <w:sz w:val="27"/>
          <w:rtl/>
          <w:lang w:bidi="ar-LB"/>
        </w:rPr>
        <w:t>«</w:t>
      </w:r>
      <w:r w:rsidRPr="00002E57">
        <w:rPr>
          <w:rFonts w:ascii="Traditional Arabic" w:hAnsi="Traditional Arabic" w:hint="cs"/>
          <w:sz w:val="27"/>
          <w:rtl/>
          <w:lang w:bidi="ar-LB"/>
        </w:rPr>
        <w:t>ثواب الأعمال وعقاب الأعمال</w:t>
      </w:r>
      <w:r w:rsidRPr="00002E57">
        <w:rPr>
          <w:rFonts w:hint="eastAsia"/>
          <w:sz w:val="27"/>
          <w:rtl/>
          <w:lang w:bidi="ar-LB"/>
        </w:rPr>
        <w:t>»</w:t>
      </w:r>
      <w:r w:rsidR="00DD270C" w:rsidRPr="00002E57">
        <w:rPr>
          <w:rFonts w:hint="cs"/>
          <w:sz w:val="27"/>
          <w:rtl/>
          <w:lang w:bidi="ar-LB"/>
        </w:rPr>
        <w:t>،</w:t>
      </w:r>
      <w:r w:rsidRPr="00002E57">
        <w:rPr>
          <w:rFonts w:ascii="Traditional Arabic" w:hAnsi="Traditional Arabic" w:hint="cs"/>
          <w:sz w:val="27"/>
          <w:rtl/>
          <w:lang w:bidi="ar-LB"/>
        </w:rPr>
        <w:t xml:space="preserve"> في كتاب المحاسن</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للبرقي، الذي أدرك عصر الإمام الحادي عشر</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والغيبة الصغرى كذلك، بكتاب ثواب الأعمال وعقاب الأعمال</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للشيخ الصدوق</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الذي أمضى معظم حياته</w:t>
      </w:r>
      <w:r w:rsidR="00DD270C" w:rsidRPr="00002E57">
        <w:rPr>
          <w:rFonts w:ascii="Traditional Arabic" w:hAnsi="Traditional Arabic" w:hint="cs"/>
          <w:sz w:val="27"/>
          <w:rtl/>
          <w:lang w:bidi="ar-LB"/>
        </w:rPr>
        <w:t xml:space="preserve"> الفكريّة في عصر الغيبة الكبرى.</w:t>
      </w:r>
    </w:p>
    <w:p w:rsidR="000252A5" w:rsidRPr="00002E57" w:rsidRDefault="00DD270C"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ي</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ع</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د</w:t>
      </w:r>
      <w:r w:rsidRPr="00002E57">
        <w:rPr>
          <w:rFonts w:ascii="Traditional Arabic" w:hAnsi="Traditional Arabic" w:hint="cs"/>
          <w:sz w:val="27"/>
          <w:rtl/>
          <w:lang w:bidi="ar-LB"/>
        </w:rPr>
        <w:t>ّ هذان العملان غايةً في الأهمّي</w:t>
      </w:r>
      <w:r w:rsidR="000252A5" w:rsidRPr="00002E57">
        <w:rPr>
          <w:rFonts w:ascii="Traditional Arabic" w:hAnsi="Traditional Arabic" w:hint="cs"/>
          <w:sz w:val="27"/>
          <w:rtl/>
          <w:lang w:bidi="ar-LB"/>
        </w:rPr>
        <w:t>ة إذ يعكسان ميولاً ساد</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ت</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قبل الغيبة الكبرى وبعدها</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سواء بسواء. </w:t>
      </w:r>
    </w:p>
    <w:p w:rsidR="000252A5" w:rsidRPr="00002E57" w:rsidRDefault="000252A5" w:rsidP="00446D7D">
      <w:pPr>
        <w:pStyle w:val="31"/>
        <w:rPr>
          <w:color w:val="auto"/>
          <w:rtl/>
          <w:lang w:bidi="ar-LB"/>
        </w:rPr>
      </w:pPr>
      <w:r w:rsidRPr="00002E57">
        <w:rPr>
          <w:rFonts w:hint="cs"/>
          <w:color w:val="auto"/>
          <w:rtl/>
          <w:lang w:bidi="ar-LB"/>
        </w:rPr>
        <w:lastRenderedPageBreak/>
        <w:t>مقدّمة</w:t>
      </w:r>
    </w:p>
    <w:p w:rsidR="00DD270C"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إحدى أهمّ السمات التي تميّز الروايات في المصادر الشيعيّة عن</w:t>
      </w:r>
      <w:r w:rsidR="00DD270C" w:rsidRPr="00002E57">
        <w:rPr>
          <w:rFonts w:ascii="Traditional Arabic" w:hAnsi="Traditional Arabic" w:hint="cs"/>
          <w:sz w:val="27"/>
          <w:rtl/>
          <w:lang w:bidi="ar-LB"/>
        </w:rPr>
        <w:t xml:space="preserve"> تلك المذكورة في المصادر السنّي</w:t>
      </w:r>
      <w:r w:rsidRPr="00002E57">
        <w:rPr>
          <w:rFonts w:ascii="Traditional Arabic" w:hAnsi="Traditional Arabic" w:hint="cs"/>
          <w:sz w:val="27"/>
          <w:rtl/>
          <w:lang w:bidi="ar-LB"/>
        </w:rPr>
        <w:t>ة هي أنّ الأحاديث كانت تُروى، طوال قرن ونيّ</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ف تقريباً، عن الأئمّة</w:t>
      </w:r>
      <w:r w:rsidR="00DD270C" w:rsidRPr="00002E57">
        <w:rPr>
          <w:rFonts w:ascii="Traditional Arabic" w:hAnsi="Traditional Arabic" w:hint="cs"/>
          <w:sz w:val="27"/>
          <w:rtl/>
          <w:lang w:bidi="ar-LB"/>
        </w:rPr>
        <w:t>، لا عن الصحابة أو التابعين.</w:t>
      </w:r>
    </w:p>
    <w:p w:rsidR="00DD270C" w:rsidRPr="00002E57" w:rsidRDefault="000252A5" w:rsidP="00002E57">
      <w:pPr>
        <w:rPr>
          <w:rFonts w:ascii="Traditional Arabic" w:hAnsi="Traditional Arabic"/>
          <w:sz w:val="27"/>
          <w:rtl/>
          <w:lang w:bidi="ar-LB"/>
        </w:rPr>
      </w:pPr>
      <w:r w:rsidRPr="00002E57">
        <w:rPr>
          <w:rFonts w:ascii="Traditional Arabic" w:hAnsi="Traditional Arabic" w:hint="cs"/>
          <w:sz w:val="27"/>
          <w:rtl/>
          <w:lang w:bidi="ar-LB"/>
        </w:rPr>
        <w:t>مضافاً إلى ذلك، وعلى الرغم من أنّ الروايات كانت ت</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روى على لسان إمام من الأئمّة الاثن</w:t>
      </w:r>
      <w:r w:rsidR="00DD270C" w:rsidRPr="00002E57">
        <w:rPr>
          <w:rFonts w:ascii="Traditional Arabic" w:hAnsi="Traditional Arabic" w:hint="cs"/>
          <w:sz w:val="27"/>
          <w:rtl/>
          <w:lang w:bidi="ar-LB"/>
        </w:rPr>
        <w:t>ي</w:t>
      </w:r>
      <w:r w:rsidRPr="00002E57">
        <w:rPr>
          <w:rFonts w:ascii="Traditional Arabic" w:hAnsi="Traditional Arabic" w:hint="cs"/>
          <w:sz w:val="27"/>
          <w:rtl/>
          <w:lang w:bidi="ar-LB"/>
        </w:rPr>
        <w:t xml:space="preserve"> عشر</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ولم تكن تنسب إلى النبيّ[</w:t>
      </w:r>
      <w:r w:rsidR="00F04CB2" w:rsidRPr="00F04CB2">
        <w:rPr>
          <w:rFonts w:ascii="Mosawi" w:hAnsi="Mosawi" w:cs="Mosawi"/>
          <w:sz w:val="22"/>
          <w:szCs w:val="22"/>
          <w:rtl/>
        </w:rPr>
        <w:t>|</w:t>
      </w:r>
      <w:r w:rsidRPr="00002E57">
        <w:rPr>
          <w:rFonts w:ascii="Traditional Arabic" w:hAnsi="Traditional Arabic" w:hint="cs"/>
          <w:sz w:val="27"/>
          <w:rtl/>
          <w:lang w:bidi="ar-LB"/>
        </w:rPr>
        <w:t>] نفسه</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من حيث الصياغة، فإنّ هذه الروايات ت</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ع</w:t>
      </w:r>
      <w:r w:rsidR="00DD270C" w:rsidRPr="00002E57">
        <w:rPr>
          <w:rFonts w:ascii="Traditional Arabic" w:hAnsi="Traditional Arabic" w:hint="cs"/>
          <w:sz w:val="27"/>
          <w:rtl/>
          <w:lang w:bidi="ar-LB"/>
        </w:rPr>
        <w:t>َدّ صادرةً عنه[</w:t>
      </w:r>
      <w:r w:rsidR="00F04CB2" w:rsidRPr="00F04CB2">
        <w:rPr>
          <w:rFonts w:ascii="Mosawi" w:hAnsi="Mosawi" w:cs="Mosawi"/>
          <w:sz w:val="22"/>
          <w:szCs w:val="22"/>
          <w:rtl/>
        </w:rPr>
        <w:t>|</w:t>
      </w:r>
      <w:r w:rsidR="00DD270C"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تظهر مراجعة سريعة لكتب الحديث الشيعيّة المعتبرة الأربع، ولا سيَّما الكافي</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للكليني(329</w:t>
      </w:r>
      <w:r w:rsidR="00DD270C" w:rsidRPr="00002E57">
        <w:rPr>
          <w:rFonts w:ascii="Traditional Arabic" w:hAnsi="Traditional Arabic" w:hint="cs"/>
          <w:sz w:val="27"/>
          <w:rtl/>
          <w:lang w:bidi="ar-LB"/>
        </w:rPr>
        <w:t>هـ</w:t>
      </w:r>
      <w:r w:rsidRPr="00002E57">
        <w:rPr>
          <w:rFonts w:ascii="Traditional Arabic" w:hAnsi="Traditional Arabic" w:hint="cs"/>
          <w:sz w:val="27"/>
          <w:rtl/>
          <w:lang w:bidi="ar-LB"/>
        </w:rPr>
        <w:t>/940</w:t>
      </w:r>
      <w:r w:rsidR="00DD270C" w:rsidRPr="00002E57">
        <w:rPr>
          <w:rFonts w:ascii="Traditional Arabic" w:hAnsi="Traditional Arabic" w:hint="cs"/>
          <w:sz w:val="27"/>
          <w:rtl/>
          <w:lang w:bidi="ar-LB"/>
        </w:rPr>
        <w:t>م</w:t>
      </w:r>
      <w:r w:rsidRPr="00002E57">
        <w:rPr>
          <w:rFonts w:ascii="Traditional Arabic" w:hAnsi="Traditional Arabic" w:hint="cs"/>
          <w:sz w:val="27"/>
          <w:rtl/>
          <w:lang w:bidi="ar-LB"/>
        </w:rPr>
        <w:t>)</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وم</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ن</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لا يحضره الفقيه</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لابن بابويه القمّي(381</w:t>
      </w:r>
      <w:r w:rsidR="00DD270C" w:rsidRPr="00002E57">
        <w:rPr>
          <w:rFonts w:ascii="Traditional Arabic" w:hAnsi="Traditional Arabic" w:hint="cs"/>
          <w:sz w:val="27"/>
          <w:rtl/>
          <w:lang w:bidi="ar-LB"/>
        </w:rPr>
        <w:t>هـ</w:t>
      </w:r>
      <w:r w:rsidRPr="00002E57">
        <w:rPr>
          <w:rFonts w:ascii="Traditional Arabic" w:hAnsi="Traditional Arabic" w:hint="cs"/>
          <w:sz w:val="27"/>
          <w:rtl/>
          <w:lang w:bidi="ar-LB"/>
        </w:rPr>
        <w:t>/991</w:t>
      </w:r>
      <w:r w:rsidR="00DD270C" w:rsidRPr="00002E57">
        <w:rPr>
          <w:rFonts w:ascii="Traditional Arabic" w:hAnsi="Traditional Arabic" w:hint="cs"/>
          <w:sz w:val="27"/>
          <w:rtl/>
          <w:lang w:bidi="ar-LB"/>
        </w:rPr>
        <w:t>م</w:t>
      </w:r>
      <w:r w:rsidRPr="00002E57">
        <w:rPr>
          <w:rFonts w:ascii="Traditional Arabic" w:hAnsi="Traditional Arabic" w:hint="cs"/>
          <w:sz w:val="27"/>
          <w:rtl/>
          <w:lang w:bidi="ar-LB"/>
        </w:rPr>
        <w:t>)، المعروف بالشيخ الصدوق</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وتهذيب الأحكام والاستبصار</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للطوسي(460</w:t>
      </w:r>
      <w:r w:rsidR="00DD270C" w:rsidRPr="00002E57">
        <w:rPr>
          <w:rFonts w:ascii="Traditional Arabic" w:hAnsi="Traditional Arabic" w:hint="cs"/>
          <w:sz w:val="27"/>
          <w:rtl/>
          <w:lang w:bidi="ar-LB"/>
        </w:rPr>
        <w:t>هـ</w:t>
      </w:r>
      <w:r w:rsidRPr="00002E57">
        <w:rPr>
          <w:rFonts w:ascii="Traditional Arabic" w:hAnsi="Traditional Arabic" w:hint="cs"/>
          <w:sz w:val="27"/>
          <w:rtl/>
          <w:lang w:bidi="ar-LB"/>
        </w:rPr>
        <w:t>/1067</w:t>
      </w:r>
      <w:r w:rsidR="00DD270C" w:rsidRPr="00002E57">
        <w:rPr>
          <w:rFonts w:ascii="Traditional Arabic" w:hAnsi="Traditional Arabic" w:hint="cs"/>
          <w:sz w:val="27"/>
          <w:rtl/>
          <w:lang w:bidi="ar-LB"/>
        </w:rPr>
        <w:t>م</w:t>
      </w:r>
      <w:r w:rsidRPr="00002E57">
        <w:rPr>
          <w:rFonts w:ascii="Traditional Arabic" w:hAnsi="Traditional Arabic" w:hint="cs"/>
          <w:sz w:val="27"/>
          <w:rtl/>
          <w:lang w:bidi="ar-LB"/>
        </w:rPr>
        <w:t>)، أنّ المحدّ</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ثين الشيعة غالباً ما يفتخرون بأنّ الأحاديث المرويّة في مصادرهم نقلت من طريق أئمّة معصومين</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استقوا هذه المعرفة من الرسول نفسه مباشرةً</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لا من صحابيّ أو تابعيّ</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81"/>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30562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تجدر الإشارة</w:t>
      </w:r>
      <w:r w:rsidR="00DD270C" w:rsidRPr="00002E57">
        <w:rPr>
          <w:rFonts w:ascii="Traditional Arabic" w:hAnsi="Traditional Arabic" w:hint="cs"/>
          <w:sz w:val="27"/>
          <w:rtl/>
          <w:lang w:bidi="ar-LB"/>
        </w:rPr>
        <w:t xml:space="preserve"> ها</w:t>
      </w:r>
      <w:r w:rsidRPr="00002E57">
        <w:rPr>
          <w:rFonts w:ascii="Traditional Arabic" w:hAnsi="Traditional Arabic" w:hint="cs"/>
          <w:sz w:val="27"/>
          <w:rtl/>
          <w:lang w:bidi="ar-LB"/>
        </w:rPr>
        <w:t>ه</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نا إلى أنّ الأحاديث المرويّة عن هؤلاء الأئمّة المعصومين الواردة في هذه الكتب موجّ</w:t>
      </w:r>
      <w:r w:rsidR="00DD270C" w:rsidRPr="00002E57">
        <w:rPr>
          <w:rFonts w:ascii="Traditional Arabic" w:hAnsi="Traditional Arabic" w:hint="cs"/>
          <w:sz w:val="27"/>
          <w:rtl/>
          <w:lang w:bidi="ar-LB"/>
        </w:rPr>
        <w:t>َ</w:t>
      </w:r>
      <w:r w:rsidRPr="00002E57">
        <w:rPr>
          <w:rFonts w:ascii="Traditional Arabic" w:hAnsi="Traditional Arabic" w:hint="cs"/>
          <w:sz w:val="27"/>
          <w:rtl/>
          <w:lang w:bidi="ar-LB"/>
        </w:rPr>
        <w:t>هة إلى القرّاء الشيعة، فيما نجد في الأعمال الجداليّة ضدّ أهل السنّة</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التي خطّ</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ت بيد الفضل بن شاذان(260</w:t>
      </w:r>
      <w:r w:rsidR="00305620" w:rsidRPr="00002E57">
        <w:rPr>
          <w:rFonts w:ascii="Traditional Arabic" w:hAnsi="Traditional Arabic" w:hint="cs"/>
          <w:sz w:val="27"/>
          <w:rtl/>
          <w:lang w:bidi="ar-LB"/>
        </w:rPr>
        <w:t>هـ</w:t>
      </w:r>
      <w:r w:rsidRPr="00002E57">
        <w:rPr>
          <w:rFonts w:ascii="Traditional Arabic" w:hAnsi="Traditional Arabic" w:hint="cs"/>
          <w:sz w:val="27"/>
          <w:rtl/>
          <w:lang w:bidi="ar-LB"/>
        </w:rPr>
        <w:t>/873</w:t>
      </w:r>
      <w:r w:rsidR="00305620" w:rsidRPr="00002E57">
        <w:rPr>
          <w:rFonts w:ascii="Traditional Arabic" w:hAnsi="Traditional Arabic" w:hint="cs"/>
          <w:sz w:val="27"/>
          <w:rtl/>
          <w:lang w:bidi="ar-LB"/>
        </w:rPr>
        <w:t>م</w:t>
      </w:r>
      <w:r w:rsidRPr="00002E57">
        <w:rPr>
          <w:rFonts w:ascii="Traditional Arabic" w:hAnsi="Traditional Arabic" w:hint="cs"/>
          <w:sz w:val="27"/>
          <w:rtl/>
          <w:lang w:bidi="ar-LB"/>
        </w:rPr>
        <w:t>)</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والطبري الشيعي(في مطلع القرن الرابع</w:t>
      </w:r>
      <w:r w:rsidR="00305620" w:rsidRPr="00002E57">
        <w:rPr>
          <w:rFonts w:ascii="Traditional Arabic" w:hAnsi="Traditional Arabic" w:hint="cs"/>
          <w:sz w:val="27"/>
          <w:rtl/>
          <w:lang w:bidi="ar-LB"/>
        </w:rPr>
        <w:t xml:space="preserve"> الهجري</w:t>
      </w:r>
      <w:r w:rsidRPr="00002E57">
        <w:rPr>
          <w:rFonts w:ascii="Traditional Arabic" w:hAnsi="Traditional Arabic" w:hint="cs"/>
          <w:sz w:val="27"/>
          <w:rtl/>
          <w:lang w:bidi="ar-LB"/>
        </w:rPr>
        <w:t>/العاشر</w:t>
      </w:r>
      <w:r w:rsidR="00305620" w:rsidRPr="00002E57">
        <w:rPr>
          <w:rFonts w:ascii="Traditional Arabic" w:hAnsi="Traditional Arabic" w:hint="cs"/>
          <w:sz w:val="27"/>
          <w:rtl/>
          <w:lang w:bidi="ar-LB"/>
        </w:rPr>
        <w:t xml:space="preserve"> الميلادي)</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82"/>
      </w:r>
      <w:r w:rsidRPr="00002E57">
        <w:rPr>
          <w:rFonts w:ascii="Traditional Arabic" w:hAnsi="Traditional Arabic"/>
          <w:sz w:val="27"/>
          <w:vertAlign w:val="superscript"/>
          <w:rtl/>
          <w:lang w:bidi="ar-LB"/>
        </w:rPr>
        <w:t>)</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مثلاً، أن ثمّة الكثير من الروايات المروية من طريق الصحابة أو التابعين نُظّ</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مت كيما تقنع القارئ</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83"/>
      </w:r>
      <w:r w:rsidRPr="00002E57">
        <w:rPr>
          <w:rFonts w:ascii="Traditional Arabic" w:hAnsi="Traditional Arabic"/>
          <w:sz w:val="27"/>
          <w:vertAlign w:val="superscript"/>
          <w:rtl/>
          <w:lang w:bidi="ar-LB"/>
        </w:rPr>
        <w:t>)</w:t>
      </w:r>
      <w:r w:rsidR="00305620" w:rsidRPr="00002E57">
        <w:rPr>
          <w:rFonts w:ascii="Traditional Arabic" w:hAnsi="Traditional Arabic" w:hint="cs"/>
          <w:sz w:val="27"/>
          <w:rtl/>
          <w:lang w:bidi="ar-LB"/>
        </w:rPr>
        <w:t>.</w:t>
      </w:r>
    </w:p>
    <w:p w:rsidR="0030562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لكنّ الروايات الواردة في هذه الكتب أخذت من رواة القرن الثاني </w:t>
      </w:r>
      <w:r w:rsidR="00305620" w:rsidRPr="00002E57">
        <w:rPr>
          <w:rFonts w:ascii="Traditional Arabic" w:hAnsi="Traditional Arabic" w:hint="cs"/>
          <w:sz w:val="27"/>
          <w:rtl/>
          <w:lang w:bidi="ar-LB"/>
        </w:rPr>
        <w:t>الهجري،</w:t>
      </w:r>
      <w:r w:rsidRPr="00002E57">
        <w:rPr>
          <w:rFonts w:ascii="Traditional Arabic" w:hAnsi="Traditional Arabic" w:hint="cs"/>
          <w:sz w:val="27"/>
          <w:rtl/>
          <w:lang w:bidi="ar-LB"/>
        </w:rPr>
        <w:t xml:space="preserve"> وتُسبق غالباً بعبارات من قبيل</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Pr="00002E57">
        <w:rPr>
          <w:rFonts w:hint="eastAsia"/>
          <w:sz w:val="27"/>
          <w:rtl/>
          <w:lang w:bidi="ar-LB"/>
        </w:rPr>
        <w:t>«</w:t>
      </w:r>
      <w:r w:rsidRPr="00002E57">
        <w:rPr>
          <w:rFonts w:ascii="Traditional Arabic" w:hAnsi="Traditional Arabic" w:hint="cs"/>
          <w:sz w:val="27"/>
          <w:rtl/>
          <w:lang w:bidi="ar-LB"/>
        </w:rPr>
        <w:t>ما رويتم</w:t>
      </w:r>
      <w:r w:rsidRPr="00002E57">
        <w:rPr>
          <w:rFonts w:hint="eastAsia"/>
          <w:sz w:val="27"/>
          <w:rtl/>
          <w:lang w:bidi="ar-LB"/>
        </w:rPr>
        <w:t>»</w:t>
      </w:r>
      <w:r w:rsidR="00305620" w:rsidRPr="00002E57">
        <w:rPr>
          <w:rFonts w:hint="cs"/>
          <w:sz w:val="27"/>
          <w:rtl/>
          <w:lang w:bidi="ar-LB"/>
        </w:rPr>
        <w:t>،</w:t>
      </w:r>
      <w:r w:rsidRPr="00002E57">
        <w:rPr>
          <w:rFonts w:ascii="Traditional Arabic" w:hAnsi="Traditional Arabic" w:hint="cs"/>
          <w:sz w:val="27"/>
          <w:rtl/>
          <w:lang w:bidi="ar-LB"/>
        </w:rPr>
        <w:t xml:space="preserve"> أو حتّى </w:t>
      </w:r>
      <w:r w:rsidRPr="00002E57">
        <w:rPr>
          <w:rFonts w:hint="eastAsia"/>
          <w:sz w:val="27"/>
          <w:rtl/>
          <w:lang w:bidi="ar-LB"/>
        </w:rPr>
        <w:t>«</w:t>
      </w:r>
      <w:r w:rsidRPr="00002E57">
        <w:rPr>
          <w:rFonts w:ascii="Traditional Arabic" w:hAnsi="Traditional Arabic" w:hint="cs"/>
          <w:sz w:val="27"/>
          <w:rtl/>
          <w:lang w:bidi="ar-LB"/>
        </w:rPr>
        <w:t>روى فلان</w:t>
      </w:r>
      <w:r w:rsidRPr="00002E57">
        <w:rPr>
          <w:rFonts w:hint="eastAsia"/>
          <w:sz w:val="27"/>
          <w:rtl/>
          <w:lang w:bidi="ar-LB"/>
        </w:rPr>
        <w:t>»</w:t>
      </w:r>
      <w:r w:rsidR="00305620" w:rsidRPr="00002E57">
        <w:rPr>
          <w:rFonts w:ascii="Traditional Arabic" w:hAnsi="Traditional Arabic" w:hint="cs"/>
          <w:sz w:val="27"/>
          <w:rtl/>
          <w:lang w:bidi="ar-LB"/>
        </w:rPr>
        <w:t>.</w:t>
      </w:r>
    </w:p>
    <w:p w:rsidR="0030562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ومن غير الواضح كيف نقلت هذه الروايات من راو</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إلى آخر</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كي تصل إلى الكاتب</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84"/>
      </w:r>
      <w:r w:rsidRPr="00002E57">
        <w:rPr>
          <w:rFonts w:ascii="Traditional Arabic" w:hAnsi="Traditional Arabic"/>
          <w:sz w:val="27"/>
          <w:vertAlign w:val="superscript"/>
          <w:rtl/>
          <w:lang w:bidi="ar-LB"/>
        </w:rPr>
        <w:t>)</w:t>
      </w:r>
      <w:r w:rsidR="00305620"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يتعذّ</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ر علينا أن نعرف الأسانيد التي عن طريقها ر</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ويت هذه الروايات في هذه الكتب. </w:t>
      </w:r>
    </w:p>
    <w:p w:rsidR="0030562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وكما أشرنا سابقاً، تُن</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قَل الروايات في المصادر الموجّ</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هة إلى الق</w:t>
      </w:r>
      <w:r w:rsidR="00305620" w:rsidRPr="00002E57">
        <w:rPr>
          <w:rFonts w:ascii="Traditional Arabic" w:hAnsi="Traditional Arabic" w:hint="cs"/>
          <w:sz w:val="27"/>
          <w:rtl/>
          <w:lang w:bidi="ar-LB"/>
        </w:rPr>
        <w:t>رّاء الشيعة من طريق الأئمّة. وق</w:t>
      </w:r>
      <w:r w:rsidRPr="00002E57">
        <w:rPr>
          <w:rFonts w:ascii="Traditional Arabic" w:hAnsi="Traditional Arabic" w:hint="cs"/>
          <w:sz w:val="27"/>
          <w:rtl/>
          <w:lang w:bidi="ar-LB"/>
        </w:rPr>
        <w:t>ل</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ما تقدّم هذه الكتب روايات من طريق خطّ </w:t>
      </w:r>
      <w:r w:rsidRPr="00002E57">
        <w:rPr>
          <w:rFonts w:hint="eastAsia"/>
          <w:sz w:val="27"/>
          <w:rtl/>
          <w:lang w:bidi="ar-LB"/>
        </w:rPr>
        <w:t>«</w:t>
      </w:r>
      <w:r w:rsidRPr="00002E57">
        <w:rPr>
          <w:rFonts w:ascii="Traditional Arabic" w:hAnsi="Traditional Arabic" w:hint="cs"/>
          <w:sz w:val="27"/>
          <w:rtl/>
          <w:lang w:bidi="ar-LB"/>
        </w:rPr>
        <w:t xml:space="preserve">النبيّ </w:t>
      </w:r>
      <w:r w:rsidRPr="00002E57">
        <w:rPr>
          <w:rFonts w:ascii="Traditional Arabic" w:hAnsi="Traditional Arabic"/>
          <w:sz w:val="27"/>
          <w:rtl/>
          <w:lang w:bidi="ar-LB"/>
        </w:rPr>
        <w:t>ـ</w:t>
      </w:r>
      <w:r w:rsidRPr="00002E57">
        <w:rPr>
          <w:rFonts w:ascii="Traditional Arabic" w:hAnsi="Traditional Arabic" w:hint="cs"/>
          <w:sz w:val="27"/>
          <w:rtl/>
          <w:lang w:bidi="ar-LB"/>
        </w:rPr>
        <w:t xml:space="preserve"> الصحابيّ </w:t>
      </w:r>
      <w:r w:rsidRPr="00002E57">
        <w:rPr>
          <w:rFonts w:ascii="Traditional Arabic" w:hAnsi="Traditional Arabic"/>
          <w:sz w:val="27"/>
          <w:rtl/>
          <w:lang w:bidi="ar-LB"/>
        </w:rPr>
        <w:t>ـ</w:t>
      </w:r>
      <w:r w:rsidRPr="00002E57">
        <w:rPr>
          <w:rFonts w:ascii="Traditional Arabic" w:hAnsi="Traditional Arabic" w:hint="cs"/>
          <w:sz w:val="27"/>
          <w:rtl/>
          <w:lang w:bidi="ar-LB"/>
        </w:rPr>
        <w:t xml:space="preserve"> </w:t>
      </w:r>
      <w:r w:rsidRPr="00002E57">
        <w:rPr>
          <w:rFonts w:ascii="Traditional Arabic" w:hAnsi="Traditional Arabic" w:hint="cs"/>
          <w:sz w:val="27"/>
          <w:rtl/>
          <w:lang w:bidi="ar-LB"/>
        </w:rPr>
        <w:lastRenderedPageBreak/>
        <w:t>التابع</w:t>
      </w:r>
      <w:r w:rsidRPr="00002E57">
        <w:rPr>
          <w:rFonts w:hint="eastAsia"/>
          <w:sz w:val="27"/>
          <w:rtl/>
          <w:lang w:bidi="ar-LB"/>
        </w:rPr>
        <w:t>»</w:t>
      </w:r>
      <w:r w:rsidR="00305620" w:rsidRPr="00002E57">
        <w:rPr>
          <w:rFonts w:hint="cs"/>
          <w:sz w:val="27"/>
          <w:rtl/>
          <w:lang w:bidi="ar-LB"/>
        </w:rPr>
        <w:t>،</w:t>
      </w:r>
      <w:r w:rsidR="00305620" w:rsidRPr="00002E57">
        <w:rPr>
          <w:rFonts w:ascii="Traditional Arabic" w:hAnsi="Traditional Arabic" w:hint="cs"/>
          <w:sz w:val="27"/>
          <w:rtl/>
          <w:lang w:bidi="ar-LB"/>
        </w:rPr>
        <w:t xml:space="preserve"> كما هو حال كتب السنّة.</w:t>
      </w:r>
    </w:p>
    <w:p w:rsidR="0030562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وعليه، تبسط هذه الدراسة لأسانيد أهل السنّة من طريق </w:t>
      </w:r>
      <w:r w:rsidRPr="00002E57">
        <w:rPr>
          <w:rFonts w:hint="eastAsia"/>
          <w:sz w:val="27"/>
          <w:rtl/>
          <w:lang w:bidi="ar-LB"/>
        </w:rPr>
        <w:t>«</w:t>
      </w:r>
      <w:r w:rsidRPr="00002E57">
        <w:rPr>
          <w:rFonts w:ascii="Traditional Arabic" w:hAnsi="Traditional Arabic" w:hint="cs"/>
          <w:sz w:val="27"/>
          <w:rtl/>
          <w:lang w:bidi="ar-LB"/>
        </w:rPr>
        <w:t xml:space="preserve">النبيّ </w:t>
      </w:r>
      <w:r w:rsidRPr="00002E57">
        <w:rPr>
          <w:rFonts w:ascii="Traditional Arabic" w:hAnsi="Traditional Arabic"/>
          <w:sz w:val="27"/>
          <w:rtl/>
          <w:lang w:bidi="ar-LB"/>
        </w:rPr>
        <w:t>ـ</w:t>
      </w:r>
      <w:r w:rsidRPr="00002E57">
        <w:rPr>
          <w:rFonts w:ascii="Traditional Arabic" w:hAnsi="Traditional Arabic" w:hint="cs"/>
          <w:sz w:val="27"/>
          <w:rtl/>
          <w:lang w:bidi="ar-LB"/>
        </w:rPr>
        <w:t xml:space="preserve"> الصحابيّ </w:t>
      </w:r>
      <w:r w:rsidRPr="00002E57">
        <w:rPr>
          <w:rFonts w:ascii="Traditional Arabic" w:hAnsi="Traditional Arabic"/>
          <w:sz w:val="27"/>
          <w:rtl/>
          <w:lang w:bidi="ar-LB"/>
        </w:rPr>
        <w:t>ـ</w:t>
      </w:r>
      <w:r w:rsidRPr="00002E57">
        <w:rPr>
          <w:rFonts w:ascii="Traditional Arabic" w:hAnsi="Traditional Arabic" w:hint="cs"/>
          <w:sz w:val="27"/>
          <w:rtl/>
          <w:lang w:bidi="ar-LB"/>
        </w:rPr>
        <w:t xml:space="preserve"> التابع</w:t>
      </w:r>
      <w:r w:rsidRPr="00002E57">
        <w:rPr>
          <w:rFonts w:hint="eastAsia"/>
          <w:sz w:val="27"/>
          <w:rtl/>
          <w:lang w:bidi="ar-LB"/>
        </w:rPr>
        <w:t>»</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لا من طريق الأئمّة</w:t>
      </w:r>
      <w:r w:rsidR="00305620" w:rsidRPr="00002E57">
        <w:rPr>
          <w:rFonts w:ascii="Traditional Arabic" w:hAnsi="Traditional Arabic" w:hint="cs"/>
          <w:sz w:val="27"/>
          <w:rtl/>
          <w:lang w:bidi="ar-LB"/>
        </w:rPr>
        <w:t>، كما في المصادر الشيعيّة.</w:t>
      </w:r>
    </w:p>
    <w:p w:rsidR="00A50785" w:rsidRPr="00002E57" w:rsidRDefault="000252A5" w:rsidP="00002E57">
      <w:pPr>
        <w:rPr>
          <w:rFonts w:ascii="Traditional Arabic" w:hAnsi="Traditional Arabic"/>
          <w:sz w:val="27"/>
          <w:rtl/>
          <w:lang w:bidi="ar-LB"/>
        </w:rPr>
      </w:pPr>
      <w:r w:rsidRPr="00002E57">
        <w:rPr>
          <w:rFonts w:ascii="Traditional Arabic" w:hAnsi="Traditional Arabic" w:hint="cs"/>
          <w:sz w:val="27"/>
          <w:rtl/>
          <w:lang w:bidi="ar-LB"/>
        </w:rPr>
        <w:t>نرمي إلى الكشف عن نوع هذه الأحاديث المرويّة (أي إذا ما كانت تروي مناقب أهل البيت[</w:t>
      </w:r>
      <w:r w:rsidR="001A6EEC" w:rsidRPr="001A6EEC">
        <w:rPr>
          <w:rFonts w:ascii="Mosawi" w:hAnsi="Mosawi" w:cs="Mosawi"/>
          <w:sz w:val="22"/>
          <w:szCs w:val="22"/>
          <w:rtl/>
        </w:rPr>
        <w:t>^</w:t>
      </w:r>
      <w:r w:rsidRPr="00002E57">
        <w:rPr>
          <w:rFonts w:ascii="Traditional Arabic" w:hAnsi="Traditional Arabic" w:hint="cs"/>
          <w:sz w:val="27"/>
          <w:rtl/>
          <w:lang w:bidi="ar-LB"/>
        </w:rPr>
        <w:t>])</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وأين وعلى يد م</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ن</w:t>
      </w:r>
      <w:r w:rsidR="0030562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أُدخلت هذه الأسانيد ذات الأصل الصحابيّ إلى حلقات الحديث الشيعيّة</w:t>
      </w:r>
      <w:r w:rsidR="00305620"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سوف أبحث في ما إذا كان التفاعل الروائيّ ما بين حلقتي ال</w:t>
      </w:r>
      <w:r w:rsidR="00A50785" w:rsidRPr="00002E57">
        <w:rPr>
          <w:rFonts w:ascii="Traditional Arabic" w:hAnsi="Traditional Arabic" w:hint="cs"/>
          <w:sz w:val="27"/>
          <w:rtl/>
          <w:lang w:bidi="ar-LB"/>
        </w:rPr>
        <w:t>حديث الاثنتين، الشيعية والسنّي</w:t>
      </w:r>
      <w:r w:rsidRPr="00002E57">
        <w:rPr>
          <w:rFonts w:ascii="Traditional Arabic" w:hAnsi="Traditional Arabic" w:hint="cs"/>
          <w:sz w:val="27"/>
          <w:rtl/>
          <w:lang w:bidi="ar-LB"/>
        </w:rPr>
        <w:t>ة، دقيقاً أم لا. وسوف أبدي، تالياً، رأيي حيال أصل ادّعاءات بعض العلماء الشيعة التقليديّين والمعاصرين</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القائلة بأنّ الصحابة والتابعين كانوا يضعون أحاديث ضدّ أهل البيت</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على الرغم من غياب أيّ دليل</w:t>
      </w:r>
      <w:r w:rsidR="00A50785" w:rsidRPr="00002E57">
        <w:rPr>
          <w:rFonts w:ascii="Traditional Arabic" w:hAnsi="Traditional Arabic" w:hint="cs"/>
          <w:sz w:val="27"/>
          <w:rtl/>
          <w:lang w:bidi="ar-LB"/>
        </w:rPr>
        <w:t>ٍ يثبت ذلك في المصادر السنّي</w:t>
      </w:r>
      <w:r w:rsidRPr="00002E57">
        <w:rPr>
          <w:rFonts w:ascii="Traditional Arabic" w:hAnsi="Traditional Arabic" w:hint="cs"/>
          <w:sz w:val="27"/>
          <w:rtl/>
          <w:lang w:bidi="ar-LB"/>
        </w:rPr>
        <w:t xml:space="preserve">ة. </w:t>
      </w:r>
    </w:p>
    <w:p w:rsidR="00A50785" w:rsidRPr="00002E57" w:rsidRDefault="00A50785" w:rsidP="00DA27EA">
      <w:pPr>
        <w:rPr>
          <w:rFonts w:ascii="Traditional Arabic" w:hAnsi="Traditional Arabic"/>
          <w:sz w:val="27"/>
          <w:rtl/>
          <w:lang w:bidi="ar-LB"/>
        </w:rPr>
      </w:pPr>
      <w:r w:rsidRPr="00002E57">
        <w:rPr>
          <w:rFonts w:ascii="Traditional Arabic" w:hAnsi="Traditional Arabic" w:hint="cs"/>
          <w:sz w:val="27"/>
          <w:rtl/>
          <w:lang w:bidi="ar-LB"/>
        </w:rPr>
        <w:t>تتبعثر أسانيد الحديث السنّية في كثير من المصادر الشيعي</w:t>
      </w:r>
      <w:r w:rsidR="000252A5" w:rsidRPr="00002E57">
        <w:rPr>
          <w:rFonts w:ascii="Traditional Arabic" w:hAnsi="Traditional Arabic" w:hint="cs"/>
          <w:sz w:val="27"/>
          <w:rtl/>
          <w:lang w:bidi="ar-LB"/>
        </w:rPr>
        <w:t>ة</w:t>
      </w:r>
      <w:r w:rsidRPr="00002E57">
        <w:rPr>
          <w:rFonts w:ascii="Traditional Arabic" w:hAnsi="Traditional Arabic" w:hint="cs"/>
          <w:sz w:val="27"/>
          <w:rtl/>
          <w:lang w:bidi="ar-LB"/>
        </w:rPr>
        <w:t>. وانسجاماً مع حدود هذه الدراسة</w:t>
      </w:r>
      <w:r w:rsidR="000252A5" w:rsidRPr="00002E57">
        <w:rPr>
          <w:rFonts w:ascii="Traditional Arabic" w:hAnsi="Traditional Arabic" w:hint="cs"/>
          <w:sz w:val="27"/>
          <w:rtl/>
          <w:lang w:bidi="ar-LB"/>
        </w:rPr>
        <w:t xml:space="preserve"> سوف أحصر النقاش بمقارنة فصل </w:t>
      </w:r>
      <w:r w:rsidR="000252A5" w:rsidRPr="00002E57">
        <w:rPr>
          <w:rFonts w:hint="eastAsia"/>
          <w:sz w:val="27"/>
          <w:rtl/>
          <w:lang w:bidi="ar-LB"/>
        </w:rPr>
        <w:t>«</w:t>
      </w:r>
      <w:r w:rsidR="000252A5" w:rsidRPr="00002E57">
        <w:rPr>
          <w:rFonts w:ascii="Traditional Arabic" w:hAnsi="Traditional Arabic" w:hint="cs"/>
          <w:sz w:val="27"/>
          <w:rtl/>
          <w:lang w:bidi="ar-LB"/>
        </w:rPr>
        <w:t>ثواب الأعمال وعقاب والأعمال</w:t>
      </w:r>
      <w:r w:rsidR="000252A5" w:rsidRPr="00002E57">
        <w:rPr>
          <w:rFonts w:hint="eastAsia"/>
          <w:sz w:val="27"/>
          <w:rtl/>
          <w:lang w:bidi="ar-LB"/>
        </w:rPr>
        <w:t>»</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من كتاب المحاسن</w:t>
      </w:r>
      <w:r w:rsidRPr="00002E57">
        <w:rPr>
          <w:rFonts w:ascii="Traditional Arabic" w:hAnsi="Traditional Arabic" w:hint="cs"/>
          <w:sz w:val="27"/>
          <w:rtl/>
          <w:lang w:bidi="ar-LB"/>
        </w:rPr>
        <w:t>، لأحمد بن محم</w:t>
      </w:r>
      <w:r w:rsidR="000252A5" w:rsidRPr="00002E57">
        <w:rPr>
          <w:rFonts w:ascii="Traditional Arabic" w:hAnsi="Traditional Arabic" w:hint="cs"/>
          <w:sz w:val="27"/>
          <w:rtl/>
          <w:lang w:bidi="ar-LB"/>
        </w:rPr>
        <w:t>د بن خالد البرقي(274</w:t>
      </w:r>
      <w:r w:rsidRPr="00002E57">
        <w:rPr>
          <w:rFonts w:ascii="Traditional Arabic" w:hAnsi="Traditional Arabic" w:hint="cs"/>
          <w:sz w:val="27"/>
          <w:rtl/>
          <w:lang w:bidi="ar-LB"/>
        </w:rPr>
        <w:t>هـ</w:t>
      </w:r>
      <w:r w:rsidR="000252A5" w:rsidRPr="00002E57">
        <w:rPr>
          <w:rFonts w:ascii="Traditional Arabic" w:hAnsi="Traditional Arabic" w:hint="cs"/>
          <w:sz w:val="27"/>
          <w:rtl/>
          <w:lang w:bidi="ar-LB"/>
        </w:rPr>
        <w:t>/887</w:t>
      </w:r>
      <w:r w:rsidRPr="00002E57">
        <w:rPr>
          <w:rFonts w:ascii="Traditional Arabic" w:hAnsi="Traditional Arabic" w:hint="cs"/>
          <w:sz w:val="27"/>
          <w:rtl/>
          <w:lang w:bidi="ar-LB"/>
        </w:rPr>
        <w:t>م</w:t>
      </w:r>
      <w:r w:rsidR="000252A5" w:rsidRPr="00002E57">
        <w:rPr>
          <w:rFonts w:ascii="Traditional Arabic" w:hAnsi="Traditional Arabic" w:hint="cs"/>
          <w:sz w:val="27"/>
          <w:rtl/>
          <w:lang w:bidi="ar-LB"/>
        </w:rPr>
        <w:t>)، الذي عاصر الإمام الحسن العسكري(260</w:t>
      </w:r>
      <w:r w:rsidRPr="00002E57">
        <w:rPr>
          <w:rFonts w:ascii="Traditional Arabic" w:hAnsi="Traditional Arabic" w:hint="cs"/>
          <w:sz w:val="27"/>
          <w:rtl/>
          <w:lang w:bidi="ar-LB"/>
        </w:rPr>
        <w:t>هـ</w:t>
      </w:r>
      <w:r w:rsidR="000252A5" w:rsidRPr="00002E57">
        <w:rPr>
          <w:rFonts w:ascii="Traditional Arabic" w:hAnsi="Traditional Arabic" w:hint="cs"/>
          <w:sz w:val="27"/>
          <w:rtl/>
          <w:lang w:bidi="ar-LB"/>
        </w:rPr>
        <w:t>/864</w:t>
      </w:r>
      <w:r w:rsidRPr="00002E57">
        <w:rPr>
          <w:rFonts w:ascii="Traditional Arabic" w:hAnsi="Traditional Arabic" w:hint="cs"/>
          <w:sz w:val="27"/>
          <w:rtl/>
          <w:lang w:bidi="ar-LB"/>
        </w:rPr>
        <w:t>م</w:t>
      </w:r>
      <w:r w:rsidR="000252A5" w:rsidRPr="00002E57">
        <w:rPr>
          <w:rFonts w:ascii="Traditional Arabic" w:hAnsi="Traditional Arabic" w:hint="cs"/>
          <w:sz w:val="27"/>
          <w:rtl/>
          <w:lang w:bidi="ar-LB"/>
        </w:rPr>
        <w:t>) وفترة الغيبة الصغرى (260 ـ 329</w:t>
      </w:r>
      <w:r w:rsidRPr="00002E57">
        <w:rPr>
          <w:rFonts w:ascii="Traditional Arabic" w:hAnsi="Traditional Arabic" w:hint="cs"/>
          <w:sz w:val="27"/>
          <w:rtl/>
          <w:lang w:bidi="ar-LB"/>
        </w:rPr>
        <w:t>هـ</w:t>
      </w:r>
      <w:r w:rsidR="000252A5" w:rsidRPr="00002E57">
        <w:rPr>
          <w:rFonts w:ascii="Traditional Arabic" w:hAnsi="Traditional Arabic" w:hint="cs"/>
          <w:sz w:val="27"/>
          <w:rtl/>
          <w:lang w:bidi="ar-LB"/>
        </w:rPr>
        <w:t>/864 ـ 941</w:t>
      </w:r>
      <w:r w:rsidRPr="00002E57">
        <w:rPr>
          <w:rFonts w:ascii="Traditional Arabic" w:hAnsi="Traditional Arabic" w:hint="cs"/>
          <w:sz w:val="27"/>
          <w:rtl/>
          <w:lang w:bidi="ar-LB"/>
        </w:rPr>
        <w:t>م</w:t>
      </w:r>
      <w:r w:rsidR="000252A5" w:rsidRPr="00002E57">
        <w:rPr>
          <w:rFonts w:ascii="Traditional Arabic" w:hAnsi="Traditional Arabic" w:hint="cs"/>
          <w:sz w:val="27"/>
          <w:rtl/>
          <w:lang w:bidi="ar-LB"/>
        </w:rPr>
        <w:t>)، وكتاب ثواب الأعمال وعقاب الأعمال</w:t>
      </w:r>
      <w:r w:rsidRPr="00002E57">
        <w:rPr>
          <w:rFonts w:ascii="Traditional Arabic" w:hAnsi="Traditional Arabic" w:hint="cs"/>
          <w:sz w:val="27"/>
          <w:rtl/>
          <w:lang w:bidi="ar-LB"/>
        </w:rPr>
        <w:t>، للشيخ الصدوق.</w:t>
      </w:r>
    </w:p>
    <w:p w:rsidR="00A5078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لقد وقع الاختيار على هذين الكتابين</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إذ </w:t>
      </w:r>
      <w:r w:rsidR="00A50785" w:rsidRPr="00002E57">
        <w:rPr>
          <w:rFonts w:ascii="Traditional Arabic" w:hAnsi="Traditional Arabic" w:hint="cs"/>
          <w:sz w:val="27"/>
          <w:rtl/>
          <w:lang w:bidi="ar-LB"/>
        </w:rPr>
        <w:t>يعرضان</w:t>
      </w:r>
      <w:r w:rsidRPr="00002E57">
        <w:rPr>
          <w:rFonts w:ascii="Traditional Arabic" w:hAnsi="Traditional Arabic" w:hint="cs"/>
          <w:sz w:val="27"/>
          <w:rtl/>
          <w:lang w:bidi="ar-LB"/>
        </w:rPr>
        <w:t xml:space="preserve"> للمبحث نفسه</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ما يؤول إلى مقارنة</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يسيرة من حيث الاختلافات في ما بينهما</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ومن ثمّ إلى تتبّ</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ع الفترة الزمنيّة </w:t>
      </w:r>
      <w:r w:rsidR="00A50785" w:rsidRPr="00002E57">
        <w:rPr>
          <w:rFonts w:ascii="Traditional Arabic" w:hAnsi="Traditional Arabic" w:hint="cs"/>
          <w:sz w:val="27"/>
          <w:rtl/>
          <w:lang w:bidi="ar-LB"/>
        </w:rPr>
        <w:t>ما قبل الغيبة الصغرى وما بعدها.</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وفيما عاصر البرقي الإمامين وكذا الغيبة الصغرى فإنّ حياة الشيخ الصدوق العلميّة بكاملها تزامن</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ت</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والقرن الأوّل من الغيبة الكبرى، ما يتيح لي فرصة بيان ما إذا كان زمن الغيبة آل إلى تغيّ</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ر</w:t>
      </w:r>
      <w:r w:rsidR="00A5078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ما في الأفكار </w:t>
      </w:r>
      <w:r w:rsidR="00A50785" w:rsidRPr="00002E57">
        <w:rPr>
          <w:rFonts w:ascii="Traditional Arabic" w:hAnsi="Traditional Arabic" w:hint="cs"/>
          <w:sz w:val="27"/>
          <w:rtl/>
          <w:lang w:bidi="ar-LB"/>
        </w:rPr>
        <w:t>تجاه</w:t>
      </w:r>
      <w:r w:rsidRPr="00002E57">
        <w:rPr>
          <w:rFonts w:ascii="Traditional Arabic" w:hAnsi="Traditional Arabic" w:hint="cs"/>
          <w:sz w:val="27"/>
          <w:rtl/>
          <w:lang w:bidi="ar-LB"/>
        </w:rPr>
        <w:t xml:space="preserve"> أسانيد الرواة السنّة. </w:t>
      </w:r>
    </w:p>
    <w:p w:rsidR="000252A5" w:rsidRPr="00002E57" w:rsidRDefault="000252A5" w:rsidP="00DA27EA">
      <w:pPr>
        <w:rPr>
          <w:rFonts w:ascii="Traditional Arabic" w:hAnsi="Traditional Arabic"/>
          <w:sz w:val="27"/>
          <w:rtl/>
          <w:lang w:bidi="ar-LB"/>
        </w:rPr>
      </w:pPr>
    </w:p>
    <w:p w:rsidR="000252A5" w:rsidRPr="00002E57" w:rsidRDefault="000252A5" w:rsidP="00446D7D">
      <w:pPr>
        <w:pStyle w:val="31"/>
        <w:rPr>
          <w:color w:val="auto"/>
          <w:rtl/>
          <w:lang w:bidi="ar-LB"/>
        </w:rPr>
      </w:pPr>
      <w:r w:rsidRPr="00002E57">
        <w:rPr>
          <w:rFonts w:hint="cs"/>
          <w:color w:val="auto"/>
          <w:rtl/>
          <w:lang w:bidi="ar-LB"/>
        </w:rPr>
        <w:t xml:space="preserve">استشهاد </w:t>
      </w:r>
      <w:r w:rsidR="00A50785" w:rsidRPr="00002E57">
        <w:rPr>
          <w:rFonts w:hint="cs"/>
          <w:color w:val="auto"/>
          <w:rtl/>
          <w:lang w:bidi="ar-LB"/>
        </w:rPr>
        <w:t>البرقي والصدوق بالأسانيد السنّي</w:t>
      </w:r>
      <w:r w:rsidRPr="00002E57">
        <w:rPr>
          <w:rFonts w:hint="cs"/>
          <w:color w:val="auto"/>
          <w:rtl/>
          <w:lang w:bidi="ar-LB"/>
        </w:rPr>
        <w:t>ة في سياق ثواب الأعمال وعقاب الأعمال</w:t>
      </w:r>
    </w:p>
    <w:p w:rsidR="00D93D15" w:rsidRPr="00002E57" w:rsidRDefault="00D93D15" w:rsidP="00DA27EA">
      <w:pPr>
        <w:rPr>
          <w:rFonts w:ascii="Traditional Arabic" w:hAnsi="Traditional Arabic"/>
          <w:sz w:val="27"/>
          <w:rtl/>
          <w:lang w:bidi="ar-LB"/>
        </w:rPr>
      </w:pPr>
      <w:r w:rsidRPr="00002E57">
        <w:rPr>
          <w:rFonts w:ascii="Traditional Arabic" w:hAnsi="Traditional Arabic" w:hint="cs"/>
          <w:sz w:val="27"/>
          <w:rtl/>
          <w:lang w:bidi="ar-LB"/>
        </w:rPr>
        <w:t>كُت</w:t>
      </w:r>
      <w:r w:rsidR="000252A5" w:rsidRPr="00002E57">
        <w:rPr>
          <w:rFonts w:ascii="Traditional Arabic" w:hAnsi="Traditional Arabic" w:hint="cs"/>
          <w:sz w:val="27"/>
          <w:rtl/>
          <w:lang w:bidi="ar-LB"/>
        </w:rPr>
        <w:t>ب كتاب المحاسن، وهو كتاب</w:t>
      </w:r>
      <w:r w:rsidRPr="00002E57">
        <w:rPr>
          <w:rFonts w:ascii="Traditional Arabic" w:hAnsi="Traditional Arabic" w:hint="cs"/>
          <w:sz w:val="27"/>
          <w:rtl/>
          <w:lang w:bidi="ar-LB"/>
        </w:rPr>
        <w:t>ٌ شيعيّ</w:t>
      </w:r>
      <w:r w:rsidR="000252A5" w:rsidRPr="00002E57">
        <w:rPr>
          <w:rFonts w:ascii="Traditional Arabic" w:hAnsi="Traditional Arabic" w:hint="cs"/>
          <w:sz w:val="27"/>
          <w:rtl/>
          <w:lang w:bidi="ar-LB"/>
        </w:rPr>
        <w:t>، على يد البرقي</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خلال القرن </w:t>
      </w:r>
      <w:r w:rsidR="000252A5" w:rsidRPr="00002E57">
        <w:rPr>
          <w:rFonts w:ascii="Traditional Arabic" w:hAnsi="Traditional Arabic" w:hint="cs"/>
          <w:sz w:val="27"/>
          <w:rtl/>
          <w:lang w:bidi="ar-LB"/>
        </w:rPr>
        <w:lastRenderedPageBreak/>
        <w:t xml:space="preserve">الثالث </w:t>
      </w:r>
      <w:r w:rsidRPr="00002E57">
        <w:rPr>
          <w:rFonts w:ascii="Traditional Arabic" w:hAnsi="Traditional Arabic" w:hint="cs"/>
          <w:sz w:val="27"/>
          <w:rtl/>
          <w:lang w:bidi="ar-LB"/>
        </w:rPr>
        <w:t>الهجري،</w:t>
      </w:r>
      <w:r w:rsidR="000252A5" w:rsidRPr="00002E57">
        <w:rPr>
          <w:rFonts w:ascii="Traditional Arabic" w:hAnsi="Traditional Arabic" w:hint="cs"/>
          <w:sz w:val="27"/>
          <w:rtl/>
          <w:lang w:bidi="ar-LB"/>
        </w:rPr>
        <w:t xml:space="preserve"> وهو ي</w:t>
      </w:r>
      <w:r w:rsidRPr="00002E57">
        <w:rPr>
          <w:rFonts w:ascii="Traditional Arabic" w:hAnsi="Traditional Arabic" w:hint="cs"/>
          <w:sz w:val="27"/>
          <w:rtl/>
          <w:lang w:bidi="ar-LB"/>
        </w:rPr>
        <w:t>عرض لثواب الأعمال وعقابها.</w:t>
      </w:r>
    </w:p>
    <w:p w:rsidR="000252A5" w:rsidRPr="00002E57" w:rsidRDefault="00D93D15"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يكشف العنوان عن أنّ الكتاب يحتوي على فصول</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عن ثواب أعمال الإنسان وعقابها. يخصّ</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ص فصل </w:t>
      </w:r>
      <w:r w:rsidR="000252A5" w:rsidRPr="00002E57">
        <w:rPr>
          <w:rFonts w:hint="eastAsia"/>
          <w:sz w:val="27"/>
          <w:rtl/>
          <w:lang w:bidi="ar-LB"/>
        </w:rPr>
        <w:t>«</w:t>
      </w:r>
      <w:r w:rsidR="000252A5" w:rsidRPr="00002E57">
        <w:rPr>
          <w:rFonts w:ascii="Traditional Arabic" w:hAnsi="Traditional Arabic" w:hint="cs"/>
          <w:sz w:val="27"/>
          <w:rtl/>
          <w:lang w:bidi="ar-LB"/>
        </w:rPr>
        <w:t>ثواب الأعمال</w:t>
      </w:r>
      <w:r w:rsidR="000252A5" w:rsidRPr="00002E57">
        <w:rPr>
          <w:rFonts w:hint="eastAsia"/>
          <w:sz w:val="27"/>
          <w:rtl/>
          <w:lang w:bidi="ar-LB"/>
        </w:rPr>
        <w:t>»</w:t>
      </w:r>
      <w:r w:rsidR="000252A5" w:rsidRPr="00002E57">
        <w:rPr>
          <w:rFonts w:ascii="Traditional Arabic" w:hAnsi="Traditional Arabic" w:hint="cs"/>
          <w:sz w:val="27"/>
          <w:rtl/>
          <w:lang w:bidi="ar-LB"/>
        </w:rPr>
        <w:t xml:space="preserve"> من المحاسن مئة وثلاثة وعشرين باباً للثواب</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85"/>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ويخصّ</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ص فصل </w:t>
      </w:r>
      <w:r w:rsidR="000252A5" w:rsidRPr="00002E57">
        <w:rPr>
          <w:rFonts w:hint="eastAsia"/>
          <w:sz w:val="27"/>
          <w:rtl/>
          <w:lang w:bidi="ar-LB"/>
        </w:rPr>
        <w:t>«</w:t>
      </w:r>
      <w:r w:rsidR="000252A5" w:rsidRPr="00002E57">
        <w:rPr>
          <w:rFonts w:ascii="Traditional Arabic" w:hAnsi="Traditional Arabic" w:hint="cs"/>
          <w:sz w:val="27"/>
          <w:rtl/>
          <w:lang w:bidi="ar-LB"/>
        </w:rPr>
        <w:t>عقاب الأعمال</w:t>
      </w:r>
      <w:r w:rsidR="000252A5" w:rsidRPr="00002E57">
        <w:rPr>
          <w:rFonts w:hint="eastAsia"/>
          <w:sz w:val="27"/>
          <w:rtl/>
          <w:lang w:bidi="ar-LB"/>
        </w:rPr>
        <w:t>»</w:t>
      </w:r>
      <w:r w:rsidR="000252A5" w:rsidRPr="00002E57">
        <w:rPr>
          <w:rFonts w:ascii="Traditional Arabic" w:hAnsi="Traditional Arabic" w:hint="cs"/>
          <w:sz w:val="27"/>
          <w:rtl/>
          <w:lang w:bidi="ar-LB"/>
        </w:rPr>
        <w:t xml:space="preserve"> من الكتاب نفسه سبعين باباً للعقاب</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86"/>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وعليه، ثمّ 295 حديثاً عن المبحثين كل</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ي</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هما</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87"/>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وبخلاف ذلك، كتب الشيخ الصدوق كتاب ثواب الأعمال وعقاب الأعمال في مجلّ</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د منفصل، حيث أورد ثمانم</w:t>
      </w:r>
      <w:r w:rsidR="00E518A4">
        <w:rPr>
          <w:rFonts w:ascii="Traditional Arabic" w:hAnsi="Traditional Arabic" w:hint="cs"/>
          <w:sz w:val="27"/>
          <w:rtl/>
          <w:lang w:bidi="ar-LB"/>
        </w:rPr>
        <w:t>ا</w:t>
      </w:r>
      <w:r w:rsidRPr="00002E57">
        <w:rPr>
          <w:rFonts w:ascii="Traditional Arabic" w:hAnsi="Traditional Arabic" w:hint="cs"/>
          <w:sz w:val="27"/>
          <w:rtl/>
          <w:lang w:bidi="ar-LB"/>
        </w:rPr>
        <w:t>ئة وتسعة وثمانين فصلاً عن ثواب الأعمال</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ومئة وواحد وثلاثين فصلاً عن عقاب الأعمال. </w:t>
      </w:r>
      <w:r w:rsidR="00D93D15" w:rsidRPr="00002E57">
        <w:rPr>
          <w:rFonts w:ascii="Traditional Arabic" w:hAnsi="Traditional Arabic" w:hint="cs"/>
          <w:sz w:val="27"/>
          <w:rtl/>
          <w:lang w:bidi="ar-LB"/>
        </w:rPr>
        <w:t>و</w:t>
      </w:r>
      <w:r w:rsidRPr="00002E57">
        <w:rPr>
          <w:rFonts w:ascii="Traditional Arabic" w:hAnsi="Traditional Arabic" w:hint="cs"/>
          <w:sz w:val="27"/>
          <w:rtl/>
          <w:lang w:bidi="ar-LB"/>
        </w:rPr>
        <w:t xml:space="preserve">بلغ مجموع الأحاديث التي أوردها الشيخ الصدوق ألفاً ومئة وثمانية عشر حديثاً. </w:t>
      </w:r>
      <w:r w:rsidR="00D93D15" w:rsidRPr="00002E57">
        <w:rPr>
          <w:rFonts w:ascii="Traditional Arabic" w:hAnsi="Traditional Arabic" w:hint="cs"/>
          <w:sz w:val="27"/>
          <w:rtl/>
          <w:lang w:bidi="ar-LB"/>
        </w:rPr>
        <w:t xml:space="preserve">وقد </w:t>
      </w:r>
      <w:r w:rsidRPr="00002E57">
        <w:rPr>
          <w:rFonts w:ascii="Traditional Arabic" w:hAnsi="Traditional Arabic" w:hint="cs"/>
          <w:sz w:val="27"/>
          <w:rtl/>
          <w:lang w:bidi="ar-LB"/>
        </w:rPr>
        <w:t>تناول الشيخ الصدوق</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مضافاً إلى المباحث التي وردت في كتاب البرقي</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مباحث عدّة</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مثل</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روايات عن ثواب م</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ن</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قرأ كلّ</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سورة</w:t>
      </w:r>
      <w:r w:rsidR="00D93D15"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من القرآن</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88"/>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D93D1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يروي الكتابان، كلاهما، أحاديث من طريق أسانيد أهل البيت، كما يرويان أسانيد سنّ</w:t>
      </w:r>
      <w:r w:rsidR="00D93D15" w:rsidRPr="00002E57">
        <w:rPr>
          <w:rFonts w:ascii="Traditional Arabic" w:hAnsi="Traditional Arabic" w:hint="cs"/>
          <w:sz w:val="27"/>
          <w:rtl/>
          <w:lang w:bidi="ar-LB"/>
        </w:rPr>
        <w:t>ية.</w:t>
      </w:r>
    </w:p>
    <w:p w:rsidR="00A843FB" w:rsidRPr="00002E57" w:rsidRDefault="00D93D15"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مضافاً إلى ذلك ثمّة مائز</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جليّ ما بين الكتابين</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من حيث استخدام أسانيد أهل السنّ</w:t>
      </w:r>
      <w:r w:rsidR="00A843FB" w:rsidRPr="00002E57">
        <w:rPr>
          <w:rFonts w:ascii="Traditional Arabic" w:hAnsi="Traditional Arabic" w:hint="cs"/>
          <w:sz w:val="27"/>
          <w:rtl/>
          <w:lang w:bidi="ar-LB"/>
        </w:rPr>
        <w:t>ة.</w:t>
      </w:r>
    </w:p>
    <w:p w:rsidR="00A843FB" w:rsidRPr="00002E57" w:rsidRDefault="00A843FB" w:rsidP="00DA27EA">
      <w:pPr>
        <w:rPr>
          <w:rFonts w:ascii="Traditional Arabic" w:hAnsi="Traditional Arabic"/>
          <w:sz w:val="27"/>
          <w:rtl/>
          <w:lang w:bidi="ar-LB"/>
        </w:rPr>
      </w:pPr>
      <w:r w:rsidRPr="00002E57">
        <w:rPr>
          <w:rFonts w:ascii="Traditional Arabic" w:hAnsi="Traditional Arabic" w:hint="cs"/>
          <w:sz w:val="27"/>
          <w:rtl/>
          <w:lang w:bidi="ar-LB"/>
        </w:rPr>
        <w:t>و</w:t>
      </w:r>
      <w:r w:rsidR="00D93D15" w:rsidRPr="00002E57">
        <w:rPr>
          <w:rFonts w:ascii="Traditional Arabic" w:hAnsi="Traditional Arabic" w:hint="cs"/>
          <w:sz w:val="27"/>
          <w:rtl/>
          <w:lang w:bidi="ar-LB"/>
        </w:rPr>
        <w:t>يورد البرقي سبعة أسانيد سنّي</w:t>
      </w:r>
      <w:r w:rsidR="000252A5" w:rsidRPr="00002E57">
        <w:rPr>
          <w:rFonts w:ascii="Traditional Arabic" w:hAnsi="Traditional Arabic" w:hint="cs"/>
          <w:sz w:val="27"/>
          <w:rtl/>
          <w:lang w:bidi="ar-LB"/>
        </w:rPr>
        <w:t>ة فح</w:t>
      </w:r>
      <w:r w:rsidR="00D93D15"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س</w:t>
      </w:r>
      <w:r w:rsidR="00D93D15"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ب</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89"/>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فيما يناهز هذا العدد الستّين في كتاب الشيخ الصدوق</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90"/>
      </w:r>
      <w:r w:rsidR="000252A5"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w:t>
      </w:r>
    </w:p>
    <w:p w:rsidR="00A843FB"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كما روى الشيخ ال</w:t>
      </w:r>
      <w:r w:rsidR="00A843FB" w:rsidRPr="00002E57">
        <w:rPr>
          <w:rFonts w:ascii="Traditional Arabic" w:hAnsi="Traditional Arabic" w:hint="cs"/>
          <w:sz w:val="27"/>
          <w:rtl/>
          <w:lang w:bidi="ar-LB"/>
        </w:rPr>
        <w:t>صدوق حديثين رواهما البرقي قبله.</w:t>
      </w:r>
    </w:p>
    <w:p w:rsidR="00A843FB"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وعلى الرغم من اختلاف عدد الأحاديث التي رواها العالمين فإنّ أسانيد أهل السنّة، </w:t>
      </w:r>
      <w:r w:rsidR="00A843FB" w:rsidRPr="00002E57">
        <w:rPr>
          <w:rFonts w:ascii="Traditional Arabic" w:hAnsi="Traditional Arabic" w:hint="cs"/>
          <w:sz w:val="27"/>
          <w:rtl/>
          <w:lang w:bidi="ar-LB"/>
        </w:rPr>
        <w:t>و</w:t>
      </w:r>
      <w:r w:rsidRPr="00002E57">
        <w:rPr>
          <w:rFonts w:ascii="Traditional Arabic" w:hAnsi="Traditional Arabic" w:hint="cs"/>
          <w:sz w:val="27"/>
          <w:rtl/>
          <w:lang w:bidi="ar-LB"/>
        </w:rPr>
        <w:t xml:space="preserve">لا سيَّما تلك التي من طريق </w:t>
      </w:r>
      <w:r w:rsidRPr="00002E57">
        <w:rPr>
          <w:rFonts w:hint="eastAsia"/>
          <w:sz w:val="27"/>
          <w:rtl/>
          <w:lang w:bidi="ar-LB"/>
        </w:rPr>
        <w:t>«</w:t>
      </w:r>
      <w:r w:rsidRPr="00002E57">
        <w:rPr>
          <w:rFonts w:ascii="Traditional Arabic" w:hAnsi="Traditional Arabic" w:hint="cs"/>
          <w:sz w:val="27"/>
          <w:rtl/>
          <w:lang w:bidi="ar-LB"/>
        </w:rPr>
        <w:t>الصحابيّ ـ التابع</w:t>
      </w:r>
      <w:r w:rsidRPr="00002E57">
        <w:rPr>
          <w:rFonts w:hint="eastAsia"/>
          <w:sz w:val="27"/>
          <w:rtl/>
          <w:lang w:bidi="ar-LB"/>
        </w:rPr>
        <w:t>»</w:t>
      </w:r>
      <w:r w:rsidRPr="00002E57">
        <w:rPr>
          <w:rFonts w:ascii="Traditional Arabic" w:hAnsi="Traditional Arabic" w:hint="cs"/>
          <w:sz w:val="27"/>
          <w:rtl/>
          <w:lang w:bidi="ar-LB"/>
        </w:rPr>
        <w:t xml:space="preserve">، كانت أكثر وروداً في </w:t>
      </w:r>
      <w:r w:rsidR="00A843FB" w:rsidRPr="00002E57">
        <w:rPr>
          <w:rFonts w:ascii="Traditional Arabic" w:hAnsi="Traditional Arabic" w:hint="cs"/>
          <w:sz w:val="27"/>
          <w:rtl/>
          <w:lang w:bidi="ar-LB"/>
        </w:rPr>
        <w:t>كتاب الشيخ الصدوق.</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وقد يُعزى سبب ذلك إلى أنّ الكتابات بعد الغيبة الكبرى اعتمدت أسانيد من طريق أهل السنّة أكثر من زمن ما قبل الغيبة. </w:t>
      </w:r>
    </w:p>
    <w:p w:rsidR="00A843FB" w:rsidRPr="00002E57" w:rsidRDefault="00A843FB" w:rsidP="00613CFC">
      <w:pPr>
        <w:rPr>
          <w:rFonts w:ascii="Traditional Arabic" w:hAnsi="Traditional Arabic"/>
          <w:sz w:val="27"/>
          <w:rtl/>
          <w:lang w:bidi="ar-LB"/>
        </w:rPr>
      </w:pPr>
      <w:r w:rsidRPr="00002E57">
        <w:rPr>
          <w:rFonts w:ascii="Traditional Arabic" w:hAnsi="Traditional Arabic" w:hint="cs"/>
          <w:sz w:val="27"/>
          <w:rtl/>
          <w:lang w:bidi="ar-LB"/>
        </w:rPr>
        <w:t>وفي</w:t>
      </w:r>
      <w:r w:rsidR="000252A5" w:rsidRPr="00002E57">
        <w:rPr>
          <w:rFonts w:ascii="Traditional Arabic" w:hAnsi="Traditional Arabic" w:hint="cs"/>
          <w:sz w:val="27"/>
          <w:rtl/>
          <w:lang w:bidi="ar-LB"/>
        </w:rPr>
        <w:t xml:space="preserve"> المقلب الآخر يعرض كتاب الشيخ الصدوق تنوّ</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عاً من حيث أسماء الصحابة الذين ر</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ويت عنهم الأحاديث. يتضمّن الكتاب أسانيد لصحابة</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مثل</w:t>
      </w:r>
      <w:r w:rsidRPr="00002E57">
        <w:rPr>
          <w:rFonts w:ascii="Traditional Arabic" w:hAnsi="Traditional Arabic" w:hint="cs"/>
          <w:sz w:val="27"/>
          <w:rtl/>
          <w:lang w:bidi="ar-LB"/>
        </w:rPr>
        <w:t xml:space="preserve">: </w:t>
      </w:r>
      <w:r w:rsidR="000252A5" w:rsidRPr="00002E57">
        <w:rPr>
          <w:rFonts w:ascii="Traditional Arabic" w:hAnsi="Traditional Arabic" w:hint="cs"/>
          <w:sz w:val="27"/>
          <w:rtl/>
          <w:lang w:bidi="ar-LB"/>
        </w:rPr>
        <w:t>أنس بن مالك، وأبي هريرة، وأبي سعيد الخدري، وعبد الله بن عب</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اس، وجابر بن عبد الله، وزيد بن </w:t>
      </w:r>
      <w:r w:rsidR="000252A5" w:rsidRPr="00002E57">
        <w:rPr>
          <w:rFonts w:ascii="Traditional Arabic" w:hAnsi="Traditional Arabic" w:hint="cs"/>
          <w:sz w:val="27"/>
          <w:rtl/>
          <w:lang w:bidi="ar-LB"/>
        </w:rPr>
        <w:lastRenderedPageBreak/>
        <w:t>أرقم، وحذيفة، وسهل بن سعد الأنصاري، وأسامة بن زيد، وأم</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سلمة، وعبد الله بن مسعود، وأ</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ب</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يّ بن كعب، وصحابة آخرين، فيما يذكر البرقي في كتابه أسماء ثلاثة صحابة فح</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س</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ب</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91"/>
      </w:r>
      <w:r w:rsidR="000252A5"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r w:rsidR="000252A5" w:rsidRPr="00002E57">
        <w:rPr>
          <w:rFonts w:ascii="Traditional Arabic" w:hAnsi="Traditional Arabic" w:hint="cs"/>
          <w:sz w:val="27"/>
          <w:rtl/>
          <w:lang w:bidi="ar-LB"/>
        </w:rPr>
        <w:t xml:space="preserve">حتّى </w:t>
      </w:r>
      <w:r w:rsidRPr="00002E57">
        <w:rPr>
          <w:rFonts w:ascii="Traditional Arabic" w:hAnsi="Traditional Arabic" w:hint="cs"/>
          <w:sz w:val="27"/>
          <w:rtl/>
          <w:lang w:bidi="ar-LB"/>
        </w:rPr>
        <w:t>أ</w:t>
      </w:r>
      <w:r w:rsidR="000252A5" w:rsidRPr="00002E57">
        <w:rPr>
          <w:rFonts w:ascii="Traditional Arabic" w:hAnsi="Traditional Arabic" w:hint="cs"/>
          <w:sz w:val="27"/>
          <w:rtl/>
          <w:lang w:bidi="ar-LB"/>
        </w:rPr>
        <w:t>نّه يورد أحاديث عن سلمان، وأبي برزة، وأبي أيّوب الأنصاري، وأب</w:t>
      </w:r>
      <w:r w:rsidRPr="00002E57">
        <w:rPr>
          <w:rFonts w:ascii="Traditional Arabic" w:hAnsi="Traditional Arabic" w:hint="cs"/>
          <w:sz w:val="27"/>
          <w:rtl/>
          <w:lang w:bidi="ar-LB"/>
        </w:rPr>
        <w:t>ي</w:t>
      </w:r>
      <w:r w:rsidR="000252A5" w:rsidRPr="00002E57">
        <w:rPr>
          <w:rFonts w:ascii="Traditional Arabic" w:hAnsi="Traditional Arabic" w:hint="cs"/>
          <w:sz w:val="27"/>
          <w:rtl/>
          <w:lang w:bidi="ar-LB"/>
        </w:rPr>
        <w:t xml:space="preserve"> سعيد الخدري، وجابر بن عبد الله، وعبد الله بن عبّاس، وأنس بن مالك فح</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س</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ب في جز</w:t>
      </w:r>
      <w:r w:rsidR="00613CFC">
        <w:rPr>
          <w:rFonts w:ascii="Traditional Arabic" w:hAnsi="Traditional Arabic" w:hint="cs"/>
          <w:sz w:val="27"/>
          <w:rtl/>
          <w:lang w:bidi="ar-LB"/>
        </w:rPr>
        <w:t>ْأَ</w:t>
      </w:r>
      <w:r w:rsidR="000252A5" w:rsidRPr="00002E57">
        <w:rPr>
          <w:rFonts w:ascii="Traditional Arabic" w:hAnsi="Traditional Arabic" w:hint="cs"/>
          <w:sz w:val="27"/>
          <w:rtl/>
          <w:lang w:bidi="ar-LB"/>
        </w:rPr>
        <w:t>ي</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المحاسن</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192"/>
      </w:r>
      <w:r w:rsidR="000252A5"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w:t>
      </w:r>
    </w:p>
    <w:p w:rsidR="00A843FB"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من المثير للاهتمام أنّ الشيخ الصدوق يمنح حيّ</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زاً لأشخاص</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مثل</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أبي هريرة وعائشة، وهما موضع نقد</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قاس</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عند الشيعة، مضافاً إلى أشخاص ينظر إليهم التراث الحديثيّ الشيعيّ بقسوة</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أقلّ</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93"/>
      </w:r>
      <w:r w:rsidRPr="00002E57">
        <w:rPr>
          <w:rFonts w:ascii="Traditional Arabic" w:hAnsi="Traditional Arabic"/>
          <w:sz w:val="27"/>
          <w:vertAlign w:val="superscript"/>
          <w:rtl/>
          <w:lang w:bidi="ar-LB"/>
        </w:rPr>
        <w:t>)</w:t>
      </w:r>
      <w:r w:rsidR="00A843FB" w:rsidRPr="00002E57">
        <w:rPr>
          <w:rFonts w:ascii="Traditional Arabic" w:hAnsi="Traditional Arabic" w:hint="cs"/>
          <w:sz w:val="27"/>
          <w:rtl/>
          <w:lang w:bidi="ar-LB"/>
        </w:rPr>
        <w:t>.</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ثمّ إنّ هذه الروايات تروي عموماً أحاديث عن آثار الأعمال</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لا أحاديث في مدح عليّ أو أهل البيت</w:t>
      </w:r>
      <w:r w:rsidR="00A843FB" w:rsidRPr="00002E57">
        <w:rPr>
          <w:rFonts w:ascii="Traditional Arabic" w:hAnsi="Traditional Arabic" w:hint="cs"/>
          <w:sz w:val="27"/>
          <w:rtl/>
          <w:lang w:bidi="ar-LB"/>
        </w:rPr>
        <w:t>، التي يتو</w:t>
      </w:r>
      <w:r w:rsidRPr="00002E57">
        <w:rPr>
          <w:rFonts w:ascii="Traditional Arabic" w:hAnsi="Traditional Arabic" w:hint="cs"/>
          <w:sz w:val="27"/>
          <w:rtl/>
          <w:lang w:bidi="ar-LB"/>
        </w:rPr>
        <w:t>ق</w:t>
      </w:r>
      <w:r w:rsidR="00A843FB" w:rsidRPr="00002E57">
        <w:rPr>
          <w:rFonts w:ascii="Traditional Arabic" w:hAnsi="Traditional Arabic" w:hint="cs"/>
          <w:sz w:val="27"/>
          <w:rtl/>
          <w:lang w:bidi="ar-LB"/>
        </w:rPr>
        <w:t>َّ</w:t>
      </w:r>
      <w:r w:rsidRPr="00002E57">
        <w:rPr>
          <w:rFonts w:ascii="Traditional Arabic" w:hAnsi="Traditional Arabic" w:hint="cs"/>
          <w:sz w:val="27"/>
          <w:rtl/>
          <w:lang w:bidi="ar-LB"/>
        </w:rPr>
        <w:t>ع أن ت</w:t>
      </w:r>
      <w:r w:rsidR="0025756D" w:rsidRPr="00002E57">
        <w:rPr>
          <w:rFonts w:ascii="Traditional Arabic" w:hAnsi="Traditional Arabic" w:hint="cs"/>
          <w:sz w:val="27"/>
          <w:rtl/>
          <w:lang w:bidi="ar-LB"/>
        </w:rPr>
        <w:t>ُروى عادةً في المصادر الشيعيّة.</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وثمّة إشارة</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0025756D" w:rsidRPr="00002E57">
        <w:rPr>
          <w:rFonts w:ascii="Traditional Arabic" w:hAnsi="Traditional Arabic" w:hint="cs"/>
          <w:sz w:val="27"/>
          <w:rtl/>
          <w:lang w:bidi="ar-LB"/>
        </w:rPr>
        <w:t xml:space="preserve">في ذلك </w:t>
      </w:r>
      <w:r w:rsidRPr="00002E57">
        <w:rPr>
          <w:rFonts w:ascii="Traditional Arabic" w:hAnsi="Traditional Arabic" w:hint="cs"/>
          <w:sz w:val="27"/>
          <w:rtl/>
          <w:lang w:bidi="ar-LB"/>
        </w:rPr>
        <w:t>إلى زيادة</w:t>
      </w:r>
      <w:r w:rsidR="0025756D" w:rsidRPr="00002E57">
        <w:rPr>
          <w:rFonts w:ascii="Traditional Arabic" w:hAnsi="Traditional Arabic" w:hint="cs"/>
          <w:sz w:val="27"/>
          <w:rtl/>
          <w:lang w:bidi="ar-LB"/>
        </w:rPr>
        <w:t>ٍ لا في الأسانيد السنّي</w:t>
      </w:r>
      <w:r w:rsidRPr="00002E57">
        <w:rPr>
          <w:rFonts w:ascii="Traditional Arabic" w:hAnsi="Traditional Arabic" w:hint="cs"/>
          <w:sz w:val="27"/>
          <w:rtl/>
          <w:lang w:bidi="ar-LB"/>
        </w:rPr>
        <w:t>ة فح</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ب [في المصادر الشيعيّة]</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بل كذلك في عدد أسماء الصحابة الواردة بعد الغيبة. </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الآن، ح</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ر</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يّ</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بنا أن نسأل عن كيفيّة انتقال الروايات من طريق </w:t>
      </w:r>
      <w:r w:rsidRPr="00002E57">
        <w:rPr>
          <w:rFonts w:hint="eastAsia"/>
          <w:sz w:val="27"/>
          <w:rtl/>
          <w:lang w:bidi="ar-LB"/>
        </w:rPr>
        <w:t>«</w:t>
      </w:r>
      <w:r w:rsidRPr="00002E57">
        <w:rPr>
          <w:rFonts w:ascii="Traditional Arabic" w:hAnsi="Traditional Arabic" w:hint="cs"/>
          <w:sz w:val="27"/>
          <w:rtl/>
          <w:lang w:bidi="ar-LB"/>
        </w:rPr>
        <w:t>الصحابيّ ـ التابع</w:t>
      </w:r>
      <w:r w:rsidRPr="00002E57">
        <w:rPr>
          <w:rFonts w:hint="eastAsia"/>
          <w:sz w:val="27"/>
          <w:rtl/>
          <w:lang w:bidi="ar-LB"/>
        </w:rPr>
        <w:t>»</w:t>
      </w:r>
      <w:r w:rsidRPr="00002E57">
        <w:rPr>
          <w:rFonts w:ascii="Traditional Arabic" w:hAnsi="Traditional Arabic" w:hint="cs"/>
          <w:sz w:val="27"/>
          <w:rtl/>
          <w:lang w:bidi="ar-LB"/>
        </w:rPr>
        <w:t xml:space="preserve"> إلى أدبيّات الحديث الشيعيّة. وبعبارة</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أخرى: كيف، وبأيّ طرق، يمكن لرواية مرويّة على لسان رواة سنّة أن ت</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ر</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د</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أو ت</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روى على يد علماء شيعة يهتمّون أيّما اهتمام</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بنقل أحاديث من طريق الأئمّة فح</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25756D" w:rsidRPr="00002E57">
        <w:rPr>
          <w:rFonts w:ascii="Traditional Arabic" w:hAnsi="Traditional Arabic" w:hint="cs"/>
          <w:sz w:val="27"/>
          <w:rtl/>
          <w:lang w:bidi="ar-LB"/>
        </w:rPr>
        <w:t>ْب؟</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تكشف القراءة في مصادر كتاب </w:t>
      </w:r>
      <w:r w:rsidR="0025756D" w:rsidRPr="00002E57">
        <w:rPr>
          <w:rFonts w:ascii="Traditional Arabic" w:hAnsi="Traditional Arabic" w:hint="cs"/>
          <w:sz w:val="27"/>
          <w:rtl/>
          <w:lang w:bidi="ar-LB"/>
        </w:rPr>
        <w:t>الشيخ الصدوق نمطين مختلفين.</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أمّا الأوّل فثمّة أسانيد حفظها الرواة الشيعة منذ النصف الثاني من القرن الثاني حتّى غرّة القرن </w:t>
      </w:r>
      <w:r w:rsidR="0025756D" w:rsidRPr="00002E57">
        <w:rPr>
          <w:rFonts w:ascii="Traditional Arabic" w:hAnsi="Traditional Arabic" w:hint="cs"/>
          <w:sz w:val="27"/>
          <w:rtl/>
          <w:lang w:bidi="ar-LB"/>
        </w:rPr>
        <w:t xml:space="preserve">الثالث </w:t>
      </w:r>
      <w:r w:rsidRPr="00002E57">
        <w:rPr>
          <w:rFonts w:ascii="Traditional Arabic" w:hAnsi="Traditional Arabic" w:hint="cs"/>
          <w:sz w:val="27"/>
          <w:rtl/>
          <w:lang w:bidi="ar-LB"/>
        </w:rPr>
        <w:t>الهجريّ</w:t>
      </w:r>
      <w:r w:rsidR="0025756D" w:rsidRPr="00002E57">
        <w:rPr>
          <w:rFonts w:ascii="Traditional Arabic" w:hAnsi="Traditional Arabic" w:hint="cs"/>
          <w:sz w:val="27"/>
          <w:rtl/>
          <w:lang w:bidi="ar-LB"/>
        </w:rPr>
        <w:t>.</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وأمّا الثاني فثمّة أسانيد حفظها بالكامل رواة</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من أهل ا</w:t>
      </w:r>
      <w:r w:rsidR="0025756D" w:rsidRPr="00002E57">
        <w:rPr>
          <w:rFonts w:ascii="Traditional Arabic" w:hAnsi="Traditional Arabic" w:hint="cs"/>
          <w:sz w:val="27"/>
          <w:rtl/>
          <w:lang w:bidi="ar-LB"/>
        </w:rPr>
        <w:t>لسنّة حتّى عصر الصدوق وأساتذته.</w:t>
      </w:r>
    </w:p>
    <w:p w:rsidR="000252A5" w:rsidRPr="00002E57" w:rsidRDefault="0025756D"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 xml:space="preserve">سوف أستعرض هذه الأسانيد في السطور </w:t>
      </w:r>
      <w:r w:rsidRPr="00002E57">
        <w:rPr>
          <w:rFonts w:ascii="Traditional Arabic" w:hAnsi="Traditional Arabic" w:hint="cs"/>
          <w:sz w:val="27"/>
          <w:rtl/>
          <w:lang w:bidi="ar-LB"/>
        </w:rPr>
        <w:t>التالية</w:t>
      </w:r>
      <w:r w:rsidR="000252A5" w:rsidRPr="00002E57">
        <w:rPr>
          <w:rFonts w:ascii="Traditional Arabic" w:hAnsi="Traditional Arabic" w:hint="cs"/>
          <w:sz w:val="27"/>
          <w:rtl/>
          <w:lang w:bidi="ar-LB"/>
        </w:rPr>
        <w:t xml:space="preserve">. </w:t>
      </w:r>
    </w:p>
    <w:p w:rsidR="000252A5" w:rsidRPr="00002E57" w:rsidRDefault="000252A5" w:rsidP="000E7FC8">
      <w:pPr>
        <w:spacing w:line="440" w:lineRule="exact"/>
        <w:rPr>
          <w:rFonts w:ascii="Traditional Arabic" w:hAnsi="Traditional Arabic"/>
          <w:sz w:val="27"/>
          <w:rtl/>
          <w:lang w:bidi="ar-LB"/>
        </w:rPr>
      </w:pPr>
    </w:p>
    <w:p w:rsidR="000252A5" w:rsidRPr="00002E57" w:rsidRDefault="000252A5" w:rsidP="0025756D">
      <w:pPr>
        <w:pStyle w:val="31"/>
        <w:rPr>
          <w:color w:val="auto"/>
          <w:rtl/>
          <w:lang w:bidi="ar-LB"/>
        </w:rPr>
      </w:pPr>
      <w:r w:rsidRPr="00002E57">
        <w:rPr>
          <w:rFonts w:hint="cs"/>
          <w:color w:val="auto"/>
          <w:rtl/>
          <w:lang w:bidi="ar-LB"/>
        </w:rPr>
        <w:t>1ـ أسانيد حفظها المحدّ</w:t>
      </w:r>
      <w:r w:rsidR="0025756D" w:rsidRPr="00002E57">
        <w:rPr>
          <w:rFonts w:hint="cs"/>
          <w:color w:val="auto"/>
          <w:rtl/>
          <w:lang w:bidi="ar-LB"/>
        </w:rPr>
        <w:t>ِ</w:t>
      </w:r>
      <w:r w:rsidRPr="00002E57">
        <w:rPr>
          <w:rFonts w:hint="cs"/>
          <w:color w:val="auto"/>
          <w:rtl/>
          <w:lang w:bidi="ar-LB"/>
        </w:rPr>
        <w:t xml:space="preserve">ثين الشيعة منذ النصف الثاني من القرن الثاني حتّى غرّة القرن الثالث </w:t>
      </w:r>
      <w:r w:rsidR="0025756D" w:rsidRPr="00002E57">
        <w:rPr>
          <w:rFonts w:hint="cs"/>
          <w:color w:val="auto"/>
          <w:rtl/>
          <w:lang w:bidi="ar-LB"/>
        </w:rPr>
        <w:t>الهجري</w:t>
      </w:r>
    </w:p>
    <w:p w:rsidR="0025756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ثمّة في كتاب ا</w:t>
      </w:r>
      <w:r w:rsidR="0025756D" w:rsidRPr="00002E57">
        <w:rPr>
          <w:rFonts w:ascii="Traditional Arabic" w:hAnsi="Traditional Arabic" w:hint="cs"/>
          <w:sz w:val="27"/>
          <w:rtl/>
          <w:lang w:bidi="ar-LB"/>
        </w:rPr>
        <w:t>لشيخ الصدوق بعض الأسانيد السنّي</w:t>
      </w:r>
      <w:r w:rsidRPr="00002E57">
        <w:rPr>
          <w:rFonts w:ascii="Traditional Arabic" w:hAnsi="Traditional Arabic" w:hint="cs"/>
          <w:sz w:val="27"/>
          <w:rtl/>
          <w:lang w:bidi="ar-LB"/>
        </w:rPr>
        <w:t xml:space="preserve">ة المرويّة من طريق الرواة </w:t>
      </w:r>
      <w:r w:rsidRPr="00002E57">
        <w:rPr>
          <w:rFonts w:ascii="Traditional Arabic" w:hAnsi="Traditional Arabic" w:hint="cs"/>
          <w:sz w:val="27"/>
          <w:rtl/>
          <w:lang w:bidi="ar-LB"/>
        </w:rPr>
        <w:lastRenderedPageBreak/>
        <w:t xml:space="preserve">الشيعة منذ النصف الثاني من القرن الثاني حتّى بداية القرن </w:t>
      </w:r>
      <w:r w:rsidR="0025756D" w:rsidRPr="00002E57">
        <w:rPr>
          <w:rFonts w:ascii="Traditional Arabic" w:hAnsi="Traditional Arabic" w:hint="cs"/>
          <w:sz w:val="27"/>
          <w:rtl/>
          <w:lang w:bidi="ar-LB"/>
        </w:rPr>
        <w:t xml:space="preserve">الثالث </w:t>
      </w:r>
      <w:r w:rsidRPr="00002E57">
        <w:rPr>
          <w:rFonts w:ascii="Traditional Arabic" w:hAnsi="Traditional Arabic" w:hint="cs"/>
          <w:sz w:val="27"/>
          <w:rtl/>
          <w:lang w:bidi="ar-LB"/>
        </w:rPr>
        <w:t>الهجريّ. ولعلّ الطريقة المثلى لمعرفة حيثيّة هذا الانتقال بين الفريقين هو دراسة الرواة من طريق مصادر علم الرجال</w:t>
      </w:r>
      <w:r w:rsidR="0025756D" w:rsidRPr="00002E57">
        <w:rPr>
          <w:rFonts w:ascii="Traditional Arabic" w:hAnsi="Traditional Arabic" w:hint="cs"/>
          <w:sz w:val="27"/>
          <w:rtl/>
          <w:lang w:bidi="ar-LB"/>
        </w:rPr>
        <w:t xml:space="preserve"> عند السنّة والشيعة على السواء.</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صحيح</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أنّ أدبيّات الرجال السن</w:t>
      </w:r>
      <w:r w:rsidR="0025756D" w:rsidRPr="00002E57">
        <w:rPr>
          <w:rFonts w:ascii="Traditional Arabic" w:hAnsi="Traditional Arabic" w:hint="cs"/>
          <w:sz w:val="27"/>
          <w:rtl/>
          <w:lang w:bidi="ar-LB"/>
        </w:rPr>
        <w:t>ّية والشيعي</w:t>
      </w:r>
      <w:r w:rsidRPr="00002E57">
        <w:rPr>
          <w:rFonts w:ascii="Traditional Arabic" w:hAnsi="Traditional Arabic" w:hint="cs"/>
          <w:sz w:val="27"/>
          <w:rtl/>
          <w:lang w:bidi="ar-LB"/>
        </w:rPr>
        <w:t>ة، كما سأبيّ</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ن لاحقاً، م</w:t>
      </w:r>
      <w:r w:rsidR="0025756D" w:rsidRPr="00002E57">
        <w:rPr>
          <w:rFonts w:ascii="Traditional Arabic" w:hAnsi="Traditional Arabic" w:hint="cs"/>
          <w:sz w:val="27"/>
          <w:rtl/>
          <w:lang w:bidi="ar-LB"/>
        </w:rPr>
        <w:t>ا طفقت تقتبس الرواة الأوائل، إل</w:t>
      </w:r>
      <w:r w:rsidRPr="00002E57">
        <w:rPr>
          <w:rFonts w:ascii="Traditional Arabic" w:hAnsi="Traditional Arabic" w:hint="cs"/>
          <w:sz w:val="27"/>
          <w:rtl/>
          <w:lang w:bidi="ar-LB"/>
        </w:rPr>
        <w:t>ا</w:t>
      </w:r>
      <w:r w:rsidR="0025756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أنّه بعد فترة</w:t>
      </w:r>
      <w:r w:rsidR="0025756D" w:rsidRPr="00002E57">
        <w:rPr>
          <w:rFonts w:ascii="Traditional Arabic" w:hAnsi="Traditional Arabic" w:hint="cs"/>
          <w:sz w:val="27"/>
          <w:rtl/>
          <w:lang w:bidi="ar-LB"/>
        </w:rPr>
        <w:t>ٍ</w:t>
      </w:r>
      <w:r w:rsidR="00455538" w:rsidRPr="00002E57">
        <w:rPr>
          <w:rFonts w:ascii="Traditional Arabic" w:hAnsi="Traditional Arabic" w:hint="cs"/>
          <w:sz w:val="27"/>
          <w:rtl/>
          <w:lang w:bidi="ar-LB"/>
        </w:rPr>
        <w:t xml:space="preserve"> ما ذُك</w:t>
      </w:r>
      <w:r w:rsidRPr="00002E57">
        <w:rPr>
          <w:rFonts w:ascii="Traditional Arabic" w:hAnsi="Traditional Arabic" w:hint="cs"/>
          <w:sz w:val="27"/>
          <w:rtl/>
          <w:lang w:bidi="ar-LB"/>
        </w:rPr>
        <w:t>ر بعض الرواة في مصادر الرجال الشيعيّة فح</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455538" w:rsidRPr="00002E57">
        <w:rPr>
          <w:rFonts w:ascii="Traditional Arabic" w:hAnsi="Traditional Arabic" w:hint="cs"/>
          <w:sz w:val="27"/>
          <w:rtl/>
          <w:lang w:bidi="ar-LB"/>
        </w:rPr>
        <w:t>ْب، لا السنّي</w:t>
      </w:r>
      <w:r w:rsidRPr="00002E57">
        <w:rPr>
          <w:rFonts w:ascii="Traditional Arabic" w:hAnsi="Traditional Arabic" w:hint="cs"/>
          <w:sz w:val="27"/>
          <w:rtl/>
          <w:lang w:bidi="ar-LB"/>
        </w:rPr>
        <w:t xml:space="preserve">ة. </w:t>
      </w:r>
      <w:r w:rsidR="00455538" w:rsidRPr="00002E57">
        <w:rPr>
          <w:rFonts w:ascii="Traditional Arabic" w:hAnsi="Traditional Arabic" w:hint="cs"/>
          <w:sz w:val="27"/>
          <w:rtl/>
          <w:lang w:bidi="ar-LB"/>
        </w:rPr>
        <w:t>و</w:t>
      </w:r>
      <w:r w:rsidRPr="00002E57">
        <w:rPr>
          <w:rFonts w:ascii="Traditional Arabic" w:hAnsi="Traditional Arabic" w:hint="cs"/>
          <w:sz w:val="27"/>
          <w:rtl/>
          <w:lang w:bidi="ar-LB"/>
        </w:rPr>
        <w:t>سوف أسلّط الضوء، تالياً، على هذه الانتقالات</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وعلى الرواة الذين جعلوا مثل هذه الانتقالات ممكنةً</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وسوف أعمد إلى تحليل مواقف الرجال الذين يُعت</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ق</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د أنّهم مكّ</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نوا حدوث مثل هذا الانتقال ما بين حلقات الفريقين. </w:t>
      </w:r>
    </w:p>
    <w:p w:rsidR="000252A5" w:rsidRPr="00002E57" w:rsidRDefault="000252A5" w:rsidP="000E7FC8">
      <w:pPr>
        <w:spacing w:line="420" w:lineRule="exact"/>
        <w:rPr>
          <w:rFonts w:ascii="Traditional Arabic" w:hAnsi="Traditional Arabic"/>
          <w:sz w:val="27"/>
          <w:rtl/>
          <w:lang w:bidi="ar-LB"/>
        </w:rPr>
      </w:pPr>
    </w:p>
    <w:p w:rsidR="000252A5" w:rsidRPr="00002E57" w:rsidRDefault="000252A5" w:rsidP="00446D7D">
      <w:pPr>
        <w:pStyle w:val="31"/>
        <w:rPr>
          <w:color w:val="auto"/>
          <w:rtl/>
          <w:lang w:bidi="ar-LB"/>
        </w:rPr>
      </w:pPr>
      <w:r w:rsidRPr="00002E57">
        <w:rPr>
          <w:rFonts w:hint="cs"/>
          <w:color w:val="auto"/>
          <w:rtl/>
          <w:lang w:bidi="ar-LB"/>
        </w:rPr>
        <w:t xml:space="preserve">أـ روايات سيف بن عميرة </w:t>
      </w:r>
    </w:p>
    <w:p w:rsidR="00455538"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إنّ الإسناد الأكثر تكراراً (تكرّ</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ر خمس</w:t>
      </w:r>
      <w:r w:rsidR="00455538" w:rsidRPr="00002E57">
        <w:rPr>
          <w:rFonts w:ascii="Traditional Arabic" w:hAnsi="Traditional Arabic" w:hint="cs"/>
          <w:sz w:val="27"/>
          <w:rtl/>
          <w:lang w:bidi="ar-LB"/>
        </w:rPr>
        <w:t xml:space="preserve"> مرّات</w:t>
      </w:r>
      <w:r w:rsidRPr="00002E57">
        <w:rPr>
          <w:rFonts w:ascii="Traditional Arabic" w:hAnsi="Traditional Arabic" w:hint="cs"/>
          <w:sz w:val="27"/>
          <w:rtl/>
          <w:lang w:bidi="ar-LB"/>
        </w:rPr>
        <w:t xml:space="preserve">) في كتاب الشيخ الصدوق من طريق صحابيّ هو إسناد عن </w:t>
      </w:r>
      <w:r w:rsidRPr="00002E57">
        <w:rPr>
          <w:rFonts w:hint="eastAsia"/>
          <w:sz w:val="27"/>
          <w:rtl/>
          <w:lang w:bidi="ar-LB"/>
        </w:rPr>
        <w:t>«</w:t>
      </w:r>
      <w:r w:rsidRPr="00002E57">
        <w:rPr>
          <w:rFonts w:ascii="Traditional Arabic" w:hAnsi="Traditional Arabic" w:hint="cs"/>
          <w:sz w:val="27"/>
          <w:rtl/>
          <w:lang w:bidi="ar-LB"/>
        </w:rPr>
        <w:t>سيف بن عميرة</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ابنه حسين</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أخيه عليّ</w:t>
      </w:r>
      <w:r w:rsidRPr="00002E57">
        <w:rPr>
          <w:rFonts w:hint="eastAsia"/>
          <w:sz w:val="27"/>
          <w:rtl/>
          <w:lang w:bidi="ar-LB"/>
        </w:rPr>
        <w:t>»</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أو </w:t>
      </w:r>
      <w:r w:rsidRPr="00002E57">
        <w:rPr>
          <w:rFonts w:hint="eastAsia"/>
          <w:sz w:val="27"/>
          <w:rtl/>
          <w:lang w:bidi="ar-LB"/>
        </w:rPr>
        <w:t>«</w:t>
      </w:r>
      <w:r w:rsidRPr="00002E57">
        <w:rPr>
          <w:rFonts w:ascii="Traditional Arabic" w:hAnsi="Traditional Arabic" w:hint="cs"/>
          <w:sz w:val="27"/>
          <w:rtl/>
          <w:lang w:bidi="ar-LB"/>
        </w:rPr>
        <w:t>عن ابنه عليّ</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أخيه حسين</w:t>
      </w:r>
      <w:r w:rsidRPr="00002E57">
        <w:rPr>
          <w:rFonts w:hint="eastAsia"/>
          <w:sz w:val="27"/>
          <w:rtl/>
          <w:lang w:bidi="ar-LB"/>
        </w:rPr>
        <w:t>»</w:t>
      </w:r>
      <w:r w:rsidR="00455538" w:rsidRPr="00002E57">
        <w:rPr>
          <w:rFonts w:ascii="Traditional Arabic" w:hAnsi="Traditional Arabic" w:hint="cs"/>
          <w:sz w:val="27"/>
          <w:rtl/>
          <w:lang w:bidi="ar-LB"/>
        </w:rPr>
        <w:t>.</w:t>
      </w:r>
    </w:p>
    <w:p w:rsidR="00455538"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w:t>
      </w:r>
      <w:r w:rsidR="00455538" w:rsidRPr="00002E57">
        <w:rPr>
          <w:rFonts w:ascii="Traditional Arabic" w:hAnsi="Traditional Arabic" w:hint="cs"/>
          <w:sz w:val="27"/>
          <w:rtl/>
          <w:lang w:bidi="ar-LB"/>
        </w:rPr>
        <w:t>لهذا الإسناد معنًى بالغ الأهمّي</w:t>
      </w:r>
      <w:r w:rsidRPr="00002E57">
        <w:rPr>
          <w:rFonts w:ascii="Traditional Arabic" w:hAnsi="Traditional Arabic" w:hint="cs"/>
          <w:sz w:val="27"/>
          <w:rtl/>
          <w:lang w:bidi="ar-LB"/>
        </w:rPr>
        <w:t>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94"/>
      </w:r>
      <w:r w:rsidRPr="00002E57">
        <w:rPr>
          <w:rFonts w:ascii="Traditional Arabic" w:hAnsi="Traditional Arabic"/>
          <w:sz w:val="27"/>
          <w:vertAlign w:val="superscript"/>
          <w:rtl/>
          <w:lang w:bidi="ar-LB"/>
        </w:rPr>
        <w:t>)</w:t>
      </w:r>
      <w:r w:rsidR="00455538" w:rsidRPr="00002E57">
        <w:rPr>
          <w:rFonts w:ascii="Traditional Arabic" w:hAnsi="Traditional Arabic" w:hint="cs"/>
          <w:sz w:val="27"/>
          <w:rtl/>
          <w:lang w:bidi="ar-LB"/>
        </w:rPr>
        <w:t>.</w:t>
      </w:r>
    </w:p>
    <w:p w:rsidR="000252A5" w:rsidRPr="00002E57" w:rsidRDefault="000252A5" w:rsidP="00002E57">
      <w:pPr>
        <w:rPr>
          <w:rFonts w:ascii="Traditional Arabic" w:hAnsi="Traditional Arabic"/>
          <w:sz w:val="27"/>
          <w:rtl/>
          <w:lang w:bidi="ar-LB"/>
        </w:rPr>
      </w:pPr>
      <w:r w:rsidRPr="00002E57">
        <w:rPr>
          <w:rFonts w:ascii="Traditional Arabic" w:hAnsi="Traditional Arabic" w:hint="cs"/>
          <w:sz w:val="27"/>
          <w:rtl/>
          <w:lang w:bidi="ar-LB"/>
        </w:rPr>
        <w:t>فعلى سبيل المثال</w:t>
      </w:r>
      <w:r w:rsidR="0045553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روى الشيخ الصدوق الرواية </w:t>
      </w:r>
      <w:r w:rsidR="00455538" w:rsidRPr="00002E57">
        <w:rPr>
          <w:rFonts w:ascii="Traditional Arabic" w:hAnsi="Traditional Arabic" w:hint="cs"/>
          <w:sz w:val="27"/>
          <w:rtl/>
          <w:lang w:bidi="ar-LB"/>
        </w:rPr>
        <w:t>التالية</w:t>
      </w:r>
      <w:r w:rsidRPr="00002E57">
        <w:rPr>
          <w:rFonts w:ascii="Traditional Arabic" w:hAnsi="Traditional Arabic" w:hint="cs"/>
          <w:sz w:val="27"/>
          <w:rtl/>
          <w:lang w:bidi="ar-LB"/>
        </w:rPr>
        <w:t xml:space="preserve"> به: </w:t>
      </w:r>
      <w:r w:rsidRPr="00002E57">
        <w:rPr>
          <w:rFonts w:ascii="Traditional Arabic" w:hAnsi="Traditional Arabic"/>
          <w:sz w:val="27"/>
          <w:rtl/>
          <w:lang w:bidi="ar-LB"/>
        </w:rPr>
        <w:t>وبهذا الإسناد، عن سيف بن عميرة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95"/>
      </w:r>
      <w:r w:rsidRPr="00002E57">
        <w:rPr>
          <w:rFonts w:ascii="Traditional Arabic" w:hAnsi="Traditional Arabic"/>
          <w:sz w:val="27"/>
          <w:vertAlign w:val="superscript"/>
          <w:rtl/>
          <w:lang w:bidi="ar-LB"/>
        </w:rPr>
        <w:t>)</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عن عبد الحميد بن بهرام</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عن شمر بن </w:t>
      </w:r>
      <w:r w:rsidR="00455538" w:rsidRPr="00002E57">
        <w:rPr>
          <w:rFonts w:ascii="Traditional Arabic" w:hAnsi="Traditional Arabic" w:hint="cs"/>
          <w:sz w:val="27"/>
          <w:rtl/>
          <w:lang w:bidi="ar-LB"/>
        </w:rPr>
        <w:t>ح</w:t>
      </w:r>
      <w:r w:rsidRPr="00002E57">
        <w:rPr>
          <w:rFonts w:ascii="Traditional Arabic" w:hAnsi="Traditional Arabic"/>
          <w:sz w:val="27"/>
          <w:rtl/>
          <w:lang w:bidi="ar-LB"/>
        </w:rPr>
        <w:t>وشب</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عن عمرو بن عنبسة السلمي قال</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سمعت</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رسول الله</w:t>
      </w:r>
      <w:r w:rsidR="00F04CB2" w:rsidRPr="00F04CB2">
        <w:rPr>
          <w:rFonts w:ascii="Mosawi" w:hAnsi="Mosawi" w:cs="Mosawi"/>
          <w:sz w:val="22"/>
          <w:szCs w:val="22"/>
          <w:rtl/>
        </w:rPr>
        <w:t>|</w:t>
      </w:r>
      <w:r w:rsidRPr="00002E57">
        <w:rPr>
          <w:rFonts w:ascii="Traditional Arabic" w:hAnsi="Traditional Arabic"/>
          <w:sz w:val="27"/>
          <w:rtl/>
          <w:lang w:bidi="ar-LB"/>
        </w:rPr>
        <w:t xml:space="preserve"> يقول: أي</w:t>
      </w:r>
      <w:r w:rsidRPr="00002E57">
        <w:rPr>
          <w:rFonts w:ascii="Traditional Arabic" w:hAnsi="Traditional Arabic" w:hint="cs"/>
          <w:sz w:val="27"/>
          <w:rtl/>
          <w:lang w:bidi="ar-LB"/>
        </w:rPr>
        <w:t>ّ</w:t>
      </w:r>
      <w:r w:rsidRPr="00002E57">
        <w:rPr>
          <w:rFonts w:ascii="Traditional Arabic" w:hAnsi="Traditional Arabic"/>
          <w:sz w:val="27"/>
          <w:rtl/>
          <w:lang w:bidi="ar-LB"/>
        </w:rPr>
        <w:t>ما رجل قد</w:t>
      </w:r>
      <w:r w:rsidRPr="00002E57">
        <w:rPr>
          <w:rFonts w:ascii="Traditional Arabic" w:hAnsi="Traditional Arabic" w:hint="cs"/>
          <w:sz w:val="27"/>
          <w:rtl/>
          <w:lang w:bidi="ar-LB"/>
        </w:rPr>
        <w:t>ّ</w:t>
      </w:r>
      <w:r w:rsidR="00455538" w:rsidRPr="00002E57">
        <w:rPr>
          <w:rFonts w:ascii="Traditional Arabic" w:hAnsi="Traditional Arabic" w:hint="cs"/>
          <w:sz w:val="27"/>
          <w:rtl/>
          <w:lang w:bidi="ar-LB"/>
        </w:rPr>
        <w:t>َ</w:t>
      </w:r>
      <w:r w:rsidRPr="00002E57">
        <w:rPr>
          <w:rFonts w:ascii="Traditional Arabic" w:hAnsi="Traditional Arabic"/>
          <w:sz w:val="27"/>
          <w:rtl/>
          <w:lang w:bidi="ar-LB"/>
        </w:rPr>
        <w:t>م ثلاثة أولاد لم يبلغوا الحنث</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أو امرأة قد</w:t>
      </w:r>
      <w:r w:rsidRPr="00002E57">
        <w:rPr>
          <w:rFonts w:ascii="Traditional Arabic" w:hAnsi="Traditional Arabic" w:hint="cs"/>
          <w:sz w:val="27"/>
          <w:rtl/>
          <w:lang w:bidi="ar-LB"/>
        </w:rPr>
        <w:t>ّ</w:t>
      </w:r>
      <w:r w:rsidR="00455538" w:rsidRPr="00002E57">
        <w:rPr>
          <w:rFonts w:ascii="Traditional Arabic" w:hAnsi="Traditional Arabic" w:hint="cs"/>
          <w:sz w:val="27"/>
          <w:rtl/>
          <w:lang w:bidi="ar-LB"/>
        </w:rPr>
        <w:t>َ</w:t>
      </w:r>
      <w:r w:rsidRPr="00002E57">
        <w:rPr>
          <w:rFonts w:ascii="Traditional Arabic" w:hAnsi="Traditional Arabic"/>
          <w:sz w:val="27"/>
          <w:rtl/>
          <w:lang w:bidi="ar-LB"/>
        </w:rPr>
        <w:t>مت ثلاثة أولاد</w:t>
      </w:r>
      <w:r w:rsidRPr="00002E57">
        <w:rPr>
          <w:rFonts w:ascii="Traditional Arabic" w:hAnsi="Traditional Arabic" w:hint="cs"/>
          <w:sz w:val="27"/>
          <w:rtl/>
          <w:lang w:bidi="ar-LB"/>
        </w:rPr>
        <w:t>اً</w:t>
      </w:r>
      <w:r w:rsidRPr="00002E57">
        <w:rPr>
          <w:rFonts w:ascii="Traditional Arabic" w:hAnsi="Traditional Arabic"/>
          <w:sz w:val="27"/>
          <w:rtl/>
          <w:lang w:bidi="ar-LB"/>
        </w:rPr>
        <w:t xml:space="preserve"> [كذا ورد في المصدر]</w:t>
      </w:r>
      <w:r w:rsidR="00455538" w:rsidRPr="00002E57">
        <w:rPr>
          <w:rFonts w:ascii="Traditional Arabic" w:hAnsi="Traditional Arabic" w:hint="cs"/>
          <w:sz w:val="27"/>
          <w:rtl/>
          <w:lang w:bidi="ar-LB"/>
        </w:rPr>
        <w:t>،</w:t>
      </w:r>
      <w:r w:rsidRPr="00002E57">
        <w:rPr>
          <w:rFonts w:ascii="Traditional Arabic" w:hAnsi="Traditional Arabic"/>
          <w:sz w:val="27"/>
          <w:rtl/>
          <w:lang w:bidi="ar-LB"/>
        </w:rPr>
        <w:t xml:space="preserve"> فهم حجاب يسترونه من النار</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196"/>
      </w:r>
      <w:r w:rsidRPr="00002E57">
        <w:rPr>
          <w:rFonts w:ascii="Traditional Arabic" w:hAnsi="Traditional Arabic"/>
          <w:sz w:val="27"/>
          <w:vertAlign w:val="superscript"/>
          <w:rtl/>
          <w:lang w:bidi="ar-LB"/>
        </w:rPr>
        <w:t>)</w:t>
      </w:r>
      <w:r w:rsidRPr="00002E57">
        <w:rPr>
          <w:rFonts w:ascii="Traditional Arabic" w:hAnsi="Traditional Arabic"/>
          <w:sz w:val="27"/>
          <w:rtl/>
          <w:lang w:bidi="ar-LB"/>
        </w:rPr>
        <w:t xml:space="preserve">. </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ت</w:t>
      </w:r>
      <w:r w:rsidR="00455538" w:rsidRPr="00002E57">
        <w:rPr>
          <w:rFonts w:ascii="Traditional Arabic" w:hAnsi="Traditional Arabic" w:hint="cs"/>
          <w:sz w:val="27"/>
          <w:rtl/>
        </w:rPr>
        <w:t>ُ</w:t>
      </w:r>
      <w:r w:rsidRPr="00002E57">
        <w:rPr>
          <w:rFonts w:ascii="Traditional Arabic" w:hAnsi="Traditional Arabic" w:hint="cs"/>
          <w:sz w:val="27"/>
          <w:rtl/>
        </w:rPr>
        <w:t>روى هذه ال</w:t>
      </w:r>
      <w:r w:rsidR="00455538" w:rsidRPr="00002E57">
        <w:rPr>
          <w:rFonts w:ascii="Traditional Arabic" w:hAnsi="Traditional Arabic" w:hint="cs"/>
          <w:sz w:val="27"/>
          <w:rtl/>
        </w:rPr>
        <w:t>رواية أكثر في كتب الحديث السنّي</w:t>
      </w:r>
      <w:r w:rsidRPr="00002E57">
        <w:rPr>
          <w:rFonts w:ascii="Traditional Arabic" w:hAnsi="Traditional Arabic" w:hint="cs"/>
          <w:sz w:val="27"/>
          <w:rtl/>
        </w:rPr>
        <w:t>ة</w:t>
      </w:r>
      <w:r w:rsidR="00455538" w:rsidRPr="00002E57">
        <w:rPr>
          <w:rFonts w:ascii="Traditional Arabic" w:hAnsi="Traditional Arabic" w:hint="cs"/>
          <w:sz w:val="27"/>
          <w:rtl/>
        </w:rPr>
        <w:t>،</w:t>
      </w:r>
      <w:r w:rsidRPr="00002E57">
        <w:rPr>
          <w:rFonts w:ascii="Traditional Arabic" w:hAnsi="Traditional Arabic" w:hint="cs"/>
          <w:sz w:val="27"/>
          <w:rtl/>
        </w:rPr>
        <w:t xml:space="preserve"> لا في المصادر ال</w:t>
      </w:r>
      <w:r w:rsidR="00455538" w:rsidRPr="00002E57">
        <w:rPr>
          <w:rFonts w:ascii="Traditional Arabic" w:hAnsi="Traditional Arabic" w:hint="cs"/>
          <w:sz w:val="27"/>
          <w:rtl/>
        </w:rPr>
        <w:t>شيعيّة.</w:t>
      </w:r>
    </w:p>
    <w:p w:rsidR="00455538" w:rsidRPr="00002E57" w:rsidRDefault="00455538" w:rsidP="00DA27EA">
      <w:pPr>
        <w:rPr>
          <w:rFonts w:ascii="Traditional Arabic" w:hAnsi="Traditional Arabic"/>
          <w:sz w:val="27"/>
          <w:rtl/>
        </w:rPr>
      </w:pPr>
      <w:r w:rsidRPr="00002E57">
        <w:rPr>
          <w:rFonts w:ascii="Traditional Arabic" w:hAnsi="Traditional Arabic" w:hint="cs"/>
          <w:sz w:val="27"/>
          <w:rtl/>
        </w:rPr>
        <w:t>وتُروى، في المصادر السنّي</w:t>
      </w:r>
      <w:r w:rsidR="000252A5" w:rsidRPr="00002E57">
        <w:rPr>
          <w:rFonts w:ascii="Traditional Arabic" w:hAnsi="Traditional Arabic" w:hint="cs"/>
          <w:sz w:val="27"/>
          <w:rtl/>
        </w:rPr>
        <w:t>ة، عن أنس بن مالك، وأبي هريرة، وصحابة آخرين</w:t>
      </w:r>
      <w:r w:rsidRPr="00002E57">
        <w:rPr>
          <w:rFonts w:ascii="Traditional Arabic" w:hAnsi="Traditional Arabic" w:hint="cs"/>
          <w:sz w:val="27"/>
          <w:rtl/>
        </w:rPr>
        <w:t>،</w:t>
      </w:r>
      <w:r w:rsidR="000252A5" w:rsidRPr="00002E57">
        <w:rPr>
          <w:rFonts w:ascii="Traditional Arabic" w:hAnsi="Traditional Arabic" w:hint="cs"/>
          <w:sz w:val="27"/>
          <w:rtl/>
        </w:rPr>
        <w:t xml:space="preserve"> بعبارات</w:t>
      </w:r>
      <w:r w:rsidRPr="00002E57">
        <w:rPr>
          <w:rFonts w:ascii="Traditional Arabic" w:hAnsi="Traditional Arabic" w:hint="cs"/>
          <w:sz w:val="27"/>
          <w:rtl/>
        </w:rPr>
        <w:t>ٍ</w:t>
      </w:r>
      <w:r w:rsidR="000252A5" w:rsidRPr="00002E57">
        <w:rPr>
          <w:rFonts w:ascii="Traditional Arabic" w:hAnsi="Traditional Arabic" w:hint="cs"/>
          <w:sz w:val="27"/>
          <w:rtl/>
        </w:rPr>
        <w:t xml:space="preserve"> مشابهة</w:t>
      </w:r>
      <w:r w:rsidRPr="00002E57">
        <w:rPr>
          <w:rFonts w:ascii="Traditional Arabic" w:hAnsi="Traditional Arabic" w:hint="cs"/>
          <w:sz w:val="27"/>
          <w:rtl/>
        </w:rPr>
        <w:t>.</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وت</w:t>
      </w:r>
      <w:r w:rsidR="00455538" w:rsidRPr="00002E57">
        <w:rPr>
          <w:rFonts w:ascii="Traditional Arabic" w:hAnsi="Traditional Arabic" w:hint="cs"/>
          <w:sz w:val="27"/>
          <w:rtl/>
        </w:rPr>
        <w:t>ُ</w:t>
      </w:r>
      <w:r w:rsidRPr="00002E57">
        <w:rPr>
          <w:rFonts w:ascii="Traditional Arabic" w:hAnsi="Traditional Arabic" w:hint="cs"/>
          <w:sz w:val="27"/>
          <w:rtl/>
        </w:rPr>
        <w:t>روى كذلك</w:t>
      </w:r>
      <w:r w:rsidR="00455538" w:rsidRPr="00002E57">
        <w:rPr>
          <w:rFonts w:ascii="Traditional Arabic" w:hAnsi="Traditional Arabic" w:hint="cs"/>
          <w:sz w:val="27"/>
          <w:rtl/>
        </w:rPr>
        <w:t>،</w:t>
      </w:r>
      <w:r w:rsidRPr="00002E57">
        <w:rPr>
          <w:rFonts w:ascii="Traditional Arabic" w:hAnsi="Traditional Arabic" w:hint="cs"/>
          <w:sz w:val="27"/>
          <w:rtl/>
        </w:rPr>
        <w:t xml:space="preserve"> كما في كتاب الشيخ الصدوق</w:t>
      </w:r>
      <w:r w:rsidR="00455538" w:rsidRPr="00002E57">
        <w:rPr>
          <w:rFonts w:ascii="Traditional Arabic" w:hAnsi="Traditional Arabic" w:hint="cs"/>
          <w:sz w:val="27"/>
          <w:rtl/>
        </w:rPr>
        <w:t>،</w:t>
      </w:r>
      <w:r w:rsidRPr="00002E57">
        <w:rPr>
          <w:rFonts w:ascii="Traditional Arabic" w:hAnsi="Traditional Arabic" w:hint="cs"/>
          <w:sz w:val="27"/>
          <w:rtl/>
        </w:rPr>
        <w:t xml:space="preserve"> عن عمر بن عبسة السلمي. </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وفي هذا السياق من الأ</w:t>
      </w:r>
      <w:r w:rsidR="00455538" w:rsidRPr="00002E57">
        <w:rPr>
          <w:rFonts w:ascii="Traditional Arabic" w:hAnsi="Traditional Arabic" w:hint="cs"/>
          <w:sz w:val="27"/>
          <w:rtl/>
        </w:rPr>
        <w:t>همّي</w:t>
      </w:r>
      <w:r w:rsidRPr="00002E57">
        <w:rPr>
          <w:rFonts w:ascii="Traditional Arabic" w:hAnsi="Traditional Arabic" w:hint="cs"/>
          <w:sz w:val="27"/>
          <w:rtl/>
        </w:rPr>
        <w:t>ة بمكان</w:t>
      </w:r>
      <w:r w:rsidR="00455538" w:rsidRPr="00002E57">
        <w:rPr>
          <w:rFonts w:ascii="Traditional Arabic" w:hAnsi="Traditional Arabic" w:hint="cs"/>
          <w:sz w:val="27"/>
          <w:rtl/>
        </w:rPr>
        <w:t>ٍ</w:t>
      </w:r>
      <w:r w:rsidRPr="00002E57">
        <w:rPr>
          <w:rFonts w:ascii="Traditional Arabic" w:hAnsi="Traditional Arabic" w:hint="cs"/>
          <w:sz w:val="27"/>
          <w:rtl/>
        </w:rPr>
        <w:t xml:space="preserve"> أن نشير إلى الإسناد </w:t>
      </w:r>
      <w:r w:rsidR="00455538" w:rsidRPr="00002E57">
        <w:rPr>
          <w:rFonts w:ascii="Traditional Arabic" w:hAnsi="Traditional Arabic" w:hint="cs"/>
          <w:sz w:val="27"/>
          <w:rtl/>
        </w:rPr>
        <w:t>التالي،</w:t>
      </w:r>
      <w:r w:rsidRPr="00002E57">
        <w:rPr>
          <w:rFonts w:ascii="Traditional Arabic" w:hAnsi="Traditional Arabic" w:hint="cs"/>
          <w:sz w:val="27"/>
          <w:rtl/>
        </w:rPr>
        <w:t xml:space="preserve"> الذي ي</w:t>
      </w:r>
      <w:r w:rsidR="00455538" w:rsidRPr="00002E57">
        <w:rPr>
          <w:rFonts w:ascii="Traditional Arabic" w:hAnsi="Traditional Arabic" w:hint="cs"/>
          <w:sz w:val="27"/>
          <w:rtl/>
        </w:rPr>
        <w:t>ُ</w:t>
      </w:r>
      <w:r w:rsidRPr="00002E57">
        <w:rPr>
          <w:rFonts w:ascii="Traditional Arabic" w:hAnsi="Traditional Arabic" w:hint="cs"/>
          <w:sz w:val="27"/>
          <w:rtl/>
        </w:rPr>
        <w:t>روى عن عمر بن عبسة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97"/>
      </w:r>
      <w:r w:rsidRPr="00002E57">
        <w:rPr>
          <w:rFonts w:ascii="Traditional Arabic" w:hAnsi="Traditional Arabic"/>
          <w:sz w:val="27"/>
          <w:vertAlign w:val="superscript"/>
          <w:rtl/>
        </w:rPr>
        <w:t>)</w:t>
      </w:r>
      <w:r w:rsidR="00455538" w:rsidRPr="00002E57">
        <w:rPr>
          <w:rFonts w:ascii="Traditional Arabic" w:hAnsi="Traditional Arabic" w:hint="cs"/>
          <w:sz w:val="27"/>
          <w:rtl/>
        </w:rPr>
        <w:t>،</w:t>
      </w:r>
      <w:r w:rsidRPr="00002E57">
        <w:rPr>
          <w:rFonts w:ascii="Traditional Arabic" w:hAnsi="Traditional Arabic" w:hint="cs"/>
          <w:sz w:val="27"/>
          <w:rtl/>
        </w:rPr>
        <w:t xml:space="preserve"> ورواه أحمد </w:t>
      </w:r>
      <w:r w:rsidR="00455538" w:rsidRPr="00002E57">
        <w:rPr>
          <w:rFonts w:ascii="Traditional Arabic" w:hAnsi="Traditional Arabic" w:hint="cs"/>
          <w:sz w:val="27"/>
          <w:rtl/>
        </w:rPr>
        <w:t>ب</w:t>
      </w:r>
      <w:r w:rsidRPr="00002E57">
        <w:rPr>
          <w:rFonts w:ascii="Traditional Arabic" w:hAnsi="Traditional Arabic" w:hint="cs"/>
          <w:sz w:val="27"/>
          <w:rtl/>
        </w:rPr>
        <w:t>ن حنبل(241</w:t>
      </w:r>
      <w:r w:rsidR="00455538" w:rsidRPr="00002E57">
        <w:rPr>
          <w:rFonts w:ascii="Traditional Arabic" w:hAnsi="Traditional Arabic" w:hint="cs"/>
          <w:sz w:val="27"/>
          <w:rtl/>
        </w:rPr>
        <w:t>هـ</w:t>
      </w:r>
      <w:r w:rsidRPr="00002E57">
        <w:rPr>
          <w:rFonts w:ascii="Traditional Arabic" w:hAnsi="Traditional Arabic" w:hint="cs"/>
          <w:sz w:val="27"/>
          <w:rtl/>
        </w:rPr>
        <w:t>/855</w:t>
      </w:r>
      <w:r w:rsidR="00455538" w:rsidRPr="00002E57">
        <w:rPr>
          <w:rFonts w:ascii="Traditional Arabic" w:hAnsi="Traditional Arabic" w:hint="cs"/>
          <w:sz w:val="27"/>
          <w:rtl/>
        </w:rPr>
        <w:t>م</w:t>
      </w:r>
      <w:r w:rsidRPr="00002E57">
        <w:rPr>
          <w:rFonts w:ascii="Traditional Arabic" w:hAnsi="Traditional Arabic" w:hint="cs"/>
          <w:sz w:val="27"/>
          <w:rtl/>
        </w:rPr>
        <w:t>) وعبد بن حميد(249</w:t>
      </w:r>
      <w:r w:rsidR="00455538" w:rsidRPr="00002E57">
        <w:rPr>
          <w:rFonts w:ascii="Traditional Arabic" w:hAnsi="Traditional Arabic" w:hint="cs"/>
          <w:sz w:val="27"/>
          <w:rtl/>
        </w:rPr>
        <w:t>هـ</w:t>
      </w:r>
      <w:r w:rsidRPr="00002E57">
        <w:rPr>
          <w:rFonts w:ascii="Traditional Arabic" w:hAnsi="Traditional Arabic" w:hint="cs"/>
          <w:sz w:val="27"/>
          <w:rtl/>
        </w:rPr>
        <w:t>/863</w:t>
      </w:r>
      <w:r w:rsidR="00455538" w:rsidRPr="00002E57">
        <w:rPr>
          <w:rFonts w:ascii="Traditional Arabic" w:hAnsi="Traditional Arabic" w:hint="cs"/>
          <w:sz w:val="27"/>
          <w:rtl/>
        </w:rPr>
        <w:t>م</w:t>
      </w:r>
      <w:r w:rsidRPr="00002E57">
        <w:rPr>
          <w:rFonts w:ascii="Traditional Arabic" w:hAnsi="Traditional Arabic" w:hint="cs"/>
          <w:sz w:val="27"/>
          <w:rtl/>
        </w:rPr>
        <w:t xml:space="preserve">) كذلك: </w:t>
      </w:r>
      <w:r w:rsidR="00455538" w:rsidRPr="00002E57">
        <w:rPr>
          <w:rFonts w:hint="eastAsia"/>
          <w:sz w:val="27"/>
          <w:rtl/>
        </w:rPr>
        <w:t>«</w:t>
      </w:r>
      <w:r w:rsidRPr="00002E57">
        <w:rPr>
          <w:rFonts w:ascii="Traditional Arabic" w:hAnsi="Traditional Arabic" w:hint="cs"/>
          <w:sz w:val="27"/>
          <w:rtl/>
        </w:rPr>
        <w:t>[حدّ</w:t>
      </w:r>
      <w:r w:rsidR="00455538" w:rsidRPr="00002E57">
        <w:rPr>
          <w:rFonts w:ascii="Traditional Arabic" w:hAnsi="Traditional Arabic" w:hint="cs"/>
          <w:sz w:val="27"/>
          <w:rtl/>
        </w:rPr>
        <w:t>َ</w:t>
      </w:r>
      <w:r w:rsidRPr="00002E57">
        <w:rPr>
          <w:rFonts w:ascii="Traditional Arabic" w:hAnsi="Traditional Arabic" w:hint="cs"/>
          <w:sz w:val="27"/>
          <w:rtl/>
        </w:rPr>
        <w:t>ثنا هاشم]، حدّ</w:t>
      </w:r>
      <w:r w:rsidR="00455538" w:rsidRPr="00002E57">
        <w:rPr>
          <w:rFonts w:ascii="Traditional Arabic" w:hAnsi="Traditional Arabic" w:hint="cs"/>
          <w:sz w:val="27"/>
          <w:rtl/>
        </w:rPr>
        <w:t>َ</w:t>
      </w:r>
      <w:r w:rsidRPr="00002E57">
        <w:rPr>
          <w:rFonts w:ascii="Traditional Arabic" w:hAnsi="Traditional Arabic" w:hint="cs"/>
          <w:sz w:val="27"/>
          <w:rtl/>
        </w:rPr>
        <w:t xml:space="preserve">ثني عبد الحميد (بن بهرام)، </w:t>
      </w:r>
      <w:r w:rsidRPr="00002E57">
        <w:rPr>
          <w:rFonts w:ascii="Traditional Arabic" w:hAnsi="Traditional Arabic" w:hint="cs"/>
          <w:sz w:val="27"/>
          <w:rtl/>
        </w:rPr>
        <w:lastRenderedPageBreak/>
        <w:t>حدّ</w:t>
      </w:r>
      <w:r w:rsidR="00455538" w:rsidRPr="00002E57">
        <w:rPr>
          <w:rFonts w:ascii="Traditional Arabic" w:hAnsi="Traditional Arabic" w:hint="cs"/>
          <w:sz w:val="27"/>
          <w:rtl/>
        </w:rPr>
        <w:t>َ</w:t>
      </w:r>
      <w:r w:rsidRPr="00002E57">
        <w:rPr>
          <w:rFonts w:ascii="Traditional Arabic" w:hAnsi="Traditional Arabic" w:hint="cs"/>
          <w:sz w:val="27"/>
          <w:rtl/>
        </w:rPr>
        <w:t>ثني شهر (ابن حوشب)، حدّ</w:t>
      </w:r>
      <w:r w:rsidR="00455538" w:rsidRPr="00002E57">
        <w:rPr>
          <w:rFonts w:ascii="Traditional Arabic" w:hAnsi="Traditional Arabic" w:hint="cs"/>
          <w:sz w:val="27"/>
          <w:rtl/>
        </w:rPr>
        <w:t>َثني أبو طَيْبة [أو ظبية]</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98"/>
      </w:r>
      <w:r w:rsidRPr="00002E57">
        <w:rPr>
          <w:rFonts w:ascii="Traditional Arabic" w:hAnsi="Traditional Arabic"/>
          <w:sz w:val="27"/>
          <w:vertAlign w:val="superscript"/>
          <w:rtl/>
        </w:rPr>
        <w:t>)</w:t>
      </w:r>
      <w:r w:rsidRPr="00002E57">
        <w:rPr>
          <w:rFonts w:ascii="Traditional Arabic" w:hAnsi="Traditional Arabic" w:hint="cs"/>
          <w:sz w:val="27"/>
          <w:rtl/>
        </w:rPr>
        <w:t>، [قال</w:t>
      </w:r>
      <w:r w:rsidR="00455538" w:rsidRPr="00002E57">
        <w:rPr>
          <w:rFonts w:ascii="Traditional Arabic" w:hAnsi="Traditional Arabic" w:hint="cs"/>
          <w:sz w:val="27"/>
          <w:rtl/>
        </w:rPr>
        <w:t>: عن] عمرو بن عبسة السلمي</w:t>
      </w:r>
      <w:r w:rsidRPr="00002E57">
        <w:rPr>
          <w:rFonts w:ascii="Traditional Arabic" w:hAnsi="Traditional Arabic" w:hint="cs"/>
          <w:sz w:val="27"/>
          <w:rtl/>
        </w:rPr>
        <w:t>[...]</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199"/>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روى أحمد بن حنبل هذا الحديث عن عبد الحميد بن بهرام</w:t>
      </w:r>
      <w:r w:rsidR="00455538" w:rsidRPr="00002E57">
        <w:rPr>
          <w:rFonts w:ascii="Traditional Arabic" w:hAnsi="Traditional Arabic" w:hint="cs"/>
          <w:sz w:val="27"/>
          <w:rtl/>
        </w:rPr>
        <w:t>،</w:t>
      </w:r>
      <w:r w:rsidRPr="00002E57">
        <w:rPr>
          <w:rFonts w:ascii="Traditional Arabic" w:hAnsi="Traditional Arabic" w:hint="cs"/>
          <w:sz w:val="27"/>
          <w:rtl/>
        </w:rPr>
        <w:t xml:space="preserve"> عن هاشم (بن القاسم)</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0"/>
      </w:r>
      <w:r w:rsidRPr="00002E57">
        <w:rPr>
          <w:rFonts w:ascii="Traditional Arabic" w:hAnsi="Traditional Arabic"/>
          <w:sz w:val="27"/>
          <w:vertAlign w:val="superscript"/>
          <w:rtl/>
        </w:rPr>
        <w:t>)</w:t>
      </w:r>
      <w:r w:rsidR="00455538" w:rsidRPr="00002E57">
        <w:rPr>
          <w:rFonts w:ascii="Traditional Arabic" w:hAnsi="Traditional Arabic" w:hint="cs"/>
          <w:sz w:val="27"/>
          <w:rtl/>
        </w:rPr>
        <w:t>؛</w:t>
      </w:r>
      <w:r w:rsidRPr="00002E57">
        <w:rPr>
          <w:rFonts w:ascii="Traditional Arabic" w:hAnsi="Traditional Arabic" w:hint="cs"/>
          <w:sz w:val="27"/>
          <w:rtl/>
        </w:rPr>
        <w:t xml:space="preserve"> فيما رواه عبد بن حميد</w:t>
      </w:r>
      <w:r w:rsidR="00455538" w:rsidRPr="00002E57">
        <w:rPr>
          <w:rFonts w:ascii="Traditional Arabic" w:hAnsi="Traditional Arabic" w:hint="cs"/>
          <w:sz w:val="27"/>
          <w:rtl/>
        </w:rPr>
        <w:t>،</w:t>
      </w:r>
      <w:r w:rsidRPr="00002E57">
        <w:rPr>
          <w:rFonts w:ascii="Traditional Arabic" w:hAnsi="Traditional Arabic" w:hint="cs"/>
          <w:sz w:val="27"/>
          <w:rtl/>
        </w:rPr>
        <w:t xml:space="preserve"> عن أحمد بن يونس</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1"/>
      </w:r>
      <w:r w:rsidRPr="00002E57">
        <w:rPr>
          <w:rFonts w:ascii="Traditional Arabic" w:hAnsi="Traditional Arabic"/>
          <w:sz w:val="27"/>
          <w:vertAlign w:val="superscript"/>
          <w:rtl/>
        </w:rPr>
        <w:t>)</w:t>
      </w:r>
      <w:r w:rsidR="00455538" w:rsidRPr="00002E57">
        <w:rPr>
          <w:rFonts w:ascii="Traditional Arabic" w:hAnsi="Traditional Arabic" w:hint="cs"/>
          <w:sz w:val="27"/>
          <w:rtl/>
        </w:rPr>
        <w:t>.</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إنّ متن الحديث الذي قدّ</w:t>
      </w:r>
      <w:r w:rsidR="00455538" w:rsidRPr="00002E57">
        <w:rPr>
          <w:rFonts w:ascii="Traditional Arabic" w:hAnsi="Traditional Arabic" w:hint="cs"/>
          <w:sz w:val="27"/>
          <w:rtl/>
        </w:rPr>
        <w:t>َ</w:t>
      </w:r>
      <w:r w:rsidRPr="00002E57">
        <w:rPr>
          <w:rFonts w:ascii="Traditional Arabic" w:hAnsi="Traditional Arabic" w:hint="cs"/>
          <w:sz w:val="27"/>
          <w:rtl/>
        </w:rPr>
        <w:t>مه كلّ</w:t>
      </w:r>
      <w:r w:rsidR="00455538" w:rsidRPr="00002E57">
        <w:rPr>
          <w:rFonts w:ascii="Traditional Arabic" w:hAnsi="Traditional Arabic" w:hint="cs"/>
          <w:sz w:val="27"/>
          <w:rtl/>
        </w:rPr>
        <w:t>ٌ</w:t>
      </w:r>
      <w:r w:rsidRPr="00002E57">
        <w:rPr>
          <w:rFonts w:ascii="Traditional Arabic" w:hAnsi="Traditional Arabic" w:hint="cs"/>
          <w:sz w:val="27"/>
          <w:rtl/>
        </w:rPr>
        <w:t xml:space="preserve"> من الراويين يشابه تماماً الحديث ا</w:t>
      </w:r>
      <w:r w:rsidR="00455538" w:rsidRPr="00002E57">
        <w:rPr>
          <w:rFonts w:ascii="Traditional Arabic" w:hAnsi="Traditional Arabic" w:hint="cs"/>
          <w:sz w:val="27"/>
          <w:rtl/>
        </w:rPr>
        <w:t>لذي رواه الشيخ الصدوق في كتابه.</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والمائز الوحيد الذي يكمن في الإسناد هو أنّ الراوي ما بين عمرو بن عبسة وشهر لم ي</w:t>
      </w:r>
      <w:r w:rsidR="00455538" w:rsidRPr="00002E57">
        <w:rPr>
          <w:rFonts w:ascii="Traditional Arabic" w:hAnsi="Traditional Arabic" w:hint="cs"/>
          <w:sz w:val="27"/>
          <w:rtl/>
        </w:rPr>
        <w:t>َ</w:t>
      </w:r>
      <w:r w:rsidRPr="00002E57">
        <w:rPr>
          <w:rFonts w:ascii="Traditional Arabic" w:hAnsi="Traditional Arabic" w:hint="cs"/>
          <w:sz w:val="27"/>
          <w:rtl/>
        </w:rPr>
        <w:t>ر</w:t>
      </w:r>
      <w:r w:rsidR="00455538" w:rsidRPr="00002E57">
        <w:rPr>
          <w:rFonts w:ascii="Traditional Arabic" w:hAnsi="Traditional Arabic" w:hint="cs"/>
          <w:sz w:val="27"/>
          <w:rtl/>
        </w:rPr>
        <w:t>ِ</w:t>
      </w:r>
      <w:r w:rsidRPr="00002E57">
        <w:rPr>
          <w:rFonts w:ascii="Traditional Arabic" w:hAnsi="Traditional Arabic" w:hint="cs"/>
          <w:sz w:val="27"/>
          <w:rtl/>
        </w:rPr>
        <w:t>د</w:t>
      </w:r>
      <w:r w:rsidR="00455538" w:rsidRPr="00002E57">
        <w:rPr>
          <w:rFonts w:ascii="Traditional Arabic" w:hAnsi="Traditional Arabic" w:hint="cs"/>
          <w:sz w:val="27"/>
          <w:rtl/>
        </w:rPr>
        <w:t>ْ</w:t>
      </w:r>
      <w:r w:rsidRPr="00002E57">
        <w:rPr>
          <w:rFonts w:ascii="Traditional Arabic" w:hAnsi="Traditional Arabic" w:hint="cs"/>
          <w:sz w:val="27"/>
          <w:rtl/>
        </w:rPr>
        <w:t xml:space="preserve"> في كتاب الشيخ الصدوق. </w:t>
      </w:r>
      <w:r w:rsidR="00455538" w:rsidRPr="00002E57">
        <w:rPr>
          <w:rFonts w:ascii="Traditional Arabic" w:hAnsi="Traditional Arabic" w:hint="cs"/>
          <w:sz w:val="27"/>
          <w:rtl/>
        </w:rPr>
        <w:t>و</w:t>
      </w:r>
      <w:r w:rsidRPr="00002E57">
        <w:rPr>
          <w:rFonts w:ascii="Traditional Arabic" w:hAnsi="Traditional Arabic" w:hint="cs"/>
          <w:sz w:val="27"/>
          <w:rtl/>
        </w:rPr>
        <w:t>لعلّ ذلك يُع</w:t>
      </w:r>
      <w:r w:rsidR="00455538" w:rsidRPr="00002E57">
        <w:rPr>
          <w:rFonts w:ascii="Traditional Arabic" w:hAnsi="Traditional Arabic" w:hint="cs"/>
          <w:sz w:val="27"/>
          <w:rtl/>
        </w:rPr>
        <w:t>ْ</w:t>
      </w:r>
      <w:r w:rsidRPr="00002E57">
        <w:rPr>
          <w:rFonts w:ascii="Traditional Arabic" w:hAnsi="Traditional Arabic" w:hint="cs"/>
          <w:sz w:val="27"/>
          <w:rtl/>
        </w:rPr>
        <w:t>زى إمّا إلى نسّاخ الكتاب</w:t>
      </w:r>
      <w:r w:rsidR="00455538" w:rsidRPr="00002E57">
        <w:rPr>
          <w:rFonts w:ascii="Traditional Arabic" w:hAnsi="Traditional Arabic" w:hint="cs"/>
          <w:sz w:val="27"/>
          <w:rtl/>
        </w:rPr>
        <w:t>؛</w:t>
      </w:r>
      <w:r w:rsidRPr="00002E57">
        <w:rPr>
          <w:rFonts w:ascii="Traditional Arabic" w:hAnsi="Traditional Arabic" w:hint="cs"/>
          <w:sz w:val="27"/>
          <w:rtl/>
        </w:rPr>
        <w:t xml:space="preserve"> أو سقوط أح</w:t>
      </w:r>
      <w:r w:rsidR="00455538" w:rsidRPr="00002E57">
        <w:rPr>
          <w:rFonts w:ascii="Traditional Arabic" w:hAnsi="Traditional Arabic" w:hint="cs"/>
          <w:sz w:val="27"/>
          <w:rtl/>
        </w:rPr>
        <w:t>د الرواة في إسناد الشيخ الصدوق.</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يروي الشيخ الصدوق الحديث عن عبد الحميد بن بهرام</w:t>
      </w:r>
      <w:r w:rsidR="00455538" w:rsidRPr="00002E57">
        <w:rPr>
          <w:rFonts w:ascii="Traditional Arabic" w:hAnsi="Traditional Arabic" w:hint="cs"/>
          <w:sz w:val="27"/>
          <w:rtl/>
        </w:rPr>
        <w:t>،</w:t>
      </w:r>
      <w:r w:rsidRPr="00002E57">
        <w:rPr>
          <w:rFonts w:ascii="Traditional Arabic" w:hAnsi="Traditional Arabic" w:hint="cs"/>
          <w:sz w:val="27"/>
          <w:rtl/>
        </w:rPr>
        <w:t xml:space="preserve"> عن سيف بن عميرة، وهو اسم يردّ</w:t>
      </w:r>
      <w:r w:rsidR="00455538" w:rsidRPr="00002E57">
        <w:rPr>
          <w:rFonts w:ascii="Traditional Arabic" w:hAnsi="Traditional Arabic" w:hint="cs"/>
          <w:sz w:val="27"/>
          <w:rtl/>
        </w:rPr>
        <w:t>َد دائماً في ثواب الأعمال.</w:t>
      </w:r>
    </w:p>
    <w:p w:rsidR="00455538" w:rsidRPr="00002E57" w:rsidRDefault="000252A5" w:rsidP="00DA27EA">
      <w:pPr>
        <w:rPr>
          <w:rFonts w:ascii="Traditional Arabic" w:hAnsi="Traditional Arabic"/>
          <w:sz w:val="27"/>
          <w:rtl/>
        </w:rPr>
      </w:pPr>
      <w:r w:rsidRPr="00002E57">
        <w:rPr>
          <w:rFonts w:ascii="Traditional Arabic" w:hAnsi="Traditional Arabic" w:hint="cs"/>
          <w:sz w:val="27"/>
          <w:rtl/>
        </w:rPr>
        <w:t xml:space="preserve">وعليه، فإنّ هذا الراوي يشير، أكثر ما يشير، إلى نقطة انفصال </w:t>
      </w:r>
      <w:r w:rsidR="00455538" w:rsidRPr="00002E57">
        <w:rPr>
          <w:rFonts w:ascii="Traditional Arabic" w:hAnsi="Traditional Arabic" w:hint="cs"/>
          <w:sz w:val="27"/>
          <w:rtl/>
        </w:rPr>
        <w:t>في النقل ما بين السنّة والشيعة.</w:t>
      </w:r>
    </w:p>
    <w:p w:rsidR="000252A5" w:rsidRPr="00002E57" w:rsidRDefault="00455538" w:rsidP="00613CFC">
      <w:pPr>
        <w:rPr>
          <w:rFonts w:ascii="Traditional Arabic" w:hAnsi="Traditional Arabic"/>
          <w:sz w:val="27"/>
          <w:rtl/>
        </w:rPr>
      </w:pPr>
      <w:r w:rsidRPr="00002E57">
        <w:rPr>
          <w:rFonts w:ascii="Traditional Arabic" w:hAnsi="Traditional Arabic" w:hint="cs"/>
          <w:sz w:val="27"/>
          <w:rtl/>
        </w:rPr>
        <w:t>و</w:t>
      </w:r>
      <w:r w:rsidR="000252A5" w:rsidRPr="00002E57">
        <w:rPr>
          <w:rFonts w:ascii="Traditional Arabic" w:hAnsi="Traditional Arabic" w:hint="cs"/>
          <w:sz w:val="27"/>
          <w:rtl/>
        </w:rPr>
        <w:t xml:space="preserve">سوف نعمد، تالياً، إلى مراجعة سيرة الرواة لتحديد ما </w:t>
      </w:r>
      <w:r w:rsidR="00613CFC" w:rsidRPr="00002E57">
        <w:rPr>
          <w:rFonts w:ascii="Traditional Arabic" w:hAnsi="Traditional Arabic" w:hint="cs"/>
          <w:sz w:val="27"/>
          <w:rtl/>
        </w:rPr>
        <w:t xml:space="preserve">إذا </w:t>
      </w:r>
      <w:r w:rsidR="000252A5" w:rsidRPr="00002E57">
        <w:rPr>
          <w:rFonts w:ascii="Traditional Arabic" w:hAnsi="Traditional Arabic" w:hint="cs"/>
          <w:sz w:val="27"/>
          <w:rtl/>
        </w:rPr>
        <w:t xml:space="preserve">كانت الرواية عن عبد الحميد بن بهرام وسيف بن عميرة هي موضع نقل الإسناد من حلقات السنّة إلى الشيعة. </w:t>
      </w:r>
    </w:p>
    <w:p w:rsidR="00207A80" w:rsidRPr="00002E57" w:rsidRDefault="000252A5" w:rsidP="00DA27EA">
      <w:pPr>
        <w:rPr>
          <w:rFonts w:ascii="Traditional Arabic" w:hAnsi="Traditional Arabic"/>
          <w:sz w:val="27"/>
          <w:rtl/>
        </w:rPr>
      </w:pPr>
      <w:r w:rsidRPr="00002E57">
        <w:rPr>
          <w:rFonts w:ascii="Traditional Arabic" w:hAnsi="Traditional Arabic" w:hint="cs"/>
          <w:sz w:val="27"/>
          <w:rtl/>
        </w:rPr>
        <w:t>ت</w:t>
      </w:r>
      <w:r w:rsidR="00207A80" w:rsidRPr="00002E57">
        <w:rPr>
          <w:rFonts w:ascii="Traditional Arabic" w:hAnsi="Traditional Arabic" w:hint="cs"/>
          <w:sz w:val="27"/>
          <w:rtl/>
        </w:rPr>
        <w:t>ُ</w:t>
      </w:r>
      <w:r w:rsidRPr="00002E57">
        <w:rPr>
          <w:rFonts w:ascii="Traditional Arabic" w:hAnsi="Traditional Arabic" w:hint="cs"/>
          <w:sz w:val="27"/>
          <w:rtl/>
        </w:rPr>
        <w:t>صوّ</w:t>
      </w:r>
      <w:r w:rsidR="00207A80" w:rsidRPr="00002E57">
        <w:rPr>
          <w:rFonts w:ascii="Traditional Arabic" w:hAnsi="Traditional Arabic" w:hint="cs"/>
          <w:sz w:val="27"/>
          <w:rtl/>
        </w:rPr>
        <w:t>ِ</w:t>
      </w:r>
      <w:r w:rsidRPr="00002E57">
        <w:rPr>
          <w:rFonts w:ascii="Traditional Arabic" w:hAnsi="Traditional Arabic" w:hint="cs"/>
          <w:sz w:val="27"/>
          <w:rtl/>
        </w:rPr>
        <w:t>ر مصادر عل</w:t>
      </w:r>
      <w:r w:rsidR="00207A80" w:rsidRPr="00002E57">
        <w:rPr>
          <w:rFonts w:ascii="Traditional Arabic" w:hAnsi="Traditional Arabic" w:hint="cs"/>
          <w:sz w:val="27"/>
          <w:rtl/>
        </w:rPr>
        <w:t>م الرجال السنّي</w:t>
      </w:r>
      <w:r w:rsidRPr="00002E57">
        <w:rPr>
          <w:rFonts w:ascii="Traditional Arabic" w:hAnsi="Traditional Arabic" w:hint="cs"/>
          <w:sz w:val="27"/>
          <w:rtl/>
        </w:rPr>
        <w:t>ة أنّ عبد الحميد بن بهرام هو ال</w:t>
      </w:r>
      <w:r w:rsidR="00207A80" w:rsidRPr="00002E57">
        <w:rPr>
          <w:rFonts w:ascii="Traditional Arabic" w:hAnsi="Traditional Arabic" w:hint="cs"/>
          <w:sz w:val="27"/>
          <w:rtl/>
        </w:rPr>
        <w:t>راوي الذي يروي عنه شهر بن حوشب.</w:t>
      </w:r>
    </w:p>
    <w:p w:rsidR="00207A80" w:rsidRPr="00002E57" w:rsidRDefault="00207A80" w:rsidP="00DA27EA">
      <w:pPr>
        <w:rPr>
          <w:rFonts w:ascii="Traditional Arabic" w:hAnsi="Traditional Arabic"/>
          <w:sz w:val="27"/>
          <w:rtl/>
        </w:rPr>
      </w:pPr>
      <w:r w:rsidRPr="00002E57">
        <w:rPr>
          <w:rFonts w:ascii="Traditional Arabic" w:hAnsi="Traditional Arabic" w:hint="cs"/>
          <w:sz w:val="27"/>
          <w:rtl/>
        </w:rPr>
        <w:t>و</w:t>
      </w:r>
      <w:r w:rsidR="000252A5" w:rsidRPr="00002E57">
        <w:rPr>
          <w:rFonts w:ascii="Traditional Arabic" w:hAnsi="Traditional Arabic" w:hint="cs"/>
          <w:sz w:val="27"/>
          <w:rtl/>
        </w:rPr>
        <w:t>مضافاً إلى ذلك، يُروى أنّ ابن بهرام لا يروي عن أحد</w:t>
      </w:r>
      <w:r w:rsidRPr="00002E57">
        <w:rPr>
          <w:rFonts w:ascii="Traditional Arabic" w:hAnsi="Traditional Arabic" w:hint="cs"/>
          <w:sz w:val="27"/>
          <w:rtl/>
        </w:rPr>
        <w:t>ٍ</w:t>
      </w:r>
      <w:r w:rsidR="000252A5" w:rsidRPr="00002E57">
        <w:rPr>
          <w:rFonts w:ascii="Traditional Arabic" w:hAnsi="Traditional Arabic" w:hint="cs"/>
          <w:sz w:val="27"/>
          <w:rtl/>
        </w:rPr>
        <w:t xml:space="preserve"> باستثناء حديث يتيم في الدعاء</w:t>
      </w:r>
      <w:r w:rsidRPr="00002E57">
        <w:rPr>
          <w:rFonts w:ascii="Traditional Arabic" w:hAnsi="Traditional Arabic" w:hint="cs"/>
          <w:sz w:val="27"/>
          <w:rtl/>
        </w:rPr>
        <w:t>،</w:t>
      </w:r>
      <w:r w:rsidR="000252A5" w:rsidRPr="00002E57">
        <w:rPr>
          <w:rFonts w:ascii="Traditional Arabic" w:hAnsi="Traditional Arabic" w:hint="cs"/>
          <w:sz w:val="27"/>
          <w:rtl/>
        </w:rPr>
        <w:t xml:space="preserve"> أخذه عن عاصم الأحول</w:t>
      </w:r>
      <w:r w:rsidRPr="00002E57">
        <w:rPr>
          <w:rFonts w:ascii="Traditional Arabic" w:hAnsi="Traditional Arabic" w:hint="cs"/>
          <w:sz w:val="27"/>
          <w:rtl/>
        </w:rPr>
        <w:t>.</w:t>
      </w:r>
    </w:p>
    <w:p w:rsidR="00207A80" w:rsidRPr="00002E57" w:rsidRDefault="00207A80" w:rsidP="00DA27EA">
      <w:pPr>
        <w:rPr>
          <w:rFonts w:ascii="Traditional Arabic" w:hAnsi="Traditional Arabic"/>
          <w:sz w:val="27"/>
          <w:rtl/>
        </w:rPr>
      </w:pPr>
      <w:r w:rsidRPr="00002E57">
        <w:rPr>
          <w:rFonts w:ascii="Traditional Arabic" w:hAnsi="Traditional Arabic" w:hint="cs"/>
          <w:sz w:val="27"/>
          <w:rtl/>
        </w:rPr>
        <w:t>و</w:t>
      </w:r>
      <w:r w:rsidR="000252A5" w:rsidRPr="00002E57">
        <w:rPr>
          <w:rFonts w:ascii="Traditional Arabic" w:hAnsi="Traditional Arabic" w:hint="cs"/>
          <w:sz w:val="27"/>
          <w:rtl/>
        </w:rPr>
        <w:t xml:space="preserve">يشرح ابن حنبل العلاقة ما بين ابن بهرام وشهر </w:t>
      </w:r>
      <w:r w:rsidRPr="00002E57">
        <w:rPr>
          <w:rFonts w:ascii="Traditional Arabic" w:hAnsi="Traditional Arabic" w:hint="cs"/>
          <w:sz w:val="27"/>
          <w:rtl/>
        </w:rPr>
        <w:t>كالتالي</w:t>
      </w:r>
      <w:r w:rsidR="000252A5" w:rsidRPr="00002E57">
        <w:rPr>
          <w:rFonts w:ascii="Traditional Arabic" w:hAnsi="Traditional Arabic" w:hint="cs"/>
          <w:sz w:val="27"/>
          <w:rtl/>
        </w:rPr>
        <w:t xml:space="preserve">: </w:t>
      </w:r>
      <w:r w:rsidR="000252A5" w:rsidRPr="00002E57">
        <w:rPr>
          <w:rFonts w:hint="eastAsia"/>
          <w:sz w:val="27"/>
          <w:rtl/>
        </w:rPr>
        <w:t>«</w:t>
      </w:r>
      <w:r w:rsidR="000252A5" w:rsidRPr="00002E57">
        <w:rPr>
          <w:rFonts w:ascii="Traditional Arabic" w:hAnsi="Traditional Arabic" w:hint="cs"/>
          <w:sz w:val="27"/>
          <w:rtl/>
        </w:rPr>
        <w:t>حديثه عن شهر مقارب كان يحفظها كأنّه سورة من القرآن</w:t>
      </w:r>
      <w:r w:rsidRPr="00002E57">
        <w:rPr>
          <w:rFonts w:ascii="Traditional Arabic" w:hAnsi="Traditional Arabic" w:hint="cs"/>
          <w:sz w:val="27"/>
          <w:rtl/>
        </w:rPr>
        <w:t>،</w:t>
      </w:r>
      <w:r w:rsidR="000252A5" w:rsidRPr="00002E57">
        <w:rPr>
          <w:rFonts w:ascii="Traditional Arabic" w:hAnsi="Traditional Arabic" w:hint="cs"/>
          <w:sz w:val="27"/>
          <w:rtl/>
        </w:rPr>
        <w:t xml:space="preserve"> وهي سبعون حديثاً طوال</w:t>
      </w:r>
      <w:r w:rsidR="00661D89">
        <w:rPr>
          <w:rFonts w:ascii="Traditional Arabic" w:hAnsi="Traditional Arabic" w:hint="cs"/>
          <w:sz w:val="27"/>
          <w:rtl/>
        </w:rPr>
        <w:t>ٌ</w:t>
      </w:r>
      <w:r w:rsidR="000252A5" w:rsidRPr="00002E57">
        <w:rPr>
          <w:rFonts w:hint="eastAsia"/>
          <w:sz w:val="27"/>
          <w:rtl/>
        </w:rPr>
        <w:t>»</w:t>
      </w:r>
      <w:r w:rsidR="000252A5" w:rsidRPr="00002E57">
        <w:rPr>
          <w:rFonts w:ascii="Traditional Arabic" w:hAnsi="Traditional Arabic"/>
          <w:sz w:val="27"/>
          <w:vertAlign w:val="superscript"/>
          <w:rtl/>
        </w:rPr>
        <w:t>(</w:t>
      </w:r>
      <w:r w:rsidR="000252A5" w:rsidRPr="00002E57">
        <w:rPr>
          <w:rStyle w:val="ad"/>
          <w:rFonts w:ascii="Traditional Arabic" w:hAnsi="Traditional Arabic"/>
          <w:sz w:val="27"/>
          <w:rtl/>
        </w:rPr>
        <w:endnoteReference w:id="202"/>
      </w:r>
      <w:r w:rsidR="000252A5" w:rsidRPr="00002E57">
        <w:rPr>
          <w:rFonts w:ascii="Traditional Arabic" w:hAnsi="Traditional Arabic"/>
          <w:sz w:val="27"/>
          <w:vertAlign w:val="superscript"/>
          <w:rtl/>
        </w:rPr>
        <w:t>)</w:t>
      </w:r>
      <w:r w:rsidRPr="00002E57">
        <w:rPr>
          <w:rFonts w:ascii="Traditional Arabic" w:hAnsi="Traditional Arabic" w:hint="cs"/>
          <w:sz w:val="27"/>
          <w:rtl/>
        </w:rPr>
        <w:t>.</w:t>
      </w:r>
    </w:p>
    <w:p w:rsidR="00207A80" w:rsidRPr="00002E57" w:rsidRDefault="000252A5" w:rsidP="005B25D6">
      <w:pPr>
        <w:rPr>
          <w:rFonts w:ascii="Traditional Arabic" w:hAnsi="Traditional Arabic"/>
          <w:sz w:val="27"/>
          <w:rtl/>
        </w:rPr>
      </w:pPr>
      <w:r w:rsidRPr="00002E57">
        <w:rPr>
          <w:rFonts w:ascii="Traditional Arabic" w:hAnsi="Traditional Arabic" w:hint="cs"/>
          <w:sz w:val="27"/>
          <w:rtl/>
        </w:rPr>
        <w:t>يعدّ عبد الحميد بن بهرام عموماً من الرواة الثقات</w:t>
      </w:r>
      <w:r w:rsidR="00207A80" w:rsidRPr="00002E57">
        <w:rPr>
          <w:rFonts w:ascii="Traditional Arabic" w:hAnsi="Traditional Arabic" w:hint="cs"/>
          <w:sz w:val="27"/>
          <w:rtl/>
        </w:rPr>
        <w:t>،</w:t>
      </w:r>
      <w:r w:rsidRPr="00002E57">
        <w:rPr>
          <w:rFonts w:ascii="Traditional Arabic" w:hAnsi="Traditional Arabic" w:hint="cs"/>
          <w:sz w:val="27"/>
          <w:rtl/>
        </w:rPr>
        <w:t xml:space="preserve"> على الرغم من النقد الذي يوجَّه إليه </w:t>
      </w:r>
      <w:r w:rsidR="00661D89">
        <w:rPr>
          <w:rFonts w:ascii="Traditional Arabic" w:hAnsi="Traditional Arabic" w:hint="cs"/>
          <w:sz w:val="27"/>
          <w:rtl/>
        </w:rPr>
        <w:t xml:space="preserve">من بعض العلماء إثر </w:t>
      </w:r>
      <w:r w:rsidR="005B25D6">
        <w:rPr>
          <w:rFonts w:ascii="Traditional Arabic" w:hAnsi="Traditional Arabic" w:hint="cs"/>
          <w:sz w:val="27"/>
          <w:rtl/>
        </w:rPr>
        <w:t xml:space="preserve">روايته عن </w:t>
      </w:r>
      <w:r w:rsidRPr="00002E57">
        <w:rPr>
          <w:rFonts w:ascii="Traditional Arabic" w:hAnsi="Traditional Arabic" w:hint="cs"/>
          <w:sz w:val="27"/>
          <w:rtl/>
        </w:rPr>
        <w:t>شهر بن حوشب</w:t>
      </w:r>
      <w:r w:rsidR="00207A80" w:rsidRPr="00002E57">
        <w:rPr>
          <w:rFonts w:ascii="Traditional Arabic" w:hAnsi="Traditional Arabic" w:hint="cs"/>
          <w:sz w:val="27"/>
          <w:rtl/>
        </w:rPr>
        <w:t>،</w:t>
      </w:r>
      <w:r w:rsidRPr="00002E57">
        <w:rPr>
          <w:rFonts w:ascii="Traditional Arabic" w:hAnsi="Traditional Arabic" w:hint="cs"/>
          <w:sz w:val="27"/>
          <w:rtl/>
        </w:rPr>
        <w:t xml:space="preserve"> وهو ممّ</w:t>
      </w:r>
      <w:r w:rsidR="00207A80" w:rsidRPr="00002E57">
        <w:rPr>
          <w:rFonts w:ascii="Traditional Arabic" w:hAnsi="Traditional Arabic" w:hint="cs"/>
          <w:sz w:val="27"/>
          <w:rtl/>
        </w:rPr>
        <w:t>َ</w:t>
      </w:r>
      <w:r w:rsidRPr="00002E57">
        <w:rPr>
          <w:rFonts w:ascii="Traditional Arabic" w:hAnsi="Traditional Arabic" w:hint="cs"/>
          <w:sz w:val="27"/>
          <w:rtl/>
        </w:rPr>
        <w:t>ن</w:t>
      </w:r>
      <w:r w:rsidR="00207A80" w:rsidRPr="00002E57">
        <w:rPr>
          <w:rFonts w:ascii="Traditional Arabic" w:hAnsi="Traditional Arabic" w:hint="cs"/>
          <w:sz w:val="27"/>
          <w:rtl/>
        </w:rPr>
        <w:t>ْ</w:t>
      </w:r>
      <w:r w:rsidRPr="00002E57">
        <w:rPr>
          <w:rFonts w:ascii="Traditional Arabic" w:hAnsi="Traditional Arabic" w:hint="cs"/>
          <w:sz w:val="27"/>
          <w:rtl/>
        </w:rPr>
        <w:t xml:space="preserve"> عليه تحفّ</w:t>
      </w:r>
      <w:r w:rsidR="00207A80" w:rsidRPr="00002E57">
        <w:rPr>
          <w:rFonts w:ascii="Traditional Arabic" w:hAnsi="Traditional Arabic" w:hint="cs"/>
          <w:sz w:val="27"/>
          <w:rtl/>
        </w:rPr>
        <w:t>ُظ.</w:t>
      </w:r>
    </w:p>
    <w:p w:rsidR="00207A80" w:rsidRPr="00002E57" w:rsidRDefault="000252A5" w:rsidP="00DA27EA">
      <w:pPr>
        <w:rPr>
          <w:rFonts w:ascii="Traditional Arabic" w:hAnsi="Traditional Arabic"/>
          <w:sz w:val="27"/>
          <w:rtl/>
        </w:rPr>
      </w:pPr>
      <w:r w:rsidRPr="00002E57">
        <w:rPr>
          <w:rFonts w:ascii="Traditional Arabic" w:hAnsi="Traditional Arabic" w:hint="cs"/>
          <w:sz w:val="27"/>
          <w:rtl/>
        </w:rPr>
        <w:t>فعلى سبيل المثال</w:t>
      </w:r>
      <w:r w:rsidR="00207A80" w:rsidRPr="00002E57">
        <w:rPr>
          <w:rFonts w:ascii="Traditional Arabic" w:hAnsi="Traditional Arabic" w:hint="cs"/>
          <w:sz w:val="27"/>
          <w:rtl/>
        </w:rPr>
        <w:t>:</w:t>
      </w:r>
      <w:r w:rsidRPr="00002E57">
        <w:rPr>
          <w:rFonts w:ascii="Traditional Arabic" w:hAnsi="Traditional Arabic" w:hint="cs"/>
          <w:sz w:val="27"/>
          <w:rtl/>
        </w:rPr>
        <w:t xml:space="preserve"> ذكر الخطيب البغدادي(463</w:t>
      </w:r>
      <w:r w:rsidR="00207A80" w:rsidRPr="00002E57">
        <w:rPr>
          <w:rFonts w:ascii="Traditional Arabic" w:hAnsi="Traditional Arabic" w:hint="cs"/>
          <w:sz w:val="27"/>
          <w:rtl/>
        </w:rPr>
        <w:t>هـ</w:t>
      </w:r>
      <w:r w:rsidRPr="00002E57">
        <w:rPr>
          <w:rFonts w:ascii="Traditional Arabic" w:hAnsi="Traditional Arabic" w:hint="cs"/>
          <w:sz w:val="27"/>
          <w:rtl/>
        </w:rPr>
        <w:t>/1070</w:t>
      </w:r>
      <w:r w:rsidR="00207A80" w:rsidRPr="00002E57">
        <w:rPr>
          <w:rFonts w:ascii="Traditional Arabic" w:hAnsi="Traditional Arabic" w:hint="cs"/>
          <w:sz w:val="27"/>
          <w:rtl/>
        </w:rPr>
        <w:t>م</w:t>
      </w:r>
      <w:r w:rsidRPr="00002E57">
        <w:rPr>
          <w:rFonts w:ascii="Traditional Arabic" w:hAnsi="Traditional Arabic" w:hint="cs"/>
          <w:sz w:val="27"/>
          <w:rtl/>
        </w:rPr>
        <w:t>) أن</w:t>
      </w:r>
      <w:r w:rsidR="00207A80" w:rsidRPr="00002E57">
        <w:rPr>
          <w:rFonts w:ascii="Traditional Arabic" w:hAnsi="Traditional Arabic" w:hint="cs"/>
          <w:sz w:val="27"/>
          <w:rtl/>
        </w:rPr>
        <w:t>ْ</w:t>
      </w:r>
      <w:r w:rsidRPr="00002E57">
        <w:rPr>
          <w:rFonts w:ascii="Traditional Arabic" w:hAnsi="Traditional Arabic" w:hint="cs"/>
          <w:sz w:val="27"/>
          <w:rtl/>
        </w:rPr>
        <w:t xml:space="preserve"> لا بأس بعبد الحميد بن بهرام</w:t>
      </w:r>
      <w:r w:rsidR="00207A80" w:rsidRPr="00002E57">
        <w:rPr>
          <w:rFonts w:ascii="Traditional Arabic" w:hAnsi="Traditional Arabic" w:hint="cs"/>
          <w:sz w:val="27"/>
          <w:rtl/>
        </w:rPr>
        <w:t>،</w:t>
      </w:r>
      <w:r w:rsidRPr="00002E57">
        <w:rPr>
          <w:rFonts w:ascii="Traditional Arabic" w:hAnsi="Traditional Arabic" w:hint="cs"/>
          <w:sz w:val="27"/>
          <w:rtl/>
        </w:rPr>
        <w:t xml:space="preserve"> وأنّ المشكلة تكمن في شهر</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3"/>
      </w:r>
      <w:r w:rsidRPr="00002E57">
        <w:rPr>
          <w:rFonts w:ascii="Traditional Arabic" w:hAnsi="Traditional Arabic"/>
          <w:sz w:val="27"/>
          <w:vertAlign w:val="superscript"/>
          <w:rtl/>
        </w:rPr>
        <w:t>)</w:t>
      </w:r>
      <w:r w:rsidR="00207A80" w:rsidRPr="00002E57">
        <w:rPr>
          <w:rFonts w:ascii="Traditional Arabic" w:hAnsi="Traditional Arabic" w:hint="cs"/>
          <w:sz w:val="27"/>
          <w:rtl/>
        </w:rPr>
        <w:t xml:space="preserve">، </w:t>
      </w:r>
      <w:r w:rsidRPr="00002E57">
        <w:rPr>
          <w:rFonts w:ascii="Traditional Arabic" w:hAnsi="Traditional Arabic" w:hint="cs"/>
          <w:sz w:val="27"/>
          <w:rtl/>
        </w:rPr>
        <w:t>حتّى أنّه روى كلّ</w:t>
      </w:r>
      <w:r w:rsidR="00207A80" w:rsidRPr="00002E57">
        <w:rPr>
          <w:rFonts w:ascii="Traditional Arabic" w:hAnsi="Traditional Arabic" w:hint="cs"/>
          <w:sz w:val="27"/>
          <w:rtl/>
        </w:rPr>
        <w:t>ٌ</w:t>
      </w:r>
      <w:r w:rsidRPr="00002E57">
        <w:rPr>
          <w:rFonts w:ascii="Traditional Arabic" w:hAnsi="Traditional Arabic" w:hint="cs"/>
          <w:sz w:val="27"/>
          <w:rtl/>
        </w:rPr>
        <w:t xml:space="preserve"> من</w:t>
      </w:r>
      <w:r w:rsidR="00207A80" w:rsidRPr="00002E57">
        <w:rPr>
          <w:rFonts w:ascii="Traditional Arabic" w:hAnsi="Traditional Arabic" w:hint="cs"/>
          <w:sz w:val="27"/>
          <w:rtl/>
        </w:rPr>
        <w:t>:</w:t>
      </w:r>
      <w:r w:rsidRPr="00002E57">
        <w:rPr>
          <w:rFonts w:ascii="Traditional Arabic" w:hAnsi="Traditional Arabic" w:hint="cs"/>
          <w:sz w:val="27"/>
          <w:rtl/>
        </w:rPr>
        <w:t xml:space="preserve"> الترمذي </w:t>
      </w:r>
      <w:r w:rsidRPr="00002E57">
        <w:rPr>
          <w:rFonts w:ascii="Traditional Arabic" w:hAnsi="Traditional Arabic" w:hint="cs"/>
          <w:sz w:val="27"/>
          <w:rtl/>
        </w:rPr>
        <w:lastRenderedPageBreak/>
        <w:t>(279</w:t>
      </w:r>
      <w:r w:rsidR="00207A80" w:rsidRPr="00002E57">
        <w:rPr>
          <w:rFonts w:ascii="Traditional Arabic" w:hAnsi="Traditional Arabic" w:hint="cs"/>
          <w:sz w:val="27"/>
          <w:rtl/>
        </w:rPr>
        <w:t>هـ</w:t>
      </w:r>
      <w:r w:rsidRPr="00002E57">
        <w:rPr>
          <w:rFonts w:ascii="Traditional Arabic" w:hAnsi="Traditional Arabic" w:hint="cs"/>
          <w:sz w:val="27"/>
          <w:rtl/>
        </w:rPr>
        <w:t>/892</w:t>
      </w:r>
      <w:r w:rsidR="00207A80" w:rsidRPr="00002E57">
        <w:rPr>
          <w:rFonts w:ascii="Traditional Arabic" w:hAnsi="Traditional Arabic" w:hint="cs"/>
          <w:sz w:val="27"/>
          <w:rtl/>
        </w:rPr>
        <w:t>م</w:t>
      </w:r>
      <w:r w:rsidRPr="00002E57">
        <w:rPr>
          <w:rFonts w:ascii="Traditional Arabic" w:hAnsi="Traditional Arabic" w:hint="cs"/>
          <w:sz w:val="27"/>
          <w:rtl/>
        </w:rPr>
        <w:t>) وابن ماجة(273</w:t>
      </w:r>
      <w:r w:rsidR="00207A80" w:rsidRPr="00002E57">
        <w:rPr>
          <w:rFonts w:ascii="Traditional Arabic" w:hAnsi="Traditional Arabic" w:hint="cs"/>
          <w:sz w:val="27"/>
          <w:rtl/>
        </w:rPr>
        <w:t>هـ</w:t>
      </w:r>
      <w:r w:rsidRPr="00002E57">
        <w:rPr>
          <w:rFonts w:ascii="Traditional Arabic" w:hAnsi="Traditional Arabic" w:hint="cs"/>
          <w:sz w:val="27"/>
          <w:rtl/>
        </w:rPr>
        <w:t>/877</w:t>
      </w:r>
      <w:r w:rsidR="00207A80" w:rsidRPr="00002E57">
        <w:rPr>
          <w:rFonts w:ascii="Traditional Arabic" w:hAnsi="Traditional Arabic" w:hint="cs"/>
          <w:sz w:val="27"/>
          <w:rtl/>
        </w:rPr>
        <w:t>م</w:t>
      </w:r>
      <w:r w:rsidRPr="00002E57">
        <w:rPr>
          <w:rFonts w:ascii="Traditional Arabic" w:hAnsi="Traditional Arabic" w:hint="cs"/>
          <w:sz w:val="27"/>
          <w:rtl/>
        </w:rPr>
        <w:t>) لعبد الحميد بن بهرام في الكتب الستّة؛ كما روى له البخاري(256</w:t>
      </w:r>
      <w:r w:rsidR="00207A80" w:rsidRPr="00002E57">
        <w:rPr>
          <w:rFonts w:ascii="Traditional Arabic" w:hAnsi="Traditional Arabic" w:hint="cs"/>
          <w:sz w:val="27"/>
          <w:rtl/>
        </w:rPr>
        <w:t>هـ</w:t>
      </w:r>
      <w:r w:rsidRPr="00002E57">
        <w:rPr>
          <w:rFonts w:ascii="Traditional Arabic" w:hAnsi="Traditional Arabic" w:hint="cs"/>
          <w:sz w:val="27"/>
          <w:rtl/>
        </w:rPr>
        <w:t>/869</w:t>
      </w:r>
      <w:r w:rsidR="00207A80" w:rsidRPr="00002E57">
        <w:rPr>
          <w:rFonts w:ascii="Traditional Arabic" w:hAnsi="Traditional Arabic" w:hint="cs"/>
          <w:sz w:val="27"/>
          <w:rtl/>
        </w:rPr>
        <w:t>م</w:t>
      </w:r>
      <w:r w:rsidRPr="00002E57">
        <w:rPr>
          <w:rFonts w:ascii="Traditional Arabic" w:hAnsi="Traditional Arabic" w:hint="cs"/>
          <w:sz w:val="27"/>
          <w:rtl/>
        </w:rPr>
        <w:t>) في كتابه الأدب المفروض</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4"/>
      </w:r>
      <w:r w:rsidRPr="00002E57">
        <w:rPr>
          <w:rFonts w:ascii="Traditional Arabic" w:hAnsi="Traditional Arabic"/>
          <w:sz w:val="27"/>
          <w:vertAlign w:val="superscript"/>
          <w:rtl/>
        </w:rPr>
        <w:t>)</w:t>
      </w:r>
      <w:r w:rsidR="00207A80" w:rsidRPr="00002E57">
        <w:rPr>
          <w:rFonts w:ascii="Traditional Arabic" w:hAnsi="Traditional Arabic" w:hint="cs"/>
          <w:sz w:val="27"/>
          <w:rtl/>
        </w:rPr>
        <w:t>.</w:t>
      </w:r>
    </w:p>
    <w:p w:rsidR="00207A80" w:rsidRPr="00002E57" w:rsidRDefault="00207A80" w:rsidP="00DA27EA">
      <w:pPr>
        <w:rPr>
          <w:rFonts w:ascii="Traditional Arabic" w:hAnsi="Traditional Arabic"/>
          <w:sz w:val="27"/>
          <w:rtl/>
        </w:rPr>
      </w:pPr>
      <w:r w:rsidRPr="00002E57">
        <w:rPr>
          <w:rFonts w:ascii="Traditional Arabic" w:hAnsi="Traditional Arabic" w:hint="cs"/>
          <w:sz w:val="27"/>
          <w:rtl/>
        </w:rPr>
        <w:t>و</w:t>
      </w:r>
      <w:r w:rsidR="000252A5" w:rsidRPr="00002E57">
        <w:rPr>
          <w:rFonts w:ascii="Traditional Arabic" w:hAnsi="Traditional Arabic" w:hint="cs"/>
          <w:sz w:val="27"/>
          <w:rtl/>
        </w:rPr>
        <w:t>ثمّة جنبة مهمّة في ترجمة عبد الحميد بن بهرام</w:t>
      </w:r>
      <w:r w:rsidRPr="00002E57">
        <w:rPr>
          <w:rFonts w:ascii="Traditional Arabic" w:hAnsi="Traditional Arabic" w:hint="cs"/>
          <w:sz w:val="27"/>
          <w:rtl/>
        </w:rPr>
        <w:t>،</w:t>
      </w:r>
      <w:r w:rsidR="000252A5" w:rsidRPr="00002E57">
        <w:rPr>
          <w:rFonts w:ascii="Traditional Arabic" w:hAnsi="Traditional Arabic" w:hint="cs"/>
          <w:sz w:val="27"/>
          <w:rtl/>
        </w:rPr>
        <w:t xml:space="preserve"> وهي غياب أيّ</w:t>
      </w:r>
      <w:r w:rsidRPr="00002E57">
        <w:rPr>
          <w:rFonts w:ascii="Traditional Arabic" w:hAnsi="Traditional Arabic" w:hint="cs"/>
          <w:sz w:val="27"/>
          <w:rtl/>
        </w:rPr>
        <w:t xml:space="preserve"> معط</w:t>
      </w:r>
      <w:r w:rsidR="000252A5" w:rsidRPr="00002E57">
        <w:rPr>
          <w:rFonts w:ascii="Traditional Arabic" w:hAnsi="Traditional Arabic" w:hint="cs"/>
          <w:sz w:val="27"/>
          <w:rtl/>
        </w:rPr>
        <w:t>ى</w:t>
      </w:r>
      <w:r w:rsidRPr="00002E57">
        <w:rPr>
          <w:rFonts w:ascii="Traditional Arabic" w:hAnsi="Traditional Arabic" w:hint="cs"/>
          <w:sz w:val="27"/>
          <w:rtl/>
        </w:rPr>
        <w:t>ً عن علاقته بالشيعة.</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rPr>
        <w:t>وبأيّ الأحوال، يدلّ غياب ذكره تقريباً في علم الرجال عند الشيعة على أنّه من الرواة الذين ي</w:t>
      </w:r>
      <w:r w:rsidR="00207A80" w:rsidRPr="00002E57">
        <w:rPr>
          <w:rFonts w:ascii="Traditional Arabic" w:hAnsi="Traditional Arabic" w:hint="cs"/>
          <w:sz w:val="27"/>
          <w:rtl/>
        </w:rPr>
        <w:t>ُ</w:t>
      </w:r>
      <w:r w:rsidRPr="00002E57">
        <w:rPr>
          <w:rFonts w:ascii="Traditional Arabic" w:hAnsi="Traditional Arabic" w:hint="cs"/>
          <w:sz w:val="27"/>
          <w:rtl/>
        </w:rPr>
        <w:t>روى لهم في حلقات أهل السنّة فح</w:t>
      </w:r>
      <w:r w:rsidR="00207A80" w:rsidRPr="00002E57">
        <w:rPr>
          <w:rFonts w:ascii="Traditional Arabic" w:hAnsi="Traditional Arabic" w:hint="cs"/>
          <w:sz w:val="27"/>
          <w:rtl/>
        </w:rPr>
        <w:t>َ</w:t>
      </w:r>
      <w:r w:rsidRPr="00002E57">
        <w:rPr>
          <w:rFonts w:ascii="Traditional Arabic" w:hAnsi="Traditional Arabic" w:hint="cs"/>
          <w:sz w:val="27"/>
          <w:rtl/>
        </w:rPr>
        <w:t>س</w:t>
      </w:r>
      <w:r w:rsidR="00207A80" w:rsidRPr="00002E57">
        <w:rPr>
          <w:rFonts w:ascii="Traditional Arabic" w:hAnsi="Traditional Arabic" w:hint="cs"/>
          <w:sz w:val="27"/>
          <w:rtl/>
        </w:rPr>
        <w:t>ْ</w:t>
      </w:r>
      <w:r w:rsidRPr="00002E57">
        <w:rPr>
          <w:rFonts w:ascii="Traditional Arabic" w:hAnsi="Traditional Arabic" w:hint="cs"/>
          <w:sz w:val="27"/>
          <w:rtl/>
        </w:rPr>
        <w:t>ب</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05"/>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207A8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أمّا سيف بن عميرة</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الذي يتكرّ</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ر اسمه في أسانيد الشيخ الصدوق</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فهو راو</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ي</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روى</w:t>
      </w:r>
      <w:r w:rsidR="00207A80" w:rsidRPr="00002E57">
        <w:rPr>
          <w:rFonts w:ascii="Traditional Arabic" w:hAnsi="Traditional Arabic" w:hint="cs"/>
          <w:sz w:val="27"/>
          <w:rtl/>
          <w:lang w:bidi="ar-LB"/>
        </w:rPr>
        <w:t xml:space="preserve"> له في علم الرجال عند الفريقين.</w:t>
      </w:r>
    </w:p>
    <w:p w:rsidR="00207A8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يذكر ابن ح</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ج</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ر(852</w:t>
      </w:r>
      <w:r w:rsidR="00207A80" w:rsidRPr="00002E57">
        <w:rPr>
          <w:rFonts w:ascii="Traditional Arabic" w:hAnsi="Traditional Arabic" w:hint="cs"/>
          <w:sz w:val="27"/>
          <w:rtl/>
          <w:lang w:bidi="ar-LB"/>
        </w:rPr>
        <w:t>هـ</w:t>
      </w:r>
      <w:r w:rsidRPr="00002E57">
        <w:rPr>
          <w:rFonts w:ascii="Traditional Arabic" w:hAnsi="Traditional Arabic" w:hint="cs"/>
          <w:sz w:val="27"/>
          <w:rtl/>
          <w:lang w:bidi="ar-LB"/>
        </w:rPr>
        <w:t>/1449</w:t>
      </w:r>
      <w:r w:rsidR="00207A80" w:rsidRPr="00002E57">
        <w:rPr>
          <w:rFonts w:ascii="Traditional Arabic" w:hAnsi="Traditional Arabic" w:hint="cs"/>
          <w:sz w:val="27"/>
          <w:rtl/>
          <w:lang w:bidi="ar-LB"/>
        </w:rPr>
        <w:t>م</w:t>
      </w:r>
      <w:r w:rsidRPr="00002E57">
        <w:rPr>
          <w:rFonts w:ascii="Traditional Arabic" w:hAnsi="Traditional Arabic" w:hint="cs"/>
          <w:sz w:val="27"/>
          <w:rtl/>
          <w:lang w:bidi="ar-LB"/>
        </w:rPr>
        <w:t xml:space="preserve">) سيف بن عميرة تحت وسم </w:t>
      </w:r>
      <w:r w:rsidRPr="00002E57">
        <w:rPr>
          <w:rFonts w:hint="eastAsia"/>
          <w:sz w:val="27"/>
          <w:rtl/>
          <w:lang w:bidi="ar-LB"/>
        </w:rPr>
        <w:t>«</w:t>
      </w:r>
      <w:r w:rsidRPr="00002E57">
        <w:rPr>
          <w:rFonts w:ascii="Traditional Arabic" w:hAnsi="Traditional Arabic" w:hint="cs"/>
          <w:sz w:val="27"/>
          <w:rtl/>
          <w:lang w:bidi="ar-LB"/>
        </w:rPr>
        <w:t>تمييز</w:t>
      </w:r>
      <w:r w:rsidRPr="00002E57">
        <w:rPr>
          <w:rFonts w:hint="eastAsia"/>
          <w:sz w:val="27"/>
          <w:rtl/>
          <w:lang w:bidi="ar-LB"/>
        </w:rPr>
        <w:t>»</w:t>
      </w:r>
      <w:r w:rsidRPr="00002E57">
        <w:rPr>
          <w:rFonts w:ascii="Traditional Arabic" w:hAnsi="Traditional Arabic" w:hint="cs"/>
          <w:sz w:val="27"/>
          <w:rtl/>
          <w:lang w:bidi="ar-LB"/>
        </w:rPr>
        <w:t xml:space="preserve"> في التهذيب، راوياً عن الأزدي جرحه(374</w:t>
      </w:r>
      <w:r w:rsidR="00207A80" w:rsidRPr="00002E57">
        <w:rPr>
          <w:rFonts w:ascii="Traditional Arabic" w:hAnsi="Traditional Arabic" w:hint="cs"/>
          <w:sz w:val="27"/>
          <w:rtl/>
          <w:lang w:bidi="ar-LB"/>
        </w:rPr>
        <w:t>هـ</w:t>
      </w:r>
      <w:r w:rsidRPr="00002E57">
        <w:rPr>
          <w:rFonts w:ascii="Traditional Arabic" w:hAnsi="Traditional Arabic" w:hint="cs"/>
          <w:sz w:val="27"/>
          <w:rtl/>
          <w:lang w:bidi="ar-LB"/>
        </w:rPr>
        <w:t>/985</w:t>
      </w:r>
      <w:r w:rsidR="00207A80" w:rsidRPr="00002E57">
        <w:rPr>
          <w:rFonts w:ascii="Traditional Arabic" w:hAnsi="Traditional Arabic" w:hint="cs"/>
          <w:sz w:val="27"/>
          <w:rtl/>
          <w:lang w:bidi="ar-LB"/>
        </w:rPr>
        <w:t>م</w:t>
      </w:r>
      <w:r w:rsidRPr="00002E57">
        <w:rPr>
          <w:rFonts w:ascii="Traditional Arabic" w:hAnsi="Traditional Arabic" w:hint="cs"/>
          <w:sz w:val="27"/>
          <w:rtl/>
          <w:lang w:bidi="ar-LB"/>
        </w:rPr>
        <w:t xml:space="preserve">) بأنّهم </w:t>
      </w:r>
      <w:r w:rsidRPr="00002E57">
        <w:rPr>
          <w:rFonts w:hint="eastAsia"/>
          <w:sz w:val="27"/>
          <w:rtl/>
          <w:lang w:bidi="ar-LB"/>
        </w:rPr>
        <w:t>«</w:t>
      </w:r>
      <w:r w:rsidR="00207A80" w:rsidRPr="00002E57">
        <w:rPr>
          <w:rFonts w:ascii="Traditional Arabic" w:hAnsi="Traditional Arabic" w:hint="cs"/>
          <w:sz w:val="27"/>
          <w:rtl/>
          <w:lang w:bidi="ar-LB"/>
        </w:rPr>
        <w:t>يتك</w:t>
      </w:r>
      <w:r w:rsidRPr="00002E57">
        <w:rPr>
          <w:rFonts w:ascii="Traditional Arabic" w:hAnsi="Traditional Arabic" w:hint="cs"/>
          <w:sz w:val="27"/>
          <w:rtl/>
          <w:lang w:bidi="ar-LB"/>
        </w:rPr>
        <w:t>ل</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مون فيه</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06"/>
      </w:r>
      <w:r w:rsidRPr="00002E57">
        <w:rPr>
          <w:rFonts w:ascii="Traditional Arabic" w:hAnsi="Traditional Arabic"/>
          <w:sz w:val="27"/>
          <w:vertAlign w:val="superscript"/>
          <w:rtl/>
          <w:lang w:bidi="ar-LB"/>
        </w:rPr>
        <w:t>)</w:t>
      </w:r>
      <w:r w:rsidR="00207A80" w:rsidRPr="00002E57">
        <w:rPr>
          <w:rFonts w:ascii="Traditional Arabic" w:hAnsi="Traditional Arabic" w:hint="cs"/>
          <w:sz w:val="27"/>
          <w:rtl/>
          <w:lang w:bidi="ar-LB"/>
        </w:rPr>
        <w:t>.</w:t>
      </w:r>
    </w:p>
    <w:p w:rsidR="00207A8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وبخلاف ذلك، ذكره ابن ح</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بّان(354</w:t>
      </w:r>
      <w:r w:rsidR="00207A80" w:rsidRPr="00002E57">
        <w:rPr>
          <w:rFonts w:ascii="Traditional Arabic" w:hAnsi="Traditional Arabic" w:hint="cs"/>
          <w:sz w:val="27"/>
          <w:rtl/>
          <w:lang w:bidi="ar-LB"/>
        </w:rPr>
        <w:t>هـ</w:t>
      </w:r>
      <w:r w:rsidRPr="00002E57">
        <w:rPr>
          <w:rFonts w:ascii="Traditional Arabic" w:hAnsi="Traditional Arabic" w:hint="cs"/>
          <w:sz w:val="27"/>
          <w:rtl/>
          <w:lang w:bidi="ar-LB"/>
        </w:rPr>
        <w:t>/965</w:t>
      </w:r>
      <w:r w:rsidR="00207A80" w:rsidRPr="00002E57">
        <w:rPr>
          <w:rFonts w:ascii="Traditional Arabic" w:hAnsi="Traditional Arabic" w:hint="cs"/>
          <w:sz w:val="27"/>
          <w:rtl/>
          <w:lang w:bidi="ar-LB"/>
        </w:rPr>
        <w:t>م</w:t>
      </w:r>
      <w:r w:rsidRPr="00002E57">
        <w:rPr>
          <w:rFonts w:ascii="Traditional Arabic" w:hAnsi="Traditional Arabic" w:hint="cs"/>
          <w:sz w:val="27"/>
          <w:rtl/>
          <w:lang w:bidi="ar-LB"/>
        </w:rPr>
        <w:t>) في كتاب الثقات</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على أنّه </w:t>
      </w:r>
      <w:r w:rsidRPr="00002E57">
        <w:rPr>
          <w:rFonts w:hint="eastAsia"/>
          <w:sz w:val="27"/>
          <w:rtl/>
          <w:lang w:bidi="ar-LB"/>
        </w:rPr>
        <w:t>«</w:t>
      </w:r>
      <w:r w:rsidRPr="00002E57">
        <w:rPr>
          <w:rFonts w:ascii="Traditional Arabic" w:hAnsi="Traditional Arabic" w:hint="cs"/>
          <w:sz w:val="27"/>
          <w:rtl/>
          <w:lang w:bidi="ar-LB"/>
        </w:rPr>
        <w:t>يغرّ</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ب</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07"/>
      </w:r>
      <w:r w:rsidRPr="00002E57">
        <w:rPr>
          <w:rFonts w:ascii="Traditional Arabic" w:hAnsi="Traditional Arabic"/>
          <w:sz w:val="27"/>
          <w:vertAlign w:val="superscript"/>
          <w:rtl/>
          <w:lang w:bidi="ar-LB"/>
        </w:rPr>
        <w:t>)</w:t>
      </w:r>
      <w:r w:rsidR="00207A80" w:rsidRPr="00002E57">
        <w:rPr>
          <w:rFonts w:ascii="Traditional Arabic" w:hAnsi="Traditional Arabic" w:hint="cs"/>
          <w:sz w:val="27"/>
          <w:rtl/>
          <w:lang w:bidi="ar-LB"/>
        </w:rPr>
        <w:t>.</w:t>
      </w:r>
    </w:p>
    <w:p w:rsidR="00207A8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فيما يعرّ</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ف ابن حجر نفسه سيفاً على أنّه </w:t>
      </w:r>
      <w:r w:rsidRPr="00002E57">
        <w:rPr>
          <w:rFonts w:hint="eastAsia"/>
          <w:sz w:val="27"/>
          <w:rtl/>
          <w:lang w:bidi="ar-LB"/>
        </w:rPr>
        <w:t>«</w:t>
      </w:r>
      <w:r w:rsidRPr="00002E57">
        <w:rPr>
          <w:rFonts w:ascii="Traditional Arabic" w:hAnsi="Traditional Arabic" w:hint="cs"/>
          <w:sz w:val="27"/>
          <w:rtl/>
          <w:lang w:bidi="ar-LB"/>
        </w:rPr>
        <w:t>صدوق</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له أوهام</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08"/>
      </w:r>
      <w:r w:rsidRPr="00002E57">
        <w:rPr>
          <w:rFonts w:ascii="Traditional Arabic" w:hAnsi="Traditional Arabic"/>
          <w:sz w:val="27"/>
          <w:vertAlign w:val="superscript"/>
          <w:rtl/>
          <w:lang w:bidi="ar-LB"/>
        </w:rPr>
        <w:t>)</w:t>
      </w:r>
      <w:r w:rsidR="00207A80"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لا نخلص إلى أيّ دليل</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على أنّ سيفاً شيعيّ</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لكن</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تشير بعض المصادر السنّية إلى أنّ أبان بن تغلب، وهو أحد أساتذة سيف، شيعيّ ج</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ل</w:t>
      </w:r>
      <w:r w:rsidR="00207A80" w:rsidRPr="00002E57">
        <w:rPr>
          <w:rFonts w:ascii="Traditional Arabic" w:hAnsi="Traditional Arabic" w:hint="cs"/>
          <w:sz w:val="27"/>
          <w:rtl/>
          <w:lang w:bidi="ar-LB"/>
        </w:rPr>
        <w:t>ِ</w:t>
      </w:r>
      <w:r w:rsidRPr="00002E57">
        <w:rPr>
          <w:rFonts w:ascii="Traditional Arabic" w:hAnsi="Traditional Arabic" w:hint="cs"/>
          <w:sz w:val="27"/>
          <w:rtl/>
          <w:lang w:bidi="ar-LB"/>
        </w:rPr>
        <w:t>د</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09"/>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0876EE" w:rsidRPr="00002E57" w:rsidRDefault="00207A80" w:rsidP="00DA27EA">
      <w:pPr>
        <w:rPr>
          <w:rFonts w:ascii="Traditional Arabic" w:hAnsi="Traditional Arabic"/>
          <w:sz w:val="27"/>
          <w:rtl/>
          <w:lang w:bidi="ar-LB"/>
        </w:rPr>
      </w:pPr>
      <w:r w:rsidRPr="00002E57">
        <w:rPr>
          <w:rFonts w:ascii="Traditional Arabic" w:hAnsi="Traditional Arabic" w:hint="cs"/>
          <w:sz w:val="27"/>
          <w:rtl/>
          <w:lang w:bidi="ar-LB"/>
        </w:rPr>
        <w:t>تنظر</w:t>
      </w:r>
      <w:r w:rsidR="000252A5" w:rsidRPr="00002E57">
        <w:rPr>
          <w:rFonts w:ascii="Traditional Arabic" w:hAnsi="Traditional Arabic" w:hint="cs"/>
          <w:sz w:val="27"/>
          <w:rtl/>
          <w:lang w:bidi="ar-LB"/>
        </w:rPr>
        <w:t xml:space="preserve"> بعض المصادر الشيعيّة إلى سيف بن عميرة على أنّه من أصحاب [الإمام] الصادق و[الإمام] موسى الكاظم</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10"/>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ف</w:t>
      </w:r>
      <w:r w:rsidRPr="00002E57">
        <w:rPr>
          <w:rFonts w:ascii="Traditional Arabic" w:hAnsi="Traditional Arabic" w:hint="cs"/>
          <w:sz w:val="27"/>
          <w:rtl/>
          <w:lang w:bidi="ar-LB"/>
        </w:rPr>
        <w:t xml:space="preserve">قد </w:t>
      </w:r>
      <w:r w:rsidR="000252A5" w:rsidRPr="00002E57">
        <w:rPr>
          <w:rFonts w:ascii="Traditional Arabic" w:hAnsi="Traditional Arabic" w:hint="cs"/>
          <w:sz w:val="27"/>
          <w:rtl/>
          <w:lang w:bidi="ar-LB"/>
        </w:rPr>
        <w:t>ذكر السيّد الخوئي عن طبقة سيف بن عميرة في الحديث أن</w:t>
      </w:r>
      <w:r w:rsidRPr="00002E57">
        <w:rPr>
          <w:rFonts w:ascii="Traditional Arabic" w:hAnsi="Traditional Arabic" w:hint="cs"/>
          <w:sz w:val="27"/>
          <w:rtl/>
          <w:lang w:bidi="ar-LB"/>
        </w:rPr>
        <w:t>ه</w:t>
      </w:r>
      <w:r w:rsidR="000252A5" w:rsidRPr="00002E57">
        <w:rPr>
          <w:rFonts w:ascii="Traditional Arabic" w:hAnsi="Traditional Arabic" w:hint="cs"/>
          <w:sz w:val="27"/>
          <w:rtl/>
          <w:lang w:bidi="ar-LB"/>
        </w:rPr>
        <w:t xml:space="preserve"> </w:t>
      </w:r>
      <w:r w:rsidR="000252A5" w:rsidRPr="00002E57">
        <w:rPr>
          <w:rFonts w:hint="eastAsia"/>
          <w:sz w:val="27"/>
          <w:rtl/>
          <w:lang w:bidi="ar-LB"/>
        </w:rPr>
        <w:t>«</w:t>
      </w:r>
      <w:r w:rsidR="000252A5" w:rsidRPr="00002E57">
        <w:rPr>
          <w:rFonts w:ascii="Traditional Arabic" w:hAnsi="Traditional Arabic" w:hint="cs"/>
          <w:sz w:val="27"/>
          <w:rtl/>
          <w:lang w:bidi="ar-LB"/>
        </w:rPr>
        <w:t>وقع بهذا العنوان في إسناد كثير</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من الروايات تبلغ مائتين [كذا ورد في المصدر] وسبعة وتسعين مورداً</w:t>
      </w:r>
      <w:r w:rsidR="000252A5" w:rsidRPr="00002E57">
        <w:rPr>
          <w:rFonts w:hint="eastAsia"/>
          <w:sz w:val="27"/>
          <w:rtl/>
          <w:lang w:bidi="ar-LB"/>
        </w:rPr>
        <w:t>»</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11"/>
      </w:r>
      <w:r w:rsidR="000252A5"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w:t>
      </w:r>
    </w:p>
    <w:p w:rsidR="00207A80" w:rsidRPr="00002E57" w:rsidRDefault="00207A80"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يشير ذلك إلى أنّ اسم سيف بن عميرة ورد في كتب الشيعة أكثر من مصادر السنّة</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12"/>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w:t>
      </w:r>
    </w:p>
    <w:p w:rsidR="000876EE" w:rsidRPr="00002E57" w:rsidRDefault="000252A5" w:rsidP="00C632E1">
      <w:pPr>
        <w:rPr>
          <w:rFonts w:ascii="Traditional Arabic" w:hAnsi="Traditional Arabic"/>
          <w:sz w:val="27"/>
          <w:rtl/>
          <w:lang w:bidi="ar-LB"/>
        </w:rPr>
      </w:pPr>
      <w:r w:rsidRPr="00002E57">
        <w:rPr>
          <w:rFonts w:ascii="Traditional Arabic" w:hAnsi="Traditional Arabic" w:hint="cs"/>
          <w:sz w:val="27"/>
          <w:rtl/>
          <w:lang w:bidi="ar-LB"/>
        </w:rPr>
        <w:t>روى النجاشي</w:t>
      </w:r>
      <w:r w:rsidR="00C632E1">
        <w:rPr>
          <w:rFonts w:ascii="Traditional Arabic" w:hAnsi="Traditional Arabic" w:hint="cs"/>
          <w:sz w:val="27"/>
          <w:rtl/>
          <w:lang w:bidi="ar-LB"/>
        </w:rPr>
        <w:t xml:space="preserve"> </w:t>
      </w:r>
      <w:r w:rsidRPr="00002E57">
        <w:rPr>
          <w:rFonts w:ascii="Traditional Arabic" w:hAnsi="Traditional Arabic" w:hint="cs"/>
          <w:sz w:val="27"/>
          <w:rtl/>
          <w:lang w:bidi="ar-LB"/>
        </w:rPr>
        <w:t>(450</w:t>
      </w:r>
      <w:r w:rsidR="000876EE" w:rsidRPr="00002E57">
        <w:rPr>
          <w:rFonts w:ascii="Traditional Arabic" w:hAnsi="Traditional Arabic" w:hint="cs"/>
          <w:sz w:val="27"/>
          <w:rtl/>
          <w:lang w:bidi="ar-LB"/>
        </w:rPr>
        <w:t>هـ</w:t>
      </w:r>
      <w:r w:rsidR="00740311">
        <w:rPr>
          <w:rFonts w:ascii="Traditional Arabic" w:hAnsi="Traditional Arabic" w:hint="cs"/>
          <w:sz w:val="27"/>
          <w:rtl/>
          <w:lang w:bidi="ar-LB"/>
        </w:rPr>
        <w:t xml:space="preserve"> </w:t>
      </w:r>
      <w:r w:rsidRPr="00002E57">
        <w:rPr>
          <w:rFonts w:ascii="Traditional Arabic" w:hAnsi="Traditional Arabic" w:hint="cs"/>
          <w:sz w:val="27"/>
          <w:rtl/>
          <w:lang w:bidi="ar-LB"/>
        </w:rPr>
        <w:t>/</w:t>
      </w:r>
      <w:r w:rsidR="00740311">
        <w:rPr>
          <w:rFonts w:ascii="Traditional Arabic" w:hAnsi="Traditional Arabic" w:hint="cs"/>
          <w:sz w:val="27"/>
          <w:rtl/>
          <w:lang w:bidi="ar-LB"/>
        </w:rPr>
        <w:t xml:space="preserve"> </w:t>
      </w:r>
      <w:r w:rsidRPr="00002E57">
        <w:rPr>
          <w:rFonts w:ascii="Traditional Arabic" w:hAnsi="Traditional Arabic" w:hint="cs"/>
          <w:sz w:val="27"/>
          <w:rtl/>
          <w:lang w:bidi="ar-LB"/>
        </w:rPr>
        <w:t>1048</w:t>
      </w:r>
      <w:r w:rsidR="000876EE" w:rsidRPr="00002E57">
        <w:rPr>
          <w:rFonts w:ascii="Traditional Arabic" w:hAnsi="Traditional Arabic" w:hint="cs"/>
          <w:sz w:val="27"/>
          <w:rtl/>
          <w:lang w:bidi="ar-LB"/>
        </w:rPr>
        <w:t>م</w:t>
      </w:r>
      <w:r w:rsidRPr="00002E57">
        <w:rPr>
          <w:rFonts w:ascii="Traditional Arabic" w:hAnsi="Traditional Arabic" w:hint="cs"/>
          <w:sz w:val="27"/>
          <w:rtl/>
          <w:lang w:bidi="ar-LB"/>
        </w:rPr>
        <w:t>)</w:t>
      </w:r>
      <w:r w:rsidR="000876EE" w:rsidRPr="00002E57">
        <w:rPr>
          <w:rFonts w:ascii="Traditional Arabic" w:hAnsi="Traditional Arabic"/>
          <w:sz w:val="27"/>
          <w:vertAlign w:val="superscript"/>
          <w:rtl/>
          <w:lang w:bidi="ar-LB"/>
        </w:rPr>
        <w:t>(</w:t>
      </w:r>
      <w:r w:rsidR="000876EE" w:rsidRPr="00002E57">
        <w:rPr>
          <w:rStyle w:val="ad"/>
          <w:rFonts w:ascii="Traditional Arabic" w:hAnsi="Traditional Arabic"/>
          <w:sz w:val="27"/>
          <w:rtl/>
          <w:lang w:bidi="ar-LB"/>
        </w:rPr>
        <w:endnoteReference w:id="213"/>
      </w:r>
      <w:r w:rsidR="000876EE"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والطوسي</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14"/>
      </w:r>
      <w:r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وابن شهر</w:t>
      </w:r>
      <w:r w:rsidR="000876EE" w:rsidRPr="00002E57">
        <w:rPr>
          <w:rFonts w:ascii="Traditional Arabic" w:hAnsi="Traditional Arabic" w:hint="cs"/>
          <w:sz w:val="27"/>
          <w:rtl/>
          <w:lang w:bidi="ar-LB"/>
        </w:rPr>
        <w:t>آ</w:t>
      </w:r>
      <w:r w:rsidRPr="00002E57">
        <w:rPr>
          <w:rFonts w:ascii="Traditional Arabic" w:hAnsi="Traditional Arabic" w:hint="cs"/>
          <w:sz w:val="27"/>
          <w:rtl/>
          <w:lang w:bidi="ar-LB"/>
        </w:rPr>
        <w:t>شوب</w:t>
      </w:r>
      <w:r w:rsidR="00C632E1">
        <w:rPr>
          <w:rFonts w:ascii="Traditional Arabic" w:hAnsi="Traditional Arabic" w:hint="cs"/>
          <w:sz w:val="27"/>
          <w:rtl/>
          <w:lang w:bidi="ar-LB"/>
        </w:rPr>
        <w:t xml:space="preserve"> </w:t>
      </w:r>
      <w:r w:rsidRPr="00002E57">
        <w:rPr>
          <w:rFonts w:ascii="Traditional Arabic" w:hAnsi="Traditional Arabic" w:hint="cs"/>
          <w:sz w:val="27"/>
          <w:rtl/>
          <w:lang w:bidi="ar-LB"/>
        </w:rPr>
        <w:t>(588</w:t>
      </w:r>
      <w:r w:rsidR="000876EE" w:rsidRPr="00002E57">
        <w:rPr>
          <w:rFonts w:ascii="Traditional Arabic" w:hAnsi="Traditional Arabic" w:hint="cs"/>
          <w:sz w:val="27"/>
          <w:rtl/>
          <w:lang w:bidi="ar-LB"/>
        </w:rPr>
        <w:t>هـ</w:t>
      </w:r>
      <w:r w:rsidR="00740311">
        <w:rPr>
          <w:rFonts w:ascii="Traditional Arabic" w:hAnsi="Traditional Arabic" w:hint="cs"/>
          <w:sz w:val="27"/>
          <w:rtl/>
          <w:lang w:bidi="ar-LB"/>
        </w:rPr>
        <w:t xml:space="preserve"> </w:t>
      </w:r>
      <w:r w:rsidRPr="00002E57">
        <w:rPr>
          <w:rFonts w:ascii="Traditional Arabic" w:hAnsi="Traditional Arabic" w:hint="cs"/>
          <w:sz w:val="27"/>
          <w:rtl/>
          <w:lang w:bidi="ar-LB"/>
        </w:rPr>
        <w:t>/</w:t>
      </w:r>
      <w:r w:rsidR="00740311">
        <w:rPr>
          <w:rFonts w:ascii="Traditional Arabic" w:hAnsi="Traditional Arabic" w:hint="cs"/>
          <w:sz w:val="27"/>
          <w:rtl/>
          <w:lang w:bidi="ar-LB"/>
        </w:rPr>
        <w:t xml:space="preserve"> </w:t>
      </w:r>
      <w:r w:rsidRPr="00002E57">
        <w:rPr>
          <w:rFonts w:ascii="Traditional Arabic" w:hAnsi="Traditional Arabic" w:hint="cs"/>
          <w:sz w:val="27"/>
          <w:rtl/>
          <w:lang w:bidi="ar-LB"/>
        </w:rPr>
        <w:t>1192</w:t>
      </w:r>
      <w:r w:rsidR="000876EE" w:rsidRPr="00002E57">
        <w:rPr>
          <w:rFonts w:ascii="Traditional Arabic" w:hAnsi="Traditional Arabic" w:hint="cs"/>
          <w:sz w:val="27"/>
          <w:rtl/>
          <w:lang w:bidi="ar-LB"/>
        </w:rPr>
        <w:t>م</w:t>
      </w:r>
      <w:r w:rsidRPr="00002E57">
        <w:rPr>
          <w:rFonts w:ascii="Traditional Arabic" w:hAnsi="Traditional Arabic" w:hint="cs"/>
          <w:sz w:val="27"/>
          <w:rtl/>
          <w:lang w:bidi="ar-LB"/>
        </w:rPr>
        <w:t>)</w:t>
      </w:r>
      <w:r w:rsidR="000876EE" w:rsidRPr="00002E57">
        <w:rPr>
          <w:rFonts w:ascii="Traditional Arabic" w:hAnsi="Traditional Arabic"/>
          <w:sz w:val="27"/>
          <w:vertAlign w:val="superscript"/>
          <w:rtl/>
          <w:lang w:bidi="ar-LB"/>
        </w:rPr>
        <w:t>(</w:t>
      </w:r>
      <w:r w:rsidR="000876EE" w:rsidRPr="00002E57">
        <w:rPr>
          <w:rStyle w:val="ad"/>
          <w:rFonts w:ascii="Traditional Arabic" w:hAnsi="Traditional Arabic"/>
          <w:sz w:val="27"/>
          <w:rtl/>
          <w:lang w:bidi="ar-LB"/>
        </w:rPr>
        <w:endnoteReference w:id="215"/>
      </w:r>
      <w:r w:rsidR="000876EE"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 وآخر</w:t>
      </w:r>
      <w:r w:rsidR="00C632E1">
        <w:rPr>
          <w:rFonts w:ascii="Traditional Arabic" w:hAnsi="Traditional Arabic" w:hint="cs"/>
          <w:sz w:val="27"/>
          <w:rtl/>
          <w:lang w:bidi="ar-LB"/>
        </w:rPr>
        <w:t>و</w:t>
      </w:r>
      <w:r w:rsidR="000876EE" w:rsidRPr="00002E57">
        <w:rPr>
          <w:rFonts w:ascii="Traditional Arabic" w:hAnsi="Traditional Arabic" w:hint="cs"/>
          <w:sz w:val="27"/>
          <w:rtl/>
          <w:lang w:bidi="ar-LB"/>
        </w:rPr>
        <w:t>ن، لسيف على أنّه ثقة.</w:t>
      </w:r>
    </w:p>
    <w:p w:rsidR="000876EE"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ويذكر ابن شهرآشوب فح</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ب أنّ سيفاً كان واقفيّاً</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ولعلّ ذلك سبب تضعيف الشهيد الثاني له</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16"/>
      </w:r>
      <w:r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غير أنّه لا يمكن اعتباره واقفيّاً</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لأنّه أدرك [الإمام] عليّ الرضا. أض</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ف</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إلى ذلك </w:t>
      </w:r>
      <w:r w:rsidRPr="00002E57">
        <w:rPr>
          <w:rFonts w:ascii="Traditional Arabic" w:hAnsi="Traditional Arabic" w:hint="cs"/>
          <w:sz w:val="27"/>
          <w:rtl/>
          <w:lang w:bidi="ar-LB"/>
        </w:rPr>
        <w:lastRenderedPageBreak/>
        <w:t>أنّه لا يمكن تضعيف شخص ما لأنّه واقفيّ</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فح</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ب</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17"/>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وبخلاف ذلك، فإنّ الأسانيد التي يرويها الشيخ الصدوق</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18"/>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والنجاشي</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19"/>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والطوسي</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0"/>
      </w:r>
      <w:r w:rsidRPr="00002E57">
        <w:rPr>
          <w:rFonts w:ascii="Traditional Arabic" w:hAnsi="Traditional Arabic"/>
          <w:sz w:val="27"/>
          <w:vertAlign w:val="superscript"/>
          <w:rtl/>
          <w:lang w:bidi="ar-LB"/>
        </w:rPr>
        <w:t>)</w:t>
      </w:r>
      <w:r w:rsidR="000876EE" w:rsidRPr="00002E57">
        <w:rPr>
          <w:rFonts w:ascii="Traditional Arabic" w:hAnsi="Traditional Arabic" w:hint="cs"/>
          <w:sz w:val="27"/>
          <w:rtl/>
          <w:lang w:bidi="ar-LB"/>
        </w:rPr>
        <w:t>، تشير إلى أنّ لسيف</w:t>
      </w:r>
      <w:r w:rsidRPr="00002E57">
        <w:rPr>
          <w:rFonts w:ascii="Traditional Arabic" w:hAnsi="Traditional Arabic" w:hint="cs"/>
          <w:sz w:val="27"/>
          <w:rtl/>
          <w:lang w:bidi="ar-LB"/>
        </w:rPr>
        <w:t xml:space="preserve"> كتاباً، يرويه جماعات من أصحابهم، ما يدلّ على تأثير الرجل وسط حلقات الشيعة. </w:t>
      </w:r>
    </w:p>
    <w:p w:rsidR="000876EE"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أمّا مصادر الرجال عند أهل السنّة فقلّ</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ما تشير إلى نجل</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ي</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سيف بن عميرة</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عليّ</w:t>
      </w:r>
      <w:r w:rsidR="000876EE"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والحسين</w:t>
      </w:r>
      <w:r w:rsidR="000876EE" w:rsidRPr="00002E57">
        <w:rPr>
          <w:rFonts w:ascii="Traditional Arabic" w:hAnsi="Traditional Arabic" w:hint="cs"/>
          <w:sz w:val="27"/>
          <w:rtl/>
          <w:lang w:bidi="ar-LB"/>
        </w:rPr>
        <w:t>.</w:t>
      </w:r>
    </w:p>
    <w:p w:rsidR="000252A5" w:rsidRPr="00002E57" w:rsidRDefault="000876EE" w:rsidP="00DA27EA">
      <w:pPr>
        <w:rPr>
          <w:rFonts w:ascii="Traditional Arabic" w:hAnsi="Traditional Arabic"/>
          <w:sz w:val="27"/>
          <w:rtl/>
          <w:lang w:bidi="ar-LB"/>
        </w:rPr>
      </w:pPr>
      <w:r w:rsidRPr="00002E57">
        <w:rPr>
          <w:rFonts w:ascii="Traditional Arabic" w:hAnsi="Traditional Arabic" w:hint="cs"/>
          <w:sz w:val="27"/>
          <w:rtl/>
          <w:lang w:bidi="ar-LB"/>
        </w:rPr>
        <w:t>يقول</w:t>
      </w:r>
      <w:r w:rsidR="000252A5" w:rsidRPr="00002E57">
        <w:rPr>
          <w:rFonts w:ascii="Traditional Arabic" w:hAnsi="Traditional Arabic" w:hint="cs"/>
          <w:sz w:val="27"/>
          <w:rtl/>
          <w:lang w:bidi="ar-LB"/>
        </w:rPr>
        <w:t xml:space="preserve"> ابن ح</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ج</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ر عن الحسين بن سيف [بن عميرة]</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في لسان الميزان</w:t>
      </w:r>
      <w:r w:rsidRPr="00002E57">
        <w:rPr>
          <w:rFonts w:ascii="Traditional Arabic" w:hAnsi="Traditional Arabic" w:hint="cs"/>
          <w:sz w:val="27"/>
          <w:rtl/>
          <w:lang w:bidi="ar-LB"/>
        </w:rPr>
        <w:t xml:space="preserve">،  ما يلي: </w:t>
      </w:r>
      <w:r w:rsidR="000252A5" w:rsidRPr="00002E57">
        <w:rPr>
          <w:rFonts w:ascii="Traditional Arabic" w:hAnsi="Traditional Arabic" w:hint="cs"/>
          <w:sz w:val="27"/>
          <w:rtl/>
          <w:lang w:bidi="ar-LB"/>
        </w:rPr>
        <w:t>ذكره الطوسي في رجال الشيعة، قال: وهو أخو عليّ بن سيف، وكان أبصَرَ من أخيه، وأكثر مشايخ، رحل إلى البصرة والكوفة، وكان يعرف الفقه والحديث</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روى عنه عليّ بن الحكم وغيره</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21"/>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وعلى عكس الأدبيّات السابقة التي </w:t>
      </w:r>
      <w:r w:rsidR="00FE38AD" w:rsidRPr="00002E57">
        <w:rPr>
          <w:rFonts w:ascii="Traditional Arabic" w:hAnsi="Traditional Arabic" w:hint="cs"/>
          <w:sz w:val="27"/>
          <w:rtl/>
          <w:lang w:bidi="ar-LB"/>
        </w:rPr>
        <w:t>عرضت</w:t>
      </w:r>
      <w:r w:rsidRPr="00002E57">
        <w:rPr>
          <w:rFonts w:ascii="Traditional Arabic" w:hAnsi="Traditional Arabic" w:hint="cs"/>
          <w:sz w:val="27"/>
          <w:rtl/>
          <w:lang w:bidi="ar-LB"/>
        </w:rPr>
        <w:t xml:space="preserve"> للرواة غير الثقات، يخصّ</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ص ابن ح</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ج</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ر صفحات من لسان الميزان لرواة</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شيعة لم 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د</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لهم ذكر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في مصادر السنّة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2"/>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FE38A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يصف علم الرجال عند الشيعة عليّ بن سيف على أنّه ثقة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3"/>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وقد كان من أصحاب [الإمام] عليّ الرضا. ويذكر النجاشي أنّ لعليّ بن سيف كتاب</w:t>
      </w:r>
      <w:r w:rsidR="00FE38AD" w:rsidRPr="00002E57">
        <w:rPr>
          <w:rFonts w:ascii="Traditional Arabic" w:hAnsi="Traditional Arabic" w:hint="cs"/>
          <w:sz w:val="27"/>
          <w:rtl/>
          <w:lang w:bidi="ar-LB"/>
        </w:rPr>
        <w:t>اً</w:t>
      </w:r>
      <w:r w:rsidRPr="00002E57">
        <w:rPr>
          <w:rFonts w:ascii="Traditional Arabic" w:hAnsi="Traditional Arabic" w:hint="cs"/>
          <w:sz w:val="27"/>
          <w:rtl/>
          <w:lang w:bidi="ar-LB"/>
        </w:rPr>
        <w:t xml:space="preserve"> كبير</w:t>
      </w:r>
      <w:r w:rsidR="00FE38AD" w:rsidRPr="00002E57">
        <w:rPr>
          <w:rFonts w:ascii="Traditional Arabic" w:hAnsi="Traditional Arabic" w:hint="cs"/>
          <w:sz w:val="27"/>
          <w:rtl/>
          <w:lang w:bidi="ar-LB"/>
        </w:rPr>
        <w:t>اً</w:t>
      </w:r>
      <w:r w:rsidRPr="00002E57">
        <w:rPr>
          <w:rFonts w:ascii="Traditional Arabic" w:hAnsi="Traditional Arabic" w:hint="cs"/>
          <w:sz w:val="27"/>
          <w:rtl/>
          <w:lang w:bidi="ar-LB"/>
        </w:rPr>
        <w:t xml:space="preserve"> يرويه عن الرجال، ذاكراً إسناده</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4"/>
      </w:r>
      <w:r w:rsidRPr="00002E57">
        <w:rPr>
          <w:rFonts w:ascii="Traditional Arabic" w:hAnsi="Traditional Arabic"/>
          <w:sz w:val="27"/>
          <w:vertAlign w:val="superscript"/>
          <w:rtl/>
          <w:lang w:bidi="ar-LB"/>
        </w:rPr>
        <w:t>)</w:t>
      </w:r>
      <w:r w:rsidR="00FE38AD"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ومضافاً إلى ذلك، فقد ورد اسمه أكثر من ثلاث وعشرين مرّةً في أسانيد مختلفة</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وفي ذلك دليل</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على حضوره وسط الحلقات الشيعيّة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5"/>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FE38A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ويقال</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إنّ لأخيه الحسين كتابين اثنين</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Pr="00002E57">
        <w:rPr>
          <w:rFonts w:ascii="Traditional Arabic" w:hAnsi="Traditional Arabic" w:hint="cs"/>
          <w:b/>
          <w:bCs/>
          <w:sz w:val="27"/>
          <w:rtl/>
          <w:lang w:bidi="ar-LB"/>
        </w:rPr>
        <w:t>أحدهما</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يرويه الحسين</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أخيه عليّ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Pr="00002E57">
        <w:rPr>
          <w:rFonts w:ascii="Traditional Arabic" w:hAnsi="Traditional Arabic" w:hint="cs"/>
          <w:b/>
          <w:bCs/>
          <w:sz w:val="27"/>
          <w:rtl/>
          <w:lang w:bidi="ar-LB"/>
        </w:rPr>
        <w:t>والآخر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يرويه عن الرجال</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6"/>
      </w:r>
      <w:r w:rsidRPr="00002E57">
        <w:rPr>
          <w:rFonts w:ascii="Traditional Arabic" w:hAnsi="Traditional Arabic"/>
          <w:sz w:val="27"/>
          <w:vertAlign w:val="superscript"/>
          <w:rtl/>
          <w:lang w:bidi="ar-LB"/>
        </w:rPr>
        <w:t>)</w:t>
      </w:r>
      <w:r w:rsidR="00FE38AD"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لكنّ المصادر الشيعيّة لا تأتي على ذكر أنّ الحسين بن سيف كان ثقةً</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كما أنّ بعض ما نقله ابن ح</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ج</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ر عنه ليس له أيّ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أثر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في كلام الطوسي، ولعلّ ذلك يعود إمّا إلى اختلاف في مصدر النقل</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أو وقوع بعض التغيير أثناء النسخ</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7"/>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FE38A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وبهذا يتّ</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ضح أنّه لم يكن 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روى عن بعض الرواة قبل عبد الحميد بن بهرام؛ وكانوا يعرفون من طريق الروايات المتداولة في حلقات السنّة فح</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FE38AD" w:rsidRPr="00002E57">
        <w:rPr>
          <w:rFonts w:ascii="Traditional Arabic" w:hAnsi="Traditional Arabic" w:hint="cs"/>
          <w:sz w:val="27"/>
          <w:rtl/>
          <w:lang w:bidi="ar-LB"/>
        </w:rPr>
        <w:t>ْب.</w:t>
      </w:r>
    </w:p>
    <w:p w:rsidR="00FE38A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غير أنّ الحال تبدّ</w:t>
      </w:r>
      <w:r w:rsidR="00FE38AD" w:rsidRPr="00002E57">
        <w:rPr>
          <w:rFonts w:ascii="Traditional Arabic" w:hAnsi="Traditional Arabic" w:hint="cs"/>
          <w:sz w:val="27"/>
          <w:rtl/>
          <w:lang w:bidi="ar-LB"/>
        </w:rPr>
        <w:t>َل مع سيف بن عميرة.</w:t>
      </w:r>
    </w:p>
    <w:p w:rsidR="00FE38AD" w:rsidRPr="00002E57" w:rsidRDefault="00FE38AD"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قلّ</w:t>
      </w:r>
      <w:r w:rsidRPr="00002E57">
        <w:rPr>
          <w:rFonts w:ascii="Traditional Arabic" w:hAnsi="Traditional Arabic" w:hint="cs"/>
          <w:sz w:val="27"/>
          <w:rtl/>
          <w:lang w:bidi="ar-LB"/>
        </w:rPr>
        <w:t>َما تذكر الأدبيّات السنّي</w:t>
      </w:r>
      <w:r w:rsidR="000252A5" w:rsidRPr="00002E57">
        <w:rPr>
          <w:rFonts w:ascii="Traditional Arabic" w:hAnsi="Traditional Arabic" w:hint="cs"/>
          <w:sz w:val="27"/>
          <w:rtl/>
          <w:lang w:bidi="ar-LB"/>
        </w:rPr>
        <w:t>ة، بالطبع، معلومات</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عن سيف، على عكس علم </w:t>
      </w:r>
      <w:r w:rsidR="000252A5" w:rsidRPr="00002E57">
        <w:rPr>
          <w:rFonts w:ascii="Traditional Arabic" w:hAnsi="Traditional Arabic" w:hint="cs"/>
          <w:sz w:val="27"/>
          <w:rtl/>
          <w:lang w:bidi="ar-LB"/>
        </w:rPr>
        <w:lastRenderedPageBreak/>
        <w:t>الرجال الشيعيّ الذي يبسط له بإسهاب</w:t>
      </w:r>
      <w:r w:rsidRPr="00002E57">
        <w:rPr>
          <w:rFonts w:ascii="Traditional Arabic" w:hAnsi="Traditional Arabic" w:hint="cs"/>
          <w:sz w:val="27"/>
          <w:rtl/>
          <w:lang w:bidi="ar-LB"/>
        </w:rPr>
        <w:t>ٍ.</w:t>
      </w:r>
    </w:p>
    <w:p w:rsidR="00FE38AD"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ومن ثمّ</w:t>
      </w:r>
      <w:r w:rsidR="00FE38AD" w:rsidRPr="00002E57">
        <w:rPr>
          <w:rFonts w:ascii="Traditional Arabic" w:hAnsi="Traditional Arabic" w:hint="cs"/>
          <w:sz w:val="27"/>
          <w:rtl/>
          <w:lang w:bidi="ar-LB"/>
        </w:rPr>
        <w:t xml:space="preserve"> فإنّ الكتب السنّي</w:t>
      </w:r>
      <w:r w:rsidRPr="00002E57">
        <w:rPr>
          <w:rFonts w:ascii="Traditional Arabic" w:hAnsi="Traditional Arabic" w:hint="cs"/>
          <w:sz w:val="27"/>
          <w:rtl/>
          <w:lang w:bidi="ar-LB"/>
        </w:rPr>
        <w:t>ة تتجاهل نجل</w:t>
      </w:r>
      <w:r w:rsidR="00FE38AD" w:rsidRPr="00002E57">
        <w:rPr>
          <w:rFonts w:ascii="Traditional Arabic" w:hAnsi="Traditional Arabic" w:hint="cs"/>
          <w:sz w:val="27"/>
          <w:rtl/>
          <w:lang w:bidi="ar-LB"/>
        </w:rPr>
        <w:t>ي</w:t>
      </w:r>
      <w:r w:rsidRPr="00002E57">
        <w:rPr>
          <w:rFonts w:ascii="Traditional Arabic" w:hAnsi="Traditional Arabic" w:hint="cs"/>
          <w:sz w:val="27"/>
          <w:rtl/>
          <w:lang w:bidi="ar-LB"/>
        </w:rPr>
        <w:t>ه</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الحس</w:t>
      </w:r>
      <w:r w:rsidR="00FE38AD" w:rsidRPr="00002E57">
        <w:rPr>
          <w:rFonts w:ascii="Traditional Arabic" w:hAnsi="Traditional Arabic" w:hint="cs"/>
          <w:sz w:val="27"/>
          <w:rtl/>
          <w:lang w:bidi="ar-LB"/>
        </w:rPr>
        <w:t>ي</w:t>
      </w:r>
      <w:r w:rsidRPr="00002E57">
        <w:rPr>
          <w:rFonts w:ascii="Traditional Arabic" w:hAnsi="Traditional Arabic" w:hint="cs"/>
          <w:sz w:val="27"/>
          <w:rtl/>
          <w:lang w:bidi="ar-LB"/>
        </w:rPr>
        <w:t>ن</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وعليّ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كلّ</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تجاهل</w:t>
      </w:r>
      <w:r w:rsidR="00FE38AD"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يمكننا القول</w:t>
      </w:r>
      <w:r w:rsidR="00FE38AD" w:rsidRPr="00002E57">
        <w:rPr>
          <w:rFonts w:ascii="Traditional Arabic" w:hAnsi="Traditional Arabic" w:hint="cs"/>
          <w:sz w:val="27"/>
          <w:rtl/>
          <w:lang w:bidi="ar-LB"/>
        </w:rPr>
        <w:t>: إنّ إسناده انتقل انتقالاً كلّي</w:t>
      </w:r>
      <w:r w:rsidRPr="00002E57">
        <w:rPr>
          <w:rFonts w:ascii="Traditional Arabic" w:hAnsi="Traditional Arabic" w:hint="cs"/>
          <w:sz w:val="27"/>
          <w:rtl/>
          <w:lang w:bidi="ar-LB"/>
        </w:rPr>
        <w:t>اً إلى حلقة التشيّ</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ع. </w:t>
      </w:r>
    </w:p>
    <w:p w:rsidR="00FE38AD" w:rsidRPr="00002E57" w:rsidRDefault="000252A5" w:rsidP="00DA27EA">
      <w:pPr>
        <w:rPr>
          <w:rFonts w:ascii="Traditional Arabic" w:hAnsi="Traditional Arabic"/>
          <w:sz w:val="27"/>
          <w:rtl/>
        </w:rPr>
      </w:pPr>
      <w:r w:rsidRPr="00002E57">
        <w:rPr>
          <w:rFonts w:ascii="Traditional Arabic" w:hAnsi="Traditional Arabic" w:hint="cs"/>
          <w:sz w:val="27"/>
          <w:rtl/>
          <w:lang w:bidi="ar-LB"/>
        </w:rPr>
        <w:t xml:space="preserve">انتقل الحديث المرويّ عن </w:t>
      </w:r>
      <w:r w:rsidRPr="00002E57">
        <w:rPr>
          <w:rFonts w:hint="eastAsia"/>
          <w:sz w:val="27"/>
          <w:rtl/>
          <w:lang w:bidi="ar-LB"/>
        </w:rPr>
        <w:t>«</w:t>
      </w:r>
      <w:r w:rsidRPr="00002E57">
        <w:rPr>
          <w:rFonts w:ascii="Traditional Arabic" w:hAnsi="Traditional Arabic" w:hint="cs"/>
          <w:sz w:val="27"/>
          <w:rtl/>
          <w:lang w:bidi="ar-LB"/>
        </w:rPr>
        <w:t>عبد الحميد بن بهرام</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شهر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أب</w:t>
      </w:r>
      <w:r w:rsidR="00FE38AD" w:rsidRPr="00002E57">
        <w:rPr>
          <w:rFonts w:ascii="Traditional Arabic" w:hAnsi="Traditional Arabic" w:hint="cs"/>
          <w:sz w:val="27"/>
          <w:rtl/>
          <w:lang w:bidi="ar-LB"/>
        </w:rPr>
        <w:t>ي</w:t>
      </w:r>
      <w:r w:rsidRPr="00002E57">
        <w:rPr>
          <w:rFonts w:ascii="Traditional Arabic" w:hAnsi="Traditional Arabic" w:hint="cs"/>
          <w:sz w:val="27"/>
          <w:rtl/>
          <w:lang w:bidi="ar-LB"/>
        </w:rPr>
        <w:t xml:space="preserve"> ظبية</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عن عمرو بن عبسة السلمي</w:t>
      </w:r>
      <w:r w:rsidRPr="00002E57">
        <w:rPr>
          <w:rFonts w:hint="eastAsia"/>
          <w:sz w:val="27"/>
          <w:rtl/>
          <w:lang w:bidi="ar-LB"/>
        </w:rPr>
        <w:t>»</w:t>
      </w:r>
      <w:r w:rsidRPr="00002E57">
        <w:rPr>
          <w:rFonts w:ascii="Traditional Arabic" w:hAnsi="Traditional Arabic" w:hint="cs"/>
          <w:sz w:val="27"/>
          <w:rtl/>
          <w:lang w:bidi="ar-LB"/>
        </w:rPr>
        <w:t>، وعادةً ما يروى كذلك عن صحابة</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آخرين، إلى حلقات الشيعة من طريق سيف بن عميرة</w:t>
      </w:r>
      <w:r w:rsidR="00FE38AD" w:rsidRPr="00002E57">
        <w:rPr>
          <w:rFonts w:ascii="Traditional Arabic" w:hAnsi="Traditional Arabic" w:hint="cs"/>
          <w:sz w:val="27"/>
          <w:rtl/>
          <w:lang w:bidi="ar-LB"/>
        </w:rPr>
        <w:t>؛ جرّاء علاقته بالحلقات السنّي</w:t>
      </w:r>
      <w:r w:rsidRPr="00002E57">
        <w:rPr>
          <w:rFonts w:ascii="Traditional Arabic" w:hAnsi="Traditional Arabic" w:hint="cs"/>
          <w:sz w:val="27"/>
          <w:rtl/>
          <w:lang w:bidi="ar-LB"/>
        </w:rPr>
        <w:t>ة. ومنذ ذلك الحين بدأ المحدّ</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ثون الشيعة كذلك ير</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و</w:t>
      </w:r>
      <w:r w:rsidR="00FE38AD" w:rsidRPr="00002E57">
        <w:rPr>
          <w:rFonts w:ascii="Traditional Arabic" w:hAnsi="Traditional Arabic" w:hint="cs"/>
          <w:sz w:val="27"/>
          <w:rtl/>
          <w:lang w:bidi="ar-LB"/>
        </w:rPr>
        <w:t>ُ</w:t>
      </w:r>
      <w:r w:rsidRPr="00002E57">
        <w:rPr>
          <w:rFonts w:ascii="Traditional Arabic" w:hAnsi="Traditional Arabic" w:hint="cs"/>
          <w:sz w:val="27"/>
          <w:rtl/>
          <w:lang w:bidi="ar-LB"/>
        </w:rPr>
        <w:t>ون هذا الحديث</w:t>
      </w:r>
      <w:r w:rsidR="00FE38AD" w:rsidRPr="00002E57">
        <w:rPr>
          <w:rFonts w:ascii="Traditional Arabic" w:hAnsi="Traditional Arabic" w:hint="cs"/>
          <w:sz w:val="27"/>
          <w:rtl/>
          <w:lang w:bidi="ar-LB"/>
        </w:rPr>
        <w:t>، ويحفظونه.</w:t>
      </w:r>
    </w:p>
    <w:p w:rsidR="00FE38AD" w:rsidRPr="00002E57" w:rsidRDefault="00FE38AD" w:rsidP="00DA27EA">
      <w:pPr>
        <w:rPr>
          <w:rFonts w:ascii="Traditional Arabic" w:hAnsi="Traditional Arabic"/>
          <w:sz w:val="27"/>
          <w:rtl/>
        </w:rPr>
      </w:pPr>
      <w:r w:rsidRPr="00002E57">
        <w:rPr>
          <w:rFonts w:ascii="Traditional Arabic" w:hAnsi="Traditional Arabic" w:hint="cs"/>
          <w:sz w:val="27"/>
          <w:rtl/>
        </w:rPr>
        <w:t>و</w:t>
      </w:r>
      <w:r w:rsidR="000252A5" w:rsidRPr="00002E57">
        <w:rPr>
          <w:rFonts w:ascii="Traditional Arabic" w:hAnsi="Traditional Arabic" w:hint="cs"/>
          <w:sz w:val="27"/>
          <w:rtl/>
        </w:rPr>
        <w:t>في الواقع إنّ العالم الذي حفظ هذا الحديث</w:t>
      </w:r>
      <w:r w:rsidRPr="00002E57">
        <w:rPr>
          <w:rFonts w:ascii="Traditional Arabic" w:hAnsi="Traditional Arabic" w:hint="cs"/>
          <w:sz w:val="27"/>
          <w:rtl/>
        </w:rPr>
        <w:t>،</w:t>
      </w:r>
      <w:r w:rsidR="000252A5" w:rsidRPr="00002E57">
        <w:rPr>
          <w:rFonts w:ascii="Traditional Arabic" w:hAnsi="Traditional Arabic" w:hint="cs"/>
          <w:sz w:val="27"/>
          <w:rtl/>
        </w:rPr>
        <w:t xml:space="preserve"> بعد عليّ والحسين، نجل</w:t>
      </w:r>
      <w:r w:rsidRPr="00002E57">
        <w:rPr>
          <w:rFonts w:ascii="Traditional Arabic" w:hAnsi="Traditional Arabic" w:hint="cs"/>
          <w:sz w:val="27"/>
          <w:rtl/>
        </w:rPr>
        <w:t>َ</w:t>
      </w:r>
      <w:r w:rsidR="000252A5" w:rsidRPr="00002E57">
        <w:rPr>
          <w:rFonts w:ascii="Traditional Arabic" w:hAnsi="Traditional Arabic" w:hint="cs"/>
          <w:sz w:val="27"/>
          <w:rtl/>
        </w:rPr>
        <w:t>ي</w:t>
      </w:r>
      <w:r w:rsidRPr="00002E57">
        <w:rPr>
          <w:rFonts w:ascii="Traditional Arabic" w:hAnsi="Traditional Arabic" w:hint="cs"/>
          <w:sz w:val="27"/>
          <w:rtl/>
        </w:rPr>
        <w:t>ْ سيف، هو أحمد بن محم</w:t>
      </w:r>
      <w:r w:rsidR="000252A5" w:rsidRPr="00002E57">
        <w:rPr>
          <w:rFonts w:ascii="Traditional Arabic" w:hAnsi="Traditional Arabic" w:hint="cs"/>
          <w:sz w:val="27"/>
          <w:rtl/>
        </w:rPr>
        <w:t>د بن عيسى(في القرن الثالث</w:t>
      </w:r>
      <w:r w:rsidRPr="00002E57">
        <w:rPr>
          <w:rFonts w:ascii="Traditional Arabic" w:hAnsi="Traditional Arabic" w:hint="cs"/>
          <w:sz w:val="27"/>
          <w:rtl/>
        </w:rPr>
        <w:t xml:space="preserve"> الهجري</w:t>
      </w:r>
      <w:r w:rsidR="000252A5" w:rsidRPr="00002E57">
        <w:rPr>
          <w:rFonts w:ascii="Traditional Arabic" w:hAnsi="Traditional Arabic" w:hint="cs"/>
          <w:sz w:val="27"/>
          <w:rtl/>
        </w:rPr>
        <w:t>/القرن التاسع</w:t>
      </w:r>
      <w:r w:rsidRPr="00002E57">
        <w:rPr>
          <w:rFonts w:ascii="Traditional Arabic" w:hAnsi="Traditional Arabic" w:hint="cs"/>
          <w:sz w:val="27"/>
          <w:rtl/>
        </w:rPr>
        <w:t xml:space="preserve"> الميلادي</w:t>
      </w:r>
      <w:r w:rsidR="000252A5" w:rsidRPr="00002E57">
        <w:rPr>
          <w:rFonts w:ascii="Traditional Arabic" w:hAnsi="Traditional Arabic" w:hint="cs"/>
          <w:sz w:val="27"/>
          <w:rtl/>
        </w:rPr>
        <w:t>)، وهو من كبار علما</w:t>
      </w:r>
      <w:r w:rsidRPr="00002E57">
        <w:rPr>
          <w:rFonts w:ascii="Traditional Arabic" w:hAnsi="Traditional Arabic" w:hint="cs"/>
          <w:sz w:val="27"/>
          <w:rtl/>
        </w:rPr>
        <w:t>ء قم</w:t>
      </w:r>
      <w:r w:rsidR="000252A5" w:rsidRPr="00002E57">
        <w:rPr>
          <w:rFonts w:ascii="Traditional Arabic" w:hAnsi="Traditional Arabic" w:hint="cs"/>
          <w:sz w:val="27"/>
          <w:rtl/>
        </w:rPr>
        <w:t>، ولا يزال كتابه الموسوم بكتاب الن</w:t>
      </w:r>
      <w:r w:rsidRPr="00002E57">
        <w:rPr>
          <w:rFonts w:ascii="Traditional Arabic" w:hAnsi="Traditional Arabic" w:hint="cs"/>
          <w:sz w:val="27"/>
          <w:rtl/>
        </w:rPr>
        <w:t>وادر قيد التداول إلى يومنا هذا.</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وعليه ينقل ابن ح</w:t>
      </w:r>
      <w:r w:rsidR="00FE38AD" w:rsidRPr="00002E57">
        <w:rPr>
          <w:rFonts w:ascii="Traditional Arabic" w:hAnsi="Traditional Arabic" w:hint="cs"/>
          <w:sz w:val="27"/>
          <w:rtl/>
        </w:rPr>
        <w:t>َ</w:t>
      </w:r>
      <w:r w:rsidRPr="00002E57">
        <w:rPr>
          <w:rFonts w:ascii="Traditional Arabic" w:hAnsi="Traditional Arabic" w:hint="cs"/>
          <w:sz w:val="27"/>
          <w:rtl/>
        </w:rPr>
        <w:t>ج</w:t>
      </w:r>
      <w:r w:rsidR="00FE38AD" w:rsidRPr="00002E57">
        <w:rPr>
          <w:rFonts w:ascii="Traditional Arabic" w:hAnsi="Traditional Arabic" w:hint="cs"/>
          <w:sz w:val="27"/>
          <w:rtl/>
        </w:rPr>
        <w:t>َ</w:t>
      </w:r>
      <w:r w:rsidRPr="00002E57">
        <w:rPr>
          <w:rFonts w:ascii="Traditional Arabic" w:hAnsi="Traditional Arabic" w:hint="cs"/>
          <w:sz w:val="27"/>
          <w:rtl/>
        </w:rPr>
        <w:t>ر عن شهرة ابن عيسى</w:t>
      </w:r>
      <w:r w:rsidR="00FE38AD" w:rsidRPr="00002E57">
        <w:rPr>
          <w:rFonts w:ascii="Traditional Arabic" w:hAnsi="Traditional Arabic" w:hint="cs"/>
          <w:sz w:val="27"/>
          <w:rtl/>
        </w:rPr>
        <w:t>،</w:t>
      </w:r>
      <w:r w:rsidRPr="00002E57">
        <w:rPr>
          <w:rFonts w:ascii="Traditional Arabic" w:hAnsi="Traditional Arabic" w:hint="cs"/>
          <w:sz w:val="27"/>
          <w:rtl/>
        </w:rPr>
        <w:t xml:space="preserve"> مضافاً إلى العالم الشيعيّ</w:t>
      </w:r>
      <w:r w:rsidR="00FE38AD" w:rsidRPr="00002E57">
        <w:rPr>
          <w:rFonts w:ascii="Traditional Arabic" w:hAnsi="Traditional Arabic" w:hint="cs"/>
          <w:sz w:val="27"/>
          <w:rtl/>
        </w:rPr>
        <w:t>،</w:t>
      </w:r>
      <w:r w:rsidRPr="00002E57">
        <w:rPr>
          <w:rFonts w:ascii="Traditional Arabic" w:hAnsi="Traditional Arabic" w:hint="cs"/>
          <w:sz w:val="27"/>
          <w:rtl/>
        </w:rPr>
        <w:t xml:space="preserve"> </w:t>
      </w:r>
      <w:r w:rsidR="00FE38AD" w:rsidRPr="00002E57">
        <w:rPr>
          <w:rFonts w:ascii="Traditional Arabic" w:hAnsi="Traditional Arabic" w:hint="cs"/>
          <w:sz w:val="27"/>
          <w:rtl/>
        </w:rPr>
        <w:t>التالي</w:t>
      </w:r>
      <w:r w:rsidRPr="00002E57">
        <w:rPr>
          <w:rFonts w:ascii="Traditional Arabic" w:hAnsi="Traditional Arabic" w:hint="cs"/>
          <w:sz w:val="27"/>
          <w:rtl/>
        </w:rPr>
        <w:t xml:space="preserve">: </w:t>
      </w:r>
      <w:r w:rsidRPr="00002E57">
        <w:rPr>
          <w:rFonts w:hint="eastAsia"/>
          <w:sz w:val="27"/>
          <w:rtl/>
        </w:rPr>
        <w:t>«</w:t>
      </w:r>
      <w:r w:rsidR="00FE38AD" w:rsidRPr="00002E57">
        <w:rPr>
          <w:rFonts w:ascii="Traditional Arabic" w:hAnsi="Traditional Arabic" w:hint="cs"/>
          <w:sz w:val="27"/>
          <w:rtl/>
        </w:rPr>
        <w:t>أحمد بن محم</w:t>
      </w:r>
      <w:r w:rsidRPr="00002E57">
        <w:rPr>
          <w:rFonts w:ascii="Traditional Arabic" w:hAnsi="Traditional Arabic" w:hint="cs"/>
          <w:sz w:val="27"/>
          <w:rtl/>
        </w:rPr>
        <w:t>د ب</w:t>
      </w:r>
      <w:r w:rsidR="00FE38AD" w:rsidRPr="00002E57">
        <w:rPr>
          <w:rFonts w:ascii="Traditional Arabic" w:hAnsi="Traditional Arabic" w:hint="cs"/>
          <w:sz w:val="27"/>
          <w:rtl/>
        </w:rPr>
        <w:t>ن عيسى بن عبد الله بن سعد، العل</w:t>
      </w:r>
      <w:r w:rsidRPr="00002E57">
        <w:rPr>
          <w:rFonts w:ascii="Traditional Arabic" w:hAnsi="Traditional Arabic" w:hint="cs"/>
          <w:sz w:val="27"/>
          <w:rtl/>
        </w:rPr>
        <w:t xml:space="preserve">امة أبو جعفر </w:t>
      </w:r>
      <w:r w:rsidR="00FE38AD" w:rsidRPr="00002E57">
        <w:rPr>
          <w:rFonts w:ascii="Traditional Arabic" w:hAnsi="Traditional Arabic" w:hint="cs"/>
          <w:sz w:val="27"/>
          <w:rtl/>
        </w:rPr>
        <w:t>الأشعري القمّي، شيخ الرافضة بقم</w:t>
      </w:r>
      <w:r w:rsidRPr="00002E57">
        <w:rPr>
          <w:rFonts w:ascii="Traditional Arabic" w:hAnsi="Traditional Arabic" w:hint="cs"/>
          <w:sz w:val="27"/>
          <w:rtl/>
        </w:rPr>
        <w:t>، له تصانيف وشهرة، كان [كذا ورد في المصدر] في حدود الثلاث مئة</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28"/>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FA37A1" w:rsidRPr="00002E57" w:rsidRDefault="000252A5" w:rsidP="00DA27EA">
      <w:pPr>
        <w:rPr>
          <w:rFonts w:ascii="Traditional Arabic" w:hAnsi="Traditional Arabic"/>
          <w:sz w:val="27"/>
          <w:rtl/>
        </w:rPr>
      </w:pPr>
      <w:r w:rsidRPr="00002E57">
        <w:rPr>
          <w:rFonts w:ascii="Traditional Arabic" w:hAnsi="Traditional Arabic" w:hint="cs"/>
          <w:sz w:val="27"/>
          <w:rtl/>
          <w:lang w:bidi="ar-LB"/>
        </w:rPr>
        <w:t>حدّ</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ث عن عبد الله بن جعفر الحميري(300</w:t>
      </w:r>
      <w:r w:rsidR="00FA37A1" w:rsidRPr="00002E57">
        <w:rPr>
          <w:rFonts w:ascii="Traditional Arabic" w:hAnsi="Traditional Arabic" w:hint="cs"/>
          <w:sz w:val="27"/>
          <w:rtl/>
          <w:lang w:bidi="ar-LB"/>
        </w:rPr>
        <w:t>هـ</w:t>
      </w:r>
      <w:r w:rsidRPr="00002E57">
        <w:rPr>
          <w:rFonts w:ascii="Traditional Arabic" w:hAnsi="Traditional Arabic" w:hint="cs"/>
          <w:sz w:val="27"/>
          <w:rtl/>
          <w:lang w:bidi="ar-LB"/>
        </w:rPr>
        <w:t>/912</w:t>
      </w:r>
      <w:r w:rsidR="00FA37A1" w:rsidRPr="00002E57">
        <w:rPr>
          <w:rFonts w:ascii="Traditional Arabic" w:hAnsi="Traditional Arabic" w:hint="cs"/>
          <w:sz w:val="27"/>
          <w:rtl/>
          <w:lang w:bidi="ar-LB"/>
        </w:rPr>
        <w:t>م</w:t>
      </w:r>
      <w:r w:rsidRPr="00002E57">
        <w:rPr>
          <w:rFonts w:ascii="Traditional Arabic" w:hAnsi="Traditional Arabic" w:hint="cs"/>
          <w:sz w:val="27"/>
          <w:rtl/>
          <w:lang w:bidi="ar-LB"/>
        </w:rPr>
        <w:t xml:space="preserve">)، الذي ورد في </w:t>
      </w:r>
      <w:r w:rsidR="00FA37A1" w:rsidRPr="00002E57">
        <w:rPr>
          <w:rFonts w:ascii="Traditional Arabic" w:hAnsi="Traditional Arabic" w:hint="cs"/>
          <w:sz w:val="27"/>
          <w:rtl/>
          <w:lang w:bidi="ar-LB"/>
        </w:rPr>
        <w:t>إسناد الشيخ الصدوق، أحمد بن محم</w:t>
      </w:r>
      <w:r w:rsidRPr="00002E57">
        <w:rPr>
          <w:rFonts w:ascii="Traditional Arabic" w:hAnsi="Traditional Arabic" w:hint="cs"/>
          <w:sz w:val="27"/>
          <w:rtl/>
          <w:lang w:bidi="ar-LB"/>
        </w:rPr>
        <w:t>د بن عيسى</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وهو من أبرز علماء قم، وقد كتب عن المباحث التي تميّ</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ز الشيعة</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مثل: كتاب الإمامة، وكتاب الغيبة والحيرة، وكتاب التوحيد والبداء</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29"/>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ولا يزال كتاب قرب الإسناد للحميري قيد التداول حتّى يومنا هذا</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0"/>
      </w:r>
      <w:r w:rsidRPr="00002E57">
        <w:rPr>
          <w:rFonts w:ascii="Traditional Arabic" w:hAnsi="Traditional Arabic"/>
          <w:sz w:val="27"/>
          <w:vertAlign w:val="superscript"/>
          <w:rtl/>
          <w:lang w:bidi="ar-LB"/>
        </w:rPr>
        <w:t>)</w:t>
      </w:r>
      <w:r w:rsidR="00FA37A1"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يروي الشيخ الصدوق الحديث، كما ذكرنا في الإسناد سابقاً، عن الحميري</w:t>
      </w:r>
      <w:r w:rsidR="00FA37A1" w:rsidRPr="00002E57">
        <w:rPr>
          <w:rFonts w:ascii="Traditional Arabic" w:hAnsi="Traditional Arabic" w:hint="cs"/>
          <w:sz w:val="27"/>
          <w:rtl/>
        </w:rPr>
        <w:t>،</w:t>
      </w:r>
      <w:r w:rsidRPr="00002E57">
        <w:rPr>
          <w:rFonts w:ascii="Traditional Arabic" w:hAnsi="Traditional Arabic" w:hint="cs"/>
          <w:sz w:val="27"/>
          <w:rtl/>
        </w:rPr>
        <w:t xml:space="preserve"> عن أبيه. وقد كان أبو الشيخ الصدوق، وهو عليّ بن الحسين بن موسى القمّي، من أعيان العلماء في مدينة قم آنذاك</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31"/>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FA37A1" w:rsidRPr="00002E57" w:rsidRDefault="000252A5" w:rsidP="00DA27EA">
      <w:pPr>
        <w:rPr>
          <w:rFonts w:ascii="Traditional Arabic" w:hAnsi="Traditional Arabic"/>
          <w:sz w:val="27"/>
          <w:rtl/>
        </w:rPr>
      </w:pPr>
      <w:r w:rsidRPr="00002E57">
        <w:rPr>
          <w:rFonts w:ascii="Traditional Arabic" w:hAnsi="Traditional Arabic" w:hint="cs"/>
          <w:sz w:val="27"/>
          <w:rtl/>
        </w:rPr>
        <w:t>وشيئاً فشيئاً أصبحت الأسانيد أعلاه، التي انتقلت إلى الأحاديث الشيعيّة المعتبرة من طريق سيف بن عميرة ونجل</w:t>
      </w:r>
      <w:r w:rsidR="00FA37A1" w:rsidRPr="00002E57">
        <w:rPr>
          <w:rFonts w:ascii="Traditional Arabic" w:hAnsi="Traditional Arabic" w:hint="cs"/>
          <w:sz w:val="27"/>
          <w:rtl/>
        </w:rPr>
        <w:t>َ</w:t>
      </w:r>
      <w:r w:rsidRPr="00002E57">
        <w:rPr>
          <w:rFonts w:ascii="Traditional Arabic" w:hAnsi="Traditional Arabic" w:hint="cs"/>
          <w:sz w:val="27"/>
          <w:rtl/>
        </w:rPr>
        <w:t>ي</w:t>
      </w:r>
      <w:r w:rsidR="00FA37A1" w:rsidRPr="00002E57">
        <w:rPr>
          <w:rFonts w:ascii="Traditional Arabic" w:hAnsi="Traditional Arabic" w:hint="cs"/>
          <w:sz w:val="27"/>
          <w:rtl/>
        </w:rPr>
        <w:t>ْ</w:t>
      </w:r>
      <w:r w:rsidRPr="00002E57">
        <w:rPr>
          <w:rFonts w:ascii="Traditional Arabic" w:hAnsi="Traditional Arabic" w:hint="cs"/>
          <w:sz w:val="27"/>
          <w:rtl/>
        </w:rPr>
        <w:t>ه، أكثر انتشاراً وسط العلماء الشيعة</w:t>
      </w:r>
      <w:r w:rsidR="00FA37A1" w:rsidRPr="00002E57">
        <w:rPr>
          <w:rFonts w:ascii="Traditional Arabic" w:hAnsi="Traditional Arabic" w:hint="cs"/>
          <w:sz w:val="27"/>
          <w:rtl/>
        </w:rPr>
        <w:t>؛ بفضل أحمد بن محم</w:t>
      </w:r>
      <w:r w:rsidRPr="00002E57">
        <w:rPr>
          <w:rFonts w:ascii="Traditional Arabic" w:hAnsi="Traditional Arabic" w:hint="cs"/>
          <w:sz w:val="27"/>
          <w:rtl/>
        </w:rPr>
        <w:t>د بن عيسى، ومن ثمّ أصب</w:t>
      </w:r>
      <w:r w:rsidR="00FA37A1" w:rsidRPr="00002E57">
        <w:rPr>
          <w:rFonts w:ascii="Traditional Arabic" w:hAnsi="Traditional Arabic" w:hint="cs"/>
          <w:sz w:val="27"/>
          <w:rtl/>
        </w:rPr>
        <w:t>حت أكثر ظهوراً في حلقات الشيعة.</w:t>
      </w:r>
    </w:p>
    <w:p w:rsidR="00FA37A1" w:rsidRPr="00002E57" w:rsidRDefault="000252A5" w:rsidP="00DA27EA">
      <w:pPr>
        <w:rPr>
          <w:rFonts w:ascii="Traditional Arabic" w:hAnsi="Traditional Arabic"/>
          <w:sz w:val="27"/>
          <w:rtl/>
        </w:rPr>
      </w:pPr>
      <w:r w:rsidRPr="00002E57">
        <w:rPr>
          <w:rFonts w:ascii="Traditional Arabic" w:hAnsi="Traditional Arabic" w:hint="cs"/>
          <w:sz w:val="27"/>
          <w:rtl/>
        </w:rPr>
        <w:lastRenderedPageBreak/>
        <w:t>ومنذ ذلك الحين ما برحت هذه الأسانيد أكثر ار</w:t>
      </w:r>
      <w:r w:rsidR="00FA37A1" w:rsidRPr="00002E57">
        <w:rPr>
          <w:rFonts w:ascii="Traditional Arabic" w:hAnsi="Traditional Arabic" w:hint="cs"/>
          <w:sz w:val="27"/>
          <w:rtl/>
        </w:rPr>
        <w:t>تباطاً بعلماء الشيعة.</w:t>
      </w:r>
    </w:p>
    <w:p w:rsidR="000252A5" w:rsidRPr="00002E57" w:rsidRDefault="00FA37A1" w:rsidP="00DA27EA">
      <w:pPr>
        <w:rPr>
          <w:rFonts w:ascii="Traditional Arabic" w:hAnsi="Traditional Arabic"/>
          <w:sz w:val="27"/>
          <w:rtl/>
        </w:rPr>
      </w:pPr>
      <w:r w:rsidRPr="00002E57">
        <w:rPr>
          <w:rFonts w:ascii="Traditional Arabic" w:hAnsi="Traditional Arabic" w:hint="cs"/>
          <w:sz w:val="27"/>
          <w:rtl/>
        </w:rPr>
        <w:t>ويسري ذلك أيضاً على روايات سنّي</w:t>
      </w:r>
      <w:r w:rsidR="000252A5" w:rsidRPr="00002E57">
        <w:rPr>
          <w:rFonts w:ascii="Traditional Arabic" w:hAnsi="Traditional Arabic" w:hint="cs"/>
          <w:sz w:val="27"/>
          <w:rtl/>
        </w:rPr>
        <w:t>ة أخرى انتقلت من طريق إسناد سيف بن عميرة [إلى حلقات الشيعة]</w:t>
      </w:r>
      <w:r w:rsidR="000252A5" w:rsidRPr="00002E57">
        <w:rPr>
          <w:rFonts w:ascii="Traditional Arabic" w:hAnsi="Traditional Arabic"/>
          <w:sz w:val="27"/>
          <w:vertAlign w:val="superscript"/>
          <w:rtl/>
        </w:rPr>
        <w:t>(</w:t>
      </w:r>
      <w:r w:rsidR="000252A5" w:rsidRPr="00002E57">
        <w:rPr>
          <w:rStyle w:val="ad"/>
          <w:rFonts w:ascii="Traditional Arabic" w:hAnsi="Traditional Arabic"/>
          <w:sz w:val="27"/>
          <w:rtl/>
        </w:rPr>
        <w:endnoteReference w:id="232"/>
      </w:r>
      <w:r w:rsidR="000252A5" w:rsidRPr="00002E57">
        <w:rPr>
          <w:rFonts w:ascii="Traditional Arabic" w:hAnsi="Traditional Arabic"/>
          <w:sz w:val="27"/>
          <w:vertAlign w:val="superscript"/>
          <w:rtl/>
        </w:rPr>
        <w:t>)</w:t>
      </w:r>
      <w:r w:rsidR="000252A5" w:rsidRPr="00002E57">
        <w:rPr>
          <w:rFonts w:ascii="Traditional Arabic" w:hAnsi="Traditional Arabic" w:hint="cs"/>
          <w:sz w:val="27"/>
          <w:rtl/>
        </w:rPr>
        <w:t xml:space="preserve">. </w:t>
      </w:r>
    </w:p>
    <w:p w:rsidR="000252A5" w:rsidRPr="00002E57" w:rsidRDefault="000252A5" w:rsidP="00DA27EA">
      <w:pPr>
        <w:rPr>
          <w:rFonts w:ascii="Traditional Arabic" w:hAnsi="Traditional Arabic"/>
          <w:sz w:val="27"/>
          <w:rtl/>
        </w:rPr>
      </w:pPr>
    </w:p>
    <w:p w:rsidR="000252A5" w:rsidRPr="00002E57" w:rsidRDefault="000252A5" w:rsidP="00446D7D">
      <w:pPr>
        <w:pStyle w:val="31"/>
        <w:rPr>
          <w:color w:val="auto"/>
          <w:rtl/>
        </w:rPr>
      </w:pPr>
      <w:r w:rsidRPr="00002E57">
        <w:rPr>
          <w:rFonts w:hint="cs"/>
          <w:color w:val="auto"/>
          <w:rtl/>
        </w:rPr>
        <w:t xml:space="preserve">ب ـ روايات سليمان بن عمر </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 xml:space="preserve"> ومن بين الروايات التي تتطلّ</w:t>
      </w:r>
      <w:r w:rsidR="00FA37A1" w:rsidRPr="00002E57">
        <w:rPr>
          <w:rFonts w:ascii="Traditional Arabic" w:hAnsi="Traditional Arabic" w:hint="cs"/>
          <w:sz w:val="27"/>
          <w:rtl/>
        </w:rPr>
        <w:t>َ</w:t>
      </w:r>
      <w:r w:rsidRPr="00002E57">
        <w:rPr>
          <w:rFonts w:ascii="Traditional Arabic" w:hAnsi="Traditional Arabic" w:hint="cs"/>
          <w:sz w:val="27"/>
          <w:rtl/>
        </w:rPr>
        <w:t>ب قراءةً متمعّ</w:t>
      </w:r>
      <w:r w:rsidR="00FA37A1" w:rsidRPr="00002E57">
        <w:rPr>
          <w:rFonts w:ascii="Traditional Arabic" w:hAnsi="Traditional Arabic" w:hint="cs"/>
          <w:sz w:val="27"/>
          <w:rtl/>
        </w:rPr>
        <w:t>ِنة</w:t>
      </w:r>
      <w:r w:rsidRPr="00002E57">
        <w:rPr>
          <w:rFonts w:ascii="Traditional Arabic" w:hAnsi="Traditional Arabic" w:hint="cs"/>
          <w:sz w:val="27"/>
          <w:rtl/>
        </w:rPr>
        <w:t xml:space="preserve"> من حيث حفظ الأسانيد التي كان</w:t>
      </w:r>
      <w:r w:rsidR="00FA37A1" w:rsidRPr="00002E57">
        <w:rPr>
          <w:rFonts w:ascii="Traditional Arabic" w:hAnsi="Traditional Arabic" w:hint="cs"/>
          <w:sz w:val="27"/>
          <w:rtl/>
        </w:rPr>
        <w:t>ت</w:t>
      </w:r>
      <w:r w:rsidRPr="00002E57">
        <w:rPr>
          <w:rFonts w:ascii="Traditional Arabic" w:hAnsi="Traditional Arabic" w:hint="cs"/>
          <w:sz w:val="27"/>
          <w:rtl/>
        </w:rPr>
        <w:t xml:space="preserve"> ترتبط قديماً بالرواة السنّة في الحلقات الشيعيّة تلك التي يرويها الشيخ الصدوق </w:t>
      </w:r>
      <w:r w:rsidRPr="00002E57">
        <w:rPr>
          <w:rFonts w:hint="eastAsia"/>
          <w:sz w:val="27"/>
          <w:rtl/>
        </w:rPr>
        <w:t>«</w:t>
      </w:r>
      <w:r w:rsidRPr="00002E57">
        <w:rPr>
          <w:rFonts w:ascii="Traditional Arabic" w:hAnsi="Traditional Arabic" w:hint="cs"/>
          <w:sz w:val="27"/>
          <w:rtl/>
        </w:rPr>
        <w:t>عن الحسين بن سيف</w:t>
      </w:r>
      <w:r w:rsidR="00FA37A1" w:rsidRPr="00002E57">
        <w:rPr>
          <w:rFonts w:ascii="Traditional Arabic" w:hAnsi="Traditional Arabic" w:hint="cs"/>
          <w:sz w:val="27"/>
          <w:rtl/>
        </w:rPr>
        <w:t>، عن سليمان بن عمر</w:t>
      </w:r>
      <w:r w:rsidRPr="00002E57">
        <w:rPr>
          <w:rFonts w:ascii="Traditional Arabic" w:hAnsi="Traditional Arabic" w:hint="cs"/>
          <w:sz w:val="27"/>
          <w:rtl/>
        </w:rPr>
        <w:t>[...]</w:t>
      </w:r>
      <w:r w:rsidRPr="00002E57">
        <w:rPr>
          <w:rFonts w:hint="eastAsia"/>
          <w:sz w:val="27"/>
          <w:rtl/>
        </w:rPr>
        <w:t>»</w:t>
      </w:r>
      <w:r w:rsidR="00FA37A1" w:rsidRPr="00002E57">
        <w:rPr>
          <w:rFonts w:ascii="Traditional Arabic" w:hAnsi="Traditional Arabic" w:hint="cs"/>
          <w:sz w:val="27"/>
          <w:rtl/>
        </w:rPr>
        <w:t xml:space="preserve">؛ </w:t>
      </w:r>
      <w:r w:rsidRPr="00002E57">
        <w:rPr>
          <w:rFonts w:ascii="Traditional Arabic" w:hAnsi="Traditional Arabic" w:hint="cs"/>
          <w:sz w:val="27"/>
          <w:rtl/>
        </w:rPr>
        <w:t xml:space="preserve">إذ ورد الرجال من طبقة الصحابة </w:t>
      </w:r>
      <w:r w:rsidRPr="00002E57">
        <w:rPr>
          <w:rFonts w:ascii="Traditional Arabic" w:hAnsi="Traditional Arabic"/>
          <w:sz w:val="27"/>
          <w:rtl/>
        </w:rPr>
        <w:t>والتابعين بأسانيد ثلاث</w:t>
      </w:r>
      <w:r w:rsidR="00FA37A1" w:rsidRPr="00002E57">
        <w:rPr>
          <w:rFonts w:ascii="Traditional Arabic" w:hAnsi="Traditional Arabic" w:hint="cs"/>
          <w:sz w:val="27"/>
          <w:rtl/>
        </w:rPr>
        <w:t>ة،</w:t>
      </w:r>
      <w:r w:rsidRPr="00002E57">
        <w:rPr>
          <w:rFonts w:ascii="Traditional Arabic" w:hAnsi="Traditional Arabic"/>
          <w:sz w:val="27"/>
          <w:rtl/>
        </w:rPr>
        <w:t xml:space="preserve"> </w:t>
      </w:r>
      <w:r w:rsidRPr="00002E57">
        <w:rPr>
          <w:rFonts w:ascii="Traditional Arabic" w:hAnsi="Traditional Arabic" w:hint="cs"/>
          <w:sz w:val="27"/>
          <w:rtl/>
        </w:rPr>
        <w:t>و</w:t>
      </w:r>
      <w:r w:rsidRPr="00002E57">
        <w:rPr>
          <w:rFonts w:ascii="Traditional Arabic" w:hAnsi="Traditional Arabic"/>
          <w:sz w:val="27"/>
          <w:rtl/>
        </w:rPr>
        <w:t>ه</w:t>
      </w:r>
      <w:r w:rsidRPr="00002E57">
        <w:rPr>
          <w:rFonts w:ascii="Traditional Arabic" w:hAnsi="Traditional Arabic" w:hint="cs"/>
          <w:sz w:val="27"/>
          <w:rtl/>
        </w:rPr>
        <w:t>م</w:t>
      </w:r>
      <w:r w:rsidRPr="00002E57">
        <w:rPr>
          <w:rFonts w:ascii="Traditional Arabic" w:hAnsi="Traditional Arabic"/>
          <w:sz w:val="27"/>
          <w:rtl/>
        </w:rPr>
        <w:t xml:space="preserve">: </w:t>
      </w:r>
    </w:p>
    <w:p w:rsidR="000252A5" w:rsidRPr="00002E57" w:rsidRDefault="000252A5" w:rsidP="00DA27EA">
      <w:pPr>
        <w:autoSpaceDE w:val="0"/>
        <w:autoSpaceDN w:val="0"/>
        <w:adjustRightInd w:val="0"/>
        <w:rPr>
          <w:rFonts w:ascii="Traditional Arabic" w:hAnsi="Traditional Arabic"/>
          <w:sz w:val="27"/>
          <w:rtl/>
        </w:rPr>
      </w:pPr>
      <w:r w:rsidRPr="00002E57">
        <w:rPr>
          <w:rFonts w:hint="eastAsia"/>
          <w:sz w:val="27"/>
          <w:rtl/>
        </w:rPr>
        <w:t>«</w:t>
      </w:r>
      <w:r w:rsidRPr="00002E57">
        <w:rPr>
          <w:rFonts w:ascii="Traditional Arabic" w:hAnsi="Traditional Arabic" w:hint="cs"/>
          <w:sz w:val="27"/>
          <w:rtl/>
        </w:rPr>
        <w:t>[ح</w:t>
      </w:r>
      <w:r w:rsidRPr="00002E57">
        <w:rPr>
          <w:rFonts w:ascii="Traditional Arabic" w:hAnsi="Traditional Arabic"/>
          <w:sz w:val="27"/>
          <w:rtl/>
        </w:rPr>
        <w:t>د</w:t>
      </w:r>
      <w:r w:rsidR="00FA37A1" w:rsidRPr="00002E57">
        <w:rPr>
          <w:rFonts w:ascii="Traditional Arabic" w:hAnsi="Traditional Arabic" w:hint="cs"/>
          <w:sz w:val="27"/>
          <w:rtl/>
        </w:rPr>
        <w:t>َّ</w:t>
      </w:r>
      <w:r w:rsidRPr="00002E57">
        <w:rPr>
          <w:rFonts w:ascii="Traditional Arabic" w:hAnsi="Traditional Arabic"/>
          <w:sz w:val="27"/>
          <w:rtl/>
        </w:rPr>
        <w:t>ثني سعد بن عبد الله</w:t>
      </w:r>
      <w:r w:rsidRPr="00002E57">
        <w:rPr>
          <w:rFonts w:ascii="Traditional Arabic" w:hAnsi="Traditional Arabic" w:hint="cs"/>
          <w:sz w:val="27"/>
          <w:rtl/>
        </w:rPr>
        <w:t>]</w:t>
      </w:r>
      <w:r w:rsidR="00FA37A1" w:rsidRPr="00002E57">
        <w:rPr>
          <w:rFonts w:ascii="Traditional Arabic" w:hAnsi="Traditional Arabic" w:hint="cs"/>
          <w:sz w:val="27"/>
          <w:rtl/>
        </w:rPr>
        <w:t>،</w:t>
      </w:r>
      <w:r w:rsidRPr="00002E57">
        <w:rPr>
          <w:rFonts w:ascii="Traditional Arabic" w:hAnsi="Traditional Arabic" w:hint="cs"/>
          <w:sz w:val="27"/>
          <w:rtl/>
        </w:rPr>
        <w:t xml:space="preserve"> </w:t>
      </w:r>
      <w:r w:rsidRPr="00002E57">
        <w:rPr>
          <w:rFonts w:ascii="Traditional Arabic" w:hAnsi="Traditional Arabic"/>
          <w:sz w:val="27"/>
          <w:rtl/>
        </w:rPr>
        <w:t>عن أحمد بن محمد والحس</w:t>
      </w:r>
      <w:r w:rsidRPr="00002E57">
        <w:rPr>
          <w:rFonts w:ascii="Traditional Arabic" w:hAnsi="Traditional Arabic" w:hint="cs"/>
          <w:sz w:val="27"/>
          <w:rtl/>
        </w:rPr>
        <w:t xml:space="preserve">ن </w:t>
      </w:r>
      <w:r w:rsidRPr="00002E57">
        <w:rPr>
          <w:rFonts w:ascii="Traditional Arabic" w:hAnsi="Traditional Arabic"/>
          <w:sz w:val="27"/>
          <w:rtl/>
        </w:rPr>
        <w:t>بن علي</w:t>
      </w:r>
      <w:r w:rsidRPr="00002E57">
        <w:rPr>
          <w:rFonts w:ascii="Traditional Arabic" w:hAnsi="Traditional Arabic" w:hint="cs"/>
          <w:sz w:val="27"/>
          <w:rtl/>
        </w:rPr>
        <w:t>ّ</w:t>
      </w:r>
      <w:r w:rsidRPr="00002E57">
        <w:rPr>
          <w:rFonts w:ascii="Traditional Arabic" w:hAnsi="Traditional Arabic"/>
          <w:sz w:val="27"/>
          <w:rtl/>
        </w:rPr>
        <w:t xml:space="preserve"> </w:t>
      </w:r>
      <w:r w:rsidR="00FA37A1" w:rsidRPr="00002E57">
        <w:rPr>
          <w:rFonts w:ascii="Traditional Arabic" w:hAnsi="Traditional Arabic"/>
          <w:sz w:val="27"/>
          <w:rtl/>
        </w:rPr>
        <w:t>الكوف</w:t>
      </w:r>
      <w:r w:rsidR="00FA37A1" w:rsidRPr="00002E57">
        <w:rPr>
          <w:rFonts w:ascii="Traditional Arabic" w:hAnsi="Traditional Arabic" w:hint="cs"/>
          <w:sz w:val="27"/>
          <w:rtl/>
        </w:rPr>
        <w:t xml:space="preserve">ي </w:t>
      </w:r>
      <w:r w:rsidRPr="00002E57">
        <w:rPr>
          <w:rFonts w:ascii="Traditional Arabic" w:hAnsi="Traditional Arabic"/>
          <w:sz w:val="27"/>
          <w:rtl/>
        </w:rPr>
        <w:t>وإبراهيم بن هاشم كل</w:t>
      </w:r>
      <w:r w:rsidRPr="00002E57">
        <w:rPr>
          <w:rFonts w:ascii="Traditional Arabic" w:hAnsi="Traditional Arabic" w:hint="cs"/>
          <w:sz w:val="27"/>
          <w:rtl/>
        </w:rPr>
        <w:t>ّ</w:t>
      </w:r>
      <w:r w:rsidRPr="00002E57">
        <w:rPr>
          <w:rFonts w:ascii="Traditional Arabic" w:hAnsi="Traditional Arabic"/>
          <w:sz w:val="27"/>
          <w:rtl/>
        </w:rPr>
        <w:t>هم</w:t>
      </w:r>
      <w:r w:rsidR="00FA37A1" w:rsidRPr="00002E57">
        <w:rPr>
          <w:rFonts w:ascii="Traditional Arabic" w:hAnsi="Traditional Arabic" w:hint="cs"/>
          <w:sz w:val="27"/>
          <w:rtl/>
        </w:rPr>
        <w:t xml:space="preserve">، </w:t>
      </w:r>
      <w:r w:rsidRPr="00002E57">
        <w:rPr>
          <w:rFonts w:ascii="Traditional Arabic" w:hAnsi="Traditional Arabic"/>
          <w:sz w:val="27"/>
          <w:rtl/>
        </w:rPr>
        <w:t>عن الحسين بن سيف</w:t>
      </w:r>
      <w:r w:rsidR="00FA37A1" w:rsidRPr="00002E57">
        <w:rPr>
          <w:rFonts w:ascii="Traditional Arabic" w:hAnsi="Traditional Arabic" w:hint="cs"/>
          <w:sz w:val="27"/>
          <w:rtl/>
        </w:rPr>
        <w:t>،</w:t>
      </w:r>
      <w:r w:rsidRPr="00002E57">
        <w:rPr>
          <w:rFonts w:ascii="Traditional Arabic" w:hAnsi="Traditional Arabic"/>
          <w:sz w:val="27"/>
          <w:rtl/>
        </w:rPr>
        <w:t xml:space="preserve"> عن سليمان</w:t>
      </w:r>
      <w:r w:rsidRPr="00002E57">
        <w:rPr>
          <w:rFonts w:ascii="Traditional Arabic" w:hAnsi="Traditional Arabic" w:hint="cs"/>
          <w:sz w:val="27"/>
          <w:rtl/>
        </w:rPr>
        <w:t xml:space="preserve"> </w:t>
      </w:r>
      <w:r w:rsidRPr="00002E57">
        <w:rPr>
          <w:rFonts w:ascii="Traditional Arabic" w:hAnsi="Traditional Arabic"/>
          <w:sz w:val="27"/>
          <w:rtl/>
        </w:rPr>
        <w:t>ابن</w:t>
      </w:r>
      <w:r w:rsidRPr="00002E57">
        <w:rPr>
          <w:rFonts w:ascii="Traditional Arabic" w:hAnsi="Traditional Arabic" w:hint="cs"/>
          <w:sz w:val="27"/>
          <w:rtl/>
        </w:rPr>
        <w:t xml:space="preserve"> [كذا ورد في المصدر] </w:t>
      </w:r>
      <w:r w:rsidRPr="00002E57">
        <w:rPr>
          <w:rFonts w:ascii="Traditional Arabic" w:hAnsi="Traditional Arabic"/>
          <w:sz w:val="27"/>
          <w:rtl/>
        </w:rPr>
        <w:t>عمر</w:t>
      </w:r>
      <w:r w:rsidR="00FA37A1" w:rsidRPr="00002E57">
        <w:rPr>
          <w:rFonts w:asciiTheme="minorHAnsi" w:hAnsiTheme="minorHAnsi" w:hint="cs"/>
          <w:sz w:val="27"/>
          <w:rtl/>
        </w:rPr>
        <w:t xml:space="preserve">، </w:t>
      </w:r>
      <w:r w:rsidRPr="00002E57">
        <w:rPr>
          <w:rFonts w:ascii="Traditional Arabic" w:hAnsi="Traditional Arabic"/>
          <w:sz w:val="27"/>
          <w:rtl/>
        </w:rPr>
        <w:t>عن مهاجر بن الحسن</w:t>
      </w:r>
      <w:r w:rsidR="00FA37A1" w:rsidRPr="00002E57">
        <w:rPr>
          <w:rFonts w:ascii="Traditional Arabic" w:hAnsi="Traditional Arabic" w:hint="cs"/>
          <w:sz w:val="27"/>
          <w:rtl/>
        </w:rPr>
        <w:t>،</w:t>
      </w:r>
      <w:r w:rsidRPr="00002E57">
        <w:rPr>
          <w:rFonts w:ascii="Traditional Arabic" w:hAnsi="Traditional Arabic"/>
          <w:sz w:val="27"/>
          <w:rtl/>
        </w:rPr>
        <w:t xml:space="preserve"> عن زيد بن أرقم</w:t>
      </w:r>
      <w:r w:rsidRPr="00002E57">
        <w:rPr>
          <w:rFonts w:ascii="Traditional Arabic" w:hAnsi="Traditional Arabic" w:hint="cs"/>
          <w:sz w:val="27"/>
          <w:rtl/>
        </w:rPr>
        <w:t>[...]</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33"/>
      </w:r>
      <w:r w:rsidRPr="00002E57">
        <w:rPr>
          <w:rFonts w:ascii="Traditional Arabic" w:hAnsi="Traditional Arabic"/>
          <w:sz w:val="27"/>
          <w:vertAlign w:val="superscript"/>
          <w:rtl/>
        </w:rPr>
        <w:t>)</w:t>
      </w:r>
      <w:r w:rsidRPr="00002E57">
        <w:rPr>
          <w:rFonts w:ascii="Traditional Arabic" w:hAnsi="Traditional Arabic" w:hint="cs"/>
          <w:sz w:val="27"/>
          <w:rtl/>
        </w:rPr>
        <w:t xml:space="preserve">. </w:t>
      </w:r>
    </w:p>
    <w:p w:rsidR="000252A5" w:rsidRPr="00002E57" w:rsidRDefault="000252A5" w:rsidP="00DA27EA">
      <w:pPr>
        <w:rPr>
          <w:rFonts w:ascii="Traditional Arabic" w:hAnsi="Traditional Arabic"/>
          <w:sz w:val="27"/>
          <w:rtl/>
        </w:rPr>
      </w:pPr>
      <w:r w:rsidRPr="00002E57">
        <w:rPr>
          <w:rFonts w:ascii="Traditional Arabic" w:hAnsi="Traditional Arabic" w:hint="cs"/>
          <w:sz w:val="27"/>
          <w:rtl/>
        </w:rPr>
        <w:t xml:space="preserve"> و</w:t>
      </w:r>
      <w:r w:rsidRPr="00002E57">
        <w:rPr>
          <w:rFonts w:hint="eastAsia"/>
          <w:sz w:val="27"/>
          <w:rtl/>
        </w:rPr>
        <w:t>«</w:t>
      </w:r>
      <w:r w:rsidRPr="00002E57">
        <w:rPr>
          <w:rFonts w:ascii="Traditional Arabic" w:hAnsi="Traditional Arabic"/>
          <w:sz w:val="27"/>
          <w:rtl/>
        </w:rPr>
        <w:t>عن سليمان بن عمر قال</w:t>
      </w:r>
      <w:r w:rsidR="00FA37A1" w:rsidRPr="00002E57">
        <w:rPr>
          <w:rFonts w:ascii="Traditional Arabic" w:hAnsi="Traditional Arabic" w:hint="cs"/>
          <w:sz w:val="27"/>
          <w:rtl/>
        </w:rPr>
        <w:t>:</w:t>
      </w:r>
      <w:r w:rsidRPr="00002E57">
        <w:rPr>
          <w:rFonts w:ascii="Traditional Arabic" w:hAnsi="Traditional Arabic"/>
          <w:sz w:val="27"/>
          <w:rtl/>
        </w:rPr>
        <w:t xml:space="preserve"> حد</w:t>
      </w:r>
      <w:r w:rsidR="00FA37A1" w:rsidRPr="00002E57">
        <w:rPr>
          <w:rFonts w:ascii="Traditional Arabic" w:hAnsi="Traditional Arabic" w:hint="cs"/>
          <w:sz w:val="27"/>
          <w:rtl/>
        </w:rPr>
        <w:t>َّ</w:t>
      </w:r>
      <w:r w:rsidRPr="00002E57">
        <w:rPr>
          <w:rFonts w:ascii="Traditional Arabic" w:hAnsi="Traditional Arabic"/>
          <w:sz w:val="27"/>
          <w:rtl/>
        </w:rPr>
        <w:t>ثني زيد بن رافع قال</w:t>
      </w:r>
      <w:r w:rsidR="00FA37A1" w:rsidRPr="00002E57">
        <w:rPr>
          <w:rFonts w:ascii="Traditional Arabic" w:hAnsi="Traditional Arabic" w:hint="cs"/>
          <w:sz w:val="27"/>
          <w:rtl/>
        </w:rPr>
        <w:t>:</w:t>
      </w:r>
      <w:r w:rsidRPr="00002E57">
        <w:rPr>
          <w:rFonts w:ascii="Traditional Arabic" w:hAnsi="Traditional Arabic" w:hint="cs"/>
          <w:sz w:val="27"/>
          <w:rtl/>
        </w:rPr>
        <w:t xml:space="preserve"> </w:t>
      </w:r>
      <w:r w:rsidRPr="00002E57">
        <w:rPr>
          <w:rFonts w:ascii="Traditional Arabic" w:hAnsi="Traditional Arabic"/>
          <w:sz w:val="27"/>
          <w:rtl/>
        </w:rPr>
        <w:t>حد</w:t>
      </w:r>
      <w:r w:rsidR="00FA37A1" w:rsidRPr="00002E57">
        <w:rPr>
          <w:rFonts w:ascii="Traditional Arabic" w:hAnsi="Traditional Arabic" w:hint="cs"/>
          <w:sz w:val="27"/>
          <w:rtl/>
        </w:rPr>
        <w:t>َّ</w:t>
      </w:r>
      <w:r w:rsidRPr="00002E57">
        <w:rPr>
          <w:rFonts w:ascii="Traditional Arabic" w:hAnsi="Traditional Arabic"/>
          <w:sz w:val="27"/>
          <w:rtl/>
        </w:rPr>
        <w:t>ثني زر</w:t>
      </w:r>
      <w:r w:rsidR="00FA37A1" w:rsidRPr="00002E57">
        <w:rPr>
          <w:rFonts w:ascii="Traditional Arabic" w:hAnsi="Traditional Arabic" w:hint="cs"/>
          <w:sz w:val="27"/>
          <w:rtl/>
        </w:rPr>
        <w:t>ّ</w:t>
      </w:r>
      <w:r w:rsidRPr="00002E57">
        <w:rPr>
          <w:rFonts w:ascii="Traditional Arabic" w:hAnsi="Traditional Arabic"/>
          <w:sz w:val="27"/>
          <w:rtl/>
        </w:rPr>
        <w:t xml:space="preserve"> بن حبيش قال</w:t>
      </w:r>
      <w:r w:rsidR="00FA37A1" w:rsidRPr="00002E57">
        <w:rPr>
          <w:rFonts w:ascii="Traditional Arabic" w:hAnsi="Traditional Arabic" w:hint="cs"/>
          <w:sz w:val="27"/>
          <w:rtl/>
        </w:rPr>
        <w:t xml:space="preserve">: </w:t>
      </w:r>
      <w:r w:rsidRPr="00002E57">
        <w:rPr>
          <w:rFonts w:ascii="Traditional Arabic" w:hAnsi="Traditional Arabic"/>
          <w:sz w:val="27"/>
          <w:rtl/>
        </w:rPr>
        <w:t>سمعت</w:t>
      </w:r>
      <w:r w:rsidR="00FA37A1" w:rsidRPr="00002E57">
        <w:rPr>
          <w:rFonts w:ascii="Traditional Arabic" w:hAnsi="Traditional Arabic" w:hint="cs"/>
          <w:sz w:val="27"/>
          <w:rtl/>
        </w:rPr>
        <w:t>ُ</w:t>
      </w:r>
      <w:r w:rsidRPr="00002E57">
        <w:rPr>
          <w:rFonts w:ascii="Traditional Arabic" w:hAnsi="Traditional Arabic"/>
          <w:sz w:val="27"/>
          <w:rtl/>
        </w:rPr>
        <w:t xml:space="preserve"> حذيفة</w:t>
      </w:r>
      <w:r w:rsidRPr="00002E57">
        <w:rPr>
          <w:rFonts w:ascii="Traditional Arabic" w:hAnsi="Traditional Arabic" w:hint="cs"/>
          <w:sz w:val="27"/>
          <w:rtl/>
        </w:rPr>
        <w:t xml:space="preserve"> [...]</w:t>
      </w:r>
      <w:r w:rsidRPr="00002E57">
        <w:rPr>
          <w:rFonts w:hint="eastAsia"/>
          <w:sz w:val="27"/>
          <w:rtl/>
        </w:rPr>
        <w:t>»</w:t>
      </w:r>
      <w:r w:rsidRPr="00002E57">
        <w:rPr>
          <w:rFonts w:ascii="Traditional Arabic" w:hAnsi="Traditional Arabic"/>
          <w:sz w:val="27"/>
          <w:vertAlign w:val="superscript"/>
          <w:rtl/>
        </w:rPr>
        <w:t>(</w:t>
      </w:r>
      <w:r w:rsidRPr="00002E57">
        <w:rPr>
          <w:rStyle w:val="ad"/>
          <w:rFonts w:ascii="Traditional Arabic" w:hAnsi="Traditional Arabic"/>
          <w:sz w:val="27"/>
          <w:rtl/>
        </w:rPr>
        <w:endnoteReference w:id="234"/>
      </w:r>
      <w:r w:rsidRPr="00002E57">
        <w:rPr>
          <w:rFonts w:ascii="Traditional Arabic" w:hAnsi="Traditional Arabic"/>
          <w:sz w:val="27"/>
          <w:vertAlign w:val="superscript"/>
          <w:rtl/>
        </w:rPr>
        <w:t>)</w:t>
      </w:r>
      <w:r w:rsidRPr="00002E57">
        <w:rPr>
          <w:rFonts w:ascii="Traditional Arabic" w:hAnsi="Traditional Arabic" w:hint="cs"/>
          <w:sz w:val="27"/>
          <w:rtl/>
        </w:rPr>
        <w:t xml:space="preserve"> (الإسناد نفسه). </w:t>
      </w:r>
    </w:p>
    <w:p w:rsidR="000252A5" w:rsidRPr="00002E57" w:rsidRDefault="000252A5" w:rsidP="00F03461">
      <w:pPr>
        <w:rPr>
          <w:rFonts w:ascii="Traditional Arabic" w:hAnsi="Traditional Arabic"/>
          <w:sz w:val="27"/>
          <w:rtl/>
          <w:lang w:bidi="ar-LB"/>
        </w:rPr>
      </w:pPr>
      <w:r w:rsidRPr="00002E57">
        <w:rPr>
          <w:rFonts w:ascii="Traditional Arabic" w:hAnsi="Traditional Arabic" w:hint="cs"/>
          <w:sz w:val="27"/>
          <w:rtl/>
          <w:lang w:bidi="ar-LB"/>
        </w:rPr>
        <w:t>و</w:t>
      </w:r>
      <w:r w:rsidRPr="00002E57">
        <w:rPr>
          <w:rFonts w:hint="eastAsia"/>
          <w:sz w:val="27"/>
          <w:rtl/>
          <w:lang w:bidi="ar-LB"/>
        </w:rPr>
        <w:t>«</w:t>
      </w:r>
      <w:r w:rsidRPr="00002E57">
        <w:rPr>
          <w:rFonts w:ascii="Traditional Arabic" w:hAnsi="Traditional Arabic" w:hint="cs"/>
          <w:sz w:val="27"/>
          <w:rtl/>
          <w:lang w:bidi="ar-LB"/>
        </w:rPr>
        <w:t>[</w:t>
      </w:r>
      <w:r w:rsidRPr="00002E57">
        <w:rPr>
          <w:rFonts w:ascii="Traditional Arabic" w:hAnsi="Traditional Arabic"/>
          <w:sz w:val="27"/>
          <w:rtl/>
          <w:lang w:bidi="ar-LB"/>
        </w:rPr>
        <w:t>حد</w:t>
      </w:r>
      <w:r w:rsidR="00FA37A1" w:rsidRPr="00002E57">
        <w:rPr>
          <w:rFonts w:ascii="Traditional Arabic" w:hAnsi="Traditional Arabic" w:hint="cs"/>
          <w:sz w:val="27"/>
          <w:rtl/>
          <w:lang w:bidi="ar-LB"/>
        </w:rPr>
        <w:t>َّ</w:t>
      </w:r>
      <w:r w:rsidRPr="00002E57">
        <w:rPr>
          <w:rFonts w:ascii="Traditional Arabic" w:hAnsi="Traditional Arabic"/>
          <w:sz w:val="27"/>
          <w:rtl/>
          <w:lang w:bidi="ar-LB"/>
        </w:rPr>
        <w:t>ثنا سعد بن عبد الله</w:t>
      </w:r>
      <w:r w:rsidRPr="00002E57">
        <w:rPr>
          <w:rFonts w:ascii="Traditional Arabic" w:hAnsi="Traditional Arabic" w:hint="cs"/>
          <w:sz w:val="27"/>
          <w:rtl/>
          <w:lang w:bidi="ar-LB"/>
        </w:rPr>
        <w:t>]</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Pr="00002E57">
        <w:rPr>
          <w:rFonts w:ascii="Traditional Arabic" w:hAnsi="Traditional Arabic"/>
          <w:sz w:val="27"/>
          <w:rtl/>
          <w:lang w:bidi="ar-LB"/>
        </w:rPr>
        <w:t>عن أحمد بن محمد</w:t>
      </w:r>
      <w:r w:rsidRPr="00002E57">
        <w:rPr>
          <w:rFonts w:ascii="Traditional Arabic" w:hAnsi="Traditional Arabic" w:hint="cs"/>
          <w:sz w:val="27"/>
          <w:rtl/>
          <w:lang w:bidi="ar-LB"/>
        </w:rPr>
        <w:t xml:space="preserve"> (بن عيسى)</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Pr="00002E57">
        <w:rPr>
          <w:rFonts w:ascii="Traditional Arabic" w:hAnsi="Traditional Arabic"/>
          <w:sz w:val="27"/>
          <w:rtl/>
          <w:lang w:bidi="ar-LB"/>
        </w:rPr>
        <w:t>عن الحسين</w:t>
      </w:r>
      <w:r w:rsidRPr="00002E57">
        <w:rPr>
          <w:rFonts w:ascii="Traditional Arabic" w:hAnsi="Traditional Arabic" w:hint="cs"/>
          <w:sz w:val="27"/>
          <w:rtl/>
          <w:lang w:bidi="ar-LB"/>
        </w:rPr>
        <w:t xml:space="preserve"> </w:t>
      </w:r>
      <w:r w:rsidRPr="00002E57">
        <w:rPr>
          <w:rFonts w:ascii="Traditional Arabic" w:hAnsi="Traditional Arabic"/>
          <w:sz w:val="27"/>
          <w:rtl/>
          <w:lang w:bidi="ar-LB"/>
        </w:rPr>
        <w:t>ابن</w:t>
      </w:r>
      <w:r w:rsidRPr="00002E57">
        <w:rPr>
          <w:rFonts w:ascii="Traditional Arabic" w:hAnsi="Traditional Arabic" w:hint="cs"/>
          <w:sz w:val="27"/>
          <w:rtl/>
          <w:lang w:bidi="ar-LB"/>
        </w:rPr>
        <w:t xml:space="preserve"> [كذا ورد في المصدر] </w:t>
      </w:r>
      <w:r w:rsidRPr="00002E57">
        <w:rPr>
          <w:rFonts w:ascii="Traditional Arabic" w:hAnsi="Traditional Arabic"/>
          <w:sz w:val="27"/>
          <w:rtl/>
          <w:lang w:bidi="ar-LB"/>
        </w:rPr>
        <w:t>سيف</w:t>
      </w:r>
      <w:r w:rsidR="00F03461" w:rsidRPr="00002E57">
        <w:rPr>
          <w:rFonts w:ascii="Traditional Arabic" w:hAnsi="Traditional Arabic" w:hint="cs"/>
          <w:sz w:val="27"/>
          <w:rtl/>
          <w:lang w:bidi="ar-LB"/>
        </w:rPr>
        <w:t>،</w:t>
      </w:r>
      <w:r w:rsidRPr="00002E57">
        <w:rPr>
          <w:rFonts w:ascii="Traditional Arabic" w:hAnsi="Traditional Arabic"/>
          <w:sz w:val="27"/>
          <w:rtl/>
          <w:lang w:bidi="ar-LB"/>
        </w:rPr>
        <w:t xml:space="preserve"> عن سليمان بن عمر قال </w:t>
      </w:r>
      <w:r w:rsidR="00FA37A1" w:rsidRPr="00002E57">
        <w:rPr>
          <w:rFonts w:asciiTheme="minorHAnsi" w:hAnsiTheme="minorHAnsi"/>
          <w:sz w:val="27"/>
          <w:rtl/>
          <w:lang w:bidi="ar-LB"/>
        </w:rPr>
        <w:t>:</w:t>
      </w:r>
      <w:r w:rsidRPr="00002E57">
        <w:rPr>
          <w:rFonts w:ascii="Traditional Arabic" w:hAnsi="Traditional Arabic"/>
          <w:sz w:val="27"/>
          <w:rtl/>
          <w:lang w:bidi="ar-LB"/>
        </w:rPr>
        <w:t>حد</w:t>
      </w:r>
      <w:r w:rsidR="00FA37A1" w:rsidRPr="00002E57">
        <w:rPr>
          <w:rFonts w:ascii="Traditional Arabic" w:hAnsi="Traditional Arabic" w:hint="cs"/>
          <w:sz w:val="27"/>
          <w:rtl/>
          <w:lang w:bidi="ar-LB"/>
        </w:rPr>
        <w:t>َّ</w:t>
      </w:r>
      <w:r w:rsidRPr="00002E57">
        <w:rPr>
          <w:rFonts w:ascii="Traditional Arabic" w:hAnsi="Traditional Arabic"/>
          <w:sz w:val="27"/>
          <w:rtl/>
          <w:lang w:bidi="ar-LB"/>
        </w:rPr>
        <w:t>ثني عمران بن</w:t>
      </w:r>
      <w:r w:rsidRPr="00002E57">
        <w:rPr>
          <w:rFonts w:ascii="Traditional Arabic" w:hAnsi="Traditional Arabic" w:hint="cs"/>
          <w:sz w:val="27"/>
          <w:rtl/>
          <w:lang w:bidi="ar-LB"/>
        </w:rPr>
        <w:t xml:space="preserve"> </w:t>
      </w:r>
      <w:r w:rsidRPr="00002E57">
        <w:rPr>
          <w:rFonts w:ascii="Traditional Arabic" w:hAnsi="Traditional Arabic"/>
          <w:sz w:val="27"/>
          <w:rtl/>
          <w:lang w:bidi="ar-LB"/>
        </w:rPr>
        <w:t>عطا قال</w:t>
      </w:r>
      <w:r w:rsidR="00FA37A1" w:rsidRPr="00002E57">
        <w:rPr>
          <w:rFonts w:ascii="Traditional Arabic" w:hAnsi="Traditional Arabic" w:hint="cs"/>
          <w:sz w:val="27"/>
          <w:rtl/>
          <w:lang w:bidi="ar-LB"/>
        </w:rPr>
        <w:t xml:space="preserve">: </w:t>
      </w:r>
      <w:r w:rsidRPr="00002E57">
        <w:rPr>
          <w:rFonts w:ascii="Traditional Arabic" w:hAnsi="Traditional Arabic"/>
          <w:sz w:val="27"/>
          <w:rtl/>
          <w:lang w:bidi="ar-LB"/>
        </w:rPr>
        <w:t>حد</w:t>
      </w:r>
      <w:r w:rsidR="00FA37A1" w:rsidRPr="00002E57">
        <w:rPr>
          <w:rFonts w:ascii="Traditional Arabic" w:hAnsi="Traditional Arabic" w:hint="cs"/>
          <w:sz w:val="27"/>
          <w:rtl/>
          <w:lang w:bidi="ar-LB"/>
        </w:rPr>
        <w:t>َّ</w:t>
      </w:r>
      <w:r w:rsidRPr="00002E57">
        <w:rPr>
          <w:rFonts w:ascii="Traditional Arabic" w:hAnsi="Traditional Arabic"/>
          <w:sz w:val="27"/>
          <w:rtl/>
          <w:lang w:bidi="ar-LB"/>
        </w:rPr>
        <w:t>ثني</w:t>
      </w:r>
      <w:r w:rsidRPr="00002E57">
        <w:rPr>
          <w:rFonts w:ascii="Traditional Arabic" w:hAnsi="Traditional Arabic" w:hint="cs"/>
          <w:sz w:val="27"/>
          <w:rtl/>
          <w:lang w:bidi="ar-LB"/>
        </w:rPr>
        <w:t xml:space="preserve"> </w:t>
      </w:r>
      <w:r w:rsidR="00FA37A1" w:rsidRPr="00002E57">
        <w:rPr>
          <w:rFonts w:ascii="Traditional Arabic" w:hAnsi="Traditional Arabic"/>
          <w:sz w:val="27"/>
          <w:rtl/>
          <w:lang w:bidi="ar-LB"/>
        </w:rPr>
        <w:t>عط</w:t>
      </w:r>
      <w:r w:rsidR="00FA37A1" w:rsidRPr="00002E57">
        <w:rPr>
          <w:rFonts w:ascii="Traditional Arabic" w:hAnsi="Traditional Arabic" w:hint="cs"/>
          <w:sz w:val="27"/>
          <w:rtl/>
          <w:lang w:bidi="ar-LB"/>
        </w:rPr>
        <w:t>ا، ع</w:t>
      </w:r>
      <w:r w:rsidRPr="00002E57">
        <w:rPr>
          <w:rFonts w:ascii="Traditional Arabic" w:hAnsi="Traditional Arabic"/>
          <w:sz w:val="27"/>
          <w:rtl/>
          <w:lang w:bidi="ar-LB"/>
        </w:rPr>
        <w:t>ن ابن عب</w:t>
      </w:r>
      <w:r w:rsidR="00FA37A1" w:rsidRPr="00002E57">
        <w:rPr>
          <w:rFonts w:ascii="Traditional Arabic" w:hAnsi="Traditional Arabic" w:hint="cs"/>
          <w:sz w:val="27"/>
          <w:rtl/>
          <w:lang w:bidi="ar-LB"/>
        </w:rPr>
        <w:t>ّ</w:t>
      </w:r>
      <w:r w:rsidRPr="00002E57">
        <w:rPr>
          <w:rFonts w:ascii="Traditional Arabic" w:hAnsi="Traditional Arabic"/>
          <w:sz w:val="27"/>
          <w:rtl/>
          <w:lang w:bidi="ar-LB"/>
        </w:rPr>
        <w:t>اس</w:t>
      </w:r>
      <w:r w:rsidRPr="00002E57">
        <w:rPr>
          <w:rFonts w:ascii="Traditional Arabic" w:hAnsi="Traditional Arabic" w:hint="cs"/>
          <w:sz w:val="27"/>
          <w:rtl/>
          <w:lang w:bidi="ar-LB"/>
        </w:rPr>
        <w:t>[...]</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5"/>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FA37A1"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سليمان بن عمر هو الرواي المشترك في هذه الروايات كلّ</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ها. وإذا ما بحثنا في علم الرجال عند الشيعة عن الرواة التابعين قبل ابن عمر، وهم</w:t>
      </w:r>
      <w:r w:rsidR="00FA37A1" w:rsidRPr="00002E57">
        <w:rPr>
          <w:rFonts w:ascii="Traditional Arabic" w:hAnsi="Traditional Arabic" w:hint="cs"/>
          <w:sz w:val="27"/>
          <w:rtl/>
          <w:lang w:bidi="ar-LB"/>
        </w:rPr>
        <w:t xml:space="preserve">: مهاجر بن الحسن، </w:t>
      </w:r>
      <w:r w:rsidRPr="00002E57">
        <w:rPr>
          <w:rFonts w:ascii="Traditional Arabic" w:hAnsi="Traditional Arabic" w:hint="cs"/>
          <w:sz w:val="27"/>
          <w:rtl/>
          <w:lang w:bidi="ar-LB"/>
        </w:rPr>
        <w:t>وزيد بن رافعي، وعمران بن أبي عطاء، فلن نجد لهم ذكراً</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6"/>
      </w:r>
      <w:r w:rsidRPr="00002E57">
        <w:rPr>
          <w:rFonts w:ascii="Traditional Arabic" w:hAnsi="Traditional Arabic"/>
          <w:sz w:val="27"/>
          <w:vertAlign w:val="superscript"/>
          <w:rtl/>
          <w:lang w:bidi="ar-LB"/>
        </w:rPr>
        <w:t>)</w:t>
      </w:r>
      <w:r w:rsidR="00FA37A1" w:rsidRPr="00002E57">
        <w:rPr>
          <w:rFonts w:ascii="Traditional Arabic" w:hAnsi="Traditional Arabic" w:hint="cs"/>
          <w:sz w:val="27"/>
          <w:rtl/>
          <w:lang w:bidi="ar-LB"/>
        </w:rPr>
        <w:t>.</w:t>
      </w:r>
    </w:p>
    <w:p w:rsidR="00FA37A1"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كما أنّه ما من ترجمة لكلّ</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من</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مهاجر بن الحسن</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وزيد بن رافع</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في علم الرجال عند أهل السنّة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7"/>
      </w:r>
      <w:r w:rsidRPr="00002E57">
        <w:rPr>
          <w:rFonts w:ascii="Traditional Arabic" w:hAnsi="Traditional Arabic"/>
          <w:sz w:val="27"/>
          <w:vertAlign w:val="superscript"/>
          <w:rtl/>
          <w:lang w:bidi="ar-LB"/>
        </w:rPr>
        <w:t>)</w:t>
      </w:r>
      <w:r w:rsidR="00FA37A1" w:rsidRPr="00002E57">
        <w:rPr>
          <w:rFonts w:ascii="Traditional Arabic" w:hAnsi="Traditional Arabic" w:hint="cs"/>
          <w:sz w:val="27"/>
          <w:rtl/>
          <w:lang w:bidi="ar-LB"/>
        </w:rPr>
        <w:t>.</w:t>
      </w:r>
    </w:p>
    <w:p w:rsidR="00415A4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أورد ابن حجر، فح</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س</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ب، اسم مهاجر بن الحسن في إسناد</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ما</w:t>
      </w:r>
      <w:r w:rsidR="00FA37A1"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مشيراً إلى أنّه مهاجر الصائغ، المعروف بمهاجر أب</w:t>
      </w:r>
      <w:r w:rsidR="00415A40" w:rsidRPr="00002E57">
        <w:rPr>
          <w:rFonts w:ascii="Traditional Arabic" w:hAnsi="Traditional Arabic" w:hint="cs"/>
          <w:sz w:val="27"/>
          <w:rtl/>
          <w:lang w:bidi="ar-LB"/>
        </w:rPr>
        <w:t>ي</w:t>
      </w:r>
      <w:r w:rsidRPr="00002E57">
        <w:rPr>
          <w:rFonts w:ascii="Traditional Arabic" w:hAnsi="Traditional Arabic" w:hint="cs"/>
          <w:sz w:val="27"/>
          <w:rtl/>
          <w:lang w:bidi="ar-LB"/>
        </w:rPr>
        <w:t xml:space="preserve"> الحسن</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8"/>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وفي حال كان ثمّة خطأ مشابه في هذا الإسناد</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39"/>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 xml:space="preserve"> </w:t>
      </w:r>
      <w:r w:rsidRPr="00002E57">
        <w:rPr>
          <w:rFonts w:ascii="Traditional Arabic" w:hAnsi="Traditional Arabic" w:hint="cs"/>
          <w:sz w:val="27"/>
          <w:rtl/>
          <w:lang w:bidi="ar-LB"/>
        </w:rPr>
        <w:t>فإنّ مهاجر أب</w:t>
      </w:r>
      <w:r w:rsidR="00415A40" w:rsidRPr="00002E57">
        <w:rPr>
          <w:rFonts w:ascii="Traditional Arabic" w:hAnsi="Traditional Arabic" w:hint="cs"/>
          <w:sz w:val="27"/>
          <w:rtl/>
          <w:lang w:bidi="ar-LB"/>
        </w:rPr>
        <w:t>ا</w:t>
      </w:r>
      <w:r w:rsidRPr="00002E57">
        <w:rPr>
          <w:rFonts w:ascii="Traditional Arabic" w:hAnsi="Traditional Arabic" w:hint="cs"/>
          <w:sz w:val="27"/>
          <w:rtl/>
          <w:lang w:bidi="ar-LB"/>
        </w:rPr>
        <w:t xml:space="preserve"> الحسن ثقة</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وردت أحاديثه في الكتب الستّة</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باستثناء كتاب ابن ماجة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0"/>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ونعثر على الأحاديث </w:t>
      </w:r>
      <w:r w:rsidRPr="00002E57">
        <w:rPr>
          <w:rFonts w:ascii="Traditional Arabic" w:hAnsi="Traditional Arabic" w:hint="cs"/>
          <w:sz w:val="27"/>
          <w:rtl/>
          <w:lang w:bidi="ar-LB"/>
        </w:rPr>
        <w:lastRenderedPageBreak/>
        <w:t>التي رويت عن عمرا</w:t>
      </w:r>
      <w:r w:rsidR="00415A40" w:rsidRPr="00002E57">
        <w:rPr>
          <w:rFonts w:ascii="Traditional Arabic" w:hAnsi="Traditional Arabic" w:hint="cs"/>
          <w:sz w:val="27"/>
          <w:rtl/>
          <w:lang w:bidi="ar-LB"/>
        </w:rPr>
        <w:t>ن بن أبي عطاء في المصادر السنّي</w:t>
      </w:r>
      <w:r w:rsidRPr="00002E57">
        <w:rPr>
          <w:rFonts w:ascii="Traditional Arabic" w:hAnsi="Traditional Arabic" w:hint="cs"/>
          <w:sz w:val="27"/>
          <w:rtl/>
          <w:lang w:bidi="ar-LB"/>
        </w:rPr>
        <w:t>ة، وثمّة ترجمة له في كتب الرجال</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1"/>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415A4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ذكر الطوسي أنّ زر</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بن حبيش كان من أصحاب [الإمام] عليّ، ووردت كثير من أحاديثه في كتب الشيعة</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غير أنّ ترجمته نادرة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2"/>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p>
    <w:p w:rsidR="000252A5" w:rsidRPr="00002E57" w:rsidRDefault="00415A40" w:rsidP="00DA27EA">
      <w:pPr>
        <w:rPr>
          <w:rFonts w:ascii="Traditional Arabic" w:hAnsi="Traditional Arabic"/>
          <w:sz w:val="27"/>
          <w:rtl/>
          <w:lang w:bidi="ar-LB"/>
        </w:rPr>
      </w:pPr>
      <w:r w:rsidRPr="00002E57">
        <w:rPr>
          <w:rFonts w:ascii="Traditional Arabic" w:hAnsi="Traditional Arabic" w:hint="cs"/>
          <w:sz w:val="27"/>
          <w:rtl/>
          <w:lang w:bidi="ar-LB"/>
        </w:rPr>
        <w:t>كما تشير المصادر السنّي</w:t>
      </w:r>
      <w:r w:rsidR="000252A5" w:rsidRPr="00002E57">
        <w:rPr>
          <w:rFonts w:ascii="Traditional Arabic" w:hAnsi="Traditional Arabic" w:hint="cs"/>
          <w:sz w:val="27"/>
          <w:rtl/>
          <w:lang w:bidi="ar-LB"/>
        </w:rPr>
        <w:t>ة إلى زر</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بن حبيش على أنّه راو</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ثقة</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حدّ</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ث بكثير من الأحاديث، وقد روى له كتّاب الكتب الستّة جميعاً</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43"/>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w:t>
      </w:r>
    </w:p>
    <w:p w:rsidR="00415A4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يسري ذلك أيضاً على عطاء بن أبي رباح</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وهو راو</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آخر</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قلّ</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ما نعثر على ترجمة له في كتب الشيعة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4"/>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لكنّه عالم مشهور</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كما تشير إليه كتب السنّة</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5"/>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بيّ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نا إلى الآن أنّ الرواة الذين أتينا على ذكرهم وردوا في كتب الرجال السنّة، فيما إمّا لم يذكروا في كتب الشيعة أو قلّ</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ما ذكروا فيها.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أمّا سليمان بن عمر، وهو الراوي المشترك في الأسانيد الثلاث، فقد ذُكر في كتب الفريقين كل</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هما. واعتبره كلّ</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من</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البرقي والطوسي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أنّه ممّ</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ن</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أدرك [الإمام] جعفر الصادق. غير أنّنا لا نعثر على ترجمة مفصّ</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لة له في كتب الرجال الشيعيّة</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w:t>
      </w:r>
      <w:r w:rsidR="00415A40" w:rsidRPr="00002E57">
        <w:rPr>
          <w:rFonts w:ascii="Traditional Arabic" w:hAnsi="Traditional Arabic" w:hint="cs"/>
          <w:sz w:val="27"/>
          <w:rtl/>
          <w:lang w:bidi="ar-LB"/>
        </w:rPr>
        <w:t>ويعدّ قول ابن الغضائري (القرن 5هـ</w:t>
      </w:r>
      <w:r w:rsidRPr="00002E57">
        <w:rPr>
          <w:rFonts w:ascii="Traditional Arabic" w:hAnsi="Traditional Arabic" w:hint="cs"/>
          <w:sz w:val="27"/>
          <w:rtl/>
          <w:lang w:bidi="ar-LB"/>
        </w:rPr>
        <w:t>/11</w:t>
      </w:r>
      <w:r w:rsidR="00415A40" w:rsidRPr="00002E57">
        <w:rPr>
          <w:rFonts w:ascii="Traditional Arabic" w:hAnsi="Traditional Arabic" w:hint="cs"/>
          <w:sz w:val="27"/>
          <w:rtl/>
          <w:lang w:bidi="ar-LB"/>
        </w:rPr>
        <w:t>م</w:t>
      </w:r>
      <w:r w:rsidRPr="00002E57">
        <w:rPr>
          <w:rFonts w:ascii="Traditional Arabic" w:hAnsi="Traditional Arabic" w:hint="cs"/>
          <w:sz w:val="27"/>
          <w:rtl/>
          <w:lang w:bidi="ar-LB"/>
        </w:rPr>
        <w:t>) فيه مهمّاً</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لفهم شخصيّة سليمان</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إذ قال الغضائري عنه</w:t>
      </w:r>
      <w:r w:rsidR="00415A40" w:rsidRPr="00002E57">
        <w:rPr>
          <w:rFonts w:ascii="Traditional Arabic" w:hAnsi="Traditional Arabic" w:hint="cs"/>
          <w:sz w:val="27"/>
          <w:rtl/>
          <w:lang w:bidi="ar-LB"/>
        </w:rPr>
        <w:t xml:space="preserve">: </w:t>
      </w:r>
      <w:r w:rsidRPr="00002E57">
        <w:rPr>
          <w:rFonts w:ascii="Traditional Arabic" w:hAnsi="Traditional Arabic" w:hint="cs"/>
          <w:sz w:val="27"/>
          <w:rtl/>
          <w:lang w:bidi="ar-LB"/>
        </w:rPr>
        <w:t xml:space="preserve">إنّه </w:t>
      </w:r>
      <w:r w:rsidRPr="00002E57">
        <w:rPr>
          <w:rFonts w:hint="eastAsia"/>
          <w:sz w:val="27"/>
          <w:rtl/>
          <w:lang w:bidi="ar-LB"/>
        </w:rPr>
        <w:t>«</w:t>
      </w:r>
      <w:r w:rsidRPr="00002E57">
        <w:rPr>
          <w:rFonts w:ascii="Traditional Arabic" w:hAnsi="Traditional Arabic" w:hint="cs"/>
          <w:sz w:val="27"/>
          <w:rtl/>
          <w:lang w:bidi="ar-LB"/>
        </w:rPr>
        <w:t>كذّاب النخع</w:t>
      </w:r>
      <w:r w:rsidRPr="00002E57">
        <w:rPr>
          <w:rFonts w:hint="eastAsia"/>
          <w:sz w:val="27"/>
          <w:rtl/>
          <w:lang w:bidi="ar-LB"/>
        </w:rPr>
        <w:t>»</w:t>
      </w:r>
      <w:r w:rsidRPr="00002E57">
        <w:rPr>
          <w:rFonts w:ascii="Traditional Arabic" w:hAnsi="Traditional Arabic" w:hint="cs"/>
          <w:sz w:val="27"/>
          <w:rtl/>
          <w:lang w:bidi="ar-LB"/>
        </w:rPr>
        <w:t>، مضعّ</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فاً إيّاه</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6"/>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كما قال عنه</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7"/>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إنّه </w:t>
      </w:r>
      <w:r w:rsidRPr="00002E57">
        <w:rPr>
          <w:rFonts w:hint="eastAsia"/>
          <w:sz w:val="27"/>
          <w:rtl/>
          <w:lang w:bidi="ar-LB"/>
        </w:rPr>
        <w:t>«</w:t>
      </w:r>
      <w:r w:rsidRPr="00002E57">
        <w:rPr>
          <w:rFonts w:ascii="Traditional Arabic" w:hAnsi="Traditional Arabic" w:hint="cs"/>
          <w:sz w:val="27"/>
          <w:rtl/>
          <w:lang w:bidi="ar-LB"/>
        </w:rPr>
        <w:t>يكذب على الوقت</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8"/>
      </w:r>
      <w:r w:rsidRPr="00002E57">
        <w:rPr>
          <w:rFonts w:ascii="Traditional Arabic" w:hAnsi="Traditional Arabic"/>
          <w:sz w:val="27"/>
          <w:vertAlign w:val="superscript"/>
          <w:rtl/>
          <w:lang w:bidi="ar-LB"/>
        </w:rPr>
        <w:t>)</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49"/>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يُتّ</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هم سل</w:t>
      </w:r>
      <w:r w:rsidR="00415A40" w:rsidRPr="00002E57">
        <w:rPr>
          <w:rFonts w:ascii="Traditional Arabic" w:hAnsi="Traditional Arabic" w:hint="cs"/>
          <w:sz w:val="27"/>
          <w:rtl/>
          <w:lang w:bidi="ar-LB"/>
        </w:rPr>
        <w:t>يمان بن عمر في الأدبيّات السنّي</w:t>
      </w:r>
      <w:r w:rsidRPr="00002E57">
        <w:rPr>
          <w:rFonts w:ascii="Traditional Arabic" w:hAnsi="Traditional Arabic" w:hint="cs"/>
          <w:sz w:val="27"/>
          <w:rtl/>
          <w:lang w:bidi="ar-LB"/>
        </w:rPr>
        <w:t xml:space="preserve">ة </w:t>
      </w:r>
      <w:r w:rsidR="00415A40" w:rsidRPr="00002E57">
        <w:rPr>
          <w:rFonts w:ascii="Traditional Arabic" w:hAnsi="Traditional Arabic" w:hint="cs"/>
          <w:sz w:val="27"/>
          <w:rtl/>
          <w:lang w:bidi="ar-LB"/>
        </w:rPr>
        <w:t>ب</w:t>
      </w:r>
      <w:r w:rsidRPr="00002E57">
        <w:rPr>
          <w:rFonts w:ascii="Traditional Arabic" w:hAnsi="Traditional Arabic" w:hint="cs"/>
          <w:sz w:val="27"/>
          <w:rtl/>
          <w:lang w:bidi="ar-LB"/>
        </w:rPr>
        <w:t>أنّه كاذب، وأنّه يضع أسانيد لأيّ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ما حديث، وكذا كان موضع جدال. يصفه، تالياً، علماء مثل</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عليّ بن عليّ المدني(234</w:t>
      </w:r>
      <w:r w:rsidR="00415A40" w:rsidRPr="00002E57">
        <w:rPr>
          <w:rFonts w:ascii="Traditional Arabic" w:hAnsi="Traditional Arabic" w:hint="cs"/>
          <w:sz w:val="27"/>
          <w:rtl/>
          <w:lang w:bidi="ar-LB"/>
        </w:rPr>
        <w:t>هـ</w:t>
      </w:r>
      <w:r w:rsidRPr="00002E57">
        <w:rPr>
          <w:rFonts w:ascii="Traditional Arabic" w:hAnsi="Traditional Arabic" w:hint="cs"/>
          <w:sz w:val="27"/>
          <w:rtl/>
          <w:lang w:bidi="ar-LB"/>
        </w:rPr>
        <w:t>/848 ـ 849</w:t>
      </w:r>
      <w:r w:rsidR="00415A40" w:rsidRPr="00002E57">
        <w:rPr>
          <w:rFonts w:ascii="Traditional Arabic" w:hAnsi="Traditional Arabic" w:hint="cs"/>
          <w:sz w:val="27"/>
          <w:rtl/>
          <w:lang w:bidi="ar-LB"/>
        </w:rPr>
        <w:t>م</w:t>
      </w:r>
      <w:r w:rsidRPr="00002E57">
        <w:rPr>
          <w:rFonts w:ascii="Traditional Arabic" w:hAnsi="Traditional Arabic" w:hint="cs"/>
          <w:sz w:val="27"/>
          <w:rtl/>
          <w:lang w:bidi="ar-LB"/>
        </w:rPr>
        <w:t>)، ويحيى بن مع</w:t>
      </w:r>
      <w:r w:rsidR="00415A40" w:rsidRPr="00002E57">
        <w:rPr>
          <w:rFonts w:ascii="Traditional Arabic" w:hAnsi="Traditional Arabic" w:hint="cs"/>
          <w:sz w:val="27"/>
          <w:rtl/>
          <w:lang w:bidi="ar-LB"/>
        </w:rPr>
        <w:t>ي</w:t>
      </w:r>
      <w:r w:rsidRPr="00002E57">
        <w:rPr>
          <w:rFonts w:ascii="Traditional Arabic" w:hAnsi="Traditional Arabic" w:hint="cs"/>
          <w:sz w:val="27"/>
          <w:rtl/>
          <w:lang w:bidi="ar-LB"/>
        </w:rPr>
        <w:t>ن(233</w:t>
      </w:r>
      <w:r w:rsidR="00415A40" w:rsidRPr="00002E57">
        <w:rPr>
          <w:rFonts w:ascii="Traditional Arabic" w:hAnsi="Traditional Arabic" w:hint="cs"/>
          <w:sz w:val="27"/>
          <w:rtl/>
          <w:lang w:bidi="ar-LB"/>
        </w:rPr>
        <w:t>هـ</w:t>
      </w:r>
      <w:r w:rsidRPr="00002E57">
        <w:rPr>
          <w:rFonts w:ascii="Traditional Arabic" w:hAnsi="Traditional Arabic" w:hint="cs"/>
          <w:sz w:val="27"/>
          <w:rtl/>
          <w:lang w:bidi="ar-LB"/>
        </w:rPr>
        <w:t>/848</w:t>
      </w:r>
      <w:r w:rsidR="00415A40" w:rsidRPr="00002E57">
        <w:rPr>
          <w:rFonts w:ascii="Traditional Arabic" w:hAnsi="Traditional Arabic" w:hint="cs"/>
          <w:sz w:val="27"/>
          <w:rtl/>
          <w:lang w:bidi="ar-LB"/>
        </w:rPr>
        <w:t>م</w:t>
      </w:r>
      <w:r w:rsidRPr="00002E57">
        <w:rPr>
          <w:rFonts w:ascii="Traditional Arabic" w:hAnsi="Traditional Arabic" w:hint="cs"/>
          <w:sz w:val="27"/>
          <w:rtl/>
          <w:lang w:bidi="ar-LB"/>
        </w:rPr>
        <w:t>)، وأحمد بن حنبل، والبخاري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بأنّه معروف</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بالكذب، ويُضعّ</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فونه بشدّة</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كذلك</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50"/>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415A4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إلى هنا تتناقل المصادر</w:t>
      </w:r>
      <w:r w:rsidRPr="00002E57">
        <w:rPr>
          <w:rFonts w:ascii="Traditional Arabic" w:hAnsi="Traditional Arabic"/>
          <w:sz w:val="27"/>
          <w:rtl/>
          <w:lang w:bidi="ar-LB"/>
        </w:rPr>
        <w:t xml:space="preserve"> </w:t>
      </w:r>
      <w:r w:rsidR="00415A40" w:rsidRPr="00002E57">
        <w:rPr>
          <w:rFonts w:ascii="Traditional Arabic" w:hAnsi="Traditional Arabic" w:hint="cs"/>
          <w:sz w:val="27"/>
          <w:rtl/>
          <w:lang w:bidi="ar-LB"/>
        </w:rPr>
        <w:t>الشيعيّة والسنّي</w:t>
      </w:r>
      <w:r w:rsidRPr="00002E57">
        <w:rPr>
          <w:rFonts w:ascii="Traditional Arabic" w:hAnsi="Traditional Arabic" w:hint="cs"/>
          <w:sz w:val="27"/>
          <w:rtl/>
          <w:lang w:bidi="ar-LB"/>
        </w:rPr>
        <w:t>ة أق</w:t>
      </w:r>
      <w:r w:rsidR="00415A40" w:rsidRPr="00002E57">
        <w:rPr>
          <w:rFonts w:ascii="Traditional Arabic" w:hAnsi="Traditional Arabic" w:hint="cs"/>
          <w:sz w:val="27"/>
          <w:rtl/>
          <w:lang w:bidi="ar-LB"/>
        </w:rPr>
        <w:t>والاً مشتركةً عن سليمان بن عمر.</w:t>
      </w:r>
    </w:p>
    <w:p w:rsidR="00415A40"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وبالطبع، فإنّ عبارت</w:t>
      </w:r>
      <w:r w:rsidR="00415A40" w:rsidRPr="00002E57">
        <w:rPr>
          <w:rFonts w:ascii="Traditional Arabic" w:hAnsi="Traditional Arabic" w:hint="cs"/>
          <w:sz w:val="27"/>
          <w:rtl/>
          <w:lang w:bidi="ar-LB"/>
        </w:rPr>
        <w:t>ي</w:t>
      </w:r>
      <w:r w:rsidRPr="00002E57">
        <w:rPr>
          <w:rFonts w:ascii="Traditional Arabic" w:hAnsi="Traditional Arabic" w:hint="cs"/>
          <w:sz w:val="27"/>
          <w:rtl/>
          <w:lang w:bidi="ar-LB"/>
        </w:rPr>
        <w:t xml:space="preserve"> </w:t>
      </w:r>
      <w:r w:rsidRPr="00002E57">
        <w:rPr>
          <w:rFonts w:hint="eastAsia"/>
          <w:sz w:val="27"/>
          <w:rtl/>
          <w:lang w:bidi="ar-LB"/>
        </w:rPr>
        <w:t>«</w:t>
      </w:r>
      <w:r w:rsidRPr="00002E57">
        <w:rPr>
          <w:rFonts w:ascii="Traditional Arabic" w:hAnsi="Traditional Arabic" w:hint="cs"/>
          <w:sz w:val="27"/>
          <w:rtl/>
          <w:lang w:bidi="ar-LB"/>
        </w:rPr>
        <w:t>كذّاب النخع</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51"/>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أو </w:t>
      </w:r>
      <w:r w:rsidRPr="00002E57">
        <w:rPr>
          <w:rFonts w:hint="eastAsia"/>
          <w:sz w:val="27"/>
          <w:rtl/>
          <w:lang w:bidi="ar-LB"/>
        </w:rPr>
        <w:t>«</w:t>
      </w:r>
      <w:r w:rsidRPr="00002E57">
        <w:rPr>
          <w:rFonts w:ascii="Traditional Arabic" w:hAnsi="Traditional Arabic" w:hint="cs"/>
          <w:sz w:val="27"/>
          <w:rtl/>
          <w:lang w:bidi="ar-LB"/>
        </w:rPr>
        <w:t>كان يكذب مجاوبةً</w:t>
      </w:r>
      <w:r w:rsidRPr="00002E57">
        <w:rPr>
          <w:rFonts w:hint="eastAsia"/>
          <w:sz w:val="27"/>
          <w:rtl/>
          <w:lang w:bidi="ar-LB"/>
        </w:rPr>
        <w:t>»</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52"/>
      </w:r>
      <w:r w:rsidRPr="00002E57">
        <w:rPr>
          <w:rFonts w:ascii="Traditional Arabic" w:hAnsi="Traditional Arabic"/>
          <w:sz w:val="27"/>
          <w:vertAlign w:val="superscript"/>
          <w:rtl/>
          <w:lang w:bidi="ar-LB"/>
        </w:rPr>
        <w:t>)</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للخطيب البغدادي</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تشابهان الج</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ر</w:t>
      </w:r>
      <w:r w:rsidR="00415A40" w:rsidRPr="00002E57">
        <w:rPr>
          <w:rFonts w:ascii="Traditional Arabic" w:hAnsi="Traditional Arabic" w:hint="cs"/>
          <w:sz w:val="27"/>
          <w:rtl/>
          <w:lang w:bidi="ar-LB"/>
        </w:rPr>
        <w:t>ْ</w:t>
      </w:r>
      <w:r w:rsidRPr="00002E57">
        <w:rPr>
          <w:rFonts w:ascii="Traditional Arabic" w:hAnsi="Traditional Arabic" w:hint="cs"/>
          <w:sz w:val="27"/>
          <w:rtl/>
          <w:lang w:bidi="ar-LB"/>
        </w:rPr>
        <w:t>ح الذي قدّ</w:t>
      </w:r>
      <w:r w:rsidR="00415A40" w:rsidRPr="00002E57">
        <w:rPr>
          <w:rFonts w:ascii="Traditional Arabic" w:hAnsi="Traditional Arabic" w:hint="cs"/>
          <w:sz w:val="27"/>
          <w:rtl/>
          <w:lang w:bidi="ar-LB"/>
        </w:rPr>
        <w:t>َمه الغضائري.</w:t>
      </w:r>
    </w:p>
    <w:p w:rsidR="000252A5" w:rsidRPr="00002E57" w:rsidRDefault="00415A40" w:rsidP="00DA27EA">
      <w:pPr>
        <w:rPr>
          <w:rFonts w:ascii="Traditional Arabic" w:hAnsi="Traditional Arabic"/>
          <w:sz w:val="27"/>
          <w:rtl/>
          <w:lang w:bidi="ar-LB"/>
        </w:rPr>
      </w:pPr>
      <w:r w:rsidRPr="00002E57">
        <w:rPr>
          <w:rFonts w:ascii="Traditional Arabic" w:hAnsi="Traditional Arabic" w:hint="cs"/>
          <w:sz w:val="27"/>
          <w:rtl/>
          <w:lang w:bidi="ar-LB"/>
        </w:rPr>
        <w:t>و</w:t>
      </w:r>
      <w:r w:rsidR="000252A5" w:rsidRPr="00002E57">
        <w:rPr>
          <w:rFonts w:ascii="Traditional Arabic" w:hAnsi="Traditional Arabic" w:hint="cs"/>
          <w:sz w:val="27"/>
          <w:rtl/>
          <w:lang w:bidi="ar-LB"/>
        </w:rPr>
        <w:t>عندما سئل سليمان بن عمرو عن الح</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ي</w:t>
      </w:r>
      <w:r w:rsidRPr="00002E57">
        <w:rPr>
          <w:rFonts w:ascii="Traditional Arabic" w:hAnsi="Traditional Arabic" w:hint="cs"/>
          <w:sz w:val="27"/>
          <w:rtl/>
          <w:lang w:bidi="ar-LB"/>
        </w:rPr>
        <w:t>ْ</w:t>
      </w:r>
      <w:r w:rsidR="000252A5" w:rsidRPr="00002E57">
        <w:rPr>
          <w:rFonts w:ascii="Traditional Arabic" w:hAnsi="Traditional Arabic" w:hint="cs"/>
          <w:sz w:val="27"/>
          <w:rtl/>
          <w:lang w:bidi="ar-LB"/>
        </w:rPr>
        <w:t>ض روى ثلاثة أسانيد موضوعة</w:t>
      </w:r>
      <w:r w:rsidR="00A16D68"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w:t>
      </w:r>
      <w:r w:rsidR="000252A5" w:rsidRPr="00002E57">
        <w:rPr>
          <w:rFonts w:ascii="Traditional Arabic" w:hAnsi="Traditional Arabic" w:hint="cs"/>
          <w:b/>
          <w:bCs/>
          <w:sz w:val="27"/>
          <w:rtl/>
          <w:lang w:bidi="ar-LB"/>
        </w:rPr>
        <w:t>أحده</w:t>
      </w:r>
      <w:r w:rsidR="00A16D68" w:rsidRPr="00002E57">
        <w:rPr>
          <w:rFonts w:ascii="Traditional Arabic" w:hAnsi="Traditional Arabic" w:hint="cs"/>
          <w:b/>
          <w:bCs/>
          <w:sz w:val="27"/>
          <w:rtl/>
          <w:lang w:bidi="ar-LB"/>
        </w:rPr>
        <w:t>ا</w:t>
      </w:r>
      <w:r w:rsidR="00A16D68"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عن [الإمام] جعفر الصادق</w:t>
      </w:r>
      <w:r w:rsidR="00A16D68"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عن أبيه</w:t>
      </w:r>
      <w:r w:rsidR="00A16D68" w:rsidRPr="00002E57">
        <w:rPr>
          <w:rFonts w:ascii="Traditional Arabic" w:hAnsi="Traditional Arabic" w:hint="cs"/>
          <w:sz w:val="27"/>
          <w:rtl/>
          <w:lang w:bidi="ar-LB"/>
        </w:rPr>
        <w:t>،</w:t>
      </w:r>
      <w:r w:rsidR="000252A5" w:rsidRPr="00002E57">
        <w:rPr>
          <w:rFonts w:ascii="Traditional Arabic" w:hAnsi="Traditional Arabic" w:hint="cs"/>
          <w:sz w:val="27"/>
          <w:rtl/>
          <w:lang w:bidi="ar-LB"/>
        </w:rPr>
        <w:t xml:space="preserve"> عن جدّه؛ أي عن أهل البيت، ما يشير إلى أنّ سليمان بن عمر كان ميّالاً إلى مراجع السنّة والشيعة</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53"/>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وتروي المصادر الشيعيّة </w:t>
      </w:r>
      <w:r w:rsidR="000252A5" w:rsidRPr="00002E57">
        <w:rPr>
          <w:rFonts w:ascii="Traditional Arabic" w:hAnsi="Traditional Arabic" w:hint="cs"/>
          <w:sz w:val="27"/>
          <w:rtl/>
          <w:lang w:bidi="ar-LB"/>
        </w:rPr>
        <w:lastRenderedPageBreak/>
        <w:t>لسليمان عن الأئمّة أ</w:t>
      </w:r>
      <w:r w:rsidR="00A16D68" w:rsidRPr="00002E57">
        <w:rPr>
          <w:rFonts w:ascii="Traditional Arabic" w:hAnsi="Traditional Arabic" w:hint="cs"/>
          <w:sz w:val="27"/>
          <w:rtl/>
          <w:lang w:bidi="ar-LB"/>
        </w:rPr>
        <w:t>و عن النبيّ من طريق أسانيد سنّي</w:t>
      </w:r>
      <w:r w:rsidR="000252A5" w:rsidRPr="00002E57">
        <w:rPr>
          <w:rFonts w:ascii="Traditional Arabic" w:hAnsi="Traditional Arabic" w:hint="cs"/>
          <w:sz w:val="27"/>
          <w:rtl/>
          <w:lang w:bidi="ar-LB"/>
        </w:rPr>
        <w:t>ة</w:t>
      </w:r>
      <w:r w:rsidR="000252A5" w:rsidRPr="00002E57">
        <w:rPr>
          <w:rFonts w:ascii="Traditional Arabic" w:hAnsi="Traditional Arabic"/>
          <w:sz w:val="27"/>
          <w:vertAlign w:val="superscript"/>
          <w:rtl/>
          <w:lang w:bidi="ar-LB"/>
        </w:rPr>
        <w:t>(</w:t>
      </w:r>
      <w:r w:rsidR="000252A5" w:rsidRPr="00002E57">
        <w:rPr>
          <w:rStyle w:val="ad"/>
          <w:rFonts w:ascii="Traditional Arabic" w:hAnsi="Traditional Arabic"/>
          <w:sz w:val="27"/>
          <w:rtl/>
          <w:lang w:bidi="ar-LB"/>
        </w:rPr>
        <w:endnoteReference w:id="254"/>
      </w:r>
      <w:r w:rsidR="000252A5" w:rsidRPr="00002E57">
        <w:rPr>
          <w:rFonts w:ascii="Traditional Arabic" w:hAnsi="Traditional Arabic"/>
          <w:sz w:val="27"/>
          <w:vertAlign w:val="superscript"/>
          <w:rtl/>
          <w:lang w:bidi="ar-LB"/>
        </w:rPr>
        <w:t>)</w:t>
      </w:r>
      <w:r w:rsidR="000252A5" w:rsidRPr="00002E57">
        <w:rPr>
          <w:rFonts w:ascii="Traditional Arabic" w:hAnsi="Traditional Arabic" w:hint="cs"/>
          <w:sz w:val="27"/>
          <w:rtl/>
          <w:lang w:bidi="ar-LB"/>
        </w:rPr>
        <w:t xml:space="preserve">. </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 xml:space="preserve"> يروي سليمان بن عمر في الأسانيد التي راجعتها عن الحسين بن سيف، وهو كما وصفناه مسبقاً أقرب إلى التراث الحديثيّ الشيعيّ. كما ورد أحمد بن محمّد بن عيسى القمّي، والحسن بن عليّ الكوفي، وإبراهيم بن هاشم القمّي</w:t>
      </w:r>
      <w:r w:rsidR="00A16D68" w:rsidRPr="00002E57">
        <w:rPr>
          <w:rFonts w:ascii="Traditional Arabic" w:hAnsi="Traditional Arabic" w:hint="cs"/>
          <w:sz w:val="27"/>
          <w:rtl/>
          <w:lang w:bidi="ar-LB"/>
        </w:rPr>
        <w:t>،</w:t>
      </w:r>
      <w:r w:rsidR="0037040E">
        <w:rPr>
          <w:rFonts w:ascii="Traditional Arabic" w:hAnsi="Traditional Arabic" w:hint="cs"/>
          <w:sz w:val="27"/>
          <w:rtl/>
          <w:lang w:bidi="ar-LB"/>
        </w:rPr>
        <w:t xml:space="preserve"> في هذه الطبقة</w:t>
      </w:r>
      <w:r w:rsidR="00A16D68" w:rsidRPr="00002E57">
        <w:rPr>
          <w:rFonts w:ascii="Traditional Arabic" w:hAnsi="Traditional Arabic" w:hint="cs"/>
          <w:sz w:val="27"/>
          <w:rtl/>
          <w:lang w:bidi="ar-LB"/>
        </w:rPr>
        <w:t>،</w:t>
      </w:r>
      <w:r w:rsidR="0037040E">
        <w:rPr>
          <w:rFonts w:ascii="Traditional Arabic" w:hAnsi="Traditional Arabic" w:hint="cs"/>
          <w:sz w:val="27"/>
          <w:rtl/>
          <w:lang w:bidi="ar-LB"/>
        </w:rPr>
        <w:t xml:space="preserve"> </w:t>
      </w:r>
      <w:r w:rsidRPr="00002E57">
        <w:rPr>
          <w:rFonts w:ascii="Traditional Arabic" w:hAnsi="Traditional Arabic" w:hint="cs"/>
          <w:sz w:val="27"/>
          <w:rtl/>
          <w:lang w:bidi="ar-LB"/>
        </w:rPr>
        <w:t>وهم جميعاً علماء شيعة ثقات</w:t>
      </w:r>
      <w:r w:rsidRPr="00002E57">
        <w:rPr>
          <w:rFonts w:ascii="Traditional Arabic" w:hAnsi="Traditional Arabic"/>
          <w:sz w:val="27"/>
          <w:vertAlign w:val="superscript"/>
          <w:rtl/>
          <w:lang w:bidi="ar-LB"/>
        </w:rPr>
        <w:t>(</w:t>
      </w:r>
      <w:r w:rsidRPr="00002E57">
        <w:rPr>
          <w:rStyle w:val="ad"/>
          <w:rFonts w:ascii="Traditional Arabic" w:hAnsi="Traditional Arabic"/>
          <w:sz w:val="27"/>
          <w:rtl/>
          <w:lang w:bidi="ar-LB"/>
        </w:rPr>
        <w:endnoteReference w:id="255"/>
      </w:r>
      <w:r w:rsidRPr="00002E57">
        <w:rPr>
          <w:rFonts w:ascii="Traditional Arabic" w:hAnsi="Traditional Arabic"/>
          <w:sz w:val="27"/>
          <w:vertAlign w:val="superscript"/>
          <w:rtl/>
          <w:lang w:bidi="ar-LB"/>
        </w:rPr>
        <w:t>)</w:t>
      </w:r>
      <w:r w:rsidRPr="00002E57">
        <w:rPr>
          <w:rFonts w:ascii="Traditional Arabic" w:hAnsi="Traditional Arabic" w:hint="cs"/>
          <w:sz w:val="27"/>
          <w:rtl/>
          <w:lang w:bidi="ar-LB"/>
        </w:rPr>
        <w:t xml:space="preserve">. </w:t>
      </w:r>
    </w:p>
    <w:p w:rsidR="00A16D68"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وشيئاً فشيئاً</w:t>
      </w:r>
      <w:r w:rsidR="00A16D6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كما في المبحث السابق، انتقل الإسناد إيّاه إلى الحلقات الشيعيّة من طريق سليمان بن عمر. واحتفظ علماء شيعة معروفون لاحقاً بالأسانيد التي رويت </w:t>
      </w:r>
      <w:r w:rsidR="00A16D68" w:rsidRPr="00002E57">
        <w:rPr>
          <w:rFonts w:ascii="Traditional Arabic" w:hAnsi="Traditional Arabic" w:hint="cs"/>
          <w:sz w:val="27"/>
          <w:rtl/>
          <w:lang w:bidi="ar-LB"/>
        </w:rPr>
        <w:t>للمرّة الأولى عن الحسين بن سيف.</w:t>
      </w:r>
    </w:p>
    <w:p w:rsidR="000252A5" w:rsidRPr="00002E57" w:rsidRDefault="000252A5" w:rsidP="00DA27EA">
      <w:pPr>
        <w:rPr>
          <w:rFonts w:ascii="Traditional Arabic" w:hAnsi="Traditional Arabic"/>
          <w:sz w:val="27"/>
          <w:rtl/>
          <w:lang w:bidi="ar-LB"/>
        </w:rPr>
      </w:pPr>
      <w:r w:rsidRPr="00002E57">
        <w:rPr>
          <w:rFonts w:ascii="Traditional Arabic" w:hAnsi="Traditional Arabic" w:hint="cs"/>
          <w:sz w:val="27"/>
          <w:rtl/>
          <w:lang w:bidi="ar-LB"/>
        </w:rPr>
        <w:t>وعليه، أُدرجت الأحاديث التي كان يرويها الرواة السنّة مذ سليمان بن عمر وسط الأحاديث الشيعيّة المعتبرة، ولكن</w:t>
      </w:r>
      <w:r w:rsidR="00A16D68" w:rsidRPr="00002E57">
        <w:rPr>
          <w:rFonts w:ascii="Traditional Arabic" w:hAnsi="Traditional Arabic" w:hint="cs"/>
          <w:sz w:val="27"/>
          <w:rtl/>
          <w:lang w:bidi="ar-LB"/>
        </w:rPr>
        <w:t>ْ</w:t>
      </w:r>
      <w:r w:rsidRPr="00002E57">
        <w:rPr>
          <w:rFonts w:ascii="Traditional Arabic" w:hAnsi="Traditional Arabic" w:hint="cs"/>
          <w:sz w:val="27"/>
          <w:rtl/>
          <w:lang w:bidi="ar-LB"/>
        </w:rPr>
        <w:t xml:space="preserve"> إثر تضعيف سليمان بن عمر في الترجمات السن</w:t>
      </w:r>
      <w:r w:rsidR="00A16D68" w:rsidRPr="00002E57">
        <w:rPr>
          <w:rFonts w:ascii="Traditional Arabic" w:hAnsi="Traditional Arabic" w:hint="cs"/>
          <w:sz w:val="27"/>
          <w:rtl/>
          <w:lang w:bidi="ar-LB"/>
        </w:rPr>
        <w:t>ّية والشيعي</w:t>
      </w:r>
      <w:r w:rsidRPr="00002E57">
        <w:rPr>
          <w:rFonts w:ascii="Traditional Arabic" w:hAnsi="Traditional Arabic" w:hint="cs"/>
          <w:sz w:val="27"/>
          <w:rtl/>
          <w:lang w:bidi="ar-LB"/>
        </w:rPr>
        <w:t xml:space="preserve">ة، سواء بسواء، يجب وضع قيد </w:t>
      </w:r>
      <w:r w:rsidRPr="00002E57">
        <w:rPr>
          <w:rFonts w:hint="eastAsia"/>
          <w:sz w:val="27"/>
          <w:rtl/>
          <w:lang w:bidi="ar-LB"/>
        </w:rPr>
        <w:t>«</w:t>
      </w:r>
      <w:r w:rsidR="00A16D68" w:rsidRPr="00002E57">
        <w:rPr>
          <w:rFonts w:ascii="Traditional Arabic" w:hAnsi="Traditional Arabic" w:hint="cs"/>
          <w:sz w:val="27"/>
          <w:rtl/>
          <w:lang w:bidi="ar-LB"/>
        </w:rPr>
        <w:t>أن ل</w:t>
      </w:r>
      <w:r w:rsidRPr="00002E57">
        <w:rPr>
          <w:rFonts w:ascii="Traditional Arabic" w:hAnsi="Traditional Arabic" w:hint="cs"/>
          <w:sz w:val="27"/>
          <w:rtl/>
          <w:lang w:bidi="ar-LB"/>
        </w:rPr>
        <w:t xml:space="preserve">ا يكون </w:t>
      </w:r>
      <w:r w:rsidR="00A16D68" w:rsidRPr="00002E57">
        <w:rPr>
          <w:rFonts w:ascii="Traditional Arabic" w:hAnsi="Traditional Arabic" w:hint="cs"/>
          <w:sz w:val="27"/>
          <w:rtl/>
          <w:lang w:bidi="ar-LB"/>
        </w:rPr>
        <w:t>ا</w:t>
      </w:r>
      <w:r w:rsidRPr="00002E57">
        <w:rPr>
          <w:rFonts w:ascii="Traditional Arabic" w:hAnsi="Traditional Arabic" w:hint="cs"/>
          <w:sz w:val="27"/>
          <w:rtl/>
          <w:lang w:bidi="ar-LB"/>
        </w:rPr>
        <w:t>بن عمر يروي أحاديثاً وروايات موضوعة</w:t>
      </w:r>
      <w:r w:rsidRPr="00002E57">
        <w:rPr>
          <w:rFonts w:hint="eastAsia"/>
          <w:sz w:val="27"/>
          <w:rtl/>
          <w:lang w:bidi="ar-LB"/>
        </w:rPr>
        <w:t>»</w:t>
      </w:r>
      <w:r w:rsidRPr="00002E57">
        <w:rPr>
          <w:rFonts w:ascii="Traditional Arabic" w:hAnsi="Traditional Arabic" w:hint="cs"/>
          <w:sz w:val="27"/>
          <w:rtl/>
          <w:lang w:bidi="ar-LB"/>
        </w:rPr>
        <w:t xml:space="preserve">. </w:t>
      </w:r>
    </w:p>
    <w:p w:rsidR="00A3712F" w:rsidRPr="00002E57" w:rsidRDefault="00A3712F" w:rsidP="00DA27EA">
      <w:pPr>
        <w:rPr>
          <w:rFonts w:ascii="Traditional Arabic" w:hAnsi="Traditional Arabic"/>
          <w:sz w:val="27"/>
          <w:rtl/>
          <w:lang w:bidi="ar-LB"/>
        </w:rPr>
      </w:pPr>
    </w:p>
    <w:p w:rsidR="00A3712F" w:rsidRPr="00002E57" w:rsidRDefault="00A3712F" w:rsidP="00DA27EA">
      <w:pPr>
        <w:bidi w:val="0"/>
        <w:ind w:firstLine="0"/>
        <w:rPr>
          <w:rFonts w:asciiTheme="minorHAnsi" w:hAnsiTheme="minorHAnsi"/>
          <w:b/>
          <w:bCs/>
          <w:sz w:val="27"/>
          <w:lang w:bidi="ar-LB"/>
        </w:rPr>
      </w:pPr>
      <w:r w:rsidRPr="00002E57">
        <w:rPr>
          <w:rFonts w:ascii="Traditional Arabic" w:hAnsi="Traditional Arabic" w:hint="cs"/>
          <w:b/>
          <w:bCs/>
          <w:sz w:val="27"/>
          <w:rtl/>
          <w:lang w:bidi="ar-LB"/>
        </w:rPr>
        <w:t>ـ يتبع ـ</w:t>
      </w:r>
    </w:p>
    <w:p w:rsidR="000252A5" w:rsidRPr="00002E57" w:rsidRDefault="000252A5" w:rsidP="00DA27EA">
      <w:pPr>
        <w:autoSpaceDE w:val="0"/>
        <w:autoSpaceDN w:val="0"/>
        <w:adjustRightInd w:val="0"/>
        <w:rPr>
          <w:rFonts w:ascii="Minion Tra" w:hAnsi="Minion Tra"/>
          <w:sz w:val="27"/>
          <w:shd w:val="clear" w:color="auto" w:fill="FFFFFF"/>
          <w:rtl/>
          <w:lang w:bidi="ar-LB"/>
        </w:rPr>
      </w:pP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41"/>
          <w:headerReference w:type="default" r:id="rId42"/>
          <w:footerReference w:type="even" r:id="rId43"/>
          <w:footerReference w:type="default" r:id="rId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45"/>
          <w:headerReference w:type="default" r:id="rId46"/>
          <w:footerReference w:type="even" r:id="rId47"/>
          <w:footerReference w:type="default" r:id="rId48"/>
          <w:headerReference w:type="firs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5598D">
      <w:pPr>
        <w:spacing w:line="380" w:lineRule="exact"/>
        <w:rPr>
          <w:rtl/>
        </w:rPr>
      </w:pPr>
    </w:p>
    <w:p w:rsidR="00E83C22" w:rsidRPr="00002E57" w:rsidRDefault="00E83C22" w:rsidP="00E5598D">
      <w:pPr>
        <w:spacing w:line="380" w:lineRule="exact"/>
        <w:rPr>
          <w:rtl/>
        </w:rPr>
      </w:pPr>
    </w:p>
    <w:p w:rsidR="00E83C22" w:rsidRPr="00002E57" w:rsidRDefault="002003C9" w:rsidP="002003C9">
      <w:pPr>
        <w:pStyle w:val="10"/>
        <w:spacing w:line="216" w:lineRule="auto"/>
        <w:rPr>
          <w:rtl/>
        </w:rPr>
      </w:pPr>
      <w:bookmarkStart w:id="35" w:name="_Toc477404487"/>
      <w:r w:rsidRPr="00002E57">
        <w:rPr>
          <w:rtl/>
          <w:lang w:bidi="fa-IR"/>
        </w:rPr>
        <w:t>ال</w:t>
      </w:r>
      <w:r w:rsidRPr="00002E57">
        <w:rPr>
          <w:rFonts w:hint="cs"/>
          <w:rtl/>
          <w:lang w:bidi="fa-IR"/>
        </w:rPr>
        <w:t>ات</w:t>
      </w:r>
      <w:r w:rsidR="00AD1E5E">
        <w:rPr>
          <w:rFonts w:hint="cs"/>
          <w:rtl/>
          <w:lang w:bidi="fa-IR"/>
        </w:rPr>
        <w:t>ّ</w:t>
      </w:r>
      <w:r w:rsidRPr="00002E57">
        <w:rPr>
          <w:rFonts w:hint="cs"/>
          <w:rtl/>
          <w:lang w:bidi="fa-IR"/>
        </w:rPr>
        <w:t>جاه</w:t>
      </w:r>
      <w:r w:rsidRPr="00002E57">
        <w:rPr>
          <w:rtl/>
          <w:lang w:bidi="fa-IR"/>
        </w:rPr>
        <w:t>ات الفقهي</w:t>
      </w:r>
      <w:r w:rsidRPr="00002E57">
        <w:rPr>
          <w:rFonts w:hint="cs"/>
          <w:rtl/>
          <w:lang w:bidi="fa-IR"/>
        </w:rPr>
        <w:t>ّ</w:t>
      </w:r>
      <w:r w:rsidRPr="00002E57">
        <w:rPr>
          <w:rtl/>
          <w:lang w:bidi="fa-IR"/>
        </w:rPr>
        <w:t>ة عند الإمام</w:t>
      </w:r>
      <w:r w:rsidRPr="00002E57">
        <w:rPr>
          <w:rFonts w:hint="cs"/>
          <w:rtl/>
          <w:lang w:bidi="fa-IR"/>
        </w:rPr>
        <w:t>يّة</w:t>
      </w:r>
      <w:bookmarkEnd w:id="35"/>
    </w:p>
    <w:p w:rsidR="00E83C22" w:rsidRPr="00002E57" w:rsidRDefault="002003C9" w:rsidP="002003C9">
      <w:pPr>
        <w:pStyle w:val="10"/>
        <w:spacing w:line="216" w:lineRule="auto"/>
        <w:rPr>
          <w:sz w:val="26"/>
          <w:szCs w:val="42"/>
          <w:rtl/>
          <w:lang w:bidi="fa-IR"/>
        </w:rPr>
      </w:pPr>
      <w:bookmarkStart w:id="36" w:name="_Toc477404488"/>
      <w:r w:rsidRPr="00002E57">
        <w:rPr>
          <w:rFonts w:hint="cs"/>
          <w:sz w:val="26"/>
          <w:szCs w:val="42"/>
          <w:rtl/>
          <w:lang w:bidi="fa-IR"/>
        </w:rPr>
        <w:t>في</w:t>
      </w:r>
      <w:r w:rsidRPr="00002E57">
        <w:rPr>
          <w:sz w:val="26"/>
          <w:szCs w:val="42"/>
          <w:rtl/>
          <w:lang w:bidi="fa-IR"/>
        </w:rPr>
        <w:t xml:space="preserve"> </w:t>
      </w:r>
      <w:r w:rsidRPr="00002E57">
        <w:rPr>
          <w:rFonts w:hint="cs"/>
          <w:sz w:val="26"/>
          <w:szCs w:val="42"/>
          <w:rtl/>
          <w:lang w:bidi="fa-IR"/>
        </w:rPr>
        <w:t>القرنين</w:t>
      </w:r>
      <w:r w:rsidRPr="00002E57">
        <w:rPr>
          <w:sz w:val="26"/>
          <w:szCs w:val="42"/>
          <w:rtl/>
          <w:lang w:bidi="fa-IR"/>
        </w:rPr>
        <w:t xml:space="preserve"> الثاني والثالث الهجري</w:t>
      </w:r>
      <w:r w:rsidRPr="00002E57">
        <w:rPr>
          <w:rFonts w:hint="cs"/>
          <w:sz w:val="26"/>
          <w:szCs w:val="42"/>
          <w:rtl/>
          <w:lang w:bidi="fa-IR"/>
        </w:rPr>
        <w:t>ّين</w:t>
      </w:r>
      <w:bookmarkEnd w:id="36"/>
    </w:p>
    <w:p w:rsidR="00E83C22" w:rsidRPr="00002E57" w:rsidRDefault="00E83C22" w:rsidP="00E5598D">
      <w:pPr>
        <w:spacing w:line="300" w:lineRule="exact"/>
        <w:rPr>
          <w:rtl/>
        </w:rPr>
      </w:pPr>
    </w:p>
    <w:p w:rsidR="00E83C22" w:rsidRPr="00002E57" w:rsidRDefault="002003C9" w:rsidP="002003C9">
      <w:pPr>
        <w:pStyle w:val="Author"/>
        <w:rPr>
          <w:rtl/>
        </w:rPr>
      </w:pPr>
      <w:bookmarkStart w:id="37" w:name="_Toc477404489"/>
      <w:r w:rsidRPr="00002E57">
        <w:rPr>
          <w:rFonts w:hint="cs"/>
          <w:rtl/>
          <w:lang w:bidi="fa-IR"/>
        </w:rPr>
        <w:t>د.</w:t>
      </w:r>
      <w:r w:rsidRPr="00002E57">
        <w:rPr>
          <w:rtl/>
          <w:lang w:bidi="fa-IR"/>
        </w:rPr>
        <w:t xml:space="preserve"> أحمد </w:t>
      </w:r>
      <w:r w:rsidRPr="00002E57">
        <w:rPr>
          <w:rFonts w:hint="cs"/>
          <w:rtl/>
          <w:lang w:bidi="fa-IR"/>
        </w:rPr>
        <w:t>ب</w:t>
      </w:r>
      <w:r w:rsidR="00AD1E5E">
        <w:rPr>
          <w:rFonts w:hint="cs"/>
          <w:rtl/>
          <w:lang w:bidi="fa-IR"/>
        </w:rPr>
        <w:t>اك</w:t>
      </w:r>
      <w:r w:rsidRPr="00002E57">
        <w:rPr>
          <w:rFonts w:hint="cs"/>
          <w:rtl/>
          <w:lang w:bidi="fa-IR"/>
        </w:rPr>
        <w:t>تج</w:t>
      </w:r>
      <w:r w:rsidR="007E5F0D" w:rsidRPr="00002E57">
        <w:rPr>
          <w:rFonts w:hint="cs"/>
          <w:rtl/>
          <w:lang w:bidi="fa-IR"/>
        </w:rPr>
        <w:t>ي</w:t>
      </w:r>
      <w:r w:rsidR="00527634" w:rsidRPr="00002E57">
        <w:rPr>
          <w:rFonts w:cs="Taher" w:hint="cs"/>
          <w:vertAlign w:val="superscript"/>
          <w:rtl/>
        </w:rPr>
        <w:t>(</w:t>
      </w:r>
      <w:r w:rsidR="00527634" w:rsidRPr="00002E57">
        <w:rPr>
          <w:rFonts w:cs="Taher"/>
          <w:vertAlign w:val="superscript"/>
          <w:rtl/>
        </w:rPr>
        <w:footnoteReference w:customMarkFollows="1" w:id="8"/>
        <w:t>*)</w:t>
      </w:r>
      <w:bookmarkEnd w:id="37"/>
    </w:p>
    <w:p w:rsidR="00E83C22" w:rsidRPr="00002E57" w:rsidRDefault="00E83C22" w:rsidP="002003C9">
      <w:pPr>
        <w:pStyle w:val="Author"/>
        <w:rPr>
          <w:rtl/>
        </w:rPr>
      </w:pPr>
      <w:bookmarkStart w:id="38" w:name="_Toc477404490"/>
      <w:r w:rsidRPr="00002E57">
        <w:rPr>
          <w:rFonts w:hint="cs"/>
          <w:rtl/>
        </w:rPr>
        <w:t xml:space="preserve">ترجمة: </w:t>
      </w:r>
      <w:r w:rsidR="002003C9" w:rsidRPr="00002E57">
        <w:rPr>
          <w:rFonts w:hint="cs"/>
          <w:rtl/>
          <w:lang w:bidi="ar-LB"/>
        </w:rPr>
        <w:t>د. نظيرة غلاب</w:t>
      </w:r>
      <w:bookmarkEnd w:id="38"/>
    </w:p>
    <w:p w:rsidR="00E83C22" w:rsidRPr="00002E57" w:rsidRDefault="00E83C22" w:rsidP="00E5598D">
      <w:pPr>
        <w:spacing w:line="300" w:lineRule="exact"/>
        <w:rPr>
          <w:rtl/>
        </w:rPr>
      </w:pPr>
    </w:p>
    <w:p w:rsidR="00E83C22" w:rsidRPr="00002E57" w:rsidRDefault="00324CCA" w:rsidP="00E83C22">
      <w:pPr>
        <w:pStyle w:val="31"/>
        <w:rPr>
          <w:color w:val="auto"/>
          <w:rtl/>
        </w:rPr>
      </w:pPr>
      <w:r w:rsidRPr="00002E57">
        <w:rPr>
          <w:rFonts w:hint="cs"/>
          <w:color w:val="auto"/>
          <w:rtl/>
        </w:rPr>
        <w:t>خلاصة</w:t>
      </w:r>
    </w:p>
    <w:p w:rsidR="009117EA" w:rsidRPr="00002E57" w:rsidRDefault="00722D8D" w:rsidP="00DA27EA">
      <w:pPr>
        <w:rPr>
          <w:rFonts w:asciiTheme="minorBidi" w:hAnsiTheme="minorBidi"/>
          <w:sz w:val="27"/>
          <w:rtl/>
          <w:lang w:bidi="ar-LB"/>
        </w:rPr>
      </w:pPr>
      <w:r w:rsidRPr="00002E57">
        <w:rPr>
          <w:rFonts w:asciiTheme="minorBidi" w:hAnsiTheme="minorBidi"/>
          <w:sz w:val="27"/>
          <w:rtl/>
          <w:lang w:bidi="ar-LB"/>
        </w:rPr>
        <w:t>إن إجراء دراسة تامة للنتاج الفقهي الإمامي خلال القرون الأولى يكاد يعد</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ضمن السهل الممتنع</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وذلك لقلة المصادر والمراجع</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بل لشح</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المصادر الموثوقة التي يمكن الاعتماد عليها في مثل هذه الدراسة</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وكذا لحجم التحو</w:t>
      </w:r>
      <w:r w:rsidR="009117EA" w:rsidRPr="00002E57">
        <w:rPr>
          <w:rFonts w:asciiTheme="minorBidi" w:hAnsiTheme="minorBidi" w:hint="cs"/>
          <w:sz w:val="27"/>
          <w:rtl/>
          <w:lang w:bidi="ar-LB"/>
        </w:rPr>
        <w:t>ُّ</w:t>
      </w:r>
      <w:r w:rsidRPr="00002E57">
        <w:rPr>
          <w:rFonts w:asciiTheme="minorBidi" w:hAnsiTheme="minorBidi"/>
          <w:sz w:val="27"/>
          <w:rtl/>
          <w:lang w:bidi="ar-LB"/>
        </w:rPr>
        <w:t>لات المهمة التي عاشها ا</w:t>
      </w:r>
      <w:r w:rsidR="009117EA" w:rsidRPr="00002E57">
        <w:rPr>
          <w:rFonts w:asciiTheme="minorBidi" w:hAnsiTheme="minorBidi"/>
          <w:sz w:val="27"/>
          <w:rtl/>
          <w:lang w:bidi="ar-LB"/>
        </w:rPr>
        <w:t>لفقه الإمامي في بنياته الفكرية.</w:t>
      </w:r>
    </w:p>
    <w:p w:rsidR="009117EA" w:rsidRPr="00002E57" w:rsidRDefault="00722D8D" w:rsidP="00DA27EA">
      <w:pPr>
        <w:rPr>
          <w:rFonts w:asciiTheme="minorBidi" w:hAnsiTheme="minorBidi"/>
          <w:sz w:val="27"/>
          <w:rtl/>
          <w:lang w:bidi="ar-LB"/>
        </w:rPr>
      </w:pPr>
      <w:r w:rsidRPr="00002E57">
        <w:rPr>
          <w:rFonts w:asciiTheme="minorBidi" w:hAnsiTheme="minorBidi"/>
          <w:sz w:val="27"/>
          <w:rtl/>
          <w:lang w:bidi="ar-LB"/>
        </w:rPr>
        <w:t>لكن</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يمكن ولوج </w:t>
      </w:r>
      <w:r w:rsidR="009117EA" w:rsidRPr="00002E57">
        <w:rPr>
          <w:rFonts w:asciiTheme="minorBidi" w:hAnsiTheme="minorBidi" w:hint="cs"/>
          <w:sz w:val="27"/>
          <w:rtl/>
          <w:lang w:bidi="ar-LB"/>
        </w:rPr>
        <w:t>ساحة</w:t>
      </w:r>
      <w:r w:rsidRPr="00002E57">
        <w:rPr>
          <w:rFonts w:asciiTheme="minorBidi" w:hAnsiTheme="minorBidi"/>
          <w:sz w:val="27"/>
          <w:rtl/>
          <w:lang w:bidi="ar-LB"/>
        </w:rPr>
        <w:t xml:space="preserve"> هذا البحث من خلال تتب</w:t>
      </w:r>
      <w:r w:rsidR="009117EA" w:rsidRPr="00002E57">
        <w:rPr>
          <w:rFonts w:asciiTheme="minorBidi" w:hAnsiTheme="minorBidi" w:hint="cs"/>
          <w:sz w:val="27"/>
          <w:rtl/>
          <w:lang w:bidi="ar-LB"/>
        </w:rPr>
        <w:t>ُّ</w:t>
      </w:r>
      <w:r w:rsidRPr="00002E57">
        <w:rPr>
          <w:rFonts w:asciiTheme="minorBidi" w:hAnsiTheme="minorBidi"/>
          <w:sz w:val="27"/>
          <w:rtl/>
          <w:lang w:bidi="ar-LB"/>
        </w:rPr>
        <w:t>ع مواضع استعمال الاستدلال الفقهي</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وكيفية تعامل الفقهاء مع الأدلة الشرعية التي تكشف بشكل</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نسبي تمايزا</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بين الفقهاء بلح</w:t>
      </w:r>
      <w:r w:rsidRPr="00002E57">
        <w:rPr>
          <w:rFonts w:asciiTheme="minorBidi" w:hAnsiTheme="minorBidi" w:hint="cs"/>
          <w:sz w:val="27"/>
          <w:rtl/>
          <w:lang w:bidi="ar-LB"/>
        </w:rPr>
        <w:t>ا</w:t>
      </w:r>
      <w:r w:rsidR="009117EA" w:rsidRPr="00002E57">
        <w:rPr>
          <w:rFonts w:asciiTheme="minorBidi" w:hAnsiTheme="minorBidi"/>
          <w:sz w:val="27"/>
          <w:rtl/>
          <w:lang w:bidi="ar-LB"/>
        </w:rPr>
        <w:t>ظ نظرياتهم ومبانيهم الفقهية.</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ومما لا شَكَّ فيه </w:t>
      </w:r>
      <w:r w:rsidR="009117EA" w:rsidRPr="00002E57">
        <w:rPr>
          <w:rFonts w:asciiTheme="minorBidi" w:hAnsiTheme="minorBidi" w:hint="cs"/>
          <w:sz w:val="27"/>
          <w:rtl/>
          <w:lang w:bidi="ar-LB"/>
        </w:rPr>
        <w:t xml:space="preserve">أنّ </w:t>
      </w:r>
      <w:r w:rsidRPr="00002E57">
        <w:rPr>
          <w:rFonts w:asciiTheme="minorBidi" w:hAnsiTheme="minorBidi"/>
          <w:sz w:val="27"/>
          <w:rtl/>
          <w:lang w:bidi="ar-LB"/>
        </w:rPr>
        <w:t>المعرفة العميقة بتاريخ الفقه الإمامي خلال القرون الأولى من تاريخ الإسلام تستلزم البحث في اتجاهات الفقهاء</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واختلاف مبانيهم ونظرياتهم.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في هذا المقال نسعى إلى تتب</w:t>
      </w:r>
      <w:r w:rsidR="009117EA" w:rsidRPr="00002E57">
        <w:rPr>
          <w:rFonts w:asciiTheme="minorBidi" w:hAnsiTheme="minorBidi" w:hint="cs"/>
          <w:sz w:val="27"/>
          <w:rtl/>
          <w:lang w:bidi="ar-LB"/>
        </w:rPr>
        <w:t>ُّ</w:t>
      </w:r>
      <w:r w:rsidRPr="00002E57">
        <w:rPr>
          <w:rFonts w:asciiTheme="minorBidi" w:hAnsiTheme="minorBidi"/>
          <w:sz w:val="27"/>
          <w:rtl/>
          <w:lang w:bidi="ar-LB"/>
        </w:rPr>
        <w:t>ع حلقات اجتهاد الفقهاء</w:t>
      </w:r>
      <w:r w:rsidR="009117EA" w:rsidRPr="00002E57">
        <w:rPr>
          <w:rFonts w:asciiTheme="minorBidi" w:hAnsiTheme="minorBidi" w:hint="cs"/>
          <w:sz w:val="27"/>
          <w:rtl/>
          <w:lang w:bidi="ar-LB"/>
        </w:rPr>
        <w:t>،</w:t>
      </w:r>
      <w:r w:rsidRPr="00002E57">
        <w:rPr>
          <w:rFonts w:asciiTheme="minorBidi" w:hAnsiTheme="minorBidi"/>
          <w:sz w:val="27"/>
          <w:rtl/>
          <w:lang w:bidi="ar-LB"/>
        </w:rPr>
        <w:t xml:space="preserve"> والاطلاع على منهج وأسلوب كل</w:t>
      </w:r>
      <w:r w:rsidR="0078091D" w:rsidRPr="00002E57">
        <w:rPr>
          <w:rFonts w:asciiTheme="minorBidi" w:hAnsiTheme="minorBidi" w:hint="cs"/>
          <w:sz w:val="27"/>
          <w:rtl/>
          <w:lang w:bidi="ar-LB"/>
        </w:rPr>
        <w:t>ّ</w:t>
      </w:r>
      <w:r w:rsidRPr="00002E57">
        <w:rPr>
          <w:rFonts w:asciiTheme="minorBidi" w:hAnsiTheme="minorBidi"/>
          <w:sz w:val="27"/>
          <w:rtl/>
          <w:lang w:bidi="ar-LB"/>
        </w:rPr>
        <w:t xml:space="preserve"> واحد منهم</w:t>
      </w:r>
      <w:r w:rsidR="0078091D" w:rsidRPr="00002E57">
        <w:rPr>
          <w:rFonts w:asciiTheme="minorBidi" w:hAnsiTheme="minorBidi" w:hint="cs"/>
          <w:sz w:val="27"/>
          <w:rtl/>
          <w:lang w:bidi="ar-LB"/>
        </w:rPr>
        <w:t>،</w:t>
      </w:r>
      <w:r w:rsidRPr="00002E57">
        <w:rPr>
          <w:rFonts w:asciiTheme="minorBidi" w:hAnsiTheme="minorBidi"/>
          <w:sz w:val="27"/>
          <w:rtl/>
          <w:lang w:bidi="ar-LB"/>
        </w:rPr>
        <w:t xml:space="preserve"> وبالتالي تشخيص مبانيهم المختلفة. </w:t>
      </w:r>
    </w:p>
    <w:p w:rsidR="00722D8D" w:rsidRPr="00002E57" w:rsidRDefault="0078091D"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ي</w:t>
      </w:r>
      <w:r w:rsidRPr="00002E57">
        <w:rPr>
          <w:rFonts w:asciiTheme="minorBidi" w:hAnsiTheme="minorBidi" w:hint="cs"/>
          <w:sz w:val="27"/>
          <w:rtl/>
          <w:lang w:bidi="ar-LB"/>
        </w:rPr>
        <w:t>ُ</w:t>
      </w:r>
      <w:r w:rsidR="00722D8D" w:rsidRPr="00002E57">
        <w:rPr>
          <w:rFonts w:asciiTheme="minorBidi" w:hAnsiTheme="minorBidi"/>
          <w:sz w:val="27"/>
          <w:rtl/>
          <w:lang w:bidi="ar-LB"/>
        </w:rPr>
        <w:t>لاح</w:t>
      </w:r>
      <w:r w:rsidRPr="00002E57">
        <w:rPr>
          <w:rFonts w:asciiTheme="minorBidi" w:hAnsiTheme="minorBidi" w:hint="cs"/>
          <w:sz w:val="27"/>
          <w:rtl/>
          <w:lang w:bidi="ar-LB"/>
        </w:rPr>
        <w:t>َ</w:t>
      </w:r>
      <w:r w:rsidR="00722D8D" w:rsidRPr="00002E57">
        <w:rPr>
          <w:rFonts w:asciiTheme="minorBidi" w:hAnsiTheme="minorBidi"/>
          <w:sz w:val="27"/>
          <w:rtl/>
          <w:lang w:bidi="ar-LB"/>
        </w:rPr>
        <w:t>ظ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محسوس في هذه الفترة انعقاد حلقات الاجتهاد في وسط الفقهاء</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هذه الحلقات الاجتهادية التي ما لبثت أن ج</w:t>
      </w:r>
      <w:r w:rsidRPr="00002E57">
        <w:rPr>
          <w:rFonts w:asciiTheme="minorBidi" w:hAnsiTheme="minorBidi" w:hint="cs"/>
          <w:sz w:val="27"/>
          <w:rtl/>
          <w:lang w:bidi="ar-LB"/>
        </w:rPr>
        <w:t>ُ</w:t>
      </w:r>
      <w:r w:rsidR="00722D8D" w:rsidRPr="00002E57">
        <w:rPr>
          <w:rFonts w:asciiTheme="minorBidi" w:hAnsiTheme="minorBidi"/>
          <w:sz w:val="27"/>
          <w:rtl/>
          <w:lang w:bidi="ar-LB"/>
        </w:rPr>
        <w:t>وبهت بتحر</w:t>
      </w:r>
      <w:r w:rsidRPr="00002E57">
        <w:rPr>
          <w:rFonts w:asciiTheme="minorBidi" w:hAnsiTheme="minorBidi" w:hint="cs"/>
          <w:sz w:val="27"/>
          <w:rtl/>
          <w:lang w:bidi="ar-LB"/>
        </w:rPr>
        <w:t>ُّ</w:t>
      </w:r>
      <w:r w:rsidR="00722D8D" w:rsidRPr="00002E57">
        <w:rPr>
          <w:rFonts w:asciiTheme="minorBidi" w:hAnsiTheme="minorBidi"/>
          <w:sz w:val="27"/>
          <w:rtl/>
          <w:lang w:bidi="ar-LB"/>
        </w:rPr>
        <w:t>كات التيار المضاد</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الذي بدأت تتصاعد وتيرته</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في</w:t>
      </w:r>
      <w:r w:rsidR="00722D8D" w:rsidRPr="00002E57">
        <w:rPr>
          <w:rFonts w:asciiTheme="minorBidi" w:hAnsiTheme="minorBidi"/>
          <w:sz w:val="27"/>
          <w:rtl/>
          <w:lang w:bidi="ar-LB"/>
        </w:rPr>
        <w:t xml:space="preserve"> النصف الأخير من القرن الثالث الهجري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وسط </w:t>
      </w:r>
      <w:r w:rsidR="00722D8D" w:rsidRPr="00002E57">
        <w:rPr>
          <w:rFonts w:asciiTheme="minorBidi" w:hAnsiTheme="minorBidi"/>
          <w:sz w:val="27"/>
          <w:rtl/>
          <w:lang w:bidi="ar-LB"/>
        </w:rPr>
        <w:lastRenderedPageBreak/>
        <w:t>المحد</w:t>
      </w:r>
      <w:r w:rsidRPr="00002E57">
        <w:rPr>
          <w:rFonts w:asciiTheme="minorBidi" w:hAnsiTheme="minorBidi" w:hint="cs"/>
          <w:sz w:val="27"/>
          <w:rtl/>
          <w:lang w:bidi="ar-LB"/>
        </w:rPr>
        <w:t>ِّ</w:t>
      </w:r>
      <w:r w:rsidR="00722D8D" w:rsidRPr="00002E57">
        <w:rPr>
          <w:rFonts w:asciiTheme="minorBidi" w:hAnsiTheme="minorBidi"/>
          <w:sz w:val="27"/>
          <w:rtl/>
          <w:lang w:bidi="ar-LB"/>
        </w:rPr>
        <w:t>ثين والمتكل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مين على السواء.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إن البحث في اتجاهات الفقه الإمامي خلال المئة الثانية والثالثة من تاريخ الإسلام تتلاطمه أمواج الصعوبات</w:t>
      </w:r>
      <w:r w:rsidR="0078091D" w:rsidRPr="00002E57">
        <w:rPr>
          <w:rFonts w:asciiTheme="minorBidi" w:hAnsiTheme="minorBidi" w:hint="cs"/>
          <w:sz w:val="27"/>
          <w:rtl/>
          <w:lang w:bidi="ar-LB"/>
        </w:rPr>
        <w:t>؛</w:t>
      </w:r>
      <w:r w:rsidRPr="00002E57">
        <w:rPr>
          <w:rFonts w:asciiTheme="minorBidi" w:hAnsiTheme="minorBidi"/>
          <w:sz w:val="27"/>
          <w:rtl/>
          <w:lang w:bidi="ar-LB"/>
        </w:rPr>
        <w:t xml:space="preserve"> نظرا</w:t>
      </w:r>
      <w:r w:rsidR="0078091D" w:rsidRPr="00002E57">
        <w:rPr>
          <w:rFonts w:asciiTheme="minorBidi" w:hAnsiTheme="minorBidi" w:hint="cs"/>
          <w:sz w:val="27"/>
          <w:rtl/>
          <w:lang w:bidi="ar-LB"/>
        </w:rPr>
        <w:t>ً</w:t>
      </w:r>
      <w:r w:rsidRPr="00002E57">
        <w:rPr>
          <w:rFonts w:asciiTheme="minorBidi" w:hAnsiTheme="minorBidi"/>
          <w:sz w:val="27"/>
          <w:rtl/>
          <w:lang w:bidi="ar-LB"/>
        </w:rPr>
        <w:t xml:space="preserve"> للتحو</w:t>
      </w:r>
      <w:r w:rsidR="0078091D" w:rsidRPr="00002E57">
        <w:rPr>
          <w:rFonts w:asciiTheme="minorBidi" w:hAnsiTheme="minorBidi" w:hint="cs"/>
          <w:sz w:val="27"/>
          <w:rtl/>
          <w:lang w:bidi="ar-LB"/>
        </w:rPr>
        <w:t>ُّ</w:t>
      </w:r>
      <w:r w:rsidRPr="00002E57">
        <w:rPr>
          <w:rFonts w:asciiTheme="minorBidi" w:hAnsiTheme="minorBidi"/>
          <w:sz w:val="27"/>
          <w:rtl/>
          <w:lang w:bidi="ar-LB"/>
        </w:rPr>
        <w:t>لات التي لازمت تشك</w:t>
      </w:r>
      <w:r w:rsidR="00BE5B1D" w:rsidRPr="00002E57">
        <w:rPr>
          <w:rFonts w:asciiTheme="minorBidi" w:hAnsiTheme="minorBidi" w:hint="cs"/>
          <w:sz w:val="27"/>
          <w:rtl/>
          <w:lang w:bidi="ar-LB"/>
        </w:rPr>
        <w:t>ُّ</w:t>
      </w:r>
      <w:r w:rsidRPr="00002E57">
        <w:rPr>
          <w:rFonts w:asciiTheme="minorBidi" w:hAnsiTheme="minorBidi"/>
          <w:sz w:val="27"/>
          <w:rtl/>
          <w:lang w:bidi="ar-LB"/>
        </w:rPr>
        <w:t>له كعلم</w:t>
      </w:r>
      <w:r w:rsidR="00BE5B1D" w:rsidRPr="00002E57">
        <w:rPr>
          <w:rFonts w:asciiTheme="minorBidi" w:hAnsiTheme="minorBidi" w:hint="cs"/>
          <w:sz w:val="27"/>
          <w:rtl/>
          <w:lang w:bidi="ar-LB"/>
        </w:rPr>
        <w:t>ٍ</w:t>
      </w:r>
      <w:r w:rsidRPr="00002E57">
        <w:rPr>
          <w:rFonts w:asciiTheme="minorBidi" w:hAnsiTheme="minorBidi"/>
          <w:sz w:val="27"/>
          <w:rtl/>
          <w:lang w:bidi="ar-LB"/>
        </w:rPr>
        <w:t xml:space="preserve"> مستقل</w:t>
      </w:r>
      <w:r w:rsidR="00BE5B1D" w:rsidRPr="00002E57">
        <w:rPr>
          <w:rFonts w:asciiTheme="minorBidi" w:hAnsiTheme="minorBidi" w:hint="cs"/>
          <w:sz w:val="27"/>
          <w:rtl/>
          <w:lang w:bidi="ar-LB"/>
        </w:rPr>
        <w:t>ّ؛</w:t>
      </w:r>
      <w:r w:rsidRPr="00002E57">
        <w:rPr>
          <w:rFonts w:asciiTheme="minorBidi" w:hAnsiTheme="minorBidi"/>
          <w:sz w:val="27"/>
          <w:rtl/>
          <w:lang w:bidi="ar-LB"/>
        </w:rPr>
        <w:t xml:space="preserve"> ولقل</w:t>
      </w:r>
      <w:r w:rsidR="00BE5B1D" w:rsidRPr="00002E57">
        <w:rPr>
          <w:rFonts w:asciiTheme="minorBidi" w:hAnsiTheme="minorBidi" w:hint="cs"/>
          <w:sz w:val="27"/>
          <w:rtl/>
          <w:lang w:bidi="ar-LB"/>
        </w:rPr>
        <w:t>ّ</w:t>
      </w:r>
      <w:r w:rsidRPr="00002E57">
        <w:rPr>
          <w:rFonts w:asciiTheme="minorBidi" w:hAnsiTheme="minorBidi"/>
          <w:sz w:val="27"/>
          <w:rtl/>
          <w:lang w:bidi="ar-LB"/>
        </w:rPr>
        <w:t xml:space="preserve">ة المصادر التي تناولت المراحل الأولى من تاريخه. </w:t>
      </w:r>
    </w:p>
    <w:p w:rsidR="00722D8D" w:rsidRPr="00002E57" w:rsidRDefault="00BE5B1D" w:rsidP="00DA27EA">
      <w:pPr>
        <w:rPr>
          <w:rFonts w:asciiTheme="minorBidi" w:hAnsiTheme="minorBidi"/>
          <w:sz w:val="27"/>
          <w:rtl/>
          <w:lang w:bidi="ar-LB"/>
        </w:rPr>
      </w:pPr>
      <w:r w:rsidRPr="00002E57">
        <w:rPr>
          <w:rFonts w:asciiTheme="minorBidi" w:hAnsiTheme="minorBidi"/>
          <w:sz w:val="27"/>
          <w:rtl/>
          <w:lang w:bidi="ar-LB"/>
        </w:rPr>
        <w:t>و</w:t>
      </w:r>
      <w:r w:rsidR="00722D8D" w:rsidRPr="00002E57">
        <w:rPr>
          <w:rFonts w:asciiTheme="minorBidi" w:hAnsiTheme="minorBidi"/>
          <w:sz w:val="27"/>
          <w:rtl/>
          <w:lang w:bidi="ar-LB"/>
        </w:rPr>
        <w:t>من دون الاستغراق في تعريف الفقه</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لأنه ليس محل</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بحثنا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لكن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لتشخيص حدود الموضوع نقول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إ</w:t>
      </w:r>
      <w:r w:rsidR="00722D8D" w:rsidRPr="00002E57">
        <w:rPr>
          <w:rFonts w:asciiTheme="minorBidi" w:hAnsiTheme="minorBidi"/>
          <w:sz w:val="27"/>
          <w:rtl/>
          <w:lang w:bidi="ar-LB"/>
        </w:rPr>
        <w:t>ن الفقه المقصود هنا بالبحث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مجمل هو كل أشكال البحث في مسائل آداب وأحكام العبادات، المعاملات وتدبير أمور الدولة والرعية</w:t>
      </w:r>
      <w:r w:rsidRPr="00002E57">
        <w:rPr>
          <w:rFonts w:asciiTheme="minorBidi" w:hAnsiTheme="minorBidi" w:hint="cs"/>
          <w:sz w:val="27"/>
          <w:rtl/>
          <w:lang w:bidi="ar-LB"/>
        </w:rPr>
        <w:t>،</w:t>
      </w:r>
      <w:r w:rsidR="00C1425D">
        <w:rPr>
          <w:rFonts w:asciiTheme="minorBidi" w:hAnsiTheme="minorBidi"/>
          <w:sz w:val="27"/>
          <w:rtl/>
          <w:lang w:bidi="ar-LB"/>
        </w:rPr>
        <w:t xml:space="preserve"> وبعبار</w:t>
      </w:r>
      <w:r w:rsidR="00C1425D">
        <w:rPr>
          <w:rFonts w:asciiTheme="minorBidi" w:hAnsiTheme="minorBidi" w:hint="cs"/>
          <w:sz w:val="27"/>
          <w:rtl/>
          <w:lang w:bidi="ar-LB"/>
        </w:rPr>
        <w:t>ةٍ</w:t>
      </w:r>
      <w:r w:rsidR="00722D8D" w:rsidRPr="00002E57">
        <w:rPr>
          <w:rFonts w:asciiTheme="minorBidi" w:hAnsiTheme="minorBidi"/>
          <w:sz w:val="27"/>
          <w:rtl/>
          <w:lang w:bidi="ar-LB"/>
        </w:rPr>
        <w:t xml:space="preserve"> أخرى</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الفقه المقصود في هذا المقال هو أعم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 الفقه الاستدلالي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يعني كل </w:t>
      </w:r>
      <w:r w:rsidR="00722D8D" w:rsidRPr="00002E57">
        <w:rPr>
          <w:rFonts w:asciiTheme="minorBidi" w:hAnsiTheme="minorBidi" w:hint="cs"/>
          <w:sz w:val="27"/>
          <w:rtl/>
          <w:lang w:bidi="ar-LB"/>
        </w:rPr>
        <w:t>أ</w:t>
      </w:r>
      <w:r w:rsidR="00722D8D" w:rsidRPr="00002E57">
        <w:rPr>
          <w:rFonts w:asciiTheme="minorBidi" w:hAnsiTheme="minorBidi"/>
          <w:sz w:val="27"/>
          <w:rtl/>
          <w:lang w:bidi="ar-LB"/>
        </w:rPr>
        <w:t>نواع الفقه التي توس</w:t>
      </w:r>
      <w:r w:rsidRPr="00002E57">
        <w:rPr>
          <w:rFonts w:asciiTheme="minorBidi" w:hAnsiTheme="minorBidi" w:hint="cs"/>
          <w:sz w:val="27"/>
          <w:rtl/>
          <w:lang w:bidi="ar-LB"/>
        </w:rPr>
        <w:t>َّ</w:t>
      </w:r>
      <w:r w:rsidR="00722D8D" w:rsidRPr="00002E57">
        <w:rPr>
          <w:rFonts w:asciiTheme="minorBidi" w:hAnsiTheme="minorBidi"/>
          <w:sz w:val="27"/>
          <w:rtl/>
          <w:lang w:bidi="ar-LB"/>
        </w:rPr>
        <w:t>عت فيما بعد</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والتي تتناسب وما كان موجودا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خلال القرنين الثاني والثالث</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ليكون كذلك الفقه الروائي حاضرا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هذا البحث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قوي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 دون ال</w:t>
      </w:r>
      <w:r w:rsidRPr="00002E57">
        <w:rPr>
          <w:rFonts w:asciiTheme="minorBidi" w:hAnsiTheme="minorBidi"/>
          <w:sz w:val="27"/>
          <w:rtl/>
          <w:lang w:bidi="ar-LB"/>
        </w:rPr>
        <w:t>خلط بين علم الفقه وعلم الحديث</w:t>
      </w:r>
      <w:r w:rsidRPr="00002E57">
        <w:rPr>
          <w:rFonts w:asciiTheme="minorBidi" w:hAnsiTheme="minorBidi" w:hint="cs"/>
          <w:sz w:val="27"/>
          <w:rtl/>
          <w:lang w:bidi="ar-LB"/>
        </w:rPr>
        <w:t>؛ كون</w:t>
      </w:r>
      <w:r w:rsidR="00722D8D" w:rsidRPr="00002E57">
        <w:rPr>
          <w:rFonts w:asciiTheme="minorBidi" w:hAnsiTheme="minorBidi"/>
          <w:sz w:val="27"/>
          <w:rtl/>
          <w:lang w:bidi="ar-LB"/>
        </w:rPr>
        <w:t xml:space="preserve"> البحث هنا مقتصر</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على الفقه الإمامي خلال المئة الثانية والثالثة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مفص</w:t>
      </w:r>
      <w:r w:rsidRPr="00002E57">
        <w:rPr>
          <w:rFonts w:asciiTheme="minorBidi" w:hAnsiTheme="minorBidi" w:hint="cs"/>
          <w:sz w:val="27"/>
          <w:rtl/>
          <w:lang w:bidi="ar-LB"/>
        </w:rPr>
        <w:t>َّ</w:t>
      </w:r>
      <w:r w:rsidR="00722D8D" w:rsidRPr="00002E57">
        <w:rPr>
          <w:rFonts w:asciiTheme="minorBidi" w:hAnsiTheme="minorBidi"/>
          <w:sz w:val="27"/>
          <w:rtl/>
          <w:lang w:bidi="ar-LB"/>
        </w:rPr>
        <w:t>ل وموس</w:t>
      </w:r>
      <w:r w:rsidRPr="00002E57">
        <w:rPr>
          <w:rFonts w:asciiTheme="minorBidi" w:hAnsiTheme="minorBidi" w:hint="cs"/>
          <w:sz w:val="27"/>
          <w:rtl/>
          <w:lang w:bidi="ar-LB"/>
        </w:rPr>
        <w:t>َّ</w:t>
      </w:r>
      <w:r w:rsidR="00722D8D" w:rsidRPr="00002E57">
        <w:rPr>
          <w:rFonts w:asciiTheme="minorBidi" w:hAnsiTheme="minorBidi"/>
          <w:sz w:val="27"/>
          <w:rtl/>
          <w:lang w:bidi="ar-LB"/>
        </w:rPr>
        <w:t>ع</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لكن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الحقيقة أنه في العصر الحاضر الطريق الوحيد للاط</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لاع على جوانب النظام الفقهي في تلك الفترة يبقى هو </w:t>
      </w:r>
      <w:r w:rsidR="00722D8D" w:rsidRPr="00002E57">
        <w:rPr>
          <w:rFonts w:asciiTheme="minorBidi" w:hAnsiTheme="minorBidi" w:hint="cs"/>
          <w:sz w:val="27"/>
          <w:rtl/>
          <w:lang w:bidi="ar-LB"/>
        </w:rPr>
        <w:t>التقريرات و</w:t>
      </w:r>
      <w:r w:rsidR="00722D8D" w:rsidRPr="00002E57">
        <w:rPr>
          <w:rFonts w:asciiTheme="minorBidi" w:hAnsiTheme="minorBidi"/>
          <w:sz w:val="27"/>
          <w:rtl/>
          <w:lang w:bidi="ar-LB"/>
        </w:rPr>
        <w:t>المعلومات التي حملتها الروايات في الكتب الأربعة وباقي المجاميع الحديثية الفقهية الأخرى</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وضمن ما بقي من مؤل</w:t>
      </w:r>
      <w:r w:rsidR="00CF7DD3" w:rsidRPr="00002E57">
        <w:rPr>
          <w:rFonts w:asciiTheme="minorBidi" w:hAnsiTheme="minorBidi" w:hint="cs"/>
          <w:sz w:val="27"/>
          <w:rtl/>
          <w:lang w:bidi="ar-LB"/>
        </w:rPr>
        <w:t>َّ</w:t>
      </w:r>
      <w:r w:rsidR="00722D8D" w:rsidRPr="00002E57">
        <w:rPr>
          <w:rFonts w:asciiTheme="minorBidi" w:hAnsiTheme="minorBidi"/>
          <w:sz w:val="27"/>
          <w:rtl/>
          <w:lang w:bidi="ar-LB"/>
        </w:rPr>
        <w:t xml:space="preserve">فات تلك الفترة المحدودة وقليلة العدد. </w:t>
      </w:r>
    </w:p>
    <w:p w:rsidR="00722D8D" w:rsidRPr="00002E57" w:rsidRDefault="00CF7DD3" w:rsidP="00002E57">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 xml:space="preserve">في هذه </w:t>
      </w:r>
      <w:r w:rsidR="00722D8D" w:rsidRPr="00002E57">
        <w:rPr>
          <w:rFonts w:asciiTheme="minorBidi" w:hAnsiTheme="minorBidi" w:hint="cs"/>
          <w:sz w:val="27"/>
          <w:rtl/>
          <w:lang w:bidi="ar-LB"/>
        </w:rPr>
        <w:t xml:space="preserve">التقريرات </w:t>
      </w:r>
      <w:r w:rsidR="00722D8D" w:rsidRPr="00002E57">
        <w:rPr>
          <w:rFonts w:asciiTheme="minorBidi" w:hAnsiTheme="minorBidi"/>
          <w:sz w:val="27"/>
          <w:rtl/>
          <w:lang w:bidi="ar-LB"/>
        </w:rPr>
        <w:t>غالبا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ما نرى أن فتاو</w:t>
      </w:r>
      <w:r w:rsidRPr="00002E57">
        <w:rPr>
          <w:rFonts w:asciiTheme="minorBidi" w:hAnsiTheme="minorBidi" w:hint="cs"/>
          <w:sz w:val="27"/>
          <w:rtl/>
          <w:lang w:bidi="ar-LB"/>
        </w:rPr>
        <w:t>ى</w:t>
      </w:r>
      <w:r w:rsidR="00722D8D" w:rsidRPr="00002E57">
        <w:rPr>
          <w:rFonts w:asciiTheme="minorBidi" w:hAnsiTheme="minorBidi"/>
          <w:sz w:val="27"/>
          <w:rtl/>
          <w:lang w:bidi="ar-LB"/>
        </w:rPr>
        <w:t xml:space="preserve"> وأحكام الفقهاء يتم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إ</w:t>
      </w:r>
      <w:r w:rsidR="00722D8D" w:rsidRPr="00002E57">
        <w:rPr>
          <w:rFonts w:asciiTheme="minorBidi" w:hAnsiTheme="minorBidi"/>
          <w:sz w:val="27"/>
          <w:rtl/>
          <w:lang w:bidi="ar-LB"/>
        </w:rPr>
        <w:t>رجاعها إلى</w:t>
      </w:r>
      <w:r w:rsidR="00722D8D" w:rsidRPr="00002E57">
        <w:rPr>
          <w:rFonts w:asciiTheme="minorBidi" w:hAnsiTheme="minorBidi" w:hint="cs"/>
          <w:sz w:val="27"/>
          <w:rtl/>
          <w:lang w:bidi="ar-LB"/>
        </w:rPr>
        <w:t xml:space="preserve"> أ</w:t>
      </w:r>
      <w:r w:rsidR="00722D8D" w:rsidRPr="00002E57">
        <w:rPr>
          <w:rFonts w:asciiTheme="minorBidi" w:hAnsiTheme="minorBidi"/>
          <w:sz w:val="27"/>
          <w:rtl/>
          <w:lang w:bidi="ar-LB"/>
        </w:rPr>
        <w:t>ئمة أهل البيت</w:t>
      </w:r>
      <w:r w:rsidR="001A6EEC" w:rsidRPr="001A6EEC">
        <w:rPr>
          <w:rFonts w:ascii="Mosawi" w:hAnsi="Mosawi" w:cs="Mosawi"/>
          <w:sz w:val="22"/>
          <w:szCs w:val="22"/>
          <w:rtl/>
        </w:rPr>
        <w:t>^</w:t>
      </w:r>
      <w:r w:rsidR="00722D8D" w:rsidRPr="00002E57">
        <w:rPr>
          <w:rFonts w:asciiTheme="minorBidi" w:hAnsiTheme="minorBidi"/>
          <w:sz w:val="27"/>
          <w:rtl/>
          <w:lang w:bidi="ar-LB"/>
        </w:rPr>
        <w:t>، ولذا لا</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 xml:space="preserve">يمكن أن تكون الروايات الفقهية مبينة بشكل مباشر </w:t>
      </w:r>
      <w:r w:rsidRPr="00002E57">
        <w:rPr>
          <w:rFonts w:asciiTheme="minorBidi" w:hAnsiTheme="minorBidi" w:hint="cs"/>
          <w:sz w:val="27"/>
          <w:rtl/>
          <w:lang w:bidi="ar-LB"/>
        </w:rPr>
        <w:t>ل</w:t>
      </w:r>
      <w:r w:rsidR="00722D8D" w:rsidRPr="00002E57">
        <w:rPr>
          <w:rFonts w:asciiTheme="minorBidi" w:hAnsiTheme="minorBidi" w:hint="cs"/>
          <w:sz w:val="27"/>
          <w:rtl/>
          <w:lang w:bidi="ar-LB"/>
        </w:rPr>
        <w:t>آ</w:t>
      </w:r>
      <w:r w:rsidR="00722D8D" w:rsidRPr="00002E57">
        <w:rPr>
          <w:rFonts w:asciiTheme="minorBidi" w:hAnsiTheme="minorBidi"/>
          <w:sz w:val="27"/>
          <w:rtl/>
          <w:lang w:bidi="ar-LB"/>
        </w:rPr>
        <w:t>راء الفقهاء واتجاهاتهم، لكن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المسائل التي يلاحظ فيها نقل روا</w:t>
      </w:r>
      <w:r w:rsidRPr="00002E57">
        <w:rPr>
          <w:rFonts w:asciiTheme="minorBidi" w:hAnsiTheme="minorBidi" w:hint="cs"/>
          <w:sz w:val="27"/>
          <w:rtl/>
          <w:lang w:bidi="ar-LB"/>
        </w:rPr>
        <w:t>ي</w:t>
      </w:r>
      <w:r w:rsidR="00722D8D" w:rsidRPr="00002E57">
        <w:rPr>
          <w:rFonts w:asciiTheme="minorBidi" w:hAnsiTheme="minorBidi"/>
          <w:sz w:val="27"/>
          <w:rtl/>
          <w:lang w:bidi="ar-LB"/>
        </w:rPr>
        <w:t>تين أو أكثر مختلفتين عن الأئم</w:t>
      </w:r>
      <w:r w:rsidRPr="00002E57">
        <w:rPr>
          <w:rFonts w:asciiTheme="minorBidi" w:hAnsiTheme="minorBidi" w:hint="cs"/>
          <w:sz w:val="27"/>
          <w:rtl/>
          <w:lang w:bidi="ar-LB"/>
        </w:rPr>
        <w:t>ّ</w:t>
      </w:r>
      <w:r w:rsidR="00722D8D" w:rsidRPr="00002E57">
        <w:rPr>
          <w:rFonts w:asciiTheme="minorBidi" w:hAnsiTheme="minorBidi"/>
          <w:sz w:val="27"/>
          <w:rtl/>
          <w:lang w:bidi="ar-LB"/>
        </w:rPr>
        <w:t>ة</w:t>
      </w:r>
      <w:r w:rsidR="001A6EEC" w:rsidRPr="001A6EEC">
        <w:rPr>
          <w:rFonts w:ascii="Mosawi" w:hAnsi="Mosawi" w:cs="Mosawi"/>
          <w:sz w:val="22"/>
          <w:szCs w:val="22"/>
          <w:rtl/>
        </w:rPr>
        <w:t>^</w:t>
      </w:r>
      <w:r w:rsidR="00722D8D" w:rsidRPr="00002E57">
        <w:rPr>
          <w:rFonts w:asciiTheme="minorBidi" w:hAnsiTheme="minorBidi"/>
          <w:sz w:val="27"/>
          <w:rtl/>
          <w:lang w:bidi="ar-LB"/>
        </w:rPr>
        <w:t xml:space="preserve"> فإن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اختيار وانتخاب الرواة الذين قد يكونون ضمنا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 الفقهاء الكبار لا</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يمكن أن نعد</w:t>
      </w:r>
      <w:r w:rsidRPr="00002E57">
        <w:rPr>
          <w:rFonts w:asciiTheme="minorBidi" w:hAnsiTheme="minorBidi" w:hint="cs"/>
          <w:sz w:val="27"/>
          <w:rtl/>
          <w:lang w:bidi="ar-LB"/>
        </w:rPr>
        <w:t>ّ</w:t>
      </w:r>
      <w:r w:rsidR="00722D8D" w:rsidRPr="00002E57">
        <w:rPr>
          <w:rFonts w:asciiTheme="minorBidi" w:hAnsiTheme="minorBidi"/>
          <w:sz w:val="27"/>
          <w:rtl/>
          <w:lang w:bidi="ar-LB"/>
        </w:rPr>
        <w:t>ه أمرا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اتّفاقياً</w:t>
      </w:r>
      <w:r w:rsidR="00722D8D" w:rsidRPr="00002E57">
        <w:rPr>
          <w:rFonts w:asciiTheme="minorBidi" w:hAnsiTheme="minorBidi"/>
          <w:sz w:val="27"/>
          <w:rtl/>
          <w:lang w:bidi="ar-LB"/>
        </w:rPr>
        <w:t>، بل يمكن أن يكون ناتجا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عن أسلوب</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نظري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وعن تحقيقات وتتب</w:t>
      </w:r>
      <w:r w:rsidRPr="00002E57">
        <w:rPr>
          <w:rFonts w:asciiTheme="minorBidi" w:hAnsiTheme="minorBidi" w:hint="cs"/>
          <w:sz w:val="27"/>
          <w:rtl/>
          <w:lang w:bidi="ar-LB"/>
        </w:rPr>
        <w:t>ُّ</w:t>
      </w:r>
      <w:r w:rsidR="00722D8D" w:rsidRPr="00002E57">
        <w:rPr>
          <w:rFonts w:asciiTheme="minorBidi" w:hAnsiTheme="minorBidi"/>
          <w:sz w:val="27"/>
          <w:rtl/>
          <w:lang w:bidi="ar-LB"/>
        </w:rPr>
        <w:t>عات علمية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وبالتالي </w:t>
      </w:r>
      <w:r w:rsidRPr="00002E57">
        <w:rPr>
          <w:rFonts w:asciiTheme="minorBidi" w:hAnsiTheme="minorBidi" w:hint="cs"/>
          <w:sz w:val="27"/>
          <w:rtl/>
          <w:lang w:bidi="ar-LB"/>
        </w:rPr>
        <w:t xml:space="preserve">إن </w:t>
      </w:r>
      <w:r w:rsidR="00722D8D" w:rsidRPr="00002E57">
        <w:rPr>
          <w:rFonts w:asciiTheme="minorBidi" w:hAnsiTheme="minorBidi"/>
          <w:sz w:val="27"/>
          <w:rtl/>
          <w:lang w:bidi="ar-LB"/>
        </w:rPr>
        <w:t>انتخاب الروا</w:t>
      </w:r>
      <w:r w:rsidR="00722D8D" w:rsidRPr="00002E57">
        <w:rPr>
          <w:rFonts w:asciiTheme="minorBidi" w:hAnsiTheme="minorBidi" w:hint="cs"/>
          <w:sz w:val="27"/>
          <w:rtl/>
          <w:lang w:bidi="ar-LB"/>
        </w:rPr>
        <w:t>ة و</w:t>
      </w:r>
      <w:r w:rsidR="00722D8D" w:rsidRPr="00002E57">
        <w:rPr>
          <w:rFonts w:asciiTheme="minorBidi" w:hAnsiTheme="minorBidi"/>
          <w:sz w:val="27"/>
          <w:rtl/>
          <w:lang w:bidi="ar-LB"/>
        </w:rPr>
        <w:t xml:space="preserve">اختيار البعض </w:t>
      </w:r>
      <w:r w:rsidRPr="00002E57">
        <w:rPr>
          <w:rFonts w:asciiTheme="minorBidi" w:hAnsiTheme="minorBidi" w:hint="cs"/>
          <w:sz w:val="27"/>
          <w:rtl/>
          <w:lang w:bidi="ar-LB"/>
        </w:rPr>
        <w:t>دون</w:t>
      </w:r>
      <w:r w:rsidR="00722D8D" w:rsidRPr="00002E57">
        <w:rPr>
          <w:rFonts w:asciiTheme="minorBidi" w:hAnsiTheme="minorBidi"/>
          <w:sz w:val="27"/>
          <w:rtl/>
          <w:lang w:bidi="ar-LB"/>
        </w:rPr>
        <w:t xml:space="preserve"> البعض ال</w:t>
      </w:r>
      <w:r w:rsidR="00722D8D" w:rsidRPr="00002E57">
        <w:rPr>
          <w:rFonts w:asciiTheme="minorBidi" w:hAnsiTheme="minorBidi" w:hint="cs"/>
          <w:sz w:val="27"/>
          <w:rtl/>
          <w:lang w:bidi="ar-LB"/>
        </w:rPr>
        <w:t>آ</w:t>
      </w:r>
      <w:r w:rsidR="00722D8D" w:rsidRPr="00002E57">
        <w:rPr>
          <w:rFonts w:asciiTheme="minorBidi" w:hAnsiTheme="minorBidi"/>
          <w:sz w:val="27"/>
          <w:rtl/>
          <w:lang w:bidi="ar-LB"/>
        </w:rPr>
        <w:t>خر يمكن أن يكون مصدرا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كاشفا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عن اتجاهات الرواة الفقهاء، فتصبح ال</w:t>
      </w:r>
      <w:r w:rsidR="00722D8D" w:rsidRPr="00002E57">
        <w:rPr>
          <w:rFonts w:asciiTheme="minorBidi" w:hAnsiTheme="minorBidi" w:hint="cs"/>
          <w:sz w:val="27"/>
          <w:rtl/>
          <w:lang w:bidi="ar-LB"/>
        </w:rPr>
        <w:t>اتجاه</w:t>
      </w:r>
      <w:r w:rsidR="00722D8D" w:rsidRPr="00002E57">
        <w:rPr>
          <w:rFonts w:asciiTheme="minorBidi" w:hAnsiTheme="minorBidi"/>
          <w:sz w:val="27"/>
          <w:rtl/>
          <w:lang w:bidi="ar-LB"/>
        </w:rPr>
        <w:t xml:space="preserve">ات المخفية </w:t>
      </w:r>
      <w:r w:rsidRPr="00002E57">
        <w:rPr>
          <w:rFonts w:asciiTheme="minorBidi" w:hAnsiTheme="minorBidi" w:hint="cs"/>
          <w:sz w:val="27"/>
          <w:rtl/>
          <w:lang w:bidi="ar-LB"/>
        </w:rPr>
        <w:t>لدى</w:t>
      </w:r>
      <w:r w:rsidR="00722D8D" w:rsidRPr="00002E57">
        <w:rPr>
          <w:rFonts w:asciiTheme="minorBidi" w:hAnsiTheme="minorBidi"/>
          <w:sz w:val="27"/>
          <w:rtl/>
          <w:lang w:bidi="ar-LB"/>
        </w:rPr>
        <w:t xml:space="preserve"> فقهاء تلك الفترة منكشفة من خلال انتخا</w:t>
      </w:r>
      <w:r w:rsidR="00722D8D" w:rsidRPr="00002E57">
        <w:rPr>
          <w:rFonts w:asciiTheme="minorBidi" w:hAnsiTheme="minorBidi" w:hint="cs"/>
          <w:sz w:val="27"/>
          <w:rtl/>
          <w:lang w:bidi="ar-LB"/>
        </w:rPr>
        <w:t xml:space="preserve">ب </w:t>
      </w:r>
      <w:r w:rsidR="00722D8D" w:rsidRPr="00002E57">
        <w:rPr>
          <w:rFonts w:asciiTheme="minorBidi" w:hAnsiTheme="minorBidi"/>
          <w:sz w:val="27"/>
          <w:rtl/>
          <w:lang w:bidi="ar-LB"/>
        </w:rPr>
        <w:t xml:space="preserve">رواة كتبهم ودفاترهم الحديثية الفقهية. </w:t>
      </w:r>
    </w:p>
    <w:p w:rsidR="00722D8D" w:rsidRPr="00002E57" w:rsidRDefault="00CF7DD3"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تجدر الإشارة هنا إلى أن الروايات</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أو بتعبير</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أدق</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التقريرات الفقهية المتبق</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ية </w:t>
      </w:r>
      <w:r w:rsidRPr="00002E57">
        <w:rPr>
          <w:rFonts w:asciiTheme="minorBidi" w:hAnsiTheme="minorBidi" w:hint="cs"/>
          <w:sz w:val="27"/>
          <w:rtl/>
          <w:lang w:bidi="ar-LB"/>
        </w:rPr>
        <w:t>م</w:t>
      </w:r>
      <w:r w:rsidR="00722D8D" w:rsidRPr="00002E57">
        <w:rPr>
          <w:rFonts w:asciiTheme="minorBidi" w:hAnsiTheme="minorBidi"/>
          <w:sz w:val="27"/>
          <w:rtl/>
          <w:lang w:bidi="ar-LB"/>
        </w:rPr>
        <w:t xml:space="preserve">ن </w:t>
      </w:r>
      <w:r w:rsidR="00722D8D" w:rsidRPr="00002E57">
        <w:rPr>
          <w:rFonts w:asciiTheme="minorBidi" w:hAnsiTheme="minorBidi" w:hint="cs"/>
          <w:sz w:val="27"/>
          <w:rtl/>
          <w:lang w:bidi="ar-LB"/>
        </w:rPr>
        <w:t>القرن</w:t>
      </w:r>
      <w:r w:rsidRPr="00002E57">
        <w:rPr>
          <w:rFonts w:asciiTheme="minorBidi" w:hAnsiTheme="minorBidi" w:hint="cs"/>
          <w:sz w:val="27"/>
          <w:rtl/>
          <w:lang w:bidi="ar-LB"/>
        </w:rPr>
        <w:t>ين</w:t>
      </w:r>
      <w:r w:rsidR="00722D8D" w:rsidRPr="00002E57">
        <w:rPr>
          <w:rFonts w:asciiTheme="minorBidi" w:hAnsiTheme="minorBidi"/>
          <w:sz w:val="27"/>
          <w:rtl/>
          <w:lang w:bidi="ar-LB"/>
        </w:rPr>
        <w:t xml:space="preserve"> الثاني والثالث </w:t>
      </w:r>
      <w:r w:rsidR="00722D8D" w:rsidRPr="00002E57">
        <w:rPr>
          <w:rFonts w:asciiTheme="minorBidi" w:hAnsiTheme="minorBidi" w:hint="cs"/>
          <w:sz w:val="27"/>
          <w:rtl/>
          <w:lang w:bidi="ar-LB"/>
        </w:rPr>
        <w:t>الهجري</w:t>
      </w:r>
      <w:r w:rsidRPr="00002E57">
        <w:rPr>
          <w:rFonts w:asciiTheme="minorBidi" w:hAnsiTheme="minorBidi" w:hint="cs"/>
          <w:sz w:val="27"/>
          <w:rtl/>
          <w:lang w:bidi="ar-LB"/>
        </w:rPr>
        <w:t>ين،</w:t>
      </w:r>
      <w:r w:rsidR="00722D8D" w:rsidRPr="00002E57">
        <w:rPr>
          <w:rFonts w:asciiTheme="minorBidi" w:hAnsiTheme="minorBidi"/>
          <w:sz w:val="27"/>
          <w:rtl/>
          <w:lang w:bidi="ar-LB"/>
        </w:rPr>
        <w:t xml:space="preserve"> يمكن تناولها من منظورين مختلفين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ولغا</w:t>
      </w:r>
      <w:r w:rsidRPr="00002E57">
        <w:rPr>
          <w:rFonts w:asciiTheme="minorBidi" w:hAnsiTheme="minorBidi" w:hint="cs"/>
          <w:sz w:val="27"/>
          <w:rtl/>
          <w:lang w:bidi="ar-LB"/>
        </w:rPr>
        <w:t>ي</w:t>
      </w:r>
      <w:r w:rsidR="00722D8D" w:rsidRPr="00002E57">
        <w:rPr>
          <w:rFonts w:asciiTheme="minorBidi" w:hAnsiTheme="minorBidi"/>
          <w:sz w:val="27"/>
          <w:rtl/>
          <w:lang w:bidi="ar-LB"/>
        </w:rPr>
        <w:t xml:space="preserve">تين </w:t>
      </w:r>
      <w:r w:rsidR="00722D8D" w:rsidRPr="00002E57">
        <w:rPr>
          <w:rFonts w:asciiTheme="minorBidi" w:hAnsiTheme="minorBidi"/>
          <w:sz w:val="27"/>
          <w:rtl/>
          <w:lang w:bidi="ar-LB"/>
        </w:rPr>
        <w:lastRenderedPageBreak/>
        <w:t>مختلفتين:</w:t>
      </w:r>
      <w:r w:rsidR="00722D8D" w:rsidRPr="00002E57">
        <w:rPr>
          <w:rFonts w:asciiTheme="minorBidi" w:hAnsiTheme="minorBidi" w:hint="cs"/>
          <w:sz w:val="27"/>
          <w:rtl/>
          <w:lang w:bidi="ar-LB"/>
        </w:rPr>
        <w:t xml:space="preserve"> </w:t>
      </w:r>
    </w:p>
    <w:p w:rsidR="00722D8D" w:rsidRPr="00002E57" w:rsidRDefault="00722D8D" w:rsidP="00DA27EA">
      <w:pPr>
        <w:rPr>
          <w:rFonts w:asciiTheme="minorBidi" w:hAnsiTheme="minorBidi"/>
          <w:sz w:val="27"/>
          <w:rtl/>
          <w:lang w:bidi="ar-LB"/>
        </w:rPr>
      </w:pPr>
      <w:r w:rsidRPr="00002E57">
        <w:rPr>
          <w:rFonts w:asciiTheme="minorBidi" w:hAnsiTheme="minorBidi"/>
          <w:b/>
          <w:bCs/>
          <w:sz w:val="27"/>
          <w:rtl/>
          <w:lang w:bidi="ar-LB"/>
        </w:rPr>
        <w:t>الأول</w:t>
      </w:r>
      <w:r w:rsidR="00CF7DD3"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المنظور الفقهي</w:t>
      </w:r>
      <w:r w:rsidR="00CF7DD3" w:rsidRPr="00002E57">
        <w:rPr>
          <w:rFonts w:asciiTheme="minorBidi" w:hAnsiTheme="minorBidi" w:hint="cs"/>
          <w:sz w:val="27"/>
          <w:rtl/>
          <w:lang w:bidi="ar-LB"/>
        </w:rPr>
        <w:t>،</w:t>
      </w:r>
      <w:r w:rsidRPr="00002E57">
        <w:rPr>
          <w:rFonts w:asciiTheme="minorBidi" w:hAnsiTheme="minorBidi"/>
          <w:sz w:val="27"/>
          <w:rtl/>
          <w:lang w:bidi="ar-LB"/>
        </w:rPr>
        <w:t xml:space="preserve"> الناظر إلى مسألة استنباط الأحكام الشرعية الفرعية من أدلتها التفصيلية. </w:t>
      </w:r>
    </w:p>
    <w:p w:rsidR="00722D8D" w:rsidRPr="00002E57" w:rsidRDefault="00722D8D" w:rsidP="00DA27EA">
      <w:pPr>
        <w:rPr>
          <w:rFonts w:asciiTheme="minorBidi" w:hAnsiTheme="minorBidi"/>
          <w:sz w:val="27"/>
          <w:rtl/>
          <w:lang w:bidi="ar-LB"/>
        </w:rPr>
      </w:pPr>
      <w:r w:rsidRPr="00002E57">
        <w:rPr>
          <w:rFonts w:asciiTheme="minorBidi" w:hAnsiTheme="minorBidi"/>
          <w:b/>
          <w:bCs/>
          <w:sz w:val="27"/>
          <w:rtl/>
          <w:lang w:bidi="ar-LB"/>
        </w:rPr>
        <w:t>الثاني</w:t>
      </w:r>
      <w:r w:rsidR="00CF7DD3"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المنظور التاريخي</w:t>
      </w:r>
      <w:r w:rsidR="00CF7DD3" w:rsidRPr="00002E57">
        <w:rPr>
          <w:rFonts w:asciiTheme="minorBidi" w:hAnsiTheme="minorBidi" w:hint="cs"/>
          <w:sz w:val="27"/>
          <w:rtl/>
          <w:lang w:bidi="ar-LB"/>
        </w:rPr>
        <w:t>،</w:t>
      </w:r>
      <w:r w:rsidRPr="00002E57">
        <w:rPr>
          <w:rFonts w:asciiTheme="minorBidi" w:hAnsiTheme="minorBidi"/>
          <w:sz w:val="27"/>
          <w:rtl/>
          <w:lang w:bidi="ar-LB"/>
        </w:rPr>
        <w:t xml:space="preserve"> الناظر إلى تاريخ الفقه</w:t>
      </w:r>
      <w:r w:rsidR="00CF7DD3" w:rsidRPr="00002E57">
        <w:rPr>
          <w:rFonts w:asciiTheme="minorBidi" w:hAnsiTheme="minorBidi" w:hint="cs"/>
          <w:sz w:val="27"/>
          <w:rtl/>
          <w:lang w:bidi="ar-LB"/>
        </w:rPr>
        <w:t>،</w:t>
      </w:r>
      <w:r w:rsidRPr="00002E57">
        <w:rPr>
          <w:rFonts w:asciiTheme="minorBidi" w:hAnsiTheme="minorBidi"/>
          <w:sz w:val="27"/>
          <w:rtl/>
          <w:lang w:bidi="ar-LB"/>
        </w:rPr>
        <w:t xml:space="preserve"> </w:t>
      </w:r>
      <w:r w:rsidR="00CF7DD3" w:rsidRPr="00002E57">
        <w:rPr>
          <w:rFonts w:asciiTheme="minorBidi" w:hAnsiTheme="minorBidi" w:hint="cs"/>
          <w:sz w:val="27"/>
          <w:rtl/>
          <w:lang w:bidi="ar-LB"/>
        </w:rPr>
        <w:t>ب</w:t>
      </w:r>
      <w:r w:rsidRPr="00002E57">
        <w:rPr>
          <w:rFonts w:asciiTheme="minorBidi" w:hAnsiTheme="minorBidi"/>
          <w:sz w:val="27"/>
          <w:rtl/>
          <w:lang w:bidi="ar-LB"/>
        </w:rPr>
        <w:t>قصد الاط</w:t>
      </w:r>
      <w:r w:rsidR="00CF7DD3" w:rsidRPr="00002E57">
        <w:rPr>
          <w:rFonts w:asciiTheme="minorBidi" w:hAnsiTheme="minorBidi" w:hint="cs"/>
          <w:sz w:val="27"/>
          <w:rtl/>
          <w:lang w:bidi="ar-LB"/>
        </w:rPr>
        <w:t>ّ</w:t>
      </w:r>
      <w:r w:rsidRPr="00002E57">
        <w:rPr>
          <w:rFonts w:asciiTheme="minorBidi" w:hAnsiTheme="minorBidi"/>
          <w:sz w:val="27"/>
          <w:rtl/>
          <w:lang w:bidi="ar-LB"/>
        </w:rPr>
        <w:t>لاع على ات</w:t>
      </w:r>
      <w:r w:rsidR="00CF7DD3" w:rsidRPr="00002E57">
        <w:rPr>
          <w:rFonts w:asciiTheme="minorBidi" w:hAnsiTheme="minorBidi" w:hint="cs"/>
          <w:sz w:val="27"/>
          <w:rtl/>
          <w:lang w:bidi="ar-LB"/>
        </w:rPr>
        <w:t>ّ</w:t>
      </w:r>
      <w:r w:rsidRPr="00002E57">
        <w:rPr>
          <w:rFonts w:asciiTheme="minorBidi" w:hAnsiTheme="minorBidi"/>
          <w:sz w:val="27"/>
          <w:rtl/>
          <w:lang w:bidi="ar-LB"/>
        </w:rPr>
        <w:t xml:space="preserve">جاهات الفقهاء الذين وقعوا بعنوان رواة في سلسلة أسانيد الفقهاء من أصحاب الكتب الحديثية. </w:t>
      </w:r>
    </w:p>
    <w:p w:rsidR="00722D8D" w:rsidRPr="00002E57" w:rsidRDefault="004228BA"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في المنظور</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 xml:space="preserve">الأول </w:t>
      </w:r>
      <w:r w:rsidRPr="00002E57">
        <w:rPr>
          <w:rFonts w:asciiTheme="minorBidi" w:hAnsiTheme="minorBidi" w:hint="cs"/>
          <w:sz w:val="27"/>
          <w:rtl/>
          <w:lang w:bidi="ar-LB"/>
        </w:rPr>
        <w:t xml:space="preserve">ـ أي </w:t>
      </w:r>
      <w:r w:rsidR="00722D8D" w:rsidRPr="00002E57">
        <w:rPr>
          <w:rFonts w:asciiTheme="minorBidi" w:hAnsiTheme="minorBidi"/>
          <w:sz w:val="27"/>
          <w:rtl/>
          <w:lang w:bidi="ar-LB"/>
        </w:rPr>
        <w:t>المن</w:t>
      </w:r>
      <w:r w:rsidR="00722D8D" w:rsidRPr="00002E57">
        <w:rPr>
          <w:rFonts w:asciiTheme="minorBidi" w:hAnsiTheme="minorBidi" w:hint="cs"/>
          <w:sz w:val="27"/>
          <w:rtl/>
          <w:lang w:bidi="ar-LB"/>
        </w:rPr>
        <w:t>ظور</w:t>
      </w:r>
      <w:r w:rsidR="00722D8D" w:rsidRPr="00002E57">
        <w:rPr>
          <w:rFonts w:asciiTheme="minorBidi" w:hAnsiTheme="minorBidi"/>
          <w:sz w:val="27"/>
          <w:rtl/>
          <w:lang w:bidi="ar-LB"/>
        </w:rPr>
        <w:t xml:space="preserve"> الفقهي </w:t>
      </w:r>
      <w:r w:rsidRPr="00002E57">
        <w:rPr>
          <w:rFonts w:asciiTheme="minorBidi" w:hAnsiTheme="minorBidi" w:hint="cs"/>
          <w:sz w:val="27"/>
          <w:rtl/>
          <w:lang w:bidi="ar-LB"/>
        </w:rPr>
        <w:t xml:space="preserve">ـ </w:t>
      </w:r>
      <w:r w:rsidRPr="00002E57">
        <w:rPr>
          <w:rFonts w:asciiTheme="minorBidi" w:hAnsiTheme="minorBidi"/>
          <w:sz w:val="27"/>
          <w:rtl/>
          <w:lang w:bidi="ar-LB"/>
        </w:rPr>
        <w:t>ينصب</w:t>
      </w:r>
      <w:r w:rsidRPr="00002E57">
        <w:rPr>
          <w:rFonts w:asciiTheme="minorBidi" w:hAnsiTheme="minorBidi" w:hint="cs"/>
          <w:sz w:val="27"/>
          <w:rtl/>
          <w:lang w:bidi="ar-LB"/>
        </w:rPr>
        <w:t>ّ</w:t>
      </w:r>
      <w:r w:rsidRPr="00002E57">
        <w:rPr>
          <w:rFonts w:asciiTheme="minorBidi" w:hAnsiTheme="minorBidi"/>
          <w:sz w:val="27"/>
          <w:rtl/>
          <w:lang w:bidi="ar-LB"/>
        </w:rPr>
        <w:t xml:space="preserve"> </w:t>
      </w:r>
      <w:r w:rsidR="00722D8D" w:rsidRPr="00002E57">
        <w:rPr>
          <w:rFonts w:asciiTheme="minorBidi" w:hAnsiTheme="minorBidi"/>
          <w:sz w:val="27"/>
          <w:rtl/>
          <w:lang w:bidi="ar-LB"/>
        </w:rPr>
        <w:t>البحث الأو</w:t>
      </w:r>
      <w:r w:rsidRPr="00002E57">
        <w:rPr>
          <w:rFonts w:asciiTheme="minorBidi" w:hAnsiTheme="minorBidi" w:hint="cs"/>
          <w:sz w:val="27"/>
          <w:rtl/>
          <w:lang w:bidi="ar-LB"/>
        </w:rPr>
        <w:t>ّ</w:t>
      </w:r>
      <w:r w:rsidR="00722D8D" w:rsidRPr="00002E57">
        <w:rPr>
          <w:rFonts w:asciiTheme="minorBidi" w:hAnsiTheme="minorBidi"/>
          <w:sz w:val="27"/>
          <w:rtl/>
          <w:lang w:bidi="ar-LB"/>
        </w:rPr>
        <w:t>لي على الرواة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حيث يكون علم نقد الرجال أداته الأولى</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حتى يتمك</w:t>
      </w:r>
      <w:r w:rsidRPr="00002E57">
        <w:rPr>
          <w:rFonts w:asciiTheme="minorBidi" w:hAnsiTheme="minorBidi" w:hint="cs"/>
          <w:sz w:val="27"/>
          <w:rtl/>
          <w:lang w:bidi="ar-LB"/>
        </w:rPr>
        <w:t>َّ</w:t>
      </w:r>
      <w:r w:rsidR="00722D8D" w:rsidRPr="00002E57">
        <w:rPr>
          <w:rFonts w:asciiTheme="minorBidi" w:hAnsiTheme="minorBidi"/>
          <w:sz w:val="27"/>
          <w:rtl/>
          <w:lang w:bidi="ar-LB"/>
        </w:rPr>
        <w:t>ن من تعيين قيمة سند الحديث</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وم</w:t>
      </w:r>
      <w:r w:rsidRPr="00002E57">
        <w:rPr>
          <w:rFonts w:asciiTheme="minorBidi" w:hAnsiTheme="minorBidi" w:hint="cs"/>
          <w:sz w:val="27"/>
          <w:rtl/>
          <w:lang w:bidi="ar-LB"/>
        </w:rPr>
        <w:t>د</w:t>
      </w:r>
      <w:r w:rsidR="00C1425D">
        <w:rPr>
          <w:rFonts w:asciiTheme="minorBidi" w:hAnsiTheme="minorBidi"/>
          <w:sz w:val="27"/>
          <w:rtl/>
          <w:lang w:bidi="ar-LB"/>
        </w:rPr>
        <w:t xml:space="preserve">ى صدوره أو </w:t>
      </w:r>
      <w:r w:rsidR="00722D8D" w:rsidRPr="00002E57">
        <w:rPr>
          <w:rFonts w:asciiTheme="minorBidi" w:hAnsiTheme="minorBidi"/>
          <w:sz w:val="27"/>
          <w:rtl/>
          <w:lang w:bidi="ar-LB"/>
        </w:rPr>
        <w:t>عدم صدوره عن المعصوم</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فيكون الهدف الأصلي والموضوعي في هذ</w:t>
      </w:r>
      <w:r w:rsidR="00722D8D" w:rsidRPr="00002E57">
        <w:rPr>
          <w:rFonts w:asciiTheme="minorBidi" w:hAnsiTheme="minorBidi" w:hint="cs"/>
          <w:sz w:val="27"/>
          <w:rtl/>
          <w:lang w:bidi="ar-LB"/>
        </w:rPr>
        <w:t>ا المبحث</w:t>
      </w:r>
      <w:r w:rsidR="00722D8D" w:rsidRPr="00002E57">
        <w:rPr>
          <w:rFonts w:asciiTheme="minorBidi" w:hAnsiTheme="minorBidi"/>
          <w:sz w:val="27"/>
          <w:rtl/>
          <w:lang w:bidi="ar-LB"/>
        </w:rPr>
        <w:t xml:space="preserve"> هو كشف الحكم الفقهي ع</w:t>
      </w:r>
      <w:r w:rsidR="00722D8D" w:rsidRPr="00002E57">
        <w:rPr>
          <w:rFonts w:asciiTheme="minorBidi" w:hAnsiTheme="minorBidi" w:hint="cs"/>
          <w:sz w:val="27"/>
          <w:rtl/>
          <w:lang w:bidi="ar-LB"/>
        </w:rPr>
        <w:t>لى</w:t>
      </w:r>
      <w:r w:rsidR="00722D8D" w:rsidRPr="00002E57">
        <w:rPr>
          <w:rFonts w:asciiTheme="minorBidi" w:hAnsiTheme="minorBidi"/>
          <w:sz w:val="27"/>
          <w:rtl/>
          <w:lang w:bidi="ar-LB"/>
        </w:rPr>
        <w:t xml:space="preserve"> لسان المعصوم</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أما ما يتم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خلاله من بحث</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عن الرواة فهو بحث</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فرعي وثانوي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وعلى سبيل الطريقية. </w:t>
      </w:r>
    </w:p>
    <w:p w:rsidR="00722D8D" w:rsidRPr="00002E57" w:rsidRDefault="004228BA"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في المنظور الثاني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الذي يبحث فيه عن هذا الفقه من وجهة نظر تاريخية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لا يكون</w:t>
      </w:r>
      <w:r w:rsidR="00722D8D" w:rsidRPr="00002E57">
        <w:rPr>
          <w:rFonts w:asciiTheme="minorBidi" w:hAnsiTheme="minorBidi"/>
          <w:sz w:val="27"/>
          <w:rtl/>
          <w:lang w:bidi="ar-LB"/>
        </w:rPr>
        <w:t xml:space="preserve"> الهدف</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هو الحج</w:t>
      </w:r>
      <w:r w:rsidRPr="00002E57">
        <w:rPr>
          <w:rFonts w:asciiTheme="minorBidi" w:hAnsiTheme="minorBidi" w:hint="cs"/>
          <w:sz w:val="27"/>
          <w:rtl/>
          <w:lang w:bidi="ar-LB"/>
        </w:rPr>
        <w:t>ّ</w:t>
      </w:r>
      <w:r w:rsidR="00722D8D" w:rsidRPr="00002E57">
        <w:rPr>
          <w:rFonts w:asciiTheme="minorBidi" w:hAnsiTheme="minorBidi"/>
          <w:sz w:val="27"/>
          <w:rtl/>
          <w:lang w:bidi="ar-LB"/>
        </w:rPr>
        <w:t>ية في مقام استنباط الأحكام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بل الهدف من هذا البحث ضمن ثنايا التقريرات الفقهية هو كشف الاتجاهات المختلفة للفقهاء في تلك الحقبة من تاريخ الفقه الإمامي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 xml:space="preserve">ثم </w:t>
      </w:r>
      <w:r w:rsidRPr="00002E57">
        <w:rPr>
          <w:rFonts w:asciiTheme="minorBidi" w:hAnsiTheme="minorBidi" w:hint="cs"/>
          <w:sz w:val="27"/>
          <w:rtl/>
          <w:lang w:bidi="ar-LB"/>
        </w:rPr>
        <w:t>إ</w:t>
      </w:r>
      <w:r w:rsidR="00722D8D" w:rsidRPr="00002E57">
        <w:rPr>
          <w:rFonts w:asciiTheme="minorBidi" w:hAnsiTheme="minorBidi" w:hint="cs"/>
          <w:sz w:val="27"/>
          <w:rtl/>
          <w:lang w:bidi="ar-LB"/>
        </w:rPr>
        <w:t xml:space="preserve">ن </w:t>
      </w:r>
      <w:r w:rsidR="00722D8D" w:rsidRPr="00002E57">
        <w:rPr>
          <w:rFonts w:asciiTheme="minorBidi" w:hAnsiTheme="minorBidi"/>
          <w:sz w:val="27"/>
          <w:rtl/>
          <w:lang w:bidi="ar-LB"/>
        </w:rPr>
        <w:t>الأسلوب المت</w:t>
      </w:r>
      <w:r w:rsidRPr="00002E57">
        <w:rPr>
          <w:rFonts w:asciiTheme="minorBidi" w:hAnsiTheme="minorBidi" w:hint="cs"/>
          <w:sz w:val="27"/>
          <w:rtl/>
          <w:lang w:bidi="ar-LB"/>
        </w:rPr>
        <w:t>َّ</w:t>
      </w:r>
      <w:r w:rsidR="00722D8D" w:rsidRPr="00002E57">
        <w:rPr>
          <w:rFonts w:asciiTheme="minorBidi" w:hAnsiTheme="minorBidi"/>
          <w:sz w:val="27"/>
          <w:rtl/>
          <w:lang w:bidi="ar-LB"/>
        </w:rPr>
        <w:t>بع في البحث لا يكون على شاكلة الأساليب المعهودة في البحث الفقهي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بل أس</w:t>
      </w:r>
      <w:r w:rsidR="00C1425D">
        <w:rPr>
          <w:rFonts w:asciiTheme="minorBidi" w:hAnsiTheme="minorBidi"/>
          <w:sz w:val="27"/>
          <w:rtl/>
          <w:lang w:bidi="ar-LB"/>
        </w:rPr>
        <w:t>لوبه هو نفسه السائد والمعمول به</w:t>
      </w:r>
      <w:r w:rsidR="00C1425D">
        <w:rPr>
          <w:rFonts w:asciiTheme="minorBidi" w:hAnsiTheme="minorBidi" w:hint="cs"/>
          <w:sz w:val="27"/>
          <w:rtl/>
          <w:lang w:bidi="ar-LB"/>
        </w:rPr>
        <w:t xml:space="preserve"> في </w:t>
      </w:r>
      <w:r w:rsidR="00722D8D" w:rsidRPr="00002E57">
        <w:rPr>
          <w:rFonts w:asciiTheme="minorBidi" w:hAnsiTheme="minorBidi" w:hint="cs"/>
          <w:sz w:val="27"/>
          <w:rtl/>
          <w:lang w:bidi="ar-LB"/>
        </w:rPr>
        <w:t>التقريرات</w:t>
      </w:r>
      <w:r w:rsidR="00722D8D" w:rsidRPr="00002E57">
        <w:rPr>
          <w:rFonts w:asciiTheme="minorBidi" w:hAnsiTheme="minorBidi"/>
          <w:sz w:val="27"/>
          <w:rtl/>
          <w:lang w:bidi="ar-LB"/>
        </w:rPr>
        <w:t xml:space="preserve"> والمعلومات التاريخية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والنتيجة التي يتوصل لها هي كذلك على نفس منوال طريقة الاستنتاجات التاريخية. </w:t>
      </w:r>
    </w:p>
    <w:p w:rsidR="00722D8D" w:rsidRPr="00002E57" w:rsidRDefault="00722D8D" w:rsidP="001C5B2C">
      <w:pPr>
        <w:spacing w:line="420" w:lineRule="exact"/>
        <w:rPr>
          <w:rFonts w:asciiTheme="minorBidi" w:hAnsiTheme="minorBidi"/>
          <w:sz w:val="27"/>
          <w:rtl/>
          <w:lang w:bidi="ar-LB"/>
        </w:rPr>
      </w:pPr>
    </w:p>
    <w:p w:rsidR="00722D8D" w:rsidRPr="00002E57" w:rsidRDefault="00722D8D" w:rsidP="00324CCA">
      <w:pPr>
        <w:pStyle w:val="31"/>
        <w:rPr>
          <w:color w:val="auto"/>
          <w:lang w:bidi="ar-LB"/>
        </w:rPr>
      </w:pPr>
      <w:r w:rsidRPr="00002E57">
        <w:rPr>
          <w:color w:val="auto"/>
          <w:rtl/>
          <w:lang w:bidi="ar-LB"/>
        </w:rPr>
        <w:t xml:space="preserve">الفقه الإمامي والمسار العام لتدوين الفقه </w:t>
      </w:r>
    </w:p>
    <w:p w:rsidR="00722D8D" w:rsidRPr="00002E57" w:rsidRDefault="00722D8D" w:rsidP="00C1425D">
      <w:pPr>
        <w:rPr>
          <w:rFonts w:asciiTheme="minorBidi" w:hAnsiTheme="minorBidi"/>
          <w:sz w:val="27"/>
          <w:rtl/>
          <w:lang w:bidi="ar-LB"/>
        </w:rPr>
      </w:pPr>
      <w:r w:rsidRPr="00002E57">
        <w:rPr>
          <w:rFonts w:asciiTheme="minorBidi" w:hAnsiTheme="minorBidi"/>
          <w:sz w:val="27"/>
          <w:rtl/>
          <w:lang w:bidi="ar-LB"/>
        </w:rPr>
        <w:t>رغم أن الفقه الإمامي ظل</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شرحه وتفصيله خلال فترة المئة الثا</w:t>
      </w:r>
      <w:r w:rsidR="004228BA" w:rsidRPr="00002E57">
        <w:rPr>
          <w:rFonts w:asciiTheme="minorBidi" w:hAnsiTheme="minorBidi" w:hint="cs"/>
          <w:sz w:val="27"/>
          <w:rtl/>
          <w:lang w:bidi="ar-LB"/>
        </w:rPr>
        <w:t>نية</w:t>
      </w:r>
      <w:r w:rsidRPr="00002E57">
        <w:rPr>
          <w:rFonts w:asciiTheme="minorBidi" w:hAnsiTheme="minorBidi"/>
          <w:sz w:val="27"/>
          <w:rtl/>
          <w:lang w:bidi="ar-LB"/>
        </w:rPr>
        <w:t xml:space="preserve"> والنصف الأول من المئة ال</w:t>
      </w:r>
      <w:r w:rsidR="004228BA" w:rsidRPr="00002E57">
        <w:rPr>
          <w:rFonts w:asciiTheme="minorBidi" w:hAnsiTheme="minorBidi" w:hint="cs"/>
          <w:sz w:val="27"/>
          <w:rtl/>
          <w:lang w:bidi="ar-LB"/>
        </w:rPr>
        <w:t>ثالثة</w:t>
      </w:r>
      <w:r w:rsidRPr="00002E57">
        <w:rPr>
          <w:rFonts w:asciiTheme="minorBidi" w:hAnsiTheme="minorBidi"/>
          <w:sz w:val="27"/>
          <w:rtl/>
          <w:lang w:bidi="ar-LB"/>
        </w:rPr>
        <w:t xml:space="preserve"> متوق</w:t>
      </w:r>
      <w:r w:rsidR="004228BA" w:rsidRPr="00002E57">
        <w:rPr>
          <w:rFonts w:asciiTheme="minorBidi" w:hAnsiTheme="minorBidi" w:hint="cs"/>
          <w:sz w:val="27"/>
          <w:rtl/>
          <w:lang w:bidi="ar-LB"/>
        </w:rPr>
        <w:t>ِّ</w:t>
      </w:r>
      <w:r w:rsidRPr="00002E57">
        <w:rPr>
          <w:rFonts w:asciiTheme="minorBidi" w:hAnsiTheme="minorBidi"/>
          <w:sz w:val="27"/>
          <w:rtl/>
          <w:lang w:bidi="ar-LB"/>
        </w:rPr>
        <w:t>فا</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في أساسه على أئم</w:t>
      </w:r>
      <w:r w:rsidR="004228BA" w:rsidRPr="00002E57">
        <w:rPr>
          <w:rFonts w:asciiTheme="minorBidi" w:hAnsiTheme="minorBidi" w:hint="cs"/>
          <w:sz w:val="27"/>
          <w:rtl/>
          <w:lang w:bidi="ar-LB"/>
        </w:rPr>
        <w:t>ّ</w:t>
      </w:r>
      <w:r w:rsidRPr="00002E57">
        <w:rPr>
          <w:rFonts w:asciiTheme="minorBidi" w:hAnsiTheme="minorBidi"/>
          <w:sz w:val="27"/>
          <w:rtl/>
          <w:lang w:bidi="ar-LB"/>
        </w:rPr>
        <w:t>ة أهل البيت</w:t>
      </w:r>
      <w:r w:rsidR="001A6EEC" w:rsidRPr="001A6EEC">
        <w:rPr>
          <w:rFonts w:ascii="Mosawi" w:hAnsi="Mosawi" w:cs="Mosawi"/>
          <w:sz w:val="22"/>
          <w:szCs w:val="22"/>
          <w:rtl/>
        </w:rPr>
        <w:t>^</w:t>
      </w:r>
      <w:r w:rsidRPr="00002E57">
        <w:rPr>
          <w:rFonts w:asciiTheme="minorBidi" w:hAnsiTheme="minorBidi"/>
          <w:sz w:val="27"/>
          <w:rtl/>
          <w:lang w:bidi="ar-LB"/>
        </w:rPr>
        <w:t xml:space="preserve"> بالمدينة، إلا</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أن هذا لا يعني أنه اختص</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بالمدينة</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دون غيرها من الأمصار</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فقد كان القسم المهم</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والكبير من الشيعة وأتباع الأئمة</w:t>
      </w:r>
      <w:r w:rsidR="00442A48" w:rsidRPr="00DE5AED">
        <w:rPr>
          <w:rFonts w:cs="Mosawi" w:hint="cs"/>
          <w:b/>
          <w:bCs/>
          <w:noProof/>
          <w:color w:val="000000" w:themeColor="text1"/>
          <w:sz w:val="22"/>
          <w:szCs w:val="22"/>
          <w:rtl/>
        </w:rPr>
        <w:t>×</w:t>
      </w:r>
      <w:r w:rsidRPr="00002E57">
        <w:rPr>
          <w:rFonts w:asciiTheme="minorBidi" w:hAnsiTheme="minorBidi"/>
          <w:sz w:val="27"/>
          <w:rtl/>
          <w:lang w:bidi="ar-LB"/>
        </w:rPr>
        <w:t xml:space="preserve"> يستوطنون سواد العراق</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وبالأخص الكوفة، ثم إن ب</w:t>
      </w:r>
      <w:r w:rsidR="004228BA" w:rsidRPr="00002E57">
        <w:rPr>
          <w:rFonts w:asciiTheme="minorBidi" w:hAnsiTheme="minorBidi" w:hint="cs"/>
          <w:sz w:val="27"/>
          <w:rtl/>
          <w:lang w:bidi="ar-LB"/>
        </w:rPr>
        <w:t>ُ</w:t>
      </w:r>
      <w:r w:rsidRPr="00002E57">
        <w:rPr>
          <w:rFonts w:asciiTheme="minorBidi" w:hAnsiTheme="minorBidi"/>
          <w:sz w:val="27"/>
          <w:rtl/>
          <w:lang w:bidi="ar-LB"/>
        </w:rPr>
        <w:t>ع</w:t>
      </w:r>
      <w:r w:rsidR="004228BA" w:rsidRPr="00002E57">
        <w:rPr>
          <w:rFonts w:asciiTheme="minorBidi" w:hAnsiTheme="minorBidi" w:hint="cs"/>
          <w:sz w:val="27"/>
          <w:rtl/>
          <w:lang w:bidi="ar-LB"/>
        </w:rPr>
        <w:t>ْ</w:t>
      </w:r>
      <w:r w:rsidRPr="00002E57">
        <w:rPr>
          <w:rFonts w:asciiTheme="minorBidi" w:hAnsiTheme="minorBidi"/>
          <w:sz w:val="27"/>
          <w:rtl/>
          <w:lang w:bidi="ar-LB"/>
        </w:rPr>
        <w:t>د</w:t>
      </w:r>
      <w:r w:rsidR="004228BA" w:rsidRPr="00002E57">
        <w:rPr>
          <w:rFonts w:asciiTheme="minorBidi" w:hAnsiTheme="minorBidi" w:hint="cs"/>
          <w:sz w:val="27"/>
          <w:rtl/>
          <w:lang w:bidi="ar-LB"/>
        </w:rPr>
        <w:t xml:space="preserve"> م</w:t>
      </w:r>
      <w:r w:rsidRPr="00002E57">
        <w:rPr>
          <w:rFonts w:asciiTheme="minorBidi" w:hAnsiTheme="minorBidi" w:hint="cs"/>
          <w:sz w:val="27"/>
          <w:rtl/>
          <w:lang w:bidi="ar-LB"/>
        </w:rPr>
        <w:t xml:space="preserve">قامهم </w:t>
      </w:r>
      <w:r w:rsidRPr="00002E57">
        <w:rPr>
          <w:rFonts w:asciiTheme="minorBidi" w:hAnsiTheme="minorBidi"/>
          <w:sz w:val="27"/>
          <w:rtl/>
          <w:lang w:bidi="ar-LB"/>
        </w:rPr>
        <w:t>عن الأئمة</w:t>
      </w:r>
      <w:r w:rsidR="001A6EEC" w:rsidRPr="001A6EEC">
        <w:rPr>
          <w:rFonts w:ascii="Mosawi" w:hAnsi="Mosawi" w:cs="Mosawi"/>
          <w:sz w:val="22"/>
          <w:szCs w:val="22"/>
          <w:rtl/>
        </w:rPr>
        <w:t>^</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بلحاظ المكان</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وصعوبة ات</w:t>
      </w:r>
      <w:r w:rsidR="004228BA" w:rsidRPr="00002E57">
        <w:rPr>
          <w:rFonts w:asciiTheme="minorBidi" w:hAnsiTheme="minorBidi" w:hint="cs"/>
          <w:sz w:val="27"/>
          <w:rtl/>
          <w:lang w:bidi="ar-LB"/>
        </w:rPr>
        <w:t>ّ</w:t>
      </w:r>
      <w:r w:rsidRPr="00002E57">
        <w:rPr>
          <w:rFonts w:asciiTheme="minorBidi" w:hAnsiTheme="minorBidi"/>
          <w:sz w:val="27"/>
          <w:rtl/>
          <w:lang w:bidi="ar-LB"/>
        </w:rPr>
        <w:t>صالهم بهم</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جعلت الناس يتوج</w:t>
      </w:r>
      <w:r w:rsidR="004228BA" w:rsidRPr="00002E57">
        <w:rPr>
          <w:rFonts w:asciiTheme="minorBidi" w:hAnsiTheme="minorBidi" w:hint="cs"/>
          <w:sz w:val="27"/>
          <w:rtl/>
          <w:lang w:bidi="ar-LB"/>
        </w:rPr>
        <w:t>َّ</w:t>
      </w:r>
      <w:r w:rsidRPr="00002E57">
        <w:rPr>
          <w:rFonts w:asciiTheme="minorBidi" w:hAnsiTheme="minorBidi"/>
          <w:sz w:val="27"/>
          <w:rtl/>
          <w:lang w:bidi="ar-LB"/>
        </w:rPr>
        <w:t>هو</w:t>
      </w:r>
      <w:r w:rsidRPr="00002E57">
        <w:rPr>
          <w:rFonts w:asciiTheme="minorBidi" w:hAnsiTheme="minorBidi" w:hint="cs"/>
          <w:sz w:val="27"/>
          <w:rtl/>
          <w:lang w:bidi="ar-LB"/>
        </w:rPr>
        <w:t>ن</w:t>
      </w:r>
      <w:r w:rsidRPr="00002E57">
        <w:rPr>
          <w:rFonts w:asciiTheme="minorBidi" w:hAnsiTheme="minorBidi"/>
          <w:sz w:val="27"/>
          <w:rtl/>
          <w:lang w:bidi="ar-LB"/>
        </w:rPr>
        <w:t xml:space="preserve"> إلى الفقهاء من أصحاب الأئمة</w:t>
      </w:r>
      <w:r w:rsidR="001A6EEC" w:rsidRPr="001A6EEC">
        <w:rPr>
          <w:rFonts w:ascii="Mosawi" w:hAnsi="Mosawi" w:cs="Mosawi"/>
          <w:sz w:val="22"/>
          <w:szCs w:val="22"/>
          <w:rtl/>
        </w:rPr>
        <w:t>^</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ناظرين إليهم بعنوان المرجع الديني الذي يستطيع </w:t>
      </w:r>
      <w:r w:rsidRPr="00002E57">
        <w:rPr>
          <w:rFonts w:asciiTheme="minorBidi" w:hAnsiTheme="minorBidi"/>
          <w:sz w:val="27"/>
          <w:rtl/>
          <w:lang w:bidi="ar-LB"/>
        </w:rPr>
        <w:lastRenderedPageBreak/>
        <w:t>من خلال تلم</w:t>
      </w:r>
      <w:r w:rsidR="004228BA" w:rsidRPr="00002E57">
        <w:rPr>
          <w:rFonts w:asciiTheme="minorBidi" w:hAnsiTheme="minorBidi" w:hint="cs"/>
          <w:sz w:val="27"/>
          <w:rtl/>
          <w:lang w:bidi="ar-LB"/>
        </w:rPr>
        <w:t>ُّ</w:t>
      </w:r>
      <w:r w:rsidRPr="00002E57">
        <w:rPr>
          <w:rFonts w:asciiTheme="minorBidi" w:hAnsiTheme="minorBidi"/>
          <w:sz w:val="27"/>
          <w:rtl/>
          <w:lang w:bidi="ar-LB"/>
        </w:rPr>
        <w:t>ذه على الأئمة</w:t>
      </w:r>
      <w:r w:rsidR="001A6EEC" w:rsidRPr="001A6EEC">
        <w:rPr>
          <w:rFonts w:ascii="Mosawi" w:hAnsi="Mosawi" w:cs="Mosawi"/>
          <w:sz w:val="22"/>
          <w:szCs w:val="22"/>
          <w:rtl/>
        </w:rPr>
        <w:t>^</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ومن خلال ما يحمله من روايات وأحاديث عنهم</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الإجابة ع</w:t>
      </w:r>
      <w:r w:rsidR="00C1425D">
        <w:rPr>
          <w:rFonts w:asciiTheme="minorBidi" w:hAnsiTheme="minorBidi" w:hint="cs"/>
          <w:sz w:val="27"/>
          <w:rtl/>
          <w:lang w:bidi="ar-LB"/>
        </w:rPr>
        <w:t>ن</w:t>
      </w:r>
      <w:r w:rsidRPr="00002E57">
        <w:rPr>
          <w:rFonts w:asciiTheme="minorBidi" w:hAnsiTheme="minorBidi"/>
          <w:sz w:val="27"/>
          <w:rtl/>
          <w:lang w:bidi="ar-LB"/>
        </w:rPr>
        <w:t xml:space="preserve"> أس</w:t>
      </w:r>
      <w:r w:rsidR="004228BA" w:rsidRPr="00002E57">
        <w:rPr>
          <w:rFonts w:asciiTheme="minorBidi" w:hAnsiTheme="minorBidi" w:hint="cs"/>
          <w:sz w:val="27"/>
          <w:rtl/>
          <w:lang w:bidi="ar-LB"/>
        </w:rPr>
        <w:t>ئ</w:t>
      </w:r>
      <w:r w:rsidRPr="00002E57">
        <w:rPr>
          <w:rFonts w:asciiTheme="minorBidi" w:hAnsiTheme="minorBidi"/>
          <w:sz w:val="27"/>
          <w:rtl/>
          <w:lang w:bidi="ar-LB"/>
        </w:rPr>
        <w:t>لتهم واستفتاءاتهم الفقهية</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w:t>
      </w:r>
      <w:r w:rsidR="004228BA" w:rsidRPr="00002E57">
        <w:rPr>
          <w:rFonts w:asciiTheme="minorBidi" w:hAnsiTheme="minorBidi" w:hint="cs"/>
          <w:sz w:val="27"/>
          <w:rtl/>
          <w:lang w:bidi="ar-LB"/>
        </w:rPr>
        <w:t>و</w:t>
      </w:r>
      <w:r w:rsidRPr="00002E57">
        <w:rPr>
          <w:rFonts w:asciiTheme="minorBidi" w:hAnsiTheme="minorBidi"/>
          <w:sz w:val="27"/>
          <w:rtl/>
          <w:lang w:bidi="ar-LB"/>
        </w:rPr>
        <w:t>خصوصا</w:t>
      </w:r>
      <w:r w:rsidR="004228BA" w:rsidRPr="00002E57">
        <w:rPr>
          <w:rFonts w:asciiTheme="minorBidi" w:hAnsiTheme="minorBidi" w:hint="cs"/>
          <w:sz w:val="27"/>
          <w:rtl/>
          <w:lang w:bidi="ar-LB"/>
        </w:rPr>
        <w:t>ً</w:t>
      </w:r>
      <w:r w:rsidRPr="00002E57">
        <w:rPr>
          <w:rFonts w:asciiTheme="minorBidi" w:hAnsiTheme="minorBidi"/>
          <w:sz w:val="27"/>
          <w:rtl/>
          <w:lang w:bidi="ar-LB"/>
        </w:rPr>
        <w:t xml:space="preserve"> </w:t>
      </w:r>
      <w:r w:rsidR="004228BA" w:rsidRPr="00002E57">
        <w:rPr>
          <w:rFonts w:asciiTheme="minorBidi" w:hAnsiTheme="minorBidi" w:hint="cs"/>
          <w:sz w:val="27"/>
          <w:rtl/>
          <w:lang w:bidi="ar-LB"/>
        </w:rPr>
        <w:t>بعد</w:t>
      </w:r>
      <w:r w:rsidRPr="00002E57">
        <w:rPr>
          <w:rFonts w:asciiTheme="minorBidi" w:hAnsiTheme="minorBidi"/>
          <w:sz w:val="27"/>
          <w:rtl/>
          <w:lang w:bidi="ar-LB"/>
        </w:rPr>
        <w:t xml:space="preserve"> صد</w:t>
      </w:r>
      <w:r w:rsidR="004228BA" w:rsidRPr="00002E57">
        <w:rPr>
          <w:rFonts w:asciiTheme="minorBidi" w:hAnsiTheme="minorBidi" w:hint="cs"/>
          <w:sz w:val="27"/>
          <w:rtl/>
          <w:lang w:bidi="ar-LB"/>
        </w:rPr>
        <w:t>و</w:t>
      </w:r>
      <w:r w:rsidRPr="00002E57">
        <w:rPr>
          <w:rFonts w:asciiTheme="minorBidi" w:hAnsiTheme="minorBidi"/>
          <w:sz w:val="27"/>
          <w:rtl/>
          <w:lang w:bidi="ar-LB"/>
        </w:rPr>
        <w:t xml:space="preserve">ر </w:t>
      </w:r>
      <w:r w:rsidRPr="00002E57">
        <w:rPr>
          <w:rFonts w:asciiTheme="minorBidi" w:hAnsiTheme="minorBidi" w:hint="cs"/>
          <w:sz w:val="27"/>
          <w:rtl/>
          <w:lang w:bidi="ar-LB"/>
        </w:rPr>
        <w:t xml:space="preserve">توجيه </w:t>
      </w:r>
      <w:r w:rsidRPr="00002E57">
        <w:rPr>
          <w:rFonts w:asciiTheme="minorBidi" w:hAnsiTheme="minorBidi"/>
          <w:sz w:val="27"/>
          <w:rtl/>
          <w:lang w:bidi="ar-LB"/>
        </w:rPr>
        <w:t>من الأئمة</w:t>
      </w:r>
      <w:r w:rsidR="001A6EEC" w:rsidRPr="001A6EEC">
        <w:rPr>
          <w:rFonts w:ascii="Mosawi" w:hAnsi="Mosawi" w:cs="Mosawi"/>
          <w:sz w:val="22"/>
          <w:szCs w:val="22"/>
          <w:rtl/>
        </w:rPr>
        <w:t>^</w:t>
      </w:r>
      <w:r w:rsidRPr="00002E57">
        <w:rPr>
          <w:rFonts w:asciiTheme="minorBidi" w:hAnsiTheme="minorBidi" w:hint="cs"/>
          <w:sz w:val="27"/>
          <w:rtl/>
          <w:lang w:bidi="ar-LB"/>
        </w:rPr>
        <w:t xml:space="preserve"> </w:t>
      </w:r>
      <w:r w:rsidRPr="00002E57">
        <w:rPr>
          <w:rFonts w:asciiTheme="minorBidi" w:hAnsiTheme="minorBidi"/>
          <w:sz w:val="27"/>
          <w:rtl/>
          <w:lang w:bidi="ar-LB"/>
        </w:rPr>
        <w:t>لهذا الأمر في أكثر من مناسبة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56"/>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2B4884" w:rsidRPr="00002E57" w:rsidRDefault="004228BA" w:rsidP="00DA27EA">
      <w:pPr>
        <w:rPr>
          <w:rFonts w:asciiTheme="minorBidi" w:hAnsiTheme="minorBidi"/>
          <w:sz w:val="27"/>
          <w:rtl/>
          <w:lang w:bidi="ar-LB"/>
        </w:rPr>
      </w:pPr>
      <w:r w:rsidRPr="00002E57">
        <w:rPr>
          <w:rFonts w:asciiTheme="minorBidi" w:hAnsiTheme="minorBidi" w:hint="cs"/>
          <w:sz w:val="27"/>
          <w:rtl/>
          <w:lang w:bidi="ar-LB"/>
        </w:rPr>
        <w:t>ول</w:t>
      </w:r>
      <w:r w:rsidR="00722D8D" w:rsidRPr="00002E57">
        <w:rPr>
          <w:rFonts w:asciiTheme="minorBidi" w:hAnsiTheme="minorBidi"/>
          <w:sz w:val="27"/>
          <w:rtl/>
          <w:lang w:bidi="ar-LB"/>
        </w:rPr>
        <w:t>كون القسم الكبير من مسيرة الفقه الإمامي ومراحل تدوينه قد ج</w:t>
      </w:r>
      <w:r w:rsidRPr="00002E57">
        <w:rPr>
          <w:rFonts w:asciiTheme="minorBidi" w:hAnsiTheme="minorBidi" w:hint="cs"/>
          <w:sz w:val="27"/>
          <w:rtl/>
          <w:lang w:bidi="ar-LB"/>
        </w:rPr>
        <w:t>َ</w:t>
      </w:r>
      <w:r w:rsidR="00722D8D" w:rsidRPr="00002E57">
        <w:rPr>
          <w:rFonts w:asciiTheme="minorBidi" w:hAnsiTheme="minorBidi"/>
          <w:sz w:val="27"/>
          <w:rtl/>
          <w:lang w:bidi="ar-LB"/>
        </w:rPr>
        <w:t>ر</w:t>
      </w:r>
      <w:r w:rsidRPr="00002E57">
        <w:rPr>
          <w:rFonts w:asciiTheme="minorBidi" w:hAnsiTheme="minorBidi" w:hint="cs"/>
          <w:sz w:val="27"/>
          <w:rtl/>
          <w:lang w:bidi="ar-LB"/>
        </w:rPr>
        <w:t>َ</w:t>
      </w:r>
      <w:r w:rsidR="00722D8D" w:rsidRPr="00002E57">
        <w:rPr>
          <w:rFonts w:asciiTheme="minorBidi" w:hAnsiTheme="minorBidi"/>
          <w:sz w:val="27"/>
          <w:rtl/>
          <w:lang w:bidi="ar-LB"/>
        </w:rPr>
        <w:t>ت</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 xml:space="preserve">في </w:t>
      </w:r>
      <w:r w:rsidR="00722D8D" w:rsidRPr="00002E57">
        <w:rPr>
          <w:rFonts w:asciiTheme="minorBidi" w:hAnsiTheme="minorBidi"/>
          <w:sz w:val="27"/>
          <w:rtl/>
          <w:lang w:bidi="ar-LB"/>
        </w:rPr>
        <w:t>العراق فإن محاولة قراءة في اتجاهاته الداخلية لا يمكن أن تتم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صحيح ما لم يؤخذ بعين الاعتبار المسار الفقهي الموازي له في المحيط الفقهي العام الذي كان </w:t>
      </w:r>
      <w:r w:rsidR="002B4884" w:rsidRPr="00002E57">
        <w:rPr>
          <w:rFonts w:asciiTheme="minorBidi" w:hAnsiTheme="minorBidi" w:hint="cs"/>
          <w:sz w:val="27"/>
          <w:rtl/>
          <w:lang w:bidi="ar-LB"/>
        </w:rPr>
        <w:t xml:space="preserve">في </w:t>
      </w:r>
      <w:r w:rsidR="00722D8D" w:rsidRPr="00002E57">
        <w:rPr>
          <w:rFonts w:asciiTheme="minorBidi" w:hAnsiTheme="minorBidi"/>
          <w:sz w:val="27"/>
          <w:rtl/>
          <w:lang w:bidi="ar-LB"/>
        </w:rPr>
        <w:t>المنطقة</w:t>
      </w:r>
      <w:r w:rsidR="002B4884" w:rsidRPr="00002E57">
        <w:rPr>
          <w:rFonts w:asciiTheme="minorBidi" w:hAnsiTheme="minorBidi" w:hint="cs"/>
          <w:sz w:val="27"/>
          <w:rtl/>
          <w:lang w:bidi="ar-LB"/>
        </w:rPr>
        <w:t xml:space="preserve">. </w:t>
      </w:r>
      <w:r w:rsidR="00722D8D" w:rsidRPr="00002E57">
        <w:rPr>
          <w:rFonts w:asciiTheme="minorBidi" w:hAnsiTheme="minorBidi"/>
          <w:sz w:val="27"/>
          <w:rtl/>
          <w:lang w:bidi="ar-LB"/>
        </w:rPr>
        <w:t>ولكي تتم</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مقارنة الفقه الإمامي بغيره من أشكال الفقه ال</w:t>
      </w:r>
      <w:r w:rsidR="002B4884" w:rsidRPr="00002E57">
        <w:rPr>
          <w:rFonts w:asciiTheme="minorBidi" w:hAnsiTheme="minorBidi" w:hint="cs"/>
          <w:sz w:val="27"/>
          <w:rtl/>
          <w:lang w:bidi="ar-LB"/>
        </w:rPr>
        <w:t>أ</w:t>
      </w:r>
      <w:r w:rsidR="00722D8D" w:rsidRPr="00002E57">
        <w:rPr>
          <w:rFonts w:asciiTheme="minorBidi" w:hAnsiTheme="minorBidi"/>
          <w:sz w:val="27"/>
          <w:rtl/>
          <w:lang w:bidi="ar-LB"/>
        </w:rPr>
        <w:t xml:space="preserve">خرى المتواجدة </w:t>
      </w:r>
      <w:r w:rsidR="002B4884" w:rsidRPr="00002E57">
        <w:rPr>
          <w:rFonts w:asciiTheme="minorBidi" w:hAnsiTheme="minorBidi" w:hint="cs"/>
          <w:sz w:val="27"/>
          <w:rtl/>
          <w:lang w:bidi="ar-LB"/>
        </w:rPr>
        <w:t xml:space="preserve">في </w:t>
      </w:r>
      <w:r w:rsidR="00722D8D" w:rsidRPr="00002E57">
        <w:rPr>
          <w:rFonts w:asciiTheme="minorBidi" w:hAnsiTheme="minorBidi"/>
          <w:sz w:val="27"/>
          <w:rtl/>
          <w:lang w:bidi="ar-LB"/>
        </w:rPr>
        <w:t>منطقة العراق في تلك الفترة من عمر الزمن نشير إلى نقطة</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لها أهم</w:t>
      </w:r>
      <w:r w:rsidR="002B4884" w:rsidRPr="00002E57">
        <w:rPr>
          <w:rFonts w:asciiTheme="minorBidi" w:hAnsiTheme="minorBidi" w:hint="cs"/>
          <w:sz w:val="27"/>
          <w:rtl/>
          <w:lang w:bidi="ar-LB"/>
        </w:rPr>
        <w:t>ّ</w:t>
      </w:r>
      <w:r w:rsidR="00722D8D" w:rsidRPr="00002E57">
        <w:rPr>
          <w:rFonts w:asciiTheme="minorBidi" w:hAnsiTheme="minorBidi"/>
          <w:sz w:val="27"/>
          <w:rtl/>
          <w:lang w:bidi="ar-LB"/>
        </w:rPr>
        <w:t>ية خاصة هنا</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وهي أن علم الفقه</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باعتباره مجموعة من </w:t>
      </w:r>
      <w:r w:rsidR="00722D8D" w:rsidRPr="00002E57">
        <w:rPr>
          <w:rFonts w:asciiTheme="minorBidi" w:hAnsiTheme="minorBidi" w:hint="cs"/>
          <w:sz w:val="27"/>
          <w:rtl/>
          <w:lang w:bidi="ar-LB"/>
        </w:rPr>
        <w:t>القواعد</w:t>
      </w:r>
      <w:r w:rsidR="002B4884"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رغم الاختلاف الواسع في مجال الأحكام والفتاو</w:t>
      </w:r>
      <w:r w:rsidR="002B4884" w:rsidRPr="00002E57">
        <w:rPr>
          <w:rFonts w:asciiTheme="minorBidi" w:hAnsiTheme="minorBidi" w:hint="cs"/>
          <w:sz w:val="27"/>
          <w:rtl/>
          <w:lang w:bidi="ar-LB"/>
        </w:rPr>
        <w:t>ى</w:t>
      </w:r>
      <w:r w:rsidR="00722D8D" w:rsidRPr="00002E57">
        <w:rPr>
          <w:rFonts w:asciiTheme="minorBidi" w:hAnsiTheme="minorBidi"/>
          <w:sz w:val="27"/>
          <w:rtl/>
          <w:lang w:bidi="ar-LB"/>
        </w:rPr>
        <w:t xml:space="preserve"> بين المذاهب</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ظل</w:t>
      </w:r>
      <w:r w:rsidR="002B4884" w:rsidRPr="00002E57">
        <w:rPr>
          <w:rFonts w:asciiTheme="minorBidi" w:hAnsiTheme="minorBidi" w:hint="cs"/>
          <w:sz w:val="27"/>
          <w:rtl/>
          <w:lang w:bidi="ar-LB"/>
        </w:rPr>
        <w:t>ّ</w:t>
      </w:r>
      <w:r w:rsidR="00722D8D" w:rsidRPr="00002E57">
        <w:rPr>
          <w:rFonts w:asciiTheme="minorBidi" w:hAnsiTheme="minorBidi"/>
          <w:sz w:val="27"/>
          <w:rtl/>
          <w:lang w:bidi="ar-LB"/>
        </w:rPr>
        <w:t>ت توح</w:t>
      </w:r>
      <w:r w:rsidR="002B4884" w:rsidRPr="00002E57">
        <w:rPr>
          <w:rFonts w:asciiTheme="minorBidi" w:hAnsiTheme="minorBidi" w:hint="cs"/>
          <w:sz w:val="27"/>
          <w:rtl/>
          <w:lang w:bidi="ar-LB"/>
        </w:rPr>
        <w:t>ِّ</w:t>
      </w:r>
      <w:r w:rsidR="00722D8D" w:rsidRPr="00002E57">
        <w:rPr>
          <w:rFonts w:asciiTheme="minorBidi" w:hAnsiTheme="minorBidi"/>
          <w:sz w:val="27"/>
          <w:rtl/>
          <w:lang w:bidi="ar-LB"/>
        </w:rPr>
        <w:t>ده</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أو في الحد</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الأدنى تجمعه</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لغة</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مشتركة</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2B4884" w:rsidRPr="00002E57">
        <w:rPr>
          <w:rFonts w:asciiTheme="minorBidi" w:hAnsiTheme="minorBidi" w:hint="cs"/>
          <w:sz w:val="27"/>
          <w:rtl/>
          <w:lang w:bidi="ar-LB"/>
        </w:rPr>
        <w:t xml:space="preserve">وهي </w:t>
      </w:r>
      <w:r w:rsidR="00722D8D" w:rsidRPr="00002E57">
        <w:rPr>
          <w:rFonts w:asciiTheme="minorBidi" w:hAnsiTheme="minorBidi"/>
          <w:sz w:val="27"/>
          <w:rtl/>
          <w:lang w:bidi="ar-LB"/>
        </w:rPr>
        <w:t>التي يمكن تسميتها باللسان التخاطبي الفقهي</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حيث تعتبرها المذاهب المختلفة عنصرا</w:t>
      </w:r>
      <w:r w:rsidR="002B4884" w:rsidRPr="00002E57">
        <w:rPr>
          <w:rFonts w:asciiTheme="minorBidi" w:hAnsiTheme="minorBidi" w:hint="cs"/>
          <w:sz w:val="27"/>
          <w:rtl/>
          <w:lang w:bidi="ar-LB"/>
        </w:rPr>
        <w:t xml:space="preserve">ً </w:t>
      </w:r>
      <w:r w:rsidR="00722D8D" w:rsidRPr="00002E57">
        <w:rPr>
          <w:rFonts w:asciiTheme="minorBidi" w:hAnsiTheme="minorBidi"/>
          <w:sz w:val="27"/>
          <w:rtl/>
          <w:lang w:bidi="ar-LB"/>
        </w:rPr>
        <w:t>إجرائيا</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لا يمكن فصله عن الفقه</w:t>
      </w:r>
      <w:r w:rsidR="002B4884" w:rsidRPr="00002E57">
        <w:rPr>
          <w:rFonts w:asciiTheme="minorBidi" w:hAnsiTheme="minorBidi" w:hint="cs"/>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ففي النظرة الكلية لعلم الفقه ومسيرة تأسيسه وأخذه شكله الخاص به لا بُدَّ من التذكير أن عد</w:t>
      </w:r>
      <w:r w:rsidR="002B4884" w:rsidRPr="00002E57">
        <w:rPr>
          <w:rFonts w:asciiTheme="minorBidi" w:hAnsiTheme="minorBidi" w:hint="cs"/>
          <w:sz w:val="27"/>
          <w:rtl/>
          <w:lang w:bidi="ar-LB"/>
        </w:rPr>
        <w:t>ّ</w:t>
      </w:r>
      <w:r w:rsidRPr="00002E57">
        <w:rPr>
          <w:rFonts w:asciiTheme="minorBidi" w:hAnsiTheme="minorBidi"/>
          <w:sz w:val="27"/>
          <w:rtl/>
          <w:lang w:bidi="ar-LB"/>
        </w:rPr>
        <w:t>ة عناصر</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نظير</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طرح المباحث الفقهية وتوس</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ع مجالاتها، </w:t>
      </w:r>
      <w:r w:rsidRPr="00002E57">
        <w:rPr>
          <w:rFonts w:asciiTheme="minorBidi" w:hAnsiTheme="minorBidi" w:hint="cs"/>
          <w:sz w:val="27"/>
          <w:rtl/>
          <w:lang w:bidi="ar-LB"/>
        </w:rPr>
        <w:t>منهج</w:t>
      </w:r>
      <w:r w:rsidRPr="00002E57">
        <w:rPr>
          <w:rFonts w:asciiTheme="minorBidi" w:hAnsiTheme="minorBidi"/>
          <w:sz w:val="27"/>
          <w:rtl/>
          <w:lang w:bidi="ar-LB"/>
        </w:rPr>
        <w:t xml:space="preserve"> البحث و</w:t>
      </w:r>
      <w:r w:rsidRPr="00002E57">
        <w:rPr>
          <w:rFonts w:asciiTheme="minorBidi" w:hAnsiTheme="minorBidi" w:hint="cs"/>
          <w:sz w:val="27"/>
          <w:rtl/>
          <w:lang w:bidi="ar-LB"/>
        </w:rPr>
        <w:t>أ</w:t>
      </w:r>
      <w:r w:rsidRPr="00002E57">
        <w:rPr>
          <w:rFonts w:asciiTheme="minorBidi" w:hAnsiTheme="minorBidi"/>
          <w:sz w:val="27"/>
          <w:rtl/>
          <w:lang w:bidi="ar-LB"/>
        </w:rPr>
        <w:t>سلوب تدوين المسائل الفقهية</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وسبك تصنيف الكتب</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وتبويب</w:t>
      </w:r>
      <w:r w:rsidRPr="00002E57">
        <w:rPr>
          <w:rFonts w:asciiTheme="minorBidi" w:hAnsiTheme="minorBidi" w:hint="cs"/>
          <w:sz w:val="27"/>
          <w:rtl/>
          <w:lang w:bidi="ar-LB"/>
        </w:rPr>
        <w:t>ها</w:t>
      </w:r>
      <w:r w:rsidRPr="00002E57">
        <w:rPr>
          <w:rFonts w:asciiTheme="minorBidi" w:hAnsiTheme="minorBidi"/>
          <w:sz w:val="27"/>
          <w:rtl/>
          <w:lang w:bidi="ar-LB"/>
        </w:rPr>
        <w:t xml:space="preserve"> </w:t>
      </w:r>
      <w:r w:rsidRPr="00002E57">
        <w:rPr>
          <w:rFonts w:asciiTheme="minorBidi" w:hAnsiTheme="minorBidi" w:hint="cs"/>
          <w:sz w:val="27"/>
          <w:rtl/>
          <w:lang w:bidi="ar-LB"/>
        </w:rPr>
        <w:t>ب</w:t>
      </w:r>
      <w:r w:rsidRPr="00002E57">
        <w:rPr>
          <w:rFonts w:asciiTheme="minorBidi" w:hAnsiTheme="minorBidi"/>
          <w:sz w:val="27"/>
          <w:rtl/>
          <w:lang w:bidi="ar-LB"/>
        </w:rPr>
        <w:t>ح</w:t>
      </w:r>
      <w:r w:rsidR="002B4884" w:rsidRPr="00002E57">
        <w:rPr>
          <w:rFonts w:asciiTheme="minorBidi" w:hAnsiTheme="minorBidi" w:hint="cs"/>
          <w:sz w:val="27"/>
          <w:rtl/>
          <w:lang w:bidi="ar-LB"/>
        </w:rPr>
        <w:t>َ</w:t>
      </w:r>
      <w:r w:rsidRPr="00002E57">
        <w:rPr>
          <w:rFonts w:asciiTheme="minorBidi" w:hAnsiTheme="minorBidi"/>
          <w:sz w:val="27"/>
          <w:rtl/>
          <w:lang w:bidi="ar-LB"/>
        </w:rPr>
        <w:t>س</w:t>
      </w:r>
      <w:r w:rsidR="002B4884" w:rsidRPr="00002E57">
        <w:rPr>
          <w:rFonts w:asciiTheme="minorBidi" w:hAnsiTheme="minorBidi" w:hint="cs"/>
          <w:sz w:val="27"/>
          <w:rtl/>
          <w:lang w:bidi="ar-LB"/>
        </w:rPr>
        <w:t>َ</w:t>
      </w:r>
      <w:r w:rsidRPr="00002E57">
        <w:rPr>
          <w:rFonts w:asciiTheme="minorBidi" w:hAnsiTheme="minorBidi"/>
          <w:sz w:val="27"/>
          <w:rtl/>
          <w:lang w:bidi="ar-LB"/>
        </w:rPr>
        <w:t>ب الأبواب الفقهية</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w:t>
      </w:r>
      <w:r w:rsidR="002B4884" w:rsidRPr="00002E57">
        <w:rPr>
          <w:rFonts w:asciiTheme="minorBidi" w:hAnsiTheme="minorBidi" w:hint="cs"/>
          <w:sz w:val="27"/>
          <w:rtl/>
          <w:lang w:bidi="ar-LB"/>
        </w:rPr>
        <w:t>وأخيراً</w:t>
      </w:r>
      <w:r w:rsidRPr="00002E57">
        <w:rPr>
          <w:rFonts w:asciiTheme="minorBidi" w:hAnsiTheme="minorBidi"/>
          <w:sz w:val="27"/>
          <w:rtl/>
          <w:lang w:bidi="ar-LB"/>
        </w:rPr>
        <w:t xml:space="preserve"> التعاريف وال</w:t>
      </w:r>
      <w:r w:rsidR="002B4884" w:rsidRPr="00002E57">
        <w:rPr>
          <w:rFonts w:asciiTheme="minorBidi" w:hAnsiTheme="minorBidi" w:hint="cs"/>
          <w:sz w:val="27"/>
          <w:rtl/>
          <w:lang w:bidi="ar-LB"/>
        </w:rPr>
        <w:t>ا</w:t>
      </w:r>
      <w:r w:rsidRPr="00002E57">
        <w:rPr>
          <w:rFonts w:asciiTheme="minorBidi" w:hAnsiTheme="minorBidi"/>
          <w:sz w:val="27"/>
          <w:rtl/>
          <w:lang w:bidi="ar-LB"/>
        </w:rPr>
        <w:t>صطلاحات الفقهية</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كل هذا كان يتم</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في إطار </w:t>
      </w:r>
      <w:r w:rsidRPr="00002E57">
        <w:rPr>
          <w:rFonts w:hint="eastAsia"/>
          <w:sz w:val="27"/>
          <w:rtl/>
          <w:lang w:bidi="ar-LB"/>
        </w:rPr>
        <w:t>«</w:t>
      </w:r>
      <w:r w:rsidRPr="00002E57">
        <w:rPr>
          <w:rFonts w:asciiTheme="minorBidi" w:hAnsiTheme="minorBidi"/>
          <w:sz w:val="27"/>
          <w:rtl/>
          <w:lang w:bidi="ar-LB"/>
        </w:rPr>
        <w:t>بين المذاهب</w:t>
      </w:r>
      <w:r w:rsidR="002B4884" w:rsidRPr="00002E57">
        <w:rPr>
          <w:rFonts w:hint="eastAsia"/>
          <w:sz w:val="27"/>
          <w:rtl/>
          <w:lang w:bidi="ar-LB"/>
        </w:rPr>
        <w:t>»</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حيث يبدو واضحا</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تأثير الاتجاهات والتوج</w:t>
      </w:r>
      <w:r w:rsidR="00C1425D">
        <w:rPr>
          <w:rFonts w:asciiTheme="minorBidi" w:hAnsiTheme="minorBidi" w:hint="cs"/>
          <w:sz w:val="27"/>
          <w:rtl/>
          <w:lang w:bidi="ar-LB"/>
        </w:rPr>
        <w:t>ُّ</w:t>
      </w:r>
      <w:r w:rsidRPr="00002E57">
        <w:rPr>
          <w:rFonts w:asciiTheme="minorBidi" w:hAnsiTheme="minorBidi"/>
          <w:sz w:val="27"/>
          <w:rtl/>
          <w:lang w:bidi="ar-LB"/>
        </w:rPr>
        <w:t>هات المذهبية والفرقية في ذلك كل</w:t>
      </w:r>
      <w:r w:rsidR="002B4884" w:rsidRPr="00002E57">
        <w:rPr>
          <w:rFonts w:asciiTheme="minorBidi" w:hAnsiTheme="minorBidi" w:hint="cs"/>
          <w:sz w:val="27"/>
          <w:rtl/>
          <w:lang w:bidi="ar-LB"/>
        </w:rPr>
        <w:t>ّ</w:t>
      </w:r>
      <w:r w:rsidRPr="00002E57">
        <w:rPr>
          <w:rFonts w:asciiTheme="minorBidi" w:hAnsiTheme="minorBidi"/>
          <w:sz w:val="27"/>
          <w:rtl/>
          <w:lang w:bidi="ar-LB"/>
        </w:rPr>
        <w:t>ه. وفي الحقيقة لا يمكن إجراء مقارنة لكل</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هذه العناصر إلا</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إذا كانت بشكل</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مجمل مجموعة من المصطلحات والمباني في التحليل تتم</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على مستوى</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واحد بين المذاهب الفقهية المختلفة</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والتي تتم</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في بنيتها بلحاظ اللفظ والقواعد الفقهية ضمن لسان</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تخاطبي واحد داخل تلك المذاهب؛ بحيث </w:t>
      </w:r>
      <w:r w:rsidR="002B4884" w:rsidRPr="00002E57">
        <w:rPr>
          <w:rFonts w:asciiTheme="minorBidi" w:hAnsiTheme="minorBidi" w:hint="cs"/>
          <w:sz w:val="27"/>
          <w:rtl/>
          <w:lang w:bidi="ar-LB"/>
        </w:rPr>
        <w:t>إ</w:t>
      </w:r>
      <w:r w:rsidRPr="00002E57">
        <w:rPr>
          <w:rFonts w:asciiTheme="minorBidi" w:hAnsiTheme="minorBidi"/>
          <w:sz w:val="27"/>
          <w:rtl/>
          <w:lang w:bidi="ar-LB"/>
        </w:rPr>
        <w:t>نه حت</w:t>
      </w:r>
      <w:r w:rsidR="002B4884" w:rsidRPr="00002E57">
        <w:rPr>
          <w:rFonts w:asciiTheme="minorBidi" w:hAnsiTheme="minorBidi" w:hint="cs"/>
          <w:sz w:val="27"/>
          <w:rtl/>
          <w:lang w:bidi="ar-LB"/>
        </w:rPr>
        <w:t>ّ</w:t>
      </w:r>
      <w:r w:rsidRPr="00002E57">
        <w:rPr>
          <w:rFonts w:asciiTheme="minorBidi" w:hAnsiTheme="minorBidi"/>
          <w:sz w:val="27"/>
          <w:rtl/>
          <w:lang w:bidi="ar-LB"/>
        </w:rPr>
        <w:t>ى إذا طرح أحد المذاهب مطلبا</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من المطالب</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ولم يكن مقبولا</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أو مرح</w:t>
      </w:r>
      <w:r w:rsidR="002B4884" w:rsidRPr="00002E57">
        <w:rPr>
          <w:rFonts w:asciiTheme="minorBidi" w:hAnsiTheme="minorBidi" w:hint="cs"/>
          <w:sz w:val="27"/>
          <w:rtl/>
          <w:lang w:bidi="ar-LB"/>
        </w:rPr>
        <w:t>َّ</w:t>
      </w:r>
      <w:r w:rsidRPr="00002E57">
        <w:rPr>
          <w:rFonts w:asciiTheme="minorBidi" w:hAnsiTheme="minorBidi"/>
          <w:sz w:val="27"/>
          <w:rtl/>
          <w:lang w:bidi="ar-LB"/>
        </w:rPr>
        <w:t>با</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به لدى المذهب الآخر</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أو لم يكن موضع تصديق (حج</w:t>
      </w:r>
      <w:r w:rsidR="002B4884" w:rsidRPr="00002E57">
        <w:rPr>
          <w:rFonts w:asciiTheme="minorBidi" w:hAnsiTheme="minorBidi" w:hint="cs"/>
          <w:sz w:val="27"/>
          <w:rtl/>
          <w:lang w:bidi="ar-LB"/>
        </w:rPr>
        <w:t>ّ</w:t>
      </w:r>
      <w:r w:rsidRPr="00002E57">
        <w:rPr>
          <w:rFonts w:asciiTheme="minorBidi" w:hAnsiTheme="minorBidi"/>
          <w:sz w:val="27"/>
          <w:rtl/>
          <w:lang w:bidi="ar-LB"/>
        </w:rPr>
        <w:t>ة) لديه</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فإن تلك اللغة المشتركة واللسان التخاطبي الفقهي المشترك تُم</w:t>
      </w:r>
      <w:r w:rsidR="002B4884" w:rsidRPr="00002E57">
        <w:rPr>
          <w:rFonts w:asciiTheme="minorBidi" w:hAnsiTheme="minorBidi" w:hint="cs"/>
          <w:sz w:val="27"/>
          <w:rtl/>
          <w:lang w:bidi="ar-LB"/>
        </w:rPr>
        <w:t>َ</w:t>
      </w:r>
      <w:r w:rsidR="002B4884" w:rsidRPr="00002E57">
        <w:rPr>
          <w:rFonts w:asciiTheme="minorBidi" w:hAnsiTheme="minorBidi"/>
          <w:sz w:val="27"/>
          <w:rtl/>
          <w:lang w:bidi="ar-LB"/>
        </w:rPr>
        <w:t>ك</w:t>
      </w:r>
      <w:r w:rsidR="002B4884" w:rsidRPr="00002E57">
        <w:rPr>
          <w:rFonts w:asciiTheme="minorBidi" w:hAnsiTheme="minorBidi" w:hint="cs"/>
          <w:sz w:val="27"/>
          <w:rtl/>
          <w:lang w:bidi="ar-LB"/>
        </w:rPr>
        <w:t>ِّ</w:t>
      </w:r>
      <w:r w:rsidRPr="00002E57">
        <w:rPr>
          <w:rFonts w:asciiTheme="minorBidi" w:hAnsiTheme="minorBidi"/>
          <w:sz w:val="27"/>
          <w:rtl/>
          <w:lang w:bidi="ar-LB"/>
        </w:rPr>
        <w:t>ن في الحد</w:t>
      </w:r>
      <w:r w:rsidR="002B4884" w:rsidRPr="00002E57">
        <w:rPr>
          <w:rFonts w:asciiTheme="minorBidi" w:hAnsiTheme="minorBidi" w:hint="cs"/>
          <w:sz w:val="27"/>
          <w:rtl/>
          <w:lang w:bidi="ar-LB"/>
        </w:rPr>
        <w:t>ّ</w:t>
      </w:r>
      <w:r w:rsidRPr="00002E57">
        <w:rPr>
          <w:rFonts w:asciiTheme="minorBidi" w:hAnsiTheme="minorBidi"/>
          <w:sz w:val="27"/>
          <w:rtl/>
          <w:lang w:bidi="ar-LB"/>
        </w:rPr>
        <w:t xml:space="preserve"> الأدنى من فهم وإدراك ذلك المطلب.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fa-IR"/>
        </w:rPr>
        <w:t>بعد هذه المقد</w:t>
      </w:r>
      <w:r w:rsidR="002B4884" w:rsidRPr="00002E57">
        <w:rPr>
          <w:rFonts w:asciiTheme="minorBidi" w:hAnsiTheme="minorBidi" w:hint="cs"/>
          <w:sz w:val="27"/>
          <w:rtl/>
          <w:lang w:bidi="fa-IR"/>
        </w:rPr>
        <w:t>ّ</w:t>
      </w:r>
      <w:r w:rsidRPr="00002E57">
        <w:rPr>
          <w:rFonts w:asciiTheme="minorBidi" w:hAnsiTheme="minorBidi"/>
          <w:sz w:val="27"/>
          <w:rtl/>
          <w:lang w:bidi="fa-IR"/>
        </w:rPr>
        <w:t>مة</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وبعنوان نظرة عامة عن تاريخ الفقه بالعراق، لا بُدَّ من التذكير </w:t>
      </w:r>
      <w:r w:rsidR="002B4884" w:rsidRPr="00002E57">
        <w:rPr>
          <w:rFonts w:asciiTheme="minorBidi" w:hAnsiTheme="minorBidi" w:hint="cs"/>
          <w:sz w:val="27"/>
          <w:rtl/>
          <w:lang w:bidi="fa-IR"/>
        </w:rPr>
        <w:t>ب</w:t>
      </w:r>
      <w:r w:rsidRPr="00002E57">
        <w:rPr>
          <w:rFonts w:asciiTheme="minorBidi" w:hAnsiTheme="minorBidi"/>
          <w:sz w:val="27"/>
          <w:rtl/>
          <w:lang w:bidi="fa-IR"/>
        </w:rPr>
        <w:t xml:space="preserve">أن الفقه في العراق في العقود الأخيرة من القرن الهجري الأول قد انتقل من </w:t>
      </w:r>
      <w:r w:rsidRPr="00002E57">
        <w:rPr>
          <w:rFonts w:asciiTheme="minorBidi" w:hAnsiTheme="minorBidi"/>
          <w:sz w:val="27"/>
          <w:rtl/>
          <w:lang w:bidi="fa-IR"/>
        </w:rPr>
        <w:lastRenderedPageBreak/>
        <w:t>مرحلة الفقه البدوي والأوائلي إلى مرحلة الفقه المدو</w:t>
      </w:r>
      <w:r w:rsidR="002B4884" w:rsidRPr="00002E57">
        <w:rPr>
          <w:rFonts w:asciiTheme="minorBidi" w:hAnsiTheme="minorBidi" w:hint="cs"/>
          <w:sz w:val="27"/>
          <w:rtl/>
          <w:lang w:bidi="fa-IR"/>
        </w:rPr>
        <w:t>َّ</w:t>
      </w:r>
      <w:r w:rsidRPr="00002E57">
        <w:rPr>
          <w:rFonts w:asciiTheme="minorBidi" w:hAnsiTheme="minorBidi"/>
          <w:sz w:val="27"/>
          <w:rtl/>
          <w:lang w:bidi="fa-IR"/>
        </w:rPr>
        <w:t>ن</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ثم إلى مرحلة أعمق وأشد تعقيدا</w:t>
      </w:r>
      <w:r w:rsidR="002B4884" w:rsidRPr="00002E57">
        <w:rPr>
          <w:rFonts w:asciiTheme="minorBidi" w:hAnsiTheme="minorBidi" w:hint="cs"/>
          <w:sz w:val="27"/>
          <w:rtl/>
          <w:lang w:bidi="fa-IR"/>
        </w:rPr>
        <w:t>ً</w:t>
      </w:r>
      <w:r w:rsidRPr="00002E57">
        <w:rPr>
          <w:rFonts w:asciiTheme="minorBidi" w:hAnsiTheme="minorBidi"/>
          <w:sz w:val="27"/>
          <w:rtl/>
          <w:lang w:bidi="fa-IR"/>
        </w:rPr>
        <w:t>. والواقع أن الفقه في العراق</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وبشكل</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خاص في الكوفة</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إلى أواسط المئة الثانية</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كان قد قطع عد</w:t>
      </w:r>
      <w:r w:rsidR="002B4884" w:rsidRPr="00002E57">
        <w:rPr>
          <w:rFonts w:asciiTheme="minorBidi" w:hAnsiTheme="minorBidi" w:hint="cs"/>
          <w:sz w:val="27"/>
          <w:rtl/>
          <w:lang w:bidi="fa-IR"/>
        </w:rPr>
        <w:t>ّ</w:t>
      </w:r>
      <w:r w:rsidRPr="00002E57">
        <w:rPr>
          <w:rFonts w:asciiTheme="minorBidi" w:hAnsiTheme="minorBidi"/>
          <w:sz w:val="27"/>
          <w:rtl/>
          <w:lang w:bidi="fa-IR"/>
        </w:rPr>
        <w:t>ة مراحل</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فقد طوى وراءه مرحلة الفقه ال</w:t>
      </w:r>
      <w:r w:rsidR="002B4884" w:rsidRPr="00002E57">
        <w:rPr>
          <w:rFonts w:asciiTheme="minorBidi" w:hAnsiTheme="minorBidi" w:hint="cs"/>
          <w:sz w:val="27"/>
          <w:rtl/>
          <w:lang w:bidi="fa-IR"/>
        </w:rPr>
        <w:t>ا</w:t>
      </w:r>
      <w:r w:rsidRPr="00002E57">
        <w:rPr>
          <w:rFonts w:asciiTheme="minorBidi" w:hAnsiTheme="minorBidi"/>
          <w:sz w:val="27"/>
          <w:rtl/>
          <w:lang w:bidi="fa-IR"/>
        </w:rPr>
        <w:t>بتدائي أو البدوي</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ثم مرحلة الفقه التقديري</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وانتقل بعدها إلى الفقه المدو</w:t>
      </w:r>
      <w:r w:rsidR="002B4884" w:rsidRPr="00002E57">
        <w:rPr>
          <w:rFonts w:asciiTheme="minorBidi" w:hAnsiTheme="minorBidi" w:hint="cs"/>
          <w:sz w:val="27"/>
          <w:rtl/>
          <w:lang w:bidi="fa-IR"/>
        </w:rPr>
        <w:t>َّ</w:t>
      </w:r>
      <w:r w:rsidRPr="00002E57">
        <w:rPr>
          <w:rFonts w:asciiTheme="minorBidi" w:hAnsiTheme="minorBidi"/>
          <w:sz w:val="27"/>
          <w:rtl/>
          <w:lang w:bidi="fa-IR"/>
        </w:rPr>
        <w:t>ن</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ليقطع كل</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تلك المراحل ويطويها واحدة</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بعد أخرى</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و</w:t>
      </w:r>
      <w:r w:rsidRPr="00002E57">
        <w:rPr>
          <w:rFonts w:asciiTheme="minorBidi" w:hAnsiTheme="minorBidi" w:hint="cs"/>
          <w:sz w:val="27"/>
          <w:rtl/>
          <w:lang w:bidi="fa-IR"/>
        </w:rPr>
        <w:t>ك</w:t>
      </w:r>
      <w:r w:rsidRPr="00002E57">
        <w:rPr>
          <w:rFonts w:asciiTheme="minorBidi" w:hAnsiTheme="minorBidi"/>
          <w:sz w:val="27"/>
          <w:rtl/>
          <w:lang w:bidi="fa-IR"/>
        </w:rPr>
        <w:t xml:space="preserve">انت نظرته العامة </w:t>
      </w:r>
      <w:r w:rsidRPr="00002E57">
        <w:rPr>
          <w:rFonts w:hint="eastAsia"/>
          <w:sz w:val="27"/>
          <w:rtl/>
          <w:lang w:bidi="fa-IR"/>
        </w:rPr>
        <w:t>«</w:t>
      </w:r>
      <w:r w:rsidRPr="00002E57">
        <w:rPr>
          <w:rFonts w:asciiTheme="minorBidi" w:hAnsiTheme="minorBidi"/>
          <w:sz w:val="27"/>
          <w:rtl/>
          <w:lang w:bidi="fa-IR"/>
        </w:rPr>
        <w:t>للاجتهاد بالرأي</w:t>
      </w:r>
      <w:r w:rsidR="002B4884" w:rsidRPr="00002E57">
        <w:rPr>
          <w:rFonts w:hint="eastAsia"/>
          <w:sz w:val="27"/>
          <w:rtl/>
          <w:lang w:bidi="fa-IR"/>
        </w:rPr>
        <w:t>»</w:t>
      </w:r>
      <w:r w:rsidR="002B4884" w:rsidRPr="00002E57">
        <w:rPr>
          <w:rFonts w:asciiTheme="minorBidi" w:hAnsiTheme="minorBidi" w:hint="cs"/>
          <w:sz w:val="27"/>
          <w:rtl/>
          <w:lang w:bidi="fa-IR"/>
        </w:rPr>
        <w:t xml:space="preserve"> </w:t>
      </w:r>
      <w:r w:rsidRPr="00002E57">
        <w:rPr>
          <w:rFonts w:asciiTheme="minorBidi" w:hAnsiTheme="minorBidi"/>
          <w:sz w:val="27"/>
          <w:rtl/>
          <w:lang w:bidi="fa-IR"/>
        </w:rPr>
        <w:t>ت</w:t>
      </w:r>
      <w:r w:rsidRPr="00002E57">
        <w:rPr>
          <w:rFonts w:asciiTheme="minorBidi" w:hAnsiTheme="minorBidi" w:hint="cs"/>
          <w:sz w:val="27"/>
          <w:rtl/>
          <w:lang w:bidi="fa-IR"/>
        </w:rPr>
        <w:t>مه</w:t>
      </w:r>
      <w:r w:rsidR="002B4884" w:rsidRPr="00002E57">
        <w:rPr>
          <w:rFonts w:asciiTheme="minorBidi" w:hAnsiTheme="minorBidi" w:hint="cs"/>
          <w:sz w:val="27"/>
          <w:rtl/>
          <w:lang w:bidi="fa-IR"/>
        </w:rPr>
        <w:t>ِّ</w:t>
      </w:r>
      <w:r w:rsidRPr="00002E57">
        <w:rPr>
          <w:rFonts w:asciiTheme="minorBidi" w:hAnsiTheme="minorBidi" w:hint="cs"/>
          <w:sz w:val="27"/>
          <w:rtl/>
          <w:lang w:bidi="fa-IR"/>
        </w:rPr>
        <w:t xml:space="preserve">د </w:t>
      </w:r>
      <w:r w:rsidRPr="00002E57">
        <w:rPr>
          <w:rFonts w:asciiTheme="minorBidi" w:hAnsiTheme="minorBidi"/>
          <w:sz w:val="27"/>
          <w:rtl/>
          <w:lang w:bidi="fa-IR"/>
        </w:rPr>
        <w:t>له الطريق في الانتقال من مرحلة</w:t>
      </w:r>
      <w:r w:rsidR="002B4884" w:rsidRPr="00002E57">
        <w:rPr>
          <w:rFonts w:asciiTheme="minorBidi" w:hAnsiTheme="minorBidi" w:hint="cs"/>
          <w:sz w:val="27"/>
          <w:rtl/>
          <w:lang w:bidi="fa-IR"/>
        </w:rPr>
        <w:t>ٍ</w:t>
      </w:r>
      <w:r w:rsidRPr="00002E57">
        <w:rPr>
          <w:rFonts w:asciiTheme="minorBidi" w:hAnsiTheme="minorBidi"/>
          <w:sz w:val="27"/>
          <w:rtl/>
          <w:lang w:bidi="fa-IR"/>
        </w:rPr>
        <w:t xml:space="preserve"> إلى أخرى. </w:t>
      </w:r>
    </w:p>
    <w:p w:rsidR="00722D8D" w:rsidRPr="00002E57" w:rsidRDefault="00324CCA" w:rsidP="00DA27EA">
      <w:pPr>
        <w:rPr>
          <w:rFonts w:asciiTheme="minorBidi" w:hAnsiTheme="minorBidi"/>
          <w:sz w:val="27"/>
          <w:rtl/>
          <w:lang w:bidi="ar-LB"/>
        </w:rPr>
      </w:pPr>
      <w:r w:rsidRPr="00002E57">
        <w:rPr>
          <w:rFonts w:asciiTheme="minorBidi" w:hAnsiTheme="minorBidi"/>
          <w:sz w:val="27"/>
          <w:rtl/>
          <w:lang w:bidi="ar-LB"/>
        </w:rPr>
        <w:t>و</w:t>
      </w:r>
      <w:r w:rsidR="00722D8D" w:rsidRPr="00002E57">
        <w:rPr>
          <w:rFonts w:asciiTheme="minorBidi" w:hAnsiTheme="minorBidi"/>
          <w:sz w:val="27"/>
          <w:rtl/>
          <w:lang w:bidi="ar-LB"/>
        </w:rPr>
        <w:t xml:space="preserve">كان </w:t>
      </w:r>
      <w:r w:rsidR="00722D8D" w:rsidRPr="00002E57">
        <w:rPr>
          <w:rFonts w:asciiTheme="minorBidi" w:hAnsiTheme="minorBidi" w:hint="cs"/>
          <w:sz w:val="27"/>
          <w:rtl/>
          <w:lang w:bidi="ar-LB"/>
        </w:rPr>
        <w:t>ت</w:t>
      </w:r>
      <w:r w:rsidR="00722D8D" w:rsidRPr="00002E57">
        <w:rPr>
          <w:rFonts w:asciiTheme="minorBidi" w:hAnsiTheme="minorBidi"/>
          <w:sz w:val="27"/>
          <w:rtl/>
          <w:lang w:bidi="ar-LB"/>
        </w:rPr>
        <w:t>لامذة ابن مسعود</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باعتباره راعي الرعيل الأول لهذا المنحى في الفقه بالكوفة</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ير</w:t>
      </w:r>
      <w:r w:rsidR="002B4884" w:rsidRPr="00002E57">
        <w:rPr>
          <w:rFonts w:asciiTheme="minorBidi" w:hAnsiTheme="minorBidi" w:hint="cs"/>
          <w:sz w:val="27"/>
          <w:rtl/>
          <w:lang w:bidi="ar-LB"/>
        </w:rPr>
        <w:t>َ</w:t>
      </w:r>
      <w:r w:rsidR="00722D8D" w:rsidRPr="00002E57">
        <w:rPr>
          <w:rFonts w:asciiTheme="minorBidi" w:hAnsiTheme="minorBidi"/>
          <w:sz w:val="27"/>
          <w:rtl/>
          <w:lang w:bidi="ar-LB"/>
        </w:rPr>
        <w:t>و</w:t>
      </w:r>
      <w:r w:rsidR="002B4884" w:rsidRPr="00002E57">
        <w:rPr>
          <w:rFonts w:asciiTheme="minorBidi" w:hAnsiTheme="minorBidi" w:hint="cs"/>
          <w:sz w:val="27"/>
          <w:rtl/>
          <w:lang w:bidi="ar-LB"/>
        </w:rPr>
        <w:t>ْ</w:t>
      </w:r>
      <w:r w:rsidR="00722D8D" w:rsidRPr="00002E57">
        <w:rPr>
          <w:rFonts w:asciiTheme="minorBidi" w:hAnsiTheme="minorBidi"/>
          <w:sz w:val="27"/>
          <w:rtl/>
          <w:lang w:bidi="ar-LB"/>
        </w:rPr>
        <w:t>ن ال</w:t>
      </w:r>
      <w:r w:rsidR="00722D8D" w:rsidRPr="00002E57">
        <w:rPr>
          <w:rFonts w:asciiTheme="minorBidi" w:hAnsiTheme="minorBidi" w:hint="cs"/>
          <w:sz w:val="27"/>
          <w:rtl/>
          <w:lang w:bidi="ar-LB"/>
        </w:rPr>
        <w:t>اجتهاد</w:t>
      </w:r>
      <w:r w:rsidR="00722D8D" w:rsidRPr="00002E57">
        <w:rPr>
          <w:rFonts w:asciiTheme="minorBidi" w:hAnsiTheme="minorBidi"/>
          <w:sz w:val="27"/>
          <w:rtl/>
          <w:lang w:bidi="ar-LB"/>
        </w:rPr>
        <w:t xml:space="preserve"> بالرأي في مساحة</w:t>
      </w:r>
      <w:r w:rsidR="002B4884" w:rsidRPr="00002E57">
        <w:rPr>
          <w:rFonts w:asciiTheme="minorBidi" w:hAnsiTheme="minorBidi" w:hint="cs"/>
          <w:sz w:val="27"/>
          <w:rtl/>
          <w:lang w:bidi="ar-LB"/>
        </w:rPr>
        <w:t>ٍ</w:t>
      </w:r>
      <w:r w:rsidR="00722D8D" w:rsidRPr="00002E57">
        <w:rPr>
          <w:rFonts w:asciiTheme="minorBidi" w:hAnsiTheme="minorBidi"/>
          <w:sz w:val="27"/>
          <w:rtl/>
          <w:lang w:bidi="ar-LB"/>
        </w:rPr>
        <w:t xml:space="preserve"> محد</w:t>
      </w:r>
      <w:r w:rsidR="002B4884" w:rsidRPr="00002E57">
        <w:rPr>
          <w:rFonts w:asciiTheme="minorBidi" w:hAnsiTheme="minorBidi" w:hint="cs"/>
          <w:sz w:val="27"/>
          <w:rtl/>
          <w:lang w:bidi="ar-LB"/>
        </w:rPr>
        <w:t>َّ</w:t>
      </w:r>
      <w:r w:rsidR="00722D8D" w:rsidRPr="00002E57">
        <w:rPr>
          <w:rFonts w:asciiTheme="minorBidi" w:hAnsiTheme="minorBidi"/>
          <w:sz w:val="27"/>
          <w:rtl/>
          <w:lang w:bidi="ar-LB"/>
        </w:rPr>
        <w:t>دة</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1F4BF5" w:rsidRPr="00002E57">
        <w:rPr>
          <w:rFonts w:asciiTheme="minorBidi" w:hAnsiTheme="minorBidi" w:hint="cs"/>
          <w:sz w:val="27"/>
          <w:rtl/>
          <w:lang w:bidi="ar-LB"/>
        </w:rPr>
        <w:t xml:space="preserve">أي </w:t>
      </w:r>
      <w:r w:rsidR="00722D8D" w:rsidRPr="00002E57">
        <w:rPr>
          <w:rFonts w:asciiTheme="minorBidi" w:hAnsiTheme="minorBidi"/>
          <w:sz w:val="27"/>
          <w:rtl/>
          <w:lang w:bidi="ar-LB"/>
        </w:rPr>
        <w:t>في المستحدثات والمستجد</w:t>
      </w:r>
      <w:r w:rsidR="001F4BF5" w:rsidRPr="00002E57">
        <w:rPr>
          <w:rFonts w:asciiTheme="minorBidi" w:hAnsiTheme="minorBidi" w:hint="cs"/>
          <w:sz w:val="27"/>
          <w:rtl/>
          <w:lang w:bidi="ar-LB"/>
        </w:rPr>
        <w:t>ّ</w:t>
      </w:r>
      <w:r w:rsidR="00722D8D" w:rsidRPr="00002E57">
        <w:rPr>
          <w:rFonts w:asciiTheme="minorBidi" w:hAnsiTheme="minorBidi"/>
          <w:sz w:val="27"/>
          <w:rtl/>
          <w:lang w:bidi="ar-LB"/>
        </w:rPr>
        <w:t>ات</w:t>
      </w:r>
      <w:r w:rsidR="001F4BF5" w:rsidRPr="00002E57">
        <w:rPr>
          <w:rFonts w:asciiTheme="minorBidi" w:hAnsiTheme="minorBidi" w:hint="cs"/>
          <w:sz w:val="27"/>
          <w:rtl/>
          <w:lang w:bidi="ar-LB"/>
        </w:rPr>
        <w:t xml:space="preserve"> فقط.</w:t>
      </w:r>
      <w:r w:rsidR="00722D8D" w:rsidRPr="00002E57">
        <w:rPr>
          <w:rFonts w:asciiTheme="minorBidi" w:hAnsiTheme="minorBidi"/>
          <w:sz w:val="27"/>
          <w:rtl/>
          <w:lang w:bidi="ar-LB"/>
        </w:rPr>
        <w:t xml:space="preserve"> </w:t>
      </w:r>
      <w:r w:rsidR="001F4BF5" w:rsidRPr="00002E57">
        <w:rPr>
          <w:rFonts w:asciiTheme="minorBidi" w:hAnsiTheme="minorBidi" w:hint="cs"/>
          <w:sz w:val="27"/>
          <w:rtl/>
          <w:lang w:bidi="ar-LB"/>
        </w:rPr>
        <w:t xml:space="preserve">وقد </w:t>
      </w:r>
      <w:r w:rsidR="00722D8D" w:rsidRPr="00002E57">
        <w:rPr>
          <w:rFonts w:asciiTheme="minorBidi" w:hAnsiTheme="minorBidi"/>
          <w:sz w:val="27"/>
          <w:rtl/>
          <w:lang w:bidi="ar-LB"/>
        </w:rPr>
        <w:t>ظهرت إلى جانبهم مجموعة</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أخرى كانت وراء إيجاد الجواب للأسئلة الافتراضية والمقد</w:t>
      </w:r>
      <w:r w:rsidR="001F4BF5" w:rsidRPr="00002E57">
        <w:rPr>
          <w:rFonts w:asciiTheme="minorBidi" w:hAnsiTheme="minorBidi" w:hint="cs"/>
          <w:sz w:val="27"/>
          <w:rtl/>
          <w:lang w:bidi="ar-LB"/>
        </w:rPr>
        <w:t>ّ</w:t>
      </w:r>
      <w:r w:rsidR="00722D8D" w:rsidRPr="00002E57">
        <w:rPr>
          <w:rFonts w:asciiTheme="minorBidi" w:hAnsiTheme="minorBidi"/>
          <w:sz w:val="27"/>
          <w:rtl/>
          <w:lang w:bidi="ar-LB"/>
        </w:rPr>
        <w:t>رة</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وت</w:t>
      </w:r>
      <w:r w:rsidR="00722D8D" w:rsidRPr="00002E57">
        <w:rPr>
          <w:rFonts w:asciiTheme="minorBidi" w:hAnsiTheme="minorBidi" w:hint="cs"/>
          <w:sz w:val="27"/>
          <w:rtl/>
          <w:lang w:bidi="ar-LB"/>
        </w:rPr>
        <w:t>ت</w:t>
      </w:r>
      <w:r w:rsidR="00722D8D" w:rsidRPr="00002E57">
        <w:rPr>
          <w:rFonts w:asciiTheme="minorBidi" w:hAnsiTheme="minorBidi"/>
          <w:sz w:val="27"/>
          <w:rtl/>
          <w:lang w:bidi="ar-LB"/>
        </w:rPr>
        <w:t>مث</w:t>
      </w:r>
      <w:r w:rsidR="001F4BF5" w:rsidRPr="00002E57">
        <w:rPr>
          <w:rFonts w:asciiTheme="minorBidi" w:hAnsiTheme="minorBidi" w:hint="cs"/>
          <w:sz w:val="27"/>
          <w:rtl/>
          <w:lang w:bidi="ar-LB"/>
        </w:rPr>
        <w:t>َّ</w:t>
      </w:r>
      <w:r w:rsidR="00722D8D" w:rsidRPr="00002E57">
        <w:rPr>
          <w:rFonts w:asciiTheme="minorBidi" w:hAnsiTheme="minorBidi"/>
          <w:sz w:val="27"/>
          <w:rtl/>
          <w:lang w:bidi="ar-LB"/>
        </w:rPr>
        <w:t>ل هذه المجموعة في</w:t>
      </w:r>
      <w:r w:rsidR="001F4BF5" w:rsidRPr="00002E57">
        <w:rPr>
          <w:rFonts w:asciiTheme="minorBidi" w:hAnsiTheme="minorBidi" w:hint="cs"/>
          <w:sz w:val="27"/>
          <w:rtl/>
          <w:lang w:bidi="ar-LB"/>
        </w:rPr>
        <w:t xml:space="preserve"> </w:t>
      </w:r>
      <w:r w:rsidR="00722D8D" w:rsidRPr="00002E57">
        <w:rPr>
          <w:rFonts w:asciiTheme="minorBidi" w:hAnsiTheme="minorBidi"/>
          <w:sz w:val="27"/>
          <w:rtl/>
          <w:lang w:bidi="ar-LB"/>
        </w:rPr>
        <w:t>ما عرف ب</w:t>
      </w:r>
      <w:r w:rsidR="001F4BF5" w:rsidRPr="00002E57">
        <w:rPr>
          <w:rFonts w:asciiTheme="minorBidi" w:hAnsiTheme="minorBidi" w:hint="cs"/>
          <w:sz w:val="27"/>
          <w:rtl/>
          <w:lang w:bidi="ar-LB"/>
        </w:rPr>
        <w:t>ـ</w:t>
      </w:r>
      <w:r w:rsidR="00722D8D" w:rsidRPr="00002E57">
        <w:rPr>
          <w:rFonts w:asciiTheme="minorBidi" w:hAnsiTheme="minorBidi"/>
          <w:sz w:val="27"/>
          <w:rtl/>
          <w:lang w:bidi="ar-LB"/>
        </w:rPr>
        <w:t xml:space="preserve"> </w:t>
      </w:r>
      <w:r w:rsidR="001F4BF5" w:rsidRPr="00002E57">
        <w:rPr>
          <w:rFonts w:hint="eastAsia"/>
          <w:sz w:val="27"/>
          <w:rtl/>
          <w:lang w:bidi="ar-LB"/>
        </w:rPr>
        <w:t>«</w:t>
      </w:r>
      <w:r w:rsidR="00722D8D" w:rsidRPr="00002E57">
        <w:rPr>
          <w:rFonts w:asciiTheme="minorBidi" w:hAnsiTheme="minorBidi"/>
          <w:sz w:val="27"/>
          <w:rtl/>
          <w:lang w:bidi="ar-LB"/>
        </w:rPr>
        <w:t>أصحاب الرأي</w:t>
      </w:r>
      <w:r w:rsidR="001F4BF5" w:rsidRPr="00002E57">
        <w:rPr>
          <w:rFonts w:hint="eastAsia"/>
          <w:sz w:val="27"/>
          <w:rtl/>
          <w:lang w:bidi="ar-LB"/>
        </w:rPr>
        <w:t>»</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والتي طرحت نفسها في أواخر القرن الهجري الأول وبداية القرن الثاني كطرف</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مقابل لأصحاب السن</w:t>
      </w:r>
      <w:r w:rsidR="001F4BF5" w:rsidRPr="00002E57">
        <w:rPr>
          <w:rFonts w:asciiTheme="minorBidi" w:hAnsiTheme="minorBidi" w:hint="cs"/>
          <w:sz w:val="27"/>
          <w:rtl/>
          <w:lang w:bidi="ar-LB"/>
        </w:rPr>
        <w:t>ّ</w:t>
      </w:r>
      <w:r w:rsidR="00722D8D" w:rsidRPr="00002E57">
        <w:rPr>
          <w:rFonts w:asciiTheme="minorBidi" w:hAnsiTheme="minorBidi"/>
          <w:sz w:val="27"/>
          <w:rtl/>
          <w:lang w:bidi="ar-LB"/>
        </w:rPr>
        <w:t>ة</w:t>
      </w:r>
      <w:r w:rsidR="001F4BF5" w:rsidRPr="00002E57">
        <w:rPr>
          <w:rFonts w:asciiTheme="minorBidi" w:hAnsiTheme="minorBidi" w:hint="cs"/>
          <w:sz w:val="27"/>
          <w:rtl/>
          <w:lang w:bidi="ar-LB"/>
        </w:rPr>
        <w:t>،</w:t>
      </w:r>
      <w:r w:rsidR="00722D8D" w:rsidRPr="00002E57">
        <w:rPr>
          <w:rFonts w:asciiTheme="minorBidi" w:hAnsiTheme="minorBidi"/>
          <w:sz w:val="27"/>
          <w:rtl/>
          <w:lang w:bidi="ar-LB"/>
        </w:rPr>
        <w:t xml:space="preserve"> أو ما ع</w:t>
      </w:r>
      <w:r w:rsidR="001F4BF5" w:rsidRPr="00002E57">
        <w:rPr>
          <w:rFonts w:asciiTheme="minorBidi" w:hAnsiTheme="minorBidi" w:hint="cs"/>
          <w:sz w:val="27"/>
          <w:rtl/>
          <w:lang w:bidi="ar-LB"/>
        </w:rPr>
        <w:t>ُ</w:t>
      </w:r>
      <w:r w:rsidR="00722D8D" w:rsidRPr="00002E57">
        <w:rPr>
          <w:rFonts w:asciiTheme="minorBidi" w:hAnsiTheme="minorBidi"/>
          <w:sz w:val="27"/>
          <w:rtl/>
          <w:lang w:bidi="ar-LB"/>
        </w:rPr>
        <w:t>رف بأصحاب النص</w:t>
      </w:r>
      <w:r w:rsidR="001F4BF5" w:rsidRPr="00002E57">
        <w:rPr>
          <w:rFonts w:asciiTheme="minorBidi" w:hAnsiTheme="minorBidi" w:hint="cs"/>
          <w:sz w:val="27"/>
          <w:rtl/>
          <w:lang w:bidi="ar-LB"/>
        </w:rPr>
        <w:t>ّ</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57"/>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1F4BF5" w:rsidP="00DA27EA">
      <w:pPr>
        <w:rPr>
          <w:rFonts w:asciiTheme="minorBidi" w:hAnsiTheme="minorBidi"/>
          <w:sz w:val="27"/>
          <w:rtl/>
          <w:lang w:bidi="ar-LB"/>
        </w:rPr>
      </w:pPr>
      <w:r w:rsidRPr="00002E57">
        <w:rPr>
          <w:rFonts w:asciiTheme="minorBidi" w:hAnsiTheme="minorBidi" w:hint="cs"/>
          <w:sz w:val="27"/>
          <w:rtl/>
          <w:lang w:bidi="ar-LB"/>
        </w:rPr>
        <w:t>لقد كانت</w:t>
      </w:r>
      <w:r w:rsidR="00722D8D" w:rsidRPr="00002E57">
        <w:rPr>
          <w:rFonts w:asciiTheme="minorBidi" w:hAnsiTheme="minorBidi"/>
          <w:sz w:val="27"/>
          <w:rtl/>
          <w:lang w:bidi="ar-LB"/>
        </w:rPr>
        <w:t xml:space="preserve"> الظروف التاريخية والاجتماعية مانعا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أمام توس</w:t>
      </w:r>
      <w:r w:rsidRPr="00002E57">
        <w:rPr>
          <w:rFonts w:asciiTheme="minorBidi" w:hAnsiTheme="minorBidi" w:hint="cs"/>
          <w:sz w:val="27"/>
          <w:rtl/>
          <w:lang w:bidi="ar-LB"/>
        </w:rPr>
        <w:t>ُّ</w:t>
      </w:r>
      <w:r w:rsidR="00722D8D" w:rsidRPr="00002E57">
        <w:rPr>
          <w:rFonts w:asciiTheme="minorBidi" w:hAnsiTheme="minorBidi"/>
          <w:sz w:val="27"/>
          <w:rtl/>
          <w:lang w:bidi="ar-LB"/>
        </w:rPr>
        <w:t>ع وانتشار اتجاه منهج الرأي في المحافل الفقهية خلال المئة الهجرية الأولى</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إلا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أنهم في العقود الأولى من القرن الثاني تمك</w:t>
      </w:r>
      <w:r w:rsidRPr="00002E57">
        <w:rPr>
          <w:rFonts w:asciiTheme="minorBidi" w:hAnsiTheme="minorBidi" w:hint="cs"/>
          <w:sz w:val="27"/>
          <w:rtl/>
          <w:lang w:bidi="ar-LB"/>
        </w:rPr>
        <w:t>َّ</w:t>
      </w:r>
      <w:r w:rsidR="00722D8D" w:rsidRPr="00002E57">
        <w:rPr>
          <w:rFonts w:asciiTheme="minorBidi" w:hAnsiTheme="minorBidi"/>
          <w:sz w:val="27"/>
          <w:rtl/>
          <w:lang w:bidi="ar-LB"/>
        </w:rPr>
        <w:t>نوا من أن تكون لهم القدرة والقو</w:t>
      </w:r>
      <w:r w:rsidRPr="00002E57">
        <w:rPr>
          <w:rFonts w:asciiTheme="minorBidi" w:hAnsiTheme="minorBidi" w:hint="cs"/>
          <w:sz w:val="27"/>
          <w:rtl/>
          <w:lang w:bidi="ar-LB"/>
        </w:rPr>
        <w:t>ّ</w:t>
      </w:r>
      <w:r w:rsidR="00722D8D" w:rsidRPr="00002E57">
        <w:rPr>
          <w:rFonts w:asciiTheme="minorBidi" w:hAnsiTheme="minorBidi"/>
          <w:sz w:val="27"/>
          <w:rtl/>
          <w:lang w:bidi="ar-LB"/>
        </w:rPr>
        <w:t>ة الأولى الحاضرة في الوسط الفقهي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ليصبحوا فقهاء العراق بامتياز</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58"/>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التحليل الأو</w:t>
      </w:r>
      <w:r w:rsidR="001F4BF5" w:rsidRPr="00002E57">
        <w:rPr>
          <w:rFonts w:asciiTheme="minorBidi" w:hAnsiTheme="minorBidi" w:hint="cs"/>
          <w:sz w:val="27"/>
          <w:rtl/>
          <w:lang w:bidi="ar-LB"/>
        </w:rPr>
        <w:t>ّ</w:t>
      </w:r>
      <w:r w:rsidRPr="00002E57">
        <w:rPr>
          <w:rFonts w:asciiTheme="minorBidi" w:hAnsiTheme="minorBidi"/>
          <w:sz w:val="27"/>
          <w:rtl/>
          <w:lang w:bidi="ar-LB"/>
        </w:rPr>
        <w:t>لي لهذا الوضع يظهر أن دخول الاجتهاد بالرأي إلى المرحلة الجديدة هو م</w:t>
      </w:r>
      <w:r w:rsidR="001F4BF5" w:rsidRPr="00002E57">
        <w:rPr>
          <w:rFonts w:asciiTheme="minorBidi" w:hAnsiTheme="minorBidi" w:hint="cs"/>
          <w:sz w:val="27"/>
          <w:rtl/>
          <w:lang w:bidi="ar-LB"/>
        </w:rPr>
        <w:t>َ</w:t>
      </w:r>
      <w:r w:rsidRPr="00002E57">
        <w:rPr>
          <w:rFonts w:asciiTheme="minorBidi" w:hAnsiTheme="minorBidi"/>
          <w:sz w:val="27"/>
          <w:rtl/>
          <w:lang w:bidi="ar-LB"/>
        </w:rPr>
        <w:t>ن</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جَعل التقد</w:t>
      </w:r>
      <w:r w:rsidR="001F4BF5" w:rsidRPr="00002E57">
        <w:rPr>
          <w:rFonts w:asciiTheme="minorBidi" w:hAnsiTheme="minorBidi" w:hint="cs"/>
          <w:sz w:val="27"/>
          <w:rtl/>
          <w:lang w:bidi="ar-LB"/>
        </w:rPr>
        <w:t>ُّ</w:t>
      </w:r>
      <w:r w:rsidRPr="00002E57">
        <w:rPr>
          <w:rFonts w:asciiTheme="minorBidi" w:hAnsiTheme="minorBidi"/>
          <w:sz w:val="27"/>
          <w:rtl/>
          <w:lang w:bidi="ar-LB"/>
        </w:rPr>
        <w:t>م والغ</w:t>
      </w:r>
      <w:r w:rsidR="001F4BF5" w:rsidRPr="00002E57">
        <w:rPr>
          <w:rFonts w:asciiTheme="minorBidi" w:hAnsiTheme="minorBidi" w:hint="cs"/>
          <w:sz w:val="27"/>
          <w:rtl/>
          <w:lang w:bidi="ar-LB"/>
        </w:rPr>
        <w:t>َ</w:t>
      </w:r>
      <w:r w:rsidRPr="00002E57">
        <w:rPr>
          <w:rFonts w:asciiTheme="minorBidi" w:hAnsiTheme="minorBidi"/>
          <w:sz w:val="27"/>
          <w:rtl/>
          <w:lang w:bidi="ar-LB"/>
        </w:rPr>
        <w:t>ل</w:t>
      </w:r>
      <w:r w:rsidR="001F4BF5" w:rsidRPr="00002E57">
        <w:rPr>
          <w:rFonts w:asciiTheme="minorBidi" w:hAnsiTheme="minorBidi" w:hint="cs"/>
          <w:sz w:val="27"/>
          <w:rtl/>
          <w:lang w:bidi="ar-LB"/>
        </w:rPr>
        <w:t>َ</w:t>
      </w:r>
      <w:r w:rsidRPr="00002E57">
        <w:rPr>
          <w:rFonts w:asciiTheme="minorBidi" w:hAnsiTheme="minorBidi"/>
          <w:sz w:val="27"/>
          <w:rtl/>
          <w:lang w:bidi="ar-LB"/>
        </w:rPr>
        <w:t>بة لأصحاب الرأي على أصحاب النص</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وأهل الحديث</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ولم يكن ذلك بسبب أقل</w:t>
      </w:r>
      <w:r w:rsidR="001F4BF5" w:rsidRPr="00002E57">
        <w:rPr>
          <w:rFonts w:asciiTheme="minorBidi" w:hAnsiTheme="minorBidi" w:hint="cs"/>
          <w:sz w:val="27"/>
          <w:rtl/>
          <w:lang w:bidi="ar-LB"/>
        </w:rPr>
        <w:t>ّ</w:t>
      </w:r>
      <w:r w:rsidRPr="00002E57">
        <w:rPr>
          <w:rFonts w:asciiTheme="minorBidi" w:hAnsiTheme="minorBidi"/>
          <w:sz w:val="27"/>
          <w:rtl/>
          <w:lang w:bidi="ar-LB"/>
        </w:rPr>
        <w:t>ية الطرف الأخير أو ضعف تواجده العددي في ساحة الفقه</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بل كان نتيجة التحو</w:t>
      </w:r>
      <w:r w:rsidR="001F4BF5" w:rsidRPr="00002E57">
        <w:rPr>
          <w:rFonts w:asciiTheme="minorBidi" w:hAnsiTheme="minorBidi" w:hint="cs"/>
          <w:sz w:val="27"/>
          <w:rtl/>
          <w:lang w:bidi="ar-LB"/>
        </w:rPr>
        <w:t>ُّ</w:t>
      </w:r>
      <w:r w:rsidRPr="00002E57">
        <w:rPr>
          <w:rFonts w:asciiTheme="minorBidi" w:hAnsiTheme="minorBidi"/>
          <w:sz w:val="27"/>
          <w:rtl/>
          <w:lang w:bidi="ar-LB"/>
        </w:rPr>
        <w:t>ل في منهج الاجتهاد</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وإيجاد تحو</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ل في أسلوبه ومبانيه </w:t>
      </w:r>
      <w:r w:rsidRPr="00002E57">
        <w:rPr>
          <w:rFonts w:asciiTheme="minorBidi" w:hAnsiTheme="minorBidi" w:hint="cs"/>
          <w:sz w:val="27"/>
          <w:rtl/>
          <w:lang w:bidi="ar-LB"/>
        </w:rPr>
        <w:t>ب</w:t>
      </w:r>
      <w:r w:rsidRPr="00002E57">
        <w:rPr>
          <w:rFonts w:asciiTheme="minorBidi" w:hAnsiTheme="minorBidi"/>
          <w:sz w:val="27"/>
          <w:rtl/>
          <w:lang w:bidi="ar-LB"/>
        </w:rPr>
        <w:t xml:space="preserve">الكوفة. </w:t>
      </w:r>
    </w:p>
    <w:p w:rsidR="00963427"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في بداية مرحلة تدوين الفقه بالكوفة </w:t>
      </w:r>
      <w:r w:rsidRPr="00002E57">
        <w:rPr>
          <w:rFonts w:asciiTheme="minorBidi" w:hAnsiTheme="minorBidi" w:hint="cs"/>
          <w:sz w:val="27"/>
          <w:rtl/>
          <w:lang w:bidi="ar-LB"/>
        </w:rPr>
        <w:t>أ</w:t>
      </w:r>
      <w:r w:rsidR="001F4BF5" w:rsidRPr="00002E57">
        <w:rPr>
          <w:rFonts w:asciiTheme="minorBidi" w:hAnsiTheme="minorBidi" w:hint="cs"/>
          <w:sz w:val="27"/>
          <w:rtl/>
          <w:lang w:bidi="ar-LB"/>
        </w:rPr>
        <w:t>ُ</w:t>
      </w:r>
      <w:r w:rsidRPr="00002E57">
        <w:rPr>
          <w:rFonts w:asciiTheme="minorBidi" w:hAnsiTheme="minorBidi"/>
          <w:sz w:val="27"/>
          <w:rtl/>
          <w:lang w:bidi="ar-LB"/>
        </w:rPr>
        <w:t>عطيت مكانة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خاصة لأبي حنيفة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تصد</w:t>
      </w:r>
      <w:r w:rsidR="001F4BF5" w:rsidRPr="00002E57">
        <w:rPr>
          <w:rFonts w:asciiTheme="minorBidi" w:hAnsiTheme="minorBidi" w:hint="cs"/>
          <w:sz w:val="27"/>
          <w:rtl/>
          <w:lang w:bidi="ar-LB"/>
        </w:rPr>
        <w:t>َّ</w:t>
      </w:r>
      <w:r w:rsidRPr="00002E57">
        <w:rPr>
          <w:rFonts w:asciiTheme="minorBidi" w:hAnsiTheme="minorBidi"/>
          <w:sz w:val="27"/>
          <w:rtl/>
          <w:lang w:bidi="ar-LB"/>
        </w:rPr>
        <w:t>ر</w:t>
      </w:r>
      <w:r w:rsidRPr="00002E57">
        <w:rPr>
          <w:rFonts w:asciiTheme="minorBidi" w:hAnsiTheme="minorBidi" w:hint="cs"/>
          <w:sz w:val="27"/>
          <w:rtl/>
          <w:lang w:bidi="ar-LB"/>
        </w:rPr>
        <w:t xml:space="preserve"> </w:t>
      </w:r>
      <w:r w:rsidRPr="00002E57">
        <w:rPr>
          <w:rFonts w:asciiTheme="minorBidi" w:hAnsiTheme="minorBidi"/>
          <w:sz w:val="27"/>
          <w:rtl/>
          <w:lang w:bidi="ar-LB"/>
        </w:rPr>
        <w:t>ابن أبي ليلى قائمة الأوائل</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فقد أعطى للفقه دفعة قوة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إذ نفخ فيه روح الاجتهاد بالرأي بشكل</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كبير. لكن</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هذا الاتجاه سرعان ما واجه في نفس المئة الثانية من التاريخ الهجري معارضة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قوية من طرف مجموعات مختلفة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منها</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الإمامية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والشافعية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وفقهاء </w:t>
      </w:r>
      <w:r w:rsidRPr="00002E57">
        <w:rPr>
          <w:rFonts w:hint="eastAsia"/>
          <w:sz w:val="27"/>
          <w:rtl/>
          <w:lang w:bidi="ar-LB"/>
        </w:rPr>
        <w:t>«</w:t>
      </w:r>
      <w:r w:rsidRPr="00002E57">
        <w:rPr>
          <w:rFonts w:asciiTheme="minorBidi" w:hAnsiTheme="minorBidi"/>
          <w:sz w:val="27"/>
          <w:rtl/>
          <w:lang w:bidi="ar-LB"/>
        </w:rPr>
        <w:t>أصحاب الحديث</w:t>
      </w:r>
      <w:r w:rsidRPr="00002E57">
        <w:rPr>
          <w:rFonts w:hint="eastAsia"/>
          <w:sz w:val="27"/>
          <w:rtl/>
          <w:lang w:bidi="ar-LB"/>
        </w:rPr>
        <w:t>»</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وكذا علماء المعتزلة</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و...</w:t>
      </w:r>
      <w:r w:rsidR="001F4BF5" w:rsidRPr="00002E57">
        <w:rPr>
          <w:rFonts w:asciiTheme="minorBidi" w:hAnsiTheme="minorBidi" w:hint="cs"/>
          <w:sz w:val="27"/>
          <w:rtl/>
          <w:lang w:bidi="ar-LB"/>
        </w:rPr>
        <w:t>،</w:t>
      </w:r>
      <w:r w:rsidRPr="00002E57">
        <w:rPr>
          <w:rFonts w:asciiTheme="minorBidi" w:hAnsiTheme="minorBidi"/>
          <w:sz w:val="27"/>
          <w:rtl/>
          <w:lang w:bidi="ar-LB"/>
        </w:rPr>
        <w:t xml:space="preserve"> حيث تحركوا ب</w:t>
      </w:r>
      <w:r w:rsidRPr="00002E57">
        <w:rPr>
          <w:rFonts w:asciiTheme="minorBidi" w:hAnsiTheme="minorBidi" w:hint="cs"/>
          <w:sz w:val="27"/>
          <w:rtl/>
          <w:lang w:bidi="ar-LB"/>
        </w:rPr>
        <w:t xml:space="preserve">أدوات </w:t>
      </w:r>
      <w:r w:rsidRPr="00002E57">
        <w:rPr>
          <w:rFonts w:asciiTheme="minorBidi" w:hAnsiTheme="minorBidi"/>
          <w:sz w:val="27"/>
          <w:rtl/>
          <w:lang w:bidi="ar-LB"/>
        </w:rPr>
        <w:t>مختلفة في نقد أسس الاجتهاد بالرأي</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ودحض مرتكزاته</w:t>
      </w:r>
      <w:r w:rsidR="00963427" w:rsidRPr="00002E57">
        <w:rPr>
          <w:rFonts w:asciiTheme="minorBidi" w:hAnsiTheme="minorBidi" w:hint="cs"/>
          <w:sz w:val="27"/>
          <w:rtl/>
          <w:lang w:bidi="ar-LB"/>
        </w:rPr>
        <w:t>.</w:t>
      </w:r>
    </w:p>
    <w:p w:rsidR="00722D8D" w:rsidRPr="00002E57" w:rsidRDefault="00963427" w:rsidP="002F12F4">
      <w:pPr>
        <w:rPr>
          <w:rFonts w:asciiTheme="minorBidi" w:hAnsiTheme="minorBidi"/>
          <w:sz w:val="27"/>
          <w:rtl/>
          <w:lang w:bidi="ar-LB"/>
        </w:rPr>
      </w:pPr>
      <w:r w:rsidRPr="00002E57">
        <w:rPr>
          <w:rFonts w:asciiTheme="minorBidi" w:hAnsiTheme="minorBidi" w:hint="cs"/>
          <w:sz w:val="27"/>
          <w:rtl/>
          <w:lang w:bidi="ar-LB"/>
        </w:rPr>
        <w:lastRenderedPageBreak/>
        <w:t>و</w:t>
      </w:r>
      <w:r w:rsidR="00722D8D" w:rsidRPr="00002E57">
        <w:rPr>
          <w:rFonts w:asciiTheme="minorBidi" w:hAnsiTheme="minorBidi"/>
          <w:sz w:val="27"/>
          <w:rtl/>
          <w:lang w:bidi="ar-LB"/>
        </w:rPr>
        <w:t>تجد</w:t>
      </w:r>
      <w:r w:rsidRPr="00002E57">
        <w:rPr>
          <w:rFonts w:asciiTheme="minorBidi" w:hAnsiTheme="minorBidi" w:hint="cs"/>
          <w:sz w:val="27"/>
          <w:rtl/>
          <w:lang w:bidi="ar-LB"/>
        </w:rPr>
        <w:t>ر</w:t>
      </w:r>
      <w:r w:rsidR="00722D8D" w:rsidRPr="00002E57">
        <w:rPr>
          <w:rFonts w:asciiTheme="minorBidi" w:hAnsiTheme="minorBidi"/>
          <w:sz w:val="27"/>
          <w:rtl/>
          <w:lang w:bidi="ar-LB"/>
        </w:rPr>
        <w:t xml:space="preserve"> الإشارة هنا إلى أنه إلى جانب الإمامية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حيث تختص</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هذه المقالة في دراسة اتجاهاتهم في الفقه في تلك الفترة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نجد أن الشافعية كانت تعمل على تضعيف الرأي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وترفع من مقام العمل بالقياس</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و</w:t>
      </w:r>
      <w:r w:rsidR="00722D8D" w:rsidRPr="00002E57">
        <w:rPr>
          <w:rFonts w:asciiTheme="minorBidi" w:hAnsiTheme="minorBidi"/>
          <w:sz w:val="27"/>
          <w:rtl/>
          <w:lang w:bidi="ar-LB"/>
        </w:rPr>
        <w:t>كذلك المعتزلة كانوا يطرحو</w:t>
      </w:r>
      <w:r w:rsidRPr="00002E57">
        <w:rPr>
          <w:rFonts w:asciiTheme="minorBidi" w:hAnsiTheme="minorBidi" w:hint="cs"/>
          <w:sz w:val="27"/>
          <w:rtl/>
          <w:lang w:bidi="ar-LB"/>
        </w:rPr>
        <w:t>ن</w:t>
      </w:r>
      <w:r w:rsidR="00722D8D" w:rsidRPr="00002E57">
        <w:rPr>
          <w:rFonts w:asciiTheme="minorBidi" w:hAnsiTheme="minorBidi"/>
          <w:sz w:val="27"/>
          <w:rtl/>
          <w:lang w:bidi="ar-LB"/>
        </w:rPr>
        <w:t xml:space="preserve"> العمل بالعقل السليم </w:t>
      </w:r>
      <w:r w:rsidR="00722D8D" w:rsidRPr="00002E57">
        <w:rPr>
          <w:rFonts w:asciiTheme="minorBidi" w:hAnsiTheme="minorBidi" w:hint="cs"/>
          <w:sz w:val="27"/>
          <w:rtl/>
          <w:lang w:bidi="ar-LB"/>
        </w:rPr>
        <w:t>بما</w:t>
      </w:r>
      <w:r w:rsidR="00722D8D" w:rsidRPr="00002E57">
        <w:rPr>
          <w:rFonts w:asciiTheme="minorBidi" w:hAnsiTheme="minorBidi"/>
          <w:sz w:val="27"/>
          <w:rtl/>
          <w:lang w:bidi="ar-LB"/>
        </w:rPr>
        <w:t xml:space="preserve"> له </w:t>
      </w:r>
      <w:r w:rsidR="002F12F4">
        <w:rPr>
          <w:rFonts w:asciiTheme="minorBidi" w:hAnsiTheme="minorBidi" w:hint="cs"/>
          <w:sz w:val="27"/>
          <w:rtl/>
          <w:lang w:bidi="ar-LB"/>
        </w:rPr>
        <w:t xml:space="preserve">من </w:t>
      </w:r>
      <w:r w:rsidR="00722D8D" w:rsidRPr="00002E57">
        <w:rPr>
          <w:rFonts w:asciiTheme="minorBidi" w:hAnsiTheme="minorBidi"/>
          <w:sz w:val="27"/>
          <w:rtl/>
          <w:lang w:bidi="ar-LB"/>
        </w:rPr>
        <w:t>الحج</w:t>
      </w:r>
      <w:r w:rsidRPr="00002E57">
        <w:rPr>
          <w:rFonts w:asciiTheme="minorBidi" w:hAnsiTheme="minorBidi" w:hint="cs"/>
          <w:sz w:val="27"/>
          <w:rtl/>
          <w:lang w:bidi="ar-LB"/>
        </w:rPr>
        <w:t>ّ</w:t>
      </w:r>
      <w:r w:rsidR="002F12F4">
        <w:rPr>
          <w:rFonts w:asciiTheme="minorBidi" w:hAnsiTheme="minorBidi" w:hint="cs"/>
          <w:sz w:val="27"/>
          <w:rtl/>
          <w:lang w:bidi="ar-LB"/>
        </w:rPr>
        <w:t>ِ</w:t>
      </w:r>
      <w:r w:rsidR="00722D8D" w:rsidRPr="00002E57">
        <w:rPr>
          <w:rFonts w:asciiTheme="minorBidi" w:hAnsiTheme="minorBidi"/>
          <w:sz w:val="27"/>
          <w:rtl/>
          <w:lang w:bidi="ar-LB"/>
        </w:rPr>
        <w:t xml:space="preserve">ية </w:t>
      </w:r>
      <w:r w:rsidR="002F12F4">
        <w:rPr>
          <w:rFonts w:asciiTheme="minorBidi" w:hAnsiTheme="minorBidi" w:hint="cs"/>
          <w:sz w:val="27"/>
          <w:rtl/>
          <w:lang w:bidi="ar-LB"/>
        </w:rPr>
        <w:t>في</w:t>
      </w:r>
      <w:r w:rsidR="00722D8D" w:rsidRPr="00002E57">
        <w:rPr>
          <w:rFonts w:asciiTheme="minorBidi" w:hAnsiTheme="minorBidi"/>
          <w:sz w:val="27"/>
          <w:rtl/>
          <w:lang w:bidi="ar-LB"/>
        </w:rPr>
        <w:t xml:space="preserve"> مقد</w:t>
      </w:r>
      <w:r w:rsidRPr="00002E57">
        <w:rPr>
          <w:rFonts w:asciiTheme="minorBidi" w:hAnsiTheme="minorBidi" w:hint="cs"/>
          <w:sz w:val="27"/>
          <w:rtl/>
          <w:lang w:bidi="ar-LB"/>
        </w:rPr>
        <w:t>ّ</w:t>
      </w:r>
      <w:r w:rsidR="00722D8D" w:rsidRPr="00002E57">
        <w:rPr>
          <w:rFonts w:asciiTheme="minorBidi" w:hAnsiTheme="minorBidi"/>
          <w:sz w:val="27"/>
          <w:rtl/>
          <w:lang w:bidi="ar-LB"/>
        </w:rPr>
        <w:t>مات الرأي والقياس</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لنعلم بذلك أن 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واحد من تلك المجموعات الفقهائية المتواجدة في تلك الفترة كانت تسعى إلى إيجاد طريقة في الاجتهاد</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ونظاما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متفر</w:t>
      </w:r>
      <w:r w:rsidRPr="00002E57">
        <w:rPr>
          <w:rFonts w:asciiTheme="minorBidi" w:hAnsiTheme="minorBidi" w:hint="cs"/>
          <w:sz w:val="27"/>
          <w:rtl/>
          <w:lang w:bidi="ar-LB"/>
        </w:rPr>
        <w:t>ِّ</w:t>
      </w:r>
      <w:r w:rsidR="00722D8D" w:rsidRPr="00002E57">
        <w:rPr>
          <w:rFonts w:asciiTheme="minorBidi" w:hAnsiTheme="minorBidi"/>
          <w:sz w:val="27"/>
          <w:rtl/>
          <w:lang w:bidi="ar-LB"/>
        </w:rPr>
        <w:t>دا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الفقه</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لكن أهل الحديث في الكوفة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على رغم انتقادهم شديد اللهجة للرأي ومنهج أصحاب الرأي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ل</w:t>
      </w:r>
      <w:r w:rsidR="00722D8D" w:rsidRPr="00002E57">
        <w:rPr>
          <w:rFonts w:asciiTheme="minorBidi" w:hAnsiTheme="minorBidi"/>
          <w:sz w:val="27"/>
          <w:rtl/>
          <w:lang w:bidi="ar-LB"/>
        </w:rPr>
        <w:t>م يكونوا يعترضون مبدئيا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على أصل الاجتهاد بالرأي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وكانوا ير</w:t>
      </w:r>
      <w:r w:rsidRPr="00002E57">
        <w:rPr>
          <w:rFonts w:asciiTheme="minorBidi" w:hAnsiTheme="minorBidi" w:hint="cs"/>
          <w:sz w:val="27"/>
          <w:rtl/>
          <w:lang w:bidi="ar-LB"/>
        </w:rPr>
        <w:t>َ</w:t>
      </w:r>
      <w:r w:rsidR="00722D8D" w:rsidRPr="00002E57">
        <w:rPr>
          <w:rFonts w:asciiTheme="minorBidi" w:hAnsiTheme="minorBidi"/>
          <w:sz w:val="27"/>
          <w:rtl/>
          <w:lang w:bidi="ar-LB"/>
        </w:rPr>
        <w:t>و</w:t>
      </w:r>
      <w:r w:rsidRPr="00002E57">
        <w:rPr>
          <w:rFonts w:asciiTheme="minorBidi" w:hAnsiTheme="minorBidi" w:hint="cs"/>
          <w:sz w:val="27"/>
          <w:rtl/>
          <w:lang w:bidi="ar-LB"/>
        </w:rPr>
        <w:t>ْ</w:t>
      </w:r>
      <w:r w:rsidR="00722D8D" w:rsidRPr="00002E57">
        <w:rPr>
          <w:rFonts w:asciiTheme="minorBidi" w:hAnsiTheme="minorBidi"/>
          <w:sz w:val="27"/>
          <w:rtl/>
          <w:lang w:bidi="ar-LB"/>
        </w:rPr>
        <w:t>ن القياس واحدا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 أساليب الاجتهاد</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59"/>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إن سعي فقهاء أصحاب الرأي في تدوين الفقه و</w:t>
      </w:r>
      <w:r w:rsidRPr="00002E57">
        <w:rPr>
          <w:rFonts w:asciiTheme="minorBidi" w:hAnsiTheme="minorBidi" w:hint="cs"/>
          <w:sz w:val="27"/>
          <w:rtl/>
          <w:lang w:bidi="ar-LB"/>
        </w:rPr>
        <w:t>آلياته</w:t>
      </w:r>
      <w:r w:rsidRPr="00002E57">
        <w:rPr>
          <w:rFonts w:asciiTheme="minorBidi" w:hAnsiTheme="minorBidi"/>
          <w:sz w:val="27"/>
          <w:rtl/>
          <w:lang w:bidi="ar-LB"/>
        </w:rPr>
        <w:t xml:space="preserve"> في ال</w:t>
      </w:r>
      <w:r w:rsidRPr="00002E57">
        <w:rPr>
          <w:rFonts w:asciiTheme="minorBidi" w:hAnsiTheme="minorBidi" w:hint="cs"/>
          <w:sz w:val="27"/>
          <w:rtl/>
          <w:lang w:bidi="ar-LB"/>
        </w:rPr>
        <w:t>اجتهاد</w:t>
      </w:r>
      <w:r w:rsidRPr="00002E57">
        <w:rPr>
          <w:rFonts w:asciiTheme="minorBidi" w:hAnsiTheme="minorBidi"/>
          <w:sz w:val="27"/>
          <w:rtl/>
          <w:lang w:bidi="ar-LB"/>
        </w:rPr>
        <w:t xml:space="preserve"> في النصف الثاني من المئة الثانية الهجرية كان عامل</w:t>
      </w:r>
      <w:r w:rsidR="00963427" w:rsidRPr="00002E57">
        <w:rPr>
          <w:rFonts w:asciiTheme="minorBidi" w:hAnsiTheme="minorBidi" w:hint="cs"/>
          <w:sz w:val="27"/>
          <w:rtl/>
          <w:lang w:bidi="ar-LB"/>
        </w:rPr>
        <w:t>اً</w:t>
      </w:r>
      <w:r w:rsidRPr="00002E57">
        <w:rPr>
          <w:rFonts w:asciiTheme="minorBidi" w:hAnsiTheme="minorBidi"/>
          <w:sz w:val="27"/>
          <w:rtl/>
          <w:lang w:bidi="ar-LB"/>
        </w:rPr>
        <w:t xml:space="preserve"> وعنصرا</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مهم</w:t>
      </w:r>
      <w:r w:rsidR="00963427" w:rsidRPr="00002E57">
        <w:rPr>
          <w:rFonts w:asciiTheme="minorBidi" w:hAnsiTheme="minorBidi" w:hint="cs"/>
          <w:sz w:val="27"/>
          <w:rtl/>
          <w:lang w:bidi="ar-LB"/>
        </w:rPr>
        <w:t>ّ</w:t>
      </w:r>
      <w:r w:rsidRPr="00002E57">
        <w:rPr>
          <w:rFonts w:asciiTheme="minorBidi" w:hAnsiTheme="minorBidi"/>
          <w:sz w:val="27"/>
          <w:rtl/>
          <w:lang w:bidi="ar-LB"/>
        </w:rPr>
        <w:t>ا</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في تقوية مكانتهم في العراق خاصة</w:t>
      </w:r>
      <w:r w:rsidR="00963427" w:rsidRPr="00002E57">
        <w:rPr>
          <w:rFonts w:asciiTheme="minorBidi" w:hAnsiTheme="minorBidi" w:hint="cs"/>
          <w:sz w:val="27"/>
          <w:rtl/>
          <w:lang w:bidi="ar-LB"/>
        </w:rPr>
        <w:t>.</w:t>
      </w:r>
      <w:r w:rsidRPr="00002E57">
        <w:rPr>
          <w:rFonts w:asciiTheme="minorBidi" w:hAnsiTheme="minorBidi" w:hint="cs"/>
          <w:sz w:val="27"/>
          <w:rtl/>
          <w:lang w:bidi="ar-LB"/>
        </w:rPr>
        <w:t xml:space="preserve"> و</w:t>
      </w:r>
      <w:r w:rsidR="00963427" w:rsidRPr="00002E57">
        <w:rPr>
          <w:rFonts w:asciiTheme="minorBidi" w:hAnsiTheme="minorBidi" w:hint="cs"/>
          <w:sz w:val="27"/>
          <w:rtl/>
          <w:lang w:bidi="ar-LB"/>
        </w:rPr>
        <w:t xml:space="preserve">في </w:t>
      </w:r>
      <w:r w:rsidRPr="00002E57">
        <w:rPr>
          <w:rFonts w:asciiTheme="minorBidi" w:hAnsiTheme="minorBidi"/>
          <w:sz w:val="27"/>
          <w:rtl/>
          <w:lang w:bidi="ar-LB"/>
        </w:rPr>
        <w:t>المقابل مك</w:t>
      </w:r>
      <w:r w:rsidR="00963427" w:rsidRPr="00002E57">
        <w:rPr>
          <w:rFonts w:asciiTheme="minorBidi" w:hAnsiTheme="minorBidi" w:hint="cs"/>
          <w:sz w:val="27"/>
          <w:rtl/>
          <w:lang w:bidi="ar-LB"/>
        </w:rPr>
        <w:t>َّ</w:t>
      </w:r>
      <w:r w:rsidRPr="00002E57">
        <w:rPr>
          <w:rFonts w:asciiTheme="minorBidi" w:hAnsiTheme="minorBidi"/>
          <w:sz w:val="27"/>
          <w:rtl/>
          <w:lang w:bidi="ar-LB"/>
        </w:rPr>
        <w:t>نهم من تضعيف قدرة أصحاب الحديث والمخالفين لهم</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وهذا الوضع أوجد حالة</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خاصة بين الفقهاء</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بحيث</w:t>
      </w:r>
      <w:r w:rsidRPr="00002E57">
        <w:rPr>
          <w:rFonts w:asciiTheme="minorBidi" w:hAnsiTheme="minorBidi"/>
          <w:sz w:val="27"/>
          <w:rtl/>
          <w:lang w:bidi="ar-LB"/>
        </w:rPr>
        <w:t xml:space="preserve"> </w:t>
      </w:r>
      <w:r w:rsidR="00963427" w:rsidRPr="00002E57">
        <w:rPr>
          <w:rFonts w:asciiTheme="minorBidi" w:hAnsiTheme="minorBidi" w:hint="cs"/>
          <w:sz w:val="27"/>
          <w:rtl/>
          <w:lang w:bidi="ar-LB"/>
        </w:rPr>
        <w:t>إ</w:t>
      </w:r>
      <w:r w:rsidRPr="00002E57">
        <w:rPr>
          <w:rFonts w:asciiTheme="minorBidi" w:hAnsiTheme="minorBidi"/>
          <w:sz w:val="27"/>
          <w:rtl/>
          <w:lang w:bidi="ar-LB"/>
        </w:rPr>
        <w:t>ن أصحاب الحديث</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ورغم مخالفتهم الشديدة لأصحاب الرأي</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 كانوا ينعطفون إلى مدو</w:t>
      </w:r>
      <w:r w:rsidR="00963427" w:rsidRPr="00002E57">
        <w:rPr>
          <w:rFonts w:asciiTheme="minorBidi" w:hAnsiTheme="minorBidi" w:hint="cs"/>
          <w:sz w:val="27"/>
          <w:rtl/>
          <w:lang w:bidi="ar-LB"/>
        </w:rPr>
        <w:t>َّ</w:t>
      </w:r>
      <w:r w:rsidRPr="00002E57">
        <w:rPr>
          <w:rFonts w:asciiTheme="minorBidi" w:hAnsiTheme="minorBidi"/>
          <w:sz w:val="27"/>
          <w:rtl/>
          <w:lang w:bidi="ar-LB"/>
        </w:rPr>
        <w:t>ناتهم في الفقه ومدو</w:t>
      </w:r>
      <w:r w:rsidR="00963427" w:rsidRPr="00002E57">
        <w:rPr>
          <w:rFonts w:asciiTheme="minorBidi" w:hAnsiTheme="minorBidi" w:hint="cs"/>
          <w:sz w:val="27"/>
          <w:rtl/>
          <w:lang w:bidi="ar-LB"/>
        </w:rPr>
        <w:t>َّ</w:t>
      </w:r>
      <w:r w:rsidRPr="00002E57">
        <w:rPr>
          <w:rFonts w:asciiTheme="minorBidi" w:hAnsiTheme="minorBidi"/>
          <w:sz w:val="27"/>
          <w:rtl/>
          <w:lang w:bidi="ar-LB"/>
        </w:rPr>
        <w:t xml:space="preserve">ناتهم في الاجتهاد. </w:t>
      </w:r>
    </w:p>
    <w:p w:rsidR="00722D8D" w:rsidRPr="00002E57" w:rsidRDefault="00963427" w:rsidP="00DA27EA">
      <w:pPr>
        <w:rPr>
          <w:rFonts w:asciiTheme="minorBidi" w:hAnsiTheme="minorBidi"/>
          <w:sz w:val="27"/>
          <w:rtl/>
          <w:lang w:bidi="fa-IR"/>
        </w:rPr>
      </w:pPr>
      <w:r w:rsidRPr="00002E57">
        <w:rPr>
          <w:rFonts w:asciiTheme="minorBidi" w:hAnsiTheme="minorBidi" w:hint="cs"/>
          <w:sz w:val="27"/>
          <w:rtl/>
          <w:lang w:bidi="ar-LB"/>
        </w:rPr>
        <w:t>و</w:t>
      </w:r>
      <w:r w:rsidR="00722D8D" w:rsidRPr="00002E57">
        <w:rPr>
          <w:rFonts w:asciiTheme="minorBidi" w:hAnsiTheme="minorBidi"/>
          <w:sz w:val="27"/>
          <w:rtl/>
          <w:lang w:bidi="ar-LB"/>
        </w:rPr>
        <w:t>هروبا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 </w:t>
      </w:r>
      <w:r w:rsidR="00722D8D" w:rsidRPr="00002E57">
        <w:rPr>
          <w:rFonts w:asciiTheme="minorBidi" w:hAnsiTheme="minorBidi" w:hint="cs"/>
          <w:sz w:val="27"/>
          <w:rtl/>
          <w:lang w:bidi="ar-LB"/>
        </w:rPr>
        <w:t>مفردات</w:t>
      </w:r>
      <w:r w:rsidR="00722D8D" w:rsidRPr="00002E57">
        <w:rPr>
          <w:rFonts w:asciiTheme="minorBidi" w:hAnsiTheme="minorBidi"/>
          <w:sz w:val="27"/>
          <w:rtl/>
          <w:lang w:bidi="ar-LB"/>
        </w:rPr>
        <w:t xml:space="preserve"> الرأي</w:t>
      </w:r>
      <w:r w:rsidR="00722D8D" w:rsidRPr="00002E57">
        <w:rPr>
          <w:rFonts w:asciiTheme="minorBidi" w:hAnsiTheme="minorBidi" w:hint="cs"/>
          <w:sz w:val="27"/>
          <w:rtl/>
          <w:lang w:bidi="ar-LB"/>
        </w:rPr>
        <w:t xml:space="preserve"> وأدبياته</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w:t>
      </w:r>
      <w:r w:rsidR="00722D8D" w:rsidRPr="00002E57">
        <w:rPr>
          <w:rFonts w:asciiTheme="minorBidi" w:hAnsiTheme="minorBidi" w:hint="cs"/>
          <w:sz w:val="27"/>
          <w:rtl/>
          <w:lang w:bidi="ar-LB"/>
        </w:rPr>
        <w:t xml:space="preserve">تي </w:t>
      </w:r>
      <w:r w:rsidR="00722D8D" w:rsidRPr="00002E57">
        <w:rPr>
          <w:rFonts w:asciiTheme="minorBidi" w:hAnsiTheme="minorBidi"/>
          <w:sz w:val="27"/>
          <w:rtl/>
          <w:lang w:bidi="ar-LB"/>
        </w:rPr>
        <w:t>توس</w:t>
      </w:r>
      <w:r w:rsidRPr="00002E57">
        <w:rPr>
          <w:rFonts w:asciiTheme="minorBidi" w:hAnsiTheme="minorBidi" w:hint="cs"/>
          <w:sz w:val="27"/>
          <w:rtl/>
          <w:lang w:bidi="ar-LB"/>
        </w:rPr>
        <w:t>َّ</w:t>
      </w:r>
      <w:r w:rsidR="00722D8D" w:rsidRPr="00002E57">
        <w:rPr>
          <w:rFonts w:asciiTheme="minorBidi" w:hAnsiTheme="minorBidi"/>
          <w:sz w:val="27"/>
          <w:rtl/>
          <w:lang w:bidi="ar-LB"/>
        </w:rPr>
        <w:t>ع استعمال</w:t>
      </w:r>
      <w:r w:rsidR="00722D8D" w:rsidRPr="00002E57">
        <w:rPr>
          <w:rFonts w:asciiTheme="minorBidi" w:hAnsiTheme="minorBidi" w:hint="cs"/>
          <w:sz w:val="27"/>
          <w:rtl/>
          <w:lang w:bidi="ar-LB"/>
        </w:rPr>
        <w:t>ها</w:t>
      </w:r>
      <w:r w:rsidR="00722D8D" w:rsidRPr="00002E57">
        <w:rPr>
          <w:rFonts w:asciiTheme="minorBidi" w:hAnsiTheme="minorBidi"/>
          <w:sz w:val="27"/>
          <w:rtl/>
          <w:lang w:bidi="ar-LB"/>
        </w:rPr>
        <w:t xml:space="preserve"> 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كبير في النصف الأول من القرن الثاني الهجري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رفع </w:t>
      </w:r>
      <w:r w:rsidRPr="00002E57">
        <w:rPr>
          <w:rFonts w:asciiTheme="minorBidi" w:hAnsiTheme="minorBidi" w:hint="cs"/>
          <w:sz w:val="27"/>
          <w:rtl/>
          <w:lang w:bidi="ar-LB"/>
        </w:rPr>
        <w:t xml:space="preserve">في </w:t>
      </w:r>
      <w:r w:rsidR="00722D8D" w:rsidRPr="00002E57">
        <w:rPr>
          <w:rFonts w:asciiTheme="minorBidi" w:hAnsiTheme="minorBidi"/>
          <w:sz w:val="27"/>
          <w:rtl/>
          <w:lang w:bidi="ar-LB"/>
        </w:rPr>
        <w:t>المقابل شعار أصحاب الحديث في العراق وفي باقي أمصار العالم الإسلامي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وهذا الوضع كان سببا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بروز اتجاه جديد في وسط فقه أصحاب الحديث </w:t>
      </w:r>
      <w:r w:rsidR="00722D8D" w:rsidRPr="00002E57">
        <w:rPr>
          <w:rFonts w:asciiTheme="minorBidi" w:hAnsiTheme="minorBidi" w:hint="cs"/>
          <w:sz w:val="27"/>
          <w:rtl/>
          <w:lang w:bidi="ar-LB"/>
        </w:rPr>
        <w:t>يختلف تماما</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عن مسلكي</w:t>
      </w:r>
      <w:r w:rsidRPr="00002E57">
        <w:rPr>
          <w:rFonts w:asciiTheme="minorBidi" w:hAnsiTheme="minorBidi" w:hint="cs"/>
          <w:sz w:val="27"/>
          <w:rtl/>
          <w:lang w:bidi="ar-LB"/>
        </w:rPr>
        <w:t>ّ</w:t>
      </w:r>
      <w:r w:rsidR="00722D8D" w:rsidRPr="00002E57">
        <w:rPr>
          <w:rFonts w:asciiTheme="minorBidi" w:hAnsiTheme="minorBidi" w:hint="cs"/>
          <w:sz w:val="27"/>
          <w:rtl/>
          <w:lang w:bidi="ar-LB"/>
        </w:rPr>
        <w:t>اتهم،</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حيث بد</w:t>
      </w:r>
      <w:r w:rsidRPr="00002E57">
        <w:rPr>
          <w:rFonts w:asciiTheme="minorBidi" w:hAnsiTheme="minorBidi" w:hint="cs"/>
          <w:sz w:val="27"/>
          <w:rtl/>
          <w:lang w:bidi="ar-LB"/>
        </w:rPr>
        <w:t>ا</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التشب</w:t>
      </w:r>
      <w:r w:rsidRPr="00002E57">
        <w:rPr>
          <w:rFonts w:asciiTheme="minorBidi" w:hAnsiTheme="minorBidi" w:hint="cs"/>
          <w:sz w:val="27"/>
          <w:rtl/>
          <w:lang w:bidi="ar-LB"/>
        </w:rPr>
        <w:t>ُّث</w:t>
      </w:r>
      <w:r w:rsidR="00722D8D" w:rsidRPr="00002E57">
        <w:rPr>
          <w:rFonts w:asciiTheme="minorBidi" w:hAnsiTheme="minorBidi"/>
          <w:sz w:val="27"/>
          <w:rtl/>
          <w:lang w:bidi="ar-LB"/>
        </w:rPr>
        <w:t xml:space="preserve"> أكثر بالآثار والسنن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وال</w:t>
      </w:r>
      <w:r w:rsidR="00722D8D" w:rsidRPr="00002E57">
        <w:rPr>
          <w:rFonts w:asciiTheme="minorBidi" w:hAnsiTheme="minorBidi" w:hint="cs"/>
          <w:sz w:val="27"/>
          <w:rtl/>
          <w:lang w:bidi="ar-LB"/>
        </w:rPr>
        <w:t>ابتعاد</w:t>
      </w:r>
      <w:r w:rsidR="00722D8D" w:rsidRPr="00002E57">
        <w:rPr>
          <w:rFonts w:asciiTheme="minorBidi" w:hAnsiTheme="minorBidi"/>
          <w:sz w:val="27"/>
          <w:rtl/>
          <w:lang w:bidi="ar-LB"/>
        </w:rPr>
        <w:t xml:space="preserve"> عن القياس والرأي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إلا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مواطن الضرورة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كما لوحظ فيه التشديد على الاحتياط</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وترك المسائل التقديرية</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60"/>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722D8D" w:rsidP="002F12F4">
      <w:pPr>
        <w:rPr>
          <w:rFonts w:asciiTheme="minorBidi" w:hAnsiTheme="minorBidi"/>
          <w:sz w:val="27"/>
          <w:rtl/>
          <w:lang w:bidi="ar-LB"/>
        </w:rPr>
      </w:pPr>
      <w:r w:rsidRPr="00002E57">
        <w:rPr>
          <w:rFonts w:asciiTheme="minorBidi" w:hAnsiTheme="minorBidi"/>
          <w:sz w:val="27"/>
          <w:rtl/>
          <w:lang w:bidi="ar-LB"/>
        </w:rPr>
        <w:t xml:space="preserve">في العقود الأولى من المئة الثانية للهجرة برز </w:t>
      </w:r>
      <w:r w:rsidRPr="00002E57">
        <w:rPr>
          <w:rFonts w:asciiTheme="minorBidi" w:hAnsiTheme="minorBidi" w:hint="cs"/>
          <w:sz w:val="27"/>
          <w:rtl/>
          <w:lang w:bidi="ar-LB"/>
        </w:rPr>
        <w:t>بين</w:t>
      </w:r>
      <w:r w:rsidRPr="00002E57">
        <w:rPr>
          <w:rFonts w:asciiTheme="minorBidi" w:hAnsiTheme="minorBidi"/>
          <w:sz w:val="27"/>
          <w:rtl/>
          <w:lang w:bidi="ar-LB"/>
        </w:rPr>
        <w:t xml:space="preserve"> أصح</w:t>
      </w:r>
      <w:r w:rsidR="00213D76" w:rsidRPr="00002E57">
        <w:rPr>
          <w:rFonts w:asciiTheme="minorBidi" w:hAnsiTheme="minorBidi"/>
          <w:sz w:val="27"/>
          <w:rtl/>
          <w:lang w:bidi="ar-LB"/>
        </w:rPr>
        <w:t>اب الأئمة</w:t>
      </w:r>
      <w:r w:rsidR="00442A48" w:rsidRPr="00DE5AED">
        <w:rPr>
          <w:rFonts w:cs="Mosawi" w:hint="cs"/>
          <w:b/>
          <w:bCs/>
          <w:noProof/>
          <w:color w:val="000000" w:themeColor="text1"/>
          <w:sz w:val="22"/>
          <w:szCs w:val="22"/>
          <w:rtl/>
        </w:rPr>
        <w:t>×</w:t>
      </w:r>
      <w:r w:rsidR="00213D76" w:rsidRPr="00002E57">
        <w:rPr>
          <w:rFonts w:asciiTheme="minorBidi" w:hAnsiTheme="minorBidi"/>
          <w:sz w:val="27"/>
          <w:rtl/>
          <w:lang w:bidi="ar-LB"/>
        </w:rPr>
        <w:t xml:space="preserve"> علماء شيعة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نظير</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جابر بن يزيد الجعفي</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وأبان بن تغلب</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في المحيط الفقهي </w:t>
      </w:r>
      <w:r w:rsidRPr="00002E57">
        <w:rPr>
          <w:rFonts w:asciiTheme="minorBidi" w:hAnsiTheme="minorBidi" w:hint="cs"/>
          <w:sz w:val="27"/>
          <w:rtl/>
          <w:lang w:bidi="ar-LB"/>
        </w:rPr>
        <w:t xml:space="preserve">في </w:t>
      </w:r>
      <w:r w:rsidRPr="00002E57">
        <w:rPr>
          <w:rFonts w:asciiTheme="minorBidi" w:hAnsiTheme="minorBidi"/>
          <w:sz w:val="27"/>
          <w:rtl/>
          <w:lang w:bidi="ar-LB"/>
        </w:rPr>
        <w:t>العراق</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كعلماء وفقهاء مبر</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زين. تظهر مكانة هؤلاء الفقهاء </w:t>
      </w:r>
      <w:r w:rsidRPr="00002E57">
        <w:rPr>
          <w:rFonts w:asciiTheme="minorBidi" w:hAnsiTheme="minorBidi" w:hint="cs"/>
          <w:sz w:val="27"/>
          <w:rtl/>
          <w:lang w:bidi="ar-LB"/>
        </w:rPr>
        <w:t xml:space="preserve">في تشكيلهم </w:t>
      </w:r>
      <w:r w:rsidRPr="00002E57">
        <w:rPr>
          <w:rFonts w:asciiTheme="minorBidi" w:hAnsiTheme="minorBidi"/>
          <w:sz w:val="27"/>
          <w:rtl/>
          <w:lang w:bidi="ar-LB"/>
        </w:rPr>
        <w:t>لحلقات التعليم والتعل</w:t>
      </w:r>
      <w:r w:rsidR="00213D76" w:rsidRPr="00002E57">
        <w:rPr>
          <w:rFonts w:asciiTheme="minorBidi" w:hAnsiTheme="minorBidi" w:hint="cs"/>
          <w:sz w:val="27"/>
          <w:rtl/>
          <w:lang w:bidi="ar-LB"/>
        </w:rPr>
        <w:t>ُّ</w:t>
      </w:r>
      <w:r w:rsidRPr="00002E57">
        <w:rPr>
          <w:rFonts w:asciiTheme="minorBidi" w:hAnsiTheme="minorBidi"/>
          <w:sz w:val="27"/>
          <w:rtl/>
          <w:lang w:bidi="ar-LB"/>
        </w:rPr>
        <w:t>م</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بحيث </w:t>
      </w:r>
      <w:r w:rsidRPr="00002E57">
        <w:rPr>
          <w:rFonts w:asciiTheme="minorBidi" w:hAnsiTheme="minorBidi" w:hint="cs"/>
          <w:sz w:val="27"/>
          <w:rtl/>
          <w:lang w:bidi="ar-LB"/>
        </w:rPr>
        <w:t xml:space="preserve">لم </w:t>
      </w:r>
      <w:r w:rsidRPr="00002E57">
        <w:rPr>
          <w:rFonts w:asciiTheme="minorBidi" w:hAnsiTheme="minorBidi"/>
          <w:sz w:val="27"/>
          <w:rtl/>
          <w:lang w:bidi="ar-LB"/>
        </w:rPr>
        <w:t>يج</w:t>
      </w:r>
      <w:r w:rsidR="00213D76" w:rsidRPr="00002E57">
        <w:rPr>
          <w:rFonts w:asciiTheme="minorBidi" w:hAnsiTheme="minorBidi" w:hint="cs"/>
          <w:sz w:val="27"/>
          <w:rtl/>
          <w:lang w:bidi="ar-LB"/>
        </w:rPr>
        <w:t>ِ</w:t>
      </w:r>
      <w:r w:rsidRPr="00002E57">
        <w:rPr>
          <w:rFonts w:asciiTheme="minorBidi" w:hAnsiTheme="minorBidi"/>
          <w:sz w:val="27"/>
          <w:rtl/>
          <w:lang w:bidi="ar-LB"/>
        </w:rPr>
        <w:t>د</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عام</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ة فقهاء العراق </w:t>
      </w:r>
      <w:r w:rsidRPr="00002E57">
        <w:rPr>
          <w:rFonts w:asciiTheme="minorBidi" w:hAnsiTheme="minorBidi" w:hint="cs"/>
          <w:sz w:val="27"/>
          <w:rtl/>
          <w:lang w:bidi="ar-LB"/>
        </w:rPr>
        <w:t>ب</w:t>
      </w:r>
      <w:r w:rsidR="00213D76" w:rsidRPr="00002E57">
        <w:rPr>
          <w:rFonts w:asciiTheme="minorBidi" w:hAnsiTheme="minorBidi" w:hint="cs"/>
          <w:sz w:val="27"/>
          <w:rtl/>
          <w:lang w:bidi="ar-LB"/>
        </w:rPr>
        <w:t>ُ</w:t>
      </w:r>
      <w:r w:rsidRPr="00002E57">
        <w:rPr>
          <w:rFonts w:asciiTheme="minorBidi" w:hAnsiTheme="minorBidi" w:hint="cs"/>
          <w:sz w:val="27"/>
          <w:rtl/>
          <w:lang w:bidi="ar-LB"/>
        </w:rPr>
        <w:t>د</w:t>
      </w:r>
      <w:r w:rsidR="00213D76" w:rsidRPr="00002E57">
        <w:rPr>
          <w:rFonts w:asciiTheme="minorBidi" w:hAnsiTheme="minorBidi" w:hint="cs"/>
          <w:sz w:val="27"/>
          <w:rtl/>
          <w:lang w:bidi="ar-LB"/>
        </w:rPr>
        <w:t>ّ</w:t>
      </w:r>
      <w:r w:rsidRPr="00002E57">
        <w:rPr>
          <w:rFonts w:asciiTheme="minorBidi" w:hAnsiTheme="minorBidi" w:hint="cs"/>
          <w:sz w:val="27"/>
          <w:rtl/>
          <w:lang w:bidi="ar-LB"/>
        </w:rPr>
        <w:t>ا</w:t>
      </w:r>
      <w:r w:rsidR="00213D76" w:rsidRPr="00002E57">
        <w:rPr>
          <w:rFonts w:asciiTheme="minorBidi" w:hAnsiTheme="minorBidi" w:hint="cs"/>
          <w:sz w:val="27"/>
          <w:rtl/>
          <w:lang w:bidi="ar-LB"/>
        </w:rPr>
        <w:t>ً</w:t>
      </w:r>
      <w:r w:rsidRPr="00002E57">
        <w:rPr>
          <w:rFonts w:asciiTheme="minorBidi" w:hAnsiTheme="minorBidi" w:hint="cs"/>
          <w:sz w:val="27"/>
          <w:rtl/>
          <w:lang w:bidi="ar-LB"/>
        </w:rPr>
        <w:t xml:space="preserve"> من المشاركة وال</w:t>
      </w:r>
      <w:r w:rsidR="00213D76" w:rsidRPr="00002E57">
        <w:rPr>
          <w:rFonts w:asciiTheme="minorBidi" w:hAnsiTheme="minorBidi" w:hint="cs"/>
          <w:sz w:val="27"/>
          <w:rtl/>
          <w:lang w:bidi="ar-LB"/>
        </w:rPr>
        <w:t>ا</w:t>
      </w:r>
      <w:r w:rsidRPr="00002E57">
        <w:rPr>
          <w:rFonts w:asciiTheme="minorBidi" w:hAnsiTheme="minorBidi" w:hint="cs"/>
          <w:sz w:val="27"/>
          <w:rtl/>
          <w:lang w:bidi="ar-LB"/>
        </w:rPr>
        <w:t>نضمام إليها</w:t>
      </w:r>
      <w:r w:rsidRPr="00002E57">
        <w:rPr>
          <w:rFonts w:asciiTheme="minorBidi" w:hAnsiTheme="minorBidi"/>
          <w:sz w:val="27"/>
          <w:rtl/>
          <w:lang w:bidi="ar-LB"/>
        </w:rPr>
        <w:t xml:space="preserve">. </w:t>
      </w:r>
      <w:r w:rsidR="00213D76" w:rsidRPr="00002E57">
        <w:rPr>
          <w:rFonts w:asciiTheme="minorBidi" w:hAnsiTheme="minorBidi" w:hint="cs"/>
          <w:sz w:val="27"/>
          <w:rtl/>
          <w:lang w:bidi="ar-LB"/>
        </w:rPr>
        <w:t>و</w:t>
      </w:r>
      <w:r w:rsidRPr="00002E57">
        <w:rPr>
          <w:rFonts w:asciiTheme="minorBidi" w:hAnsiTheme="minorBidi"/>
          <w:sz w:val="27"/>
          <w:rtl/>
          <w:lang w:bidi="ar-LB"/>
        </w:rPr>
        <w:t xml:space="preserve">من جملة </w:t>
      </w:r>
      <w:r w:rsidRPr="00002E57">
        <w:rPr>
          <w:rFonts w:asciiTheme="minorBidi" w:hAnsiTheme="minorBidi" w:hint="cs"/>
          <w:sz w:val="27"/>
          <w:rtl/>
          <w:lang w:bidi="ar-LB"/>
        </w:rPr>
        <w:t>أ</w:t>
      </w:r>
      <w:r w:rsidRPr="00002E57">
        <w:rPr>
          <w:rFonts w:asciiTheme="minorBidi" w:hAnsiTheme="minorBidi"/>
          <w:sz w:val="27"/>
          <w:rtl/>
          <w:lang w:bidi="ar-LB"/>
        </w:rPr>
        <w:t xml:space="preserve">ساتذة هؤلاء الفقهاء الشيعة نذكر </w:t>
      </w:r>
      <w:r w:rsidR="00213D76" w:rsidRPr="00002E57">
        <w:rPr>
          <w:rFonts w:asciiTheme="minorBidi" w:hAnsiTheme="minorBidi" w:hint="cs"/>
          <w:sz w:val="27"/>
          <w:rtl/>
          <w:lang w:bidi="ar-LB"/>
        </w:rPr>
        <w:t>ال</w:t>
      </w:r>
      <w:r w:rsidRPr="00002E57">
        <w:rPr>
          <w:rFonts w:asciiTheme="minorBidi" w:hAnsiTheme="minorBidi"/>
          <w:sz w:val="27"/>
          <w:rtl/>
          <w:lang w:bidi="ar-LB"/>
        </w:rPr>
        <w:t>حكم بن عتيبة</w:t>
      </w:r>
      <w:r w:rsidR="002F12F4">
        <w:rPr>
          <w:rFonts w:asciiTheme="minorBidi" w:hAnsiTheme="minorBidi" w:hint="cs"/>
          <w:sz w:val="27"/>
          <w:rtl/>
          <w:lang w:bidi="ar-LB"/>
        </w:rPr>
        <w:t>،</w:t>
      </w:r>
      <w:r w:rsidRPr="00002E57">
        <w:rPr>
          <w:rFonts w:asciiTheme="minorBidi" w:hAnsiTheme="minorBidi"/>
          <w:sz w:val="27"/>
          <w:rtl/>
          <w:lang w:bidi="ar-LB"/>
        </w:rPr>
        <w:t xml:space="preserve"> خليفة الشعبي</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ومن تلامذتهم</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شعبة الحج</w:t>
      </w:r>
      <w:r w:rsidR="00213D76" w:rsidRPr="00002E57">
        <w:rPr>
          <w:rFonts w:asciiTheme="minorBidi" w:hAnsiTheme="minorBidi" w:hint="cs"/>
          <w:sz w:val="27"/>
          <w:rtl/>
          <w:lang w:bidi="ar-LB"/>
        </w:rPr>
        <w:t>ّ</w:t>
      </w:r>
      <w:r w:rsidRPr="00002E57">
        <w:rPr>
          <w:rFonts w:asciiTheme="minorBidi" w:hAnsiTheme="minorBidi"/>
          <w:sz w:val="27"/>
          <w:rtl/>
          <w:lang w:bidi="ar-LB"/>
        </w:rPr>
        <w:t>اج</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وشريك النخعي</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1"/>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213D76" w:rsidRPr="00002E57" w:rsidRDefault="00324CCA" w:rsidP="00DA27EA">
      <w:pPr>
        <w:rPr>
          <w:rFonts w:asciiTheme="minorBidi" w:hAnsiTheme="minorBidi"/>
          <w:sz w:val="27"/>
          <w:rtl/>
          <w:lang w:bidi="ar-LB"/>
        </w:rPr>
      </w:pPr>
      <w:r w:rsidRPr="00002E57">
        <w:rPr>
          <w:rFonts w:asciiTheme="minorBidi" w:hAnsiTheme="minorBidi"/>
          <w:sz w:val="27"/>
          <w:rtl/>
          <w:lang w:bidi="ar-LB"/>
        </w:rPr>
        <w:lastRenderedPageBreak/>
        <w:t>و</w:t>
      </w:r>
      <w:r w:rsidR="00722D8D" w:rsidRPr="00002E57">
        <w:rPr>
          <w:rFonts w:asciiTheme="minorBidi" w:hAnsiTheme="minorBidi" w:hint="cs"/>
          <w:sz w:val="27"/>
          <w:rtl/>
          <w:lang w:bidi="ar-LB"/>
        </w:rPr>
        <w:t>المثير</w:t>
      </w:r>
      <w:r w:rsidR="00722D8D" w:rsidRPr="00002E57">
        <w:rPr>
          <w:rFonts w:asciiTheme="minorBidi" w:hAnsiTheme="minorBidi"/>
          <w:sz w:val="27"/>
          <w:rtl/>
          <w:lang w:bidi="ar-LB"/>
        </w:rPr>
        <w:t xml:space="preserve"> في الأمر</w:t>
      </w:r>
      <w:r w:rsidR="00213D76" w:rsidRPr="00002E57">
        <w:rPr>
          <w:rFonts w:asciiTheme="minorBidi" w:hAnsiTheme="minorBidi" w:hint="cs"/>
          <w:sz w:val="27"/>
          <w:rtl/>
          <w:lang w:bidi="ar-LB"/>
        </w:rPr>
        <w:t xml:space="preserve">، </w:t>
      </w:r>
      <w:r w:rsidR="00722D8D" w:rsidRPr="00002E57">
        <w:rPr>
          <w:rFonts w:asciiTheme="minorBidi" w:hAnsiTheme="minorBidi"/>
          <w:sz w:val="27"/>
          <w:rtl/>
          <w:lang w:bidi="ar-LB"/>
        </w:rPr>
        <w:t>ح</w:t>
      </w:r>
      <w:r w:rsidR="00213D76" w:rsidRPr="00002E57">
        <w:rPr>
          <w:rFonts w:asciiTheme="minorBidi" w:hAnsiTheme="minorBidi" w:hint="cs"/>
          <w:sz w:val="27"/>
          <w:rtl/>
          <w:lang w:bidi="ar-LB"/>
        </w:rPr>
        <w:t>َ</w:t>
      </w:r>
      <w:r w:rsidR="00722D8D" w:rsidRPr="00002E57">
        <w:rPr>
          <w:rFonts w:asciiTheme="minorBidi" w:hAnsiTheme="minorBidi"/>
          <w:sz w:val="27"/>
          <w:rtl/>
          <w:lang w:bidi="ar-LB"/>
        </w:rPr>
        <w:t>س</w:t>
      </w:r>
      <w:r w:rsidR="00213D76" w:rsidRPr="00002E57">
        <w:rPr>
          <w:rFonts w:asciiTheme="minorBidi" w:hAnsiTheme="minorBidi" w:hint="cs"/>
          <w:sz w:val="27"/>
          <w:rtl/>
          <w:lang w:bidi="ar-LB"/>
        </w:rPr>
        <w:t>ْ</w:t>
      </w:r>
      <w:r w:rsidR="00722D8D" w:rsidRPr="00002E57">
        <w:rPr>
          <w:rFonts w:asciiTheme="minorBidi" w:hAnsiTheme="minorBidi"/>
          <w:sz w:val="27"/>
          <w:rtl/>
          <w:lang w:bidi="ar-LB"/>
        </w:rPr>
        <w:t>ب ما نقلته المصادر الرجالية غير الشيعية</w:t>
      </w:r>
      <w:r w:rsidR="00213D76" w:rsidRPr="00002E57">
        <w:rPr>
          <w:rFonts w:asciiTheme="minorBidi" w:hAnsiTheme="minorBidi" w:hint="cs"/>
          <w:sz w:val="27"/>
          <w:rtl/>
          <w:lang w:bidi="ar-LB"/>
        </w:rPr>
        <w:t>،</w:t>
      </w:r>
      <w:r w:rsidR="00722D8D" w:rsidRPr="00002E57">
        <w:rPr>
          <w:rFonts w:asciiTheme="minorBidi" w:hAnsiTheme="minorBidi"/>
          <w:sz w:val="27"/>
          <w:rtl/>
          <w:lang w:bidi="ar-LB"/>
        </w:rPr>
        <w:t xml:space="preserve"> أن شريك النخعي تعل</w:t>
      </w:r>
      <w:r w:rsidR="00213D76" w:rsidRPr="00002E57">
        <w:rPr>
          <w:rFonts w:asciiTheme="minorBidi" w:hAnsiTheme="minorBidi" w:hint="cs"/>
          <w:sz w:val="27"/>
          <w:rtl/>
          <w:lang w:bidi="ar-LB"/>
        </w:rPr>
        <w:t>َّ</w:t>
      </w:r>
      <w:r w:rsidR="00722D8D" w:rsidRPr="00002E57">
        <w:rPr>
          <w:rFonts w:asciiTheme="minorBidi" w:hAnsiTheme="minorBidi"/>
          <w:sz w:val="27"/>
          <w:rtl/>
          <w:lang w:bidi="ar-LB"/>
        </w:rPr>
        <w:t>م آلاف المسائل الفقهية عن جابر</w:t>
      </w:r>
      <w:r w:rsidR="00213D76" w:rsidRPr="00002E57">
        <w:rPr>
          <w:rFonts w:asciiTheme="minorBidi" w:hAnsiTheme="minorBidi" w:hint="cs"/>
          <w:sz w:val="27"/>
          <w:rtl/>
          <w:lang w:bidi="ar-LB"/>
        </w:rPr>
        <w:t>،</w:t>
      </w:r>
      <w:r w:rsidR="00722D8D" w:rsidRPr="00002E57">
        <w:rPr>
          <w:rFonts w:asciiTheme="minorBidi" w:hAnsiTheme="minorBidi"/>
          <w:sz w:val="27"/>
          <w:rtl/>
          <w:lang w:bidi="ar-LB"/>
        </w:rPr>
        <w:t xml:space="preserve"> ودو</w:t>
      </w:r>
      <w:r w:rsidR="00213D76" w:rsidRPr="00002E57">
        <w:rPr>
          <w:rFonts w:asciiTheme="minorBidi" w:hAnsiTheme="minorBidi" w:hint="cs"/>
          <w:sz w:val="27"/>
          <w:rtl/>
          <w:lang w:bidi="ar-LB"/>
        </w:rPr>
        <w:t>َّ</w:t>
      </w:r>
      <w:r w:rsidR="00722D8D" w:rsidRPr="00002E57">
        <w:rPr>
          <w:rFonts w:asciiTheme="minorBidi" w:hAnsiTheme="minorBidi"/>
          <w:sz w:val="27"/>
          <w:rtl/>
          <w:lang w:bidi="ar-LB"/>
        </w:rPr>
        <w:t>نها في دفاتره</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62"/>
      </w:r>
      <w:r w:rsidR="00722D8D" w:rsidRPr="00002E57">
        <w:rPr>
          <w:rFonts w:asciiTheme="minorBidi" w:hAnsiTheme="minorBidi"/>
          <w:sz w:val="27"/>
          <w:vertAlign w:val="superscript"/>
          <w:rtl/>
          <w:lang w:bidi="ar-LB"/>
        </w:rPr>
        <w:t>)</w:t>
      </w:r>
      <w:r w:rsidR="00213D76" w:rsidRPr="00002E57">
        <w:rPr>
          <w:rFonts w:asciiTheme="minorBidi" w:hAnsiTheme="minorBidi" w:hint="cs"/>
          <w:sz w:val="27"/>
          <w:rtl/>
          <w:lang w:bidi="ar-LB"/>
        </w:rPr>
        <w:t>.</w:t>
      </w:r>
      <w:r w:rsidR="00722D8D" w:rsidRPr="00002E57">
        <w:rPr>
          <w:rFonts w:asciiTheme="minorBidi" w:hAnsiTheme="minorBidi"/>
          <w:sz w:val="27"/>
          <w:rtl/>
          <w:lang w:bidi="ar-LB"/>
        </w:rPr>
        <w:t xml:space="preserve"> بينما ذكر</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النجاشي أن ما ر</w:t>
      </w:r>
      <w:r w:rsidR="00213D76" w:rsidRPr="00002E57">
        <w:rPr>
          <w:rFonts w:asciiTheme="minorBidi" w:hAnsiTheme="minorBidi" w:hint="cs"/>
          <w:sz w:val="27"/>
          <w:rtl/>
          <w:lang w:bidi="ar-LB"/>
        </w:rPr>
        <w:t>ُ</w:t>
      </w:r>
      <w:r w:rsidR="00722D8D" w:rsidRPr="00002E57">
        <w:rPr>
          <w:rFonts w:asciiTheme="minorBidi" w:hAnsiTheme="minorBidi"/>
          <w:sz w:val="27"/>
          <w:rtl/>
          <w:lang w:bidi="ar-LB"/>
        </w:rPr>
        <w:t>وي ونقل عن جابر الجعفي في باب الحلال والحرام في كتب الإمامية قليل جد</w:t>
      </w:r>
      <w:r w:rsidR="00213D76" w:rsidRPr="00002E57">
        <w:rPr>
          <w:rFonts w:asciiTheme="minorBidi" w:hAnsiTheme="minorBidi" w:hint="cs"/>
          <w:sz w:val="27"/>
          <w:rtl/>
          <w:lang w:bidi="ar-LB"/>
        </w:rPr>
        <w:t>ّ</w:t>
      </w:r>
      <w:r w:rsidR="00722D8D" w:rsidRPr="00002E57">
        <w:rPr>
          <w:rFonts w:asciiTheme="minorBidi" w:hAnsiTheme="minorBidi"/>
          <w:sz w:val="27"/>
          <w:rtl/>
          <w:lang w:bidi="ar-LB"/>
        </w:rPr>
        <w:t>ا</w:t>
      </w:r>
      <w:r w:rsidR="00213D76" w:rsidRPr="00002E57">
        <w:rPr>
          <w:rFonts w:asciiTheme="minorBidi" w:hAnsiTheme="minorBidi" w:hint="cs"/>
          <w:sz w:val="27"/>
          <w:rtl/>
          <w:lang w:bidi="ar-LB"/>
        </w:rPr>
        <w:t>ً</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63"/>
      </w:r>
      <w:r w:rsidR="00722D8D" w:rsidRPr="00002E57">
        <w:rPr>
          <w:rFonts w:asciiTheme="minorBidi" w:hAnsiTheme="minorBidi"/>
          <w:sz w:val="27"/>
          <w:vertAlign w:val="superscript"/>
          <w:rtl/>
          <w:lang w:bidi="ar-LB"/>
        </w:rPr>
        <w:t>)</w:t>
      </w:r>
      <w:r w:rsidR="00213D76" w:rsidRPr="00002E57">
        <w:rPr>
          <w:rFonts w:asciiTheme="minorBidi" w:hAnsiTheme="minorBidi" w:hint="cs"/>
          <w:sz w:val="27"/>
          <w:rtl/>
          <w:lang w:bidi="ar-LB"/>
        </w:rPr>
        <w:t>.</w:t>
      </w:r>
    </w:p>
    <w:p w:rsidR="00213D76" w:rsidRPr="00002E57" w:rsidRDefault="00722D8D" w:rsidP="00DA27EA">
      <w:pPr>
        <w:rPr>
          <w:rFonts w:asciiTheme="minorBidi" w:hAnsiTheme="minorBidi"/>
          <w:sz w:val="27"/>
          <w:rtl/>
          <w:lang w:bidi="ar-LB"/>
        </w:rPr>
      </w:pPr>
      <w:r w:rsidRPr="00002E57">
        <w:rPr>
          <w:rFonts w:asciiTheme="minorBidi" w:hAnsiTheme="minorBidi"/>
          <w:sz w:val="27"/>
          <w:rtl/>
          <w:lang w:bidi="ar-LB"/>
        </w:rPr>
        <w:t>وتجد</w:t>
      </w:r>
      <w:r w:rsidR="00213D76" w:rsidRPr="00002E57">
        <w:rPr>
          <w:rFonts w:asciiTheme="minorBidi" w:hAnsiTheme="minorBidi" w:hint="cs"/>
          <w:sz w:val="27"/>
          <w:rtl/>
          <w:lang w:bidi="ar-LB"/>
        </w:rPr>
        <w:t>ر</w:t>
      </w:r>
      <w:r w:rsidRPr="00002E57">
        <w:rPr>
          <w:rFonts w:asciiTheme="minorBidi" w:hAnsiTheme="minorBidi"/>
          <w:sz w:val="27"/>
          <w:rtl/>
          <w:lang w:bidi="ar-LB"/>
        </w:rPr>
        <w:t xml:space="preserve"> الإشارة إلى أن الفهرس</w:t>
      </w:r>
      <w:r w:rsidRPr="00002E57">
        <w:rPr>
          <w:rFonts w:asciiTheme="minorBidi" w:hAnsiTheme="minorBidi" w:hint="cs"/>
          <w:sz w:val="27"/>
          <w:rtl/>
          <w:lang w:bidi="ar-LB"/>
        </w:rPr>
        <w:t xml:space="preserve">ت </w:t>
      </w:r>
      <w:r w:rsidRPr="00002E57">
        <w:rPr>
          <w:rFonts w:asciiTheme="minorBidi" w:hAnsiTheme="minorBidi"/>
          <w:sz w:val="27"/>
          <w:rtl/>
          <w:lang w:bidi="ar-LB"/>
        </w:rPr>
        <w:t>الذي دو</w:t>
      </w:r>
      <w:r w:rsidR="00213D76" w:rsidRPr="00002E57">
        <w:rPr>
          <w:rFonts w:asciiTheme="minorBidi" w:hAnsiTheme="minorBidi" w:hint="cs"/>
          <w:sz w:val="27"/>
          <w:rtl/>
          <w:lang w:bidi="ar-LB"/>
        </w:rPr>
        <w:t>َّ</w:t>
      </w:r>
      <w:r w:rsidRPr="00002E57">
        <w:rPr>
          <w:rFonts w:asciiTheme="minorBidi" w:hAnsiTheme="minorBidi"/>
          <w:sz w:val="27"/>
          <w:rtl/>
          <w:lang w:bidi="ar-LB"/>
        </w:rPr>
        <w:t>نه اليعقوبي عن مشاهير أواخر العصر الأموي وأوائل العصر العباسي قد أورد اسم جابر بن يزيد الجعفي ضمن الفقهاء الكبار</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أ</w:t>
      </w:r>
      <w:r w:rsidRPr="00002E57">
        <w:rPr>
          <w:rFonts w:asciiTheme="minorBidi" w:hAnsiTheme="minorBidi"/>
          <w:sz w:val="27"/>
          <w:rtl/>
          <w:lang w:bidi="ar-LB"/>
        </w:rPr>
        <w:t>مثال</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ربيعة الرأي</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ابن جريج</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ابن أبي ليلى</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والأوزاعي</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4"/>
      </w:r>
      <w:r w:rsidRPr="00002E57">
        <w:rPr>
          <w:rFonts w:asciiTheme="minorBidi" w:hAnsiTheme="minorBidi"/>
          <w:sz w:val="27"/>
          <w:vertAlign w:val="superscript"/>
          <w:rtl/>
          <w:lang w:bidi="ar-LB"/>
        </w:rPr>
        <w:t>)</w:t>
      </w:r>
      <w:r w:rsidR="00213D76" w:rsidRPr="00002E57">
        <w:rPr>
          <w:rFonts w:asciiTheme="minorBidi" w:hAnsiTheme="minorBidi"/>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وحول قيمة فقاهة </w:t>
      </w:r>
      <w:r w:rsidRPr="00002E57">
        <w:rPr>
          <w:rFonts w:asciiTheme="minorBidi" w:hAnsiTheme="minorBidi" w:hint="cs"/>
          <w:sz w:val="27"/>
          <w:rtl/>
          <w:lang w:bidi="ar-LB"/>
        </w:rPr>
        <w:t>أ</w:t>
      </w:r>
      <w:r w:rsidRPr="00002E57">
        <w:rPr>
          <w:rFonts w:asciiTheme="minorBidi" w:hAnsiTheme="minorBidi"/>
          <w:sz w:val="27"/>
          <w:rtl/>
          <w:lang w:bidi="ar-LB"/>
        </w:rPr>
        <w:t xml:space="preserve">بان بن تغلب يكفي ذكر ما </w:t>
      </w:r>
      <w:r w:rsidRPr="00002E57">
        <w:rPr>
          <w:rFonts w:asciiTheme="minorBidi" w:hAnsiTheme="minorBidi" w:hint="cs"/>
          <w:sz w:val="27"/>
          <w:rtl/>
          <w:lang w:bidi="ar-LB"/>
        </w:rPr>
        <w:t>أ</w:t>
      </w:r>
      <w:r w:rsidRPr="00002E57">
        <w:rPr>
          <w:rFonts w:asciiTheme="minorBidi" w:hAnsiTheme="minorBidi"/>
          <w:sz w:val="27"/>
          <w:rtl/>
          <w:lang w:bidi="ar-LB"/>
        </w:rPr>
        <w:t>وردته مصادر الكافي أن الإمام الباقر</w:t>
      </w:r>
      <w:r w:rsidR="00442A48" w:rsidRPr="00DE5AED">
        <w:rPr>
          <w:rFonts w:cs="Mosawi" w:hint="cs"/>
          <w:b/>
          <w:bCs/>
          <w:noProof/>
          <w:color w:val="000000" w:themeColor="text1"/>
          <w:sz w:val="22"/>
          <w:szCs w:val="22"/>
          <w:rtl/>
        </w:rPr>
        <w:t>×</w:t>
      </w:r>
      <w:r w:rsidRPr="00002E57">
        <w:rPr>
          <w:rFonts w:asciiTheme="minorBidi" w:hAnsiTheme="minorBidi"/>
          <w:sz w:val="27"/>
          <w:rtl/>
          <w:lang w:bidi="ar-LB"/>
        </w:rPr>
        <w:t xml:space="preserve"> كان قد أمره </w:t>
      </w:r>
      <w:r w:rsidRPr="00002E57">
        <w:rPr>
          <w:rFonts w:asciiTheme="minorBidi" w:hAnsiTheme="minorBidi" w:hint="cs"/>
          <w:sz w:val="27"/>
          <w:rtl/>
          <w:lang w:bidi="ar-LB"/>
        </w:rPr>
        <w:t>أ</w:t>
      </w:r>
      <w:r w:rsidRPr="00002E57">
        <w:rPr>
          <w:rFonts w:asciiTheme="minorBidi" w:hAnsiTheme="minorBidi"/>
          <w:sz w:val="27"/>
          <w:rtl/>
          <w:lang w:bidi="ar-LB"/>
        </w:rPr>
        <w:t xml:space="preserve">ن يجلس للإفتاء بالمسجد النبوي </w:t>
      </w:r>
      <w:r w:rsidR="00213D76" w:rsidRPr="00002E57">
        <w:rPr>
          <w:rFonts w:asciiTheme="minorBidi" w:hAnsiTheme="minorBidi" w:hint="cs"/>
          <w:sz w:val="27"/>
          <w:rtl/>
          <w:lang w:bidi="ar-LB"/>
        </w:rPr>
        <w:t xml:space="preserve">في </w:t>
      </w:r>
      <w:r w:rsidRPr="00002E57">
        <w:rPr>
          <w:rFonts w:asciiTheme="minorBidi" w:hAnsiTheme="minorBidi"/>
          <w:sz w:val="27"/>
          <w:rtl/>
          <w:lang w:bidi="ar-LB"/>
        </w:rPr>
        <w:t>المدينة المنورة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5"/>
      </w:r>
      <w:r w:rsidRPr="00002E57">
        <w:rPr>
          <w:rFonts w:asciiTheme="minorBidi" w:hAnsiTheme="minorBidi"/>
          <w:sz w:val="27"/>
          <w:vertAlign w:val="superscript"/>
          <w:rtl/>
          <w:lang w:bidi="ar-LB"/>
        </w:rPr>
        <w:t>)</w:t>
      </w:r>
      <w:r w:rsidRPr="00002E57">
        <w:rPr>
          <w:rFonts w:asciiTheme="minorBidi" w:hAnsiTheme="minorBidi"/>
          <w:sz w:val="27"/>
          <w:rtl/>
          <w:lang w:bidi="ar-LB"/>
        </w:rPr>
        <w:t>.</w:t>
      </w:r>
      <w:r w:rsidRPr="00002E57">
        <w:rPr>
          <w:rFonts w:asciiTheme="minorBidi" w:hAnsiTheme="minorBidi"/>
          <w:sz w:val="27"/>
          <w:vertAlign w:val="superscript"/>
          <w:rtl/>
          <w:lang w:bidi="ar-LB"/>
        </w:rPr>
        <w:t xml:space="preserve"> </w:t>
      </w:r>
    </w:p>
    <w:p w:rsidR="00722D8D" w:rsidRPr="00002E57" w:rsidRDefault="00722D8D" w:rsidP="00DA27EA">
      <w:pPr>
        <w:rPr>
          <w:rFonts w:asciiTheme="minorBidi" w:hAnsiTheme="minorBidi"/>
          <w:sz w:val="27"/>
          <w:rtl/>
          <w:lang w:bidi="ar-LB"/>
        </w:rPr>
      </w:pPr>
      <w:r w:rsidRPr="00002E57">
        <w:rPr>
          <w:rFonts w:asciiTheme="minorBidi" w:hAnsiTheme="minorBidi" w:hint="cs"/>
          <w:sz w:val="27"/>
          <w:rtl/>
          <w:lang w:bidi="ar-LB"/>
        </w:rPr>
        <w:t>إن</w:t>
      </w:r>
      <w:r w:rsidRPr="00002E57">
        <w:rPr>
          <w:rFonts w:asciiTheme="minorBidi" w:hAnsiTheme="minorBidi"/>
          <w:sz w:val="27"/>
          <w:rtl/>
          <w:lang w:bidi="ar-LB"/>
        </w:rPr>
        <w:t xml:space="preserve"> وجود هذه المكانة الخاصة والد</w:t>
      </w:r>
      <w:r w:rsidR="00213D76" w:rsidRPr="00002E57">
        <w:rPr>
          <w:rFonts w:asciiTheme="minorBidi" w:hAnsiTheme="minorBidi" w:hint="cs"/>
          <w:sz w:val="27"/>
          <w:rtl/>
          <w:lang w:bidi="ar-LB"/>
        </w:rPr>
        <w:t>َّ</w:t>
      </w:r>
      <w:r w:rsidRPr="00002E57">
        <w:rPr>
          <w:rFonts w:asciiTheme="minorBidi" w:hAnsiTheme="minorBidi"/>
          <w:sz w:val="27"/>
          <w:rtl/>
          <w:lang w:bidi="ar-LB"/>
        </w:rPr>
        <w:t>و</w:t>
      </w:r>
      <w:r w:rsidR="00213D76" w:rsidRPr="00002E57">
        <w:rPr>
          <w:rFonts w:asciiTheme="minorBidi" w:hAnsiTheme="minorBidi" w:hint="cs"/>
          <w:sz w:val="27"/>
          <w:rtl/>
          <w:lang w:bidi="ar-LB"/>
        </w:rPr>
        <w:t>ْ</w:t>
      </w:r>
      <w:r w:rsidRPr="00002E57">
        <w:rPr>
          <w:rFonts w:asciiTheme="minorBidi" w:hAnsiTheme="minorBidi"/>
          <w:sz w:val="27"/>
          <w:rtl/>
          <w:lang w:bidi="ar-LB"/>
        </w:rPr>
        <w:t>ر الكبير لهؤلاء الفقهاء الشيعة في بداية المئة الثانية يكشف فعلا</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عن حقيقة تاريخية تكمن في أن فقهاء الإمامية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w:t>
      </w:r>
      <w:r w:rsidR="00213D76" w:rsidRPr="00002E57">
        <w:rPr>
          <w:rFonts w:asciiTheme="minorBidi" w:hAnsiTheme="minorBidi"/>
          <w:sz w:val="27"/>
          <w:rtl/>
          <w:lang w:bidi="ar-LB"/>
        </w:rPr>
        <w:t>وبالذات في عصر الإمام الصادق</w:t>
      </w:r>
      <w:r w:rsidR="00442A48" w:rsidRPr="00DE5AED">
        <w:rPr>
          <w:rFonts w:cs="Mosawi" w:hint="cs"/>
          <w:b/>
          <w:bCs/>
          <w:noProof/>
          <w:color w:val="000000" w:themeColor="text1"/>
          <w:sz w:val="22"/>
          <w:szCs w:val="22"/>
          <w:rtl/>
        </w:rPr>
        <w:t>×</w:t>
      </w:r>
      <w:r w:rsidRPr="00002E57">
        <w:rPr>
          <w:rFonts w:asciiTheme="minorBidi" w:hAnsiTheme="minorBidi"/>
          <w:sz w:val="27"/>
          <w:rtl/>
          <w:lang w:bidi="ar-LB"/>
        </w:rPr>
        <w:t>(114 ـ 148ه</w:t>
      </w:r>
      <w:r w:rsidRPr="00002E57">
        <w:rPr>
          <w:rFonts w:asciiTheme="minorBidi" w:hAnsiTheme="minorBidi" w:hint="cs"/>
          <w:sz w:val="27"/>
          <w:rtl/>
          <w:lang w:bidi="ar-LB"/>
        </w:rPr>
        <w:t>ـ</w:t>
      </w:r>
      <w:r w:rsidRPr="00002E57">
        <w:rPr>
          <w:rFonts w:asciiTheme="minorBidi" w:hAnsiTheme="minorBidi"/>
          <w:sz w:val="27"/>
          <w:rtl/>
          <w:lang w:bidi="ar-LB"/>
        </w:rPr>
        <w:t>)</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وتحت رعايته ا</w:t>
      </w:r>
      <w:r w:rsidRPr="00002E57">
        <w:rPr>
          <w:rFonts w:asciiTheme="minorBidi" w:hAnsiTheme="minorBidi" w:hint="cs"/>
          <w:sz w:val="27"/>
          <w:rtl/>
          <w:lang w:bidi="ar-LB"/>
        </w:rPr>
        <w:t>لخاصة</w:t>
      </w:r>
      <w:r w:rsidR="00213D76"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قد توس</w:t>
      </w:r>
      <w:r w:rsidR="00213D76" w:rsidRPr="00002E57">
        <w:rPr>
          <w:rFonts w:asciiTheme="minorBidi" w:hAnsiTheme="minorBidi" w:hint="cs"/>
          <w:sz w:val="27"/>
          <w:rtl/>
          <w:lang w:bidi="ar-LB"/>
        </w:rPr>
        <w:t>َّ</w:t>
      </w:r>
      <w:r w:rsidRPr="00002E57">
        <w:rPr>
          <w:rFonts w:asciiTheme="minorBidi" w:hAnsiTheme="minorBidi"/>
          <w:sz w:val="27"/>
          <w:rtl/>
          <w:lang w:bidi="ar-LB"/>
        </w:rPr>
        <w:t>عت مساحاته</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ودخل مرحلة التدوين بشكل</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أوسع</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ويمكن فعلا</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الحديث في هذه الفترة عن مناهج واتجاهات فقهية لدى فقهاء الإمامية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w:t>
      </w:r>
      <w:r w:rsidR="00213D76" w:rsidRPr="00002E57">
        <w:rPr>
          <w:rFonts w:asciiTheme="minorBidi" w:hAnsiTheme="minorBidi" w:hint="cs"/>
          <w:sz w:val="27"/>
          <w:rtl/>
          <w:lang w:bidi="ar-LB"/>
        </w:rPr>
        <w:t>و</w:t>
      </w:r>
      <w:r w:rsidRPr="00002E57">
        <w:rPr>
          <w:rFonts w:asciiTheme="minorBidi" w:hAnsiTheme="minorBidi"/>
          <w:sz w:val="27"/>
          <w:rtl/>
          <w:lang w:bidi="ar-LB"/>
        </w:rPr>
        <w:t>خاص</w:t>
      </w:r>
      <w:r w:rsidR="00213D76" w:rsidRPr="00002E57">
        <w:rPr>
          <w:rFonts w:asciiTheme="minorBidi" w:hAnsiTheme="minorBidi" w:hint="cs"/>
          <w:sz w:val="27"/>
          <w:rtl/>
          <w:lang w:bidi="ar-LB"/>
        </w:rPr>
        <w:t>ّ</w:t>
      </w:r>
      <w:r w:rsidRPr="00002E57">
        <w:rPr>
          <w:rFonts w:asciiTheme="minorBidi" w:hAnsiTheme="minorBidi"/>
          <w:sz w:val="27"/>
          <w:rtl/>
          <w:lang w:bidi="ar-LB"/>
        </w:rPr>
        <w:t>ة في محيط الكوفة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واعتبارها مسألة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طرح</w:t>
      </w:r>
      <w:r w:rsidR="00213D76" w:rsidRPr="00002E57">
        <w:rPr>
          <w:rFonts w:asciiTheme="minorBidi" w:hAnsiTheme="minorBidi" w:hint="cs"/>
          <w:sz w:val="27"/>
          <w:rtl/>
          <w:lang w:bidi="ar-LB"/>
        </w:rPr>
        <w:t>َ</w:t>
      </w:r>
      <w:r w:rsidRPr="00002E57">
        <w:rPr>
          <w:rFonts w:asciiTheme="minorBidi" w:hAnsiTheme="minorBidi"/>
          <w:sz w:val="27"/>
          <w:rtl/>
          <w:lang w:bidi="ar-LB"/>
        </w:rPr>
        <w:t>ت</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نفسها بج</w:t>
      </w:r>
      <w:r w:rsidR="00213D76" w:rsidRPr="00002E57">
        <w:rPr>
          <w:rFonts w:asciiTheme="minorBidi" w:hAnsiTheme="minorBidi" w:hint="cs"/>
          <w:sz w:val="27"/>
          <w:rtl/>
          <w:lang w:bidi="ar-LB"/>
        </w:rPr>
        <w:t>ِ</w:t>
      </w:r>
      <w:r w:rsidRPr="00002E57">
        <w:rPr>
          <w:rFonts w:asciiTheme="minorBidi" w:hAnsiTheme="minorBidi"/>
          <w:sz w:val="27"/>
          <w:rtl/>
          <w:lang w:bidi="ar-LB"/>
        </w:rPr>
        <w:t>د</w:t>
      </w:r>
      <w:r w:rsidR="00213D76" w:rsidRPr="00002E57">
        <w:rPr>
          <w:rFonts w:asciiTheme="minorBidi" w:hAnsiTheme="minorBidi" w:hint="cs"/>
          <w:sz w:val="27"/>
          <w:rtl/>
          <w:lang w:bidi="ar-LB"/>
        </w:rPr>
        <w:t>ّ</w:t>
      </w:r>
      <w:r w:rsidRPr="00002E57">
        <w:rPr>
          <w:rFonts w:asciiTheme="minorBidi" w:hAnsiTheme="minorBidi"/>
          <w:sz w:val="27"/>
          <w:rtl/>
          <w:lang w:bidi="ar-LB"/>
        </w:rPr>
        <w:t>ية</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وبامتياز</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خاص</w:t>
      </w:r>
      <w:r w:rsidR="00213D76" w:rsidRPr="00002E57">
        <w:rPr>
          <w:rFonts w:asciiTheme="minorBidi" w:hAnsiTheme="minorBidi" w:hint="cs"/>
          <w:sz w:val="27"/>
          <w:rtl/>
          <w:lang w:bidi="ar-LB"/>
        </w:rPr>
        <w:t>ّ</w:t>
      </w:r>
      <w:r w:rsidRPr="00002E57">
        <w:rPr>
          <w:rFonts w:asciiTheme="minorBidi" w:hAnsiTheme="minorBidi"/>
          <w:sz w:val="27"/>
          <w:rtl/>
          <w:lang w:bidi="ar-LB"/>
        </w:rPr>
        <w:t xml:space="preserve">. </w:t>
      </w:r>
    </w:p>
    <w:p w:rsidR="00722D8D" w:rsidRPr="00002E57" w:rsidRDefault="00722D8D" w:rsidP="00DA27EA">
      <w:pPr>
        <w:rPr>
          <w:rFonts w:asciiTheme="minorBidi" w:hAnsiTheme="minorBidi"/>
          <w:sz w:val="27"/>
          <w:rtl/>
          <w:lang w:bidi="ar-LB"/>
        </w:rPr>
      </w:pPr>
    </w:p>
    <w:p w:rsidR="00722D8D" w:rsidRPr="00002E57" w:rsidRDefault="00722D8D" w:rsidP="00324CCA">
      <w:pPr>
        <w:pStyle w:val="31"/>
        <w:rPr>
          <w:color w:val="auto"/>
          <w:rtl/>
          <w:lang w:bidi="ar-LB"/>
        </w:rPr>
      </w:pPr>
      <w:r w:rsidRPr="00002E57">
        <w:rPr>
          <w:color w:val="auto"/>
          <w:rtl/>
          <w:lang w:bidi="ar-LB"/>
        </w:rPr>
        <w:t>عرض</w:t>
      </w:r>
      <w:r w:rsidR="00324CCA" w:rsidRPr="00002E57">
        <w:rPr>
          <w:rFonts w:hint="cs"/>
          <w:color w:val="auto"/>
          <w:rtl/>
          <w:lang w:bidi="ar-LB"/>
        </w:rPr>
        <w:t>ٌ</w:t>
      </w:r>
      <w:r w:rsidRPr="00002E57">
        <w:rPr>
          <w:color w:val="auto"/>
          <w:rtl/>
          <w:lang w:bidi="ar-LB"/>
        </w:rPr>
        <w:t xml:space="preserve"> للمدارس والاتجاهات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رغم الضعف والنقائص التي يعاني منها البحث الدقيق حول التو</w:t>
      </w:r>
      <w:r w:rsidRPr="00002E57">
        <w:rPr>
          <w:rFonts w:asciiTheme="minorBidi" w:hAnsiTheme="minorBidi" w:hint="cs"/>
          <w:sz w:val="27"/>
          <w:rtl/>
          <w:lang w:bidi="ar-LB"/>
        </w:rPr>
        <w:t>ج</w:t>
      </w:r>
      <w:r w:rsidR="00E3299C" w:rsidRPr="00002E57">
        <w:rPr>
          <w:rFonts w:asciiTheme="minorBidi" w:hAnsiTheme="minorBidi" w:hint="cs"/>
          <w:sz w:val="27"/>
          <w:rtl/>
          <w:lang w:bidi="ar-LB"/>
        </w:rPr>
        <w:t>ُّ</w:t>
      </w:r>
      <w:r w:rsidRPr="00002E57">
        <w:rPr>
          <w:rFonts w:asciiTheme="minorBidi" w:hAnsiTheme="minorBidi"/>
          <w:sz w:val="27"/>
          <w:rtl/>
          <w:lang w:bidi="ar-LB"/>
        </w:rPr>
        <w:t xml:space="preserve">هات والاتجاهات التي ظهرت في </w:t>
      </w:r>
      <w:r w:rsidR="00E3299C" w:rsidRPr="00002E57">
        <w:rPr>
          <w:rFonts w:asciiTheme="minorBidi" w:hAnsiTheme="minorBidi" w:hint="cs"/>
          <w:sz w:val="27"/>
          <w:rtl/>
          <w:lang w:bidi="ar-LB"/>
        </w:rPr>
        <w:t>مجالات</w:t>
      </w:r>
      <w:r w:rsidRPr="00002E57">
        <w:rPr>
          <w:rFonts w:asciiTheme="minorBidi" w:hAnsiTheme="minorBidi"/>
          <w:sz w:val="27"/>
          <w:rtl/>
          <w:lang w:bidi="ar-LB"/>
        </w:rPr>
        <w:t xml:space="preserve"> الفقه الإمامي إبان المئات الأولى، لكن</w:t>
      </w:r>
      <w:r w:rsidR="00E3299C" w:rsidRPr="00002E57">
        <w:rPr>
          <w:rFonts w:asciiTheme="minorBidi" w:hAnsiTheme="minorBidi" w:hint="cs"/>
          <w:sz w:val="27"/>
          <w:rtl/>
          <w:lang w:bidi="ar-LB"/>
        </w:rPr>
        <w:t>ّ</w:t>
      </w:r>
      <w:r w:rsidRPr="00002E57">
        <w:rPr>
          <w:rFonts w:asciiTheme="minorBidi" w:hAnsiTheme="minorBidi"/>
          <w:sz w:val="27"/>
          <w:rtl/>
          <w:lang w:bidi="ar-LB"/>
        </w:rPr>
        <w:t xml:space="preserve"> هذا لا يمنع من الوصول الإجمالي إلى ذلك</w:t>
      </w:r>
      <w:r w:rsidR="00E3299C" w:rsidRPr="00002E57">
        <w:rPr>
          <w:rFonts w:asciiTheme="minorBidi" w:hAnsiTheme="minorBidi" w:hint="cs"/>
          <w:sz w:val="27"/>
          <w:rtl/>
          <w:lang w:bidi="ar-LB"/>
        </w:rPr>
        <w:t>،</w:t>
      </w:r>
      <w:r w:rsidRPr="00002E57">
        <w:rPr>
          <w:rFonts w:asciiTheme="minorBidi" w:hAnsiTheme="minorBidi"/>
          <w:sz w:val="27"/>
          <w:rtl/>
          <w:lang w:bidi="ar-LB"/>
        </w:rPr>
        <w:t xml:space="preserve"> من خلال تتب</w:t>
      </w:r>
      <w:r w:rsidR="00E3299C" w:rsidRPr="00002E57">
        <w:rPr>
          <w:rFonts w:asciiTheme="minorBidi" w:hAnsiTheme="minorBidi" w:hint="cs"/>
          <w:sz w:val="27"/>
          <w:rtl/>
          <w:lang w:bidi="ar-LB"/>
        </w:rPr>
        <w:t>ُّ</w:t>
      </w:r>
      <w:r w:rsidRPr="00002E57">
        <w:rPr>
          <w:rFonts w:asciiTheme="minorBidi" w:hAnsiTheme="minorBidi"/>
          <w:sz w:val="27"/>
          <w:rtl/>
          <w:lang w:bidi="ar-LB"/>
        </w:rPr>
        <w:t>ع استعمال الأدلة الفقهية المختلفة</w:t>
      </w:r>
      <w:r w:rsidR="00E3299C" w:rsidRPr="00002E57">
        <w:rPr>
          <w:rFonts w:asciiTheme="minorBidi" w:hAnsiTheme="minorBidi" w:hint="cs"/>
          <w:sz w:val="27"/>
          <w:rtl/>
          <w:lang w:bidi="ar-LB"/>
        </w:rPr>
        <w:t>،</w:t>
      </w:r>
      <w:r w:rsidRPr="00002E57">
        <w:rPr>
          <w:rFonts w:asciiTheme="minorBidi" w:hAnsiTheme="minorBidi"/>
          <w:sz w:val="27"/>
          <w:rtl/>
          <w:lang w:bidi="ar-LB"/>
        </w:rPr>
        <w:t xml:space="preserve"> وطريقة ال</w:t>
      </w:r>
      <w:r w:rsidRPr="00002E57">
        <w:rPr>
          <w:rFonts w:asciiTheme="minorBidi" w:hAnsiTheme="minorBidi" w:hint="cs"/>
          <w:sz w:val="27"/>
          <w:rtl/>
          <w:lang w:bidi="ar-LB"/>
        </w:rPr>
        <w:t>استفاد</w:t>
      </w:r>
      <w:r w:rsidRPr="00002E57">
        <w:rPr>
          <w:rFonts w:asciiTheme="minorBidi" w:hAnsiTheme="minorBidi"/>
          <w:sz w:val="27"/>
          <w:rtl/>
          <w:lang w:bidi="ar-LB"/>
        </w:rPr>
        <w:t xml:space="preserve">ة منها من </w:t>
      </w:r>
      <w:r w:rsidR="00976479" w:rsidRPr="00002E57">
        <w:rPr>
          <w:rFonts w:asciiTheme="minorBidi" w:hAnsiTheme="minorBidi" w:hint="cs"/>
          <w:sz w:val="27"/>
          <w:rtl/>
          <w:lang w:bidi="ar-LB"/>
        </w:rPr>
        <w:t>قِبَل</w:t>
      </w:r>
      <w:r w:rsidRPr="00002E57">
        <w:rPr>
          <w:rFonts w:asciiTheme="minorBidi" w:hAnsiTheme="minorBidi"/>
          <w:sz w:val="27"/>
          <w:rtl/>
          <w:lang w:bidi="ar-LB"/>
        </w:rPr>
        <w:t xml:space="preserve"> فقهاء الإمامية</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ففي المئة الثانية يمكن تشخيص وتمييز عد</w:t>
      </w:r>
      <w:r w:rsidR="00976479" w:rsidRPr="00002E57">
        <w:rPr>
          <w:rFonts w:asciiTheme="minorBidi" w:hAnsiTheme="minorBidi" w:hint="cs"/>
          <w:sz w:val="27"/>
          <w:rtl/>
          <w:lang w:bidi="ar-LB"/>
        </w:rPr>
        <w:t>ّ</w:t>
      </w:r>
      <w:r w:rsidRPr="00002E57">
        <w:rPr>
          <w:rFonts w:asciiTheme="minorBidi" w:hAnsiTheme="minorBidi"/>
          <w:sz w:val="27"/>
          <w:rtl/>
          <w:lang w:bidi="ar-LB"/>
        </w:rPr>
        <w:t>ة تو</w:t>
      </w:r>
      <w:r w:rsidRPr="00002E57">
        <w:rPr>
          <w:rFonts w:asciiTheme="minorBidi" w:hAnsiTheme="minorBidi" w:hint="cs"/>
          <w:sz w:val="27"/>
          <w:rtl/>
          <w:lang w:bidi="ar-LB"/>
        </w:rPr>
        <w:t>ج</w:t>
      </w:r>
      <w:r w:rsidR="00976479" w:rsidRPr="00002E57">
        <w:rPr>
          <w:rFonts w:asciiTheme="minorBidi" w:hAnsiTheme="minorBidi" w:hint="cs"/>
          <w:sz w:val="27"/>
          <w:rtl/>
          <w:lang w:bidi="ar-LB"/>
        </w:rPr>
        <w:t>ُّ</w:t>
      </w:r>
      <w:r w:rsidRPr="00002E57">
        <w:rPr>
          <w:rFonts w:asciiTheme="minorBidi" w:hAnsiTheme="minorBidi"/>
          <w:sz w:val="27"/>
          <w:rtl/>
          <w:lang w:bidi="ar-LB"/>
        </w:rPr>
        <w:t>هات في الفقه، ففكرة التحليل للمتون</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واستعمال مصادر </w:t>
      </w:r>
      <w:r w:rsidRPr="00002E57">
        <w:rPr>
          <w:rFonts w:asciiTheme="minorBidi" w:hAnsiTheme="minorBidi" w:hint="cs"/>
          <w:sz w:val="27"/>
          <w:rtl/>
          <w:lang w:bidi="ar-LB"/>
        </w:rPr>
        <w:t>أ</w:t>
      </w:r>
      <w:r w:rsidRPr="00002E57">
        <w:rPr>
          <w:rFonts w:asciiTheme="minorBidi" w:hAnsiTheme="minorBidi"/>
          <w:sz w:val="27"/>
          <w:rtl/>
          <w:lang w:bidi="ar-LB"/>
        </w:rPr>
        <w:t>خرى</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تدل</w:t>
      </w:r>
      <w:r w:rsidR="002F12F4">
        <w:rPr>
          <w:rFonts w:asciiTheme="minorBidi" w:hAnsiTheme="minorBidi"/>
          <w:sz w:val="27"/>
          <w:rtl/>
          <w:lang w:bidi="ar-LB"/>
        </w:rPr>
        <w:t xml:space="preserve"> ع</w:t>
      </w:r>
      <w:r w:rsidR="002F12F4">
        <w:rPr>
          <w:rFonts w:asciiTheme="minorBidi" w:hAnsiTheme="minorBidi" w:hint="cs"/>
          <w:sz w:val="27"/>
          <w:rtl/>
          <w:lang w:bidi="ar-LB"/>
        </w:rPr>
        <w:t>لى</w:t>
      </w:r>
      <w:r w:rsidRPr="00002E57">
        <w:rPr>
          <w:rFonts w:asciiTheme="minorBidi" w:hAnsiTheme="minorBidi"/>
          <w:sz w:val="27"/>
          <w:rtl/>
          <w:lang w:bidi="ar-LB"/>
        </w:rPr>
        <w:t xml:space="preserve"> تواجد </w:t>
      </w:r>
      <w:r w:rsidRPr="00002E57">
        <w:rPr>
          <w:rFonts w:asciiTheme="minorBidi" w:hAnsiTheme="minorBidi" w:hint="cs"/>
          <w:sz w:val="27"/>
          <w:rtl/>
          <w:lang w:bidi="ar-LB"/>
        </w:rPr>
        <w:t>تيارات</w:t>
      </w:r>
      <w:r w:rsidRPr="00002E57">
        <w:rPr>
          <w:rFonts w:asciiTheme="minorBidi" w:hAnsiTheme="minorBidi"/>
          <w:sz w:val="27"/>
          <w:rtl/>
          <w:lang w:bidi="ar-LB"/>
        </w:rPr>
        <w:t xml:space="preserve"> متعد</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دة في الوسط الفقهي الإمامي: </w:t>
      </w:r>
    </w:p>
    <w:p w:rsidR="00976479" w:rsidRPr="00002E57" w:rsidRDefault="00722D8D" w:rsidP="00DA27EA">
      <w:pPr>
        <w:rPr>
          <w:rFonts w:asciiTheme="minorBidi" w:hAnsiTheme="minorBidi"/>
          <w:sz w:val="27"/>
          <w:rtl/>
          <w:lang w:bidi="ar-LB"/>
        </w:rPr>
      </w:pPr>
      <w:r w:rsidRPr="00002E57">
        <w:rPr>
          <w:rFonts w:asciiTheme="minorBidi" w:hAnsiTheme="minorBidi"/>
          <w:sz w:val="27"/>
          <w:rtl/>
          <w:lang w:bidi="ar-LB"/>
        </w:rPr>
        <w:t>ا</w:t>
      </w:r>
      <w:r w:rsidRPr="00002E57">
        <w:rPr>
          <w:rFonts w:asciiTheme="minorBidi" w:hAnsiTheme="minorBidi" w:hint="cs"/>
          <w:sz w:val="27"/>
          <w:rtl/>
          <w:lang w:bidi="ar-LB"/>
        </w:rPr>
        <w:t>لتيار</w:t>
      </w:r>
      <w:r w:rsidRPr="00002E57">
        <w:rPr>
          <w:rFonts w:asciiTheme="minorBidi" w:hAnsiTheme="minorBidi"/>
          <w:sz w:val="27"/>
          <w:rtl/>
          <w:lang w:bidi="ar-LB"/>
        </w:rPr>
        <w:t xml:space="preserve"> </w:t>
      </w:r>
      <w:r w:rsidRPr="00002E57">
        <w:rPr>
          <w:rFonts w:asciiTheme="minorBidi" w:hAnsiTheme="minorBidi" w:hint="cs"/>
          <w:sz w:val="27"/>
          <w:rtl/>
          <w:lang w:bidi="ar-LB"/>
        </w:rPr>
        <w:t>الأو</w:t>
      </w:r>
      <w:r w:rsidR="00976479" w:rsidRPr="00002E57">
        <w:rPr>
          <w:rFonts w:asciiTheme="minorBidi" w:hAnsiTheme="minorBidi" w:hint="cs"/>
          <w:sz w:val="27"/>
          <w:rtl/>
          <w:lang w:bidi="ar-LB"/>
        </w:rPr>
        <w:t>ّ</w:t>
      </w:r>
      <w:r w:rsidRPr="00002E57">
        <w:rPr>
          <w:rFonts w:asciiTheme="minorBidi" w:hAnsiTheme="minorBidi" w:hint="cs"/>
          <w:sz w:val="27"/>
          <w:rtl/>
          <w:lang w:bidi="ar-LB"/>
        </w:rPr>
        <w:t>ل</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المتكل</w:t>
      </w:r>
      <w:r w:rsidR="00976479" w:rsidRPr="00002E57">
        <w:rPr>
          <w:rFonts w:asciiTheme="minorBidi" w:hAnsiTheme="minorBidi" w:hint="cs"/>
          <w:sz w:val="27"/>
          <w:rtl/>
          <w:lang w:bidi="ar-LB"/>
        </w:rPr>
        <w:t>ِّ</w:t>
      </w:r>
      <w:r w:rsidRPr="00002E57">
        <w:rPr>
          <w:rFonts w:asciiTheme="minorBidi" w:hAnsiTheme="minorBidi"/>
          <w:sz w:val="27"/>
          <w:rtl/>
          <w:lang w:bidi="ar-LB"/>
        </w:rPr>
        <w:t>م</w:t>
      </w:r>
      <w:r w:rsidRPr="00002E57">
        <w:rPr>
          <w:rFonts w:asciiTheme="minorBidi" w:hAnsiTheme="minorBidi" w:hint="cs"/>
          <w:sz w:val="27"/>
          <w:rtl/>
          <w:lang w:bidi="ar-LB"/>
        </w:rPr>
        <w:t>ون</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يتصد</w:t>
      </w:r>
      <w:r w:rsidR="00976479" w:rsidRPr="00002E57">
        <w:rPr>
          <w:rFonts w:asciiTheme="minorBidi" w:hAnsiTheme="minorBidi" w:hint="cs"/>
          <w:sz w:val="27"/>
          <w:rtl/>
          <w:lang w:bidi="ar-LB"/>
        </w:rPr>
        <w:t>َّ</w:t>
      </w:r>
      <w:r w:rsidRPr="00002E57">
        <w:rPr>
          <w:rFonts w:asciiTheme="minorBidi" w:hAnsiTheme="minorBidi" w:hint="cs"/>
          <w:sz w:val="27"/>
          <w:rtl/>
          <w:lang w:bidi="ar-LB"/>
        </w:rPr>
        <w:t>رهم</w:t>
      </w:r>
      <w:r w:rsidRPr="00002E57">
        <w:rPr>
          <w:rFonts w:asciiTheme="minorBidi" w:hAnsiTheme="minorBidi"/>
          <w:sz w:val="27"/>
          <w:rtl/>
          <w:lang w:bidi="ar-LB"/>
        </w:rPr>
        <w:t xml:space="preserve"> جيل</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متمي</w:t>
      </w:r>
      <w:r w:rsidR="00976479" w:rsidRPr="00002E57">
        <w:rPr>
          <w:rFonts w:asciiTheme="minorBidi" w:hAnsiTheme="minorBidi" w:hint="cs"/>
          <w:sz w:val="27"/>
          <w:rtl/>
          <w:lang w:bidi="ar-LB"/>
        </w:rPr>
        <w:t>ِّ</w:t>
      </w:r>
      <w:r w:rsidRPr="00002E57">
        <w:rPr>
          <w:rFonts w:asciiTheme="minorBidi" w:hAnsiTheme="minorBidi"/>
          <w:sz w:val="27"/>
          <w:rtl/>
          <w:lang w:bidi="ar-LB"/>
        </w:rPr>
        <w:t>ز</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تمث</w:t>
      </w:r>
      <w:r w:rsidR="00976479" w:rsidRPr="00002E57">
        <w:rPr>
          <w:rFonts w:asciiTheme="minorBidi" w:hAnsiTheme="minorBidi" w:hint="cs"/>
          <w:sz w:val="27"/>
          <w:rtl/>
          <w:lang w:bidi="ar-LB"/>
        </w:rPr>
        <w:t>َّ</w:t>
      </w:r>
      <w:r w:rsidRPr="00002E57">
        <w:rPr>
          <w:rFonts w:asciiTheme="minorBidi" w:hAnsiTheme="minorBidi"/>
          <w:sz w:val="27"/>
          <w:rtl/>
          <w:lang w:bidi="ar-LB"/>
        </w:rPr>
        <w:t>ل في هشا</w:t>
      </w:r>
      <w:r w:rsidR="00976479" w:rsidRPr="00002E57">
        <w:rPr>
          <w:rFonts w:asciiTheme="minorBidi" w:hAnsiTheme="minorBidi"/>
          <w:sz w:val="27"/>
          <w:rtl/>
          <w:lang w:bidi="ar-LB"/>
        </w:rPr>
        <w:t>م بن الحكم ويونس بن عبد الرحمن.</w:t>
      </w:r>
    </w:p>
    <w:p w:rsidR="00722D8D" w:rsidRPr="00002E57" w:rsidRDefault="00976479"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في ا</w:t>
      </w:r>
      <w:r w:rsidR="00722D8D" w:rsidRPr="00002E57">
        <w:rPr>
          <w:rFonts w:asciiTheme="minorBidi" w:hAnsiTheme="minorBidi" w:hint="cs"/>
          <w:sz w:val="27"/>
          <w:rtl/>
          <w:lang w:bidi="ar-LB"/>
        </w:rPr>
        <w:t xml:space="preserve">لتيار </w:t>
      </w:r>
      <w:r w:rsidR="00722D8D" w:rsidRPr="00002E57">
        <w:rPr>
          <w:rFonts w:asciiTheme="minorBidi" w:hAnsiTheme="minorBidi"/>
          <w:sz w:val="27"/>
          <w:rtl/>
          <w:lang w:bidi="ar-LB"/>
        </w:rPr>
        <w:t xml:space="preserve">الثاني </w:t>
      </w:r>
      <w:r w:rsidR="00722D8D" w:rsidRPr="00002E57">
        <w:rPr>
          <w:rFonts w:asciiTheme="minorBidi" w:hAnsiTheme="minorBidi" w:hint="cs"/>
          <w:sz w:val="27"/>
          <w:rtl/>
          <w:lang w:bidi="ar-LB"/>
        </w:rPr>
        <w:t>تطل</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علينا</w:t>
      </w:r>
      <w:r w:rsidR="00722D8D" w:rsidRPr="00002E57">
        <w:rPr>
          <w:rFonts w:asciiTheme="minorBidi" w:hAnsiTheme="minorBidi"/>
          <w:sz w:val="27"/>
          <w:rtl/>
          <w:lang w:bidi="ar-LB"/>
        </w:rPr>
        <w:t xml:space="preserve"> شخصيات علمائية وفقهاء</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أ</w:t>
      </w:r>
      <w:r w:rsidR="00722D8D" w:rsidRPr="00002E57">
        <w:rPr>
          <w:rFonts w:asciiTheme="minorBidi" w:hAnsiTheme="minorBidi"/>
          <w:sz w:val="27"/>
          <w:rtl/>
          <w:lang w:bidi="ar-LB"/>
        </w:rPr>
        <w:t>مثال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هشام بن سالم، </w:t>
      </w:r>
      <w:r w:rsidRPr="00002E57">
        <w:rPr>
          <w:rFonts w:asciiTheme="minorBidi" w:hAnsiTheme="minorBidi" w:hint="cs"/>
          <w:sz w:val="27"/>
          <w:rtl/>
          <w:lang w:bidi="ar-LB"/>
        </w:rPr>
        <w:lastRenderedPageBreak/>
        <w:t>و</w:t>
      </w:r>
      <w:r w:rsidR="00722D8D" w:rsidRPr="00002E57">
        <w:rPr>
          <w:rFonts w:asciiTheme="minorBidi" w:hAnsiTheme="minorBidi"/>
          <w:sz w:val="27"/>
          <w:rtl/>
          <w:lang w:bidi="ar-LB"/>
        </w:rPr>
        <w:t>صفوان بن يحيى</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وأحمد بن محمد بن أبي نصر البزنطي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الذين شك</w:t>
      </w:r>
      <w:r w:rsidRPr="00002E57">
        <w:rPr>
          <w:rFonts w:asciiTheme="minorBidi" w:hAnsiTheme="minorBidi" w:hint="cs"/>
          <w:sz w:val="27"/>
          <w:rtl/>
          <w:lang w:bidi="ar-LB"/>
        </w:rPr>
        <w:t>َّ</w:t>
      </w:r>
      <w:r w:rsidR="00EC4542">
        <w:rPr>
          <w:rFonts w:asciiTheme="minorBidi" w:hAnsiTheme="minorBidi"/>
          <w:sz w:val="27"/>
          <w:rtl/>
          <w:lang w:bidi="ar-LB"/>
        </w:rPr>
        <w:t>لوا الحلقة الأولى</w:t>
      </w:r>
      <w:r w:rsidR="00722D8D" w:rsidRPr="00002E57">
        <w:rPr>
          <w:rFonts w:asciiTheme="minorBidi" w:hAnsiTheme="minorBidi"/>
          <w:sz w:val="27"/>
          <w:rtl/>
          <w:lang w:bidi="ar-LB"/>
        </w:rPr>
        <w:t xml:space="preserve"> بالكوفة</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66"/>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976479" w:rsidRPr="00002E57" w:rsidRDefault="00976479" w:rsidP="002F12F4">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في ا</w:t>
      </w:r>
      <w:r w:rsidR="00722D8D" w:rsidRPr="00002E57">
        <w:rPr>
          <w:rFonts w:asciiTheme="minorBidi" w:hAnsiTheme="minorBidi" w:hint="cs"/>
          <w:sz w:val="27"/>
          <w:rtl/>
          <w:lang w:bidi="ar-LB"/>
        </w:rPr>
        <w:t xml:space="preserve">لتيار </w:t>
      </w:r>
      <w:r w:rsidR="00722D8D" w:rsidRPr="00002E57">
        <w:rPr>
          <w:rFonts w:asciiTheme="minorBidi" w:hAnsiTheme="minorBidi"/>
          <w:sz w:val="27"/>
          <w:rtl/>
          <w:lang w:bidi="ar-LB"/>
        </w:rPr>
        <w:t>الثالث شخصيات</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2F12F4">
        <w:rPr>
          <w:rFonts w:asciiTheme="minorBidi" w:hAnsiTheme="minorBidi" w:hint="cs"/>
          <w:sz w:val="27"/>
          <w:rtl/>
          <w:lang w:bidi="ar-LB"/>
        </w:rPr>
        <w:t>مثل:</w:t>
      </w:r>
      <w:r w:rsidR="00722D8D" w:rsidRPr="00002E57">
        <w:rPr>
          <w:rFonts w:asciiTheme="minorBidi" w:hAnsiTheme="minorBidi"/>
          <w:sz w:val="27"/>
          <w:rtl/>
          <w:lang w:bidi="ar-LB"/>
        </w:rPr>
        <w:t xml:space="preserve"> زرارة بن أعين</w:t>
      </w:r>
      <w:r w:rsidRPr="00002E57">
        <w:rPr>
          <w:rFonts w:asciiTheme="minorBidi" w:hAnsiTheme="minorBidi" w:hint="cs"/>
          <w:sz w:val="27"/>
          <w:rtl/>
          <w:lang w:bidi="ar-LB"/>
        </w:rPr>
        <w:t>،</w:t>
      </w:r>
      <w:r w:rsidRPr="00002E57">
        <w:rPr>
          <w:rFonts w:asciiTheme="minorBidi" w:hAnsiTheme="minorBidi"/>
          <w:sz w:val="27"/>
          <w:rtl/>
          <w:lang w:bidi="ar-LB"/>
        </w:rPr>
        <w:t xml:space="preserve"> وبعده عبد الله بن ب</w:t>
      </w:r>
      <w:r w:rsidR="002F12F4">
        <w:rPr>
          <w:rFonts w:asciiTheme="minorBidi" w:hAnsiTheme="minorBidi" w:hint="cs"/>
          <w:sz w:val="27"/>
          <w:rtl/>
          <w:lang w:bidi="ar-LB"/>
        </w:rPr>
        <w:t>ُ</w:t>
      </w:r>
      <w:r w:rsidRPr="00002E57">
        <w:rPr>
          <w:rFonts w:asciiTheme="minorBidi" w:hAnsiTheme="minorBidi"/>
          <w:sz w:val="27"/>
          <w:rtl/>
          <w:lang w:bidi="ar-LB"/>
        </w:rPr>
        <w:t>ك</w:t>
      </w:r>
      <w:r w:rsidR="002F12F4">
        <w:rPr>
          <w:rFonts w:asciiTheme="minorBidi" w:hAnsiTheme="minorBidi" w:hint="cs"/>
          <w:sz w:val="27"/>
          <w:rtl/>
          <w:lang w:bidi="ar-LB"/>
        </w:rPr>
        <w:t>َ</w:t>
      </w:r>
      <w:r w:rsidRPr="00002E57">
        <w:rPr>
          <w:rFonts w:asciiTheme="minorBidi" w:hAnsiTheme="minorBidi"/>
          <w:sz w:val="27"/>
          <w:rtl/>
          <w:lang w:bidi="ar-LB"/>
        </w:rPr>
        <w:t>ي</w:t>
      </w:r>
      <w:r w:rsidR="002F12F4">
        <w:rPr>
          <w:rFonts w:asciiTheme="minorBidi" w:hAnsiTheme="minorBidi" w:hint="cs"/>
          <w:sz w:val="27"/>
          <w:rtl/>
          <w:lang w:bidi="ar-LB"/>
        </w:rPr>
        <w:t>ْ</w:t>
      </w:r>
      <w:r w:rsidRPr="00002E57">
        <w:rPr>
          <w:rFonts w:asciiTheme="minorBidi" w:hAnsiTheme="minorBidi"/>
          <w:sz w:val="27"/>
          <w:rtl/>
          <w:lang w:bidi="ar-LB"/>
        </w:rPr>
        <w:t>ر.</w:t>
      </w:r>
    </w:p>
    <w:p w:rsidR="00722D8D" w:rsidRPr="00002E57" w:rsidRDefault="00976479"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إلى جانب هذه ال</w:t>
      </w:r>
      <w:r w:rsidR="00722D8D" w:rsidRPr="00002E57">
        <w:rPr>
          <w:rFonts w:asciiTheme="minorBidi" w:hAnsiTheme="minorBidi" w:hint="cs"/>
          <w:sz w:val="27"/>
          <w:rtl/>
          <w:lang w:bidi="ar-LB"/>
        </w:rPr>
        <w:t>تيارات</w:t>
      </w:r>
      <w:r w:rsidR="00722D8D" w:rsidRPr="00002E57">
        <w:rPr>
          <w:rFonts w:asciiTheme="minorBidi" w:hAnsiTheme="minorBidi"/>
          <w:sz w:val="27"/>
          <w:rtl/>
          <w:lang w:bidi="ar-LB"/>
        </w:rPr>
        <w:t xml:space="preserve"> والتوج</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هات الفقهية وجدت بعض </w:t>
      </w:r>
      <w:r w:rsidR="00722D8D" w:rsidRPr="00002E57">
        <w:rPr>
          <w:rFonts w:asciiTheme="minorBidi" w:hAnsiTheme="minorBidi" w:hint="cs"/>
          <w:sz w:val="27"/>
          <w:rtl/>
          <w:lang w:bidi="ar-LB"/>
        </w:rPr>
        <w:t>حلقات الدرس</w:t>
      </w:r>
      <w:r w:rsidR="00722D8D" w:rsidRPr="00002E57">
        <w:rPr>
          <w:rFonts w:asciiTheme="minorBidi" w:hAnsiTheme="minorBidi"/>
          <w:sz w:val="27"/>
          <w:rtl/>
          <w:lang w:bidi="ar-LB"/>
        </w:rPr>
        <w:t xml:space="preserve"> المحدودة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w:t>
      </w:r>
      <w:r w:rsidRPr="00002E57">
        <w:rPr>
          <w:rFonts w:asciiTheme="minorBidi" w:hAnsiTheme="minorBidi"/>
          <w:sz w:val="27"/>
          <w:rtl/>
          <w:lang w:bidi="ar-LB"/>
        </w:rPr>
        <w:t>ح</w:t>
      </w:r>
      <w:r w:rsidR="00722D8D" w:rsidRPr="00002E57">
        <w:rPr>
          <w:rFonts w:asciiTheme="minorBidi" w:hAnsiTheme="minorBidi"/>
          <w:sz w:val="27"/>
          <w:rtl/>
          <w:lang w:bidi="ar-LB"/>
        </w:rPr>
        <w:t>لقة محمد بن مسلم الثقفي</w:t>
      </w:r>
      <w:r w:rsidR="002F12F4">
        <w:rPr>
          <w:rFonts w:asciiTheme="minorBidi" w:hAnsiTheme="minorBidi" w:hint="cs"/>
          <w:sz w:val="27"/>
          <w:rtl/>
          <w:lang w:bidi="ar-LB"/>
        </w:rPr>
        <w:t>؛</w:t>
      </w:r>
      <w:r w:rsidR="00722D8D" w:rsidRPr="00002E57">
        <w:rPr>
          <w:rFonts w:asciiTheme="minorBidi" w:hAnsiTheme="minorBidi"/>
          <w:sz w:val="27"/>
          <w:rtl/>
          <w:lang w:bidi="ar-LB"/>
        </w:rPr>
        <w:t xml:space="preserve"> و</w:t>
      </w:r>
      <w:r w:rsidR="002F12F4">
        <w:rPr>
          <w:rFonts w:asciiTheme="minorBidi" w:hAnsiTheme="minorBidi" w:hint="cs"/>
          <w:sz w:val="27"/>
          <w:rtl/>
          <w:lang w:bidi="ar-LB"/>
        </w:rPr>
        <w:t xml:space="preserve">حلقة </w:t>
      </w:r>
      <w:r w:rsidR="00722D8D" w:rsidRPr="00002E57">
        <w:rPr>
          <w:rFonts w:asciiTheme="minorBidi" w:hAnsiTheme="minorBidi"/>
          <w:sz w:val="27"/>
          <w:rtl/>
          <w:lang w:bidi="ar-LB"/>
        </w:rPr>
        <w:t>أب</w:t>
      </w:r>
      <w:r w:rsidRPr="00002E57">
        <w:rPr>
          <w:rFonts w:asciiTheme="minorBidi" w:hAnsiTheme="minorBidi" w:hint="cs"/>
          <w:sz w:val="27"/>
          <w:rtl/>
          <w:lang w:bidi="ar-LB"/>
        </w:rPr>
        <w:t>ي</w:t>
      </w:r>
      <w:r w:rsidR="00722D8D" w:rsidRPr="00002E57">
        <w:rPr>
          <w:rFonts w:asciiTheme="minorBidi" w:hAnsiTheme="minorBidi"/>
          <w:sz w:val="27"/>
          <w:rtl/>
          <w:lang w:bidi="ar-LB"/>
        </w:rPr>
        <w:t xml:space="preserve"> بصير الأسدي. </w:t>
      </w:r>
    </w:p>
    <w:p w:rsidR="00872B00" w:rsidRPr="00002E57" w:rsidRDefault="00722D8D" w:rsidP="00002E57">
      <w:pPr>
        <w:rPr>
          <w:rFonts w:asciiTheme="minorBidi" w:hAnsiTheme="minorBidi"/>
          <w:sz w:val="27"/>
          <w:rtl/>
          <w:lang w:bidi="ar-LB"/>
        </w:rPr>
      </w:pPr>
      <w:r w:rsidRPr="00002E57">
        <w:rPr>
          <w:rFonts w:asciiTheme="minorBidi" w:hAnsiTheme="minorBidi"/>
          <w:sz w:val="27"/>
          <w:rtl/>
          <w:lang w:bidi="ar-LB"/>
        </w:rPr>
        <w:t>هذه الفصائل</w:t>
      </w:r>
      <w:r w:rsidR="00976479" w:rsidRPr="00002E57">
        <w:rPr>
          <w:rFonts w:asciiTheme="minorBidi" w:hAnsiTheme="minorBidi" w:hint="cs"/>
          <w:sz w:val="27"/>
          <w:rtl/>
          <w:lang w:bidi="ar-LB"/>
        </w:rPr>
        <w:t>،</w:t>
      </w:r>
      <w:r w:rsidRPr="00002E57">
        <w:rPr>
          <w:rFonts w:asciiTheme="minorBidi" w:hAnsiTheme="minorBidi"/>
          <w:sz w:val="27"/>
          <w:rtl/>
          <w:lang w:bidi="ar-LB"/>
        </w:rPr>
        <w:t xml:space="preserve"> أو </w:t>
      </w:r>
      <w:r w:rsidRPr="00002E57">
        <w:rPr>
          <w:rFonts w:asciiTheme="minorBidi" w:hAnsiTheme="minorBidi" w:hint="cs"/>
          <w:sz w:val="27"/>
          <w:rtl/>
          <w:lang w:bidi="ar-LB"/>
        </w:rPr>
        <w:t>بلغة</w:t>
      </w:r>
      <w:r w:rsidR="00976479" w:rsidRPr="00002E57">
        <w:rPr>
          <w:rFonts w:asciiTheme="minorBidi" w:hAnsiTheme="minorBidi" w:hint="cs"/>
          <w:sz w:val="27"/>
          <w:rtl/>
          <w:lang w:bidi="ar-LB"/>
        </w:rPr>
        <w:t>ٍ</w:t>
      </w:r>
      <w:r w:rsidRPr="00002E57">
        <w:rPr>
          <w:rFonts w:asciiTheme="minorBidi" w:hAnsiTheme="minorBidi" w:hint="cs"/>
          <w:sz w:val="27"/>
          <w:rtl/>
          <w:lang w:bidi="ar-LB"/>
        </w:rPr>
        <w:t xml:space="preserve"> لا تخلو من المسامحة</w:t>
      </w:r>
      <w:r w:rsidRPr="00002E57">
        <w:rPr>
          <w:rFonts w:asciiTheme="minorBidi" w:hAnsiTheme="minorBidi"/>
          <w:sz w:val="27"/>
          <w:rtl/>
          <w:lang w:bidi="ar-LB"/>
        </w:rPr>
        <w:t xml:space="preserve"> </w:t>
      </w:r>
      <w:r w:rsidRPr="00002E57">
        <w:rPr>
          <w:rFonts w:hint="eastAsia"/>
          <w:sz w:val="27"/>
          <w:rtl/>
          <w:lang w:bidi="ar-LB"/>
        </w:rPr>
        <w:t>«</w:t>
      </w:r>
      <w:r w:rsidRPr="00002E57">
        <w:rPr>
          <w:rFonts w:asciiTheme="minorBidi" w:hAnsiTheme="minorBidi"/>
          <w:sz w:val="27"/>
          <w:rtl/>
          <w:lang w:bidi="ar-LB"/>
        </w:rPr>
        <w:t>أهل الاجتهاد</w:t>
      </w:r>
      <w:r w:rsidRPr="00002E57">
        <w:rPr>
          <w:rFonts w:hint="eastAsia"/>
          <w:sz w:val="27"/>
          <w:rtl/>
          <w:lang w:bidi="ar-LB"/>
        </w:rPr>
        <w:t>»</w:t>
      </w:r>
      <w:r w:rsidRPr="00002E57">
        <w:rPr>
          <w:rFonts w:asciiTheme="minorBidi" w:hAnsiTheme="minorBidi"/>
          <w:sz w:val="27"/>
          <w:rtl/>
          <w:lang w:bidi="ar-LB"/>
        </w:rPr>
        <w:t xml:space="preserve"> أو </w:t>
      </w:r>
      <w:r w:rsidRPr="00002E57">
        <w:rPr>
          <w:rFonts w:hint="eastAsia"/>
          <w:sz w:val="27"/>
          <w:rtl/>
          <w:lang w:bidi="ar-LB"/>
        </w:rPr>
        <w:t>«</w:t>
      </w:r>
      <w:r w:rsidRPr="00002E57">
        <w:rPr>
          <w:rFonts w:asciiTheme="minorBidi" w:hAnsiTheme="minorBidi"/>
          <w:sz w:val="27"/>
          <w:rtl/>
          <w:lang w:bidi="ar-LB"/>
        </w:rPr>
        <w:t>أهل الاستنباط</w:t>
      </w:r>
      <w:r w:rsidRPr="00002E57">
        <w:rPr>
          <w:rFonts w:hint="eastAsia"/>
          <w:sz w:val="27"/>
          <w:rtl/>
          <w:lang w:bidi="ar-LB"/>
        </w:rPr>
        <w:t>»</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كانت قد تابعت نشاطها وفعالياتها إلى أواسط المئة الهجرية الثالثة</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في مقابلهم كان ينشط الجناح المعارض بشد</w:t>
      </w:r>
      <w:r w:rsidR="00872B00" w:rsidRPr="00002E57">
        <w:rPr>
          <w:rFonts w:asciiTheme="minorBidi" w:hAnsiTheme="minorBidi" w:hint="cs"/>
          <w:sz w:val="27"/>
          <w:rtl/>
          <w:lang w:bidi="ar-LB"/>
        </w:rPr>
        <w:t>ّ</w:t>
      </w:r>
      <w:r w:rsidRPr="00002E57">
        <w:rPr>
          <w:rFonts w:asciiTheme="minorBidi" w:hAnsiTheme="minorBidi"/>
          <w:sz w:val="27"/>
          <w:rtl/>
          <w:lang w:bidi="ar-LB"/>
        </w:rPr>
        <w:t>ة للرأي في محافل الفقه الإمامي</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والذي كان يقوم على مبد</w:t>
      </w:r>
      <w:r w:rsidR="00872B00" w:rsidRPr="00002E57">
        <w:rPr>
          <w:rFonts w:asciiTheme="minorBidi" w:hAnsiTheme="minorBidi" w:hint="cs"/>
          <w:sz w:val="27"/>
          <w:rtl/>
          <w:lang w:bidi="ar-LB"/>
        </w:rPr>
        <w:t>أ</w:t>
      </w:r>
      <w:r w:rsidRPr="00002E57">
        <w:rPr>
          <w:rFonts w:asciiTheme="minorBidi" w:hAnsiTheme="minorBidi"/>
          <w:sz w:val="27"/>
          <w:rtl/>
          <w:lang w:bidi="ar-LB"/>
        </w:rPr>
        <w:t xml:space="preserve"> لكل قضية أو مسألة حكم</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في روايات المعصومين</w:t>
      </w:r>
      <w:r w:rsidR="001A6EEC" w:rsidRPr="001A6EEC">
        <w:rPr>
          <w:rFonts w:ascii="Mosawi" w:hAnsi="Mosawi" w:cs="Mosawi"/>
          <w:sz w:val="22"/>
          <w:szCs w:val="22"/>
          <w:rtl/>
        </w:rPr>
        <w:t>^</w:t>
      </w:r>
      <w:r w:rsidR="00872B00" w:rsidRPr="00002E57">
        <w:rPr>
          <w:rFonts w:asciiTheme="minorBidi" w:hAnsiTheme="minorBidi" w:hint="cs"/>
          <w:sz w:val="27"/>
          <w:rtl/>
          <w:lang w:bidi="ar-LB"/>
        </w:rPr>
        <w:t>،</w:t>
      </w:r>
      <w:r w:rsidRPr="00002E57">
        <w:rPr>
          <w:rFonts w:asciiTheme="minorBidi" w:hAnsiTheme="minorBidi" w:hint="cs"/>
          <w:sz w:val="27"/>
          <w:rtl/>
          <w:lang w:bidi="ar-LB"/>
        </w:rPr>
        <w:t xml:space="preserve"> و</w:t>
      </w:r>
      <w:r w:rsidRPr="00002E57">
        <w:rPr>
          <w:rFonts w:asciiTheme="minorBidi" w:hAnsiTheme="minorBidi"/>
          <w:sz w:val="27"/>
          <w:rtl/>
          <w:lang w:bidi="ar-LB"/>
        </w:rPr>
        <w:t>كل</w:t>
      </w:r>
      <w:r w:rsidR="002F12F4">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اجتهاد</w:t>
      </w:r>
      <w:r w:rsidRPr="00002E57">
        <w:rPr>
          <w:rFonts w:asciiTheme="minorBidi" w:hAnsiTheme="minorBidi"/>
          <w:sz w:val="27"/>
          <w:rtl/>
          <w:lang w:bidi="ar-LB"/>
        </w:rPr>
        <w:t xml:space="preserve"> خارج </w:t>
      </w:r>
      <w:r w:rsidRPr="00002E57">
        <w:rPr>
          <w:rFonts w:asciiTheme="minorBidi" w:hAnsiTheme="minorBidi" w:hint="cs"/>
          <w:sz w:val="27"/>
          <w:rtl/>
          <w:lang w:bidi="ar-LB"/>
        </w:rPr>
        <w:t>هذه الدائرة</w:t>
      </w:r>
      <w:r w:rsidRPr="00002E57">
        <w:rPr>
          <w:rFonts w:asciiTheme="minorBidi" w:hAnsiTheme="minorBidi"/>
          <w:sz w:val="27"/>
          <w:rtl/>
          <w:lang w:bidi="ar-LB"/>
        </w:rPr>
        <w:t xml:space="preserve"> هو باطل</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مرفوض</w:t>
      </w:r>
      <w:r w:rsidR="00872B00" w:rsidRPr="00002E57">
        <w:rPr>
          <w:rFonts w:asciiTheme="minorBidi" w:hAnsiTheme="minorBidi" w:hint="cs"/>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hint="cs"/>
          <w:sz w:val="27"/>
          <w:rtl/>
          <w:lang w:bidi="ar-LB"/>
        </w:rPr>
        <w:t>و</w:t>
      </w:r>
      <w:r w:rsidRPr="00002E57">
        <w:rPr>
          <w:rFonts w:asciiTheme="minorBidi" w:hAnsiTheme="minorBidi"/>
          <w:sz w:val="27"/>
          <w:rtl/>
          <w:lang w:bidi="ar-LB"/>
        </w:rPr>
        <w:t>هذا التقابل ظاهر</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بشكل واضح في المتبق</w:t>
      </w:r>
      <w:r w:rsidR="00872B00" w:rsidRPr="00002E57">
        <w:rPr>
          <w:rFonts w:asciiTheme="minorBidi" w:hAnsiTheme="minorBidi" w:hint="cs"/>
          <w:sz w:val="27"/>
          <w:rtl/>
          <w:lang w:bidi="ar-LB"/>
        </w:rPr>
        <w:t>ّ</w:t>
      </w:r>
      <w:r w:rsidRPr="00002E57">
        <w:rPr>
          <w:rFonts w:asciiTheme="minorBidi" w:hAnsiTheme="minorBidi"/>
          <w:sz w:val="27"/>
          <w:rtl/>
          <w:lang w:bidi="ar-LB"/>
        </w:rPr>
        <w:t>ي من ال</w:t>
      </w:r>
      <w:r w:rsidR="00872B00" w:rsidRPr="00002E57">
        <w:rPr>
          <w:rFonts w:asciiTheme="minorBidi" w:hAnsiTheme="minorBidi" w:hint="cs"/>
          <w:sz w:val="27"/>
          <w:rtl/>
          <w:lang w:bidi="ar-LB"/>
        </w:rPr>
        <w:t>آ</w:t>
      </w:r>
      <w:r w:rsidRPr="00002E57">
        <w:rPr>
          <w:rFonts w:asciiTheme="minorBidi" w:hAnsiTheme="minorBidi"/>
          <w:sz w:val="27"/>
          <w:rtl/>
          <w:lang w:bidi="ar-LB"/>
        </w:rPr>
        <w:t>ثار الإمامية القديمة</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لكن بح</w:t>
      </w:r>
      <w:r w:rsidR="00872B00" w:rsidRPr="00002E57">
        <w:rPr>
          <w:rFonts w:asciiTheme="minorBidi" w:hAnsiTheme="minorBidi" w:hint="cs"/>
          <w:sz w:val="27"/>
          <w:rtl/>
          <w:lang w:bidi="ar-LB"/>
        </w:rPr>
        <w:t>َ</w:t>
      </w:r>
      <w:r w:rsidRPr="00002E57">
        <w:rPr>
          <w:rFonts w:asciiTheme="minorBidi" w:hAnsiTheme="minorBidi" w:hint="cs"/>
          <w:sz w:val="27"/>
          <w:rtl/>
          <w:lang w:bidi="ar-LB"/>
        </w:rPr>
        <w:t>س</w:t>
      </w:r>
      <w:r w:rsidR="00872B00" w:rsidRPr="00002E57">
        <w:rPr>
          <w:rFonts w:asciiTheme="minorBidi" w:hAnsiTheme="minorBidi" w:hint="cs"/>
          <w:sz w:val="27"/>
          <w:rtl/>
          <w:lang w:bidi="ar-LB"/>
        </w:rPr>
        <w:t>َ</w:t>
      </w:r>
      <w:r w:rsidRPr="00002E57">
        <w:rPr>
          <w:rFonts w:asciiTheme="minorBidi" w:hAnsiTheme="minorBidi" w:hint="cs"/>
          <w:sz w:val="27"/>
          <w:rtl/>
          <w:lang w:bidi="ar-LB"/>
        </w:rPr>
        <w:t xml:space="preserve">ب ظاهر ما </w:t>
      </w:r>
      <w:r w:rsidRPr="00002E57">
        <w:rPr>
          <w:rFonts w:asciiTheme="minorBidi" w:hAnsiTheme="minorBidi"/>
          <w:sz w:val="27"/>
          <w:rtl/>
          <w:lang w:bidi="ar-LB"/>
        </w:rPr>
        <w:t>حملته تلك المصادر أن</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تيار</w:t>
      </w:r>
      <w:r w:rsidRPr="00002E57">
        <w:rPr>
          <w:rFonts w:asciiTheme="minorBidi" w:hAnsiTheme="minorBidi"/>
          <w:sz w:val="27"/>
          <w:rtl/>
          <w:lang w:bidi="ar-LB"/>
        </w:rPr>
        <w:t xml:space="preserve"> الوقوف عن</w:t>
      </w:r>
      <w:r w:rsidRPr="00002E57">
        <w:rPr>
          <w:rFonts w:asciiTheme="minorBidi" w:hAnsiTheme="minorBidi" w:hint="cs"/>
          <w:sz w:val="27"/>
          <w:rtl/>
          <w:lang w:bidi="ar-LB"/>
        </w:rPr>
        <w:t>د</w:t>
      </w:r>
      <w:r w:rsidRPr="00002E57">
        <w:rPr>
          <w:rFonts w:asciiTheme="minorBidi" w:hAnsiTheme="minorBidi"/>
          <w:sz w:val="27"/>
          <w:rtl/>
          <w:lang w:bidi="ar-LB"/>
        </w:rPr>
        <w:t xml:space="preserve"> الأخبار كان هو الغالب</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 xml:space="preserve">بالمقارنة مع </w:t>
      </w:r>
      <w:r w:rsidRPr="00002E57">
        <w:rPr>
          <w:rFonts w:asciiTheme="minorBidi" w:hAnsiTheme="minorBidi"/>
          <w:sz w:val="27"/>
          <w:rtl/>
          <w:lang w:bidi="ar-LB"/>
        </w:rPr>
        <w:t>اتجاه الاجتهاد</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وهو </w:t>
      </w:r>
      <w:r w:rsidRPr="00002E57">
        <w:rPr>
          <w:rFonts w:asciiTheme="minorBidi" w:hAnsiTheme="minorBidi" w:hint="cs"/>
          <w:sz w:val="27"/>
          <w:rtl/>
          <w:lang w:bidi="ar-LB"/>
        </w:rPr>
        <w:t>الوضع الذي نستقرئه من حجم تقريرات</w:t>
      </w:r>
      <w:r w:rsidRPr="00002E57">
        <w:rPr>
          <w:rFonts w:asciiTheme="minorBidi" w:hAnsiTheme="minorBidi"/>
          <w:sz w:val="27"/>
          <w:rtl/>
          <w:lang w:bidi="ar-LB"/>
        </w:rPr>
        <w:t xml:space="preserve"> المحد</w:t>
      </w:r>
      <w:r w:rsidR="00872B00" w:rsidRPr="00002E57">
        <w:rPr>
          <w:rFonts w:asciiTheme="minorBidi" w:hAnsiTheme="minorBidi" w:hint="cs"/>
          <w:sz w:val="27"/>
          <w:rtl/>
          <w:lang w:bidi="ar-LB"/>
        </w:rPr>
        <w:t>ِّ</w:t>
      </w:r>
      <w:r w:rsidRPr="00002E57">
        <w:rPr>
          <w:rFonts w:asciiTheme="minorBidi" w:hAnsiTheme="minorBidi"/>
          <w:sz w:val="27"/>
          <w:rtl/>
          <w:lang w:bidi="ar-LB"/>
        </w:rPr>
        <w:t>ثين والكلامي</w:t>
      </w:r>
      <w:r w:rsidR="00872B00" w:rsidRPr="00002E57">
        <w:rPr>
          <w:rFonts w:asciiTheme="minorBidi" w:hAnsiTheme="minorBidi" w:hint="cs"/>
          <w:sz w:val="27"/>
          <w:rtl/>
          <w:lang w:bidi="ar-LB"/>
        </w:rPr>
        <w:t>ّ</w:t>
      </w:r>
      <w:r w:rsidRPr="00002E57">
        <w:rPr>
          <w:rFonts w:asciiTheme="minorBidi" w:hAnsiTheme="minorBidi"/>
          <w:sz w:val="27"/>
          <w:rtl/>
          <w:lang w:bidi="ar-LB"/>
        </w:rPr>
        <w:t>ين بشكل</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مشترك. </w:t>
      </w:r>
    </w:p>
    <w:p w:rsidR="00722D8D" w:rsidRPr="00002E57" w:rsidRDefault="00722D8D" w:rsidP="00DA27EA">
      <w:pPr>
        <w:rPr>
          <w:rFonts w:asciiTheme="minorBidi" w:hAnsiTheme="minorBidi"/>
          <w:sz w:val="27"/>
          <w:rtl/>
          <w:lang w:bidi="ar-LB"/>
        </w:rPr>
      </w:pPr>
      <w:r w:rsidRPr="00002E57">
        <w:rPr>
          <w:rFonts w:asciiTheme="minorBidi" w:hAnsiTheme="minorBidi" w:hint="cs"/>
          <w:sz w:val="27"/>
          <w:rtl/>
          <w:lang w:bidi="ar-LB"/>
        </w:rPr>
        <w:t>استمر</w:t>
      </w:r>
      <w:r w:rsidR="00872B00"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اتجاه الأخباري</w:t>
      </w:r>
      <w:r w:rsidR="00872B00" w:rsidRPr="00002E57">
        <w:rPr>
          <w:rFonts w:asciiTheme="minorBidi" w:hAnsiTheme="minorBidi" w:hint="cs"/>
          <w:sz w:val="27"/>
          <w:rtl/>
          <w:lang w:bidi="ar-LB"/>
        </w:rPr>
        <w:t>ي</w:t>
      </w:r>
      <w:r w:rsidRPr="00002E57">
        <w:rPr>
          <w:rFonts w:asciiTheme="minorBidi" w:hAnsiTheme="minorBidi"/>
          <w:sz w:val="27"/>
          <w:rtl/>
          <w:lang w:bidi="ar-LB"/>
        </w:rPr>
        <w:t xml:space="preserve">ن </w:t>
      </w:r>
      <w:r w:rsidRPr="00002E57">
        <w:rPr>
          <w:rFonts w:asciiTheme="minorBidi" w:hAnsiTheme="minorBidi" w:hint="cs"/>
          <w:sz w:val="27"/>
          <w:rtl/>
          <w:lang w:bidi="ar-LB"/>
        </w:rPr>
        <w:t>في الصدارة</w:t>
      </w:r>
      <w:r w:rsidRPr="00002E57">
        <w:rPr>
          <w:rFonts w:asciiTheme="minorBidi" w:hAnsiTheme="minorBidi"/>
          <w:sz w:val="27"/>
          <w:rtl/>
          <w:lang w:bidi="ar-LB"/>
        </w:rPr>
        <w:t xml:space="preserve"> إلى</w:t>
      </w:r>
      <w:r w:rsidRPr="00002E57">
        <w:rPr>
          <w:rFonts w:asciiTheme="minorBidi" w:hAnsiTheme="minorBidi" w:hint="cs"/>
          <w:sz w:val="27"/>
          <w:rtl/>
          <w:lang w:bidi="ar-LB"/>
        </w:rPr>
        <w:t xml:space="preserve"> </w:t>
      </w:r>
      <w:r w:rsidRPr="00002E57">
        <w:rPr>
          <w:rFonts w:asciiTheme="minorBidi" w:hAnsiTheme="minorBidi"/>
          <w:sz w:val="27"/>
          <w:rtl/>
          <w:lang w:bidi="ar-LB"/>
        </w:rPr>
        <w:t>النصف الثاني من القرن الثالث الهجري</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 xml:space="preserve">كانت له الغلبة </w:t>
      </w:r>
      <w:r w:rsidRPr="00002E57">
        <w:rPr>
          <w:rFonts w:asciiTheme="minorBidi" w:hAnsiTheme="minorBidi"/>
          <w:sz w:val="27"/>
          <w:rtl/>
          <w:lang w:bidi="ar-LB"/>
        </w:rPr>
        <w:t xml:space="preserve">على </w:t>
      </w:r>
      <w:r w:rsidRPr="00002E57">
        <w:rPr>
          <w:rFonts w:asciiTheme="minorBidi" w:hAnsiTheme="minorBidi" w:hint="cs"/>
          <w:sz w:val="27"/>
          <w:rtl/>
          <w:lang w:bidi="ar-LB"/>
        </w:rPr>
        <w:t xml:space="preserve">مستوى </w:t>
      </w:r>
      <w:r w:rsidRPr="00002E57">
        <w:rPr>
          <w:rFonts w:asciiTheme="minorBidi" w:hAnsiTheme="minorBidi"/>
          <w:sz w:val="27"/>
          <w:rtl/>
          <w:lang w:bidi="ar-LB"/>
        </w:rPr>
        <w:t>كل</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محافل الفقه الإمامي</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دام على نفس الحال</w:t>
      </w:r>
      <w:r w:rsidRPr="00002E57">
        <w:rPr>
          <w:rFonts w:asciiTheme="minorBidi" w:hAnsiTheme="minorBidi"/>
          <w:sz w:val="27"/>
          <w:rtl/>
          <w:lang w:bidi="ar-LB"/>
        </w:rPr>
        <w:t xml:space="preserve"> إلى المئة الرابعة. </w:t>
      </w:r>
    </w:p>
    <w:p w:rsidR="002E4D96" w:rsidRPr="00002E57" w:rsidRDefault="00722D8D" w:rsidP="00002E57">
      <w:pPr>
        <w:rPr>
          <w:rFonts w:asciiTheme="minorBidi" w:hAnsiTheme="minorBidi"/>
          <w:sz w:val="27"/>
          <w:rtl/>
          <w:lang w:bidi="ar-LB"/>
        </w:rPr>
      </w:pPr>
      <w:r w:rsidRPr="00002E57">
        <w:rPr>
          <w:rFonts w:asciiTheme="minorBidi" w:hAnsiTheme="minorBidi"/>
          <w:sz w:val="27"/>
          <w:rtl/>
          <w:lang w:bidi="ar-LB"/>
        </w:rPr>
        <w:t>غلبة هذا الاتجاه في الفترات المذكورة</w:t>
      </w:r>
      <w:r w:rsidR="00872B00"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مخالفتهم لمباني فقهاء الات</w:t>
      </w:r>
      <w:r w:rsidR="00872B00" w:rsidRPr="00002E57">
        <w:rPr>
          <w:rFonts w:asciiTheme="minorBidi" w:hAnsiTheme="minorBidi" w:hint="cs"/>
          <w:sz w:val="27"/>
          <w:rtl/>
          <w:lang w:bidi="ar-LB"/>
        </w:rPr>
        <w:t>ّ</w:t>
      </w:r>
      <w:r w:rsidRPr="00002E57">
        <w:rPr>
          <w:rFonts w:asciiTheme="minorBidi" w:hAnsiTheme="minorBidi" w:hint="cs"/>
          <w:sz w:val="27"/>
          <w:rtl/>
          <w:lang w:bidi="ar-LB"/>
        </w:rPr>
        <w:t>جاه الآخر</w:t>
      </w:r>
      <w:r w:rsidR="00872B00" w:rsidRPr="00002E57">
        <w:rPr>
          <w:rFonts w:asciiTheme="minorBidi" w:hAnsiTheme="minorBidi" w:hint="cs"/>
          <w:sz w:val="27"/>
          <w:rtl/>
          <w:lang w:bidi="ar-LB"/>
        </w:rPr>
        <w:t>،</w:t>
      </w:r>
      <w:r w:rsidRPr="00002E57">
        <w:rPr>
          <w:rFonts w:asciiTheme="minorBidi" w:hAnsiTheme="minorBidi" w:hint="cs"/>
          <w:sz w:val="27"/>
          <w:rtl/>
          <w:lang w:bidi="ar-LB"/>
        </w:rPr>
        <w:t xml:space="preserve"> لم تكن مانعا</w:t>
      </w:r>
      <w:r w:rsidR="00872B00" w:rsidRPr="00002E57">
        <w:rPr>
          <w:rFonts w:asciiTheme="minorBidi" w:hAnsiTheme="minorBidi" w:hint="cs"/>
          <w:sz w:val="27"/>
          <w:rtl/>
          <w:lang w:bidi="ar-LB"/>
        </w:rPr>
        <w:t>ً</w:t>
      </w:r>
      <w:r w:rsidRPr="00002E57">
        <w:rPr>
          <w:rFonts w:asciiTheme="minorBidi" w:hAnsiTheme="minorBidi" w:hint="cs"/>
          <w:sz w:val="27"/>
          <w:rtl/>
          <w:lang w:bidi="ar-LB"/>
        </w:rPr>
        <w:t xml:space="preserve"> أمامهم في الاستفادة من كبار فقهائه</w:t>
      </w:r>
      <w:r w:rsidR="002E4D96" w:rsidRPr="00002E57">
        <w:rPr>
          <w:rFonts w:asciiTheme="minorBidi" w:hAnsiTheme="minorBidi" w:hint="cs"/>
          <w:sz w:val="27"/>
          <w:rtl/>
          <w:lang w:bidi="ar-LB"/>
        </w:rPr>
        <w:t>،</w:t>
      </w:r>
      <w:r w:rsidRPr="00002E57">
        <w:rPr>
          <w:rFonts w:asciiTheme="minorBidi" w:hAnsiTheme="minorBidi" w:hint="cs"/>
          <w:sz w:val="27"/>
          <w:rtl/>
          <w:lang w:bidi="ar-LB"/>
        </w:rPr>
        <w:t xml:space="preserve"> نظير</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هشام بن سالم، هشام بن الحكم، زرارة بن أعين، محمد بن مسلم</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وأب</w:t>
      </w:r>
      <w:r w:rsidR="002E4D96" w:rsidRPr="00002E57">
        <w:rPr>
          <w:rFonts w:asciiTheme="minorBidi" w:hAnsiTheme="minorBidi" w:hint="cs"/>
          <w:sz w:val="27"/>
          <w:rtl/>
          <w:lang w:bidi="ar-LB"/>
        </w:rPr>
        <w:t>ي</w:t>
      </w:r>
      <w:r w:rsidRPr="00002E57">
        <w:rPr>
          <w:rFonts w:asciiTheme="minorBidi" w:hAnsiTheme="minorBidi"/>
          <w:sz w:val="27"/>
          <w:rtl/>
          <w:lang w:bidi="ar-LB"/>
        </w:rPr>
        <w:t xml:space="preserve"> بصير</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في</w:t>
      </w:r>
      <w:r w:rsidR="002E4D96" w:rsidRPr="00002E57">
        <w:rPr>
          <w:rFonts w:asciiTheme="minorBidi" w:hAnsiTheme="minorBidi" w:hint="cs"/>
          <w:sz w:val="27"/>
          <w:rtl/>
          <w:lang w:bidi="ar-LB"/>
        </w:rPr>
        <w:t xml:space="preserve"> </w:t>
      </w:r>
      <w:r w:rsidRPr="00002E57">
        <w:rPr>
          <w:rFonts w:asciiTheme="minorBidi" w:hAnsiTheme="minorBidi"/>
          <w:sz w:val="27"/>
          <w:rtl/>
          <w:lang w:bidi="ar-LB"/>
        </w:rPr>
        <w:t>ما رو</w:t>
      </w:r>
      <w:r w:rsidR="002E4D96" w:rsidRPr="00002E57">
        <w:rPr>
          <w:rFonts w:asciiTheme="minorBidi" w:hAnsiTheme="minorBidi" w:hint="cs"/>
          <w:sz w:val="27"/>
          <w:rtl/>
          <w:lang w:bidi="ar-LB"/>
        </w:rPr>
        <w:t>َ</w:t>
      </w:r>
      <w:r w:rsidRPr="00002E57">
        <w:rPr>
          <w:rFonts w:asciiTheme="minorBidi" w:hAnsiTheme="minorBidi"/>
          <w:sz w:val="27"/>
          <w:rtl/>
          <w:lang w:bidi="ar-LB"/>
        </w:rPr>
        <w:t>و</w:t>
      </w:r>
      <w:r w:rsidR="002E4D96" w:rsidRPr="00002E57">
        <w:rPr>
          <w:rFonts w:asciiTheme="minorBidi" w:hAnsiTheme="minorBidi" w:hint="cs"/>
          <w:sz w:val="27"/>
          <w:rtl/>
          <w:lang w:bidi="ar-LB"/>
        </w:rPr>
        <w:t>ْ</w:t>
      </w:r>
      <w:r w:rsidRPr="00002E57">
        <w:rPr>
          <w:rFonts w:asciiTheme="minorBidi" w:hAnsiTheme="minorBidi"/>
          <w:sz w:val="27"/>
          <w:rtl/>
          <w:lang w:bidi="ar-LB"/>
        </w:rPr>
        <w:t>ه ونقلوه عن الأئمة</w:t>
      </w:r>
      <w:r w:rsidR="001A6EEC" w:rsidRPr="001A6EEC">
        <w:rPr>
          <w:rFonts w:ascii="Mosawi" w:hAnsi="Mosawi" w:cs="Mosawi"/>
          <w:sz w:val="22"/>
          <w:szCs w:val="22"/>
          <w:rtl/>
        </w:rPr>
        <w:t>^</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نظرا</w:t>
      </w:r>
      <w:r w:rsidR="002E4D96" w:rsidRPr="00002E57">
        <w:rPr>
          <w:rFonts w:asciiTheme="minorBidi" w:hAnsiTheme="minorBidi" w:hint="cs"/>
          <w:sz w:val="27"/>
          <w:rtl/>
          <w:lang w:bidi="ar-LB"/>
        </w:rPr>
        <w:t>ً</w:t>
      </w:r>
      <w:r w:rsidRPr="00002E57">
        <w:rPr>
          <w:rFonts w:asciiTheme="minorBidi" w:hAnsiTheme="minorBidi" w:hint="cs"/>
          <w:sz w:val="27"/>
          <w:rtl/>
          <w:lang w:bidi="ar-LB"/>
        </w:rPr>
        <w:t xml:space="preserve"> لأنهم على </w:t>
      </w:r>
      <w:r w:rsidR="002E4D96" w:rsidRPr="00002E57">
        <w:rPr>
          <w:rFonts w:asciiTheme="minorBidi" w:hAnsiTheme="minorBidi" w:hint="cs"/>
          <w:sz w:val="27"/>
          <w:rtl/>
          <w:lang w:bidi="ar-LB"/>
        </w:rPr>
        <w:t>ا</w:t>
      </w:r>
      <w:r w:rsidRPr="00002E57">
        <w:rPr>
          <w:rFonts w:asciiTheme="minorBidi" w:hAnsiTheme="minorBidi" w:hint="cs"/>
          <w:sz w:val="27"/>
          <w:rtl/>
          <w:lang w:bidi="ar-LB"/>
        </w:rPr>
        <w:t>عتدال في هذه الفترات</w:t>
      </w:r>
      <w:r w:rsidR="002E4D96" w:rsidRPr="00002E57">
        <w:rPr>
          <w:rFonts w:asciiTheme="minorBidi" w:hAnsiTheme="minorBidi" w:hint="cs"/>
          <w:sz w:val="27"/>
          <w:rtl/>
          <w:lang w:bidi="ar-LB"/>
        </w:rPr>
        <w:t>،</w:t>
      </w:r>
      <w:r w:rsidRPr="00002E57">
        <w:rPr>
          <w:rFonts w:asciiTheme="minorBidi" w:hAnsiTheme="minorBidi" w:hint="cs"/>
          <w:sz w:val="27"/>
          <w:rtl/>
          <w:lang w:bidi="ar-LB"/>
        </w:rPr>
        <w:t xml:space="preserve"> بحيث لم يك</w:t>
      </w:r>
      <w:r w:rsidR="002E4D96" w:rsidRPr="00002E57">
        <w:rPr>
          <w:rFonts w:asciiTheme="minorBidi" w:hAnsiTheme="minorBidi" w:hint="cs"/>
          <w:sz w:val="27"/>
          <w:rtl/>
          <w:lang w:bidi="ar-LB"/>
        </w:rPr>
        <w:t>و</w:t>
      </w:r>
      <w:r w:rsidRPr="00002E57">
        <w:rPr>
          <w:rFonts w:asciiTheme="minorBidi" w:hAnsiTheme="minorBidi" w:hint="cs"/>
          <w:sz w:val="27"/>
          <w:rtl/>
          <w:lang w:bidi="ar-LB"/>
        </w:rPr>
        <w:t>ن</w:t>
      </w:r>
      <w:r w:rsidR="002E4D96" w:rsidRPr="00002E57">
        <w:rPr>
          <w:rFonts w:asciiTheme="minorBidi" w:hAnsiTheme="minorBidi" w:hint="cs"/>
          <w:sz w:val="27"/>
          <w:rtl/>
          <w:lang w:bidi="ar-LB"/>
        </w:rPr>
        <w:t>وا</w:t>
      </w:r>
      <w:r w:rsidRPr="00002E57">
        <w:rPr>
          <w:rFonts w:asciiTheme="minorBidi" w:hAnsiTheme="minorBidi" w:hint="cs"/>
          <w:sz w:val="27"/>
          <w:rtl/>
          <w:lang w:bidi="ar-LB"/>
        </w:rPr>
        <w:t xml:space="preserve"> ير</w:t>
      </w:r>
      <w:r w:rsidR="002E4D96" w:rsidRPr="00002E57">
        <w:rPr>
          <w:rFonts w:asciiTheme="minorBidi" w:hAnsiTheme="minorBidi" w:hint="cs"/>
          <w:sz w:val="27"/>
          <w:rtl/>
          <w:lang w:bidi="ar-LB"/>
        </w:rPr>
        <w:t>َ</w:t>
      </w:r>
      <w:r w:rsidRPr="00002E57">
        <w:rPr>
          <w:rFonts w:asciiTheme="minorBidi" w:hAnsiTheme="minorBidi" w:hint="cs"/>
          <w:sz w:val="27"/>
          <w:rtl/>
          <w:lang w:bidi="ar-LB"/>
        </w:rPr>
        <w:t>و</w:t>
      </w:r>
      <w:r w:rsidR="002E4D96" w:rsidRPr="00002E57">
        <w:rPr>
          <w:rFonts w:asciiTheme="minorBidi" w:hAnsiTheme="minorBidi" w:hint="cs"/>
          <w:sz w:val="27"/>
          <w:rtl/>
          <w:lang w:bidi="ar-LB"/>
        </w:rPr>
        <w:t>ْ</w:t>
      </w:r>
      <w:r w:rsidRPr="00002E57">
        <w:rPr>
          <w:rFonts w:asciiTheme="minorBidi" w:hAnsiTheme="minorBidi" w:hint="cs"/>
          <w:sz w:val="27"/>
          <w:rtl/>
          <w:lang w:bidi="ar-LB"/>
        </w:rPr>
        <w:t>ن تلازما</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بين ما رو</w:t>
      </w:r>
      <w:r w:rsidRPr="00002E57">
        <w:rPr>
          <w:rFonts w:asciiTheme="minorBidi" w:hAnsiTheme="minorBidi" w:hint="cs"/>
          <w:sz w:val="27"/>
          <w:rtl/>
          <w:lang w:bidi="ar-LB"/>
        </w:rPr>
        <w:t>اه هؤلاء الفقهاء</w:t>
      </w:r>
      <w:r w:rsidRPr="00002E57">
        <w:rPr>
          <w:rFonts w:asciiTheme="minorBidi" w:hAnsiTheme="minorBidi"/>
          <w:sz w:val="27"/>
          <w:rtl/>
          <w:lang w:bidi="ar-LB"/>
        </w:rPr>
        <w:t xml:space="preserve"> وبين اتجاهاتهم في ال</w:t>
      </w:r>
      <w:r w:rsidRPr="00002E57">
        <w:rPr>
          <w:rFonts w:asciiTheme="minorBidi" w:hAnsiTheme="minorBidi" w:hint="cs"/>
          <w:sz w:val="27"/>
          <w:rtl/>
          <w:lang w:bidi="ar-LB"/>
        </w:rPr>
        <w:t>اجتهاد</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حت</w:t>
      </w:r>
      <w:r w:rsidR="002E4D96" w:rsidRPr="00002E57">
        <w:rPr>
          <w:rFonts w:asciiTheme="minorBidi" w:hAnsiTheme="minorBidi" w:hint="cs"/>
          <w:sz w:val="27"/>
          <w:rtl/>
          <w:lang w:bidi="ar-LB"/>
        </w:rPr>
        <w:t>ّ</w:t>
      </w:r>
      <w:r w:rsidRPr="00002E57">
        <w:rPr>
          <w:rFonts w:asciiTheme="minorBidi" w:hAnsiTheme="minorBidi"/>
          <w:sz w:val="27"/>
          <w:rtl/>
          <w:lang w:bidi="ar-LB"/>
        </w:rPr>
        <w:t>ى ظهر في كتبهم الجمع بين مختلف ال</w:t>
      </w:r>
      <w:r w:rsidRPr="00002E57">
        <w:rPr>
          <w:rFonts w:asciiTheme="minorBidi" w:hAnsiTheme="minorBidi" w:hint="cs"/>
          <w:sz w:val="27"/>
          <w:rtl/>
          <w:lang w:bidi="ar-LB"/>
        </w:rPr>
        <w:t>اتجاه</w:t>
      </w:r>
      <w:r w:rsidRPr="00002E57">
        <w:rPr>
          <w:rFonts w:asciiTheme="minorBidi" w:hAnsiTheme="minorBidi"/>
          <w:sz w:val="27"/>
          <w:rtl/>
          <w:lang w:bidi="ar-LB"/>
        </w:rPr>
        <w:t>ات</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بل </w:t>
      </w:r>
      <w:r w:rsidR="002E4D96" w:rsidRPr="00002E57">
        <w:rPr>
          <w:rFonts w:asciiTheme="minorBidi" w:hAnsiTheme="minorBidi" w:hint="cs"/>
          <w:sz w:val="27"/>
          <w:rtl/>
          <w:lang w:bidi="ar-LB"/>
        </w:rPr>
        <w:t>إ</w:t>
      </w:r>
      <w:r w:rsidRPr="00002E57">
        <w:rPr>
          <w:rFonts w:asciiTheme="minorBidi" w:hAnsiTheme="minorBidi"/>
          <w:sz w:val="27"/>
          <w:rtl/>
          <w:lang w:bidi="ar-LB"/>
        </w:rPr>
        <w:t>نهم رو</w:t>
      </w:r>
      <w:r w:rsidR="002E4D96" w:rsidRPr="00002E57">
        <w:rPr>
          <w:rFonts w:asciiTheme="minorBidi" w:hAnsiTheme="minorBidi" w:hint="cs"/>
          <w:sz w:val="27"/>
          <w:rtl/>
          <w:lang w:bidi="ar-LB"/>
        </w:rPr>
        <w:t>َ</w:t>
      </w:r>
      <w:r w:rsidRPr="00002E57">
        <w:rPr>
          <w:rFonts w:asciiTheme="minorBidi" w:hAnsiTheme="minorBidi"/>
          <w:sz w:val="27"/>
          <w:rtl/>
          <w:lang w:bidi="ar-LB"/>
        </w:rPr>
        <w:t>و</w:t>
      </w:r>
      <w:r w:rsidR="002E4D96" w:rsidRPr="00002E57">
        <w:rPr>
          <w:rFonts w:asciiTheme="minorBidi" w:hAnsiTheme="minorBidi" w:hint="cs"/>
          <w:sz w:val="27"/>
          <w:rtl/>
          <w:lang w:bidi="ar-LB"/>
        </w:rPr>
        <w:t>ْ</w:t>
      </w:r>
      <w:r w:rsidRPr="00002E57">
        <w:rPr>
          <w:rFonts w:asciiTheme="minorBidi" w:hAnsiTheme="minorBidi"/>
          <w:sz w:val="27"/>
          <w:rtl/>
          <w:lang w:bidi="ar-LB"/>
        </w:rPr>
        <w:t>ا عن الف</w:t>
      </w:r>
      <w:r w:rsidR="002E4D96" w:rsidRPr="00002E57">
        <w:rPr>
          <w:rFonts w:asciiTheme="minorBidi" w:hAnsiTheme="minorBidi" w:hint="cs"/>
          <w:sz w:val="27"/>
          <w:rtl/>
          <w:lang w:bidi="ar-LB"/>
        </w:rPr>
        <w:t>ِ</w:t>
      </w:r>
      <w:r w:rsidRPr="00002E57">
        <w:rPr>
          <w:rFonts w:asciiTheme="minorBidi" w:hAnsiTheme="minorBidi"/>
          <w:sz w:val="27"/>
          <w:rtl/>
          <w:lang w:bidi="ar-LB"/>
        </w:rPr>
        <w:t>ر</w:t>
      </w:r>
      <w:r w:rsidR="002E4D96" w:rsidRPr="00002E57">
        <w:rPr>
          <w:rFonts w:asciiTheme="minorBidi" w:hAnsiTheme="minorBidi" w:hint="cs"/>
          <w:sz w:val="27"/>
          <w:rtl/>
          <w:lang w:bidi="ar-LB"/>
        </w:rPr>
        <w:t>َ</w:t>
      </w:r>
      <w:r w:rsidRPr="00002E57">
        <w:rPr>
          <w:rFonts w:asciiTheme="minorBidi" w:hAnsiTheme="minorBidi"/>
          <w:sz w:val="27"/>
          <w:rtl/>
          <w:lang w:bidi="ar-LB"/>
        </w:rPr>
        <w:t>ق المختلفة</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كالفطحية</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ال</w:t>
      </w:r>
      <w:r w:rsidR="002E4D96" w:rsidRPr="00002E57">
        <w:rPr>
          <w:rFonts w:asciiTheme="minorBidi" w:hAnsiTheme="minorBidi"/>
          <w:sz w:val="27"/>
          <w:rtl/>
          <w:lang w:bidi="ar-LB"/>
        </w:rPr>
        <w:t>واقفية.</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لكن</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 xml:space="preserve">رغم </w:t>
      </w:r>
      <w:r w:rsidRPr="00002E57">
        <w:rPr>
          <w:rFonts w:asciiTheme="minorBidi" w:hAnsiTheme="minorBidi"/>
          <w:sz w:val="27"/>
          <w:rtl/>
          <w:lang w:bidi="ar-LB"/>
        </w:rPr>
        <w:t xml:space="preserve">وجود هذا الاتجاه الأخباري </w:t>
      </w:r>
      <w:r w:rsidRPr="00002E57">
        <w:rPr>
          <w:rFonts w:asciiTheme="minorBidi" w:hAnsiTheme="minorBidi" w:hint="cs"/>
          <w:sz w:val="27"/>
          <w:rtl/>
          <w:lang w:bidi="ar-LB"/>
        </w:rPr>
        <w:t>المعتدل</w:t>
      </w:r>
      <w:r w:rsidR="002E4D96"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الذي عمل على تأييد روايات وأخبار هؤلاء الرجالات المتقد</w:t>
      </w:r>
      <w:r w:rsidR="002E4D96" w:rsidRPr="00002E57">
        <w:rPr>
          <w:rFonts w:asciiTheme="minorBidi" w:hAnsiTheme="minorBidi" w:hint="cs"/>
          <w:sz w:val="27"/>
          <w:rtl/>
          <w:lang w:bidi="ar-LB"/>
        </w:rPr>
        <w:t>ِّ</w:t>
      </w:r>
      <w:r w:rsidRPr="00002E57">
        <w:rPr>
          <w:rFonts w:asciiTheme="minorBidi" w:hAnsiTheme="minorBidi"/>
          <w:sz w:val="27"/>
          <w:rtl/>
          <w:lang w:bidi="ar-LB"/>
        </w:rPr>
        <w:t>م ذكر</w:t>
      </w:r>
      <w:r w:rsidR="002E4D96" w:rsidRPr="00002E57">
        <w:rPr>
          <w:rFonts w:asciiTheme="minorBidi" w:hAnsiTheme="minorBidi" w:hint="cs"/>
          <w:sz w:val="27"/>
          <w:rtl/>
          <w:lang w:bidi="ar-LB"/>
        </w:rPr>
        <w:t>ُ</w:t>
      </w:r>
      <w:r w:rsidRPr="00002E57">
        <w:rPr>
          <w:rFonts w:asciiTheme="minorBidi" w:hAnsiTheme="minorBidi"/>
          <w:sz w:val="27"/>
          <w:rtl/>
          <w:lang w:bidi="ar-LB"/>
        </w:rPr>
        <w:t>هم</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نجد في المئة الثالثة ظهور شخصيات أخبارية متطر</w:t>
      </w:r>
      <w:r w:rsidR="002E4D96" w:rsidRPr="00002E57">
        <w:rPr>
          <w:rFonts w:asciiTheme="minorBidi" w:hAnsiTheme="minorBidi" w:hint="cs"/>
          <w:sz w:val="27"/>
          <w:rtl/>
          <w:lang w:bidi="ar-LB"/>
        </w:rPr>
        <w:t>ِّ</w:t>
      </w:r>
      <w:r w:rsidRPr="00002E57">
        <w:rPr>
          <w:rFonts w:asciiTheme="minorBidi" w:hAnsiTheme="minorBidi"/>
          <w:sz w:val="27"/>
          <w:rtl/>
          <w:lang w:bidi="ar-LB"/>
        </w:rPr>
        <w:t>فة</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لم تغفل عن ذكر </w:t>
      </w:r>
      <w:r w:rsidRPr="00002E57">
        <w:rPr>
          <w:rFonts w:asciiTheme="minorBidi" w:hAnsiTheme="minorBidi" w:hint="cs"/>
          <w:sz w:val="27"/>
          <w:rtl/>
          <w:lang w:bidi="ar-LB"/>
        </w:rPr>
        <w:t xml:space="preserve">مخالفتها لتيار </w:t>
      </w:r>
      <w:r w:rsidRPr="00002E57">
        <w:rPr>
          <w:rFonts w:hint="eastAsia"/>
          <w:sz w:val="27"/>
          <w:rtl/>
          <w:lang w:bidi="ar-LB"/>
        </w:rPr>
        <w:t>«</w:t>
      </w:r>
      <w:r w:rsidRPr="00002E57">
        <w:rPr>
          <w:rFonts w:asciiTheme="minorBidi" w:hAnsiTheme="minorBidi"/>
          <w:sz w:val="27"/>
          <w:rtl/>
          <w:lang w:bidi="ar-LB"/>
        </w:rPr>
        <w:t>ا</w:t>
      </w:r>
      <w:r w:rsidRPr="00002E57">
        <w:rPr>
          <w:rFonts w:asciiTheme="minorBidi" w:hAnsiTheme="minorBidi" w:hint="cs"/>
          <w:sz w:val="27"/>
          <w:rtl/>
          <w:lang w:bidi="ar-LB"/>
        </w:rPr>
        <w:t>لاجتهاد</w:t>
      </w:r>
      <w:r w:rsidRPr="00002E57">
        <w:rPr>
          <w:rFonts w:hint="eastAsia"/>
          <w:sz w:val="27"/>
          <w:rtl/>
          <w:lang w:bidi="ar-LB"/>
        </w:rPr>
        <w:t>»</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ولم تتوان</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في إظهار تلك </w:t>
      </w:r>
      <w:r w:rsidRPr="00002E57">
        <w:rPr>
          <w:rFonts w:asciiTheme="minorBidi" w:hAnsiTheme="minorBidi"/>
          <w:sz w:val="27"/>
          <w:rtl/>
          <w:lang w:bidi="ar-LB"/>
        </w:rPr>
        <w:lastRenderedPageBreak/>
        <w:t>الاختلافات</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وتدوينها</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لدرجة أصبحت المعيار والملاك في القبول أو عدم القبول</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 </w:t>
      </w:r>
      <w:r w:rsidR="002E4D96" w:rsidRPr="00002E57">
        <w:rPr>
          <w:rFonts w:asciiTheme="minorBidi" w:hAnsiTheme="minorBidi" w:hint="cs"/>
          <w:sz w:val="27"/>
          <w:rtl/>
          <w:lang w:bidi="ar-LB"/>
        </w:rPr>
        <w:t>و</w:t>
      </w:r>
      <w:r w:rsidRPr="00002E57">
        <w:rPr>
          <w:rFonts w:asciiTheme="minorBidi" w:hAnsiTheme="minorBidi"/>
          <w:sz w:val="27"/>
          <w:rtl/>
          <w:lang w:bidi="ar-LB"/>
        </w:rPr>
        <w:t>الشاهد الحي على هذا التوج</w:t>
      </w:r>
      <w:r w:rsidR="002E4D96" w:rsidRPr="00002E57">
        <w:rPr>
          <w:rFonts w:asciiTheme="minorBidi" w:hAnsiTheme="minorBidi" w:hint="cs"/>
          <w:sz w:val="27"/>
          <w:rtl/>
          <w:lang w:bidi="ar-LB"/>
        </w:rPr>
        <w:t>ُّ</w:t>
      </w:r>
      <w:r w:rsidRPr="00002E57">
        <w:rPr>
          <w:rFonts w:asciiTheme="minorBidi" w:hAnsiTheme="minorBidi"/>
          <w:sz w:val="27"/>
          <w:rtl/>
          <w:lang w:bidi="ar-LB"/>
        </w:rPr>
        <w:t xml:space="preserve">ه في جناح الأخباريين عناوين آثار </w:t>
      </w:r>
      <w:r w:rsidR="003D5FED" w:rsidRPr="00002E57">
        <w:rPr>
          <w:rFonts w:asciiTheme="minorBidi" w:hAnsiTheme="minorBidi" w:hint="cs"/>
          <w:sz w:val="27"/>
          <w:rtl/>
          <w:lang w:bidi="ar-LB"/>
        </w:rPr>
        <w:t xml:space="preserve">سعد بن </w:t>
      </w:r>
      <w:r w:rsidRPr="00002E57">
        <w:rPr>
          <w:rFonts w:asciiTheme="minorBidi" w:hAnsiTheme="minorBidi"/>
          <w:sz w:val="27"/>
          <w:rtl/>
          <w:lang w:bidi="ar-LB"/>
        </w:rPr>
        <w:t>عبد الله الأشعري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حيث ما فتئ يذكر </w:t>
      </w:r>
      <w:r w:rsidR="003D5FED" w:rsidRPr="00002E57">
        <w:rPr>
          <w:rFonts w:asciiTheme="minorBidi" w:hAnsiTheme="minorBidi" w:hint="cs"/>
          <w:sz w:val="27"/>
          <w:rtl/>
          <w:lang w:bidi="ar-LB"/>
        </w:rPr>
        <w:t>مواجهته</w:t>
      </w:r>
      <w:r w:rsidRPr="00002E57">
        <w:rPr>
          <w:rFonts w:asciiTheme="minorBidi" w:hAnsiTheme="minorBidi"/>
          <w:sz w:val="27"/>
          <w:rtl/>
          <w:lang w:bidi="ar-LB"/>
        </w:rPr>
        <w:t xml:space="preserve"> لاختلافات السابقين. ولعل</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w:t>
      </w:r>
      <w:r w:rsidR="003D5FED" w:rsidRPr="00002E57">
        <w:rPr>
          <w:rFonts w:asciiTheme="minorBidi" w:hAnsiTheme="minorBidi" w:hint="cs"/>
          <w:sz w:val="27"/>
          <w:rtl/>
          <w:lang w:bidi="ar-LB"/>
        </w:rPr>
        <w:t xml:space="preserve">منها </w:t>
      </w:r>
      <w:r w:rsidRPr="00002E57">
        <w:rPr>
          <w:rFonts w:asciiTheme="minorBidi" w:hAnsiTheme="minorBidi"/>
          <w:sz w:val="27"/>
          <w:rtl/>
          <w:lang w:bidi="ar-LB"/>
        </w:rPr>
        <w:t>رسالة علي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بن إبراهيم </w:t>
      </w:r>
      <w:r w:rsidRPr="00002E57">
        <w:rPr>
          <w:rFonts w:asciiTheme="minorBidi" w:hAnsiTheme="minorBidi" w:hint="cs"/>
          <w:sz w:val="27"/>
          <w:rtl/>
          <w:lang w:bidi="ar-LB"/>
        </w:rPr>
        <w:t xml:space="preserve">المعنونة بـ </w:t>
      </w:r>
      <w:r w:rsidRPr="00002E57">
        <w:rPr>
          <w:rFonts w:hint="eastAsia"/>
          <w:sz w:val="27"/>
          <w:rtl/>
          <w:lang w:bidi="ar-LB"/>
        </w:rPr>
        <w:t>«</w:t>
      </w:r>
      <w:r w:rsidRPr="00002E57">
        <w:rPr>
          <w:rFonts w:asciiTheme="minorBidi" w:hAnsiTheme="minorBidi"/>
          <w:sz w:val="27"/>
          <w:rtl/>
          <w:lang w:bidi="ar-LB"/>
        </w:rPr>
        <w:t>رسالة في معنى هشام ويونس</w:t>
      </w:r>
      <w:r w:rsidRPr="00002E57">
        <w:rPr>
          <w:rFonts w:hint="eastAsia"/>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7"/>
      </w:r>
      <w:r w:rsidRPr="00002E57">
        <w:rPr>
          <w:rFonts w:asciiTheme="minorBidi" w:hAnsiTheme="minorBidi"/>
          <w:sz w:val="27"/>
          <w:vertAlign w:val="superscript"/>
          <w:rtl/>
          <w:lang w:bidi="ar-LB"/>
        </w:rPr>
        <w:t>)</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والتي عمل فيها على تأييد اجتهادات هشام بن الحكم ويونس بن عبد الرحمن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8"/>
      </w:r>
      <w:r w:rsidRPr="00002E57">
        <w:rPr>
          <w:rFonts w:asciiTheme="minorBidi" w:hAnsiTheme="minorBidi"/>
          <w:sz w:val="27"/>
          <w:vertAlign w:val="superscript"/>
          <w:rtl/>
          <w:lang w:bidi="ar-LB"/>
        </w:rPr>
        <w:t>)</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التي يحتمل أن تكون رد</w:t>
      </w:r>
      <w:r w:rsidR="003D5FED" w:rsidRPr="00002E57">
        <w:rPr>
          <w:rFonts w:asciiTheme="minorBidi" w:hAnsiTheme="minorBidi" w:hint="cs"/>
          <w:sz w:val="27"/>
          <w:rtl/>
          <w:lang w:bidi="ar-LB"/>
        </w:rPr>
        <w:t>ّ</w:t>
      </w:r>
      <w:r w:rsidRPr="00002E57">
        <w:rPr>
          <w:rFonts w:asciiTheme="minorBidi" w:hAnsiTheme="minorBidi"/>
          <w:sz w:val="27"/>
          <w:rtl/>
          <w:lang w:bidi="ar-LB"/>
        </w:rPr>
        <w:t>ا</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على كتاب معاصره سعد بن عبد الله</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والذي كان تحت عنوان </w:t>
      </w:r>
      <w:r w:rsidRPr="00002E57">
        <w:rPr>
          <w:rFonts w:hint="eastAsia"/>
          <w:sz w:val="27"/>
          <w:rtl/>
          <w:lang w:bidi="ar-LB"/>
        </w:rPr>
        <w:t>«</w:t>
      </w:r>
      <w:r w:rsidRPr="00002E57">
        <w:rPr>
          <w:rFonts w:asciiTheme="minorBidi" w:hAnsiTheme="minorBidi"/>
          <w:sz w:val="27"/>
          <w:rtl/>
          <w:lang w:bidi="ar-LB"/>
        </w:rPr>
        <w:t>مثالب هشام ويونس</w:t>
      </w:r>
      <w:r w:rsidRPr="00002E57">
        <w:rPr>
          <w:rFonts w:hint="eastAsia"/>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69"/>
      </w:r>
      <w:r w:rsidRPr="00002E57">
        <w:rPr>
          <w:rFonts w:asciiTheme="minorBidi" w:hAnsiTheme="minorBidi"/>
          <w:sz w:val="27"/>
          <w:vertAlign w:val="superscript"/>
          <w:rtl/>
          <w:lang w:bidi="ar-LB"/>
        </w:rPr>
        <w:t>)</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سعد بن عبد الله لم يقبل كلام علي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بن ابراهيم في رد</w:t>
      </w:r>
      <w:r w:rsidR="003D5FED" w:rsidRPr="00002E57">
        <w:rPr>
          <w:rFonts w:asciiTheme="minorBidi" w:hAnsiTheme="minorBidi" w:hint="cs"/>
          <w:sz w:val="27"/>
          <w:rtl/>
          <w:lang w:bidi="ar-LB"/>
        </w:rPr>
        <w:t>ّ</w:t>
      </w:r>
      <w:r w:rsidRPr="00002E57">
        <w:rPr>
          <w:rFonts w:asciiTheme="minorBidi" w:hAnsiTheme="minorBidi"/>
          <w:sz w:val="27"/>
          <w:rtl/>
          <w:lang w:bidi="ar-LB"/>
        </w:rPr>
        <w:t>ه</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وعمد إلى كتابة رد</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مستقل</w:t>
      </w:r>
      <w:r w:rsidR="003D5FED"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0"/>
      </w:r>
      <w:r w:rsidRPr="00002E57">
        <w:rPr>
          <w:rFonts w:asciiTheme="minorBidi" w:hAnsiTheme="minorBidi"/>
          <w:sz w:val="27"/>
          <w:vertAlign w:val="superscript"/>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 xml:space="preserve">على </w:t>
      </w:r>
      <w:r w:rsidRPr="00002E57">
        <w:rPr>
          <w:rFonts w:asciiTheme="minorBidi" w:hAnsiTheme="minorBidi" w:hint="cs"/>
          <w:sz w:val="27"/>
          <w:rtl/>
          <w:lang w:bidi="ar-LB"/>
        </w:rPr>
        <w:t>ال</w:t>
      </w:r>
      <w:r w:rsidRPr="00002E57">
        <w:rPr>
          <w:rFonts w:asciiTheme="minorBidi" w:hAnsiTheme="minorBidi"/>
          <w:sz w:val="27"/>
          <w:rtl/>
          <w:lang w:bidi="ar-LB"/>
        </w:rPr>
        <w:t>رد</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الأخير</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ينتقد فيه </w:t>
      </w:r>
      <w:r w:rsidRPr="00002E57">
        <w:rPr>
          <w:rFonts w:asciiTheme="minorBidi" w:hAnsiTheme="minorBidi" w:hint="cs"/>
          <w:sz w:val="27"/>
          <w:rtl/>
          <w:lang w:bidi="ar-LB"/>
        </w:rPr>
        <w:t>آ</w:t>
      </w:r>
      <w:r w:rsidRPr="00002E57">
        <w:rPr>
          <w:rFonts w:asciiTheme="minorBidi" w:hAnsiTheme="minorBidi"/>
          <w:sz w:val="27"/>
          <w:rtl/>
          <w:lang w:bidi="ar-LB"/>
        </w:rPr>
        <w:t xml:space="preserve">راء </w:t>
      </w:r>
      <w:r w:rsidR="003D5FED" w:rsidRPr="00002E57">
        <w:rPr>
          <w:rFonts w:asciiTheme="minorBidi" w:hAnsiTheme="minorBidi" w:hint="cs"/>
          <w:sz w:val="27"/>
          <w:rtl/>
          <w:lang w:bidi="ar-LB"/>
        </w:rPr>
        <w:t>إ</w:t>
      </w:r>
      <w:r w:rsidRPr="00002E57">
        <w:rPr>
          <w:rFonts w:asciiTheme="minorBidi" w:hAnsiTheme="minorBidi"/>
          <w:sz w:val="27"/>
          <w:rtl/>
          <w:lang w:bidi="ar-LB"/>
        </w:rPr>
        <w:t>براهيم حول هشام بن الحكم ويونس بن عبد الرحمن</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وفي ظل</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كتابات علي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بن ابراهيم وسعد بن عبد الله لا</w:t>
      </w:r>
      <w:r w:rsidRPr="00002E57">
        <w:rPr>
          <w:rFonts w:asciiTheme="minorBidi" w:hAnsiTheme="minorBidi" w:hint="cs"/>
          <w:sz w:val="27"/>
          <w:rtl/>
          <w:lang w:bidi="ar-LB"/>
        </w:rPr>
        <w:t xml:space="preserve"> </w:t>
      </w:r>
      <w:r w:rsidRPr="00002E57">
        <w:rPr>
          <w:rFonts w:asciiTheme="minorBidi" w:hAnsiTheme="minorBidi"/>
          <w:sz w:val="27"/>
          <w:rtl/>
          <w:lang w:bidi="ar-LB"/>
        </w:rPr>
        <w:t>ب</w:t>
      </w:r>
      <w:r w:rsidRPr="00002E57">
        <w:rPr>
          <w:rFonts w:asciiTheme="minorBidi" w:hAnsiTheme="minorBidi" w:hint="cs"/>
          <w:sz w:val="27"/>
          <w:rtl/>
          <w:lang w:bidi="ar-LB"/>
        </w:rPr>
        <w:t>ُ</w:t>
      </w:r>
      <w:r w:rsidRPr="00002E57">
        <w:rPr>
          <w:rFonts w:asciiTheme="minorBidi" w:hAnsiTheme="minorBidi"/>
          <w:sz w:val="27"/>
          <w:rtl/>
          <w:lang w:bidi="ar-LB"/>
        </w:rPr>
        <w:t>د</w:t>
      </w:r>
      <w:r w:rsidRPr="00002E57">
        <w:rPr>
          <w:rFonts w:asciiTheme="minorBidi" w:hAnsiTheme="minorBidi" w:hint="cs"/>
          <w:sz w:val="27"/>
          <w:rtl/>
          <w:lang w:bidi="ar-LB"/>
        </w:rPr>
        <w:t>َّ</w:t>
      </w:r>
      <w:r w:rsidRPr="00002E57">
        <w:rPr>
          <w:rFonts w:asciiTheme="minorBidi" w:hAnsiTheme="minorBidi"/>
          <w:sz w:val="27"/>
          <w:rtl/>
          <w:lang w:bidi="ar-LB"/>
        </w:rPr>
        <w:t xml:space="preserve"> من ذكر كتاب عبد الله بن جعفر الحميري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وكان معاصرا</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لهما</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حيث صن</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ف كتابه </w:t>
      </w:r>
      <w:r w:rsidRPr="00002E57">
        <w:rPr>
          <w:rFonts w:hint="eastAsia"/>
          <w:sz w:val="27"/>
          <w:rtl/>
          <w:lang w:bidi="ar-LB"/>
        </w:rPr>
        <w:t>«</w:t>
      </w:r>
      <w:r w:rsidRPr="00002E57">
        <w:rPr>
          <w:rFonts w:asciiTheme="minorBidi" w:hAnsiTheme="minorBidi"/>
          <w:sz w:val="27"/>
          <w:rtl/>
          <w:lang w:bidi="ar-LB"/>
        </w:rPr>
        <w:t>ما بين هشام بن الحكم وهشام بن سالم في القياس... والحديثين المختلفين</w:t>
      </w:r>
      <w:r w:rsidRPr="00002E57">
        <w:rPr>
          <w:rFonts w:hint="eastAsia"/>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1"/>
      </w:r>
      <w:r w:rsidRPr="00002E57">
        <w:rPr>
          <w:rFonts w:asciiTheme="minorBidi" w:hAnsiTheme="minorBidi"/>
          <w:sz w:val="27"/>
          <w:vertAlign w:val="superscript"/>
          <w:rtl/>
          <w:lang w:bidi="ar-LB"/>
        </w:rPr>
        <w:t>)</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w:t>
      </w:r>
      <w:r w:rsidR="003D5FED" w:rsidRPr="00002E57">
        <w:rPr>
          <w:rFonts w:asciiTheme="minorBidi" w:hAnsiTheme="minorBidi" w:hint="cs"/>
          <w:sz w:val="27"/>
          <w:rtl/>
          <w:lang w:bidi="ar-LB"/>
        </w:rPr>
        <w:t>و</w:t>
      </w:r>
      <w:r w:rsidRPr="00002E57">
        <w:rPr>
          <w:rFonts w:asciiTheme="minorBidi" w:hAnsiTheme="minorBidi"/>
          <w:sz w:val="27"/>
          <w:rtl/>
          <w:lang w:bidi="ar-LB"/>
        </w:rPr>
        <w:t>الشاهد عندنا هنا في ذكر هذا الكتاب الأخير أنه يكشف عن اختلاف ال</w:t>
      </w:r>
      <w:r w:rsidRPr="00002E57">
        <w:rPr>
          <w:rFonts w:asciiTheme="minorBidi" w:hAnsiTheme="minorBidi" w:hint="cs"/>
          <w:sz w:val="27"/>
          <w:rtl/>
          <w:lang w:bidi="ar-LB"/>
        </w:rPr>
        <w:t>اتجاه</w:t>
      </w:r>
      <w:r w:rsidRPr="00002E57">
        <w:rPr>
          <w:rFonts w:asciiTheme="minorBidi" w:hAnsiTheme="minorBidi"/>
          <w:sz w:val="27"/>
          <w:rtl/>
          <w:lang w:bidi="ar-LB"/>
        </w:rPr>
        <w:t>ات والتوج</w:t>
      </w:r>
      <w:r w:rsidR="003D5FED" w:rsidRPr="00002E57">
        <w:rPr>
          <w:rFonts w:asciiTheme="minorBidi" w:hAnsiTheme="minorBidi" w:hint="cs"/>
          <w:sz w:val="27"/>
          <w:rtl/>
          <w:lang w:bidi="ar-LB"/>
        </w:rPr>
        <w:t>ُّ</w:t>
      </w:r>
      <w:r w:rsidRPr="00002E57">
        <w:rPr>
          <w:rFonts w:asciiTheme="minorBidi" w:hAnsiTheme="minorBidi"/>
          <w:sz w:val="27"/>
          <w:rtl/>
          <w:lang w:bidi="ar-LB"/>
        </w:rPr>
        <w:t>هات في الفقه في الوسط الإمامي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وأخيرا</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لا بُدَّ من ملاحظة قص</w:t>
      </w:r>
      <w:r w:rsidR="003D5FED" w:rsidRPr="00002E57">
        <w:rPr>
          <w:rFonts w:asciiTheme="minorBidi" w:hAnsiTheme="minorBidi" w:hint="cs"/>
          <w:sz w:val="27"/>
          <w:rtl/>
          <w:lang w:bidi="ar-LB"/>
        </w:rPr>
        <w:t>ّ</w:t>
      </w:r>
      <w:r w:rsidRPr="00002E57">
        <w:rPr>
          <w:rFonts w:asciiTheme="minorBidi" w:hAnsiTheme="minorBidi"/>
          <w:sz w:val="27"/>
          <w:rtl/>
          <w:lang w:bidi="ar-LB"/>
        </w:rPr>
        <w:t>ة الفضل بن شاذان حول أحمد بن محمد بن عيسى</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وكان من الفقهاء الأخباريين في قم</w:t>
      </w:r>
      <w:r w:rsidR="003D5FED" w:rsidRPr="00002E57">
        <w:rPr>
          <w:rFonts w:asciiTheme="minorBidi" w:hAnsiTheme="minorBidi" w:hint="cs"/>
          <w:sz w:val="27"/>
          <w:rtl/>
          <w:lang w:bidi="ar-LB"/>
        </w:rPr>
        <w:t>،</w:t>
      </w:r>
      <w:r w:rsidRPr="00002E57">
        <w:rPr>
          <w:rFonts w:asciiTheme="minorBidi" w:hAnsiTheme="minorBidi"/>
          <w:sz w:val="27"/>
          <w:rtl/>
          <w:lang w:bidi="ar-LB"/>
        </w:rPr>
        <w:t>حيث كانت له سقطات</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كبيرة في حق</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يونس بن عبد الرحمن</w:t>
      </w:r>
      <w:r w:rsidR="003D5FED" w:rsidRPr="00002E57">
        <w:rPr>
          <w:rFonts w:asciiTheme="minorBidi" w:hAnsiTheme="minorBidi" w:hint="cs"/>
          <w:sz w:val="27"/>
          <w:rtl/>
          <w:lang w:bidi="ar-LB"/>
        </w:rPr>
        <w:t>،</w:t>
      </w:r>
      <w:r w:rsidR="003D5FED" w:rsidRPr="00002E57">
        <w:rPr>
          <w:rFonts w:asciiTheme="minorBidi" w:hAnsiTheme="minorBidi"/>
          <w:sz w:val="27"/>
          <w:rtl/>
          <w:lang w:bidi="ar-LB"/>
        </w:rPr>
        <w:t xml:space="preserve"> أعلن التوبة عنها</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2"/>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3D5FED" w:rsidRPr="00002E57" w:rsidRDefault="00722D8D" w:rsidP="00DA27EA">
      <w:pPr>
        <w:rPr>
          <w:rFonts w:asciiTheme="minorBidi" w:hAnsiTheme="minorBidi"/>
          <w:sz w:val="27"/>
          <w:rtl/>
          <w:lang w:bidi="ar-LB"/>
        </w:rPr>
      </w:pPr>
      <w:r w:rsidRPr="00002E57">
        <w:rPr>
          <w:rFonts w:asciiTheme="minorBidi" w:hAnsiTheme="minorBidi"/>
          <w:sz w:val="27"/>
          <w:rtl/>
          <w:lang w:bidi="ar-LB"/>
        </w:rPr>
        <w:t>إلى جانب الاتجاه الأخباري الغالب كانت بقاي</w:t>
      </w:r>
      <w:r w:rsidRPr="00002E57">
        <w:rPr>
          <w:rFonts w:asciiTheme="minorBidi" w:hAnsiTheme="minorBidi" w:hint="cs"/>
          <w:sz w:val="27"/>
          <w:rtl/>
          <w:lang w:bidi="ar-LB"/>
        </w:rPr>
        <w:t>ا</w:t>
      </w:r>
      <w:r w:rsidRPr="00002E57">
        <w:rPr>
          <w:rFonts w:asciiTheme="minorBidi" w:hAnsiTheme="minorBidi"/>
          <w:sz w:val="27"/>
          <w:rtl/>
          <w:lang w:bidi="ar-LB"/>
        </w:rPr>
        <w:t xml:space="preserve"> الات</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جاه السابق </w:t>
      </w:r>
      <w:r w:rsidRPr="00002E57">
        <w:rPr>
          <w:rFonts w:hint="eastAsia"/>
          <w:sz w:val="27"/>
          <w:rtl/>
          <w:lang w:bidi="ar-LB"/>
        </w:rPr>
        <w:t>«</w:t>
      </w:r>
      <w:r w:rsidRPr="00002E57">
        <w:rPr>
          <w:rFonts w:asciiTheme="minorBidi" w:hAnsiTheme="minorBidi"/>
          <w:sz w:val="27"/>
          <w:rtl/>
          <w:lang w:bidi="ar-LB"/>
        </w:rPr>
        <w:t>أهل الاجتهاد</w:t>
      </w:r>
      <w:r w:rsidRPr="00002E57">
        <w:rPr>
          <w:rFonts w:hint="eastAsia"/>
          <w:sz w:val="27"/>
          <w:rtl/>
          <w:lang w:bidi="ar-LB"/>
        </w:rPr>
        <w:t>»</w:t>
      </w:r>
      <w:r w:rsidRPr="00002E57">
        <w:rPr>
          <w:rFonts w:asciiTheme="minorBidi" w:hAnsiTheme="minorBidi"/>
          <w:sz w:val="27"/>
          <w:rtl/>
          <w:lang w:bidi="ar-LB"/>
        </w:rPr>
        <w:t xml:space="preserve"> تنشط في مساحاتها على نطاق محدود</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w:t>
      </w:r>
      <w:r w:rsidR="003D5FED" w:rsidRPr="00002E57">
        <w:rPr>
          <w:rFonts w:asciiTheme="minorBidi" w:hAnsiTheme="minorBidi" w:hint="cs"/>
          <w:sz w:val="27"/>
          <w:rtl/>
          <w:lang w:bidi="ar-LB"/>
        </w:rPr>
        <w:t>و</w:t>
      </w:r>
      <w:r w:rsidRPr="00002E57">
        <w:rPr>
          <w:rFonts w:asciiTheme="minorBidi" w:hAnsiTheme="minorBidi"/>
          <w:sz w:val="27"/>
          <w:rtl/>
          <w:lang w:bidi="ar-LB"/>
        </w:rPr>
        <w:t>من جملتهم</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أصحاب فكر هشام بن الحكم في المئة الثالثة</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مع وجود تقارب بينهم وبين جناح الأخباريين الغالب</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متمي</w:t>
      </w:r>
      <w:r w:rsidR="003D5FED" w:rsidRPr="00002E57">
        <w:rPr>
          <w:rFonts w:asciiTheme="minorBidi" w:hAnsiTheme="minorBidi" w:hint="cs"/>
          <w:sz w:val="27"/>
          <w:rtl/>
          <w:lang w:bidi="ar-LB"/>
        </w:rPr>
        <w:t>ِّ</w:t>
      </w:r>
      <w:r w:rsidRPr="00002E57">
        <w:rPr>
          <w:rFonts w:asciiTheme="minorBidi" w:hAnsiTheme="minorBidi"/>
          <w:sz w:val="27"/>
          <w:rtl/>
          <w:lang w:bidi="ar-LB"/>
        </w:rPr>
        <w:t>زون عنهم نسبي</w:t>
      </w:r>
      <w:r w:rsidR="003D5FED" w:rsidRPr="00002E57">
        <w:rPr>
          <w:rFonts w:asciiTheme="minorBidi" w:hAnsiTheme="minorBidi" w:hint="cs"/>
          <w:sz w:val="27"/>
          <w:rtl/>
          <w:lang w:bidi="ar-LB"/>
        </w:rPr>
        <w:t>ّ</w:t>
      </w:r>
      <w:r w:rsidRPr="00002E57">
        <w:rPr>
          <w:rFonts w:asciiTheme="minorBidi" w:hAnsiTheme="minorBidi"/>
          <w:sz w:val="27"/>
          <w:rtl/>
          <w:lang w:bidi="ar-LB"/>
        </w:rPr>
        <w:t>ا</w:t>
      </w:r>
      <w:r w:rsidR="003D5FED" w:rsidRPr="00002E57">
        <w:rPr>
          <w:rFonts w:asciiTheme="minorBidi" w:hAnsiTheme="minorBidi" w:hint="cs"/>
          <w:sz w:val="27"/>
          <w:rtl/>
          <w:lang w:bidi="ar-LB"/>
        </w:rPr>
        <w:t>ً.</w:t>
      </w:r>
    </w:p>
    <w:p w:rsidR="003D5FED"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وكذلك </w:t>
      </w:r>
      <w:r w:rsidRPr="00002E57">
        <w:rPr>
          <w:rFonts w:asciiTheme="minorBidi" w:hAnsiTheme="minorBidi" w:hint="cs"/>
          <w:sz w:val="27"/>
          <w:rtl/>
          <w:lang w:bidi="ar-LB"/>
        </w:rPr>
        <w:t xml:space="preserve">كان </w:t>
      </w:r>
      <w:r w:rsidRPr="00002E57">
        <w:rPr>
          <w:rFonts w:asciiTheme="minorBidi" w:hAnsiTheme="minorBidi"/>
          <w:sz w:val="27"/>
          <w:rtl/>
          <w:lang w:bidi="ar-LB"/>
        </w:rPr>
        <w:t>أصحاب فضل بن شاذان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3"/>
      </w:r>
      <w:r w:rsidRPr="00002E57">
        <w:rPr>
          <w:rFonts w:asciiTheme="minorBidi" w:hAnsiTheme="minorBidi"/>
          <w:sz w:val="27"/>
          <w:vertAlign w:val="superscript"/>
          <w:rtl/>
          <w:lang w:bidi="ar-LB"/>
        </w:rPr>
        <w:t>)</w:t>
      </w:r>
      <w:r w:rsidR="003D5FED" w:rsidRPr="00002E57">
        <w:rPr>
          <w:rFonts w:asciiTheme="minorBidi" w:hAnsiTheme="minorBidi"/>
          <w:sz w:val="27"/>
          <w:rtl/>
          <w:lang w:bidi="ar-LB"/>
        </w:rPr>
        <w:t>.</w:t>
      </w:r>
    </w:p>
    <w:p w:rsidR="00722D8D" w:rsidRPr="00002E57" w:rsidRDefault="003D5FED" w:rsidP="00DA27EA">
      <w:pPr>
        <w:rPr>
          <w:rFonts w:asciiTheme="minorBidi" w:hAnsiTheme="minorBidi"/>
          <w:sz w:val="27"/>
          <w:rtl/>
          <w:lang w:bidi="ar-LB"/>
        </w:rPr>
      </w:pPr>
      <w:r w:rsidRPr="00002E57">
        <w:rPr>
          <w:rFonts w:asciiTheme="minorBidi" w:hAnsiTheme="minorBidi" w:hint="cs"/>
          <w:sz w:val="27"/>
          <w:rtl/>
          <w:lang w:bidi="ar-LB"/>
        </w:rPr>
        <w:t xml:space="preserve">وكذلك </w:t>
      </w:r>
      <w:r w:rsidR="00722D8D" w:rsidRPr="00002E57">
        <w:rPr>
          <w:rFonts w:asciiTheme="minorBidi" w:hAnsiTheme="minorBidi"/>
          <w:sz w:val="27"/>
          <w:rtl/>
          <w:lang w:bidi="ar-LB"/>
        </w:rPr>
        <w:t xml:space="preserve">أتباع جناح آل </w:t>
      </w:r>
      <w:r w:rsidRPr="00002E57">
        <w:rPr>
          <w:rFonts w:asciiTheme="minorBidi" w:hAnsiTheme="minorBidi" w:hint="cs"/>
          <w:sz w:val="27"/>
          <w:rtl/>
          <w:lang w:bidi="ar-LB"/>
        </w:rPr>
        <w:t>أ</w:t>
      </w:r>
      <w:r w:rsidR="00722D8D" w:rsidRPr="00002E57">
        <w:rPr>
          <w:rFonts w:asciiTheme="minorBidi" w:hAnsiTheme="minorBidi"/>
          <w:sz w:val="27"/>
          <w:rtl/>
          <w:lang w:bidi="ar-LB"/>
        </w:rPr>
        <w:t>عين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والذين كانوا يسم</w:t>
      </w:r>
      <w:r w:rsidRPr="00002E57">
        <w:rPr>
          <w:rFonts w:asciiTheme="minorBidi" w:hAnsiTheme="minorBidi" w:hint="cs"/>
          <w:sz w:val="27"/>
          <w:rtl/>
          <w:lang w:bidi="ar-LB"/>
        </w:rPr>
        <w:t>َّ</w:t>
      </w:r>
      <w:r w:rsidR="00722D8D" w:rsidRPr="00002E57">
        <w:rPr>
          <w:rFonts w:asciiTheme="minorBidi" w:hAnsiTheme="minorBidi"/>
          <w:sz w:val="27"/>
          <w:rtl/>
          <w:lang w:bidi="ar-LB"/>
        </w:rPr>
        <w:t>و</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ن </w:t>
      </w:r>
      <w:r w:rsidR="00722D8D" w:rsidRPr="00002E57">
        <w:rPr>
          <w:rFonts w:hint="eastAsia"/>
          <w:sz w:val="27"/>
          <w:rtl/>
          <w:lang w:bidi="ar-LB"/>
        </w:rPr>
        <w:t>«</w:t>
      </w:r>
      <w:r w:rsidR="00722D8D" w:rsidRPr="00002E57">
        <w:rPr>
          <w:rFonts w:asciiTheme="minorBidi" w:hAnsiTheme="minorBidi"/>
          <w:sz w:val="27"/>
          <w:rtl/>
          <w:lang w:bidi="ar-LB"/>
        </w:rPr>
        <w:t>الزرارية</w:t>
      </w:r>
      <w:r w:rsidR="00722D8D" w:rsidRPr="00002E57">
        <w:rPr>
          <w:rFonts w:hint="eastAsia"/>
          <w:sz w:val="27"/>
          <w:rtl/>
          <w:lang w:bidi="ar-LB"/>
        </w:rPr>
        <w:t>»</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استطاعوا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ب</w:t>
      </w:r>
      <w:r w:rsidRPr="00002E57">
        <w:rPr>
          <w:rFonts w:asciiTheme="minorBidi" w:hAnsiTheme="minorBidi" w:hint="cs"/>
          <w:sz w:val="27"/>
          <w:rtl/>
          <w:lang w:bidi="ar-LB"/>
        </w:rPr>
        <w:t>ا</w:t>
      </w:r>
      <w:r w:rsidR="00722D8D" w:rsidRPr="00002E57">
        <w:rPr>
          <w:rFonts w:asciiTheme="minorBidi" w:hAnsiTheme="minorBidi"/>
          <w:sz w:val="27"/>
          <w:rtl/>
          <w:lang w:bidi="ar-LB"/>
        </w:rPr>
        <w:t xml:space="preserve">نضمامهم إلى </w:t>
      </w:r>
      <w:r w:rsidR="00722D8D" w:rsidRPr="00002E57">
        <w:rPr>
          <w:rFonts w:hint="eastAsia"/>
          <w:sz w:val="27"/>
          <w:rtl/>
          <w:lang w:bidi="ar-LB"/>
        </w:rPr>
        <w:t>«</w:t>
      </w:r>
      <w:r w:rsidR="00722D8D" w:rsidRPr="00002E57">
        <w:rPr>
          <w:rFonts w:asciiTheme="minorBidi" w:hAnsiTheme="minorBidi"/>
          <w:sz w:val="27"/>
          <w:rtl/>
          <w:lang w:bidi="ar-LB"/>
        </w:rPr>
        <w:t>العمارية</w:t>
      </w:r>
      <w:r w:rsidR="00722D8D" w:rsidRPr="00002E57">
        <w:rPr>
          <w:rFonts w:hint="eastAsia"/>
          <w:sz w:val="27"/>
          <w:rtl/>
          <w:lang w:bidi="ar-LB"/>
        </w:rPr>
        <w:t>»</w:t>
      </w:r>
      <w:r w:rsidR="00722D8D" w:rsidRPr="00002E57">
        <w:rPr>
          <w:rFonts w:asciiTheme="minorBidi" w:hAnsiTheme="minorBidi"/>
          <w:sz w:val="27"/>
          <w:rtl/>
          <w:lang w:bidi="ar-LB"/>
        </w:rPr>
        <w:t xml:space="preserve"> (أتباع عمار الساباطي)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أن ي</w:t>
      </w:r>
      <w:r w:rsidR="00722D8D" w:rsidRPr="00002E57">
        <w:rPr>
          <w:rFonts w:asciiTheme="minorBidi" w:hAnsiTheme="minorBidi" w:hint="cs"/>
          <w:sz w:val="27"/>
          <w:rtl/>
          <w:lang w:bidi="ar-LB"/>
        </w:rPr>
        <w:t>ؤس</w:t>
      </w:r>
      <w:r w:rsidRPr="00002E57">
        <w:rPr>
          <w:rFonts w:asciiTheme="minorBidi" w:hAnsiTheme="minorBidi" w:hint="cs"/>
          <w:sz w:val="27"/>
          <w:rtl/>
          <w:lang w:bidi="ar-LB"/>
        </w:rPr>
        <w:t>ِّ</w:t>
      </w:r>
      <w:r w:rsidR="00722D8D" w:rsidRPr="00002E57">
        <w:rPr>
          <w:rFonts w:asciiTheme="minorBidi" w:hAnsiTheme="minorBidi" w:hint="cs"/>
          <w:sz w:val="27"/>
          <w:rtl/>
          <w:lang w:bidi="ar-LB"/>
        </w:rPr>
        <w:t>سوا</w:t>
      </w:r>
      <w:r w:rsidR="00722D8D" w:rsidRPr="00002E57">
        <w:rPr>
          <w:rFonts w:asciiTheme="minorBidi" w:hAnsiTheme="minorBidi"/>
          <w:sz w:val="27"/>
          <w:rtl/>
          <w:lang w:bidi="ar-LB"/>
        </w:rPr>
        <w:t xml:space="preserve"> المدرسة الإمامية الفطحية</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74"/>
      </w:r>
      <w:r w:rsidR="00722D8D" w:rsidRPr="00002E57">
        <w:rPr>
          <w:rFonts w:asciiTheme="minorBidi" w:hAnsiTheme="minorBidi"/>
          <w:sz w:val="27"/>
          <w:vertAlign w:val="superscript"/>
          <w:rtl/>
          <w:lang w:bidi="ar-LB"/>
        </w:rPr>
        <w:t>)</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لكن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تشخيص حد</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التمايز بين فطحية القرن الثالث في </w:t>
      </w:r>
      <w:r w:rsidR="00722D8D" w:rsidRPr="00002E57">
        <w:rPr>
          <w:rFonts w:asciiTheme="minorBidi" w:hAnsiTheme="minorBidi" w:hint="cs"/>
          <w:sz w:val="27"/>
          <w:rtl/>
          <w:lang w:bidi="ar-LB"/>
        </w:rPr>
        <w:t>أ</w:t>
      </w:r>
      <w:r w:rsidR="00722D8D" w:rsidRPr="00002E57">
        <w:rPr>
          <w:rFonts w:asciiTheme="minorBidi" w:hAnsiTheme="minorBidi"/>
          <w:sz w:val="27"/>
          <w:rtl/>
          <w:lang w:bidi="ar-LB"/>
        </w:rPr>
        <w:t>سلوبها ومنهجها الفقهي عن الاتجاه الأخباري في مدرسة الفطحية مسألة تستلزم بحثا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مستقلا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خارج</w:t>
      </w:r>
      <w:r w:rsidRPr="00002E57">
        <w:rPr>
          <w:rFonts w:asciiTheme="minorBidi" w:hAnsiTheme="minorBidi" w:hint="cs"/>
          <w:sz w:val="27"/>
          <w:rtl/>
          <w:lang w:bidi="ar-LB"/>
        </w:rPr>
        <w:t>اً</w:t>
      </w:r>
      <w:r w:rsidR="00722D8D" w:rsidRPr="00002E57">
        <w:rPr>
          <w:rFonts w:asciiTheme="minorBidi" w:hAnsiTheme="minorBidi"/>
          <w:sz w:val="27"/>
          <w:rtl/>
          <w:lang w:bidi="ar-LB"/>
        </w:rPr>
        <w:t xml:space="preserve"> عن حدود هذه المقالة. </w:t>
      </w:r>
    </w:p>
    <w:p w:rsidR="003D5FED" w:rsidRPr="00002E57" w:rsidRDefault="003D5FED"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في الأخير لا بُدَّ من ذكر حلقة أب</w:t>
      </w:r>
      <w:r w:rsidRPr="00002E57">
        <w:rPr>
          <w:rFonts w:asciiTheme="minorBidi" w:hAnsiTheme="minorBidi" w:hint="cs"/>
          <w:sz w:val="27"/>
          <w:rtl/>
          <w:lang w:bidi="ar-LB"/>
        </w:rPr>
        <w:t>ي</w:t>
      </w:r>
      <w:r w:rsidR="00722D8D" w:rsidRPr="00002E57">
        <w:rPr>
          <w:rFonts w:asciiTheme="minorBidi" w:hAnsiTheme="minorBidi"/>
          <w:sz w:val="27"/>
          <w:rtl/>
          <w:lang w:bidi="ar-LB"/>
        </w:rPr>
        <w:t xml:space="preserve"> عيسى الور</w:t>
      </w:r>
      <w:r w:rsidRPr="00002E57">
        <w:rPr>
          <w:rFonts w:asciiTheme="minorBidi" w:hAnsiTheme="minorBidi" w:hint="cs"/>
          <w:sz w:val="27"/>
          <w:rtl/>
          <w:lang w:bidi="ar-LB"/>
        </w:rPr>
        <w:t>ّ</w:t>
      </w:r>
      <w:r w:rsidR="00722D8D" w:rsidRPr="00002E57">
        <w:rPr>
          <w:rFonts w:asciiTheme="minorBidi" w:hAnsiTheme="minorBidi"/>
          <w:sz w:val="27"/>
          <w:rtl/>
          <w:lang w:bidi="ar-LB"/>
        </w:rPr>
        <w:t>اق</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وخلفه ابن الراوندي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والتي </w:t>
      </w:r>
      <w:r w:rsidR="00722D8D" w:rsidRPr="00002E57">
        <w:rPr>
          <w:rFonts w:asciiTheme="minorBidi" w:hAnsiTheme="minorBidi" w:hint="cs"/>
          <w:sz w:val="27"/>
          <w:rtl/>
          <w:lang w:bidi="ar-LB"/>
        </w:rPr>
        <w:lastRenderedPageBreak/>
        <w:t>كانت بم</w:t>
      </w:r>
      <w:r w:rsidRPr="00002E57">
        <w:rPr>
          <w:rFonts w:asciiTheme="minorBidi" w:hAnsiTheme="minorBidi" w:hint="cs"/>
          <w:sz w:val="27"/>
          <w:rtl/>
          <w:lang w:bidi="ar-LB"/>
        </w:rPr>
        <w:t>ث</w:t>
      </w:r>
      <w:r w:rsidR="00722D8D" w:rsidRPr="00002E57">
        <w:rPr>
          <w:rFonts w:asciiTheme="minorBidi" w:hAnsiTheme="minorBidi" w:hint="cs"/>
          <w:sz w:val="27"/>
          <w:rtl/>
          <w:lang w:bidi="ar-LB"/>
        </w:rPr>
        <w:t>اب</w:t>
      </w:r>
      <w:r w:rsidRPr="00002E57">
        <w:rPr>
          <w:rFonts w:asciiTheme="minorBidi" w:hAnsiTheme="minorBidi" w:hint="cs"/>
          <w:sz w:val="27"/>
          <w:rtl/>
          <w:lang w:bidi="ar-LB"/>
        </w:rPr>
        <w:t>ة</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الاتجاه</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البرزخي</w:t>
      </w:r>
      <w:r w:rsidR="00722D8D" w:rsidRPr="00002E57">
        <w:rPr>
          <w:rFonts w:asciiTheme="minorBidi" w:hAnsiTheme="minorBidi"/>
          <w:sz w:val="27"/>
          <w:rtl/>
          <w:lang w:bidi="ar-LB"/>
        </w:rPr>
        <w:t xml:space="preserve"> بين الإمامية والمعتزلة، وكان لها دور</w:t>
      </w:r>
      <w:r w:rsidRPr="00002E57">
        <w:rPr>
          <w:rFonts w:asciiTheme="minorBidi" w:hAnsiTheme="minorBidi" w:hint="cs"/>
          <w:sz w:val="27"/>
          <w:rtl/>
          <w:lang w:bidi="ar-LB"/>
        </w:rPr>
        <w:t xml:space="preserve">ٌ </w:t>
      </w:r>
      <w:r w:rsidR="00722D8D" w:rsidRPr="00002E57">
        <w:rPr>
          <w:rFonts w:asciiTheme="minorBidi" w:hAnsiTheme="minorBidi"/>
          <w:sz w:val="27"/>
          <w:rtl/>
          <w:lang w:bidi="ar-LB"/>
        </w:rPr>
        <w:t xml:space="preserve">كبير في </w:t>
      </w:r>
      <w:r w:rsidR="00722D8D" w:rsidRPr="00002E57">
        <w:rPr>
          <w:rFonts w:asciiTheme="minorBidi" w:hAnsiTheme="minorBidi" w:hint="cs"/>
          <w:sz w:val="27"/>
          <w:rtl/>
          <w:lang w:bidi="ar-LB"/>
        </w:rPr>
        <w:t>إدخال</w:t>
      </w:r>
      <w:r w:rsidR="00722D8D" w:rsidRPr="00002E57">
        <w:rPr>
          <w:rFonts w:asciiTheme="minorBidi" w:hAnsiTheme="minorBidi"/>
          <w:sz w:val="27"/>
          <w:rtl/>
          <w:lang w:bidi="ar-LB"/>
        </w:rPr>
        <w:t xml:space="preserve"> مباحث فقهية مختلفة إلى ساحة الفقه الإمامي</w:t>
      </w:r>
      <w:r w:rsidRPr="00002E57">
        <w:rPr>
          <w:rFonts w:asciiTheme="minorBidi" w:hAnsiTheme="minorBidi" w:hint="cs"/>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w:t>
      </w:r>
      <w:r w:rsidRPr="00002E57">
        <w:rPr>
          <w:rFonts w:asciiTheme="minorBidi" w:hAnsiTheme="minorBidi" w:hint="cs"/>
          <w:sz w:val="27"/>
          <w:rtl/>
          <w:lang w:bidi="ar-LB"/>
        </w:rPr>
        <w:t xml:space="preserve">إلى جانب تلك الاتجاهات الفقهية والتيارات العلمائية ظهرت بعض </w:t>
      </w:r>
      <w:r w:rsidRPr="00002E57">
        <w:rPr>
          <w:rFonts w:asciiTheme="minorBidi" w:hAnsiTheme="minorBidi"/>
          <w:sz w:val="27"/>
          <w:rtl/>
          <w:lang w:bidi="ar-LB"/>
        </w:rPr>
        <w:t>الاعتقادات الكلامية</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w:t>
      </w:r>
      <w:r w:rsidR="003D5FED" w:rsidRPr="00002E57">
        <w:rPr>
          <w:rFonts w:asciiTheme="minorBidi" w:hAnsiTheme="minorBidi" w:hint="cs"/>
          <w:sz w:val="27"/>
          <w:rtl/>
          <w:lang w:bidi="ar-LB"/>
        </w:rPr>
        <w:t>و</w:t>
      </w:r>
      <w:r w:rsidRPr="00002E57">
        <w:rPr>
          <w:rFonts w:asciiTheme="minorBidi" w:hAnsiTheme="minorBidi"/>
          <w:sz w:val="27"/>
          <w:rtl/>
          <w:lang w:bidi="ar-LB"/>
        </w:rPr>
        <w:t>بالخصوص في مبح</w:t>
      </w:r>
      <w:r w:rsidRPr="00002E57">
        <w:rPr>
          <w:rFonts w:asciiTheme="minorBidi" w:hAnsiTheme="minorBidi" w:hint="cs"/>
          <w:sz w:val="27"/>
          <w:rtl/>
          <w:lang w:bidi="ar-LB"/>
        </w:rPr>
        <w:t>ث</w:t>
      </w:r>
      <w:r w:rsidRPr="00002E57">
        <w:rPr>
          <w:rFonts w:asciiTheme="minorBidi" w:hAnsiTheme="minorBidi"/>
          <w:sz w:val="27"/>
          <w:rtl/>
          <w:lang w:bidi="ar-LB"/>
        </w:rPr>
        <w:t>ي التوحيد والإمامة</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كان الغرض منها تعميق مواضع الاختلاف</w:t>
      </w:r>
      <w:r w:rsidR="003D5FED" w:rsidRPr="00002E57">
        <w:rPr>
          <w:rFonts w:asciiTheme="minorBidi" w:hAnsiTheme="minorBidi" w:hint="cs"/>
          <w:sz w:val="27"/>
          <w:rtl/>
          <w:lang w:bidi="ar-LB"/>
        </w:rPr>
        <w:t>،</w:t>
      </w:r>
      <w:r w:rsidRPr="00002E57">
        <w:rPr>
          <w:rFonts w:asciiTheme="minorBidi" w:hAnsiTheme="minorBidi" w:hint="cs"/>
          <w:sz w:val="27"/>
          <w:rtl/>
          <w:lang w:bidi="ar-LB"/>
        </w:rPr>
        <w:t xml:space="preserve"> وتعديل كف</w:t>
      </w:r>
      <w:r w:rsidR="003D5FED" w:rsidRPr="00002E57">
        <w:rPr>
          <w:rFonts w:asciiTheme="minorBidi" w:hAnsiTheme="minorBidi" w:hint="cs"/>
          <w:sz w:val="27"/>
          <w:rtl/>
          <w:lang w:bidi="ar-LB"/>
        </w:rPr>
        <w:t>ّ</w:t>
      </w:r>
      <w:r w:rsidRPr="00002E57">
        <w:rPr>
          <w:rFonts w:asciiTheme="minorBidi" w:hAnsiTheme="minorBidi" w:hint="cs"/>
          <w:sz w:val="27"/>
          <w:rtl/>
          <w:lang w:bidi="ar-LB"/>
        </w:rPr>
        <w:t>ة هذا التيار على حساب التيار الآخر</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ما يهم</w:t>
      </w:r>
      <w:r w:rsidR="003D5FED" w:rsidRPr="00002E57">
        <w:rPr>
          <w:rFonts w:asciiTheme="minorBidi" w:hAnsiTheme="minorBidi" w:hint="cs"/>
          <w:sz w:val="27"/>
          <w:rtl/>
          <w:lang w:bidi="ar-LB"/>
        </w:rPr>
        <w:t>ّ</w:t>
      </w:r>
      <w:r w:rsidRPr="00002E57">
        <w:rPr>
          <w:rFonts w:asciiTheme="minorBidi" w:hAnsiTheme="minorBidi"/>
          <w:sz w:val="27"/>
          <w:rtl/>
          <w:lang w:bidi="ar-LB"/>
        </w:rPr>
        <w:t>نا هنا بعنوان التمايز في ال</w:t>
      </w:r>
      <w:r w:rsidRPr="00002E57">
        <w:rPr>
          <w:rFonts w:asciiTheme="minorBidi" w:hAnsiTheme="minorBidi" w:hint="cs"/>
          <w:sz w:val="27"/>
          <w:rtl/>
          <w:lang w:bidi="ar-LB"/>
        </w:rPr>
        <w:t>اتجاه</w:t>
      </w:r>
      <w:r w:rsidRPr="00002E57">
        <w:rPr>
          <w:rFonts w:asciiTheme="minorBidi" w:hAnsiTheme="minorBidi"/>
          <w:sz w:val="27"/>
          <w:rtl/>
          <w:lang w:bidi="ar-LB"/>
        </w:rPr>
        <w:t>ات بين كل</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تلك الفصائل هو المنهج والأسلوب الفقهي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بالخصوص ما يرتبط بمسألة</w:t>
      </w:r>
      <w:r w:rsidRPr="00002E57">
        <w:rPr>
          <w:rFonts w:asciiTheme="minorBidi" w:hAnsiTheme="minorBidi"/>
          <w:sz w:val="27"/>
          <w:rtl/>
          <w:lang w:bidi="ar-LB"/>
        </w:rPr>
        <w:t xml:space="preserve"> نقد الحديث والاجتهاد بالرأي</w:t>
      </w:r>
      <w:r w:rsidR="003D5FED" w:rsidRPr="00002E57">
        <w:rPr>
          <w:rFonts w:asciiTheme="minorBidi" w:hAnsiTheme="minorBidi" w:hint="cs"/>
          <w:sz w:val="27"/>
          <w:rtl/>
          <w:lang w:bidi="ar-LB"/>
        </w:rPr>
        <w:t xml:space="preserve">، </w:t>
      </w:r>
      <w:r w:rsidRPr="00002E57">
        <w:rPr>
          <w:rFonts w:asciiTheme="minorBidi" w:hAnsiTheme="minorBidi"/>
          <w:sz w:val="27"/>
          <w:rtl/>
          <w:lang w:bidi="ar-LB"/>
        </w:rPr>
        <w:t>وهما النقطتان اللتان كانت لهما حساسية خاصة في محافل الفقه الإمامي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وحتى لدى بعض المذاهب الأخرى</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خلال القرن</w:t>
      </w:r>
      <w:r w:rsidR="003D5FED" w:rsidRPr="00002E57">
        <w:rPr>
          <w:rFonts w:asciiTheme="minorBidi" w:hAnsiTheme="minorBidi" w:hint="cs"/>
          <w:sz w:val="27"/>
          <w:rtl/>
          <w:lang w:bidi="ar-LB"/>
        </w:rPr>
        <w:t>ين</w:t>
      </w:r>
      <w:r w:rsidRPr="00002E57">
        <w:rPr>
          <w:rFonts w:asciiTheme="minorBidi" w:hAnsiTheme="minorBidi"/>
          <w:sz w:val="27"/>
          <w:rtl/>
          <w:lang w:bidi="ar-LB"/>
        </w:rPr>
        <w:t xml:space="preserve"> الثاني والثالث الهجري</w:t>
      </w:r>
      <w:r w:rsidR="003D5FED" w:rsidRPr="00002E57">
        <w:rPr>
          <w:rFonts w:asciiTheme="minorBidi" w:hAnsiTheme="minorBidi" w:hint="cs"/>
          <w:sz w:val="27"/>
          <w:rtl/>
          <w:lang w:bidi="ar-LB"/>
        </w:rPr>
        <w:t>ّين</w:t>
      </w:r>
      <w:r w:rsidRPr="00002E57">
        <w:rPr>
          <w:rFonts w:asciiTheme="minorBidi" w:hAnsiTheme="minorBidi"/>
          <w:sz w:val="27"/>
          <w:rtl/>
          <w:lang w:bidi="ar-LB"/>
        </w:rPr>
        <w:t xml:space="preserve">. </w:t>
      </w:r>
    </w:p>
    <w:p w:rsidR="00722D8D" w:rsidRPr="00002E57" w:rsidRDefault="003D5FED" w:rsidP="00002E57">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قبل تفصيل الكلام في المسألتين السابقتين لا بُدَّ من القول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إ</w:t>
      </w:r>
      <w:r w:rsidR="00722D8D" w:rsidRPr="00002E57">
        <w:rPr>
          <w:rFonts w:asciiTheme="minorBidi" w:hAnsiTheme="minorBidi"/>
          <w:sz w:val="27"/>
          <w:rtl/>
          <w:lang w:bidi="ar-LB"/>
        </w:rPr>
        <w:t xml:space="preserve">ن </w:t>
      </w:r>
      <w:r w:rsidR="00722D8D" w:rsidRPr="00002E57">
        <w:rPr>
          <w:rFonts w:asciiTheme="minorBidi" w:hAnsiTheme="minorBidi" w:hint="cs"/>
          <w:sz w:val="27"/>
          <w:rtl/>
          <w:lang w:bidi="ar-LB"/>
        </w:rPr>
        <w:t xml:space="preserve">الفقه عند </w:t>
      </w:r>
      <w:r w:rsidR="00722D8D" w:rsidRPr="00002E57">
        <w:rPr>
          <w:rFonts w:asciiTheme="minorBidi" w:hAnsiTheme="minorBidi"/>
          <w:sz w:val="27"/>
          <w:rtl/>
          <w:lang w:bidi="ar-LB"/>
        </w:rPr>
        <w:t xml:space="preserve">المدرسة الإمامية </w:t>
      </w:r>
      <w:r w:rsidR="00722D8D" w:rsidRPr="00002E57">
        <w:rPr>
          <w:rFonts w:asciiTheme="minorBidi" w:hAnsiTheme="minorBidi" w:hint="cs"/>
          <w:sz w:val="27"/>
          <w:rtl/>
          <w:lang w:bidi="ar-LB"/>
        </w:rPr>
        <w:t>قائم</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بشكل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عام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على استنباط الأحكام الشرعية من طريق </w:t>
      </w:r>
      <w:r w:rsidR="00722D8D" w:rsidRPr="00002E57">
        <w:rPr>
          <w:rFonts w:asciiTheme="minorBidi" w:hAnsiTheme="minorBidi" w:hint="cs"/>
          <w:sz w:val="27"/>
          <w:rtl/>
          <w:lang w:bidi="ar-LB"/>
        </w:rPr>
        <w:t>القرآن والحديث النبوي</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وروايات</w:t>
      </w:r>
      <w:r w:rsidR="00722D8D" w:rsidRPr="00002E57">
        <w:rPr>
          <w:rFonts w:asciiTheme="minorBidi" w:hAnsiTheme="minorBidi"/>
          <w:sz w:val="27"/>
          <w:rtl/>
          <w:lang w:bidi="ar-LB"/>
        </w:rPr>
        <w:t xml:space="preserve"> الأئمة</w:t>
      </w:r>
      <w:r w:rsidR="001A6EEC" w:rsidRPr="001A6EEC">
        <w:rPr>
          <w:rFonts w:ascii="Mosawi" w:hAnsi="Mosawi" w:cs="Mosawi"/>
          <w:sz w:val="22"/>
          <w:szCs w:val="22"/>
          <w:rtl/>
        </w:rPr>
        <w:t>^</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التي كانت تحمل أحكاما</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وفتاوى للعديد من المستحدثات</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لذلك كانت مباحث نقد الحديث وال</w:t>
      </w:r>
      <w:r w:rsidR="00722D8D" w:rsidRPr="00002E57">
        <w:rPr>
          <w:rFonts w:asciiTheme="minorBidi" w:hAnsiTheme="minorBidi" w:hint="cs"/>
          <w:sz w:val="27"/>
          <w:rtl/>
          <w:lang w:bidi="ar-LB"/>
        </w:rPr>
        <w:t>اجتهاد</w:t>
      </w:r>
      <w:r w:rsidR="00722D8D" w:rsidRPr="00002E57">
        <w:rPr>
          <w:rFonts w:asciiTheme="minorBidi" w:hAnsiTheme="minorBidi"/>
          <w:sz w:val="27"/>
          <w:rtl/>
          <w:lang w:bidi="ar-LB"/>
        </w:rPr>
        <w:t xml:space="preserve"> في الكثير من الموارد ثانوية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w:t>
      </w:r>
      <w:r w:rsidR="00722D8D" w:rsidRPr="00002E57">
        <w:rPr>
          <w:rFonts w:asciiTheme="minorBidi" w:hAnsiTheme="minorBidi" w:hint="cs"/>
          <w:sz w:val="27"/>
          <w:rtl/>
          <w:lang w:bidi="ar-LB"/>
        </w:rPr>
        <w:t>أتت متأخ</w:t>
      </w:r>
      <w:r w:rsidRPr="00002E57">
        <w:rPr>
          <w:rFonts w:asciiTheme="minorBidi" w:hAnsiTheme="minorBidi" w:hint="cs"/>
          <w:sz w:val="27"/>
          <w:rtl/>
          <w:lang w:bidi="ar-LB"/>
        </w:rPr>
        <w:t>ِّ</w:t>
      </w:r>
      <w:r w:rsidR="00722D8D" w:rsidRPr="00002E57">
        <w:rPr>
          <w:rFonts w:asciiTheme="minorBidi" w:hAnsiTheme="minorBidi" w:hint="cs"/>
          <w:sz w:val="27"/>
          <w:rtl/>
          <w:lang w:bidi="ar-LB"/>
        </w:rPr>
        <w:t>رة</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مقارنة</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Pr="00002E57">
        <w:rPr>
          <w:rFonts w:asciiTheme="minorBidi" w:hAnsiTheme="minorBidi" w:hint="cs"/>
          <w:sz w:val="27"/>
          <w:rtl/>
          <w:lang w:bidi="ar-LB"/>
        </w:rPr>
        <w:t>ب</w:t>
      </w:r>
      <w:r w:rsidR="00722D8D" w:rsidRPr="00002E57">
        <w:rPr>
          <w:rFonts w:asciiTheme="minorBidi" w:hAnsiTheme="minorBidi" w:hint="cs"/>
          <w:sz w:val="27"/>
          <w:rtl/>
          <w:lang w:bidi="ar-LB"/>
        </w:rPr>
        <w:t>نظيراتها لدى الاتجاهات المخالفة.</w:t>
      </w:r>
      <w:r w:rsidR="00722D8D" w:rsidRPr="00002E57">
        <w:rPr>
          <w:rFonts w:asciiTheme="minorBidi" w:hAnsiTheme="minorBidi"/>
          <w:sz w:val="27"/>
          <w:rtl/>
          <w:lang w:bidi="ar-LB"/>
        </w:rPr>
        <w:t xml:space="preserve"> </w:t>
      </w:r>
    </w:p>
    <w:p w:rsidR="00722D8D" w:rsidRPr="00002E57" w:rsidRDefault="00722D8D" w:rsidP="001C5B2C">
      <w:pPr>
        <w:spacing w:line="420" w:lineRule="exact"/>
        <w:rPr>
          <w:rFonts w:asciiTheme="minorBidi" w:hAnsiTheme="minorBidi"/>
          <w:sz w:val="27"/>
          <w:rtl/>
          <w:lang w:bidi="ar-LB"/>
        </w:rPr>
      </w:pPr>
    </w:p>
    <w:p w:rsidR="00722D8D" w:rsidRPr="00002E57" w:rsidRDefault="00722D8D" w:rsidP="00324CCA">
      <w:pPr>
        <w:pStyle w:val="31"/>
        <w:rPr>
          <w:color w:val="auto"/>
          <w:rtl/>
          <w:lang w:bidi="ar-LB"/>
        </w:rPr>
      </w:pPr>
      <w:r w:rsidRPr="00002E57">
        <w:rPr>
          <w:color w:val="auto"/>
          <w:rtl/>
          <w:lang w:bidi="ar-LB"/>
        </w:rPr>
        <w:t xml:space="preserve">اختلاف الطرق في نقد الحديث </w:t>
      </w:r>
    </w:p>
    <w:p w:rsidR="007A0E24" w:rsidRPr="00002E57" w:rsidRDefault="00722D8D" w:rsidP="00002E57">
      <w:pPr>
        <w:rPr>
          <w:rFonts w:asciiTheme="minorBidi" w:hAnsiTheme="minorBidi"/>
          <w:sz w:val="27"/>
          <w:rtl/>
          <w:lang w:bidi="ar-LB"/>
        </w:rPr>
      </w:pPr>
      <w:r w:rsidRPr="00002E57">
        <w:rPr>
          <w:rFonts w:asciiTheme="minorBidi" w:hAnsiTheme="minorBidi"/>
          <w:sz w:val="27"/>
          <w:rtl/>
          <w:lang w:bidi="ar-LB"/>
        </w:rPr>
        <w:t>في بداية هذا المبحث لا بُدَّ من ذكر ظهور الاختلافات في المئة الأولى في نقل سن</w:t>
      </w:r>
      <w:r w:rsidR="003D5FED" w:rsidRPr="00002E57">
        <w:rPr>
          <w:rFonts w:asciiTheme="minorBidi" w:hAnsiTheme="minorBidi" w:hint="cs"/>
          <w:sz w:val="27"/>
          <w:rtl/>
          <w:lang w:bidi="ar-LB"/>
        </w:rPr>
        <w:t>ّ</w:t>
      </w:r>
      <w:r w:rsidRPr="00002E57">
        <w:rPr>
          <w:rFonts w:asciiTheme="minorBidi" w:hAnsiTheme="minorBidi"/>
          <w:sz w:val="27"/>
          <w:rtl/>
          <w:lang w:bidi="ar-LB"/>
        </w:rPr>
        <w:t>ة النبي</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الأكرم</w:t>
      </w:r>
      <w:r w:rsidR="00F04CB2" w:rsidRPr="00F04CB2">
        <w:rPr>
          <w:rFonts w:ascii="Mosawi" w:hAnsi="Mosawi" w:cs="Mosawi"/>
          <w:sz w:val="22"/>
          <w:szCs w:val="22"/>
          <w:rtl/>
        </w:rPr>
        <w:t>|</w:t>
      </w:r>
      <w:r w:rsidRPr="00002E57">
        <w:rPr>
          <w:rFonts w:asciiTheme="minorBidi" w:hAnsiTheme="minorBidi"/>
          <w:sz w:val="27"/>
          <w:rtl/>
          <w:lang w:bidi="ar-LB"/>
        </w:rPr>
        <w:t xml:space="preserve"> وأحاديثه في عصر الصحابة</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حيث استدعت الضرورة بحث أسباب هذا </w:t>
      </w:r>
      <w:r w:rsidRPr="00002E57">
        <w:rPr>
          <w:rFonts w:asciiTheme="minorBidi" w:hAnsiTheme="minorBidi" w:hint="cs"/>
          <w:sz w:val="27"/>
          <w:rtl/>
          <w:lang w:bidi="ar-LB"/>
        </w:rPr>
        <w:t>التعارض</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وبيان الطرق الصحيحة في التعامل مع هذه الأحاديث</w:t>
      </w:r>
      <w:r w:rsidR="003D5FED" w:rsidRPr="00002E57">
        <w:rPr>
          <w:rFonts w:asciiTheme="minorBidi" w:hAnsiTheme="minorBidi" w:hint="cs"/>
          <w:sz w:val="27"/>
          <w:rtl/>
          <w:lang w:bidi="ar-LB"/>
        </w:rPr>
        <w:t>،</w:t>
      </w:r>
      <w:r w:rsidRPr="00002E57">
        <w:rPr>
          <w:rFonts w:asciiTheme="minorBidi" w:hAnsiTheme="minorBidi"/>
          <w:sz w:val="27"/>
          <w:rtl/>
          <w:lang w:bidi="ar-LB"/>
        </w:rPr>
        <w:t xml:space="preserve"> مما أوجد حالة واسعة في </w:t>
      </w:r>
      <w:r w:rsidR="007A0E24" w:rsidRPr="00002E57">
        <w:rPr>
          <w:rFonts w:asciiTheme="minorBidi" w:hAnsiTheme="minorBidi"/>
          <w:sz w:val="27"/>
          <w:rtl/>
          <w:lang w:bidi="ar-LB"/>
        </w:rPr>
        <w:t>بحث هذا الموضوع في عصر التابعين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5"/>
      </w:r>
      <w:r w:rsidRPr="00002E57">
        <w:rPr>
          <w:rFonts w:asciiTheme="minorBidi" w:hAnsiTheme="minorBidi"/>
          <w:sz w:val="27"/>
          <w:vertAlign w:val="superscript"/>
          <w:rtl/>
          <w:lang w:bidi="ar-LB"/>
        </w:rPr>
        <w:t>)</w:t>
      </w:r>
      <w:r w:rsidR="007A0E24" w:rsidRPr="00002E57">
        <w:rPr>
          <w:rFonts w:asciiTheme="minorBidi" w:hAnsiTheme="minorBidi" w:hint="cs"/>
          <w:sz w:val="27"/>
          <w:rtl/>
          <w:lang w:bidi="ar-LB"/>
        </w:rPr>
        <w:t>.</w:t>
      </w:r>
    </w:p>
    <w:p w:rsidR="007A0E24" w:rsidRPr="00002E57" w:rsidRDefault="00722D8D" w:rsidP="00DA27EA">
      <w:pPr>
        <w:rPr>
          <w:rFonts w:asciiTheme="minorBidi" w:hAnsiTheme="minorBidi"/>
          <w:sz w:val="27"/>
          <w:rtl/>
          <w:lang w:bidi="ar-LB"/>
        </w:rPr>
      </w:pPr>
      <w:r w:rsidRPr="00002E57">
        <w:rPr>
          <w:rFonts w:asciiTheme="minorBidi" w:hAnsiTheme="minorBidi"/>
          <w:sz w:val="27"/>
          <w:rtl/>
          <w:lang w:bidi="ar-LB"/>
        </w:rPr>
        <w:t>وفي فترة الانتقال من المئة الأولى إلى الثانية</w:t>
      </w:r>
      <w:r w:rsidR="007A0E24" w:rsidRPr="00002E57">
        <w:rPr>
          <w:rFonts w:asciiTheme="minorBidi" w:hAnsiTheme="minorBidi" w:hint="cs"/>
          <w:sz w:val="27"/>
          <w:rtl/>
          <w:lang w:bidi="ar-LB"/>
        </w:rPr>
        <w:t>؛</w:t>
      </w:r>
      <w:r w:rsidRPr="00002E57">
        <w:rPr>
          <w:rFonts w:asciiTheme="minorBidi" w:hAnsiTheme="minorBidi"/>
          <w:sz w:val="27"/>
          <w:rtl/>
          <w:lang w:bidi="ar-LB"/>
        </w:rPr>
        <w:t xml:space="preserve"> ولغرض التوص</w:t>
      </w:r>
      <w:r w:rsidR="007A0E24" w:rsidRPr="00002E57">
        <w:rPr>
          <w:rFonts w:asciiTheme="minorBidi" w:hAnsiTheme="minorBidi" w:hint="cs"/>
          <w:sz w:val="27"/>
          <w:rtl/>
          <w:lang w:bidi="ar-LB"/>
        </w:rPr>
        <w:t>ُّ</w:t>
      </w:r>
      <w:r w:rsidRPr="00002E57">
        <w:rPr>
          <w:rFonts w:asciiTheme="minorBidi" w:hAnsiTheme="minorBidi"/>
          <w:sz w:val="27"/>
          <w:rtl/>
          <w:lang w:bidi="ar-LB"/>
        </w:rPr>
        <w:t>ل إلى طرق صحيحة في التعامل مع الأحاديث الم</w:t>
      </w:r>
      <w:r w:rsidRPr="00002E57">
        <w:rPr>
          <w:rFonts w:asciiTheme="minorBidi" w:hAnsiTheme="minorBidi" w:hint="cs"/>
          <w:sz w:val="27"/>
          <w:rtl/>
          <w:lang w:bidi="ar-LB"/>
        </w:rPr>
        <w:t>تعارضة</w:t>
      </w:r>
      <w:r w:rsidRPr="00002E57">
        <w:rPr>
          <w:rFonts w:asciiTheme="minorBidi" w:hAnsiTheme="minorBidi"/>
          <w:sz w:val="27"/>
          <w:rtl/>
          <w:lang w:bidi="ar-LB"/>
        </w:rPr>
        <w:t xml:space="preserve">، اعتمدت في وسط أصحاب الحديث طرق </w:t>
      </w:r>
      <w:r w:rsidRPr="00002E57">
        <w:rPr>
          <w:rFonts w:asciiTheme="minorBidi" w:hAnsiTheme="minorBidi" w:hint="cs"/>
          <w:sz w:val="27"/>
          <w:rtl/>
          <w:lang w:bidi="ar-LB"/>
        </w:rPr>
        <w:t>الجمع</w:t>
      </w:r>
      <w:r w:rsidRPr="00002E57">
        <w:rPr>
          <w:rFonts w:asciiTheme="minorBidi" w:hAnsiTheme="minorBidi"/>
          <w:sz w:val="27"/>
          <w:rtl/>
          <w:lang w:bidi="ar-LB"/>
        </w:rPr>
        <w:t xml:space="preserve"> بين كل</w:t>
      </w:r>
      <w:r w:rsidR="007A0E24" w:rsidRPr="00002E57">
        <w:rPr>
          <w:rFonts w:asciiTheme="minorBidi" w:hAnsiTheme="minorBidi" w:hint="cs"/>
          <w:sz w:val="27"/>
          <w:rtl/>
          <w:lang w:bidi="ar-LB"/>
        </w:rPr>
        <w:t>ّ</w:t>
      </w:r>
      <w:r w:rsidRPr="00002E57">
        <w:rPr>
          <w:rFonts w:asciiTheme="minorBidi" w:hAnsiTheme="minorBidi"/>
          <w:sz w:val="27"/>
          <w:rtl/>
          <w:lang w:bidi="ar-LB"/>
        </w:rPr>
        <w:t xml:space="preserve"> تلك الأحاديث</w:t>
      </w:r>
      <w:r w:rsidR="007A0E24" w:rsidRPr="00002E57">
        <w:rPr>
          <w:rFonts w:asciiTheme="minorBidi" w:hAnsiTheme="minorBidi" w:hint="cs"/>
          <w:sz w:val="27"/>
          <w:rtl/>
          <w:lang w:bidi="ar-LB"/>
        </w:rPr>
        <w:t>.</w:t>
      </w:r>
    </w:p>
    <w:p w:rsidR="007A0E24" w:rsidRPr="00002E57" w:rsidRDefault="007A0E24"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كمثال على ذلك نذكر أن ابن سيرين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سعيا</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ل</w:t>
      </w:r>
      <w:r w:rsidR="00722D8D" w:rsidRPr="00002E57">
        <w:rPr>
          <w:rFonts w:asciiTheme="minorBidi" w:hAnsiTheme="minorBidi"/>
          <w:sz w:val="27"/>
          <w:rtl/>
          <w:lang w:bidi="ar-LB"/>
        </w:rPr>
        <w:t>لجمع بين حديثين</w:t>
      </w:r>
      <w:r w:rsidRPr="00002E57">
        <w:rPr>
          <w:rFonts w:asciiTheme="minorBidi" w:hAnsiTheme="minorBidi" w:hint="cs"/>
          <w:sz w:val="27"/>
          <w:rtl/>
          <w:lang w:bidi="ar-LB"/>
        </w:rPr>
        <w:t xml:space="preserve">، </w:t>
      </w:r>
      <w:r w:rsidR="00722D8D" w:rsidRPr="00002E57">
        <w:rPr>
          <w:rFonts w:asciiTheme="minorBidi" w:hAnsiTheme="minorBidi"/>
          <w:sz w:val="27"/>
          <w:rtl/>
          <w:lang w:bidi="ar-LB"/>
        </w:rPr>
        <w:t xml:space="preserve">من خلال </w:t>
      </w:r>
      <w:r w:rsidR="00722D8D" w:rsidRPr="00002E57">
        <w:rPr>
          <w:rFonts w:asciiTheme="minorBidi" w:hAnsiTheme="minorBidi" w:hint="cs"/>
          <w:sz w:val="27"/>
          <w:rtl/>
          <w:lang w:bidi="ar-LB"/>
        </w:rPr>
        <w:t>اخت</w:t>
      </w:r>
      <w:r w:rsidRPr="00002E57">
        <w:rPr>
          <w:rFonts w:asciiTheme="minorBidi" w:hAnsiTheme="minorBidi" w:hint="cs"/>
          <w:sz w:val="27"/>
          <w:rtl/>
          <w:lang w:bidi="ar-LB"/>
        </w:rPr>
        <w:t>ي</w:t>
      </w:r>
      <w:r w:rsidR="00722D8D" w:rsidRPr="00002E57">
        <w:rPr>
          <w:rFonts w:asciiTheme="minorBidi" w:hAnsiTheme="minorBidi" w:hint="cs"/>
          <w:sz w:val="27"/>
          <w:rtl/>
          <w:lang w:bidi="ar-LB"/>
        </w:rPr>
        <w:t>ار</w:t>
      </w:r>
      <w:r w:rsidR="00722D8D" w:rsidRPr="00002E57">
        <w:rPr>
          <w:rFonts w:asciiTheme="minorBidi" w:hAnsiTheme="minorBidi"/>
          <w:sz w:val="27"/>
          <w:rtl/>
          <w:lang w:bidi="ar-LB"/>
        </w:rPr>
        <w:t xml:space="preserve"> طريق ال</w:t>
      </w:r>
      <w:r w:rsidR="00722D8D" w:rsidRPr="00002E57">
        <w:rPr>
          <w:rFonts w:asciiTheme="minorBidi" w:hAnsiTheme="minorBidi" w:hint="cs"/>
          <w:sz w:val="27"/>
          <w:rtl/>
          <w:lang w:bidi="ar-LB"/>
        </w:rPr>
        <w:t>احتياط</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طرح ما أسماه ترجيح الأحوط</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واعتبر العمل بالحديث الآخر جائزا</w:t>
      </w:r>
      <w:r w:rsidRPr="00002E57">
        <w:rPr>
          <w:rFonts w:asciiTheme="minorBidi" w:hAnsiTheme="minorBidi" w:hint="cs"/>
          <w:sz w:val="27"/>
          <w:rtl/>
          <w:lang w:bidi="ar-LB"/>
        </w:rPr>
        <w:t>ً</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76"/>
      </w:r>
      <w:r w:rsidR="00722D8D" w:rsidRPr="00002E57">
        <w:rPr>
          <w:rFonts w:asciiTheme="minorBidi" w:hAnsiTheme="minorBidi"/>
          <w:sz w:val="27"/>
          <w:vertAlign w:val="superscript"/>
          <w:rtl/>
          <w:lang w:bidi="ar-LB"/>
        </w:rPr>
        <w:t>)</w:t>
      </w:r>
      <w:r w:rsidRPr="00002E57">
        <w:rPr>
          <w:rFonts w:asciiTheme="minorBidi" w:hAnsiTheme="minorBidi"/>
          <w:sz w:val="27"/>
          <w:rtl/>
          <w:lang w:bidi="ar-LB"/>
        </w:rPr>
        <w:t>.</w:t>
      </w:r>
    </w:p>
    <w:p w:rsidR="007A0E24" w:rsidRPr="00002E57" w:rsidRDefault="00722D8D" w:rsidP="00DA27EA">
      <w:pPr>
        <w:rPr>
          <w:rFonts w:asciiTheme="minorBidi" w:hAnsiTheme="minorBidi"/>
          <w:sz w:val="27"/>
          <w:rtl/>
          <w:lang w:bidi="ar-LB"/>
        </w:rPr>
      </w:pPr>
      <w:r w:rsidRPr="00002E57">
        <w:rPr>
          <w:rFonts w:asciiTheme="minorBidi" w:hAnsiTheme="minorBidi"/>
          <w:sz w:val="27"/>
          <w:rtl/>
          <w:lang w:bidi="ar-LB"/>
        </w:rPr>
        <w:lastRenderedPageBreak/>
        <w:t xml:space="preserve">وفي </w:t>
      </w:r>
      <w:r w:rsidRPr="00002E57">
        <w:rPr>
          <w:rFonts w:asciiTheme="minorBidi" w:hAnsiTheme="minorBidi" w:hint="cs"/>
          <w:sz w:val="27"/>
          <w:rtl/>
          <w:lang w:bidi="ar-LB"/>
        </w:rPr>
        <w:t>الاستشهاد</w:t>
      </w:r>
      <w:r w:rsidRPr="00002E57">
        <w:rPr>
          <w:rFonts w:asciiTheme="minorBidi" w:hAnsiTheme="minorBidi"/>
          <w:sz w:val="27"/>
          <w:rtl/>
          <w:lang w:bidi="ar-LB"/>
        </w:rPr>
        <w:t>ات الروائية لأصحاب الرأي</w:t>
      </w:r>
      <w:r w:rsidR="007A0E24" w:rsidRPr="00002E57">
        <w:rPr>
          <w:rFonts w:asciiTheme="minorBidi" w:hAnsiTheme="minorBidi" w:hint="cs"/>
          <w:sz w:val="27"/>
          <w:rtl/>
          <w:lang w:bidi="ar-LB"/>
        </w:rPr>
        <w:t>،</w:t>
      </w:r>
      <w:r w:rsidRPr="00002E57">
        <w:rPr>
          <w:rFonts w:asciiTheme="minorBidi" w:hAnsiTheme="minorBidi"/>
          <w:sz w:val="27"/>
          <w:rtl/>
          <w:lang w:bidi="ar-LB"/>
        </w:rPr>
        <w:t xml:space="preserve"> ومن دون التشديد على مسألة الجمع بين الأحاديث الم</w:t>
      </w:r>
      <w:r w:rsidRPr="00002E57">
        <w:rPr>
          <w:rFonts w:asciiTheme="minorBidi" w:hAnsiTheme="minorBidi" w:hint="cs"/>
          <w:sz w:val="27"/>
          <w:rtl/>
          <w:lang w:bidi="ar-LB"/>
        </w:rPr>
        <w:t>تعارضة</w:t>
      </w:r>
      <w:r w:rsidR="007A0E24"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طرح ما يعب</w:t>
      </w:r>
      <w:r w:rsidR="007A0E24" w:rsidRPr="00002E57">
        <w:rPr>
          <w:rFonts w:asciiTheme="minorBidi" w:hAnsiTheme="minorBidi" w:hint="cs"/>
          <w:sz w:val="27"/>
          <w:rtl/>
          <w:lang w:bidi="ar-LB"/>
        </w:rPr>
        <w:t>ِّ</w:t>
      </w:r>
      <w:r w:rsidRPr="00002E57">
        <w:rPr>
          <w:rFonts w:asciiTheme="minorBidi" w:hAnsiTheme="minorBidi"/>
          <w:sz w:val="27"/>
          <w:rtl/>
          <w:lang w:bidi="ar-LB"/>
        </w:rPr>
        <w:t>رون عنه بترجيح السن</w:t>
      </w:r>
      <w:r w:rsidR="007A0E24" w:rsidRPr="00002E57">
        <w:rPr>
          <w:rFonts w:asciiTheme="minorBidi" w:hAnsiTheme="minorBidi" w:hint="cs"/>
          <w:sz w:val="27"/>
          <w:rtl/>
          <w:lang w:bidi="ar-LB"/>
        </w:rPr>
        <w:t>ّ</w:t>
      </w:r>
      <w:r w:rsidRPr="00002E57">
        <w:rPr>
          <w:rFonts w:asciiTheme="minorBidi" w:hAnsiTheme="minorBidi"/>
          <w:sz w:val="27"/>
          <w:rtl/>
          <w:lang w:bidi="ar-LB"/>
        </w:rPr>
        <w:t>ة الثابتة على السن</w:t>
      </w:r>
      <w:r w:rsidR="007A0E24" w:rsidRPr="00002E57">
        <w:rPr>
          <w:rFonts w:asciiTheme="minorBidi" w:hAnsiTheme="minorBidi" w:hint="cs"/>
          <w:sz w:val="27"/>
          <w:rtl/>
          <w:lang w:bidi="ar-LB"/>
        </w:rPr>
        <w:t>ّ</w:t>
      </w:r>
      <w:r w:rsidRPr="00002E57">
        <w:rPr>
          <w:rFonts w:asciiTheme="minorBidi" w:hAnsiTheme="minorBidi"/>
          <w:sz w:val="27"/>
          <w:rtl/>
          <w:lang w:bidi="ar-LB"/>
        </w:rPr>
        <w:t>ة غير الثابتة في مواضع التعارض</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7"/>
      </w:r>
      <w:r w:rsidRPr="00002E57">
        <w:rPr>
          <w:rFonts w:asciiTheme="minorBidi" w:hAnsiTheme="minorBidi"/>
          <w:sz w:val="27"/>
          <w:vertAlign w:val="superscript"/>
          <w:rtl/>
          <w:lang w:bidi="ar-LB"/>
        </w:rPr>
        <w:t>)</w:t>
      </w:r>
      <w:r w:rsidR="007A0E24" w:rsidRPr="00002E57">
        <w:rPr>
          <w:rFonts w:asciiTheme="minorBidi" w:hAnsiTheme="minorBidi" w:hint="cs"/>
          <w:sz w:val="27"/>
          <w:rtl/>
          <w:lang w:bidi="ar-LB"/>
        </w:rPr>
        <w:t>.</w:t>
      </w:r>
    </w:p>
    <w:p w:rsidR="007A0E24" w:rsidRPr="00002E57" w:rsidRDefault="00722D8D" w:rsidP="00002E57">
      <w:pPr>
        <w:rPr>
          <w:rFonts w:asciiTheme="minorBidi" w:hAnsiTheme="minorBidi"/>
          <w:sz w:val="27"/>
          <w:rtl/>
          <w:lang w:bidi="ar-LB"/>
        </w:rPr>
      </w:pPr>
      <w:r w:rsidRPr="00002E57">
        <w:rPr>
          <w:rFonts w:asciiTheme="minorBidi" w:hAnsiTheme="minorBidi"/>
          <w:sz w:val="27"/>
          <w:rtl/>
          <w:lang w:bidi="ar-LB"/>
        </w:rPr>
        <w:t>وعدم تركيزهم على مسألة الجمع بين الأحاديث الم</w:t>
      </w:r>
      <w:r w:rsidRPr="00002E57">
        <w:rPr>
          <w:rFonts w:asciiTheme="minorBidi" w:hAnsiTheme="minorBidi" w:hint="cs"/>
          <w:sz w:val="27"/>
          <w:rtl/>
          <w:lang w:bidi="ar-LB"/>
        </w:rPr>
        <w:t xml:space="preserve">تعارضة </w:t>
      </w:r>
      <w:r w:rsidRPr="00002E57">
        <w:rPr>
          <w:rFonts w:asciiTheme="minorBidi" w:hAnsiTheme="minorBidi"/>
          <w:sz w:val="27"/>
          <w:rtl/>
          <w:lang w:bidi="ar-LB"/>
        </w:rPr>
        <w:t>كان سببا</w:t>
      </w:r>
      <w:r w:rsidR="007A0E24" w:rsidRPr="00002E57">
        <w:rPr>
          <w:rFonts w:asciiTheme="minorBidi" w:hAnsiTheme="minorBidi" w:hint="cs"/>
          <w:sz w:val="27"/>
          <w:rtl/>
          <w:lang w:bidi="ar-LB"/>
        </w:rPr>
        <w:t>ً</w:t>
      </w:r>
      <w:r w:rsidRPr="00002E57">
        <w:rPr>
          <w:rFonts w:asciiTheme="minorBidi" w:hAnsiTheme="minorBidi"/>
          <w:sz w:val="27"/>
          <w:rtl/>
          <w:lang w:bidi="ar-LB"/>
        </w:rPr>
        <w:t xml:space="preserve"> في عد</w:t>
      </w:r>
      <w:r w:rsidR="007A0E24" w:rsidRPr="00002E57">
        <w:rPr>
          <w:rFonts w:asciiTheme="minorBidi" w:hAnsiTheme="minorBidi" w:hint="cs"/>
          <w:sz w:val="27"/>
          <w:rtl/>
          <w:lang w:bidi="ar-LB"/>
        </w:rPr>
        <w:t>ّ</w:t>
      </w:r>
      <w:r w:rsidRPr="00002E57">
        <w:rPr>
          <w:rFonts w:asciiTheme="minorBidi" w:hAnsiTheme="minorBidi"/>
          <w:sz w:val="27"/>
          <w:rtl/>
          <w:lang w:bidi="ar-LB"/>
        </w:rPr>
        <w:t>هم العديد من الأحاديث المنسوبة إلى النبي الأكرم</w:t>
      </w:r>
      <w:r w:rsidR="00F04CB2" w:rsidRPr="00F04CB2">
        <w:rPr>
          <w:rFonts w:ascii="Mosawi" w:hAnsi="Mosawi" w:cs="Mosawi"/>
          <w:sz w:val="22"/>
          <w:szCs w:val="22"/>
          <w:rtl/>
        </w:rPr>
        <w:t>|</w:t>
      </w:r>
      <w:r w:rsidRPr="00002E57">
        <w:rPr>
          <w:rFonts w:asciiTheme="minorBidi" w:hAnsiTheme="minorBidi"/>
          <w:sz w:val="27"/>
          <w:rtl/>
          <w:lang w:bidi="ar-LB"/>
        </w:rPr>
        <w:t xml:space="preserve"> غير معتبرة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8"/>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4B689E" w:rsidRPr="00002E57" w:rsidRDefault="00722D8D" w:rsidP="00DA27EA">
      <w:pPr>
        <w:rPr>
          <w:rFonts w:asciiTheme="minorBidi" w:hAnsiTheme="minorBidi"/>
          <w:sz w:val="27"/>
          <w:rtl/>
          <w:lang w:bidi="ar-LB"/>
        </w:rPr>
      </w:pPr>
      <w:r w:rsidRPr="00002E57">
        <w:rPr>
          <w:rFonts w:asciiTheme="minorBidi" w:hAnsiTheme="minorBidi"/>
          <w:sz w:val="27"/>
          <w:rtl/>
          <w:lang w:bidi="ar-LB"/>
        </w:rPr>
        <w:t>ودو</w:t>
      </w:r>
      <w:r w:rsidR="007A0E24" w:rsidRPr="00002E57">
        <w:rPr>
          <w:rFonts w:asciiTheme="minorBidi" w:hAnsiTheme="minorBidi" w:hint="cs"/>
          <w:sz w:val="27"/>
          <w:rtl/>
          <w:lang w:bidi="ar-LB"/>
        </w:rPr>
        <w:t>َّ</w:t>
      </w:r>
      <w:r w:rsidRPr="00002E57">
        <w:rPr>
          <w:rFonts w:asciiTheme="minorBidi" w:hAnsiTheme="minorBidi"/>
          <w:sz w:val="27"/>
          <w:rtl/>
          <w:lang w:bidi="ar-LB"/>
        </w:rPr>
        <w:t>ن الشافعي في أواخر هذه المئة طرقا</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في الجمع بين الحديثين الم</w:t>
      </w:r>
      <w:r w:rsidRPr="00002E57">
        <w:rPr>
          <w:rFonts w:asciiTheme="minorBidi" w:hAnsiTheme="minorBidi" w:hint="cs"/>
          <w:sz w:val="27"/>
          <w:rtl/>
          <w:lang w:bidi="ar-LB"/>
        </w:rPr>
        <w:t>تعارضين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79"/>
      </w:r>
      <w:r w:rsidRPr="00002E57">
        <w:rPr>
          <w:rFonts w:asciiTheme="minorBidi" w:hAnsiTheme="minorBidi"/>
          <w:sz w:val="27"/>
          <w:vertAlign w:val="superscript"/>
          <w:rtl/>
          <w:lang w:bidi="ar-LB"/>
        </w:rPr>
        <w:t>)</w:t>
      </w:r>
      <w:r w:rsidRPr="00002E57">
        <w:rPr>
          <w:rFonts w:asciiTheme="minorBidi" w:hAnsiTheme="minorBidi"/>
          <w:sz w:val="27"/>
          <w:rtl/>
          <w:lang w:bidi="ar-LB"/>
        </w:rPr>
        <w:t>، حيث عمل على تبويب وترتيب الأحاديث الم</w:t>
      </w:r>
      <w:r w:rsidRPr="00002E57">
        <w:rPr>
          <w:rFonts w:asciiTheme="minorBidi" w:hAnsiTheme="minorBidi" w:hint="cs"/>
          <w:sz w:val="27"/>
          <w:rtl/>
          <w:lang w:bidi="ar-LB"/>
        </w:rPr>
        <w:t>تعارضة</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تحت عناوين</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الناسخ والمنسوخ</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والمجمل والمفس</w:t>
      </w:r>
      <w:r w:rsidR="004B689E" w:rsidRPr="00002E57">
        <w:rPr>
          <w:rFonts w:asciiTheme="minorBidi" w:hAnsiTheme="minorBidi" w:hint="cs"/>
          <w:sz w:val="27"/>
          <w:rtl/>
          <w:lang w:bidi="ar-LB"/>
        </w:rPr>
        <w:t>ِّ</w:t>
      </w:r>
      <w:r w:rsidRPr="00002E57">
        <w:rPr>
          <w:rFonts w:asciiTheme="minorBidi" w:hAnsiTheme="minorBidi"/>
          <w:sz w:val="27"/>
          <w:rtl/>
          <w:lang w:bidi="ar-LB"/>
        </w:rPr>
        <w:t>ر</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كما تحد</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ث عن طرق للترجيح بين حديثين </w:t>
      </w:r>
      <w:r w:rsidRPr="00002E57">
        <w:rPr>
          <w:rFonts w:asciiTheme="minorBidi" w:hAnsiTheme="minorBidi" w:hint="cs"/>
          <w:sz w:val="27"/>
          <w:rtl/>
          <w:lang w:bidi="ar-LB"/>
        </w:rPr>
        <w:t>متعارضين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0"/>
      </w:r>
      <w:r w:rsidRPr="00002E57">
        <w:rPr>
          <w:rFonts w:asciiTheme="minorBidi" w:hAnsiTheme="minorBidi"/>
          <w:sz w:val="27"/>
          <w:vertAlign w:val="superscript"/>
          <w:rtl/>
          <w:lang w:bidi="ar-LB"/>
        </w:rPr>
        <w:t>)</w:t>
      </w:r>
      <w:r w:rsidR="004B689E" w:rsidRPr="00002E57">
        <w:rPr>
          <w:rFonts w:asciiTheme="minorBidi" w:hAnsiTheme="minorBidi" w:hint="cs"/>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وفي هذه الفترة انبرى مجموعة</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من علماء المعتزلة</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كإبراهيم النظ</w:t>
      </w:r>
      <w:r w:rsidR="004B689E" w:rsidRPr="00002E57">
        <w:rPr>
          <w:rFonts w:asciiTheme="minorBidi" w:hAnsiTheme="minorBidi" w:hint="cs"/>
          <w:sz w:val="27"/>
          <w:rtl/>
          <w:lang w:bidi="ar-LB"/>
        </w:rPr>
        <w:t>ّ</w:t>
      </w:r>
      <w:r w:rsidRPr="00002E57">
        <w:rPr>
          <w:rFonts w:asciiTheme="minorBidi" w:hAnsiTheme="minorBidi"/>
          <w:sz w:val="27"/>
          <w:rtl/>
          <w:lang w:bidi="ar-LB"/>
        </w:rPr>
        <w:t>ام</w:t>
      </w:r>
      <w:r w:rsidR="004B689E" w:rsidRPr="00002E57">
        <w:rPr>
          <w:rFonts w:asciiTheme="minorBidi" w:hAnsiTheme="minorBidi" w:hint="cs"/>
          <w:sz w:val="27"/>
          <w:rtl/>
          <w:lang w:bidi="ar-LB"/>
        </w:rPr>
        <w:t>،</w:t>
      </w:r>
      <w:r w:rsidR="004B689E" w:rsidRPr="00002E57">
        <w:rPr>
          <w:rFonts w:asciiTheme="minorBidi" w:hAnsiTheme="minorBidi"/>
          <w:sz w:val="27"/>
          <w:rtl/>
          <w:lang w:bidi="ar-LB"/>
        </w:rPr>
        <w:t xml:space="preserve"> </w:t>
      </w:r>
      <w:r w:rsidR="004B689E" w:rsidRPr="00002E57">
        <w:rPr>
          <w:rFonts w:asciiTheme="minorBidi" w:hAnsiTheme="minorBidi" w:hint="cs"/>
          <w:sz w:val="27"/>
          <w:rtl/>
          <w:lang w:bidi="ar-LB"/>
        </w:rPr>
        <w:t>لل</w:t>
      </w:r>
      <w:r w:rsidRPr="00002E57">
        <w:rPr>
          <w:rFonts w:asciiTheme="minorBidi" w:hAnsiTheme="minorBidi"/>
          <w:sz w:val="27"/>
          <w:rtl/>
          <w:lang w:bidi="ar-LB"/>
        </w:rPr>
        <w:t>هجوم على مجموعة</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من ناقلي الحديث</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وعد</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الكثير مم</w:t>
      </w:r>
      <w:r w:rsidR="004B689E" w:rsidRPr="00002E57">
        <w:rPr>
          <w:rFonts w:asciiTheme="minorBidi" w:hAnsiTheme="minorBidi" w:hint="cs"/>
          <w:sz w:val="27"/>
          <w:rtl/>
          <w:lang w:bidi="ar-LB"/>
        </w:rPr>
        <w:t>ّ</w:t>
      </w:r>
      <w:r w:rsidRPr="00002E57">
        <w:rPr>
          <w:rFonts w:asciiTheme="minorBidi" w:hAnsiTheme="minorBidi"/>
          <w:sz w:val="27"/>
          <w:rtl/>
          <w:lang w:bidi="ar-LB"/>
        </w:rPr>
        <w:t>ا نقلوه من الأحاديث موضوعة و</w:t>
      </w:r>
      <w:r w:rsidRPr="00002E57">
        <w:rPr>
          <w:rFonts w:asciiTheme="minorBidi" w:hAnsiTheme="minorBidi" w:hint="cs"/>
          <w:sz w:val="27"/>
          <w:rtl/>
          <w:lang w:bidi="ar-LB"/>
        </w:rPr>
        <w:t>مجعولة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1"/>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0E3271" w:rsidRPr="00002E57" w:rsidRDefault="00722D8D" w:rsidP="00002E57">
      <w:pPr>
        <w:rPr>
          <w:rFonts w:asciiTheme="minorBidi" w:hAnsiTheme="minorBidi"/>
          <w:sz w:val="27"/>
          <w:rtl/>
          <w:lang w:bidi="ar-LB"/>
        </w:rPr>
      </w:pPr>
      <w:r w:rsidRPr="00002E57">
        <w:rPr>
          <w:rFonts w:asciiTheme="minorBidi" w:hAnsiTheme="minorBidi"/>
          <w:sz w:val="27"/>
          <w:rtl/>
          <w:lang w:bidi="ar-LB"/>
        </w:rPr>
        <w:t>أما في وسط الإمامية فلا بُدَّ أو</w:t>
      </w:r>
      <w:r w:rsidR="004B689E" w:rsidRPr="00002E57">
        <w:rPr>
          <w:rFonts w:asciiTheme="minorBidi" w:hAnsiTheme="minorBidi" w:hint="cs"/>
          <w:sz w:val="27"/>
          <w:rtl/>
          <w:lang w:bidi="ar-LB"/>
        </w:rPr>
        <w:t>ّ</w:t>
      </w:r>
      <w:r w:rsidRPr="00002E57">
        <w:rPr>
          <w:rFonts w:asciiTheme="minorBidi" w:hAnsiTheme="minorBidi"/>
          <w:sz w:val="27"/>
          <w:rtl/>
          <w:lang w:bidi="ar-LB"/>
        </w:rPr>
        <w:t>لا</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من التذكير بمجموعة </w:t>
      </w:r>
      <w:r w:rsidR="004B689E" w:rsidRPr="00002E57">
        <w:rPr>
          <w:rFonts w:asciiTheme="minorBidi" w:hAnsiTheme="minorBidi"/>
          <w:sz w:val="27"/>
          <w:rtl/>
          <w:lang w:bidi="ar-LB"/>
        </w:rPr>
        <w:t>من الطرق والمناهج في ا</w:t>
      </w:r>
      <w:r w:rsidRPr="00002E57">
        <w:rPr>
          <w:rFonts w:asciiTheme="minorBidi" w:hAnsiTheme="minorBidi"/>
          <w:sz w:val="27"/>
          <w:rtl/>
          <w:lang w:bidi="ar-LB"/>
        </w:rPr>
        <w:t>لتعامل مع الأحاديث الم</w:t>
      </w:r>
      <w:r w:rsidRPr="00002E57">
        <w:rPr>
          <w:rFonts w:asciiTheme="minorBidi" w:hAnsiTheme="minorBidi" w:hint="cs"/>
          <w:sz w:val="27"/>
          <w:rtl/>
          <w:lang w:bidi="ar-LB"/>
        </w:rPr>
        <w:t>تعارضة</w:t>
      </w:r>
      <w:r w:rsidR="004B689E"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أو الجمع أو الترجيح بينها</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والتي نقلت عن كل</w:t>
      </w:r>
      <w:r w:rsidR="004B689E" w:rsidRPr="00002E57">
        <w:rPr>
          <w:rFonts w:asciiTheme="minorBidi" w:hAnsiTheme="minorBidi" w:hint="cs"/>
          <w:sz w:val="27"/>
          <w:rtl/>
          <w:lang w:bidi="ar-LB"/>
        </w:rPr>
        <w:t>ٍّ</w:t>
      </w:r>
      <w:r w:rsidRPr="00002E57">
        <w:rPr>
          <w:rFonts w:asciiTheme="minorBidi" w:hAnsiTheme="minorBidi"/>
          <w:sz w:val="27"/>
          <w:rtl/>
          <w:lang w:bidi="ar-LB"/>
        </w:rPr>
        <w:t xml:space="preserve"> من الإمام الباقر والإمام الصادق والإمام الكاظم ثم</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الإمام الرضا</w:t>
      </w:r>
      <w:r w:rsidR="001A6EEC" w:rsidRPr="001A6EEC">
        <w:rPr>
          <w:rFonts w:ascii="Mosawi" w:hAnsi="Mosawi" w:cs="Mosawi"/>
          <w:sz w:val="22"/>
          <w:szCs w:val="22"/>
          <w:rtl/>
        </w:rPr>
        <w:t>^</w:t>
      </w:r>
      <w:r w:rsidRPr="00002E57">
        <w:rPr>
          <w:rFonts w:asciiTheme="minorBidi" w:hAnsiTheme="minorBidi"/>
          <w:sz w:val="27"/>
          <w:rtl/>
          <w:lang w:bidi="ar-LB"/>
        </w:rPr>
        <w:t xml:space="preserve"> خلال القرن الثالث الهجري</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2"/>
      </w:r>
      <w:r w:rsidRPr="00002E57">
        <w:rPr>
          <w:rFonts w:asciiTheme="minorBidi" w:hAnsiTheme="minorBidi"/>
          <w:sz w:val="27"/>
          <w:vertAlign w:val="superscript"/>
          <w:rtl/>
          <w:lang w:bidi="ar-LB"/>
        </w:rPr>
        <w:t>)</w:t>
      </w:r>
      <w:r w:rsidR="000E3271" w:rsidRPr="00002E57">
        <w:rPr>
          <w:rFonts w:asciiTheme="minorBidi" w:hAnsiTheme="minorBidi" w:hint="cs"/>
          <w:sz w:val="27"/>
          <w:rtl/>
          <w:lang w:bidi="ar-LB"/>
        </w:rPr>
        <w:t>.</w:t>
      </w:r>
    </w:p>
    <w:p w:rsidR="000E3271" w:rsidRPr="00002E57" w:rsidRDefault="00722D8D" w:rsidP="00DA27EA">
      <w:pPr>
        <w:rPr>
          <w:rFonts w:asciiTheme="minorBidi" w:hAnsiTheme="minorBidi"/>
          <w:sz w:val="27"/>
          <w:rtl/>
          <w:lang w:bidi="ar-LB"/>
        </w:rPr>
      </w:pPr>
      <w:r w:rsidRPr="00002E57">
        <w:rPr>
          <w:rFonts w:asciiTheme="minorBidi" w:hAnsiTheme="minorBidi"/>
          <w:sz w:val="27"/>
          <w:rtl/>
          <w:lang w:bidi="ar-LB"/>
        </w:rPr>
        <w:t>وتجدر الإشارة إلى أنه في النصف الثاني للمئة الثانية ظهرت اختلافات بين الفقهاء وذوي الاختصاص حول كيفية التعامل مع الأحاديث المروية عن الإمام</w:t>
      </w:r>
      <w:r w:rsidR="000E3271" w:rsidRPr="00002E57">
        <w:rPr>
          <w:rFonts w:asciiTheme="minorBidi" w:hAnsiTheme="minorBidi" w:hint="cs"/>
          <w:sz w:val="27"/>
          <w:rtl/>
          <w:lang w:bidi="ar-LB"/>
        </w:rPr>
        <w:t>ين</w:t>
      </w:r>
      <w:r w:rsidRPr="00002E57">
        <w:rPr>
          <w:rFonts w:asciiTheme="minorBidi" w:hAnsiTheme="minorBidi"/>
          <w:sz w:val="27"/>
          <w:rtl/>
          <w:lang w:bidi="ar-LB"/>
        </w:rPr>
        <w:t xml:space="preserve"> الباقر والصادق</w:t>
      </w:r>
      <w:r w:rsidR="009C7C81" w:rsidRPr="009C7C81">
        <w:rPr>
          <w:rFonts w:ascii="Mosawi" w:hAnsi="Mosawi" w:cs="Mosawi"/>
          <w:sz w:val="24"/>
          <w:szCs w:val="24"/>
          <w:rtl/>
        </w:rPr>
        <w:t>’</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وكيفية معالجة الاختلاف الظاهر بينها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حت</w:t>
      </w:r>
      <w:r w:rsidR="000E3271" w:rsidRPr="00002E57">
        <w:rPr>
          <w:rFonts w:asciiTheme="minorBidi" w:hAnsiTheme="minorBidi" w:hint="cs"/>
          <w:sz w:val="27"/>
          <w:rtl/>
          <w:lang w:bidi="ar-LB"/>
        </w:rPr>
        <w:t>ّ</w:t>
      </w:r>
      <w:r w:rsidRPr="00002E57">
        <w:rPr>
          <w:rFonts w:asciiTheme="minorBidi" w:hAnsiTheme="minorBidi"/>
          <w:sz w:val="27"/>
          <w:rtl/>
          <w:lang w:bidi="ar-LB"/>
        </w:rPr>
        <w:t>ى تحو</w:t>
      </w:r>
      <w:r w:rsidR="000E3271" w:rsidRPr="00002E57">
        <w:rPr>
          <w:rFonts w:asciiTheme="minorBidi" w:hAnsiTheme="minorBidi" w:hint="cs"/>
          <w:sz w:val="27"/>
          <w:rtl/>
          <w:lang w:bidi="ar-LB"/>
        </w:rPr>
        <w:t>َّ</w:t>
      </w:r>
      <w:r w:rsidRPr="00002E57">
        <w:rPr>
          <w:rFonts w:asciiTheme="minorBidi" w:hAnsiTheme="minorBidi"/>
          <w:sz w:val="27"/>
          <w:rtl/>
          <w:lang w:bidi="ar-LB"/>
        </w:rPr>
        <w:t>لت إلى موضوع هام</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في محافل الحديث عند الإمامية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3"/>
      </w:r>
      <w:r w:rsidRPr="00002E57">
        <w:rPr>
          <w:rFonts w:asciiTheme="minorBidi" w:hAnsiTheme="minorBidi"/>
          <w:sz w:val="27"/>
          <w:vertAlign w:val="superscript"/>
          <w:rtl/>
          <w:lang w:bidi="ar-LB"/>
        </w:rPr>
        <w:t>)</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ومن</w:t>
      </w:r>
      <w:r w:rsidRPr="00002E57">
        <w:rPr>
          <w:rFonts w:asciiTheme="minorBidi" w:hAnsiTheme="minorBidi" w:hint="cs"/>
          <w:sz w:val="27"/>
          <w:rtl/>
          <w:lang w:bidi="ar-LB"/>
        </w:rPr>
        <w:t>ذ</w:t>
      </w:r>
      <w:r w:rsidRPr="00002E57">
        <w:rPr>
          <w:rFonts w:asciiTheme="minorBidi" w:hAnsiTheme="minorBidi"/>
          <w:sz w:val="27"/>
          <w:rtl/>
          <w:lang w:bidi="ar-LB"/>
        </w:rPr>
        <w:t xml:space="preserve"> هذه الفترة سوف نرى عمليا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إيجاد قسم من المباحث يتناول فيها بشكل</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خاص</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مس</w:t>
      </w:r>
      <w:r w:rsidR="000E3271" w:rsidRPr="00002E57">
        <w:rPr>
          <w:rFonts w:asciiTheme="minorBidi" w:hAnsiTheme="minorBidi"/>
          <w:sz w:val="27"/>
          <w:rtl/>
          <w:lang w:bidi="ar-LB"/>
        </w:rPr>
        <w:t>ألة اختلاف الحديث عند الإمامية.</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وكيفما كان الحال ف</w:t>
      </w:r>
      <w:r w:rsidR="000E3271" w:rsidRPr="00002E57">
        <w:rPr>
          <w:rFonts w:asciiTheme="minorBidi" w:hAnsiTheme="minorBidi" w:hint="cs"/>
          <w:sz w:val="27"/>
          <w:rtl/>
          <w:lang w:bidi="ar-LB"/>
        </w:rPr>
        <w:t xml:space="preserve">إنّ </w:t>
      </w:r>
      <w:r w:rsidRPr="00002E57">
        <w:rPr>
          <w:rFonts w:asciiTheme="minorBidi" w:hAnsiTheme="minorBidi"/>
          <w:sz w:val="27"/>
          <w:rtl/>
          <w:lang w:bidi="ar-LB"/>
        </w:rPr>
        <w:t>اختلاف الحديث بكل</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أشكاله</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ومن كل جوانبه</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شك</w:t>
      </w:r>
      <w:r w:rsidR="000E3271" w:rsidRPr="00002E57">
        <w:rPr>
          <w:rFonts w:asciiTheme="minorBidi" w:hAnsiTheme="minorBidi" w:hint="cs"/>
          <w:sz w:val="27"/>
          <w:rtl/>
          <w:lang w:bidi="ar-LB"/>
        </w:rPr>
        <w:t>ّ</w:t>
      </w:r>
      <w:r w:rsidRPr="00002E57">
        <w:rPr>
          <w:rFonts w:asciiTheme="minorBidi" w:hAnsiTheme="minorBidi"/>
          <w:sz w:val="27"/>
          <w:rtl/>
          <w:lang w:bidi="ar-LB"/>
        </w:rPr>
        <w:t>ل في تلك الفترة ماد</w:t>
      </w:r>
      <w:r w:rsidR="000E3271" w:rsidRPr="00002E57">
        <w:rPr>
          <w:rFonts w:asciiTheme="minorBidi" w:hAnsiTheme="minorBidi" w:hint="cs"/>
          <w:sz w:val="27"/>
          <w:rtl/>
          <w:lang w:bidi="ar-LB"/>
        </w:rPr>
        <w:t>ّ</w:t>
      </w:r>
      <w:r w:rsidRPr="00002E57">
        <w:rPr>
          <w:rFonts w:asciiTheme="minorBidi" w:hAnsiTheme="minorBidi"/>
          <w:sz w:val="27"/>
          <w:rtl/>
          <w:lang w:bidi="ar-LB"/>
        </w:rPr>
        <w:t>ة دسمة أمام البحث والنقاش بين الفقهاء وعلماء الإمامية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وسجل عندهم الموضوع الأول بامتياز</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ي</w:t>
      </w:r>
      <w:r w:rsidRPr="00002E57">
        <w:rPr>
          <w:rFonts w:asciiTheme="minorBidi" w:hAnsiTheme="minorBidi" w:hint="cs"/>
          <w:sz w:val="27"/>
          <w:rtl/>
          <w:lang w:bidi="ar-LB"/>
        </w:rPr>
        <w:t>ظهر</w:t>
      </w:r>
      <w:r w:rsidRPr="00002E57">
        <w:rPr>
          <w:rFonts w:asciiTheme="minorBidi" w:hAnsiTheme="minorBidi"/>
          <w:sz w:val="27"/>
          <w:rtl/>
          <w:lang w:bidi="ar-LB"/>
        </w:rPr>
        <w:t xml:space="preserve"> لنا ذلك بشكل</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واضح من عد</w:t>
      </w:r>
      <w:r w:rsidR="000E3271" w:rsidRPr="00002E57">
        <w:rPr>
          <w:rFonts w:asciiTheme="minorBidi" w:hAnsiTheme="minorBidi" w:hint="cs"/>
          <w:sz w:val="27"/>
          <w:rtl/>
          <w:lang w:bidi="ar-LB"/>
        </w:rPr>
        <w:t>ّ</w:t>
      </w:r>
      <w:r w:rsidRPr="00002E57">
        <w:rPr>
          <w:rFonts w:asciiTheme="minorBidi" w:hAnsiTheme="minorBidi"/>
          <w:sz w:val="27"/>
          <w:rtl/>
          <w:lang w:bidi="ar-LB"/>
        </w:rPr>
        <w:t>ة معطيات تاريخية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أهم</w:t>
      </w:r>
      <w:r w:rsidR="000E3271" w:rsidRPr="00002E57">
        <w:rPr>
          <w:rFonts w:asciiTheme="minorBidi" w:hAnsiTheme="minorBidi" w:hint="cs"/>
          <w:sz w:val="27"/>
          <w:rtl/>
          <w:lang w:bidi="ar-LB"/>
        </w:rPr>
        <w:t>ّ</w:t>
      </w:r>
      <w:r w:rsidRPr="00002E57">
        <w:rPr>
          <w:rFonts w:asciiTheme="minorBidi" w:hAnsiTheme="minorBidi"/>
          <w:sz w:val="27"/>
          <w:rtl/>
          <w:lang w:bidi="ar-LB"/>
        </w:rPr>
        <w:t>ها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عنوان مجموعة من الكتب التي صن</w:t>
      </w:r>
      <w:r w:rsidR="000E3271" w:rsidRPr="00002E57">
        <w:rPr>
          <w:rFonts w:asciiTheme="minorBidi" w:hAnsiTheme="minorBidi" w:hint="cs"/>
          <w:sz w:val="27"/>
          <w:rtl/>
          <w:lang w:bidi="ar-LB"/>
        </w:rPr>
        <w:t>ِّ</w:t>
      </w:r>
      <w:r w:rsidRPr="00002E57">
        <w:rPr>
          <w:rFonts w:asciiTheme="minorBidi" w:hAnsiTheme="minorBidi"/>
          <w:sz w:val="27"/>
          <w:rtl/>
          <w:lang w:bidi="ar-LB"/>
        </w:rPr>
        <w:t>فت في تلك الفترة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ونقصد بالذات كتاب الحميري</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الذي حمل عنوان </w:t>
      </w:r>
      <w:r w:rsidRPr="00002E57">
        <w:rPr>
          <w:rFonts w:hint="eastAsia"/>
          <w:sz w:val="27"/>
          <w:rtl/>
          <w:lang w:bidi="ar-LB"/>
        </w:rPr>
        <w:t>«</w:t>
      </w:r>
      <w:r w:rsidRPr="00002E57">
        <w:rPr>
          <w:rFonts w:asciiTheme="minorBidi" w:hAnsiTheme="minorBidi"/>
          <w:sz w:val="27"/>
          <w:rtl/>
          <w:lang w:bidi="ar-LB"/>
        </w:rPr>
        <w:t>ما</w:t>
      </w:r>
      <w:r w:rsidRPr="00002E57">
        <w:rPr>
          <w:rFonts w:asciiTheme="minorBidi" w:hAnsiTheme="minorBidi" w:hint="cs"/>
          <w:sz w:val="27"/>
          <w:rtl/>
          <w:lang w:bidi="ar-LB"/>
        </w:rPr>
        <w:t xml:space="preserve"> </w:t>
      </w:r>
      <w:r w:rsidRPr="00002E57">
        <w:rPr>
          <w:rFonts w:asciiTheme="minorBidi" w:hAnsiTheme="minorBidi"/>
          <w:sz w:val="27"/>
          <w:rtl/>
          <w:lang w:bidi="ar-LB"/>
        </w:rPr>
        <w:t>بين هشام بن الحكم وهشام بن سالم و[في].... الحديثين المختلفين</w:t>
      </w:r>
      <w:r w:rsidRPr="00002E57">
        <w:rPr>
          <w:rFonts w:hint="eastAsia"/>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4"/>
      </w:r>
      <w:r w:rsidRPr="00002E57">
        <w:rPr>
          <w:rFonts w:asciiTheme="minorBidi" w:hAnsiTheme="minorBidi"/>
          <w:sz w:val="27"/>
          <w:vertAlign w:val="superscript"/>
          <w:rtl/>
          <w:lang w:bidi="ar-LB"/>
        </w:rPr>
        <w:t>)</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حيث يؤش</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ر إلى وجود اختلاف في طرق التعامل مع </w:t>
      </w:r>
      <w:r w:rsidRPr="00002E57">
        <w:rPr>
          <w:rFonts w:asciiTheme="minorBidi" w:hAnsiTheme="minorBidi"/>
          <w:sz w:val="27"/>
          <w:rtl/>
          <w:lang w:bidi="ar-LB"/>
        </w:rPr>
        <w:lastRenderedPageBreak/>
        <w:t>الأحاديث المختلفة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واختلاف شكل التعاطي معها ضمن منظومة الحديث بين هذين العلمين الإمامي</w:t>
      </w:r>
      <w:r w:rsidR="000E3271" w:rsidRPr="00002E57">
        <w:rPr>
          <w:rFonts w:asciiTheme="minorBidi" w:hAnsiTheme="minorBidi" w:hint="cs"/>
          <w:sz w:val="27"/>
          <w:rtl/>
          <w:lang w:bidi="ar-LB"/>
        </w:rPr>
        <w:t>ّ</w:t>
      </w:r>
      <w:r w:rsidRPr="00002E57">
        <w:rPr>
          <w:rFonts w:asciiTheme="minorBidi" w:hAnsiTheme="minorBidi"/>
          <w:sz w:val="27"/>
          <w:rtl/>
          <w:lang w:bidi="ar-LB"/>
        </w:rPr>
        <w:t>ين هشام بن الحكم وهشام بن سالم</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w:t>
      </w:r>
      <w:r w:rsidR="000E3271" w:rsidRPr="00002E57">
        <w:rPr>
          <w:rFonts w:asciiTheme="minorBidi" w:hAnsiTheme="minorBidi" w:hint="cs"/>
          <w:sz w:val="27"/>
          <w:rtl/>
          <w:lang w:bidi="ar-LB"/>
        </w:rPr>
        <w:t>و</w:t>
      </w:r>
      <w:r w:rsidRPr="00002E57">
        <w:rPr>
          <w:rFonts w:asciiTheme="minorBidi" w:hAnsiTheme="minorBidi"/>
          <w:sz w:val="27"/>
          <w:rtl/>
          <w:lang w:bidi="ar-LB"/>
        </w:rPr>
        <w:t>كذلك ما عد</w:t>
      </w:r>
      <w:r w:rsidR="000E3271" w:rsidRPr="00002E57">
        <w:rPr>
          <w:rFonts w:asciiTheme="minorBidi" w:hAnsiTheme="minorBidi" w:hint="cs"/>
          <w:sz w:val="27"/>
          <w:rtl/>
          <w:lang w:bidi="ar-LB"/>
        </w:rPr>
        <w:t>ّ</w:t>
      </w:r>
      <w:r w:rsidR="00C27D60">
        <w:rPr>
          <w:rFonts w:asciiTheme="minorBidi" w:hAnsiTheme="minorBidi"/>
          <w:sz w:val="27"/>
          <w:rtl/>
          <w:lang w:bidi="ar-LB"/>
        </w:rPr>
        <w:t xml:space="preserve"> ضمن آثار هشام</w:t>
      </w:r>
      <w:r w:rsidR="00C27D60">
        <w:rPr>
          <w:rFonts w:asciiTheme="minorBidi" w:hAnsiTheme="minorBidi" w:hint="cs"/>
          <w:sz w:val="27"/>
          <w:rtl/>
          <w:lang w:bidi="ar-LB"/>
        </w:rPr>
        <w:t xml:space="preserve"> ابن </w:t>
      </w:r>
      <w:r w:rsidRPr="00002E57">
        <w:rPr>
          <w:rFonts w:asciiTheme="minorBidi" w:hAnsiTheme="minorBidi"/>
          <w:sz w:val="27"/>
          <w:rtl/>
          <w:lang w:bidi="ar-LB"/>
        </w:rPr>
        <w:t xml:space="preserve">الحكم كتابه </w:t>
      </w:r>
      <w:r w:rsidRPr="00002E57">
        <w:rPr>
          <w:rFonts w:hint="eastAsia"/>
          <w:sz w:val="27"/>
          <w:rtl/>
          <w:lang w:bidi="ar-LB"/>
        </w:rPr>
        <w:t>«</w:t>
      </w:r>
      <w:r w:rsidRPr="00002E57">
        <w:rPr>
          <w:rFonts w:asciiTheme="minorBidi" w:hAnsiTheme="minorBidi"/>
          <w:sz w:val="27"/>
          <w:rtl/>
          <w:lang w:bidi="ar-LB"/>
        </w:rPr>
        <w:t>الأخبار</w:t>
      </w:r>
      <w:r w:rsidRPr="00002E57">
        <w:rPr>
          <w:rFonts w:hint="eastAsia"/>
          <w:sz w:val="27"/>
          <w:rtl/>
          <w:lang w:bidi="ar-LB"/>
        </w:rPr>
        <w:t>»</w:t>
      </w:r>
      <w:r w:rsidR="000E3271" w:rsidRPr="00002E57">
        <w:rPr>
          <w:rFonts w:hint="cs"/>
          <w:sz w:val="27"/>
          <w:rtl/>
          <w:lang w:bidi="ar-LB"/>
        </w:rPr>
        <w:t>،</w:t>
      </w:r>
      <w:r w:rsidRPr="00002E57">
        <w:rPr>
          <w:rFonts w:asciiTheme="minorBidi" w:hAnsiTheme="minorBidi"/>
          <w:sz w:val="27"/>
          <w:rtl/>
          <w:lang w:bidi="ar-LB"/>
        </w:rPr>
        <w:t xml:space="preserve"> الذي على الظاهر كان في نقد ا</w:t>
      </w:r>
      <w:r w:rsidRPr="00002E57">
        <w:rPr>
          <w:rFonts w:asciiTheme="minorBidi" w:hAnsiTheme="minorBidi" w:hint="cs"/>
          <w:sz w:val="27"/>
          <w:rtl/>
          <w:lang w:bidi="ar-LB"/>
        </w:rPr>
        <w:t>لروايات</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5"/>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0E3271"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 وحول أسلوب وطرق هشام بن الحكم وم</w:t>
      </w:r>
      <w:r w:rsidR="000E3271" w:rsidRPr="00002E57">
        <w:rPr>
          <w:rFonts w:asciiTheme="minorBidi" w:hAnsiTheme="minorBidi" w:hint="cs"/>
          <w:sz w:val="27"/>
          <w:rtl/>
          <w:lang w:bidi="ar-LB"/>
        </w:rPr>
        <w:t>َ</w:t>
      </w:r>
      <w:r w:rsidRPr="00002E57">
        <w:rPr>
          <w:rFonts w:asciiTheme="minorBidi" w:hAnsiTheme="minorBidi"/>
          <w:sz w:val="27"/>
          <w:rtl/>
          <w:lang w:bidi="ar-LB"/>
        </w:rPr>
        <w:t>ن</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كان على مبناه في معالجة الأخبار المختلفة نشير إلى كتاب </w:t>
      </w:r>
      <w:r w:rsidRPr="00002E57">
        <w:rPr>
          <w:rFonts w:hint="eastAsia"/>
          <w:sz w:val="27"/>
          <w:rtl/>
          <w:lang w:bidi="ar-LB"/>
        </w:rPr>
        <w:t>«</w:t>
      </w:r>
      <w:r w:rsidRPr="00002E57">
        <w:rPr>
          <w:rFonts w:asciiTheme="minorBidi" w:hAnsiTheme="minorBidi"/>
          <w:sz w:val="27"/>
          <w:rtl/>
          <w:lang w:bidi="ar-LB"/>
        </w:rPr>
        <w:t>اختلاف الحديث</w:t>
      </w:r>
      <w:r w:rsidRPr="00002E57">
        <w:rPr>
          <w:rFonts w:hint="eastAsia"/>
          <w:sz w:val="27"/>
          <w:rtl/>
          <w:lang w:bidi="ar-LB"/>
        </w:rPr>
        <w:t>»</w:t>
      </w:r>
      <w:r w:rsidR="000E3271" w:rsidRPr="00002E57">
        <w:rPr>
          <w:rFonts w:hint="cs"/>
          <w:sz w:val="27"/>
          <w:rtl/>
          <w:lang w:bidi="ar-LB"/>
        </w:rPr>
        <w:t>،</w:t>
      </w:r>
      <w:r w:rsidRPr="00002E57">
        <w:rPr>
          <w:rFonts w:asciiTheme="minorBidi" w:hAnsiTheme="minorBidi"/>
          <w:sz w:val="27"/>
          <w:rtl/>
          <w:lang w:bidi="ar-LB"/>
        </w:rPr>
        <w:t xml:space="preserve"> لمصن</w:t>
      </w:r>
      <w:r w:rsidR="000E3271" w:rsidRPr="00002E57">
        <w:rPr>
          <w:rFonts w:asciiTheme="minorBidi" w:hAnsiTheme="minorBidi" w:hint="cs"/>
          <w:sz w:val="27"/>
          <w:rtl/>
          <w:lang w:bidi="ar-LB"/>
        </w:rPr>
        <w:t>ِّ</w:t>
      </w:r>
      <w:r w:rsidRPr="00002E57">
        <w:rPr>
          <w:rFonts w:asciiTheme="minorBidi" w:hAnsiTheme="minorBidi"/>
          <w:sz w:val="27"/>
          <w:rtl/>
          <w:lang w:bidi="ar-LB"/>
        </w:rPr>
        <w:t>فه يونس بن عبد الرح</w:t>
      </w:r>
      <w:r w:rsidR="000E3271" w:rsidRPr="00002E57">
        <w:rPr>
          <w:rFonts w:asciiTheme="minorBidi" w:hAnsiTheme="minorBidi"/>
          <w:sz w:val="27"/>
          <w:rtl/>
          <w:lang w:bidi="ar-LB"/>
        </w:rPr>
        <w:t>م</w:t>
      </w:r>
      <w:r w:rsidRPr="00002E57">
        <w:rPr>
          <w:rFonts w:asciiTheme="minorBidi" w:hAnsiTheme="minorBidi"/>
          <w:sz w:val="27"/>
          <w:rtl/>
          <w:lang w:bidi="ar-LB"/>
        </w:rPr>
        <w:t>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6"/>
      </w:r>
      <w:r w:rsidRPr="00002E57">
        <w:rPr>
          <w:rFonts w:asciiTheme="minorBidi" w:hAnsiTheme="minorBidi"/>
          <w:sz w:val="27"/>
          <w:vertAlign w:val="superscript"/>
          <w:rtl/>
          <w:lang w:bidi="ar-LB"/>
        </w:rPr>
        <w:t>)</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هذا المصن</w:t>
      </w:r>
      <w:r w:rsidR="000E3271" w:rsidRPr="00002E57">
        <w:rPr>
          <w:rFonts w:asciiTheme="minorBidi" w:hAnsiTheme="minorBidi" w:hint="cs"/>
          <w:sz w:val="27"/>
          <w:rtl/>
          <w:lang w:bidi="ar-LB"/>
        </w:rPr>
        <w:t>َّ</w:t>
      </w:r>
      <w:r w:rsidRPr="00002E57">
        <w:rPr>
          <w:rFonts w:asciiTheme="minorBidi" w:hAnsiTheme="minorBidi"/>
          <w:sz w:val="27"/>
          <w:rtl/>
          <w:lang w:bidi="ar-LB"/>
        </w:rPr>
        <w:t>ف الذي لم يبق</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من أثره حاليا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سوى مجموعة من الروايات المروي</w:t>
      </w:r>
      <w:r w:rsidR="000E3271" w:rsidRPr="00002E57">
        <w:rPr>
          <w:rFonts w:asciiTheme="minorBidi" w:hAnsiTheme="minorBidi" w:hint="cs"/>
          <w:sz w:val="27"/>
          <w:rtl/>
          <w:lang w:bidi="ar-LB"/>
        </w:rPr>
        <w:t>ّ</w:t>
      </w:r>
      <w:r w:rsidRPr="00002E57">
        <w:rPr>
          <w:rFonts w:asciiTheme="minorBidi" w:hAnsiTheme="minorBidi"/>
          <w:sz w:val="27"/>
          <w:rtl/>
          <w:lang w:bidi="ar-LB"/>
        </w:rPr>
        <w:t>ة عن يونس بن عبد الرحمن</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والمتناثرة في كتب الحديث</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والتي قد تكون في الأصل مأخوذة عن هذا الكتاب</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7"/>
      </w:r>
      <w:r w:rsidRPr="00002E57">
        <w:rPr>
          <w:rFonts w:asciiTheme="minorBidi" w:hAnsiTheme="minorBidi"/>
          <w:sz w:val="27"/>
          <w:vertAlign w:val="superscript"/>
          <w:rtl/>
          <w:lang w:bidi="ar-LB"/>
        </w:rPr>
        <w:t>)</w:t>
      </w:r>
      <w:r w:rsidR="000E3271" w:rsidRPr="00002E57">
        <w:rPr>
          <w:rFonts w:asciiTheme="minorBidi" w:hAnsiTheme="minorBidi"/>
          <w:sz w:val="27"/>
          <w:rtl/>
          <w:lang w:bidi="ar-LB"/>
        </w:rPr>
        <w:t>.</w:t>
      </w:r>
    </w:p>
    <w:p w:rsidR="000E3271" w:rsidRPr="00002E57" w:rsidRDefault="00722D8D" w:rsidP="00002E57">
      <w:pPr>
        <w:rPr>
          <w:rFonts w:asciiTheme="minorBidi" w:hAnsiTheme="minorBidi"/>
          <w:sz w:val="27"/>
          <w:rtl/>
          <w:lang w:bidi="ar-LB"/>
        </w:rPr>
      </w:pPr>
      <w:r w:rsidRPr="00002E57">
        <w:rPr>
          <w:rFonts w:asciiTheme="minorBidi" w:hAnsiTheme="minorBidi"/>
          <w:sz w:val="27"/>
          <w:rtl/>
          <w:lang w:bidi="ar-LB"/>
        </w:rPr>
        <w:t xml:space="preserve">وعلى </w:t>
      </w:r>
      <w:r w:rsidR="000E3271" w:rsidRPr="00002E57">
        <w:rPr>
          <w:rFonts w:asciiTheme="minorBidi" w:hAnsiTheme="minorBidi" w:hint="cs"/>
          <w:sz w:val="27"/>
          <w:rtl/>
          <w:lang w:bidi="ar-LB"/>
        </w:rPr>
        <w:t>أيّ</w:t>
      </w:r>
      <w:r w:rsidRPr="00002E57">
        <w:rPr>
          <w:rFonts w:asciiTheme="minorBidi" w:hAnsiTheme="minorBidi"/>
          <w:sz w:val="27"/>
          <w:rtl/>
          <w:lang w:bidi="ar-LB"/>
        </w:rPr>
        <w:t xml:space="preserve"> حال </w:t>
      </w:r>
      <w:r w:rsidRPr="00002E57">
        <w:rPr>
          <w:rFonts w:asciiTheme="minorBidi" w:hAnsiTheme="minorBidi" w:hint="cs"/>
          <w:sz w:val="27"/>
          <w:rtl/>
          <w:lang w:bidi="ar-LB"/>
        </w:rPr>
        <w:t xml:space="preserve">فإن هذا </w:t>
      </w:r>
      <w:r w:rsidRPr="00002E57">
        <w:rPr>
          <w:rFonts w:asciiTheme="minorBidi" w:hAnsiTheme="minorBidi"/>
          <w:sz w:val="27"/>
          <w:rtl/>
          <w:lang w:bidi="ar-LB"/>
        </w:rPr>
        <w:t>المتبق</w:t>
      </w:r>
      <w:r w:rsidR="000E3271" w:rsidRPr="00002E57">
        <w:rPr>
          <w:rFonts w:asciiTheme="minorBidi" w:hAnsiTheme="minorBidi" w:hint="cs"/>
          <w:sz w:val="27"/>
          <w:rtl/>
          <w:lang w:bidi="ar-LB"/>
        </w:rPr>
        <w:t>ّ</w:t>
      </w:r>
      <w:r w:rsidRPr="00002E57">
        <w:rPr>
          <w:rFonts w:asciiTheme="minorBidi" w:hAnsiTheme="minorBidi"/>
          <w:sz w:val="27"/>
          <w:rtl/>
          <w:lang w:bidi="ar-LB"/>
        </w:rPr>
        <w:t>ي من</w:t>
      </w:r>
      <w:r w:rsidRPr="00002E57">
        <w:rPr>
          <w:rFonts w:asciiTheme="minorBidi" w:hAnsiTheme="minorBidi" w:hint="cs"/>
          <w:sz w:val="27"/>
          <w:rtl/>
          <w:lang w:bidi="ar-LB"/>
        </w:rPr>
        <w:t xml:space="preserve"> هذا الكتاب</w:t>
      </w:r>
      <w:r w:rsidR="000E3271" w:rsidRPr="00002E57">
        <w:rPr>
          <w:rFonts w:asciiTheme="minorBidi" w:hAnsiTheme="minorBidi" w:hint="cs"/>
          <w:sz w:val="27"/>
          <w:rtl/>
          <w:lang w:bidi="ar-LB"/>
        </w:rPr>
        <w:t>،</w:t>
      </w:r>
      <w:r w:rsidRPr="00002E57">
        <w:rPr>
          <w:rFonts w:asciiTheme="minorBidi" w:hAnsiTheme="minorBidi" w:hint="cs"/>
          <w:sz w:val="27"/>
          <w:rtl/>
          <w:lang w:bidi="ar-LB"/>
        </w:rPr>
        <w:t xml:space="preserve"> و</w:t>
      </w:r>
      <w:r w:rsidRPr="00002E57">
        <w:rPr>
          <w:rFonts w:asciiTheme="minorBidi" w:hAnsiTheme="minorBidi"/>
          <w:sz w:val="27"/>
          <w:rtl/>
          <w:lang w:bidi="ar-LB"/>
        </w:rPr>
        <w:t>ال</w:t>
      </w:r>
      <w:r w:rsidR="000E3271" w:rsidRPr="00002E57">
        <w:rPr>
          <w:rFonts w:asciiTheme="minorBidi" w:hAnsiTheme="minorBidi" w:hint="cs"/>
          <w:sz w:val="27"/>
          <w:rtl/>
          <w:lang w:bidi="ar-LB"/>
        </w:rPr>
        <w:t>ذ</w:t>
      </w:r>
      <w:r w:rsidRPr="00002E57">
        <w:rPr>
          <w:rFonts w:asciiTheme="minorBidi" w:hAnsiTheme="minorBidi"/>
          <w:sz w:val="27"/>
          <w:rtl/>
          <w:lang w:bidi="ar-LB"/>
        </w:rPr>
        <w:t xml:space="preserve">ي </w:t>
      </w:r>
      <w:r w:rsidR="000E3271" w:rsidRPr="00002E57">
        <w:rPr>
          <w:rFonts w:asciiTheme="minorBidi" w:hAnsiTheme="minorBidi" w:hint="cs"/>
          <w:sz w:val="27"/>
          <w:rtl/>
          <w:lang w:bidi="ar-LB"/>
        </w:rPr>
        <w:t>ي</w:t>
      </w:r>
      <w:r w:rsidRPr="00002E57">
        <w:rPr>
          <w:rFonts w:asciiTheme="minorBidi" w:hAnsiTheme="minorBidi"/>
          <w:sz w:val="27"/>
          <w:rtl/>
          <w:lang w:bidi="ar-LB"/>
        </w:rPr>
        <w:t>شك</w:t>
      </w:r>
      <w:r w:rsidR="000E3271" w:rsidRPr="00002E57">
        <w:rPr>
          <w:rFonts w:asciiTheme="minorBidi" w:hAnsiTheme="minorBidi" w:hint="cs"/>
          <w:sz w:val="27"/>
          <w:rtl/>
          <w:lang w:bidi="ar-LB"/>
        </w:rPr>
        <w:t>ّ</w:t>
      </w:r>
      <w:r w:rsidRPr="00002E57">
        <w:rPr>
          <w:rFonts w:asciiTheme="minorBidi" w:hAnsiTheme="minorBidi"/>
          <w:sz w:val="27"/>
          <w:rtl/>
          <w:lang w:bidi="ar-LB"/>
        </w:rPr>
        <w:t>ل معطى</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واقعي</w:t>
      </w:r>
      <w:r w:rsidR="000E3271" w:rsidRPr="00002E57">
        <w:rPr>
          <w:rFonts w:asciiTheme="minorBidi" w:hAnsiTheme="minorBidi" w:hint="cs"/>
          <w:sz w:val="27"/>
          <w:rtl/>
          <w:lang w:bidi="ar-LB"/>
        </w:rPr>
        <w:t>اً،</w:t>
      </w:r>
      <w:r w:rsidRPr="00002E57">
        <w:rPr>
          <w:rFonts w:asciiTheme="minorBidi" w:hAnsiTheme="minorBidi"/>
          <w:sz w:val="27"/>
          <w:rtl/>
          <w:lang w:bidi="ar-LB"/>
        </w:rPr>
        <w:t xml:space="preserve"> كشف لنا جزءا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هام</w:t>
      </w:r>
      <w:r w:rsidR="000E3271" w:rsidRPr="00002E57">
        <w:rPr>
          <w:rFonts w:asciiTheme="minorBidi" w:hAnsiTheme="minorBidi" w:hint="cs"/>
          <w:sz w:val="27"/>
          <w:rtl/>
          <w:lang w:bidi="ar-LB"/>
        </w:rPr>
        <w:t>ّ</w:t>
      </w:r>
      <w:r w:rsidRPr="00002E57">
        <w:rPr>
          <w:rFonts w:asciiTheme="minorBidi" w:hAnsiTheme="minorBidi"/>
          <w:sz w:val="27"/>
          <w:rtl/>
          <w:lang w:bidi="ar-LB"/>
        </w:rPr>
        <w:t>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من نظريات ومباني هشام بن الحكم ويونس بن عبد الرحمن</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بحيث نستطيع وفقا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لذلك اعتبارهما ضمن نق</w:t>
      </w:r>
      <w:r w:rsidR="000E3271" w:rsidRPr="00002E57">
        <w:rPr>
          <w:rFonts w:asciiTheme="minorBidi" w:hAnsiTheme="minorBidi" w:hint="cs"/>
          <w:sz w:val="27"/>
          <w:rtl/>
          <w:lang w:bidi="ar-LB"/>
        </w:rPr>
        <w:t>ّ</w:t>
      </w:r>
      <w:r w:rsidRPr="00002E57">
        <w:rPr>
          <w:rFonts w:asciiTheme="minorBidi" w:hAnsiTheme="minorBidi"/>
          <w:sz w:val="27"/>
          <w:rtl/>
          <w:lang w:bidi="ar-LB"/>
        </w:rPr>
        <w:t>اد الحديث</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w:t>
      </w:r>
      <w:r w:rsidR="000E3271" w:rsidRPr="00002E57">
        <w:rPr>
          <w:rFonts w:asciiTheme="minorBidi" w:hAnsiTheme="minorBidi" w:hint="cs"/>
          <w:sz w:val="27"/>
          <w:rtl/>
          <w:lang w:bidi="ar-LB"/>
        </w:rPr>
        <w:t xml:space="preserve">وهما </w:t>
      </w:r>
      <w:r w:rsidRPr="00002E57">
        <w:rPr>
          <w:rFonts w:asciiTheme="minorBidi" w:hAnsiTheme="minorBidi"/>
          <w:sz w:val="27"/>
          <w:rtl/>
          <w:lang w:bidi="ar-LB"/>
        </w:rPr>
        <w:t>ا</w:t>
      </w:r>
      <w:r w:rsidR="000E3271" w:rsidRPr="00002E57">
        <w:rPr>
          <w:rFonts w:asciiTheme="minorBidi" w:hAnsiTheme="minorBidi" w:hint="cs"/>
          <w:sz w:val="27"/>
          <w:rtl/>
          <w:lang w:bidi="ar-LB"/>
        </w:rPr>
        <w:t>ل</w:t>
      </w:r>
      <w:r w:rsidRPr="00002E57">
        <w:rPr>
          <w:rFonts w:asciiTheme="minorBidi" w:hAnsiTheme="minorBidi"/>
          <w:sz w:val="27"/>
          <w:rtl/>
          <w:lang w:bidi="ar-LB"/>
        </w:rPr>
        <w:t>لذ</w:t>
      </w:r>
      <w:r w:rsidR="000E3271" w:rsidRPr="00002E57">
        <w:rPr>
          <w:rFonts w:asciiTheme="minorBidi" w:hAnsiTheme="minorBidi" w:hint="cs"/>
          <w:sz w:val="27"/>
          <w:rtl/>
          <w:lang w:bidi="ar-LB"/>
        </w:rPr>
        <w:t>ا</w:t>
      </w:r>
      <w:r w:rsidRPr="00002E57">
        <w:rPr>
          <w:rFonts w:asciiTheme="minorBidi" w:hAnsiTheme="minorBidi"/>
          <w:sz w:val="27"/>
          <w:rtl/>
          <w:lang w:bidi="ar-LB"/>
        </w:rPr>
        <w:t>ن لم يكن هم</w:t>
      </w:r>
      <w:r w:rsidR="000E3271" w:rsidRPr="00002E57">
        <w:rPr>
          <w:rFonts w:asciiTheme="minorBidi" w:hAnsiTheme="minorBidi" w:hint="cs"/>
          <w:sz w:val="27"/>
          <w:rtl/>
          <w:lang w:bidi="ar-LB"/>
        </w:rPr>
        <w:t>ُّ</w:t>
      </w:r>
      <w:r w:rsidRPr="00002E57">
        <w:rPr>
          <w:rFonts w:asciiTheme="minorBidi" w:hAnsiTheme="minorBidi"/>
          <w:sz w:val="27"/>
          <w:rtl/>
          <w:lang w:bidi="ar-LB"/>
        </w:rPr>
        <w:t>هما جمع الحديث بقدر ما كان نظرهما منصب</w:t>
      </w:r>
      <w:r w:rsidR="000E3271" w:rsidRPr="00002E57">
        <w:rPr>
          <w:rFonts w:asciiTheme="minorBidi" w:hAnsiTheme="minorBidi" w:hint="cs"/>
          <w:sz w:val="27"/>
          <w:rtl/>
          <w:lang w:bidi="ar-LB"/>
        </w:rPr>
        <w:t>ّ</w:t>
      </w:r>
      <w:r w:rsidRPr="00002E57">
        <w:rPr>
          <w:rFonts w:asciiTheme="minorBidi" w:hAnsiTheme="minorBidi"/>
          <w:sz w:val="27"/>
          <w:rtl/>
          <w:lang w:bidi="ar-LB"/>
        </w:rPr>
        <w:t>ا</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على أصل قبول الأحاديث والأخبار</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وما طرحاه من طرق وأساليب تكشف عن تشد</w:t>
      </w:r>
      <w:r w:rsidR="000E3271" w:rsidRPr="00002E57">
        <w:rPr>
          <w:rFonts w:asciiTheme="minorBidi" w:hAnsiTheme="minorBidi" w:hint="cs"/>
          <w:sz w:val="27"/>
          <w:rtl/>
          <w:lang w:bidi="ar-LB"/>
        </w:rPr>
        <w:t>ُّ</w:t>
      </w:r>
      <w:r w:rsidRPr="00002E57">
        <w:rPr>
          <w:rFonts w:asciiTheme="minorBidi" w:hAnsiTheme="minorBidi"/>
          <w:sz w:val="27"/>
          <w:rtl/>
          <w:lang w:bidi="ar-LB"/>
        </w:rPr>
        <w:t>دهما في قبول الحديث. فقد كان هشام بن الحكم يتشد</w:t>
      </w:r>
      <w:r w:rsidR="000E3271" w:rsidRPr="00002E57">
        <w:rPr>
          <w:rFonts w:asciiTheme="minorBidi" w:hAnsiTheme="minorBidi" w:hint="cs"/>
          <w:sz w:val="27"/>
          <w:rtl/>
          <w:lang w:bidi="ar-LB"/>
        </w:rPr>
        <w:t>َّ</w:t>
      </w:r>
      <w:r w:rsidRPr="00002E57">
        <w:rPr>
          <w:rFonts w:asciiTheme="minorBidi" w:hAnsiTheme="minorBidi"/>
          <w:sz w:val="27"/>
          <w:rtl/>
          <w:lang w:bidi="ar-LB"/>
        </w:rPr>
        <w:t>د في الأخبار المروي</w:t>
      </w:r>
      <w:r w:rsidR="000E3271" w:rsidRPr="00002E57">
        <w:rPr>
          <w:rFonts w:asciiTheme="minorBidi" w:hAnsiTheme="minorBidi" w:hint="cs"/>
          <w:sz w:val="27"/>
          <w:rtl/>
          <w:lang w:bidi="ar-LB"/>
        </w:rPr>
        <w:t>ّ</w:t>
      </w:r>
      <w:r w:rsidRPr="00002E57">
        <w:rPr>
          <w:rFonts w:asciiTheme="minorBidi" w:hAnsiTheme="minorBidi"/>
          <w:sz w:val="27"/>
          <w:rtl/>
          <w:lang w:bidi="ar-LB"/>
        </w:rPr>
        <w:t>ة عن أئمة أهل البيت</w:t>
      </w:r>
      <w:r w:rsidR="001A6EEC" w:rsidRPr="001A6EEC">
        <w:rPr>
          <w:rFonts w:ascii="Mosawi" w:hAnsi="Mosawi" w:cs="Mosawi"/>
          <w:sz w:val="22"/>
          <w:szCs w:val="22"/>
          <w:rtl/>
        </w:rPr>
        <w:t>^</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واعتبر العديد منها دخيلة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ومجعولة</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وكان يونس بن عبد الرحمن على نفس </w:t>
      </w:r>
      <w:r w:rsidRPr="00002E57">
        <w:rPr>
          <w:rFonts w:asciiTheme="minorBidi" w:hAnsiTheme="minorBidi" w:hint="cs"/>
          <w:sz w:val="27"/>
          <w:rtl/>
          <w:lang w:bidi="ar-LB"/>
        </w:rPr>
        <w:t>المسلك</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فقد كان يعمل بالاحتياط</w:t>
      </w:r>
      <w:r w:rsidR="000E3271" w:rsidRPr="00002E57">
        <w:rPr>
          <w:rFonts w:asciiTheme="minorBidi" w:hAnsiTheme="minorBidi" w:hint="cs"/>
          <w:sz w:val="27"/>
          <w:rtl/>
          <w:lang w:bidi="ar-LB"/>
        </w:rPr>
        <w:t>،</w:t>
      </w:r>
      <w:r w:rsidRPr="00002E57">
        <w:rPr>
          <w:rFonts w:asciiTheme="minorBidi" w:hAnsiTheme="minorBidi"/>
          <w:sz w:val="27"/>
          <w:rtl/>
          <w:lang w:bidi="ar-LB"/>
        </w:rPr>
        <w:t xml:space="preserve"> وظهر تشد</w:t>
      </w:r>
      <w:r w:rsidR="000E3271" w:rsidRPr="00002E57">
        <w:rPr>
          <w:rFonts w:asciiTheme="minorBidi" w:hAnsiTheme="minorBidi" w:hint="cs"/>
          <w:sz w:val="27"/>
          <w:rtl/>
          <w:lang w:bidi="ar-LB"/>
        </w:rPr>
        <w:t>ُّ</w:t>
      </w:r>
      <w:r w:rsidRPr="00002E57">
        <w:rPr>
          <w:rFonts w:asciiTheme="minorBidi" w:hAnsiTheme="minorBidi"/>
          <w:sz w:val="27"/>
          <w:rtl/>
          <w:lang w:bidi="ar-LB"/>
        </w:rPr>
        <w:t>ده هذا في إنكاره لصح</w:t>
      </w:r>
      <w:r w:rsidR="000E3271" w:rsidRPr="00002E57">
        <w:rPr>
          <w:rFonts w:asciiTheme="minorBidi" w:hAnsiTheme="minorBidi" w:hint="cs"/>
          <w:sz w:val="27"/>
          <w:rtl/>
          <w:lang w:bidi="ar-LB"/>
        </w:rPr>
        <w:t>ّ</w:t>
      </w:r>
      <w:r w:rsidRPr="00002E57">
        <w:rPr>
          <w:rFonts w:asciiTheme="minorBidi" w:hAnsiTheme="minorBidi"/>
          <w:sz w:val="27"/>
          <w:rtl/>
          <w:lang w:bidi="ar-LB"/>
        </w:rPr>
        <w:t>ة صدور الكثير من الأخبار الواردة في المصادرة القديمة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8"/>
      </w:r>
      <w:r w:rsidRPr="00002E57">
        <w:rPr>
          <w:rFonts w:asciiTheme="minorBidi" w:hAnsiTheme="minorBidi"/>
          <w:sz w:val="27"/>
          <w:vertAlign w:val="superscript"/>
          <w:rtl/>
          <w:lang w:bidi="ar-LB"/>
        </w:rPr>
        <w:t>)</w:t>
      </w:r>
      <w:r w:rsidR="000E3271" w:rsidRPr="00002E57">
        <w:rPr>
          <w:rFonts w:asciiTheme="minorBidi" w:hAnsiTheme="minorBidi"/>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والنتيجة الصحيحة لمثل هذا النوع من التفك</w:t>
      </w:r>
      <w:r w:rsidR="000E3271" w:rsidRPr="00002E57">
        <w:rPr>
          <w:rFonts w:asciiTheme="minorBidi" w:hAnsiTheme="minorBidi" w:hint="cs"/>
          <w:sz w:val="27"/>
          <w:rtl/>
          <w:lang w:bidi="ar-LB"/>
        </w:rPr>
        <w:t>ي</w:t>
      </w:r>
      <w:r w:rsidRPr="00002E57">
        <w:rPr>
          <w:rFonts w:asciiTheme="minorBidi" w:hAnsiTheme="minorBidi"/>
          <w:sz w:val="27"/>
          <w:rtl/>
          <w:lang w:bidi="ar-LB"/>
        </w:rPr>
        <w:t>ر حول الروايات والرواة لها سنخية تام</w:t>
      </w:r>
      <w:r w:rsidR="00796561" w:rsidRPr="00002E57">
        <w:rPr>
          <w:rFonts w:asciiTheme="minorBidi" w:hAnsiTheme="minorBidi" w:hint="cs"/>
          <w:sz w:val="27"/>
          <w:rtl/>
          <w:lang w:bidi="ar-LB"/>
        </w:rPr>
        <w:t>ّ</w:t>
      </w:r>
      <w:r w:rsidR="007E5F0D" w:rsidRPr="00002E57">
        <w:rPr>
          <w:rFonts w:asciiTheme="minorBidi" w:hAnsiTheme="minorBidi"/>
          <w:sz w:val="27"/>
          <w:rtl/>
          <w:lang w:bidi="ar-LB"/>
        </w:rPr>
        <w:t xml:space="preserve">ة </w:t>
      </w:r>
      <w:r w:rsidR="007E5F0D" w:rsidRPr="00002E57">
        <w:rPr>
          <w:rFonts w:asciiTheme="minorBidi" w:hAnsiTheme="minorBidi" w:hint="cs"/>
          <w:sz w:val="27"/>
          <w:rtl/>
          <w:lang w:bidi="ar-LB"/>
        </w:rPr>
        <w:t xml:space="preserve">مع </w:t>
      </w:r>
      <w:r w:rsidRPr="00002E57">
        <w:rPr>
          <w:rFonts w:asciiTheme="minorBidi" w:hAnsiTheme="minorBidi"/>
          <w:sz w:val="27"/>
          <w:rtl/>
          <w:lang w:bidi="ar-LB"/>
        </w:rPr>
        <w:t>مجال نقد الرجال الشيوخ</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وكان أو</w:t>
      </w:r>
      <w:r w:rsidR="00796561" w:rsidRPr="00002E57">
        <w:rPr>
          <w:rFonts w:asciiTheme="minorBidi" w:hAnsiTheme="minorBidi" w:hint="cs"/>
          <w:sz w:val="27"/>
          <w:rtl/>
          <w:lang w:bidi="ar-LB"/>
        </w:rPr>
        <w:t>ّ</w:t>
      </w:r>
      <w:r w:rsidRPr="00002E57">
        <w:rPr>
          <w:rFonts w:asciiTheme="minorBidi" w:hAnsiTheme="minorBidi"/>
          <w:sz w:val="27"/>
          <w:rtl/>
          <w:lang w:bidi="ar-LB"/>
        </w:rPr>
        <w:t>ل م</w:t>
      </w:r>
      <w:r w:rsidR="00796561" w:rsidRPr="00002E57">
        <w:rPr>
          <w:rFonts w:asciiTheme="minorBidi" w:hAnsiTheme="minorBidi" w:hint="cs"/>
          <w:sz w:val="27"/>
          <w:rtl/>
          <w:lang w:bidi="ar-LB"/>
        </w:rPr>
        <w:t>َ</w:t>
      </w:r>
      <w:r w:rsidRPr="00002E57">
        <w:rPr>
          <w:rFonts w:asciiTheme="minorBidi" w:hAnsiTheme="minorBidi"/>
          <w:sz w:val="27"/>
          <w:rtl/>
          <w:lang w:bidi="ar-LB"/>
        </w:rPr>
        <w:t>ن</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بدأ هذا الأسلوب في وسط الإمامية أشخاص </w:t>
      </w:r>
      <w:r w:rsidR="00796561" w:rsidRPr="00002E57">
        <w:rPr>
          <w:rFonts w:asciiTheme="minorBidi" w:hAnsiTheme="minorBidi" w:hint="cs"/>
          <w:sz w:val="27"/>
          <w:rtl/>
          <w:lang w:bidi="ar-LB"/>
        </w:rPr>
        <w:t>مثل:</w:t>
      </w:r>
      <w:r w:rsidRPr="00002E57">
        <w:rPr>
          <w:rFonts w:asciiTheme="minorBidi" w:hAnsiTheme="minorBidi"/>
          <w:sz w:val="27"/>
          <w:rtl/>
          <w:lang w:bidi="ar-LB"/>
        </w:rPr>
        <w:t xml:space="preserve"> علي</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بن فض</w:t>
      </w:r>
      <w:r w:rsidR="00796561" w:rsidRPr="00002E57">
        <w:rPr>
          <w:rFonts w:asciiTheme="minorBidi" w:hAnsiTheme="minorBidi" w:hint="cs"/>
          <w:sz w:val="27"/>
          <w:rtl/>
          <w:lang w:bidi="ar-LB"/>
        </w:rPr>
        <w:t>ّ</w:t>
      </w:r>
      <w:r w:rsidRPr="00002E57">
        <w:rPr>
          <w:rFonts w:asciiTheme="minorBidi" w:hAnsiTheme="minorBidi"/>
          <w:sz w:val="27"/>
          <w:rtl/>
          <w:lang w:bidi="ar-LB"/>
        </w:rPr>
        <w:t>ال (الذي كان قريبا</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جد</w:t>
      </w:r>
      <w:r w:rsidR="00796561" w:rsidRPr="00002E57">
        <w:rPr>
          <w:rFonts w:asciiTheme="minorBidi" w:hAnsiTheme="minorBidi" w:hint="cs"/>
          <w:sz w:val="27"/>
          <w:rtl/>
          <w:lang w:bidi="ar-LB"/>
        </w:rPr>
        <w:t>ّ</w:t>
      </w:r>
      <w:r w:rsidRPr="00002E57">
        <w:rPr>
          <w:rFonts w:asciiTheme="minorBidi" w:hAnsiTheme="minorBidi"/>
          <w:sz w:val="27"/>
          <w:rtl/>
          <w:lang w:bidi="ar-LB"/>
        </w:rPr>
        <w:t>ا</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في قسم مهم</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من مباحث الأصول من مدرسة هشام بن الحكم)، الفضل بن شاذان</w:t>
      </w:r>
      <w:r w:rsidR="00C27D60">
        <w:rPr>
          <w:rFonts w:asciiTheme="minorBidi" w:hAnsiTheme="minorBidi" w:hint="cs"/>
          <w:sz w:val="27"/>
          <w:rtl/>
          <w:lang w:bidi="ar-LB"/>
        </w:rPr>
        <w:t>،</w:t>
      </w:r>
      <w:r w:rsidRPr="00002E57">
        <w:rPr>
          <w:rFonts w:asciiTheme="minorBidi" w:hAnsiTheme="minorBidi"/>
          <w:sz w:val="27"/>
          <w:rtl/>
          <w:lang w:bidi="ar-LB"/>
        </w:rPr>
        <w:t xml:space="preserve"> وتلميذه محمد بن مسعود العياشي. </w:t>
      </w:r>
    </w:p>
    <w:p w:rsidR="009C395B" w:rsidRPr="00002E57" w:rsidRDefault="00796561" w:rsidP="00DA27EA">
      <w:pPr>
        <w:rPr>
          <w:rFonts w:asciiTheme="minorBidi" w:hAnsiTheme="minorBidi"/>
          <w:sz w:val="27"/>
          <w:rtl/>
          <w:lang w:bidi="ar-LB"/>
        </w:rPr>
      </w:pPr>
      <w:r w:rsidRPr="00002E57">
        <w:rPr>
          <w:rFonts w:asciiTheme="minorBidi" w:hAnsiTheme="minorBidi" w:hint="cs"/>
          <w:sz w:val="27"/>
          <w:rtl/>
          <w:lang w:bidi="ar-LB"/>
        </w:rPr>
        <w:t>و</w:t>
      </w:r>
      <w:r w:rsidR="00722D8D" w:rsidRPr="00002E57">
        <w:rPr>
          <w:rFonts w:asciiTheme="minorBidi" w:hAnsiTheme="minorBidi"/>
          <w:sz w:val="27"/>
          <w:rtl/>
          <w:lang w:bidi="ar-LB"/>
        </w:rPr>
        <w:t>من المباحث المهم</w:t>
      </w:r>
      <w:r w:rsidRPr="00002E57">
        <w:rPr>
          <w:rFonts w:asciiTheme="minorBidi" w:hAnsiTheme="minorBidi" w:hint="cs"/>
          <w:sz w:val="27"/>
          <w:rtl/>
          <w:lang w:bidi="ar-LB"/>
        </w:rPr>
        <w:t>ّ</w:t>
      </w:r>
      <w:r w:rsidR="00722D8D" w:rsidRPr="00002E57">
        <w:rPr>
          <w:rFonts w:asciiTheme="minorBidi" w:hAnsiTheme="minorBidi"/>
          <w:sz w:val="27"/>
          <w:rtl/>
          <w:lang w:bidi="ar-LB"/>
        </w:rPr>
        <w:t>ة في مبحث نقد الرجال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التي استوف</w:t>
      </w:r>
      <w:r w:rsidRPr="00002E57">
        <w:rPr>
          <w:rFonts w:asciiTheme="minorBidi" w:hAnsiTheme="minorBidi" w:hint="cs"/>
          <w:sz w:val="27"/>
          <w:rtl/>
          <w:lang w:bidi="ar-LB"/>
        </w:rPr>
        <w:t>َ</w:t>
      </w:r>
      <w:r w:rsidR="00722D8D" w:rsidRPr="00002E57">
        <w:rPr>
          <w:rFonts w:asciiTheme="minorBidi" w:hAnsiTheme="minorBidi"/>
          <w:sz w:val="27"/>
          <w:rtl/>
          <w:lang w:bidi="ar-LB"/>
        </w:rPr>
        <w:t>ت</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طرحها مدرسة هشام بن الحكم</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مسألة ضرورة عرض الحديث على القرآن</w:t>
      </w:r>
      <w:r w:rsidR="009C395B" w:rsidRPr="00002E57">
        <w:rPr>
          <w:rFonts w:asciiTheme="minorBidi" w:hAnsiTheme="minorBidi" w:hint="cs"/>
          <w:sz w:val="27"/>
          <w:rtl/>
          <w:lang w:bidi="ar-LB"/>
        </w:rPr>
        <w:t>.</w:t>
      </w:r>
    </w:p>
    <w:p w:rsidR="009C395B" w:rsidRPr="00002E57" w:rsidRDefault="00722D8D" w:rsidP="00DA27EA">
      <w:pPr>
        <w:rPr>
          <w:rFonts w:asciiTheme="minorBidi" w:hAnsiTheme="minorBidi"/>
          <w:sz w:val="27"/>
          <w:rtl/>
          <w:lang w:bidi="ar-LB"/>
        </w:rPr>
      </w:pPr>
      <w:r w:rsidRPr="00002E57">
        <w:rPr>
          <w:rFonts w:asciiTheme="minorBidi" w:hAnsiTheme="minorBidi"/>
          <w:sz w:val="27"/>
          <w:rtl/>
          <w:lang w:bidi="ar-LB"/>
        </w:rPr>
        <w:t>والذي يمكن قول</w:t>
      </w:r>
      <w:r w:rsidR="009C395B" w:rsidRPr="00002E57">
        <w:rPr>
          <w:rFonts w:asciiTheme="minorBidi" w:hAnsiTheme="minorBidi" w:hint="cs"/>
          <w:sz w:val="27"/>
          <w:rtl/>
          <w:lang w:bidi="ar-LB"/>
        </w:rPr>
        <w:t>ه</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w:t>
      </w:r>
      <w:r w:rsidR="00796561" w:rsidRPr="00002E57">
        <w:rPr>
          <w:rFonts w:asciiTheme="minorBidi" w:hAnsiTheme="minorBidi" w:hint="cs"/>
          <w:sz w:val="27"/>
          <w:rtl/>
          <w:lang w:bidi="ar-LB"/>
        </w:rPr>
        <w:t>إ</w:t>
      </w:r>
      <w:r w:rsidRPr="00002E57">
        <w:rPr>
          <w:rFonts w:asciiTheme="minorBidi" w:hAnsiTheme="minorBidi"/>
          <w:sz w:val="27"/>
          <w:rtl/>
          <w:lang w:bidi="ar-LB"/>
        </w:rPr>
        <w:t>نه على المستوى النظري يكاد يكون أصلا</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متفقا</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عليه بين جميع المذاهب الإسلامية</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لكن</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حين يتعل</w:t>
      </w:r>
      <w:r w:rsidR="00796561" w:rsidRPr="00002E57">
        <w:rPr>
          <w:rFonts w:asciiTheme="minorBidi" w:hAnsiTheme="minorBidi" w:hint="cs"/>
          <w:sz w:val="27"/>
          <w:rtl/>
          <w:lang w:bidi="ar-LB"/>
        </w:rPr>
        <w:t>َّ</w:t>
      </w:r>
      <w:r w:rsidRPr="00002E57">
        <w:rPr>
          <w:rFonts w:asciiTheme="minorBidi" w:hAnsiTheme="minorBidi"/>
          <w:sz w:val="27"/>
          <w:rtl/>
          <w:lang w:bidi="ar-LB"/>
        </w:rPr>
        <w:t>ق الأمر بالروايات الفقهية فإن</w:t>
      </w:r>
      <w:r w:rsidR="00796561" w:rsidRPr="00002E57">
        <w:rPr>
          <w:rFonts w:asciiTheme="minorBidi" w:hAnsiTheme="minorBidi" w:hint="cs"/>
          <w:sz w:val="27"/>
          <w:rtl/>
          <w:lang w:bidi="ar-LB"/>
        </w:rPr>
        <w:t>ّ</w:t>
      </w:r>
      <w:r w:rsidRPr="00002E57">
        <w:rPr>
          <w:rFonts w:asciiTheme="minorBidi" w:hAnsiTheme="minorBidi"/>
          <w:sz w:val="27"/>
          <w:rtl/>
          <w:lang w:bidi="ar-LB"/>
        </w:rPr>
        <w:t xml:space="preserve"> هذا الأصل في طرق استعماله وطرق معالجة الأحاديث المختلفة على أساسه يأخذ طابعا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sz w:val="27"/>
          <w:rtl/>
          <w:lang w:bidi="ar-LB"/>
        </w:rPr>
        <w:lastRenderedPageBreak/>
        <w:t>وشكلا</w:t>
      </w:r>
      <w:r w:rsidR="009C395B" w:rsidRPr="00002E57">
        <w:rPr>
          <w:rFonts w:asciiTheme="minorBidi" w:hAnsiTheme="minorBidi" w:hint="cs"/>
          <w:sz w:val="27"/>
          <w:rtl/>
          <w:lang w:bidi="ar-LB"/>
        </w:rPr>
        <w:t>ً،</w:t>
      </w:r>
      <w:r w:rsidR="009C395B" w:rsidRPr="00002E57">
        <w:rPr>
          <w:rFonts w:asciiTheme="minorBidi" w:hAnsiTheme="minorBidi"/>
          <w:sz w:val="27"/>
          <w:rtl/>
          <w:lang w:bidi="ar-LB"/>
        </w:rPr>
        <w:t xml:space="preserve"> ويخضع لتفسيرات مختلفة.</w:t>
      </w:r>
    </w:p>
    <w:p w:rsidR="009C395B" w:rsidRPr="00002E57" w:rsidRDefault="00722D8D" w:rsidP="00DA27EA">
      <w:pPr>
        <w:rPr>
          <w:rFonts w:asciiTheme="minorBidi" w:hAnsiTheme="minorBidi"/>
          <w:sz w:val="27"/>
          <w:rtl/>
          <w:lang w:bidi="ar-LB"/>
        </w:rPr>
      </w:pPr>
      <w:r w:rsidRPr="00002E57">
        <w:rPr>
          <w:rFonts w:asciiTheme="minorBidi" w:hAnsiTheme="minorBidi"/>
          <w:sz w:val="27"/>
          <w:rtl/>
          <w:lang w:bidi="ar-LB"/>
        </w:rPr>
        <w:t>وفي هذا الخصوص</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ووفقا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لما كشفه المتبق</w:t>
      </w:r>
      <w:r w:rsidR="009C395B" w:rsidRPr="00002E57">
        <w:rPr>
          <w:rFonts w:asciiTheme="minorBidi" w:hAnsiTheme="minorBidi" w:hint="cs"/>
          <w:sz w:val="27"/>
          <w:rtl/>
          <w:lang w:bidi="ar-LB"/>
        </w:rPr>
        <w:t>ّ</w:t>
      </w:r>
      <w:r w:rsidRPr="00002E57">
        <w:rPr>
          <w:rFonts w:asciiTheme="minorBidi" w:hAnsiTheme="minorBidi"/>
          <w:sz w:val="27"/>
          <w:rtl/>
          <w:lang w:bidi="ar-LB"/>
        </w:rPr>
        <w:t>ي من آثار هشام بن الحكم</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وم</w:t>
      </w:r>
      <w:r w:rsidR="009C395B" w:rsidRPr="00002E57">
        <w:rPr>
          <w:rFonts w:asciiTheme="minorBidi" w:hAnsiTheme="minorBidi" w:hint="cs"/>
          <w:sz w:val="27"/>
          <w:rtl/>
          <w:lang w:bidi="ar-LB"/>
        </w:rPr>
        <w:t>َ</w:t>
      </w:r>
      <w:r w:rsidRPr="00002E57">
        <w:rPr>
          <w:rFonts w:asciiTheme="minorBidi" w:hAnsiTheme="minorBidi"/>
          <w:sz w:val="27"/>
          <w:rtl/>
          <w:lang w:bidi="ar-LB"/>
        </w:rPr>
        <w:t>ن</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هم على مسلكه</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حول</w:t>
      </w:r>
      <w:r w:rsidRPr="00002E57">
        <w:rPr>
          <w:rFonts w:asciiTheme="minorBidi" w:hAnsiTheme="minorBidi"/>
          <w:sz w:val="27"/>
          <w:rtl/>
          <w:lang w:bidi="ar-LB"/>
        </w:rPr>
        <w:t xml:space="preserve"> منهجه وأسلوبه في نقد الحديث</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تبي</w:t>
      </w:r>
      <w:r w:rsidR="009C395B" w:rsidRPr="00002E57">
        <w:rPr>
          <w:rFonts w:asciiTheme="minorBidi" w:hAnsiTheme="minorBidi" w:hint="cs"/>
          <w:sz w:val="27"/>
          <w:rtl/>
          <w:lang w:bidi="ar-LB"/>
        </w:rPr>
        <w:t>َّ</w:t>
      </w:r>
      <w:r w:rsidRPr="00002E57">
        <w:rPr>
          <w:rFonts w:asciiTheme="minorBidi" w:hAnsiTheme="minorBidi"/>
          <w:sz w:val="27"/>
          <w:rtl/>
          <w:lang w:bidi="ar-LB"/>
        </w:rPr>
        <w:t>ن أنه كان يشترط ضرورة موافقة الحديث ظاهر القرآن الكريم كأصل</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أساسي</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وكل حديث </w:t>
      </w:r>
      <w:r w:rsidR="009C395B" w:rsidRPr="00002E57">
        <w:rPr>
          <w:rFonts w:asciiTheme="minorBidi" w:hAnsiTheme="minorBidi" w:hint="cs"/>
          <w:sz w:val="27"/>
          <w:rtl/>
          <w:lang w:bidi="ar-LB"/>
        </w:rPr>
        <w:t>لم يستوفِ</w:t>
      </w:r>
      <w:r w:rsidRPr="00002E57">
        <w:rPr>
          <w:rFonts w:asciiTheme="minorBidi" w:hAnsiTheme="minorBidi"/>
          <w:sz w:val="27"/>
          <w:rtl/>
          <w:lang w:bidi="ar-LB"/>
        </w:rPr>
        <w:t xml:space="preserve"> هذا </w:t>
      </w:r>
      <w:r w:rsidRPr="00002E57">
        <w:rPr>
          <w:rFonts w:asciiTheme="minorBidi" w:hAnsiTheme="minorBidi" w:hint="cs"/>
          <w:sz w:val="27"/>
          <w:rtl/>
          <w:lang w:bidi="ar-LB"/>
        </w:rPr>
        <w:t>الشرط</w:t>
      </w:r>
      <w:r w:rsidRPr="00002E57">
        <w:rPr>
          <w:rFonts w:asciiTheme="minorBidi" w:hAnsiTheme="minorBidi"/>
          <w:sz w:val="27"/>
          <w:rtl/>
          <w:lang w:bidi="ar-LB"/>
        </w:rPr>
        <w:t xml:space="preserve"> يطرح جانبا</w:t>
      </w:r>
      <w:r w:rsidR="009C395B"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89"/>
      </w:r>
      <w:r w:rsidRPr="00002E57">
        <w:rPr>
          <w:rFonts w:asciiTheme="minorBidi" w:hAnsiTheme="minorBidi"/>
          <w:sz w:val="27"/>
          <w:vertAlign w:val="superscript"/>
          <w:rtl/>
          <w:lang w:bidi="ar-LB"/>
        </w:rPr>
        <w:t>)</w:t>
      </w:r>
      <w:r w:rsidR="009C395B" w:rsidRPr="00002E57">
        <w:rPr>
          <w:rFonts w:asciiTheme="minorBidi" w:hAnsiTheme="minorBidi"/>
          <w:sz w:val="27"/>
          <w:rtl/>
          <w:lang w:bidi="ar-LB"/>
        </w:rPr>
        <w:t>.</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وي</w:t>
      </w:r>
      <w:r w:rsidR="009C395B" w:rsidRPr="00002E57">
        <w:rPr>
          <w:rFonts w:asciiTheme="minorBidi" w:hAnsiTheme="minorBidi" w:hint="cs"/>
          <w:sz w:val="27"/>
          <w:rtl/>
          <w:lang w:bidi="ar-LB"/>
        </w:rPr>
        <w:t>ُ</w:t>
      </w:r>
      <w:r w:rsidRPr="00002E57">
        <w:rPr>
          <w:rFonts w:asciiTheme="minorBidi" w:hAnsiTheme="minorBidi"/>
          <w:sz w:val="27"/>
          <w:rtl/>
          <w:lang w:bidi="ar-LB"/>
        </w:rPr>
        <w:t>لاح</w:t>
      </w:r>
      <w:r w:rsidR="009C395B" w:rsidRPr="00002E57">
        <w:rPr>
          <w:rFonts w:asciiTheme="minorBidi" w:hAnsiTheme="minorBidi" w:hint="cs"/>
          <w:sz w:val="27"/>
          <w:rtl/>
          <w:lang w:bidi="ar-LB"/>
        </w:rPr>
        <w:t>َ</w:t>
      </w:r>
      <w:r w:rsidRPr="00002E57">
        <w:rPr>
          <w:rFonts w:asciiTheme="minorBidi" w:hAnsiTheme="minorBidi"/>
          <w:sz w:val="27"/>
          <w:rtl/>
          <w:lang w:bidi="ar-LB"/>
        </w:rPr>
        <w:t>ظ تواجد هذا المبنى في نقد الحديث</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والتأكيد على أصل موافقة الحديث لظاهر القرآن</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في</w:t>
      </w:r>
      <w:r w:rsidR="009C395B" w:rsidRPr="00002E57">
        <w:rPr>
          <w:rFonts w:asciiTheme="minorBidi" w:hAnsiTheme="minorBidi" w:hint="cs"/>
          <w:sz w:val="27"/>
          <w:rtl/>
          <w:lang w:bidi="ar-LB"/>
        </w:rPr>
        <w:t xml:space="preserve"> </w:t>
      </w:r>
      <w:r w:rsidRPr="00002E57">
        <w:rPr>
          <w:rFonts w:asciiTheme="minorBidi" w:hAnsiTheme="minorBidi"/>
          <w:sz w:val="27"/>
          <w:rtl/>
          <w:lang w:bidi="ar-LB"/>
        </w:rPr>
        <w:t xml:space="preserve">ما نقل عن زرارة بن آل أعين ومحمد بن مسلم. </w:t>
      </w:r>
    </w:p>
    <w:p w:rsidR="009C395B" w:rsidRPr="00002E57" w:rsidRDefault="00722D8D" w:rsidP="00DA27EA">
      <w:pPr>
        <w:rPr>
          <w:rFonts w:asciiTheme="minorBidi" w:hAnsiTheme="minorBidi"/>
          <w:sz w:val="27"/>
          <w:rtl/>
          <w:lang w:bidi="ar-LB"/>
        </w:rPr>
      </w:pPr>
      <w:r w:rsidRPr="00002E57">
        <w:rPr>
          <w:rFonts w:asciiTheme="minorBidi" w:hAnsiTheme="minorBidi"/>
          <w:sz w:val="27"/>
          <w:rtl/>
          <w:lang w:bidi="ar-LB"/>
        </w:rPr>
        <w:t>تناقلت الكتب خلال النصف الثاني من القرن الثاني الهجري متنا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قصيرا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في طرق الترجيح بين الأحاديث المتعارضة</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رواية</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عن العالم الواقفي داوود بن حصين</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عن عمر بن حنظلة</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w:t>
      </w:r>
      <w:r w:rsidR="009C395B" w:rsidRPr="00002E57">
        <w:rPr>
          <w:rFonts w:asciiTheme="minorBidi" w:hAnsiTheme="minorBidi" w:hint="cs"/>
          <w:sz w:val="27"/>
          <w:rtl/>
          <w:lang w:bidi="ar-LB"/>
        </w:rPr>
        <w:t>وقد</w:t>
      </w:r>
      <w:r w:rsidRPr="00002E57">
        <w:rPr>
          <w:rFonts w:asciiTheme="minorBidi" w:hAnsiTheme="minorBidi"/>
          <w:sz w:val="27"/>
          <w:rtl/>
          <w:lang w:bidi="ar-LB"/>
        </w:rPr>
        <w:t xml:space="preserve"> أصبح مضمون </w:t>
      </w:r>
      <w:r w:rsidRPr="00002E57">
        <w:rPr>
          <w:rFonts w:asciiTheme="minorBidi" w:hAnsiTheme="minorBidi" w:hint="cs"/>
          <w:sz w:val="27"/>
          <w:rtl/>
          <w:lang w:bidi="ar-LB"/>
        </w:rPr>
        <w:t xml:space="preserve">هذا </w:t>
      </w:r>
      <w:r w:rsidRPr="00002E57">
        <w:rPr>
          <w:rFonts w:asciiTheme="minorBidi" w:hAnsiTheme="minorBidi"/>
          <w:sz w:val="27"/>
          <w:rtl/>
          <w:lang w:bidi="ar-LB"/>
        </w:rPr>
        <w:t xml:space="preserve">المتن بعد ذلك بمثابة </w:t>
      </w:r>
      <w:r w:rsidRPr="00002E57">
        <w:rPr>
          <w:rFonts w:asciiTheme="minorBidi" w:hAnsiTheme="minorBidi" w:hint="cs"/>
          <w:sz w:val="27"/>
          <w:rtl/>
          <w:lang w:bidi="ar-LB"/>
        </w:rPr>
        <w:t>القاعدة</w:t>
      </w:r>
      <w:r w:rsidRPr="00002E57">
        <w:rPr>
          <w:rFonts w:asciiTheme="minorBidi" w:hAnsiTheme="minorBidi"/>
          <w:sz w:val="27"/>
          <w:rtl/>
          <w:lang w:bidi="ar-LB"/>
        </w:rPr>
        <w:t xml:space="preserve"> (القانون) ا</w:t>
      </w:r>
      <w:r w:rsidRPr="00002E57">
        <w:rPr>
          <w:rFonts w:asciiTheme="minorBidi" w:hAnsiTheme="minorBidi" w:hint="cs"/>
          <w:sz w:val="27"/>
          <w:rtl/>
          <w:lang w:bidi="ar-LB"/>
        </w:rPr>
        <w:t>لحاكمة</w:t>
      </w:r>
      <w:r w:rsidRPr="00002E57">
        <w:rPr>
          <w:rFonts w:asciiTheme="minorBidi" w:hAnsiTheme="minorBidi"/>
          <w:sz w:val="27"/>
          <w:rtl/>
          <w:lang w:bidi="ar-LB"/>
        </w:rPr>
        <w:t xml:space="preserve"> </w:t>
      </w:r>
      <w:r w:rsidRPr="00002E57">
        <w:rPr>
          <w:rFonts w:asciiTheme="minorBidi" w:hAnsiTheme="minorBidi" w:hint="cs"/>
          <w:sz w:val="27"/>
          <w:rtl/>
          <w:lang w:bidi="ar-LB"/>
        </w:rPr>
        <w:t>عند</w:t>
      </w:r>
      <w:r w:rsidR="009C395B" w:rsidRPr="00002E57">
        <w:rPr>
          <w:rFonts w:asciiTheme="minorBidi" w:hAnsiTheme="minorBidi"/>
          <w:sz w:val="27"/>
          <w:rtl/>
          <w:lang w:bidi="ar-LB"/>
        </w:rPr>
        <w:t xml:space="preserve"> العديد من الفقهاء.</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هذا المتن الذي ع</w:t>
      </w:r>
      <w:r w:rsidR="009C395B" w:rsidRPr="00002E57">
        <w:rPr>
          <w:rFonts w:asciiTheme="minorBidi" w:hAnsiTheme="minorBidi" w:hint="cs"/>
          <w:sz w:val="27"/>
          <w:rtl/>
          <w:lang w:bidi="ar-LB"/>
        </w:rPr>
        <w:t>ُ</w:t>
      </w:r>
      <w:r w:rsidRPr="00002E57">
        <w:rPr>
          <w:rFonts w:asciiTheme="minorBidi" w:hAnsiTheme="minorBidi"/>
          <w:sz w:val="27"/>
          <w:rtl/>
          <w:lang w:bidi="ar-LB"/>
        </w:rPr>
        <w:t>د</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في زمانه </w:t>
      </w:r>
      <w:r w:rsidRPr="00002E57">
        <w:rPr>
          <w:rFonts w:asciiTheme="minorBidi" w:hAnsiTheme="minorBidi" w:hint="cs"/>
          <w:sz w:val="27"/>
          <w:rtl/>
          <w:lang w:bidi="ar-LB"/>
        </w:rPr>
        <w:t>مرتكزا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كان على المستوى </w:t>
      </w:r>
      <w:r w:rsidR="009C395B" w:rsidRPr="00002E57">
        <w:rPr>
          <w:rFonts w:asciiTheme="minorBidi" w:hAnsiTheme="minorBidi" w:hint="cs"/>
          <w:sz w:val="27"/>
          <w:rtl/>
          <w:lang w:bidi="ar-LB"/>
        </w:rPr>
        <w:t>ال</w:t>
      </w:r>
      <w:r w:rsidRPr="00002E57">
        <w:rPr>
          <w:rFonts w:asciiTheme="minorBidi" w:hAnsiTheme="minorBidi"/>
          <w:sz w:val="27"/>
          <w:rtl/>
          <w:lang w:bidi="ar-LB"/>
        </w:rPr>
        <w:t>نظري جامعا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لمنهج القدامى و</w:t>
      </w:r>
      <w:r w:rsidRPr="00002E57">
        <w:rPr>
          <w:rFonts w:asciiTheme="minorBidi" w:hAnsiTheme="minorBidi" w:hint="cs"/>
          <w:sz w:val="27"/>
          <w:rtl/>
          <w:lang w:bidi="ar-LB"/>
        </w:rPr>
        <w:t>آ</w:t>
      </w:r>
      <w:r w:rsidRPr="00002E57">
        <w:rPr>
          <w:rFonts w:asciiTheme="minorBidi" w:hAnsiTheme="minorBidi"/>
          <w:sz w:val="27"/>
          <w:rtl/>
          <w:lang w:bidi="ar-LB"/>
        </w:rPr>
        <w:t>رائهم في معالجة الأحاديث المتعارضة</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وفي نفس الوقت يتناغم وأصول طريقة الأخباريين وأهل الحديث</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ونظرا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لما كان عليه أهل الحديث من موقع المتفو</w:t>
      </w:r>
      <w:r w:rsidR="009C395B" w:rsidRPr="00002E57">
        <w:rPr>
          <w:rFonts w:asciiTheme="minorBidi" w:hAnsiTheme="minorBidi" w:hint="cs"/>
          <w:sz w:val="27"/>
          <w:rtl/>
          <w:lang w:bidi="ar-LB"/>
        </w:rPr>
        <w:t>ِّ</w:t>
      </w:r>
      <w:r w:rsidRPr="00002E57">
        <w:rPr>
          <w:rFonts w:asciiTheme="minorBidi" w:hAnsiTheme="minorBidi"/>
          <w:sz w:val="27"/>
          <w:rtl/>
          <w:lang w:bidi="ar-LB"/>
        </w:rPr>
        <w:t>ق والحاكم خلال القرن الثالث فقد كان هذا سببا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كافيا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في دعم هذا ا</w:t>
      </w:r>
      <w:r w:rsidRPr="00002E57">
        <w:rPr>
          <w:rFonts w:asciiTheme="minorBidi" w:hAnsiTheme="minorBidi" w:hint="cs"/>
          <w:sz w:val="27"/>
          <w:rtl/>
          <w:lang w:bidi="ar-LB"/>
        </w:rPr>
        <w:t>لقاعدة</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بحيث </w:t>
      </w:r>
      <w:r w:rsidRPr="00002E57">
        <w:rPr>
          <w:rFonts w:asciiTheme="minorBidi" w:hAnsiTheme="minorBidi" w:hint="cs"/>
          <w:sz w:val="27"/>
          <w:rtl/>
          <w:lang w:bidi="ar-LB"/>
        </w:rPr>
        <w:t>لاق</w:t>
      </w:r>
      <w:r w:rsidR="009C395B" w:rsidRPr="00002E57">
        <w:rPr>
          <w:rFonts w:asciiTheme="minorBidi" w:hAnsiTheme="minorBidi" w:hint="cs"/>
          <w:sz w:val="27"/>
          <w:rtl/>
          <w:lang w:bidi="ar-LB"/>
        </w:rPr>
        <w:t>َ</w:t>
      </w:r>
      <w:r w:rsidRPr="00002E57">
        <w:rPr>
          <w:rFonts w:asciiTheme="minorBidi" w:hAnsiTheme="minorBidi" w:hint="cs"/>
          <w:sz w:val="27"/>
          <w:rtl/>
          <w:lang w:bidi="ar-LB"/>
        </w:rPr>
        <w:t>ت</w:t>
      </w:r>
      <w:r w:rsidR="009C395B"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قبولا</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شبه تام</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و</w:t>
      </w:r>
      <w:r w:rsidRPr="00002E57">
        <w:rPr>
          <w:rFonts w:asciiTheme="minorBidi" w:hAnsiTheme="minorBidi" w:hint="cs"/>
          <w:sz w:val="27"/>
          <w:rtl/>
          <w:lang w:bidi="ar-LB"/>
        </w:rPr>
        <w:t>أ</w:t>
      </w:r>
      <w:r w:rsidRPr="00002E57">
        <w:rPr>
          <w:rFonts w:asciiTheme="minorBidi" w:hAnsiTheme="minorBidi"/>
          <w:sz w:val="27"/>
          <w:rtl/>
          <w:lang w:bidi="ar-LB"/>
        </w:rPr>
        <w:t>صبح</w:t>
      </w:r>
      <w:r w:rsidRPr="00002E57">
        <w:rPr>
          <w:rFonts w:asciiTheme="minorBidi" w:hAnsiTheme="minorBidi" w:hint="cs"/>
          <w:sz w:val="27"/>
          <w:rtl/>
          <w:lang w:bidi="ar-LB"/>
        </w:rPr>
        <w:t>ت</w:t>
      </w:r>
      <w:r w:rsidRPr="00002E57">
        <w:rPr>
          <w:rFonts w:asciiTheme="minorBidi" w:hAnsiTheme="minorBidi"/>
          <w:sz w:val="27"/>
          <w:rtl/>
          <w:lang w:bidi="ar-LB"/>
        </w:rPr>
        <w:t xml:space="preserve"> الأساس المعمول به في معالجة تعارض ال</w:t>
      </w:r>
      <w:r w:rsidRPr="00002E57">
        <w:rPr>
          <w:rFonts w:asciiTheme="minorBidi" w:hAnsiTheme="minorBidi" w:hint="cs"/>
          <w:sz w:val="27"/>
          <w:rtl/>
          <w:lang w:bidi="ar-LB"/>
        </w:rPr>
        <w:t>أ</w:t>
      </w:r>
      <w:r w:rsidRPr="00002E57">
        <w:rPr>
          <w:rFonts w:asciiTheme="minorBidi" w:hAnsiTheme="minorBidi"/>
          <w:sz w:val="27"/>
          <w:rtl/>
          <w:lang w:bidi="ar-LB"/>
        </w:rPr>
        <w:t>حاديث</w:t>
      </w:r>
      <w:r w:rsidR="009C395B" w:rsidRPr="00002E57">
        <w:rPr>
          <w:rFonts w:asciiTheme="minorBidi" w:hAnsiTheme="minorBidi" w:hint="cs"/>
          <w:sz w:val="27"/>
          <w:rtl/>
          <w:lang w:bidi="ar-LB"/>
        </w:rPr>
        <w:t>،</w:t>
      </w:r>
      <w:r w:rsidRPr="00002E57">
        <w:rPr>
          <w:rFonts w:asciiTheme="minorBidi" w:hAnsiTheme="minorBidi"/>
          <w:sz w:val="27"/>
          <w:rtl/>
          <w:lang w:bidi="ar-LB"/>
        </w:rPr>
        <w:t xml:space="preserve"> من دون </w:t>
      </w:r>
      <w:r w:rsidRPr="00002E57">
        <w:rPr>
          <w:rFonts w:asciiTheme="minorBidi" w:hAnsiTheme="minorBidi" w:hint="cs"/>
          <w:sz w:val="27"/>
          <w:rtl/>
          <w:lang w:bidi="ar-LB"/>
        </w:rPr>
        <w:t>معارض</w:t>
      </w:r>
      <w:r w:rsidR="009C395B"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90"/>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722D8D" w:rsidRPr="00002E57" w:rsidRDefault="00286A96" w:rsidP="00DA27EA">
      <w:pPr>
        <w:rPr>
          <w:rFonts w:asciiTheme="minorBidi" w:hAnsiTheme="minorBidi"/>
          <w:sz w:val="27"/>
          <w:rtl/>
          <w:lang w:bidi="ar-LB"/>
        </w:rPr>
      </w:pPr>
      <w:r w:rsidRPr="00002E57">
        <w:rPr>
          <w:rFonts w:asciiTheme="minorBidi" w:hAnsiTheme="minorBidi"/>
          <w:sz w:val="27"/>
          <w:rtl/>
          <w:lang w:bidi="ar-LB"/>
        </w:rPr>
        <w:t>و</w:t>
      </w:r>
      <w:r w:rsidR="00722D8D" w:rsidRPr="00002E57">
        <w:rPr>
          <w:rFonts w:asciiTheme="minorBidi" w:hAnsiTheme="minorBidi"/>
          <w:sz w:val="27"/>
          <w:rtl/>
          <w:lang w:bidi="ar-LB"/>
        </w:rPr>
        <w:t>الواقع أن من بين رجالات جناح الأخباريين</w:t>
      </w:r>
      <w:r w:rsidR="009C395B" w:rsidRPr="00002E57">
        <w:rPr>
          <w:rFonts w:asciiTheme="minorBidi" w:hAnsiTheme="minorBidi" w:hint="cs"/>
          <w:sz w:val="27"/>
          <w:rtl/>
          <w:lang w:bidi="ar-LB"/>
        </w:rPr>
        <w:t xml:space="preserve"> </w:t>
      </w:r>
      <w:r w:rsidR="00722D8D" w:rsidRPr="00002E57">
        <w:rPr>
          <w:rFonts w:asciiTheme="minorBidi" w:hAnsiTheme="minorBidi"/>
          <w:sz w:val="27"/>
          <w:rtl/>
          <w:lang w:bidi="ar-LB"/>
        </w:rPr>
        <w:t>الذين تأث</w:t>
      </w:r>
      <w:r w:rsidR="009C395B" w:rsidRPr="00002E57">
        <w:rPr>
          <w:rFonts w:asciiTheme="minorBidi" w:hAnsiTheme="minorBidi" w:hint="cs"/>
          <w:sz w:val="27"/>
          <w:rtl/>
          <w:lang w:bidi="ar-LB"/>
        </w:rPr>
        <w:t>َّ</w:t>
      </w:r>
      <w:r w:rsidR="00722D8D" w:rsidRPr="00002E57">
        <w:rPr>
          <w:rFonts w:asciiTheme="minorBidi" w:hAnsiTheme="minorBidi"/>
          <w:sz w:val="27"/>
          <w:rtl/>
          <w:lang w:bidi="ar-LB"/>
        </w:rPr>
        <w:t>روا بمباني مدرسة هشام بن سالم</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وصالحوا منهج هشام بن الحكم</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شخصي</w:t>
      </w:r>
      <w:r w:rsidR="009C395B" w:rsidRPr="00002E57">
        <w:rPr>
          <w:rFonts w:asciiTheme="minorBidi" w:hAnsiTheme="minorBidi" w:hint="cs"/>
          <w:sz w:val="27"/>
          <w:rtl/>
          <w:lang w:bidi="ar-LB"/>
        </w:rPr>
        <w:t>ّ</w:t>
      </w:r>
      <w:r w:rsidR="00722D8D" w:rsidRPr="00002E57">
        <w:rPr>
          <w:rFonts w:asciiTheme="minorBidi" w:hAnsiTheme="minorBidi"/>
          <w:sz w:val="27"/>
          <w:rtl/>
          <w:lang w:bidi="ar-LB"/>
        </w:rPr>
        <w:t>تان بارزتان</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كان لهما </w:t>
      </w:r>
      <w:r w:rsidR="00722D8D" w:rsidRPr="00002E57">
        <w:rPr>
          <w:rFonts w:asciiTheme="minorBidi" w:hAnsiTheme="minorBidi" w:hint="cs"/>
          <w:sz w:val="27"/>
          <w:rtl/>
          <w:lang w:bidi="ar-LB"/>
        </w:rPr>
        <w:t>القسط</w:t>
      </w:r>
      <w:r w:rsidR="00722D8D" w:rsidRPr="00002E57">
        <w:rPr>
          <w:rFonts w:asciiTheme="minorBidi" w:hAnsiTheme="minorBidi"/>
          <w:sz w:val="27"/>
          <w:rtl/>
          <w:lang w:bidi="ar-LB"/>
        </w:rPr>
        <w:t xml:space="preserve"> الأكبر في الترويج لهذا الحديث</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ونقله</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على رغم ما يبدو من أن عموم سلسلة </w:t>
      </w:r>
      <w:r w:rsidR="00722D8D" w:rsidRPr="00002E57">
        <w:rPr>
          <w:rFonts w:asciiTheme="minorBidi" w:hAnsiTheme="minorBidi" w:hint="cs"/>
          <w:sz w:val="27"/>
          <w:rtl/>
          <w:lang w:bidi="ar-LB"/>
        </w:rPr>
        <w:t xml:space="preserve">شيوخه </w:t>
      </w:r>
      <w:r w:rsidR="00722D8D" w:rsidRPr="00002E57">
        <w:rPr>
          <w:rFonts w:asciiTheme="minorBidi" w:hAnsiTheme="minorBidi"/>
          <w:sz w:val="27"/>
          <w:rtl/>
          <w:lang w:bidi="ar-LB"/>
        </w:rPr>
        <w:t>في المجاميع الحديثية من طريق محمد بن عيسى بن عبيد</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منتهيا</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إلى صفوان بن يحيى (الاستثناء الوحيد كان في قطعة من الحديث</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والتي كانت برواية حسن بن موسى الخش</w:t>
      </w:r>
      <w:r w:rsidR="009C395B" w:rsidRPr="00002E57">
        <w:rPr>
          <w:rFonts w:asciiTheme="minorBidi" w:hAnsiTheme="minorBidi" w:hint="cs"/>
          <w:sz w:val="27"/>
          <w:rtl/>
          <w:lang w:bidi="ar-LB"/>
        </w:rPr>
        <w:t>ّ</w:t>
      </w:r>
      <w:r w:rsidR="00722D8D" w:rsidRPr="00002E57">
        <w:rPr>
          <w:rFonts w:asciiTheme="minorBidi" w:hAnsiTheme="minorBidi"/>
          <w:sz w:val="27"/>
          <w:rtl/>
          <w:lang w:bidi="ar-LB"/>
        </w:rPr>
        <w:t>اب</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عن البزنظي</w:t>
      </w:r>
      <w:r w:rsidR="009C395B" w:rsidRPr="00002E57">
        <w:rPr>
          <w:rFonts w:asciiTheme="minorBidi" w:hAnsiTheme="minorBidi" w:hint="cs"/>
          <w:sz w:val="27"/>
          <w:rtl/>
          <w:lang w:bidi="ar-LB"/>
        </w:rPr>
        <w:t>،</w:t>
      </w:r>
      <w:r w:rsidR="00722D8D" w:rsidRPr="00002E57">
        <w:rPr>
          <w:rFonts w:asciiTheme="minorBidi" w:hAnsiTheme="minorBidi"/>
          <w:sz w:val="27"/>
          <w:rtl/>
          <w:lang w:bidi="ar-LB"/>
        </w:rPr>
        <w:t xml:space="preserve"> عن داوود </w:t>
      </w:r>
      <w:r w:rsidR="00F66A96" w:rsidRPr="00002E57">
        <w:rPr>
          <w:rFonts w:asciiTheme="minorBidi" w:hAnsiTheme="minorBidi" w:hint="cs"/>
          <w:sz w:val="27"/>
          <w:rtl/>
          <w:lang w:bidi="ar-LB"/>
        </w:rPr>
        <w:t>بن</w:t>
      </w:r>
      <w:r w:rsidR="00722D8D" w:rsidRPr="00002E57">
        <w:rPr>
          <w:rFonts w:asciiTheme="minorBidi" w:hAnsiTheme="minorBidi"/>
          <w:sz w:val="27"/>
          <w:rtl/>
          <w:lang w:bidi="ar-LB"/>
        </w:rPr>
        <w:t xml:space="preserve"> حصين)</w:t>
      </w:r>
      <w:r w:rsidR="00F66A96" w:rsidRPr="00002E57">
        <w:rPr>
          <w:rFonts w:asciiTheme="minorBidi" w:hAnsiTheme="minorBidi"/>
          <w:sz w:val="27"/>
          <w:vertAlign w:val="superscript"/>
          <w:rtl/>
          <w:lang w:bidi="ar-LB"/>
        </w:rPr>
        <w:t>(</w:t>
      </w:r>
      <w:r w:rsidR="00F66A96" w:rsidRPr="00002E57">
        <w:rPr>
          <w:rStyle w:val="ad"/>
          <w:rFonts w:asciiTheme="minorBidi" w:hAnsiTheme="minorBidi"/>
          <w:sz w:val="27"/>
          <w:rtl/>
          <w:lang w:bidi="ar-LB"/>
        </w:rPr>
        <w:endnoteReference w:id="291"/>
      </w:r>
      <w:r w:rsidR="00F66A96" w:rsidRPr="00002E57">
        <w:rPr>
          <w:rFonts w:asciiTheme="minorBidi" w:hAnsiTheme="minorBidi"/>
          <w:sz w:val="27"/>
          <w:vertAlign w:val="superscript"/>
          <w:rtl/>
          <w:lang w:bidi="ar-LB"/>
        </w:rPr>
        <w:t>)</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الذي كان من الرواة الكبار</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ومن زعماء الفطحية</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حيث يمكننا بكل</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بساطة ضم</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اسمه إلى أصحاب هشام بن سالم</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وأما محمد بن عيسى فكان من أقارب يونس بن عبد الرحمن وتلميذه</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حيث كان الفضل بن شاذان من جناح هشام بن الحكم يعظ</w:t>
      </w:r>
      <w:r w:rsidR="00F66A96" w:rsidRPr="00002E57">
        <w:rPr>
          <w:rFonts w:asciiTheme="minorBidi" w:hAnsiTheme="minorBidi" w:hint="cs"/>
          <w:sz w:val="27"/>
          <w:rtl/>
          <w:lang w:bidi="ar-LB"/>
        </w:rPr>
        <w:t>ِّ</w:t>
      </w:r>
      <w:r w:rsidR="00722D8D" w:rsidRPr="00002E57">
        <w:rPr>
          <w:rFonts w:asciiTheme="minorBidi" w:hAnsiTheme="minorBidi"/>
          <w:sz w:val="27"/>
          <w:rtl/>
          <w:lang w:bidi="ar-LB"/>
        </w:rPr>
        <w:t>مه ويجل</w:t>
      </w:r>
      <w:r w:rsidR="00F66A96" w:rsidRPr="00002E57">
        <w:rPr>
          <w:rFonts w:asciiTheme="minorBidi" w:hAnsiTheme="minorBidi" w:hint="cs"/>
          <w:sz w:val="27"/>
          <w:rtl/>
          <w:lang w:bidi="ar-LB"/>
        </w:rPr>
        <w:t>ِّ</w:t>
      </w:r>
      <w:r w:rsidR="00F66A96" w:rsidRPr="00002E57">
        <w:rPr>
          <w:rFonts w:asciiTheme="minorBidi" w:hAnsiTheme="minorBidi"/>
          <w:sz w:val="27"/>
          <w:rtl/>
          <w:lang w:bidi="ar-LB"/>
        </w:rPr>
        <w:t>له</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292"/>
      </w:r>
      <w:r w:rsidR="00722D8D" w:rsidRPr="00002E57">
        <w:rPr>
          <w:rFonts w:asciiTheme="minorBidi" w:hAnsiTheme="minorBidi"/>
          <w:sz w:val="27"/>
          <w:vertAlign w:val="superscript"/>
          <w:rtl/>
          <w:lang w:bidi="ar-LB"/>
        </w:rPr>
        <w:t>)</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 وفي الواقع هو </w:t>
      </w:r>
      <w:r w:rsidR="00722D8D" w:rsidRPr="00002E57">
        <w:rPr>
          <w:rFonts w:asciiTheme="minorBidi" w:hAnsiTheme="minorBidi"/>
          <w:sz w:val="27"/>
          <w:rtl/>
          <w:lang w:bidi="ar-LB"/>
        </w:rPr>
        <w:lastRenderedPageBreak/>
        <w:t>واحد من الرجالات البارزين</w:t>
      </w:r>
      <w:r w:rsidR="00F66A96" w:rsidRPr="00002E57">
        <w:rPr>
          <w:rFonts w:asciiTheme="minorBidi" w:hAnsiTheme="minorBidi" w:hint="cs"/>
          <w:sz w:val="27"/>
          <w:rtl/>
          <w:lang w:bidi="ar-LB"/>
        </w:rPr>
        <w:t xml:space="preserve">، </w:t>
      </w:r>
      <w:r w:rsidR="00722D8D" w:rsidRPr="00002E57">
        <w:rPr>
          <w:rFonts w:asciiTheme="minorBidi" w:hAnsiTheme="minorBidi"/>
          <w:sz w:val="27"/>
          <w:rtl/>
          <w:lang w:bidi="ar-LB"/>
        </w:rPr>
        <w:t>الذين استطاعوا الجمع بين طريقتي اله</w:t>
      </w:r>
      <w:r w:rsidR="00F66A96" w:rsidRPr="00002E57">
        <w:rPr>
          <w:rFonts w:asciiTheme="minorBidi" w:hAnsiTheme="minorBidi"/>
          <w:sz w:val="27"/>
          <w:rtl/>
          <w:lang w:bidi="ar-LB"/>
        </w:rPr>
        <w:t>ش</w:t>
      </w:r>
      <w:r w:rsidR="00722D8D" w:rsidRPr="00002E57">
        <w:rPr>
          <w:rFonts w:asciiTheme="minorBidi" w:hAnsiTheme="minorBidi"/>
          <w:sz w:val="27"/>
          <w:rtl/>
          <w:lang w:bidi="ar-LB"/>
        </w:rPr>
        <w:t>ام</w:t>
      </w:r>
      <w:r w:rsidR="00F66A96" w:rsidRPr="00002E57">
        <w:rPr>
          <w:rFonts w:asciiTheme="minorBidi" w:hAnsiTheme="minorBidi" w:hint="cs"/>
          <w:sz w:val="27"/>
          <w:rtl/>
          <w:lang w:bidi="ar-LB"/>
        </w:rPr>
        <w:t>َ</w:t>
      </w:r>
      <w:r w:rsidR="00722D8D" w:rsidRPr="00002E57">
        <w:rPr>
          <w:rFonts w:asciiTheme="minorBidi" w:hAnsiTheme="minorBidi"/>
          <w:sz w:val="27"/>
          <w:rtl/>
          <w:lang w:bidi="ar-LB"/>
        </w:rPr>
        <w:t>ي</w:t>
      </w:r>
      <w:r w:rsidR="00F66A96" w:rsidRPr="00002E57">
        <w:rPr>
          <w:rFonts w:asciiTheme="minorBidi" w:hAnsiTheme="minorBidi" w:hint="cs"/>
          <w:sz w:val="27"/>
          <w:rtl/>
          <w:lang w:bidi="ar-LB"/>
        </w:rPr>
        <w:t>ْ</w:t>
      </w:r>
      <w:r w:rsidR="00722D8D" w:rsidRPr="00002E57">
        <w:rPr>
          <w:rFonts w:asciiTheme="minorBidi" w:hAnsiTheme="minorBidi"/>
          <w:sz w:val="27"/>
          <w:rtl/>
          <w:lang w:bidi="ar-LB"/>
        </w:rPr>
        <w:t xml:space="preserve">ن </w:t>
      </w:r>
      <w:r w:rsidR="00722D8D" w:rsidRPr="00002E57">
        <w:rPr>
          <w:rFonts w:asciiTheme="minorBidi" w:hAnsiTheme="minorBidi" w:hint="cs"/>
          <w:sz w:val="27"/>
          <w:rtl/>
          <w:lang w:bidi="ar-LB"/>
        </w:rPr>
        <w:t>على</w:t>
      </w:r>
      <w:r w:rsidR="00722D8D" w:rsidRPr="00002E57">
        <w:rPr>
          <w:rFonts w:asciiTheme="minorBidi" w:hAnsiTheme="minorBidi"/>
          <w:sz w:val="27"/>
          <w:rtl/>
          <w:lang w:bidi="ar-LB"/>
        </w:rPr>
        <w:t xml:space="preserve"> رأس المئة الثالثة.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ومن الرجال البارزين في أسلوب ومنهج الربط بين طريقتي اله</w:t>
      </w:r>
      <w:r w:rsidR="00F66A96" w:rsidRPr="00002E57">
        <w:rPr>
          <w:rFonts w:asciiTheme="minorBidi" w:hAnsiTheme="minorBidi"/>
          <w:sz w:val="27"/>
          <w:rtl/>
          <w:lang w:bidi="ar-LB"/>
        </w:rPr>
        <w:t>ش</w:t>
      </w:r>
      <w:r w:rsidRPr="00002E57">
        <w:rPr>
          <w:rFonts w:asciiTheme="minorBidi" w:hAnsiTheme="minorBidi"/>
          <w:sz w:val="27"/>
          <w:rtl/>
          <w:lang w:bidi="ar-LB"/>
        </w:rPr>
        <w:t>امين نذكر ابن أبي عمير</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الفقيه والمحد</w:t>
      </w:r>
      <w:r w:rsidR="00F66A96" w:rsidRPr="00002E57">
        <w:rPr>
          <w:rFonts w:asciiTheme="minorBidi" w:hAnsiTheme="minorBidi" w:hint="cs"/>
          <w:sz w:val="27"/>
          <w:rtl/>
          <w:lang w:bidi="ar-LB"/>
        </w:rPr>
        <w:t>ِّ</w:t>
      </w:r>
      <w:r w:rsidRPr="00002E57">
        <w:rPr>
          <w:rFonts w:asciiTheme="minorBidi" w:hAnsiTheme="minorBidi"/>
          <w:sz w:val="27"/>
          <w:rtl/>
          <w:lang w:bidi="ar-LB"/>
        </w:rPr>
        <w:t>ث الكبير</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فقد روى رواية معادلة لمضمون رواية عمر بن حنظلة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93"/>
      </w:r>
      <w:r w:rsidRPr="00002E57">
        <w:rPr>
          <w:rFonts w:asciiTheme="minorBidi" w:hAnsiTheme="minorBidi"/>
          <w:sz w:val="27"/>
          <w:vertAlign w:val="superscript"/>
          <w:rtl/>
          <w:lang w:bidi="ar-LB"/>
        </w:rPr>
        <w:t>)</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وذكرت الفهارس كتابا</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له تحت عنوان اختلاف الحديث</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294"/>
      </w:r>
      <w:r w:rsidRPr="00002E57">
        <w:rPr>
          <w:rFonts w:asciiTheme="minorBidi" w:hAnsiTheme="minorBidi"/>
          <w:sz w:val="27"/>
          <w:vertAlign w:val="superscript"/>
          <w:rtl/>
          <w:lang w:bidi="ar-LB"/>
        </w:rPr>
        <w:t>)</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والذي </w:t>
      </w:r>
      <w:r w:rsidR="00F66A96" w:rsidRPr="00002E57">
        <w:rPr>
          <w:rFonts w:asciiTheme="minorBidi" w:hAnsiTheme="minorBidi" w:hint="cs"/>
          <w:sz w:val="27"/>
          <w:rtl/>
          <w:lang w:bidi="ar-LB"/>
        </w:rPr>
        <w:t>يظهر</w:t>
      </w:r>
      <w:r w:rsidRPr="00002E57">
        <w:rPr>
          <w:rFonts w:asciiTheme="minorBidi" w:hAnsiTheme="minorBidi"/>
          <w:sz w:val="27"/>
          <w:rtl/>
          <w:lang w:bidi="ar-LB"/>
        </w:rPr>
        <w:t xml:space="preserve"> أنه كان في تفسير وتفصيل طرق التعامل مع الحديثين المتعارضين</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وللأسف لم يعف</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الزمان لهذا العصر على شي</w:t>
      </w:r>
      <w:r w:rsidRPr="00002E57">
        <w:rPr>
          <w:rFonts w:asciiTheme="minorBidi" w:hAnsiTheme="minorBidi" w:hint="cs"/>
          <w:sz w:val="27"/>
          <w:rtl/>
          <w:lang w:bidi="ar-LB"/>
        </w:rPr>
        <w:t>ء</w:t>
      </w:r>
      <w:r w:rsidR="00F66A96" w:rsidRPr="00002E57">
        <w:rPr>
          <w:rFonts w:asciiTheme="minorBidi" w:hAnsiTheme="minorBidi" w:hint="cs"/>
          <w:sz w:val="27"/>
          <w:rtl/>
          <w:lang w:bidi="ar-LB"/>
        </w:rPr>
        <w:t>ٍ</w:t>
      </w:r>
      <w:r w:rsidRPr="00002E57">
        <w:rPr>
          <w:rFonts w:asciiTheme="minorBidi" w:hAnsiTheme="minorBidi"/>
          <w:sz w:val="27"/>
          <w:rtl/>
          <w:lang w:bidi="ar-LB"/>
        </w:rPr>
        <w:t xml:space="preserve"> من هذا الكتاب. </w:t>
      </w:r>
    </w:p>
    <w:p w:rsidR="00722D8D" w:rsidRPr="00002E57" w:rsidRDefault="00722D8D" w:rsidP="00DA27EA">
      <w:pPr>
        <w:rPr>
          <w:rFonts w:asciiTheme="minorBidi" w:hAnsiTheme="minorBidi"/>
          <w:sz w:val="27"/>
          <w:rtl/>
          <w:lang w:bidi="ar-LB"/>
        </w:rPr>
      </w:pPr>
      <w:r w:rsidRPr="00002E57">
        <w:rPr>
          <w:rFonts w:asciiTheme="minorBidi" w:hAnsiTheme="minorBidi"/>
          <w:sz w:val="27"/>
          <w:rtl/>
          <w:lang w:bidi="ar-LB"/>
        </w:rPr>
        <w:t>إن الترويج لرواية عمر بن حنظلة في القرن الثالث الهجري بواسطة فطاحلة الحديث</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أمثال</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محمد بن حسين بن أبي الخطاب؛ </w:t>
      </w:r>
      <w:r w:rsidR="000013B9" w:rsidRPr="00002E57">
        <w:rPr>
          <w:rFonts w:asciiTheme="minorBidi" w:hAnsiTheme="minorBidi" w:hint="cs"/>
          <w:sz w:val="27"/>
          <w:rtl/>
          <w:lang w:bidi="ar-LB"/>
        </w:rPr>
        <w:t>و</w:t>
      </w:r>
      <w:r w:rsidRPr="00002E57">
        <w:rPr>
          <w:rFonts w:asciiTheme="minorBidi" w:hAnsiTheme="minorBidi"/>
          <w:sz w:val="27"/>
          <w:rtl/>
          <w:lang w:bidi="ar-LB"/>
        </w:rPr>
        <w:t>محمد بن علي</w:t>
      </w:r>
      <w:r w:rsidR="000013B9" w:rsidRPr="00002E57">
        <w:rPr>
          <w:rFonts w:asciiTheme="minorBidi" w:hAnsiTheme="minorBidi" w:hint="cs"/>
          <w:sz w:val="27"/>
          <w:rtl/>
          <w:lang w:bidi="ar-LB"/>
        </w:rPr>
        <w:t>ّ</w:t>
      </w:r>
      <w:r w:rsidR="00C27D60">
        <w:rPr>
          <w:rFonts w:asciiTheme="minorBidi" w:hAnsiTheme="minorBidi"/>
          <w:sz w:val="27"/>
          <w:rtl/>
          <w:lang w:bidi="ar-LB"/>
        </w:rPr>
        <w:t xml:space="preserve"> بن محبوب</w:t>
      </w:r>
      <w:r w:rsidR="00C27D60">
        <w:rPr>
          <w:rFonts w:asciiTheme="minorBidi" w:hAnsiTheme="minorBidi" w:hint="cs"/>
          <w:sz w:val="27"/>
          <w:rtl/>
          <w:lang w:bidi="ar-LB"/>
        </w:rPr>
        <w:t>؛</w:t>
      </w:r>
      <w:r w:rsidRPr="00002E57">
        <w:rPr>
          <w:rFonts w:asciiTheme="minorBidi" w:hAnsiTheme="minorBidi"/>
          <w:sz w:val="27"/>
          <w:rtl/>
          <w:lang w:bidi="ar-LB"/>
        </w:rPr>
        <w:t xml:space="preserve"> </w:t>
      </w:r>
      <w:r w:rsidR="000013B9" w:rsidRPr="00002E57">
        <w:rPr>
          <w:rFonts w:asciiTheme="minorBidi" w:hAnsiTheme="minorBidi" w:hint="cs"/>
          <w:sz w:val="27"/>
          <w:rtl/>
          <w:lang w:bidi="ar-LB"/>
        </w:rPr>
        <w:t>و</w:t>
      </w:r>
      <w:r w:rsidRPr="00002E57">
        <w:rPr>
          <w:rFonts w:asciiTheme="minorBidi" w:hAnsiTheme="minorBidi"/>
          <w:sz w:val="27"/>
          <w:rtl/>
          <w:lang w:bidi="ar-LB"/>
        </w:rPr>
        <w:t>محمد بن أحمد بن يحيى</w:t>
      </w:r>
      <w:r w:rsidR="00C27D60">
        <w:rPr>
          <w:rFonts w:asciiTheme="minorBidi" w:hAnsiTheme="minorBidi" w:hint="cs"/>
          <w:sz w:val="27"/>
          <w:rtl/>
          <w:lang w:bidi="ar-LB"/>
        </w:rPr>
        <w:t>؛</w:t>
      </w:r>
      <w:r w:rsidRPr="00002E57">
        <w:rPr>
          <w:rFonts w:asciiTheme="minorBidi" w:hAnsiTheme="minorBidi"/>
          <w:sz w:val="27"/>
          <w:rtl/>
          <w:lang w:bidi="ar-LB"/>
        </w:rPr>
        <w:t xml:space="preserve"> ومحمد بن حسن بن شمون</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دليل</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واضح على مقبولية مضمون الرواية</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والتأييد لدستور عملها في </w:t>
      </w:r>
      <w:r w:rsidRPr="00002E57">
        <w:rPr>
          <w:rFonts w:asciiTheme="minorBidi" w:hAnsiTheme="minorBidi" w:hint="cs"/>
          <w:sz w:val="27"/>
          <w:rtl/>
          <w:lang w:bidi="ar-LB"/>
        </w:rPr>
        <w:t>وسط</w:t>
      </w:r>
      <w:r w:rsidRPr="00002E57">
        <w:rPr>
          <w:rFonts w:asciiTheme="minorBidi" w:hAnsiTheme="minorBidi"/>
          <w:sz w:val="27"/>
          <w:rtl/>
          <w:lang w:bidi="ar-LB"/>
        </w:rPr>
        <w:t xml:space="preserve"> أصحاب الحديث</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في كل</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من</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العراق وإيران</w:t>
      </w:r>
      <w:r w:rsidR="000013B9" w:rsidRPr="00002E57">
        <w:rPr>
          <w:rFonts w:asciiTheme="minorBidi" w:hAnsiTheme="minorBidi" w:hint="cs"/>
          <w:sz w:val="27"/>
          <w:rtl/>
          <w:lang w:bidi="ar-LB"/>
        </w:rPr>
        <w:t>،</w:t>
      </w:r>
      <w:r w:rsidRPr="00002E57">
        <w:rPr>
          <w:rFonts w:asciiTheme="minorBidi" w:hAnsiTheme="minorBidi"/>
          <w:sz w:val="27"/>
          <w:rtl/>
          <w:lang w:bidi="ar-LB"/>
        </w:rPr>
        <w:t xml:space="preserve"> من خلال مركز</w:t>
      </w:r>
      <w:r w:rsidR="000013B9" w:rsidRPr="00002E57">
        <w:rPr>
          <w:rFonts w:asciiTheme="minorBidi" w:hAnsiTheme="minorBidi" w:hint="cs"/>
          <w:sz w:val="27"/>
          <w:rtl/>
          <w:lang w:bidi="ar-LB"/>
        </w:rPr>
        <w:t>َ</w:t>
      </w:r>
      <w:r w:rsidRPr="00002E57">
        <w:rPr>
          <w:rFonts w:asciiTheme="minorBidi" w:hAnsiTheme="minorBidi"/>
          <w:sz w:val="27"/>
          <w:rtl/>
          <w:lang w:bidi="ar-LB"/>
        </w:rPr>
        <w:t>ي</w:t>
      </w:r>
      <w:r w:rsidR="000013B9" w:rsidRPr="00002E57">
        <w:rPr>
          <w:rFonts w:asciiTheme="minorBidi" w:hAnsiTheme="minorBidi" w:hint="cs"/>
          <w:sz w:val="27"/>
          <w:rtl/>
          <w:lang w:bidi="ar-LB"/>
        </w:rPr>
        <w:t>ْ</w:t>
      </w:r>
      <w:r w:rsidRPr="00002E57">
        <w:rPr>
          <w:rFonts w:asciiTheme="minorBidi" w:hAnsiTheme="minorBidi"/>
          <w:sz w:val="27"/>
          <w:rtl/>
          <w:lang w:bidi="ar-LB"/>
        </w:rPr>
        <w:t>هما</w:t>
      </w:r>
      <w:r w:rsidR="00C27D60">
        <w:rPr>
          <w:rFonts w:asciiTheme="minorBidi" w:hAnsiTheme="minorBidi" w:hint="cs"/>
          <w:sz w:val="27"/>
          <w:rtl/>
          <w:lang w:bidi="ar-LB"/>
        </w:rPr>
        <w:t>:</w:t>
      </w:r>
      <w:r w:rsidRPr="00002E57">
        <w:rPr>
          <w:rFonts w:asciiTheme="minorBidi" w:hAnsiTheme="minorBidi"/>
          <w:sz w:val="27"/>
          <w:rtl/>
          <w:lang w:bidi="ar-LB"/>
        </w:rPr>
        <w:t xml:space="preserve"> الكوفة وقم. </w:t>
      </w:r>
    </w:p>
    <w:p w:rsidR="000013B9" w:rsidRPr="00002E57" w:rsidRDefault="00286A96" w:rsidP="00E43098">
      <w:pPr>
        <w:rPr>
          <w:rFonts w:asciiTheme="minorBidi" w:hAnsiTheme="minorBidi"/>
          <w:sz w:val="27"/>
          <w:rtl/>
          <w:lang w:bidi="fa-IR"/>
        </w:rPr>
      </w:pPr>
      <w:r w:rsidRPr="00002E57">
        <w:rPr>
          <w:rFonts w:asciiTheme="minorBidi" w:hAnsiTheme="minorBidi"/>
          <w:sz w:val="27"/>
          <w:rtl/>
          <w:lang w:bidi="fa-IR"/>
        </w:rPr>
        <w:t>و</w:t>
      </w:r>
      <w:r w:rsidR="00722D8D" w:rsidRPr="00002E57">
        <w:rPr>
          <w:rFonts w:asciiTheme="minorBidi" w:hAnsiTheme="minorBidi"/>
          <w:sz w:val="27"/>
          <w:rtl/>
          <w:lang w:bidi="fa-IR"/>
        </w:rPr>
        <w:t>من الجد</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ر</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بالذكر</w:t>
      </w:r>
      <w:r w:rsidR="00722D8D" w:rsidRPr="00002E57">
        <w:rPr>
          <w:rFonts w:asciiTheme="minorBidi" w:hAnsiTheme="minorBidi"/>
          <w:sz w:val="27"/>
          <w:rtl/>
          <w:lang w:bidi="fa-IR"/>
        </w:rPr>
        <w:t xml:space="preserve"> أنه ف</w:t>
      </w:r>
      <w:r w:rsidR="00722D8D" w:rsidRPr="00002E57">
        <w:rPr>
          <w:rFonts w:ascii="Times New Roman" w:hAnsi="Times New Roman" w:hint="cs"/>
          <w:sz w:val="27"/>
          <w:rtl/>
          <w:lang w:bidi="fa-IR"/>
        </w:rPr>
        <w:t>ي</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النصف</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الأخ</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ر</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من</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المئة</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الثالثة</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لم</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يخ</w:t>
      </w:r>
      <w:r w:rsidR="000013B9" w:rsidRPr="00002E57">
        <w:rPr>
          <w:rFonts w:asciiTheme="minorBidi" w:hAnsiTheme="minorBidi" w:hint="cs"/>
          <w:sz w:val="27"/>
          <w:rtl/>
          <w:lang w:bidi="fa-IR"/>
        </w:rPr>
        <w:t>ْ</w:t>
      </w:r>
      <w:r w:rsidR="00722D8D" w:rsidRPr="00002E57">
        <w:rPr>
          <w:rFonts w:asciiTheme="minorBidi" w:hAnsiTheme="minorBidi" w:hint="cs"/>
          <w:sz w:val="27"/>
          <w:rtl/>
          <w:lang w:bidi="fa-IR"/>
        </w:rPr>
        <w:t>ل</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الجو</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في</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قم</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من</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وجود</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جناح</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أخباري</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متساهل</w:t>
      </w:r>
      <w:r w:rsidR="000013B9" w:rsidRPr="00002E57">
        <w:rPr>
          <w:rFonts w:asciiTheme="minorBidi" w:hAnsiTheme="minorBidi" w:hint="cs"/>
          <w:sz w:val="27"/>
          <w:rtl/>
          <w:lang w:bidi="fa-IR"/>
        </w:rPr>
        <w:t>،</w:t>
      </w:r>
      <w:r w:rsidR="00722D8D" w:rsidRPr="00002E57">
        <w:rPr>
          <w:rFonts w:asciiTheme="minorBidi" w:hAnsiTheme="minorBidi" w:hint="cs"/>
          <w:sz w:val="27"/>
          <w:rtl/>
          <w:lang w:bidi="fa-IR"/>
        </w:rPr>
        <w:t xml:space="preserve"> </w:t>
      </w:r>
      <w:r w:rsidR="00722D8D" w:rsidRPr="00002E57">
        <w:rPr>
          <w:rFonts w:asciiTheme="minorBidi" w:hAnsiTheme="minorBidi"/>
          <w:sz w:val="27"/>
          <w:rtl/>
          <w:lang w:bidi="fa-IR"/>
        </w:rPr>
        <w:t>مثل</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أحمد بن أبي عبد الله البرقي (توفي سنة </w:t>
      </w:r>
      <w:r w:rsidR="000013B9" w:rsidRPr="00002E57">
        <w:rPr>
          <w:rFonts w:asciiTheme="minorBidi" w:hAnsiTheme="minorBidi" w:hint="cs"/>
          <w:sz w:val="27"/>
          <w:rtl/>
          <w:lang w:bidi="ar-LB"/>
        </w:rPr>
        <w:t>27</w:t>
      </w:r>
      <w:r w:rsidR="00C27D60">
        <w:rPr>
          <w:rFonts w:asciiTheme="minorBidi" w:hAnsiTheme="minorBidi" w:hint="cs"/>
          <w:sz w:val="27"/>
          <w:rtl/>
          <w:lang w:bidi="ar-LB"/>
        </w:rPr>
        <w:t>4</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وقيل </w:t>
      </w:r>
      <w:r w:rsidR="00E43098" w:rsidRPr="00002E57">
        <w:rPr>
          <w:rFonts w:asciiTheme="minorBidi" w:hAnsiTheme="minorBidi" w:hint="cs"/>
          <w:sz w:val="27"/>
          <w:rtl/>
          <w:lang w:bidi="ar-LB"/>
        </w:rPr>
        <w:t>2</w:t>
      </w:r>
      <w:r w:rsidR="00E43098">
        <w:rPr>
          <w:rFonts w:asciiTheme="minorBidi" w:hAnsiTheme="minorBidi" w:hint="cs"/>
          <w:sz w:val="27"/>
          <w:rtl/>
          <w:lang w:bidi="ar-LB"/>
        </w:rPr>
        <w:t>80</w:t>
      </w:r>
      <w:r w:rsidR="00722D8D" w:rsidRPr="00002E57">
        <w:rPr>
          <w:rFonts w:asciiTheme="minorBidi" w:hAnsiTheme="minorBidi" w:hint="cs"/>
          <w:sz w:val="27"/>
          <w:rtl/>
          <w:lang w:bidi="fa-IR"/>
        </w:rPr>
        <w:t>هـ</w:t>
      </w:r>
      <w:r w:rsidR="00722D8D" w:rsidRPr="00002E57">
        <w:rPr>
          <w:rFonts w:asciiTheme="minorBidi" w:hAnsiTheme="minorBidi"/>
          <w:sz w:val="27"/>
          <w:rtl/>
          <w:lang w:bidi="fa-IR"/>
        </w:rPr>
        <w:t>) أبرز وجوهه</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ورغم أنه لم ت</w:t>
      </w:r>
      <w:r w:rsidR="000013B9" w:rsidRPr="00002E57">
        <w:rPr>
          <w:rFonts w:asciiTheme="minorBidi" w:hAnsiTheme="minorBidi" w:hint="cs"/>
          <w:sz w:val="27"/>
          <w:rtl/>
          <w:lang w:bidi="fa-IR"/>
        </w:rPr>
        <w:t>ُ</w:t>
      </w:r>
      <w:r w:rsidR="00722D8D" w:rsidRPr="00002E57">
        <w:rPr>
          <w:rFonts w:asciiTheme="minorBidi" w:hAnsiTheme="minorBidi"/>
          <w:sz w:val="27"/>
          <w:rtl/>
          <w:lang w:bidi="fa-IR"/>
        </w:rPr>
        <w:t>ش</w:t>
      </w:r>
      <w:r w:rsidR="000013B9" w:rsidRPr="00002E57">
        <w:rPr>
          <w:rFonts w:asciiTheme="minorBidi" w:hAnsiTheme="minorBidi" w:hint="cs"/>
          <w:sz w:val="27"/>
          <w:rtl/>
          <w:lang w:bidi="fa-IR"/>
        </w:rPr>
        <w:t>ِ</w:t>
      </w:r>
      <w:r w:rsidR="00722D8D" w:rsidRPr="00002E57">
        <w:rPr>
          <w:rFonts w:asciiTheme="minorBidi" w:hAnsiTheme="minorBidi"/>
          <w:sz w:val="27"/>
          <w:rtl/>
          <w:lang w:bidi="fa-IR"/>
        </w:rPr>
        <w:t>ر المصادر الحديثية إلى أن له كتابا</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تحت عنوان اختلاف الحديث</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295"/>
      </w:r>
      <w:r w:rsidR="00722D8D" w:rsidRPr="00002E57">
        <w:rPr>
          <w:rFonts w:asciiTheme="minorBidi" w:hAnsiTheme="minorBidi"/>
          <w:sz w:val="27"/>
          <w:vertAlign w:val="superscript"/>
          <w:rtl/>
          <w:lang w:bidi="fa-IR"/>
        </w:rPr>
        <w:t>)</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لكن</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القسم المربوط بنقد الحديث ضمن كتاب مصابيح الظلم من مجموعة المحاسن</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والتي </w:t>
      </w:r>
      <w:r w:rsidR="000013B9" w:rsidRPr="00002E57">
        <w:rPr>
          <w:rFonts w:asciiTheme="minorBidi" w:hAnsiTheme="minorBidi" w:hint="cs"/>
          <w:sz w:val="27"/>
          <w:rtl/>
          <w:lang w:bidi="fa-IR"/>
        </w:rPr>
        <w:t xml:space="preserve">هي </w:t>
      </w:r>
      <w:r w:rsidR="00722D8D" w:rsidRPr="00002E57">
        <w:rPr>
          <w:rFonts w:asciiTheme="minorBidi" w:hAnsiTheme="minorBidi"/>
          <w:sz w:val="27"/>
          <w:rtl/>
          <w:lang w:bidi="fa-IR"/>
        </w:rPr>
        <w:t>من تصنيفه</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تكشف أن البرقي لم يكن يرد</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حت</w:t>
      </w:r>
      <w:r w:rsidR="000013B9" w:rsidRPr="00002E57">
        <w:rPr>
          <w:rFonts w:asciiTheme="minorBidi" w:hAnsiTheme="minorBidi" w:hint="cs"/>
          <w:sz w:val="27"/>
          <w:rtl/>
          <w:lang w:bidi="fa-IR"/>
        </w:rPr>
        <w:t>ّ</w:t>
      </w:r>
      <w:r w:rsidR="00722D8D" w:rsidRPr="00002E57">
        <w:rPr>
          <w:rFonts w:asciiTheme="minorBidi" w:hAnsiTheme="minorBidi"/>
          <w:sz w:val="27"/>
          <w:rtl/>
          <w:lang w:bidi="fa-IR"/>
        </w:rPr>
        <w:t>ى أغرب الأحاديث</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ولم يكن يستحسن عدم قبول الحديث المنقول</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296"/>
      </w:r>
      <w:r w:rsidR="00722D8D" w:rsidRPr="00002E57">
        <w:rPr>
          <w:rFonts w:asciiTheme="minorBidi" w:hAnsiTheme="minorBidi"/>
          <w:sz w:val="27"/>
          <w:vertAlign w:val="superscript"/>
          <w:rtl/>
          <w:lang w:bidi="fa-IR"/>
        </w:rPr>
        <w:t>)</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بل </w:t>
      </w:r>
      <w:r w:rsidR="000013B9" w:rsidRPr="00002E57">
        <w:rPr>
          <w:rFonts w:asciiTheme="minorBidi" w:hAnsiTheme="minorBidi" w:hint="cs"/>
          <w:sz w:val="27"/>
          <w:rtl/>
          <w:lang w:bidi="fa-IR"/>
        </w:rPr>
        <w:t>إ</w:t>
      </w:r>
      <w:r w:rsidR="00722D8D" w:rsidRPr="00002E57">
        <w:rPr>
          <w:rFonts w:asciiTheme="minorBidi" w:hAnsiTheme="minorBidi"/>
          <w:sz w:val="27"/>
          <w:rtl/>
          <w:lang w:bidi="fa-IR"/>
        </w:rPr>
        <w:t xml:space="preserve">نه كان يعمل بقاعدة </w:t>
      </w:r>
      <w:r w:rsidR="00722D8D" w:rsidRPr="00002E57">
        <w:rPr>
          <w:rFonts w:hint="eastAsia"/>
          <w:sz w:val="27"/>
          <w:rtl/>
          <w:lang w:bidi="fa-IR"/>
        </w:rPr>
        <w:t>«</w:t>
      </w:r>
      <w:r w:rsidR="00722D8D" w:rsidRPr="00002E57">
        <w:rPr>
          <w:rFonts w:asciiTheme="minorBidi" w:hAnsiTheme="minorBidi"/>
          <w:sz w:val="27"/>
          <w:rtl/>
          <w:lang w:bidi="fa-IR"/>
        </w:rPr>
        <w:t>خذ الحق</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مم</w:t>
      </w:r>
      <w:r w:rsidR="000013B9" w:rsidRPr="00002E57">
        <w:rPr>
          <w:rFonts w:asciiTheme="minorBidi" w:hAnsiTheme="minorBidi" w:hint="cs"/>
          <w:sz w:val="27"/>
          <w:rtl/>
          <w:lang w:bidi="fa-IR"/>
        </w:rPr>
        <w:t>َّ</w:t>
      </w:r>
      <w:r w:rsidR="00722D8D" w:rsidRPr="00002E57">
        <w:rPr>
          <w:rFonts w:asciiTheme="minorBidi" w:hAnsiTheme="minorBidi"/>
          <w:sz w:val="27"/>
          <w:rtl/>
          <w:lang w:bidi="fa-IR"/>
        </w:rPr>
        <w:t>ن</w:t>
      </w:r>
      <w:r w:rsidR="000013B9" w:rsidRPr="00002E57">
        <w:rPr>
          <w:rFonts w:asciiTheme="minorBidi" w:hAnsiTheme="minorBidi" w:hint="cs"/>
          <w:sz w:val="27"/>
          <w:rtl/>
          <w:lang w:bidi="fa-IR"/>
        </w:rPr>
        <w:t>ْ</w:t>
      </w:r>
      <w:r w:rsidR="00722D8D" w:rsidRPr="00002E57">
        <w:rPr>
          <w:rFonts w:asciiTheme="minorBidi" w:hAnsiTheme="minorBidi"/>
          <w:sz w:val="27"/>
          <w:rtl/>
          <w:lang w:bidi="fa-IR"/>
        </w:rPr>
        <w:t xml:space="preserve"> عنده</w:t>
      </w:r>
      <w:r w:rsidR="000013B9" w:rsidRPr="00002E57">
        <w:rPr>
          <w:rFonts w:asciiTheme="minorBidi" w:hAnsiTheme="minorBidi" w:hint="cs"/>
          <w:sz w:val="27"/>
          <w:rtl/>
          <w:lang w:bidi="fa-IR"/>
        </w:rPr>
        <w:t>،</w:t>
      </w:r>
      <w:r w:rsidR="000013B9" w:rsidRPr="00002E57">
        <w:rPr>
          <w:rFonts w:asciiTheme="minorBidi" w:hAnsiTheme="minorBidi"/>
          <w:sz w:val="27"/>
          <w:rtl/>
          <w:lang w:bidi="fa-IR"/>
        </w:rPr>
        <w:t xml:space="preserve"> ولا تنظر إلى عمله</w:t>
      </w:r>
      <w:r w:rsidR="000013B9" w:rsidRPr="00002E57">
        <w:rPr>
          <w:rFonts w:hint="eastAsia"/>
          <w:sz w:val="27"/>
          <w:rtl/>
          <w:lang w:bidi="fa-IR"/>
        </w:rPr>
        <w:t>»</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297"/>
      </w:r>
      <w:r w:rsidR="00722D8D" w:rsidRPr="00002E57">
        <w:rPr>
          <w:rFonts w:asciiTheme="minorBidi" w:hAnsiTheme="minorBidi"/>
          <w:sz w:val="27"/>
          <w:vertAlign w:val="superscript"/>
          <w:rtl/>
          <w:lang w:bidi="fa-IR"/>
        </w:rPr>
        <w:t>)</w:t>
      </w:r>
      <w:r w:rsidR="000013B9" w:rsidRPr="00002E57">
        <w:rPr>
          <w:rFonts w:asciiTheme="minorBidi" w:hAnsiTheme="minorBidi" w:hint="cs"/>
          <w:sz w:val="27"/>
          <w:rtl/>
          <w:lang w:bidi="fa-IR"/>
        </w:rPr>
        <w:t xml:space="preserve">، </w:t>
      </w:r>
      <w:r w:rsidR="00722D8D" w:rsidRPr="00002E57">
        <w:rPr>
          <w:rFonts w:asciiTheme="minorBidi" w:hAnsiTheme="minorBidi"/>
          <w:sz w:val="27"/>
          <w:rtl/>
          <w:lang w:bidi="fa-IR"/>
        </w:rPr>
        <w:t>التي يرى على أساسها أن مبحث نقد الرجال بحث سلبي</w:t>
      </w:r>
      <w:r w:rsidR="000013B9" w:rsidRPr="00002E57">
        <w:rPr>
          <w:rFonts w:asciiTheme="minorBidi" w:hAnsiTheme="minorBidi" w:hint="cs"/>
          <w:sz w:val="27"/>
          <w:rtl/>
          <w:lang w:bidi="fa-IR"/>
        </w:rPr>
        <w:t>،</w:t>
      </w:r>
      <w:r w:rsidR="000013B9" w:rsidRPr="00002E57">
        <w:rPr>
          <w:rFonts w:asciiTheme="minorBidi" w:hAnsiTheme="minorBidi"/>
          <w:sz w:val="27"/>
          <w:rtl/>
          <w:lang w:bidi="fa-IR"/>
        </w:rPr>
        <w:t xml:space="preserve"> وبدون نتيجة.</w:t>
      </w:r>
    </w:p>
    <w:p w:rsidR="00D83302" w:rsidRPr="00002E57" w:rsidRDefault="00722D8D" w:rsidP="00B46F13">
      <w:pPr>
        <w:rPr>
          <w:rFonts w:asciiTheme="minorBidi" w:hAnsiTheme="minorBidi"/>
          <w:sz w:val="27"/>
          <w:rtl/>
          <w:lang w:bidi="fa-IR"/>
        </w:rPr>
      </w:pPr>
      <w:r w:rsidRPr="00002E57">
        <w:rPr>
          <w:rFonts w:asciiTheme="minorBidi" w:hAnsiTheme="minorBidi"/>
          <w:sz w:val="27"/>
          <w:rtl/>
          <w:lang w:bidi="fa-IR"/>
        </w:rPr>
        <w:t>وقد تناقلت المصادر الرجالية أن أحمد بن محمد بن عيسى</w:t>
      </w:r>
      <w:r w:rsidR="000013B9" w:rsidRPr="00002E57">
        <w:rPr>
          <w:rFonts w:asciiTheme="minorBidi" w:hAnsiTheme="minorBidi" w:hint="cs"/>
          <w:sz w:val="27"/>
          <w:rtl/>
          <w:lang w:bidi="fa-IR"/>
        </w:rPr>
        <w:t>،</w:t>
      </w:r>
      <w:r w:rsidRPr="00002E57">
        <w:rPr>
          <w:rFonts w:asciiTheme="minorBidi" w:hAnsiTheme="minorBidi"/>
          <w:sz w:val="27"/>
          <w:rtl/>
          <w:lang w:bidi="fa-IR"/>
        </w:rPr>
        <w:t xml:space="preserve"> من </w:t>
      </w:r>
      <w:r w:rsidRPr="00002E57">
        <w:rPr>
          <w:rFonts w:asciiTheme="minorBidi" w:hAnsiTheme="minorBidi" w:hint="cs"/>
          <w:sz w:val="27"/>
          <w:rtl/>
          <w:lang w:bidi="fa-IR"/>
        </w:rPr>
        <w:t>ك</w:t>
      </w:r>
      <w:r w:rsidRPr="00002E57">
        <w:rPr>
          <w:rFonts w:asciiTheme="minorBidi" w:hAnsiTheme="minorBidi"/>
          <w:sz w:val="27"/>
          <w:rtl/>
          <w:lang w:bidi="fa-IR"/>
        </w:rPr>
        <w:t xml:space="preserve">بار علماء قم وصاحب </w:t>
      </w:r>
      <w:r w:rsidRPr="00002E57">
        <w:rPr>
          <w:rFonts w:asciiTheme="minorBidi" w:hAnsiTheme="minorBidi" w:hint="cs"/>
          <w:sz w:val="27"/>
          <w:rtl/>
          <w:lang w:bidi="fa-IR"/>
        </w:rPr>
        <w:t>ن</w:t>
      </w:r>
      <w:r w:rsidRPr="00002E57">
        <w:rPr>
          <w:rFonts w:asciiTheme="minorBidi" w:hAnsiTheme="minorBidi"/>
          <w:sz w:val="27"/>
          <w:rtl/>
          <w:lang w:bidi="fa-IR"/>
        </w:rPr>
        <w:t>فوذ</w:t>
      </w:r>
      <w:r w:rsidR="000013B9" w:rsidRPr="00002E57">
        <w:rPr>
          <w:rFonts w:asciiTheme="minorBidi" w:hAnsiTheme="minorBidi" w:hint="cs"/>
          <w:sz w:val="27"/>
          <w:rtl/>
          <w:lang w:bidi="fa-IR"/>
        </w:rPr>
        <w:t>،</w:t>
      </w:r>
      <w:r w:rsidRPr="00002E57">
        <w:rPr>
          <w:rFonts w:asciiTheme="minorBidi" w:hAnsiTheme="minorBidi" w:hint="cs"/>
          <w:sz w:val="27"/>
          <w:rtl/>
          <w:lang w:bidi="fa-IR"/>
        </w:rPr>
        <w:t xml:space="preserve"> و</w:t>
      </w:r>
      <w:r w:rsidRPr="00002E57">
        <w:rPr>
          <w:rFonts w:asciiTheme="minorBidi" w:hAnsiTheme="minorBidi"/>
          <w:sz w:val="27"/>
          <w:rtl/>
          <w:lang w:bidi="fa-IR"/>
        </w:rPr>
        <w:t xml:space="preserve">من </w:t>
      </w:r>
      <w:r w:rsidR="00B46F13">
        <w:rPr>
          <w:rFonts w:asciiTheme="minorBidi" w:hAnsiTheme="minorBidi" w:hint="cs"/>
          <w:sz w:val="27"/>
          <w:rtl/>
          <w:lang w:bidi="fa-IR"/>
        </w:rPr>
        <w:t>أ</w:t>
      </w:r>
      <w:r w:rsidRPr="00002E57">
        <w:rPr>
          <w:rFonts w:asciiTheme="minorBidi" w:hAnsiTheme="minorBidi"/>
          <w:sz w:val="27"/>
          <w:rtl/>
          <w:lang w:bidi="fa-IR"/>
        </w:rPr>
        <w:t>وائل نق</w:t>
      </w:r>
      <w:r w:rsidR="00B46F13">
        <w:rPr>
          <w:rFonts w:asciiTheme="minorBidi" w:hAnsiTheme="minorBidi" w:hint="cs"/>
          <w:sz w:val="27"/>
          <w:rtl/>
          <w:lang w:bidi="fa-IR"/>
        </w:rPr>
        <w:t>ّ</w:t>
      </w:r>
      <w:r w:rsidRPr="00002E57">
        <w:rPr>
          <w:rFonts w:asciiTheme="minorBidi" w:hAnsiTheme="minorBidi"/>
          <w:sz w:val="27"/>
          <w:rtl/>
          <w:lang w:bidi="fa-IR"/>
        </w:rPr>
        <w:t>اد رجال الحد</w:t>
      </w:r>
      <w:r w:rsidRPr="00002E57">
        <w:rPr>
          <w:rFonts w:ascii="Times New Roman" w:hAnsi="Times New Roman" w:hint="cs"/>
          <w:sz w:val="27"/>
          <w:rtl/>
          <w:lang w:bidi="fa-IR"/>
        </w:rPr>
        <w:t>ي</w:t>
      </w:r>
      <w:r w:rsidRPr="00002E57">
        <w:rPr>
          <w:rFonts w:asciiTheme="minorBidi" w:hAnsiTheme="minorBidi" w:hint="cs"/>
          <w:sz w:val="27"/>
          <w:rtl/>
          <w:lang w:bidi="fa-IR"/>
        </w:rPr>
        <w:t>ث</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298"/>
      </w:r>
      <w:r w:rsidRPr="00002E57">
        <w:rPr>
          <w:rFonts w:asciiTheme="minorBidi" w:hAnsiTheme="minorBidi"/>
          <w:sz w:val="27"/>
          <w:vertAlign w:val="superscript"/>
          <w:rtl/>
          <w:lang w:bidi="fa-IR"/>
        </w:rPr>
        <w:t>)</w:t>
      </w:r>
      <w:r w:rsidR="000013B9"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ك</w:t>
      </w:r>
      <w:r w:rsidRPr="00002E57">
        <w:rPr>
          <w:rFonts w:asciiTheme="minorBidi" w:hAnsiTheme="minorBidi"/>
          <w:sz w:val="27"/>
          <w:rtl/>
          <w:lang w:bidi="fa-IR"/>
        </w:rPr>
        <w:t xml:space="preserve">ان قد </w:t>
      </w:r>
      <w:r w:rsidRPr="00002E57">
        <w:rPr>
          <w:rFonts w:asciiTheme="minorBidi" w:hAnsiTheme="minorBidi" w:hint="cs"/>
          <w:sz w:val="27"/>
          <w:rtl/>
          <w:lang w:bidi="fa-IR"/>
        </w:rPr>
        <w:t>أبعد</w:t>
      </w:r>
      <w:r w:rsidRPr="00002E57">
        <w:rPr>
          <w:rFonts w:asciiTheme="minorBidi" w:hAnsiTheme="minorBidi"/>
          <w:sz w:val="27"/>
          <w:rtl/>
          <w:lang w:bidi="fa-IR"/>
        </w:rPr>
        <w:t xml:space="preserve"> البرق</w:t>
      </w:r>
      <w:r w:rsidRPr="00002E57">
        <w:rPr>
          <w:rFonts w:ascii="Times New Roman" w:hAnsi="Times New Roman" w:hint="cs"/>
          <w:sz w:val="27"/>
          <w:rtl/>
          <w:lang w:bidi="fa-IR"/>
        </w:rPr>
        <w:t>ي</w:t>
      </w:r>
      <w:r w:rsidRPr="00002E57">
        <w:rPr>
          <w:rFonts w:asciiTheme="minorBidi" w:hAnsiTheme="minorBidi" w:hint="cs"/>
          <w:sz w:val="27"/>
          <w:rtl/>
          <w:lang w:bidi="fa-IR"/>
        </w:rPr>
        <w:t xml:space="preserve"> عن قم</w:t>
      </w:r>
      <w:r w:rsidR="00D83302"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asciiTheme="minorBidi" w:hAnsiTheme="minorBidi"/>
          <w:sz w:val="27"/>
          <w:rtl/>
          <w:lang w:bidi="fa-IR"/>
        </w:rPr>
        <w:t xml:space="preserve">بسبب ما </w:t>
      </w:r>
      <w:r w:rsidR="00D83302" w:rsidRPr="00002E57">
        <w:rPr>
          <w:rFonts w:asciiTheme="minorBidi" w:hAnsiTheme="minorBidi" w:hint="cs"/>
          <w:sz w:val="27"/>
          <w:rtl/>
          <w:lang w:bidi="fa-IR"/>
        </w:rPr>
        <w:t>ذيع</w:t>
      </w:r>
      <w:r w:rsidRPr="00002E57">
        <w:rPr>
          <w:rFonts w:asciiTheme="minorBidi" w:hAnsiTheme="minorBidi"/>
          <w:sz w:val="27"/>
          <w:rtl/>
          <w:lang w:bidi="fa-IR"/>
        </w:rPr>
        <w:t xml:space="preserve"> </w:t>
      </w:r>
      <w:r w:rsidRPr="00002E57">
        <w:rPr>
          <w:rFonts w:asciiTheme="minorBidi" w:hAnsiTheme="minorBidi" w:hint="cs"/>
          <w:sz w:val="27"/>
          <w:rtl/>
          <w:lang w:bidi="fa-IR"/>
        </w:rPr>
        <w:t>عنه</w:t>
      </w:r>
      <w:r w:rsidRPr="00002E57">
        <w:rPr>
          <w:rFonts w:asciiTheme="minorBidi" w:hAnsiTheme="minorBidi"/>
          <w:sz w:val="27"/>
          <w:rtl/>
          <w:lang w:bidi="fa-IR"/>
        </w:rPr>
        <w:t xml:space="preserve"> </w:t>
      </w:r>
      <w:r w:rsidR="00D83302" w:rsidRPr="00002E57">
        <w:rPr>
          <w:rFonts w:asciiTheme="minorBidi" w:hAnsiTheme="minorBidi" w:hint="cs"/>
          <w:sz w:val="27"/>
          <w:rtl/>
          <w:lang w:bidi="fa-IR"/>
        </w:rPr>
        <w:t>أ</w:t>
      </w:r>
      <w:r w:rsidRPr="00002E57">
        <w:rPr>
          <w:rFonts w:asciiTheme="minorBidi" w:hAnsiTheme="minorBidi" w:hint="cs"/>
          <w:sz w:val="27"/>
          <w:rtl/>
          <w:lang w:bidi="fa-IR"/>
        </w:rPr>
        <w:t>نه</w:t>
      </w:r>
      <w:r w:rsidRPr="00002E57">
        <w:rPr>
          <w:rFonts w:asciiTheme="minorBidi" w:hAnsiTheme="minorBidi"/>
          <w:sz w:val="27"/>
          <w:rtl/>
          <w:lang w:bidi="fa-IR"/>
        </w:rPr>
        <w:t xml:space="preserve"> </w:t>
      </w:r>
      <w:r w:rsidRPr="00002E57">
        <w:rPr>
          <w:rFonts w:ascii="Times New Roman" w:hAnsi="Times New Roman" w:hint="cs"/>
          <w:sz w:val="27"/>
          <w:rtl/>
          <w:lang w:bidi="fa-IR"/>
        </w:rPr>
        <w:t>ي</w:t>
      </w:r>
      <w:r w:rsidRPr="00002E57">
        <w:rPr>
          <w:rFonts w:asciiTheme="minorBidi" w:hAnsiTheme="minorBidi" w:hint="cs"/>
          <w:sz w:val="27"/>
          <w:rtl/>
          <w:lang w:bidi="fa-IR"/>
        </w:rPr>
        <w:t>تساهل</w:t>
      </w:r>
      <w:r w:rsidRPr="00002E57">
        <w:rPr>
          <w:rFonts w:asciiTheme="minorBidi" w:hAnsiTheme="minorBidi"/>
          <w:sz w:val="27"/>
          <w:rtl/>
          <w:lang w:bidi="fa-IR"/>
        </w:rPr>
        <w:t xml:space="preserve"> </w:t>
      </w:r>
      <w:r w:rsidRPr="00002E57">
        <w:rPr>
          <w:rFonts w:asciiTheme="minorBidi" w:hAnsiTheme="minorBidi" w:hint="cs"/>
          <w:sz w:val="27"/>
          <w:rtl/>
          <w:lang w:bidi="fa-IR"/>
        </w:rPr>
        <w:t>ف</w:t>
      </w:r>
      <w:r w:rsidRPr="00002E57">
        <w:rPr>
          <w:rFonts w:ascii="Times New Roman" w:hAnsi="Times New Roman" w:hint="cs"/>
          <w:sz w:val="27"/>
          <w:rtl/>
          <w:lang w:bidi="fa-IR"/>
        </w:rPr>
        <w:t>ي</w:t>
      </w:r>
      <w:r w:rsidRPr="00002E57">
        <w:rPr>
          <w:rFonts w:asciiTheme="minorBidi" w:hAnsiTheme="minorBidi"/>
          <w:sz w:val="27"/>
          <w:rtl/>
          <w:lang w:bidi="fa-IR"/>
        </w:rPr>
        <w:t xml:space="preserve"> </w:t>
      </w:r>
      <w:r w:rsidRPr="00002E57">
        <w:rPr>
          <w:rFonts w:asciiTheme="minorBidi" w:hAnsiTheme="minorBidi" w:hint="cs"/>
          <w:sz w:val="27"/>
          <w:rtl/>
          <w:lang w:bidi="fa-IR"/>
        </w:rPr>
        <w:t>الحد</w:t>
      </w:r>
      <w:r w:rsidRPr="00002E57">
        <w:rPr>
          <w:rFonts w:ascii="Times New Roman" w:hAnsi="Times New Roman" w:hint="cs"/>
          <w:sz w:val="27"/>
          <w:rtl/>
          <w:lang w:bidi="fa-IR"/>
        </w:rPr>
        <w:t>ي</w:t>
      </w:r>
      <w:r w:rsidRPr="00002E57">
        <w:rPr>
          <w:rFonts w:asciiTheme="minorBidi" w:hAnsiTheme="minorBidi" w:hint="cs"/>
          <w:sz w:val="27"/>
          <w:rtl/>
          <w:lang w:bidi="fa-IR"/>
        </w:rPr>
        <w:t>ث</w:t>
      </w:r>
      <w:r w:rsidRPr="00002E57">
        <w:rPr>
          <w:rFonts w:asciiTheme="minorBidi" w:hAnsiTheme="minorBidi"/>
          <w:sz w:val="27"/>
          <w:rtl/>
          <w:lang w:bidi="fa-IR"/>
        </w:rPr>
        <w:t xml:space="preserve"> </w:t>
      </w:r>
      <w:r w:rsidRPr="00002E57">
        <w:rPr>
          <w:rFonts w:asciiTheme="minorBidi" w:hAnsiTheme="minorBidi" w:hint="cs"/>
          <w:sz w:val="27"/>
          <w:rtl/>
          <w:lang w:bidi="fa-IR"/>
        </w:rPr>
        <w:t>بشكل</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مفرط</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رغم </w:t>
      </w:r>
      <w:r w:rsidR="00D83302" w:rsidRPr="00002E57">
        <w:rPr>
          <w:rFonts w:asciiTheme="minorBidi" w:hAnsiTheme="minorBidi" w:hint="cs"/>
          <w:sz w:val="27"/>
          <w:rtl/>
          <w:lang w:bidi="fa-IR"/>
        </w:rPr>
        <w:t>أ</w:t>
      </w:r>
      <w:r w:rsidRPr="00002E57">
        <w:rPr>
          <w:rFonts w:asciiTheme="minorBidi" w:hAnsiTheme="minorBidi"/>
          <w:sz w:val="27"/>
          <w:rtl/>
          <w:lang w:bidi="fa-IR"/>
        </w:rPr>
        <w:t>نه قام بعد مد</w:t>
      </w:r>
      <w:r w:rsidR="00D83302" w:rsidRPr="00002E57">
        <w:rPr>
          <w:rFonts w:asciiTheme="minorBidi" w:hAnsiTheme="minorBidi" w:hint="cs"/>
          <w:sz w:val="27"/>
          <w:rtl/>
          <w:lang w:bidi="fa-IR"/>
        </w:rPr>
        <w:t>ّ</w:t>
      </w:r>
      <w:r w:rsidRPr="00002E57">
        <w:rPr>
          <w:rFonts w:asciiTheme="minorBidi" w:hAnsiTheme="minorBidi"/>
          <w:sz w:val="27"/>
          <w:rtl/>
          <w:lang w:bidi="fa-IR"/>
        </w:rPr>
        <w:t>ة</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بإرجاعه إليها ضمن أسباب لم تص</w:t>
      </w:r>
      <w:r w:rsidR="00D83302" w:rsidRPr="00002E57">
        <w:rPr>
          <w:rFonts w:asciiTheme="minorBidi" w:hAnsiTheme="minorBidi" w:hint="cs"/>
          <w:sz w:val="27"/>
          <w:rtl/>
          <w:lang w:bidi="fa-IR"/>
        </w:rPr>
        <w:t>ِ</w:t>
      </w:r>
      <w:r w:rsidRPr="00002E57">
        <w:rPr>
          <w:rFonts w:asciiTheme="minorBidi" w:hAnsiTheme="minorBidi"/>
          <w:sz w:val="27"/>
          <w:rtl/>
          <w:lang w:bidi="fa-IR"/>
        </w:rPr>
        <w:t>ل</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إلينا تفاصيلها</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299"/>
      </w:r>
      <w:r w:rsidRPr="00002E57">
        <w:rPr>
          <w:rFonts w:asciiTheme="minorBidi" w:hAnsiTheme="minorBidi"/>
          <w:sz w:val="27"/>
          <w:vertAlign w:val="superscript"/>
          <w:rtl/>
          <w:lang w:bidi="fa-IR"/>
        </w:rPr>
        <w:t>)</w:t>
      </w:r>
      <w:r w:rsidR="00D83302" w:rsidRPr="00002E57">
        <w:rPr>
          <w:rFonts w:asciiTheme="minorBidi" w:hAnsiTheme="minorBidi" w:hint="cs"/>
          <w:sz w:val="27"/>
          <w:rtl/>
          <w:lang w:bidi="fa-IR"/>
        </w:rPr>
        <w:t>.</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fa-IR"/>
        </w:rPr>
        <w:t>ولا يمكن عد</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البرقي الشخصية الوحيدة في هذا الاتجاه، اتجاه التساهل في قبول الحديث، </w:t>
      </w:r>
      <w:r w:rsidRPr="00002E57">
        <w:rPr>
          <w:rFonts w:asciiTheme="minorBidi" w:hAnsiTheme="minorBidi" w:hint="cs"/>
          <w:sz w:val="27"/>
          <w:rtl/>
          <w:lang w:bidi="fa-IR"/>
        </w:rPr>
        <w:t>بل هناك شخصيات أخرى في قم</w:t>
      </w:r>
      <w:r w:rsidR="00D83302"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asciiTheme="minorBidi" w:hAnsiTheme="minorBidi"/>
          <w:sz w:val="27"/>
          <w:rtl/>
          <w:lang w:bidi="fa-IR"/>
        </w:rPr>
        <w:t>نذكر</w:t>
      </w:r>
      <w:r w:rsidRPr="00002E57">
        <w:rPr>
          <w:rFonts w:asciiTheme="minorBidi" w:hAnsiTheme="minorBidi" w:hint="cs"/>
          <w:sz w:val="27"/>
          <w:rtl/>
          <w:lang w:bidi="fa-IR"/>
        </w:rPr>
        <w:t xml:space="preserve"> من بينها </w:t>
      </w:r>
      <w:r w:rsidRPr="00002E57">
        <w:rPr>
          <w:rFonts w:asciiTheme="minorBidi" w:hAnsiTheme="minorBidi"/>
          <w:sz w:val="27"/>
          <w:rtl/>
          <w:lang w:bidi="fa-IR"/>
        </w:rPr>
        <w:t xml:space="preserve">محمد بن </w:t>
      </w:r>
      <w:r w:rsidRPr="00002E57">
        <w:rPr>
          <w:rFonts w:asciiTheme="minorBidi" w:hAnsiTheme="minorBidi"/>
          <w:sz w:val="27"/>
          <w:rtl/>
          <w:lang w:bidi="fa-IR"/>
        </w:rPr>
        <w:lastRenderedPageBreak/>
        <w:t>يحيى</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0"/>
      </w:r>
      <w:r w:rsidRPr="00002E57">
        <w:rPr>
          <w:rFonts w:asciiTheme="minorBidi" w:hAnsiTheme="minorBidi"/>
          <w:sz w:val="27"/>
          <w:vertAlign w:val="superscript"/>
          <w:rtl/>
          <w:lang w:bidi="fa-IR"/>
        </w:rPr>
        <w:t>)</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والذي كثيرا</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ما يصادفنا اسمه كواحد</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من الناقلين لرواية عمر بن حنظلة. </w:t>
      </w:r>
    </w:p>
    <w:p w:rsidR="00722D8D" w:rsidRPr="00002E57" w:rsidRDefault="00722D8D" w:rsidP="00DA27EA">
      <w:pPr>
        <w:rPr>
          <w:rFonts w:asciiTheme="minorBidi" w:hAnsiTheme="minorBidi"/>
          <w:sz w:val="27"/>
          <w:rtl/>
          <w:lang w:bidi="fa-IR"/>
        </w:rPr>
      </w:pPr>
    </w:p>
    <w:p w:rsidR="00722D8D" w:rsidRPr="00002E57" w:rsidRDefault="00722D8D" w:rsidP="00286A96">
      <w:pPr>
        <w:pStyle w:val="31"/>
        <w:rPr>
          <w:color w:val="auto"/>
          <w:rtl/>
          <w:lang w:bidi="fa-IR"/>
        </w:rPr>
      </w:pPr>
      <w:r w:rsidRPr="00002E57">
        <w:rPr>
          <w:color w:val="auto"/>
          <w:rtl/>
          <w:lang w:bidi="fa-IR"/>
        </w:rPr>
        <w:t>الموقف من الاجتهاد بالرأ</w:t>
      </w:r>
      <w:r w:rsidRPr="00002E57">
        <w:rPr>
          <w:rFonts w:ascii="Times New Roman" w:hAnsi="Times New Roman" w:hint="cs"/>
          <w:color w:val="auto"/>
          <w:rtl/>
          <w:lang w:bidi="fa-IR"/>
        </w:rPr>
        <w:t>ي</w:t>
      </w:r>
      <w:r w:rsidRPr="00002E57">
        <w:rPr>
          <w:color w:val="auto"/>
          <w:rtl/>
          <w:lang w:bidi="fa-IR"/>
        </w:rPr>
        <w:t xml:space="preserve"> </w:t>
      </w:r>
    </w:p>
    <w:p w:rsidR="00722D8D" w:rsidRPr="00002E57" w:rsidRDefault="00722D8D" w:rsidP="00002E57">
      <w:pPr>
        <w:rPr>
          <w:rFonts w:asciiTheme="minorBidi" w:hAnsiTheme="minorBidi"/>
          <w:sz w:val="27"/>
          <w:rtl/>
          <w:lang w:bidi="fa-IR"/>
        </w:rPr>
      </w:pPr>
      <w:r w:rsidRPr="00002E57">
        <w:rPr>
          <w:rFonts w:asciiTheme="minorBidi" w:hAnsiTheme="minorBidi"/>
          <w:sz w:val="27"/>
          <w:rtl/>
          <w:lang w:bidi="fa-IR"/>
        </w:rPr>
        <w:t>ف</w:t>
      </w:r>
      <w:r w:rsidRPr="00002E57">
        <w:rPr>
          <w:rFonts w:ascii="Times New Roman" w:hAnsi="Times New Roman" w:hint="cs"/>
          <w:sz w:val="27"/>
          <w:rtl/>
          <w:lang w:bidi="fa-IR"/>
        </w:rPr>
        <w:t>ي</w:t>
      </w:r>
      <w:r w:rsidRPr="00002E57">
        <w:rPr>
          <w:rFonts w:asciiTheme="minorBidi" w:hAnsiTheme="minorBidi"/>
          <w:sz w:val="27"/>
          <w:rtl/>
          <w:lang w:bidi="fa-IR"/>
        </w:rPr>
        <w:t xml:space="preserve"> النظرة التاريخية لأوائل الاجتهاد في الفقه لا ينبغي اعتبار عنصر </w:t>
      </w:r>
      <w:r w:rsidRPr="00002E57">
        <w:rPr>
          <w:rFonts w:hint="eastAsia"/>
          <w:sz w:val="27"/>
          <w:rtl/>
          <w:lang w:bidi="fa-IR"/>
        </w:rPr>
        <w:t>«</w:t>
      </w:r>
      <w:r w:rsidRPr="00002E57">
        <w:rPr>
          <w:rFonts w:asciiTheme="minorBidi" w:hAnsiTheme="minorBidi"/>
          <w:sz w:val="27"/>
          <w:rtl/>
          <w:lang w:bidi="fa-IR"/>
        </w:rPr>
        <w:t>الرأي</w:t>
      </w:r>
      <w:r w:rsidRPr="00002E57">
        <w:rPr>
          <w:rFonts w:hint="eastAsia"/>
          <w:sz w:val="27"/>
          <w:rtl/>
          <w:lang w:bidi="fa-IR"/>
        </w:rPr>
        <w:t>»</w:t>
      </w:r>
      <w:r w:rsidRPr="00002E57">
        <w:rPr>
          <w:rFonts w:asciiTheme="minorBidi" w:hAnsiTheme="minorBidi"/>
          <w:sz w:val="27"/>
          <w:rtl/>
          <w:lang w:bidi="fa-IR"/>
        </w:rPr>
        <w:t xml:space="preserve"> منفصلا</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عن الاجتهاد</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رغم أن عبارة </w:t>
      </w:r>
      <w:r w:rsidRPr="00002E57">
        <w:rPr>
          <w:rFonts w:hint="eastAsia"/>
          <w:sz w:val="27"/>
          <w:rtl/>
          <w:lang w:bidi="fa-IR"/>
        </w:rPr>
        <w:t>«</w:t>
      </w:r>
      <w:r w:rsidRPr="00002E57">
        <w:rPr>
          <w:rFonts w:asciiTheme="minorBidi" w:hAnsiTheme="minorBidi"/>
          <w:sz w:val="27"/>
          <w:rtl/>
          <w:lang w:bidi="fa-IR"/>
        </w:rPr>
        <w:t>الاجتهاد بالرأي</w:t>
      </w:r>
      <w:r w:rsidRPr="00002E57">
        <w:rPr>
          <w:rFonts w:hint="eastAsia"/>
          <w:sz w:val="27"/>
          <w:rtl/>
          <w:lang w:bidi="fa-IR"/>
        </w:rPr>
        <w:t>»</w:t>
      </w:r>
      <w:r w:rsidRPr="00002E57">
        <w:rPr>
          <w:rFonts w:asciiTheme="minorBidi" w:hAnsiTheme="minorBidi"/>
          <w:sz w:val="27"/>
          <w:rtl/>
          <w:lang w:bidi="fa-IR"/>
        </w:rPr>
        <w:t xml:space="preserve"> هي عنوان</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استعمل للدلالة</w:t>
      </w:r>
      <w:r w:rsidRPr="00002E57">
        <w:rPr>
          <w:rFonts w:asciiTheme="minorBidi" w:hAnsiTheme="minorBidi"/>
          <w:sz w:val="27"/>
          <w:rtl/>
          <w:lang w:bidi="fa-IR"/>
        </w:rPr>
        <w:t xml:space="preserve"> بشكل</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إجمالي ع</w:t>
      </w:r>
      <w:r w:rsidRPr="00002E57">
        <w:rPr>
          <w:rFonts w:asciiTheme="minorBidi" w:hAnsiTheme="minorBidi" w:hint="cs"/>
          <w:sz w:val="27"/>
          <w:rtl/>
          <w:lang w:bidi="fa-IR"/>
        </w:rPr>
        <w:t>لى</w:t>
      </w:r>
      <w:r w:rsidRPr="00002E57">
        <w:rPr>
          <w:rFonts w:asciiTheme="minorBidi" w:hAnsiTheme="minorBidi"/>
          <w:sz w:val="27"/>
          <w:rtl/>
          <w:lang w:bidi="fa-IR"/>
        </w:rPr>
        <w:t xml:space="preserve"> الأسلوب النظري في الإجابة عن قسم</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من المسائل الفقهية</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الذي تم</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تداوله بشكل</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واسع في المئة الأولى من التاريخ الهجري</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من دون أن يعني آنذاك أن </w:t>
      </w:r>
      <w:r w:rsidRPr="00002E57">
        <w:rPr>
          <w:rFonts w:asciiTheme="minorBidi" w:hAnsiTheme="minorBidi" w:hint="cs"/>
          <w:sz w:val="27"/>
          <w:rtl/>
          <w:lang w:bidi="fa-IR"/>
        </w:rPr>
        <w:t xml:space="preserve">مصطلح </w:t>
      </w:r>
      <w:r w:rsidRPr="00002E57">
        <w:rPr>
          <w:rFonts w:hint="eastAsia"/>
          <w:sz w:val="27"/>
          <w:rtl/>
          <w:lang w:bidi="fa-IR"/>
        </w:rPr>
        <w:t>«</w:t>
      </w:r>
      <w:r w:rsidRPr="00002E57">
        <w:rPr>
          <w:rFonts w:asciiTheme="minorBidi" w:hAnsiTheme="minorBidi"/>
          <w:sz w:val="27"/>
          <w:rtl/>
          <w:lang w:bidi="fa-IR"/>
        </w:rPr>
        <w:t>الرأي</w:t>
      </w:r>
      <w:r w:rsidRPr="00002E57">
        <w:rPr>
          <w:rFonts w:hint="eastAsia"/>
          <w:sz w:val="27"/>
          <w:rtl/>
          <w:lang w:bidi="fa-IR"/>
        </w:rPr>
        <w:t>»</w:t>
      </w:r>
      <w:r w:rsidRPr="00002E57">
        <w:rPr>
          <w:rFonts w:asciiTheme="minorBidi" w:hAnsiTheme="minorBidi" w:hint="cs"/>
          <w:sz w:val="27"/>
          <w:rtl/>
          <w:lang w:bidi="fa-IR"/>
        </w:rPr>
        <w:t xml:space="preserve"> </w:t>
      </w:r>
      <w:r w:rsidRPr="00002E57">
        <w:rPr>
          <w:rFonts w:asciiTheme="minorBidi" w:hAnsiTheme="minorBidi"/>
          <w:sz w:val="27"/>
          <w:rtl/>
          <w:lang w:bidi="fa-IR"/>
        </w:rPr>
        <w:t>شي</w:t>
      </w:r>
      <w:r w:rsidRPr="00002E57">
        <w:rPr>
          <w:rFonts w:asciiTheme="minorBidi" w:hAnsiTheme="minorBidi" w:hint="cs"/>
          <w:sz w:val="27"/>
          <w:rtl/>
          <w:lang w:bidi="fa-IR"/>
        </w:rPr>
        <w:t>ء</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آخر</w:t>
      </w:r>
      <w:r w:rsidR="00D83302"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asciiTheme="minorBidi" w:hAnsiTheme="minorBidi"/>
          <w:sz w:val="27"/>
          <w:rtl/>
          <w:lang w:bidi="fa-IR"/>
        </w:rPr>
        <w:t>أو بشكل</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مختصر</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hint="eastAsia"/>
          <w:sz w:val="27"/>
          <w:rtl/>
          <w:lang w:bidi="fa-IR"/>
        </w:rPr>
        <w:t>«</w:t>
      </w:r>
      <w:r w:rsidRPr="00002E57">
        <w:rPr>
          <w:rFonts w:asciiTheme="minorBidi" w:hAnsiTheme="minorBidi"/>
          <w:sz w:val="27"/>
          <w:rtl/>
          <w:lang w:bidi="fa-IR"/>
        </w:rPr>
        <w:t>الاجتهاد</w:t>
      </w:r>
      <w:r w:rsidRPr="00002E57">
        <w:rPr>
          <w:rFonts w:hint="eastAsia"/>
          <w:sz w:val="27"/>
          <w:rtl/>
          <w:lang w:bidi="fa-IR"/>
        </w:rPr>
        <w:t>»</w:t>
      </w:r>
      <w:r w:rsidRPr="00002E57">
        <w:rPr>
          <w:rFonts w:asciiTheme="minorBidi" w:hAnsiTheme="minorBidi"/>
          <w:sz w:val="27"/>
          <w:rtl/>
          <w:lang w:bidi="fa-IR"/>
        </w:rPr>
        <w:t xml:space="preserve"> عبارة</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عن تجاوز للأحاديث والسن</w:t>
      </w:r>
      <w:r w:rsidR="00D83302" w:rsidRPr="00002E57">
        <w:rPr>
          <w:rFonts w:asciiTheme="minorBidi" w:hAnsiTheme="minorBidi" w:hint="cs"/>
          <w:sz w:val="27"/>
          <w:rtl/>
          <w:lang w:bidi="fa-IR"/>
        </w:rPr>
        <w:t>ّ</w:t>
      </w:r>
      <w:r w:rsidRPr="00002E57">
        <w:rPr>
          <w:rFonts w:asciiTheme="minorBidi" w:hAnsiTheme="minorBidi"/>
          <w:sz w:val="27"/>
          <w:rtl/>
          <w:lang w:bidi="fa-IR"/>
        </w:rPr>
        <w:t>ة</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وقد كان مورد ازدراء في الروايات المنقولة عن الأئمة</w:t>
      </w:r>
      <w:r w:rsidR="001A6EEC" w:rsidRPr="001A6EEC">
        <w:rPr>
          <w:rFonts w:ascii="Mosawi" w:hAnsi="Mosawi" w:cs="Mosawi"/>
          <w:sz w:val="22"/>
          <w:szCs w:val="22"/>
          <w:rtl/>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1"/>
      </w:r>
      <w:r w:rsidRPr="00002E57">
        <w:rPr>
          <w:rFonts w:asciiTheme="minorBidi" w:hAnsiTheme="minorBidi"/>
          <w:sz w:val="27"/>
          <w:vertAlign w:val="superscript"/>
          <w:rtl/>
          <w:lang w:bidi="fa-IR"/>
        </w:rPr>
        <w:t>)</w:t>
      </w:r>
      <w:r w:rsidRPr="00002E57">
        <w:rPr>
          <w:rFonts w:asciiTheme="minorBidi" w:hAnsiTheme="minorBidi"/>
          <w:sz w:val="27"/>
          <w:rtl/>
          <w:lang w:bidi="fa-IR"/>
        </w:rPr>
        <w:t>؛ لكن</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هذا لا يعني بأي</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وجه</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نفي</w:t>
      </w:r>
      <w:r w:rsidR="00B46F13">
        <w:rPr>
          <w:rFonts w:asciiTheme="minorBidi" w:hAnsiTheme="minorBidi" w:hint="cs"/>
          <w:sz w:val="27"/>
          <w:rtl/>
          <w:lang w:bidi="fa-IR"/>
        </w:rPr>
        <w:t>اً</w:t>
      </w:r>
      <w:r w:rsidRPr="00002E57">
        <w:rPr>
          <w:rFonts w:asciiTheme="minorBidi" w:hAnsiTheme="minorBidi"/>
          <w:sz w:val="27"/>
          <w:rtl/>
          <w:lang w:bidi="fa-IR"/>
        </w:rPr>
        <w:t xml:space="preserve"> لأسال</w:t>
      </w:r>
      <w:r w:rsidRPr="00002E57">
        <w:rPr>
          <w:rFonts w:ascii="Times New Roman" w:hAnsi="Times New Roman" w:hint="cs"/>
          <w:sz w:val="27"/>
          <w:rtl/>
          <w:lang w:bidi="fa-IR"/>
        </w:rPr>
        <w:t>ي</w:t>
      </w:r>
      <w:r w:rsidRPr="00002E57">
        <w:rPr>
          <w:rFonts w:asciiTheme="minorBidi" w:hAnsiTheme="minorBidi" w:hint="cs"/>
          <w:sz w:val="27"/>
          <w:rtl/>
          <w:lang w:bidi="fa-IR"/>
        </w:rPr>
        <w:t>ب</w:t>
      </w:r>
      <w:r w:rsidRPr="00002E57">
        <w:rPr>
          <w:rFonts w:asciiTheme="minorBidi" w:hAnsiTheme="minorBidi"/>
          <w:sz w:val="27"/>
          <w:rtl/>
          <w:lang w:bidi="fa-IR"/>
        </w:rPr>
        <w:t xml:space="preserve"> </w:t>
      </w:r>
      <w:r w:rsidRPr="00002E57">
        <w:rPr>
          <w:rFonts w:asciiTheme="minorBidi" w:hAnsiTheme="minorBidi" w:hint="cs"/>
          <w:sz w:val="27"/>
          <w:rtl/>
          <w:lang w:bidi="fa-IR"/>
        </w:rPr>
        <w:t>الاستنباط</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بل</w:t>
      </w:r>
      <w:r w:rsidRPr="00002E57">
        <w:rPr>
          <w:rFonts w:asciiTheme="minorBidi" w:hAnsiTheme="minorBidi"/>
          <w:sz w:val="27"/>
          <w:rtl/>
          <w:lang w:bidi="fa-IR"/>
        </w:rPr>
        <w:t xml:space="preserve"> </w:t>
      </w:r>
      <w:r w:rsidRPr="00002E57">
        <w:rPr>
          <w:rFonts w:asciiTheme="minorBidi" w:hAnsiTheme="minorBidi" w:hint="cs"/>
          <w:sz w:val="27"/>
          <w:rtl/>
          <w:lang w:bidi="fa-IR"/>
        </w:rPr>
        <w:t>لم</w:t>
      </w:r>
      <w:r w:rsidRPr="00002E57">
        <w:rPr>
          <w:rFonts w:asciiTheme="minorBidi" w:hAnsiTheme="minorBidi"/>
          <w:sz w:val="27"/>
          <w:rtl/>
          <w:lang w:bidi="fa-IR"/>
        </w:rPr>
        <w:t xml:space="preserve"> </w:t>
      </w:r>
      <w:r w:rsidRPr="00002E57">
        <w:rPr>
          <w:rFonts w:asciiTheme="minorBidi" w:hAnsiTheme="minorBidi" w:hint="cs"/>
          <w:sz w:val="27"/>
          <w:rtl/>
          <w:lang w:bidi="fa-IR"/>
        </w:rPr>
        <w:t>يكن</w:t>
      </w:r>
      <w:r w:rsidRPr="00002E57">
        <w:rPr>
          <w:rFonts w:asciiTheme="minorBidi" w:hAnsiTheme="minorBidi"/>
          <w:sz w:val="27"/>
          <w:rtl/>
          <w:lang w:bidi="fa-IR"/>
        </w:rPr>
        <w:t xml:space="preserve"> </w:t>
      </w:r>
      <w:r w:rsidRPr="00002E57">
        <w:rPr>
          <w:rFonts w:asciiTheme="minorBidi" w:hAnsiTheme="minorBidi" w:hint="cs"/>
          <w:sz w:val="27"/>
          <w:rtl/>
          <w:lang w:bidi="fa-IR"/>
        </w:rPr>
        <w:t>يعني</w:t>
      </w:r>
      <w:r w:rsidRPr="00002E57">
        <w:rPr>
          <w:rFonts w:asciiTheme="minorBidi" w:hAnsiTheme="minorBidi"/>
          <w:sz w:val="27"/>
          <w:rtl/>
          <w:lang w:bidi="fa-IR"/>
        </w:rPr>
        <w:t xml:space="preserve"> </w:t>
      </w:r>
      <w:r w:rsidRPr="00002E57">
        <w:rPr>
          <w:rFonts w:asciiTheme="minorBidi" w:hAnsiTheme="minorBidi" w:hint="cs"/>
          <w:sz w:val="27"/>
          <w:rtl/>
          <w:lang w:bidi="fa-IR"/>
        </w:rPr>
        <w:t>نفي</w:t>
      </w:r>
      <w:r w:rsidRPr="00002E57">
        <w:rPr>
          <w:rFonts w:asciiTheme="minorBidi" w:hAnsiTheme="minorBidi"/>
          <w:sz w:val="27"/>
          <w:rtl/>
          <w:lang w:bidi="fa-IR"/>
        </w:rPr>
        <w:t>ا</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مطلقا</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لاستعمالات الرأي في الفقه الإمامي في </w:t>
      </w:r>
      <w:r w:rsidRPr="00002E57">
        <w:rPr>
          <w:rFonts w:asciiTheme="minorBidi" w:hAnsiTheme="minorBidi" w:hint="cs"/>
          <w:sz w:val="27"/>
          <w:rtl/>
          <w:lang w:bidi="fa-IR"/>
        </w:rPr>
        <w:t>العصور</w:t>
      </w:r>
      <w:r w:rsidRPr="00002E57">
        <w:rPr>
          <w:rFonts w:asciiTheme="minorBidi" w:hAnsiTheme="minorBidi"/>
          <w:sz w:val="27"/>
          <w:rtl/>
          <w:lang w:bidi="fa-IR"/>
        </w:rPr>
        <w:t xml:space="preserve"> الأولى. </w:t>
      </w:r>
    </w:p>
    <w:p w:rsidR="00722D8D" w:rsidRPr="00002E57" w:rsidRDefault="00722D8D" w:rsidP="00B46F13">
      <w:pPr>
        <w:rPr>
          <w:rFonts w:asciiTheme="minorBidi" w:hAnsiTheme="minorBidi"/>
          <w:sz w:val="27"/>
          <w:rtl/>
          <w:lang w:bidi="ar-LB"/>
        </w:rPr>
      </w:pPr>
      <w:r w:rsidRPr="00002E57">
        <w:rPr>
          <w:rFonts w:asciiTheme="minorBidi" w:hAnsiTheme="minorBidi"/>
          <w:sz w:val="27"/>
          <w:rtl/>
          <w:lang w:bidi="fa-IR"/>
        </w:rPr>
        <w:t xml:space="preserve">البحث في موضوع انتشار وحدود </w:t>
      </w:r>
      <w:r w:rsidRPr="00002E57">
        <w:rPr>
          <w:rFonts w:asciiTheme="minorBidi" w:hAnsiTheme="minorBidi" w:hint="cs"/>
          <w:sz w:val="27"/>
          <w:rtl/>
          <w:lang w:bidi="fa-IR"/>
        </w:rPr>
        <w:t>أ</w:t>
      </w:r>
      <w:r w:rsidRPr="00002E57">
        <w:rPr>
          <w:rFonts w:asciiTheme="minorBidi" w:hAnsiTheme="minorBidi"/>
          <w:sz w:val="27"/>
          <w:rtl/>
          <w:lang w:bidi="fa-IR"/>
        </w:rPr>
        <w:t>ساليب الاجتهاد في الفقه الإمامي في القرنين الهجريين الثاني والثالث يبدأ أو</w:t>
      </w:r>
      <w:r w:rsidR="00D83302" w:rsidRPr="00002E57">
        <w:rPr>
          <w:rFonts w:asciiTheme="minorBidi" w:hAnsiTheme="minorBidi" w:hint="cs"/>
          <w:sz w:val="27"/>
          <w:rtl/>
          <w:lang w:bidi="fa-IR"/>
        </w:rPr>
        <w:t>ّ</w:t>
      </w:r>
      <w:r w:rsidRPr="00002E57">
        <w:rPr>
          <w:rFonts w:asciiTheme="minorBidi" w:hAnsiTheme="minorBidi"/>
          <w:sz w:val="27"/>
          <w:rtl/>
          <w:lang w:bidi="fa-IR"/>
        </w:rPr>
        <w:t>لا</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من البحث حول مكانة مدرسة هشام بن الحكم، </w:t>
      </w:r>
      <w:r w:rsidRPr="00002E57">
        <w:rPr>
          <w:rFonts w:asciiTheme="minorBidi" w:hAnsiTheme="minorBidi" w:hint="cs"/>
          <w:sz w:val="27"/>
          <w:rtl/>
          <w:lang w:bidi="fa-IR"/>
        </w:rPr>
        <w:t>مع العلم أننا نفتقد إلى مستندات ووثائق حول النظر</w:t>
      </w:r>
      <w:r w:rsidRPr="00002E57">
        <w:rPr>
          <w:rFonts w:asciiTheme="minorBidi" w:hAnsiTheme="minorBidi"/>
          <w:sz w:val="27"/>
          <w:rtl/>
          <w:lang w:bidi="fa-IR"/>
        </w:rPr>
        <w:t xml:space="preserve"> الشخصي لهشام حول استعمالات الفقي</w:t>
      </w:r>
      <w:r w:rsidRPr="00002E57">
        <w:rPr>
          <w:rFonts w:asciiTheme="minorBidi" w:hAnsiTheme="minorBidi" w:hint="cs"/>
          <w:sz w:val="27"/>
          <w:rtl/>
          <w:lang w:bidi="fa-IR"/>
        </w:rPr>
        <w:t>ه</w:t>
      </w:r>
      <w:r w:rsidRPr="00002E57">
        <w:rPr>
          <w:rFonts w:asciiTheme="minorBidi" w:hAnsiTheme="minorBidi"/>
          <w:sz w:val="27"/>
          <w:rtl/>
          <w:lang w:bidi="fa-IR"/>
        </w:rPr>
        <w:t xml:space="preserve"> للقياس</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ومعتمدنا </w:t>
      </w:r>
      <w:r w:rsidRPr="00002E57">
        <w:rPr>
          <w:rFonts w:asciiTheme="minorBidi" w:hAnsiTheme="minorBidi" w:hint="cs"/>
          <w:sz w:val="27"/>
          <w:rtl/>
          <w:lang w:bidi="fa-IR"/>
        </w:rPr>
        <w:t>الوحيد</w:t>
      </w:r>
      <w:r w:rsidRPr="00002E57">
        <w:rPr>
          <w:rFonts w:asciiTheme="minorBidi" w:hAnsiTheme="minorBidi"/>
          <w:sz w:val="27"/>
          <w:rtl/>
          <w:lang w:bidi="fa-IR"/>
        </w:rPr>
        <w:t xml:space="preserve"> هو كتاب الح</w:t>
      </w:r>
      <w:r w:rsidR="00D83302" w:rsidRPr="00002E57">
        <w:rPr>
          <w:rFonts w:asciiTheme="minorBidi" w:hAnsiTheme="minorBidi" w:hint="cs"/>
          <w:sz w:val="27"/>
          <w:rtl/>
          <w:lang w:bidi="fa-IR"/>
        </w:rPr>
        <w:t>ِ</w:t>
      </w:r>
      <w:r w:rsidRPr="00002E57">
        <w:rPr>
          <w:rFonts w:asciiTheme="minorBidi" w:hAnsiTheme="minorBidi"/>
          <w:sz w:val="27"/>
          <w:rtl/>
          <w:lang w:bidi="fa-IR"/>
        </w:rPr>
        <w:t>م</w:t>
      </w:r>
      <w:r w:rsidR="00D83302" w:rsidRPr="00002E57">
        <w:rPr>
          <w:rFonts w:asciiTheme="minorBidi" w:hAnsiTheme="minorBidi" w:hint="cs"/>
          <w:sz w:val="27"/>
          <w:rtl/>
          <w:lang w:bidi="fa-IR"/>
        </w:rPr>
        <w:t>ْ</w:t>
      </w:r>
      <w:r w:rsidRPr="00002E57">
        <w:rPr>
          <w:rFonts w:asciiTheme="minorBidi" w:hAnsiTheme="minorBidi"/>
          <w:sz w:val="27"/>
          <w:rtl/>
          <w:lang w:bidi="fa-IR"/>
        </w:rPr>
        <w:t>ي</w:t>
      </w:r>
      <w:r w:rsidR="00D83302" w:rsidRPr="00002E57">
        <w:rPr>
          <w:rFonts w:asciiTheme="minorBidi" w:hAnsiTheme="minorBidi" w:hint="cs"/>
          <w:sz w:val="27"/>
          <w:rtl/>
          <w:lang w:bidi="fa-IR"/>
        </w:rPr>
        <w:t>َ</w:t>
      </w:r>
      <w:r w:rsidRPr="00002E57">
        <w:rPr>
          <w:rFonts w:asciiTheme="minorBidi" w:hAnsiTheme="minorBidi"/>
          <w:sz w:val="27"/>
          <w:rtl/>
          <w:lang w:bidi="fa-IR"/>
        </w:rPr>
        <w:t>ري</w:t>
      </w:r>
      <w:r w:rsidR="00D83302" w:rsidRPr="00002E57">
        <w:rPr>
          <w:rFonts w:asciiTheme="minorBidi" w:hAnsiTheme="minorBidi" w:hint="cs"/>
          <w:sz w:val="27"/>
          <w:rtl/>
          <w:lang w:bidi="fa-IR"/>
        </w:rPr>
        <w:t>،</w:t>
      </w:r>
      <w:r w:rsidRPr="00002E57">
        <w:rPr>
          <w:rFonts w:asciiTheme="minorBidi" w:hAnsiTheme="minorBidi"/>
          <w:sz w:val="27"/>
          <w:rtl/>
          <w:lang w:bidi="fa-IR"/>
        </w:rPr>
        <w:t xml:space="preserve"> ونقصد به </w:t>
      </w:r>
      <w:r w:rsidRPr="00002E57">
        <w:rPr>
          <w:rFonts w:hint="eastAsia"/>
          <w:sz w:val="27"/>
          <w:rtl/>
          <w:lang w:bidi="fa-IR"/>
        </w:rPr>
        <w:t>«</w:t>
      </w:r>
      <w:r w:rsidRPr="00002E57">
        <w:rPr>
          <w:rFonts w:asciiTheme="minorBidi" w:hAnsiTheme="minorBidi"/>
          <w:sz w:val="27"/>
          <w:rtl/>
          <w:lang w:bidi="fa-IR"/>
        </w:rPr>
        <w:t>كتاب ما بين هشام بن الحكم وهشام بن سالم و(في) القياس...</w:t>
      </w:r>
      <w:r w:rsidRPr="00002E57">
        <w:rPr>
          <w:rFonts w:hint="eastAsia"/>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2"/>
      </w:r>
      <w:r w:rsidRPr="00002E57">
        <w:rPr>
          <w:rFonts w:asciiTheme="minorBidi" w:hAnsiTheme="minorBidi"/>
          <w:sz w:val="27"/>
          <w:vertAlign w:val="superscript"/>
          <w:rtl/>
          <w:lang w:bidi="fa-IR"/>
        </w:rPr>
        <w:t>)</w:t>
      </w:r>
      <w:r w:rsidR="00D83302" w:rsidRPr="00002E57">
        <w:rPr>
          <w:rFonts w:asciiTheme="minorBidi" w:hAnsiTheme="minorBidi" w:hint="cs"/>
          <w:sz w:val="27"/>
          <w:rtl/>
          <w:lang w:bidi="fa-IR"/>
        </w:rPr>
        <w:t>.</w:t>
      </w:r>
    </w:p>
    <w:p w:rsidR="00D9002D" w:rsidRPr="00002E57" w:rsidRDefault="00722D8D" w:rsidP="00DA27EA">
      <w:pPr>
        <w:rPr>
          <w:rFonts w:asciiTheme="minorBidi" w:hAnsiTheme="minorBidi"/>
          <w:sz w:val="27"/>
          <w:rtl/>
          <w:lang w:bidi="ar-LB"/>
        </w:rPr>
      </w:pPr>
      <w:r w:rsidRPr="00002E57">
        <w:rPr>
          <w:rFonts w:asciiTheme="minorBidi" w:hAnsiTheme="minorBidi" w:hint="cs"/>
          <w:sz w:val="27"/>
          <w:rtl/>
          <w:lang w:bidi="ar-LB"/>
        </w:rPr>
        <w:t>يظهر لنا هذا الكتاب من خلال بعض مواضعه أ</w:t>
      </w:r>
      <w:r w:rsidRPr="00002E57">
        <w:rPr>
          <w:rFonts w:asciiTheme="minorBidi" w:hAnsiTheme="minorBidi"/>
          <w:sz w:val="27"/>
          <w:rtl/>
          <w:lang w:bidi="ar-LB"/>
        </w:rPr>
        <w:t>ن</w:t>
      </w:r>
      <w:r w:rsidRPr="00002E57">
        <w:rPr>
          <w:rFonts w:asciiTheme="minorBidi" w:hAnsiTheme="minorBidi" w:hint="cs"/>
          <w:sz w:val="27"/>
          <w:rtl/>
          <w:lang w:bidi="ar-LB"/>
        </w:rPr>
        <w:t>ه كان</w:t>
      </w:r>
      <w:r w:rsidRPr="00002E57">
        <w:rPr>
          <w:rFonts w:asciiTheme="minorBidi" w:hAnsiTheme="minorBidi"/>
          <w:sz w:val="27"/>
          <w:rtl/>
          <w:lang w:bidi="ar-LB"/>
        </w:rPr>
        <w:t xml:space="preserve"> بين </w:t>
      </w:r>
      <w:r w:rsidRPr="00002E57">
        <w:rPr>
          <w:rFonts w:asciiTheme="minorBidi" w:hAnsiTheme="minorBidi" w:hint="cs"/>
          <w:sz w:val="27"/>
          <w:rtl/>
          <w:lang w:bidi="ar-LB"/>
        </w:rPr>
        <w:t>هشام بن الحكم و</w:t>
      </w:r>
      <w:r w:rsidRPr="00002E57">
        <w:rPr>
          <w:rFonts w:asciiTheme="minorBidi" w:hAnsiTheme="minorBidi"/>
          <w:sz w:val="27"/>
          <w:rtl/>
          <w:lang w:bidi="ar-LB"/>
        </w:rPr>
        <w:t>هشام</w:t>
      </w:r>
      <w:r w:rsidR="00D9002D" w:rsidRPr="00002E57">
        <w:rPr>
          <w:rFonts w:asciiTheme="minorBidi" w:hAnsiTheme="minorBidi"/>
          <w:sz w:val="27"/>
          <w:rtl/>
          <w:lang w:bidi="ar-LB"/>
        </w:rPr>
        <w:t xml:space="preserve"> بن سالم في مسألة القياس اختلاف</w:t>
      </w:r>
      <w:r w:rsidR="00D9002D" w:rsidRPr="00002E57">
        <w:rPr>
          <w:rFonts w:asciiTheme="minorBidi" w:hAnsiTheme="minorBidi" w:hint="cs"/>
          <w:sz w:val="27"/>
          <w:rtl/>
          <w:lang w:bidi="ar-LB"/>
        </w:rPr>
        <w:t>ٌ</w:t>
      </w:r>
      <w:r w:rsidRPr="00002E57">
        <w:rPr>
          <w:rFonts w:asciiTheme="minorBidi" w:hAnsiTheme="minorBidi"/>
          <w:sz w:val="27"/>
          <w:rtl/>
          <w:lang w:bidi="ar-LB"/>
        </w:rPr>
        <w:t xml:space="preserve"> بارز</w:t>
      </w:r>
      <w:r w:rsidR="00D9002D" w:rsidRPr="00002E57">
        <w:rPr>
          <w:rFonts w:asciiTheme="minorBidi" w:hAnsiTheme="minorBidi" w:hint="cs"/>
          <w:sz w:val="27"/>
          <w:rtl/>
          <w:lang w:bidi="ar-LB"/>
        </w:rPr>
        <w:t>،</w:t>
      </w:r>
      <w:r w:rsidRPr="00002E57">
        <w:rPr>
          <w:rFonts w:asciiTheme="minorBidi" w:hAnsiTheme="minorBidi"/>
          <w:sz w:val="27"/>
          <w:rtl/>
          <w:lang w:bidi="ar-LB"/>
        </w:rPr>
        <w:t xml:space="preserve"> </w:t>
      </w:r>
      <w:r w:rsidR="00D9002D" w:rsidRPr="00002E57">
        <w:rPr>
          <w:rFonts w:asciiTheme="minorBidi" w:hAnsiTheme="minorBidi" w:hint="cs"/>
          <w:sz w:val="27"/>
          <w:rtl/>
          <w:lang w:bidi="ar-LB"/>
        </w:rPr>
        <w:t>و</w:t>
      </w:r>
      <w:r w:rsidRPr="00002E57">
        <w:rPr>
          <w:rFonts w:asciiTheme="minorBidi" w:hAnsiTheme="minorBidi"/>
          <w:sz w:val="27"/>
          <w:rtl/>
          <w:lang w:bidi="ar-LB"/>
        </w:rPr>
        <w:t>هذ</w:t>
      </w:r>
      <w:r w:rsidRPr="00002E57">
        <w:rPr>
          <w:rFonts w:asciiTheme="minorBidi" w:hAnsiTheme="minorBidi" w:hint="cs"/>
          <w:sz w:val="27"/>
          <w:rtl/>
          <w:lang w:bidi="ar-LB"/>
        </w:rPr>
        <w:t>ا</w:t>
      </w:r>
      <w:r w:rsidRPr="00002E57">
        <w:rPr>
          <w:rFonts w:asciiTheme="minorBidi" w:hAnsiTheme="minorBidi"/>
          <w:sz w:val="27"/>
          <w:rtl/>
          <w:lang w:bidi="ar-LB"/>
        </w:rPr>
        <w:t xml:space="preserve"> الاختلاف يمكن أن </w:t>
      </w:r>
      <w:r w:rsidRPr="00002E57">
        <w:rPr>
          <w:rFonts w:asciiTheme="minorBidi" w:hAnsiTheme="minorBidi" w:hint="cs"/>
          <w:sz w:val="27"/>
          <w:rtl/>
          <w:lang w:bidi="ar-LB"/>
        </w:rPr>
        <w:t>ي</w:t>
      </w:r>
      <w:r w:rsidRPr="00002E57">
        <w:rPr>
          <w:rFonts w:asciiTheme="minorBidi" w:hAnsiTheme="minorBidi"/>
          <w:sz w:val="27"/>
          <w:rtl/>
          <w:lang w:bidi="ar-LB"/>
        </w:rPr>
        <w:t>كون في حد</w:t>
      </w:r>
      <w:r w:rsidR="00D9002D" w:rsidRPr="00002E57">
        <w:rPr>
          <w:rFonts w:asciiTheme="minorBidi" w:hAnsiTheme="minorBidi" w:hint="cs"/>
          <w:sz w:val="27"/>
          <w:rtl/>
          <w:lang w:bidi="ar-LB"/>
        </w:rPr>
        <w:t>ّ</w:t>
      </w:r>
      <w:r w:rsidRPr="00002E57">
        <w:rPr>
          <w:rFonts w:asciiTheme="minorBidi" w:hAnsiTheme="minorBidi"/>
          <w:sz w:val="27"/>
          <w:rtl/>
          <w:lang w:bidi="ar-LB"/>
        </w:rPr>
        <w:t xml:space="preserve"> ذاته</w:t>
      </w:r>
      <w:r w:rsidRPr="00002E57">
        <w:rPr>
          <w:rFonts w:asciiTheme="minorBidi" w:hAnsiTheme="minorBidi" w:hint="cs"/>
          <w:sz w:val="27"/>
          <w:rtl/>
          <w:lang w:bidi="ar-LB"/>
        </w:rPr>
        <w:t xml:space="preserve"> </w:t>
      </w:r>
      <w:r w:rsidRPr="00002E57">
        <w:rPr>
          <w:rFonts w:asciiTheme="minorBidi" w:hAnsiTheme="minorBidi"/>
          <w:sz w:val="27"/>
          <w:rtl/>
          <w:lang w:bidi="ar-LB"/>
        </w:rPr>
        <w:t>تفسيرا</w:t>
      </w:r>
      <w:r w:rsidR="00D9002D" w:rsidRPr="00002E57">
        <w:rPr>
          <w:rFonts w:asciiTheme="minorBidi" w:hAnsiTheme="minorBidi" w:hint="cs"/>
          <w:sz w:val="27"/>
          <w:rtl/>
          <w:lang w:bidi="ar-LB"/>
        </w:rPr>
        <w:t>ً</w:t>
      </w:r>
      <w:r w:rsidRPr="00002E57">
        <w:rPr>
          <w:rFonts w:asciiTheme="minorBidi" w:hAnsiTheme="minorBidi"/>
          <w:sz w:val="27"/>
          <w:rtl/>
          <w:lang w:bidi="ar-LB"/>
        </w:rPr>
        <w:t xml:space="preserve"> لرؤيته للقياس.</w:t>
      </w:r>
    </w:p>
    <w:p w:rsidR="00D9002D" w:rsidRPr="00002E57" w:rsidRDefault="00722D8D" w:rsidP="00002E57">
      <w:pPr>
        <w:rPr>
          <w:rFonts w:asciiTheme="minorBidi" w:hAnsiTheme="minorBidi"/>
          <w:sz w:val="27"/>
          <w:rtl/>
          <w:lang w:bidi="fa-IR"/>
        </w:rPr>
      </w:pPr>
      <w:r w:rsidRPr="00002E57">
        <w:rPr>
          <w:rFonts w:asciiTheme="minorBidi" w:hAnsiTheme="minorBidi"/>
          <w:sz w:val="27"/>
          <w:rtl/>
          <w:lang w:bidi="fa-IR"/>
        </w:rPr>
        <w:t>و</w:t>
      </w:r>
      <w:r w:rsidRPr="00002E57">
        <w:rPr>
          <w:rFonts w:asciiTheme="minorBidi" w:hAnsiTheme="minorBidi" w:hint="cs"/>
          <w:sz w:val="27"/>
          <w:rtl/>
          <w:lang w:bidi="fa-IR"/>
        </w:rPr>
        <w:t>حت</w:t>
      </w:r>
      <w:r w:rsidR="00D9002D" w:rsidRPr="00002E57">
        <w:rPr>
          <w:rFonts w:asciiTheme="minorBidi" w:hAnsiTheme="minorBidi" w:hint="cs"/>
          <w:sz w:val="27"/>
          <w:rtl/>
          <w:lang w:bidi="fa-IR"/>
        </w:rPr>
        <w:t>ّ</w:t>
      </w:r>
      <w:r w:rsidRPr="00002E57">
        <w:rPr>
          <w:rFonts w:asciiTheme="minorBidi" w:hAnsiTheme="minorBidi" w:hint="cs"/>
          <w:sz w:val="27"/>
          <w:rtl/>
          <w:lang w:bidi="fa-IR"/>
        </w:rPr>
        <w:t>ى لا يكون هذا ال</w:t>
      </w:r>
      <w:r w:rsidR="00D9002D" w:rsidRPr="00002E57">
        <w:rPr>
          <w:rFonts w:asciiTheme="minorBidi" w:hAnsiTheme="minorBidi" w:hint="cs"/>
          <w:sz w:val="27"/>
          <w:rtl/>
          <w:lang w:bidi="fa-IR"/>
        </w:rPr>
        <w:t>ا</w:t>
      </w:r>
      <w:r w:rsidRPr="00002E57">
        <w:rPr>
          <w:rFonts w:asciiTheme="minorBidi" w:hAnsiTheme="minorBidi" w:hint="cs"/>
          <w:sz w:val="27"/>
          <w:rtl/>
          <w:lang w:bidi="fa-IR"/>
        </w:rPr>
        <w:t>ستنتاج مجر</w:t>
      </w:r>
      <w:r w:rsidR="00D9002D" w:rsidRPr="00002E57">
        <w:rPr>
          <w:rFonts w:asciiTheme="minorBidi" w:hAnsiTheme="minorBidi" w:hint="cs"/>
          <w:sz w:val="27"/>
          <w:rtl/>
          <w:lang w:bidi="fa-IR"/>
        </w:rPr>
        <w:t>ّ</w:t>
      </w:r>
      <w:r w:rsidRPr="00002E57">
        <w:rPr>
          <w:rFonts w:asciiTheme="minorBidi" w:hAnsiTheme="minorBidi" w:hint="cs"/>
          <w:sz w:val="27"/>
          <w:rtl/>
          <w:lang w:bidi="fa-IR"/>
        </w:rPr>
        <w:t>د احتمال</w:t>
      </w:r>
      <w:r w:rsidRPr="00002E57">
        <w:rPr>
          <w:rFonts w:asciiTheme="minorBidi" w:hAnsiTheme="minorBidi"/>
          <w:sz w:val="27"/>
          <w:rtl/>
          <w:lang w:bidi="fa-IR"/>
        </w:rPr>
        <w:t xml:space="preserve"> نرى أنه من بين أعلام مدرسة هشام</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والذين أت</w:t>
      </w:r>
      <w:r w:rsidR="00D9002D" w:rsidRPr="00002E57">
        <w:rPr>
          <w:rFonts w:asciiTheme="minorBidi" w:hAnsiTheme="minorBidi" w:hint="cs"/>
          <w:sz w:val="27"/>
          <w:rtl/>
          <w:lang w:bidi="fa-IR"/>
        </w:rPr>
        <w:t>َ</w:t>
      </w:r>
      <w:r w:rsidRPr="00002E57">
        <w:rPr>
          <w:rFonts w:asciiTheme="minorBidi" w:hAnsiTheme="minorBidi"/>
          <w:sz w:val="27"/>
          <w:rtl/>
          <w:lang w:bidi="fa-IR"/>
        </w:rPr>
        <w:t>و</w:t>
      </w:r>
      <w:r w:rsidR="00D9002D" w:rsidRPr="00002E57">
        <w:rPr>
          <w:rFonts w:asciiTheme="minorBidi" w:hAnsiTheme="minorBidi" w:hint="cs"/>
          <w:sz w:val="27"/>
          <w:rtl/>
          <w:lang w:bidi="fa-IR"/>
        </w:rPr>
        <w:t>ْ</w:t>
      </w:r>
      <w:r w:rsidRPr="00002E57">
        <w:rPr>
          <w:rFonts w:asciiTheme="minorBidi" w:hAnsiTheme="minorBidi"/>
          <w:sz w:val="27"/>
          <w:rtl/>
          <w:lang w:bidi="fa-IR"/>
        </w:rPr>
        <w:t>ا بعده بعقود</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كان يونس بن عبد الرحمن والفضل بن شاذان نموذجا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للفقهاء ذوي الميول الاجتهادية في الفقه، والعمل بشكل</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من القياس</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كما نسب إليهم ذلك السيد </w:t>
      </w:r>
      <w:r w:rsidR="00B46F13">
        <w:rPr>
          <w:rFonts w:asciiTheme="minorBidi" w:hAnsiTheme="minorBidi" w:hint="cs"/>
          <w:sz w:val="27"/>
          <w:rtl/>
          <w:lang w:bidi="fa-IR"/>
        </w:rPr>
        <w:t>ال</w:t>
      </w:r>
      <w:r w:rsidRPr="00002E57">
        <w:rPr>
          <w:rFonts w:asciiTheme="minorBidi" w:hAnsiTheme="minorBidi"/>
          <w:sz w:val="27"/>
          <w:rtl/>
          <w:lang w:bidi="fa-IR"/>
        </w:rPr>
        <w:t>مرتضى</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3"/>
      </w:r>
      <w:r w:rsidRPr="00002E57">
        <w:rPr>
          <w:rFonts w:asciiTheme="minorBidi" w:hAnsiTheme="minorBidi"/>
          <w:sz w:val="27"/>
          <w:vertAlign w:val="superscript"/>
          <w:rtl/>
          <w:lang w:bidi="fa-IR"/>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وهنا لا بُدَّ أن نضيف ما ذكره سعد بن عبد الله الأشعري في كتابه </w:t>
      </w:r>
      <w:r w:rsidRPr="00002E57">
        <w:rPr>
          <w:rFonts w:hint="eastAsia"/>
          <w:sz w:val="27"/>
          <w:rtl/>
          <w:lang w:bidi="fa-IR"/>
        </w:rPr>
        <w:t>«</w:t>
      </w:r>
      <w:r w:rsidRPr="00002E57">
        <w:rPr>
          <w:rFonts w:asciiTheme="minorBidi" w:hAnsiTheme="minorBidi"/>
          <w:sz w:val="27"/>
          <w:rtl/>
          <w:lang w:bidi="fa-IR"/>
        </w:rPr>
        <w:t>المقالات والف</w:t>
      </w:r>
      <w:r w:rsidR="00D9002D" w:rsidRPr="00002E57">
        <w:rPr>
          <w:rFonts w:asciiTheme="minorBidi" w:hAnsiTheme="minorBidi" w:hint="cs"/>
          <w:sz w:val="27"/>
          <w:rtl/>
          <w:lang w:bidi="fa-IR"/>
        </w:rPr>
        <w:t>ِ</w:t>
      </w:r>
      <w:r w:rsidRPr="00002E57">
        <w:rPr>
          <w:rFonts w:asciiTheme="minorBidi" w:hAnsiTheme="minorBidi"/>
          <w:sz w:val="27"/>
          <w:rtl/>
          <w:lang w:bidi="fa-IR"/>
        </w:rPr>
        <w:t>ر</w:t>
      </w:r>
      <w:r w:rsidR="00D9002D" w:rsidRPr="00002E57">
        <w:rPr>
          <w:rFonts w:asciiTheme="minorBidi" w:hAnsiTheme="minorBidi" w:hint="cs"/>
          <w:sz w:val="27"/>
          <w:rtl/>
          <w:lang w:bidi="fa-IR"/>
        </w:rPr>
        <w:t>َ</w:t>
      </w:r>
      <w:r w:rsidRPr="00002E57">
        <w:rPr>
          <w:rFonts w:asciiTheme="minorBidi" w:hAnsiTheme="minorBidi"/>
          <w:sz w:val="27"/>
          <w:rtl/>
          <w:lang w:bidi="fa-IR"/>
        </w:rPr>
        <w:t>ق</w:t>
      </w:r>
      <w:r w:rsidRPr="00002E57">
        <w:rPr>
          <w:rFonts w:hint="eastAsia"/>
          <w:sz w:val="27"/>
          <w:rtl/>
          <w:lang w:bidi="fa-IR"/>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والذي قال فيه</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w:t>
      </w:r>
      <w:r w:rsidR="00D9002D" w:rsidRPr="00002E57">
        <w:rPr>
          <w:rFonts w:asciiTheme="minorBidi" w:hAnsiTheme="minorBidi" w:hint="cs"/>
          <w:sz w:val="27"/>
          <w:rtl/>
          <w:lang w:bidi="fa-IR"/>
        </w:rPr>
        <w:t>إ</w:t>
      </w:r>
      <w:r w:rsidRPr="00002E57">
        <w:rPr>
          <w:rFonts w:asciiTheme="minorBidi" w:hAnsiTheme="minorBidi"/>
          <w:sz w:val="27"/>
          <w:rtl/>
          <w:lang w:bidi="fa-IR"/>
        </w:rPr>
        <w:t>ن يونس بن عبد الرحمن لم يعمل بالقياس وح</w:t>
      </w:r>
      <w:r w:rsidR="00D9002D" w:rsidRPr="00002E57">
        <w:rPr>
          <w:rFonts w:asciiTheme="minorBidi" w:hAnsiTheme="minorBidi" w:hint="cs"/>
          <w:sz w:val="27"/>
          <w:rtl/>
          <w:lang w:bidi="fa-IR"/>
        </w:rPr>
        <w:t>َ</w:t>
      </w:r>
      <w:r w:rsidRPr="00002E57">
        <w:rPr>
          <w:rFonts w:asciiTheme="minorBidi" w:hAnsiTheme="minorBidi"/>
          <w:sz w:val="27"/>
          <w:rtl/>
          <w:lang w:bidi="fa-IR"/>
        </w:rPr>
        <w:t>س</w:t>
      </w:r>
      <w:r w:rsidR="00D9002D" w:rsidRPr="00002E57">
        <w:rPr>
          <w:rFonts w:asciiTheme="minorBidi" w:hAnsiTheme="minorBidi" w:hint="cs"/>
          <w:sz w:val="27"/>
          <w:rtl/>
          <w:lang w:bidi="fa-IR"/>
        </w:rPr>
        <w:t>ْ</w:t>
      </w:r>
      <w:r w:rsidRPr="00002E57">
        <w:rPr>
          <w:rFonts w:asciiTheme="minorBidi" w:hAnsiTheme="minorBidi"/>
          <w:sz w:val="27"/>
          <w:rtl/>
          <w:lang w:bidi="fa-IR"/>
        </w:rPr>
        <w:t>ب</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بل نسب العمل به كذلك إلى الأئم</w:t>
      </w:r>
      <w:r w:rsidR="00D9002D" w:rsidRPr="00002E57">
        <w:rPr>
          <w:rFonts w:asciiTheme="minorBidi" w:hAnsiTheme="minorBidi" w:hint="cs"/>
          <w:sz w:val="27"/>
          <w:rtl/>
          <w:lang w:bidi="fa-IR"/>
        </w:rPr>
        <w:t>ّ</w:t>
      </w:r>
      <w:r w:rsidRPr="00002E57">
        <w:rPr>
          <w:rFonts w:asciiTheme="minorBidi" w:hAnsiTheme="minorBidi"/>
          <w:sz w:val="27"/>
          <w:rtl/>
          <w:lang w:bidi="fa-IR"/>
        </w:rPr>
        <w:t>ة</w:t>
      </w:r>
      <w:r w:rsidR="001A6EEC" w:rsidRPr="001A6EEC">
        <w:rPr>
          <w:rFonts w:ascii="Mosawi" w:hAnsi="Mosawi" w:cs="Mosawi"/>
          <w:sz w:val="22"/>
          <w:szCs w:val="22"/>
          <w:rtl/>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4"/>
      </w:r>
      <w:r w:rsidRPr="00002E57">
        <w:rPr>
          <w:rFonts w:asciiTheme="minorBidi" w:hAnsiTheme="minorBidi"/>
          <w:sz w:val="27"/>
          <w:vertAlign w:val="superscript"/>
          <w:rtl/>
          <w:lang w:bidi="fa-IR"/>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وعلى سبيل المقارنة تجدر الإشارة إلى أن هذا النو</w:t>
      </w:r>
      <w:r w:rsidRPr="00002E57">
        <w:rPr>
          <w:rFonts w:asciiTheme="minorBidi" w:hAnsiTheme="minorBidi" w:hint="cs"/>
          <w:sz w:val="27"/>
          <w:rtl/>
          <w:lang w:bidi="fa-IR"/>
        </w:rPr>
        <w:t>ع</w:t>
      </w:r>
      <w:r w:rsidRPr="00002E57">
        <w:rPr>
          <w:rFonts w:asciiTheme="minorBidi" w:hAnsiTheme="minorBidi"/>
          <w:sz w:val="27"/>
          <w:rtl/>
          <w:lang w:bidi="fa-IR"/>
        </w:rPr>
        <w:t xml:space="preserve"> من التفك</w:t>
      </w:r>
      <w:r w:rsidR="00D9002D" w:rsidRPr="00002E57">
        <w:rPr>
          <w:rFonts w:asciiTheme="minorBidi" w:hAnsiTheme="minorBidi" w:hint="cs"/>
          <w:sz w:val="27"/>
          <w:rtl/>
          <w:lang w:bidi="fa-IR"/>
        </w:rPr>
        <w:t>ي</w:t>
      </w:r>
      <w:r w:rsidRPr="00002E57">
        <w:rPr>
          <w:rFonts w:asciiTheme="minorBidi" w:hAnsiTheme="minorBidi"/>
          <w:sz w:val="27"/>
          <w:rtl/>
          <w:lang w:bidi="fa-IR"/>
        </w:rPr>
        <w:t>ر ينسجم تماما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وتفك</w:t>
      </w:r>
      <w:r w:rsidR="00D9002D" w:rsidRPr="00002E57">
        <w:rPr>
          <w:rFonts w:asciiTheme="minorBidi" w:hAnsiTheme="minorBidi" w:hint="cs"/>
          <w:sz w:val="27"/>
          <w:rtl/>
          <w:lang w:bidi="fa-IR"/>
        </w:rPr>
        <w:t>ي</w:t>
      </w:r>
      <w:r w:rsidRPr="00002E57">
        <w:rPr>
          <w:rFonts w:asciiTheme="minorBidi" w:hAnsiTheme="minorBidi"/>
          <w:sz w:val="27"/>
          <w:rtl/>
          <w:lang w:bidi="fa-IR"/>
        </w:rPr>
        <w:t xml:space="preserve">ر الفضل بن شاذان </w:t>
      </w:r>
      <w:r w:rsidRPr="00002E57">
        <w:rPr>
          <w:rFonts w:asciiTheme="minorBidi" w:hAnsiTheme="minorBidi"/>
          <w:sz w:val="27"/>
          <w:rtl/>
          <w:lang w:bidi="fa-IR"/>
        </w:rPr>
        <w:lastRenderedPageBreak/>
        <w:t>النيشابوري</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5"/>
      </w:r>
      <w:r w:rsidRPr="00002E57">
        <w:rPr>
          <w:rFonts w:asciiTheme="minorBidi" w:hAnsiTheme="minorBidi"/>
          <w:sz w:val="27"/>
          <w:vertAlign w:val="superscript"/>
          <w:rtl/>
          <w:lang w:bidi="fa-IR"/>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وما طرحه كذلك ابن جنيد الإسكافي</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6"/>
      </w:r>
      <w:r w:rsidRPr="00002E57">
        <w:rPr>
          <w:rFonts w:asciiTheme="minorBidi" w:hAnsiTheme="minorBidi"/>
          <w:sz w:val="27"/>
          <w:vertAlign w:val="superscript"/>
          <w:rtl/>
          <w:lang w:bidi="fa-IR"/>
        </w:rPr>
        <w:t>)</w:t>
      </w:r>
      <w:r w:rsidRPr="00002E57">
        <w:rPr>
          <w:rFonts w:asciiTheme="minorBidi" w:hAnsiTheme="minorBidi"/>
          <w:sz w:val="27"/>
          <w:rtl/>
          <w:lang w:bidi="fa-IR"/>
        </w:rPr>
        <w:t xml:space="preserve"> خلال القرن الرابع الهجري</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حول مصدر علم الأئم</w:t>
      </w:r>
      <w:r w:rsidR="00D9002D" w:rsidRPr="00002E57">
        <w:rPr>
          <w:rFonts w:asciiTheme="minorBidi" w:hAnsiTheme="minorBidi" w:hint="cs"/>
          <w:sz w:val="27"/>
          <w:rtl/>
          <w:lang w:bidi="fa-IR"/>
        </w:rPr>
        <w:t>ّ</w:t>
      </w:r>
      <w:r w:rsidRPr="00002E57">
        <w:rPr>
          <w:rFonts w:asciiTheme="minorBidi" w:hAnsiTheme="minorBidi"/>
          <w:sz w:val="27"/>
          <w:rtl/>
          <w:lang w:bidi="fa-IR"/>
        </w:rPr>
        <w:t>ة</w:t>
      </w:r>
      <w:r w:rsidR="001A6EEC" w:rsidRPr="001A6EEC">
        <w:rPr>
          <w:rFonts w:ascii="Mosawi" w:hAnsi="Mosawi" w:cs="Mosawi"/>
          <w:sz w:val="22"/>
          <w:szCs w:val="22"/>
          <w:rtl/>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وبلحاظ كون</w:t>
      </w:r>
      <w:r w:rsidRPr="00002E57">
        <w:rPr>
          <w:rFonts w:asciiTheme="minorBidi" w:hAnsiTheme="minorBidi" w:hint="cs"/>
          <w:sz w:val="27"/>
          <w:rtl/>
          <w:lang w:bidi="fa-IR"/>
        </w:rPr>
        <w:t>هما</w:t>
      </w:r>
      <w:r w:rsidRPr="00002E57">
        <w:rPr>
          <w:rFonts w:asciiTheme="minorBidi" w:hAnsiTheme="minorBidi"/>
          <w:sz w:val="27"/>
          <w:rtl/>
          <w:lang w:bidi="fa-IR"/>
        </w:rPr>
        <w:t xml:space="preserve"> من القائلين بحج</w:t>
      </w:r>
      <w:r w:rsidR="00D9002D" w:rsidRPr="00002E57">
        <w:rPr>
          <w:rFonts w:asciiTheme="minorBidi" w:hAnsiTheme="minorBidi" w:hint="cs"/>
          <w:sz w:val="27"/>
          <w:rtl/>
          <w:lang w:bidi="fa-IR"/>
        </w:rPr>
        <w:t>ّ</w:t>
      </w:r>
      <w:r w:rsidRPr="00002E57">
        <w:rPr>
          <w:rFonts w:asciiTheme="minorBidi" w:hAnsiTheme="minorBidi"/>
          <w:sz w:val="27"/>
          <w:rtl/>
          <w:lang w:bidi="fa-IR"/>
        </w:rPr>
        <w:t>ية القياس فإن هذا الأمر يستدعي التفك</w:t>
      </w:r>
      <w:r w:rsidR="00D9002D" w:rsidRPr="00002E57">
        <w:rPr>
          <w:rFonts w:asciiTheme="minorBidi" w:hAnsiTheme="minorBidi" w:hint="cs"/>
          <w:sz w:val="27"/>
          <w:rtl/>
          <w:lang w:bidi="fa-IR"/>
        </w:rPr>
        <w:t>ي</w:t>
      </w:r>
      <w:r w:rsidRPr="00002E57">
        <w:rPr>
          <w:rFonts w:asciiTheme="minorBidi" w:hAnsiTheme="minorBidi"/>
          <w:sz w:val="27"/>
          <w:rtl/>
          <w:lang w:bidi="fa-IR"/>
        </w:rPr>
        <w:t>ر ملي</w:t>
      </w:r>
      <w:r w:rsidR="00D9002D" w:rsidRPr="00002E57">
        <w:rPr>
          <w:rFonts w:asciiTheme="minorBidi" w:hAnsiTheme="minorBidi" w:hint="cs"/>
          <w:sz w:val="27"/>
          <w:rtl/>
          <w:lang w:bidi="fa-IR"/>
        </w:rPr>
        <w:t>ّ</w:t>
      </w:r>
      <w:r w:rsidRPr="00002E57">
        <w:rPr>
          <w:rFonts w:asciiTheme="minorBidi" w:hAnsiTheme="minorBidi"/>
          <w:sz w:val="27"/>
          <w:rtl/>
          <w:lang w:bidi="fa-IR"/>
        </w:rPr>
        <w:t>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في مسألة هذا </w:t>
      </w:r>
      <w:r w:rsidRPr="00002E57">
        <w:rPr>
          <w:rFonts w:asciiTheme="minorBidi" w:hAnsiTheme="minorBidi" w:hint="cs"/>
          <w:sz w:val="27"/>
          <w:rtl/>
          <w:lang w:bidi="fa-IR"/>
        </w:rPr>
        <w:t>المنهج</w:t>
      </w:r>
      <w:r w:rsidRPr="00002E57">
        <w:rPr>
          <w:rFonts w:asciiTheme="minorBidi" w:hAnsiTheme="minorBidi"/>
          <w:sz w:val="27"/>
          <w:rtl/>
          <w:lang w:bidi="fa-IR"/>
        </w:rPr>
        <w:t xml:space="preserve"> الكلامي</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وعلاقته باستعمال القياس في الفقه.</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fa-IR"/>
        </w:rPr>
        <w:t>وهنا نود</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توضيح مسألة لا تقل</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أهم</w:t>
      </w:r>
      <w:r w:rsidR="00D9002D" w:rsidRPr="00002E57">
        <w:rPr>
          <w:rFonts w:asciiTheme="minorBidi" w:hAnsiTheme="minorBidi" w:hint="cs"/>
          <w:sz w:val="27"/>
          <w:rtl/>
          <w:lang w:bidi="fa-IR"/>
        </w:rPr>
        <w:t>ّ</w:t>
      </w:r>
      <w:r w:rsidRPr="00002E57">
        <w:rPr>
          <w:rFonts w:asciiTheme="minorBidi" w:hAnsiTheme="minorBidi"/>
          <w:sz w:val="27"/>
          <w:rtl/>
          <w:lang w:bidi="fa-IR"/>
        </w:rPr>
        <w:t>ية عن سابقتها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حيث </w:t>
      </w:r>
      <w:r w:rsidR="00D9002D" w:rsidRPr="00002E57">
        <w:rPr>
          <w:rFonts w:asciiTheme="minorBidi" w:hAnsiTheme="minorBidi" w:hint="cs"/>
          <w:sz w:val="27"/>
          <w:rtl/>
          <w:lang w:bidi="fa-IR"/>
        </w:rPr>
        <w:t>إ</w:t>
      </w:r>
      <w:r w:rsidRPr="00002E57">
        <w:rPr>
          <w:rFonts w:asciiTheme="minorBidi" w:hAnsiTheme="minorBidi"/>
          <w:sz w:val="27"/>
          <w:rtl/>
          <w:lang w:bidi="fa-IR"/>
        </w:rPr>
        <w:t>ن يونس ـ ي</w:t>
      </w:r>
      <w:r w:rsidR="00D9002D" w:rsidRPr="00002E57">
        <w:rPr>
          <w:rFonts w:asciiTheme="minorBidi" w:hAnsiTheme="minorBidi" w:hint="cs"/>
          <w:sz w:val="27"/>
          <w:rtl/>
          <w:lang w:bidi="fa-IR"/>
        </w:rPr>
        <w:t>ُ</w:t>
      </w:r>
      <w:r w:rsidRPr="00002E57">
        <w:rPr>
          <w:rFonts w:asciiTheme="minorBidi" w:hAnsiTheme="minorBidi"/>
          <w:sz w:val="27"/>
          <w:rtl/>
          <w:lang w:bidi="fa-IR"/>
        </w:rPr>
        <w:t>ف</w:t>
      </w:r>
      <w:r w:rsidR="00D9002D" w:rsidRPr="00002E57">
        <w:rPr>
          <w:rFonts w:asciiTheme="minorBidi" w:hAnsiTheme="minorBidi" w:hint="cs"/>
          <w:sz w:val="27"/>
          <w:rtl/>
          <w:lang w:bidi="fa-IR"/>
        </w:rPr>
        <w:t>ْ</w:t>
      </w:r>
      <w:r w:rsidRPr="00002E57">
        <w:rPr>
          <w:rFonts w:asciiTheme="minorBidi" w:hAnsiTheme="minorBidi"/>
          <w:sz w:val="27"/>
          <w:rtl/>
          <w:lang w:bidi="fa-IR"/>
        </w:rPr>
        <w:t>ه</w:t>
      </w:r>
      <w:r w:rsidR="00D9002D" w:rsidRPr="00002E57">
        <w:rPr>
          <w:rFonts w:asciiTheme="minorBidi" w:hAnsiTheme="minorBidi" w:hint="cs"/>
          <w:sz w:val="27"/>
          <w:rtl/>
          <w:lang w:bidi="fa-IR"/>
        </w:rPr>
        <w:t>َ</w:t>
      </w:r>
      <w:r w:rsidRPr="00002E57">
        <w:rPr>
          <w:rFonts w:asciiTheme="minorBidi" w:hAnsiTheme="minorBidi"/>
          <w:sz w:val="27"/>
          <w:rtl/>
          <w:lang w:bidi="fa-IR"/>
        </w:rPr>
        <w:t>م هذا مم</w:t>
      </w:r>
      <w:r w:rsidR="00D9002D" w:rsidRPr="00002E57">
        <w:rPr>
          <w:rFonts w:asciiTheme="minorBidi" w:hAnsiTheme="minorBidi" w:hint="cs"/>
          <w:sz w:val="27"/>
          <w:rtl/>
          <w:lang w:bidi="fa-IR"/>
        </w:rPr>
        <w:t>ّ</w:t>
      </w:r>
      <w:r w:rsidRPr="00002E57">
        <w:rPr>
          <w:rFonts w:asciiTheme="minorBidi" w:hAnsiTheme="minorBidi"/>
          <w:sz w:val="27"/>
          <w:rtl/>
          <w:lang w:bidi="fa-IR"/>
        </w:rPr>
        <w:t>ا نقل من طريقه من روايات في المجاميع الحديثية ـ لم يكن يرى العمل بالقياس في السنن و</w:t>
      </w:r>
      <w:r w:rsidRPr="00002E57">
        <w:rPr>
          <w:rFonts w:asciiTheme="minorBidi" w:hAnsiTheme="minorBidi" w:hint="cs"/>
          <w:sz w:val="27"/>
          <w:rtl/>
          <w:lang w:bidi="fa-IR"/>
        </w:rPr>
        <w:t>ا</w:t>
      </w:r>
      <w:r w:rsidRPr="00002E57">
        <w:rPr>
          <w:rFonts w:asciiTheme="minorBidi" w:hAnsiTheme="minorBidi"/>
          <w:sz w:val="27"/>
          <w:rtl/>
          <w:lang w:bidi="fa-IR"/>
        </w:rPr>
        <w:t>ل</w:t>
      </w:r>
      <w:r w:rsidRPr="00002E57">
        <w:rPr>
          <w:rFonts w:asciiTheme="minorBidi" w:hAnsiTheme="minorBidi" w:hint="cs"/>
          <w:sz w:val="27"/>
          <w:rtl/>
          <w:lang w:bidi="fa-IR"/>
        </w:rPr>
        <w:t>أ</w:t>
      </w:r>
      <w:r w:rsidRPr="00002E57">
        <w:rPr>
          <w:rFonts w:asciiTheme="minorBidi" w:hAnsiTheme="minorBidi"/>
          <w:sz w:val="27"/>
          <w:rtl/>
          <w:lang w:bidi="fa-IR"/>
        </w:rPr>
        <w:t>مور التعب</w:t>
      </w:r>
      <w:r w:rsidR="00D9002D" w:rsidRPr="00002E57">
        <w:rPr>
          <w:rFonts w:asciiTheme="minorBidi" w:hAnsiTheme="minorBidi" w:hint="cs"/>
          <w:sz w:val="27"/>
          <w:rtl/>
          <w:lang w:bidi="fa-IR"/>
        </w:rPr>
        <w:t>ُّ</w:t>
      </w:r>
      <w:r w:rsidRPr="00002E57">
        <w:rPr>
          <w:rFonts w:asciiTheme="minorBidi" w:hAnsiTheme="minorBidi"/>
          <w:sz w:val="27"/>
          <w:rtl/>
          <w:lang w:bidi="fa-IR"/>
        </w:rPr>
        <w:t>دية، لكن</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ما يمي</w:t>
      </w:r>
      <w:r w:rsidR="00D9002D" w:rsidRPr="00002E57">
        <w:rPr>
          <w:rFonts w:asciiTheme="minorBidi" w:hAnsiTheme="minorBidi" w:hint="cs"/>
          <w:sz w:val="27"/>
          <w:rtl/>
          <w:lang w:bidi="fa-IR"/>
        </w:rPr>
        <w:t>ِّ</w:t>
      </w:r>
      <w:r w:rsidRPr="00002E57">
        <w:rPr>
          <w:rFonts w:asciiTheme="minorBidi" w:hAnsiTheme="minorBidi"/>
          <w:sz w:val="27"/>
          <w:rtl/>
          <w:lang w:bidi="fa-IR"/>
        </w:rPr>
        <w:t>زه وم</w:t>
      </w:r>
      <w:r w:rsidR="00D9002D" w:rsidRPr="00002E57">
        <w:rPr>
          <w:rFonts w:asciiTheme="minorBidi" w:hAnsiTheme="minorBidi" w:hint="cs"/>
          <w:sz w:val="27"/>
          <w:rtl/>
          <w:lang w:bidi="fa-IR"/>
        </w:rPr>
        <w:t>َ</w:t>
      </w:r>
      <w:r w:rsidRPr="00002E57">
        <w:rPr>
          <w:rFonts w:asciiTheme="minorBidi" w:hAnsiTheme="minorBidi"/>
          <w:sz w:val="27"/>
          <w:rtl/>
          <w:lang w:bidi="fa-IR"/>
        </w:rPr>
        <w:t>ن</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شاطره الرأي عن المخالفين الأساسيين للقياس </w:t>
      </w:r>
      <w:r w:rsidRPr="00002E57">
        <w:rPr>
          <w:rFonts w:asciiTheme="minorBidi" w:hAnsiTheme="minorBidi" w:hint="cs"/>
          <w:sz w:val="27"/>
          <w:rtl/>
          <w:lang w:bidi="fa-IR"/>
        </w:rPr>
        <w:t>أ</w:t>
      </w:r>
      <w:r w:rsidRPr="00002E57">
        <w:rPr>
          <w:rFonts w:asciiTheme="minorBidi" w:hAnsiTheme="minorBidi"/>
          <w:sz w:val="27"/>
          <w:rtl/>
          <w:lang w:bidi="fa-IR"/>
        </w:rPr>
        <w:t>نه لم يكن ي</w:t>
      </w:r>
      <w:r w:rsidRPr="00002E57">
        <w:rPr>
          <w:rFonts w:asciiTheme="minorBidi" w:hAnsiTheme="minorBidi" w:hint="cs"/>
          <w:sz w:val="27"/>
          <w:rtl/>
          <w:lang w:bidi="fa-IR"/>
        </w:rPr>
        <w:t xml:space="preserve">رى </w:t>
      </w:r>
      <w:r w:rsidRPr="00002E57">
        <w:rPr>
          <w:rFonts w:asciiTheme="minorBidi" w:hAnsiTheme="minorBidi"/>
          <w:sz w:val="27"/>
          <w:rtl/>
          <w:lang w:bidi="fa-IR"/>
        </w:rPr>
        <w:t>الأحكام من سنخ الأمور ال</w:t>
      </w:r>
      <w:r w:rsidRPr="00002E57">
        <w:rPr>
          <w:rFonts w:asciiTheme="minorBidi" w:hAnsiTheme="minorBidi" w:hint="cs"/>
          <w:sz w:val="27"/>
          <w:rtl/>
          <w:lang w:bidi="fa-IR"/>
        </w:rPr>
        <w:t>ت</w:t>
      </w:r>
      <w:r w:rsidRPr="00002E57">
        <w:rPr>
          <w:rFonts w:asciiTheme="minorBidi" w:hAnsiTheme="minorBidi"/>
          <w:sz w:val="27"/>
          <w:rtl/>
          <w:lang w:bidi="fa-IR"/>
        </w:rPr>
        <w:t>عب</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دية. </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fa-IR"/>
        </w:rPr>
        <w:t>من خلال تتب</w:t>
      </w:r>
      <w:r w:rsidR="00D9002D" w:rsidRPr="00002E57">
        <w:rPr>
          <w:rFonts w:asciiTheme="minorBidi" w:hAnsiTheme="minorBidi" w:hint="cs"/>
          <w:sz w:val="27"/>
          <w:rtl/>
          <w:lang w:bidi="fa-IR"/>
        </w:rPr>
        <w:t>ُّ</w:t>
      </w:r>
      <w:r w:rsidRPr="00002E57">
        <w:rPr>
          <w:rFonts w:asciiTheme="minorBidi" w:hAnsiTheme="minorBidi"/>
          <w:sz w:val="27"/>
          <w:rtl/>
          <w:lang w:bidi="fa-IR"/>
        </w:rPr>
        <w:t>ع مجموعة من الرويات التي ر</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ويت من طريق يونس يظهر أن نفي العمل </w:t>
      </w:r>
      <w:r w:rsidRPr="00002E57">
        <w:rPr>
          <w:rFonts w:asciiTheme="minorBidi" w:hAnsiTheme="minorBidi" w:hint="cs"/>
          <w:sz w:val="27"/>
          <w:rtl/>
          <w:lang w:bidi="fa-IR"/>
        </w:rPr>
        <w:t>ب</w:t>
      </w:r>
      <w:r w:rsidRPr="00002E57">
        <w:rPr>
          <w:rFonts w:asciiTheme="minorBidi" w:hAnsiTheme="minorBidi"/>
          <w:sz w:val="27"/>
          <w:rtl/>
          <w:lang w:bidi="fa-IR"/>
        </w:rPr>
        <w:t>القياس فيها جاء عام</w:t>
      </w:r>
      <w:r w:rsidR="00D9002D" w:rsidRPr="00002E57">
        <w:rPr>
          <w:rFonts w:asciiTheme="minorBidi" w:hAnsiTheme="minorBidi" w:hint="cs"/>
          <w:sz w:val="27"/>
          <w:rtl/>
          <w:lang w:bidi="fa-IR"/>
        </w:rPr>
        <w:t>ّ</w:t>
      </w:r>
      <w:r w:rsidRPr="00002E57">
        <w:rPr>
          <w:rFonts w:asciiTheme="minorBidi" w:hAnsiTheme="minorBidi"/>
          <w:sz w:val="27"/>
          <w:rtl/>
          <w:lang w:bidi="fa-IR"/>
        </w:rPr>
        <w:t>ا</w:t>
      </w:r>
      <w:r w:rsidR="00D9002D" w:rsidRPr="00002E57">
        <w:rPr>
          <w:rFonts w:asciiTheme="minorBidi" w:hAnsiTheme="minorBidi" w:hint="cs"/>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7"/>
      </w:r>
      <w:r w:rsidRPr="00002E57">
        <w:rPr>
          <w:rFonts w:asciiTheme="minorBidi" w:hAnsiTheme="minorBidi"/>
          <w:sz w:val="27"/>
          <w:vertAlign w:val="superscript"/>
          <w:rtl/>
          <w:lang w:bidi="fa-IR"/>
        </w:rPr>
        <w:t>)</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بينما كان لحن الكلام في روايتين من مجموع تلك الروايات ظاهر</w:t>
      </w:r>
      <w:r w:rsidR="00D9002D" w:rsidRPr="00002E57">
        <w:rPr>
          <w:rFonts w:asciiTheme="minorBidi" w:hAnsiTheme="minorBidi" w:hint="cs"/>
          <w:sz w:val="27"/>
          <w:rtl/>
          <w:lang w:bidi="fa-IR"/>
        </w:rPr>
        <w:t>اً</w:t>
      </w:r>
      <w:r w:rsidRPr="00002E57">
        <w:rPr>
          <w:rFonts w:asciiTheme="minorBidi" w:hAnsiTheme="minorBidi"/>
          <w:sz w:val="27"/>
          <w:rtl/>
          <w:lang w:bidi="fa-IR"/>
        </w:rPr>
        <w:t xml:space="preserve"> في أنه يقصد ال</w:t>
      </w:r>
      <w:r w:rsidR="00D9002D" w:rsidRPr="00002E57">
        <w:rPr>
          <w:rFonts w:asciiTheme="minorBidi" w:hAnsiTheme="minorBidi" w:hint="cs"/>
          <w:sz w:val="27"/>
          <w:rtl/>
          <w:lang w:bidi="fa-IR"/>
        </w:rPr>
        <w:t>ا</w:t>
      </w:r>
      <w:r w:rsidRPr="00002E57">
        <w:rPr>
          <w:rFonts w:asciiTheme="minorBidi" w:hAnsiTheme="minorBidi"/>
          <w:sz w:val="27"/>
          <w:rtl/>
          <w:lang w:bidi="fa-IR"/>
        </w:rPr>
        <w:t>متناع عن استعمال القياس في الأمور التعب</w:t>
      </w:r>
      <w:r w:rsidR="00D9002D" w:rsidRPr="00002E57">
        <w:rPr>
          <w:rFonts w:asciiTheme="minorBidi" w:hAnsiTheme="minorBidi" w:hint="cs"/>
          <w:sz w:val="27"/>
          <w:rtl/>
          <w:lang w:bidi="fa-IR"/>
        </w:rPr>
        <w:t>ُّ</w:t>
      </w:r>
      <w:r w:rsidRPr="00002E57">
        <w:rPr>
          <w:rFonts w:asciiTheme="minorBidi" w:hAnsiTheme="minorBidi"/>
          <w:sz w:val="27"/>
          <w:rtl/>
          <w:lang w:bidi="fa-IR"/>
        </w:rPr>
        <w:t>دية والأمور التي ورد فيها النص</w:t>
      </w:r>
      <w:r w:rsidR="00D9002D" w:rsidRPr="00002E57">
        <w:rPr>
          <w:rFonts w:asciiTheme="minorBidi" w:hAnsiTheme="minorBidi" w:hint="cs"/>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8"/>
      </w:r>
      <w:r w:rsidRPr="00002E57">
        <w:rPr>
          <w:rFonts w:asciiTheme="minorBidi" w:hAnsiTheme="minorBidi"/>
          <w:sz w:val="27"/>
          <w:vertAlign w:val="superscript"/>
          <w:rtl/>
          <w:lang w:bidi="fa-IR"/>
        </w:rPr>
        <w:t>)</w:t>
      </w:r>
      <w:r w:rsidR="00D9002D" w:rsidRPr="00002E57">
        <w:rPr>
          <w:rFonts w:asciiTheme="minorBidi" w:hAnsiTheme="minorBidi" w:hint="cs"/>
          <w:sz w:val="27"/>
          <w:rtl/>
          <w:lang w:bidi="fa-IR"/>
        </w:rPr>
        <w:t xml:space="preserve">. </w:t>
      </w:r>
      <w:r w:rsidRPr="00002E57">
        <w:rPr>
          <w:rFonts w:asciiTheme="minorBidi" w:hAnsiTheme="minorBidi"/>
          <w:sz w:val="27"/>
          <w:rtl/>
          <w:lang w:bidi="fa-IR"/>
        </w:rPr>
        <w:t>ولا بُدَّ من التذكير هنا برواية</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من طريق الفضل بن شاذان</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حيث ورد القياس </w:t>
      </w:r>
      <w:r w:rsidRPr="00002E57">
        <w:rPr>
          <w:rFonts w:asciiTheme="minorBidi" w:hAnsiTheme="minorBidi" w:hint="cs"/>
          <w:sz w:val="27"/>
          <w:rtl/>
          <w:lang w:bidi="fa-IR"/>
        </w:rPr>
        <w:t xml:space="preserve">فيها </w:t>
      </w:r>
      <w:r w:rsidRPr="00002E57">
        <w:rPr>
          <w:rFonts w:asciiTheme="minorBidi" w:hAnsiTheme="minorBidi"/>
          <w:sz w:val="27"/>
          <w:rtl/>
          <w:lang w:bidi="fa-IR"/>
        </w:rPr>
        <w:t>مقي</w:t>
      </w:r>
      <w:r w:rsidR="00D9002D" w:rsidRPr="00002E57">
        <w:rPr>
          <w:rFonts w:asciiTheme="minorBidi" w:hAnsiTheme="minorBidi" w:hint="cs"/>
          <w:sz w:val="27"/>
          <w:rtl/>
          <w:lang w:bidi="fa-IR"/>
        </w:rPr>
        <w:t>َّ</w:t>
      </w:r>
      <w:r w:rsidRPr="00002E57">
        <w:rPr>
          <w:rFonts w:asciiTheme="minorBidi" w:hAnsiTheme="minorBidi"/>
          <w:sz w:val="27"/>
          <w:rtl/>
          <w:lang w:bidi="fa-IR"/>
        </w:rPr>
        <w:t>دا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ب</w:t>
      </w:r>
      <w:r w:rsidRPr="00002E57">
        <w:rPr>
          <w:rFonts w:asciiTheme="minorBidi" w:hAnsiTheme="minorBidi" w:hint="cs"/>
          <w:sz w:val="27"/>
          <w:rtl/>
          <w:lang w:bidi="fa-IR"/>
        </w:rPr>
        <w:t>ـ</w:t>
      </w:r>
      <w:r w:rsidRPr="00002E57">
        <w:rPr>
          <w:rFonts w:asciiTheme="minorBidi" w:hAnsiTheme="minorBidi"/>
          <w:sz w:val="27"/>
          <w:rtl/>
          <w:lang w:bidi="fa-IR"/>
        </w:rPr>
        <w:t xml:space="preserve"> </w:t>
      </w:r>
      <w:r w:rsidRPr="00002E57">
        <w:rPr>
          <w:rFonts w:hint="eastAsia"/>
          <w:sz w:val="27"/>
          <w:rtl/>
          <w:lang w:bidi="fa-IR"/>
        </w:rPr>
        <w:t>«</w:t>
      </w:r>
      <w:r w:rsidRPr="00002E57">
        <w:rPr>
          <w:rFonts w:asciiTheme="minorBidi" w:hAnsiTheme="minorBidi"/>
          <w:sz w:val="27"/>
          <w:rtl/>
          <w:lang w:bidi="fa-IR"/>
        </w:rPr>
        <w:t>السن</w:t>
      </w:r>
      <w:r w:rsidR="00D9002D" w:rsidRPr="00002E57">
        <w:rPr>
          <w:rFonts w:asciiTheme="minorBidi" w:hAnsiTheme="minorBidi" w:hint="cs"/>
          <w:sz w:val="27"/>
          <w:rtl/>
          <w:lang w:bidi="fa-IR"/>
        </w:rPr>
        <w:t>ّ</w:t>
      </w:r>
      <w:r w:rsidRPr="00002E57">
        <w:rPr>
          <w:rFonts w:asciiTheme="minorBidi" w:hAnsiTheme="minorBidi"/>
          <w:sz w:val="27"/>
          <w:rtl/>
          <w:lang w:bidi="fa-IR"/>
        </w:rPr>
        <w:t>ة</w:t>
      </w:r>
      <w:r w:rsidRPr="00002E57">
        <w:rPr>
          <w:rFonts w:hint="eastAsia"/>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09"/>
      </w:r>
      <w:r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Pr="00002E57">
        <w:rPr>
          <w:rFonts w:asciiTheme="minorBidi" w:hAnsiTheme="minorBidi"/>
          <w:sz w:val="27"/>
          <w:rtl/>
          <w:lang w:bidi="fa-IR"/>
        </w:rPr>
        <w:t xml:space="preserve"> </w:t>
      </w:r>
    </w:p>
    <w:p w:rsidR="00722D8D" w:rsidRPr="00002E57" w:rsidRDefault="00722D8D" w:rsidP="00002E57">
      <w:pPr>
        <w:rPr>
          <w:rFonts w:asciiTheme="minorBidi" w:hAnsiTheme="minorBidi"/>
          <w:sz w:val="27"/>
          <w:rtl/>
          <w:lang w:bidi="fa-IR"/>
        </w:rPr>
      </w:pPr>
      <w:r w:rsidRPr="00002E57">
        <w:rPr>
          <w:rFonts w:asciiTheme="minorBidi" w:hAnsiTheme="minorBidi"/>
          <w:sz w:val="27"/>
          <w:rtl/>
          <w:lang w:bidi="fa-IR"/>
        </w:rPr>
        <w:t>القبول النسبي للقياس لدى الفقهاء المتكل</w:t>
      </w:r>
      <w:r w:rsidR="00D9002D" w:rsidRPr="00002E57">
        <w:rPr>
          <w:rFonts w:asciiTheme="minorBidi" w:hAnsiTheme="minorBidi" w:hint="cs"/>
          <w:sz w:val="27"/>
          <w:rtl/>
          <w:lang w:bidi="fa-IR"/>
        </w:rPr>
        <w:t>ِّ</w:t>
      </w:r>
      <w:r w:rsidRPr="00002E57">
        <w:rPr>
          <w:rFonts w:asciiTheme="minorBidi" w:hAnsiTheme="minorBidi"/>
          <w:sz w:val="27"/>
          <w:rtl/>
          <w:lang w:bidi="fa-IR"/>
        </w:rPr>
        <w:t>مين في هذه المدرسة ضمن أم</w:t>
      </w:r>
      <w:r w:rsidR="00D9002D" w:rsidRPr="00002E57">
        <w:rPr>
          <w:rFonts w:asciiTheme="minorBidi" w:hAnsiTheme="minorBidi" w:hint="cs"/>
          <w:sz w:val="27"/>
          <w:rtl/>
          <w:lang w:bidi="fa-IR"/>
        </w:rPr>
        <w:t>ّ</w:t>
      </w:r>
      <w:r w:rsidRPr="00002E57">
        <w:rPr>
          <w:rFonts w:asciiTheme="minorBidi" w:hAnsiTheme="minorBidi"/>
          <w:sz w:val="27"/>
          <w:rtl/>
          <w:lang w:bidi="fa-IR"/>
        </w:rPr>
        <w:t>هات المسائل التي بي</w:t>
      </w:r>
      <w:r w:rsidR="00D9002D" w:rsidRPr="00002E57">
        <w:rPr>
          <w:rFonts w:asciiTheme="minorBidi" w:hAnsiTheme="minorBidi" w:hint="cs"/>
          <w:sz w:val="27"/>
          <w:rtl/>
          <w:lang w:bidi="fa-IR"/>
        </w:rPr>
        <w:t>َّ</w:t>
      </w:r>
      <w:r w:rsidRPr="00002E57">
        <w:rPr>
          <w:rFonts w:asciiTheme="minorBidi" w:hAnsiTheme="minorBidi"/>
          <w:sz w:val="27"/>
          <w:rtl/>
          <w:lang w:bidi="fa-IR"/>
        </w:rPr>
        <w:t>نتها النصوص من دون أن تصدر لها حكما</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يكون استعمال الرأي</w:t>
      </w:r>
      <w:r w:rsidRPr="00002E57">
        <w:rPr>
          <w:rFonts w:asciiTheme="minorBidi" w:hAnsiTheme="minorBidi" w:hint="cs"/>
          <w:sz w:val="27"/>
          <w:rtl/>
          <w:lang w:bidi="fa-IR"/>
        </w:rPr>
        <w:t xml:space="preserve"> أداة</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ليسد</w:t>
      </w:r>
      <w:r w:rsidR="00D9002D" w:rsidRPr="00002E57">
        <w:rPr>
          <w:rFonts w:asciiTheme="minorBidi" w:hAnsiTheme="minorBidi" w:hint="cs"/>
          <w:sz w:val="27"/>
          <w:rtl/>
          <w:lang w:bidi="fa-IR"/>
        </w:rPr>
        <w:t>ّ</w:t>
      </w:r>
      <w:r w:rsidRPr="00002E57">
        <w:rPr>
          <w:rFonts w:asciiTheme="minorBidi" w:hAnsiTheme="minorBidi"/>
          <w:sz w:val="27"/>
          <w:rtl/>
          <w:lang w:bidi="fa-IR"/>
        </w:rPr>
        <w:t xml:space="preserve"> هذا الفراغ الحكمي في الشريعة</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10"/>
      </w:r>
      <w:r w:rsidRPr="00002E57">
        <w:rPr>
          <w:rFonts w:asciiTheme="minorBidi" w:hAnsiTheme="minorBidi"/>
          <w:sz w:val="27"/>
          <w:vertAlign w:val="superscript"/>
          <w:rtl/>
          <w:lang w:bidi="fa-IR"/>
        </w:rPr>
        <w:t>)</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w:t>
      </w:r>
      <w:r w:rsidR="00651BEF" w:rsidRPr="00002E57">
        <w:rPr>
          <w:rFonts w:asciiTheme="minorBidi" w:hAnsiTheme="minorBidi" w:hint="cs"/>
          <w:sz w:val="27"/>
          <w:rtl/>
          <w:lang w:bidi="fa-IR"/>
        </w:rPr>
        <w:t>والذي</w:t>
      </w:r>
      <w:r w:rsidRPr="00002E57">
        <w:rPr>
          <w:rFonts w:asciiTheme="minorBidi" w:hAnsiTheme="minorBidi"/>
          <w:sz w:val="27"/>
          <w:rtl/>
          <w:lang w:bidi="fa-IR"/>
        </w:rPr>
        <w:t xml:space="preserve"> يبدو في تحليل أو</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لي لرأي هؤلاء الفقهاء </w:t>
      </w:r>
      <w:r w:rsidR="00651BEF" w:rsidRPr="00002E57">
        <w:rPr>
          <w:rFonts w:asciiTheme="minorBidi" w:hAnsiTheme="minorBidi" w:hint="cs"/>
          <w:sz w:val="27"/>
          <w:rtl/>
          <w:lang w:bidi="fa-IR"/>
        </w:rPr>
        <w:t>أ</w:t>
      </w:r>
      <w:r w:rsidRPr="00002E57">
        <w:rPr>
          <w:rFonts w:asciiTheme="minorBidi" w:hAnsiTheme="minorBidi"/>
          <w:sz w:val="27"/>
          <w:rtl/>
          <w:lang w:bidi="fa-IR"/>
        </w:rPr>
        <w:t xml:space="preserve">ن </w:t>
      </w:r>
      <w:r w:rsidR="00651BEF" w:rsidRPr="00002E57">
        <w:rPr>
          <w:rFonts w:asciiTheme="minorBidi" w:hAnsiTheme="minorBidi" w:hint="cs"/>
          <w:sz w:val="27"/>
          <w:rtl/>
          <w:lang w:bidi="fa-IR"/>
        </w:rPr>
        <w:t>أ</w:t>
      </w:r>
      <w:r w:rsidRPr="00002E57">
        <w:rPr>
          <w:rFonts w:asciiTheme="minorBidi" w:hAnsiTheme="minorBidi"/>
          <w:sz w:val="27"/>
          <w:rtl/>
          <w:lang w:bidi="fa-IR"/>
        </w:rPr>
        <w:t>سلوب ال</w:t>
      </w:r>
      <w:r w:rsidR="00651BEF" w:rsidRPr="00002E57">
        <w:rPr>
          <w:rFonts w:asciiTheme="minorBidi" w:hAnsiTheme="minorBidi" w:hint="cs"/>
          <w:sz w:val="27"/>
          <w:rtl/>
          <w:lang w:bidi="fa-IR"/>
        </w:rPr>
        <w:t>ا</w:t>
      </w:r>
      <w:r w:rsidRPr="00002E57">
        <w:rPr>
          <w:rFonts w:asciiTheme="minorBidi" w:hAnsiTheme="minorBidi"/>
          <w:sz w:val="27"/>
          <w:rtl/>
          <w:lang w:bidi="fa-IR"/>
        </w:rPr>
        <w:t>ستنتاج الذي يستعملونه من قراءة معطيات النص</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الشرعي</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والذي يعد</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في آثار وأدبيات الآخرين قياسا</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لا ير</w:t>
      </w:r>
      <w:r w:rsidR="00651BEF" w:rsidRPr="00002E57">
        <w:rPr>
          <w:rFonts w:asciiTheme="minorBidi" w:hAnsiTheme="minorBidi" w:hint="cs"/>
          <w:sz w:val="27"/>
          <w:rtl/>
          <w:lang w:bidi="fa-IR"/>
        </w:rPr>
        <w:t>َ</w:t>
      </w:r>
      <w:r w:rsidRPr="00002E57">
        <w:rPr>
          <w:rFonts w:asciiTheme="minorBidi" w:hAnsiTheme="minorBidi"/>
          <w:sz w:val="27"/>
          <w:rtl/>
          <w:lang w:bidi="fa-IR"/>
        </w:rPr>
        <w:t>و</w:t>
      </w:r>
      <w:r w:rsidR="00651BEF" w:rsidRPr="00002E57">
        <w:rPr>
          <w:rFonts w:asciiTheme="minorBidi" w:hAnsiTheme="minorBidi" w:hint="cs"/>
          <w:sz w:val="27"/>
          <w:rtl/>
          <w:lang w:bidi="fa-IR"/>
        </w:rPr>
        <w:t>ْ</w:t>
      </w:r>
      <w:r w:rsidRPr="00002E57">
        <w:rPr>
          <w:rFonts w:asciiTheme="minorBidi" w:hAnsiTheme="minorBidi"/>
          <w:sz w:val="27"/>
          <w:rtl/>
          <w:lang w:bidi="fa-IR"/>
        </w:rPr>
        <w:t>نه من سنخ القياس</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بل حسب عقيدتهم الخاص</w:t>
      </w:r>
      <w:r w:rsidR="00651BEF" w:rsidRPr="00002E57">
        <w:rPr>
          <w:rFonts w:asciiTheme="minorBidi" w:hAnsiTheme="minorBidi" w:hint="cs"/>
          <w:sz w:val="27"/>
          <w:rtl/>
          <w:lang w:bidi="fa-IR"/>
        </w:rPr>
        <w:t>ّة</w:t>
      </w:r>
      <w:r w:rsidRPr="00002E57">
        <w:rPr>
          <w:rFonts w:asciiTheme="minorBidi" w:hAnsiTheme="minorBidi"/>
          <w:sz w:val="27"/>
          <w:rtl/>
          <w:lang w:bidi="fa-IR"/>
        </w:rPr>
        <w:t xml:space="preserve"> في علم الأئمة</w:t>
      </w:r>
      <w:r w:rsidR="001A6EEC" w:rsidRPr="001A6EEC">
        <w:rPr>
          <w:rFonts w:ascii="Mosawi" w:hAnsi="Mosawi" w:cs="Mosawi"/>
          <w:sz w:val="22"/>
          <w:szCs w:val="22"/>
          <w:rtl/>
        </w:rPr>
        <w:t>^</w:t>
      </w:r>
      <w:r w:rsidRPr="00002E57">
        <w:rPr>
          <w:rFonts w:asciiTheme="minorBidi" w:hAnsiTheme="minorBidi"/>
          <w:sz w:val="27"/>
          <w:rtl/>
          <w:lang w:bidi="fa-IR"/>
        </w:rPr>
        <w:t xml:space="preserve"> ير</w:t>
      </w:r>
      <w:r w:rsidR="00651BEF" w:rsidRPr="00002E57">
        <w:rPr>
          <w:rFonts w:asciiTheme="minorBidi" w:hAnsiTheme="minorBidi" w:hint="cs"/>
          <w:sz w:val="27"/>
          <w:rtl/>
          <w:lang w:bidi="fa-IR"/>
        </w:rPr>
        <w:t>َ</w:t>
      </w:r>
      <w:r w:rsidRPr="00002E57">
        <w:rPr>
          <w:rFonts w:asciiTheme="minorBidi" w:hAnsiTheme="minorBidi"/>
          <w:sz w:val="27"/>
          <w:rtl/>
          <w:lang w:bidi="fa-IR"/>
        </w:rPr>
        <w:t>و</w:t>
      </w:r>
      <w:r w:rsidR="00651BEF" w:rsidRPr="00002E57">
        <w:rPr>
          <w:rFonts w:asciiTheme="minorBidi" w:hAnsiTheme="minorBidi" w:hint="cs"/>
          <w:sz w:val="27"/>
          <w:rtl/>
          <w:lang w:bidi="fa-IR"/>
        </w:rPr>
        <w:t>ْ</w:t>
      </w:r>
      <w:r w:rsidRPr="00002E57">
        <w:rPr>
          <w:rFonts w:asciiTheme="minorBidi" w:hAnsiTheme="minorBidi"/>
          <w:sz w:val="27"/>
          <w:rtl/>
          <w:lang w:bidi="fa-IR"/>
        </w:rPr>
        <w:t>نه واحدا</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من الطرق التي استعملها الأئم</w:t>
      </w:r>
      <w:r w:rsidR="00651BEF" w:rsidRPr="00002E57">
        <w:rPr>
          <w:rFonts w:asciiTheme="minorBidi" w:hAnsiTheme="minorBidi" w:hint="cs"/>
          <w:sz w:val="27"/>
          <w:rtl/>
          <w:lang w:bidi="fa-IR"/>
        </w:rPr>
        <w:t>ّ</w:t>
      </w:r>
      <w:r w:rsidRPr="00002E57">
        <w:rPr>
          <w:rFonts w:asciiTheme="minorBidi" w:hAnsiTheme="minorBidi"/>
          <w:sz w:val="27"/>
          <w:rtl/>
          <w:lang w:bidi="fa-IR"/>
        </w:rPr>
        <w:t>ة</w:t>
      </w:r>
      <w:r w:rsidR="001A6EEC" w:rsidRPr="001A6EEC">
        <w:rPr>
          <w:rFonts w:ascii="Mosawi" w:hAnsi="Mosawi" w:cs="Mosawi"/>
          <w:sz w:val="22"/>
          <w:szCs w:val="22"/>
          <w:rtl/>
        </w:rPr>
        <w:t>^</w:t>
      </w:r>
      <w:r w:rsidRPr="00002E57">
        <w:rPr>
          <w:rFonts w:asciiTheme="minorBidi" w:hAnsiTheme="minorBidi"/>
          <w:sz w:val="27"/>
          <w:rtl/>
          <w:lang w:bidi="fa-IR"/>
        </w:rPr>
        <w:t xml:space="preserve"> أنفسهم. </w:t>
      </w:r>
    </w:p>
    <w:p w:rsidR="00651BEF" w:rsidRPr="00002E57" w:rsidRDefault="00722D8D" w:rsidP="00DA27EA">
      <w:pPr>
        <w:rPr>
          <w:rFonts w:asciiTheme="minorBidi" w:hAnsiTheme="minorBidi"/>
          <w:sz w:val="27"/>
          <w:rtl/>
          <w:lang w:bidi="fa-IR"/>
        </w:rPr>
      </w:pPr>
      <w:r w:rsidRPr="00002E57">
        <w:rPr>
          <w:rFonts w:asciiTheme="minorBidi" w:hAnsiTheme="minorBidi"/>
          <w:sz w:val="27"/>
          <w:rtl/>
          <w:lang w:bidi="fa-IR"/>
        </w:rPr>
        <w:t>وفي نظرة قريبة لظاهرة التفريق بين القياس والرأي</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حيث القبول بالقياس في حدود ونفي الاجتهاد بالرأي</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لا بُدَّ من القول</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w:t>
      </w:r>
      <w:r w:rsidR="00651BEF" w:rsidRPr="00002E57">
        <w:rPr>
          <w:rFonts w:asciiTheme="minorBidi" w:hAnsiTheme="minorBidi" w:hint="cs"/>
          <w:sz w:val="27"/>
          <w:rtl/>
          <w:lang w:bidi="fa-IR"/>
        </w:rPr>
        <w:t>إ</w:t>
      </w:r>
      <w:r w:rsidRPr="00002E57">
        <w:rPr>
          <w:rFonts w:asciiTheme="minorBidi" w:hAnsiTheme="minorBidi"/>
          <w:sz w:val="27"/>
          <w:rtl/>
          <w:lang w:bidi="fa-IR"/>
        </w:rPr>
        <w:t>ن أبرز نموذج لهذا الاتجاه كان شخص الشافع</w:t>
      </w:r>
      <w:r w:rsidR="00651BEF" w:rsidRPr="00002E57">
        <w:rPr>
          <w:rFonts w:asciiTheme="minorBidi" w:hAnsiTheme="minorBidi"/>
          <w:sz w:val="27"/>
          <w:rtl/>
          <w:lang w:bidi="fa-IR"/>
        </w:rPr>
        <w:t>ي.</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fa-IR"/>
        </w:rPr>
        <w:t>ففي أواخر المئة الهجرية الثانية صنف الشافعي كتابه الرسالة</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w:t>
      </w:r>
      <w:r w:rsidR="00651BEF" w:rsidRPr="00002E57">
        <w:rPr>
          <w:rFonts w:asciiTheme="minorBidi" w:hAnsiTheme="minorBidi" w:hint="cs"/>
          <w:sz w:val="27"/>
          <w:rtl/>
          <w:lang w:bidi="fa-IR"/>
        </w:rPr>
        <w:t>و</w:t>
      </w:r>
      <w:r w:rsidRPr="00002E57">
        <w:rPr>
          <w:rFonts w:asciiTheme="minorBidi" w:hAnsiTheme="minorBidi"/>
          <w:sz w:val="27"/>
          <w:rtl/>
          <w:lang w:bidi="fa-IR"/>
        </w:rPr>
        <w:t>أك</w:t>
      </w:r>
      <w:r w:rsidR="00651BEF" w:rsidRPr="00002E57">
        <w:rPr>
          <w:rFonts w:asciiTheme="minorBidi" w:hAnsiTheme="minorBidi" w:hint="cs"/>
          <w:sz w:val="27"/>
          <w:rtl/>
          <w:lang w:bidi="fa-IR"/>
        </w:rPr>
        <w:t>َّ</w:t>
      </w:r>
      <w:r w:rsidRPr="00002E57">
        <w:rPr>
          <w:rFonts w:asciiTheme="minorBidi" w:hAnsiTheme="minorBidi"/>
          <w:sz w:val="27"/>
          <w:rtl/>
          <w:lang w:bidi="fa-IR"/>
        </w:rPr>
        <w:t>د فيه على حج</w:t>
      </w:r>
      <w:r w:rsidR="00651BEF" w:rsidRPr="00002E57">
        <w:rPr>
          <w:rFonts w:asciiTheme="minorBidi" w:hAnsiTheme="minorBidi" w:hint="cs"/>
          <w:sz w:val="27"/>
          <w:rtl/>
          <w:lang w:bidi="fa-IR"/>
        </w:rPr>
        <w:t>ّ</w:t>
      </w:r>
      <w:r w:rsidRPr="00002E57">
        <w:rPr>
          <w:rFonts w:asciiTheme="minorBidi" w:hAnsiTheme="minorBidi"/>
          <w:sz w:val="27"/>
          <w:rtl/>
          <w:lang w:bidi="fa-IR"/>
        </w:rPr>
        <w:t>ية القياس</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بل ذهب فيه إلى أن كل</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رأي فقهي خارج إطار القياس فهو مرفوض</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البت</w:t>
      </w:r>
      <w:r w:rsidR="00B46F13">
        <w:rPr>
          <w:rFonts w:asciiTheme="minorBidi" w:hAnsiTheme="minorBidi" w:hint="cs"/>
          <w:sz w:val="27"/>
          <w:rtl/>
          <w:lang w:bidi="fa-IR"/>
        </w:rPr>
        <w:t>ّ</w:t>
      </w:r>
      <w:r w:rsidRPr="00002E57">
        <w:rPr>
          <w:rFonts w:asciiTheme="minorBidi" w:hAnsiTheme="minorBidi"/>
          <w:sz w:val="27"/>
          <w:rtl/>
          <w:lang w:bidi="fa-IR"/>
        </w:rPr>
        <w:t>ة، و</w:t>
      </w:r>
      <w:r w:rsidR="00651BEF" w:rsidRPr="00002E57">
        <w:rPr>
          <w:rFonts w:hint="eastAsia"/>
          <w:sz w:val="27"/>
          <w:rtl/>
          <w:lang w:bidi="fa-IR"/>
        </w:rPr>
        <w:t>«</w:t>
      </w:r>
      <w:r w:rsidRPr="00002E57">
        <w:rPr>
          <w:rFonts w:asciiTheme="minorBidi" w:hAnsiTheme="minorBidi"/>
          <w:sz w:val="27"/>
          <w:rtl/>
          <w:lang w:bidi="fa-IR"/>
        </w:rPr>
        <w:t>ال</w:t>
      </w:r>
      <w:r w:rsidRPr="00002E57">
        <w:rPr>
          <w:rFonts w:asciiTheme="minorBidi" w:hAnsiTheme="minorBidi" w:hint="cs"/>
          <w:sz w:val="27"/>
          <w:rtl/>
          <w:lang w:bidi="fa-IR"/>
        </w:rPr>
        <w:t>اجتهاد</w:t>
      </w:r>
      <w:r w:rsidRPr="00002E57">
        <w:rPr>
          <w:rFonts w:hint="eastAsia"/>
          <w:sz w:val="27"/>
          <w:rtl/>
          <w:lang w:bidi="fa-IR"/>
        </w:rPr>
        <w:t>»</w:t>
      </w:r>
      <w:r w:rsidRPr="00002E57">
        <w:rPr>
          <w:rFonts w:asciiTheme="minorBidi" w:hAnsiTheme="minorBidi"/>
          <w:sz w:val="27"/>
          <w:rtl/>
          <w:lang w:bidi="fa-IR"/>
        </w:rPr>
        <w:t xml:space="preserve"> عنده عملي</w:t>
      </w:r>
      <w:r w:rsidR="00651BEF" w:rsidRPr="00002E57">
        <w:rPr>
          <w:rFonts w:asciiTheme="minorBidi" w:hAnsiTheme="minorBidi" w:hint="cs"/>
          <w:sz w:val="27"/>
          <w:rtl/>
          <w:lang w:bidi="fa-IR"/>
        </w:rPr>
        <w:t>ّ</w:t>
      </w:r>
      <w:r w:rsidRPr="00002E57">
        <w:rPr>
          <w:rFonts w:asciiTheme="minorBidi" w:hAnsiTheme="minorBidi"/>
          <w:sz w:val="27"/>
          <w:rtl/>
          <w:lang w:bidi="fa-IR"/>
        </w:rPr>
        <w:t>ا</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مرادف للقياس</w:t>
      </w:r>
      <w:r w:rsidR="00651BEF" w:rsidRPr="00002E57">
        <w:rPr>
          <w:rFonts w:asciiTheme="minorBidi" w:hAnsiTheme="minorBidi" w:hint="cs"/>
          <w:sz w:val="27"/>
          <w:rtl/>
          <w:lang w:bidi="fa-IR"/>
        </w:rPr>
        <w:t>،</w:t>
      </w:r>
      <w:r w:rsidRPr="00002E57">
        <w:rPr>
          <w:rFonts w:asciiTheme="minorBidi" w:hAnsiTheme="minorBidi"/>
          <w:sz w:val="27"/>
          <w:rtl/>
          <w:lang w:bidi="fa-IR"/>
        </w:rPr>
        <w:t xml:space="preserve"> بل هو القياس</w:t>
      </w:r>
      <w:r w:rsidRPr="00002E57">
        <w:rPr>
          <w:rFonts w:asciiTheme="minorBidi" w:hAnsiTheme="minorBidi" w:hint="cs"/>
          <w:sz w:val="27"/>
          <w:rtl/>
          <w:lang w:bidi="fa-IR"/>
        </w:rPr>
        <w:t xml:space="preserve"> عينه</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11"/>
      </w:r>
      <w:r w:rsidRPr="00002E57">
        <w:rPr>
          <w:rFonts w:asciiTheme="minorBidi" w:hAnsiTheme="minorBidi"/>
          <w:sz w:val="27"/>
          <w:vertAlign w:val="superscript"/>
          <w:rtl/>
          <w:lang w:bidi="fa-IR"/>
        </w:rPr>
        <w:t>)</w:t>
      </w:r>
      <w:r w:rsidRPr="00002E57">
        <w:rPr>
          <w:rFonts w:asciiTheme="minorBidi" w:hAnsiTheme="minorBidi"/>
          <w:sz w:val="27"/>
          <w:rtl/>
          <w:lang w:bidi="fa-IR"/>
        </w:rPr>
        <w:t xml:space="preserve">. </w:t>
      </w:r>
    </w:p>
    <w:p w:rsidR="00722D8D" w:rsidRPr="00002E57" w:rsidRDefault="00651BEF" w:rsidP="00DA27EA">
      <w:pPr>
        <w:rPr>
          <w:rFonts w:asciiTheme="minorBidi" w:hAnsiTheme="minorBidi"/>
          <w:sz w:val="27"/>
          <w:rtl/>
          <w:lang w:bidi="fa-IR"/>
        </w:rPr>
      </w:pPr>
      <w:r w:rsidRPr="00002E57">
        <w:rPr>
          <w:rFonts w:asciiTheme="minorBidi" w:hAnsiTheme="minorBidi" w:hint="cs"/>
          <w:sz w:val="27"/>
          <w:rtl/>
          <w:lang w:bidi="fa-IR"/>
        </w:rPr>
        <w:t>و</w:t>
      </w:r>
      <w:r w:rsidR="00722D8D" w:rsidRPr="00002E57">
        <w:rPr>
          <w:rFonts w:asciiTheme="minorBidi" w:hAnsiTheme="minorBidi"/>
          <w:sz w:val="27"/>
          <w:rtl/>
          <w:lang w:bidi="fa-IR"/>
        </w:rPr>
        <w:t>ف</w:t>
      </w:r>
      <w:r w:rsidR="00722D8D" w:rsidRPr="00002E57">
        <w:rPr>
          <w:rFonts w:ascii="Times New Roman" w:hAnsi="Times New Roman" w:hint="cs"/>
          <w:sz w:val="27"/>
          <w:rtl/>
          <w:lang w:bidi="fa-IR"/>
        </w:rPr>
        <w:t>ي</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قراءة للمرحلة الأخيرة</w:t>
      </w:r>
      <w:r w:rsidR="00722D8D" w:rsidRPr="00002E57">
        <w:rPr>
          <w:rFonts w:asciiTheme="minorBidi" w:hAnsiTheme="minorBidi"/>
          <w:sz w:val="27"/>
          <w:rtl/>
          <w:lang w:bidi="fa-IR"/>
        </w:rPr>
        <w:t xml:space="preserve"> من تار</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خ</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الفقه</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لم</w:t>
      </w:r>
      <w:r w:rsidR="00722D8D" w:rsidRPr="00002E57">
        <w:rPr>
          <w:rFonts w:asciiTheme="minorBidi" w:hAnsiTheme="minorBidi"/>
          <w:sz w:val="27"/>
          <w:rtl/>
          <w:lang w:bidi="fa-IR"/>
        </w:rPr>
        <w:t xml:space="preserve"> </w:t>
      </w:r>
      <w:r w:rsidR="00722D8D" w:rsidRPr="00002E57">
        <w:rPr>
          <w:rFonts w:ascii="Times New Roman" w:hAnsi="Times New Roman" w:hint="cs"/>
          <w:sz w:val="27"/>
          <w:rtl/>
          <w:lang w:bidi="fa-IR"/>
        </w:rPr>
        <w:t>ي</w:t>
      </w:r>
      <w:r w:rsidRPr="00002E57">
        <w:rPr>
          <w:rFonts w:ascii="Times New Roman" w:hAnsi="Times New Roman" w:hint="cs"/>
          <w:sz w:val="27"/>
          <w:rtl/>
          <w:lang w:bidi="fa-IR"/>
        </w:rPr>
        <w:t>ُ</w:t>
      </w:r>
      <w:r w:rsidR="00722D8D" w:rsidRPr="00002E57">
        <w:rPr>
          <w:rFonts w:asciiTheme="minorBidi" w:hAnsiTheme="minorBidi" w:hint="cs"/>
          <w:sz w:val="27"/>
          <w:rtl/>
          <w:lang w:bidi="fa-IR"/>
        </w:rPr>
        <w:t>لاح</w:t>
      </w:r>
      <w:r w:rsidRPr="00002E57">
        <w:rPr>
          <w:rFonts w:asciiTheme="minorBidi" w:hAnsiTheme="minorBidi" w:hint="cs"/>
          <w:sz w:val="27"/>
          <w:rtl/>
          <w:lang w:bidi="fa-IR"/>
        </w:rPr>
        <w:t>َ</w:t>
      </w:r>
      <w:r w:rsidR="00722D8D" w:rsidRPr="00002E57">
        <w:rPr>
          <w:rFonts w:asciiTheme="minorBidi" w:hAnsiTheme="minorBidi" w:hint="cs"/>
          <w:sz w:val="27"/>
          <w:rtl/>
          <w:lang w:bidi="fa-IR"/>
        </w:rPr>
        <w:t>ظ</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ب</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ن</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الفقهاء</w:t>
      </w:r>
      <w:r w:rsidR="00722D8D" w:rsidRPr="00002E57">
        <w:rPr>
          <w:rFonts w:asciiTheme="minorBidi" w:hAnsiTheme="minorBidi"/>
          <w:sz w:val="27"/>
          <w:rtl/>
          <w:lang w:bidi="fa-IR"/>
        </w:rPr>
        <w:t xml:space="preserve"> التفر</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ق</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ك</w:t>
      </w:r>
      <w:r w:rsidR="00722D8D" w:rsidRPr="00002E57">
        <w:rPr>
          <w:rFonts w:asciiTheme="minorBidi" w:hAnsiTheme="minorBidi"/>
          <w:sz w:val="27"/>
          <w:rtl/>
          <w:lang w:bidi="fa-IR"/>
        </w:rPr>
        <w:t>ث</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راً</w:t>
      </w:r>
      <w:r w:rsidR="00722D8D" w:rsidRPr="00002E57">
        <w:rPr>
          <w:rFonts w:asciiTheme="minorBidi" w:hAnsiTheme="minorBidi"/>
          <w:sz w:val="27"/>
          <w:rtl/>
          <w:lang w:bidi="fa-IR"/>
        </w:rPr>
        <w:t xml:space="preserve"> </w:t>
      </w:r>
      <w:r w:rsidR="00722D8D" w:rsidRPr="00002E57">
        <w:rPr>
          <w:rFonts w:asciiTheme="minorBidi" w:hAnsiTheme="minorBidi"/>
          <w:sz w:val="27"/>
          <w:rtl/>
          <w:lang w:bidi="fa-IR"/>
        </w:rPr>
        <w:lastRenderedPageBreak/>
        <w:t>ب</w:t>
      </w:r>
      <w:r w:rsidR="00722D8D" w:rsidRPr="00002E57">
        <w:rPr>
          <w:rFonts w:ascii="Times New Roman" w:hAnsi="Times New Roman" w:hint="cs"/>
          <w:sz w:val="27"/>
          <w:rtl/>
          <w:lang w:bidi="fa-IR"/>
        </w:rPr>
        <w:t>ي</w:t>
      </w:r>
      <w:r w:rsidR="00722D8D" w:rsidRPr="00002E57">
        <w:rPr>
          <w:rFonts w:asciiTheme="minorBidi" w:hAnsiTheme="minorBidi" w:hint="cs"/>
          <w:sz w:val="27"/>
          <w:rtl/>
          <w:lang w:bidi="fa-IR"/>
        </w:rPr>
        <w:t>ن</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الرأي</w:t>
      </w:r>
      <w:r w:rsidR="00722D8D" w:rsidRPr="00002E57">
        <w:rPr>
          <w:rFonts w:asciiTheme="minorBidi" w:hAnsiTheme="minorBidi"/>
          <w:sz w:val="27"/>
          <w:rtl/>
          <w:lang w:bidi="fa-IR"/>
        </w:rPr>
        <w:t xml:space="preserve"> و</w:t>
      </w:r>
      <w:r w:rsidR="00722D8D" w:rsidRPr="00002E57">
        <w:rPr>
          <w:rFonts w:asciiTheme="minorBidi" w:hAnsiTheme="minorBidi" w:hint="cs"/>
          <w:sz w:val="27"/>
          <w:rtl/>
          <w:lang w:bidi="fa-IR"/>
        </w:rPr>
        <w:t>القياس</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w:t>
      </w:r>
      <w:r w:rsidR="00722D8D" w:rsidRPr="00002E57">
        <w:rPr>
          <w:rFonts w:asciiTheme="minorBidi" w:hAnsiTheme="minorBidi" w:hint="cs"/>
          <w:sz w:val="27"/>
          <w:rtl/>
          <w:lang w:bidi="fa-IR"/>
        </w:rPr>
        <w:t>قد</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يأتي</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عندهم</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مصطلح</w:t>
      </w:r>
      <w:r w:rsidR="00722D8D" w:rsidRPr="00002E57">
        <w:rPr>
          <w:rFonts w:asciiTheme="minorBidi" w:hAnsiTheme="minorBidi"/>
          <w:sz w:val="27"/>
          <w:rtl/>
          <w:lang w:bidi="fa-IR"/>
        </w:rPr>
        <w:t xml:space="preserve"> </w:t>
      </w:r>
      <w:r w:rsidR="00722D8D" w:rsidRPr="00002E57">
        <w:rPr>
          <w:rFonts w:hint="eastAsia"/>
          <w:sz w:val="27"/>
          <w:rtl/>
          <w:lang w:bidi="fa-IR"/>
        </w:rPr>
        <w:t>«</w:t>
      </w:r>
      <w:r w:rsidR="00722D8D" w:rsidRPr="00002E57">
        <w:rPr>
          <w:rFonts w:asciiTheme="minorBidi" w:hAnsiTheme="minorBidi" w:hint="cs"/>
          <w:sz w:val="27"/>
          <w:rtl/>
          <w:lang w:bidi="fa-IR"/>
        </w:rPr>
        <w:t>أهل</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الاجتهاد</w:t>
      </w:r>
      <w:r w:rsidR="00722D8D" w:rsidRPr="00002E57">
        <w:rPr>
          <w:rFonts w:hint="eastAsia"/>
          <w:sz w:val="27"/>
          <w:rtl/>
          <w:lang w:bidi="fa-IR"/>
        </w:rPr>
        <w:t>»</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إزاء</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أو</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مقابل</w:t>
      </w:r>
      <w:r w:rsidR="00722D8D" w:rsidRPr="00002E57">
        <w:rPr>
          <w:rFonts w:asciiTheme="minorBidi" w:hAnsiTheme="minorBidi"/>
          <w:sz w:val="27"/>
          <w:rtl/>
          <w:lang w:bidi="fa-IR"/>
        </w:rPr>
        <w:t xml:space="preserve"> </w:t>
      </w:r>
      <w:r w:rsidR="00722D8D" w:rsidRPr="00002E57">
        <w:rPr>
          <w:rFonts w:hint="eastAsia"/>
          <w:sz w:val="27"/>
          <w:rtl/>
          <w:lang w:bidi="fa-IR"/>
        </w:rPr>
        <w:t>«</w:t>
      </w:r>
      <w:r w:rsidR="00722D8D" w:rsidRPr="00002E57">
        <w:rPr>
          <w:rFonts w:asciiTheme="minorBidi" w:hAnsiTheme="minorBidi" w:hint="cs"/>
          <w:sz w:val="27"/>
          <w:rtl/>
          <w:lang w:bidi="fa-IR"/>
        </w:rPr>
        <w:t>أهل</w:t>
      </w:r>
      <w:r w:rsidR="00722D8D" w:rsidRPr="00002E57">
        <w:rPr>
          <w:rFonts w:asciiTheme="minorBidi" w:hAnsiTheme="minorBidi"/>
          <w:sz w:val="27"/>
          <w:rtl/>
          <w:lang w:bidi="fa-IR"/>
        </w:rPr>
        <w:t xml:space="preserve"> </w:t>
      </w:r>
      <w:r w:rsidR="00722D8D" w:rsidRPr="00002E57">
        <w:rPr>
          <w:rFonts w:asciiTheme="minorBidi" w:hAnsiTheme="minorBidi" w:hint="cs"/>
          <w:sz w:val="27"/>
          <w:rtl/>
          <w:lang w:bidi="fa-IR"/>
        </w:rPr>
        <w:t>القياس</w:t>
      </w:r>
      <w:r w:rsidR="00722D8D" w:rsidRPr="00002E57">
        <w:rPr>
          <w:rFonts w:hint="eastAsia"/>
          <w:sz w:val="27"/>
          <w:rtl/>
          <w:lang w:bidi="fa-IR"/>
        </w:rPr>
        <w:t>»</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12"/>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hint="cs"/>
          <w:sz w:val="27"/>
          <w:rtl/>
          <w:lang w:bidi="fa-IR"/>
        </w:rPr>
        <w:t xml:space="preserve"> </w:t>
      </w:r>
      <w:r w:rsidR="00722D8D" w:rsidRPr="00002E57">
        <w:rPr>
          <w:rFonts w:asciiTheme="minorBidi" w:hAnsiTheme="minorBidi"/>
          <w:sz w:val="27"/>
          <w:rtl/>
          <w:lang w:bidi="fa-IR"/>
        </w:rPr>
        <w:t>وهنا لا بُدَّ من الإش</w:t>
      </w:r>
      <w:r w:rsidR="00722D8D" w:rsidRPr="00002E57">
        <w:rPr>
          <w:rFonts w:asciiTheme="minorBidi" w:hAnsiTheme="minorBidi" w:hint="cs"/>
          <w:sz w:val="27"/>
          <w:rtl/>
          <w:lang w:bidi="fa-IR"/>
        </w:rPr>
        <w:t>ا</w:t>
      </w:r>
      <w:r w:rsidR="00722D8D" w:rsidRPr="00002E57">
        <w:rPr>
          <w:rFonts w:asciiTheme="minorBidi" w:hAnsiTheme="minorBidi"/>
          <w:sz w:val="27"/>
          <w:rtl/>
          <w:lang w:bidi="fa-IR"/>
        </w:rPr>
        <w:t>رة إلى عناوين مصن</w:t>
      </w:r>
      <w:r w:rsidRPr="00002E57">
        <w:rPr>
          <w:rFonts w:asciiTheme="minorBidi" w:hAnsiTheme="minorBidi" w:hint="cs"/>
          <w:sz w:val="27"/>
          <w:rtl/>
          <w:lang w:bidi="fa-IR"/>
        </w:rPr>
        <w:t>َّ</w:t>
      </w:r>
      <w:r w:rsidR="00722D8D" w:rsidRPr="00002E57">
        <w:rPr>
          <w:rFonts w:asciiTheme="minorBidi" w:hAnsiTheme="minorBidi"/>
          <w:sz w:val="27"/>
          <w:rtl/>
          <w:lang w:bidi="fa-IR"/>
        </w:rPr>
        <w:t>فات أب</w:t>
      </w:r>
      <w:r w:rsidRPr="00002E57">
        <w:rPr>
          <w:rFonts w:asciiTheme="minorBidi" w:hAnsiTheme="minorBidi" w:hint="cs"/>
          <w:sz w:val="27"/>
          <w:rtl/>
          <w:lang w:bidi="fa-IR"/>
        </w:rPr>
        <w:t>ي</w:t>
      </w:r>
      <w:r w:rsidR="00722D8D" w:rsidRPr="00002E57">
        <w:rPr>
          <w:rFonts w:asciiTheme="minorBidi" w:hAnsiTheme="minorBidi"/>
          <w:sz w:val="27"/>
          <w:rtl/>
          <w:lang w:bidi="fa-IR"/>
        </w:rPr>
        <w:t xml:space="preserve"> الفضل القرطلوسي</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أحد فقهاء فرقة المحكمة في المئة الهجرية الثالثة</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حيث صن</w:t>
      </w:r>
      <w:r w:rsidRPr="00002E57">
        <w:rPr>
          <w:rFonts w:asciiTheme="minorBidi" w:hAnsiTheme="minorBidi" w:hint="cs"/>
          <w:sz w:val="27"/>
          <w:rtl/>
          <w:lang w:bidi="fa-IR"/>
        </w:rPr>
        <w:t>َّ</w:t>
      </w:r>
      <w:r w:rsidR="00722D8D" w:rsidRPr="00002E57">
        <w:rPr>
          <w:rFonts w:asciiTheme="minorBidi" w:hAnsiTheme="minorBidi"/>
          <w:sz w:val="27"/>
          <w:rtl/>
          <w:lang w:bidi="fa-IR"/>
        </w:rPr>
        <w:t>ف رد</w:t>
      </w:r>
      <w:r w:rsidRPr="00002E57">
        <w:rPr>
          <w:rFonts w:asciiTheme="minorBidi" w:hAnsiTheme="minorBidi" w:hint="cs"/>
          <w:sz w:val="27"/>
          <w:rtl/>
          <w:lang w:bidi="fa-IR"/>
        </w:rPr>
        <w:t>ّ</w:t>
      </w:r>
      <w:r w:rsidR="00722D8D" w:rsidRPr="00002E57">
        <w:rPr>
          <w:rFonts w:asciiTheme="minorBidi" w:hAnsiTheme="minorBidi"/>
          <w:sz w:val="27"/>
          <w:rtl/>
          <w:lang w:bidi="fa-IR"/>
        </w:rPr>
        <w:t>ا</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على أبي حنيفة في استعما</w:t>
      </w:r>
      <w:r w:rsidR="00722D8D" w:rsidRPr="00002E57">
        <w:rPr>
          <w:rFonts w:asciiTheme="minorBidi" w:hAnsiTheme="minorBidi" w:hint="cs"/>
          <w:sz w:val="27"/>
          <w:rtl/>
          <w:lang w:bidi="fa-IR"/>
        </w:rPr>
        <w:t>له</w:t>
      </w:r>
      <w:r w:rsidR="00722D8D" w:rsidRPr="00002E57">
        <w:rPr>
          <w:rFonts w:asciiTheme="minorBidi" w:hAnsiTheme="minorBidi"/>
          <w:sz w:val="27"/>
          <w:rtl/>
          <w:lang w:bidi="fa-IR"/>
        </w:rPr>
        <w:t xml:space="preserve"> للرأي</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ورد</w:t>
      </w:r>
      <w:r w:rsidRPr="00002E57">
        <w:rPr>
          <w:rFonts w:asciiTheme="minorBidi" w:hAnsiTheme="minorBidi" w:hint="cs"/>
          <w:sz w:val="27"/>
          <w:rtl/>
          <w:lang w:bidi="fa-IR"/>
        </w:rPr>
        <w:t>ّ</w:t>
      </w:r>
      <w:r w:rsidR="00722D8D" w:rsidRPr="00002E57">
        <w:rPr>
          <w:rFonts w:asciiTheme="minorBidi" w:hAnsiTheme="minorBidi"/>
          <w:sz w:val="27"/>
          <w:rtl/>
          <w:lang w:bidi="fa-IR"/>
        </w:rPr>
        <w:t>ا</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آخر على الشافعي في استعمال</w:t>
      </w:r>
      <w:r w:rsidR="00722D8D" w:rsidRPr="00002E57">
        <w:rPr>
          <w:rFonts w:asciiTheme="minorBidi" w:hAnsiTheme="minorBidi" w:hint="cs"/>
          <w:sz w:val="27"/>
          <w:rtl/>
          <w:lang w:bidi="fa-IR"/>
        </w:rPr>
        <w:t>ه</w:t>
      </w:r>
      <w:r w:rsidR="00722D8D" w:rsidRPr="00002E57">
        <w:rPr>
          <w:rFonts w:asciiTheme="minorBidi" w:hAnsiTheme="minorBidi"/>
          <w:sz w:val="27"/>
          <w:rtl/>
          <w:lang w:bidi="fa-IR"/>
        </w:rPr>
        <w:t xml:space="preserve"> للقياس</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13"/>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وعلى سبيل المقارنة فموضوع كتاب الفضل بن شاذان الديباج</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14"/>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Pr="00002E57">
        <w:rPr>
          <w:rFonts w:asciiTheme="minorBidi" w:hAnsiTheme="minorBidi" w:hint="cs"/>
          <w:sz w:val="27"/>
          <w:rtl/>
          <w:lang w:bidi="fa-IR"/>
        </w:rPr>
        <w:t xml:space="preserve">وهو </w:t>
      </w:r>
      <w:r w:rsidR="00722D8D" w:rsidRPr="00002E57">
        <w:rPr>
          <w:rFonts w:asciiTheme="minorBidi" w:hAnsiTheme="minorBidi"/>
          <w:sz w:val="27"/>
          <w:rtl/>
          <w:lang w:bidi="fa-IR"/>
        </w:rPr>
        <w:t>بالمناسبة لا</w:t>
      </w:r>
      <w:r w:rsidRPr="00002E57">
        <w:rPr>
          <w:rFonts w:asciiTheme="minorBidi" w:hAnsiTheme="minorBidi" w:hint="cs"/>
          <w:sz w:val="27"/>
          <w:rtl/>
          <w:lang w:bidi="fa-IR"/>
        </w:rPr>
        <w:t xml:space="preserve"> </w:t>
      </w:r>
      <w:r w:rsidR="00722D8D" w:rsidRPr="00002E57">
        <w:rPr>
          <w:rFonts w:asciiTheme="minorBidi" w:hAnsiTheme="minorBidi"/>
          <w:sz w:val="27"/>
          <w:rtl/>
          <w:lang w:bidi="fa-IR"/>
        </w:rPr>
        <w:t>زال مفقودا</w:t>
      </w:r>
      <w:r w:rsidRPr="00002E57">
        <w:rPr>
          <w:rFonts w:asciiTheme="minorBidi" w:hAnsiTheme="minorBidi" w:hint="cs"/>
          <w:sz w:val="27"/>
          <w:rtl/>
          <w:lang w:bidi="fa-IR"/>
        </w:rPr>
        <w:t>ً</w:t>
      </w:r>
      <w:r w:rsidR="00722D8D" w:rsidRPr="00002E57">
        <w:rPr>
          <w:rFonts w:asciiTheme="minorBidi" w:hAnsiTheme="minorBidi"/>
          <w:sz w:val="27"/>
          <w:rtl/>
          <w:lang w:bidi="fa-IR"/>
        </w:rPr>
        <w:t>، قد قام فيه بجمع ودراسة مجموعة من المسائل الفقهية المختلفة من وجهة نظر فقهاء غير إمامية</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وخاص</w:t>
      </w:r>
      <w:r w:rsidRPr="00002E57">
        <w:rPr>
          <w:rFonts w:asciiTheme="minorBidi" w:hAnsiTheme="minorBidi" w:hint="cs"/>
          <w:sz w:val="27"/>
          <w:rtl/>
          <w:lang w:bidi="fa-IR"/>
        </w:rPr>
        <w:t>ّ</w:t>
      </w:r>
      <w:r w:rsidR="00722D8D" w:rsidRPr="00002E57">
        <w:rPr>
          <w:rFonts w:asciiTheme="minorBidi" w:hAnsiTheme="minorBidi"/>
          <w:sz w:val="27"/>
          <w:rtl/>
          <w:lang w:bidi="fa-IR"/>
        </w:rPr>
        <w:t>ة الشافعي وأبو ثور (من الفقهاء القريبين من توج</w:t>
      </w:r>
      <w:r w:rsidRPr="00002E57">
        <w:rPr>
          <w:rFonts w:asciiTheme="minorBidi" w:hAnsiTheme="minorBidi" w:hint="cs"/>
          <w:sz w:val="27"/>
          <w:rtl/>
          <w:lang w:bidi="fa-IR"/>
        </w:rPr>
        <w:t>ُّ</w:t>
      </w:r>
      <w:r w:rsidR="00722D8D" w:rsidRPr="00002E57">
        <w:rPr>
          <w:rFonts w:asciiTheme="minorBidi" w:hAnsiTheme="minorBidi"/>
          <w:sz w:val="27"/>
          <w:rtl/>
          <w:lang w:bidi="fa-IR"/>
        </w:rPr>
        <w:t>ه الشافعي) وداوود الأصفهاني (هنا بالطبع في</w:t>
      </w:r>
      <w:r w:rsidR="0080416F" w:rsidRPr="00002E57">
        <w:rPr>
          <w:rFonts w:asciiTheme="minorBidi" w:hAnsiTheme="minorBidi" w:hint="cs"/>
          <w:sz w:val="27"/>
          <w:rtl/>
          <w:lang w:bidi="fa-IR"/>
        </w:rPr>
        <w:t xml:space="preserve"> </w:t>
      </w:r>
      <w:r w:rsidR="00722D8D" w:rsidRPr="00002E57">
        <w:rPr>
          <w:rFonts w:asciiTheme="minorBidi" w:hAnsiTheme="minorBidi"/>
          <w:sz w:val="27"/>
          <w:rtl/>
          <w:lang w:bidi="fa-IR"/>
        </w:rPr>
        <w:t>ما كان فيه على منهج الشافعي</w:t>
      </w:r>
      <w:r w:rsidR="0080416F" w:rsidRPr="00002E57">
        <w:rPr>
          <w:rFonts w:asciiTheme="minorBidi" w:hAnsiTheme="minorBidi" w:hint="cs"/>
          <w:sz w:val="27"/>
          <w:rtl/>
          <w:lang w:bidi="fa-IR"/>
        </w:rPr>
        <w:t>،</w:t>
      </w:r>
      <w:r w:rsidR="00722D8D" w:rsidRPr="00002E57">
        <w:rPr>
          <w:rFonts w:asciiTheme="minorBidi" w:hAnsiTheme="minorBidi"/>
          <w:sz w:val="27"/>
          <w:rtl/>
          <w:lang w:bidi="fa-IR"/>
        </w:rPr>
        <w:t xml:space="preserve"> وقبل أن يأخذ مسلك الظاهرية). </w:t>
      </w:r>
    </w:p>
    <w:p w:rsidR="00722D8D" w:rsidRPr="00002E57" w:rsidRDefault="0080416F" w:rsidP="00DA27EA">
      <w:pPr>
        <w:rPr>
          <w:rFonts w:asciiTheme="minorBidi" w:hAnsiTheme="minorBidi"/>
          <w:sz w:val="27"/>
          <w:lang w:bidi="fa-IR"/>
        </w:rPr>
      </w:pPr>
      <w:r w:rsidRPr="00002E57">
        <w:rPr>
          <w:rFonts w:asciiTheme="minorBidi" w:hAnsiTheme="minorBidi" w:hint="cs"/>
          <w:sz w:val="27"/>
          <w:rtl/>
          <w:lang w:bidi="fa-IR"/>
        </w:rPr>
        <w:t>و</w:t>
      </w:r>
      <w:r w:rsidR="00722D8D" w:rsidRPr="00002E57">
        <w:rPr>
          <w:rFonts w:asciiTheme="minorBidi" w:hAnsiTheme="minorBidi"/>
          <w:sz w:val="27"/>
          <w:rtl/>
          <w:lang w:bidi="fa-IR"/>
        </w:rPr>
        <w:t>في</w:t>
      </w:r>
      <w:r w:rsidRPr="00002E57">
        <w:rPr>
          <w:rFonts w:asciiTheme="minorBidi" w:hAnsiTheme="minorBidi" w:hint="cs"/>
          <w:sz w:val="27"/>
          <w:rtl/>
          <w:lang w:bidi="fa-IR"/>
        </w:rPr>
        <w:t xml:space="preserve"> </w:t>
      </w:r>
      <w:r w:rsidR="00722D8D" w:rsidRPr="00002E57">
        <w:rPr>
          <w:rFonts w:asciiTheme="minorBidi" w:hAnsiTheme="minorBidi"/>
          <w:sz w:val="27"/>
          <w:rtl/>
          <w:lang w:bidi="fa-IR"/>
        </w:rPr>
        <w:t>ما يرتبط بجناح آل أعين كان زرارة وبعده عبد الله بن بكير معروف</w:t>
      </w:r>
      <w:r w:rsidRPr="00002E57">
        <w:rPr>
          <w:rFonts w:asciiTheme="minorBidi" w:hAnsiTheme="minorBidi" w:hint="cs"/>
          <w:sz w:val="27"/>
          <w:rtl/>
          <w:lang w:bidi="fa-IR"/>
        </w:rPr>
        <w:t>ي</w:t>
      </w:r>
      <w:r w:rsidR="00722D8D" w:rsidRPr="00002E57">
        <w:rPr>
          <w:rFonts w:asciiTheme="minorBidi" w:hAnsiTheme="minorBidi"/>
          <w:sz w:val="27"/>
          <w:rtl/>
          <w:lang w:bidi="fa-IR"/>
        </w:rPr>
        <w:t>ن بالعمل نوعي</w:t>
      </w:r>
      <w:r w:rsidRPr="00002E57">
        <w:rPr>
          <w:rFonts w:asciiTheme="minorBidi" w:hAnsiTheme="minorBidi" w:hint="cs"/>
          <w:sz w:val="27"/>
          <w:rtl/>
          <w:lang w:bidi="fa-IR"/>
        </w:rPr>
        <w:t>ّ</w:t>
      </w:r>
      <w:r w:rsidR="00722D8D" w:rsidRPr="00002E57">
        <w:rPr>
          <w:rFonts w:asciiTheme="minorBidi" w:hAnsiTheme="minorBidi"/>
          <w:sz w:val="27"/>
          <w:rtl/>
          <w:lang w:bidi="fa-IR"/>
        </w:rPr>
        <w:t>ا</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بالرأي، لدرجة أن هذا </w:t>
      </w:r>
      <w:r w:rsidR="00722D8D" w:rsidRPr="00002E57">
        <w:rPr>
          <w:rFonts w:asciiTheme="minorBidi" w:hAnsiTheme="minorBidi" w:hint="cs"/>
          <w:sz w:val="27"/>
          <w:rtl/>
          <w:lang w:bidi="fa-IR"/>
        </w:rPr>
        <w:t>الميل</w:t>
      </w:r>
      <w:r w:rsidR="00722D8D" w:rsidRPr="00002E57">
        <w:rPr>
          <w:rFonts w:asciiTheme="minorBidi" w:hAnsiTheme="minorBidi"/>
          <w:sz w:val="27"/>
          <w:rtl/>
          <w:lang w:bidi="fa-IR"/>
        </w:rPr>
        <w:t xml:space="preserve"> إلى الرأي عند زرارة كان موضع نقد من طرف رجال مدرسة هشام بن الحكم</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والذين كان لهم أنفسهم طرق</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w:t>
      </w:r>
      <w:r w:rsidR="00722D8D" w:rsidRPr="00002E57">
        <w:rPr>
          <w:rFonts w:asciiTheme="minorBidi" w:hAnsiTheme="minorBidi" w:hint="cs"/>
          <w:sz w:val="27"/>
          <w:rtl/>
          <w:lang w:bidi="fa-IR"/>
        </w:rPr>
        <w:t>أساليب</w:t>
      </w:r>
      <w:r w:rsidR="00722D8D" w:rsidRPr="00002E57">
        <w:rPr>
          <w:rFonts w:asciiTheme="minorBidi" w:hAnsiTheme="minorBidi"/>
          <w:sz w:val="27"/>
          <w:rtl/>
          <w:lang w:bidi="fa-IR"/>
        </w:rPr>
        <w:t xml:space="preserve"> في الاجتهاد</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15"/>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حت</w:t>
      </w:r>
      <w:r w:rsidRPr="00002E57">
        <w:rPr>
          <w:rFonts w:asciiTheme="minorBidi" w:hAnsiTheme="minorBidi" w:hint="cs"/>
          <w:sz w:val="27"/>
          <w:rtl/>
          <w:lang w:bidi="fa-IR"/>
        </w:rPr>
        <w:t>ّ</w:t>
      </w:r>
      <w:r w:rsidR="00722D8D" w:rsidRPr="00002E57">
        <w:rPr>
          <w:rFonts w:asciiTheme="minorBidi" w:hAnsiTheme="minorBidi"/>
          <w:sz w:val="27"/>
          <w:rtl/>
          <w:lang w:bidi="fa-IR"/>
        </w:rPr>
        <w:t>ى ر</w:t>
      </w:r>
      <w:r w:rsidRPr="00002E57">
        <w:rPr>
          <w:rFonts w:asciiTheme="minorBidi" w:hAnsiTheme="minorBidi" w:hint="cs"/>
          <w:sz w:val="27"/>
          <w:rtl/>
          <w:lang w:bidi="fa-IR"/>
        </w:rPr>
        <w:t>ُ</w:t>
      </w:r>
      <w:r w:rsidR="00722D8D" w:rsidRPr="00002E57">
        <w:rPr>
          <w:rFonts w:asciiTheme="minorBidi" w:hAnsiTheme="minorBidi"/>
          <w:sz w:val="27"/>
          <w:rtl/>
          <w:lang w:bidi="fa-IR"/>
        </w:rPr>
        <w:t>وي عنهم القول بأن أسلوب زرارة و</w:t>
      </w:r>
      <w:r w:rsidR="00722D8D" w:rsidRPr="00002E57">
        <w:rPr>
          <w:rFonts w:asciiTheme="minorBidi" w:hAnsiTheme="minorBidi" w:hint="cs"/>
          <w:sz w:val="27"/>
          <w:rtl/>
          <w:lang w:bidi="fa-IR"/>
        </w:rPr>
        <w:t>أ</w:t>
      </w:r>
      <w:r w:rsidR="00722D8D" w:rsidRPr="00002E57">
        <w:rPr>
          <w:rFonts w:asciiTheme="minorBidi" w:hAnsiTheme="minorBidi"/>
          <w:sz w:val="27"/>
          <w:rtl/>
          <w:lang w:bidi="fa-IR"/>
        </w:rPr>
        <w:t>ب</w:t>
      </w:r>
      <w:r w:rsidRPr="00002E57">
        <w:rPr>
          <w:rFonts w:asciiTheme="minorBidi" w:hAnsiTheme="minorBidi" w:hint="cs"/>
          <w:sz w:val="27"/>
          <w:rtl/>
          <w:lang w:bidi="fa-IR"/>
        </w:rPr>
        <w:t>ي</w:t>
      </w:r>
      <w:r w:rsidR="00722D8D" w:rsidRPr="00002E57">
        <w:rPr>
          <w:rFonts w:asciiTheme="minorBidi" w:hAnsiTheme="minorBidi"/>
          <w:sz w:val="27"/>
          <w:rtl/>
          <w:lang w:bidi="fa-IR"/>
        </w:rPr>
        <w:t xml:space="preserve"> حنيفة واحد</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(في القول بالرأي والعمل بال</w:t>
      </w:r>
      <w:r w:rsidRPr="00002E57">
        <w:rPr>
          <w:rFonts w:asciiTheme="minorBidi" w:hAnsiTheme="minorBidi" w:hint="cs"/>
          <w:sz w:val="27"/>
          <w:rtl/>
          <w:lang w:bidi="fa-IR"/>
        </w:rPr>
        <w:t>ا</w:t>
      </w:r>
      <w:r w:rsidR="00722D8D" w:rsidRPr="00002E57">
        <w:rPr>
          <w:rFonts w:asciiTheme="minorBidi" w:hAnsiTheme="minorBidi"/>
          <w:sz w:val="27"/>
          <w:rtl/>
          <w:lang w:bidi="fa-IR"/>
        </w:rPr>
        <w:t>ستطاعة)</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16"/>
      </w:r>
      <w:r w:rsidR="00722D8D" w:rsidRPr="00002E57">
        <w:rPr>
          <w:rFonts w:asciiTheme="minorBidi" w:hAnsiTheme="minorBidi"/>
          <w:sz w:val="27"/>
          <w:vertAlign w:val="superscript"/>
          <w:rtl/>
          <w:lang w:bidi="fa-IR"/>
        </w:rPr>
        <w:t>)</w:t>
      </w:r>
      <w:r w:rsidR="00722D8D" w:rsidRPr="00002E57">
        <w:rPr>
          <w:rFonts w:asciiTheme="minorBidi" w:hAnsiTheme="minorBidi" w:hint="cs"/>
          <w:sz w:val="27"/>
          <w:rtl/>
          <w:lang w:bidi="fa-IR"/>
        </w:rPr>
        <w:t xml:space="preserve">. </w:t>
      </w:r>
    </w:p>
    <w:p w:rsidR="00722D8D" w:rsidRPr="00002E57" w:rsidRDefault="00722D8D" w:rsidP="00111755">
      <w:pPr>
        <w:rPr>
          <w:rFonts w:asciiTheme="minorBidi" w:hAnsiTheme="minorBidi"/>
          <w:sz w:val="27"/>
          <w:rtl/>
          <w:lang w:bidi="fa-IR"/>
        </w:rPr>
      </w:pPr>
      <w:r w:rsidRPr="00002E57">
        <w:rPr>
          <w:rFonts w:asciiTheme="minorBidi" w:hAnsiTheme="minorBidi"/>
          <w:sz w:val="27"/>
          <w:rtl/>
          <w:lang w:bidi="fa-IR"/>
        </w:rPr>
        <w:t>ومن بين التقارير الرجالية حول زرارة ما ن</w:t>
      </w:r>
      <w:r w:rsidR="0080416F" w:rsidRPr="00002E57">
        <w:rPr>
          <w:rFonts w:asciiTheme="minorBidi" w:hAnsiTheme="minorBidi" w:hint="cs"/>
          <w:sz w:val="27"/>
          <w:rtl/>
          <w:lang w:bidi="fa-IR"/>
        </w:rPr>
        <w:t>ُ</w:t>
      </w:r>
      <w:r w:rsidRPr="00002E57">
        <w:rPr>
          <w:rFonts w:asciiTheme="minorBidi" w:hAnsiTheme="minorBidi"/>
          <w:sz w:val="27"/>
          <w:rtl/>
          <w:lang w:bidi="fa-IR"/>
        </w:rPr>
        <w:t>قل عنه أن</w:t>
      </w:r>
      <w:r w:rsidR="0080416F" w:rsidRPr="00002E57">
        <w:rPr>
          <w:rFonts w:asciiTheme="minorBidi" w:hAnsiTheme="minorBidi" w:hint="cs"/>
          <w:sz w:val="27"/>
          <w:rtl/>
          <w:lang w:bidi="fa-IR"/>
        </w:rPr>
        <w:t>ّ</w:t>
      </w:r>
      <w:r w:rsidRPr="00002E57">
        <w:rPr>
          <w:rFonts w:asciiTheme="minorBidi" w:hAnsiTheme="minorBidi"/>
          <w:sz w:val="27"/>
          <w:rtl/>
          <w:lang w:bidi="fa-IR"/>
        </w:rPr>
        <w:t>ه كان يقول</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hint="eastAsia"/>
          <w:sz w:val="27"/>
          <w:rtl/>
          <w:lang w:bidi="fa-IR"/>
        </w:rPr>
        <w:t>«</w:t>
      </w:r>
      <w:r w:rsidRPr="00002E57">
        <w:rPr>
          <w:rFonts w:asciiTheme="minorBidi" w:hAnsiTheme="minorBidi"/>
          <w:sz w:val="27"/>
          <w:rtl/>
          <w:lang w:bidi="fa-IR"/>
        </w:rPr>
        <w:t>ر</w:t>
      </w:r>
      <w:r w:rsidR="0080416F" w:rsidRPr="00002E57">
        <w:rPr>
          <w:rFonts w:asciiTheme="minorBidi" w:hAnsiTheme="minorBidi" w:hint="cs"/>
          <w:sz w:val="27"/>
          <w:rtl/>
          <w:lang w:bidi="fa-IR"/>
        </w:rPr>
        <w:t>ُ</w:t>
      </w:r>
      <w:r w:rsidRPr="00002E57">
        <w:rPr>
          <w:rFonts w:asciiTheme="minorBidi" w:hAnsiTheme="minorBidi"/>
          <w:sz w:val="27"/>
          <w:rtl/>
          <w:lang w:bidi="fa-IR"/>
        </w:rPr>
        <w:t>ب</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رأي</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خير من أ</w:t>
      </w:r>
      <w:r w:rsidR="0080416F" w:rsidRPr="00002E57">
        <w:rPr>
          <w:rFonts w:asciiTheme="minorBidi" w:hAnsiTheme="minorBidi" w:hint="cs"/>
          <w:sz w:val="27"/>
          <w:rtl/>
          <w:lang w:bidi="fa-IR"/>
        </w:rPr>
        <w:t>َ</w:t>
      </w:r>
      <w:r w:rsidRPr="00002E57">
        <w:rPr>
          <w:rFonts w:asciiTheme="minorBidi" w:hAnsiTheme="minorBidi"/>
          <w:sz w:val="27"/>
          <w:rtl/>
          <w:lang w:bidi="fa-IR"/>
        </w:rPr>
        <w:t>ث</w:t>
      </w:r>
      <w:r w:rsidR="0080416F" w:rsidRPr="00002E57">
        <w:rPr>
          <w:rFonts w:asciiTheme="minorBidi" w:hAnsiTheme="minorBidi" w:hint="cs"/>
          <w:sz w:val="27"/>
          <w:rtl/>
          <w:lang w:bidi="fa-IR"/>
        </w:rPr>
        <w:t>َ</w:t>
      </w:r>
      <w:r w:rsidRPr="00002E57">
        <w:rPr>
          <w:rFonts w:asciiTheme="minorBidi" w:hAnsiTheme="minorBidi"/>
          <w:sz w:val="27"/>
          <w:rtl/>
          <w:lang w:bidi="fa-IR"/>
        </w:rPr>
        <w:t>ر</w:t>
      </w:r>
      <w:r w:rsidRPr="00002E57">
        <w:rPr>
          <w:rFonts w:hint="eastAsia"/>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17"/>
      </w:r>
      <w:r w:rsidRPr="00002E57">
        <w:rPr>
          <w:rFonts w:asciiTheme="minorBidi" w:hAnsiTheme="minorBidi"/>
          <w:sz w:val="27"/>
          <w:vertAlign w:val="superscript"/>
          <w:rtl/>
          <w:lang w:bidi="fa-IR"/>
        </w:rPr>
        <w:t>)</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وهي عبارة</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تحمل إشارة إلى القول بطرح الحديث</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وعدم قبول صح</w:t>
      </w:r>
      <w:r w:rsidR="0080416F" w:rsidRPr="00002E57">
        <w:rPr>
          <w:rFonts w:asciiTheme="minorBidi" w:hAnsiTheme="minorBidi" w:hint="cs"/>
          <w:sz w:val="27"/>
          <w:rtl/>
          <w:lang w:bidi="fa-IR"/>
        </w:rPr>
        <w:t>ّ</w:t>
      </w:r>
      <w:r w:rsidRPr="00002E57">
        <w:rPr>
          <w:rFonts w:asciiTheme="minorBidi" w:hAnsiTheme="minorBidi"/>
          <w:sz w:val="27"/>
          <w:rtl/>
          <w:lang w:bidi="fa-IR"/>
        </w:rPr>
        <w:t>ة صدوره عن المعصوم</w:t>
      </w:r>
      <w:r w:rsidR="00442A48" w:rsidRPr="00DE5AED">
        <w:rPr>
          <w:rFonts w:cs="Mosawi" w:hint="cs"/>
          <w:b/>
          <w:bCs/>
          <w:noProof/>
          <w:color w:val="000000" w:themeColor="text1"/>
          <w:sz w:val="22"/>
          <w:szCs w:val="22"/>
          <w:rtl/>
        </w:rPr>
        <w:t>×</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وترجيح الرأي الاجتهادي على الأ</w:t>
      </w:r>
      <w:r w:rsidR="0080416F" w:rsidRPr="00002E57">
        <w:rPr>
          <w:rFonts w:asciiTheme="minorBidi" w:hAnsiTheme="minorBidi" w:hint="cs"/>
          <w:sz w:val="27"/>
          <w:rtl/>
          <w:lang w:bidi="fa-IR"/>
        </w:rPr>
        <w:t>َ</w:t>
      </w:r>
      <w:r w:rsidRPr="00002E57">
        <w:rPr>
          <w:rFonts w:asciiTheme="minorBidi" w:hAnsiTheme="minorBidi"/>
          <w:sz w:val="27"/>
          <w:rtl/>
          <w:lang w:bidi="fa-IR"/>
        </w:rPr>
        <w:t>ث</w:t>
      </w:r>
      <w:r w:rsidR="0080416F" w:rsidRPr="00002E57">
        <w:rPr>
          <w:rFonts w:asciiTheme="minorBidi" w:hAnsiTheme="minorBidi" w:hint="cs"/>
          <w:sz w:val="27"/>
          <w:rtl/>
          <w:lang w:bidi="fa-IR"/>
        </w:rPr>
        <w:t>َ</w:t>
      </w:r>
      <w:r w:rsidR="0080416F" w:rsidRPr="00002E57">
        <w:rPr>
          <w:rFonts w:asciiTheme="minorBidi" w:hAnsiTheme="minorBidi"/>
          <w:sz w:val="27"/>
          <w:rtl/>
          <w:lang w:bidi="fa-IR"/>
        </w:rPr>
        <w:t>ر في بعض الموارد.</w:t>
      </w:r>
      <w:r w:rsidR="0080416F" w:rsidRPr="00002E57">
        <w:rPr>
          <w:rFonts w:asciiTheme="minorBidi" w:hAnsiTheme="minorBidi" w:hint="cs"/>
          <w:sz w:val="27"/>
          <w:rtl/>
          <w:lang w:bidi="fa-IR"/>
        </w:rPr>
        <w:t xml:space="preserve"> </w:t>
      </w:r>
      <w:r w:rsidRPr="00002E57">
        <w:rPr>
          <w:rFonts w:asciiTheme="minorBidi" w:hAnsiTheme="minorBidi"/>
          <w:sz w:val="27"/>
          <w:rtl/>
          <w:lang w:bidi="fa-IR"/>
        </w:rPr>
        <w:t>وي</w:t>
      </w:r>
      <w:r w:rsidR="0080416F" w:rsidRPr="00002E57">
        <w:rPr>
          <w:rFonts w:asciiTheme="minorBidi" w:hAnsiTheme="minorBidi" w:hint="cs"/>
          <w:sz w:val="27"/>
          <w:rtl/>
          <w:lang w:bidi="fa-IR"/>
        </w:rPr>
        <w:t>ُ</w:t>
      </w:r>
      <w:r w:rsidRPr="00002E57">
        <w:rPr>
          <w:rFonts w:asciiTheme="minorBidi" w:hAnsiTheme="minorBidi"/>
          <w:sz w:val="27"/>
          <w:rtl/>
          <w:lang w:bidi="fa-IR"/>
        </w:rPr>
        <w:t>لاح</w:t>
      </w:r>
      <w:r w:rsidR="0080416F" w:rsidRPr="00002E57">
        <w:rPr>
          <w:rFonts w:asciiTheme="minorBidi" w:hAnsiTheme="minorBidi" w:hint="cs"/>
          <w:sz w:val="27"/>
          <w:rtl/>
          <w:lang w:bidi="fa-IR"/>
        </w:rPr>
        <w:t>َ</w:t>
      </w:r>
      <w:r w:rsidRPr="00002E57">
        <w:rPr>
          <w:rFonts w:asciiTheme="minorBidi" w:hAnsiTheme="minorBidi"/>
          <w:sz w:val="27"/>
          <w:rtl/>
          <w:lang w:bidi="fa-IR"/>
        </w:rPr>
        <w:t>ظ هذا التوجه أيضا</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في عبارة منقولة عن عبد الله بن بكير</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حيث يرى أن بعض نظرياته هي </w:t>
      </w:r>
      <w:r w:rsidRPr="00002E57">
        <w:rPr>
          <w:rFonts w:hint="eastAsia"/>
          <w:sz w:val="27"/>
          <w:rtl/>
          <w:lang w:bidi="fa-IR"/>
        </w:rPr>
        <w:t>«</w:t>
      </w:r>
      <w:r w:rsidRPr="00002E57">
        <w:rPr>
          <w:rFonts w:asciiTheme="minorBidi" w:hAnsiTheme="minorBidi"/>
          <w:sz w:val="27"/>
          <w:rtl/>
          <w:lang w:bidi="fa-IR"/>
        </w:rPr>
        <w:t>رأي</w:t>
      </w:r>
      <w:r w:rsidRPr="00002E57">
        <w:rPr>
          <w:rFonts w:hint="eastAsia"/>
          <w:sz w:val="27"/>
          <w:rtl/>
          <w:lang w:bidi="fa-IR"/>
        </w:rPr>
        <w:t>»</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hint="eastAsia"/>
          <w:sz w:val="27"/>
          <w:rtl/>
          <w:lang w:bidi="fa-IR"/>
        </w:rPr>
        <w:t>«</w:t>
      </w:r>
      <w:r w:rsidRPr="00002E57">
        <w:rPr>
          <w:rFonts w:asciiTheme="minorBidi" w:hAnsiTheme="minorBidi"/>
          <w:sz w:val="27"/>
          <w:rtl/>
          <w:lang w:bidi="fa-IR"/>
        </w:rPr>
        <w:t>هذا مم</w:t>
      </w:r>
      <w:r w:rsidR="0080416F" w:rsidRPr="00002E57">
        <w:rPr>
          <w:rFonts w:asciiTheme="minorBidi" w:hAnsiTheme="minorBidi" w:hint="cs"/>
          <w:sz w:val="27"/>
          <w:rtl/>
          <w:lang w:bidi="fa-IR"/>
        </w:rPr>
        <w:t>ّ</w:t>
      </w:r>
      <w:r w:rsidRPr="00002E57">
        <w:rPr>
          <w:rFonts w:asciiTheme="minorBidi" w:hAnsiTheme="minorBidi"/>
          <w:sz w:val="27"/>
          <w:rtl/>
          <w:lang w:bidi="fa-IR"/>
        </w:rPr>
        <w:t>ا رزق الله من الرأي</w:t>
      </w:r>
      <w:r w:rsidRPr="00002E57">
        <w:rPr>
          <w:rFonts w:hint="eastAsia"/>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18"/>
      </w:r>
      <w:r w:rsidRPr="00002E57">
        <w:rPr>
          <w:rFonts w:asciiTheme="minorBidi" w:hAnsiTheme="minorBidi"/>
          <w:sz w:val="27"/>
          <w:vertAlign w:val="superscript"/>
          <w:rtl/>
          <w:lang w:bidi="fa-IR"/>
        </w:rPr>
        <w:t>)</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ونشير ضمنا</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إلى أن</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مقولة</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hint="eastAsia"/>
          <w:sz w:val="27"/>
          <w:rtl/>
          <w:lang w:bidi="fa-IR"/>
        </w:rPr>
        <w:t>«</w:t>
      </w:r>
      <w:r w:rsidR="0080416F" w:rsidRPr="00002E57">
        <w:rPr>
          <w:rFonts w:asciiTheme="minorBidi" w:hAnsiTheme="minorBidi" w:hint="cs"/>
          <w:sz w:val="27"/>
          <w:rtl/>
          <w:lang w:bidi="fa-IR"/>
        </w:rPr>
        <w:t>إل</w:t>
      </w:r>
      <w:r w:rsidRPr="00002E57">
        <w:rPr>
          <w:rFonts w:asciiTheme="minorBidi" w:hAnsiTheme="minorBidi"/>
          <w:sz w:val="27"/>
          <w:rtl/>
          <w:lang w:bidi="fa-IR"/>
        </w:rPr>
        <w:t>قاء الأصول</w:t>
      </w:r>
      <w:r w:rsidRPr="00002E57">
        <w:rPr>
          <w:rFonts w:hint="eastAsia"/>
          <w:sz w:val="27"/>
          <w:rtl/>
          <w:lang w:bidi="fa-IR"/>
        </w:rPr>
        <w:t>»</w:t>
      </w:r>
      <w:r w:rsidRPr="00002E57">
        <w:rPr>
          <w:rFonts w:asciiTheme="minorBidi" w:hAnsiTheme="minorBidi"/>
          <w:sz w:val="27"/>
          <w:rtl/>
          <w:lang w:bidi="fa-IR"/>
        </w:rPr>
        <w:t xml:space="preserve"> من الأئمة</w:t>
      </w:r>
      <w:r w:rsidR="00111755" w:rsidRPr="001A6EEC">
        <w:rPr>
          <w:rFonts w:ascii="Mosawi" w:hAnsi="Mosawi" w:cs="Mosawi"/>
          <w:sz w:val="22"/>
          <w:szCs w:val="22"/>
          <w:rtl/>
        </w:rPr>
        <w:t>^</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و</w:t>
      </w:r>
      <w:r w:rsidR="0080416F" w:rsidRPr="00002E57">
        <w:rPr>
          <w:rFonts w:hint="eastAsia"/>
          <w:sz w:val="27"/>
          <w:rtl/>
          <w:lang w:bidi="fa-IR"/>
        </w:rPr>
        <w:t>«</w:t>
      </w:r>
      <w:r w:rsidRPr="00002E57">
        <w:rPr>
          <w:rFonts w:asciiTheme="minorBidi" w:hAnsiTheme="minorBidi"/>
          <w:sz w:val="27"/>
          <w:rtl/>
          <w:lang w:bidi="fa-IR"/>
        </w:rPr>
        <w:t>التفريع</w:t>
      </w:r>
      <w:r w:rsidRPr="00002E57">
        <w:rPr>
          <w:rFonts w:hint="eastAsia"/>
          <w:sz w:val="27"/>
          <w:rtl/>
          <w:lang w:bidi="fa-IR"/>
        </w:rPr>
        <w:t>»</w:t>
      </w:r>
      <w:r w:rsidRPr="00002E57">
        <w:rPr>
          <w:rFonts w:asciiTheme="minorBidi" w:hAnsiTheme="minorBidi"/>
          <w:sz w:val="27"/>
          <w:rtl/>
          <w:lang w:bidi="fa-IR"/>
        </w:rPr>
        <w:t xml:space="preserve"> من الفقهاء</w:t>
      </w:r>
      <w:r w:rsidR="0080416F" w:rsidRPr="00002E57">
        <w:rPr>
          <w:rFonts w:asciiTheme="minorBidi" w:hAnsiTheme="minorBidi" w:hint="cs"/>
          <w:sz w:val="27"/>
          <w:rtl/>
          <w:lang w:bidi="fa-IR"/>
        </w:rPr>
        <w:t>،</w:t>
      </w:r>
      <w:r w:rsidRPr="00002E57">
        <w:rPr>
          <w:rFonts w:asciiTheme="minorBidi" w:hAnsiTheme="minorBidi"/>
          <w:sz w:val="27"/>
          <w:rtl/>
          <w:lang w:bidi="fa-IR"/>
        </w:rPr>
        <w:t xml:space="preserve"> قد ن</w:t>
      </w:r>
      <w:r w:rsidR="0080416F" w:rsidRPr="00002E57">
        <w:rPr>
          <w:rFonts w:asciiTheme="minorBidi" w:hAnsiTheme="minorBidi" w:hint="cs"/>
          <w:sz w:val="27"/>
          <w:rtl/>
          <w:lang w:bidi="fa-IR"/>
        </w:rPr>
        <w:t>ُ</w:t>
      </w:r>
      <w:r w:rsidRPr="00002E57">
        <w:rPr>
          <w:rFonts w:asciiTheme="minorBidi" w:hAnsiTheme="minorBidi"/>
          <w:sz w:val="27"/>
          <w:rtl/>
          <w:lang w:bidi="fa-IR"/>
        </w:rPr>
        <w:t>قلت عن زرارة</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19"/>
      </w:r>
      <w:r w:rsidRPr="00002E57">
        <w:rPr>
          <w:rFonts w:asciiTheme="minorBidi" w:hAnsiTheme="minorBidi"/>
          <w:sz w:val="27"/>
          <w:vertAlign w:val="superscript"/>
          <w:rtl/>
          <w:lang w:bidi="fa-IR"/>
        </w:rPr>
        <w:t>)</w:t>
      </w:r>
      <w:r w:rsidRPr="00002E57">
        <w:rPr>
          <w:rFonts w:asciiTheme="minorBidi" w:hAnsiTheme="minorBidi"/>
          <w:sz w:val="27"/>
          <w:rtl/>
          <w:lang w:bidi="fa-IR"/>
        </w:rPr>
        <w:t xml:space="preserve">. </w:t>
      </w:r>
    </w:p>
    <w:p w:rsidR="00722D8D" w:rsidRPr="00002E57" w:rsidRDefault="00722D8D" w:rsidP="00DA27EA">
      <w:pPr>
        <w:rPr>
          <w:rFonts w:asciiTheme="minorBidi" w:hAnsiTheme="minorBidi"/>
          <w:sz w:val="27"/>
          <w:rtl/>
          <w:lang w:bidi="ar-LB"/>
        </w:rPr>
      </w:pPr>
      <w:r w:rsidRPr="00002E57">
        <w:rPr>
          <w:rFonts w:asciiTheme="minorBidi" w:hAnsiTheme="minorBidi" w:hint="cs"/>
          <w:sz w:val="27"/>
          <w:rtl/>
          <w:lang w:bidi="ar-LB"/>
        </w:rPr>
        <w:t>والغريب</w:t>
      </w:r>
      <w:r w:rsidRPr="00002E57">
        <w:rPr>
          <w:rFonts w:asciiTheme="minorBidi" w:hAnsiTheme="minorBidi"/>
          <w:sz w:val="27"/>
          <w:rtl/>
          <w:lang w:bidi="ar-LB"/>
        </w:rPr>
        <w:t xml:space="preserve"> في</w:t>
      </w:r>
      <w:r w:rsidR="0080416F" w:rsidRPr="00002E57">
        <w:rPr>
          <w:rFonts w:asciiTheme="minorBidi" w:hAnsiTheme="minorBidi" w:hint="cs"/>
          <w:sz w:val="27"/>
          <w:rtl/>
          <w:lang w:bidi="ar-LB"/>
        </w:rPr>
        <w:t xml:space="preserve"> </w:t>
      </w:r>
      <w:r w:rsidRPr="00002E57">
        <w:rPr>
          <w:rFonts w:asciiTheme="minorBidi" w:hAnsiTheme="minorBidi"/>
          <w:sz w:val="27"/>
          <w:rtl/>
          <w:lang w:bidi="ar-LB"/>
        </w:rPr>
        <w:t>ما وصل عن توج</w:t>
      </w:r>
      <w:r w:rsidR="0080416F" w:rsidRPr="00002E57">
        <w:rPr>
          <w:rFonts w:asciiTheme="minorBidi" w:hAnsiTheme="minorBidi" w:hint="cs"/>
          <w:sz w:val="27"/>
          <w:rtl/>
          <w:lang w:bidi="ar-LB"/>
        </w:rPr>
        <w:t>ُّ</w:t>
      </w:r>
      <w:r w:rsidRPr="00002E57">
        <w:rPr>
          <w:rFonts w:asciiTheme="minorBidi" w:hAnsiTheme="minorBidi"/>
          <w:sz w:val="27"/>
          <w:rtl/>
          <w:lang w:bidi="ar-LB"/>
        </w:rPr>
        <w:t>ه زرارة</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من </w:t>
      </w:r>
      <w:r w:rsidRPr="00002E57">
        <w:rPr>
          <w:rFonts w:asciiTheme="minorBidi" w:hAnsiTheme="minorBidi" w:hint="cs"/>
          <w:sz w:val="27"/>
          <w:rtl/>
          <w:lang w:bidi="ar-LB"/>
        </w:rPr>
        <w:t>خلال ال</w:t>
      </w:r>
      <w:r w:rsidRPr="00002E57">
        <w:rPr>
          <w:rFonts w:asciiTheme="minorBidi" w:hAnsiTheme="minorBidi"/>
          <w:sz w:val="27"/>
          <w:rtl/>
          <w:lang w:bidi="ar-LB"/>
        </w:rPr>
        <w:t>روايات التي نقلت على لسان</w:t>
      </w:r>
      <w:r w:rsidRPr="00002E57">
        <w:rPr>
          <w:rFonts w:asciiTheme="minorBidi" w:hAnsiTheme="minorBidi" w:hint="cs"/>
          <w:sz w:val="27"/>
          <w:rtl/>
          <w:lang w:bidi="ar-LB"/>
        </w:rPr>
        <w:t>ه</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asciiTheme="minorBidi" w:hAnsiTheme="minorBidi" w:hint="cs"/>
          <w:sz w:val="27"/>
          <w:rtl/>
          <w:lang w:bidi="ar-LB"/>
        </w:rPr>
        <w:t xml:space="preserve">ما مضمونه </w:t>
      </w:r>
      <w:r w:rsidRPr="00002E57">
        <w:rPr>
          <w:rFonts w:asciiTheme="minorBidi" w:hAnsiTheme="minorBidi"/>
          <w:sz w:val="27"/>
          <w:rtl/>
          <w:lang w:bidi="ar-LB"/>
        </w:rPr>
        <w:t xml:space="preserve">وجوب الابتعاد عن </w:t>
      </w:r>
      <w:r w:rsidRPr="00002E57">
        <w:rPr>
          <w:rFonts w:hint="eastAsia"/>
          <w:sz w:val="27"/>
          <w:rtl/>
          <w:lang w:bidi="ar-LB"/>
        </w:rPr>
        <w:t>«</w:t>
      </w:r>
      <w:r w:rsidRPr="00002E57">
        <w:rPr>
          <w:rFonts w:asciiTheme="minorBidi" w:hAnsiTheme="minorBidi"/>
          <w:sz w:val="27"/>
          <w:rtl/>
          <w:lang w:bidi="ar-LB"/>
        </w:rPr>
        <w:t>أصحاب القياس في الدين</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320"/>
      </w:r>
      <w:r w:rsidRPr="00002E57">
        <w:rPr>
          <w:rFonts w:asciiTheme="minorBidi" w:hAnsiTheme="minorBidi"/>
          <w:sz w:val="27"/>
          <w:vertAlign w:val="superscript"/>
          <w:rtl/>
          <w:lang w:bidi="ar-LB"/>
        </w:rPr>
        <w:t>)</w:t>
      </w:r>
      <w:r w:rsidRPr="00002E57">
        <w:rPr>
          <w:rFonts w:asciiTheme="minorBidi" w:hAnsiTheme="minorBidi"/>
          <w:sz w:val="27"/>
          <w:rtl/>
          <w:lang w:bidi="ar-LB"/>
        </w:rPr>
        <w:t>؛ لكن مع الابتعاد عن النظرة المتأخ</w:t>
      </w:r>
      <w:r w:rsidR="0080416F" w:rsidRPr="00002E57">
        <w:rPr>
          <w:rFonts w:asciiTheme="minorBidi" w:hAnsiTheme="minorBidi" w:hint="cs"/>
          <w:sz w:val="27"/>
          <w:rtl/>
          <w:lang w:bidi="ar-LB"/>
        </w:rPr>
        <w:t>ِّ</w:t>
      </w:r>
      <w:r w:rsidRPr="00002E57">
        <w:rPr>
          <w:rFonts w:asciiTheme="minorBidi" w:hAnsiTheme="minorBidi"/>
          <w:sz w:val="27"/>
          <w:rtl/>
          <w:lang w:bidi="ar-LB"/>
        </w:rPr>
        <w:t>رة</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والتوج</w:t>
      </w:r>
      <w:r w:rsidR="0080416F" w:rsidRPr="00002E57">
        <w:rPr>
          <w:rFonts w:asciiTheme="minorBidi" w:hAnsiTheme="minorBidi" w:hint="cs"/>
          <w:sz w:val="27"/>
          <w:rtl/>
          <w:lang w:bidi="ar-LB"/>
        </w:rPr>
        <w:t>ُّ</w:t>
      </w:r>
      <w:r w:rsidRPr="00002E57">
        <w:rPr>
          <w:rFonts w:asciiTheme="minorBidi" w:hAnsiTheme="minorBidi"/>
          <w:sz w:val="27"/>
          <w:rtl/>
          <w:lang w:bidi="ar-LB"/>
        </w:rPr>
        <w:t>ه إلى المرتكز التاريخي الذي ساد خلال القرون الثلاثة الهجرية الأولى</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يظهر أن لا وجود للتناقض البت</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ة. </w:t>
      </w:r>
    </w:p>
    <w:p w:rsidR="008D4EC4"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ففي </w:t>
      </w:r>
      <w:r w:rsidRPr="00002E57">
        <w:rPr>
          <w:rFonts w:asciiTheme="minorBidi" w:hAnsiTheme="minorBidi" w:hint="cs"/>
          <w:sz w:val="27"/>
          <w:rtl/>
          <w:lang w:bidi="ar-LB"/>
        </w:rPr>
        <w:t>تلك الفترة</w:t>
      </w:r>
      <w:r w:rsidRPr="00002E57">
        <w:rPr>
          <w:rFonts w:asciiTheme="minorBidi" w:hAnsiTheme="minorBidi"/>
          <w:sz w:val="27"/>
          <w:rtl/>
          <w:lang w:bidi="ar-LB"/>
        </w:rPr>
        <w:t xml:space="preserve"> </w:t>
      </w:r>
      <w:r w:rsidR="0080416F" w:rsidRPr="00002E57">
        <w:rPr>
          <w:rFonts w:asciiTheme="minorBidi" w:hAnsiTheme="minorBidi" w:hint="cs"/>
          <w:sz w:val="27"/>
          <w:rtl/>
          <w:lang w:bidi="ar-LB"/>
        </w:rPr>
        <w:t xml:space="preserve">لم يكن </w:t>
      </w:r>
      <w:r w:rsidRPr="00002E57">
        <w:rPr>
          <w:rFonts w:asciiTheme="minorBidi" w:hAnsiTheme="minorBidi"/>
          <w:sz w:val="27"/>
          <w:rtl/>
          <w:lang w:bidi="ar-LB"/>
        </w:rPr>
        <w:t>القياس والرأي</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رغم ما بينهما من ترابط عند بعض المدارس الفقهية</w:t>
      </w:r>
      <w:r w:rsidR="0080416F" w:rsidRPr="00002E57">
        <w:rPr>
          <w:rFonts w:asciiTheme="minorBidi" w:hAnsiTheme="minorBidi" w:hint="cs"/>
          <w:sz w:val="27"/>
          <w:rtl/>
          <w:lang w:bidi="ar-LB"/>
        </w:rPr>
        <w:t>،</w:t>
      </w:r>
      <w:r w:rsidRPr="00002E57">
        <w:rPr>
          <w:rFonts w:asciiTheme="minorBidi" w:hAnsiTheme="minorBidi"/>
          <w:sz w:val="27"/>
          <w:rtl/>
          <w:lang w:bidi="ar-LB"/>
        </w:rPr>
        <w:t xml:space="preserve"> مورد التلازم والترابط على الدوام</w:t>
      </w:r>
      <w:r w:rsidR="008D4EC4" w:rsidRPr="00002E57">
        <w:rPr>
          <w:rFonts w:asciiTheme="minorBidi" w:hAnsiTheme="minorBidi" w:hint="cs"/>
          <w:sz w:val="27"/>
          <w:rtl/>
          <w:lang w:bidi="ar-LB"/>
        </w:rPr>
        <w:t>.</w:t>
      </w:r>
    </w:p>
    <w:p w:rsidR="008D4EC4" w:rsidRPr="00002E57" w:rsidRDefault="008D4EC4" w:rsidP="00DA27EA">
      <w:pPr>
        <w:rPr>
          <w:rFonts w:asciiTheme="minorBidi" w:hAnsiTheme="minorBidi"/>
          <w:sz w:val="27"/>
          <w:rtl/>
          <w:lang w:bidi="ar-LB"/>
        </w:rPr>
      </w:pPr>
      <w:r w:rsidRPr="00002E57">
        <w:rPr>
          <w:rFonts w:asciiTheme="minorBidi" w:hAnsiTheme="minorBidi" w:hint="cs"/>
          <w:sz w:val="27"/>
          <w:rtl/>
          <w:lang w:bidi="ar-LB"/>
        </w:rPr>
        <w:lastRenderedPageBreak/>
        <w:t>وك</w:t>
      </w:r>
      <w:r w:rsidR="00722D8D" w:rsidRPr="00002E57">
        <w:rPr>
          <w:rFonts w:asciiTheme="minorBidi" w:hAnsiTheme="minorBidi"/>
          <w:sz w:val="27"/>
          <w:rtl/>
          <w:lang w:bidi="ar-LB"/>
        </w:rPr>
        <w:t>مثال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تاريخي على ذلك</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في الدوائر الفقهية غير الإمامية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نشير إلى الفقهاء أصحاب النص</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كإبراهيم النخعي وعامر الشعبي</w:t>
      </w:r>
      <w:r w:rsidRPr="00002E57">
        <w:rPr>
          <w:rFonts w:asciiTheme="minorBidi" w:hAnsiTheme="minorBidi" w:hint="cs"/>
          <w:sz w:val="27"/>
          <w:rtl/>
          <w:lang w:bidi="ar-LB"/>
        </w:rPr>
        <w:t>،</w:t>
      </w:r>
      <w:r w:rsidR="00A41921">
        <w:rPr>
          <w:rFonts w:asciiTheme="minorBidi" w:hAnsiTheme="minorBidi"/>
          <w:sz w:val="27"/>
          <w:rtl/>
          <w:lang w:bidi="ar-LB"/>
        </w:rPr>
        <w:t xml:space="preserve"> محور</w:t>
      </w:r>
      <w:r w:rsidR="00A41921">
        <w:rPr>
          <w:rFonts w:asciiTheme="minorBidi" w:hAnsiTheme="minorBidi" w:hint="cs"/>
          <w:sz w:val="27"/>
          <w:rtl/>
          <w:lang w:bidi="ar-LB"/>
        </w:rPr>
        <w:t>َيْ</w:t>
      </w:r>
      <w:r w:rsidR="00722D8D" w:rsidRPr="00002E57">
        <w:rPr>
          <w:rFonts w:asciiTheme="minorBidi" w:hAnsiTheme="minorBidi"/>
          <w:sz w:val="27"/>
          <w:rtl/>
          <w:lang w:bidi="ar-LB"/>
        </w:rPr>
        <w:t xml:space="preserve"> الفقه بالكوفة في أواخر المئة الهجرية الأولى</w:t>
      </w:r>
      <w:r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و</w:t>
      </w:r>
      <w:r w:rsidR="00722D8D" w:rsidRPr="00002E57">
        <w:rPr>
          <w:rFonts w:asciiTheme="minorBidi" w:hAnsiTheme="minorBidi"/>
          <w:sz w:val="27"/>
          <w:rtl/>
          <w:lang w:bidi="ar-LB"/>
        </w:rPr>
        <w:t>اللذ</w:t>
      </w:r>
      <w:r w:rsidR="00A41921">
        <w:rPr>
          <w:rFonts w:asciiTheme="minorBidi" w:hAnsiTheme="minorBidi" w:hint="cs"/>
          <w:sz w:val="27"/>
          <w:rtl/>
          <w:lang w:bidi="ar-LB"/>
        </w:rPr>
        <w:t>َ</w:t>
      </w:r>
      <w:r w:rsidRPr="00002E57">
        <w:rPr>
          <w:rFonts w:asciiTheme="minorBidi" w:hAnsiTheme="minorBidi" w:hint="cs"/>
          <w:sz w:val="27"/>
          <w:rtl/>
          <w:lang w:bidi="ar-LB"/>
        </w:rPr>
        <w:t>ي</w:t>
      </w:r>
      <w:r w:rsidR="00A41921">
        <w:rPr>
          <w:rFonts w:asciiTheme="minorBidi" w:hAnsiTheme="minorBidi" w:hint="cs"/>
          <w:sz w:val="27"/>
          <w:rtl/>
          <w:lang w:bidi="ar-LB"/>
        </w:rPr>
        <w:t>ْ</w:t>
      </w:r>
      <w:r w:rsidR="00722D8D" w:rsidRPr="00002E57">
        <w:rPr>
          <w:rFonts w:asciiTheme="minorBidi" w:hAnsiTheme="minorBidi"/>
          <w:sz w:val="27"/>
          <w:rtl/>
          <w:lang w:bidi="ar-LB"/>
        </w:rPr>
        <w:t>ن كانا في قم</w:t>
      </w:r>
      <w:r w:rsidRPr="00002E57">
        <w:rPr>
          <w:rFonts w:asciiTheme="minorBidi" w:hAnsiTheme="minorBidi" w:hint="cs"/>
          <w:sz w:val="27"/>
          <w:rtl/>
          <w:lang w:bidi="ar-LB"/>
        </w:rPr>
        <w:t>ّ</w:t>
      </w:r>
      <w:r w:rsidR="00722D8D" w:rsidRPr="00002E57">
        <w:rPr>
          <w:rFonts w:asciiTheme="minorBidi" w:hAnsiTheme="minorBidi"/>
          <w:sz w:val="27"/>
          <w:rtl/>
          <w:lang w:bidi="ar-LB"/>
        </w:rPr>
        <w:t>ة المعارضة لاستعمال القياس في المباحث الفقهية</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وكانا على قبول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للاجتهاد بالرأي ضمن إطار</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خاص</w:t>
      </w:r>
      <w:r w:rsidRPr="00002E57">
        <w:rPr>
          <w:rFonts w:asciiTheme="minorBidi" w:hAnsiTheme="minorBidi" w:hint="cs"/>
          <w:sz w:val="27"/>
          <w:rtl/>
          <w:lang w:bidi="ar-LB"/>
        </w:rPr>
        <w:t>ّ</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321"/>
      </w:r>
      <w:r w:rsidR="00722D8D" w:rsidRPr="00002E57">
        <w:rPr>
          <w:rFonts w:asciiTheme="minorBidi" w:hAnsiTheme="minorBidi"/>
          <w:sz w:val="27"/>
          <w:vertAlign w:val="superscript"/>
          <w:rtl/>
          <w:lang w:bidi="ar-LB"/>
        </w:rPr>
        <w:t>)</w:t>
      </w:r>
      <w:r w:rsidRPr="00002E57">
        <w:rPr>
          <w:rFonts w:asciiTheme="minorBidi" w:hAnsiTheme="minorBidi" w:hint="cs"/>
          <w:sz w:val="27"/>
          <w:rtl/>
          <w:lang w:bidi="ar-LB"/>
        </w:rPr>
        <w:t>.</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ar-LB"/>
        </w:rPr>
        <w:t>وإذا أردنا فعلا</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مقارنة أسلوب وطريقة زرارة في الدوائر الفقهية الأوسع من الدائرة الإمامية فإننا لن نجد ب</w:t>
      </w:r>
      <w:r w:rsidR="008D4EC4" w:rsidRPr="00002E57">
        <w:rPr>
          <w:rFonts w:asciiTheme="minorBidi" w:hAnsiTheme="minorBidi" w:hint="cs"/>
          <w:sz w:val="27"/>
          <w:rtl/>
          <w:lang w:bidi="ar-LB"/>
        </w:rPr>
        <w:t>ُ</w:t>
      </w:r>
      <w:r w:rsidRPr="00002E57">
        <w:rPr>
          <w:rFonts w:asciiTheme="minorBidi" w:hAnsiTheme="minorBidi"/>
          <w:sz w:val="27"/>
          <w:rtl/>
          <w:lang w:bidi="ar-LB"/>
        </w:rPr>
        <w:t>د</w:t>
      </w:r>
      <w:r w:rsidR="008D4EC4" w:rsidRPr="00002E57">
        <w:rPr>
          <w:rFonts w:asciiTheme="minorBidi" w:hAnsiTheme="minorBidi" w:hint="cs"/>
          <w:sz w:val="27"/>
          <w:rtl/>
          <w:lang w:bidi="ar-LB"/>
        </w:rPr>
        <w:t>ّ</w:t>
      </w:r>
      <w:r w:rsidRPr="00002E57">
        <w:rPr>
          <w:rFonts w:asciiTheme="minorBidi" w:hAnsiTheme="minorBidi"/>
          <w:sz w:val="27"/>
          <w:rtl/>
          <w:lang w:bidi="ar-LB"/>
        </w:rPr>
        <w:t>ا</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من إلحاقه بهذه الدائرة من أصحاب الحديث</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وهذا لا ي</w:t>
      </w:r>
      <w:r w:rsidR="008D4EC4" w:rsidRPr="00002E57">
        <w:rPr>
          <w:rFonts w:asciiTheme="minorBidi" w:hAnsiTheme="minorBidi" w:hint="cs"/>
          <w:sz w:val="27"/>
          <w:rtl/>
          <w:lang w:bidi="ar-LB"/>
        </w:rPr>
        <w:t>ُ</w:t>
      </w:r>
      <w:r w:rsidRPr="00002E57">
        <w:rPr>
          <w:rFonts w:asciiTheme="minorBidi" w:hAnsiTheme="minorBidi"/>
          <w:sz w:val="27"/>
          <w:rtl/>
          <w:lang w:bidi="ar-LB"/>
        </w:rPr>
        <w:t>ع</w:t>
      </w:r>
      <w:r w:rsidR="008D4EC4" w:rsidRPr="00002E57">
        <w:rPr>
          <w:rFonts w:asciiTheme="minorBidi" w:hAnsiTheme="minorBidi" w:hint="cs"/>
          <w:sz w:val="27"/>
          <w:rtl/>
          <w:lang w:bidi="ar-LB"/>
        </w:rPr>
        <w:t>َ</w:t>
      </w:r>
      <w:r w:rsidRPr="00002E57">
        <w:rPr>
          <w:rFonts w:asciiTheme="minorBidi" w:hAnsiTheme="minorBidi"/>
          <w:sz w:val="27"/>
          <w:rtl/>
          <w:lang w:bidi="ar-LB"/>
        </w:rPr>
        <w:t>د</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على سبيل المصادفة</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بل له جذوره التاريخية الواقعية</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w:t>
      </w:r>
      <w:r w:rsidR="008D4EC4" w:rsidRPr="00002E57">
        <w:rPr>
          <w:rFonts w:asciiTheme="minorBidi" w:hAnsiTheme="minorBidi" w:hint="cs"/>
          <w:sz w:val="27"/>
          <w:rtl/>
          <w:lang w:bidi="ar-LB"/>
        </w:rPr>
        <w:t>و</w:t>
      </w:r>
      <w:r w:rsidRPr="00002E57">
        <w:rPr>
          <w:rFonts w:asciiTheme="minorBidi" w:hAnsiTheme="minorBidi"/>
          <w:sz w:val="27"/>
          <w:rtl/>
          <w:lang w:bidi="ar-LB"/>
        </w:rPr>
        <w:t>خصوصا</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إذا عرفنا أن </w:t>
      </w:r>
      <w:r w:rsidR="008D4EC4" w:rsidRPr="00002E57">
        <w:rPr>
          <w:rFonts w:asciiTheme="minorBidi" w:hAnsiTheme="minorBidi" w:hint="cs"/>
          <w:sz w:val="27"/>
          <w:rtl/>
          <w:lang w:bidi="ar-LB"/>
        </w:rPr>
        <w:t>ال</w:t>
      </w:r>
      <w:r w:rsidRPr="00002E57">
        <w:rPr>
          <w:rFonts w:asciiTheme="minorBidi" w:hAnsiTheme="minorBidi"/>
          <w:sz w:val="27"/>
          <w:rtl/>
          <w:lang w:bidi="ar-LB"/>
        </w:rPr>
        <w:t xml:space="preserve">حكم بن عتيبة ـ الفقيه الرفيق الفكري لعامر الشعبي وخليفة دربه ـ كان الأستاذ الأب لزرارة في الكوفة </w:t>
      </w:r>
      <w:r w:rsidR="008D4EC4" w:rsidRPr="00002E57">
        <w:rPr>
          <w:rFonts w:asciiTheme="minorBidi" w:hAnsiTheme="minorBidi"/>
          <w:sz w:val="27"/>
          <w:rtl/>
          <w:lang w:bidi="ar-LB"/>
        </w:rPr>
        <w:t>قبل أن</w:t>
      </w:r>
      <w:r w:rsidR="008D4EC4" w:rsidRPr="00002E57">
        <w:rPr>
          <w:rFonts w:asciiTheme="minorBidi" w:hAnsiTheme="minorBidi" w:hint="cs"/>
          <w:sz w:val="27"/>
          <w:rtl/>
          <w:lang w:bidi="ar-LB"/>
        </w:rPr>
        <w:t xml:space="preserve"> ي</w:t>
      </w:r>
      <w:r w:rsidRPr="00002E57">
        <w:rPr>
          <w:rFonts w:asciiTheme="minorBidi" w:hAnsiTheme="minorBidi" w:hint="cs"/>
          <w:sz w:val="27"/>
          <w:rtl/>
          <w:lang w:bidi="ar-LB"/>
        </w:rPr>
        <w:t>لتحق</w:t>
      </w:r>
      <w:r w:rsidRPr="00002E57">
        <w:rPr>
          <w:rFonts w:asciiTheme="minorBidi" w:hAnsiTheme="minorBidi"/>
          <w:sz w:val="27"/>
          <w:rtl/>
          <w:lang w:bidi="ar-LB"/>
        </w:rPr>
        <w:t xml:space="preserve"> </w:t>
      </w:r>
      <w:r w:rsidRPr="00002E57">
        <w:rPr>
          <w:rFonts w:asciiTheme="minorBidi" w:hAnsiTheme="minorBidi" w:hint="cs"/>
          <w:sz w:val="27"/>
          <w:rtl/>
          <w:lang w:bidi="ar-LB"/>
        </w:rPr>
        <w:t>بم</w:t>
      </w:r>
      <w:r w:rsidRPr="00002E57">
        <w:rPr>
          <w:rFonts w:asciiTheme="minorBidi" w:hAnsiTheme="minorBidi"/>
          <w:sz w:val="27"/>
          <w:rtl/>
          <w:lang w:bidi="ar-LB"/>
        </w:rPr>
        <w:t>ذهب الإمامية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322"/>
      </w:r>
      <w:r w:rsidRPr="00002E57">
        <w:rPr>
          <w:rFonts w:asciiTheme="minorBidi" w:hAnsiTheme="minorBidi"/>
          <w:sz w:val="27"/>
          <w:vertAlign w:val="superscript"/>
          <w:rtl/>
          <w:lang w:bidi="ar-LB"/>
        </w:rPr>
        <w:t>)</w:t>
      </w:r>
      <w:r w:rsidRPr="00002E57">
        <w:rPr>
          <w:rFonts w:asciiTheme="minorBidi" w:hAnsiTheme="minorBidi"/>
          <w:sz w:val="27"/>
          <w:rtl/>
          <w:lang w:bidi="ar-LB"/>
        </w:rPr>
        <w:t xml:space="preserve">. </w:t>
      </w:r>
    </w:p>
    <w:p w:rsidR="008D4EC4" w:rsidRPr="00002E57" w:rsidRDefault="00722D8D" w:rsidP="00DA27EA">
      <w:pPr>
        <w:rPr>
          <w:rFonts w:asciiTheme="minorBidi" w:hAnsiTheme="minorBidi"/>
          <w:sz w:val="27"/>
          <w:rtl/>
          <w:lang w:bidi="fa-IR"/>
        </w:rPr>
      </w:pPr>
      <w:r w:rsidRPr="00002E57">
        <w:rPr>
          <w:rFonts w:asciiTheme="minorBidi" w:hAnsiTheme="minorBidi"/>
          <w:sz w:val="27"/>
          <w:rtl/>
          <w:lang w:bidi="fa-IR"/>
        </w:rPr>
        <w:t>كذلك كان الأمر بالنسبة لأبي بصير</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فقد ألحق اسمه وزرارة بالناقلين والمرو</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جين لمقولة </w:t>
      </w:r>
      <w:r w:rsidRPr="00002E57">
        <w:rPr>
          <w:rFonts w:hint="eastAsia"/>
          <w:sz w:val="27"/>
          <w:rtl/>
          <w:lang w:bidi="fa-IR"/>
        </w:rPr>
        <w:t>«</w:t>
      </w:r>
      <w:r w:rsidRPr="00002E57">
        <w:rPr>
          <w:rFonts w:asciiTheme="minorBidi" w:hAnsiTheme="minorBidi"/>
          <w:sz w:val="27"/>
          <w:rtl/>
          <w:lang w:bidi="fa-IR"/>
        </w:rPr>
        <w:t>إلقاء الأصول من الأئمة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وتفريع الفروع من الفقهاء</w:t>
      </w:r>
      <w:r w:rsidRPr="00002E57">
        <w:rPr>
          <w:rFonts w:hint="eastAsia"/>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3"/>
      </w:r>
      <w:r w:rsidRPr="00002E57">
        <w:rPr>
          <w:rFonts w:asciiTheme="minorBidi" w:hAnsiTheme="minorBidi"/>
          <w:sz w:val="27"/>
          <w:vertAlign w:val="superscript"/>
          <w:rtl/>
          <w:lang w:bidi="fa-IR"/>
        </w:rPr>
        <w:t>)</w:t>
      </w:r>
      <w:r w:rsidR="008D4EC4" w:rsidRPr="00002E57">
        <w:rPr>
          <w:rFonts w:asciiTheme="minorBidi" w:hAnsiTheme="minorBidi" w:hint="cs"/>
          <w:sz w:val="27"/>
          <w:rtl/>
          <w:lang w:bidi="fa-IR"/>
        </w:rPr>
        <w:t>.</w:t>
      </w:r>
    </w:p>
    <w:p w:rsidR="008D4EC4" w:rsidRPr="00002E57" w:rsidRDefault="008D4EC4" w:rsidP="00DA27EA">
      <w:pPr>
        <w:rPr>
          <w:rFonts w:asciiTheme="minorBidi" w:hAnsiTheme="minorBidi"/>
          <w:sz w:val="27"/>
          <w:rtl/>
          <w:lang w:bidi="fa-IR"/>
        </w:rPr>
      </w:pPr>
      <w:r w:rsidRPr="00002E57">
        <w:rPr>
          <w:rFonts w:asciiTheme="minorBidi" w:hAnsiTheme="minorBidi" w:hint="cs"/>
          <w:sz w:val="27"/>
          <w:rtl/>
          <w:lang w:bidi="fa-IR"/>
        </w:rPr>
        <w:t>ك</w:t>
      </w:r>
      <w:r w:rsidRPr="00002E57">
        <w:rPr>
          <w:rFonts w:asciiTheme="minorBidi" w:hAnsiTheme="minorBidi"/>
          <w:sz w:val="27"/>
          <w:rtl/>
          <w:lang w:bidi="fa-IR"/>
        </w:rPr>
        <w:t>ما نقل عنه حديث</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في مخالفة استعمال الرأي ضمن المصادر الحديثية</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24"/>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p>
    <w:p w:rsidR="00722D8D" w:rsidRPr="00002E57" w:rsidRDefault="00722D8D" w:rsidP="00DA27EA">
      <w:pPr>
        <w:rPr>
          <w:rFonts w:asciiTheme="minorBidi" w:hAnsiTheme="minorBidi"/>
          <w:sz w:val="27"/>
          <w:rtl/>
          <w:lang w:bidi="fa-IR"/>
        </w:rPr>
      </w:pPr>
      <w:r w:rsidRPr="00002E57">
        <w:rPr>
          <w:rFonts w:asciiTheme="minorBidi" w:hAnsiTheme="minorBidi"/>
          <w:sz w:val="27"/>
          <w:rtl/>
          <w:lang w:bidi="fa-IR"/>
        </w:rPr>
        <w:t>وبخصوص معرفة موضع محمد بن مسلم في هذا الموضوع</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بالإضافة إلى نقله للحديث المتضم</w:t>
      </w:r>
      <w:r w:rsidR="008D4EC4" w:rsidRPr="00002E57">
        <w:rPr>
          <w:rFonts w:asciiTheme="minorBidi" w:hAnsiTheme="minorBidi" w:hint="cs"/>
          <w:sz w:val="27"/>
          <w:rtl/>
          <w:lang w:bidi="fa-IR"/>
        </w:rPr>
        <w:t>ِّ</w:t>
      </w:r>
      <w:r w:rsidRPr="00002E57">
        <w:rPr>
          <w:rFonts w:asciiTheme="minorBidi" w:hAnsiTheme="minorBidi"/>
          <w:sz w:val="27"/>
          <w:rtl/>
          <w:lang w:bidi="fa-IR"/>
        </w:rPr>
        <w:t>ن لمناظرة الإمام الصادق</w:t>
      </w:r>
      <w:r w:rsidR="00442A48" w:rsidRPr="00DE5AED">
        <w:rPr>
          <w:rFonts w:cs="Mosawi" w:hint="cs"/>
          <w:b/>
          <w:bCs/>
          <w:noProof/>
          <w:color w:val="000000" w:themeColor="text1"/>
          <w:sz w:val="22"/>
          <w:szCs w:val="22"/>
          <w:rtl/>
        </w:rPr>
        <w:t>×</w:t>
      </w:r>
      <w:r w:rsidRPr="00002E57">
        <w:rPr>
          <w:rFonts w:asciiTheme="minorBidi" w:hAnsiTheme="minorBidi"/>
          <w:sz w:val="27"/>
          <w:rtl/>
          <w:lang w:bidi="fa-IR"/>
        </w:rPr>
        <w:t xml:space="preserve"> مع أبي حنيفة في رد</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القياس</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5"/>
      </w:r>
      <w:r w:rsidRPr="00002E57">
        <w:rPr>
          <w:rFonts w:asciiTheme="minorBidi" w:hAnsiTheme="minorBidi"/>
          <w:sz w:val="27"/>
          <w:vertAlign w:val="superscript"/>
          <w:rtl/>
          <w:lang w:bidi="fa-IR"/>
        </w:rPr>
        <w:t>)</w:t>
      </w:r>
      <w:r w:rsidRPr="00002E57">
        <w:rPr>
          <w:rFonts w:asciiTheme="minorBidi" w:hAnsiTheme="minorBidi"/>
          <w:sz w:val="27"/>
          <w:rtl/>
          <w:lang w:bidi="fa-IR"/>
        </w:rPr>
        <w:t xml:space="preserve"> (المتيق</w:t>
      </w:r>
      <w:r w:rsidR="008D4EC4" w:rsidRPr="00002E57">
        <w:rPr>
          <w:rFonts w:asciiTheme="minorBidi" w:hAnsiTheme="minorBidi" w:hint="cs"/>
          <w:sz w:val="27"/>
          <w:rtl/>
          <w:lang w:bidi="fa-IR"/>
        </w:rPr>
        <w:t>َّ</w:t>
      </w:r>
      <w:r w:rsidRPr="00002E57">
        <w:rPr>
          <w:rFonts w:asciiTheme="minorBidi" w:hAnsiTheme="minorBidi"/>
          <w:sz w:val="27"/>
          <w:rtl/>
          <w:lang w:bidi="fa-IR"/>
        </w:rPr>
        <w:t>ن منه أنه كان بخصوص القياس في الأمور التعب</w:t>
      </w:r>
      <w:r w:rsidR="008D4EC4" w:rsidRPr="00002E57">
        <w:rPr>
          <w:rFonts w:asciiTheme="minorBidi" w:hAnsiTheme="minorBidi" w:hint="cs"/>
          <w:sz w:val="27"/>
          <w:rtl/>
          <w:lang w:bidi="fa-IR"/>
        </w:rPr>
        <w:t>ُّ</w:t>
      </w:r>
      <w:r w:rsidRPr="00002E57">
        <w:rPr>
          <w:rFonts w:asciiTheme="minorBidi" w:hAnsiTheme="minorBidi"/>
          <w:sz w:val="27"/>
          <w:rtl/>
          <w:lang w:bidi="fa-IR"/>
        </w:rPr>
        <w:t>دية)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هناك مصدر</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مهم</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جدير</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بالتأم</w:t>
      </w:r>
      <w:r w:rsidR="008D4EC4" w:rsidRPr="00002E57">
        <w:rPr>
          <w:rFonts w:asciiTheme="minorBidi" w:hAnsiTheme="minorBidi" w:hint="cs"/>
          <w:sz w:val="27"/>
          <w:rtl/>
          <w:lang w:bidi="fa-IR"/>
        </w:rPr>
        <w:t>ُّ</w:t>
      </w:r>
      <w:r w:rsidRPr="00002E57">
        <w:rPr>
          <w:rFonts w:asciiTheme="minorBidi" w:hAnsiTheme="minorBidi"/>
          <w:sz w:val="27"/>
          <w:rtl/>
          <w:lang w:bidi="fa-IR"/>
        </w:rPr>
        <w:t>ل</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وهو مصن</w:t>
      </w:r>
      <w:r w:rsidR="008D4EC4" w:rsidRPr="00002E57">
        <w:rPr>
          <w:rFonts w:asciiTheme="minorBidi" w:hAnsiTheme="minorBidi" w:hint="cs"/>
          <w:sz w:val="27"/>
          <w:rtl/>
          <w:lang w:bidi="fa-IR"/>
        </w:rPr>
        <w:t>َّ</w:t>
      </w:r>
      <w:r w:rsidRPr="00002E57">
        <w:rPr>
          <w:rFonts w:asciiTheme="minorBidi" w:hAnsiTheme="minorBidi"/>
          <w:sz w:val="27"/>
          <w:rtl/>
          <w:lang w:bidi="fa-IR"/>
        </w:rPr>
        <w:t>ف روائي</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بعنوان </w:t>
      </w:r>
      <w:r w:rsidR="008D4EC4" w:rsidRPr="00002E57">
        <w:rPr>
          <w:rFonts w:asciiTheme="minorBidi" w:hAnsiTheme="minorBidi" w:hint="cs"/>
          <w:sz w:val="27"/>
          <w:rtl/>
          <w:lang w:bidi="fa-IR"/>
        </w:rPr>
        <w:t>(</w:t>
      </w:r>
      <w:r w:rsidRPr="00002E57">
        <w:rPr>
          <w:rFonts w:asciiTheme="minorBidi" w:hAnsiTheme="minorBidi"/>
          <w:sz w:val="27"/>
          <w:rtl/>
          <w:lang w:bidi="fa-IR"/>
        </w:rPr>
        <w:t>حديث الأربعمائة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أو كتاب أدب أمير المؤمنين</w:t>
      </w:r>
      <w:r w:rsidR="00442A48" w:rsidRPr="00DE5AED">
        <w:rPr>
          <w:rFonts w:cs="Mosawi" w:hint="cs"/>
          <w:b/>
          <w:bCs/>
          <w:noProof/>
          <w:color w:val="000000" w:themeColor="text1"/>
          <w:sz w:val="22"/>
          <w:szCs w:val="22"/>
          <w:rtl/>
        </w:rPr>
        <w:t>×</w:t>
      </w:r>
      <w:r w:rsidR="008D4EC4" w:rsidRPr="00002E57">
        <w:rPr>
          <w:rFonts w:asciiTheme="minorBidi" w:hAnsiTheme="minorBidi" w:hint="cs"/>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6"/>
      </w:r>
      <w:r w:rsidRPr="00002E57">
        <w:rPr>
          <w:rFonts w:asciiTheme="minorBidi" w:hAnsiTheme="minorBidi"/>
          <w:sz w:val="27"/>
          <w:vertAlign w:val="superscript"/>
          <w:rtl/>
          <w:lang w:bidi="fa-IR"/>
        </w:rPr>
        <w:t>)</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حيث ذكر ابن بابويه أن أبا بصير كان شر</w:t>
      </w:r>
      <w:r w:rsidRPr="00002E57">
        <w:rPr>
          <w:rFonts w:ascii="Times New Roman" w:hAnsi="Times New Roman" w:hint="cs"/>
          <w:sz w:val="27"/>
          <w:rtl/>
          <w:lang w:bidi="fa-IR"/>
        </w:rPr>
        <w:t>ي</w:t>
      </w:r>
      <w:r w:rsidRPr="00002E57">
        <w:rPr>
          <w:rFonts w:asciiTheme="minorBidi" w:hAnsiTheme="minorBidi" w:hint="cs"/>
          <w:sz w:val="27"/>
          <w:rtl/>
          <w:lang w:bidi="fa-IR"/>
        </w:rPr>
        <w:t>كا</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لمحمد</w:t>
      </w:r>
      <w:r w:rsidRPr="00002E57">
        <w:rPr>
          <w:rFonts w:asciiTheme="minorBidi" w:hAnsiTheme="minorBidi"/>
          <w:sz w:val="27"/>
          <w:rtl/>
          <w:lang w:bidi="fa-IR"/>
        </w:rPr>
        <w:t xml:space="preserve"> بن مسلم ف</w:t>
      </w:r>
      <w:r w:rsidRPr="00002E57">
        <w:rPr>
          <w:rFonts w:ascii="Times New Roman" w:hAnsi="Times New Roman" w:hint="cs"/>
          <w:sz w:val="27"/>
          <w:rtl/>
          <w:lang w:bidi="fa-IR"/>
        </w:rPr>
        <w:t>ي</w:t>
      </w:r>
      <w:r w:rsidRPr="00002E57">
        <w:rPr>
          <w:rFonts w:asciiTheme="minorBidi" w:hAnsiTheme="minorBidi"/>
          <w:sz w:val="27"/>
          <w:rtl/>
          <w:lang w:bidi="fa-IR"/>
        </w:rPr>
        <w:t xml:space="preserve"> </w:t>
      </w:r>
      <w:r w:rsidRPr="00002E57">
        <w:rPr>
          <w:rFonts w:asciiTheme="minorBidi" w:hAnsiTheme="minorBidi" w:hint="cs"/>
          <w:sz w:val="27"/>
          <w:rtl/>
          <w:lang w:bidi="fa-IR"/>
        </w:rPr>
        <w:t>تصن</w:t>
      </w:r>
      <w:r w:rsidRPr="00002E57">
        <w:rPr>
          <w:rFonts w:ascii="Times New Roman" w:hAnsi="Times New Roman" w:hint="cs"/>
          <w:sz w:val="27"/>
          <w:rtl/>
          <w:lang w:bidi="fa-IR"/>
        </w:rPr>
        <w:t>ي</w:t>
      </w:r>
      <w:r w:rsidRPr="00002E57">
        <w:rPr>
          <w:rFonts w:asciiTheme="minorBidi" w:hAnsiTheme="minorBidi" w:hint="cs"/>
          <w:sz w:val="27"/>
          <w:rtl/>
          <w:lang w:bidi="fa-IR"/>
        </w:rPr>
        <w:t>فه</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7"/>
      </w:r>
      <w:r w:rsidRPr="00002E57">
        <w:rPr>
          <w:rFonts w:asciiTheme="minorBidi" w:hAnsiTheme="minorBidi"/>
          <w:sz w:val="27"/>
          <w:vertAlign w:val="superscript"/>
          <w:rtl/>
          <w:lang w:bidi="fa-IR"/>
        </w:rPr>
        <w:t>)</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w:t>
      </w:r>
      <w:r w:rsidR="008D4EC4" w:rsidRPr="00002E57">
        <w:rPr>
          <w:rFonts w:asciiTheme="minorBidi" w:hAnsiTheme="minorBidi" w:hint="cs"/>
          <w:sz w:val="27"/>
          <w:rtl/>
          <w:lang w:bidi="fa-IR"/>
        </w:rPr>
        <w:t>و</w:t>
      </w:r>
      <w:r w:rsidRPr="00002E57">
        <w:rPr>
          <w:rFonts w:asciiTheme="minorBidi" w:hAnsiTheme="minorBidi"/>
          <w:sz w:val="27"/>
          <w:rtl/>
          <w:lang w:bidi="fa-IR"/>
        </w:rPr>
        <w:t>الشاهد عندنا في هذا المصن</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ف عبارة </w:t>
      </w:r>
      <w:r w:rsidRPr="00002E57">
        <w:rPr>
          <w:rFonts w:hint="eastAsia"/>
          <w:sz w:val="27"/>
          <w:rtl/>
          <w:lang w:bidi="fa-IR"/>
        </w:rPr>
        <w:t>«</w:t>
      </w:r>
      <w:r w:rsidRPr="00002E57">
        <w:rPr>
          <w:rFonts w:asciiTheme="minorBidi" w:hAnsiTheme="minorBidi"/>
          <w:sz w:val="27"/>
          <w:rtl/>
          <w:lang w:bidi="fa-IR"/>
        </w:rPr>
        <w:t>فإن</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من الدين ما لا يقاس</w:t>
      </w:r>
      <w:r w:rsidRPr="00002E57">
        <w:rPr>
          <w:rFonts w:hint="eastAsia"/>
          <w:sz w:val="27"/>
          <w:rtl/>
          <w:lang w:bidi="fa-IR"/>
        </w:rPr>
        <w:t>»</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مع اختلاف</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طفيف ح</w:t>
      </w:r>
      <w:r w:rsidR="008D4EC4" w:rsidRPr="00002E57">
        <w:rPr>
          <w:rFonts w:asciiTheme="minorBidi" w:hAnsiTheme="minorBidi" w:hint="cs"/>
          <w:sz w:val="27"/>
          <w:rtl/>
          <w:lang w:bidi="fa-IR"/>
        </w:rPr>
        <w:t>َ</w:t>
      </w:r>
      <w:r w:rsidRPr="00002E57">
        <w:rPr>
          <w:rFonts w:asciiTheme="minorBidi" w:hAnsiTheme="minorBidi"/>
          <w:sz w:val="27"/>
          <w:rtl/>
          <w:lang w:bidi="fa-IR"/>
        </w:rPr>
        <w:t>س</w:t>
      </w:r>
      <w:r w:rsidR="008D4EC4" w:rsidRPr="00002E57">
        <w:rPr>
          <w:rFonts w:asciiTheme="minorBidi" w:hAnsiTheme="minorBidi" w:hint="cs"/>
          <w:sz w:val="27"/>
          <w:rtl/>
          <w:lang w:bidi="fa-IR"/>
        </w:rPr>
        <w:t>ْ</w:t>
      </w:r>
      <w:r w:rsidRPr="00002E57">
        <w:rPr>
          <w:rFonts w:asciiTheme="minorBidi" w:hAnsiTheme="minorBidi"/>
          <w:sz w:val="27"/>
          <w:rtl/>
          <w:lang w:bidi="fa-IR"/>
        </w:rPr>
        <w:t>ب الن</w:t>
      </w:r>
      <w:r w:rsidR="008D4EC4" w:rsidRPr="00002E57">
        <w:rPr>
          <w:rFonts w:asciiTheme="minorBidi" w:hAnsiTheme="minorBidi" w:hint="cs"/>
          <w:sz w:val="27"/>
          <w:rtl/>
          <w:lang w:bidi="fa-IR"/>
        </w:rPr>
        <w:t>ُّ</w:t>
      </w:r>
      <w:r w:rsidRPr="00002E57">
        <w:rPr>
          <w:rFonts w:asciiTheme="minorBidi" w:hAnsiTheme="minorBidi"/>
          <w:sz w:val="27"/>
          <w:rtl/>
          <w:lang w:bidi="fa-IR"/>
        </w:rPr>
        <w:t>س</w:t>
      </w:r>
      <w:r w:rsidR="008D4EC4" w:rsidRPr="00002E57">
        <w:rPr>
          <w:rFonts w:asciiTheme="minorBidi" w:hAnsiTheme="minorBidi" w:hint="cs"/>
          <w:sz w:val="27"/>
          <w:rtl/>
          <w:lang w:bidi="fa-IR"/>
        </w:rPr>
        <w:t>َ</w:t>
      </w:r>
      <w:r w:rsidRPr="00002E57">
        <w:rPr>
          <w:rFonts w:asciiTheme="minorBidi" w:hAnsiTheme="minorBidi"/>
          <w:sz w:val="27"/>
          <w:rtl/>
          <w:lang w:bidi="fa-IR"/>
        </w:rPr>
        <w:t>خ</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8"/>
      </w:r>
      <w:r w:rsidRPr="00002E57">
        <w:rPr>
          <w:rFonts w:asciiTheme="minorBidi" w:hAnsiTheme="minorBidi"/>
          <w:sz w:val="27"/>
          <w:vertAlign w:val="superscript"/>
          <w:rtl/>
          <w:lang w:bidi="fa-IR"/>
        </w:rPr>
        <w:t>)</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ومفهوم العبارة ظاهر</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بلا خلاف في عدم نفي القياس</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وتفسير العبارة بشكل</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واضح يحتاج إلى مزيد</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من المعلومات. </w:t>
      </w:r>
    </w:p>
    <w:p w:rsidR="008D4EC4" w:rsidRPr="00002E57" w:rsidRDefault="00722D8D" w:rsidP="00DA27EA">
      <w:pPr>
        <w:rPr>
          <w:rFonts w:asciiTheme="minorBidi" w:hAnsiTheme="minorBidi"/>
          <w:sz w:val="27"/>
          <w:rtl/>
          <w:lang w:bidi="fa-IR"/>
        </w:rPr>
      </w:pPr>
      <w:r w:rsidRPr="00002E57">
        <w:rPr>
          <w:rFonts w:asciiTheme="minorBidi" w:hAnsiTheme="minorBidi"/>
          <w:sz w:val="27"/>
          <w:rtl/>
          <w:lang w:bidi="fa-IR"/>
        </w:rPr>
        <w:t>وعطفا</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على ما</w:t>
      </w:r>
      <w:r w:rsidR="008D4EC4" w:rsidRPr="00002E57">
        <w:rPr>
          <w:rFonts w:asciiTheme="minorBidi" w:hAnsiTheme="minorBidi" w:hint="cs"/>
          <w:sz w:val="27"/>
          <w:rtl/>
          <w:lang w:bidi="fa-IR"/>
        </w:rPr>
        <w:t xml:space="preserve"> </w:t>
      </w:r>
      <w:r w:rsidRPr="00002E57">
        <w:rPr>
          <w:rFonts w:asciiTheme="minorBidi" w:hAnsiTheme="minorBidi"/>
          <w:sz w:val="27"/>
          <w:rtl/>
          <w:lang w:bidi="fa-IR"/>
        </w:rPr>
        <w:t>سبق فإن نظرية تي</w:t>
      </w:r>
      <w:r w:rsidR="008D4EC4" w:rsidRPr="00002E57">
        <w:rPr>
          <w:rFonts w:asciiTheme="minorBidi" w:hAnsiTheme="minorBidi" w:hint="cs"/>
          <w:sz w:val="27"/>
          <w:rtl/>
          <w:lang w:bidi="fa-IR"/>
        </w:rPr>
        <w:t>ّ</w:t>
      </w:r>
      <w:r w:rsidRPr="00002E57">
        <w:rPr>
          <w:rFonts w:asciiTheme="minorBidi" w:hAnsiTheme="minorBidi"/>
          <w:sz w:val="27"/>
          <w:rtl/>
          <w:lang w:bidi="fa-IR"/>
        </w:rPr>
        <w:t>ار هشام بن سالم في مسألة الاجتهاد</w:t>
      </w:r>
      <w:r w:rsidR="008D4EC4" w:rsidRPr="00002E57">
        <w:rPr>
          <w:rFonts w:asciiTheme="minorBidi" w:hAnsiTheme="minorBidi"/>
          <w:sz w:val="27"/>
          <w:rtl/>
          <w:lang w:bidi="fa-IR"/>
        </w:rPr>
        <w:t xml:space="preserve"> بالرأي تكاد تقارب نظرية زرارة.</w:t>
      </w:r>
    </w:p>
    <w:p w:rsidR="008D4EC4" w:rsidRPr="00002E57" w:rsidRDefault="00722D8D" w:rsidP="00002E57">
      <w:pPr>
        <w:rPr>
          <w:rFonts w:asciiTheme="minorBidi" w:hAnsiTheme="minorBidi"/>
          <w:sz w:val="27"/>
          <w:rtl/>
          <w:lang w:bidi="fa-IR"/>
        </w:rPr>
      </w:pPr>
      <w:r w:rsidRPr="00002E57">
        <w:rPr>
          <w:rFonts w:asciiTheme="minorBidi" w:hAnsiTheme="minorBidi"/>
          <w:sz w:val="27"/>
          <w:rtl/>
          <w:lang w:bidi="fa-IR"/>
        </w:rPr>
        <w:t>ولعل أوضح دليل</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نقل عن هذا التيار بخصوص أسلوب الاجتهاد في الفقه ـ ونقل بالمناسبة نفسه عن زرارة ـ نظري</w:t>
      </w:r>
      <w:r w:rsidR="008D4EC4" w:rsidRPr="00002E57">
        <w:rPr>
          <w:rFonts w:asciiTheme="minorBidi" w:hAnsiTheme="minorBidi" w:hint="cs"/>
          <w:sz w:val="27"/>
          <w:rtl/>
          <w:lang w:bidi="fa-IR"/>
        </w:rPr>
        <w:t>ّ</w:t>
      </w:r>
      <w:r w:rsidRPr="00002E57">
        <w:rPr>
          <w:rFonts w:asciiTheme="minorBidi" w:hAnsiTheme="minorBidi"/>
          <w:sz w:val="27"/>
          <w:rtl/>
          <w:lang w:bidi="fa-IR"/>
        </w:rPr>
        <w:t>ة ذكرت في قالب رواية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على أساس إلقاء أصول الأحكام من المعصومين</w:t>
      </w:r>
      <w:r w:rsidR="001A6EEC" w:rsidRPr="001A6EEC">
        <w:rPr>
          <w:rFonts w:ascii="Mosawi" w:hAnsi="Mosawi" w:cs="Mosawi"/>
          <w:sz w:val="22"/>
          <w:szCs w:val="22"/>
          <w:rtl/>
        </w:rPr>
        <w:t>^</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وتفريع الفروع وتوسعة الأصول في عهدة الفقهاء</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329"/>
      </w:r>
      <w:r w:rsidRPr="00002E57">
        <w:rPr>
          <w:rFonts w:asciiTheme="minorBidi" w:hAnsiTheme="minorBidi"/>
          <w:sz w:val="27"/>
          <w:vertAlign w:val="superscript"/>
          <w:rtl/>
          <w:lang w:bidi="fa-IR"/>
        </w:rPr>
        <w:t>)</w:t>
      </w:r>
      <w:r w:rsidR="008D4EC4" w:rsidRPr="00002E57">
        <w:rPr>
          <w:rFonts w:asciiTheme="minorBidi" w:hAnsiTheme="minorBidi" w:hint="cs"/>
          <w:sz w:val="27"/>
          <w:rtl/>
          <w:lang w:bidi="fa-IR"/>
        </w:rPr>
        <w:t>.</w:t>
      </w:r>
    </w:p>
    <w:p w:rsidR="008D4EC4" w:rsidRPr="00002E57" w:rsidRDefault="008D4EC4" w:rsidP="00DA27EA">
      <w:pPr>
        <w:rPr>
          <w:rFonts w:asciiTheme="minorBidi" w:hAnsiTheme="minorBidi"/>
          <w:sz w:val="27"/>
          <w:rtl/>
          <w:lang w:bidi="fa-IR"/>
        </w:rPr>
      </w:pPr>
      <w:r w:rsidRPr="00002E57">
        <w:rPr>
          <w:rFonts w:asciiTheme="minorBidi" w:hAnsiTheme="minorBidi" w:hint="cs"/>
          <w:sz w:val="27"/>
          <w:rtl/>
          <w:lang w:bidi="fa-IR"/>
        </w:rPr>
        <w:t>ومضافاً إ</w:t>
      </w:r>
      <w:r w:rsidR="00722D8D" w:rsidRPr="00002E57">
        <w:rPr>
          <w:rFonts w:asciiTheme="minorBidi" w:hAnsiTheme="minorBidi"/>
          <w:sz w:val="27"/>
          <w:rtl/>
          <w:lang w:bidi="fa-IR"/>
        </w:rPr>
        <w:t>لى ذلك</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Pr="00002E57">
        <w:rPr>
          <w:rFonts w:asciiTheme="minorBidi" w:hAnsiTheme="minorBidi" w:hint="cs"/>
          <w:sz w:val="27"/>
          <w:rtl/>
          <w:lang w:bidi="fa-IR"/>
        </w:rPr>
        <w:t>و</w:t>
      </w:r>
      <w:r w:rsidR="00722D8D" w:rsidRPr="00002E57">
        <w:rPr>
          <w:rFonts w:asciiTheme="minorBidi" w:hAnsiTheme="minorBidi"/>
          <w:sz w:val="27"/>
          <w:rtl/>
          <w:lang w:bidi="fa-IR"/>
        </w:rPr>
        <w:t>بال</w:t>
      </w:r>
      <w:r w:rsidRPr="00002E57">
        <w:rPr>
          <w:rFonts w:asciiTheme="minorBidi" w:hAnsiTheme="minorBidi" w:hint="cs"/>
          <w:sz w:val="27"/>
          <w:rtl/>
          <w:lang w:bidi="fa-IR"/>
        </w:rPr>
        <w:t>ا</w:t>
      </w:r>
      <w:r w:rsidR="00722D8D" w:rsidRPr="00002E57">
        <w:rPr>
          <w:rFonts w:asciiTheme="minorBidi" w:hAnsiTheme="minorBidi"/>
          <w:sz w:val="27"/>
          <w:rtl/>
          <w:lang w:bidi="fa-IR"/>
        </w:rPr>
        <w:t>ستناد إلى عنوان كتاب الحميري</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0"/>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نعرف أن بين </w:t>
      </w:r>
      <w:r w:rsidR="00722D8D" w:rsidRPr="00002E57">
        <w:rPr>
          <w:rFonts w:asciiTheme="minorBidi" w:hAnsiTheme="minorBidi"/>
          <w:sz w:val="27"/>
          <w:rtl/>
          <w:lang w:bidi="fa-IR"/>
        </w:rPr>
        <w:lastRenderedPageBreak/>
        <w:t>هشام بن سالم وهشام بن الحكم خلاف</w:t>
      </w:r>
      <w:r w:rsidR="00722D8D" w:rsidRPr="00002E57">
        <w:rPr>
          <w:rFonts w:asciiTheme="minorBidi" w:hAnsiTheme="minorBidi" w:hint="cs"/>
          <w:sz w:val="27"/>
          <w:rtl/>
          <w:lang w:bidi="fa-IR"/>
        </w:rPr>
        <w:t>ا</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نظري</w:t>
      </w:r>
      <w:r w:rsidR="00722D8D" w:rsidRPr="00002E57">
        <w:rPr>
          <w:rFonts w:asciiTheme="minorBidi" w:hAnsiTheme="minorBidi" w:hint="cs"/>
          <w:sz w:val="27"/>
          <w:rtl/>
          <w:lang w:bidi="fa-IR"/>
        </w:rPr>
        <w:t>ا</w:t>
      </w:r>
      <w:r w:rsidRPr="00002E57">
        <w:rPr>
          <w:rFonts w:asciiTheme="minorBidi" w:hAnsiTheme="minorBidi" w:hint="cs"/>
          <w:sz w:val="27"/>
          <w:rtl/>
          <w:lang w:bidi="fa-IR"/>
        </w:rPr>
        <w:t>ً</w:t>
      </w:r>
      <w:r w:rsidRPr="00002E57">
        <w:rPr>
          <w:rFonts w:asciiTheme="minorBidi" w:hAnsiTheme="minorBidi"/>
          <w:sz w:val="27"/>
          <w:rtl/>
          <w:lang w:bidi="fa-IR"/>
        </w:rPr>
        <w:t xml:space="preserve"> في مسألة القياس.</w:t>
      </w:r>
    </w:p>
    <w:p w:rsidR="008D4EC4" w:rsidRPr="00002E57" w:rsidRDefault="00722D8D" w:rsidP="00DA27EA">
      <w:pPr>
        <w:rPr>
          <w:rFonts w:asciiTheme="minorBidi" w:hAnsiTheme="minorBidi"/>
          <w:sz w:val="27"/>
          <w:rtl/>
          <w:lang w:bidi="ar-LB"/>
        </w:rPr>
      </w:pPr>
      <w:r w:rsidRPr="00002E57">
        <w:rPr>
          <w:rFonts w:asciiTheme="minorBidi" w:hAnsiTheme="minorBidi"/>
          <w:sz w:val="27"/>
          <w:rtl/>
          <w:lang w:bidi="fa-IR"/>
        </w:rPr>
        <w:t>وفي الجملة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w:t>
      </w:r>
      <w:r w:rsidR="008D4EC4" w:rsidRPr="00002E57">
        <w:rPr>
          <w:rFonts w:asciiTheme="minorBidi" w:hAnsiTheme="minorBidi" w:hint="cs"/>
          <w:sz w:val="27"/>
          <w:rtl/>
          <w:lang w:bidi="fa-IR"/>
        </w:rPr>
        <w:t>و</w:t>
      </w:r>
      <w:r w:rsidRPr="00002E57">
        <w:rPr>
          <w:rFonts w:asciiTheme="minorBidi" w:hAnsiTheme="minorBidi"/>
          <w:sz w:val="27"/>
          <w:rtl/>
          <w:lang w:bidi="fa-IR"/>
        </w:rPr>
        <w:t>كتحليل لنظرية هشام بن سالم في خصوص أساليب الاجتهاد</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يمكن القول</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w:t>
      </w:r>
      <w:r w:rsidR="008D4EC4" w:rsidRPr="00002E57">
        <w:rPr>
          <w:rFonts w:asciiTheme="minorBidi" w:hAnsiTheme="minorBidi" w:hint="cs"/>
          <w:sz w:val="27"/>
          <w:rtl/>
          <w:lang w:bidi="fa-IR"/>
        </w:rPr>
        <w:t>إ</w:t>
      </w:r>
      <w:r w:rsidRPr="00002E57">
        <w:rPr>
          <w:rFonts w:asciiTheme="minorBidi" w:hAnsiTheme="minorBidi"/>
          <w:sz w:val="27"/>
          <w:rtl/>
          <w:lang w:bidi="fa-IR"/>
        </w:rPr>
        <w:t>نه من الفقهاء المخالفين للقياس</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ويمكن عد</w:t>
      </w:r>
      <w:r w:rsidR="008D4EC4" w:rsidRPr="00002E57">
        <w:rPr>
          <w:rFonts w:asciiTheme="minorBidi" w:hAnsiTheme="minorBidi" w:hint="cs"/>
          <w:sz w:val="27"/>
          <w:rtl/>
          <w:lang w:bidi="fa-IR"/>
        </w:rPr>
        <w:t>ُّ</w:t>
      </w:r>
      <w:r w:rsidRPr="00002E57">
        <w:rPr>
          <w:rFonts w:asciiTheme="minorBidi" w:hAnsiTheme="minorBidi"/>
          <w:sz w:val="27"/>
          <w:rtl/>
          <w:lang w:bidi="fa-IR"/>
        </w:rPr>
        <w:t>ه إلى حد</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ما ضمن اتجاه أصحاب النص</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حيث أبعاد الاجتهاد قائمة</w:t>
      </w:r>
      <w:r w:rsidR="008D4EC4" w:rsidRPr="00002E57">
        <w:rPr>
          <w:rFonts w:asciiTheme="minorBidi" w:hAnsiTheme="minorBidi" w:hint="cs"/>
          <w:sz w:val="27"/>
          <w:rtl/>
          <w:lang w:bidi="fa-IR"/>
        </w:rPr>
        <w:t>ٌ</w:t>
      </w:r>
      <w:r w:rsidRPr="00002E57">
        <w:rPr>
          <w:rFonts w:asciiTheme="minorBidi" w:hAnsiTheme="minorBidi"/>
          <w:sz w:val="27"/>
          <w:rtl/>
          <w:lang w:bidi="fa-IR"/>
        </w:rPr>
        <w:t xml:space="preserve"> عندهم على أساس الأخبار الواصلة عن الأئمة في إطار </w:t>
      </w:r>
      <w:r w:rsidRPr="00002E57">
        <w:rPr>
          <w:rFonts w:hint="eastAsia"/>
          <w:sz w:val="27"/>
          <w:rtl/>
          <w:lang w:bidi="fa-IR"/>
        </w:rPr>
        <w:t>«</w:t>
      </w:r>
      <w:r w:rsidRPr="00002E57">
        <w:rPr>
          <w:rFonts w:asciiTheme="minorBidi" w:hAnsiTheme="minorBidi"/>
          <w:sz w:val="27"/>
          <w:rtl/>
          <w:lang w:bidi="fa-IR"/>
        </w:rPr>
        <w:t>تفريع</w:t>
      </w:r>
      <w:r w:rsidRPr="00002E57">
        <w:rPr>
          <w:rFonts w:hint="eastAsia"/>
          <w:sz w:val="27"/>
          <w:rtl/>
          <w:lang w:bidi="fa-IR"/>
        </w:rPr>
        <w:t>»</w:t>
      </w:r>
      <w:r w:rsidRPr="00002E57">
        <w:rPr>
          <w:rFonts w:asciiTheme="minorBidi" w:hAnsiTheme="minorBidi"/>
          <w:sz w:val="27"/>
          <w:rtl/>
          <w:lang w:bidi="fa-IR"/>
        </w:rPr>
        <w:t xml:space="preserve"> الفروع غ</w:t>
      </w:r>
      <w:r w:rsidRPr="00002E57">
        <w:rPr>
          <w:rFonts w:ascii="Times New Roman" w:hAnsi="Times New Roman" w:hint="cs"/>
          <w:sz w:val="27"/>
          <w:rtl/>
          <w:lang w:bidi="fa-IR"/>
        </w:rPr>
        <w:t>ي</w:t>
      </w:r>
      <w:r w:rsidRPr="00002E57">
        <w:rPr>
          <w:rFonts w:asciiTheme="minorBidi" w:hAnsiTheme="minorBidi" w:hint="cs"/>
          <w:sz w:val="27"/>
          <w:rtl/>
          <w:lang w:bidi="fa-IR"/>
        </w:rPr>
        <w:t>ر</w:t>
      </w:r>
      <w:r w:rsidRPr="00002E57">
        <w:rPr>
          <w:rFonts w:asciiTheme="minorBidi" w:hAnsiTheme="minorBidi"/>
          <w:sz w:val="27"/>
          <w:rtl/>
          <w:lang w:bidi="fa-IR"/>
        </w:rPr>
        <w:t xml:space="preserve"> </w:t>
      </w:r>
      <w:r w:rsidRPr="00002E57">
        <w:rPr>
          <w:rFonts w:asciiTheme="minorBidi" w:hAnsiTheme="minorBidi" w:hint="cs"/>
          <w:sz w:val="27"/>
          <w:rtl/>
          <w:lang w:bidi="fa-IR"/>
        </w:rPr>
        <w:t>المنصوص عليها</w:t>
      </w:r>
      <w:r w:rsidR="008D4EC4"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asciiTheme="minorBidi" w:hAnsiTheme="minorBidi"/>
          <w:sz w:val="27"/>
          <w:rtl/>
          <w:lang w:bidi="fa-IR"/>
        </w:rPr>
        <w:t>على أساس الأصول المنصوص عليها</w:t>
      </w:r>
      <w:r w:rsidR="008D4EC4" w:rsidRPr="00002E57">
        <w:rPr>
          <w:rFonts w:asciiTheme="minorBidi" w:hAnsiTheme="minorBidi" w:hint="cs"/>
          <w:sz w:val="27"/>
          <w:rtl/>
          <w:lang w:bidi="fa-IR"/>
        </w:rPr>
        <w:t>.</w:t>
      </w:r>
    </w:p>
    <w:p w:rsidR="008D4EC4" w:rsidRPr="00002E57" w:rsidRDefault="00722D8D" w:rsidP="00DA27EA">
      <w:pPr>
        <w:rPr>
          <w:rFonts w:asciiTheme="minorBidi" w:hAnsiTheme="minorBidi"/>
          <w:sz w:val="27"/>
          <w:rtl/>
          <w:lang w:bidi="ar-LB"/>
        </w:rPr>
      </w:pPr>
      <w:r w:rsidRPr="00002E57">
        <w:rPr>
          <w:rFonts w:asciiTheme="minorBidi" w:hAnsiTheme="minorBidi"/>
          <w:sz w:val="27"/>
          <w:rtl/>
          <w:lang w:bidi="ar-LB"/>
        </w:rPr>
        <w:t xml:space="preserve">وفي نظري </w:t>
      </w:r>
      <w:r w:rsidR="008D4EC4" w:rsidRPr="00002E57">
        <w:rPr>
          <w:rFonts w:asciiTheme="minorBidi" w:hAnsiTheme="minorBidi" w:hint="cs"/>
          <w:sz w:val="27"/>
          <w:rtl/>
          <w:lang w:bidi="ar-LB"/>
        </w:rPr>
        <w:t>أنّه قد</w:t>
      </w:r>
      <w:r w:rsidRPr="00002E57">
        <w:rPr>
          <w:rFonts w:asciiTheme="minorBidi" w:hAnsiTheme="minorBidi"/>
          <w:sz w:val="27"/>
          <w:rtl/>
          <w:lang w:bidi="ar-LB"/>
        </w:rPr>
        <w:t xml:space="preserve"> طرح النظرية الأكثر اعتدالا</w:t>
      </w:r>
      <w:r w:rsidR="008D4EC4" w:rsidRPr="00002E57">
        <w:rPr>
          <w:rFonts w:asciiTheme="minorBidi" w:hAnsiTheme="minorBidi" w:hint="cs"/>
          <w:sz w:val="27"/>
          <w:rtl/>
          <w:lang w:bidi="ar-LB"/>
        </w:rPr>
        <w:t>ً</w:t>
      </w:r>
      <w:r w:rsidR="008D4EC4" w:rsidRPr="00002E57">
        <w:rPr>
          <w:rFonts w:asciiTheme="minorBidi" w:hAnsiTheme="minorBidi"/>
          <w:sz w:val="27"/>
          <w:rtl/>
          <w:lang w:bidi="ar-LB"/>
        </w:rPr>
        <w:t xml:space="preserve"> بين الطرفين.</w:t>
      </w:r>
    </w:p>
    <w:p w:rsidR="00722D8D" w:rsidRPr="00002E57" w:rsidRDefault="00722D8D" w:rsidP="00A41921">
      <w:pPr>
        <w:rPr>
          <w:rFonts w:asciiTheme="minorBidi" w:hAnsiTheme="minorBidi"/>
          <w:sz w:val="27"/>
          <w:rtl/>
          <w:lang w:bidi="ar-LB"/>
        </w:rPr>
      </w:pPr>
      <w:r w:rsidRPr="00002E57">
        <w:rPr>
          <w:rFonts w:asciiTheme="minorBidi" w:hAnsiTheme="minorBidi"/>
          <w:sz w:val="27"/>
          <w:rtl/>
          <w:lang w:bidi="ar-LB"/>
        </w:rPr>
        <w:t>وعلى ما يبدو فإن أسلوب ومنهج هشام بن سالم وأسلوب ومنهج أصحاب النص</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المتشد</w:t>
      </w:r>
      <w:r w:rsidR="008D4EC4" w:rsidRPr="00002E57">
        <w:rPr>
          <w:rFonts w:asciiTheme="minorBidi" w:hAnsiTheme="minorBidi" w:hint="cs"/>
          <w:sz w:val="27"/>
          <w:rtl/>
          <w:lang w:bidi="ar-LB"/>
        </w:rPr>
        <w:t>ّ</w:t>
      </w:r>
      <w:r w:rsidRPr="00002E57">
        <w:rPr>
          <w:rFonts w:asciiTheme="minorBidi" w:hAnsiTheme="minorBidi"/>
          <w:sz w:val="27"/>
          <w:rtl/>
          <w:lang w:bidi="ar-LB"/>
        </w:rPr>
        <w:t>دين كانا تي</w:t>
      </w:r>
      <w:r w:rsidR="008D4EC4" w:rsidRPr="00002E57">
        <w:rPr>
          <w:rFonts w:asciiTheme="minorBidi" w:hAnsiTheme="minorBidi" w:hint="cs"/>
          <w:sz w:val="27"/>
          <w:rtl/>
          <w:lang w:bidi="ar-LB"/>
        </w:rPr>
        <w:t>ّ</w:t>
      </w:r>
      <w:r w:rsidRPr="00002E57">
        <w:rPr>
          <w:rFonts w:asciiTheme="minorBidi" w:hAnsiTheme="minorBidi"/>
          <w:sz w:val="27"/>
          <w:rtl/>
          <w:lang w:bidi="ar-LB"/>
        </w:rPr>
        <w:t>ارين متناقضين</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وكانا التي</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ارين </w:t>
      </w:r>
      <w:r w:rsidRPr="00002E57">
        <w:rPr>
          <w:rFonts w:asciiTheme="minorBidi" w:hAnsiTheme="minorBidi" w:hint="cs"/>
          <w:sz w:val="27"/>
          <w:rtl/>
          <w:lang w:bidi="ar-LB"/>
        </w:rPr>
        <w:t>المتص</w:t>
      </w:r>
      <w:r w:rsidR="008D4EC4" w:rsidRPr="00002E57">
        <w:rPr>
          <w:rFonts w:asciiTheme="minorBidi" w:hAnsiTheme="minorBidi" w:hint="cs"/>
          <w:sz w:val="27"/>
          <w:rtl/>
          <w:lang w:bidi="ar-LB"/>
        </w:rPr>
        <w:t>دِّ</w:t>
      </w:r>
      <w:r w:rsidRPr="00002E57">
        <w:rPr>
          <w:rFonts w:asciiTheme="minorBidi" w:hAnsiTheme="minorBidi" w:hint="cs"/>
          <w:sz w:val="27"/>
          <w:rtl/>
          <w:lang w:bidi="ar-LB"/>
        </w:rPr>
        <w:t>ر</w:t>
      </w:r>
      <w:r w:rsidR="008D4EC4" w:rsidRPr="00002E57">
        <w:rPr>
          <w:rFonts w:asciiTheme="minorBidi" w:hAnsiTheme="minorBidi" w:hint="cs"/>
          <w:sz w:val="27"/>
          <w:rtl/>
          <w:lang w:bidi="ar-LB"/>
        </w:rPr>
        <w:t>ين</w:t>
      </w:r>
      <w:r w:rsidRPr="00002E57">
        <w:rPr>
          <w:rFonts w:asciiTheme="minorBidi" w:hAnsiTheme="minorBidi" w:hint="cs"/>
          <w:sz w:val="27"/>
          <w:rtl/>
          <w:lang w:bidi="ar-LB"/>
        </w:rPr>
        <w:t xml:space="preserve"> للمشهد الاجتهادي </w:t>
      </w:r>
      <w:r w:rsidRPr="00002E57">
        <w:rPr>
          <w:rFonts w:asciiTheme="minorBidi" w:hAnsiTheme="minorBidi"/>
          <w:sz w:val="27"/>
          <w:rtl/>
          <w:lang w:bidi="ar-LB"/>
        </w:rPr>
        <w:t>في القرن الثالث الهجري</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مع اختلاف</w:t>
      </w:r>
      <w:r w:rsidR="008D4EC4" w:rsidRPr="00002E57">
        <w:rPr>
          <w:rFonts w:asciiTheme="minorBidi" w:hAnsiTheme="minorBidi" w:hint="cs"/>
          <w:sz w:val="27"/>
          <w:rtl/>
          <w:lang w:bidi="ar-LB"/>
        </w:rPr>
        <w:t>ٍ</w:t>
      </w:r>
      <w:r w:rsidRPr="00002E57">
        <w:rPr>
          <w:rFonts w:asciiTheme="minorBidi" w:hAnsiTheme="minorBidi"/>
          <w:sz w:val="27"/>
          <w:rtl/>
          <w:lang w:bidi="ar-LB"/>
        </w:rPr>
        <w:t xml:space="preserve"> محدود في </w:t>
      </w:r>
      <w:r w:rsidRPr="00002E57">
        <w:rPr>
          <w:rFonts w:asciiTheme="minorBidi" w:hAnsiTheme="minorBidi" w:hint="cs"/>
          <w:sz w:val="27"/>
          <w:rtl/>
          <w:lang w:bidi="ar-LB"/>
        </w:rPr>
        <w:t>أدوات وآليات الاجتهاد</w:t>
      </w:r>
      <w:r w:rsidRPr="00002E57">
        <w:rPr>
          <w:rFonts w:asciiTheme="minorBidi" w:hAnsiTheme="minorBidi"/>
          <w:sz w:val="27"/>
          <w:rtl/>
          <w:lang w:bidi="ar-LB"/>
        </w:rPr>
        <w:t xml:space="preserve">. </w:t>
      </w:r>
    </w:p>
    <w:p w:rsidR="00722D8D" w:rsidRPr="00002E57" w:rsidRDefault="00286A96" w:rsidP="00DA27EA">
      <w:pPr>
        <w:rPr>
          <w:rFonts w:asciiTheme="minorBidi" w:hAnsiTheme="minorBidi"/>
          <w:sz w:val="27"/>
          <w:rtl/>
          <w:lang w:bidi="ar-LB"/>
        </w:rPr>
      </w:pPr>
      <w:r w:rsidRPr="00002E57">
        <w:rPr>
          <w:rFonts w:asciiTheme="minorBidi" w:hAnsiTheme="minorBidi"/>
          <w:sz w:val="27"/>
          <w:rtl/>
          <w:lang w:bidi="ar-LB"/>
        </w:rPr>
        <w:t>و</w:t>
      </w:r>
      <w:r w:rsidR="00722D8D" w:rsidRPr="00002E57">
        <w:rPr>
          <w:rFonts w:asciiTheme="minorBidi" w:hAnsiTheme="minorBidi"/>
          <w:sz w:val="27"/>
          <w:rtl/>
          <w:lang w:bidi="ar-LB"/>
        </w:rPr>
        <w:t>هنا نجد أنفسنا معني</w:t>
      </w:r>
      <w:r w:rsidR="008D4EC4" w:rsidRPr="00002E57">
        <w:rPr>
          <w:rFonts w:asciiTheme="minorBidi" w:hAnsiTheme="minorBidi" w:hint="cs"/>
          <w:sz w:val="27"/>
          <w:rtl/>
          <w:lang w:bidi="ar-LB"/>
        </w:rPr>
        <w:t>ّ</w:t>
      </w:r>
      <w:r w:rsidR="00722D8D" w:rsidRPr="00002E57">
        <w:rPr>
          <w:rFonts w:asciiTheme="minorBidi" w:hAnsiTheme="minorBidi"/>
          <w:sz w:val="27"/>
          <w:rtl/>
          <w:lang w:bidi="ar-LB"/>
        </w:rPr>
        <w:t>ين بالإشارة إلى ابن الراوندي الإمامي المعتزلي</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والذي كان في المئة الثالثة من المدافعين عن استعمال الاجتهاد بالرأي</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وقد صن</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ف في هذا الصدد كتابه </w:t>
      </w:r>
      <w:r w:rsidR="00722D8D" w:rsidRPr="00002E57">
        <w:rPr>
          <w:rFonts w:hint="eastAsia"/>
          <w:sz w:val="27"/>
          <w:rtl/>
          <w:lang w:bidi="ar-LB"/>
        </w:rPr>
        <w:t>«</w:t>
      </w:r>
      <w:r w:rsidR="00722D8D" w:rsidRPr="00002E57">
        <w:rPr>
          <w:rFonts w:asciiTheme="minorBidi" w:hAnsiTheme="minorBidi"/>
          <w:sz w:val="27"/>
          <w:rtl/>
          <w:lang w:bidi="ar-LB"/>
        </w:rPr>
        <w:t>الاجتهاد بالرأي</w:t>
      </w:r>
      <w:r w:rsidR="00722D8D" w:rsidRPr="00002E57">
        <w:rPr>
          <w:rFonts w:hint="eastAsia"/>
          <w:sz w:val="27"/>
          <w:rtl/>
          <w:lang w:bidi="ar-LB"/>
        </w:rPr>
        <w:t>»</w:t>
      </w:r>
      <w:r w:rsidR="008D4EC4"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حيث سعى فيه إلى تقوية مباني الرأي</w:t>
      </w:r>
      <w:r w:rsidR="008D4EC4" w:rsidRPr="00002E57">
        <w:rPr>
          <w:rFonts w:asciiTheme="minorBidi" w:hAnsiTheme="minorBidi" w:hint="cs"/>
          <w:sz w:val="27"/>
          <w:rtl/>
          <w:lang w:bidi="ar-LB"/>
        </w:rPr>
        <w:t>.</w:t>
      </w:r>
      <w:r w:rsidR="00A41921">
        <w:rPr>
          <w:rFonts w:asciiTheme="minorBidi" w:hAnsiTheme="minorBidi"/>
          <w:sz w:val="27"/>
          <w:rtl/>
          <w:lang w:bidi="ar-LB"/>
        </w:rPr>
        <w:t xml:space="preserve"> وتجدر الإشارة </w:t>
      </w:r>
      <w:r w:rsidR="00722D8D" w:rsidRPr="00002E57">
        <w:rPr>
          <w:rFonts w:asciiTheme="minorBidi" w:hAnsiTheme="minorBidi"/>
          <w:sz w:val="27"/>
          <w:rtl/>
          <w:lang w:bidi="ar-LB"/>
        </w:rPr>
        <w:t>إلى أن كتاب الراوندي</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هذا لم يل</w:t>
      </w:r>
      <w:r w:rsidR="008D4EC4" w:rsidRPr="00002E57">
        <w:rPr>
          <w:rFonts w:asciiTheme="minorBidi" w:hAnsiTheme="minorBidi" w:hint="cs"/>
          <w:sz w:val="27"/>
          <w:rtl/>
          <w:lang w:bidi="ar-LB"/>
        </w:rPr>
        <w:t>ْ</w:t>
      </w:r>
      <w:r w:rsidR="00722D8D" w:rsidRPr="00002E57">
        <w:rPr>
          <w:rFonts w:asciiTheme="minorBidi" w:hAnsiTheme="minorBidi"/>
          <w:sz w:val="27"/>
          <w:rtl/>
          <w:lang w:bidi="ar-LB"/>
        </w:rPr>
        <w:t>ق</w:t>
      </w:r>
      <w:r w:rsidR="008D4EC4"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w:t>
      </w:r>
      <w:r w:rsidR="00722D8D" w:rsidRPr="00002E57">
        <w:rPr>
          <w:rFonts w:asciiTheme="minorBidi" w:hAnsiTheme="minorBidi"/>
          <w:sz w:val="27"/>
          <w:rtl/>
          <w:lang w:bidi="ar-LB"/>
        </w:rPr>
        <w:t>قبولا</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في محافل الإمامية</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حت</w:t>
      </w:r>
      <w:r w:rsidR="008D4EC4" w:rsidRPr="00002E57">
        <w:rPr>
          <w:rFonts w:asciiTheme="minorBidi" w:hAnsiTheme="minorBidi" w:hint="cs"/>
          <w:sz w:val="27"/>
          <w:rtl/>
          <w:lang w:bidi="ar-LB"/>
        </w:rPr>
        <w:t>ّ</w:t>
      </w:r>
      <w:r w:rsidR="00722D8D" w:rsidRPr="00002E57">
        <w:rPr>
          <w:rFonts w:asciiTheme="minorBidi" w:hAnsiTheme="minorBidi"/>
          <w:sz w:val="27"/>
          <w:rtl/>
          <w:lang w:bidi="ar-LB"/>
        </w:rPr>
        <w:t>ى أنه لم يعرف إلا</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من طريق رد</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أبي سهل النوبختي عليه</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331"/>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286A96" w:rsidP="00DA27EA">
      <w:pPr>
        <w:rPr>
          <w:rFonts w:asciiTheme="minorBidi" w:hAnsiTheme="minorBidi"/>
          <w:sz w:val="27"/>
          <w:rtl/>
          <w:lang w:bidi="ar-LB"/>
        </w:rPr>
      </w:pPr>
      <w:r w:rsidRPr="00002E57">
        <w:rPr>
          <w:rFonts w:asciiTheme="minorBidi" w:hAnsiTheme="minorBidi"/>
          <w:sz w:val="27"/>
          <w:rtl/>
          <w:lang w:bidi="ar-LB"/>
        </w:rPr>
        <w:t>و</w:t>
      </w:r>
      <w:r w:rsidR="00722D8D" w:rsidRPr="00002E57">
        <w:rPr>
          <w:rFonts w:asciiTheme="minorBidi" w:hAnsiTheme="minorBidi"/>
          <w:sz w:val="27"/>
          <w:rtl/>
          <w:lang w:bidi="ar-LB"/>
        </w:rPr>
        <w:t>بصرف النظر عن هذا التوج</w:t>
      </w:r>
      <w:r w:rsidR="008D4EC4" w:rsidRPr="00002E57">
        <w:rPr>
          <w:rFonts w:asciiTheme="minorBidi" w:hAnsiTheme="minorBidi" w:hint="cs"/>
          <w:sz w:val="27"/>
          <w:rtl/>
          <w:lang w:bidi="ar-LB"/>
        </w:rPr>
        <w:t>ُّ</w:t>
      </w:r>
      <w:r w:rsidR="00722D8D" w:rsidRPr="00002E57">
        <w:rPr>
          <w:rFonts w:asciiTheme="minorBidi" w:hAnsiTheme="minorBidi"/>
          <w:sz w:val="27"/>
          <w:rtl/>
          <w:lang w:bidi="ar-LB"/>
        </w:rPr>
        <w:t>ه المحدود لا بُدَّ من القول</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0C06B7" w:rsidRPr="00002E57">
        <w:rPr>
          <w:rFonts w:asciiTheme="minorBidi" w:hAnsiTheme="minorBidi" w:hint="cs"/>
          <w:sz w:val="27"/>
          <w:rtl/>
          <w:lang w:bidi="ar-LB"/>
        </w:rPr>
        <w:t>بسبب</w:t>
      </w:r>
      <w:r w:rsidR="00722D8D" w:rsidRPr="00002E57">
        <w:rPr>
          <w:rFonts w:asciiTheme="minorBidi" w:hAnsiTheme="minorBidi"/>
          <w:sz w:val="27"/>
          <w:rtl/>
          <w:lang w:bidi="ar-LB"/>
        </w:rPr>
        <w:t xml:space="preserve"> الغلبة التي كانت لأصحاب الحديث خلال القرن الثالث الهجري</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وصعود تيار المتكل</w:t>
      </w:r>
      <w:r w:rsidR="008D4EC4" w:rsidRPr="00002E57">
        <w:rPr>
          <w:rFonts w:asciiTheme="minorBidi" w:hAnsiTheme="minorBidi" w:hint="cs"/>
          <w:sz w:val="27"/>
          <w:rtl/>
          <w:lang w:bidi="ar-LB"/>
        </w:rPr>
        <w:t>ِّ</w:t>
      </w:r>
      <w:r w:rsidR="00722D8D" w:rsidRPr="00002E57">
        <w:rPr>
          <w:rFonts w:asciiTheme="minorBidi" w:hAnsiTheme="minorBidi"/>
          <w:sz w:val="27"/>
          <w:rtl/>
          <w:lang w:bidi="ar-LB"/>
        </w:rPr>
        <w:t>مين</w:t>
      </w:r>
      <w:r w:rsidR="008D4EC4"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تطو</w:t>
      </w:r>
      <w:r w:rsidR="008D4EC4"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ر </w:t>
      </w:r>
      <w:r w:rsidR="00722D8D" w:rsidRPr="00002E57">
        <w:rPr>
          <w:rFonts w:asciiTheme="minorBidi" w:hAnsiTheme="minorBidi"/>
          <w:sz w:val="27"/>
          <w:rtl/>
          <w:lang w:bidi="ar-LB"/>
        </w:rPr>
        <w:t>الموقف المضاد</w:t>
      </w:r>
      <w:r w:rsidR="000C06B7" w:rsidRPr="00002E57">
        <w:rPr>
          <w:rFonts w:asciiTheme="minorBidi" w:hAnsiTheme="minorBidi" w:hint="cs"/>
          <w:sz w:val="27"/>
          <w:rtl/>
          <w:lang w:bidi="ar-LB"/>
        </w:rPr>
        <w:t>ّ</w:t>
      </w:r>
      <w:r w:rsidR="00722D8D" w:rsidRPr="00002E57">
        <w:rPr>
          <w:rFonts w:asciiTheme="minorBidi" w:hAnsiTheme="minorBidi"/>
          <w:sz w:val="27"/>
          <w:rtl/>
          <w:lang w:bidi="ar-LB"/>
        </w:rPr>
        <w:t xml:space="preserve"> للرأي خلال السنوات الأخيرة من القرن الثالث</w:t>
      </w:r>
      <w:r w:rsidR="000C06B7" w:rsidRPr="00002E57">
        <w:rPr>
          <w:rFonts w:asciiTheme="minorBidi" w:hAnsiTheme="minorBidi" w:hint="cs"/>
          <w:sz w:val="27"/>
          <w:rtl/>
          <w:lang w:bidi="ar-LB"/>
        </w:rPr>
        <w:t xml:space="preserve"> الهجري،</w:t>
      </w:r>
      <w:r w:rsidR="00722D8D" w:rsidRPr="00002E57">
        <w:rPr>
          <w:rFonts w:asciiTheme="minorBidi" w:hAnsiTheme="minorBidi"/>
          <w:sz w:val="27"/>
          <w:rtl/>
          <w:lang w:bidi="ar-LB"/>
        </w:rPr>
        <w:t xml:space="preserve"> </w:t>
      </w:r>
      <w:r w:rsidR="000C06B7" w:rsidRPr="00002E57">
        <w:rPr>
          <w:rFonts w:asciiTheme="minorBidi" w:hAnsiTheme="minorBidi" w:hint="cs"/>
          <w:sz w:val="27"/>
          <w:rtl/>
          <w:lang w:bidi="ar-LB"/>
        </w:rPr>
        <w:t>وصول</w:t>
      </w:r>
      <w:r w:rsidR="00722D8D" w:rsidRPr="00002E57">
        <w:rPr>
          <w:rFonts w:asciiTheme="minorBidi" w:hAnsiTheme="minorBidi"/>
          <w:sz w:val="27"/>
          <w:rtl/>
          <w:lang w:bidi="ar-LB"/>
        </w:rPr>
        <w:t>ا</w:t>
      </w:r>
      <w:r w:rsidR="000C06B7" w:rsidRPr="00002E57">
        <w:rPr>
          <w:rFonts w:asciiTheme="minorBidi" w:hAnsiTheme="minorBidi" w:hint="cs"/>
          <w:sz w:val="27"/>
          <w:rtl/>
          <w:lang w:bidi="ar-LB"/>
        </w:rPr>
        <w:t>ً</w:t>
      </w:r>
      <w:r w:rsidR="00722D8D" w:rsidRPr="00002E57">
        <w:rPr>
          <w:rFonts w:asciiTheme="minorBidi" w:hAnsiTheme="minorBidi"/>
          <w:sz w:val="27"/>
          <w:rtl/>
          <w:lang w:bidi="ar-LB"/>
        </w:rPr>
        <w:t xml:space="preserve"> إلى القرن الرابع الهجري</w:t>
      </w:r>
      <w:r w:rsidR="000C06B7" w:rsidRPr="00002E57">
        <w:rPr>
          <w:rFonts w:asciiTheme="minorBidi" w:hAnsiTheme="minorBidi" w:hint="cs"/>
          <w:sz w:val="27"/>
          <w:rtl/>
          <w:lang w:bidi="ar-LB"/>
        </w:rPr>
        <w:t>،</w:t>
      </w:r>
      <w:r w:rsidR="00722D8D" w:rsidRPr="00002E57">
        <w:rPr>
          <w:rFonts w:asciiTheme="minorBidi" w:hAnsiTheme="minorBidi"/>
          <w:sz w:val="27"/>
          <w:rtl/>
          <w:lang w:bidi="ar-LB"/>
        </w:rPr>
        <w:t xml:space="preserve"> ليصبح في الحد</w:t>
      </w:r>
      <w:r w:rsidR="000C06B7" w:rsidRPr="00002E57">
        <w:rPr>
          <w:rFonts w:asciiTheme="minorBidi" w:hAnsiTheme="minorBidi" w:hint="cs"/>
          <w:sz w:val="27"/>
          <w:rtl/>
          <w:lang w:bidi="ar-LB"/>
        </w:rPr>
        <w:t>ّ</w:t>
      </w:r>
      <w:r w:rsidR="00722D8D" w:rsidRPr="00002E57">
        <w:rPr>
          <w:rFonts w:asciiTheme="minorBidi" w:hAnsiTheme="minorBidi"/>
          <w:sz w:val="27"/>
          <w:rtl/>
          <w:lang w:bidi="ar-LB"/>
        </w:rPr>
        <w:t xml:space="preserve"> الأدنى توج</w:t>
      </w:r>
      <w:r w:rsidR="000C06B7" w:rsidRPr="00002E57">
        <w:rPr>
          <w:rFonts w:asciiTheme="minorBidi" w:hAnsiTheme="minorBidi" w:hint="cs"/>
          <w:sz w:val="27"/>
          <w:rtl/>
          <w:lang w:bidi="ar-LB"/>
        </w:rPr>
        <w:t>ُّ</w:t>
      </w:r>
      <w:r w:rsidR="00722D8D" w:rsidRPr="00002E57">
        <w:rPr>
          <w:rFonts w:asciiTheme="minorBidi" w:hAnsiTheme="minorBidi"/>
          <w:sz w:val="27"/>
          <w:rtl/>
          <w:lang w:bidi="ar-LB"/>
        </w:rPr>
        <w:t>ها</w:t>
      </w:r>
      <w:r w:rsidR="000C06B7"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مستقلا</w:t>
      </w:r>
      <w:r w:rsidR="000C06B7" w:rsidRPr="00002E57">
        <w:rPr>
          <w:rFonts w:asciiTheme="minorBidi" w:hAnsiTheme="minorBidi" w:hint="cs"/>
          <w:sz w:val="27"/>
          <w:rtl/>
          <w:lang w:bidi="ar-LB"/>
        </w:rPr>
        <w:t>ًّ</w:t>
      </w:r>
      <w:r w:rsidR="00722D8D" w:rsidRPr="00002E57">
        <w:rPr>
          <w:rFonts w:asciiTheme="minorBidi" w:hAnsiTheme="minorBidi" w:hint="cs"/>
          <w:sz w:val="27"/>
          <w:rtl/>
          <w:lang w:bidi="ar-LB"/>
        </w:rPr>
        <w:t xml:space="preserve"> بذاته</w:t>
      </w:r>
      <w:r w:rsidR="00722D8D" w:rsidRPr="00002E57">
        <w:rPr>
          <w:rFonts w:asciiTheme="minorBidi" w:hAnsiTheme="minorBidi"/>
          <w:sz w:val="27"/>
          <w:rtl/>
          <w:lang w:bidi="ar-LB"/>
        </w:rPr>
        <w:t xml:space="preserve"> ف</w:t>
      </w:r>
      <w:r w:rsidR="00722D8D" w:rsidRPr="00002E57">
        <w:rPr>
          <w:rFonts w:ascii="Times New Roman" w:hAnsi="Times New Roman" w:hint="cs"/>
          <w:sz w:val="27"/>
          <w:rtl/>
          <w:lang w:bidi="ar-LB"/>
        </w:rPr>
        <w:t>ي</w:t>
      </w:r>
      <w:r w:rsidR="00722D8D" w:rsidRPr="00002E57">
        <w:rPr>
          <w:rFonts w:asciiTheme="minorBidi" w:hAnsiTheme="minorBidi"/>
          <w:sz w:val="27"/>
          <w:rtl/>
          <w:lang w:bidi="ar-LB"/>
        </w:rPr>
        <w:t xml:space="preserve"> </w:t>
      </w:r>
      <w:r w:rsidR="00722D8D" w:rsidRPr="00002E57">
        <w:rPr>
          <w:rFonts w:asciiTheme="minorBidi" w:hAnsiTheme="minorBidi" w:hint="cs"/>
          <w:sz w:val="27"/>
          <w:rtl/>
          <w:lang w:bidi="ar-LB"/>
        </w:rPr>
        <w:t>ال</w:t>
      </w:r>
      <w:r w:rsidR="00722D8D" w:rsidRPr="00002E57">
        <w:rPr>
          <w:rFonts w:asciiTheme="minorBidi" w:hAnsiTheme="minorBidi"/>
          <w:sz w:val="27"/>
          <w:rtl/>
          <w:lang w:bidi="ar-LB"/>
        </w:rPr>
        <w:t>اجتهاد.</w:t>
      </w:r>
      <w:r w:rsidR="00722D8D" w:rsidRPr="00002E57">
        <w:rPr>
          <w:rFonts w:asciiTheme="minorBidi" w:hAnsiTheme="minorBidi" w:hint="cs"/>
          <w:sz w:val="27"/>
          <w:rtl/>
          <w:lang w:bidi="ar-LB"/>
        </w:rPr>
        <w:t xml:space="preserve"> </w:t>
      </w:r>
    </w:p>
    <w:p w:rsidR="000C06B7" w:rsidRPr="00002E57" w:rsidRDefault="00722D8D" w:rsidP="00DA27EA">
      <w:pPr>
        <w:rPr>
          <w:rFonts w:asciiTheme="minorBidi" w:hAnsiTheme="minorBidi"/>
          <w:sz w:val="27"/>
          <w:rtl/>
          <w:lang w:bidi="ar-LB"/>
        </w:rPr>
      </w:pPr>
      <w:r w:rsidRPr="00002E57">
        <w:rPr>
          <w:rFonts w:asciiTheme="minorBidi" w:hAnsiTheme="minorBidi" w:hint="cs"/>
          <w:sz w:val="27"/>
          <w:rtl/>
          <w:lang w:bidi="ar-LB"/>
        </w:rPr>
        <w:t>بل وصل</w:t>
      </w:r>
      <w:r w:rsidRPr="00002E57">
        <w:rPr>
          <w:rFonts w:asciiTheme="minorBidi" w:hAnsiTheme="minorBidi"/>
          <w:sz w:val="27"/>
          <w:rtl/>
          <w:lang w:bidi="ar-LB"/>
        </w:rPr>
        <w:t xml:space="preserve"> الأمر في أواخر القرن الثالث الهجري إلى درجة أن أصبح الرد</w:t>
      </w:r>
      <w:r w:rsidR="000C06B7" w:rsidRPr="00002E57">
        <w:rPr>
          <w:rFonts w:asciiTheme="minorBidi" w:hAnsiTheme="minorBidi" w:hint="cs"/>
          <w:sz w:val="27"/>
          <w:rtl/>
          <w:lang w:bidi="ar-LB"/>
        </w:rPr>
        <w:t>ّ</w:t>
      </w:r>
      <w:r w:rsidRPr="00002E57">
        <w:rPr>
          <w:rFonts w:asciiTheme="minorBidi" w:hAnsiTheme="minorBidi"/>
          <w:sz w:val="27"/>
          <w:rtl/>
          <w:lang w:bidi="ar-LB"/>
        </w:rPr>
        <w:t xml:space="preserve"> على الاجتهاد وفروعه بابا</w:t>
      </w:r>
      <w:r w:rsidR="000C06B7" w:rsidRPr="00002E57">
        <w:rPr>
          <w:rFonts w:asciiTheme="minorBidi" w:hAnsiTheme="minorBidi" w:hint="cs"/>
          <w:sz w:val="27"/>
          <w:rtl/>
          <w:lang w:bidi="ar-LB"/>
        </w:rPr>
        <w:t>ً</w:t>
      </w:r>
      <w:r w:rsidRPr="00002E57">
        <w:rPr>
          <w:rFonts w:asciiTheme="minorBidi" w:hAnsiTheme="minorBidi"/>
          <w:sz w:val="27"/>
          <w:rtl/>
          <w:lang w:bidi="ar-LB"/>
        </w:rPr>
        <w:t xml:space="preserve"> خاص</w:t>
      </w:r>
      <w:r w:rsidR="000C06B7" w:rsidRPr="00002E57">
        <w:rPr>
          <w:rFonts w:asciiTheme="minorBidi" w:hAnsiTheme="minorBidi" w:hint="cs"/>
          <w:sz w:val="27"/>
          <w:rtl/>
          <w:lang w:bidi="ar-LB"/>
        </w:rPr>
        <w:t>ّ</w:t>
      </w:r>
      <w:r w:rsidRPr="00002E57">
        <w:rPr>
          <w:rFonts w:asciiTheme="minorBidi" w:hAnsiTheme="minorBidi"/>
          <w:sz w:val="27"/>
          <w:rtl/>
          <w:lang w:bidi="ar-LB"/>
        </w:rPr>
        <w:t>ا</w:t>
      </w:r>
      <w:r w:rsidR="000C06B7" w:rsidRPr="00002E57">
        <w:rPr>
          <w:rFonts w:asciiTheme="minorBidi" w:hAnsiTheme="minorBidi" w:hint="cs"/>
          <w:sz w:val="27"/>
          <w:rtl/>
          <w:lang w:bidi="ar-LB"/>
        </w:rPr>
        <w:t>ً</w:t>
      </w:r>
      <w:r w:rsidRPr="00002E57">
        <w:rPr>
          <w:rFonts w:asciiTheme="minorBidi" w:hAnsiTheme="minorBidi"/>
          <w:sz w:val="27"/>
          <w:rtl/>
          <w:lang w:bidi="ar-LB"/>
        </w:rPr>
        <w:t xml:space="preserve"> في آثار فقهاء تيار أصحاب الحديث</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332"/>
      </w:r>
      <w:r w:rsidRPr="00002E57">
        <w:rPr>
          <w:rFonts w:asciiTheme="minorBidi" w:hAnsiTheme="minorBidi"/>
          <w:sz w:val="27"/>
          <w:vertAlign w:val="superscript"/>
          <w:rtl/>
          <w:lang w:bidi="ar-LB"/>
        </w:rPr>
        <w:t>)</w:t>
      </w:r>
      <w:r w:rsidR="000C06B7" w:rsidRPr="00002E57">
        <w:rPr>
          <w:rFonts w:asciiTheme="minorBidi" w:hAnsiTheme="minorBidi"/>
          <w:sz w:val="27"/>
          <w:rtl/>
          <w:lang w:bidi="ar-LB"/>
        </w:rPr>
        <w:t>.</w:t>
      </w:r>
    </w:p>
    <w:p w:rsidR="000C06B7" w:rsidRPr="00002E57" w:rsidRDefault="00722D8D" w:rsidP="00DA27EA">
      <w:pPr>
        <w:rPr>
          <w:rFonts w:asciiTheme="minorBidi" w:hAnsiTheme="minorBidi"/>
          <w:sz w:val="27"/>
          <w:rtl/>
          <w:lang w:bidi="ar-LB"/>
        </w:rPr>
      </w:pPr>
      <w:r w:rsidRPr="00002E57">
        <w:rPr>
          <w:rFonts w:asciiTheme="minorBidi" w:hAnsiTheme="minorBidi"/>
          <w:sz w:val="27"/>
          <w:rtl/>
          <w:lang w:bidi="ar-LB"/>
        </w:rPr>
        <w:t>وفي الأحداث المتتالية لهذه الفترة إلى القرن التالي تقد</w:t>
      </w:r>
      <w:r w:rsidR="000C06B7" w:rsidRPr="00002E57">
        <w:rPr>
          <w:rFonts w:asciiTheme="minorBidi" w:hAnsiTheme="minorBidi" w:hint="cs"/>
          <w:sz w:val="27"/>
          <w:rtl/>
          <w:lang w:bidi="ar-LB"/>
        </w:rPr>
        <w:t>ّ</w:t>
      </w:r>
      <w:r w:rsidRPr="00002E57">
        <w:rPr>
          <w:rFonts w:asciiTheme="minorBidi" w:hAnsiTheme="minorBidi"/>
          <w:sz w:val="27"/>
          <w:rtl/>
          <w:lang w:bidi="ar-LB"/>
        </w:rPr>
        <w:t>م أصحاب الحديث نحو تدوين الفقه الإمامي</w:t>
      </w:r>
      <w:r w:rsidR="000C06B7" w:rsidRPr="00002E57">
        <w:rPr>
          <w:rFonts w:asciiTheme="minorBidi" w:hAnsiTheme="minorBidi" w:hint="cs"/>
          <w:sz w:val="27"/>
          <w:rtl/>
          <w:lang w:bidi="ar-LB"/>
        </w:rPr>
        <w:t>،</w:t>
      </w:r>
      <w:r w:rsidRPr="00002E57">
        <w:rPr>
          <w:rFonts w:asciiTheme="minorBidi" w:hAnsiTheme="minorBidi"/>
          <w:sz w:val="27"/>
          <w:rtl/>
          <w:lang w:bidi="ar-LB"/>
        </w:rPr>
        <w:t xml:space="preserve"> مقد</w:t>
      </w:r>
      <w:r w:rsidR="000C06B7" w:rsidRPr="00002E57">
        <w:rPr>
          <w:rFonts w:asciiTheme="minorBidi" w:hAnsiTheme="minorBidi" w:hint="cs"/>
          <w:sz w:val="27"/>
          <w:rtl/>
          <w:lang w:bidi="ar-LB"/>
        </w:rPr>
        <w:t>ِّ</w:t>
      </w:r>
      <w:r w:rsidRPr="00002E57">
        <w:rPr>
          <w:rFonts w:asciiTheme="minorBidi" w:hAnsiTheme="minorBidi"/>
          <w:sz w:val="27"/>
          <w:rtl/>
          <w:lang w:bidi="ar-LB"/>
        </w:rPr>
        <w:t>مين أسلوب الروايات أساس</w:t>
      </w:r>
      <w:r w:rsidRPr="00002E57">
        <w:rPr>
          <w:rFonts w:asciiTheme="minorBidi" w:hAnsiTheme="minorBidi" w:hint="cs"/>
          <w:sz w:val="27"/>
          <w:rtl/>
          <w:lang w:bidi="ar-LB"/>
        </w:rPr>
        <w:t>ا</w:t>
      </w:r>
      <w:r w:rsidR="000C06B7" w:rsidRPr="00002E57">
        <w:rPr>
          <w:rFonts w:asciiTheme="minorBidi" w:hAnsiTheme="minorBidi" w:hint="cs"/>
          <w:sz w:val="27"/>
          <w:rtl/>
          <w:lang w:bidi="ar-LB"/>
        </w:rPr>
        <w:t>ً</w:t>
      </w:r>
      <w:r w:rsidRPr="00002E57">
        <w:rPr>
          <w:rFonts w:asciiTheme="minorBidi" w:hAnsiTheme="minorBidi"/>
          <w:sz w:val="27"/>
          <w:rtl/>
          <w:lang w:bidi="ar-LB"/>
        </w:rPr>
        <w:t xml:space="preserve"> </w:t>
      </w:r>
      <w:r w:rsidRPr="00002E57">
        <w:rPr>
          <w:rFonts w:hint="eastAsia"/>
          <w:sz w:val="27"/>
          <w:rtl/>
          <w:lang w:bidi="ar-LB"/>
        </w:rPr>
        <w:t>«</w:t>
      </w:r>
      <w:r w:rsidRPr="00002E57">
        <w:rPr>
          <w:rFonts w:asciiTheme="minorBidi" w:hAnsiTheme="minorBidi"/>
          <w:sz w:val="27"/>
          <w:rtl/>
          <w:lang w:bidi="ar-LB"/>
        </w:rPr>
        <w:t>الحكم المعمول به</w:t>
      </w:r>
      <w:r w:rsidRPr="00002E57">
        <w:rPr>
          <w:rFonts w:hint="eastAsia"/>
          <w:sz w:val="27"/>
          <w:rtl/>
          <w:lang w:bidi="ar-LB"/>
        </w:rPr>
        <w:t>»</w:t>
      </w:r>
      <w:r w:rsidRPr="00002E57">
        <w:rPr>
          <w:rFonts w:asciiTheme="minorBidi" w:hAnsiTheme="minorBidi" w:hint="cs"/>
          <w:sz w:val="27"/>
          <w:rtl/>
          <w:lang w:bidi="ar-LB"/>
        </w:rPr>
        <w:t xml:space="preserve"> </w:t>
      </w:r>
      <w:r w:rsidRPr="00002E57">
        <w:rPr>
          <w:rFonts w:asciiTheme="minorBidi" w:hAnsiTheme="minorBidi"/>
          <w:sz w:val="27"/>
          <w:rtl/>
          <w:lang w:bidi="ar-LB"/>
        </w:rPr>
        <w:t>لأصحاب الفتوى</w:t>
      </w:r>
      <w:r w:rsidR="000C06B7" w:rsidRPr="00002E57">
        <w:rPr>
          <w:rFonts w:asciiTheme="minorBidi" w:hAnsiTheme="minorBidi" w:hint="cs"/>
          <w:sz w:val="27"/>
          <w:rtl/>
          <w:lang w:bidi="ar-LB"/>
        </w:rPr>
        <w:t>.</w:t>
      </w:r>
    </w:p>
    <w:p w:rsidR="00722D8D" w:rsidRPr="00002E57" w:rsidRDefault="000C06B7" w:rsidP="00DA27EA">
      <w:pPr>
        <w:rPr>
          <w:rFonts w:asciiTheme="minorBidi" w:hAnsiTheme="minorBidi"/>
          <w:sz w:val="27"/>
          <w:rtl/>
          <w:lang w:bidi="fa-IR"/>
        </w:rPr>
      </w:pPr>
      <w:r w:rsidRPr="00002E57">
        <w:rPr>
          <w:rFonts w:asciiTheme="minorBidi" w:hAnsiTheme="minorBidi" w:hint="cs"/>
          <w:sz w:val="27"/>
          <w:rtl/>
          <w:lang w:bidi="ar-LB"/>
        </w:rPr>
        <w:t>و</w:t>
      </w:r>
      <w:r w:rsidR="00722D8D" w:rsidRPr="00002E57">
        <w:rPr>
          <w:rFonts w:asciiTheme="minorBidi" w:hAnsiTheme="minorBidi"/>
          <w:sz w:val="27"/>
          <w:rtl/>
          <w:lang w:bidi="ar-LB"/>
        </w:rPr>
        <w:t>أبرز</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الأمثلة المتبق</w:t>
      </w:r>
      <w:r w:rsidRPr="00002E57">
        <w:rPr>
          <w:rFonts w:asciiTheme="minorBidi" w:hAnsiTheme="minorBidi" w:hint="cs"/>
          <w:sz w:val="27"/>
          <w:rtl/>
          <w:lang w:bidi="ar-LB"/>
        </w:rPr>
        <w:t>ّ</w:t>
      </w:r>
      <w:r w:rsidR="00722D8D" w:rsidRPr="00002E57">
        <w:rPr>
          <w:rFonts w:asciiTheme="minorBidi" w:hAnsiTheme="minorBidi"/>
          <w:sz w:val="27"/>
          <w:rtl/>
          <w:lang w:bidi="ar-LB"/>
        </w:rPr>
        <w:t>ية لتلك المصن</w:t>
      </w:r>
      <w:r w:rsidRPr="00002E57">
        <w:rPr>
          <w:rFonts w:asciiTheme="minorBidi" w:hAnsiTheme="minorBidi" w:hint="cs"/>
          <w:sz w:val="27"/>
          <w:rtl/>
          <w:lang w:bidi="ar-LB"/>
        </w:rPr>
        <w:t>َّ</w:t>
      </w:r>
      <w:r w:rsidR="00722D8D" w:rsidRPr="00002E57">
        <w:rPr>
          <w:rFonts w:asciiTheme="minorBidi" w:hAnsiTheme="minorBidi"/>
          <w:sz w:val="27"/>
          <w:rtl/>
          <w:lang w:bidi="ar-LB"/>
        </w:rPr>
        <w:t>فات والمدو</w:t>
      </w:r>
      <w:r w:rsidRPr="00002E57">
        <w:rPr>
          <w:rFonts w:asciiTheme="minorBidi" w:hAnsiTheme="minorBidi" w:hint="cs"/>
          <w:sz w:val="27"/>
          <w:rtl/>
          <w:lang w:bidi="ar-LB"/>
        </w:rPr>
        <w:t>َّ</w:t>
      </w:r>
      <w:r w:rsidRPr="00002E57">
        <w:rPr>
          <w:rFonts w:asciiTheme="minorBidi" w:hAnsiTheme="minorBidi"/>
          <w:sz w:val="27"/>
          <w:rtl/>
          <w:lang w:bidi="ar-LB"/>
        </w:rPr>
        <w:t>نات الحديثية الفقهية كل</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من</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كتاب الكافي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لأبي جعفر محمد بن يعقوب الكليني</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وكتاب الشرائع</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w:t>
      </w:r>
      <w:r w:rsidRPr="00002E57">
        <w:rPr>
          <w:rFonts w:asciiTheme="minorBidi" w:hAnsiTheme="minorBidi" w:hint="cs"/>
          <w:sz w:val="27"/>
          <w:rtl/>
          <w:lang w:bidi="ar-LB"/>
        </w:rPr>
        <w:t>ل</w:t>
      </w:r>
      <w:r w:rsidR="00722D8D" w:rsidRPr="00002E57">
        <w:rPr>
          <w:rFonts w:asciiTheme="minorBidi" w:hAnsiTheme="minorBidi"/>
          <w:sz w:val="27"/>
          <w:rtl/>
          <w:lang w:bidi="ar-LB"/>
        </w:rPr>
        <w:t xml:space="preserve">علي بن </w:t>
      </w:r>
      <w:r w:rsidR="00722D8D" w:rsidRPr="00002E57">
        <w:rPr>
          <w:rFonts w:asciiTheme="minorBidi" w:hAnsiTheme="minorBidi"/>
          <w:sz w:val="27"/>
          <w:rtl/>
          <w:lang w:bidi="ar-LB"/>
        </w:rPr>
        <w:lastRenderedPageBreak/>
        <w:t>بابويه</w:t>
      </w:r>
      <w:r w:rsidRPr="00002E57">
        <w:rPr>
          <w:rFonts w:asciiTheme="minorBidi" w:hAnsiTheme="minorBidi" w:hint="cs"/>
          <w:sz w:val="27"/>
          <w:rtl/>
          <w:lang w:bidi="ar-LB"/>
        </w:rPr>
        <w:t xml:space="preserve">، </w:t>
      </w:r>
      <w:r w:rsidR="00722D8D" w:rsidRPr="00002E57">
        <w:rPr>
          <w:rFonts w:asciiTheme="minorBidi" w:hAnsiTheme="minorBidi"/>
          <w:sz w:val="27"/>
          <w:rtl/>
          <w:lang w:bidi="ar-LB"/>
        </w:rPr>
        <w:t>حيث نادرا</w:t>
      </w:r>
      <w:r w:rsidRPr="00002E57">
        <w:rPr>
          <w:rFonts w:asciiTheme="minorBidi" w:hAnsiTheme="minorBidi" w:hint="cs"/>
          <w:sz w:val="27"/>
          <w:rtl/>
          <w:lang w:bidi="ar-LB"/>
        </w:rPr>
        <w:t>ً</w:t>
      </w:r>
      <w:r w:rsidR="00722D8D" w:rsidRPr="00002E57">
        <w:rPr>
          <w:rFonts w:asciiTheme="minorBidi" w:hAnsiTheme="minorBidi"/>
          <w:sz w:val="27"/>
          <w:rtl/>
          <w:lang w:bidi="ar-LB"/>
        </w:rPr>
        <w:t xml:space="preserve"> ما ي</w:t>
      </w:r>
      <w:r w:rsidRPr="00002E57">
        <w:rPr>
          <w:rFonts w:asciiTheme="minorBidi" w:hAnsiTheme="minorBidi" w:hint="cs"/>
          <w:sz w:val="27"/>
          <w:rtl/>
          <w:lang w:bidi="ar-LB"/>
        </w:rPr>
        <w:t>ُ</w:t>
      </w:r>
      <w:r w:rsidR="00722D8D" w:rsidRPr="00002E57">
        <w:rPr>
          <w:rFonts w:asciiTheme="minorBidi" w:hAnsiTheme="minorBidi"/>
          <w:sz w:val="27"/>
          <w:rtl/>
          <w:lang w:bidi="ar-LB"/>
        </w:rPr>
        <w:t>لاح</w:t>
      </w:r>
      <w:r w:rsidRPr="00002E57">
        <w:rPr>
          <w:rFonts w:asciiTheme="minorBidi" w:hAnsiTheme="minorBidi" w:hint="cs"/>
          <w:sz w:val="27"/>
          <w:rtl/>
          <w:lang w:bidi="ar-LB"/>
        </w:rPr>
        <w:t>َ</w:t>
      </w:r>
      <w:r w:rsidR="00722D8D" w:rsidRPr="00002E57">
        <w:rPr>
          <w:rFonts w:asciiTheme="minorBidi" w:hAnsiTheme="minorBidi"/>
          <w:sz w:val="27"/>
          <w:rtl/>
          <w:lang w:bidi="ar-LB"/>
        </w:rPr>
        <w:t>ظ فيهما إضافات وتفسيرات وتعليقات على الروايات</w:t>
      </w:r>
      <w:r w:rsidR="00722D8D" w:rsidRPr="00002E57">
        <w:rPr>
          <w:rFonts w:asciiTheme="minorBidi" w:hAnsiTheme="minorBidi"/>
          <w:sz w:val="27"/>
          <w:vertAlign w:val="superscript"/>
          <w:rtl/>
          <w:lang w:bidi="ar-LB"/>
        </w:rPr>
        <w:t>(</w:t>
      </w:r>
      <w:r w:rsidR="00722D8D" w:rsidRPr="00002E57">
        <w:rPr>
          <w:rStyle w:val="ad"/>
          <w:rFonts w:asciiTheme="minorBidi" w:hAnsiTheme="minorBidi"/>
          <w:sz w:val="27"/>
          <w:rtl/>
          <w:lang w:bidi="ar-LB"/>
        </w:rPr>
        <w:endnoteReference w:id="333"/>
      </w:r>
      <w:r w:rsidR="00722D8D" w:rsidRPr="00002E57">
        <w:rPr>
          <w:rFonts w:asciiTheme="minorBidi" w:hAnsiTheme="minorBidi"/>
          <w:sz w:val="27"/>
          <w:vertAlign w:val="superscript"/>
          <w:rtl/>
          <w:lang w:bidi="ar-LB"/>
        </w:rPr>
        <w:t>)</w:t>
      </w:r>
      <w:r w:rsidR="00722D8D" w:rsidRPr="00002E57">
        <w:rPr>
          <w:rFonts w:asciiTheme="minorBidi" w:hAnsiTheme="minorBidi"/>
          <w:sz w:val="27"/>
          <w:rtl/>
          <w:lang w:bidi="ar-LB"/>
        </w:rPr>
        <w:t xml:space="preserve">. </w:t>
      </w:r>
    </w:p>
    <w:p w:rsidR="00722D8D" w:rsidRPr="00002E57" w:rsidRDefault="000C06B7" w:rsidP="00DA27EA">
      <w:pPr>
        <w:rPr>
          <w:rFonts w:asciiTheme="minorBidi" w:hAnsiTheme="minorBidi"/>
          <w:sz w:val="27"/>
          <w:rtl/>
          <w:lang w:bidi="fa-IR"/>
        </w:rPr>
      </w:pPr>
      <w:r w:rsidRPr="00002E57">
        <w:rPr>
          <w:rFonts w:asciiTheme="minorBidi" w:hAnsiTheme="minorBidi" w:hint="cs"/>
          <w:sz w:val="27"/>
          <w:rtl/>
          <w:lang w:bidi="fa-IR"/>
        </w:rPr>
        <w:t>و</w:t>
      </w:r>
      <w:r w:rsidR="00722D8D" w:rsidRPr="00002E57">
        <w:rPr>
          <w:rFonts w:asciiTheme="minorBidi" w:hAnsiTheme="minorBidi" w:hint="cs"/>
          <w:sz w:val="27"/>
          <w:rtl/>
          <w:lang w:bidi="fa-IR"/>
        </w:rPr>
        <w:t xml:space="preserve">في </w:t>
      </w:r>
      <w:r w:rsidR="00722D8D" w:rsidRPr="00002E57">
        <w:rPr>
          <w:rFonts w:asciiTheme="minorBidi" w:hAnsiTheme="minorBidi"/>
          <w:sz w:val="27"/>
          <w:rtl/>
          <w:lang w:bidi="fa-IR"/>
        </w:rPr>
        <w:t>الجهة المقابلة لأصحاب الحديث نجد المتكل</w:t>
      </w:r>
      <w:r w:rsidRPr="00002E57">
        <w:rPr>
          <w:rFonts w:asciiTheme="minorBidi" w:hAnsiTheme="minorBidi" w:hint="cs"/>
          <w:sz w:val="27"/>
          <w:rtl/>
          <w:lang w:bidi="fa-IR"/>
        </w:rPr>
        <w:t>ِّ</w:t>
      </w:r>
      <w:r w:rsidR="00722D8D" w:rsidRPr="00002E57">
        <w:rPr>
          <w:rFonts w:asciiTheme="minorBidi" w:hAnsiTheme="minorBidi"/>
          <w:sz w:val="27"/>
          <w:rtl/>
          <w:lang w:bidi="fa-IR"/>
        </w:rPr>
        <w:t>م</w:t>
      </w:r>
      <w:r w:rsidR="00722D8D" w:rsidRPr="00002E57">
        <w:rPr>
          <w:rFonts w:asciiTheme="minorBidi" w:hAnsiTheme="minorBidi" w:hint="cs"/>
          <w:sz w:val="27"/>
          <w:rtl/>
          <w:lang w:bidi="fa-IR"/>
        </w:rPr>
        <w:t>ي</w:t>
      </w:r>
      <w:r w:rsidR="00722D8D" w:rsidRPr="00002E57">
        <w:rPr>
          <w:rFonts w:asciiTheme="minorBidi" w:hAnsiTheme="minorBidi"/>
          <w:sz w:val="27"/>
          <w:rtl/>
          <w:lang w:bidi="fa-IR"/>
        </w:rPr>
        <w:t xml:space="preserve">ن قد خطوا خطوات أخرى نحو نفي الاجتهاد. </w:t>
      </w:r>
      <w:r w:rsidRPr="00002E57">
        <w:rPr>
          <w:rFonts w:asciiTheme="minorBidi" w:hAnsiTheme="minorBidi" w:hint="cs"/>
          <w:sz w:val="27"/>
          <w:rtl/>
          <w:lang w:bidi="fa-IR"/>
        </w:rPr>
        <w:t>و</w:t>
      </w:r>
      <w:r w:rsidR="00722D8D" w:rsidRPr="00002E57">
        <w:rPr>
          <w:rFonts w:asciiTheme="minorBidi" w:hAnsiTheme="minorBidi"/>
          <w:sz w:val="27"/>
          <w:rtl/>
          <w:lang w:bidi="fa-IR"/>
        </w:rPr>
        <w:t>رغم أن ردود أب</w:t>
      </w:r>
      <w:r w:rsidRPr="00002E57">
        <w:rPr>
          <w:rFonts w:asciiTheme="minorBidi" w:hAnsiTheme="minorBidi" w:hint="cs"/>
          <w:sz w:val="27"/>
          <w:rtl/>
          <w:lang w:bidi="fa-IR"/>
        </w:rPr>
        <w:t>ي</w:t>
      </w:r>
      <w:r w:rsidR="00722D8D" w:rsidRPr="00002E57">
        <w:rPr>
          <w:rFonts w:asciiTheme="minorBidi" w:hAnsiTheme="minorBidi"/>
          <w:sz w:val="27"/>
          <w:rtl/>
          <w:lang w:bidi="fa-IR"/>
        </w:rPr>
        <w:t xml:space="preserve"> سهل النوبختي على كتاب اجتهاد الرأي</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Pr="00002E57">
        <w:rPr>
          <w:rFonts w:asciiTheme="minorBidi" w:hAnsiTheme="minorBidi" w:hint="cs"/>
          <w:sz w:val="27"/>
          <w:rtl/>
          <w:lang w:bidi="fa-IR"/>
        </w:rPr>
        <w:t>ل</w:t>
      </w:r>
      <w:r w:rsidR="00722D8D" w:rsidRPr="00002E57">
        <w:rPr>
          <w:rFonts w:asciiTheme="minorBidi" w:hAnsiTheme="minorBidi"/>
          <w:sz w:val="27"/>
          <w:rtl/>
          <w:lang w:bidi="fa-IR"/>
        </w:rPr>
        <w:t>ابن الراوندي</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4"/>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واجتهاد الرأي</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w:t>
      </w:r>
      <w:r w:rsidRPr="00002E57">
        <w:rPr>
          <w:rFonts w:asciiTheme="minorBidi" w:hAnsiTheme="minorBidi" w:hint="cs"/>
          <w:sz w:val="27"/>
          <w:rtl/>
          <w:lang w:bidi="fa-IR"/>
        </w:rPr>
        <w:t>ل</w:t>
      </w:r>
      <w:r w:rsidR="00722D8D" w:rsidRPr="00002E57">
        <w:rPr>
          <w:rFonts w:asciiTheme="minorBidi" w:hAnsiTheme="minorBidi"/>
          <w:sz w:val="27"/>
          <w:rtl/>
          <w:lang w:bidi="fa-IR"/>
        </w:rPr>
        <w:t>عيسى بن أبان</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5"/>
      </w:r>
      <w:r w:rsidR="00722D8D" w:rsidRPr="00002E57">
        <w:rPr>
          <w:rFonts w:asciiTheme="minorBidi" w:hAnsiTheme="minorBidi"/>
          <w:sz w:val="27"/>
          <w:vertAlign w:val="superscript"/>
          <w:rtl/>
          <w:lang w:bidi="fa-IR"/>
        </w:rPr>
        <w:t>)</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التي كانت أبرز مصن</w:t>
      </w:r>
      <w:r w:rsidRPr="00002E57">
        <w:rPr>
          <w:rFonts w:asciiTheme="minorBidi" w:hAnsiTheme="minorBidi" w:hint="cs"/>
          <w:sz w:val="27"/>
          <w:rtl/>
          <w:lang w:bidi="fa-IR"/>
        </w:rPr>
        <w:t>َّ</w:t>
      </w:r>
      <w:r w:rsidR="00722D8D" w:rsidRPr="00002E57">
        <w:rPr>
          <w:rFonts w:asciiTheme="minorBidi" w:hAnsiTheme="minorBidi"/>
          <w:sz w:val="27"/>
          <w:rtl/>
          <w:lang w:bidi="fa-IR"/>
        </w:rPr>
        <w:t>فات المتكل</w:t>
      </w:r>
      <w:r w:rsidRPr="00002E57">
        <w:rPr>
          <w:rFonts w:asciiTheme="minorBidi" w:hAnsiTheme="minorBidi" w:hint="cs"/>
          <w:sz w:val="27"/>
          <w:rtl/>
          <w:lang w:bidi="fa-IR"/>
        </w:rPr>
        <w:t>ِّ</w:t>
      </w:r>
      <w:r w:rsidR="00722D8D" w:rsidRPr="00002E57">
        <w:rPr>
          <w:rFonts w:asciiTheme="minorBidi" w:hAnsiTheme="minorBidi"/>
          <w:sz w:val="27"/>
          <w:rtl/>
          <w:lang w:bidi="fa-IR"/>
        </w:rPr>
        <w:t>مين في تلك الفترة في موقف</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مضاد</w:t>
      </w:r>
      <w:r w:rsidRPr="00002E57">
        <w:rPr>
          <w:rFonts w:asciiTheme="minorBidi" w:hAnsiTheme="minorBidi" w:hint="cs"/>
          <w:sz w:val="27"/>
          <w:rtl/>
          <w:lang w:bidi="fa-IR"/>
        </w:rPr>
        <w:t>ّ</w:t>
      </w:r>
      <w:r w:rsidR="00722D8D" w:rsidRPr="00002E57">
        <w:rPr>
          <w:rFonts w:asciiTheme="minorBidi" w:hAnsiTheme="minorBidi"/>
          <w:sz w:val="27"/>
          <w:rtl/>
          <w:lang w:bidi="fa-IR"/>
        </w:rPr>
        <w:t xml:space="preserve"> للرأي</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وكذلك كتب متكل</w:t>
      </w:r>
      <w:r w:rsidR="00F05C95" w:rsidRPr="00002E57">
        <w:rPr>
          <w:rFonts w:asciiTheme="minorBidi" w:hAnsiTheme="minorBidi" w:hint="cs"/>
          <w:sz w:val="27"/>
          <w:rtl/>
          <w:lang w:bidi="fa-IR"/>
        </w:rPr>
        <w:t>ِّ</w:t>
      </w:r>
      <w:r w:rsidR="00722D8D" w:rsidRPr="00002E57">
        <w:rPr>
          <w:rFonts w:asciiTheme="minorBidi" w:hAnsiTheme="minorBidi"/>
          <w:sz w:val="27"/>
          <w:rtl/>
          <w:lang w:bidi="fa-IR"/>
        </w:rPr>
        <w:t>مين آخرين</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مثل</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أبي منصور الصرام النيشابوري، </w:t>
      </w:r>
      <w:r w:rsidR="00A41921">
        <w:rPr>
          <w:rFonts w:asciiTheme="minorBidi" w:hAnsiTheme="minorBidi" w:hint="cs"/>
          <w:sz w:val="27"/>
          <w:rtl/>
          <w:lang w:bidi="fa-IR"/>
        </w:rPr>
        <w:t>و</w:t>
      </w:r>
      <w:r w:rsidR="00F05C95" w:rsidRPr="00002E57">
        <w:rPr>
          <w:rFonts w:asciiTheme="minorBidi" w:hAnsiTheme="minorBidi" w:hint="cs"/>
          <w:sz w:val="27"/>
          <w:rtl/>
          <w:lang w:bidi="fa-IR"/>
        </w:rPr>
        <w:t>أ</w:t>
      </w:r>
      <w:r w:rsidR="00722D8D" w:rsidRPr="00002E57">
        <w:rPr>
          <w:rFonts w:asciiTheme="minorBidi" w:hAnsiTheme="minorBidi"/>
          <w:sz w:val="27"/>
          <w:rtl/>
          <w:lang w:bidi="fa-IR"/>
        </w:rPr>
        <w:t>بي محمد يحيى العلوي</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وأبي سهل النوبختي</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كانت كل</w:t>
      </w:r>
      <w:r w:rsidR="00F05C95" w:rsidRPr="00002E57">
        <w:rPr>
          <w:rFonts w:asciiTheme="minorBidi" w:hAnsiTheme="minorBidi" w:hint="cs"/>
          <w:sz w:val="27"/>
          <w:rtl/>
          <w:lang w:bidi="fa-IR"/>
        </w:rPr>
        <w:t>ّ</w:t>
      </w:r>
      <w:r w:rsidR="00722D8D" w:rsidRPr="00002E57">
        <w:rPr>
          <w:rFonts w:asciiTheme="minorBidi" w:hAnsiTheme="minorBidi"/>
          <w:sz w:val="27"/>
          <w:rtl/>
          <w:lang w:bidi="fa-IR"/>
        </w:rPr>
        <w:t>ها مشتركة في إبطال القياس</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6"/>
      </w:r>
      <w:r w:rsidR="00722D8D" w:rsidRPr="00002E57">
        <w:rPr>
          <w:rFonts w:asciiTheme="minorBidi" w:hAnsiTheme="minorBidi"/>
          <w:sz w:val="27"/>
          <w:vertAlign w:val="superscript"/>
          <w:rtl/>
          <w:lang w:bidi="fa-IR"/>
        </w:rPr>
        <w:t>)</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وأخيرا</w:t>
      </w:r>
      <w:r w:rsidR="00F05C95" w:rsidRPr="00002E57">
        <w:rPr>
          <w:rFonts w:asciiTheme="minorBidi" w:hAnsiTheme="minorBidi" w:hint="cs"/>
          <w:sz w:val="27"/>
          <w:rtl/>
          <w:lang w:bidi="fa-IR"/>
        </w:rPr>
        <w:t>ً</w:t>
      </w:r>
      <w:r w:rsidR="00722D8D" w:rsidRPr="00002E57">
        <w:rPr>
          <w:rFonts w:asciiTheme="minorBidi" w:hAnsiTheme="minorBidi" w:hint="cs"/>
          <w:sz w:val="27"/>
          <w:rtl/>
          <w:lang w:bidi="fa-IR"/>
        </w:rPr>
        <w:t xml:space="preserve"> كتاب</w:t>
      </w:r>
      <w:r w:rsidR="00722D8D" w:rsidRPr="00002E57">
        <w:rPr>
          <w:rFonts w:asciiTheme="minorBidi" w:hAnsiTheme="minorBidi"/>
          <w:sz w:val="27"/>
          <w:rtl/>
          <w:lang w:bidi="fa-IR"/>
        </w:rPr>
        <w:t xml:space="preserve"> رد</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عبد الله بن عبد الرحمن الزبيري على أصحاب الاجتهاد والقياس</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7"/>
      </w:r>
      <w:r w:rsidR="00722D8D" w:rsidRPr="00002E57">
        <w:rPr>
          <w:rFonts w:asciiTheme="minorBidi" w:hAnsiTheme="minorBidi"/>
          <w:sz w:val="27"/>
          <w:vertAlign w:val="superscript"/>
          <w:rtl/>
          <w:lang w:bidi="fa-IR"/>
        </w:rPr>
        <w:t>)</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لم يب</w:t>
      </w:r>
      <w:r w:rsidR="00F05C95" w:rsidRPr="00002E57">
        <w:rPr>
          <w:rFonts w:asciiTheme="minorBidi" w:hAnsiTheme="minorBidi" w:hint="cs"/>
          <w:sz w:val="27"/>
          <w:rtl/>
          <w:lang w:bidi="fa-IR"/>
        </w:rPr>
        <w:t>ْ</w:t>
      </w:r>
      <w:r w:rsidR="00722D8D" w:rsidRPr="00002E57">
        <w:rPr>
          <w:rFonts w:asciiTheme="minorBidi" w:hAnsiTheme="minorBidi"/>
          <w:sz w:val="27"/>
          <w:rtl/>
          <w:lang w:bidi="fa-IR"/>
        </w:rPr>
        <w:t>ق</w:t>
      </w:r>
      <w:r w:rsidR="00F05C95" w:rsidRPr="00002E57">
        <w:rPr>
          <w:rFonts w:asciiTheme="minorBidi" w:hAnsiTheme="minorBidi" w:hint="cs"/>
          <w:sz w:val="27"/>
          <w:rtl/>
          <w:lang w:bidi="fa-IR"/>
        </w:rPr>
        <w:t>َ</w:t>
      </w:r>
      <w:r w:rsidR="00722D8D" w:rsidRPr="00002E57">
        <w:rPr>
          <w:rFonts w:asciiTheme="minorBidi" w:hAnsiTheme="minorBidi" w:hint="cs"/>
          <w:sz w:val="27"/>
          <w:rtl/>
          <w:lang w:bidi="fa-IR"/>
        </w:rPr>
        <w:t xml:space="preserve"> </w:t>
      </w:r>
      <w:r w:rsidR="00722D8D" w:rsidRPr="00002E57">
        <w:rPr>
          <w:rFonts w:asciiTheme="minorBidi" w:hAnsiTheme="minorBidi"/>
          <w:sz w:val="27"/>
          <w:rtl/>
          <w:lang w:bidi="fa-IR"/>
        </w:rPr>
        <w:t>منها شي</w:t>
      </w:r>
      <w:r w:rsidR="00F05C95" w:rsidRPr="00002E57">
        <w:rPr>
          <w:rFonts w:asciiTheme="minorBidi" w:hAnsiTheme="minorBidi" w:hint="cs"/>
          <w:sz w:val="27"/>
          <w:rtl/>
          <w:lang w:bidi="fa-IR"/>
        </w:rPr>
        <w:t>ءٌ</w:t>
      </w:r>
      <w:r w:rsidR="00722D8D" w:rsidRPr="00002E57">
        <w:rPr>
          <w:rFonts w:asciiTheme="minorBidi" w:hAnsiTheme="minorBidi"/>
          <w:sz w:val="27"/>
          <w:rtl/>
          <w:lang w:bidi="fa-IR"/>
        </w:rPr>
        <w:t>، لكن</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نستطيع تتب</w:t>
      </w:r>
      <w:r w:rsidR="00F05C95" w:rsidRPr="00002E57">
        <w:rPr>
          <w:rFonts w:asciiTheme="minorBidi" w:hAnsiTheme="minorBidi" w:hint="cs"/>
          <w:sz w:val="27"/>
          <w:rtl/>
          <w:lang w:bidi="fa-IR"/>
        </w:rPr>
        <w:t>ُّ</w:t>
      </w:r>
      <w:r w:rsidR="00722D8D" w:rsidRPr="00002E57">
        <w:rPr>
          <w:rFonts w:asciiTheme="minorBidi" w:hAnsiTheme="minorBidi"/>
          <w:sz w:val="27"/>
          <w:rtl/>
          <w:lang w:bidi="fa-IR"/>
        </w:rPr>
        <w:t>ع نموذج</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لتعامل متكل</w:t>
      </w:r>
      <w:r w:rsidR="00F05C95" w:rsidRPr="00002E57">
        <w:rPr>
          <w:rFonts w:asciiTheme="minorBidi" w:hAnsiTheme="minorBidi" w:hint="cs"/>
          <w:sz w:val="27"/>
          <w:rtl/>
          <w:lang w:bidi="fa-IR"/>
        </w:rPr>
        <w:t>ِّ</w:t>
      </w:r>
      <w:r w:rsidR="00722D8D" w:rsidRPr="00002E57">
        <w:rPr>
          <w:rFonts w:asciiTheme="minorBidi" w:hAnsiTheme="minorBidi"/>
          <w:sz w:val="27"/>
          <w:rtl/>
          <w:lang w:bidi="fa-IR"/>
        </w:rPr>
        <w:t>مي ذاك العصر مع مسألة الاجتهاد</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في آثار الإيضاح</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للفضل بن شاذان</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8"/>
      </w:r>
      <w:r w:rsidR="00722D8D" w:rsidRPr="00002E57">
        <w:rPr>
          <w:rFonts w:asciiTheme="minorBidi" w:hAnsiTheme="minorBidi"/>
          <w:sz w:val="27"/>
          <w:vertAlign w:val="superscript"/>
          <w:rtl/>
          <w:lang w:bidi="fa-IR"/>
        </w:rPr>
        <w:t>)</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وكتاب نقض الأشهاد</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لابن قبة الرازي</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39"/>
      </w:r>
      <w:r w:rsidR="00722D8D" w:rsidRPr="00002E57">
        <w:rPr>
          <w:rFonts w:asciiTheme="minorBidi" w:hAnsiTheme="minorBidi"/>
          <w:sz w:val="27"/>
          <w:vertAlign w:val="superscript"/>
          <w:rtl/>
          <w:lang w:bidi="fa-IR"/>
        </w:rPr>
        <w:t>)</w:t>
      </w:r>
      <w:r w:rsidR="00722D8D" w:rsidRPr="00002E57">
        <w:rPr>
          <w:rFonts w:asciiTheme="minorBidi" w:hAnsiTheme="minorBidi"/>
          <w:sz w:val="27"/>
          <w:rtl/>
          <w:lang w:bidi="fa-IR"/>
        </w:rPr>
        <w:t xml:space="preserve">. </w:t>
      </w:r>
    </w:p>
    <w:p w:rsidR="00E83C22" w:rsidRPr="00002E57" w:rsidRDefault="00286A96" w:rsidP="00DA27EA">
      <w:pPr>
        <w:rPr>
          <w:rtl/>
          <w:lang w:bidi="ar-LB"/>
        </w:rPr>
      </w:pPr>
      <w:r w:rsidRPr="00002E57">
        <w:rPr>
          <w:rFonts w:asciiTheme="minorBidi" w:hAnsiTheme="minorBidi"/>
          <w:sz w:val="27"/>
          <w:rtl/>
          <w:lang w:bidi="fa-IR"/>
        </w:rPr>
        <w:t>و</w:t>
      </w:r>
      <w:r w:rsidR="00722D8D" w:rsidRPr="00002E57">
        <w:rPr>
          <w:rFonts w:asciiTheme="minorBidi" w:hAnsiTheme="minorBidi"/>
          <w:sz w:val="27"/>
          <w:rtl/>
          <w:lang w:bidi="fa-IR"/>
        </w:rPr>
        <w:t>اتسعت دائرة الموقف الم</w:t>
      </w:r>
      <w:r w:rsidR="00722D8D" w:rsidRPr="00002E57">
        <w:rPr>
          <w:rFonts w:asciiTheme="minorBidi" w:hAnsiTheme="minorBidi" w:hint="cs"/>
          <w:sz w:val="27"/>
          <w:rtl/>
          <w:lang w:bidi="fa-IR"/>
        </w:rPr>
        <w:t>خالف</w:t>
      </w:r>
      <w:r w:rsidR="00722D8D" w:rsidRPr="00002E57">
        <w:rPr>
          <w:rFonts w:asciiTheme="minorBidi" w:hAnsiTheme="minorBidi"/>
          <w:sz w:val="27"/>
          <w:rtl/>
          <w:lang w:bidi="fa-IR"/>
        </w:rPr>
        <w:t xml:space="preserve"> للاجتهاد بالرأي إلى درجة</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نشاهدها أكثر مع أبي يحيى الجرجاني</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من علماء منطقة </w:t>
      </w:r>
      <w:r w:rsidR="00722D8D" w:rsidRPr="00A41921">
        <w:rPr>
          <w:rFonts w:ascii="Mosawi" w:eastAsiaTheme="minorHAnsi" w:hAnsi="Mosawi" w:cs="Abz-3 (Yagut)"/>
          <w:sz w:val="24"/>
          <w:szCs w:val="24"/>
          <w:rtl/>
        </w:rPr>
        <w:t>گرگان</w:t>
      </w:r>
      <w:r w:rsidR="00722D8D" w:rsidRPr="00002E57">
        <w:rPr>
          <w:rFonts w:asciiTheme="minorBidi" w:hAnsiTheme="minorBidi"/>
          <w:sz w:val="27"/>
          <w:rtl/>
          <w:lang w:bidi="fa-IR"/>
        </w:rPr>
        <w:t xml:space="preserve"> خلال النصف الثاني من القرن الثالث الهجري</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في كتاب له تحت عنوان استنباط الحشوية، حيث اعتبر </w:t>
      </w:r>
      <w:r w:rsidR="00722D8D" w:rsidRPr="00002E57">
        <w:rPr>
          <w:rFonts w:asciiTheme="minorBidi" w:hAnsiTheme="minorBidi" w:hint="cs"/>
          <w:sz w:val="27"/>
          <w:rtl/>
          <w:lang w:bidi="fa-IR"/>
        </w:rPr>
        <w:t>عملي</w:t>
      </w:r>
      <w:r w:rsidR="00F05C95" w:rsidRPr="00002E57">
        <w:rPr>
          <w:rFonts w:asciiTheme="minorBidi" w:hAnsiTheme="minorBidi" w:hint="cs"/>
          <w:sz w:val="27"/>
          <w:rtl/>
          <w:lang w:bidi="fa-IR"/>
        </w:rPr>
        <w:t>ّ</w:t>
      </w:r>
      <w:r w:rsidR="00722D8D" w:rsidRPr="00002E57">
        <w:rPr>
          <w:rFonts w:asciiTheme="minorBidi" w:hAnsiTheme="minorBidi" w:hint="cs"/>
          <w:sz w:val="27"/>
          <w:rtl/>
          <w:lang w:bidi="fa-IR"/>
        </w:rPr>
        <w:t>ا</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الاستنباط الفقهي من أساليب الحشوية المذمومة</w:t>
      </w:r>
      <w:r w:rsidR="00722D8D" w:rsidRPr="00002E57">
        <w:rPr>
          <w:rFonts w:asciiTheme="minorBidi" w:hAnsiTheme="minorBidi"/>
          <w:sz w:val="27"/>
          <w:vertAlign w:val="superscript"/>
          <w:rtl/>
          <w:lang w:bidi="fa-IR"/>
        </w:rPr>
        <w:t>(</w:t>
      </w:r>
      <w:r w:rsidR="00722D8D" w:rsidRPr="00002E57">
        <w:rPr>
          <w:rStyle w:val="ad"/>
          <w:rFonts w:asciiTheme="minorBidi" w:hAnsiTheme="minorBidi"/>
          <w:sz w:val="27"/>
          <w:rtl/>
          <w:lang w:bidi="fa-IR"/>
        </w:rPr>
        <w:endnoteReference w:id="340"/>
      </w:r>
      <w:r w:rsidR="00722D8D" w:rsidRPr="00002E57">
        <w:rPr>
          <w:rFonts w:asciiTheme="minorBidi" w:hAnsiTheme="minorBidi"/>
          <w:sz w:val="27"/>
          <w:vertAlign w:val="superscript"/>
          <w:rtl/>
          <w:lang w:bidi="fa-IR"/>
        </w:rPr>
        <w:t>)</w:t>
      </w:r>
      <w:r w:rsidR="00F05C95" w:rsidRPr="00002E57">
        <w:rPr>
          <w:rFonts w:asciiTheme="minorBidi" w:hAnsiTheme="minorBidi" w:hint="cs"/>
          <w:sz w:val="27"/>
          <w:rtl/>
          <w:lang w:bidi="fa-IR"/>
        </w:rPr>
        <w:t>.</w:t>
      </w:r>
      <w:r w:rsidR="00722D8D" w:rsidRPr="00002E57">
        <w:rPr>
          <w:rFonts w:asciiTheme="minorBidi" w:hAnsiTheme="minorBidi"/>
          <w:sz w:val="27"/>
          <w:rtl/>
          <w:lang w:bidi="fa-IR"/>
        </w:rPr>
        <w:t xml:space="preserve"> وهو نفس الأسلوب الذي راج بين الفقهاء من غير الشيعة</w:t>
      </w:r>
      <w:r w:rsidR="001D3D06" w:rsidRPr="00002E57">
        <w:rPr>
          <w:rFonts w:asciiTheme="minorBidi" w:hAnsiTheme="minorBidi" w:hint="cs"/>
          <w:sz w:val="27"/>
          <w:rtl/>
          <w:lang w:bidi="fa-IR"/>
        </w:rPr>
        <w:t>.</w:t>
      </w:r>
      <w:r w:rsidR="00722D8D" w:rsidRPr="00002E57">
        <w:rPr>
          <w:rFonts w:asciiTheme="minorBidi" w:hAnsiTheme="minorBidi"/>
          <w:sz w:val="27"/>
          <w:rtl/>
          <w:lang w:bidi="fa-IR"/>
        </w:rPr>
        <w:t xml:space="preserve"> وكان أبو الحسن ابن المنادي من أبرز علماء أهل الاستنباط في نفس الفترة</w:t>
      </w:r>
      <w:r w:rsidR="001D3D06" w:rsidRPr="00002E57">
        <w:rPr>
          <w:rFonts w:asciiTheme="minorBidi" w:hAnsiTheme="minorBidi" w:hint="cs"/>
          <w:sz w:val="27"/>
          <w:rtl/>
          <w:lang w:bidi="fa-IR"/>
        </w:rPr>
        <w:t>،</w:t>
      </w:r>
      <w:r w:rsidR="00722D8D" w:rsidRPr="00002E57">
        <w:rPr>
          <w:rFonts w:asciiTheme="minorBidi" w:hAnsiTheme="minorBidi"/>
          <w:sz w:val="27"/>
          <w:rtl/>
          <w:lang w:bidi="fa-IR"/>
        </w:rPr>
        <w:t xml:space="preserve"> في كتابه تفضيل الفقهاء المستنبطين على المحد</w:t>
      </w:r>
      <w:r w:rsidR="00555420">
        <w:rPr>
          <w:rFonts w:asciiTheme="minorBidi" w:hAnsiTheme="minorBidi" w:hint="cs"/>
          <w:sz w:val="27"/>
          <w:rtl/>
          <w:lang w:bidi="fa-IR"/>
        </w:rPr>
        <w:t>ِّ</w:t>
      </w:r>
      <w:r w:rsidR="00722D8D" w:rsidRPr="00002E57">
        <w:rPr>
          <w:rFonts w:asciiTheme="minorBidi" w:hAnsiTheme="minorBidi"/>
          <w:sz w:val="27"/>
          <w:rtl/>
          <w:lang w:bidi="fa-IR"/>
        </w:rPr>
        <w:t>ثين</w:t>
      </w:r>
      <w:r w:rsidR="001D3D06" w:rsidRPr="00002E57">
        <w:rPr>
          <w:rFonts w:asciiTheme="minorBidi" w:hAnsiTheme="minorBidi" w:hint="cs"/>
          <w:sz w:val="27"/>
          <w:rtl/>
          <w:lang w:bidi="fa-IR"/>
        </w:rPr>
        <w:t>،</w:t>
      </w:r>
      <w:r w:rsidR="00722D8D" w:rsidRPr="00002E57">
        <w:rPr>
          <w:rFonts w:asciiTheme="minorBidi" w:hAnsiTheme="minorBidi"/>
          <w:sz w:val="27"/>
          <w:rtl/>
          <w:lang w:bidi="fa-IR"/>
        </w:rPr>
        <w:t xml:space="preserve"> حيث </w:t>
      </w:r>
      <w:r w:rsidR="00722D8D" w:rsidRPr="00002E57">
        <w:rPr>
          <w:rFonts w:asciiTheme="minorBidi" w:hAnsiTheme="minorBidi" w:hint="cs"/>
          <w:sz w:val="27"/>
          <w:rtl/>
          <w:lang w:bidi="fa-IR"/>
        </w:rPr>
        <w:t>تكل</w:t>
      </w:r>
      <w:r w:rsidR="001D3D06" w:rsidRPr="00002E57">
        <w:rPr>
          <w:rFonts w:asciiTheme="minorBidi" w:hAnsiTheme="minorBidi" w:hint="cs"/>
          <w:sz w:val="27"/>
          <w:rtl/>
          <w:lang w:bidi="fa-IR"/>
        </w:rPr>
        <w:t>َّ</w:t>
      </w:r>
      <w:r w:rsidR="00722D8D" w:rsidRPr="00002E57">
        <w:rPr>
          <w:rFonts w:asciiTheme="minorBidi" w:hAnsiTheme="minorBidi" w:hint="cs"/>
          <w:sz w:val="27"/>
          <w:rtl/>
          <w:lang w:bidi="fa-IR"/>
        </w:rPr>
        <w:t xml:space="preserve">م </w:t>
      </w:r>
      <w:r w:rsidR="00722D8D" w:rsidRPr="00002E57">
        <w:rPr>
          <w:rFonts w:asciiTheme="minorBidi" w:hAnsiTheme="minorBidi"/>
          <w:sz w:val="27"/>
          <w:rtl/>
          <w:lang w:bidi="fa-IR"/>
        </w:rPr>
        <w:t>فيه على علو</w:t>
      </w:r>
      <w:r w:rsidR="001D3D06" w:rsidRPr="00002E57">
        <w:rPr>
          <w:rFonts w:asciiTheme="minorBidi" w:hAnsiTheme="minorBidi" w:hint="cs"/>
          <w:sz w:val="27"/>
          <w:rtl/>
          <w:lang w:bidi="fa-IR"/>
        </w:rPr>
        <w:t>ّ</w:t>
      </w:r>
      <w:r w:rsidR="00722D8D" w:rsidRPr="00002E57">
        <w:rPr>
          <w:rFonts w:asciiTheme="minorBidi" w:hAnsiTheme="minorBidi"/>
          <w:sz w:val="27"/>
          <w:rtl/>
          <w:lang w:bidi="fa-IR"/>
        </w:rPr>
        <w:t xml:space="preserve"> شأن ومكانة المجتهدين وأصحاب الاجتهاد مقارنة</w:t>
      </w:r>
      <w:r w:rsidR="001D3D06" w:rsidRPr="00002E57">
        <w:rPr>
          <w:rFonts w:asciiTheme="minorBidi" w:hAnsiTheme="minorBidi" w:hint="cs"/>
          <w:sz w:val="27"/>
          <w:rtl/>
          <w:lang w:bidi="fa-IR"/>
        </w:rPr>
        <w:t>ً</w:t>
      </w:r>
      <w:r w:rsidR="00722D8D" w:rsidRPr="00002E57">
        <w:rPr>
          <w:rFonts w:asciiTheme="minorBidi" w:hAnsiTheme="minorBidi"/>
          <w:sz w:val="27"/>
          <w:rtl/>
          <w:lang w:bidi="fa-IR"/>
        </w:rPr>
        <w:t xml:space="preserve"> بأصحاب الحديث.</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50"/>
          <w:headerReference w:type="default" r:id="rId51"/>
          <w:footerReference w:type="even" r:id="rId52"/>
          <w:footerReference w:type="default" r:id="rId5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sectPr w:rsidR="00E83C22" w:rsidRPr="00002E57" w:rsidSect="00E85587">
          <w:headerReference w:type="even" r:id="rId54"/>
          <w:headerReference w:type="default" r:id="rId55"/>
          <w:footerReference w:type="even" r:id="rId56"/>
          <w:footerReference w:type="default" r:id="rId57"/>
          <w:headerReference w:type="firs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E83C22">
      <w:pPr>
        <w:rPr>
          <w:rtl/>
        </w:rPr>
      </w:pPr>
    </w:p>
    <w:p w:rsidR="00E83C22" w:rsidRPr="00002E57" w:rsidRDefault="00B92465" w:rsidP="00B92465">
      <w:pPr>
        <w:pStyle w:val="10"/>
        <w:spacing w:line="216" w:lineRule="auto"/>
        <w:rPr>
          <w:rtl/>
        </w:rPr>
      </w:pPr>
      <w:bookmarkStart w:id="39" w:name="_Toc477404491"/>
      <w:r w:rsidRPr="00002E57">
        <w:rPr>
          <w:rtl/>
          <w:lang w:bidi="ar-YE"/>
        </w:rPr>
        <w:t xml:space="preserve">الشيخ </w:t>
      </w:r>
      <w:r w:rsidRPr="00002E57">
        <w:rPr>
          <w:rFonts w:hint="cs"/>
          <w:rtl/>
          <w:lang w:bidi="ar-YE"/>
        </w:rPr>
        <w:t xml:space="preserve">محمد إسحاق </w:t>
      </w:r>
      <w:r w:rsidRPr="00002E57">
        <w:rPr>
          <w:rtl/>
          <w:lang w:bidi="ar-YE"/>
        </w:rPr>
        <w:t>الفيّا</w:t>
      </w:r>
      <w:r w:rsidRPr="00002E57">
        <w:rPr>
          <w:rFonts w:hint="cs"/>
          <w:rtl/>
          <w:lang w:bidi="ar-YE"/>
        </w:rPr>
        <w:t>ض</w:t>
      </w:r>
      <w:bookmarkEnd w:id="39"/>
    </w:p>
    <w:p w:rsidR="00E83C22" w:rsidRPr="00002E57" w:rsidRDefault="00B92465" w:rsidP="00B92465">
      <w:pPr>
        <w:pStyle w:val="10"/>
        <w:spacing w:line="216" w:lineRule="auto"/>
        <w:rPr>
          <w:sz w:val="26"/>
          <w:szCs w:val="42"/>
          <w:rtl/>
          <w:lang w:bidi="ar-YE"/>
        </w:rPr>
      </w:pPr>
      <w:bookmarkStart w:id="40" w:name="_Toc477404492"/>
      <w:r w:rsidRPr="00002E57">
        <w:rPr>
          <w:sz w:val="26"/>
          <w:szCs w:val="42"/>
          <w:rtl/>
          <w:lang w:bidi="ar-YE"/>
        </w:rPr>
        <w:t>عمق الفقاهة وسمو</w:t>
      </w:r>
      <w:r w:rsidRPr="00002E57">
        <w:rPr>
          <w:rFonts w:hint="cs"/>
          <w:sz w:val="26"/>
          <w:szCs w:val="42"/>
          <w:rtl/>
          <w:lang w:bidi="ar-YE"/>
        </w:rPr>
        <w:t>ّ</w:t>
      </w:r>
      <w:r w:rsidRPr="00002E57">
        <w:rPr>
          <w:sz w:val="26"/>
          <w:szCs w:val="42"/>
          <w:rtl/>
          <w:lang w:bidi="ar-YE"/>
        </w:rPr>
        <w:t xml:space="preserve"> الأخلاق</w:t>
      </w:r>
      <w:bookmarkEnd w:id="40"/>
    </w:p>
    <w:p w:rsidR="00E83C22" w:rsidRPr="00002E57" w:rsidRDefault="00E83C22" w:rsidP="00E83C22">
      <w:pPr>
        <w:spacing w:line="300" w:lineRule="exact"/>
        <w:rPr>
          <w:rtl/>
        </w:rPr>
      </w:pPr>
    </w:p>
    <w:p w:rsidR="00E83C22" w:rsidRPr="00002E57" w:rsidRDefault="00B92465" w:rsidP="00B92465">
      <w:pPr>
        <w:pStyle w:val="Author"/>
        <w:rPr>
          <w:rtl/>
        </w:rPr>
      </w:pPr>
      <w:bookmarkStart w:id="41" w:name="_Toc477404493"/>
      <w:r w:rsidRPr="00002E57">
        <w:rPr>
          <w:rtl/>
          <w:lang w:bidi="ar-YE"/>
        </w:rPr>
        <w:t xml:space="preserve">الشيخ حسن </w:t>
      </w:r>
      <w:r w:rsidRPr="00002E57">
        <w:rPr>
          <w:rFonts w:hint="cs"/>
          <w:rtl/>
          <w:lang w:bidi="ar-YE"/>
        </w:rPr>
        <w:t xml:space="preserve">بن موسى </w:t>
      </w:r>
      <w:r w:rsidR="00B878E3">
        <w:rPr>
          <w:rtl/>
          <w:lang w:bidi="ar-YE"/>
        </w:rPr>
        <w:t>الص</w:t>
      </w:r>
      <w:r w:rsidR="00B878E3">
        <w:rPr>
          <w:rFonts w:hint="cs"/>
          <w:rtl/>
          <w:lang w:bidi="ar-YE"/>
        </w:rPr>
        <w:t>فّ</w:t>
      </w:r>
      <w:r w:rsidRPr="00002E57">
        <w:rPr>
          <w:rtl/>
          <w:lang w:bidi="ar-YE"/>
        </w:rPr>
        <w:t>ار</w:t>
      </w:r>
      <w:r w:rsidR="00527634" w:rsidRPr="00002E57">
        <w:rPr>
          <w:rFonts w:cs="Taher" w:hint="cs"/>
          <w:vertAlign w:val="superscript"/>
          <w:rtl/>
        </w:rPr>
        <w:t>(</w:t>
      </w:r>
      <w:r w:rsidR="00527634" w:rsidRPr="00002E57">
        <w:rPr>
          <w:rFonts w:cs="Taher"/>
          <w:vertAlign w:val="superscript"/>
          <w:rtl/>
        </w:rPr>
        <w:footnoteReference w:customMarkFollows="1" w:id="9"/>
        <w:t>*)</w:t>
      </w:r>
      <w:bookmarkEnd w:id="41"/>
    </w:p>
    <w:p w:rsidR="00E83C22" w:rsidRPr="00002E57" w:rsidRDefault="00E83C22" w:rsidP="00E83C22">
      <w:pPr>
        <w:spacing w:line="300" w:lineRule="exact"/>
        <w:rPr>
          <w:rtl/>
        </w:rPr>
      </w:pPr>
    </w:p>
    <w:p w:rsidR="00E83C22" w:rsidRPr="00002E57" w:rsidRDefault="004D0660" w:rsidP="00CD0415">
      <w:pPr>
        <w:pStyle w:val="31"/>
        <w:rPr>
          <w:color w:val="auto"/>
          <w:rtl/>
        </w:rPr>
      </w:pPr>
      <w:r w:rsidRPr="00002E57">
        <w:rPr>
          <w:rFonts w:hint="cs"/>
          <w:color w:val="auto"/>
          <w:rtl/>
        </w:rPr>
        <w:t>مفتتح</w:t>
      </w:r>
    </w:p>
    <w:p w:rsidR="005C6DA4" w:rsidRPr="00C87195" w:rsidRDefault="00B92465" w:rsidP="00B878E3">
      <w:pPr>
        <w:autoSpaceDE w:val="0"/>
        <w:autoSpaceDN w:val="0"/>
        <w:adjustRightInd w:val="0"/>
        <w:rPr>
          <w:rFonts w:asciiTheme="minorBidi" w:hAnsiTheme="minorBidi"/>
          <w:sz w:val="27"/>
          <w:rtl/>
          <w:lang w:bidi="fa-IR"/>
        </w:rPr>
      </w:pPr>
      <w:r w:rsidRPr="00C87195">
        <w:rPr>
          <w:rFonts w:asciiTheme="minorBidi" w:hAnsiTheme="minorBidi"/>
          <w:sz w:val="27"/>
          <w:rtl/>
          <w:lang w:bidi="fa-IR"/>
        </w:rPr>
        <w:t>من أهمّ التحدّيات التي واجهتها الأمة ال</w:t>
      </w:r>
      <w:r w:rsidR="00B878E3">
        <w:rPr>
          <w:rFonts w:asciiTheme="minorBidi" w:hAnsiTheme="minorBidi" w:hint="cs"/>
          <w:sz w:val="27"/>
          <w:rtl/>
          <w:lang w:bidi="fa-IR"/>
        </w:rPr>
        <w:t>إ</w:t>
      </w:r>
      <w:r w:rsidRPr="00C87195">
        <w:rPr>
          <w:rFonts w:asciiTheme="minorBidi" w:hAnsiTheme="minorBidi"/>
          <w:sz w:val="27"/>
          <w:rtl/>
          <w:lang w:bidi="fa-IR"/>
        </w:rPr>
        <w:t>سلامية في هذا العصر تحدّي التوفيق بين الأصالة والانفتاح</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ذلك أن التخلف العميق الذي تعيشه الأمة في مختلف مجالات الحياة يقابله تقدّ</w:t>
      </w:r>
      <w:r w:rsidR="005C6DA4" w:rsidRPr="00C87195">
        <w:rPr>
          <w:rFonts w:asciiTheme="minorBidi" w:hAnsiTheme="minorBidi" w:hint="cs"/>
          <w:sz w:val="27"/>
          <w:rtl/>
          <w:lang w:bidi="fa-IR"/>
        </w:rPr>
        <w:t>ُ</w:t>
      </w:r>
      <w:r w:rsidRPr="00C87195">
        <w:rPr>
          <w:rFonts w:asciiTheme="minorBidi" w:hAnsiTheme="minorBidi"/>
          <w:sz w:val="27"/>
          <w:rtl/>
          <w:lang w:bidi="fa-IR"/>
        </w:rPr>
        <w:t>م باهر أنجزته الحضارة الغربية</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هذا التقابل أدّى إلى وجود تيارين في أوساط أبناء الأمة</w:t>
      </w:r>
      <w:r w:rsidR="005C6DA4" w:rsidRPr="00C87195">
        <w:rPr>
          <w:rFonts w:asciiTheme="minorBidi" w:hAnsiTheme="minorBidi" w:hint="cs"/>
          <w:sz w:val="27"/>
          <w:rtl/>
          <w:lang w:bidi="fa-IR"/>
        </w:rPr>
        <w:t>:</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تيار يتبنى الانفتاح بلا حدود على الحضارة الغربية، دون أيّ تحفّظ على ما تحمله من قيم وثقافات، وما تمارسه مجتمعاتها من تقاليد وسلوكيات، وإن</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كانت مخالفة لقيم الأمة، وعلى حساب هويتها الدينية</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وقد يذهب البعض في هذا التيار إلى تحميل القيم الدينية مسؤولية تخل</w:t>
      </w:r>
      <w:r w:rsidR="005C6DA4" w:rsidRPr="00C87195">
        <w:rPr>
          <w:rFonts w:asciiTheme="minorBidi" w:hAnsiTheme="minorBidi" w:hint="cs"/>
          <w:sz w:val="27"/>
          <w:rtl/>
          <w:lang w:bidi="fa-IR"/>
        </w:rPr>
        <w:t>ُّ</w:t>
      </w:r>
      <w:r w:rsidRPr="00C87195">
        <w:rPr>
          <w:rFonts w:asciiTheme="minorBidi" w:hAnsiTheme="minorBidi"/>
          <w:sz w:val="27"/>
          <w:rtl/>
          <w:lang w:bidi="fa-IR"/>
        </w:rPr>
        <w:t>ف الأمة، وأن التقد</w:t>
      </w:r>
      <w:r w:rsidR="005C6DA4" w:rsidRPr="00C87195">
        <w:rPr>
          <w:rFonts w:asciiTheme="minorBidi" w:hAnsiTheme="minorBidi" w:hint="cs"/>
          <w:sz w:val="27"/>
          <w:rtl/>
          <w:lang w:bidi="fa-IR"/>
        </w:rPr>
        <w:t>ُّ</w:t>
      </w:r>
      <w:r w:rsidRPr="00C87195">
        <w:rPr>
          <w:rFonts w:asciiTheme="minorBidi" w:hAnsiTheme="minorBidi"/>
          <w:sz w:val="27"/>
          <w:rtl/>
          <w:lang w:bidi="fa-IR"/>
        </w:rPr>
        <w:t>م لن يتحق</w:t>
      </w:r>
      <w:r w:rsidR="005C6DA4" w:rsidRPr="00C87195">
        <w:rPr>
          <w:rFonts w:asciiTheme="minorBidi" w:hAnsiTheme="minorBidi" w:hint="cs"/>
          <w:sz w:val="27"/>
          <w:rtl/>
          <w:lang w:bidi="fa-IR"/>
        </w:rPr>
        <w:t>َّ</w:t>
      </w:r>
      <w:r w:rsidRPr="00C87195">
        <w:rPr>
          <w:rFonts w:asciiTheme="minorBidi" w:hAnsiTheme="minorBidi"/>
          <w:sz w:val="27"/>
          <w:rtl/>
          <w:lang w:bidi="fa-IR"/>
        </w:rPr>
        <w:t>ق إلا</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بالالتحاق بركب الحضارة المتقدمة قيماً وثقافة وأخلاقاً.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أما التيار الآخر فيدعو إلى الانغلاق على الذات، والقطيعة الكاملة مع الغرب، برفض جميع منتجاته</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دون تصنيف أو تمييز</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للحفاظ على الهويّة الدينية للأمة، وحماية قيمها وتراثها من الغزو الأجنبي، الذي يستهدف تدميرها والقضاء عليها.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وقد عان</w:t>
      </w:r>
      <w:r w:rsidR="005C6DA4" w:rsidRPr="00C87195">
        <w:rPr>
          <w:rFonts w:asciiTheme="minorBidi" w:hAnsiTheme="minorBidi" w:hint="cs"/>
          <w:sz w:val="27"/>
          <w:rtl/>
          <w:lang w:bidi="fa-IR"/>
        </w:rPr>
        <w:t>َ</w:t>
      </w:r>
      <w:r w:rsidRPr="00C87195">
        <w:rPr>
          <w:rFonts w:asciiTheme="minorBidi" w:hAnsiTheme="minorBidi"/>
          <w:sz w:val="27"/>
          <w:rtl/>
          <w:lang w:bidi="fa-IR"/>
        </w:rPr>
        <w:t>ت</w:t>
      </w:r>
      <w:r w:rsidR="005C6DA4" w:rsidRPr="00C87195">
        <w:rPr>
          <w:rFonts w:asciiTheme="minorBidi" w:hAnsiTheme="minorBidi" w:hint="cs"/>
          <w:sz w:val="27"/>
          <w:rtl/>
          <w:lang w:bidi="fa-IR"/>
        </w:rPr>
        <w:t>ْ</w:t>
      </w:r>
      <w:r w:rsidRPr="00C87195">
        <w:rPr>
          <w:rFonts w:asciiTheme="minorBidi" w:hAnsiTheme="minorBidi"/>
          <w:sz w:val="27"/>
          <w:rtl/>
          <w:lang w:bidi="fa-IR"/>
        </w:rPr>
        <w:t xml:space="preserve"> الأمة كثيراً من تداعيات وجود هذين التيارين</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حيث قاد التيار الأول مسيرة الانبهار بالآخر، وإضعاف ثقة الأمة بذاتها وتاريخها وتراثها وقيمها الدينية السامية، وبثّ روح الهزيمة والاستسلام في أوساط الأمة تجاه حضارة زاحفة، تريد </w:t>
      </w:r>
      <w:r w:rsidRPr="00C87195">
        <w:rPr>
          <w:rFonts w:asciiTheme="minorBidi" w:hAnsiTheme="minorBidi"/>
          <w:sz w:val="27"/>
          <w:rtl/>
          <w:lang w:bidi="fa-IR"/>
        </w:rPr>
        <w:lastRenderedPageBreak/>
        <w:t>الهيمنة على مصائر الشعوب ومقد</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راتها.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بينما عزّ</w:t>
      </w:r>
      <w:r w:rsidR="0091395B" w:rsidRPr="00C87195">
        <w:rPr>
          <w:rFonts w:asciiTheme="minorBidi" w:hAnsiTheme="minorBidi" w:hint="cs"/>
          <w:sz w:val="27"/>
          <w:rtl/>
          <w:lang w:bidi="fa-IR"/>
        </w:rPr>
        <w:t>َ</w:t>
      </w:r>
      <w:r w:rsidRPr="00C87195">
        <w:rPr>
          <w:rFonts w:asciiTheme="minorBidi" w:hAnsiTheme="minorBidi"/>
          <w:sz w:val="27"/>
          <w:rtl/>
          <w:lang w:bidi="fa-IR"/>
        </w:rPr>
        <w:t>ز التيار الآخر واقع التخلف والانحطاط، بالتبرير له دينياً، ورفض أيّ تطو</w:t>
      </w:r>
      <w:r w:rsidR="0091395B" w:rsidRPr="00C87195">
        <w:rPr>
          <w:rFonts w:asciiTheme="minorBidi" w:hAnsiTheme="minorBidi" w:hint="cs"/>
          <w:sz w:val="27"/>
          <w:rtl/>
          <w:lang w:bidi="fa-IR"/>
        </w:rPr>
        <w:t>ُّ</w:t>
      </w:r>
      <w:r w:rsidRPr="00C87195">
        <w:rPr>
          <w:rFonts w:asciiTheme="minorBidi" w:hAnsiTheme="minorBidi"/>
          <w:sz w:val="27"/>
          <w:rtl/>
          <w:lang w:bidi="fa-IR"/>
        </w:rPr>
        <w:t>ر وتجديد، وعدم مواكبة مستجد</w:t>
      </w:r>
      <w:r w:rsidR="0091395B" w:rsidRPr="00C87195">
        <w:rPr>
          <w:rFonts w:asciiTheme="minorBidi" w:hAnsiTheme="minorBidi" w:hint="cs"/>
          <w:sz w:val="27"/>
          <w:rtl/>
          <w:lang w:bidi="fa-IR"/>
        </w:rPr>
        <w:t>ّ</w:t>
      </w:r>
      <w:r w:rsidRPr="00C87195">
        <w:rPr>
          <w:rFonts w:asciiTheme="minorBidi" w:hAnsiTheme="minorBidi"/>
          <w:sz w:val="27"/>
          <w:rtl/>
          <w:lang w:bidi="fa-IR"/>
        </w:rPr>
        <w:t>ات الحياة، مما ولّ</w:t>
      </w:r>
      <w:r w:rsidR="0091395B" w:rsidRPr="00C87195">
        <w:rPr>
          <w:rFonts w:asciiTheme="minorBidi" w:hAnsiTheme="minorBidi" w:hint="cs"/>
          <w:sz w:val="27"/>
          <w:rtl/>
          <w:lang w:bidi="fa-IR"/>
        </w:rPr>
        <w:t>َ</w:t>
      </w:r>
      <w:r w:rsidRPr="00C87195">
        <w:rPr>
          <w:rFonts w:asciiTheme="minorBidi" w:hAnsiTheme="minorBidi"/>
          <w:sz w:val="27"/>
          <w:rtl/>
          <w:lang w:bidi="fa-IR"/>
        </w:rPr>
        <w:t>د نفوراً من الدين في مساحة واسعة من أبناء الأمة الطامحين للإصلاح والتغيير، وأعطى الفرصة لتشويه صورة الإسلام، وات</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هامه بالرجعية والتخلف.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كما أن الصراع بين هذين التيارين كلّف الأمة باهظ الأثمان والخسائر، وأضعف تماسك مجتمعاتها</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واستقرار أوطانها.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وكانت الأمة بحاجة</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ماسّة أمام هذا التحدّي الخطير إلى نهج</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وسطي متوازن، يجمع بين الأصالة في الانطلاق من قيم الدين، ومبادئه الثابتة، وبين الانفتاح على تطو</w:t>
      </w:r>
      <w:r w:rsidR="0091395B" w:rsidRPr="00C87195">
        <w:rPr>
          <w:rFonts w:asciiTheme="minorBidi" w:hAnsiTheme="minorBidi" w:hint="cs"/>
          <w:sz w:val="27"/>
          <w:rtl/>
          <w:lang w:bidi="fa-IR"/>
        </w:rPr>
        <w:t>ُّ</w:t>
      </w:r>
      <w:r w:rsidRPr="00C87195">
        <w:rPr>
          <w:rFonts w:asciiTheme="minorBidi" w:hAnsiTheme="minorBidi"/>
          <w:sz w:val="27"/>
          <w:rtl/>
          <w:lang w:bidi="fa-IR"/>
        </w:rPr>
        <w:t>رات العصر ومستجد</w:t>
      </w:r>
      <w:r w:rsidR="0091395B" w:rsidRPr="00C87195">
        <w:rPr>
          <w:rFonts w:asciiTheme="minorBidi" w:hAnsiTheme="minorBidi" w:hint="cs"/>
          <w:sz w:val="27"/>
          <w:rtl/>
          <w:lang w:bidi="fa-IR"/>
        </w:rPr>
        <w:t>ّ</w:t>
      </w:r>
      <w:r w:rsidRPr="00C87195">
        <w:rPr>
          <w:rFonts w:asciiTheme="minorBidi" w:hAnsiTheme="minorBidi"/>
          <w:sz w:val="27"/>
          <w:rtl/>
          <w:lang w:bidi="fa-IR"/>
        </w:rPr>
        <w:t>ات الحياة، ويستفيد من تجارب المجتمعات المتقد</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مة، بدراستها والانتقاء منها.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هذا النهج المطلوب لا يقوم بعملية جمع تبر</w:t>
      </w:r>
      <w:r w:rsidR="0091395B" w:rsidRPr="00C87195">
        <w:rPr>
          <w:rFonts w:asciiTheme="minorBidi" w:hAnsiTheme="minorBidi" w:hint="cs"/>
          <w:sz w:val="27"/>
          <w:rtl/>
          <w:lang w:bidi="fa-IR"/>
        </w:rPr>
        <w:t>ُّ</w:t>
      </w:r>
      <w:r w:rsidRPr="00C87195">
        <w:rPr>
          <w:rFonts w:asciiTheme="minorBidi" w:hAnsiTheme="minorBidi"/>
          <w:sz w:val="27"/>
          <w:rtl/>
          <w:lang w:bidi="fa-IR"/>
        </w:rPr>
        <w:t>عي متكلفة، على حدِّ تعبير علماء الأصول، في معالجة موضوع الجمع بين مدلولات الأدلة المتعارضة، بل ينطلق هذا النهج الوسطي من فهم موضوعي لقيم الدين ومبادئه، التي أقرّ</w:t>
      </w:r>
      <w:r w:rsidR="0091395B" w:rsidRPr="00C87195">
        <w:rPr>
          <w:rFonts w:asciiTheme="minorBidi" w:hAnsiTheme="minorBidi" w:hint="cs"/>
          <w:sz w:val="27"/>
          <w:rtl/>
          <w:lang w:bidi="fa-IR"/>
        </w:rPr>
        <w:t>َ</w:t>
      </w:r>
      <w:r w:rsidRPr="00C87195">
        <w:rPr>
          <w:rFonts w:asciiTheme="minorBidi" w:hAnsiTheme="minorBidi"/>
          <w:sz w:val="27"/>
          <w:rtl/>
          <w:lang w:bidi="fa-IR"/>
        </w:rPr>
        <w:t>ت</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شرعية الاجتهاد في استنباط مفاهيمه وتشريعاته، بما يستوعب تطو</w:t>
      </w:r>
      <w:r w:rsidR="0091395B" w:rsidRPr="00C87195">
        <w:rPr>
          <w:rFonts w:asciiTheme="minorBidi" w:hAnsiTheme="minorBidi" w:hint="cs"/>
          <w:sz w:val="27"/>
          <w:rtl/>
          <w:lang w:bidi="fa-IR"/>
        </w:rPr>
        <w:t>ُّ</w:t>
      </w:r>
      <w:r w:rsidRPr="00C87195">
        <w:rPr>
          <w:rFonts w:asciiTheme="minorBidi" w:hAnsiTheme="minorBidi"/>
          <w:sz w:val="27"/>
          <w:rtl/>
          <w:lang w:bidi="fa-IR"/>
        </w:rPr>
        <w:t>رات الزمن والمجتمع، ودع</w:t>
      </w:r>
      <w:r w:rsidR="0091395B" w:rsidRPr="00C87195">
        <w:rPr>
          <w:rFonts w:asciiTheme="minorBidi" w:hAnsiTheme="minorBidi" w:hint="cs"/>
          <w:sz w:val="27"/>
          <w:rtl/>
          <w:lang w:bidi="fa-IR"/>
        </w:rPr>
        <w:t>َ</w:t>
      </w:r>
      <w:r w:rsidRPr="00C87195">
        <w:rPr>
          <w:rFonts w:asciiTheme="minorBidi" w:hAnsiTheme="minorBidi"/>
          <w:sz w:val="27"/>
          <w:rtl/>
          <w:lang w:bidi="fa-IR"/>
        </w:rPr>
        <w:t>ت</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إلى النظر في سنن الطبيعة والحياة، واعتماد مرجعية العقل، والاستفادة من مختلف الآراء والتجارب والخبرات البشرية. </w:t>
      </w:r>
    </w:p>
    <w:p w:rsidR="004D0660"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وبحمد الله تعالى لم ت</w:t>
      </w:r>
      <w:r w:rsidR="0091395B" w:rsidRPr="00C87195">
        <w:rPr>
          <w:rFonts w:asciiTheme="minorBidi" w:hAnsiTheme="minorBidi" w:hint="cs"/>
          <w:sz w:val="27"/>
          <w:rtl/>
          <w:lang w:bidi="fa-IR"/>
        </w:rPr>
        <w:t>َ</w:t>
      </w:r>
      <w:r w:rsidRPr="00C87195">
        <w:rPr>
          <w:rFonts w:asciiTheme="minorBidi" w:hAnsiTheme="minorBidi"/>
          <w:sz w:val="27"/>
          <w:rtl/>
          <w:lang w:bidi="fa-IR"/>
        </w:rPr>
        <w:t>خ</w:t>
      </w:r>
      <w:r w:rsidR="0091395B" w:rsidRPr="00C87195">
        <w:rPr>
          <w:rFonts w:asciiTheme="minorBidi" w:hAnsiTheme="minorBidi" w:hint="cs"/>
          <w:sz w:val="27"/>
          <w:rtl/>
          <w:lang w:bidi="fa-IR"/>
        </w:rPr>
        <w:t>ْ</w:t>
      </w:r>
      <w:r w:rsidRPr="00C87195">
        <w:rPr>
          <w:rFonts w:asciiTheme="minorBidi" w:hAnsiTheme="minorBidi"/>
          <w:sz w:val="27"/>
          <w:rtl/>
          <w:lang w:bidi="fa-IR"/>
        </w:rPr>
        <w:t>لُ ساحة الأمة من هذا النهج الإصلاحي المنقذ، وإنْ كان محدود المساحة والتأثير، قياساً للتيارين الرئيسين</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لكن</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التوق</w:t>
      </w:r>
      <w:r w:rsidR="0091395B" w:rsidRPr="00C87195">
        <w:rPr>
          <w:rFonts w:asciiTheme="minorBidi" w:hAnsiTheme="minorBidi" w:hint="cs"/>
          <w:sz w:val="27"/>
          <w:rtl/>
          <w:lang w:bidi="fa-IR"/>
        </w:rPr>
        <w:t>ُّ</w:t>
      </w:r>
      <w:r w:rsidRPr="00C87195">
        <w:rPr>
          <w:rFonts w:asciiTheme="minorBidi" w:hAnsiTheme="minorBidi"/>
          <w:sz w:val="27"/>
          <w:rtl/>
          <w:lang w:bidi="fa-IR"/>
        </w:rPr>
        <w:t>عات تشير إلى تقدّ</w:t>
      </w:r>
      <w:r w:rsidR="0091395B" w:rsidRPr="00C87195">
        <w:rPr>
          <w:rFonts w:asciiTheme="minorBidi" w:hAnsiTheme="minorBidi" w:hint="cs"/>
          <w:sz w:val="27"/>
          <w:rtl/>
          <w:lang w:bidi="fa-IR"/>
        </w:rPr>
        <w:t>ُ</w:t>
      </w:r>
      <w:r w:rsidRPr="00C87195">
        <w:rPr>
          <w:rFonts w:asciiTheme="minorBidi" w:hAnsiTheme="minorBidi"/>
          <w:sz w:val="27"/>
          <w:rtl/>
          <w:lang w:bidi="fa-IR"/>
        </w:rPr>
        <w:t>م كبير لهذا النهج في المستقبل القريب</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وقد بدأت إرهاصات صعود هذا النهج وتقدّ</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مه في واقع الأمة. </w:t>
      </w:r>
    </w:p>
    <w:p w:rsidR="004D0660" w:rsidRPr="00002E57" w:rsidRDefault="004D0660" w:rsidP="002A473C">
      <w:pPr>
        <w:autoSpaceDE w:val="0"/>
        <w:autoSpaceDN w:val="0"/>
        <w:adjustRightInd w:val="0"/>
        <w:spacing w:line="420" w:lineRule="exact"/>
        <w:rPr>
          <w:rFonts w:ascii="Traditional Arabic" w:hAnsi="Traditional Arabic"/>
          <w:smallCaps/>
          <w:spacing w:val="5"/>
          <w:sz w:val="27"/>
          <w:rtl/>
          <w:lang w:bidi="ar-YE"/>
        </w:rPr>
      </w:pPr>
    </w:p>
    <w:p w:rsidR="00B92465" w:rsidRPr="00002E57" w:rsidRDefault="00B92465" w:rsidP="00CD0415">
      <w:pPr>
        <w:pStyle w:val="31"/>
        <w:rPr>
          <w:color w:val="auto"/>
          <w:rtl/>
        </w:rPr>
      </w:pPr>
      <w:r w:rsidRPr="00002E57">
        <w:rPr>
          <w:color w:val="auto"/>
          <w:rtl/>
        </w:rPr>
        <w:t>الشيخ الفيّاض وعمق الفقاهة</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من أهمّ إرهاصات تقدم نهج الإصلاح وجود فقهاء كبار، ومراجع دين بارزين، ضمن المؤس</w:t>
      </w:r>
      <w:r w:rsidR="0091395B" w:rsidRPr="00C87195">
        <w:rPr>
          <w:rFonts w:asciiTheme="minorBidi" w:hAnsiTheme="minorBidi" w:hint="cs"/>
          <w:sz w:val="27"/>
          <w:rtl/>
          <w:lang w:bidi="fa-IR"/>
        </w:rPr>
        <w:t>َّ</w:t>
      </w:r>
      <w:r w:rsidRPr="00C87195">
        <w:rPr>
          <w:rFonts w:asciiTheme="minorBidi" w:hAnsiTheme="minorBidi"/>
          <w:sz w:val="27"/>
          <w:rtl/>
          <w:lang w:bidi="fa-IR"/>
        </w:rPr>
        <w:t>سة الدينية التقليدية، يتبن</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ون هذا النهج الرائد، ومن هؤلاء الفقهاء العظام المرجع الديني الكبير الشيخ محمد إسحاق الفيّاض </w:t>
      </w:r>
      <w:r w:rsidR="0091395B" w:rsidRPr="00C87195">
        <w:rPr>
          <w:rFonts w:asciiTheme="minorBidi" w:hAnsiTheme="minorBidi" w:hint="cs"/>
          <w:sz w:val="27"/>
          <w:rtl/>
          <w:lang w:bidi="fa-IR"/>
        </w:rPr>
        <w:t>حفظه الله</w:t>
      </w:r>
      <w:r w:rsidRPr="00C87195">
        <w:rPr>
          <w:rFonts w:asciiTheme="minorBidi" w:hAnsiTheme="minorBidi"/>
          <w:sz w:val="27"/>
          <w:rtl/>
          <w:lang w:bidi="fa-IR"/>
        </w:rPr>
        <w:t xml:space="preserve">.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lastRenderedPageBreak/>
        <w:t>وهو فقيه</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عصامي</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و</w:t>
      </w:r>
      <w:r w:rsidR="0091395B" w:rsidRPr="00C87195">
        <w:rPr>
          <w:rFonts w:asciiTheme="minorBidi" w:hAnsiTheme="minorBidi" w:hint="cs"/>
          <w:sz w:val="27"/>
          <w:rtl/>
          <w:lang w:bidi="fa-IR"/>
        </w:rPr>
        <w:t>ُ</w:t>
      </w:r>
      <w:r w:rsidRPr="00C87195">
        <w:rPr>
          <w:rFonts w:asciiTheme="minorBidi" w:hAnsiTheme="minorBidi"/>
          <w:sz w:val="27"/>
          <w:rtl/>
          <w:lang w:bidi="fa-IR"/>
        </w:rPr>
        <w:t>لد سنة 1930م</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لعائلة</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فقيرة</w:t>
      </w:r>
      <w:r w:rsidR="0091395B" w:rsidRPr="00C87195">
        <w:rPr>
          <w:rFonts w:asciiTheme="minorBidi" w:hAnsiTheme="minorBidi" w:hint="cs"/>
          <w:sz w:val="27"/>
          <w:rtl/>
          <w:lang w:bidi="fa-IR"/>
        </w:rPr>
        <w:t>،</w:t>
      </w:r>
      <w:r w:rsidRPr="00C87195">
        <w:rPr>
          <w:rFonts w:asciiTheme="minorBidi" w:hAnsiTheme="minorBidi"/>
          <w:sz w:val="27"/>
          <w:rtl/>
          <w:lang w:bidi="fa-IR"/>
        </w:rPr>
        <w:t xml:space="preserve"> تمتهن الفلاحة في إحدى قرى محافظة (غزني)، وسط أفغانستان، جنوب العاصمة كاب</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ل.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بدأ رحلة العلم والمعرفة في منتصف العقد الأول من عمره، مستفيداً من الفرصة المتاحة في قريته، حتى منتصف العقد الثاني من عمره، حيث غادر إلى مدينة مشهد في إيران، وانضم</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إلى مدارسها الدينية، مد</w:t>
      </w:r>
      <w:r w:rsidR="005F2E61" w:rsidRPr="00C87195">
        <w:rPr>
          <w:rFonts w:asciiTheme="minorBidi" w:hAnsiTheme="minorBidi" w:hint="cs"/>
          <w:sz w:val="27"/>
          <w:rtl/>
          <w:lang w:bidi="fa-IR"/>
        </w:rPr>
        <w:t>ّ</w:t>
      </w:r>
      <w:r w:rsidRPr="00C87195">
        <w:rPr>
          <w:rFonts w:asciiTheme="minorBidi" w:hAnsiTheme="minorBidi"/>
          <w:sz w:val="27"/>
          <w:rtl/>
          <w:lang w:bidi="fa-IR"/>
        </w:rPr>
        <w:t>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وجيزة، ثم عزم على الهجرة إلى النجف الأشرف، حيث وصلها بعد عناء</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شديد</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واستقرّ فيها، وهو في الثامنة عشرة من عمره، وقطع مراحل الدراسة العلمية الحوزوية بجدٍّ وإتقان، حت</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ى أصبح من أبرز الفقهاء المراجع في النجف الأشرف.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وم</w:t>
      </w:r>
      <w:r w:rsidR="005F2E61" w:rsidRPr="00C87195">
        <w:rPr>
          <w:rFonts w:asciiTheme="minorBidi" w:hAnsiTheme="minorBidi" w:hint="cs"/>
          <w:sz w:val="27"/>
          <w:rtl/>
          <w:lang w:bidi="fa-IR"/>
        </w:rPr>
        <w:t>َ</w:t>
      </w:r>
      <w:r w:rsidRPr="00C87195">
        <w:rPr>
          <w:rFonts w:asciiTheme="minorBidi" w:hAnsiTheme="minorBidi"/>
          <w:sz w:val="27"/>
          <w:rtl/>
          <w:lang w:bidi="fa-IR"/>
        </w:rPr>
        <w:t>ن</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يتابع بحوث الشيخ الفيّاض، ويقرأ كتبه العلمية، ويتأمّل فتاواه الفقهية، يجد فيها العمق العلمي، والأسلوب البليغ، والطرح المستوع</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ب لأطراف كلّ مسألة.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يظهر ذلك جليّاً في تقاريره لبحث أستاذه السيد الخوئي (محاضرات في أصول الفقه)</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في عشر مجل</w:t>
      </w:r>
      <w:r w:rsidR="005F2E61" w:rsidRPr="00C87195">
        <w:rPr>
          <w:rFonts w:asciiTheme="minorBidi" w:hAnsiTheme="minorBidi" w:hint="cs"/>
          <w:sz w:val="27"/>
          <w:rtl/>
          <w:lang w:bidi="fa-IR"/>
        </w:rPr>
        <w:t>َّ</w:t>
      </w:r>
      <w:r w:rsidRPr="00C87195">
        <w:rPr>
          <w:rFonts w:asciiTheme="minorBidi" w:hAnsiTheme="minorBidi"/>
          <w:sz w:val="27"/>
          <w:rtl/>
          <w:lang w:bidi="fa-IR"/>
        </w:rPr>
        <w:t>دات</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وفي كتابه (المباحث الأصولية)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الذي يقع في أربعة عشر مجلّ</w:t>
      </w:r>
      <w:r w:rsidR="005F2E61" w:rsidRPr="00C87195">
        <w:rPr>
          <w:rFonts w:asciiTheme="minorBidi" w:hAnsiTheme="minorBidi" w:hint="cs"/>
          <w:sz w:val="27"/>
          <w:rtl/>
          <w:lang w:bidi="fa-IR"/>
        </w:rPr>
        <w:t>َ</w:t>
      </w:r>
      <w:r w:rsidRPr="00C87195">
        <w:rPr>
          <w:rFonts w:asciiTheme="minorBidi" w:hAnsiTheme="minorBidi"/>
          <w:sz w:val="27"/>
          <w:rtl/>
          <w:lang w:bidi="fa-IR"/>
        </w:rPr>
        <w:t>داً</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وفي تعاليقه المبسوطة على العروة الوثقى</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التي ط</w:t>
      </w:r>
      <w:r w:rsidR="005F2E61" w:rsidRPr="00C87195">
        <w:rPr>
          <w:rFonts w:asciiTheme="minorBidi" w:hAnsiTheme="minorBidi" w:hint="cs"/>
          <w:sz w:val="27"/>
          <w:rtl/>
          <w:lang w:bidi="fa-IR"/>
        </w:rPr>
        <w:t>ُ</w:t>
      </w:r>
      <w:r w:rsidRPr="00C87195">
        <w:rPr>
          <w:rFonts w:asciiTheme="minorBidi" w:hAnsiTheme="minorBidi"/>
          <w:sz w:val="27"/>
          <w:rtl/>
          <w:lang w:bidi="fa-IR"/>
        </w:rPr>
        <w:t>بعت في عشرة أجزاء</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ومن كتبه المهمة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كتاب (الأراضي)</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وكتاب (أحكام البنوك).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وما يهمّنا التأكيد عليه في هذا المجال أن فقه الشيخ الفيّاض يمث</w:t>
      </w:r>
      <w:r w:rsidR="005F2E61" w:rsidRPr="00C87195">
        <w:rPr>
          <w:rFonts w:asciiTheme="minorBidi" w:hAnsiTheme="minorBidi" w:hint="cs"/>
          <w:sz w:val="27"/>
          <w:rtl/>
          <w:lang w:bidi="fa-IR"/>
        </w:rPr>
        <w:t>ِّ</w:t>
      </w:r>
      <w:r w:rsidRPr="00C87195">
        <w:rPr>
          <w:rFonts w:asciiTheme="minorBidi" w:hAnsiTheme="minorBidi"/>
          <w:sz w:val="27"/>
          <w:rtl/>
          <w:lang w:bidi="fa-IR"/>
        </w:rPr>
        <w:t>ل أنموذجاً رائعاً للتوفيق بين الأصالة والانفتاح</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فالممارسة الفقهية لدى الشيخ الفيّاض محكومة بالضوابط المقر</w:t>
      </w:r>
      <w:r w:rsidR="005F2E61" w:rsidRPr="00C87195">
        <w:rPr>
          <w:rFonts w:asciiTheme="minorBidi" w:hAnsiTheme="minorBidi" w:hint="cs"/>
          <w:sz w:val="27"/>
          <w:rtl/>
          <w:lang w:bidi="fa-IR"/>
        </w:rPr>
        <w:t>ّ</w:t>
      </w:r>
      <w:r w:rsidRPr="00C87195">
        <w:rPr>
          <w:rFonts w:asciiTheme="minorBidi" w:hAnsiTheme="minorBidi"/>
          <w:sz w:val="27"/>
          <w:rtl/>
          <w:lang w:bidi="fa-IR"/>
        </w:rPr>
        <w:t>رة، وفي إطارها العلمي الدقيق، وبأدوات الصناعة المتداولة في البحث الأصولي والفقهي، لكن</w:t>
      </w:r>
      <w:r w:rsidR="005F2E61" w:rsidRPr="00C87195">
        <w:rPr>
          <w:rFonts w:asciiTheme="minorBidi" w:hAnsiTheme="minorBidi" w:hint="cs"/>
          <w:sz w:val="27"/>
          <w:rtl/>
          <w:lang w:bidi="fa-IR"/>
        </w:rPr>
        <w:t>ّ</w:t>
      </w:r>
      <w:r w:rsidRPr="00C87195">
        <w:rPr>
          <w:rFonts w:asciiTheme="minorBidi" w:hAnsiTheme="minorBidi"/>
          <w:sz w:val="27"/>
          <w:rtl/>
          <w:lang w:bidi="fa-IR"/>
        </w:rPr>
        <w:t>ها ممارسة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اجتهادية بامتياز</w:t>
      </w:r>
      <w:r w:rsidR="005F2E61" w:rsidRPr="00C87195">
        <w:rPr>
          <w:rFonts w:asciiTheme="minorBidi" w:hAnsiTheme="minorBidi" w:hint="cs"/>
          <w:sz w:val="27"/>
          <w:rtl/>
          <w:lang w:bidi="fa-IR"/>
        </w:rPr>
        <w:t>ٍ</w:t>
      </w:r>
      <w:r w:rsidRPr="00C87195">
        <w:rPr>
          <w:rFonts w:asciiTheme="minorBidi" w:hAnsiTheme="minorBidi"/>
          <w:sz w:val="27"/>
          <w:rtl/>
          <w:lang w:bidi="fa-IR"/>
        </w:rPr>
        <w:t>، حيث يبذل الشيخ الفيّاض قصارى جهده للتعامل مع الأدلة، بانفتاح</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كامل، دون رهبة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أو تقيّ</w:t>
      </w:r>
      <w:r w:rsidR="005F2E61" w:rsidRPr="00C87195">
        <w:rPr>
          <w:rFonts w:asciiTheme="minorBidi" w:hAnsiTheme="minorBidi" w:hint="cs"/>
          <w:sz w:val="27"/>
          <w:rtl/>
          <w:lang w:bidi="fa-IR"/>
        </w:rPr>
        <w:t>ُ</w:t>
      </w:r>
      <w:r w:rsidRPr="00C87195">
        <w:rPr>
          <w:rFonts w:asciiTheme="minorBidi" w:hAnsiTheme="minorBidi"/>
          <w:sz w:val="27"/>
          <w:rtl/>
          <w:lang w:bidi="fa-IR"/>
        </w:rPr>
        <w:t>د بفهم السابقين</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وإلى جانب تفحّص الدليل، يجتهد الشيخ الفيّاض في مقاربة موضوع البحث</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للوصول إلى التشخيص الواقعي للموضوعات في واقعها المعاصر، وصورتها الحاضرة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لأن المستجد</w:t>
      </w:r>
      <w:r w:rsidR="005F2E61" w:rsidRPr="00C87195">
        <w:rPr>
          <w:rFonts w:asciiTheme="minorBidi" w:hAnsiTheme="minorBidi" w:hint="cs"/>
          <w:sz w:val="27"/>
          <w:rtl/>
          <w:lang w:bidi="fa-IR"/>
        </w:rPr>
        <w:t>ّ</w:t>
      </w:r>
      <w:r w:rsidRPr="00C87195">
        <w:rPr>
          <w:rFonts w:asciiTheme="minorBidi" w:hAnsiTheme="minorBidi"/>
          <w:sz w:val="27"/>
          <w:rtl/>
          <w:lang w:bidi="fa-IR"/>
        </w:rPr>
        <w:t>ات والمتغي</w:t>
      </w:r>
      <w:r w:rsidR="005F2E61" w:rsidRPr="00C87195">
        <w:rPr>
          <w:rFonts w:asciiTheme="minorBidi" w:hAnsiTheme="minorBidi" w:hint="cs"/>
          <w:sz w:val="27"/>
          <w:rtl/>
          <w:lang w:bidi="fa-IR"/>
        </w:rPr>
        <w:t>ّ</w:t>
      </w:r>
      <w:r w:rsidRPr="00C87195">
        <w:rPr>
          <w:rFonts w:asciiTheme="minorBidi" w:hAnsiTheme="minorBidi"/>
          <w:sz w:val="27"/>
          <w:rtl/>
          <w:lang w:bidi="fa-IR"/>
        </w:rPr>
        <w:t>رات في الموضوع تؤث</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ر في تحديد الموقف منه، وتطبيق العنوان عليه. </w:t>
      </w:r>
    </w:p>
    <w:p w:rsidR="00B92465" w:rsidRPr="00002E57" w:rsidRDefault="00B92465" w:rsidP="002A473C">
      <w:pPr>
        <w:autoSpaceDE w:val="0"/>
        <w:autoSpaceDN w:val="0"/>
        <w:adjustRightInd w:val="0"/>
        <w:spacing w:line="420" w:lineRule="exact"/>
        <w:rPr>
          <w:rFonts w:ascii="Traditional Arabic" w:hAnsi="Traditional Arabic"/>
          <w:b/>
          <w:bCs/>
          <w:smallCaps/>
          <w:spacing w:val="5"/>
          <w:sz w:val="27"/>
          <w:rtl/>
          <w:lang w:bidi="ar-YE"/>
        </w:rPr>
      </w:pPr>
    </w:p>
    <w:p w:rsidR="00B92465" w:rsidRPr="00002E57" w:rsidRDefault="00B92465" w:rsidP="00CD0415">
      <w:pPr>
        <w:pStyle w:val="31"/>
        <w:rPr>
          <w:color w:val="auto"/>
          <w:rtl/>
        </w:rPr>
      </w:pPr>
      <w:r w:rsidRPr="00002E57">
        <w:rPr>
          <w:color w:val="auto"/>
          <w:rtl/>
        </w:rPr>
        <w:t>دور المرأة بين تي</w:t>
      </w:r>
      <w:r w:rsidR="0042731D">
        <w:rPr>
          <w:rFonts w:hint="cs"/>
          <w:color w:val="auto"/>
          <w:rtl/>
        </w:rPr>
        <w:t>ّ</w:t>
      </w:r>
      <w:r w:rsidRPr="00002E57">
        <w:rPr>
          <w:color w:val="auto"/>
          <w:rtl/>
        </w:rPr>
        <w:t>ارين</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وتأتي رؤية الشيخ الفيّاض لموقع المرأة في النظام السياسي الإسلامي أنموذجاً مشرقاً لممارسته الاجتهادية المتمي</w:t>
      </w:r>
      <w:r w:rsidR="005F2E61" w:rsidRPr="00C87195">
        <w:rPr>
          <w:rFonts w:asciiTheme="minorBidi" w:hAnsiTheme="minorBidi" w:hint="cs"/>
          <w:sz w:val="27"/>
          <w:rtl/>
          <w:lang w:bidi="fa-IR"/>
        </w:rPr>
        <w:t>ِّ</w:t>
      </w:r>
      <w:r w:rsidRPr="00C87195">
        <w:rPr>
          <w:rFonts w:asciiTheme="minorBidi" w:hAnsiTheme="minorBidi"/>
          <w:sz w:val="27"/>
          <w:rtl/>
          <w:lang w:bidi="fa-IR"/>
        </w:rPr>
        <w:t>زة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حيث أجاب سماحته عن خمسة وعشرين سؤالاً </w:t>
      </w:r>
      <w:r w:rsidRPr="00C87195">
        <w:rPr>
          <w:rFonts w:asciiTheme="minorBidi" w:hAnsiTheme="minorBidi"/>
          <w:sz w:val="27"/>
          <w:rtl/>
          <w:lang w:bidi="fa-IR"/>
        </w:rPr>
        <w:lastRenderedPageBreak/>
        <w:t>تفصيليّاً حول هذا الموضوع بفتاوى فاجأ</w:t>
      </w:r>
      <w:r w:rsidR="005F2E61" w:rsidRPr="00C87195">
        <w:rPr>
          <w:rFonts w:asciiTheme="minorBidi" w:hAnsiTheme="minorBidi" w:hint="cs"/>
          <w:sz w:val="27"/>
          <w:rtl/>
          <w:lang w:bidi="fa-IR"/>
        </w:rPr>
        <w:t>َ</w:t>
      </w:r>
      <w:r w:rsidRPr="00C87195">
        <w:rPr>
          <w:rFonts w:asciiTheme="minorBidi" w:hAnsiTheme="minorBidi"/>
          <w:sz w:val="27"/>
          <w:rtl/>
          <w:lang w:bidi="fa-IR"/>
        </w:rPr>
        <w:t>ت</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مختلف الأوساط، بما عكس</w:t>
      </w:r>
      <w:r w:rsidR="005F2E61" w:rsidRPr="00C87195">
        <w:rPr>
          <w:rFonts w:asciiTheme="minorBidi" w:hAnsiTheme="minorBidi" w:hint="cs"/>
          <w:sz w:val="27"/>
          <w:rtl/>
          <w:lang w:bidi="fa-IR"/>
        </w:rPr>
        <w:t>َ</w:t>
      </w:r>
      <w:r w:rsidRPr="00C87195">
        <w:rPr>
          <w:rFonts w:asciiTheme="minorBidi" w:hAnsiTheme="minorBidi"/>
          <w:sz w:val="27"/>
          <w:rtl/>
          <w:lang w:bidi="fa-IR"/>
        </w:rPr>
        <w:t>ت</w:t>
      </w:r>
      <w:r w:rsidR="005F2E61" w:rsidRPr="00C87195">
        <w:rPr>
          <w:rFonts w:asciiTheme="minorBidi" w:hAnsiTheme="minorBidi" w:hint="cs"/>
          <w:sz w:val="27"/>
          <w:rtl/>
          <w:lang w:bidi="fa-IR"/>
        </w:rPr>
        <w:t>ْ</w:t>
      </w:r>
      <w:r w:rsidRPr="00C87195">
        <w:rPr>
          <w:rFonts w:asciiTheme="minorBidi" w:hAnsiTheme="minorBidi"/>
          <w:sz w:val="27"/>
          <w:rtl/>
          <w:lang w:bidi="fa-IR"/>
        </w:rPr>
        <w:t>ه من انفتاح عصريّ على قضية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شائكة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إذ تبالغ الأوساط الدينية التقليدية في التحفّظ على دور المرأة السياسي والاجتماعي.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وتمث</w:t>
      </w:r>
      <w:r w:rsidR="005F2E61" w:rsidRPr="00C87195">
        <w:rPr>
          <w:rFonts w:asciiTheme="minorBidi" w:hAnsiTheme="minorBidi" w:hint="cs"/>
          <w:sz w:val="27"/>
          <w:rtl/>
          <w:lang w:bidi="fa-IR"/>
        </w:rPr>
        <w:t>ِّ</w:t>
      </w:r>
      <w:r w:rsidRPr="00C87195">
        <w:rPr>
          <w:rFonts w:asciiTheme="minorBidi" w:hAnsiTheme="minorBidi"/>
          <w:sz w:val="27"/>
          <w:rtl/>
          <w:lang w:bidi="fa-IR"/>
        </w:rPr>
        <w:t>ل هذه القضية مشهداً بارزاً للاشتباك بين تيّاري الانغلاق والانفتاح في الأمة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حيث يصرّ التيار الأول على حصر دور المرأة في وظيفة الزوجية والأمومة بين جدران منزلها، وتحت الهيمنة المطلقة لزوجها، دون الاعتراف لها بأيّ حقٍّ أو دور في شؤون الولايات العامة وإدارة المجتمع</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ويتمس</w:t>
      </w:r>
      <w:r w:rsidR="005F2E61" w:rsidRPr="00C87195">
        <w:rPr>
          <w:rFonts w:asciiTheme="minorBidi" w:hAnsiTheme="minorBidi" w:hint="cs"/>
          <w:sz w:val="27"/>
          <w:rtl/>
          <w:lang w:bidi="fa-IR"/>
        </w:rPr>
        <w:t>َّ</w:t>
      </w:r>
      <w:r w:rsidRPr="00C87195">
        <w:rPr>
          <w:rFonts w:asciiTheme="minorBidi" w:hAnsiTheme="minorBidi"/>
          <w:sz w:val="27"/>
          <w:rtl/>
          <w:lang w:bidi="fa-IR"/>
        </w:rPr>
        <w:t>ك هذا التيار بفهم</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معيّن لبعض النصوص الدينية، متأث</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راً بالعرف السائد، والتقاليد المتوارثة.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بينما يتجاوز التيّار الآخر كلّ القيود والحدود الدينية</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 لمحاكاة التجربة الغربية في المساواة التام</w:t>
      </w:r>
      <w:r w:rsidR="005F2E61" w:rsidRPr="00C87195">
        <w:rPr>
          <w:rFonts w:asciiTheme="minorBidi" w:hAnsiTheme="minorBidi" w:hint="cs"/>
          <w:sz w:val="27"/>
          <w:rtl/>
          <w:lang w:bidi="fa-IR"/>
        </w:rPr>
        <w:t>ّ</w:t>
      </w:r>
      <w:r w:rsidRPr="00C87195">
        <w:rPr>
          <w:rFonts w:asciiTheme="minorBidi" w:hAnsiTheme="minorBidi"/>
          <w:sz w:val="27"/>
          <w:rtl/>
          <w:lang w:bidi="fa-IR"/>
        </w:rPr>
        <w:t xml:space="preserve">ة بين الرجل والمرأة، مع ما تحمله تلك التجربة من مساوئ ومفاسد، </w:t>
      </w:r>
      <w:r w:rsidR="002E60A9" w:rsidRPr="00C87195">
        <w:rPr>
          <w:rFonts w:asciiTheme="minorBidi" w:hAnsiTheme="minorBidi"/>
          <w:sz w:val="27"/>
          <w:rtl/>
          <w:lang w:bidi="fa-IR"/>
        </w:rPr>
        <w:t>وخاصة على الص</w:t>
      </w:r>
      <w:r w:rsidRPr="00C87195">
        <w:rPr>
          <w:rFonts w:asciiTheme="minorBidi" w:hAnsiTheme="minorBidi"/>
          <w:sz w:val="27"/>
          <w:rtl/>
          <w:lang w:bidi="fa-IR"/>
        </w:rPr>
        <w:t>عيد الأخلاقي</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وتماسك الكيان الأسري.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وعاشت الأمة في هذه القضية بين</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إفراط التيار المحافظ</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وتفريط تيار الانفتاح</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وكانت أنظار الغيارى والواعين من أبناء الأمة تتطل</w:t>
      </w:r>
      <w:r w:rsidR="002E60A9" w:rsidRPr="00C87195">
        <w:rPr>
          <w:rFonts w:asciiTheme="minorBidi" w:hAnsiTheme="minorBidi" w:hint="cs"/>
          <w:sz w:val="27"/>
          <w:rtl/>
          <w:lang w:bidi="fa-IR"/>
        </w:rPr>
        <w:t>َّ</w:t>
      </w:r>
      <w:r w:rsidRPr="00C87195">
        <w:rPr>
          <w:rFonts w:asciiTheme="minorBidi" w:hAnsiTheme="minorBidi"/>
          <w:sz w:val="27"/>
          <w:rtl/>
          <w:lang w:bidi="fa-IR"/>
        </w:rPr>
        <w:t>ع إلى رؤية</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شرعية عصرية</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تنطلق من فهم أصيل لتعاليم الدين، ومعرفة موضوعية بمستجد</w:t>
      </w:r>
      <w:r w:rsidR="002E60A9" w:rsidRPr="00C87195">
        <w:rPr>
          <w:rFonts w:asciiTheme="minorBidi" w:hAnsiTheme="minorBidi" w:hint="cs"/>
          <w:sz w:val="27"/>
          <w:rtl/>
          <w:lang w:bidi="fa-IR"/>
        </w:rPr>
        <w:t>ّ</w:t>
      </w:r>
      <w:r w:rsidRPr="00C87195">
        <w:rPr>
          <w:rFonts w:asciiTheme="minorBidi" w:hAnsiTheme="minorBidi"/>
          <w:sz w:val="27"/>
          <w:rtl/>
          <w:lang w:bidi="fa-IR"/>
        </w:rPr>
        <w:t>ات العصر، وتطو</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رات الحياة الاجتماعية. </w:t>
      </w:r>
    </w:p>
    <w:p w:rsidR="00B92465" w:rsidRPr="00002E57" w:rsidRDefault="00B92465" w:rsidP="00DA27EA">
      <w:pPr>
        <w:autoSpaceDE w:val="0"/>
        <w:autoSpaceDN w:val="0"/>
        <w:adjustRightInd w:val="0"/>
        <w:rPr>
          <w:rFonts w:ascii="Traditional Arabic" w:hAnsi="Traditional Arabic"/>
          <w:spacing w:val="-2"/>
          <w:sz w:val="27"/>
          <w:rtl/>
          <w:lang w:bidi="ar-YE"/>
        </w:rPr>
      </w:pPr>
      <w:r w:rsidRPr="00002E57">
        <w:rPr>
          <w:rFonts w:ascii="Traditional Arabic" w:hAnsi="Traditional Arabic"/>
          <w:spacing w:val="-2"/>
          <w:sz w:val="27"/>
          <w:rtl/>
          <w:lang w:bidi="ar-YE"/>
        </w:rPr>
        <w:t xml:space="preserve"> </w:t>
      </w:r>
      <w:r w:rsidRPr="00C87195">
        <w:rPr>
          <w:rFonts w:asciiTheme="minorBidi" w:hAnsiTheme="minorBidi"/>
          <w:sz w:val="27"/>
          <w:rtl/>
          <w:lang w:bidi="fa-IR"/>
        </w:rPr>
        <w:t>فلم يع</w:t>
      </w:r>
      <w:r w:rsidR="002E60A9" w:rsidRPr="00C87195">
        <w:rPr>
          <w:rFonts w:asciiTheme="minorBidi" w:hAnsiTheme="minorBidi" w:hint="cs"/>
          <w:sz w:val="27"/>
          <w:rtl/>
          <w:lang w:bidi="fa-IR"/>
        </w:rPr>
        <w:t>ُ</w:t>
      </w:r>
      <w:r w:rsidRPr="00C87195">
        <w:rPr>
          <w:rFonts w:asciiTheme="minorBidi" w:hAnsiTheme="minorBidi"/>
          <w:sz w:val="27"/>
          <w:rtl/>
          <w:lang w:bidi="fa-IR"/>
        </w:rPr>
        <w:t>د</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مقبولاً في عصر</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تتفاخر فيه المجتمعات بمشاركة كلّ أفرادها في إدارة شؤون حياتهم العامة، ويكون فيه الشعب مصدراً لكلّ السلطات، أن يُح</w:t>
      </w:r>
      <w:r w:rsidR="002E60A9" w:rsidRPr="00C87195">
        <w:rPr>
          <w:rFonts w:asciiTheme="minorBidi" w:hAnsiTheme="minorBidi" w:hint="cs"/>
          <w:sz w:val="27"/>
          <w:rtl/>
          <w:lang w:bidi="fa-IR"/>
        </w:rPr>
        <w:t>ْ</w:t>
      </w:r>
      <w:r w:rsidRPr="00C87195">
        <w:rPr>
          <w:rFonts w:asciiTheme="minorBidi" w:hAnsiTheme="minorBidi"/>
          <w:sz w:val="27"/>
          <w:rtl/>
          <w:lang w:bidi="fa-IR"/>
        </w:rPr>
        <w:t>ر</w:t>
      </w:r>
      <w:r w:rsidR="002E60A9" w:rsidRPr="00C87195">
        <w:rPr>
          <w:rFonts w:asciiTheme="minorBidi" w:hAnsiTheme="minorBidi" w:hint="cs"/>
          <w:sz w:val="27"/>
          <w:rtl/>
          <w:lang w:bidi="fa-IR"/>
        </w:rPr>
        <w:t>َ</w:t>
      </w:r>
      <w:r w:rsidRPr="00C87195">
        <w:rPr>
          <w:rFonts w:asciiTheme="minorBidi" w:hAnsiTheme="minorBidi"/>
          <w:sz w:val="27"/>
          <w:rtl/>
          <w:lang w:bidi="fa-IR"/>
        </w:rPr>
        <w:t>م نصف الشعب</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متمث</w:t>
      </w:r>
      <w:r w:rsidR="002E60A9" w:rsidRPr="00C87195">
        <w:rPr>
          <w:rFonts w:asciiTheme="minorBidi" w:hAnsiTheme="minorBidi" w:hint="cs"/>
          <w:sz w:val="27"/>
          <w:rtl/>
          <w:lang w:bidi="fa-IR"/>
        </w:rPr>
        <w:t>ِّ</w:t>
      </w:r>
      <w:r w:rsidRPr="00C87195">
        <w:rPr>
          <w:rFonts w:asciiTheme="minorBidi" w:hAnsiTheme="minorBidi"/>
          <w:sz w:val="27"/>
          <w:rtl/>
          <w:lang w:bidi="fa-IR"/>
        </w:rPr>
        <w:t>لاً في المرأة</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من أيّ مشاركة سياسية واجتماعية.</w:t>
      </w:r>
      <w:r w:rsidRPr="00002E57">
        <w:rPr>
          <w:rFonts w:ascii="Traditional Arabic" w:hAnsi="Traditional Arabic"/>
          <w:spacing w:val="-2"/>
          <w:sz w:val="27"/>
          <w:rtl/>
          <w:lang w:bidi="ar-YE"/>
        </w:rPr>
        <w:t xml:space="preserve">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وقد تأخّ</w:t>
      </w:r>
      <w:r w:rsidR="002E60A9" w:rsidRPr="00C87195">
        <w:rPr>
          <w:rFonts w:asciiTheme="minorBidi" w:hAnsiTheme="minorBidi" w:hint="cs"/>
          <w:sz w:val="27"/>
          <w:rtl/>
          <w:lang w:bidi="fa-IR"/>
        </w:rPr>
        <w:t>َ</w:t>
      </w:r>
      <w:r w:rsidRPr="00C87195">
        <w:rPr>
          <w:rFonts w:asciiTheme="minorBidi" w:hAnsiTheme="minorBidi"/>
          <w:sz w:val="27"/>
          <w:rtl/>
          <w:lang w:bidi="fa-IR"/>
        </w:rPr>
        <w:t>ر</w:t>
      </w:r>
      <w:r w:rsidR="002E60A9" w:rsidRPr="00C87195">
        <w:rPr>
          <w:rFonts w:asciiTheme="minorBidi" w:hAnsiTheme="minorBidi" w:hint="cs"/>
          <w:sz w:val="27"/>
          <w:rtl/>
          <w:lang w:bidi="fa-IR"/>
        </w:rPr>
        <w:t>َ</w:t>
      </w:r>
      <w:r w:rsidRPr="00C87195">
        <w:rPr>
          <w:rFonts w:asciiTheme="minorBidi" w:hAnsiTheme="minorBidi"/>
          <w:sz w:val="27"/>
          <w:rtl/>
          <w:lang w:bidi="fa-IR"/>
        </w:rPr>
        <w:t>ت</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الاستجابة لهذا التحدّي من قبل فقهاء الإسلام طويلاً، ولا زال بعضهم متحفّ</w:t>
      </w:r>
      <w:r w:rsidR="002E60A9" w:rsidRPr="00C87195">
        <w:rPr>
          <w:rFonts w:asciiTheme="minorBidi" w:hAnsiTheme="minorBidi" w:hint="cs"/>
          <w:sz w:val="27"/>
          <w:rtl/>
          <w:lang w:bidi="fa-IR"/>
        </w:rPr>
        <w:t>ِ</w:t>
      </w:r>
      <w:r w:rsidRPr="00C87195">
        <w:rPr>
          <w:rFonts w:asciiTheme="minorBidi" w:hAnsiTheme="minorBidi"/>
          <w:sz w:val="27"/>
          <w:rtl/>
          <w:lang w:bidi="fa-IR"/>
        </w:rPr>
        <w:t>ظاً تجاه هذه القضية، ومتمسكاً بالآراء التقليدية</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لكن</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عدداً من الفقهاء المعاصرين خاضوا غمار البحث في الأدلة الشرعية، بروحٍ اجتهادية منفتحة، أوصل</w:t>
      </w:r>
      <w:r w:rsidR="002E60A9" w:rsidRPr="00C87195">
        <w:rPr>
          <w:rFonts w:asciiTheme="minorBidi" w:hAnsiTheme="minorBidi" w:hint="cs"/>
          <w:sz w:val="27"/>
          <w:rtl/>
          <w:lang w:bidi="fa-IR"/>
        </w:rPr>
        <w:t>َ</w:t>
      </w:r>
      <w:r w:rsidRPr="00C87195">
        <w:rPr>
          <w:rFonts w:asciiTheme="minorBidi" w:hAnsiTheme="minorBidi"/>
          <w:sz w:val="27"/>
          <w:rtl/>
          <w:lang w:bidi="fa-IR"/>
        </w:rPr>
        <w:t>ت</w:t>
      </w:r>
      <w:r w:rsidR="002E60A9" w:rsidRPr="00C87195">
        <w:rPr>
          <w:rFonts w:asciiTheme="minorBidi" w:hAnsiTheme="minorBidi" w:hint="cs"/>
          <w:sz w:val="27"/>
          <w:rtl/>
          <w:lang w:bidi="fa-IR"/>
        </w:rPr>
        <w:t>ْ</w:t>
      </w:r>
      <w:r w:rsidRPr="00C87195">
        <w:rPr>
          <w:rFonts w:asciiTheme="minorBidi" w:hAnsiTheme="minorBidi"/>
          <w:sz w:val="27"/>
          <w:rtl/>
          <w:lang w:bidi="fa-IR"/>
        </w:rPr>
        <w:t>هم إلى تقديم رؤية شرعية، تفسح المجال لم</w:t>
      </w:r>
      <w:r w:rsidR="002E60A9" w:rsidRPr="00C87195">
        <w:rPr>
          <w:rFonts w:asciiTheme="minorBidi" w:hAnsiTheme="minorBidi"/>
          <w:sz w:val="27"/>
          <w:rtl/>
          <w:lang w:bidi="fa-IR"/>
        </w:rPr>
        <w:t>شاركة المرأة في الشأن العام</w:t>
      </w:r>
      <w:r w:rsidR="002E60A9" w:rsidRPr="00C87195">
        <w:rPr>
          <w:rFonts w:asciiTheme="minorBidi" w:hAnsiTheme="minorBidi" w:hint="cs"/>
          <w:sz w:val="27"/>
          <w:rtl/>
          <w:lang w:bidi="fa-IR"/>
        </w:rPr>
        <w:t>ّ،</w:t>
      </w:r>
      <w:r w:rsidR="002E60A9" w:rsidRPr="00C87195">
        <w:rPr>
          <w:rFonts w:asciiTheme="minorBidi" w:hAnsiTheme="minorBidi"/>
          <w:sz w:val="27"/>
          <w:rtl/>
          <w:lang w:bidi="fa-IR"/>
        </w:rPr>
        <w:t xml:space="preserve"> الس</w:t>
      </w:r>
      <w:r w:rsidRPr="00C87195">
        <w:rPr>
          <w:rFonts w:asciiTheme="minorBidi" w:hAnsiTheme="minorBidi"/>
          <w:sz w:val="27"/>
          <w:rtl/>
          <w:lang w:bidi="fa-IR"/>
        </w:rPr>
        <w:t>ياسي والاجتماعي</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لتقوم بدورها إلى جانب شقيقها الرجل في إدارة الحياة، ومسار التنمية، وحركة المعرفة والعلم.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ولا شَكَّ أن صدور هذه الرؤية، بما تضم</w:t>
      </w:r>
      <w:r w:rsidR="002E60A9" w:rsidRPr="00C87195">
        <w:rPr>
          <w:rFonts w:asciiTheme="minorBidi" w:hAnsiTheme="minorBidi" w:hint="cs"/>
          <w:sz w:val="27"/>
          <w:rtl/>
          <w:lang w:bidi="fa-IR"/>
        </w:rPr>
        <w:t>ّ</w:t>
      </w:r>
      <w:r w:rsidRPr="00C87195">
        <w:rPr>
          <w:rFonts w:asciiTheme="minorBidi" w:hAnsiTheme="minorBidi"/>
          <w:sz w:val="27"/>
          <w:rtl/>
          <w:lang w:bidi="fa-IR"/>
        </w:rPr>
        <w:t>نته من فتاوى تفصيلية، من ق</w:t>
      </w:r>
      <w:r w:rsidR="002E60A9" w:rsidRPr="00C87195">
        <w:rPr>
          <w:rFonts w:asciiTheme="minorBidi" w:hAnsiTheme="minorBidi" w:hint="cs"/>
          <w:sz w:val="27"/>
          <w:rtl/>
          <w:lang w:bidi="fa-IR"/>
        </w:rPr>
        <w:t>ِ</w:t>
      </w:r>
      <w:r w:rsidRPr="00C87195">
        <w:rPr>
          <w:rFonts w:asciiTheme="minorBidi" w:hAnsiTheme="minorBidi"/>
          <w:sz w:val="27"/>
          <w:rtl/>
          <w:lang w:bidi="fa-IR"/>
        </w:rPr>
        <w:t>ب</w:t>
      </w:r>
      <w:r w:rsidR="002E60A9" w:rsidRPr="00C87195">
        <w:rPr>
          <w:rFonts w:asciiTheme="minorBidi" w:hAnsiTheme="minorBidi" w:hint="cs"/>
          <w:sz w:val="27"/>
          <w:rtl/>
          <w:lang w:bidi="fa-IR"/>
        </w:rPr>
        <w:t>َ</w:t>
      </w:r>
      <w:r w:rsidRPr="00C87195">
        <w:rPr>
          <w:rFonts w:asciiTheme="minorBidi" w:hAnsiTheme="minorBidi"/>
          <w:sz w:val="27"/>
          <w:rtl/>
          <w:lang w:bidi="fa-IR"/>
        </w:rPr>
        <w:t>ل فقيه</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في مقام الشيخ الفيّاض يشك</w:t>
      </w:r>
      <w:r w:rsidR="002E60A9" w:rsidRPr="00C87195">
        <w:rPr>
          <w:rFonts w:asciiTheme="minorBidi" w:hAnsiTheme="minorBidi" w:hint="cs"/>
          <w:sz w:val="27"/>
          <w:rtl/>
          <w:lang w:bidi="fa-IR"/>
        </w:rPr>
        <w:t>ِّ</w:t>
      </w:r>
      <w:r w:rsidRPr="00C87195">
        <w:rPr>
          <w:rFonts w:asciiTheme="minorBidi" w:hAnsiTheme="minorBidi"/>
          <w:sz w:val="27"/>
          <w:rtl/>
          <w:lang w:bidi="fa-IR"/>
        </w:rPr>
        <w:t>ل انتصاراً كبيراً لخطّ الأصالة والانفتاح، ويمث</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ل دعماً </w:t>
      </w:r>
      <w:r w:rsidRPr="00C87195">
        <w:rPr>
          <w:rFonts w:asciiTheme="minorBidi" w:hAnsiTheme="minorBidi"/>
          <w:sz w:val="27"/>
          <w:rtl/>
          <w:lang w:bidi="fa-IR"/>
        </w:rPr>
        <w:lastRenderedPageBreak/>
        <w:t xml:space="preserve">قويّاً لحقوق المرأة، ولمشاركتها الفاعلة في بناء الأوطان والمجتمعات.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فالشيخ الفيّاض ليس مجرّ</w:t>
      </w:r>
      <w:r w:rsidR="002E60A9" w:rsidRPr="00C87195">
        <w:rPr>
          <w:rFonts w:asciiTheme="minorBidi" w:hAnsiTheme="minorBidi" w:hint="cs"/>
          <w:sz w:val="27"/>
          <w:rtl/>
          <w:lang w:bidi="fa-IR"/>
        </w:rPr>
        <w:t>َ</w:t>
      </w:r>
      <w:r w:rsidRPr="00C87195">
        <w:rPr>
          <w:rFonts w:asciiTheme="minorBidi" w:hAnsiTheme="minorBidi"/>
          <w:sz w:val="27"/>
          <w:rtl/>
          <w:lang w:bidi="fa-IR"/>
        </w:rPr>
        <w:t>د باحث أو مفكّ</w:t>
      </w:r>
      <w:r w:rsidR="002E60A9" w:rsidRPr="00C87195">
        <w:rPr>
          <w:rFonts w:asciiTheme="minorBidi" w:hAnsiTheme="minorBidi" w:hint="cs"/>
          <w:sz w:val="27"/>
          <w:rtl/>
          <w:lang w:bidi="fa-IR"/>
        </w:rPr>
        <w:t>ِ</w:t>
      </w:r>
      <w:r w:rsidRPr="00C87195">
        <w:rPr>
          <w:rFonts w:asciiTheme="minorBidi" w:hAnsiTheme="minorBidi"/>
          <w:sz w:val="27"/>
          <w:rtl/>
          <w:lang w:bidi="fa-IR"/>
        </w:rPr>
        <w:t>ر، أو صاحب فضيلة علمية، بل هو مرجع</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ديني بارز في الساحة الدينية، وأستاذ</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ضليع في الفقه والأصول، يحتشد في مجلس درسه مئات الفضلاء، ويمتلك أعلى مقو</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مات المرجعية والفقاهة والإفتاء، كما يحظى بثقة وتقدير مختلف الأوساط العلمية والدينية. </w:t>
      </w:r>
    </w:p>
    <w:p w:rsidR="00B92465" w:rsidRPr="00002E57" w:rsidRDefault="00B92465" w:rsidP="002A473C">
      <w:pPr>
        <w:autoSpaceDE w:val="0"/>
        <w:autoSpaceDN w:val="0"/>
        <w:adjustRightInd w:val="0"/>
        <w:spacing w:line="420" w:lineRule="exact"/>
        <w:rPr>
          <w:rFonts w:ascii="Traditional Arabic" w:hAnsi="Traditional Arabic"/>
          <w:b/>
          <w:bCs/>
          <w:smallCaps/>
          <w:spacing w:val="5"/>
          <w:sz w:val="27"/>
          <w:rtl/>
          <w:lang w:bidi="ar-YE"/>
        </w:rPr>
      </w:pPr>
    </w:p>
    <w:p w:rsidR="00B92465" w:rsidRPr="00002E57" w:rsidRDefault="00B92465" w:rsidP="00CD0415">
      <w:pPr>
        <w:pStyle w:val="31"/>
        <w:rPr>
          <w:color w:val="auto"/>
          <w:rtl/>
        </w:rPr>
      </w:pPr>
      <w:r w:rsidRPr="00002E57">
        <w:rPr>
          <w:color w:val="auto"/>
          <w:rtl/>
        </w:rPr>
        <w:t>رؤية الشيخ الفيّاض حول دور المرأة السياسي والاجتماعي</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وفي</w:t>
      </w:r>
      <w:r w:rsidR="002E60A9" w:rsidRPr="00C87195">
        <w:rPr>
          <w:rFonts w:asciiTheme="minorBidi" w:hAnsiTheme="minorBidi" w:hint="cs"/>
          <w:sz w:val="27"/>
          <w:rtl/>
          <w:lang w:bidi="fa-IR"/>
        </w:rPr>
        <w:t xml:space="preserve"> </w:t>
      </w:r>
      <w:r w:rsidRPr="00C87195">
        <w:rPr>
          <w:rFonts w:asciiTheme="minorBidi" w:hAnsiTheme="minorBidi"/>
          <w:sz w:val="27"/>
          <w:rtl/>
          <w:lang w:bidi="fa-IR"/>
        </w:rPr>
        <w:t>ما يلي نستعرض أبرز آراء الشيخ الفيّاض ورؤيته حول دور المرأة السياسي والاجتماعي</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 من خلال إجاباته عن الأسئلة التي ق</w:t>
      </w:r>
      <w:r w:rsidR="002E60A9" w:rsidRPr="00C87195">
        <w:rPr>
          <w:rFonts w:asciiTheme="minorBidi" w:hAnsiTheme="minorBidi" w:hint="cs"/>
          <w:sz w:val="27"/>
          <w:rtl/>
          <w:lang w:bidi="fa-IR"/>
        </w:rPr>
        <w:t>ُ</w:t>
      </w:r>
      <w:r w:rsidRPr="00C87195">
        <w:rPr>
          <w:rFonts w:asciiTheme="minorBidi" w:hAnsiTheme="minorBidi"/>
          <w:sz w:val="27"/>
          <w:rtl/>
          <w:lang w:bidi="fa-IR"/>
        </w:rPr>
        <w:t>د</w:t>
      </w:r>
      <w:r w:rsidR="002E60A9" w:rsidRPr="00C87195">
        <w:rPr>
          <w:rFonts w:asciiTheme="minorBidi" w:hAnsiTheme="minorBidi" w:hint="cs"/>
          <w:sz w:val="27"/>
          <w:rtl/>
          <w:lang w:bidi="fa-IR"/>
        </w:rPr>
        <w:t>ِّ</w:t>
      </w:r>
      <w:r w:rsidRPr="00C87195">
        <w:rPr>
          <w:rFonts w:asciiTheme="minorBidi" w:hAnsiTheme="minorBidi"/>
          <w:sz w:val="27"/>
          <w:rtl/>
          <w:lang w:bidi="fa-IR"/>
        </w:rPr>
        <w:t xml:space="preserve">مت إليه. </w:t>
      </w:r>
    </w:p>
    <w:p w:rsidR="00B92465" w:rsidRPr="00002E57" w:rsidRDefault="00B92465" w:rsidP="002A473C">
      <w:pPr>
        <w:autoSpaceDE w:val="0"/>
        <w:autoSpaceDN w:val="0"/>
        <w:adjustRightInd w:val="0"/>
        <w:spacing w:line="420" w:lineRule="exact"/>
        <w:rPr>
          <w:rFonts w:ascii="Traditional Arabic" w:hAnsi="Traditional Arabic"/>
          <w:spacing w:val="-2"/>
          <w:sz w:val="27"/>
          <w:rtl/>
          <w:lang w:bidi="ar-YE"/>
        </w:rPr>
      </w:pPr>
    </w:p>
    <w:p w:rsidR="00B92465" w:rsidRPr="00002E57" w:rsidRDefault="00B92465" w:rsidP="00CD0415">
      <w:pPr>
        <w:pStyle w:val="31"/>
        <w:rPr>
          <w:color w:val="auto"/>
          <w:rtl/>
        </w:rPr>
      </w:pPr>
      <w:r w:rsidRPr="00002E57">
        <w:rPr>
          <w:color w:val="auto"/>
          <w:rtl/>
        </w:rPr>
        <w:t>المرأة لكلّ المواقع في الحكومة المدنية</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يجب على المرأة المسلمة أن تستر بدنها من الأجنبي، وأن تحافظ على كرامتها وشرفها وعفّتها من تدنيس كلّ دنس.. فإذا كانت المرأة المسلمة كذلك جاز لها التصدّي لكلّ عمل</w:t>
      </w:r>
      <w:r w:rsidR="00036FAF" w:rsidRPr="00C87195">
        <w:rPr>
          <w:rFonts w:asciiTheme="minorBidi" w:hAnsiTheme="minorBidi" w:hint="cs"/>
          <w:sz w:val="27"/>
          <w:rtl/>
          <w:lang w:bidi="fa-IR"/>
        </w:rPr>
        <w:t>ٍ</w:t>
      </w:r>
      <w:r w:rsidRPr="00C87195">
        <w:rPr>
          <w:rFonts w:asciiTheme="minorBidi" w:hAnsiTheme="minorBidi"/>
          <w:sz w:val="27"/>
          <w:rtl/>
          <w:lang w:bidi="fa-IR"/>
        </w:rPr>
        <w:t xml:space="preserve"> لا ينافي واجباتها في الإسلام، سواء</w:t>
      </w:r>
      <w:r w:rsidR="00036FAF" w:rsidRPr="00C87195">
        <w:rPr>
          <w:rFonts w:asciiTheme="minorBidi" w:hAnsiTheme="minorBidi" w:hint="cs"/>
          <w:sz w:val="27"/>
          <w:rtl/>
          <w:lang w:bidi="fa-IR"/>
        </w:rPr>
        <w:t>ٌ</w:t>
      </w:r>
      <w:r w:rsidRPr="00C87195">
        <w:rPr>
          <w:rFonts w:asciiTheme="minorBidi" w:hAnsiTheme="minorBidi"/>
          <w:sz w:val="27"/>
          <w:rtl/>
          <w:lang w:bidi="fa-IR"/>
        </w:rPr>
        <w:t xml:space="preserve"> أكان ذلك العمل عملاً اجتماعيّاً، كرئاسة الدولة مثلاً، أو غيرها من المناصب الأخرى، أم فرديّاً</w:t>
      </w:r>
      <w:r w:rsidR="00036FAF" w:rsidRPr="00C87195">
        <w:rPr>
          <w:rFonts w:asciiTheme="minorBidi" w:hAnsiTheme="minorBidi" w:hint="cs"/>
          <w:sz w:val="27"/>
          <w:rtl/>
          <w:lang w:bidi="fa-IR"/>
        </w:rPr>
        <w:t>،</w:t>
      </w:r>
      <w:r w:rsidRPr="00C87195">
        <w:rPr>
          <w:rFonts w:asciiTheme="minorBidi" w:hAnsiTheme="minorBidi"/>
          <w:sz w:val="27"/>
          <w:rtl/>
          <w:lang w:bidi="fa-IR"/>
        </w:rPr>
        <w:t xml:space="preserve"> كقيادة السيارة والطائرة ونحوها.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ومن الواضح أن تصدّي المرأة للأعمال المذكورة لا يتطل</w:t>
      </w:r>
      <w:r w:rsidR="005B3545" w:rsidRPr="00C87195">
        <w:rPr>
          <w:rFonts w:asciiTheme="minorBidi" w:hAnsiTheme="minorBidi" w:hint="cs"/>
          <w:sz w:val="27"/>
          <w:rtl/>
          <w:lang w:bidi="fa-IR"/>
        </w:rPr>
        <w:t>َّ</w:t>
      </w:r>
      <w:r w:rsidRPr="00C87195">
        <w:rPr>
          <w:rFonts w:asciiTheme="minorBidi" w:hAnsiTheme="minorBidi"/>
          <w:sz w:val="27"/>
          <w:rtl/>
          <w:lang w:bidi="fa-IR"/>
        </w:rPr>
        <w:t>ب منها السفور</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وعدم الحفاظ على كرامتها الإسلامية كامرأة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مسلمة، بل محافظتها عليها في حال تقلّ</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دها لمناصب كبيرة في الدولة تزيد من شأنها ومكانتها الاجتماعية، وصلابتها في العقيدة والإيمان. </w:t>
      </w:r>
    </w:p>
    <w:p w:rsidR="00B92465" w:rsidRPr="00C87195" w:rsidRDefault="00B92465" w:rsidP="00DA27EA">
      <w:pPr>
        <w:autoSpaceDE w:val="0"/>
        <w:autoSpaceDN w:val="0"/>
        <w:adjustRightInd w:val="0"/>
        <w:rPr>
          <w:rFonts w:asciiTheme="minorBidi" w:hAnsiTheme="minorBidi"/>
          <w:sz w:val="27"/>
          <w:rtl/>
          <w:lang w:bidi="fa-IR"/>
        </w:rPr>
      </w:pPr>
      <w:r w:rsidRPr="00C87195">
        <w:rPr>
          <w:rFonts w:asciiTheme="minorBidi" w:hAnsiTheme="minorBidi"/>
          <w:sz w:val="27"/>
          <w:rtl/>
          <w:lang w:bidi="fa-IR"/>
        </w:rPr>
        <w:t>والخلاصة: إنّ المرأة المسلمة إذا كانت قوي</w:t>
      </w:r>
      <w:r w:rsidR="005B3545" w:rsidRPr="00C87195">
        <w:rPr>
          <w:rFonts w:asciiTheme="minorBidi" w:hAnsiTheme="minorBidi" w:hint="cs"/>
          <w:sz w:val="27"/>
          <w:rtl/>
          <w:lang w:bidi="fa-IR"/>
        </w:rPr>
        <w:t>ّ</w:t>
      </w:r>
      <w:r w:rsidRPr="00C87195">
        <w:rPr>
          <w:rFonts w:asciiTheme="minorBidi" w:hAnsiTheme="minorBidi"/>
          <w:sz w:val="27"/>
          <w:rtl/>
          <w:lang w:bidi="fa-IR"/>
        </w:rPr>
        <w:t>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في إرادتها</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وصلبة في عقيدتها وإيمانها بالله تعالى، ومحافظة على شرفها وكرامتها، فلها أن تتصدّى لكاف</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ة المناصب المشار إليها، ولا فرق من هذه الناحية بين الرجل والمرأة. </w:t>
      </w:r>
    </w:p>
    <w:p w:rsidR="00B92465" w:rsidRPr="00002E57" w:rsidRDefault="00B92465" w:rsidP="002A473C">
      <w:pPr>
        <w:autoSpaceDE w:val="0"/>
        <w:autoSpaceDN w:val="0"/>
        <w:adjustRightInd w:val="0"/>
        <w:spacing w:line="420" w:lineRule="exact"/>
        <w:rPr>
          <w:rFonts w:ascii="Traditional Arabic" w:hAnsi="Traditional Arabic"/>
          <w:spacing w:val="-2"/>
          <w:sz w:val="27"/>
          <w:rtl/>
          <w:lang w:bidi="ar-YE"/>
        </w:rPr>
      </w:pPr>
    </w:p>
    <w:p w:rsidR="00B92465" w:rsidRPr="00002E57" w:rsidRDefault="00B92465" w:rsidP="00CD0415">
      <w:pPr>
        <w:pStyle w:val="31"/>
        <w:rPr>
          <w:color w:val="auto"/>
          <w:rtl/>
        </w:rPr>
      </w:pPr>
      <w:r w:rsidRPr="00002E57">
        <w:rPr>
          <w:color w:val="auto"/>
          <w:rtl/>
        </w:rPr>
        <w:t>المرأة وتول</w:t>
      </w:r>
      <w:r w:rsidR="005B3545" w:rsidRPr="00002E57">
        <w:rPr>
          <w:rFonts w:hint="cs"/>
          <w:color w:val="auto"/>
          <w:rtl/>
        </w:rPr>
        <w:t>ّ</w:t>
      </w:r>
      <w:r w:rsidRPr="00002E57">
        <w:rPr>
          <w:color w:val="auto"/>
          <w:rtl/>
        </w:rPr>
        <w:t>ي السلطة الدينية</w:t>
      </w:r>
    </w:p>
    <w:p w:rsidR="005B3545" w:rsidRPr="00C87195" w:rsidRDefault="00B92465" w:rsidP="002A473C">
      <w:pPr>
        <w:tabs>
          <w:tab w:val="left" w:pos="760"/>
          <w:tab w:val="right" w:pos="8306"/>
        </w:tabs>
        <w:autoSpaceDE w:val="0"/>
        <w:autoSpaceDN w:val="0"/>
        <w:adjustRightInd w:val="0"/>
        <w:spacing w:line="412" w:lineRule="exact"/>
        <w:rPr>
          <w:rFonts w:asciiTheme="minorBidi" w:hAnsiTheme="minorBidi"/>
          <w:sz w:val="27"/>
          <w:rtl/>
          <w:lang w:bidi="fa-IR"/>
        </w:rPr>
      </w:pPr>
      <w:r w:rsidRPr="00C87195">
        <w:rPr>
          <w:rFonts w:asciiTheme="minorBidi" w:hAnsiTheme="minorBidi"/>
          <w:sz w:val="27"/>
          <w:rtl/>
          <w:lang w:bidi="fa-IR"/>
        </w:rPr>
        <w:t>إنّ أكثر الفقهاء العظام لا يقولون بثبوت تول</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ي المرأة لمنصب السلطة الحاكمة </w:t>
      </w:r>
      <w:r w:rsidRPr="00C87195">
        <w:rPr>
          <w:rFonts w:asciiTheme="minorBidi" w:hAnsiTheme="minorBidi"/>
          <w:sz w:val="27"/>
          <w:rtl/>
          <w:lang w:bidi="fa-IR"/>
        </w:rPr>
        <w:lastRenderedPageBreak/>
        <w:t>في الدولة القائمة على أساس مبدأ الدين، إذا توف</w:t>
      </w:r>
      <w:r w:rsidR="005B3545" w:rsidRPr="00C87195">
        <w:rPr>
          <w:rFonts w:asciiTheme="minorBidi" w:hAnsiTheme="minorBidi" w:hint="cs"/>
          <w:sz w:val="27"/>
          <w:rtl/>
          <w:lang w:bidi="fa-IR"/>
        </w:rPr>
        <w:t>َّ</w:t>
      </w:r>
      <w:r w:rsidRPr="00C87195">
        <w:rPr>
          <w:rFonts w:asciiTheme="minorBidi" w:hAnsiTheme="minorBidi"/>
          <w:sz w:val="27"/>
          <w:rtl/>
          <w:lang w:bidi="fa-IR"/>
        </w:rPr>
        <w:t>رت في المرأة كاف</w:t>
      </w:r>
      <w:r w:rsidR="005B3545" w:rsidRPr="00C87195">
        <w:rPr>
          <w:rFonts w:asciiTheme="minorBidi" w:hAnsiTheme="minorBidi" w:hint="cs"/>
          <w:sz w:val="27"/>
          <w:rtl/>
          <w:lang w:bidi="fa-IR"/>
        </w:rPr>
        <w:t>ّ</w:t>
      </w:r>
      <w:r w:rsidRPr="00C87195">
        <w:rPr>
          <w:rFonts w:asciiTheme="minorBidi" w:hAnsiTheme="minorBidi"/>
          <w:sz w:val="27"/>
          <w:rtl/>
          <w:lang w:bidi="fa-IR"/>
        </w:rPr>
        <w:t>ة شروط هذا المنصب</w:t>
      </w:r>
      <w:r w:rsidR="005B3545" w:rsidRPr="00C87195">
        <w:rPr>
          <w:rFonts w:asciiTheme="minorBidi" w:hAnsiTheme="minorBidi" w:hint="cs"/>
          <w:sz w:val="27"/>
          <w:rtl/>
          <w:lang w:bidi="fa-IR"/>
        </w:rPr>
        <w:t>.</w:t>
      </w:r>
    </w:p>
    <w:p w:rsidR="00B92465" w:rsidRPr="00C87195" w:rsidRDefault="00B92465" w:rsidP="002A473C">
      <w:pPr>
        <w:tabs>
          <w:tab w:val="left" w:pos="760"/>
          <w:tab w:val="right" w:pos="8306"/>
        </w:tabs>
        <w:autoSpaceDE w:val="0"/>
        <w:autoSpaceDN w:val="0"/>
        <w:adjustRightInd w:val="0"/>
        <w:spacing w:line="412" w:lineRule="exact"/>
        <w:rPr>
          <w:rFonts w:asciiTheme="minorBidi" w:hAnsiTheme="minorBidi"/>
          <w:sz w:val="27"/>
          <w:rtl/>
          <w:lang w:bidi="fa-IR"/>
        </w:rPr>
      </w:pPr>
      <w:r w:rsidRPr="00C87195">
        <w:rPr>
          <w:rFonts w:asciiTheme="minorBidi" w:hAnsiTheme="minorBidi"/>
          <w:sz w:val="27"/>
          <w:rtl/>
          <w:lang w:bidi="fa-IR"/>
        </w:rPr>
        <w:t>ولكن</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الثبوت لا يخلو عن قو</w:t>
      </w:r>
      <w:r w:rsidR="005B3545" w:rsidRPr="00C87195">
        <w:rPr>
          <w:rFonts w:asciiTheme="minorBidi" w:hAnsiTheme="minorBidi" w:hint="cs"/>
          <w:sz w:val="27"/>
          <w:rtl/>
          <w:lang w:bidi="fa-IR"/>
        </w:rPr>
        <w:t>ّ</w:t>
      </w:r>
      <w:r w:rsidRPr="00C87195">
        <w:rPr>
          <w:rFonts w:asciiTheme="minorBidi" w:hAnsiTheme="minorBidi"/>
          <w:sz w:val="27"/>
          <w:rtl/>
          <w:lang w:bidi="fa-IR"/>
        </w:rPr>
        <w:t>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حي</w:t>
      </w:r>
      <w:r w:rsidR="005B3545" w:rsidRPr="00C87195">
        <w:rPr>
          <w:rFonts w:asciiTheme="minorBidi" w:hAnsiTheme="minorBidi"/>
          <w:sz w:val="27"/>
          <w:rtl/>
          <w:lang w:bidi="fa-IR"/>
        </w:rPr>
        <w:t>ث إنه لا دليل على عدم الثبوت إل</w:t>
      </w:r>
      <w:r w:rsidRPr="00C87195">
        <w:rPr>
          <w:rFonts w:asciiTheme="minorBidi" w:hAnsiTheme="minorBidi"/>
          <w:sz w:val="27"/>
          <w:rtl/>
          <w:lang w:bidi="fa-IR"/>
        </w:rPr>
        <w:t>ا</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دعوى الإجماع في المسألة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والإجماع في نفسه لا يكون حج</w:t>
      </w:r>
      <w:r w:rsidR="005B3545" w:rsidRPr="00C87195">
        <w:rPr>
          <w:rFonts w:asciiTheme="minorBidi" w:hAnsiTheme="minorBidi" w:hint="cs"/>
          <w:sz w:val="27"/>
          <w:rtl/>
          <w:lang w:bidi="fa-IR"/>
        </w:rPr>
        <w:t>ّ</w:t>
      </w:r>
      <w:r w:rsidRPr="00C87195">
        <w:rPr>
          <w:rFonts w:asciiTheme="minorBidi" w:hAnsiTheme="minorBidi"/>
          <w:sz w:val="27"/>
          <w:rtl/>
          <w:lang w:bidi="fa-IR"/>
        </w:rPr>
        <w:t>ة</w:t>
      </w:r>
      <w:r w:rsidR="005B3545" w:rsidRPr="00C87195">
        <w:rPr>
          <w:rFonts w:asciiTheme="minorBidi" w:hAnsiTheme="minorBidi" w:hint="cs"/>
          <w:sz w:val="27"/>
          <w:rtl/>
          <w:lang w:bidi="fa-IR"/>
        </w:rPr>
        <w:t>ً</w:t>
      </w:r>
      <w:r w:rsidR="005B3545" w:rsidRPr="00C87195">
        <w:rPr>
          <w:rFonts w:asciiTheme="minorBidi" w:hAnsiTheme="minorBidi"/>
          <w:sz w:val="27"/>
          <w:rtl/>
          <w:lang w:bidi="fa-IR"/>
        </w:rPr>
        <w:t xml:space="preserve"> إل</w:t>
      </w:r>
      <w:r w:rsidRPr="00C87195">
        <w:rPr>
          <w:rFonts w:asciiTheme="minorBidi" w:hAnsiTheme="minorBidi"/>
          <w:sz w:val="27"/>
          <w:rtl/>
          <w:lang w:bidi="fa-IR"/>
        </w:rPr>
        <w:t>ا</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إذا أحرز أنه كان ثابتاً في زمن المعصومين</w:t>
      </w:r>
      <w:r w:rsidR="001A6EEC" w:rsidRPr="001A6EEC">
        <w:rPr>
          <w:rFonts w:ascii="Mosawi" w:hAnsi="Mosawi" w:cs="Mosawi"/>
          <w:sz w:val="22"/>
          <w:szCs w:val="22"/>
          <w:rtl/>
        </w:rPr>
        <w:t>^</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ووصل إلينا من ذلك الزمان يداً بيد</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وطبقة بعد طبقة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ولا طر</w:t>
      </w:r>
      <w:r w:rsidR="0042731D">
        <w:rPr>
          <w:rFonts w:asciiTheme="minorBidi" w:hAnsiTheme="minorBidi" w:hint="cs"/>
          <w:sz w:val="27"/>
          <w:rtl/>
          <w:lang w:bidi="fa-IR"/>
        </w:rPr>
        <w:t>ي</w:t>
      </w:r>
      <w:r w:rsidRPr="00C87195">
        <w:rPr>
          <w:rFonts w:asciiTheme="minorBidi" w:hAnsiTheme="minorBidi"/>
          <w:sz w:val="27"/>
          <w:rtl/>
          <w:lang w:bidi="fa-IR"/>
        </w:rPr>
        <w:t xml:space="preserve">ق لنا إلى إحراز ذلك أصلاً. </w:t>
      </w:r>
    </w:p>
    <w:p w:rsidR="005B3545" w:rsidRPr="00C87195" w:rsidRDefault="00B92465" w:rsidP="002A473C">
      <w:pPr>
        <w:tabs>
          <w:tab w:val="left" w:pos="760"/>
          <w:tab w:val="right" w:pos="8306"/>
        </w:tabs>
        <w:autoSpaceDE w:val="0"/>
        <w:autoSpaceDN w:val="0"/>
        <w:adjustRightInd w:val="0"/>
        <w:spacing w:line="412" w:lineRule="exact"/>
        <w:rPr>
          <w:rFonts w:asciiTheme="minorBidi" w:hAnsiTheme="minorBidi"/>
          <w:sz w:val="27"/>
          <w:rtl/>
          <w:lang w:bidi="fa-IR"/>
        </w:rPr>
      </w:pPr>
      <w:r w:rsidRPr="00C87195">
        <w:rPr>
          <w:rFonts w:asciiTheme="minorBidi" w:hAnsiTheme="minorBidi"/>
          <w:sz w:val="27"/>
          <w:rtl/>
          <w:lang w:bidi="fa-IR"/>
        </w:rPr>
        <w:t>إنّ أكثر فقهاء الطائفة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من المتقد</w:t>
      </w:r>
      <w:r w:rsidR="005B3545" w:rsidRPr="00C87195">
        <w:rPr>
          <w:rFonts w:asciiTheme="minorBidi" w:hAnsiTheme="minorBidi" w:hint="cs"/>
          <w:sz w:val="27"/>
          <w:rtl/>
          <w:lang w:bidi="fa-IR"/>
        </w:rPr>
        <w:t>ِّ</w:t>
      </w:r>
      <w:r w:rsidRPr="00C87195">
        <w:rPr>
          <w:rFonts w:asciiTheme="minorBidi" w:hAnsiTheme="minorBidi"/>
          <w:sz w:val="27"/>
          <w:rtl/>
          <w:lang w:bidi="fa-IR"/>
        </w:rPr>
        <w:t>مين والمتأخ</w:t>
      </w:r>
      <w:r w:rsidR="005B3545" w:rsidRPr="00C87195">
        <w:rPr>
          <w:rFonts w:asciiTheme="minorBidi" w:hAnsiTheme="minorBidi" w:hint="cs"/>
          <w:sz w:val="27"/>
          <w:rtl/>
          <w:lang w:bidi="fa-IR"/>
        </w:rPr>
        <w:t>ِّ</w:t>
      </w:r>
      <w:r w:rsidRPr="00C87195">
        <w:rPr>
          <w:rFonts w:asciiTheme="minorBidi" w:hAnsiTheme="minorBidi"/>
          <w:sz w:val="27"/>
          <w:rtl/>
          <w:lang w:bidi="fa-IR"/>
        </w:rPr>
        <w:t>رين</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لا يقولون بالولاية العامة للفقيه الجامع للشرائط</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ومنها</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الأعلمية، والقائل</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بها بينهم قليل</w:t>
      </w:r>
      <w:r w:rsidR="005B3545" w:rsidRPr="00C87195">
        <w:rPr>
          <w:rFonts w:asciiTheme="minorBidi" w:hAnsiTheme="minorBidi" w:hint="cs"/>
          <w:sz w:val="27"/>
          <w:rtl/>
          <w:lang w:bidi="fa-IR"/>
        </w:rPr>
        <w:t>ٌ</w:t>
      </w:r>
      <w:r w:rsidRPr="00C87195">
        <w:rPr>
          <w:rFonts w:asciiTheme="minorBidi" w:hAnsiTheme="minorBidi"/>
          <w:sz w:val="27"/>
          <w:rtl/>
          <w:lang w:bidi="fa-IR"/>
        </w:rPr>
        <w:t>، وأما م</w:t>
      </w:r>
      <w:r w:rsidR="005B3545" w:rsidRPr="00C87195">
        <w:rPr>
          <w:rFonts w:asciiTheme="minorBidi" w:hAnsiTheme="minorBidi" w:hint="cs"/>
          <w:sz w:val="27"/>
          <w:rtl/>
          <w:lang w:bidi="fa-IR"/>
        </w:rPr>
        <w:t>َ</w:t>
      </w:r>
      <w:r w:rsidRPr="00C87195">
        <w:rPr>
          <w:rFonts w:asciiTheme="minorBidi" w:hAnsiTheme="minorBidi"/>
          <w:sz w:val="27"/>
          <w:rtl/>
          <w:lang w:bidi="fa-IR"/>
        </w:rPr>
        <w:t>ن</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يقول بها للفقيه فإنما يقول</w:t>
      </w:r>
      <w:r w:rsidR="0042731D">
        <w:rPr>
          <w:rFonts w:asciiTheme="minorBidi" w:hAnsiTheme="minorBidi" w:hint="cs"/>
          <w:sz w:val="27"/>
          <w:rtl/>
          <w:lang w:bidi="fa-IR"/>
        </w:rPr>
        <w:t>:</w:t>
      </w:r>
      <w:r w:rsidRPr="00C87195">
        <w:rPr>
          <w:rFonts w:asciiTheme="minorBidi" w:hAnsiTheme="minorBidi"/>
          <w:sz w:val="27"/>
          <w:rtl/>
          <w:lang w:bidi="fa-IR"/>
        </w:rPr>
        <w:t xml:space="preserve"> إذا توف</w:t>
      </w:r>
      <w:r w:rsidR="005B3545" w:rsidRPr="00C87195">
        <w:rPr>
          <w:rFonts w:asciiTheme="minorBidi" w:hAnsiTheme="minorBidi" w:hint="cs"/>
          <w:sz w:val="27"/>
          <w:rtl/>
          <w:lang w:bidi="fa-IR"/>
        </w:rPr>
        <w:t>َّ</w:t>
      </w:r>
      <w:r w:rsidRPr="00C87195">
        <w:rPr>
          <w:rFonts w:asciiTheme="minorBidi" w:hAnsiTheme="minorBidi"/>
          <w:sz w:val="27"/>
          <w:rtl/>
          <w:lang w:bidi="fa-IR"/>
        </w:rPr>
        <w:t>رت شروطها فيه</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كالأعلمية والعدالة والكفاءة ونحوها، وأما ثبوت هذه الولاية للمرأة المسلمة فهو محلّ إشكال</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بل منع</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عند أكثر الفقهاء</w:t>
      </w:r>
      <w:r w:rsidR="005B3545" w:rsidRPr="00C87195">
        <w:rPr>
          <w:rFonts w:asciiTheme="minorBidi" w:hAnsiTheme="minorBidi" w:hint="cs"/>
          <w:sz w:val="27"/>
          <w:rtl/>
          <w:lang w:bidi="fa-IR"/>
        </w:rPr>
        <w:t>.</w:t>
      </w:r>
    </w:p>
    <w:p w:rsidR="00B92465" w:rsidRPr="00C87195" w:rsidRDefault="00B92465" w:rsidP="002A473C">
      <w:pPr>
        <w:tabs>
          <w:tab w:val="left" w:pos="760"/>
          <w:tab w:val="right" w:pos="8306"/>
        </w:tabs>
        <w:autoSpaceDE w:val="0"/>
        <w:autoSpaceDN w:val="0"/>
        <w:adjustRightInd w:val="0"/>
        <w:spacing w:line="412" w:lineRule="exact"/>
        <w:rPr>
          <w:rFonts w:asciiTheme="minorBidi" w:hAnsiTheme="minorBidi"/>
          <w:sz w:val="27"/>
          <w:rtl/>
          <w:lang w:bidi="fa-IR"/>
        </w:rPr>
      </w:pPr>
      <w:r w:rsidRPr="00C87195">
        <w:rPr>
          <w:rFonts w:asciiTheme="minorBidi" w:hAnsiTheme="minorBidi"/>
          <w:sz w:val="27"/>
          <w:rtl/>
          <w:lang w:bidi="fa-IR"/>
        </w:rPr>
        <w:t>ولكن</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الثبوت عندنا غير</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بعيد</w:t>
      </w:r>
      <w:r w:rsidR="005B3545" w:rsidRPr="00C87195">
        <w:rPr>
          <w:rFonts w:asciiTheme="minorBidi" w:hAnsiTheme="minorBidi" w:hint="cs"/>
          <w:sz w:val="27"/>
          <w:rtl/>
          <w:lang w:bidi="fa-IR"/>
        </w:rPr>
        <w:t>ٍ</w:t>
      </w:r>
      <w:r w:rsidRPr="00C87195">
        <w:rPr>
          <w:rFonts w:asciiTheme="minorBidi" w:hAnsiTheme="minorBidi"/>
          <w:sz w:val="27"/>
          <w:rtl/>
          <w:lang w:bidi="fa-IR"/>
        </w:rPr>
        <w:t>، إذا توف</w:t>
      </w:r>
      <w:r w:rsidR="005B3545" w:rsidRPr="00C87195">
        <w:rPr>
          <w:rFonts w:asciiTheme="minorBidi" w:hAnsiTheme="minorBidi" w:hint="cs"/>
          <w:sz w:val="27"/>
          <w:rtl/>
          <w:lang w:bidi="fa-IR"/>
        </w:rPr>
        <w:t>َّ</w:t>
      </w:r>
      <w:r w:rsidRPr="00C87195">
        <w:rPr>
          <w:rFonts w:asciiTheme="minorBidi" w:hAnsiTheme="minorBidi"/>
          <w:sz w:val="27"/>
          <w:rtl/>
          <w:lang w:bidi="fa-IR"/>
        </w:rPr>
        <w:t>رت شروط الولاية فيها كاف</w:t>
      </w:r>
      <w:r w:rsidR="005B3545" w:rsidRPr="00C87195">
        <w:rPr>
          <w:rFonts w:asciiTheme="minorBidi" w:hAnsiTheme="minorBidi" w:hint="cs"/>
          <w:sz w:val="27"/>
          <w:rtl/>
          <w:lang w:bidi="fa-IR"/>
        </w:rPr>
        <w:t>ّ</w:t>
      </w:r>
      <w:r w:rsidRPr="00C87195">
        <w:rPr>
          <w:rFonts w:asciiTheme="minorBidi" w:hAnsiTheme="minorBidi"/>
          <w:sz w:val="27"/>
          <w:rtl/>
          <w:lang w:bidi="fa-IR"/>
        </w:rPr>
        <w:t>ة</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 من الأعلمية والعدالة والكفاءة وغيرها، فضلاً عن تقل</w:t>
      </w:r>
      <w:r w:rsidR="005B3545" w:rsidRPr="00C87195">
        <w:rPr>
          <w:rFonts w:asciiTheme="minorBidi" w:hAnsiTheme="minorBidi" w:hint="cs"/>
          <w:sz w:val="27"/>
          <w:rtl/>
          <w:lang w:bidi="fa-IR"/>
        </w:rPr>
        <w:t>ُّ</w:t>
      </w:r>
      <w:r w:rsidRPr="00C87195">
        <w:rPr>
          <w:rFonts w:asciiTheme="minorBidi" w:hAnsiTheme="minorBidi"/>
          <w:sz w:val="27"/>
          <w:rtl/>
          <w:lang w:bidi="fa-IR"/>
        </w:rPr>
        <w:t xml:space="preserve">دها مناصب أخرى. </w:t>
      </w:r>
    </w:p>
    <w:p w:rsidR="00B92465" w:rsidRPr="00002E57" w:rsidRDefault="00B92465" w:rsidP="002A473C">
      <w:pPr>
        <w:tabs>
          <w:tab w:val="left" w:pos="760"/>
          <w:tab w:val="right" w:pos="8306"/>
        </w:tabs>
        <w:autoSpaceDE w:val="0"/>
        <w:autoSpaceDN w:val="0"/>
        <w:adjustRightInd w:val="0"/>
        <w:spacing w:line="412" w:lineRule="exact"/>
        <w:rPr>
          <w:rFonts w:ascii="Traditional Arabic" w:hAnsi="Traditional Arabic"/>
          <w:spacing w:val="-2"/>
          <w:w w:val="99"/>
          <w:sz w:val="27"/>
          <w:rtl/>
          <w:lang w:bidi="ar-YE"/>
        </w:rPr>
      </w:pPr>
      <w:r w:rsidRPr="00C87195">
        <w:rPr>
          <w:rFonts w:asciiTheme="minorBidi" w:hAnsiTheme="minorBidi"/>
          <w:sz w:val="27"/>
          <w:rtl/>
          <w:lang w:bidi="fa-IR"/>
        </w:rPr>
        <w:t>إنّ أكثر الفقها</w:t>
      </w:r>
      <w:r w:rsidRPr="00C87195">
        <w:rPr>
          <w:rFonts w:asciiTheme="minorBidi" w:hAnsiTheme="minorBidi" w:hint="cs"/>
          <w:sz w:val="27"/>
          <w:rtl/>
          <w:lang w:bidi="fa-IR"/>
        </w:rPr>
        <w:t xml:space="preserve">ء </w:t>
      </w:r>
      <w:r w:rsidRPr="00C87195">
        <w:rPr>
          <w:rFonts w:asciiTheme="minorBidi" w:hAnsiTheme="minorBidi"/>
          <w:sz w:val="27"/>
          <w:rtl/>
          <w:lang w:bidi="fa-IR"/>
        </w:rPr>
        <w:t>قد ادّ</w:t>
      </w:r>
      <w:r w:rsidR="005B3545" w:rsidRPr="00C87195">
        <w:rPr>
          <w:rFonts w:asciiTheme="minorBidi" w:hAnsiTheme="minorBidi" w:hint="cs"/>
          <w:sz w:val="27"/>
          <w:rtl/>
          <w:lang w:bidi="fa-IR"/>
        </w:rPr>
        <w:t>َ</w:t>
      </w:r>
      <w:r w:rsidRPr="00C87195">
        <w:rPr>
          <w:rFonts w:asciiTheme="minorBidi" w:hAnsiTheme="minorBidi"/>
          <w:sz w:val="27"/>
          <w:rtl/>
          <w:lang w:bidi="fa-IR"/>
        </w:rPr>
        <w:t>ع</w:t>
      </w:r>
      <w:r w:rsidR="005B3545" w:rsidRPr="00C87195">
        <w:rPr>
          <w:rFonts w:asciiTheme="minorBidi" w:hAnsiTheme="minorBidi" w:hint="cs"/>
          <w:sz w:val="27"/>
          <w:rtl/>
          <w:lang w:bidi="fa-IR"/>
        </w:rPr>
        <w:t>َ</w:t>
      </w:r>
      <w:r w:rsidRPr="00C87195">
        <w:rPr>
          <w:rFonts w:asciiTheme="minorBidi" w:hAnsiTheme="minorBidi"/>
          <w:sz w:val="27"/>
          <w:rtl/>
          <w:lang w:bidi="fa-IR"/>
        </w:rPr>
        <w:t>و</w:t>
      </w:r>
      <w:r w:rsidR="005B3545" w:rsidRPr="00C87195">
        <w:rPr>
          <w:rFonts w:asciiTheme="minorBidi" w:hAnsiTheme="minorBidi" w:hint="cs"/>
          <w:sz w:val="27"/>
          <w:rtl/>
          <w:lang w:bidi="fa-IR"/>
        </w:rPr>
        <w:t>ْ</w:t>
      </w:r>
      <w:r w:rsidRPr="00C87195">
        <w:rPr>
          <w:rFonts w:asciiTheme="minorBidi" w:hAnsiTheme="minorBidi"/>
          <w:sz w:val="27"/>
          <w:rtl/>
          <w:lang w:bidi="fa-IR"/>
        </w:rPr>
        <w:t>ا الإجماع على المنع عن تصدّي المرأة لمنصب القضاء والإفتاء والولاية العامة في الدولة الإسلامية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ولا إجماع في البين</w:t>
      </w:r>
      <w:r w:rsidRPr="00002E57">
        <w:rPr>
          <w:rFonts w:ascii="Traditional Arabic" w:hAnsi="Traditional Arabic"/>
          <w:spacing w:val="-2"/>
          <w:w w:val="99"/>
          <w:sz w:val="27"/>
          <w:rtl/>
          <w:lang w:bidi="ar-YE"/>
        </w:rPr>
        <w:t xml:space="preserve">. </w:t>
      </w:r>
    </w:p>
    <w:p w:rsidR="00B92465" w:rsidRPr="00C87195" w:rsidRDefault="00B92465" w:rsidP="002A473C">
      <w:pPr>
        <w:tabs>
          <w:tab w:val="left" w:pos="760"/>
          <w:tab w:val="right" w:pos="8306"/>
        </w:tabs>
        <w:autoSpaceDE w:val="0"/>
        <w:autoSpaceDN w:val="0"/>
        <w:adjustRightInd w:val="0"/>
        <w:spacing w:line="412" w:lineRule="exact"/>
        <w:rPr>
          <w:rFonts w:asciiTheme="minorBidi" w:hAnsiTheme="minorBidi"/>
          <w:sz w:val="27"/>
          <w:rtl/>
          <w:lang w:bidi="fa-IR"/>
        </w:rPr>
      </w:pPr>
      <w:r w:rsidRPr="00C87195">
        <w:rPr>
          <w:rFonts w:asciiTheme="minorBidi" w:hAnsiTheme="minorBidi"/>
          <w:sz w:val="27"/>
          <w:rtl/>
          <w:lang w:bidi="fa-IR"/>
        </w:rPr>
        <w:t>لا فرق بين الرجل والمرأة في النظام الإسلامي العام</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بكاف</w:t>
      </w:r>
      <w:r w:rsidR="006A5B7E" w:rsidRPr="00C87195">
        <w:rPr>
          <w:rFonts w:asciiTheme="minorBidi" w:hAnsiTheme="minorBidi" w:hint="cs"/>
          <w:sz w:val="27"/>
          <w:rtl/>
          <w:lang w:bidi="fa-IR"/>
        </w:rPr>
        <w:t>ّ</w:t>
      </w:r>
      <w:r w:rsidRPr="00C87195">
        <w:rPr>
          <w:rFonts w:asciiTheme="minorBidi" w:hAnsiTheme="minorBidi"/>
          <w:sz w:val="27"/>
          <w:rtl/>
          <w:lang w:bidi="fa-IR"/>
        </w:rPr>
        <w:t>ة أشكاله وألوانه</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من العقائدي والعملي والسياسي والاقتصادي والحقوقي وغيرها</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ما عدا المناصب الثلاثة المشار إليها آنفاً عند الفقهاء. </w:t>
      </w:r>
    </w:p>
    <w:p w:rsidR="00B92465" w:rsidRPr="00002E57" w:rsidRDefault="00B92465" w:rsidP="00EB1C91">
      <w:pPr>
        <w:tabs>
          <w:tab w:val="left" w:pos="760"/>
          <w:tab w:val="right" w:pos="8306"/>
        </w:tabs>
        <w:autoSpaceDE w:val="0"/>
        <w:autoSpaceDN w:val="0"/>
        <w:adjustRightInd w:val="0"/>
        <w:spacing w:line="460" w:lineRule="exact"/>
        <w:rPr>
          <w:rFonts w:ascii="Traditional Arabic" w:hAnsi="Traditional Arabic"/>
          <w:spacing w:val="-2"/>
          <w:w w:val="99"/>
          <w:sz w:val="27"/>
          <w:rtl/>
          <w:lang w:bidi="ar-YE"/>
        </w:rPr>
      </w:pPr>
    </w:p>
    <w:p w:rsidR="00B92465" w:rsidRPr="00002E57" w:rsidRDefault="00B92465" w:rsidP="00C87195">
      <w:pPr>
        <w:pStyle w:val="31"/>
        <w:spacing w:line="410" w:lineRule="exact"/>
        <w:rPr>
          <w:color w:val="auto"/>
          <w:rtl/>
        </w:rPr>
      </w:pPr>
      <w:r w:rsidRPr="00002E57">
        <w:rPr>
          <w:color w:val="auto"/>
          <w:rtl/>
        </w:rPr>
        <w:t>المرأة في القضاء المدني</w:t>
      </w:r>
    </w:p>
    <w:p w:rsidR="00B92465" w:rsidRPr="00C87195" w:rsidRDefault="00B92465" w:rsidP="00EB1C91">
      <w:pPr>
        <w:tabs>
          <w:tab w:val="left" w:pos="760"/>
          <w:tab w:val="right" w:pos="8306"/>
        </w:tabs>
        <w:autoSpaceDE w:val="0"/>
        <w:autoSpaceDN w:val="0"/>
        <w:adjustRightInd w:val="0"/>
        <w:spacing w:line="414" w:lineRule="exact"/>
        <w:rPr>
          <w:rFonts w:asciiTheme="minorBidi" w:hAnsiTheme="minorBidi"/>
          <w:sz w:val="27"/>
          <w:rtl/>
          <w:lang w:bidi="fa-IR"/>
        </w:rPr>
      </w:pPr>
      <w:r w:rsidRPr="00C87195">
        <w:rPr>
          <w:rFonts w:asciiTheme="minorBidi" w:hAnsiTheme="minorBidi"/>
          <w:sz w:val="27"/>
          <w:rtl/>
          <w:lang w:bidi="fa-IR"/>
        </w:rPr>
        <w:t>القضاء الع</w:t>
      </w:r>
      <w:r w:rsidR="006A5B7E" w:rsidRPr="00C87195">
        <w:rPr>
          <w:rFonts w:asciiTheme="minorBidi" w:hAnsiTheme="minorBidi" w:hint="cs"/>
          <w:sz w:val="27"/>
          <w:rtl/>
          <w:lang w:bidi="fa-IR"/>
        </w:rPr>
        <w:t>ُ</w:t>
      </w:r>
      <w:r w:rsidRPr="00C87195">
        <w:rPr>
          <w:rFonts w:asciiTheme="minorBidi" w:hAnsiTheme="minorBidi"/>
          <w:sz w:val="27"/>
          <w:rtl/>
          <w:lang w:bidi="fa-IR"/>
        </w:rPr>
        <w:t>ر</w:t>
      </w:r>
      <w:r w:rsidR="006A5B7E" w:rsidRPr="00C87195">
        <w:rPr>
          <w:rFonts w:asciiTheme="minorBidi" w:hAnsiTheme="minorBidi" w:hint="cs"/>
          <w:sz w:val="27"/>
          <w:rtl/>
          <w:lang w:bidi="fa-IR"/>
        </w:rPr>
        <w:t>ْ</w:t>
      </w:r>
      <w:r w:rsidRPr="00C87195">
        <w:rPr>
          <w:rFonts w:asciiTheme="minorBidi" w:hAnsiTheme="minorBidi"/>
          <w:sz w:val="27"/>
          <w:rtl/>
          <w:lang w:bidi="fa-IR"/>
        </w:rPr>
        <w:t>في بين الناس</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الذي لا يكون مبنيّاً على ثبوت الولاية والزعامة الدينية للقاضي، لا فرق فيه بين الرجل والمرأة. </w:t>
      </w:r>
    </w:p>
    <w:p w:rsidR="00B92465" w:rsidRPr="00002E57" w:rsidRDefault="00B92465" w:rsidP="00EB1C91">
      <w:pPr>
        <w:tabs>
          <w:tab w:val="left" w:pos="760"/>
          <w:tab w:val="right" w:pos="8306"/>
        </w:tabs>
        <w:autoSpaceDE w:val="0"/>
        <w:autoSpaceDN w:val="0"/>
        <w:adjustRightInd w:val="0"/>
        <w:spacing w:line="460" w:lineRule="exact"/>
        <w:rPr>
          <w:rFonts w:ascii="Traditional Arabic" w:hAnsi="Traditional Arabic"/>
          <w:spacing w:val="-2"/>
          <w:w w:val="99"/>
          <w:sz w:val="27"/>
          <w:rtl/>
          <w:lang w:bidi="ar-YE"/>
        </w:rPr>
      </w:pPr>
    </w:p>
    <w:p w:rsidR="00B92465" w:rsidRPr="00002E57" w:rsidRDefault="00B92465" w:rsidP="00C87195">
      <w:pPr>
        <w:pStyle w:val="31"/>
        <w:spacing w:line="410" w:lineRule="exact"/>
        <w:rPr>
          <w:color w:val="auto"/>
          <w:rtl/>
        </w:rPr>
      </w:pPr>
      <w:r w:rsidRPr="00002E57">
        <w:rPr>
          <w:color w:val="auto"/>
          <w:rtl/>
        </w:rPr>
        <w:t>المرأة في البرلمان</w:t>
      </w:r>
    </w:p>
    <w:p w:rsidR="00B92465" w:rsidRPr="00C87195" w:rsidRDefault="00B92465" w:rsidP="00EB1C91">
      <w:pPr>
        <w:autoSpaceDE w:val="0"/>
        <w:autoSpaceDN w:val="0"/>
        <w:adjustRightInd w:val="0"/>
        <w:spacing w:line="414" w:lineRule="exact"/>
        <w:rPr>
          <w:rFonts w:asciiTheme="minorBidi" w:hAnsiTheme="minorBidi"/>
          <w:sz w:val="27"/>
          <w:rtl/>
          <w:lang w:bidi="fa-IR"/>
        </w:rPr>
      </w:pPr>
      <w:r w:rsidRPr="00C87195">
        <w:rPr>
          <w:rFonts w:asciiTheme="minorBidi" w:hAnsiTheme="minorBidi"/>
          <w:sz w:val="27"/>
          <w:rtl/>
          <w:lang w:bidi="fa-IR"/>
        </w:rPr>
        <w:t>يجوز للمرأة أن ترشّ</w:t>
      </w:r>
      <w:r w:rsidR="006A5B7E" w:rsidRPr="00C87195">
        <w:rPr>
          <w:rFonts w:asciiTheme="minorBidi" w:hAnsiTheme="minorBidi" w:hint="cs"/>
          <w:sz w:val="27"/>
          <w:rtl/>
          <w:lang w:bidi="fa-IR"/>
        </w:rPr>
        <w:t>ِ</w:t>
      </w:r>
      <w:r w:rsidRPr="00C87195">
        <w:rPr>
          <w:rFonts w:asciiTheme="minorBidi" w:hAnsiTheme="minorBidi"/>
          <w:sz w:val="27"/>
          <w:rtl/>
          <w:lang w:bidi="fa-IR"/>
        </w:rPr>
        <w:t>ح نفسها للدخول في البرلمان</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أو في سائر المجالس النيابية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شريطة أن تحافظ على كيانها الإسلامي</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وكرامتها كامرأة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مسلمة. </w:t>
      </w:r>
    </w:p>
    <w:p w:rsidR="00B92465" w:rsidRPr="00C87195" w:rsidRDefault="00B92465" w:rsidP="00C87195">
      <w:pPr>
        <w:autoSpaceDE w:val="0"/>
        <w:autoSpaceDN w:val="0"/>
        <w:adjustRightInd w:val="0"/>
        <w:spacing w:line="410" w:lineRule="exact"/>
        <w:rPr>
          <w:rFonts w:asciiTheme="minorBidi" w:hAnsiTheme="minorBidi"/>
          <w:sz w:val="27"/>
          <w:rtl/>
          <w:lang w:bidi="fa-IR"/>
        </w:rPr>
      </w:pPr>
      <w:r w:rsidRPr="00C87195">
        <w:rPr>
          <w:rFonts w:asciiTheme="minorBidi" w:hAnsiTheme="minorBidi"/>
          <w:sz w:val="27"/>
          <w:rtl/>
          <w:lang w:bidi="fa-IR"/>
        </w:rPr>
        <w:lastRenderedPageBreak/>
        <w:t>يجوز تولّي المرأة رئاسة اللجان البرلمانية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ويجوز تولّيها رئاسة البرلمان. </w:t>
      </w:r>
    </w:p>
    <w:p w:rsidR="00B92465" w:rsidRPr="00C87195" w:rsidRDefault="00B92465" w:rsidP="00C87195">
      <w:pPr>
        <w:autoSpaceDE w:val="0"/>
        <w:autoSpaceDN w:val="0"/>
        <w:adjustRightInd w:val="0"/>
        <w:spacing w:line="410" w:lineRule="exact"/>
        <w:rPr>
          <w:rFonts w:asciiTheme="minorBidi" w:hAnsiTheme="minorBidi"/>
          <w:sz w:val="27"/>
          <w:rtl/>
          <w:lang w:bidi="fa-IR"/>
        </w:rPr>
      </w:pPr>
      <w:r w:rsidRPr="00C87195">
        <w:rPr>
          <w:rFonts w:asciiTheme="minorBidi" w:hAnsiTheme="minorBidi"/>
          <w:sz w:val="27"/>
          <w:rtl/>
          <w:lang w:bidi="fa-IR"/>
        </w:rPr>
        <w:t>يجوز للمرأة أن تشترك في انتخاب رئيس الدولة وأعضاء السلطة الحاكمة وأعضاء السلطة التشريعية وسائر المجالس الانتخابية كاف</w:t>
      </w:r>
      <w:r w:rsidR="006A5B7E" w:rsidRPr="00C87195">
        <w:rPr>
          <w:rFonts w:asciiTheme="minorBidi" w:hAnsiTheme="minorBidi" w:hint="cs"/>
          <w:sz w:val="27"/>
          <w:rtl/>
          <w:lang w:bidi="fa-IR"/>
        </w:rPr>
        <w:t>ّ</w:t>
      </w:r>
      <w:r w:rsidRPr="00C87195">
        <w:rPr>
          <w:rFonts w:asciiTheme="minorBidi" w:hAnsiTheme="minorBidi"/>
          <w:sz w:val="27"/>
          <w:rtl/>
          <w:lang w:bidi="fa-IR"/>
        </w:rPr>
        <w:t>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w:t>
      </w:r>
    </w:p>
    <w:p w:rsidR="00B92465" w:rsidRPr="00002E57" w:rsidRDefault="00B92465" w:rsidP="0012391A">
      <w:pPr>
        <w:autoSpaceDE w:val="0"/>
        <w:autoSpaceDN w:val="0"/>
        <w:adjustRightInd w:val="0"/>
        <w:spacing w:line="440" w:lineRule="exact"/>
        <w:rPr>
          <w:rFonts w:ascii="Traditional Arabic" w:hAnsi="Traditional Arabic"/>
          <w:b/>
          <w:bCs/>
          <w:w w:val="99"/>
          <w:sz w:val="27"/>
          <w:rtl/>
          <w:lang w:bidi="ar-YE"/>
        </w:rPr>
      </w:pPr>
    </w:p>
    <w:p w:rsidR="00B92465" w:rsidRPr="00002E57" w:rsidRDefault="00B92465" w:rsidP="00CD0415">
      <w:pPr>
        <w:pStyle w:val="31"/>
        <w:rPr>
          <w:color w:val="auto"/>
          <w:rtl/>
        </w:rPr>
      </w:pPr>
      <w:r w:rsidRPr="00002E57">
        <w:rPr>
          <w:color w:val="auto"/>
          <w:rtl/>
        </w:rPr>
        <w:t>المرأة والعمل الد</w:t>
      </w:r>
      <w:r w:rsidR="006A5B7E" w:rsidRPr="00002E57">
        <w:rPr>
          <w:rFonts w:hint="cs"/>
          <w:color w:val="auto"/>
          <w:rtl/>
        </w:rPr>
        <w:t>ي</w:t>
      </w:r>
      <w:r w:rsidRPr="00002E57">
        <w:rPr>
          <w:color w:val="auto"/>
          <w:rtl/>
        </w:rPr>
        <w:t>بلوماسي</w:t>
      </w:r>
    </w:p>
    <w:p w:rsidR="00B92465" w:rsidRPr="00C87195" w:rsidRDefault="006A5B7E" w:rsidP="00C87195">
      <w:pPr>
        <w:tabs>
          <w:tab w:val="left" w:pos="760"/>
          <w:tab w:val="right" w:pos="8306"/>
        </w:tabs>
        <w:autoSpaceDE w:val="0"/>
        <w:autoSpaceDN w:val="0"/>
        <w:adjustRightInd w:val="0"/>
        <w:spacing w:line="420" w:lineRule="exact"/>
        <w:rPr>
          <w:rFonts w:asciiTheme="minorBidi" w:hAnsiTheme="minorBidi"/>
          <w:sz w:val="27"/>
          <w:rtl/>
          <w:lang w:bidi="fa-IR"/>
        </w:rPr>
      </w:pPr>
      <w:r w:rsidRPr="00C87195">
        <w:rPr>
          <w:rFonts w:asciiTheme="minorBidi" w:hAnsiTheme="minorBidi"/>
          <w:sz w:val="27"/>
          <w:rtl/>
          <w:lang w:bidi="fa-IR"/>
        </w:rPr>
        <w:t>لا مانع أن تقوم المرأة بدور الس</w:t>
      </w:r>
      <w:r w:rsidR="00B92465" w:rsidRPr="00C87195">
        <w:rPr>
          <w:rFonts w:asciiTheme="minorBidi" w:hAnsiTheme="minorBidi"/>
          <w:sz w:val="27"/>
          <w:rtl/>
          <w:lang w:bidi="fa-IR"/>
        </w:rPr>
        <w:t>فارة عن البلاد في الخارج</w:t>
      </w:r>
      <w:r w:rsidRPr="00C87195">
        <w:rPr>
          <w:rFonts w:asciiTheme="minorBidi" w:hAnsiTheme="minorBidi" w:hint="cs"/>
          <w:sz w:val="27"/>
          <w:rtl/>
          <w:lang w:bidi="fa-IR"/>
        </w:rPr>
        <w:t>،</w:t>
      </w:r>
      <w:r w:rsidR="00B92465" w:rsidRPr="00C87195">
        <w:rPr>
          <w:rFonts w:asciiTheme="minorBidi" w:hAnsiTheme="minorBidi"/>
          <w:sz w:val="27"/>
          <w:rtl/>
          <w:lang w:bidi="fa-IR"/>
        </w:rPr>
        <w:t xml:space="preserve"> أو أن تكون شرطية. </w:t>
      </w:r>
    </w:p>
    <w:p w:rsidR="00B92465" w:rsidRPr="00002E57" w:rsidRDefault="00B92465" w:rsidP="0012391A">
      <w:pPr>
        <w:tabs>
          <w:tab w:val="left" w:pos="760"/>
          <w:tab w:val="right" w:pos="8306"/>
        </w:tabs>
        <w:autoSpaceDE w:val="0"/>
        <w:autoSpaceDN w:val="0"/>
        <w:adjustRightInd w:val="0"/>
        <w:spacing w:line="440" w:lineRule="exact"/>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المرأة وواجب الأمر بالمعروف والنهي عن المنكر</w:t>
      </w:r>
    </w:p>
    <w:p w:rsidR="00B92465" w:rsidRPr="00C87195" w:rsidRDefault="00B92465" w:rsidP="00C87195">
      <w:pPr>
        <w:tabs>
          <w:tab w:val="left" w:pos="760"/>
          <w:tab w:val="right" w:pos="8306"/>
        </w:tabs>
        <w:autoSpaceDE w:val="0"/>
        <w:autoSpaceDN w:val="0"/>
        <w:adjustRightInd w:val="0"/>
        <w:spacing w:line="420" w:lineRule="exact"/>
        <w:rPr>
          <w:rFonts w:asciiTheme="minorBidi" w:hAnsiTheme="minorBidi"/>
          <w:sz w:val="27"/>
          <w:rtl/>
          <w:lang w:bidi="fa-IR"/>
        </w:rPr>
      </w:pPr>
      <w:r w:rsidRPr="00C87195">
        <w:rPr>
          <w:rFonts w:asciiTheme="minorBidi" w:hAnsiTheme="minorBidi"/>
          <w:sz w:val="27"/>
          <w:rtl/>
          <w:lang w:bidi="fa-IR"/>
        </w:rPr>
        <w:t>إنّ الأمر بالمعروف والنهي عن المنكر فريضة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إلهية واجبة على الكلّ، بلا فرق بين الرجل والمرأة. وأما اختصاص هذه الفريضة بالرجل دون المرأة فهو غير محتمل</w:t>
      </w:r>
      <w:r w:rsidR="006A5B7E" w:rsidRPr="00C87195">
        <w:rPr>
          <w:rFonts w:asciiTheme="minorBidi" w:hAnsiTheme="minorBidi" w:hint="cs"/>
          <w:sz w:val="27"/>
          <w:rtl/>
          <w:lang w:bidi="fa-IR"/>
        </w:rPr>
        <w:t>ٍ</w:t>
      </w:r>
      <w:r w:rsidRPr="00C87195">
        <w:rPr>
          <w:rFonts w:asciiTheme="minorBidi" w:hAnsiTheme="minorBidi"/>
          <w:sz w:val="27"/>
          <w:rtl/>
          <w:lang w:bidi="fa-IR"/>
        </w:rPr>
        <w:t>، كاختصاص سائر الفرائض الإلهية؛ لأنّ المرأة أيضاً معنية بخطاب الآية المباركة والأحاديث الشريفة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فإنّ اختصاص حكم في الشريعة المقد</w:t>
      </w:r>
      <w:r w:rsidR="006A5B7E" w:rsidRPr="00C87195">
        <w:rPr>
          <w:rFonts w:asciiTheme="minorBidi" w:hAnsiTheme="minorBidi" w:hint="cs"/>
          <w:sz w:val="27"/>
          <w:rtl/>
          <w:lang w:bidi="fa-IR"/>
        </w:rPr>
        <w:t>ّ</w:t>
      </w:r>
      <w:r w:rsidRPr="00C87195">
        <w:rPr>
          <w:rFonts w:asciiTheme="minorBidi" w:hAnsiTheme="minorBidi"/>
          <w:sz w:val="27"/>
          <w:rtl/>
          <w:lang w:bidi="fa-IR"/>
        </w:rPr>
        <w:t>سة بطائفة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دون أخرى منوط</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بتحق</w:t>
      </w:r>
      <w:r w:rsidR="006A5B7E" w:rsidRPr="00C87195">
        <w:rPr>
          <w:rFonts w:asciiTheme="minorBidi" w:hAnsiTheme="minorBidi" w:hint="cs"/>
          <w:sz w:val="27"/>
          <w:rtl/>
          <w:lang w:bidi="fa-IR"/>
        </w:rPr>
        <w:t>ُّ</w:t>
      </w:r>
      <w:r w:rsidRPr="00C87195">
        <w:rPr>
          <w:rFonts w:asciiTheme="minorBidi" w:hAnsiTheme="minorBidi"/>
          <w:sz w:val="27"/>
          <w:rtl/>
          <w:lang w:bidi="fa-IR"/>
        </w:rPr>
        <w:t>ق موضوعه في هذه الطائفة دون الأخرى، كأحكام الح</w:t>
      </w:r>
      <w:r w:rsidR="006A5B7E" w:rsidRPr="00C87195">
        <w:rPr>
          <w:rFonts w:asciiTheme="minorBidi" w:hAnsiTheme="minorBidi" w:hint="cs"/>
          <w:sz w:val="27"/>
          <w:rtl/>
          <w:lang w:bidi="fa-IR"/>
        </w:rPr>
        <w:t>َ</w:t>
      </w:r>
      <w:r w:rsidRPr="00C87195">
        <w:rPr>
          <w:rFonts w:asciiTheme="minorBidi" w:hAnsiTheme="minorBidi"/>
          <w:sz w:val="27"/>
          <w:rtl/>
          <w:lang w:bidi="fa-IR"/>
        </w:rPr>
        <w:t>ي</w:t>
      </w:r>
      <w:r w:rsidR="006A5B7E" w:rsidRPr="00C87195">
        <w:rPr>
          <w:rFonts w:asciiTheme="minorBidi" w:hAnsiTheme="minorBidi" w:hint="cs"/>
          <w:sz w:val="27"/>
          <w:rtl/>
          <w:lang w:bidi="fa-IR"/>
        </w:rPr>
        <w:t>ْ</w:t>
      </w:r>
      <w:r w:rsidRPr="00C87195">
        <w:rPr>
          <w:rFonts w:asciiTheme="minorBidi" w:hAnsiTheme="minorBidi"/>
          <w:sz w:val="27"/>
          <w:rtl/>
          <w:lang w:bidi="fa-IR"/>
        </w:rPr>
        <w:t>ض والاستحاضة والنفاس وما شاكلها</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حيث إنّ اختصاصها بطائفة النساء من جهة اختصاص موضوعها بها، </w:t>
      </w:r>
      <w:r w:rsidR="006A5B7E" w:rsidRPr="00C87195">
        <w:rPr>
          <w:rFonts w:asciiTheme="minorBidi" w:hAnsiTheme="minorBidi"/>
          <w:sz w:val="27"/>
          <w:rtl/>
          <w:lang w:bidi="fa-IR"/>
        </w:rPr>
        <w:t>وإل</w:t>
      </w:r>
      <w:r w:rsidRPr="00C87195">
        <w:rPr>
          <w:rFonts w:asciiTheme="minorBidi" w:hAnsiTheme="minorBidi"/>
          <w:sz w:val="27"/>
          <w:rtl/>
          <w:lang w:bidi="fa-IR"/>
        </w:rPr>
        <w:t>ا</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فأحكام الشريعة مشتركة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بين الجميع</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فإذن وجوب الأمر بالمعروف والنهي عن المنكر كوجوب الصلاة والصيام والحج ونحوها، ولا مقتض</w:t>
      </w:r>
      <w:r w:rsidR="006A5B7E" w:rsidRPr="00C87195">
        <w:rPr>
          <w:rFonts w:asciiTheme="minorBidi" w:hAnsiTheme="minorBidi" w:hint="cs"/>
          <w:sz w:val="27"/>
          <w:rtl/>
          <w:lang w:bidi="fa-IR"/>
        </w:rPr>
        <w:t>ي</w:t>
      </w:r>
      <w:r w:rsidRPr="00C87195">
        <w:rPr>
          <w:rFonts w:asciiTheme="minorBidi" w:hAnsiTheme="minorBidi"/>
          <w:sz w:val="27"/>
          <w:rtl/>
          <w:lang w:bidi="fa-IR"/>
        </w:rPr>
        <w:t xml:space="preserve"> للاختصاص</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ومجر</w:t>
      </w:r>
      <w:r w:rsidR="006A5B7E" w:rsidRPr="00C87195">
        <w:rPr>
          <w:rFonts w:asciiTheme="minorBidi" w:hAnsiTheme="minorBidi" w:hint="cs"/>
          <w:sz w:val="27"/>
          <w:rtl/>
          <w:lang w:bidi="fa-IR"/>
        </w:rPr>
        <w:t>ّ</w:t>
      </w:r>
      <w:r w:rsidRPr="00C87195">
        <w:rPr>
          <w:rFonts w:asciiTheme="minorBidi" w:hAnsiTheme="minorBidi"/>
          <w:sz w:val="27"/>
          <w:rtl/>
          <w:lang w:bidi="fa-IR"/>
        </w:rPr>
        <w:t>د أن الخطابات القرآنية موج</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هة للذكور لا يدلّ على الاختصاص. </w:t>
      </w:r>
    </w:p>
    <w:p w:rsidR="00B92465" w:rsidRPr="00C87195" w:rsidRDefault="00B92465" w:rsidP="00C87195">
      <w:pPr>
        <w:autoSpaceDE w:val="0"/>
        <w:autoSpaceDN w:val="0"/>
        <w:adjustRightInd w:val="0"/>
        <w:spacing w:line="420" w:lineRule="exact"/>
        <w:rPr>
          <w:rFonts w:asciiTheme="minorBidi" w:hAnsiTheme="minorBidi"/>
          <w:sz w:val="27"/>
          <w:rtl/>
          <w:lang w:bidi="fa-IR"/>
        </w:rPr>
      </w:pPr>
      <w:r w:rsidRPr="00C87195">
        <w:rPr>
          <w:rFonts w:asciiTheme="minorBidi" w:hAnsiTheme="minorBidi"/>
          <w:b/>
          <w:bCs/>
          <w:sz w:val="27"/>
          <w:rtl/>
          <w:lang w:bidi="fa-IR"/>
        </w:rPr>
        <w:t>أمّا أو</w:t>
      </w:r>
      <w:r w:rsidR="006A5B7E" w:rsidRPr="00C87195">
        <w:rPr>
          <w:rFonts w:asciiTheme="minorBidi" w:hAnsiTheme="minorBidi" w:hint="cs"/>
          <w:b/>
          <w:bCs/>
          <w:sz w:val="27"/>
          <w:rtl/>
          <w:lang w:bidi="fa-IR"/>
        </w:rPr>
        <w:t>ّ</w:t>
      </w:r>
      <w:r w:rsidRPr="00C87195">
        <w:rPr>
          <w:rFonts w:asciiTheme="minorBidi" w:hAnsiTheme="minorBidi"/>
          <w:b/>
          <w:bCs/>
          <w:sz w:val="27"/>
          <w:rtl/>
          <w:lang w:bidi="fa-IR"/>
        </w:rPr>
        <w:t>لاً:</w:t>
      </w:r>
      <w:r w:rsidRPr="00C87195">
        <w:rPr>
          <w:rFonts w:asciiTheme="minorBidi" w:hAnsiTheme="minorBidi"/>
          <w:sz w:val="27"/>
          <w:rtl/>
          <w:lang w:bidi="fa-IR"/>
        </w:rPr>
        <w:t xml:space="preserve"> فلأنّ الأحكام الشرعية المجعولة في الشريعة المقد</w:t>
      </w:r>
      <w:r w:rsidR="006A5B7E" w:rsidRPr="00C87195">
        <w:rPr>
          <w:rFonts w:asciiTheme="minorBidi" w:hAnsiTheme="minorBidi" w:hint="cs"/>
          <w:sz w:val="27"/>
          <w:rtl/>
          <w:lang w:bidi="fa-IR"/>
        </w:rPr>
        <w:t>ّ</w:t>
      </w:r>
      <w:r w:rsidRPr="00C87195">
        <w:rPr>
          <w:rFonts w:asciiTheme="minorBidi" w:hAnsiTheme="minorBidi"/>
          <w:sz w:val="27"/>
          <w:rtl/>
          <w:lang w:bidi="fa-IR"/>
        </w:rPr>
        <w:t>سة لا يحتمل اختصاصها بطائفة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دون أخرى</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تطبيقاً لقاعدة الاشتراك في التكليف لأهل شريعة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واحدة. </w:t>
      </w:r>
    </w:p>
    <w:p w:rsidR="00B92465" w:rsidRPr="00C87195" w:rsidRDefault="00B92465" w:rsidP="00C87195">
      <w:pPr>
        <w:autoSpaceDE w:val="0"/>
        <w:autoSpaceDN w:val="0"/>
        <w:adjustRightInd w:val="0"/>
        <w:spacing w:line="420" w:lineRule="exact"/>
        <w:rPr>
          <w:rFonts w:asciiTheme="minorBidi" w:hAnsiTheme="minorBidi"/>
          <w:sz w:val="27"/>
          <w:rtl/>
          <w:lang w:bidi="fa-IR"/>
        </w:rPr>
      </w:pPr>
      <w:r w:rsidRPr="00C87195">
        <w:rPr>
          <w:rFonts w:asciiTheme="minorBidi" w:hAnsiTheme="minorBidi"/>
          <w:b/>
          <w:bCs/>
          <w:sz w:val="27"/>
          <w:rtl/>
          <w:lang w:bidi="fa-IR"/>
        </w:rPr>
        <w:t>وثانياً:</w:t>
      </w:r>
      <w:r w:rsidRPr="00C87195">
        <w:rPr>
          <w:rFonts w:asciiTheme="minorBidi" w:hAnsiTheme="minorBidi"/>
          <w:sz w:val="27"/>
          <w:rtl/>
          <w:lang w:bidi="fa-IR"/>
        </w:rPr>
        <w:t xml:space="preserve"> إنّ الخطابات القرآنية بح</w:t>
      </w:r>
      <w:r w:rsidR="006A5B7E" w:rsidRPr="00C87195">
        <w:rPr>
          <w:rFonts w:asciiTheme="minorBidi" w:hAnsiTheme="minorBidi" w:hint="cs"/>
          <w:sz w:val="27"/>
          <w:rtl/>
          <w:lang w:bidi="fa-IR"/>
        </w:rPr>
        <w:t>َ</w:t>
      </w:r>
      <w:r w:rsidRPr="00C87195">
        <w:rPr>
          <w:rFonts w:asciiTheme="minorBidi" w:hAnsiTheme="minorBidi"/>
          <w:sz w:val="27"/>
          <w:rtl/>
          <w:lang w:bidi="fa-IR"/>
        </w:rPr>
        <w:t>س</w:t>
      </w:r>
      <w:r w:rsidR="006A5B7E" w:rsidRPr="00C87195">
        <w:rPr>
          <w:rFonts w:asciiTheme="minorBidi" w:hAnsiTheme="minorBidi" w:hint="cs"/>
          <w:sz w:val="27"/>
          <w:rtl/>
          <w:lang w:bidi="fa-IR"/>
        </w:rPr>
        <w:t>َ</w:t>
      </w:r>
      <w:r w:rsidRPr="00C87195">
        <w:rPr>
          <w:rFonts w:asciiTheme="minorBidi" w:hAnsiTheme="minorBidi"/>
          <w:sz w:val="27"/>
          <w:rtl/>
          <w:lang w:bidi="fa-IR"/>
        </w:rPr>
        <w:t>ب النوع موج</w:t>
      </w:r>
      <w:r w:rsidR="006A5B7E" w:rsidRPr="00C87195">
        <w:rPr>
          <w:rFonts w:asciiTheme="minorBidi" w:hAnsiTheme="minorBidi" w:hint="cs"/>
          <w:sz w:val="27"/>
          <w:rtl/>
          <w:lang w:bidi="fa-IR"/>
        </w:rPr>
        <w:t>َّ</w:t>
      </w:r>
      <w:r w:rsidRPr="00C87195">
        <w:rPr>
          <w:rFonts w:asciiTheme="minorBidi" w:hAnsiTheme="minorBidi"/>
          <w:sz w:val="27"/>
          <w:rtl/>
          <w:lang w:bidi="fa-IR"/>
        </w:rPr>
        <w:t>هة إلى الناس أو الإنسان، وهو يعمّ الرجل والمرأة، هذا من ناحية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w:t>
      </w:r>
    </w:p>
    <w:p w:rsidR="00B92465" w:rsidRPr="00C87195" w:rsidRDefault="00B92465" w:rsidP="00C87195">
      <w:pPr>
        <w:autoSpaceDE w:val="0"/>
        <w:autoSpaceDN w:val="0"/>
        <w:adjustRightInd w:val="0"/>
        <w:spacing w:line="420" w:lineRule="exact"/>
        <w:rPr>
          <w:rFonts w:asciiTheme="minorBidi" w:hAnsiTheme="minorBidi"/>
          <w:sz w:val="27"/>
          <w:rtl/>
          <w:lang w:bidi="fa-IR"/>
        </w:rPr>
      </w:pPr>
      <w:r w:rsidRPr="00C87195">
        <w:rPr>
          <w:rFonts w:asciiTheme="minorBidi" w:hAnsiTheme="minorBidi"/>
          <w:sz w:val="27"/>
          <w:rtl/>
          <w:lang w:bidi="fa-IR"/>
        </w:rPr>
        <w:t>ومن ناحية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أخرى إنّ فريضة الأمر بالمعروف والنهي عن المنكر ذات مراتب، منها</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أن يكون باللسان، ولا يعتبر فيه أن تكون لدى الآمر والناهي سلطة</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تنفيذية، فم</w:t>
      </w:r>
      <w:r w:rsidR="006A5B7E" w:rsidRPr="00C87195">
        <w:rPr>
          <w:rFonts w:asciiTheme="minorBidi" w:hAnsiTheme="minorBidi" w:hint="cs"/>
          <w:sz w:val="27"/>
          <w:rtl/>
          <w:lang w:bidi="fa-IR"/>
        </w:rPr>
        <w:t>َ</w:t>
      </w:r>
      <w:r w:rsidRPr="00C87195">
        <w:rPr>
          <w:rFonts w:asciiTheme="minorBidi" w:hAnsiTheme="minorBidi"/>
          <w:sz w:val="27"/>
          <w:rtl/>
          <w:lang w:bidi="fa-IR"/>
        </w:rPr>
        <w:t>ن</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كان قادراً عليه</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ولو بالنسبة إلى عائلته فقط</w:t>
      </w:r>
      <w:r w:rsidR="006A5B7E" w:rsidRPr="00C87195">
        <w:rPr>
          <w:rFonts w:asciiTheme="minorBidi" w:hAnsiTheme="minorBidi" w:hint="cs"/>
          <w:sz w:val="27"/>
          <w:rtl/>
          <w:lang w:bidi="fa-IR"/>
        </w:rPr>
        <w:t>،</w:t>
      </w:r>
      <w:r w:rsidRPr="00C87195">
        <w:rPr>
          <w:rFonts w:asciiTheme="minorBidi" w:hAnsiTheme="minorBidi"/>
          <w:sz w:val="27"/>
          <w:rtl/>
          <w:lang w:bidi="fa-IR"/>
        </w:rPr>
        <w:t xml:space="preserve"> وجب. </w:t>
      </w:r>
    </w:p>
    <w:p w:rsidR="00B92465" w:rsidRPr="00002E57" w:rsidRDefault="00B92465" w:rsidP="00CD0415">
      <w:pPr>
        <w:pStyle w:val="31"/>
        <w:rPr>
          <w:color w:val="auto"/>
          <w:rtl/>
        </w:rPr>
      </w:pPr>
      <w:r w:rsidRPr="00002E57">
        <w:rPr>
          <w:color w:val="auto"/>
          <w:rtl/>
        </w:rPr>
        <w:lastRenderedPageBreak/>
        <w:t>المشاركة بالرأي في الشأن العام</w:t>
      </w:r>
      <w:r w:rsidR="006A5B7E" w:rsidRPr="00002E57">
        <w:rPr>
          <w:rFonts w:hint="cs"/>
          <w:color w:val="auto"/>
          <w:rtl/>
        </w:rPr>
        <w:t>ّ</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إنّ المشاورة بين أفراد الأمة الكفوئين من الرجال والنساء، في تمام أجهزة الدولة، وتشكيل الشورى، من واجبات الدولة؛ لأنّ تبادل الأفكار والخبرات العلمية والعملية، والمشاورة في الأمور الاجتماعية والسياسية والاقتصادية والأمنية والثقافية والتعليمية وغيرها</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أمر</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ضروري في كلّ دولة</w:t>
      </w:r>
      <w:r w:rsidR="002177E8" w:rsidRPr="00C87195">
        <w:rPr>
          <w:rFonts w:asciiTheme="minorBidi" w:hAnsiTheme="minorBidi" w:hint="cs"/>
          <w:sz w:val="27"/>
          <w:rtl/>
          <w:lang w:bidi="fa-IR"/>
        </w:rPr>
        <w:t>ٍ</w:t>
      </w:r>
      <w:r w:rsidRPr="00C87195">
        <w:rPr>
          <w:rFonts w:asciiTheme="minorBidi" w:hAnsiTheme="minorBidi"/>
          <w:sz w:val="27"/>
          <w:rtl/>
          <w:lang w:bidi="fa-IR"/>
        </w:rPr>
        <w:t>، سواء أكانت شرعية أم لا</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ولا فرق بين أن </w:t>
      </w:r>
      <w:r w:rsidR="002177E8" w:rsidRPr="00C87195">
        <w:rPr>
          <w:rFonts w:asciiTheme="minorBidi" w:hAnsiTheme="minorBidi" w:hint="cs"/>
          <w:sz w:val="27"/>
          <w:rtl/>
          <w:lang w:bidi="fa-IR"/>
        </w:rPr>
        <w:t>ي</w:t>
      </w:r>
      <w:r w:rsidRPr="00C87195">
        <w:rPr>
          <w:rFonts w:asciiTheme="minorBidi" w:hAnsiTheme="minorBidi"/>
          <w:sz w:val="27"/>
          <w:rtl/>
          <w:lang w:bidi="fa-IR"/>
        </w:rPr>
        <w:t>كون أفراد الأمة الكفوئين من الرجال أو النساء؛ لأنّ تقل</w:t>
      </w:r>
      <w:r w:rsidR="002177E8" w:rsidRPr="00C87195">
        <w:rPr>
          <w:rFonts w:asciiTheme="minorBidi" w:hAnsiTheme="minorBidi" w:hint="cs"/>
          <w:sz w:val="27"/>
          <w:rtl/>
          <w:lang w:bidi="fa-IR"/>
        </w:rPr>
        <w:t>ُّ</w:t>
      </w:r>
      <w:r w:rsidRPr="00C87195">
        <w:rPr>
          <w:rFonts w:asciiTheme="minorBidi" w:hAnsiTheme="minorBidi"/>
          <w:sz w:val="27"/>
          <w:rtl/>
          <w:lang w:bidi="fa-IR"/>
        </w:rPr>
        <w:t>د المناصب الحكومية لا بُدَّ أن يكون بحسب الكفاءة واللياقة، سواء أكان رجلاً أو امرأة</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وعليه فيجوز للمرأة ترشيح نفسها لعضوية المجالس البرلمانية، إذا كانت عندها الكفاءة واللياقة والخبروية، سواء أكانت في الدولة الإسلامية أم غيرها. </w:t>
      </w:r>
    </w:p>
    <w:p w:rsidR="00B92465" w:rsidRPr="00002E57" w:rsidRDefault="00B92465" w:rsidP="00DA27EA">
      <w:pPr>
        <w:tabs>
          <w:tab w:val="left" w:pos="760"/>
          <w:tab w:val="right" w:pos="8306"/>
        </w:tabs>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المساواة بين الرجل والمرأة في الحقوق العامة</w:t>
      </w:r>
    </w:p>
    <w:p w:rsidR="002177E8"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لا تُستثنى المرأة من مساواتها بالرجل في الحقوق الاجتماعية والفردية والفكرية</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وحر</w:t>
      </w:r>
      <w:r w:rsidR="002177E8" w:rsidRPr="00C87195">
        <w:rPr>
          <w:rFonts w:asciiTheme="minorBidi" w:hAnsiTheme="minorBidi" w:hint="cs"/>
          <w:sz w:val="27"/>
          <w:rtl/>
          <w:lang w:bidi="fa-IR"/>
        </w:rPr>
        <w:t>ّ</w:t>
      </w:r>
      <w:r w:rsidRPr="00C87195">
        <w:rPr>
          <w:rFonts w:asciiTheme="minorBidi" w:hAnsiTheme="minorBidi"/>
          <w:sz w:val="27"/>
          <w:rtl/>
          <w:lang w:bidi="fa-IR"/>
        </w:rPr>
        <w:t>ية التعبير</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وإبداء الرأي، والدخول في كاف</w:t>
      </w:r>
      <w:r w:rsidR="002177E8" w:rsidRPr="00C87195">
        <w:rPr>
          <w:rFonts w:asciiTheme="minorBidi" w:hAnsiTheme="minorBidi" w:hint="cs"/>
          <w:sz w:val="27"/>
          <w:rtl/>
          <w:lang w:bidi="fa-IR"/>
        </w:rPr>
        <w:t>ّ</w:t>
      </w:r>
      <w:r w:rsidRPr="00C87195">
        <w:rPr>
          <w:rFonts w:asciiTheme="minorBidi" w:hAnsiTheme="minorBidi"/>
          <w:sz w:val="27"/>
          <w:rtl/>
          <w:lang w:bidi="fa-IR"/>
        </w:rPr>
        <w:t>ة الاستثمارات والأنشطة المالية في الأسواق والبورصات العالمية، وحيازة كاف</w:t>
      </w:r>
      <w:r w:rsidR="002177E8" w:rsidRPr="00C87195">
        <w:rPr>
          <w:rFonts w:asciiTheme="minorBidi" w:hAnsiTheme="minorBidi" w:hint="cs"/>
          <w:sz w:val="27"/>
          <w:rtl/>
          <w:lang w:bidi="fa-IR"/>
        </w:rPr>
        <w:t>ّ</w:t>
      </w:r>
      <w:r w:rsidRPr="00C87195">
        <w:rPr>
          <w:rFonts w:asciiTheme="minorBidi" w:hAnsiTheme="minorBidi"/>
          <w:sz w:val="27"/>
          <w:rtl/>
          <w:lang w:bidi="fa-IR"/>
        </w:rPr>
        <w:t>ة الثروات الطبيعية، وإحياء الأراضي البائرة وغيرها، كل</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ذلك في الحدود المسموح بها من قبل الش</w:t>
      </w:r>
      <w:r w:rsidR="002177E8" w:rsidRPr="00C87195">
        <w:rPr>
          <w:rFonts w:asciiTheme="minorBidi" w:hAnsiTheme="minorBidi" w:hint="cs"/>
          <w:sz w:val="27"/>
          <w:rtl/>
          <w:lang w:bidi="fa-IR"/>
        </w:rPr>
        <w:t>َّ</w:t>
      </w:r>
      <w:r w:rsidRPr="00C87195">
        <w:rPr>
          <w:rFonts w:asciiTheme="minorBidi" w:hAnsiTheme="minorBidi"/>
          <w:sz w:val="27"/>
          <w:rtl/>
          <w:lang w:bidi="fa-IR"/>
        </w:rPr>
        <w:t>ر</w:t>
      </w:r>
      <w:r w:rsidR="002177E8" w:rsidRPr="00C87195">
        <w:rPr>
          <w:rFonts w:asciiTheme="minorBidi" w:hAnsiTheme="minorBidi" w:hint="cs"/>
          <w:sz w:val="27"/>
          <w:rtl/>
          <w:lang w:bidi="fa-IR"/>
        </w:rPr>
        <w:t>ْ</w:t>
      </w:r>
      <w:r w:rsidRPr="00C87195">
        <w:rPr>
          <w:rFonts w:asciiTheme="minorBidi" w:hAnsiTheme="minorBidi"/>
          <w:sz w:val="27"/>
          <w:rtl/>
          <w:lang w:bidi="fa-IR"/>
        </w:rPr>
        <w:t>ع</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فلا يسمح بالاستثمارات والأنشطة الاقتصادية المحذورة المعيقة للقيم والمثل الدينية والأخلاقية، كالاستثمار بالر</w:t>
      </w:r>
      <w:r w:rsidR="002177E8" w:rsidRPr="00C87195">
        <w:rPr>
          <w:rFonts w:asciiTheme="minorBidi" w:hAnsiTheme="minorBidi" w:hint="cs"/>
          <w:sz w:val="27"/>
          <w:rtl/>
          <w:lang w:bidi="fa-IR"/>
        </w:rPr>
        <w:t>ِّ</w:t>
      </w:r>
      <w:r w:rsidRPr="00C87195">
        <w:rPr>
          <w:rFonts w:asciiTheme="minorBidi" w:hAnsiTheme="minorBidi"/>
          <w:sz w:val="27"/>
          <w:rtl/>
          <w:lang w:bidi="fa-IR"/>
        </w:rPr>
        <w:t>با، والات</w:t>
      </w:r>
      <w:r w:rsidR="002177E8" w:rsidRPr="00C87195">
        <w:rPr>
          <w:rFonts w:asciiTheme="minorBidi" w:hAnsiTheme="minorBidi" w:hint="cs"/>
          <w:sz w:val="27"/>
          <w:rtl/>
          <w:lang w:bidi="fa-IR"/>
        </w:rPr>
        <w:t>ّ</w:t>
      </w:r>
      <w:r w:rsidRPr="00C87195">
        <w:rPr>
          <w:rFonts w:asciiTheme="minorBidi" w:hAnsiTheme="minorBidi"/>
          <w:sz w:val="27"/>
          <w:rtl/>
          <w:lang w:bidi="fa-IR"/>
        </w:rPr>
        <w:t>جار بالخمور والميتة ولحم الخنزير والمخد</w:t>
      </w:r>
      <w:r w:rsidR="002177E8" w:rsidRPr="00C87195">
        <w:rPr>
          <w:rFonts w:asciiTheme="minorBidi" w:hAnsiTheme="minorBidi" w:hint="cs"/>
          <w:sz w:val="27"/>
          <w:rtl/>
          <w:lang w:bidi="fa-IR"/>
        </w:rPr>
        <w:t>ّ</w:t>
      </w:r>
      <w:r w:rsidRPr="00C87195">
        <w:rPr>
          <w:rFonts w:asciiTheme="minorBidi" w:hAnsiTheme="minorBidi"/>
          <w:sz w:val="27"/>
          <w:rtl/>
          <w:lang w:bidi="fa-IR"/>
        </w:rPr>
        <w:t>رات</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والاحتكار</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والغش</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وغير ذلك، هذا من جانب</w:t>
      </w:r>
      <w:r w:rsidR="002177E8" w:rsidRPr="00C87195">
        <w:rPr>
          <w:rFonts w:asciiTheme="minorBidi" w:hAnsiTheme="minorBidi" w:hint="cs"/>
          <w:sz w:val="27"/>
          <w:rtl/>
          <w:lang w:bidi="fa-IR"/>
        </w:rPr>
        <w:t>ٍ.</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ومن جانب آخر: إنّ الدولة الإسلامية الشرعية تتكف</w:t>
      </w:r>
      <w:r w:rsidR="002177E8" w:rsidRPr="00C87195">
        <w:rPr>
          <w:rFonts w:asciiTheme="minorBidi" w:hAnsiTheme="minorBidi" w:hint="cs"/>
          <w:sz w:val="27"/>
          <w:rtl/>
          <w:lang w:bidi="fa-IR"/>
        </w:rPr>
        <w:t>َّ</w:t>
      </w:r>
      <w:r w:rsidRPr="00C87195">
        <w:rPr>
          <w:rFonts w:asciiTheme="minorBidi" w:hAnsiTheme="minorBidi"/>
          <w:sz w:val="27"/>
          <w:rtl/>
          <w:lang w:bidi="fa-IR"/>
        </w:rPr>
        <w:t>ل جميع الحقوق للإنسان المسلم، وتقدّ</w:t>
      </w:r>
      <w:r w:rsidR="002177E8" w:rsidRPr="00C87195">
        <w:rPr>
          <w:rFonts w:asciiTheme="minorBidi" w:hAnsiTheme="minorBidi" w:hint="cs"/>
          <w:sz w:val="27"/>
          <w:rtl/>
          <w:lang w:bidi="fa-IR"/>
        </w:rPr>
        <w:t>ِ</w:t>
      </w:r>
      <w:r w:rsidRPr="00C87195">
        <w:rPr>
          <w:rFonts w:asciiTheme="minorBidi" w:hAnsiTheme="minorBidi"/>
          <w:sz w:val="27"/>
          <w:rtl/>
          <w:lang w:bidi="fa-IR"/>
        </w:rPr>
        <w:t>م له الحر</w:t>
      </w:r>
      <w:r w:rsidR="002177E8" w:rsidRPr="00C87195">
        <w:rPr>
          <w:rFonts w:asciiTheme="minorBidi" w:hAnsiTheme="minorBidi" w:hint="cs"/>
          <w:sz w:val="27"/>
          <w:rtl/>
          <w:lang w:bidi="fa-IR"/>
        </w:rPr>
        <w:t>ّ</w:t>
      </w:r>
      <w:r w:rsidRPr="00C87195">
        <w:rPr>
          <w:rFonts w:asciiTheme="minorBidi" w:hAnsiTheme="minorBidi"/>
          <w:sz w:val="27"/>
          <w:rtl/>
          <w:lang w:bidi="fa-IR"/>
        </w:rPr>
        <w:t>ية بكل الاتجاهات والأنشطة، ولكن</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في الحدود المسموح بها شرعاً</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لا مطلقاً، بأنْ لا تؤدي هذه الحر</w:t>
      </w:r>
      <w:r w:rsidR="002177E8" w:rsidRPr="00C87195">
        <w:rPr>
          <w:rFonts w:asciiTheme="minorBidi" w:hAnsiTheme="minorBidi" w:hint="cs"/>
          <w:sz w:val="27"/>
          <w:rtl/>
          <w:lang w:bidi="fa-IR"/>
        </w:rPr>
        <w:t>ّ</w:t>
      </w:r>
      <w:r w:rsidRPr="00C87195">
        <w:rPr>
          <w:rFonts w:asciiTheme="minorBidi" w:hAnsiTheme="minorBidi"/>
          <w:sz w:val="27"/>
          <w:rtl/>
          <w:lang w:bidi="fa-IR"/>
        </w:rPr>
        <w:t>ية إلى تفويت حقوق الآخرين، وأنْ لا تعيق القيم والمثل الدينية والأخلاقية</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كالكذب والغيبة ونحوهما، فإنه ليس ح</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رّاً فيها، ولا فرق في ذلك بين الرجل والمرأة. </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إنّ شهادة المرأة في جميع القضايا السياسية والاقتصادية والاجتماعية والثقافية تعادل شهادة الرجل، ولا ف</w:t>
      </w:r>
      <w:r w:rsidR="002177E8" w:rsidRPr="00C87195">
        <w:rPr>
          <w:rFonts w:asciiTheme="minorBidi" w:hAnsiTheme="minorBidi" w:hint="cs"/>
          <w:sz w:val="27"/>
          <w:rtl/>
          <w:lang w:bidi="fa-IR"/>
        </w:rPr>
        <w:t>َ</w:t>
      </w:r>
      <w:r w:rsidRPr="00C87195">
        <w:rPr>
          <w:rFonts w:asciiTheme="minorBidi" w:hAnsiTheme="minorBidi"/>
          <w:sz w:val="27"/>
          <w:rtl/>
          <w:lang w:bidi="fa-IR"/>
        </w:rPr>
        <w:t>ر</w:t>
      </w:r>
      <w:r w:rsidR="002177E8" w:rsidRPr="00C87195">
        <w:rPr>
          <w:rFonts w:asciiTheme="minorBidi" w:hAnsiTheme="minorBidi" w:hint="cs"/>
          <w:sz w:val="27"/>
          <w:rtl/>
          <w:lang w:bidi="fa-IR"/>
        </w:rPr>
        <w:t>ْ</w:t>
      </w:r>
      <w:r w:rsidRPr="00C87195">
        <w:rPr>
          <w:rFonts w:asciiTheme="minorBidi" w:hAnsiTheme="minorBidi"/>
          <w:sz w:val="27"/>
          <w:rtl/>
          <w:lang w:bidi="fa-IR"/>
        </w:rPr>
        <w:t>ق بينهما، وكذلك صوتها كصوت الرجل</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وأما أن شهادة المرأة نصف شهادة الرجل فهي إن</w:t>
      </w:r>
      <w:r w:rsidR="002177E8" w:rsidRPr="00C87195">
        <w:rPr>
          <w:rFonts w:asciiTheme="minorBidi" w:hAnsiTheme="minorBidi" w:hint="cs"/>
          <w:sz w:val="27"/>
          <w:rtl/>
          <w:lang w:bidi="fa-IR"/>
        </w:rPr>
        <w:t>ّ</w:t>
      </w:r>
      <w:r w:rsidRPr="00C87195">
        <w:rPr>
          <w:rFonts w:asciiTheme="minorBidi" w:hAnsiTheme="minorBidi"/>
          <w:sz w:val="27"/>
          <w:rtl/>
          <w:lang w:bidi="fa-IR"/>
        </w:rPr>
        <w:t>ما تكون في موارد خاص</w:t>
      </w:r>
      <w:r w:rsidR="002177E8" w:rsidRPr="00C87195">
        <w:rPr>
          <w:rFonts w:asciiTheme="minorBidi" w:hAnsiTheme="minorBidi" w:hint="cs"/>
          <w:sz w:val="27"/>
          <w:rtl/>
          <w:lang w:bidi="fa-IR"/>
        </w:rPr>
        <w:t>ّ</w:t>
      </w:r>
      <w:r w:rsidR="002177E8" w:rsidRPr="00C87195">
        <w:rPr>
          <w:rFonts w:asciiTheme="minorBidi" w:hAnsiTheme="minorBidi"/>
          <w:sz w:val="27"/>
          <w:rtl/>
          <w:lang w:bidi="fa-IR"/>
        </w:rPr>
        <w:t>ة</w:t>
      </w:r>
      <w:r w:rsidR="002177E8" w:rsidRPr="00C87195">
        <w:rPr>
          <w:rFonts w:asciiTheme="minorBidi" w:hAnsiTheme="minorBidi" w:hint="cs"/>
          <w:sz w:val="27"/>
          <w:rtl/>
          <w:lang w:bidi="fa-IR"/>
        </w:rPr>
        <w:t>؛</w:t>
      </w:r>
      <w:r w:rsidR="002177E8" w:rsidRPr="00C87195">
        <w:rPr>
          <w:rFonts w:asciiTheme="minorBidi" w:hAnsiTheme="minorBidi"/>
          <w:sz w:val="27"/>
          <w:rtl/>
          <w:lang w:bidi="fa-IR"/>
        </w:rPr>
        <w:t xml:space="preserve"> للن</w:t>
      </w:r>
      <w:r w:rsidRPr="00C87195">
        <w:rPr>
          <w:rFonts w:asciiTheme="minorBidi" w:hAnsiTheme="minorBidi"/>
          <w:sz w:val="27"/>
          <w:rtl/>
          <w:lang w:bidi="fa-IR"/>
        </w:rPr>
        <w:t>ص</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الخاصّ في الشرع. </w:t>
      </w:r>
    </w:p>
    <w:p w:rsidR="00B92465" w:rsidRPr="00002E57" w:rsidRDefault="00B92465" w:rsidP="00CD0415">
      <w:pPr>
        <w:pStyle w:val="31"/>
        <w:rPr>
          <w:color w:val="auto"/>
          <w:rtl/>
        </w:rPr>
      </w:pPr>
      <w:r w:rsidRPr="00002E57">
        <w:rPr>
          <w:color w:val="auto"/>
          <w:rtl/>
        </w:rPr>
        <w:lastRenderedPageBreak/>
        <w:t>قوامة الرجل في الحياة الزوجي</w:t>
      </w:r>
      <w:r w:rsidR="002177E8" w:rsidRPr="00002E57">
        <w:rPr>
          <w:rFonts w:hint="cs"/>
          <w:color w:val="auto"/>
          <w:rtl/>
        </w:rPr>
        <w:t>ّ</w:t>
      </w:r>
      <w:r w:rsidRPr="00002E57">
        <w:rPr>
          <w:color w:val="auto"/>
          <w:rtl/>
        </w:rPr>
        <w:t>ة فقط</w:t>
      </w:r>
    </w:p>
    <w:p w:rsidR="00E60F5F"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 xml:space="preserve">إنّ المراد من الدرجة في الآية الكريمة </w:t>
      </w:r>
      <w:r w:rsidR="00F04CB2" w:rsidRPr="000D3560">
        <w:rPr>
          <w:rFonts w:ascii="Mosawi" w:hAnsi="Mosawi" w:cs="Mosawi"/>
          <w:color w:val="000000" w:themeColor="text1"/>
          <w:sz w:val="24"/>
          <w:szCs w:val="24"/>
          <w:rtl/>
        </w:rPr>
        <w:t>﴿</w:t>
      </w:r>
      <w:r w:rsidRPr="00C87195">
        <w:rPr>
          <w:rFonts w:asciiTheme="minorBidi" w:hAnsiTheme="minorBidi"/>
          <w:b/>
          <w:bCs/>
          <w:sz w:val="27"/>
          <w:rtl/>
          <w:lang w:bidi="fa-IR"/>
        </w:rPr>
        <w:t>وَلَهُنَّ مِثْلُ الَّذِي عَلَيْهِنَّ بِالْمَعْرُوفِ وَلِلرِّجَالِ عَلَيْهِنَّ دَرَجَةٌ</w:t>
      </w:r>
      <w:r w:rsidR="00F04CB2" w:rsidRPr="000D3560">
        <w:rPr>
          <w:rFonts w:ascii="Mosawi" w:hAnsi="Mosawi" w:cs="Mosawi"/>
          <w:color w:val="000000" w:themeColor="text1"/>
          <w:sz w:val="24"/>
          <w:szCs w:val="24"/>
          <w:rtl/>
        </w:rPr>
        <w:t>﴾</w:t>
      </w:r>
      <w:r w:rsidR="002177E8" w:rsidRPr="00C87195">
        <w:rPr>
          <w:rFonts w:asciiTheme="minorBidi" w:hAnsiTheme="minorBidi" w:hint="cs"/>
          <w:b/>
          <w:bCs/>
          <w:sz w:val="27"/>
          <w:rtl/>
          <w:lang w:bidi="fa-IR"/>
        </w:rPr>
        <w:t xml:space="preserve"> </w:t>
      </w:r>
      <w:r w:rsidR="002177E8" w:rsidRPr="00C87195">
        <w:rPr>
          <w:rFonts w:asciiTheme="minorBidi" w:hAnsiTheme="minorBidi" w:hint="cs"/>
          <w:sz w:val="27"/>
          <w:rtl/>
          <w:lang w:bidi="fa-IR"/>
        </w:rPr>
        <w:t>(</w:t>
      </w:r>
      <w:r w:rsidRPr="00C87195">
        <w:rPr>
          <w:rFonts w:asciiTheme="minorBidi" w:hAnsiTheme="minorBidi"/>
          <w:sz w:val="27"/>
          <w:rtl/>
          <w:lang w:bidi="fa-IR"/>
        </w:rPr>
        <w:t>البقرة: 228</w:t>
      </w:r>
      <w:r w:rsidR="002177E8" w:rsidRPr="00C87195">
        <w:rPr>
          <w:rFonts w:asciiTheme="minorBidi" w:hAnsiTheme="minorBidi" w:hint="cs"/>
          <w:sz w:val="27"/>
          <w:rtl/>
          <w:lang w:bidi="fa-IR"/>
        </w:rPr>
        <w:t>)</w:t>
      </w:r>
      <w:r w:rsidRPr="00C87195">
        <w:rPr>
          <w:rFonts w:asciiTheme="minorBidi" w:hAnsiTheme="minorBidi"/>
          <w:sz w:val="27"/>
          <w:rtl/>
          <w:lang w:bidi="fa-IR"/>
        </w:rPr>
        <w:t xml:space="preserve"> المنزلة، حيث إن منزلة الرجل في داخل الأسرة هي أنه قوّام على المرأة، ومعنى ذلك أن أمر المرأة بيده، فإنه متى شاء الاستمتاع بها ليس لها الامتناع، كما أن إطلاق سراحها بالطلاق بيده</w:t>
      </w:r>
      <w:r w:rsidR="00E60F5F" w:rsidRPr="00C87195">
        <w:rPr>
          <w:rFonts w:asciiTheme="minorBidi" w:hAnsiTheme="minorBidi" w:hint="cs"/>
          <w:sz w:val="27"/>
          <w:rtl/>
          <w:lang w:bidi="fa-IR"/>
        </w:rPr>
        <w:t>.</w:t>
      </w:r>
    </w:p>
    <w:p w:rsidR="00E60F5F"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وهذا الحكم مختصّ</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بداخل الأسرة</w:t>
      </w:r>
      <w:r w:rsidR="00E60F5F" w:rsidRPr="00C87195">
        <w:rPr>
          <w:rFonts w:asciiTheme="minorBidi" w:hAnsiTheme="minorBidi" w:hint="cs"/>
          <w:sz w:val="27"/>
          <w:rtl/>
          <w:lang w:bidi="fa-IR"/>
        </w:rPr>
        <w:t>.</w:t>
      </w:r>
    </w:p>
    <w:p w:rsidR="00E60F5F"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 xml:space="preserve">وبدل المنزلة الثابتة للرجل في نظام الأسرة </w:t>
      </w:r>
      <w:r w:rsidR="00E60F5F" w:rsidRPr="00C87195">
        <w:rPr>
          <w:rFonts w:asciiTheme="minorBidi" w:hAnsiTheme="minorBidi" w:hint="cs"/>
          <w:sz w:val="27"/>
          <w:rtl/>
          <w:lang w:bidi="fa-IR"/>
        </w:rPr>
        <w:t>فإ</w:t>
      </w:r>
      <w:r w:rsidRPr="00C87195">
        <w:rPr>
          <w:rFonts w:asciiTheme="minorBidi" w:hAnsiTheme="minorBidi"/>
          <w:sz w:val="27"/>
          <w:rtl/>
          <w:lang w:bidi="fa-IR"/>
        </w:rPr>
        <w:t>نّ للمرأة حقوقاً عليه</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كالنفقة، بما يليق بشأنها وكرامتها وحالها، من المسكن والملبس والأطعمة والأشربة والمعيشة معه بسلام</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وأمن، وغيرهما من الحقوق</w:t>
      </w:r>
      <w:r w:rsidR="00E60F5F" w:rsidRPr="00C87195">
        <w:rPr>
          <w:rFonts w:asciiTheme="minorBidi" w:hAnsiTheme="minorBidi" w:hint="cs"/>
          <w:sz w:val="27"/>
          <w:rtl/>
          <w:lang w:bidi="fa-IR"/>
        </w:rPr>
        <w:t>.</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وأمّا في خارج الأسرة فلا ف</w:t>
      </w:r>
      <w:r w:rsidR="00E60F5F" w:rsidRPr="00C87195">
        <w:rPr>
          <w:rFonts w:asciiTheme="minorBidi" w:hAnsiTheme="minorBidi" w:hint="cs"/>
          <w:sz w:val="27"/>
          <w:rtl/>
          <w:lang w:bidi="fa-IR"/>
        </w:rPr>
        <w:t>َ</w:t>
      </w:r>
      <w:r w:rsidRPr="00C87195">
        <w:rPr>
          <w:rFonts w:asciiTheme="minorBidi" w:hAnsiTheme="minorBidi"/>
          <w:sz w:val="27"/>
          <w:rtl/>
          <w:lang w:bidi="fa-IR"/>
        </w:rPr>
        <w:t>ر</w:t>
      </w:r>
      <w:r w:rsidR="00E60F5F" w:rsidRPr="00C87195">
        <w:rPr>
          <w:rFonts w:asciiTheme="minorBidi" w:hAnsiTheme="minorBidi" w:hint="cs"/>
          <w:sz w:val="27"/>
          <w:rtl/>
          <w:lang w:bidi="fa-IR"/>
        </w:rPr>
        <w:t>ْ</w:t>
      </w:r>
      <w:r w:rsidRPr="00C87195">
        <w:rPr>
          <w:rFonts w:asciiTheme="minorBidi" w:hAnsiTheme="minorBidi"/>
          <w:sz w:val="27"/>
          <w:rtl/>
          <w:lang w:bidi="fa-IR"/>
        </w:rPr>
        <w:t>ق بين الرجل والمرأة في جميع أدوار الحياة العامة وشؤونها</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من الحياة السياسية والاقتصادية والتعليمية وغيرها. </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إنّ قوامة الرجل على المرأة تقتصر في الحياة الأسرية، وأما في الحياة العامة فلا فرق بينهما</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كما تقد</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م. </w:t>
      </w:r>
    </w:p>
    <w:p w:rsidR="00B92465" w:rsidRPr="00002E57" w:rsidRDefault="00B92465" w:rsidP="00DA27EA">
      <w:pPr>
        <w:tabs>
          <w:tab w:val="left" w:pos="760"/>
          <w:tab w:val="right" w:pos="8306"/>
        </w:tabs>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لا اعتبار لنصوص تزدري المرأة</w:t>
      </w:r>
    </w:p>
    <w:p w:rsidR="00E60F5F" w:rsidRPr="00C87195" w:rsidRDefault="00B92465" w:rsidP="00002E57">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إنّ الحديث</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المروي</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عن رسول الله</w:t>
      </w:r>
      <w:r w:rsidR="00F04CB2" w:rsidRPr="00F04CB2">
        <w:rPr>
          <w:rFonts w:ascii="Mosawi" w:hAnsi="Mosawi" w:cs="Mosawi"/>
          <w:sz w:val="22"/>
          <w:szCs w:val="22"/>
          <w:rtl/>
        </w:rPr>
        <w:t>|</w:t>
      </w:r>
      <w:r w:rsidRPr="00C87195">
        <w:rPr>
          <w:rFonts w:ascii="Mosawi" w:hAnsi="Mosawi" w:cs="Mosawi"/>
          <w:sz w:val="27"/>
          <w:rtl/>
          <w:lang w:bidi="fa-IR"/>
        </w:rPr>
        <w:t xml:space="preserve"> </w:t>
      </w:r>
      <w:r w:rsidRPr="00C87195">
        <w:rPr>
          <w:rFonts w:asciiTheme="minorBidi" w:hAnsiTheme="minorBidi"/>
          <w:sz w:val="27"/>
          <w:rtl/>
          <w:lang w:bidi="fa-IR"/>
        </w:rPr>
        <w:t>في وصف المرأة بأنها ناقصة عقل ودين غير</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معتبر</w:t>
      </w:r>
      <w:r w:rsidR="00E60F5F" w:rsidRPr="00C87195">
        <w:rPr>
          <w:rFonts w:asciiTheme="minorBidi" w:hAnsiTheme="minorBidi" w:hint="cs"/>
          <w:sz w:val="27"/>
          <w:rtl/>
          <w:lang w:bidi="fa-IR"/>
        </w:rPr>
        <w:t>ٍ</w:t>
      </w:r>
      <w:r w:rsidRPr="00C87195">
        <w:rPr>
          <w:rFonts w:asciiTheme="minorBidi" w:hAnsiTheme="minorBidi"/>
          <w:sz w:val="27"/>
          <w:rtl/>
          <w:lang w:bidi="fa-IR"/>
        </w:rPr>
        <w:t>، فلا يصحّ نسبته إلى الرسول الأكرم</w:t>
      </w:r>
      <w:r w:rsidR="00F04CB2" w:rsidRPr="00F04CB2">
        <w:rPr>
          <w:rFonts w:ascii="Mosawi" w:hAnsi="Mosawi" w:cs="Mosawi"/>
          <w:sz w:val="22"/>
          <w:szCs w:val="22"/>
          <w:rtl/>
        </w:rPr>
        <w:t>|</w:t>
      </w:r>
      <w:r w:rsidR="00E60F5F" w:rsidRPr="00C87195">
        <w:rPr>
          <w:rFonts w:asciiTheme="minorBidi" w:hAnsiTheme="minorBidi"/>
          <w:sz w:val="27"/>
          <w:rtl/>
          <w:lang w:bidi="fa-IR"/>
        </w:rPr>
        <w:t>.</w:t>
      </w:r>
    </w:p>
    <w:p w:rsidR="00E60F5F"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هذا إضافة</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إلى أنه غير قابل</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للتصديق</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ضرورة أنه خلاف ما هو المحسوس والمشاهد في الخارج؛ لأنّ المشاهد والمحسوس فيه أن عقل المرأة لا يقلّ عن عقل الرجل، في كاف</w:t>
      </w:r>
      <w:r w:rsidR="00E60F5F" w:rsidRPr="00C87195">
        <w:rPr>
          <w:rFonts w:asciiTheme="minorBidi" w:hAnsiTheme="minorBidi" w:hint="cs"/>
          <w:sz w:val="27"/>
          <w:rtl/>
          <w:lang w:bidi="fa-IR"/>
        </w:rPr>
        <w:t>ّ</w:t>
      </w:r>
      <w:r w:rsidRPr="00C87195">
        <w:rPr>
          <w:rFonts w:asciiTheme="minorBidi" w:hAnsiTheme="minorBidi"/>
          <w:sz w:val="27"/>
          <w:rtl/>
          <w:lang w:bidi="fa-IR"/>
        </w:rPr>
        <w:t>ة الميادين العلمية التي للمرأة فيها حضور</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ووجود</w:t>
      </w:r>
      <w:r w:rsidR="00E60F5F" w:rsidRPr="00C87195">
        <w:rPr>
          <w:rFonts w:asciiTheme="minorBidi" w:hAnsiTheme="minorBidi" w:hint="cs"/>
          <w:sz w:val="27"/>
          <w:rtl/>
          <w:lang w:bidi="fa-IR"/>
        </w:rPr>
        <w:t>.</w:t>
      </w:r>
    </w:p>
    <w:p w:rsidR="00E60F5F"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هذا إضافة إلى أنه يظهر من الآيات والروايات أنه لا ف</w:t>
      </w:r>
      <w:r w:rsidR="00E60F5F" w:rsidRPr="00C87195">
        <w:rPr>
          <w:rFonts w:asciiTheme="minorBidi" w:hAnsiTheme="minorBidi" w:hint="cs"/>
          <w:sz w:val="27"/>
          <w:rtl/>
          <w:lang w:bidi="fa-IR"/>
        </w:rPr>
        <w:t>َ</w:t>
      </w:r>
      <w:r w:rsidRPr="00C87195">
        <w:rPr>
          <w:rFonts w:asciiTheme="minorBidi" w:hAnsiTheme="minorBidi"/>
          <w:sz w:val="27"/>
          <w:rtl/>
          <w:lang w:bidi="fa-IR"/>
        </w:rPr>
        <w:t>ر</w:t>
      </w:r>
      <w:r w:rsidR="00E60F5F" w:rsidRPr="00C87195">
        <w:rPr>
          <w:rFonts w:asciiTheme="minorBidi" w:hAnsiTheme="minorBidi" w:hint="cs"/>
          <w:sz w:val="27"/>
          <w:rtl/>
          <w:lang w:bidi="fa-IR"/>
        </w:rPr>
        <w:t>ْ</w:t>
      </w:r>
      <w:r w:rsidRPr="00C87195">
        <w:rPr>
          <w:rFonts w:asciiTheme="minorBidi" w:hAnsiTheme="minorBidi"/>
          <w:sz w:val="27"/>
          <w:rtl/>
          <w:lang w:bidi="fa-IR"/>
        </w:rPr>
        <w:t>ق بين الرجل والمرأة في ذلك</w:t>
      </w:r>
      <w:r w:rsidR="00E60F5F" w:rsidRPr="00C87195">
        <w:rPr>
          <w:rFonts w:asciiTheme="minorBidi" w:hAnsiTheme="minorBidi"/>
          <w:sz w:val="27"/>
          <w:rtl/>
          <w:lang w:bidi="fa-IR"/>
        </w:rPr>
        <w:t>.</w:t>
      </w:r>
    </w:p>
    <w:p w:rsidR="00B92465" w:rsidRPr="00C87195" w:rsidRDefault="00B92465" w:rsidP="00DA27EA">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 xml:space="preserve">ولعلّ هذا الحديث </w:t>
      </w:r>
      <w:r w:rsidR="00E60F5F" w:rsidRPr="00C87195">
        <w:rPr>
          <w:rFonts w:asciiTheme="minorBidi" w:hAnsiTheme="minorBidi" w:hint="cs"/>
          <w:sz w:val="27"/>
          <w:rtl/>
          <w:lang w:bidi="fa-IR"/>
        </w:rPr>
        <w:t xml:space="preserve">ـ </w:t>
      </w:r>
      <w:r w:rsidRPr="00C87195">
        <w:rPr>
          <w:rFonts w:asciiTheme="minorBidi" w:hAnsiTheme="minorBidi"/>
          <w:sz w:val="27"/>
          <w:rtl/>
          <w:lang w:bidi="fa-IR"/>
        </w:rPr>
        <w:t xml:space="preserve">على تقدير اعتباره </w:t>
      </w:r>
      <w:r w:rsidR="00E60F5F" w:rsidRPr="00C87195">
        <w:rPr>
          <w:rFonts w:asciiTheme="minorBidi" w:hAnsiTheme="minorBidi" w:hint="cs"/>
          <w:sz w:val="27"/>
          <w:rtl/>
          <w:lang w:bidi="fa-IR"/>
        </w:rPr>
        <w:t xml:space="preserve">ـ </w:t>
      </w:r>
      <w:r w:rsidRPr="00C87195">
        <w:rPr>
          <w:rFonts w:asciiTheme="minorBidi" w:hAnsiTheme="minorBidi"/>
          <w:sz w:val="27"/>
          <w:rtl/>
          <w:lang w:bidi="fa-IR"/>
        </w:rPr>
        <w:t>ناظر</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إلى أن طبيعة المرأة بح</w:t>
      </w:r>
      <w:r w:rsidR="00E60F5F" w:rsidRPr="00C87195">
        <w:rPr>
          <w:rFonts w:asciiTheme="minorBidi" w:hAnsiTheme="minorBidi" w:hint="cs"/>
          <w:sz w:val="27"/>
          <w:rtl/>
          <w:lang w:bidi="fa-IR"/>
        </w:rPr>
        <w:t>َ</w:t>
      </w:r>
      <w:r w:rsidRPr="00C87195">
        <w:rPr>
          <w:rFonts w:asciiTheme="minorBidi" w:hAnsiTheme="minorBidi"/>
          <w:sz w:val="27"/>
          <w:rtl/>
          <w:lang w:bidi="fa-IR"/>
        </w:rPr>
        <w:t>س</w:t>
      </w:r>
      <w:r w:rsidR="00E60F5F" w:rsidRPr="00C87195">
        <w:rPr>
          <w:rFonts w:asciiTheme="minorBidi" w:hAnsiTheme="minorBidi" w:hint="cs"/>
          <w:sz w:val="27"/>
          <w:rtl/>
          <w:lang w:bidi="fa-IR"/>
        </w:rPr>
        <w:t>َ</w:t>
      </w:r>
      <w:r w:rsidRPr="00C87195">
        <w:rPr>
          <w:rFonts w:asciiTheme="minorBidi" w:hAnsiTheme="minorBidi"/>
          <w:sz w:val="27"/>
          <w:rtl/>
          <w:lang w:bidi="fa-IR"/>
        </w:rPr>
        <w:t>ب النوع حسّاسة، وذات مشاعر الحبّ ورق</w:t>
      </w:r>
      <w:r w:rsidR="00E60F5F" w:rsidRPr="00C87195">
        <w:rPr>
          <w:rFonts w:asciiTheme="minorBidi" w:hAnsiTheme="minorBidi" w:hint="cs"/>
          <w:sz w:val="27"/>
          <w:rtl/>
          <w:lang w:bidi="fa-IR"/>
        </w:rPr>
        <w:t>ّ</w:t>
      </w:r>
      <w:r w:rsidRPr="00C87195">
        <w:rPr>
          <w:rFonts w:asciiTheme="minorBidi" w:hAnsiTheme="minorBidi"/>
          <w:sz w:val="27"/>
          <w:rtl/>
          <w:lang w:bidi="fa-IR"/>
        </w:rPr>
        <w:t>ة القلب، والميل إلى الزينة والجمال، أكثر من طبيعة الرجل، فلهذا قد تغلب هذه الإحساسات والمشاعر على عقلها وتفكيرها في الحياة العام</w:t>
      </w:r>
      <w:r w:rsidR="00E60F5F" w:rsidRPr="00C87195">
        <w:rPr>
          <w:rFonts w:asciiTheme="minorBidi" w:hAnsiTheme="minorBidi" w:hint="cs"/>
          <w:sz w:val="27"/>
          <w:rtl/>
          <w:lang w:bidi="fa-IR"/>
        </w:rPr>
        <w:t>ّ</w:t>
      </w:r>
      <w:r w:rsidRPr="00C87195">
        <w:rPr>
          <w:rFonts w:asciiTheme="minorBidi" w:hAnsiTheme="minorBidi"/>
          <w:sz w:val="27"/>
          <w:rtl/>
          <w:lang w:bidi="fa-IR"/>
        </w:rPr>
        <w:t>ة، لا أنّ كلّ امرأة كذلك</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إذ قد توجد امرأة</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أكثر صلابة في إرادتها وقو</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ة قلبها </w:t>
      </w:r>
      <w:r w:rsidRPr="00C87195">
        <w:rPr>
          <w:rFonts w:asciiTheme="minorBidi" w:hAnsiTheme="minorBidi"/>
          <w:sz w:val="27"/>
          <w:rtl/>
          <w:lang w:bidi="fa-IR"/>
        </w:rPr>
        <w:lastRenderedPageBreak/>
        <w:t>من الرجل، ولهذا ت</w:t>
      </w:r>
      <w:r w:rsidR="00E60F5F" w:rsidRPr="00C87195">
        <w:rPr>
          <w:rFonts w:asciiTheme="minorBidi" w:hAnsiTheme="minorBidi" w:hint="cs"/>
          <w:sz w:val="27"/>
          <w:rtl/>
          <w:lang w:bidi="fa-IR"/>
        </w:rPr>
        <w:t>ُ</w:t>
      </w:r>
      <w:r w:rsidRPr="00C87195">
        <w:rPr>
          <w:rFonts w:asciiTheme="minorBidi" w:hAnsiTheme="minorBidi"/>
          <w:sz w:val="27"/>
          <w:rtl/>
          <w:lang w:bidi="fa-IR"/>
        </w:rPr>
        <w:t>سم</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ى بالمرأة الحديدية. </w:t>
      </w:r>
    </w:p>
    <w:p w:rsidR="00B92465" w:rsidRPr="00C87195" w:rsidRDefault="00B92465" w:rsidP="00002E57">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إنّ الحديث</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الذي ينسب للرسول</w:t>
      </w:r>
      <w:r w:rsidR="00F04CB2" w:rsidRPr="00F04CB2">
        <w:rPr>
          <w:rFonts w:ascii="Mosawi" w:hAnsi="Mosawi" w:cs="Mosawi"/>
          <w:sz w:val="22"/>
          <w:szCs w:val="22"/>
          <w:rtl/>
        </w:rPr>
        <w:t>|</w:t>
      </w:r>
      <w:r w:rsidRPr="00C87195">
        <w:rPr>
          <w:rFonts w:asciiTheme="minorBidi" w:hAnsiTheme="minorBidi"/>
          <w:sz w:val="27"/>
          <w:rtl/>
          <w:lang w:bidi="fa-IR"/>
        </w:rPr>
        <w:t xml:space="preserve">: </w:t>
      </w:r>
      <w:r w:rsidR="00E60F5F" w:rsidRPr="00C87195">
        <w:rPr>
          <w:rFonts w:asciiTheme="minorBidi" w:hAnsiTheme="minorBidi" w:hint="eastAsia"/>
          <w:sz w:val="27"/>
          <w:rtl/>
          <w:lang w:bidi="fa-IR"/>
        </w:rPr>
        <w:t>«</w:t>
      </w:r>
      <w:r w:rsidRPr="00C87195">
        <w:rPr>
          <w:rFonts w:asciiTheme="minorBidi" w:hAnsiTheme="minorBidi"/>
          <w:sz w:val="27"/>
          <w:rtl/>
          <w:lang w:bidi="fa-IR"/>
        </w:rPr>
        <w:t>لن يفلح قوم ولّ</w:t>
      </w:r>
      <w:r w:rsidR="0042731D">
        <w:rPr>
          <w:rFonts w:asciiTheme="minorBidi" w:hAnsiTheme="minorBidi" w:hint="cs"/>
          <w:sz w:val="27"/>
          <w:rtl/>
          <w:lang w:bidi="fa-IR"/>
        </w:rPr>
        <w:t>َ</w:t>
      </w:r>
      <w:r w:rsidRPr="00C87195">
        <w:rPr>
          <w:rFonts w:asciiTheme="minorBidi" w:hAnsiTheme="minorBidi"/>
          <w:sz w:val="27"/>
          <w:rtl/>
          <w:lang w:bidi="fa-IR"/>
        </w:rPr>
        <w:t>و</w:t>
      </w:r>
      <w:r w:rsidR="0042731D">
        <w:rPr>
          <w:rFonts w:asciiTheme="minorBidi" w:hAnsiTheme="minorBidi" w:hint="cs"/>
          <w:sz w:val="27"/>
          <w:rtl/>
          <w:lang w:bidi="fa-IR"/>
        </w:rPr>
        <w:t>ْ</w:t>
      </w:r>
      <w:r w:rsidRPr="00C87195">
        <w:rPr>
          <w:rFonts w:asciiTheme="minorBidi" w:hAnsiTheme="minorBidi"/>
          <w:sz w:val="27"/>
          <w:rtl/>
          <w:lang w:bidi="fa-IR"/>
        </w:rPr>
        <w:t>ا أمرهم امرأة</w:t>
      </w:r>
      <w:r w:rsidR="00E60F5F" w:rsidRPr="00C87195">
        <w:rPr>
          <w:rFonts w:asciiTheme="minorBidi" w:hAnsiTheme="minorBidi" w:hint="eastAsia"/>
          <w:sz w:val="27"/>
          <w:rtl/>
          <w:lang w:bidi="fa-IR"/>
        </w:rPr>
        <w:t>»</w:t>
      </w:r>
      <w:r w:rsidRPr="00C87195">
        <w:rPr>
          <w:rFonts w:asciiTheme="minorBidi" w:hAnsiTheme="minorBidi"/>
          <w:sz w:val="27"/>
          <w:rtl/>
          <w:lang w:bidi="fa-IR"/>
        </w:rPr>
        <w:t xml:space="preserve"> غير</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معتبر</w:t>
      </w:r>
      <w:r w:rsidR="00E60F5F" w:rsidRPr="00C87195">
        <w:rPr>
          <w:rFonts w:asciiTheme="minorBidi" w:hAnsiTheme="minorBidi" w:hint="cs"/>
          <w:sz w:val="27"/>
          <w:rtl/>
          <w:lang w:bidi="fa-IR"/>
        </w:rPr>
        <w:t>ٍ</w:t>
      </w:r>
      <w:r w:rsidRPr="00C87195">
        <w:rPr>
          <w:rFonts w:asciiTheme="minorBidi" w:hAnsiTheme="minorBidi"/>
          <w:sz w:val="27"/>
          <w:rtl/>
          <w:lang w:bidi="fa-IR"/>
        </w:rPr>
        <w:t>، بل غير</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قابل</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للتصديق؛ لأنّ معناه أن المرأة بما هي امرأة لا تتمك</w:t>
      </w:r>
      <w:r w:rsidR="00E60F5F" w:rsidRPr="00C87195">
        <w:rPr>
          <w:rFonts w:asciiTheme="minorBidi" w:hAnsiTheme="minorBidi" w:hint="cs"/>
          <w:sz w:val="27"/>
          <w:rtl/>
          <w:lang w:bidi="fa-IR"/>
        </w:rPr>
        <w:t>ّ</w:t>
      </w:r>
      <w:r w:rsidRPr="00C87195">
        <w:rPr>
          <w:rFonts w:asciiTheme="minorBidi" w:hAnsiTheme="minorBidi"/>
          <w:sz w:val="27"/>
          <w:rtl/>
          <w:lang w:bidi="fa-IR"/>
        </w:rPr>
        <w:t>ن من إدارة البلاد وشؤونها كاف</w:t>
      </w:r>
      <w:r w:rsidR="00E60F5F" w:rsidRPr="00C87195">
        <w:rPr>
          <w:rFonts w:asciiTheme="minorBidi" w:hAnsiTheme="minorBidi" w:hint="cs"/>
          <w:sz w:val="27"/>
          <w:rtl/>
          <w:lang w:bidi="fa-IR"/>
        </w:rPr>
        <w:t>ّ</w:t>
      </w:r>
      <w:r w:rsidRPr="00C87195">
        <w:rPr>
          <w:rFonts w:asciiTheme="minorBidi" w:hAnsiTheme="minorBidi"/>
          <w:sz w:val="27"/>
          <w:rtl/>
          <w:lang w:bidi="fa-IR"/>
        </w:rPr>
        <w:t>ة، وأنّ ولايتها عليها تؤد</w:t>
      </w:r>
      <w:r w:rsidR="00E60F5F" w:rsidRPr="00C87195">
        <w:rPr>
          <w:rFonts w:asciiTheme="minorBidi" w:hAnsiTheme="minorBidi" w:hint="cs"/>
          <w:sz w:val="27"/>
          <w:rtl/>
          <w:lang w:bidi="fa-IR"/>
        </w:rPr>
        <w:t>ّ</w:t>
      </w:r>
      <w:r w:rsidRPr="00C87195">
        <w:rPr>
          <w:rFonts w:asciiTheme="minorBidi" w:hAnsiTheme="minorBidi"/>
          <w:sz w:val="27"/>
          <w:rtl/>
          <w:lang w:bidi="fa-IR"/>
        </w:rPr>
        <w:t>ي إلى سقوطها بتمام اتجاهاتها الحيوية</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w:t>
      </w:r>
      <w:r w:rsidR="00E60F5F" w:rsidRPr="00C87195">
        <w:rPr>
          <w:rFonts w:asciiTheme="minorBidi" w:hAnsiTheme="minorBidi"/>
          <w:sz w:val="27"/>
          <w:rtl/>
          <w:lang w:bidi="fa-IR"/>
        </w:rPr>
        <w:t>وهذا ليس إل</w:t>
      </w:r>
      <w:r w:rsidRPr="00C87195">
        <w:rPr>
          <w:rFonts w:asciiTheme="minorBidi" w:hAnsiTheme="minorBidi"/>
          <w:sz w:val="27"/>
          <w:rtl/>
          <w:lang w:bidi="fa-IR"/>
        </w:rPr>
        <w:t>ا</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من جهة نقصان عقلها</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وقصور تفكيرها</w:t>
      </w:r>
      <w:r w:rsidR="00E60F5F" w:rsidRPr="00C87195">
        <w:rPr>
          <w:rFonts w:asciiTheme="minorBidi" w:hAnsiTheme="minorBidi" w:hint="cs"/>
          <w:sz w:val="27"/>
          <w:rtl/>
          <w:lang w:bidi="fa-IR"/>
        </w:rPr>
        <w:t>.</w:t>
      </w:r>
      <w:r w:rsidRPr="00C87195">
        <w:rPr>
          <w:rFonts w:asciiTheme="minorBidi" w:hAnsiTheme="minorBidi"/>
          <w:sz w:val="27"/>
          <w:rtl/>
          <w:lang w:bidi="fa-IR"/>
        </w:rPr>
        <w:t xml:space="preserve"> وقد تقدّ</w:t>
      </w:r>
      <w:r w:rsidR="00E60F5F" w:rsidRPr="00C87195">
        <w:rPr>
          <w:rFonts w:asciiTheme="minorBidi" w:hAnsiTheme="minorBidi" w:hint="cs"/>
          <w:sz w:val="27"/>
          <w:rtl/>
          <w:lang w:bidi="fa-IR"/>
        </w:rPr>
        <w:t>َ</w:t>
      </w:r>
      <w:r w:rsidRPr="00C87195">
        <w:rPr>
          <w:rFonts w:asciiTheme="minorBidi" w:hAnsiTheme="minorBidi"/>
          <w:sz w:val="27"/>
          <w:rtl/>
          <w:lang w:bidi="fa-IR"/>
        </w:rPr>
        <w:t>م أن هذا خلاف الوجدان في كاف</w:t>
      </w:r>
      <w:r w:rsidR="00175D41" w:rsidRPr="00C87195">
        <w:rPr>
          <w:rFonts w:asciiTheme="minorBidi" w:hAnsiTheme="minorBidi" w:hint="cs"/>
          <w:sz w:val="27"/>
          <w:rtl/>
          <w:lang w:bidi="fa-IR"/>
        </w:rPr>
        <w:t>ّ</w:t>
      </w:r>
      <w:r w:rsidRPr="00C87195">
        <w:rPr>
          <w:rFonts w:asciiTheme="minorBidi" w:hAnsiTheme="minorBidi"/>
          <w:sz w:val="27"/>
          <w:rtl/>
          <w:lang w:bidi="fa-IR"/>
        </w:rPr>
        <w:t>ة المعاهد العلمية والساحات الاجتماعية التي للمرأة فيها حضور</w:t>
      </w:r>
      <w:r w:rsidR="00175D41" w:rsidRPr="00C87195">
        <w:rPr>
          <w:rFonts w:asciiTheme="minorBidi" w:hAnsiTheme="minorBidi" w:hint="cs"/>
          <w:sz w:val="27"/>
          <w:rtl/>
          <w:lang w:bidi="fa-IR"/>
        </w:rPr>
        <w:t>ٌ</w:t>
      </w:r>
      <w:r w:rsidRPr="00C87195">
        <w:rPr>
          <w:rFonts w:asciiTheme="minorBidi" w:hAnsiTheme="minorBidi"/>
          <w:sz w:val="27"/>
          <w:rtl/>
          <w:lang w:bidi="fa-IR"/>
        </w:rPr>
        <w:t xml:space="preserve">. </w:t>
      </w:r>
    </w:p>
    <w:p w:rsidR="00B92465" w:rsidRPr="00C87195" w:rsidRDefault="00B92465" w:rsidP="00002E57">
      <w:pPr>
        <w:tabs>
          <w:tab w:val="left" w:pos="760"/>
          <w:tab w:val="right" w:pos="8306"/>
        </w:tabs>
        <w:autoSpaceDE w:val="0"/>
        <w:autoSpaceDN w:val="0"/>
        <w:adjustRightInd w:val="0"/>
        <w:rPr>
          <w:rFonts w:asciiTheme="minorBidi" w:hAnsiTheme="minorBidi"/>
          <w:sz w:val="27"/>
          <w:rtl/>
          <w:lang w:bidi="fa-IR"/>
        </w:rPr>
      </w:pPr>
      <w:r w:rsidRPr="00C87195">
        <w:rPr>
          <w:rFonts w:asciiTheme="minorBidi" w:hAnsiTheme="minorBidi"/>
          <w:sz w:val="27"/>
          <w:rtl/>
          <w:lang w:bidi="fa-IR"/>
        </w:rPr>
        <w:t xml:space="preserve">إنّ هذه الآيات </w:t>
      </w:r>
      <w:r w:rsidR="00F04CB2" w:rsidRPr="000D3560">
        <w:rPr>
          <w:rFonts w:ascii="Mosawi" w:hAnsi="Mosawi" w:cs="Mosawi"/>
          <w:color w:val="000000" w:themeColor="text1"/>
          <w:sz w:val="24"/>
          <w:szCs w:val="24"/>
          <w:rtl/>
        </w:rPr>
        <w:t>﴿</w:t>
      </w:r>
      <w:r w:rsidRPr="00C87195">
        <w:rPr>
          <w:rFonts w:asciiTheme="minorBidi" w:hAnsiTheme="minorBidi"/>
          <w:b/>
          <w:bCs/>
          <w:sz w:val="27"/>
          <w:rtl/>
          <w:lang w:bidi="fa-IR"/>
        </w:rPr>
        <w:t>وَإِذَا سَأَلْتُمُوهُنَّ مَتَاعاً فَاسْأَلوهُنَّ مِنْ وَرَاءِ حِجَابٍ</w:t>
      </w:r>
      <w:r w:rsidR="00F04CB2" w:rsidRPr="000D3560">
        <w:rPr>
          <w:rFonts w:ascii="Mosawi" w:hAnsi="Mosawi" w:cs="Mosawi"/>
          <w:color w:val="000000" w:themeColor="text1"/>
          <w:sz w:val="24"/>
          <w:szCs w:val="24"/>
          <w:rtl/>
        </w:rPr>
        <w:t>﴾</w:t>
      </w:r>
      <w:r w:rsidRPr="00C87195">
        <w:rPr>
          <w:rFonts w:asciiTheme="minorBidi" w:hAnsiTheme="minorBidi" w:hint="cs"/>
          <w:b/>
          <w:bCs/>
          <w:sz w:val="27"/>
          <w:rtl/>
          <w:lang w:bidi="fa-IR"/>
        </w:rPr>
        <w:t xml:space="preserve"> </w:t>
      </w:r>
      <w:r w:rsidRPr="00C87195">
        <w:rPr>
          <w:rFonts w:asciiTheme="minorBidi" w:hAnsiTheme="minorBidi" w:hint="cs"/>
          <w:sz w:val="27"/>
          <w:rtl/>
          <w:lang w:bidi="fa-IR"/>
        </w:rPr>
        <w:t>(</w:t>
      </w:r>
      <w:r w:rsidRPr="00C87195">
        <w:rPr>
          <w:rFonts w:asciiTheme="minorBidi" w:hAnsiTheme="minorBidi"/>
          <w:sz w:val="27"/>
          <w:rtl/>
          <w:lang w:bidi="fa-IR"/>
        </w:rPr>
        <w:t>الأحزاب: 53</w:t>
      </w:r>
      <w:r w:rsidRPr="00C87195">
        <w:rPr>
          <w:rFonts w:asciiTheme="minorBidi" w:hAnsiTheme="minorBidi" w:hint="cs"/>
          <w:sz w:val="27"/>
          <w:rtl/>
          <w:lang w:bidi="fa-IR"/>
        </w:rPr>
        <w:t>)</w:t>
      </w:r>
      <w:r w:rsidRPr="00C87195">
        <w:rPr>
          <w:rFonts w:asciiTheme="minorBidi" w:hAnsiTheme="minorBidi"/>
          <w:sz w:val="27"/>
          <w:rtl/>
          <w:lang w:bidi="fa-IR"/>
        </w:rPr>
        <w:t xml:space="preserve">، </w:t>
      </w:r>
      <w:r w:rsidR="00F04CB2" w:rsidRPr="000D3560">
        <w:rPr>
          <w:rFonts w:ascii="Mosawi" w:hAnsi="Mosawi" w:cs="Mosawi"/>
          <w:color w:val="000000" w:themeColor="text1"/>
          <w:sz w:val="24"/>
          <w:szCs w:val="24"/>
          <w:rtl/>
        </w:rPr>
        <w:t>﴿</w:t>
      </w:r>
      <w:r w:rsidRPr="00C87195">
        <w:rPr>
          <w:rFonts w:asciiTheme="minorBidi" w:hAnsiTheme="minorBidi"/>
          <w:b/>
          <w:bCs/>
          <w:sz w:val="27"/>
          <w:rtl/>
          <w:lang w:bidi="fa-IR"/>
        </w:rPr>
        <w:t>وَقَرْنَ فِي بُيُوتِكُنَّ</w:t>
      </w:r>
      <w:r w:rsidR="00F04CB2" w:rsidRPr="000D3560">
        <w:rPr>
          <w:rFonts w:ascii="Mosawi" w:hAnsi="Mosawi" w:cs="Mosawi"/>
          <w:color w:val="000000" w:themeColor="text1"/>
          <w:sz w:val="24"/>
          <w:szCs w:val="24"/>
          <w:rtl/>
        </w:rPr>
        <w:t>﴾</w:t>
      </w:r>
      <w:r w:rsidRPr="00C87195">
        <w:rPr>
          <w:rFonts w:asciiTheme="minorBidi" w:hAnsiTheme="minorBidi" w:hint="cs"/>
          <w:sz w:val="27"/>
          <w:rtl/>
          <w:lang w:bidi="fa-IR"/>
        </w:rPr>
        <w:t xml:space="preserve"> (</w:t>
      </w:r>
      <w:r w:rsidRPr="00C87195">
        <w:rPr>
          <w:rFonts w:asciiTheme="minorBidi" w:hAnsiTheme="minorBidi"/>
          <w:sz w:val="27"/>
          <w:rtl/>
          <w:lang w:bidi="fa-IR"/>
        </w:rPr>
        <w:t>الأحزاب: 33</w:t>
      </w:r>
      <w:r w:rsidRPr="00C87195">
        <w:rPr>
          <w:rFonts w:asciiTheme="minorBidi" w:hAnsiTheme="minorBidi" w:hint="cs"/>
          <w:sz w:val="27"/>
          <w:rtl/>
          <w:lang w:bidi="fa-IR"/>
        </w:rPr>
        <w:t>)</w:t>
      </w:r>
      <w:r w:rsidRPr="00C87195">
        <w:rPr>
          <w:rFonts w:asciiTheme="minorBidi" w:hAnsiTheme="minorBidi"/>
          <w:sz w:val="27"/>
          <w:rtl/>
          <w:lang w:bidi="fa-IR"/>
        </w:rPr>
        <w:t>، مختص</w:t>
      </w:r>
      <w:r w:rsidR="00175D41" w:rsidRPr="00C87195">
        <w:rPr>
          <w:rFonts w:asciiTheme="minorBidi" w:hAnsiTheme="minorBidi" w:hint="cs"/>
          <w:sz w:val="27"/>
          <w:rtl/>
          <w:lang w:bidi="fa-IR"/>
        </w:rPr>
        <w:t>ّ</w:t>
      </w:r>
      <w:r w:rsidRPr="00C87195">
        <w:rPr>
          <w:rFonts w:asciiTheme="minorBidi" w:hAnsiTheme="minorBidi"/>
          <w:sz w:val="27"/>
          <w:rtl/>
          <w:lang w:bidi="fa-IR"/>
        </w:rPr>
        <w:t>ة</w:t>
      </w:r>
      <w:r w:rsidR="00175D41" w:rsidRPr="00C87195">
        <w:rPr>
          <w:rFonts w:asciiTheme="minorBidi" w:hAnsiTheme="minorBidi" w:hint="cs"/>
          <w:sz w:val="27"/>
          <w:rtl/>
          <w:lang w:bidi="fa-IR"/>
        </w:rPr>
        <w:t>ٌ</w:t>
      </w:r>
      <w:r w:rsidRPr="00C87195">
        <w:rPr>
          <w:rFonts w:asciiTheme="minorBidi" w:hAnsiTheme="minorBidi"/>
          <w:sz w:val="27"/>
          <w:rtl/>
          <w:lang w:bidi="fa-IR"/>
        </w:rPr>
        <w:t xml:space="preserve"> بنساء النبي</w:t>
      </w:r>
      <w:r w:rsidR="00175D41" w:rsidRPr="00C87195">
        <w:rPr>
          <w:rFonts w:asciiTheme="minorBidi" w:hAnsiTheme="minorBidi" w:hint="cs"/>
          <w:sz w:val="27"/>
          <w:rtl/>
          <w:lang w:bidi="fa-IR"/>
        </w:rPr>
        <w:t>ّ</w:t>
      </w:r>
      <w:r w:rsidRPr="00C87195">
        <w:rPr>
          <w:rFonts w:asciiTheme="minorBidi" w:hAnsiTheme="minorBidi"/>
          <w:sz w:val="27"/>
          <w:rtl/>
          <w:lang w:bidi="fa-IR"/>
        </w:rPr>
        <w:t xml:space="preserve"> الأكرم</w:t>
      </w:r>
      <w:r w:rsidR="00F04CB2" w:rsidRPr="00F04CB2">
        <w:rPr>
          <w:rFonts w:ascii="Mosawi" w:hAnsi="Mosawi" w:cs="Mosawi"/>
          <w:sz w:val="22"/>
          <w:szCs w:val="22"/>
          <w:rtl/>
        </w:rPr>
        <w:t>|</w:t>
      </w:r>
      <w:r w:rsidRPr="00C87195">
        <w:rPr>
          <w:rFonts w:asciiTheme="minorBidi" w:hAnsiTheme="minorBidi"/>
          <w:sz w:val="27"/>
          <w:rtl/>
          <w:lang w:bidi="fa-IR"/>
        </w:rPr>
        <w:t xml:space="preserve">. </w:t>
      </w:r>
    </w:p>
    <w:p w:rsidR="00B92465" w:rsidRPr="00002E57" w:rsidRDefault="00B92465" w:rsidP="00DA27EA">
      <w:pPr>
        <w:tabs>
          <w:tab w:val="left" w:pos="760"/>
          <w:tab w:val="right" w:pos="8306"/>
        </w:tabs>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عمل الزوجة خارج المنزل</w:t>
      </w:r>
    </w:p>
    <w:p w:rsidR="00175D41" w:rsidRPr="00002E57"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002E57">
        <w:rPr>
          <w:rFonts w:ascii="Traditional Arabic" w:hAnsi="Traditional Arabic"/>
          <w:w w:val="101"/>
          <w:sz w:val="27"/>
          <w:rtl/>
          <w:lang w:bidi="ar-YE"/>
        </w:rPr>
        <w:t>إنّ حقّ الزوج على الزوجة الاستمتاع بها متى شاء، وفي أيّ وقت</w:t>
      </w:r>
      <w:r w:rsidR="00175D41" w:rsidRPr="00002E57">
        <w:rPr>
          <w:rFonts w:ascii="Traditional Arabic" w:hAnsi="Traditional Arabic" w:hint="cs"/>
          <w:w w:val="101"/>
          <w:sz w:val="27"/>
          <w:rtl/>
          <w:lang w:bidi="ar-YE"/>
        </w:rPr>
        <w:t>ٍ</w:t>
      </w:r>
      <w:r w:rsidRPr="00002E57">
        <w:rPr>
          <w:rFonts w:ascii="Traditional Arabic" w:hAnsi="Traditional Arabic"/>
          <w:w w:val="101"/>
          <w:sz w:val="27"/>
          <w:rtl/>
          <w:lang w:bidi="ar-YE"/>
        </w:rPr>
        <w:t xml:space="preserve"> أراد، ولا يحقّ للزوجة الامتناع، والخروج من البيت المنافي لهذا الحقّ</w:t>
      </w:r>
      <w:r w:rsidR="00175D41" w:rsidRPr="00002E57">
        <w:rPr>
          <w:rFonts w:ascii="Traditional Arabic" w:hAnsi="Traditional Arabic" w:hint="cs"/>
          <w:w w:val="101"/>
          <w:sz w:val="27"/>
          <w:rtl/>
          <w:lang w:bidi="ar-YE"/>
        </w:rPr>
        <w:t>.</w:t>
      </w:r>
    </w:p>
    <w:p w:rsidR="00175D41" w:rsidRPr="00002E57"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002E57">
        <w:rPr>
          <w:rFonts w:ascii="Traditional Arabic" w:hAnsi="Traditional Arabic"/>
          <w:w w:val="101"/>
          <w:sz w:val="27"/>
          <w:rtl/>
          <w:lang w:bidi="ar-YE"/>
        </w:rPr>
        <w:t>وليعلم أن ثبوت هذا الحقّ للزوج على الزوجة إنما هو بالمقدار المتعارف الاعتيادي</w:t>
      </w:r>
      <w:r w:rsidR="00175D41" w:rsidRPr="00002E57">
        <w:rPr>
          <w:rFonts w:ascii="Traditional Arabic" w:hAnsi="Traditional Arabic" w:hint="cs"/>
          <w:w w:val="101"/>
          <w:sz w:val="27"/>
          <w:rtl/>
          <w:lang w:bidi="ar-YE"/>
        </w:rPr>
        <w:t>.</w:t>
      </w:r>
    </w:p>
    <w:p w:rsidR="00175D41" w:rsidRPr="00002E57"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002E57">
        <w:rPr>
          <w:rFonts w:ascii="Traditional Arabic" w:hAnsi="Traditional Arabic"/>
          <w:w w:val="101"/>
          <w:sz w:val="27"/>
          <w:rtl/>
          <w:lang w:bidi="ar-YE"/>
        </w:rPr>
        <w:t>وهذا المقدار لا ينافي توظيف المرأة</w:t>
      </w:r>
      <w:r w:rsidR="00175D41" w:rsidRPr="00002E57">
        <w:rPr>
          <w:rFonts w:ascii="Traditional Arabic" w:hAnsi="Traditional Arabic" w:hint="cs"/>
          <w:w w:val="101"/>
          <w:sz w:val="27"/>
          <w:rtl/>
          <w:lang w:bidi="ar-YE"/>
        </w:rPr>
        <w:t>،</w:t>
      </w:r>
      <w:r w:rsidRPr="00002E57">
        <w:rPr>
          <w:rFonts w:ascii="Traditional Arabic" w:hAnsi="Traditional Arabic"/>
          <w:w w:val="101"/>
          <w:sz w:val="27"/>
          <w:rtl/>
          <w:lang w:bidi="ar-YE"/>
        </w:rPr>
        <w:t xml:space="preserve"> وخروجها من البيت بمقدار ستّ ساعات أو ثمانٍ، باعتبار أنّ الرجل نوعاً يخرج من البيت بهذا المقدار في نفس الوقت</w:t>
      </w:r>
      <w:r w:rsidR="00175D41" w:rsidRPr="00002E57">
        <w:rPr>
          <w:rFonts w:ascii="Traditional Arabic" w:hAnsi="Traditional Arabic"/>
          <w:w w:val="101"/>
          <w:sz w:val="27"/>
          <w:rtl/>
          <w:lang w:bidi="ar-YE"/>
        </w:rPr>
        <w:t>.</w:t>
      </w:r>
    </w:p>
    <w:p w:rsidR="00B92465" w:rsidRPr="00002E57"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002E57">
        <w:rPr>
          <w:rFonts w:ascii="Traditional Arabic" w:hAnsi="Traditional Arabic"/>
          <w:w w:val="101"/>
          <w:sz w:val="27"/>
          <w:rtl/>
          <w:lang w:bidi="ar-YE"/>
        </w:rPr>
        <w:t>وأمّا إذا كانت المطالبة من باب العناد</w:t>
      </w:r>
      <w:r w:rsidR="00175D41" w:rsidRPr="00002E57">
        <w:rPr>
          <w:rFonts w:ascii="Traditional Arabic" w:hAnsi="Traditional Arabic" w:hint="cs"/>
          <w:w w:val="101"/>
          <w:sz w:val="27"/>
          <w:rtl/>
          <w:lang w:bidi="ar-YE"/>
        </w:rPr>
        <w:t>،</w:t>
      </w:r>
      <w:r w:rsidRPr="00002E57">
        <w:rPr>
          <w:rFonts w:ascii="Traditional Arabic" w:hAnsi="Traditional Arabic"/>
          <w:w w:val="101"/>
          <w:sz w:val="27"/>
          <w:rtl/>
          <w:lang w:bidi="ar-YE"/>
        </w:rPr>
        <w:t xml:space="preserve"> والمنع من التوظيف، فهل تجب على المرأة الإطاعة؟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فيه وجهان</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ولا يبعد عدم الوجوب</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هذا نظير ما إذا طلب من المرأة الاستمتاع طول (24) ساعة، فإن إطاعته غير واجبة في هذا الفرض؛ لانصراف الأدل</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ة عن مثل هذه الفروض.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نعم</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لو كانت الوظيفة واجبة</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على المرأة في الدولة الإسلامية من ق</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ب</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ل وليّ الأمر</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لمصلحة</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عامة، فلا يحقّ لزوجها أن يمنعها من الوظيفة، وإن</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كانت منافية</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لحقّه، </w:t>
      </w:r>
      <w:r w:rsidR="00175D41" w:rsidRPr="00C87195">
        <w:rPr>
          <w:rFonts w:ascii="Traditional Arabic" w:hAnsi="Traditional Arabic"/>
          <w:w w:val="101"/>
          <w:sz w:val="27"/>
          <w:rtl/>
          <w:lang w:bidi="ar-YE"/>
        </w:rPr>
        <w:t>وإل</w:t>
      </w:r>
      <w:r w:rsidRPr="00C87195">
        <w:rPr>
          <w:rFonts w:ascii="Traditional Arabic" w:hAnsi="Traditional Arabic"/>
          <w:w w:val="101"/>
          <w:sz w:val="27"/>
          <w:rtl/>
          <w:lang w:bidi="ar-YE"/>
        </w:rPr>
        <w:t>ا</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فالوظيفة غير واجبة على المرأة حت</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ى تصلح أن تزاحم الواجب. </w:t>
      </w:r>
    </w:p>
    <w:p w:rsidR="001801A8"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 xml:space="preserve"> نعم</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لو كانت المرأة موظ</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فة</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في الدولة، كأن</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تكون معلمة أو متصدّية لمنصب من المناصب فيها، وأقدم الرجل على الزواج بها على الرغم من أنها موظ</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فة، </w:t>
      </w:r>
      <w:r w:rsidRPr="00C87195">
        <w:rPr>
          <w:rFonts w:ascii="Traditional Arabic" w:hAnsi="Traditional Arabic"/>
          <w:w w:val="101"/>
          <w:sz w:val="27"/>
          <w:rtl/>
          <w:lang w:bidi="ar-YE"/>
        </w:rPr>
        <w:lastRenderedPageBreak/>
        <w:t>وقبلت المرأة شريطة أن تبقى في الوظيفة، وجرى العقد بينهما على هذا الشرط، فلا يحقّ للزوج حينئذٍ أن يمنعها من الوظيفة، أو أنّ المرأة اشترط</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ت</w:t>
      </w:r>
      <w:r w:rsidR="00175D4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على الرجل ضمن عقد الزواج التوظيف في الحكومة، فإذا رضي الرجل بالعقد كذلك، وجرى العقد بينهما على هذا الشرط، فليس له أن يمنعها من ذلك</w:t>
      </w:r>
      <w:r w:rsidR="001801A8" w:rsidRPr="00C87195">
        <w:rPr>
          <w:rFonts w:ascii="Traditional Arabic" w:hAnsi="Traditional Arabic" w:hint="cs"/>
          <w:w w:val="101"/>
          <w:sz w:val="27"/>
          <w:rtl/>
          <w:lang w:bidi="ar-YE"/>
        </w:rPr>
        <w:t>.</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وأما المضاجعة فهي حقّ الزوجة على الزوج</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لا العكس.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إنّ للمرأة أن تشترط على الرجل في ضمن عقد النكاح شروطاً تتعل</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ق بالواجبات الزوجية</w:t>
      </w:r>
      <w:r w:rsidR="001801A8" w:rsidRPr="00C87195">
        <w:rPr>
          <w:rFonts w:ascii="Traditional Arabic" w:hAnsi="Traditional Arabic" w:hint="cs"/>
          <w:w w:val="101"/>
          <w:sz w:val="27"/>
          <w:rtl/>
          <w:lang w:bidi="ar-YE"/>
        </w:rPr>
        <w:t>،</w:t>
      </w:r>
      <w:r w:rsidR="001801A8" w:rsidRPr="00C87195">
        <w:rPr>
          <w:rFonts w:ascii="Traditional Arabic" w:hAnsi="Traditional Arabic"/>
          <w:w w:val="101"/>
          <w:sz w:val="27"/>
          <w:rtl/>
          <w:lang w:bidi="ar-YE"/>
        </w:rPr>
        <w:t xml:space="preserve"> ك</w:t>
      </w:r>
      <w:r w:rsidRPr="00C87195">
        <w:rPr>
          <w:rFonts w:ascii="Traditional Arabic" w:hAnsi="Traditional Arabic"/>
          <w:w w:val="101"/>
          <w:sz w:val="27"/>
          <w:rtl/>
          <w:lang w:bidi="ar-YE"/>
        </w:rPr>
        <w:t>المضاجعة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والخروج من المنزل، فإذا رضي الرجل بها</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وجرى العقد بينهما على هذه الشروط</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وجب عليه الوفاء بها. </w:t>
      </w:r>
    </w:p>
    <w:p w:rsidR="00B92465" w:rsidRPr="00002E57" w:rsidRDefault="00B92465" w:rsidP="00D10F21">
      <w:pPr>
        <w:tabs>
          <w:tab w:val="left" w:pos="760"/>
          <w:tab w:val="right" w:pos="8306"/>
        </w:tabs>
        <w:autoSpaceDE w:val="0"/>
        <w:autoSpaceDN w:val="0"/>
        <w:adjustRightInd w:val="0"/>
        <w:spacing w:line="420" w:lineRule="exact"/>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تحديد المهور وغياب الزوج</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يجوز تحديد المهور إذا رأى الحاكم الشرعي فيه مصلحة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عامة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باعتبار أنها غير محد</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دة في الشريعة المقد</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سة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وكذلك له تحديد غياب الزوج إلى مد</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معي</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نة إذا رأى فيه مصلحة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كذلك. </w:t>
      </w:r>
    </w:p>
    <w:p w:rsidR="00B92465" w:rsidRPr="00C87195" w:rsidRDefault="00B92465" w:rsidP="00002E57">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وأما تغيير الحكم الشرعي فهو ليس من صلاحية الحاكم الإسلامي، مهما كانت مرتبته ومقامه</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w:t>
      </w:r>
      <w:r w:rsidR="001801A8" w:rsidRPr="00C87195">
        <w:rPr>
          <w:rFonts w:ascii="Traditional Arabic" w:hAnsi="Traditional Arabic" w:hint="cs"/>
          <w:w w:val="101"/>
          <w:sz w:val="27"/>
          <w:rtl/>
          <w:lang w:bidi="ar-YE"/>
        </w:rPr>
        <w:t>و</w:t>
      </w:r>
      <w:r w:rsidRPr="00C87195">
        <w:rPr>
          <w:rFonts w:ascii="Traditional Arabic" w:hAnsi="Traditional Arabic"/>
          <w:w w:val="101"/>
          <w:sz w:val="27"/>
          <w:rtl/>
          <w:lang w:bidi="ar-YE"/>
        </w:rPr>
        <w:t>حت</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ى النبي</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الأكرم</w:t>
      </w:r>
      <w:r w:rsidR="00F04CB2" w:rsidRPr="00F04CB2">
        <w:rPr>
          <w:rFonts w:ascii="Mosawi" w:hAnsi="Mosawi" w:cs="Mosawi"/>
          <w:sz w:val="22"/>
          <w:szCs w:val="22"/>
          <w:rtl/>
        </w:rPr>
        <w:t>|</w:t>
      </w:r>
      <w:r w:rsidRPr="00C87195">
        <w:rPr>
          <w:rFonts w:ascii="Traditional Arabic" w:hAnsi="Traditional Arabic"/>
          <w:w w:val="101"/>
          <w:sz w:val="27"/>
          <w:rtl/>
          <w:lang w:bidi="ar-YE"/>
        </w:rPr>
        <w:t xml:space="preserve"> ليس له ذلك؛ لأنه بمقتضى الآية الكريمة </w:t>
      </w:r>
      <w:r w:rsidR="00F04CB2" w:rsidRPr="000D3560">
        <w:rPr>
          <w:rFonts w:ascii="Mosawi" w:hAnsi="Mosawi" w:cs="Mosawi"/>
          <w:color w:val="000000" w:themeColor="text1"/>
          <w:sz w:val="24"/>
          <w:szCs w:val="24"/>
          <w:rtl/>
        </w:rPr>
        <w:t>﴿</w:t>
      </w:r>
      <w:r w:rsidRPr="00C87195">
        <w:rPr>
          <w:rFonts w:ascii="Traditional Arabic" w:hAnsi="Traditional Arabic"/>
          <w:b/>
          <w:bCs/>
          <w:w w:val="101"/>
          <w:sz w:val="27"/>
          <w:rtl/>
          <w:lang w:bidi="ar-YE"/>
        </w:rPr>
        <w:t>وَمَا يَنْطِقُ عَنِ الْهَوَى* إِنْ هُوَ إِلا</w:t>
      </w:r>
      <w:r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وَحْيٌ يُوحَى</w:t>
      </w:r>
      <w:r w:rsidR="00F04CB2" w:rsidRPr="000D3560">
        <w:rPr>
          <w:rFonts w:ascii="Mosawi" w:hAnsi="Mosawi" w:cs="Mosawi"/>
          <w:color w:val="000000" w:themeColor="text1"/>
          <w:sz w:val="24"/>
          <w:szCs w:val="24"/>
          <w:rtl/>
        </w:rPr>
        <w:t>﴾</w:t>
      </w:r>
      <w:r w:rsidRPr="00C87195">
        <w:rPr>
          <w:rFonts w:ascii="Traditional Arabic" w:hAnsi="Traditional Arabic"/>
          <w:w w:val="101"/>
          <w:sz w:val="27"/>
          <w:rtl/>
          <w:lang w:bidi="ar-YE"/>
        </w:rPr>
        <w:t xml:space="preserve"> ليس له هذا الحقّ. </w:t>
      </w:r>
    </w:p>
    <w:p w:rsidR="00B92465" w:rsidRPr="00002E57" w:rsidRDefault="00B92465" w:rsidP="00D10F21">
      <w:pPr>
        <w:autoSpaceDE w:val="0"/>
        <w:autoSpaceDN w:val="0"/>
        <w:adjustRightInd w:val="0"/>
        <w:spacing w:line="420" w:lineRule="exact"/>
        <w:rPr>
          <w:rFonts w:ascii="Traditional Arabic" w:hAnsi="Traditional Arabic"/>
          <w:b/>
          <w:bCs/>
          <w:smallCaps/>
          <w:spacing w:val="5"/>
          <w:w w:val="99"/>
          <w:sz w:val="27"/>
          <w:rtl/>
          <w:lang w:bidi="ar-YE"/>
        </w:rPr>
      </w:pPr>
    </w:p>
    <w:p w:rsidR="00B92465" w:rsidRPr="00002E57" w:rsidRDefault="00B92465" w:rsidP="00CD0415">
      <w:pPr>
        <w:pStyle w:val="31"/>
        <w:rPr>
          <w:color w:val="auto"/>
          <w:rtl/>
        </w:rPr>
      </w:pPr>
      <w:r w:rsidRPr="00002E57">
        <w:rPr>
          <w:color w:val="auto"/>
          <w:rtl/>
        </w:rPr>
        <w:t>الانتماء للإسلام والتعايش المذهبي</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يرى الشيخ الفيّاض أن الإسلام يتقوّ</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م بإعلان الإيمان بالتوحيد والرسالة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فم</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أظهر الشهادتين حكم بإسلامه، وإن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لم يعلم موافقة قلبه للسانه، بل حت</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ى مع العلم بالمخالفة أيضاً</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لنصّ الكتاب العزيز</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والسن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الشريفة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والسيرة. </w:t>
      </w:r>
    </w:p>
    <w:p w:rsidR="00B92465" w:rsidRPr="00C87195" w:rsidRDefault="00B92465" w:rsidP="00002E57">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وفي ذلك إشارة إلى قبول رسول الله</w:t>
      </w:r>
      <w:r w:rsidR="00F04CB2" w:rsidRPr="00F04CB2">
        <w:rPr>
          <w:rFonts w:ascii="Mosawi" w:hAnsi="Mosawi" w:cs="Mosawi"/>
          <w:sz w:val="22"/>
          <w:szCs w:val="22"/>
          <w:rtl/>
        </w:rPr>
        <w:t>|</w:t>
      </w:r>
      <w:r w:rsidRPr="00C87195">
        <w:rPr>
          <w:rFonts w:ascii="Traditional Arabic" w:hAnsi="Traditional Arabic"/>
          <w:w w:val="101"/>
          <w:sz w:val="27"/>
          <w:rtl/>
          <w:lang w:bidi="ar-YE"/>
        </w:rPr>
        <w:t xml:space="preserve"> لإسلام المنافقين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الذين نصّ الوحي على كذبهم في إظهارهم للإسلام، كما في قوله تعالى: </w:t>
      </w:r>
      <w:r w:rsidR="00F04CB2" w:rsidRPr="000D3560">
        <w:rPr>
          <w:rFonts w:ascii="Mosawi" w:hAnsi="Mosawi" w:cs="Mosawi"/>
          <w:color w:val="000000" w:themeColor="text1"/>
          <w:sz w:val="24"/>
          <w:szCs w:val="24"/>
          <w:rtl/>
        </w:rPr>
        <w:t>﴿</w:t>
      </w:r>
      <w:r w:rsidR="00650652" w:rsidRPr="00650652">
        <w:rPr>
          <w:rFonts w:ascii="Traditional Arabic" w:hAnsi="Traditional Arabic"/>
          <w:b/>
          <w:bCs/>
          <w:w w:val="101"/>
          <w:sz w:val="27"/>
          <w:rtl/>
          <w:lang w:bidi="ar-YE"/>
        </w:rPr>
        <w:t>إِذ</w:t>
      </w:r>
      <w:r w:rsidR="00650652" w:rsidRPr="00650652">
        <w:rPr>
          <w:rFonts w:ascii="Traditional Arabic" w:hAnsi="Traditional Arabic" w:hint="cs"/>
          <w:b/>
          <w:bCs/>
          <w:w w:val="101"/>
          <w:sz w:val="27"/>
          <w:rtl/>
          <w:lang w:bidi="ar-YE"/>
        </w:rPr>
        <w:t>َ</w:t>
      </w:r>
      <w:r w:rsidR="00650652" w:rsidRPr="00650652">
        <w:rPr>
          <w:rFonts w:ascii="Traditional Arabic" w:hAnsi="Traditional Arabic"/>
          <w:b/>
          <w:bCs/>
          <w:w w:val="101"/>
          <w:sz w:val="27"/>
          <w:rtl/>
          <w:lang w:bidi="ar-YE"/>
        </w:rPr>
        <w:t>ا ج</w:t>
      </w:r>
      <w:r w:rsidR="00650652" w:rsidRPr="00650652">
        <w:rPr>
          <w:rFonts w:ascii="Traditional Arabic" w:hAnsi="Traditional Arabic" w:hint="cs"/>
          <w:b/>
          <w:bCs/>
          <w:w w:val="101"/>
          <w:sz w:val="27"/>
          <w:rtl/>
          <w:lang w:bidi="ar-YE"/>
        </w:rPr>
        <w:t>َ</w:t>
      </w:r>
      <w:r w:rsidR="00650652" w:rsidRPr="00650652">
        <w:rPr>
          <w:rFonts w:ascii="Traditional Arabic" w:hAnsi="Traditional Arabic"/>
          <w:b/>
          <w:bCs/>
          <w:w w:val="101"/>
          <w:sz w:val="27"/>
          <w:rtl/>
          <w:lang w:bidi="ar-YE"/>
        </w:rPr>
        <w:t>اء</w:t>
      </w:r>
      <w:r w:rsidR="00650652" w:rsidRPr="00650652">
        <w:rPr>
          <w:rFonts w:ascii="Traditional Arabic" w:hAnsi="Traditional Arabic" w:hint="cs"/>
          <w:b/>
          <w:bCs/>
          <w:w w:val="101"/>
          <w:sz w:val="27"/>
          <w:rtl/>
          <w:lang w:bidi="ar-YE"/>
        </w:rPr>
        <w:t>َ</w:t>
      </w:r>
      <w:r w:rsidRPr="00650652">
        <w:rPr>
          <w:rFonts w:ascii="Traditional Arabic" w:hAnsi="Traditional Arabic"/>
          <w:b/>
          <w:bCs/>
          <w:w w:val="101"/>
          <w:sz w:val="27"/>
          <w:rtl/>
          <w:lang w:bidi="ar-YE"/>
        </w:rPr>
        <w:t>كَ الْمُنَافِقُونَ قَالُوا نَشْهَدُ إِنَّكَ لَرَسُولُ الله وَالله يَعْلَمُ إِنَّكَ لَرَسُولُهُ وَالله يَشْهَدُ إِنَّ الْمُنَافِقِينَ لَكَاذِبُونَ</w:t>
      </w:r>
      <w:r w:rsidR="00F04CB2" w:rsidRPr="000D3560">
        <w:rPr>
          <w:rFonts w:ascii="Mosawi" w:hAnsi="Mosawi" w:cs="Mosawi"/>
          <w:color w:val="000000" w:themeColor="text1"/>
          <w:sz w:val="24"/>
          <w:szCs w:val="24"/>
          <w:rtl/>
        </w:rPr>
        <w:t>﴾</w:t>
      </w:r>
      <w:r w:rsidRPr="00C87195">
        <w:rPr>
          <w:rFonts w:ascii="Traditional Arabic" w:hAnsi="Traditional Arabic" w:hint="cs"/>
          <w:w w:val="101"/>
          <w:sz w:val="27"/>
          <w:rtl/>
          <w:lang w:bidi="ar-YE"/>
        </w:rPr>
        <w:t xml:space="preserve"> (</w:t>
      </w:r>
      <w:r w:rsidRPr="00C87195">
        <w:rPr>
          <w:rFonts w:ascii="Traditional Arabic" w:hAnsi="Traditional Arabic"/>
          <w:w w:val="101"/>
          <w:sz w:val="27"/>
          <w:rtl/>
          <w:lang w:bidi="ar-YE"/>
        </w:rPr>
        <w:t>المنافقون: 1</w:t>
      </w:r>
      <w:r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ويرى الشيخ الفيّاض أنه حت</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ى إنكار المعاد ليس سبباً</w:t>
      </w:r>
      <w:r w:rsidR="001801A8" w:rsidRPr="00C87195">
        <w:rPr>
          <w:rFonts w:ascii="Traditional Arabic" w:hAnsi="Traditional Arabic"/>
          <w:w w:val="101"/>
          <w:sz w:val="27"/>
          <w:rtl/>
          <w:lang w:bidi="ar-YE"/>
        </w:rPr>
        <w:t xml:space="preserve"> مستقلا</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للكفر، </w:t>
      </w:r>
      <w:r w:rsidRPr="00C87195">
        <w:rPr>
          <w:rFonts w:ascii="Traditional Arabic" w:hAnsi="Traditional Arabic"/>
          <w:w w:val="101"/>
          <w:sz w:val="27"/>
          <w:rtl/>
          <w:lang w:bidi="ar-YE"/>
        </w:rPr>
        <w:lastRenderedPageBreak/>
        <w:t>كالتوحيد والرسالة، كما أن الإيمان بالمعاد ليس قيداً مستقل</w:t>
      </w:r>
      <w:r w:rsidR="001801A8" w:rsidRPr="00C87195">
        <w:rPr>
          <w:rFonts w:ascii="Traditional Arabic" w:hAnsi="Traditional Arabic"/>
          <w:w w:val="101"/>
          <w:sz w:val="27"/>
          <w:rtl/>
          <w:lang w:bidi="ar-YE"/>
        </w:rPr>
        <w:t>ا</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في الإسلام، </w:t>
      </w:r>
      <w:r w:rsidR="001801A8" w:rsidRPr="00C87195">
        <w:rPr>
          <w:rFonts w:ascii="Traditional Arabic" w:hAnsi="Traditional Arabic"/>
          <w:w w:val="101"/>
          <w:sz w:val="27"/>
          <w:rtl/>
          <w:lang w:bidi="ar-YE"/>
        </w:rPr>
        <w:t>إل</w:t>
      </w:r>
      <w:r w:rsidRPr="00C87195">
        <w:rPr>
          <w:rFonts w:ascii="Traditional Arabic" w:hAnsi="Traditional Arabic"/>
          <w:w w:val="101"/>
          <w:sz w:val="27"/>
          <w:rtl/>
          <w:lang w:bidi="ar-YE"/>
        </w:rPr>
        <w:t>ا</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إذا عاد إنكار المعاد لإنكار الرسالة، بلحاظ أن إنكار الرسالة يستلزم إنكاره، والتصديق بها تصديق بالمعاد، فإن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الإيمان به من أظهر ما اشتملت عليه الرسالة السماوية. </w:t>
      </w:r>
    </w:p>
    <w:p w:rsidR="001801A8"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ولا يرى الشيخ الفيّاض موضوعية</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لما اصطلح عليه بعض الفقهاء من أنّ إنكار شيءٍ من ضروريات الدين موج</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ب</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للكفر؛ لأنه لا دليل على أن إنكار الضروري سبب</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مستقل</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للكفر، وعدم إنكاره معتبر</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في الإسلام</w:t>
      </w:r>
      <w:r w:rsidR="001801A8" w:rsidRPr="00C87195">
        <w:rPr>
          <w:rFonts w:ascii="Traditional Arabic" w:hAnsi="Traditional Arabic" w:hint="cs"/>
          <w:w w:val="101"/>
          <w:sz w:val="27"/>
          <w:rtl/>
          <w:lang w:bidi="ar-YE"/>
        </w:rPr>
        <w:t>.</w:t>
      </w:r>
    </w:p>
    <w:p w:rsidR="00B92465" w:rsidRPr="00C87195" w:rsidRDefault="00B92465" w:rsidP="00002E57">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بل إنّ إنكاره مع الالتفات إلى أنه إنكار للرسالة كفر</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ولكن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ه لا يختصّ بالضروري، بل إنكار كلّ حكم</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شرعي مع الالتفات إلى أنه مم</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ا جاء به الرسول</w:t>
      </w:r>
      <w:r w:rsidR="00F04CB2" w:rsidRPr="00F04CB2">
        <w:rPr>
          <w:rFonts w:ascii="Mosawi" w:hAnsi="Mosawi" w:cs="Mosawi"/>
          <w:sz w:val="22"/>
          <w:szCs w:val="22"/>
          <w:rtl/>
        </w:rPr>
        <w:t>|</w:t>
      </w:r>
      <w:r w:rsidRPr="00C87195">
        <w:rPr>
          <w:rFonts w:ascii="Traditional Arabic" w:hAnsi="Traditional Arabic"/>
          <w:w w:val="101"/>
          <w:sz w:val="27"/>
          <w:rtl/>
          <w:lang w:bidi="ar-YE"/>
        </w:rPr>
        <w:t xml:space="preserve"> كفر</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وإن</w:t>
      </w:r>
      <w:r w:rsidR="001801A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لم يكن ضروريّاً</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باعتبار أنه تكذيب للرسالة.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وبهذا التأصيل الديني يضع الشيخ الفيّاض حدّاً لتوجّ</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هات التكفير</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التي تجعل من الاختلاف المذهبي أو الفكري مبر</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راً لانتهاك حرمات المسلمين المخالفين، ويرسي هذا التأصيل أرضي</w:t>
      </w:r>
      <w:r w:rsidR="00132E78" w:rsidRPr="00C87195">
        <w:rPr>
          <w:rFonts w:ascii="Traditional Arabic" w:hAnsi="Traditional Arabic" w:hint="cs"/>
          <w:w w:val="101"/>
          <w:sz w:val="27"/>
          <w:rtl/>
          <w:lang w:bidi="ar-YE"/>
        </w:rPr>
        <w:t>ّة</w:t>
      </w:r>
      <w:r w:rsidRPr="00C87195">
        <w:rPr>
          <w:rFonts w:ascii="Traditional Arabic" w:hAnsi="Traditional Arabic"/>
          <w:w w:val="101"/>
          <w:sz w:val="27"/>
          <w:rtl/>
          <w:lang w:bidi="ar-YE"/>
        </w:rPr>
        <w:t xml:space="preserve"> التسامح</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والقبول بالتعد</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دية في إطار الانتماء للإسلام.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وانطلاقاً من هذا التأصيل فإن 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اعترف بالوحدانية والرسالة فهو مسلم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محقون الدم والعرض والمال.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لذلك لا يرى الشيخ الفيّاض</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خلافاً لمعظم الفقهاء</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مبرّ</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راً للقول بنجاسة أيّ طائفة</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من المسلمين</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حت</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ى النواصب، وهم 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ينصبون العداء لأئم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أهل البيت ويسب</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ونهم، فإنه لا يرى نجاستهم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ولا نجاسة الخوارج</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لعدم وجود دليل</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يثبت نجاستهم. </w:t>
      </w:r>
    </w:p>
    <w:p w:rsidR="00B92465" w:rsidRPr="00C87195" w:rsidRDefault="00B92465" w:rsidP="00002E57">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نشير هنا إلى أن مصطلح النواصب لا يُق</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ص</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د به أهل السن</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وإنما خصوص من يظهر العداء والبغض لأهل البيت</w:t>
      </w:r>
      <w:r w:rsidR="001A6EEC" w:rsidRPr="001A6EEC">
        <w:rPr>
          <w:rFonts w:ascii="Mosawi" w:hAnsi="Mosawi" w:cs="Mosawi"/>
          <w:sz w:val="22"/>
          <w:szCs w:val="22"/>
          <w:rtl/>
        </w:rPr>
        <w:t>^</w:t>
      </w:r>
      <w:r w:rsidRPr="00C87195">
        <w:rPr>
          <w:rFonts w:ascii="Traditional Arabic" w:hAnsi="Traditional Arabic"/>
          <w:w w:val="101"/>
          <w:sz w:val="27"/>
          <w:rtl/>
          <w:lang w:bidi="ar-YE"/>
        </w:rPr>
        <w:t>، والمسلمون سن</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وشيعة يتقر</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بون إلى الله بحبّ أهل البيت</w:t>
      </w:r>
      <w:r w:rsidR="001A6EEC" w:rsidRPr="001A6EEC">
        <w:rPr>
          <w:rFonts w:ascii="Mosawi" w:hAnsi="Mosawi" w:cs="Mosawi"/>
          <w:sz w:val="22"/>
          <w:szCs w:val="22"/>
          <w:rtl/>
        </w:rPr>
        <w:t>^</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حيث أمر بمودّ</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تهم في كتابه، وأوصى النبي</w:t>
      </w:r>
      <w:r w:rsidR="00132E78" w:rsidRPr="00C87195">
        <w:rPr>
          <w:rFonts w:ascii="Traditional Arabic" w:hAnsi="Traditional Arabic" w:hint="cs"/>
          <w:w w:val="101"/>
          <w:sz w:val="27"/>
          <w:rtl/>
          <w:lang w:bidi="ar-YE"/>
        </w:rPr>
        <w:t>ّ</w:t>
      </w:r>
      <w:r w:rsidR="00F04CB2" w:rsidRPr="00F04CB2">
        <w:rPr>
          <w:rFonts w:ascii="Mosawi" w:hAnsi="Mosawi" w:cs="Mosawi"/>
          <w:sz w:val="22"/>
          <w:szCs w:val="22"/>
          <w:rtl/>
        </w:rPr>
        <w:t>|</w:t>
      </w:r>
      <w:r w:rsidRPr="00C87195">
        <w:rPr>
          <w:rFonts w:ascii="Traditional Arabic" w:hAnsi="Traditional Arabic"/>
          <w:w w:val="101"/>
          <w:sz w:val="27"/>
          <w:rtl/>
          <w:lang w:bidi="ar-YE"/>
        </w:rPr>
        <w:t xml:space="preserve"> أم</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ته بحبّ</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هم وتولّ</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يهم.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ويرفض الشيخ الفيّاض التسرّ</w:t>
      </w:r>
      <w:r w:rsidR="00132E78" w:rsidRPr="00C87195">
        <w:rPr>
          <w:rFonts w:ascii="Traditional Arabic" w:hAnsi="Traditional Arabic" w:hint="cs"/>
          <w:w w:val="101"/>
          <w:sz w:val="27"/>
          <w:rtl/>
          <w:lang w:bidi="ar-YE"/>
        </w:rPr>
        <w:t>ُ</w:t>
      </w:r>
      <w:r w:rsidRPr="00C87195">
        <w:rPr>
          <w:rFonts w:ascii="Traditional Arabic" w:hAnsi="Traditional Arabic"/>
          <w:w w:val="101"/>
          <w:sz w:val="27"/>
          <w:rtl/>
          <w:lang w:bidi="ar-YE"/>
        </w:rPr>
        <w:t>ع في إصدار حكم الارتداد عن الدين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والإخراج منه</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حيث أجاب عن سؤال اتّهام بعض الكتّاب بالانتقاص من الدين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والحكم عليهم بالكفر، أجاب سماحته: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المعيار في الكفر والارتداد إنما هو بإنكار التوحيد والرسالة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w:t>
      </w:r>
      <w:r w:rsidR="00C15644" w:rsidRPr="00C87195">
        <w:rPr>
          <w:rFonts w:ascii="Traditional Arabic" w:hAnsi="Traditional Arabic"/>
          <w:w w:val="101"/>
          <w:sz w:val="27"/>
          <w:rtl/>
          <w:lang w:bidi="ar-YE"/>
        </w:rPr>
        <w:t>فإنكار الض</w:t>
      </w:r>
      <w:r w:rsidRPr="00C87195">
        <w:rPr>
          <w:rFonts w:ascii="Traditional Arabic" w:hAnsi="Traditional Arabic"/>
          <w:w w:val="101"/>
          <w:sz w:val="27"/>
          <w:rtl/>
          <w:lang w:bidi="ar-YE"/>
        </w:rPr>
        <w:t xml:space="preserve">روري مع الالتفات إلى أن إنكاره يستلزم تكذيب الرسالة </w:t>
      </w:r>
      <w:r w:rsidRPr="00C87195">
        <w:rPr>
          <w:rFonts w:ascii="Traditional Arabic" w:hAnsi="Traditional Arabic"/>
          <w:w w:val="101"/>
          <w:sz w:val="27"/>
          <w:rtl/>
          <w:lang w:bidi="ar-YE"/>
        </w:rPr>
        <w:lastRenderedPageBreak/>
        <w:t>كفر</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هذا هو المعيار في الكفر والارتداد، ولا يثبت بغير ذلك</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002E57">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وخروج المسلم من مذهبه إلى مذهب</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آخر لا يخرجه عن دائرة الإسلام، ولا يصبح مرتدّاً</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هكذا أجاب الشيخ الفيّاض عن سؤال</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حول م</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تخلّى عن مذهب أهل البيت</w:t>
      </w:r>
      <w:r w:rsidR="001A6EEC" w:rsidRPr="001A6EEC">
        <w:rPr>
          <w:rFonts w:ascii="Mosawi" w:hAnsi="Mosawi" w:cs="Mosawi"/>
          <w:sz w:val="22"/>
          <w:szCs w:val="22"/>
          <w:rtl/>
        </w:rPr>
        <w:t>^</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وانتحل المذهب السن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ي</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هل يعتبر مرتدّاً؟ فأجاب سماحته: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المرتدّ هو م</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خرج عن دين الإسلام، إمّا بإنكاره الألوهية والتوحيد أو رسالة النبي</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الأكرم</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ويحذّ</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 الشيخ الفيّاض من توجّ</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ه أيّ حكومة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من الحكومات لممارسة الضغوط على أتباع المذاهب الأخرى</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من السن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ة والشيعة وغيرهم: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لا يحقّ لأيّ دولة تحميل مذهب</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على أهل مذهب</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آخر، فإن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ه قد يثير البلبلة والفتنة والنفاق في البلد</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بينما إذا كان أهل كلّ مذهب </w:t>
      </w:r>
      <w:r w:rsidR="00C15644" w:rsidRPr="00C87195">
        <w:rPr>
          <w:rFonts w:ascii="Traditional Arabic" w:hAnsi="Traditional Arabic" w:hint="cs"/>
          <w:w w:val="101"/>
          <w:sz w:val="27"/>
          <w:rtl/>
          <w:lang w:bidi="ar-YE"/>
        </w:rPr>
        <w:t>أحراراً</w:t>
      </w:r>
      <w:r w:rsidRPr="00C87195">
        <w:rPr>
          <w:rFonts w:ascii="Traditional Arabic" w:hAnsi="Traditional Arabic"/>
          <w:w w:val="101"/>
          <w:sz w:val="27"/>
          <w:rtl/>
          <w:lang w:bidi="ar-YE"/>
        </w:rPr>
        <w:t xml:space="preserve"> في مذهبه</w:t>
      </w:r>
      <w:r w:rsidR="00C15644" w:rsidRPr="00C87195">
        <w:rPr>
          <w:rFonts w:ascii="Traditional Arabic" w:hAnsi="Traditional Arabic" w:hint="cs"/>
          <w:w w:val="101"/>
          <w:sz w:val="27"/>
          <w:rtl/>
          <w:lang w:bidi="ar-YE"/>
        </w:rPr>
        <w:t>م،</w:t>
      </w:r>
      <w:r w:rsidRPr="00C87195">
        <w:rPr>
          <w:rFonts w:ascii="Traditional Arabic" w:hAnsi="Traditional Arabic"/>
          <w:w w:val="101"/>
          <w:sz w:val="27"/>
          <w:rtl/>
          <w:lang w:bidi="ar-YE"/>
        </w:rPr>
        <w:t xml:space="preserve"> وإقامة شعائره</w:t>
      </w:r>
      <w:r w:rsidR="00C15644" w:rsidRPr="00C87195">
        <w:rPr>
          <w:rFonts w:ascii="Traditional Arabic" w:hAnsi="Traditional Arabic" w:hint="cs"/>
          <w:w w:val="101"/>
          <w:sz w:val="27"/>
          <w:rtl/>
          <w:lang w:bidi="ar-YE"/>
        </w:rPr>
        <w:t>م،</w:t>
      </w:r>
      <w:r w:rsidRPr="00C87195">
        <w:rPr>
          <w:rFonts w:ascii="Traditional Arabic" w:hAnsi="Traditional Arabic"/>
          <w:w w:val="101"/>
          <w:sz w:val="27"/>
          <w:rtl/>
          <w:lang w:bidi="ar-YE"/>
        </w:rPr>
        <w:t xml:space="preserve"> فه</w:t>
      </w:r>
      <w:r w:rsidR="00C15644" w:rsidRPr="00C87195">
        <w:rPr>
          <w:rFonts w:ascii="Traditional Arabic" w:hAnsi="Traditional Arabic" w:hint="cs"/>
          <w:w w:val="101"/>
          <w:sz w:val="27"/>
          <w:rtl/>
          <w:lang w:bidi="ar-YE"/>
        </w:rPr>
        <w:t>ذا</w:t>
      </w:r>
      <w:r w:rsidRPr="00C87195">
        <w:rPr>
          <w:rFonts w:ascii="Traditional Arabic" w:hAnsi="Traditional Arabic"/>
          <w:w w:val="101"/>
          <w:sz w:val="27"/>
          <w:rtl/>
          <w:lang w:bidi="ar-YE"/>
        </w:rPr>
        <w:t xml:space="preserve"> يوجب الاستقرار فيه</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واستتباب الأمن</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ويرى الشيخ الفيّاض أنّ اختلاف المذهب لا يخلّ بشرط التكافؤ في التزاوج بين المسلمين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لا مانع من التزو</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ج بالمسلمة؛ </w:t>
      </w:r>
      <w:r w:rsidR="00C15644" w:rsidRPr="00C87195">
        <w:rPr>
          <w:rFonts w:ascii="Traditional Arabic" w:hAnsi="Traditional Arabic"/>
          <w:w w:val="101"/>
          <w:sz w:val="27"/>
          <w:rtl/>
          <w:lang w:bidi="ar-YE"/>
        </w:rPr>
        <w:t>لأن المسلم كف</w:t>
      </w:r>
      <w:r w:rsidR="00C15644" w:rsidRPr="00C87195">
        <w:rPr>
          <w:rFonts w:ascii="Traditional Arabic" w:hAnsi="Traditional Arabic" w:hint="cs"/>
          <w:w w:val="101"/>
          <w:sz w:val="27"/>
          <w:rtl/>
          <w:lang w:bidi="ar-YE"/>
        </w:rPr>
        <w:t>ؤ</w:t>
      </w:r>
      <w:r w:rsidRPr="00C87195">
        <w:rPr>
          <w:rFonts w:ascii="Traditional Arabic" w:hAnsi="Traditional Arabic"/>
          <w:w w:val="101"/>
          <w:sz w:val="27"/>
          <w:rtl/>
          <w:lang w:bidi="ar-YE"/>
        </w:rPr>
        <w:t xml:space="preserve"> المسلمة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ولا يضرّ الاختلاف في المذهب</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ويوصي الشيخ الفيّاض بعدم الانجرار إلى أسلوب المهاترات الطائفية، واستخدام لغة البذاءة والسب</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والشتم في الخلافات المذهبية، والتزام المنطق العلمي</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ففي إجابته عن سؤال</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حول انتشار الكتب المسيئة للشيعة ومذهبهم، قال حفظه الله: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الوظيفة أمام هذه الظاهرة هي الدفاع عن المذهب بصورة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سلمية ومنطقية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بدون الشجب والاستنكار، فإنه يثير عواطف الآخرين سلباً</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ومنشأ</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للفتنة</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وحول الكتابات التي تُزوّ</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ر أحداث التاريخ قال سماحته: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الوظيفة الشرعية تجاه ما كتب هؤلاء من تغيير للحقائق هي بيان ما هو الواقع والحقيقة، بالكتابة والإعلام، بشكل</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موضوعي، وبالحكمة والموعظة الحسنة، والإشارة إلى ما وقع فيه من الاشتباه والتغيير وقلب الحقائق في الكتاب، بدون الطعن والشتم</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وهذه الطريقة أوقع في النفوس، وتؤث</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 فيها تأثيراً إيجابيّاً، بينما المواجهة مع هؤلاء قد تؤث</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 سلبياً</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002E57">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ويفتي الشيخ الفيّاض باستحباب الصلاة في جماعة أهل السن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في الحرم</w:t>
      </w:r>
      <w:r w:rsidR="00C15644" w:rsidRPr="00C87195">
        <w:rPr>
          <w:rFonts w:ascii="Traditional Arabic" w:hAnsi="Traditional Arabic" w:hint="cs"/>
          <w:w w:val="101"/>
          <w:sz w:val="27"/>
          <w:rtl/>
          <w:lang w:bidi="ar-YE"/>
        </w:rPr>
        <w:t>ي</w:t>
      </w:r>
      <w:r w:rsidRPr="00C87195">
        <w:rPr>
          <w:rFonts w:ascii="Traditional Arabic" w:hAnsi="Traditional Arabic"/>
          <w:w w:val="101"/>
          <w:sz w:val="27"/>
          <w:rtl/>
          <w:lang w:bidi="ar-YE"/>
        </w:rPr>
        <w:t xml:space="preserve">ن الشريفين: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إنّ صلاة الجماعة مع أهل السن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في الح</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م وغيره مستحبة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وليست بواجبة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وعلى المصلّي إذا صلّى معهم أن يقرأ الحمد والسورة لنفسه</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ولا يكتفي بقراءة </w:t>
      </w:r>
      <w:r w:rsidRPr="00C87195">
        <w:rPr>
          <w:rFonts w:ascii="Traditional Arabic" w:hAnsi="Traditional Arabic"/>
          <w:w w:val="101"/>
          <w:sz w:val="27"/>
          <w:rtl/>
          <w:lang w:bidi="ar-YE"/>
        </w:rPr>
        <w:lastRenderedPageBreak/>
        <w:t>الإمام</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وينصح الشيخ الفيّاض سائلة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شيعية عن التعامل مع جارتها السن</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ية بقوله: </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عليك</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أن تتعاملي معها معاملة</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حسنة وطي</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بة، وتزوريها في بيتها ودارها، وتسألي عن أحوالها، ولا فرق من هذه الناحية بين أن يكون جارك شيعيّاً أو سن</w:t>
      </w:r>
      <w:r w:rsidR="00C15644" w:rsidRPr="00C87195">
        <w:rPr>
          <w:rFonts w:ascii="Traditional Arabic" w:hAnsi="Traditional Arabic" w:hint="cs"/>
          <w:w w:val="101"/>
          <w:sz w:val="27"/>
          <w:rtl/>
          <w:lang w:bidi="ar-YE"/>
        </w:rPr>
        <w:t>ّ</w:t>
      </w:r>
      <w:r w:rsidR="00C15644" w:rsidRPr="00C87195">
        <w:rPr>
          <w:rFonts w:ascii="Traditional Arabic" w:hAnsi="Traditional Arabic"/>
          <w:w w:val="101"/>
          <w:sz w:val="27"/>
          <w:rtl/>
          <w:lang w:bidi="ar-YE"/>
        </w:rPr>
        <w:t>ي</w:t>
      </w:r>
      <w:r w:rsidRPr="00C87195">
        <w:rPr>
          <w:rFonts w:ascii="Traditional Arabic" w:hAnsi="Traditional Arabic"/>
          <w:w w:val="101"/>
          <w:sz w:val="27"/>
          <w:rtl/>
          <w:lang w:bidi="ar-YE"/>
        </w:rPr>
        <w:t>اً؛ لأنّ القاسم المشترك الإسلام، وهو الأهمّ، وهو الحاقن للدم والعرض والمال</w:t>
      </w:r>
      <w:r w:rsidR="00C15644" w:rsidRPr="00C87195">
        <w:rPr>
          <w:rFonts w:ascii="Traditional Arabic" w:hAnsi="Traditional Arabic" w:hint="eastAsia"/>
          <w:w w:val="101"/>
          <w:sz w:val="27"/>
          <w:rtl/>
          <w:lang w:bidi="ar-YE"/>
        </w:rPr>
        <w:t>»</w:t>
      </w:r>
      <w:r w:rsidRPr="00C87195">
        <w:rPr>
          <w:rFonts w:ascii="Traditional Arabic" w:hAnsi="Traditional Arabic"/>
          <w:w w:val="101"/>
          <w:sz w:val="27"/>
          <w:rtl/>
          <w:lang w:bidi="ar-YE"/>
        </w:rPr>
        <w:t xml:space="preserve">. </w:t>
      </w:r>
    </w:p>
    <w:p w:rsidR="00240F81"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هكذا تبدو رؤية الشيخ الفيّاض، ونظرته لجامعي</w:t>
      </w:r>
      <w:r w:rsidR="00C15644"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 الإسلام لكلّ أبنائه، على اختلاف مذاهبهم، وضرورة حفظ التعايش والاحترام المتبادل بين المسلمين، انطلاقاً من فهمه وقراءته العلمية الاجتهادية لنصوص الكتاب والسن</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ة</w:t>
      </w:r>
      <w:r w:rsidR="00240F81" w:rsidRPr="00C87195">
        <w:rPr>
          <w:rFonts w:ascii="Traditional Arabic" w:hAnsi="Traditional Arabic"/>
          <w:w w:val="101"/>
          <w:sz w:val="27"/>
          <w:rtl/>
          <w:lang w:bidi="ar-YE"/>
        </w:rPr>
        <w:t>.</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وما أحوج ساحة الأمة لهذه الرؤية الأصيلة المنفتحة المتسامحة، في مقابل التحدّيات الخطيرة التي تعيشها الأمة، والتي تُهدّ</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د بتمزيق أوصالها، واحتراب مجتمعاتها، وتجزئة أوطانها</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w:t>
      </w:r>
    </w:p>
    <w:p w:rsidR="00B92465" w:rsidRPr="00002E57" w:rsidRDefault="00B92465" w:rsidP="00DA27EA">
      <w:pPr>
        <w:autoSpaceDE w:val="0"/>
        <w:autoSpaceDN w:val="0"/>
        <w:adjustRightInd w:val="0"/>
        <w:rPr>
          <w:rFonts w:ascii="Traditional Arabic" w:hAnsi="Traditional Arabic"/>
          <w:b/>
          <w:bCs/>
          <w:smallCaps/>
          <w:spacing w:val="5"/>
          <w:w w:val="99"/>
          <w:sz w:val="27"/>
          <w:rtl/>
          <w:lang w:bidi="ar-YE"/>
        </w:rPr>
      </w:pPr>
    </w:p>
    <w:p w:rsidR="00B92465" w:rsidRPr="00002E57" w:rsidRDefault="00B92465" w:rsidP="00CD0415">
      <w:pPr>
        <w:pStyle w:val="31"/>
        <w:rPr>
          <w:color w:val="auto"/>
          <w:rtl/>
        </w:rPr>
      </w:pPr>
      <w:r w:rsidRPr="00002E57">
        <w:rPr>
          <w:color w:val="auto"/>
          <w:rtl/>
        </w:rPr>
        <w:t>حفظ النظام</w:t>
      </w:r>
      <w:r w:rsidR="00240F81" w:rsidRPr="00002E57">
        <w:rPr>
          <w:rFonts w:hint="cs"/>
          <w:color w:val="auto"/>
          <w:rtl/>
        </w:rPr>
        <w:t>،</w:t>
      </w:r>
      <w:r w:rsidRPr="00002E57">
        <w:rPr>
          <w:color w:val="auto"/>
          <w:rtl/>
        </w:rPr>
        <w:t xml:space="preserve"> ورعاية القوانين</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يؤكّ</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د المرجع الديني الشيخ الفيّاض أهمّ</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ية حفظ النظام العام للمجتمع، ورعاية القوانين والمقر</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رات التي تضعها الدولة</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حماية</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للمال العام، ومصالح المواطنين، حيث يتضرّ</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 الوطن والشعب من الفساد والتلاعب بثرواته، ومن تسيّ</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ب الموظ</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فين وتساهلهم في القيام بواجباتهم الوظيفية.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وقد أجاب سماحته عن عشرات الاستفتاءات حول هذا الموضوع</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مؤكّداً التزام أنظمة الدولة ومقرّ</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راتها، وحرمة المخالفة بالفساد والتسيّ</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ب والتلاعب. </w:t>
      </w:r>
    </w:p>
    <w:p w:rsidR="00B92465" w:rsidRPr="00C87195" w:rsidRDefault="00B92465" w:rsidP="00DA27EA">
      <w:pPr>
        <w:autoSpaceDE w:val="0"/>
        <w:autoSpaceDN w:val="0"/>
        <w:adjustRightInd w:val="0"/>
        <w:rPr>
          <w:rFonts w:ascii="Traditional Arabic" w:hAnsi="Traditional Arabic"/>
          <w:w w:val="101"/>
          <w:sz w:val="27"/>
          <w:rtl/>
          <w:lang w:bidi="ar-YE"/>
        </w:rPr>
      </w:pPr>
      <w:r w:rsidRPr="00C87195">
        <w:rPr>
          <w:rFonts w:ascii="Traditional Arabic" w:hAnsi="Traditional Arabic"/>
          <w:w w:val="101"/>
          <w:sz w:val="27"/>
          <w:rtl/>
          <w:lang w:bidi="ar-YE"/>
        </w:rPr>
        <w:t>وفي</w:t>
      </w:r>
      <w:r w:rsidRPr="00C87195">
        <w:rPr>
          <w:rFonts w:ascii="Traditional Arabic" w:hAnsi="Traditional Arabic" w:hint="cs"/>
          <w:w w:val="101"/>
          <w:sz w:val="27"/>
          <w:rtl/>
          <w:lang w:bidi="ar-YE"/>
        </w:rPr>
        <w:t xml:space="preserve"> </w:t>
      </w:r>
      <w:r w:rsidRPr="00C87195">
        <w:rPr>
          <w:rFonts w:ascii="Traditional Arabic" w:hAnsi="Traditional Arabic"/>
          <w:w w:val="101"/>
          <w:sz w:val="27"/>
          <w:rtl/>
          <w:lang w:bidi="ar-YE"/>
        </w:rPr>
        <w:t xml:space="preserve">ما يلي بعض النماذج: </w:t>
      </w:r>
    </w:p>
    <w:p w:rsidR="00B92465" w:rsidRPr="00C87195" w:rsidRDefault="00B92465" w:rsidP="00DA27EA">
      <w:pPr>
        <w:autoSpaceDE w:val="0"/>
        <w:autoSpaceDN w:val="0"/>
        <w:adjustRightInd w:val="0"/>
        <w:rPr>
          <w:rFonts w:ascii="Traditional Arabic" w:hAnsi="Traditional Arabic"/>
          <w:b/>
          <w:bCs/>
          <w:w w:val="101"/>
          <w:sz w:val="27"/>
          <w:rtl/>
          <w:lang w:bidi="ar-YE"/>
        </w:rPr>
      </w:pPr>
      <w:r w:rsidRPr="00C87195">
        <w:rPr>
          <w:rFonts w:ascii="Traditional Arabic" w:hAnsi="Traditional Arabic"/>
          <w:b/>
          <w:bCs/>
          <w:w w:val="101"/>
          <w:sz w:val="27"/>
          <w:rtl/>
          <w:lang w:bidi="ar-YE"/>
        </w:rPr>
        <w:t>سؤال: إن</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ي موظف</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في الدولة</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وأعمل في أحد مخازن وزارة الصح</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ة</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وفي بعض الأحيان يوصيني الأصدقاء عن بعض الأدوية</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علماً أنّ الأدوية لا تؤث</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ر على المركز الصحي المأخوذة منه</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w:t>
      </w:r>
      <w:r w:rsidR="00240F81" w:rsidRPr="00C87195">
        <w:rPr>
          <w:rFonts w:ascii="Traditional Arabic" w:hAnsi="Traditional Arabic" w:hint="cs"/>
          <w:b/>
          <w:bCs/>
          <w:w w:val="101"/>
          <w:sz w:val="27"/>
          <w:rtl/>
          <w:lang w:bidi="ar-YE"/>
        </w:rPr>
        <w:t>إ</w:t>
      </w:r>
      <w:r w:rsidRPr="00C87195">
        <w:rPr>
          <w:rFonts w:ascii="Traditional Arabic" w:hAnsi="Traditional Arabic"/>
          <w:b/>
          <w:bCs/>
          <w:w w:val="101"/>
          <w:sz w:val="27"/>
          <w:rtl/>
          <w:lang w:bidi="ar-YE"/>
        </w:rPr>
        <w:t>نها تذهب إلى م</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ن</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يحتاجها فعلاً؟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b/>
          <w:bCs/>
          <w:w w:val="101"/>
          <w:sz w:val="27"/>
          <w:rtl/>
          <w:lang w:bidi="ar-YE"/>
        </w:rPr>
        <w:t>الجواب:</w:t>
      </w:r>
      <w:r w:rsidRPr="00C87195">
        <w:rPr>
          <w:rFonts w:ascii="Traditional Arabic" w:hAnsi="Traditional Arabic"/>
          <w:w w:val="101"/>
          <w:sz w:val="27"/>
          <w:rtl/>
          <w:lang w:bidi="ar-YE"/>
        </w:rPr>
        <w:t xml:space="preserve"> إذا كان عملك هذا مخالفاً للقانون والتعليمات الصادرة من قبل الدولة فلا يجوز. </w:t>
      </w:r>
    </w:p>
    <w:p w:rsidR="00B92465" w:rsidRPr="00C87195" w:rsidRDefault="00B92465" w:rsidP="00DA27EA">
      <w:pPr>
        <w:autoSpaceDE w:val="0"/>
        <w:autoSpaceDN w:val="0"/>
        <w:adjustRightInd w:val="0"/>
        <w:rPr>
          <w:rFonts w:ascii="Traditional Arabic" w:hAnsi="Traditional Arabic"/>
          <w:b/>
          <w:bCs/>
          <w:w w:val="101"/>
          <w:sz w:val="27"/>
          <w:rtl/>
          <w:lang w:bidi="ar-YE"/>
        </w:rPr>
      </w:pPr>
      <w:r w:rsidRPr="00C87195">
        <w:rPr>
          <w:rFonts w:ascii="Traditional Arabic" w:hAnsi="Traditional Arabic"/>
          <w:b/>
          <w:bCs/>
          <w:w w:val="101"/>
          <w:sz w:val="27"/>
          <w:rtl/>
          <w:lang w:bidi="ar-YE"/>
        </w:rPr>
        <w:t>سؤال: أرجو بيان رأي المراجع العظام بشرعي</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ة بيع الوقود البنزين والنفط وغيره </w:t>
      </w:r>
      <w:r w:rsidRPr="00C87195">
        <w:rPr>
          <w:rFonts w:ascii="Traditional Arabic" w:hAnsi="Traditional Arabic"/>
          <w:b/>
          <w:bCs/>
          <w:w w:val="101"/>
          <w:sz w:val="27"/>
          <w:rtl/>
          <w:lang w:bidi="ar-YE"/>
        </w:rPr>
        <w:lastRenderedPageBreak/>
        <w:t>بأخذه من المحط</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ات باسم الدين</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أو باسم السلطة</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وبيعه في الأسواق بالسعر التجاري</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أو استخدامه لمتطل</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بات شخصية؟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b/>
          <w:bCs/>
          <w:w w:val="101"/>
          <w:sz w:val="27"/>
          <w:rtl/>
          <w:lang w:bidi="ar-YE"/>
        </w:rPr>
        <w:t>الجواب:</w:t>
      </w:r>
      <w:r w:rsidRPr="00C87195">
        <w:rPr>
          <w:rFonts w:ascii="Traditional Arabic" w:hAnsi="Traditional Arabic"/>
          <w:w w:val="101"/>
          <w:sz w:val="27"/>
          <w:rtl/>
          <w:lang w:bidi="ar-YE"/>
        </w:rPr>
        <w:t xml:space="preserve"> لا نجوّ</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ز كلّ</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عمل</w:t>
      </w:r>
      <w:r w:rsidR="00240F81"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مخالف للنظام العام. </w:t>
      </w:r>
    </w:p>
    <w:p w:rsidR="00B92465" w:rsidRPr="00C87195" w:rsidRDefault="00B92465" w:rsidP="00DA27EA">
      <w:pPr>
        <w:autoSpaceDE w:val="0"/>
        <w:autoSpaceDN w:val="0"/>
        <w:adjustRightInd w:val="0"/>
        <w:rPr>
          <w:rFonts w:ascii="Traditional Arabic" w:hAnsi="Traditional Arabic"/>
          <w:b/>
          <w:bCs/>
          <w:w w:val="101"/>
          <w:sz w:val="27"/>
          <w:rtl/>
          <w:lang w:bidi="ar-YE"/>
        </w:rPr>
      </w:pPr>
      <w:r w:rsidRPr="00C87195">
        <w:rPr>
          <w:rFonts w:ascii="Traditional Arabic" w:hAnsi="Traditional Arabic"/>
          <w:b/>
          <w:bCs/>
          <w:w w:val="101"/>
          <w:sz w:val="27"/>
          <w:rtl/>
          <w:lang w:bidi="ar-YE"/>
        </w:rPr>
        <w:t>سؤال: يوجد موظ</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فون في وزارة العمل والشؤون الاجتماعية يأخذون مبلغاً من المال مقابل إصدار هوي</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ة</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لأشخاص غير مستحقّين</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وحالتهم الماد</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ية جي</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دة جد</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اً</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مما يحرم الفقراء والمستحق</w:t>
      </w:r>
      <w:r w:rsidR="00240F81"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ين من حقوقهم، فما حكم ذلك؟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b/>
          <w:bCs/>
          <w:w w:val="101"/>
          <w:sz w:val="27"/>
          <w:rtl/>
          <w:lang w:bidi="ar-YE"/>
        </w:rPr>
        <w:t>الجواب:</w:t>
      </w:r>
      <w:r w:rsidRPr="00C87195">
        <w:rPr>
          <w:rFonts w:ascii="Traditional Arabic" w:hAnsi="Traditional Arabic"/>
          <w:w w:val="101"/>
          <w:sz w:val="27"/>
          <w:rtl/>
          <w:lang w:bidi="ar-YE"/>
        </w:rPr>
        <w:t xml:space="preserve"> لا يجوز مثل هذه الأعمال التي تضرّ بالبلد وشعبه؛ لأنه يدخل في الفساد الإداري والمالي المستشري في البلد، من المراتب العالية إلى الدانية، وهو إرهاب</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ثانٍ ضد</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المستضعفين. </w:t>
      </w:r>
    </w:p>
    <w:p w:rsidR="00B92465" w:rsidRPr="00C87195" w:rsidRDefault="00B92465" w:rsidP="00DA27EA">
      <w:pPr>
        <w:autoSpaceDE w:val="0"/>
        <w:autoSpaceDN w:val="0"/>
        <w:adjustRightInd w:val="0"/>
        <w:rPr>
          <w:rFonts w:ascii="Traditional Arabic" w:hAnsi="Traditional Arabic"/>
          <w:b/>
          <w:bCs/>
          <w:w w:val="101"/>
          <w:sz w:val="27"/>
          <w:rtl/>
          <w:lang w:bidi="ar-YE"/>
        </w:rPr>
      </w:pPr>
      <w:r w:rsidRPr="00C87195">
        <w:rPr>
          <w:rFonts w:ascii="Traditional Arabic" w:hAnsi="Traditional Arabic"/>
          <w:b/>
          <w:bCs/>
          <w:w w:val="101"/>
          <w:sz w:val="27"/>
          <w:rtl/>
          <w:lang w:bidi="ar-YE"/>
        </w:rPr>
        <w:t>سؤال: أستلم راتباً من الدولة</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لأنني كن</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ت</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في الجيش المنحلّ ـ في العراق ـ، والآن أعمل في عقد</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مع وزارة التربية (حماية المنشآت)</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ما هو الحكم الشرعي بالنسبة لأخذ الراتبين معاً</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w:t>
      </w:r>
    </w:p>
    <w:p w:rsidR="00B92465" w:rsidRPr="00C87195" w:rsidRDefault="00B92465" w:rsidP="00DA27EA">
      <w:pPr>
        <w:tabs>
          <w:tab w:val="left" w:pos="760"/>
          <w:tab w:val="right" w:pos="8306"/>
        </w:tabs>
        <w:autoSpaceDE w:val="0"/>
        <w:autoSpaceDN w:val="0"/>
        <w:adjustRightInd w:val="0"/>
        <w:rPr>
          <w:rFonts w:ascii="Traditional Arabic" w:hAnsi="Traditional Arabic"/>
          <w:w w:val="101"/>
          <w:sz w:val="27"/>
          <w:rtl/>
          <w:lang w:bidi="ar-YE"/>
        </w:rPr>
      </w:pPr>
      <w:r w:rsidRPr="00C87195">
        <w:rPr>
          <w:rFonts w:ascii="Traditional Arabic" w:hAnsi="Traditional Arabic"/>
          <w:b/>
          <w:bCs/>
          <w:w w:val="101"/>
          <w:sz w:val="27"/>
          <w:rtl/>
          <w:lang w:bidi="ar-YE"/>
        </w:rPr>
        <w:t>الجواب:</w:t>
      </w:r>
      <w:r w:rsidRPr="00C87195">
        <w:rPr>
          <w:rFonts w:ascii="Traditional Arabic" w:hAnsi="Traditional Arabic"/>
          <w:w w:val="101"/>
          <w:sz w:val="27"/>
          <w:rtl/>
          <w:lang w:bidi="ar-YE"/>
        </w:rPr>
        <w:t xml:space="preserve"> إذا كان على خلاف نظام الدولة فلا يجوز ذلك. </w:t>
      </w:r>
    </w:p>
    <w:p w:rsidR="00B92465" w:rsidRPr="00C87195" w:rsidRDefault="00B92465" w:rsidP="00DA27EA">
      <w:pPr>
        <w:autoSpaceDE w:val="0"/>
        <w:autoSpaceDN w:val="0"/>
        <w:adjustRightInd w:val="0"/>
        <w:rPr>
          <w:rFonts w:ascii="Traditional Arabic" w:hAnsi="Traditional Arabic"/>
          <w:b/>
          <w:bCs/>
          <w:w w:val="101"/>
          <w:sz w:val="27"/>
          <w:rtl/>
          <w:lang w:bidi="ar-YE"/>
        </w:rPr>
      </w:pPr>
      <w:r w:rsidRPr="00C87195">
        <w:rPr>
          <w:rFonts w:ascii="Traditional Arabic" w:hAnsi="Traditional Arabic"/>
          <w:b/>
          <w:bCs/>
          <w:w w:val="101"/>
          <w:sz w:val="27"/>
          <w:rtl/>
          <w:lang w:bidi="ar-YE"/>
        </w:rPr>
        <w:t>سؤال: أنا طبيب</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وقد أحتاج بعض الأدوية لي ولعائلتي</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وأنا أسجّ</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ل هذه الأدوية على باصات المرضى الذين صرف لهم العلاج من الصيدلية</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وذلك بإضافة العلاج الذي أحتاجه</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بدون الإضرار بحقّ المريض، فهل هذا جائز</w:t>
      </w:r>
      <w:r w:rsidR="00201610" w:rsidRPr="00C87195">
        <w:rPr>
          <w:rFonts w:ascii="Traditional Arabic" w:hAnsi="Traditional Arabic" w:hint="cs"/>
          <w:b/>
          <w:bCs/>
          <w:w w:val="101"/>
          <w:sz w:val="27"/>
          <w:rtl/>
          <w:lang w:bidi="ar-YE"/>
        </w:rPr>
        <w:t>ٌ</w:t>
      </w:r>
      <w:r w:rsidRPr="00C87195">
        <w:rPr>
          <w:rFonts w:ascii="Traditional Arabic" w:hAnsi="Traditional Arabic"/>
          <w:b/>
          <w:bCs/>
          <w:w w:val="101"/>
          <w:sz w:val="27"/>
          <w:rtl/>
          <w:lang w:bidi="ar-YE"/>
        </w:rPr>
        <w:t xml:space="preserve"> لي؟ </w:t>
      </w:r>
    </w:p>
    <w:p w:rsidR="00B92465" w:rsidRPr="00452155" w:rsidRDefault="00B92465" w:rsidP="00DA27EA">
      <w:pPr>
        <w:tabs>
          <w:tab w:val="left" w:pos="760"/>
          <w:tab w:val="right" w:pos="8306"/>
        </w:tabs>
        <w:autoSpaceDE w:val="0"/>
        <w:autoSpaceDN w:val="0"/>
        <w:adjustRightInd w:val="0"/>
        <w:rPr>
          <w:rFonts w:ascii="Traditional Arabic" w:hAnsi="Traditional Arabic"/>
          <w:b/>
          <w:bCs/>
          <w:spacing w:val="-2"/>
          <w:w w:val="99"/>
          <w:sz w:val="27"/>
          <w:rtl/>
          <w:lang w:bidi="ar-YE"/>
        </w:rPr>
      </w:pPr>
      <w:r w:rsidRPr="00C87195">
        <w:rPr>
          <w:rFonts w:ascii="Traditional Arabic" w:hAnsi="Traditional Arabic"/>
          <w:b/>
          <w:bCs/>
          <w:w w:val="101"/>
          <w:sz w:val="27"/>
          <w:rtl/>
          <w:lang w:bidi="ar-YE"/>
        </w:rPr>
        <w:t>الجواب:</w:t>
      </w:r>
      <w:r w:rsidRPr="00C87195">
        <w:rPr>
          <w:rFonts w:ascii="Traditional Arabic" w:hAnsi="Traditional Arabic"/>
          <w:w w:val="101"/>
          <w:sz w:val="27"/>
          <w:rtl/>
          <w:lang w:bidi="ar-YE"/>
        </w:rPr>
        <w:t xml:space="preserve"> كلّ</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تصرّ</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ف</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 يخالف الأنظمة والقوانين المعمول بها في البلد لا نُجوّ</w:t>
      </w:r>
      <w:r w:rsidR="00201610" w:rsidRPr="00C87195">
        <w:rPr>
          <w:rFonts w:ascii="Traditional Arabic" w:hAnsi="Traditional Arabic" w:hint="cs"/>
          <w:w w:val="101"/>
          <w:sz w:val="27"/>
          <w:rtl/>
          <w:lang w:bidi="ar-YE"/>
        </w:rPr>
        <w:t>ِ</w:t>
      </w:r>
      <w:r w:rsidRPr="00C87195">
        <w:rPr>
          <w:rFonts w:ascii="Traditional Arabic" w:hAnsi="Traditional Arabic"/>
          <w:w w:val="101"/>
          <w:sz w:val="27"/>
          <w:rtl/>
          <w:lang w:bidi="ar-YE"/>
        </w:rPr>
        <w:t xml:space="preserve">زه. </w:t>
      </w:r>
    </w:p>
    <w:p w:rsidR="00B92465" w:rsidRPr="00002E57" w:rsidRDefault="00B92465" w:rsidP="00D10F21">
      <w:pPr>
        <w:tabs>
          <w:tab w:val="left" w:pos="760"/>
          <w:tab w:val="right" w:pos="8306"/>
        </w:tabs>
        <w:autoSpaceDE w:val="0"/>
        <w:autoSpaceDN w:val="0"/>
        <w:adjustRightInd w:val="0"/>
        <w:spacing w:line="410" w:lineRule="exact"/>
        <w:rPr>
          <w:rFonts w:ascii="Traditional Arabic" w:hAnsi="Traditional Arabic"/>
          <w:b/>
          <w:bCs/>
          <w:spacing w:val="-2"/>
          <w:w w:val="99"/>
          <w:sz w:val="27"/>
          <w:rtl/>
          <w:lang w:bidi="ar-YE"/>
        </w:rPr>
      </w:pPr>
    </w:p>
    <w:p w:rsidR="00B92465" w:rsidRPr="00002E57" w:rsidRDefault="00B92465" w:rsidP="00CD0415">
      <w:pPr>
        <w:pStyle w:val="31"/>
        <w:rPr>
          <w:color w:val="auto"/>
          <w:rtl/>
        </w:rPr>
      </w:pPr>
      <w:r w:rsidRPr="00002E57">
        <w:rPr>
          <w:color w:val="auto"/>
          <w:rtl/>
        </w:rPr>
        <w:t>من آرائه في الثقافة والمجتمع</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ولعلّ من المفيد أن نستطرد في عرض بعض آراء المرجع الديني الشيخ الفيّاض حول بعض القضايا الفكرية والاجتماعية، كشواهد على ممارسته للاجتهاد الفقهي الأصيل</w:t>
      </w:r>
      <w:r w:rsidR="00201610" w:rsidRPr="00452155">
        <w:rPr>
          <w:rFonts w:ascii="Arial" w:hAnsi="Arial" w:hint="cs"/>
          <w:sz w:val="27"/>
          <w:rtl/>
        </w:rPr>
        <w:t>،</w:t>
      </w:r>
      <w:r w:rsidRPr="00452155">
        <w:rPr>
          <w:rFonts w:ascii="Arial" w:hAnsi="Arial"/>
          <w:sz w:val="27"/>
          <w:rtl/>
        </w:rPr>
        <w:t xml:space="preserve"> المنفتح على حاجات المجتمع</w:t>
      </w:r>
      <w:r w:rsidR="00201610" w:rsidRPr="00452155">
        <w:rPr>
          <w:rFonts w:ascii="Arial" w:hAnsi="Arial" w:hint="cs"/>
          <w:sz w:val="27"/>
          <w:rtl/>
        </w:rPr>
        <w:t>،</w:t>
      </w:r>
      <w:r w:rsidRPr="00452155">
        <w:rPr>
          <w:rFonts w:ascii="Arial" w:hAnsi="Arial"/>
          <w:sz w:val="27"/>
          <w:rtl/>
        </w:rPr>
        <w:t xml:space="preserve"> وتطو</w:t>
      </w:r>
      <w:r w:rsidR="00201610" w:rsidRPr="00452155">
        <w:rPr>
          <w:rFonts w:ascii="Arial" w:hAnsi="Arial" w:hint="cs"/>
          <w:sz w:val="27"/>
          <w:rtl/>
        </w:rPr>
        <w:t>ّ</w:t>
      </w:r>
      <w:r w:rsidRPr="00452155">
        <w:rPr>
          <w:rFonts w:ascii="Arial" w:hAnsi="Arial"/>
          <w:sz w:val="27"/>
          <w:rtl/>
        </w:rPr>
        <w:t xml:space="preserve">ر الحياة: </w:t>
      </w:r>
    </w:p>
    <w:p w:rsidR="00B92465" w:rsidRPr="00002E57" w:rsidRDefault="00B92465" w:rsidP="00D10F21">
      <w:pPr>
        <w:autoSpaceDE w:val="0"/>
        <w:autoSpaceDN w:val="0"/>
        <w:adjustRightInd w:val="0"/>
        <w:spacing w:line="410" w:lineRule="exact"/>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الإسلام بريء</w:t>
      </w:r>
      <w:r w:rsidR="00201610" w:rsidRPr="00002E57">
        <w:rPr>
          <w:rFonts w:hint="cs"/>
          <w:color w:val="auto"/>
          <w:rtl/>
        </w:rPr>
        <w:t>ٌ</w:t>
      </w:r>
      <w:r w:rsidRPr="00002E57">
        <w:rPr>
          <w:color w:val="auto"/>
          <w:rtl/>
        </w:rPr>
        <w:t xml:space="preserve"> من الإرهاب والإرهابيين</w:t>
      </w:r>
    </w:p>
    <w:p w:rsidR="00B92465"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وظيفة</w:t>
      </w:r>
      <w:r w:rsidR="00201610" w:rsidRPr="00452155">
        <w:rPr>
          <w:rFonts w:ascii="Arial" w:hAnsi="Arial" w:hint="cs"/>
          <w:sz w:val="27"/>
          <w:rtl/>
        </w:rPr>
        <w:t>ُ</w:t>
      </w:r>
      <w:r w:rsidRPr="00452155">
        <w:rPr>
          <w:rFonts w:ascii="Arial" w:hAnsi="Arial"/>
          <w:sz w:val="27"/>
          <w:rtl/>
        </w:rPr>
        <w:t xml:space="preserve"> كلّ مسلم</w:t>
      </w:r>
      <w:r w:rsidR="00201610" w:rsidRPr="00452155">
        <w:rPr>
          <w:rFonts w:ascii="Arial" w:hAnsi="Arial" w:hint="cs"/>
          <w:sz w:val="27"/>
          <w:rtl/>
        </w:rPr>
        <w:t>،</w:t>
      </w:r>
      <w:r w:rsidRPr="00452155">
        <w:rPr>
          <w:rFonts w:ascii="Arial" w:hAnsi="Arial"/>
          <w:sz w:val="27"/>
          <w:rtl/>
        </w:rPr>
        <w:t xml:space="preserve"> من منظور الشرع، أن يدافع عن الحقّ بالوسائل المتاحة الممكنة له، لا أكثر، ويبتعد عن تبرير الباطل بصورة الحقّ، وبيان أن الدين </w:t>
      </w:r>
      <w:r w:rsidRPr="00452155">
        <w:rPr>
          <w:rFonts w:ascii="Arial" w:hAnsi="Arial"/>
          <w:sz w:val="27"/>
          <w:rtl/>
        </w:rPr>
        <w:lastRenderedPageBreak/>
        <w:t>الإسلامي هو دين الس</w:t>
      </w:r>
      <w:r w:rsidR="00201610" w:rsidRPr="00452155">
        <w:rPr>
          <w:rFonts w:ascii="Arial" w:hAnsi="Arial" w:hint="cs"/>
          <w:sz w:val="27"/>
          <w:rtl/>
        </w:rPr>
        <w:t>ِّ</w:t>
      </w:r>
      <w:r w:rsidRPr="00452155">
        <w:rPr>
          <w:rFonts w:ascii="Arial" w:hAnsi="Arial"/>
          <w:sz w:val="27"/>
          <w:rtl/>
        </w:rPr>
        <w:t>ل</w:t>
      </w:r>
      <w:r w:rsidR="00201610" w:rsidRPr="00452155">
        <w:rPr>
          <w:rFonts w:ascii="Arial" w:hAnsi="Arial" w:hint="cs"/>
          <w:sz w:val="27"/>
          <w:rtl/>
        </w:rPr>
        <w:t>ْ</w:t>
      </w:r>
      <w:r w:rsidRPr="00452155">
        <w:rPr>
          <w:rFonts w:ascii="Arial" w:hAnsi="Arial"/>
          <w:sz w:val="27"/>
          <w:rtl/>
        </w:rPr>
        <w:t>م والسلام والعدل، وأن الإسلام شجب الإرهاب بكاف</w:t>
      </w:r>
      <w:r w:rsidR="00201610" w:rsidRPr="00452155">
        <w:rPr>
          <w:rFonts w:ascii="Arial" w:hAnsi="Arial" w:hint="cs"/>
          <w:sz w:val="27"/>
          <w:rtl/>
        </w:rPr>
        <w:t>ّ</w:t>
      </w:r>
      <w:r w:rsidRPr="00452155">
        <w:rPr>
          <w:rFonts w:ascii="Arial" w:hAnsi="Arial"/>
          <w:sz w:val="27"/>
          <w:rtl/>
        </w:rPr>
        <w:t>ة أشكاله وألوانه، واهتمّ بحفظ النفس</w:t>
      </w:r>
      <w:r w:rsidR="00201610" w:rsidRPr="00452155">
        <w:rPr>
          <w:rFonts w:ascii="Arial" w:hAnsi="Arial" w:hint="cs"/>
          <w:sz w:val="27"/>
          <w:rtl/>
        </w:rPr>
        <w:t>،</w:t>
      </w:r>
      <w:r w:rsidRPr="00452155">
        <w:rPr>
          <w:rFonts w:ascii="Arial" w:hAnsi="Arial"/>
          <w:sz w:val="27"/>
          <w:rtl/>
        </w:rPr>
        <w:t xml:space="preserve"> بقوله تعالى: </w:t>
      </w:r>
      <w:r w:rsidR="00F04CB2" w:rsidRPr="000D3560">
        <w:rPr>
          <w:rFonts w:ascii="Mosawi" w:hAnsi="Mosawi" w:cs="Mosawi"/>
          <w:color w:val="000000" w:themeColor="text1"/>
          <w:sz w:val="24"/>
          <w:szCs w:val="24"/>
          <w:rtl/>
        </w:rPr>
        <w:t>﴿</w:t>
      </w:r>
      <w:r w:rsidRPr="00452155">
        <w:rPr>
          <w:rFonts w:ascii="Arial" w:hAnsi="Arial"/>
          <w:bCs/>
          <w:sz w:val="27"/>
          <w:rtl/>
        </w:rPr>
        <w:t>وَمَنْ أَحْيَاهَا فَكَأَنَّمَا أَحْيَا النَّاسَ جَمِيعاً</w:t>
      </w:r>
      <w:r w:rsidR="00F04CB2" w:rsidRPr="000D3560">
        <w:rPr>
          <w:rFonts w:ascii="Mosawi" w:hAnsi="Mosawi" w:cs="Mosawi"/>
          <w:color w:val="000000" w:themeColor="text1"/>
          <w:sz w:val="24"/>
          <w:szCs w:val="24"/>
          <w:rtl/>
        </w:rPr>
        <w:t>﴾</w:t>
      </w:r>
      <w:r w:rsidR="00201610" w:rsidRPr="00452155">
        <w:rPr>
          <w:rFonts w:ascii="Arial" w:hAnsi="Arial" w:hint="cs"/>
          <w:bCs/>
          <w:sz w:val="27"/>
          <w:rtl/>
        </w:rPr>
        <w:t>،</w:t>
      </w:r>
      <w:r w:rsidRPr="00452155">
        <w:rPr>
          <w:rFonts w:ascii="Arial" w:hAnsi="Arial"/>
          <w:bCs/>
          <w:sz w:val="27"/>
          <w:rtl/>
        </w:rPr>
        <w:t xml:space="preserve"> </w:t>
      </w:r>
      <w:r w:rsidRPr="00452155">
        <w:rPr>
          <w:rFonts w:ascii="Arial" w:hAnsi="Arial"/>
          <w:sz w:val="27"/>
          <w:rtl/>
        </w:rPr>
        <w:t>وشجب واستنكر بشد</w:t>
      </w:r>
      <w:r w:rsidR="006C0E5D" w:rsidRPr="00452155">
        <w:rPr>
          <w:rFonts w:ascii="Arial" w:hAnsi="Arial" w:hint="cs"/>
          <w:sz w:val="27"/>
          <w:rtl/>
        </w:rPr>
        <w:t>ّ</w:t>
      </w:r>
      <w:r w:rsidRPr="00452155">
        <w:rPr>
          <w:rFonts w:ascii="Arial" w:hAnsi="Arial"/>
          <w:sz w:val="27"/>
          <w:rtl/>
        </w:rPr>
        <w:t>ة</w:t>
      </w:r>
      <w:r w:rsidR="006C0E5D" w:rsidRPr="00452155">
        <w:rPr>
          <w:rFonts w:ascii="Arial" w:hAnsi="Arial" w:hint="cs"/>
          <w:sz w:val="27"/>
          <w:rtl/>
        </w:rPr>
        <w:t>ٍ</w:t>
      </w:r>
      <w:r w:rsidRPr="00452155">
        <w:rPr>
          <w:rFonts w:ascii="Arial" w:hAnsi="Arial"/>
          <w:sz w:val="27"/>
          <w:rtl/>
        </w:rPr>
        <w:t xml:space="preserve"> قتل النفس بغير مبر</w:t>
      </w:r>
      <w:r w:rsidR="006C0E5D" w:rsidRPr="00452155">
        <w:rPr>
          <w:rFonts w:ascii="Arial" w:hAnsi="Arial" w:hint="cs"/>
          <w:sz w:val="27"/>
          <w:rtl/>
        </w:rPr>
        <w:t>ّ</w:t>
      </w:r>
      <w:r w:rsidRPr="00452155">
        <w:rPr>
          <w:rFonts w:ascii="Arial" w:hAnsi="Arial"/>
          <w:sz w:val="27"/>
          <w:rtl/>
        </w:rPr>
        <w:t>ر</w:t>
      </w:r>
      <w:r w:rsidR="006C0E5D" w:rsidRPr="00452155">
        <w:rPr>
          <w:rFonts w:ascii="Arial" w:hAnsi="Arial" w:hint="cs"/>
          <w:sz w:val="27"/>
          <w:rtl/>
        </w:rPr>
        <w:t>،</w:t>
      </w:r>
      <w:r w:rsidRPr="00452155">
        <w:rPr>
          <w:rFonts w:ascii="Arial" w:hAnsi="Arial"/>
          <w:sz w:val="27"/>
          <w:rtl/>
        </w:rPr>
        <w:t xml:space="preserve"> بقوله تعالى: </w:t>
      </w:r>
      <w:r w:rsidR="00F04CB2" w:rsidRPr="000D3560">
        <w:rPr>
          <w:rFonts w:ascii="Mosawi" w:hAnsi="Mosawi" w:cs="Mosawi"/>
          <w:color w:val="000000" w:themeColor="text1"/>
          <w:sz w:val="24"/>
          <w:szCs w:val="24"/>
          <w:rtl/>
        </w:rPr>
        <w:t>﴿</w:t>
      </w:r>
      <w:r w:rsidRPr="00452155">
        <w:rPr>
          <w:rFonts w:ascii="Arial" w:hAnsi="Arial"/>
          <w:b/>
          <w:bCs/>
          <w:sz w:val="27"/>
          <w:rtl/>
        </w:rPr>
        <w:t>مَنْ قَتَلَ نَفْساً بِغَيْرِ نَفْسٍ أَوْ فَسَادٍ فِي الأَرْضِ فَكَأَنَّمَا قَتَلَ النَّاسَ جَمِيعاً</w:t>
      </w:r>
      <w:r w:rsidR="00F04CB2" w:rsidRPr="000D3560">
        <w:rPr>
          <w:rFonts w:ascii="Mosawi" w:hAnsi="Mosawi" w:cs="Mosawi"/>
          <w:color w:val="000000" w:themeColor="text1"/>
          <w:sz w:val="24"/>
          <w:szCs w:val="24"/>
          <w:rtl/>
        </w:rPr>
        <w:t>﴾</w:t>
      </w:r>
      <w:r w:rsidRPr="00452155">
        <w:rPr>
          <w:rFonts w:ascii="Arial" w:hAnsi="Arial"/>
          <w:b/>
          <w:bCs/>
          <w:sz w:val="27"/>
          <w:rtl/>
        </w:rPr>
        <w:t xml:space="preserve">. </w:t>
      </w:r>
    </w:p>
    <w:p w:rsidR="00B92465" w:rsidRPr="00452155" w:rsidRDefault="00B92465" w:rsidP="00F473D1">
      <w:pPr>
        <w:rPr>
          <w:rtl/>
        </w:rPr>
      </w:pPr>
      <w:r w:rsidRPr="00452155">
        <w:rPr>
          <w:rtl/>
        </w:rPr>
        <w:t>وهل هناك نصّ</w:t>
      </w:r>
      <w:r w:rsidR="006C0E5D" w:rsidRPr="00452155">
        <w:rPr>
          <w:rFonts w:hint="cs"/>
          <w:rtl/>
        </w:rPr>
        <w:t>ٌ</w:t>
      </w:r>
      <w:r w:rsidRPr="00452155">
        <w:rPr>
          <w:rtl/>
        </w:rPr>
        <w:t xml:space="preserve"> في أيّ نظام</w:t>
      </w:r>
      <w:r w:rsidR="006C0E5D" w:rsidRPr="00452155">
        <w:rPr>
          <w:rFonts w:hint="cs"/>
          <w:rtl/>
        </w:rPr>
        <w:t>ٍ</w:t>
      </w:r>
      <w:r w:rsidRPr="00452155">
        <w:rPr>
          <w:rtl/>
        </w:rPr>
        <w:t xml:space="preserve"> في العالم أقوى من ذلك، في الاهتمام بحفظ حقوق الإنسان</w:t>
      </w:r>
      <w:r w:rsidR="006C0E5D" w:rsidRPr="00452155">
        <w:rPr>
          <w:rFonts w:hint="cs"/>
          <w:rtl/>
        </w:rPr>
        <w:t>،</w:t>
      </w:r>
      <w:r w:rsidRPr="00452155">
        <w:rPr>
          <w:rtl/>
        </w:rPr>
        <w:t xml:space="preserve"> والتأكيد عليها؟ </w:t>
      </w:r>
    </w:p>
    <w:p w:rsidR="00B92465" w:rsidRPr="00452155" w:rsidRDefault="00B92465" w:rsidP="00F473D1">
      <w:pPr>
        <w:rPr>
          <w:rtl/>
        </w:rPr>
      </w:pPr>
      <w:r w:rsidRPr="00452155">
        <w:rPr>
          <w:rtl/>
        </w:rPr>
        <w:t>ولكنْ من المؤسف جدّاً أنه توجد في الآونة الأخيرة طائفة</w:t>
      </w:r>
      <w:r w:rsidR="006C0E5D" w:rsidRPr="00452155">
        <w:rPr>
          <w:rFonts w:hint="cs"/>
          <w:rtl/>
        </w:rPr>
        <w:t>ٌ</w:t>
      </w:r>
      <w:r w:rsidRPr="00452155">
        <w:rPr>
          <w:rtl/>
        </w:rPr>
        <w:t xml:space="preserve"> بين المسلمين تقوم بالأعمال الإرهابية اللا</w:t>
      </w:r>
      <w:r w:rsidR="006C0E5D" w:rsidRPr="00452155">
        <w:rPr>
          <w:rFonts w:hint="cs"/>
          <w:rtl/>
        </w:rPr>
        <w:t xml:space="preserve"> </w:t>
      </w:r>
      <w:r w:rsidRPr="00452155">
        <w:rPr>
          <w:rtl/>
        </w:rPr>
        <w:t>إنسانية، كقتل الأبرياء من النساء والرجال والأطفال والشيوخ بشكل</w:t>
      </w:r>
      <w:r w:rsidR="006C0E5D" w:rsidRPr="00452155">
        <w:rPr>
          <w:rFonts w:hint="cs"/>
          <w:rtl/>
        </w:rPr>
        <w:t>ٍ</w:t>
      </w:r>
      <w:r w:rsidRPr="00452155">
        <w:rPr>
          <w:rtl/>
        </w:rPr>
        <w:t xml:space="preserve"> فجيع لا إنساني باسم الدين، والإسلام بريء</w:t>
      </w:r>
      <w:r w:rsidR="006C0E5D" w:rsidRPr="00452155">
        <w:rPr>
          <w:rFonts w:hint="cs"/>
          <w:rtl/>
        </w:rPr>
        <w:t>ٌ</w:t>
      </w:r>
      <w:r w:rsidRPr="00452155">
        <w:rPr>
          <w:rtl/>
        </w:rPr>
        <w:t xml:space="preserve"> منهم. </w:t>
      </w:r>
    </w:p>
    <w:p w:rsidR="00387B34" w:rsidRPr="00452155" w:rsidRDefault="00B92465" w:rsidP="00F473D1">
      <w:pPr>
        <w:rPr>
          <w:rtl/>
        </w:rPr>
      </w:pPr>
      <w:r w:rsidRPr="00452155">
        <w:rPr>
          <w:rtl/>
        </w:rPr>
        <w:t>ومن هنا على قادة المسلمين</w:t>
      </w:r>
      <w:r w:rsidR="00387B34" w:rsidRPr="00452155">
        <w:rPr>
          <w:rFonts w:hint="cs"/>
          <w:rtl/>
        </w:rPr>
        <w:t>،</w:t>
      </w:r>
      <w:r w:rsidRPr="00452155">
        <w:rPr>
          <w:rtl/>
        </w:rPr>
        <w:t xml:space="preserve"> من الدينيين والسياسيين</w:t>
      </w:r>
      <w:r w:rsidR="00387B34" w:rsidRPr="00452155">
        <w:rPr>
          <w:rFonts w:hint="cs"/>
          <w:rtl/>
        </w:rPr>
        <w:t>،</w:t>
      </w:r>
      <w:r w:rsidRPr="00452155">
        <w:rPr>
          <w:rtl/>
        </w:rPr>
        <w:t xml:space="preserve"> رصّ صفوفهم، وتوحيد كلمتهم، في إزالة هذه الغد</w:t>
      </w:r>
      <w:r w:rsidR="00387B34" w:rsidRPr="00452155">
        <w:rPr>
          <w:rFonts w:hint="cs"/>
          <w:rtl/>
        </w:rPr>
        <w:t>ّ</w:t>
      </w:r>
      <w:r w:rsidRPr="00452155">
        <w:rPr>
          <w:rtl/>
        </w:rPr>
        <w:t>ة السرطانية عن جسم الأمة الإسلامية بكاف</w:t>
      </w:r>
      <w:r w:rsidR="00387B34" w:rsidRPr="00452155">
        <w:rPr>
          <w:rFonts w:hint="cs"/>
          <w:rtl/>
        </w:rPr>
        <w:t>ّ</w:t>
      </w:r>
      <w:r w:rsidRPr="00452155">
        <w:rPr>
          <w:rtl/>
        </w:rPr>
        <w:t>ة الوسائل الممكنة والمتاحة، كالإعلام بشت</w:t>
      </w:r>
      <w:r w:rsidR="00387B34" w:rsidRPr="00452155">
        <w:rPr>
          <w:rFonts w:hint="cs"/>
          <w:rtl/>
        </w:rPr>
        <w:t>ّ</w:t>
      </w:r>
      <w:r w:rsidRPr="00452155">
        <w:rPr>
          <w:rtl/>
        </w:rPr>
        <w:t>ى أشكاله، وإعمال القو</w:t>
      </w:r>
      <w:r w:rsidR="00387B34" w:rsidRPr="00452155">
        <w:rPr>
          <w:rFonts w:hint="cs"/>
          <w:rtl/>
        </w:rPr>
        <w:t>ّ</w:t>
      </w:r>
      <w:r w:rsidRPr="00452155">
        <w:rPr>
          <w:rtl/>
        </w:rPr>
        <w:t>ة</w:t>
      </w:r>
      <w:r w:rsidR="00387B34" w:rsidRPr="00452155">
        <w:rPr>
          <w:rFonts w:hint="cs"/>
          <w:rtl/>
        </w:rPr>
        <w:t>،</w:t>
      </w:r>
      <w:r w:rsidRPr="00452155">
        <w:rPr>
          <w:rtl/>
        </w:rPr>
        <w:t xml:space="preserve"> وغيرهما</w:t>
      </w:r>
      <w:r w:rsidR="00387B34" w:rsidRPr="00452155">
        <w:rPr>
          <w:rFonts w:hint="cs"/>
          <w:rtl/>
        </w:rPr>
        <w:t>.</w:t>
      </w:r>
    </w:p>
    <w:p w:rsidR="00B92465" w:rsidRPr="00002E57" w:rsidRDefault="00B92465" w:rsidP="00F473D1">
      <w:pPr>
        <w:rPr>
          <w:w w:val="99"/>
          <w:rtl/>
          <w:lang w:bidi="ar-YE"/>
        </w:rPr>
      </w:pPr>
      <w:r w:rsidRPr="00452155">
        <w:rPr>
          <w:rtl/>
        </w:rPr>
        <w:t>ووجود هذه الظاهرة الخبيثة في جسم الأمة يتيح الفرصة لدخول الأعداء في البلاد الإسلامية</w:t>
      </w:r>
      <w:r w:rsidR="00387B34" w:rsidRPr="00452155">
        <w:rPr>
          <w:rFonts w:hint="cs"/>
          <w:rtl/>
        </w:rPr>
        <w:t>؛</w:t>
      </w:r>
      <w:r w:rsidRPr="00452155">
        <w:rPr>
          <w:rtl/>
        </w:rPr>
        <w:t xml:space="preserve"> تارة</w:t>
      </w:r>
      <w:r w:rsidR="00387B34" w:rsidRPr="00452155">
        <w:rPr>
          <w:rFonts w:hint="cs"/>
          <w:rtl/>
        </w:rPr>
        <w:t>ً</w:t>
      </w:r>
      <w:r w:rsidRPr="00452155">
        <w:rPr>
          <w:rtl/>
        </w:rPr>
        <w:t xml:space="preserve"> بذريعة أنّ الدين الإسلامي يُروّ</w:t>
      </w:r>
      <w:r w:rsidR="00387B34" w:rsidRPr="00452155">
        <w:rPr>
          <w:rFonts w:hint="cs"/>
          <w:rtl/>
        </w:rPr>
        <w:t>ِ</w:t>
      </w:r>
      <w:r w:rsidRPr="00452155">
        <w:rPr>
          <w:rtl/>
        </w:rPr>
        <w:t>ج للإرهاب والتطر</w:t>
      </w:r>
      <w:r w:rsidR="00387B34" w:rsidRPr="00452155">
        <w:rPr>
          <w:rFonts w:hint="cs"/>
          <w:rtl/>
        </w:rPr>
        <w:t>ُّ</w:t>
      </w:r>
      <w:r w:rsidRPr="00452155">
        <w:rPr>
          <w:rtl/>
        </w:rPr>
        <w:t>ف</w:t>
      </w:r>
      <w:r w:rsidR="00387B34" w:rsidRPr="00452155">
        <w:rPr>
          <w:rFonts w:hint="cs"/>
          <w:rtl/>
        </w:rPr>
        <w:t>؛</w:t>
      </w:r>
      <w:r w:rsidRPr="00452155">
        <w:rPr>
          <w:rtl/>
        </w:rPr>
        <w:t xml:space="preserve"> وأخرى بذريعة أن المسلمين غير قادرين على دفع الإرهاب والإرهابي</w:t>
      </w:r>
      <w:r w:rsidR="00387B34" w:rsidRPr="00452155">
        <w:rPr>
          <w:rFonts w:hint="cs"/>
          <w:rtl/>
        </w:rPr>
        <w:t>ّ</w:t>
      </w:r>
      <w:r w:rsidRPr="00452155">
        <w:rPr>
          <w:rtl/>
        </w:rPr>
        <w:t>ين عن بلادهم.</w:t>
      </w:r>
      <w:r w:rsidRPr="00002E57">
        <w:rPr>
          <w:w w:val="99"/>
          <w:rtl/>
          <w:lang w:bidi="ar-YE"/>
        </w:rPr>
        <w:t xml:space="preserve"> </w:t>
      </w:r>
    </w:p>
    <w:p w:rsidR="00B92465" w:rsidRPr="00002E57" w:rsidRDefault="00B92465" w:rsidP="00DA27EA">
      <w:pPr>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عوامل الهيمنة الأجنبي</w:t>
      </w:r>
      <w:r w:rsidR="00387B34" w:rsidRPr="00002E57">
        <w:rPr>
          <w:rFonts w:hint="cs"/>
          <w:color w:val="auto"/>
          <w:rtl/>
        </w:rPr>
        <w:t>ّ</w:t>
      </w:r>
      <w:r w:rsidRPr="00002E57">
        <w:rPr>
          <w:color w:val="auto"/>
          <w:rtl/>
        </w:rPr>
        <w:t>ة</w:t>
      </w:r>
    </w:p>
    <w:p w:rsidR="00B92465" w:rsidRPr="00452155" w:rsidRDefault="00B92465" w:rsidP="00452155">
      <w:pPr>
        <w:rPr>
          <w:rtl/>
        </w:rPr>
      </w:pPr>
      <w:r w:rsidRPr="00452155">
        <w:rPr>
          <w:rtl/>
        </w:rPr>
        <w:t>على المفكّ</w:t>
      </w:r>
      <w:r w:rsidR="00387B34" w:rsidRPr="00452155">
        <w:rPr>
          <w:rFonts w:hint="cs"/>
          <w:rtl/>
        </w:rPr>
        <w:t>ِ</w:t>
      </w:r>
      <w:r w:rsidRPr="00452155">
        <w:rPr>
          <w:rtl/>
        </w:rPr>
        <w:t>رين والمثق</w:t>
      </w:r>
      <w:r w:rsidR="00387B34" w:rsidRPr="00452155">
        <w:rPr>
          <w:rFonts w:hint="cs"/>
          <w:rtl/>
        </w:rPr>
        <w:t>َّ</w:t>
      </w:r>
      <w:r w:rsidRPr="00452155">
        <w:rPr>
          <w:rtl/>
        </w:rPr>
        <w:t>فين والسياسيين من الأمة أن يفك</w:t>
      </w:r>
      <w:r w:rsidR="00387B34" w:rsidRPr="00452155">
        <w:rPr>
          <w:rFonts w:hint="cs"/>
          <w:rtl/>
        </w:rPr>
        <w:t>ِّ</w:t>
      </w:r>
      <w:r w:rsidRPr="00452155">
        <w:rPr>
          <w:rtl/>
        </w:rPr>
        <w:t>روا وبجد</w:t>
      </w:r>
      <w:r w:rsidR="00387B34" w:rsidRPr="00452155">
        <w:rPr>
          <w:rFonts w:hint="cs"/>
          <w:rtl/>
        </w:rPr>
        <w:t>ٍّ</w:t>
      </w:r>
      <w:r w:rsidRPr="00452155">
        <w:rPr>
          <w:rtl/>
        </w:rPr>
        <w:t xml:space="preserve"> ما هو العامل الأساس لسيطرة هؤلاء (المستكبرين) على العالم ومقدّ</w:t>
      </w:r>
      <w:r w:rsidR="00387B34" w:rsidRPr="00452155">
        <w:rPr>
          <w:rFonts w:hint="cs"/>
          <w:rtl/>
        </w:rPr>
        <w:t>َ</w:t>
      </w:r>
      <w:r w:rsidRPr="00452155">
        <w:rPr>
          <w:rtl/>
        </w:rPr>
        <w:t>رات الأمة الإسلامية</w:t>
      </w:r>
      <w:r w:rsidR="00387B34" w:rsidRPr="00452155">
        <w:rPr>
          <w:rFonts w:hint="cs"/>
          <w:rtl/>
        </w:rPr>
        <w:t>؟</w:t>
      </w:r>
      <w:r w:rsidRPr="00452155">
        <w:rPr>
          <w:rtl/>
        </w:rPr>
        <w:t xml:space="preserve"> </w:t>
      </w:r>
    </w:p>
    <w:p w:rsidR="00B92465" w:rsidRPr="00002E57" w:rsidRDefault="00B92465" w:rsidP="00DA27EA">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والجواب</w:t>
      </w:r>
      <w:r w:rsidRPr="00002E57">
        <w:rPr>
          <w:rFonts w:ascii="Traditional Arabic" w:hAnsi="Traditional Arabic"/>
          <w:spacing w:val="-2"/>
          <w:w w:val="99"/>
          <w:sz w:val="27"/>
          <w:rtl/>
          <w:lang w:bidi="ar-YE"/>
        </w:rPr>
        <w:t xml:space="preserve">: </w:t>
      </w:r>
      <w:r w:rsidRPr="00452155">
        <w:rPr>
          <w:rtl/>
        </w:rPr>
        <w:t>إنّ العامل الأساس لها يت</w:t>
      </w:r>
      <w:r w:rsidR="00387B34" w:rsidRPr="00452155">
        <w:rPr>
          <w:rFonts w:hint="cs"/>
          <w:rtl/>
        </w:rPr>
        <w:t>ّ</w:t>
      </w:r>
      <w:r w:rsidRPr="00452155">
        <w:rPr>
          <w:rtl/>
        </w:rPr>
        <w:t>ضح في عد</w:t>
      </w:r>
      <w:r w:rsidR="00387B34" w:rsidRPr="00452155">
        <w:rPr>
          <w:rFonts w:hint="cs"/>
          <w:rtl/>
        </w:rPr>
        <w:t>ّ</w:t>
      </w:r>
      <w:r w:rsidRPr="00452155">
        <w:rPr>
          <w:rtl/>
        </w:rPr>
        <w:t>ة نقاط:</w:t>
      </w:r>
      <w:r w:rsidRPr="00002E57">
        <w:rPr>
          <w:rFonts w:ascii="Traditional Arabic" w:hAnsi="Traditional Arabic"/>
          <w:spacing w:val="-2"/>
          <w:w w:val="99"/>
          <w:sz w:val="27"/>
          <w:rtl/>
          <w:lang w:bidi="ar-YE"/>
        </w:rPr>
        <w:t xml:space="preserve"> </w:t>
      </w:r>
    </w:p>
    <w:p w:rsidR="00B92465" w:rsidRPr="00002E57" w:rsidRDefault="00B92465" w:rsidP="00DA27EA">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الأولى</w:t>
      </w:r>
      <w:r w:rsidR="00387B34" w:rsidRPr="00002E57">
        <w:rPr>
          <w:rFonts w:ascii="Traditional Arabic" w:hAnsi="Traditional Arabic"/>
          <w:spacing w:val="-2"/>
          <w:w w:val="99"/>
          <w:sz w:val="27"/>
          <w:rtl/>
          <w:lang w:bidi="ar-YE"/>
        </w:rPr>
        <w:t>:</w:t>
      </w:r>
      <w:r w:rsidR="00387B34" w:rsidRPr="00002E57">
        <w:rPr>
          <w:rFonts w:ascii="Traditional Arabic" w:hAnsi="Traditional Arabic" w:hint="cs"/>
          <w:spacing w:val="-2"/>
          <w:w w:val="99"/>
          <w:sz w:val="27"/>
          <w:rtl/>
          <w:lang w:bidi="ar-YE"/>
        </w:rPr>
        <w:t xml:space="preserve"> </w:t>
      </w:r>
      <w:r w:rsidRPr="00452155">
        <w:rPr>
          <w:rtl/>
        </w:rPr>
        <w:t>ضعف الدول الإسلامية في الاقتصاد</w:t>
      </w:r>
      <w:r w:rsidR="00387B34" w:rsidRPr="00452155">
        <w:rPr>
          <w:rFonts w:hint="cs"/>
          <w:rtl/>
        </w:rPr>
        <w:t>،</w:t>
      </w:r>
      <w:r w:rsidRPr="00452155">
        <w:rPr>
          <w:rtl/>
        </w:rPr>
        <w:t xml:space="preserve"> رغم الثروات الطبيعية الموجودة في أراضيها. </w:t>
      </w:r>
    </w:p>
    <w:p w:rsidR="00B92465" w:rsidRPr="00002E57" w:rsidRDefault="00B92465" w:rsidP="00DA27EA">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الثانية</w:t>
      </w:r>
      <w:r w:rsidR="00387B34" w:rsidRPr="00002E57">
        <w:rPr>
          <w:rFonts w:ascii="Traditional Arabic" w:hAnsi="Traditional Arabic"/>
          <w:spacing w:val="-2"/>
          <w:w w:val="99"/>
          <w:sz w:val="27"/>
          <w:rtl/>
          <w:lang w:bidi="ar-YE"/>
        </w:rPr>
        <w:t>:</w:t>
      </w:r>
      <w:r w:rsidR="00387B34" w:rsidRPr="00002E57">
        <w:rPr>
          <w:rFonts w:ascii="Traditional Arabic" w:hAnsi="Traditional Arabic" w:hint="cs"/>
          <w:spacing w:val="-2"/>
          <w:w w:val="99"/>
          <w:sz w:val="27"/>
          <w:rtl/>
          <w:lang w:bidi="ar-YE"/>
        </w:rPr>
        <w:t xml:space="preserve"> </w:t>
      </w:r>
      <w:r w:rsidRPr="00452155">
        <w:rPr>
          <w:rtl/>
        </w:rPr>
        <w:t>تخلّ</w:t>
      </w:r>
      <w:r w:rsidR="00387B34" w:rsidRPr="00452155">
        <w:rPr>
          <w:rFonts w:hint="cs"/>
          <w:rtl/>
        </w:rPr>
        <w:t>ُ</w:t>
      </w:r>
      <w:r w:rsidRPr="00452155">
        <w:rPr>
          <w:rtl/>
        </w:rPr>
        <w:t>ف المسلمين في العلوم المعاصرة والتقنيات العالية والتكنولوجيا المتقد</w:t>
      </w:r>
      <w:r w:rsidR="00387B34" w:rsidRPr="00452155">
        <w:rPr>
          <w:rFonts w:hint="cs"/>
          <w:rtl/>
        </w:rPr>
        <w:t>ّ</w:t>
      </w:r>
      <w:r w:rsidRPr="00452155">
        <w:rPr>
          <w:rtl/>
        </w:rPr>
        <w:t>مة</w:t>
      </w:r>
      <w:r w:rsidR="00387B34" w:rsidRPr="00452155">
        <w:rPr>
          <w:rFonts w:hint="cs"/>
          <w:rtl/>
        </w:rPr>
        <w:t>.</w:t>
      </w:r>
      <w:r w:rsidRPr="00452155">
        <w:rPr>
          <w:rtl/>
        </w:rPr>
        <w:t xml:space="preserve"> وهذا التخل</w:t>
      </w:r>
      <w:r w:rsidR="00387B34" w:rsidRPr="00452155">
        <w:rPr>
          <w:rFonts w:hint="cs"/>
          <w:rtl/>
        </w:rPr>
        <w:t>ُّ</w:t>
      </w:r>
      <w:r w:rsidRPr="00452155">
        <w:rPr>
          <w:rtl/>
        </w:rPr>
        <w:t>ف من العامل الأساس لضعفهم في الاقتصاد، وعدم الاستفادة من الثروات الطبيعية في البلاد كما ينبغي؛ لأنّ الاستفادة منها كذلك بحاجة</w:t>
      </w:r>
      <w:r w:rsidR="00387B34" w:rsidRPr="00452155">
        <w:rPr>
          <w:rFonts w:hint="cs"/>
          <w:rtl/>
        </w:rPr>
        <w:t>ٍ</w:t>
      </w:r>
      <w:r w:rsidRPr="00452155">
        <w:rPr>
          <w:rtl/>
        </w:rPr>
        <w:t xml:space="preserve"> إلى التقنيات العالية والخبرة.</w:t>
      </w:r>
      <w:r w:rsidRPr="00002E57">
        <w:rPr>
          <w:rFonts w:ascii="Traditional Arabic" w:hAnsi="Traditional Arabic"/>
          <w:spacing w:val="-2"/>
          <w:w w:val="99"/>
          <w:sz w:val="27"/>
          <w:rtl/>
          <w:lang w:bidi="ar-YE"/>
        </w:rPr>
        <w:t xml:space="preserve"> </w:t>
      </w:r>
    </w:p>
    <w:p w:rsidR="00B92465" w:rsidRPr="00002E57" w:rsidRDefault="00B92465" w:rsidP="00F473D1">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lastRenderedPageBreak/>
        <w:t>الثالثة</w:t>
      </w:r>
      <w:r w:rsidR="00387B34" w:rsidRPr="00002E57">
        <w:rPr>
          <w:rFonts w:ascii="Traditional Arabic" w:hAnsi="Traditional Arabic"/>
          <w:spacing w:val="-2"/>
          <w:w w:val="99"/>
          <w:sz w:val="27"/>
          <w:rtl/>
          <w:lang w:bidi="ar-YE"/>
        </w:rPr>
        <w:t>:</w:t>
      </w:r>
      <w:r w:rsidR="00387B34" w:rsidRPr="00002E57">
        <w:rPr>
          <w:rFonts w:ascii="Traditional Arabic" w:hAnsi="Traditional Arabic" w:hint="cs"/>
          <w:spacing w:val="-2"/>
          <w:w w:val="99"/>
          <w:sz w:val="27"/>
          <w:rtl/>
          <w:lang w:bidi="ar-YE"/>
        </w:rPr>
        <w:t xml:space="preserve"> </w:t>
      </w:r>
      <w:r w:rsidRPr="00002E57">
        <w:rPr>
          <w:rFonts w:ascii="Traditional Arabic" w:hAnsi="Traditional Arabic"/>
          <w:spacing w:val="-2"/>
          <w:w w:val="99"/>
          <w:sz w:val="27"/>
          <w:rtl/>
          <w:lang w:bidi="ar-YE"/>
        </w:rPr>
        <w:t>ا</w:t>
      </w:r>
      <w:r w:rsidRPr="00452155">
        <w:rPr>
          <w:rtl/>
        </w:rPr>
        <w:t>لفرقة والخلاف بين القادة السياسيين للدول الإسلامية، وعدم وحدة الصف والكلمة بينهم، وعدم اتّخاذهم موقفاً موحّ</w:t>
      </w:r>
      <w:r w:rsidR="00387B34" w:rsidRPr="00452155">
        <w:rPr>
          <w:rFonts w:hint="cs"/>
          <w:rtl/>
        </w:rPr>
        <w:t>َ</w:t>
      </w:r>
      <w:r w:rsidRPr="00452155">
        <w:rPr>
          <w:rtl/>
        </w:rPr>
        <w:t>داً تجاه الشرق والغرب، واهتمامهم بحفظ مصالحهم الشخصية وكرسي الرئاسة أكثر من اهتمامهم بحفظ المصالح العامة للشعب</w:t>
      </w:r>
      <w:r w:rsidR="00387B34" w:rsidRPr="00452155">
        <w:rPr>
          <w:rFonts w:hint="cs"/>
          <w:rtl/>
        </w:rPr>
        <w:t>.</w:t>
      </w:r>
      <w:r w:rsidRPr="00452155">
        <w:rPr>
          <w:rtl/>
        </w:rPr>
        <w:t xml:space="preserve"> ومن هنا لو كان لهم موقف</w:t>
      </w:r>
      <w:r w:rsidR="00387B34" w:rsidRPr="00452155">
        <w:rPr>
          <w:rFonts w:hint="cs"/>
          <w:rtl/>
        </w:rPr>
        <w:t>ٌ</w:t>
      </w:r>
      <w:r w:rsidRPr="00452155">
        <w:rPr>
          <w:rtl/>
        </w:rPr>
        <w:t xml:space="preserve"> موحّ</w:t>
      </w:r>
      <w:r w:rsidR="00387B34" w:rsidRPr="00452155">
        <w:rPr>
          <w:rFonts w:hint="cs"/>
          <w:rtl/>
        </w:rPr>
        <w:t>َ</w:t>
      </w:r>
      <w:r w:rsidRPr="00452155">
        <w:rPr>
          <w:rtl/>
        </w:rPr>
        <w:t xml:space="preserve">د في الاتجاهات العامة لبلدانهم السياسية والاقتصادية والتعليمية وغيرها </w:t>
      </w:r>
      <w:r w:rsidR="00387B34" w:rsidRPr="00452155">
        <w:rPr>
          <w:rFonts w:hint="cs"/>
          <w:rtl/>
        </w:rPr>
        <w:t>ل</w:t>
      </w:r>
      <w:r w:rsidRPr="00452155">
        <w:rPr>
          <w:rtl/>
        </w:rPr>
        <w:t xml:space="preserve">كان الشرق والغرب جميعاً يحسب لهم إزاء ذلك ألف حساب. </w:t>
      </w:r>
    </w:p>
    <w:p w:rsidR="00B92465" w:rsidRPr="00452155" w:rsidRDefault="00B92465" w:rsidP="00F473D1">
      <w:pPr>
        <w:rPr>
          <w:rtl/>
        </w:rPr>
      </w:pPr>
      <w:r w:rsidRPr="00452155">
        <w:rPr>
          <w:rtl/>
        </w:rPr>
        <w:t>وهذه العوامل تتيح الفرصة للأعداء، وتفتح الطريق أمامهم</w:t>
      </w:r>
      <w:r w:rsidR="0094223C" w:rsidRPr="00452155">
        <w:rPr>
          <w:rFonts w:hint="cs"/>
          <w:rtl/>
        </w:rPr>
        <w:t>،</w:t>
      </w:r>
      <w:r w:rsidRPr="00452155">
        <w:rPr>
          <w:rtl/>
        </w:rPr>
        <w:t xml:space="preserve"> للدخول في البلاد الإسلامية، والسيطرة على مقدّ</w:t>
      </w:r>
      <w:r w:rsidR="0094223C" w:rsidRPr="00452155">
        <w:rPr>
          <w:rFonts w:hint="cs"/>
          <w:rtl/>
        </w:rPr>
        <w:t>َ</w:t>
      </w:r>
      <w:r w:rsidRPr="00452155">
        <w:rPr>
          <w:rtl/>
        </w:rPr>
        <w:t>رات الأم</w:t>
      </w:r>
      <w:r w:rsidR="0094223C" w:rsidRPr="00452155">
        <w:rPr>
          <w:rFonts w:hint="cs"/>
          <w:rtl/>
        </w:rPr>
        <w:t>ّ</w:t>
      </w:r>
      <w:r w:rsidRPr="00452155">
        <w:rPr>
          <w:rtl/>
        </w:rPr>
        <w:t>ة في كاف</w:t>
      </w:r>
      <w:r w:rsidR="0094223C" w:rsidRPr="00452155">
        <w:rPr>
          <w:rFonts w:hint="cs"/>
          <w:rtl/>
        </w:rPr>
        <w:t>ّ</w:t>
      </w:r>
      <w:r w:rsidRPr="00452155">
        <w:rPr>
          <w:rtl/>
        </w:rPr>
        <w:t xml:space="preserve">ة </w:t>
      </w:r>
      <w:r w:rsidR="0094223C" w:rsidRPr="00452155">
        <w:rPr>
          <w:rFonts w:hint="cs"/>
          <w:rtl/>
        </w:rPr>
        <w:t>المجالات</w:t>
      </w:r>
      <w:r w:rsidRPr="00452155">
        <w:rPr>
          <w:rtl/>
        </w:rPr>
        <w:t xml:space="preserve"> الاقتصادية والسياسية والثقافية والتعليمية والعسكرية والأمنية وهكذا</w:t>
      </w:r>
      <w:r w:rsidR="0094223C" w:rsidRPr="00452155">
        <w:rPr>
          <w:rFonts w:hint="cs"/>
          <w:rtl/>
        </w:rPr>
        <w:t>.</w:t>
      </w:r>
      <w:r w:rsidRPr="00452155">
        <w:rPr>
          <w:rtl/>
        </w:rPr>
        <w:t xml:space="preserve"> والغرض من وراء كلّ ذلك هو إبقاء البلاد الإسلامية متخل</w:t>
      </w:r>
      <w:r w:rsidR="0094223C" w:rsidRPr="00452155">
        <w:rPr>
          <w:rFonts w:hint="cs"/>
          <w:rtl/>
        </w:rPr>
        <w:t>ّ</w:t>
      </w:r>
      <w:r w:rsidRPr="00452155">
        <w:rPr>
          <w:rtl/>
        </w:rPr>
        <w:t>فة</w:t>
      </w:r>
      <w:r w:rsidR="0094223C" w:rsidRPr="00452155">
        <w:rPr>
          <w:rFonts w:hint="cs"/>
          <w:rtl/>
        </w:rPr>
        <w:t>؛</w:t>
      </w:r>
      <w:r w:rsidRPr="00452155">
        <w:rPr>
          <w:rtl/>
        </w:rPr>
        <w:t xml:space="preserve"> حت</w:t>
      </w:r>
      <w:r w:rsidR="0094223C" w:rsidRPr="00452155">
        <w:rPr>
          <w:rFonts w:hint="cs"/>
          <w:rtl/>
        </w:rPr>
        <w:t>ّ</w:t>
      </w:r>
      <w:r w:rsidRPr="00452155">
        <w:rPr>
          <w:rtl/>
        </w:rPr>
        <w:t>ى يكون هذا التخلّ</w:t>
      </w:r>
      <w:r w:rsidR="0094223C" w:rsidRPr="00452155">
        <w:rPr>
          <w:rFonts w:hint="cs"/>
          <w:rtl/>
        </w:rPr>
        <w:t>ُ</w:t>
      </w:r>
      <w:r w:rsidRPr="00452155">
        <w:rPr>
          <w:rtl/>
        </w:rPr>
        <w:t>ف ذريعة</w:t>
      </w:r>
      <w:r w:rsidR="0094223C" w:rsidRPr="00452155">
        <w:rPr>
          <w:rFonts w:hint="cs"/>
          <w:rtl/>
        </w:rPr>
        <w:t>ً</w:t>
      </w:r>
      <w:r w:rsidRPr="00452155">
        <w:rPr>
          <w:rtl/>
        </w:rPr>
        <w:t xml:space="preserve"> لبقائهم فيها</w:t>
      </w:r>
      <w:r w:rsidR="0094223C" w:rsidRPr="00452155">
        <w:rPr>
          <w:rFonts w:hint="cs"/>
          <w:rtl/>
        </w:rPr>
        <w:t>،</w:t>
      </w:r>
      <w:r w:rsidRPr="00452155">
        <w:rPr>
          <w:rtl/>
        </w:rPr>
        <w:t xml:space="preserve"> والسيطرة على مقد</w:t>
      </w:r>
      <w:r w:rsidR="0094223C" w:rsidRPr="00452155">
        <w:rPr>
          <w:rFonts w:hint="cs"/>
          <w:rtl/>
        </w:rPr>
        <w:t>ّ</w:t>
      </w:r>
      <w:r w:rsidRPr="00452155">
        <w:rPr>
          <w:rtl/>
        </w:rPr>
        <w:t>راتها</w:t>
      </w:r>
      <w:r w:rsidR="0094223C" w:rsidRPr="00452155">
        <w:rPr>
          <w:rFonts w:hint="cs"/>
          <w:rtl/>
        </w:rPr>
        <w:t>.</w:t>
      </w:r>
      <w:r w:rsidRPr="00452155">
        <w:rPr>
          <w:rtl/>
        </w:rPr>
        <w:t xml:space="preserve"> ومن الطبيعي أنّ البلد إذا كان متخلّفاً سياسيّاً واقتصاديّاً وعلميّاً في العصر الحاضر فهو غير مستقلّ، ولا بُدَّ حينئذٍ أنْ يدور في فلك الغرب والشرق</w:t>
      </w:r>
      <w:r w:rsidR="0094223C" w:rsidRPr="00452155">
        <w:rPr>
          <w:rFonts w:hint="cs"/>
          <w:rtl/>
        </w:rPr>
        <w:t>؛</w:t>
      </w:r>
      <w:r w:rsidRPr="00452155">
        <w:rPr>
          <w:rtl/>
        </w:rPr>
        <w:t xml:space="preserve"> لإشباع حاجياته</w:t>
      </w:r>
      <w:r w:rsidR="0094223C" w:rsidRPr="00452155">
        <w:rPr>
          <w:rFonts w:hint="cs"/>
          <w:rtl/>
        </w:rPr>
        <w:t>.</w:t>
      </w:r>
      <w:r w:rsidRPr="00452155">
        <w:rPr>
          <w:rtl/>
        </w:rPr>
        <w:t xml:space="preserve"> وهذا مؤسفٌ جدّاً جدّاً. </w:t>
      </w:r>
    </w:p>
    <w:p w:rsidR="00B92465" w:rsidRPr="00452155" w:rsidRDefault="00B92465" w:rsidP="00F473D1">
      <w:pPr>
        <w:rPr>
          <w:rtl/>
        </w:rPr>
      </w:pPr>
      <w:r w:rsidRPr="00002E57">
        <w:rPr>
          <w:w w:val="99"/>
          <w:rtl/>
          <w:lang w:bidi="ar-YE"/>
        </w:rPr>
        <w:t xml:space="preserve"> </w:t>
      </w:r>
      <w:r w:rsidRPr="00452155">
        <w:rPr>
          <w:rtl/>
        </w:rPr>
        <w:t>ومن هنا على القادة السياسيين في البلدان الإسلامية، وأهل الحلّ والعقد، التفكير الجادّ في القضايا المصيرية لشعوبهم في العصر الحاضر، وهو عصر العلم والفضاء</w:t>
      </w:r>
      <w:r w:rsidR="0094223C" w:rsidRPr="00452155">
        <w:rPr>
          <w:rFonts w:hint="cs"/>
          <w:rtl/>
        </w:rPr>
        <w:t>.</w:t>
      </w:r>
      <w:r w:rsidRPr="00452155">
        <w:rPr>
          <w:rtl/>
        </w:rPr>
        <w:t xml:space="preserve"> وإلى متى تبقى البلدان الإسلامية متخلّفة</w:t>
      </w:r>
      <w:r w:rsidR="0094223C" w:rsidRPr="00452155">
        <w:rPr>
          <w:rFonts w:hint="cs"/>
          <w:rtl/>
        </w:rPr>
        <w:t>؟!</w:t>
      </w:r>
      <w:r w:rsidRPr="00452155">
        <w:rPr>
          <w:rtl/>
        </w:rPr>
        <w:t xml:space="preserve"> ولهذا عليهم بحكم وجدانهم ومسؤوليتهم أمام الله وأمام شعوبهم: </w:t>
      </w:r>
    </w:p>
    <w:p w:rsidR="00B92465" w:rsidRPr="00002E57" w:rsidRDefault="00B92465" w:rsidP="00F473D1">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أو</w:t>
      </w:r>
      <w:r w:rsidR="0094223C" w:rsidRPr="00002E57">
        <w:rPr>
          <w:rFonts w:ascii="Traditional Arabic" w:hAnsi="Traditional Arabic" w:hint="cs"/>
          <w:b/>
          <w:bCs/>
          <w:spacing w:val="-2"/>
          <w:w w:val="99"/>
          <w:sz w:val="27"/>
          <w:rtl/>
          <w:lang w:bidi="ar-YE"/>
        </w:rPr>
        <w:t>ّ</w:t>
      </w:r>
      <w:r w:rsidRPr="00002E57">
        <w:rPr>
          <w:rFonts w:ascii="Traditional Arabic" w:hAnsi="Traditional Arabic"/>
          <w:b/>
          <w:bCs/>
          <w:spacing w:val="-2"/>
          <w:w w:val="99"/>
          <w:sz w:val="27"/>
          <w:rtl/>
          <w:lang w:bidi="ar-YE"/>
        </w:rPr>
        <w:t>ل</w:t>
      </w:r>
      <w:r w:rsidR="0094223C" w:rsidRPr="00002E57">
        <w:rPr>
          <w:rFonts w:ascii="Traditional Arabic" w:hAnsi="Traditional Arabic"/>
          <w:b/>
          <w:bCs/>
          <w:spacing w:val="-2"/>
          <w:w w:val="99"/>
          <w:sz w:val="27"/>
          <w:rtl/>
          <w:lang w:bidi="ar-YE"/>
        </w:rPr>
        <w:t>اً</w:t>
      </w:r>
      <w:r w:rsidR="0094223C" w:rsidRPr="00002E57">
        <w:rPr>
          <w:rFonts w:ascii="Traditional Arabic" w:hAnsi="Traditional Arabic"/>
          <w:spacing w:val="-2"/>
          <w:w w:val="99"/>
          <w:sz w:val="27"/>
          <w:rtl/>
          <w:lang w:bidi="ar-YE"/>
        </w:rPr>
        <w:t>:</w:t>
      </w:r>
      <w:r w:rsidR="0094223C" w:rsidRPr="00002E57">
        <w:rPr>
          <w:rFonts w:ascii="Traditional Arabic" w:hAnsi="Traditional Arabic" w:hint="cs"/>
          <w:spacing w:val="-2"/>
          <w:w w:val="99"/>
          <w:sz w:val="27"/>
          <w:rtl/>
          <w:lang w:bidi="ar-YE"/>
        </w:rPr>
        <w:t xml:space="preserve"> </w:t>
      </w:r>
      <w:r w:rsidRPr="00452155">
        <w:rPr>
          <w:rFonts w:ascii="Arial" w:hAnsi="Arial"/>
          <w:sz w:val="27"/>
          <w:rtl/>
        </w:rPr>
        <w:t xml:space="preserve">رصُّ صفوفهم وتوحيد كلمتهم في كافّة </w:t>
      </w:r>
      <w:r w:rsidR="0094223C" w:rsidRPr="00452155">
        <w:rPr>
          <w:rFonts w:ascii="Arial" w:hAnsi="Arial" w:hint="cs"/>
          <w:sz w:val="27"/>
          <w:rtl/>
        </w:rPr>
        <w:t>المجالات،</w:t>
      </w:r>
      <w:r w:rsidRPr="00452155">
        <w:rPr>
          <w:rFonts w:ascii="Arial" w:hAnsi="Arial"/>
          <w:sz w:val="27"/>
          <w:rtl/>
        </w:rPr>
        <w:t xml:space="preserve"> تجاه الشرق والغرب.</w:t>
      </w:r>
      <w:r w:rsidRPr="00002E57">
        <w:rPr>
          <w:rFonts w:ascii="Traditional Arabic" w:hAnsi="Traditional Arabic"/>
          <w:spacing w:val="-2"/>
          <w:w w:val="99"/>
          <w:sz w:val="27"/>
          <w:rtl/>
          <w:lang w:bidi="ar-YE"/>
        </w:rPr>
        <w:t xml:space="preserve"> </w:t>
      </w:r>
    </w:p>
    <w:p w:rsidR="00B92465" w:rsidRPr="00002E57" w:rsidRDefault="00B92465" w:rsidP="00F473D1">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وثاني</w:t>
      </w:r>
      <w:r w:rsidR="0094223C" w:rsidRPr="00002E57">
        <w:rPr>
          <w:rFonts w:ascii="Traditional Arabic" w:hAnsi="Traditional Arabic"/>
          <w:b/>
          <w:bCs/>
          <w:spacing w:val="-2"/>
          <w:w w:val="99"/>
          <w:sz w:val="27"/>
          <w:rtl/>
          <w:lang w:bidi="ar-YE"/>
        </w:rPr>
        <w:t>اً</w:t>
      </w:r>
      <w:r w:rsidR="0094223C" w:rsidRPr="00002E57">
        <w:rPr>
          <w:rFonts w:ascii="Traditional Arabic" w:hAnsi="Traditional Arabic"/>
          <w:spacing w:val="-2"/>
          <w:w w:val="99"/>
          <w:sz w:val="27"/>
          <w:rtl/>
          <w:lang w:bidi="ar-YE"/>
        </w:rPr>
        <w:t>:</w:t>
      </w:r>
      <w:r w:rsidR="0094223C" w:rsidRPr="00002E57">
        <w:rPr>
          <w:rFonts w:ascii="Traditional Arabic" w:hAnsi="Traditional Arabic" w:hint="cs"/>
          <w:spacing w:val="-2"/>
          <w:w w:val="99"/>
          <w:sz w:val="27"/>
          <w:rtl/>
          <w:lang w:bidi="ar-YE"/>
        </w:rPr>
        <w:t xml:space="preserve"> </w:t>
      </w:r>
      <w:r w:rsidRPr="00452155">
        <w:rPr>
          <w:rFonts w:ascii="Arial" w:hAnsi="Arial"/>
          <w:sz w:val="27"/>
          <w:rtl/>
        </w:rPr>
        <w:t>الاهتمام الجادّ والحثيث في حفظ مصالح الأمة العامة، ونبذ كلّ فرقة وخلاف بينهم في هذا المجال.</w:t>
      </w:r>
      <w:r w:rsidRPr="00002E57">
        <w:rPr>
          <w:rFonts w:ascii="Traditional Arabic" w:hAnsi="Traditional Arabic"/>
          <w:spacing w:val="-2"/>
          <w:w w:val="99"/>
          <w:sz w:val="27"/>
          <w:rtl/>
          <w:lang w:bidi="ar-YE"/>
        </w:rPr>
        <w:t xml:space="preserve"> </w:t>
      </w:r>
    </w:p>
    <w:p w:rsidR="00B92465" w:rsidRDefault="00B92465" w:rsidP="00F473D1">
      <w:pPr>
        <w:autoSpaceDE w:val="0"/>
        <w:autoSpaceDN w:val="0"/>
        <w:adjustRightInd w:val="0"/>
        <w:rPr>
          <w:rFonts w:ascii="Traditional Arabic" w:hAnsi="Traditional Arabic"/>
          <w:spacing w:val="-2"/>
          <w:w w:val="99"/>
          <w:sz w:val="27"/>
          <w:rtl/>
          <w:lang w:bidi="ar-YE"/>
        </w:rPr>
      </w:pPr>
      <w:r w:rsidRPr="00002E57">
        <w:rPr>
          <w:rFonts w:ascii="Traditional Arabic" w:hAnsi="Traditional Arabic"/>
          <w:b/>
          <w:bCs/>
          <w:spacing w:val="-2"/>
          <w:w w:val="99"/>
          <w:sz w:val="27"/>
          <w:rtl/>
          <w:lang w:bidi="ar-YE"/>
        </w:rPr>
        <w:t>ثالث</w:t>
      </w:r>
      <w:r w:rsidR="0094223C" w:rsidRPr="00002E57">
        <w:rPr>
          <w:rFonts w:ascii="Traditional Arabic" w:hAnsi="Traditional Arabic"/>
          <w:b/>
          <w:bCs/>
          <w:spacing w:val="-2"/>
          <w:w w:val="99"/>
          <w:sz w:val="27"/>
          <w:rtl/>
          <w:lang w:bidi="ar-YE"/>
        </w:rPr>
        <w:t>اً</w:t>
      </w:r>
      <w:r w:rsidR="0094223C" w:rsidRPr="00002E57">
        <w:rPr>
          <w:rFonts w:ascii="Traditional Arabic" w:hAnsi="Traditional Arabic"/>
          <w:spacing w:val="-2"/>
          <w:w w:val="99"/>
          <w:sz w:val="27"/>
          <w:rtl/>
          <w:lang w:bidi="ar-YE"/>
        </w:rPr>
        <w:t>:</w:t>
      </w:r>
      <w:r w:rsidR="0094223C" w:rsidRPr="00002E57">
        <w:rPr>
          <w:rFonts w:ascii="Traditional Arabic" w:hAnsi="Traditional Arabic" w:hint="cs"/>
          <w:spacing w:val="-2"/>
          <w:w w:val="99"/>
          <w:sz w:val="27"/>
          <w:rtl/>
          <w:lang w:bidi="ar-YE"/>
        </w:rPr>
        <w:t xml:space="preserve"> </w:t>
      </w:r>
      <w:r w:rsidRPr="00452155">
        <w:rPr>
          <w:rFonts w:ascii="Arial" w:hAnsi="Arial"/>
          <w:sz w:val="27"/>
          <w:rtl/>
        </w:rPr>
        <w:t xml:space="preserve">القيام بجلب التقنيات العالية في مختلف </w:t>
      </w:r>
      <w:r w:rsidR="0094223C" w:rsidRPr="00452155">
        <w:rPr>
          <w:rFonts w:ascii="Arial" w:hAnsi="Arial" w:hint="cs"/>
          <w:sz w:val="27"/>
          <w:rtl/>
        </w:rPr>
        <w:t>المجالات</w:t>
      </w:r>
      <w:r w:rsidRPr="00452155">
        <w:rPr>
          <w:rFonts w:ascii="Arial" w:hAnsi="Arial"/>
          <w:sz w:val="27"/>
          <w:rtl/>
        </w:rPr>
        <w:t xml:space="preserve"> إلى بلدانهم، وبكاف</w:t>
      </w:r>
      <w:r w:rsidR="0094223C" w:rsidRPr="00452155">
        <w:rPr>
          <w:rFonts w:ascii="Arial" w:hAnsi="Arial" w:hint="cs"/>
          <w:sz w:val="27"/>
          <w:rtl/>
        </w:rPr>
        <w:t>ّ</w:t>
      </w:r>
      <w:r w:rsidRPr="00452155">
        <w:rPr>
          <w:rFonts w:ascii="Arial" w:hAnsi="Arial"/>
          <w:sz w:val="27"/>
          <w:rtl/>
        </w:rPr>
        <w:t>ة الوسائل الممكنة والمتاحة، والاستفادة منها في تطو</w:t>
      </w:r>
      <w:r w:rsidR="0094223C" w:rsidRPr="00452155">
        <w:rPr>
          <w:rFonts w:ascii="Arial" w:hAnsi="Arial" w:hint="cs"/>
          <w:sz w:val="27"/>
          <w:rtl/>
        </w:rPr>
        <w:t>ُّ</w:t>
      </w:r>
      <w:r w:rsidRPr="00452155">
        <w:rPr>
          <w:rFonts w:ascii="Arial" w:hAnsi="Arial"/>
          <w:sz w:val="27"/>
          <w:rtl/>
        </w:rPr>
        <w:t>رها ووصولها إلى مستوى العالم المعاصر.</w:t>
      </w:r>
      <w:r w:rsidRPr="00002E57">
        <w:rPr>
          <w:rFonts w:ascii="Traditional Arabic" w:hAnsi="Traditional Arabic"/>
          <w:spacing w:val="-2"/>
          <w:w w:val="99"/>
          <w:sz w:val="27"/>
          <w:rtl/>
          <w:lang w:bidi="ar-YE"/>
        </w:rPr>
        <w:t xml:space="preserve"> </w:t>
      </w:r>
    </w:p>
    <w:p w:rsidR="00F473D1" w:rsidRPr="00002E57" w:rsidRDefault="00F473D1" w:rsidP="00F473D1">
      <w:pPr>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على المفك</w:t>
      </w:r>
      <w:r w:rsidRPr="00002E57">
        <w:rPr>
          <w:rFonts w:hint="cs"/>
          <w:color w:val="auto"/>
          <w:rtl/>
        </w:rPr>
        <w:t>ِّ</w:t>
      </w:r>
      <w:r w:rsidRPr="00002E57">
        <w:rPr>
          <w:color w:val="auto"/>
          <w:rtl/>
        </w:rPr>
        <w:t>رين منازلة الج</w:t>
      </w:r>
      <w:r w:rsidR="0094223C" w:rsidRPr="00002E57">
        <w:rPr>
          <w:rFonts w:hint="cs"/>
          <w:color w:val="auto"/>
          <w:rtl/>
        </w:rPr>
        <w:t>َ</w:t>
      </w:r>
      <w:r w:rsidRPr="00002E57">
        <w:rPr>
          <w:color w:val="auto"/>
          <w:rtl/>
        </w:rPr>
        <w:t>و</w:t>
      </w:r>
      <w:r w:rsidR="0094223C" w:rsidRPr="00002E57">
        <w:rPr>
          <w:rFonts w:hint="cs"/>
          <w:color w:val="auto"/>
          <w:rtl/>
        </w:rPr>
        <w:t>ْ</w:t>
      </w:r>
      <w:r w:rsidRPr="00002E57">
        <w:rPr>
          <w:color w:val="auto"/>
          <w:rtl/>
        </w:rPr>
        <w:t>ر</w:t>
      </w:r>
    </w:p>
    <w:p w:rsidR="00C21C7D"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إنّ على كاف</w:t>
      </w:r>
      <w:r w:rsidR="0094223C" w:rsidRPr="00452155">
        <w:rPr>
          <w:rFonts w:ascii="Arial" w:hAnsi="Arial" w:hint="cs"/>
          <w:sz w:val="27"/>
          <w:rtl/>
        </w:rPr>
        <w:t>ّ</w:t>
      </w:r>
      <w:r w:rsidRPr="00452155">
        <w:rPr>
          <w:rFonts w:ascii="Arial" w:hAnsi="Arial"/>
          <w:sz w:val="27"/>
          <w:rtl/>
        </w:rPr>
        <w:t>ة الحكومات الإسلامية أن تكون جادّة</w:t>
      </w:r>
      <w:r w:rsidR="00C21C7D" w:rsidRPr="00452155">
        <w:rPr>
          <w:rFonts w:ascii="Arial" w:hAnsi="Arial" w:hint="cs"/>
          <w:sz w:val="27"/>
          <w:rtl/>
        </w:rPr>
        <w:t>ً</w:t>
      </w:r>
      <w:r w:rsidRPr="00452155">
        <w:rPr>
          <w:rFonts w:ascii="Arial" w:hAnsi="Arial"/>
          <w:sz w:val="27"/>
          <w:rtl/>
        </w:rPr>
        <w:t xml:space="preserve"> بتشويق المفك</w:t>
      </w:r>
      <w:r w:rsidR="00C21C7D" w:rsidRPr="00452155">
        <w:rPr>
          <w:rFonts w:ascii="Arial" w:hAnsi="Arial" w:hint="cs"/>
          <w:sz w:val="27"/>
          <w:rtl/>
        </w:rPr>
        <w:t>ِّ</w:t>
      </w:r>
      <w:r w:rsidRPr="00452155">
        <w:rPr>
          <w:rFonts w:ascii="Arial" w:hAnsi="Arial"/>
          <w:sz w:val="27"/>
          <w:rtl/>
        </w:rPr>
        <w:t xml:space="preserve">رين </w:t>
      </w:r>
      <w:r w:rsidRPr="00452155">
        <w:rPr>
          <w:rFonts w:ascii="Arial" w:hAnsi="Arial"/>
          <w:sz w:val="27"/>
          <w:rtl/>
        </w:rPr>
        <w:lastRenderedPageBreak/>
        <w:t>والمبدعين، وتوفير كاف</w:t>
      </w:r>
      <w:r w:rsidR="00C21C7D" w:rsidRPr="00452155">
        <w:rPr>
          <w:rFonts w:ascii="Arial" w:hAnsi="Arial" w:hint="cs"/>
          <w:sz w:val="27"/>
          <w:rtl/>
        </w:rPr>
        <w:t>ّ</w:t>
      </w:r>
      <w:r w:rsidRPr="00452155">
        <w:rPr>
          <w:rFonts w:ascii="Arial" w:hAnsi="Arial"/>
          <w:sz w:val="27"/>
          <w:rtl/>
        </w:rPr>
        <w:t>ة الوسائل المادية والمعنوية لهم</w:t>
      </w:r>
      <w:r w:rsidR="00C21C7D" w:rsidRPr="00452155">
        <w:rPr>
          <w:rFonts w:ascii="Arial" w:hAnsi="Arial" w:hint="cs"/>
          <w:sz w:val="27"/>
          <w:rtl/>
        </w:rPr>
        <w:t>؛</w:t>
      </w:r>
      <w:r w:rsidRPr="00452155">
        <w:rPr>
          <w:rFonts w:ascii="Arial" w:hAnsi="Arial"/>
          <w:sz w:val="27"/>
          <w:rtl/>
        </w:rPr>
        <w:t xml:space="preserve"> للقيام بعملية الإبداع والتفكير في مختلف المجالات العلمية، فإنها بذلك تقد</w:t>
      </w:r>
      <w:r w:rsidR="00C21C7D" w:rsidRPr="00452155">
        <w:rPr>
          <w:rFonts w:ascii="Arial" w:hAnsi="Arial" w:hint="cs"/>
          <w:sz w:val="27"/>
          <w:rtl/>
        </w:rPr>
        <w:t>ِّ</w:t>
      </w:r>
      <w:r w:rsidRPr="00452155">
        <w:rPr>
          <w:rFonts w:ascii="Arial" w:hAnsi="Arial"/>
          <w:sz w:val="27"/>
          <w:rtl/>
        </w:rPr>
        <w:t>م خدمة</w:t>
      </w:r>
      <w:r w:rsidR="00C21C7D" w:rsidRPr="00452155">
        <w:rPr>
          <w:rFonts w:ascii="Arial" w:hAnsi="Arial" w:hint="cs"/>
          <w:sz w:val="27"/>
          <w:rtl/>
        </w:rPr>
        <w:t>ً</w:t>
      </w:r>
      <w:r w:rsidRPr="00452155">
        <w:rPr>
          <w:rFonts w:ascii="Arial" w:hAnsi="Arial"/>
          <w:sz w:val="27"/>
          <w:rtl/>
        </w:rPr>
        <w:t xml:space="preserve"> جليلة للأمة، بل لنفسها أيضاً</w:t>
      </w:r>
      <w:r w:rsidR="00C21C7D" w:rsidRPr="00452155">
        <w:rPr>
          <w:rFonts w:ascii="Arial" w:hAnsi="Arial" w:hint="cs"/>
          <w:sz w:val="27"/>
          <w:rtl/>
        </w:rPr>
        <w:t>.</w:t>
      </w:r>
    </w:p>
    <w:p w:rsidR="00C21C7D"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كما أنّ على المفك</w:t>
      </w:r>
      <w:r w:rsidR="00C21C7D" w:rsidRPr="00452155">
        <w:rPr>
          <w:rFonts w:ascii="Arial" w:hAnsi="Arial" w:hint="cs"/>
          <w:sz w:val="27"/>
          <w:rtl/>
        </w:rPr>
        <w:t>ِّ</w:t>
      </w:r>
      <w:r w:rsidRPr="00452155">
        <w:rPr>
          <w:rFonts w:ascii="Arial" w:hAnsi="Arial"/>
          <w:sz w:val="27"/>
          <w:rtl/>
        </w:rPr>
        <w:t>رين والمبدعين من الأمة عدم التنازل أمام الحكومات الجائرة عن مبادئهم الأساسية، وأن يكونوا متمس</w:t>
      </w:r>
      <w:r w:rsidR="00C21C7D" w:rsidRPr="00452155">
        <w:rPr>
          <w:rFonts w:ascii="Arial" w:hAnsi="Arial" w:hint="cs"/>
          <w:sz w:val="27"/>
          <w:rtl/>
        </w:rPr>
        <w:t>ِّ</w:t>
      </w:r>
      <w:r w:rsidRPr="00452155">
        <w:rPr>
          <w:rFonts w:ascii="Arial" w:hAnsi="Arial"/>
          <w:sz w:val="27"/>
          <w:rtl/>
        </w:rPr>
        <w:t>كين ومؤمنين بها إيماناً راسخاً قويّاً</w:t>
      </w:r>
      <w:r w:rsidR="00C21C7D" w:rsidRPr="00452155">
        <w:rPr>
          <w:rFonts w:ascii="Arial" w:hAnsi="Arial" w:hint="cs"/>
          <w:sz w:val="27"/>
          <w:rtl/>
        </w:rPr>
        <w:t>.</w:t>
      </w:r>
    </w:p>
    <w:p w:rsidR="00C21C7D"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وعليهم الاهتمام البالغ، والسعي الحثيث، وبكاف</w:t>
      </w:r>
      <w:r w:rsidR="00C21C7D" w:rsidRPr="00452155">
        <w:rPr>
          <w:rFonts w:ascii="Arial" w:hAnsi="Arial" w:hint="cs"/>
          <w:sz w:val="27"/>
          <w:rtl/>
        </w:rPr>
        <w:t>ّ</w:t>
      </w:r>
      <w:r w:rsidRPr="00452155">
        <w:rPr>
          <w:rFonts w:ascii="Arial" w:hAnsi="Arial"/>
          <w:sz w:val="27"/>
          <w:rtl/>
        </w:rPr>
        <w:t>ة الوسائل المتاحة، بالإبداع والتفكير في مختلف الاتجاهات العلمية والتقنية</w:t>
      </w:r>
      <w:r w:rsidR="00C21C7D" w:rsidRPr="00452155">
        <w:rPr>
          <w:rFonts w:ascii="Arial" w:hAnsi="Arial" w:hint="cs"/>
          <w:sz w:val="27"/>
          <w:rtl/>
        </w:rPr>
        <w:t>؛</w:t>
      </w:r>
      <w:r w:rsidRPr="00452155">
        <w:rPr>
          <w:rFonts w:ascii="Arial" w:hAnsi="Arial"/>
          <w:sz w:val="27"/>
          <w:rtl/>
        </w:rPr>
        <w:t xml:space="preserve"> خدمة</w:t>
      </w:r>
      <w:r w:rsidR="00C21C7D" w:rsidRPr="00452155">
        <w:rPr>
          <w:rFonts w:ascii="Arial" w:hAnsi="Arial" w:hint="cs"/>
          <w:sz w:val="27"/>
          <w:rtl/>
        </w:rPr>
        <w:t>ً</w:t>
      </w:r>
      <w:r w:rsidRPr="00452155">
        <w:rPr>
          <w:rFonts w:ascii="Arial" w:hAnsi="Arial"/>
          <w:sz w:val="27"/>
          <w:rtl/>
        </w:rPr>
        <w:t xml:space="preserve"> للأمة</w:t>
      </w:r>
      <w:r w:rsidR="00C21C7D" w:rsidRPr="00452155">
        <w:rPr>
          <w:rFonts w:ascii="Arial" w:hAnsi="Arial" w:hint="cs"/>
          <w:sz w:val="27"/>
          <w:rtl/>
        </w:rPr>
        <w:t>.</w:t>
      </w:r>
    </w:p>
    <w:p w:rsidR="00B92465"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كما أنّ لهم المنازلة مع هذه الحكومات، ولكن</w:t>
      </w:r>
      <w:r w:rsidR="00C21C7D" w:rsidRPr="00452155">
        <w:rPr>
          <w:rFonts w:ascii="Arial" w:hAnsi="Arial" w:hint="cs"/>
          <w:sz w:val="27"/>
          <w:rtl/>
        </w:rPr>
        <w:t>ْ</w:t>
      </w:r>
      <w:r w:rsidRPr="00452155">
        <w:rPr>
          <w:rFonts w:ascii="Arial" w:hAnsi="Arial"/>
          <w:sz w:val="27"/>
          <w:rtl/>
        </w:rPr>
        <w:t xml:space="preserve"> بالحكمة والموعظة الحسنة، وبيان أخطائها بلسان</w:t>
      </w:r>
      <w:r w:rsidR="00C21C7D" w:rsidRPr="00452155">
        <w:rPr>
          <w:rFonts w:ascii="Arial" w:hAnsi="Arial" w:hint="cs"/>
          <w:sz w:val="27"/>
          <w:rtl/>
        </w:rPr>
        <w:t>ٍ</w:t>
      </w:r>
      <w:r w:rsidRPr="00452155">
        <w:rPr>
          <w:rFonts w:ascii="Arial" w:hAnsi="Arial"/>
          <w:sz w:val="27"/>
          <w:rtl/>
        </w:rPr>
        <w:t xml:space="preserve"> طيّب</w:t>
      </w:r>
      <w:r w:rsidR="00C21C7D" w:rsidRPr="00452155">
        <w:rPr>
          <w:rFonts w:ascii="Arial" w:hAnsi="Arial" w:hint="cs"/>
          <w:sz w:val="27"/>
          <w:rtl/>
        </w:rPr>
        <w:t>،</w:t>
      </w:r>
      <w:r w:rsidRPr="00452155">
        <w:rPr>
          <w:rFonts w:ascii="Arial" w:hAnsi="Arial"/>
          <w:sz w:val="27"/>
          <w:rtl/>
        </w:rPr>
        <w:t xml:space="preserve"> وبكلام</w:t>
      </w:r>
      <w:r w:rsidR="00C21C7D" w:rsidRPr="00452155">
        <w:rPr>
          <w:rFonts w:ascii="Arial" w:hAnsi="Arial" w:hint="cs"/>
          <w:sz w:val="27"/>
          <w:rtl/>
        </w:rPr>
        <w:t>ٍ</w:t>
      </w:r>
      <w:r w:rsidRPr="00452155">
        <w:rPr>
          <w:rFonts w:ascii="Arial" w:hAnsi="Arial"/>
          <w:sz w:val="27"/>
          <w:rtl/>
        </w:rPr>
        <w:t xml:space="preserve"> مقبول، و</w:t>
      </w:r>
      <w:r w:rsidR="00C21C7D" w:rsidRPr="00452155">
        <w:rPr>
          <w:rFonts w:ascii="Arial" w:hAnsi="Arial" w:hint="cs"/>
          <w:sz w:val="27"/>
          <w:rtl/>
        </w:rPr>
        <w:t xml:space="preserve">التأكيد على </w:t>
      </w:r>
      <w:r w:rsidRPr="00452155">
        <w:rPr>
          <w:rFonts w:ascii="Arial" w:hAnsi="Arial"/>
          <w:sz w:val="27"/>
          <w:rtl/>
        </w:rPr>
        <w:t>أن</w:t>
      </w:r>
      <w:r w:rsidR="00C21C7D" w:rsidRPr="00452155">
        <w:rPr>
          <w:rFonts w:ascii="Arial" w:hAnsi="Arial" w:hint="cs"/>
          <w:sz w:val="27"/>
          <w:rtl/>
        </w:rPr>
        <w:t>ّ</w:t>
      </w:r>
      <w:r w:rsidRPr="00452155">
        <w:rPr>
          <w:rFonts w:ascii="Arial" w:hAnsi="Arial"/>
          <w:sz w:val="27"/>
          <w:rtl/>
        </w:rPr>
        <w:t>ه ليس كلّ فكرٍ وإبداع لا يكون موافقاً لمصالحهم الضيّ</w:t>
      </w:r>
      <w:r w:rsidR="00C21C7D" w:rsidRPr="00452155">
        <w:rPr>
          <w:rFonts w:ascii="Arial" w:hAnsi="Arial" w:hint="cs"/>
          <w:sz w:val="27"/>
          <w:rtl/>
        </w:rPr>
        <w:t>ِ</w:t>
      </w:r>
      <w:r w:rsidRPr="00452155">
        <w:rPr>
          <w:rFonts w:ascii="Arial" w:hAnsi="Arial"/>
          <w:sz w:val="27"/>
          <w:rtl/>
        </w:rPr>
        <w:t>قة إرهاب</w:t>
      </w:r>
      <w:r w:rsidR="00C21C7D" w:rsidRPr="00452155">
        <w:rPr>
          <w:rFonts w:ascii="Arial" w:hAnsi="Arial" w:hint="cs"/>
          <w:sz w:val="27"/>
          <w:rtl/>
        </w:rPr>
        <w:t xml:space="preserve">ٌ </w:t>
      </w:r>
      <w:r w:rsidRPr="00452155">
        <w:rPr>
          <w:rFonts w:ascii="Arial" w:hAnsi="Arial"/>
          <w:sz w:val="27"/>
          <w:rtl/>
        </w:rPr>
        <w:t>وتطر</w:t>
      </w:r>
      <w:r w:rsidR="00C21C7D" w:rsidRPr="00452155">
        <w:rPr>
          <w:rFonts w:ascii="Arial" w:hAnsi="Arial" w:hint="cs"/>
          <w:sz w:val="27"/>
          <w:rtl/>
        </w:rPr>
        <w:t>ُّ</w:t>
      </w:r>
      <w:r w:rsidRPr="00452155">
        <w:rPr>
          <w:rFonts w:ascii="Arial" w:hAnsi="Arial"/>
          <w:sz w:val="27"/>
          <w:rtl/>
        </w:rPr>
        <w:t>ف، وإن</w:t>
      </w:r>
      <w:r w:rsidR="00C21C7D" w:rsidRPr="00452155">
        <w:rPr>
          <w:rFonts w:ascii="Arial" w:hAnsi="Arial" w:hint="cs"/>
          <w:sz w:val="27"/>
          <w:rtl/>
        </w:rPr>
        <w:t>ْ</w:t>
      </w:r>
      <w:r w:rsidRPr="00452155">
        <w:rPr>
          <w:rFonts w:ascii="Arial" w:hAnsi="Arial"/>
          <w:sz w:val="27"/>
          <w:rtl/>
        </w:rPr>
        <w:t xml:space="preserve"> كان يخدم الأمة والمجتمع. </w:t>
      </w:r>
    </w:p>
    <w:p w:rsidR="00B92465" w:rsidRPr="00002E57" w:rsidRDefault="00B92465" w:rsidP="00DA27EA">
      <w:pPr>
        <w:tabs>
          <w:tab w:val="left" w:pos="760"/>
          <w:tab w:val="right" w:pos="8306"/>
        </w:tabs>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دراسة الفلسفة</w:t>
      </w:r>
    </w:p>
    <w:p w:rsidR="00B92465"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لا بأس بدراسة الفلسفة</w:t>
      </w:r>
      <w:r w:rsidR="00C21C7D" w:rsidRPr="00452155">
        <w:rPr>
          <w:rFonts w:ascii="Arial" w:hAnsi="Arial" w:hint="cs"/>
          <w:sz w:val="27"/>
          <w:rtl/>
        </w:rPr>
        <w:t>،</w:t>
      </w:r>
      <w:r w:rsidRPr="00452155">
        <w:rPr>
          <w:rFonts w:ascii="Arial" w:hAnsi="Arial"/>
          <w:sz w:val="27"/>
          <w:rtl/>
        </w:rPr>
        <w:t xml:space="preserve"> أو المناقشة فيها</w:t>
      </w:r>
      <w:r w:rsidR="00C21C7D" w:rsidRPr="00452155">
        <w:rPr>
          <w:rFonts w:ascii="Arial" w:hAnsi="Arial" w:hint="cs"/>
          <w:sz w:val="27"/>
          <w:rtl/>
        </w:rPr>
        <w:t>،</w:t>
      </w:r>
      <w:r w:rsidRPr="00452155">
        <w:rPr>
          <w:rFonts w:ascii="Arial" w:hAnsi="Arial"/>
          <w:sz w:val="27"/>
          <w:rtl/>
        </w:rPr>
        <w:t xml:space="preserve"> في حدِّ نفسها</w:t>
      </w:r>
      <w:r w:rsidR="00C21C7D" w:rsidRPr="00452155">
        <w:rPr>
          <w:rFonts w:ascii="Arial" w:hAnsi="Arial" w:hint="cs"/>
          <w:sz w:val="27"/>
          <w:rtl/>
        </w:rPr>
        <w:t>.</w:t>
      </w:r>
      <w:r w:rsidRPr="00452155">
        <w:rPr>
          <w:rFonts w:ascii="Arial" w:hAnsi="Arial"/>
          <w:sz w:val="27"/>
          <w:rtl/>
        </w:rPr>
        <w:t xml:space="preserve"> نعم</w:t>
      </w:r>
      <w:r w:rsidR="00C21C7D" w:rsidRPr="00452155">
        <w:rPr>
          <w:rFonts w:ascii="Arial" w:hAnsi="Arial" w:hint="cs"/>
          <w:sz w:val="27"/>
          <w:rtl/>
        </w:rPr>
        <w:t>،</w:t>
      </w:r>
      <w:r w:rsidRPr="00452155">
        <w:rPr>
          <w:rFonts w:ascii="Arial" w:hAnsi="Arial"/>
          <w:sz w:val="27"/>
          <w:rtl/>
        </w:rPr>
        <w:t xml:space="preserve"> لو كان الشخص غير مؤه</w:t>
      </w:r>
      <w:r w:rsidR="00C21C7D" w:rsidRPr="00452155">
        <w:rPr>
          <w:rFonts w:ascii="Arial" w:hAnsi="Arial" w:hint="cs"/>
          <w:sz w:val="27"/>
          <w:rtl/>
        </w:rPr>
        <w:t>َّ</w:t>
      </w:r>
      <w:r w:rsidRPr="00452155">
        <w:rPr>
          <w:rFonts w:ascii="Arial" w:hAnsi="Arial"/>
          <w:sz w:val="27"/>
          <w:rtl/>
        </w:rPr>
        <w:t>ل لدراستها</w:t>
      </w:r>
      <w:r w:rsidR="00C21C7D" w:rsidRPr="00452155">
        <w:rPr>
          <w:rFonts w:ascii="Arial" w:hAnsi="Arial" w:hint="cs"/>
          <w:sz w:val="27"/>
          <w:rtl/>
        </w:rPr>
        <w:t>،</w:t>
      </w:r>
      <w:r w:rsidRPr="00452155">
        <w:rPr>
          <w:rFonts w:ascii="Arial" w:hAnsi="Arial"/>
          <w:sz w:val="27"/>
          <w:rtl/>
        </w:rPr>
        <w:t xml:space="preserve"> بأن كانت تؤد</w:t>
      </w:r>
      <w:r w:rsidR="00C21C7D" w:rsidRPr="00452155">
        <w:rPr>
          <w:rFonts w:ascii="Arial" w:hAnsi="Arial" w:hint="cs"/>
          <w:sz w:val="27"/>
          <w:rtl/>
        </w:rPr>
        <w:t>ّ</w:t>
      </w:r>
      <w:r w:rsidRPr="00452155">
        <w:rPr>
          <w:rFonts w:ascii="Arial" w:hAnsi="Arial"/>
          <w:sz w:val="27"/>
          <w:rtl/>
        </w:rPr>
        <w:t>ي إلى انحرافه وإضلاله</w:t>
      </w:r>
      <w:r w:rsidR="00C21C7D" w:rsidRPr="00452155">
        <w:rPr>
          <w:rFonts w:ascii="Arial" w:hAnsi="Arial" w:hint="cs"/>
          <w:sz w:val="27"/>
          <w:rtl/>
        </w:rPr>
        <w:t>،</w:t>
      </w:r>
      <w:r w:rsidRPr="00452155">
        <w:rPr>
          <w:rFonts w:ascii="Arial" w:hAnsi="Arial"/>
          <w:sz w:val="27"/>
          <w:rtl/>
        </w:rPr>
        <w:t xml:space="preserve"> لم يج</w:t>
      </w:r>
      <w:r w:rsidR="00C21C7D" w:rsidRPr="00452155">
        <w:rPr>
          <w:rFonts w:ascii="Arial" w:hAnsi="Arial" w:hint="cs"/>
          <w:sz w:val="27"/>
          <w:rtl/>
        </w:rPr>
        <w:t>ُ</w:t>
      </w:r>
      <w:r w:rsidRPr="00452155">
        <w:rPr>
          <w:rFonts w:ascii="Arial" w:hAnsi="Arial"/>
          <w:sz w:val="27"/>
          <w:rtl/>
        </w:rPr>
        <w:t>ز</w:t>
      </w:r>
      <w:r w:rsidR="00C21C7D" w:rsidRPr="00452155">
        <w:rPr>
          <w:rFonts w:ascii="Arial" w:hAnsi="Arial" w:hint="cs"/>
          <w:sz w:val="27"/>
          <w:rtl/>
        </w:rPr>
        <w:t>ْ</w:t>
      </w:r>
      <w:r w:rsidRPr="00452155">
        <w:rPr>
          <w:rFonts w:ascii="Arial" w:hAnsi="Arial"/>
          <w:sz w:val="27"/>
          <w:rtl/>
        </w:rPr>
        <w:t xml:space="preserve"> له دراستها. </w:t>
      </w:r>
    </w:p>
    <w:p w:rsidR="00B92465" w:rsidRPr="00002E57" w:rsidRDefault="00B92465" w:rsidP="00C87195">
      <w:pPr>
        <w:tabs>
          <w:tab w:val="left" w:pos="760"/>
          <w:tab w:val="right" w:pos="8306"/>
        </w:tabs>
        <w:autoSpaceDE w:val="0"/>
        <w:autoSpaceDN w:val="0"/>
        <w:adjustRightInd w:val="0"/>
        <w:spacing w:line="440" w:lineRule="exact"/>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هل نحن في زمن ظهور</w:t>
      </w:r>
      <w:r w:rsidRPr="00002E57">
        <w:rPr>
          <w:rFonts w:hint="cs"/>
          <w:color w:val="auto"/>
          <w:rtl/>
        </w:rPr>
        <w:t xml:space="preserve"> المهديّ</w:t>
      </w:r>
      <w:r w:rsidR="00362CA4" w:rsidRPr="001E7D86">
        <w:rPr>
          <w:rFonts w:ascii="Mosawi" w:hAnsi="Mosawi" w:cs="Mosawi" w:hint="cs"/>
          <w:sz w:val="24"/>
          <w:szCs w:val="24"/>
          <w:rtl/>
        </w:rPr>
        <w:t>#</w:t>
      </w:r>
      <w:r w:rsidRPr="00002E57">
        <w:rPr>
          <w:color w:val="auto"/>
          <w:rtl/>
        </w:rPr>
        <w:t xml:space="preserve">؟ </w:t>
      </w:r>
    </w:p>
    <w:p w:rsidR="00B92465" w:rsidRPr="00452155" w:rsidRDefault="00B92465" w:rsidP="00DA27EA">
      <w:pPr>
        <w:tabs>
          <w:tab w:val="left" w:pos="760"/>
          <w:tab w:val="right" w:pos="8306"/>
        </w:tabs>
        <w:autoSpaceDE w:val="0"/>
        <w:autoSpaceDN w:val="0"/>
        <w:adjustRightInd w:val="0"/>
        <w:rPr>
          <w:rFonts w:ascii="Arial" w:hAnsi="Arial"/>
          <w:sz w:val="27"/>
          <w:rtl/>
        </w:rPr>
      </w:pPr>
      <w:r w:rsidRPr="00452155">
        <w:rPr>
          <w:rFonts w:ascii="Arial" w:hAnsi="Arial"/>
          <w:sz w:val="27"/>
          <w:rtl/>
        </w:rPr>
        <w:t>الواجب على المؤمنين أيّ</w:t>
      </w:r>
      <w:r w:rsidR="00DC6679" w:rsidRPr="00452155">
        <w:rPr>
          <w:rFonts w:ascii="Arial" w:hAnsi="Arial" w:hint="cs"/>
          <w:sz w:val="27"/>
          <w:rtl/>
        </w:rPr>
        <w:t>َ</w:t>
      </w:r>
      <w:r w:rsidRPr="00452155">
        <w:rPr>
          <w:rFonts w:ascii="Arial" w:hAnsi="Arial"/>
          <w:sz w:val="27"/>
          <w:rtl/>
        </w:rPr>
        <w:t>دهم الله تعالى الاعتقاد بإمامة الإمام الحج</w:t>
      </w:r>
      <w:r w:rsidR="00DC6679" w:rsidRPr="00452155">
        <w:rPr>
          <w:rFonts w:ascii="Arial" w:hAnsi="Arial" w:hint="cs"/>
          <w:sz w:val="27"/>
          <w:rtl/>
        </w:rPr>
        <w:t>ّ</w:t>
      </w:r>
      <w:r w:rsidRPr="00452155">
        <w:rPr>
          <w:rFonts w:ascii="Arial" w:hAnsi="Arial"/>
          <w:sz w:val="27"/>
          <w:rtl/>
        </w:rPr>
        <w:t>ة بن الحسن العسكري</w:t>
      </w:r>
      <w:r w:rsidR="00442A48" w:rsidRPr="00DE5AED">
        <w:rPr>
          <w:rFonts w:cs="Mosawi" w:hint="cs"/>
          <w:b/>
          <w:bCs/>
          <w:noProof/>
          <w:color w:val="000000" w:themeColor="text1"/>
          <w:sz w:val="22"/>
          <w:szCs w:val="22"/>
          <w:rtl/>
        </w:rPr>
        <w:t>×</w:t>
      </w:r>
      <w:r w:rsidR="00DC6679" w:rsidRPr="00452155">
        <w:rPr>
          <w:rFonts w:ascii="Arial" w:hAnsi="Arial" w:hint="cs"/>
          <w:sz w:val="27"/>
          <w:rtl/>
        </w:rPr>
        <w:t>،</w:t>
      </w:r>
      <w:r w:rsidRPr="00452155">
        <w:rPr>
          <w:rFonts w:ascii="Arial" w:hAnsi="Arial"/>
          <w:sz w:val="27"/>
          <w:rtl/>
        </w:rPr>
        <w:t xml:space="preserve"> والاعتقاد بوجوده، وانتظار ظهوره</w:t>
      </w:r>
      <w:r w:rsidR="00DC6679" w:rsidRPr="00452155">
        <w:rPr>
          <w:rFonts w:ascii="Arial" w:hAnsi="Arial" w:hint="cs"/>
          <w:sz w:val="27"/>
          <w:rtl/>
        </w:rPr>
        <w:t>.</w:t>
      </w:r>
      <w:r w:rsidRPr="00452155">
        <w:rPr>
          <w:rFonts w:ascii="Arial" w:hAnsi="Arial"/>
          <w:sz w:val="27"/>
          <w:rtl/>
        </w:rPr>
        <w:t xml:space="preserve"> وأما زمن الظهور فلا علم لأحدٍ منّا بذلك. </w:t>
      </w:r>
    </w:p>
    <w:p w:rsidR="00B92465" w:rsidRPr="00002E57" w:rsidRDefault="00B92465" w:rsidP="00DA27EA">
      <w:pPr>
        <w:tabs>
          <w:tab w:val="left" w:pos="760"/>
          <w:tab w:val="right" w:pos="8306"/>
        </w:tabs>
        <w:autoSpaceDE w:val="0"/>
        <w:autoSpaceDN w:val="0"/>
        <w:adjustRightInd w:val="0"/>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ع</w:t>
      </w:r>
      <w:r w:rsidR="00DC6679" w:rsidRPr="00002E57">
        <w:rPr>
          <w:rFonts w:hint="cs"/>
          <w:color w:val="auto"/>
          <w:rtl/>
        </w:rPr>
        <w:t>َ</w:t>
      </w:r>
      <w:r w:rsidRPr="00002E57">
        <w:rPr>
          <w:color w:val="auto"/>
          <w:rtl/>
        </w:rPr>
        <w:t>ل</w:t>
      </w:r>
      <w:r w:rsidR="00DC6679" w:rsidRPr="00002E57">
        <w:rPr>
          <w:rFonts w:hint="cs"/>
          <w:color w:val="auto"/>
          <w:rtl/>
        </w:rPr>
        <w:t>َ</w:t>
      </w:r>
      <w:r w:rsidRPr="00002E57">
        <w:rPr>
          <w:color w:val="auto"/>
          <w:rtl/>
        </w:rPr>
        <w:t>م الوطن في الاحتفالات الديني</w:t>
      </w:r>
      <w:r w:rsidR="00DC6679" w:rsidRPr="00002E57">
        <w:rPr>
          <w:rFonts w:hint="cs"/>
          <w:color w:val="auto"/>
          <w:rtl/>
        </w:rPr>
        <w:t>ّ</w:t>
      </w:r>
      <w:r w:rsidRPr="00002E57">
        <w:rPr>
          <w:color w:val="auto"/>
          <w:rtl/>
        </w:rPr>
        <w:t>ة</w:t>
      </w:r>
    </w:p>
    <w:p w:rsidR="00B92465" w:rsidRPr="00452155" w:rsidRDefault="00B92465" w:rsidP="00002E57">
      <w:pPr>
        <w:autoSpaceDE w:val="0"/>
        <w:autoSpaceDN w:val="0"/>
        <w:adjustRightInd w:val="0"/>
        <w:rPr>
          <w:rFonts w:ascii="Traditional Arabic" w:hAnsi="Traditional Arabic"/>
          <w:b/>
          <w:bCs/>
          <w:w w:val="99"/>
          <w:sz w:val="27"/>
          <w:rtl/>
          <w:lang w:bidi="ar-YE"/>
        </w:rPr>
      </w:pPr>
      <w:r w:rsidRPr="00C87195">
        <w:rPr>
          <w:rtl/>
        </w:rPr>
        <w:t>في الإجابة عن</w:t>
      </w:r>
      <w:r w:rsidRPr="00452155">
        <w:rPr>
          <w:rFonts w:ascii="Traditional Arabic" w:hAnsi="Traditional Arabic"/>
          <w:b/>
          <w:bCs/>
          <w:w w:val="99"/>
          <w:sz w:val="27"/>
          <w:rtl/>
          <w:lang w:bidi="ar-YE"/>
        </w:rPr>
        <w:t xml:space="preserve"> سؤال: نقوم في مواليد أهل البيت</w:t>
      </w:r>
      <w:r w:rsidR="001A6EEC" w:rsidRPr="001E7D86">
        <w:rPr>
          <w:rFonts w:ascii="Mosawi" w:hAnsi="Mosawi" w:cs="Mosawi"/>
          <w:b/>
          <w:bCs/>
          <w:sz w:val="22"/>
          <w:szCs w:val="22"/>
          <w:rtl/>
        </w:rPr>
        <w:t>^</w:t>
      </w:r>
      <w:r w:rsidRPr="00452155">
        <w:rPr>
          <w:rFonts w:ascii="Traditional Arabic" w:hAnsi="Traditional Arabic"/>
          <w:w w:val="99"/>
          <w:sz w:val="27"/>
          <w:rtl/>
          <w:lang w:bidi="ar-YE"/>
        </w:rPr>
        <w:t xml:space="preserve"> </w:t>
      </w:r>
      <w:r w:rsidRPr="00452155">
        <w:rPr>
          <w:rFonts w:ascii="Traditional Arabic" w:hAnsi="Traditional Arabic"/>
          <w:b/>
          <w:bCs/>
          <w:w w:val="99"/>
          <w:sz w:val="27"/>
          <w:rtl/>
          <w:lang w:bidi="ar-YE"/>
        </w:rPr>
        <w:t>باحتفالات</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 في الشارع</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 ونضع الزينة</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 وكذلك نقوم بوضع ع</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ل</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م وطننا المملكة العربية السعودية</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 </w:t>
      </w:r>
      <w:r w:rsidR="00DC6679" w:rsidRPr="00452155">
        <w:rPr>
          <w:rFonts w:ascii="Traditional Arabic" w:hAnsi="Traditional Arabic" w:hint="cs"/>
          <w:b/>
          <w:bCs/>
          <w:w w:val="99"/>
          <w:sz w:val="27"/>
          <w:rtl/>
          <w:lang w:bidi="ar-YE"/>
        </w:rPr>
        <w:t>و</w:t>
      </w:r>
      <w:r w:rsidRPr="00452155">
        <w:rPr>
          <w:rFonts w:ascii="Traditional Arabic" w:hAnsi="Traditional Arabic"/>
          <w:b/>
          <w:bCs/>
          <w:w w:val="99"/>
          <w:sz w:val="27"/>
          <w:rtl/>
          <w:lang w:bidi="ar-YE"/>
        </w:rPr>
        <w:t>أحد الإخوة أفادنا أنه لا يجوز وضع علم بلدنا ضمن الاحتفال</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 ما صح</w:t>
      </w:r>
      <w:r w:rsidR="00DC6679" w:rsidRPr="00452155">
        <w:rPr>
          <w:rFonts w:ascii="Traditional Arabic" w:hAnsi="Traditional Arabic" w:hint="cs"/>
          <w:b/>
          <w:bCs/>
          <w:w w:val="99"/>
          <w:sz w:val="27"/>
          <w:rtl/>
          <w:lang w:bidi="ar-YE"/>
        </w:rPr>
        <w:t>ّ</w:t>
      </w:r>
      <w:r w:rsidRPr="00452155">
        <w:rPr>
          <w:rFonts w:ascii="Traditional Arabic" w:hAnsi="Traditional Arabic"/>
          <w:b/>
          <w:bCs/>
          <w:w w:val="99"/>
          <w:sz w:val="27"/>
          <w:rtl/>
          <w:lang w:bidi="ar-YE"/>
        </w:rPr>
        <w:t xml:space="preserve">ة هذا الكلام؟ </w:t>
      </w:r>
    </w:p>
    <w:p w:rsidR="00B92465" w:rsidRPr="00452155" w:rsidRDefault="00DC6679" w:rsidP="001E7D86">
      <w:pPr>
        <w:tabs>
          <w:tab w:val="left" w:pos="760"/>
          <w:tab w:val="right" w:pos="8306"/>
        </w:tabs>
        <w:autoSpaceDE w:val="0"/>
        <w:autoSpaceDN w:val="0"/>
        <w:adjustRightInd w:val="0"/>
        <w:spacing w:line="420" w:lineRule="exact"/>
        <w:rPr>
          <w:rFonts w:ascii="Traditional Arabic" w:hAnsi="Traditional Arabic"/>
          <w:spacing w:val="-2"/>
          <w:w w:val="99"/>
          <w:sz w:val="27"/>
          <w:rtl/>
          <w:lang w:bidi="ar-YE"/>
        </w:rPr>
      </w:pPr>
      <w:r w:rsidRPr="00452155">
        <w:rPr>
          <w:rFonts w:ascii="Traditional Arabic" w:hAnsi="Traditional Arabic" w:hint="cs"/>
          <w:b/>
          <w:bCs/>
          <w:spacing w:val="-2"/>
          <w:w w:val="99"/>
          <w:sz w:val="27"/>
          <w:rtl/>
          <w:lang w:bidi="ar-YE"/>
        </w:rPr>
        <w:lastRenderedPageBreak/>
        <w:t>قال</w:t>
      </w:r>
      <w:r w:rsidR="00B92465" w:rsidRPr="00452155">
        <w:rPr>
          <w:rFonts w:ascii="Traditional Arabic" w:hAnsi="Traditional Arabic"/>
          <w:b/>
          <w:bCs/>
          <w:spacing w:val="-2"/>
          <w:w w:val="99"/>
          <w:sz w:val="27"/>
          <w:rtl/>
          <w:lang w:bidi="ar-YE"/>
        </w:rPr>
        <w:t xml:space="preserve"> الشيخ الفياض</w:t>
      </w:r>
      <w:r w:rsidR="00B92465" w:rsidRPr="00452155">
        <w:rPr>
          <w:rFonts w:ascii="Traditional Arabic" w:hAnsi="Traditional Arabic"/>
          <w:spacing w:val="-2"/>
          <w:w w:val="99"/>
          <w:sz w:val="27"/>
          <w:rtl/>
          <w:lang w:bidi="ar-YE"/>
        </w:rPr>
        <w:t xml:space="preserve">: </w:t>
      </w:r>
      <w:r w:rsidR="00B92465" w:rsidRPr="00452155">
        <w:rPr>
          <w:rFonts w:ascii="Arial" w:hAnsi="Arial"/>
          <w:sz w:val="27"/>
          <w:rtl/>
        </w:rPr>
        <w:t>لا مانع</w:t>
      </w:r>
      <w:r w:rsidR="00B92465" w:rsidRPr="00452155">
        <w:rPr>
          <w:rFonts w:ascii="Traditional Arabic" w:hAnsi="Traditional Arabic"/>
          <w:spacing w:val="-2"/>
          <w:w w:val="99"/>
          <w:sz w:val="27"/>
          <w:rtl/>
          <w:lang w:bidi="ar-YE"/>
        </w:rPr>
        <w:t xml:space="preserve"> </w:t>
      </w:r>
      <w:r w:rsidR="00B92465" w:rsidRPr="00452155">
        <w:rPr>
          <w:rFonts w:ascii="Arial" w:hAnsi="Arial"/>
          <w:sz w:val="27"/>
          <w:rtl/>
        </w:rPr>
        <w:t>من وضع الع</w:t>
      </w:r>
      <w:r w:rsidRPr="00452155">
        <w:rPr>
          <w:rFonts w:ascii="Arial" w:hAnsi="Arial" w:hint="cs"/>
          <w:sz w:val="27"/>
          <w:rtl/>
        </w:rPr>
        <w:t>َ</w:t>
      </w:r>
      <w:r w:rsidR="00B92465" w:rsidRPr="00452155">
        <w:rPr>
          <w:rFonts w:ascii="Arial" w:hAnsi="Arial"/>
          <w:sz w:val="27"/>
          <w:rtl/>
        </w:rPr>
        <w:t>ل</w:t>
      </w:r>
      <w:r w:rsidRPr="00452155">
        <w:rPr>
          <w:rFonts w:ascii="Arial" w:hAnsi="Arial" w:hint="cs"/>
          <w:sz w:val="27"/>
          <w:rtl/>
        </w:rPr>
        <w:t>َ</w:t>
      </w:r>
      <w:r w:rsidR="00B92465" w:rsidRPr="00452155">
        <w:rPr>
          <w:rFonts w:ascii="Arial" w:hAnsi="Arial"/>
          <w:sz w:val="27"/>
          <w:rtl/>
        </w:rPr>
        <w:t>م ضمن الاحتفال.</w:t>
      </w:r>
    </w:p>
    <w:p w:rsidR="00B92465" w:rsidRPr="00002E57" w:rsidRDefault="00B92465" w:rsidP="001E7D86">
      <w:pPr>
        <w:tabs>
          <w:tab w:val="left" w:pos="760"/>
          <w:tab w:val="right" w:pos="8306"/>
        </w:tabs>
        <w:autoSpaceDE w:val="0"/>
        <w:autoSpaceDN w:val="0"/>
        <w:adjustRightInd w:val="0"/>
        <w:spacing w:line="420" w:lineRule="exact"/>
        <w:rPr>
          <w:rFonts w:ascii="Traditional Arabic" w:hAnsi="Traditional Arabic"/>
          <w:spacing w:val="-2"/>
          <w:w w:val="99"/>
          <w:sz w:val="27"/>
          <w:rtl/>
          <w:lang w:bidi="ar-YE"/>
        </w:rPr>
      </w:pPr>
    </w:p>
    <w:p w:rsidR="00B92465" w:rsidRPr="00002E57" w:rsidRDefault="00B92465" w:rsidP="00CD0415">
      <w:pPr>
        <w:pStyle w:val="31"/>
        <w:rPr>
          <w:color w:val="auto"/>
          <w:rtl/>
        </w:rPr>
      </w:pPr>
      <w:r w:rsidRPr="00002E57">
        <w:rPr>
          <w:color w:val="auto"/>
          <w:rtl/>
        </w:rPr>
        <w:t>أفضل مراسيم عاشوراء</w:t>
      </w:r>
    </w:p>
    <w:p w:rsidR="00B92465" w:rsidRPr="00452155" w:rsidRDefault="00B92465" w:rsidP="001E7D86">
      <w:pPr>
        <w:autoSpaceDE w:val="0"/>
        <w:autoSpaceDN w:val="0"/>
        <w:adjustRightInd w:val="0"/>
        <w:spacing w:line="420" w:lineRule="exact"/>
        <w:rPr>
          <w:rFonts w:ascii="Arial" w:hAnsi="Arial"/>
          <w:sz w:val="27"/>
          <w:rtl/>
        </w:rPr>
      </w:pPr>
      <w:r w:rsidRPr="00452155">
        <w:rPr>
          <w:rFonts w:ascii="Arial" w:hAnsi="Arial"/>
          <w:sz w:val="27"/>
          <w:rtl/>
        </w:rPr>
        <w:t xml:space="preserve">في الإجابة عن </w:t>
      </w:r>
      <w:r w:rsidRPr="001E7D86">
        <w:rPr>
          <w:rFonts w:ascii="Arial" w:hAnsi="Arial"/>
          <w:b/>
          <w:bCs/>
          <w:sz w:val="27"/>
          <w:rtl/>
        </w:rPr>
        <w:t>سؤال: ما هي أقدم وأفضل مراسيم العزاء في ذكرى عاشوراء</w:t>
      </w:r>
      <w:r w:rsidR="00DC6679" w:rsidRPr="001E7D86">
        <w:rPr>
          <w:rFonts w:ascii="Arial" w:hAnsi="Arial" w:hint="cs"/>
          <w:b/>
          <w:bCs/>
          <w:sz w:val="27"/>
          <w:rtl/>
        </w:rPr>
        <w:t>،</w:t>
      </w:r>
      <w:r w:rsidRPr="001E7D86">
        <w:rPr>
          <w:rFonts w:ascii="Arial" w:hAnsi="Arial"/>
          <w:b/>
          <w:bCs/>
          <w:sz w:val="27"/>
          <w:rtl/>
        </w:rPr>
        <w:t xml:space="preserve"> التي يمكن أنْ يؤدّ</w:t>
      </w:r>
      <w:r w:rsidR="00DC6679" w:rsidRPr="001E7D86">
        <w:rPr>
          <w:rFonts w:ascii="Arial" w:hAnsi="Arial" w:hint="cs"/>
          <w:b/>
          <w:bCs/>
          <w:sz w:val="27"/>
          <w:rtl/>
        </w:rPr>
        <w:t>ِ</w:t>
      </w:r>
      <w:r w:rsidRPr="001E7D86">
        <w:rPr>
          <w:rFonts w:ascii="Arial" w:hAnsi="Arial"/>
          <w:b/>
          <w:bCs/>
          <w:sz w:val="27"/>
          <w:rtl/>
        </w:rPr>
        <w:t>يها المؤمن؟</w:t>
      </w:r>
      <w:r w:rsidRPr="00452155">
        <w:rPr>
          <w:rFonts w:ascii="Arial" w:hAnsi="Arial"/>
          <w:sz w:val="27"/>
          <w:rtl/>
        </w:rPr>
        <w:t xml:space="preserve"> </w:t>
      </w:r>
    </w:p>
    <w:p w:rsidR="00B92465" w:rsidRDefault="00DC6679" w:rsidP="001E7D86">
      <w:pPr>
        <w:tabs>
          <w:tab w:val="left" w:pos="760"/>
          <w:tab w:val="right" w:pos="8306"/>
        </w:tabs>
        <w:autoSpaceDE w:val="0"/>
        <w:autoSpaceDN w:val="0"/>
        <w:adjustRightInd w:val="0"/>
        <w:spacing w:line="420" w:lineRule="exact"/>
        <w:rPr>
          <w:rFonts w:ascii="Arial" w:hAnsi="Arial"/>
          <w:sz w:val="27"/>
          <w:rtl/>
        </w:rPr>
      </w:pPr>
      <w:r w:rsidRPr="001E7D86">
        <w:rPr>
          <w:rFonts w:ascii="Arial" w:hAnsi="Arial" w:hint="cs"/>
          <w:b/>
          <w:bCs/>
          <w:sz w:val="27"/>
          <w:rtl/>
        </w:rPr>
        <w:t>قال</w:t>
      </w:r>
      <w:r w:rsidR="00B92465" w:rsidRPr="001E7D86">
        <w:rPr>
          <w:rFonts w:ascii="Arial" w:hAnsi="Arial"/>
          <w:b/>
          <w:bCs/>
          <w:sz w:val="27"/>
          <w:rtl/>
        </w:rPr>
        <w:t xml:space="preserve"> سماحته</w:t>
      </w:r>
      <w:r w:rsidR="00B92465" w:rsidRPr="00452155">
        <w:rPr>
          <w:rFonts w:ascii="Arial" w:hAnsi="Arial"/>
          <w:sz w:val="27"/>
          <w:rtl/>
        </w:rPr>
        <w:t>: الأفضل إقامة المجالس التثقيفية لبيان الأحكام الشرعية الابتلائية</w:t>
      </w:r>
      <w:r w:rsidRPr="00452155">
        <w:rPr>
          <w:rFonts w:ascii="Arial" w:hAnsi="Arial" w:hint="cs"/>
          <w:sz w:val="27"/>
          <w:rtl/>
        </w:rPr>
        <w:t>،</w:t>
      </w:r>
      <w:r w:rsidR="00B92465" w:rsidRPr="00452155">
        <w:rPr>
          <w:rFonts w:ascii="Arial" w:hAnsi="Arial"/>
          <w:sz w:val="27"/>
          <w:rtl/>
        </w:rPr>
        <w:t xml:space="preserve"> مع ذكر المصائب الواردة على أهل البيت</w:t>
      </w:r>
      <w:r w:rsidR="001A6EEC" w:rsidRPr="001A6EEC">
        <w:rPr>
          <w:rFonts w:ascii="Mosawi" w:hAnsi="Mosawi" w:cs="Mosawi"/>
          <w:sz w:val="22"/>
          <w:szCs w:val="22"/>
          <w:rtl/>
        </w:rPr>
        <w:t>^</w:t>
      </w:r>
      <w:r w:rsidRPr="00452155">
        <w:rPr>
          <w:rFonts w:ascii="Arial" w:hAnsi="Arial" w:hint="cs"/>
          <w:sz w:val="27"/>
          <w:rtl/>
        </w:rPr>
        <w:t>،</w:t>
      </w:r>
      <w:r w:rsidR="00B92465" w:rsidRPr="00452155">
        <w:rPr>
          <w:rFonts w:ascii="Arial" w:hAnsi="Arial"/>
          <w:sz w:val="27"/>
          <w:rtl/>
        </w:rPr>
        <w:t xml:space="preserve"> </w:t>
      </w:r>
      <w:r w:rsidRPr="00452155">
        <w:rPr>
          <w:rFonts w:ascii="Arial" w:hAnsi="Arial" w:hint="cs"/>
          <w:sz w:val="27"/>
          <w:rtl/>
        </w:rPr>
        <w:t>و</w:t>
      </w:r>
      <w:r w:rsidR="00B92465" w:rsidRPr="00452155">
        <w:rPr>
          <w:rFonts w:ascii="Arial" w:hAnsi="Arial"/>
          <w:sz w:val="27"/>
          <w:rtl/>
        </w:rPr>
        <w:t>خصوصاً الإمام الحسين</w:t>
      </w:r>
      <w:r w:rsidR="00442A48" w:rsidRPr="00DE5AED">
        <w:rPr>
          <w:rFonts w:cs="Mosawi" w:hint="cs"/>
          <w:b/>
          <w:bCs/>
          <w:noProof/>
          <w:color w:val="000000" w:themeColor="text1"/>
          <w:sz w:val="22"/>
          <w:szCs w:val="22"/>
          <w:rtl/>
        </w:rPr>
        <w:t>×</w:t>
      </w:r>
      <w:r w:rsidRPr="00452155">
        <w:rPr>
          <w:rFonts w:ascii="Arial" w:hAnsi="Arial" w:hint="cs"/>
          <w:sz w:val="27"/>
          <w:rtl/>
        </w:rPr>
        <w:t>.</w:t>
      </w:r>
      <w:r w:rsidR="00B92465" w:rsidRPr="00452155">
        <w:rPr>
          <w:rFonts w:ascii="Arial" w:hAnsi="Arial"/>
          <w:sz w:val="27"/>
          <w:rtl/>
        </w:rPr>
        <w:t xml:space="preserve"> وكذا مساعدة الزوّار</w:t>
      </w:r>
      <w:r w:rsidRPr="00452155">
        <w:rPr>
          <w:rFonts w:ascii="Arial" w:hAnsi="Arial" w:hint="cs"/>
          <w:sz w:val="27"/>
          <w:rtl/>
        </w:rPr>
        <w:t>،</w:t>
      </w:r>
      <w:r w:rsidR="00B92465" w:rsidRPr="00452155">
        <w:rPr>
          <w:rFonts w:ascii="Arial" w:hAnsi="Arial"/>
          <w:sz w:val="27"/>
          <w:rtl/>
        </w:rPr>
        <w:t xml:space="preserve"> والفقراء</w:t>
      </w:r>
      <w:r w:rsidRPr="00452155">
        <w:rPr>
          <w:rFonts w:ascii="Arial" w:hAnsi="Arial" w:hint="cs"/>
          <w:sz w:val="27"/>
          <w:rtl/>
        </w:rPr>
        <w:t>،</w:t>
      </w:r>
      <w:r w:rsidR="00B92465" w:rsidRPr="00452155">
        <w:rPr>
          <w:rFonts w:ascii="Arial" w:hAnsi="Arial"/>
          <w:sz w:val="27"/>
          <w:rtl/>
        </w:rPr>
        <w:t xml:space="preserve"> وإطعامهم. </w:t>
      </w:r>
    </w:p>
    <w:p w:rsidR="00C87195" w:rsidRPr="00452155" w:rsidRDefault="00C87195" w:rsidP="001E7D86">
      <w:pPr>
        <w:tabs>
          <w:tab w:val="left" w:pos="760"/>
          <w:tab w:val="right" w:pos="8306"/>
        </w:tabs>
        <w:autoSpaceDE w:val="0"/>
        <w:autoSpaceDN w:val="0"/>
        <w:adjustRightInd w:val="0"/>
        <w:spacing w:line="420" w:lineRule="exact"/>
        <w:rPr>
          <w:rFonts w:ascii="Arial" w:hAnsi="Arial"/>
          <w:sz w:val="27"/>
          <w:rtl/>
        </w:rPr>
      </w:pPr>
    </w:p>
    <w:p w:rsidR="00B92465" w:rsidRPr="00002E57" w:rsidRDefault="00B92465" w:rsidP="00CD0415">
      <w:pPr>
        <w:pStyle w:val="31"/>
        <w:rPr>
          <w:color w:val="auto"/>
          <w:rtl/>
        </w:rPr>
      </w:pPr>
      <w:r w:rsidRPr="00002E57">
        <w:rPr>
          <w:color w:val="auto"/>
          <w:rtl/>
        </w:rPr>
        <w:t>لا يجوز ولا قيمة لانتزاع الاعترافات بالتعذيب</w:t>
      </w:r>
    </w:p>
    <w:p w:rsidR="00B92465" w:rsidRPr="00452155" w:rsidRDefault="00B92465" w:rsidP="001E7D86">
      <w:pPr>
        <w:tabs>
          <w:tab w:val="left" w:pos="760"/>
          <w:tab w:val="right" w:pos="8306"/>
        </w:tabs>
        <w:autoSpaceDE w:val="0"/>
        <w:autoSpaceDN w:val="0"/>
        <w:adjustRightInd w:val="0"/>
        <w:spacing w:line="420" w:lineRule="exact"/>
        <w:rPr>
          <w:rFonts w:ascii="Arial" w:hAnsi="Arial"/>
          <w:sz w:val="27"/>
          <w:rtl/>
        </w:rPr>
      </w:pPr>
      <w:r w:rsidRPr="00452155">
        <w:rPr>
          <w:rFonts w:ascii="Arial" w:hAnsi="Arial"/>
          <w:sz w:val="27"/>
          <w:rtl/>
        </w:rPr>
        <w:t>لا يجوز تعذيب المسلمين جسديّاً</w:t>
      </w:r>
      <w:r w:rsidR="00DC6679" w:rsidRPr="00452155">
        <w:rPr>
          <w:rFonts w:ascii="Arial" w:hAnsi="Arial" w:hint="cs"/>
          <w:sz w:val="27"/>
          <w:rtl/>
        </w:rPr>
        <w:t>،</w:t>
      </w:r>
      <w:r w:rsidRPr="00452155">
        <w:rPr>
          <w:rFonts w:ascii="Arial" w:hAnsi="Arial"/>
          <w:sz w:val="27"/>
          <w:rtl/>
        </w:rPr>
        <w:t xml:space="preserve"> ولا نفسياً</w:t>
      </w:r>
      <w:r w:rsidR="00DC6679" w:rsidRPr="00452155">
        <w:rPr>
          <w:rFonts w:ascii="Arial" w:hAnsi="Arial" w:hint="cs"/>
          <w:sz w:val="27"/>
          <w:rtl/>
        </w:rPr>
        <w:t>،</w:t>
      </w:r>
      <w:r w:rsidRPr="00452155">
        <w:rPr>
          <w:rFonts w:ascii="Arial" w:hAnsi="Arial"/>
          <w:sz w:val="27"/>
          <w:rtl/>
        </w:rPr>
        <w:t xml:space="preserve"> في الشريعة الإسلامية المقد</w:t>
      </w:r>
      <w:r w:rsidR="00DC6679" w:rsidRPr="00452155">
        <w:rPr>
          <w:rFonts w:ascii="Arial" w:hAnsi="Arial" w:hint="cs"/>
          <w:sz w:val="27"/>
          <w:rtl/>
        </w:rPr>
        <w:t>ّ</w:t>
      </w:r>
      <w:r w:rsidRPr="00452155">
        <w:rPr>
          <w:rFonts w:ascii="Arial" w:hAnsi="Arial"/>
          <w:sz w:val="27"/>
          <w:rtl/>
        </w:rPr>
        <w:t>سة</w:t>
      </w:r>
      <w:r w:rsidR="00DC6679" w:rsidRPr="00452155">
        <w:rPr>
          <w:rFonts w:ascii="Arial" w:hAnsi="Arial" w:hint="cs"/>
          <w:sz w:val="27"/>
          <w:rtl/>
        </w:rPr>
        <w:t>؛</w:t>
      </w:r>
      <w:r w:rsidRPr="00452155">
        <w:rPr>
          <w:rFonts w:ascii="Arial" w:hAnsi="Arial"/>
          <w:sz w:val="27"/>
          <w:rtl/>
        </w:rPr>
        <w:t xml:space="preserve"> لانتزاع الاعتراف منهم بالجرائم، وإنْ كانت من الجرائم الخطرة</w:t>
      </w:r>
      <w:r w:rsidR="00DC6679" w:rsidRPr="00452155">
        <w:rPr>
          <w:rFonts w:ascii="Arial" w:hAnsi="Arial" w:hint="cs"/>
          <w:sz w:val="27"/>
          <w:rtl/>
        </w:rPr>
        <w:t>.</w:t>
      </w:r>
      <w:r w:rsidRPr="00452155">
        <w:rPr>
          <w:rFonts w:ascii="Arial" w:hAnsi="Arial"/>
          <w:sz w:val="27"/>
          <w:rtl/>
        </w:rPr>
        <w:t xml:space="preserve"> ولا قيمة للاعتراف بها تحت التعذيب</w:t>
      </w:r>
      <w:r w:rsidR="00DC6679" w:rsidRPr="00452155">
        <w:rPr>
          <w:rFonts w:ascii="Arial" w:hAnsi="Arial" w:hint="cs"/>
          <w:sz w:val="27"/>
          <w:rtl/>
        </w:rPr>
        <w:t>.</w:t>
      </w:r>
      <w:r w:rsidRPr="00452155">
        <w:rPr>
          <w:rFonts w:ascii="Arial" w:hAnsi="Arial"/>
          <w:sz w:val="27"/>
          <w:rtl/>
        </w:rPr>
        <w:t xml:space="preserve"> ويمكن إثبات الجريمة من وجهة النظر الإسلامية بأحد الطرق التالية: </w:t>
      </w:r>
    </w:p>
    <w:p w:rsidR="00B92465" w:rsidRPr="00452155" w:rsidRDefault="00B92465" w:rsidP="001E7D86">
      <w:pPr>
        <w:autoSpaceDE w:val="0"/>
        <w:autoSpaceDN w:val="0"/>
        <w:adjustRightInd w:val="0"/>
        <w:spacing w:line="420" w:lineRule="exact"/>
        <w:rPr>
          <w:rFonts w:ascii="Arial" w:hAnsi="Arial"/>
          <w:sz w:val="27"/>
          <w:rtl/>
        </w:rPr>
      </w:pPr>
      <w:r w:rsidRPr="001E7D86">
        <w:rPr>
          <w:rFonts w:ascii="Arial" w:hAnsi="Arial"/>
          <w:b/>
          <w:bCs/>
          <w:sz w:val="27"/>
          <w:rtl/>
        </w:rPr>
        <w:t>الأو</w:t>
      </w:r>
      <w:r w:rsidR="00DC6679" w:rsidRPr="001E7D86">
        <w:rPr>
          <w:rFonts w:ascii="Arial" w:hAnsi="Arial" w:hint="cs"/>
          <w:b/>
          <w:bCs/>
          <w:sz w:val="27"/>
          <w:rtl/>
        </w:rPr>
        <w:t>ّ</w:t>
      </w:r>
      <w:r w:rsidRPr="001E7D86">
        <w:rPr>
          <w:rFonts w:ascii="Arial" w:hAnsi="Arial"/>
          <w:b/>
          <w:bCs/>
          <w:sz w:val="27"/>
          <w:rtl/>
        </w:rPr>
        <w:t>ل</w:t>
      </w:r>
      <w:r w:rsidR="00DC6679" w:rsidRPr="00452155">
        <w:rPr>
          <w:rFonts w:ascii="Arial" w:hAnsi="Arial"/>
          <w:sz w:val="27"/>
          <w:rtl/>
        </w:rPr>
        <w:t>:</w:t>
      </w:r>
      <w:r w:rsidR="00DC6679" w:rsidRPr="00452155">
        <w:rPr>
          <w:rFonts w:ascii="Arial" w:hAnsi="Arial" w:hint="cs"/>
          <w:sz w:val="27"/>
          <w:rtl/>
        </w:rPr>
        <w:t xml:space="preserve"> </w:t>
      </w:r>
      <w:r w:rsidRPr="00452155">
        <w:rPr>
          <w:rFonts w:ascii="Arial" w:hAnsi="Arial"/>
          <w:sz w:val="27"/>
          <w:rtl/>
        </w:rPr>
        <w:t>العلم الوجداني بوقوع الجريمة من شخص</w:t>
      </w:r>
      <w:r w:rsidR="00DC6679" w:rsidRPr="00452155">
        <w:rPr>
          <w:rFonts w:ascii="Arial" w:hAnsi="Arial" w:hint="cs"/>
          <w:sz w:val="27"/>
          <w:rtl/>
        </w:rPr>
        <w:t>ٍ،</w:t>
      </w:r>
      <w:r w:rsidRPr="00452155">
        <w:rPr>
          <w:rFonts w:ascii="Arial" w:hAnsi="Arial"/>
          <w:sz w:val="27"/>
          <w:rtl/>
        </w:rPr>
        <w:t xml:space="preserve"> كما إذا رأى جماعة</w:t>
      </w:r>
      <w:r w:rsidR="00DC6679" w:rsidRPr="00452155">
        <w:rPr>
          <w:rFonts w:ascii="Arial" w:hAnsi="Arial" w:hint="cs"/>
          <w:sz w:val="27"/>
          <w:rtl/>
        </w:rPr>
        <w:t>ٌ</w:t>
      </w:r>
      <w:r w:rsidRPr="00452155">
        <w:rPr>
          <w:rFonts w:ascii="Arial" w:hAnsi="Arial"/>
          <w:sz w:val="27"/>
          <w:rtl/>
        </w:rPr>
        <w:t xml:space="preserve"> أنه ارتكب الجريمة الفلانية. </w:t>
      </w:r>
    </w:p>
    <w:p w:rsidR="00B92465" w:rsidRPr="00452155" w:rsidRDefault="00B92465" w:rsidP="001E7D86">
      <w:pPr>
        <w:autoSpaceDE w:val="0"/>
        <w:autoSpaceDN w:val="0"/>
        <w:adjustRightInd w:val="0"/>
        <w:spacing w:line="420" w:lineRule="exact"/>
        <w:rPr>
          <w:rFonts w:ascii="Arial" w:hAnsi="Arial"/>
          <w:sz w:val="27"/>
          <w:rtl/>
        </w:rPr>
      </w:pPr>
      <w:r w:rsidRPr="001E7D86">
        <w:rPr>
          <w:rFonts w:ascii="Arial" w:hAnsi="Arial"/>
          <w:b/>
          <w:bCs/>
          <w:sz w:val="27"/>
          <w:rtl/>
        </w:rPr>
        <w:t>الثاني</w:t>
      </w:r>
      <w:r w:rsidR="00DC6679" w:rsidRPr="00452155">
        <w:rPr>
          <w:rFonts w:ascii="Arial" w:hAnsi="Arial"/>
          <w:sz w:val="27"/>
          <w:rtl/>
        </w:rPr>
        <w:t>:</w:t>
      </w:r>
      <w:r w:rsidR="00DC6679" w:rsidRPr="00452155">
        <w:rPr>
          <w:rFonts w:ascii="Arial" w:hAnsi="Arial" w:hint="cs"/>
          <w:sz w:val="27"/>
          <w:rtl/>
        </w:rPr>
        <w:t xml:space="preserve"> </w:t>
      </w:r>
      <w:r w:rsidRPr="00452155">
        <w:rPr>
          <w:rFonts w:ascii="Arial" w:hAnsi="Arial"/>
          <w:sz w:val="27"/>
          <w:rtl/>
        </w:rPr>
        <w:t>الشياع المفيد للعلم بأن الجريمة وقع</w:t>
      </w:r>
      <w:r w:rsidR="00D94277" w:rsidRPr="00452155">
        <w:rPr>
          <w:rFonts w:ascii="Arial" w:hAnsi="Arial" w:hint="cs"/>
          <w:sz w:val="27"/>
          <w:rtl/>
        </w:rPr>
        <w:t>َ</w:t>
      </w:r>
      <w:r w:rsidRPr="00452155">
        <w:rPr>
          <w:rFonts w:ascii="Arial" w:hAnsi="Arial"/>
          <w:sz w:val="27"/>
          <w:rtl/>
        </w:rPr>
        <w:t>ت</w:t>
      </w:r>
      <w:r w:rsidR="00D94277" w:rsidRPr="00452155">
        <w:rPr>
          <w:rFonts w:ascii="Arial" w:hAnsi="Arial" w:hint="cs"/>
          <w:sz w:val="27"/>
          <w:rtl/>
        </w:rPr>
        <w:t>ْ</w:t>
      </w:r>
      <w:r w:rsidRPr="00452155">
        <w:rPr>
          <w:rFonts w:ascii="Arial" w:hAnsi="Arial"/>
          <w:sz w:val="27"/>
          <w:rtl/>
        </w:rPr>
        <w:t xml:space="preserve"> من الشخص الفلاني. </w:t>
      </w:r>
    </w:p>
    <w:p w:rsidR="00B92465" w:rsidRPr="00452155" w:rsidRDefault="00B92465" w:rsidP="001E7D86">
      <w:pPr>
        <w:autoSpaceDE w:val="0"/>
        <w:autoSpaceDN w:val="0"/>
        <w:adjustRightInd w:val="0"/>
        <w:spacing w:line="420" w:lineRule="exact"/>
        <w:rPr>
          <w:rFonts w:ascii="Arial" w:hAnsi="Arial"/>
          <w:sz w:val="27"/>
          <w:rtl/>
        </w:rPr>
      </w:pPr>
      <w:r w:rsidRPr="001E7D86">
        <w:rPr>
          <w:rFonts w:ascii="Arial" w:hAnsi="Arial"/>
          <w:b/>
          <w:bCs/>
          <w:sz w:val="27"/>
          <w:rtl/>
        </w:rPr>
        <w:t>الثالث</w:t>
      </w:r>
      <w:r w:rsidR="00DC6679" w:rsidRPr="00452155">
        <w:rPr>
          <w:rFonts w:ascii="Arial" w:hAnsi="Arial"/>
          <w:sz w:val="27"/>
          <w:rtl/>
        </w:rPr>
        <w:t>:</w:t>
      </w:r>
      <w:r w:rsidR="00DC6679" w:rsidRPr="00452155">
        <w:rPr>
          <w:rFonts w:ascii="Arial" w:hAnsi="Arial" w:hint="cs"/>
          <w:sz w:val="27"/>
          <w:rtl/>
        </w:rPr>
        <w:t xml:space="preserve"> </w:t>
      </w:r>
      <w:r w:rsidRPr="00452155">
        <w:rPr>
          <w:rFonts w:ascii="Arial" w:hAnsi="Arial"/>
          <w:sz w:val="27"/>
          <w:rtl/>
        </w:rPr>
        <w:t>اعتراف المجرم بجريمته عن شعور</w:t>
      </w:r>
      <w:r w:rsidR="00D94277" w:rsidRPr="00452155">
        <w:rPr>
          <w:rFonts w:ascii="Arial" w:hAnsi="Arial" w:hint="cs"/>
          <w:sz w:val="27"/>
          <w:rtl/>
        </w:rPr>
        <w:t>ٍ</w:t>
      </w:r>
      <w:r w:rsidRPr="00452155">
        <w:rPr>
          <w:rFonts w:ascii="Arial" w:hAnsi="Arial"/>
          <w:sz w:val="27"/>
          <w:rtl/>
        </w:rPr>
        <w:t xml:space="preserve"> وعقل واختيار، بدون إكراه</w:t>
      </w:r>
      <w:r w:rsidR="00D94277" w:rsidRPr="00452155">
        <w:rPr>
          <w:rFonts w:ascii="Arial" w:hAnsi="Arial" w:hint="cs"/>
          <w:sz w:val="27"/>
          <w:rtl/>
        </w:rPr>
        <w:t>ٍ</w:t>
      </w:r>
      <w:r w:rsidRPr="00452155">
        <w:rPr>
          <w:rFonts w:ascii="Arial" w:hAnsi="Arial"/>
          <w:sz w:val="27"/>
          <w:rtl/>
        </w:rPr>
        <w:t xml:space="preserve"> وإجبار؛ لأن الاعتراف سيّد الأدل</w:t>
      </w:r>
      <w:r w:rsidR="00D94277" w:rsidRPr="00452155">
        <w:rPr>
          <w:rFonts w:ascii="Arial" w:hAnsi="Arial" w:hint="cs"/>
          <w:sz w:val="27"/>
          <w:rtl/>
        </w:rPr>
        <w:t>ّ</w:t>
      </w:r>
      <w:r w:rsidRPr="00452155">
        <w:rPr>
          <w:rFonts w:ascii="Arial" w:hAnsi="Arial"/>
          <w:sz w:val="27"/>
          <w:rtl/>
        </w:rPr>
        <w:t xml:space="preserve">ة عند العقلاء، وفي الشرائع السماوية. </w:t>
      </w:r>
    </w:p>
    <w:p w:rsidR="00B92465" w:rsidRPr="00452155" w:rsidRDefault="00B92465" w:rsidP="001E7D86">
      <w:pPr>
        <w:autoSpaceDE w:val="0"/>
        <w:autoSpaceDN w:val="0"/>
        <w:adjustRightInd w:val="0"/>
        <w:spacing w:line="420" w:lineRule="exact"/>
        <w:rPr>
          <w:rFonts w:ascii="Arial" w:hAnsi="Arial"/>
          <w:sz w:val="27"/>
          <w:rtl/>
        </w:rPr>
      </w:pPr>
      <w:r w:rsidRPr="001E7D86">
        <w:rPr>
          <w:rFonts w:ascii="Arial" w:hAnsi="Arial"/>
          <w:b/>
          <w:bCs/>
          <w:sz w:val="27"/>
          <w:rtl/>
        </w:rPr>
        <w:t>الرابع</w:t>
      </w:r>
      <w:r w:rsidR="00DC6679" w:rsidRPr="00452155">
        <w:rPr>
          <w:rFonts w:ascii="Arial" w:hAnsi="Arial"/>
          <w:sz w:val="27"/>
          <w:rtl/>
        </w:rPr>
        <w:t>:</w:t>
      </w:r>
      <w:r w:rsidR="00DC6679" w:rsidRPr="00452155">
        <w:rPr>
          <w:rFonts w:ascii="Arial" w:hAnsi="Arial" w:hint="cs"/>
          <w:sz w:val="27"/>
          <w:rtl/>
        </w:rPr>
        <w:t xml:space="preserve"> </w:t>
      </w:r>
      <w:r w:rsidRPr="00452155">
        <w:rPr>
          <w:rFonts w:ascii="Arial" w:hAnsi="Arial"/>
          <w:sz w:val="27"/>
          <w:rtl/>
        </w:rPr>
        <w:t>البي</w:t>
      </w:r>
      <w:r w:rsidR="00D94277" w:rsidRPr="00452155">
        <w:rPr>
          <w:rFonts w:ascii="Arial" w:hAnsi="Arial" w:hint="cs"/>
          <w:sz w:val="27"/>
          <w:rtl/>
        </w:rPr>
        <w:t>ِ</w:t>
      </w:r>
      <w:r w:rsidRPr="00452155">
        <w:rPr>
          <w:rFonts w:ascii="Arial" w:hAnsi="Arial"/>
          <w:sz w:val="27"/>
          <w:rtl/>
        </w:rPr>
        <w:t xml:space="preserve">ّنة، وهي شهادة شخصين عادلين بوقوع الجريمة من الشخص الفلاني. </w:t>
      </w:r>
    </w:p>
    <w:p w:rsidR="00B92465" w:rsidRPr="00452155" w:rsidRDefault="00B92465" w:rsidP="001E7D86">
      <w:pPr>
        <w:autoSpaceDE w:val="0"/>
        <w:autoSpaceDN w:val="0"/>
        <w:adjustRightInd w:val="0"/>
        <w:spacing w:line="420" w:lineRule="exact"/>
        <w:rPr>
          <w:rFonts w:ascii="Arial" w:hAnsi="Arial"/>
          <w:sz w:val="27"/>
          <w:rtl/>
        </w:rPr>
      </w:pPr>
      <w:r w:rsidRPr="00452155">
        <w:rPr>
          <w:rFonts w:ascii="Arial" w:hAnsi="Arial"/>
          <w:sz w:val="27"/>
          <w:rtl/>
        </w:rPr>
        <w:t>والحاكم الشرعي في المحاكم الإسلامية يعتمد إثبات الجريمة على أحد هذه الطرق فح</w:t>
      </w:r>
      <w:r w:rsidR="00D94277" w:rsidRPr="00452155">
        <w:rPr>
          <w:rFonts w:ascii="Arial" w:hAnsi="Arial" w:hint="cs"/>
          <w:sz w:val="27"/>
          <w:rtl/>
        </w:rPr>
        <w:t>َ</w:t>
      </w:r>
      <w:r w:rsidRPr="00452155">
        <w:rPr>
          <w:rFonts w:ascii="Arial" w:hAnsi="Arial"/>
          <w:sz w:val="27"/>
          <w:rtl/>
        </w:rPr>
        <w:t>س</w:t>
      </w:r>
      <w:r w:rsidR="00D94277" w:rsidRPr="00452155">
        <w:rPr>
          <w:rFonts w:ascii="Arial" w:hAnsi="Arial" w:hint="cs"/>
          <w:sz w:val="27"/>
          <w:rtl/>
        </w:rPr>
        <w:t>ْ</w:t>
      </w:r>
      <w:r w:rsidRPr="00452155">
        <w:rPr>
          <w:rFonts w:ascii="Arial" w:hAnsi="Arial"/>
          <w:sz w:val="27"/>
          <w:rtl/>
        </w:rPr>
        <w:t>ب</w:t>
      </w:r>
      <w:r w:rsidR="00D94277" w:rsidRPr="00452155">
        <w:rPr>
          <w:rFonts w:ascii="Arial" w:hAnsi="Arial" w:hint="cs"/>
          <w:sz w:val="27"/>
          <w:rtl/>
        </w:rPr>
        <w:t>.</w:t>
      </w:r>
      <w:r w:rsidRPr="00452155">
        <w:rPr>
          <w:rFonts w:ascii="Arial" w:hAnsi="Arial"/>
          <w:sz w:val="27"/>
          <w:rtl/>
        </w:rPr>
        <w:t xml:space="preserve"> ولا يحقّ للسلطات في الدولة الإسلامية أن تقوم بانتزاع الاعتراف من المت</w:t>
      </w:r>
      <w:r w:rsidR="00D94277" w:rsidRPr="00452155">
        <w:rPr>
          <w:rFonts w:ascii="Arial" w:hAnsi="Arial" w:hint="cs"/>
          <w:sz w:val="27"/>
          <w:rtl/>
        </w:rPr>
        <w:t>َّ</w:t>
      </w:r>
      <w:r w:rsidRPr="00452155">
        <w:rPr>
          <w:rFonts w:ascii="Arial" w:hAnsi="Arial"/>
          <w:sz w:val="27"/>
          <w:rtl/>
        </w:rPr>
        <w:t>همين بالإكراه والإجبار، وتحت الضغوط النفسية أو الج</w:t>
      </w:r>
      <w:r w:rsidR="00D94277" w:rsidRPr="00452155">
        <w:rPr>
          <w:rFonts w:ascii="Arial" w:hAnsi="Arial" w:hint="cs"/>
          <w:sz w:val="27"/>
          <w:rtl/>
        </w:rPr>
        <w:t>َ</w:t>
      </w:r>
      <w:r w:rsidRPr="00452155">
        <w:rPr>
          <w:rFonts w:ascii="Arial" w:hAnsi="Arial"/>
          <w:sz w:val="27"/>
          <w:rtl/>
        </w:rPr>
        <w:t>س</w:t>
      </w:r>
      <w:r w:rsidR="00D94277" w:rsidRPr="00452155">
        <w:rPr>
          <w:rFonts w:ascii="Arial" w:hAnsi="Arial" w:hint="cs"/>
          <w:sz w:val="27"/>
          <w:rtl/>
        </w:rPr>
        <w:t>َ</w:t>
      </w:r>
      <w:r w:rsidRPr="00452155">
        <w:rPr>
          <w:rFonts w:ascii="Arial" w:hAnsi="Arial"/>
          <w:sz w:val="27"/>
          <w:rtl/>
        </w:rPr>
        <w:t>دية</w:t>
      </w:r>
      <w:r w:rsidR="00D94277" w:rsidRPr="00452155">
        <w:rPr>
          <w:rFonts w:ascii="Arial" w:hAnsi="Arial" w:hint="cs"/>
          <w:sz w:val="27"/>
          <w:rtl/>
        </w:rPr>
        <w:t>.</w:t>
      </w:r>
      <w:r w:rsidRPr="00452155">
        <w:rPr>
          <w:rFonts w:ascii="Arial" w:hAnsi="Arial"/>
          <w:sz w:val="27"/>
          <w:rtl/>
        </w:rPr>
        <w:t xml:space="preserve"> وليس لهذا الأسلوب أيّ مخرج</w:t>
      </w:r>
      <w:r w:rsidR="00D94277" w:rsidRPr="00452155">
        <w:rPr>
          <w:rFonts w:ascii="Arial" w:hAnsi="Arial" w:hint="cs"/>
          <w:sz w:val="27"/>
          <w:rtl/>
        </w:rPr>
        <w:t>ٍ</w:t>
      </w:r>
      <w:r w:rsidRPr="00452155">
        <w:rPr>
          <w:rFonts w:ascii="Arial" w:hAnsi="Arial"/>
          <w:sz w:val="27"/>
          <w:rtl/>
        </w:rPr>
        <w:t xml:space="preserve"> شرعيّ في الإسلام. </w:t>
      </w:r>
    </w:p>
    <w:p w:rsidR="00B92465" w:rsidRPr="00002E57" w:rsidRDefault="00B92465" w:rsidP="00CD0415">
      <w:pPr>
        <w:pStyle w:val="31"/>
        <w:rPr>
          <w:color w:val="auto"/>
          <w:rtl/>
        </w:rPr>
      </w:pPr>
      <w:r w:rsidRPr="00002E57">
        <w:rPr>
          <w:color w:val="auto"/>
          <w:rtl/>
        </w:rPr>
        <w:lastRenderedPageBreak/>
        <w:t>الشيخ الفيّاض وس</w:t>
      </w:r>
      <w:r w:rsidR="00D94277" w:rsidRPr="00002E57">
        <w:rPr>
          <w:rFonts w:hint="cs"/>
          <w:color w:val="auto"/>
          <w:rtl/>
        </w:rPr>
        <w:t>ُ</w:t>
      </w:r>
      <w:r w:rsidRPr="00002E57">
        <w:rPr>
          <w:color w:val="auto"/>
          <w:rtl/>
        </w:rPr>
        <w:t>م</w:t>
      </w:r>
      <w:r w:rsidR="00D94277" w:rsidRPr="00002E57">
        <w:rPr>
          <w:rFonts w:hint="cs"/>
          <w:color w:val="auto"/>
          <w:rtl/>
        </w:rPr>
        <w:t>ُ</w:t>
      </w:r>
      <w:r w:rsidRPr="00002E57">
        <w:rPr>
          <w:color w:val="auto"/>
          <w:rtl/>
        </w:rPr>
        <w:t>و</w:t>
      </w:r>
      <w:r w:rsidRPr="00002E57">
        <w:rPr>
          <w:rFonts w:hint="cs"/>
          <w:color w:val="auto"/>
          <w:rtl/>
        </w:rPr>
        <w:t>ّ</w:t>
      </w:r>
      <w:r w:rsidRPr="00002E57">
        <w:rPr>
          <w:color w:val="auto"/>
          <w:rtl/>
        </w:rPr>
        <w:t xml:space="preserve"> الأخلاق</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حين تعر</w:t>
      </w:r>
      <w:r w:rsidR="00D94277" w:rsidRPr="00452155">
        <w:rPr>
          <w:rFonts w:ascii="Arial" w:hAnsi="Arial" w:hint="cs"/>
          <w:sz w:val="27"/>
          <w:rtl/>
        </w:rPr>
        <w:t>َّ</w:t>
      </w:r>
      <w:r w:rsidRPr="00452155">
        <w:rPr>
          <w:rFonts w:ascii="Arial" w:hAnsi="Arial"/>
          <w:sz w:val="27"/>
          <w:rtl/>
        </w:rPr>
        <w:t>فت على الشيخ الفيّاض أدهشني عظيم تواضعه</w:t>
      </w:r>
      <w:r w:rsidR="00D94277" w:rsidRPr="00452155">
        <w:rPr>
          <w:rFonts w:ascii="Arial" w:hAnsi="Arial" w:hint="cs"/>
          <w:sz w:val="27"/>
          <w:rtl/>
        </w:rPr>
        <w:t>،</w:t>
      </w:r>
      <w:r w:rsidRPr="00452155">
        <w:rPr>
          <w:rFonts w:ascii="Arial" w:hAnsi="Arial"/>
          <w:sz w:val="27"/>
          <w:rtl/>
        </w:rPr>
        <w:t xml:space="preserve"> وسموّ أخلاقه، حيث تعلو محيّاه البشاشة، وتتخل</w:t>
      </w:r>
      <w:r w:rsidR="00D94277" w:rsidRPr="00452155">
        <w:rPr>
          <w:rFonts w:ascii="Arial" w:hAnsi="Arial" w:hint="cs"/>
          <w:sz w:val="27"/>
          <w:rtl/>
        </w:rPr>
        <w:t>َّ</w:t>
      </w:r>
      <w:r w:rsidRPr="00452155">
        <w:rPr>
          <w:rFonts w:ascii="Arial" w:hAnsi="Arial"/>
          <w:sz w:val="27"/>
          <w:rtl/>
        </w:rPr>
        <w:t>ل حديثه الابتسامة، ويتعامل مع زائريه وتلامذته بعفوي</w:t>
      </w:r>
      <w:r w:rsidR="00D94277" w:rsidRPr="00452155">
        <w:rPr>
          <w:rFonts w:ascii="Arial" w:hAnsi="Arial" w:hint="cs"/>
          <w:sz w:val="27"/>
          <w:rtl/>
        </w:rPr>
        <w:t>ّ</w:t>
      </w:r>
      <w:r w:rsidRPr="00452155">
        <w:rPr>
          <w:rFonts w:ascii="Arial" w:hAnsi="Arial"/>
          <w:sz w:val="27"/>
          <w:rtl/>
        </w:rPr>
        <w:t>ة وبساطة، تجعلك منطلقاً في الحديث معه والانفتاح عليه</w:t>
      </w:r>
      <w:r w:rsidR="00D94277" w:rsidRPr="00452155">
        <w:rPr>
          <w:rFonts w:ascii="Arial" w:hAnsi="Arial" w:hint="cs"/>
          <w:sz w:val="27"/>
          <w:rtl/>
        </w:rPr>
        <w:t>،</w:t>
      </w:r>
      <w:r w:rsidRPr="00452155">
        <w:rPr>
          <w:rFonts w:ascii="Arial" w:hAnsi="Arial"/>
          <w:sz w:val="27"/>
          <w:rtl/>
        </w:rPr>
        <w:t xml:space="preserve"> دون تهيّ</w:t>
      </w:r>
      <w:r w:rsidR="00D94277" w:rsidRPr="00452155">
        <w:rPr>
          <w:rFonts w:ascii="Arial" w:hAnsi="Arial" w:hint="cs"/>
          <w:sz w:val="27"/>
          <w:rtl/>
        </w:rPr>
        <w:t>ُ</w:t>
      </w:r>
      <w:r w:rsidRPr="00452155">
        <w:rPr>
          <w:rFonts w:ascii="Arial" w:hAnsi="Arial"/>
          <w:sz w:val="27"/>
          <w:rtl/>
        </w:rPr>
        <w:t>ب</w:t>
      </w:r>
      <w:r w:rsidR="00D94277" w:rsidRPr="00452155">
        <w:rPr>
          <w:rFonts w:ascii="Arial" w:hAnsi="Arial" w:hint="cs"/>
          <w:sz w:val="27"/>
          <w:rtl/>
        </w:rPr>
        <w:t>ٍ</w:t>
      </w:r>
      <w:r w:rsidRPr="00452155">
        <w:rPr>
          <w:rFonts w:ascii="Arial" w:hAnsi="Arial"/>
          <w:sz w:val="27"/>
          <w:rtl/>
        </w:rPr>
        <w:t xml:space="preserve"> أو قلق</w:t>
      </w:r>
      <w:r w:rsidR="00D94277" w:rsidRPr="00452155">
        <w:rPr>
          <w:rFonts w:ascii="Arial" w:hAnsi="Arial" w:hint="cs"/>
          <w:sz w:val="27"/>
          <w:rtl/>
        </w:rPr>
        <w:t>.</w:t>
      </w:r>
      <w:r w:rsidRPr="00452155">
        <w:rPr>
          <w:rFonts w:ascii="Arial" w:hAnsi="Arial"/>
          <w:sz w:val="27"/>
          <w:rtl/>
        </w:rPr>
        <w:t xml:space="preserve"> فهو لا يُشعر جليسه</w:t>
      </w:r>
      <w:r w:rsidR="00D94277" w:rsidRPr="00452155">
        <w:rPr>
          <w:rFonts w:ascii="Arial" w:hAnsi="Arial" w:hint="cs"/>
          <w:sz w:val="27"/>
          <w:rtl/>
        </w:rPr>
        <w:t>،</w:t>
      </w:r>
      <w:r w:rsidRPr="00452155">
        <w:rPr>
          <w:rFonts w:ascii="Arial" w:hAnsi="Arial"/>
          <w:sz w:val="27"/>
          <w:rtl/>
        </w:rPr>
        <w:t xml:space="preserve"> مهما كان مستواه</w:t>
      </w:r>
      <w:r w:rsidR="00D94277" w:rsidRPr="00452155">
        <w:rPr>
          <w:rFonts w:ascii="Arial" w:hAnsi="Arial" w:hint="cs"/>
          <w:sz w:val="27"/>
          <w:rtl/>
        </w:rPr>
        <w:t>،</w:t>
      </w:r>
      <w:r w:rsidRPr="00452155">
        <w:rPr>
          <w:rFonts w:ascii="Arial" w:hAnsi="Arial"/>
          <w:sz w:val="27"/>
          <w:rtl/>
        </w:rPr>
        <w:t xml:space="preserve"> بالتعالي، ولا يقابل أحداً بغضب</w:t>
      </w:r>
      <w:r w:rsidR="00D94277" w:rsidRPr="00452155">
        <w:rPr>
          <w:rFonts w:ascii="Arial" w:hAnsi="Arial" w:hint="cs"/>
          <w:sz w:val="27"/>
          <w:rtl/>
        </w:rPr>
        <w:t>ٍ</w:t>
      </w:r>
      <w:r w:rsidRPr="00452155">
        <w:rPr>
          <w:rFonts w:ascii="Arial" w:hAnsi="Arial"/>
          <w:sz w:val="27"/>
          <w:rtl/>
        </w:rPr>
        <w:t xml:space="preserve"> أو انفعال، مهما كانت درجة سخونة موضوع النقاش</w:t>
      </w:r>
      <w:r w:rsidR="00D94277" w:rsidRPr="00452155">
        <w:rPr>
          <w:rFonts w:ascii="Arial" w:hAnsi="Arial" w:hint="cs"/>
          <w:sz w:val="27"/>
          <w:rtl/>
        </w:rPr>
        <w:t>.</w:t>
      </w:r>
      <w:r w:rsidRPr="00452155">
        <w:rPr>
          <w:rFonts w:ascii="Arial" w:hAnsi="Arial"/>
          <w:sz w:val="27"/>
          <w:rtl/>
        </w:rPr>
        <w:t xml:space="preserve"> يُعبّ</w:t>
      </w:r>
      <w:r w:rsidR="00D94277" w:rsidRPr="00452155">
        <w:rPr>
          <w:rFonts w:ascii="Arial" w:hAnsi="Arial" w:hint="cs"/>
          <w:sz w:val="27"/>
          <w:rtl/>
        </w:rPr>
        <w:t>ِ</w:t>
      </w:r>
      <w:r w:rsidRPr="00452155">
        <w:rPr>
          <w:rFonts w:ascii="Arial" w:hAnsi="Arial"/>
          <w:sz w:val="27"/>
          <w:rtl/>
        </w:rPr>
        <w:t>ر عن رأيه بهدوء</w:t>
      </w:r>
      <w:r w:rsidR="00D94277" w:rsidRPr="00452155">
        <w:rPr>
          <w:rFonts w:ascii="Arial" w:hAnsi="Arial" w:hint="cs"/>
          <w:sz w:val="27"/>
          <w:rtl/>
        </w:rPr>
        <w:t>ٍ</w:t>
      </w:r>
      <w:r w:rsidRPr="00452155">
        <w:rPr>
          <w:rFonts w:ascii="Arial" w:hAnsi="Arial"/>
          <w:sz w:val="27"/>
          <w:rtl/>
        </w:rPr>
        <w:t xml:space="preserve"> واحترام، ويُص</w:t>
      </w:r>
      <w:r w:rsidR="00D94277" w:rsidRPr="00452155">
        <w:rPr>
          <w:rFonts w:ascii="Arial" w:hAnsi="Arial" w:hint="cs"/>
          <w:sz w:val="27"/>
          <w:rtl/>
        </w:rPr>
        <w:t>ْ</w:t>
      </w:r>
      <w:r w:rsidRPr="00452155">
        <w:rPr>
          <w:rFonts w:ascii="Arial" w:hAnsi="Arial"/>
          <w:sz w:val="27"/>
          <w:rtl/>
        </w:rPr>
        <w:t>غي للرأي الآخر، فيقبله إن</w:t>
      </w:r>
      <w:r w:rsidR="00D94277" w:rsidRPr="00452155">
        <w:rPr>
          <w:rFonts w:ascii="Arial" w:hAnsi="Arial" w:hint="cs"/>
          <w:sz w:val="27"/>
          <w:rtl/>
        </w:rPr>
        <w:t>ْ</w:t>
      </w:r>
      <w:r w:rsidRPr="00452155">
        <w:rPr>
          <w:rFonts w:ascii="Arial" w:hAnsi="Arial"/>
          <w:sz w:val="27"/>
          <w:rtl/>
        </w:rPr>
        <w:t xml:space="preserve"> رآه صحيحاً، ويناقشه إنْ رأى فيه خ</w:t>
      </w:r>
      <w:r w:rsidR="00D94277" w:rsidRPr="00452155">
        <w:rPr>
          <w:rFonts w:ascii="Arial" w:hAnsi="Arial" w:hint="cs"/>
          <w:sz w:val="27"/>
          <w:rtl/>
        </w:rPr>
        <w:t>َ</w:t>
      </w:r>
      <w:r w:rsidRPr="00452155">
        <w:rPr>
          <w:rFonts w:ascii="Arial" w:hAnsi="Arial"/>
          <w:sz w:val="27"/>
          <w:rtl/>
        </w:rPr>
        <w:t>ل</w:t>
      </w:r>
      <w:r w:rsidR="00D94277" w:rsidRPr="00452155">
        <w:rPr>
          <w:rFonts w:ascii="Arial" w:hAnsi="Arial" w:hint="cs"/>
          <w:sz w:val="27"/>
          <w:rtl/>
        </w:rPr>
        <w:t>َ</w:t>
      </w:r>
      <w:r w:rsidRPr="00452155">
        <w:rPr>
          <w:rFonts w:ascii="Arial" w:hAnsi="Arial"/>
          <w:sz w:val="27"/>
          <w:rtl/>
        </w:rPr>
        <w:t>لاً بموضوعية</w:t>
      </w:r>
      <w:r w:rsidR="00D94277" w:rsidRPr="00452155">
        <w:rPr>
          <w:rFonts w:ascii="Arial" w:hAnsi="Arial" w:hint="cs"/>
          <w:sz w:val="27"/>
          <w:rtl/>
        </w:rPr>
        <w:t>ٍ</w:t>
      </w:r>
      <w:r w:rsidRPr="00452155">
        <w:rPr>
          <w:rFonts w:ascii="Arial" w:hAnsi="Arial"/>
          <w:sz w:val="27"/>
          <w:rtl/>
        </w:rPr>
        <w:t xml:space="preserve"> وحكمة.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وبهذا الخ</w:t>
      </w:r>
      <w:r w:rsidR="00D94277" w:rsidRPr="00452155">
        <w:rPr>
          <w:rFonts w:ascii="Arial" w:hAnsi="Arial" w:hint="cs"/>
          <w:sz w:val="27"/>
          <w:rtl/>
        </w:rPr>
        <w:t>ُ</w:t>
      </w:r>
      <w:r w:rsidRPr="00452155">
        <w:rPr>
          <w:rFonts w:ascii="Arial" w:hAnsi="Arial"/>
          <w:sz w:val="27"/>
          <w:rtl/>
        </w:rPr>
        <w:t>ل</w:t>
      </w:r>
      <w:r w:rsidR="00D94277" w:rsidRPr="00452155">
        <w:rPr>
          <w:rFonts w:ascii="Arial" w:hAnsi="Arial" w:hint="cs"/>
          <w:sz w:val="27"/>
          <w:rtl/>
        </w:rPr>
        <w:t>ُ</w:t>
      </w:r>
      <w:r w:rsidRPr="00452155">
        <w:rPr>
          <w:rFonts w:ascii="Arial" w:hAnsi="Arial"/>
          <w:sz w:val="27"/>
          <w:rtl/>
        </w:rPr>
        <w:t>ق الكريم أتاح الفرصة لمختلف الأطراف أن تتواصل معه، ولم يجعل اختلافه أو تحفّ</w:t>
      </w:r>
      <w:r w:rsidR="00D94277" w:rsidRPr="00452155">
        <w:rPr>
          <w:rFonts w:ascii="Arial" w:hAnsi="Arial" w:hint="cs"/>
          <w:sz w:val="27"/>
          <w:rtl/>
        </w:rPr>
        <w:t>ُ</w:t>
      </w:r>
      <w:r w:rsidRPr="00452155">
        <w:rPr>
          <w:rFonts w:ascii="Arial" w:hAnsi="Arial"/>
          <w:sz w:val="27"/>
          <w:rtl/>
        </w:rPr>
        <w:t xml:space="preserve">ظه على أحدٍ سبباً للقطيعة والعداء، بل يرى في التواصل والعلاقة مع الآخرين سبيلاً لتصحيح آرائهم ومواقفهم، أو التقليل من أخطائهم. </w:t>
      </w:r>
    </w:p>
    <w:p w:rsidR="00B92465" w:rsidRPr="00452155" w:rsidRDefault="00B92465" w:rsidP="00002E57">
      <w:pPr>
        <w:autoSpaceDE w:val="0"/>
        <w:autoSpaceDN w:val="0"/>
        <w:adjustRightInd w:val="0"/>
        <w:rPr>
          <w:rFonts w:ascii="Arial" w:hAnsi="Arial"/>
          <w:sz w:val="27"/>
          <w:rtl/>
        </w:rPr>
      </w:pPr>
      <w:r w:rsidRPr="00452155">
        <w:rPr>
          <w:rFonts w:ascii="Arial" w:hAnsi="Arial"/>
          <w:sz w:val="27"/>
          <w:rtl/>
        </w:rPr>
        <w:t>ولا شَكَّ أنّ هذا النهج الأخلاقي في التعامل مع الناس، وخاص</w:t>
      </w:r>
      <w:r w:rsidR="004666F8" w:rsidRPr="00452155">
        <w:rPr>
          <w:rFonts w:ascii="Arial" w:hAnsi="Arial" w:hint="cs"/>
          <w:sz w:val="27"/>
          <w:rtl/>
        </w:rPr>
        <w:t>ّ</w:t>
      </w:r>
      <w:r w:rsidRPr="00452155">
        <w:rPr>
          <w:rFonts w:ascii="Arial" w:hAnsi="Arial"/>
          <w:sz w:val="27"/>
          <w:rtl/>
        </w:rPr>
        <w:t>ة من قبل القيادات الدينية، هو ما ينسجم مع تعاليم الدين الأخلاقية، ويتوافق مع ما تنقله السيرة الع</w:t>
      </w:r>
      <w:r w:rsidR="004666F8" w:rsidRPr="00452155">
        <w:rPr>
          <w:rFonts w:ascii="Arial" w:hAnsi="Arial" w:hint="cs"/>
          <w:sz w:val="27"/>
          <w:rtl/>
        </w:rPr>
        <w:t>َ</w:t>
      </w:r>
      <w:r w:rsidRPr="00452155">
        <w:rPr>
          <w:rFonts w:ascii="Arial" w:hAnsi="Arial"/>
          <w:sz w:val="27"/>
          <w:rtl/>
        </w:rPr>
        <w:t>ط</w:t>
      </w:r>
      <w:r w:rsidR="004666F8" w:rsidRPr="00452155">
        <w:rPr>
          <w:rFonts w:ascii="Arial" w:hAnsi="Arial" w:hint="cs"/>
          <w:sz w:val="27"/>
          <w:rtl/>
        </w:rPr>
        <w:t>ِ</w:t>
      </w:r>
      <w:r w:rsidRPr="00452155">
        <w:rPr>
          <w:rFonts w:ascii="Arial" w:hAnsi="Arial"/>
          <w:sz w:val="27"/>
          <w:rtl/>
        </w:rPr>
        <w:t>رة من أخلاق رسول الله</w:t>
      </w:r>
      <w:r w:rsidR="00F04CB2" w:rsidRPr="00F04CB2">
        <w:rPr>
          <w:rFonts w:ascii="Mosawi" w:hAnsi="Mosawi" w:cs="Mosawi"/>
          <w:sz w:val="22"/>
          <w:szCs w:val="22"/>
          <w:rtl/>
        </w:rPr>
        <w:t>|</w:t>
      </w:r>
      <w:r w:rsidRPr="00452155">
        <w:rPr>
          <w:rFonts w:ascii="Arial" w:hAnsi="Arial"/>
          <w:sz w:val="27"/>
          <w:rtl/>
        </w:rPr>
        <w:t xml:space="preserve"> والأئم</w:t>
      </w:r>
      <w:r w:rsidR="004666F8" w:rsidRPr="00452155">
        <w:rPr>
          <w:rFonts w:ascii="Arial" w:hAnsi="Arial" w:hint="cs"/>
          <w:sz w:val="27"/>
          <w:rtl/>
        </w:rPr>
        <w:t>ّ</w:t>
      </w:r>
      <w:r w:rsidR="004666F8" w:rsidRPr="00452155">
        <w:rPr>
          <w:rFonts w:ascii="Arial" w:hAnsi="Arial"/>
          <w:sz w:val="27"/>
          <w:rtl/>
        </w:rPr>
        <w:t>ة الهداة من آله</w:t>
      </w:r>
      <w:r w:rsidR="001A6EEC" w:rsidRPr="001A6EEC">
        <w:rPr>
          <w:rFonts w:ascii="Mosawi" w:hAnsi="Mosawi" w:cs="Mosawi"/>
          <w:sz w:val="22"/>
          <w:szCs w:val="22"/>
          <w:rtl/>
        </w:rPr>
        <w:t>^</w:t>
      </w:r>
      <w:r w:rsidRPr="00452155">
        <w:rPr>
          <w:rFonts w:ascii="Arial" w:hAnsi="Arial"/>
          <w:sz w:val="27"/>
          <w:rtl/>
        </w:rPr>
        <w:t xml:space="preserve">.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أما التعالي والتكلّ</w:t>
      </w:r>
      <w:r w:rsidR="004666F8" w:rsidRPr="00452155">
        <w:rPr>
          <w:rFonts w:ascii="Arial" w:hAnsi="Arial" w:hint="cs"/>
          <w:sz w:val="27"/>
          <w:rtl/>
        </w:rPr>
        <w:t>ُ</w:t>
      </w:r>
      <w:r w:rsidRPr="00452155">
        <w:rPr>
          <w:rFonts w:ascii="Arial" w:hAnsi="Arial"/>
          <w:sz w:val="27"/>
          <w:rtl/>
        </w:rPr>
        <w:t>ف والحد</w:t>
      </w:r>
      <w:r w:rsidR="004666F8" w:rsidRPr="00452155">
        <w:rPr>
          <w:rFonts w:ascii="Arial" w:hAnsi="Arial" w:hint="cs"/>
          <w:sz w:val="27"/>
          <w:rtl/>
        </w:rPr>
        <w:t>ّ</w:t>
      </w:r>
      <w:r w:rsidR="004666F8" w:rsidRPr="00452155">
        <w:rPr>
          <w:rFonts w:ascii="Arial" w:hAnsi="Arial"/>
          <w:sz w:val="27"/>
          <w:rtl/>
        </w:rPr>
        <w:t>ي</w:t>
      </w:r>
      <w:r w:rsidRPr="00452155">
        <w:rPr>
          <w:rFonts w:ascii="Arial" w:hAnsi="Arial"/>
          <w:sz w:val="27"/>
          <w:rtl/>
        </w:rPr>
        <w:t>ة والانفعال، ومقاطعة المخالفين في الرأي حت</w:t>
      </w:r>
      <w:r w:rsidR="004666F8" w:rsidRPr="00452155">
        <w:rPr>
          <w:rFonts w:ascii="Arial" w:hAnsi="Arial" w:hint="cs"/>
          <w:sz w:val="27"/>
          <w:rtl/>
        </w:rPr>
        <w:t>ّ</w:t>
      </w:r>
      <w:r w:rsidRPr="00452155">
        <w:rPr>
          <w:rFonts w:ascii="Arial" w:hAnsi="Arial"/>
          <w:sz w:val="27"/>
          <w:rtl/>
        </w:rPr>
        <w:t>ى في الأمور الجانبية، فهو ما سب</w:t>
      </w:r>
      <w:r w:rsidR="004666F8" w:rsidRPr="00452155">
        <w:rPr>
          <w:rFonts w:ascii="Arial" w:hAnsi="Arial" w:hint="cs"/>
          <w:sz w:val="27"/>
          <w:rtl/>
        </w:rPr>
        <w:t>َّ</w:t>
      </w:r>
      <w:r w:rsidRPr="00452155">
        <w:rPr>
          <w:rFonts w:ascii="Arial" w:hAnsi="Arial"/>
          <w:sz w:val="27"/>
          <w:rtl/>
        </w:rPr>
        <w:t>ب كثيراً</w:t>
      </w:r>
      <w:r w:rsidR="004666F8" w:rsidRPr="00452155">
        <w:rPr>
          <w:rFonts w:ascii="Arial" w:hAnsi="Arial"/>
          <w:sz w:val="27"/>
          <w:rtl/>
        </w:rPr>
        <w:t xml:space="preserve"> من الص</w:t>
      </w:r>
      <w:r w:rsidRPr="00452155">
        <w:rPr>
          <w:rFonts w:ascii="Arial" w:hAnsi="Arial"/>
          <w:sz w:val="27"/>
          <w:rtl/>
        </w:rPr>
        <w:t>راعات والتشن</w:t>
      </w:r>
      <w:r w:rsidR="004666F8" w:rsidRPr="00452155">
        <w:rPr>
          <w:rFonts w:ascii="Arial" w:hAnsi="Arial" w:hint="cs"/>
          <w:sz w:val="27"/>
          <w:rtl/>
        </w:rPr>
        <w:t>ُّ</w:t>
      </w:r>
      <w:r w:rsidR="004666F8" w:rsidRPr="00452155">
        <w:rPr>
          <w:rFonts w:ascii="Arial" w:hAnsi="Arial"/>
          <w:sz w:val="27"/>
          <w:rtl/>
        </w:rPr>
        <w:t>جات في الس</w:t>
      </w:r>
      <w:r w:rsidRPr="00452155">
        <w:rPr>
          <w:rFonts w:ascii="Arial" w:hAnsi="Arial"/>
          <w:sz w:val="27"/>
          <w:rtl/>
        </w:rPr>
        <w:t xml:space="preserve">احة الدينية، وفي أوساط المؤمنين.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ونحن نعيش عصراً اتّ</w:t>
      </w:r>
      <w:r w:rsidR="004666F8" w:rsidRPr="00452155">
        <w:rPr>
          <w:rFonts w:ascii="Arial" w:hAnsi="Arial" w:hint="cs"/>
          <w:sz w:val="27"/>
          <w:rtl/>
        </w:rPr>
        <w:t>َ</w:t>
      </w:r>
      <w:r w:rsidRPr="00452155">
        <w:rPr>
          <w:rFonts w:ascii="Arial" w:hAnsi="Arial"/>
          <w:sz w:val="27"/>
          <w:rtl/>
        </w:rPr>
        <w:t>سعت فيه رقعة التعليم والمعرفة، ووسائل الاتصال والاطّلاع، وازدادت فيه ثقة الأفراد بأنفسهم، وتعدّ</w:t>
      </w:r>
      <w:r w:rsidR="004666F8" w:rsidRPr="00452155">
        <w:rPr>
          <w:rFonts w:ascii="Arial" w:hAnsi="Arial" w:hint="cs"/>
          <w:sz w:val="27"/>
          <w:rtl/>
        </w:rPr>
        <w:t>َ</w:t>
      </w:r>
      <w:r w:rsidRPr="00452155">
        <w:rPr>
          <w:rFonts w:ascii="Arial" w:hAnsi="Arial"/>
          <w:sz w:val="27"/>
          <w:rtl/>
        </w:rPr>
        <w:t>دت الآراء والتوجّ</w:t>
      </w:r>
      <w:r w:rsidR="004666F8" w:rsidRPr="00452155">
        <w:rPr>
          <w:rFonts w:ascii="Arial" w:hAnsi="Arial" w:hint="cs"/>
          <w:sz w:val="27"/>
          <w:rtl/>
        </w:rPr>
        <w:t>ُ</w:t>
      </w:r>
      <w:r w:rsidR="004666F8" w:rsidRPr="00452155">
        <w:rPr>
          <w:rFonts w:ascii="Arial" w:hAnsi="Arial"/>
          <w:sz w:val="27"/>
          <w:rtl/>
        </w:rPr>
        <w:t>هات الفكرية والس</w:t>
      </w:r>
      <w:r w:rsidRPr="00452155">
        <w:rPr>
          <w:rFonts w:ascii="Arial" w:hAnsi="Arial"/>
          <w:sz w:val="27"/>
          <w:rtl/>
        </w:rPr>
        <w:t>ياسية، مما يستدعي أن يت</w:t>
      </w:r>
      <w:r w:rsidR="004666F8" w:rsidRPr="00452155">
        <w:rPr>
          <w:rFonts w:ascii="Arial" w:hAnsi="Arial" w:hint="cs"/>
          <w:sz w:val="27"/>
          <w:rtl/>
        </w:rPr>
        <w:t>ّ</w:t>
      </w:r>
      <w:r w:rsidRPr="00452155">
        <w:rPr>
          <w:rFonts w:ascii="Arial" w:hAnsi="Arial"/>
          <w:sz w:val="27"/>
          <w:rtl/>
        </w:rPr>
        <w:t>سع صدر القيادات الدينية لاستيعاب هذه التطو</w:t>
      </w:r>
      <w:r w:rsidR="004666F8" w:rsidRPr="00452155">
        <w:rPr>
          <w:rFonts w:ascii="Arial" w:hAnsi="Arial" w:hint="cs"/>
          <w:sz w:val="27"/>
          <w:rtl/>
        </w:rPr>
        <w:t>ُّ</w:t>
      </w:r>
      <w:r w:rsidRPr="00452155">
        <w:rPr>
          <w:rFonts w:ascii="Arial" w:hAnsi="Arial"/>
          <w:sz w:val="27"/>
          <w:rtl/>
        </w:rPr>
        <w:t>رات والتوجّ</w:t>
      </w:r>
      <w:r w:rsidR="004666F8" w:rsidRPr="00452155">
        <w:rPr>
          <w:rFonts w:ascii="Arial" w:hAnsi="Arial" w:hint="cs"/>
          <w:sz w:val="27"/>
          <w:rtl/>
        </w:rPr>
        <w:t>ُ</w:t>
      </w:r>
      <w:r w:rsidRPr="00452155">
        <w:rPr>
          <w:rFonts w:ascii="Arial" w:hAnsi="Arial"/>
          <w:sz w:val="27"/>
          <w:rtl/>
        </w:rPr>
        <w:t xml:space="preserve">هات.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فإذا ما اتخذت الق</w:t>
      </w:r>
      <w:r w:rsidR="004666F8" w:rsidRPr="00452155">
        <w:rPr>
          <w:rFonts w:ascii="Arial" w:hAnsi="Arial"/>
          <w:sz w:val="27"/>
          <w:rtl/>
        </w:rPr>
        <w:t>يادات الدينية أسلوب الحدّة والص</w:t>
      </w:r>
      <w:r w:rsidRPr="00452155">
        <w:rPr>
          <w:rFonts w:ascii="Arial" w:hAnsi="Arial"/>
          <w:sz w:val="27"/>
          <w:rtl/>
        </w:rPr>
        <w:t>رامة تجاه كل</w:t>
      </w:r>
      <w:r w:rsidR="004666F8" w:rsidRPr="00452155">
        <w:rPr>
          <w:rFonts w:ascii="Arial" w:hAnsi="Arial" w:hint="cs"/>
          <w:sz w:val="27"/>
          <w:rtl/>
        </w:rPr>
        <w:t>ّ</w:t>
      </w:r>
      <w:r w:rsidRPr="00452155">
        <w:rPr>
          <w:rFonts w:ascii="Arial" w:hAnsi="Arial"/>
          <w:sz w:val="27"/>
          <w:rtl/>
        </w:rPr>
        <w:t xml:space="preserve"> م</w:t>
      </w:r>
      <w:r w:rsidR="004666F8" w:rsidRPr="00452155">
        <w:rPr>
          <w:rFonts w:ascii="Arial" w:hAnsi="Arial" w:hint="cs"/>
          <w:sz w:val="27"/>
          <w:rtl/>
        </w:rPr>
        <w:t>َ</w:t>
      </w:r>
      <w:r w:rsidRPr="00452155">
        <w:rPr>
          <w:rFonts w:ascii="Arial" w:hAnsi="Arial"/>
          <w:sz w:val="27"/>
          <w:rtl/>
        </w:rPr>
        <w:t>ن</w:t>
      </w:r>
      <w:r w:rsidR="004666F8" w:rsidRPr="00452155">
        <w:rPr>
          <w:rFonts w:ascii="Arial" w:hAnsi="Arial" w:hint="cs"/>
          <w:sz w:val="27"/>
          <w:rtl/>
        </w:rPr>
        <w:t>ْ</w:t>
      </w:r>
      <w:r w:rsidRPr="00452155">
        <w:rPr>
          <w:rFonts w:ascii="Arial" w:hAnsi="Arial"/>
          <w:sz w:val="27"/>
          <w:rtl/>
        </w:rPr>
        <w:t xml:space="preserve"> له وجهة نظر مختلفة فإنّ ذلك سيفجّ</w:t>
      </w:r>
      <w:r w:rsidR="004666F8" w:rsidRPr="00452155">
        <w:rPr>
          <w:rFonts w:ascii="Arial" w:hAnsi="Arial" w:hint="cs"/>
          <w:sz w:val="27"/>
          <w:rtl/>
        </w:rPr>
        <w:t>ِ</w:t>
      </w:r>
      <w:r w:rsidRPr="00452155">
        <w:rPr>
          <w:rFonts w:ascii="Arial" w:hAnsi="Arial"/>
          <w:sz w:val="27"/>
          <w:rtl/>
        </w:rPr>
        <w:t>ر ساحة المجتمع الديني، ويحوّ</w:t>
      </w:r>
      <w:r w:rsidR="004666F8" w:rsidRPr="00452155">
        <w:rPr>
          <w:rFonts w:ascii="Arial" w:hAnsi="Arial" w:hint="cs"/>
          <w:sz w:val="27"/>
          <w:rtl/>
        </w:rPr>
        <w:t>ِ</w:t>
      </w:r>
      <w:r w:rsidRPr="00452155">
        <w:rPr>
          <w:rFonts w:ascii="Arial" w:hAnsi="Arial"/>
          <w:sz w:val="27"/>
          <w:rtl/>
        </w:rPr>
        <w:t>لها إلى ميدان صراعات وخلافات، كما حدث ذلك بالفعل في عدد</w:t>
      </w:r>
      <w:r w:rsidR="004666F8" w:rsidRPr="00452155">
        <w:rPr>
          <w:rFonts w:ascii="Arial" w:hAnsi="Arial" w:hint="cs"/>
          <w:sz w:val="27"/>
          <w:rtl/>
        </w:rPr>
        <w:t>ٍ</w:t>
      </w:r>
      <w:r w:rsidRPr="00452155">
        <w:rPr>
          <w:rFonts w:ascii="Arial" w:hAnsi="Arial"/>
          <w:sz w:val="27"/>
          <w:rtl/>
        </w:rPr>
        <w:t xml:space="preserve"> من الموارد والمواقف.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بينما يُس</w:t>
      </w:r>
      <w:r w:rsidR="004666F8" w:rsidRPr="00452155">
        <w:rPr>
          <w:rFonts w:ascii="Arial" w:hAnsi="Arial" w:hint="cs"/>
          <w:sz w:val="27"/>
          <w:rtl/>
        </w:rPr>
        <w:t>ْ</w:t>
      </w:r>
      <w:r w:rsidRPr="00452155">
        <w:rPr>
          <w:rFonts w:ascii="Arial" w:hAnsi="Arial"/>
          <w:sz w:val="27"/>
          <w:rtl/>
        </w:rPr>
        <w:t xml:space="preserve">هم نهج الاستيعاب والحكمة في نزع فتيل الصراعات والخلافات، وضبط حالة الاختلاف، والحفاظ على تماسك المجتمع ووحدته وتآلفه. </w:t>
      </w:r>
    </w:p>
    <w:p w:rsidR="00B92465" w:rsidRPr="00452155" w:rsidRDefault="00B92465" w:rsidP="00002E57">
      <w:pPr>
        <w:autoSpaceDE w:val="0"/>
        <w:autoSpaceDN w:val="0"/>
        <w:adjustRightInd w:val="0"/>
        <w:rPr>
          <w:rFonts w:ascii="Arial" w:hAnsi="Arial"/>
          <w:sz w:val="27"/>
          <w:rtl/>
        </w:rPr>
      </w:pPr>
      <w:r w:rsidRPr="00452155">
        <w:rPr>
          <w:rFonts w:ascii="Arial" w:hAnsi="Arial"/>
          <w:sz w:val="27"/>
          <w:rtl/>
        </w:rPr>
        <w:t>وقد مثّ</w:t>
      </w:r>
      <w:r w:rsidR="004666F8" w:rsidRPr="00452155">
        <w:rPr>
          <w:rFonts w:ascii="Arial" w:hAnsi="Arial" w:hint="cs"/>
          <w:sz w:val="27"/>
          <w:rtl/>
        </w:rPr>
        <w:t>َ</w:t>
      </w:r>
      <w:r w:rsidRPr="00452155">
        <w:rPr>
          <w:rFonts w:ascii="Arial" w:hAnsi="Arial"/>
          <w:sz w:val="27"/>
          <w:rtl/>
        </w:rPr>
        <w:t>ل</w:t>
      </w:r>
      <w:r w:rsidR="004666F8" w:rsidRPr="00452155">
        <w:rPr>
          <w:rFonts w:ascii="Arial" w:hAnsi="Arial" w:hint="cs"/>
          <w:sz w:val="27"/>
          <w:rtl/>
        </w:rPr>
        <w:t>َ</w:t>
      </w:r>
      <w:r w:rsidRPr="00452155">
        <w:rPr>
          <w:rFonts w:ascii="Arial" w:hAnsi="Arial"/>
          <w:sz w:val="27"/>
          <w:rtl/>
        </w:rPr>
        <w:t>ت</w:t>
      </w:r>
      <w:r w:rsidR="004666F8" w:rsidRPr="00452155">
        <w:rPr>
          <w:rFonts w:ascii="Arial" w:hAnsi="Arial" w:hint="cs"/>
          <w:sz w:val="27"/>
          <w:rtl/>
        </w:rPr>
        <w:t>ْ</w:t>
      </w:r>
      <w:r w:rsidR="004666F8" w:rsidRPr="00452155">
        <w:rPr>
          <w:rFonts w:ascii="Arial" w:hAnsi="Arial"/>
          <w:sz w:val="27"/>
          <w:rtl/>
        </w:rPr>
        <w:t xml:space="preserve"> مرجعية السي</w:t>
      </w:r>
      <w:r w:rsidRPr="00452155">
        <w:rPr>
          <w:rFonts w:ascii="Arial" w:hAnsi="Arial"/>
          <w:sz w:val="27"/>
          <w:rtl/>
        </w:rPr>
        <w:t>د السيستاني أنموذجاً رائعاً لالتزام هذا النهج، فقدّ</w:t>
      </w:r>
      <w:r w:rsidR="004666F8" w:rsidRPr="00452155">
        <w:rPr>
          <w:rFonts w:ascii="Arial" w:hAnsi="Arial" w:hint="cs"/>
          <w:sz w:val="27"/>
          <w:rtl/>
        </w:rPr>
        <w:t>َ</w:t>
      </w:r>
      <w:r w:rsidRPr="00452155">
        <w:rPr>
          <w:rFonts w:ascii="Arial" w:hAnsi="Arial"/>
          <w:sz w:val="27"/>
          <w:rtl/>
        </w:rPr>
        <w:t>م</w:t>
      </w:r>
      <w:r w:rsidR="004666F8" w:rsidRPr="00452155">
        <w:rPr>
          <w:rFonts w:ascii="Arial" w:hAnsi="Arial" w:hint="cs"/>
          <w:sz w:val="27"/>
          <w:rtl/>
        </w:rPr>
        <w:t>َ</w:t>
      </w:r>
      <w:r w:rsidRPr="00452155">
        <w:rPr>
          <w:rFonts w:ascii="Arial" w:hAnsi="Arial"/>
          <w:sz w:val="27"/>
          <w:rtl/>
        </w:rPr>
        <w:t>ت</w:t>
      </w:r>
      <w:r w:rsidR="004666F8" w:rsidRPr="00452155">
        <w:rPr>
          <w:rFonts w:ascii="Arial" w:hAnsi="Arial" w:hint="cs"/>
          <w:sz w:val="27"/>
          <w:rtl/>
        </w:rPr>
        <w:t>ْ</w:t>
      </w:r>
      <w:r w:rsidRPr="00452155">
        <w:rPr>
          <w:rFonts w:ascii="Arial" w:hAnsi="Arial"/>
          <w:sz w:val="27"/>
          <w:rtl/>
        </w:rPr>
        <w:t xml:space="preserve"> </w:t>
      </w:r>
      <w:r w:rsidRPr="00452155">
        <w:rPr>
          <w:rFonts w:ascii="Arial" w:hAnsi="Arial"/>
          <w:sz w:val="27"/>
          <w:rtl/>
        </w:rPr>
        <w:lastRenderedPageBreak/>
        <w:t>خدمة</w:t>
      </w:r>
      <w:r w:rsidR="004666F8" w:rsidRPr="00452155">
        <w:rPr>
          <w:rFonts w:ascii="Arial" w:hAnsi="Arial" w:hint="cs"/>
          <w:sz w:val="27"/>
          <w:rtl/>
        </w:rPr>
        <w:t>ً</w:t>
      </w:r>
      <w:r w:rsidRPr="00452155">
        <w:rPr>
          <w:rFonts w:ascii="Arial" w:hAnsi="Arial"/>
          <w:sz w:val="27"/>
          <w:rtl/>
        </w:rPr>
        <w:t xml:space="preserve"> كبيرة لساحة الموالين لأهل البيت</w:t>
      </w:r>
      <w:r w:rsidR="001A6EEC" w:rsidRPr="001A6EEC">
        <w:rPr>
          <w:rFonts w:ascii="Mosawi" w:hAnsi="Mosawi" w:cs="Mosawi"/>
          <w:sz w:val="22"/>
          <w:szCs w:val="22"/>
          <w:rtl/>
        </w:rPr>
        <w:t>^</w:t>
      </w:r>
      <w:r w:rsidRPr="00452155">
        <w:rPr>
          <w:rFonts w:ascii="Arial" w:hAnsi="Arial"/>
          <w:sz w:val="27"/>
          <w:rtl/>
        </w:rPr>
        <w:t>، وللأمة الإسلامية جمعاء، وبشكل</w:t>
      </w:r>
      <w:r w:rsidR="004666F8" w:rsidRPr="00452155">
        <w:rPr>
          <w:rFonts w:ascii="Arial" w:hAnsi="Arial" w:hint="cs"/>
          <w:sz w:val="27"/>
          <w:rtl/>
        </w:rPr>
        <w:t>ٍ</w:t>
      </w:r>
      <w:r w:rsidRPr="00452155">
        <w:rPr>
          <w:rFonts w:ascii="Arial" w:hAnsi="Arial"/>
          <w:sz w:val="27"/>
          <w:rtl/>
        </w:rPr>
        <w:t xml:space="preserve"> خاصّ للشعب العراقي الذي دفع</w:t>
      </w:r>
      <w:r w:rsidR="004666F8" w:rsidRPr="00452155">
        <w:rPr>
          <w:rFonts w:ascii="Arial" w:hAnsi="Arial" w:hint="cs"/>
          <w:sz w:val="27"/>
          <w:rtl/>
        </w:rPr>
        <w:t>َ</w:t>
      </w:r>
      <w:r w:rsidRPr="00452155">
        <w:rPr>
          <w:rFonts w:ascii="Arial" w:hAnsi="Arial"/>
          <w:sz w:val="27"/>
          <w:rtl/>
        </w:rPr>
        <w:t>ت</w:t>
      </w:r>
      <w:r w:rsidR="004666F8" w:rsidRPr="00452155">
        <w:rPr>
          <w:rFonts w:ascii="Arial" w:hAnsi="Arial" w:hint="cs"/>
          <w:sz w:val="27"/>
          <w:rtl/>
        </w:rPr>
        <w:t>ْ</w:t>
      </w:r>
      <w:r w:rsidRPr="00452155">
        <w:rPr>
          <w:rFonts w:ascii="Arial" w:hAnsi="Arial"/>
          <w:sz w:val="27"/>
          <w:rtl/>
        </w:rPr>
        <w:t xml:space="preserve"> عنه مرجعي</w:t>
      </w:r>
      <w:r w:rsidR="004666F8" w:rsidRPr="00452155">
        <w:rPr>
          <w:rFonts w:ascii="Arial" w:hAnsi="Arial" w:hint="cs"/>
          <w:sz w:val="27"/>
          <w:rtl/>
        </w:rPr>
        <w:t>ّ</w:t>
      </w:r>
      <w:r w:rsidRPr="00452155">
        <w:rPr>
          <w:rFonts w:ascii="Arial" w:hAnsi="Arial"/>
          <w:sz w:val="27"/>
          <w:rtl/>
        </w:rPr>
        <w:t>ة السيد السيستاني</w:t>
      </w:r>
      <w:r w:rsidR="004666F8" w:rsidRPr="00452155">
        <w:rPr>
          <w:rFonts w:ascii="Arial" w:hAnsi="Arial" w:hint="cs"/>
          <w:sz w:val="27"/>
          <w:rtl/>
        </w:rPr>
        <w:t>؛</w:t>
      </w:r>
      <w:r w:rsidRPr="00452155">
        <w:rPr>
          <w:rFonts w:ascii="Arial" w:hAnsi="Arial"/>
          <w:sz w:val="27"/>
          <w:rtl/>
        </w:rPr>
        <w:t xml:space="preserve"> بهذا النهج الحكيم</w:t>
      </w:r>
      <w:r w:rsidR="004666F8" w:rsidRPr="00452155">
        <w:rPr>
          <w:rFonts w:ascii="Arial" w:hAnsi="Arial" w:hint="cs"/>
          <w:sz w:val="27"/>
          <w:rtl/>
        </w:rPr>
        <w:t>،</w:t>
      </w:r>
      <w:r w:rsidRPr="00452155">
        <w:rPr>
          <w:rFonts w:ascii="Arial" w:hAnsi="Arial"/>
          <w:sz w:val="27"/>
          <w:rtl/>
        </w:rPr>
        <w:t xml:space="preserve"> كثيراً</w:t>
      </w:r>
      <w:r w:rsidR="004666F8" w:rsidRPr="00452155">
        <w:rPr>
          <w:rFonts w:ascii="Arial" w:hAnsi="Arial"/>
          <w:sz w:val="27"/>
          <w:rtl/>
        </w:rPr>
        <w:t xml:space="preserve"> من الش</w:t>
      </w:r>
      <w:r w:rsidRPr="00452155">
        <w:rPr>
          <w:rFonts w:ascii="Arial" w:hAnsi="Arial"/>
          <w:sz w:val="27"/>
          <w:rtl/>
        </w:rPr>
        <w:t>رور والمخاطر، في مرحلة</w:t>
      </w:r>
      <w:r w:rsidR="004666F8" w:rsidRPr="00452155">
        <w:rPr>
          <w:rFonts w:ascii="Arial" w:hAnsi="Arial" w:hint="cs"/>
          <w:sz w:val="27"/>
          <w:rtl/>
        </w:rPr>
        <w:t>ٍ</w:t>
      </w:r>
      <w:r w:rsidRPr="00452155">
        <w:rPr>
          <w:rFonts w:ascii="Arial" w:hAnsi="Arial"/>
          <w:sz w:val="27"/>
          <w:rtl/>
        </w:rPr>
        <w:t xml:space="preserve"> حسّاسة دقيقة، بعد سقوط النظام الصدامي</w:t>
      </w:r>
      <w:r w:rsidR="004666F8" w:rsidRPr="00452155">
        <w:rPr>
          <w:rFonts w:ascii="Arial" w:hAnsi="Arial" w:hint="cs"/>
          <w:sz w:val="27"/>
          <w:rtl/>
        </w:rPr>
        <w:t>،</w:t>
      </w:r>
      <w:r w:rsidRPr="00452155">
        <w:rPr>
          <w:rFonts w:ascii="Arial" w:hAnsi="Arial"/>
          <w:sz w:val="27"/>
          <w:rtl/>
        </w:rPr>
        <w:t xml:space="preserve"> وهيمنة الاحتلال الأمريكي.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وكان ال</w:t>
      </w:r>
      <w:r w:rsidR="004666F8" w:rsidRPr="00452155">
        <w:rPr>
          <w:rFonts w:ascii="Arial" w:hAnsi="Arial"/>
          <w:sz w:val="27"/>
          <w:rtl/>
        </w:rPr>
        <w:t>شيخ الفيّاض من أبرز المراجع الد</w:t>
      </w:r>
      <w:r w:rsidRPr="00452155">
        <w:rPr>
          <w:rFonts w:ascii="Arial" w:hAnsi="Arial"/>
          <w:sz w:val="27"/>
          <w:rtl/>
        </w:rPr>
        <w:t>اعمين لمواقف السيد السيستاني</w:t>
      </w:r>
      <w:r w:rsidR="004666F8" w:rsidRPr="00452155">
        <w:rPr>
          <w:rFonts w:ascii="Arial" w:hAnsi="Arial" w:hint="cs"/>
          <w:sz w:val="27"/>
          <w:rtl/>
        </w:rPr>
        <w:t>،</w:t>
      </w:r>
      <w:r w:rsidRPr="00452155">
        <w:rPr>
          <w:rFonts w:ascii="Arial" w:hAnsi="Arial"/>
          <w:sz w:val="27"/>
          <w:rtl/>
        </w:rPr>
        <w:t xml:space="preserve"> والمتبنّين لنهجه.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وحين برزت مرجعية الشهيد السيد محمد محمد صادق الصدر</w:t>
      </w:r>
      <w:r w:rsidR="00360D53" w:rsidRPr="00360D53">
        <w:rPr>
          <w:rFonts w:ascii="Simplified Arabic" w:hAnsi="Simplified Arabic" w:cs="Mosawi" w:hint="cs"/>
          <w:sz w:val="22"/>
          <w:szCs w:val="22"/>
          <w:rtl/>
          <w:lang w:bidi="ar-IQ"/>
        </w:rPr>
        <w:t>&amp;</w:t>
      </w:r>
      <w:r w:rsidR="00C0676C" w:rsidRPr="00452155">
        <w:rPr>
          <w:rFonts w:ascii="Arial" w:hAnsi="Arial" w:hint="cs"/>
          <w:sz w:val="27"/>
          <w:rtl/>
        </w:rPr>
        <w:t>،</w:t>
      </w:r>
      <w:r w:rsidRPr="00452155">
        <w:rPr>
          <w:rFonts w:ascii="Arial" w:hAnsi="Arial"/>
          <w:sz w:val="27"/>
          <w:rtl/>
        </w:rPr>
        <w:t xml:space="preserve"> وحصلت تباينات بين م</w:t>
      </w:r>
      <w:r w:rsidR="00C0676C" w:rsidRPr="00452155">
        <w:rPr>
          <w:rFonts w:ascii="Arial" w:hAnsi="Arial"/>
          <w:sz w:val="27"/>
          <w:rtl/>
        </w:rPr>
        <w:t>نهجيته في الحراك الاجتماعي والس</w:t>
      </w:r>
      <w:r w:rsidRPr="00452155">
        <w:rPr>
          <w:rFonts w:ascii="Arial" w:hAnsi="Arial"/>
          <w:sz w:val="27"/>
          <w:rtl/>
        </w:rPr>
        <w:t>ياسي وبين المنهجية السائدة في الحوزة العلمية، لم تنقطع الصلة بين مرجعية</w:t>
      </w:r>
      <w:r w:rsidRPr="00452155">
        <w:rPr>
          <w:rFonts w:ascii="Arial" w:hAnsi="Arial" w:hint="cs"/>
          <w:sz w:val="27"/>
          <w:rtl/>
        </w:rPr>
        <w:t xml:space="preserve"> </w:t>
      </w:r>
      <w:r w:rsidRPr="00452155">
        <w:rPr>
          <w:rFonts w:ascii="Arial" w:hAnsi="Arial"/>
          <w:sz w:val="27"/>
          <w:rtl/>
        </w:rPr>
        <w:t xml:space="preserve">السيد الصدر وبين الشيخ الفياض، بل كان يحظى منها بالاحترام والتقدير.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وعند تصدّي الشيخ الفيّاض للمرجعية الدينية لم يتحفّ</w:t>
      </w:r>
      <w:r w:rsidR="00C0676C" w:rsidRPr="00452155">
        <w:rPr>
          <w:rFonts w:ascii="Arial" w:hAnsi="Arial" w:hint="cs"/>
          <w:sz w:val="27"/>
          <w:rtl/>
        </w:rPr>
        <w:t>َ</w:t>
      </w:r>
      <w:r w:rsidRPr="00452155">
        <w:rPr>
          <w:rFonts w:ascii="Arial" w:hAnsi="Arial"/>
          <w:sz w:val="27"/>
          <w:rtl/>
        </w:rPr>
        <w:t>ظ</w:t>
      </w:r>
      <w:r w:rsidR="00C0676C" w:rsidRPr="00452155">
        <w:rPr>
          <w:rFonts w:ascii="Arial" w:hAnsi="Arial" w:hint="cs"/>
          <w:sz w:val="27"/>
          <w:rtl/>
        </w:rPr>
        <w:t>ْ</w:t>
      </w:r>
      <w:r w:rsidRPr="00452155">
        <w:rPr>
          <w:rFonts w:ascii="Arial" w:hAnsi="Arial"/>
          <w:sz w:val="27"/>
          <w:rtl/>
        </w:rPr>
        <w:t xml:space="preserve"> على منح ثقته ووكالته لم</w:t>
      </w:r>
      <w:r w:rsidR="00C0676C" w:rsidRPr="00452155">
        <w:rPr>
          <w:rFonts w:ascii="Arial" w:hAnsi="Arial" w:hint="cs"/>
          <w:sz w:val="27"/>
          <w:rtl/>
        </w:rPr>
        <w:t>َ</w:t>
      </w:r>
      <w:r w:rsidRPr="00452155">
        <w:rPr>
          <w:rFonts w:ascii="Arial" w:hAnsi="Arial"/>
          <w:sz w:val="27"/>
          <w:rtl/>
        </w:rPr>
        <w:t>ن</w:t>
      </w:r>
      <w:r w:rsidR="00C0676C" w:rsidRPr="00452155">
        <w:rPr>
          <w:rFonts w:ascii="Arial" w:hAnsi="Arial" w:hint="cs"/>
          <w:sz w:val="27"/>
          <w:rtl/>
        </w:rPr>
        <w:t>ْ</w:t>
      </w:r>
      <w:r w:rsidRPr="00452155">
        <w:rPr>
          <w:rFonts w:ascii="Arial" w:hAnsi="Arial"/>
          <w:sz w:val="27"/>
          <w:rtl/>
        </w:rPr>
        <w:t xml:space="preserve"> يرتبط بمرجعيات</w:t>
      </w:r>
      <w:r w:rsidR="00C0676C" w:rsidRPr="00452155">
        <w:rPr>
          <w:rFonts w:ascii="Arial" w:hAnsi="Arial" w:hint="cs"/>
          <w:sz w:val="27"/>
          <w:rtl/>
        </w:rPr>
        <w:t>ٍ</w:t>
      </w:r>
      <w:r w:rsidRPr="00452155">
        <w:rPr>
          <w:rFonts w:ascii="Arial" w:hAnsi="Arial"/>
          <w:sz w:val="27"/>
          <w:rtl/>
        </w:rPr>
        <w:t xml:space="preserve"> أخرى تختلف معه في بعض التوجّ</w:t>
      </w:r>
      <w:r w:rsidR="00C0676C" w:rsidRPr="00452155">
        <w:rPr>
          <w:rFonts w:ascii="Arial" w:hAnsi="Arial" w:hint="cs"/>
          <w:sz w:val="27"/>
          <w:rtl/>
        </w:rPr>
        <w:t>ُ</w:t>
      </w:r>
      <w:r w:rsidRPr="00452155">
        <w:rPr>
          <w:rFonts w:ascii="Arial" w:hAnsi="Arial"/>
          <w:sz w:val="27"/>
          <w:rtl/>
        </w:rPr>
        <w:t>هات، بل كان معياره أهلي</w:t>
      </w:r>
      <w:r w:rsidR="00C0676C" w:rsidRPr="00452155">
        <w:rPr>
          <w:rFonts w:ascii="Arial" w:hAnsi="Arial" w:hint="cs"/>
          <w:sz w:val="27"/>
          <w:rtl/>
        </w:rPr>
        <w:t>ّ</w:t>
      </w:r>
      <w:r w:rsidRPr="00452155">
        <w:rPr>
          <w:rFonts w:ascii="Arial" w:hAnsi="Arial"/>
          <w:sz w:val="27"/>
          <w:rtl/>
        </w:rPr>
        <w:t>ة الشخص</w:t>
      </w:r>
      <w:r w:rsidR="00C0676C" w:rsidRPr="00452155">
        <w:rPr>
          <w:rFonts w:ascii="Arial" w:hAnsi="Arial" w:hint="cs"/>
          <w:sz w:val="27"/>
          <w:rtl/>
        </w:rPr>
        <w:t>،</w:t>
      </w:r>
      <w:r w:rsidRPr="00452155">
        <w:rPr>
          <w:rFonts w:ascii="Arial" w:hAnsi="Arial"/>
          <w:sz w:val="27"/>
          <w:rtl/>
        </w:rPr>
        <w:t xml:space="preserve"> ووجود مصلحة</w:t>
      </w:r>
      <w:r w:rsidR="00C0676C" w:rsidRPr="00452155">
        <w:rPr>
          <w:rFonts w:ascii="Arial" w:hAnsi="Arial" w:hint="cs"/>
          <w:sz w:val="27"/>
          <w:rtl/>
        </w:rPr>
        <w:t>ٍ</w:t>
      </w:r>
      <w:r w:rsidRPr="00452155">
        <w:rPr>
          <w:rFonts w:ascii="Arial" w:hAnsi="Arial"/>
          <w:sz w:val="27"/>
          <w:rtl/>
        </w:rPr>
        <w:t xml:space="preserve"> في احتضانه</w:t>
      </w:r>
      <w:r w:rsidR="00C0676C" w:rsidRPr="00452155">
        <w:rPr>
          <w:rFonts w:ascii="Arial" w:hAnsi="Arial" w:hint="cs"/>
          <w:sz w:val="27"/>
          <w:rtl/>
        </w:rPr>
        <w:t>؛</w:t>
      </w:r>
      <w:r w:rsidRPr="00452155">
        <w:rPr>
          <w:rFonts w:ascii="Arial" w:hAnsi="Arial"/>
          <w:sz w:val="27"/>
          <w:rtl/>
        </w:rPr>
        <w:t xml:space="preserve"> من أجل خدمة الدين والمجتمع. </w:t>
      </w:r>
    </w:p>
    <w:p w:rsidR="00B92465" w:rsidRPr="00452155" w:rsidRDefault="00C0676C" w:rsidP="00002E57">
      <w:pPr>
        <w:autoSpaceDE w:val="0"/>
        <w:autoSpaceDN w:val="0"/>
        <w:adjustRightInd w:val="0"/>
        <w:rPr>
          <w:rFonts w:ascii="Arial" w:hAnsi="Arial"/>
          <w:sz w:val="27"/>
          <w:rtl/>
        </w:rPr>
      </w:pPr>
      <w:r w:rsidRPr="00452155">
        <w:rPr>
          <w:rFonts w:ascii="Arial" w:hAnsi="Arial"/>
          <w:sz w:val="27"/>
          <w:rtl/>
        </w:rPr>
        <w:t>وحين أ</w:t>
      </w:r>
      <w:r w:rsidRPr="00452155">
        <w:rPr>
          <w:rFonts w:ascii="Arial" w:hAnsi="Arial" w:hint="cs"/>
          <w:sz w:val="27"/>
          <w:rtl/>
        </w:rPr>
        <w:t>ُ</w:t>
      </w:r>
      <w:r w:rsidRPr="00452155">
        <w:rPr>
          <w:rFonts w:ascii="Arial" w:hAnsi="Arial"/>
          <w:sz w:val="27"/>
          <w:rtl/>
        </w:rPr>
        <w:t>ث</w:t>
      </w:r>
      <w:r w:rsidR="00B92465" w:rsidRPr="00452155">
        <w:rPr>
          <w:rFonts w:ascii="Arial" w:hAnsi="Arial"/>
          <w:sz w:val="27"/>
          <w:rtl/>
        </w:rPr>
        <w:t>يرت مسألة الخلاف حول بعض تفاصيل مظلومية الصديقة الزهراء</w:t>
      </w:r>
      <w:r w:rsidR="00452155" w:rsidRPr="00452155">
        <w:rPr>
          <w:rFonts w:ascii="Mosawi" w:hAnsi="Mosawi" w:cs="Mosawi"/>
          <w:sz w:val="27"/>
          <w:rtl/>
        </w:rPr>
        <w:t>÷</w:t>
      </w:r>
      <w:r w:rsidR="00B92465" w:rsidRPr="00452155">
        <w:rPr>
          <w:rFonts w:ascii="Arial" w:hAnsi="Arial"/>
          <w:sz w:val="27"/>
          <w:rtl/>
        </w:rPr>
        <w:t>، وتحو</w:t>
      </w:r>
      <w:r w:rsidRPr="00452155">
        <w:rPr>
          <w:rFonts w:ascii="Arial" w:hAnsi="Arial" w:hint="cs"/>
          <w:sz w:val="27"/>
          <w:rtl/>
        </w:rPr>
        <w:t>ّ</w:t>
      </w:r>
      <w:r w:rsidR="00B92465" w:rsidRPr="00452155">
        <w:rPr>
          <w:rFonts w:ascii="Arial" w:hAnsi="Arial"/>
          <w:sz w:val="27"/>
          <w:rtl/>
        </w:rPr>
        <w:t>لت إلى مادة</w:t>
      </w:r>
      <w:r w:rsidRPr="00452155">
        <w:rPr>
          <w:rFonts w:ascii="Arial" w:hAnsi="Arial" w:hint="cs"/>
          <w:sz w:val="27"/>
          <w:rtl/>
        </w:rPr>
        <w:t>ٍ</w:t>
      </w:r>
      <w:r w:rsidR="00B92465" w:rsidRPr="00452155">
        <w:rPr>
          <w:rFonts w:ascii="Arial" w:hAnsi="Arial"/>
          <w:sz w:val="27"/>
          <w:rtl/>
        </w:rPr>
        <w:t xml:space="preserve"> للنزاع وشقّ الصف الشيعي، رفض الشيخ الفيّاض الانجرار إلى هذه المعركة المفتعلة، وحذّ</w:t>
      </w:r>
      <w:r w:rsidRPr="00452155">
        <w:rPr>
          <w:rFonts w:ascii="Arial" w:hAnsi="Arial" w:hint="cs"/>
          <w:sz w:val="27"/>
          <w:rtl/>
        </w:rPr>
        <w:t>َ</w:t>
      </w:r>
      <w:r w:rsidR="00B92465" w:rsidRPr="00452155">
        <w:rPr>
          <w:rFonts w:ascii="Arial" w:hAnsi="Arial"/>
          <w:sz w:val="27"/>
          <w:rtl/>
        </w:rPr>
        <w:t xml:space="preserve">ر من دور الأعداء في إذكاء مثل هذه النزاعات، واستفادتهم منها، حيث أجاب عن سؤال حول الموضوع بقوله: </w:t>
      </w:r>
      <w:r w:rsidRPr="00452155">
        <w:rPr>
          <w:rFonts w:ascii="Arial" w:hAnsi="Arial" w:hint="eastAsia"/>
          <w:sz w:val="27"/>
          <w:rtl/>
        </w:rPr>
        <w:t>«</w:t>
      </w:r>
      <w:r w:rsidR="00B92465" w:rsidRPr="00452155">
        <w:rPr>
          <w:rFonts w:ascii="Arial" w:hAnsi="Arial"/>
          <w:sz w:val="27"/>
          <w:rtl/>
        </w:rPr>
        <w:t>وأما مظلومية السيدة فاطمة الزهراء</w:t>
      </w:r>
      <w:r w:rsidR="00452155" w:rsidRPr="00452155">
        <w:rPr>
          <w:rFonts w:ascii="Mosawi" w:hAnsi="Mosawi" w:cs="Mosawi"/>
          <w:sz w:val="27"/>
          <w:rtl/>
        </w:rPr>
        <w:t>÷</w:t>
      </w:r>
      <w:r w:rsidR="00B92465" w:rsidRPr="00452155">
        <w:rPr>
          <w:rFonts w:ascii="Arial" w:hAnsi="Arial"/>
          <w:sz w:val="27"/>
          <w:rtl/>
        </w:rPr>
        <w:t xml:space="preserve"> بعد أبيها</w:t>
      </w:r>
      <w:r w:rsidR="00F04CB2" w:rsidRPr="00F04CB2">
        <w:rPr>
          <w:rFonts w:ascii="Mosawi" w:hAnsi="Mosawi" w:cs="Mosawi"/>
          <w:sz w:val="22"/>
          <w:szCs w:val="22"/>
          <w:rtl/>
        </w:rPr>
        <w:t>|</w:t>
      </w:r>
      <w:r w:rsidR="00B92465" w:rsidRPr="00452155">
        <w:rPr>
          <w:rFonts w:ascii="Arial" w:hAnsi="Arial"/>
          <w:sz w:val="27"/>
          <w:rtl/>
        </w:rPr>
        <w:t xml:space="preserve"> فلا شبهة فيها</w:t>
      </w:r>
      <w:r w:rsidRPr="00452155">
        <w:rPr>
          <w:rFonts w:ascii="Arial" w:hAnsi="Arial" w:hint="cs"/>
          <w:sz w:val="27"/>
          <w:rtl/>
        </w:rPr>
        <w:t>،</w:t>
      </w:r>
      <w:r w:rsidR="00B92465" w:rsidRPr="00452155">
        <w:rPr>
          <w:rFonts w:ascii="Arial" w:hAnsi="Arial"/>
          <w:sz w:val="27"/>
          <w:rtl/>
        </w:rPr>
        <w:t xml:space="preserve"> نصّاً وتأريخاً</w:t>
      </w:r>
      <w:r w:rsidRPr="00452155">
        <w:rPr>
          <w:rFonts w:ascii="Arial" w:hAnsi="Arial" w:hint="cs"/>
          <w:sz w:val="27"/>
          <w:rtl/>
        </w:rPr>
        <w:t>.</w:t>
      </w:r>
      <w:r w:rsidR="00B92465" w:rsidRPr="00452155">
        <w:rPr>
          <w:rFonts w:ascii="Arial" w:hAnsi="Arial"/>
          <w:sz w:val="27"/>
          <w:rtl/>
        </w:rPr>
        <w:t xml:space="preserve"> وأما النقاش حول هذه المسألة، والجدال والسباب والشتائم والشجب والاستنكار، فلا يفيد الطائفة إلا</w:t>
      </w:r>
      <w:r w:rsidRPr="00452155">
        <w:rPr>
          <w:rFonts w:ascii="Arial" w:hAnsi="Arial" w:hint="cs"/>
          <w:sz w:val="27"/>
          <w:rtl/>
        </w:rPr>
        <w:t>ّ</w:t>
      </w:r>
      <w:r w:rsidR="00B92465" w:rsidRPr="00452155">
        <w:rPr>
          <w:rFonts w:ascii="Arial" w:hAnsi="Arial"/>
          <w:sz w:val="27"/>
          <w:rtl/>
        </w:rPr>
        <w:t xml:space="preserve"> فرقة</w:t>
      </w:r>
      <w:r w:rsidRPr="00452155">
        <w:rPr>
          <w:rFonts w:ascii="Arial" w:hAnsi="Arial" w:hint="cs"/>
          <w:sz w:val="27"/>
          <w:rtl/>
        </w:rPr>
        <w:t>ً</w:t>
      </w:r>
      <w:r w:rsidR="00B92465" w:rsidRPr="00452155">
        <w:rPr>
          <w:rFonts w:ascii="Arial" w:hAnsi="Arial"/>
          <w:sz w:val="27"/>
          <w:rtl/>
        </w:rPr>
        <w:t>، ولا يستفيد منها إلا الأعداء</w:t>
      </w:r>
      <w:r w:rsidRPr="00452155">
        <w:rPr>
          <w:rFonts w:ascii="Arial" w:hAnsi="Arial" w:hint="cs"/>
          <w:sz w:val="27"/>
          <w:rtl/>
        </w:rPr>
        <w:t>.</w:t>
      </w:r>
      <w:r w:rsidR="00B92465" w:rsidRPr="00452155">
        <w:rPr>
          <w:rFonts w:ascii="Arial" w:hAnsi="Arial"/>
          <w:sz w:val="27"/>
          <w:rtl/>
        </w:rPr>
        <w:t xml:space="preserve"> وحلّ مثل هذه القضايا لا بُدَّ أن يكون بالحكمة والموعظة الحسنة، لا بالشجار والشجب والاستنكار</w:t>
      </w:r>
      <w:r w:rsidRPr="00452155">
        <w:rPr>
          <w:rFonts w:ascii="Arial" w:hAnsi="Arial" w:hint="cs"/>
          <w:sz w:val="27"/>
          <w:rtl/>
        </w:rPr>
        <w:t>؛</w:t>
      </w:r>
      <w:r w:rsidR="00B92465" w:rsidRPr="00452155">
        <w:rPr>
          <w:rFonts w:ascii="Arial" w:hAnsi="Arial"/>
          <w:sz w:val="27"/>
          <w:rtl/>
        </w:rPr>
        <w:t xml:space="preserve"> فإنّه يزيد في تعقيد القضايا أكثر فأكثر</w:t>
      </w:r>
      <w:r w:rsidRPr="00452155">
        <w:rPr>
          <w:rFonts w:ascii="Arial" w:hAnsi="Arial" w:hint="cs"/>
          <w:sz w:val="27"/>
          <w:rtl/>
        </w:rPr>
        <w:t>.</w:t>
      </w:r>
      <w:r w:rsidR="00B92465" w:rsidRPr="00452155">
        <w:rPr>
          <w:rFonts w:ascii="Arial" w:hAnsi="Arial"/>
          <w:sz w:val="27"/>
          <w:rtl/>
        </w:rPr>
        <w:t xml:space="preserve"> و</w:t>
      </w:r>
      <w:r w:rsidRPr="00452155">
        <w:rPr>
          <w:rFonts w:ascii="Arial" w:hAnsi="Arial" w:hint="cs"/>
          <w:sz w:val="27"/>
          <w:rtl/>
        </w:rPr>
        <w:t xml:space="preserve">[ينبغي] </w:t>
      </w:r>
      <w:r w:rsidR="00B92465" w:rsidRPr="00452155">
        <w:rPr>
          <w:rFonts w:ascii="Arial" w:hAnsi="Arial"/>
          <w:sz w:val="27"/>
          <w:rtl/>
        </w:rPr>
        <w:t>أن يكون الحلّ بين الأطراف الصالحة، وهدفهم الوحيد من وراء ذلك</w:t>
      </w:r>
      <w:r w:rsidRPr="00452155">
        <w:rPr>
          <w:rFonts w:ascii="Arial" w:hAnsi="Arial" w:hint="cs"/>
          <w:sz w:val="27"/>
          <w:rtl/>
        </w:rPr>
        <w:t>،</w:t>
      </w:r>
      <w:r w:rsidR="00B92465" w:rsidRPr="00452155">
        <w:rPr>
          <w:rFonts w:ascii="Arial" w:hAnsi="Arial"/>
          <w:sz w:val="27"/>
          <w:rtl/>
        </w:rPr>
        <w:t xml:space="preserve"> خدمة المذهب ومصالح الطائفة العامة</w:t>
      </w:r>
      <w:r w:rsidRPr="00452155">
        <w:rPr>
          <w:rFonts w:ascii="Arial" w:hAnsi="Arial" w:hint="eastAsia"/>
          <w:sz w:val="27"/>
          <w:rtl/>
        </w:rPr>
        <w:t>»</w:t>
      </w:r>
      <w:r w:rsidR="00B92465" w:rsidRPr="00452155">
        <w:rPr>
          <w:rFonts w:ascii="Arial" w:hAnsi="Arial"/>
          <w:sz w:val="27"/>
          <w:rtl/>
        </w:rPr>
        <w:t xml:space="preserve">.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ولا تنفصل هذه المنهجية لدى الشيخ الفيّاض عن مجمل تكوين شخصيته الأخلاقية، فهو يعيش صفاء النفس، وطيب القلب، والإخلاص لله، والمحب</w:t>
      </w:r>
      <w:r w:rsidR="00B21AA0" w:rsidRPr="00452155">
        <w:rPr>
          <w:rFonts w:ascii="Arial" w:hAnsi="Arial" w:hint="cs"/>
          <w:sz w:val="27"/>
          <w:rtl/>
        </w:rPr>
        <w:t>ّ</w:t>
      </w:r>
      <w:r w:rsidRPr="00452155">
        <w:rPr>
          <w:rFonts w:ascii="Arial" w:hAnsi="Arial"/>
          <w:sz w:val="27"/>
          <w:rtl/>
        </w:rPr>
        <w:t>ة لعباده</w:t>
      </w:r>
      <w:r w:rsidR="00B21AA0" w:rsidRPr="00452155">
        <w:rPr>
          <w:rFonts w:ascii="Arial" w:hAnsi="Arial" w:hint="cs"/>
          <w:sz w:val="27"/>
          <w:rtl/>
        </w:rPr>
        <w:t>،</w:t>
      </w:r>
      <w:r w:rsidRPr="00452155">
        <w:rPr>
          <w:rFonts w:ascii="Arial" w:hAnsi="Arial"/>
          <w:sz w:val="27"/>
          <w:rtl/>
        </w:rPr>
        <w:t xml:space="preserve"> وخاص</w:t>
      </w:r>
      <w:r w:rsidR="00B21AA0" w:rsidRPr="00452155">
        <w:rPr>
          <w:rFonts w:ascii="Arial" w:hAnsi="Arial" w:hint="cs"/>
          <w:sz w:val="27"/>
          <w:rtl/>
        </w:rPr>
        <w:t>ّ</w:t>
      </w:r>
      <w:r w:rsidRPr="00452155">
        <w:rPr>
          <w:rFonts w:ascii="Arial" w:hAnsi="Arial"/>
          <w:sz w:val="27"/>
          <w:rtl/>
        </w:rPr>
        <w:t xml:space="preserve">ة المؤمنين.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lastRenderedPageBreak/>
        <w:t>لذلك يتّ</w:t>
      </w:r>
      <w:r w:rsidR="00B21AA0" w:rsidRPr="00452155">
        <w:rPr>
          <w:rFonts w:ascii="Arial" w:hAnsi="Arial" w:hint="cs"/>
          <w:sz w:val="27"/>
          <w:rtl/>
        </w:rPr>
        <w:t>َ</w:t>
      </w:r>
      <w:r w:rsidRPr="00452155">
        <w:rPr>
          <w:rFonts w:ascii="Arial" w:hAnsi="Arial"/>
          <w:sz w:val="27"/>
          <w:rtl/>
        </w:rPr>
        <w:t>سم تعامله مع الجميع بالاحترام والتواضع</w:t>
      </w:r>
      <w:r w:rsidR="00B21AA0" w:rsidRPr="00452155">
        <w:rPr>
          <w:rFonts w:ascii="Arial" w:hAnsi="Arial" w:hint="cs"/>
          <w:sz w:val="27"/>
          <w:rtl/>
        </w:rPr>
        <w:t>.</w:t>
      </w:r>
      <w:r w:rsidRPr="00452155">
        <w:rPr>
          <w:rFonts w:ascii="Arial" w:hAnsi="Arial"/>
          <w:sz w:val="27"/>
          <w:rtl/>
        </w:rPr>
        <w:t xml:space="preserve"> يقول عنه أحد تلامذته القريبين منه، الشيخ علي آل محسن: </w:t>
      </w:r>
      <w:r w:rsidR="00B21AA0" w:rsidRPr="00452155">
        <w:rPr>
          <w:rFonts w:ascii="Arial" w:hAnsi="Arial" w:hint="eastAsia"/>
          <w:sz w:val="27"/>
          <w:rtl/>
        </w:rPr>
        <w:t>«</w:t>
      </w:r>
      <w:r w:rsidRPr="00452155">
        <w:rPr>
          <w:rFonts w:ascii="Arial" w:hAnsi="Arial"/>
          <w:sz w:val="27"/>
          <w:rtl/>
        </w:rPr>
        <w:t>عُرف الشيخ الفيّاض بالتواضع الجمّ، بل اشتهر عنه ذلك، وعرفه عنه كلّ م</w:t>
      </w:r>
      <w:r w:rsidR="00B21AA0" w:rsidRPr="00452155">
        <w:rPr>
          <w:rFonts w:ascii="Arial" w:hAnsi="Arial" w:hint="cs"/>
          <w:sz w:val="27"/>
          <w:rtl/>
        </w:rPr>
        <w:t>َ</w:t>
      </w:r>
      <w:r w:rsidRPr="00452155">
        <w:rPr>
          <w:rFonts w:ascii="Arial" w:hAnsi="Arial"/>
          <w:sz w:val="27"/>
          <w:rtl/>
        </w:rPr>
        <w:t>ن</w:t>
      </w:r>
      <w:r w:rsidR="00B21AA0" w:rsidRPr="00452155">
        <w:rPr>
          <w:rFonts w:ascii="Arial" w:hAnsi="Arial" w:hint="cs"/>
          <w:sz w:val="27"/>
          <w:rtl/>
        </w:rPr>
        <w:t>ْ</w:t>
      </w:r>
      <w:r w:rsidRPr="00452155">
        <w:rPr>
          <w:rFonts w:ascii="Arial" w:hAnsi="Arial"/>
          <w:sz w:val="27"/>
          <w:rtl/>
        </w:rPr>
        <w:t xml:space="preserve"> لقيه.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وكان</w:t>
      </w:r>
      <w:r w:rsidR="00B21AA0" w:rsidRPr="00452155">
        <w:rPr>
          <w:rFonts w:ascii="Arial" w:hAnsi="Arial" w:hint="cs"/>
          <w:sz w:val="27"/>
          <w:rtl/>
        </w:rPr>
        <w:t>،</w:t>
      </w:r>
      <w:r w:rsidRPr="00452155">
        <w:rPr>
          <w:rFonts w:ascii="Arial" w:hAnsi="Arial"/>
          <w:sz w:val="27"/>
          <w:rtl/>
        </w:rPr>
        <w:t xml:space="preserve"> حت</w:t>
      </w:r>
      <w:r w:rsidR="00B21AA0" w:rsidRPr="00452155">
        <w:rPr>
          <w:rFonts w:ascii="Arial" w:hAnsi="Arial" w:hint="cs"/>
          <w:sz w:val="27"/>
          <w:rtl/>
        </w:rPr>
        <w:t>ّ</w:t>
      </w:r>
      <w:r w:rsidRPr="00452155">
        <w:rPr>
          <w:rFonts w:ascii="Arial" w:hAnsi="Arial"/>
          <w:sz w:val="27"/>
          <w:rtl/>
        </w:rPr>
        <w:t>ى بعد تصدّيه للمرجعية</w:t>
      </w:r>
      <w:r w:rsidR="00B21AA0" w:rsidRPr="00452155">
        <w:rPr>
          <w:rFonts w:ascii="Arial" w:hAnsi="Arial" w:hint="cs"/>
          <w:sz w:val="27"/>
          <w:rtl/>
        </w:rPr>
        <w:t>،</w:t>
      </w:r>
      <w:r w:rsidRPr="00452155">
        <w:rPr>
          <w:rFonts w:ascii="Arial" w:hAnsi="Arial"/>
          <w:sz w:val="27"/>
          <w:rtl/>
        </w:rPr>
        <w:t xml:space="preserve"> إذا زاره أحد</w:t>
      </w:r>
      <w:r w:rsidR="00B21AA0" w:rsidRPr="00452155">
        <w:rPr>
          <w:rFonts w:ascii="Arial" w:hAnsi="Arial" w:hint="cs"/>
          <w:sz w:val="27"/>
          <w:rtl/>
        </w:rPr>
        <w:t>ٌ</w:t>
      </w:r>
      <w:r w:rsidRPr="00452155">
        <w:rPr>
          <w:rFonts w:ascii="Arial" w:hAnsi="Arial"/>
          <w:sz w:val="27"/>
          <w:rtl/>
        </w:rPr>
        <w:t xml:space="preserve"> في بيته يفتح له الباب بنفسه، </w:t>
      </w:r>
      <w:r w:rsidR="00B21AA0" w:rsidRPr="00452155">
        <w:rPr>
          <w:rFonts w:ascii="Arial" w:hAnsi="Arial"/>
          <w:sz w:val="27"/>
          <w:rtl/>
        </w:rPr>
        <w:t>ويُحضر له الش</w:t>
      </w:r>
      <w:r w:rsidRPr="00452155">
        <w:rPr>
          <w:rFonts w:ascii="Arial" w:hAnsi="Arial"/>
          <w:sz w:val="27"/>
          <w:rtl/>
        </w:rPr>
        <w:t>اي، ويقوم بواجب الضيافة، ولم يك</w:t>
      </w:r>
      <w:r w:rsidR="00B21AA0" w:rsidRPr="00452155">
        <w:rPr>
          <w:rFonts w:ascii="Arial" w:hAnsi="Arial" w:hint="cs"/>
          <w:sz w:val="27"/>
          <w:rtl/>
        </w:rPr>
        <w:t>ُ</w:t>
      </w:r>
      <w:r w:rsidRPr="00452155">
        <w:rPr>
          <w:rFonts w:ascii="Arial" w:hAnsi="Arial"/>
          <w:sz w:val="27"/>
          <w:rtl/>
        </w:rPr>
        <w:t>ن</w:t>
      </w:r>
      <w:r w:rsidR="00B21AA0" w:rsidRPr="00452155">
        <w:rPr>
          <w:rFonts w:ascii="Arial" w:hAnsi="Arial" w:hint="cs"/>
          <w:sz w:val="27"/>
          <w:rtl/>
        </w:rPr>
        <w:t>ْ</w:t>
      </w:r>
      <w:r w:rsidRPr="00452155">
        <w:rPr>
          <w:rFonts w:ascii="Arial" w:hAnsi="Arial"/>
          <w:sz w:val="27"/>
          <w:rtl/>
        </w:rPr>
        <w:t xml:space="preserve"> يعتمد على ولد</w:t>
      </w:r>
      <w:r w:rsidR="00B21AA0" w:rsidRPr="00452155">
        <w:rPr>
          <w:rFonts w:ascii="Arial" w:hAnsi="Arial" w:hint="cs"/>
          <w:sz w:val="27"/>
          <w:rtl/>
        </w:rPr>
        <w:t>ٍ</w:t>
      </w:r>
      <w:r w:rsidRPr="00452155">
        <w:rPr>
          <w:rFonts w:ascii="Arial" w:hAnsi="Arial"/>
          <w:sz w:val="27"/>
          <w:rtl/>
        </w:rPr>
        <w:t xml:space="preserve"> أو خادم، حت</w:t>
      </w:r>
      <w:r w:rsidR="00B21AA0" w:rsidRPr="00452155">
        <w:rPr>
          <w:rFonts w:ascii="Arial" w:hAnsi="Arial" w:hint="cs"/>
          <w:sz w:val="27"/>
          <w:rtl/>
        </w:rPr>
        <w:t>ّ</w:t>
      </w:r>
      <w:r w:rsidRPr="00452155">
        <w:rPr>
          <w:rFonts w:ascii="Arial" w:hAnsi="Arial"/>
          <w:sz w:val="27"/>
          <w:rtl/>
        </w:rPr>
        <w:t>ى أصرَّ عليه بعض محبّيه أ</w:t>
      </w:r>
      <w:r w:rsidR="00B21AA0" w:rsidRPr="00452155">
        <w:rPr>
          <w:rFonts w:ascii="Arial" w:hAnsi="Arial" w:hint="cs"/>
          <w:sz w:val="27"/>
          <w:rtl/>
        </w:rPr>
        <w:t xml:space="preserve">ن </w:t>
      </w:r>
      <w:r w:rsidRPr="00452155">
        <w:rPr>
          <w:rFonts w:ascii="Arial" w:hAnsi="Arial"/>
          <w:sz w:val="27"/>
          <w:rtl/>
        </w:rPr>
        <w:t>لا يفتح الباب بنفسه</w:t>
      </w:r>
      <w:r w:rsidR="00B21AA0" w:rsidRPr="00452155">
        <w:rPr>
          <w:rFonts w:ascii="Arial" w:hAnsi="Arial" w:hint="cs"/>
          <w:sz w:val="27"/>
          <w:rtl/>
        </w:rPr>
        <w:t>؛</w:t>
      </w:r>
      <w:r w:rsidRPr="00452155">
        <w:rPr>
          <w:rFonts w:ascii="Arial" w:hAnsi="Arial"/>
          <w:sz w:val="27"/>
          <w:rtl/>
        </w:rPr>
        <w:t xml:space="preserve"> لكثرة الاغتيالات التي حصلت في النجف في تلك الفترة، فاضطر</w:t>
      </w:r>
      <w:r w:rsidR="00B21AA0" w:rsidRPr="00452155">
        <w:rPr>
          <w:rFonts w:ascii="Arial" w:hAnsi="Arial" w:hint="cs"/>
          <w:sz w:val="27"/>
          <w:rtl/>
        </w:rPr>
        <w:t>ّ</w:t>
      </w:r>
      <w:r w:rsidRPr="00452155">
        <w:rPr>
          <w:rFonts w:ascii="Arial" w:hAnsi="Arial"/>
          <w:sz w:val="27"/>
          <w:rtl/>
        </w:rPr>
        <w:t xml:space="preserve"> إلى أن يستعين بخادم</w:t>
      </w:r>
      <w:r w:rsidR="00B21AA0" w:rsidRPr="00452155">
        <w:rPr>
          <w:rFonts w:ascii="Arial" w:hAnsi="Arial" w:hint="cs"/>
          <w:sz w:val="27"/>
          <w:rtl/>
        </w:rPr>
        <w:t>ٍ</w:t>
      </w:r>
      <w:r w:rsidRPr="00452155">
        <w:rPr>
          <w:rFonts w:ascii="Arial" w:hAnsi="Arial"/>
          <w:sz w:val="27"/>
          <w:rtl/>
        </w:rPr>
        <w:t xml:space="preserve">.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وأما تواضعه العلمي فإنّ شيخنا الأستاذ لا يستنكف أن يطرح آراء زملائه ومعاصريه، كما يلاحظ ذلك م</w:t>
      </w:r>
      <w:r w:rsidR="00B21AA0" w:rsidRPr="00452155">
        <w:rPr>
          <w:rFonts w:ascii="Arial" w:hAnsi="Arial" w:hint="cs"/>
          <w:sz w:val="27"/>
          <w:rtl/>
        </w:rPr>
        <w:t>َ</w:t>
      </w:r>
      <w:r w:rsidRPr="00452155">
        <w:rPr>
          <w:rFonts w:ascii="Arial" w:hAnsi="Arial"/>
          <w:sz w:val="27"/>
          <w:rtl/>
        </w:rPr>
        <w:t>ن</w:t>
      </w:r>
      <w:r w:rsidR="00B21AA0" w:rsidRPr="00452155">
        <w:rPr>
          <w:rFonts w:ascii="Arial" w:hAnsi="Arial" w:hint="cs"/>
          <w:sz w:val="27"/>
          <w:rtl/>
        </w:rPr>
        <w:t>ْ</w:t>
      </w:r>
      <w:r w:rsidRPr="00452155">
        <w:rPr>
          <w:rFonts w:ascii="Arial" w:hAnsi="Arial"/>
          <w:sz w:val="27"/>
          <w:rtl/>
        </w:rPr>
        <w:t xml:space="preserve"> قرأ كتبه الفقهية والأصولية، ولا يقتصر على ذكر آراء أساتذته وجهابذة الفقه والأصول؛ لأن المهم</w:t>
      </w:r>
      <w:r w:rsidR="00B21AA0" w:rsidRPr="00452155">
        <w:rPr>
          <w:rFonts w:ascii="Arial" w:hAnsi="Arial" w:hint="cs"/>
          <w:sz w:val="27"/>
          <w:rtl/>
        </w:rPr>
        <w:t>ّ</w:t>
      </w:r>
      <w:r w:rsidRPr="00452155">
        <w:rPr>
          <w:rFonts w:ascii="Arial" w:hAnsi="Arial"/>
          <w:sz w:val="27"/>
          <w:rtl/>
        </w:rPr>
        <w:t xml:space="preserve"> عنده في</w:t>
      </w:r>
      <w:r w:rsidR="00B21AA0" w:rsidRPr="00452155">
        <w:rPr>
          <w:rFonts w:ascii="Arial" w:hAnsi="Arial" w:hint="cs"/>
          <w:sz w:val="27"/>
          <w:rtl/>
        </w:rPr>
        <w:t xml:space="preserve"> </w:t>
      </w:r>
      <w:r w:rsidRPr="00452155">
        <w:rPr>
          <w:rFonts w:ascii="Arial" w:hAnsi="Arial"/>
          <w:sz w:val="27"/>
          <w:rtl/>
        </w:rPr>
        <w:t>ما يُط</w:t>
      </w:r>
      <w:r w:rsidR="00B21AA0" w:rsidRPr="00452155">
        <w:rPr>
          <w:rFonts w:ascii="Arial" w:hAnsi="Arial" w:hint="cs"/>
          <w:sz w:val="27"/>
          <w:rtl/>
        </w:rPr>
        <w:t>ْ</w:t>
      </w:r>
      <w:r w:rsidRPr="00452155">
        <w:rPr>
          <w:rFonts w:ascii="Arial" w:hAnsi="Arial"/>
          <w:sz w:val="27"/>
          <w:rtl/>
        </w:rPr>
        <w:t>ر</w:t>
      </w:r>
      <w:r w:rsidR="00B21AA0" w:rsidRPr="00452155">
        <w:rPr>
          <w:rFonts w:ascii="Arial" w:hAnsi="Arial" w:hint="cs"/>
          <w:sz w:val="27"/>
          <w:rtl/>
        </w:rPr>
        <w:t>َ</w:t>
      </w:r>
      <w:r w:rsidRPr="00452155">
        <w:rPr>
          <w:rFonts w:ascii="Arial" w:hAnsi="Arial"/>
          <w:sz w:val="27"/>
          <w:rtl/>
        </w:rPr>
        <w:t>ح للمناقشة العلمية هو قو</w:t>
      </w:r>
      <w:r w:rsidR="00B21AA0" w:rsidRPr="00452155">
        <w:rPr>
          <w:rFonts w:ascii="Arial" w:hAnsi="Arial" w:hint="cs"/>
          <w:sz w:val="27"/>
          <w:rtl/>
        </w:rPr>
        <w:t>ّ</w:t>
      </w:r>
      <w:r w:rsidRPr="00452155">
        <w:rPr>
          <w:rFonts w:ascii="Arial" w:hAnsi="Arial"/>
          <w:sz w:val="27"/>
          <w:rtl/>
        </w:rPr>
        <w:t>ة القول ودق</w:t>
      </w:r>
      <w:r w:rsidR="00B21AA0" w:rsidRPr="00452155">
        <w:rPr>
          <w:rFonts w:ascii="Arial" w:hAnsi="Arial" w:hint="cs"/>
          <w:sz w:val="27"/>
          <w:rtl/>
        </w:rPr>
        <w:t>ّ</w:t>
      </w:r>
      <w:r w:rsidRPr="00452155">
        <w:rPr>
          <w:rFonts w:ascii="Arial" w:hAnsi="Arial"/>
          <w:sz w:val="27"/>
          <w:rtl/>
        </w:rPr>
        <w:t>ته</w:t>
      </w:r>
      <w:r w:rsidR="00B21AA0" w:rsidRPr="00452155">
        <w:rPr>
          <w:rFonts w:ascii="Arial" w:hAnsi="Arial" w:hint="cs"/>
          <w:sz w:val="27"/>
          <w:rtl/>
        </w:rPr>
        <w:t>،</w:t>
      </w:r>
      <w:r w:rsidRPr="00452155">
        <w:rPr>
          <w:rFonts w:ascii="Arial" w:hAnsi="Arial"/>
          <w:sz w:val="27"/>
          <w:rtl/>
        </w:rPr>
        <w:t xml:space="preserve"> بغض</w:t>
      </w:r>
      <w:r w:rsidR="00B21AA0" w:rsidRPr="00452155">
        <w:rPr>
          <w:rFonts w:ascii="Arial" w:hAnsi="Arial" w:hint="cs"/>
          <w:sz w:val="27"/>
          <w:rtl/>
        </w:rPr>
        <w:t>ّ</w:t>
      </w:r>
      <w:r w:rsidRPr="00452155">
        <w:rPr>
          <w:rFonts w:ascii="Arial" w:hAnsi="Arial"/>
          <w:sz w:val="27"/>
          <w:rtl/>
        </w:rPr>
        <w:t xml:space="preserve"> النظر عن قائله.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رأيت</w:t>
      </w:r>
      <w:r w:rsidR="00B21AA0" w:rsidRPr="00452155">
        <w:rPr>
          <w:rFonts w:ascii="Arial" w:hAnsi="Arial" w:hint="cs"/>
          <w:sz w:val="27"/>
          <w:rtl/>
        </w:rPr>
        <w:t>ُ</w:t>
      </w:r>
      <w:r w:rsidRPr="00452155">
        <w:rPr>
          <w:rFonts w:ascii="Arial" w:hAnsi="Arial"/>
          <w:sz w:val="27"/>
          <w:rtl/>
        </w:rPr>
        <w:t>ه حليماً عندما يُسيء إليه الآخرون، وصبوراً على ما يُصيبه منهم، ولم أ</w:t>
      </w:r>
      <w:r w:rsidR="00B21AA0" w:rsidRPr="00452155">
        <w:rPr>
          <w:rFonts w:ascii="Arial" w:hAnsi="Arial" w:hint="cs"/>
          <w:sz w:val="27"/>
          <w:rtl/>
        </w:rPr>
        <w:t>َ</w:t>
      </w:r>
      <w:r w:rsidRPr="00452155">
        <w:rPr>
          <w:rFonts w:ascii="Arial" w:hAnsi="Arial"/>
          <w:sz w:val="27"/>
          <w:rtl/>
        </w:rPr>
        <w:t>ر</w:t>
      </w:r>
      <w:r w:rsidR="00B21AA0" w:rsidRPr="00452155">
        <w:rPr>
          <w:rFonts w:ascii="Arial" w:hAnsi="Arial" w:hint="cs"/>
          <w:sz w:val="27"/>
          <w:rtl/>
        </w:rPr>
        <w:t>َ</w:t>
      </w:r>
      <w:r w:rsidRPr="00452155">
        <w:rPr>
          <w:rFonts w:ascii="Arial" w:hAnsi="Arial"/>
          <w:sz w:val="27"/>
          <w:rtl/>
        </w:rPr>
        <w:t>ه طول السنين التي تشرَّف</w:t>
      </w:r>
      <w:r w:rsidR="00B21AA0" w:rsidRPr="00452155">
        <w:rPr>
          <w:rFonts w:ascii="Arial" w:hAnsi="Arial" w:hint="cs"/>
          <w:sz w:val="27"/>
          <w:rtl/>
        </w:rPr>
        <w:t>ْ</w:t>
      </w:r>
      <w:r w:rsidRPr="00452155">
        <w:rPr>
          <w:rFonts w:ascii="Arial" w:hAnsi="Arial"/>
          <w:sz w:val="27"/>
          <w:rtl/>
        </w:rPr>
        <w:t>ت</w:t>
      </w:r>
      <w:r w:rsidR="00B21AA0" w:rsidRPr="00452155">
        <w:rPr>
          <w:rFonts w:ascii="Arial" w:hAnsi="Arial" w:hint="cs"/>
          <w:sz w:val="27"/>
          <w:rtl/>
        </w:rPr>
        <w:t>ُ</w:t>
      </w:r>
      <w:r w:rsidRPr="00452155">
        <w:rPr>
          <w:rFonts w:ascii="Arial" w:hAnsi="Arial"/>
          <w:sz w:val="27"/>
          <w:rtl/>
        </w:rPr>
        <w:t xml:space="preserve"> فيها بمعرفته يحقد على أحد</w:t>
      </w:r>
      <w:r w:rsidR="00B21AA0" w:rsidRPr="00452155">
        <w:rPr>
          <w:rFonts w:ascii="Arial" w:hAnsi="Arial" w:hint="cs"/>
          <w:sz w:val="27"/>
          <w:rtl/>
        </w:rPr>
        <w:t>ٍ</w:t>
      </w:r>
      <w:r w:rsidRPr="00452155">
        <w:rPr>
          <w:rFonts w:ascii="Arial" w:hAnsi="Arial"/>
          <w:sz w:val="27"/>
          <w:rtl/>
        </w:rPr>
        <w:t>، أو يتكل</w:t>
      </w:r>
      <w:r w:rsidR="00B21AA0" w:rsidRPr="00452155">
        <w:rPr>
          <w:rFonts w:ascii="Arial" w:hAnsi="Arial" w:hint="cs"/>
          <w:sz w:val="27"/>
          <w:rtl/>
        </w:rPr>
        <w:t>َّ</w:t>
      </w:r>
      <w:r w:rsidRPr="00452155">
        <w:rPr>
          <w:rFonts w:ascii="Arial" w:hAnsi="Arial"/>
          <w:sz w:val="27"/>
          <w:rtl/>
        </w:rPr>
        <w:t>م على م</w:t>
      </w:r>
      <w:r w:rsidR="00B21AA0" w:rsidRPr="00452155">
        <w:rPr>
          <w:rFonts w:ascii="Arial" w:hAnsi="Arial" w:hint="cs"/>
          <w:sz w:val="27"/>
          <w:rtl/>
        </w:rPr>
        <w:t>َ</w:t>
      </w:r>
      <w:r w:rsidRPr="00452155">
        <w:rPr>
          <w:rFonts w:ascii="Arial" w:hAnsi="Arial"/>
          <w:sz w:val="27"/>
          <w:rtl/>
        </w:rPr>
        <w:t>ن</w:t>
      </w:r>
      <w:r w:rsidR="00B21AA0" w:rsidRPr="00452155">
        <w:rPr>
          <w:rFonts w:ascii="Arial" w:hAnsi="Arial" w:hint="cs"/>
          <w:sz w:val="27"/>
          <w:rtl/>
        </w:rPr>
        <w:t>ْ</w:t>
      </w:r>
      <w:r w:rsidRPr="00452155">
        <w:rPr>
          <w:rFonts w:ascii="Arial" w:hAnsi="Arial"/>
          <w:sz w:val="27"/>
          <w:rtl/>
        </w:rPr>
        <w:t xml:space="preserve"> أساء إليه، ولم أعرف عنه أنه أراد الإضرار بأحدٍ، أو عمد إلى الإساءة إلى أحد</w:t>
      </w:r>
      <w:r w:rsidR="00B21AA0" w:rsidRPr="00452155">
        <w:rPr>
          <w:rFonts w:ascii="Arial" w:hAnsi="Arial" w:hint="cs"/>
          <w:sz w:val="27"/>
          <w:rtl/>
        </w:rPr>
        <w:t>ٍ</w:t>
      </w:r>
      <w:r w:rsidRPr="00452155">
        <w:rPr>
          <w:rFonts w:ascii="Arial" w:hAnsi="Arial"/>
          <w:sz w:val="27"/>
          <w:rtl/>
        </w:rPr>
        <w:t xml:space="preserve">، أو مقابلة إساءته بالإساءة.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وربما بلغ الشيخ أن بعضهم انتقصه، أو وقع فيه، أو قلّ</w:t>
      </w:r>
      <w:r w:rsidR="00B21AA0" w:rsidRPr="00452155">
        <w:rPr>
          <w:rFonts w:ascii="Arial" w:hAnsi="Arial" w:hint="cs"/>
          <w:sz w:val="27"/>
          <w:rtl/>
        </w:rPr>
        <w:t>َ</w:t>
      </w:r>
      <w:r w:rsidRPr="00452155">
        <w:rPr>
          <w:rFonts w:ascii="Arial" w:hAnsi="Arial"/>
          <w:sz w:val="27"/>
          <w:rtl/>
        </w:rPr>
        <w:t xml:space="preserve">ل من شأنه، فكان يسمع ذلك، ولا يُعيره شيئاً من اهتمامه، ولا يجعل سماع ذلك سبباً لمقابلته بالمثل.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وأذكر أني كنت مع سماحة الشيخ في أحد المطارات، وكان يريد السفر، فلما دخل المطار، أراد الموظف أن ي</w:t>
      </w:r>
      <w:r w:rsidR="00B21AA0" w:rsidRPr="00452155">
        <w:rPr>
          <w:rFonts w:ascii="Arial" w:hAnsi="Arial" w:hint="cs"/>
          <w:sz w:val="27"/>
          <w:rtl/>
        </w:rPr>
        <w:t>ُ</w:t>
      </w:r>
      <w:r w:rsidRPr="00452155">
        <w:rPr>
          <w:rFonts w:ascii="Arial" w:hAnsi="Arial"/>
          <w:sz w:val="27"/>
          <w:rtl/>
        </w:rPr>
        <w:t>سيء إلى الشيخ</w:t>
      </w:r>
      <w:r w:rsidR="00B21AA0" w:rsidRPr="00452155">
        <w:rPr>
          <w:rFonts w:ascii="Arial" w:hAnsi="Arial" w:hint="cs"/>
          <w:sz w:val="27"/>
          <w:rtl/>
        </w:rPr>
        <w:t>؛</w:t>
      </w:r>
      <w:r w:rsidRPr="00452155">
        <w:rPr>
          <w:rFonts w:ascii="Arial" w:hAnsi="Arial"/>
          <w:sz w:val="27"/>
          <w:rtl/>
        </w:rPr>
        <w:t xml:space="preserve"> لأسباب طائفية، وأن يفت</w:t>
      </w:r>
      <w:r w:rsidR="00B21AA0" w:rsidRPr="00452155">
        <w:rPr>
          <w:rFonts w:ascii="Arial" w:hAnsi="Arial" w:hint="cs"/>
          <w:sz w:val="27"/>
          <w:rtl/>
        </w:rPr>
        <w:t>ِّ</w:t>
      </w:r>
      <w:r w:rsidRPr="00452155">
        <w:rPr>
          <w:rFonts w:ascii="Arial" w:hAnsi="Arial"/>
          <w:sz w:val="27"/>
          <w:rtl/>
        </w:rPr>
        <w:t>شه تفتيشاً شخصياً</w:t>
      </w:r>
      <w:r w:rsidR="00B21AA0" w:rsidRPr="00452155">
        <w:rPr>
          <w:rFonts w:ascii="Arial" w:hAnsi="Arial" w:hint="cs"/>
          <w:sz w:val="27"/>
          <w:rtl/>
        </w:rPr>
        <w:t>،</w:t>
      </w:r>
      <w:r w:rsidRPr="00452155">
        <w:rPr>
          <w:rFonts w:ascii="Arial" w:hAnsi="Arial"/>
          <w:sz w:val="27"/>
          <w:rtl/>
        </w:rPr>
        <w:t xml:space="preserve"> فساءني ذلك، وقل</w:t>
      </w:r>
      <w:r w:rsidR="00B21AA0" w:rsidRPr="00452155">
        <w:rPr>
          <w:rFonts w:ascii="Arial" w:hAnsi="Arial" w:hint="cs"/>
          <w:sz w:val="27"/>
          <w:rtl/>
        </w:rPr>
        <w:t>ْ</w:t>
      </w:r>
      <w:r w:rsidRPr="00452155">
        <w:rPr>
          <w:rFonts w:ascii="Arial" w:hAnsi="Arial"/>
          <w:sz w:val="27"/>
          <w:rtl/>
        </w:rPr>
        <w:t>ت</w:t>
      </w:r>
      <w:r w:rsidR="00B21AA0" w:rsidRPr="00452155">
        <w:rPr>
          <w:rFonts w:ascii="Arial" w:hAnsi="Arial" w:hint="cs"/>
          <w:sz w:val="27"/>
          <w:rtl/>
        </w:rPr>
        <w:t>ُ</w:t>
      </w:r>
      <w:r w:rsidRPr="00452155">
        <w:rPr>
          <w:rFonts w:ascii="Arial" w:hAnsi="Arial"/>
          <w:sz w:val="27"/>
          <w:rtl/>
        </w:rPr>
        <w:t xml:space="preserve"> للموظ</w:t>
      </w:r>
      <w:r w:rsidR="00B21AA0" w:rsidRPr="00452155">
        <w:rPr>
          <w:rFonts w:ascii="Arial" w:hAnsi="Arial" w:hint="cs"/>
          <w:sz w:val="27"/>
          <w:rtl/>
        </w:rPr>
        <w:t>َّ</w:t>
      </w:r>
      <w:r w:rsidRPr="00452155">
        <w:rPr>
          <w:rFonts w:ascii="Arial" w:hAnsi="Arial"/>
          <w:sz w:val="27"/>
          <w:rtl/>
        </w:rPr>
        <w:t>ف بغضب</w:t>
      </w:r>
      <w:r w:rsidR="00B21AA0" w:rsidRPr="00452155">
        <w:rPr>
          <w:rFonts w:ascii="Arial" w:hAnsi="Arial" w:hint="cs"/>
          <w:sz w:val="27"/>
          <w:rtl/>
        </w:rPr>
        <w:t>ٍ</w:t>
      </w:r>
      <w:r w:rsidRPr="00452155">
        <w:rPr>
          <w:rFonts w:ascii="Arial" w:hAnsi="Arial"/>
          <w:sz w:val="27"/>
          <w:rtl/>
        </w:rPr>
        <w:t>: هذا مرجع</w:t>
      </w:r>
      <w:r w:rsidR="00B21AA0" w:rsidRPr="00452155">
        <w:rPr>
          <w:rFonts w:ascii="Arial" w:hAnsi="Arial" w:hint="cs"/>
          <w:sz w:val="27"/>
          <w:rtl/>
        </w:rPr>
        <w:t>ٌ</w:t>
      </w:r>
      <w:r w:rsidRPr="00452155">
        <w:rPr>
          <w:rFonts w:ascii="Arial" w:hAnsi="Arial"/>
          <w:sz w:val="27"/>
          <w:rtl/>
        </w:rPr>
        <w:t xml:space="preserve"> كبير، كيف تصنع معه ذلك؟ فقال لي الشيخ: لا بأس، د</w:t>
      </w:r>
      <w:r w:rsidR="00B21AA0" w:rsidRPr="00452155">
        <w:rPr>
          <w:rFonts w:ascii="Arial" w:hAnsi="Arial" w:hint="cs"/>
          <w:sz w:val="27"/>
          <w:rtl/>
        </w:rPr>
        <w:t>َ</w:t>
      </w:r>
      <w:r w:rsidRPr="00452155">
        <w:rPr>
          <w:rFonts w:ascii="Arial" w:hAnsi="Arial"/>
          <w:sz w:val="27"/>
          <w:rtl/>
        </w:rPr>
        <w:t>ع</w:t>
      </w:r>
      <w:r w:rsidR="00B21AA0" w:rsidRPr="00452155">
        <w:rPr>
          <w:rFonts w:ascii="Arial" w:hAnsi="Arial" w:hint="cs"/>
          <w:sz w:val="27"/>
          <w:rtl/>
        </w:rPr>
        <w:t>ْ</w:t>
      </w:r>
      <w:r w:rsidRPr="00452155">
        <w:rPr>
          <w:rFonts w:ascii="Arial" w:hAnsi="Arial"/>
          <w:sz w:val="27"/>
          <w:rtl/>
        </w:rPr>
        <w:t xml:space="preserve">ه يفعل ما يريد.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وكثيراً ما سمع</w:t>
      </w:r>
      <w:r w:rsidR="00B21AA0" w:rsidRPr="00452155">
        <w:rPr>
          <w:rFonts w:ascii="Arial" w:hAnsi="Arial" w:hint="cs"/>
          <w:sz w:val="27"/>
          <w:rtl/>
        </w:rPr>
        <w:t>ْ</w:t>
      </w:r>
      <w:r w:rsidRPr="00452155">
        <w:rPr>
          <w:rFonts w:ascii="Arial" w:hAnsi="Arial"/>
          <w:sz w:val="27"/>
          <w:rtl/>
        </w:rPr>
        <w:t>ت</w:t>
      </w:r>
      <w:r w:rsidR="00B21AA0" w:rsidRPr="00452155">
        <w:rPr>
          <w:rFonts w:ascii="Arial" w:hAnsi="Arial" w:hint="cs"/>
          <w:sz w:val="27"/>
          <w:rtl/>
        </w:rPr>
        <w:t>ُ</w:t>
      </w:r>
      <w:r w:rsidRPr="00452155">
        <w:rPr>
          <w:rFonts w:ascii="Arial" w:hAnsi="Arial"/>
          <w:sz w:val="27"/>
          <w:rtl/>
        </w:rPr>
        <w:t>ه ي</w:t>
      </w:r>
      <w:r w:rsidR="00B21AA0" w:rsidRPr="00452155">
        <w:rPr>
          <w:rFonts w:ascii="Arial" w:hAnsi="Arial" w:hint="cs"/>
          <w:sz w:val="27"/>
          <w:rtl/>
        </w:rPr>
        <w:t>ُ</w:t>
      </w:r>
      <w:r w:rsidRPr="00452155">
        <w:rPr>
          <w:rFonts w:ascii="Arial" w:hAnsi="Arial"/>
          <w:sz w:val="27"/>
          <w:rtl/>
        </w:rPr>
        <w:t>شيد بالمراجع المعاصرين المعروفين، وي</w:t>
      </w:r>
      <w:r w:rsidR="00B21AA0" w:rsidRPr="00452155">
        <w:rPr>
          <w:rFonts w:ascii="Arial" w:hAnsi="Arial" w:hint="cs"/>
          <w:sz w:val="27"/>
          <w:rtl/>
        </w:rPr>
        <w:t>ُ</w:t>
      </w:r>
      <w:r w:rsidRPr="00452155">
        <w:rPr>
          <w:rFonts w:ascii="Arial" w:hAnsi="Arial"/>
          <w:sz w:val="27"/>
          <w:rtl/>
        </w:rPr>
        <w:t>ثني عليهم، علماً، وتقوى، وو</w:t>
      </w:r>
      <w:r w:rsidR="00B21AA0" w:rsidRPr="00452155">
        <w:rPr>
          <w:rFonts w:ascii="Arial" w:hAnsi="Arial" w:hint="cs"/>
          <w:sz w:val="27"/>
          <w:rtl/>
        </w:rPr>
        <w:t>َ</w:t>
      </w:r>
      <w:r w:rsidRPr="00452155">
        <w:rPr>
          <w:rFonts w:ascii="Arial" w:hAnsi="Arial"/>
          <w:sz w:val="27"/>
          <w:rtl/>
        </w:rPr>
        <w:t>ر</w:t>
      </w:r>
      <w:r w:rsidR="00B21AA0" w:rsidRPr="00452155">
        <w:rPr>
          <w:rFonts w:ascii="Arial" w:hAnsi="Arial" w:hint="cs"/>
          <w:sz w:val="27"/>
          <w:rtl/>
        </w:rPr>
        <w:t>َ</w:t>
      </w:r>
      <w:r w:rsidRPr="00452155">
        <w:rPr>
          <w:rFonts w:ascii="Arial" w:hAnsi="Arial"/>
          <w:sz w:val="27"/>
          <w:rtl/>
        </w:rPr>
        <w:t>عاً، بل كان يزور جملة</w:t>
      </w:r>
      <w:r w:rsidR="00B21AA0" w:rsidRPr="00452155">
        <w:rPr>
          <w:rFonts w:ascii="Arial" w:hAnsi="Arial" w:hint="cs"/>
          <w:sz w:val="27"/>
          <w:rtl/>
        </w:rPr>
        <w:t>ً</w:t>
      </w:r>
      <w:r w:rsidRPr="00452155">
        <w:rPr>
          <w:rFonts w:ascii="Arial" w:hAnsi="Arial"/>
          <w:sz w:val="27"/>
          <w:rtl/>
        </w:rPr>
        <w:t xml:space="preserve"> منهم</w:t>
      </w:r>
      <w:r w:rsidR="00B21AA0" w:rsidRPr="00452155">
        <w:rPr>
          <w:rFonts w:ascii="Arial" w:hAnsi="Arial" w:hint="cs"/>
          <w:sz w:val="27"/>
          <w:rtl/>
        </w:rPr>
        <w:t xml:space="preserve">، </w:t>
      </w:r>
      <w:r w:rsidRPr="00452155">
        <w:rPr>
          <w:rFonts w:ascii="Arial" w:hAnsi="Arial"/>
          <w:sz w:val="27"/>
          <w:rtl/>
        </w:rPr>
        <w:t xml:space="preserve">غير منتظر منهم ردّ الزيارة له.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وكم رأي</w:t>
      </w:r>
      <w:r w:rsidR="00B21AA0" w:rsidRPr="00452155">
        <w:rPr>
          <w:rFonts w:ascii="Arial" w:hAnsi="Arial" w:hint="cs"/>
          <w:sz w:val="27"/>
          <w:rtl/>
        </w:rPr>
        <w:t>ْ</w:t>
      </w:r>
      <w:r w:rsidRPr="00452155">
        <w:rPr>
          <w:rFonts w:ascii="Arial" w:hAnsi="Arial"/>
          <w:sz w:val="27"/>
          <w:rtl/>
        </w:rPr>
        <w:t>ت</w:t>
      </w:r>
      <w:r w:rsidR="00B21AA0" w:rsidRPr="00452155">
        <w:rPr>
          <w:rFonts w:ascii="Arial" w:hAnsi="Arial" w:hint="cs"/>
          <w:sz w:val="27"/>
          <w:rtl/>
        </w:rPr>
        <w:t>ُ</w:t>
      </w:r>
      <w:r w:rsidRPr="00452155">
        <w:rPr>
          <w:rFonts w:ascii="Arial" w:hAnsi="Arial"/>
          <w:sz w:val="27"/>
          <w:rtl/>
        </w:rPr>
        <w:t>ه لما كن</w:t>
      </w:r>
      <w:r w:rsidR="00B21AA0" w:rsidRPr="00452155">
        <w:rPr>
          <w:rFonts w:ascii="Arial" w:hAnsi="Arial" w:hint="cs"/>
          <w:sz w:val="27"/>
          <w:rtl/>
        </w:rPr>
        <w:t>ْ</w:t>
      </w:r>
      <w:r w:rsidRPr="00452155">
        <w:rPr>
          <w:rFonts w:ascii="Arial" w:hAnsi="Arial"/>
          <w:sz w:val="27"/>
          <w:rtl/>
        </w:rPr>
        <w:t>ت</w:t>
      </w:r>
      <w:r w:rsidR="00B21AA0" w:rsidRPr="00452155">
        <w:rPr>
          <w:rFonts w:ascii="Arial" w:hAnsi="Arial" w:hint="cs"/>
          <w:sz w:val="27"/>
          <w:rtl/>
        </w:rPr>
        <w:t>ُ</w:t>
      </w:r>
      <w:r w:rsidRPr="00452155">
        <w:rPr>
          <w:rFonts w:ascii="Arial" w:hAnsi="Arial"/>
          <w:sz w:val="27"/>
          <w:rtl/>
        </w:rPr>
        <w:t xml:space="preserve"> في النجف يزور السيد السيستاني كلّ</w:t>
      </w:r>
      <w:r w:rsidR="00B21AA0" w:rsidRPr="00452155">
        <w:rPr>
          <w:rFonts w:ascii="Arial" w:hAnsi="Arial" w:hint="cs"/>
          <w:sz w:val="27"/>
          <w:rtl/>
        </w:rPr>
        <w:t>َ</w:t>
      </w:r>
      <w:r w:rsidRPr="00452155">
        <w:rPr>
          <w:rFonts w:ascii="Arial" w:hAnsi="Arial"/>
          <w:sz w:val="27"/>
          <w:rtl/>
        </w:rPr>
        <w:t xml:space="preserve"> ليلة خميس، كما كان يزور غيره.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وقد حدث أن جمعاً حاشداً من مقلّ</w:t>
      </w:r>
      <w:r w:rsidR="00B21AA0" w:rsidRPr="00452155">
        <w:rPr>
          <w:rFonts w:ascii="Arial" w:hAnsi="Arial" w:hint="cs"/>
          <w:sz w:val="27"/>
          <w:rtl/>
        </w:rPr>
        <w:t>ِ</w:t>
      </w:r>
      <w:r w:rsidRPr="00452155">
        <w:rPr>
          <w:rFonts w:ascii="Arial" w:hAnsi="Arial"/>
          <w:sz w:val="27"/>
          <w:rtl/>
        </w:rPr>
        <w:t xml:space="preserve">ديه قصدوا منزله في إحدى ليالي عيد </w:t>
      </w:r>
      <w:r w:rsidRPr="00452155">
        <w:rPr>
          <w:rFonts w:ascii="Arial" w:hAnsi="Arial"/>
          <w:sz w:val="27"/>
          <w:rtl/>
        </w:rPr>
        <w:lastRenderedPageBreak/>
        <w:t>الفطر، وانتظر الناس من الشيخ أن يعلن عن ثبوت العيد عنده أو عدم ثبوته، لكن</w:t>
      </w:r>
      <w:r w:rsidR="00B21AA0" w:rsidRPr="00452155">
        <w:rPr>
          <w:rFonts w:ascii="Arial" w:hAnsi="Arial" w:hint="cs"/>
          <w:sz w:val="27"/>
          <w:rtl/>
        </w:rPr>
        <w:t>ّ</w:t>
      </w:r>
      <w:r w:rsidRPr="00452155">
        <w:rPr>
          <w:rFonts w:ascii="Arial" w:hAnsi="Arial"/>
          <w:sz w:val="27"/>
          <w:rtl/>
        </w:rPr>
        <w:t>ه لم يفعل، فسأله شخص</w:t>
      </w:r>
      <w:r w:rsidR="00B21AA0" w:rsidRPr="00452155">
        <w:rPr>
          <w:rFonts w:ascii="Arial" w:hAnsi="Arial" w:hint="cs"/>
          <w:sz w:val="27"/>
          <w:rtl/>
        </w:rPr>
        <w:t>ٌ</w:t>
      </w:r>
      <w:r w:rsidRPr="00452155">
        <w:rPr>
          <w:rFonts w:ascii="Arial" w:hAnsi="Arial"/>
          <w:sz w:val="27"/>
          <w:rtl/>
        </w:rPr>
        <w:t xml:space="preserve"> منهم بصوتٍ عالٍ: هل ثبت عندك العيد</w:t>
      </w:r>
      <w:r w:rsidR="00B21AA0" w:rsidRPr="00452155">
        <w:rPr>
          <w:rFonts w:ascii="Arial" w:hAnsi="Arial" w:hint="cs"/>
          <w:sz w:val="27"/>
          <w:rtl/>
        </w:rPr>
        <w:t>،</w:t>
      </w:r>
      <w:r w:rsidRPr="00452155">
        <w:rPr>
          <w:rFonts w:ascii="Arial" w:hAnsi="Arial"/>
          <w:sz w:val="27"/>
          <w:rtl/>
        </w:rPr>
        <w:t xml:space="preserve"> يا شيخ؟ فقال الشيخ: لقد ثبت عند المرجع الأعلى للطائفة السيد السيستاني أن غداً يوم</w:t>
      </w:r>
      <w:r w:rsidR="00AB12E4" w:rsidRPr="00452155">
        <w:rPr>
          <w:rFonts w:ascii="Arial" w:hAnsi="Arial" w:hint="cs"/>
          <w:sz w:val="27"/>
          <w:rtl/>
        </w:rPr>
        <w:t>ُ</w:t>
      </w:r>
      <w:r w:rsidRPr="00452155">
        <w:rPr>
          <w:rFonts w:ascii="Arial" w:hAnsi="Arial"/>
          <w:sz w:val="27"/>
          <w:rtl/>
        </w:rPr>
        <w:t xml:space="preserve"> عيد</w:t>
      </w:r>
      <w:r w:rsidR="00AB12E4" w:rsidRPr="00452155">
        <w:rPr>
          <w:rFonts w:ascii="Arial" w:hAnsi="Arial" w:hint="cs"/>
          <w:sz w:val="27"/>
          <w:rtl/>
        </w:rPr>
        <w:t>ٍ،</w:t>
      </w:r>
      <w:r w:rsidRPr="00452155">
        <w:rPr>
          <w:rFonts w:ascii="Arial" w:hAnsi="Arial"/>
          <w:sz w:val="27"/>
          <w:rtl/>
        </w:rPr>
        <w:t xml:space="preserve"> فقال له الرجل: نحن نقلّ</w:t>
      </w:r>
      <w:r w:rsidR="00AB12E4" w:rsidRPr="00452155">
        <w:rPr>
          <w:rFonts w:ascii="Arial" w:hAnsi="Arial" w:hint="cs"/>
          <w:sz w:val="27"/>
          <w:rtl/>
        </w:rPr>
        <w:t>ِ</w:t>
      </w:r>
      <w:r w:rsidRPr="00452155">
        <w:rPr>
          <w:rFonts w:ascii="Arial" w:hAnsi="Arial"/>
          <w:sz w:val="27"/>
          <w:rtl/>
        </w:rPr>
        <w:t>دك، ولا نقلّ</w:t>
      </w:r>
      <w:r w:rsidR="00AB12E4" w:rsidRPr="00452155">
        <w:rPr>
          <w:rFonts w:ascii="Arial" w:hAnsi="Arial" w:hint="cs"/>
          <w:sz w:val="27"/>
          <w:rtl/>
        </w:rPr>
        <w:t>ِ</w:t>
      </w:r>
      <w:r w:rsidRPr="00452155">
        <w:rPr>
          <w:rFonts w:ascii="Arial" w:hAnsi="Arial"/>
          <w:sz w:val="27"/>
          <w:rtl/>
        </w:rPr>
        <w:t xml:space="preserve">د السيد السيستاني! فغضب الشيخ، وقال: إذا ثبت عند السيد السيستاني فهذا كافٍ...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وقد كانت مفاجأة</w:t>
      </w:r>
      <w:r w:rsidR="00AB12E4" w:rsidRPr="00452155">
        <w:rPr>
          <w:rFonts w:ascii="Arial" w:hAnsi="Arial" w:hint="cs"/>
          <w:sz w:val="27"/>
          <w:rtl/>
        </w:rPr>
        <w:t>ً</w:t>
      </w:r>
      <w:r w:rsidRPr="00452155">
        <w:rPr>
          <w:rFonts w:ascii="Arial" w:hAnsi="Arial"/>
          <w:sz w:val="27"/>
          <w:rtl/>
        </w:rPr>
        <w:t xml:space="preserve"> للجميع أن يصف الشيخ الفيّاض السيد السيستاني بأنه المرجع الأعلى للطائفة أمام تلامذته ومقلّ</w:t>
      </w:r>
      <w:r w:rsidR="00AB12E4" w:rsidRPr="00452155">
        <w:rPr>
          <w:rFonts w:ascii="Arial" w:hAnsi="Arial" w:hint="cs"/>
          <w:sz w:val="27"/>
          <w:rtl/>
        </w:rPr>
        <w:t>ِ</w:t>
      </w:r>
      <w:r w:rsidRPr="00452155">
        <w:rPr>
          <w:rFonts w:ascii="Arial" w:hAnsi="Arial"/>
          <w:sz w:val="27"/>
          <w:rtl/>
        </w:rPr>
        <w:t xml:space="preserve">ديه! </w:t>
      </w:r>
    </w:p>
    <w:p w:rsidR="00B92465" w:rsidRPr="00452155" w:rsidRDefault="00B92465" w:rsidP="00DA27EA">
      <w:pPr>
        <w:autoSpaceDE w:val="0"/>
        <w:autoSpaceDN w:val="0"/>
        <w:adjustRightInd w:val="0"/>
        <w:rPr>
          <w:rFonts w:ascii="Arial" w:hAnsi="Arial"/>
          <w:sz w:val="27"/>
          <w:rtl/>
        </w:rPr>
      </w:pPr>
      <w:r w:rsidRPr="00452155">
        <w:rPr>
          <w:rFonts w:ascii="Arial" w:hAnsi="Arial"/>
          <w:sz w:val="27"/>
          <w:rtl/>
        </w:rPr>
        <w:t>ما رأيت</w:t>
      </w:r>
      <w:r w:rsidR="00AB12E4" w:rsidRPr="00452155">
        <w:rPr>
          <w:rFonts w:ascii="Arial" w:hAnsi="Arial" w:hint="cs"/>
          <w:sz w:val="27"/>
          <w:rtl/>
        </w:rPr>
        <w:t>ُ</w:t>
      </w:r>
      <w:r w:rsidRPr="00452155">
        <w:rPr>
          <w:rFonts w:ascii="Arial" w:hAnsi="Arial"/>
          <w:sz w:val="27"/>
          <w:rtl/>
        </w:rPr>
        <w:t>ه يزجر طالباً، ولا يهين شخصاً، ولا يحقّ</w:t>
      </w:r>
      <w:r w:rsidR="00AB12E4" w:rsidRPr="00452155">
        <w:rPr>
          <w:rFonts w:ascii="Arial" w:hAnsi="Arial" w:hint="cs"/>
          <w:sz w:val="27"/>
          <w:rtl/>
        </w:rPr>
        <w:t>ِ</w:t>
      </w:r>
      <w:r w:rsidRPr="00452155">
        <w:rPr>
          <w:rFonts w:ascii="Arial" w:hAnsi="Arial"/>
          <w:sz w:val="27"/>
          <w:rtl/>
        </w:rPr>
        <w:t>ر من شأن شخص</w:t>
      </w:r>
      <w:r w:rsidR="00AB12E4" w:rsidRPr="00452155">
        <w:rPr>
          <w:rFonts w:ascii="Arial" w:hAnsi="Arial" w:hint="cs"/>
          <w:sz w:val="27"/>
          <w:rtl/>
        </w:rPr>
        <w:t>ٍ</w:t>
      </w:r>
      <w:r w:rsidRPr="00452155">
        <w:rPr>
          <w:rFonts w:ascii="Arial" w:hAnsi="Arial"/>
          <w:sz w:val="27"/>
          <w:rtl/>
        </w:rPr>
        <w:t>، وما رأيت</w:t>
      </w:r>
      <w:r w:rsidR="00AB12E4" w:rsidRPr="00452155">
        <w:rPr>
          <w:rFonts w:ascii="Arial" w:hAnsi="Arial" w:hint="cs"/>
          <w:sz w:val="27"/>
          <w:rtl/>
        </w:rPr>
        <w:t>ُ</w:t>
      </w:r>
      <w:r w:rsidRPr="00452155">
        <w:rPr>
          <w:rFonts w:ascii="Arial" w:hAnsi="Arial"/>
          <w:sz w:val="27"/>
          <w:rtl/>
        </w:rPr>
        <w:t xml:space="preserve"> أحداً أ</w:t>
      </w:r>
      <w:r w:rsidR="00AB12E4" w:rsidRPr="00452155">
        <w:rPr>
          <w:rFonts w:ascii="Arial" w:hAnsi="Arial" w:hint="cs"/>
          <w:sz w:val="27"/>
          <w:rtl/>
        </w:rPr>
        <w:t>ُ</w:t>
      </w:r>
      <w:r w:rsidRPr="00452155">
        <w:rPr>
          <w:rFonts w:ascii="Arial" w:hAnsi="Arial"/>
          <w:sz w:val="27"/>
          <w:rtl/>
        </w:rPr>
        <w:t>هين في حضرته أو أ</w:t>
      </w:r>
      <w:r w:rsidR="00AB12E4" w:rsidRPr="00452155">
        <w:rPr>
          <w:rFonts w:ascii="Arial" w:hAnsi="Arial" w:hint="cs"/>
          <w:sz w:val="27"/>
          <w:rtl/>
        </w:rPr>
        <w:t>ُ</w:t>
      </w:r>
      <w:r w:rsidRPr="00452155">
        <w:rPr>
          <w:rFonts w:ascii="Arial" w:hAnsi="Arial"/>
          <w:sz w:val="27"/>
          <w:rtl/>
        </w:rPr>
        <w:t>سيء إليه بمرأى</w:t>
      </w:r>
      <w:r w:rsidR="00AB12E4" w:rsidRPr="00452155">
        <w:rPr>
          <w:rFonts w:ascii="Arial" w:hAnsi="Arial" w:hint="cs"/>
          <w:sz w:val="27"/>
          <w:rtl/>
        </w:rPr>
        <w:t>ً</w:t>
      </w:r>
      <w:r w:rsidRPr="00452155">
        <w:rPr>
          <w:rFonts w:ascii="Arial" w:hAnsi="Arial"/>
          <w:sz w:val="27"/>
          <w:rtl/>
        </w:rPr>
        <w:t xml:space="preserve"> منه ومسمع فسكت</w:t>
      </w:r>
      <w:r w:rsidR="00B21AA0" w:rsidRPr="00452155">
        <w:rPr>
          <w:rFonts w:ascii="Arial" w:hAnsi="Arial" w:hint="eastAsia"/>
          <w:sz w:val="27"/>
          <w:rtl/>
        </w:rPr>
        <w:t>»</w:t>
      </w:r>
      <w:r w:rsidRPr="00452155">
        <w:rPr>
          <w:rFonts w:ascii="Arial" w:hAnsi="Arial"/>
          <w:sz w:val="27"/>
          <w:rtl/>
        </w:rPr>
        <w:t xml:space="preserve">. </w:t>
      </w:r>
    </w:p>
    <w:p w:rsidR="00E83C22" w:rsidRPr="00452155" w:rsidRDefault="00B92465" w:rsidP="00002E57">
      <w:pPr>
        <w:rPr>
          <w:rFonts w:ascii="Arial" w:hAnsi="Arial"/>
          <w:sz w:val="27"/>
          <w:rtl/>
        </w:rPr>
      </w:pPr>
      <w:r w:rsidRPr="00452155">
        <w:rPr>
          <w:rFonts w:ascii="Arial" w:hAnsi="Arial"/>
          <w:sz w:val="27"/>
          <w:rtl/>
        </w:rPr>
        <w:t>هذه هي تجلّ</w:t>
      </w:r>
      <w:r w:rsidR="00AB12E4" w:rsidRPr="00452155">
        <w:rPr>
          <w:rFonts w:ascii="Arial" w:hAnsi="Arial" w:hint="cs"/>
          <w:sz w:val="27"/>
          <w:rtl/>
        </w:rPr>
        <w:t>ِ</w:t>
      </w:r>
      <w:r w:rsidR="00AB12E4" w:rsidRPr="00452155">
        <w:rPr>
          <w:rFonts w:ascii="Arial" w:hAnsi="Arial"/>
          <w:sz w:val="27"/>
          <w:rtl/>
        </w:rPr>
        <w:t>يات الأخلاق الس</w:t>
      </w:r>
      <w:r w:rsidRPr="00452155">
        <w:rPr>
          <w:rFonts w:ascii="Arial" w:hAnsi="Arial"/>
          <w:sz w:val="27"/>
          <w:rtl/>
        </w:rPr>
        <w:t>امية التي يرب</w:t>
      </w:r>
      <w:r w:rsidR="00AB12E4" w:rsidRPr="00452155">
        <w:rPr>
          <w:rFonts w:ascii="Arial" w:hAnsi="Arial" w:hint="cs"/>
          <w:sz w:val="27"/>
          <w:rtl/>
        </w:rPr>
        <w:t>ّ</w:t>
      </w:r>
      <w:r w:rsidRPr="00452155">
        <w:rPr>
          <w:rFonts w:ascii="Arial" w:hAnsi="Arial"/>
          <w:sz w:val="27"/>
          <w:rtl/>
        </w:rPr>
        <w:t>ي الإسلام عليها أبناءه، والتي يجب أن يت</w:t>
      </w:r>
      <w:r w:rsidR="00AB12E4" w:rsidRPr="00452155">
        <w:rPr>
          <w:rFonts w:ascii="Arial" w:hAnsi="Arial" w:hint="cs"/>
          <w:sz w:val="27"/>
          <w:rtl/>
        </w:rPr>
        <w:t>ّ</w:t>
      </w:r>
      <w:r w:rsidRPr="00452155">
        <w:rPr>
          <w:rFonts w:ascii="Arial" w:hAnsi="Arial"/>
          <w:sz w:val="27"/>
          <w:rtl/>
        </w:rPr>
        <w:t>صف بها المرجع والعالم الديني، ليكون متأسّ</w:t>
      </w:r>
      <w:r w:rsidR="00AB12E4" w:rsidRPr="00452155">
        <w:rPr>
          <w:rFonts w:ascii="Arial" w:hAnsi="Arial" w:hint="cs"/>
          <w:sz w:val="27"/>
          <w:rtl/>
        </w:rPr>
        <w:t>ِ</w:t>
      </w:r>
      <w:r w:rsidRPr="00452155">
        <w:rPr>
          <w:rFonts w:ascii="Arial" w:hAnsi="Arial"/>
          <w:sz w:val="27"/>
          <w:rtl/>
        </w:rPr>
        <w:t>ياً برسول الله</w:t>
      </w:r>
      <w:r w:rsidR="00F04CB2" w:rsidRPr="00F04CB2">
        <w:rPr>
          <w:rFonts w:ascii="Mosawi" w:hAnsi="Mosawi" w:cs="Mosawi"/>
          <w:sz w:val="22"/>
          <w:szCs w:val="22"/>
          <w:rtl/>
        </w:rPr>
        <w:t>|</w:t>
      </w:r>
      <w:r w:rsidRPr="00452155">
        <w:rPr>
          <w:rFonts w:ascii="Arial" w:hAnsi="Arial"/>
          <w:sz w:val="27"/>
          <w:rtl/>
        </w:rPr>
        <w:t xml:space="preserve"> وبالأئم</w:t>
      </w:r>
      <w:r w:rsidR="00AB12E4" w:rsidRPr="00452155">
        <w:rPr>
          <w:rFonts w:ascii="Arial" w:hAnsi="Arial" w:hint="cs"/>
          <w:sz w:val="27"/>
          <w:rtl/>
        </w:rPr>
        <w:t>ّ</w:t>
      </w:r>
      <w:r w:rsidRPr="00452155">
        <w:rPr>
          <w:rFonts w:ascii="Arial" w:hAnsi="Arial"/>
          <w:sz w:val="27"/>
          <w:rtl/>
        </w:rPr>
        <w:t>ة الهداة من أهل بيته</w:t>
      </w:r>
      <w:r w:rsidR="001A6EEC" w:rsidRPr="001A6EEC">
        <w:rPr>
          <w:rFonts w:ascii="Mosawi" w:hAnsi="Mosawi" w:cs="Mosawi"/>
          <w:sz w:val="22"/>
          <w:szCs w:val="22"/>
          <w:rtl/>
        </w:rPr>
        <w:t>^</w:t>
      </w:r>
      <w:r w:rsidR="00AB12E4" w:rsidRPr="00452155">
        <w:rPr>
          <w:rFonts w:ascii="Arial" w:hAnsi="Arial" w:hint="cs"/>
          <w:sz w:val="27"/>
          <w:rtl/>
        </w:rPr>
        <w:t>.</w:t>
      </w:r>
      <w:r w:rsidRPr="00452155">
        <w:rPr>
          <w:rFonts w:ascii="Arial" w:hAnsi="Arial"/>
          <w:sz w:val="27"/>
          <w:rtl/>
        </w:rPr>
        <w:t xml:space="preserve"> وهذا ما يسط</w:t>
      </w:r>
      <w:r w:rsidR="00AB12E4" w:rsidRPr="00452155">
        <w:rPr>
          <w:rFonts w:ascii="Arial" w:hAnsi="Arial" w:hint="cs"/>
          <w:sz w:val="27"/>
          <w:rtl/>
        </w:rPr>
        <w:t>ِّ</w:t>
      </w:r>
      <w:r w:rsidRPr="00452155">
        <w:rPr>
          <w:rFonts w:ascii="Arial" w:hAnsi="Arial"/>
          <w:sz w:val="27"/>
          <w:rtl/>
        </w:rPr>
        <w:t>ره التاريخ عن سيرة المراجع العظام والعلماء المصلحين</w:t>
      </w:r>
      <w:r w:rsidR="00AB12E4" w:rsidRPr="00452155">
        <w:rPr>
          <w:rFonts w:ascii="Arial" w:hAnsi="Arial"/>
          <w:sz w:val="27"/>
          <w:rtl/>
        </w:rPr>
        <w:t>.</w:t>
      </w:r>
      <w:r w:rsidR="00AB12E4" w:rsidRPr="00452155">
        <w:rPr>
          <w:rFonts w:ascii="Arial" w:hAnsi="Arial" w:hint="cs"/>
          <w:sz w:val="27"/>
          <w:rtl/>
        </w:rPr>
        <w:t xml:space="preserve"> </w:t>
      </w:r>
      <w:r w:rsidRPr="00452155">
        <w:rPr>
          <w:rFonts w:ascii="Arial" w:hAnsi="Arial"/>
          <w:sz w:val="27"/>
          <w:rtl/>
        </w:rPr>
        <w:t>رحم الله الماضين وحفظ الباقين، وأدام الله الشيخ الفيّاض ذ</w:t>
      </w:r>
      <w:r w:rsidR="00AB12E4" w:rsidRPr="00452155">
        <w:rPr>
          <w:rFonts w:ascii="Arial" w:hAnsi="Arial" w:hint="cs"/>
          <w:sz w:val="27"/>
          <w:rtl/>
        </w:rPr>
        <w:t>ُ</w:t>
      </w:r>
      <w:r w:rsidRPr="00452155">
        <w:rPr>
          <w:rFonts w:ascii="Arial" w:hAnsi="Arial"/>
          <w:sz w:val="27"/>
          <w:rtl/>
        </w:rPr>
        <w:t>خ</w:t>
      </w:r>
      <w:r w:rsidR="00AB12E4" w:rsidRPr="00452155">
        <w:rPr>
          <w:rFonts w:ascii="Arial" w:hAnsi="Arial" w:hint="cs"/>
          <w:sz w:val="27"/>
          <w:rtl/>
        </w:rPr>
        <w:t>ْ</w:t>
      </w:r>
      <w:r w:rsidRPr="00452155">
        <w:rPr>
          <w:rFonts w:ascii="Arial" w:hAnsi="Arial"/>
          <w:sz w:val="27"/>
          <w:rtl/>
        </w:rPr>
        <w:t>راً للأم</w:t>
      </w:r>
      <w:r w:rsidR="00AB12E4" w:rsidRPr="00452155">
        <w:rPr>
          <w:rFonts w:ascii="Arial" w:hAnsi="Arial" w:hint="cs"/>
          <w:sz w:val="27"/>
          <w:rtl/>
        </w:rPr>
        <w:t>ّ</w:t>
      </w:r>
      <w:r w:rsidRPr="00452155">
        <w:rPr>
          <w:rFonts w:ascii="Arial" w:hAnsi="Arial"/>
          <w:sz w:val="27"/>
          <w:rtl/>
        </w:rPr>
        <w:t>ة والدين</w:t>
      </w:r>
      <w:r w:rsidRPr="00452155">
        <w:rPr>
          <w:rFonts w:ascii="Arial" w:hAnsi="Arial" w:hint="cs"/>
          <w:sz w:val="27"/>
          <w:rtl/>
        </w:rPr>
        <w:t>.</w:t>
      </w:r>
    </w:p>
    <w:p w:rsidR="00E83C22" w:rsidRPr="00452155" w:rsidRDefault="00E83C22" w:rsidP="00E83C22">
      <w:pPr>
        <w:pStyle w:val="34"/>
        <w:autoSpaceDE w:val="0"/>
        <w:autoSpaceDN w:val="0"/>
        <w:adjustRightInd w:val="0"/>
        <w:spacing w:line="418" w:lineRule="exact"/>
        <w:ind w:firstLine="0"/>
        <w:rPr>
          <w:rFonts w:ascii="Arial" w:hAnsi="Arial" w:cs="AL-Mohanad"/>
          <w:sz w:val="27"/>
          <w:szCs w:val="27"/>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59"/>
          <w:headerReference w:type="default" r:id="rId60"/>
          <w:footerReference w:type="even" r:id="rId61"/>
          <w:footerReference w:type="default" r:id="rId6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63"/>
          <w:headerReference w:type="default" r:id="rId64"/>
          <w:footerReference w:type="even" r:id="rId65"/>
          <w:footerReference w:type="default" r:id="rId66"/>
          <w:headerReference w:type="firs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C87195">
      <w:pPr>
        <w:spacing w:line="500" w:lineRule="exact"/>
        <w:rPr>
          <w:rtl/>
        </w:rPr>
      </w:pPr>
    </w:p>
    <w:p w:rsidR="00E83C22" w:rsidRPr="00002E57" w:rsidRDefault="00E714A9" w:rsidP="00E714A9">
      <w:pPr>
        <w:pStyle w:val="10"/>
        <w:spacing w:line="216" w:lineRule="auto"/>
        <w:rPr>
          <w:rtl/>
        </w:rPr>
      </w:pPr>
      <w:bookmarkStart w:id="42" w:name="_Toc477404494"/>
      <w:r w:rsidRPr="00002E57">
        <w:rPr>
          <w:rFonts w:hint="cs"/>
          <w:rtl/>
        </w:rPr>
        <w:t>المواطنة</w:t>
      </w:r>
      <w:r w:rsidRPr="00002E57">
        <w:rPr>
          <w:rtl/>
        </w:rPr>
        <w:t xml:space="preserve"> </w:t>
      </w:r>
      <w:r w:rsidRPr="00002E57">
        <w:rPr>
          <w:rFonts w:hint="cs"/>
          <w:rtl/>
        </w:rPr>
        <w:t>والدين في مجتمعٍ متنوِّع</w:t>
      </w:r>
      <w:bookmarkEnd w:id="42"/>
    </w:p>
    <w:p w:rsidR="00E83C22" w:rsidRPr="00002E57" w:rsidRDefault="00E714A9" w:rsidP="00EE36B8">
      <w:pPr>
        <w:pStyle w:val="10"/>
        <w:spacing w:line="216" w:lineRule="auto"/>
        <w:rPr>
          <w:sz w:val="26"/>
          <w:szCs w:val="42"/>
          <w:rtl/>
        </w:rPr>
      </w:pPr>
      <w:bookmarkStart w:id="43" w:name="_Toc477404495"/>
      <w:r w:rsidRPr="00002E57">
        <w:rPr>
          <w:rFonts w:hint="eastAsia"/>
          <w:sz w:val="26"/>
          <w:szCs w:val="42"/>
          <w:rtl/>
        </w:rPr>
        <w:t>«</w:t>
      </w:r>
      <w:r w:rsidRPr="00002E57">
        <w:rPr>
          <w:rFonts w:hint="cs"/>
          <w:sz w:val="26"/>
          <w:szCs w:val="42"/>
          <w:rtl/>
        </w:rPr>
        <w:t>الهوي</w:t>
      </w:r>
      <w:r w:rsidR="002C0D75">
        <w:rPr>
          <w:rFonts w:hint="cs"/>
          <w:sz w:val="26"/>
          <w:szCs w:val="42"/>
          <w:rtl/>
        </w:rPr>
        <w:t>ّ</w:t>
      </w:r>
      <w:r w:rsidRPr="00002E57">
        <w:rPr>
          <w:rFonts w:hint="cs"/>
          <w:sz w:val="26"/>
          <w:szCs w:val="42"/>
          <w:rtl/>
        </w:rPr>
        <w:t>ة</w:t>
      </w:r>
      <w:r w:rsidRPr="00002E57">
        <w:rPr>
          <w:rFonts w:hint="cs"/>
          <w:sz w:val="26"/>
          <w:szCs w:val="42"/>
          <w:rtl/>
          <w:lang w:bidi="ar-LB"/>
        </w:rPr>
        <w:t xml:space="preserve"> </w:t>
      </w:r>
      <w:r w:rsidRPr="00002E57">
        <w:rPr>
          <w:rFonts w:hint="cs"/>
          <w:sz w:val="26"/>
          <w:szCs w:val="42"/>
          <w:rtl/>
        </w:rPr>
        <w:t>والأخلاق السياسيّة للاعتراف</w:t>
      </w:r>
      <w:r w:rsidRPr="00002E57">
        <w:rPr>
          <w:rFonts w:hint="eastAsia"/>
          <w:sz w:val="26"/>
          <w:szCs w:val="42"/>
          <w:rtl/>
        </w:rPr>
        <w:t>»</w:t>
      </w:r>
      <w:bookmarkStart w:id="44" w:name="_Toc477404496"/>
      <w:bookmarkEnd w:id="43"/>
      <w:r w:rsidR="004C4C15">
        <w:rPr>
          <w:rFonts w:hint="cs"/>
          <w:sz w:val="26"/>
          <w:szCs w:val="42"/>
          <w:rtl/>
        </w:rPr>
        <w:t xml:space="preserve"> </w:t>
      </w:r>
      <w:r w:rsidRPr="00002E57">
        <w:rPr>
          <w:rFonts w:hint="cs"/>
          <w:sz w:val="26"/>
          <w:szCs w:val="42"/>
          <w:rtl/>
        </w:rPr>
        <w:t>سياقٌ إسلامي</w:t>
      </w:r>
      <w:bookmarkEnd w:id="44"/>
    </w:p>
    <w:p w:rsidR="00E83C22" w:rsidRPr="00002E57" w:rsidRDefault="00E83C22" w:rsidP="00C942BD">
      <w:pPr>
        <w:rPr>
          <w:rtl/>
        </w:rPr>
      </w:pPr>
    </w:p>
    <w:p w:rsidR="00E83C22" w:rsidRPr="00002E57" w:rsidRDefault="00E714A9" w:rsidP="00E714A9">
      <w:pPr>
        <w:pStyle w:val="Author"/>
        <w:rPr>
          <w:rtl/>
        </w:rPr>
      </w:pPr>
      <w:bookmarkStart w:id="45" w:name="_Toc477404497"/>
      <w:r w:rsidRPr="00002E57">
        <w:rPr>
          <w:rFonts w:hint="cs"/>
          <w:rtl/>
        </w:rPr>
        <w:t>د</w:t>
      </w:r>
      <w:r w:rsidRPr="00002E57">
        <w:rPr>
          <w:rtl/>
        </w:rPr>
        <w:t xml:space="preserve">. </w:t>
      </w:r>
      <w:r w:rsidR="00F35F29">
        <w:rPr>
          <w:rFonts w:hint="cs"/>
          <w:rtl/>
        </w:rPr>
        <w:t xml:space="preserve">الشيخ </w:t>
      </w:r>
      <w:r w:rsidRPr="00002E57">
        <w:rPr>
          <w:rFonts w:hint="cs"/>
          <w:rtl/>
        </w:rPr>
        <w:t>خنجر</w:t>
      </w:r>
      <w:r w:rsidRPr="00002E57">
        <w:rPr>
          <w:rtl/>
        </w:rPr>
        <w:t xml:space="preserve"> </w:t>
      </w:r>
      <w:r w:rsidR="00F35F29">
        <w:rPr>
          <w:rFonts w:hint="cs"/>
          <w:rtl/>
        </w:rPr>
        <w:t>حميّ</w:t>
      </w:r>
      <w:r w:rsidRPr="00002E57">
        <w:rPr>
          <w:rFonts w:hint="cs"/>
          <w:rtl/>
        </w:rPr>
        <w:t>ة</w:t>
      </w:r>
      <w:r w:rsidR="00527634" w:rsidRPr="00002E57">
        <w:rPr>
          <w:rFonts w:cs="Taher" w:hint="cs"/>
          <w:vertAlign w:val="superscript"/>
          <w:rtl/>
        </w:rPr>
        <w:t>(</w:t>
      </w:r>
      <w:r w:rsidR="00527634" w:rsidRPr="00002E57">
        <w:rPr>
          <w:rFonts w:cs="Taher"/>
          <w:vertAlign w:val="superscript"/>
          <w:rtl/>
        </w:rPr>
        <w:footnoteReference w:customMarkFollows="1" w:id="10"/>
        <w:t>*)</w:t>
      </w:r>
      <w:bookmarkEnd w:id="45"/>
    </w:p>
    <w:p w:rsidR="00E83C22" w:rsidRPr="00002E57" w:rsidRDefault="00E83C22" w:rsidP="00C942BD">
      <w:pPr>
        <w:rPr>
          <w:rtl/>
        </w:rPr>
      </w:pPr>
    </w:p>
    <w:p w:rsidR="00E714A9" w:rsidRPr="00002E57" w:rsidRDefault="00E714A9" w:rsidP="001422C7">
      <w:pPr>
        <w:pStyle w:val="31"/>
        <w:rPr>
          <w:rFonts w:asciiTheme="minorHAnsi" w:hAnsiTheme="minorHAnsi"/>
          <w:color w:val="auto"/>
          <w:rtl/>
        </w:rPr>
      </w:pPr>
      <w:r w:rsidRPr="00002E57">
        <w:rPr>
          <w:rFonts w:asciiTheme="minorHAnsi" w:hAnsiTheme="minorHAnsi"/>
          <w:color w:val="auto"/>
          <w:rtl/>
        </w:rPr>
        <w:t xml:space="preserve">1ـ </w:t>
      </w:r>
      <w:r w:rsidRPr="00002E57">
        <w:rPr>
          <w:rFonts w:hint="cs"/>
          <w:color w:val="auto"/>
          <w:rtl/>
        </w:rPr>
        <w:t>مدخل</w:t>
      </w:r>
      <w:r w:rsidR="00AB12E4" w:rsidRPr="00002E57">
        <w:rPr>
          <w:rFonts w:asciiTheme="minorHAnsi" w:hAnsiTheme="minorHAnsi" w:hint="cs"/>
          <w:color w:val="auto"/>
          <w:rtl/>
        </w:rPr>
        <w:t>ٌ</w:t>
      </w:r>
      <w:r w:rsidRPr="00002E57">
        <w:rPr>
          <w:rFonts w:asciiTheme="minorHAnsi" w:hAnsiTheme="minorHAnsi"/>
          <w:color w:val="auto"/>
          <w:rtl/>
        </w:rPr>
        <w:t xml:space="preserve">: </w:t>
      </w:r>
      <w:r w:rsidRPr="00002E57">
        <w:rPr>
          <w:rFonts w:hint="cs"/>
          <w:color w:val="auto"/>
          <w:rtl/>
        </w:rPr>
        <w:t>في</w:t>
      </w:r>
      <w:r w:rsidRPr="00002E57">
        <w:rPr>
          <w:rFonts w:asciiTheme="minorHAnsi" w:hAnsiTheme="minorHAnsi"/>
          <w:color w:val="auto"/>
          <w:rtl/>
        </w:rPr>
        <w:t xml:space="preserve"> </w:t>
      </w:r>
      <w:r w:rsidRPr="00002E57">
        <w:rPr>
          <w:rFonts w:hint="cs"/>
          <w:color w:val="auto"/>
          <w:rtl/>
        </w:rPr>
        <w:t>طبيعة</w:t>
      </w:r>
      <w:r w:rsidRPr="00002E57">
        <w:rPr>
          <w:rFonts w:asciiTheme="minorHAnsi" w:hAnsiTheme="minorHAnsi"/>
          <w:color w:val="auto"/>
          <w:rtl/>
        </w:rPr>
        <w:t xml:space="preserve"> </w:t>
      </w:r>
      <w:r w:rsidRPr="00002E57">
        <w:rPr>
          <w:rFonts w:hint="cs"/>
          <w:color w:val="auto"/>
          <w:rtl/>
        </w:rPr>
        <w:t>الإشكالية</w:t>
      </w:r>
      <w:r w:rsidR="00AB12E4" w:rsidRPr="00002E57">
        <w:rPr>
          <w:rFonts w:hint="cs"/>
          <w:color w:val="auto"/>
          <w:rtl/>
        </w:rPr>
        <w:t>،</w:t>
      </w:r>
      <w:r w:rsidRPr="00002E57">
        <w:rPr>
          <w:rFonts w:asciiTheme="minorHAnsi" w:hAnsiTheme="minorHAnsi"/>
          <w:color w:val="auto"/>
          <w:rtl/>
        </w:rPr>
        <w:t xml:space="preserve"> </w:t>
      </w:r>
      <w:r w:rsidRPr="00002E57">
        <w:rPr>
          <w:rFonts w:hint="cs"/>
          <w:color w:val="auto"/>
          <w:rtl/>
        </w:rPr>
        <w:t>وحدودها</w:t>
      </w:r>
      <w:r w:rsidRPr="00002E57">
        <w:rPr>
          <w:rFonts w:asciiTheme="minorHAnsi" w:hAnsiTheme="minorHAnsi"/>
          <w:color w:val="auto"/>
          <w:rtl/>
        </w:rPr>
        <w:t xml:space="preserve"> </w:t>
      </w:r>
    </w:p>
    <w:p w:rsidR="00E714A9" w:rsidRPr="00002E57" w:rsidRDefault="00E714A9" w:rsidP="00C942BD">
      <w:pPr>
        <w:rPr>
          <w:rFonts w:asciiTheme="minorHAnsi" w:hAnsiTheme="minorHAnsi"/>
          <w:sz w:val="27"/>
        </w:rPr>
      </w:pPr>
      <w:r w:rsidRPr="00002E57">
        <w:rPr>
          <w:rFonts w:ascii="Arial" w:hAnsi="Arial" w:hint="cs"/>
          <w:sz w:val="27"/>
          <w:rtl/>
        </w:rPr>
        <w:t>يتضم</w:t>
      </w:r>
      <w:r w:rsidR="00AB12E4"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العنوان</w:t>
      </w:r>
      <w:r w:rsidRPr="00002E57">
        <w:rPr>
          <w:rFonts w:asciiTheme="minorHAnsi" w:hAnsiTheme="minorHAnsi"/>
          <w:sz w:val="27"/>
          <w:rtl/>
        </w:rPr>
        <w:t xml:space="preserve"> </w:t>
      </w:r>
      <w:r w:rsidRPr="00002E57">
        <w:rPr>
          <w:rFonts w:ascii="Arial" w:hAnsi="Arial" w:hint="cs"/>
          <w:sz w:val="27"/>
          <w:rtl/>
        </w:rPr>
        <w:t>أعلاه</w:t>
      </w:r>
      <w:r w:rsidRPr="00002E57">
        <w:rPr>
          <w:rFonts w:asciiTheme="minorHAnsi" w:hAnsiTheme="minorHAnsi"/>
          <w:sz w:val="27"/>
          <w:rtl/>
        </w:rPr>
        <w:t xml:space="preserve"> </w:t>
      </w:r>
      <w:r w:rsidRPr="00002E57">
        <w:rPr>
          <w:rFonts w:ascii="Arial" w:hAnsi="Arial" w:hint="cs"/>
          <w:sz w:val="27"/>
          <w:rtl/>
        </w:rPr>
        <w:t>ـ بشكل</w:t>
      </w:r>
      <w:r w:rsidR="00AB12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بآخر</w:t>
      </w:r>
      <w:r w:rsidRPr="00002E57">
        <w:rPr>
          <w:rFonts w:asciiTheme="minorHAnsi" w:hAnsiTheme="minorHAnsi"/>
          <w:sz w:val="27"/>
          <w:rtl/>
        </w:rPr>
        <w:t xml:space="preserve"> </w:t>
      </w:r>
      <w:r w:rsidRPr="00002E57">
        <w:rPr>
          <w:rFonts w:ascii="Arial" w:hAnsi="Arial" w:hint="cs"/>
          <w:sz w:val="27"/>
          <w:rtl/>
        </w:rPr>
        <w:t>ـ فرضي</w:t>
      </w:r>
      <w:r w:rsidR="00AB12E4"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التباس</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والديني</w:t>
      </w:r>
      <w:r w:rsidRPr="00002E57">
        <w:rPr>
          <w:rFonts w:asciiTheme="minorHAnsi" w:hAnsiTheme="minorHAnsi"/>
          <w:sz w:val="27"/>
          <w:rtl/>
        </w:rPr>
        <w:t xml:space="preserve"> </w:t>
      </w:r>
      <w:r w:rsidRPr="00002E57">
        <w:rPr>
          <w:rFonts w:ascii="Arial" w:hAnsi="Arial" w:hint="cs"/>
          <w:sz w:val="27"/>
          <w:rtl/>
        </w:rPr>
        <w:t>ـ بما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تعبير</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انتماء</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خاص</w:t>
      </w:r>
      <w:r w:rsidRPr="00002E57">
        <w:rPr>
          <w:rFonts w:asciiTheme="minorHAnsi" w:hAnsiTheme="minorHAnsi"/>
          <w:sz w:val="27"/>
          <w:rtl/>
        </w:rPr>
        <w:t xml:space="preserve"> </w:t>
      </w:r>
      <w:r w:rsidRPr="00002E57">
        <w:rPr>
          <w:rFonts w:ascii="Arial" w:hAnsi="Arial" w:hint="cs"/>
          <w:sz w:val="27"/>
          <w:rtl/>
        </w:rPr>
        <w:t>وفريد</w:t>
      </w:r>
      <w:r w:rsidRPr="00002E57">
        <w:rPr>
          <w:rFonts w:asciiTheme="minorHAnsi" w:hAnsiTheme="minorHAnsi"/>
          <w:sz w:val="27"/>
          <w:rtl/>
        </w:rPr>
        <w:t xml:space="preserve"> ـ</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بغض</w:t>
      </w:r>
      <w:r w:rsidR="00E7150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معنى</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الالتباس</w:t>
      </w:r>
      <w:r w:rsidRPr="00002E57">
        <w:rPr>
          <w:rFonts w:asciiTheme="minorHAnsi" w:hAnsiTheme="minorHAnsi"/>
          <w:sz w:val="27"/>
          <w:rtl/>
        </w:rPr>
        <w:t xml:space="preserve"> </w:t>
      </w:r>
      <w:r w:rsidRPr="00002E57">
        <w:rPr>
          <w:rFonts w:ascii="Arial" w:hAnsi="Arial" w:hint="cs"/>
          <w:sz w:val="27"/>
          <w:rtl/>
        </w:rPr>
        <w:t>وطبيعته، أو</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الأرضية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عليها</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التباس</w:t>
      </w:r>
      <w:r w:rsidR="00E7150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ينهض</w:t>
      </w:r>
      <w:r w:rsidRPr="00002E57">
        <w:rPr>
          <w:rFonts w:asciiTheme="minorHAnsi" w:hAnsiTheme="minorHAnsi"/>
          <w:sz w:val="27"/>
          <w:rtl/>
        </w:rPr>
        <w:t xml:space="preserve"> </w:t>
      </w:r>
      <w:r w:rsidRPr="00002E57">
        <w:rPr>
          <w:rFonts w:ascii="Arial" w:hAnsi="Arial" w:hint="cs"/>
          <w:sz w:val="27"/>
          <w:rtl/>
        </w:rPr>
        <w:t>بداهة</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حت</w:t>
      </w:r>
      <w:r w:rsidR="00E71500"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أولئك</w:t>
      </w:r>
      <w:r w:rsidRPr="00002E57">
        <w:rPr>
          <w:rFonts w:asciiTheme="minorHAnsi" w:hAnsiTheme="minorHAnsi"/>
          <w:sz w:val="27"/>
          <w:rtl/>
        </w:rPr>
        <w:t xml:space="preserve"> </w:t>
      </w:r>
      <w:r w:rsidRPr="00002E57">
        <w:rPr>
          <w:rFonts w:ascii="Arial" w:hAnsi="Arial" w:hint="cs"/>
          <w:sz w:val="27"/>
          <w:rtl/>
        </w:rPr>
        <w:t>الذين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يملكون</w:t>
      </w:r>
      <w:r w:rsidRPr="00002E57">
        <w:rPr>
          <w:rFonts w:asciiTheme="minorHAnsi" w:hAnsiTheme="minorHAnsi"/>
          <w:sz w:val="27"/>
          <w:rtl/>
        </w:rPr>
        <w:t xml:space="preserve"> </w:t>
      </w:r>
      <w:r w:rsidRPr="00002E57">
        <w:rPr>
          <w:rFonts w:ascii="Arial" w:hAnsi="Arial" w:hint="cs"/>
          <w:sz w:val="27"/>
          <w:rtl/>
        </w:rPr>
        <w:t>معرفة</w:t>
      </w:r>
      <w:r w:rsidRPr="00002E57">
        <w:rPr>
          <w:rFonts w:asciiTheme="minorHAnsi" w:hAnsiTheme="minorHAnsi"/>
          <w:sz w:val="27"/>
          <w:rtl/>
        </w:rPr>
        <w:t xml:space="preserve"> </w:t>
      </w:r>
      <w:r w:rsidRPr="00002E57">
        <w:rPr>
          <w:rFonts w:ascii="Arial" w:hAnsi="Arial" w:hint="cs"/>
          <w:sz w:val="27"/>
          <w:rtl/>
        </w:rPr>
        <w:t>كافية</w:t>
      </w:r>
      <w:r w:rsidRPr="00002E57">
        <w:rPr>
          <w:rFonts w:asciiTheme="minorHAnsi" w:hAnsiTheme="minorHAnsi"/>
          <w:sz w:val="27"/>
          <w:rtl/>
        </w:rPr>
        <w:t xml:space="preserve"> </w:t>
      </w:r>
      <w:r w:rsidRPr="00002E57">
        <w:rPr>
          <w:rFonts w:ascii="Arial" w:hAnsi="Arial" w:hint="cs"/>
          <w:sz w:val="27"/>
          <w:rtl/>
        </w:rPr>
        <w:t>بالكيفية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تطو</w:t>
      </w:r>
      <w:r w:rsidR="00E7150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خلالها</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السياق</w:t>
      </w:r>
      <w:r w:rsidRPr="00002E57">
        <w:rPr>
          <w:rFonts w:asciiTheme="minorHAnsi" w:hAnsiTheme="minorHAnsi"/>
          <w:sz w:val="27"/>
          <w:rtl/>
        </w:rPr>
        <w:t xml:space="preserve"> </w:t>
      </w:r>
      <w:r w:rsidRPr="00002E57">
        <w:rPr>
          <w:rFonts w:ascii="Arial" w:hAnsi="Arial" w:hint="cs"/>
          <w:sz w:val="27"/>
          <w:rtl/>
        </w:rPr>
        <w:t>الفكري</w:t>
      </w:r>
      <w:r w:rsidRPr="00002E57">
        <w:rPr>
          <w:rFonts w:asciiTheme="minorHAnsi" w:hAnsiTheme="minorHAnsi"/>
          <w:sz w:val="27"/>
          <w:rtl/>
        </w:rPr>
        <w:t xml:space="preserve"> </w:t>
      </w:r>
      <w:r w:rsidRPr="00002E57">
        <w:rPr>
          <w:rFonts w:ascii="Arial" w:hAnsi="Arial" w:hint="cs"/>
          <w:sz w:val="27"/>
          <w:rtl/>
        </w:rPr>
        <w:t>ـ السياسي</w:t>
      </w:r>
      <w:r w:rsidRPr="00002E57">
        <w:rPr>
          <w:rFonts w:asciiTheme="minorHAnsi" w:hAnsiTheme="minorHAnsi"/>
          <w:sz w:val="27"/>
          <w:rtl/>
        </w:rPr>
        <w:t xml:space="preserve"> </w:t>
      </w:r>
      <w:r w:rsidRPr="00002E57">
        <w:rPr>
          <w:rFonts w:ascii="Arial" w:hAnsi="Arial" w:hint="cs"/>
          <w:sz w:val="27"/>
          <w:rtl/>
        </w:rPr>
        <w:t>للغرب</w:t>
      </w:r>
      <w:r w:rsidRPr="00002E57">
        <w:rPr>
          <w:rFonts w:asciiTheme="minorHAnsi" w:hAnsiTheme="minorHAnsi"/>
          <w:sz w:val="27"/>
          <w:rtl/>
        </w:rPr>
        <w:t xml:space="preserve"> </w:t>
      </w:r>
      <w:r w:rsidRPr="00002E57">
        <w:rPr>
          <w:rFonts w:ascii="Arial" w:hAnsi="Arial" w:hint="cs"/>
          <w:sz w:val="27"/>
          <w:rtl/>
        </w:rPr>
        <w:t>الحديث</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خضم</w:t>
      </w:r>
      <w:r w:rsidR="00E7150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نشوء</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القومية</w:t>
      </w:r>
      <w:r w:rsidRPr="00002E57">
        <w:rPr>
          <w:rFonts w:asciiTheme="minorHAnsi" w:hAnsiTheme="minorHAnsi"/>
          <w:sz w:val="27"/>
          <w:rtl/>
        </w:rPr>
        <w:t xml:space="preserve"> </w:t>
      </w:r>
      <w:r w:rsidRPr="00002E57">
        <w:rPr>
          <w:rFonts w:ascii="Arial" w:hAnsi="Arial" w:hint="cs"/>
          <w:sz w:val="27"/>
          <w:rtl/>
        </w:rPr>
        <w:t>وترس</w:t>
      </w:r>
      <w:r w:rsidR="00E71500" w:rsidRPr="00002E57">
        <w:rPr>
          <w:rFonts w:ascii="Arial" w:hAnsi="Arial" w:hint="cs"/>
          <w:sz w:val="27"/>
          <w:rtl/>
        </w:rPr>
        <w:t>ّ</w:t>
      </w:r>
      <w:r w:rsidRPr="00002E57">
        <w:rPr>
          <w:rFonts w:ascii="Arial" w:hAnsi="Arial" w:hint="cs"/>
          <w:sz w:val="27"/>
          <w:rtl/>
        </w:rPr>
        <w:t>خها</w:t>
      </w:r>
      <w:r w:rsidRPr="00002E57">
        <w:rPr>
          <w:rFonts w:asciiTheme="minorHAnsi" w:hAnsiTheme="minorHAnsi"/>
          <w:sz w:val="27"/>
          <w:rtl/>
        </w:rPr>
        <w:t xml:space="preserve"> </w:t>
      </w:r>
      <w:r w:rsidRPr="00002E57">
        <w:rPr>
          <w:rFonts w:ascii="Arial" w:hAnsi="Arial" w:hint="cs"/>
          <w:sz w:val="27"/>
          <w:rtl/>
        </w:rPr>
        <w:t>أولاً، ثم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خضم</w:t>
      </w:r>
      <w:r w:rsidRPr="00002E57">
        <w:rPr>
          <w:rFonts w:asciiTheme="minorHAnsi" w:hAnsiTheme="minorHAnsi"/>
          <w:sz w:val="27"/>
          <w:rtl/>
        </w:rPr>
        <w:t xml:space="preserve"> </w:t>
      </w:r>
      <w:r w:rsidRPr="00002E57">
        <w:rPr>
          <w:rFonts w:ascii="Arial" w:hAnsi="Arial" w:hint="cs"/>
          <w:sz w:val="27"/>
          <w:rtl/>
        </w:rPr>
        <w:t>انتصار</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ليبرالي</w:t>
      </w:r>
      <w:r w:rsidRPr="00002E57">
        <w:rPr>
          <w:rFonts w:asciiTheme="minorHAnsi" w:hAnsiTheme="minorHAnsi"/>
          <w:sz w:val="27"/>
          <w:rtl/>
        </w:rPr>
        <w:t xml:space="preserve"> </w:t>
      </w:r>
      <w:r w:rsidRPr="00002E57">
        <w:rPr>
          <w:rFonts w:ascii="Arial" w:hAnsi="Arial" w:hint="cs"/>
          <w:sz w:val="27"/>
          <w:rtl/>
        </w:rPr>
        <w:t>متوس</w:t>
      </w:r>
      <w:r w:rsidR="00E71500"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لمعنى</w:t>
      </w:r>
      <w:r w:rsidRPr="00002E57">
        <w:rPr>
          <w:rFonts w:asciiTheme="minorHAnsi" w:hAnsiTheme="minorHAnsi"/>
          <w:sz w:val="27"/>
          <w:rtl/>
        </w:rPr>
        <w:t xml:space="preserve"> </w:t>
      </w:r>
      <w:r w:rsidRPr="00002E57">
        <w:rPr>
          <w:rFonts w:ascii="Arial" w:hAnsi="Arial" w:hint="cs"/>
          <w:sz w:val="27"/>
          <w:rtl/>
        </w:rPr>
        <w:t>المواطنة</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فكرة</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المشترك</w:t>
      </w:r>
      <w:r w:rsidRPr="00002E57">
        <w:rPr>
          <w:rFonts w:asciiTheme="minorHAnsi" w:hAnsiTheme="minorHAnsi"/>
          <w:sz w:val="27"/>
          <w:rtl/>
        </w:rPr>
        <w:t xml:space="preserve"> </w:t>
      </w:r>
      <w:r w:rsidRPr="00002E57">
        <w:rPr>
          <w:rFonts w:ascii="Arial" w:hAnsi="Arial" w:hint="cs"/>
          <w:sz w:val="27"/>
          <w:rtl/>
        </w:rPr>
        <w:t>كوسيط</w:t>
      </w:r>
      <w:r w:rsidRPr="00002E57">
        <w:rPr>
          <w:rFonts w:asciiTheme="minorHAnsi" w:hAnsiTheme="minorHAnsi"/>
          <w:sz w:val="27"/>
          <w:rtl/>
        </w:rPr>
        <w:t xml:space="preserve"> </w:t>
      </w:r>
      <w:r w:rsidRPr="00002E57">
        <w:rPr>
          <w:rFonts w:ascii="Arial" w:hAnsi="Arial" w:hint="cs"/>
          <w:sz w:val="27"/>
          <w:rtl/>
        </w:rPr>
        <w:t>للعلاقة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وذوات</w:t>
      </w:r>
      <w:r w:rsidRPr="00002E57">
        <w:rPr>
          <w:rFonts w:asciiTheme="minorHAnsi" w:hAnsiTheme="minorHAnsi"/>
          <w:sz w:val="27"/>
          <w:rtl/>
        </w:rPr>
        <w:t xml:space="preserve"> </w:t>
      </w:r>
      <w:r w:rsidRPr="00002E57">
        <w:rPr>
          <w:rFonts w:ascii="Arial" w:hAnsi="Arial" w:hint="cs"/>
          <w:sz w:val="27"/>
          <w:rtl/>
        </w:rPr>
        <w:t>فاعلة</w:t>
      </w:r>
      <w:r w:rsidRPr="00002E57">
        <w:rPr>
          <w:rFonts w:asciiTheme="minorHAnsi" w:hAnsiTheme="minorHAnsi"/>
          <w:sz w:val="27"/>
          <w:rtl/>
        </w:rPr>
        <w:t xml:space="preserve"> </w:t>
      </w:r>
      <w:r w:rsidRPr="00002E57">
        <w:rPr>
          <w:rFonts w:ascii="Arial" w:hAnsi="Arial" w:hint="cs"/>
          <w:sz w:val="27"/>
          <w:rtl/>
        </w:rPr>
        <w:t>مختلفة، تتشارك</w:t>
      </w:r>
      <w:r w:rsidRPr="00002E57">
        <w:rPr>
          <w:rFonts w:asciiTheme="minorHAnsi" w:hAnsiTheme="minorHAnsi"/>
          <w:sz w:val="27"/>
          <w:rtl/>
        </w:rPr>
        <w:t xml:space="preserve"> </w:t>
      </w:r>
      <w:r w:rsidRPr="00002E57">
        <w:rPr>
          <w:rFonts w:ascii="Arial" w:hAnsi="Arial" w:hint="cs"/>
          <w:sz w:val="27"/>
          <w:rtl/>
        </w:rPr>
        <w:t>اجتماعاً</w:t>
      </w:r>
      <w:r w:rsidRPr="00002E57">
        <w:rPr>
          <w:rFonts w:asciiTheme="minorHAnsi" w:hAnsiTheme="minorHAnsi"/>
          <w:sz w:val="27"/>
          <w:rtl/>
        </w:rPr>
        <w:t xml:space="preserve"> </w:t>
      </w:r>
      <w:r w:rsidRPr="00002E57">
        <w:rPr>
          <w:rFonts w:ascii="Arial" w:hAnsi="Arial" w:hint="cs"/>
          <w:sz w:val="27"/>
          <w:rtl/>
        </w:rPr>
        <w:t>سياسياً</w:t>
      </w:r>
      <w:r w:rsidRPr="00002E57">
        <w:rPr>
          <w:rFonts w:asciiTheme="minorHAnsi" w:hAnsiTheme="minorHAnsi"/>
          <w:sz w:val="27"/>
          <w:rtl/>
        </w:rPr>
        <w:t xml:space="preserve"> </w:t>
      </w:r>
      <w:r w:rsidRPr="00002E57">
        <w:rPr>
          <w:rFonts w:ascii="Arial" w:hAnsi="Arial" w:hint="cs"/>
          <w:sz w:val="27"/>
          <w:rtl/>
        </w:rPr>
        <w:t>موح</w:t>
      </w:r>
      <w:r w:rsidR="00E71500" w:rsidRPr="00002E57">
        <w:rPr>
          <w:rFonts w:ascii="Arial" w:hAnsi="Arial" w:hint="cs"/>
          <w:sz w:val="27"/>
          <w:rtl/>
        </w:rPr>
        <w:t>ّ</w:t>
      </w:r>
      <w:r w:rsidRPr="00002E57">
        <w:rPr>
          <w:rFonts w:ascii="Arial" w:hAnsi="Arial" w:hint="cs"/>
          <w:sz w:val="27"/>
          <w:rtl/>
        </w:rPr>
        <w:t>داً</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الاعتراف</w:t>
      </w:r>
      <w:r w:rsidRPr="00002E57">
        <w:rPr>
          <w:rFonts w:hint="cs"/>
          <w:sz w:val="27"/>
          <w:vertAlign w:val="superscript"/>
          <w:rtl/>
        </w:rPr>
        <w:t>(</w:t>
      </w:r>
      <w:r w:rsidRPr="00002E57">
        <w:rPr>
          <w:rStyle w:val="ad"/>
          <w:sz w:val="27"/>
          <w:rtl/>
        </w:rPr>
        <w:endnoteReference w:id="341"/>
      </w:r>
      <w:r w:rsidRPr="00002E57">
        <w:rPr>
          <w:rFonts w:hint="cs"/>
          <w:sz w:val="27"/>
          <w:vertAlign w:val="superscript"/>
          <w:rtl/>
        </w:rPr>
        <w:t>)</w:t>
      </w:r>
      <w:r w:rsidRPr="00002E57">
        <w:rPr>
          <w:rFonts w:asciiTheme="minorHAnsi" w:hAnsiTheme="minorHAnsi" w:hint="cs"/>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يتبد</w:t>
      </w:r>
      <w:r w:rsidR="00E71500"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أولئك</w:t>
      </w:r>
      <w:r w:rsidRPr="00002E57">
        <w:rPr>
          <w:rFonts w:asciiTheme="minorHAnsi" w:hAnsiTheme="minorHAnsi"/>
          <w:sz w:val="27"/>
          <w:rtl/>
        </w:rPr>
        <w:t xml:space="preserve"> </w:t>
      </w:r>
      <w:r w:rsidRPr="00002E57">
        <w:rPr>
          <w:rFonts w:ascii="Arial" w:hAnsi="Arial" w:hint="cs"/>
          <w:sz w:val="27"/>
          <w:rtl/>
        </w:rPr>
        <w:t>الذين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يملكون</w:t>
      </w:r>
      <w:r w:rsidRPr="00002E57">
        <w:rPr>
          <w:rFonts w:asciiTheme="minorHAnsi" w:hAnsiTheme="minorHAnsi"/>
          <w:sz w:val="27"/>
          <w:rtl/>
        </w:rPr>
        <w:t xml:space="preserve"> </w:t>
      </w:r>
      <w:r w:rsidRPr="00002E57">
        <w:rPr>
          <w:rFonts w:ascii="Arial" w:hAnsi="Arial" w:hint="cs"/>
          <w:sz w:val="27"/>
          <w:rtl/>
        </w:rPr>
        <w:t>المعرفة</w:t>
      </w:r>
      <w:r w:rsidRPr="00002E57">
        <w:rPr>
          <w:rFonts w:asciiTheme="minorHAnsi" w:hAnsiTheme="minorHAnsi"/>
          <w:sz w:val="27"/>
          <w:rtl/>
        </w:rPr>
        <w:t xml:space="preserve"> </w:t>
      </w:r>
      <w:r w:rsidRPr="00002E57">
        <w:rPr>
          <w:rFonts w:ascii="Arial" w:hAnsi="Arial" w:hint="cs"/>
          <w:sz w:val="27"/>
          <w:rtl/>
        </w:rPr>
        <w:t>الكافية</w:t>
      </w:r>
      <w:r w:rsidRPr="00002E57">
        <w:rPr>
          <w:rFonts w:asciiTheme="minorHAnsi" w:hAnsiTheme="minorHAnsi"/>
          <w:sz w:val="27"/>
          <w:rtl/>
        </w:rPr>
        <w:t xml:space="preserve"> </w:t>
      </w:r>
      <w:r w:rsidRPr="00002E57">
        <w:rPr>
          <w:rFonts w:ascii="Arial" w:hAnsi="Arial" w:hint="cs"/>
          <w:sz w:val="27"/>
          <w:rtl/>
        </w:rPr>
        <w:t>بالمضمون</w:t>
      </w:r>
      <w:r w:rsidRPr="00002E57">
        <w:rPr>
          <w:rFonts w:asciiTheme="minorHAnsi" w:hAnsiTheme="minorHAnsi"/>
          <w:sz w:val="27"/>
          <w:rtl/>
        </w:rPr>
        <w:t xml:space="preserve"> </w:t>
      </w:r>
      <w:r w:rsidRPr="00002E57">
        <w:rPr>
          <w:rFonts w:ascii="Arial" w:hAnsi="Arial" w:hint="cs"/>
          <w:sz w:val="27"/>
          <w:rtl/>
        </w:rPr>
        <w:t>القيمي</w:t>
      </w:r>
      <w:r w:rsidRPr="00002E57">
        <w:rPr>
          <w:rFonts w:asciiTheme="minorHAnsi" w:hAnsiTheme="minorHAnsi"/>
          <w:sz w:val="27"/>
          <w:rtl/>
        </w:rPr>
        <w:t xml:space="preserve"> </w:t>
      </w:r>
      <w:r w:rsidRPr="00002E57">
        <w:rPr>
          <w:rFonts w:ascii="Arial" w:hAnsi="Arial" w:hint="cs"/>
          <w:sz w:val="27"/>
          <w:rtl/>
        </w:rPr>
        <w:t>ـ المعرفي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قدِّر</w:t>
      </w:r>
      <w:r w:rsidRPr="00002E57">
        <w:rPr>
          <w:rFonts w:asciiTheme="minorHAnsi" w:hAnsiTheme="minorHAnsi"/>
          <w:sz w:val="27"/>
          <w:rtl/>
        </w:rPr>
        <w:t xml:space="preserve"> </w:t>
      </w:r>
      <w:r w:rsidRPr="00002E57">
        <w:rPr>
          <w:rFonts w:ascii="Arial" w:hAnsi="Arial" w:hint="cs"/>
          <w:sz w:val="27"/>
          <w:rtl/>
        </w:rPr>
        <w:t>لمفهوم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يحمله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مسار</w:t>
      </w:r>
      <w:r w:rsidRPr="00002E57">
        <w:rPr>
          <w:rFonts w:asciiTheme="minorHAnsi" w:hAnsiTheme="minorHAnsi"/>
          <w:sz w:val="27"/>
          <w:rtl/>
        </w:rPr>
        <w:t xml:space="preserve"> </w:t>
      </w:r>
      <w:r w:rsidRPr="00002E57">
        <w:rPr>
          <w:rFonts w:ascii="Arial" w:hAnsi="Arial" w:hint="cs"/>
          <w:sz w:val="27"/>
          <w:rtl/>
        </w:rPr>
        <w:t>تشك</w:t>
      </w:r>
      <w:r w:rsidR="00E71500" w:rsidRPr="00002E57">
        <w:rPr>
          <w:rFonts w:ascii="Arial" w:hAnsi="Arial" w:hint="cs"/>
          <w:sz w:val="27"/>
          <w:rtl/>
        </w:rPr>
        <w:t>ُّ</w:t>
      </w:r>
      <w:r w:rsidRPr="00002E57">
        <w:rPr>
          <w:rFonts w:ascii="Arial" w:hAnsi="Arial" w:hint="cs"/>
          <w:sz w:val="27"/>
          <w:rtl/>
        </w:rPr>
        <w:t>له</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واكتمال</w:t>
      </w:r>
      <w:r w:rsidRPr="00002E57">
        <w:rPr>
          <w:rFonts w:asciiTheme="minorHAnsi" w:hAnsiTheme="minorHAnsi"/>
          <w:sz w:val="27"/>
          <w:rtl/>
        </w:rPr>
        <w:t xml:space="preserve"> </w:t>
      </w:r>
      <w:r w:rsidRPr="00002E57">
        <w:rPr>
          <w:rFonts w:ascii="Arial" w:hAnsi="Arial" w:hint="cs"/>
          <w:sz w:val="27"/>
          <w:rtl/>
        </w:rPr>
        <w:t>دلالته</w:t>
      </w:r>
      <w:r w:rsidR="00E7150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وامتلاء</w:t>
      </w:r>
      <w:r w:rsidRPr="00002E57">
        <w:rPr>
          <w:rFonts w:asciiTheme="minorHAnsi" w:hAnsiTheme="minorHAnsi"/>
          <w:sz w:val="27"/>
          <w:rtl/>
        </w:rPr>
        <w:t xml:space="preserve"> </w:t>
      </w:r>
      <w:r w:rsidRPr="00002E57">
        <w:rPr>
          <w:rFonts w:ascii="Arial" w:hAnsi="Arial" w:hint="cs"/>
          <w:sz w:val="27"/>
          <w:rtl/>
        </w:rPr>
        <w:t>مغزاه، منذ</w:t>
      </w:r>
      <w:r w:rsidRPr="00002E57">
        <w:rPr>
          <w:rFonts w:asciiTheme="minorHAnsi" w:hAnsiTheme="minorHAnsi"/>
          <w:sz w:val="27"/>
          <w:rtl/>
        </w:rPr>
        <w:t xml:space="preserve"> </w:t>
      </w:r>
      <w:r w:rsidRPr="00002E57">
        <w:rPr>
          <w:rFonts w:ascii="Arial" w:hAnsi="Arial" w:hint="cs"/>
          <w:sz w:val="27"/>
          <w:rtl/>
        </w:rPr>
        <w:t>بداية</w:t>
      </w:r>
      <w:r w:rsidRPr="00002E57">
        <w:rPr>
          <w:rFonts w:asciiTheme="minorHAnsi" w:hAnsiTheme="minorHAnsi"/>
          <w:sz w:val="27"/>
          <w:rtl/>
        </w:rPr>
        <w:t xml:space="preserve"> </w:t>
      </w:r>
      <w:r w:rsidRPr="00002E57">
        <w:rPr>
          <w:rFonts w:ascii="Arial" w:hAnsi="Arial" w:hint="cs"/>
          <w:sz w:val="27"/>
          <w:rtl/>
        </w:rPr>
        <w:t>نشوء</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ـ المدينة، إلى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بات</w:t>
      </w:r>
      <w:r w:rsidRPr="00002E57">
        <w:rPr>
          <w:rFonts w:asciiTheme="minorHAnsi" w:hAnsiTheme="minorHAnsi"/>
          <w:sz w:val="27"/>
          <w:rtl/>
        </w:rPr>
        <w:t xml:space="preserve"> </w:t>
      </w:r>
      <w:r w:rsidRPr="00002E57">
        <w:rPr>
          <w:rFonts w:ascii="Arial" w:hAnsi="Arial" w:hint="cs"/>
          <w:sz w:val="27"/>
          <w:rtl/>
        </w:rPr>
        <w:t>ي</w:t>
      </w:r>
      <w:r w:rsidR="00E71500" w:rsidRPr="00002E57">
        <w:rPr>
          <w:rFonts w:ascii="Arial" w:hAnsi="Arial" w:hint="cs"/>
          <w:sz w:val="27"/>
          <w:rtl/>
        </w:rPr>
        <w:t>ُ</w:t>
      </w:r>
      <w:r w:rsidRPr="00002E57">
        <w:rPr>
          <w:rFonts w:ascii="Arial" w:hAnsi="Arial" w:hint="cs"/>
          <w:sz w:val="27"/>
          <w:rtl/>
        </w:rPr>
        <w:t>ع</w:t>
      </w:r>
      <w:r w:rsidR="00E71500" w:rsidRPr="00002E57">
        <w:rPr>
          <w:rFonts w:ascii="Arial" w:hAnsi="Arial" w:hint="cs"/>
          <w:sz w:val="27"/>
          <w:rtl/>
        </w:rPr>
        <w:t>ْ</w:t>
      </w:r>
      <w:r w:rsidRPr="00002E57">
        <w:rPr>
          <w:rFonts w:ascii="Arial" w:hAnsi="Arial" w:hint="cs"/>
          <w:sz w:val="27"/>
          <w:rtl/>
        </w:rPr>
        <w:t>ر</w:t>
      </w:r>
      <w:r w:rsidR="00E71500" w:rsidRPr="00002E57">
        <w:rPr>
          <w:rFonts w:ascii="Arial" w:hAnsi="Arial" w:hint="cs"/>
          <w:sz w:val="27"/>
          <w:rtl/>
        </w:rPr>
        <w:t>َ</w:t>
      </w:r>
      <w:r w:rsidRPr="00002E57">
        <w:rPr>
          <w:rFonts w:ascii="Arial" w:hAnsi="Arial" w:hint="cs"/>
          <w:sz w:val="27"/>
          <w:rtl/>
        </w:rPr>
        <w:t>ف</w:t>
      </w:r>
      <w:r w:rsidRPr="00002E57">
        <w:rPr>
          <w:rFonts w:asciiTheme="minorHAnsi" w:hAnsiTheme="minorHAnsi"/>
          <w:sz w:val="27"/>
          <w:rtl/>
        </w:rPr>
        <w:t xml:space="preserve"> </w:t>
      </w:r>
      <w:r w:rsidRPr="00002E57">
        <w:rPr>
          <w:rFonts w:ascii="Arial" w:hAnsi="Arial" w:hint="cs"/>
          <w:sz w:val="27"/>
          <w:rtl/>
        </w:rPr>
        <w:t>بالدولة</w:t>
      </w:r>
      <w:r w:rsidRPr="00002E57">
        <w:rPr>
          <w:rFonts w:asciiTheme="minorHAnsi" w:hAnsiTheme="minorHAnsi"/>
          <w:sz w:val="27"/>
          <w:rtl/>
        </w:rPr>
        <w:t xml:space="preserve"> </w:t>
      </w:r>
      <w:r w:rsidRPr="00002E57">
        <w:rPr>
          <w:rFonts w:ascii="Arial" w:hAnsi="Arial" w:hint="cs"/>
          <w:sz w:val="27"/>
          <w:rtl/>
        </w:rPr>
        <w:t>العصرية</w:t>
      </w:r>
      <w:r w:rsidR="00E7150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بب</w:t>
      </w:r>
      <w:r w:rsidR="00E71500" w:rsidRPr="00002E57">
        <w:rPr>
          <w:rFonts w:ascii="Arial" w:hAnsi="Arial" w:hint="cs"/>
          <w:sz w:val="27"/>
          <w:rtl/>
        </w:rPr>
        <w:t>ُ</w:t>
      </w:r>
      <w:r w:rsidRPr="00002E57">
        <w:rPr>
          <w:rFonts w:ascii="Arial" w:hAnsi="Arial" w:hint="cs"/>
          <w:sz w:val="27"/>
          <w:rtl/>
        </w:rPr>
        <w:t>ع</w:t>
      </w:r>
      <w:r w:rsidR="00E71500" w:rsidRPr="00002E57">
        <w:rPr>
          <w:rFonts w:ascii="Arial" w:hAnsi="Arial" w:hint="cs"/>
          <w:sz w:val="27"/>
          <w:rtl/>
        </w:rPr>
        <w:t>ْ</w:t>
      </w:r>
      <w:r w:rsidRPr="00002E57">
        <w:rPr>
          <w:rFonts w:ascii="Arial" w:hAnsi="Arial" w:hint="cs"/>
          <w:sz w:val="27"/>
          <w:rtl/>
        </w:rPr>
        <w:t>د</w:t>
      </w:r>
      <w:r w:rsidR="00E71500" w:rsidRPr="00002E57">
        <w:rPr>
          <w:rFonts w:ascii="Arial" w:hAnsi="Arial" w:hint="cs"/>
          <w:sz w:val="27"/>
          <w:rtl/>
        </w:rPr>
        <w:t>َ</w:t>
      </w:r>
      <w:r w:rsidRPr="00002E57">
        <w:rPr>
          <w:rFonts w:ascii="Arial" w:hAnsi="Arial" w:hint="cs"/>
          <w:sz w:val="27"/>
          <w:rtl/>
        </w:rPr>
        <w:t>ي</w:t>
      </w:r>
      <w:r w:rsidR="00E71500"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والقانوني</w:t>
      </w:r>
      <w:r w:rsidRPr="00002E57">
        <w:rPr>
          <w:rFonts w:asciiTheme="minorHAnsi" w:hAnsiTheme="minorHAnsi"/>
          <w:sz w:val="27"/>
          <w:rtl/>
        </w:rPr>
        <w:t xml:space="preserve">. </w:t>
      </w:r>
    </w:p>
    <w:p w:rsidR="00E714A9" w:rsidRPr="00002E57" w:rsidRDefault="00E714A9" w:rsidP="00C942BD">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قراءة</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ـ تاريخياً</w:t>
      </w:r>
      <w:r w:rsidRPr="00002E57">
        <w:rPr>
          <w:rFonts w:asciiTheme="minorHAnsi" w:hAnsiTheme="minorHAnsi"/>
          <w:sz w:val="27"/>
          <w:rtl/>
        </w:rPr>
        <w:t xml:space="preserve"> </w:t>
      </w:r>
      <w:r w:rsidRPr="00002E57">
        <w:rPr>
          <w:rFonts w:ascii="Arial" w:hAnsi="Arial" w:hint="cs"/>
          <w:sz w:val="27"/>
          <w:rtl/>
        </w:rPr>
        <w:t>ـ بين</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والديني قد</w:t>
      </w:r>
      <w:r w:rsidRPr="00002E57">
        <w:rPr>
          <w:rFonts w:asciiTheme="minorHAnsi" w:hAnsiTheme="minorHAnsi"/>
          <w:sz w:val="27"/>
          <w:rtl/>
        </w:rPr>
        <w:t xml:space="preserve"> </w:t>
      </w:r>
      <w:r w:rsidRPr="00002E57">
        <w:rPr>
          <w:rFonts w:ascii="Arial" w:hAnsi="Arial" w:hint="cs"/>
          <w:sz w:val="27"/>
          <w:rtl/>
        </w:rPr>
        <w:t>تكشف</w:t>
      </w:r>
      <w:r w:rsidRPr="00002E57">
        <w:rPr>
          <w:rFonts w:asciiTheme="minorHAnsi" w:hAnsiTheme="minorHAnsi"/>
          <w:sz w:val="27"/>
          <w:rtl/>
        </w:rPr>
        <w:t xml:space="preserve"> </w:t>
      </w:r>
      <w:r w:rsidRPr="00002E57">
        <w:rPr>
          <w:rFonts w:ascii="Arial" w:hAnsi="Arial" w:hint="cs"/>
          <w:sz w:val="27"/>
          <w:rtl/>
        </w:rPr>
        <w:t>لنا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المغزى</w:t>
      </w:r>
      <w:r w:rsidRPr="00002E57">
        <w:rPr>
          <w:rFonts w:asciiTheme="minorHAnsi" w:hAnsiTheme="minorHAnsi"/>
          <w:sz w:val="27"/>
          <w:rtl/>
        </w:rPr>
        <w:t xml:space="preserve"> </w:t>
      </w:r>
      <w:r w:rsidRPr="00002E57">
        <w:rPr>
          <w:rFonts w:ascii="Arial" w:hAnsi="Arial" w:hint="cs"/>
          <w:sz w:val="27"/>
          <w:rtl/>
        </w:rPr>
        <w:t>الأعمق</w:t>
      </w:r>
      <w:r w:rsidRPr="00002E57">
        <w:rPr>
          <w:rFonts w:asciiTheme="minorHAnsi" w:hAnsiTheme="minorHAnsi"/>
          <w:sz w:val="27"/>
          <w:rtl/>
        </w:rPr>
        <w:t xml:space="preserve"> </w:t>
      </w:r>
      <w:r w:rsidRPr="00002E57">
        <w:rPr>
          <w:rFonts w:ascii="Arial" w:hAnsi="Arial" w:hint="cs"/>
          <w:sz w:val="27"/>
          <w:rtl/>
        </w:rPr>
        <w:t>لهذا</w:t>
      </w:r>
      <w:r w:rsidRPr="00002E57">
        <w:rPr>
          <w:rFonts w:asciiTheme="minorHAnsi" w:hAnsiTheme="minorHAnsi"/>
          <w:sz w:val="27"/>
          <w:rtl/>
        </w:rPr>
        <w:t xml:space="preserve"> </w:t>
      </w:r>
      <w:r w:rsidRPr="00002E57">
        <w:rPr>
          <w:rFonts w:ascii="Arial" w:hAnsi="Arial" w:hint="cs"/>
          <w:sz w:val="27"/>
          <w:rtl/>
        </w:rPr>
        <w:t>الالتباس</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مجرى</w:t>
      </w:r>
      <w:r w:rsidRPr="00002E57">
        <w:rPr>
          <w:rFonts w:asciiTheme="minorHAnsi" w:hAnsiTheme="minorHAnsi"/>
          <w:sz w:val="27"/>
          <w:rtl/>
        </w:rPr>
        <w:t xml:space="preserve"> </w:t>
      </w:r>
      <w:r w:rsidRPr="00002E57">
        <w:rPr>
          <w:rFonts w:ascii="Arial" w:hAnsi="Arial" w:hint="cs"/>
          <w:sz w:val="27"/>
          <w:rtl/>
        </w:rPr>
        <w:t>الاجتماع</w:t>
      </w:r>
      <w:r w:rsidRPr="00002E57">
        <w:rPr>
          <w:rFonts w:asciiTheme="minorHAnsi" w:hAnsiTheme="minorHAnsi"/>
          <w:sz w:val="27"/>
          <w:rtl/>
        </w:rPr>
        <w:t xml:space="preserve"> </w:t>
      </w:r>
      <w:r w:rsidRPr="00002E57">
        <w:rPr>
          <w:rFonts w:ascii="Arial" w:hAnsi="Arial" w:hint="cs"/>
          <w:sz w:val="27"/>
          <w:rtl/>
        </w:rPr>
        <w:t>السياسي</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شرقاً</w:t>
      </w:r>
      <w:r w:rsidRPr="00002E57">
        <w:rPr>
          <w:rFonts w:asciiTheme="minorHAnsi" w:hAnsiTheme="minorHAnsi"/>
          <w:sz w:val="27"/>
          <w:rtl/>
        </w:rPr>
        <w:t xml:space="preserve"> </w:t>
      </w:r>
      <w:r w:rsidRPr="00002E57">
        <w:rPr>
          <w:rFonts w:ascii="Arial" w:hAnsi="Arial" w:hint="cs"/>
          <w:sz w:val="27"/>
          <w:rtl/>
        </w:rPr>
        <w:t>وغرباً، وتضع</w:t>
      </w:r>
      <w:r w:rsidRPr="00002E57">
        <w:rPr>
          <w:rFonts w:asciiTheme="minorHAnsi" w:hAnsiTheme="minorHAnsi"/>
          <w:sz w:val="27"/>
          <w:rtl/>
        </w:rPr>
        <w:t xml:space="preserve"> </w:t>
      </w:r>
      <w:r w:rsidRPr="00002E57">
        <w:rPr>
          <w:rFonts w:ascii="Arial" w:hAnsi="Arial" w:hint="cs"/>
          <w:sz w:val="27"/>
          <w:rtl/>
        </w:rPr>
        <w:t>أمامنا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جديد</w:t>
      </w:r>
      <w:r w:rsidRPr="00002E57">
        <w:rPr>
          <w:rFonts w:asciiTheme="minorHAnsi" w:hAnsiTheme="minorHAnsi"/>
          <w:sz w:val="27"/>
          <w:rtl/>
        </w:rPr>
        <w:t xml:space="preserve"> </w:t>
      </w:r>
      <w:r w:rsidRPr="00002E57">
        <w:rPr>
          <w:rFonts w:ascii="Arial" w:hAnsi="Arial" w:hint="cs"/>
          <w:sz w:val="27"/>
          <w:rtl/>
        </w:rPr>
        <w:t>مشكلة</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والتباساتها، وتعد</w:t>
      </w:r>
      <w:r w:rsidR="00884CF1"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مستوياتها، وتنازع</w:t>
      </w:r>
      <w:r w:rsidRPr="00002E57">
        <w:rPr>
          <w:rFonts w:asciiTheme="minorHAnsi" w:hAnsiTheme="minorHAnsi"/>
          <w:sz w:val="27"/>
          <w:rtl/>
        </w:rPr>
        <w:t xml:space="preserve"> </w:t>
      </w:r>
      <w:r w:rsidRPr="00002E57">
        <w:rPr>
          <w:rFonts w:ascii="Arial" w:hAnsi="Arial" w:hint="cs"/>
          <w:sz w:val="27"/>
          <w:rtl/>
        </w:rPr>
        <w:t>القيم</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تتشك</w:t>
      </w:r>
      <w:r w:rsidR="00884CF1"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منها</w:t>
      </w:r>
      <w:r w:rsidRPr="00002E57">
        <w:rPr>
          <w:rFonts w:asciiTheme="minorHAnsi" w:hAnsiTheme="minorHAnsi"/>
          <w:sz w:val="27"/>
          <w:rtl/>
        </w:rPr>
        <w:t xml:space="preserve">. </w:t>
      </w:r>
      <w:r w:rsidRPr="00002E57">
        <w:rPr>
          <w:rFonts w:ascii="Arial" w:hAnsi="Arial" w:hint="cs"/>
          <w:sz w:val="27"/>
          <w:rtl/>
        </w:rPr>
        <w:t>لكن</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في</w:t>
      </w:r>
      <w:r w:rsidR="00884CF1"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أظن</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يُعيد</w:t>
      </w:r>
      <w:r w:rsidRPr="00002E57">
        <w:rPr>
          <w:rFonts w:asciiTheme="minorHAnsi" w:hAnsiTheme="minorHAnsi"/>
          <w:sz w:val="27"/>
          <w:rtl/>
        </w:rPr>
        <w:t xml:space="preserve"> </w:t>
      </w:r>
      <w:r w:rsidRPr="00002E57">
        <w:rPr>
          <w:rFonts w:ascii="Arial" w:hAnsi="Arial" w:hint="cs"/>
          <w:sz w:val="27"/>
          <w:rtl/>
        </w:rPr>
        <w:t>تعميق</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الالتباس</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ويغذ</w:t>
      </w:r>
      <w:r w:rsidR="00884CF1" w:rsidRPr="00002E57">
        <w:rPr>
          <w:rFonts w:ascii="Arial" w:hAnsi="Arial" w:hint="cs"/>
          <w:sz w:val="27"/>
          <w:rtl/>
        </w:rPr>
        <w:t>ّ</w:t>
      </w:r>
      <w:r w:rsidRPr="00002E57">
        <w:rPr>
          <w:rFonts w:ascii="Arial" w:hAnsi="Arial" w:hint="cs"/>
          <w:sz w:val="27"/>
          <w:rtl/>
        </w:rPr>
        <w:t>يه</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ويعقده</w:t>
      </w:r>
      <w:r w:rsidRPr="00002E57">
        <w:rPr>
          <w:rFonts w:asciiTheme="minorHAnsi" w:hAnsiTheme="minorHAnsi"/>
          <w:sz w:val="27"/>
          <w:rtl/>
        </w:rPr>
        <w:t xml:space="preserve"> </w:t>
      </w:r>
      <w:r w:rsidRPr="00002E57">
        <w:rPr>
          <w:rFonts w:ascii="Arial" w:hAnsi="Arial" w:hint="cs"/>
          <w:sz w:val="27"/>
          <w:rtl/>
        </w:rPr>
        <w:t>ـ مفهومياً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lastRenderedPageBreak/>
        <w:t>الأقل</w:t>
      </w:r>
      <w:r w:rsidRPr="00002E57">
        <w:rPr>
          <w:rFonts w:asciiTheme="minorHAnsi" w:hAnsiTheme="minorHAnsi"/>
          <w:sz w:val="27"/>
          <w:rtl/>
        </w:rPr>
        <w:t xml:space="preserve"> </w:t>
      </w:r>
      <w:r w:rsidRPr="00002E57">
        <w:rPr>
          <w:rFonts w:ascii="Arial" w:hAnsi="Arial" w:hint="cs"/>
          <w:sz w:val="27"/>
          <w:rtl/>
        </w:rPr>
        <w:t>ـ أكثر</w:t>
      </w:r>
      <w:r w:rsidRPr="00002E57">
        <w:rPr>
          <w:rFonts w:asciiTheme="minorHAnsi" w:hAnsiTheme="minorHAnsi"/>
          <w:sz w:val="27"/>
          <w:rtl/>
        </w:rPr>
        <w:t xml:space="preserve"> </w:t>
      </w:r>
      <w:r w:rsidRPr="00002E57">
        <w:rPr>
          <w:rFonts w:ascii="Arial" w:hAnsi="Arial" w:hint="cs"/>
          <w:sz w:val="27"/>
          <w:rtl/>
        </w:rPr>
        <w:t>مم</w:t>
      </w:r>
      <w:r w:rsidR="00884CF1"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يوض</w:t>
      </w:r>
      <w:r w:rsidR="00884CF1" w:rsidRPr="00002E57">
        <w:rPr>
          <w:rFonts w:ascii="Arial" w:hAnsi="Arial" w:hint="cs"/>
          <w:sz w:val="27"/>
          <w:rtl/>
        </w:rPr>
        <w:t>ِّ</w:t>
      </w:r>
      <w:r w:rsidRPr="00002E57">
        <w:rPr>
          <w:rFonts w:ascii="Arial" w:hAnsi="Arial" w:hint="cs"/>
          <w:sz w:val="27"/>
          <w:rtl/>
        </w:rPr>
        <w:t>حه</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يساعد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حل</w:t>
      </w:r>
      <w:r w:rsidR="00884CF1" w:rsidRPr="00002E57">
        <w:rPr>
          <w:rFonts w:ascii="Arial" w:hAnsi="Arial" w:hint="cs"/>
          <w:sz w:val="27"/>
          <w:rtl/>
        </w:rPr>
        <w:t>ّ</w:t>
      </w:r>
      <w:r w:rsidRPr="00002E57">
        <w:rPr>
          <w:rFonts w:ascii="Arial" w:hAnsi="Arial" w:hint="cs"/>
          <w:sz w:val="27"/>
          <w:rtl/>
        </w:rPr>
        <w:t>ه</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إذ</w:t>
      </w:r>
      <w:r w:rsidRPr="00002E57">
        <w:rPr>
          <w:rFonts w:asciiTheme="minorHAnsi" w:hAnsiTheme="minorHAnsi"/>
          <w:sz w:val="27"/>
          <w:rtl/>
        </w:rPr>
        <w:t xml:space="preserve"> </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الظروف</w:t>
      </w:r>
      <w:r w:rsidRPr="00002E57">
        <w:rPr>
          <w:rFonts w:asciiTheme="minorHAnsi" w:hAnsiTheme="minorHAnsi"/>
          <w:sz w:val="27"/>
          <w:rtl/>
        </w:rPr>
        <w:t xml:space="preserve"> </w:t>
      </w:r>
      <w:r w:rsidRPr="00002E57">
        <w:rPr>
          <w:rFonts w:ascii="Arial" w:hAnsi="Arial" w:hint="cs"/>
          <w:sz w:val="27"/>
          <w:rtl/>
        </w:rPr>
        <w:t>والعوامل</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ول</w:t>
      </w:r>
      <w:r w:rsidR="00884CF1" w:rsidRPr="00002E57">
        <w:rPr>
          <w:rFonts w:ascii="Arial" w:hAnsi="Arial" w:hint="cs"/>
          <w:sz w:val="27"/>
          <w:rtl/>
        </w:rPr>
        <w:t>َّ</w:t>
      </w:r>
      <w:r w:rsidRPr="00002E57">
        <w:rPr>
          <w:rFonts w:ascii="Arial" w:hAnsi="Arial" w:hint="cs"/>
          <w:sz w:val="27"/>
          <w:rtl/>
        </w:rPr>
        <w:t>دته</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التعقيد</w:t>
      </w:r>
      <w:r w:rsidRPr="00002E57">
        <w:rPr>
          <w:rFonts w:asciiTheme="minorHAnsi" w:hAnsiTheme="minorHAnsi"/>
          <w:sz w:val="27"/>
          <w:rtl/>
        </w:rPr>
        <w:t xml:space="preserve"> </w:t>
      </w:r>
      <w:r w:rsidRPr="00002E57">
        <w:rPr>
          <w:rFonts w:ascii="Arial" w:hAnsi="Arial" w:hint="cs"/>
          <w:sz w:val="27"/>
          <w:rtl/>
        </w:rPr>
        <w:t>بمكان</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يصعب</w:t>
      </w:r>
      <w:r w:rsidRPr="00002E57">
        <w:rPr>
          <w:rFonts w:asciiTheme="minorHAnsi" w:hAnsiTheme="minorHAnsi"/>
          <w:sz w:val="27"/>
          <w:rtl/>
        </w:rPr>
        <w:t xml:space="preserve"> </w:t>
      </w:r>
      <w:r w:rsidRPr="00002E57">
        <w:rPr>
          <w:rFonts w:ascii="Arial" w:hAnsi="Arial" w:hint="cs"/>
          <w:sz w:val="27"/>
          <w:rtl/>
        </w:rPr>
        <w:t>معه</w:t>
      </w:r>
      <w:r w:rsidRPr="00002E57">
        <w:rPr>
          <w:rFonts w:asciiTheme="minorHAnsi" w:hAnsiTheme="minorHAnsi"/>
          <w:sz w:val="27"/>
          <w:rtl/>
        </w:rPr>
        <w:t xml:space="preserve"> </w:t>
      </w:r>
      <w:r w:rsidRPr="00002E57">
        <w:rPr>
          <w:rFonts w:ascii="Arial" w:hAnsi="Arial" w:hint="cs"/>
          <w:sz w:val="27"/>
          <w:rtl/>
        </w:rPr>
        <w:t>الإحاطة</w:t>
      </w:r>
      <w:r w:rsidRPr="00002E57">
        <w:rPr>
          <w:rFonts w:asciiTheme="minorHAnsi" w:hAnsiTheme="minorHAnsi"/>
          <w:sz w:val="27"/>
          <w:rtl/>
        </w:rPr>
        <w:t xml:space="preserve"> </w:t>
      </w:r>
      <w:r w:rsidRPr="00002E57">
        <w:rPr>
          <w:rFonts w:ascii="Arial" w:hAnsi="Arial" w:hint="cs"/>
          <w:sz w:val="27"/>
          <w:rtl/>
        </w:rPr>
        <w:t>بها، وهو</w:t>
      </w:r>
      <w:r w:rsidRPr="00002E57">
        <w:rPr>
          <w:rFonts w:asciiTheme="minorHAnsi" w:hAnsiTheme="minorHAnsi"/>
          <w:sz w:val="27"/>
          <w:rtl/>
        </w:rPr>
        <w:t xml:space="preserve"> </w:t>
      </w:r>
      <w:r w:rsidRPr="00002E57">
        <w:rPr>
          <w:rFonts w:ascii="Arial" w:hAnsi="Arial" w:hint="cs"/>
          <w:sz w:val="27"/>
          <w:rtl/>
        </w:rPr>
        <w:t>يتغذ</w:t>
      </w:r>
      <w:r w:rsidR="00884CF1"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تاريخياً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حمولات</w:t>
      </w:r>
      <w:r w:rsidRPr="00002E57">
        <w:rPr>
          <w:rFonts w:asciiTheme="minorHAnsi" w:hAnsiTheme="minorHAnsi"/>
          <w:sz w:val="27"/>
          <w:rtl/>
        </w:rPr>
        <w:t xml:space="preserve"> </w:t>
      </w:r>
      <w:r w:rsidRPr="00002E57">
        <w:rPr>
          <w:rFonts w:ascii="Arial" w:hAnsi="Arial" w:hint="cs"/>
          <w:sz w:val="27"/>
          <w:rtl/>
        </w:rPr>
        <w:t>مفهومية</w:t>
      </w:r>
      <w:r w:rsidRPr="00002E57">
        <w:rPr>
          <w:rFonts w:asciiTheme="minorHAnsi" w:hAnsiTheme="minorHAnsi"/>
          <w:sz w:val="27"/>
          <w:rtl/>
        </w:rPr>
        <w:t xml:space="preserve"> </w:t>
      </w:r>
      <w:r w:rsidRPr="00002E57">
        <w:rPr>
          <w:rFonts w:ascii="Arial" w:hAnsi="Arial" w:hint="cs"/>
          <w:sz w:val="27"/>
          <w:rtl/>
        </w:rPr>
        <w:t>جد</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مرك</w:t>
      </w:r>
      <w:r w:rsidR="00884CF1" w:rsidRPr="00002E57">
        <w:rPr>
          <w:rFonts w:ascii="Arial" w:hAnsi="Arial" w:hint="cs"/>
          <w:sz w:val="27"/>
          <w:rtl/>
        </w:rPr>
        <w:t>ّ</w:t>
      </w:r>
      <w:r w:rsidRPr="00002E57">
        <w:rPr>
          <w:rFonts w:ascii="Arial" w:hAnsi="Arial" w:hint="cs"/>
          <w:sz w:val="27"/>
          <w:rtl/>
        </w:rPr>
        <w:t>بة</w:t>
      </w:r>
      <w:r w:rsidRPr="00002E57">
        <w:rPr>
          <w:rFonts w:asciiTheme="minorHAnsi" w:hAnsiTheme="minorHAnsi"/>
          <w:sz w:val="27"/>
          <w:rtl/>
        </w:rPr>
        <w:t xml:space="preserve"> </w:t>
      </w:r>
      <w:r w:rsidRPr="00002E57">
        <w:rPr>
          <w:rFonts w:ascii="Arial" w:hAnsi="Arial" w:hint="cs"/>
          <w:sz w:val="27"/>
          <w:rtl/>
        </w:rPr>
        <w:t>ومعق</w:t>
      </w:r>
      <w:r w:rsidR="00884CF1"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ومتداخلة، كمفهوم</w:t>
      </w:r>
      <w:r w:rsidRPr="00002E57">
        <w:rPr>
          <w:rFonts w:asciiTheme="minorHAnsi" w:hAnsiTheme="minorHAnsi"/>
          <w:sz w:val="27"/>
          <w:rtl/>
        </w:rPr>
        <w:t xml:space="preserve"> </w:t>
      </w:r>
      <w:r w:rsidRPr="00002E57">
        <w:rPr>
          <w:rFonts w:ascii="Arial" w:hAnsi="Arial" w:hint="cs"/>
          <w:sz w:val="27"/>
          <w:rtl/>
        </w:rPr>
        <w:t>الأم</w:t>
      </w:r>
      <w:r w:rsidR="00884CF1" w:rsidRPr="00002E57">
        <w:rPr>
          <w:rFonts w:ascii="Arial" w:hAnsi="Arial" w:hint="cs"/>
          <w:sz w:val="27"/>
          <w:rtl/>
        </w:rPr>
        <w:t>ّ</w:t>
      </w:r>
      <w:r w:rsidRPr="00002E57">
        <w:rPr>
          <w:rFonts w:ascii="Arial" w:hAnsi="Arial" w:hint="cs"/>
          <w:sz w:val="27"/>
          <w:rtl/>
        </w:rPr>
        <w:t>ة؛ وتصورات</w:t>
      </w:r>
      <w:r w:rsidRPr="00002E57">
        <w:rPr>
          <w:rFonts w:asciiTheme="minorHAnsi" w:hAnsiTheme="minorHAnsi"/>
          <w:sz w:val="27"/>
          <w:rtl/>
        </w:rPr>
        <w:t xml:space="preserve"> </w:t>
      </w:r>
      <w:r w:rsidRPr="00002E57">
        <w:rPr>
          <w:rFonts w:ascii="Arial" w:hAnsi="Arial" w:hint="cs"/>
          <w:sz w:val="27"/>
          <w:rtl/>
        </w:rPr>
        <w:t>السلطة</w:t>
      </w:r>
      <w:r w:rsidRPr="00002E57">
        <w:rPr>
          <w:rFonts w:asciiTheme="minorHAnsi" w:hAnsiTheme="minorHAnsi"/>
          <w:sz w:val="27"/>
          <w:rtl/>
        </w:rPr>
        <w:t xml:space="preserve"> </w:t>
      </w:r>
      <w:r w:rsidRPr="00002E57">
        <w:rPr>
          <w:rFonts w:ascii="Arial" w:hAnsi="Arial" w:hint="cs"/>
          <w:sz w:val="27"/>
          <w:rtl/>
        </w:rPr>
        <w:t>والمشروعية؛ والأفكار</w:t>
      </w:r>
      <w:r w:rsidRPr="00002E57">
        <w:rPr>
          <w:rFonts w:asciiTheme="minorHAnsi" w:hAnsiTheme="minorHAnsi"/>
          <w:sz w:val="27"/>
          <w:rtl/>
        </w:rPr>
        <w:t xml:space="preserve"> </w:t>
      </w:r>
      <w:r w:rsidRPr="00002E57">
        <w:rPr>
          <w:rFonts w:ascii="Arial" w:hAnsi="Arial" w:hint="cs"/>
          <w:sz w:val="27"/>
          <w:rtl/>
        </w:rPr>
        <w:t>المتشابكة</w:t>
      </w:r>
      <w:r w:rsidRPr="00002E57">
        <w:rPr>
          <w:rFonts w:asciiTheme="minorHAnsi" w:hAnsiTheme="minorHAnsi"/>
          <w:sz w:val="27"/>
          <w:rtl/>
        </w:rPr>
        <w:t xml:space="preserve"> </w:t>
      </w:r>
      <w:r w:rsidRPr="00002E57">
        <w:rPr>
          <w:rFonts w:ascii="Arial" w:hAnsi="Arial" w:hint="cs"/>
          <w:sz w:val="27"/>
          <w:rtl/>
        </w:rPr>
        <w:t>حول</w:t>
      </w:r>
      <w:r w:rsidRPr="00002E57">
        <w:rPr>
          <w:rFonts w:asciiTheme="minorHAnsi" w:hAnsiTheme="minorHAnsi"/>
          <w:sz w:val="27"/>
          <w:rtl/>
        </w:rPr>
        <w:t xml:space="preserve"> </w:t>
      </w:r>
      <w:r w:rsidRPr="00002E57">
        <w:rPr>
          <w:rFonts w:ascii="Arial" w:hAnsi="Arial" w:hint="cs"/>
          <w:sz w:val="27"/>
          <w:rtl/>
        </w:rPr>
        <w:t>الطبيعة</w:t>
      </w:r>
      <w:r w:rsidRPr="00002E57">
        <w:rPr>
          <w:rFonts w:asciiTheme="minorHAnsi" w:hAnsiTheme="minorHAnsi"/>
          <w:sz w:val="27"/>
          <w:rtl/>
        </w:rPr>
        <w:t xml:space="preserve"> </w:t>
      </w:r>
      <w:r w:rsidRPr="00002E57">
        <w:rPr>
          <w:rFonts w:ascii="Arial" w:hAnsi="Arial" w:hint="cs"/>
          <w:sz w:val="27"/>
          <w:rtl/>
        </w:rPr>
        <w:t>البشرية</w:t>
      </w:r>
      <w:r w:rsidRPr="00002E57">
        <w:rPr>
          <w:rFonts w:asciiTheme="minorHAnsi" w:hAnsiTheme="minorHAnsi"/>
          <w:sz w:val="27"/>
          <w:rtl/>
        </w:rPr>
        <w:t xml:space="preserve"> </w:t>
      </w:r>
      <w:r w:rsidRPr="00002E57">
        <w:rPr>
          <w:rFonts w:ascii="Arial" w:hAnsi="Arial" w:hint="cs"/>
          <w:sz w:val="27"/>
          <w:rtl/>
        </w:rPr>
        <w:t>والمجتمع؛ والآليات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يعمل</w:t>
      </w:r>
      <w:r w:rsidRPr="00002E57">
        <w:rPr>
          <w:rFonts w:asciiTheme="minorHAnsi" w:hAnsiTheme="minorHAnsi"/>
          <w:sz w:val="27"/>
          <w:rtl/>
        </w:rPr>
        <w:t xml:space="preserve"> </w:t>
      </w:r>
      <w:r w:rsidRPr="00002E57">
        <w:rPr>
          <w:rFonts w:ascii="Arial" w:hAnsi="Arial" w:hint="cs"/>
          <w:sz w:val="27"/>
          <w:rtl/>
        </w:rPr>
        <w:t>بها</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والقوى</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تحر</w:t>
      </w:r>
      <w:r w:rsidR="00884CF1" w:rsidRPr="00002E57">
        <w:rPr>
          <w:rFonts w:ascii="Arial" w:hAnsi="Arial" w:hint="cs"/>
          <w:sz w:val="27"/>
          <w:rtl/>
        </w:rPr>
        <w:t>ِّ</w:t>
      </w:r>
      <w:r w:rsidRPr="00002E57">
        <w:rPr>
          <w:rFonts w:ascii="Arial" w:hAnsi="Arial" w:hint="cs"/>
          <w:sz w:val="27"/>
          <w:rtl/>
        </w:rPr>
        <w:t>كه</w:t>
      </w:r>
      <w:r w:rsidRPr="00002E57">
        <w:rPr>
          <w:rFonts w:asciiTheme="minorHAnsi" w:hAnsiTheme="minorHAnsi"/>
          <w:sz w:val="27"/>
          <w:rtl/>
        </w:rPr>
        <w:t xml:space="preserve"> </w:t>
      </w:r>
      <w:r w:rsidRPr="00002E57">
        <w:rPr>
          <w:rFonts w:ascii="Arial" w:hAnsi="Arial" w:hint="cs"/>
          <w:sz w:val="27"/>
          <w:rtl/>
        </w:rPr>
        <w:t>وتوج</w:t>
      </w:r>
      <w:r w:rsidR="00884CF1" w:rsidRPr="00002E57">
        <w:rPr>
          <w:rFonts w:ascii="Arial" w:hAnsi="Arial" w:hint="cs"/>
          <w:sz w:val="27"/>
          <w:rtl/>
        </w:rPr>
        <w:t>ِّ</w:t>
      </w:r>
      <w:r w:rsidRPr="00002E57">
        <w:rPr>
          <w:rFonts w:ascii="Arial" w:hAnsi="Arial" w:hint="cs"/>
          <w:sz w:val="27"/>
          <w:rtl/>
        </w:rPr>
        <w:t>هه</w:t>
      </w:r>
      <w:r w:rsidRPr="00002E57">
        <w:rPr>
          <w:rFonts w:asciiTheme="minorHAnsi" w:hAnsiTheme="minorHAnsi"/>
          <w:sz w:val="27"/>
          <w:rtl/>
        </w:rPr>
        <w:t xml:space="preserve">. </w:t>
      </w:r>
    </w:p>
    <w:p w:rsidR="00E714A9" w:rsidRPr="00002E57" w:rsidRDefault="00E714A9" w:rsidP="00C942BD">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تبد</w:t>
      </w:r>
      <w:r w:rsidR="00884CF1"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الالتباس</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صورته</w:t>
      </w:r>
      <w:r w:rsidRPr="00002E57">
        <w:rPr>
          <w:rFonts w:asciiTheme="minorHAnsi" w:hAnsiTheme="minorHAnsi"/>
          <w:sz w:val="27"/>
          <w:rtl/>
        </w:rPr>
        <w:t xml:space="preserve"> </w:t>
      </w:r>
      <w:r w:rsidRPr="00002E57">
        <w:rPr>
          <w:rFonts w:ascii="Arial" w:hAnsi="Arial" w:hint="cs"/>
          <w:sz w:val="27"/>
          <w:rtl/>
        </w:rPr>
        <w:t>الأشد</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رسوخاً</w:t>
      </w:r>
      <w:r w:rsidRPr="00002E57">
        <w:rPr>
          <w:rFonts w:asciiTheme="minorHAnsi" w:hAnsiTheme="minorHAnsi"/>
          <w:sz w:val="27"/>
          <w:rtl/>
        </w:rPr>
        <w:t xml:space="preserve"> </w:t>
      </w:r>
      <w:r w:rsidRPr="00002E57">
        <w:rPr>
          <w:rFonts w:ascii="Arial" w:hAnsi="Arial" w:hint="cs"/>
          <w:sz w:val="27"/>
          <w:rtl/>
        </w:rPr>
        <w:t>ـ على</w:t>
      </w:r>
      <w:r w:rsidRPr="00002E57">
        <w:rPr>
          <w:rFonts w:asciiTheme="minorHAnsi" w:hAnsiTheme="minorHAnsi"/>
          <w:sz w:val="27"/>
          <w:rtl/>
        </w:rPr>
        <w:t xml:space="preserve"> </w:t>
      </w:r>
      <w:r w:rsidRPr="00002E57">
        <w:rPr>
          <w:rFonts w:ascii="Arial" w:hAnsi="Arial" w:hint="cs"/>
          <w:sz w:val="27"/>
          <w:rtl/>
        </w:rPr>
        <w:t>اختلاف</w:t>
      </w:r>
      <w:r w:rsidRPr="00002E57">
        <w:rPr>
          <w:rFonts w:asciiTheme="minorHAnsi" w:hAnsiTheme="minorHAnsi"/>
          <w:sz w:val="27"/>
          <w:rtl/>
        </w:rPr>
        <w:t xml:space="preserve"> </w:t>
      </w:r>
      <w:r w:rsidRPr="00002E57">
        <w:rPr>
          <w:rFonts w:ascii="Arial" w:hAnsi="Arial" w:hint="cs"/>
          <w:sz w:val="27"/>
          <w:rtl/>
        </w:rPr>
        <w:t>سياقاته</w:t>
      </w:r>
      <w:r w:rsidRPr="00002E57">
        <w:rPr>
          <w:rFonts w:asciiTheme="minorHAnsi" w:hAnsiTheme="minorHAnsi"/>
          <w:sz w:val="27"/>
          <w:rtl/>
        </w:rPr>
        <w:t xml:space="preserve"> </w:t>
      </w:r>
      <w:r w:rsidRPr="00002E57">
        <w:rPr>
          <w:rFonts w:ascii="Arial" w:hAnsi="Arial" w:hint="cs"/>
          <w:sz w:val="27"/>
          <w:rtl/>
        </w:rPr>
        <w:t>ـ في</w:t>
      </w:r>
      <w:r w:rsidRPr="00002E57">
        <w:rPr>
          <w:rFonts w:asciiTheme="minorHAnsi" w:hAnsiTheme="minorHAnsi"/>
          <w:sz w:val="27"/>
          <w:rtl/>
        </w:rPr>
        <w:t xml:space="preserve"> </w:t>
      </w:r>
      <w:r w:rsidRPr="00002E57">
        <w:rPr>
          <w:rFonts w:ascii="Arial" w:hAnsi="Arial" w:hint="cs"/>
          <w:sz w:val="27"/>
          <w:rtl/>
        </w:rPr>
        <w:t>ارتهان</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راسخ</w:t>
      </w:r>
      <w:r w:rsidRPr="00002E57">
        <w:rPr>
          <w:rFonts w:asciiTheme="minorHAnsi" w:hAnsiTheme="minorHAnsi"/>
          <w:sz w:val="27"/>
          <w:rtl/>
        </w:rPr>
        <w:t xml:space="preserve"> </w:t>
      </w:r>
      <w:r w:rsidRPr="00002E57">
        <w:rPr>
          <w:rFonts w:ascii="Arial" w:hAnsi="Arial" w:hint="cs"/>
          <w:sz w:val="27"/>
          <w:rtl/>
        </w:rPr>
        <w:t>للسياسي</w:t>
      </w:r>
      <w:r w:rsidRPr="00002E57">
        <w:rPr>
          <w:rFonts w:asciiTheme="minorHAnsi" w:hAnsiTheme="minorHAnsi"/>
          <w:sz w:val="27"/>
          <w:rtl/>
        </w:rPr>
        <w:t xml:space="preserve"> </w:t>
      </w:r>
      <w:r w:rsidRPr="00002E57">
        <w:rPr>
          <w:rFonts w:ascii="Arial" w:hAnsi="Arial" w:hint="cs"/>
          <w:sz w:val="27"/>
          <w:rtl/>
        </w:rPr>
        <w:t>ـ بما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علاقة</w:t>
      </w:r>
      <w:r w:rsidRPr="00002E57">
        <w:rPr>
          <w:rFonts w:asciiTheme="minorHAnsi" w:hAnsiTheme="minorHAnsi"/>
          <w:sz w:val="27"/>
          <w:rtl/>
        </w:rPr>
        <w:t xml:space="preserve"> </w:t>
      </w:r>
      <w:r w:rsidRPr="00002E57">
        <w:rPr>
          <w:rFonts w:ascii="Arial" w:hAnsi="Arial" w:hint="cs"/>
          <w:sz w:val="27"/>
          <w:rtl/>
        </w:rPr>
        <w:t>حاكم</w:t>
      </w:r>
      <w:r w:rsidRPr="00002E57">
        <w:rPr>
          <w:rFonts w:asciiTheme="minorHAnsi" w:hAnsiTheme="minorHAnsi"/>
          <w:sz w:val="27"/>
          <w:rtl/>
        </w:rPr>
        <w:t xml:space="preserve"> </w:t>
      </w:r>
      <w:r w:rsidRPr="00002E57">
        <w:rPr>
          <w:rFonts w:ascii="Arial" w:hAnsi="Arial" w:hint="cs"/>
          <w:sz w:val="27"/>
          <w:rtl/>
        </w:rPr>
        <w:t>بمحكوم</w:t>
      </w:r>
      <w:r w:rsidRPr="00002E57">
        <w:rPr>
          <w:rFonts w:asciiTheme="minorHAnsi" w:hAnsiTheme="minorHAnsi"/>
          <w:sz w:val="27"/>
          <w:rtl/>
        </w:rPr>
        <w:t xml:space="preserve"> </w:t>
      </w:r>
      <w:r w:rsidRPr="00002E57">
        <w:rPr>
          <w:rFonts w:ascii="Arial" w:hAnsi="Arial" w:hint="cs"/>
          <w:sz w:val="27"/>
          <w:rtl/>
        </w:rPr>
        <w:t>ـ للديني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السياق</w:t>
      </w:r>
      <w:r w:rsidRPr="00002E57">
        <w:rPr>
          <w:rFonts w:asciiTheme="minorHAnsi" w:hAnsiTheme="minorHAnsi"/>
          <w:sz w:val="27"/>
          <w:rtl/>
        </w:rPr>
        <w:t xml:space="preserve"> </w:t>
      </w:r>
      <w:r w:rsidRPr="00002E57">
        <w:rPr>
          <w:rFonts w:ascii="Arial" w:hAnsi="Arial" w:hint="cs"/>
          <w:sz w:val="27"/>
          <w:rtl/>
        </w:rPr>
        <w:t>الوسيط، حيث</w:t>
      </w:r>
      <w:r w:rsidRPr="00002E57">
        <w:rPr>
          <w:rFonts w:asciiTheme="minorHAnsi" w:hAnsiTheme="minorHAnsi"/>
          <w:sz w:val="27"/>
          <w:rtl/>
        </w:rPr>
        <w:t xml:space="preserve"> </w:t>
      </w:r>
      <w:r w:rsidRPr="00002E57">
        <w:rPr>
          <w:rFonts w:ascii="Arial" w:hAnsi="Arial" w:hint="cs"/>
          <w:sz w:val="27"/>
          <w:rtl/>
        </w:rPr>
        <w:t>راحت</w:t>
      </w:r>
      <w:r w:rsidRPr="00002E57">
        <w:rPr>
          <w:rFonts w:asciiTheme="minorHAnsi" w:hAnsiTheme="minorHAnsi"/>
          <w:sz w:val="27"/>
          <w:rtl/>
        </w:rPr>
        <w:t xml:space="preserve"> </w:t>
      </w:r>
      <w:r w:rsidRPr="00002E57">
        <w:rPr>
          <w:rFonts w:ascii="Arial" w:hAnsi="Arial" w:hint="cs"/>
          <w:sz w:val="27"/>
          <w:rtl/>
        </w:rPr>
        <w:t>تتشك</w:t>
      </w:r>
      <w:r w:rsidR="00884CF1"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للمجتمع</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أولية</w:t>
      </w:r>
      <w:r w:rsidRPr="00002E57">
        <w:rPr>
          <w:rFonts w:asciiTheme="minorHAnsi" w:hAnsiTheme="minorHAnsi"/>
          <w:sz w:val="27"/>
          <w:rtl/>
        </w:rPr>
        <w:t xml:space="preserve"> </w:t>
      </w:r>
      <w:r w:rsidRPr="00002E57">
        <w:rPr>
          <w:rFonts w:ascii="Arial" w:hAnsi="Arial" w:hint="cs"/>
          <w:sz w:val="27"/>
          <w:rtl/>
        </w:rPr>
        <w:t>الديني، أعني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دينية</w:t>
      </w:r>
      <w:r w:rsidRPr="00002E57">
        <w:rPr>
          <w:rFonts w:asciiTheme="minorHAnsi" w:hAnsiTheme="minorHAnsi"/>
          <w:sz w:val="27"/>
          <w:rtl/>
        </w:rPr>
        <w:t xml:space="preserve">... </w:t>
      </w:r>
      <w:r w:rsidRPr="00002E57">
        <w:rPr>
          <w:rFonts w:ascii="Arial" w:hAnsi="Arial" w:hint="cs"/>
          <w:sz w:val="27"/>
          <w:rtl/>
        </w:rPr>
        <w:t>وقدمت</w:t>
      </w:r>
      <w:r w:rsidRPr="00002E57">
        <w:rPr>
          <w:rFonts w:asciiTheme="minorHAnsi" w:hAnsiTheme="minorHAnsi"/>
          <w:sz w:val="27"/>
          <w:rtl/>
        </w:rPr>
        <w:t xml:space="preserve"> </w:t>
      </w:r>
      <w:r w:rsidRPr="00002E57">
        <w:rPr>
          <w:rFonts w:ascii="Arial" w:hAnsi="Arial" w:hint="cs"/>
          <w:sz w:val="27"/>
          <w:rtl/>
        </w:rPr>
        <w:t>للديني</w:t>
      </w:r>
      <w:r w:rsidRPr="00002E57">
        <w:rPr>
          <w:rFonts w:asciiTheme="minorHAnsi" w:hAnsiTheme="minorHAnsi"/>
          <w:sz w:val="27"/>
          <w:rtl/>
        </w:rPr>
        <w:t xml:space="preserve"> </w:t>
      </w:r>
      <w:r w:rsidRPr="00002E57">
        <w:rPr>
          <w:rFonts w:ascii="Arial" w:hAnsi="Arial" w:hint="cs"/>
          <w:sz w:val="27"/>
          <w:rtl/>
        </w:rPr>
        <w:t>تفسيرات</w:t>
      </w:r>
      <w:r w:rsidRPr="00002E57">
        <w:rPr>
          <w:rFonts w:asciiTheme="minorHAnsi" w:hAnsiTheme="minorHAnsi"/>
          <w:sz w:val="27"/>
          <w:rtl/>
        </w:rPr>
        <w:t xml:space="preserve"> </w:t>
      </w:r>
      <w:r w:rsidRPr="00002E57">
        <w:rPr>
          <w:rFonts w:ascii="Arial" w:hAnsi="Arial" w:hint="cs"/>
          <w:sz w:val="27"/>
          <w:rtl/>
        </w:rPr>
        <w:t>أصبح</w:t>
      </w:r>
      <w:r w:rsidRPr="00002E57">
        <w:rPr>
          <w:rFonts w:asciiTheme="minorHAnsi" w:hAnsiTheme="minorHAnsi"/>
          <w:sz w:val="27"/>
          <w:rtl/>
        </w:rPr>
        <w:t xml:space="preserve"> </w:t>
      </w:r>
      <w:r w:rsidRPr="00002E57">
        <w:rPr>
          <w:rFonts w:ascii="Arial" w:hAnsi="Arial" w:hint="cs"/>
          <w:sz w:val="27"/>
          <w:rtl/>
        </w:rPr>
        <w:t>بموجبها</w:t>
      </w:r>
      <w:r w:rsidRPr="00002E57">
        <w:rPr>
          <w:rFonts w:asciiTheme="minorHAnsi" w:hAnsiTheme="minorHAnsi"/>
          <w:sz w:val="27"/>
          <w:rtl/>
        </w:rPr>
        <w:t xml:space="preserve"> </w:t>
      </w:r>
      <w:r w:rsidRPr="00002E57">
        <w:rPr>
          <w:rFonts w:ascii="Arial" w:hAnsi="Arial" w:hint="cs"/>
          <w:sz w:val="27"/>
          <w:rtl/>
        </w:rPr>
        <w:t>قادراً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استيعاب</w:t>
      </w:r>
      <w:r w:rsidRPr="00002E57">
        <w:rPr>
          <w:rFonts w:asciiTheme="minorHAnsi" w:hAnsiTheme="minorHAnsi"/>
          <w:sz w:val="27"/>
          <w:rtl/>
        </w:rPr>
        <w:t xml:space="preserve"> </w:t>
      </w:r>
      <w:r w:rsidRPr="00002E57">
        <w:rPr>
          <w:rFonts w:ascii="Arial" w:hAnsi="Arial" w:hint="cs"/>
          <w:sz w:val="27"/>
          <w:rtl/>
        </w:rPr>
        <w:t>الفعل</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تغييب</w:t>
      </w:r>
      <w:r w:rsidR="00884CF1"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شبه</w:t>
      </w:r>
      <w:r w:rsidRPr="00002E57">
        <w:rPr>
          <w:rFonts w:asciiTheme="minorHAnsi" w:hAnsiTheme="minorHAnsi"/>
          <w:sz w:val="27"/>
          <w:rtl/>
        </w:rPr>
        <w:t xml:space="preserve"> </w:t>
      </w:r>
      <w:r w:rsidRPr="00002E57">
        <w:rPr>
          <w:rFonts w:ascii="Arial" w:hAnsi="Arial" w:hint="cs"/>
          <w:sz w:val="27"/>
          <w:rtl/>
        </w:rPr>
        <w:t>جذري</w:t>
      </w:r>
      <w:r w:rsidRPr="00002E57">
        <w:rPr>
          <w:rFonts w:asciiTheme="minorHAnsi" w:hAnsiTheme="minorHAnsi"/>
          <w:sz w:val="27"/>
          <w:rtl/>
        </w:rPr>
        <w:t xml:space="preserve"> </w:t>
      </w:r>
      <w:r w:rsidRPr="00002E57">
        <w:rPr>
          <w:rFonts w:ascii="Arial" w:hAnsi="Arial" w:hint="cs"/>
          <w:sz w:val="27"/>
          <w:rtl/>
        </w:rPr>
        <w:t>ـ شكلي</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أقل</w:t>
      </w:r>
      <w:r w:rsidR="00884CF1"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تقدير</w:t>
      </w:r>
      <w:r w:rsidRPr="00002E57">
        <w:rPr>
          <w:rFonts w:asciiTheme="minorHAnsi" w:hAnsiTheme="minorHAnsi"/>
          <w:sz w:val="27"/>
          <w:rtl/>
        </w:rPr>
        <w:t xml:space="preserve"> </w:t>
      </w:r>
      <w:r w:rsidRPr="00002E57">
        <w:rPr>
          <w:rFonts w:ascii="Arial" w:hAnsi="Arial" w:hint="cs"/>
          <w:sz w:val="27"/>
          <w:rtl/>
        </w:rPr>
        <w:t>ـ للاختلاف</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بؤرة</w:t>
      </w:r>
      <w:r w:rsidRPr="00002E57">
        <w:rPr>
          <w:rFonts w:asciiTheme="minorHAnsi" w:hAnsiTheme="minorHAnsi"/>
          <w:sz w:val="27"/>
          <w:rtl/>
        </w:rPr>
        <w:t xml:space="preserve"> </w:t>
      </w:r>
      <w:r w:rsidRPr="00002E57">
        <w:rPr>
          <w:rFonts w:ascii="Arial" w:hAnsi="Arial" w:hint="cs"/>
          <w:sz w:val="27"/>
          <w:rtl/>
        </w:rPr>
        <w:t>المركز</w:t>
      </w:r>
      <w:r w:rsidRPr="00002E57">
        <w:rPr>
          <w:rFonts w:asciiTheme="minorHAnsi" w:hAnsiTheme="minorHAnsi"/>
          <w:sz w:val="27"/>
          <w:rtl/>
        </w:rPr>
        <w:t xml:space="preserve">. </w:t>
      </w:r>
    </w:p>
    <w:p w:rsidR="00E714A9" w:rsidRPr="00002E57" w:rsidRDefault="00E714A9" w:rsidP="00C942BD">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فهماً</w:t>
      </w:r>
      <w:r w:rsidRPr="00002E57">
        <w:rPr>
          <w:rFonts w:asciiTheme="minorHAnsi" w:hAnsiTheme="minorHAnsi"/>
          <w:sz w:val="27"/>
          <w:rtl/>
        </w:rPr>
        <w:t xml:space="preserve"> </w:t>
      </w:r>
      <w:r w:rsidRPr="00002E57">
        <w:rPr>
          <w:rFonts w:ascii="Arial" w:hAnsi="Arial" w:hint="cs"/>
          <w:sz w:val="27"/>
          <w:rtl/>
        </w:rPr>
        <w:t>لمفهوم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صورته</w:t>
      </w:r>
      <w:r w:rsidRPr="00002E57">
        <w:rPr>
          <w:rFonts w:asciiTheme="minorHAnsi" w:hAnsiTheme="minorHAnsi"/>
          <w:sz w:val="27"/>
          <w:rtl/>
        </w:rPr>
        <w:t xml:space="preserve"> </w:t>
      </w:r>
      <w:r w:rsidRPr="00002E57">
        <w:rPr>
          <w:rFonts w:ascii="Arial" w:hAnsi="Arial" w:hint="cs"/>
          <w:sz w:val="27"/>
          <w:rtl/>
        </w:rPr>
        <w:t>الراهنة، وللكيفية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اكتمل</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خلالها</w:t>
      </w:r>
      <w:r w:rsidRPr="00002E57">
        <w:rPr>
          <w:rFonts w:asciiTheme="minorHAnsi" w:hAnsiTheme="minorHAnsi"/>
          <w:sz w:val="27"/>
          <w:rtl/>
        </w:rPr>
        <w:t xml:space="preserve"> </w:t>
      </w:r>
      <w:r w:rsidRPr="00002E57">
        <w:rPr>
          <w:rFonts w:ascii="Arial" w:hAnsi="Arial" w:hint="cs"/>
          <w:sz w:val="27"/>
          <w:rtl/>
        </w:rPr>
        <w:t>وتوس</w:t>
      </w:r>
      <w:r w:rsidR="00F97A80"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ليستوعب</w:t>
      </w:r>
      <w:r w:rsidRPr="00002E57">
        <w:rPr>
          <w:rFonts w:asciiTheme="minorHAnsi" w:hAnsiTheme="minorHAnsi"/>
          <w:sz w:val="27"/>
          <w:rtl/>
        </w:rPr>
        <w:t xml:space="preserve"> </w:t>
      </w:r>
      <w:r w:rsidRPr="00002E57">
        <w:rPr>
          <w:rFonts w:ascii="Arial" w:hAnsi="Arial" w:hint="cs"/>
          <w:sz w:val="27"/>
          <w:rtl/>
        </w:rPr>
        <w:t>جملة</w:t>
      </w:r>
      <w:r w:rsidRPr="00002E57">
        <w:rPr>
          <w:rFonts w:asciiTheme="minorHAnsi" w:hAnsiTheme="minorHAnsi"/>
          <w:sz w:val="27"/>
          <w:rtl/>
        </w:rPr>
        <w:t xml:space="preserve"> </w:t>
      </w:r>
      <w:r w:rsidRPr="00002E57">
        <w:rPr>
          <w:rFonts w:ascii="Arial" w:hAnsi="Arial" w:hint="cs"/>
          <w:sz w:val="27"/>
          <w:rtl/>
        </w:rPr>
        <w:t>التنوعات</w:t>
      </w:r>
      <w:r w:rsidRPr="00002E57">
        <w:rPr>
          <w:rFonts w:asciiTheme="minorHAnsi" w:hAnsiTheme="minorHAnsi"/>
          <w:sz w:val="27"/>
          <w:rtl/>
        </w:rPr>
        <w:t xml:space="preserve"> </w:t>
      </w:r>
      <w:r w:rsidRPr="00002E57">
        <w:rPr>
          <w:rFonts w:ascii="Arial" w:hAnsi="Arial" w:hint="cs"/>
          <w:sz w:val="27"/>
          <w:rtl/>
        </w:rPr>
        <w:t>والاختلافات</w:t>
      </w:r>
      <w:r w:rsidRPr="00002E57">
        <w:rPr>
          <w:rFonts w:asciiTheme="minorHAnsi" w:hAnsiTheme="minorHAnsi"/>
          <w:sz w:val="27"/>
          <w:rtl/>
        </w:rPr>
        <w:t xml:space="preserve"> </w:t>
      </w:r>
      <w:r w:rsidRPr="00002E57">
        <w:rPr>
          <w:rFonts w:ascii="Arial" w:hAnsi="Arial" w:hint="cs"/>
          <w:sz w:val="27"/>
          <w:rtl/>
        </w:rPr>
        <w:t>الهوي</w:t>
      </w:r>
      <w:r w:rsidR="00F97A80" w:rsidRPr="00002E57">
        <w:rPr>
          <w:rFonts w:ascii="Arial" w:hAnsi="Arial" w:hint="cs"/>
          <w:sz w:val="27"/>
          <w:rtl/>
        </w:rPr>
        <w:t>ّ</w:t>
      </w:r>
      <w:r w:rsidRPr="00002E57">
        <w:rPr>
          <w:rFonts w:ascii="Arial" w:hAnsi="Arial" w:hint="cs"/>
          <w:sz w:val="27"/>
          <w:rtl/>
        </w:rPr>
        <w:t>اتية</w:t>
      </w:r>
      <w:r w:rsidRPr="00002E57">
        <w:rPr>
          <w:rFonts w:asciiTheme="minorHAnsi" w:hAnsiTheme="minorHAnsi"/>
          <w:sz w:val="27"/>
          <w:rtl/>
        </w:rPr>
        <w:t xml:space="preserve"> </w:t>
      </w:r>
      <w:r w:rsidRPr="00002E57">
        <w:rPr>
          <w:rFonts w:ascii="Arial" w:hAnsi="Arial" w:hint="cs"/>
          <w:sz w:val="27"/>
          <w:rtl/>
        </w:rPr>
        <w:t>والثقافية</w:t>
      </w:r>
      <w:r w:rsidRPr="00002E57">
        <w:rPr>
          <w:rFonts w:asciiTheme="minorHAnsi" w:hAnsiTheme="minorHAnsi"/>
          <w:sz w:val="27"/>
          <w:rtl/>
        </w:rPr>
        <w:t xml:space="preserve"> </w:t>
      </w:r>
      <w:r w:rsidRPr="00002E57">
        <w:rPr>
          <w:rFonts w:ascii="Arial" w:hAnsi="Arial" w:hint="cs"/>
          <w:sz w:val="27"/>
          <w:rtl/>
        </w:rPr>
        <w:t>وتعارضات</w:t>
      </w:r>
      <w:r w:rsidRPr="00002E57">
        <w:rPr>
          <w:rFonts w:asciiTheme="minorHAnsi" w:hAnsiTheme="minorHAnsi"/>
          <w:sz w:val="27"/>
          <w:rtl/>
        </w:rPr>
        <w:t xml:space="preserve"> </w:t>
      </w:r>
      <w:r w:rsidRPr="00002E57">
        <w:rPr>
          <w:rFonts w:ascii="Arial" w:hAnsi="Arial" w:hint="cs"/>
          <w:sz w:val="27"/>
          <w:rtl/>
        </w:rPr>
        <w:t>المصالح</w:t>
      </w:r>
      <w:r w:rsidRPr="00002E57">
        <w:rPr>
          <w:rFonts w:asciiTheme="minorHAnsi" w:hAnsiTheme="minorHAnsi"/>
          <w:sz w:val="27"/>
          <w:rtl/>
        </w:rPr>
        <w:t xml:space="preserve"> </w:t>
      </w:r>
      <w:r w:rsidRPr="00002E57">
        <w:rPr>
          <w:rFonts w:ascii="Arial" w:hAnsi="Arial" w:hint="cs"/>
          <w:sz w:val="27"/>
          <w:rtl/>
        </w:rPr>
        <w:t>وجملة</w:t>
      </w:r>
      <w:r w:rsidRPr="00002E57">
        <w:rPr>
          <w:rFonts w:asciiTheme="minorHAnsi" w:hAnsiTheme="minorHAnsi"/>
          <w:sz w:val="27"/>
          <w:rtl/>
        </w:rPr>
        <w:t xml:space="preserve"> </w:t>
      </w:r>
      <w:r w:rsidRPr="00002E57">
        <w:rPr>
          <w:rFonts w:ascii="Arial" w:hAnsi="Arial" w:hint="cs"/>
          <w:sz w:val="27"/>
          <w:rtl/>
        </w:rPr>
        <w:t>المرجعيات</w:t>
      </w:r>
      <w:r w:rsidRPr="00002E57">
        <w:rPr>
          <w:rFonts w:asciiTheme="minorHAnsi" w:hAnsiTheme="minorHAnsi"/>
          <w:sz w:val="27"/>
          <w:rtl/>
        </w:rPr>
        <w:t xml:space="preserve"> </w:t>
      </w:r>
      <w:r w:rsidRPr="00002E57">
        <w:rPr>
          <w:rFonts w:ascii="Arial" w:hAnsi="Arial" w:hint="cs"/>
          <w:sz w:val="27"/>
          <w:rtl/>
        </w:rPr>
        <w:t>الخصوصية، القيمية</w:t>
      </w:r>
      <w:r w:rsidRPr="00002E57">
        <w:rPr>
          <w:rFonts w:asciiTheme="minorHAnsi" w:hAnsiTheme="minorHAnsi"/>
          <w:sz w:val="27"/>
          <w:rtl/>
        </w:rPr>
        <w:t xml:space="preserve"> </w:t>
      </w:r>
      <w:r w:rsidRPr="00002E57">
        <w:rPr>
          <w:rFonts w:ascii="Arial" w:hAnsi="Arial" w:hint="cs"/>
          <w:sz w:val="27"/>
          <w:rtl/>
        </w:rPr>
        <w:t>والثقافية، كاف</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00F97A80"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أزعم</w:t>
      </w:r>
      <w:r w:rsidRPr="00002E57">
        <w:rPr>
          <w:rFonts w:asciiTheme="minorHAnsi" w:hAnsiTheme="minorHAnsi"/>
          <w:sz w:val="27"/>
          <w:rtl/>
        </w:rPr>
        <w:t xml:space="preserve"> </w:t>
      </w:r>
      <w:r w:rsidRPr="00002E57">
        <w:rPr>
          <w:rFonts w:ascii="Arial" w:hAnsi="Arial" w:hint="cs"/>
          <w:sz w:val="27"/>
          <w:rtl/>
        </w:rPr>
        <w:t>لتفكيك</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الالتباس</w:t>
      </w:r>
      <w:r w:rsidRPr="00002E57">
        <w:rPr>
          <w:rFonts w:asciiTheme="minorHAnsi" w:hAnsiTheme="minorHAnsi"/>
          <w:sz w:val="27"/>
          <w:rtl/>
        </w:rPr>
        <w:t xml:space="preserve"> </w:t>
      </w:r>
      <w:r w:rsidRPr="00002E57">
        <w:rPr>
          <w:rFonts w:ascii="Arial" w:hAnsi="Arial" w:hint="cs"/>
          <w:sz w:val="27"/>
          <w:rtl/>
        </w:rPr>
        <w:t>وتبسيطه</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يخدم</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توضيح</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والديني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متنو</w:t>
      </w:r>
      <w:r w:rsidR="00F97A80"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والاعتراف، من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حاجة</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تظهير</w:t>
      </w:r>
      <w:r w:rsidRPr="00002E57">
        <w:rPr>
          <w:rFonts w:asciiTheme="minorHAnsi" w:hAnsiTheme="minorHAnsi"/>
          <w:sz w:val="27"/>
          <w:rtl/>
        </w:rPr>
        <w:t xml:space="preserve"> </w:t>
      </w:r>
      <w:r w:rsidRPr="00002E57">
        <w:rPr>
          <w:rFonts w:ascii="Arial" w:hAnsi="Arial" w:hint="cs"/>
          <w:sz w:val="27"/>
          <w:rtl/>
        </w:rPr>
        <w:t>التجربة</w:t>
      </w:r>
      <w:r w:rsidRPr="00002E57">
        <w:rPr>
          <w:rFonts w:asciiTheme="minorHAnsi" w:hAnsiTheme="minorHAnsi"/>
          <w:sz w:val="27"/>
          <w:rtl/>
        </w:rPr>
        <w:t xml:space="preserve"> </w:t>
      </w:r>
      <w:r w:rsidRPr="00002E57">
        <w:rPr>
          <w:rFonts w:ascii="Arial" w:hAnsi="Arial" w:hint="cs"/>
          <w:sz w:val="27"/>
          <w:rtl/>
        </w:rPr>
        <w:t>التاريخية</w:t>
      </w:r>
      <w:r w:rsidRPr="00002E57">
        <w:rPr>
          <w:rFonts w:asciiTheme="minorHAnsi" w:hAnsiTheme="minorHAnsi"/>
          <w:sz w:val="27"/>
          <w:rtl/>
        </w:rPr>
        <w:t xml:space="preserve"> </w:t>
      </w:r>
      <w:r w:rsidRPr="00002E57">
        <w:rPr>
          <w:rFonts w:ascii="Arial" w:hAnsi="Arial" w:hint="cs"/>
          <w:sz w:val="27"/>
          <w:rtl/>
        </w:rPr>
        <w:t>لهذه</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مناخات</w:t>
      </w:r>
      <w:r w:rsidRPr="00002E57">
        <w:rPr>
          <w:rFonts w:asciiTheme="minorHAnsi" w:hAnsiTheme="minorHAnsi"/>
          <w:sz w:val="27"/>
          <w:rtl/>
        </w:rPr>
        <w:t xml:space="preserve"> </w:t>
      </w:r>
      <w:r w:rsidRPr="00002E57">
        <w:rPr>
          <w:rFonts w:ascii="Arial" w:hAnsi="Arial" w:hint="cs"/>
          <w:sz w:val="27"/>
          <w:rtl/>
        </w:rPr>
        <w:t>ثقافية</w:t>
      </w:r>
      <w:r w:rsidRPr="00002E57">
        <w:rPr>
          <w:rFonts w:asciiTheme="minorHAnsi" w:hAnsiTheme="minorHAnsi"/>
          <w:sz w:val="27"/>
          <w:rtl/>
        </w:rPr>
        <w:t xml:space="preserve"> </w:t>
      </w:r>
      <w:r w:rsidRPr="00002E57">
        <w:rPr>
          <w:rFonts w:ascii="Arial" w:hAnsi="Arial" w:hint="cs"/>
          <w:sz w:val="27"/>
          <w:rtl/>
        </w:rPr>
        <w:t>وحضارية</w:t>
      </w:r>
      <w:r w:rsidRPr="00002E57">
        <w:rPr>
          <w:rFonts w:asciiTheme="minorHAnsi" w:hAnsiTheme="minorHAnsi"/>
          <w:sz w:val="27"/>
          <w:rtl/>
        </w:rPr>
        <w:t xml:space="preserve"> </w:t>
      </w:r>
      <w:r w:rsidRPr="00002E57">
        <w:rPr>
          <w:rFonts w:ascii="Arial" w:hAnsi="Arial" w:hint="cs"/>
          <w:sz w:val="27"/>
          <w:rtl/>
        </w:rPr>
        <w:t>جد</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متباعدة، وتقوم</w:t>
      </w:r>
      <w:r w:rsidRPr="00002E57">
        <w:rPr>
          <w:rFonts w:asciiTheme="minorHAnsi" w:hAnsiTheme="minorHAnsi"/>
          <w:sz w:val="27"/>
          <w:rtl/>
        </w:rPr>
        <w:t xml:space="preserve"> </w:t>
      </w:r>
      <w:r w:rsidRPr="00002E57">
        <w:rPr>
          <w:rFonts w:ascii="Arial" w:hAnsi="Arial" w:hint="cs"/>
          <w:sz w:val="27"/>
          <w:rtl/>
        </w:rPr>
        <w:t>بمجملها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رهانات</w:t>
      </w:r>
      <w:r w:rsidRPr="00002E57">
        <w:rPr>
          <w:rFonts w:asciiTheme="minorHAnsi" w:hAnsiTheme="minorHAnsi"/>
          <w:sz w:val="27"/>
          <w:rtl/>
        </w:rPr>
        <w:t xml:space="preserve"> </w:t>
      </w:r>
      <w:r w:rsidRPr="00002E57">
        <w:rPr>
          <w:rFonts w:ascii="Arial" w:hAnsi="Arial" w:hint="cs"/>
          <w:sz w:val="27"/>
          <w:rtl/>
        </w:rPr>
        <w:t>معرفية</w:t>
      </w:r>
      <w:r w:rsidRPr="00002E57">
        <w:rPr>
          <w:rFonts w:asciiTheme="minorHAnsi" w:hAnsiTheme="minorHAnsi"/>
          <w:sz w:val="27"/>
          <w:rtl/>
        </w:rPr>
        <w:t xml:space="preserve"> </w:t>
      </w:r>
      <w:r w:rsidRPr="00002E57">
        <w:rPr>
          <w:rFonts w:ascii="Arial" w:hAnsi="Arial" w:hint="cs"/>
          <w:sz w:val="27"/>
          <w:rtl/>
        </w:rPr>
        <w:t>ووجودية</w:t>
      </w:r>
      <w:r w:rsidRPr="00002E57">
        <w:rPr>
          <w:rFonts w:asciiTheme="minorHAnsi" w:hAnsiTheme="minorHAnsi"/>
          <w:sz w:val="27"/>
          <w:rtl/>
        </w:rPr>
        <w:t xml:space="preserve"> </w:t>
      </w:r>
      <w:r w:rsidRPr="00002E57">
        <w:rPr>
          <w:rFonts w:ascii="Arial" w:hAnsi="Arial" w:hint="cs"/>
          <w:sz w:val="27"/>
          <w:rtl/>
        </w:rPr>
        <w:t>متعارضة، وعلى</w:t>
      </w:r>
      <w:r w:rsidRPr="00002E57">
        <w:rPr>
          <w:rFonts w:asciiTheme="minorHAnsi" w:hAnsiTheme="minorHAnsi"/>
          <w:sz w:val="27"/>
          <w:rtl/>
        </w:rPr>
        <w:t xml:space="preserve"> </w:t>
      </w:r>
      <w:r w:rsidRPr="00002E57">
        <w:rPr>
          <w:rFonts w:ascii="Arial" w:hAnsi="Arial" w:hint="cs"/>
          <w:sz w:val="27"/>
          <w:rtl/>
        </w:rPr>
        <w:t>تصو</w:t>
      </w:r>
      <w:r w:rsidR="00F97A80" w:rsidRPr="00002E57">
        <w:rPr>
          <w:rFonts w:ascii="Arial" w:hAnsi="Arial" w:hint="cs"/>
          <w:sz w:val="27"/>
          <w:rtl/>
        </w:rPr>
        <w:t>ّ</w:t>
      </w:r>
      <w:r w:rsidRPr="00002E57">
        <w:rPr>
          <w:rFonts w:ascii="Arial" w:hAnsi="Arial" w:hint="cs"/>
          <w:sz w:val="27"/>
          <w:rtl/>
        </w:rPr>
        <w:t>رات</w:t>
      </w:r>
      <w:r w:rsidRPr="00002E57">
        <w:rPr>
          <w:rFonts w:asciiTheme="minorHAnsi" w:hAnsiTheme="minorHAnsi"/>
          <w:sz w:val="27"/>
          <w:rtl/>
        </w:rPr>
        <w:t xml:space="preserve"> </w:t>
      </w:r>
      <w:r w:rsidRPr="00002E57">
        <w:rPr>
          <w:rFonts w:ascii="Arial" w:hAnsi="Arial" w:hint="cs"/>
          <w:sz w:val="27"/>
          <w:rtl/>
        </w:rPr>
        <w:t>ميتافيزيقية</w:t>
      </w:r>
      <w:r w:rsidRPr="00002E57">
        <w:rPr>
          <w:rFonts w:asciiTheme="minorHAnsi" w:hAnsiTheme="minorHAnsi"/>
          <w:sz w:val="27"/>
          <w:rtl/>
        </w:rPr>
        <w:t xml:space="preserve"> </w:t>
      </w:r>
      <w:r w:rsidRPr="00002E57">
        <w:rPr>
          <w:rFonts w:ascii="Arial" w:hAnsi="Arial" w:hint="cs"/>
          <w:sz w:val="27"/>
          <w:rtl/>
        </w:rPr>
        <w:t>متباينة</w:t>
      </w:r>
      <w:r w:rsidRPr="00002E57">
        <w:rPr>
          <w:rFonts w:asciiTheme="minorHAnsi" w:hAnsiTheme="minorHAnsi"/>
          <w:sz w:val="27"/>
          <w:rtl/>
        </w:rPr>
        <w:t xml:space="preserve"> </w:t>
      </w:r>
      <w:r w:rsidRPr="00002E57">
        <w:rPr>
          <w:rFonts w:ascii="Arial" w:hAnsi="Arial" w:hint="cs"/>
          <w:sz w:val="27"/>
          <w:rtl/>
        </w:rPr>
        <w:t>أشد</w:t>
      </w:r>
      <w:r w:rsidRPr="00002E57">
        <w:rPr>
          <w:rFonts w:asciiTheme="minorHAnsi" w:hAnsiTheme="minorHAnsi"/>
          <w:sz w:val="27"/>
          <w:rtl/>
        </w:rPr>
        <w:t xml:space="preserve"> </w:t>
      </w:r>
      <w:r w:rsidRPr="00002E57">
        <w:rPr>
          <w:rFonts w:ascii="Arial" w:hAnsi="Arial" w:hint="cs"/>
          <w:sz w:val="27"/>
          <w:rtl/>
        </w:rPr>
        <w:t>التباين، تغري، ولكن</w:t>
      </w:r>
      <w:r w:rsidR="00F97A80"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تعم</w:t>
      </w:r>
      <w:r w:rsidR="00F97A80"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المأزق</w:t>
      </w:r>
      <w:r w:rsidRPr="00002E57">
        <w:rPr>
          <w:rFonts w:asciiTheme="minorHAnsi" w:hAnsiTheme="minorHAnsi"/>
          <w:sz w:val="27"/>
          <w:rtl/>
        </w:rPr>
        <w:t xml:space="preserve">. </w:t>
      </w:r>
    </w:p>
    <w:p w:rsidR="00E714A9" w:rsidRDefault="00E714A9" w:rsidP="00C942BD">
      <w:pPr>
        <w:rPr>
          <w:rFonts w:asciiTheme="minorHAnsi" w:hAnsiTheme="minorHAnsi"/>
          <w:sz w:val="27"/>
          <w:rtl/>
        </w:rPr>
      </w:pPr>
      <w:r w:rsidRPr="00002E57">
        <w:rPr>
          <w:rFonts w:ascii="Arial" w:hAnsi="Arial" w:hint="cs"/>
          <w:sz w:val="27"/>
          <w:rtl/>
        </w:rPr>
        <w:t>ولأن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يعنيني</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الموقف</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الراهن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مغزاها</w:t>
      </w:r>
      <w:r w:rsidRPr="00002E57">
        <w:rPr>
          <w:rFonts w:asciiTheme="minorHAnsi" w:hAnsiTheme="minorHAnsi"/>
          <w:sz w:val="27"/>
          <w:rtl/>
        </w:rPr>
        <w:t xml:space="preserve"> </w:t>
      </w:r>
      <w:r w:rsidRPr="00002E57">
        <w:rPr>
          <w:rFonts w:ascii="Arial" w:hAnsi="Arial" w:hint="cs"/>
          <w:sz w:val="27"/>
          <w:rtl/>
        </w:rPr>
        <w:t>ومضمونها، وعلاقتها</w:t>
      </w:r>
      <w:r w:rsidRPr="00002E57">
        <w:rPr>
          <w:rFonts w:asciiTheme="minorHAnsi" w:hAnsiTheme="minorHAnsi"/>
          <w:sz w:val="27"/>
          <w:rtl/>
        </w:rPr>
        <w:t xml:space="preserve"> </w:t>
      </w:r>
      <w:r w:rsidRPr="00002E57">
        <w:rPr>
          <w:rFonts w:ascii="Arial" w:hAnsi="Arial" w:hint="cs"/>
          <w:sz w:val="27"/>
          <w:rtl/>
        </w:rPr>
        <w:t>بالديني، والتبص</w:t>
      </w:r>
      <w:r w:rsidR="00F97A8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اجتراحه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أجل</w:t>
      </w:r>
      <w:r w:rsidRPr="00002E57">
        <w:rPr>
          <w:rFonts w:asciiTheme="minorHAnsi" w:hAnsiTheme="minorHAnsi"/>
          <w:sz w:val="27"/>
          <w:rtl/>
        </w:rPr>
        <w:t xml:space="preserve"> </w:t>
      </w:r>
      <w:r w:rsidRPr="00002E57">
        <w:rPr>
          <w:rFonts w:ascii="Arial" w:hAnsi="Arial" w:hint="cs"/>
          <w:sz w:val="27"/>
          <w:rtl/>
        </w:rPr>
        <w:t>توضيحها</w:t>
      </w:r>
      <w:r w:rsidRPr="00002E57">
        <w:rPr>
          <w:rFonts w:asciiTheme="minorHAnsi" w:hAnsiTheme="minorHAnsi"/>
          <w:sz w:val="27"/>
          <w:rtl/>
        </w:rPr>
        <w:t xml:space="preserve"> </w:t>
      </w:r>
      <w:r w:rsidRPr="00002E57">
        <w:rPr>
          <w:rFonts w:ascii="Arial" w:hAnsi="Arial" w:hint="cs"/>
          <w:sz w:val="27"/>
          <w:rtl/>
        </w:rPr>
        <w:t>وبيان</w:t>
      </w:r>
      <w:r w:rsidRPr="00002E57">
        <w:rPr>
          <w:rFonts w:asciiTheme="minorHAnsi" w:hAnsiTheme="minorHAnsi"/>
          <w:sz w:val="27"/>
          <w:rtl/>
        </w:rPr>
        <w:t xml:space="preserve"> </w:t>
      </w:r>
      <w:r w:rsidRPr="00002E57">
        <w:rPr>
          <w:rFonts w:ascii="Arial" w:hAnsi="Arial" w:hint="cs"/>
          <w:sz w:val="27"/>
          <w:rtl/>
        </w:rPr>
        <w:t>حقيقتها</w:t>
      </w:r>
      <w:r w:rsidRPr="00002E57">
        <w:rPr>
          <w:rFonts w:asciiTheme="minorHAnsi" w:hAnsiTheme="minorHAnsi"/>
          <w:sz w:val="27"/>
          <w:rtl/>
        </w:rPr>
        <w:t xml:space="preserve"> </w:t>
      </w:r>
      <w:r w:rsidRPr="00002E57">
        <w:rPr>
          <w:rFonts w:ascii="Arial" w:hAnsi="Arial" w:hint="cs"/>
          <w:sz w:val="27"/>
          <w:rtl/>
        </w:rPr>
        <w:t>وما</w:t>
      </w:r>
      <w:r w:rsidRPr="00002E57">
        <w:rPr>
          <w:rFonts w:asciiTheme="minorHAnsi" w:hAnsiTheme="minorHAnsi"/>
          <w:sz w:val="27"/>
          <w:rtl/>
        </w:rPr>
        <w:t xml:space="preserve"> </w:t>
      </w:r>
      <w:r w:rsidRPr="00002E57">
        <w:rPr>
          <w:rFonts w:ascii="Arial" w:hAnsi="Arial" w:hint="cs"/>
          <w:sz w:val="27"/>
          <w:rtl/>
        </w:rPr>
        <w:t>تعنيه</w:t>
      </w:r>
      <w:r w:rsidRPr="00002E57">
        <w:rPr>
          <w:rFonts w:asciiTheme="minorHAnsi" w:hAnsiTheme="minorHAnsi"/>
          <w:sz w:val="27"/>
          <w:rtl/>
        </w:rPr>
        <w:t>،</w:t>
      </w:r>
      <w:r w:rsidRPr="00002E57">
        <w:rPr>
          <w:rFonts w:ascii="Arial" w:hAnsi="Arial" w:hint="cs"/>
          <w:sz w:val="27"/>
          <w:rtl/>
        </w:rPr>
        <w:t xml:space="preserve"> 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رؤى</w:t>
      </w:r>
      <w:r w:rsidRPr="00002E57">
        <w:rPr>
          <w:rFonts w:asciiTheme="minorHAnsi" w:hAnsiTheme="minorHAnsi"/>
          <w:sz w:val="27"/>
          <w:rtl/>
        </w:rPr>
        <w:t xml:space="preserve"> </w:t>
      </w:r>
      <w:r w:rsidRPr="00002E57">
        <w:rPr>
          <w:rFonts w:ascii="Arial" w:hAnsi="Arial" w:hint="cs"/>
          <w:sz w:val="27"/>
          <w:rtl/>
        </w:rPr>
        <w:t>كونية</w:t>
      </w:r>
      <w:r w:rsidRPr="00002E57">
        <w:rPr>
          <w:rFonts w:asciiTheme="minorHAnsi" w:hAnsiTheme="minorHAnsi"/>
          <w:sz w:val="27"/>
          <w:rtl/>
        </w:rPr>
        <w:t>...</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فسوف</w:t>
      </w:r>
      <w:r w:rsidRPr="00002E57">
        <w:rPr>
          <w:rFonts w:asciiTheme="minorHAnsi" w:hAnsiTheme="minorHAnsi"/>
          <w:sz w:val="27"/>
          <w:rtl/>
        </w:rPr>
        <w:t xml:space="preserve"> </w:t>
      </w:r>
      <w:r w:rsidRPr="00002E57">
        <w:rPr>
          <w:rFonts w:ascii="Arial" w:hAnsi="Arial" w:hint="cs"/>
          <w:sz w:val="27"/>
          <w:rtl/>
        </w:rPr>
        <w:t>أبدأ</w:t>
      </w:r>
      <w:r w:rsidRPr="00002E57">
        <w:rPr>
          <w:rFonts w:asciiTheme="minorHAnsi" w:hAnsiTheme="minorHAnsi"/>
          <w:sz w:val="27"/>
          <w:rtl/>
        </w:rPr>
        <w:t xml:space="preserve"> </w:t>
      </w:r>
      <w:r w:rsidRPr="00002E57">
        <w:rPr>
          <w:rFonts w:ascii="Arial" w:hAnsi="Arial" w:hint="cs"/>
          <w:sz w:val="27"/>
          <w:rtl/>
        </w:rPr>
        <w:t>ـ اختصاراً</w:t>
      </w:r>
      <w:r w:rsidRPr="00002E57">
        <w:rPr>
          <w:rFonts w:asciiTheme="minorHAnsi" w:hAnsiTheme="minorHAnsi"/>
          <w:sz w:val="27"/>
          <w:rtl/>
        </w:rPr>
        <w:t xml:space="preserve"> </w:t>
      </w:r>
      <w:r w:rsidRPr="00002E57">
        <w:rPr>
          <w:rFonts w:ascii="Arial" w:hAnsi="Arial" w:hint="cs"/>
          <w:sz w:val="27"/>
          <w:rtl/>
        </w:rPr>
        <w:t>ـ بفحص</w:t>
      </w:r>
      <w:r w:rsidRPr="00002E57">
        <w:rPr>
          <w:rFonts w:asciiTheme="minorHAnsi" w:hAnsiTheme="minorHAnsi"/>
          <w:sz w:val="27"/>
          <w:rtl/>
        </w:rPr>
        <w:t xml:space="preserve"> </w:t>
      </w:r>
      <w:r w:rsidRPr="00002E57">
        <w:rPr>
          <w:rFonts w:ascii="Arial" w:hAnsi="Arial" w:hint="cs"/>
          <w:sz w:val="27"/>
          <w:rtl/>
        </w:rPr>
        <w:t>المفهوم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إسلامي، واستعراض</w:t>
      </w:r>
      <w:r w:rsidRPr="00002E57">
        <w:rPr>
          <w:rFonts w:asciiTheme="minorHAnsi" w:hAnsiTheme="minorHAnsi"/>
          <w:sz w:val="27"/>
          <w:rtl/>
        </w:rPr>
        <w:t xml:space="preserve"> </w:t>
      </w:r>
      <w:r w:rsidRPr="00002E57">
        <w:rPr>
          <w:rFonts w:ascii="Arial" w:hAnsi="Arial" w:hint="cs"/>
          <w:sz w:val="27"/>
          <w:rtl/>
        </w:rPr>
        <w:t>بعض</w:t>
      </w:r>
      <w:r w:rsidRPr="00002E57">
        <w:rPr>
          <w:rFonts w:asciiTheme="minorHAnsi" w:hAnsiTheme="minorHAnsi"/>
          <w:sz w:val="27"/>
          <w:rtl/>
        </w:rPr>
        <w:t xml:space="preserve"> </w:t>
      </w:r>
      <w:r w:rsidRPr="00002E57">
        <w:rPr>
          <w:rFonts w:ascii="Arial" w:hAnsi="Arial" w:hint="cs"/>
          <w:sz w:val="27"/>
          <w:rtl/>
        </w:rPr>
        <w:t>المواقف</w:t>
      </w:r>
      <w:r w:rsidRPr="00002E57">
        <w:rPr>
          <w:rFonts w:asciiTheme="minorHAnsi" w:hAnsiTheme="minorHAnsi"/>
          <w:sz w:val="27"/>
          <w:rtl/>
        </w:rPr>
        <w:t xml:space="preserve"> </w:t>
      </w:r>
      <w:r w:rsidRPr="00002E57">
        <w:rPr>
          <w:rFonts w:ascii="Arial" w:hAnsi="Arial" w:hint="cs"/>
          <w:sz w:val="27"/>
          <w:rtl/>
        </w:rPr>
        <w:t>منه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مغزاه</w:t>
      </w:r>
      <w:r w:rsidRPr="00002E57">
        <w:rPr>
          <w:rFonts w:asciiTheme="minorHAnsi" w:hAnsiTheme="minorHAnsi"/>
          <w:sz w:val="27"/>
          <w:rtl/>
        </w:rPr>
        <w:t xml:space="preserve"> </w:t>
      </w:r>
      <w:r w:rsidRPr="00002E57">
        <w:rPr>
          <w:rFonts w:ascii="Arial" w:hAnsi="Arial" w:hint="cs"/>
          <w:sz w:val="27"/>
          <w:rtl/>
        </w:rPr>
        <w:t>وطبيعته</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وفي</w:t>
      </w:r>
      <w:r w:rsidRPr="00002E57">
        <w:rPr>
          <w:rFonts w:asciiTheme="minorHAnsi" w:hAnsiTheme="minorHAnsi"/>
          <w:sz w:val="27"/>
          <w:rtl/>
        </w:rPr>
        <w:t xml:space="preserve"> </w:t>
      </w:r>
      <w:r w:rsidRPr="00002E57">
        <w:rPr>
          <w:rFonts w:ascii="Arial" w:hAnsi="Arial" w:hint="cs"/>
          <w:sz w:val="27"/>
          <w:rtl/>
        </w:rPr>
        <w:t>كيفية</w:t>
      </w:r>
      <w:r w:rsidRPr="00002E57">
        <w:rPr>
          <w:rFonts w:asciiTheme="minorHAnsi" w:hAnsiTheme="minorHAnsi"/>
          <w:sz w:val="27"/>
          <w:rtl/>
        </w:rPr>
        <w:t xml:space="preserve"> </w:t>
      </w:r>
      <w:r w:rsidRPr="00002E57">
        <w:rPr>
          <w:rFonts w:ascii="Arial" w:hAnsi="Arial" w:hint="cs"/>
          <w:sz w:val="27"/>
          <w:rtl/>
        </w:rPr>
        <w:t>استثماره، معطوفاً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خلفية</w:t>
      </w:r>
      <w:r w:rsidRPr="00002E57">
        <w:rPr>
          <w:rFonts w:asciiTheme="minorHAnsi" w:hAnsiTheme="minorHAnsi"/>
          <w:sz w:val="27"/>
          <w:rtl/>
        </w:rPr>
        <w:t xml:space="preserve"> </w:t>
      </w:r>
      <w:r w:rsidRPr="00002E57">
        <w:rPr>
          <w:rFonts w:ascii="Arial" w:hAnsi="Arial" w:hint="cs"/>
          <w:sz w:val="27"/>
          <w:rtl/>
        </w:rPr>
        <w:t>تاريخية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تجربة</w:t>
      </w:r>
      <w:r w:rsidRPr="00002E57">
        <w:rPr>
          <w:rFonts w:asciiTheme="minorHAnsi" w:hAnsiTheme="minorHAnsi"/>
          <w:sz w:val="27"/>
          <w:rtl/>
        </w:rPr>
        <w:t xml:space="preserve"> </w:t>
      </w:r>
      <w:r w:rsidRPr="00002E57">
        <w:rPr>
          <w:rFonts w:ascii="Arial" w:hAnsi="Arial" w:hint="cs"/>
          <w:sz w:val="27"/>
          <w:rtl/>
        </w:rPr>
        <w:t>السلطة، وفي</w:t>
      </w:r>
      <w:r w:rsidRPr="00002E57">
        <w:rPr>
          <w:rFonts w:asciiTheme="minorHAnsi" w:hAnsiTheme="minorHAnsi"/>
          <w:sz w:val="27"/>
          <w:rtl/>
        </w:rPr>
        <w:t xml:space="preserve"> </w:t>
      </w:r>
      <w:r w:rsidRPr="00002E57">
        <w:rPr>
          <w:rFonts w:ascii="Arial" w:hAnsi="Arial" w:hint="cs"/>
          <w:sz w:val="27"/>
          <w:rtl/>
        </w:rPr>
        <w:t>و</w:t>
      </w:r>
      <w:r w:rsidR="00F97A80" w:rsidRPr="00002E57">
        <w:rPr>
          <w:rFonts w:ascii="Arial" w:hAnsi="Arial" w:hint="cs"/>
          <w:sz w:val="27"/>
          <w:rtl/>
        </w:rPr>
        <w:t>َ</w:t>
      </w:r>
      <w:r w:rsidRPr="00002E57">
        <w:rPr>
          <w:rFonts w:ascii="Arial" w:hAnsi="Arial" w:hint="cs"/>
          <w:sz w:val="27"/>
          <w:rtl/>
        </w:rPr>
        <w:t>ع</w:t>
      </w:r>
      <w:r w:rsidR="00F97A80" w:rsidRPr="00002E57">
        <w:rPr>
          <w:rFonts w:ascii="Arial" w:hAnsi="Arial" w:hint="cs"/>
          <w:sz w:val="27"/>
          <w:rtl/>
        </w:rPr>
        <w:t>ْ</w:t>
      </w:r>
      <w:r w:rsidRPr="00002E57">
        <w:rPr>
          <w:rFonts w:ascii="Arial" w:hAnsi="Arial" w:hint="cs"/>
          <w:sz w:val="27"/>
          <w:rtl/>
        </w:rPr>
        <w:t>يها</w:t>
      </w:r>
      <w:r w:rsidRPr="00002E57">
        <w:rPr>
          <w:rFonts w:asciiTheme="minorHAnsi" w:hAnsiTheme="minorHAnsi"/>
          <w:sz w:val="27"/>
          <w:rtl/>
        </w:rPr>
        <w:t xml:space="preserve">. </w:t>
      </w:r>
    </w:p>
    <w:p w:rsidR="00C942BD" w:rsidRPr="00002E57" w:rsidRDefault="00C942BD" w:rsidP="009A4A4F">
      <w:pPr>
        <w:spacing w:line="420" w:lineRule="exact"/>
        <w:rPr>
          <w:rFonts w:asciiTheme="minorHAnsi" w:hAnsiTheme="minorHAnsi"/>
          <w:sz w:val="27"/>
          <w:rtl/>
        </w:rPr>
      </w:pPr>
    </w:p>
    <w:p w:rsidR="00E714A9" w:rsidRPr="00002E57" w:rsidRDefault="00E714A9" w:rsidP="001422C7">
      <w:pPr>
        <w:pStyle w:val="31"/>
        <w:rPr>
          <w:rFonts w:asciiTheme="minorHAnsi" w:hAnsiTheme="minorHAnsi"/>
          <w:color w:val="auto"/>
          <w:rtl/>
        </w:rPr>
      </w:pPr>
      <w:r w:rsidRPr="00002E57">
        <w:rPr>
          <w:rFonts w:asciiTheme="minorHAnsi" w:hAnsiTheme="minorHAnsi"/>
          <w:color w:val="auto"/>
          <w:rtl/>
        </w:rPr>
        <w:t xml:space="preserve">2ـ </w:t>
      </w:r>
      <w:r w:rsidRPr="00002E57">
        <w:rPr>
          <w:rFonts w:hint="cs"/>
          <w:color w:val="auto"/>
          <w:rtl/>
        </w:rPr>
        <w:t>المواطنة</w:t>
      </w:r>
      <w:r w:rsidRPr="00002E57">
        <w:rPr>
          <w:rFonts w:asciiTheme="minorHAnsi" w:hAnsiTheme="minorHAnsi"/>
          <w:color w:val="auto"/>
          <w:rtl/>
        </w:rPr>
        <w:t xml:space="preserve"> </w:t>
      </w:r>
      <w:r w:rsidRPr="00002E57">
        <w:rPr>
          <w:rFonts w:hint="cs"/>
          <w:color w:val="auto"/>
          <w:rtl/>
        </w:rPr>
        <w:t>في</w:t>
      </w:r>
      <w:r w:rsidRPr="00002E57">
        <w:rPr>
          <w:rFonts w:asciiTheme="minorHAnsi" w:hAnsiTheme="minorHAnsi"/>
          <w:color w:val="auto"/>
          <w:rtl/>
        </w:rPr>
        <w:t xml:space="preserve"> </w:t>
      </w:r>
      <w:r w:rsidRPr="00002E57">
        <w:rPr>
          <w:rFonts w:hint="cs"/>
          <w:color w:val="auto"/>
          <w:rtl/>
        </w:rPr>
        <w:t>الفضاء</w:t>
      </w:r>
      <w:r w:rsidRPr="00002E57">
        <w:rPr>
          <w:rFonts w:asciiTheme="minorHAnsi" w:hAnsiTheme="minorHAnsi"/>
          <w:color w:val="auto"/>
          <w:rtl/>
        </w:rPr>
        <w:t xml:space="preserve"> </w:t>
      </w:r>
      <w:r w:rsidRPr="00002E57">
        <w:rPr>
          <w:rFonts w:hint="cs"/>
          <w:color w:val="auto"/>
          <w:rtl/>
        </w:rPr>
        <w:t>الثقافي</w:t>
      </w:r>
      <w:r w:rsidRPr="00002E57">
        <w:rPr>
          <w:rFonts w:asciiTheme="minorHAnsi" w:hAnsiTheme="minorHAnsi"/>
          <w:color w:val="auto"/>
          <w:rtl/>
        </w:rPr>
        <w:t xml:space="preserve"> </w:t>
      </w:r>
      <w:r w:rsidRPr="00002E57">
        <w:rPr>
          <w:rFonts w:hint="cs"/>
          <w:color w:val="auto"/>
          <w:rtl/>
        </w:rPr>
        <w:t>ـ السياسي</w:t>
      </w:r>
      <w:r w:rsidRPr="00002E57">
        <w:rPr>
          <w:rFonts w:asciiTheme="minorHAnsi" w:hAnsiTheme="minorHAnsi"/>
          <w:color w:val="auto"/>
          <w:rtl/>
        </w:rPr>
        <w:t xml:space="preserve"> </w:t>
      </w:r>
      <w:r w:rsidRPr="00002E57">
        <w:rPr>
          <w:rFonts w:hint="cs"/>
          <w:color w:val="auto"/>
          <w:rtl/>
        </w:rPr>
        <w:t>للإسلام</w:t>
      </w:r>
      <w:r w:rsidRPr="00002E57">
        <w:rPr>
          <w:rFonts w:asciiTheme="minorHAnsi" w:hAnsiTheme="minorHAnsi"/>
          <w:color w:val="auto"/>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جاهر</w:t>
      </w:r>
      <w:r w:rsidRPr="00002E57">
        <w:rPr>
          <w:rFonts w:asciiTheme="minorHAnsi" w:hAnsiTheme="minorHAnsi"/>
          <w:sz w:val="27"/>
          <w:rtl/>
        </w:rPr>
        <w:t xml:space="preserve"> </w:t>
      </w:r>
      <w:r w:rsidRPr="00002E57">
        <w:rPr>
          <w:rFonts w:ascii="Arial" w:hAnsi="Arial" w:hint="cs"/>
          <w:sz w:val="27"/>
          <w:rtl/>
        </w:rPr>
        <w:t>برنار</w:t>
      </w:r>
      <w:r w:rsidRPr="00002E57">
        <w:rPr>
          <w:rFonts w:asciiTheme="minorHAnsi" w:hAnsiTheme="minorHAnsi"/>
          <w:sz w:val="27"/>
          <w:rtl/>
        </w:rPr>
        <w:t xml:space="preserve"> </w:t>
      </w:r>
      <w:r w:rsidRPr="00002E57">
        <w:rPr>
          <w:rFonts w:ascii="Arial" w:hAnsi="Arial" w:hint="cs"/>
          <w:sz w:val="27"/>
          <w:rtl/>
        </w:rPr>
        <w:t>لويس</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غريب</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تماماً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الثقافة</w:t>
      </w:r>
      <w:r w:rsidRPr="00002E57">
        <w:rPr>
          <w:rFonts w:asciiTheme="minorHAnsi" w:hAnsiTheme="minorHAnsi"/>
          <w:sz w:val="27"/>
          <w:rtl/>
        </w:rPr>
        <w:t xml:space="preserve"> </w:t>
      </w:r>
      <w:r w:rsidRPr="00002E57">
        <w:rPr>
          <w:rFonts w:ascii="Arial" w:hAnsi="Arial" w:hint="cs"/>
          <w:sz w:val="27"/>
          <w:rtl/>
        </w:rPr>
        <w:t>الإسلامية، تلك</w:t>
      </w:r>
      <w:r w:rsidRPr="00002E57">
        <w:rPr>
          <w:rFonts w:asciiTheme="minorHAnsi" w:hAnsiTheme="minorHAnsi"/>
          <w:sz w:val="27"/>
          <w:rtl/>
        </w:rPr>
        <w:t xml:space="preserve"> </w:t>
      </w:r>
      <w:r w:rsidRPr="00002E57">
        <w:rPr>
          <w:rFonts w:ascii="Arial" w:hAnsi="Arial" w:hint="cs"/>
          <w:sz w:val="27"/>
          <w:rtl/>
        </w:rPr>
        <w:lastRenderedPageBreak/>
        <w:t>بنظره</w:t>
      </w:r>
      <w:r w:rsidRPr="00002E57">
        <w:rPr>
          <w:rFonts w:asciiTheme="minorHAnsi" w:hAnsiTheme="minorHAnsi"/>
          <w:sz w:val="27"/>
          <w:rtl/>
        </w:rPr>
        <w:t xml:space="preserve"> </w:t>
      </w:r>
      <w:r w:rsidRPr="00002E57">
        <w:rPr>
          <w:rFonts w:ascii="Arial" w:hAnsi="Arial" w:hint="cs"/>
          <w:sz w:val="27"/>
          <w:rtl/>
        </w:rPr>
        <w:t>حقيقة</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تاريخية</w:t>
      </w:r>
      <w:r w:rsidRPr="00002E57">
        <w:rPr>
          <w:rFonts w:asciiTheme="minorHAnsi" w:hAnsiTheme="minorHAnsi"/>
          <w:sz w:val="27"/>
          <w:rtl/>
        </w:rPr>
        <w:t xml:space="preserve"> </w:t>
      </w:r>
      <w:r w:rsidRPr="00002E57">
        <w:rPr>
          <w:rFonts w:ascii="Arial" w:hAnsi="Arial" w:hint="cs"/>
          <w:sz w:val="27"/>
          <w:rtl/>
        </w:rPr>
        <w:t>وثقافية</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تقبل</w:t>
      </w:r>
      <w:r w:rsidRPr="00002E57">
        <w:rPr>
          <w:rFonts w:asciiTheme="minorHAnsi" w:hAnsiTheme="minorHAnsi"/>
          <w:sz w:val="27"/>
          <w:rtl/>
        </w:rPr>
        <w:t xml:space="preserve"> </w:t>
      </w:r>
      <w:r w:rsidRPr="00002E57">
        <w:rPr>
          <w:rFonts w:ascii="Arial" w:hAnsi="Arial" w:hint="cs"/>
          <w:sz w:val="27"/>
          <w:rtl/>
        </w:rPr>
        <w:t>الج</w:t>
      </w:r>
      <w:r w:rsidR="00F97A80" w:rsidRPr="00002E57">
        <w:rPr>
          <w:rFonts w:ascii="Arial" w:hAnsi="Arial" w:hint="cs"/>
          <w:sz w:val="27"/>
          <w:rtl/>
        </w:rPr>
        <w:t>َ</w:t>
      </w:r>
      <w:r w:rsidRPr="00002E57">
        <w:rPr>
          <w:rFonts w:ascii="Arial" w:hAnsi="Arial" w:hint="cs"/>
          <w:sz w:val="27"/>
          <w:rtl/>
        </w:rPr>
        <w:t>د</w:t>
      </w:r>
      <w:r w:rsidR="00F97A80" w:rsidRPr="00002E57">
        <w:rPr>
          <w:rFonts w:ascii="Arial" w:hAnsi="Arial" w:hint="cs"/>
          <w:sz w:val="27"/>
          <w:rtl/>
        </w:rPr>
        <w:t>َ</w:t>
      </w:r>
      <w:r w:rsidRPr="00002E57">
        <w:rPr>
          <w:rFonts w:ascii="Arial" w:hAnsi="Arial" w:hint="cs"/>
          <w:sz w:val="27"/>
          <w:rtl/>
        </w:rPr>
        <w:t>ل</w:t>
      </w:r>
      <w:r w:rsidR="00F97A80" w:rsidRPr="00002E57">
        <w:rPr>
          <w:rFonts w:ascii="Arial" w:hAnsi="Arial" w:hint="cs"/>
          <w:sz w:val="27"/>
          <w:rtl/>
        </w:rPr>
        <w:t>.</w:t>
      </w:r>
      <w:r w:rsidRPr="00002E57">
        <w:rPr>
          <w:rFonts w:ascii="Arial" w:hAnsi="Arial" w:hint="cs"/>
          <w:sz w:val="27"/>
          <w:rtl/>
        </w:rPr>
        <w:t xml:space="preserve"> وهو</w:t>
      </w:r>
      <w:r w:rsidRPr="00002E57">
        <w:rPr>
          <w:rFonts w:asciiTheme="minorHAnsi" w:hAnsiTheme="minorHAnsi"/>
          <w:sz w:val="27"/>
          <w:rtl/>
        </w:rPr>
        <w:t xml:space="preserve"> </w:t>
      </w:r>
      <w:r w:rsidRPr="00002E57">
        <w:rPr>
          <w:rFonts w:ascii="Arial" w:hAnsi="Arial" w:hint="cs"/>
          <w:sz w:val="27"/>
          <w:rtl/>
        </w:rPr>
        <w:t>افترض</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وجود</w:t>
      </w:r>
      <w:r w:rsidRPr="00002E57">
        <w:rPr>
          <w:rFonts w:asciiTheme="minorHAnsi" w:hAnsiTheme="minorHAnsi"/>
          <w:sz w:val="27"/>
          <w:rtl/>
        </w:rPr>
        <w:t xml:space="preserve"> </w:t>
      </w:r>
      <w:r w:rsidRPr="00002E57">
        <w:rPr>
          <w:rFonts w:ascii="Arial" w:hAnsi="Arial" w:hint="cs"/>
          <w:sz w:val="27"/>
          <w:rtl/>
        </w:rPr>
        <w:t>لمفهوم</w:t>
      </w:r>
      <w:r w:rsidRPr="00002E57">
        <w:rPr>
          <w:rFonts w:asciiTheme="minorHAnsi" w:hAnsiTheme="minorHAnsi"/>
          <w:sz w:val="27"/>
          <w:rtl/>
        </w:rPr>
        <w:t xml:space="preserve"> (</w:t>
      </w:r>
      <w:r w:rsidRPr="00002E57">
        <w:rPr>
          <w:rFonts w:asciiTheme="majorBidi" w:hAnsiTheme="majorBidi" w:cstheme="majorBidi"/>
          <w:sz w:val="22"/>
          <w:szCs w:val="22"/>
        </w:rPr>
        <w:t>Citizen</w:t>
      </w:r>
      <w:r w:rsidRPr="00002E57">
        <w:rPr>
          <w:rFonts w:asciiTheme="minorHAnsi" w:hAnsiTheme="minorHAnsi"/>
          <w:sz w:val="27"/>
          <w:rtl/>
        </w:rPr>
        <w:t>)،</w:t>
      </w:r>
      <w:r w:rsidRPr="00002E57">
        <w:rPr>
          <w:rFonts w:ascii="Arial" w:hAnsi="Arial" w:hint="cs"/>
          <w:sz w:val="27"/>
          <w:rtl/>
        </w:rPr>
        <w:t xml:space="preserve"> لا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العربية</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الفارسية</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التركية، وهي</w:t>
      </w:r>
      <w:r w:rsidRPr="00002E57">
        <w:rPr>
          <w:rFonts w:asciiTheme="minorHAnsi" w:hAnsiTheme="minorHAnsi"/>
          <w:sz w:val="27"/>
          <w:rtl/>
        </w:rPr>
        <w:t xml:space="preserve"> </w:t>
      </w:r>
      <w:r w:rsidRPr="00002E57">
        <w:rPr>
          <w:rFonts w:ascii="Arial" w:hAnsi="Arial" w:hint="cs"/>
          <w:sz w:val="27"/>
          <w:rtl/>
        </w:rPr>
        <w:t>اللغات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عب</w:t>
      </w:r>
      <w:r w:rsidR="00F97A8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الإسلام</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نفسه، وكتبت</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ثقافته، ودوّن</w:t>
      </w:r>
      <w:r w:rsidRPr="00002E57">
        <w:rPr>
          <w:rFonts w:asciiTheme="minorHAnsi" w:hAnsiTheme="minorHAnsi"/>
          <w:sz w:val="27"/>
          <w:rtl/>
        </w:rPr>
        <w:t xml:space="preserve"> </w:t>
      </w:r>
      <w:r w:rsidRPr="00002E57">
        <w:rPr>
          <w:rFonts w:ascii="Arial" w:hAnsi="Arial" w:hint="cs"/>
          <w:sz w:val="27"/>
          <w:rtl/>
        </w:rPr>
        <w:t>تراثه</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نجده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الثقافة</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مفردة</w:t>
      </w:r>
      <w:r w:rsidRPr="00002E57">
        <w:rPr>
          <w:rFonts w:asciiTheme="minorHAnsi" w:hAnsiTheme="minorHAnsi"/>
          <w:sz w:val="27"/>
          <w:rtl/>
        </w:rPr>
        <w:t xml:space="preserve"> (</w:t>
      </w:r>
      <w:r w:rsidRPr="00002E57">
        <w:rPr>
          <w:rFonts w:ascii="Arial" w:hAnsi="Arial" w:hint="cs"/>
          <w:sz w:val="27"/>
          <w:rtl/>
        </w:rPr>
        <w:t>وطن</w:t>
      </w:r>
      <w:r w:rsidRPr="00002E57">
        <w:rPr>
          <w:rFonts w:asciiTheme="minorHAnsi" w:hAnsiTheme="minorHAnsi"/>
          <w:sz w:val="27"/>
          <w:rtl/>
        </w:rPr>
        <w:t>)</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w:t>
      </w:r>
      <w:r w:rsidRPr="00002E57">
        <w:rPr>
          <w:rFonts w:asciiTheme="minorHAnsi" w:hAnsiTheme="minorHAnsi"/>
          <w:sz w:val="27"/>
          <w:rtl/>
        </w:rPr>
        <w:t>(</w:t>
      </w:r>
      <w:r w:rsidRPr="00002E57">
        <w:rPr>
          <w:rFonts w:ascii="Arial" w:hAnsi="Arial" w:hint="cs"/>
          <w:sz w:val="27"/>
          <w:rtl/>
        </w:rPr>
        <w:t>واطن</w:t>
      </w:r>
      <w:r w:rsidRPr="00002E57">
        <w:rPr>
          <w:rFonts w:asciiTheme="minorHAnsi" w:hAnsiTheme="minorHAnsi"/>
          <w:sz w:val="27"/>
          <w:rtl/>
        </w:rPr>
        <w:t>)</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w:t>
      </w:r>
      <w:r w:rsidRPr="00002E57">
        <w:rPr>
          <w:rFonts w:asciiTheme="minorHAnsi" w:hAnsiTheme="minorHAnsi"/>
          <w:sz w:val="27"/>
          <w:rtl/>
        </w:rPr>
        <w:t>(</w:t>
      </w:r>
      <w:r w:rsidRPr="00002E57">
        <w:rPr>
          <w:rFonts w:ascii="Arial" w:hAnsi="Arial" w:hint="cs"/>
          <w:sz w:val="27"/>
          <w:rtl/>
        </w:rPr>
        <w:t>توط</w:t>
      </w:r>
      <w:r w:rsidR="00F97A80"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w:t>
      </w:r>
      <w:r w:rsidRPr="00002E57">
        <w:rPr>
          <w:rFonts w:ascii="Arial" w:hAnsi="Arial" w:hint="cs"/>
          <w:sz w:val="27"/>
          <w:rtl/>
        </w:rPr>
        <w:t xml:space="preserve"> وهي</w:t>
      </w:r>
      <w:r w:rsidRPr="00002E57">
        <w:rPr>
          <w:rFonts w:asciiTheme="minorHAnsi" w:hAnsiTheme="minorHAnsi"/>
          <w:sz w:val="27"/>
          <w:rtl/>
        </w:rPr>
        <w:t xml:space="preserve"> </w:t>
      </w:r>
      <w:r w:rsidRPr="00002E57">
        <w:rPr>
          <w:rFonts w:ascii="Arial" w:hAnsi="Arial" w:hint="cs"/>
          <w:sz w:val="27"/>
          <w:rtl/>
        </w:rPr>
        <w:t>تعني</w:t>
      </w:r>
      <w:r w:rsidRPr="00002E57">
        <w:rPr>
          <w:rFonts w:asciiTheme="minorHAnsi" w:hAnsiTheme="minorHAnsi"/>
          <w:sz w:val="27"/>
          <w:rtl/>
        </w:rPr>
        <w:t xml:space="preserve"> </w:t>
      </w:r>
      <w:r w:rsidRPr="00002E57">
        <w:rPr>
          <w:rFonts w:ascii="Arial" w:hAnsi="Arial" w:hint="cs"/>
          <w:sz w:val="27"/>
          <w:rtl/>
        </w:rPr>
        <w:t>السكن</w:t>
      </w:r>
      <w:r w:rsidRPr="00002E57">
        <w:rPr>
          <w:rFonts w:asciiTheme="minorHAnsi" w:hAnsiTheme="minorHAnsi"/>
          <w:sz w:val="27"/>
          <w:rtl/>
        </w:rPr>
        <w:t xml:space="preserve"> </w:t>
      </w:r>
      <w:r w:rsidRPr="00002E57">
        <w:rPr>
          <w:rFonts w:ascii="Arial" w:hAnsi="Arial" w:hint="cs"/>
          <w:sz w:val="27"/>
          <w:rtl/>
        </w:rPr>
        <w:t>مع، وواطن</w:t>
      </w:r>
      <w:r w:rsidRPr="00002E57">
        <w:rPr>
          <w:rFonts w:asciiTheme="minorHAnsi" w:hAnsiTheme="minorHAnsi"/>
          <w:sz w:val="27"/>
          <w:rtl/>
        </w:rPr>
        <w:t xml:space="preserve"> </w:t>
      </w:r>
      <w:r w:rsidRPr="00002E57">
        <w:rPr>
          <w:rFonts w:ascii="Arial" w:hAnsi="Arial" w:hint="cs"/>
          <w:sz w:val="27"/>
          <w:rtl/>
        </w:rPr>
        <w:t>ساكن، والتوط</w:t>
      </w:r>
      <w:r w:rsidR="00F97A80"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السكن</w:t>
      </w:r>
      <w:r w:rsidR="00F97A80" w:rsidRPr="00002E57">
        <w:rPr>
          <w:rFonts w:ascii="Arial" w:hAnsi="Arial" w:hint="cs"/>
          <w:sz w:val="27"/>
          <w:rtl/>
        </w:rPr>
        <w:t>.</w:t>
      </w:r>
      <w:r w:rsidRPr="00002E57">
        <w:rPr>
          <w:rFonts w:ascii="Arial" w:hAnsi="Arial" w:hint="cs"/>
          <w:sz w:val="27"/>
          <w:rtl/>
        </w:rPr>
        <w:t xml:space="preserve"> ومعناه</w:t>
      </w:r>
      <w:r w:rsidRPr="00002E57">
        <w:rPr>
          <w:rFonts w:asciiTheme="minorHAnsi" w:hAnsiTheme="minorHAnsi"/>
          <w:sz w:val="27"/>
          <w:rtl/>
        </w:rPr>
        <w:t xml:space="preserve"> </w:t>
      </w:r>
      <w:r w:rsidRPr="00002E57">
        <w:rPr>
          <w:rFonts w:ascii="Arial" w:hAnsi="Arial" w:hint="cs"/>
          <w:sz w:val="27"/>
          <w:rtl/>
        </w:rPr>
        <w:t>البسيط</w:t>
      </w:r>
      <w:r w:rsidRPr="00002E57">
        <w:rPr>
          <w:rFonts w:asciiTheme="minorHAnsi" w:hAnsiTheme="minorHAnsi"/>
          <w:sz w:val="27"/>
          <w:rtl/>
        </w:rPr>
        <w:t xml:space="preserve"> </w:t>
      </w:r>
      <w:r w:rsidRPr="00002E57">
        <w:rPr>
          <w:rFonts w:ascii="Arial" w:hAnsi="Arial" w:hint="cs"/>
          <w:sz w:val="27"/>
          <w:rtl/>
        </w:rPr>
        <w:t>الساذج</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الاشتراك</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سكن</w:t>
      </w:r>
      <w:r w:rsidRPr="00002E57">
        <w:rPr>
          <w:rFonts w:asciiTheme="minorHAnsi" w:hAnsiTheme="minorHAnsi"/>
          <w:sz w:val="27"/>
          <w:rtl/>
        </w:rPr>
        <w:t xml:space="preserve"> </w:t>
      </w:r>
      <w:r w:rsidRPr="00002E57">
        <w:rPr>
          <w:rFonts w:ascii="Arial" w:hAnsi="Arial" w:hint="cs"/>
          <w:sz w:val="27"/>
          <w:rtl/>
        </w:rPr>
        <w:t>المكان</w:t>
      </w:r>
      <w:r w:rsidR="00F97A80" w:rsidRPr="00002E57">
        <w:rPr>
          <w:rFonts w:ascii="Arial" w:hAnsi="Arial" w:hint="cs"/>
          <w:sz w:val="27"/>
          <w:rtl/>
        </w:rPr>
        <w:t>.</w:t>
      </w:r>
      <w:r w:rsidRPr="00002E57">
        <w:rPr>
          <w:rFonts w:ascii="Arial" w:hAnsi="Arial" w:hint="cs"/>
          <w:sz w:val="27"/>
          <w:rtl/>
        </w:rPr>
        <w:t xml:space="preserve"> لكنها</w:t>
      </w:r>
      <w:r w:rsidRPr="00002E57">
        <w:rPr>
          <w:rFonts w:asciiTheme="minorHAnsi" w:hAnsiTheme="minorHAnsi"/>
          <w:sz w:val="27"/>
          <w:rtl/>
        </w:rPr>
        <w:t xml:space="preserve"> </w:t>
      </w:r>
      <w:r w:rsidRPr="00002E57">
        <w:rPr>
          <w:rFonts w:ascii="Arial" w:hAnsi="Arial" w:hint="cs"/>
          <w:sz w:val="27"/>
          <w:rtl/>
        </w:rPr>
        <w:t>تخلو</w:t>
      </w:r>
      <w:r w:rsidRPr="00002E57">
        <w:rPr>
          <w:rFonts w:asciiTheme="minorHAnsi" w:hAnsiTheme="minorHAnsi"/>
          <w:sz w:val="27"/>
          <w:rtl/>
        </w:rPr>
        <w:t xml:space="preserve"> </w:t>
      </w:r>
      <w:r w:rsidRPr="00002E57">
        <w:rPr>
          <w:rFonts w:ascii="Arial" w:hAnsi="Arial" w:hint="cs"/>
          <w:sz w:val="27"/>
          <w:rtl/>
        </w:rPr>
        <w:t>بدرجة</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كبيرة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أي</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مضامين</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إيحاءات كتلك</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تحملها</w:t>
      </w:r>
      <w:r w:rsidRPr="00002E57">
        <w:rPr>
          <w:rFonts w:asciiTheme="minorHAnsi" w:hAnsiTheme="minorHAnsi"/>
          <w:sz w:val="27"/>
          <w:rtl/>
        </w:rPr>
        <w:t xml:space="preserve"> </w:t>
      </w:r>
      <w:r w:rsidRPr="00002E57">
        <w:rPr>
          <w:rFonts w:ascii="Arial" w:hAnsi="Arial" w:hint="cs"/>
          <w:sz w:val="27"/>
          <w:rtl/>
        </w:rPr>
        <w:t>الكلمة</w:t>
      </w:r>
      <w:r w:rsidRPr="00002E57">
        <w:rPr>
          <w:rFonts w:asciiTheme="minorHAnsi" w:hAnsiTheme="minorHAnsi"/>
          <w:sz w:val="27"/>
          <w:rtl/>
        </w:rPr>
        <w:t xml:space="preserve"> </w:t>
      </w:r>
      <w:r w:rsidRPr="00002E57">
        <w:rPr>
          <w:rFonts w:ascii="Arial" w:hAnsi="Arial" w:hint="cs"/>
          <w:sz w:val="27"/>
          <w:rtl/>
        </w:rPr>
        <w:t>الإن</w:t>
      </w:r>
      <w:r w:rsidR="00F97A80" w:rsidRPr="00002E57">
        <w:rPr>
          <w:rFonts w:ascii="Arial" w:hAnsi="Arial" w:hint="cs"/>
          <w:sz w:val="27"/>
          <w:rtl/>
        </w:rPr>
        <w:t>ج</w:t>
      </w:r>
      <w:r w:rsidRPr="00002E57">
        <w:rPr>
          <w:rFonts w:ascii="Arial" w:hAnsi="Arial" w:hint="cs"/>
          <w:sz w:val="27"/>
          <w:rtl/>
        </w:rPr>
        <w:t>ليزية</w:t>
      </w:r>
      <w:r w:rsidRPr="00002E57">
        <w:rPr>
          <w:rFonts w:asciiTheme="minorHAnsi" w:hAnsiTheme="minorHAnsi"/>
          <w:sz w:val="27"/>
          <w:rtl/>
        </w:rPr>
        <w:t xml:space="preserve"> (</w:t>
      </w:r>
      <w:r w:rsidRPr="00002E57">
        <w:rPr>
          <w:rFonts w:asciiTheme="majorBidi" w:hAnsiTheme="majorBidi" w:cstheme="majorBidi"/>
          <w:sz w:val="22"/>
          <w:szCs w:val="22"/>
        </w:rPr>
        <w:t>Citizen</w:t>
      </w:r>
      <w:r w:rsidRPr="00002E57">
        <w:rPr>
          <w:rFonts w:asciiTheme="minorHAnsi" w:hAnsiTheme="minorHAnsi"/>
          <w:sz w:val="27"/>
          <w:rtl/>
        </w:rPr>
        <w:t>)،</w:t>
      </w:r>
      <w:r w:rsidRPr="00002E57">
        <w:rPr>
          <w:rFonts w:ascii="Arial" w:hAnsi="Arial" w:hint="cs"/>
          <w:sz w:val="27"/>
          <w:rtl/>
        </w:rPr>
        <w:t xml:space="preserve"> التي</w:t>
      </w:r>
      <w:r w:rsidRPr="00002E57">
        <w:rPr>
          <w:rFonts w:asciiTheme="minorHAnsi" w:hAnsiTheme="minorHAnsi"/>
          <w:sz w:val="27"/>
          <w:rtl/>
        </w:rPr>
        <w:t xml:space="preserve"> </w:t>
      </w:r>
      <w:r w:rsidRPr="00002E57">
        <w:rPr>
          <w:rFonts w:ascii="Arial" w:hAnsi="Arial" w:hint="cs"/>
          <w:sz w:val="27"/>
          <w:rtl/>
        </w:rPr>
        <w:t>تتحد</w:t>
      </w:r>
      <w:r w:rsidR="00F97A8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أصول</w:t>
      </w:r>
      <w:r w:rsidRPr="00002E57">
        <w:rPr>
          <w:rFonts w:asciiTheme="minorHAnsi" w:hAnsiTheme="minorHAnsi"/>
          <w:sz w:val="27"/>
          <w:rtl/>
        </w:rPr>
        <w:t xml:space="preserve"> </w:t>
      </w:r>
      <w:r w:rsidRPr="00002E57">
        <w:rPr>
          <w:rFonts w:ascii="Arial" w:hAnsi="Arial" w:hint="cs"/>
          <w:sz w:val="27"/>
          <w:rtl/>
        </w:rPr>
        <w:t>إغريقية</w:t>
      </w:r>
      <w:r w:rsidRPr="00002E57">
        <w:rPr>
          <w:rFonts w:asciiTheme="minorHAnsi" w:hAnsiTheme="minorHAnsi"/>
          <w:sz w:val="27"/>
          <w:rtl/>
        </w:rPr>
        <w:t xml:space="preserve"> </w:t>
      </w:r>
      <w:r w:rsidRPr="00002E57">
        <w:rPr>
          <w:rFonts w:ascii="Arial" w:hAnsi="Arial" w:hint="cs"/>
          <w:sz w:val="27"/>
          <w:rtl/>
        </w:rPr>
        <w:t>ـ لاتينية، وتعني</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يشارك</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الشؤون</w:t>
      </w:r>
      <w:r w:rsidRPr="00002E57">
        <w:rPr>
          <w:rFonts w:asciiTheme="minorHAnsi" w:hAnsiTheme="minorHAnsi"/>
          <w:sz w:val="27"/>
          <w:rtl/>
        </w:rPr>
        <w:t xml:space="preserve"> </w:t>
      </w:r>
      <w:r w:rsidRPr="00002E57">
        <w:rPr>
          <w:rFonts w:ascii="Arial" w:hAnsi="Arial" w:hint="cs"/>
          <w:sz w:val="27"/>
          <w:rtl/>
        </w:rPr>
        <w:t>المدنية، أو</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الشؤون</w:t>
      </w:r>
      <w:r w:rsidRPr="00002E57">
        <w:rPr>
          <w:rFonts w:hint="cs"/>
          <w:sz w:val="27"/>
          <w:vertAlign w:val="superscript"/>
          <w:rtl/>
        </w:rPr>
        <w:t>(</w:t>
      </w:r>
      <w:r w:rsidRPr="00002E57">
        <w:rPr>
          <w:rStyle w:val="ad"/>
          <w:sz w:val="27"/>
          <w:rtl/>
        </w:rPr>
        <w:endnoteReference w:id="342"/>
      </w:r>
      <w:r w:rsidRPr="00002E57">
        <w:rPr>
          <w:rFonts w:hint="cs"/>
          <w:sz w:val="27"/>
          <w:vertAlign w:val="superscript"/>
          <w:rtl/>
        </w:rPr>
        <w:t>)</w:t>
      </w:r>
      <w:r w:rsidRPr="00002E57">
        <w:rPr>
          <w:rFonts w:asciiTheme="minorHAnsi" w:hAnsiTheme="minorHAnsi"/>
          <w:sz w:val="27"/>
          <w:rtl/>
        </w:rPr>
        <w:t>.</w:t>
      </w:r>
    </w:p>
    <w:p w:rsidR="00F97A80" w:rsidRPr="00002E57" w:rsidRDefault="00E714A9" w:rsidP="00DA27EA">
      <w:pPr>
        <w:rPr>
          <w:rFonts w:ascii="Arial" w:hAnsi="Arial"/>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ذهب</w:t>
      </w:r>
      <w:r w:rsidRPr="00002E57">
        <w:rPr>
          <w:rFonts w:asciiTheme="minorHAnsi" w:hAnsiTheme="minorHAnsi"/>
          <w:sz w:val="27"/>
          <w:rtl/>
        </w:rPr>
        <w:t xml:space="preserve"> </w:t>
      </w:r>
      <w:r w:rsidRPr="00002E57">
        <w:rPr>
          <w:rFonts w:ascii="Arial" w:hAnsi="Arial" w:hint="cs"/>
          <w:sz w:val="27"/>
          <w:rtl/>
        </w:rPr>
        <w:t>مفك</w:t>
      </w:r>
      <w:r w:rsidR="00F97A80" w:rsidRPr="00002E57">
        <w:rPr>
          <w:rFonts w:ascii="Arial" w:hAnsi="Arial" w:hint="cs"/>
          <w:sz w:val="27"/>
          <w:rtl/>
        </w:rPr>
        <w:t>ّ</w:t>
      </w:r>
      <w:r w:rsidRPr="00002E57">
        <w:rPr>
          <w:rFonts w:ascii="Arial" w:hAnsi="Arial" w:hint="cs"/>
          <w:sz w:val="27"/>
          <w:rtl/>
        </w:rPr>
        <w:t>رون</w:t>
      </w:r>
      <w:r w:rsidRPr="00002E57">
        <w:rPr>
          <w:rFonts w:asciiTheme="minorHAnsi" w:hAnsiTheme="minorHAnsi"/>
          <w:sz w:val="27"/>
          <w:rtl/>
        </w:rPr>
        <w:t xml:space="preserve"> </w:t>
      </w:r>
      <w:r w:rsidRPr="00002E57">
        <w:rPr>
          <w:rFonts w:ascii="Arial" w:hAnsi="Arial" w:hint="cs"/>
          <w:sz w:val="27"/>
          <w:rtl/>
        </w:rPr>
        <w:t>عرب</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نفس</w:t>
      </w:r>
      <w:r w:rsidRPr="00002E57">
        <w:rPr>
          <w:rFonts w:asciiTheme="minorHAnsi" w:hAnsiTheme="minorHAnsi"/>
          <w:sz w:val="27"/>
          <w:rtl/>
        </w:rPr>
        <w:t xml:space="preserve"> </w:t>
      </w:r>
      <w:r w:rsidRPr="00002E57">
        <w:rPr>
          <w:rFonts w:ascii="Arial" w:hAnsi="Arial" w:hint="cs"/>
          <w:sz w:val="27"/>
          <w:rtl/>
        </w:rPr>
        <w:t>الرأي</w:t>
      </w:r>
      <w:r w:rsidR="00F97A80" w:rsidRPr="00002E57">
        <w:rPr>
          <w:rFonts w:ascii="Arial" w:hAnsi="Arial" w:hint="cs"/>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فاعتبر</w:t>
      </w:r>
      <w:r w:rsidRPr="00002E57">
        <w:rPr>
          <w:rFonts w:asciiTheme="minorHAnsi" w:hAnsiTheme="minorHAnsi"/>
          <w:sz w:val="27"/>
          <w:rtl/>
        </w:rPr>
        <w:t xml:space="preserve"> </w:t>
      </w:r>
      <w:r w:rsidRPr="00002E57">
        <w:rPr>
          <w:rFonts w:ascii="Arial" w:hAnsi="Arial" w:hint="cs"/>
          <w:sz w:val="27"/>
          <w:rtl/>
        </w:rPr>
        <w:t>سمير</w:t>
      </w:r>
      <w:r w:rsidRPr="00002E57">
        <w:rPr>
          <w:rFonts w:asciiTheme="minorHAnsi" w:hAnsiTheme="minorHAnsi"/>
          <w:sz w:val="27"/>
          <w:rtl/>
        </w:rPr>
        <w:t xml:space="preserve"> </w:t>
      </w:r>
      <w:r w:rsidRPr="00002E57">
        <w:rPr>
          <w:rFonts w:ascii="Arial" w:hAnsi="Arial" w:hint="cs"/>
          <w:sz w:val="27"/>
          <w:rtl/>
        </w:rPr>
        <w:t>أمين</w:t>
      </w:r>
      <w:r w:rsidRPr="00002E57">
        <w:rPr>
          <w:rFonts w:asciiTheme="minorHAnsi" w:hAnsiTheme="minorHAnsi"/>
          <w:sz w:val="27"/>
          <w:rtl/>
        </w:rPr>
        <w:t xml:space="preserve"> </w:t>
      </w:r>
      <w:r w:rsidRPr="00002E57">
        <w:rPr>
          <w:rFonts w:ascii="Arial" w:hAnsi="Arial" w:hint="cs"/>
          <w:sz w:val="27"/>
          <w:rtl/>
        </w:rPr>
        <w:t>مثلاً</w:t>
      </w:r>
      <w:r w:rsidRPr="00002E57">
        <w:rPr>
          <w:rFonts w:asciiTheme="minorHAnsi" w:hAnsiTheme="minorHAnsi"/>
          <w:sz w:val="27"/>
          <w:rtl/>
        </w:rPr>
        <w:t xml:space="preserve"> </w:t>
      </w:r>
      <w:r w:rsidRPr="00002E57">
        <w:rPr>
          <w:rFonts w:hint="eastAsia"/>
          <w:sz w:val="27"/>
          <w:rtl/>
        </w:rPr>
        <w:t>«</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المساواة</w:t>
      </w:r>
      <w:r w:rsidRPr="00002E57">
        <w:rPr>
          <w:rFonts w:asciiTheme="minorHAnsi" w:hAnsiTheme="minorHAnsi"/>
          <w:sz w:val="27"/>
          <w:rtl/>
        </w:rPr>
        <w:t xml:space="preserve"> </w:t>
      </w:r>
      <w:r w:rsidRPr="00002E57">
        <w:rPr>
          <w:rFonts w:ascii="Arial" w:hAnsi="Arial" w:hint="cs"/>
          <w:sz w:val="27"/>
          <w:rtl/>
        </w:rPr>
        <w:t>القانونية</w:t>
      </w:r>
      <w:r w:rsidRPr="00002E57">
        <w:rPr>
          <w:rFonts w:asciiTheme="minorHAnsi" w:hAnsiTheme="minorHAnsi"/>
          <w:sz w:val="27"/>
          <w:rtl/>
        </w:rPr>
        <w:t xml:space="preserve"> </w:t>
      </w:r>
      <w:r w:rsidRPr="00002E57">
        <w:rPr>
          <w:rFonts w:ascii="Arial" w:hAnsi="Arial" w:hint="cs"/>
          <w:sz w:val="27"/>
          <w:rtl/>
        </w:rPr>
        <w:t>لم</w:t>
      </w:r>
      <w:r w:rsidRPr="00002E57">
        <w:rPr>
          <w:rFonts w:asciiTheme="minorHAnsi" w:hAnsiTheme="minorHAnsi"/>
          <w:sz w:val="27"/>
          <w:rtl/>
        </w:rPr>
        <w:t xml:space="preserve"> </w:t>
      </w:r>
      <w:r w:rsidRPr="00002E57">
        <w:rPr>
          <w:rFonts w:ascii="Arial" w:hAnsi="Arial" w:hint="cs"/>
          <w:sz w:val="27"/>
          <w:rtl/>
        </w:rPr>
        <w:t>تكن</w:t>
      </w:r>
      <w:r w:rsidRPr="00002E57">
        <w:rPr>
          <w:rFonts w:asciiTheme="minorHAnsi" w:hAnsiTheme="minorHAnsi"/>
          <w:sz w:val="27"/>
          <w:rtl/>
        </w:rPr>
        <w:t xml:space="preserve"> </w:t>
      </w:r>
      <w:r w:rsidRPr="00002E57">
        <w:rPr>
          <w:rFonts w:ascii="Arial" w:hAnsi="Arial" w:hint="cs"/>
          <w:sz w:val="27"/>
          <w:rtl/>
        </w:rPr>
        <w:t>سمة</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سمات</w:t>
      </w:r>
      <w:r w:rsidRPr="00002E57">
        <w:rPr>
          <w:rFonts w:asciiTheme="minorHAnsi" w:hAnsiTheme="minorHAnsi"/>
          <w:sz w:val="27"/>
          <w:rtl/>
        </w:rPr>
        <w:t xml:space="preserve"> </w:t>
      </w:r>
      <w:r w:rsidRPr="00002E57">
        <w:rPr>
          <w:rFonts w:ascii="Arial" w:hAnsi="Arial" w:hint="cs"/>
          <w:sz w:val="27"/>
          <w:rtl/>
        </w:rPr>
        <w:t>الأنظمة</w:t>
      </w:r>
      <w:r w:rsidRPr="00002E57">
        <w:rPr>
          <w:rFonts w:asciiTheme="minorHAnsi" w:hAnsiTheme="minorHAnsi"/>
          <w:sz w:val="27"/>
          <w:rtl/>
        </w:rPr>
        <w:t xml:space="preserve"> </w:t>
      </w:r>
      <w:r w:rsidRPr="00002E57">
        <w:rPr>
          <w:rFonts w:ascii="Arial" w:hAnsi="Arial" w:hint="cs"/>
          <w:sz w:val="27"/>
          <w:rtl/>
        </w:rPr>
        <w:t>التقليدية</w:t>
      </w:r>
      <w:r w:rsidRPr="00002E57">
        <w:rPr>
          <w:rFonts w:asciiTheme="minorHAnsi" w:hAnsiTheme="minorHAnsi"/>
          <w:sz w:val="27"/>
          <w:rtl/>
        </w:rPr>
        <w:t xml:space="preserve"> </w:t>
      </w:r>
      <w:r w:rsidRPr="00002E57">
        <w:rPr>
          <w:rFonts w:ascii="Arial" w:hAnsi="Arial" w:hint="cs"/>
          <w:sz w:val="27"/>
          <w:rtl/>
        </w:rPr>
        <w:t>العربية</w:t>
      </w:r>
      <w:r w:rsidRPr="00002E57">
        <w:rPr>
          <w:rFonts w:hint="eastAsia"/>
          <w:sz w:val="27"/>
          <w:rtl/>
        </w:rPr>
        <w:t>»</w:t>
      </w:r>
      <w:r w:rsidRPr="00002E57">
        <w:rPr>
          <w:rFonts w:hint="cs"/>
          <w:sz w:val="27"/>
          <w:vertAlign w:val="superscript"/>
          <w:rtl/>
        </w:rPr>
        <w:t>(</w:t>
      </w:r>
      <w:r w:rsidRPr="00002E57">
        <w:rPr>
          <w:rStyle w:val="ad"/>
          <w:sz w:val="27"/>
          <w:rtl/>
        </w:rPr>
        <w:endnoteReference w:id="343"/>
      </w:r>
      <w:r w:rsidRPr="00002E57">
        <w:rPr>
          <w:rFonts w:hint="cs"/>
          <w:sz w:val="27"/>
          <w:vertAlign w:val="superscript"/>
          <w:rtl/>
        </w:rPr>
        <w:t>)</w:t>
      </w:r>
      <w:r w:rsidRPr="00002E57">
        <w:rPr>
          <w:rFonts w:asciiTheme="minorHAnsi" w:hAnsiTheme="minorHAnsi" w:hint="cs"/>
          <w:sz w:val="27"/>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ورأى</w:t>
      </w:r>
      <w:r w:rsidRPr="00002E57">
        <w:rPr>
          <w:rFonts w:asciiTheme="minorHAnsi" w:hAnsiTheme="minorHAnsi"/>
          <w:sz w:val="27"/>
          <w:rtl/>
        </w:rPr>
        <w:t xml:space="preserve"> </w:t>
      </w:r>
      <w:r w:rsidRPr="00002E57">
        <w:rPr>
          <w:rFonts w:ascii="Arial" w:hAnsi="Arial" w:hint="cs"/>
          <w:sz w:val="27"/>
          <w:rtl/>
        </w:rPr>
        <w:t>محمد</w:t>
      </w:r>
      <w:r w:rsidRPr="00002E57">
        <w:rPr>
          <w:rFonts w:asciiTheme="minorHAnsi" w:hAnsiTheme="minorHAnsi"/>
          <w:sz w:val="27"/>
          <w:rtl/>
        </w:rPr>
        <w:t xml:space="preserve"> </w:t>
      </w:r>
      <w:r w:rsidRPr="00002E57">
        <w:rPr>
          <w:rFonts w:ascii="Arial" w:hAnsi="Arial" w:hint="cs"/>
          <w:sz w:val="27"/>
          <w:rtl/>
        </w:rPr>
        <w:t>أركون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الجماعة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الإسلام</w:t>
      </w:r>
      <w:r w:rsidRPr="00002E57">
        <w:rPr>
          <w:rFonts w:asciiTheme="minorHAnsi" w:hAnsiTheme="minorHAnsi"/>
          <w:sz w:val="27"/>
          <w:rtl/>
        </w:rPr>
        <w:t xml:space="preserve"> </w:t>
      </w:r>
      <w:r w:rsidRPr="00002E57">
        <w:rPr>
          <w:rFonts w:ascii="Arial" w:hAnsi="Arial" w:hint="cs"/>
          <w:sz w:val="27"/>
          <w:rtl/>
        </w:rPr>
        <w:t>يخلو</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أي</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محاولة</w:t>
      </w:r>
      <w:r w:rsidRPr="00002E57">
        <w:rPr>
          <w:rFonts w:asciiTheme="minorHAnsi" w:hAnsiTheme="minorHAnsi"/>
          <w:sz w:val="27"/>
          <w:rtl/>
        </w:rPr>
        <w:t xml:space="preserve"> </w:t>
      </w:r>
      <w:r w:rsidRPr="00002E57">
        <w:rPr>
          <w:rFonts w:ascii="Arial" w:hAnsi="Arial" w:hint="cs"/>
          <w:sz w:val="27"/>
          <w:rtl/>
        </w:rPr>
        <w:t>لتطوير</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كشرط</w:t>
      </w:r>
      <w:r w:rsidR="00F97A8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ضروري، ليس</w:t>
      </w:r>
      <w:r w:rsidRPr="00002E57">
        <w:rPr>
          <w:rFonts w:asciiTheme="minorHAnsi" w:hAnsiTheme="minorHAnsi"/>
          <w:sz w:val="27"/>
          <w:rtl/>
        </w:rPr>
        <w:t xml:space="preserve"> </w:t>
      </w:r>
      <w:r w:rsidRPr="00002E57">
        <w:rPr>
          <w:rFonts w:ascii="Arial" w:hAnsi="Arial" w:hint="cs"/>
          <w:sz w:val="27"/>
          <w:rtl/>
        </w:rPr>
        <w:t>لنشوء</w:t>
      </w:r>
      <w:r w:rsidRPr="00002E57">
        <w:rPr>
          <w:rFonts w:asciiTheme="minorHAnsi" w:hAnsiTheme="minorHAnsi"/>
          <w:sz w:val="27"/>
          <w:rtl/>
        </w:rPr>
        <w:t xml:space="preserve"> </w:t>
      </w:r>
      <w:r w:rsidRPr="00002E57">
        <w:rPr>
          <w:rFonts w:ascii="Arial" w:hAnsi="Arial" w:hint="cs"/>
          <w:sz w:val="27"/>
          <w:rtl/>
        </w:rPr>
        <w:t>حكم</w:t>
      </w:r>
      <w:r w:rsidRPr="00002E57">
        <w:rPr>
          <w:rFonts w:asciiTheme="minorHAnsi" w:hAnsiTheme="minorHAnsi"/>
          <w:sz w:val="27"/>
          <w:rtl/>
        </w:rPr>
        <w:t xml:space="preserve"> </w:t>
      </w:r>
      <w:r w:rsidRPr="00002E57">
        <w:rPr>
          <w:rFonts w:ascii="Arial" w:hAnsi="Arial" w:hint="cs"/>
          <w:sz w:val="27"/>
          <w:rtl/>
        </w:rPr>
        <w:t>القانون</w:t>
      </w:r>
      <w:r w:rsidRPr="00002E57">
        <w:rPr>
          <w:rFonts w:asciiTheme="minorHAnsi" w:hAnsiTheme="minorHAnsi"/>
          <w:sz w:val="27"/>
          <w:rtl/>
        </w:rPr>
        <w:t xml:space="preserve"> </w:t>
      </w:r>
      <w:r w:rsidRPr="00002E57">
        <w:rPr>
          <w:rFonts w:ascii="Arial" w:hAnsi="Arial" w:hint="cs"/>
          <w:sz w:val="27"/>
          <w:rtl/>
        </w:rPr>
        <w:t>فح</w:t>
      </w:r>
      <w:r w:rsidR="00F97A80" w:rsidRPr="00002E57">
        <w:rPr>
          <w:rFonts w:ascii="Arial" w:hAnsi="Arial" w:hint="cs"/>
          <w:sz w:val="27"/>
          <w:rtl/>
        </w:rPr>
        <w:t>َ</w:t>
      </w:r>
      <w:r w:rsidRPr="00002E57">
        <w:rPr>
          <w:rFonts w:ascii="Arial" w:hAnsi="Arial" w:hint="cs"/>
          <w:sz w:val="27"/>
          <w:rtl/>
        </w:rPr>
        <w:t>س</w:t>
      </w:r>
      <w:r w:rsidR="00F97A80" w:rsidRPr="00002E57">
        <w:rPr>
          <w:rFonts w:ascii="Arial" w:hAnsi="Arial" w:hint="cs"/>
          <w:sz w:val="27"/>
          <w:rtl/>
        </w:rPr>
        <w:t>ْ</w:t>
      </w:r>
      <w:r w:rsidRPr="00002E57">
        <w:rPr>
          <w:rFonts w:ascii="Arial" w:hAnsi="Arial" w:hint="cs"/>
          <w:sz w:val="27"/>
          <w:rtl/>
        </w:rPr>
        <w:t>ب، بل</w:t>
      </w:r>
      <w:r w:rsidRPr="00002E57">
        <w:rPr>
          <w:rFonts w:asciiTheme="minorHAnsi" w:hAnsiTheme="minorHAnsi"/>
          <w:sz w:val="27"/>
          <w:rtl/>
        </w:rPr>
        <w:t xml:space="preserve"> </w:t>
      </w:r>
      <w:r w:rsidRPr="00002E57">
        <w:rPr>
          <w:rFonts w:ascii="Arial" w:hAnsi="Arial" w:hint="cs"/>
          <w:sz w:val="27"/>
          <w:rtl/>
        </w:rPr>
        <w:t>لظهور</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المدني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يستطيع</w:t>
      </w:r>
      <w:r w:rsidRPr="00002E57">
        <w:rPr>
          <w:rFonts w:asciiTheme="minorHAnsi" w:hAnsiTheme="minorHAnsi"/>
          <w:sz w:val="27"/>
          <w:rtl/>
        </w:rPr>
        <w:t xml:space="preserve"> </w:t>
      </w:r>
      <w:r w:rsidRPr="00002E57">
        <w:rPr>
          <w:rFonts w:ascii="Arial" w:hAnsi="Arial" w:hint="cs"/>
          <w:sz w:val="27"/>
          <w:rtl/>
        </w:rPr>
        <w:t>السيطرة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وتقييدها</w:t>
      </w:r>
      <w:r w:rsidRPr="00002E57">
        <w:rPr>
          <w:rFonts w:hint="eastAsia"/>
          <w:sz w:val="27"/>
          <w:rtl/>
        </w:rPr>
        <w:t>»</w:t>
      </w:r>
      <w:r w:rsidRPr="00002E57">
        <w:rPr>
          <w:rFonts w:hint="cs"/>
          <w:sz w:val="27"/>
          <w:vertAlign w:val="superscript"/>
          <w:rtl/>
        </w:rPr>
        <w:t>(</w:t>
      </w:r>
      <w:r w:rsidRPr="00002E57">
        <w:rPr>
          <w:rStyle w:val="ad"/>
          <w:sz w:val="27"/>
          <w:rtl/>
        </w:rPr>
        <w:endnoteReference w:id="344"/>
      </w:r>
      <w:r w:rsidRPr="00002E57">
        <w:rPr>
          <w:rFonts w:hint="cs"/>
          <w:sz w:val="27"/>
          <w:vertAlign w:val="superscript"/>
          <w:rtl/>
        </w:rPr>
        <w:t>)</w:t>
      </w:r>
      <w:r w:rsidRPr="00002E57">
        <w:rPr>
          <w:rFonts w:asciiTheme="minorHAnsi" w:hAnsiTheme="minorHAnsi" w:hint="cs"/>
          <w:sz w:val="27"/>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rPr>
        <w:t>وقد</w:t>
      </w:r>
      <w:r w:rsidRPr="00002E57">
        <w:rPr>
          <w:rFonts w:asciiTheme="minorHAnsi" w:hAnsiTheme="minorHAnsi"/>
          <w:sz w:val="27"/>
          <w:rtl/>
        </w:rPr>
        <w:t xml:space="preserve"> </w:t>
      </w:r>
      <w:r w:rsidRPr="00002E57">
        <w:rPr>
          <w:rFonts w:ascii="Arial" w:hAnsi="Arial" w:hint="cs"/>
          <w:sz w:val="27"/>
          <w:rtl/>
        </w:rPr>
        <w:t>يبدو</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الرأي</w:t>
      </w:r>
      <w:r w:rsidRPr="00002E57">
        <w:rPr>
          <w:rFonts w:asciiTheme="minorHAnsi" w:hAnsiTheme="minorHAnsi"/>
          <w:sz w:val="27"/>
          <w:rtl/>
        </w:rPr>
        <w:t xml:space="preserve"> </w:t>
      </w:r>
      <w:r w:rsidRPr="00002E57">
        <w:rPr>
          <w:rFonts w:ascii="Arial" w:hAnsi="Arial" w:hint="cs"/>
          <w:sz w:val="27"/>
          <w:rtl/>
        </w:rPr>
        <w:t>يتمت</w:t>
      </w:r>
      <w:r w:rsidR="00F97A80"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بالكثير</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المصداقية</w:t>
      </w:r>
      <w:r w:rsidRPr="00002E57">
        <w:rPr>
          <w:rFonts w:asciiTheme="minorHAnsi" w:hAnsiTheme="minorHAnsi"/>
          <w:sz w:val="27"/>
          <w:rtl/>
        </w:rPr>
        <w:t xml:space="preserve"> </w:t>
      </w:r>
      <w:r w:rsidRPr="00002E57">
        <w:rPr>
          <w:rFonts w:ascii="Arial" w:hAnsi="Arial" w:hint="cs"/>
          <w:sz w:val="27"/>
          <w:rtl/>
        </w:rPr>
        <w:t>إذا</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استحضرنا</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حديثنا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الوطن</w:t>
      </w:r>
      <w:r w:rsidRPr="00002E57">
        <w:rPr>
          <w:rFonts w:asciiTheme="minorHAnsi" w:hAnsiTheme="minorHAnsi"/>
          <w:sz w:val="27"/>
          <w:rtl/>
        </w:rPr>
        <w:t xml:space="preserve"> </w:t>
      </w:r>
      <w:r w:rsidRPr="00002E57">
        <w:rPr>
          <w:rFonts w:ascii="Arial" w:hAnsi="Arial" w:hint="cs"/>
          <w:sz w:val="27"/>
          <w:rtl/>
        </w:rPr>
        <w:t>والمواطنة</w:t>
      </w:r>
      <w:r w:rsidRPr="00002E57">
        <w:rPr>
          <w:rFonts w:asciiTheme="minorHAnsi" w:hAnsiTheme="minorHAnsi"/>
          <w:sz w:val="27"/>
          <w:rtl/>
        </w:rPr>
        <w:t xml:space="preserve"> </w:t>
      </w:r>
      <w:r w:rsidRPr="00002E57">
        <w:rPr>
          <w:rFonts w:ascii="Arial" w:hAnsi="Arial" w:hint="cs"/>
          <w:sz w:val="27"/>
          <w:rtl/>
        </w:rPr>
        <w:t>الدلالات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بات</w:t>
      </w:r>
      <w:r w:rsidRPr="00002E57">
        <w:rPr>
          <w:rFonts w:asciiTheme="minorHAnsi" w:hAnsiTheme="minorHAnsi"/>
          <w:sz w:val="27"/>
          <w:rtl/>
        </w:rPr>
        <w:t xml:space="preserve"> </w:t>
      </w:r>
      <w:r w:rsidRPr="00002E57">
        <w:rPr>
          <w:rFonts w:ascii="Arial" w:hAnsi="Arial" w:hint="cs"/>
          <w:sz w:val="27"/>
          <w:rtl/>
        </w:rPr>
        <w:t>يحملها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سياقات</w:t>
      </w:r>
      <w:r w:rsidRPr="00002E57">
        <w:rPr>
          <w:rFonts w:asciiTheme="minorHAnsi" w:hAnsiTheme="minorHAnsi"/>
          <w:sz w:val="27"/>
          <w:rtl/>
        </w:rPr>
        <w:t xml:space="preserve"> </w:t>
      </w:r>
      <w:r w:rsidRPr="00002E57">
        <w:rPr>
          <w:rFonts w:ascii="Arial" w:hAnsi="Arial" w:hint="cs"/>
          <w:sz w:val="27"/>
          <w:rtl/>
        </w:rPr>
        <w:t>تطو</w:t>
      </w:r>
      <w:r w:rsidR="00F97A8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الثقافة</w:t>
      </w:r>
      <w:r w:rsidRPr="00002E57">
        <w:rPr>
          <w:rFonts w:asciiTheme="minorHAnsi" w:hAnsiTheme="minorHAnsi"/>
          <w:sz w:val="27"/>
          <w:rtl/>
        </w:rPr>
        <w:t xml:space="preserve"> </w:t>
      </w:r>
      <w:r w:rsidRPr="00002E57">
        <w:rPr>
          <w:rFonts w:ascii="Arial" w:hAnsi="Arial" w:hint="cs"/>
          <w:sz w:val="27"/>
          <w:rtl/>
        </w:rPr>
        <w:t>الغربية</w:t>
      </w:r>
      <w:r w:rsidRPr="00002E57">
        <w:rPr>
          <w:rFonts w:asciiTheme="minorHAnsi" w:hAnsiTheme="minorHAnsi"/>
          <w:sz w:val="27"/>
          <w:rtl/>
        </w:rPr>
        <w:t xml:space="preserve"> </w:t>
      </w:r>
      <w:r w:rsidRPr="00002E57">
        <w:rPr>
          <w:rFonts w:ascii="Arial" w:hAnsi="Arial" w:hint="cs"/>
          <w:sz w:val="27"/>
          <w:rtl/>
        </w:rPr>
        <w:t>الراهنة</w:t>
      </w:r>
      <w:r w:rsidR="00F97A8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وفي</w:t>
      </w:r>
      <w:r w:rsidRPr="00002E57">
        <w:rPr>
          <w:rFonts w:asciiTheme="minorHAnsi" w:hAnsiTheme="minorHAnsi"/>
          <w:sz w:val="27"/>
          <w:rtl/>
        </w:rPr>
        <w:t xml:space="preserve"> </w:t>
      </w:r>
      <w:r w:rsidRPr="00002E57">
        <w:rPr>
          <w:rFonts w:ascii="Arial" w:hAnsi="Arial" w:hint="cs"/>
          <w:sz w:val="27"/>
          <w:rtl/>
        </w:rPr>
        <w:t>الممارسة</w:t>
      </w:r>
      <w:r w:rsidRPr="00002E57">
        <w:rPr>
          <w:rFonts w:hint="cs"/>
          <w:sz w:val="27"/>
          <w:vertAlign w:val="superscript"/>
          <w:rtl/>
        </w:rPr>
        <w:t>(</w:t>
      </w:r>
      <w:r w:rsidRPr="00002E57">
        <w:rPr>
          <w:rStyle w:val="ad"/>
          <w:sz w:val="27"/>
          <w:rtl/>
        </w:rPr>
        <w:endnoteReference w:id="345"/>
      </w:r>
      <w:r w:rsidRPr="00002E57">
        <w:rPr>
          <w:rFonts w:hint="cs"/>
          <w:sz w:val="27"/>
          <w:vertAlign w:val="superscript"/>
          <w:rtl/>
        </w:rPr>
        <w:t>)</w:t>
      </w:r>
      <w:r w:rsidRPr="00002E57">
        <w:rPr>
          <w:rFonts w:ascii="Arial" w:hAnsi="Arial" w:hint="cs"/>
          <w:sz w:val="27"/>
          <w:rtl/>
        </w:rPr>
        <w:t>.</w:t>
      </w:r>
      <w:r w:rsidRPr="00002E57">
        <w:rPr>
          <w:rFonts w:asciiTheme="minorHAnsi" w:hAnsiTheme="minorHAnsi"/>
          <w:sz w:val="27"/>
          <w:rtl/>
        </w:rPr>
        <w:t xml:space="preserve"> </w:t>
      </w:r>
    </w:p>
    <w:p w:rsidR="00804C40" w:rsidRPr="00002E57" w:rsidRDefault="00E714A9" w:rsidP="00DA27EA">
      <w:pPr>
        <w:rPr>
          <w:rFonts w:asciiTheme="minorHAnsi" w:hAnsiTheme="minorHAnsi"/>
          <w:sz w:val="27"/>
          <w:rtl/>
          <w:lang w:bidi="ar-LB"/>
        </w:rPr>
      </w:pPr>
      <w:r w:rsidRPr="00002E57">
        <w:rPr>
          <w:rFonts w:ascii="Arial" w:hAnsi="Arial" w:hint="cs"/>
          <w:sz w:val="27"/>
          <w:rtl/>
          <w:lang w:bidi="ar-LB"/>
        </w:rPr>
        <w:t>لكن</w:t>
      </w:r>
      <w:r w:rsidR="00F97A8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فكرة</w:t>
      </w:r>
      <w:r w:rsidRPr="00002E57">
        <w:rPr>
          <w:rFonts w:asciiTheme="minorHAnsi" w:hAnsiTheme="minorHAnsi"/>
          <w:sz w:val="27"/>
          <w:rtl/>
          <w:lang w:bidi="ar-LB"/>
        </w:rPr>
        <w:t xml:space="preserve"> </w:t>
      </w:r>
      <w:r w:rsidRPr="00002E57">
        <w:rPr>
          <w:rFonts w:ascii="Arial" w:hAnsi="Arial" w:hint="cs"/>
          <w:sz w:val="27"/>
          <w:rtl/>
          <w:lang w:bidi="ar-LB"/>
        </w:rPr>
        <w:t>المواطن</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مجتمع</w:t>
      </w:r>
      <w:r w:rsidR="00F97A8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سياسي، الذي</w:t>
      </w:r>
      <w:r w:rsidRPr="00002E57">
        <w:rPr>
          <w:rFonts w:asciiTheme="minorHAnsi" w:hAnsiTheme="minorHAnsi"/>
          <w:sz w:val="27"/>
          <w:rtl/>
          <w:lang w:bidi="ar-LB"/>
        </w:rPr>
        <w:t xml:space="preserve"> </w:t>
      </w:r>
      <w:r w:rsidRPr="00002E57">
        <w:rPr>
          <w:rFonts w:ascii="Arial" w:hAnsi="Arial" w:hint="cs"/>
          <w:sz w:val="27"/>
          <w:rtl/>
          <w:lang w:bidi="ar-LB"/>
        </w:rPr>
        <w:t>عليه</w:t>
      </w:r>
      <w:r w:rsidRPr="00002E57">
        <w:rPr>
          <w:rFonts w:asciiTheme="minorHAnsi" w:hAnsiTheme="minorHAnsi"/>
          <w:sz w:val="27"/>
          <w:rtl/>
          <w:lang w:bidi="ar-LB"/>
        </w:rPr>
        <w:t xml:space="preserve"> </w:t>
      </w:r>
      <w:r w:rsidRPr="00002E57">
        <w:rPr>
          <w:rFonts w:ascii="Arial" w:hAnsi="Arial" w:hint="cs"/>
          <w:sz w:val="27"/>
          <w:rtl/>
          <w:lang w:bidi="ar-LB"/>
        </w:rPr>
        <w:t>واجبات</w:t>
      </w:r>
      <w:r w:rsidRPr="00002E57">
        <w:rPr>
          <w:rFonts w:asciiTheme="minorHAnsi" w:hAnsiTheme="minorHAnsi"/>
          <w:sz w:val="27"/>
          <w:rtl/>
          <w:lang w:bidi="ar-LB"/>
        </w:rPr>
        <w:t xml:space="preserve"> </w:t>
      </w:r>
      <w:r w:rsidRPr="00002E57">
        <w:rPr>
          <w:rFonts w:ascii="Arial" w:hAnsi="Arial" w:hint="cs"/>
          <w:sz w:val="27"/>
          <w:rtl/>
          <w:lang w:bidi="ar-LB"/>
        </w:rPr>
        <w:t>وله</w:t>
      </w:r>
      <w:r w:rsidRPr="00002E57">
        <w:rPr>
          <w:rFonts w:asciiTheme="minorHAnsi" w:hAnsiTheme="minorHAnsi"/>
          <w:sz w:val="27"/>
          <w:rtl/>
          <w:lang w:bidi="ar-LB"/>
        </w:rPr>
        <w:t xml:space="preserve"> </w:t>
      </w:r>
      <w:r w:rsidRPr="00002E57">
        <w:rPr>
          <w:rFonts w:ascii="Arial" w:hAnsi="Arial" w:hint="cs"/>
          <w:sz w:val="27"/>
          <w:rtl/>
          <w:lang w:bidi="ar-LB"/>
        </w:rPr>
        <w:t>حقوق</w:t>
      </w:r>
      <w:r w:rsidRPr="00002E57">
        <w:rPr>
          <w:rFonts w:asciiTheme="minorHAnsi" w:hAnsiTheme="minorHAnsi"/>
          <w:sz w:val="27"/>
          <w:rtl/>
          <w:lang w:bidi="ar-LB"/>
        </w:rPr>
        <w:t xml:space="preserve"> </w:t>
      </w:r>
      <w:r w:rsidRPr="00002E57">
        <w:rPr>
          <w:rFonts w:ascii="Arial" w:hAnsi="Arial" w:hint="cs"/>
          <w:sz w:val="27"/>
          <w:rtl/>
          <w:lang w:bidi="ar-LB"/>
        </w:rPr>
        <w:t>تحتم</w:t>
      </w:r>
      <w:r w:rsidRPr="00002E57">
        <w:rPr>
          <w:rFonts w:asciiTheme="minorHAnsi" w:hAnsiTheme="minorHAnsi"/>
          <w:sz w:val="27"/>
          <w:rtl/>
          <w:lang w:bidi="ar-LB"/>
        </w:rPr>
        <w:t xml:space="preserve"> </w:t>
      </w:r>
      <w:r w:rsidRPr="00002E57">
        <w:rPr>
          <w:rFonts w:ascii="Arial" w:hAnsi="Arial" w:hint="cs"/>
          <w:sz w:val="27"/>
          <w:rtl/>
          <w:lang w:bidi="ar-LB"/>
        </w:rPr>
        <w:t>عليه</w:t>
      </w:r>
      <w:r w:rsidRPr="00002E57">
        <w:rPr>
          <w:rFonts w:asciiTheme="minorHAnsi" w:hAnsiTheme="minorHAnsi"/>
          <w:sz w:val="27"/>
          <w:rtl/>
          <w:lang w:bidi="ar-LB"/>
        </w:rPr>
        <w:t xml:space="preserve"> </w:t>
      </w:r>
      <w:r w:rsidRPr="00002E57">
        <w:rPr>
          <w:rFonts w:ascii="Arial" w:hAnsi="Arial" w:hint="cs"/>
          <w:sz w:val="27"/>
          <w:rtl/>
          <w:lang w:bidi="ar-LB"/>
        </w:rPr>
        <w:t>المشاركة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الحياة</w:t>
      </w:r>
      <w:r w:rsidRPr="00002E57">
        <w:rPr>
          <w:rFonts w:asciiTheme="minorHAnsi" w:hAnsiTheme="minorHAnsi"/>
          <w:sz w:val="27"/>
          <w:rtl/>
          <w:lang w:bidi="ar-LB"/>
        </w:rPr>
        <w:t xml:space="preserve"> </w:t>
      </w:r>
      <w:r w:rsidRPr="00002E57">
        <w:rPr>
          <w:rFonts w:ascii="Arial" w:hAnsi="Arial" w:hint="cs"/>
          <w:sz w:val="27"/>
          <w:rtl/>
          <w:lang w:bidi="ar-LB"/>
        </w:rPr>
        <w:t>العامة، فكرة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عرفها</w:t>
      </w:r>
      <w:r w:rsidRPr="00002E57">
        <w:rPr>
          <w:rFonts w:asciiTheme="minorHAnsi" w:hAnsiTheme="minorHAnsi"/>
          <w:sz w:val="27"/>
          <w:rtl/>
          <w:lang w:bidi="ar-LB"/>
        </w:rPr>
        <w:t xml:space="preserve"> </w:t>
      </w:r>
      <w:r w:rsidRPr="00002E57">
        <w:rPr>
          <w:rFonts w:ascii="Arial" w:hAnsi="Arial" w:hint="cs"/>
          <w:sz w:val="27"/>
          <w:rtl/>
          <w:lang w:bidi="ar-LB"/>
        </w:rPr>
        <w:t>الإسلام</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أو</w:t>
      </w:r>
      <w:r w:rsidR="00804C40"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أمره، ونادى</w:t>
      </w:r>
      <w:r w:rsidRPr="00002E57">
        <w:rPr>
          <w:rFonts w:asciiTheme="minorHAnsi" w:hAnsiTheme="minorHAnsi"/>
          <w:sz w:val="27"/>
          <w:rtl/>
          <w:lang w:bidi="ar-LB"/>
        </w:rPr>
        <w:t xml:space="preserve"> </w:t>
      </w:r>
      <w:r w:rsidRPr="00002E57">
        <w:rPr>
          <w:rFonts w:ascii="Arial" w:hAnsi="Arial" w:hint="cs"/>
          <w:sz w:val="27"/>
          <w:rtl/>
          <w:lang w:bidi="ar-LB"/>
        </w:rPr>
        <w:t>بها، ورس</w:t>
      </w:r>
      <w:r w:rsidR="00804C40" w:rsidRPr="00002E57">
        <w:rPr>
          <w:rFonts w:ascii="Arial" w:hAnsi="Arial" w:hint="cs"/>
          <w:sz w:val="27"/>
          <w:rtl/>
          <w:lang w:bidi="ar-LB"/>
        </w:rPr>
        <w:t>ّ</w:t>
      </w:r>
      <w:r w:rsidRPr="00002E57">
        <w:rPr>
          <w:rFonts w:ascii="Arial" w:hAnsi="Arial" w:hint="cs"/>
          <w:sz w:val="27"/>
          <w:rtl/>
          <w:lang w:bidi="ar-LB"/>
        </w:rPr>
        <w:t>خ</w:t>
      </w:r>
      <w:r w:rsidRPr="00002E57">
        <w:rPr>
          <w:rFonts w:asciiTheme="minorHAnsi" w:hAnsiTheme="minorHAnsi"/>
          <w:sz w:val="27"/>
          <w:rtl/>
          <w:lang w:bidi="ar-LB"/>
        </w:rPr>
        <w:t xml:space="preserve"> </w:t>
      </w:r>
      <w:r w:rsidRPr="00002E57">
        <w:rPr>
          <w:rFonts w:ascii="Arial" w:hAnsi="Arial" w:hint="cs"/>
          <w:sz w:val="27"/>
          <w:rtl/>
          <w:lang w:bidi="ar-LB"/>
        </w:rPr>
        <w:t>مضمونها</w:t>
      </w:r>
      <w:r w:rsidRPr="00002E57">
        <w:rPr>
          <w:rFonts w:asciiTheme="minorHAnsi" w:hAnsiTheme="minorHAnsi"/>
          <w:sz w:val="27"/>
          <w:rtl/>
          <w:lang w:bidi="ar-LB"/>
        </w:rPr>
        <w:t xml:space="preserve"> </w:t>
      </w:r>
      <w:r w:rsidRPr="00002E57">
        <w:rPr>
          <w:rFonts w:ascii="Arial" w:hAnsi="Arial" w:hint="cs"/>
          <w:sz w:val="27"/>
          <w:rtl/>
          <w:lang w:bidi="ar-LB"/>
        </w:rPr>
        <w:t>نظري</w:t>
      </w:r>
      <w:r w:rsidR="00804C40" w:rsidRPr="00002E57">
        <w:rPr>
          <w:rFonts w:ascii="Arial" w:hAnsi="Arial" w:hint="cs"/>
          <w:sz w:val="27"/>
          <w:rtl/>
          <w:lang w:bidi="ar-LB"/>
        </w:rPr>
        <w:t>ّ</w:t>
      </w:r>
      <w:r w:rsidRPr="00002E57">
        <w:rPr>
          <w:rFonts w:ascii="Arial" w:hAnsi="Arial" w:hint="cs"/>
          <w:sz w:val="27"/>
          <w:rtl/>
          <w:lang w:bidi="ar-LB"/>
        </w:rPr>
        <w:t>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الأقل</w:t>
      </w:r>
      <w:r w:rsidR="00804C40" w:rsidRPr="00002E57">
        <w:rPr>
          <w:rFonts w:ascii="Arial" w:hAnsi="Arial" w:hint="cs"/>
          <w:sz w:val="27"/>
          <w:rtl/>
          <w:lang w:bidi="ar-LB"/>
        </w:rPr>
        <w:t>ّ</w:t>
      </w:r>
      <w:r w:rsidRPr="00002E57">
        <w:rPr>
          <w:rFonts w:hint="cs"/>
          <w:sz w:val="27"/>
          <w:vertAlign w:val="superscript"/>
          <w:rtl/>
          <w:lang w:bidi="ar-LB"/>
        </w:rPr>
        <w:t>(</w:t>
      </w:r>
      <w:r w:rsidRPr="00002E57">
        <w:rPr>
          <w:rStyle w:val="ad"/>
          <w:sz w:val="27"/>
          <w:rtl/>
          <w:lang w:bidi="ar-LB"/>
        </w:rPr>
        <w:endnoteReference w:id="346"/>
      </w:r>
      <w:r w:rsidRPr="00002E57">
        <w:rPr>
          <w:rFonts w:hint="cs"/>
          <w:sz w:val="27"/>
          <w:vertAlign w:val="superscript"/>
          <w:rtl/>
          <w:lang w:bidi="ar-LB"/>
        </w:rPr>
        <w:t>)</w:t>
      </w:r>
      <w:r w:rsidRPr="00002E57">
        <w:rPr>
          <w:rFonts w:asciiTheme="minorHAnsi" w:hAnsiTheme="minorHAnsi"/>
          <w:sz w:val="27"/>
          <w:rtl/>
          <w:lang w:bidi="ar-LB"/>
        </w:rPr>
        <w:t>.</w:t>
      </w:r>
    </w:p>
    <w:p w:rsidR="00804C40" w:rsidRPr="00002E57" w:rsidRDefault="00E714A9" w:rsidP="00DA27EA">
      <w:pPr>
        <w:rPr>
          <w:rFonts w:asciiTheme="minorHAnsi" w:hAnsiTheme="minorHAnsi"/>
          <w:sz w:val="27"/>
          <w:rtl/>
          <w:lang w:bidi="ar-LB"/>
        </w:rPr>
      </w:pPr>
      <w:r w:rsidRPr="00002E57">
        <w:rPr>
          <w:rFonts w:ascii="Arial" w:hAnsi="Arial" w:hint="cs"/>
          <w:sz w:val="27"/>
          <w:rtl/>
          <w:lang w:bidi="ar-LB"/>
        </w:rPr>
        <w:t>ونحن</w:t>
      </w:r>
      <w:r w:rsidRPr="00002E57">
        <w:rPr>
          <w:rFonts w:asciiTheme="minorHAnsi" w:hAnsiTheme="minorHAnsi"/>
          <w:sz w:val="27"/>
          <w:rtl/>
          <w:lang w:bidi="ar-LB"/>
        </w:rPr>
        <w:t xml:space="preserve"> </w:t>
      </w:r>
      <w:r w:rsidRPr="00002E57">
        <w:rPr>
          <w:rFonts w:ascii="Arial" w:hAnsi="Arial" w:hint="cs"/>
          <w:sz w:val="27"/>
          <w:rtl/>
          <w:lang w:bidi="ar-LB"/>
        </w:rPr>
        <w:t>نقع</w:t>
      </w:r>
      <w:r w:rsidRPr="00002E57">
        <w:rPr>
          <w:rFonts w:asciiTheme="minorHAnsi" w:hAnsiTheme="minorHAnsi"/>
          <w:sz w:val="27"/>
          <w:rtl/>
          <w:lang w:bidi="ar-LB"/>
        </w:rPr>
        <w:t xml:space="preserve"> </w:t>
      </w:r>
      <w:r w:rsidRPr="00002E57">
        <w:rPr>
          <w:rFonts w:ascii="Arial" w:hAnsi="Arial" w:hint="cs"/>
          <w:sz w:val="27"/>
          <w:rtl/>
          <w:lang w:bidi="ar-LB"/>
        </w:rPr>
        <w:t>عليها</w:t>
      </w:r>
      <w:r w:rsidRPr="00002E57">
        <w:rPr>
          <w:rFonts w:asciiTheme="minorHAnsi" w:hAnsiTheme="minorHAnsi"/>
          <w:sz w:val="27"/>
          <w:rtl/>
          <w:lang w:bidi="ar-LB"/>
        </w:rPr>
        <w:t xml:space="preserve"> </w:t>
      </w:r>
      <w:r w:rsidRPr="00002E57">
        <w:rPr>
          <w:rFonts w:ascii="Arial" w:hAnsi="Arial" w:hint="cs"/>
          <w:sz w:val="27"/>
          <w:rtl/>
          <w:lang w:bidi="ar-LB"/>
        </w:rPr>
        <w:t>فيما</w:t>
      </w:r>
      <w:r w:rsidRPr="00002E57">
        <w:rPr>
          <w:rFonts w:asciiTheme="minorHAnsi" w:hAnsiTheme="minorHAnsi"/>
          <w:sz w:val="27"/>
          <w:rtl/>
          <w:lang w:bidi="ar-LB"/>
        </w:rPr>
        <w:t xml:space="preserve"> </w:t>
      </w:r>
      <w:r w:rsidRPr="00002E57">
        <w:rPr>
          <w:rFonts w:ascii="Arial" w:hAnsi="Arial" w:hint="cs"/>
          <w:sz w:val="27"/>
          <w:rtl/>
          <w:lang w:bidi="ar-LB"/>
        </w:rPr>
        <w:t>لو</w:t>
      </w:r>
      <w:r w:rsidRPr="00002E57">
        <w:rPr>
          <w:rFonts w:asciiTheme="minorHAnsi" w:hAnsiTheme="minorHAnsi"/>
          <w:sz w:val="27"/>
          <w:rtl/>
          <w:lang w:bidi="ar-LB"/>
        </w:rPr>
        <w:t xml:space="preserve"> </w:t>
      </w:r>
      <w:r w:rsidRPr="00002E57">
        <w:rPr>
          <w:rFonts w:ascii="Arial" w:hAnsi="Arial" w:hint="cs"/>
          <w:sz w:val="27"/>
          <w:rtl/>
          <w:lang w:bidi="ar-LB"/>
        </w:rPr>
        <w:t>حر</w:t>
      </w:r>
      <w:r w:rsidR="00804C40" w:rsidRPr="00002E57">
        <w:rPr>
          <w:rFonts w:ascii="Arial" w:hAnsi="Arial" w:hint="cs"/>
          <w:sz w:val="27"/>
          <w:rtl/>
          <w:lang w:bidi="ar-LB"/>
        </w:rPr>
        <w:t>َّ</w:t>
      </w:r>
      <w:r w:rsidRPr="00002E57">
        <w:rPr>
          <w:rFonts w:ascii="Arial" w:hAnsi="Arial" w:hint="cs"/>
          <w:sz w:val="27"/>
          <w:rtl/>
          <w:lang w:bidi="ar-LB"/>
        </w:rPr>
        <w:t>رنا</w:t>
      </w:r>
      <w:r w:rsidRPr="00002E57">
        <w:rPr>
          <w:rFonts w:asciiTheme="minorHAnsi" w:hAnsiTheme="minorHAnsi"/>
          <w:sz w:val="27"/>
          <w:rtl/>
          <w:lang w:bidi="ar-LB"/>
        </w:rPr>
        <w:t xml:space="preserve"> </w:t>
      </w:r>
      <w:r w:rsidRPr="00002E57">
        <w:rPr>
          <w:rFonts w:ascii="Arial" w:hAnsi="Arial" w:hint="cs"/>
          <w:sz w:val="27"/>
          <w:rtl/>
          <w:lang w:bidi="ar-LB"/>
        </w:rPr>
        <w:t>أنفسنا</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الوقوع</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شراك</w:t>
      </w:r>
      <w:r w:rsidRPr="00002E57">
        <w:rPr>
          <w:rFonts w:asciiTheme="minorHAnsi" w:hAnsiTheme="minorHAnsi"/>
          <w:sz w:val="27"/>
          <w:rtl/>
          <w:lang w:bidi="ar-LB"/>
        </w:rPr>
        <w:t xml:space="preserve"> </w:t>
      </w:r>
      <w:r w:rsidRPr="00002E57">
        <w:rPr>
          <w:rFonts w:ascii="Arial" w:hAnsi="Arial" w:hint="cs"/>
          <w:sz w:val="27"/>
          <w:rtl/>
          <w:lang w:bidi="ar-LB"/>
        </w:rPr>
        <w:t>المقارنة</w:t>
      </w:r>
      <w:r w:rsidRPr="00002E57">
        <w:rPr>
          <w:rFonts w:asciiTheme="minorHAnsi" w:hAnsiTheme="minorHAnsi"/>
          <w:sz w:val="27"/>
          <w:rtl/>
          <w:lang w:bidi="ar-LB"/>
        </w:rPr>
        <w:t xml:space="preserve"> </w:t>
      </w:r>
      <w:r w:rsidRPr="00002E57">
        <w:rPr>
          <w:rFonts w:ascii="Arial" w:hAnsi="Arial" w:hint="cs"/>
          <w:sz w:val="27"/>
          <w:rtl/>
          <w:lang w:bidi="ar-LB"/>
        </w:rPr>
        <w:t>السطحية</w:t>
      </w:r>
      <w:r w:rsidRPr="00002E57">
        <w:rPr>
          <w:rFonts w:asciiTheme="minorHAnsi" w:hAnsiTheme="minorHAnsi"/>
          <w:sz w:val="27"/>
          <w:rtl/>
          <w:lang w:bidi="ar-LB"/>
        </w:rPr>
        <w:t xml:space="preserve"> </w:t>
      </w:r>
      <w:r w:rsidRPr="00002E57">
        <w:rPr>
          <w:rFonts w:ascii="Arial" w:hAnsi="Arial" w:hint="cs"/>
          <w:sz w:val="27"/>
          <w:rtl/>
          <w:lang w:bidi="ar-LB"/>
        </w:rPr>
        <w:t>بين</w:t>
      </w:r>
      <w:r w:rsidRPr="00002E57">
        <w:rPr>
          <w:rFonts w:asciiTheme="minorHAnsi" w:hAnsiTheme="minorHAnsi"/>
          <w:sz w:val="27"/>
          <w:rtl/>
          <w:lang w:bidi="ar-LB"/>
        </w:rPr>
        <w:t xml:space="preserve"> </w:t>
      </w:r>
      <w:r w:rsidRPr="00002E57">
        <w:rPr>
          <w:rFonts w:ascii="Arial" w:hAnsi="Arial" w:hint="cs"/>
          <w:sz w:val="27"/>
          <w:rtl/>
          <w:lang w:bidi="ar-LB"/>
        </w:rPr>
        <w:t>المفاهيم</w:t>
      </w:r>
      <w:r w:rsidR="00804C40" w:rsidRPr="00002E57">
        <w:rPr>
          <w:rFonts w:asciiTheme="minorHAnsi" w:hAnsiTheme="minorHAnsi"/>
          <w:sz w:val="27"/>
          <w:rtl/>
          <w:lang w:bidi="ar-LB"/>
        </w:rPr>
        <w:t>.</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إن</w:t>
      </w:r>
      <w:r w:rsidRPr="00002E57">
        <w:rPr>
          <w:rFonts w:asciiTheme="minorHAnsi" w:hAnsiTheme="minorHAnsi"/>
          <w:sz w:val="27"/>
          <w:rtl/>
          <w:lang w:bidi="ar-LB"/>
        </w:rPr>
        <w:t xml:space="preserve"> </w:t>
      </w:r>
      <w:r w:rsidRPr="00002E57">
        <w:rPr>
          <w:rFonts w:ascii="Arial" w:hAnsi="Arial" w:hint="cs"/>
          <w:sz w:val="27"/>
          <w:rtl/>
          <w:lang w:bidi="ar-LB"/>
        </w:rPr>
        <w:t>كلمة</w:t>
      </w:r>
      <w:r w:rsidRPr="00002E57">
        <w:rPr>
          <w:rFonts w:asciiTheme="minorHAnsi" w:hAnsiTheme="minorHAnsi"/>
          <w:sz w:val="27"/>
          <w:rtl/>
          <w:lang w:bidi="ar-LB"/>
        </w:rPr>
        <w:t xml:space="preserve"> </w:t>
      </w:r>
      <w:r w:rsidRPr="00002E57">
        <w:rPr>
          <w:rFonts w:ascii="Arial" w:hAnsi="Arial" w:hint="cs"/>
          <w:sz w:val="27"/>
          <w:rtl/>
          <w:lang w:bidi="ar-LB"/>
        </w:rPr>
        <w:t>مواطن</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السياق</w:t>
      </w:r>
      <w:r w:rsidRPr="00002E57">
        <w:rPr>
          <w:rFonts w:asciiTheme="minorHAnsi" w:hAnsiTheme="minorHAnsi"/>
          <w:sz w:val="27"/>
          <w:rtl/>
          <w:lang w:bidi="ar-LB"/>
        </w:rPr>
        <w:t xml:space="preserve"> </w:t>
      </w:r>
      <w:r w:rsidRPr="00002E57">
        <w:rPr>
          <w:rFonts w:ascii="Arial" w:hAnsi="Arial" w:hint="cs"/>
          <w:sz w:val="27"/>
          <w:rtl/>
          <w:lang w:bidi="ar-LB"/>
        </w:rPr>
        <w:t>الغربي</w:t>
      </w:r>
      <w:r w:rsidRPr="00002E57">
        <w:rPr>
          <w:rFonts w:asciiTheme="minorHAnsi" w:hAnsiTheme="minorHAnsi"/>
          <w:sz w:val="27"/>
          <w:rtl/>
          <w:lang w:bidi="ar-LB"/>
        </w:rPr>
        <w:t xml:space="preserve"> </w:t>
      </w:r>
      <w:r w:rsidRPr="00002E57">
        <w:rPr>
          <w:rFonts w:ascii="Arial" w:hAnsi="Arial" w:hint="cs"/>
          <w:sz w:val="27"/>
          <w:rtl/>
          <w:lang w:bidi="ar-LB"/>
        </w:rPr>
        <w:t>تقابلها</w:t>
      </w:r>
      <w:r w:rsidRPr="00002E57">
        <w:rPr>
          <w:rFonts w:asciiTheme="minorHAnsi" w:hAnsiTheme="minorHAnsi"/>
          <w:sz w:val="27"/>
          <w:rtl/>
          <w:lang w:bidi="ar-LB"/>
        </w:rPr>
        <w:t xml:space="preserve"> </w:t>
      </w:r>
      <w:r w:rsidRPr="00002E57">
        <w:rPr>
          <w:rFonts w:ascii="Arial" w:hAnsi="Arial" w:hint="cs"/>
          <w:sz w:val="27"/>
          <w:rtl/>
          <w:lang w:bidi="ar-LB"/>
        </w:rPr>
        <w:t>كلمة</w:t>
      </w:r>
      <w:r w:rsidRPr="00002E57">
        <w:rPr>
          <w:rFonts w:asciiTheme="minorHAnsi" w:hAnsiTheme="minorHAnsi"/>
          <w:sz w:val="27"/>
          <w:rtl/>
          <w:lang w:bidi="ar-LB"/>
        </w:rPr>
        <w:t xml:space="preserve"> </w:t>
      </w:r>
      <w:r w:rsidRPr="00002E57">
        <w:rPr>
          <w:rFonts w:ascii="Arial" w:hAnsi="Arial" w:hint="cs"/>
          <w:sz w:val="27"/>
          <w:rtl/>
          <w:lang w:bidi="ar-LB"/>
        </w:rPr>
        <w:t>مسلم</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السياق</w:t>
      </w:r>
      <w:r w:rsidRPr="00002E57">
        <w:rPr>
          <w:rFonts w:asciiTheme="minorHAnsi" w:hAnsiTheme="minorHAnsi"/>
          <w:sz w:val="27"/>
          <w:rtl/>
          <w:lang w:bidi="ar-LB"/>
        </w:rPr>
        <w:t xml:space="preserve"> </w:t>
      </w:r>
      <w:r w:rsidRPr="00002E57">
        <w:rPr>
          <w:rFonts w:ascii="Arial" w:hAnsi="Arial" w:hint="cs"/>
          <w:sz w:val="27"/>
          <w:rtl/>
          <w:lang w:bidi="ar-LB"/>
        </w:rPr>
        <w:t>المفهومي</w:t>
      </w:r>
      <w:r w:rsidRPr="00002E57">
        <w:rPr>
          <w:rFonts w:asciiTheme="minorHAnsi" w:hAnsiTheme="minorHAnsi"/>
          <w:sz w:val="27"/>
          <w:rtl/>
          <w:lang w:bidi="ar-LB"/>
        </w:rPr>
        <w:t xml:space="preserve"> </w:t>
      </w:r>
      <w:r w:rsidRPr="00002E57">
        <w:rPr>
          <w:rFonts w:ascii="Arial" w:hAnsi="Arial" w:hint="cs"/>
          <w:sz w:val="27"/>
          <w:rtl/>
          <w:lang w:bidi="ar-LB"/>
        </w:rPr>
        <w:t>للاجتماع</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الإسلامي</w:t>
      </w:r>
      <w:r w:rsidRPr="00002E57">
        <w:rPr>
          <w:rFonts w:asciiTheme="minorHAnsi" w:hAnsiTheme="minorHAnsi"/>
          <w:sz w:val="27"/>
          <w:rtl/>
          <w:lang w:bidi="ar-LB"/>
        </w:rPr>
        <w:t xml:space="preserve"> </w:t>
      </w:r>
      <w:r w:rsidRPr="00002E57">
        <w:rPr>
          <w:rFonts w:ascii="Arial" w:hAnsi="Arial" w:hint="cs"/>
          <w:sz w:val="27"/>
          <w:rtl/>
          <w:lang w:bidi="ar-LB"/>
        </w:rPr>
        <w:t>التقليدي</w:t>
      </w:r>
      <w:r w:rsidRPr="00002E57">
        <w:rPr>
          <w:rFonts w:hint="cs"/>
          <w:sz w:val="27"/>
          <w:vertAlign w:val="superscript"/>
          <w:rtl/>
          <w:lang w:bidi="ar-LB"/>
        </w:rPr>
        <w:t>(</w:t>
      </w:r>
      <w:r w:rsidRPr="00002E57">
        <w:rPr>
          <w:rStyle w:val="ad"/>
          <w:sz w:val="27"/>
          <w:rtl/>
          <w:lang w:bidi="ar-LB"/>
        </w:rPr>
        <w:endnoteReference w:id="347"/>
      </w:r>
      <w:r w:rsidRPr="00002E57">
        <w:rPr>
          <w:rFonts w:hint="cs"/>
          <w:sz w:val="27"/>
          <w:vertAlign w:val="superscript"/>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سبب</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مثل</w:t>
      </w:r>
      <w:r w:rsidRPr="00002E57">
        <w:rPr>
          <w:rFonts w:asciiTheme="minorHAnsi" w:hAnsiTheme="minorHAnsi"/>
          <w:sz w:val="27"/>
          <w:rtl/>
          <w:lang w:bidi="ar-LB"/>
        </w:rPr>
        <w:t xml:space="preserve"> </w:t>
      </w:r>
      <w:r w:rsidRPr="00002E57">
        <w:rPr>
          <w:rFonts w:ascii="Arial" w:hAnsi="Arial" w:hint="cs"/>
          <w:sz w:val="27"/>
          <w:rtl/>
          <w:lang w:bidi="ar-LB"/>
        </w:rPr>
        <w:t>هذا</w:t>
      </w:r>
      <w:r w:rsidRPr="00002E57">
        <w:rPr>
          <w:rFonts w:asciiTheme="minorHAnsi" w:hAnsiTheme="minorHAnsi"/>
          <w:sz w:val="27"/>
          <w:rtl/>
          <w:lang w:bidi="ar-LB"/>
        </w:rPr>
        <w:t xml:space="preserve"> </w:t>
      </w:r>
      <w:r w:rsidRPr="00002E57">
        <w:rPr>
          <w:rFonts w:ascii="Arial" w:hAnsi="Arial" w:hint="cs"/>
          <w:sz w:val="27"/>
          <w:rtl/>
          <w:lang w:bidi="ar-LB"/>
        </w:rPr>
        <w:t>الاجتماع</w:t>
      </w:r>
      <w:r w:rsidRPr="00002E57">
        <w:rPr>
          <w:rFonts w:asciiTheme="minorHAnsi" w:hAnsiTheme="minorHAnsi"/>
          <w:sz w:val="27"/>
          <w:rtl/>
          <w:lang w:bidi="ar-LB"/>
        </w:rPr>
        <w:t xml:space="preserve"> </w:t>
      </w:r>
      <w:r w:rsidRPr="00002E57">
        <w:rPr>
          <w:rFonts w:ascii="Arial" w:hAnsi="Arial" w:hint="cs"/>
          <w:sz w:val="27"/>
          <w:rtl/>
          <w:lang w:bidi="ar-LB"/>
        </w:rPr>
        <w:t>قامت</w:t>
      </w:r>
      <w:r w:rsidRPr="00002E57">
        <w:rPr>
          <w:rFonts w:asciiTheme="minorHAnsi" w:hAnsiTheme="minorHAnsi"/>
          <w:sz w:val="27"/>
          <w:rtl/>
          <w:lang w:bidi="ar-LB"/>
        </w:rPr>
        <w:t xml:space="preserve"> </w:t>
      </w:r>
      <w:r w:rsidRPr="00002E57">
        <w:rPr>
          <w:rFonts w:ascii="Arial" w:hAnsi="Arial" w:hint="cs"/>
          <w:sz w:val="27"/>
          <w:rtl/>
          <w:lang w:bidi="ar-LB"/>
        </w:rPr>
        <w:t>هويته</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الدين، باعتباره</w:t>
      </w:r>
      <w:r w:rsidRPr="00002E57">
        <w:rPr>
          <w:rFonts w:asciiTheme="minorHAnsi" w:hAnsiTheme="minorHAnsi"/>
          <w:sz w:val="27"/>
          <w:rtl/>
          <w:lang w:bidi="ar-LB"/>
        </w:rPr>
        <w:t xml:space="preserve"> </w:t>
      </w:r>
      <w:r w:rsidRPr="00002E57">
        <w:rPr>
          <w:rFonts w:ascii="Arial" w:hAnsi="Arial" w:hint="cs"/>
          <w:sz w:val="27"/>
          <w:rtl/>
          <w:lang w:bidi="ar-LB"/>
        </w:rPr>
        <w:t>العنصر</w:t>
      </w:r>
      <w:r w:rsidRPr="00002E57">
        <w:rPr>
          <w:rFonts w:asciiTheme="minorHAnsi" w:hAnsiTheme="minorHAnsi"/>
          <w:sz w:val="27"/>
          <w:rtl/>
          <w:lang w:bidi="ar-LB"/>
        </w:rPr>
        <w:t xml:space="preserve"> </w:t>
      </w:r>
      <w:r w:rsidRPr="00002E57">
        <w:rPr>
          <w:rFonts w:ascii="Arial" w:hAnsi="Arial" w:hint="cs"/>
          <w:sz w:val="27"/>
          <w:rtl/>
          <w:lang w:bidi="ar-LB"/>
        </w:rPr>
        <w:t>الجامع</w:t>
      </w:r>
      <w:r w:rsidRPr="00002E57">
        <w:rPr>
          <w:rFonts w:asciiTheme="minorHAnsi" w:hAnsiTheme="minorHAnsi"/>
          <w:sz w:val="27"/>
          <w:rtl/>
          <w:lang w:bidi="ar-LB"/>
        </w:rPr>
        <w:t xml:space="preserve"> </w:t>
      </w:r>
      <w:r w:rsidRPr="00002E57">
        <w:rPr>
          <w:rFonts w:ascii="Arial" w:hAnsi="Arial" w:hint="cs"/>
          <w:sz w:val="27"/>
          <w:rtl/>
          <w:lang w:bidi="ar-LB"/>
        </w:rPr>
        <w:t>لكل</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w:t>
      </w:r>
      <w:r w:rsidR="00804C40" w:rsidRPr="00002E57">
        <w:rPr>
          <w:rFonts w:ascii="Arial" w:hAnsi="Arial" w:hint="cs"/>
          <w:sz w:val="27"/>
          <w:rtl/>
          <w:lang w:bidi="ar-LB"/>
        </w:rPr>
        <w:t>َ</w:t>
      </w:r>
      <w:r w:rsidRPr="00002E57">
        <w:rPr>
          <w:rFonts w:ascii="Arial" w:hAnsi="Arial" w:hint="cs"/>
          <w:sz w:val="27"/>
          <w:rtl/>
          <w:lang w:bidi="ar-LB"/>
        </w:rPr>
        <w:t>ن</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ينتمون</w:t>
      </w:r>
      <w:r w:rsidRPr="00002E57">
        <w:rPr>
          <w:rFonts w:asciiTheme="minorHAnsi" w:hAnsiTheme="minorHAnsi"/>
          <w:sz w:val="27"/>
          <w:rtl/>
          <w:lang w:bidi="ar-LB"/>
        </w:rPr>
        <w:t xml:space="preserve"> </w:t>
      </w:r>
      <w:r w:rsidRPr="00002E57">
        <w:rPr>
          <w:rFonts w:ascii="Arial" w:hAnsi="Arial" w:hint="cs"/>
          <w:sz w:val="27"/>
          <w:rtl/>
          <w:lang w:bidi="ar-LB"/>
        </w:rPr>
        <w:t>إليه، ويعيشون</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ظل</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مبادئه</w:t>
      </w:r>
      <w:r w:rsidRPr="00002E57">
        <w:rPr>
          <w:rFonts w:asciiTheme="minorHAnsi" w:hAnsiTheme="minorHAnsi"/>
          <w:sz w:val="27"/>
          <w:rtl/>
          <w:lang w:bidi="ar-LB"/>
        </w:rPr>
        <w:t xml:space="preserve"> </w:t>
      </w:r>
      <w:r w:rsidRPr="00002E57">
        <w:rPr>
          <w:rFonts w:ascii="Arial" w:hAnsi="Arial" w:hint="cs"/>
          <w:sz w:val="27"/>
          <w:rtl/>
          <w:lang w:bidi="ar-LB"/>
        </w:rPr>
        <w:t>وقوانينه</w:t>
      </w:r>
      <w:r w:rsidRPr="00002E57">
        <w:rPr>
          <w:rFonts w:hint="cs"/>
          <w:sz w:val="27"/>
          <w:vertAlign w:val="superscript"/>
          <w:rtl/>
          <w:lang w:bidi="ar-LB"/>
        </w:rPr>
        <w:t>(</w:t>
      </w:r>
      <w:r w:rsidRPr="00002E57">
        <w:rPr>
          <w:rStyle w:val="ad"/>
          <w:sz w:val="27"/>
          <w:rtl/>
          <w:lang w:bidi="ar-LB"/>
        </w:rPr>
        <w:endnoteReference w:id="348"/>
      </w:r>
      <w:r w:rsidRPr="00002E57">
        <w:rPr>
          <w:rFonts w:hint="cs"/>
          <w:sz w:val="27"/>
          <w:vertAlign w:val="superscript"/>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ولقد</w:t>
      </w:r>
      <w:r w:rsidRPr="00002E57">
        <w:rPr>
          <w:rFonts w:asciiTheme="minorHAnsi" w:hAnsiTheme="minorHAnsi"/>
          <w:sz w:val="27"/>
          <w:rtl/>
          <w:lang w:bidi="ar-LB"/>
        </w:rPr>
        <w:t xml:space="preserve"> </w:t>
      </w:r>
      <w:r w:rsidRPr="00002E57">
        <w:rPr>
          <w:rFonts w:ascii="Arial" w:hAnsi="Arial" w:hint="cs"/>
          <w:sz w:val="27"/>
          <w:rtl/>
          <w:lang w:bidi="ar-LB"/>
        </w:rPr>
        <w:t>كان</w:t>
      </w:r>
      <w:r w:rsidRPr="00002E57">
        <w:rPr>
          <w:rFonts w:asciiTheme="minorHAnsi" w:hAnsiTheme="minorHAnsi"/>
          <w:sz w:val="27"/>
          <w:rtl/>
          <w:lang w:bidi="ar-LB"/>
        </w:rPr>
        <w:t xml:space="preserve"> </w:t>
      </w:r>
      <w:r w:rsidRPr="00002E57">
        <w:rPr>
          <w:rFonts w:ascii="Arial" w:hAnsi="Arial" w:hint="cs"/>
          <w:sz w:val="27"/>
          <w:rtl/>
          <w:lang w:bidi="ar-LB"/>
        </w:rPr>
        <w:t>المسلم</w:t>
      </w:r>
      <w:r w:rsidRPr="00002E57">
        <w:rPr>
          <w:rFonts w:asciiTheme="minorHAnsi" w:hAnsiTheme="minorHAnsi"/>
          <w:sz w:val="27"/>
          <w:rtl/>
          <w:lang w:bidi="ar-LB"/>
        </w:rPr>
        <w:t xml:space="preserve"> </w:t>
      </w:r>
      <w:r w:rsidRPr="00002E57">
        <w:rPr>
          <w:rFonts w:ascii="Arial" w:hAnsi="Arial" w:hint="cs"/>
          <w:sz w:val="27"/>
          <w:rtl/>
          <w:lang w:bidi="ar-LB"/>
        </w:rPr>
        <w:t>يتمت</w:t>
      </w:r>
      <w:r w:rsidR="00804C40" w:rsidRPr="00002E57">
        <w:rPr>
          <w:rFonts w:ascii="Arial" w:hAnsi="Arial" w:hint="cs"/>
          <w:sz w:val="27"/>
          <w:rtl/>
          <w:lang w:bidi="ar-LB"/>
        </w:rPr>
        <w:t>َّ</w:t>
      </w:r>
      <w:r w:rsidRPr="00002E57">
        <w:rPr>
          <w:rFonts w:ascii="Arial" w:hAnsi="Arial" w:hint="cs"/>
          <w:sz w:val="27"/>
          <w:rtl/>
          <w:lang w:bidi="ar-LB"/>
        </w:rPr>
        <w:t>ع</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بحكم</w:t>
      </w:r>
      <w:r w:rsidRPr="00002E57">
        <w:rPr>
          <w:rFonts w:asciiTheme="minorHAnsi" w:hAnsiTheme="minorHAnsi"/>
          <w:sz w:val="27"/>
          <w:rtl/>
          <w:lang w:bidi="ar-LB"/>
        </w:rPr>
        <w:t xml:space="preserve"> </w:t>
      </w:r>
      <w:r w:rsidRPr="00002E57">
        <w:rPr>
          <w:rFonts w:ascii="Arial" w:hAnsi="Arial" w:hint="cs"/>
          <w:sz w:val="27"/>
          <w:rtl/>
          <w:lang w:bidi="ar-LB"/>
        </w:rPr>
        <w:t>كونه</w:t>
      </w:r>
      <w:r w:rsidRPr="00002E57">
        <w:rPr>
          <w:rFonts w:asciiTheme="minorHAnsi" w:hAnsiTheme="minorHAnsi"/>
          <w:sz w:val="27"/>
          <w:rtl/>
          <w:lang w:bidi="ar-LB"/>
        </w:rPr>
        <w:t xml:space="preserve"> </w:t>
      </w:r>
      <w:r w:rsidRPr="00002E57">
        <w:rPr>
          <w:rFonts w:ascii="Arial" w:hAnsi="Arial" w:hint="cs"/>
          <w:sz w:val="27"/>
          <w:rtl/>
          <w:lang w:bidi="ar-LB"/>
        </w:rPr>
        <w:t>كذلك</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بعضوي</w:t>
      </w:r>
      <w:r w:rsidR="00804C40" w:rsidRPr="00002E57">
        <w:rPr>
          <w:rFonts w:ascii="Arial" w:hAnsi="Arial" w:hint="cs"/>
          <w:sz w:val="27"/>
          <w:rtl/>
          <w:lang w:bidi="ar-LB"/>
        </w:rPr>
        <w:t>ّ</w:t>
      </w:r>
      <w:r w:rsidRPr="00002E57">
        <w:rPr>
          <w:rFonts w:ascii="Arial" w:hAnsi="Arial" w:hint="cs"/>
          <w:sz w:val="27"/>
          <w:rtl/>
          <w:lang w:bidi="ar-LB"/>
        </w:rPr>
        <w:t>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فورية</w:t>
      </w:r>
      <w:r w:rsidRPr="00002E57">
        <w:rPr>
          <w:rFonts w:asciiTheme="minorHAnsi" w:hAnsiTheme="minorHAnsi"/>
          <w:sz w:val="27"/>
          <w:rtl/>
          <w:lang w:bidi="ar-LB"/>
        </w:rPr>
        <w:t xml:space="preserve"> </w:t>
      </w:r>
      <w:r w:rsidRPr="00002E57">
        <w:rPr>
          <w:rFonts w:ascii="Arial" w:hAnsi="Arial" w:hint="cs"/>
          <w:sz w:val="27"/>
          <w:rtl/>
          <w:lang w:bidi="ar-LB"/>
        </w:rPr>
        <w:t>وكاملة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lastRenderedPageBreak/>
        <w:t>المجتمع</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ينتمي</w:t>
      </w:r>
      <w:r w:rsidRPr="00002E57">
        <w:rPr>
          <w:rFonts w:asciiTheme="minorHAnsi" w:hAnsiTheme="minorHAnsi"/>
          <w:sz w:val="27"/>
          <w:rtl/>
          <w:lang w:bidi="ar-LB"/>
        </w:rPr>
        <w:t xml:space="preserve"> </w:t>
      </w:r>
      <w:r w:rsidRPr="00002E57">
        <w:rPr>
          <w:rFonts w:ascii="Arial" w:hAnsi="Arial" w:hint="cs"/>
          <w:sz w:val="27"/>
          <w:rtl/>
          <w:lang w:bidi="ar-LB"/>
        </w:rPr>
        <w:t>إليه</w:t>
      </w:r>
      <w:r w:rsidR="00804C40" w:rsidRPr="00002E57">
        <w:rPr>
          <w:rFonts w:ascii="Arial" w:hAnsi="Arial" w:hint="cs"/>
          <w:sz w:val="27"/>
          <w:rtl/>
          <w:lang w:bidi="ar-LB"/>
        </w:rPr>
        <w:t>.</w:t>
      </w:r>
      <w:r w:rsidRPr="00002E57">
        <w:rPr>
          <w:rFonts w:ascii="Arial" w:hAnsi="Arial" w:hint="cs"/>
          <w:sz w:val="27"/>
          <w:rtl/>
          <w:lang w:bidi="ar-LB"/>
        </w:rPr>
        <w:t xml:space="preserve"> يدل</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رواه</w:t>
      </w:r>
      <w:r w:rsidRPr="00002E57">
        <w:rPr>
          <w:rFonts w:asciiTheme="minorHAnsi" w:hAnsiTheme="minorHAnsi"/>
          <w:sz w:val="27"/>
          <w:rtl/>
          <w:lang w:bidi="ar-LB"/>
        </w:rPr>
        <w:t xml:space="preserve"> </w:t>
      </w:r>
      <w:r w:rsidRPr="00002E57">
        <w:rPr>
          <w:rFonts w:ascii="Arial" w:hAnsi="Arial" w:hint="cs"/>
          <w:sz w:val="27"/>
          <w:rtl/>
          <w:lang w:bidi="ar-LB"/>
        </w:rPr>
        <w:t>البخاري</w:t>
      </w:r>
      <w:r w:rsidRPr="00002E57">
        <w:rPr>
          <w:rFonts w:asciiTheme="minorHAnsi" w:hAnsiTheme="minorHAnsi"/>
          <w:sz w:val="27"/>
          <w:rtl/>
          <w:lang w:bidi="ar-LB"/>
        </w:rPr>
        <w:t xml:space="preserve">: </w:t>
      </w:r>
      <w:r w:rsidR="00804C40" w:rsidRPr="00002E57">
        <w:rPr>
          <w:rFonts w:hint="eastAsia"/>
          <w:sz w:val="27"/>
          <w:rtl/>
          <w:lang w:bidi="ar-LB"/>
        </w:rPr>
        <w:t>«</w:t>
      </w:r>
      <w:r w:rsidRPr="00002E57">
        <w:rPr>
          <w:rFonts w:ascii="Arial" w:hAnsi="Arial" w:hint="cs"/>
          <w:sz w:val="27"/>
          <w:rtl/>
          <w:lang w:bidi="ar-LB"/>
        </w:rPr>
        <w:t>المسلمون</w:t>
      </w:r>
      <w:r w:rsidRPr="00002E57">
        <w:rPr>
          <w:rFonts w:asciiTheme="minorHAnsi" w:hAnsiTheme="minorHAnsi"/>
          <w:sz w:val="27"/>
          <w:rtl/>
          <w:lang w:bidi="ar-LB"/>
        </w:rPr>
        <w:t xml:space="preserve"> </w:t>
      </w:r>
      <w:r w:rsidRPr="00002E57">
        <w:rPr>
          <w:rFonts w:ascii="Arial" w:hAnsi="Arial" w:hint="cs"/>
          <w:sz w:val="27"/>
          <w:rtl/>
          <w:lang w:bidi="ar-LB"/>
        </w:rPr>
        <w:t>ذم</w:t>
      </w:r>
      <w:r w:rsidR="00804C40" w:rsidRPr="00002E57">
        <w:rPr>
          <w:rFonts w:ascii="Arial" w:hAnsi="Arial" w:hint="cs"/>
          <w:sz w:val="27"/>
          <w:rtl/>
          <w:lang w:bidi="ar-LB"/>
        </w:rPr>
        <w:t>ّ</w:t>
      </w:r>
      <w:r w:rsidRPr="00002E57">
        <w:rPr>
          <w:rFonts w:ascii="Arial" w:hAnsi="Arial" w:hint="cs"/>
          <w:sz w:val="27"/>
          <w:rtl/>
          <w:lang w:bidi="ar-LB"/>
        </w:rPr>
        <w:t>تهم</w:t>
      </w:r>
      <w:r w:rsidRPr="00002E57">
        <w:rPr>
          <w:rFonts w:asciiTheme="minorHAnsi" w:hAnsiTheme="minorHAnsi"/>
          <w:sz w:val="27"/>
          <w:rtl/>
          <w:lang w:bidi="ar-LB"/>
        </w:rPr>
        <w:t xml:space="preserve"> </w:t>
      </w:r>
      <w:r w:rsidRPr="00002E57">
        <w:rPr>
          <w:rFonts w:ascii="Arial" w:hAnsi="Arial" w:hint="cs"/>
          <w:sz w:val="27"/>
          <w:rtl/>
          <w:lang w:bidi="ar-LB"/>
        </w:rPr>
        <w:t>واحدة، ويسعى</w:t>
      </w:r>
      <w:r w:rsidRPr="00002E57">
        <w:rPr>
          <w:rFonts w:asciiTheme="minorHAnsi" w:hAnsiTheme="minorHAnsi"/>
          <w:sz w:val="27"/>
          <w:rtl/>
          <w:lang w:bidi="ar-LB"/>
        </w:rPr>
        <w:t xml:space="preserve"> </w:t>
      </w:r>
      <w:r w:rsidRPr="00002E57">
        <w:rPr>
          <w:rFonts w:ascii="Arial" w:hAnsi="Arial" w:hint="cs"/>
          <w:sz w:val="27"/>
          <w:rtl/>
          <w:lang w:bidi="ar-LB"/>
        </w:rPr>
        <w:t>بهم</w:t>
      </w:r>
      <w:r w:rsidRPr="00002E57">
        <w:rPr>
          <w:rFonts w:asciiTheme="minorHAnsi" w:hAnsiTheme="minorHAnsi"/>
          <w:sz w:val="27"/>
          <w:rtl/>
          <w:lang w:bidi="ar-LB"/>
        </w:rPr>
        <w:t xml:space="preserve"> </w:t>
      </w:r>
      <w:r w:rsidRPr="00002E57">
        <w:rPr>
          <w:rFonts w:ascii="Arial" w:hAnsi="Arial" w:hint="cs"/>
          <w:sz w:val="27"/>
          <w:rtl/>
          <w:lang w:bidi="ar-LB"/>
        </w:rPr>
        <w:t>أدناهم، فم</w:t>
      </w:r>
      <w:r w:rsidR="00804C40" w:rsidRPr="00002E57">
        <w:rPr>
          <w:rFonts w:ascii="Arial" w:hAnsi="Arial" w:hint="cs"/>
          <w:sz w:val="27"/>
          <w:rtl/>
          <w:lang w:bidi="ar-LB"/>
        </w:rPr>
        <w:t>َ</w:t>
      </w:r>
      <w:r w:rsidRPr="00002E57">
        <w:rPr>
          <w:rFonts w:ascii="Arial" w:hAnsi="Arial" w:hint="cs"/>
          <w:sz w:val="27"/>
          <w:rtl/>
          <w:lang w:bidi="ar-LB"/>
        </w:rPr>
        <w:t>ن</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أحقر</w:t>
      </w:r>
      <w:r w:rsidRPr="00002E57">
        <w:rPr>
          <w:rFonts w:asciiTheme="minorHAnsi" w:hAnsiTheme="minorHAnsi"/>
          <w:sz w:val="27"/>
          <w:rtl/>
          <w:lang w:bidi="ar-LB"/>
        </w:rPr>
        <w:t xml:space="preserve"> </w:t>
      </w:r>
      <w:r w:rsidRPr="00002E57">
        <w:rPr>
          <w:rFonts w:ascii="Arial" w:hAnsi="Arial" w:hint="cs"/>
          <w:sz w:val="27"/>
          <w:rtl/>
          <w:lang w:bidi="ar-LB"/>
        </w:rPr>
        <w:t>مسلماً</w:t>
      </w:r>
      <w:r w:rsidRPr="00002E57">
        <w:rPr>
          <w:rFonts w:asciiTheme="minorHAnsi" w:hAnsiTheme="minorHAnsi"/>
          <w:sz w:val="27"/>
          <w:rtl/>
          <w:lang w:bidi="ar-LB"/>
        </w:rPr>
        <w:t xml:space="preserve"> </w:t>
      </w:r>
      <w:r w:rsidRPr="00002E57">
        <w:rPr>
          <w:rFonts w:ascii="Arial" w:hAnsi="Arial" w:hint="cs"/>
          <w:sz w:val="27"/>
          <w:rtl/>
          <w:lang w:bidi="ar-LB"/>
        </w:rPr>
        <w:t>فعليه</w:t>
      </w:r>
      <w:r w:rsidRPr="00002E57">
        <w:rPr>
          <w:rFonts w:asciiTheme="minorHAnsi" w:hAnsiTheme="minorHAnsi"/>
          <w:sz w:val="27"/>
          <w:rtl/>
          <w:lang w:bidi="ar-LB"/>
        </w:rPr>
        <w:t xml:space="preserve"> </w:t>
      </w:r>
      <w:r w:rsidRPr="00002E57">
        <w:rPr>
          <w:rFonts w:ascii="Arial" w:hAnsi="Arial" w:hint="cs"/>
          <w:sz w:val="27"/>
          <w:rtl/>
          <w:lang w:bidi="ar-LB"/>
        </w:rPr>
        <w:t>لعنة</w:t>
      </w:r>
      <w:r w:rsidRPr="00002E57">
        <w:rPr>
          <w:rFonts w:asciiTheme="minorHAnsi" w:hAnsiTheme="minorHAnsi"/>
          <w:sz w:val="27"/>
          <w:rtl/>
          <w:lang w:bidi="ar-LB"/>
        </w:rPr>
        <w:t xml:space="preserve"> </w:t>
      </w:r>
      <w:r w:rsidRPr="00002E57">
        <w:rPr>
          <w:rFonts w:ascii="Arial" w:hAnsi="Arial" w:hint="cs"/>
          <w:sz w:val="27"/>
          <w:rtl/>
          <w:lang w:bidi="ar-LB"/>
        </w:rPr>
        <w:t>الله</w:t>
      </w:r>
      <w:r w:rsidRPr="00002E57">
        <w:rPr>
          <w:rFonts w:asciiTheme="minorHAnsi" w:hAnsiTheme="minorHAnsi"/>
          <w:sz w:val="27"/>
          <w:rtl/>
          <w:lang w:bidi="ar-LB"/>
        </w:rPr>
        <w:t xml:space="preserve"> </w:t>
      </w:r>
      <w:r w:rsidRPr="00002E57">
        <w:rPr>
          <w:rFonts w:ascii="Arial" w:hAnsi="Arial" w:hint="cs"/>
          <w:sz w:val="27"/>
          <w:rtl/>
          <w:lang w:bidi="ar-LB"/>
        </w:rPr>
        <w:t>والملائكة</w:t>
      </w:r>
      <w:r w:rsidRPr="00002E57">
        <w:rPr>
          <w:rFonts w:asciiTheme="minorHAnsi" w:hAnsiTheme="minorHAnsi"/>
          <w:sz w:val="27"/>
          <w:rtl/>
          <w:lang w:bidi="ar-LB"/>
        </w:rPr>
        <w:t xml:space="preserve"> </w:t>
      </w:r>
      <w:r w:rsidRPr="00002E57">
        <w:rPr>
          <w:rFonts w:ascii="Arial" w:hAnsi="Arial" w:hint="cs"/>
          <w:sz w:val="27"/>
          <w:rtl/>
          <w:lang w:bidi="ar-LB"/>
        </w:rPr>
        <w:t>والناس</w:t>
      </w:r>
      <w:r w:rsidRPr="00002E57">
        <w:rPr>
          <w:rFonts w:asciiTheme="minorHAnsi" w:hAnsiTheme="minorHAnsi"/>
          <w:sz w:val="27"/>
          <w:rtl/>
          <w:lang w:bidi="ar-LB"/>
        </w:rPr>
        <w:t xml:space="preserve"> </w:t>
      </w:r>
      <w:r w:rsidRPr="00002E57">
        <w:rPr>
          <w:rFonts w:ascii="Arial" w:hAnsi="Arial" w:hint="cs"/>
          <w:sz w:val="27"/>
          <w:rtl/>
          <w:lang w:bidi="ar-LB"/>
        </w:rPr>
        <w:t>أجمعين</w:t>
      </w:r>
      <w:r w:rsidRPr="00002E57">
        <w:rPr>
          <w:rFonts w:hint="eastAsia"/>
          <w:sz w:val="27"/>
          <w:rtl/>
          <w:lang w:bidi="ar-LB"/>
        </w:rPr>
        <w:t>»</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lang w:bidi="ar-LB"/>
        </w:rPr>
      </w:pPr>
      <w:r w:rsidRPr="00002E57">
        <w:rPr>
          <w:rFonts w:ascii="Arial" w:hAnsi="Arial" w:hint="cs"/>
          <w:sz w:val="27"/>
          <w:rtl/>
          <w:lang w:bidi="ar-LB"/>
        </w:rPr>
        <w:t>وما</w:t>
      </w:r>
      <w:r w:rsidRPr="00002E57">
        <w:rPr>
          <w:rFonts w:asciiTheme="minorHAnsi" w:hAnsiTheme="minorHAnsi"/>
          <w:sz w:val="27"/>
          <w:rtl/>
          <w:lang w:bidi="ar-LB"/>
        </w:rPr>
        <w:t xml:space="preserve"> </w:t>
      </w:r>
      <w:r w:rsidRPr="00002E57">
        <w:rPr>
          <w:rFonts w:ascii="Arial" w:hAnsi="Arial" w:hint="cs"/>
          <w:sz w:val="27"/>
          <w:rtl/>
          <w:lang w:bidi="ar-LB"/>
        </w:rPr>
        <w:t>ينبغي</w:t>
      </w:r>
      <w:r w:rsidRPr="00002E57">
        <w:rPr>
          <w:rFonts w:asciiTheme="minorHAnsi" w:hAnsiTheme="minorHAnsi"/>
          <w:sz w:val="27"/>
          <w:rtl/>
          <w:lang w:bidi="ar-LB"/>
        </w:rPr>
        <w:t xml:space="preserve"> </w:t>
      </w:r>
      <w:r w:rsidRPr="00002E57">
        <w:rPr>
          <w:rFonts w:ascii="Arial" w:hAnsi="Arial" w:hint="cs"/>
          <w:sz w:val="27"/>
          <w:rtl/>
          <w:lang w:bidi="ar-LB"/>
        </w:rPr>
        <w:t>التركيز</w:t>
      </w:r>
      <w:r w:rsidRPr="00002E57">
        <w:rPr>
          <w:rFonts w:asciiTheme="minorHAnsi" w:hAnsiTheme="minorHAnsi"/>
          <w:sz w:val="27"/>
          <w:rtl/>
          <w:lang w:bidi="ar-LB"/>
        </w:rPr>
        <w:t xml:space="preserve"> </w:t>
      </w:r>
      <w:r w:rsidRPr="00002E57">
        <w:rPr>
          <w:rFonts w:ascii="Arial" w:hAnsi="Arial" w:hint="cs"/>
          <w:sz w:val="27"/>
          <w:rtl/>
          <w:lang w:bidi="ar-LB"/>
        </w:rPr>
        <w:t>عليه</w:t>
      </w:r>
      <w:r w:rsidRPr="00002E57">
        <w:rPr>
          <w:rFonts w:asciiTheme="minorHAnsi" w:hAnsiTheme="minorHAnsi"/>
          <w:sz w:val="27"/>
          <w:rtl/>
          <w:lang w:bidi="ar-LB"/>
        </w:rPr>
        <w:t xml:space="preserve"> </w:t>
      </w:r>
      <w:r w:rsidRPr="00002E57">
        <w:rPr>
          <w:rFonts w:ascii="Arial" w:hAnsi="Arial" w:hint="cs"/>
          <w:sz w:val="27"/>
          <w:rtl/>
          <w:lang w:bidi="ar-LB"/>
        </w:rPr>
        <w:t>بالفعل</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سياق</w:t>
      </w:r>
      <w:r w:rsidRPr="00002E57">
        <w:rPr>
          <w:rFonts w:asciiTheme="minorHAnsi" w:hAnsiTheme="minorHAnsi"/>
          <w:sz w:val="27"/>
          <w:rtl/>
          <w:lang w:bidi="ar-LB"/>
        </w:rPr>
        <w:t xml:space="preserve"> </w:t>
      </w:r>
      <w:r w:rsidRPr="00002E57">
        <w:rPr>
          <w:rFonts w:ascii="Arial" w:hAnsi="Arial" w:hint="cs"/>
          <w:sz w:val="27"/>
          <w:rtl/>
          <w:lang w:bidi="ar-LB"/>
        </w:rPr>
        <w:t>الانشغال</w:t>
      </w:r>
      <w:r w:rsidRPr="00002E57">
        <w:rPr>
          <w:rFonts w:asciiTheme="minorHAnsi" w:hAnsiTheme="minorHAnsi"/>
          <w:sz w:val="27"/>
          <w:rtl/>
          <w:lang w:bidi="ar-LB"/>
        </w:rPr>
        <w:t xml:space="preserve"> </w:t>
      </w:r>
      <w:r w:rsidRPr="00002E57">
        <w:rPr>
          <w:rFonts w:ascii="Arial" w:hAnsi="Arial" w:hint="cs"/>
          <w:sz w:val="27"/>
          <w:rtl/>
          <w:lang w:bidi="ar-LB"/>
        </w:rPr>
        <w:t>بمفهوم</w:t>
      </w:r>
      <w:r w:rsidRPr="00002E57">
        <w:rPr>
          <w:rFonts w:asciiTheme="minorHAnsi" w:hAnsiTheme="minorHAnsi"/>
          <w:sz w:val="27"/>
          <w:rtl/>
          <w:lang w:bidi="ar-LB"/>
        </w:rPr>
        <w:t xml:space="preserve"> </w:t>
      </w:r>
      <w:r w:rsidRPr="00002E57">
        <w:rPr>
          <w:rFonts w:ascii="Arial" w:hAnsi="Arial" w:hint="cs"/>
          <w:sz w:val="27"/>
          <w:rtl/>
          <w:lang w:bidi="ar-LB"/>
        </w:rPr>
        <w:t>المواطنة</w:t>
      </w:r>
      <w:r w:rsidRPr="00002E57">
        <w:rPr>
          <w:rFonts w:asciiTheme="minorHAnsi" w:hAnsiTheme="minorHAnsi"/>
          <w:sz w:val="27"/>
          <w:rtl/>
          <w:lang w:bidi="ar-LB"/>
        </w:rPr>
        <w:t xml:space="preserve"> </w:t>
      </w:r>
      <w:r w:rsidRPr="00002E57">
        <w:rPr>
          <w:rFonts w:ascii="Arial" w:hAnsi="Arial" w:hint="cs"/>
          <w:sz w:val="27"/>
          <w:rtl/>
          <w:lang w:bidi="ar-LB"/>
        </w:rPr>
        <w:t>وعلاقته</w:t>
      </w:r>
      <w:r w:rsidRPr="00002E57">
        <w:rPr>
          <w:rFonts w:asciiTheme="minorHAnsi" w:hAnsiTheme="minorHAnsi"/>
          <w:sz w:val="27"/>
          <w:rtl/>
          <w:lang w:bidi="ar-LB"/>
        </w:rPr>
        <w:t xml:space="preserve"> </w:t>
      </w:r>
      <w:r w:rsidRPr="00002E57">
        <w:rPr>
          <w:rFonts w:ascii="Arial" w:hAnsi="Arial" w:hint="cs"/>
          <w:sz w:val="27"/>
          <w:rtl/>
          <w:lang w:bidi="ar-LB"/>
        </w:rPr>
        <w:t>بالديني</w:t>
      </w:r>
      <w:r w:rsidRPr="00002E57">
        <w:rPr>
          <w:rFonts w:asciiTheme="minorHAnsi" w:hAnsiTheme="minorHAnsi"/>
          <w:sz w:val="27"/>
          <w:rtl/>
          <w:lang w:bidi="ar-LB"/>
        </w:rPr>
        <w:t xml:space="preserve"> </w:t>
      </w:r>
      <w:r w:rsidRPr="00002E57">
        <w:rPr>
          <w:rFonts w:ascii="Arial" w:hAnsi="Arial" w:hint="cs"/>
          <w:sz w:val="27"/>
          <w:rtl/>
          <w:lang w:bidi="ar-LB"/>
        </w:rPr>
        <w:t>ليس</w:t>
      </w:r>
      <w:r w:rsidRPr="00002E57">
        <w:rPr>
          <w:rFonts w:asciiTheme="minorHAnsi" w:hAnsiTheme="minorHAnsi"/>
          <w:sz w:val="27"/>
          <w:rtl/>
          <w:lang w:bidi="ar-LB"/>
        </w:rPr>
        <w:t xml:space="preserve"> </w:t>
      </w:r>
      <w:r w:rsidRPr="00002E57">
        <w:rPr>
          <w:rFonts w:ascii="Arial" w:hAnsi="Arial" w:hint="cs"/>
          <w:sz w:val="27"/>
          <w:rtl/>
          <w:lang w:bidi="ar-LB"/>
        </w:rPr>
        <w:t>حضور</w:t>
      </w:r>
      <w:r w:rsidRPr="00002E57">
        <w:rPr>
          <w:rFonts w:asciiTheme="minorHAnsi" w:hAnsiTheme="minorHAnsi"/>
          <w:sz w:val="27"/>
          <w:rtl/>
          <w:lang w:bidi="ar-LB"/>
        </w:rPr>
        <w:t xml:space="preserve"> </w:t>
      </w:r>
      <w:r w:rsidRPr="00002E57">
        <w:rPr>
          <w:rFonts w:ascii="Arial" w:hAnsi="Arial" w:hint="cs"/>
          <w:sz w:val="27"/>
          <w:rtl/>
          <w:lang w:bidi="ar-LB"/>
        </w:rPr>
        <w:t>المفهوم</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غيابه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أدبيات</w:t>
      </w:r>
      <w:r w:rsidRPr="00002E57">
        <w:rPr>
          <w:rFonts w:asciiTheme="minorHAnsi" w:hAnsiTheme="minorHAnsi"/>
          <w:sz w:val="27"/>
          <w:rtl/>
          <w:lang w:bidi="ar-LB"/>
        </w:rPr>
        <w:t xml:space="preserve"> </w:t>
      </w:r>
      <w:r w:rsidRPr="00002E57">
        <w:rPr>
          <w:rFonts w:ascii="Arial" w:hAnsi="Arial" w:hint="cs"/>
          <w:sz w:val="27"/>
          <w:rtl/>
          <w:lang w:bidi="ar-LB"/>
        </w:rPr>
        <w:t>الإسلام</w:t>
      </w:r>
      <w:r w:rsidRPr="00002E57">
        <w:rPr>
          <w:rFonts w:asciiTheme="minorHAnsi" w:hAnsiTheme="minorHAnsi"/>
          <w:sz w:val="27"/>
          <w:rtl/>
          <w:lang w:bidi="ar-LB"/>
        </w:rPr>
        <w:t xml:space="preserve"> </w:t>
      </w:r>
      <w:r w:rsidRPr="00002E57">
        <w:rPr>
          <w:rFonts w:ascii="Arial" w:hAnsi="Arial" w:hint="cs"/>
          <w:sz w:val="27"/>
          <w:rtl/>
          <w:lang w:bidi="ar-LB"/>
        </w:rPr>
        <w:t>التقليدي</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ولا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الممارسة</w:t>
      </w:r>
      <w:r w:rsidRPr="00002E57">
        <w:rPr>
          <w:rFonts w:asciiTheme="minorHAnsi" w:hAnsiTheme="minorHAnsi"/>
          <w:sz w:val="27"/>
          <w:rtl/>
          <w:lang w:bidi="ar-LB"/>
        </w:rPr>
        <w:t xml:space="preserve"> </w:t>
      </w:r>
      <w:r w:rsidRPr="00002E57">
        <w:rPr>
          <w:rFonts w:ascii="Arial" w:hAnsi="Arial" w:hint="cs"/>
          <w:sz w:val="27"/>
          <w:rtl/>
          <w:lang w:bidi="ar-LB"/>
        </w:rPr>
        <w:t>التراثية، إنما</w:t>
      </w:r>
      <w:r w:rsidRPr="00002E57">
        <w:rPr>
          <w:rFonts w:asciiTheme="minorHAnsi" w:hAnsiTheme="minorHAnsi"/>
          <w:sz w:val="27"/>
          <w:rtl/>
          <w:lang w:bidi="ar-LB"/>
        </w:rPr>
        <w:t xml:space="preserve"> </w:t>
      </w:r>
      <w:r w:rsidRPr="00002E57">
        <w:rPr>
          <w:rFonts w:ascii="Arial" w:hAnsi="Arial" w:hint="cs"/>
          <w:sz w:val="27"/>
          <w:rtl/>
          <w:lang w:bidi="ar-LB"/>
        </w:rPr>
        <w:t>العوامل</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حتَّم</w:t>
      </w:r>
      <w:r w:rsidR="00804C40" w:rsidRPr="00002E57">
        <w:rPr>
          <w:rFonts w:ascii="Arial" w:hAnsi="Arial" w:hint="cs"/>
          <w:sz w:val="27"/>
          <w:rtl/>
          <w:lang w:bidi="ar-LB"/>
        </w:rPr>
        <w:t>َ</w:t>
      </w:r>
      <w:r w:rsidRPr="00002E57">
        <w:rPr>
          <w:rFonts w:ascii="Arial" w:hAnsi="Arial" w:hint="cs"/>
          <w:sz w:val="27"/>
          <w:rtl/>
          <w:lang w:bidi="ar-LB"/>
        </w:rPr>
        <w:t>ت</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ضرورة</w:t>
      </w:r>
      <w:r w:rsidRPr="00002E57">
        <w:rPr>
          <w:rFonts w:asciiTheme="minorHAnsi" w:hAnsiTheme="minorHAnsi"/>
          <w:sz w:val="27"/>
          <w:rtl/>
          <w:lang w:bidi="ar-LB"/>
        </w:rPr>
        <w:t xml:space="preserve"> </w:t>
      </w:r>
      <w:r w:rsidRPr="00002E57">
        <w:rPr>
          <w:rFonts w:ascii="Arial" w:hAnsi="Arial" w:hint="cs"/>
          <w:sz w:val="27"/>
          <w:rtl/>
          <w:lang w:bidi="ar-LB"/>
        </w:rPr>
        <w:t>إعادة</w:t>
      </w:r>
      <w:r w:rsidRPr="00002E57">
        <w:rPr>
          <w:rFonts w:asciiTheme="minorHAnsi" w:hAnsiTheme="minorHAnsi"/>
          <w:sz w:val="27"/>
          <w:rtl/>
          <w:lang w:bidi="ar-LB"/>
        </w:rPr>
        <w:t xml:space="preserve"> </w:t>
      </w:r>
      <w:r w:rsidRPr="00002E57">
        <w:rPr>
          <w:rFonts w:ascii="Arial" w:hAnsi="Arial" w:hint="cs"/>
          <w:sz w:val="27"/>
          <w:rtl/>
          <w:lang w:bidi="ar-LB"/>
        </w:rPr>
        <w:t>التوس</w:t>
      </w:r>
      <w:r w:rsidR="00804C40" w:rsidRPr="00002E57">
        <w:rPr>
          <w:rFonts w:ascii="Arial" w:hAnsi="Arial" w:hint="cs"/>
          <w:sz w:val="27"/>
          <w:rtl/>
          <w:lang w:bidi="ar-LB"/>
        </w:rPr>
        <w:t>ُّ</w:t>
      </w:r>
      <w:r w:rsidRPr="00002E57">
        <w:rPr>
          <w:rFonts w:ascii="Arial" w:hAnsi="Arial" w:hint="cs"/>
          <w:sz w:val="27"/>
          <w:rtl/>
          <w:lang w:bidi="ar-LB"/>
        </w:rPr>
        <w:t>ع</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مضامينه</w:t>
      </w:r>
      <w:r w:rsidRPr="00002E57">
        <w:rPr>
          <w:rFonts w:asciiTheme="minorHAnsi" w:hAnsiTheme="minorHAnsi"/>
          <w:sz w:val="27"/>
          <w:rtl/>
          <w:lang w:bidi="ar-LB"/>
        </w:rPr>
        <w:t xml:space="preserve"> </w:t>
      </w:r>
      <w:r w:rsidRPr="00002E57">
        <w:rPr>
          <w:rFonts w:ascii="Arial" w:hAnsi="Arial" w:hint="cs"/>
          <w:sz w:val="27"/>
          <w:rtl/>
          <w:lang w:bidi="ar-LB"/>
        </w:rPr>
        <w:t>ودلالاته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سياق</w:t>
      </w:r>
      <w:r w:rsidRPr="00002E57">
        <w:rPr>
          <w:rFonts w:asciiTheme="minorHAnsi" w:hAnsiTheme="minorHAnsi"/>
          <w:sz w:val="27"/>
          <w:rtl/>
          <w:lang w:bidi="ar-LB"/>
        </w:rPr>
        <w:t xml:space="preserve"> </w:t>
      </w:r>
      <w:r w:rsidRPr="00002E57">
        <w:rPr>
          <w:rFonts w:ascii="Arial" w:hAnsi="Arial" w:hint="cs"/>
          <w:sz w:val="27"/>
          <w:rtl/>
          <w:lang w:bidi="ar-LB"/>
        </w:rPr>
        <w:t>تعق</w:t>
      </w:r>
      <w:r w:rsidR="00804C40"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الاجتماع</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نفسه</w:t>
      </w:r>
      <w:r w:rsidRPr="00002E57">
        <w:rPr>
          <w:rFonts w:asciiTheme="minorHAnsi" w:hAnsiTheme="minorHAnsi"/>
          <w:sz w:val="27"/>
          <w:rtl/>
          <w:lang w:bidi="ar-LB"/>
        </w:rPr>
        <w:t>...</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قصد</w:t>
      </w:r>
      <w:r w:rsidRPr="00002E57">
        <w:rPr>
          <w:rFonts w:asciiTheme="minorHAnsi" w:hAnsiTheme="minorHAnsi"/>
          <w:sz w:val="27"/>
          <w:rtl/>
          <w:lang w:bidi="ar-LB"/>
        </w:rPr>
        <w:t xml:space="preserve"> </w:t>
      </w:r>
      <w:r w:rsidRPr="00002E57">
        <w:rPr>
          <w:rFonts w:ascii="Arial" w:hAnsi="Arial" w:hint="cs"/>
          <w:sz w:val="27"/>
          <w:rtl/>
          <w:lang w:bidi="ar-LB"/>
        </w:rPr>
        <w:t>احتواء</w:t>
      </w:r>
      <w:r w:rsidRPr="00002E57">
        <w:rPr>
          <w:rFonts w:asciiTheme="minorHAnsi" w:hAnsiTheme="minorHAnsi"/>
          <w:sz w:val="27"/>
          <w:rtl/>
          <w:lang w:bidi="ar-LB"/>
        </w:rPr>
        <w:t xml:space="preserve"> </w:t>
      </w:r>
      <w:r w:rsidRPr="00002E57">
        <w:rPr>
          <w:rFonts w:ascii="Arial" w:hAnsi="Arial" w:hint="cs"/>
          <w:sz w:val="27"/>
          <w:rtl/>
          <w:lang w:bidi="ar-LB"/>
        </w:rPr>
        <w:t>التعارضات</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راحت</w:t>
      </w:r>
      <w:r w:rsidRPr="00002E57">
        <w:rPr>
          <w:rFonts w:asciiTheme="minorHAnsi" w:hAnsiTheme="minorHAnsi"/>
          <w:sz w:val="27"/>
          <w:rtl/>
          <w:lang w:bidi="ar-LB"/>
        </w:rPr>
        <w:t xml:space="preserve"> </w:t>
      </w:r>
      <w:r w:rsidRPr="00002E57">
        <w:rPr>
          <w:rFonts w:ascii="Arial" w:hAnsi="Arial" w:hint="cs"/>
          <w:sz w:val="27"/>
          <w:rtl/>
          <w:lang w:bidi="ar-LB"/>
        </w:rPr>
        <w:t>تتعاظم</w:t>
      </w:r>
      <w:r w:rsidRPr="00002E57">
        <w:rPr>
          <w:rFonts w:asciiTheme="minorHAnsi" w:hAnsiTheme="minorHAnsi"/>
          <w:sz w:val="27"/>
          <w:rtl/>
          <w:lang w:bidi="ar-LB"/>
        </w:rPr>
        <w:t xml:space="preserve"> </w:t>
      </w:r>
      <w:r w:rsidRPr="00002E57">
        <w:rPr>
          <w:rFonts w:ascii="Arial" w:hAnsi="Arial" w:hint="cs"/>
          <w:sz w:val="27"/>
          <w:rtl/>
          <w:lang w:bidi="ar-LB"/>
        </w:rPr>
        <w:t>شيئاً</w:t>
      </w:r>
      <w:r w:rsidRPr="00002E57">
        <w:rPr>
          <w:rFonts w:asciiTheme="minorHAnsi" w:hAnsiTheme="minorHAnsi"/>
          <w:sz w:val="27"/>
          <w:rtl/>
          <w:lang w:bidi="ar-LB"/>
        </w:rPr>
        <w:t xml:space="preserve"> </w:t>
      </w:r>
      <w:r w:rsidR="00804C40" w:rsidRPr="00002E57">
        <w:rPr>
          <w:rFonts w:ascii="Arial" w:hAnsi="Arial" w:hint="cs"/>
          <w:sz w:val="27"/>
          <w:rtl/>
          <w:lang w:bidi="ar-LB"/>
        </w:rPr>
        <w:t>فشيئاً</w:t>
      </w:r>
      <w:r w:rsidRPr="00002E57">
        <w:rPr>
          <w:rFonts w:asciiTheme="minorHAnsi" w:hAnsiTheme="minorHAnsi"/>
          <w:sz w:val="27"/>
          <w:rtl/>
          <w:lang w:bidi="ar-LB"/>
        </w:rPr>
        <w:t xml:space="preserve"> </w:t>
      </w:r>
      <w:r w:rsidRPr="00002E57">
        <w:rPr>
          <w:rFonts w:ascii="Arial" w:hAnsi="Arial" w:hint="cs"/>
          <w:sz w:val="27"/>
          <w:rtl/>
          <w:lang w:bidi="ar-LB"/>
        </w:rPr>
        <w:t>مع</w:t>
      </w:r>
      <w:r w:rsidRPr="00002E57">
        <w:rPr>
          <w:rFonts w:asciiTheme="minorHAnsi" w:hAnsiTheme="minorHAnsi"/>
          <w:sz w:val="27"/>
          <w:rtl/>
          <w:lang w:bidi="ar-LB"/>
        </w:rPr>
        <w:t xml:space="preserve"> </w:t>
      </w:r>
      <w:r w:rsidRPr="00002E57">
        <w:rPr>
          <w:rFonts w:ascii="Arial" w:hAnsi="Arial" w:hint="cs"/>
          <w:sz w:val="27"/>
          <w:rtl/>
          <w:lang w:bidi="ar-LB"/>
        </w:rPr>
        <w:t>توس</w:t>
      </w:r>
      <w:r w:rsidR="00804C40" w:rsidRPr="00002E57">
        <w:rPr>
          <w:rFonts w:ascii="Arial" w:hAnsi="Arial" w:hint="cs"/>
          <w:sz w:val="27"/>
          <w:rtl/>
          <w:lang w:bidi="ar-LB"/>
        </w:rPr>
        <w:t>ُّ</w:t>
      </w:r>
      <w:r w:rsidRPr="00002E57">
        <w:rPr>
          <w:rFonts w:ascii="Arial" w:hAnsi="Arial" w:hint="cs"/>
          <w:sz w:val="27"/>
          <w:rtl/>
          <w:lang w:bidi="ar-LB"/>
        </w:rPr>
        <w:t>ع</w:t>
      </w:r>
      <w:r w:rsidRPr="00002E57">
        <w:rPr>
          <w:rFonts w:asciiTheme="minorHAnsi" w:hAnsiTheme="minorHAnsi"/>
          <w:sz w:val="27"/>
          <w:rtl/>
          <w:lang w:bidi="ar-LB"/>
        </w:rPr>
        <w:t xml:space="preserve"> </w:t>
      </w:r>
      <w:r w:rsidRPr="00002E57">
        <w:rPr>
          <w:rFonts w:ascii="Arial" w:hAnsi="Arial" w:hint="cs"/>
          <w:sz w:val="27"/>
          <w:rtl/>
          <w:lang w:bidi="ar-LB"/>
        </w:rPr>
        <w:t>هذا</w:t>
      </w:r>
      <w:r w:rsidRPr="00002E57">
        <w:rPr>
          <w:rFonts w:asciiTheme="minorHAnsi" w:hAnsiTheme="minorHAnsi"/>
          <w:sz w:val="27"/>
          <w:rtl/>
          <w:lang w:bidi="ar-LB"/>
        </w:rPr>
        <w:t xml:space="preserve"> </w:t>
      </w:r>
      <w:r w:rsidRPr="00002E57">
        <w:rPr>
          <w:rFonts w:ascii="Arial" w:hAnsi="Arial" w:hint="cs"/>
          <w:sz w:val="27"/>
          <w:rtl/>
          <w:lang w:bidi="ar-LB"/>
        </w:rPr>
        <w:t>الاجتماع</w:t>
      </w:r>
      <w:r w:rsidRPr="00002E57">
        <w:rPr>
          <w:rFonts w:asciiTheme="minorHAnsi" w:hAnsiTheme="minorHAnsi"/>
          <w:sz w:val="27"/>
          <w:rtl/>
          <w:lang w:bidi="ar-LB"/>
        </w:rPr>
        <w:t xml:space="preserve"> </w:t>
      </w:r>
      <w:r w:rsidRPr="00002E57">
        <w:rPr>
          <w:rFonts w:ascii="Arial" w:hAnsi="Arial" w:hint="cs"/>
          <w:sz w:val="27"/>
          <w:rtl/>
          <w:lang w:bidi="ar-LB"/>
        </w:rPr>
        <w:t>وتعق</w:t>
      </w:r>
      <w:r w:rsidR="00804C40" w:rsidRPr="00002E57">
        <w:rPr>
          <w:rFonts w:ascii="Arial" w:hAnsi="Arial" w:hint="cs"/>
          <w:sz w:val="27"/>
          <w:rtl/>
          <w:lang w:bidi="ar-LB"/>
        </w:rPr>
        <w:t>ّ</w:t>
      </w:r>
      <w:r w:rsidRPr="00002E57">
        <w:rPr>
          <w:rFonts w:ascii="Arial" w:hAnsi="Arial" w:hint="cs"/>
          <w:sz w:val="27"/>
          <w:rtl/>
          <w:lang w:bidi="ar-LB"/>
        </w:rPr>
        <w:t>ده</w:t>
      </w:r>
      <w:r w:rsidRPr="00002E57">
        <w:rPr>
          <w:rFonts w:asciiTheme="minorHAnsi" w:hAnsiTheme="minorHAnsi"/>
          <w:sz w:val="27"/>
          <w:rtl/>
          <w:lang w:bidi="ar-LB"/>
        </w:rPr>
        <w:t>...</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فقللت</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طريق</w:t>
      </w:r>
      <w:r w:rsidRPr="00002E57">
        <w:rPr>
          <w:rFonts w:asciiTheme="minorHAnsi" w:hAnsiTheme="minorHAnsi"/>
          <w:sz w:val="27"/>
          <w:rtl/>
          <w:lang w:bidi="ar-LB"/>
        </w:rPr>
        <w:t xml:space="preserve"> </w:t>
      </w:r>
      <w:r w:rsidRPr="00002E57">
        <w:rPr>
          <w:rFonts w:ascii="Arial" w:hAnsi="Arial" w:hint="cs"/>
          <w:sz w:val="27"/>
          <w:rtl/>
          <w:lang w:bidi="ar-LB"/>
        </w:rPr>
        <w:t>حضورها</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متانة</w:t>
      </w:r>
      <w:r w:rsidRPr="00002E57">
        <w:rPr>
          <w:rFonts w:asciiTheme="minorHAnsi" w:hAnsiTheme="minorHAnsi"/>
          <w:sz w:val="27"/>
          <w:rtl/>
          <w:lang w:bidi="ar-LB"/>
        </w:rPr>
        <w:t xml:space="preserve"> </w:t>
      </w:r>
      <w:r w:rsidRPr="00002E57">
        <w:rPr>
          <w:rFonts w:ascii="Arial" w:hAnsi="Arial" w:hint="cs"/>
          <w:sz w:val="27"/>
          <w:rtl/>
          <w:lang w:bidi="ar-LB"/>
        </w:rPr>
        <w:t>اللحمة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كان</w:t>
      </w:r>
      <w:r w:rsidRPr="00002E57">
        <w:rPr>
          <w:rFonts w:asciiTheme="minorHAnsi" w:hAnsiTheme="minorHAnsi"/>
          <w:sz w:val="27"/>
          <w:rtl/>
          <w:lang w:bidi="ar-LB"/>
        </w:rPr>
        <w:t xml:space="preserve"> </w:t>
      </w:r>
      <w:r w:rsidRPr="00002E57">
        <w:rPr>
          <w:rFonts w:ascii="Arial" w:hAnsi="Arial" w:hint="cs"/>
          <w:sz w:val="27"/>
          <w:rtl/>
          <w:lang w:bidi="ar-LB"/>
        </w:rPr>
        <w:t>الانتماء</w:t>
      </w:r>
      <w:r w:rsidRPr="00002E57">
        <w:rPr>
          <w:rFonts w:asciiTheme="minorHAnsi" w:hAnsiTheme="minorHAnsi"/>
          <w:sz w:val="27"/>
          <w:rtl/>
          <w:lang w:bidi="ar-LB"/>
        </w:rPr>
        <w:t xml:space="preserve"> </w:t>
      </w:r>
      <w:r w:rsidRPr="00002E57">
        <w:rPr>
          <w:rFonts w:ascii="Arial" w:hAnsi="Arial" w:hint="cs"/>
          <w:sz w:val="27"/>
          <w:rtl/>
          <w:lang w:bidi="ar-LB"/>
        </w:rPr>
        <w:t>الديني</w:t>
      </w:r>
      <w:r w:rsidRPr="00002E57">
        <w:rPr>
          <w:rFonts w:asciiTheme="minorHAnsi" w:hAnsiTheme="minorHAnsi"/>
          <w:sz w:val="27"/>
          <w:rtl/>
          <w:lang w:bidi="ar-LB"/>
        </w:rPr>
        <w:t xml:space="preserve"> </w:t>
      </w:r>
      <w:r w:rsidRPr="00002E57">
        <w:rPr>
          <w:rFonts w:ascii="Arial" w:hAnsi="Arial" w:hint="cs"/>
          <w:sz w:val="27"/>
          <w:rtl/>
          <w:lang w:bidi="ar-LB"/>
        </w:rPr>
        <w:t>وحده</w:t>
      </w:r>
      <w:r w:rsidRPr="00002E57">
        <w:rPr>
          <w:rFonts w:asciiTheme="minorHAnsi" w:hAnsiTheme="minorHAnsi"/>
          <w:sz w:val="27"/>
          <w:rtl/>
          <w:lang w:bidi="ar-LB"/>
        </w:rPr>
        <w:t xml:space="preserve"> </w:t>
      </w:r>
      <w:r w:rsidRPr="00002E57">
        <w:rPr>
          <w:rFonts w:ascii="Arial" w:hAnsi="Arial" w:hint="cs"/>
          <w:sz w:val="27"/>
          <w:rtl/>
          <w:lang w:bidi="ar-LB"/>
        </w:rPr>
        <w:t>كفيلاً</w:t>
      </w:r>
      <w:r w:rsidRPr="00002E57">
        <w:rPr>
          <w:rFonts w:asciiTheme="minorHAnsi" w:hAnsiTheme="minorHAnsi"/>
          <w:sz w:val="27"/>
          <w:rtl/>
          <w:lang w:bidi="ar-LB"/>
        </w:rPr>
        <w:t xml:space="preserve"> </w:t>
      </w:r>
      <w:r w:rsidRPr="00002E57">
        <w:rPr>
          <w:rFonts w:ascii="Arial" w:hAnsi="Arial" w:hint="cs"/>
          <w:sz w:val="27"/>
          <w:rtl/>
          <w:lang w:bidi="ar-LB"/>
        </w:rPr>
        <w:t>بتوفيرها</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ضامناً</w:t>
      </w:r>
      <w:r w:rsidRPr="00002E57">
        <w:rPr>
          <w:rFonts w:asciiTheme="minorHAnsi" w:hAnsiTheme="minorHAnsi"/>
          <w:sz w:val="27"/>
          <w:rtl/>
          <w:lang w:bidi="ar-LB"/>
        </w:rPr>
        <w:t xml:space="preserve"> </w:t>
      </w:r>
      <w:r w:rsidRPr="00002E57">
        <w:rPr>
          <w:rFonts w:ascii="Arial" w:hAnsi="Arial" w:hint="cs"/>
          <w:sz w:val="27"/>
          <w:rtl/>
          <w:lang w:bidi="ar-LB"/>
        </w:rPr>
        <w:t>لوحدة</w:t>
      </w:r>
      <w:r w:rsidRPr="00002E57">
        <w:rPr>
          <w:rFonts w:asciiTheme="minorHAnsi" w:hAnsiTheme="minorHAnsi"/>
          <w:sz w:val="27"/>
          <w:rtl/>
          <w:lang w:bidi="ar-LB"/>
        </w:rPr>
        <w:t xml:space="preserve"> </w:t>
      </w:r>
      <w:r w:rsidRPr="00002E57">
        <w:rPr>
          <w:rFonts w:ascii="Arial" w:hAnsi="Arial" w:hint="cs"/>
          <w:sz w:val="27"/>
          <w:rtl/>
          <w:lang w:bidi="ar-LB"/>
        </w:rPr>
        <w:t>هذا</w:t>
      </w:r>
      <w:r w:rsidRPr="00002E57">
        <w:rPr>
          <w:rFonts w:asciiTheme="minorHAnsi" w:hAnsiTheme="minorHAnsi"/>
          <w:sz w:val="27"/>
          <w:rtl/>
          <w:lang w:bidi="ar-LB"/>
        </w:rPr>
        <w:t xml:space="preserve"> </w:t>
      </w:r>
      <w:r w:rsidRPr="00002E57">
        <w:rPr>
          <w:rFonts w:ascii="Arial" w:hAnsi="Arial" w:hint="cs"/>
          <w:sz w:val="27"/>
          <w:rtl/>
          <w:lang w:bidi="ar-LB"/>
        </w:rPr>
        <w:t>الاجتماع</w:t>
      </w:r>
      <w:r w:rsidRPr="00002E57">
        <w:rPr>
          <w:rFonts w:asciiTheme="minorHAnsi" w:hAnsiTheme="minorHAnsi"/>
          <w:sz w:val="27"/>
          <w:rtl/>
          <w:lang w:bidi="ar-LB"/>
        </w:rPr>
        <w:t xml:space="preserve">. </w:t>
      </w:r>
      <w:r w:rsidRPr="00002E57">
        <w:rPr>
          <w:rFonts w:ascii="Arial" w:hAnsi="Arial" w:hint="cs"/>
          <w:sz w:val="27"/>
          <w:rtl/>
          <w:lang w:bidi="ar-LB"/>
        </w:rPr>
        <w:t>وهو</w:t>
      </w:r>
      <w:r w:rsidRPr="00002E57">
        <w:rPr>
          <w:rFonts w:asciiTheme="minorHAnsi" w:hAnsiTheme="minorHAnsi"/>
          <w:sz w:val="27"/>
          <w:rtl/>
          <w:lang w:bidi="ar-LB"/>
        </w:rPr>
        <w:t xml:space="preserve"> </w:t>
      </w:r>
      <w:r w:rsidRPr="00002E57">
        <w:rPr>
          <w:rFonts w:ascii="Arial" w:hAnsi="Arial" w:hint="cs"/>
          <w:sz w:val="27"/>
          <w:rtl/>
          <w:lang w:bidi="ar-LB"/>
        </w:rPr>
        <w:t>شيء</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نتج</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الحقيقة</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العودة</w:t>
      </w:r>
      <w:r w:rsidRPr="00002E57">
        <w:rPr>
          <w:rFonts w:asciiTheme="minorHAnsi" w:hAnsiTheme="minorHAnsi"/>
          <w:sz w:val="27"/>
          <w:rtl/>
          <w:lang w:bidi="ar-LB"/>
        </w:rPr>
        <w:t xml:space="preserve"> </w:t>
      </w:r>
      <w:r w:rsidRPr="00002E57">
        <w:rPr>
          <w:rFonts w:ascii="Arial" w:hAnsi="Arial" w:hint="cs"/>
          <w:sz w:val="27"/>
          <w:rtl/>
          <w:lang w:bidi="ar-LB"/>
        </w:rPr>
        <w:t>المندفعة</w:t>
      </w:r>
      <w:r w:rsidRPr="00002E57">
        <w:rPr>
          <w:rFonts w:asciiTheme="minorHAnsi" w:hAnsiTheme="minorHAnsi"/>
          <w:sz w:val="27"/>
          <w:rtl/>
          <w:lang w:bidi="ar-LB"/>
        </w:rPr>
        <w:t xml:space="preserve"> </w:t>
      </w:r>
      <w:r w:rsidRPr="00002E57">
        <w:rPr>
          <w:rFonts w:ascii="Arial" w:hAnsi="Arial" w:hint="cs"/>
          <w:sz w:val="27"/>
          <w:rtl/>
          <w:lang w:bidi="ar-LB"/>
        </w:rPr>
        <w:t>للخصوصيات، ومن</w:t>
      </w:r>
      <w:r w:rsidRPr="00002E57">
        <w:rPr>
          <w:rFonts w:asciiTheme="minorHAnsi" w:hAnsiTheme="minorHAnsi"/>
          <w:sz w:val="27"/>
          <w:rtl/>
          <w:lang w:bidi="ar-LB"/>
        </w:rPr>
        <w:t xml:space="preserve"> </w:t>
      </w:r>
      <w:r w:rsidRPr="00002E57">
        <w:rPr>
          <w:rFonts w:ascii="Arial" w:hAnsi="Arial" w:hint="cs"/>
          <w:sz w:val="27"/>
          <w:rtl/>
          <w:lang w:bidi="ar-LB"/>
        </w:rPr>
        <w:t>تشع</w:t>
      </w:r>
      <w:r w:rsidR="00804C40" w:rsidRPr="00002E57">
        <w:rPr>
          <w:rFonts w:ascii="Arial" w:hAnsi="Arial" w:hint="cs"/>
          <w:sz w:val="27"/>
          <w:rtl/>
          <w:lang w:bidi="ar-LB"/>
        </w:rPr>
        <w:t>ُّ</w:t>
      </w:r>
      <w:r w:rsidRPr="00002E57">
        <w:rPr>
          <w:rFonts w:ascii="Arial" w:hAnsi="Arial" w:hint="cs"/>
          <w:sz w:val="27"/>
          <w:rtl/>
          <w:lang w:bidi="ar-LB"/>
        </w:rPr>
        <w:t>ب</w:t>
      </w:r>
      <w:r w:rsidRPr="00002E57">
        <w:rPr>
          <w:rFonts w:asciiTheme="minorHAnsi" w:hAnsiTheme="minorHAnsi"/>
          <w:sz w:val="27"/>
          <w:rtl/>
          <w:lang w:bidi="ar-LB"/>
        </w:rPr>
        <w:t xml:space="preserve"> </w:t>
      </w:r>
      <w:r w:rsidRPr="00002E57">
        <w:rPr>
          <w:rFonts w:ascii="Arial" w:hAnsi="Arial" w:hint="cs"/>
          <w:sz w:val="27"/>
          <w:rtl/>
          <w:lang w:bidi="ar-LB"/>
        </w:rPr>
        <w:t>الرؤى</w:t>
      </w:r>
      <w:r w:rsidRPr="00002E57">
        <w:rPr>
          <w:rFonts w:asciiTheme="minorHAnsi" w:hAnsiTheme="minorHAnsi"/>
          <w:sz w:val="27"/>
          <w:rtl/>
          <w:lang w:bidi="ar-LB"/>
        </w:rPr>
        <w:t xml:space="preserve"> </w:t>
      </w:r>
      <w:r w:rsidRPr="00002E57">
        <w:rPr>
          <w:rFonts w:ascii="Arial" w:hAnsi="Arial" w:hint="cs"/>
          <w:sz w:val="27"/>
          <w:rtl/>
          <w:lang w:bidi="ar-LB"/>
        </w:rPr>
        <w:t>والمذاهب، وعودة</w:t>
      </w:r>
      <w:r w:rsidRPr="00002E57">
        <w:rPr>
          <w:rFonts w:asciiTheme="minorHAnsi" w:hAnsiTheme="minorHAnsi"/>
          <w:sz w:val="27"/>
          <w:rtl/>
          <w:lang w:bidi="ar-LB"/>
        </w:rPr>
        <w:t xml:space="preserve"> </w:t>
      </w:r>
      <w:r w:rsidRPr="00002E57">
        <w:rPr>
          <w:rFonts w:ascii="Arial" w:hAnsi="Arial" w:hint="cs"/>
          <w:sz w:val="27"/>
          <w:rtl/>
          <w:lang w:bidi="ar-LB"/>
        </w:rPr>
        <w:t>انبثاق</w:t>
      </w:r>
      <w:r w:rsidRPr="00002E57">
        <w:rPr>
          <w:rFonts w:asciiTheme="minorHAnsi" w:hAnsiTheme="minorHAnsi"/>
          <w:sz w:val="27"/>
          <w:rtl/>
          <w:lang w:bidi="ar-LB"/>
        </w:rPr>
        <w:t xml:space="preserve"> </w:t>
      </w:r>
      <w:r w:rsidRPr="00002E57">
        <w:rPr>
          <w:rFonts w:ascii="Arial" w:hAnsi="Arial" w:hint="cs"/>
          <w:sz w:val="27"/>
          <w:rtl/>
          <w:lang w:bidi="ar-LB"/>
        </w:rPr>
        <w:t>الولاءات</w:t>
      </w:r>
      <w:r w:rsidRPr="00002E57">
        <w:rPr>
          <w:rFonts w:asciiTheme="minorHAnsi" w:hAnsiTheme="minorHAnsi"/>
          <w:sz w:val="27"/>
          <w:rtl/>
          <w:lang w:bidi="ar-LB"/>
        </w:rPr>
        <w:t xml:space="preserve"> </w:t>
      </w:r>
      <w:r w:rsidRPr="00002E57">
        <w:rPr>
          <w:rFonts w:ascii="Arial" w:hAnsi="Arial" w:hint="cs"/>
          <w:sz w:val="27"/>
          <w:rtl/>
          <w:lang w:bidi="ar-LB"/>
        </w:rPr>
        <w:t>التقليدية</w:t>
      </w:r>
      <w:r w:rsidRPr="00002E57">
        <w:rPr>
          <w:rFonts w:asciiTheme="minorHAnsi" w:hAnsiTheme="minorHAnsi"/>
          <w:sz w:val="27"/>
          <w:rtl/>
          <w:lang w:bidi="ar-LB"/>
        </w:rPr>
        <w:t xml:space="preserve"> </w:t>
      </w:r>
      <w:r w:rsidRPr="00002E57">
        <w:rPr>
          <w:rFonts w:ascii="Arial" w:hAnsi="Arial" w:hint="cs"/>
          <w:sz w:val="27"/>
          <w:rtl/>
          <w:lang w:bidi="ar-LB"/>
        </w:rPr>
        <w:t>الطبيعية</w:t>
      </w:r>
      <w:r w:rsidRPr="00002E57">
        <w:rPr>
          <w:rFonts w:asciiTheme="minorHAnsi" w:hAnsiTheme="minorHAnsi"/>
          <w:sz w:val="27"/>
          <w:rtl/>
          <w:lang w:bidi="ar-LB"/>
        </w:rPr>
        <w:t xml:space="preserve"> </w:t>
      </w:r>
      <w:r w:rsidRPr="00002E57">
        <w:rPr>
          <w:rFonts w:ascii="Arial" w:hAnsi="Arial" w:hint="cs"/>
          <w:sz w:val="27"/>
          <w:rtl/>
          <w:lang w:bidi="ar-LB"/>
        </w:rPr>
        <w:t>والهويات</w:t>
      </w:r>
      <w:r w:rsidRPr="00002E57">
        <w:rPr>
          <w:rFonts w:asciiTheme="minorHAnsi" w:hAnsiTheme="minorHAnsi"/>
          <w:sz w:val="27"/>
          <w:rtl/>
          <w:lang w:bidi="ar-LB"/>
        </w:rPr>
        <w:t xml:space="preserve"> </w:t>
      </w:r>
      <w:r w:rsidRPr="00002E57">
        <w:rPr>
          <w:rFonts w:ascii="Arial" w:hAnsi="Arial" w:hint="cs"/>
          <w:sz w:val="27"/>
          <w:rtl/>
          <w:lang w:bidi="ar-LB"/>
        </w:rPr>
        <w:t>الخاصة، التي</w:t>
      </w:r>
      <w:r w:rsidRPr="00002E57">
        <w:rPr>
          <w:rFonts w:asciiTheme="minorHAnsi" w:hAnsiTheme="minorHAnsi"/>
          <w:sz w:val="27"/>
          <w:rtl/>
          <w:lang w:bidi="ar-LB"/>
        </w:rPr>
        <w:t xml:space="preserve"> </w:t>
      </w:r>
      <w:r w:rsidRPr="00002E57">
        <w:rPr>
          <w:rFonts w:ascii="Arial" w:hAnsi="Arial" w:hint="cs"/>
          <w:sz w:val="27"/>
          <w:rtl/>
          <w:lang w:bidi="ar-LB"/>
        </w:rPr>
        <w:t>حي</w:t>
      </w:r>
      <w:r w:rsidR="00804C40" w:rsidRPr="00002E57">
        <w:rPr>
          <w:rFonts w:ascii="Arial" w:hAnsi="Arial" w:hint="cs"/>
          <w:sz w:val="27"/>
          <w:rtl/>
          <w:lang w:bidi="ar-LB"/>
        </w:rPr>
        <w:t>َّ</w:t>
      </w:r>
      <w:r w:rsidRPr="00002E57">
        <w:rPr>
          <w:rFonts w:ascii="Arial" w:hAnsi="Arial" w:hint="cs"/>
          <w:sz w:val="27"/>
          <w:rtl/>
          <w:lang w:bidi="ar-LB"/>
        </w:rPr>
        <w:t>دها</w:t>
      </w:r>
      <w:r w:rsidRPr="00002E57">
        <w:rPr>
          <w:rFonts w:asciiTheme="minorHAnsi" w:hAnsiTheme="minorHAnsi"/>
          <w:sz w:val="27"/>
          <w:rtl/>
          <w:lang w:bidi="ar-LB"/>
        </w:rPr>
        <w:t xml:space="preserve"> </w:t>
      </w:r>
      <w:r w:rsidRPr="00002E57">
        <w:rPr>
          <w:rFonts w:ascii="Arial" w:hAnsi="Arial" w:hint="cs"/>
          <w:sz w:val="27"/>
          <w:rtl/>
          <w:lang w:bidi="ar-LB"/>
        </w:rPr>
        <w:t>الإسلام</w:t>
      </w:r>
      <w:r w:rsidRPr="00002E57">
        <w:rPr>
          <w:rFonts w:asciiTheme="minorHAnsi" w:hAnsiTheme="minorHAnsi"/>
          <w:sz w:val="27"/>
          <w:rtl/>
          <w:lang w:bidi="ar-LB"/>
        </w:rPr>
        <w:t xml:space="preserve"> </w:t>
      </w:r>
      <w:r w:rsidRPr="00002E57">
        <w:rPr>
          <w:rFonts w:ascii="Arial" w:hAnsi="Arial" w:hint="cs"/>
          <w:sz w:val="27"/>
          <w:rtl/>
          <w:lang w:bidi="ar-LB"/>
        </w:rPr>
        <w:t>برهة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الزمن</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عبر</w:t>
      </w:r>
      <w:r w:rsidRPr="00002E57">
        <w:rPr>
          <w:rFonts w:asciiTheme="minorHAnsi" w:hAnsiTheme="minorHAnsi"/>
          <w:sz w:val="27"/>
          <w:rtl/>
          <w:lang w:bidi="ar-LB"/>
        </w:rPr>
        <w:t xml:space="preserve"> </w:t>
      </w:r>
      <w:r w:rsidRPr="00002E57">
        <w:rPr>
          <w:rFonts w:ascii="Arial" w:hAnsi="Arial" w:hint="cs"/>
          <w:sz w:val="27"/>
          <w:rtl/>
          <w:lang w:bidi="ar-LB"/>
        </w:rPr>
        <w:t>الإعلاء</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رمزية</w:t>
      </w:r>
      <w:r w:rsidRPr="00002E57">
        <w:rPr>
          <w:rFonts w:asciiTheme="minorHAnsi" w:hAnsiTheme="minorHAnsi"/>
          <w:sz w:val="27"/>
          <w:rtl/>
          <w:lang w:bidi="ar-LB"/>
        </w:rPr>
        <w:t xml:space="preserve"> </w:t>
      </w:r>
      <w:r w:rsidRPr="00002E57">
        <w:rPr>
          <w:rFonts w:ascii="Arial" w:hAnsi="Arial" w:hint="cs"/>
          <w:sz w:val="27"/>
          <w:rtl/>
          <w:lang w:bidi="ar-LB"/>
        </w:rPr>
        <w:t>الوحدة</w:t>
      </w:r>
      <w:r w:rsidRPr="00002E57">
        <w:rPr>
          <w:rFonts w:asciiTheme="minorHAnsi" w:hAnsiTheme="minorHAnsi"/>
          <w:sz w:val="27"/>
          <w:rtl/>
          <w:lang w:bidi="ar-LB"/>
        </w:rPr>
        <w:t xml:space="preserve"> </w:t>
      </w:r>
      <w:r w:rsidRPr="00002E57">
        <w:rPr>
          <w:rFonts w:ascii="Arial" w:hAnsi="Arial" w:hint="cs"/>
          <w:sz w:val="27"/>
          <w:rtl/>
          <w:lang w:bidi="ar-LB"/>
        </w:rPr>
        <w:t>المستندة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شعور</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عميق</w:t>
      </w:r>
      <w:r w:rsidRPr="00002E57">
        <w:rPr>
          <w:rFonts w:asciiTheme="minorHAnsi" w:hAnsiTheme="minorHAnsi"/>
          <w:sz w:val="27"/>
          <w:rtl/>
          <w:lang w:bidi="ar-LB"/>
        </w:rPr>
        <w:t xml:space="preserve"> </w:t>
      </w:r>
      <w:r w:rsidRPr="00002E57">
        <w:rPr>
          <w:rFonts w:ascii="Arial" w:hAnsi="Arial" w:hint="cs"/>
          <w:sz w:val="27"/>
          <w:rtl/>
          <w:lang w:bidi="ar-LB"/>
        </w:rPr>
        <w:t>بالانتماء</w:t>
      </w:r>
      <w:r w:rsidRPr="00002E57">
        <w:rPr>
          <w:rFonts w:asciiTheme="minorHAnsi" w:hAnsiTheme="minorHAnsi"/>
          <w:sz w:val="27"/>
          <w:rtl/>
          <w:lang w:bidi="ar-LB"/>
        </w:rPr>
        <w:t xml:space="preserve"> </w:t>
      </w:r>
      <w:r w:rsidRPr="00002E57">
        <w:rPr>
          <w:rFonts w:ascii="Arial" w:hAnsi="Arial" w:hint="cs"/>
          <w:sz w:val="27"/>
          <w:rtl/>
          <w:lang w:bidi="ar-LB"/>
        </w:rPr>
        <w:t>الديني</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وبوحدة</w:t>
      </w:r>
      <w:r w:rsidRPr="00002E57">
        <w:rPr>
          <w:rFonts w:asciiTheme="minorHAnsi" w:hAnsiTheme="minorHAnsi"/>
          <w:sz w:val="27"/>
          <w:rtl/>
          <w:lang w:bidi="ar-LB"/>
        </w:rPr>
        <w:t xml:space="preserve"> </w:t>
      </w:r>
      <w:r w:rsidRPr="00002E57">
        <w:rPr>
          <w:rFonts w:ascii="Arial" w:hAnsi="Arial" w:hint="cs"/>
          <w:sz w:val="27"/>
          <w:rtl/>
          <w:lang w:bidi="ar-LB"/>
        </w:rPr>
        <w:t>العقيدة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تجس</w:t>
      </w:r>
      <w:r w:rsidR="00804C40" w:rsidRPr="00002E57">
        <w:rPr>
          <w:rFonts w:ascii="Arial" w:hAnsi="Arial" w:hint="cs"/>
          <w:sz w:val="27"/>
          <w:rtl/>
          <w:lang w:bidi="ar-LB"/>
        </w:rPr>
        <w:t>ِّ</w:t>
      </w:r>
      <w:r w:rsidRPr="00002E57">
        <w:rPr>
          <w:rFonts w:ascii="Arial" w:hAnsi="Arial" w:hint="cs"/>
          <w:sz w:val="27"/>
          <w:rtl/>
          <w:lang w:bidi="ar-LB"/>
        </w:rPr>
        <w:t>ده</w:t>
      </w:r>
      <w:r w:rsidRPr="00002E57">
        <w:rPr>
          <w:rFonts w:ascii="Arial" w:hAnsi="Arial"/>
          <w:sz w:val="27"/>
          <w:rtl/>
          <w:lang w:bidi="ar-LB"/>
        </w:rPr>
        <w:t xml:space="preserve">. </w:t>
      </w:r>
    </w:p>
    <w:p w:rsidR="00804C40" w:rsidRPr="00002E57" w:rsidRDefault="00E714A9" w:rsidP="00DA27EA">
      <w:pPr>
        <w:rPr>
          <w:rFonts w:asciiTheme="minorHAnsi" w:hAnsiTheme="minorHAnsi"/>
          <w:sz w:val="27"/>
          <w:rtl/>
          <w:lang w:bidi="ar-LB"/>
        </w:rPr>
      </w:pPr>
      <w:r w:rsidRPr="00002E57">
        <w:rPr>
          <w:rFonts w:ascii="Arial" w:hAnsi="Arial" w:hint="cs"/>
          <w:sz w:val="27"/>
          <w:rtl/>
          <w:lang w:bidi="ar-LB"/>
        </w:rPr>
        <w:t>ولقد</w:t>
      </w:r>
      <w:r w:rsidRPr="00002E57">
        <w:rPr>
          <w:rFonts w:asciiTheme="minorHAnsi" w:hAnsiTheme="minorHAnsi"/>
          <w:sz w:val="27"/>
          <w:rtl/>
          <w:lang w:bidi="ar-LB"/>
        </w:rPr>
        <w:t xml:space="preserve"> </w:t>
      </w:r>
      <w:r w:rsidRPr="00002E57">
        <w:rPr>
          <w:rFonts w:ascii="Arial" w:hAnsi="Arial" w:hint="cs"/>
          <w:sz w:val="27"/>
          <w:rtl/>
          <w:lang w:bidi="ar-LB"/>
        </w:rPr>
        <w:t>أمكن</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الإسلام</w:t>
      </w:r>
      <w:r w:rsidRPr="00002E57">
        <w:rPr>
          <w:rFonts w:asciiTheme="minorHAnsi" w:hAnsiTheme="minorHAnsi"/>
          <w:sz w:val="27"/>
          <w:rtl/>
          <w:lang w:bidi="ar-LB"/>
        </w:rPr>
        <w:t xml:space="preserve"> </w:t>
      </w:r>
      <w:r w:rsidRPr="00002E57">
        <w:rPr>
          <w:rFonts w:ascii="Arial" w:hAnsi="Arial" w:hint="cs"/>
          <w:sz w:val="27"/>
          <w:rtl/>
          <w:lang w:bidi="ar-LB"/>
        </w:rPr>
        <w:t>الأو</w:t>
      </w:r>
      <w:r w:rsidR="00804C40" w:rsidRPr="00002E57">
        <w:rPr>
          <w:rFonts w:ascii="Arial" w:hAnsi="Arial" w:hint="cs"/>
          <w:sz w:val="27"/>
          <w:rtl/>
          <w:lang w:bidi="ar-LB"/>
        </w:rPr>
        <w:t>ّ</w:t>
      </w:r>
      <w:r w:rsidRPr="00002E57">
        <w:rPr>
          <w:rFonts w:ascii="Arial" w:hAnsi="Arial" w:hint="cs"/>
          <w:sz w:val="27"/>
          <w:rtl/>
          <w:lang w:bidi="ar-LB"/>
        </w:rPr>
        <w:t>ل</w:t>
      </w:r>
      <w:r w:rsidRPr="00002E57">
        <w:rPr>
          <w:rFonts w:hint="cs"/>
          <w:sz w:val="27"/>
          <w:vertAlign w:val="superscript"/>
          <w:rtl/>
          <w:lang w:bidi="ar-LB"/>
        </w:rPr>
        <w:t>(</w:t>
      </w:r>
      <w:r w:rsidRPr="00002E57">
        <w:rPr>
          <w:rStyle w:val="ad"/>
          <w:sz w:val="27"/>
          <w:rtl/>
          <w:lang w:bidi="ar-LB"/>
        </w:rPr>
        <w:endnoteReference w:id="349"/>
      </w:r>
      <w:r w:rsidRPr="00002E57">
        <w:rPr>
          <w:rFonts w:hint="cs"/>
          <w:sz w:val="27"/>
          <w:vertAlign w:val="superscript"/>
          <w:rtl/>
          <w:lang w:bidi="ar-LB"/>
        </w:rPr>
        <w:t>)</w:t>
      </w:r>
      <w:r w:rsidRPr="00002E57">
        <w:rPr>
          <w:rFonts w:ascii="Arial" w:hAnsi="Arial" w:hint="cs"/>
          <w:sz w:val="27"/>
          <w:rtl/>
          <w:lang w:bidi="ar-LB"/>
        </w:rPr>
        <w:t xml:space="preserve"> ـ بفعل</w:t>
      </w:r>
      <w:r w:rsidRPr="00002E57">
        <w:rPr>
          <w:rFonts w:asciiTheme="minorHAnsi" w:hAnsiTheme="minorHAnsi"/>
          <w:sz w:val="27"/>
          <w:rtl/>
          <w:lang w:bidi="ar-LB"/>
        </w:rPr>
        <w:t xml:space="preserve"> </w:t>
      </w:r>
      <w:r w:rsidRPr="00002E57">
        <w:rPr>
          <w:rFonts w:ascii="Arial" w:hAnsi="Arial" w:hint="cs"/>
          <w:sz w:val="27"/>
          <w:rtl/>
          <w:lang w:bidi="ar-LB"/>
        </w:rPr>
        <w:t>الاندفاع</w:t>
      </w:r>
      <w:r w:rsidRPr="00002E57">
        <w:rPr>
          <w:rFonts w:asciiTheme="minorHAnsi" w:hAnsiTheme="minorHAnsi"/>
          <w:sz w:val="27"/>
          <w:rtl/>
          <w:lang w:bidi="ar-LB"/>
        </w:rPr>
        <w:t xml:space="preserve"> </w:t>
      </w:r>
      <w:r w:rsidRPr="00002E57">
        <w:rPr>
          <w:rFonts w:ascii="Arial" w:hAnsi="Arial" w:hint="cs"/>
          <w:sz w:val="27"/>
          <w:rtl/>
          <w:lang w:bidi="ar-LB"/>
        </w:rPr>
        <w:t>العاطفي</w:t>
      </w:r>
      <w:r w:rsidRPr="00002E57">
        <w:rPr>
          <w:rFonts w:asciiTheme="minorHAnsi" w:hAnsiTheme="minorHAnsi"/>
          <w:sz w:val="27"/>
          <w:rtl/>
          <w:lang w:bidi="ar-LB"/>
        </w:rPr>
        <w:t xml:space="preserve"> </w:t>
      </w:r>
      <w:r w:rsidRPr="00002E57">
        <w:rPr>
          <w:rFonts w:ascii="Arial" w:hAnsi="Arial" w:hint="cs"/>
          <w:sz w:val="27"/>
          <w:rtl/>
          <w:lang w:bidi="ar-LB"/>
        </w:rPr>
        <w:t>المتوق</w:t>
      </w:r>
      <w:r w:rsidR="00804C40"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تجاه</w:t>
      </w:r>
      <w:r w:rsidRPr="00002E57">
        <w:rPr>
          <w:rFonts w:asciiTheme="minorHAnsi" w:hAnsiTheme="minorHAnsi"/>
          <w:sz w:val="27"/>
          <w:rtl/>
          <w:lang w:bidi="ar-LB"/>
        </w:rPr>
        <w:t xml:space="preserve"> </w:t>
      </w:r>
      <w:r w:rsidRPr="00002E57">
        <w:rPr>
          <w:rFonts w:ascii="Arial" w:hAnsi="Arial" w:hint="cs"/>
          <w:sz w:val="27"/>
          <w:rtl/>
          <w:lang w:bidi="ar-LB"/>
        </w:rPr>
        <w:t>الدين</w:t>
      </w:r>
      <w:r w:rsidRPr="00002E57">
        <w:rPr>
          <w:rFonts w:asciiTheme="minorHAnsi" w:hAnsiTheme="minorHAnsi"/>
          <w:sz w:val="27"/>
          <w:rtl/>
          <w:lang w:bidi="ar-LB"/>
        </w:rPr>
        <w:t xml:space="preserve"> </w:t>
      </w:r>
      <w:r w:rsidRPr="00002E57">
        <w:rPr>
          <w:rFonts w:ascii="Arial" w:hAnsi="Arial" w:hint="cs"/>
          <w:sz w:val="27"/>
          <w:rtl/>
          <w:lang w:bidi="ar-LB"/>
        </w:rPr>
        <w:t>الجامع</w:t>
      </w:r>
      <w:r w:rsidRPr="00002E57">
        <w:rPr>
          <w:rFonts w:asciiTheme="minorHAnsi" w:hAnsiTheme="minorHAnsi"/>
          <w:sz w:val="27"/>
          <w:rtl/>
          <w:lang w:bidi="ar-LB"/>
        </w:rPr>
        <w:t xml:space="preserve"> </w:t>
      </w:r>
      <w:r w:rsidRPr="00002E57">
        <w:rPr>
          <w:rFonts w:ascii="Arial" w:hAnsi="Arial" w:hint="cs"/>
          <w:sz w:val="27"/>
          <w:rtl/>
          <w:lang w:bidi="ar-LB"/>
        </w:rPr>
        <w:t>ـ تغييب</w:t>
      </w:r>
      <w:r w:rsidRPr="00002E57">
        <w:rPr>
          <w:rFonts w:asciiTheme="minorHAnsi" w:hAnsiTheme="minorHAnsi"/>
          <w:sz w:val="27"/>
          <w:rtl/>
          <w:lang w:bidi="ar-LB"/>
        </w:rPr>
        <w:t xml:space="preserve"> </w:t>
      </w:r>
      <w:r w:rsidRPr="00002E57">
        <w:rPr>
          <w:rFonts w:ascii="Arial" w:hAnsi="Arial" w:hint="cs"/>
          <w:sz w:val="27"/>
          <w:rtl/>
          <w:lang w:bidi="ar-LB"/>
        </w:rPr>
        <w:t>ولاءات</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طبيعية</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قبلية</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عرقية</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مصلحية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وخصوصيات</w:t>
      </w:r>
      <w:r w:rsidRPr="00002E57">
        <w:rPr>
          <w:rFonts w:asciiTheme="minorHAnsi" w:hAnsiTheme="minorHAnsi"/>
          <w:sz w:val="27"/>
          <w:rtl/>
          <w:lang w:bidi="ar-LB"/>
        </w:rPr>
        <w:t xml:space="preserve"> </w:t>
      </w:r>
      <w:r w:rsidRPr="00002E57">
        <w:rPr>
          <w:rFonts w:ascii="Arial" w:hAnsi="Arial" w:hint="cs"/>
          <w:sz w:val="27"/>
          <w:rtl/>
          <w:lang w:bidi="ar-LB"/>
        </w:rPr>
        <w:t>وتقاليد</w:t>
      </w:r>
      <w:r w:rsidRPr="00002E57">
        <w:rPr>
          <w:rFonts w:asciiTheme="minorHAnsi" w:hAnsiTheme="minorHAnsi"/>
          <w:sz w:val="27"/>
          <w:rtl/>
          <w:lang w:bidi="ar-LB"/>
        </w:rPr>
        <w:t xml:space="preserve"> </w:t>
      </w:r>
      <w:r w:rsidRPr="00002E57">
        <w:rPr>
          <w:rFonts w:ascii="Arial" w:hAnsi="Arial" w:hint="cs"/>
          <w:sz w:val="27"/>
          <w:rtl/>
          <w:lang w:bidi="ar-LB"/>
        </w:rPr>
        <w:t>اجتماعية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وأعراف</w:t>
      </w:r>
      <w:r w:rsidRPr="00002E57">
        <w:rPr>
          <w:rFonts w:asciiTheme="minorHAnsi" w:hAnsiTheme="minorHAnsi"/>
          <w:sz w:val="27"/>
          <w:rtl/>
          <w:lang w:bidi="ar-LB"/>
        </w:rPr>
        <w:t xml:space="preserve"> </w:t>
      </w:r>
      <w:r w:rsidRPr="00002E57">
        <w:rPr>
          <w:rFonts w:ascii="Arial" w:hAnsi="Arial" w:hint="cs"/>
          <w:sz w:val="27"/>
          <w:rtl/>
          <w:lang w:bidi="ar-LB"/>
        </w:rPr>
        <w:t>وقيم</w:t>
      </w:r>
      <w:r w:rsidRPr="00002E57">
        <w:rPr>
          <w:rFonts w:asciiTheme="minorHAnsi" w:hAnsiTheme="minorHAnsi"/>
          <w:sz w:val="27"/>
          <w:rtl/>
          <w:lang w:bidi="ar-LB"/>
        </w:rPr>
        <w:t xml:space="preserve"> </w:t>
      </w:r>
      <w:r w:rsidRPr="00002E57">
        <w:rPr>
          <w:rFonts w:ascii="Arial" w:hAnsi="Arial" w:hint="cs"/>
          <w:sz w:val="27"/>
          <w:rtl/>
          <w:lang w:bidi="ar-LB"/>
        </w:rPr>
        <w:t>راسخة</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ومبادئ، من</w:t>
      </w:r>
      <w:r w:rsidRPr="00002E57">
        <w:rPr>
          <w:rFonts w:asciiTheme="minorHAnsi" w:hAnsiTheme="minorHAnsi"/>
          <w:sz w:val="27"/>
          <w:rtl/>
          <w:lang w:bidi="ar-LB"/>
        </w:rPr>
        <w:t xml:space="preserve"> </w:t>
      </w:r>
      <w:r w:rsidRPr="00002E57">
        <w:rPr>
          <w:rFonts w:ascii="Arial" w:hAnsi="Arial" w:hint="cs"/>
          <w:sz w:val="27"/>
          <w:rtl/>
          <w:lang w:bidi="ar-LB"/>
        </w:rPr>
        <w:t>خلال</w:t>
      </w:r>
      <w:r w:rsidRPr="00002E57">
        <w:rPr>
          <w:rFonts w:asciiTheme="minorHAnsi" w:hAnsiTheme="minorHAnsi"/>
          <w:sz w:val="27"/>
          <w:rtl/>
          <w:lang w:bidi="ar-LB"/>
        </w:rPr>
        <w:t xml:space="preserve"> </w:t>
      </w:r>
      <w:r w:rsidRPr="00002E57">
        <w:rPr>
          <w:rFonts w:ascii="Arial" w:hAnsi="Arial" w:hint="cs"/>
          <w:sz w:val="27"/>
          <w:rtl/>
          <w:lang w:bidi="ar-LB"/>
        </w:rPr>
        <w:t>تغليب</w:t>
      </w:r>
      <w:r w:rsidRPr="00002E57">
        <w:rPr>
          <w:rFonts w:asciiTheme="minorHAnsi" w:hAnsiTheme="minorHAnsi"/>
          <w:sz w:val="27"/>
          <w:rtl/>
          <w:lang w:bidi="ar-LB"/>
        </w:rPr>
        <w:t xml:space="preserve"> </w:t>
      </w:r>
      <w:r w:rsidRPr="00002E57">
        <w:rPr>
          <w:rFonts w:ascii="Arial" w:hAnsi="Arial" w:hint="cs"/>
          <w:sz w:val="27"/>
          <w:rtl/>
          <w:lang w:bidi="ar-LB"/>
        </w:rPr>
        <w:t>مفهوم</w:t>
      </w:r>
      <w:r w:rsidRPr="00002E57">
        <w:rPr>
          <w:rFonts w:asciiTheme="minorHAnsi" w:hAnsiTheme="minorHAnsi"/>
          <w:sz w:val="27"/>
          <w:rtl/>
          <w:lang w:bidi="ar-LB"/>
        </w:rPr>
        <w:t xml:space="preserve"> </w:t>
      </w:r>
      <w:r w:rsidRPr="00002E57">
        <w:rPr>
          <w:rFonts w:ascii="Arial" w:hAnsi="Arial" w:hint="cs"/>
          <w:sz w:val="27"/>
          <w:rtl/>
          <w:lang w:bidi="ar-LB"/>
        </w:rPr>
        <w:t>الأخوة</w:t>
      </w:r>
      <w:r w:rsidRPr="00002E57">
        <w:rPr>
          <w:rFonts w:asciiTheme="minorHAnsi" w:hAnsiTheme="minorHAnsi"/>
          <w:sz w:val="27"/>
          <w:rtl/>
          <w:lang w:bidi="ar-LB"/>
        </w:rPr>
        <w:t xml:space="preserve"> </w:t>
      </w:r>
      <w:r w:rsidRPr="00002E57">
        <w:rPr>
          <w:rFonts w:ascii="Arial" w:hAnsi="Arial" w:hint="cs"/>
          <w:sz w:val="27"/>
          <w:rtl/>
          <w:lang w:bidi="ar-LB"/>
        </w:rPr>
        <w:t>الإيمانية</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تسو</w:t>
      </w:r>
      <w:r w:rsidR="00804C40" w:rsidRPr="00002E57">
        <w:rPr>
          <w:rFonts w:ascii="Arial" w:hAnsi="Arial" w:hint="cs"/>
          <w:sz w:val="27"/>
          <w:rtl/>
          <w:lang w:bidi="ar-LB"/>
        </w:rPr>
        <w:t>ّ</w:t>
      </w:r>
      <w:r w:rsidRPr="00002E57">
        <w:rPr>
          <w:rFonts w:ascii="Arial" w:hAnsi="Arial" w:hint="cs"/>
          <w:sz w:val="27"/>
          <w:rtl/>
          <w:lang w:bidi="ar-LB"/>
        </w:rPr>
        <w:t>ي</w:t>
      </w:r>
      <w:r w:rsidRPr="00002E57">
        <w:rPr>
          <w:rFonts w:asciiTheme="minorHAnsi" w:hAnsiTheme="minorHAnsi"/>
          <w:sz w:val="27"/>
          <w:rtl/>
          <w:lang w:bidi="ar-LB"/>
        </w:rPr>
        <w:t xml:space="preserve"> </w:t>
      </w:r>
      <w:r w:rsidRPr="00002E57">
        <w:rPr>
          <w:rFonts w:ascii="Arial" w:hAnsi="Arial" w:hint="cs"/>
          <w:sz w:val="27"/>
          <w:rtl/>
          <w:lang w:bidi="ar-LB"/>
        </w:rPr>
        <w:t>بين</w:t>
      </w:r>
      <w:r w:rsidRPr="00002E57">
        <w:rPr>
          <w:rFonts w:asciiTheme="minorHAnsi" w:hAnsiTheme="minorHAnsi"/>
          <w:sz w:val="27"/>
          <w:rtl/>
          <w:lang w:bidi="ar-LB"/>
        </w:rPr>
        <w:t xml:space="preserve"> </w:t>
      </w:r>
      <w:r w:rsidRPr="00002E57">
        <w:rPr>
          <w:rFonts w:ascii="Arial" w:hAnsi="Arial" w:hint="cs"/>
          <w:sz w:val="27"/>
          <w:rtl/>
          <w:lang w:bidi="ar-LB"/>
        </w:rPr>
        <w:t>المؤمنين</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المكانة</w:t>
      </w:r>
      <w:r w:rsidRPr="00002E57">
        <w:rPr>
          <w:rFonts w:asciiTheme="minorHAnsi" w:hAnsiTheme="minorHAnsi"/>
          <w:sz w:val="27"/>
          <w:rtl/>
          <w:lang w:bidi="ar-LB"/>
        </w:rPr>
        <w:t xml:space="preserve"> </w:t>
      </w:r>
      <w:r w:rsidRPr="00002E57">
        <w:rPr>
          <w:rFonts w:ascii="Arial" w:hAnsi="Arial" w:hint="cs"/>
          <w:sz w:val="27"/>
          <w:rtl/>
          <w:lang w:bidi="ar-LB"/>
        </w:rPr>
        <w:t>والمنزلة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وفي</w:t>
      </w:r>
      <w:r w:rsidRPr="00002E57">
        <w:rPr>
          <w:rFonts w:asciiTheme="minorHAnsi" w:hAnsiTheme="minorHAnsi"/>
          <w:sz w:val="27"/>
          <w:rtl/>
          <w:lang w:bidi="ar-LB"/>
        </w:rPr>
        <w:t xml:space="preserve"> </w:t>
      </w:r>
      <w:r w:rsidRPr="00002E57">
        <w:rPr>
          <w:rFonts w:ascii="Arial" w:hAnsi="Arial" w:hint="cs"/>
          <w:sz w:val="27"/>
          <w:rtl/>
          <w:lang w:bidi="ar-LB"/>
        </w:rPr>
        <w:t>الحقوق</w:t>
      </w:r>
      <w:r w:rsidRPr="00002E57">
        <w:rPr>
          <w:rFonts w:asciiTheme="minorHAnsi" w:hAnsiTheme="minorHAnsi"/>
          <w:sz w:val="27"/>
          <w:rtl/>
          <w:lang w:bidi="ar-LB"/>
        </w:rPr>
        <w:t xml:space="preserve"> </w:t>
      </w:r>
      <w:r w:rsidRPr="00002E57">
        <w:rPr>
          <w:rFonts w:ascii="Arial" w:hAnsi="Arial" w:hint="cs"/>
          <w:sz w:val="27"/>
          <w:rtl/>
          <w:lang w:bidi="ar-LB"/>
        </w:rPr>
        <w:t>والواجبات</w:t>
      </w:r>
      <w:r w:rsidR="00804C40" w:rsidRPr="00002E57">
        <w:rPr>
          <w:rFonts w:asciiTheme="minorHAnsi" w:hAnsiTheme="minorHAnsi"/>
          <w:sz w:val="27"/>
          <w:rtl/>
          <w:lang w:bidi="ar-LB"/>
        </w:rPr>
        <w:t>.</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وكان</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السهل</w:t>
      </w:r>
      <w:r w:rsidRPr="00002E57">
        <w:rPr>
          <w:rFonts w:asciiTheme="minorHAnsi" w:hAnsiTheme="minorHAnsi"/>
          <w:sz w:val="27"/>
          <w:rtl/>
          <w:lang w:bidi="ar-LB"/>
        </w:rPr>
        <w:t xml:space="preserve"> </w:t>
      </w:r>
      <w:r w:rsidRPr="00002E57">
        <w:rPr>
          <w:rFonts w:ascii="Arial" w:hAnsi="Arial" w:hint="cs"/>
          <w:sz w:val="27"/>
          <w:rtl/>
          <w:lang w:bidi="ar-LB"/>
        </w:rPr>
        <w:t>لاجتماع</w:t>
      </w:r>
      <w:r w:rsidRPr="00002E57">
        <w:rPr>
          <w:rFonts w:asciiTheme="minorHAnsi" w:hAnsiTheme="minorHAnsi"/>
          <w:sz w:val="27"/>
          <w:rtl/>
          <w:lang w:bidi="ar-LB"/>
        </w:rPr>
        <w:t xml:space="preserve"> </w:t>
      </w:r>
      <w:r w:rsidRPr="00002E57">
        <w:rPr>
          <w:rFonts w:ascii="Arial" w:hAnsi="Arial" w:hint="cs"/>
          <w:sz w:val="27"/>
          <w:rtl/>
          <w:lang w:bidi="ar-LB"/>
        </w:rPr>
        <w:t>سياسي</w:t>
      </w:r>
      <w:r w:rsidRPr="00002E57">
        <w:rPr>
          <w:rFonts w:asciiTheme="minorHAnsi" w:hAnsiTheme="minorHAnsi"/>
          <w:sz w:val="27"/>
          <w:rtl/>
          <w:lang w:bidi="ar-LB"/>
        </w:rPr>
        <w:t xml:space="preserve"> </w:t>
      </w:r>
      <w:r w:rsidRPr="00002E57">
        <w:rPr>
          <w:rFonts w:ascii="Arial" w:hAnsi="Arial" w:hint="cs"/>
          <w:sz w:val="27"/>
          <w:rtl/>
          <w:lang w:bidi="ar-LB"/>
        </w:rPr>
        <w:t>تقوم</w:t>
      </w:r>
      <w:r w:rsidRPr="00002E57">
        <w:rPr>
          <w:rFonts w:asciiTheme="minorHAnsi" w:hAnsiTheme="minorHAnsi"/>
          <w:sz w:val="27"/>
          <w:rtl/>
          <w:lang w:bidi="ar-LB"/>
        </w:rPr>
        <w:t xml:space="preserve"> </w:t>
      </w:r>
      <w:r w:rsidRPr="00002E57">
        <w:rPr>
          <w:rFonts w:ascii="Arial" w:hAnsi="Arial" w:hint="cs"/>
          <w:sz w:val="27"/>
          <w:rtl/>
          <w:lang w:bidi="ar-LB"/>
        </w:rPr>
        <w:t>وحدته</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دين</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جامع</w:t>
      </w:r>
      <w:r w:rsidRPr="00002E57">
        <w:rPr>
          <w:rFonts w:asciiTheme="minorHAnsi" w:hAnsiTheme="minorHAnsi"/>
          <w:sz w:val="27"/>
          <w:rtl/>
          <w:lang w:bidi="ar-LB"/>
        </w:rPr>
        <w:t xml:space="preserve"> </w:t>
      </w:r>
      <w:r w:rsidRPr="00002E57">
        <w:rPr>
          <w:rFonts w:ascii="Arial" w:hAnsi="Arial" w:hint="cs"/>
          <w:sz w:val="27"/>
          <w:rtl/>
          <w:lang w:bidi="ar-LB"/>
        </w:rPr>
        <w:t>مهيمن</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يستوعب</w:t>
      </w:r>
      <w:r w:rsidRPr="00002E57">
        <w:rPr>
          <w:rFonts w:asciiTheme="minorHAnsi" w:hAnsiTheme="minorHAnsi"/>
          <w:sz w:val="27"/>
          <w:rtl/>
          <w:lang w:bidi="ar-LB"/>
        </w:rPr>
        <w:t xml:space="preserve"> </w:t>
      </w:r>
      <w:r w:rsidRPr="00002E57">
        <w:rPr>
          <w:rFonts w:ascii="Arial" w:hAnsi="Arial" w:hint="cs"/>
          <w:sz w:val="27"/>
          <w:rtl/>
          <w:lang w:bidi="ar-LB"/>
        </w:rPr>
        <w:t>كذلك</w:t>
      </w:r>
      <w:r w:rsidRPr="00002E57">
        <w:rPr>
          <w:rFonts w:asciiTheme="minorHAnsi" w:hAnsiTheme="minorHAnsi"/>
          <w:sz w:val="27"/>
          <w:rtl/>
          <w:lang w:bidi="ar-LB"/>
        </w:rPr>
        <w:t xml:space="preserve"> </w:t>
      </w:r>
      <w:r w:rsidRPr="00002E57">
        <w:rPr>
          <w:rFonts w:ascii="Arial" w:hAnsi="Arial" w:hint="cs"/>
          <w:sz w:val="27"/>
          <w:rtl/>
          <w:lang w:bidi="ar-LB"/>
        </w:rPr>
        <w:t>التعد</w:t>
      </w:r>
      <w:r w:rsidR="00804C40"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الناشئ</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وجود</w:t>
      </w:r>
      <w:r w:rsidRPr="00002E57">
        <w:rPr>
          <w:rFonts w:asciiTheme="minorHAnsi" w:hAnsiTheme="minorHAnsi"/>
          <w:sz w:val="27"/>
          <w:rtl/>
          <w:lang w:bidi="ar-LB"/>
        </w:rPr>
        <w:t xml:space="preserve"> </w:t>
      </w:r>
      <w:r w:rsidRPr="00002E57">
        <w:rPr>
          <w:rFonts w:ascii="Arial" w:hAnsi="Arial" w:hint="cs"/>
          <w:sz w:val="27"/>
          <w:rtl/>
          <w:lang w:bidi="ar-LB"/>
        </w:rPr>
        <w:t>جماعات</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دينية</w:t>
      </w:r>
      <w:r w:rsidRPr="00002E57">
        <w:rPr>
          <w:rFonts w:asciiTheme="minorHAnsi" w:hAnsiTheme="minorHAnsi"/>
          <w:sz w:val="27"/>
          <w:rtl/>
          <w:lang w:bidi="ar-LB"/>
        </w:rPr>
        <w:t xml:space="preserve"> </w:t>
      </w:r>
      <w:r w:rsidRPr="00002E57">
        <w:rPr>
          <w:rFonts w:ascii="Arial" w:hAnsi="Arial" w:hint="cs"/>
          <w:sz w:val="27"/>
          <w:rtl/>
          <w:lang w:bidi="ar-LB"/>
        </w:rPr>
        <w:t>أقلوية</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عبر</w:t>
      </w:r>
      <w:r w:rsidRPr="00002E57">
        <w:rPr>
          <w:rFonts w:asciiTheme="minorHAnsi" w:hAnsiTheme="minorHAnsi"/>
          <w:sz w:val="27"/>
          <w:rtl/>
          <w:lang w:bidi="ar-LB"/>
        </w:rPr>
        <w:t xml:space="preserve"> </w:t>
      </w:r>
      <w:r w:rsidRPr="00002E57">
        <w:rPr>
          <w:rFonts w:ascii="Arial" w:hAnsi="Arial" w:hint="cs"/>
          <w:sz w:val="27"/>
          <w:rtl/>
          <w:lang w:bidi="ar-LB"/>
        </w:rPr>
        <w:t>التعاهد</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التعاقد</w:t>
      </w:r>
      <w:r w:rsidRPr="00002E57">
        <w:rPr>
          <w:rFonts w:hint="cs"/>
          <w:sz w:val="27"/>
          <w:vertAlign w:val="superscript"/>
          <w:rtl/>
          <w:lang w:bidi="ar-LB"/>
        </w:rPr>
        <w:t>(</w:t>
      </w:r>
      <w:r w:rsidRPr="00002E57">
        <w:rPr>
          <w:rStyle w:val="ad"/>
          <w:sz w:val="27"/>
          <w:rtl/>
          <w:lang w:bidi="ar-LB"/>
        </w:rPr>
        <w:endnoteReference w:id="350"/>
      </w:r>
      <w:r w:rsidRPr="00002E57">
        <w:rPr>
          <w:rFonts w:hint="cs"/>
          <w:sz w:val="27"/>
          <w:vertAlign w:val="superscript"/>
          <w:rtl/>
          <w:lang w:bidi="ar-LB"/>
        </w:rPr>
        <w:t>)</w:t>
      </w:r>
      <w:r w:rsidRPr="00002E57">
        <w:rPr>
          <w:rFonts w:asciiTheme="minorHAnsi" w:hAnsiTheme="minorHAnsi"/>
          <w:sz w:val="27"/>
          <w:rtl/>
          <w:lang w:bidi="ar-LB"/>
        </w:rPr>
        <w:t>،</w:t>
      </w:r>
      <w:r w:rsidRPr="00002E57">
        <w:rPr>
          <w:rFonts w:ascii="Arial" w:hAnsi="Arial" w:hint="cs"/>
          <w:sz w:val="27"/>
          <w:rtl/>
          <w:lang w:bidi="ar-LB"/>
        </w:rPr>
        <w:t xml:space="preserve"> كما</w:t>
      </w:r>
      <w:r w:rsidRPr="00002E57">
        <w:rPr>
          <w:rFonts w:asciiTheme="minorHAnsi" w:hAnsiTheme="minorHAnsi"/>
          <w:sz w:val="27"/>
          <w:rtl/>
          <w:lang w:bidi="ar-LB"/>
        </w:rPr>
        <w:t xml:space="preserve"> </w:t>
      </w:r>
      <w:r w:rsidRPr="00002E57">
        <w:rPr>
          <w:rFonts w:ascii="Arial" w:hAnsi="Arial" w:hint="cs"/>
          <w:sz w:val="27"/>
          <w:rtl/>
          <w:lang w:bidi="ar-LB"/>
        </w:rPr>
        <w:t>حصل</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وثيقة</w:t>
      </w:r>
      <w:r w:rsidRPr="00002E57">
        <w:rPr>
          <w:rFonts w:asciiTheme="minorHAnsi" w:hAnsiTheme="minorHAnsi"/>
          <w:sz w:val="27"/>
          <w:rtl/>
          <w:lang w:bidi="ar-LB"/>
        </w:rPr>
        <w:t xml:space="preserve"> </w:t>
      </w:r>
      <w:r w:rsidRPr="00002E57">
        <w:rPr>
          <w:rFonts w:ascii="Arial" w:hAnsi="Arial" w:hint="cs"/>
          <w:sz w:val="27"/>
          <w:rtl/>
          <w:lang w:bidi="ar-LB"/>
        </w:rPr>
        <w:t>المدينة</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حينما</w:t>
      </w:r>
      <w:r w:rsidRPr="00002E57">
        <w:rPr>
          <w:rFonts w:asciiTheme="minorHAnsi" w:hAnsiTheme="minorHAnsi"/>
          <w:sz w:val="27"/>
          <w:rtl/>
          <w:lang w:bidi="ar-LB"/>
        </w:rPr>
        <w:t xml:space="preserve"> </w:t>
      </w:r>
      <w:r w:rsidRPr="00002E57">
        <w:rPr>
          <w:rFonts w:ascii="Arial" w:hAnsi="Arial" w:hint="cs"/>
          <w:sz w:val="27"/>
          <w:rtl/>
          <w:lang w:bidi="ar-LB"/>
        </w:rPr>
        <w:t>جعل</w:t>
      </w:r>
      <w:r w:rsidRPr="00002E57">
        <w:rPr>
          <w:rFonts w:asciiTheme="minorHAnsi" w:hAnsiTheme="minorHAnsi"/>
          <w:sz w:val="27"/>
          <w:rtl/>
          <w:lang w:bidi="ar-LB"/>
        </w:rPr>
        <w:t xml:space="preserve"> </w:t>
      </w:r>
      <w:r w:rsidRPr="00002E57">
        <w:rPr>
          <w:rFonts w:ascii="Arial" w:hAnsi="Arial" w:hint="cs"/>
          <w:sz w:val="27"/>
          <w:rtl/>
          <w:lang w:bidi="ar-LB"/>
        </w:rPr>
        <w:t>أهل</w:t>
      </w:r>
      <w:r w:rsidRPr="00002E57">
        <w:rPr>
          <w:rFonts w:asciiTheme="minorHAnsi" w:hAnsiTheme="minorHAnsi"/>
          <w:sz w:val="27"/>
          <w:rtl/>
          <w:lang w:bidi="ar-LB"/>
        </w:rPr>
        <w:t xml:space="preserve"> </w:t>
      </w:r>
      <w:r w:rsidRPr="00002E57">
        <w:rPr>
          <w:rFonts w:ascii="Arial" w:hAnsi="Arial" w:hint="cs"/>
          <w:sz w:val="27"/>
          <w:rtl/>
          <w:lang w:bidi="ar-LB"/>
        </w:rPr>
        <w:t>الكتاب</w:t>
      </w:r>
      <w:r w:rsidRPr="00002E57">
        <w:rPr>
          <w:rFonts w:asciiTheme="minorHAnsi" w:hAnsiTheme="minorHAnsi"/>
          <w:sz w:val="27"/>
          <w:rtl/>
          <w:lang w:bidi="ar-LB"/>
        </w:rPr>
        <w:t xml:space="preserve"> </w:t>
      </w:r>
      <w:r w:rsidRPr="00002E57">
        <w:rPr>
          <w:rFonts w:ascii="Arial" w:hAnsi="Arial" w:hint="cs"/>
          <w:sz w:val="27"/>
          <w:rtl/>
          <w:lang w:bidi="ar-LB"/>
        </w:rPr>
        <w:t>أم</w:t>
      </w:r>
      <w:r w:rsidR="00804C40"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مع</w:t>
      </w:r>
      <w:r w:rsidRPr="00002E57">
        <w:rPr>
          <w:rFonts w:asciiTheme="minorHAnsi" w:hAnsiTheme="minorHAnsi"/>
          <w:sz w:val="27"/>
          <w:rtl/>
          <w:lang w:bidi="ar-LB"/>
        </w:rPr>
        <w:t xml:space="preserve"> </w:t>
      </w:r>
      <w:r w:rsidRPr="00002E57">
        <w:rPr>
          <w:rFonts w:ascii="Arial" w:hAnsi="Arial" w:hint="cs"/>
          <w:sz w:val="27"/>
          <w:rtl/>
          <w:lang w:bidi="ar-LB"/>
        </w:rPr>
        <w:t>المسلمين</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دون</w:t>
      </w:r>
      <w:r w:rsidRPr="00002E57">
        <w:rPr>
          <w:rFonts w:asciiTheme="minorHAnsi" w:hAnsiTheme="minorHAnsi"/>
          <w:sz w:val="27"/>
          <w:rtl/>
          <w:lang w:bidi="ar-LB"/>
        </w:rPr>
        <w:t xml:space="preserve"> </w:t>
      </w:r>
      <w:r w:rsidRPr="00002E57">
        <w:rPr>
          <w:rFonts w:ascii="Arial" w:hAnsi="Arial" w:hint="cs"/>
          <w:sz w:val="27"/>
          <w:rtl/>
          <w:lang w:bidi="ar-LB"/>
        </w:rPr>
        <w:t>الناس، بمنحهم</w:t>
      </w:r>
      <w:r w:rsidRPr="00002E57">
        <w:rPr>
          <w:rFonts w:asciiTheme="minorHAnsi" w:hAnsiTheme="minorHAnsi"/>
          <w:sz w:val="27"/>
          <w:rtl/>
          <w:lang w:bidi="ar-LB"/>
        </w:rPr>
        <w:t xml:space="preserve"> </w:t>
      </w:r>
      <w:r w:rsidRPr="00002E57">
        <w:rPr>
          <w:rFonts w:ascii="Arial" w:hAnsi="Arial" w:hint="cs"/>
          <w:sz w:val="27"/>
          <w:rtl/>
          <w:lang w:bidi="ar-LB"/>
        </w:rPr>
        <w:t>حق</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الانتماء</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الجماعة</w:t>
      </w:r>
      <w:r w:rsidRPr="00002E57">
        <w:rPr>
          <w:rFonts w:asciiTheme="minorHAnsi" w:hAnsiTheme="minorHAnsi"/>
          <w:sz w:val="27"/>
          <w:rtl/>
          <w:lang w:bidi="ar-LB"/>
        </w:rPr>
        <w:t xml:space="preserve"> </w:t>
      </w:r>
      <w:r w:rsidRPr="00002E57">
        <w:rPr>
          <w:rFonts w:ascii="Arial" w:hAnsi="Arial" w:hint="cs"/>
          <w:sz w:val="27"/>
          <w:rtl/>
          <w:lang w:bidi="ar-LB"/>
        </w:rPr>
        <w:t>ـ الأم</w:t>
      </w:r>
      <w:r w:rsidR="00804C40" w:rsidRPr="00002E57">
        <w:rPr>
          <w:rFonts w:ascii="Arial" w:hAnsi="Arial" w:hint="cs"/>
          <w:sz w:val="27"/>
          <w:rtl/>
          <w:lang w:bidi="ar-LB"/>
        </w:rPr>
        <w:t>ّ</w:t>
      </w:r>
      <w:r w:rsidRPr="00002E57">
        <w:rPr>
          <w:rFonts w:ascii="Arial" w:hAnsi="Arial" w:hint="cs"/>
          <w:sz w:val="27"/>
          <w:rtl/>
          <w:lang w:bidi="ar-LB"/>
        </w:rPr>
        <w:t>ة، التي</w:t>
      </w:r>
      <w:r w:rsidRPr="00002E57">
        <w:rPr>
          <w:rFonts w:asciiTheme="minorHAnsi" w:hAnsiTheme="minorHAnsi"/>
          <w:sz w:val="27"/>
          <w:rtl/>
          <w:lang w:bidi="ar-LB"/>
        </w:rPr>
        <w:t xml:space="preserve"> </w:t>
      </w:r>
      <w:r w:rsidRPr="00002E57">
        <w:rPr>
          <w:rFonts w:ascii="Arial" w:hAnsi="Arial" w:hint="cs"/>
          <w:sz w:val="27"/>
          <w:rtl/>
          <w:lang w:bidi="ar-LB"/>
        </w:rPr>
        <w:t>تكفل</w:t>
      </w:r>
      <w:r w:rsidRPr="00002E57">
        <w:rPr>
          <w:rFonts w:asciiTheme="minorHAnsi" w:hAnsiTheme="minorHAnsi"/>
          <w:sz w:val="27"/>
          <w:rtl/>
          <w:lang w:bidi="ar-LB"/>
        </w:rPr>
        <w:t xml:space="preserve"> </w:t>
      </w:r>
      <w:r w:rsidRPr="00002E57">
        <w:rPr>
          <w:rFonts w:ascii="Arial" w:hAnsi="Arial" w:hint="cs"/>
          <w:sz w:val="27"/>
          <w:rtl/>
          <w:lang w:bidi="ar-LB"/>
        </w:rPr>
        <w:t>لهم</w:t>
      </w:r>
      <w:r w:rsidRPr="00002E57">
        <w:rPr>
          <w:rFonts w:asciiTheme="minorHAnsi" w:hAnsiTheme="minorHAnsi"/>
          <w:sz w:val="27"/>
          <w:rtl/>
          <w:lang w:bidi="ar-LB"/>
        </w:rPr>
        <w:t xml:space="preserve"> </w:t>
      </w:r>
      <w:r w:rsidRPr="00002E57">
        <w:rPr>
          <w:rFonts w:ascii="Arial" w:hAnsi="Arial" w:hint="cs"/>
          <w:sz w:val="27"/>
          <w:rtl/>
          <w:lang w:bidi="ar-LB"/>
        </w:rPr>
        <w:t>الحق</w:t>
      </w:r>
      <w:r w:rsidR="00804C40"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الحياة</w:t>
      </w:r>
      <w:r w:rsidRPr="00002E57">
        <w:rPr>
          <w:rFonts w:asciiTheme="minorHAnsi" w:hAnsiTheme="minorHAnsi"/>
          <w:sz w:val="27"/>
          <w:rtl/>
          <w:lang w:bidi="ar-LB"/>
        </w:rPr>
        <w:t xml:space="preserve"> </w:t>
      </w:r>
      <w:r w:rsidRPr="00002E57">
        <w:rPr>
          <w:rFonts w:ascii="Arial" w:hAnsi="Arial" w:hint="cs"/>
          <w:sz w:val="27"/>
          <w:rtl/>
          <w:lang w:bidi="ar-LB"/>
        </w:rPr>
        <w:t>والأمن</w:t>
      </w:r>
      <w:r w:rsidRPr="00002E57">
        <w:rPr>
          <w:rFonts w:asciiTheme="minorHAnsi" w:hAnsiTheme="minorHAnsi"/>
          <w:sz w:val="27"/>
          <w:rtl/>
          <w:lang w:bidi="ar-LB"/>
        </w:rPr>
        <w:t xml:space="preserve"> </w:t>
      </w:r>
      <w:r w:rsidRPr="00002E57">
        <w:rPr>
          <w:rFonts w:ascii="Arial" w:hAnsi="Arial" w:hint="cs"/>
          <w:sz w:val="27"/>
          <w:rtl/>
          <w:lang w:bidi="ar-LB"/>
        </w:rPr>
        <w:t>والعمل، وممارسة</w:t>
      </w:r>
      <w:r w:rsidRPr="00002E57">
        <w:rPr>
          <w:rFonts w:asciiTheme="minorHAnsi" w:hAnsiTheme="minorHAnsi"/>
          <w:sz w:val="27"/>
          <w:rtl/>
          <w:lang w:bidi="ar-LB"/>
        </w:rPr>
        <w:t xml:space="preserve"> </w:t>
      </w:r>
      <w:r w:rsidRPr="00002E57">
        <w:rPr>
          <w:rFonts w:ascii="Arial" w:hAnsi="Arial" w:hint="cs"/>
          <w:sz w:val="27"/>
          <w:rtl/>
          <w:lang w:bidi="ar-LB"/>
        </w:rPr>
        <w:t>خصوصيتهم</w:t>
      </w:r>
      <w:r w:rsidRPr="00002E57">
        <w:rPr>
          <w:rFonts w:asciiTheme="minorHAnsi" w:hAnsiTheme="minorHAnsi"/>
          <w:sz w:val="27"/>
          <w:rtl/>
          <w:lang w:bidi="ar-LB"/>
        </w:rPr>
        <w:t xml:space="preserve"> </w:t>
      </w:r>
      <w:r w:rsidRPr="00002E57">
        <w:rPr>
          <w:rFonts w:ascii="Arial" w:hAnsi="Arial" w:hint="cs"/>
          <w:sz w:val="27"/>
          <w:rtl/>
          <w:lang w:bidi="ar-LB"/>
        </w:rPr>
        <w:t>الدينية</w:t>
      </w:r>
      <w:r w:rsidRPr="00002E57">
        <w:rPr>
          <w:rFonts w:asciiTheme="minorHAnsi" w:hAnsiTheme="minorHAnsi"/>
          <w:sz w:val="27"/>
          <w:rtl/>
          <w:lang w:bidi="ar-LB"/>
        </w:rPr>
        <w:t xml:space="preserve"> </w:t>
      </w:r>
      <w:r w:rsidRPr="00002E57">
        <w:rPr>
          <w:rFonts w:ascii="Arial" w:hAnsi="Arial" w:hint="cs"/>
          <w:sz w:val="27"/>
          <w:rtl/>
          <w:lang w:bidi="ar-LB"/>
        </w:rPr>
        <w:t>والثقافية</w:t>
      </w:r>
      <w:r w:rsidRPr="00002E57">
        <w:rPr>
          <w:rFonts w:asciiTheme="minorHAnsi" w:hAnsiTheme="minorHAnsi"/>
          <w:sz w:val="27"/>
          <w:rtl/>
          <w:lang w:bidi="ar-LB"/>
        </w:rPr>
        <w:t xml:space="preserve"> </w:t>
      </w:r>
      <w:r w:rsidRPr="00002E57">
        <w:rPr>
          <w:rFonts w:ascii="Arial" w:hAnsi="Arial" w:hint="cs"/>
          <w:sz w:val="27"/>
          <w:rtl/>
          <w:lang w:bidi="ar-LB"/>
        </w:rPr>
        <w:t>ـ نظرياً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الأقل</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ـ في</w:t>
      </w:r>
      <w:r w:rsidRPr="00002E57">
        <w:rPr>
          <w:rFonts w:asciiTheme="minorHAnsi" w:hAnsiTheme="minorHAnsi"/>
          <w:sz w:val="27"/>
          <w:rtl/>
          <w:lang w:bidi="ar-LB"/>
        </w:rPr>
        <w:t xml:space="preserve"> </w:t>
      </w:r>
      <w:r w:rsidRPr="00002E57">
        <w:rPr>
          <w:rFonts w:ascii="Arial" w:hAnsi="Arial" w:hint="cs"/>
          <w:sz w:val="27"/>
          <w:rtl/>
          <w:lang w:bidi="ar-LB"/>
        </w:rPr>
        <w:t>إطار</w:t>
      </w:r>
      <w:r w:rsidRPr="00002E57">
        <w:rPr>
          <w:rFonts w:asciiTheme="minorHAnsi" w:hAnsiTheme="minorHAnsi"/>
          <w:sz w:val="27"/>
          <w:rtl/>
          <w:lang w:bidi="ar-LB"/>
        </w:rPr>
        <w:t xml:space="preserve"> </w:t>
      </w:r>
      <w:r w:rsidRPr="00002E57">
        <w:rPr>
          <w:rFonts w:ascii="Arial" w:hAnsi="Arial" w:hint="cs"/>
          <w:sz w:val="27"/>
          <w:rtl/>
          <w:lang w:bidi="ar-LB"/>
        </w:rPr>
        <w:t>اعترافهم</w:t>
      </w:r>
      <w:r w:rsidRPr="00002E57">
        <w:rPr>
          <w:rFonts w:asciiTheme="minorHAnsi" w:hAnsiTheme="minorHAnsi"/>
          <w:sz w:val="27"/>
          <w:rtl/>
          <w:lang w:bidi="ar-LB"/>
        </w:rPr>
        <w:t xml:space="preserve"> </w:t>
      </w:r>
      <w:r w:rsidRPr="00002E57">
        <w:rPr>
          <w:rFonts w:ascii="Arial" w:hAnsi="Arial" w:hint="cs"/>
          <w:sz w:val="27"/>
          <w:rtl/>
          <w:lang w:bidi="ar-LB"/>
        </w:rPr>
        <w:t>بشرعية</w:t>
      </w:r>
      <w:r w:rsidRPr="00002E57">
        <w:rPr>
          <w:rFonts w:asciiTheme="minorHAnsi" w:hAnsiTheme="minorHAnsi"/>
          <w:sz w:val="27"/>
          <w:rtl/>
          <w:lang w:bidi="ar-LB"/>
        </w:rPr>
        <w:t xml:space="preserve"> </w:t>
      </w:r>
      <w:r w:rsidRPr="00002E57">
        <w:rPr>
          <w:rFonts w:ascii="Arial" w:hAnsi="Arial" w:hint="cs"/>
          <w:sz w:val="27"/>
          <w:rtl/>
          <w:lang w:bidi="ar-LB"/>
        </w:rPr>
        <w:t>السلطة</w:t>
      </w:r>
      <w:r w:rsidR="00804C40"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استناداً</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مرجعيتها</w:t>
      </w:r>
      <w:r w:rsidRPr="00002E57">
        <w:rPr>
          <w:rFonts w:asciiTheme="minorHAnsi" w:hAnsiTheme="minorHAnsi"/>
          <w:sz w:val="27"/>
          <w:rtl/>
          <w:lang w:bidi="ar-LB"/>
        </w:rPr>
        <w:t xml:space="preserve"> </w:t>
      </w:r>
      <w:r w:rsidRPr="00002E57">
        <w:rPr>
          <w:rFonts w:ascii="Arial" w:hAnsi="Arial" w:hint="cs"/>
          <w:sz w:val="27"/>
          <w:rtl/>
          <w:lang w:bidi="ar-LB"/>
        </w:rPr>
        <w:t>النظرية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تصدر</w:t>
      </w:r>
      <w:r w:rsidRPr="00002E57">
        <w:rPr>
          <w:rFonts w:asciiTheme="minorHAnsi" w:hAnsiTheme="minorHAnsi"/>
          <w:sz w:val="27"/>
          <w:rtl/>
          <w:lang w:bidi="ar-LB"/>
        </w:rPr>
        <w:t xml:space="preserve"> </w:t>
      </w:r>
      <w:r w:rsidRPr="00002E57">
        <w:rPr>
          <w:rFonts w:ascii="Arial" w:hAnsi="Arial" w:hint="cs"/>
          <w:sz w:val="27"/>
          <w:rtl/>
          <w:lang w:bidi="ar-LB"/>
        </w:rPr>
        <w:t>عنها، والمشتمل</w:t>
      </w:r>
      <w:r w:rsidRPr="00002E57">
        <w:rPr>
          <w:rFonts w:asciiTheme="minorHAnsi" w:hAnsiTheme="minorHAnsi"/>
          <w:sz w:val="27"/>
          <w:rtl/>
          <w:lang w:bidi="ar-LB"/>
        </w:rPr>
        <w:t xml:space="preserve"> </w:t>
      </w:r>
      <w:r w:rsidRPr="00002E57">
        <w:rPr>
          <w:rFonts w:ascii="Arial" w:hAnsi="Arial" w:hint="cs"/>
          <w:sz w:val="27"/>
          <w:rtl/>
          <w:lang w:bidi="ar-LB"/>
        </w:rPr>
        <w:t>العقدي</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تعب</w:t>
      </w:r>
      <w:r w:rsidR="00804C40" w:rsidRPr="00002E57">
        <w:rPr>
          <w:rFonts w:ascii="Arial" w:hAnsi="Arial" w:hint="cs"/>
          <w:sz w:val="27"/>
          <w:rtl/>
          <w:lang w:bidi="ar-LB"/>
        </w:rPr>
        <w:t>ّ</w:t>
      </w:r>
      <w:r w:rsidRPr="00002E57">
        <w:rPr>
          <w:rFonts w:ascii="Arial" w:hAnsi="Arial" w:hint="cs"/>
          <w:sz w:val="27"/>
          <w:rtl/>
          <w:lang w:bidi="ar-LB"/>
        </w:rPr>
        <w:t>ر</w:t>
      </w:r>
      <w:r w:rsidRPr="00002E57">
        <w:rPr>
          <w:rFonts w:asciiTheme="minorHAnsi" w:hAnsiTheme="minorHAnsi"/>
          <w:sz w:val="27"/>
          <w:rtl/>
          <w:lang w:bidi="ar-LB"/>
        </w:rPr>
        <w:t xml:space="preserve"> </w:t>
      </w:r>
      <w:r w:rsidRPr="00002E57">
        <w:rPr>
          <w:rFonts w:ascii="Arial" w:hAnsi="Arial" w:hint="cs"/>
          <w:sz w:val="27"/>
          <w:rtl/>
          <w:lang w:bidi="ar-LB"/>
        </w:rPr>
        <w:t>عنه</w:t>
      </w:r>
      <w:r w:rsidRPr="00002E57">
        <w:rPr>
          <w:rFonts w:asciiTheme="minorHAnsi" w:hAnsiTheme="minorHAnsi"/>
          <w:sz w:val="27"/>
          <w:rtl/>
          <w:lang w:bidi="ar-LB"/>
        </w:rPr>
        <w:t xml:space="preserve"> </w:t>
      </w:r>
      <w:r w:rsidRPr="00002E57">
        <w:rPr>
          <w:rFonts w:ascii="Arial" w:hAnsi="Arial" w:hint="cs"/>
          <w:sz w:val="27"/>
          <w:rtl/>
          <w:lang w:bidi="ar-LB"/>
        </w:rPr>
        <w:t>وتدعو</w:t>
      </w:r>
      <w:r w:rsidRPr="00002E57">
        <w:rPr>
          <w:rFonts w:asciiTheme="minorHAnsi" w:hAnsiTheme="minorHAnsi"/>
          <w:sz w:val="27"/>
          <w:rtl/>
          <w:lang w:bidi="ar-LB"/>
        </w:rPr>
        <w:t xml:space="preserve"> </w:t>
      </w:r>
      <w:r w:rsidRPr="00002E57">
        <w:rPr>
          <w:rFonts w:ascii="Arial" w:hAnsi="Arial" w:hint="cs"/>
          <w:sz w:val="27"/>
          <w:rtl/>
          <w:lang w:bidi="ar-LB"/>
        </w:rPr>
        <w:t>إليه</w:t>
      </w:r>
      <w:r w:rsidRPr="00002E57">
        <w:rPr>
          <w:rFonts w:asciiTheme="minorHAnsi" w:hAnsiTheme="minorHAnsi"/>
          <w:sz w:val="27"/>
          <w:rtl/>
          <w:lang w:bidi="ar-LB"/>
        </w:rPr>
        <w:t xml:space="preserve"> </w:t>
      </w:r>
      <w:r w:rsidRPr="00002E57">
        <w:rPr>
          <w:rFonts w:ascii="Arial" w:hAnsi="Arial" w:hint="cs"/>
          <w:sz w:val="27"/>
          <w:rtl/>
          <w:lang w:bidi="ar-LB"/>
        </w:rPr>
        <w:t>وتدافع</w:t>
      </w:r>
      <w:r w:rsidRPr="00002E57">
        <w:rPr>
          <w:rFonts w:asciiTheme="minorHAnsi" w:hAnsiTheme="minorHAnsi"/>
          <w:sz w:val="27"/>
          <w:rtl/>
          <w:lang w:bidi="ar-LB"/>
        </w:rPr>
        <w:t xml:space="preserve"> </w:t>
      </w:r>
      <w:r w:rsidRPr="00002E57">
        <w:rPr>
          <w:rFonts w:ascii="Arial" w:hAnsi="Arial" w:hint="cs"/>
          <w:sz w:val="27"/>
          <w:rtl/>
          <w:lang w:bidi="ar-LB"/>
        </w:rPr>
        <w:t>عنه</w:t>
      </w:r>
      <w:r w:rsidRPr="00002E57">
        <w:rPr>
          <w:rFonts w:asciiTheme="minorHAnsi" w:hAnsiTheme="minorHAnsi"/>
          <w:sz w:val="27"/>
          <w:rtl/>
          <w:lang w:bidi="ar-LB"/>
        </w:rPr>
        <w:t xml:space="preserve"> </w:t>
      </w:r>
      <w:r w:rsidRPr="00002E57">
        <w:rPr>
          <w:rFonts w:ascii="Arial" w:hAnsi="Arial" w:hint="cs"/>
          <w:sz w:val="27"/>
          <w:rtl/>
          <w:lang w:bidi="ar-LB"/>
        </w:rPr>
        <w:t>وتقوم</w:t>
      </w:r>
      <w:r w:rsidRPr="00002E57">
        <w:rPr>
          <w:rFonts w:asciiTheme="minorHAnsi" w:hAnsiTheme="minorHAnsi"/>
          <w:sz w:val="27"/>
          <w:rtl/>
          <w:lang w:bidi="ar-LB"/>
        </w:rPr>
        <w:t xml:space="preserve"> </w:t>
      </w:r>
      <w:r w:rsidRPr="00002E57">
        <w:rPr>
          <w:rFonts w:ascii="Arial" w:hAnsi="Arial" w:hint="cs"/>
          <w:sz w:val="27"/>
          <w:rtl/>
          <w:lang w:bidi="ar-LB"/>
        </w:rPr>
        <w:t>عليه</w:t>
      </w:r>
      <w:r w:rsidRPr="00002E57">
        <w:rPr>
          <w:rFonts w:hint="cs"/>
          <w:sz w:val="27"/>
          <w:vertAlign w:val="superscript"/>
          <w:rtl/>
          <w:lang w:bidi="ar-LB"/>
        </w:rPr>
        <w:t>(</w:t>
      </w:r>
      <w:r w:rsidRPr="00002E57">
        <w:rPr>
          <w:rStyle w:val="ad"/>
          <w:sz w:val="27"/>
          <w:rtl/>
          <w:lang w:bidi="ar-LB"/>
        </w:rPr>
        <w:endnoteReference w:id="351"/>
      </w:r>
      <w:r w:rsidRPr="00002E57">
        <w:rPr>
          <w:rFonts w:hint="cs"/>
          <w:sz w:val="27"/>
          <w:vertAlign w:val="superscript"/>
          <w:rtl/>
          <w:lang w:bidi="ar-LB"/>
        </w:rPr>
        <w:t>)</w:t>
      </w:r>
      <w:r w:rsidRPr="00002E57">
        <w:rPr>
          <w:rFonts w:asciiTheme="minorHAnsi" w:hAnsiTheme="minorHAnsi"/>
          <w:sz w:val="27"/>
          <w:rtl/>
          <w:lang w:bidi="ar-LB"/>
        </w:rPr>
        <w:t>.</w:t>
      </w:r>
      <w:r w:rsidR="00654B8D" w:rsidRPr="00002E57">
        <w:rPr>
          <w:rFonts w:asciiTheme="minorHAnsi" w:hAnsiTheme="minorHAnsi" w:hint="cs"/>
          <w:sz w:val="27"/>
          <w:rtl/>
          <w:lang w:bidi="ar-LB"/>
        </w:rPr>
        <w:t xml:space="preserve"> </w:t>
      </w:r>
      <w:r w:rsidRPr="00002E57">
        <w:rPr>
          <w:rFonts w:ascii="Arial" w:hAnsi="Arial" w:hint="cs"/>
          <w:sz w:val="27"/>
          <w:rtl/>
          <w:lang w:bidi="ar-LB"/>
        </w:rPr>
        <w:t>كان</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كافياً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مجتمع</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يعلي</w:t>
      </w:r>
      <w:r w:rsidRPr="00002E57">
        <w:rPr>
          <w:rFonts w:asciiTheme="minorHAnsi" w:hAnsiTheme="minorHAnsi"/>
          <w:sz w:val="27"/>
          <w:rtl/>
          <w:lang w:bidi="ar-LB"/>
        </w:rPr>
        <w:t xml:space="preserve"> </w:t>
      </w:r>
      <w:r w:rsidRPr="00002E57">
        <w:rPr>
          <w:rFonts w:ascii="Arial" w:hAnsi="Arial" w:hint="cs"/>
          <w:sz w:val="27"/>
          <w:rtl/>
          <w:lang w:bidi="ar-LB"/>
        </w:rPr>
        <w:t>قدر</w:t>
      </w:r>
      <w:r w:rsidRPr="00002E57">
        <w:rPr>
          <w:rFonts w:asciiTheme="minorHAnsi" w:hAnsiTheme="minorHAnsi"/>
          <w:sz w:val="27"/>
          <w:rtl/>
          <w:lang w:bidi="ar-LB"/>
        </w:rPr>
        <w:t xml:space="preserve"> </w:t>
      </w:r>
      <w:r w:rsidRPr="00002E57">
        <w:rPr>
          <w:rFonts w:ascii="Arial" w:hAnsi="Arial" w:hint="cs"/>
          <w:sz w:val="27"/>
          <w:rtl/>
          <w:lang w:bidi="ar-LB"/>
        </w:rPr>
        <w:t>الجماعة</w:t>
      </w:r>
      <w:r w:rsidRPr="00002E57">
        <w:rPr>
          <w:rFonts w:asciiTheme="minorHAnsi" w:hAnsiTheme="minorHAnsi"/>
          <w:sz w:val="27"/>
          <w:rtl/>
          <w:lang w:bidi="ar-LB"/>
        </w:rPr>
        <w:t xml:space="preserve"> </w:t>
      </w:r>
      <w:r w:rsidRPr="00002E57">
        <w:rPr>
          <w:rFonts w:ascii="Arial" w:hAnsi="Arial" w:hint="cs"/>
          <w:sz w:val="27"/>
          <w:rtl/>
          <w:lang w:bidi="ar-LB"/>
        </w:rPr>
        <w:t>وأهدافها، ويغل</w:t>
      </w:r>
      <w:r w:rsidR="00654B8D" w:rsidRPr="00002E57">
        <w:rPr>
          <w:rFonts w:ascii="Arial" w:hAnsi="Arial" w:hint="cs"/>
          <w:sz w:val="27"/>
          <w:rtl/>
          <w:lang w:bidi="ar-LB"/>
        </w:rPr>
        <w:t>ِّ</w:t>
      </w:r>
      <w:r w:rsidRPr="00002E57">
        <w:rPr>
          <w:rFonts w:ascii="Arial" w:hAnsi="Arial" w:hint="cs"/>
          <w:sz w:val="27"/>
          <w:rtl/>
          <w:lang w:bidi="ar-LB"/>
        </w:rPr>
        <w:t>ب</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ق</w:t>
      </w:r>
      <w:r w:rsidR="00654B8D" w:rsidRPr="00002E57">
        <w:rPr>
          <w:rFonts w:ascii="Arial" w:hAnsi="Arial" w:hint="cs"/>
          <w:sz w:val="27"/>
          <w:rtl/>
          <w:lang w:bidi="ar-LB"/>
        </w:rPr>
        <w:t>َ</w:t>
      </w:r>
      <w:r w:rsidRPr="00002E57">
        <w:rPr>
          <w:rFonts w:ascii="Arial" w:hAnsi="Arial" w:hint="cs"/>
          <w:sz w:val="27"/>
          <w:rtl/>
          <w:lang w:bidi="ar-LB"/>
        </w:rPr>
        <w:t>دْر</w:t>
      </w:r>
      <w:r w:rsidRPr="00002E57">
        <w:rPr>
          <w:rFonts w:asciiTheme="minorHAnsi" w:hAnsiTheme="minorHAnsi"/>
          <w:sz w:val="27"/>
          <w:rtl/>
          <w:lang w:bidi="ar-LB"/>
        </w:rPr>
        <w:t xml:space="preserve"> </w:t>
      </w:r>
      <w:r w:rsidRPr="00002E57">
        <w:rPr>
          <w:rFonts w:ascii="Arial" w:hAnsi="Arial" w:hint="cs"/>
          <w:sz w:val="27"/>
          <w:rtl/>
          <w:lang w:bidi="ar-LB"/>
        </w:rPr>
        <w:t>الأفراد، ويحتفي</w:t>
      </w:r>
      <w:r w:rsidRPr="00002E57">
        <w:rPr>
          <w:rFonts w:asciiTheme="minorHAnsi" w:hAnsiTheme="minorHAnsi"/>
          <w:sz w:val="27"/>
          <w:rtl/>
          <w:lang w:bidi="ar-LB"/>
        </w:rPr>
        <w:t xml:space="preserve"> </w:t>
      </w:r>
      <w:r w:rsidRPr="00002E57">
        <w:rPr>
          <w:rFonts w:ascii="Arial" w:hAnsi="Arial" w:hint="cs"/>
          <w:sz w:val="27"/>
          <w:rtl/>
          <w:lang w:bidi="ar-LB"/>
        </w:rPr>
        <w:t>بوحدة</w:t>
      </w:r>
      <w:r w:rsidRPr="00002E57">
        <w:rPr>
          <w:rFonts w:asciiTheme="minorHAnsi" w:hAnsiTheme="minorHAnsi"/>
          <w:sz w:val="27"/>
          <w:rtl/>
          <w:lang w:bidi="ar-LB"/>
        </w:rPr>
        <w:t xml:space="preserve"> </w:t>
      </w:r>
      <w:r w:rsidRPr="00002E57">
        <w:rPr>
          <w:rFonts w:ascii="Arial" w:hAnsi="Arial" w:hint="cs"/>
          <w:sz w:val="27"/>
          <w:rtl/>
          <w:lang w:bidi="ar-LB"/>
        </w:rPr>
        <w:t>جامعة</w:t>
      </w:r>
      <w:r w:rsidRPr="00002E57">
        <w:rPr>
          <w:rFonts w:asciiTheme="minorHAnsi" w:hAnsiTheme="minorHAnsi"/>
          <w:sz w:val="27"/>
          <w:rtl/>
          <w:lang w:bidi="ar-LB"/>
        </w:rPr>
        <w:t xml:space="preserve"> </w:t>
      </w:r>
      <w:r w:rsidRPr="00002E57">
        <w:rPr>
          <w:rFonts w:ascii="Arial" w:hAnsi="Arial" w:hint="cs"/>
          <w:sz w:val="27"/>
          <w:rtl/>
          <w:lang w:bidi="ar-LB"/>
        </w:rPr>
        <w:t>هوياتية</w:t>
      </w:r>
      <w:r w:rsidRPr="00002E57">
        <w:rPr>
          <w:rFonts w:asciiTheme="minorHAnsi" w:hAnsiTheme="minorHAnsi"/>
          <w:sz w:val="27"/>
          <w:rtl/>
          <w:lang w:bidi="ar-LB"/>
        </w:rPr>
        <w:t xml:space="preserve"> </w:t>
      </w:r>
      <w:r w:rsidRPr="00002E57">
        <w:rPr>
          <w:rFonts w:ascii="Arial" w:hAnsi="Arial" w:hint="cs"/>
          <w:sz w:val="27"/>
          <w:rtl/>
          <w:lang w:bidi="ar-LB"/>
        </w:rPr>
        <w:t>مثالية</w:t>
      </w:r>
      <w:r w:rsidRPr="00002E57">
        <w:rPr>
          <w:rFonts w:asciiTheme="minorHAnsi" w:hAnsiTheme="minorHAnsi"/>
          <w:sz w:val="27"/>
          <w:rtl/>
          <w:lang w:bidi="ar-LB"/>
        </w:rPr>
        <w:t xml:space="preserve"> </w:t>
      </w:r>
      <w:r w:rsidRPr="00002E57">
        <w:rPr>
          <w:rFonts w:ascii="Arial" w:hAnsi="Arial" w:hint="cs"/>
          <w:sz w:val="27"/>
          <w:rtl/>
          <w:lang w:bidi="ar-LB"/>
        </w:rPr>
        <w:t>وعاطفية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آن</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تقوم</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الدين</w:t>
      </w:r>
      <w:r w:rsidRPr="00002E57">
        <w:rPr>
          <w:rFonts w:asciiTheme="minorHAnsi" w:hAnsiTheme="minorHAnsi"/>
          <w:sz w:val="27"/>
          <w:rtl/>
          <w:lang w:bidi="ar-LB"/>
        </w:rPr>
        <w:t>...</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00654B8D" w:rsidRPr="00002E57">
        <w:rPr>
          <w:rFonts w:ascii="Arial" w:hAnsi="Arial" w:hint="cs"/>
          <w:sz w:val="27"/>
          <w:rtl/>
          <w:lang w:bidi="ar-LB"/>
        </w:rPr>
        <w:t>مقابل</w:t>
      </w:r>
      <w:r w:rsidRPr="00002E57">
        <w:rPr>
          <w:rFonts w:asciiTheme="minorHAnsi" w:hAnsiTheme="minorHAnsi"/>
          <w:sz w:val="27"/>
          <w:rtl/>
          <w:lang w:bidi="ar-LB"/>
        </w:rPr>
        <w:t xml:space="preserve"> </w:t>
      </w:r>
      <w:r w:rsidRPr="00002E57">
        <w:rPr>
          <w:rFonts w:ascii="Arial" w:hAnsi="Arial" w:hint="cs"/>
          <w:sz w:val="27"/>
          <w:rtl/>
          <w:lang w:bidi="ar-LB"/>
        </w:rPr>
        <w:t>تعد</w:t>
      </w:r>
      <w:r w:rsidR="00654B8D"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lastRenderedPageBreak/>
        <w:t>يدفع</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مستوى</w:t>
      </w:r>
      <w:r w:rsidRPr="00002E57">
        <w:rPr>
          <w:rFonts w:asciiTheme="minorHAnsi" w:hAnsiTheme="minorHAnsi"/>
          <w:sz w:val="27"/>
          <w:rtl/>
          <w:lang w:bidi="ar-LB"/>
        </w:rPr>
        <w:t xml:space="preserve"> </w:t>
      </w:r>
      <w:r w:rsidRPr="00002E57">
        <w:rPr>
          <w:rFonts w:ascii="Arial" w:hAnsi="Arial" w:hint="cs"/>
          <w:sz w:val="27"/>
          <w:rtl/>
          <w:lang w:bidi="ar-LB"/>
        </w:rPr>
        <w:t>الخاص</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والثانوي</w:t>
      </w:r>
      <w:r w:rsidRPr="00002E57">
        <w:rPr>
          <w:rFonts w:asciiTheme="minorHAnsi" w:hAnsiTheme="minorHAnsi"/>
          <w:sz w:val="27"/>
          <w:rtl/>
          <w:lang w:bidi="ar-LB"/>
        </w:rPr>
        <w:t xml:space="preserve"> </w:t>
      </w:r>
      <w:r w:rsidRPr="00002E57">
        <w:rPr>
          <w:rFonts w:ascii="Arial" w:hAnsi="Arial" w:hint="cs"/>
          <w:sz w:val="27"/>
          <w:rtl/>
          <w:lang w:bidi="ar-LB"/>
        </w:rPr>
        <w:t>والثاوي، يُعترف</w:t>
      </w:r>
      <w:r w:rsidRPr="00002E57">
        <w:rPr>
          <w:rFonts w:asciiTheme="minorHAnsi" w:hAnsiTheme="minorHAnsi"/>
          <w:sz w:val="27"/>
          <w:rtl/>
          <w:lang w:bidi="ar-LB"/>
        </w:rPr>
        <w:t xml:space="preserve"> </w:t>
      </w:r>
      <w:r w:rsidRPr="00002E57">
        <w:rPr>
          <w:rFonts w:ascii="Arial" w:hAnsi="Arial" w:hint="cs"/>
          <w:sz w:val="27"/>
          <w:rtl/>
          <w:lang w:bidi="ar-LB"/>
        </w:rPr>
        <w:t>به</w:t>
      </w:r>
      <w:r w:rsidRPr="00002E57">
        <w:rPr>
          <w:rFonts w:asciiTheme="minorHAnsi" w:hAnsiTheme="minorHAnsi"/>
          <w:sz w:val="27"/>
          <w:rtl/>
          <w:lang w:bidi="ar-LB"/>
        </w:rPr>
        <w:t xml:space="preserve"> </w:t>
      </w:r>
      <w:r w:rsidRPr="00002E57">
        <w:rPr>
          <w:rFonts w:ascii="Arial" w:hAnsi="Arial" w:hint="cs"/>
          <w:sz w:val="27"/>
          <w:rtl/>
          <w:lang w:bidi="ar-LB"/>
        </w:rPr>
        <w:t>بق</w:t>
      </w:r>
      <w:r w:rsidR="00654B8D" w:rsidRPr="00002E57">
        <w:rPr>
          <w:rFonts w:ascii="Arial" w:hAnsi="Arial" w:hint="cs"/>
          <w:sz w:val="27"/>
          <w:rtl/>
          <w:lang w:bidi="ar-LB"/>
        </w:rPr>
        <w:t>َ</w:t>
      </w:r>
      <w:r w:rsidRPr="00002E57">
        <w:rPr>
          <w:rFonts w:ascii="Arial" w:hAnsi="Arial" w:hint="cs"/>
          <w:sz w:val="27"/>
          <w:rtl/>
          <w:lang w:bidi="ar-LB"/>
        </w:rPr>
        <w:t>د</w:t>
      </w:r>
      <w:r w:rsidR="00654B8D" w:rsidRPr="00002E57">
        <w:rPr>
          <w:rFonts w:ascii="Arial" w:hAnsi="Arial" w:hint="cs"/>
          <w:sz w:val="27"/>
          <w:rtl/>
          <w:lang w:bidi="ar-LB"/>
        </w:rPr>
        <w:t>ْ</w:t>
      </w:r>
      <w:r w:rsidRPr="00002E57">
        <w:rPr>
          <w:rFonts w:ascii="Arial" w:hAnsi="Arial" w:hint="cs"/>
          <w:sz w:val="27"/>
          <w:rtl/>
          <w:lang w:bidi="ar-LB"/>
        </w:rPr>
        <w:t>ر</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يخدم</w:t>
      </w:r>
      <w:r w:rsidRPr="00002E57">
        <w:rPr>
          <w:rFonts w:asciiTheme="minorHAnsi" w:hAnsiTheme="minorHAnsi"/>
          <w:sz w:val="27"/>
          <w:rtl/>
          <w:lang w:bidi="ar-LB"/>
        </w:rPr>
        <w:t xml:space="preserve"> </w:t>
      </w:r>
      <w:r w:rsidRPr="00002E57">
        <w:rPr>
          <w:rFonts w:ascii="Arial" w:hAnsi="Arial" w:hint="cs"/>
          <w:sz w:val="27"/>
          <w:rtl/>
          <w:lang w:bidi="ar-LB"/>
        </w:rPr>
        <w:t>أهداف</w:t>
      </w:r>
      <w:r w:rsidRPr="00002E57">
        <w:rPr>
          <w:rFonts w:asciiTheme="minorHAnsi" w:hAnsiTheme="minorHAnsi"/>
          <w:sz w:val="27"/>
          <w:rtl/>
          <w:lang w:bidi="ar-LB"/>
        </w:rPr>
        <w:t xml:space="preserve"> </w:t>
      </w:r>
      <w:r w:rsidRPr="00002E57">
        <w:rPr>
          <w:rFonts w:ascii="Arial" w:hAnsi="Arial" w:hint="cs"/>
          <w:sz w:val="27"/>
          <w:rtl/>
          <w:lang w:bidi="ar-LB"/>
        </w:rPr>
        <w:t>الجماعة، ويُمنح</w:t>
      </w:r>
      <w:r w:rsidRPr="00002E57">
        <w:rPr>
          <w:rFonts w:asciiTheme="minorHAnsi" w:hAnsiTheme="minorHAnsi"/>
          <w:sz w:val="27"/>
          <w:rtl/>
          <w:lang w:bidi="ar-LB"/>
        </w:rPr>
        <w:t xml:space="preserve"> </w:t>
      </w:r>
      <w:r w:rsidRPr="00002E57">
        <w:rPr>
          <w:rFonts w:ascii="Arial" w:hAnsi="Arial" w:hint="cs"/>
          <w:sz w:val="27"/>
          <w:rtl/>
          <w:lang w:bidi="ar-LB"/>
        </w:rPr>
        <w:t>الشرعية</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دام</w:t>
      </w:r>
      <w:r w:rsidRPr="00002E57">
        <w:rPr>
          <w:rFonts w:asciiTheme="minorHAnsi" w:hAnsiTheme="minorHAnsi"/>
          <w:sz w:val="27"/>
          <w:rtl/>
          <w:lang w:bidi="ar-LB"/>
        </w:rPr>
        <w:t xml:space="preserve"> </w:t>
      </w:r>
      <w:r w:rsidRPr="00002E57">
        <w:rPr>
          <w:rFonts w:ascii="Arial" w:hAnsi="Arial" w:hint="cs"/>
          <w:sz w:val="27"/>
          <w:rtl/>
          <w:lang w:bidi="ar-LB"/>
        </w:rPr>
        <w:t>لا</w:t>
      </w:r>
      <w:r w:rsidRPr="00002E57">
        <w:rPr>
          <w:rFonts w:asciiTheme="minorHAnsi" w:hAnsiTheme="minorHAnsi"/>
          <w:sz w:val="27"/>
          <w:rtl/>
          <w:lang w:bidi="ar-LB"/>
        </w:rPr>
        <w:t xml:space="preserve"> </w:t>
      </w:r>
      <w:r w:rsidRPr="00002E57">
        <w:rPr>
          <w:rFonts w:ascii="Arial" w:hAnsi="Arial" w:hint="cs"/>
          <w:sz w:val="27"/>
          <w:rtl/>
          <w:lang w:bidi="ar-LB"/>
        </w:rPr>
        <w:t>يشك</w:t>
      </w:r>
      <w:r w:rsidR="00654B8D"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حضوره</w:t>
      </w:r>
      <w:r w:rsidRPr="00002E57">
        <w:rPr>
          <w:rFonts w:asciiTheme="minorHAnsi" w:hAnsiTheme="minorHAnsi"/>
          <w:sz w:val="27"/>
          <w:rtl/>
          <w:lang w:bidi="ar-LB"/>
        </w:rPr>
        <w:t xml:space="preserve"> </w:t>
      </w:r>
      <w:r w:rsidRPr="00002E57">
        <w:rPr>
          <w:rFonts w:ascii="Arial" w:hAnsi="Arial" w:hint="cs"/>
          <w:sz w:val="27"/>
          <w:rtl/>
          <w:lang w:bidi="ar-LB"/>
        </w:rPr>
        <w:t>الخاص</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خطراً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الأمة</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وصفاء</w:t>
      </w:r>
      <w:r w:rsidRPr="00002E57">
        <w:rPr>
          <w:rFonts w:asciiTheme="minorHAnsi" w:hAnsiTheme="minorHAnsi"/>
          <w:sz w:val="27"/>
          <w:rtl/>
          <w:lang w:bidi="ar-LB"/>
        </w:rPr>
        <w:t xml:space="preserve"> </w:t>
      </w:r>
      <w:r w:rsidRPr="00002E57">
        <w:rPr>
          <w:rFonts w:ascii="Arial" w:hAnsi="Arial" w:hint="cs"/>
          <w:sz w:val="27"/>
          <w:rtl/>
          <w:lang w:bidi="ar-LB"/>
        </w:rPr>
        <w:t>هوي</w:t>
      </w:r>
      <w:r w:rsidR="00654B8D" w:rsidRPr="00002E57">
        <w:rPr>
          <w:rFonts w:ascii="Arial" w:hAnsi="Arial" w:hint="cs"/>
          <w:sz w:val="27"/>
          <w:rtl/>
          <w:lang w:bidi="ar-LB"/>
        </w:rPr>
        <w:t>ّ</w:t>
      </w:r>
      <w:r w:rsidRPr="00002E57">
        <w:rPr>
          <w:rFonts w:ascii="Arial" w:hAnsi="Arial" w:hint="cs"/>
          <w:sz w:val="27"/>
          <w:rtl/>
          <w:lang w:bidi="ar-LB"/>
        </w:rPr>
        <w:t>تها</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وكل</w:t>
      </w:r>
      <w:r w:rsidR="00654B8D" w:rsidRPr="00002E57">
        <w:rPr>
          <w:rFonts w:ascii="Arial" w:hAnsi="Arial" w:hint="cs"/>
          <w:sz w:val="27"/>
          <w:rtl/>
          <w:lang w:bidi="ar-LB"/>
        </w:rPr>
        <w:t>ّ</w:t>
      </w:r>
      <w:r w:rsidRPr="00002E57">
        <w:rPr>
          <w:rFonts w:ascii="Arial" w:hAnsi="Arial" w:hint="cs"/>
          <w:sz w:val="27"/>
          <w:rtl/>
          <w:lang w:bidi="ar-LB"/>
        </w:rPr>
        <w:t>ية</w:t>
      </w:r>
      <w:r w:rsidRPr="00002E57">
        <w:rPr>
          <w:rFonts w:asciiTheme="minorHAnsi" w:hAnsiTheme="minorHAnsi"/>
          <w:sz w:val="27"/>
          <w:rtl/>
          <w:lang w:bidi="ar-LB"/>
        </w:rPr>
        <w:t xml:space="preserve"> </w:t>
      </w:r>
      <w:r w:rsidRPr="00002E57">
        <w:rPr>
          <w:rFonts w:ascii="Arial" w:hAnsi="Arial" w:hint="cs"/>
          <w:sz w:val="27"/>
          <w:rtl/>
          <w:lang w:bidi="ar-LB"/>
        </w:rPr>
        <w:t>أهدافها</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والقيم</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توجهها</w:t>
      </w:r>
      <w:r w:rsidRPr="00002E57">
        <w:rPr>
          <w:rFonts w:asciiTheme="minorHAnsi" w:hAnsiTheme="minorHAnsi"/>
          <w:sz w:val="27"/>
          <w:rtl/>
          <w:lang w:bidi="ar-LB"/>
        </w:rPr>
        <w:t xml:space="preserve">. </w:t>
      </w:r>
      <w:r w:rsidRPr="00002E57">
        <w:rPr>
          <w:rFonts w:ascii="Arial" w:hAnsi="Arial" w:hint="cs"/>
          <w:sz w:val="27"/>
          <w:rtl/>
          <w:lang w:bidi="ar-LB"/>
        </w:rPr>
        <w:t>لكن</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مثل</w:t>
      </w:r>
      <w:r w:rsidRPr="00002E57">
        <w:rPr>
          <w:rFonts w:asciiTheme="minorHAnsi" w:hAnsiTheme="minorHAnsi"/>
          <w:sz w:val="27"/>
          <w:rtl/>
          <w:lang w:bidi="ar-LB"/>
        </w:rPr>
        <w:t xml:space="preserve"> </w:t>
      </w:r>
      <w:r w:rsidRPr="00002E57">
        <w:rPr>
          <w:rFonts w:ascii="Arial" w:hAnsi="Arial" w:hint="cs"/>
          <w:sz w:val="27"/>
          <w:rtl/>
          <w:lang w:bidi="ar-LB"/>
        </w:rPr>
        <w:t>هذا</w:t>
      </w:r>
      <w:r w:rsidRPr="00002E57">
        <w:rPr>
          <w:rFonts w:asciiTheme="minorHAnsi" w:hAnsiTheme="minorHAnsi"/>
          <w:sz w:val="27"/>
          <w:rtl/>
          <w:lang w:bidi="ar-LB"/>
        </w:rPr>
        <w:t xml:space="preserve"> </w:t>
      </w:r>
      <w:r w:rsidRPr="00002E57">
        <w:rPr>
          <w:rFonts w:ascii="Arial" w:hAnsi="Arial" w:hint="cs"/>
          <w:sz w:val="27"/>
          <w:rtl/>
          <w:lang w:bidi="ar-LB"/>
        </w:rPr>
        <w:t>التدبير</w:t>
      </w:r>
      <w:r w:rsidRPr="00002E57">
        <w:rPr>
          <w:rFonts w:asciiTheme="minorHAnsi" w:hAnsiTheme="minorHAnsi"/>
          <w:sz w:val="27"/>
          <w:rtl/>
          <w:lang w:bidi="ar-LB"/>
        </w:rPr>
        <w:t xml:space="preserve"> </w:t>
      </w:r>
      <w:r w:rsidRPr="00002E57">
        <w:rPr>
          <w:rFonts w:ascii="Arial" w:hAnsi="Arial" w:hint="cs"/>
          <w:sz w:val="27"/>
          <w:rtl/>
          <w:lang w:bidi="ar-LB"/>
        </w:rPr>
        <w:t>لم</w:t>
      </w:r>
      <w:r w:rsidRPr="00002E57">
        <w:rPr>
          <w:rFonts w:asciiTheme="minorHAnsi" w:hAnsiTheme="minorHAnsi"/>
          <w:sz w:val="27"/>
          <w:rtl/>
          <w:lang w:bidi="ar-LB"/>
        </w:rPr>
        <w:t xml:space="preserve"> </w:t>
      </w:r>
      <w:r w:rsidRPr="00002E57">
        <w:rPr>
          <w:rFonts w:ascii="Arial" w:hAnsi="Arial" w:hint="cs"/>
          <w:sz w:val="27"/>
          <w:rtl/>
          <w:lang w:bidi="ar-LB"/>
        </w:rPr>
        <w:t>يكن</w:t>
      </w:r>
      <w:r w:rsidRPr="00002E57">
        <w:rPr>
          <w:rFonts w:asciiTheme="minorHAnsi" w:hAnsiTheme="minorHAnsi"/>
          <w:sz w:val="27"/>
          <w:rtl/>
          <w:lang w:bidi="ar-LB"/>
        </w:rPr>
        <w:t xml:space="preserve"> </w:t>
      </w:r>
      <w:r w:rsidRPr="00002E57">
        <w:rPr>
          <w:rFonts w:ascii="Arial" w:hAnsi="Arial" w:hint="cs"/>
          <w:sz w:val="27"/>
          <w:rtl/>
          <w:lang w:bidi="ar-LB"/>
        </w:rPr>
        <w:t>كافياً في</w:t>
      </w:r>
      <w:r w:rsidRPr="00002E57">
        <w:rPr>
          <w:rFonts w:asciiTheme="minorHAnsi" w:hAnsiTheme="minorHAnsi"/>
          <w:sz w:val="27"/>
          <w:rtl/>
          <w:lang w:bidi="ar-LB"/>
        </w:rPr>
        <w:t xml:space="preserve"> </w:t>
      </w:r>
      <w:r w:rsidRPr="00002E57">
        <w:rPr>
          <w:rFonts w:ascii="Arial" w:hAnsi="Arial" w:hint="cs"/>
          <w:sz w:val="27"/>
          <w:rtl/>
          <w:lang w:bidi="ar-LB"/>
        </w:rPr>
        <w:t>ظروف</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تل</w:t>
      </w:r>
      <w:r w:rsidR="00654B8D" w:rsidRPr="00002E57">
        <w:rPr>
          <w:rFonts w:ascii="Arial" w:hAnsi="Arial" w:hint="cs"/>
          <w:sz w:val="27"/>
          <w:rtl/>
          <w:lang w:bidi="ar-LB"/>
        </w:rPr>
        <w:t>َ</w:t>
      </w:r>
      <w:r w:rsidRPr="00002E57">
        <w:rPr>
          <w:rFonts w:ascii="Arial" w:hAnsi="Arial" w:hint="cs"/>
          <w:sz w:val="27"/>
          <w:rtl/>
          <w:lang w:bidi="ar-LB"/>
        </w:rPr>
        <w:t>ت</w:t>
      </w:r>
      <w:r w:rsidR="00654B8D" w:rsidRPr="00002E57">
        <w:rPr>
          <w:rFonts w:ascii="Arial" w:hAnsi="Arial" w:hint="cs"/>
          <w:sz w:val="27"/>
          <w:rtl/>
          <w:lang w:bidi="ar-LB"/>
        </w:rPr>
        <w:t>ْ</w:t>
      </w:r>
      <w:r w:rsidRPr="00002E57">
        <w:rPr>
          <w:rFonts w:ascii="Arial" w:hAnsi="Arial" w:hint="cs"/>
          <w:sz w:val="27"/>
          <w:rtl/>
          <w:lang w:bidi="ar-LB"/>
        </w:rPr>
        <w:t>، بغضّ</w:t>
      </w:r>
      <w:r w:rsidRPr="00002E57">
        <w:rPr>
          <w:rFonts w:asciiTheme="minorHAnsi" w:hAnsiTheme="minorHAnsi"/>
          <w:sz w:val="27"/>
          <w:rtl/>
          <w:lang w:bidi="ar-LB"/>
        </w:rPr>
        <w:t xml:space="preserve"> </w:t>
      </w:r>
      <w:r w:rsidRPr="00002E57">
        <w:rPr>
          <w:rFonts w:ascii="Arial" w:hAnsi="Arial" w:hint="cs"/>
          <w:sz w:val="27"/>
          <w:rtl/>
          <w:lang w:bidi="ar-LB"/>
        </w:rPr>
        <w:t>النظر</w:t>
      </w:r>
      <w:r w:rsidRPr="00002E57">
        <w:rPr>
          <w:rFonts w:asciiTheme="minorHAnsi" w:hAnsiTheme="minorHAnsi"/>
          <w:sz w:val="27"/>
          <w:rtl/>
          <w:lang w:bidi="ar-LB"/>
        </w:rPr>
        <w:t xml:space="preserve"> </w:t>
      </w:r>
      <w:r w:rsidRPr="00002E57">
        <w:rPr>
          <w:rFonts w:ascii="Arial" w:hAnsi="Arial" w:hint="cs"/>
          <w:sz w:val="27"/>
          <w:rtl/>
          <w:lang w:bidi="ar-LB"/>
        </w:rPr>
        <w:t>عن</w:t>
      </w:r>
      <w:r w:rsidRPr="00002E57">
        <w:rPr>
          <w:rFonts w:asciiTheme="minorHAnsi" w:hAnsiTheme="minorHAnsi"/>
          <w:sz w:val="27"/>
          <w:rtl/>
          <w:lang w:bidi="ar-LB"/>
        </w:rPr>
        <w:t xml:space="preserve"> </w:t>
      </w:r>
      <w:r w:rsidRPr="00002E57">
        <w:rPr>
          <w:rFonts w:ascii="Arial" w:hAnsi="Arial" w:hint="cs"/>
          <w:sz w:val="27"/>
          <w:rtl/>
          <w:lang w:bidi="ar-LB"/>
        </w:rPr>
        <w:t>الطريقة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يُقيَّم</w:t>
      </w:r>
      <w:r w:rsidRPr="00002E57">
        <w:rPr>
          <w:rFonts w:asciiTheme="minorHAnsi" w:hAnsiTheme="minorHAnsi"/>
          <w:sz w:val="27"/>
          <w:rtl/>
          <w:lang w:bidi="ar-LB"/>
        </w:rPr>
        <w:t xml:space="preserve"> </w:t>
      </w:r>
      <w:r w:rsidRPr="00002E57">
        <w:rPr>
          <w:rFonts w:ascii="Arial" w:hAnsi="Arial" w:hint="cs"/>
          <w:sz w:val="27"/>
          <w:rtl/>
          <w:lang w:bidi="ar-LB"/>
        </w:rPr>
        <w:t>بها</w:t>
      </w:r>
      <w:r w:rsidRPr="00002E57">
        <w:rPr>
          <w:rFonts w:asciiTheme="minorHAnsi" w:hAnsiTheme="minorHAnsi"/>
          <w:sz w:val="27"/>
          <w:rtl/>
          <w:lang w:bidi="ar-LB"/>
        </w:rPr>
        <w:t xml:space="preserve"> </w:t>
      </w:r>
      <w:r w:rsidRPr="00002E57">
        <w:rPr>
          <w:rFonts w:ascii="Arial" w:hAnsi="Arial" w:hint="cs"/>
          <w:sz w:val="27"/>
          <w:rtl/>
          <w:lang w:bidi="ar-LB"/>
        </w:rPr>
        <w:t>الآن، والموقف</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يُتَّخذ</w:t>
      </w:r>
      <w:r w:rsidRPr="00002E57">
        <w:rPr>
          <w:rFonts w:asciiTheme="minorHAnsi" w:hAnsiTheme="minorHAnsi"/>
          <w:sz w:val="27"/>
          <w:rtl/>
          <w:lang w:bidi="ar-LB"/>
        </w:rPr>
        <w:t xml:space="preserve"> </w:t>
      </w:r>
      <w:r w:rsidRPr="00002E57">
        <w:rPr>
          <w:rFonts w:ascii="Arial" w:hAnsi="Arial" w:hint="cs"/>
          <w:sz w:val="27"/>
          <w:rtl/>
          <w:lang w:bidi="ar-LB"/>
        </w:rPr>
        <w:t>إزاءه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الظرف</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و</w:t>
      </w:r>
      <w:r w:rsidR="00654B8D" w:rsidRPr="00002E57">
        <w:rPr>
          <w:rFonts w:ascii="Arial" w:hAnsi="Arial" w:hint="cs"/>
          <w:sz w:val="27"/>
          <w:rtl/>
          <w:lang w:bidi="ar-LB"/>
        </w:rPr>
        <w:t>ُ</w:t>
      </w:r>
      <w:r w:rsidRPr="00002E57">
        <w:rPr>
          <w:rFonts w:ascii="Arial" w:hAnsi="Arial" w:hint="cs"/>
          <w:sz w:val="27"/>
          <w:rtl/>
          <w:lang w:bidi="ar-LB"/>
        </w:rPr>
        <w:t>لد</w:t>
      </w:r>
      <w:r w:rsidRPr="00002E57">
        <w:rPr>
          <w:rFonts w:asciiTheme="minorHAnsi" w:hAnsiTheme="minorHAnsi"/>
          <w:sz w:val="27"/>
          <w:rtl/>
          <w:lang w:bidi="ar-LB"/>
        </w:rPr>
        <w:t xml:space="preserve"> </w:t>
      </w:r>
      <w:r w:rsidRPr="00002E57">
        <w:rPr>
          <w:rFonts w:ascii="Arial" w:hAnsi="Arial" w:hint="cs"/>
          <w:sz w:val="27"/>
          <w:rtl/>
          <w:lang w:bidi="ar-LB"/>
        </w:rPr>
        <w:t>فيه</w:t>
      </w:r>
      <w:r w:rsidR="00654B8D" w:rsidRPr="00002E57">
        <w:rPr>
          <w:rFonts w:ascii="Arial" w:hAnsi="Arial" w:hint="cs"/>
          <w:sz w:val="27"/>
          <w:rtl/>
          <w:lang w:bidi="ar-LB"/>
        </w:rPr>
        <w:t>؛</w:t>
      </w:r>
      <w:r w:rsidRPr="00002E57">
        <w:rPr>
          <w:rFonts w:ascii="Arial" w:hAnsi="Arial" w:hint="cs"/>
          <w:sz w:val="27"/>
          <w:rtl/>
          <w:lang w:bidi="ar-LB"/>
        </w:rPr>
        <w:t xml:space="preserve"> إذ</w:t>
      </w:r>
      <w:r w:rsidRPr="00002E57">
        <w:rPr>
          <w:rFonts w:asciiTheme="minorHAnsi" w:hAnsiTheme="minorHAnsi"/>
          <w:sz w:val="27"/>
          <w:rtl/>
          <w:lang w:bidi="ar-LB"/>
        </w:rPr>
        <w:t xml:space="preserve"> </w:t>
      </w:r>
      <w:r w:rsidRPr="00002E57">
        <w:rPr>
          <w:rFonts w:ascii="Arial" w:hAnsi="Arial" w:hint="cs"/>
          <w:sz w:val="27"/>
          <w:rtl/>
          <w:lang w:bidi="ar-LB"/>
        </w:rPr>
        <w:t>لم</w:t>
      </w:r>
      <w:r w:rsidRPr="00002E57">
        <w:rPr>
          <w:rFonts w:asciiTheme="minorHAnsi" w:hAnsiTheme="minorHAnsi"/>
          <w:sz w:val="27"/>
          <w:rtl/>
          <w:lang w:bidi="ar-LB"/>
        </w:rPr>
        <w:t xml:space="preserve"> </w:t>
      </w:r>
      <w:r w:rsidRPr="00002E57">
        <w:rPr>
          <w:rFonts w:ascii="Arial" w:hAnsi="Arial" w:hint="cs"/>
          <w:sz w:val="27"/>
          <w:rtl/>
          <w:lang w:bidi="ar-LB"/>
        </w:rPr>
        <w:t>ي</w:t>
      </w:r>
      <w:r w:rsidR="00654B8D" w:rsidRPr="00002E57">
        <w:rPr>
          <w:rFonts w:ascii="Arial" w:hAnsi="Arial" w:hint="cs"/>
          <w:sz w:val="27"/>
          <w:rtl/>
          <w:lang w:bidi="ar-LB"/>
        </w:rPr>
        <w:t>َ</w:t>
      </w:r>
      <w:r w:rsidRPr="00002E57">
        <w:rPr>
          <w:rFonts w:ascii="Arial" w:hAnsi="Arial" w:hint="cs"/>
          <w:sz w:val="27"/>
          <w:rtl/>
          <w:lang w:bidi="ar-LB"/>
        </w:rPr>
        <w:t>م</w:t>
      </w:r>
      <w:r w:rsidR="00654B8D" w:rsidRPr="00002E57">
        <w:rPr>
          <w:rFonts w:ascii="Arial" w:hAnsi="Arial" w:hint="cs"/>
          <w:sz w:val="27"/>
          <w:rtl/>
          <w:lang w:bidi="ar-LB"/>
        </w:rPr>
        <w:t>ْ</w:t>
      </w:r>
      <w:r w:rsidRPr="00002E57">
        <w:rPr>
          <w:rFonts w:ascii="Arial" w:hAnsi="Arial" w:hint="cs"/>
          <w:sz w:val="27"/>
          <w:rtl/>
          <w:lang w:bidi="ar-LB"/>
        </w:rPr>
        <w:t>ض</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وقت</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طويل</w:t>
      </w:r>
      <w:r w:rsidRPr="00002E57">
        <w:rPr>
          <w:rFonts w:asciiTheme="minorHAnsi" w:hAnsiTheme="minorHAnsi"/>
          <w:sz w:val="27"/>
          <w:rtl/>
          <w:lang w:bidi="ar-LB"/>
        </w:rPr>
        <w:t xml:space="preserve"> </w:t>
      </w:r>
      <w:r w:rsidRPr="00002E57">
        <w:rPr>
          <w:rFonts w:ascii="Arial" w:hAnsi="Arial" w:hint="cs"/>
          <w:sz w:val="27"/>
          <w:rtl/>
          <w:lang w:bidi="ar-LB"/>
        </w:rPr>
        <w:t>حت</w:t>
      </w:r>
      <w:r w:rsidR="00654B8D" w:rsidRPr="00002E57">
        <w:rPr>
          <w:rFonts w:ascii="Arial" w:hAnsi="Arial" w:hint="cs"/>
          <w:sz w:val="27"/>
          <w:rtl/>
          <w:lang w:bidi="ar-LB"/>
        </w:rPr>
        <w:t>ّ</w:t>
      </w:r>
      <w:r w:rsidRPr="00002E57">
        <w:rPr>
          <w:rFonts w:ascii="Arial" w:hAnsi="Arial" w:hint="cs"/>
          <w:sz w:val="27"/>
          <w:rtl/>
          <w:lang w:bidi="ar-LB"/>
        </w:rPr>
        <w:t>ى</w:t>
      </w:r>
      <w:r w:rsidRPr="00002E57">
        <w:rPr>
          <w:rFonts w:asciiTheme="minorHAnsi" w:hAnsiTheme="minorHAnsi"/>
          <w:sz w:val="27"/>
          <w:rtl/>
          <w:lang w:bidi="ar-LB"/>
        </w:rPr>
        <w:t xml:space="preserve"> </w:t>
      </w:r>
      <w:r w:rsidRPr="00002E57">
        <w:rPr>
          <w:rFonts w:ascii="Arial" w:hAnsi="Arial" w:hint="cs"/>
          <w:sz w:val="27"/>
          <w:rtl/>
          <w:lang w:bidi="ar-LB"/>
        </w:rPr>
        <w:t>عادت</w:t>
      </w:r>
      <w:r w:rsidRPr="00002E57">
        <w:rPr>
          <w:rFonts w:asciiTheme="minorHAnsi" w:hAnsiTheme="minorHAnsi"/>
          <w:sz w:val="27"/>
          <w:rtl/>
          <w:lang w:bidi="ar-LB"/>
        </w:rPr>
        <w:t xml:space="preserve"> </w:t>
      </w:r>
      <w:r w:rsidRPr="00002E57">
        <w:rPr>
          <w:rFonts w:ascii="Arial" w:hAnsi="Arial" w:hint="cs"/>
          <w:sz w:val="27"/>
          <w:rtl/>
          <w:lang w:bidi="ar-LB"/>
        </w:rPr>
        <w:t>الولاءات</w:t>
      </w:r>
      <w:r w:rsidRPr="00002E57">
        <w:rPr>
          <w:rFonts w:asciiTheme="minorHAnsi" w:hAnsiTheme="minorHAnsi"/>
          <w:sz w:val="27"/>
          <w:rtl/>
          <w:lang w:bidi="ar-LB"/>
        </w:rPr>
        <w:t xml:space="preserve"> </w:t>
      </w:r>
      <w:r w:rsidRPr="00002E57">
        <w:rPr>
          <w:rFonts w:ascii="Arial" w:hAnsi="Arial" w:hint="cs"/>
          <w:sz w:val="27"/>
          <w:rtl/>
          <w:lang w:bidi="ar-LB"/>
        </w:rPr>
        <w:t>الطبيعية</w:t>
      </w:r>
      <w:r w:rsidRPr="00002E57">
        <w:rPr>
          <w:rFonts w:asciiTheme="minorHAnsi" w:hAnsiTheme="minorHAnsi"/>
          <w:sz w:val="27"/>
          <w:rtl/>
          <w:lang w:bidi="ar-LB"/>
        </w:rPr>
        <w:t xml:space="preserve"> </w:t>
      </w:r>
      <w:r w:rsidRPr="00002E57">
        <w:rPr>
          <w:rFonts w:ascii="Arial" w:hAnsi="Arial" w:hint="cs"/>
          <w:sz w:val="27"/>
          <w:rtl/>
          <w:lang w:bidi="ar-LB"/>
        </w:rPr>
        <w:t>التقليدية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الظهور</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بفعل</w:t>
      </w:r>
      <w:r w:rsidRPr="00002E57">
        <w:rPr>
          <w:rFonts w:asciiTheme="minorHAnsi" w:hAnsiTheme="minorHAnsi"/>
          <w:sz w:val="27"/>
          <w:rtl/>
          <w:lang w:bidi="ar-LB"/>
        </w:rPr>
        <w:t xml:space="preserve"> </w:t>
      </w:r>
      <w:r w:rsidRPr="00002E57">
        <w:rPr>
          <w:rFonts w:ascii="Arial" w:hAnsi="Arial" w:hint="cs"/>
          <w:sz w:val="27"/>
          <w:rtl/>
          <w:lang w:bidi="ar-LB"/>
        </w:rPr>
        <w:t>خفوت</w:t>
      </w:r>
      <w:r w:rsidRPr="00002E57">
        <w:rPr>
          <w:rFonts w:asciiTheme="minorHAnsi" w:hAnsiTheme="minorHAnsi"/>
          <w:sz w:val="27"/>
          <w:rtl/>
          <w:lang w:bidi="ar-LB"/>
        </w:rPr>
        <w:t xml:space="preserve"> </w:t>
      </w:r>
      <w:r w:rsidRPr="00002E57">
        <w:rPr>
          <w:rFonts w:ascii="Arial" w:hAnsi="Arial" w:hint="cs"/>
          <w:sz w:val="27"/>
          <w:rtl/>
          <w:lang w:bidi="ar-LB"/>
        </w:rPr>
        <w:t>الشعور</w:t>
      </w:r>
      <w:r w:rsidRPr="00002E57">
        <w:rPr>
          <w:rFonts w:asciiTheme="minorHAnsi" w:hAnsiTheme="minorHAnsi"/>
          <w:sz w:val="27"/>
          <w:rtl/>
          <w:lang w:bidi="ar-LB"/>
        </w:rPr>
        <w:t xml:space="preserve"> </w:t>
      </w:r>
      <w:r w:rsidRPr="00002E57">
        <w:rPr>
          <w:rFonts w:ascii="Arial" w:hAnsi="Arial" w:hint="cs"/>
          <w:sz w:val="27"/>
          <w:rtl/>
          <w:lang w:bidi="ar-LB"/>
        </w:rPr>
        <w:t>الديني</w:t>
      </w:r>
      <w:r w:rsidRPr="00002E57">
        <w:rPr>
          <w:rFonts w:asciiTheme="minorHAnsi" w:hAnsiTheme="minorHAnsi"/>
          <w:sz w:val="27"/>
          <w:rtl/>
          <w:lang w:bidi="ar-LB"/>
        </w:rPr>
        <w:t xml:space="preserve"> </w:t>
      </w:r>
      <w:r w:rsidRPr="00002E57">
        <w:rPr>
          <w:rFonts w:ascii="Arial" w:hAnsi="Arial" w:hint="cs"/>
          <w:sz w:val="27"/>
          <w:rtl/>
          <w:lang w:bidi="ar-LB"/>
        </w:rPr>
        <w:t>وتقل</w:t>
      </w:r>
      <w:r w:rsidR="00654B8D" w:rsidRPr="00002E57">
        <w:rPr>
          <w:rFonts w:ascii="Arial" w:hAnsi="Arial" w:hint="cs"/>
          <w:sz w:val="27"/>
          <w:rtl/>
          <w:lang w:bidi="ar-LB"/>
        </w:rPr>
        <w:t>ُّ</w:t>
      </w:r>
      <w:r w:rsidRPr="00002E57">
        <w:rPr>
          <w:rFonts w:ascii="Arial" w:hAnsi="Arial" w:hint="cs"/>
          <w:sz w:val="27"/>
          <w:rtl/>
          <w:lang w:bidi="ar-LB"/>
        </w:rPr>
        <w:t>ص</w:t>
      </w:r>
      <w:r w:rsidRPr="00002E57">
        <w:rPr>
          <w:rFonts w:asciiTheme="minorHAnsi" w:hAnsiTheme="minorHAnsi"/>
          <w:sz w:val="27"/>
          <w:rtl/>
          <w:lang w:bidi="ar-LB"/>
        </w:rPr>
        <w:t xml:space="preserve"> </w:t>
      </w:r>
      <w:r w:rsidRPr="00002E57">
        <w:rPr>
          <w:rFonts w:ascii="Arial" w:hAnsi="Arial" w:hint="cs"/>
          <w:sz w:val="27"/>
          <w:rtl/>
          <w:lang w:bidi="ar-LB"/>
        </w:rPr>
        <w:t>اندفاعته، واستعاد</w:t>
      </w:r>
      <w:r w:rsidR="00654B8D" w:rsidRPr="00002E57">
        <w:rPr>
          <w:rFonts w:ascii="Arial" w:hAnsi="Arial" w:hint="cs"/>
          <w:sz w:val="27"/>
          <w:rtl/>
          <w:lang w:bidi="ar-LB"/>
        </w:rPr>
        <w:t>َ</w:t>
      </w:r>
      <w:r w:rsidRPr="00002E57">
        <w:rPr>
          <w:rFonts w:ascii="Arial" w:hAnsi="Arial" w:hint="cs"/>
          <w:sz w:val="27"/>
          <w:rtl/>
          <w:lang w:bidi="ar-LB"/>
        </w:rPr>
        <w:t>ت</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الهويات</w:t>
      </w:r>
      <w:r w:rsidRPr="00002E57">
        <w:rPr>
          <w:rFonts w:asciiTheme="minorHAnsi" w:hAnsiTheme="minorHAnsi"/>
          <w:sz w:val="27"/>
          <w:rtl/>
          <w:lang w:bidi="ar-LB"/>
        </w:rPr>
        <w:t xml:space="preserve"> </w:t>
      </w:r>
      <w:r w:rsidRPr="00002E57">
        <w:rPr>
          <w:rFonts w:ascii="Arial" w:hAnsi="Arial" w:hint="cs"/>
          <w:sz w:val="27"/>
          <w:rtl/>
          <w:lang w:bidi="ar-LB"/>
        </w:rPr>
        <w:t>الشخصية</w:t>
      </w:r>
      <w:r w:rsidRPr="00002E57">
        <w:rPr>
          <w:rFonts w:asciiTheme="minorHAnsi" w:hAnsiTheme="minorHAnsi"/>
          <w:sz w:val="27"/>
          <w:rtl/>
          <w:lang w:bidi="ar-LB"/>
        </w:rPr>
        <w:t xml:space="preserve"> </w:t>
      </w:r>
      <w:r w:rsidRPr="00002E57">
        <w:rPr>
          <w:rFonts w:ascii="Arial" w:hAnsi="Arial" w:hint="cs"/>
          <w:sz w:val="27"/>
          <w:rtl/>
          <w:lang w:bidi="ar-LB"/>
        </w:rPr>
        <w:t>الخاصة، التي</w:t>
      </w:r>
      <w:r w:rsidRPr="00002E57">
        <w:rPr>
          <w:rFonts w:asciiTheme="minorHAnsi" w:hAnsiTheme="minorHAnsi"/>
          <w:sz w:val="27"/>
          <w:rtl/>
          <w:lang w:bidi="ar-LB"/>
        </w:rPr>
        <w:t xml:space="preserve"> </w:t>
      </w:r>
      <w:r w:rsidRPr="00002E57">
        <w:rPr>
          <w:rFonts w:ascii="Arial" w:hAnsi="Arial" w:hint="cs"/>
          <w:sz w:val="27"/>
          <w:rtl/>
          <w:lang w:bidi="ar-LB"/>
        </w:rPr>
        <w:t>ح</w:t>
      </w:r>
      <w:r w:rsidR="00654B8D" w:rsidRPr="00002E57">
        <w:rPr>
          <w:rFonts w:ascii="Arial" w:hAnsi="Arial" w:hint="cs"/>
          <w:sz w:val="27"/>
          <w:rtl/>
          <w:lang w:bidi="ar-LB"/>
        </w:rPr>
        <w:t>ُ</w:t>
      </w:r>
      <w:r w:rsidRPr="00002E57">
        <w:rPr>
          <w:rFonts w:ascii="Arial" w:hAnsi="Arial" w:hint="cs"/>
          <w:sz w:val="27"/>
          <w:rtl/>
          <w:lang w:bidi="ar-LB"/>
        </w:rPr>
        <w:t>ي</w:t>
      </w:r>
      <w:r w:rsidR="00654B8D" w:rsidRPr="00002E57">
        <w:rPr>
          <w:rFonts w:ascii="Arial" w:hAnsi="Arial" w:hint="cs"/>
          <w:sz w:val="27"/>
          <w:rtl/>
          <w:lang w:bidi="ar-LB"/>
        </w:rPr>
        <w:t>ِّ</w:t>
      </w:r>
      <w:r w:rsidRPr="00002E57">
        <w:rPr>
          <w:rFonts w:ascii="Arial" w:hAnsi="Arial" w:hint="cs"/>
          <w:sz w:val="27"/>
          <w:rtl/>
          <w:lang w:bidi="ar-LB"/>
        </w:rPr>
        <w:t>دت</w:t>
      </w:r>
      <w:r w:rsidRPr="00002E57">
        <w:rPr>
          <w:rFonts w:asciiTheme="minorHAnsi" w:hAnsiTheme="minorHAnsi"/>
          <w:sz w:val="27"/>
          <w:rtl/>
          <w:lang w:bidi="ar-LB"/>
        </w:rPr>
        <w:t xml:space="preserve"> </w:t>
      </w:r>
      <w:r w:rsidRPr="00002E57">
        <w:rPr>
          <w:rFonts w:ascii="Arial" w:hAnsi="Arial" w:hint="cs"/>
          <w:sz w:val="27"/>
          <w:rtl/>
          <w:lang w:bidi="ar-LB"/>
        </w:rPr>
        <w:t>لمصلحة</w:t>
      </w:r>
      <w:r w:rsidRPr="00002E57">
        <w:rPr>
          <w:rFonts w:asciiTheme="minorHAnsi" w:hAnsiTheme="minorHAnsi"/>
          <w:sz w:val="27"/>
          <w:rtl/>
          <w:lang w:bidi="ar-LB"/>
        </w:rPr>
        <w:t xml:space="preserve"> </w:t>
      </w:r>
      <w:r w:rsidRPr="00002E57">
        <w:rPr>
          <w:rFonts w:ascii="Arial" w:hAnsi="Arial" w:hint="cs"/>
          <w:sz w:val="27"/>
          <w:rtl/>
          <w:lang w:bidi="ar-LB"/>
        </w:rPr>
        <w:t>العام</w:t>
      </w:r>
      <w:r w:rsidRPr="00002E57">
        <w:rPr>
          <w:rFonts w:asciiTheme="minorHAnsi" w:hAnsiTheme="minorHAnsi"/>
          <w:sz w:val="27"/>
          <w:rtl/>
          <w:lang w:bidi="ar-LB"/>
        </w:rPr>
        <w:t xml:space="preserve"> </w:t>
      </w:r>
      <w:r w:rsidRPr="00002E57">
        <w:rPr>
          <w:rFonts w:ascii="Arial" w:hAnsi="Arial" w:hint="cs"/>
          <w:sz w:val="27"/>
          <w:rtl/>
          <w:lang w:bidi="ar-LB"/>
        </w:rPr>
        <w:t>الجامع، ز</w:t>
      </w:r>
      <w:r w:rsidR="00654B8D" w:rsidRPr="00002E57">
        <w:rPr>
          <w:rFonts w:ascii="Arial" w:hAnsi="Arial" w:hint="cs"/>
          <w:sz w:val="27"/>
          <w:rtl/>
          <w:lang w:bidi="ar-LB"/>
        </w:rPr>
        <w:t>َ</w:t>
      </w:r>
      <w:r w:rsidRPr="00002E57">
        <w:rPr>
          <w:rFonts w:ascii="Arial" w:hAnsi="Arial" w:hint="cs"/>
          <w:sz w:val="27"/>
          <w:rtl/>
          <w:lang w:bidi="ar-LB"/>
        </w:rPr>
        <w:t>خ</w:t>
      </w:r>
      <w:r w:rsidR="00654B8D" w:rsidRPr="00002E57">
        <w:rPr>
          <w:rFonts w:ascii="Arial" w:hAnsi="Arial" w:hint="cs"/>
          <w:sz w:val="27"/>
          <w:rtl/>
          <w:lang w:bidi="ar-LB"/>
        </w:rPr>
        <w:t>ْ</w:t>
      </w:r>
      <w:r w:rsidRPr="00002E57">
        <w:rPr>
          <w:rFonts w:ascii="Arial" w:hAnsi="Arial" w:hint="cs"/>
          <w:sz w:val="27"/>
          <w:rtl/>
          <w:lang w:bidi="ar-LB"/>
        </w:rPr>
        <w:t>مها، وراحت</w:t>
      </w:r>
      <w:r w:rsidRPr="00002E57">
        <w:rPr>
          <w:rFonts w:asciiTheme="minorHAnsi" w:hAnsiTheme="minorHAnsi"/>
          <w:sz w:val="27"/>
          <w:rtl/>
          <w:lang w:bidi="ar-LB"/>
        </w:rPr>
        <w:t xml:space="preserve"> </w:t>
      </w:r>
      <w:r w:rsidRPr="00002E57">
        <w:rPr>
          <w:rFonts w:ascii="Arial" w:hAnsi="Arial" w:hint="cs"/>
          <w:sz w:val="27"/>
          <w:rtl/>
          <w:lang w:bidi="ar-LB"/>
        </w:rPr>
        <w:t>تطغى</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الشعور</w:t>
      </w:r>
      <w:r w:rsidRPr="00002E57">
        <w:rPr>
          <w:rFonts w:asciiTheme="minorHAnsi" w:hAnsiTheme="minorHAnsi"/>
          <w:sz w:val="27"/>
          <w:rtl/>
          <w:lang w:bidi="ar-LB"/>
        </w:rPr>
        <w:t xml:space="preserve"> </w:t>
      </w:r>
      <w:r w:rsidRPr="00002E57">
        <w:rPr>
          <w:rFonts w:ascii="Arial" w:hAnsi="Arial" w:hint="cs"/>
          <w:sz w:val="27"/>
          <w:rtl/>
          <w:lang w:bidi="ar-LB"/>
        </w:rPr>
        <w:t>الديني، الذي</w:t>
      </w:r>
      <w:r w:rsidRPr="00002E57">
        <w:rPr>
          <w:rFonts w:asciiTheme="minorHAnsi" w:hAnsiTheme="minorHAnsi"/>
          <w:sz w:val="27"/>
          <w:rtl/>
          <w:lang w:bidi="ar-LB"/>
        </w:rPr>
        <w:t xml:space="preserve"> </w:t>
      </w:r>
      <w:r w:rsidRPr="00002E57">
        <w:rPr>
          <w:rFonts w:ascii="Arial" w:hAnsi="Arial" w:hint="cs"/>
          <w:sz w:val="27"/>
          <w:rtl/>
          <w:lang w:bidi="ar-LB"/>
        </w:rPr>
        <w:t>بدأ</w:t>
      </w:r>
      <w:r w:rsidRPr="00002E57">
        <w:rPr>
          <w:rFonts w:asciiTheme="minorHAnsi" w:hAnsiTheme="minorHAnsi"/>
          <w:sz w:val="27"/>
          <w:rtl/>
          <w:lang w:bidi="ar-LB"/>
        </w:rPr>
        <w:t xml:space="preserve"> </w:t>
      </w:r>
      <w:r w:rsidRPr="00002E57">
        <w:rPr>
          <w:rFonts w:ascii="Arial" w:hAnsi="Arial" w:hint="cs"/>
          <w:sz w:val="27"/>
          <w:rtl/>
          <w:lang w:bidi="ar-LB"/>
        </w:rPr>
        <w:t>يبهت</w:t>
      </w:r>
      <w:r w:rsidRPr="00002E57">
        <w:rPr>
          <w:rFonts w:asciiTheme="minorHAnsi" w:hAnsiTheme="minorHAnsi"/>
          <w:sz w:val="27"/>
          <w:rtl/>
          <w:lang w:bidi="ar-LB"/>
        </w:rPr>
        <w:t xml:space="preserve"> </w:t>
      </w:r>
      <w:r w:rsidRPr="00002E57">
        <w:rPr>
          <w:rFonts w:ascii="Arial" w:hAnsi="Arial" w:hint="cs"/>
          <w:sz w:val="27"/>
          <w:rtl/>
          <w:lang w:bidi="ar-LB"/>
        </w:rPr>
        <w:t>حضوره</w:t>
      </w:r>
      <w:r w:rsidRPr="00002E57">
        <w:rPr>
          <w:rFonts w:asciiTheme="minorHAnsi" w:hAnsiTheme="minorHAnsi"/>
          <w:sz w:val="27"/>
          <w:rtl/>
          <w:lang w:bidi="ar-LB"/>
        </w:rPr>
        <w:t xml:space="preserve"> </w:t>
      </w:r>
      <w:r w:rsidRPr="00002E57">
        <w:rPr>
          <w:rFonts w:ascii="Arial" w:hAnsi="Arial" w:hint="cs"/>
          <w:sz w:val="27"/>
          <w:rtl/>
          <w:lang w:bidi="ar-LB"/>
        </w:rPr>
        <w:t>شيئاً</w:t>
      </w:r>
      <w:r w:rsidRPr="00002E57">
        <w:rPr>
          <w:rFonts w:asciiTheme="minorHAnsi" w:hAnsiTheme="minorHAnsi"/>
          <w:sz w:val="27"/>
          <w:rtl/>
          <w:lang w:bidi="ar-LB"/>
        </w:rPr>
        <w:t xml:space="preserve"> </w:t>
      </w:r>
      <w:r w:rsidRPr="00002E57">
        <w:rPr>
          <w:rFonts w:ascii="Arial" w:hAnsi="Arial" w:hint="cs"/>
          <w:sz w:val="27"/>
          <w:rtl/>
          <w:lang w:bidi="ar-LB"/>
        </w:rPr>
        <w:t>فشيئاً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توت</w:t>
      </w:r>
      <w:r w:rsidR="00654B8D" w:rsidRPr="00002E57">
        <w:rPr>
          <w:rFonts w:ascii="Arial" w:hAnsi="Arial" w:hint="cs"/>
          <w:sz w:val="27"/>
          <w:rtl/>
          <w:lang w:bidi="ar-LB"/>
        </w:rPr>
        <w:t>ُّ</w:t>
      </w:r>
      <w:r w:rsidRPr="00002E57">
        <w:rPr>
          <w:rFonts w:ascii="Arial" w:hAnsi="Arial" w:hint="cs"/>
          <w:sz w:val="27"/>
          <w:rtl/>
          <w:lang w:bidi="ar-LB"/>
        </w:rPr>
        <w:t>رات</w:t>
      </w:r>
      <w:r w:rsidRPr="00002E57">
        <w:rPr>
          <w:rFonts w:asciiTheme="minorHAnsi" w:hAnsiTheme="minorHAnsi"/>
          <w:sz w:val="27"/>
          <w:rtl/>
          <w:lang w:bidi="ar-LB"/>
        </w:rPr>
        <w:t xml:space="preserve"> </w:t>
      </w:r>
      <w:r w:rsidRPr="00002E57">
        <w:rPr>
          <w:rFonts w:ascii="Arial" w:hAnsi="Arial" w:hint="cs"/>
          <w:sz w:val="27"/>
          <w:rtl/>
          <w:lang w:bidi="ar-LB"/>
        </w:rPr>
        <w:t>المجتمع</w:t>
      </w:r>
      <w:r w:rsidRPr="00002E57">
        <w:rPr>
          <w:rFonts w:asciiTheme="minorHAnsi" w:hAnsiTheme="minorHAnsi"/>
          <w:sz w:val="27"/>
          <w:rtl/>
          <w:lang w:bidi="ar-LB"/>
        </w:rPr>
        <w:t xml:space="preserve"> </w:t>
      </w:r>
      <w:r w:rsidRPr="00002E57">
        <w:rPr>
          <w:rFonts w:ascii="Arial" w:hAnsi="Arial" w:hint="cs"/>
          <w:sz w:val="27"/>
          <w:rtl/>
          <w:lang w:bidi="ar-LB"/>
        </w:rPr>
        <w:t>وتقل</w:t>
      </w:r>
      <w:r w:rsidR="00654B8D" w:rsidRPr="00002E57">
        <w:rPr>
          <w:rFonts w:ascii="Arial" w:hAnsi="Arial" w:hint="cs"/>
          <w:sz w:val="27"/>
          <w:rtl/>
          <w:lang w:bidi="ar-LB"/>
        </w:rPr>
        <w:t>ُّ</w:t>
      </w:r>
      <w:r w:rsidRPr="00002E57">
        <w:rPr>
          <w:rFonts w:ascii="Arial" w:hAnsi="Arial" w:hint="cs"/>
          <w:sz w:val="27"/>
          <w:rtl/>
          <w:lang w:bidi="ar-LB"/>
        </w:rPr>
        <w:t>بات</w:t>
      </w:r>
      <w:r w:rsidRPr="00002E57">
        <w:rPr>
          <w:rFonts w:asciiTheme="minorHAnsi" w:hAnsiTheme="minorHAnsi"/>
          <w:sz w:val="27"/>
          <w:rtl/>
          <w:lang w:bidi="ar-LB"/>
        </w:rPr>
        <w:t xml:space="preserve"> </w:t>
      </w:r>
      <w:r w:rsidRPr="00002E57">
        <w:rPr>
          <w:rFonts w:ascii="Arial" w:hAnsi="Arial" w:hint="cs"/>
          <w:sz w:val="27"/>
          <w:rtl/>
          <w:lang w:bidi="ar-LB"/>
        </w:rPr>
        <w:t>مصائره، ويتهاوى</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سياق</w:t>
      </w:r>
      <w:r w:rsidRPr="00002E57">
        <w:rPr>
          <w:rFonts w:asciiTheme="minorHAnsi" w:hAnsiTheme="minorHAnsi"/>
          <w:sz w:val="27"/>
          <w:rtl/>
          <w:lang w:bidi="ar-LB"/>
        </w:rPr>
        <w:t xml:space="preserve"> </w:t>
      </w:r>
      <w:r w:rsidRPr="00002E57">
        <w:rPr>
          <w:rFonts w:ascii="Arial" w:hAnsi="Arial" w:hint="cs"/>
          <w:sz w:val="27"/>
          <w:rtl/>
          <w:lang w:bidi="ar-LB"/>
        </w:rPr>
        <w:t>تنازع</w:t>
      </w:r>
      <w:r w:rsidRPr="00002E57">
        <w:rPr>
          <w:rFonts w:asciiTheme="minorHAnsi" w:hAnsiTheme="minorHAnsi"/>
          <w:sz w:val="27"/>
          <w:rtl/>
          <w:lang w:bidi="ar-LB"/>
        </w:rPr>
        <w:t xml:space="preserve"> </w:t>
      </w:r>
      <w:r w:rsidRPr="00002E57">
        <w:rPr>
          <w:rFonts w:ascii="Arial" w:hAnsi="Arial" w:hint="cs"/>
          <w:sz w:val="27"/>
          <w:rtl/>
          <w:lang w:bidi="ar-LB"/>
        </w:rPr>
        <w:t>العام</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والخاص</w:t>
      </w:r>
      <w:r w:rsidR="00654B8D" w:rsidRPr="00002E57">
        <w:rPr>
          <w:rFonts w:ascii="Arial" w:hAnsi="Arial" w:hint="cs"/>
          <w:sz w:val="27"/>
          <w:rtl/>
          <w:lang w:bidi="ar-LB"/>
        </w:rPr>
        <w:t>ّ</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ولأن</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الهوية</w:t>
      </w:r>
      <w:r w:rsidRPr="00002E57">
        <w:rPr>
          <w:rFonts w:asciiTheme="minorHAnsi" w:hAnsiTheme="minorHAnsi"/>
          <w:sz w:val="27"/>
          <w:rtl/>
          <w:lang w:bidi="ar-LB"/>
        </w:rPr>
        <w:t xml:space="preserve"> </w:t>
      </w:r>
      <w:r w:rsidRPr="00002E57">
        <w:rPr>
          <w:rFonts w:ascii="Arial" w:hAnsi="Arial" w:hint="cs"/>
          <w:sz w:val="27"/>
          <w:rtl/>
          <w:lang w:bidi="ar-LB"/>
        </w:rPr>
        <w:t>نفسها</w:t>
      </w:r>
      <w:r w:rsidRPr="00002E57">
        <w:rPr>
          <w:rFonts w:asciiTheme="minorHAnsi" w:hAnsiTheme="minorHAnsi"/>
          <w:sz w:val="27"/>
          <w:rtl/>
          <w:lang w:bidi="ar-LB"/>
        </w:rPr>
        <w:t xml:space="preserve"> </w:t>
      </w:r>
      <w:r w:rsidRPr="00002E57">
        <w:rPr>
          <w:rFonts w:ascii="Arial" w:hAnsi="Arial" w:hint="cs"/>
          <w:sz w:val="27"/>
          <w:rtl/>
          <w:lang w:bidi="ar-LB"/>
        </w:rPr>
        <w:t>لم</w:t>
      </w:r>
      <w:r w:rsidRPr="00002E57">
        <w:rPr>
          <w:rFonts w:asciiTheme="minorHAnsi" w:hAnsiTheme="minorHAnsi"/>
          <w:sz w:val="27"/>
          <w:rtl/>
          <w:lang w:bidi="ar-LB"/>
        </w:rPr>
        <w:t xml:space="preserve"> </w:t>
      </w:r>
      <w:r w:rsidRPr="00002E57">
        <w:rPr>
          <w:rFonts w:ascii="Arial" w:hAnsi="Arial" w:hint="cs"/>
          <w:sz w:val="27"/>
          <w:rtl/>
          <w:lang w:bidi="ar-LB"/>
        </w:rPr>
        <w:t>تع</w:t>
      </w:r>
      <w:r w:rsidR="00654B8D" w:rsidRPr="00002E57">
        <w:rPr>
          <w:rFonts w:ascii="Arial" w:hAnsi="Arial" w:hint="cs"/>
          <w:sz w:val="27"/>
          <w:rtl/>
          <w:lang w:bidi="ar-LB"/>
        </w:rPr>
        <w:t>ُ</w:t>
      </w:r>
      <w:r w:rsidRPr="00002E57">
        <w:rPr>
          <w:rFonts w:ascii="Arial" w:hAnsi="Arial" w:hint="cs"/>
          <w:sz w:val="27"/>
          <w:rtl/>
          <w:lang w:bidi="ar-LB"/>
        </w:rPr>
        <w:t>د</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مضمونة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سياق</w:t>
      </w:r>
      <w:r w:rsidRPr="00002E57">
        <w:rPr>
          <w:rFonts w:asciiTheme="minorHAnsi" w:hAnsiTheme="minorHAnsi"/>
          <w:sz w:val="27"/>
          <w:rtl/>
          <w:lang w:bidi="ar-LB"/>
        </w:rPr>
        <w:t xml:space="preserve"> </w:t>
      </w:r>
      <w:r w:rsidRPr="00002E57">
        <w:rPr>
          <w:rFonts w:ascii="Arial" w:hAnsi="Arial" w:hint="cs"/>
          <w:sz w:val="27"/>
          <w:rtl/>
          <w:lang w:bidi="ar-LB"/>
        </w:rPr>
        <w:t>تعارض</w:t>
      </w:r>
      <w:r w:rsidRPr="00002E57">
        <w:rPr>
          <w:rFonts w:asciiTheme="minorHAnsi" w:hAnsiTheme="minorHAnsi"/>
          <w:sz w:val="27"/>
          <w:rtl/>
          <w:lang w:bidi="ar-LB"/>
        </w:rPr>
        <w:t xml:space="preserve"> </w:t>
      </w:r>
      <w:r w:rsidRPr="00002E57">
        <w:rPr>
          <w:rFonts w:ascii="Arial" w:hAnsi="Arial" w:hint="cs"/>
          <w:sz w:val="27"/>
          <w:rtl/>
          <w:lang w:bidi="ar-LB"/>
        </w:rPr>
        <w:t>التفسيرات</w:t>
      </w:r>
      <w:r w:rsidRPr="00002E57">
        <w:rPr>
          <w:rFonts w:asciiTheme="minorHAnsi" w:hAnsiTheme="minorHAnsi"/>
          <w:sz w:val="27"/>
          <w:rtl/>
          <w:lang w:bidi="ar-LB"/>
        </w:rPr>
        <w:t xml:space="preserve"> </w:t>
      </w:r>
      <w:r w:rsidRPr="00002E57">
        <w:rPr>
          <w:rFonts w:ascii="Arial" w:hAnsi="Arial" w:hint="cs"/>
          <w:sz w:val="27"/>
          <w:rtl/>
          <w:lang w:bidi="ar-LB"/>
        </w:rPr>
        <w:t>المختلفة</w:t>
      </w:r>
      <w:r w:rsidRPr="00002E57">
        <w:rPr>
          <w:rFonts w:asciiTheme="minorHAnsi" w:hAnsiTheme="minorHAnsi"/>
          <w:sz w:val="27"/>
          <w:rtl/>
          <w:lang w:bidi="ar-LB"/>
        </w:rPr>
        <w:t xml:space="preserve"> </w:t>
      </w:r>
      <w:r w:rsidRPr="00002E57">
        <w:rPr>
          <w:rFonts w:ascii="Arial" w:hAnsi="Arial" w:hint="cs"/>
          <w:sz w:val="27"/>
          <w:rtl/>
          <w:lang w:bidi="ar-LB"/>
        </w:rPr>
        <w:t>لطبيعة</w:t>
      </w:r>
      <w:r w:rsidRPr="00002E57">
        <w:rPr>
          <w:rFonts w:asciiTheme="minorHAnsi" w:hAnsiTheme="minorHAnsi"/>
          <w:sz w:val="27"/>
          <w:rtl/>
          <w:lang w:bidi="ar-LB"/>
        </w:rPr>
        <w:t xml:space="preserve"> </w:t>
      </w:r>
      <w:r w:rsidRPr="00002E57">
        <w:rPr>
          <w:rFonts w:ascii="Arial" w:hAnsi="Arial" w:hint="cs"/>
          <w:sz w:val="27"/>
          <w:rtl/>
          <w:lang w:bidi="ar-LB"/>
        </w:rPr>
        <w:t>هذه</w:t>
      </w:r>
      <w:r w:rsidRPr="00002E57">
        <w:rPr>
          <w:rFonts w:asciiTheme="minorHAnsi" w:hAnsiTheme="minorHAnsi"/>
          <w:sz w:val="27"/>
          <w:rtl/>
          <w:lang w:bidi="ar-LB"/>
        </w:rPr>
        <w:t xml:space="preserve"> </w:t>
      </w:r>
      <w:r w:rsidRPr="00002E57">
        <w:rPr>
          <w:rFonts w:ascii="Arial" w:hAnsi="Arial" w:hint="cs"/>
          <w:sz w:val="27"/>
          <w:rtl/>
          <w:lang w:bidi="ar-LB"/>
        </w:rPr>
        <w:t>الهوية</w:t>
      </w:r>
      <w:r w:rsidRPr="00002E57">
        <w:rPr>
          <w:rFonts w:asciiTheme="minorHAnsi" w:hAnsiTheme="minorHAnsi"/>
          <w:sz w:val="27"/>
          <w:rtl/>
          <w:lang w:bidi="ar-LB"/>
        </w:rPr>
        <w:t xml:space="preserve"> </w:t>
      </w:r>
      <w:r w:rsidRPr="00002E57">
        <w:rPr>
          <w:rFonts w:ascii="Arial" w:hAnsi="Arial" w:hint="cs"/>
          <w:sz w:val="27"/>
          <w:rtl/>
          <w:lang w:bidi="ar-LB"/>
        </w:rPr>
        <w:t>وعناصرها، ولأن</w:t>
      </w:r>
      <w:r w:rsidRPr="00002E57">
        <w:rPr>
          <w:rFonts w:asciiTheme="minorHAnsi" w:hAnsiTheme="minorHAnsi"/>
          <w:sz w:val="27"/>
          <w:rtl/>
          <w:lang w:bidi="ar-LB"/>
        </w:rPr>
        <w:t xml:space="preserve"> </w:t>
      </w:r>
      <w:r w:rsidRPr="00002E57">
        <w:rPr>
          <w:rFonts w:ascii="Arial" w:hAnsi="Arial" w:hint="cs"/>
          <w:sz w:val="27"/>
          <w:rtl/>
          <w:lang w:bidi="ar-LB"/>
        </w:rPr>
        <w:t>القاعدة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قامت</w:t>
      </w:r>
      <w:r w:rsidRPr="00002E57">
        <w:rPr>
          <w:rFonts w:asciiTheme="minorHAnsi" w:hAnsiTheme="minorHAnsi"/>
          <w:sz w:val="27"/>
          <w:rtl/>
          <w:lang w:bidi="ar-LB"/>
        </w:rPr>
        <w:t xml:space="preserve"> </w:t>
      </w:r>
      <w:r w:rsidRPr="00002E57">
        <w:rPr>
          <w:rFonts w:ascii="Arial" w:hAnsi="Arial" w:hint="cs"/>
          <w:sz w:val="27"/>
          <w:rtl/>
          <w:lang w:bidi="ar-LB"/>
        </w:rPr>
        <w:t>عليها</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الاجتماع</w:t>
      </w:r>
      <w:r w:rsidRPr="00002E57">
        <w:rPr>
          <w:rFonts w:asciiTheme="minorHAnsi" w:hAnsiTheme="minorHAnsi"/>
          <w:sz w:val="27"/>
          <w:rtl/>
          <w:lang w:bidi="ar-LB"/>
        </w:rPr>
        <w:t xml:space="preserve"> </w:t>
      </w:r>
      <w:r w:rsidRPr="00002E57">
        <w:rPr>
          <w:rFonts w:ascii="Arial" w:hAnsi="Arial" w:hint="cs"/>
          <w:sz w:val="27"/>
          <w:rtl/>
          <w:lang w:bidi="ar-LB"/>
        </w:rPr>
        <w:t>تفك</w:t>
      </w:r>
      <w:r w:rsidR="00654B8D" w:rsidRPr="00002E57">
        <w:rPr>
          <w:rFonts w:ascii="Arial" w:hAnsi="Arial" w:hint="cs"/>
          <w:sz w:val="27"/>
          <w:rtl/>
          <w:lang w:bidi="ar-LB"/>
        </w:rPr>
        <w:t>ّ</w:t>
      </w:r>
      <w:r w:rsidRPr="00002E57">
        <w:rPr>
          <w:rFonts w:ascii="Arial" w:hAnsi="Arial" w:hint="cs"/>
          <w:sz w:val="27"/>
          <w:rtl/>
          <w:lang w:bidi="ar-LB"/>
        </w:rPr>
        <w:t>كت</w:t>
      </w:r>
      <w:r w:rsidRPr="00002E57">
        <w:rPr>
          <w:rFonts w:asciiTheme="minorHAnsi" w:hAnsiTheme="minorHAnsi"/>
          <w:sz w:val="27"/>
          <w:rtl/>
          <w:lang w:bidi="ar-LB"/>
        </w:rPr>
        <w:t xml:space="preserve"> </w:t>
      </w:r>
      <w:r w:rsidRPr="00002E57">
        <w:rPr>
          <w:rFonts w:ascii="Arial" w:hAnsi="Arial" w:hint="cs"/>
          <w:sz w:val="27"/>
          <w:rtl/>
          <w:lang w:bidi="ar-LB"/>
        </w:rPr>
        <w:t>عراها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خضم</w:t>
      </w:r>
      <w:r w:rsidRPr="00002E57">
        <w:rPr>
          <w:rFonts w:asciiTheme="minorHAnsi" w:hAnsiTheme="minorHAnsi"/>
          <w:sz w:val="27"/>
          <w:rtl/>
          <w:lang w:bidi="ar-LB"/>
        </w:rPr>
        <w:t xml:space="preserve"> </w:t>
      </w:r>
      <w:r w:rsidRPr="00002E57">
        <w:rPr>
          <w:rFonts w:ascii="Arial" w:hAnsi="Arial" w:hint="cs"/>
          <w:sz w:val="27"/>
          <w:rtl/>
          <w:lang w:bidi="ar-LB"/>
        </w:rPr>
        <w:t>تعد</w:t>
      </w:r>
      <w:r w:rsidR="00654B8D"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التأويلات، فلقد</w:t>
      </w:r>
      <w:r w:rsidRPr="00002E57">
        <w:rPr>
          <w:rFonts w:asciiTheme="minorHAnsi" w:hAnsiTheme="minorHAnsi"/>
          <w:sz w:val="27"/>
          <w:rtl/>
          <w:lang w:bidi="ar-LB"/>
        </w:rPr>
        <w:t xml:space="preserve"> </w:t>
      </w:r>
      <w:r w:rsidRPr="00002E57">
        <w:rPr>
          <w:rFonts w:ascii="Arial" w:hAnsi="Arial" w:hint="cs"/>
          <w:sz w:val="27"/>
          <w:rtl/>
          <w:lang w:bidi="ar-LB"/>
        </w:rPr>
        <w:t>تمَّ</w:t>
      </w:r>
      <w:r w:rsidRPr="00002E57">
        <w:rPr>
          <w:rFonts w:asciiTheme="minorHAnsi" w:hAnsiTheme="minorHAnsi"/>
          <w:sz w:val="27"/>
          <w:rtl/>
          <w:lang w:bidi="ar-LB"/>
        </w:rPr>
        <w:t xml:space="preserve"> </w:t>
      </w:r>
      <w:r w:rsidRPr="00002E57">
        <w:rPr>
          <w:rFonts w:ascii="Arial" w:hAnsi="Arial" w:hint="cs"/>
          <w:sz w:val="27"/>
          <w:rtl/>
          <w:lang w:bidi="ar-LB"/>
        </w:rPr>
        <w:t>تعويض</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بوحدة</w:t>
      </w:r>
      <w:r w:rsidRPr="00002E57">
        <w:rPr>
          <w:rFonts w:asciiTheme="minorHAnsi" w:hAnsiTheme="minorHAnsi"/>
          <w:sz w:val="27"/>
          <w:rtl/>
          <w:lang w:bidi="ar-LB"/>
        </w:rPr>
        <w:t xml:space="preserve"> </w:t>
      </w:r>
      <w:r w:rsidRPr="00002E57">
        <w:rPr>
          <w:rFonts w:ascii="Arial" w:hAnsi="Arial" w:hint="cs"/>
          <w:sz w:val="27"/>
          <w:rtl/>
          <w:lang w:bidi="ar-LB"/>
        </w:rPr>
        <w:t>قهرية</w:t>
      </w:r>
      <w:r w:rsidRPr="00002E57">
        <w:rPr>
          <w:rFonts w:asciiTheme="minorHAnsi" w:hAnsiTheme="minorHAnsi"/>
          <w:sz w:val="27"/>
          <w:rtl/>
          <w:lang w:bidi="ar-LB"/>
        </w:rPr>
        <w:t xml:space="preserve"> </w:t>
      </w:r>
      <w:r w:rsidRPr="00002E57">
        <w:rPr>
          <w:rFonts w:ascii="Arial" w:hAnsi="Arial" w:hint="cs"/>
          <w:sz w:val="27"/>
          <w:rtl/>
          <w:lang w:bidi="ar-LB"/>
        </w:rPr>
        <w:t>تقوم</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السلطان، أعني</w:t>
      </w:r>
      <w:r w:rsidRPr="00002E57">
        <w:rPr>
          <w:rFonts w:asciiTheme="minorHAnsi" w:hAnsiTheme="minorHAnsi"/>
          <w:sz w:val="27"/>
          <w:rtl/>
          <w:lang w:bidi="ar-LB"/>
        </w:rPr>
        <w:t xml:space="preserve"> </w:t>
      </w:r>
      <w:r w:rsidRPr="00002E57">
        <w:rPr>
          <w:rFonts w:ascii="Arial" w:hAnsi="Arial" w:hint="cs"/>
          <w:sz w:val="27"/>
          <w:rtl/>
          <w:lang w:bidi="ar-LB"/>
        </w:rPr>
        <w:t>تمَّ</w:t>
      </w:r>
      <w:r w:rsidRPr="00002E57">
        <w:rPr>
          <w:rFonts w:asciiTheme="minorHAnsi" w:hAnsiTheme="minorHAnsi"/>
          <w:sz w:val="27"/>
          <w:rtl/>
          <w:lang w:bidi="ar-LB"/>
        </w:rPr>
        <w:t xml:space="preserve"> </w:t>
      </w:r>
      <w:r w:rsidRPr="00002E57">
        <w:rPr>
          <w:rFonts w:ascii="Arial" w:hAnsi="Arial" w:hint="cs"/>
          <w:sz w:val="27"/>
          <w:rtl/>
          <w:lang w:bidi="ar-LB"/>
        </w:rPr>
        <w:t>توحيد</w:t>
      </w:r>
      <w:r w:rsidRPr="00002E57">
        <w:rPr>
          <w:rFonts w:asciiTheme="minorHAnsi" w:hAnsiTheme="minorHAnsi"/>
          <w:sz w:val="27"/>
          <w:rtl/>
          <w:lang w:bidi="ar-LB"/>
        </w:rPr>
        <w:t xml:space="preserve"> </w:t>
      </w:r>
      <w:r w:rsidRPr="00002E57">
        <w:rPr>
          <w:rFonts w:ascii="Arial" w:hAnsi="Arial" w:hint="cs"/>
          <w:sz w:val="27"/>
          <w:rtl/>
          <w:lang w:bidi="ar-LB"/>
        </w:rPr>
        <w:t>المجتمع، لا</w:t>
      </w:r>
      <w:r w:rsidRPr="00002E57">
        <w:rPr>
          <w:rFonts w:asciiTheme="minorHAnsi" w:hAnsiTheme="minorHAnsi"/>
          <w:sz w:val="27"/>
          <w:rtl/>
          <w:lang w:bidi="ar-LB"/>
        </w:rPr>
        <w:t xml:space="preserve"> </w:t>
      </w:r>
      <w:r w:rsidRPr="00002E57">
        <w:rPr>
          <w:rFonts w:ascii="Arial" w:hAnsi="Arial" w:hint="cs"/>
          <w:sz w:val="27"/>
          <w:rtl/>
          <w:lang w:bidi="ar-LB"/>
        </w:rPr>
        <w:t>عبر</w:t>
      </w:r>
      <w:r w:rsidRPr="00002E57">
        <w:rPr>
          <w:rFonts w:asciiTheme="minorHAnsi" w:hAnsiTheme="minorHAnsi"/>
          <w:sz w:val="27"/>
          <w:rtl/>
          <w:lang w:bidi="ar-LB"/>
        </w:rPr>
        <w:t xml:space="preserve"> </w:t>
      </w:r>
      <w:r w:rsidRPr="00002E57">
        <w:rPr>
          <w:rFonts w:ascii="Arial" w:hAnsi="Arial" w:hint="cs"/>
          <w:sz w:val="27"/>
          <w:rtl/>
          <w:lang w:bidi="ar-LB"/>
        </w:rPr>
        <w:t>هوية</w:t>
      </w:r>
      <w:r w:rsidRPr="00002E57">
        <w:rPr>
          <w:rFonts w:asciiTheme="minorHAnsi" w:hAnsiTheme="minorHAnsi"/>
          <w:sz w:val="27"/>
          <w:rtl/>
          <w:lang w:bidi="ar-LB"/>
        </w:rPr>
        <w:t xml:space="preserve"> </w:t>
      </w:r>
      <w:r w:rsidRPr="00002E57">
        <w:rPr>
          <w:rFonts w:ascii="Arial" w:hAnsi="Arial" w:hint="cs"/>
          <w:sz w:val="27"/>
          <w:rtl/>
          <w:lang w:bidi="ar-LB"/>
        </w:rPr>
        <w:t>بات</w:t>
      </w:r>
      <w:r w:rsidR="00654B8D" w:rsidRPr="00002E57">
        <w:rPr>
          <w:rFonts w:ascii="Arial" w:hAnsi="Arial" w:hint="cs"/>
          <w:sz w:val="27"/>
          <w:rtl/>
          <w:lang w:bidi="ar-LB"/>
        </w:rPr>
        <w:t>َ</w:t>
      </w:r>
      <w:r w:rsidRPr="00002E57">
        <w:rPr>
          <w:rFonts w:ascii="Arial" w:hAnsi="Arial" w:hint="cs"/>
          <w:sz w:val="27"/>
          <w:rtl/>
          <w:lang w:bidi="ar-LB"/>
        </w:rPr>
        <w:t>ت</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موضع</w:t>
      </w:r>
      <w:r w:rsidRPr="00002E57">
        <w:rPr>
          <w:rFonts w:asciiTheme="minorHAnsi" w:hAnsiTheme="minorHAnsi"/>
          <w:sz w:val="27"/>
          <w:rtl/>
          <w:lang w:bidi="ar-LB"/>
        </w:rPr>
        <w:t xml:space="preserve"> </w:t>
      </w:r>
      <w:r w:rsidRPr="00002E57">
        <w:rPr>
          <w:rFonts w:ascii="Arial" w:hAnsi="Arial" w:hint="cs"/>
          <w:sz w:val="27"/>
          <w:rtl/>
          <w:lang w:bidi="ar-LB"/>
        </w:rPr>
        <w:t>نزاع، بل</w:t>
      </w:r>
      <w:r w:rsidRPr="00002E57">
        <w:rPr>
          <w:rFonts w:asciiTheme="minorHAnsi" w:hAnsiTheme="minorHAnsi"/>
          <w:sz w:val="27"/>
          <w:rtl/>
          <w:lang w:bidi="ar-LB"/>
        </w:rPr>
        <w:t xml:space="preserve"> </w:t>
      </w:r>
      <w:r w:rsidRPr="00002E57">
        <w:rPr>
          <w:rFonts w:ascii="Arial" w:hAnsi="Arial" w:hint="cs"/>
          <w:sz w:val="27"/>
          <w:rtl/>
          <w:lang w:bidi="ar-LB"/>
        </w:rPr>
        <w:t>عبر</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تسل</w:t>
      </w:r>
      <w:r w:rsidR="00654B8D" w:rsidRPr="00002E57">
        <w:rPr>
          <w:rFonts w:ascii="Arial" w:hAnsi="Arial" w:hint="cs"/>
          <w:sz w:val="27"/>
          <w:rtl/>
          <w:lang w:bidi="ar-LB"/>
        </w:rPr>
        <w:t>ُّ</w:t>
      </w:r>
      <w:r w:rsidRPr="00002E57">
        <w:rPr>
          <w:rFonts w:ascii="Arial" w:hAnsi="Arial" w:hint="cs"/>
          <w:sz w:val="27"/>
          <w:rtl/>
          <w:lang w:bidi="ar-LB"/>
        </w:rPr>
        <w:t>طية</w:t>
      </w:r>
      <w:r w:rsidRPr="00002E57">
        <w:rPr>
          <w:rFonts w:asciiTheme="minorHAnsi" w:hAnsiTheme="minorHAnsi"/>
          <w:sz w:val="27"/>
          <w:rtl/>
          <w:lang w:bidi="ar-LB"/>
        </w:rPr>
        <w:t xml:space="preserve"> </w:t>
      </w:r>
      <w:r w:rsidRPr="00002E57">
        <w:rPr>
          <w:rFonts w:ascii="Arial" w:hAnsi="Arial" w:hint="cs"/>
          <w:sz w:val="27"/>
          <w:rtl/>
          <w:lang w:bidi="ar-LB"/>
        </w:rPr>
        <w:t>قاهرة</w:t>
      </w:r>
      <w:r w:rsidRPr="00002E57">
        <w:rPr>
          <w:rFonts w:asciiTheme="minorHAnsi" w:hAnsiTheme="minorHAnsi"/>
          <w:sz w:val="27"/>
          <w:rtl/>
          <w:lang w:bidi="ar-LB"/>
        </w:rPr>
        <w:t xml:space="preserve"> </w:t>
      </w:r>
      <w:r w:rsidRPr="00002E57">
        <w:rPr>
          <w:rFonts w:ascii="Arial" w:hAnsi="Arial" w:hint="cs"/>
          <w:sz w:val="27"/>
          <w:rtl/>
          <w:lang w:bidi="ar-LB"/>
        </w:rPr>
        <w:t>تستمد</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مشروعيتها</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تفسير</w:t>
      </w:r>
      <w:r w:rsidRPr="00002E57">
        <w:rPr>
          <w:rFonts w:asciiTheme="minorHAnsi" w:hAnsiTheme="minorHAnsi"/>
          <w:sz w:val="27"/>
          <w:rtl/>
          <w:lang w:bidi="ar-LB"/>
        </w:rPr>
        <w:t xml:space="preserve"> </w:t>
      </w:r>
      <w:r w:rsidRPr="00002E57">
        <w:rPr>
          <w:rFonts w:ascii="Arial" w:hAnsi="Arial" w:hint="cs"/>
          <w:sz w:val="27"/>
          <w:rtl/>
          <w:lang w:bidi="ar-LB"/>
        </w:rPr>
        <w:t>محد</w:t>
      </w:r>
      <w:r w:rsidR="00654B8D"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للدين، يتم</w:t>
      </w:r>
      <w:r w:rsidR="00654B8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فرضه</w:t>
      </w:r>
      <w:r w:rsidRPr="00002E57">
        <w:rPr>
          <w:rFonts w:asciiTheme="minorHAnsi" w:hAnsiTheme="minorHAnsi"/>
          <w:sz w:val="27"/>
          <w:rtl/>
          <w:lang w:bidi="ar-LB"/>
        </w:rPr>
        <w:t xml:space="preserve"> </w:t>
      </w:r>
      <w:r w:rsidRPr="00002E57">
        <w:rPr>
          <w:rFonts w:ascii="Arial" w:hAnsi="Arial" w:hint="cs"/>
          <w:sz w:val="27"/>
          <w:rtl/>
          <w:lang w:bidi="ar-LB"/>
        </w:rPr>
        <w:t>صورياً</w:t>
      </w:r>
      <w:r w:rsidRPr="00002E57">
        <w:rPr>
          <w:rFonts w:asciiTheme="minorHAnsi" w:hAnsiTheme="minorHAnsi"/>
          <w:sz w:val="27"/>
          <w:rtl/>
          <w:lang w:bidi="ar-LB"/>
        </w:rPr>
        <w:t xml:space="preserve"> </w:t>
      </w:r>
      <w:r w:rsidRPr="00002E57">
        <w:rPr>
          <w:rFonts w:ascii="Arial" w:hAnsi="Arial" w:hint="cs"/>
          <w:sz w:val="27"/>
          <w:rtl/>
          <w:lang w:bidi="ar-LB"/>
        </w:rPr>
        <w:t>عبر</w:t>
      </w:r>
      <w:r w:rsidRPr="00002E57">
        <w:rPr>
          <w:rFonts w:asciiTheme="minorHAnsi" w:hAnsiTheme="minorHAnsi"/>
          <w:sz w:val="27"/>
          <w:rtl/>
          <w:lang w:bidi="ar-LB"/>
        </w:rPr>
        <w:t xml:space="preserve"> </w:t>
      </w:r>
      <w:r w:rsidRPr="00002E57">
        <w:rPr>
          <w:rFonts w:ascii="Arial" w:hAnsi="Arial" w:hint="cs"/>
          <w:sz w:val="27"/>
          <w:rtl/>
          <w:lang w:bidi="ar-LB"/>
        </w:rPr>
        <w:t>قوانين</w:t>
      </w:r>
      <w:r w:rsidRPr="00002E57">
        <w:rPr>
          <w:rFonts w:asciiTheme="minorHAnsi" w:hAnsiTheme="minorHAnsi"/>
          <w:sz w:val="27"/>
          <w:rtl/>
          <w:lang w:bidi="ar-LB"/>
        </w:rPr>
        <w:t xml:space="preserve"> </w:t>
      </w:r>
      <w:r w:rsidRPr="00002E57">
        <w:rPr>
          <w:rFonts w:ascii="Arial" w:hAnsi="Arial" w:hint="cs"/>
          <w:sz w:val="27"/>
          <w:rtl/>
          <w:lang w:bidi="ar-LB"/>
        </w:rPr>
        <w:t>وتشريعات</w:t>
      </w:r>
      <w:r w:rsidRPr="00002E57">
        <w:rPr>
          <w:rFonts w:asciiTheme="minorHAnsi" w:hAnsiTheme="minorHAnsi"/>
          <w:sz w:val="27"/>
          <w:rtl/>
          <w:lang w:bidi="ar-LB"/>
        </w:rPr>
        <w:t xml:space="preserve"> </w:t>
      </w:r>
      <w:r w:rsidRPr="00002E57">
        <w:rPr>
          <w:rFonts w:ascii="Arial" w:hAnsi="Arial" w:hint="cs"/>
          <w:sz w:val="27"/>
          <w:rtl/>
          <w:lang w:bidi="ar-LB"/>
        </w:rPr>
        <w:t>وأنظمة</w:t>
      </w:r>
      <w:r w:rsidRPr="00002E57">
        <w:rPr>
          <w:rFonts w:asciiTheme="minorHAnsi" w:hAnsiTheme="minorHAnsi"/>
          <w:sz w:val="27"/>
          <w:rtl/>
          <w:lang w:bidi="ar-LB"/>
        </w:rPr>
        <w:t xml:space="preserve"> </w:t>
      </w:r>
      <w:r w:rsidRPr="00002E57">
        <w:rPr>
          <w:rFonts w:ascii="Arial" w:hAnsi="Arial" w:hint="cs"/>
          <w:sz w:val="27"/>
          <w:rtl/>
          <w:lang w:bidi="ar-LB"/>
        </w:rPr>
        <w:t>مسيِّرة، تكفل، ليس</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الشعور</w:t>
      </w:r>
      <w:r w:rsidRPr="00002E57">
        <w:rPr>
          <w:rFonts w:asciiTheme="minorHAnsi" w:hAnsiTheme="minorHAnsi"/>
          <w:sz w:val="27"/>
          <w:rtl/>
          <w:lang w:bidi="ar-LB"/>
        </w:rPr>
        <w:t xml:space="preserve"> </w:t>
      </w:r>
      <w:r w:rsidRPr="00002E57">
        <w:rPr>
          <w:rFonts w:ascii="Arial" w:hAnsi="Arial" w:hint="cs"/>
          <w:sz w:val="27"/>
          <w:rtl/>
          <w:lang w:bidi="ar-LB"/>
        </w:rPr>
        <w:t>والانتماء</w:t>
      </w:r>
      <w:r w:rsidRPr="00002E57">
        <w:rPr>
          <w:rFonts w:asciiTheme="minorHAnsi" w:hAnsiTheme="minorHAnsi"/>
          <w:sz w:val="27"/>
          <w:rtl/>
          <w:lang w:bidi="ar-LB"/>
        </w:rPr>
        <w:t xml:space="preserve"> </w:t>
      </w:r>
      <w:r w:rsidRPr="00002E57">
        <w:rPr>
          <w:rFonts w:ascii="Arial" w:hAnsi="Arial" w:hint="cs"/>
          <w:sz w:val="27"/>
          <w:rtl/>
          <w:lang w:bidi="ar-LB"/>
        </w:rPr>
        <w:t>وحق</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المشاركة</w:t>
      </w:r>
      <w:r w:rsidRPr="00002E57">
        <w:rPr>
          <w:rFonts w:asciiTheme="minorHAnsi" w:hAnsiTheme="minorHAnsi"/>
          <w:sz w:val="27"/>
          <w:rtl/>
          <w:lang w:bidi="ar-LB"/>
        </w:rPr>
        <w:t xml:space="preserve"> </w:t>
      </w:r>
      <w:r w:rsidRPr="00002E57">
        <w:rPr>
          <w:rFonts w:ascii="Arial" w:hAnsi="Arial" w:hint="cs"/>
          <w:sz w:val="27"/>
          <w:rtl/>
          <w:lang w:bidi="ar-LB"/>
        </w:rPr>
        <w:t>والفعل</w:t>
      </w:r>
      <w:r w:rsidRPr="00002E57">
        <w:rPr>
          <w:rFonts w:asciiTheme="minorHAnsi" w:hAnsiTheme="minorHAnsi"/>
          <w:sz w:val="27"/>
          <w:rtl/>
          <w:lang w:bidi="ar-LB"/>
        </w:rPr>
        <w:t xml:space="preserve"> </w:t>
      </w:r>
      <w:r w:rsidRPr="00002E57">
        <w:rPr>
          <w:rFonts w:ascii="Arial" w:hAnsi="Arial" w:hint="cs"/>
          <w:sz w:val="27"/>
          <w:rtl/>
          <w:lang w:bidi="ar-LB"/>
        </w:rPr>
        <w:t>فح</w:t>
      </w:r>
      <w:r w:rsidR="00654B8D" w:rsidRPr="00002E57">
        <w:rPr>
          <w:rFonts w:ascii="Arial" w:hAnsi="Arial" w:hint="cs"/>
          <w:sz w:val="27"/>
          <w:rtl/>
          <w:lang w:bidi="ar-LB"/>
        </w:rPr>
        <w:t>َ</w:t>
      </w:r>
      <w:r w:rsidRPr="00002E57">
        <w:rPr>
          <w:rFonts w:ascii="Arial" w:hAnsi="Arial" w:hint="cs"/>
          <w:sz w:val="27"/>
          <w:rtl/>
          <w:lang w:bidi="ar-LB"/>
        </w:rPr>
        <w:t>س</w:t>
      </w:r>
      <w:r w:rsidR="00654B8D" w:rsidRPr="00002E57">
        <w:rPr>
          <w:rFonts w:ascii="Arial" w:hAnsi="Arial" w:hint="cs"/>
          <w:sz w:val="27"/>
          <w:rtl/>
          <w:lang w:bidi="ar-LB"/>
        </w:rPr>
        <w:t>ْ</w:t>
      </w:r>
      <w:r w:rsidRPr="00002E57">
        <w:rPr>
          <w:rFonts w:ascii="Arial" w:hAnsi="Arial" w:hint="cs"/>
          <w:sz w:val="27"/>
          <w:rtl/>
          <w:lang w:bidi="ar-LB"/>
        </w:rPr>
        <w:t>ب، بل</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الولاء</w:t>
      </w:r>
      <w:r w:rsidRPr="00002E57">
        <w:rPr>
          <w:rFonts w:asciiTheme="minorHAnsi" w:hAnsiTheme="minorHAnsi"/>
          <w:sz w:val="27"/>
          <w:rtl/>
          <w:lang w:bidi="ar-LB"/>
        </w:rPr>
        <w:t xml:space="preserve"> </w:t>
      </w:r>
      <w:r w:rsidRPr="00002E57">
        <w:rPr>
          <w:rFonts w:ascii="Arial" w:hAnsi="Arial" w:hint="cs"/>
          <w:sz w:val="27"/>
          <w:rtl/>
          <w:lang w:bidi="ar-LB"/>
        </w:rPr>
        <w:t>للسلطان، ولا</w:t>
      </w:r>
      <w:r w:rsidRPr="00002E57">
        <w:rPr>
          <w:rFonts w:asciiTheme="minorHAnsi" w:hAnsiTheme="minorHAnsi"/>
          <w:sz w:val="27"/>
          <w:rtl/>
          <w:lang w:bidi="ar-LB"/>
        </w:rPr>
        <w:t xml:space="preserve"> </w:t>
      </w:r>
      <w:r w:rsidRPr="00002E57">
        <w:rPr>
          <w:rFonts w:ascii="Arial" w:hAnsi="Arial" w:hint="cs"/>
          <w:sz w:val="27"/>
          <w:rtl/>
          <w:lang w:bidi="ar-LB"/>
        </w:rPr>
        <w:t>تُعنى</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أهدافها</w:t>
      </w:r>
      <w:r w:rsidRPr="00002E57">
        <w:rPr>
          <w:rFonts w:asciiTheme="minorHAnsi" w:hAnsiTheme="minorHAnsi"/>
          <w:sz w:val="27"/>
          <w:rtl/>
          <w:lang w:bidi="ar-LB"/>
        </w:rPr>
        <w:t xml:space="preserve"> </w:t>
      </w:r>
      <w:r w:rsidRPr="00002E57">
        <w:rPr>
          <w:rFonts w:ascii="Arial" w:hAnsi="Arial" w:hint="cs"/>
          <w:sz w:val="27"/>
          <w:rtl/>
          <w:lang w:bidi="ar-LB"/>
        </w:rPr>
        <w:t>بتقرير</w:t>
      </w:r>
      <w:r w:rsidRPr="00002E57">
        <w:rPr>
          <w:rFonts w:asciiTheme="minorHAnsi" w:hAnsiTheme="minorHAnsi"/>
          <w:sz w:val="27"/>
          <w:rtl/>
          <w:lang w:bidi="ar-LB"/>
        </w:rPr>
        <w:t xml:space="preserve"> </w:t>
      </w:r>
      <w:r w:rsidRPr="00002E57">
        <w:rPr>
          <w:rFonts w:ascii="Arial" w:hAnsi="Arial" w:hint="cs"/>
          <w:sz w:val="27"/>
          <w:rtl/>
          <w:lang w:bidi="ar-LB"/>
        </w:rPr>
        <w:t>نسق</w:t>
      </w:r>
      <w:r w:rsidRPr="00002E57">
        <w:rPr>
          <w:rFonts w:asciiTheme="minorHAnsi" w:hAnsiTheme="minorHAnsi"/>
          <w:sz w:val="27"/>
          <w:rtl/>
          <w:lang w:bidi="ar-LB"/>
        </w:rPr>
        <w:t xml:space="preserve"> </w:t>
      </w:r>
      <w:r w:rsidRPr="00002E57">
        <w:rPr>
          <w:rFonts w:ascii="Arial" w:hAnsi="Arial" w:hint="cs"/>
          <w:sz w:val="27"/>
          <w:rtl/>
          <w:lang w:bidi="ar-LB"/>
        </w:rPr>
        <w:t>منتظم</w:t>
      </w:r>
      <w:r w:rsidRPr="00002E57">
        <w:rPr>
          <w:rFonts w:asciiTheme="minorHAnsi" w:hAnsiTheme="minorHAnsi"/>
          <w:sz w:val="27"/>
          <w:rtl/>
          <w:lang w:bidi="ar-LB"/>
        </w:rPr>
        <w:t xml:space="preserve"> </w:t>
      </w:r>
      <w:r w:rsidRPr="00002E57">
        <w:rPr>
          <w:rFonts w:ascii="Arial" w:hAnsi="Arial" w:hint="cs"/>
          <w:sz w:val="27"/>
          <w:rtl/>
          <w:lang w:bidi="ar-LB"/>
        </w:rPr>
        <w:t>للواجبات</w:t>
      </w:r>
      <w:r w:rsidRPr="00002E57">
        <w:rPr>
          <w:rFonts w:asciiTheme="minorHAnsi" w:hAnsiTheme="minorHAnsi"/>
          <w:sz w:val="27"/>
          <w:rtl/>
          <w:lang w:bidi="ar-LB"/>
        </w:rPr>
        <w:t xml:space="preserve"> </w:t>
      </w:r>
      <w:r w:rsidRPr="00002E57">
        <w:rPr>
          <w:rFonts w:ascii="Arial" w:hAnsi="Arial" w:hint="cs"/>
          <w:sz w:val="27"/>
          <w:rtl/>
          <w:lang w:bidi="ar-LB"/>
        </w:rPr>
        <w:t>والحقوق، بل</w:t>
      </w:r>
      <w:r w:rsidRPr="00002E57">
        <w:rPr>
          <w:rFonts w:asciiTheme="minorHAnsi" w:hAnsiTheme="minorHAnsi"/>
          <w:sz w:val="27"/>
          <w:rtl/>
          <w:lang w:bidi="ar-LB"/>
        </w:rPr>
        <w:t xml:space="preserve"> </w:t>
      </w:r>
      <w:r w:rsidRPr="00002E57">
        <w:rPr>
          <w:rFonts w:ascii="Arial" w:hAnsi="Arial" w:hint="cs"/>
          <w:sz w:val="27"/>
          <w:rtl/>
          <w:lang w:bidi="ar-LB"/>
        </w:rPr>
        <w:t>بفرض</w:t>
      </w:r>
      <w:r w:rsidRPr="00002E57">
        <w:rPr>
          <w:rFonts w:asciiTheme="minorHAnsi" w:hAnsiTheme="minorHAnsi"/>
          <w:sz w:val="27"/>
          <w:rtl/>
          <w:lang w:bidi="ar-LB"/>
        </w:rPr>
        <w:t xml:space="preserve"> </w:t>
      </w:r>
      <w:r w:rsidRPr="00002E57">
        <w:rPr>
          <w:rFonts w:ascii="Arial" w:hAnsi="Arial" w:hint="cs"/>
          <w:sz w:val="27"/>
          <w:rtl/>
          <w:lang w:bidi="ar-LB"/>
        </w:rPr>
        <w:t>واجب</w:t>
      </w:r>
      <w:r w:rsidRPr="00002E57">
        <w:rPr>
          <w:rFonts w:asciiTheme="minorHAnsi" w:hAnsiTheme="minorHAnsi"/>
          <w:sz w:val="27"/>
          <w:rtl/>
          <w:lang w:bidi="ar-LB"/>
        </w:rPr>
        <w:t xml:space="preserve"> </w:t>
      </w:r>
      <w:r w:rsidRPr="00002E57">
        <w:rPr>
          <w:rFonts w:ascii="Arial" w:hAnsi="Arial" w:hint="cs"/>
          <w:sz w:val="27"/>
          <w:rtl/>
          <w:lang w:bidi="ar-LB"/>
        </w:rPr>
        <w:t>الخضوع</w:t>
      </w:r>
      <w:r w:rsidRPr="00002E57">
        <w:rPr>
          <w:rFonts w:asciiTheme="minorHAnsi" w:hAnsiTheme="minorHAnsi"/>
          <w:sz w:val="27"/>
          <w:rtl/>
          <w:lang w:bidi="ar-LB"/>
        </w:rPr>
        <w:t xml:space="preserve"> </w:t>
      </w:r>
      <w:r w:rsidRPr="00002E57">
        <w:rPr>
          <w:rFonts w:ascii="Arial" w:hAnsi="Arial" w:hint="cs"/>
          <w:sz w:val="27"/>
          <w:rtl/>
          <w:lang w:bidi="ar-LB"/>
        </w:rPr>
        <w:t>والطاعة، فتحو</w:t>
      </w:r>
      <w:r w:rsidR="00654B8D"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المواطن</w:t>
      </w:r>
      <w:r w:rsidRPr="00002E57">
        <w:rPr>
          <w:rFonts w:asciiTheme="minorHAnsi" w:hAnsiTheme="minorHAnsi"/>
          <w:sz w:val="27"/>
          <w:rtl/>
          <w:lang w:bidi="ar-LB"/>
        </w:rPr>
        <w:t xml:space="preserve"> </w:t>
      </w:r>
      <w:r w:rsidRPr="00002E57">
        <w:rPr>
          <w:rFonts w:ascii="Arial" w:hAnsi="Arial" w:hint="cs"/>
          <w:sz w:val="27"/>
          <w:rtl/>
          <w:lang w:bidi="ar-LB"/>
        </w:rPr>
        <w:t>الفرد</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مشارك</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الحياة</w:t>
      </w:r>
      <w:r w:rsidRPr="00002E57">
        <w:rPr>
          <w:rFonts w:asciiTheme="minorHAnsi" w:hAnsiTheme="minorHAnsi"/>
          <w:sz w:val="27"/>
          <w:rtl/>
          <w:lang w:bidi="ar-LB"/>
        </w:rPr>
        <w:t xml:space="preserve"> </w:t>
      </w:r>
      <w:r w:rsidRPr="00002E57">
        <w:rPr>
          <w:rFonts w:ascii="Arial" w:hAnsi="Arial" w:hint="cs"/>
          <w:sz w:val="27"/>
          <w:rtl/>
          <w:lang w:bidi="ar-LB"/>
        </w:rPr>
        <w:t>العامة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مجر</w:t>
      </w:r>
      <w:r w:rsidR="00654B8D"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رعي</w:t>
      </w:r>
      <w:r w:rsidR="00654B8D" w:rsidRPr="00002E57">
        <w:rPr>
          <w:rFonts w:ascii="Arial" w:hAnsi="Arial" w:hint="cs"/>
          <w:sz w:val="27"/>
          <w:rtl/>
          <w:lang w:bidi="ar-LB"/>
        </w:rPr>
        <w:t>ّ</w:t>
      </w:r>
      <w:r w:rsidRPr="00002E57">
        <w:rPr>
          <w:rFonts w:ascii="Arial" w:hAnsi="Arial" w:hint="cs"/>
          <w:sz w:val="27"/>
          <w:rtl/>
          <w:lang w:bidi="ar-LB"/>
        </w:rPr>
        <w:t>ة، وتحو</w:t>
      </w:r>
      <w:r w:rsidR="00654B8D"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المجتمع</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سياسية</w:t>
      </w:r>
      <w:r w:rsidRPr="00002E57">
        <w:rPr>
          <w:rFonts w:asciiTheme="minorHAnsi" w:hAnsiTheme="minorHAnsi"/>
          <w:sz w:val="27"/>
          <w:rtl/>
          <w:lang w:bidi="ar-LB"/>
        </w:rPr>
        <w:t xml:space="preserve"> </w:t>
      </w:r>
      <w:r w:rsidRPr="00002E57">
        <w:rPr>
          <w:rFonts w:ascii="Arial" w:hAnsi="Arial" w:hint="cs"/>
          <w:sz w:val="27"/>
          <w:rtl/>
          <w:lang w:bidi="ar-LB"/>
        </w:rPr>
        <w:t>عضوية</w:t>
      </w:r>
      <w:r w:rsidRPr="00002E57">
        <w:rPr>
          <w:rFonts w:asciiTheme="minorHAnsi" w:hAnsiTheme="minorHAnsi"/>
          <w:sz w:val="27"/>
          <w:rtl/>
          <w:lang w:bidi="ar-LB"/>
        </w:rPr>
        <w:t xml:space="preserve"> </w:t>
      </w:r>
      <w:r w:rsidRPr="00002E57">
        <w:rPr>
          <w:rFonts w:ascii="Arial" w:hAnsi="Arial" w:hint="cs"/>
          <w:sz w:val="27"/>
          <w:rtl/>
          <w:lang w:bidi="ar-LB"/>
        </w:rPr>
        <w:t>يكفلها</w:t>
      </w:r>
      <w:r w:rsidRPr="00002E57">
        <w:rPr>
          <w:rFonts w:asciiTheme="minorHAnsi" w:hAnsiTheme="minorHAnsi"/>
          <w:sz w:val="27"/>
          <w:rtl/>
          <w:lang w:bidi="ar-LB"/>
        </w:rPr>
        <w:t xml:space="preserve"> </w:t>
      </w:r>
      <w:r w:rsidRPr="00002E57">
        <w:rPr>
          <w:rFonts w:ascii="Arial" w:hAnsi="Arial" w:hint="cs"/>
          <w:sz w:val="27"/>
          <w:rtl/>
          <w:lang w:bidi="ar-LB"/>
        </w:rPr>
        <w:t>الديني إلى</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صورية</w:t>
      </w:r>
      <w:r w:rsidRPr="00002E57">
        <w:rPr>
          <w:rFonts w:asciiTheme="minorHAnsi" w:hAnsiTheme="minorHAnsi"/>
          <w:sz w:val="27"/>
          <w:rtl/>
          <w:lang w:bidi="ar-LB"/>
        </w:rPr>
        <w:t xml:space="preserve"> </w:t>
      </w:r>
      <w:r w:rsidRPr="00002E57">
        <w:rPr>
          <w:rFonts w:ascii="Arial" w:hAnsi="Arial" w:hint="cs"/>
          <w:sz w:val="27"/>
          <w:rtl/>
          <w:lang w:bidi="ar-LB"/>
        </w:rPr>
        <w:t>قائمة</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الإخضاع، تكفلها</w:t>
      </w:r>
      <w:r w:rsidRPr="00002E57">
        <w:rPr>
          <w:rFonts w:asciiTheme="minorHAnsi" w:hAnsiTheme="minorHAnsi"/>
          <w:sz w:val="27"/>
          <w:rtl/>
          <w:lang w:bidi="ar-LB"/>
        </w:rPr>
        <w:t xml:space="preserve"> </w:t>
      </w:r>
      <w:r w:rsidRPr="00002E57">
        <w:rPr>
          <w:rFonts w:ascii="Arial" w:hAnsi="Arial" w:hint="cs"/>
          <w:sz w:val="27"/>
          <w:rtl/>
          <w:lang w:bidi="ar-LB"/>
        </w:rPr>
        <w:t>رهبة</w:t>
      </w:r>
      <w:r w:rsidRPr="00002E57">
        <w:rPr>
          <w:rFonts w:asciiTheme="minorHAnsi" w:hAnsiTheme="minorHAnsi"/>
          <w:sz w:val="27"/>
          <w:rtl/>
          <w:lang w:bidi="ar-LB"/>
        </w:rPr>
        <w:t xml:space="preserve"> </w:t>
      </w:r>
      <w:r w:rsidRPr="00002E57">
        <w:rPr>
          <w:rFonts w:ascii="Arial" w:hAnsi="Arial" w:hint="cs"/>
          <w:sz w:val="27"/>
          <w:rtl/>
          <w:lang w:bidi="ar-LB"/>
        </w:rPr>
        <w:t>السلطان</w:t>
      </w:r>
      <w:r w:rsidRPr="00002E57">
        <w:rPr>
          <w:rFonts w:asciiTheme="minorHAnsi" w:hAnsiTheme="minorHAnsi"/>
          <w:sz w:val="27"/>
          <w:rtl/>
          <w:lang w:bidi="ar-LB"/>
        </w:rPr>
        <w:t xml:space="preserve"> </w:t>
      </w:r>
      <w:r w:rsidRPr="00002E57">
        <w:rPr>
          <w:rFonts w:ascii="Arial" w:hAnsi="Arial" w:hint="cs"/>
          <w:sz w:val="27"/>
          <w:rtl/>
          <w:lang w:bidi="ar-LB"/>
        </w:rPr>
        <w:t>وقو</w:t>
      </w:r>
      <w:r w:rsidR="00654B8D" w:rsidRPr="00002E57">
        <w:rPr>
          <w:rFonts w:ascii="Arial" w:hAnsi="Arial" w:hint="cs"/>
          <w:sz w:val="27"/>
          <w:rtl/>
          <w:lang w:bidi="ar-LB"/>
        </w:rPr>
        <w:t>ّ</w:t>
      </w:r>
      <w:r w:rsidRPr="00002E57">
        <w:rPr>
          <w:rFonts w:ascii="Arial" w:hAnsi="Arial" w:hint="cs"/>
          <w:sz w:val="27"/>
          <w:rtl/>
          <w:lang w:bidi="ar-LB"/>
        </w:rPr>
        <w:t>ته وتغل</w:t>
      </w:r>
      <w:r w:rsidR="00654B8D" w:rsidRPr="00002E57">
        <w:rPr>
          <w:rFonts w:ascii="Arial" w:hAnsi="Arial" w:hint="cs"/>
          <w:sz w:val="27"/>
          <w:rtl/>
          <w:lang w:bidi="ar-LB"/>
        </w:rPr>
        <w:t>ُّ</w:t>
      </w:r>
      <w:r w:rsidRPr="00002E57">
        <w:rPr>
          <w:rFonts w:ascii="Arial" w:hAnsi="Arial" w:hint="cs"/>
          <w:sz w:val="27"/>
          <w:rtl/>
          <w:lang w:bidi="ar-LB"/>
        </w:rPr>
        <w:t>به</w:t>
      </w:r>
      <w:r w:rsidRPr="00002E57">
        <w:rPr>
          <w:rFonts w:asciiTheme="minorHAnsi" w:hAnsiTheme="minorHAnsi"/>
          <w:sz w:val="27"/>
          <w:rtl/>
          <w:lang w:bidi="ar-LB"/>
        </w:rPr>
        <w:t xml:space="preserve"> </w:t>
      </w:r>
      <w:r w:rsidRPr="00002E57">
        <w:rPr>
          <w:rFonts w:ascii="Arial" w:hAnsi="Arial" w:hint="cs"/>
          <w:sz w:val="27"/>
          <w:rtl/>
          <w:lang w:bidi="ar-LB"/>
        </w:rPr>
        <w:t>وشدة</w:t>
      </w:r>
      <w:r w:rsidRPr="00002E57">
        <w:rPr>
          <w:rFonts w:asciiTheme="minorHAnsi" w:hAnsiTheme="minorHAnsi"/>
          <w:sz w:val="27"/>
          <w:rtl/>
          <w:lang w:bidi="ar-LB"/>
        </w:rPr>
        <w:t xml:space="preserve"> </w:t>
      </w:r>
      <w:r w:rsidRPr="00002E57">
        <w:rPr>
          <w:rFonts w:ascii="Arial" w:hAnsi="Arial" w:hint="cs"/>
          <w:sz w:val="27"/>
          <w:rtl/>
          <w:lang w:bidi="ar-LB"/>
        </w:rPr>
        <w:t>سطوته</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ولأن</w:t>
      </w:r>
      <w:r w:rsidRPr="00002E57">
        <w:rPr>
          <w:rFonts w:asciiTheme="minorHAnsi" w:hAnsiTheme="minorHAnsi"/>
          <w:sz w:val="27"/>
          <w:rtl/>
          <w:lang w:bidi="ar-LB"/>
        </w:rPr>
        <w:t xml:space="preserve"> </w:t>
      </w:r>
      <w:r w:rsidRPr="00002E57">
        <w:rPr>
          <w:rFonts w:ascii="Arial" w:hAnsi="Arial" w:hint="cs"/>
          <w:sz w:val="27"/>
          <w:rtl/>
          <w:lang w:bidi="ar-LB"/>
        </w:rPr>
        <w:t>وحدة</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كهذه</w:t>
      </w:r>
      <w:r w:rsidRPr="00002E57">
        <w:rPr>
          <w:rFonts w:asciiTheme="minorHAnsi" w:hAnsiTheme="minorHAnsi"/>
          <w:sz w:val="27"/>
          <w:rtl/>
          <w:lang w:bidi="ar-LB"/>
        </w:rPr>
        <w:t xml:space="preserve"> </w:t>
      </w:r>
      <w:r w:rsidRPr="00002E57">
        <w:rPr>
          <w:rFonts w:ascii="Arial" w:hAnsi="Arial" w:hint="cs"/>
          <w:sz w:val="27"/>
          <w:rtl/>
          <w:lang w:bidi="ar-LB"/>
        </w:rPr>
        <w:t>هي</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حقيقتها</w:t>
      </w:r>
      <w:r w:rsidRPr="00002E57">
        <w:rPr>
          <w:rFonts w:asciiTheme="minorHAnsi" w:hAnsiTheme="minorHAnsi"/>
          <w:sz w:val="27"/>
          <w:rtl/>
          <w:lang w:bidi="ar-LB"/>
        </w:rPr>
        <w:t xml:space="preserve"> </w:t>
      </w:r>
      <w:r w:rsidRPr="00002E57">
        <w:rPr>
          <w:rFonts w:ascii="Arial" w:hAnsi="Arial" w:hint="cs"/>
          <w:sz w:val="27"/>
          <w:rtl/>
          <w:lang w:bidi="ar-LB"/>
        </w:rPr>
        <w:t>وحدة</w:t>
      </w:r>
      <w:r w:rsidR="00654B8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هش</w:t>
      </w:r>
      <w:r w:rsidR="00654B8D"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أبعد</w:t>
      </w:r>
      <w:r w:rsidRPr="00002E57">
        <w:rPr>
          <w:rFonts w:asciiTheme="minorHAnsi" w:hAnsiTheme="minorHAnsi"/>
          <w:sz w:val="27"/>
          <w:rtl/>
          <w:lang w:bidi="ar-LB"/>
        </w:rPr>
        <w:t xml:space="preserve"> </w:t>
      </w:r>
      <w:r w:rsidRPr="00002E57">
        <w:rPr>
          <w:rFonts w:ascii="Arial" w:hAnsi="Arial" w:hint="cs"/>
          <w:sz w:val="27"/>
          <w:rtl/>
          <w:lang w:bidi="ar-LB"/>
        </w:rPr>
        <w:t>الحدود، تدفع</w:t>
      </w:r>
      <w:r w:rsidRPr="00002E57">
        <w:rPr>
          <w:rFonts w:asciiTheme="minorHAnsi" w:hAnsiTheme="minorHAnsi"/>
          <w:sz w:val="27"/>
          <w:rtl/>
          <w:lang w:bidi="ar-LB"/>
        </w:rPr>
        <w:t xml:space="preserve"> </w:t>
      </w:r>
      <w:r w:rsidRPr="00002E57">
        <w:rPr>
          <w:rFonts w:ascii="Arial" w:hAnsi="Arial" w:hint="cs"/>
          <w:sz w:val="27"/>
          <w:rtl/>
          <w:lang w:bidi="ar-LB"/>
        </w:rPr>
        <w:t>بنفسها</w:t>
      </w:r>
      <w:r w:rsidRPr="00002E57">
        <w:rPr>
          <w:rFonts w:asciiTheme="minorHAnsi" w:hAnsiTheme="minorHAnsi"/>
          <w:sz w:val="27"/>
          <w:rtl/>
          <w:lang w:bidi="ar-LB"/>
        </w:rPr>
        <w:t xml:space="preserve"> </w:t>
      </w:r>
      <w:r w:rsidRPr="00002E57">
        <w:rPr>
          <w:rFonts w:ascii="Arial" w:hAnsi="Arial" w:hint="cs"/>
          <w:sz w:val="27"/>
          <w:rtl/>
          <w:lang w:bidi="ar-LB"/>
        </w:rPr>
        <w:t>عناصر</w:t>
      </w:r>
      <w:r w:rsidRPr="00002E57">
        <w:rPr>
          <w:rFonts w:asciiTheme="minorHAnsi" w:hAnsiTheme="minorHAnsi"/>
          <w:sz w:val="27"/>
          <w:rtl/>
          <w:lang w:bidi="ar-LB"/>
        </w:rPr>
        <w:t xml:space="preserve"> </w:t>
      </w:r>
      <w:r w:rsidRPr="00002E57">
        <w:rPr>
          <w:rFonts w:ascii="Arial" w:hAnsi="Arial" w:hint="cs"/>
          <w:sz w:val="27"/>
          <w:rtl/>
          <w:lang w:bidi="ar-LB"/>
        </w:rPr>
        <w:t>المجتمع</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إعادة</w:t>
      </w:r>
      <w:r w:rsidRPr="00002E57">
        <w:rPr>
          <w:rFonts w:asciiTheme="minorHAnsi" w:hAnsiTheme="minorHAnsi"/>
          <w:sz w:val="27"/>
          <w:rtl/>
          <w:lang w:bidi="ar-LB"/>
        </w:rPr>
        <w:t xml:space="preserve"> </w:t>
      </w:r>
      <w:r w:rsidRPr="00002E57">
        <w:rPr>
          <w:rFonts w:ascii="Arial" w:hAnsi="Arial" w:hint="cs"/>
          <w:sz w:val="27"/>
          <w:rtl/>
          <w:lang w:bidi="ar-LB"/>
        </w:rPr>
        <w:t>التموضع</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الخصوصي</w:t>
      </w:r>
      <w:r w:rsidR="00816EDB" w:rsidRPr="00002E57">
        <w:rPr>
          <w:rFonts w:ascii="Arial" w:hAnsi="Arial" w:hint="cs"/>
          <w:sz w:val="27"/>
          <w:rtl/>
          <w:lang w:bidi="ar-LB"/>
        </w:rPr>
        <w:t>ّ</w:t>
      </w:r>
      <w:r w:rsidRPr="00002E57">
        <w:rPr>
          <w:rFonts w:ascii="Arial" w:hAnsi="Arial" w:hint="cs"/>
          <w:sz w:val="27"/>
          <w:rtl/>
          <w:lang w:bidi="ar-LB"/>
        </w:rPr>
        <w:t>ات</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رغبة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البحث</w:t>
      </w:r>
      <w:r w:rsidRPr="00002E57">
        <w:rPr>
          <w:rFonts w:asciiTheme="minorHAnsi" w:hAnsiTheme="minorHAnsi"/>
          <w:sz w:val="27"/>
          <w:rtl/>
          <w:lang w:bidi="ar-LB"/>
        </w:rPr>
        <w:t xml:space="preserve"> </w:t>
      </w:r>
      <w:r w:rsidRPr="00002E57">
        <w:rPr>
          <w:rFonts w:ascii="Arial" w:hAnsi="Arial" w:hint="cs"/>
          <w:sz w:val="27"/>
          <w:rtl/>
          <w:lang w:bidi="ar-LB"/>
        </w:rPr>
        <w:t>عن</w:t>
      </w:r>
      <w:r w:rsidRPr="00002E57">
        <w:rPr>
          <w:rFonts w:asciiTheme="minorHAnsi" w:hAnsiTheme="minorHAnsi"/>
          <w:sz w:val="27"/>
          <w:rtl/>
          <w:lang w:bidi="ar-LB"/>
        </w:rPr>
        <w:t xml:space="preserve"> </w:t>
      </w:r>
      <w:r w:rsidRPr="00002E57">
        <w:rPr>
          <w:rFonts w:ascii="Arial" w:hAnsi="Arial" w:hint="cs"/>
          <w:sz w:val="27"/>
          <w:rtl/>
          <w:lang w:bidi="ar-LB"/>
        </w:rPr>
        <w:t>الأمان</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الكرامة، أو</w:t>
      </w:r>
      <w:r w:rsidRPr="00002E57">
        <w:rPr>
          <w:rFonts w:asciiTheme="minorHAnsi" w:hAnsiTheme="minorHAnsi"/>
          <w:sz w:val="27"/>
          <w:rtl/>
          <w:lang w:bidi="ar-LB"/>
        </w:rPr>
        <w:t xml:space="preserve"> </w:t>
      </w:r>
      <w:r w:rsidRPr="00002E57">
        <w:rPr>
          <w:rFonts w:ascii="Arial" w:hAnsi="Arial" w:hint="cs"/>
          <w:sz w:val="27"/>
          <w:rtl/>
          <w:lang w:bidi="ar-LB"/>
        </w:rPr>
        <w:t>القيمة</w:t>
      </w:r>
      <w:r w:rsidRPr="00002E57">
        <w:rPr>
          <w:rFonts w:asciiTheme="minorHAnsi" w:hAnsiTheme="minorHAnsi"/>
          <w:sz w:val="27"/>
          <w:rtl/>
          <w:lang w:bidi="ar-LB"/>
        </w:rPr>
        <w:t xml:space="preserve"> </w:t>
      </w:r>
      <w:r w:rsidRPr="00002E57">
        <w:rPr>
          <w:rFonts w:ascii="Arial" w:hAnsi="Arial" w:hint="cs"/>
          <w:sz w:val="27"/>
          <w:rtl/>
          <w:lang w:bidi="ar-LB"/>
        </w:rPr>
        <w:t>والمنزلة</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المصلحة</w:t>
      </w:r>
      <w:r w:rsidRPr="00002E57">
        <w:rPr>
          <w:rFonts w:asciiTheme="minorHAnsi" w:hAnsiTheme="minorHAnsi"/>
          <w:sz w:val="27"/>
          <w:rtl/>
          <w:lang w:bidi="ar-LB"/>
        </w:rPr>
        <w:t xml:space="preserve"> </w:t>
      </w:r>
      <w:r w:rsidRPr="00002E57">
        <w:rPr>
          <w:rFonts w:ascii="Arial" w:hAnsi="Arial" w:hint="cs"/>
          <w:sz w:val="27"/>
          <w:rtl/>
          <w:lang w:bidi="ar-LB"/>
        </w:rPr>
        <w:t>والخير، فإن</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القو</w:t>
      </w:r>
      <w:r w:rsidR="00816EDB"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وحدها</w:t>
      </w:r>
      <w:r w:rsidRPr="00002E57">
        <w:rPr>
          <w:rFonts w:asciiTheme="minorHAnsi" w:hAnsiTheme="minorHAnsi"/>
          <w:sz w:val="27"/>
          <w:rtl/>
          <w:lang w:bidi="ar-LB"/>
        </w:rPr>
        <w:t xml:space="preserve"> </w:t>
      </w:r>
      <w:r w:rsidRPr="00002E57">
        <w:rPr>
          <w:rFonts w:ascii="Arial" w:hAnsi="Arial" w:hint="cs"/>
          <w:sz w:val="27"/>
          <w:rtl/>
          <w:lang w:bidi="ar-LB"/>
        </w:rPr>
        <w:t>كانت</w:t>
      </w:r>
      <w:r w:rsidRPr="00002E57">
        <w:rPr>
          <w:rFonts w:asciiTheme="minorHAnsi" w:hAnsiTheme="minorHAnsi"/>
          <w:sz w:val="27"/>
          <w:rtl/>
          <w:lang w:bidi="ar-LB"/>
        </w:rPr>
        <w:t xml:space="preserve"> </w:t>
      </w:r>
      <w:r w:rsidRPr="00002E57">
        <w:rPr>
          <w:rFonts w:ascii="Arial" w:hAnsi="Arial" w:hint="cs"/>
          <w:sz w:val="27"/>
          <w:rtl/>
          <w:lang w:bidi="ar-LB"/>
        </w:rPr>
        <w:t>السبيل</w:t>
      </w:r>
      <w:r w:rsidRPr="00002E57">
        <w:rPr>
          <w:rFonts w:asciiTheme="minorHAnsi" w:hAnsiTheme="minorHAnsi"/>
          <w:sz w:val="27"/>
          <w:rtl/>
          <w:lang w:bidi="ar-LB"/>
        </w:rPr>
        <w:t xml:space="preserve"> </w:t>
      </w:r>
      <w:r w:rsidRPr="00002E57">
        <w:rPr>
          <w:rFonts w:ascii="Arial" w:hAnsi="Arial" w:hint="cs"/>
          <w:sz w:val="27"/>
          <w:rtl/>
          <w:lang w:bidi="ar-LB"/>
        </w:rPr>
        <w:t>الوحيد</w:t>
      </w:r>
      <w:r w:rsidRPr="00002E57">
        <w:rPr>
          <w:rFonts w:asciiTheme="minorHAnsi" w:hAnsiTheme="minorHAnsi"/>
          <w:sz w:val="27"/>
          <w:rtl/>
          <w:lang w:bidi="ar-LB"/>
        </w:rPr>
        <w:t xml:space="preserve"> </w:t>
      </w:r>
      <w:r w:rsidRPr="00002E57">
        <w:rPr>
          <w:rFonts w:ascii="Arial" w:hAnsi="Arial" w:hint="cs"/>
          <w:sz w:val="27"/>
          <w:rtl/>
          <w:lang w:bidi="ar-LB"/>
        </w:rPr>
        <w:t>لقمع</w:t>
      </w:r>
      <w:r w:rsidRPr="00002E57">
        <w:rPr>
          <w:rFonts w:asciiTheme="minorHAnsi" w:hAnsiTheme="minorHAnsi"/>
          <w:sz w:val="27"/>
          <w:rtl/>
          <w:lang w:bidi="ar-LB"/>
        </w:rPr>
        <w:t xml:space="preserve"> </w:t>
      </w:r>
      <w:r w:rsidRPr="00002E57">
        <w:rPr>
          <w:rFonts w:ascii="Arial" w:hAnsi="Arial" w:hint="cs"/>
          <w:sz w:val="27"/>
          <w:rtl/>
          <w:lang w:bidi="ar-LB"/>
        </w:rPr>
        <w:t>التدافع</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يول</w:t>
      </w:r>
      <w:r w:rsidR="00816EDB" w:rsidRPr="00002E57">
        <w:rPr>
          <w:rFonts w:ascii="Arial" w:hAnsi="Arial" w:hint="cs"/>
          <w:sz w:val="27"/>
          <w:rtl/>
          <w:lang w:bidi="ar-LB"/>
        </w:rPr>
        <w:t>ِّ</w:t>
      </w:r>
      <w:r w:rsidRPr="00002E57">
        <w:rPr>
          <w:rFonts w:ascii="Arial" w:hAnsi="Arial" w:hint="cs"/>
          <w:sz w:val="27"/>
          <w:rtl/>
          <w:lang w:bidi="ar-LB"/>
        </w:rPr>
        <w:t>ده</w:t>
      </w:r>
      <w:r w:rsidRPr="00002E57">
        <w:rPr>
          <w:rFonts w:asciiTheme="minorHAnsi" w:hAnsiTheme="minorHAnsi"/>
          <w:sz w:val="27"/>
          <w:rtl/>
          <w:lang w:bidi="ar-LB"/>
        </w:rPr>
        <w:t xml:space="preserve"> </w:t>
      </w:r>
      <w:r w:rsidRPr="00002E57">
        <w:rPr>
          <w:rFonts w:ascii="Arial" w:hAnsi="Arial" w:hint="cs"/>
          <w:sz w:val="27"/>
          <w:rtl/>
          <w:lang w:bidi="ar-LB"/>
        </w:rPr>
        <w:t>مثل</w:t>
      </w:r>
      <w:r w:rsidRPr="00002E57">
        <w:rPr>
          <w:rFonts w:asciiTheme="minorHAnsi" w:hAnsiTheme="minorHAnsi"/>
          <w:sz w:val="27"/>
          <w:rtl/>
          <w:lang w:bidi="ar-LB"/>
        </w:rPr>
        <w:t xml:space="preserve"> </w:t>
      </w:r>
      <w:r w:rsidRPr="00002E57">
        <w:rPr>
          <w:rFonts w:ascii="Arial" w:hAnsi="Arial" w:hint="cs"/>
          <w:sz w:val="27"/>
          <w:rtl/>
          <w:lang w:bidi="ar-LB"/>
        </w:rPr>
        <w:t>هذا</w:t>
      </w:r>
      <w:r w:rsidRPr="00002E57">
        <w:rPr>
          <w:rFonts w:asciiTheme="minorHAnsi" w:hAnsiTheme="minorHAnsi"/>
          <w:sz w:val="27"/>
          <w:rtl/>
          <w:lang w:bidi="ar-LB"/>
        </w:rPr>
        <w:t xml:space="preserve"> </w:t>
      </w:r>
      <w:r w:rsidRPr="00002E57">
        <w:rPr>
          <w:rFonts w:ascii="Arial" w:hAnsi="Arial" w:hint="cs"/>
          <w:sz w:val="27"/>
          <w:rtl/>
          <w:lang w:bidi="ar-LB"/>
        </w:rPr>
        <w:t>الانكفاء، وتصادم</w:t>
      </w:r>
      <w:r w:rsidRPr="00002E57">
        <w:rPr>
          <w:rFonts w:asciiTheme="minorHAnsi" w:hAnsiTheme="minorHAnsi"/>
          <w:sz w:val="27"/>
          <w:rtl/>
          <w:lang w:bidi="ar-LB"/>
        </w:rPr>
        <w:t xml:space="preserve"> </w:t>
      </w:r>
      <w:r w:rsidRPr="00002E57">
        <w:rPr>
          <w:rFonts w:ascii="Arial" w:hAnsi="Arial" w:hint="cs"/>
          <w:sz w:val="27"/>
          <w:rtl/>
          <w:lang w:bidi="ar-LB"/>
        </w:rPr>
        <w:t>المصالح</w:t>
      </w:r>
      <w:r w:rsidRPr="00002E57">
        <w:rPr>
          <w:rFonts w:asciiTheme="minorHAnsi" w:hAnsiTheme="minorHAnsi"/>
          <w:sz w:val="27"/>
          <w:rtl/>
          <w:lang w:bidi="ar-LB"/>
        </w:rPr>
        <w:t xml:space="preserve"> </w:t>
      </w:r>
      <w:r w:rsidRPr="00002E57">
        <w:rPr>
          <w:rFonts w:ascii="Arial" w:hAnsi="Arial" w:hint="cs"/>
          <w:sz w:val="27"/>
          <w:rtl/>
          <w:lang w:bidi="ar-LB"/>
        </w:rPr>
        <w:t>المتعارضة</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تقود</w:t>
      </w:r>
      <w:r w:rsidRPr="00002E57">
        <w:rPr>
          <w:rFonts w:asciiTheme="minorHAnsi" w:hAnsiTheme="minorHAnsi"/>
          <w:sz w:val="27"/>
          <w:rtl/>
          <w:lang w:bidi="ar-LB"/>
        </w:rPr>
        <w:t xml:space="preserve"> </w:t>
      </w:r>
      <w:r w:rsidRPr="00002E57">
        <w:rPr>
          <w:rFonts w:ascii="Arial" w:hAnsi="Arial" w:hint="cs"/>
          <w:sz w:val="27"/>
          <w:rtl/>
          <w:lang w:bidi="ar-LB"/>
        </w:rPr>
        <w:t>إليه</w:t>
      </w:r>
      <w:r w:rsidRPr="00002E57">
        <w:rPr>
          <w:rFonts w:asciiTheme="minorHAnsi" w:hAnsiTheme="minorHAnsi"/>
          <w:sz w:val="27"/>
          <w:rtl/>
          <w:lang w:bidi="ar-LB"/>
        </w:rPr>
        <w:t xml:space="preserve">. </w:t>
      </w:r>
      <w:r w:rsidRPr="00002E57">
        <w:rPr>
          <w:rFonts w:ascii="Arial" w:hAnsi="Arial" w:hint="cs"/>
          <w:sz w:val="27"/>
          <w:rtl/>
          <w:lang w:bidi="ar-LB"/>
        </w:rPr>
        <w:t>فولد</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صراعات</w:t>
      </w:r>
      <w:r w:rsidRPr="00002E57">
        <w:rPr>
          <w:rFonts w:asciiTheme="minorHAnsi" w:hAnsiTheme="minorHAnsi"/>
          <w:sz w:val="27"/>
          <w:rtl/>
          <w:lang w:bidi="ar-LB"/>
        </w:rPr>
        <w:t xml:space="preserve"> </w:t>
      </w:r>
      <w:r w:rsidRPr="00002E57">
        <w:rPr>
          <w:rFonts w:ascii="Arial" w:hAnsi="Arial" w:hint="cs"/>
          <w:sz w:val="27"/>
          <w:rtl/>
          <w:lang w:bidi="ar-LB"/>
        </w:rPr>
        <w:t>شت</w:t>
      </w:r>
      <w:r w:rsidR="00816EDB" w:rsidRPr="00002E57">
        <w:rPr>
          <w:rFonts w:ascii="Arial" w:hAnsi="Arial" w:hint="cs"/>
          <w:sz w:val="27"/>
          <w:rtl/>
          <w:lang w:bidi="ar-LB"/>
        </w:rPr>
        <w:t>ّ</w:t>
      </w:r>
      <w:r w:rsidRPr="00002E57">
        <w:rPr>
          <w:rFonts w:ascii="Arial" w:hAnsi="Arial" w:hint="cs"/>
          <w:sz w:val="27"/>
          <w:rtl/>
          <w:lang w:bidi="ar-LB"/>
        </w:rPr>
        <w:t>ى</w:t>
      </w:r>
      <w:r w:rsidRPr="00002E57">
        <w:rPr>
          <w:rFonts w:asciiTheme="minorHAnsi" w:hAnsiTheme="minorHAnsi"/>
          <w:sz w:val="27"/>
          <w:rtl/>
          <w:lang w:bidi="ar-LB"/>
        </w:rPr>
        <w:t xml:space="preserve"> </w:t>
      </w:r>
      <w:r w:rsidRPr="00002E57">
        <w:rPr>
          <w:rFonts w:ascii="Arial" w:hAnsi="Arial" w:hint="cs"/>
          <w:sz w:val="27"/>
          <w:rtl/>
          <w:lang w:bidi="ar-LB"/>
        </w:rPr>
        <w:t>بين</w:t>
      </w:r>
      <w:r w:rsidRPr="00002E57">
        <w:rPr>
          <w:rFonts w:asciiTheme="minorHAnsi" w:hAnsiTheme="minorHAnsi"/>
          <w:sz w:val="27"/>
          <w:rtl/>
          <w:lang w:bidi="ar-LB"/>
        </w:rPr>
        <w:t xml:space="preserve"> </w:t>
      </w:r>
      <w:r w:rsidRPr="00002E57">
        <w:rPr>
          <w:rFonts w:ascii="Arial" w:hAnsi="Arial" w:hint="cs"/>
          <w:sz w:val="27"/>
          <w:rtl/>
          <w:lang w:bidi="ar-LB"/>
        </w:rPr>
        <w:t>هوية</w:t>
      </w:r>
      <w:r w:rsidRPr="00002E57">
        <w:rPr>
          <w:rFonts w:asciiTheme="minorHAnsi" w:hAnsiTheme="minorHAnsi"/>
          <w:sz w:val="27"/>
          <w:rtl/>
          <w:lang w:bidi="ar-LB"/>
        </w:rPr>
        <w:t xml:space="preserve"> </w:t>
      </w:r>
      <w:r w:rsidRPr="00002E57">
        <w:rPr>
          <w:rFonts w:ascii="Arial" w:hAnsi="Arial" w:hint="cs"/>
          <w:sz w:val="27"/>
          <w:rtl/>
          <w:lang w:bidi="ar-LB"/>
        </w:rPr>
        <w:t>جامعة</w:t>
      </w:r>
      <w:r w:rsidRPr="00002E57">
        <w:rPr>
          <w:rFonts w:asciiTheme="minorHAnsi" w:hAnsiTheme="minorHAnsi"/>
          <w:sz w:val="27"/>
          <w:rtl/>
          <w:lang w:bidi="ar-LB"/>
        </w:rPr>
        <w:t xml:space="preserve"> </w:t>
      </w:r>
      <w:r w:rsidRPr="00002E57">
        <w:rPr>
          <w:rFonts w:ascii="Arial" w:hAnsi="Arial" w:hint="cs"/>
          <w:sz w:val="27"/>
          <w:rtl/>
          <w:lang w:bidi="ar-LB"/>
        </w:rPr>
        <w:t>صورية، تعتمد</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السلطان</w:t>
      </w:r>
      <w:r w:rsidRPr="00002E57">
        <w:rPr>
          <w:rFonts w:asciiTheme="minorHAnsi" w:hAnsiTheme="minorHAnsi"/>
          <w:sz w:val="27"/>
          <w:rtl/>
          <w:lang w:bidi="ar-LB"/>
        </w:rPr>
        <w:t xml:space="preserve"> </w:t>
      </w:r>
      <w:r w:rsidRPr="00002E57">
        <w:rPr>
          <w:rFonts w:ascii="Arial" w:hAnsi="Arial" w:hint="cs"/>
          <w:sz w:val="27"/>
          <w:rtl/>
          <w:lang w:bidi="ar-LB"/>
        </w:rPr>
        <w:t>وتفرض</w:t>
      </w:r>
      <w:r w:rsidRPr="00002E57">
        <w:rPr>
          <w:rFonts w:asciiTheme="minorHAnsi" w:hAnsiTheme="minorHAnsi"/>
          <w:sz w:val="27"/>
          <w:rtl/>
          <w:lang w:bidi="ar-LB"/>
        </w:rPr>
        <w:t xml:space="preserve"> </w:t>
      </w:r>
      <w:r w:rsidRPr="00002E57">
        <w:rPr>
          <w:rFonts w:ascii="Arial" w:hAnsi="Arial" w:hint="cs"/>
          <w:sz w:val="27"/>
          <w:rtl/>
          <w:lang w:bidi="ar-LB"/>
        </w:rPr>
        <w:t>بالقهر، وهويات</w:t>
      </w:r>
      <w:r w:rsidRPr="00002E57">
        <w:rPr>
          <w:rFonts w:asciiTheme="minorHAnsi" w:hAnsiTheme="minorHAnsi"/>
          <w:sz w:val="27"/>
          <w:rtl/>
          <w:lang w:bidi="ar-LB"/>
        </w:rPr>
        <w:t xml:space="preserve"> </w:t>
      </w:r>
      <w:r w:rsidRPr="00002E57">
        <w:rPr>
          <w:rFonts w:ascii="Arial" w:hAnsi="Arial" w:hint="cs"/>
          <w:sz w:val="27"/>
          <w:rtl/>
          <w:lang w:bidi="ar-LB"/>
        </w:rPr>
        <w:t>خاص</w:t>
      </w:r>
      <w:r w:rsidR="00816EDB"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أكثر</w:t>
      </w:r>
      <w:r w:rsidRPr="00002E57">
        <w:rPr>
          <w:rFonts w:asciiTheme="minorHAnsi" w:hAnsiTheme="minorHAnsi"/>
          <w:sz w:val="27"/>
          <w:rtl/>
          <w:lang w:bidi="ar-LB"/>
        </w:rPr>
        <w:t xml:space="preserve"> </w:t>
      </w:r>
      <w:r w:rsidRPr="00002E57">
        <w:rPr>
          <w:rFonts w:ascii="Arial" w:hAnsi="Arial" w:hint="cs"/>
          <w:sz w:val="27"/>
          <w:rtl/>
          <w:lang w:bidi="ar-LB"/>
        </w:rPr>
        <w:t>رسوخاً</w:t>
      </w:r>
      <w:r w:rsidR="00816EDB" w:rsidRPr="00002E57">
        <w:rPr>
          <w:rFonts w:asciiTheme="minorHAnsi" w:hAnsiTheme="minorHAnsi" w:hint="cs"/>
          <w:sz w:val="27"/>
          <w:rtl/>
          <w:lang w:bidi="ar-LB"/>
        </w:rPr>
        <w:t xml:space="preserve">؛ </w:t>
      </w:r>
      <w:r w:rsidRPr="00002E57">
        <w:rPr>
          <w:rFonts w:ascii="Arial" w:hAnsi="Arial" w:hint="cs"/>
          <w:sz w:val="27"/>
          <w:rtl/>
          <w:lang w:bidi="ar-LB"/>
        </w:rPr>
        <w:t>بين</w:t>
      </w:r>
      <w:r w:rsidRPr="00002E57">
        <w:rPr>
          <w:rFonts w:asciiTheme="minorHAnsi" w:hAnsiTheme="minorHAnsi"/>
          <w:sz w:val="27"/>
          <w:rtl/>
          <w:lang w:bidi="ar-LB"/>
        </w:rPr>
        <w:t xml:space="preserve"> </w:t>
      </w:r>
      <w:r w:rsidRPr="00002E57">
        <w:rPr>
          <w:rFonts w:ascii="Arial" w:hAnsi="Arial" w:hint="cs"/>
          <w:sz w:val="27"/>
          <w:rtl/>
          <w:lang w:bidi="ar-LB"/>
        </w:rPr>
        <w:t>سلطة</w:t>
      </w:r>
      <w:r w:rsidRPr="00002E57">
        <w:rPr>
          <w:rFonts w:asciiTheme="minorHAnsi" w:hAnsiTheme="minorHAnsi"/>
          <w:sz w:val="27"/>
          <w:rtl/>
          <w:lang w:bidi="ar-LB"/>
        </w:rPr>
        <w:t xml:space="preserve"> </w:t>
      </w:r>
      <w:r w:rsidRPr="00002E57">
        <w:rPr>
          <w:rFonts w:ascii="Arial" w:hAnsi="Arial" w:hint="cs"/>
          <w:sz w:val="27"/>
          <w:rtl/>
          <w:lang w:bidi="ar-LB"/>
        </w:rPr>
        <w:t>وأفراد</w:t>
      </w:r>
      <w:r w:rsidRPr="00002E57">
        <w:rPr>
          <w:rFonts w:asciiTheme="minorHAnsi" w:hAnsiTheme="minorHAnsi"/>
          <w:sz w:val="27"/>
          <w:rtl/>
          <w:lang w:bidi="ar-LB"/>
        </w:rPr>
        <w:t xml:space="preserve"> </w:t>
      </w:r>
      <w:r w:rsidRPr="00002E57">
        <w:rPr>
          <w:rFonts w:ascii="Arial" w:hAnsi="Arial" w:hint="cs"/>
          <w:sz w:val="27"/>
          <w:rtl/>
          <w:lang w:bidi="ar-LB"/>
        </w:rPr>
        <w:t>مختلفين</w:t>
      </w:r>
      <w:r w:rsidR="00816EDB" w:rsidRPr="00002E57">
        <w:rPr>
          <w:rFonts w:asciiTheme="minorHAnsi" w:hAnsiTheme="minorHAnsi" w:hint="cs"/>
          <w:sz w:val="27"/>
          <w:rtl/>
          <w:lang w:bidi="ar-LB"/>
        </w:rPr>
        <w:t xml:space="preserve">؛ </w:t>
      </w:r>
      <w:r w:rsidRPr="00002E57">
        <w:rPr>
          <w:rFonts w:ascii="Arial" w:hAnsi="Arial" w:hint="cs"/>
          <w:sz w:val="27"/>
          <w:rtl/>
          <w:lang w:bidi="ar-LB"/>
        </w:rPr>
        <w:lastRenderedPageBreak/>
        <w:t>بين</w:t>
      </w:r>
      <w:r w:rsidRPr="00002E57">
        <w:rPr>
          <w:rFonts w:asciiTheme="minorHAnsi" w:hAnsiTheme="minorHAnsi"/>
          <w:sz w:val="27"/>
          <w:rtl/>
          <w:lang w:bidi="ar-LB"/>
        </w:rPr>
        <w:t xml:space="preserve"> </w:t>
      </w:r>
      <w:r w:rsidRPr="00002E57">
        <w:rPr>
          <w:rFonts w:ascii="Arial" w:hAnsi="Arial" w:hint="cs"/>
          <w:sz w:val="27"/>
          <w:rtl/>
          <w:lang w:bidi="ar-LB"/>
        </w:rPr>
        <w:t>خصوصيات</w:t>
      </w:r>
      <w:r w:rsidRPr="00002E57">
        <w:rPr>
          <w:rFonts w:asciiTheme="minorHAnsi" w:hAnsiTheme="minorHAnsi"/>
          <w:sz w:val="27"/>
          <w:rtl/>
          <w:lang w:bidi="ar-LB"/>
        </w:rPr>
        <w:t xml:space="preserve"> </w:t>
      </w:r>
      <w:r w:rsidRPr="00002E57">
        <w:rPr>
          <w:rFonts w:ascii="Arial" w:hAnsi="Arial" w:hint="cs"/>
          <w:sz w:val="27"/>
          <w:rtl/>
          <w:lang w:bidi="ar-LB"/>
        </w:rPr>
        <w:t>متعارضة</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راحت</w:t>
      </w:r>
      <w:r w:rsidRPr="00002E57">
        <w:rPr>
          <w:rFonts w:asciiTheme="minorHAnsi" w:hAnsiTheme="minorHAnsi"/>
          <w:sz w:val="27"/>
          <w:rtl/>
          <w:lang w:bidi="ar-LB"/>
        </w:rPr>
        <w:t xml:space="preserve"> </w:t>
      </w:r>
      <w:r w:rsidRPr="00002E57">
        <w:rPr>
          <w:rFonts w:ascii="Arial" w:hAnsi="Arial" w:hint="cs"/>
          <w:sz w:val="27"/>
          <w:rtl/>
          <w:lang w:bidi="ar-LB"/>
        </w:rPr>
        <w:t>تغذ</w:t>
      </w:r>
      <w:r w:rsidR="00816EDB" w:rsidRPr="00002E57">
        <w:rPr>
          <w:rFonts w:ascii="Arial" w:hAnsi="Arial" w:hint="cs"/>
          <w:sz w:val="27"/>
          <w:rtl/>
          <w:lang w:bidi="ar-LB"/>
        </w:rPr>
        <w:t>ّ</w:t>
      </w:r>
      <w:r w:rsidRPr="00002E57">
        <w:rPr>
          <w:rFonts w:ascii="Arial" w:hAnsi="Arial" w:hint="cs"/>
          <w:sz w:val="27"/>
          <w:rtl/>
          <w:lang w:bidi="ar-LB"/>
        </w:rPr>
        <w:t>ي</w:t>
      </w:r>
      <w:r w:rsidRPr="00002E57">
        <w:rPr>
          <w:rFonts w:asciiTheme="minorHAnsi" w:hAnsiTheme="minorHAnsi"/>
          <w:sz w:val="27"/>
          <w:rtl/>
          <w:lang w:bidi="ar-LB"/>
        </w:rPr>
        <w:t xml:space="preserve"> </w:t>
      </w:r>
      <w:r w:rsidRPr="00002E57">
        <w:rPr>
          <w:rFonts w:ascii="Arial" w:hAnsi="Arial" w:hint="cs"/>
          <w:sz w:val="27"/>
          <w:rtl/>
          <w:lang w:bidi="ar-LB"/>
        </w:rPr>
        <w:t>تعارضها</w:t>
      </w:r>
      <w:r w:rsidRPr="00002E57">
        <w:rPr>
          <w:rFonts w:asciiTheme="minorHAnsi" w:hAnsiTheme="minorHAnsi"/>
          <w:sz w:val="27"/>
          <w:rtl/>
          <w:lang w:bidi="ar-LB"/>
        </w:rPr>
        <w:t xml:space="preserve"> </w:t>
      </w:r>
      <w:r w:rsidRPr="00002E57">
        <w:rPr>
          <w:rFonts w:ascii="Arial" w:hAnsi="Arial" w:hint="cs"/>
          <w:sz w:val="27"/>
          <w:rtl/>
          <w:lang w:bidi="ar-LB"/>
        </w:rPr>
        <w:t>بالأوهام، متنافرة</w:t>
      </w:r>
      <w:r w:rsidRPr="00002E57">
        <w:rPr>
          <w:rFonts w:asciiTheme="minorHAnsi" w:hAnsiTheme="minorHAnsi"/>
          <w:sz w:val="27"/>
          <w:rtl/>
          <w:lang w:bidi="ar-LB"/>
        </w:rPr>
        <w:t xml:space="preserve"> </w:t>
      </w:r>
      <w:r w:rsidRPr="00002E57">
        <w:rPr>
          <w:rFonts w:ascii="Arial" w:hAnsi="Arial" w:hint="cs"/>
          <w:sz w:val="27"/>
          <w:rtl/>
          <w:lang w:bidi="ar-LB"/>
        </w:rPr>
        <w:t>ومتباعدة</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وبين</w:t>
      </w:r>
      <w:r w:rsidRPr="00002E57">
        <w:rPr>
          <w:rFonts w:asciiTheme="minorHAnsi" w:hAnsiTheme="minorHAnsi"/>
          <w:sz w:val="27"/>
          <w:rtl/>
          <w:lang w:bidi="ar-LB"/>
        </w:rPr>
        <w:t xml:space="preserve"> </w:t>
      </w:r>
      <w:r w:rsidRPr="00002E57">
        <w:rPr>
          <w:rFonts w:ascii="Arial" w:hAnsi="Arial" w:hint="cs"/>
          <w:sz w:val="27"/>
          <w:rtl/>
          <w:lang w:bidi="ar-LB"/>
        </w:rPr>
        <w:t>وحدة</w:t>
      </w:r>
      <w:r w:rsidRPr="00002E57">
        <w:rPr>
          <w:rFonts w:asciiTheme="minorHAnsi" w:hAnsiTheme="minorHAnsi"/>
          <w:sz w:val="27"/>
          <w:rtl/>
          <w:lang w:bidi="ar-LB"/>
        </w:rPr>
        <w:t xml:space="preserve"> </w:t>
      </w:r>
      <w:r w:rsidRPr="00002E57">
        <w:rPr>
          <w:rFonts w:ascii="Arial" w:hAnsi="Arial" w:hint="cs"/>
          <w:sz w:val="27"/>
          <w:rtl/>
          <w:lang w:bidi="ar-LB"/>
        </w:rPr>
        <w:t>صورية</w:t>
      </w:r>
      <w:r w:rsidRPr="00002E57">
        <w:rPr>
          <w:rFonts w:asciiTheme="minorHAnsi" w:hAnsiTheme="minorHAnsi"/>
          <w:sz w:val="27"/>
          <w:rtl/>
          <w:lang w:bidi="ar-LB"/>
        </w:rPr>
        <w:t xml:space="preserve"> </w:t>
      </w:r>
      <w:r w:rsidRPr="00002E57">
        <w:rPr>
          <w:rFonts w:ascii="Arial" w:hAnsi="Arial" w:hint="cs"/>
          <w:sz w:val="27"/>
          <w:rtl/>
          <w:lang w:bidi="ar-LB"/>
        </w:rPr>
        <w:t>مثالية</w:t>
      </w:r>
      <w:r w:rsidRPr="00002E57">
        <w:rPr>
          <w:rFonts w:asciiTheme="minorHAnsi" w:hAnsiTheme="minorHAnsi"/>
          <w:sz w:val="27"/>
          <w:rtl/>
          <w:lang w:bidi="ar-LB"/>
        </w:rPr>
        <w:t xml:space="preserve"> </w:t>
      </w:r>
      <w:r w:rsidRPr="00002E57">
        <w:rPr>
          <w:rFonts w:ascii="Arial" w:hAnsi="Arial" w:hint="cs"/>
          <w:sz w:val="27"/>
          <w:rtl/>
          <w:lang w:bidi="ar-LB"/>
        </w:rPr>
        <w:t>هش</w:t>
      </w:r>
      <w:r w:rsidR="00816EDB"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لا</w:t>
      </w:r>
      <w:r w:rsidRPr="00002E57">
        <w:rPr>
          <w:rFonts w:asciiTheme="minorHAnsi" w:hAnsiTheme="minorHAnsi"/>
          <w:sz w:val="27"/>
          <w:rtl/>
          <w:lang w:bidi="ar-LB"/>
        </w:rPr>
        <w:t xml:space="preserve"> </w:t>
      </w:r>
      <w:r w:rsidRPr="00002E57">
        <w:rPr>
          <w:rFonts w:ascii="Arial" w:hAnsi="Arial" w:hint="cs"/>
          <w:sz w:val="27"/>
          <w:rtl/>
          <w:lang w:bidi="ar-LB"/>
        </w:rPr>
        <w:t>تستند</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قيمة</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عام</w:t>
      </w:r>
      <w:r w:rsidR="00816EDB"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متسال</w:t>
      </w:r>
      <w:r w:rsidR="00816EDB" w:rsidRPr="00002E57">
        <w:rPr>
          <w:rFonts w:ascii="Arial" w:hAnsi="Arial" w:hint="cs"/>
          <w:sz w:val="27"/>
          <w:rtl/>
          <w:lang w:bidi="ar-LB"/>
        </w:rPr>
        <w:t>َ</w:t>
      </w:r>
      <w:r w:rsidRPr="00002E57">
        <w:rPr>
          <w:rFonts w:ascii="Arial" w:hAnsi="Arial" w:hint="cs"/>
          <w:sz w:val="27"/>
          <w:rtl/>
          <w:lang w:bidi="ar-LB"/>
        </w:rPr>
        <w:t>م</w:t>
      </w:r>
      <w:r w:rsidRPr="00002E57">
        <w:rPr>
          <w:rFonts w:asciiTheme="minorHAnsi" w:hAnsiTheme="minorHAnsi"/>
          <w:sz w:val="27"/>
          <w:rtl/>
          <w:lang w:bidi="ar-LB"/>
        </w:rPr>
        <w:t xml:space="preserve"> </w:t>
      </w:r>
      <w:r w:rsidRPr="00002E57">
        <w:rPr>
          <w:rFonts w:ascii="Arial" w:hAnsi="Arial" w:hint="cs"/>
          <w:sz w:val="27"/>
          <w:rtl/>
          <w:lang w:bidi="ar-LB"/>
        </w:rPr>
        <w:t>عليها</w:t>
      </w:r>
      <w:r w:rsidRPr="00002E57">
        <w:rPr>
          <w:rFonts w:asciiTheme="minorHAnsi" w:hAnsiTheme="minorHAnsi"/>
          <w:sz w:val="27"/>
          <w:rtl/>
          <w:lang w:bidi="ar-LB"/>
        </w:rPr>
        <w:t xml:space="preserve">. </w:t>
      </w:r>
      <w:r w:rsidRPr="00002E57">
        <w:rPr>
          <w:rFonts w:ascii="Arial" w:hAnsi="Arial" w:hint="cs"/>
          <w:sz w:val="27"/>
          <w:rtl/>
          <w:lang w:bidi="ar-LB"/>
        </w:rPr>
        <w:t>ع</w:t>
      </w:r>
      <w:r w:rsidR="00816EDB" w:rsidRPr="00002E57">
        <w:rPr>
          <w:rFonts w:ascii="Arial" w:hAnsi="Arial" w:hint="cs"/>
          <w:sz w:val="27"/>
          <w:rtl/>
          <w:lang w:bidi="ar-LB"/>
        </w:rPr>
        <w:t>َ</w:t>
      </w:r>
      <w:r w:rsidRPr="00002E57">
        <w:rPr>
          <w:rFonts w:ascii="Arial" w:hAnsi="Arial" w:hint="cs"/>
          <w:sz w:val="27"/>
          <w:rtl/>
          <w:lang w:bidi="ar-LB"/>
        </w:rPr>
        <w:t>ط</w:t>
      </w:r>
      <w:r w:rsidR="00816EDB" w:rsidRPr="00002E57">
        <w:rPr>
          <w:rFonts w:ascii="Arial" w:hAnsi="Arial" w:hint="cs"/>
          <w:sz w:val="27"/>
          <w:rtl/>
          <w:lang w:bidi="ar-LB"/>
        </w:rPr>
        <w:t>ْ</w:t>
      </w:r>
      <w:r w:rsidRPr="00002E57">
        <w:rPr>
          <w:rFonts w:ascii="Arial" w:hAnsi="Arial" w:hint="cs"/>
          <w:sz w:val="27"/>
          <w:rtl/>
          <w:lang w:bidi="ar-LB"/>
        </w:rPr>
        <w:t>فاً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سلطة</w:t>
      </w:r>
      <w:r w:rsidRPr="00002E57">
        <w:rPr>
          <w:rFonts w:asciiTheme="minorHAnsi" w:hAnsiTheme="minorHAnsi"/>
          <w:sz w:val="27"/>
          <w:rtl/>
          <w:lang w:bidi="ar-LB"/>
        </w:rPr>
        <w:t xml:space="preserve"> </w:t>
      </w:r>
      <w:r w:rsidRPr="00002E57">
        <w:rPr>
          <w:rFonts w:ascii="Arial" w:hAnsi="Arial" w:hint="cs"/>
          <w:sz w:val="27"/>
          <w:rtl/>
          <w:lang w:bidi="ar-LB"/>
        </w:rPr>
        <w:t>صورية</w:t>
      </w:r>
      <w:r w:rsidRPr="00002E57">
        <w:rPr>
          <w:rFonts w:asciiTheme="minorHAnsi" w:hAnsiTheme="minorHAnsi"/>
          <w:sz w:val="27"/>
          <w:rtl/>
          <w:lang w:bidi="ar-LB"/>
        </w:rPr>
        <w:t xml:space="preserve"> </w:t>
      </w:r>
      <w:r w:rsidRPr="00002E57">
        <w:rPr>
          <w:rFonts w:ascii="Arial" w:hAnsi="Arial" w:hint="cs"/>
          <w:sz w:val="27"/>
          <w:rtl/>
          <w:lang w:bidi="ar-LB"/>
        </w:rPr>
        <w:t>تفتقد</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قيمة</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كلية</w:t>
      </w:r>
      <w:r w:rsidRPr="00002E57">
        <w:rPr>
          <w:rFonts w:asciiTheme="minorHAnsi" w:hAnsiTheme="minorHAnsi"/>
          <w:sz w:val="27"/>
          <w:rtl/>
          <w:lang w:bidi="ar-LB"/>
        </w:rPr>
        <w:t xml:space="preserve"> </w:t>
      </w:r>
      <w:r w:rsidRPr="00002E57">
        <w:rPr>
          <w:rFonts w:ascii="Arial" w:hAnsi="Arial" w:hint="cs"/>
          <w:sz w:val="27"/>
          <w:rtl/>
          <w:lang w:bidi="ar-LB"/>
        </w:rPr>
        <w:t>حقيقية</w:t>
      </w:r>
      <w:r w:rsidRPr="00002E57">
        <w:rPr>
          <w:rFonts w:asciiTheme="minorHAnsi" w:hAnsiTheme="minorHAnsi"/>
          <w:sz w:val="27"/>
          <w:rtl/>
          <w:lang w:bidi="ar-LB"/>
        </w:rPr>
        <w:t xml:space="preserve"> </w:t>
      </w:r>
      <w:r w:rsidRPr="00002E57">
        <w:rPr>
          <w:rFonts w:ascii="Arial" w:hAnsi="Arial" w:hint="cs"/>
          <w:sz w:val="27"/>
          <w:rtl/>
          <w:lang w:bidi="ar-LB"/>
        </w:rPr>
        <w:t>جامعة لا</w:t>
      </w:r>
      <w:r w:rsidRPr="00002E57">
        <w:rPr>
          <w:rFonts w:asciiTheme="minorHAnsi" w:hAnsiTheme="minorHAnsi"/>
          <w:sz w:val="27"/>
          <w:rtl/>
          <w:lang w:bidi="ar-LB"/>
        </w:rPr>
        <w:t xml:space="preserve"> </w:t>
      </w:r>
      <w:r w:rsidRPr="00002E57">
        <w:rPr>
          <w:rFonts w:ascii="Arial" w:hAnsi="Arial" w:hint="cs"/>
          <w:sz w:val="27"/>
          <w:rtl/>
          <w:lang w:bidi="ar-LB"/>
        </w:rPr>
        <w:t>يمكنها</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تمتلك</w:t>
      </w:r>
      <w:r w:rsidRPr="00002E57">
        <w:rPr>
          <w:rFonts w:asciiTheme="minorHAnsi" w:hAnsiTheme="minorHAnsi"/>
          <w:sz w:val="27"/>
          <w:rtl/>
          <w:lang w:bidi="ar-LB"/>
        </w:rPr>
        <w:t xml:space="preserve"> </w:t>
      </w:r>
      <w:r w:rsidRPr="00002E57">
        <w:rPr>
          <w:rFonts w:ascii="Arial" w:hAnsi="Arial" w:hint="cs"/>
          <w:sz w:val="27"/>
          <w:rtl/>
          <w:lang w:bidi="ar-LB"/>
        </w:rPr>
        <w:t>الحد</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الأدنى</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الآليات</w:t>
      </w:r>
      <w:r w:rsidRPr="00002E57">
        <w:rPr>
          <w:rFonts w:asciiTheme="minorHAnsi" w:hAnsiTheme="minorHAnsi"/>
          <w:sz w:val="27"/>
          <w:rtl/>
          <w:lang w:bidi="ar-LB"/>
        </w:rPr>
        <w:t xml:space="preserve"> </w:t>
      </w:r>
      <w:r w:rsidRPr="00002E57">
        <w:rPr>
          <w:rFonts w:ascii="Arial" w:hAnsi="Arial" w:hint="cs"/>
          <w:sz w:val="27"/>
          <w:rtl/>
          <w:lang w:bidi="ar-LB"/>
        </w:rPr>
        <w:t>العقلانية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تستطيع</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خلالها</w:t>
      </w:r>
      <w:r w:rsidRPr="00002E57">
        <w:rPr>
          <w:rFonts w:asciiTheme="minorHAnsi" w:hAnsiTheme="minorHAnsi"/>
          <w:sz w:val="27"/>
          <w:rtl/>
          <w:lang w:bidi="ar-LB"/>
        </w:rPr>
        <w:t xml:space="preserve"> </w:t>
      </w:r>
      <w:r w:rsidRPr="00002E57">
        <w:rPr>
          <w:rFonts w:ascii="Arial" w:hAnsi="Arial" w:hint="cs"/>
          <w:sz w:val="27"/>
          <w:rtl/>
          <w:lang w:bidi="ar-LB"/>
        </w:rPr>
        <w:t>التخفيف</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حد</w:t>
      </w:r>
      <w:r w:rsidR="00816EDB"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هذه</w:t>
      </w:r>
      <w:r w:rsidRPr="00002E57">
        <w:rPr>
          <w:rFonts w:asciiTheme="minorHAnsi" w:hAnsiTheme="minorHAnsi"/>
          <w:sz w:val="27"/>
          <w:rtl/>
          <w:lang w:bidi="ar-LB"/>
        </w:rPr>
        <w:t xml:space="preserve"> </w:t>
      </w:r>
      <w:r w:rsidRPr="00002E57">
        <w:rPr>
          <w:rFonts w:ascii="Arial" w:hAnsi="Arial" w:hint="cs"/>
          <w:sz w:val="27"/>
          <w:rtl/>
          <w:lang w:bidi="ar-LB"/>
        </w:rPr>
        <w:t>التعارضات، والتقليل</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خطر</w:t>
      </w:r>
      <w:r w:rsidRPr="00002E57">
        <w:rPr>
          <w:rFonts w:asciiTheme="minorHAnsi" w:hAnsiTheme="minorHAnsi"/>
          <w:sz w:val="27"/>
          <w:rtl/>
          <w:lang w:bidi="ar-LB"/>
        </w:rPr>
        <w:t xml:space="preserve"> </w:t>
      </w:r>
      <w:r w:rsidRPr="00002E57">
        <w:rPr>
          <w:rFonts w:ascii="Arial" w:hAnsi="Arial" w:hint="cs"/>
          <w:sz w:val="27"/>
          <w:rtl/>
          <w:lang w:bidi="ar-LB"/>
        </w:rPr>
        <w:t>التنازع</w:t>
      </w:r>
      <w:r w:rsidRPr="00002E57">
        <w:rPr>
          <w:rFonts w:asciiTheme="minorHAnsi" w:hAnsiTheme="minorHAnsi"/>
          <w:sz w:val="27"/>
          <w:rtl/>
          <w:lang w:bidi="ar-LB"/>
        </w:rPr>
        <w:t xml:space="preserve"> </w:t>
      </w:r>
      <w:r w:rsidRPr="00002E57">
        <w:rPr>
          <w:rFonts w:ascii="Arial" w:hAnsi="Arial" w:hint="cs"/>
          <w:sz w:val="27"/>
          <w:rtl/>
          <w:lang w:bidi="ar-LB"/>
        </w:rPr>
        <w:t>بين</w:t>
      </w:r>
      <w:r w:rsidRPr="00002E57">
        <w:rPr>
          <w:rFonts w:asciiTheme="minorHAnsi" w:hAnsiTheme="minorHAnsi"/>
          <w:sz w:val="27"/>
          <w:rtl/>
          <w:lang w:bidi="ar-LB"/>
        </w:rPr>
        <w:t xml:space="preserve"> </w:t>
      </w:r>
      <w:r w:rsidRPr="00002E57">
        <w:rPr>
          <w:rFonts w:ascii="Arial" w:hAnsi="Arial" w:hint="cs"/>
          <w:sz w:val="27"/>
          <w:rtl/>
          <w:lang w:bidi="ar-LB"/>
        </w:rPr>
        <w:t>هوي</w:t>
      </w:r>
      <w:r w:rsidR="00816EDB" w:rsidRPr="00002E57">
        <w:rPr>
          <w:rFonts w:ascii="Arial" w:hAnsi="Arial" w:hint="cs"/>
          <w:sz w:val="27"/>
          <w:rtl/>
          <w:lang w:bidi="ar-LB"/>
        </w:rPr>
        <w:t>ّ</w:t>
      </w:r>
      <w:r w:rsidRPr="00002E57">
        <w:rPr>
          <w:rFonts w:ascii="Arial" w:hAnsi="Arial" w:hint="cs"/>
          <w:sz w:val="27"/>
          <w:rtl/>
          <w:lang w:bidi="ar-LB"/>
        </w:rPr>
        <w:t>ات</w:t>
      </w:r>
      <w:r w:rsidRPr="00002E57">
        <w:rPr>
          <w:rFonts w:asciiTheme="minorHAnsi" w:hAnsiTheme="minorHAnsi"/>
          <w:sz w:val="27"/>
          <w:rtl/>
          <w:lang w:bidi="ar-LB"/>
        </w:rPr>
        <w:t xml:space="preserve"> </w:t>
      </w:r>
      <w:r w:rsidRPr="00002E57">
        <w:rPr>
          <w:rFonts w:ascii="Arial" w:hAnsi="Arial" w:hint="cs"/>
          <w:sz w:val="27"/>
          <w:rtl/>
          <w:lang w:bidi="ar-LB"/>
        </w:rPr>
        <w:t>بات</w:t>
      </w:r>
      <w:r w:rsidRPr="00002E57">
        <w:rPr>
          <w:rFonts w:asciiTheme="minorHAnsi" w:hAnsiTheme="minorHAnsi"/>
          <w:sz w:val="27"/>
          <w:rtl/>
          <w:lang w:bidi="ar-LB"/>
        </w:rPr>
        <w:t xml:space="preserve"> </w:t>
      </w:r>
      <w:r w:rsidRPr="00002E57">
        <w:rPr>
          <w:rFonts w:ascii="Arial" w:hAnsi="Arial" w:hint="cs"/>
          <w:sz w:val="27"/>
          <w:rtl/>
          <w:lang w:bidi="ar-LB"/>
        </w:rPr>
        <w:t>يصعب</w:t>
      </w:r>
      <w:r w:rsidRPr="00002E57">
        <w:rPr>
          <w:rFonts w:asciiTheme="minorHAnsi" w:hAnsiTheme="minorHAnsi"/>
          <w:sz w:val="27"/>
          <w:rtl/>
          <w:lang w:bidi="ar-LB"/>
        </w:rPr>
        <w:t xml:space="preserve"> </w:t>
      </w:r>
      <w:r w:rsidRPr="00002E57">
        <w:rPr>
          <w:rFonts w:ascii="Arial" w:hAnsi="Arial" w:hint="cs"/>
          <w:sz w:val="27"/>
          <w:rtl/>
          <w:lang w:bidi="ar-LB"/>
        </w:rPr>
        <w:t>انصهارها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فضاء</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عام</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موح</w:t>
      </w:r>
      <w:r w:rsidR="00816EDB" w:rsidRPr="00002E57">
        <w:rPr>
          <w:rFonts w:ascii="Arial" w:hAnsi="Arial" w:hint="cs"/>
          <w:sz w:val="27"/>
          <w:rtl/>
          <w:lang w:bidi="ar-LB"/>
        </w:rPr>
        <w:t>َّ</w:t>
      </w:r>
      <w:r w:rsidRPr="00002E57">
        <w:rPr>
          <w:rFonts w:ascii="Arial" w:hAnsi="Arial" w:hint="cs"/>
          <w:sz w:val="27"/>
          <w:rtl/>
          <w:lang w:bidi="ar-LB"/>
        </w:rPr>
        <w:t>د، وتوح</w:t>
      </w:r>
      <w:r w:rsidR="00816EDB" w:rsidRPr="00002E57">
        <w:rPr>
          <w:rFonts w:ascii="Arial" w:hAnsi="Arial" w:hint="cs"/>
          <w:sz w:val="27"/>
          <w:rtl/>
          <w:lang w:bidi="ar-LB"/>
        </w:rPr>
        <w:t>ُّ</w:t>
      </w:r>
      <w:r w:rsidRPr="00002E57">
        <w:rPr>
          <w:rFonts w:ascii="Arial" w:hAnsi="Arial" w:hint="cs"/>
          <w:sz w:val="27"/>
          <w:rtl/>
          <w:lang w:bidi="ar-LB"/>
        </w:rPr>
        <w:t>دها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أهداف</w:t>
      </w:r>
      <w:r w:rsidRPr="00002E57">
        <w:rPr>
          <w:rFonts w:asciiTheme="minorHAnsi" w:hAnsiTheme="minorHAnsi"/>
          <w:sz w:val="27"/>
          <w:rtl/>
          <w:lang w:bidi="ar-LB"/>
        </w:rPr>
        <w:t xml:space="preserve"> </w:t>
      </w:r>
      <w:r w:rsidRPr="00002E57">
        <w:rPr>
          <w:rFonts w:ascii="Arial" w:hAnsi="Arial" w:hint="cs"/>
          <w:sz w:val="27"/>
          <w:rtl/>
          <w:lang w:bidi="ar-LB"/>
        </w:rPr>
        <w:t>مشتركة</w:t>
      </w:r>
      <w:r w:rsidRPr="00002E57">
        <w:rPr>
          <w:rFonts w:asciiTheme="minorHAnsi" w:hAnsiTheme="minorHAnsi"/>
          <w:sz w:val="27"/>
          <w:rtl/>
          <w:lang w:bidi="ar-LB"/>
        </w:rPr>
        <w:t xml:space="preserve"> </w:t>
      </w:r>
      <w:r w:rsidRPr="00002E57">
        <w:rPr>
          <w:rFonts w:ascii="Arial" w:hAnsi="Arial" w:hint="cs"/>
          <w:sz w:val="27"/>
          <w:rtl/>
          <w:lang w:bidi="ar-LB"/>
        </w:rPr>
        <w:t>وغايات</w:t>
      </w:r>
      <w:r w:rsidRPr="00002E57">
        <w:rPr>
          <w:rFonts w:asciiTheme="minorHAnsi" w:hAnsiTheme="minorHAnsi"/>
          <w:sz w:val="27"/>
          <w:rtl/>
          <w:lang w:bidi="ar-LB"/>
        </w:rPr>
        <w:t xml:space="preserve"> </w:t>
      </w:r>
      <w:r w:rsidRPr="00002E57">
        <w:rPr>
          <w:rFonts w:ascii="Arial" w:hAnsi="Arial" w:hint="cs"/>
          <w:sz w:val="27"/>
          <w:rtl/>
          <w:lang w:bidi="ar-LB"/>
        </w:rPr>
        <w:t>ومصالح</w:t>
      </w:r>
      <w:r w:rsidRPr="00002E57">
        <w:rPr>
          <w:rFonts w:asciiTheme="minorHAnsi" w:hAnsiTheme="minorHAnsi"/>
          <w:sz w:val="27"/>
          <w:rtl/>
          <w:lang w:bidi="ar-LB"/>
        </w:rPr>
        <w:t xml:space="preserve"> </w:t>
      </w:r>
      <w:r w:rsidRPr="00002E57">
        <w:rPr>
          <w:rFonts w:ascii="Arial" w:hAnsi="Arial" w:hint="cs"/>
          <w:sz w:val="27"/>
          <w:rtl/>
          <w:lang w:bidi="ar-LB"/>
        </w:rPr>
        <w:t>متقاربة</w:t>
      </w:r>
      <w:r w:rsidRPr="00002E57">
        <w:rPr>
          <w:rFonts w:asciiTheme="minorHAnsi" w:hAnsiTheme="minorHAnsi"/>
          <w:sz w:val="27"/>
          <w:rtl/>
          <w:lang w:bidi="ar-LB"/>
        </w:rPr>
        <w:t xml:space="preserve"> </w:t>
      </w:r>
      <w:r w:rsidRPr="00002E57">
        <w:rPr>
          <w:rFonts w:ascii="Arial" w:hAnsi="Arial" w:hint="cs"/>
          <w:sz w:val="27"/>
          <w:rtl/>
          <w:lang w:bidi="ar-LB"/>
        </w:rPr>
        <w:t>تلتقي</w:t>
      </w:r>
      <w:r w:rsidRPr="00002E57">
        <w:rPr>
          <w:rFonts w:asciiTheme="minorHAnsi" w:hAnsiTheme="minorHAnsi"/>
          <w:sz w:val="27"/>
          <w:rtl/>
          <w:lang w:bidi="ar-LB"/>
        </w:rPr>
        <w:t xml:space="preserve"> </w:t>
      </w:r>
      <w:r w:rsidRPr="00002E57">
        <w:rPr>
          <w:rFonts w:ascii="Arial" w:hAnsi="Arial" w:hint="cs"/>
          <w:sz w:val="27"/>
          <w:rtl/>
          <w:lang w:bidi="ar-LB"/>
        </w:rPr>
        <w:t>عندها</w:t>
      </w:r>
      <w:r w:rsidRPr="00002E57">
        <w:rPr>
          <w:rFonts w:asciiTheme="minorHAnsi" w:hAnsiTheme="minorHAnsi"/>
          <w:sz w:val="27"/>
          <w:rtl/>
          <w:lang w:bidi="ar-LB"/>
        </w:rPr>
        <w:t xml:space="preserve"> </w:t>
      </w:r>
      <w:r w:rsidRPr="00002E57">
        <w:rPr>
          <w:rFonts w:ascii="Arial" w:hAnsi="Arial" w:hint="cs"/>
          <w:sz w:val="27"/>
          <w:rtl/>
          <w:lang w:bidi="ar-LB"/>
        </w:rPr>
        <w:t>الإرادات</w:t>
      </w:r>
      <w:r w:rsidRPr="00002E57">
        <w:rPr>
          <w:rFonts w:asciiTheme="minorHAnsi" w:hAnsiTheme="minorHAnsi"/>
          <w:sz w:val="27"/>
          <w:rtl/>
          <w:lang w:bidi="ar-LB"/>
        </w:rPr>
        <w:t xml:space="preserve"> </w:t>
      </w:r>
      <w:r w:rsidRPr="00002E57">
        <w:rPr>
          <w:rFonts w:ascii="Arial" w:hAnsi="Arial" w:hint="cs"/>
          <w:sz w:val="27"/>
          <w:rtl/>
          <w:lang w:bidi="ar-LB"/>
        </w:rPr>
        <w:t>وتت</w:t>
      </w:r>
      <w:r w:rsidR="00816EDB" w:rsidRPr="00002E57">
        <w:rPr>
          <w:rFonts w:ascii="Arial" w:hAnsi="Arial" w:hint="cs"/>
          <w:sz w:val="27"/>
          <w:rtl/>
          <w:lang w:bidi="ar-LB"/>
        </w:rPr>
        <w:t>ّ</w:t>
      </w:r>
      <w:r w:rsidRPr="00002E57">
        <w:rPr>
          <w:rFonts w:ascii="Arial" w:hAnsi="Arial" w:hint="cs"/>
          <w:sz w:val="27"/>
          <w:rtl/>
          <w:lang w:bidi="ar-LB"/>
        </w:rPr>
        <w:t>فق</w:t>
      </w:r>
      <w:r w:rsidRPr="00002E57">
        <w:rPr>
          <w:rFonts w:asciiTheme="minorHAnsi" w:hAnsiTheme="minorHAnsi"/>
          <w:sz w:val="27"/>
          <w:rtl/>
          <w:lang w:bidi="ar-LB"/>
        </w:rPr>
        <w:t xml:space="preserve">. </w:t>
      </w:r>
    </w:p>
    <w:p w:rsidR="00E714A9" w:rsidRPr="00002E57" w:rsidRDefault="00E714A9" w:rsidP="00F409D0">
      <w:pPr>
        <w:spacing w:line="380" w:lineRule="exact"/>
        <w:rPr>
          <w:rFonts w:asciiTheme="minorHAnsi" w:hAnsiTheme="minorHAnsi"/>
          <w:sz w:val="27"/>
          <w:rtl/>
          <w:lang w:bidi="ar-LB"/>
        </w:rPr>
      </w:pPr>
      <w:r w:rsidRPr="00002E57">
        <w:rPr>
          <w:rFonts w:ascii="Arial" w:hAnsi="Arial" w:hint="cs"/>
          <w:sz w:val="27"/>
          <w:rtl/>
          <w:lang w:bidi="ar-LB"/>
        </w:rPr>
        <w:t>والملفت</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الفكر</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الإسلامي</w:t>
      </w:r>
      <w:r w:rsidRPr="00002E57">
        <w:rPr>
          <w:rFonts w:asciiTheme="minorHAnsi" w:hAnsiTheme="minorHAnsi"/>
          <w:sz w:val="27"/>
          <w:rtl/>
          <w:lang w:bidi="ar-LB"/>
        </w:rPr>
        <w:t xml:space="preserve"> </w:t>
      </w:r>
      <w:r w:rsidRPr="00002E57">
        <w:rPr>
          <w:rFonts w:ascii="Arial" w:hAnsi="Arial" w:hint="cs"/>
          <w:sz w:val="27"/>
          <w:rtl/>
          <w:lang w:bidi="ar-LB"/>
        </w:rPr>
        <w:t>برم</w:t>
      </w:r>
      <w:r w:rsidR="00816EDB" w:rsidRPr="00002E57">
        <w:rPr>
          <w:rFonts w:ascii="Arial" w:hAnsi="Arial" w:hint="cs"/>
          <w:sz w:val="27"/>
          <w:rtl/>
          <w:lang w:bidi="ar-LB"/>
        </w:rPr>
        <w:t>ّ</w:t>
      </w:r>
      <w:r w:rsidRPr="00002E57">
        <w:rPr>
          <w:rFonts w:ascii="Arial" w:hAnsi="Arial" w:hint="cs"/>
          <w:sz w:val="27"/>
          <w:rtl/>
          <w:lang w:bidi="ar-LB"/>
        </w:rPr>
        <w:t>ته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القرون</w:t>
      </w:r>
      <w:r w:rsidRPr="00002E57">
        <w:rPr>
          <w:rFonts w:asciiTheme="minorHAnsi" w:hAnsiTheme="minorHAnsi"/>
          <w:sz w:val="27"/>
          <w:rtl/>
          <w:lang w:bidi="ar-LB"/>
        </w:rPr>
        <w:t xml:space="preserve"> </w:t>
      </w:r>
      <w:r w:rsidRPr="00002E57">
        <w:rPr>
          <w:rFonts w:ascii="Arial" w:hAnsi="Arial" w:hint="cs"/>
          <w:sz w:val="27"/>
          <w:rtl/>
          <w:lang w:bidi="ar-LB"/>
        </w:rPr>
        <w:t>الوسطى، منذ</w:t>
      </w:r>
      <w:r w:rsidRPr="00002E57">
        <w:rPr>
          <w:rFonts w:asciiTheme="minorHAnsi" w:hAnsiTheme="minorHAnsi"/>
          <w:sz w:val="27"/>
          <w:rtl/>
          <w:lang w:bidi="ar-LB"/>
        </w:rPr>
        <w:t xml:space="preserve"> </w:t>
      </w:r>
      <w:r w:rsidRPr="00002E57">
        <w:rPr>
          <w:rFonts w:ascii="Arial" w:hAnsi="Arial" w:hint="cs"/>
          <w:sz w:val="27"/>
          <w:rtl/>
          <w:lang w:bidi="ar-LB"/>
        </w:rPr>
        <w:t>الماوردي</w:t>
      </w:r>
      <w:r w:rsidRPr="00002E57">
        <w:rPr>
          <w:rFonts w:hint="cs"/>
          <w:sz w:val="27"/>
          <w:vertAlign w:val="superscript"/>
          <w:rtl/>
          <w:lang w:bidi="ar-LB"/>
        </w:rPr>
        <w:t>(</w:t>
      </w:r>
      <w:r w:rsidRPr="00002E57">
        <w:rPr>
          <w:rStyle w:val="ad"/>
          <w:sz w:val="27"/>
          <w:rtl/>
          <w:lang w:bidi="ar-LB"/>
        </w:rPr>
        <w:endnoteReference w:id="352"/>
      </w:r>
      <w:r w:rsidRPr="00002E57">
        <w:rPr>
          <w:rFonts w:hint="cs"/>
          <w:sz w:val="27"/>
          <w:vertAlign w:val="superscript"/>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وحت</w:t>
      </w:r>
      <w:r w:rsidR="00816EDB" w:rsidRPr="00002E57">
        <w:rPr>
          <w:rFonts w:ascii="Arial" w:hAnsi="Arial" w:hint="cs"/>
          <w:sz w:val="27"/>
          <w:rtl/>
          <w:lang w:bidi="ar-LB"/>
        </w:rPr>
        <w:t>ّ</w:t>
      </w:r>
      <w:r w:rsidRPr="00002E57">
        <w:rPr>
          <w:rFonts w:ascii="Arial" w:hAnsi="Arial" w:hint="cs"/>
          <w:sz w:val="27"/>
          <w:rtl/>
          <w:lang w:bidi="ar-LB"/>
        </w:rPr>
        <w:t>ى</w:t>
      </w:r>
      <w:r w:rsidRPr="00002E57">
        <w:rPr>
          <w:rFonts w:asciiTheme="minorHAnsi" w:hAnsiTheme="minorHAnsi"/>
          <w:sz w:val="27"/>
          <w:rtl/>
          <w:lang w:bidi="ar-LB"/>
        </w:rPr>
        <w:t xml:space="preserve"> </w:t>
      </w:r>
      <w:r w:rsidRPr="00002E57">
        <w:rPr>
          <w:rFonts w:ascii="Arial" w:hAnsi="Arial" w:hint="cs"/>
          <w:sz w:val="27"/>
          <w:rtl/>
          <w:lang w:bidi="ar-LB"/>
        </w:rPr>
        <w:t>انتهاء</w:t>
      </w:r>
      <w:r w:rsidRPr="00002E57">
        <w:rPr>
          <w:rFonts w:asciiTheme="minorHAnsi" w:hAnsiTheme="minorHAnsi"/>
          <w:sz w:val="27"/>
          <w:rtl/>
          <w:lang w:bidi="ar-LB"/>
        </w:rPr>
        <w:t xml:space="preserve"> </w:t>
      </w:r>
      <w:r w:rsidRPr="00002E57">
        <w:rPr>
          <w:rFonts w:ascii="Arial" w:hAnsi="Arial" w:hint="cs"/>
          <w:sz w:val="27"/>
          <w:rtl/>
          <w:lang w:bidi="ar-LB"/>
        </w:rPr>
        <w:t>عصر</w:t>
      </w:r>
      <w:r w:rsidRPr="00002E57">
        <w:rPr>
          <w:rFonts w:asciiTheme="minorHAnsi" w:hAnsiTheme="minorHAnsi"/>
          <w:sz w:val="27"/>
          <w:rtl/>
          <w:lang w:bidi="ar-LB"/>
        </w:rPr>
        <w:t xml:space="preserve"> </w:t>
      </w:r>
      <w:r w:rsidRPr="00002E57">
        <w:rPr>
          <w:rFonts w:ascii="Arial" w:hAnsi="Arial" w:hint="cs"/>
          <w:sz w:val="27"/>
          <w:rtl/>
          <w:lang w:bidi="ar-LB"/>
        </w:rPr>
        <w:t>الخلافة، كان</w:t>
      </w:r>
      <w:r w:rsidRPr="00002E57">
        <w:rPr>
          <w:rFonts w:asciiTheme="minorHAnsi" w:hAnsiTheme="minorHAnsi"/>
          <w:sz w:val="27"/>
          <w:rtl/>
          <w:lang w:bidi="ar-LB"/>
        </w:rPr>
        <w:t xml:space="preserve"> </w:t>
      </w:r>
      <w:r w:rsidRPr="00002E57">
        <w:rPr>
          <w:rFonts w:ascii="Arial" w:hAnsi="Arial" w:hint="cs"/>
          <w:sz w:val="27"/>
          <w:rtl/>
          <w:lang w:bidi="ar-LB"/>
        </w:rPr>
        <w:t>اهتمامه</w:t>
      </w:r>
      <w:r w:rsidRPr="00002E57">
        <w:rPr>
          <w:rFonts w:asciiTheme="minorHAnsi" w:hAnsiTheme="minorHAnsi"/>
          <w:sz w:val="27"/>
          <w:rtl/>
          <w:lang w:bidi="ar-LB"/>
        </w:rPr>
        <w:t xml:space="preserve"> </w:t>
      </w:r>
      <w:r w:rsidRPr="00002E57">
        <w:rPr>
          <w:rFonts w:ascii="Arial" w:hAnsi="Arial" w:hint="cs"/>
          <w:sz w:val="27"/>
          <w:rtl/>
          <w:lang w:bidi="ar-LB"/>
        </w:rPr>
        <w:t>ينصب</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اقتراح</w:t>
      </w:r>
      <w:r w:rsidRPr="00002E57">
        <w:rPr>
          <w:rFonts w:asciiTheme="minorHAnsi" w:hAnsiTheme="minorHAnsi"/>
          <w:sz w:val="27"/>
          <w:rtl/>
          <w:lang w:bidi="ar-LB"/>
        </w:rPr>
        <w:t xml:space="preserve"> </w:t>
      </w:r>
      <w:r w:rsidRPr="00002E57">
        <w:rPr>
          <w:rFonts w:ascii="Arial" w:hAnsi="Arial" w:hint="cs"/>
          <w:sz w:val="27"/>
          <w:rtl/>
          <w:lang w:bidi="ar-LB"/>
        </w:rPr>
        <w:t>الوسائل</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تكفل</w:t>
      </w:r>
      <w:r w:rsidRPr="00002E57">
        <w:rPr>
          <w:rFonts w:asciiTheme="minorHAnsi" w:hAnsiTheme="minorHAnsi"/>
          <w:sz w:val="27"/>
          <w:rtl/>
          <w:lang w:bidi="ar-LB"/>
        </w:rPr>
        <w:t xml:space="preserve"> </w:t>
      </w:r>
      <w:r w:rsidRPr="00002E57">
        <w:rPr>
          <w:rFonts w:ascii="Arial" w:hAnsi="Arial" w:hint="cs"/>
          <w:sz w:val="27"/>
          <w:rtl/>
          <w:lang w:bidi="ar-LB"/>
        </w:rPr>
        <w:t>للسلطان</w:t>
      </w:r>
      <w:r w:rsidRPr="00002E57">
        <w:rPr>
          <w:rFonts w:asciiTheme="minorHAnsi" w:hAnsiTheme="minorHAnsi"/>
          <w:sz w:val="27"/>
          <w:rtl/>
          <w:lang w:bidi="ar-LB"/>
        </w:rPr>
        <w:t xml:space="preserve"> </w:t>
      </w:r>
      <w:r w:rsidRPr="00002E57">
        <w:rPr>
          <w:rFonts w:ascii="Arial" w:hAnsi="Arial" w:hint="cs"/>
          <w:sz w:val="27"/>
          <w:rtl/>
          <w:lang w:bidi="ar-LB"/>
        </w:rPr>
        <w:t>بسط</w:t>
      </w:r>
      <w:r w:rsidRPr="00002E57">
        <w:rPr>
          <w:rFonts w:asciiTheme="minorHAnsi" w:hAnsiTheme="minorHAnsi"/>
          <w:sz w:val="27"/>
          <w:rtl/>
          <w:lang w:bidi="ar-LB"/>
        </w:rPr>
        <w:t xml:space="preserve"> </w:t>
      </w:r>
      <w:r w:rsidRPr="00002E57">
        <w:rPr>
          <w:rFonts w:ascii="Arial" w:hAnsi="Arial" w:hint="cs"/>
          <w:sz w:val="27"/>
          <w:rtl/>
          <w:lang w:bidi="ar-LB"/>
        </w:rPr>
        <w:t>هيمنته</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ولو</w:t>
      </w:r>
      <w:r w:rsidRPr="00002E57">
        <w:rPr>
          <w:rFonts w:asciiTheme="minorHAnsi" w:hAnsiTheme="minorHAnsi"/>
          <w:sz w:val="27"/>
          <w:rtl/>
          <w:lang w:bidi="ar-LB"/>
        </w:rPr>
        <w:t xml:space="preserve"> </w:t>
      </w:r>
      <w:r w:rsidRPr="00002E57">
        <w:rPr>
          <w:rFonts w:ascii="Arial" w:hAnsi="Arial" w:hint="cs"/>
          <w:sz w:val="27"/>
          <w:rtl/>
          <w:lang w:bidi="ar-LB"/>
        </w:rPr>
        <w:t>بالتغل</w:t>
      </w:r>
      <w:r w:rsidR="00816EDB" w:rsidRPr="00002E57">
        <w:rPr>
          <w:rFonts w:ascii="Arial" w:hAnsi="Arial" w:hint="cs"/>
          <w:sz w:val="27"/>
          <w:rtl/>
          <w:lang w:bidi="ar-LB"/>
        </w:rPr>
        <w:t>ُّ</w:t>
      </w:r>
      <w:r w:rsidRPr="00002E57">
        <w:rPr>
          <w:rFonts w:ascii="Arial" w:hAnsi="Arial" w:hint="cs"/>
          <w:sz w:val="27"/>
          <w:rtl/>
          <w:lang w:bidi="ar-LB"/>
        </w:rPr>
        <w:t>ب، وترسيخ</w:t>
      </w:r>
      <w:r w:rsidRPr="00002E57">
        <w:rPr>
          <w:rFonts w:asciiTheme="minorHAnsi" w:hAnsiTheme="minorHAnsi"/>
          <w:sz w:val="27"/>
          <w:rtl/>
          <w:lang w:bidi="ar-LB"/>
        </w:rPr>
        <w:t xml:space="preserve"> </w:t>
      </w:r>
      <w:r w:rsidRPr="00002E57">
        <w:rPr>
          <w:rFonts w:ascii="Arial" w:hAnsi="Arial" w:hint="cs"/>
          <w:sz w:val="27"/>
          <w:rtl/>
          <w:lang w:bidi="ar-LB"/>
        </w:rPr>
        <w:t>نفوذه</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وعلى</w:t>
      </w:r>
      <w:r w:rsidRPr="00002E57">
        <w:rPr>
          <w:rFonts w:asciiTheme="minorHAnsi" w:hAnsiTheme="minorHAnsi"/>
          <w:sz w:val="27"/>
          <w:rtl/>
          <w:lang w:bidi="ar-LB"/>
        </w:rPr>
        <w:t xml:space="preserve"> </w:t>
      </w:r>
      <w:r w:rsidRPr="00002E57">
        <w:rPr>
          <w:rFonts w:ascii="Arial" w:hAnsi="Arial" w:hint="cs"/>
          <w:sz w:val="27"/>
          <w:rtl/>
          <w:lang w:bidi="ar-LB"/>
        </w:rPr>
        <w:t>التنظير</w:t>
      </w:r>
      <w:r w:rsidRPr="00002E57">
        <w:rPr>
          <w:rFonts w:asciiTheme="minorHAnsi" w:hAnsiTheme="minorHAnsi"/>
          <w:sz w:val="27"/>
          <w:rtl/>
          <w:lang w:bidi="ar-LB"/>
        </w:rPr>
        <w:t xml:space="preserve"> </w:t>
      </w:r>
      <w:r w:rsidRPr="00002E57">
        <w:rPr>
          <w:rFonts w:ascii="Arial" w:hAnsi="Arial" w:hint="cs"/>
          <w:sz w:val="27"/>
          <w:rtl/>
          <w:lang w:bidi="ar-LB"/>
        </w:rPr>
        <w:t>للآليات</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تكفل</w:t>
      </w:r>
      <w:r w:rsidRPr="00002E57">
        <w:rPr>
          <w:rFonts w:asciiTheme="minorHAnsi" w:hAnsiTheme="minorHAnsi"/>
          <w:sz w:val="27"/>
          <w:rtl/>
          <w:lang w:bidi="ar-LB"/>
        </w:rPr>
        <w:t xml:space="preserve"> </w:t>
      </w:r>
      <w:r w:rsidRPr="00002E57">
        <w:rPr>
          <w:rFonts w:ascii="Arial" w:hAnsi="Arial" w:hint="cs"/>
          <w:sz w:val="27"/>
          <w:rtl/>
          <w:lang w:bidi="ar-LB"/>
        </w:rPr>
        <w:t>له</w:t>
      </w:r>
      <w:r w:rsidRPr="00002E57">
        <w:rPr>
          <w:rFonts w:asciiTheme="minorHAnsi" w:hAnsiTheme="minorHAnsi"/>
          <w:sz w:val="27"/>
          <w:rtl/>
          <w:lang w:bidi="ar-LB"/>
        </w:rPr>
        <w:t xml:space="preserve"> </w:t>
      </w:r>
      <w:r w:rsidRPr="00002E57">
        <w:rPr>
          <w:rFonts w:ascii="Arial" w:hAnsi="Arial" w:hint="cs"/>
          <w:sz w:val="27"/>
          <w:rtl/>
          <w:lang w:bidi="ar-LB"/>
        </w:rPr>
        <w:t>إبقاء</w:t>
      </w:r>
      <w:r w:rsidRPr="00002E57">
        <w:rPr>
          <w:rFonts w:asciiTheme="minorHAnsi" w:hAnsiTheme="minorHAnsi"/>
          <w:sz w:val="27"/>
          <w:rtl/>
          <w:lang w:bidi="ar-LB"/>
        </w:rPr>
        <w:t xml:space="preserve"> </w:t>
      </w:r>
      <w:r w:rsidRPr="00002E57">
        <w:rPr>
          <w:rFonts w:ascii="Arial" w:hAnsi="Arial" w:hint="cs"/>
          <w:sz w:val="27"/>
          <w:rtl/>
          <w:lang w:bidi="ar-LB"/>
        </w:rPr>
        <w:t>جماعة</w:t>
      </w:r>
      <w:r w:rsidRPr="00002E57">
        <w:rPr>
          <w:rFonts w:asciiTheme="minorHAnsi" w:hAnsiTheme="minorHAnsi"/>
          <w:sz w:val="27"/>
          <w:rtl/>
          <w:lang w:bidi="ar-LB"/>
        </w:rPr>
        <w:t xml:space="preserve"> </w:t>
      </w:r>
      <w:r w:rsidRPr="00002E57">
        <w:rPr>
          <w:rFonts w:ascii="Arial" w:hAnsi="Arial" w:hint="cs"/>
          <w:sz w:val="27"/>
          <w:rtl/>
          <w:lang w:bidi="ar-LB"/>
        </w:rPr>
        <w:t>متنو</w:t>
      </w:r>
      <w:r w:rsidR="00816EDB" w:rsidRPr="00002E57">
        <w:rPr>
          <w:rFonts w:ascii="Arial" w:hAnsi="Arial" w:hint="cs"/>
          <w:sz w:val="27"/>
          <w:rtl/>
          <w:lang w:bidi="ar-LB"/>
        </w:rPr>
        <w:t>ّ</w:t>
      </w:r>
      <w:r w:rsidRPr="00002E57">
        <w:rPr>
          <w:rFonts w:ascii="Arial" w:hAnsi="Arial" w:hint="cs"/>
          <w:sz w:val="27"/>
          <w:rtl/>
          <w:lang w:bidi="ar-LB"/>
        </w:rPr>
        <w:t>عة</w:t>
      </w:r>
      <w:r w:rsidRPr="00002E57">
        <w:rPr>
          <w:rFonts w:asciiTheme="minorHAnsi" w:hAnsiTheme="minorHAnsi"/>
          <w:sz w:val="27"/>
          <w:rtl/>
          <w:lang w:bidi="ar-LB"/>
        </w:rPr>
        <w:t xml:space="preserve"> </w:t>
      </w:r>
      <w:r w:rsidRPr="00002E57">
        <w:rPr>
          <w:rFonts w:ascii="Arial" w:hAnsi="Arial" w:hint="cs"/>
          <w:sz w:val="27"/>
          <w:rtl/>
          <w:lang w:bidi="ar-LB"/>
        </w:rPr>
        <w:t>مختلفة</w:t>
      </w:r>
      <w:r w:rsidRPr="00002E57">
        <w:rPr>
          <w:rFonts w:asciiTheme="minorHAnsi" w:hAnsiTheme="minorHAnsi"/>
          <w:sz w:val="27"/>
          <w:rtl/>
          <w:lang w:bidi="ar-LB"/>
        </w:rPr>
        <w:t xml:space="preserve"> </w:t>
      </w:r>
      <w:r w:rsidRPr="00002E57">
        <w:rPr>
          <w:rFonts w:ascii="Arial" w:hAnsi="Arial" w:hint="cs"/>
          <w:sz w:val="27"/>
          <w:rtl/>
          <w:lang w:bidi="ar-LB"/>
        </w:rPr>
        <w:t>الميول</w:t>
      </w:r>
      <w:r w:rsidRPr="00002E57">
        <w:rPr>
          <w:rFonts w:asciiTheme="minorHAnsi" w:hAnsiTheme="minorHAnsi"/>
          <w:sz w:val="27"/>
          <w:rtl/>
          <w:lang w:bidi="ar-LB"/>
        </w:rPr>
        <w:t xml:space="preserve"> </w:t>
      </w:r>
      <w:r w:rsidRPr="00002E57">
        <w:rPr>
          <w:rFonts w:ascii="Arial" w:hAnsi="Arial" w:hint="cs"/>
          <w:sz w:val="27"/>
          <w:rtl/>
          <w:lang w:bidi="ar-LB"/>
        </w:rPr>
        <w:t>والانتماءات</w:t>
      </w:r>
      <w:r w:rsidRPr="00002E57">
        <w:rPr>
          <w:rFonts w:asciiTheme="minorHAnsi" w:hAnsiTheme="minorHAnsi"/>
          <w:sz w:val="27"/>
          <w:rtl/>
          <w:lang w:bidi="ar-LB"/>
        </w:rPr>
        <w:t xml:space="preserve"> </w:t>
      </w:r>
      <w:r w:rsidRPr="00002E57">
        <w:rPr>
          <w:rFonts w:ascii="Arial" w:hAnsi="Arial" w:hint="cs"/>
          <w:sz w:val="27"/>
          <w:rtl/>
          <w:lang w:bidi="ar-LB"/>
        </w:rPr>
        <w:t>العرقية</w:t>
      </w:r>
      <w:r w:rsidRPr="00002E57">
        <w:rPr>
          <w:rFonts w:asciiTheme="minorHAnsi" w:hAnsiTheme="minorHAnsi"/>
          <w:sz w:val="27"/>
          <w:rtl/>
          <w:lang w:bidi="ar-LB"/>
        </w:rPr>
        <w:t xml:space="preserve"> </w:t>
      </w:r>
      <w:r w:rsidRPr="00002E57">
        <w:rPr>
          <w:rFonts w:ascii="Arial" w:hAnsi="Arial" w:hint="cs"/>
          <w:sz w:val="27"/>
          <w:rtl/>
          <w:lang w:bidi="ar-LB"/>
        </w:rPr>
        <w:t>والمذهبة</w:t>
      </w:r>
      <w:r w:rsidRPr="00002E57">
        <w:rPr>
          <w:rFonts w:asciiTheme="minorHAnsi" w:hAnsiTheme="minorHAnsi"/>
          <w:sz w:val="27"/>
          <w:rtl/>
          <w:lang w:bidi="ar-LB"/>
        </w:rPr>
        <w:t xml:space="preserve"> </w:t>
      </w:r>
      <w:r w:rsidRPr="00002E57">
        <w:rPr>
          <w:rFonts w:ascii="Arial" w:hAnsi="Arial" w:hint="cs"/>
          <w:sz w:val="27"/>
          <w:rtl/>
          <w:lang w:bidi="ar-LB"/>
        </w:rPr>
        <w:t>والدينية</w:t>
      </w:r>
      <w:r w:rsidRPr="00002E57">
        <w:rPr>
          <w:rFonts w:asciiTheme="minorHAnsi" w:hAnsiTheme="minorHAnsi"/>
          <w:sz w:val="27"/>
          <w:rtl/>
          <w:lang w:bidi="ar-LB"/>
        </w:rPr>
        <w:t xml:space="preserve"> </w:t>
      </w:r>
      <w:r w:rsidRPr="00002E57">
        <w:rPr>
          <w:rFonts w:ascii="Arial" w:hAnsi="Arial" w:hint="cs"/>
          <w:sz w:val="27"/>
          <w:rtl/>
          <w:lang w:bidi="ar-LB"/>
        </w:rPr>
        <w:t>متعد</w:t>
      </w:r>
      <w:r w:rsidR="00816EDB" w:rsidRPr="00002E57">
        <w:rPr>
          <w:rFonts w:ascii="Arial" w:hAnsi="Arial" w:hint="cs"/>
          <w:sz w:val="27"/>
          <w:rtl/>
          <w:lang w:bidi="ar-LB"/>
        </w:rPr>
        <w:t>ّ</w:t>
      </w:r>
      <w:r w:rsidRPr="00002E57">
        <w:rPr>
          <w:rFonts w:ascii="Arial" w:hAnsi="Arial" w:hint="cs"/>
          <w:sz w:val="27"/>
          <w:rtl/>
          <w:lang w:bidi="ar-LB"/>
        </w:rPr>
        <w:t>دة</w:t>
      </w:r>
      <w:r w:rsidRPr="00002E57">
        <w:rPr>
          <w:rFonts w:asciiTheme="minorHAnsi" w:hAnsiTheme="minorHAnsi"/>
          <w:sz w:val="27"/>
          <w:rtl/>
          <w:lang w:bidi="ar-LB"/>
        </w:rPr>
        <w:t xml:space="preserve"> </w:t>
      </w:r>
      <w:r w:rsidRPr="00002E57">
        <w:rPr>
          <w:rFonts w:ascii="Arial" w:hAnsi="Arial" w:hint="cs"/>
          <w:sz w:val="27"/>
          <w:rtl/>
          <w:lang w:bidi="ar-LB"/>
        </w:rPr>
        <w:t>المصالح</w:t>
      </w:r>
      <w:r w:rsidRPr="00002E57">
        <w:rPr>
          <w:rFonts w:asciiTheme="minorHAnsi" w:hAnsiTheme="minorHAnsi"/>
          <w:sz w:val="27"/>
          <w:rtl/>
          <w:lang w:bidi="ar-LB"/>
        </w:rPr>
        <w:t xml:space="preserve"> </w:t>
      </w:r>
      <w:r w:rsidRPr="00002E57">
        <w:rPr>
          <w:rFonts w:ascii="Arial" w:hAnsi="Arial" w:hint="cs"/>
          <w:sz w:val="27"/>
          <w:rtl/>
          <w:lang w:bidi="ar-LB"/>
        </w:rPr>
        <w:t>والرؤى</w:t>
      </w:r>
      <w:r w:rsidRPr="00002E57">
        <w:rPr>
          <w:rFonts w:asciiTheme="minorHAnsi" w:hAnsiTheme="minorHAnsi"/>
          <w:sz w:val="27"/>
          <w:rtl/>
          <w:lang w:bidi="ar-LB"/>
        </w:rPr>
        <w:t xml:space="preserve"> </w:t>
      </w:r>
      <w:r w:rsidRPr="00002E57">
        <w:rPr>
          <w:rFonts w:ascii="Arial" w:hAnsi="Arial" w:hint="cs"/>
          <w:sz w:val="27"/>
          <w:rtl/>
          <w:lang w:bidi="ar-LB"/>
        </w:rPr>
        <w:t>والأهداف، مضمونة</w:t>
      </w:r>
      <w:r w:rsidRPr="00002E57">
        <w:rPr>
          <w:rFonts w:asciiTheme="minorHAnsi" w:hAnsiTheme="minorHAnsi"/>
          <w:sz w:val="27"/>
          <w:rtl/>
          <w:lang w:bidi="ar-LB"/>
        </w:rPr>
        <w:t xml:space="preserve"> </w:t>
      </w:r>
      <w:r w:rsidRPr="00002E57">
        <w:rPr>
          <w:rFonts w:ascii="Arial" w:hAnsi="Arial" w:hint="cs"/>
          <w:sz w:val="27"/>
          <w:rtl/>
          <w:lang w:bidi="ar-LB"/>
        </w:rPr>
        <w:t>الخضوع</w:t>
      </w:r>
      <w:r w:rsidRPr="00002E57">
        <w:rPr>
          <w:rFonts w:asciiTheme="minorHAnsi" w:hAnsiTheme="minorHAnsi"/>
          <w:sz w:val="27"/>
          <w:rtl/>
          <w:lang w:bidi="ar-LB"/>
        </w:rPr>
        <w:t xml:space="preserve"> </w:t>
      </w:r>
      <w:r w:rsidRPr="00002E57">
        <w:rPr>
          <w:rFonts w:ascii="Arial" w:hAnsi="Arial" w:hint="cs"/>
          <w:sz w:val="27"/>
          <w:rtl/>
          <w:lang w:bidi="ar-LB"/>
        </w:rPr>
        <w:t>لسلطانه، منصاعة</w:t>
      </w:r>
      <w:r w:rsidRPr="00002E57">
        <w:rPr>
          <w:rFonts w:asciiTheme="minorHAnsi" w:hAnsiTheme="minorHAnsi"/>
          <w:sz w:val="27"/>
          <w:rtl/>
          <w:lang w:bidi="ar-LB"/>
        </w:rPr>
        <w:t xml:space="preserve"> </w:t>
      </w:r>
      <w:r w:rsidRPr="00002E57">
        <w:rPr>
          <w:rFonts w:ascii="Arial" w:hAnsi="Arial" w:hint="cs"/>
          <w:sz w:val="27"/>
          <w:rtl/>
          <w:lang w:bidi="ar-LB"/>
        </w:rPr>
        <w:t>لإرادته</w:t>
      </w:r>
      <w:r w:rsidRPr="00002E57">
        <w:rPr>
          <w:rFonts w:asciiTheme="minorHAnsi" w:hAnsiTheme="minorHAnsi"/>
          <w:sz w:val="27"/>
          <w:rtl/>
          <w:lang w:bidi="ar-LB"/>
        </w:rPr>
        <w:t xml:space="preserve"> </w:t>
      </w:r>
      <w:r w:rsidRPr="00002E57">
        <w:rPr>
          <w:rFonts w:ascii="Arial" w:hAnsi="Arial" w:hint="cs"/>
          <w:sz w:val="27"/>
          <w:rtl/>
          <w:lang w:bidi="ar-LB"/>
        </w:rPr>
        <w:t>الجامعة</w:t>
      </w:r>
      <w:r w:rsidRPr="00002E57">
        <w:rPr>
          <w:rFonts w:asciiTheme="minorHAnsi" w:hAnsiTheme="minorHAnsi"/>
          <w:sz w:val="27"/>
          <w:rtl/>
          <w:lang w:bidi="ar-LB"/>
        </w:rPr>
        <w:t xml:space="preserve"> </w:t>
      </w:r>
      <w:r w:rsidRPr="00002E57">
        <w:rPr>
          <w:rFonts w:ascii="Arial" w:hAnsi="Arial" w:hint="cs"/>
          <w:sz w:val="27"/>
          <w:rtl/>
          <w:lang w:bidi="ar-LB"/>
        </w:rPr>
        <w:t>المالكة</w:t>
      </w:r>
      <w:r w:rsidRPr="00002E57">
        <w:rPr>
          <w:rFonts w:asciiTheme="minorHAnsi" w:hAnsiTheme="minorHAnsi"/>
          <w:sz w:val="27"/>
          <w:rtl/>
          <w:lang w:bidi="ar-LB"/>
        </w:rPr>
        <w:t xml:space="preserve"> </w:t>
      </w:r>
      <w:r w:rsidRPr="00002E57">
        <w:rPr>
          <w:rFonts w:ascii="Arial" w:hAnsi="Arial" w:hint="cs"/>
          <w:sz w:val="27"/>
          <w:rtl/>
          <w:lang w:bidi="ar-LB"/>
        </w:rPr>
        <w:t>لسلطة</w:t>
      </w:r>
      <w:r w:rsidRPr="00002E57">
        <w:rPr>
          <w:rFonts w:asciiTheme="minorHAnsi" w:hAnsiTheme="minorHAnsi"/>
          <w:sz w:val="27"/>
          <w:rtl/>
          <w:lang w:bidi="ar-LB"/>
        </w:rPr>
        <w:t xml:space="preserve"> </w:t>
      </w:r>
      <w:r w:rsidRPr="00002E57">
        <w:rPr>
          <w:rFonts w:ascii="Arial" w:hAnsi="Arial" w:hint="cs"/>
          <w:sz w:val="27"/>
          <w:rtl/>
          <w:lang w:bidi="ar-LB"/>
        </w:rPr>
        <w:t>التشريع</w:t>
      </w:r>
      <w:r w:rsidRPr="00002E57">
        <w:rPr>
          <w:rFonts w:asciiTheme="minorHAnsi" w:hAnsiTheme="minorHAnsi"/>
          <w:sz w:val="27"/>
          <w:rtl/>
          <w:lang w:bidi="ar-LB"/>
        </w:rPr>
        <w:t xml:space="preserve"> </w:t>
      </w:r>
      <w:r w:rsidRPr="00002E57">
        <w:rPr>
          <w:rFonts w:ascii="Arial" w:hAnsi="Arial" w:hint="cs"/>
          <w:sz w:val="27"/>
          <w:rtl/>
          <w:lang w:bidi="ar-LB"/>
        </w:rPr>
        <w:t>والتقنين</w:t>
      </w:r>
      <w:r w:rsidRPr="00002E57">
        <w:rPr>
          <w:rFonts w:asciiTheme="minorHAnsi" w:hAnsiTheme="minorHAnsi"/>
          <w:sz w:val="27"/>
          <w:rtl/>
          <w:lang w:bidi="ar-LB"/>
        </w:rPr>
        <w:t xml:space="preserve"> </w:t>
      </w:r>
      <w:r w:rsidRPr="00002E57">
        <w:rPr>
          <w:rFonts w:ascii="Arial" w:hAnsi="Arial" w:hint="cs"/>
          <w:sz w:val="27"/>
          <w:rtl/>
          <w:lang w:bidi="ar-LB"/>
        </w:rPr>
        <w:t>والتدبير</w:t>
      </w:r>
      <w:r w:rsidR="00816EDB" w:rsidRPr="00002E57">
        <w:rPr>
          <w:rFonts w:ascii="Arial" w:hAnsi="Arial" w:hint="cs"/>
          <w:sz w:val="27"/>
          <w:rtl/>
          <w:lang w:bidi="ar-LB"/>
        </w:rPr>
        <w:t>؛</w:t>
      </w:r>
      <w:r w:rsidRPr="00002E57">
        <w:rPr>
          <w:rFonts w:ascii="Arial" w:hAnsi="Arial" w:hint="cs"/>
          <w:sz w:val="27"/>
          <w:rtl/>
          <w:lang w:bidi="ar-LB"/>
        </w:rPr>
        <w:t xml:space="preserve"> وعلى</w:t>
      </w:r>
      <w:r w:rsidRPr="00002E57">
        <w:rPr>
          <w:rFonts w:asciiTheme="minorHAnsi" w:hAnsiTheme="minorHAnsi"/>
          <w:sz w:val="27"/>
          <w:rtl/>
          <w:lang w:bidi="ar-LB"/>
        </w:rPr>
        <w:t xml:space="preserve"> </w:t>
      </w:r>
      <w:r w:rsidRPr="00002E57">
        <w:rPr>
          <w:rFonts w:ascii="Arial" w:hAnsi="Arial" w:hint="cs"/>
          <w:sz w:val="27"/>
          <w:rtl/>
          <w:lang w:bidi="ar-LB"/>
        </w:rPr>
        <w:t>توفير</w:t>
      </w:r>
      <w:r w:rsidRPr="00002E57">
        <w:rPr>
          <w:rFonts w:asciiTheme="minorHAnsi" w:hAnsiTheme="minorHAnsi"/>
          <w:sz w:val="27"/>
          <w:rtl/>
          <w:lang w:bidi="ar-LB"/>
        </w:rPr>
        <w:t xml:space="preserve"> </w:t>
      </w:r>
      <w:r w:rsidRPr="00002E57">
        <w:rPr>
          <w:rFonts w:ascii="Arial" w:hAnsi="Arial" w:hint="cs"/>
          <w:sz w:val="27"/>
          <w:rtl/>
          <w:lang w:bidi="ar-LB"/>
        </w:rPr>
        <w:t>التبرير</w:t>
      </w:r>
      <w:r w:rsidRPr="00002E57">
        <w:rPr>
          <w:rFonts w:asciiTheme="minorHAnsi" w:hAnsiTheme="minorHAnsi"/>
          <w:sz w:val="27"/>
          <w:rtl/>
          <w:lang w:bidi="ar-LB"/>
        </w:rPr>
        <w:t xml:space="preserve"> </w:t>
      </w:r>
      <w:r w:rsidRPr="00002E57">
        <w:rPr>
          <w:rFonts w:ascii="Arial" w:hAnsi="Arial" w:hint="cs"/>
          <w:sz w:val="27"/>
          <w:rtl/>
          <w:lang w:bidi="ar-LB"/>
        </w:rPr>
        <w:t>الديني</w:t>
      </w:r>
      <w:r w:rsidRPr="00002E57">
        <w:rPr>
          <w:rFonts w:asciiTheme="minorHAnsi" w:hAnsiTheme="minorHAnsi"/>
          <w:sz w:val="27"/>
          <w:rtl/>
          <w:lang w:bidi="ar-LB"/>
        </w:rPr>
        <w:t xml:space="preserve"> </w:t>
      </w:r>
      <w:r w:rsidRPr="00002E57">
        <w:rPr>
          <w:rFonts w:ascii="Arial" w:hAnsi="Arial" w:hint="cs"/>
          <w:sz w:val="27"/>
          <w:rtl/>
          <w:lang w:bidi="ar-LB"/>
        </w:rPr>
        <w:t>لقمع</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لا</w:t>
      </w:r>
      <w:r w:rsidRPr="00002E57">
        <w:rPr>
          <w:rFonts w:asciiTheme="minorHAnsi" w:hAnsiTheme="minorHAnsi"/>
          <w:sz w:val="27"/>
          <w:rtl/>
          <w:lang w:bidi="ar-LB"/>
        </w:rPr>
        <w:t xml:space="preserve"> </w:t>
      </w:r>
      <w:r w:rsidRPr="00002E57">
        <w:rPr>
          <w:rFonts w:ascii="Arial" w:hAnsi="Arial" w:hint="cs"/>
          <w:sz w:val="27"/>
          <w:rtl/>
          <w:lang w:bidi="ar-LB"/>
        </w:rPr>
        <w:t>هوادة</w:t>
      </w:r>
      <w:r w:rsidRPr="00002E57">
        <w:rPr>
          <w:rFonts w:asciiTheme="minorHAnsi" w:hAnsiTheme="minorHAnsi"/>
          <w:sz w:val="27"/>
          <w:rtl/>
          <w:lang w:bidi="ar-LB"/>
        </w:rPr>
        <w:t xml:space="preserve"> </w:t>
      </w:r>
      <w:r w:rsidRPr="00002E57">
        <w:rPr>
          <w:rFonts w:ascii="Arial" w:hAnsi="Arial" w:hint="cs"/>
          <w:sz w:val="27"/>
          <w:rtl/>
          <w:lang w:bidi="ar-LB"/>
        </w:rPr>
        <w:t>فيه</w:t>
      </w:r>
      <w:r w:rsidRPr="00002E57">
        <w:rPr>
          <w:rFonts w:asciiTheme="minorHAnsi" w:hAnsiTheme="minorHAnsi"/>
          <w:sz w:val="27"/>
          <w:rtl/>
          <w:lang w:bidi="ar-LB"/>
        </w:rPr>
        <w:t xml:space="preserve"> </w:t>
      </w:r>
      <w:r w:rsidRPr="00002E57">
        <w:rPr>
          <w:rFonts w:ascii="Arial" w:hAnsi="Arial" w:hint="cs"/>
          <w:sz w:val="27"/>
          <w:rtl/>
          <w:lang w:bidi="ar-LB"/>
        </w:rPr>
        <w:t>لكل</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اختلاف</w:t>
      </w:r>
      <w:r w:rsidR="00816EDB"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إعلان</w:t>
      </w:r>
      <w:r w:rsidRPr="00002E57">
        <w:rPr>
          <w:rFonts w:asciiTheme="minorHAnsi" w:hAnsiTheme="minorHAnsi"/>
          <w:sz w:val="27"/>
          <w:rtl/>
          <w:lang w:bidi="ar-LB"/>
        </w:rPr>
        <w:t xml:space="preserve"> </w:t>
      </w:r>
      <w:r w:rsidRPr="00002E57">
        <w:rPr>
          <w:rFonts w:ascii="Arial" w:hAnsi="Arial" w:hint="cs"/>
          <w:sz w:val="27"/>
          <w:rtl/>
          <w:lang w:bidi="ar-LB"/>
        </w:rPr>
        <w:t>اختلاف</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تمايز</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معارضة تخل</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بهيبته</w:t>
      </w:r>
      <w:r w:rsidR="00816EDB"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وبالوحدة</w:t>
      </w:r>
      <w:r w:rsidRPr="00002E57">
        <w:rPr>
          <w:rFonts w:asciiTheme="minorHAnsi" w:hAnsiTheme="minorHAnsi"/>
          <w:sz w:val="27"/>
          <w:rtl/>
          <w:lang w:bidi="ar-LB"/>
        </w:rPr>
        <w:t xml:space="preserve"> </w:t>
      </w:r>
      <w:r w:rsidRPr="00002E57">
        <w:rPr>
          <w:rFonts w:ascii="Arial" w:hAnsi="Arial" w:hint="cs"/>
          <w:sz w:val="27"/>
          <w:rtl/>
          <w:lang w:bidi="ar-LB"/>
        </w:rPr>
        <w:t>الكل</w:t>
      </w:r>
      <w:r w:rsidR="00816EDB" w:rsidRPr="00002E57">
        <w:rPr>
          <w:rFonts w:ascii="Arial" w:hAnsi="Arial" w:hint="cs"/>
          <w:sz w:val="27"/>
          <w:rtl/>
          <w:lang w:bidi="ar-LB"/>
        </w:rPr>
        <w:t>ّ</w:t>
      </w:r>
      <w:r w:rsidRPr="00002E57">
        <w:rPr>
          <w:rFonts w:ascii="Arial" w:hAnsi="Arial" w:hint="cs"/>
          <w:sz w:val="27"/>
          <w:rtl/>
          <w:lang w:bidi="ar-LB"/>
        </w:rPr>
        <w:t>ية</w:t>
      </w:r>
      <w:r w:rsidRPr="00002E57">
        <w:rPr>
          <w:rFonts w:asciiTheme="minorHAnsi" w:hAnsiTheme="minorHAnsi"/>
          <w:sz w:val="27"/>
          <w:rtl/>
          <w:lang w:bidi="ar-LB"/>
        </w:rPr>
        <w:t xml:space="preserve"> </w:t>
      </w:r>
      <w:r w:rsidRPr="00002E57">
        <w:rPr>
          <w:rFonts w:ascii="Arial" w:hAnsi="Arial" w:hint="cs"/>
          <w:sz w:val="27"/>
          <w:rtl/>
          <w:lang w:bidi="ar-LB"/>
        </w:rPr>
        <w:t>الصورية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يوفرها</w:t>
      </w:r>
      <w:r w:rsidRPr="00002E57">
        <w:rPr>
          <w:rFonts w:asciiTheme="minorHAnsi" w:hAnsiTheme="minorHAnsi"/>
          <w:sz w:val="27"/>
          <w:rtl/>
          <w:lang w:bidi="ar-LB"/>
        </w:rPr>
        <w:t xml:space="preserve"> </w:t>
      </w:r>
      <w:r w:rsidRPr="00002E57">
        <w:rPr>
          <w:rFonts w:ascii="Arial" w:hAnsi="Arial" w:hint="cs"/>
          <w:sz w:val="27"/>
          <w:rtl/>
          <w:lang w:bidi="ar-LB"/>
        </w:rPr>
        <w:t>وجوده</w:t>
      </w:r>
      <w:r w:rsidRPr="00002E57">
        <w:rPr>
          <w:rFonts w:asciiTheme="minorHAnsi" w:hAnsiTheme="minorHAnsi"/>
          <w:sz w:val="27"/>
          <w:rtl/>
          <w:lang w:bidi="ar-LB"/>
        </w:rPr>
        <w:t xml:space="preserve">. </w:t>
      </w:r>
    </w:p>
    <w:p w:rsidR="00E714A9" w:rsidRDefault="00E714A9" w:rsidP="00F409D0">
      <w:pPr>
        <w:spacing w:line="380" w:lineRule="exact"/>
        <w:rPr>
          <w:rFonts w:asciiTheme="minorHAnsi" w:hAnsiTheme="minorHAnsi"/>
          <w:sz w:val="27"/>
          <w:rtl/>
          <w:lang w:bidi="ar-LB"/>
        </w:rPr>
      </w:pPr>
      <w:r w:rsidRPr="00002E57">
        <w:rPr>
          <w:rFonts w:ascii="Arial" w:hAnsi="Arial" w:hint="cs"/>
          <w:sz w:val="27"/>
          <w:rtl/>
          <w:lang w:bidi="ar-LB"/>
        </w:rPr>
        <w:t>مع</w:t>
      </w:r>
      <w:r w:rsidRPr="00002E57">
        <w:rPr>
          <w:rFonts w:asciiTheme="minorHAnsi" w:hAnsiTheme="minorHAnsi"/>
          <w:sz w:val="27"/>
          <w:rtl/>
          <w:lang w:bidi="ar-LB"/>
        </w:rPr>
        <w:t xml:space="preserve"> </w:t>
      </w:r>
      <w:r w:rsidRPr="00002E57">
        <w:rPr>
          <w:rFonts w:ascii="Arial" w:hAnsi="Arial" w:hint="cs"/>
          <w:sz w:val="27"/>
          <w:rtl/>
          <w:lang w:bidi="ar-LB"/>
        </w:rPr>
        <w:t>زوال</w:t>
      </w:r>
      <w:r w:rsidRPr="00002E57">
        <w:rPr>
          <w:rFonts w:asciiTheme="minorHAnsi" w:hAnsiTheme="minorHAnsi"/>
          <w:sz w:val="27"/>
          <w:rtl/>
          <w:lang w:bidi="ar-LB"/>
        </w:rPr>
        <w:t xml:space="preserve"> </w:t>
      </w:r>
      <w:r w:rsidRPr="00002E57">
        <w:rPr>
          <w:rFonts w:ascii="Arial" w:hAnsi="Arial" w:hint="cs"/>
          <w:sz w:val="27"/>
          <w:rtl/>
          <w:lang w:bidi="ar-LB"/>
        </w:rPr>
        <w:t>الوحدة</w:t>
      </w:r>
      <w:r w:rsidRPr="00002E57">
        <w:rPr>
          <w:rFonts w:asciiTheme="minorHAnsi" w:hAnsiTheme="minorHAnsi"/>
          <w:sz w:val="27"/>
          <w:rtl/>
          <w:lang w:bidi="ar-LB"/>
        </w:rPr>
        <w:t xml:space="preserve"> </w:t>
      </w:r>
      <w:r w:rsidRPr="00002E57">
        <w:rPr>
          <w:rFonts w:ascii="Arial" w:hAnsi="Arial" w:hint="cs"/>
          <w:sz w:val="27"/>
          <w:rtl/>
          <w:lang w:bidi="ar-LB"/>
        </w:rPr>
        <w:t>الصورية</w:t>
      </w:r>
      <w:r w:rsidRPr="00002E57">
        <w:rPr>
          <w:rFonts w:asciiTheme="minorHAnsi" w:hAnsiTheme="minorHAnsi"/>
          <w:sz w:val="27"/>
          <w:rtl/>
          <w:lang w:bidi="ar-LB"/>
        </w:rPr>
        <w:t xml:space="preserve"> </w:t>
      </w:r>
      <w:r w:rsidRPr="00002E57">
        <w:rPr>
          <w:rFonts w:ascii="Arial" w:hAnsi="Arial" w:hint="cs"/>
          <w:sz w:val="27"/>
          <w:rtl/>
          <w:lang w:bidi="ar-LB"/>
        </w:rPr>
        <w:t>للاجتماع</w:t>
      </w:r>
      <w:r w:rsidRPr="00002E57">
        <w:rPr>
          <w:rFonts w:asciiTheme="minorHAnsi" w:hAnsiTheme="minorHAnsi"/>
          <w:sz w:val="27"/>
          <w:rtl/>
          <w:lang w:bidi="ar-LB"/>
        </w:rPr>
        <w:t xml:space="preserve"> </w:t>
      </w:r>
      <w:r w:rsidRPr="00002E57">
        <w:rPr>
          <w:rFonts w:ascii="Arial" w:hAnsi="Arial" w:hint="cs"/>
          <w:sz w:val="27"/>
          <w:rtl/>
          <w:lang w:bidi="ar-LB"/>
        </w:rPr>
        <w:t>الإسلامي</w:t>
      </w:r>
      <w:r w:rsidR="004B479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بزوال</w:t>
      </w:r>
      <w:r w:rsidRPr="00002E57">
        <w:rPr>
          <w:rFonts w:asciiTheme="minorHAnsi" w:hAnsiTheme="minorHAnsi"/>
          <w:sz w:val="27"/>
          <w:rtl/>
          <w:lang w:bidi="ar-LB"/>
        </w:rPr>
        <w:t xml:space="preserve"> </w:t>
      </w:r>
      <w:r w:rsidRPr="00002E57">
        <w:rPr>
          <w:rFonts w:ascii="Arial" w:hAnsi="Arial" w:hint="cs"/>
          <w:sz w:val="27"/>
          <w:rtl/>
          <w:lang w:bidi="ar-LB"/>
        </w:rPr>
        <w:t>الخلافة</w:t>
      </w:r>
      <w:r w:rsidRPr="00002E57">
        <w:rPr>
          <w:rFonts w:asciiTheme="minorHAnsi" w:hAnsiTheme="minorHAnsi"/>
          <w:sz w:val="27"/>
          <w:rtl/>
          <w:lang w:bidi="ar-LB"/>
        </w:rPr>
        <w:t xml:space="preserve"> </w:t>
      </w:r>
      <w:r w:rsidRPr="00002E57">
        <w:rPr>
          <w:rFonts w:ascii="Arial" w:hAnsi="Arial" w:hint="cs"/>
          <w:sz w:val="27"/>
          <w:rtl/>
          <w:lang w:bidi="ar-LB"/>
        </w:rPr>
        <w:t>وقيام</w:t>
      </w:r>
      <w:r w:rsidRPr="00002E57">
        <w:rPr>
          <w:rFonts w:asciiTheme="minorHAnsi" w:hAnsiTheme="minorHAnsi"/>
          <w:sz w:val="27"/>
          <w:rtl/>
          <w:lang w:bidi="ar-LB"/>
        </w:rPr>
        <w:t xml:space="preserve"> </w:t>
      </w:r>
      <w:r w:rsidRPr="00002E57">
        <w:rPr>
          <w:rFonts w:ascii="Arial" w:hAnsi="Arial" w:hint="cs"/>
          <w:sz w:val="27"/>
          <w:rtl/>
          <w:lang w:bidi="ar-LB"/>
        </w:rPr>
        <w:t>الدولة</w:t>
      </w:r>
      <w:r w:rsidRPr="00002E57">
        <w:rPr>
          <w:rFonts w:asciiTheme="minorHAnsi" w:hAnsiTheme="minorHAnsi"/>
          <w:sz w:val="27"/>
          <w:rtl/>
          <w:lang w:bidi="ar-LB"/>
        </w:rPr>
        <w:t xml:space="preserve"> </w:t>
      </w:r>
      <w:r w:rsidRPr="00002E57">
        <w:rPr>
          <w:rFonts w:ascii="Arial" w:hAnsi="Arial" w:hint="cs"/>
          <w:sz w:val="27"/>
          <w:rtl/>
          <w:lang w:bidi="ar-LB"/>
        </w:rPr>
        <w:t>القطرية</w:t>
      </w:r>
      <w:r w:rsidR="004B479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استناداً</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مكتسبات</w:t>
      </w:r>
      <w:r w:rsidRPr="00002E57">
        <w:rPr>
          <w:rFonts w:asciiTheme="minorHAnsi" w:hAnsiTheme="minorHAnsi"/>
          <w:sz w:val="27"/>
          <w:rtl/>
          <w:lang w:bidi="ar-LB"/>
        </w:rPr>
        <w:t xml:space="preserve"> </w:t>
      </w:r>
      <w:r w:rsidRPr="00002E57">
        <w:rPr>
          <w:rFonts w:ascii="Arial" w:hAnsi="Arial" w:hint="cs"/>
          <w:sz w:val="27"/>
          <w:rtl/>
          <w:lang w:bidi="ar-LB"/>
        </w:rPr>
        <w:t>الدولة</w:t>
      </w:r>
      <w:r w:rsidRPr="00002E57">
        <w:rPr>
          <w:rFonts w:asciiTheme="minorHAnsi" w:hAnsiTheme="minorHAnsi"/>
          <w:sz w:val="27"/>
          <w:rtl/>
          <w:lang w:bidi="ar-LB"/>
        </w:rPr>
        <w:t xml:space="preserve"> </w:t>
      </w:r>
      <w:r w:rsidRPr="00002E57">
        <w:rPr>
          <w:rFonts w:ascii="Arial" w:hAnsi="Arial" w:hint="cs"/>
          <w:sz w:val="27"/>
          <w:rtl/>
          <w:lang w:bidi="ar-LB"/>
        </w:rPr>
        <w:t>الحديثة</w:t>
      </w:r>
      <w:r w:rsidRPr="00002E57">
        <w:rPr>
          <w:rFonts w:asciiTheme="minorHAnsi" w:hAnsiTheme="minorHAnsi"/>
          <w:sz w:val="27"/>
          <w:rtl/>
          <w:lang w:bidi="ar-LB"/>
        </w:rPr>
        <w:t xml:space="preserve"> </w:t>
      </w:r>
      <w:r w:rsidRPr="00002E57">
        <w:rPr>
          <w:rFonts w:ascii="Arial" w:hAnsi="Arial" w:hint="cs"/>
          <w:sz w:val="27"/>
          <w:rtl/>
          <w:lang w:bidi="ar-LB"/>
        </w:rPr>
        <w:t>والفكر</w:t>
      </w:r>
      <w:r w:rsidRPr="00002E57">
        <w:rPr>
          <w:rFonts w:asciiTheme="minorHAnsi" w:hAnsiTheme="minorHAnsi"/>
          <w:sz w:val="27"/>
          <w:rtl/>
          <w:lang w:bidi="ar-LB"/>
        </w:rPr>
        <w:t xml:space="preserve"> </w:t>
      </w:r>
      <w:r w:rsidRPr="00002E57">
        <w:rPr>
          <w:rFonts w:ascii="Arial" w:hAnsi="Arial" w:hint="cs"/>
          <w:sz w:val="27"/>
          <w:rtl/>
          <w:lang w:bidi="ar-LB"/>
        </w:rPr>
        <w:t>السياسي</w:t>
      </w:r>
      <w:r w:rsidRPr="00002E57">
        <w:rPr>
          <w:rFonts w:asciiTheme="minorHAnsi" w:hAnsiTheme="minorHAnsi"/>
          <w:sz w:val="27"/>
          <w:rtl/>
          <w:lang w:bidi="ar-LB"/>
        </w:rPr>
        <w:t xml:space="preserve"> </w:t>
      </w:r>
      <w:r w:rsidRPr="00002E57">
        <w:rPr>
          <w:rFonts w:ascii="Arial" w:hAnsi="Arial" w:hint="cs"/>
          <w:sz w:val="27"/>
          <w:rtl/>
          <w:lang w:bidi="ar-LB"/>
        </w:rPr>
        <w:t>الغربي</w:t>
      </w:r>
      <w:r w:rsidRPr="00002E57">
        <w:rPr>
          <w:rFonts w:asciiTheme="minorHAnsi" w:hAnsiTheme="minorHAnsi"/>
          <w:sz w:val="27"/>
          <w:rtl/>
          <w:lang w:bidi="ar-LB"/>
        </w:rPr>
        <w:t xml:space="preserve"> </w:t>
      </w:r>
      <w:r w:rsidRPr="00002E57">
        <w:rPr>
          <w:rFonts w:ascii="Arial" w:hAnsi="Arial" w:hint="cs"/>
          <w:sz w:val="27"/>
          <w:rtl/>
          <w:lang w:bidi="ar-LB"/>
        </w:rPr>
        <w:t>الديم</w:t>
      </w:r>
      <w:r w:rsidR="004B479D" w:rsidRPr="00002E57">
        <w:rPr>
          <w:rFonts w:ascii="Arial" w:hAnsi="Arial" w:hint="cs"/>
          <w:sz w:val="27"/>
          <w:rtl/>
          <w:lang w:bidi="ar-LB"/>
        </w:rPr>
        <w:t>و</w:t>
      </w:r>
      <w:r w:rsidRPr="00002E57">
        <w:rPr>
          <w:rFonts w:ascii="Arial" w:hAnsi="Arial" w:hint="cs"/>
          <w:sz w:val="27"/>
          <w:rtl/>
          <w:lang w:bidi="ar-LB"/>
        </w:rPr>
        <w:t>قراطي</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الاشتراكي</w:t>
      </w:r>
      <w:r w:rsidRPr="00002E57">
        <w:rPr>
          <w:rFonts w:asciiTheme="minorHAnsi" w:hAnsiTheme="minorHAnsi"/>
          <w:sz w:val="27"/>
          <w:rtl/>
          <w:lang w:bidi="ar-LB"/>
        </w:rPr>
        <w:t xml:space="preserve"> ـ</w:t>
      </w:r>
      <w:r w:rsidR="004B479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مع</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حمله</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تطو</w:t>
      </w:r>
      <w:r w:rsidR="004B479D" w:rsidRPr="00002E57">
        <w:rPr>
          <w:rFonts w:ascii="Arial" w:hAnsi="Arial" w:hint="cs"/>
          <w:sz w:val="27"/>
          <w:rtl/>
          <w:lang w:bidi="ar-LB"/>
        </w:rPr>
        <w:t>ُّ</w:t>
      </w:r>
      <w:r w:rsidRPr="00002E57">
        <w:rPr>
          <w:rFonts w:ascii="Arial" w:hAnsi="Arial" w:hint="cs"/>
          <w:sz w:val="27"/>
          <w:rtl/>
          <w:lang w:bidi="ar-LB"/>
        </w:rPr>
        <w:t>ر</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مفهوم</w:t>
      </w:r>
      <w:r w:rsidRPr="00002E57">
        <w:rPr>
          <w:rFonts w:asciiTheme="minorHAnsi" w:hAnsiTheme="minorHAnsi"/>
          <w:sz w:val="27"/>
          <w:rtl/>
          <w:lang w:bidi="ar-LB"/>
        </w:rPr>
        <w:t xml:space="preserve"> </w:t>
      </w:r>
      <w:r w:rsidRPr="00002E57">
        <w:rPr>
          <w:rFonts w:ascii="Arial" w:hAnsi="Arial" w:hint="cs"/>
          <w:sz w:val="27"/>
          <w:rtl/>
          <w:lang w:bidi="ar-LB"/>
        </w:rPr>
        <w:t>السلطة</w:t>
      </w:r>
      <w:r w:rsidRPr="00002E57">
        <w:rPr>
          <w:rFonts w:asciiTheme="minorHAnsi" w:hAnsiTheme="minorHAnsi"/>
          <w:sz w:val="27"/>
          <w:rtl/>
          <w:lang w:bidi="ar-LB"/>
        </w:rPr>
        <w:t xml:space="preserve"> </w:t>
      </w:r>
      <w:r w:rsidRPr="00002E57">
        <w:rPr>
          <w:rFonts w:ascii="Arial" w:hAnsi="Arial" w:hint="cs"/>
          <w:sz w:val="27"/>
          <w:rtl/>
          <w:lang w:bidi="ar-LB"/>
        </w:rPr>
        <w:t>ومبدأ</w:t>
      </w:r>
      <w:r w:rsidRPr="00002E57">
        <w:rPr>
          <w:rFonts w:asciiTheme="minorHAnsi" w:hAnsiTheme="minorHAnsi"/>
          <w:sz w:val="27"/>
          <w:rtl/>
          <w:lang w:bidi="ar-LB"/>
        </w:rPr>
        <w:t xml:space="preserve"> </w:t>
      </w:r>
      <w:r w:rsidRPr="00002E57">
        <w:rPr>
          <w:rFonts w:ascii="Arial" w:hAnsi="Arial" w:hint="cs"/>
          <w:sz w:val="27"/>
          <w:rtl/>
          <w:lang w:bidi="ar-LB"/>
        </w:rPr>
        <w:t>شرعيتها</w:t>
      </w:r>
      <w:r w:rsidRPr="00002E57">
        <w:rPr>
          <w:rFonts w:asciiTheme="minorHAnsi" w:hAnsiTheme="minorHAnsi"/>
          <w:sz w:val="27"/>
          <w:rtl/>
          <w:lang w:bidi="ar-LB"/>
        </w:rPr>
        <w:t xml:space="preserve"> </w:t>
      </w:r>
      <w:r w:rsidRPr="00002E57">
        <w:rPr>
          <w:rFonts w:ascii="Arial" w:hAnsi="Arial" w:hint="cs"/>
          <w:sz w:val="27"/>
          <w:rtl/>
          <w:lang w:bidi="ar-LB"/>
        </w:rPr>
        <w:t>وحدود</w:t>
      </w:r>
      <w:r w:rsidRPr="00002E57">
        <w:rPr>
          <w:rFonts w:asciiTheme="minorHAnsi" w:hAnsiTheme="minorHAnsi"/>
          <w:sz w:val="27"/>
          <w:rtl/>
          <w:lang w:bidi="ar-LB"/>
        </w:rPr>
        <w:t xml:space="preserve"> </w:t>
      </w:r>
      <w:r w:rsidRPr="00002E57">
        <w:rPr>
          <w:rFonts w:ascii="Arial" w:hAnsi="Arial" w:hint="cs"/>
          <w:sz w:val="27"/>
          <w:rtl/>
          <w:lang w:bidi="ar-LB"/>
        </w:rPr>
        <w:t>صلاحياتها</w:t>
      </w:r>
      <w:r w:rsidR="004B479D"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وفي</w:t>
      </w:r>
      <w:r w:rsidRPr="00002E57">
        <w:rPr>
          <w:rFonts w:asciiTheme="minorHAnsi" w:hAnsiTheme="minorHAnsi"/>
          <w:sz w:val="27"/>
          <w:rtl/>
          <w:lang w:bidi="ar-LB"/>
        </w:rPr>
        <w:t xml:space="preserve"> </w:t>
      </w:r>
      <w:r w:rsidRPr="00002E57">
        <w:rPr>
          <w:rFonts w:ascii="Arial" w:hAnsi="Arial" w:hint="cs"/>
          <w:sz w:val="27"/>
          <w:rtl/>
          <w:lang w:bidi="ar-LB"/>
        </w:rPr>
        <w:t>مفهوم</w:t>
      </w:r>
      <w:r w:rsidRPr="00002E57">
        <w:rPr>
          <w:rFonts w:asciiTheme="minorHAnsi" w:hAnsiTheme="minorHAnsi"/>
          <w:sz w:val="27"/>
          <w:rtl/>
          <w:lang w:bidi="ar-LB"/>
        </w:rPr>
        <w:t xml:space="preserve"> </w:t>
      </w:r>
      <w:r w:rsidRPr="00002E57">
        <w:rPr>
          <w:rFonts w:ascii="Arial" w:hAnsi="Arial" w:hint="cs"/>
          <w:sz w:val="27"/>
          <w:rtl/>
          <w:lang w:bidi="ar-LB"/>
        </w:rPr>
        <w:t>المواطنة</w:t>
      </w:r>
      <w:r w:rsidRPr="00002E57">
        <w:rPr>
          <w:rFonts w:asciiTheme="minorHAnsi" w:hAnsiTheme="minorHAnsi"/>
          <w:sz w:val="27"/>
          <w:rtl/>
          <w:lang w:bidi="ar-LB"/>
        </w:rPr>
        <w:t xml:space="preserve"> </w:t>
      </w:r>
      <w:r w:rsidRPr="00002E57">
        <w:rPr>
          <w:rFonts w:ascii="Arial" w:hAnsi="Arial" w:hint="cs"/>
          <w:sz w:val="27"/>
          <w:rtl/>
          <w:lang w:bidi="ar-LB"/>
        </w:rPr>
        <w:t>والمشاركة</w:t>
      </w:r>
      <w:r w:rsidRPr="00002E57">
        <w:rPr>
          <w:rFonts w:asciiTheme="minorHAnsi" w:hAnsiTheme="minorHAnsi"/>
          <w:sz w:val="27"/>
          <w:rtl/>
          <w:lang w:bidi="ar-LB"/>
        </w:rPr>
        <w:t xml:space="preserve"> </w:t>
      </w:r>
      <w:r w:rsidRPr="00002E57">
        <w:rPr>
          <w:rFonts w:ascii="Arial" w:hAnsi="Arial" w:hint="cs"/>
          <w:sz w:val="27"/>
          <w:rtl/>
          <w:lang w:bidi="ar-LB"/>
        </w:rPr>
        <w:t>ومعنى</w:t>
      </w:r>
      <w:r w:rsidRPr="00002E57">
        <w:rPr>
          <w:rFonts w:asciiTheme="minorHAnsi" w:hAnsiTheme="minorHAnsi"/>
          <w:sz w:val="27"/>
          <w:rtl/>
          <w:lang w:bidi="ar-LB"/>
        </w:rPr>
        <w:t xml:space="preserve"> </w:t>
      </w:r>
      <w:r w:rsidRPr="00002E57">
        <w:rPr>
          <w:rFonts w:ascii="Arial" w:hAnsi="Arial" w:hint="cs"/>
          <w:sz w:val="27"/>
          <w:rtl/>
          <w:lang w:bidi="ar-LB"/>
        </w:rPr>
        <w:t>الخير</w:t>
      </w:r>
      <w:r w:rsidRPr="00002E57">
        <w:rPr>
          <w:rFonts w:asciiTheme="minorHAnsi" w:hAnsiTheme="minorHAnsi"/>
          <w:sz w:val="27"/>
          <w:rtl/>
          <w:lang w:bidi="ar-LB"/>
        </w:rPr>
        <w:t xml:space="preserve"> </w:t>
      </w:r>
      <w:r w:rsidRPr="00002E57">
        <w:rPr>
          <w:rFonts w:ascii="Arial" w:hAnsi="Arial" w:hint="cs"/>
          <w:sz w:val="27"/>
          <w:rtl/>
          <w:lang w:bidi="ar-LB"/>
        </w:rPr>
        <w:t>العام</w:t>
      </w:r>
      <w:r w:rsidRPr="00002E57">
        <w:rPr>
          <w:rFonts w:asciiTheme="minorHAnsi" w:hAnsiTheme="minorHAnsi"/>
          <w:sz w:val="27"/>
          <w:rtl/>
          <w:lang w:bidi="ar-LB"/>
        </w:rPr>
        <w:t xml:space="preserve"> </w:t>
      </w:r>
      <w:r w:rsidRPr="00002E57">
        <w:rPr>
          <w:rFonts w:ascii="Arial" w:hAnsi="Arial" w:hint="cs"/>
          <w:sz w:val="27"/>
          <w:rtl/>
          <w:lang w:bidi="ar-LB"/>
        </w:rPr>
        <w:t>والمصلحة</w:t>
      </w:r>
      <w:r w:rsidRPr="00002E57">
        <w:rPr>
          <w:rFonts w:asciiTheme="minorHAnsi" w:hAnsiTheme="minorHAnsi"/>
          <w:sz w:val="27"/>
          <w:rtl/>
          <w:lang w:bidi="ar-LB"/>
        </w:rPr>
        <w:t xml:space="preserve"> </w:t>
      </w:r>
      <w:r w:rsidRPr="00002E57">
        <w:rPr>
          <w:rFonts w:ascii="Arial" w:hAnsi="Arial" w:hint="cs"/>
          <w:sz w:val="27"/>
          <w:rtl/>
          <w:lang w:bidi="ar-LB"/>
        </w:rPr>
        <w:t>المشتركة، وبروز</w:t>
      </w:r>
      <w:r w:rsidRPr="00002E57">
        <w:rPr>
          <w:rFonts w:asciiTheme="minorHAnsi" w:hAnsiTheme="minorHAnsi"/>
          <w:sz w:val="27"/>
          <w:rtl/>
          <w:lang w:bidi="ar-LB"/>
        </w:rPr>
        <w:t xml:space="preserve"> </w:t>
      </w:r>
      <w:r w:rsidRPr="00002E57">
        <w:rPr>
          <w:rFonts w:ascii="Arial" w:hAnsi="Arial" w:hint="cs"/>
          <w:sz w:val="27"/>
          <w:rtl/>
          <w:lang w:bidi="ar-LB"/>
        </w:rPr>
        <w:t>مفهوم</w:t>
      </w:r>
      <w:r w:rsidRPr="00002E57">
        <w:rPr>
          <w:rFonts w:asciiTheme="minorHAnsi" w:hAnsiTheme="minorHAnsi"/>
          <w:sz w:val="27"/>
          <w:rtl/>
          <w:lang w:bidi="ar-LB"/>
        </w:rPr>
        <w:t xml:space="preserve"> </w:t>
      </w:r>
      <w:r w:rsidRPr="00002E57">
        <w:rPr>
          <w:rFonts w:ascii="Arial" w:hAnsi="Arial" w:hint="cs"/>
          <w:sz w:val="27"/>
          <w:rtl/>
          <w:lang w:bidi="ar-LB"/>
        </w:rPr>
        <w:t>المواطن</w:t>
      </w:r>
      <w:r w:rsidRPr="00002E57">
        <w:rPr>
          <w:rFonts w:asciiTheme="minorHAnsi" w:hAnsiTheme="minorHAnsi"/>
          <w:sz w:val="27"/>
          <w:rtl/>
          <w:lang w:bidi="ar-LB"/>
        </w:rPr>
        <w:t xml:space="preserve"> </w:t>
      </w:r>
      <w:r w:rsidRPr="00002E57">
        <w:rPr>
          <w:rFonts w:ascii="Arial" w:hAnsi="Arial" w:hint="cs"/>
          <w:sz w:val="27"/>
          <w:rtl/>
          <w:lang w:bidi="ar-LB"/>
        </w:rPr>
        <w:t>الفرد</w:t>
      </w:r>
      <w:r w:rsidRPr="00002E57">
        <w:rPr>
          <w:rFonts w:asciiTheme="minorHAnsi" w:hAnsiTheme="minorHAnsi"/>
          <w:sz w:val="27"/>
          <w:rtl/>
          <w:lang w:bidi="ar-LB"/>
        </w:rPr>
        <w:t xml:space="preserve"> </w:t>
      </w:r>
      <w:r w:rsidRPr="00002E57">
        <w:rPr>
          <w:rFonts w:ascii="Arial" w:hAnsi="Arial" w:hint="cs"/>
          <w:sz w:val="27"/>
          <w:rtl/>
          <w:lang w:bidi="ar-LB"/>
        </w:rPr>
        <w:t>كوحدة</w:t>
      </w:r>
      <w:r w:rsidR="004B479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قانونية</w:t>
      </w:r>
      <w:r w:rsidRPr="00002E57">
        <w:rPr>
          <w:rFonts w:asciiTheme="minorHAnsi" w:hAnsiTheme="minorHAnsi"/>
          <w:sz w:val="27"/>
          <w:rtl/>
          <w:lang w:bidi="ar-LB"/>
        </w:rPr>
        <w:t xml:space="preserve"> </w:t>
      </w:r>
      <w:r w:rsidRPr="00002E57">
        <w:rPr>
          <w:rFonts w:ascii="Arial" w:hAnsi="Arial" w:hint="cs"/>
          <w:sz w:val="27"/>
          <w:rtl/>
          <w:lang w:bidi="ar-LB"/>
        </w:rPr>
        <w:t>تملك</w:t>
      </w:r>
      <w:r w:rsidRPr="00002E57">
        <w:rPr>
          <w:rFonts w:asciiTheme="minorHAnsi" w:hAnsiTheme="minorHAnsi"/>
          <w:sz w:val="27"/>
          <w:rtl/>
          <w:lang w:bidi="ar-LB"/>
        </w:rPr>
        <w:t xml:space="preserve"> </w:t>
      </w:r>
      <w:r w:rsidRPr="00002E57">
        <w:rPr>
          <w:rFonts w:ascii="Arial" w:hAnsi="Arial" w:hint="cs"/>
          <w:sz w:val="27"/>
          <w:rtl/>
          <w:lang w:bidi="ar-LB"/>
        </w:rPr>
        <w:t>حر</w:t>
      </w:r>
      <w:r w:rsidR="004B479D" w:rsidRPr="00002E57">
        <w:rPr>
          <w:rFonts w:ascii="Arial" w:hAnsi="Arial" w:hint="cs"/>
          <w:sz w:val="27"/>
          <w:rtl/>
          <w:lang w:bidi="ar-LB"/>
        </w:rPr>
        <w:t>ّ</w:t>
      </w:r>
      <w:r w:rsidRPr="00002E57">
        <w:rPr>
          <w:rFonts w:ascii="Arial" w:hAnsi="Arial" w:hint="cs"/>
          <w:sz w:val="27"/>
          <w:rtl/>
          <w:lang w:bidi="ar-LB"/>
        </w:rPr>
        <w:t>ية</w:t>
      </w:r>
      <w:r w:rsidRPr="00002E57">
        <w:rPr>
          <w:rFonts w:asciiTheme="minorHAnsi" w:hAnsiTheme="minorHAnsi"/>
          <w:sz w:val="27"/>
          <w:rtl/>
          <w:lang w:bidi="ar-LB"/>
        </w:rPr>
        <w:t xml:space="preserve"> </w:t>
      </w:r>
      <w:r w:rsidRPr="00002E57">
        <w:rPr>
          <w:rFonts w:ascii="Arial" w:hAnsi="Arial" w:hint="cs"/>
          <w:sz w:val="27"/>
          <w:rtl/>
          <w:lang w:bidi="ar-LB"/>
        </w:rPr>
        <w:t>إرادتها</w:t>
      </w:r>
      <w:r w:rsidRPr="00002E57">
        <w:rPr>
          <w:rFonts w:asciiTheme="minorHAnsi" w:hAnsiTheme="minorHAnsi"/>
          <w:sz w:val="27"/>
          <w:rtl/>
          <w:lang w:bidi="ar-LB"/>
        </w:rPr>
        <w:t xml:space="preserve"> </w:t>
      </w:r>
      <w:r w:rsidRPr="00002E57">
        <w:rPr>
          <w:rFonts w:ascii="Arial" w:hAnsi="Arial" w:hint="cs"/>
          <w:sz w:val="27"/>
          <w:rtl/>
          <w:lang w:bidi="ar-LB"/>
        </w:rPr>
        <w:t>وقرارها</w:t>
      </w:r>
      <w:r w:rsidRPr="00002E57">
        <w:rPr>
          <w:rFonts w:asciiTheme="minorHAnsi" w:hAnsiTheme="minorHAnsi"/>
          <w:sz w:val="27"/>
          <w:rtl/>
          <w:lang w:bidi="ar-LB"/>
        </w:rPr>
        <w:t xml:space="preserve"> </w:t>
      </w:r>
      <w:r w:rsidRPr="00002E57">
        <w:rPr>
          <w:rFonts w:ascii="Arial" w:hAnsi="Arial" w:hint="cs"/>
          <w:sz w:val="27"/>
          <w:rtl/>
          <w:lang w:bidi="ar-LB"/>
        </w:rPr>
        <w:t>وحق</w:t>
      </w:r>
      <w:r w:rsidR="004B479D" w:rsidRPr="00002E57">
        <w:rPr>
          <w:rFonts w:ascii="Arial" w:hAnsi="Arial" w:hint="cs"/>
          <w:sz w:val="27"/>
          <w:rtl/>
          <w:lang w:bidi="ar-LB"/>
        </w:rPr>
        <w:t>ّ</w:t>
      </w:r>
      <w:r w:rsidRPr="00002E57">
        <w:rPr>
          <w:rFonts w:ascii="Arial" w:hAnsi="Arial" w:hint="cs"/>
          <w:sz w:val="27"/>
          <w:rtl/>
          <w:lang w:bidi="ar-LB"/>
        </w:rPr>
        <w:t>ها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التعبير</w:t>
      </w:r>
      <w:r w:rsidRPr="00002E57">
        <w:rPr>
          <w:rFonts w:asciiTheme="minorHAnsi" w:hAnsiTheme="minorHAnsi"/>
          <w:sz w:val="27"/>
          <w:rtl/>
          <w:lang w:bidi="ar-LB"/>
        </w:rPr>
        <w:t xml:space="preserve"> </w:t>
      </w:r>
      <w:r w:rsidRPr="00002E57">
        <w:rPr>
          <w:rFonts w:ascii="Arial" w:hAnsi="Arial" w:hint="cs"/>
          <w:sz w:val="27"/>
          <w:rtl/>
          <w:lang w:bidi="ar-LB"/>
        </w:rPr>
        <w:t>عن</w:t>
      </w:r>
      <w:r w:rsidRPr="00002E57">
        <w:rPr>
          <w:rFonts w:asciiTheme="minorHAnsi" w:hAnsiTheme="minorHAnsi"/>
          <w:sz w:val="27"/>
          <w:rtl/>
          <w:lang w:bidi="ar-LB"/>
        </w:rPr>
        <w:t xml:space="preserve"> </w:t>
      </w:r>
      <w:r w:rsidRPr="00002E57">
        <w:rPr>
          <w:rFonts w:ascii="Arial" w:hAnsi="Arial" w:hint="cs"/>
          <w:sz w:val="27"/>
          <w:rtl/>
          <w:lang w:bidi="ar-LB"/>
        </w:rPr>
        <w:t>نفسها</w:t>
      </w:r>
      <w:r w:rsidRPr="00002E57">
        <w:rPr>
          <w:rFonts w:asciiTheme="minorHAnsi" w:hAnsiTheme="minorHAnsi"/>
          <w:sz w:val="27"/>
          <w:rtl/>
          <w:lang w:bidi="ar-LB"/>
        </w:rPr>
        <w:t xml:space="preserve"> </w:t>
      </w:r>
      <w:r w:rsidRPr="00002E57">
        <w:rPr>
          <w:rFonts w:ascii="Arial" w:hAnsi="Arial" w:hint="cs"/>
          <w:sz w:val="27"/>
          <w:rtl/>
          <w:lang w:bidi="ar-LB"/>
        </w:rPr>
        <w:t>وممارسة</w:t>
      </w:r>
      <w:r w:rsidRPr="00002E57">
        <w:rPr>
          <w:rFonts w:asciiTheme="minorHAnsi" w:hAnsiTheme="minorHAnsi"/>
          <w:sz w:val="27"/>
          <w:rtl/>
          <w:lang w:bidi="ar-LB"/>
        </w:rPr>
        <w:t xml:space="preserve"> </w:t>
      </w:r>
      <w:r w:rsidRPr="00002E57">
        <w:rPr>
          <w:rFonts w:ascii="Arial" w:hAnsi="Arial" w:hint="cs"/>
          <w:sz w:val="27"/>
          <w:rtl/>
          <w:lang w:bidi="ar-LB"/>
        </w:rPr>
        <w:t>قناعاتها</w:t>
      </w:r>
      <w:r w:rsidRPr="00002E57">
        <w:rPr>
          <w:rFonts w:asciiTheme="minorHAnsi" w:hAnsiTheme="minorHAnsi"/>
          <w:sz w:val="27"/>
          <w:rtl/>
          <w:lang w:bidi="ar-LB"/>
        </w:rPr>
        <w:t xml:space="preserve"> </w:t>
      </w:r>
      <w:r w:rsidRPr="00002E57">
        <w:rPr>
          <w:rFonts w:ascii="Arial" w:hAnsi="Arial" w:hint="cs"/>
          <w:sz w:val="27"/>
          <w:rtl/>
          <w:lang w:bidi="ar-LB"/>
        </w:rPr>
        <w:t>والإعلان</w:t>
      </w:r>
      <w:r w:rsidRPr="00002E57">
        <w:rPr>
          <w:rFonts w:asciiTheme="minorHAnsi" w:hAnsiTheme="minorHAnsi"/>
          <w:sz w:val="27"/>
          <w:rtl/>
          <w:lang w:bidi="ar-LB"/>
        </w:rPr>
        <w:t xml:space="preserve"> </w:t>
      </w:r>
      <w:r w:rsidRPr="00002E57">
        <w:rPr>
          <w:rFonts w:ascii="Arial" w:hAnsi="Arial" w:hint="cs"/>
          <w:sz w:val="27"/>
          <w:rtl/>
          <w:lang w:bidi="ar-LB"/>
        </w:rPr>
        <w:t>عن</w:t>
      </w:r>
      <w:r w:rsidRPr="00002E57">
        <w:rPr>
          <w:rFonts w:asciiTheme="minorHAnsi" w:hAnsiTheme="minorHAnsi"/>
          <w:sz w:val="27"/>
          <w:rtl/>
          <w:lang w:bidi="ar-LB"/>
        </w:rPr>
        <w:t xml:space="preserve"> </w:t>
      </w:r>
      <w:r w:rsidRPr="00002E57">
        <w:rPr>
          <w:rFonts w:ascii="Arial" w:hAnsi="Arial" w:hint="cs"/>
          <w:sz w:val="27"/>
          <w:rtl/>
          <w:lang w:bidi="ar-LB"/>
        </w:rPr>
        <w:t>خصوصيتها</w:t>
      </w:r>
      <w:r w:rsidRPr="00002E57">
        <w:rPr>
          <w:rFonts w:asciiTheme="minorHAnsi" w:hAnsiTheme="minorHAnsi"/>
          <w:sz w:val="27"/>
          <w:rtl/>
          <w:lang w:bidi="ar-LB"/>
        </w:rPr>
        <w:t xml:space="preserve"> </w:t>
      </w:r>
      <w:r w:rsidRPr="00002E57">
        <w:rPr>
          <w:rFonts w:ascii="Arial" w:hAnsi="Arial" w:hint="cs"/>
          <w:sz w:val="27"/>
          <w:rtl/>
          <w:lang w:bidi="ar-LB"/>
        </w:rPr>
        <w:t>وهويتها</w:t>
      </w:r>
      <w:r w:rsidRPr="00002E57">
        <w:rPr>
          <w:rFonts w:asciiTheme="minorHAnsi" w:hAnsiTheme="minorHAnsi"/>
          <w:sz w:val="27"/>
          <w:rtl/>
          <w:lang w:bidi="ar-LB"/>
        </w:rPr>
        <w:t xml:space="preserve"> </w:t>
      </w:r>
      <w:r w:rsidRPr="00002E57">
        <w:rPr>
          <w:rFonts w:ascii="Arial" w:hAnsi="Arial" w:hint="cs"/>
          <w:sz w:val="27"/>
          <w:rtl/>
          <w:lang w:bidi="ar-LB"/>
        </w:rPr>
        <w:t>وطريقة</w:t>
      </w:r>
      <w:r w:rsidRPr="00002E57">
        <w:rPr>
          <w:rFonts w:asciiTheme="minorHAnsi" w:hAnsiTheme="minorHAnsi"/>
          <w:sz w:val="27"/>
          <w:rtl/>
          <w:lang w:bidi="ar-LB"/>
        </w:rPr>
        <w:t xml:space="preserve"> </w:t>
      </w:r>
      <w:r w:rsidRPr="00002E57">
        <w:rPr>
          <w:rFonts w:ascii="Arial" w:hAnsi="Arial" w:hint="cs"/>
          <w:sz w:val="27"/>
          <w:rtl/>
          <w:lang w:bidi="ar-LB"/>
        </w:rPr>
        <w:t>انتمائها</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حدود</w:t>
      </w:r>
      <w:r w:rsidRPr="00002E57">
        <w:rPr>
          <w:rFonts w:asciiTheme="minorHAnsi" w:hAnsiTheme="minorHAnsi"/>
          <w:sz w:val="27"/>
          <w:rtl/>
          <w:lang w:bidi="ar-LB"/>
        </w:rPr>
        <w:t xml:space="preserve"> </w:t>
      </w:r>
      <w:r w:rsidRPr="00002E57">
        <w:rPr>
          <w:rFonts w:ascii="Arial" w:hAnsi="Arial" w:hint="cs"/>
          <w:sz w:val="27"/>
          <w:rtl/>
          <w:lang w:bidi="ar-LB"/>
        </w:rPr>
        <w:t>الجماعة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تحتويها</w:t>
      </w:r>
      <w:r w:rsidRPr="00002E57">
        <w:rPr>
          <w:rFonts w:asciiTheme="minorHAnsi" w:hAnsiTheme="minorHAnsi"/>
          <w:sz w:val="27"/>
          <w:rtl/>
          <w:lang w:bidi="ar-LB"/>
        </w:rPr>
        <w:t xml:space="preserve"> ـ </w:t>
      </w:r>
      <w:r w:rsidRPr="00002E57">
        <w:rPr>
          <w:rFonts w:ascii="Arial" w:hAnsi="Arial" w:hint="cs"/>
          <w:sz w:val="27"/>
          <w:rtl/>
          <w:lang w:bidi="ar-LB"/>
        </w:rPr>
        <w:t>بدا</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إعادة</w:t>
      </w:r>
      <w:r w:rsidRPr="00002E57">
        <w:rPr>
          <w:rFonts w:asciiTheme="minorHAnsi" w:hAnsiTheme="minorHAnsi"/>
          <w:sz w:val="27"/>
          <w:rtl/>
          <w:lang w:bidi="ar-LB"/>
        </w:rPr>
        <w:t xml:space="preserve"> </w:t>
      </w:r>
      <w:r w:rsidRPr="00002E57">
        <w:rPr>
          <w:rFonts w:ascii="Arial" w:hAnsi="Arial" w:hint="cs"/>
          <w:sz w:val="27"/>
          <w:rtl/>
          <w:lang w:bidi="ar-LB"/>
        </w:rPr>
        <w:t>التفكير</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مفهوم</w:t>
      </w:r>
      <w:r w:rsidRPr="00002E57">
        <w:rPr>
          <w:rFonts w:asciiTheme="minorHAnsi" w:hAnsiTheme="minorHAnsi"/>
          <w:sz w:val="27"/>
          <w:rtl/>
          <w:lang w:bidi="ar-LB"/>
        </w:rPr>
        <w:t xml:space="preserve"> </w:t>
      </w:r>
      <w:r w:rsidRPr="00002E57">
        <w:rPr>
          <w:rFonts w:ascii="Arial" w:hAnsi="Arial" w:hint="cs"/>
          <w:sz w:val="27"/>
          <w:rtl/>
          <w:lang w:bidi="ar-LB"/>
        </w:rPr>
        <w:t>المواطنة</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ضوء</w:t>
      </w:r>
      <w:r w:rsidRPr="00002E57">
        <w:rPr>
          <w:rFonts w:asciiTheme="minorHAnsi" w:hAnsiTheme="minorHAnsi"/>
          <w:sz w:val="27"/>
          <w:rtl/>
          <w:lang w:bidi="ar-LB"/>
        </w:rPr>
        <w:t xml:space="preserve"> </w:t>
      </w:r>
      <w:r w:rsidRPr="00002E57">
        <w:rPr>
          <w:rFonts w:ascii="Arial" w:hAnsi="Arial" w:hint="cs"/>
          <w:sz w:val="27"/>
          <w:rtl/>
          <w:lang w:bidi="ar-LB"/>
        </w:rPr>
        <w:t>الإسلام</w:t>
      </w:r>
      <w:r w:rsidRPr="00002E57">
        <w:rPr>
          <w:rFonts w:asciiTheme="minorHAnsi" w:hAnsiTheme="minorHAnsi"/>
          <w:sz w:val="27"/>
          <w:rtl/>
          <w:lang w:bidi="ar-LB"/>
        </w:rPr>
        <w:t xml:space="preserve"> </w:t>
      </w:r>
      <w:r w:rsidRPr="00002E57">
        <w:rPr>
          <w:rFonts w:ascii="Arial" w:hAnsi="Arial" w:hint="cs"/>
          <w:sz w:val="27"/>
          <w:rtl/>
          <w:lang w:bidi="ar-LB"/>
        </w:rPr>
        <w:t>بات</w:t>
      </w:r>
      <w:r w:rsidRPr="00002E57">
        <w:rPr>
          <w:rFonts w:asciiTheme="minorHAnsi" w:hAnsiTheme="minorHAnsi"/>
          <w:sz w:val="27"/>
          <w:rtl/>
          <w:lang w:bidi="ar-LB"/>
        </w:rPr>
        <w:t xml:space="preserve"> </w:t>
      </w:r>
      <w:r w:rsidRPr="00002E57">
        <w:rPr>
          <w:rFonts w:ascii="Arial" w:hAnsi="Arial" w:hint="cs"/>
          <w:sz w:val="27"/>
          <w:rtl/>
          <w:lang w:bidi="ar-LB"/>
        </w:rPr>
        <w:t>أمراً</w:t>
      </w:r>
      <w:r w:rsidRPr="00002E57">
        <w:rPr>
          <w:rFonts w:asciiTheme="minorHAnsi" w:hAnsiTheme="minorHAnsi"/>
          <w:sz w:val="27"/>
          <w:rtl/>
          <w:lang w:bidi="ar-LB"/>
        </w:rPr>
        <w:t xml:space="preserve"> </w:t>
      </w:r>
      <w:r w:rsidRPr="00002E57">
        <w:rPr>
          <w:rFonts w:ascii="Arial" w:hAnsi="Arial" w:hint="cs"/>
          <w:sz w:val="27"/>
          <w:rtl/>
          <w:lang w:bidi="ar-LB"/>
        </w:rPr>
        <w:t>ملح</w:t>
      </w:r>
      <w:r w:rsidR="004B479D" w:rsidRPr="00002E57">
        <w:rPr>
          <w:rFonts w:ascii="Arial" w:hAnsi="Arial" w:hint="cs"/>
          <w:sz w:val="27"/>
          <w:rtl/>
          <w:lang w:bidi="ar-LB"/>
        </w:rPr>
        <w:t>ّ</w:t>
      </w:r>
      <w:r w:rsidRPr="00002E57">
        <w:rPr>
          <w:rFonts w:ascii="Arial" w:hAnsi="Arial" w:hint="cs"/>
          <w:sz w:val="27"/>
          <w:rtl/>
          <w:lang w:bidi="ar-LB"/>
        </w:rPr>
        <w:t>اً</w:t>
      </w:r>
      <w:r w:rsidR="004B479D" w:rsidRPr="00002E57">
        <w:rPr>
          <w:rFonts w:ascii="Arial" w:hAnsi="Arial" w:hint="cs"/>
          <w:sz w:val="27"/>
          <w:rtl/>
          <w:lang w:bidi="ar-LB"/>
        </w:rPr>
        <w:t>.</w:t>
      </w:r>
      <w:r w:rsidRPr="00002E57">
        <w:rPr>
          <w:rFonts w:ascii="Arial" w:hAnsi="Arial" w:hint="cs"/>
          <w:sz w:val="27"/>
          <w:rtl/>
          <w:lang w:bidi="ar-LB"/>
        </w:rPr>
        <w:t xml:space="preserve"> كما</w:t>
      </w:r>
      <w:r w:rsidRPr="00002E57">
        <w:rPr>
          <w:rFonts w:asciiTheme="minorHAnsi" w:hAnsiTheme="minorHAnsi"/>
          <w:sz w:val="27"/>
          <w:rtl/>
          <w:lang w:bidi="ar-LB"/>
        </w:rPr>
        <w:t xml:space="preserve"> </w:t>
      </w:r>
      <w:r w:rsidRPr="00002E57">
        <w:rPr>
          <w:rFonts w:ascii="Arial" w:hAnsi="Arial" w:hint="cs"/>
          <w:sz w:val="27"/>
          <w:rtl/>
          <w:lang w:bidi="ar-LB"/>
        </w:rPr>
        <w:t>بات</w:t>
      </w:r>
      <w:r w:rsidRPr="00002E57">
        <w:rPr>
          <w:rFonts w:asciiTheme="minorHAnsi" w:hAnsiTheme="minorHAnsi"/>
          <w:sz w:val="27"/>
          <w:rtl/>
          <w:lang w:bidi="ar-LB"/>
        </w:rPr>
        <w:t xml:space="preserve"> </w:t>
      </w:r>
      <w:r w:rsidRPr="00002E57">
        <w:rPr>
          <w:rFonts w:ascii="Arial" w:hAnsi="Arial" w:hint="cs"/>
          <w:sz w:val="27"/>
          <w:rtl/>
          <w:lang w:bidi="ar-LB"/>
        </w:rPr>
        <w:t>ملح</w:t>
      </w:r>
      <w:r w:rsidR="004B479D" w:rsidRPr="00002E57">
        <w:rPr>
          <w:rFonts w:ascii="Arial" w:hAnsi="Arial" w:hint="cs"/>
          <w:sz w:val="27"/>
          <w:rtl/>
          <w:lang w:bidi="ar-LB"/>
        </w:rPr>
        <w:t>ّ</w:t>
      </w:r>
      <w:r w:rsidRPr="00002E57">
        <w:rPr>
          <w:rFonts w:ascii="Arial" w:hAnsi="Arial" w:hint="cs"/>
          <w:sz w:val="27"/>
          <w:rtl/>
          <w:lang w:bidi="ar-LB"/>
        </w:rPr>
        <w:t>اً</w:t>
      </w:r>
      <w:r w:rsidRPr="00002E57">
        <w:rPr>
          <w:rFonts w:asciiTheme="minorHAnsi" w:hAnsiTheme="minorHAnsi"/>
          <w:sz w:val="27"/>
          <w:rtl/>
          <w:lang w:bidi="ar-LB"/>
        </w:rPr>
        <w:t xml:space="preserve"> </w:t>
      </w:r>
      <w:r w:rsidRPr="00002E57">
        <w:rPr>
          <w:rFonts w:ascii="Arial" w:hAnsi="Arial" w:hint="cs"/>
          <w:sz w:val="27"/>
          <w:rtl/>
          <w:lang w:bidi="ar-LB"/>
        </w:rPr>
        <w:t>كذلك</w:t>
      </w:r>
      <w:r w:rsidRPr="00002E57">
        <w:rPr>
          <w:rFonts w:asciiTheme="minorHAnsi" w:hAnsiTheme="minorHAnsi"/>
          <w:sz w:val="27"/>
          <w:rtl/>
          <w:lang w:bidi="ar-LB"/>
        </w:rPr>
        <w:t xml:space="preserve"> </w:t>
      </w:r>
      <w:r w:rsidRPr="00002E57">
        <w:rPr>
          <w:rFonts w:ascii="Arial" w:hAnsi="Arial" w:hint="cs"/>
          <w:sz w:val="27"/>
          <w:rtl/>
          <w:lang w:bidi="ar-LB"/>
        </w:rPr>
        <w:t>التفكير</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شكل</w:t>
      </w:r>
      <w:r w:rsidRPr="00002E57">
        <w:rPr>
          <w:rFonts w:asciiTheme="minorHAnsi" w:hAnsiTheme="minorHAnsi"/>
          <w:sz w:val="27"/>
          <w:rtl/>
          <w:lang w:bidi="ar-LB"/>
        </w:rPr>
        <w:t xml:space="preserve"> </w:t>
      </w:r>
      <w:r w:rsidRPr="00002E57">
        <w:rPr>
          <w:rFonts w:ascii="Arial" w:hAnsi="Arial" w:hint="cs"/>
          <w:sz w:val="27"/>
          <w:rtl/>
          <w:lang w:bidi="ar-LB"/>
        </w:rPr>
        <w:t>التدبير</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ينبغي</w:t>
      </w:r>
      <w:r w:rsidRPr="00002E57">
        <w:rPr>
          <w:rFonts w:asciiTheme="minorHAnsi" w:hAnsiTheme="minorHAnsi"/>
          <w:sz w:val="27"/>
          <w:rtl/>
          <w:lang w:bidi="ar-LB"/>
        </w:rPr>
        <w:t xml:space="preserve"> </w:t>
      </w:r>
      <w:r w:rsidRPr="00002E57">
        <w:rPr>
          <w:rFonts w:ascii="Arial" w:hAnsi="Arial" w:hint="cs"/>
          <w:sz w:val="27"/>
          <w:rtl/>
          <w:lang w:bidi="ar-LB"/>
        </w:rPr>
        <w:t>اجتراحه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مجتمع</w:t>
      </w:r>
      <w:r w:rsidR="004B479D"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إسلامي</w:t>
      </w:r>
      <w:r w:rsidRPr="00002E57">
        <w:rPr>
          <w:rFonts w:asciiTheme="minorHAnsi" w:hAnsiTheme="minorHAnsi"/>
          <w:sz w:val="27"/>
          <w:rtl/>
          <w:lang w:bidi="ar-LB"/>
        </w:rPr>
        <w:t xml:space="preserve"> </w:t>
      </w:r>
      <w:r w:rsidRPr="00002E57">
        <w:rPr>
          <w:rFonts w:ascii="Arial" w:hAnsi="Arial" w:hint="cs"/>
          <w:sz w:val="27"/>
          <w:rtl/>
          <w:lang w:bidi="ar-LB"/>
        </w:rPr>
        <w:t>بدا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غير</w:t>
      </w:r>
      <w:r w:rsidRPr="00002E57">
        <w:rPr>
          <w:rFonts w:asciiTheme="minorHAnsi" w:hAnsiTheme="minorHAnsi"/>
          <w:sz w:val="27"/>
          <w:rtl/>
          <w:lang w:bidi="ar-LB"/>
        </w:rPr>
        <w:t xml:space="preserve"> </w:t>
      </w:r>
      <w:r w:rsidRPr="00002E57">
        <w:rPr>
          <w:rFonts w:ascii="Arial" w:hAnsi="Arial" w:hint="cs"/>
          <w:sz w:val="27"/>
          <w:rtl/>
          <w:lang w:bidi="ar-LB"/>
        </w:rPr>
        <w:t>صورته</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كان</w:t>
      </w:r>
      <w:r w:rsidRPr="00002E57">
        <w:rPr>
          <w:rFonts w:asciiTheme="minorHAnsi" w:hAnsiTheme="minorHAnsi"/>
          <w:sz w:val="27"/>
          <w:rtl/>
          <w:lang w:bidi="ar-LB"/>
        </w:rPr>
        <w:t xml:space="preserve"> </w:t>
      </w:r>
      <w:r w:rsidRPr="00002E57">
        <w:rPr>
          <w:rFonts w:ascii="Arial" w:hAnsi="Arial" w:hint="cs"/>
          <w:sz w:val="27"/>
          <w:rtl/>
          <w:lang w:bidi="ar-LB"/>
        </w:rPr>
        <w:t>عليها</w:t>
      </w:r>
      <w:r w:rsidRPr="00002E57">
        <w:rPr>
          <w:rFonts w:asciiTheme="minorHAnsi" w:hAnsiTheme="minorHAnsi"/>
          <w:sz w:val="27"/>
          <w:rtl/>
          <w:lang w:bidi="ar-LB"/>
        </w:rPr>
        <w:t xml:space="preserve"> </w:t>
      </w:r>
      <w:r w:rsidRPr="00002E57">
        <w:rPr>
          <w:rFonts w:ascii="Arial" w:hAnsi="Arial" w:hint="cs"/>
          <w:sz w:val="27"/>
          <w:rtl/>
          <w:lang w:bidi="ar-LB"/>
        </w:rPr>
        <w:t>في</w:t>
      </w:r>
      <w:r w:rsidR="004B479D" w:rsidRPr="00002E57">
        <w:rPr>
          <w:rFonts w:ascii="Arial" w:hAnsi="Arial" w:hint="cs"/>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مضى</w:t>
      </w:r>
      <w:r w:rsidRPr="00002E57">
        <w:rPr>
          <w:rFonts w:asciiTheme="minorHAnsi" w:hAnsiTheme="minorHAnsi"/>
          <w:sz w:val="27"/>
          <w:rtl/>
          <w:lang w:bidi="ar-LB"/>
        </w:rPr>
        <w:t xml:space="preserve">. </w:t>
      </w:r>
    </w:p>
    <w:p w:rsidR="00C942BD" w:rsidRPr="00002E57" w:rsidRDefault="00C942BD" w:rsidP="00F409D0">
      <w:pPr>
        <w:spacing w:line="380" w:lineRule="exact"/>
        <w:rPr>
          <w:rFonts w:asciiTheme="minorHAnsi" w:hAnsiTheme="minorHAnsi"/>
          <w:sz w:val="27"/>
          <w:rtl/>
          <w:lang w:bidi="ar-LB"/>
        </w:rPr>
      </w:pPr>
    </w:p>
    <w:p w:rsidR="00E714A9" w:rsidRPr="00002E57" w:rsidRDefault="00E714A9" w:rsidP="001422C7">
      <w:pPr>
        <w:pStyle w:val="31"/>
        <w:rPr>
          <w:rFonts w:asciiTheme="minorHAnsi" w:hAnsiTheme="minorHAnsi"/>
          <w:color w:val="auto"/>
          <w:rtl/>
        </w:rPr>
      </w:pPr>
      <w:r w:rsidRPr="00002E57">
        <w:rPr>
          <w:rFonts w:asciiTheme="minorHAnsi" w:hAnsiTheme="minorHAnsi"/>
          <w:color w:val="auto"/>
          <w:rtl/>
        </w:rPr>
        <w:t xml:space="preserve">3ـ </w:t>
      </w:r>
      <w:r w:rsidRPr="00002E57">
        <w:rPr>
          <w:rFonts w:hint="cs"/>
          <w:color w:val="auto"/>
          <w:rtl/>
        </w:rPr>
        <w:t>المفك</w:t>
      </w:r>
      <w:r w:rsidR="000D3276" w:rsidRPr="00002E57">
        <w:rPr>
          <w:rFonts w:hint="cs"/>
          <w:color w:val="auto"/>
          <w:rtl/>
        </w:rPr>
        <w:t>ِّ</w:t>
      </w:r>
      <w:r w:rsidRPr="00002E57">
        <w:rPr>
          <w:rFonts w:hint="cs"/>
          <w:color w:val="auto"/>
          <w:rtl/>
        </w:rPr>
        <w:t>رون</w:t>
      </w:r>
      <w:r w:rsidRPr="00002E57">
        <w:rPr>
          <w:rFonts w:asciiTheme="minorHAnsi" w:hAnsiTheme="minorHAnsi"/>
          <w:color w:val="auto"/>
          <w:rtl/>
        </w:rPr>
        <w:t xml:space="preserve"> </w:t>
      </w:r>
      <w:r w:rsidRPr="00002E57">
        <w:rPr>
          <w:rFonts w:hint="cs"/>
          <w:color w:val="auto"/>
          <w:rtl/>
        </w:rPr>
        <w:t>الإسلاميون</w:t>
      </w:r>
      <w:r w:rsidRPr="00002E57">
        <w:rPr>
          <w:rFonts w:asciiTheme="minorHAnsi" w:hAnsiTheme="minorHAnsi"/>
          <w:color w:val="auto"/>
          <w:rtl/>
        </w:rPr>
        <w:t xml:space="preserve"> </w:t>
      </w:r>
      <w:r w:rsidRPr="00002E57">
        <w:rPr>
          <w:rFonts w:hint="cs"/>
          <w:color w:val="auto"/>
          <w:rtl/>
        </w:rPr>
        <w:t>المعاصرون، مثالي</w:t>
      </w:r>
      <w:r w:rsidR="000D3276" w:rsidRPr="00002E57">
        <w:rPr>
          <w:rFonts w:hint="cs"/>
          <w:color w:val="auto"/>
          <w:rtl/>
        </w:rPr>
        <w:t>ّ</w:t>
      </w:r>
      <w:r w:rsidRPr="00002E57">
        <w:rPr>
          <w:rFonts w:hint="cs"/>
          <w:color w:val="auto"/>
          <w:rtl/>
        </w:rPr>
        <w:t>ون</w:t>
      </w:r>
      <w:r w:rsidRPr="00002E57">
        <w:rPr>
          <w:rFonts w:asciiTheme="minorHAnsi" w:hAnsiTheme="minorHAnsi"/>
          <w:color w:val="auto"/>
          <w:rtl/>
        </w:rPr>
        <w:t xml:space="preserve"> </w:t>
      </w:r>
      <w:r w:rsidRPr="00002E57">
        <w:rPr>
          <w:rFonts w:hint="cs"/>
          <w:color w:val="auto"/>
          <w:rtl/>
        </w:rPr>
        <w:t>وواقعي</w:t>
      </w:r>
      <w:r w:rsidR="000D3276" w:rsidRPr="00002E57">
        <w:rPr>
          <w:rFonts w:hint="cs"/>
          <w:color w:val="auto"/>
          <w:rtl/>
        </w:rPr>
        <w:t>ّ</w:t>
      </w:r>
      <w:r w:rsidRPr="00002E57">
        <w:rPr>
          <w:rFonts w:hint="cs"/>
          <w:color w:val="auto"/>
          <w:rtl/>
        </w:rPr>
        <w:t>ون</w:t>
      </w:r>
      <w:r w:rsidRPr="00002E57">
        <w:rPr>
          <w:rFonts w:asciiTheme="minorHAnsi" w:hAnsiTheme="minorHAnsi"/>
          <w:color w:val="auto"/>
          <w:rtl/>
        </w:rPr>
        <w:t xml:space="preserve"> </w:t>
      </w:r>
    </w:p>
    <w:p w:rsidR="000D3276" w:rsidRPr="00002E57" w:rsidRDefault="00E714A9" w:rsidP="00DA27EA">
      <w:pPr>
        <w:rPr>
          <w:rFonts w:asciiTheme="minorHAnsi" w:hAnsiTheme="minorHAnsi"/>
          <w:sz w:val="27"/>
          <w:rtl/>
        </w:rPr>
      </w:pPr>
      <w:r w:rsidRPr="00002E57">
        <w:rPr>
          <w:rFonts w:ascii="Arial" w:hAnsi="Arial" w:hint="cs"/>
          <w:sz w:val="27"/>
          <w:rtl/>
        </w:rPr>
        <w:t>لم</w:t>
      </w:r>
      <w:r w:rsidRPr="00002E57">
        <w:rPr>
          <w:rFonts w:asciiTheme="minorHAnsi" w:hAnsiTheme="minorHAnsi"/>
          <w:sz w:val="27"/>
          <w:rtl/>
        </w:rPr>
        <w:t xml:space="preserve"> </w:t>
      </w:r>
      <w:r w:rsidRPr="00002E57">
        <w:rPr>
          <w:rFonts w:ascii="Arial" w:hAnsi="Arial" w:hint="cs"/>
          <w:sz w:val="27"/>
          <w:rtl/>
        </w:rPr>
        <w:t>يمنع</w:t>
      </w:r>
      <w:r w:rsidRPr="00002E57">
        <w:rPr>
          <w:rFonts w:asciiTheme="minorHAnsi" w:hAnsiTheme="minorHAnsi"/>
          <w:sz w:val="27"/>
          <w:rtl/>
        </w:rPr>
        <w:t xml:space="preserve"> </w:t>
      </w:r>
      <w:r w:rsidRPr="00002E57">
        <w:rPr>
          <w:rFonts w:ascii="Arial" w:hAnsi="Arial" w:hint="cs"/>
          <w:sz w:val="27"/>
          <w:rtl/>
        </w:rPr>
        <w:t>تفك</w:t>
      </w:r>
      <w:r w:rsidR="000D3276" w:rsidRPr="00002E57">
        <w:rPr>
          <w:rFonts w:ascii="Arial" w:hAnsi="Arial" w:hint="cs"/>
          <w:sz w:val="27"/>
          <w:rtl/>
        </w:rPr>
        <w:t>ُّ</w:t>
      </w:r>
      <w:r w:rsidRPr="00002E57">
        <w:rPr>
          <w:rFonts w:ascii="Arial" w:hAnsi="Arial" w:hint="cs"/>
          <w:sz w:val="27"/>
          <w:rtl/>
        </w:rPr>
        <w:t>ك</w:t>
      </w:r>
      <w:r w:rsidRPr="00002E57">
        <w:rPr>
          <w:rFonts w:asciiTheme="minorHAnsi" w:hAnsiTheme="minorHAnsi"/>
          <w:sz w:val="27"/>
          <w:rtl/>
        </w:rPr>
        <w:t xml:space="preserve"> </w:t>
      </w:r>
      <w:r w:rsidRPr="00002E57">
        <w:rPr>
          <w:rFonts w:ascii="Arial" w:hAnsi="Arial" w:hint="cs"/>
          <w:sz w:val="27"/>
          <w:rtl/>
        </w:rPr>
        <w:t>الوحدة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للمسلمين، وانهيار</w:t>
      </w:r>
      <w:r w:rsidRPr="00002E57">
        <w:rPr>
          <w:rFonts w:asciiTheme="minorHAnsi" w:hAnsiTheme="minorHAnsi"/>
          <w:sz w:val="27"/>
          <w:rtl/>
        </w:rPr>
        <w:t xml:space="preserve"> </w:t>
      </w:r>
      <w:r w:rsidRPr="00002E57">
        <w:rPr>
          <w:rFonts w:ascii="Arial" w:hAnsi="Arial" w:hint="cs"/>
          <w:sz w:val="27"/>
          <w:rtl/>
        </w:rPr>
        <w:t>اجتماعهم</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lastRenderedPageBreak/>
        <w:t>الجامع</w:t>
      </w:r>
      <w:r w:rsidRPr="00002E57">
        <w:rPr>
          <w:rFonts w:asciiTheme="minorHAnsi" w:hAnsiTheme="minorHAnsi"/>
          <w:sz w:val="27"/>
          <w:rtl/>
        </w:rPr>
        <w:t xml:space="preserve"> </w:t>
      </w:r>
      <w:r w:rsidRPr="00002E57">
        <w:rPr>
          <w:rFonts w:ascii="Arial" w:hAnsi="Arial" w:hint="cs"/>
          <w:sz w:val="27"/>
          <w:rtl/>
        </w:rPr>
        <w:t>القائم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الخلافة، ولا</w:t>
      </w:r>
      <w:r w:rsidRPr="00002E57">
        <w:rPr>
          <w:rFonts w:asciiTheme="minorHAnsi" w:hAnsiTheme="minorHAnsi"/>
          <w:sz w:val="27"/>
          <w:rtl/>
        </w:rPr>
        <w:t xml:space="preserve"> </w:t>
      </w:r>
      <w:r w:rsidRPr="00002E57">
        <w:rPr>
          <w:rFonts w:ascii="Arial" w:hAnsi="Arial" w:hint="cs"/>
          <w:sz w:val="27"/>
          <w:rtl/>
        </w:rPr>
        <w:t>التعقيدات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ول</w:t>
      </w:r>
      <w:r w:rsidR="000D3276" w:rsidRPr="00002E57">
        <w:rPr>
          <w:rFonts w:ascii="Arial" w:hAnsi="Arial" w:hint="cs"/>
          <w:sz w:val="27"/>
          <w:rtl/>
        </w:rPr>
        <w:t>ّ</w:t>
      </w:r>
      <w:r w:rsidRPr="00002E57">
        <w:rPr>
          <w:rFonts w:ascii="Arial" w:hAnsi="Arial" w:hint="cs"/>
          <w:sz w:val="27"/>
          <w:rtl/>
        </w:rPr>
        <w:t>دها</w:t>
      </w:r>
      <w:r w:rsidRPr="00002E57">
        <w:rPr>
          <w:rFonts w:asciiTheme="minorHAnsi" w:hAnsiTheme="minorHAnsi"/>
          <w:sz w:val="27"/>
          <w:rtl/>
        </w:rPr>
        <w:t xml:space="preserve"> </w:t>
      </w:r>
      <w:r w:rsidRPr="00002E57">
        <w:rPr>
          <w:rFonts w:ascii="Arial" w:hAnsi="Arial" w:hint="cs"/>
          <w:sz w:val="27"/>
          <w:rtl/>
        </w:rPr>
        <w:t>بروز</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بالمعنى</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ـ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خضم</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تشكيل</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الأقطار</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الخارجة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تحت</w:t>
      </w:r>
      <w:r w:rsidRPr="00002E57">
        <w:rPr>
          <w:rFonts w:asciiTheme="minorHAnsi" w:hAnsiTheme="minorHAnsi"/>
          <w:sz w:val="27"/>
          <w:rtl/>
        </w:rPr>
        <w:t xml:space="preserve"> </w:t>
      </w:r>
      <w:r w:rsidRPr="00002E57">
        <w:rPr>
          <w:rFonts w:ascii="Arial" w:hAnsi="Arial" w:hint="cs"/>
          <w:sz w:val="27"/>
          <w:rtl/>
        </w:rPr>
        <w:t>وصاية</w:t>
      </w:r>
      <w:r w:rsidRPr="00002E57">
        <w:rPr>
          <w:rFonts w:asciiTheme="minorHAnsi" w:hAnsiTheme="minorHAnsi"/>
          <w:sz w:val="27"/>
          <w:rtl/>
        </w:rPr>
        <w:t xml:space="preserve"> </w:t>
      </w:r>
      <w:r w:rsidRPr="00002E57">
        <w:rPr>
          <w:rFonts w:ascii="Arial" w:hAnsi="Arial" w:hint="cs"/>
          <w:sz w:val="27"/>
          <w:rtl/>
        </w:rPr>
        <w:t>الاستعمار</w:t>
      </w:r>
      <w:r w:rsidRPr="00002E57">
        <w:rPr>
          <w:rFonts w:asciiTheme="minorHAnsi" w:hAnsiTheme="minorHAnsi"/>
          <w:sz w:val="27"/>
          <w:rtl/>
        </w:rPr>
        <w:t xml:space="preserve"> ـ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بروز</w:t>
      </w:r>
      <w:r w:rsidRPr="00002E57">
        <w:rPr>
          <w:rFonts w:asciiTheme="minorHAnsi" w:hAnsiTheme="minorHAnsi"/>
          <w:sz w:val="27"/>
          <w:rtl/>
        </w:rPr>
        <w:t xml:space="preserve"> </w:t>
      </w:r>
      <w:r w:rsidRPr="00002E57">
        <w:rPr>
          <w:rFonts w:ascii="Arial" w:hAnsi="Arial" w:hint="cs"/>
          <w:sz w:val="27"/>
          <w:rtl/>
        </w:rPr>
        <w:t>أصوات</w:t>
      </w:r>
      <w:r w:rsidRPr="00002E57">
        <w:rPr>
          <w:rFonts w:asciiTheme="minorHAnsi" w:hAnsiTheme="minorHAnsi"/>
          <w:sz w:val="27"/>
          <w:rtl/>
        </w:rPr>
        <w:t xml:space="preserve"> </w:t>
      </w:r>
      <w:r w:rsidRPr="00002E57">
        <w:rPr>
          <w:rFonts w:ascii="Arial" w:hAnsi="Arial" w:hint="cs"/>
          <w:sz w:val="27"/>
          <w:rtl/>
        </w:rPr>
        <w:t>كانت</w:t>
      </w:r>
      <w:r w:rsidRPr="00002E57">
        <w:rPr>
          <w:rFonts w:asciiTheme="minorHAnsi" w:hAnsiTheme="minorHAnsi"/>
          <w:sz w:val="27"/>
          <w:rtl/>
        </w:rPr>
        <w:t xml:space="preserve"> </w:t>
      </w:r>
      <w:r w:rsidRPr="00002E57">
        <w:rPr>
          <w:rFonts w:ascii="Arial" w:hAnsi="Arial" w:hint="cs"/>
          <w:sz w:val="27"/>
          <w:rtl/>
        </w:rPr>
        <w:t>وما</w:t>
      </w:r>
      <w:r w:rsidRPr="00002E57">
        <w:rPr>
          <w:rFonts w:asciiTheme="minorHAnsi" w:hAnsiTheme="minorHAnsi"/>
          <w:sz w:val="27"/>
          <w:rtl/>
        </w:rPr>
        <w:t xml:space="preserve"> </w:t>
      </w:r>
      <w:r w:rsidRPr="00002E57">
        <w:rPr>
          <w:rFonts w:ascii="Arial" w:hAnsi="Arial" w:hint="cs"/>
          <w:sz w:val="27"/>
          <w:rtl/>
        </w:rPr>
        <w:t>زالت</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قناعة</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تام</w:t>
      </w:r>
      <w:r w:rsidR="000D3276"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الدينية، على</w:t>
      </w:r>
      <w:r w:rsidRPr="00002E57">
        <w:rPr>
          <w:rFonts w:asciiTheme="minorHAnsi" w:hAnsiTheme="minorHAnsi"/>
          <w:sz w:val="27"/>
          <w:rtl/>
        </w:rPr>
        <w:t xml:space="preserve"> </w:t>
      </w:r>
      <w:r w:rsidRPr="00002E57">
        <w:rPr>
          <w:rFonts w:ascii="Arial" w:hAnsi="Arial" w:hint="cs"/>
          <w:sz w:val="27"/>
          <w:rtl/>
        </w:rPr>
        <w:t>شكل</w:t>
      </w:r>
      <w:r w:rsidRPr="00002E57">
        <w:rPr>
          <w:rFonts w:asciiTheme="minorHAnsi" w:hAnsiTheme="minorHAnsi"/>
          <w:sz w:val="27"/>
          <w:rtl/>
        </w:rPr>
        <w:t xml:space="preserve"> </w:t>
      </w:r>
      <w:r w:rsidRPr="00002E57">
        <w:rPr>
          <w:rFonts w:ascii="Arial" w:hAnsi="Arial" w:hint="cs"/>
          <w:sz w:val="27"/>
          <w:rtl/>
        </w:rPr>
        <w:t>نموذج</w:t>
      </w:r>
      <w:r w:rsidRPr="00002E57">
        <w:rPr>
          <w:rFonts w:asciiTheme="minorHAnsi" w:hAnsiTheme="minorHAnsi"/>
          <w:sz w:val="27"/>
          <w:rtl/>
        </w:rPr>
        <w:t xml:space="preserve"> </w:t>
      </w:r>
      <w:r w:rsidRPr="00002E57">
        <w:rPr>
          <w:rFonts w:ascii="Arial" w:hAnsi="Arial" w:hint="cs"/>
          <w:sz w:val="27"/>
          <w:rtl/>
        </w:rPr>
        <w:t>الخلافة، هي</w:t>
      </w:r>
      <w:r w:rsidRPr="00002E57">
        <w:rPr>
          <w:rFonts w:asciiTheme="minorHAnsi" w:hAnsiTheme="minorHAnsi"/>
          <w:sz w:val="27"/>
          <w:rtl/>
        </w:rPr>
        <w:t xml:space="preserve"> </w:t>
      </w:r>
      <w:r w:rsidRPr="00002E57">
        <w:rPr>
          <w:rFonts w:ascii="Arial" w:hAnsi="Arial" w:hint="cs"/>
          <w:sz w:val="27"/>
          <w:rtl/>
        </w:rPr>
        <w:t>الحل</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الأمثل</w:t>
      </w:r>
      <w:r w:rsidRPr="00002E57">
        <w:rPr>
          <w:rFonts w:asciiTheme="minorHAnsi" w:hAnsiTheme="minorHAnsi"/>
          <w:sz w:val="27"/>
          <w:rtl/>
        </w:rPr>
        <w:t xml:space="preserve"> </w:t>
      </w:r>
      <w:r w:rsidRPr="00002E57">
        <w:rPr>
          <w:rFonts w:ascii="Arial" w:hAnsi="Arial" w:hint="cs"/>
          <w:sz w:val="27"/>
          <w:rtl/>
        </w:rPr>
        <w:t>لمأزق</w:t>
      </w:r>
      <w:r w:rsidRPr="00002E57">
        <w:rPr>
          <w:rFonts w:asciiTheme="minorHAnsi" w:hAnsiTheme="minorHAnsi"/>
          <w:sz w:val="27"/>
          <w:rtl/>
        </w:rPr>
        <w:t xml:space="preserve"> </w:t>
      </w:r>
      <w:r w:rsidRPr="00002E57">
        <w:rPr>
          <w:rFonts w:ascii="Arial" w:hAnsi="Arial" w:hint="cs"/>
          <w:sz w:val="27"/>
          <w:rtl/>
        </w:rPr>
        <w:t>الاجتماع</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الإسلامي، وهي</w:t>
      </w:r>
      <w:r w:rsidRPr="00002E57">
        <w:rPr>
          <w:rFonts w:asciiTheme="minorHAnsi" w:hAnsiTheme="minorHAnsi"/>
          <w:sz w:val="27"/>
          <w:rtl/>
        </w:rPr>
        <w:t xml:space="preserve"> </w:t>
      </w:r>
      <w:r w:rsidRPr="00002E57">
        <w:rPr>
          <w:rFonts w:ascii="Arial" w:hAnsi="Arial" w:hint="cs"/>
          <w:sz w:val="27"/>
          <w:rtl/>
        </w:rPr>
        <w:t>وحدها</w:t>
      </w:r>
      <w:r w:rsidRPr="00002E57">
        <w:rPr>
          <w:rFonts w:asciiTheme="minorHAnsi" w:hAnsiTheme="minorHAnsi"/>
          <w:sz w:val="27"/>
          <w:rtl/>
        </w:rPr>
        <w:t xml:space="preserve"> </w:t>
      </w:r>
      <w:r w:rsidRPr="00002E57">
        <w:rPr>
          <w:rFonts w:ascii="Arial" w:hAnsi="Arial" w:hint="cs"/>
          <w:sz w:val="27"/>
          <w:rtl/>
        </w:rPr>
        <w:t>الصالحة</w:t>
      </w:r>
      <w:r w:rsidRPr="00002E57">
        <w:rPr>
          <w:rFonts w:asciiTheme="minorHAnsi" w:hAnsiTheme="minorHAnsi"/>
          <w:sz w:val="27"/>
          <w:rtl/>
        </w:rPr>
        <w:t xml:space="preserve"> </w:t>
      </w:r>
      <w:r w:rsidRPr="00002E57">
        <w:rPr>
          <w:rFonts w:ascii="Arial" w:hAnsi="Arial" w:hint="cs"/>
          <w:sz w:val="27"/>
          <w:rtl/>
        </w:rPr>
        <w:t>لتحقيق</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العدالة</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وتأكيد</w:t>
      </w:r>
      <w:r w:rsidRPr="00002E57">
        <w:rPr>
          <w:rFonts w:asciiTheme="minorHAnsi" w:hAnsiTheme="minorHAnsi"/>
          <w:sz w:val="27"/>
          <w:rtl/>
        </w:rPr>
        <w:t xml:space="preserve"> </w:t>
      </w:r>
      <w:r w:rsidRPr="00002E57">
        <w:rPr>
          <w:rFonts w:ascii="Arial" w:hAnsi="Arial" w:hint="cs"/>
          <w:sz w:val="27"/>
          <w:rtl/>
        </w:rPr>
        <w:t>مبادئ</w:t>
      </w:r>
      <w:r w:rsidRPr="00002E57">
        <w:rPr>
          <w:rFonts w:asciiTheme="minorHAnsi" w:hAnsiTheme="minorHAnsi"/>
          <w:sz w:val="27"/>
          <w:rtl/>
        </w:rPr>
        <w:t xml:space="preserve"> </w:t>
      </w:r>
      <w:r w:rsidRPr="00002E57">
        <w:rPr>
          <w:rFonts w:ascii="Arial" w:hAnsi="Arial" w:hint="cs"/>
          <w:sz w:val="27"/>
          <w:rtl/>
        </w:rPr>
        <w:t>الخير</w:t>
      </w:r>
      <w:r w:rsidRPr="00002E57">
        <w:rPr>
          <w:rFonts w:asciiTheme="minorHAnsi" w:hAnsiTheme="minorHAnsi"/>
          <w:sz w:val="27"/>
          <w:rtl/>
        </w:rPr>
        <w:t xml:space="preserve"> </w:t>
      </w:r>
      <w:r w:rsidRPr="00002E57">
        <w:rPr>
          <w:rFonts w:ascii="Arial" w:hAnsi="Arial" w:hint="cs"/>
          <w:sz w:val="27"/>
          <w:rtl/>
        </w:rPr>
        <w:t>العام</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مبادئ</w:t>
      </w:r>
      <w:r w:rsidRPr="00002E57">
        <w:rPr>
          <w:rFonts w:asciiTheme="minorHAnsi" w:hAnsiTheme="minorHAnsi"/>
          <w:sz w:val="27"/>
          <w:rtl/>
        </w:rPr>
        <w:t xml:space="preserve"> </w:t>
      </w:r>
      <w:r w:rsidRPr="00002E57">
        <w:rPr>
          <w:rFonts w:ascii="Arial" w:hAnsi="Arial" w:hint="cs"/>
          <w:sz w:val="27"/>
          <w:rtl/>
        </w:rPr>
        <w:t>الشريعة</w:t>
      </w:r>
      <w:r w:rsidRPr="00002E57">
        <w:rPr>
          <w:rFonts w:asciiTheme="minorHAnsi" w:hAnsiTheme="minorHAnsi"/>
          <w:sz w:val="27"/>
          <w:rtl/>
        </w:rPr>
        <w:t xml:space="preserve"> </w:t>
      </w:r>
      <w:r w:rsidRPr="00002E57">
        <w:rPr>
          <w:rFonts w:ascii="Arial" w:hAnsi="Arial" w:hint="cs"/>
          <w:sz w:val="27"/>
          <w:rtl/>
        </w:rPr>
        <w:t>وأحكامها</w:t>
      </w:r>
      <w:r w:rsidRPr="00002E57">
        <w:rPr>
          <w:rFonts w:hint="cs"/>
          <w:sz w:val="27"/>
          <w:vertAlign w:val="superscript"/>
          <w:rtl/>
        </w:rPr>
        <w:t>(</w:t>
      </w:r>
      <w:r w:rsidRPr="00002E57">
        <w:rPr>
          <w:rStyle w:val="ad"/>
          <w:sz w:val="27"/>
          <w:rtl/>
        </w:rPr>
        <w:endnoteReference w:id="353"/>
      </w:r>
      <w:r w:rsidRPr="00002E57">
        <w:rPr>
          <w:rFonts w:hint="cs"/>
          <w:sz w:val="27"/>
          <w:vertAlign w:val="superscript"/>
          <w:rtl/>
        </w:rPr>
        <w:t>)</w:t>
      </w:r>
      <w:r w:rsidRPr="00002E57">
        <w:rPr>
          <w:rFonts w:asciiTheme="minorHAnsi" w:hAnsiTheme="minorHAnsi"/>
          <w:sz w:val="27"/>
          <w:rtl/>
        </w:rPr>
        <w:t>.</w:t>
      </w:r>
    </w:p>
    <w:p w:rsidR="000D3276" w:rsidRPr="00002E57" w:rsidRDefault="00E714A9" w:rsidP="00DA27EA">
      <w:pPr>
        <w:rPr>
          <w:rFonts w:asciiTheme="minorHAnsi" w:hAnsiTheme="minorHAnsi"/>
          <w:sz w:val="27"/>
          <w:rtl/>
        </w:rPr>
      </w:pPr>
      <w:r w:rsidRPr="00002E57">
        <w:rPr>
          <w:rFonts w:ascii="Arial" w:hAnsi="Arial" w:hint="cs"/>
          <w:sz w:val="27"/>
          <w:rtl/>
        </w:rPr>
        <w:t>ولأن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القناعة</w:t>
      </w:r>
      <w:r w:rsidRPr="00002E57">
        <w:rPr>
          <w:rFonts w:asciiTheme="minorHAnsi" w:hAnsiTheme="minorHAnsi"/>
          <w:sz w:val="27"/>
          <w:rtl/>
        </w:rPr>
        <w:t xml:space="preserve"> </w:t>
      </w:r>
      <w:r w:rsidRPr="00002E57">
        <w:rPr>
          <w:rFonts w:ascii="Arial" w:hAnsi="Arial" w:hint="cs"/>
          <w:sz w:val="27"/>
          <w:rtl/>
        </w:rPr>
        <w:t>تفتقد</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سند</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تاريخي</w:t>
      </w:r>
      <w:r w:rsidRPr="00002E57">
        <w:rPr>
          <w:rFonts w:asciiTheme="minorHAnsi" w:hAnsiTheme="minorHAnsi"/>
          <w:sz w:val="27"/>
          <w:rtl/>
        </w:rPr>
        <w:t xml:space="preserve"> </w:t>
      </w:r>
      <w:r w:rsidRPr="00002E57">
        <w:rPr>
          <w:rFonts w:ascii="Arial" w:hAnsi="Arial" w:hint="cs"/>
          <w:sz w:val="27"/>
          <w:rtl/>
        </w:rPr>
        <w:t>يشهد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صحتها، في</w:t>
      </w:r>
      <w:r w:rsidRPr="00002E57">
        <w:rPr>
          <w:rFonts w:asciiTheme="minorHAnsi" w:hAnsiTheme="minorHAnsi"/>
          <w:sz w:val="27"/>
          <w:rtl/>
        </w:rPr>
        <w:t xml:space="preserve"> </w:t>
      </w:r>
      <w:r w:rsidRPr="00002E57">
        <w:rPr>
          <w:rFonts w:ascii="Arial" w:hAnsi="Arial" w:hint="cs"/>
          <w:sz w:val="27"/>
          <w:rtl/>
        </w:rPr>
        <w:t>ظل</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إخفاقات</w:t>
      </w:r>
      <w:r w:rsidRPr="00002E57">
        <w:rPr>
          <w:rFonts w:asciiTheme="minorHAnsi" w:hAnsiTheme="minorHAnsi"/>
          <w:sz w:val="27"/>
          <w:rtl/>
        </w:rPr>
        <w:t xml:space="preserve"> </w:t>
      </w:r>
      <w:r w:rsidRPr="00002E57">
        <w:rPr>
          <w:rFonts w:ascii="Arial" w:hAnsi="Arial" w:hint="cs"/>
          <w:sz w:val="27"/>
          <w:rtl/>
        </w:rPr>
        <w:t>التجربة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صعيد، فلقد</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الطبيعي</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يتم</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استحضار</w:t>
      </w:r>
      <w:r w:rsidRPr="00002E57">
        <w:rPr>
          <w:rFonts w:asciiTheme="minorHAnsi" w:hAnsiTheme="minorHAnsi"/>
          <w:sz w:val="27"/>
          <w:rtl/>
        </w:rPr>
        <w:t xml:space="preserve"> </w:t>
      </w:r>
      <w:r w:rsidRPr="00002E57">
        <w:rPr>
          <w:rFonts w:ascii="Arial" w:hAnsi="Arial" w:hint="cs"/>
          <w:sz w:val="27"/>
          <w:rtl/>
        </w:rPr>
        <w:t>تراث</w:t>
      </w:r>
      <w:r w:rsidRPr="00002E57">
        <w:rPr>
          <w:rFonts w:asciiTheme="minorHAnsi" w:hAnsiTheme="minorHAnsi"/>
          <w:sz w:val="27"/>
          <w:rtl/>
        </w:rPr>
        <w:t xml:space="preserve"> </w:t>
      </w:r>
      <w:r w:rsidRPr="00002E57">
        <w:rPr>
          <w:rFonts w:ascii="Arial" w:hAnsi="Arial" w:hint="cs"/>
          <w:sz w:val="27"/>
          <w:rtl/>
        </w:rPr>
        <w:t>النظ</w:t>
      </w:r>
      <w:r w:rsidR="000D3276" w:rsidRPr="00002E57">
        <w:rPr>
          <w:rFonts w:ascii="Arial" w:hAnsi="Arial" w:hint="cs"/>
          <w:sz w:val="27"/>
          <w:rtl/>
        </w:rPr>
        <w:t>ّ</w:t>
      </w:r>
      <w:r w:rsidRPr="00002E57">
        <w:rPr>
          <w:rFonts w:ascii="Arial" w:hAnsi="Arial" w:hint="cs"/>
          <w:sz w:val="27"/>
          <w:rtl/>
        </w:rPr>
        <w:t>ار</w:t>
      </w:r>
      <w:r w:rsidRPr="00002E57">
        <w:rPr>
          <w:rFonts w:asciiTheme="minorHAnsi" w:hAnsiTheme="minorHAnsi"/>
          <w:sz w:val="27"/>
          <w:rtl/>
        </w:rPr>
        <w:t xml:space="preserve"> </w:t>
      </w:r>
      <w:r w:rsidRPr="00002E57">
        <w:rPr>
          <w:rFonts w:ascii="Arial" w:hAnsi="Arial" w:hint="cs"/>
          <w:sz w:val="27"/>
          <w:rtl/>
        </w:rPr>
        <w:t>السياسيين</w:t>
      </w:r>
      <w:r w:rsidRPr="00002E57">
        <w:rPr>
          <w:rFonts w:asciiTheme="minorHAnsi" w:hAnsiTheme="minorHAnsi"/>
          <w:sz w:val="27"/>
          <w:rtl/>
        </w:rPr>
        <w:t xml:space="preserve"> </w:t>
      </w:r>
      <w:r w:rsidRPr="00002E57">
        <w:rPr>
          <w:rFonts w:ascii="Arial" w:hAnsi="Arial" w:hint="cs"/>
          <w:sz w:val="27"/>
          <w:rtl/>
        </w:rPr>
        <w:t>المسلمين</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أجل</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تشكيل</w:t>
      </w:r>
      <w:r w:rsidRPr="00002E57">
        <w:rPr>
          <w:rFonts w:asciiTheme="minorHAnsi" w:hAnsiTheme="minorHAnsi"/>
          <w:sz w:val="27"/>
          <w:rtl/>
        </w:rPr>
        <w:t xml:space="preserve"> </w:t>
      </w:r>
      <w:r w:rsidRPr="00002E57">
        <w:rPr>
          <w:rFonts w:ascii="Arial" w:hAnsi="Arial" w:hint="cs"/>
          <w:sz w:val="27"/>
          <w:rtl/>
        </w:rPr>
        <w:t>تصو</w:t>
      </w:r>
      <w:r w:rsidR="000D3276"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يأخذ</w:t>
      </w:r>
      <w:r w:rsidRPr="00002E57">
        <w:rPr>
          <w:rFonts w:asciiTheme="minorHAnsi" w:hAnsiTheme="minorHAnsi"/>
          <w:sz w:val="27"/>
          <w:rtl/>
        </w:rPr>
        <w:t xml:space="preserve"> </w:t>
      </w:r>
      <w:r w:rsidRPr="00002E57">
        <w:rPr>
          <w:rFonts w:ascii="Arial" w:hAnsi="Arial" w:hint="cs"/>
          <w:sz w:val="27"/>
          <w:rtl/>
        </w:rPr>
        <w:t>بعين</w:t>
      </w:r>
      <w:r w:rsidRPr="00002E57">
        <w:rPr>
          <w:rFonts w:asciiTheme="minorHAnsi" w:hAnsiTheme="minorHAnsi"/>
          <w:sz w:val="27"/>
          <w:rtl/>
        </w:rPr>
        <w:t xml:space="preserve"> </w:t>
      </w:r>
      <w:r w:rsidRPr="00002E57">
        <w:rPr>
          <w:rFonts w:ascii="Arial" w:hAnsi="Arial" w:hint="cs"/>
          <w:sz w:val="27"/>
          <w:rtl/>
        </w:rPr>
        <w:t>الاعتبار</w:t>
      </w:r>
      <w:r w:rsidRPr="00002E57">
        <w:rPr>
          <w:rFonts w:asciiTheme="minorHAnsi" w:hAnsiTheme="minorHAnsi"/>
          <w:sz w:val="27"/>
          <w:rtl/>
        </w:rPr>
        <w:t xml:space="preserve"> </w:t>
      </w:r>
      <w:r w:rsidRPr="00002E57">
        <w:rPr>
          <w:rFonts w:ascii="Arial" w:hAnsi="Arial" w:hint="cs"/>
          <w:sz w:val="27"/>
          <w:rtl/>
        </w:rPr>
        <w:t>التأصيل</w:t>
      </w:r>
      <w:r w:rsidRPr="00002E57">
        <w:rPr>
          <w:rFonts w:asciiTheme="minorHAnsi" w:hAnsiTheme="minorHAnsi"/>
          <w:sz w:val="27"/>
          <w:rtl/>
        </w:rPr>
        <w:t xml:space="preserve"> </w:t>
      </w:r>
      <w:r w:rsidRPr="00002E57">
        <w:rPr>
          <w:rFonts w:ascii="Arial" w:hAnsi="Arial" w:hint="cs"/>
          <w:sz w:val="27"/>
          <w:rtl/>
        </w:rPr>
        <w:t>الشرعي</w:t>
      </w:r>
      <w:r w:rsidRPr="00002E57">
        <w:rPr>
          <w:rFonts w:asciiTheme="minorHAnsi" w:hAnsiTheme="minorHAnsi"/>
          <w:sz w:val="27"/>
          <w:rtl/>
        </w:rPr>
        <w:t xml:space="preserve"> </w:t>
      </w:r>
      <w:r w:rsidRPr="00002E57">
        <w:rPr>
          <w:rFonts w:ascii="Arial" w:hAnsi="Arial" w:hint="cs"/>
          <w:sz w:val="27"/>
          <w:rtl/>
        </w:rPr>
        <w:t>الفقهي</w:t>
      </w:r>
      <w:r w:rsidRPr="00002E57">
        <w:rPr>
          <w:rFonts w:asciiTheme="minorHAnsi" w:hAnsiTheme="minorHAnsi"/>
          <w:sz w:val="27"/>
          <w:rtl/>
        </w:rPr>
        <w:t xml:space="preserve"> </w:t>
      </w:r>
      <w:r w:rsidRPr="00002E57">
        <w:rPr>
          <w:rFonts w:ascii="Arial" w:hAnsi="Arial" w:hint="cs"/>
          <w:sz w:val="27"/>
          <w:rtl/>
        </w:rPr>
        <w:t>لمفهومي</w:t>
      </w:r>
      <w:r w:rsidRPr="00002E57">
        <w:rPr>
          <w:rFonts w:asciiTheme="minorHAnsi" w:hAnsiTheme="minorHAnsi"/>
          <w:sz w:val="27"/>
          <w:rtl/>
        </w:rPr>
        <w:t xml:space="preserve"> </w:t>
      </w:r>
      <w:r w:rsidRPr="00002E57">
        <w:rPr>
          <w:rFonts w:ascii="Arial" w:hAnsi="Arial" w:hint="cs"/>
          <w:sz w:val="27"/>
          <w:rtl/>
        </w:rPr>
        <w:t>الأمة</w:t>
      </w:r>
      <w:r w:rsidRPr="00002E57">
        <w:rPr>
          <w:rFonts w:asciiTheme="minorHAnsi" w:hAnsiTheme="minorHAnsi"/>
          <w:sz w:val="27"/>
          <w:rtl/>
        </w:rPr>
        <w:t xml:space="preserve"> </w:t>
      </w:r>
      <w:r w:rsidRPr="00002E57">
        <w:rPr>
          <w:rFonts w:ascii="Arial" w:hAnsi="Arial" w:hint="cs"/>
          <w:sz w:val="27"/>
          <w:rtl/>
        </w:rPr>
        <w:t>والجماعة</w:t>
      </w:r>
      <w:r w:rsidRPr="00002E57">
        <w:rPr>
          <w:rFonts w:asciiTheme="minorHAnsi" w:hAnsiTheme="minorHAnsi"/>
          <w:sz w:val="27"/>
          <w:rtl/>
        </w:rPr>
        <w:t xml:space="preserve"> </w:t>
      </w:r>
      <w:r w:rsidRPr="00002E57">
        <w:rPr>
          <w:rFonts w:ascii="Arial" w:hAnsi="Arial" w:hint="cs"/>
          <w:sz w:val="27"/>
          <w:rtl/>
        </w:rPr>
        <w:t>والأحكام</w:t>
      </w:r>
      <w:r w:rsidRPr="00002E57">
        <w:rPr>
          <w:rFonts w:asciiTheme="minorHAnsi" w:hAnsiTheme="minorHAnsi"/>
          <w:sz w:val="27"/>
          <w:rtl/>
        </w:rPr>
        <w:t xml:space="preserve"> </w:t>
      </w:r>
      <w:r w:rsidRPr="00002E57">
        <w:rPr>
          <w:rFonts w:ascii="Arial" w:hAnsi="Arial" w:hint="cs"/>
          <w:sz w:val="27"/>
          <w:rtl/>
        </w:rPr>
        <w:t>المرتبطة</w:t>
      </w:r>
      <w:r w:rsidRPr="00002E57">
        <w:rPr>
          <w:rFonts w:asciiTheme="minorHAnsi" w:hAnsiTheme="minorHAnsi"/>
          <w:sz w:val="27"/>
          <w:rtl/>
        </w:rPr>
        <w:t xml:space="preserve"> </w:t>
      </w:r>
      <w:r w:rsidRPr="00002E57">
        <w:rPr>
          <w:rFonts w:ascii="Arial" w:hAnsi="Arial" w:hint="cs"/>
          <w:sz w:val="27"/>
          <w:rtl/>
        </w:rPr>
        <w:t>بالسلطان، ويأخذ</w:t>
      </w:r>
      <w:r w:rsidRPr="00002E57">
        <w:rPr>
          <w:rFonts w:asciiTheme="minorHAnsi" w:hAnsiTheme="minorHAnsi"/>
          <w:sz w:val="27"/>
          <w:rtl/>
        </w:rPr>
        <w:t xml:space="preserve"> </w:t>
      </w:r>
      <w:r w:rsidRPr="00002E57">
        <w:rPr>
          <w:rFonts w:ascii="Arial" w:hAnsi="Arial" w:hint="cs"/>
          <w:sz w:val="27"/>
          <w:rtl/>
        </w:rPr>
        <w:t>بالاعتبار</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المسلمين</w:t>
      </w:r>
      <w:r w:rsidR="000D3276"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وبغض</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الج</w:t>
      </w:r>
      <w:r w:rsidR="000D3276" w:rsidRPr="00002E57">
        <w:rPr>
          <w:rFonts w:ascii="Arial" w:hAnsi="Arial" w:hint="cs"/>
          <w:sz w:val="27"/>
          <w:rtl/>
        </w:rPr>
        <w:t>َ</w:t>
      </w:r>
      <w:r w:rsidRPr="00002E57">
        <w:rPr>
          <w:rFonts w:ascii="Arial" w:hAnsi="Arial" w:hint="cs"/>
          <w:sz w:val="27"/>
          <w:rtl/>
        </w:rPr>
        <w:t>د</w:t>
      </w:r>
      <w:r w:rsidR="000D3276"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أثارته</w:t>
      </w:r>
      <w:r w:rsidRPr="00002E57">
        <w:rPr>
          <w:rFonts w:asciiTheme="minorHAnsi" w:hAnsiTheme="minorHAnsi"/>
          <w:sz w:val="27"/>
          <w:rtl/>
        </w:rPr>
        <w:t xml:space="preserve"> </w:t>
      </w:r>
      <w:r w:rsidRPr="00002E57">
        <w:rPr>
          <w:rFonts w:ascii="Arial" w:hAnsi="Arial" w:hint="cs"/>
          <w:sz w:val="27"/>
          <w:rtl/>
        </w:rPr>
        <w:t>قناعة</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كهذه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تحو</w:t>
      </w:r>
      <w:r w:rsidR="000D3276" w:rsidRPr="00002E57">
        <w:rPr>
          <w:rFonts w:ascii="Arial" w:hAnsi="Arial" w:hint="cs"/>
          <w:sz w:val="27"/>
          <w:rtl/>
        </w:rPr>
        <w:t>ُّ</w:t>
      </w:r>
      <w:r w:rsidRPr="00002E57">
        <w:rPr>
          <w:rFonts w:ascii="Arial" w:hAnsi="Arial" w:hint="cs"/>
          <w:sz w:val="27"/>
          <w:rtl/>
        </w:rPr>
        <w:t>لات</w:t>
      </w:r>
      <w:r w:rsidRPr="00002E57">
        <w:rPr>
          <w:rFonts w:asciiTheme="minorHAnsi" w:hAnsiTheme="minorHAnsi"/>
          <w:sz w:val="27"/>
          <w:rtl/>
        </w:rPr>
        <w:t xml:space="preserve"> </w:t>
      </w:r>
      <w:r w:rsidRPr="00002E57">
        <w:rPr>
          <w:rFonts w:ascii="Arial" w:hAnsi="Arial" w:hint="cs"/>
          <w:sz w:val="27"/>
          <w:rtl/>
        </w:rPr>
        <w:t>ج</w:t>
      </w:r>
      <w:r w:rsidR="000D3276" w:rsidRPr="00002E57">
        <w:rPr>
          <w:rFonts w:ascii="Arial" w:hAnsi="Arial" w:hint="cs"/>
          <w:sz w:val="27"/>
          <w:rtl/>
        </w:rPr>
        <w:t>َ</w:t>
      </w:r>
      <w:r w:rsidRPr="00002E57">
        <w:rPr>
          <w:rFonts w:ascii="Arial" w:hAnsi="Arial" w:hint="cs"/>
          <w:sz w:val="27"/>
          <w:rtl/>
        </w:rPr>
        <w:t>ذ</w:t>
      </w:r>
      <w:r w:rsidR="000D3276" w:rsidRPr="00002E57">
        <w:rPr>
          <w:rFonts w:ascii="Arial" w:hAnsi="Arial" w:hint="cs"/>
          <w:sz w:val="27"/>
          <w:rtl/>
        </w:rPr>
        <w:t>ْ</w:t>
      </w:r>
      <w:r w:rsidRPr="00002E57">
        <w:rPr>
          <w:rFonts w:ascii="Arial" w:hAnsi="Arial" w:hint="cs"/>
          <w:sz w:val="27"/>
          <w:rtl/>
        </w:rPr>
        <w:t>رية</w:t>
      </w:r>
      <w:r w:rsidRPr="00002E57">
        <w:rPr>
          <w:rFonts w:asciiTheme="minorHAnsi" w:hAnsiTheme="minorHAnsi"/>
          <w:sz w:val="27"/>
          <w:rtl/>
        </w:rPr>
        <w:t xml:space="preserve"> </w:t>
      </w:r>
      <w:r w:rsidRPr="00002E57">
        <w:rPr>
          <w:rFonts w:ascii="Arial" w:hAnsi="Arial" w:hint="cs"/>
          <w:sz w:val="27"/>
          <w:rtl/>
        </w:rPr>
        <w:t>محلية</w:t>
      </w:r>
      <w:r w:rsidRPr="00002E57">
        <w:rPr>
          <w:rFonts w:asciiTheme="minorHAnsi" w:hAnsiTheme="minorHAnsi"/>
          <w:sz w:val="27"/>
          <w:rtl/>
        </w:rPr>
        <w:t xml:space="preserve"> </w:t>
      </w:r>
      <w:r w:rsidRPr="00002E57">
        <w:rPr>
          <w:rFonts w:ascii="Arial" w:hAnsi="Arial" w:hint="cs"/>
          <w:sz w:val="27"/>
          <w:rtl/>
        </w:rPr>
        <w:t>وكونية، فلقد</w:t>
      </w:r>
      <w:r w:rsidRPr="00002E57">
        <w:rPr>
          <w:rFonts w:asciiTheme="minorHAnsi" w:hAnsiTheme="minorHAnsi"/>
          <w:sz w:val="27"/>
          <w:rtl/>
        </w:rPr>
        <w:t xml:space="preserve"> </w:t>
      </w:r>
      <w:r w:rsidRPr="00002E57">
        <w:rPr>
          <w:rFonts w:ascii="Arial" w:hAnsi="Arial" w:hint="cs"/>
          <w:sz w:val="27"/>
          <w:rtl/>
        </w:rPr>
        <w:t>ق</w:t>
      </w:r>
      <w:r w:rsidR="000D3276" w:rsidRPr="00002E57">
        <w:rPr>
          <w:rFonts w:ascii="Arial" w:hAnsi="Arial" w:hint="cs"/>
          <w:sz w:val="27"/>
          <w:rtl/>
        </w:rPr>
        <w:t>ُ</w:t>
      </w:r>
      <w:r w:rsidRPr="00002E57">
        <w:rPr>
          <w:rFonts w:ascii="Arial" w:hAnsi="Arial" w:hint="cs"/>
          <w:sz w:val="27"/>
          <w:rtl/>
        </w:rPr>
        <w:t>دِّر</w:t>
      </w:r>
      <w:r w:rsidRPr="00002E57">
        <w:rPr>
          <w:rFonts w:asciiTheme="minorHAnsi" w:hAnsiTheme="minorHAnsi"/>
          <w:sz w:val="27"/>
          <w:rtl/>
        </w:rPr>
        <w:t xml:space="preserve"> </w:t>
      </w:r>
      <w:r w:rsidRPr="00002E57">
        <w:rPr>
          <w:rFonts w:ascii="Arial" w:hAnsi="Arial" w:hint="cs"/>
          <w:sz w:val="27"/>
          <w:rtl/>
        </w:rPr>
        <w:t>لها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تجد</w:t>
      </w:r>
      <w:r w:rsidRPr="00002E57">
        <w:rPr>
          <w:rFonts w:asciiTheme="minorHAnsi" w:hAnsiTheme="minorHAnsi"/>
          <w:sz w:val="27"/>
          <w:rtl/>
        </w:rPr>
        <w:t xml:space="preserve"> </w:t>
      </w:r>
      <w:r w:rsidRPr="00002E57">
        <w:rPr>
          <w:rFonts w:ascii="Arial" w:hAnsi="Arial" w:hint="cs"/>
          <w:sz w:val="27"/>
          <w:rtl/>
        </w:rPr>
        <w:t>تي</w:t>
      </w:r>
      <w:r w:rsidR="000D3276" w:rsidRPr="00002E57">
        <w:rPr>
          <w:rFonts w:ascii="Arial" w:hAnsi="Arial" w:hint="cs"/>
          <w:sz w:val="27"/>
          <w:rtl/>
        </w:rPr>
        <w:t>ّ</w:t>
      </w:r>
      <w:r w:rsidRPr="00002E57">
        <w:rPr>
          <w:rFonts w:ascii="Arial" w:hAnsi="Arial" w:hint="cs"/>
          <w:sz w:val="27"/>
          <w:rtl/>
        </w:rPr>
        <w:t>اراً</w:t>
      </w:r>
      <w:r w:rsidRPr="00002E57">
        <w:rPr>
          <w:rFonts w:asciiTheme="minorHAnsi" w:hAnsiTheme="minorHAnsi"/>
          <w:sz w:val="27"/>
          <w:rtl/>
        </w:rPr>
        <w:t xml:space="preserve"> </w:t>
      </w:r>
      <w:r w:rsidRPr="00002E57">
        <w:rPr>
          <w:rFonts w:ascii="Arial" w:hAnsi="Arial" w:hint="cs"/>
          <w:sz w:val="27"/>
          <w:rtl/>
        </w:rPr>
        <w:t>مت</w:t>
      </w:r>
      <w:r w:rsidR="000D3276" w:rsidRPr="00002E57">
        <w:rPr>
          <w:rFonts w:ascii="Arial" w:hAnsi="Arial" w:hint="cs"/>
          <w:sz w:val="27"/>
          <w:rtl/>
        </w:rPr>
        <w:t>ّ</w:t>
      </w:r>
      <w:r w:rsidRPr="00002E57">
        <w:rPr>
          <w:rFonts w:ascii="Arial" w:hAnsi="Arial" w:hint="cs"/>
          <w:sz w:val="27"/>
          <w:rtl/>
        </w:rPr>
        <w:t>صلاً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المنظ</w:t>
      </w:r>
      <w:r w:rsidR="000D3276" w:rsidRPr="00002E57">
        <w:rPr>
          <w:rFonts w:ascii="Arial" w:hAnsi="Arial" w:hint="cs"/>
          <w:sz w:val="27"/>
          <w:rtl/>
        </w:rPr>
        <w:t>ِّ</w:t>
      </w:r>
      <w:r w:rsidRPr="00002E57">
        <w:rPr>
          <w:rFonts w:ascii="Arial" w:hAnsi="Arial" w:hint="cs"/>
          <w:sz w:val="27"/>
          <w:rtl/>
        </w:rPr>
        <w:t>رين</w:t>
      </w:r>
      <w:r w:rsidRPr="00002E57">
        <w:rPr>
          <w:rFonts w:asciiTheme="minorHAnsi" w:hAnsiTheme="minorHAnsi"/>
          <w:sz w:val="27"/>
          <w:rtl/>
        </w:rPr>
        <w:t xml:space="preserve"> </w:t>
      </w:r>
      <w:r w:rsidRPr="00002E57">
        <w:rPr>
          <w:rFonts w:ascii="Arial" w:hAnsi="Arial" w:hint="cs"/>
          <w:sz w:val="27"/>
          <w:rtl/>
        </w:rPr>
        <w:t>الذين</w:t>
      </w:r>
      <w:r w:rsidRPr="00002E57">
        <w:rPr>
          <w:rFonts w:asciiTheme="minorHAnsi" w:hAnsiTheme="minorHAnsi"/>
          <w:sz w:val="27"/>
          <w:rtl/>
        </w:rPr>
        <w:t xml:space="preserve"> </w:t>
      </w:r>
      <w:r w:rsidRPr="00002E57">
        <w:rPr>
          <w:rFonts w:ascii="Arial" w:hAnsi="Arial" w:hint="cs"/>
          <w:sz w:val="27"/>
          <w:rtl/>
        </w:rPr>
        <w:t>يكادون</w:t>
      </w:r>
      <w:r w:rsidRPr="00002E57">
        <w:rPr>
          <w:rFonts w:asciiTheme="minorHAnsi" w:hAnsiTheme="minorHAnsi"/>
          <w:sz w:val="27"/>
          <w:rtl/>
        </w:rPr>
        <w:t xml:space="preserve"> </w:t>
      </w:r>
      <w:r w:rsidRPr="00002E57">
        <w:rPr>
          <w:rFonts w:ascii="Arial" w:hAnsi="Arial" w:hint="cs"/>
          <w:sz w:val="27"/>
          <w:rtl/>
        </w:rPr>
        <w:t>يتشابهون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الثوابت</w:t>
      </w:r>
      <w:r w:rsidRPr="00002E57">
        <w:rPr>
          <w:rFonts w:asciiTheme="minorHAnsi" w:hAnsiTheme="minorHAnsi"/>
          <w:sz w:val="27"/>
          <w:rtl/>
        </w:rPr>
        <w:t xml:space="preserve"> </w:t>
      </w:r>
      <w:r w:rsidRPr="00002E57">
        <w:rPr>
          <w:rFonts w:ascii="Arial" w:hAnsi="Arial" w:hint="cs"/>
          <w:sz w:val="27"/>
          <w:rtl/>
        </w:rPr>
        <w:t>والقناعات، وإن</w:t>
      </w:r>
      <w:r w:rsidR="000D32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اختلفوا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طريقة</w:t>
      </w:r>
      <w:r w:rsidRPr="00002E57">
        <w:rPr>
          <w:rFonts w:asciiTheme="minorHAnsi" w:hAnsiTheme="minorHAnsi"/>
          <w:sz w:val="27"/>
          <w:rtl/>
        </w:rPr>
        <w:t xml:space="preserve"> </w:t>
      </w:r>
      <w:r w:rsidRPr="00002E57">
        <w:rPr>
          <w:rFonts w:ascii="Arial" w:hAnsi="Arial" w:hint="cs"/>
          <w:sz w:val="27"/>
          <w:rtl/>
        </w:rPr>
        <w:t>الترويج</w:t>
      </w:r>
      <w:r w:rsidRPr="00002E57">
        <w:rPr>
          <w:rFonts w:asciiTheme="minorHAnsi" w:hAnsiTheme="minorHAnsi"/>
          <w:sz w:val="27"/>
          <w:rtl/>
        </w:rPr>
        <w:t xml:space="preserve"> </w:t>
      </w:r>
      <w:r w:rsidRPr="00002E57">
        <w:rPr>
          <w:rFonts w:ascii="Arial" w:hAnsi="Arial" w:hint="cs"/>
          <w:sz w:val="27"/>
          <w:rtl/>
        </w:rPr>
        <w:t>والإعلان</w:t>
      </w:r>
      <w:r w:rsidRPr="00002E57">
        <w:rPr>
          <w:rFonts w:asciiTheme="minorHAnsi" w:hAnsiTheme="minorHAnsi"/>
          <w:sz w:val="27"/>
          <w:rtl/>
        </w:rPr>
        <w:t xml:space="preserve"> </w:t>
      </w:r>
      <w:r w:rsidRPr="00002E57">
        <w:rPr>
          <w:rFonts w:ascii="Arial" w:hAnsi="Arial" w:hint="cs"/>
          <w:sz w:val="27"/>
          <w:rtl/>
        </w:rPr>
        <w:t>لمشروعهم، وفي</w:t>
      </w:r>
      <w:r w:rsidRPr="00002E57">
        <w:rPr>
          <w:rFonts w:asciiTheme="minorHAnsi" w:hAnsiTheme="minorHAnsi"/>
          <w:sz w:val="27"/>
          <w:rtl/>
        </w:rPr>
        <w:t xml:space="preserve"> </w:t>
      </w:r>
      <w:r w:rsidRPr="00002E57">
        <w:rPr>
          <w:rFonts w:ascii="Arial" w:hAnsi="Arial" w:hint="cs"/>
          <w:sz w:val="27"/>
          <w:rtl/>
        </w:rPr>
        <w:t>اللغة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يعب</w:t>
      </w:r>
      <w:r w:rsidR="000D3276" w:rsidRPr="00002E57">
        <w:rPr>
          <w:rFonts w:ascii="Arial" w:hAnsi="Arial" w:hint="cs"/>
          <w:sz w:val="27"/>
          <w:rtl/>
        </w:rPr>
        <w:t>ِّ</w:t>
      </w:r>
      <w:r w:rsidRPr="00002E57">
        <w:rPr>
          <w:rFonts w:ascii="Arial" w:hAnsi="Arial" w:hint="cs"/>
          <w:sz w:val="27"/>
          <w:rtl/>
        </w:rPr>
        <w:t>رون</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قناعاتهم</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وأكثر</w:t>
      </w:r>
      <w:r w:rsidRPr="00002E57">
        <w:rPr>
          <w:rFonts w:asciiTheme="minorHAnsi" w:hAnsiTheme="minorHAnsi"/>
          <w:sz w:val="27"/>
          <w:rtl/>
        </w:rPr>
        <w:t xml:space="preserve"> </w:t>
      </w:r>
      <w:r w:rsidRPr="00002E57">
        <w:rPr>
          <w:rFonts w:ascii="Arial" w:hAnsi="Arial" w:hint="cs"/>
          <w:sz w:val="27"/>
          <w:rtl/>
        </w:rPr>
        <w:t>هؤلاء</w:t>
      </w:r>
      <w:r w:rsidRPr="00002E57">
        <w:rPr>
          <w:rFonts w:asciiTheme="minorHAnsi" w:hAnsiTheme="minorHAnsi"/>
          <w:sz w:val="27"/>
          <w:rtl/>
        </w:rPr>
        <w:t xml:space="preserve"> </w:t>
      </w:r>
      <w:r w:rsidRPr="00002E57">
        <w:rPr>
          <w:rFonts w:ascii="Arial" w:hAnsi="Arial" w:hint="cs"/>
          <w:sz w:val="27"/>
          <w:rtl/>
        </w:rPr>
        <w:t>الدعاة</w:t>
      </w:r>
      <w:r w:rsidRPr="00002E57">
        <w:rPr>
          <w:rFonts w:asciiTheme="minorHAnsi" w:hAnsiTheme="minorHAnsi"/>
          <w:sz w:val="27"/>
          <w:rtl/>
        </w:rPr>
        <w:t xml:space="preserve"> </w:t>
      </w:r>
      <w:r w:rsidRPr="00002E57">
        <w:rPr>
          <w:rFonts w:ascii="Arial" w:hAnsi="Arial" w:hint="cs"/>
          <w:sz w:val="27"/>
          <w:rtl/>
        </w:rPr>
        <w:t>غ</w:t>
      </w:r>
      <w:r w:rsidR="000D3276" w:rsidRPr="00002E57">
        <w:rPr>
          <w:rFonts w:ascii="Arial" w:hAnsi="Arial" w:hint="cs"/>
          <w:sz w:val="27"/>
          <w:rtl/>
        </w:rPr>
        <w:t>ُ</w:t>
      </w:r>
      <w:r w:rsidRPr="00002E57">
        <w:rPr>
          <w:rFonts w:ascii="Arial" w:hAnsi="Arial" w:hint="cs"/>
          <w:sz w:val="27"/>
          <w:rtl/>
        </w:rPr>
        <w:t>ل</w:t>
      </w:r>
      <w:r w:rsidR="000D3276" w:rsidRPr="00002E57">
        <w:rPr>
          <w:rFonts w:ascii="Arial" w:hAnsi="Arial" w:hint="cs"/>
          <w:sz w:val="27"/>
          <w:rtl/>
        </w:rPr>
        <w:t>ُ</w:t>
      </w:r>
      <w:r w:rsidRPr="00002E57">
        <w:rPr>
          <w:rFonts w:ascii="Arial" w:hAnsi="Arial" w:hint="cs"/>
          <w:sz w:val="27"/>
          <w:rtl/>
        </w:rPr>
        <w:t>و</w:t>
      </w:r>
      <w:r w:rsidR="000D3276"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أبو</w:t>
      </w:r>
      <w:r w:rsidRPr="00002E57">
        <w:rPr>
          <w:rFonts w:asciiTheme="minorHAnsi" w:hAnsiTheme="minorHAnsi"/>
          <w:sz w:val="27"/>
          <w:rtl/>
        </w:rPr>
        <w:t xml:space="preserve"> </w:t>
      </w:r>
      <w:r w:rsidRPr="00002E57">
        <w:rPr>
          <w:rFonts w:ascii="Arial" w:hAnsi="Arial" w:hint="cs"/>
          <w:sz w:val="27"/>
          <w:rtl/>
        </w:rPr>
        <w:t>الأعلى</w:t>
      </w:r>
      <w:r w:rsidRPr="00002E57">
        <w:rPr>
          <w:rFonts w:asciiTheme="minorHAnsi" w:hAnsiTheme="minorHAnsi"/>
          <w:sz w:val="27"/>
          <w:rtl/>
        </w:rPr>
        <w:t xml:space="preserve"> </w:t>
      </w:r>
      <w:r w:rsidRPr="00002E57">
        <w:rPr>
          <w:rFonts w:ascii="Arial" w:hAnsi="Arial" w:hint="cs"/>
          <w:sz w:val="27"/>
          <w:rtl/>
        </w:rPr>
        <w:t>المودودي، المفك</w:t>
      </w:r>
      <w:r w:rsidR="000D3276"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الهندي</w:t>
      </w:r>
      <w:r w:rsidRPr="00002E57">
        <w:rPr>
          <w:rFonts w:asciiTheme="minorHAnsi" w:hAnsiTheme="minorHAnsi"/>
          <w:sz w:val="27"/>
          <w:rtl/>
        </w:rPr>
        <w:t xml:space="preserve"> </w:t>
      </w:r>
      <w:r w:rsidRPr="00002E57">
        <w:rPr>
          <w:rFonts w:ascii="Arial" w:hAnsi="Arial" w:hint="cs"/>
          <w:sz w:val="27"/>
          <w:rtl/>
        </w:rPr>
        <w:t>الأكثر</w:t>
      </w:r>
      <w:r w:rsidRPr="00002E57">
        <w:rPr>
          <w:rFonts w:asciiTheme="minorHAnsi" w:hAnsiTheme="minorHAnsi"/>
          <w:sz w:val="27"/>
          <w:rtl/>
        </w:rPr>
        <w:t xml:space="preserve"> </w:t>
      </w:r>
      <w:r w:rsidRPr="00002E57">
        <w:rPr>
          <w:rFonts w:ascii="Arial" w:hAnsi="Arial" w:hint="cs"/>
          <w:sz w:val="27"/>
          <w:rtl/>
        </w:rPr>
        <w:t>أصولي</w:t>
      </w:r>
      <w:r w:rsidR="000D3276" w:rsidRPr="00002E57">
        <w:rPr>
          <w:rFonts w:ascii="Arial" w:hAnsi="Arial" w:hint="cs"/>
          <w:sz w:val="27"/>
          <w:rtl/>
        </w:rPr>
        <w:t>ّ</w:t>
      </w:r>
      <w:r w:rsidRPr="00002E57">
        <w:rPr>
          <w:rFonts w:ascii="Arial" w:hAnsi="Arial" w:hint="cs"/>
          <w:sz w:val="27"/>
          <w:rtl/>
        </w:rPr>
        <w:t>ة</w:t>
      </w:r>
      <w:r w:rsidR="000D32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أبناء</w:t>
      </w:r>
      <w:r w:rsidRPr="00002E57">
        <w:rPr>
          <w:rFonts w:asciiTheme="minorHAnsi" w:hAnsiTheme="minorHAnsi"/>
          <w:sz w:val="27"/>
          <w:rtl/>
        </w:rPr>
        <w:t xml:space="preserve"> </w:t>
      </w:r>
      <w:r w:rsidRPr="00002E57">
        <w:rPr>
          <w:rFonts w:ascii="Arial" w:hAnsi="Arial" w:hint="cs"/>
          <w:sz w:val="27"/>
          <w:rtl/>
        </w:rPr>
        <w:t>جيله</w:t>
      </w:r>
      <w:r w:rsidRPr="00002E57">
        <w:rPr>
          <w:rFonts w:asciiTheme="minorHAnsi" w:hAnsiTheme="minorHAnsi"/>
          <w:sz w:val="27"/>
          <w:rtl/>
        </w:rPr>
        <w:t xml:space="preserve"> ـ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أث</w:t>
      </w:r>
      <w:r w:rsidR="00981F75"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بشكل</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محيد</w:t>
      </w:r>
      <w:r w:rsidRPr="00002E57">
        <w:rPr>
          <w:rFonts w:asciiTheme="minorHAnsi" w:hAnsiTheme="minorHAnsi"/>
          <w:sz w:val="27"/>
          <w:rtl/>
        </w:rPr>
        <w:t xml:space="preserve"> </w:t>
      </w:r>
      <w:r w:rsidRPr="00002E57">
        <w:rPr>
          <w:rFonts w:ascii="Arial" w:hAnsi="Arial" w:hint="cs"/>
          <w:sz w:val="27"/>
          <w:rtl/>
        </w:rPr>
        <w:t>عنه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سيد</w:t>
      </w:r>
      <w:r w:rsidRPr="00002E57">
        <w:rPr>
          <w:rFonts w:asciiTheme="minorHAnsi" w:hAnsiTheme="minorHAnsi"/>
          <w:sz w:val="27"/>
          <w:rtl/>
        </w:rPr>
        <w:t xml:space="preserve"> </w:t>
      </w:r>
      <w:r w:rsidRPr="00002E57">
        <w:rPr>
          <w:rFonts w:ascii="Arial" w:hAnsi="Arial" w:hint="cs"/>
          <w:sz w:val="27"/>
          <w:rtl/>
        </w:rPr>
        <w:t>قطب</w:t>
      </w:r>
      <w:r w:rsidRPr="00002E57">
        <w:rPr>
          <w:rFonts w:hint="cs"/>
          <w:sz w:val="27"/>
          <w:vertAlign w:val="superscript"/>
          <w:rtl/>
        </w:rPr>
        <w:t>(</w:t>
      </w:r>
      <w:r w:rsidRPr="00002E57">
        <w:rPr>
          <w:rStyle w:val="ad"/>
          <w:sz w:val="27"/>
          <w:rtl/>
        </w:rPr>
        <w:endnoteReference w:id="354"/>
      </w:r>
      <w:r w:rsidRPr="00002E57">
        <w:rPr>
          <w:rFonts w:hint="cs"/>
          <w:sz w:val="27"/>
          <w:vertAlign w:val="superscript"/>
          <w:rtl/>
        </w:rPr>
        <w:t>)</w:t>
      </w:r>
      <w:r w:rsidRPr="00002E57">
        <w:rPr>
          <w:rFonts w:ascii="Arial" w:hAnsi="Arial" w:hint="cs"/>
          <w:sz w:val="27"/>
          <w:rtl/>
        </w:rPr>
        <w:t xml:space="preserve"> فيما</w:t>
      </w:r>
      <w:r w:rsidRPr="00002E57">
        <w:rPr>
          <w:rFonts w:asciiTheme="minorHAnsi" w:hAnsiTheme="minorHAnsi"/>
          <w:sz w:val="27"/>
          <w:rtl/>
        </w:rPr>
        <w:t xml:space="preserve"> </w:t>
      </w:r>
      <w:r w:rsidRPr="00002E57">
        <w:rPr>
          <w:rFonts w:ascii="Arial" w:hAnsi="Arial" w:hint="cs"/>
          <w:sz w:val="27"/>
          <w:rtl/>
        </w:rPr>
        <w:t>بعد</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وفي</w:t>
      </w:r>
      <w:r w:rsidRPr="00002E57">
        <w:rPr>
          <w:rFonts w:asciiTheme="minorHAnsi" w:hAnsiTheme="minorHAnsi"/>
          <w:sz w:val="27"/>
          <w:rtl/>
        </w:rPr>
        <w:t xml:space="preserve"> </w:t>
      </w:r>
      <w:r w:rsidRPr="00002E57">
        <w:rPr>
          <w:rFonts w:ascii="Arial" w:hAnsi="Arial" w:hint="cs"/>
          <w:sz w:val="27"/>
          <w:rtl/>
        </w:rPr>
        <w:t>تيار</w:t>
      </w:r>
      <w:r w:rsidRPr="00002E57">
        <w:rPr>
          <w:rFonts w:asciiTheme="minorHAnsi" w:hAnsiTheme="minorHAnsi"/>
          <w:sz w:val="27"/>
          <w:rtl/>
        </w:rPr>
        <w:t xml:space="preserve"> </w:t>
      </w:r>
      <w:r w:rsidRPr="00002E57">
        <w:rPr>
          <w:rFonts w:ascii="Arial" w:hAnsi="Arial" w:hint="cs"/>
          <w:sz w:val="27"/>
          <w:rtl/>
        </w:rPr>
        <w:t>السلفية</w:t>
      </w:r>
      <w:r w:rsidRPr="00002E57">
        <w:rPr>
          <w:rFonts w:asciiTheme="minorHAnsi" w:hAnsiTheme="minorHAnsi"/>
          <w:sz w:val="27"/>
          <w:rtl/>
        </w:rPr>
        <w:t xml:space="preserve"> </w:t>
      </w:r>
      <w:r w:rsidRPr="00002E57">
        <w:rPr>
          <w:rFonts w:ascii="Arial" w:hAnsi="Arial" w:hint="cs"/>
          <w:sz w:val="27"/>
          <w:rtl/>
        </w:rPr>
        <w:t>العربية</w:t>
      </w:r>
      <w:r w:rsidRPr="00002E57">
        <w:rPr>
          <w:rFonts w:asciiTheme="minorHAnsi" w:hAnsiTheme="minorHAnsi"/>
          <w:sz w:val="27"/>
          <w:rtl/>
        </w:rPr>
        <w:t xml:space="preserve"> ـ</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اعتبر</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قاعدة</w:t>
      </w:r>
      <w:r w:rsidRPr="00002E57">
        <w:rPr>
          <w:rFonts w:asciiTheme="minorHAnsi" w:hAnsiTheme="minorHAnsi"/>
          <w:sz w:val="27"/>
          <w:rtl/>
        </w:rPr>
        <w:t xml:space="preserve"> </w:t>
      </w:r>
      <w:r w:rsidRPr="00002E57">
        <w:rPr>
          <w:rFonts w:ascii="Arial" w:hAnsi="Arial" w:hint="cs"/>
          <w:sz w:val="27"/>
          <w:rtl/>
        </w:rPr>
        <w:t>ولاء</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الدين</w:t>
      </w:r>
      <w:r w:rsidRPr="00002E57">
        <w:rPr>
          <w:rFonts w:asciiTheme="minorHAnsi" w:hAnsiTheme="minorHAnsi"/>
          <w:sz w:val="27"/>
          <w:rtl/>
        </w:rPr>
        <w:t>.</w:t>
      </w:r>
      <w:r w:rsidR="00981F75" w:rsidRPr="00002E57">
        <w:rPr>
          <w:rFonts w:asciiTheme="minorHAnsi" w:hAnsiTheme="minorHAnsi" w:hint="cs"/>
          <w:sz w:val="27"/>
          <w:rtl/>
        </w:rPr>
        <w:t>.</w:t>
      </w:r>
      <w:r w:rsidRPr="00002E57">
        <w:rPr>
          <w:rFonts w:asciiTheme="minorHAnsi" w:hAnsiTheme="minorHAnsi"/>
          <w:sz w:val="27"/>
          <w:rtl/>
        </w:rPr>
        <w:t>.</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وأن</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محل</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للحلول</w:t>
      </w:r>
      <w:r w:rsidRPr="00002E57">
        <w:rPr>
          <w:rFonts w:asciiTheme="minorHAnsi" w:hAnsiTheme="minorHAnsi"/>
          <w:sz w:val="27"/>
          <w:rtl/>
        </w:rPr>
        <w:t xml:space="preserve"> </w:t>
      </w:r>
      <w:r w:rsidRPr="00002E57">
        <w:rPr>
          <w:rFonts w:ascii="Arial" w:hAnsi="Arial" w:hint="cs"/>
          <w:sz w:val="27"/>
          <w:rtl/>
        </w:rPr>
        <w:t>الو</w:t>
      </w:r>
      <w:r w:rsidR="00981F75" w:rsidRPr="00002E57">
        <w:rPr>
          <w:rFonts w:ascii="Arial" w:hAnsi="Arial" w:hint="cs"/>
          <w:sz w:val="27"/>
          <w:rtl/>
        </w:rPr>
        <w:t>َ</w:t>
      </w:r>
      <w:r w:rsidRPr="00002E57">
        <w:rPr>
          <w:rFonts w:ascii="Arial" w:hAnsi="Arial" w:hint="cs"/>
          <w:sz w:val="27"/>
          <w:rtl/>
        </w:rPr>
        <w:t>س</w:t>
      </w:r>
      <w:r w:rsidR="00981F75" w:rsidRPr="00002E57">
        <w:rPr>
          <w:rFonts w:ascii="Arial" w:hAnsi="Arial" w:hint="cs"/>
          <w:sz w:val="27"/>
          <w:rtl/>
        </w:rPr>
        <w:t>َ</w:t>
      </w:r>
      <w:r w:rsidRPr="00002E57">
        <w:rPr>
          <w:rFonts w:ascii="Arial" w:hAnsi="Arial" w:hint="cs"/>
          <w:sz w:val="27"/>
          <w:rtl/>
        </w:rPr>
        <w:t>ط</w:t>
      </w:r>
      <w:r w:rsidRPr="00002E57">
        <w:rPr>
          <w:rFonts w:asciiTheme="minorHAnsi" w:hAnsiTheme="minorHAnsi"/>
          <w:sz w:val="27"/>
          <w:rtl/>
        </w:rPr>
        <w:t>...</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خالطاً</w:t>
      </w:r>
      <w:r w:rsidRPr="00002E57">
        <w:rPr>
          <w:rFonts w:asciiTheme="minorHAnsi" w:hAnsiTheme="minorHAnsi"/>
          <w:sz w:val="27"/>
          <w:rtl/>
        </w:rPr>
        <w:t xml:space="preserve"> </w:t>
      </w:r>
      <w:r w:rsidRPr="00002E57">
        <w:rPr>
          <w:rFonts w:ascii="Arial" w:hAnsi="Arial" w:hint="cs"/>
          <w:sz w:val="27"/>
          <w:rtl/>
        </w:rPr>
        <w:t>بذلك</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كمجال</w:t>
      </w:r>
      <w:r w:rsidRPr="00002E57">
        <w:rPr>
          <w:rFonts w:asciiTheme="minorHAnsi" w:hAnsiTheme="minorHAnsi"/>
          <w:sz w:val="27"/>
          <w:rtl/>
        </w:rPr>
        <w:t xml:space="preserve"> </w:t>
      </w:r>
      <w:r w:rsidRPr="00002E57">
        <w:rPr>
          <w:rFonts w:ascii="Arial" w:hAnsi="Arial" w:hint="cs"/>
          <w:sz w:val="27"/>
          <w:rtl/>
        </w:rPr>
        <w:t>حراك</w:t>
      </w:r>
      <w:r w:rsidRPr="00002E57">
        <w:rPr>
          <w:rFonts w:asciiTheme="minorHAnsi" w:hAnsiTheme="minorHAnsi"/>
          <w:sz w:val="27"/>
          <w:rtl/>
        </w:rPr>
        <w:t xml:space="preserve"> </w:t>
      </w:r>
      <w:r w:rsidRPr="00002E57">
        <w:rPr>
          <w:rFonts w:ascii="Arial" w:hAnsi="Arial" w:hint="cs"/>
          <w:sz w:val="27"/>
          <w:rtl/>
        </w:rPr>
        <w:t>للأفراد</w:t>
      </w:r>
      <w:r w:rsidRPr="00002E57">
        <w:rPr>
          <w:rFonts w:asciiTheme="minorHAnsi" w:hAnsiTheme="minorHAnsi"/>
          <w:sz w:val="27"/>
          <w:rtl/>
        </w:rPr>
        <w:t xml:space="preserve"> </w:t>
      </w:r>
      <w:r w:rsidRPr="00002E57">
        <w:rPr>
          <w:rFonts w:ascii="Arial" w:hAnsi="Arial" w:hint="cs"/>
          <w:sz w:val="27"/>
          <w:rtl/>
        </w:rPr>
        <w:t>والجماعات</w:t>
      </w:r>
      <w:r w:rsidRPr="00002E57">
        <w:rPr>
          <w:rFonts w:asciiTheme="minorHAnsi" w:hAnsiTheme="minorHAnsi"/>
          <w:sz w:val="27"/>
          <w:rtl/>
        </w:rPr>
        <w:t xml:space="preserve">... </w:t>
      </w:r>
      <w:r w:rsidRPr="00002E57">
        <w:rPr>
          <w:rFonts w:ascii="Arial" w:hAnsi="Arial" w:hint="cs"/>
          <w:sz w:val="27"/>
          <w:rtl/>
        </w:rPr>
        <w:t>وبين</w:t>
      </w:r>
      <w:r w:rsidRPr="00002E57">
        <w:rPr>
          <w:rFonts w:asciiTheme="minorHAnsi" w:hAnsiTheme="minorHAnsi"/>
          <w:sz w:val="27"/>
          <w:rtl/>
        </w:rPr>
        <w:t xml:space="preserve"> </w:t>
      </w:r>
      <w:r w:rsidRPr="00002E57">
        <w:rPr>
          <w:rFonts w:ascii="Arial" w:hAnsi="Arial" w:hint="cs"/>
          <w:sz w:val="27"/>
          <w:rtl/>
        </w:rPr>
        <w:t>السلطة</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جادل</w:t>
      </w:r>
      <w:r w:rsidRPr="00002E57">
        <w:rPr>
          <w:rFonts w:asciiTheme="minorHAnsi" w:hAnsiTheme="minorHAnsi"/>
          <w:sz w:val="27"/>
          <w:rtl/>
        </w:rPr>
        <w:t xml:space="preserve"> </w:t>
      </w:r>
      <w:r w:rsidRPr="00002E57">
        <w:rPr>
          <w:rFonts w:ascii="Arial" w:hAnsi="Arial" w:hint="cs"/>
          <w:sz w:val="27"/>
          <w:rtl/>
        </w:rPr>
        <w:t>بضرورة</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يقتصر</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ولأنه</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قناعة</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راسخة</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الجامع</w:t>
      </w:r>
      <w:r w:rsidR="00981F75"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الشعور</w:t>
      </w:r>
      <w:r w:rsidRPr="00002E57">
        <w:rPr>
          <w:rFonts w:asciiTheme="minorHAnsi" w:hAnsiTheme="minorHAnsi"/>
          <w:sz w:val="27"/>
          <w:rtl/>
        </w:rPr>
        <w:t xml:space="preserve"> </w:t>
      </w:r>
      <w:r w:rsidRPr="00002E57">
        <w:rPr>
          <w:rFonts w:ascii="Arial" w:hAnsi="Arial" w:hint="cs"/>
          <w:sz w:val="27"/>
          <w:rtl/>
        </w:rPr>
        <w:t>الإيماني</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القانون</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تكفله</w:t>
      </w:r>
      <w:r w:rsidRPr="00002E57">
        <w:rPr>
          <w:rFonts w:asciiTheme="minorHAnsi" w:hAnsiTheme="minorHAnsi"/>
          <w:sz w:val="27"/>
          <w:rtl/>
        </w:rPr>
        <w:t xml:space="preserve"> </w:t>
      </w:r>
      <w:r w:rsidRPr="00002E57">
        <w:rPr>
          <w:rFonts w:ascii="Arial" w:hAnsi="Arial" w:hint="cs"/>
          <w:sz w:val="27"/>
          <w:rtl/>
        </w:rPr>
        <w:t>الشريعة، فلقد</w:t>
      </w:r>
      <w:r w:rsidRPr="00002E57">
        <w:rPr>
          <w:rFonts w:asciiTheme="minorHAnsi" w:hAnsiTheme="minorHAnsi"/>
          <w:sz w:val="27"/>
          <w:rtl/>
        </w:rPr>
        <w:t xml:space="preserve"> </w:t>
      </w:r>
      <w:r w:rsidRPr="00002E57">
        <w:rPr>
          <w:rFonts w:ascii="Arial" w:hAnsi="Arial" w:hint="cs"/>
          <w:sz w:val="27"/>
          <w:rtl/>
        </w:rPr>
        <w:t>رفض</w:t>
      </w:r>
      <w:r w:rsidRPr="00002E57">
        <w:rPr>
          <w:rFonts w:asciiTheme="minorHAnsi" w:hAnsiTheme="minorHAnsi"/>
          <w:sz w:val="27"/>
          <w:rtl/>
        </w:rPr>
        <w:t xml:space="preserve"> </w:t>
      </w:r>
      <w:r w:rsidRPr="00002E57">
        <w:rPr>
          <w:rFonts w:ascii="Arial" w:hAnsi="Arial" w:hint="cs"/>
          <w:sz w:val="27"/>
          <w:rtl/>
        </w:rPr>
        <w:t>تأسيس</w:t>
      </w:r>
      <w:r w:rsidRPr="00002E57">
        <w:rPr>
          <w:rFonts w:asciiTheme="minorHAnsi" w:hAnsiTheme="minorHAnsi"/>
          <w:sz w:val="27"/>
          <w:rtl/>
        </w:rPr>
        <w:t xml:space="preserve"> </w:t>
      </w:r>
      <w:r w:rsidRPr="00002E57">
        <w:rPr>
          <w:rFonts w:ascii="Arial" w:hAnsi="Arial" w:hint="cs"/>
          <w:sz w:val="27"/>
          <w:rtl/>
        </w:rPr>
        <w:t>الباكستان</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قاعدة</w:t>
      </w:r>
      <w:r w:rsidRPr="00002E57">
        <w:rPr>
          <w:rFonts w:asciiTheme="minorHAnsi" w:hAnsiTheme="minorHAnsi"/>
          <w:sz w:val="27"/>
          <w:rtl/>
        </w:rPr>
        <w:t xml:space="preserve"> </w:t>
      </w:r>
      <w:r w:rsidRPr="00002E57">
        <w:rPr>
          <w:rFonts w:ascii="Arial" w:hAnsi="Arial" w:hint="cs"/>
          <w:sz w:val="27"/>
          <w:rtl/>
        </w:rPr>
        <w:t>قومية</w:t>
      </w:r>
      <w:r w:rsidRPr="00002E57">
        <w:rPr>
          <w:rFonts w:asciiTheme="minorHAnsi" w:hAnsiTheme="minorHAnsi"/>
          <w:sz w:val="27"/>
          <w:rtl/>
        </w:rPr>
        <w:t xml:space="preserve">... </w:t>
      </w:r>
      <w:r w:rsidRPr="00002E57">
        <w:rPr>
          <w:rFonts w:ascii="Arial" w:hAnsi="Arial" w:hint="cs"/>
          <w:sz w:val="27"/>
          <w:rtl/>
        </w:rPr>
        <w:t>ومنشأ</w:t>
      </w:r>
      <w:r w:rsidRPr="00002E57">
        <w:rPr>
          <w:rFonts w:asciiTheme="minorHAnsi" w:hAnsiTheme="minorHAnsi"/>
          <w:sz w:val="27"/>
          <w:rtl/>
        </w:rPr>
        <w:t xml:space="preserve"> </w:t>
      </w:r>
      <w:r w:rsidRPr="00002E57">
        <w:rPr>
          <w:rFonts w:ascii="Arial" w:hAnsi="Arial" w:hint="cs"/>
          <w:sz w:val="27"/>
          <w:rtl/>
        </w:rPr>
        <w:t>قناعته</w:t>
      </w:r>
      <w:r w:rsidRPr="00002E57">
        <w:rPr>
          <w:rFonts w:asciiTheme="minorHAnsi" w:hAnsiTheme="minorHAnsi"/>
          <w:sz w:val="27"/>
          <w:rtl/>
        </w:rPr>
        <w:t xml:space="preserve"> </w:t>
      </w:r>
      <w:r w:rsidRPr="00002E57">
        <w:rPr>
          <w:rFonts w:ascii="Arial" w:hAnsi="Arial" w:hint="cs"/>
          <w:sz w:val="27"/>
          <w:rtl/>
        </w:rPr>
        <w:t>في</w:t>
      </w:r>
      <w:r w:rsidR="00981F75"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أعتقد هو</w:t>
      </w:r>
      <w:r w:rsidRPr="00002E57">
        <w:rPr>
          <w:rFonts w:asciiTheme="minorHAnsi" w:hAnsiTheme="minorHAnsi"/>
          <w:sz w:val="27"/>
          <w:rtl/>
        </w:rPr>
        <w:t xml:space="preserve"> </w:t>
      </w:r>
      <w:r w:rsidRPr="00002E57">
        <w:rPr>
          <w:rFonts w:ascii="Arial" w:hAnsi="Arial" w:hint="cs"/>
          <w:sz w:val="27"/>
          <w:rtl/>
        </w:rPr>
        <w:t>إيمانه</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تتعارض</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أي</w:t>
      </w:r>
      <w:r w:rsidR="00981F75"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مفهوم</w:t>
      </w:r>
      <w:r w:rsidR="00981F75"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آخر</w:t>
      </w:r>
      <w:r w:rsidRPr="00002E57">
        <w:rPr>
          <w:rFonts w:asciiTheme="minorHAnsi" w:hAnsiTheme="minorHAnsi"/>
          <w:sz w:val="27"/>
          <w:rtl/>
        </w:rPr>
        <w:t xml:space="preserve"> </w:t>
      </w:r>
      <w:r w:rsidRPr="00002E57">
        <w:rPr>
          <w:rFonts w:ascii="Arial" w:hAnsi="Arial" w:hint="cs"/>
          <w:sz w:val="27"/>
          <w:rtl/>
        </w:rPr>
        <w:t>للدولة هي</w:t>
      </w:r>
      <w:r w:rsidRPr="00002E57">
        <w:rPr>
          <w:rFonts w:asciiTheme="minorHAnsi" w:hAnsiTheme="minorHAnsi"/>
          <w:sz w:val="27"/>
          <w:rtl/>
        </w:rPr>
        <w:t xml:space="preserve"> </w:t>
      </w:r>
      <w:r w:rsidRPr="00002E57">
        <w:rPr>
          <w:rFonts w:ascii="Arial" w:hAnsi="Arial" w:hint="cs"/>
          <w:sz w:val="27"/>
          <w:rtl/>
        </w:rPr>
        <w:t>مجموعة</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يتم</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إقرارها</w:t>
      </w:r>
      <w:r w:rsidRPr="00002E57">
        <w:rPr>
          <w:rFonts w:asciiTheme="minorHAnsi" w:hAnsiTheme="minorHAnsi"/>
          <w:sz w:val="27"/>
          <w:rtl/>
        </w:rPr>
        <w:t xml:space="preserve"> </w:t>
      </w:r>
      <w:r w:rsidRPr="00002E57">
        <w:rPr>
          <w:rFonts w:ascii="Arial" w:hAnsi="Arial" w:hint="cs"/>
          <w:sz w:val="27"/>
          <w:rtl/>
        </w:rPr>
        <w:t>عقائدياً</w:t>
      </w:r>
      <w:r w:rsidR="00981F75"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وتمتلك</w:t>
      </w:r>
      <w:r w:rsidRPr="00002E57">
        <w:rPr>
          <w:rFonts w:asciiTheme="minorHAnsi" w:hAnsiTheme="minorHAnsi"/>
          <w:sz w:val="27"/>
          <w:rtl/>
        </w:rPr>
        <w:t xml:space="preserve"> </w:t>
      </w:r>
      <w:r w:rsidRPr="00002E57">
        <w:rPr>
          <w:rFonts w:ascii="Arial" w:hAnsi="Arial" w:hint="cs"/>
          <w:sz w:val="27"/>
          <w:rtl/>
        </w:rPr>
        <w:t>نظرة</w:t>
      </w:r>
      <w:r w:rsidR="00981F7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عامة</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تعترف</w:t>
      </w:r>
      <w:r w:rsidRPr="00002E57">
        <w:rPr>
          <w:rFonts w:asciiTheme="minorHAnsi" w:hAnsiTheme="minorHAnsi"/>
          <w:sz w:val="27"/>
          <w:rtl/>
        </w:rPr>
        <w:t xml:space="preserve"> </w:t>
      </w:r>
      <w:r w:rsidRPr="00002E57">
        <w:rPr>
          <w:rFonts w:ascii="Arial" w:hAnsi="Arial" w:hint="cs"/>
          <w:sz w:val="27"/>
          <w:rtl/>
        </w:rPr>
        <w:t>بالع</w:t>
      </w:r>
      <w:r w:rsidR="00981F75" w:rsidRPr="00002E57">
        <w:rPr>
          <w:rFonts w:ascii="Arial" w:hAnsi="Arial" w:hint="cs"/>
          <w:sz w:val="27"/>
          <w:rtl/>
        </w:rPr>
        <w:t>ُ</w:t>
      </w:r>
      <w:r w:rsidRPr="00002E57">
        <w:rPr>
          <w:rFonts w:ascii="Arial" w:hAnsi="Arial" w:hint="cs"/>
          <w:sz w:val="27"/>
          <w:rtl/>
        </w:rPr>
        <w:t>ر</w:t>
      </w:r>
      <w:r w:rsidR="00981F75" w:rsidRPr="00002E57">
        <w:rPr>
          <w:rFonts w:ascii="Arial" w:hAnsi="Arial" w:hint="cs"/>
          <w:sz w:val="27"/>
          <w:rtl/>
        </w:rPr>
        <w:t>ْ</w:t>
      </w:r>
      <w:r w:rsidRPr="00002E57">
        <w:rPr>
          <w:rFonts w:ascii="Arial" w:hAnsi="Arial" w:hint="cs"/>
          <w:sz w:val="27"/>
          <w:rtl/>
        </w:rPr>
        <w:t>ف</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بالنسب</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بالقومية</w:t>
      </w:r>
      <w:r w:rsidRPr="00002E57">
        <w:rPr>
          <w:rFonts w:asciiTheme="minorHAnsi" w:hAnsiTheme="minorHAnsi"/>
          <w:sz w:val="27"/>
          <w:rtl/>
        </w:rPr>
        <w:t xml:space="preserve"> </w:t>
      </w:r>
      <w:r w:rsidRPr="00002E57">
        <w:rPr>
          <w:rFonts w:ascii="Arial" w:hAnsi="Arial" w:hint="cs"/>
          <w:sz w:val="27"/>
          <w:rtl/>
        </w:rPr>
        <w:t>كقاعدة</w:t>
      </w:r>
      <w:r w:rsidRPr="00002E57">
        <w:rPr>
          <w:rFonts w:asciiTheme="minorHAnsi" w:hAnsiTheme="minorHAnsi"/>
          <w:sz w:val="27"/>
          <w:rtl/>
        </w:rPr>
        <w:t xml:space="preserve"> </w:t>
      </w:r>
      <w:r w:rsidR="00792DC2" w:rsidRPr="00002E57">
        <w:rPr>
          <w:rFonts w:ascii="Arial" w:hAnsi="Arial" w:hint="cs"/>
          <w:sz w:val="27"/>
          <w:rtl/>
        </w:rPr>
        <w:t>ل</w:t>
      </w:r>
      <w:r w:rsidRPr="00002E57">
        <w:rPr>
          <w:rFonts w:ascii="Arial" w:hAnsi="Arial" w:hint="cs"/>
          <w:sz w:val="27"/>
          <w:rtl/>
        </w:rPr>
        <w:t>لمواطنة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lastRenderedPageBreak/>
        <w:t>إن</w:t>
      </w:r>
      <w:r w:rsidRPr="00002E57">
        <w:rPr>
          <w:rFonts w:asciiTheme="minorHAnsi" w:hAnsiTheme="minorHAnsi"/>
          <w:sz w:val="27"/>
          <w:rtl/>
        </w:rPr>
        <w:t xml:space="preserve"> </w:t>
      </w:r>
      <w:r w:rsidRPr="00002E57">
        <w:rPr>
          <w:rFonts w:ascii="Arial" w:hAnsi="Arial" w:hint="cs"/>
          <w:sz w:val="27"/>
          <w:rtl/>
        </w:rPr>
        <w:t>مجمل</w:t>
      </w:r>
      <w:r w:rsidRPr="00002E57">
        <w:rPr>
          <w:rFonts w:asciiTheme="minorHAnsi" w:hAnsiTheme="minorHAnsi"/>
          <w:sz w:val="27"/>
          <w:rtl/>
        </w:rPr>
        <w:t xml:space="preserve"> </w:t>
      </w:r>
      <w:r w:rsidRPr="00002E57">
        <w:rPr>
          <w:rFonts w:ascii="Arial" w:hAnsi="Arial" w:hint="cs"/>
          <w:sz w:val="27"/>
          <w:rtl/>
        </w:rPr>
        <w:t>القاعدة</w:t>
      </w:r>
      <w:r w:rsidRPr="00002E57">
        <w:rPr>
          <w:rFonts w:asciiTheme="minorHAnsi" w:hAnsiTheme="minorHAnsi"/>
          <w:sz w:val="27"/>
          <w:rtl/>
        </w:rPr>
        <w:t xml:space="preserve"> </w:t>
      </w:r>
      <w:r w:rsidRPr="00002E57">
        <w:rPr>
          <w:rFonts w:ascii="Arial" w:hAnsi="Arial" w:hint="cs"/>
          <w:sz w:val="27"/>
          <w:rtl/>
        </w:rPr>
        <w:t>الأخلاقية</w:t>
      </w:r>
      <w:r w:rsidRPr="00002E57">
        <w:rPr>
          <w:rFonts w:asciiTheme="minorHAnsi" w:hAnsiTheme="minorHAnsi"/>
          <w:sz w:val="27"/>
          <w:rtl/>
        </w:rPr>
        <w:t xml:space="preserve"> </w:t>
      </w:r>
      <w:r w:rsidRPr="00002E57">
        <w:rPr>
          <w:rFonts w:ascii="Arial" w:hAnsi="Arial" w:hint="cs"/>
          <w:sz w:val="27"/>
          <w:rtl/>
        </w:rPr>
        <w:t>للدولة</w:t>
      </w:r>
      <w:r w:rsidRPr="00002E57">
        <w:rPr>
          <w:rFonts w:asciiTheme="minorHAnsi" w:hAnsiTheme="minorHAnsi"/>
          <w:sz w:val="27"/>
          <w:rtl/>
        </w:rPr>
        <w:t xml:space="preserve"> </w:t>
      </w:r>
      <w:r w:rsidRPr="00002E57">
        <w:rPr>
          <w:rFonts w:ascii="Arial" w:hAnsi="Arial" w:hint="cs"/>
          <w:sz w:val="27"/>
          <w:rtl/>
        </w:rPr>
        <w:t>القومية</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ـ بنظره</w:t>
      </w:r>
      <w:r w:rsidRPr="00002E57">
        <w:rPr>
          <w:rFonts w:asciiTheme="minorHAnsi" w:hAnsiTheme="minorHAnsi"/>
          <w:sz w:val="27"/>
          <w:rtl/>
        </w:rPr>
        <w:t xml:space="preserve"> </w:t>
      </w:r>
      <w:r w:rsidRPr="00002E57">
        <w:rPr>
          <w:rFonts w:ascii="Arial" w:hAnsi="Arial" w:hint="cs"/>
          <w:sz w:val="27"/>
          <w:rtl/>
        </w:rPr>
        <w:t>ـ المستندة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مبادئ</w:t>
      </w:r>
      <w:r w:rsidRPr="00002E57">
        <w:rPr>
          <w:rFonts w:asciiTheme="minorHAnsi" w:hAnsiTheme="minorHAnsi"/>
          <w:sz w:val="27"/>
          <w:rtl/>
        </w:rPr>
        <w:t xml:space="preserve"> </w:t>
      </w:r>
      <w:r w:rsidRPr="00002E57">
        <w:rPr>
          <w:rFonts w:ascii="Arial" w:hAnsi="Arial" w:hint="cs"/>
          <w:sz w:val="27"/>
          <w:rtl/>
        </w:rPr>
        <w:t>نفعية</w:t>
      </w:r>
      <w:r w:rsidRPr="00002E57">
        <w:rPr>
          <w:rFonts w:asciiTheme="minorHAnsi" w:hAnsiTheme="minorHAnsi"/>
          <w:sz w:val="27"/>
          <w:rtl/>
        </w:rPr>
        <w:t xml:space="preserve"> </w:t>
      </w:r>
      <w:r w:rsidRPr="00002E57">
        <w:rPr>
          <w:rFonts w:ascii="Arial" w:hAnsi="Arial" w:hint="cs"/>
          <w:sz w:val="27"/>
          <w:rtl/>
        </w:rPr>
        <w:t>وولاءات</w:t>
      </w:r>
      <w:r w:rsidRPr="00002E57">
        <w:rPr>
          <w:rFonts w:asciiTheme="minorHAnsi" w:hAnsiTheme="minorHAnsi"/>
          <w:sz w:val="27"/>
          <w:rtl/>
        </w:rPr>
        <w:t xml:space="preserve"> </w:t>
      </w:r>
      <w:r w:rsidRPr="00002E57">
        <w:rPr>
          <w:rFonts w:ascii="Arial" w:hAnsi="Arial" w:hint="cs"/>
          <w:sz w:val="27"/>
          <w:rtl/>
        </w:rPr>
        <w:t>عرفية</w:t>
      </w:r>
      <w:r w:rsidRPr="00002E57">
        <w:rPr>
          <w:rFonts w:asciiTheme="minorHAnsi" w:hAnsiTheme="minorHAnsi"/>
          <w:sz w:val="27"/>
          <w:rtl/>
        </w:rPr>
        <w:t xml:space="preserve"> </w:t>
      </w:r>
      <w:r w:rsidRPr="00002E57">
        <w:rPr>
          <w:rFonts w:ascii="Arial" w:hAnsi="Arial" w:hint="cs"/>
          <w:sz w:val="27"/>
          <w:rtl/>
        </w:rPr>
        <w:t>ضيقة هي</w:t>
      </w:r>
      <w:r w:rsidRPr="00002E57">
        <w:rPr>
          <w:rFonts w:asciiTheme="minorHAnsi" w:hAnsiTheme="minorHAnsi"/>
          <w:sz w:val="27"/>
          <w:rtl/>
        </w:rPr>
        <w:t xml:space="preserve"> </w:t>
      </w:r>
      <w:r w:rsidRPr="00002E57">
        <w:rPr>
          <w:rFonts w:ascii="Arial" w:hAnsi="Arial" w:hint="cs"/>
          <w:sz w:val="27"/>
          <w:rtl/>
        </w:rPr>
        <w:t>النقيض</w:t>
      </w:r>
      <w:r w:rsidRPr="00002E57">
        <w:rPr>
          <w:rFonts w:asciiTheme="minorHAnsi" w:hAnsiTheme="minorHAnsi"/>
          <w:sz w:val="27"/>
          <w:rtl/>
        </w:rPr>
        <w:t xml:space="preserve"> </w:t>
      </w:r>
      <w:r w:rsidRPr="00002E57">
        <w:rPr>
          <w:rFonts w:ascii="Arial" w:hAnsi="Arial" w:hint="cs"/>
          <w:sz w:val="27"/>
          <w:rtl/>
        </w:rPr>
        <w:t>تماماً</w:t>
      </w:r>
      <w:r w:rsidRPr="00002E57">
        <w:rPr>
          <w:rFonts w:asciiTheme="minorHAnsi" w:hAnsiTheme="minorHAnsi"/>
          <w:sz w:val="27"/>
          <w:rtl/>
        </w:rPr>
        <w:t xml:space="preserve"> </w:t>
      </w:r>
      <w:r w:rsidRPr="00002E57">
        <w:rPr>
          <w:rFonts w:ascii="Arial" w:hAnsi="Arial" w:hint="cs"/>
          <w:sz w:val="27"/>
          <w:rtl/>
        </w:rPr>
        <w:t>للدولة</w:t>
      </w:r>
      <w:r w:rsidRPr="00002E57">
        <w:rPr>
          <w:rFonts w:asciiTheme="minorHAnsi" w:hAnsiTheme="minorHAnsi"/>
          <w:sz w:val="27"/>
          <w:rtl/>
        </w:rPr>
        <w:t xml:space="preserve"> </w:t>
      </w:r>
      <w:r w:rsidRPr="00002E57">
        <w:rPr>
          <w:rFonts w:ascii="Arial" w:hAnsi="Arial" w:hint="cs"/>
          <w:sz w:val="27"/>
          <w:rtl/>
        </w:rPr>
        <w:t>المسلمة</w:t>
      </w:r>
      <w:r w:rsidRPr="00002E57">
        <w:rPr>
          <w:rFonts w:asciiTheme="minorHAnsi" w:hAnsiTheme="minorHAnsi"/>
          <w:sz w:val="27"/>
          <w:rtl/>
        </w:rPr>
        <w:t xml:space="preserve"> </w:t>
      </w:r>
      <w:r w:rsidRPr="00002E57">
        <w:rPr>
          <w:rFonts w:ascii="Arial" w:hAnsi="Arial" w:hint="cs"/>
          <w:sz w:val="27"/>
          <w:rtl/>
        </w:rPr>
        <w:t>الحق</w:t>
      </w:r>
      <w:r w:rsidR="00792DC2" w:rsidRPr="00002E57">
        <w:rPr>
          <w:rFonts w:ascii="Arial" w:hAnsi="Arial" w:hint="cs"/>
          <w:sz w:val="27"/>
          <w:rtl/>
        </w:rPr>
        <w:t>ّ</w:t>
      </w:r>
      <w:r w:rsidRPr="00002E57">
        <w:rPr>
          <w:rFonts w:ascii="Arial" w:hAnsi="Arial" w:hint="cs"/>
          <w:sz w:val="27"/>
          <w:rtl/>
        </w:rPr>
        <w:t>ة</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تسمو</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الولاءات</w:t>
      </w:r>
      <w:r w:rsidRPr="00002E57">
        <w:rPr>
          <w:rFonts w:asciiTheme="minorHAnsi" w:hAnsiTheme="minorHAnsi"/>
          <w:sz w:val="27"/>
          <w:rtl/>
        </w:rPr>
        <w:t xml:space="preserve"> </w:t>
      </w:r>
      <w:r w:rsidRPr="00002E57">
        <w:rPr>
          <w:rFonts w:ascii="Arial" w:hAnsi="Arial" w:hint="cs"/>
          <w:sz w:val="27"/>
          <w:rtl/>
        </w:rPr>
        <w:t>الضيقة</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وتتوج</w:t>
      </w:r>
      <w:r w:rsidR="00792DC2"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نحو</w:t>
      </w:r>
      <w:r w:rsidRPr="00002E57">
        <w:rPr>
          <w:rFonts w:asciiTheme="minorHAnsi" w:hAnsiTheme="minorHAnsi"/>
          <w:sz w:val="27"/>
          <w:rtl/>
        </w:rPr>
        <w:t xml:space="preserve"> </w:t>
      </w:r>
      <w:r w:rsidRPr="00002E57">
        <w:rPr>
          <w:rFonts w:ascii="Arial" w:hAnsi="Arial" w:hint="cs"/>
          <w:sz w:val="27"/>
          <w:rtl/>
        </w:rPr>
        <w:t>عموم</w:t>
      </w:r>
      <w:r w:rsidRPr="00002E57">
        <w:rPr>
          <w:rFonts w:asciiTheme="minorHAnsi" w:hAnsiTheme="minorHAnsi"/>
          <w:sz w:val="27"/>
          <w:rtl/>
        </w:rPr>
        <w:t xml:space="preserve"> </w:t>
      </w:r>
      <w:r w:rsidRPr="00002E57">
        <w:rPr>
          <w:rFonts w:ascii="Arial" w:hAnsi="Arial" w:hint="cs"/>
          <w:sz w:val="27"/>
          <w:rtl/>
        </w:rPr>
        <w:t>الإنسانية، ولا</w:t>
      </w:r>
      <w:r w:rsidRPr="00002E57">
        <w:rPr>
          <w:rFonts w:asciiTheme="minorHAnsi" w:hAnsiTheme="minorHAnsi"/>
          <w:sz w:val="27"/>
          <w:rtl/>
        </w:rPr>
        <w:t xml:space="preserve"> </w:t>
      </w:r>
      <w:r w:rsidRPr="00002E57">
        <w:rPr>
          <w:rFonts w:ascii="Arial" w:hAnsi="Arial" w:hint="cs"/>
          <w:sz w:val="27"/>
          <w:rtl/>
        </w:rPr>
        <w:t>تعترف</w:t>
      </w:r>
      <w:r w:rsidRPr="00002E57">
        <w:rPr>
          <w:rFonts w:asciiTheme="minorHAnsi" w:hAnsiTheme="minorHAnsi"/>
          <w:sz w:val="27"/>
          <w:rtl/>
        </w:rPr>
        <w:t xml:space="preserve"> </w:t>
      </w:r>
      <w:r w:rsidRPr="00002E57">
        <w:rPr>
          <w:rFonts w:ascii="Arial" w:hAnsi="Arial" w:hint="cs"/>
          <w:sz w:val="27"/>
          <w:rtl/>
        </w:rPr>
        <w:t>بغير</w:t>
      </w:r>
      <w:r w:rsidRPr="00002E57">
        <w:rPr>
          <w:rFonts w:asciiTheme="minorHAnsi" w:hAnsiTheme="minorHAnsi"/>
          <w:sz w:val="27"/>
          <w:rtl/>
        </w:rPr>
        <w:t xml:space="preserve"> </w:t>
      </w:r>
      <w:r w:rsidRPr="00002E57">
        <w:rPr>
          <w:rFonts w:ascii="Arial" w:hAnsi="Arial" w:hint="cs"/>
          <w:sz w:val="27"/>
          <w:rtl/>
        </w:rPr>
        <w:t>سلطة</w:t>
      </w:r>
      <w:r w:rsidRPr="00002E57">
        <w:rPr>
          <w:rFonts w:asciiTheme="minorHAnsi" w:hAnsiTheme="minorHAnsi"/>
          <w:sz w:val="27"/>
          <w:rtl/>
        </w:rPr>
        <w:t xml:space="preserve"> </w:t>
      </w:r>
      <w:r w:rsidRPr="00002E57">
        <w:rPr>
          <w:rFonts w:ascii="Arial" w:hAnsi="Arial" w:hint="cs"/>
          <w:sz w:val="27"/>
          <w:rtl/>
        </w:rPr>
        <w:t>الله</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راح</w:t>
      </w:r>
      <w:r w:rsidRPr="00002E57">
        <w:rPr>
          <w:rFonts w:asciiTheme="minorHAnsi" w:hAnsiTheme="minorHAnsi"/>
          <w:sz w:val="27"/>
          <w:rtl/>
        </w:rPr>
        <w:t xml:space="preserve"> </w:t>
      </w:r>
      <w:r w:rsidRPr="00002E57">
        <w:rPr>
          <w:rFonts w:ascii="Arial" w:hAnsi="Arial" w:hint="cs"/>
          <w:sz w:val="27"/>
          <w:rtl/>
        </w:rPr>
        <w:t>يرو</w:t>
      </w:r>
      <w:r w:rsidR="00792DC2" w:rsidRPr="00002E57">
        <w:rPr>
          <w:rFonts w:ascii="Arial" w:hAnsi="Arial" w:hint="cs"/>
          <w:sz w:val="27"/>
          <w:rtl/>
        </w:rPr>
        <w:t>ِّ</w:t>
      </w:r>
      <w:r w:rsidRPr="00002E57">
        <w:rPr>
          <w:rFonts w:ascii="Arial" w:hAnsi="Arial" w:hint="cs"/>
          <w:sz w:val="27"/>
          <w:rtl/>
        </w:rPr>
        <w:t>ج</w:t>
      </w:r>
      <w:r w:rsidRPr="00002E57">
        <w:rPr>
          <w:rFonts w:asciiTheme="minorHAnsi" w:hAnsiTheme="minorHAnsi"/>
          <w:sz w:val="27"/>
          <w:rtl/>
        </w:rPr>
        <w:t xml:space="preserve"> </w:t>
      </w:r>
      <w:r w:rsidRPr="00002E57">
        <w:rPr>
          <w:rFonts w:ascii="Arial" w:hAnsi="Arial" w:hint="cs"/>
          <w:sz w:val="27"/>
          <w:rtl/>
        </w:rPr>
        <w:t>لقناعة</w:t>
      </w:r>
      <w:r w:rsidRPr="00002E57">
        <w:rPr>
          <w:rFonts w:asciiTheme="minorHAnsi" w:hAnsiTheme="minorHAnsi"/>
          <w:sz w:val="27"/>
          <w:rtl/>
        </w:rPr>
        <w:t xml:space="preserve"> </w:t>
      </w:r>
      <w:r w:rsidRPr="00002E57">
        <w:rPr>
          <w:rFonts w:ascii="Arial" w:hAnsi="Arial" w:hint="cs"/>
          <w:sz w:val="27"/>
          <w:rtl/>
        </w:rPr>
        <w:t>راسخة</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المؤمنين</w:t>
      </w:r>
      <w:r w:rsidRPr="00002E57">
        <w:rPr>
          <w:rFonts w:asciiTheme="minorHAnsi" w:hAnsiTheme="minorHAnsi"/>
          <w:sz w:val="27"/>
          <w:rtl/>
        </w:rPr>
        <w:t xml:space="preserve"> </w:t>
      </w:r>
      <w:r w:rsidRPr="00002E57">
        <w:rPr>
          <w:rFonts w:ascii="Arial" w:hAnsi="Arial" w:hint="cs"/>
          <w:sz w:val="27"/>
          <w:rtl/>
        </w:rPr>
        <w:t>الحقيقي</w:t>
      </w:r>
      <w:r w:rsidR="00792DC2" w:rsidRPr="00002E57">
        <w:rPr>
          <w:rFonts w:ascii="Arial" w:hAnsi="Arial" w:hint="cs"/>
          <w:sz w:val="27"/>
          <w:rtl/>
        </w:rPr>
        <w:t>ّ</w:t>
      </w:r>
      <w:r w:rsidRPr="00002E57">
        <w:rPr>
          <w:rFonts w:ascii="Arial" w:hAnsi="Arial" w:hint="cs"/>
          <w:sz w:val="27"/>
          <w:rtl/>
        </w:rPr>
        <w:t>ين</w:t>
      </w:r>
      <w:r w:rsidRPr="00002E57">
        <w:rPr>
          <w:rFonts w:asciiTheme="minorHAnsi" w:hAnsiTheme="minorHAnsi"/>
          <w:sz w:val="27"/>
          <w:rtl/>
        </w:rPr>
        <w:t xml:space="preserve"> </w:t>
      </w:r>
      <w:r w:rsidRPr="00002E57">
        <w:rPr>
          <w:rFonts w:ascii="Arial" w:hAnsi="Arial" w:hint="cs"/>
          <w:sz w:val="27"/>
          <w:rtl/>
        </w:rPr>
        <w:t>فقط</w:t>
      </w:r>
      <w:r w:rsidRPr="00002E57">
        <w:rPr>
          <w:rFonts w:asciiTheme="minorHAnsi" w:hAnsiTheme="minorHAnsi"/>
          <w:sz w:val="27"/>
          <w:rtl/>
        </w:rPr>
        <w:t xml:space="preserve"> </w:t>
      </w:r>
      <w:r w:rsidRPr="00002E57">
        <w:rPr>
          <w:rFonts w:ascii="Arial" w:hAnsi="Arial" w:hint="cs"/>
          <w:sz w:val="27"/>
          <w:rtl/>
        </w:rPr>
        <w:t>هم</w:t>
      </w:r>
      <w:r w:rsidRPr="00002E57">
        <w:rPr>
          <w:rFonts w:asciiTheme="minorHAnsi" w:hAnsiTheme="minorHAnsi"/>
          <w:sz w:val="27"/>
          <w:rtl/>
        </w:rPr>
        <w:t xml:space="preserve"> </w:t>
      </w:r>
      <w:r w:rsidRPr="00002E57">
        <w:rPr>
          <w:rFonts w:ascii="Arial" w:hAnsi="Arial" w:hint="cs"/>
          <w:sz w:val="27"/>
          <w:rtl/>
        </w:rPr>
        <w:t>القادرون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إنشاء</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الحق</w:t>
      </w:r>
      <w:r w:rsidR="00792DC2" w:rsidRPr="00002E57">
        <w:rPr>
          <w:rFonts w:ascii="Arial" w:hAnsi="Arial" w:hint="cs"/>
          <w:sz w:val="27"/>
          <w:rtl/>
        </w:rPr>
        <w:t>ّ</w:t>
      </w:r>
      <w:r w:rsidRPr="00002E57">
        <w:rPr>
          <w:rFonts w:ascii="Arial" w:hAnsi="Arial" w:hint="cs"/>
          <w:sz w:val="27"/>
          <w:rtl/>
        </w:rPr>
        <w:t>ة، ناهيك</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العمل</w:t>
      </w:r>
      <w:r w:rsidRPr="00002E57">
        <w:rPr>
          <w:rFonts w:asciiTheme="minorHAnsi" w:hAnsiTheme="minorHAnsi"/>
          <w:sz w:val="27"/>
          <w:rtl/>
        </w:rPr>
        <w:t xml:space="preserve"> </w:t>
      </w:r>
      <w:r w:rsidRPr="00002E57">
        <w:rPr>
          <w:rFonts w:ascii="Arial" w:hAnsi="Arial" w:hint="cs"/>
          <w:sz w:val="27"/>
          <w:rtl/>
        </w:rPr>
        <w:t>لأجلها</w:t>
      </w:r>
      <w:r w:rsidR="00792DC2" w:rsidRPr="00002E57">
        <w:rPr>
          <w:rFonts w:ascii="Arial" w:hAnsi="Arial" w:hint="cs"/>
          <w:sz w:val="27"/>
          <w:rtl/>
        </w:rPr>
        <w:t>؛</w:t>
      </w:r>
      <w:r w:rsidRPr="00002E57">
        <w:rPr>
          <w:rFonts w:ascii="Arial" w:hAnsi="Arial" w:hint="cs"/>
          <w:sz w:val="27"/>
          <w:rtl/>
        </w:rPr>
        <w:t xml:space="preserve"> والطريقة</w:t>
      </w:r>
      <w:r w:rsidRPr="00002E57">
        <w:rPr>
          <w:rFonts w:asciiTheme="minorHAnsi" w:hAnsiTheme="minorHAnsi"/>
          <w:sz w:val="27"/>
          <w:rtl/>
        </w:rPr>
        <w:t xml:space="preserve"> </w:t>
      </w:r>
      <w:r w:rsidRPr="00002E57">
        <w:rPr>
          <w:rFonts w:ascii="Arial" w:hAnsi="Arial" w:hint="cs"/>
          <w:sz w:val="27"/>
          <w:rtl/>
        </w:rPr>
        <w:t>المثلى</w:t>
      </w:r>
      <w:r w:rsidRPr="00002E57">
        <w:rPr>
          <w:rFonts w:asciiTheme="minorHAnsi" w:hAnsiTheme="minorHAnsi"/>
          <w:sz w:val="27"/>
          <w:rtl/>
        </w:rPr>
        <w:t xml:space="preserve"> </w:t>
      </w:r>
      <w:r w:rsidRPr="00002E57">
        <w:rPr>
          <w:rFonts w:ascii="Arial" w:hAnsi="Arial" w:hint="cs"/>
          <w:sz w:val="27"/>
          <w:rtl/>
        </w:rPr>
        <w:t>لإنشائها</w:t>
      </w:r>
      <w:r w:rsidRPr="00002E57">
        <w:rPr>
          <w:rFonts w:asciiTheme="minorHAnsi" w:hAnsiTheme="minorHAnsi"/>
          <w:sz w:val="27"/>
          <w:rtl/>
        </w:rPr>
        <w:t xml:space="preserve"> </w:t>
      </w:r>
      <w:r w:rsidRPr="00002E57">
        <w:rPr>
          <w:rFonts w:ascii="Arial" w:hAnsi="Arial" w:hint="cs"/>
          <w:sz w:val="27"/>
          <w:rtl/>
        </w:rPr>
        <w:t>تتمث</w:t>
      </w:r>
      <w:r w:rsidR="00792DC2"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البدء</w:t>
      </w:r>
      <w:r w:rsidRPr="00002E57">
        <w:rPr>
          <w:rFonts w:asciiTheme="minorHAnsi" w:hAnsiTheme="minorHAnsi"/>
          <w:sz w:val="27"/>
          <w:rtl/>
        </w:rPr>
        <w:t xml:space="preserve"> </w:t>
      </w:r>
      <w:r w:rsidRPr="00002E57">
        <w:rPr>
          <w:rFonts w:ascii="Arial" w:hAnsi="Arial" w:hint="cs"/>
          <w:sz w:val="27"/>
          <w:rtl/>
        </w:rPr>
        <w:t>بخلق</w:t>
      </w:r>
      <w:r w:rsidRPr="00002E57">
        <w:rPr>
          <w:rFonts w:asciiTheme="minorHAnsi" w:hAnsiTheme="minorHAnsi"/>
          <w:sz w:val="27"/>
          <w:rtl/>
        </w:rPr>
        <w:t xml:space="preserve"> </w:t>
      </w:r>
      <w:r w:rsidRPr="00002E57">
        <w:rPr>
          <w:rFonts w:ascii="Arial" w:hAnsi="Arial" w:hint="cs"/>
          <w:sz w:val="27"/>
          <w:rtl/>
        </w:rPr>
        <w:t>مجتمع</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إسلامي</w:t>
      </w:r>
      <w:r w:rsidRPr="00002E57">
        <w:rPr>
          <w:rFonts w:asciiTheme="minorHAnsi" w:hAnsiTheme="minorHAnsi"/>
          <w:sz w:val="27"/>
          <w:rtl/>
        </w:rPr>
        <w:t xml:space="preserve"> </w:t>
      </w:r>
      <w:r w:rsidRPr="00002E57">
        <w:rPr>
          <w:rFonts w:ascii="Arial" w:hAnsi="Arial" w:hint="cs"/>
          <w:sz w:val="27"/>
          <w:rtl/>
        </w:rPr>
        <w:t>حقيقي</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w:t>
      </w:r>
      <w:r w:rsidRPr="00002E57">
        <w:rPr>
          <w:rFonts w:asciiTheme="minorHAnsi" w:hAnsiTheme="minorHAnsi"/>
          <w:sz w:val="27"/>
          <w:rtl/>
        </w:rPr>
        <w:t xml:space="preserve"> </w:t>
      </w:r>
      <w:r w:rsidRPr="00002E57">
        <w:rPr>
          <w:rFonts w:ascii="Arial" w:hAnsi="Arial" w:hint="cs"/>
          <w:sz w:val="27"/>
          <w:rtl/>
        </w:rPr>
        <w:t>النضال</w:t>
      </w:r>
      <w:r w:rsidRPr="00002E57">
        <w:rPr>
          <w:rFonts w:asciiTheme="minorHAnsi" w:hAnsiTheme="minorHAnsi"/>
          <w:sz w:val="27"/>
          <w:rtl/>
        </w:rPr>
        <w:t xml:space="preserve"> </w:t>
      </w:r>
      <w:r w:rsidRPr="00002E57">
        <w:rPr>
          <w:rFonts w:ascii="Arial" w:hAnsi="Arial" w:hint="cs"/>
          <w:sz w:val="27"/>
          <w:rtl/>
        </w:rPr>
        <w:t>والمعاناة</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ليعقب</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الدولة</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كثمرة</w:t>
      </w:r>
      <w:r w:rsidR="00792DC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طبيعية</w:t>
      </w:r>
      <w:r w:rsidRPr="00002E57">
        <w:rPr>
          <w:rFonts w:asciiTheme="minorHAnsi" w:hAnsiTheme="minorHAnsi"/>
          <w:sz w:val="27"/>
          <w:rtl/>
        </w:rPr>
        <w:t xml:space="preserve"> </w:t>
      </w:r>
      <w:r w:rsidRPr="00002E57">
        <w:rPr>
          <w:rFonts w:ascii="Arial" w:hAnsi="Arial" w:hint="cs"/>
          <w:sz w:val="27"/>
          <w:rtl/>
        </w:rPr>
        <w:t>لهذا</w:t>
      </w:r>
      <w:r w:rsidRPr="00002E57">
        <w:rPr>
          <w:rFonts w:asciiTheme="minorHAnsi" w:hAnsiTheme="minorHAnsi"/>
          <w:sz w:val="27"/>
          <w:rtl/>
        </w:rPr>
        <w:t xml:space="preserve"> </w:t>
      </w:r>
      <w:r w:rsidRPr="00002E57">
        <w:rPr>
          <w:rFonts w:ascii="Arial" w:hAnsi="Arial" w:hint="cs"/>
          <w:sz w:val="27"/>
          <w:rtl/>
        </w:rPr>
        <w:t>النوع</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الاقتران</w:t>
      </w:r>
      <w:r w:rsidRPr="00002E57">
        <w:rPr>
          <w:rFonts w:hint="cs"/>
          <w:sz w:val="27"/>
          <w:vertAlign w:val="superscript"/>
          <w:rtl/>
        </w:rPr>
        <w:t>(</w:t>
      </w:r>
      <w:r w:rsidRPr="00002E57">
        <w:rPr>
          <w:rStyle w:val="ad"/>
          <w:sz w:val="27"/>
          <w:rtl/>
        </w:rPr>
        <w:endnoteReference w:id="355"/>
      </w:r>
      <w:r w:rsidRPr="00002E57">
        <w:rPr>
          <w:rFonts w:hint="cs"/>
          <w:sz w:val="27"/>
          <w:vertAlign w:val="superscript"/>
          <w:rtl/>
        </w:rPr>
        <w:t>)</w:t>
      </w:r>
      <w:r w:rsidRPr="00002E57">
        <w:rPr>
          <w:rFonts w:asciiTheme="minorHAnsi" w:hAnsiTheme="minorHAnsi"/>
          <w:sz w:val="27"/>
          <w:rtl/>
        </w:rPr>
        <w:t xml:space="preserve">. </w:t>
      </w:r>
    </w:p>
    <w:p w:rsidR="00792DC2" w:rsidRPr="00002E57" w:rsidRDefault="00E714A9" w:rsidP="00DA27EA">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عب</w:t>
      </w:r>
      <w:r w:rsidR="00792DC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سيد</w:t>
      </w:r>
      <w:r w:rsidRPr="00002E57">
        <w:rPr>
          <w:rFonts w:asciiTheme="minorHAnsi" w:hAnsiTheme="minorHAnsi"/>
          <w:sz w:val="27"/>
          <w:rtl/>
        </w:rPr>
        <w:t xml:space="preserve"> </w:t>
      </w:r>
      <w:r w:rsidRPr="00002E57">
        <w:rPr>
          <w:rFonts w:ascii="Arial" w:hAnsi="Arial" w:hint="cs"/>
          <w:sz w:val="27"/>
          <w:rtl/>
        </w:rPr>
        <w:t>قطب</w:t>
      </w:r>
      <w:r w:rsidRPr="00002E57">
        <w:rPr>
          <w:rFonts w:hint="cs"/>
          <w:sz w:val="27"/>
          <w:vertAlign w:val="superscript"/>
          <w:rtl/>
        </w:rPr>
        <w:t>(</w:t>
      </w:r>
      <w:r w:rsidRPr="00002E57">
        <w:rPr>
          <w:rStyle w:val="ad"/>
          <w:sz w:val="27"/>
          <w:rtl/>
        </w:rPr>
        <w:endnoteReference w:id="356"/>
      </w:r>
      <w:r w:rsidRPr="00002E57">
        <w:rPr>
          <w:rFonts w:hint="cs"/>
          <w:sz w:val="27"/>
          <w:vertAlign w:val="superscript"/>
          <w:rtl/>
        </w:rPr>
        <w:t>)</w:t>
      </w:r>
      <w:r w:rsidRPr="00002E57">
        <w:rPr>
          <w:rFonts w:ascii="Arial" w:hAnsi="Arial" w:hint="cs"/>
          <w:sz w:val="27"/>
          <w:rtl/>
        </w:rPr>
        <w:t xml:space="preserve"> خير</w:t>
      </w:r>
      <w:r w:rsidRPr="00002E57">
        <w:rPr>
          <w:rFonts w:asciiTheme="minorHAnsi" w:hAnsiTheme="minorHAnsi"/>
          <w:sz w:val="27"/>
          <w:rtl/>
        </w:rPr>
        <w:t xml:space="preserve"> </w:t>
      </w:r>
      <w:r w:rsidRPr="00002E57">
        <w:rPr>
          <w:rFonts w:ascii="Arial" w:hAnsi="Arial" w:hint="cs"/>
          <w:sz w:val="27"/>
          <w:rtl/>
        </w:rPr>
        <w:t>تعبير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الرؤية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كتابه</w:t>
      </w:r>
      <w:r w:rsidRPr="00002E57">
        <w:rPr>
          <w:rFonts w:asciiTheme="minorHAnsi" w:hAnsiTheme="minorHAnsi"/>
          <w:sz w:val="27"/>
          <w:rtl/>
        </w:rPr>
        <w:t xml:space="preserve"> </w:t>
      </w:r>
      <w:r w:rsidRPr="00002E57">
        <w:rPr>
          <w:rFonts w:ascii="Arial" w:hAnsi="Arial" w:hint="cs"/>
          <w:sz w:val="27"/>
          <w:rtl/>
        </w:rPr>
        <w:t>معالم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الطريق</w:t>
      </w:r>
      <w:r w:rsidRPr="00002E57">
        <w:rPr>
          <w:rFonts w:asciiTheme="minorHAnsi" w:hAnsiTheme="minorHAnsi"/>
          <w:sz w:val="27"/>
          <w:rtl/>
        </w:rPr>
        <w:t xml:space="preserve">. </w:t>
      </w:r>
      <w:r w:rsidRPr="00002E57">
        <w:rPr>
          <w:rFonts w:ascii="Arial" w:hAnsi="Arial" w:hint="cs"/>
          <w:sz w:val="27"/>
          <w:rtl/>
        </w:rPr>
        <w:t>وبقي</w:t>
      </w:r>
      <w:r w:rsidRPr="00002E57">
        <w:rPr>
          <w:rFonts w:asciiTheme="minorHAnsi" w:hAnsiTheme="minorHAnsi"/>
          <w:sz w:val="27"/>
          <w:rtl/>
        </w:rPr>
        <w:t xml:space="preserve"> </w:t>
      </w:r>
      <w:r w:rsidRPr="00002E57">
        <w:rPr>
          <w:rFonts w:ascii="Arial" w:hAnsi="Arial" w:hint="cs"/>
          <w:sz w:val="27"/>
          <w:rtl/>
        </w:rPr>
        <w:t>وفي</w:t>
      </w:r>
      <w:r w:rsidR="00792DC2"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لها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آخر</w:t>
      </w:r>
      <w:r w:rsidRPr="00002E57">
        <w:rPr>
          <w:rFonts w:asciiTheme="minorHAnsi" w:hAnsiTheme="minorHAnsi"/>
          <w:sz w:val="27"/>
          <w:rtl/>
        </w:rPr>
        <w:t xml:space="preserve"> </w:t>
      </w:r>
      <w:r w:rsidRPr="00002E57">
        <w:rPr>
          <w:rFonts w:ascii="Arial" w:hAnsi="Arial" w:hint="cs"/>
          <w:sz w:val="27"/>
          <w:rtl/>
        </w:rPr>
        <w:t>أيامه</w:t>
      </w:r>
      <w:r w:rsidR="00792DC2"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وطبقاً</w:t>
      </w:r>
      <w:r w:rsidRPr="00002E57">
        <w:rPr>
          <w:rFonts w:asciiTheme="minorHAnsi" w:hAnsiTheme="minorHAnsi"/>
          <w:sz w:val="27"/>
          <w:rtl/>
        </w:rPr>
        <w:t xml:space="preserve"> </w:t>
      </w:r>
      <w:r w:rsidRPr="00002E57">
        <w:rPr>
          <w:rFonts w:ascii="Arial" w:hAnsi="Arial" w:hint="cs"/>
          <w:sz w:val="27"/>
          <w:rtl/>
        </w:rPr>
        <w:t>لهذا</w:t>
      </w:r>
      <w:r w:rsidRPr="00002E57">
        <w:rPr>
          <w:rFonts w:asciiTheme="minorHAnsi" w:hAnsiTheme="minorHAnsi"/>
          <w:sz w:val="27"/>
          <w:rtl/>
        </w:rPr>
        <w:t xml:space="preserve"> </w:t>
      </w:r>
      <w:r w:rsidRPr="00002E57">
        <w:rPr>
          <w:rFonts w:ascii="Arial" w:hAnsi="Arial" w:hint="cs"/>
          <w:sz w:val="27"/>
          <w:rtl/>
        </w:rPr>
        <w:t>التصو</w:t>
      </w:r>
      <w:r w:rsidR="00792DC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يوجد</w:t>
      </w:r>
      <w:r w:rsidRPr="00002E57">
        <w:rPr>
          <w:rFonts w:asciiTheme="minorHAnsi" w:hAnsiTheme="minorHAnsi"/>
          <w:sz w:val="27"/>
          <w:rtl/>
        </w:rPr>
        <w:t xml:space="preserve"> </w:t>
      </w:r>
      <w:r w:rsidRPr="00002E57">
        <w:rPr>
          <w:rFonts w:ascii="Arial" w:hAnsi="Arial" w:hint="cs"/>
          <w:sz w:val="27"/>
          <w:rtl/>
        </w:rPr>
        <w:t>مشكلة</w:t>
      </w:r>
      <w:r w:rsidRPr="00002E57">
        <w:rPr>
          <w:rFonts w:asciiTheme="minorHAnsi" w:hAnsiTheme="minorHAnsi"/>
          <w:sz w:val="27"/>
          <w:rtl/>
        </w:rPr>
        <w:t xml:space="preserve"> </w:t>
      </w:r>
      <w:r w:rsidRPr="00002E57">
        <w:rPr>
          <w:rFonts w:ascii="Arial" w:hAnsi="Arial" w:hint="cs"/>
          <w:sz w:val="27"/>
          <w:rtl/>
        </w:rPr>
        <w:t>مواطنة</w:t>
      </w:r>
      <w:r w:rsidRPr="00002E57">
        <w:rPr>
          <w:rFonts w:asciiTheme="minorHAnsi" w:hAnsiTheme="minorHAnsi"/>
          <w:sz w:val="27"/>
          <w:rtl/>
        </w:rPr>
        <w:t xml:space="preserve"> </w:t>
      </w:r>
      <w:r w:rsidRPr="00002E57">
        <w:rPr>
          <w:rFonts w:ascii="Arial" w:hAnsi="Arial" w:hint="cs"/>
          <w:sz w:val="27"/>
          <w:rtl/>
        </w:rPr>
        <w:t>بالنسبة</w:t>
      </w:r>
      <w:r w:rsidRPr="00002E57">
        <w:rPr>
          <w:rFonts w:asciiTheme="minorHAnsi" w:hAnsiTheme="minorHAnsi"/>
          <w:sz w:val="27"/>
          <w:rtl/>
        </w:rPr>
        <w:t xml:space="preserve"> </w:t>
      </w:r>
      <w:r w:rsidRPr="00002E57">
        <w:rPr>
          <w:rFonts w:ascii="Arial" w:hAnsi="Arial" w:hint="cs"/>
          <w:sz w:val="27"/>
          <w:rtl/>
        </w:rPr>
        <w:t>لغير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إسلامي</w:t>
      </w:r>
      <w:r w:rsidR="00792DC2" w:rsidRPr="00002E57">
        <w:rPr>
          <w:rFonts w:ascii="Arial" w:hAnsi="Arial" w:hint="cs"/>
          <w:sz w:val="27"/>
          <w:rtl/>
        </w:rPr>
        <w:t>؛</w:t>
      </w:r>
      <w:r w:rsidRPr="00002E57">
        <w:rPr>
          <w:rFonts w:ascii="Arial" w:hAnsi="Arial" w:hint="cs"/>
          <w:sz w:val="27"/>
          <w:rtl/>
        </w:rPr>
        <w:t xml:space="preserve"> لأن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إنما</w:t>
      </w:r>
      <w:r w:rsidRPr="00002E57">
        <w:rPr>
          <w:rFonts w:asciiTheme="minorHAnsi" w:hAnsiTheme="minorHAnsi"/>
          <w:sz w:val="27"/>
          <w:rtl/>
        </w:rPr>
        <w:t xml:space="preserve"> </w:t>
      </w:r>
      <w:r w:rsidRPr="00002E57">
        <w:rPr>
          <w:rFonts w:ascii="Arial" w:hAnsi="Arial" w:hint="cs"/>
          <w:sz w:val="27"/>
          <w:rtl/>
        </w:rPr>
        <w:t>تنشأ</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قبل</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ولأجلهم</w:t>
      </w:r>
      <w:r w:rsidRPr="00002E57">
        <w:rPr>
          <w:rFonts w:asciiTheme="minorHAnsi" w:hAnsiTheme="minorHAnsi"/>
          <w:sz w:val="27"/>
          <w:rtl/>
        </w:rPr>
        <w:t xml:space="preserve">... </w:t>
      </w:r>
      <w:r w:rsidRPr="00002E57">
        <w:rPr>
          <w:rFonts w:ascii="Arial" w:hAnsi="Arial" w:hint="cs"/>
          <w:sz w:val="27"/>
          <w:rtl/>
        </w:rPr>
        <w:t>وعلى</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إن</w:t>
      </w:r>
      <w:r w:rsidR="00792DC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أرادوا</w:t>
      </w:r>
      <w:r w:rsidRPr="00002E57">
        <w:rPr>
          <w:rFonts w:asciiTheme="minorHAnsi" w:hAnsiTheme="minorHAnsi"/>
          <w:sz w:val="27"/>
          <w:rtl/>
        </w:rPr>
        <w:t xml:space="preserve"> </w:t>
      </w:r>
      <w:r w:rsidRPr="00002E57">
        <w:rPr>
          <w:rFonts w:ascii="Arial" w:hAnsi="Arial" w:hint="cs"/>
          <w:sz w:val="27"/>
          <w:rtl/>
        </w:rPr>
        <w:t>العيش</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المسلمة</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يخضعوا</w:t>
      </w:r>
      <w:r w:rsidRPr="00002E57">
        <w:rPr>
          <w:rFonts w:asciiTheme="minorHAnsi" w:hAnsiTheme="minorHAnsi"/>
          <w:sz w:val="27"/>
          <w:rtl/>
        </w:rPr>
        <w:t xml:space="preserve"> </w:t>
      </w:r>
      <w:r w:rsidRPr="00002E57">
        <w:rPr>
          <w:rFonts w:ascii="Arial" w:hAnsi="Arial" w:hint="cs"/>
          <w:sz w:val="27"/>
          <w:rtl/>
        </w:rPr>
        <w:t>لقوانينها</w:t>
      </w:r>
      <w:r w:rsidR="00792DC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وأن</w:t>
      </w:r>
      <w:r w:rsidRPr="00002E57">
        <w:rPr>
          <w:rFonts w:asciiTheme="minorHAnsi" w:hAnsiTheme="minorHAnsi"/>
          <w:sz w:val="27"/>
          <w:rtl/>
        </w:rPr>
        <w:t xml:space="preserve"> </w:t>
      </w:r>
      <w:r w:rsidRPr="00002E57">
        <w:rPr>
          <w:rFonts w:ascii="Arial" w:hAnsi="Arial" w:hint="cs"/>
          <w:sz w:val="27"/>
          <w:rtl/>
        </w:rPr>
        <w:t>يعيشوا</w:t>
      </w:r>
      <w:r w:rsidRPr="00002E57">
        <w:rPr>
          <w:rFonts w:asciiTheme="minorHAnsi" w:hAnsiTheme="minorHAnsi"/>
          <w:sz w:val="27"/>
          <w:rtl/>
        </w:rPr>
        <w:t xml:space="preserve"> </w:t>
      </w:r>
      <w:r w:rsidRPr="00002E57">
        <w:rPr>
          <w:rFonts w:ascii="Arial" w:hAnsi="Arial" w:hint="cs"/>
          <w:sz w:val="27"/>
          <w:rtl/>
        </w:rPr>
        <w:t>كأقل</w:t>
      </w:r>
      <w:r w:rsidR="00792DC2" w:rsidRPr="00002E57">
        <w:rPr>
          <w:rFonts w:ascii="Arial" w:hAnsi="Arial" w:hint="cs"/>
          <w:sz w:val="27"/>
          <w:rtl/>
        </w:rPr>
        <w:t>ِّ</w:t>
      </w:r>
      <w:r w:rsidRPr="00002E57">
        <w:rPr>
          <w:rFonts w:ascii="Arial" w:hAnsi="Arial" w:hint="cs"/>
          <w:sz w:val="27"/>
          <w:rtl/>
        </w:rPr>
        <w:t>ية</w:t>
      </w:r>
      <w:r w:rsidRPr="00002E57">
        <w:rPr>
          <w:rFonts w:asciiTheme="minorHAnsi" w:hAnsiTheme="minorHAnsi"/>
          <w:sz w:val="27"/>
          <w:rtl/>
        </w:rPr>
        <w:t xml:space="preserve"> </w:t>
      </w:r>
      <w:r w:rsidRPr="00002E57">
        <w:rPr>
          <w:rFonts w:ascii="Arial" w:hAnsi="Arial" w:hint="cs"/>
          <w:sz w:val="27"/>
          <w:rtl/>
        </w:rPr>
        <w:t>محفوظة</w:t>
      </w:r>
      <w:r w:rsidRPr="00002E57">
        <w:rPr>
          <w:rFonts w:asciiTheme="minorHAnsi" w:hAnsiTheme="minorHAnsi"/>
          <w:sz w:val="27"/>
          <w:rtl/>
        </w:rPr>
        <w:t xml:space="preserve"> </w:t>
      </w:r>
      <w:r w:rsidRPr="00002E57">
        <w:rPr>
          <w:rFonts w:ascii="Arial" w:hAnsi="Arial" w:hint="cs"/>
          <w:sz w:val="27"/>
          <w:rtl/>
        </w:rPr>
        <w:t>الحقوق</w:t>
      </w:r>
      <w:r w:rsidRPr="00002E57">
        <w:rPr>
          <w:rFonts w:asciiTheme="minorHAnsi" w:hAnsiTheme="minorHAnsi"/>
          <w:sz w:val="27"/>
          <w:rtl/>
        </w:rPr>
        <w:t xml:space="preserve"> </w:t>
      </w:r>
      <w:r w:rsidRPr="00002E57">
        <w:rPr>
          <w:rFonts w:ascii="Arial" w:hAnsi="Arial" w:hint="cs"/>
          <w:sz w:val="27"/>
          <w:rtl/>
        </w:rPr>
        <w:t>وفق</w:t>
      </w:r>
      <w:r w:rsidRPr="00002E57">
        <w:rPr>
          <w:rFonts w:asciiTheme="minorHAnsi" w:hAnsiTheme="minorHAnsi"/>
          <w:sz w:val="27"/>
          <w:rtl/>
        </w:rPr>
        <w:t xml:space="preserve"> </w:t>
      </w:r>
      <w:r w:rsidRPr="00002E57">
        <w:rPr>
          <w:rFonts w:ascii="Arial" w:hAnsi="Arial" w:hint="cs"/>
          <w:sz w:val="27"/>
          <w:rtl/>
        </w:rPr>
        <w:t>تشريعاتها، شرط</w:t>
      </w:r>
      <w:r w:rsidRPr="00002E57">
        <w:rPr>
          <w:rFonts w:asciiTheme="minorHAnsi" w:hAnsiTheme="minorHAnsi"/>
          <w:sz w:val="27"/>
          <w:rtl/>
        </w:rPr>
        <w:t xml:space="preserve"> </w:t>
      </w:r>
      <w:r w:rsidRPr="00002E57">
        <w:rPr>
          <w:rFonts w:ascii="Arial" w:hAnsi="Arial" w:hint="cs"/>
          <w:sz w:val="27"/>
          <w:rtl/>
        </w:rPr>
        <w:t>الولاء</w:t>
      </w:r>
      <w:r w:rsidRPr="00002E57">
        <w:rPr>
          <w:rFonts w:asciiTheme="minorHAnsi" w:hAnsiTheme="minorHAnsi"/>
          <w:sz w:val="27"/>
          <w:rtl/>
        </w:rPr>
        <w:t xml:space="preserve"> </w:t>
      </w:r>
      <w:r w:rsidRPr="00002E57">
        <w:rPr>
          <w:rFonts w:ascii="Arial" w:hAnsi="Arial" w:hint="cs"/>
          <w:sz w:val="27"/>
          <w:rtl/>
        </w:rPr>
        <w:t>لطبيعتها</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قامت</w:t>
      </w:r>
      <w:r w:rsidRPr="00002E57">
        <w:rPr>
          <w:rFonts w:asciiTheme="minorHAnsi" w:hAnsiTheme="minorHAnsi"/>
          <w:sz w:val="27"/>
          <w:rtl/>
        </w:rPr>
        <w:t xml:space="preserve"> </w:t>
      </w:r>
      <w:r w:rsidRPr="00002E57">
        <w:rPr>
          <w:rFonts w:ascii="Arial" w:hAnsi="Arial" w:hint="cs"/>
          <w:sz w:val="27"/>
          <w:rtl/>
        </w:rPr>
        <w:t>عليها، وما</w:t>
      </w:r>
      <w:r w:rsidRPr="00002E57">
        <w:rPr>
          <w:rFonts w:asciiTheme="minorHAnsi" w:hAnsiTheme="minorHAnsi"/>
          <w:sz w:val="27"/>
          <w:rtl/>
        </w:rPr>
        <w:t xml:space="preserve"> </w:t>
      </w:r>
      <w:r w:rsidRPr="00002E57">
        <w:rPr>
          <w:rFonts w:ascii="Arial" w:hAnsi="Arial" w:hint="cs"/>
          <w:sz w:val="27"/>
          <w:rtl/>
        </w:rPr>
        <w:t>داموا</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يشك</w:t>
      </w:r>
      <w:r w:rsidR="00792DC2" w:rsidRPr="00002E57">
        <w:rPr>
          <w:rFonts w:ascii="Arial" w:hAnsi="Arial" w:hint="cs"/>
          <w:sz w:val="27"/>
          <w:rtl/>
        </w:rPr>
        <w:t>ِّ</w:t>
      </w:r>
      <w:r w:rsidRPr="00002E57">
        <w:rPr>
          <w:rFonts w:ascii="Arial" w:hAnsi="Arial" w:hint="cs"/>
          <w:sz w:val="27"/>
          <w:rtl/>
        </w:rPr>
        <w:t>لون</w:t>
      </w:r>
      <w:r w:rsidRPr="00002E57">
        <w:rPr>
          <w:rFonts w:asciiTheme="minorHAnsi" w:hAnsiTheme="minorHAnsi"/>
          <w:sz w:val="27"/>
          <w:rtl/>
        </w:rPr>
        <w:t xml:space="preserve"> </w:t>
      </w:r>
      <w:r w:rsidRPr="00002E57">
        <w:rPr>
          <w:rFonts w:ascii="Arial" w:hAnsi="Arial" w:hint="cs"/>
          <w:sz w:val="27"/>
          <w:rtl/>
        </w:rPr>
        <w:t>تهديداً</w:t>
      </w:r>
      <w:r w:rsidRPr="00002E57">
        <w:rPr>
          <w:rFonts w:asciiTheme="minorHAnsi" w:hAnsiTheme="minorHAnsi"/>
          <w:sz w:val="27"/>
          <w:rtl/>
        </w:rPr>
        <w:t xml:space="preserve"> </w:t>
      </w:r>
      <w:r w:rsidRPr="00002E57">
        <w:rPr>
          <w:rFonts w:ascii="Arial" w:hAnsi="Arial" w:hint="cs"/>
          <w:sz w:val="27"/>
          <w:rtl/>
        </w:rPr>
        <w:t>لوحدتها</w:t>
      </w:r>
      <w:r w:rsidRPr="00002E57">
        <w:rPr>
          <w:rFonts w:asciiTheme="minorHAnsi" w:hAnsiTheme="minorHAnsi"/>
          <w:sz w:val="27"/>
          <w:rtl/>
        </w:rPr>
        <w:t xml:space="preserve"> </w:t>
      </w:r>
      <w:r w:rsidRPr="00002E57">
        <w:rPr>
          <w:rFonts w:ascii="Arial" w:hAnsi="Arial" w:hint="cs"/>
          <w:sz w:val="27"/>
          <w:rtl/>
        </w:rPr>
        <w:t>وسلامة</w:t>
      </w:r>
      <w:r w:rsidRPr="00002E57">
        <w:rPr>
          <w:rFonts w:asciiTheme="minorHAnsi" w:hAnsiTheme="minorHAnsi"/>
          <w:sz w:val="27"/>
          <w:rtl/>
        </w:rPr>
        <w:t xml:space="preserve"> </w:t>
      </w:r>
      <w:r w:rsidRPr="00002E57">
        <w:rPr>
          <w:rFonts w:ascii="Arial" w:hAnsi="Arial" w:hint="cs"/>
          <w:sz w:val="27"/>
          <w:rtl/>
        </w:rPr>
        <w:t>انتظامها</w:t>
      </w:r>
      <w:r w:rsidRPr="00002E57">
        <w:rPr>
          <w:rFonts w:asciiTheme="minorHAnsi" w:hAnsiTheme="minorHAnsi"/>
          <w:sz w:val="27"/>
          <w:rtl/>
        </w:rPr>
        <w:t xml:space="preserve">. </w:t>
      </w:r>
    </w:p>
    <w:p w:rsidR="009A3FF3" w:rsidRPr="00002E57" w:rsidRDefault="00E714A9" w:rsidP="00DA27EA">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و</w:t>
      </w:r>
      <w:r w:rsidR="009A3FF3" w:rsidRPr="00002E57">
        <w:rPr>
          <w:rFonts w:ascii="Arial" w:hAnsi="Arial" w:hint="cs"/>
          <w:sz w:val="27"/>
          <w:rtl/>
        </w:rPr>
        <w:t>َ</w:t>
      </w:r>
      <w:r w:rsidRPr="00002E57">
        <w:rPr>
          <w:rFonts w:ascii="Arial" w:hAnsi="Arial" w:hint="cs"/>
          <w:sz w:val="27"/>
          <w:rtl/>
        </w:rPr>
        <w:t>ج</w:t>
      </w:r>
      <w:r w:rsidR="009A3FF3" w:rsidRPr="00002E57">
        <w:rPr>
          <w:rFonts w:ascii="Arial" w:hAnsi="Arial" w:hint="cs"/>
          <w:sz w:val="27"/>
          <w:rtl/>
        </w:rPr>
        <w:t>َ</w:t>
      </w:r>
      <w:r w:rsidRPr="00002E57">
        <w:rPr>
          <w:rFonts w:ascii="Arial" w:hAnsi="Arial" w:hint="cs"/>
          <w:sz w:val="27"/>
          <w:rtl/>
        </w:rPr>
        <w:t>د</w:t>
      </w:r>
      <w:r w:rsidR="009A3FF3" w:rsidRPr="00002E57">
        <w:rPr>
          <w:rFonts w:ascii="Arial" w:hAnsi="Arial" w:hint="cs"/>
          <w:sz w:val="27"/>
          <w:rtl/>
        </w:rPr>
        <w:t>َ</w:t>
      </w:r>
      <w:r w:rsidRPr="00002E57">
        <w:rPr>
          <w:rFonts w:ascii="Arial" w:hAnsi="Arial" w:hint="cs"/>
          <w:sz w:val="27"/>
          <w:rtl/>
        </w:rPr>
        <w:t>ت</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الآراء</w:t>
      </w:r>
      <w:r w:rsidRPr="00002E57">
        <w:rPr>
          <w:rFonts w:asciiTheme="minorHAnsi" w:hAnsiTheme="minorHAnsi"/>
          <w:sz w:val="27"/>
          <w:rtl/>
        </w:rPr>
        <w:t xml:space="preserve"> </w:t>
      </w:r>
      <w:r w:rsidRPr="00002E57">
        <w:rPr>
          <w:rFonts w:ascii="Arial" w:hAnsi="Arial" w:hint="cs"/>
          <w:sz w:val="27"/>
          <w:rtl/>
        </w:rPr>
        <w:t>صدى</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مفك</w:t>
      </w:r>
      <w:r w:rsidR="009A3FF3" w:rsidRPr="00002E57">
        <w:rPr>
          <w:rFonts w:ascii="Arial" w:hAnsi="Arial" w:hint="cs"/>
          <w:sz w:val="27"/>
          <w:rtl/>
        </w:rPr>
        <w:t>ِّ</w:t>
      </w:r>
      <w:r w:rsidRPr="00002E57">
        <w:rPr>
          <w:rFonts w:ascii="Arial" w:hAnsi="Arial" w:hint="cs"/>
          <w:sz w:val="27"/>
          <w:rtl/>
        </w:rPr>
        <w:t>رين</w:t>
      </w:r>
      <w:r w:rsidRPr="00002E57">
        <w:rPr>
          <w:rFonts w:asciiTheme="minorHAnsi" w:hAnsiTheme="minorHAnsi"/>
          <w:sz w:val="27"/>
          <w:rtl/>
        </w:rPr>
        <w:t xml:space="preserve"> </w:t>
      </w:r>
      <w:r w:rsidRPr="00002E57">
        <w:rPr>
          <w:rFonts w:ascii="Arial" w:hAnsi="Arial" w:hint="cs"/>
          <w:sz w:val="27"/>
          <w:rtl/>
        </w:rPr>
        <w:t>معاصرين</w:t>
      </w:r>
      <w:r w:rsidRPr="00002E57">
        <w:rPr>
          <w:rFonts w:asciiTheme="minorHAnsi" w:hAnsiTheme="minorHAnsi"/>
          <w:sz w:val="27"/>
          <w:rtl/>
        </w:rPr>
        <w:t xml:space="preserve"> </w:t>
      </w:r>
      <w:r w:rsidRPr="00002E57">
        <w:rPr>
          <w:rFonts w:ascii="Arial" w:hAnsi="Arial" w:hint="cs"/>
          <w:sz w:val="27"/>
          <w:rtl/>
        </w:rPr>
        <w:t>بعد</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يزيد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نصف</w:t>
      </w:r>
      <w:r w:rsidRPr="00002E57">
        <w:rPr>
          <w:rFonts w:asciiTheme="minorHAnsi" w:hAnsiTheme="minorHAnsi"/>
          <w:sz w:val="27"/>
          <w:rtl/>
        </w:rPr>
        <w:t xml:space="preserve"> </w:t>
      </w:r>
      <w:r w:rsidRPr="00002E57">
        <w:rPr>
          <w:rFonts w:ascii="Arial" w:hAnsi="Arial" w:hint="cs"/>
          <w:sz w:val="27"/>
          <w:rtl/>
        </w:rPr>
        <w:t>قرن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الج</w:t>
      </w:r>
      <w:r w:rsidR="009A3FF3" w:rsidRPr="00002E57">
        <w:rPr>
          <w:rFonts w:ascii="Arial" w:hAnsi="Arial" w:hint="cs"/>
          <w:sz w:val="27"/>
          <w:rtl/>
        </w:rPr>
        <w:t>َ</w:t>
      </w:r>
      <w:r w:rsidRPr="00002E57">
        <w:rPr>
          <w:rFonts w:ascii="Arial" w:hAnsi="Arial" w:hint="cs"/>
          <w:sz w:val="27"/>
          <w:rtl/>
        </w:rPr>
        <w:t>د</w:t>
      </w:r>
      <w:r w:rsidR="009A3FF3"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حر</w:t>
      </w:r>
      <w:r w:rsidR="009A3FF3" w:rsidRPr="00002E57">
        <w:rPr>
          <w:rFonts w:ascii="Arial" w:hAnsi="Arial" w:hint="cs"/>
          <w:sz w:val="27"/>
          <w:rtl/>
        </w:rPr>
        <w:t>َّ</w:t>
      </w:r>
      <w:r w:rsidRPr="00002E57">
        <w:rPr>
          <w:rFonts w:ascii="Arial" w:hAnsi="Arial" w:hint="cs"/>
          <w:sz w:val="27"/>
          <w:rtl/>
        </w:rPr>
        <w:t>كته</w:t>
      </w:r>
      <w:r w:rsidRPr="00002E57">
        <w:rPr>
          <w:rFonts w:asciiTheme="minorHAnsi" w:hAnsiTheme="minorHAnsi"/>
          <w:sz w:val="27"/>
          <w:rtl/>
        </w:rPr>
        <w:t>...</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والصراعات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ولدتها</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والظروف</w:t>
      </w:r>
      <w:r w:rsidRPr="00002E57">
        <w:rPr>
          <w:rFonts w:asciiTheme="minorHAnsi" w:hAnsiTheme="minorHAnsi"/>
          <w:sz w:val="27"/>
          <w:rtl/>
        </w:rPr>
        <w:t xml:space="preserve"> </w:t>
      </w:r>
      <w:r w:rsidRPr="00002E57">
        <w:rPr>
          <w:rFonts w:ascii="Arial" w:hAnsi="Arial" w:hint="cs"/>
          <w:sz w:val="27"/>
          <w:rtl/>
        </w:rPr>
        <w:t>الملتبسة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أحاطت</w:t>
      </w:r>
      <w:r w:rsidRPr="00002E57">
        <w:rPr>
          <w:rFonts w:asciiTheme="minorHAnsi" w:hAnsiTheme="minorHAnsi"/>
          <w:sz w:val="27"/>
          <w:rtl/>
        </w:rPr>
        <w:t xml:space="preserve"> </w:t>
      </w:r>
      <w:r w:rsidRPr="00002E57">
        <w:rPr>
          <w:rFonts w:ascii="Arial" w:hAnsi="Arial" w:hint="cs"/>
          <w:sz w:val="27"/>
          <w:rtl/>
        </w:rPr>
        <w:t>بها</w:t>
      </w:r>
      <w:r w:rsidR="009A3FF3" w:rsidRPr="00002E57">
        <w:rPr>
          <w:rFonts w:asciiTheme="minorHAnsi" w:hAnsiTheme="minorHAnsi"/>
          <w:sz w:val="27"/>
          <w:rtl/>
        </w:rPr>
        <w:t>.</w:t>
      </w:r>
    </w:p>
    <w:p w:rsidR="009A3FF3" w:rsidRPr="00002E57" w:rsidRDefault="00E714A9" w:rsidP="00DA27EA">
      <w:pPr>
        <w:rPr>
          <w:rFonts w:asciiTheme="minorHAnsi" w:hAnsiTheme="minorHAnsi"/>
          <w:sz w:val="27"/>
          <w:rtl/>
        </w:rPr>
      </w:pPr>
      <w:r w:rsidRPr="00002E57">
        <w:rPr>
          <w:rFonts w:ascii="Arial" w:hAnsi="Arial" w:hint="cs"/>
          <w:sz w:val="27"/>
          <w:rtl/>
        </w:rPr>
        <w:t>ونحن</w:t>
      </w:r>
      <w:r w:rsidRPr="00002E57">
        <w:rPr>
          <w:rFonts w:asciiTheme="minorHAnsi" w:hAnsiTheme="minorHAnsi"/>
          <w:sz w:val="27"/>
          <w:rtl/>
        </w:rPr>
        <w:t xml:space="preserve"> </w:t>
      </w:r>
      <w:r w:rsidRPr="00002E57">
        <w:rPr>
          <w:rFonts w:ascii="Arial" w:hAnsi="Arial" w:hint="cs"/>
          <w:sz w:val="27"/>
          <w:rtl/>
        </w:rPr>
        <w:t>نجدها</w:t>
      </w:r>
      <w:r w:rsidRPr="00002E57">
        <w:rPr>
          <w:rFonts w:asciiTheme="minorHAnsi" w:hAnsiTheme="minorHAnsi"/>
          <w:sz w:val="27"/>
          <w:rtl/>
        </w:rPr>
        <w:t xml:space="preserve"> </w:t>
      </w:r>
      <w:r w:rsidRPr="00002E57">
        <w:rPr>
          <w:rFonts w:ascii="Arial" w:hAnsi="Arial" w:hint="cs"/>
          <w:sz w:val="27"/>
          <w:rtl/>
        </w:rPr>
        <w:t>مثلاً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صورة</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تكاد</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نسخة</w:t>
      </w:r>
      <w:r w:rsidRPr="00002E57">
        <w:rPr>
          <w:rFonts w:asciiTheme="minorHAnsi" w:hAnsiTheme="minorHAnsi"/>
          <w:sz w:val="27"/>
          <w:rtl/>
        </w:rPr>
        <w:t xml:space="preserve"> </w:t>
      </w:r>
      <w:r w:rsidRPr="00002E57">
        <w:rPr>
          <w:rFonts w:ascii="Arial" w:hAnsi="Arial" w:hint="cs"/>
          <w:sz w:val="27"/>
          <w:rtl/>
        </w:rPr>
        <w:t>طبق</w:t>
      </w:r>
      <w:r w:rsidRPr="00002E57">
        <w:rPr>
          <w:rFonts w:asciiTheme="minorHAnsi" w:hAnsiTheme="minorHAnsi"/>
          <w:sz w:val="27"/>
          <w:rtl/>
        </w:rPr>
        <w:t xml:space="preserve"> </w:t>
      </w:r>
      <w:r w:rsidRPr="00002E57">
        <w:rPr>
          <w:rFonts w:ascii="Arial" w:hAnsi="Arial" w:hint="cs"/>
          <w:sz w:val="27"/>
          <w:rtl/>
        </w:rPr>
        <w:t>الأصل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كتابات</w:t>
      </w:r>
      <w:r w:rsidRPr="00002E57">
        <w:rPr>
          <w:rFonts w:asciiTheme="minorHAnsi" w:hAnsiTheme="minorHAnsi"/>
          <w:sz w:val="27"/>
          <w:rtl/>
        </w:rPr>
        <w:t xml:space="preserve"> </w:t>
      </w:r>
      <w:r w:rsidRPr="00002E57">
        <w:rPr>
          <w:rFonts w:ascii="Arial" w:hAnsi="Arial" w:hint="cs"/>
          <w:sz w:val="27"/>
          <w:rtl/>
        </w:rPr>
        <w:t>مصطفى</w:t>
      </w:r>
      <w:r w:rsidRPr="00002E57">
        <w:rPr>
          <w:rFonts w:asciiTheme="minorHAnsi" w:hAnsiTheme="minorHAnsi"/>
          <w:sz w:val="27"/>
          <w:rtl/>
        </w:rPr>
        <w:t xml:space="preserve"> </w:t>
      </w:r>
      <w:r w:rsidRPr="00002E57">
        <w:rPr>
          <w:rFonts w:ascii="Arial" w:hAnsi="Arial" w:hint="cs"/>
          <w:sz w:val="27"/>
          <w:rtl/>
        </w:rPr>
        <w:t>مشهور</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وعبد</w:t>
      </w:r>
      <w:r w:rsidRPr="00002E57">
        <w:rPr>
          <w:rFonts w:asciiTheme="minorHAnsi" w:hAnsiTheme="minorHAnsi"/>
          <w:sz w:val="27"/>
          <w:rtl/>
        </w:rPr>
        <w:t xml:space="preserve"> </w:t>
      </w:r>
      <w:r w:rsidRPr="00002E57">
        <w:rPr>
          <w:rFonts w:ascii="Arial" w:hAnsi="Arial" w:hint="cs"/>
          <w:sz w:val="27"/>
          <w:rtl/>
        </w:rPr>
        <w:t>السلام</w:t>
      </w:r>
      <w:r w:rsidRPr="00002E57">
        <w:rPr>
          <w:rFonts w:asciiTheme="minorHAnsi" w:hAnsiTheme="minorHAnsi"/>
          <w:sz w:val="27"/>
          <w:rtl/>
        </w:rPr>
        <w:t xml:space="preserve"> </w:t>
      </w:r>
      <w:r w:rsidRPr="00002E57">
        <w:rPr>
          <w:rFonts w:ascii="Arial" w:hAnsi="Arial" w:hint="cs"/>
          <w:sz w:val="27"/>
          <w:rtl/>
        </w:rPr>
        <w:t>فرج</w:t>
      </w:r>
      <w:r w:rsidRPr="00002E57">
        <w:rPr>
          <w:rFonts w:asciiTheme="minorHAnsi" w:hAnsiTheme="minorHAnsi"/>
          <w:sz w:val="27"/>
          <w:rtl/>
        </w:rPr>
        <w:t>،</w:t>
      </w:r>
      <w:r w:rsidRPr="00002E57">
        <w:rPr>
          <w:rFonts w:ascii="Arial" w:hAnsi="Arial" w:hint="cs"/>
          <w:sz w:val="27"/>
          <w:rtl/>
        </w:rPr>
        <w:t xml:space="preserve"> وعبد</w:t>
      </w:r>
      <w:r w:rsidRPr="00002E57">
        <w:rPr>
          <w:rFonts w:asciiTheme="minorHAnsi" w:hAnsiTheme="minorHAnsi"/>
          <w:sz w:val="27"/>
          <w:rtl/>
        </w:rPr>
        <w:t xml:space="preserve"> </w:t>
      </w:r>
      <w:r w:rsidRPr="00002E57">
        <w:rPr>
          <w:rFonts w:ascii="Arial" w:hAnsi="Arial" w:hint="cs"/>
          <w:sz w:val="27"/>
          <w:rtl/>
        </w:rPr>
        <w:t>السلام</w:t>
      </w:r>
      <w:r w:rsidRPr="00002E57">
        <w:rPr>
          <w:rFonts w:asciiTheme="minorHAnsi" w:hAnsiTheme="minorHAnsi"/>
          <w:sz w:val="27"/>
          <w:rtl/>
        </w:rPr>
        <w:t xml:space="preserve"> </w:t>
      </w:r>
      <w:r w:rsidRPr="00002E57">
        <w:rPr>
          <w:rFonts w:ascii="Arial" w:hAnsi="Arial" w:hint="cs"/>
          <w:sz w:val="27"/>
          <w:rtl/>
        </w:rPr>
        <w:t>ياسين، والقرضاوي، وفتحي</w:t>
      </w:r>
      <w:r w:rsidRPr="00002E57">
        <w:rPr>
          <w:rFonts w:asciiTheme="minorHAnsi" w:hAnsiTheme="minorHAnsi"/>
          <w:sz w:val="27"/>
          <w:rtl/>
        </w:rPr>
        <w:t xml:space="preserve"> </w:t>
      </w:r>
      <w:r w:rsidRPr="00002E57">
        <w:rPr>
          <w:rFonts w:ascii="Arial" w:hAnsi="Arial" w:hint="cs"/>
          <w:sz w:val="27"/>
          <w:rtl/>
        </w:rPr>
        <w:t>يكن، وراشد</w:t>
      </w:r>
      <w:r w:rsidRPr="00002E57">
        <w:rPr>
          <w:rFonts w:asciiTheme="minorHAnsi" w:hAnsiTheme="minorHAnsi"/>
          <w:sz w:val="27"/>
          <w:rtl/>
        </w:rPr>
        <w:t xml:space="preserve"> </w:t>
      </w:r>
      <w:r w:rsidRPr="00002E57">
        <w:rPr>
          <w:rFonts w:ascii="Arial" w:hAnsi="Arial" w:hint="cs"/>
          <w:sz w:val="27"/>
          <w:rtl/>
        </w:rPr>
        <w:t>الغنوشي</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وآخرين</w:t>
      </w:r>
      <w:r w:rsidR="009A3FF3"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والأخير</w:t>
      </w:r>
      <w:r w:rsidRPr="00002E57">
        <w:rPr>
          <w:rFonts w:asciiTheme="minorHAnsi" w:hAnsiTheme="minorHAnsi"/>
          <w:sz w:val="27"/>
          <w:rtl/>
        </w:rPr>
        <w:t xml:space="preserve"> </w:t>
      </w:r>
      <w:r w:rsidRPr="00002E57">
        <w:rPr>
          <w:rFonts w:ascii="Arial" w:hAnsi="Arial" w:hint="cs"/>
          <w:sz w:val="27"/>
          <w:rtl/>
        </w:rPr>
        <w:t>مثلاً</w:t>
      </w:r>
      <w:r w:rsidRPr="00002E57">
        <w:rPr>
          <w:rFonts w:asciiTheme="minorHAnsi" w:hAnsiTheme="minorHAnsi"/>
          <w:sz w:val="27"/>
          <w:rtl/>
        </w:rPr>
        <w:t xml:space="preserve"> </w:t>
      </w:r>
      <w:r w:rsidRPr="00002E57">
        <w:rPr>
          <w:rFonts w:ascii="Arial" w:hAnsi="Arial" w:hint="cs"/>
          <w:sz w:val="27"/>
          <w:rtl/>
        </w:rPr>
        <w:t>يجادل</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الحياة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تعتمد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معيارين</w:t>
      </w:r>
      <w:r w:rsidR="009A3FF3" w:rsidRPr="00002E57">
        <w:rPr>
          <w:rFonts w:ascii="Arial" w:hAnsi="Arial" w:hint="cs"/>
          <w:sz w:val="27"/>
          <w:rtl/>
        </w:rPr>
        <w:t>:</w:t>
      </w:r>
      <w:r w:rsidRPr="00002E57">
        <w:rPr>
          <w:rFonts w:ascii="Arial" w:hAnsi="Arial" w:hint="cs"/>
          <w:sz w:val="27"/>
          <w:rtl/>
        </w:rPr>
        <w:t xml:space="preserve"> الانتساب</w:t>
      </w:r>
      <w:r w:rsidRPr="00002E57">
        <w:rPr>
          <w:rFonts w:asciiTheme="minorHAnsi" w:hAnsiTheme="minorHAnsi"/>
          <w:sz w:val="27"/>
          <w:rtl/>
        </w:rPr>
        <w:t xml:space="preserve"> </w:t>
      </w:r>
      <w:r w:rsidRPr="00002E57">
        <w:rPr>
          <w:rFonts w:ascii="Arial" w:hAnsi="Arial" w:hint="cs"/>
          <w:sz w:val="27"/>
          <w:rtl/>
        </w:rPr>
        <w:t>الديني</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والإقامة</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شيء</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أظن</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أن</w:t>
      </w:r>
      <w:r w:rsidR="009A3FF3"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ول</w:t>
      </w:r>
      <w:r w:rsidR="009A3FF3" w:rsidRPr="00002E57">
        <w:rPr>
          <w:rFonts w:ascii="Arial" w:hAnsi="Arial" w:hint="cs"/>
          <w:sz w:val="27"/>
          <w:rtl/>
        </w:rPr>
        <w:t>ّد</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وثيقة</w:t>
      </w:r>
      <w:r w:rsidRPr="00002E57">
        <w:rPr>
          <w:rFonts w:asciiTheme="minorHAnsi" w:hAnsiTheme="minorHAnsi"/>
          <w:sz w:val="27"/>
          <w:rtl/>
        </w:rPr>
        <w:t xml:space="preserve"> </w:t>
      </w:r>
      <w:r w:rsidRPr="00002E57">
        <w:rPr>
          <w:rFonts w:ascii="Arial" w:hAnsi="Arial" w:hint="cs"/>
          <w:sz w:val="27"/>
          <w:rtl/>
        </w:rPr>
        <w:t>المدينة، شأنه</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مفك</w:t>
      </w:r>
      <w:r w:rsidR="009A3FF3" w:rsidRPr="00002E57">
        <w:rPr>
          <w:rFonts w:ascii="Arial" w:hAnsi="Arial" w:hint="cs"/>
          <w:sz w:val="27"/>
          <w:rtl/>
        </w:rPr>
        <w:t>ِّ</w:t>
      </w:r>
      <w:r w:rsidRPr="00002E57">
        <w:rPr>
          <w:rFonts w:ascii="Arial" w:hAnsi="Arial" w:hint="cs"/>
          <w:sz w:val="27"/>
          <w:rtl/>
        </w:rPr>
        <w:t>ري</w:t>
      </w:r>
      <w:r w:rsidRPr="00002E57">
        <w:rPr>
          <w:rFonts w:asciiTheme="minorHAnsi" w:hAnsiTheme="minorHAnsi"/>
          <w:sz w:val="27"/>
          <w:rtl/>
        </w:rPr>
        <w:t xml:space="preserve"> </w:t>
      </w:r>
      <w:r w:rsidRPr="00002E57">
        <w:rPr>
          <w:rFonts w:ascii="Arial" w:hAnsi="Arial" w:hint="cs"/>
          <w:sz w:val="27"/>
          <w:rtl/>
        </w:rPr>
        <w:t>العصور</w:t>
      </w:r>
      <w:r w:rsidRPr="00002E57">
        <w:rPr>
          <w:rFonts w:asciiTheme="minorHAnsi" w:hAnsiTheme="minorHAnsi"/>
          <w:sz w:val="27"/>
          <w:rtl/>
        </w:rPr>
        <w:t xml:space="preserve"> </w:t>
      </w:r>
      <w:r w:rsidRPr="00002E57">
        <w:rPr>
          <w:rFonts w:ascii="Arial" w:hAnsi="Arial" w:hint="cs"/>
          <w:sz w:val="27"/>
          <w:rtl/>
        </w:rPr>
        <w:t>الوسطى</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يبين</w:t>
      </w:r>
      <w:r w:rsidRPr="00002E57">
        <w:rPr>
          <w:rFonts w:asciiTheme="minorHAnsi" w:hAnsiTheme="minorHAnsi"/>
          <w:sz w:val="27"/>
          <w:rtl/>
        </w:rPr>
        <w:t xml:space="preserve"> </w:t>
      </w:r>
      <w:r w:rsidRPr="00002E57">
        <w:rPr>
          <w:rFonts w:ascii="Arial" w:hAnsi="Arial" w:hint="cs"/>
          <w:sz w:val="27"/>
          <w:rtl/>
        </w:rPr>
        <w:t>لوازمه</w:t>
      </w:r>
      <w:r w:rsidRPr="00002E57">
        <w:rPr>
          <w:rFonts w:asciiTheme="minorHAnsi" w:hAnsiTheme="minorHAnsi"/>
          <w:sz w:val="27"/>
          <w:rtl/>
        </w:rPr>
        <w:t xml:space="preserve"> </w:t>
      </w:r>
      <w:r w:rsidRPr="00002E57">
        <w:rPr>
          <w:rFonts w:ascii="Arial" w:hAnsi="Arial" w:hint="cs"/>
          <w:sz w:val="27"/>
          <w:rtl/>
        </w:rPr>
        <w:t>القانونية</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w:t>
      </w:r>
      <w:r w:rsidR="009A3FF3" w:rsidRPr="00002E57">
        <w:rPr>
          <w:rFonts w:ascii="Arial" w:hAnsi="Arial" w:hint="cs"/>
          <w:sz w:val="27"/>
          <w:rtl/>
        </w:rPr>
        <w:t>ال</w:t>
      </w:r>
      <w:r w:rsidRPr="00002E57">
        <w:rPr>
          <w:rFonts w:ascii="Arial" w:hAnsi="Arial" w:hint="cs"/>
          <w:sz w:val="27"/>
          <w:rtl/>
        </w:rPr>
        <w:t>مقتضيات</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تدبيره</w:t>
      </w:r>
      <w:r w:rsidRPr="00002E57">
        <w:rPr>
          <w:rFonts w:hint="cs"/>
          <w:sz w:val="27"/>
          <w:vertAlign w:val="superscript"/>
          <w:rtl/>
        </w:rPr>
        <w:t>(</w:t>
      </w:r>
      <w:r w:rsidRPr="00002E57">
        <w:rPr>
          <w:rStyle w:val="ad"/>
          <w:sz w:val="27"/>
          <w:rtl/>
        </w:rPr>
        <w:endnoteReference w:id="357"/>
      </w:r>
      <w:r w:rsidRPr="00002E57">
        <w:rPr>
          <w:rFonts w:hint="cs"/>
          <w:sz w:val="27"/>
          <w:vertAlign w:val="superscript"/>
          <w:rtl/>
        </w:rPr>
        <w:t>)</w:t>
      </w:r>
      <w:r w:rsidRPr="00002E57">
        <w:rPr>
          <w:rFonts w:asciiTheme="minorHAnsi" w:hAnsiTheme="minorHAnsi"/>
          <w:sz w:val="27"/>
          <w:rtl/>
        </w:rPr>
        <w:t>.</w:t>
      </w:r>
      <w:r w:rsidRPr="00002E57">
        <w:rPr>
          <w:rFonts w:asciiTheme="minorHAnsi" w:hAnsiTheme="minorHAnsi"/>
          <w:sz w:val="27"/>
          <w:vertAlign w:val="superscript"/>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فالمسلمون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المقيمين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الدولة، وغير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المقيمون</w:t>
      </w:r>
      <w:r w:rsidRPr="00002E57">
        <w:rPr>
          <w:rFonts w:asciiTheme="minorHAnsi" w:hAnsiTheme="minorHAnsi"/>
          <w:sz w:val="27"/>
          <w:rtl/>
        </w:rPr>
        <w:t xml:space="preserve"> </w:t>
      </w:r>
      <w:r w:rsidRPr="00002E57">
        <w:rPr>
          <w:rFonts w:ascii="Arial" w:hAnsi="Arial" w:hint="cs"/>
          <w:sz w:val="27"/>
          <w:rtl/>
        </w:rPr>
        <w:t>فيها</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يحق</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لهم</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يكونوا</w:t>
      </w:r>
      <w:r w:rsidRPr="00002E57">
        <w:rPr>
          <w:rFonts w:asciiTheme="minorHAnsi" w:hAnsiTheme="minorHAnsi"/>
          <w:sz w:val="27"/>
          <w:rtl/>
        </w:rPr>
        <w:t xml:space="preserve"> </w:t>
      </w:r>
      <w:r w:rsidRPr="00002E57">
        <w:rPr>
          <w:rFonts w:ascii="Arial" w:hAnsi="Arial" w:hint="cs"/>
          <w:sz w:val="27"/>
          <w:rtl/>
        </w:rPr>
        <w:t>مواطنين</w:t>
      </w:r>
      <w:r w:rsidRPr="00002E57">
        <w:rPr>
          <w:rFonts w:asciiTheme="minorHAnsi" w:hAnsiTheme="minorHAnsi"/>
          <w:sz w:val="27"/>
          <w:rtl/>
        </w:rPr>
        <w:t xml:space="preserve"> </w:t>
      </w:r>
      <w:r w:rsidRPr="00002E57">
        <w:rPr>
          <w:rFonts w:ascii="Arial" w:hAnsi="Arial" w:hint="cs"/>
          <w:sz w:val="27"/>
          <w:rtl/>
        </w:rPr>
        <w:t>بالكامل، وقد</w:t>
      </w:r>
      <w:r w:rsidRPr="00002E57">
        <w:rPr>
          <w:rFonts w:asciiTheme="minorHAnsi" w:hAnsiTheme="minorHAnsi"/>
          <w:sz w:val="27"/>
          <w:rtl/>
        </w:rPr>
        <w:t xml:space="preserve"> </w:t>
      </w:r>
      <w:r w:rsidRPr="00002E57">
        <w:rPr>
          <w:rFonts w:ascii="Arial" w:hAnsi="Arial" w:hint="cs"/>
          <w:sz w:val="27"/>
          <w:rtl/>
        </w:rPr>
        <w:t>يصبحون</w:t>
      </w:r>
      <w:r w:rsidRPr="00002E57">
        <w:rPr>
          <w:rFonts w:asciiTheme="minorHAnsi" w:hAnsiTheme="minorHAnsi"/>
          <w:sz w:val="27"/>
          <w:rtl/>
        </w:rPr>
        <w:t xml:space="preserve"> </w:t>
      </w:r>
      <w:r w:rsidRPr="00002E57">
        <w:rPr>
          <w:rFonts w:ascii="Arial" w:hAnsi="Arial" w:hint="cs"/>
          <w:sz w:val="27"/>
          <w:rtl/>
        </w:rPr>
        <w:t>مواطنين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حالة</w:t>
      </w:r>
      <w:r w:rsidRPr="00002E57">
        <w:rPr>
          <w:rFonts w:asciiTheme="minorHAnsi" w:hAnsiTheme="minorHAnsi"/>
          <w:sz w:val="27"/>
          <w:rtl/>
        </w:rPr>
        <w:t xml:space="preserve"> </w:t>
      </w:r>
      <w:r w:rsidRPr="00002E57">
        <w:rPr>
          <w:rFonts w:ascii="Arial" w:hAnsi="Arial" w:hint="cs"/>
          <w:sz w:val="27"/>
          <w:rtl/>
        </w:rPr>
        <w:t>قبولهم</w:t>
      </w:r>
      <w:r w:rsidRPr="00002E57">
        <w:rPr>
          <w:rFonts w:asciiTheme="minorHAnsi" w:hAnsiTheme="minorHAnsi"/>
          <w:sz w:val="27"/>
          <w:rtl/>
        </w:rPr>
        <w:t xml:space="preserve"> </w:t>
      </w:r>
      <w:r w:rsidRPr="00002E57">
        <w:rPr>
          <w:rFonts w:ascii="Arial" w:hAnsi="Arial" w:hint="cs"/>
          <w:sz w:val="27"/>
          <w:rtl/>
        </w:rPr>
        <w:t>بشرعية</w:t>
      </w:r>
      <w:r w:rsidRPr="00002E57">
        <w:rPr>
          <w:rFonts w:asciiTheme="minorHAnsi" w:hAnsiTheme="minorHAnsi"/>
          <w:sz w:val="27"/>
          <w:rtl/>
        </w:rPr>
        <w:t xml:space="preserve"> </w:t>
      </w:r>
      <w:r w:rsidRPr="00002E57">
        <w:rPr>
          <w:rFonts w:ascii="Arial" w:hAnsi="Arial" w:hint="cs"/>
          <w:sz w:val="27"/>
          <w:rtl/>
        </w:rPr>
        <w:t xml:space="preserve">الدولة، </w:t>
      </w:r>
      <w:r w:rsidRPr="00002E57">
        <w:rPr>
          <w:rFonts w:ascii="Arial" w:hAnsi="Arial" w:hint="cs"/>
          <w:sz w:val="27"/>
          <w:rtl/>
        </w:rPr>
        <w:lastRenderedPageBreak/>
        <w:t>لكنهم</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يصبحون</w:t>
      </w:r>
      <w:r w:rsidRPr="00002E57">
        <w:rPr>
          <w:rFonts w:asciiTheme="minorHAnsi" w:hAnsiTheme="minorHAnsi"/>
          <w:sz w:val="27"/>
          <w:rtl/>
        </w:rPr>
        <w:t xml:space="preserve"> </w:t>
      </w:r>
      <w:r w:rsidRPr="00002E57">
        <w:rPr>
          <w:rFonts w:ascii="Arial" w:hAnsi="Arial" w:hint="cs"/>
          <w:sz w:val="27"/>
          <w:rtl/>
        </w:rPr>
        <w:t>مواطنين</w:t>
      </w:r>
      <w:r w:rsidRPr="00002E57">
        <w:rPr>
          <w:rFonts w:asciiTheme="minorHAnsi" w:hAnsiTheme="minorHAnsi"/>
          <w:sz w:val="27"/>
          <w:rtl/>
        </w:rPr>
        <w:t xml:space="preserve"> </w:t>
      </w:r>
      <w:r w:rsidRPr="00002E57">
        <w:rPr>
          <w:rFonts w:ascii="Arial" w:hAnsi="Arial" w:hint="cs"/>
          <w:sz w:val="27"/>
          <w:rtl/>
        </w:rPr>
        <w:t>بالكامل، فلا</w:t>
      </w:r>
      <w:r w:rsidRPr="00002E57">
        <w:rPr>
          <w:rFonts w:asciiTheme="minorHAnsi" w:hAnsiTheme="minorHAnsi"/>
          <w:sz w:val="27"/>
          <w:rtl/>
        </w:rPr>
        <w:t xml:space="preserve"> </w:t>
      </w:r>
      <w:r w:rsidRPr="00002E57">
        <w:rPr>
          <w:rFonts w:ascii="Arial" w:hAnsi="Arial" w:hint="cs"/>
          <w:sz w:val="27"/>
          <w:rtl/>
        </w:rPr>
        <w:t>يحق</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لهم</w:t>
      </w:r>
      <w:r w:rsidRPr="00002E57">
        <w:rPr>
          <w:rFonts w:asciiTheme="minorHAnsi" w:hAnsiTheme="minorHAnsi"/>
          <w:sz w:val="27"/>
          <w:rtl/>
        </w:rPr>
        <w:t xml:space="preserve"> </w:t>
      </w:r>
      <w:r w:rsidRPr="00002E57">
        <w:rPr>
          <w:rFonts w:ascii="Arial" w:hAnsi="Arial" w:hint="cs"/>
          <w:sz w:val="27"/>
          <w:rtl/>
        </w:rPr>
        <w:t>مثلاً</w:t>
      </w:r>
      <w:r w:rsidRPr="00002E57">
        <w:rPr>
          <w:rFonts w:asciiTheme="minorHAnsi" w:hAnsiTheme="minorHAnsi"/>
          <w:sz w:val="27"/>
          <w:rtl/>
        </w:rPr>
        <w:t xml:space="preserve"> </w:t>
      </w:r>
      <w:r w:rsidRPr="00002E57">
        <w:rPr>
          <w:rFonts w:ascii="Arial" w:hAnsi="Arial" w:hint="cs"/>
          <w:sz w:val="27"/>
          <w:rtl/>
        </w:rPr>
        <w:t>تسل</w:t>
      </w:r>
      <w:r w:rsidR="009A3FF3"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مناصب</w:t>
      </w:r>
      <w:r w:rsidRPr="00002E57">
        <w:rPr>
          <w:rFonts w:asciiTheme="minorHAnsi" w:hAnsiTheme="minorHAnsi"/>
          <w:sz w:val="27"/>
          <w:rtl/>
        </w:rPr>
        <w:t xml:space="preserve"> </w:t>
      </w:r>
      <w:r w:rsidRPr="00002E57">
        <w:rPr>
          <w:rFonts w:ascii="Arial" w:hAnsi="Arial" w:hint="cs"/>
          <w:sz w:val="27"/>
          <w:rtl/>
        </w:rPr>
        <w:t>رئيسة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مكر</w:t>
      </w:r>
      <w:r w:rsidR="009A3FF3" w:rsidRPr="00002E57">
        <w:rPr>
          <w:rFonts w:ascii="Arial" w:hAnsi="Arial" w:hint="cs"/>
          <w:sz w:val="27"/>
          <w:rtl/>
        </w:rPr>
        <w:t>ِّ</w:t>
      </w:r>
      <w:r w:rsidRPr="00002E57">
        <w:rPr>
          <w:rFonts w:ascii="Arial" w:hAnsi="Arial" w:hint="cs"/>
          <w:sz w:val="27"/>
          <w:rtl/>
        </w:rPr>
        <w:t>راً</w:t>
      </w:r>
      <w:r w:rsidRPr="00002E57">
        <w:rPr>
          <w:rFonts w:asciiTheme="minorHAnsi" w:hAnsiTheme="minorHAnsi"/>
          <w:sz w:val="27"/>
          <w:rtl/>
        </w:rPr>
        <w:t xml:space="preserve"> </w:t>
      </w:r>
      <w:r w:rsidRPr="00002E57">
        <w:rPr>
          <w:rFonts w:ascii="Arial" w:hAnsi="Arial" w:hint="cs"/>
          <w:sz w:val="27"/>
          <w:rtl/>
        </w:rPr>
        <w:t>الموقف</w:t>
      </w:r>
      <w:r w:rsidRPr="00002E57">
        <w:rPr>
          <w:rFonts w:asciiTheme="minorHAnsi" w:hAnsiTheme="minorHAnsi"/>
          <w:sz w:val="27"/>
          <w:rtl/>
        </w:rPr>
        <w:t xml:space="preserve"> </w:t>
      </w:r>
      <w:r w:rsidRPr="00002E57">
        <w:rPr>
          <w:rFonts w:ascii="Arial" w:hAnsi="Arial" w:hint="cs"/>
          <w:sz w:val="27"/>
          <w:rtl/>
        </w:rPr>
        <w:t>التقليدي</w:t>
      </w:r>
      <w:r w:rsidRPr="00002E57">
        <w:rPr>
          <w:rFonts w:asciiTheme="minorHAnsi" w:hAnsiTheme="minorHAnsi"/>
          <w:sz w:val="27"/>
          <w:rtl/>
        </w:rPr>
        <w:t xml:space="preserve"> </w:t>
      </w:r>
      <w:r w:rsidRPr="00002E57">
        <w:rPr>
          <w:rFonts w:ascii="Arial" w:hAnsi="Arial" w:hint="cs"/>
          <w:sz w:val="27"/>
          <w:rtl/>
        </w:rPr>
        <w:t>القاضي</w:t>
      </w:r>
      <w:r w:rsidRPr="00002E57">
        <w:rPr>
          <w:rFonts w:asciiTheme="minorHAnsi" w:hAnsiTheme="minorHAnsi"/>
          <w:sz w:val="27"/>
          <w:rtl/>
        </w:rPr>
        <w:t xml:space="preserve"> </w:t>
      </w:r>
      <w:r w:rsidRPr="00002E57">
        <w:rPr>
          <w:rFonts w:ascii="Arial" w:hAnsi="Arial" w:hint="cs"/>
          <w:sz w:val="27"/>
          <w:rtl/>
        </w:rPr>
        <w:t>بحرمان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دولة</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مسلمة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الحكم</w:t>
      </w:r>
      <w:r w:rsidR="009A3FF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شؤون</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السياسي، أو</w:t>
      </w:r>
      <w:r w:rsidRPr="00002E57">
        <w:rPr>
          <w:rFonts w:asciiTheme="minorHAnsi" w:hAnsiTheme="minorHAnsi"/>
          <w:sz w:val="27"/>
          <w:rtl/>
        </w:rPr>
        <w:t xml:space="preserve"> </w:t>
      </w:r>
      <w:r w:rsidRPr="00002E57">
        <w:rPr>
          <w:rFonts w:ascii="Arial" w:hAnsi="Arial" w:hint="cs"/>
          <w:sz w:val="27"/>
          <w:rtl/>
        </w:rPr>
        <w:t>إشغال</w:t>
      </w:r>
      <w:r w:rsidRPr="00002E57">
        <w:rPr>
          <w:rFonts w:asciiTheme="minorHAnsi" w:hAnsiTheme="minorHAnsi"/>
          <w:sz w:val="27"/>
          <w:rtl/>
        </w:rPr>
        <w:t xml:space="preserve"> </w:t>
      </w:r>
      <w:r w:rsidRPr="00002E57">
        <w:rPr>
          <w:rFonts w:ascii="Arial" w:hAnsi="Arial" w:hint="cs"/>
          <w:sz w:val="27"/>
          <w:rtl/>
        </w:rPr>
        <w:t>المناصب</w:t>
      </w:r>
      <w:r w:rsidRPr="00002E57">
        <w:rPr>
          <w:rFonts w:asciiTheme="minorHAnsi" w:hAnsiTheme="minorHAnsi"/>
          <w:sz w:val="27"/>
          <w:rtl/>
        </w:rPr>
        <w:t xml:space="preserve"> </w:t>
      </w:r>
      <w:r w:rsidRPr="00002E57">
        <w:rPr>
          <w:rFonts w:ascii="Arial" w:hAnsi="Arial" w:hint="cs"/>
          <w:sz w:val="27"/>
          <w:rtl/>
        </w:rPr>
        <w:t>الحساسة</w:t>
      </w:r>
      <w:r w:rsidR="009A3FF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كالوزارة</w:t>
      </w:r>
      <w:r w:rsidRPr="00002E57">
        <w:rPr>
          <w:rFonts w:asciiTheme="minorHAnsi" w:hAnsiTheme="minorHAnsi"/>
          <w:sz w:val="27"/>
          <w:rtl/>
        </w:rPr>
        <w:t xml:space="preserve"> </w:t>
      </w:r>
      <w:r w:rsidRPr="00002E57">
        <w:rPr>
          <w:rFonts w:ascii="Arial" w:hAnsi="Arial" w:hint="cs"/>
          <w:sz w:val="27"/>
          <w:rtl/>
        </w:rPr>
        <w:t>والقضاء</w:t>
      </w:r>
      <w:r w:rsidRPr="00002E57">
        <w:rPr>
          <w:rFonts w:asciiTheme="minorHAnsi" w:hAnsiTheme="minorHAnsi"/>
          <w:sz w:val="27"/>
          <w:rtl/>
        </w:rPr>
        <w:t xml:space="preserve"> </w:t>
      </w:r>
      <w:r w:rsidRPr="00002E57">
        <w:rPr>
          <w:rFonts w:ascii="Arial" w:hAnsi="Arial" w:hint="cs"/>
          <w:sz w:val="27"/>
          <w:rtl/>
        </w:rPr>
        <w:t>والعسكر</w:t>
      </w:r>
      <w:r w:rsidRPr="00002E57">
        <w:rPr>
          <w:rFonts w:asciiTheme="minorHAnsi" w:hAnsiTheme="minorHAnsi"/>
          <w:sz w:val="27"/>
          <w:rtl/>
        </w:rPr>
        <w:t xml:space="preserve">... </w:t>
      </w:r>
      <w:r w:rsidRPr="00002E57">
        <w:rPr>
          <w:rFonts w:ascii="Arial" w:hAnsi="Arial" w:hint="cs"/>
          <w:sz w:val="27"/>
          <w:rtl/>
        </w:rPr>
        <w:t>لكن</w:t>
      </w:r>
      <w:r w:rsidR="002A6F92"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يتخف</w:t>
      </w:r>
      <w:r w:rsidR="002A6F92" w:rsidRPr="00002E57">
        <w:rPr>
          <w:rFonts w:ascii="Arial" w:hAnsi="Arial" w:hint="cs"/>
          <w:sz w:val="27"/>
          <w:rtl/>
        </w:rPr>
        <w:t>َّ</w:t>
      </w:r>
      <w:r w:rsidRPr="00002E57">
        <w:rPr>
          <w:rFonts w:ascii="Arial" w:hAnsi="Arial" w:hint="cs"/>
          <w:sz w:val="27"/>
          <w:rtl/>
        </w:rPr>
        <w:t>ف</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كل</w:t>
      </w:r>
      <w:r w:rsidR="002A6F92" w:rsidRPr="00002E57">
        <w:rPr>
          <w:rFonts w:ascii="Arial" w:hAnsi="Arial" w:hint="cs"/>
          <w:sz w:val="27"/>
          <w:rtl/>
        </w:rPr>
        <w:t>ّ</w:t>
      </w:r>
      <w:r w:rsidRPr="00002E57">
        <w:rPr>
          <w:rFonts w:ascii="Arial" w:hAnsi="Arial" w:hint="cs"/>
          <w:sz w:val="27"/>
          <w:rtl/>
        </w:rPr>
        <w:t>ية</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الحكم</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عدم</w:t>
      </w:r>
      <w:r w:rsidRPr="00002E57">
        <w:rPr>
          <w:rFonts w:asciiTheme="minorHAnsi" w:hAnsiTheme="minorHAnsi"/>
          <w:sz w:val="27"/>
          <w:rtl/>
        </w:rPr>
        <w:t xml:space="preserve"> </w:t>
      </w:r>
      <w:r w:rsidRPr="00002E57">
        <w:rPr>
          <w:rFonts w:ascii="Arial" w:hAnsi="Arial" w:hint="cs"/>
          <w:sz w:val="27"/>
          <w:rtl/>
        </w:rPr>
        <w:t>خوف</w:t>
      </w:r>
      <w:r w:rsidRPr="00002E57">
        <w:rPr>
          <w:rFonts w:asciiTheme="minorHAnsi" w:hAnsiTheme="minorHAnsi"/>
          <w:sz w:val="27"/>
          <w:rtl/>
        </w:rPr>
        <w:t xml:space="preserve"> </w:t>
      </w:r>
      <w:r w:rsidRPr="00002E57">
        <w:rPr>
          <w:rFonts w:ascii="Arial" w:hAnsi="Arial" w:hint="cs"/>
          <w:sz w:val="27"/>
          <w:rtl/>
        </w:rPr>
        <w:t>الخطر</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فيجوز</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دامت</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المناصب</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مقي</w:t>
      </w:r>
      <w:r w:rsidR="002A6F92"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مطلقة</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محدودة</w:t>
      </w:r>
      <w:r w:rsidRPr="00002E57">
        <w:rPr>
          <w:rFonts w:asciiTheme="minorHAnsi" w:hAnsiTheme="minorHAnsi"/>
          <w:sz w:val="27"/>
          <w:rtl/>
        </w:rPr>
        <w:t xml:space="preserve"> </w:t>
      </w:r>
      <w:r w:rsidRPr="00002E57">
        <w:rPr>
          <w:rFonts w:ascii="Arial" w:hAnsi="Arial" w:hint="cs"/>
          <w:sz w:val="27"/>
          <w:rtl/>
        </w:rPr>
        <w:t>التصر</w:t>
      </w:r>
      <w:r w:rsidR="002A6F92" w:rsidRPr="00002E57">
        <w:rPr>
          <w:rFonts w:ascii="Arial" w:hAnsi="Arial" w:hint="cs"/>
          <w:sz w:val="27"/>
          <w:rtl/>
        </w:rPr>
        <w:t>ُّ</w:t>
      </w:r>
      <w:r w:rsidRPr="00002E57">
        <w:rPr>
          <w:rFonts w:ascii="Arial" w:hAnsi="Arial" w:hint="cs"/>
          <w:sz w:val="27"/>
          <w:rtl/>
        </w:rPr>
        <w:t>ف</w:t>
      </w:r>
      <w:r w:rsidRPr="00002E57">
        <w:rPr>
          <w:rFonts w:asciiTheme="minorHAnsi" w:hAnsiTheme="minorHAnsi"/>
          <w:sz w:val="27"/>
          <w:rtl/>
        </w:rPr>
        <w:t xml:space="preserve"> </w:t>
      </w:r>
      <w:r w:rsidRPr="00002E57">
        <w:rPr>
          <w:rFonts w:ascii="Arial" w:hAnsi="Arial" w:hint="cs"/>
          <w:sz w:val="27"/>
          <w:rtl/>
        </w:rPr>
        <w:t>بحدود</w:t>
      </w:r>
      <w:r w:rsidRPr="00002E57">
        <w:rPr>
          <w:rFonts w:asciiTheme="minorHAnsi" w:hAnsiTheme="minorHAnsi"/>
          <w:sz w:val="27"/>
          <w:rtl/>
        </w:rPr>
        <w:t xml:space="preserve"> </w:t>
      </w:r>
      <w:r w:rsidRPr="00002E57">
        <w:rPr>
          <w:rFonts w:ascii="Arial" w:hAnsi="Arial" w:hint="cs"/>
          <w:sz w:val="27"/>
          <w:rtl/>
        </w:rPr>
        <w:t>القانون</w:t>
      </w:r>
      <w:r w:rsidRPr="00002E57">
        <w:rPr>
          <w:rFonts w:hint="cs"/>
          <w:sz w:val="27"/>
          <w:vertAlign w:val="superscript"/>
          <w:rtl/>
        </w:rPr>
        <w:t>(</w:t>
      </w:r>
      <w:r w:rsidRPr="00002E57">
        <w:rPr>
          <w:rStyle w:val="ad"/>
          <w:sz w:val="27"/>
          <w:rtl/>
        </w:rPr>
        <w:endnoteReference w:id="358"/>
      </w:r>
      <w:r w:rsidRPr="00002E57">
        <w:rPr>
          <w:rFonts w:hint="cs"/>
          <w:sz w:val="27"/>
          <w:vertAlign w:val="superscript"/>
          <w:rtl/>
        </w:rPr>
        <w:t>)</w:t>
      </w:r>
      <w:r w:rsidRPr="00002E57">
        <w:rPr>
          <w:rFonts w:asciiTheme="minorHAnsi" w:hAnsiTheme="minorHAnsi"/>
          <w:sz w:val="27"/>
          <w:rtl/>
        </w:rPr>
        <w:t xml:space="preserve">. </w:t>
      </w:r>
    </w:p>
    <w:p w:rsidR="002A6F92" w:rsidRPr="00002E57" w:rsidRDefault="00E714A9" w:rsidP="00DA27EA">
      <w:pPr>
        <w:rPr>
          <w:rFonts w:asciiTheme="minorHAnsi" w:hAnsiTheme="minorHAnsi"/>
          <w:sz w:val="27"/>
          <w:rtl/>
        </w:rPr>
      </w:pP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بقي</w:t>
      </w:r>
      <w:r w:rsidRPr="00002E57">
        <w:rPr>
          <w:rFonts w:asciiTheme="minorHAnsi" w:hAnsiTheme="minorHAnsi"/>
          <w:sz w:val="27"/>
          <w:rtl/>
        </w:rPr>
        <w:t xml:space="preserve"> </w:t>
      </w:r>
      <w:r w:rsidRPr="00002E57">
        <w:rPr>
          <w:rFonts w:ascii="Arial" w:hAnsi="Arial" w:hint="cs"/>
          <w:sz w:val="27"/>
          <w:rtl/>
        </w:rPr>
        <w:t>تصو</w:t>
      </w:r>
      <w:r w:rsidR="002A6F9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هؤلاء</w:t>
      </w:r>
      <w:r w:rsidRPr="00002E57">
        <w:rPr>
          <w:rFonts w:asciiTheme="minorHAnsi" w:hAnsiTheme="minorHAnsi"/>
          <w:sz w:val="27"/>
          <w:rtl/>
        </w:rPr>
        <w:t xml:space="preserve"> </w:t>
      </w:r>
      <w:r w:rsidRPr="00002E57">
        <w:rPr>
          <w:rFonts w:ascii="Arial" w:hAnsi="Arial" w:hint="cs"/>
          <w:sz w:val="27"/>
          <w:rtl/>
        </w:rPr>
        <w:t>النظ</w:t>
      </w:r>
      <w:r w:rsidR="002A6F92" w:rsidRPr="00002E57">
        <w:rPr>
          <w:rFonts w:ascii="Arial" w:hAnsi="Arial" w:hint="cs"/>
          <w:sz w:val="27"/>
          <w:rtl/>
        </w:rPr>
        <w:t>ّ</w:t>
      </w:r>
      <w:r w:rsidRPr="00002E57">
        <w:rPr>
          <w:rFonts w:ascii="Arial" w:hAnsi="Arial" w:hint="cs"/>
          <w:sz w:val="27"/>
          <w:rtl/>
        </w:rPr>
        <w:t>ار</w:t>
      </w:r>
      <w:r w:rsidRPr="00002E57">
        <w:rPr>
          <w:rFonts w:asciiTheme="minorHAnsi" w:hAnsiTheme="minorHAnsi"/>
          <w:sz w:val="27"/>
          <w:rtl/>
        </w:rPr>
        <w:t xml:space="preserve"> </w:t>
      </w:r>
      <w:r w:rsidRPr="00002E57">
        <w:rPr>
          <w:rFonts w:ascii="Arial" w:hAnsi="Arial" w:hint="cs"/>
          <w:sz w:val="27"/>
          <w:rtl/>
        </w:rPr>
        <w:t>للدولة</w:t>
      </w:r>
      <w:r w:rsidRPr="00002E57">
        <w:rPr>
          <w:rFonts w:asciiTheme="minorHAnsi" w:hAnsiTheme="minorHAnsi"/>
          <w:sz w:val="27"/>
          <w:rtl/>
        </w:rPr>
        <w:t xml:space="preserve"> </w:t>
      </w:r>
      <w:r w:rsidRPr="00002E57">
        <w:rPr>
          <w:rFonts w:ascii="Arial" w:hAnsi="Arial" w:hint="cs"/>
          <w:sz w:val="27"/>
          <w:rtl/>
        </w:rPr>
        <w:t>مثالياً، يعب</w:t>
      </w:r>
      <w:r w:rsidR="002A6F9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العموم</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رغبة</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بلا</w:t>
      </w:r>
      <w:r w:rsidRPr="00002E57">
        <w:rPr>
          <w:rFonts w:asciiTheme="minorHAnsi" w:hAnsiTheme="minorHAnsi"/>
          <w:sz w:val="27"/>
          <w:rtl/>
        </w:rPr>
        <w:t xml:space="preserve"> </w:t>
      </w:r>
      <w:r w:rsidRPr="00002E57">
        <w:rPr>
          <w:rFonts w:ascii="Arial" w:hAnsi="Arial" w:hint="cs"/>
          <w:sz w:val="27"/>
          <w:rtl/>
        </w:rPr>
        <w:t>تحق</w:t>
      </w:r>
      <w:r w:rsidR="002A6F92"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تاريخي، وهي</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ح</w:t>
      </w:r>
      <w:r w:rsidR="002A6F92" w:rsidRPr="00002E57">
        <w:rPr>
          <w:rFonts w:ascii="Arial" w:hAnsi="Arial" w:hint="cs"/>
          <w:sz w:val="27"/>
          <w:rtl/>
        </w:rPr>
        <w:t>ُ</w:t>
      </w:r>
      <w:r w:rsidRPr="00002E57">
        <w:rPr>
          <w:rFonts w:ascii="Arial" w:hAnsi="Arial" w:hint="cs"/>
          <w:sz w:val="27"/>
          <w:rtl/>
        </w:rPr>
        <w:t>ل</w:t>
      </w:r>
      <w:r w:rsidR="002A6F92" w:rsidRPr="00002E57">
        <w:rPr>
          <w:rFonts w:ascii="Arial" w:hAnsi="Arial" w:hint="cs"/>
          <w:sz w:val="27"/>
          <w:rtl/>
        </w:rPr>
        <w:t>ُ</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يراود</w:t>
      </w:r>
      <w:r w:rsidRPr="00002E57">
        <w:rPr>
          <w:rFonts w:asciiTheme="minorHAnsi" w:hAnsiTheme="minorHAnsi"/>
          <w:sz w:val="27"/>
          <w:rtl/>
        </w:rPr>
        <w:t xml:space="preserve"> </w:t>
      </w:r>
      <w:r w:rsidRPr="00002E57">
        <w:rPr>
          <w:rFonts w:ascii="Arial" w:hAnsi="Arial" w:hint="cs"/>
          <w:sz w:val="27"/>
          <w:rtl/>
        </w:rPr>
        <w:t>أولئك</w:t>
      </w:r>
      <w:r w:rsidRPr="00002E57">
        <w:rPr>
          <w:rFonts w:asciiTheme="minorHAnsi" w:hAnsiTheme="minorHAnsi"/>
          <w:sz w:val="27"/>
          <w:rtl/>
        </w:rPr>
        <w:t xml:space="preserve"> </w:t>
      </w:r>
      <w:r w:rsidRPr="00002E57">
        <w:rPr>
          <w:rFonts w:ascii="Arial" w:hAnsi="Arial" w:hint="cs"/>
          <w:sz w:val="27"/>
          <w:rtl/>
        </w:rPr>
        <w:t>الذين</w:t>
      </w:r>
      <w:r w:rsidRPr="00002E57">
        <w:rPr>
          <w:rFonts w:asciiTheme="minorHAnsi" w:hAnsiTheme="minorHAnsi"/>
          <w:sz w:val="27"/>
          <w:rtl/>
        </w:rPr>
        <w:t xml:space="preserve"> </w:t>
      </w:r>
      <w:r w:rsidRPr="00002E57">
        <w:rPr>
          <w:rFonts w:ascii="Arial" w:hAnsi="Arial" w:hint="cs"/>
          <w:sz w:val="27"/>
          <w:rtl/>
        </w:rPr>
        <w:t>ـ 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شعور</w:t>
      </w:r>
      <w:r w:rsidRPr="00002E57">
        <w:rPr>
          <w:rFonts w:asciiTheme="minorHAnsi" w:hAnsiTheme="minorHAnsi"/>
          <w:sz w:val="27"/>
          <w:rtl/>
        </w:rPr>
        <w:t xml:space="preserve"> </w:t>
      </w:r>
      <w:r w:rsidRPr="00002E57">
        <w:rPr>
          <w:rFonts w:ascii="Arial" w:hAnsi="Arial" w:hint="cs"/>
          <w:sz w:val="27"/>
          <w:rtl/>
        </w:rPr>
        <w:t>ديني</w:t>
      </w:r>
      <w:r w:rsidRPr="00002E57">
        <w:rPr>
          <w:rFonts w:asciiTheme="minorHAnsi" w:hAnsiTheme="minorHAnsi"/>
          <w:sz w:val="27"/>
          <w:rtl/>
        </w:rPr>
        <w:t xml:space="preserve"> </w:t>
      </w:r>
      <w:r w:rsidRPr="00002E57">
        <w:rPr>
          <w:rFonts w:ascii="Arial" w:hAnsi="Arial" w:hint="cs"/>
          <w:sz w:val="27"/>
          <w:rtl/>
        </w:rPr>
        <w:t>ـ آمنوا</w:t>
      </w:r>
      <w:r w:rsidRPr="00002E57">
        <w:rPr>
          <w:rFonts w:asciiTheme="minorHAnsi" w:hAnsiTheme="minorHAnsi"/>
          <w:sz w:val="27"/>
          <w:rtl/>
        </w:rPr>
        <w:t xml:space="preserve"> </w:t>
      </w:r>
      <w:r w:rsidRPr="00002E57">
        <w:rPr>
          <w:rFonts w:ascii="Arial" w:hAnsi="Arial" w:hint="cs"/>
          <w:sz w:val="27"/>
          <w:rtl/>
        </w:rPr>
        <w:t>بإمكانية</w:t>
      </w:r>
      <w:r w:rsidRPr="00002E57">
        <w:rPr>
          <w:rFonts w:asciiTheme="minorHAnsi" w:hAnsiTheme="minorHAnsi"/>
          <w:sz w:val="27"/>
          <w:rtl/>
        </w:rPr>
        <w:t xml:space="preserve"> </w:t>
      </w:r>
      <w:r w:rsidRPr="00002E57">
        <w:rPr>
          <w:rFonts w:ascii="Arial" w:hAnsi="Arial" w:hint="cs"/>
          <w:sz w:val="27"/>
          <w:rtl/>
        </w:rPr>
        <w:t>تحقيق</w:t>
      </w:r>
      <w:r w:rsidRPr="00002E57">
        <w:rPr>
          <w:rFonts w:asciiTheme="minorHAnsi" w:hAnsiTheme="minorHAnsi"/>
          <w:sz w:val="27"/>
          <w:rtl/>
        </w:rPr>
        <w:t xml:space="preserve"> </w:t>
      </w:r>
      <w:r w:rsidRPr="00002E57">
        <w:rPr>
          <w:rFonts w:ascii="Arial" w:hAnsi="Arial" w:hint="cs"/>
          <w:sz w:val="27"/>
          <w:rtl/>
        </w:rPr>
        <w:t>العدالة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إنساني، على</w:t>
      </w:r>
      <w:r w:rsidRPr="00002E57">
        <w:rPr>
          <w:rFonts w:asciiTheme="minorHAnsi" w:hAnsiTheme="minorHAnsi"/>
          <w:sz w:val="27"/>
          <w:rtl/>
        </w:rPr>
        <w:t xml:space="preserve"> </w:t>
      </w:r>
      <w:r w:rsidRPr="00002E57">
        <w:rPr>
          <w:rFonts w:ascii="Arial" w:hAnsi="Arial" w:hint="cs"/>
          <w:sz w:val="27"/>
          <w:rtl/>
        </w:rPr>
        <w:t>قاعدة</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الإيمان</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الأخوة</w:t>
      </w:r>
      <w:r w:rsidRPr="00002E57">
        <w:rPr>
          <w:rFonts w:asciiTheme="minorHAnsi" w:hAnsiTheme="minorHAnsi"/>
          <w:sz w:val="27"/>
          <w:rtl/>
        </w:rPr>
        <w:t xml:space="preserve"> </w:t>
      </w:r>
      <w:r w:rsidRPr="00002E57">
        <w:rPr>
          <w:rFonts w:ascii="Arial" w:hAnsi="Arial" w:hint="cs"/>
          <w:sz w:val="27"/>
          <w:rtl/>
        </w:rPr>
        <w:t>الإيمانية</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والذين</w:t>
      </w:r>
      <w:r w:rsidRPr="00002E57">
        <w:rPr>
          <w:rFonts w:asciiTheme="minorHAnsi" w:hAnsiTheme="minorHAnsi"/>
          <w:sz w:val="27"/>
          <w:rtl/>
        </w:rPr>
        <w:t xml:space="preserve"> </w:t>
      </w:r>
      <w:r w:rsidRPr="00002E57">
        <w:rPr>
          <w:rFonts w:ascii="Arial" w:hAnsi="Arial" w:hint="cs"/>
          <w:sz w:val="27"/>
          <w:rtl/>
        </w:rPr>
        <w:t>لم</w:t>
      </w:r>
      <w:r w:rsidRPr="00002E57">
        <w:rPr>
          <w:rFonts w:asciiTheme="minorHAnsi" w:hAnsiTheme="minorHAnsi"/>
          <w:sz w:val="27"/>
          <w:rtl/>
        </w:rPr>
        <w:t xml:space="preserve"> </w:t>
      </w:r>
      <w:r w:rsidRPr="00002E57">
        <w:rPr>
          <w:rFonts w:ascii="Arial" w:hAnsi="Arial" w:hint="cs"/>
          <w:sz w:val="27"/>
          <w:rtl/>
        </w:rPr>
        <w:t>تغي</w:t>
      </w:r>
      <w:r w:rsidR="002A6F9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التجارب</w:t>
      </w:r>
      <w:r w:rsidRPr="00002E57">
        <w:rPr>
          <w:rFonts w:asciiTheme="minorHAnsi" w:hAnsiTheme="minorHAnsi"/>
          <w:sz w:val="27"/>
          <w:rtl/>
        </w:rPr>
        <w:t xml:space="preserve"> </w:t>
      </w:r>
      <w:r w:rsidRPr="00002E57">
        <w:rPr>
          <w:rFonts w:ascii="Arial" w:hAnsi="Arial" w:hint="cs"/>
          <w:sz w:val="27"/>
          <w:rtl/>
        </w:rPr>
        <w:t>المخفقة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قناعتهم</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اللحظة</w:t>
      </w:r>
      <w:r w:rsidRPr="00002E57">
        <w:rPr>
          <w:rFonts w:asciiTheme="minorHAnsi" w:hAnsiTheme="minorHAnsi"/>
          <w:sz w:val="27"/>
          <w:rtl/>
        </w:rPr>
        <w:t xml:space="preserve"> </w:t>
      </w:r>
      <w:r w:rsidRPr="00002E57">
        <w:rPr>
          <w:rFonts w:ascii="Arial" w:hAnsi="Arial" w:hint="cs"/>
          <w:sz w:val="27"/>
          <w:rtl/>
        </w:rPr>
        <w:t>التاريخية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002A6F92" w:rsidRPr="00002E57">
        <w:rPr>
          <w:rFonts w:ascii="Arial" w:hAnsi="Arial" w:hint="cs"/>
          <w:sz w:val="27"/>
          <w:rtl/>
        </w:rPr>
        <w:t>ي</w:t>
      </w:r>
      <w:r w:rsidRPr="00002E57">
        <w:rPr>
          <w:rFonts w:ascii="Arial" w:hAnsi="Arial" w:hint="cs"/>
          <w:sz w:val="27"/>
          <w:rtl/>
        </w:rPr>
        <w:t>تحق</w:t>
      </w:r>
      <w:r w:rsidR="002A6F92"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آتية</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محالة</w:t>
      </w:r>
      <w:r w:rsidR="002A6F92" w:rsidRPr="00002E57">
        <w:rPr>
          <w:rFonts w:asciiTheme="minorHAnsi" w:hAnsiTheme="minorHAnsi"/>
          <w:sz w:val="27"/>
          <w:rtl/>
        </w:rPr>
        <w:t>.</w:t>
      </w:r>
    </w:p>
    <w:p w:rsidR="002A6F92" w:rsidRPr="00002E57" w:rsidRDefault="00E714A9" w:rsidP="00DA27EA">
      <w:pPr>
        <w:rPr>
          <w:rFonts w:asciiTheme="minorHAnsi" w:hAnsiTheme="minorHAnsi"/>
          <w:sz w:val="27"/>
          <w:rtl/>
        </w:rPr>
      </w:pPr>
      <w:r w:rsidRPr="00002E57">
        <w:rPr>
          <w:rFonts w:ascii="Arial" w:hAnsi="Arial" w:hint="cs"/>
          <w:sz w:val="27"/>
          <w:rtl/>
        </w:rPr>
        <w:t>ولأجل</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كانت</w:t>
      </w:r>
      <w:r w:rsidRPr="00002E57">
        <w:rPr>
          <w:rFonts w:asciiTheme="minorHAnsi" w:hAnsiTheme="minorHAnsi"/>
          <w:sz w:val="27"/>
          <w:rtl/>
        </w:rPr>
        <w:t xml:space="preserve"> </w:t>
      </w:r>
      <w:r w:rsidRPr="00002E57">
        <w:rPr>
          <w:rFonts w:ascii="Arial" w:hAnsi="Arial" w:hint="cs"/>
          <w:sz w:val="27"/>
          <w:rtl/>
        </w:rPr>
        <w:t>كتاباتهم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الأعم</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الأغلب</w:t>
      </w:r>
      <w:r w:rsidRPr="00002E57">
        <w:rPr>
          <w:rFonts w:asciiTheme="minorHAnsi" w:hAnsiTheme="minorHAnsi"/>
          <w:sz w:val="27"/>
          <w:rtl/>
        </w:rPr>
        <w:t xml:space="preserve"> </w:t>
      </w:r>
      <w:r w:rsidRPr="00002E57">
        <w:rPr>
          <w:rFonts w:ascii="Arial" w:hAnsi="Arial" w:hint="cs"/>
          <w:sz w:val="27"/>
          <w:rtl/>
        </w:rPr>
        <w:t>جدالية، عاطفية</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أعوزها</w:t>
      </w:r>
      <w:r w:rsidRPr="00002E57">
        <w:rPr>
          <w:rFonts w:asciiTheme="minorHAnsi" w:hAnsiTheme="minorHAnsi"/>
          <w:sz w:val="27"/>
          <w:rtl/>
        </w:rPr>
        <w:t xml:space="preserve"> </w:t>
      </w:r>
      <w:r w:rsidRPr="00002E57">
        <w:rPr>
          <w:rFonts w:ascii="Arial" w:hAnsi="Arial" w:hint="cs"/>
          <w:sz w:val="27"/>
          <w:rtl/>
        </w:rPr>
        <w:t>التحليل</w:t>
      </w:r>
      <w:r w:rsidRPr="00002E57">
        <w:rPr>
          <w:rFonts w:asciiTheme="minorHAnsi" w:hAnsiTheme="minorHAnsi"/>
          <w:sz w:val="27"/>
          <w:rtl/>
        </w:rPr>
        <w:t xml:space="preserve"> </w:t>
      </w:r>
      <w:r w:rsidRPr="00002E57">
        <w:rPr>
          <w:rFonts w:ascii="Arial" w:hAnsi="Arial" w:hint="cs"/>
          <w:sz w:val="27"/>
          <w:rtl/>
        </w:rPr>
        <w:t>المنطقي</w:t>
      </w:r>
      <w:r w:rsidRPr="00002E57">
        <w:rPr>
          <w:rFonts w:asciiTheme="minorHAnsi" w:hAnsiTheme="minorHAnsi"/>
          <w:sz w:val="27"/>
          <w:rtl/>
        </w:rPr>
        <w:t xml:space="preserve"> </w:t>
      </w:r>
      <w:r w:rsidRPr="00002E57">
        <w:rPr>
          <w:rFonts w:ascii="Arial" w:hAnsi="Arial" w:hint="cs"/>
          <w:sz w:val="27"/>
          <w:rtl/>
        </w:rPr>
        <w:t>ـ التاريخي</w:t>
      </w:r>
      <w:r w:rsidRPr="00002E57">
        <w:rPr>
          <w:rFonts w:asciiTheme="minorHAnsi" w:hAnsiTheme="minorHAnsi"/>
          <w:sz w:val="27"/>
          <w:rtl/>
        </w:rPr>
        <w:t xml:space="preserve"> </w:t>
      </w:r>
      <w:r w:rsidRPr="00002E57">
        <w:rPr>
          <w:rFonts w:ascii="Arial" w:hAnsi="Arial" w:hint="cs"/>
          <w:sz w:val="27"/>
          <w:rtl/>
        </w:rPr>
        <w:t>لطبيعة</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وقواه، وللهوية</w:t>
      </w:r>
      <w:r w:rsidRPr="00002E57">
        <w:rPr>
          <w:rFonts w:asciiTheme="minorHAnsi" w:hAnsiTheme="minorHAnsi"/>
          <w:sz w:val="27"/>
          <w:rtl/>
        </w:rPr>
        <w:t xml:space="preserve"> </w:t>
      </w:r>
      <w:r w:rsidRPr="00002E57">
        <w:rPr>
          <w:rFonts w:ascii="Arial" w:hAnsi="Arial" w:hint="cs"/>
          <w:sz w:val="27"/>
          <w:rtl/>
        </w:rPr>
        <w:t>وعناصرها، ولتشك</w:t>
      </w:r>
      <w:r w:rsidR="002A6F92"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الولاءات</w:t>
      </w:r>
      <w:r w:rsidRPr="00002E57">
        <w:rPr>
          <w:rFonts w:asciiTheme="minorHAnsi" w:hAnsiTheme="minorHAnsi"/>
          <w:sz w:val="27"/>
          <w:rtl/>
        </w:rPr>
        <w:t xml:space="preserve"> </w:t>
      </w:r>
      <w:r w:rsidRPr="00002E57">
        <w:rPr>
          <w:rFonts w:ascii="Arial" w:hAnsi="Arial" w:hint="cs"/>
          <w:sz w:val="27"/>
          <w:rtl/>
        </w:rPr>
        <w:t>وزوالها، ولمعنى</w:t>
      </w:r>
      <w:r w:rsidRPr="00002E57">
        <w:rPr>
          <w:rFonts w:asciiTheme="minorHAnsi" w:hAnsiTheme="minorHAnsi"/>
          <w:sz w:val="27"/>
          <w:rtl/>
        </w:rPr>
        <w:t xml:space="preserve"> </w:t>
      </w:r>
      <w:r w:rsidRPr="00002E57">
        <w:rPr>
          <w:rFonts w:ascii="Arial" w:hAnsi="Arial" w:hint="cs"/>
          <w:sz w:val="27"/>
          <w:rtl/>
        </w:rPr>
        <w:t>السلطة</w:t>
      </w:r>
      <w:r w:rsidRPr="00002E57">
        <w:rPr>
          <w:rFonts w:asciiTheme="minorHAnsi" w:hAnsiTheme="minorHAnsi"/>
          <w:sz w:val="27"/>
          <w:rtl/>
        </w:rPr>
        <w:t xml:space="preserve"> </w:t>
      </w:r>
      <w:r w:rsidRPr="00002E57">
        <w:rPr>
          <w:rFonts w:ascii="Arial" w:hAnsi="Arial" w:hint="cs"/>
          <w:sz w:val="27"/>
          <w:rtl/>
        </w:rPr>
        <w:t>وطبيعة</w:t>
      </w:r>
      <w:r w:rsidRPr="00002E57">
        <w:rPr>
          <w:rFonts w:asciiTheme="minorHAnsi" w:hAnsiTheme="minorHAnsi"/>
          <w:sz w:val="27"/>
          <w:rtl/>
        </w:rPr>
        <w:t xml:space="preserve"> </w:t>
      </w:r>
      <w:r w:rsidRPr="00002E57">
        <w:rPr>
          <w:rFonts w:ascii="Arial" w:hAnsi="Arial" w:hint="cs"/>
          <w:sz w:val="27"/>
          <w:rtl/>
        </w:rPr>
        <w:t>مشروعيتها</w:t>
      </w:r>
      <w:r w:rsidRPr="00002E57">
        <w:rPr>
          <w:rFonts w:asciiTheme="minorHAnsi" w:hAnsiTheme="minorHAnsi"/>
          <w:sz w:val="27"/>
          <w:rtl/>
        </w:rPr>
        <w:t xml:space="preserve"> </w:t>
      </w:r>
      <w:r w:rsidRPr="00002E57">
        <w:rPr>
          <w:rFonts w:ascii="Arial" w:hAnsi="Arial" w:hint="cs"/>
          <w:sz w:val="27"/>
          <w:rtl/>
        </w:rPr>
        <w:t>ووظائفها، ولعلاقة</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بالسياسي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متنوع</w:t>
      </w:r>
      <w:r w:rsidR="002A6F92" w:rsidRPr="00002E57">
        <w:rPr>
          <w:rFonts w:asciiTheme="minorHAnsi" w:hAnsiTheme="minorHAnsi"/>
          <w:sz w:val="27"/>
          <w:rtl/>
        </w:rPr>
        <w:t>...</w:t>
      </w:r>
    </w:p>
    <w:p w:rsidR="002A6F92" w:rsidRPr="00002E57" w:rsidRDefault="00E714A9" w:rsidP="00DA27EA">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أخفق</w:t>
      </w:r>
      <w:r w:rsidRPr="00002E57">
        <w:rPr>
          <w:rFonts w:asciiTheme="minorHAnsi" w:hAnsiTheme="minorHAnsi"/>
          <w:sz w:val="27"/>
          <w:rtl/>
        </w:rPr>
        <w:t xml:space="preserve"> </w:t>
      </w:r>
      <w:r w:rsidRPr="00002E57">
        <w:rPr>
          <w:rFonts w:ascii="Arial" w:hAnsi="Arial" w:hint="cs"/>
          <w:sz w:val="27"/>
          <w:rtl/>
        </w:rPr>
        <w:t>هؤلاء</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فهم</w:t>
      </w:r>
      <w:r w:rsidRPr="00002E57">
        <w:rPr>
          <w:rFonts w:asciiTheme="minorHAnsi" w:hAnsiTheme="minorHAnsi"/>
          <w:sz w:val="27"/>
          <w:rtl/>
        </w:rPr>
        <w:t xml:space="preserve"> </w:t>
      </w:r>
      <w:r w:rsidRPr="00002E57">
        <w:rPr>
          <w:rFonts w:ascii="Arial" w:hAnsi="Arial" w:hint="cs"/>
          <w:sz w:val="27"/>
          <w:rtl/>
        </w:rPr>
        <w:t>التعقيدات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ول</w:t>
      </w:r>
      <w:r w:rsidR="002A6F92" w:rsidRPr="00002E57">
        <w:rPr>
          <w:rFonts w:ascii="Arial" w:hAnsi="Arial" w:hint="cs"/>
          <w:sz w:val="27"/>
          <w:rtl/>
        </w:rPr>
        <w:t>ّ</w:t>
      </w:r>
      <w:r w:rsidRPr="00002E57">
        <w:rPr>
          <w:rFonts w:ascii="Arial" w:hAnsi="Arial" w:hint="cs"/>
          <w:sz w:val="27"/>
          <w:rtl/>
        </w:rPr>
        <w:t>دها</w:t>
      </w:r>
      <w:r w:rsidRPr="00002E57">
        <w:rPr>
          <w:rFonts w:asciiTheme="minorHAnsi" w:hAnsiTheme="minorHAnsi"/>
          <w:sz w:val="27"/>
          <w:rtl/>
        </w:rPr>
        <w:t xml:space="preserve"> </w:t>
      </w:r>
      <w:r w:rsidRPr="00002E57">
        <w:rPr>
          <w:rFonts w:ascii="Arial" w:hAnsi="Arial" w:hint="cs"/>
          <w:sz w:val="27"/>
          <w:rtl/>
        </w:rPr>
        <w:t>بروز</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w:t>
      </w:r>
      <w:r w:rsidRPr="00002E57">
        <w:rPr>
          <w:rFonts w:ascii="Arial" w:hAnsi="Arial" w:hint="cs"/>
          <w:sz w:val="27"/>
          <w:rtl/>
        </w:rPr>
        <w:t>ونشوء</w:t>
      </w:r>
      <w:r w:rsidRPr="00002E57">
        <w:rPr>
          <w:rFonts w:asciiTheme="minorHAnsi" w:hAnsiTheme="minorHAnsi"/>
          <w:sz w:val="27"/>
          <w:rtl/>
        </w:rPr>
        <w:t xml:space="preserve"> </w:t>
      </w:r>
      <w:r w:rsidRPr="00002E57">
        <w:rPr>
          <w:rFonts w:ascii="Arial" w:hAnsi="Arial" w:hint="cs"/>
          <w:sz w:val="27"/>
          <w:rtl/>
        </w:rPr>
        <w:t>قوى</w:t>
      </w:r>
      <w:r w:rsidRPr="00002E57">
        <w:rPr>
          <w:rFonts w:asciiTheme="minorHAnsi" w:hAnsiTheme="minorHAnsi"/>
          <w:sz w:val="27"/>
          <w:rtl/>
        </w:rPr>
        <w:t xml:space="preserve"> </w:t>
      </w:r>
      <w:r w:rsidRPr="00002E57">
        <w:rPr>
          <w:rFonts w:ascii="Arial" w:hAnsi="Arial" w:hint="cs"/>
          <w:sz w:val="27"/>
          <w:rtl/>
        </w:rPr>
        <w:t>فاعلة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صيرورة</w:t>
      </w:r>
      <w:r w:rsidRPr="00002E57">
        <w:rPr>
          <w:rFonts w:asciiTheme="minorHAnsi" w:hAnsiTheme="minorHAnsi"/>
          <w:sz w:val="27"/>
          <w:rtl/>
        </w:rPr>
        <w:t xml:space="preserve"> </w:t>
      </w:r>
      <w:r w:rsidRPr="00002E57">
        <w:rPr>
          <w:rFonts w:ascii="Arial" w:hAnsi="Arial" w:hint="cs"/>
          <w:sz w:val="27"/>
          <w:rtl/>
        </w:rPr>
        <w:t>أهدافه</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منظورة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الأعم</w:t>
      </w:r>
      <w:r w:rsidR="002A6F92" w:rsidRPr="00002E57">
        <w:rPr>
          <w:rFonts w:ascii="Arial" w:hAnsi="Arial" w:hint="cs"/>
          <w:sz w:val="27"/>
          <w:rtl/>
        </w:rPr>
        <w:t>ّ</w:t>
      </w:r>
      <w:r w:rsidRPr="00002E57">
        <w:rPr>
          <w:rFonts w:ascii="Arial" w:hAnsi="Arial" w:hint="cs"/>
          <w:sz w:val="27"/>
          <w:rtl/>
        </w:rPr>
        <w:t>، ولا</w:t>
      </w:r>
      <w:r w:rsidRPr="00002E57">
        <w:rPr>
          <w:rFonts w:asciiTheme="minorHAnsi" w:hAnsiTheme="minorHAnsi"/>
          <w:sz w:val="27"/>
          <w:rtl/>
        </w:rPr>
        <w:t xml:space="preserve"> </w:t>
      </w:r>
      <w:r w:rsidRPr="00002E57">
        <w:rPr>
          <w:rFonts w:ascii="Arial" w:hAnsi="Arial" w:hint="cs"/>
          <w:sz w:val="27"/>
          <w:rtl/>
        </w:rPr>
        <w:t>تفهم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وجه</w:t>
      </w:r>
      <w:r w:rsidRPr="00002E57">
        <w:rPr>
          <w:rFonts w:asciiTheme="minorHAnsi" w:hAnsiTheme="minorHAnsi"/>
          <w:sz w:val="27"/>
          <w:rtl/>
        </w:rPr>
        <w:t xml:space="preserve"> </w:t>
      </w:r>
      <w:r w:rsidRPr="00002E57">
        <w:rPr>
          <w:rFonts w:ascii="Arial" w:hAnsi="Arial" w:hint="cs"/>
          <w:sz w:val="27"/>
          <w:rtl/>
        </w:rPr>
        <w:t>الدق</w:t>
      </w:r>
      <w:r w:rsidR="002A6F92"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تعب</w:t>
      </w:r>
      <w:r w:rsidR="002A6F92"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بواسطتها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نفسها، والسلطة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تمارسها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تحديد</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توجيه</w:t>
      </w:r>
      <w:r w:rsidRPr="00002E57">
        <w:rPr>
          <w:rFonts w:asciiTheme="minorHAnsi" w:hAnsiTheme="minorHAnsi"/>
          <w:sz w:val="27"/>
          <w:rtl/>
        </w:rPr>
        <w:t xml:space="preserve"> </w:t>
      </w:r>
      <w:r w:rsidRPr="00002E57">
        <w:rPr>
          <w:rFonts w:ascii="Arial" w:hAnsi="Arial" w:hint="cs"/>
          <w:sz w:val="27"/>
          <w:rtl/>
        </w:rPr>
        <w:t>الرهانات</w:t>
      </w:r>
      <w:r w:rsidRPr="00002E57">
        <w:rPr>
          <w:rFonts w:asciiTheme="minorHAnsi" w:hAnsiTheme="minorHAnsi"/>
          <w:sz w:val="27"/>
          <w:rtl/>
        </w:rPr>
        <w:t xml:space="preserve"> </w:t>
      </w:r>
      <w:r w:rsidRPr="00002E57">
        <w:rPr>
          <w:rFonts w:ascii="Arial" w:hAnsi="Arial" w:hint="cs"/>
          <w:sz w:val="27"/>
          <w:rtl/>
        </w:rPr>
        <w:t>والمصائر</w:t>
      </w:r>
      <w:r w:rsidR="002A6F92"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يعيبها</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عدم</w:t>
      </w:r>
      <w:r w:rsidRPr="00002E57">
        <w:rPr>
          <w:rFonts w:asciiTheme="minorHAnsi" w:hAnsiTheme="minorHAnsi"/>
          <w:sz w:val="27"/>
          <w:rtl/>
        </w:rPr>
        <w:t xml:space="preserve"> </w:t>
      </w:r>
      <w:r w:rsidRPr="00002E57">
        <w:rPr>
          <w:rFonts w:ascii="Arial" w:hAnsi="Arial" w:hint="cs"/>
          <w:sz w:val="27"/>
          <w:rtl/>
        </w:rPr>
        <w:t>و</w:t>
      </w:r>
      <w:r w:rsidR="002A6F92" w:rsidRPr="00002E57">
        <w:rPr>
          <w:rFonts w:ascii="Arial" w:hAnsi="Arial" w:hint="cs"/>
          <w:sz w:val="27"/>
          <w:rtl/>
        </w:rPr>
        <w:t>َ</w:t>
      </w:r>
      <w:r w:rsidRPr="00002E57">
        <w:rPr>
          <w:rFonts w:ascii="Arial" w:hAnsi="Arial" w:hint="cs"/>
          <w:sz w:val="27"/>
          <w:rtl/>
        </w:rPr>
        <w:t>ع</w:t>
      </w:r>
      <w:r w:rsidR="002A6F92" w:rsidRPr="00002E57">
        <w:rPr>
          <w:rFonts w:ascii="Arial" w:hAnsi="Arial" w:hint="cs"/>
          <w:sz w:val="27"/>
          <w:rtl/>
        </w:rPr>
        <w:t>ْ</w:t>
      </w:r>
      <w:r w:rsidRPr="00002E57">
        <w:rPr>
          <w:rFonts w:ascii="Arial" w:hAnsi="Arial" w:hint="cs"/>
          <w:sz w:val="27"/>
          <w:rtl/>
        </w:rPr>
        <w:t>يها</w:t>
      </w:r>
      <w:r w:rsidRPr="00002E57">
        <w:rPr>
          <w:rFonts w:asciiTheme="minorHAnsi" w:hAnsiTheme="minorHAnsi"/>
          <w:sz w:val="27"/>
          <w:rtl/>
        </w:rPr>
        <w:t xml:space="preserve"> </w:t>
      </w:r>
      <w:r w:rsidRPr="00002E57">
        <w:rPr>
          <w:rFonts w:ascii="Arial" w:hAnsi="Arial" w:hint="cs"/>
          <w:sz w:val="27"/>
          <w:rtl/>
        </w:rPr>
        <w:t>للعلاقة</w:t>
      </w:r>
      <w:r w:rsidRPr="00002E57">
        <w:rPr>
          <w:rFonts w:asciiTheme="minorHAnsi" w:hAnsiTheme="minorHAnsi"/>
          <w:sz w:val="27"/>
          <w:rtl/>
        </w:rPr>
        <w:t xml:space="preserve"> </w:t>
      </w:r>
      <w:r w:rsidRPr="00002E57">
        <w:rPr>
          <w:rFonts w:ascii="Arial" w:hAnsi="Arial" w:hint="cs"/>
          <w:sz w:val="27"/>
          <w:rtl/>
        </w:rPr>
        <w:t>المعق</w:t>
      </w:r>
      <w:r w:rsidR="002A6F92"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هوي</w:t>
      </w:r>
      <w:r w:rsidR="002A6F92"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دينية</w:t>
      </w:r>
      <w:r w:rsidRPr="00002E57">
        <w:rPr>
          <w:rFonts w:asciiTheme="minorHAnsi" w:hAnsiTheme="minorHAnsi"/>
          <w:sz w:val="27"/>
          <w:rtl/>
        </w:rPr>
        <w:t xml:space="preserve"> </w:t>
      </w:r>
      <w:r w:rsidRPr="00002E57">
        <w:rPr>
          <w:rFonts w:ascii="Arial" w:hAnsi="Arial" w:hint="cs"/>
          <w:sz w:val="27"/>
          <w:rtl/>
        </w:rPr>
        <w:t>وهويات</w:t>
      </w:r>
      <w:r w:rsidRPr="00002E57">
        <w:rPr>
          <w:rFonts w:asciiTheme="minorHAnsi" w:hAnsiTheme="minorHAnsi"/>
          <w:sz w:val="27"/>
          <w:rtl/>
        </w:rPr>
        <w:t xml:space="preserve"> </w:t>
      </w:r>
      <w:r w:rsidRPr="00002E57">
        <w:rPr>
          <w:rFonts w:ascii="Arial" w:hAnsi="Arial" w:hint="cs"/>
          <w:sz w:val="27"/>
          <w:rtl/>
        </w:rPr>
        <w:t>مقارنة</w:t>
      </w:r>
      <w:r w:rsidRPr="00002E57">
        <w:rPr>
          <w:rFonts w:asciiTheme="minorHAnsi" w:hAnsiTheme="minorHAnsi"/>
          <w:sz w:val="27"/>
          <w:rtl/>
        </w:rPr>
        <w:t xml:space="preserve"> </w:t>
      </w:r>
      <w:r w:rsidRPr="00002E57">
        <w:rPr>
          <w:rFonts w:ascii="Arial" w:hAnsi="Arial" w:hint="cs"/>
          <w:sz w:val="27"/>
          <w:rtl/>
        </w:rPr>
        <w:t>تبرز</w:t>
      </w:r>
      <w:r w:rsidRPr="00002E57">
        <w:rPr>
          <w:rFonts w:asciiTheme="minorHAnsi" w:hAnsiTheme="minorHAnsi"/>
          <w:sz w:val="27"/>
          <w:rtl/>
        </w:rPr>
        <w:t xml:space="preserve"> </w:t>
      </w:r>
      <w:r w:rsidRPr="00002E57">
        <w:rPr>
          <w:rFonts w:ascii="Arial" w:hAnsi="Arial" w:hint="cs"/>
          <w:sz w:val="27"/>
          <w:rtl/>
        </w:rPr>
        <w:t>وتختفي</w:t>
      </w:r>
      <w:r w:rsidRPr="00002E57">
        <w:rPr>
          <w:rFonts w:asciiTheme="minorHAnsi" w:hAnsiTheme="minorHAnsi"/>
          <w:sz w:val="27"/>
          <w:rtl/>
        </w:rPr>
        <w:t xml:space="preserve"> </w:t>
      </w:r>
      <w:r w:rsidRPr="00002E57">
        <w:rPr>
          <w:rFonts w:ascii="Arial" w:hAnsi="Arial" w:hint="cs"/>
          <w:sz w:val="27"/>
          <w:rtl/>
        </w:rPr>
        <w:t>ح</w:t>
      </w:r>
      <w:r w:rsidR="002A6F92" w:rsidRPr="00002E57">
        <w:rPr>
          <w:rFonts w:ascii="Arial" w:hAnsi="Arial" w:hint="cs"/>
          <w:sz w:val="27"/>
          <w:rtl/>
        </w:rPr>
        <w:t>َ</w:t>
      </w:r>
      <w:r w:rsidRPr="00002E57">
        <w:rPr>
          <w:rFonts w:ascii="Arial" w:hAnsi="Arial" w:hint="cs"/>
          <w:sz w:val="27"/>
          <w:rtl/>
        </w:rPr>
        <w:t>س</w:t>
      </w:r>
      <w:r w:rsidR="002A6F92"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الظروف</w:t>
      </w:r>
      <w:r w:rsidRPr="00002E57">
        <w:rPr>
          <w:rFonts w:asciiTheme="minorHAnsi" w:hAnsiTheme="minorHAnsi"/>
          <w:sz w:val="27"/>
          <w:rtl/>
        </w:rPr>
        <w:t>...</w:t>
      </w:r>
      <w:r w:rsidR="002A6F92" w:rsidRPr="00002E57">
        <w:rPr>
          <w:rFonts w:asciiTheme="minorHAnsi" w:hAnsiTheme="minorHAnsi" w:hint="cs"/>
          <w:sz w:val="27"/>
          <w:rtl/>
        </w:rPr>
        <w:t xml:space="preserve">، </w:t>
      </w:r>
      <w:r w:rsidRPr="00002E57">
        <w:rPr>
          <w:rFonts w:ascii="Arial" w:hAnsi="Arial" w:hint="cs"/>
          <w:sz w:val="27"/>
          <w:rtl/>
        </w:rPr>
        <w:t>ولطبيعة</w:t>
      </w:r>
      <w:r w:rsidRPr="00002E57">
        <w:rPr>
          <w:rFonts w:asciiTheme="minorHAnsi" w:hAnsiTheme="minorHAnsi"/>
          <w:sz w:val="27"/>
          <w:rtl/>
        </w:rPr>
        <w:t xml:space="preserve"> </w:t>
      </w:r>
      <w:r w:rsidRPr="00002E57">
        <w:rPr>
          <w:rFonts w:ascii="Arial" w:hAnsi="Arial" w:hint="cs"/>
          <w:sz w:val="27"/>
          <w:rtl/>
        </w:rPr>
        <w:t>الهوي</w:t>
      </w:r>
      <w:r w:rsidR="002A6F92"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الديني</w:t>
      </w:r>
      <w:r w:rsidR="002A6F92"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نفسها</w:t>
      </w:r>
      <w:r w:rsidRPr="00002E57">
        <w:rPr>
          <w:rFonts w:asciiTheme="minorHAnsi" w:hAnsiTheme="minorHAnsi"/>
          <w:sz w:val="27"/>
          <w:rtl/>
        </w:rPr>
        <w:t xml:space="preserve"> </w:t>
      </w:r>
      <w:r w:rsidRPr="00002E57">
        <w:rPr>
          <w:rFonts w:ascii="Arial" w:hAnsi="Arial" w:hint="cs"/>
          <w:sz w:val="27"/>
          <w:rtl/>
        </w:rPr>
        <w:t>وعناصرها، والج</w:t>
      </w:r>
      <w:r w:rsidR="002A6F92" w:rsidRPr="00002E57">
        <w:rPr>
          <w:rFonts w:ascii="Arial" w:hAnsi="Arial" w:hint="cs"/>
          <w:sz w:val="27"/>
          <w:rtl/>
        </w:rPr>
        <w:t>َ</w:t>
      </w:r>
      <w:r w:rsidRPr="00002E57">
        <w:rPr>
          <w:rFonts w:ascii="Arial" w:hAnsi="Arial" w:hint="cs"/>
          <w:sz w:val="27"/>
          <w:rtl/>
        </w:rPr>
        <w:t>د</w:t>
      </w:r>
      <w:r w:rsidR="002A6F92"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يحكم</w:t>
      </w:r>
      <w:r w:rsidRPr="00002E57">
        <w:rPr>
          <w:rFonts w:asciiTheme="minorHAnsi" w:hAnsiTheme="minorHAnsi"/>
          <w:sz w:val="27"/>
          <w:rtl/>
        </w:rPr>
        <w:t xml:space="preserve"> </w:t>
      </w:r>
      <w:r w:rsidRPr="00002E57">
        <w:rPr>
          <w:rFonts w:ascii="Arial" w:hAnsi="Arial" w:hint="cs"/>
          <w:sz w:val="27"/>
          <w:rtl/>
        </w:rPr>
        <w:t>حضورها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تعارضات</w:t>
      </w:r>
      <w:r w:rsidRPr="00002E57">
        <w:rPr>
          <w:rFonts w:asciiTheme="minorHAnsi" w:hAnsiTheme="minorHAnsi"/>
          <w:sz w:val="27"/>
          <w:rtl/>
        </w:rPr>
        <w:t xml:space="preserve"> </w:t>
      </w:r>
      <w:r w:rsidRPr="00002E57">
        <w:rPr>
          <w:rFonts w:ascii="Arial" w:hAnsi="Arial" w:hint="cs"/>
          <w:sz w:val="27"/>
          <w:rtl/>
        </w:rPr>
        <w:t>المصالح</w:t>
      </w:r>
      <w:r w:rsidRPr="00002E57">
        <w:rPr>
          <w:rFonts w:asciiTheme="minorHAnsi" w:hAnsiTheme="minorHAnsi"/>
          <w:sz w:val="27"/>
          <w:rtl/>
        </w:rPr>
        <w:t xml:space="preserve"> </w:t>
      </w:r>
      <w:r w:rsidRPr="00002E57">
        <w:rPr>
          <w:rFonts w:ascii="Arial" w:hAnsi="Arial" w:hint="cs"/>
          <w:sz w:val="27"/>
          <w:rtl/>
        </w:rPr>
        <w:t>الفردية</w:t>
      </w:r>
      <w:r w:rsidRPr="00002E57">
        <w:rPr>
          <w:rFonts w:asciiTheme="minorHAnsi" w:hAnsiTheme="minorHAnsi"/>
          <w:sz w:val="27"/>
          <w:rtl/>
        </w:rPr>
        <w:t xml:space="preserve"> </w:t>
      </w:r>
      <w:r w:rsidRPr="00002E57">
        <w:rPr>
          <w:rFonts w:ascii="Arial" w:hAnsi="Arial" w:hint="cs"/>
          <w:sz w:val="27"/>
          <w:rtl/>
        </w:rPr>
        <w:t>والأهواء</w:t>
      </w:r>
      <w:r w:rsidRPr="00002E57">
        <w:rPr>
          <w:rFonts w:asciiTheme="minorHAnsi" w:hAnsiTheme="minorHAnsi"/>
          <w:sz w:val="27"/>
          <w:rtl/>
        </w:rPr>
        <w:t xml:space="preserve">. </w:t>
      </w:r>
      <w:r w:rsidRPr="00002E57">
        <w:rPr>
          <w:rFonts w:ascii="Arial" w:hAnsi="Arial" w:hint="cs"/>
          <w:sz w:val="27"/>
          <w:rtl/>
        </w:rPr>
        <w:t>كل</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دفع</w:t>
      </w:r>
      <w:r w:rsidRPr="00002E57">
        <w:rPr>
          <w:rFonts w:asciiTheme="minorHAnsi" w:hAnsiTheme="minorHAnsi"/>
          <w:sz w:val="27"/>
          <w:rtl/>
        </w:rPr>
        <w:t xml:space="preserve"> </w:t>
      </w:r>
      <w:r w:rsidRPr="00002E57">
        <w:rPr>
          <w:rFonts w:ascii="Arial" w:hAnsi="Arial" w:hint="cs"/>
          <w:sz w:val="27"/>
          <w:rtl/>
        </w:rPr>
        <w:t>مفك</w:t>
      </w:r>
      <w:r w:rsidR="002A6F92" w:rsidRPr="00002E57">
        <w:rPr>
          <w:rFonts w:ascii="Arial" w:hAnsi="Arial" w:hint="cs"/>
          <w:sz w:val="27"/>
          <w:rtl/>
        </w:rPr>
        <w:t>ِّ</w:t>
      </w:r>
      <w:r w:rsidRPr="00002E57">
        <w:rPr>
          <w:rFonts w:ascii="Arial" w:hAnsi="Arial" w:hint="cs"/>
          <w:sz w:val="27"/>
          <w:rtl/>
        </w:rPr>
        <w:t>رين</w:t>
      </w:r>
      <w:r w:rsidRPr="00002E57">
        <w:rPr>
          <w:rFonts w:asciiTheme="minorHAnsi" w:hAnsiTheme="minorHAnsi"/>
          <w:sz w:val="27"/>
          <w:rtl/>
        </w:rPr>
        <w:t xml:space="preserve"> </w:t>
      </w:r>
      <w:r w:rsidRPr="00002E57">
        <w:rPr>
          <w:rFonts w:ascii="Arial" w:hAnsi="Arial" w:hint="cs"/>
          <w:sz w:val="27"/>
          <w:rtl/>
        </w:rPr>
        <w:t>أكثر</w:t>
      </w:r>
      <w:r w:rsidRPr="00002E57">
        <w:rPr>
          <w:rFonts w:asciiTheme="minorHAnsi" w:hAnsiTheme="minorHAnsi"/>
          <w:sz w:val="27"/>
          <w:rtl/>
        </w:rPr>
        <w:t xml:space="preserve"> </w:t>
      </w:r>
      <w:r w:rsidRPr="00002E57">
        <w:rPr>
          <w:rFonts w:ascii="Arial" w:hAnsi="Arial" w:hint="cs"/>
          <w:sz w:val="27"/>
          <w:rtl/>
        </w:rPr>
        <w:t>و</w:t>
      </w:r>
      <w:r w:rsidR="002A6F92" w:rsidRPr="00002E57">
        <w:rPr>
          <w:rFonts w:ascii="Arial" w:hAnsi="Arial" w:hint="cs"/>
          <w:sz w:val="27"/>
          <w:rtl/>
        </w:rPr>
        <w:t>َ</w:t>
      </w:r>
      <w:r w:rsidRPr="00002E57">
        <w:rPr>
          <w:rFonts w:ascii="Arial" w:hAnsi="Arial" w:hint="cs"/>
          <w:sz w:val="27"/>
          <w:rtl/>
        </w:rPr>
        <w:t>ع</w:t>
      </w:r>
      <w:r w:rsidR="002A6F92" w:rsidRPr="00002E57">
        <w:rPr>
          <w:rFonts w:ascii="Arial" w:hAnsi="Arial" w:hint="cs"/>
          <w:sz w:val="27"/>
          <w:rtl/>
        </w:rPr>
        <w:t>ْ</w:t>
      </w:r>
      <w:r w:rsidRPr="00002E57">
        <w:rPr>
          <w:rFonts w:ascii="Arial" w:hAnsi="Arial" w:hint="cs"/>
          <w:sz w:val="27"/>
          <w:rtl/>
        </w:rPr>
        <w:t>ياً</w:t>
      </w:r>
      <w:r w:rsidRPr="00002E57">
        <w:rPr>
          <w:rFonts w:asciiTheme="minorHAnsi" w:hAnsiTheme="minorHAnsi"/>
          <w:sz w:val="27"/>
          <w:rtl/>
        </w:rPr>
        <w:t xml:space="preserve"> </w:t>
      </w:r>
      <w:r w:rsidRPr="00002E57">
        <w:rPr>
          <w:rFonts w:ascii="Arial" w:hAnsi="Arial" w:hint="cs"/>
          <w:sz w:val="27"/>
          <w:rtl/>
        </w:rPr>
        <w:t>لمقتضيات</w:t>
      </w:r>
      <w:r w:rsidRPr="00002E57">
        <w:rPr>
          <w:rFonts w:asciiTheme="minorHAnsi" w:hAnsiTheme="minorHAnsi"/>
          <w:sz w:val="27"/>
          <w:rtl/>
        </w:rPr>
        <w:t xml:space="preserve"> </w:t>
      </w:r>
      <w:r w:rsidRPr="00002E57">
        <w:rPr>
          <w:rFonts w:ascii="Arial" w:hAnsi="Arial" w:hint="cs"/>
          <w:sz w:val="27"/>
          <w:rtl/>
        </w:rPr>
        <w:t>الحداثة، ولجدل</w:t>
      </w:r>
      <w:r w:rsidRPr="00002E57">
        <w:rPr>
          <w:rFonts w:asciiTheme="minorHAnsi" w:hAnsiTheme="minorHAnsi"/>
          <w:sz w:val="27"/>
          <w:rtl/>
        </w:rPr>
        <w:t xml:space="preserve"> </w:t>
      </w:r>
      <w:r w:rsidRPr="00002E57">
        <w:rPr>
          <w:rFonts w:ascii="Arial" w:hAnsi="Arial" w:hint="cs"/>
          <w:sz w:val="27"/>
          <w:rtl/>
        </w:rPr>
        <w:t>القيم</w:t>
      </w:r>
      <w:r w:rsidRPr="00002E57">
        <w:rPr>
          <w:rFonts w:asciiTheme="minorHAnsi" w:hAnsiTheme="minorHAnsi"/>
          <w:sz w:val="27"/>
          <w:rtl/>
        </w:rPr>
        <w:t xml:space="preserve"> </w:t>
      </w:r>
      <w:r w:rsidRPr="00002E57">
        <w:rPr>
          <w:rFonts w:ascii="Arial" w:hAnsi="Arial" w:hint="cs"/>
          <w:sz w:val="27"/>
          <w:rtl/>
        </w:rPr>
        <w:t>والتاريخ</w:t>
      </w:r>
      <w:r w:rsidRPr="00002E57">
        <w:rPr>
          <w:rFonts w:asciiTheme="minorHAnsi" w:hAnsiTheme="minorHAnsi"/>
          <w:sz w:val="27"/>
          <w:rtl/>
        </w:rPr>
        <w:t>..</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تطوير</w:t>
      </w:r>
      <w:r w:rsidRPr="00002E57">
        <w:rPr>
          <w:rFonts w:asciiTheme="minorHAnsi" w:hAnsiTheme="minorHAnsi"/>
          <w:sz w:val="27"/>
          <w:rtl/>
        </w:rPr>
        <w:t xml:space="preserve"> </w:t>
      </w:r>
      <w:r w:rsidRPr="00002E57">
        <w:rPr>
          <w:rFonts w:ascii="Arial" w:hAnsi="Arial" w:hint="cs"/>
          <w:sz w:val="27"/>
          <w:rtl/>
        </w:rPr>
        <w:t>تصو</w:t>
      </w:r>
      <w:r w:rsidR="002A6F92" w:rsidRPr="00002E57">
        <w:rPr>
          <w:rFonts w:ascii="Arial" w:hAnsi="Arial" w:hint="cs"/>
          <w:sz w:val="27"/>
          <w:rtl/>
        </w:rPr>
        <w:t>ّ</w:t>
      </w:r>
      <w:r w:rsidRPr="00002E57">
        <w:rPr>
          <w:rFonts w:ascii="Arial" w:hAnsi="Arial" w:hint="cs"/>
          <w:sz w:val="27"/>
          <w:rtl/>
        </w:rPr>
        <w:t>رات</w:t>
      </w:r>
      <w:r w:rsidRPr="00002E57">
        <w:rPr>
          <w:rFonts w:asciiTheme="minorHAnsi" w:hAnsiTheme="minorHAnsi"/>
          <w:sz w:val="27"/>
          <w:rtl/>
        </w:rPr>
        <w:t xml:space="preserve"> </w:t>
      </w:r>
      <w:r w:rsidRPr="00002E57">
        <w:rPr>
          <w:rFonts w:ascii="Arial" w:hAnsi="Arial" w:hint="cs"/>
          <w:sz w:val="27"/>
          <w:rtl/>
        </w:rPr>
        <w:t>أكثر</w:t>
      </w:r>
      <w:r w:rsidRPr="00002E57">
        <w:rPr>
          <w:rFonts w:asciiTheme="minorHAnsi" w:hAnsiTheme="minorHAnsi"/>
          <w:sz w:val="27"/>
          <w:rtl/>
        </w:rPr>
        <w:t xml:space="preserve"> </w:t>
      </w:r>
      <w:r w:rsidRPr="00002E57">
        <w:rPr>
          <w:rFonts w:ascii="Arial" w:hAnsi="Arial" w:hint="cs"/>
          <w:sz w:val="27"/>
          <w:rtl/>
        </w:rPr>
        <w:t>إقناعاً، وأقل</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ج</w:t>
      </w:r>
      <w:r w:rsidR="002A6F92" w:rsidRPr="00002E57">
        <w:rPr>
          <w:rFonts w:ascii="Arial" w:hAnsi="Arial" w:hint="cs"/>
          <w:sz w:val="27"/>
          <w:rtl/>
        </w:rPr>
        <w:t>َ</w:t>
      </w:r>
      <w:r w:rsidRPr="00002E57">
        <w:rPr>
          <w:rFonts w:ascii="Arial" w:hAnsi="Arial" w:hint="cs"/>
          <w:sz w:val="27"/>
          <w:rtl/>
        </w:rPr>
        <w:t>ذ</w:t>
      </w:r>
      <w:r w:rsidR="002A6F92" w:rsidRPr="00002E57">
        <w:rPr>
          <w:rFonts w:ascii="Arial" w:hAnsi="Arial" w:hint="cs"/>
          <w:sz w:val="27"/>
          <w:rtl/>
        </w:rPr>
        <w:t>ْ</w:t>
      </w:r>
      <w:r w:rsidRPr="00002E57">
        <w:rPr>
          <w:rFonts w:ascii="Arial" w:hAnsi="Arial" w:hint="cs"/>
          <w:sz w:val="27"/>
          <w:rtl/>
        </w:rPr>
        <w:t>رية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أمثال</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محمد</w:t>
      </w:r>
      <w:r w:rsidRPr="00002E57">
        <w:rPr>
          <w:rFonts w:asciiTheme="minorHAnsi" w:hAnsiTheme="minorHAnsi"/>
          <w:sz w:val="27"/>
          <w:rtl/>
        </w:rPr>
        <w:t xml:space="preserve"> </w:t>
      </w:r>
      <w:r w:rsidRPr="00002E57">
        <w:rPr>
          <w:rFonts w:ascii="Arial" w:hAnsi="Arial" w:hint="cs"/>
          <w:sz w:val="27"/>
          <w:rtl/>
        </w:rPr>
        <w:t>عمارة</w:t>
      </w:r>
      <w:r w:rsidR="002A6F9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فهمي</w:t>
      </w:r>
      <w:r w:rsidRPr="00002E57">
        <w:rPr>
          <w:rFonts w:asciiTheme="minorHAnsi" w:hAnsiTheme="minorHAnsi"/>
          <w:sz w:val="27"/>
          <w:rtl/>
        </w:rPr>
        <w:t xml:space="preserve"> </w:t>
      </w:r>
      <w:r w:rsidRPr="00002E57">
        <w:rPr>
          <w:rFonts w:ascii="Arial" w:hAnsi="Arial" w:hint="cs"/>
          <w:sz w:val="27"/>
          <w:rtl/>
        </w:rPr>
        <w:t>هويدي، طارق</w:t>
      </w:r>
      <w:r w:rsidRPr="00002E57">
        <w:rPr>
          <w:rFonts w:asciiTheme="minorHAnsi" w:hAnsiTheme="minorHAnsi"/>
          <w:sz w:val="27"/>
          <w:rtl/>
        </w:rPr>
        <w:t xml:space="preserve"> </w:t>
      </w:r>
      <w:r w:rsidRPr="00002E57">
        <w:rPr>
          <w:rFonts w:ascii="Arial" w:hAnsi="Arial" w:hint="cs"/>
          <w:sz w:val="27"/>
          <w:rtl/>
        </w:rPr>
        <w:t>البشري، سليم</w:t>
      </w:r>
      <w:r w:rsidRPr="00002E57">
        <w:rPr>
          <w:rFonts w:asciiTheme="minorHAnsi" w:hAnsiTheme="minorHAnsi"/>
          <w:sz w:val="27"/>
          <w:rtl/>
        </w:rPr>
        <w:t xml:space="preserve"> </w:t>
      </w:r>
      <w:r w:rsidRPr="00002E57">
        <w:rPr>
          <w:rFonts w:ascii="Arial" w:hAnsi="Arial" w:hint="cs"/>
          <w:sz w:val="27"/>
          <w:rtl/>
        </w:rPr>
        <w:t>العو</w:t>
      </w:r>
      <w:r w:rsidR="002A6F92" w:rsidRPr="00002E57">
        <w:rPr>
          <w:rFonts w:ascii="Arial" w:hAnsi="Arial" w:hint="cs"/>
          <w:sz w:val="27"/>
          <w:rtl/>
        </w:rPr>
        <w:t>ّ</w:t>
      </w:r>
      <w:r w:rsidRPr="00002E57">
        <w:rPr>
          <w:rFonts w:ascii="Arial" w:hAnsi="Arial" w:hint="cs"/>
          <w:sz w:val="27"/>
          <w:rtl/>
        </w:rPr>
        <w:t>ا، أحمد</w:t>
      </w:r>
      <w:r w:rsidRPr="00002E57">
        <w:rPr>
          <w:rFonts w:asciiTheme="minorHAnsi" w:hAnsiTheme="minorHAnsi"/>
          <w:sz w:val="27"/>
          <w:rtl/>
        </w:rPr>
        <w:t xml:space="preserve"> </w:t>
      </w:r>
      <w:r w:rsidRPr="00002E57">
        <w:rPr>
          <w:rFonts w:ascii="Arial" w:hAnsi="Arial" w:hint="cs"/>
          <w:sz w:val="27"/>
          <w:rtl/>
        </w:rPr>
        <w:t>كمال</w:t>
      </w:r>
      <w:r w:rsidRPr="00002E57">
        <w:rPr>
          <w:rFonts w:asciiTheme="minorHAnsi" w:hAnsiTheme="minorHAnsi"/>
          <w:sz w:val="27"/>
          <w:rtl/>
        </w:rPr>
        <w:t xml:space="preserve"> </w:t>
      </w:r>
      <w:r w:rsidRPr="00002E57">
        <w:rPr>
          <w:rFonts w:ascii="Arial" w:hAnsi="Arial" w:hint="cs"/>
          <w:sz w:val="27"/>
          <w:rtl/>
        </w:rPr>
        <w:t>أبو</w:t>
      </w:r>
      <w:r w:rsidRPr="00002E57">
        <w:rPr>
          <w:rFonts w:asciiTheme="minorHAnsi" w:hAnsiTheme="minorHAnsi"/>
          <w:sz w:val="27"/>
          <w:rtl/>
        </w:rPr>
        <w:t xml:space="preserve"> </w:t>
      </w:r>
      <w:r w:rsidRPr="00002E57">
        <w:rPr>
          <w:rFonts w:ascii="Arial" w:hAnsi="Arial" w:hint="cs"/>
          <w:sz w:val="27"/>
          <w:rtl/>
        </w:rPr>
        <w:t>المجد، علال</w:t>
      </w:r>
      <w:r w:rsidRPr="00002E57">
        <w:rPr>
          <w:rFonts w:asciiTheme="minorHAnsi" w:hAnsiTheme="minorHAnsi"/>
          <w:sz w:val="27"/>
          <w:rtl/>
        </w:rPr>
        <w:t xml:space="preserve"> </w:t>
      </w:r>
      <w:r w:rsidRPr="00002E57">
        <w:rPr>
          <w:rFonts w:ascii="Arial" w:hAnsi="Arial" w:hint="cs"/>
          <w:sz w:val="27"/>
          <w:rtl/>
        </w:rPr>
        <w:t>الفاسي</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وآخرين</w:t>
      </w:r>
      <w:r w:rsidRPr="00002E57">
        <w:rPr>
          <w:rFonts w:asciiTheme="minorHAnsi" w:hAnsiTheme="minorHAnsi"/>
          <w:sz w:val="27"/>
          <w:rtl/>
        </w:rPr>
        <w:t xml:space="preserve">). </w:t>
      </w:r>
    </w:p>
    <w:p w:rsidR="00D004D0" w:rsidRPr="00002E57" w:rsidRDefault="00E714A9" w:rsidP="00DA27EA">
      <w:pPr>
        <w:rPr>
          <w:rFonts w:asciiTheme="minorHAnsi" w:hAnsiTheme="minorHAnsi"/>
          <w:sz w:val="27"/>
          <w:rtl/>
        </w:rPr>
      </w:pP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اعترف</w:t>
      </w:r>
      <w:r w:rsidRPr="00002E57">
        <w:rPr>
          <w:rFonts w:asciiTheme="minorHAnsi" w:hAnsiTheme="minorHAnsi"/>
          <w:sz w:val="27"/>
          <w:rtl/>
        </w:rPr>
        <w:t xml:space="preserve"> </w:t>
      </w:r>
      <w:r w:rsidRPr="00002E57">
        <w:rPr>
          <w:rFonts w:ascii="Arial" w:hAnsi="Arial" w:hint="cs"/>
          <w:sz w:val="27"/>
          <w:rtl/>
        </w:rPr>
        <w:t>فهمي</w:t>
      </w:r>
      <w:r w:rsidRPr="00002E57">
        <w:rPr>
          <w:rFonts w:asciiTheme="minorHAnsi" w:hAnsiTheme="minorHAnsi"/>
          <w:sz w:val="27"/>
          <w:rtl/>
        </w:rPr>
        <w:t xml:space="preserve"> </w:t>
      </w:r>
      <w:r w:rsidRPr="00002E57">
        <w:rPr>
          <w:rFonts w:ascii="Arial" w:hAnsi="Arial" w:hint="cs"/>
          <w:sz w:val="27"/>
          <w:rtl/>
        </w:rPr>
        <w:t>هويدي</w:t>
      </w:r>
      <w:r w:rsidRPr="00002E57">
        <w:rPr>
          <w:rFonts w:hint="cs"/>
          <w:sz w:val="27"/>
          <w:vertAlign w:val="superscript"/>
          <w:rtl/>
        </w:rPr>
        <w:t>(</w:t>
      </w:r>
      <w:r w:rsidRPr="00002E57">
        <w:rPr>
          <w:rStyle w:val="ad"/>
          <w:sz w:val="27"/>
          <w:rtl/>
        </w:rPr>
        <w:endnoteReference w:id="359"/>
      </w:r>
      <w:r w:rsidRPr="00002E57">
        <w:rPr>
          <w:rFonts w:hint="cs"/>
          <w:sz w:val="27"/>
          <w:vertAlign w:val="superscript"/>
          <w:rtl/>
        </w:rPr>
        <w:t>)</w:t>
      </w:r>
      <w:r w:rsidRPr="00002E57">
        <w:rPr>
          <w:rFonts w:ascii="Arial" w:hAnsi="Arial" w:hint="cs"/>
          <w:sz w:val="27"/>
          <w:rtl/>
        </w:rPr>
        <w:t xml:space="preserve"> بأن</w:t>
      </w:r>
      <w:r w:rsidRPr="00002E57">
        <w:rPr>
          <w:rFonts w:asciiTheme="minorHAnsi" w:hAnsiTheme="minorHAnsi"/>
          <w:sz w:val="27"/>
          <w:rtl/>
        </w:rPr>
        <w:t xml:space="preserve"> </w:t>
      </w:r>
      <w:r w:rsidRPr="00002E57">
        <w:rPr>
          <w:rFonts w:ascii="Arial" w:hAnsi="Arial" w:hint="cs"/>
          <w:sz w:val="27"/>
          <w:rtl/>
        </w:rPr>
        <w:t>الصيغة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التقليدية</w:t>
      </w:r>
      <w:r w:rsidRPr="00002E57">
        <w:rPr>
          <w:rFonts w:asciiTheme="minorHAnsi" w:hAnsiTheme="minorHAnsi"/>
          <w:sz w:val="27"/>
          <w:rtl/>
        </w:rPr>
        <w:t xml:space="preserve"> </w:t>
      </w:r>
      <w:r w:rsidRPr="00002E57">
        <w:rPr>
          <w:rFonts w:ascii="Arial" w:hAnsi="Arial" w:hint="cs"/>
          <w:sz w:val="27"/>
          <w:rtl/>
        </w:rPr>
        <w:t>لمفهوم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lastRenderedPageBreak/>
        <w:t>كانت</w:t>
      </w:r>
      <w:r w:rsidRPr="00002E57">
        <w:rPr>
          <w:rFonts w:asciiTheme="minorHAnsi" w:hAnsiTheme="minorHAnsi"/>
          <w:sz w:val="27"/>
          <w:rtl/>
        </w:rPr>
        <w:t xml:space="preserve"> </w:t>
      </w:r>
      <w:r w:rsidRPr="00002E57">
        <w:rPr>
          <w:rFonts w:ascii="Arial" w:hAnsi="Arial" w:hint="cs"/>
          <w:sz w:val="27"/>
          <w:rtl/>
        </w:rPr>
        <w:t>متقد</w:t>
      </w:r>
      <w:r w:rsidR="002A6F92" w:rsidRPr="00002E57">
        <w:rPr>
          <w:rFonts w:ascii="Arial" w:hAnsi="Arial" w:hint="cs"/>
          <w:sz w:val="27"/>
          <w:rtl/>
        </w:rPr>
        <w:t>ّ</w:t>
      </w:r>
      <w:r w:rsidRPr="00002E57">
        <w:rPr>
          <w:rFonts w:ascii="Arial" w:hAnsi="Arial" w:hint="cs"/>
          <w:sz w:val="27"/>
          <w:rtl/>
        </w:rPr>
        <w:t>مة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زمانها، لكن</w:t>
      </w:r>
      <w:r w:rsidR="002A6F92"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تمَّ</w:t>
      </w:r>
      <w:r w:rsidRPr="00002E57">
        <w:rPr>
          <w:rFonts w:asciiTheme="minorHAnsi" w:hAnsiTheme="minorHAnsi"/>
          <w:sz w:val="27"/>
          <w:rtl/>
        </w:rPr>
        <w:t xml:space="preserve"> </w:t>
      </w:r>
      <w:r w:rsidRPr="00002E57">
        <w:rPr>
          <w:rFonts w:ascii="Arial" w:hAnsi="Arial" w:hint="cs"/>
          <w:sz w:val="27"/>
          <w:rtl/>
        </w:rPr>
        <w:t>تجاوزها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قبل</w:t>
      </w:r>
      <w:r w:rsidRPr="00002E57">
        <w:rPr>
          <w:rFonts w:asciiTheme="minorHAnsi" w:hAnsiTheme="minorHAnsi"/>
          <w:sz w:val="27"/>
          <w:rtl/>
        </w:rPr>
        <w:t xml:space="preserve"> </w:t>
      </w:r>
      <w:r w:rsidRPr="00002E57">
        <w:rPr>
          <w:rFonts w:ascii="Arial" w:hAnsi="Arial" w:hint="cs"/>
          <w:sz w:val="27"/>
          <w:rtl/>
        </w:rPr>
        <w:t>التطو</w:t>
      </w:r>
      <w:r w:rsidR="002A6F92" w:rsidRPr="00002E57">
        <w:rPr>
          <w:rFonts w:ascii="Arial" w:hAnsi="Arial" w:hint="cs"/>
          <w:sz w:val="27"/>
          <w:rtl/>
        </w:rPr>
        <w:t>ّ</w:t>
      </w:r>
      <w:r w:rsidRPr="00002E57">
        <w:rPr>
          <w:rFonts w:ascii="Arial" w:hAnsi="Arial" w:hint="cs"/>
          <w:sz w:val="27"/>
          <w:rtl/>
        </w:rPr>
        <w:t>رات</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وظهور</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المتساوية</w:t>
      </w:r>
      <w:r w:rsidR="00D004D0" w:rsidRPr="00002E57">
        <w:rPr>
          <w:rFonts w:asciiTheme="minorHAnsi" w:hAnsiTheme="minorHAnsi"/>
          <w:sz w:val="27"/>
          <w:rtl/>
        </w:rPr>
        <w:t>.</w:t>
      </w:r>
    </w:p>
    <w:p w:rsidR="00D004D0" w:rsidRPr="00002E57" w:rsidRDefault="00E714A9" w:rsidP="00DA27EA">
      <w:pPr>
        <w:rPr>
          <w:rFonts w:asciiTheme="minorHAnsi" w:hAnsiTheme="minorHAnsi"/>
          <w:sz w:val="27"/>
          <w:rtl/>
        </w:rPr>
      </w:pP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دعا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العودة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مبادئ</w:t>
      </w:r>
      <w:r w:rsidRPr="00002E57">
        <w:rPr>
          <w:rFonts w:asciiTheme="minorHAnsi" w:hAnsiTheme="minorHAnsi"/>
          <w:sz w:val="27"/>
          <w:rtl/>
        </w:rPr>
        <w:t xml:space="preserve"> </w:t>
      </w:r>
      <w:r w:rsidRPr="00002E57">
        <w:rPr>
          <w:rFonts w:ascii="Arial" w:hAnsi="Arial" w:hint="cs"/>
          <w:sz w:val="27"/>
          <w:rtl/>
        </w:rPr>
        <w:t>القرآن</w:t>
      </w:r>
      <w:r w:rsidRPr="00002E57">
        <w:rPr>
          <w:rFonts w:asciiTheme="minorHAnsi" w:hAnsiTheme="minorHAnsi"/>
          <w:sz w:val="27"/>
          <w:rtl/>
        </w:rPr>
        <w:t xml:space="preserve"> </w:t>
      </w:r>
      <w:r w:rsidRPr="00002E57">
        <w:rPr>
          <w:rFonts w:ascii="Arial" w:hAnsi="Arial" w:hint="cs"/>
          <w:sz w:val="27"/>
          <w:rtl/>
        </w:rPr>
        <w:t>والسن</w:t>
      </w:r>
      <w:r w:rsidR="002A6F92"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لإعادة</w:t>
      </w:r>
      <w:r w:rsidRPr="00002E57">
        <w:rPr>
          <w:rFonts w:asciiTheme="minorHAnsi" w:hAnsiTheme="minorHAnsi"/>
          <w:sz w:val="27"/>
          <w:rtl/>
        </w:rPr>
        <w:t xml:space="preserve"> </w:t>
      </w:r>
      <w:r w:rsidRPr="00002E57">
        <w:rPr>
          <w:rFonts w:ascii="Arial" w:hAnsi="Arial" w:hint="cs"/>
          <w:sz w:val="27"/>
          <w:rtl/>
        </w:rPr>
        <w:t>البحث</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صيغة</w:t>
      </w:r>
      <w:r w:rsidRPr="00002E57">
        <w:rPr>
          <w:rFonts w:asciiTheme="minorHAnsi" w:hAnsiTheme="minorHAnsi"/>
          <w:sz w:val="27"/>
          <w:rtl/>
        </w:rPr>
        <w:t xml:space="preserve"> </w:t>
      </w:r>
      <w:r w:rsidRPr="00002E57">
        <w:rPr>
          <w:rFonts w:ascii="Arial" w:hAnsi="Arial" w:hint="cs"/>
          <w:sz w:val="27"/>
          <w:rtl/>
        </w:rPr>
        <w:t>تستوعب</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التقد</w:t>
      </w:r>
      <w:r w:rsidR="002A6F92" w:rsidRPr="00002E57">
        <w:rPr>
          <w:rFonts w:ascii="Arial" w:hAnsi="Arial" w:hint="cs"/>
          <w:sz w:val="27"/>
          <w:rtl/>
        </w:rPr>
        <w:t>ُّ</w:t>
      </w:r>
      <w:r w:rsidRPr="00002E57">
        <w:rPr>
          <w:rFonts w:ascii="Arial" w:hAnsi="Arial" w:hint="cs"/>
          <w:sz w:val="27"/>
          <w:rtl/>
        </w:rPr>
        <w:t>مات، في</w:t>
      </w:r>
      <w:r w:rsidRPr="00002E57">
        <w:rPr>
          <w:rFonts w:asciiTheme="minorHAnsi" w:hAnsiTheme="minorHAnsi"/>
          <w:sz w:val="27"/>
          <w:rtl/>
        </w:rPr>
        <w:t xml:space="preserve"> </w:t>
      </w:r>
      <w:r w:rsidRPr="00002E57">
        <w:rPr>
          <w:rFonts w:ascii="Arial" w:hAnsi="Arial" w:hint="cs"/>
          <w:sz w:val="27"/>
          <w:rtl/>
        </w:rPr>
        <w:t>إعلان</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واضح</w:t>
      </w:r>
      <w:r w:rsidRPr="00002E57">
        <w:rPr>
          <w:rFonts w:asciiTheme="minorHAnsi" w:hAnsiTheme="minorHAnsi"/>
          <w:sz w:val="27"/>
          <w:rtl/>
        </w:rPr>
        <w:t xml:space="preserve"> </w:t>
      </w:r>
      <w:r w:rsidRPr="00002E57">
        <w:rPr>
          <w:rFonts w:ascii="Arial" w:hAnsi="Arial" w:hint="cs"/>
          <w:sz w:val="27"/>
          <w:rtl/>
        </w:rPr>
        <w:t>وصريح</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ضرورة</w:t>
      </w:r>
      <w:r w:rsidRPr="00002E57">
        <w:rPr>
          <w:rFonts w:asciiTheme="minorHAnsi" w:hAnsiTheme="minorHAnsi"/>
          <w:sz w:val="27"/>
          <w:rtl/>
        </w:rPr>
        <w:t xml:space="preserve"> </w:t>
      </w:r>
      <w:r w:rsidRPr="00002E57">
        <w:rPr>
          <w:rFonts w:ascii="Arial" w:hAnsi="Arial" w:hint="cs"/>
          <w:sz w:val="27"/>
          <w:rtl/>
        </w:rPr>
        <w:t>تجاوز</w:t>
      </w:r>
      <w:r w:rsidRPr="00002E57">
        <w:rPr>
          <w:rFonts w:asciiTheme="minorHAnsi" w:hAnsiTheme="minorHAnsi"/>
          <w:sz w:val="27"/>
          <w:rtl/>
        </w:rPr>
        <w:t xml:space="preserve"> </w:t>
      </w:r>
      <w:r w:rsidRPr="00002E57">
        <w:rPr>
          <w:rFonts w:ascii="Arial" w:hAnsi="Arial" w:hint="cs"/>
          <w:sz w:val="27"/>
          <w:rtl/>
        </w:rPr>
        <w:t>اجتهادات</w:t>
      </w:r>
      <w:r w:rsidRPr="00002E57">
        <w:rPr>
          <w:rFonts w:asciiTheme="minorHAnsi" w:hAnsiTheme="minorHAnsi"/>
          <w:sz w:val="27"/>
          <w:rtl/>
        </w:rPr>
        <w:t xml:space="preserve"> </w:t>
      </w:r>
      <w:r w:rsidRPr="00002E57">
        <w:rPr>
          <w:rFonts w:ascii="Arial" w:hAnsi="Arial" w:hint="cs"/>
          <w:sz w:val="27"/>
          <w:rtl/>
        </w:rPr>
        <w:t>النظ</w:t>
      </w:r>
      <w:r w:rsidR="002A6F92" w:rsidRPr="00002E57">
        <w:rPr>
          <w:rFonts w:ascii="Arial" w:hAnsi="Arial" w:hint="cs"/>
          <w:sz w:val="27"/>
          <w:rtl/>
        </w:rPr>
        <w:t>ّ</w:t>
      </w:r>
      <w:r w:rsidRPr="00002E57">
        <w:rPr>
          <w:rFonts w:ascii="Arial" w:hAnsi="Arial" w:hint="cs"/>
          <w:sz w:val="27"/>
          <w:rtl/>
        </w:rPr>
        <w:t>ار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العصور</w:t>
      </w:r>
      <w:r w:rsidRPr="00002E57">
        <w:rPr>
          <w:rFonts w:asciiTheme="minorHAnsi" w:hAnsiTheme="minorHAnsi"/>
          <w:sz w:val="27"/>
          <w:rtl/>
        </w:rPr>
        <w:t xml:space="preserve"> </w:t>
      </w:r>
      <w:r w:rsidRPr="00002E57">
        <w:rPr>
          <w:rFonts w:ascii="Arial" w:hAnsi="Arial" w:hint="cs"/>
          <w:sz w:val="27"/>
          <w:rtl/>
        </w:rPr>
        <w:t>الوسطى</w:t>
      </w:r>
      <w:r w:rsidRPr="00002E57">
        <w:rPr>
          <w:rFonts w:asciiTheme="minorHAnsi" w:hAnsiTheme="minorHAnsi"/>
          <w:sz w:val="27"/>
          <w:rtl/>
        </w:rPr>
        <w:t xml:space="preserve"> </w:t>
      </w:r>
      <w:r w:rsidRPr="00002E57">
        <w:rPr>
          <w:rFonts w:ascii="Arial" w:hAnsi="Arial" w:hint="cs"/>
          <w:sz w:val="27"/>
          <w:rtl/>
        </w:rPr>
        <w:t>والحديثة، والتقاليد</w:t>
      </w:r>
      <w:r w:rsidRPr="00002E57">
        <w:rPr>
          <w:rFonts w:asciiTheme="minorHAnsi" w:hAnsiTheme="minorHAnsi"/>
          <w:sz w:val="27"/>
          <w:rtl/>
        </w:rPr>
        <w:t xml:space="preserve"> </w:t>
      </w:r>
      <w:r w:rsidRPr="00002E57">
        <w:rPr>
          <w:rFonts w:ascii="Arial" w:hAnsi="Arial" w:hint="cs"/>
          <w:sz w:val="27"/>
          <w:rtl/>
        </w:rPr>
        <w:t>المتراكمة</w:t>
      </w:r>
      <w:r w:rsidRPr="00002E57">
        <w:rPr>
          <w:rFonts w:asciiTheme="minorHAnsi" w:hAnsiTheme="minorHAnsi"/>
          <w:sz w:val="27"/>
          <w:rtl/>
        </w:rPr>
        <w:t xml:space="preserve"> </w:t>
      </w:r>
      <w:r w:rsidRPr="00002E57">
        <w:rPr>
          <w:rFonts w:ascii="Arial" w:hAnsi="Arial" w:hint="cs"/>
          <w:sz w:val="27"/>
          <w:rtl/>
        </w:rPr>
        <w:t>حول</w:t>
      </w:r>
      <w:r w:rsidRPr="00002E57">
        <w:rPr>
          <w:rFonts w:asciiTheme="minorHAnsi" w:hAnsiTheme="minorHAnsi"/>
          <w:sz w:val="27"/>
          <w:rtl/>
        </w:rPr>
        <w:t xml:space="preserve"> </w:t>
      </w:r>
      <w:r w:rsidRPr="00002E57">
        <w:rPr>
          <w:rFonts w:ascii="Arial" w:hAnsi="Arial" w:hint="cs"/>
          <w:sz w:val="27"/>
          <w:rtl/>
        </w:rPr>
        <w:t>السلطة، والتفسيرات</w:t>
      </w:r>
      <w:r w:rsidRPr="00002E57">
        <w:rPr>
          <w:rFonts w:asciiTheme="minorHAnsi" w:hAnsiTheme="minorHAnsi"/>
          <w:sz w:val="27"/>
          <w:rtl/>
        </w:rPr>
        <w:t xml:space="preserve"> </w:t>
      </w:r>
      <w:r w:rsidRPr="00002E57">
        <w:rPr>
          <w:rFonts w:ascii="Arial" w:hAnsi="Arial" w:hint="cs"/>
          <w:sz w:val="27"/>
          <w:rtl/>
        </w:rPr>
        <w:t>القديمة</w:t>
      </w:r>
      <w:r w:rsidRPr="00002E57">
        <w:rPr>
          <w:rFonts w:asciiTheme="minorHAnsi" w:hAnsiTheme="minorHAnsi"/>
          <w:sz w:val="27"/>
          <w:rtl/>
        </w:rPr>
        <w:t xml:space="preserve"> </w:t>
      </w:r>
      <w:r w:rsidRPr="00002E57">
        <w:rPr>
          <w:rFonts w:ascii="Arial" w:hAnsi="Arial" w:hint="cs"/>
          <w:sz w:val="27"/>
          <w:rtl/>
        </w:rPr>
        <w:t>لهذه</w:t>
      </w:r>
      <w:r w:rsidRPr="00002E57">
        <w:rPr>
          <w:rFonts w:asciiTheme="minorHAnsi" w:hAnsiTheme="minorHAnsi"/>
          <w:sz w:val="27"/>
          <w:rtl/>
        </w:rPr>
        <w:t xml:space="preserve"> </w:t>
      </w:r>
      <w:r w:rsidRPr="00002E57">
        <w:rPr>
          <w:rFonts w:ascii="Arial" w:hAnsi="Arial" w:hint="cs"/>
          <w:sz w:val="27"/>
          <w:rtl/>
        </w:rPr>
        <w:t>المصادر، والتي</w:t>
      </w:r>
      <w:r w:rsidRPr="00002E57">
        <w:rPr>
          <w:rFonts w:asciiTheme="minorHAnsi" w:hAnsiTheme="minorHAnsi"/>
          <w:sz w:val="27"/>
          <w:rtl/>
        </w:rPr>
        <w:t xml:space="preserve"> </w:t>
      </w:r>
      <w:r w:rsidRPr="00002E57">
        <w:rPr>
          <w:rFonts w:ascii="Arial" w:hAnsi="Arial" w:hint="cs"/>
          <w:sz w:val="27"/>
          <w:rtl/>
        </w:rPr>
        <w:t>يبدو</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تحو</w:t>
      </w:r>
      <w:r w:rsidR="002A6F92" w:rsidRPr="00002E57">
        <w:rPr>
          <w:rFonts w:ascii="Arial" w:hAnsi="Arial" w:hint="cs"/>
          <w:sz w:val="27"/>
          <w:rtl/>
        </w:rPr>
        <w:t>ُّ</w:t>
      </w:r>
      <w:r w:rsidRPr="00002E57">
        <w:rPr>
          <w:rFonts w:ascii="Arial" w:hAnsi="Arial" w:hint="cs"/>
          <w:sz w:val="27"/>
          <w:rtl/>
        </w:rPr>
        <w:t>لات</w:t>
      </w:r>
      <w:r w:rsidRPr="00002E57">
        <w:rPr>
          <w:rFonts w:asciiTheme="minorHAnsi" w:hAnsiTheme="minorHAnsi"/>
          <w:sz w:val="27"/>
          <w:rtl/>
        </w:rPr>
        <w:t xml:space="preserve"> </w:t>
      </w:r>
      <w:r w:rsidRPr="00002E57">
        <w:rPr>
          <w:rFonts w:ascii="Arial" w:hAnsi="Arial" w:hint="cs"/>
          <w:sz w:val="27"/>
          <w:rtl/>
        </w:rPr>
        <w:t>الأزمان</w:t>
      </w:r>
      <w:r w:rsidRPr="00002E57">
        <w:rPr>
          <w:rFonts w:asciiTheme="minorHAnsi" w:hAnsiTheme="minorHAnsi"/>
          <w:sz w:val="27"/>
          <w:rtl/>
        </w:rPr>
        <w:t xml:space="preserve"> </w:t>
      </w:r>
      <w:r w:rsidRPr="00002E57">
        <w:rPr>
          <w:rFonts w:ascii="Arial" w:hAnsi="Arial" w:hint="cs"/>
          <w:sz w:val="27"/>
          <w:rtl/>
        </w:rPr>
        <w:t>ألغ</w:t>
      </w:r>
      <w:r w:rsidR="002A6F92" w:rsidRPr="00002E57">
        <w:rPr>
          <w:rFonts w:ascii="Arial" w:hAnsi="Arial" w:hint="cs"/>
          <w:sz w:val="27"/>
          <w:rtl/>
        </w:rPr>
        <w:t>َ</w:t>
      </w:r>
      <w:r w:rsidRPr="00002E57">
        <w:rPr>
          <w:rFonts w:ascii="Arial" w:hAnsi="Arial" w:hint="cs"/>
          <w:sz w:val="27"/>
          <w:rtl/>
        </w:rPr>
        <w:t>ت</w:t>
      </w:r>
      <w:r w:rsidR="002A6F9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قيمتها</w:t>
      </w:r>
      <w:r w:rsidRPr="00002E57">
        <w:rPr>
          <w:rFonts w:asciiTheme="minorHAnsi" w:hAnsiTheme="minorHAnsi"/>
          <w:sz w:val="27"/>
          <w:rtl/>
        </w:rPr>
        <w:t xml:space="preserve"> </w:t>
      </w:r>
      <w:r w:rsidRPr="00002E57">
        <w:rPr>
          <w:rFonts w:ascii="Arial" w:hAnsi="Arial" w:hint="cs"/>
          <w:sz w:val="27"/>
          <w:rtl/>
        </w:rPr>
        <w:t>بنظره</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وجر</w:t>
      </w:r>
      <w:r w:rsidR="002A6F92" w:rsidRPr="00002E57">
        <w:rPr>
          <w:rFonts w:ascii="Arial" w:hAnsi="Arial" w:hint="cs"/>
          <w:sz w:val="27"/>
          <w:rtl/>
        </w:rPr>
        <w:t>َّ</w:t>
      </w:r>
      <w:r w:rsidRPr="00002E57">
        <w:rPr>
          <w:rFonts w:ascii="Arial" w:hAnsi="Arial" w:hint="cs"/>
          <w:sz w:val="27"/>
          <w:rtl/>
        </w:rPr>
        <w:t>دتها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فاعليتها</w:t>
      </w:r>
      <w:r w:rsidR="00D004D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ومن</w:t>
      </w:r>
      <w:r w:rsidRPr="00002E57">
        <w:rPr>
          <w:rFonts w:asciiTheme="minorHAnsi" w:hAnsiTheme="minorHAnsi"/>
          <w:sz w:val="27"/>
          <w:rtl/>
        </w:rPr>
        <w:t xml:space="preserve"> </w:t>
      </w:r>
      <w:r w:rsidRPr="00002E57">
        <w:rPr>
          <w:rFonts w:ascii="Arial" w:hAnsi="Arial" w:hint="cs"/>
          <w:sz w:val="27"/>
          <w:rtl/>
        </w:rPr>
        <w:t>قابليتها</w:t>
      </w:r>
      <w:r w:rsidRPr="00002E57">
        <w:rPr>
          <w:rFonts w:asciiTheme="minorHAnsi" w:hAnsiTheme="minorHAnsi"/>
          <w:sz w:val="27"/>
          <w:rtl/>
        </w:rPr>
        <w:t xml:space="preserve"> </w:t>
      </w:r>
      <w:r w:rsidRPr="00002E57">
        <w:rPr>
          <w:rFonts w:ascii="Arial" w:hAnsi="Arial" w:hint="cs"/>
          <w:sz w:val="27"/>
          <w:rtl/>
        </w:rPr>
        <w:t>للحياة</w:t>
      </w:r>
      <w:r w:rsidR="00D004D0"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لكن</w:t>
      </w:r>
      <w:r w:rsidR="00D004D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هويدي</w:t>
      </w:r>
      <w:r w:rsidRPr="00002E57">
        <w:rPr>
          <w:rFonts w:asciiTheme="minorHAnsi" w:hAnsiTheme="minorHAnsi"/>
          <w:sz w:val="27"/>
          <w:rtl/>
        </w:rPr>
        <w:t xml:space="preserve"> </w:t>
      </w:r>
      <w:r w:rsidRPr="00002E57">
        <w:rPr>
          <w:rFonts w:ascii="Arial" w:hAnsi="Arial" w:hint="cs"/>
          <w:sz w:val="27"/>
          <w:rtl/>
        </w:rPr>
        <w:t>يقف</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نقده</w:t>
      </w:r>
      <w:r w:rsidRPr="00002E57">
        <w:rPr>
          <w:rFonts w:asciiTheme="minorHAnsi" w:hAnsiTheme="minorHAnsi"/>
          <w:sz w:val="27"/>
          <w:rtl/>
        </w:rPr>
        <w:t xml:space="preserve"> </w:t>
      </w:r>
      <w:r w:rsidRPr="00002E57">
        <w:rPr>
          <w:rFonts w:ascii="Arial" w:hAnsi="Arial" w:hint="cs"/>
          <w:sz w:val="27"/>
          <w:rtl/>
        </w:rPr>
        <w:t>للسلطة</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حدود</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يتجاوزها</w:t>
      </w:r>
      <w:r w:rsidRPr="00002E57">
        <w:rPr>
          <w:rFonts w:asciiTheme="minorHAnsi" w:hAnsiTheme="minorHAnsi"/>
          <w:sz w:val="27"/>
          <w:rtl/>
        </w:rPr>
        <w:t>،</w:t>
      </w:r>
      <w:r w:rsidRPr="00002E57">
        <w:rPr>
          <w:rFonts w:ascii="Arial" w:hAnsi="Arial" w:hint="cs"/>
          <w:sz w:val="27"/>
          <w:rtl/>
        </w:rPr>
        <w:t xml:space="preserve"> ويلتزم</w:t>
      </w:r>
      <w:r w:rsidRPr="00002E57">
        <w:rPr>
          <w:rFonts w:asciiTheme="minorHAnsi" w:hAnsiTheme="minorHAnsi"/>
          <w:sz w:val="27"/>
          <w:rtl/>
        </w:rPr>
        <w:t xml:space="preserve"> </w:t>
      </w:r>
      <w:r w:rsidRPr="00002E57">
        <w:rPr>
          <w:rFonts w:ascii="Arial" w:hAnsi="Arial" w:hint="cs"/>
          <w:sz w:val="27"/>
          <w:rtl/>
        </w:rPr>
        <w:t>بمضمون</w:t>
      </w:r>
      <w:r w:rsidRPr="00002E57">
        <w:rPr>
          <w:rFonts w:asciiTheme="minorHAnsi" w:hAnsiTheme="minorHAnsi"/>
          <w:sz w:val="27"/>
          <w:rtl/>
        </w:rPr>
        <w:t xml:space="preserve"> </w:t>
      </w:r>
      <w:r w:rsidRPr="00002E57">
        <w:rPr>
          <w:rFonts w:ascii="Arial" w:hAnsi="Arial" w:hint="cs"/>
          <w:sz w:val="27"/>
          <w:rtl/>
        </w:rPr>
        <w:t>إسلامي</w:t>
      </w:r>
      <w:r w:rsidRPr="00002E57">
        <w:rPr>
          <w:rFonts w:asciiTheme="minorHAnsi" w:hAnsiTheme="minorHAnsi"/>
          <w:sz w:val="27"/>
          <w:rtl/>
        </w:rPr>
        <w:t xml:space="preserve"> </w:t>
      </w:r>
      <w:r w:rsidRPr="00002E57">
        <w:rPr>
          <w:rFonts w:ascii="Arial" w:hAnsi="Arial" w:hint="cs"/>
          <w:sz w:val="27"/>
          <w:rtl/>
        </w:rPr>
        <w:t>للدولة</w:t>
      </w:r>
      <w:r w:rsidR="00D004D0" w:rsidRPr="00002E57">
        <w:rPr>
          <w:rFonts w:asciiTheme="minorHAnsi" w:hAnsiTheme="minorHAnsi" w:hint="cs"/>
          <w:sz w:val="27"/>
          <w:rtl/>
        </w:rPr>
        <w:t>.</w:t>
      </w:r>
      <w:r w:rsidRPr="00002E57">
        <w:rPr>
          <w:rFonts w:ascii="Arial" w:hAnsi="Arial" w:hint="cs"/>
          <w:sz w:val="27"/>
          <w:rtl/>
        </w:rPr>
        <w:t xml:space="preserve"> ولم</w:t>
      </w:r>
      <w:r w:rsidRPr="00002E57">
        <w:rPr>
          <w:rFonts w:asciiTheme="minorHAnsi" w:hAnsiTheme="minorHAnsi"/>
          <w:sz w:val="27"/>
          <w:rtl/>
        </w:rPr>
        <w:t xml:space="preserve"> </w:t>
      </w:r>
      <w:r w:rsidRPr="00002E57">
        <w:rPr>
          <w:rFonts w:ascii="Arial" w:hAnsi="Arial" w:hint="cs"/>
          <w:sz w:val="27"/>
          <w:rtl/>
        </w:rPr>
        <w:t>يكن</w:t>
      </w:r>
      <w:r w:rsidRPr="00002E57">
        <w:rPr>
          <w:rFonts w:asciiTheme="minorHAnsi" w:hAnsiTheme="minorHAnsi"/>
          <w:sz w:val="27"/>
          <w:rtl/>
        </w:rPr>
        <w:t xml:space="preserve"> </w:t>
      </w:r>
      <w:r w:rsidRPr="00002E57">
        <w:rPr>
          <w:rFonts w:ascii="Arial" w:hAnsi="Arial" w:hint="cs"/>
          <w:sz w:val="27"/>
          <w:rtl/>
        </w:rPr>
        <w:t>بمقدوره</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ينفي</w:t>
      </w:r>
      <w:r w:rsidRPr="00002E57">
        <w:rPr>
          <w:rFonts w:asciiTheme="minorHAnsi" w:hAnsiTheme="minorHAnsi"/>
          <w:sz w:val="27"/>
          <w:rtl/>
        </w:rPr>
        <w:t xml:space="preserve"> </w:t>
      </w:r>
      <w:r w:rsidRPr="00002E57">
        <w:rPr>
          <w:rFonts w:ascii="Arial" w:hAnsi="Arial" w:hint="cs"/>
          <w:sz w:val="27"/>
          <w:rtl/>
        </w:rPr>
        <w:t>انشداد</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الإسلام</w:t>
      </w:r>
      <w:r w:rsidRPr="00002E57">
        <w:rPr>
          <w:rFonts w:asciiTheme="minorHAnsi" w:hAnsiTheme="minorHAnsi"/>
          <w:sz w:val="27"/>
          <w:rtl/>
        </w:rPr>
        <w:t>،</w:t>
      </w:r>
      <w:r w:rsidRPr="00002E57">
        <w:rPr>
          <w:rFonts w:ascii="Arial" w:hAnsi="Arial" w:hint="cs"/>
          <w:sz w:val="27"/>
          <w:rtl/>
        </w:rPr>
        <w:t xml:space="preserve"> وحاجة</w:t>
      </w:r>
      <w:r w:rsidRPr="00002E57">
        <w:rPr>
          <w:rFonts w:asciiTheme="minorHAnsi" w:hAnsiTheme="minorHAnsi"/>
          <w:sz w:val="27"/>
          <w:rtl/>
        </w:rPr>
        <w:t xml:space="preserve"> </w:t>
      </w:r>
      <w:r w:rsidRPr="00002E57">
        <w:rPr>
          <w:rFonts w:ascii="Arial" w:hAnsi="Arial" w:hint="cs"/>
          <w:sz w:val="27"/>
          <w:rtl/>
        </w:rPr>
        <w:t>الإسلام</w:t>
      </w:r>
      <w:r w:rsidRPr="00002E57">
        <w:rPr>
          <w:rFonts w:asciiTheme="minorHAnsi" w:hAnsiTheme="minorHAnsi"/>
          <w:sz w:val="27"/>
          <w:rtl/>
        </w:rPr>
        <w:t xml:space="preserve"> </w:t>
      </w:r>
      <w:r w:rsidRPr="00002E57">
        <w:rPr>
          <w:rFonts w:ascii="Arial" w:hAnsi="Arial" w:hint="cs"/>
          <w:sz w:val="27"/>
          <w:rtl/>
        </w:rPr>
        <w:t>إليها</w:t>
      </w:r>
      <w:r w:rsidR="00D004D0" w:rsidRPr="00002E57">
        <w:rPr>
          <w:rFonts w:ascii="Arial" w:hAnsi="Arial" w:hint="cs"/>
          <w:sz w:val="27"/>
          <w:rtl/>
        </w:rPr>
        <w:t>.</w:t>
      </w:r>
      <w:r w:rsidRPr="00002E57">
        <w:rPr>
          <w:rFonts w:ascii="Arial" w:hAnsi="Arial" w:hint="cs"/>
          <w:sz w:val="27"/>
          <w:rtl/>
        </w:rPr>
        <w:t xml:space="preserve"> وهو</w:t>
      </w:r>
      <w:r w:rsidRPr="00002E57">
        <w:rPr>
          <w:rFonts w:asciiTheme="minorHAnsi" w:hAnsiTheme="minorHAnsi"/>
          <w:sz w:val="27"/>
          <w:rtl/>
        </w:rPr>
        <w:t xml:space="preserve"> </w:t>
      </w:r>
      <w:r w:rsidRPr="00002E57">
        <w:rPr>
          <w:rFonts w:ascii="Arial" w:hAnsi="Arial" w:hint="cs"/>
          <w:sz w:val="27"/>
          <w:rtl/>
        </w:rPr>
        <w:t>يرد</w:t>
      </w:r>
      <w:r w:rsidR="00D004D0" w:rsidRPr="00002E57">
        <w:rPr>
          <w:rFonts w:ascii="Arial" w:hAnsi="Arial" w:hint="cs"/>
          <w:sz w:val="27"/>
          <w:rtl/>
        </w:rPr>
        <w:t>ِّ</w:t>
      </w:r>
      <w:r w:rsidRPr="00002E57">
        <w:rPr>
          <w:rFonts w:ascii="Arial" w:hAnsi="Arial" w:hint="cs"/>
          <w:sz w:val="27"/>
          <w:rtl/>
        </w:rPr>
        <w:t>د، كما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حال</w:t>
      </w:r>
      <w:r w:rsidRPr="00002E57">
        <w:rPr>
          <w:rFonts w:asciiTheme="minorHAnsi" w:hAnsiTheme="minorHAnsi"/>
          <w:sz w:val="27"/>
          <w:rtl/>
        </w:rPr>
        <w:t xml:space="preserve"> </w:t>
      </w:r>
      <w:r w:rsidRPr="00002E57">
        <w:rPr>
          <w:rFonts w:ascii="Arial" w:hAnsi="Arial" w:hint="cs"/>
          <w:sz w:val="27"/>
          <w:rtl/>
        </w:rPr>
        <w:t>عمارة، نفس</w:t>
      </w:r>
      <w:r w:rsidRPr="00002E57">
        <w:rPr>
          <w:rFonts w:asciiTheme="minorHAnsi" w:hAnsiTheme="minorHAnsi"/>
          <w:sz w:val="27"/>
          <w:rtl/>
        </w:rPr>
        <w:t xml:space="preserve"> </w:t>
      </w:r>
      <w:r w:rsidRPr="00002E57">
        <w:rPr>
          <w:rFonts w:ascii="Arial" w:hAnsi="Arial" w:hint="cs"/>
          <w:sz w:val="27"/>
          <w:rtl/>
        </w:rPr>
        <w:t>أفكار</w:t>
      </w:r>
      <w:r w:rsidRPr="00002E57">
        <w:rPr>
          <w:rFonts w:asciiTheme="minorHAnsi" w:hAnsiTheme="minorHAnsi"/>
          <w:sz w:val="27"/>
          <w:rtl/>
        </w:rPr>
        <w:t xml:space="preserve"> </w:t>
      </w:r>
      <w:r w:rsidRPr="00002E57">
        <w:rPr>
          <w:rFonts w:ascii="Arial" w:hAnsi="Arial" w:hint="cs"/>
          <w:sz w:val="27"/>
          <w:rtl/>
        </w:rPr>
        <w:t>القرضاوي</w:t>
      </w:r>
      <w:r w:rsidRPr="00002E57">
        <w:rPr>
          <w:rFonts w:asciiTheme="minorHAnsi" w:hAnsiTheme="minorHAnsi"/>
          <w:sz w:val="27"/>
          <w:rtl/>
        </w:rPr>
        <w:t xml:space="preserve"> </w:t>
      </w:r>
      <w:r w:rsidRPr="00002E57">
        <w:rPr>
          <w:rFonts w:ascii="Arial" w:hAnsi="Arial" w:hint="cs"/>
          <w:sz w:val="27"/>
          <w:rtl/>
        </w:rPr>
        <w:t>وحسن</w:t>
      </w:r>
      <w:r w:rsidRPr="00002E57">
        <w:rPr>
          <w:rFonts w:asciiTheme="minorHAnsi" w:hAnsiTheme="minorHAnsi"/>
          <w:sz w:val="27"/>
          <w:rtl/>
        </w:rPr>
        <w:t xml:space="preserve"> </w:t>
      </w:r>
      <w:r w:rsidRPr="00002E57">
        <w:rPr>
          <w:rFonts w:ascii="Arial" w:hAnsi="Arial" w:hint="cs"/>
          <w:sz w:val="27"/>
          <w:rtl/>
        </w:rPr>
        <w:t>البن</w:t>
      </w:r>
      <w:r w:rsidR="00D004D0"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وعبد</w:t>
      </w:r>
      <w:r w:rsidRPr="00002E57">
        <w:rPr>
          <w:rFonts w:asciiTheme="minorHAnsi" w:hAnsiTheme="minorHAnsi"/>
          <w:sz w:val="27"/>
          <w:rtl/>
        </w:rPr>
        <w:t xml:space="preserve"> </w:t>
      </w:r>
      <w:r w:rsidRPr="00002E57">
        <w:rPr>
          <w:rFonts w:ascii="Arial" w:hAnsi="Arial" w:hint="cs"/>
          <w:sz w:val="27"/>
          <w:rtl/>
        </w:rPr>
        <w:t>القادر</w:t>
      </w:r>
      <w:r w:rsidRPr="00002E57">
        <w:rPr>
          <w:rFonts w:asciiTheme="minorHAnsi" w:hAnsiTheme="minorHAnsi"/>
          <w:sz w:val="27"/>
          <w:rtl/>
        </w:rPr>
        <w:t xml:space="preserve"> </w:t>
      </w:r>
      <w:r w:rsidRPr="00002E57">
        <w:rPr>
          <w:rFonts w:ascii="Arial" w:hAnsi="Arial" w:hint="cs"/>
          <w:sz w:val="27"/>
          <w:rtl/>
        </w:rPr>
        <w:t>عودة</w:t>
      </w:r>
      <w:r w:rsidRPr="00002E57">
        <w:rPr>
          <w:rFonts w:asciiTheme="minorHAnsi" w:hAnsiTheme="minorHAnsi"/>
          <w:sz w:val="27"/>
          <w:rtl/>
        </w:rPr>
        <w:t xml:space="preserve"> </w:t>
      </w:r>
      <w:r w:rsidRPr="00002E57">
        <w:rPr>
          <w:rFonts w:ascii="Arial" w:hAnsi="Arial" w:hint="cs"/>
          <w:sz w:val="27"/>
          <w:rtl/>
        </w:rPr>
        <w:t>بمفردات</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القاموس</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وطو</w:t>
      </w:r>
      <w:r w:rsidR="00D004D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سليم</w:t>
      </w:r>
      <w:r w:rsidRPr="00002E57">
        <w:rPr>
          <w:rFonts w:asciiTheme="minorHAnsi" w:hAnsiTheme="minorHAnsi"/>
          <w:sz w:val="27"/>
          <w:rtl/>
        </w:rPr>
        <w:t xml:space="preserve"> </w:t>
      </w:r>
      <w:r w:rsidRPr="00002E57">
        <w:rPr>
          <w:rFonts w:ascii="Arial" w:hAnsi="Arial" w:hint="cs"/>
          <w:sz w:val="27"/>
          <w:rtl/>
        </w:rPr>
        <w:t>العوا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مجمل</w:t>
      </w:r>
      <w:r w:rsidRPr="00002E57">
        <w:rPr>
          <w:rFonts w:asciiTheme="minorHAnsi" w:hAnsiTheme="minorHAnsi"/>
          <w:sz w:val="27"/>
          <w:rtl/>
        </w:rPr>
        <w:t xml:space="preserve"> </w:t>
      </w:r>
      <w:r w:rsidRPr="00002E57">
        <w:rPr>
          <w:rFonts w:ascii="Arial" w:hAnsi="Arial" w:hint="cs"/>
          <w:sz w:val="27"/>
          <w:rtl/>
        </w:rPr>
        <w:t>كتاباته</w:t>
      </w:r>
      <w:r w:rsidRPr="00002E57">
        <w:rPr>
          <w:rFonts w:asciiTheme="minorHAnsi" w:hAnsiTheme="minorHAnsi"/>
          <w:sz w:val="27"/>
          <w:rtl/>
        </w:rPr>
        <w:t xml:space="preserve"> </w:t>
      </w:r>
      <w:r w:rsidRPr="00002E57">
        <w:rPr>
          <w:rFonts w:ascii="Arial" w:hAnsi="Arial" w:hint="cs"/>
          <w:sz w:val="27"/>
          <w:rtl/>
        </w:rPr>
        <w:t>أطروحة</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جريئة</w:t>
      </w:r>
      <w:r w:rsidRPr="00002E57">
        <w:rPr>
          <w:rFonts w:asciiTheme="minorHAnsi" w:hAnsiTheme="minorHAnsi"/>
          <w:sz w:val="27"/>
          <w:rtl/>
        </w:rPr>
        <w:t xml:space="preserve"> </w:t>
      </w:r>
      <w:r w:rsidRPr="00002E57">
        <w:rPr>
          <w:rFonts w:ascii="Arial" w:hAnsi="Arial" w:hint="cs"/>
          <w:sz w:val="27"/>
          <w:rtl/>
        </w:rPr>
        <w:t>تعتمد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أسماه</w:t>
      </w:r>
      <w:r w:rsidRPr="00002E57">
        <w:rPr>
          <w:rFonts w:asciiTheme="minorHAnsi" w:hAnsiTheme="minorHAnsi"/>
          <w:sz w:val="27"/>
          <w:rtl/>
        </w:rPr>
        <w:t xml:space="preserve"> </w:t>
      </w:r>
      <w:r w:rsidRPr="00002E57">
        <w:rPr>
          <w:rFonts w:ascii="Arial" w:hAnsi="Arial" w:hint="cs"/>
          <w:sz w:val="27"/>
          <w:rtl/>
        </w:rPr>
        <w:t>التضاد</w:t>
      </w:r>
      <w:r w:rsidR="00D004D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شرعية</w:t>
      </w:r>
      <w:r w:rsidRPr="00002E57">
        <w:rPr>
          <w:rFonts w:asciiTheme="minorHAnsi" w:hAnsiTheme="minorHAnsi"/>
          <w:sz w:val="27"/>
          <w:rtl/>
        </w:rPr>
        <w:t xml:space="preserve"> </w:t>
      </w:r>
      <w:r w:rsidRPr="00002E57">
        <w:rPr>
          <w:rFonts w:ascii="Arial" w:hAnsi="Arial" w:hint="cs"/>
          <w:sz w:val="27"/>
          <w:rtl/>
        </w:rPr>
        <w:t>الفتح</w:t>
      </w:r>
      <w:r w:rsidRPr="00002E57">
        <w:rPr>
          <w:rFonts w:asciiTheme="minorHAnsi" w:hAnsiTheme="minorHAnsi"/>
          <w:sz w:val="27"/>
          <w:rtl/>
        </w:rPr>
        <w:t xml:space="preserve"> </w:t>
      </w:r>
      <w:r w:rsidRPr="00002E57">
        <w:rPr>
          <w:rFonts w:ascii="Arial" w:hAnsi="Arial" w:hint="cs"/>
          <w:sz w:val="27"/>
          <w:rtl/>
        </w:rPr>
        <w:t>وشرعية</w:t>
      </w:r>
      <w:r w:rsidRPr="00002E57">
        <w:rPr>
          <w:rFonts w:asciiTheme="minorHAnsi" w:hAnsiTheme="minorHAnsi"/>
          <w:sz w:val="27"/>
          <w:rtl/>
        </w:rPr>
        <w:t xml:space="preserve"> </w:t>
      </w:r>
      <w:r w:rsidRPr="00002E57">
        <w:rPr>
          <w:rFonts w:ascii="Arial" w:hAnsi="Arial" w:hint="cs"/>
          <w:sz w:val="27"/>
          <w:rtl/>
        </w:rPr>
        <w:t>التحرير</w:t>
      </w:r>
      <w:r w:rsidRPr="00002E57">
        <w:rPr>
          <w:rFonts w:asciiTheme="minorHAnsi" w:hAnsiTheme="minorHAnsi"/>
          <w:sz w:val="27"/>
          <w:rtl/>
        </w:rPr>
        <w:t xml:space="preserve">. </w:t>
      </w: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تعاملت</w:t>
      </w:r>
      <w:r w:rsidRPr="00002E57">
        <w:rPr>
          <w:rFonts w:asciiTheme="minorHAnsi" w:hAnsiTheme="minorHAnsi"/>
          <w:sz w:val="27"/>
          <w:rtl/>
        </w:rPr>
        <w:t xml:space="preserve"> </w:t>
      </w:r>
      <w:r w:rsidRPr="00002E57">
        <w:rPr>
          <w:rFonts w:ascii="Arial" w:hAnsi="Arial" w:hint="cs"/>
          <w:sz w:val="27"/>
          <w:rtl/>
        </w:rPr>
        <w:t>الجماعة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التقليدية</w:t>
      </w:r>
      <w:r w:rsidRPr="00002E57">
        <w:rPr>
          <w:rFonts w:asciiTheme="minorHAnsi" w:hAnsiTheme="minorHAnsi"/>
          <w:sz w:val="27"/>
          <w:rtl/>
        </w:rPr>
        <w:t xml:space="preserve"> </w:t>
      </w:r>
      <w:r w:rsidRPr="00002E57">
        <w:rPr>
          <w:rFonts w:ascii="Arial" w:hAnsi="Arial" w:hint="cs"/>
          <w:sz w:val="27"/>
          <w:rtl/>
        </w:rPr>
        <w:t>ـ بنظره</w:t>
      </w:r>
      <w:r w:rsidRPr="00002E57">
        <w:rPr>
          <w:rFonts w:asciiTheme="minorHAnsi" w:hAnsiTheme="minorHAnsi"/>
          <w:sz w:val="27"/>
          <w:rtl/>
        </w:rPr>
        <w:t xml:space="preserve"> </w:t>
      </w:r>
      <w:r w:rsidR="00D004D0" w:rsidRPr="00002E57">
        <w:rPr>
          <w:rFonts w:ascii="Arial" w:hAnsi="Arial" w:hint="cs"/>
          <w:sz w:val="27"/>
          <w:rtl/>
        </w:rPr>
        <w:t xml:space="preserve">ـ مع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كشعوب</w:t>
      </w:r>
      <w:r w:rsidRPr="00002E57">
        <w:rPr>
          <w:rFonts w:asciiTheme="minorHAnsi" w:hAnsiTheme="minorHAnsi"/>
          <w:sz w:val="27"/>
          <w:rtl/>
        </w:rPr>
        <w:t xml:space="preserve"> </w:t>
      </w:r>
      <w:r w:rsidRPr="00002E57">
        <w:rPr>
          <w:rFonts w:ascii="Arial" w:hAnsi="Arial" w:hint="cs"/>
          <w:sz w:val="27"/>
          <w:rtl/>
        </w:rPr>
        <w:t>مقهورة</w:t>
      </w:r>
      <w:r w:rsidRPr="00002E57">
        <w:rPr>
          <w:rFonts w:asciiTheme="minorHAnsi" w:hAnsiTheme="minorHAnsi"/>
          <w:sz w:val="27"/>
          <w:rtl/>
        </w:rPr>
        <w:t>..</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لأنها</w:t>
      </w:r>
      <w:r w:rsidRPr="00002E57">
        <w:rPr>
          <w:rFonts w:asciiTheme="minorHAnsi" w:hAnsiTheme="minorHAnsi"/>
          <w:sz w:val="27"/>
          <w:rtl/>
        </w:rPr>
        <w:t xml:space="preserve"> </w:t>
      </w:r>
      <w:r w:rsidRPr="00002E57">
        <w:rPr>
          <w:rFonts w:ascii="Arial" w:hAnsi="Arial" w:hint="cs"/>
          <w:sz w:val="27"/>
          <w:rtl/>
        </w:rPr>
        <w:t>أمكنها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ذروة</w:t>
      </w:r>
      <w:r w:rsidRPr="00002E57">
        <w:rPr>
          <w:rFonts w:asciiTheme="minorHAnsi" w:hAnsiTheme="minorHAnsi"/>
          <w:sz w:val="27"/>
          <w:rtl/>
        </w:rPr>
        <w:t xml:space="preserve"> </w:t>
      </w:r>
      <w:r w:rsidRPr="00002E57">
        <w:rPr>
          <w:rFonts w:ascii="Arial" w:hAnsi="Arial" w:hint="cs"/>
          <w:sz w:val="27"/>
          <w:rtl/>
        </w:rPr>
        <w:t>توس</w:t>
      </w:r>
      <w:r w:rsidR="00D004D0" w:rsidRPr="00002E57">
        <w:rPr>
          <w:rFonts w:ascii="Arial" w:hAnsi="Arial" w:hint="cs"/>
          <w:sz w:val="27"/>
          <w:rtl/>
        </w:rPr>
        <w:t>ّ</w:t>
      </w:r>
      <w:r w:rsidRPr="00002E57">
        <w:rPr>
          <w:rFonts w:ascii="Arial" w:hAnsi="Arial" w:hint="cs"/>
          <w:sz w:val="27"/>
          <w:rtl/>
        </w:rPr>
        <w:t>عها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تحتويهم</w:t>
      </w:r>
      <w:r w:rsidRPr="00002E57">
        <w:rPr>
          <w:rFonts w:asciiTheme="minorHAnsi" w:hAnsiTheme="minorHAnsi"/>
          <w:sz w:val="27"/>
          <w:rtl/>
        </w:rPr>
        <w:t xml:space="preserve"> </w:t>
      </w:r>
      <w:r w:rsidRPr="00002E57">
        <w:rPr>
          <w:rFonts w:ascii="Arial" w:hAnsi="Arial" w:hint="cs"/>
          <w:sz w:val="27"/>
          <w:rtl/>
        </w:rPr>
        <w:t>داخلها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الفتح، ولقد</w:t>
      </w:r>
      <w:r w:rsidRPr="00002E57">
        <w:rPr>
          <w:rFonts w:asciiTheme="minorHAnsi" w:hAnsiTheme="minorHAnsi"/>
          <w:sz w:val="27"/>
          <w:rtl/>
        </w:rPr>
        <w:t xml:space="preserve"> </w:t>
      </w:r>
      <w:r w:rsidRPr="00002E57">
        <w:rPr>
          <w:rFonts w:ascii="Arial" w:hAnsi="Arial" w:hint="cs"/>
          <w:sz w:val="27"/>
          <w:rtl/>
        </w:rPr>
        <w:t>جاءت</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الوجود</w:t>
      </w:r>
      <w:r w:rsidRPr="00002E57">
        <w:rPr>
          <w:rFonts w:asciiTheme="minorHAnsi" w:hAnsiTheme="minorHAnsi"/>
          <w:sz w:val="27"/>
          <w:rtl/>
        </w:rPr>
        <w:t xml:space="preserve"> </w:t>
      </w:r>
      <w:r w:rsidRPr="00002E57">
        <w:rPr>
          <w:rFonts w:ascii="Arial" w:hAnsi="Arial" w:hint="cs"/>
          <w:sz w:val="27"/>
          <w:rtl/>
        </w:rPr>
        <w:t>نتيجة</w:t>
      </w:r>
      <w:r w:rsidRPr="00002E57">
        <w:rPr>
          <w:rFonts w:asciiTheme="minorHAnsi" w:hAnsiTheme="minorHAnsi"/>
          <w:sz w:val="27"/>
          <w:rtl/>
        </w:rPr>
        <w:t xml:space="preserve"> </w:t>
      </w:r>
      <w:r w:rsidRPr="00002E57">
        <w:rPr>
          <w:rFonts w:ascii="Arial" w:hAnsi="Arial" w:hint="cs"/>
          <w:sz w:val="27"/>
          <w:rtl/>
        </w:rPr>
        <w:t>صراع</w:t>
      </w:r>
      <w:r w:rsidRPr="00002E57">
        <w:rPr>
          <w:rFonts w:asciiTheme="minorHAnsi" w:hAnsiTheme="minorHAnsi"/>
          <w:sz w:val="27"/>
          <w:rtl/>
        </w:rPr>
        <w:t xml:space="preserve"> </w:t>
      </w:r>
      <w:r w:rsidRPr="00002E57">
        <w:rPr>
          <w:rFonts w:ascii="Arial" w:hAnsi="Arial" w:hint="cs"/>
          <w:sz w:val="27"/>
          <w:rtl/>
        </w:rPr>
        <w:t>التحر</w:t>
      </w:r>
      <w:r w:rsidR="00D004D0"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ساهم</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فيه</w:t>
      </w:r>
      <w:r w:rsidRPr="00002E57">
        <w:rPr>
          <w:rFonts w:asciiTheme="minorHAnsi" w:hAnsiTheme="minorHAnsi"/>
          <w:sz w:val="27"/>
          <w:rtl/>
        </w:rPr>
        <w:t xml:space="preserve"> </w:t>
      </w:r>
      <w:r w:rsidRPr="00002E57">
        <w:rPr>
          <w:rFonts w:ascii="Arial" w:hAnsi="Arial" w:hint="cs"/>
          <w:sz w:val="27"/>
          <w:rtl/>
        </w:rPr>
        <w:t>بصورة</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متساوية</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فهم</w:t>
      </w:r>
      <w:r w:rsidRPr="00002E57">
        <w:rPr>
          <w:rFonts w:asciiTheme="minorHAnsi" w:hAnsiTheme="minorHAnsi"/>
          <w:sz w:val="27"/>
          <w:rtl/>
        </w:rPr>
        <w:t xml:space="preserve"> </w:t>
      </w:r>
      <w:r w:rsidRPr="00002E57">
        <w:rPr>
          <w:rFonts w:ascii="Arial" w:hAnsi="Arial" w:hint="cs"/>
          <w:sz w:val="27"/>
          <w:rtl/>
        </w:rPr>
        <w:t>لذلك</w:t>
      </w:r>
      <w:r w:rsidRPr="00002E57">
        <w:rPr>
          <w:rFonts w:asciiTheme="minorHAnsi" w:hAnsiTheme="minorHAnsi"/>
          <w:sz w:val="27"/>
          <w:rtl/>
        </w:rPr>
        <w:t xml:space="preserve"> </w:t>
      </w:r>
      <w:r w:rsidRPr="00002E57">
        <w:rPr>
          <w:rFonts w:ascii="Arial" w:hAnsi="Arial" w:hint="cs"/>
          <w:sz w:val="27"/>
          <w:rtl/>
        </w:rPr>
        <w:t>يستحق</w:t>
      </w:r>
      <w:r w:rsidR="00D004D0" w:rsidRPr="00002E57">
        <w:rPr>
          <w:rFonts w:ascii="Arial" w:hAnsi="Arial" w:hint="cs"/>
          <w:sz w:val="27"/>
          <w:rtl/>
        </w:rPr>
        <w:t>ّ</w:t>
      </w:r>
      <w:r w:rsidRPr="00002E57">
        <w:rPr>
          <w:rFonts w:ascii="Arial" w:hAnsi="Arial" w:hint="cs"/>
          <w:sz w:val="27"/>
          <w:rtl/>
        </w:rPr>
        <w:t>ون</w:t>
      </w:r>
      <w:r w:rsidRPr="00002E57">
        <w:rPr>
          <w:rFonts w:asciiTheme="minorHAnsi" w:hAnsiTheme="minorHAnsi"/>
          <w:sz w:val="27"/>
          <w:rtl/>
        </w:rPr>
        <w:t xml:space="preserve"> </w:t>
      </w:r>
      <w:r w:rsidRPr="00002E57">
        <w:rPr>
          <w:rFonts w:ascii="Arial" w:hAnsi="Arial" w:hint="cs"/>
          <w:sz w:val="27"/>
          <w:rtl/>
        </w:rPr>
        <w:t>حقوقهم</w:t>
      </w:r>
      <w:r w:rsidRPr="00002E57">
        <w:rPr>
          <w:rFonts w:asciiTheme="minorHAnsi" w:hAnsiTheme="minorHAnsi"/>
          <w:sz w:val="27"/>
          <w:rtl/>
        </w:rPr>
        <w:t xml:space="preserve"> </w:t>
      </w:r>
      <w:r w:rsidRPr="00002E57">
        <w:rPr>
          <w:rFonts w:ascii="Arial" w:hAnsi="Arial" w:hint="cs"/>
          <w:sz w:val="27"/>
          <w:rtl/>
        </w:rPr>
        <w:t>كاملة</w:t>
      </w:r>
      <w:r w:rsidRPr="00002E57">
        <w:rPr>
          <w:rFonts w:asciiTheme="minorHAnsi" w:hAnsiTheme="minorHAnsi"/>
          <w:sz w:val="27"/>
          <w:rtl/>
        </w:rPr>
        <w:t xml:space="preserve"> </w:t>
      </w:r>
      <w:r w:rsidRPr="00002E57">
        <w:rPr>
          <w:rFonts w:ascii="Arial" w:hAnsi="Arial" w:hint="cs"/>
          <w:sz w:val="27"/>
          <w:rtl/>
        </w:rPr>
        <w:t>كمواطنين</w:t>
      </w:r>
      <w:r w:rsidRPr="00002E57">
        <w:rPr>
          <w:rFonts w:asciiTheme="minorHAnsi" w:hAnsiTheme="minorHAnsi"/>
          <w:sz w:val="27"/>
          <w:rtl/>
        </w:rPr>
        <w:t xml:space="preserve">... </w:t>
      </w:r>
      <w:r w:rsidRPr="00002E57">
        <w:rPr>
          <w:rFonts w:ascii="Arial" w:hAnsi="Arial" w:hint="cs"/>
          <w:sz w:val="27"/>
          <w:rtl/>
        </w:rPr>
        <w:t>ولم</w:t>
      </w:r>
      <w:r w:rsidRPr="00002E57">
        <w:rPr>
          <w:rFonts w:asciiTheme="minorHAnsi" w:hAnsiTheme="minorHAnsi"/>
          <w:sz w:val="27"/>
          <w:rtl/>
        </w:rPr>
        <w:t xml:space="preserve"> </w:t>
      </w:r>
      <w:r w:rsidRPr="00002E57">
        <w:rPr>
          <w:rFonts w:ascii="Arial" w:hAnsi="Arial" w:hint="cs"/>
          <w:sz w:val="27"/>
          <w:rtl/>
        </w:rPr>
        <w:t>تع</w:t>
      </w:r>
      <w:r w:rsidR="00D004D0" w:rsidRPr="00002E57">
        <w:rPr>
          <w:rFonts w:ascii="Arial" w:hAnsi="Arial" w:hint="cs"/>
          <w:sz w:val="27"/>
          <w:rtl/>
        </w:rPr>
        <w:t>ُ</w:t>
      </w:r>
      <w:r w:rsidRPr="00002E57">
        <w:rPr>
          <w:rFonts w:ascii="Arial" w:hAnsi="Arial" w:hint="cs"/>
          <w:sz w:val="27"/>
          <w:rtl/>
        </w:rPr>
        <w:t>د</w:t>
      </w:r>
      <w:r w:rsidR="00D004D0" w:rsidRPr="00002E57">
        <w:rPr>
          <w:rFonts w:ascii="Arial" w:hAnsi="Arial" w:hint="cs"/>
          <w:sz w:val="27"/>
          <w:rtl/>
        </w:rPr>
        <w:t>ْ</w:t>
      </w:r>
      <w:r w:rsidRPr="00002E57">
        <w:rPr>
          <w:rFonts w:ascii="Arial" w:hAnsi="Arial" w:hint="cs"/>
          <w:sz w:val="27"/>
          <w:rtl/>
        </w:rPr>
        <w:t>، والحال</w:t>
      </w:r>
      <w:r w:rsidRPr="00002E57">
        <w:rPr>
          <w:rFonts w:asciiTheme="minorHAnsi" w:hAnsiTheme="minorHAnsi"/>
          <w:sz w:val="27"/>
          <w:rtl/>
        </w:rPr>
        <w:t xml:space="preserve"> </w:t>
      </w:r>
      <w:r w:rsidRPr="00002E57">
        <w:rPr>
          <w:rFonts w:ascii="Arial" w:hAnsi="Arial" w:hint="cs"/>
          <w:sz w:val="27"/>
          <w:rtl/>
        </w:rPr>
        <w:t>هذه، صيغة</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الفتح</w:t>
      </w:r>
      <w:r w:rsidRPr="00002E57">
        <w:rPr>
          <w:rFonts w:asciiTheme="minorHAnsi" w:hAnsiTheme="minorHAnsi"/>
          <w:sz w:val="27"/>
          <w:rtl/>
        </w:rPr>
        <w:t xml:space="preserve"> </w:t>
      </w:r>
      <w:r w:rsidRPr="00002E57">
        <w:rPr>
          <w:rFonts w:ascii="Arial" w:hAnsi="Arial" w:hint="cs"/>
          <w:sz w:val="27"/>
          <w:rtl/>
        </w:rPr>
        <w:t>قابلة</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للتطبيق</w:t>
      </w:r>
      <w:r w:rsidRPr="00002E57">
        <w:rPr>
          <w:rFonts w:hint="cs"/>
          <w:sz w:val="27"/>
          <w:vertAlign w:val="superscript"/>
          <w:rtl/>
        </w:rPr>
        <w:t>(</w:t>
      </w:r>
      <w:r w:rsidRPr="00002E57">
        <w:rPr>
          <w:rStyle w:val="ad"/>
          <w:sz w:val="27"/>
          <w:rtl/>
        </w:rPr>
        <w:endnoteReference w:id="360"/>
      </w:r>
      <w:r w:rsidRPr="00002E57">
        <w:rPr>
          <w:rFonts w:hint="cs"/>
          <w:sz w:val="27"/>
          <w:vertAlign w:val="superscript"/>
          <w:rtl/>
        </w:rPr>
        <w:t>)</w:t>
      </w:r>
      <w:r w:rsidRPr="00002E57">
        <w:rPr>
          <w:rFonts w:asciiTheme="minorHAnsi" w:hAnsiTheme="minorHAnsi"/>
          <w:sz w:val="27"/>
          <w:rtl/>
        </w:rPr>
        <w:t xml:space="preserve">. </w:t>
      </w:r>
    </w:p>
    <w:p w:rsidR="00382B27" w:rsidRPr="00002E57" w:rsidRDefault="00E714A9" w:rsidP="00DA27EA">
      <w:pPr>
        <w:rPr>
          <w:rFonts w:asciiTheme="minorHAnsi" w:hAnsiTheme="minorHAnsi"/>
          <w:sz w:val="27"/>
          <w:rtl/>
        </w:rPr>
      </w:pPr>
      <w:r w:rsidRPr="00002E57">
        <w:rPr>
          <w:rFonts w:ascii="Arial" w:hAnsi="Arial" w:hint="cs"/>
          <w:sz w:val="27"/>
          <w:rtl/>
        </w:rPr>
        <w:t>نظرة</w:t>
      </w:r>
      <w:r w:rsidRPr="00002E57">
        <w:rPr>
          <w:rFonts w:asciiTheme="minorHAnsi" w:hAnsiTheme="minorHAnsi"/>
          <w:sz w:val="27"/>
          <w:rtl/>
        </w:rPr>
        <w:t xml:space="preserve"> </w:t>
      </w:r>
      <w:r w:rsidRPr="00002E57">
        <w:rPr>
          <w:rFonts w:ascii="Arial" w:hAnsi="Arial" w:hint="cs"/>
          <w:sz w:val="27"/>
          <w:rtl/>
        </w:rPr>
        <w:t>كهذه</w:t>
      </w:r>
      <w:r w:rsidRPr="00002E57">
        <w:rPr>
          <w:rFonts w:asciiTheme="minorHAnsi" w:hAnsiTheme="minorHAnsi"/>
          <w:sz w:val="27"/>
          <w:rtl/>
        </w:rPr>
        <w:t xml:space="preserve"> </w:t>
      </w:r>
      <w:r w:rsidRPr="00002E57">
        <w:rPr>
          <w:rFonts w:ascii="Arial" w:hAnsi="Arial" w:hint="cs"/>
          <w:sz w:val="27"/>
          <w:rtl/>
        </w:rPr>
        <w:t>تقد</w:t>
      </w:r>
      <w:r w:rsidR="00D004D0" w:rsidRPr="00002E57">
        <w:rPr>
          <w:rFonts w:ascii="Arial" w:hAnsi="Arial" w:hint="cs"/>
          <w:sz w:val="27"/>
          <w:rtl/>
        </w:rPr>
        <w:t>ُّ</w:t>
      </w:r>
      <w:r w:rsidRPr="00002E57">
        <w:rPr>
          <w:rFonts w:ascii="Arial" w:hAnsi="Arial" w:hint="cs"/>
          <w:sz w:val="27"/>
          <w:rtl/>
        </w:rPr>
        <w:t>مية</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لكنها</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مبدأ</w:t>
      </w:r>
      <w:r w:rsidRPr="00002E57">
        <w:rPr>
          <w:rFonts w:asciiTheme="minorHAnsi" w:hAnsiTheme="minorHAnsi"/>
          <w:sz w:val="27"/>
          <w:rtl/>
        </w:rPr>
        <w:t xml:space="preserve"> </w:t>
      </w:r>
      <w:r w:rsidRPr="00002E57">
        <w:rPr>
          <w:rFonts w:ascii="Arial" w:hAnsi="Arial" w:hint="cs"/>
          <w:sz w:val="27"/>
          <w:rtl/>
        </w:rPr>
        <w:t>مقايضة</w:t>
      </w:r>
      <w:r w:rsidRPr="00002E57">
        <w:rPr>
          <w:rFonts w:asciiTheme="minorHAnsi" w:hAnsiTheme="minorHAnsi"/>
          <w:sz w:val="27"/>
          <w:rtl/>
        </w:rPr>
        <w:t xml:space="preserve"> </w:t>
      </w:r>
      <w:r w:rsidRPr="00002E57">
        <w:rPr>
          <w:rFonts w:ascii="Arial" w:hAnsi="Arial" w:hint="cs"/>
          <w:sz w:val="27"/>
          <w:rtl/>
        </w:rPr>
        <w:t>خطير</w:t>
      </w:r>
      <w:r w:rsidRPr="00002E57">
        <w:rPr>
          <w:rFonts w:asciiTheme="minorHAnsi" w:hAnsiTheme="minorHAnsi"/>
          <w:sz w:val="27"/>
          <w:rtl/>
        </w:rPr>
        <w:t>...</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راسخ</w:t>
      </w:r>
      <w:r w:rsidRPr="00002E57">
        <w:rPr>
          <w:rFonts w:asciiTheme="minorHAnsi" w:hAnsiTheme="minorHAnsi"/>
          <w:sz w:val="27"/>
          <w:rtl/>
        </w:rPr>
        <w:t xml:space="preserve"> </w:t>
      </w:r>
      <w:r w:rsidRPr="00002E57">
        <w:rPr>
          <w:rFonts w:ascii="Arial" w:hAnsi="Arial" w:hint="cs"/>
          <w:sz w:val="27"/>
          <w:rtl/>
        </w:rPr>
        <w:t>للاستحقاق</w:t>
      </w:r>
      <w:r w:rsidRPr="00002E57">
        <w:rPr>
          <w:rFonts w:asciiTheme="minorHAnsi" w:hAnsiTheme="minorHAnsi"/>
          <w:sz w:val="27"/>
          <w:rtl/>
        </w:rPr>
        <w:t xml:space="preserve"> </w:t>
      </w:r>
      <w:r w:rsidRPr="00002E57">
        <w:rPr>
          <w:rFonts w:ascii="Arial" w:hAnsi="Arial" w:hint="cs"/>
          <w:sz w:val="27"/>
          <w:rtl/>
        </w:rPr>
        <w:t>الذاتي</w:t>
      </w:r>
      <w:r w:rsidRPr="00002E57">
        <w:rPr>
          <w:rFonts w:asciiTheme="minorHAnsi" w:hAnsiTheme="minorHAnsi"/>
          <w:sz w:val="27"/>
          <w:rtl/>
        </w:rPr>
        <w:t>..</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فكأن</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شراكة</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هنا</w:t>
      </w:r>
      <w:r w:rsidRPr="00002E57">
        <w:rPr>
          <w:rFonts w:asciiTheme="minorHAnsi" w:hAnsiTheme="minorHAnsi"/>
          <w:sz w:val="27"/>
          <w:rtl/>
        </w:rPr>
        <w:t xml:space="preserve"> </w:t>
      </w:r>
      <w:r w:rsidRPr="00002E57">
        <w:rPr>
          <w:rFonts w:ascii="Arial" w:hAnsi="Arial" w:hint="cs"/>
          <w:sz w:val="27"/>
          <w:rtl/>
        </w:rPr>
        <w:t>إنما</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مكتسب هو</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صناعة</w:t>
      </w:r>
      <w:r w:rsidRPr="00002E57">
        <w:rPr>
          <w:rFonts w:asciiTheme="minorHAnsi" w:hAnsiTheme="minorHAnsi"/>
          <w:sz w:val="27"/>
          <w:rtl/>
        </w:rPr>
        <w:t xml:space="preserve"> </w:t>
      </w:r>
      <w:r w:rsidRPr="00002E57">
        <w:rPr>
          <w:rFonts w:ascii="Arial" w:hAnsi="Arial" w:hint="cs"/>
          <w:sz w:val="27"/>
          <w:rtl/>
        </w:rPr>
        <w:t>التحر</w:t>
      </w:r>
      <w:r w:rsidR="00D004D0" w:rsidRPr="00002E57">
        <w:rPr>
          <w:rFonts w:ascii="Arial" w:hAnsi="Arial" w:hint="cs"/>
          <w:sz w:val="27"/>
          <w:rtl/>
        </w:rPr>
        <w:t>ُّ</w:t>
      </w:r>
      <w:r w:rsidRPr="00002E57">
        <w:rPr>
          <w:rFonts w:ascii="Arial" w:hAnsi="Arial" w:hint="cs"/>
          <w:sz w:val="27"/>
          <w:rtl/>
        </w:rPr>
        <w:t>ر، لا</w:t>
      </w:r>
      <w:r w:rsidRPr="00002E57">
        <w:rPr>
          <w:rFonts w:asciiTheme="minorHAnsi" w:hAnsiTheme="minorHAnsi"/>
          <w:sz w:val="27"/>
          <w:rtl/>
        </w:rPr>
        <w:t xml:space="preserve"> </w:t>
      </w:r>
      <w:r w:rsidRPr="00002E57">
        <w:rPr>
          <w:rFonts w:ascii="Arial" w:hAnsi="Arial" w:hint="cs"/>
          <w:sz w:val="27"/>
          <w:rtl/>
        </w:rPr>
        <w:t>العضوية</w:t>
      </w:r>
      <w:r w:rsidRPr="00002E57">
        <w:rPr>
          <w:rFonts w:asciiTheme="minorHAnsi" w:hAnsiTheme="minorHAnsi"/>
          <w:sz w:val="27"/>
          <w:rtl/>
        </w:rPr>
        <w:t xml:space="preserve"> </w:t>
      </w:r>
      <w:r w:rsidRPr="00002E57">
        <w:rPr>
          <w:rFonts w:ascii="Arial" w:hAnsi="Arial" w:hint="cs"/>
          <w:sz w:val="27"/>
          <w:rtl/>
        </w:rPr>
        <w:t>النابعة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استحقاق</w:t>
      </w:r>
      <w:r w:rsidR="00D004D0"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ذاتي</w:t>
      </w:r>
      <w:r w:rsidRPr="00002E57">
        <w:rPr>
          <w:rFonts w:asciiTheme="minorHAnsi" w:hAnsiTheme="minorHAnsi"/>
          <w:sz w:val="27"/>
          <w:rtl/>
        </w:rPr>
        <w:t xml:space="preserve"> </w:t>
      </w:r>
      <w:r w:rsidRPr="00002E57">
        <w:rPr>
          <w:rFonts w:ascii="Arial" w:hAnsi="Arial" w:hint="cs"/>
          <w:sz w:val="27"/>
          <w:rtl/>
        </w:rPr>
        <w:t>لحق</w:t>
      </w:r>
      <w:r w:rsidR="00D004D0"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رؤية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جوهرها</w:t>
      </w:r>
      <w:r w:rsidRPr="00002E57">
        <w:rPr>
          <w:rFonts w:asciiTheme="minorHAnsi" w:hAnsiTheme="minorHAnsi"/>
          <w:sz w:val="27"/>
          <w:rtl/>
        </w:rPr>
        <w:t xml:space="preserve"> </w:t>
      </w:r>
      <w:r w:rsidRPr="00002E57">
        <w:rPr>
          <w:rFonts w:ascii="Arial" w:hAnsi="Arial" w:hint="cs"/>
          <w:sz w:val="27"/>
          <w:rtl/>
        </w:rPr>
        <w:t>تغفل</w:t>
      </w:r>
      <w:r w:rsidRPr="00002E57">
        <w:rPr>
          <w:rFonts w:asciiTheme="minorHAnsi" w:hAnsiTheme="minorHAnsi"/>
          <w:sz w:val="27"/>
          <w:rtl/>
        </w:rPr>
        <w:t xml:space="preserve"> </w:t>
      </w:r>
      <w:r w:rsidRPr="00002E57">
        <w:rPr>
          <w:rFonts w:ascii="Arial" w:hAnsi="Arial" w:hint="cs"/>
          <w:sz w:val="27"/>
          <w:rtl/>
        </w:rPr>
        <w:t>التنظير</w:t>
      </w:r>
      <w:r w:rsidRPr="00002E57">
        <w:rPr>
          <w:rFonts w:asciiTheme="minorHAnsi" w:hAnsiTheme="minorHAnsi"/>
          <w:sz w:val="27"/>
          <w:rtl/>
        </w:rPr>
        <w:t xml:space="preserve"> </w:t>
      </w:r>
      <w:r w:rsidRPr="00002E57">
        <w:rPr>
          <w:rFonts w:ascii="Arial" w:hAnsi="Arial" w:hint="cs"/>
          <w:sz w:val="27"/>
          <w:rtl/>
        </w:rPr>
        <w:t>للمبادئ</w:t>
      </w:r>
      <w:r w:rsidRPr="00002E57">
        <w:rPr>
          <w:rFonts w:asciiTheme="minorHAnsi" w:hAnsiTheme="minorHAnsi"/>
          <w:sz w:val="27"/>
          <w:rtl/>
        </w:rPr>
        <w:t xml:space="preserve"> </w:t>
      </w:r>
      <w:r w:rsidRPr="00002E57">
        <w:rPr>
          <w:rFonts w:ascii="Arial" w:hAnsi="Arial" w:hint="cs"/>
          <w:sz w:val="27"/>
          <w:rtl/>
        </w:rPr>
        <w:t>الأساسية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يفترض</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عليها</w:t>
      </w:r>
      <w:r w:rsidRPr="00002E57">
        <w:rPr>
          <w:rFonts w:asciiTheme="minorHAnsi" w:hAnsiTheme="minorHAnsi"/>
          <w:sz w:val="27"/>
          <w:rtl/>
        </w:rPr>
        <w:t xml:space="preserve"> </w:t>
      </w:r>
      <w:r w:rsidRPr="00002E57">
        <w:rPr>
          <w:rFonts w:ascii="Arial" w:hAnsi="Arial" w:hint="cs"/>
          <w:sz w:val="27"/>
          <w:rtl/>
        </w:rPr>
        <w:t>مبدأ</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بعد</w:t>
      </w:r>
      <w:r w:rsidRPr="00002E57">
        <w:rPr>
          <w:rFonts w:asciiTheme="minorHAnsi" w:hAnsiTheme="minorHAnsi"/>
          <w:sz w:val="27"/>
          <w:rtl/>
        </w:rPr>
        <w:t xml:space="preserve"> </w:t>
      </w:r>
      <w:r w:rsidRPr="00002E57">
        <w:rPr>
          <w:rFonts w:ascii="Arial" w:hAnsi="Arial" w:hint="cs"/>
          <w:sz w:val="27"/>
          <w:rtl/>
        </w:rPr>
        <w:t>التحرير، إذا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الديني لم</w:t>
      </w:r>
      <w:r w:rsidRPr="00002E57">
        <w:rPr>
          <w:rFonts w:asciiTheme="minorHAnsi" w:hAnsiTheme="minorHAnsi"/>
          <w:sz w:val="27"/>
          <w:rtl/>
        </w:rPr>
        <w:t xml:space="preserve"> </w:t>
      </w:r>
      <w:r w:rsidRPr="00002E57">
        <w:rPr>
          <w:rFonts w:ascii="Arial" w:hAnsi="Arial" w:hint="cs"/>
          <w:sz w:val="27"/>
          <w:rtl/>
        </w:rPr>
        <w:t>يعد</w:t>
      </w:r>
      <w:r w:rsidRPr="00002E57">
        <w:rPr>
          <w:rFonts w:asciiTheme="minorHAnsi" w:hAnsiTheme="minorHAnsi"/>
          <w:sz w:val="27"/>
          <w:rtl/>
        </w:rPr>
        <w:t xml:space="preserve"> </w:t>
      </w:r>
      <w:r w:rsidRPr="00002E57">
        <w:rPr>
          <w:rFonts w:ascii="Arial" w:hAnsi="Arial" w:hint="cs"/>
          <w:sz w:val="27"/>
          <w:rtl/>
        </w:rPr>
        <w:t>كافياً</w:t>
      </w:r>
      <w:r w:rsidRPr="00002E57">
        <w:rPr>
          <w:rFonts w:asciiTheme="minorHAnsi" w:hAnsiTheme="minorHAnsi"/>
          <w:sz w:val="27"/>
          <w:rtl/>
        </w:rPr>
        <w:t xml:space="preserve"> </w:t>
      </w:r>
      <w:r w:rsidRPr="00002E57">
        <w:rPr>
          <w:rFonts w:ascii="Arial" w:hAnsi="Arial" w:hint="cs"/>
          <w:sz w:val="27"/>
          <w:rtl/>
        </w:rPr>
        <w:t>ليكون</w:t>
      </w:r>
      <w:r w:rsidRPr="00002E57">
        <w:rPr>
          <w:rFonts w:asciiTheme="minorHAnsi" w:hAnsiTheme="minorHAnsi"/>
          <w:sz w:val="27"/>
          <w:rtl/>
        </w:rPr>
        <w:t xml:space="preserve"> </w:t>
      </w:r>
      <w:r w:rsidRPr="00002E57">
        <w:rPr>
          <w:rFonts w:ascii="Arial" w:hAnsi="Arial" w:hint="cs"/>
          <w:sz w:val="27"/>
          <w:rtl/>
        </w:rPr>
        <w:t>أساساً</w:t>
      </w:r>
      <w:r w:rsidRPr="00002E57">
        <w:rPr>
          <w:rFonts w:asciiTheme="minorHAnsi" w:hAnsiTheme="minorHAnsi"/>
          <w:sz w:val="27"/>
          <w:rtl/>
        </w:rPr>
        <w:t xml:space="preserve"> </w:t>
      </w:r>
      <w:r w:rsidRPr="00002E57">
        <w:rPr>
          <w:rFonts w:ascii="Arial" w:hAnsi="Arial" w:hint="cs"/>
          <w:sz w:val="27"/>
          <w:rtl/>
        </w:rPr>
        <w:t>لذلك، مع</w:t>
      </w:r>
      <w:r w:rsidRPr="00002E57">
        <w:rPr>
          <w:rFonts w:asciiTheme="minorHAnsi" w:hAnsiTheme="minorHAnsi"/>
          <w:sz w:val="27"/>
          <w:rtl/>
        </w:rPr>
        <w:t xml:space="preserve"> </w:t>
      </w:r>
      <w:r w:rsidRPr="00002E57">
        <w:rPr>
          <w:rFonts w:ascii="Arial" w:hAnsi="Arial" w:hint="cs"/>
          <w:sz w:val="27"/>
          <w:rtl/>
        </w:rPr>
        <w:t>إقرار</w:t>
      </w:r>
      <w:r w:rsidRPr="00002E57">
        <w:rPr>
          <w:rFonts w:asciiTheme="minorHAnsi" w:hAnsiTheme="minorHAnsi"/>
          <w:sz w:val="27"/>
          <w:rtl/>
        </w:rPr>
        <w:t xml:space="preserve"> </w:t>
      </w:r>
      <w:r w:rsidRPr="00002E57">
        <w:rPr>
          <w:rFonts w:ascii="Arial" w:hAnsi="Arial" w:hint="cs"/>
          <w:sz w:val="27"/>
          <w:rtl/>
        </w:rPr>
        <w:t>القبول</w:t>
      </w:r>
      <w:r w:rsidRPr="00002E57">
        <w:rPr>
          <w:rFonts w:asciiTheme="minorHAnsi" w:hAnsiTheme="minorHAnsi"/>
          <w:sz w:val="27"/>
          <w:rtl/>
        </w:rPr>
        <w:t xml:space="preserve"> </w:t>
      </w:r>
      <w:r w:rsidRPr="00002E57">
        <w:rPr>
          <w:rFonts w:ascii="Arial" w:hAnsi="Arial" w:hint="cs"/>
          <w:sz w:val="27"/>
          <w:rtl/>
        </w:rPr>
        <w:t>بتعد</w:t>
      </w:r>
      <w:r w:rsidR="00382B27" w:rsidRPr="00002E57">
        <w:rPr>
          <w:rFonts w:ascii="Arial" w:hAnsi="Arial" w:hint="cs"/>
          <w:sz w:val="27"/>
          <w:rtl/>
        </w:rPr>
        <w:t>ُّ</w:t>
      </w:r>
      <w:r w:rsidRPr="00002E57">
        <w:rPr>
          <w:rFonts w:ascii="Arial" w:hAnsi="Arial" w:hint="cs"/>
          <w:sz w:val="27"/>
          <w:rtl/>
        </w:rPr>
        <w:t>ده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منظ</w:t>
      </w:r>
      <w:r w:rsidR="00382B27" w:rsidRPr="00002E57">
        <w:rPr>
          <w:rFonts w:ascii="Arial" w:hAnsi="Arial" w:hint="cs"/>
          <w:sz w:val="27"/>
          <w:rtl/>
        </w:rPr>
        <w:t>ّ</w:t>
      </w:r>
      <w:r w:rsidRPr="00002E57">
        <w:rPr>
          <w:rFonts w:ascii="Arial" w:hAnsi="Arial" w:hint="cs"/>
          <w:sz w:val="27"/>
          <w:rtl/>
        </w:rPr>
        <w:t>م</w:t>
      </w:r>
      <w:r w:rsidR="00382B27" w:rsidRPr="00002E57">
        <w:rPr>
          <w:rFonts w:asciiTheme="minorHAnsi" w:hAnsiTheme="minorHAnsi"/>
          <w:sz w:val="27"/>
          <w:rtl/>
        </w:rPr>
        <w:t>.</w:t>
      </w:r>
    </w:p>
    <w:p w:rsidR="00382B27" w:rsidRPr="00002E57" w:rsidRDefault="00E714A9" w:rsidP="00DA27EA">
      <w:pPr>
        <w:rPr>
          <w:rFonts w:ascii="Arial" w:hAnsi="Arial"/>
          <w:sz w:val="27"/>
          <w:rtl/>
        </w:rPr>
      </w:pPr>
      <w:r w:rsidRPr="00002E57">
        <w:rPr>
          <w:rFonts w:ascii="Arial" w:hAnsi="Arial" w:hint="cs"/>
          <w:sz w:val="27"/>
          <w:rtl/>
        </w:rPr>
        <w:t>وفي</w:t>
      </w:r>
      <w:r w:rsidRPr="00002E57">
        <w:rPr>
          <w:rFonts w:asciiTheme="minorHAnsi" w:hAnsiTheme="minorHAnsi"/>
          <w:sz w:val="27"/>
          <w:rtl/>
        </w:rPr>
        <w:t xml:space="preserve"> </w:t>
      </w:r>
      <w:r w:rsidRPr="00002E57">
        <w:rPr>
          <w:rFonts w:ascii="Arial" w:hAnsi="Arial" w:hint="cs"/>
          <w:sz w:val="27"/>
          <w:rtl/>
        </w:rPr>
        <w:t>السياق</w:t>
      </w:r>
      <w:r w:rsidRPr="00002E57">
        <w:rPr>
          <w:rFonts w:asciiTheme="minorHAnsi" w:hAnsiTheme="minorHAnsi"/>
          <w:sz w:val="27"/>
          <w:rtl/>
        </w:rPr>
        <w:t xml:space="preserve"> </w:t>
      </w:r>
      <w:r w:rsidRPr="00002E57">
        <w:rPr>
          <w:rFonts w:ascii="Arial" w:hAnsi="Arial" w:hint="cs"/>
          <w:sz w:val="27"/>
          <w:rtl/>
        </w:rPr>
        <w:t>ذاته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الجدال</w:t>
      </w:r>
      <w:r w:rsidRPr="00002E57">
        <w:rPr>
          <w:rFonts w:asciiTheme="minorHAnsi" w:hAnsiTheme="minorHAnsi"/>
          <w:sz w:val="27"/>
          <w:rtl/>
        </w:rPr>
        <w:t xml:space="preserve"> </w:t>
      </w:r>
      <w:r w:rsidRPr="00002E57">
        <w:rPr>
          <w:rFonts w:ascii="Arial" w:hAnsi="Arial" w:hint="cs"/>
          <w:sz w:val="27"/>
          <w:rtl/>
        </w:rPr>
        <w:t>ناقش</w:t>
      </w:r>
      <w:r w:rsidRPr="00002E57">
        <w:rPr>
          <w:rFonts w:asciiTheme="minorHAnsi" w:hAnsiTheme="minorHAnsi"/>
          <w:sz w:val="27"/>
          <w:rtl/>
        </w:rPr>
        <w:t xml:space="preserve"> </w:t>
      </w:r>
      <w:r w:rsidRPr="00002E57">
        <w:rPr>
          <w:rFonts w:ascii="Arial" w:hAnsi="Arial" w:hint="cs"/>
          <w:sz w:val="27"/>
          <w:rtl/>
        </w:rPr>
        <w:t>طارق</w:t>
      </w:r>
      <w:r w:rsidRPr="00002E57">
        <w:rPr>
          <w:rFonts w:asciiTheme="minorHAnsi" w:hAnsiTheme="minorHAnsi"/>
          <w:sz w:val="27"/>
          <w:rtl/>
        </w:rPr>
        <w:t xml:space="preserve"> </w:t>
      </w:r>
      <w:r w:rsidRPr="00002E57">
        <w:rPr>
          <w:rFonts w:ascii="Arial" w:hAnsi="Arial" w:hint="cs"/>
          <w:sz w:val="27"/>
          <w:rtl/>
        </w:rPr>
        <w:t>البشري</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قر</w:t>
      </w:r>
      <w:r w:rsidR="00382B27" w:rsidRPr="00002E57">
        <w:rPr>
          <w:rFonts w:ascii="Arial" w:hAnsi="Arial" w:hint="cs"/>
          <w:sz w:val="27"/>
          <w:rtl/>
        </w:rPr>
        <w:t>َّ</w:t>
      </w:r>
      <w:r w:rsidRPr="00002E57">
        <w:rPr>
          <w:rFonts w:ascii="Arial" w:hAnsi="Arial" w:hint="cs"/>
          <w:sz w:val="27"/>
          <w:rtl/>
        </w:rPr>
        <w:t>ره</w:t>
      </w:r>
      <w:r w:rsidRPr="00002E57">
        <w:rPr>
          <w:rFonts w:asciiTheme="minorHAnsi" w:hAnsiTheme="minorHAnsi"/>
          <w:sz w:val="27"/>
          <w:rtl/>
        </w:rPr>
        <w:t xml:space="preserve"> </w:t>
      </w:r>
      <w:r w:rsidRPr="00002E57">
        <w:rPr>
          <w:rFonts w:ascii="Arial" w:hAnsi="Arial" w:hint="cs"/>
          <w:sz w:val="27"/>
          <w:rtl/>
        </w:rPr>
        <w:t>الغنوشي</w:t>
      </w:r>
      <w:r w:rsidRPr="00002E57">
        <w:rPr>
          <w:rFonts w:asciiTheme="minorHAnsi" w:hAnsiTheme="minorHAnsi"/>
          <w:sz w:val="27"/>
          <w:rtl/>
        </w:rPr>
        <w:t xml:space="preserve"> </w:t>
      </w:r>
      <w:r w:rsidRPr="00002E57">
        <w:rPr>
          <w:rFonts w:ascii="Arial" w:hAnsi="Arial" w:hint="cs"/>
          <w:sz w:val="27"/>
          <w:rtl/>
        </w:rPr>
        <w:t>بإسهاب</w:t>
      </w:r>
      <w:r w:rsidR="00382B27" w:rsidRPr="00002E57">
        <w:rPr>
          <w:rFonts w:ascii="Arial" w:hAnsi="Arial" w:hint="cs"/>
          <w:sz w:val="27"/>
          <w:rtl/>
        </w:rPr>
        <w:t>ٍ.</w:t>
      </w:r>
    </w:p>
    <w:p w:rsidR="00382B27" w:rsidRPr="00002E57" w:rsidRDefault="00E714A9" w:rsidP="00DA27EA">
      <w:pPr>
        <w:rPr>
          <w:rFonts w:ascii="Arial" w:hAnsi="Arial"/>
          <w:sz w:val="27"/>
          <w:rtl/>
        </w:rPr>
      </w:pP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مي</w:t>
      </w:r>
      <w:r w:rsidR="00382B27" w:rsidRPr="00002E57">
        <w:rPr>
          <w:rFonts w:ascii="Arial" w:hAnsi="Arial" w:hint="cs"/>
          <w:sz w:val="27"/>
          <w:rtl/>
        </w:rPr>
        <w:t>َّ</w:t>
      </w:r>
      <w:r w:rsidRPr="00002E57">
        <w:rPr>
          <w:rFonts w:ascii="Arial" w:hAnsi="Arial" w:hint="cs"/>
          <w:sz w:val="27"/>
          <w:rtl/>
        </w:rPr>
        <w:t>ز، 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الماوردي، بين</w:t>
      </w:r>
      <w:r w:rsidRPr="00002E57">
        <w:rPr>
          <w:rFonts w:asciiTheme="minorHAnsi" w:hAnsiTheme="minorHAnsi"/>
          <w:sz w:val="27"/>
          <w:rtl/>
        </w:rPr>
        <w:t xml:space="preserve"> </w:t>
      </w:r>
      <w:r w:rsidRPr="00002E57">
        <w:rPr>
          <w:rFonts w:ascii="Arial" w:hAnsi="Arial" w:hint="cs"/>
          <w:sz w:val="27"/>
          <w:rtl/>
        </w:rPr>
        <w:t>وزير</w:t>
      </w:r>
      <w:r w:rsidRPr="00002E57">
        <w:rPr>
          <w:rFonts w:asciiTheme="minorHAnsi" w:hAnsiTheme="minorHAnsi"/>
          <w:sz w:val="27"/>
          <w:rtl/>
        </w:rPr>
        <w:t xml:space="preserve"> </w:t>
      </w:r>
      <w:r w:rsidRPr="00002E57">
        <w:rPr>
          <w:rFonts w:ascii="Arial" w:hAnsi="Arial" w:hint="cs"/>
          <w:sz w:val="27"/>
          <w:rtl/>
        </w:rPr>
        <w:t>التفويض</w:t>
      </w:r>
      <w:r w:rsidRPr="00002E57">
        <w:rPr>
          <w:rFonts w:asciiTheme="minorHAnsi" w:hAnsiTheme="minorHAnsi"/>
          <w:sz w:val="27"/>
          <w:rtl/>
        </w:rPr>
        <w:t xml:space="preserve"> </w:t>
      </w:r>
      <w:r w:rsidRPr="00002E57">
        <w:rPr>
          <w:rFonts w:ascii="Arial" w:hAnsi="Arial" w:hint="cs"/>
          <w:sz w:val="27"/>
          <w:rtl/>
        </w:rPr>
        <w:t>ووزير</w:t>
      </w:r>
      <w:r w:rsidRPr="00002E57">
        <w:rPr>
          <w:rFonts w:asciiTheme="minorHAnsi" w:hAnsiTheme="minorHAnsi"/>
          <w:sz w:val="27"/>
          <w:rtl/>
        </w:rPr>
        <w:t xml:space="preserve"> </w:t>
      </w:r>
      <w:r w:rsidRPr="00002E57">
        <w:rPr>
          <w:rFonts w:ascii="Arial" w:hAnsi="Arial" w:hint="cs"/>
          <w:sz w:val="27"/>
          <w:rtl/>
        </w:rPr>
        <w:t>التنفيذ، ثم</w:t>
      </w:r>
      <w:r w:rsidRPr="00002E57">
        <w:rPr>
          <w:rFonts w:asciiTheme="minorHAnsi" w:hAnsiTheme="minorHAnsi"/>
          <w:sz w:val="27"/>
          <w:rtl/>
        </w:rPr>
        <w:t xml:space="preserve"> </w:t>
      </w:r>
      <w:r w:rsidRPr="00002E57">
        <w:rPr>
          <w:rFonts w:ascii="Arial" w:hAnsi="Arial" w:hint="cs"/>
          <w:sz w:val="27"/>
          <w:rtl/>
        </w:rPr>
        <w:t>رفض</w:t>
      </w:r>
      <w:r w:rsidRPr="00002E57">
        <w:rPr>
          <w:rFonts w:asciiTheme="minorHAnsi" w:hAnsiTheme="minorHAnsi"/>
          <w:sz w:val="27"/>
          <w:rtl/>
        </w:rPr>
        <w:t xml:space="preserve"> </w:t>
      </w:r>
      <w:r w:rsidRPr="00002E57">
        <w:rPr>
          <w:rFonts w:ascii="Arial" w:hAnsi="Arial" w:hint="cs"/>
          <w:sz w:val="27"/>
          <w:rtl/>
        </w:rPr>
        <w:lastRenderedPageBreak/>
        <w:t>مقتضياته</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معتبراً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منصب</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يملك</w:t>
      </w:r>
      <w:r w:rsidRPr="00002E57">
        <w:rPr>
          <w:rFonts w:asciiTheme="minorHAnsi" w:hAnsiTheme="minorHAnsi"/>
          <w:sz w:val="27"/>
          <w:rtl/>
        </w:rPr>
        <w:t xml:space="preserve"> </w:t>
      </w:r>
      <w:r w:rsidRPr="00002E57">
        <w:rPr>
          <w:rFonts w:ascii="Arial" w:hAnsi="Arial" w:hint="cs"/>
          <w:sz w:val="27"/>
          <w:rtl/>
        </w:rPr>
        <w:t>سلطة</w:t>
      </w:r>
      <w:r w:rsidRPr="00002E57">
        <w:rPr>
          <w:rFonts w:asciiTheme="minorHAnsi" w:hAnsiTheme="minorHAnsi"/>
          <w:sz w:val="27"/>
          <w:rtl/>
        </w:rPr>
        <w:t xml:space="preserve"> </w:t>
      </w:r>
      <w:r w:rsidRPr="00002E57">
        <w:rPr>
          <w:rFonts w:ascii="Arial" w:hAnsi="Arial" w:hint="cs"/>
          <w:sz w:val="27"/>
          <w:rtl/>
        </w:rPr>
        <w:t>مطلقة</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تخل</w:t>
      </w:r>
      <w:r w:rsidR="00382B27"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ممارسته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قبل</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المسلمين</w:t>
      </w:r>
      <w:r w:rsidRPr="00002E57">
        <w:rPr>
          <w:rFonts w:asciiTheme="minorHAnsi" w:hAnsiTheme="minorHAnsi"/>
          <w:sz w:val="27"/>
          <w:rtl/>
        </w:rPr>
        <w:t xml:space="preserve"> </w:t>
      </w:r>
      <w:r w:rsidRPr="00002E57">
        <w:rPr>
          <w:rFonts w:ascii="Arial" w:hAnsi="Arial" w:hint="cs"/>
          <w:sz w:val="27"/>
          <w:rtl/>
        </w:rPr>
        <w:t>بوحدة</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وبهوي</w:t>
      </w:r>
      <w:r w:rsidR="00382B27" w:rsidRPr="00002E57">
        <w:rPr>
          <w:rFonts w:ascii="Arial" w:hAnsi="Arial" w:hint="cs"/>
          <w:sz w:val="27"/>
          <w:rtl/>
        </w:rPr>
        <w:t>ّ</w:t>
      </w:r>
      <w:r w:rsidRPr="00002E57">
        <w:rPr>
          <w:rFonts w:ascii="Arial" w:hAnsi="Arial" w:hint="cs"/>
          <w:sz w:val="27"/>
          <w:rtl/>
        </w:rPr>
        <w:t>تها، مقترحاً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جميع</w:t>
      </w:r>
      <w:r w:rsidRPr="00002E57">
        <w:rPr>
          <w:rFonts w:asciiTheme="minorHAnsi" w:hAnsiTheme="minorHAnsi"/>
          <w:sz w:val="27"/>
          <w:rtl/>
        </w:rPr>
        <w:t xml:space="preserve"> </w:t>
      </w:r>
      <w:r w:rsidRPr="00002E57">
        <w:rPr>
          <w:rFonts w:ascii="Arial" w:hAnsi="Arial" w:hint="cs"/>
          <w:sz w:val="27"/>
          <w:rtl/>
        </w:rPr>
        <w:t>المناصب</w:t>
      </w:r>
      <w:r w:rsidRPr="00002E57">
        <w:rPr>
          <w:rFonts w:asciiTheme="minorHAnsi" w:hAnsiTheme="minorHAnsi"/>
          <w:sz w:val="27"/>
          <w:rtl/>
        </w:rPr>
        <w:t xml:space="preserve"> </w:t>
      </w:r>
      <w:r w:rsidRPr="00002E57">
        <w:rPr>
          <w:rFonts w:ascii="Arial" w:hAnsi="Arial" w:hint="cs"/>
          <w:sz w:val="27"/>
          <w:rtl/>
        </w:rPr>
        <w:t>مفتوحة</w:t>
      </w:r>
      <w:r w:rsidRPr="00002E57">
        <w:rPr>
          <w:rFonts w:asciiTheme="minorHAnsi" w:hAnsiTheme="minorHAnsi"/>
          <w:sz w:val="27"/>
          <w:rtl/>
        </w:rPr>
        <w:t xml:space="preserve"> </w:t>
      </w:r>
      <w:r w:rsidRPr="00002E57">
        <w:rPr>
          <w:rFonts w:ascii="Arial" w:hAnsi="Arial" w:hint="cs"/>
          <w:sz w:val="27"/>
          <w:rtl/>
        </w:rPr>
        <w:t>للمواطنين</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تعد</w:t>
      </w:r>
      <w:r w:rsidR="00382B27"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هوياتهم</w:t>
      </w:r>
      <w:r w:rsidRPr="00002E57">
        <w:rPr>
          <w:rFonts w:asciiTheme="minorHAnsi" w:hAnsiTheme="minorHAnsi"/>
          <w:sz w:val="27"/>
          <w:rtl/>
        </w:rPr>
        <w:t xml:space="preserve"> </w:t>
      </w:r>
      <w:r w:rsidRPr="00002E57">
        <w:rPr>
          <w:rFonts w:ascii="Arial" w:hAnsi="Arial" w:hint="cs"/>
          <w:sz w:val="27"/>
          <w:rtl/>
        </w:rPr>
        <w:t>الدينية</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بلا</w:t>
      </w:r>
      <w:r w:rsidRPr="00002E57">
        <w:rPr>
          <w:rFonts w:asciiTheme="minorHAnsi" w:hAnsiTheme="minorHAnsi"/>
          <w:sz w:val="27"/>
          <w:rtl/>
        </w:rPr>
        <w:t xml:space="preserve"> </w:t>
      </w:r>
      <w:r w:rsidRPr="00002E57">
        <w:rPr>
          <w:rFonts w:ascii="Arial" w:hAnsi="Arial" w:hint="cs"/>
          <w:sz w:val="27"/>
          <w:rtl/>
        </w:rPr>
        <w:t>قيود</w:t>
      </w:r>
      <w:r w:rsidR="00382B27" w:rsidRPr="00002E57">
        <w:rPr>
          <w:rFonts w:ascii="Arial" w:hAnsi="Arial" w:hint="cs"/>
          <w:sz w:val="27"/>
          <w:rtl/>
        </w:rPr>
        <w:t>.</w:t>
      </w:r>
    </w:p>
    <w:p w:rsidR="00382B27" w:rsidRPr="00002E57" w:rsidRDefault="00E714A9" w:rsidP="00DA27EA">
      <w:pPr>
        <w:rPr>
          <w:rFonts w:asciiTheme="minorHAnsi" w:hAnsiTheme="minorHAnsi"/>
          <w:sz w:val="27"/>
          <w:rtl/>
        </w:rPr>
      </w:pP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يقر</w:t>
      </w:r>
      <w:r w:rsidR="00382B27"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وجهة</w:t>
      </w:r>
      <w:r w:rsidRPr="00002E57">
        <w:rPr>
          <w:rFonts w:asciiTheme="minorHAnsi" w:hAnsiTheme="minorHAnsi"/>
          <w:sz w:val="27"/>
          <w:rtl/>
        </w:rPr>
        <w:t xml:space="preserve"> </w:t>
      </w:r>
      <w:r w:rsidRPr="00002E57">
        <w:rPr>
          <w:rFonts w:ascii="Arial" w:hAnsi="Arial" w:hint="cs"/>
          <w:sz w:val="27"/>
          <w:rtl/>
        </w:rPr>
        <w:t>نظر</w:t>
      </w:r>
      <w:r w:rsidRPr="00002E57">
        <w:rPr>
          <w:rFonts w:asciiTheme="minorHAnsi" w:hAnsiTheme="minorHAnsi"/>
          <w:sz w:val="27"/>
          <w:rtl/>
        </w:rPr>
        <w:t xml:space="preserve"> </w:t>
      </w:r>
      <w:r w:rsidRPr="00002E57">
        <w:rPr>
          <w:rFonts w:ascii="Arial" w:hAnsi="Arial" w:hint="cs"/>
          <w:sz w:val="27"/>
          <w:rtl/>
        </w:rPr>
        <w:t>نقدية</w:t>
      </w:r>
      <w:r w:rsidRPr="00002E57">
        <w:rPr>
          <w:rFonts w:asciiTheme="minorHAnsi" w:hAnsiTheme="minorHAnsi"/>
          <w:sz w:val="27"/>
          <w:rtl/>
        </w:rPr>
        <w:t xml:space="preserve"> </w:t>
      </w:r>
      <w:r w:rsidRPr="00002E57">
        <w:rPr>
          <w:rFonts w:ascii="Arial" w:hAnsi="Arial" w:hint="cs"/>
          <w:sz w:val="27"/>
          <w:rtl/>
        </w:rPr>
        <w:t>لحقوق</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الفكر</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الحديث، مفترضاً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حقوق</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العصرية</w:t>
      </w:r>
      <w:r w:rsidRPr="00002E57">
        <w:rPr>
          <w:rFonts w:asciiTheme="minorHAnsi" w:hAnsiTheme="minorHAnsi"/>
          <w:sz w:val="27"/>
          <w:rtl/>
        </w:rPr>
        <w:t xml:space="preserve"> </w:t>
      </w:r>
      <w:r w:rsidRPr="00002E57">
        <w:rPr>
          <w:rFonts w:ascii="Arial" w:hAnsi="Arial" w:hint="cs"/>
          <w:sz w:val="27"/>
          <w:rtl/>
        </w:rPr>
        <w:t>وثيقة</w:t>
      </w:r>
      <w:r w:rsidRPr="00002E57">
        <w:rPr>
          <w:rFonts w:asciiTheme="minorHAnsi" w:hAnsiTheme="minorHAnsi"/>
          <w:sz w:val="27"/>
          <w:rtl/>
        </w:rPr>
        <w:t xml:space="preserve"> </w:t>
      </w:r>
      <w:r w:rsidRPr="00002E57">
        <w:rPr>
          <w:rFonts w:ascii="Arial" w:hAnsi="Arial" w:hint="cs"/>
          <w:sz w:val="27"/>
          <w:rtl/>
        </w:rPr>
        <w:t>الارتباط</w:t>
      </w:r>
      <w:r w:rsidRPr="00002E57">
        <w:rPr>
          <w:rFonts w:asciiTheme="minorHAnsi" w:hAnsiTheme="minorHAnsi"/>
          <w:sz w:val="27"/>
          <w:rtl/>
        </w:rPr>
        <w:t xml:space="preserve"> </w:t>
      </w:r>
      <w:r w:rsidRPr="00002E57">
        <w:rPr>
          <w:rFonts w:ascii="Arial" w:hAnsi="Arial" w:hint="cs"/>
          <w:sz w:val="27"/>
          <w:rtl/>
        </w:rPr>
        <w:t>جذرياً</w:t>
      </w:r>
      <w:r w:rsidRPr="00002E57">
        <w:rPr>
          <w:rFonts w:asciiTheme="minorHAnsi" w:hAnsiTheme="minorHAnsi"/>
          <w:sz w:val="27"/>
          <w:rtl/>
        </w:rPr>
        <w:t xml:space="preserve"> </w:t>
      </w:r>
      <w:r w:rsidRPr="00002E57">
        <w:rPr>
          <w:rFonts w:ascii="Arial" w:hAnsi="Arial" w:hint="cs"/>
          <w:sz w:val="27"/>
          <w:rtl/>
        </w:rPr>
        <w:t>بحق</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دولة، وأن</w:t>
      </w:r>
      <w:r w:rsidRPr="00002E57">
        <w:rPr>
          <w:rFonts w:asciiTheme="minorHAnsi" w:hAnsiTheme="minorHAnsi"/>
          <w:sz w:val="27"/>
          <w:rtl/>
        </w:rPr>
        <w:t xml:space="preserve"> </w:t>
      </w:r>
      <w:r w:rsidRPr="00002E57">
        <w:rPr>
          <w:rFonts w:ascii="Arial" w:hAnsi="Arial" w:hint="cs"/>
          <w:sz w:val="27"/>
          <w:rtl/>
        </w:rPr>
        <w:t>حق</w:t>
      </w:r>
      <w:r w:rsidR="00382B27"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العيش</w:t>
      </w:r>
      <w:r w:rsidRPr="00002E57">
        <w:rPr>
          <w:rFonts w:asciiTheme="minorHAnsi" w:hAnsiTheme="minorHAnsi"/>
          <w:sz w:val="27"/>
          <w:rtl/>
        </w:rPr>
        <w:t xml:space="preserve"> </w:t>
      </w:r>
      <w:r w:rsidRPr="00002E57">
        <w:rPr>
          <w:rFonts w:ascii="Arial" w:hAnsi="Arial" w:hint="cs"/>
          <w:sz w:val="27"/>
          <w:rtl/>
        </w:rPr>
        <w:t>الكريم</w:t>
      </w:r>
      <w:r w:rsidRPr="00002E57">
        <w:rPr>
          <w:rFonts w:asciiTheme="minorHAnsi" w:hAnsiTheme="minorHAnsi"/>
          <w:sz w:val="27"/>
          <w:rtl/>
        </w:rPr>
        <w:t xml:space="preserve"> </w:t>
      </w:r>
      <w:r w:rsidRPr="00002E57">
        <w:rPr>
          <w:rFonts w:ascii="Arial" w:hAnsi="Arial" w:hint="cs"/>
          <w:sz w:val="27"/>
          <w:rtl/>
        </w:rPr>
        <w:t>والتعبير</w:t>
      </w:r>
      <w:r w:rsidRPr="00002E57">
        <w:rPr>
          <w:rFonts w:asciiTheme="minorHAnsi" w:hAnsiTheme="minorHAnsi"/>
          <w:sz w:val="27"/>
          <w:rtl/>
        </w:rPr>
        <w:t xml:space="preserve"> </w:t>
      </w:r>
      <w:r w:rsidRPr="00002E57">
        <w:rPr>
          <w:rFonts w:ascii="Arial" w:hAnsi="Arial" w:hint="cs"/>
          <w:sz w:val="27"/>
          <w:rtl/>
        </w:rPr>
        <w:t>وما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مرتبط</w:t>
      </w:r>
      <w:r w:rsidR="00382B27"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أشد</w:t>
      </w:r>
      <w:r w:rsidR="00382B2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الارتباط</w:t>
      </w:r>
      <w:r w:rsidRPr="00002E57">
        <w:rPr>
          <w:rFonts w:asciiTheme="minorHAnsi" w:hAnsiTheme="minorHAnsi"/>
          <w:sz w:val="27"/>
          <w:rtl/>
        </w:rPr>
        <w:t xml:space="preserve"> </w:t>
      </w:r>
      <w:r w:rsidRPr="00002E57">
        <w:rPr>
          <w:rFonts w:ascii="Arial" w:hAnsi="Arial" w:hint="cs"/>
          <w:sz w:val="27"/>
          <w:rtl/>
        </w:rPr>
        <w:t>بالسياسي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ترتكز</w:t>
      </w:r>
      <w:r w:rsidRPr="00002E57">
        <w:rPr>
          <w:rFonts w:asciiTheme="minorHAnsi" w:hAnsiTheme="minorHAnsi"/>
          <w:sz w:val="27"/>
          <w:rtl/>
        </w:rPr>
        <w:t xml:space="preserve"> </w:t>
      </w:r>
      <w:r w:rsidRPr="00002E57">
        <w:rPr>
          <w:rFonts w:ascii="Arial" w:hAnsi="Arial" w:hint="cs"/>
          <w:sz w:val="27"/>
          <w:rtl/>
        </w:rPr>
        <w:t>إليه</w:t>
      </w:r>
      <w:r w:rsidRPr="00002E57">
        <w:rPr>
          <w:rFonts w:asciiTheme="minorHAnsi" w:hAnsiTheme="minorHAnsi"/>
          <w:sz w:val="27"/>
          <w:rtl/>
        </w:rPr>
        <w:t xml:space="preserve"> </w:t>
      </w:r>
      <w:r w:rsidRPr="00002E57">
        <w:rPr>
          <w:rFonts w:ascii="Arial" w:hAnsi="Arial" w:hint="cs"/>
          <w:sz w:val="27"/>
          <w:rtl/>
        </w:rPr>
        <w:t>فكرة</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والمفهوم</w:t>
      </w:r>
      <w:r w:rsidRPr="00002E57">
        <w:rPr>
          <w:rFonts w:asciiTheme="minorHAnsi" w:hAnsiTheme="minorHAnsi"/>
          <w:sz w:val="27"/>
          <w:rtl/>
        </w:rPr>
        <w:t xml:space="preserve"> </w:t>
      </w:r>
      <w:r w:rsidRPr="00002E57">
        <w:rPr>
          <w:rFonts w:ascii="Arial" w:hAnsi="Arial" w:hint="cs"/>
          <w:sz w:val="27"/>
          <w:rtl/>
        </w:rPr>
        <w:t>الكلي</w:t>
      </w:r>
      <w:r w:rsidRPr="00002E57">
        <w:rPr>
          <w:rFonts w:asciiTheme="minorHAnsi" w:hAnsiTheme="minorHAnsi"/>
          <w:sz w:val="27"/>
          <w:rtl/>
        </w:rPr>
        <w:t xml:space="preserve"> </w:t>
      </w:r>
      <w:r w:rsidRPr="00002E57">
        <w:rPr>
          <w:rFonts w:ascii="Arial" w:hAnsi="Arial" w:hint="cs"/>
          <w:sz w:val="27"/>
          <w:rtl/>
        </w:rPr>
        <w:t>للدولة</w:t>
      </w:r>
      <w:r w:rsidRPr="00002E57">
        <w:rPr>
          <w:rFonts w:asciiTheme="minorHAnsi" w:hAnsiTheme="minorHAnsi"/>
          <w:sz w:val="27"/>
          <w:rtl/>
        </w:rPr>
        <w:t xml:space="preserve"> </w:t>
      </w:r>
      <w:r w:rsidRPr="00002E57">
        <w:rPr>
          <w:rFonts w:ascii="Arial" w:hAnsi="Arial" w:hint="cs"/>
          <w:sz w:val="27"/>
          <w:rtl/>
        </w:rPr>
        <w:t>الحديثة</w:t>
      </w:r>
      <w:r w:rsidR="00382B27" w:rsidRPr="00002E57">
        <w:rPr>
          <w:rFonts w:asciiTheme="minorHAnsi" w:hAnsiTheme="minorHAnsi"/>
          <w:sz w:val="27"/>
          <w:rtl/>
        </w:rPr>
        <w:t>.</w:t>
      </w:r>
    </w:p>
    <w:p w:rsidR="00382B27" w:rsidRPr="00002E57" w:rsidRDefault="00E714A9" w:rsidP="00DA27EA">
      <w:pPr>
        <w:rPr>
          <w:rFonts w:asciiTheme="minorHAnsi" w:hAnsiTheme="minorHAnsi"/>
          <w:sz w:val="27"/>
          <w:rtl/>
        </w:rPr>
      </w:pP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حقوق</w:t>
      </w:r>
      <w:r w:rsidR="00382B27" w:rsidRPr="00002E57">
        <w:rPr>
          <w:rFonts w:ascii="Arial" w:hAnsi="Arial" w:hint="cs"/>
          <w:sz w:val="27"/>
          <w:rtl/>
        </w:rPr>
        <w:t>ٌ</w:t>
      </w:r>
      <w:r w:rsidRPr="00002E57">
        <w:rPr>
          <w:rFonts w:ascii="Arial" w:hAnsi="Arial" w:hint="cs"/>
          <w:sz w:val="27"/>
          <w:rtl/>
        </w:rPr>
        <w:t xml:space="preserve"> لا</w:t>
      </w:r>
      <w:r w:rsidRPr="00002E57">
        <w:rPr>
          <w:rFonts w:asciiTheme="minorHAnsi" w:hAnsiTheme="minorHAnsi"/>
          <w:sz w:val="27"/>
          <w:rtl/>
        </w:rPr>
        <w:t xml:space="preserve"> </w:t>
      </w:r>
      <w:r w:rsidRPr="00002E57">
        <w:rPr>
          <w:rFonts w:ascii="Arial" w:hAnsi="Arial" w:hint="cs"/>
          <w:sz w:val="27"/>
          <w:rtl/>
        </w:rPr>
        <w:t>تقيم</w:t>
      </w:r>
      <w:r w:rsidRPr="00002E57">
        <w:rPr>
          <w:rFonts w:asciiTheme="minorHAnsi" w:hAnsiTheme="minorHAnsi"/>
          <w:sz w:val="27"/>
          <w:rtl/>
        </w:rPr>
        <w:t xml:space="preserve"> </w:t>
      </w:r>
      <w:r w:rsidRPr="00002E57">
        <w:rPr>
          <w:rFonts w:ascii="Arial" w:hAnsi="Arial" w:hint="cs"/>
          <w:sz w:val="27"/>
          <w:rtl/>
        </w:rPr>
        <w:t>وزناً</w:t>
      </w:r>
      <w:r w:rsidRPr="00002E57">
        <w:rPr>
          <w:rFonts w:asciiTheme="minorHAnsi" w:hAnsiTheme="minorHAnsi"/>
          <w:sz w:val="27"/>
          <w:rtl/>
        </w:rPr>
        <w:t xml:space="preserve"> </w:t>
      </w:r>
      <w:r w:rsidRPr="00002E57">
        <w:rPr>
          <w:rFonts w:ascii="Arial" w:hAnsi="Arial" w:hint="cs"/>
          <w:sz w:val="27"/>
          <w:rtl/>
        </w:rPr>
        <w:t>للتمييز</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أكثرية</w:t>
      </w:r>
      <w:r w:rsidRPr="00002E57">
        <w:rPr>
          <w:rFonts w:asciiTheme="minorHAnsi" w:hAnsiTheme="minorHAnsi"/>
          <w:sz w:val="27"/>
          <w:rtl/>
        </w:rPr>
        <w:t xml:space="preserve"> </w:t>
      </w:r>
      <w:r w:rsidRPr="00002E57">
        <w:rPr>
          <w:rFonts w:ascii="Arial" w:hAnsi="Arial" w:hint="cs"/>
          <w:sz w:val="27"/>
          <w:rtl/>
        </w:rPr>
        <w:t>دينية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عرقية</w:t>
      </w:r>
      <w:r w:rsidRPr="00002E57">
        <w:rPr>
          <w:rFonts w:asciiTheme="minorHAnsi" w:hAnsiTheme="minorHAnsi"/>
          <w:sz w:val="27"/>
          <w:rtl/>
        </w:rPr>
        <w:t xml:space="preserve"> </w:t>
      </w:r>
      <w:r w:rsidRPr="00002E57">
        <w:rPr>
          <w:rFonts w:ascii="Arial" w:hAnsi="Arial" w:hint="cs"/>
          <w:sz w:val="27"/>
          <w:rtl/>
        </w:rPr>
        <w:t>وأقلية، لجهة</w:t>
      </w:r>
      <w:r w:rsidRPr="00002E57">
        <w:rPr>
          <w:rFonts w:asciiTheme="minorHAnsi" w:hAnsiTheme="minorHAnsi"/>
          <w:sz w:val="27"/>
          <w:rtl/>
        </w:rPr>
        <w:t xml:space="preserve"> </w:t>
      </w:r>
      <w:r w:rsidRPr="00002E57">
        <w:rPr>
          <w:rFonts w:ascii="Arial" w:hAnsi="Arial" w:hint="cs"/>
          <w:sz w:val="27"/>
          <w:rtl/>
        </w:rPr>
        <w:t>حق</w:t>
      </w:r>
      <w:r w:rsidR="00382B27"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بالتمت</w:t>
      </w:r>
      <w:r w:rsidR="00382B27"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بمزاياها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قدم</w:t>
      </w:r>
      <w:r w:rsidRPr="00002E57">
        <w:rPr>
          <w:rFonts w:asciiTheme="minorHAnsi" w:hAnsiTheme="minorHAnsi"/>
          <w:sz w:val="27"/>
          <w:rtl/>
        </w:rPr>
        <w:t xml:space="preserve"> </w:t>
      </w:r>
      <w:r w:rsidRPr="00002E57">
        <w:rPr>
          <w:rFonts w:ascii="Arial" w:hAnsi="Arial" w:hint="cs"/>
          <w:sz w:val="27"/>
          <w:rtl/>
        </w:rPr>
        <w:t>المساواة</w:t>
      </w:r>
      <w:r w:rsidR="00382B27" w:rsidRPr="00002E57">
        <w:rPr>
          <w:rFonts w:asciiTheme="minorHAnsi" w:hAnsiTheme="minorHAnsi"/>
          <w:sz w:val="27"/>
          <w:rtl/>
        </w:rPr>
        <w:t>.</w:t>
      </w:r>
    </w:p>
    <w:p w:rsidR="000F509A" w:rsidRPr="00002E57" w:rsidRDefault="00E714A9" w:rsidP="00DA27EA">
      <w:pPr>
        <w:rPr>
          <w:rFonts w:asciiTheme="minorHAnsi" w:hAnsiTheme="minorHAnsi"/>
          <w:sz w:val="27"/>
          <w:rtl/>
        </w:rPr>
      </w:pPr>
      <w:r w:rsidRPr="00002E57">
        <w:rPr>
          <w:rFonts w:ascii="Arial" w:hAnsi="Arial" w:hint="cs"/>
          <w:sz w:val="27"/>
          <w:rtl/>
        </w:rPr>
        <w:t>ولأن</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الحقوق</w:t>
      </w:r>
      <w:r w:rsidRPr="00002E57">
        <w:rPr>
          <w:rFonts w:asciiTheme="minorHAnsi" w:hAnsiTheme="minorHAnsi"/>
          <w:sz w:val="27"/>
          <w:rtl/>
        </w:rPr>
        <w:t xml:space="preserve"> </w:t>
      </w:r>
      <w:r w:rsidRPr="00002E57">
        <w:rPr>
          <w:rFonts w:ascii="Arial" w:hAnsi="Arial" w:hint="cs"/>
          <w:sz w:val="27"/>
          <w:rtl/>
        </w:rPr>
        <w:t>ذات</w:t>
      </w:r>
      <w:r w:rsidRPr="00002E57">
        <w:rPr>
          <w:rFonts w:asciiTheme="minorHAnsi" w:hAnsiTheme="minorHAnsi"/>
          <w:sz w:val="27"/>
          <w:rtl/>
        </w:rPr>
        <w:t xml:space="preserve"> </w:t>
      </w:r>
      <w:r w:rsidRPr="00002E57">
        <w:rPr>
          <w:rFonts w:ascii="Arial" w:hAnsi="Arial" w:hint="cs"/>
          <w:sz w:val="27"/>
          <w:rtl/>
        </w:rPr>
        <w:t>طابع</w:t>
      </w:r>
      <w:r w:rsidRPr="00002E57">
        <w:rPr>
          <w:rFonts w:asciiTheme="minorHAnsi" w:hAnsiTheme="minorHAnsi"/>
          <w:sz w:val="27"/>
          <w:rtl/>
        </w:rPr>
        <w:t xml:space="preserve"> </w:t>
      </w:r>
      <w:r w:rsidRPr="00002E57">
        <w:rPr>
          <w:rFonts w:ascii="Arial" w:hAnsi="Arial" w:hint="cs"/>
          <w:sz w:val="27"/>
          <w:rtl/>
        </w:rPr>
        <w:t>فردي، أعني</w:t>
      </w:r>
      <w:r w:rsidRPr="00002E57">
        <w:rPr>
          <w:rFonts w:asciiTheme="minorHAnsi" w:hAnsiTheme="minorHAnsi"/>
          <w:sz w:val="27"/>
          <w:rtl/>
        </w:rPr>
        <w:t xml:space="preserve"> </w:t>
      </w:r>
      <w:r w:rsidRPr="00002E57">
        <w:rPr>
          <w:rFonts w:ascii="Arial" w:hAnsi="Arial" w:hint="cs"/>
          <w:sz w:val="27"/>
          <w:rtl/>
        </w:rPr>
        <w:t>لأنها</w:t>
      </w:r>
      <w:r w:rsidRPr="00002E57">
        <w:rPr>
          <w:rFonts w:asciiTheme="minorHAnsi" w:hAnsiTheme="minorHAnsi"/>
          <w:sz w:val="27"/>
          <w:rtl/>
        </w:rPr>
        <w:t xml:space="preserve"> </w:t>
      </w:r>
      <w:r w:rsidRPr="00002E57">
        <w:rPr>
          <w:rFonts w:ascii="Arial" w:hAnsi="Arial" w:hint="cs"/>
          <w:sz w:val="27"/>
          <w:rtl/>
        </w:rPr>
        <w:t>حقوق</w:t>
      </w:r>
      <w:r w:rsidRPr="00002E57">
        <w:rPr>
          <w:rFonts w:asciiTheme="minorHAnsi" w:hAnsiTheme="minorHAnsi"/>
          <w:sz w:val="27"/>
          <w:rtl/>
        </w:rPr>
        <w:t xml:space="preserve"> </w:t>
      </w:r>
      <w:r w:rsidRPr="00002E57">
        <w:rPr>
          <w:rFonts w:ascii="Arial" w:hAnsi="Arial" w:hint="cs"/>
          <w:sz w:val="27"/>
          <w:rtl/>
        </w:rPr>
        <w:t>فردية</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فإنها</w:t>
      </w:r>
      <w:r w:rsidRPr="00002E57">
        <w:rPr>
          <w:rFonts w:asciiTheme="minorHAnsi" w:hAnsiTheme="minorHAnsi"/>
          <w:sz w:val="27"/>
          <w:rtl/>
        </w:rPr>
        <w:t xml:space="preserve"> </w:t>
      </w:r>
      <w:r w:rsidRPr="00002E57">
        <w:rPr>
          <w:rFonts w:ascii="Arial" w:hAnsi="Arial" w:hint="cs"/>
          <w:sz w:val="27"/>
          <w:rtl/>
        </w:rPr>
        <w:t>تقتضي</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يتساوى</w:t>
      </w:r>
      <w:r w:rsidRPr="00002E57">
        <w:rPr>
          <w:rFonts w:asciiTheme="minorHAnsi" w:hAnsiTheme="minorHAnsi"/>
          <w:sz w:val="27"/>
          <w:rtl/>
        </w:rPr>
        <w:t xml:space="preserve"> </w:t>
      </w:r>
      <w:r w:rsidRPr="00002E57">
        <w:rPr>
          <w:rFonts w:ascii="Arial" w:hAnsi="Arial" w:hint="cs"/>
          <w:sz w:val="27"/>
          <w:rtl/>
        </w:rPr>
        <w:t>الأفراد</w:t>
      </w:r>
      <w:r w:rsidRPr="00002E57">
        <w:rPr>
          <w:rFonts w:asciiTheme="minorHAnsi" w:hAnsiTheme="minorHAnsi"/>
          <w:sz w:val="27"/>
          <w:rtl/>
        </w:rPr>
        <w:t xml:space="preserve"> </w:t>
      </w:r>
      <w:r w:rsidRPr="00002E57">
        <w:rPr>
          <w:rFonts w:ascii="Arial" w:hAnsi="Arial" w:hint="cs"/>
          <w:sz w:val="27"/>
          <w:rtl/>
        </w:rPr>
        <w:t>المسلمون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التمت</w:t>
      </w:r>
      <w:r w:rsidR="000F509A"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بها</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عضويتهم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السياسي، والالتزام</w:t>
      </w:r>
      <w:r w:rsidRPr="00002E57">
        <w:rPr>
          <w:rFonts w:asciiTheme="minorHAnsi" w:hAnsiTheme="minorHAnsi"/>
          <w:sz w:val="27"/>
          <w:rtl/>
        </w:rPr>
        <w:t xml:space="preserve"> </w:t>
      </w:r>
      <w:r w:rsidRPr="00002E57">
        <w:rPr>
          <w:rFonts w:ascii="Arial" w:hAnsi="Arial" w:hint="cs"/>
          <w:sz w:val="27"/>
          <w:rtl/>
        </w:rPr>
        <w:t>بهذه</w:t>
      </w:r>
      <w:r w:rsidRPr="00002E57">
        <w:rPr>
          <w:rFonts w:asciiTheme="minorHAnsi" w:hAnsiTheme="minorHAnsi"/>
          <w:sz w:val="27"/>
          <w:rtl/>
        </w:rPr>
        <w:t xml:space="preserve"> </w:t>
      </w:r>
      <w:r w:rsidRPr="00002E57">
        <w:rPr>
          <w:rFonts w:ascii="Arial" w:hAnsi="Arial" w:hint="cs"/>
          <w:sz w:val="27"/>
          <w:rtl/>
        </w:rPr>
        <w:t>العضوية</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اعتبارات</w:t>
      </w:r>
      <w:r w:rsidRPr="00002E57">
        <w:rPr>
          <w:rFonts w:asciiTheme="minorHAnsi" w:hAnsiTheme="minorHAnsi"/>
          <w:sz w:val="27"/>
          <w:rtl/>
        </w:rPr>
        <w:t xml:space="preserve"> </w:t>
      </w:r>
      <w:r w:rsidRPr="00002E57">
        <w:rPr>
          <w:rFonts w:ascii="Arial" w:hAnsi="Arial" w:hint="cs"/>
          <w:sz w:val="27"/>
          <w:rtl/>
        </w:rPr>
        <w:t>سياسية</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دينية</w:t>
      </w:r>
      <w:r w:rsidR="000F509A"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وإذا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الطبيعي</w:t>
      </w:r>
      <w:r w:rsidRPr="00002E57">
        <w:rPr>
          <w:rFonts w:asciiTheme="minorHAnsi" w:hAnsiTheme="minorHAnsi"/>
          <w:sz w:val="27"/>
          <w:rtl/>
        </w:rPr>
        <w:t xml:space="preserve"> </w:t>
      </w:r>
      <w:r w:rsidRPr="00002E57">
        <w:rPr>
          <w:rFonts w:ascii="Arial" w:hAnsi="Arial" w:hint="cs"/>
          <w:sz w:val="27"/>
          <w:rtl/>
        </w:rPr>
        <w:t>ـ بنظره</w:t>
      </w:r>
      <w:r w:rsidRPr="00002E57">
        <w:rPr>
          <w:rFonts w:asciiTheme="minorHAnsi" w:hAnsiTheme="minorHAnsi"/>
          <w:sz w:val="27"/>
          <w:rtl/>
        </w:rPr>
        <w:t xml:space="preserve"> </w:t>
      </w:r>
      <w:r w:rsidRPr="00002E57">
        <w:rPr>
          <w:rFonts w:ascii="Arial" w:hAnsi="Arial" w:hint="cs"/>
          <w:sz w:val="27"/>
          <w:rtl/>
        </w:rPr>
        <w:t>ـ تحديد</w:t>
      </w:r>
      <w:r w:rsidRPr="00002E57">
        <w:rPr>
          <w:rFonts w:asciiTheme="minorHAnsi" w:hAnsiTheme="minorHAnsi"/>
          <w:sz w:val="27"/>
          <w:rtl/>
        </w:rPr>
        <w:t xml:space="preserve"> </w:t>
      </w:r>
      <w:r w:rsidRPr="00002E57">
        <w:rPr>
          <w:rFonts w:ascii="Arial" w:hAnsi="Arial" w:hint="cs"/>
          <w:sz w:val="27"/>
          <w:rtl/>
        </w:rPr>
        <w:t>العضوية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التقليدي</w:t>
      </w:r>
      <w:r w:rsidRPr="00002E57">
        <w:rPr>
          <w:rFonts w:asciiTheme="minorHAnsi" w:hAnsiTheme="minorHAnsi"/>
          <w:sz w:val="27"/>
          <w:rtl/>
        </w:rPr>
        <w:t xml:space="preserve"> </w:t>
      </w:r>
      <w:r w:rsidRPr="00002E57">
        <w:rPr>
          <w:rFonts w:ascii="Arial" w:hAnsi="Arial" w:hint="cs"/>
          <w:sz w:val="27"/>
          <w:rtl/>
        </w:rPr>
        <w:t>بالمسلمين</w:t>
      </w:r>
      <w:r w:rsidRPr="00002E57">
        <w:rPr>
          <w:rFonts w:asciiTheme="minorHAnsi" w:hAnsiTheme="minorHAnsi"/>
          <w:sz w:val="27"/>
          <w:rtl/>
        </w:rPr>
        <w:t xml:space="preserve"> </w:t>
      </w:r>
      <w:r w:rsidRPr="00002E57">
        <w:rPr>
          <w:rFonts w:ascii="Arial" w:hAnsi="Arial" w:hint="cs"/>
          <w:sz w:val="27"/>
          <w:rtl/>
        </w:rPr>
        <w:t>وحدهم فإن</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الضرورات</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تحت</w:t>
      </w:r>
      <w:r w:rsidR="000F509A"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معاملة</w:t>
      </w:r>
      <w:r w:rsidRPr="00002E57">
        <w:rPr>
          <w:rFonts w:asciiTheme="minorHAnsi" w:hAnsiTheme="minorHAnsi"/>
          <w:sz w:val="27"/>
          <w:rtl/>
        </w:rPr>
        <w:t xml:space="preserve"> </w:t>
      </w:r>
      <w:r w:rsidRPr="00002E57">
        <w:rPr>
          <w:rFonts w:ascii="Arial" w:hAnsi="Arial" w:hint="cs"/>
          <w:sz w:val="27"/>
          <w:rtl/>
        </w:rPr>
        <w:t>الأقل</w:t>
      </w:r>
      <w:r w:rsidR="000F509A" w:rsidRPr="00002E57">
        <w:rPr>
          <w:rFonts w:ascii="Arial" w:hAnsi="Arial" w:hint="cs"/>
          <w:sz w:val="27"/>
          <w:rtl/>
        </w:rPr>
        <w:t>ّ</w:t>
      </w:r>
      <w:r w:rsidRPr="00002E57">
        <w:rPr>
          <w:rFonts w:ascii="Arial" w:hAnsi="Arial" w:hint="cs"/>
          <w:sz w:val="27"/>
          <w:rtl/>
        </w:rPr>
        <w:t>يات</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أسس</w:t>
      </w:r>
      <w:r w:rsidRPr="00002E57">
        <w:rPr>
          <w:rFonts w:asciiTheme="minorHAnsi" w:hAnsiTheme="minorHAnsi"/>
          <w:sz w:val="27"/>
          <w:rtl/>
        </w:rPr>
        <w:t xml:space="preserve"> </w:t>
      </w:r>
      <w:r w:rsidRPr="00002E57">
        <w:rPr>
          <w:rFonts w:ascii="Arial" w:hAnsi="Arial" w:hint="cs"/>
          <w:sz w:val="27"/>
          <w:rtl/>
        </w:rPr>
        <w:t>متساوية، وهذا</w:t>
      </w:r>
      <w:r w:rsidRPr="00002E57">
        <w:rPr>
          <w:rFonts w:asciiTheme="minorHAnsi" w:hAnsiTheme="minorHAnsi"/>
          <w:sz w:val="27"/>
          <w:rtl/>
        </w:rPr>
        <w:t xml:space="preserve"> </w:t>
      </w:r>
      <w:r w:rsidRPr="00002E57">
        <w:rPr>
          <w:rFonts w:ascii="Arial" w:hAnsi="Arial" w:hint="cs"/>
          <w:sz w:val="27"/>
          <w:rtl/>
        </w:rPr>
        <w:t>يعني</w:t>
      </w:r>
      <w:r w:rsidRPr="00002E57">
        <w:rPr>
          <w:rFonts w:asciiTheme="minorHAnsi" w:hAnsiTheme="minorHAnsi"/>
          <w:sz w:val="27"/>
          <w:rtl/>
        </w:rPr>
        <w:t xml:space="preserve"> </w:t>
      </w:r>
      <w:r w:rsidRPr="00002E57">
        <w:rPr>
          <w:rFonts w:ascii="Arial" w:hAnsi="Arial" w:hint="cs"/>
          <w:sz w:val="27"/>
          <w:rtl/>
        </w:rPr>
        <w:t>العضوية</w:t>
      </w:r>
      <w:r w:rsidRPr="00002E57">
        <w:rPr>
          <w:rFonts w:asciiTheme="minorHAnsi" w:hAnsiTheme="minorHAnsi"/>
          <w:sz w:val="27"/>
          <w:rtl/>
        </w:rPr>
        <w:t xml:space="preserve"> </w:t>
      </w:r>
      <w:r w:rsidRPr="00002E57">
        <w:rPr>
          <w:rFonts w:ascii="Arial" w:hAnsi="Arial" w:hint="cs"/>
          <w:sz w:val="27"/>
          <w:rtl/>
        </w:rPr>
        <w:t>الكاملة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 وفي</w:t>
      </w:r>
      <w:r w:rsidRPr="00002E57">
        <w:rPr>
          <w:rFonts w:asciiTheme="minorHAnsi" w:hAnsiTheme="minorHAnsi"/>
          <w:sz w:val="27"/>
          <w:rtl/>
        </w:rPr>
        <w:t xml:space="preserve"> </w:t>
      </w:r>
      <w:r w:rsidRPr="00002E57">
        <w:rPr>
          <w:rFonts w:ascii="Arial" w:hAnsi="Arial" w:hint="cs"/>
          <w:sz w:val="27"/>
          <w:rtl/>
        </w:rPr>
        <w:t>حقوق</w:t>
      </w:r>
      <w:r w:rsidRPr="00002E57">
        <w:rPr>
          <w:rFonts w:asciiTheme="minorHAnsi" w:hAnsiTheme="minorHAnsi"/>
          <w:sz w:val="27"/>
          <w:rtl/>
        </w:rPr>
        <w:t xml:space="preserve"> </w:t>
      </w:r>
      <w:r w:rsidRPr="00002E57">
        <w:rPr>
          <w:rFonts w:ascii="Arial" w:hAnsi="Arial" w:hint="cs"/>
          <w:sz w:val="27"/>
          <w:rtl/>
        </w:rPr>
        <w:t>المساواة</w:t>
      </w:r>
      <w:r w:rsidRPr="00002E57">
        <w:rPr>
          <w:rFonts w:hint="cs"/>
          <w:sz w:val="27"/>
          <w:vertAlign w:val="superscript"/>
          <w:rtl/>
        </w:rPr>
        <w:t>(</w:t>
      </w:r>
      <w:r w:rsidRPr="00002E57">
        <w:rPr>
          <w:rStyle w:val="ad"/>
          <w:sz w:val="27"/>
          <w:rtl/>
        </w:rPr>
        <w:endnoteReference w:id="361"/>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ومهما</w:t>
      </w:r>
      <w:r w:rsidRPr="00002E57">
        <w:rPr>
          <w:rFonts w:asciiTheme="minorHAnsi" w:hAnsiTheme="minorHAnsi"/>
          <w:sz w:val="27"/>
          <w:rtl/>
        </w:rPr>
        <w:t xml:space="preserve"> </w:t>
      </w:r>
      <w:r w:rsidRPr="00002E57">
        <w:rPr>
          <w:rFonts w:ascii="Arial" w:hAnsi="Arial" w:hint="cs"/>
          <w:sz w:val="27"/>
          <w:rtl/>
        </w:rPr>
        <w:t>يكن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أمر</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قد</w:t>
      </w:r>
      <w:r w:rsidR="000F509A" w:rsidRPr="00002E57">
        <w:rPr>
          <w:rFonts w:ascii="Arial" w:hAnsi="Arial" w:hint="cs"/>
          <w:sz w:val="27"/>
          <w:rtl/>
        </w:rPr>
        <w:t>َّ</w:t>
      </w:r>
      <w:r w:rsidRPr="00002E57">
        <w:rPr>
          <w:rFonts w:ascii="Arial" w:hAnsi="Arial" w:hint="cs"/>
          <w:sz w:val="27"/>
          <w:rtl/>
        </w:rPr>
        <w:t>مته</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الجهود</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تبص</w:t>
      </w:r>
      <w:r w:rsidR="000F509A" w:rsidRPr="00002E57">
        <w:rPr>
          <w:rFonts w:ascii="Arial" w:hAnsi="Arial" w:hint="cs"/>
          <w:sz w:val="27"/>
          <w:rtl/>
        </w:rPr>
        <w:t>ُّ</w:t>
      </w:r>
      <w:r w:rsidRPr="00002E57">
        <w:rPr>
          <w:rFonts w:ascii="Arial" w:hAnsi="Arial" w:hint="cs"/>
          <w:sz w:val="27"/>
          <w:rtl/>
        </w:rPr>
        <w:t>رات فإن</w:t>
      </w:r>
      <w:r w:rsidRPr="00002E57">
        <w:rPr>
          <w:rFonts w:asciiTheme="minorHAnsi" w:hAnsiTheme="minorHAnsi"/>
          <w:sz w:val="27"/>
          <w:rtl/>
        </w:rPr>
        <w:t xml:space="preserve"> </w:t>
      </w:r>
      <w:r w:rsidRPr="00002E57">
        <w:rPr>
          <w:rFonts w:ascii="Arial" w:hAnsi="Arial" w:hint="cs"/>
          <w:sz w:val="27"/>
          <w:rtl/>
        </w:rPr>
        <w:t>الرؤى</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الحديثة</w:t>
      </w:r>
      <w:r w:rsidRPr="00002E57">
        <w:rPr>
          <w:rFonts w:asciiTheme="minorHAnsi" w:hAnsiTheme="minorHAnsi"/>
          <w:sz w:val="27"/>
          <w:rtl/>
        </w:rPr>
        <w:t xml:space="preserve"> </w:t>
      </w:r>
      <w:r w:rsidRPr="00002E57">
        <w:rPr>
          <w:rFonts w:ascii="Arial" w:hAnsi="Arial" w:hint="cs"/>
          <w:sz w:val="27"/>
          <w:rtl/>
        </w:rPr>
        <w:t>في</w:t>
      </w:r>
      <w:r w:rsidR="000F509A"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يخص</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وحدود</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للمختلفين</w:t>
      </w:r>
      <w:r w:rsidRPr="00002E57">
        <w:rPr>
          <w:rFonts w:asciiTheme="minorHAnsi" w:hAnsiTheme="minorHAnsi"/>
          <w:sz w:val="27"/>
          <w:rtl/>
        </w:rPr>
        <w:t xml:space="preserve"> </w:t>
      </w:r>
      <w:r w:rsidRPr="00002E57">
        <w:rPr>
          <w:rFonts w:ascii="Arial" w:hAnsi="Arial" w:hint="cs"/>
          <w:sz w:val="27"/>
          <w:rtl/>
        </w:rPr>
        <w:t>دينياً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إسلامي لم</w:t>
      </w:r>
      <w:r w:rsidRPr="00002E57">
        <w:rPr>
          <w:rFonts w:asciiTheme="minorHAnsi" w:hAnsiTheme="minorHAnsi"/>
          <w:sz w:val="27"/>
          <w:rtl/>
        </w:rPr>
        <w:t xml:space="preserve"> </w:t>
      </w:r>
      <w:r w:rsidRPr="00002E57">
        <w:rPr>
          <w:rFonts w:ascii="Arial" w:hAnsi="Arial" w:hint="cs"/>
          <w:sz w:val="27"/>
          <w:rtl/>
        </w:rPr>
        <w:t>يكن</w:t>
      </w:r>
      <w:r w:rsidRPr="00002E57">
        <w:rPr>
          <w:rFonts w:asciiTheme="minorHAnsi" w:hAnsiTheme="minorHAnsi"/>
          <w:sz w:val="27"/>
          <w:rtl/>
        </w:rPr>
        <w:t xml:space="preserve"> </w:t>
      </w:r>
      <w:r w:rsidRPr="00002E57">
        <w:rPr>
          <w:rFonts w:ascii="Arial" w:hAnsi="Arial" w:hint="cs"/>
          <w:sz w:val="27"/>
          <w:rtl/>
        </w:rPr>
        <w:t>لها</w:t>
      </w:r>
      <w:r w:rsidRPr="00002E57">
        <w:rPr>
          <w:rFonts w:asciiTheme="minorHAnsi" w:hAnsiTheme="minorHAnsi"/>
          <w:sz w:val="27"/>
          <w:rtl/>
        </w:rPr>
        <w:t xml:space="preserve"> </w:t>
      </w:r>
      <w:r w:rsidRPr="00002E57">
        <w:rPr>
          <w:rFonts w:ascii="Arial" w:hAnsi="Arial" w:hint="cs"/>
          <w:sz w:val="27"/>
          <w:rtl/>
        </w:rPr>
        <w:t>تأثير</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كبير</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مجريات</w:t>
      </w:r>
      <w:r w:rsidRPr="00002E57">
        <w:rPr>
          <w:rFonts w:asciiTheme="minorHAnsi" w:hAnsiTheme="minorHAnsi"/>
          <w:sz w:val="27"/>
          <w:rtl/>
        </w:rPr>
        <w:t xml:space="preserve"> </w:t>
      </w:r>
      <w:r w:rsidRPr="00002E57">
        <w:rPr>
          <w:rFonts w:ascii="Arial" w:hAnsi="Arial" w:hint="cs"/>
          <w:sz w:val="27"/>
          <w:rtl/>
        </w:rPr>
        <w:t>الأحداث، ولا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التجربة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الإسلامي</w:t>
      </w:r>
      <w:r w:rsidRPr="00002E57">
        <w:rPr>
          <w:rFonts w:asciiTheme="minorHAnsi" w:hAnsiTheme="minorHAnsi"/>
          <w:sz w:val="27"/>
          <w:rtl/>
        </w:rPr>
        <w:t xml:space="preserve"> </w:t>
      </w:r>
      <w:r w:rsidRPr="00002E57">
        <w:rPr>
          <w:rFonts w:ascii="Arial" w:hAnsi="Arial" w:hint="cs"/>
          <w:sz w:val="27"/>
          <w:rtl/>
        </w:rPr>
        <w:t>حديث</w:t>
      </w:r>
      <w:r w:rsidRPr="00002E57">
        <w:rPr>
          <w:rFonts w:asciiTheme="minorHAnsi" w:hAnsiTheme="minorHAnsi"/>
          <w:sz w:val="27"/>
          <w:rtl/>
        </w:rPr>
        <w:t xml:space="preserve"> </w:t>
      </w:r>
      <w:r w:rsidRPr="00002E57">
        <w:rPr>
          <w:rFonts w:ascii="Arial" w:hAnsi="Arial" w:hint="cs"/>
          <w:sz w:val="27"/>
          <w:rtl/>
        </w:rPr>
        <w:t>التشك</w:t>
      </w:r>
      <w:r w:rsidR="000F509A" w:rsidRPr="00002E57">
        <w:rPr>
          <w:rFonts w:ascii="Arial" w:hAnsi="Arial" w:hint="cs"/>
          <w:sz w:val="27"/>
          <w:rtl/>
        </w:rPr>
        <w:t>ُّ</w:t>
      </w:r>
      <w:r w:rsidRPr="00002E57">
        <w:rPr>
          <w:rFonts w:ascii="Arial" w:hAnsi="Arial" w:hint="cs"/>
          <w:sz w:val="27"/>
          <w:rtl/>
        </w:rPr>
        <w:t>ل</w:t>
      </w:r>
      <w:r w:rsidR="000F509A" w:rsidRPr="00002E57">
        <w:rPr>
          <w:rFonts w:ascii="Arial" w:hAnsi="Arial" w:hint="cs"/>
          <w:sz w:val="27"/>
          <w:rtl/>
        </w:rPr>
        <w:t>؛</w:t>
      </w:r>
      <w:r w:rsidRPr="00002E57">
        <w:rPr>
          <w:rFonts w:ascii="Arial" w:hAnsi="Arial" w:hint="cs"/>
          <w:sz w:val="27"/>
          <w:rtl/>
        </w:rPr>
        <w:t xml:space="preserve"> لأن</w:t>
      </w:r>
      <w:r w:rsidRPr="00002E57">
        <w:rPr>
          <w:rFonts w:asciiTheme="minorHAnsi" w:hAnsiTheme="minorHAnsi"/>
          <w:sz w:val="27"/>
          <w:rtl/>
        </w:rPr>
        <w:t xml:space="preserve"> </w:t>
      </w:r>
      <w:r w:rsidRPr="00002E57">
        <w:rPr>
          <w:rFonts w:ascii="Arial" w:hAnsi="Arial" w:hint="cs"/>
          <w:sz w:val="27"/>
          <w:rtl/>
        </w:rPr>
        <w:t>أغلب</w:t>
      </w:r>
      <w:r w:rsidRPr="00002E57">
        <w:rPr>
          <w:rFonts w:asciiTheme="minorHAnsi" w:hAnsiTheme="minorHAnsi"/>
          <w:sz w:val="27"/>
          <w:rtl/>
        </w:rPr>
        <w:t xml:space="preserve"> </w:t>
      </w:r>
      <w:r w:rsidRPr="00002E57">
        <w:rPr>
          <w:rFonts w:ascii="Arial" w:hAnsi="Arial" w:hint="cs"/>
          <w:sz w:val="27"/>
          <w:rtl/>
        </w:rPr>
        <w:t>الدول</w:t>
      </w:r>
      <w:r w:rsidRPr="00002E57">
        <w:rPr>
          <w:rFonts w:asciiTheme="minorHAnsi" w:hAnsiTheme="minorHAnsi"/>
          <w:sz w:val="27"/>
          <w:rtl/>
        </w:rPr>
        <w:t xml:space="preserve"> </w:t>
      </w:r>
      <w:r w:rsidRPr="00002E57">
        <w:rPr>
          <w:rFonts w:ascii="Arial" w:hAnsi="Arial" w:hint="cs"/>
          <w:sz w:val="27"/>
          <w:rtl/>
        </w:rPr>
        <w:t>الإسلامية</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علمانية، تقوم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الأعم</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القومية، ولم</w:t>
      </w:r>
      <w:r w:rsidRPr="00002E57">
        <w:rPr>
          <w:rFonts w:asciiTheme="minorHAnsi" w:hAnsiTheme="minorHAnsi"/>
          <w:sz w:val="27"/>
          <w:rtl/>
        </w:rPr>
        <w:t xml:space="preserve"> </w:t>
      </w:r>
      <w:r w:rsidRPr="00002E57">
        <w:rPr>
          <w:rFonts w:ascii="Arial" w:hAnsi="Arial" w:hint="cs"/>
          <w:sz w:val="27"/>
          <w:rtl/>
        </w:rPr>
        <w:t>يكن</w:t>
      </w:r>
      <w:r w:rsidRPr="00002E57">
        <w:rPr>
          <w:rFonts w:asciiTheme="minorHAnsi" w:hAnsiTheme="minorHAnsi"/>
          <w:sz w:val="27"/>
          <w:rtl/>
        </w:rPr>
        <w:t xml:space="preserve"> </w:t>
      </w:r>
      <w:r w:rsidRPr="00002E57">
        <w:rPr>
          <w:rFonts w:ascii="Arial" w:hAnsi="Arial" w:hint="cs"/>
          <w:sz w:val="27"/>
          <w:rtl/>
        </w:rPr>
        <w:t>الدين</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أساساً، في</w:t>
      </w:r>
      <w:r w:rsidRPr="00002E57">
        <w:rPr>
          <w:rFonts w:asciiTheme="minorHAnsi" w:hAnsiTheme="minorHAnsi"/>
          <w:sz w:val="27"/>
          <w:rtl/>
        </w:rPr>
        <w:t xml:space="preserve"> </w:t>
      </w:r>
      <w:r w:rsidRPr="00002E57">
        <w:rPr>
          <w:rFonts w:ascii="Arial" w:hAnsi="Arial" w:hint="cs"/>
          <w:sz w:val="27"/>
          <w:rtl/>
        </w:rPr>
        <w:t>بناء</w:t>
      </w:r>
      <w:r w:rsidRPr="00002E57">
        <w:rPr>
          <w:rFonts w:asciiTheme="minorHAnsi" w:hAnsiTheme="minorHAnsi"/>
          <w:sz w:val="27"/>
          <w:rtl/>
        </w:rPr>
        <w:t xml:space="preserve"> </w:t>
      </w:r>
      <w:r w:rsidRPr="00002E57">
        <w:rPr>
          <w:rFonts w:ascii="Arial" w:hAnsi="Arial" w:hint="cs"/>
          <w:sz w:val="27"/>
          <w:rtl/>
        </w:rPr>
        <w:t>خصائصها</w:t>
      </w:r>
      <w:r w:rsidRPr="00002E57">
        <w:rPr>
          <w:rFonts w:asciiTheme="minorHAnsi" w:hAnsiTheme="minorHAnsi"/>
          <w:sz w:val="27"/>
          <w:rtl/>
        </w:rPr>
        <w:t xml:space="preserve"> </w:t>
      </w:r>
      <w:r w:rsidRPr="00002E57">
        <w:rPr>
          <w:rFonts w:ascii="Arial" w:hAnsi="Arial" w:hint="cs"/>
          <w:sz w:val="27"/>
          <w:rtl/>
        </w:rPr>
        <w:t>الثقافية</w:t>
      </w:r>
      <w:r w:rsidRPr="00002E57">
        <w:rPr>
          <w:rFonts w:asciiTheme="minorHAnsi" w:hAnsiTheme="minorHAnsi"/>
          <w:sz w:val="27"/>
          <w:rtl/>
        </w:rPr>
        <w:t xml:space="preserve"> </w:t>
      </w:r>
      <w:r w:rsidRPr="00002E57">
        <w:rPr>
          <w:rFonts w:ascii="Arial" w:hAnsi="Arial" w:hint="cs"/>
          <w:sz w:val="27"/>
          <w:rtl/>
        </w:rPr>
        <w:t>ونظمها</w:t>
      </w:r>
      <w:r w:rsidRPr="00002E57">
        <w:rPr>
          <w:rFonts w:asciiTheme="minorHAnsi" w:hAnsiTheme="minorHAnsi"/>
          <w:sz w:val="27"/>
          <w:rtl/>
        </w:rPr>
        <w:t xml:space="preserve"> </w:t>
      </w:r>
      <w:r w:rsidRPr="00002E57">
        <w:rPr>
          <w:rFonts w:ascii="Arial" w:hAnsi="Arial" w:hint="cs"/>
          <w:sz w:val="27"/>
          <w:rtl/>
        </w:rPr>
        <w:t>الأخلاقية</w:t>
      </w:r>
      <w:r w:rsidRPr="00002E57">
        <w:rPr>
          <w:rFonts w:asciiTheme="minorHAnsi" w:hAnsiTheme="minorHAnsi"/>
          <w:sz w:val="27"/>
          <w:rtl/>
        </w:rPr>
        <w:t xml:space="preserve"> </w:t>
      </w:r>
      <w:r w:rsidRPr="00002E57">
        <w:rPr>
          <w:rFonts w:ascii="Arial" w:hAnsi="Arial" w:hint="cs"/>
          <w:sz w:val="27"/>
          <w:rtl/>
        </w:rPr>
        <w:t>وقيمها</w:t>
      </w:r>
      <w:r w:rsidRPr="00002E57">
        <w:rPr>
          <w:rFonts w:asciiTheme="minorHAnsi" w:hAnsiTheme="minorHAnsi"/>
          <w:sz w:val="27"/>
          <w:rtl/>
        </w:rPr>
        <w:t xml:space="preserve"> </w:t>
      </w:r>
      <w:r w:rsidRPr="00002E57">
        <w:rPr>
          <w:rFonts w:ascii="Arial" w:hAnsi="Arial" w:hint="cs"/>
          <w:sz w:val="27"/>
          <w:rtl/>
        </w:rPr>
        <w:t>السياسية، بالرغم</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حقوق</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منتهكة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حدٍّ</w:t>
      </w:r>
      <w:r w:rsidRPr="00002E57">
        <w:rPr>
          <w:rFonts w:asciiTheme="minorHAnsi" w:hAnsiTheme="minorHAnsi"/>
          <w:sz w:val="27"/>
          <w:rtl/>
        </w:rPr>
        <w:t xml:space="preserve"> </w:t>
      </w:r>
      <w:r w:rsidRPr="00002E57">
        <w:rPr>
          <w:rFonts w:ascii="Arial" w:hAnsi="Arial" w:hint="cs"/>
          <w:sz w:val="27"/>
          <w:rtl/>
        </w:rPr>
        <w:t>بعيد</w:t>
      </w:r>
      <w:r w:rsidRPr="00002E57">
        <w:rPr>
          <w:rFonts w:asciiTheme="minorHAnsi" w:hAnsiTheme="minorHAnsi"/>
          <w:sz w:val="27"/>
          <w:rtl/>
        </w:rPr>
        <w:t xml:space="preserve"> </w:t>
      </w:r>
      <w:r w:rsidRPr="00002E57">
        <w:rPr>
          <w:rFonts w:ascii="Arial" w:hAnsi="Arial" w:hint="cs"/>
          <w:sz w:val="27"/>
          <w:rtl/>
        </w:rPr>
        <w:t>ومنقوصة</w:t>
      </w:r>
      <w:r w:rsidRPr="00002E57">
        <w:rPr>
          <w:rFonts w:asciiTheme="minorHAnsi" w:hAnsiTheme="minorHAnsi"/>
          <w:sz w:val="27"/>
          <w:rtl/>
        </w:rPr>
        <w:t xml:space="preserve">. </w:t>
      </w:r>
    </w:p>
    <w:p w:rsidR="000F509A" w:rsidRPr="00002E57" w:rsidRDefault="00E714A9" w:rsidP="00DA27EA">
      <w:pPr>
        <w:rPr>
          <w:rFonts w:asciiTheme="minorHAnsi" w:hAnsiTheme="minorHAnsi"/>
          <w:sz w:val="27"/>
          <w:rtl/>
        </w:rPr>
      </w:pPr>
      <w:r w:rsidRPr="00002E57">
        <w:rPr>
          <w:rFonts w:asciiTheme="minorHAnsi" w:hAnsiTheme="minorHAnsi"/>
          <w:sz w:val="27"/>
          <w:rtl/>
        </w:rPr>
        <w:t xml:space="preserve"> </w:t>
      </w: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التنظيرات</w:t>
      </w:r>
      <w:r w:rsidRPr="00002E57">
        <w:rPr>
          <w:rFonts w:asciiTheme="minorHAnsi" w:hAnsiTheme="minorHAnsi"/>
          <w:sz w:val="27"/>
          <w:rtl/>
        </w:rPr>
        <w:t xml:space="preserve"> </w:t>
      </w:r>
      <w:r w:rsidRPr="00002E57">
        <w:rPr>
          <w:rFonts w:ascii="Arial" w:hAnsi="Arial" w:hint="cs"/>
          <w:sz w:val="27"/>
          <w:rtl/>
        </w:rPr>
        <w:t>تدور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العموم</w:t>
      </w:r>
      <w:r w:rsidRPr="00002E57">
        <w:rPr>
          <w:rFonts w:asciiTheme="minorHAnsi" w:hAnsiTheme="minorHAnsi"/>
          <w:sz w:val="27"/>
          <w:rtl/>
        </w:rPr>
        <w:t xml:space="preserve"> </w:t>
      </w:r>
      <w:r w:rsidRPr="00002E57">
        <w:rPr>
          <w:rFonts w:ascii="Arial" w:hAnsi="Arial" w:hint="cs"/>
          <w:sz w:val="27"/>
          <w:rtl/>
        </w:rPr>
        <w:t>حول</w:t>
      </w:r>
      <w:r w:rsidRPr="00002E57">
        <w:rPr>
          <w:rFonts w:asciiTheme="minorHAnsi" w:hAnsiTheme="minorHAnsi"/>
          <w:sz w:val="27"/>
          <w:rtl/>
        </w:rPr>
        <w:t xml:space="preserve"> </w:t>
      </w:r>
      <w:r w:rsidRPr="00002E57">
        <w:rPr>
          <w:rFonts w:ascii="Arial" w:hAnsi="Arial" w:hint="cs"/>
          <w:sz w:val="27"/>
          <w:rtl/>
        </w:rPr>
        <w:t>إيجاد</w:t>
      </w:r>
      <w:r w:rsidRPr="00002E57">
        <w:rPr>
          <w:rFonts w:asciiTheme="minorHAnsi" w:hAnsiTheme="minorHAnsi"/>
          <w:sz w:val="27"/>
          <w:rtl/>
        </w:rPr>
        <w:t xml:space="preserve"> </w:t>
      </w:r>
      <w:r w:rsidRPr="00002E57">
        <w:rPr>
          <w:rFonts w:ascii="Arial" w:hAnsi="Arial" w:hint="cs"/>
          <w:sz w:val="27"/>
          <w:rtl/>
        </w:rPr>
        <w:t>صيغة</w:t>
      </w:r>
      <w:r w:rsidRPr="00002E57">
        <w:rPr>
          <w:rFonts w:asciiTheme="minorHAnsi" w:hAnsiTheme="minorHAnsi"/>
          <w:sz w:val="27"/>
          <w:rtl/>
        </w:rPr>
        <w:t xml:space="preserve"> </w:t>
      </w:r>
      <w:r w:rsidRPr="00002E57">
        <w:rPr>
          <w:rFonts w:ascii="Arial" w:hAnsi="Arial" w:hint="cs"/>
          <w:sz w:val="27"/>
          <w:rtl/>
        </w:rPr>
        <w:t>توفيقية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تصو</w:t>
      </w:r>
      <w:r w:rsidR="000F509A"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تقليدي</w:t>
      </w:r>
      <w:r w:rsidRPr="00002E57">
        <w:rPr>
          <w:rFonts w:asciiTheme="minorHAnsi" w:hAnsiTheme="minorHAnsi"/>
          <w:sz w:val="27"/>
          <w:rtl/>
        </w:rPr>
        <w:t xml:space="preserve"> </w:t>
      </w:r>
      <w:r w:rsidRPr="00002E57">
        <w:rPr>
          <w:rFonts w:ascii="Arial" w:hAnsi="Arial" w:hint="cs"/>
          <w:sz w:val="27"/>
          <w:rtl/>
        </w:rPr>
        <w:t>إسلامي</w:t>
      </w:r>
      <w:r w:rsidRPr="00002E57">
        <w:rPr>
          <w:rFonts w:asciiTheme="minorHAnsi" w:hAnsiTheme="minorHAnsi"/>
          <w:sz w:val="27"/>
          <w:rtl/>
        </w:rPr>
        <w:t xml:space="preserve"> </w:t>
      </w:r>
      <w:r w:rsidRPr="00002E57">
        <w:rPr>
          <w:rFonts w:ascii="Arial" w:hAnsi="Arial" w:hint="cs"/>
          <w:sz w:val="27"/>
          <w:rtl/>
        </w:rPr>
        <w:t>للحكم</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مرجعيته</w:t>
      </w:r>
      <w:r w:rsidRPr="00002E57">
        <w:rPr>
          <w:rFonts w:asciiTheme="minorHAnsi" w:hAnsiTheme="minorHAnsi"/>
          <w:sz w:val="27"/>
          <w:rtl/>
        </w:rPr>
        <w:t xml:space="preserve"> </w:t>
      </w:r>
      <w:r w:rsidRPr="00002E57">
        <w:rPr>
          <w:rFonts w:ascii="Arial" w:hAnsi="Arial" w:hint="cs"/>
          <w:sz w:val="27"/>
          <w:rtl/>
        </w:rPr>
        <w:t>الشريعة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الدين، وبين</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دلالاتها</w:t>
      </w:r>
      <w:r w:rsidRPr="00002E57">
        <w:rPr>
          <w:rFonts w:asciiTheme="minorHAnsi" w:hAnsiTheme="minorHAnsi"/>
          <w:sz w:val="27"/>
          <w:rtl/>
        </w:rPr>
        <w:t xml:space="preserve"> </w:t>
      </w:r>
      <w:r w:rsidRPr="00002E57">
        <w:rPr>
          <w:rFonts w:ascii="Arial" w:hAnsi="Arial" w:hint="cs"/>
          <w:sz w:val="27"/>
          <w:rtl/>
        </w:rPr>
        <w:t>الراهنة</w:t>
      </w:r>
      <w:r w:rsidRPr="00002E57">
        <w:rPr>
          <w:rFonts w:asciiTheme="minorHAnsi" w:hAnsiTheme="minorHAnsi"/>
          <w:sz w:val="27"/>
          <w:rtl/>
        </w:rPr>
        <w:t xml:space="preserve"> </w:t>
      </w:r>
      <w:r w:rsidRPr="00002E57">
        <w:rPr>
          <w:rFonts w:ascii="Arial" w:hAnsi="Arial" w:hint="cs"/>
          <w:sz w:val="27"/>
          <w:rtl/>
        </w:rPr>
        <w:t>كمكتسب</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معرفي</w:t>
      </w:r>
      <w:r w:rsidRPr="00002E57">
        <w:rPr>
          <w:rFonts w:asciiTheme="minorHAnsi" w:hAnsiTheme="minorHAnsi"/>
          <w:sz w:val="27"/>
          <w:rtl/>
        </w:rPr>
        <w:t xml:space="preserve"> </w:t>
      </w:r>
      <w:r w:rsidRPr="00002E57">
        <w:rPr>
          <w:rFonts w:ascii="Arial" w:hAnsi="Arial" w:hint="cs"/>
          <w:sz w:val="27"/>
          <w:rtl/>
        </w:rPr>
        <w:t>غربي</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بامتياز</w:t>
      </w:r>
      <w:r w:rsidR="000F509A" w:rsidRPr="00002E57">
        <w:rPr>
          <w:rFonts w:ascii="Arial" w:hAnsi="Arial" w:hint="cs"/>
          <w:sz w:val="27"/>
          <w:rtl/>
        </w:rPr>
        <w:t>ٍ</w:t>
      </w:r>
      <w:r w:rsidRPr="00002E57">
        <w:rPr>
          <w:rFonts w:ascii="Arial" w:hAnsi="Arial" w:hint="cs"/>
          <w:sz w:val="27"/>
          <w:rtl/>
        </w:rPr>
        <w:t>، يقصد</w:t>
      </w:r>
      <w:r w:rsidRPr="00002E57">
        <w:rPr>
          <w:rFonts w:asciiTheme="minorHAnsi" w:hAnsiTheme="minorHAnsi"/>
          <w:sz w:val="27"/>
          <w:rtl/>
        </w:rPr>
        <w:t xml:space="preserve"> </w:t>
      </w:r>
      <w:r w:rsidRPr="00002E57">
        <w:rPr>
          <w:rFonts w:ascii="Arial" w:hAnsi="Arial" w:hint="cs"/>
          <w:sz w:val="27"/>
          <w:rtl/>
        </w:rPr>
        <w:t>منه</w:t>
      </w:r>
      <w:r w:rsidRPr="00002E57">
        <w:rPr>
          <w:rFonts w:asciiTheme="minorHAnsi" w:hAnsiTheme="minorHAnsi"/>
          <w:sz w:val="27"/>
          <w:rtl/>
        </w:rPr>
        <w:t xml:space="preserve"> </w:t>
      </w:r>
      <w:r w:rsidRPr="00002E57">
        <w:rPr>
          <w:rFonts w:ascii="Arial" w:hAnsi="Arial" w:hint="cs"/>
          <w:sz w:val="27"/>
          <w:rtl/>
        </w:rPr>
        <w:t>الحق</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السياسية</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والتمت</w:t>
      </w:r>
      <w:r w:rsidR="000F509A"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بالخير</w:t>
      </w:r>
      <w:r w:rsidRPr="00002E57">
        <w:rPr>
          <w:rFonts w:asciiTheme="minorHAnsi" w:hAnsiTheme="minorHAnsi"/>
          <w:sz w:val="27"/>
          <w:rtl/>
        </w:rPr>
        <w:t xml:space="preserve"> </w:t>
      </w:r>
      <w:r w:rsidRPr="00002E57">
        <w:rPr>
          <w:rFonts w:ascii="Arial" w:hAnsi="Arial" w:hint="cs"/>
          <w:sz w:val="27"/>
          <w:rtl/>
        </w:rPr>
        <w:t>العام</w:t>
      </w:r>
      <w:r w:rsidR="000F509A" w:rsidRPr="00002E57">
        <w:rPr>
          <w:rFonts w:ascii="Arial" w:hAnsi="Arial" w:hint="cs"/>
          <w:sz w:val="27"/>
          <w:rtl/>
        </w:rPr>
        <w:t>ّ</w:t>
      </w:r>
      <w:r w:rsidRPr="00002E57">
        <w:rPr>
          <w:rFonts w:ascii="Arial" w:hAnsi="Arial" w:hint="cs"/>
          <w:sz w:val="27"/>
          <w:rtl/>
        </w:rPr>
        <w:t>، والمساواة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الحقوق</w:t>
      </w:r>
      <w:r w:rsidR="000F509A" w:rsidRPr="00002E57">
        <w:rPr>
          <w:rFonts w:asciiTheme="minorHAnsi" w:hAnsiTheme="minorHAnsi"/>
          <w:sz w:val="27"/>
          <w:rtl/>
        </w:rPr>
        <w:t>.</w:t>
      </w:r>
    </w:p>
    <w:p w:rsidR="00A30F5A" w:rsidRPr="00002E57" w:rsidRDefault="00E714A9" w:rsidP="00DA27EA">
      <w:pPr>
        <w:rPr>
          <w:rFonts w:asciiTheme="minorHAnsi" w:hAnsiTheme="minorHAnsi"/>
          <w:sz w:val="27"/>
          <w:rtl/>
        </w:rPr>
      </w:pPr>
      <w:r w:rsidRPr="00002E57">
        <w:rPr>
          <w:rFonts w:ascii="Arial" w:hAnsi="Arial" w:hint="cs"/>
          <w:sz w:val="27"/>
          <w:rtl/>
        </w:rPr>
        <w:lastRenderedPageBreak/>
        <w:t>لكن</w:t>
      </w:r>
      <w:r w:rsidR="000F509A"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بقيت</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عمومها</w:t>
      </w:r>
      <w:r w:rsidRPr="00002E57">
        <w:rPr>
          <w:rFonts w:asciiTheme="minorHAnsi" w:hAnsiTheme="minorHAnsi"/>
          <w:sz w:val="27"/>
          <w:rtl/>
        </w:rPr>
        <w:t xml:space="preserve"> </w:t>
      </w:r>
      <w:r w:rsidRPr="00002E57">
        <w:rPr>
          <w:rFonts w:ascii="Arial" w:hAnsi="Arial" w:hint="cs"/>
          <w:sz w:val="27"/>
          <w:rtl/>
        </w:rPr>
        <w:t>قاصرة</w:t>
      </w:r>
      <w:r w:rsidR="000F509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تقد</w:t>
      </w:r>
      <w:r w:rsidR="000F509A"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لنا</w:t>
      </w:r>
      <w:r w:rsidRPr="00002E57">
        <w:rPr>
          <w:rFonts w:asciiTheme="minorHAnsi" w:hAnsiTheme="minorHAnsi"/>
          <w:sz w:val="27"/>
          <w:rtl/>
        </w:rPr>
        <w:t xml:space="preserve"> </w:t>
      </w:r>
      <w:r w:rsidRPr="00002E57">
        <w:rPr>
          <w:rFonts w:ascii="Arial" w:hAnsi="Arial" w:hint="cs"/>
          <w:sz w:val="27"/>
          <w:rtl/>
        </w:rPr>
        <w:t>تفسيراً</w:t>
      </w:r>
      <w:r w:rsidRPr="00002E57">
        <w:rPr>
          <w:rFonts w:asciiTheme="minorHAnsi" w:hAnsiTheme="minorHAnsi"/>
          <w:sz w:val="27"/>
          <w:rtl/>
        </w:rPr>
        <w:t xml:space="preserve"> </w:t>
      </w:r>
      <w:r w:rsidRPr="00002E57">
        <w:rPr>
          <w:rFonts w:ascii="Arial" w:hAnsi="Arial" w:hint="cs"/>
          <w:sz w:val="27"/>
          <w:rtl/>
        </w:rPr>
        <w:t>مقتضباً</w:t>
      </w:r>
      <w:r w:rsidRPr="00002E57">
        <w:rPr>
          <w:rFonts w:asciiTheme="minorHAnsi" w:hAnsiTheme="minorHAnsi"/>
          <w:sz w:val="27"/>
          <w:rtl/>
        </w:rPr>
        <w:t xml:space="preserve"> </w:t>
      </w:r>
      <w:r w:rsidRPr="00002E57">
        <w:rPr>
          <w:rFonts w:ascii="Arial" w:hAnsi="Arial" w:hint="cs"/>
          <w:sz w:val="27"/>
          <w:rtl/>
        </w:rPr>
        <w:t>للكيفية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يتم</w:t>
      </w:r>
      <w:r w:rsidR="000F509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التوفيق</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والسياسي، بين</w:t>
      </w:r>
      <w:r w:rsidRPr="00002E57">
        <w:rPr>
          <w:rFonts w:asciiTheme="minorHAnsi" w:hAnsiTheme="minorHAnsi"/>
          <w:sz w:val="27"/>
          <w:rtl/>
        </w:rPr>
        <w:t xml:space="preserve"> </w:t>
      </w:r>
      <w:r w:rsidRPr="00002E57">
        <w:rPr>
          <w:rFonts w:ascii="Arial" w:hAnsi="Arial" w:hint="cs"/>
          <w:sz w:val="27"/>
          <w:rtl/>
        </w:rPr>
        <w:t>الاعتماد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خصوصية</w:t>
      </w:r>
      <w:r w:rsidR="00A30F5A" w:rsidRPr="00002E57">
        <w:rPr>
          <w:rFonts w:ascii="Arial" w:hAnsi="Arial" w:hint="cs"/>
          <w:sz w:val="27"/>
          <w:rtl/>
        </w:rPr>
        <w:t>،</w:t>
      </w:r>
      <w:r w:rsidRPr="00002E57">
        <w:rPr>
          <w:rFonts w:ascii="Arial" w:hAnsi="Arial" w:hint="cs"/>
          <w:sz w:val="27"/>
          <w:rtl/>
        </w:rPr>
        <w:t xml:space="preserve"> وبين</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المشاركة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المواطنة</w:t>
      </w:r>
      <w:r w:rsidR="00A30F5A" w:rsidRPr="00002E57">
        <w:rPr>
          <w:rFonts w:ascii="Arial" w:hAnsi="Arial" w:hint="cs"/>
          <w:sz w:val="27"/>
          <w:rtl/>
        </w:rPr>
        <w:t>،</w:t>
      </w:r>
      <w:r w:rsidRPr="00002E57">
        <w:rPr>
          <w:rFonts w:ascii="Arial" w:hAnsi="Arial" w:hint="cs"/>
          <w:sz w:val="27"/>
          <w:rtl/>
        </w:rPr>
        <w:t xml:space="preserve"> بين</w:t>
      </w:r>
      <w:r w:rsidRPr="00002E57">
        <w:rPr>
          <w:rFonts w:asciiTheme="minorHAnsi" w:hAnsiTheme="minorHAnsi"/>
          <w:sz w:val="27"/>
          <w:rtl/>
        </w:rPr>
        <w:t xml:space="preserve"> </w:t>
      </w:r>
      <w:r w:rsidRPr="00002E57">
        <w:rPr>
          <w:rFonts w:ascii="Arial" w:hAnsi="Arial" w:hint="cs"/>
          <w:sz w:val="27"/>
          <w:rtl/>
        </w:rPr>
        <w:t>هويات</w:t>
      </w:r>
      <w:r w:rsidRPr="00002E57">
        <w:rPr>
          <w:rFonts w:asciiTheme="minorHAnsi" w:hAnsiTheme="minorHAnsi"/>
          <w:sz w:val="27"/>
          <w:rtl/>
        </w:rPr>
        <w:t xml:space="preserve"> </w:t>
      </w:r>
      <w:r w:rsidRPr="00002E57">
        <w:rPr>
          <w:rFonts w:ascii="Arial" w:hAnsi="Arial" w:hint="cs"/>
          <w:sz w:val="27"/>
          <w:rtl/>
        </w:rPr>
        <w:t>مختلفة</w:t>
      </w:r>
      <w:r w:rsidRPr="00002E57">
        <w:rPr>
          <w:rFonts w:asciiTheme="minorHAnsi" w:hAnsiTheme="minorHAnsi"/>
          <w:sz w:val="27"/>
          <w:rtl/>
        </w:rPr>
        <w:t xml:space="preserve"> (</w:t>
      </w:r>
      <w:r w:rsidRPr="00002E57">
        <w:rPr>
          <w:rFonts w:ascii="Arial" w:hAnsi="Arial" w:hint="cs"/>
          <w:sz w:val="27"/>
          <w:rtl/>
        </w:rPr>
        <w:t>دينية، عرقية، مصلحية</w:t>
      </w:r>
      <w:r w:rsidRPr="00002E57">
        <w:rPr>
          <w:rFonts w:asciiTheme="minorHAnsi" w:hAnsiTheme="minorHAnsi"/>
          <w:sz w:val="27"/>
          <w:rtl/>
        </w:rPr>
        <w:t>)</w:t>
      </w:r>
      <w:r w:rsidRPr="00002E57">
        <w:rPr>
          <w:rFonts w:ascii="Arial" w:hAnsi="Arial" w:hint="cs"/>
          <w:sz w:val="27"/>
          <w:rtl/>
        </w:rPr>
        <w:t xml:space="preserve"> وهوية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جامعة</w:t>
      </w:r>
      <w:r w:rsidR="00A30F5A" w:rsidRPr="00002E57">
        <w:rPr>
          <w:rFonts w:ascii="Arial" w:hAnsi="Arial" w:hint="cs"/>
          <w:sz w:val="27"/>
          <w:rtl/>
        </w:rPr>
        <w:t>،</w:t>
      </w:r>
      <w:r w:rsidRPr="00002E57">
        <w:rPr>
          <w:rFonts w:ascii="Arial" w:hAnsi="Arial" w:hint="cs"/>
          <w:sz w:val="27"/>
          <w:rtl/>
        </w:rPr>
        <w:t xml:space="preserve"> من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إخلال</w:t>
      </w:r>
      <w:r w:rsidR="00A30F5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بمقتضيات</w:t>
      </w:r>
      <w:r w:rsidRPr="00002E57">
        <w:rPr>
          <w:rFonts w:asciiTheme="minorHAnsi" w:hAnsiTheme="minorHAnsi"/>
          <w:sz w:val="27"/>
          <w:rtl/>
        </w:rPr>
        <w:t xml:space="preserve"> </w:t>
      </w:r>
      <w:r w:rsidRPr="00002E57">
        <w:rPr>
          <w:rFonts w:ascii="Arial" w:hAnsi="Arial" w:hint="cs"/>
          <w:sz w:val="27"/>
          <w:rtl/>
        </w:rPr>
        <w:t>كلتا</w:t>
      </w:r>
      <w:r w:rsidRPr="00002E57">
        <w:rPr>
          <w:rFonts w:asciiTheme="minorHAnsi" w:hAnsiTheme="minorHAnsi"/>
          <w:sz w:val="27"/>
          <w:rtl/>
        </w:rPr>
        <w:t xml:space="preserve"> </w:t>
      </w:r>
      <w:r w:rsidRPr="00002E57">
        <w:rPr>
          <w:rFonts w:ascii="Arial" w:hAnsi="Arial" w:hint="cs"/>
          <w:sz w:val="27"/>
          <w:rtl/>
        </w:rPr>
        <w:t>الهويتين</w:t>
      </w:r>
      <w:r w:rsidR="00A30F5A" w:rsidRPr="00002E57">
        <w:rPr>
          <w:rFonts w:ascii="Arial" w:hAnsi="Arial" w:hint="cs"/>
          <w:sz w:val="27"/>
          <w:rtl/>
        </w:rPr>
        <w:t>؛</w:t>
      </w:r>
      <w:r w:rsidRPr="00002E57">
        <w:rPr>
          <w:rFonts w:ascii="Arial" w:hAnsi="Arial" w:hint="cs"/>
          <w:sz w:val="27"/>
          <w:rtl/>
        </w:rPr>
        <w:t xml:space="preserve"> بين</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كركيزة</w:t>
      </w:r>
      <w:r w:rsidRPr="00002E57">
        <w:rPr>
          <w:rFonts w:asciiTheme="minorHAnsi" w:hAnsiTheme="minorHAnsi"/>
          <w:sz w:val="27"/>
          <w:rtl/>
        </w:rPr>
        <w:t xml:space="preserve"> </w:t>
      </w:r>
      <w:r w:rsidRPr="00002E57">
        <w:rPr>
          <w:rFonts w:ascii="Arial" w:hAnsi="Arial" w:hint="cs"/>
          <w:sz w:val="27"/>
          <w:rtl/>
        </w:rPr>
        <w:t>لهوي</w:t>
      </w:r>
      <w:r w:rsidR="00A30F5A" w:rsidRPr="00002E57">
        <w:rPr>
          <w:rFonts w:ascii="Arial" w:hAnsi="Arial" w:hint="cs"/>
          <w:sz w:val="27"/>
          <w:rtl/>
        </w:rPr>
        <w:t>ّ</w:t>
      </w:r>
      <w:r w:rsidRPr="00002E57">
        <w:rPr>
          <w:rFonts w:ascii="Arial" w:hAnsi="Arial" w:hint="cs"/>
          <w:sz w:val="27"/>
          <w:rtl/>
        </w:rPr>
        <w:t>ة</w:t>
      </w:r>
      <w:r w:rsidR="00A30F5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خاصة</w:t>
      </w:r>
      <w:r w:rsidRPr="00002E57">
        <w:rPr>
          <w:rFonts w:asciiTheme="minorHAnsi" w:hAnsiTheme="minorHAnsi"/>
          <w:sz w:val="27"/>
          <w:rtl/>
        </w:rPr>
        <w:t xml:space="preserve"> </w:t>
      </w:r>
      <w:r w:rsidRPr="00002E57">
        <w:rPr>
          <w:rFonts w:ascii="Arial" w:hAnsi="Arial" w:hint="cs"/>
          <w:sz w:val="27"/>
          <w:rtl/>
        </w:rPr>
        <w:t>ولانتماء</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وبين</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كمشاركة</w:t>
      </w:r>
      <w:r w:rsidR="00A30F5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المجال</w:t>
      </w:r>
      <w:r w:rsidRPr="00002E57">
        <w:rPr>
          <w:rFonts w:asciiTheme="minorHAnsi" w:hAnsiTheme="minorHAnsi"/>
          <w:sz w:val="27"/>
          <w:rtl/>
        </w:rPr>
        <w:t xml:space="preserve"> </w:t>
      </w:r>
      <w:r w:rsidRPr="00002E57">
        <w:rPr>
          <w:rFonts w:ascii="Arial" w:hAnsi="Arial" w:hint="cs"/>
          <w:sz w:val="27"/>
          <w:rtl/>
        </w:rPr>
        <w:t>العام</w:t>
      </w:r>
      <w:r w:rsidR="00A30F5A" w:rsidRPr="00002E57">
        <w:rPr>
          <w:rFonts w:ascii="Arial" w:hAnsi="Arial" w:hint="cs"/>
          <w:sz w:val="27"/>
          <w:rtl/>
        </w:rPr>
        <w:t>ّ</w:t>
      </w:r>
      <w:r w:rsidRPr="00002E57">
        <w:rPr>
          <w:rFonts w:ascii="Arial" w:hAnsi="Arial" w:hint="cs"/>
          <w:sz w:val="27"/>
          <w:rtl/>
        </w:rPr>
        <w:t xml:space="preserve"> تكفل</w:t>
      </w:r>
      <w:r w:rsidRPr="00002E57">
        <w:rPr>
          <w:rFonts w:asciiTheme="minorHAnsi" w:hAnsiTheme="minorHAnsi"/>
          <w:sz w:val="27"/>
          <w:rtl/>
        </w:rPr>
        <w:t xml:space="preserve"> </w:t>
      </w:r>
      <w:r w:rsidRPr="00002E57">
        <w:rPr>
          <w:rFonts w:ascii="Arial" w:hAnsi="Arial" w:hint="cs"/>
          <w:sz w:val="27"/>
          <w:rtl/>
        </w:rPr>
        <w:t>المساواة</w:t>
      </w:r>
      <w:r w:rsidR="00A30F5A"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وبقيت</w:t>
      </w:r>
      <w:r w:rsidRPr="00002E57">
        <w:rPr>
          <w:rFonts w:asciiTheme="minorHAnsi" w:hAnsiTheme="minorHAnsi"/>
          <w:sz w:val="27"/>
          <w:rtl/>
        </w:rPr>
        <w:t xml:space="preserve"> </w:t>
      </w:r>
      <w:r w:rsidRPr="00002E57">
        <w:rPr>
          <w:rFonts w:ascii="Arial" w:hAnsi="Arial" w:hint="cs"/>
          <w:sz w:val="27"/>
          <w:rtl/>
        </w:rPr>
        <w:t>عاجزة</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تمنحنا</w:t>
      </w:r>
      <w:r w:rsidRPr="00002E57">
        <w:rPr>
          <w:rFonts w:asciiTheme="minorHAnsi" w:hAnsiTheme="minorHAnsi"/>
          <w:sz w:val="27"/>
          <w:rtl/>
        </w:rPr>
        <w:t xml:space="preserve"> </w:t>
      </w:r>
      <w:r w:rsidRPr="00002E57">
        <w:rPr>
          <w:rFonts w:ascii="Arial" w:hAnsi="Arial" w:hint="cs"/>
          <w:sz w:val="27"/>
          <w:rtl/>
        </w:rPr>
        <w:t>التصو</w:t>
      </w:r>
      <w:r w:rsidR="00A30F5A"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الكافي</w:t>
      </w:r>
      <w:r w:rsidRPr="00002E57">
        <w:rPr>
          <w:rFonts w:asciiTheme="minorHAnsi" w:hAnsiTheme="minorHAnsi"/>
          <w:sz w:val="27"/>
          <w:rtl/>
        </w:rPr>
        <w:t xml:space="preserve"> </w:t>
      </w:r>
      <w:r w:rsidRPr="00002E57">
        <w:rPr>
          <w:rFonts w:ascii="Arial" w:hAnsi="Arial" w:hint="cs"/>
          <w:sz w:val="27"/>
          <w:rtl/>
        </w:rPr>
        <w:t>للكيفية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تتول</w:t>
      </w:r>
      <w:r w:rsidR="00A30F5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خلالها</w:t>
      </w:r>
      <w:r w:rsidRPr="00002E57">
        <w:rPr>
          <w:rFonts w:asciiTheme="minorHAnsi" w:hAnsiTheme="minorHAnsi"/>
          <w:sz w:val="27"/>
          <w:rtl/>
        </w:rPr>
        <w:t xml:space="preserve"> </w:t>
      </w:r>
      <w:r w:rsidRPr="00002E57">
        <w:rPr>
          <w:rFonts w:ascii="Arial" w:hAnsi="Arial" w:hint="cs"/>
          <w:sz w:val="27"/>
          <w:rtl/>
        </w:rPr>
        <w:t>تناقضات</w:t>
      </w:r>
      <w:r w:rsidRPr="00002E57">
        <w:rPr>
          <w:rFonts w:asciiTheme="minorHAnsi" w:hAnsiTheme="minorHAnsi"/>
          <w:sz w:val="27"/>
          <w:rtl/>
        </w:rPr>
        <w:t xml:space="preserve"> </w:t>
      </w:r>
      <w:r w:rsidRPr="00002E57">
        <w:rPr>
          <w:rFonts w:ascii="Arial" w:hAnsi="Arial" w:hint="cs"/>
          <w:sz w:val="27"/>
          <w:rtl/>
        </w:rPr>
        <w:t>الهوية، ولكيفية</w:t>
      </w:r>
      <w:r w:rsidRPr="00002E57">
        <w:rPr>
          <w:rFonts w:asciiTheme="minorHAnsi" w:hAnsiTheme="minorHAnsi"/>
          <w:sz w:val="27"/>
          <w:rtl/>
        </w:rPr>
        <w:t xml:space="preserve"> </w:t>
      </w:r>
      <w:r w:rsidRPr="00002E57">
        <w:rPr>
          <w:rFonts w:ascii="Arial" w:hAnsi="Arial" w:hint="cs"/>
          <w:sz w:val="27"/>
          <w:rtl/>
        </w:rPr>
        <w:t>تفكيكها</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تدبير</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يرتكز</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قيم</w:t>
      </w:r>
      <w:r w:rsidRPr="00002E57">
        <w:rPr>
          <w:rFonts w:asciiTheme="minorHAnsi" w:hAnsiTheme="minorHAnsi"/>
          <w:sz w:val="27"/>
          <w:rtl/>
        </w:rPr>
        <w:t xml:space="preserve"> </w:t>
      </w:r>
      <w:r w:rsidRPr="00002E57">
        <w:rPr>
          <w:rFonts w:ascii="Arial" w:hAnsi="Arial" w:hint="cs"/>
          <w:sz w:val="27"/>
          <w:rtl/>
        </w:rPr>
        <w:t>مشتركة</w:t>
      </w:r>
      <w:r w:rsidRPr="00002E57">
        <w:rPr>
          <w:rFonts w:asciiTheme="minorHAnsi" w:hAnsiTheme="minorHAnsi"/>
          <w:sz w:val="27"/>
          <w:rtl/>
        </w:rPr>
        <w:t xml:space="preserve"> </w:t>
      </w:r>
      <w:r w:rsidRPr="00002E57">
        <w:rPr>
          <w:rFonts w:ascii="Arial" w:hAnsi="Arial" w:hint="cs"/>
          <w:sz w:val="27"/>
          <w:rtl/>
        </w:rPr>
        <w:t>معترف</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الضروري</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يتم</w:t>
      </w:r>
      <w:r w:rsidR="00A30F5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التركيز</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وجه</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خاص</w:t>
      </w:r>
      <w:r w:rsidR="00A30F5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تفكيك</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السياسي، لا</w:t>
      </w:r>
      <w:r w:rsidRPr="00002E57">
        <w:rPr>
          <w:rFonts w:asciiTheme="minorHAnsi" w:hAnsiTheme="minorHAnsi"/>
          <w:sz w:val="27"/>
          <w:rtl/>
        </w:rPr>
        <w:t xml:space="preserve"> </w:t>
      </w:r>
      <w:r w:rsidRPr="00002E57">
        <w:rPr>
          <w:rFonts w:ascii="Arial" w:hAnsi="Arial" w:hint="cs"/>
          <w:sz w:val="27"/>
          <w:rtl/>
        </w:rPr>
        <w:t>أقصد</w:t>
      </w:r>
      <w:r w:rsidRPr="00002E57">
        <w:rPr>
          <w:rFonts w:asciiTheme="minorHAnsi" w:hAnsiTheme="minorHAnsi"/>
          <w:sz w:val="27"/>
          <w:rtl/>
        </w:rPr>
        <w:t xml:space="preserve"> </w:t>
      </w:r>
      <w:r w:rsidRPr="00002E57">
        <w:rPr>
          <w:rFonts w:ascii="Arial" w:hAnsi="Arial" w:hint="cs"/>
          <w:sz w:val="27"/>
          <w:rtl/>
        </w:rPr>
        <w:t>بذلك</w:t>
      </w:r>
      <w:r w:rsidRPr="00002E57">
        <w:rPr>
          <w:rFonts w:asciiTheme="minorHAnsi" w:hAnsiTheme="minorHAnsi"/>
          <w:sz w:val="27"/>
          <w:rtl/>
        </w:rPr>
        <w:t xml:space="preserve"> </w:t>
      </w:r>
      <w:r w:rsidRPr="00002E57">
        <w:rPr>
          <w:rFonts w:ascii="Arial" w:hAnsi="Arial" w:hint="cs"/>
          <w:sz w:val="27"/>
          <w:rtl/>
        </w:rPr>
        <w:t>تصو</w:t>
      </w:r>
      <w:r w:rsidR="00C12368" w:rsidRPr="00002E57">
        <w:rPr>
          <w:rFonts w:ascii="Arial" w:hAnsi="Arial" w:hint="cs"/>
          <w:sz w:val="27"/>
          <w:rtl/>
        </w:rPr>
        <w:t>ُّ</w:t>
      </w:r>
      <w:r w:rsidRPr="00002E57">
        <w:rPr>
          <w:rFonts w:ascii="Arial" w:hAnsi="Arial" w:hint="cs"/>
          <w:sz w:val="27"/>
          <w:rtl/>
        </w:rPr>
        <w:t>راً</w:t>
      </w:r>
      <w:r w:rsidRPr="00002E57">
        <w:rPr>
          <w:rFonts w:asciiTheme="minorHAnsi" w:hAnsiTheme="minorHAnsi"/>
          <w:sz w:val="27"/>
          <w:rtl/>
        </w:rPr>
        <w:t xml:space="preserve"> </w:t>
      </w:r>
      <w:r w:rsidRPr="00002E57">
        <w:rPr>
          <w:rFonts w:ascii="Arial" w:hAnsi="Arial" w:hint="cs"/>
          <w:sz w:val="27"/>
          <w:rtl/>
        </w:rPr>
        <w:t>علمانياً</w:t>
      </w:r>
      <w:r w:rsidRPr="00002E57">
        <w:rPr>
          <w:rFonts w:asciiTheme="minorHAnsi" w:hAnsiTheme="minorHAnsi"/>
          <w:sz w:val="27"/>
          <w:rtl/>
        </w:rPr>
        <w:t xml:space="preserve"> </w:t>
      </w:r>
      <w:r w:rsidRPr="00002E57">
        <w:rPr>
          <w:rFonts w:ascii="Arial" w:hAnsi="Arial" w:hint="cs"/>
          <w:sz w:val="27"/>
          <w:rtl/>
        </w:rPr>
        <w:t>للدولة، بل</w:t>
      </w:r>
      <w:r w:rsidRPr="00002E57">
        <w:rPr>
          <w:rFonts w:asciiTheme="minorHAnsi" w:hAnsiTheme="minorHAnsi"/>
          <w:sz w:val="27"/>
          <w:rtl/>
        </w:rPr>
        <w:t xml:space="preserve"> </w:t>
      </w:r>
      <w:r w:rsidRPr="00002E57">
        <w:rPr>
          <w:rFonts w:ascii="Arial" w:hAnsi="Arial" w:hint="cs"/>
          <w:sz w:val="27"/>
          <w:rtl/>
        </w:rPr>
        <w:t>فرز</w:t>
      </w:r>
      <w:r w:rsidRPr="00002E57">
        <w:rPr>
          <w:rFonts w:asciiTheme="minorHAnsi" w:hAnsiTheme="minorHAnsi"/>
          <w:sz w:val="27"/>
          <w:rtl/>
        </w:rPr>
        <w:t xml:space="preserve"> </w:t>
      </w:r>
      <w:r w:rsidRPr="00002E57">
        <w:rPr>
          <w:rFonts w:ascii="Arial" w:hAnsi="Arial" w:hint="cs"/>
          <w:sz w:val="27"/>
          <w:rtl/>
        </w:rPr>
        <w:t>نطاقات، أعني</w:t>
      </w:r>
      <w:r w:rsidRPr="00002E57">
        <w:rPr>
          <w:rFonts w:asciiTheme="minorHAnsi" w:hAnsiTheme="minorHAnsi"/>
          <w:sz w:val="27"/>
          <w:rtl/>
        </w:rPr>
        <w:t xml:space="preserve"> </w:t>
      </w:r>
      <w:r w:rsidRPr="00002E57">
        <w:rPr>
          <w:rFonts w:ascii="Arial" w:hAnsi="Arial" w:hint="cs"/>
          <w:sz w:val="27"/>
          <w:rtl/>
        </w:rPr>
        <w:t>فرز</w:t>
      </w:r>
      <w:r w:rsidRPr="00002E57">
        <w:rPr>
          <w:rFonts w:asciiTheme="minorHAnsi" w:hAnsiTheme="minorHAnsi"/>
          <w:sz w:val="27"/>
          <w:rtl/>
        </w:rPr>
        <w:t xml:space="preserve"> </w:t>
      </w:r>
      <w:r w:rsidRPr="00002E57">
        <w:rPr>
          <w:rFonts w:ascii="Arial" w:hAnsi="Arial" w:hint="cs"/>
          <w:sz w:val="27"/>
          <w:rtl/>
        </w:rPr>
        <w:t>نطاق</w:t>
      </w:r>
      <w:r w:rsidRPr="00002E57">
        <w:rPr>
          <w:rFonts w:asciiTheme="minorHAnsi" w:hAnsiTheme="minorHAnsi"/>
          <w:sz w:val="27"/>
          <w:rtl/>
        </w:rPr>
        <w:t xml:space="preserve"> </w:t>
      </w:r>
      <w:r w:rsidRPr="00002E57">
        <w:rPr>
          <w:rFonts w:ascii="Arial" w:hAnsi="Arial" w:hint="cs"/>
          <w:sz w:val="27"/>
          <w:rtl/>
        </w:rPr>
        <w:t>الخصوصيات</w:t>
      </w:r>
      <w:r w:rsidRPr="00002E57">
        <w:rPr>
          <w:rFonts w:asciiTheme="minorHAnsi" w:hAnsiTheme="minorHAnsi"/>
          <w:sz w:val="27"/>
          <w:rtl/>
        </w:rPr>
        <w:t xml:space="preserve"> </w:t>
      </w:r>
      <w:r w:rsidRPr="00002E57">
        <w:rPr>
          <w:rFonts w:ascii="Arial" w:hAnsi="Arial" w:hint="cs"/>
          <w:sz w:val="27"/>
          <w:rtl/>
        </w:rPr>
        <w:t>المشكلة</w:t>
      </w:r>
      <w:r w:rsidRPr="00002E57">
        <w:rPr>
          <w:rFonts w:asciiTheme="minorHAnsi" w:hAnsiTheme="minorHAnsi"/>
          <w:sz w:val="27"/>
          <w:rtl/>
        </w:rPr>
        <w:t xml:space="preserve"> </w:t>
      </w:r>
      <w:r w:rsidRPr="00002E57">
        <w:rPr>
          <w:rFonts w:ascii="Arial" w:hAnsi="Arial" w:hint="cs"/>
          <w:sz w:val="27"/>
          <w:rtl/>
        </w:rPr>
        <w:t>للأفراد</w:t>
      </w:r>
      <w:r w:rsidRPr="00002E57">
        <w:rPr>
          <w:rFonts w:asciiTheme="minorHAnsi" w:hAnsiTheme="minorHAnsi"/>
          <w:sz w:val="27"/>
          <w:rtl/>
        </w:rPr>
        <w:t xml:space="preserve"> </w:t>
      </w:r>
      <w:r w:rsidRPr="00002E57">
        <w:rPr>
          <w:rFonts w:ascii="Arial" w:hAnsi="Arial" w:hint="cs"/>
          <w:sz w:val="27"/>
          <w:rtl/>
        </w:rPr>
        <w:t>وللجماعات</w:t>
      </w:r>
      <w:r w:rsidRPr="00002E57">
        <w:rPr>
          <w:rFonts w:asciiTheme="minorHAnsi" w:hAnsiTheme="minorHAnsi"/>
          <w:sz w:val="27"/>
          <w:rtl/>
        </w:rPr>
        <w:t>.</w:t>
      </w:r>
      <w:r w:rsidR="00C12368" w:rsidRPr="00002E57">
        <w:rPr>
          <w:rFonts w:asciiTheme="minorHAnsi" w:hAnsiTheme="minorHAnsi" w:hint="cs"/>
          <w:sz w:val="27"/>
          <w:rtl/>
        </w:rPr>
        <w:t>.</w:t>
      </w:r>
      <w:r w:rsidRPr="00002E57">
        <w:rPr>
          <w:rFonts w:asciiTheme="minorHAnsi" w:hAnsiTheme="minorHAnsi"/>
          <w:sz w:val="27"/>
          <w:rtl/>
        </w:rPr>
        <w:t xml:space="preserve">. ـ </w:t>
      </w:r>
      <w:r w:rsidRPr="00002E57">
        <w:rPr>
          <w:rFonts w:ascii="Arial" w:hAnsi="Arial" w:hint="cs"/>
          <w:sz w:val="27"/>
          <w:rtl/>
        </w:rPr>
        <w:t>والتي</w:t>
      </w:r>
      <w:r w:rsidRPr="00002E57">
        <w:rPr>
          <w:rFonts w:asciiTheme="minorHAnsi" w:hAnsiTheme="minorHAnsi"/>
          <w:sz w:val="27"/>
          <w:rtl/>
        </w:rPr>
        <w:t xml:space="preserve"> </w:t>
      </w:r>
      <w:r w:rsidRPr="00002E57">
        <w:rPr>
          <w:rFonts w:ascii="Arial" w:hAnsi="Arial" w:hint="cs"/>
          <w:sz w:val="27"/>
          <w:rtl/>
        </w:rPr>
        <w:t>يشك</w:t>
      </w:r>
      <w:r w:rsidR="00C12368"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المدني</w:t>
      </w:r>
      <w:r w:rsidRPr="00002E57">
        <w:rPr>
          <w:rFonts w:asciiTheme="minorHAnsi" w:hAnsiTheme="minorHAnsi"/>
          <w:sz w:val="27"/>
          <w:rtl/>
        </w:rPr>
        <w:t xml:space="preserve"> </w:t>
      </w:r>
      <w:r w:rsidRPr="00002E57">
        <w:rPr>
          <w:rFonts w:ascii="Arial" w:hAnsi="Arial" w:hint="cs"/>
          <w:sz w:val="27"/>
          <w:rtl/>
        </w:rPr>
        <w:t>ميدان</w:t>
      </w:r>
      <w:r w:rsidRPr="00002E57">
        <w:rPr>
          <w:rFonts w:asciiTheme="minorHAnsi" w:hAnsiTheme="minorHAnsi"/>
          <w:sz w:val="27"/>
          <w:rtl/>
        </w:rPr>
        <w:t xml:space="preserve"> </w:t>
      </w:r>
      <w:r w:rsidRPr="00002E57">
        <w:rPr>
          <w:rFonts w:ascii="Arial" w:hAnsi="Arial" w:hint="cs"/>
          <w:sz w:val="27"/>
          <w:rtl/>
        </w:rPr>
        <w:t>حضورها</w:t>
      </w:r>
      <w:r w:rsidRPr="00002E57">
        <w:rPr>
          <w:rFonts w:asciiTheme="minorHAnsi" w:hAnsiTheme="minorHAnsi"/>
          <w:sz w:val="27"/>
          <w:rtl/>
        </w:rPr>
        <w:t xml:space="preserve"> ـ</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ونطاق</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خالصة، يول</w:t>
      </w:r>
      <w:r w:rsidR="00C12368" w:rsidRPr="00002E57">
        <w:rPr>
          <w:rFonts w:ascii="Arial" w:hAnsi="Arial" w:hint="cs"/>
          <w:sz w:val="27"/>
          <w:rtl/>
        </w:rPr>
        <w:t>ِّ</w:t>
      </w:r>
      <w:r w:rsidRPr="00002E57">
        <w:rPr>
          <w:rFonts w:ascii="Arial" w:hAnsi="Arial" w:hint="cs"/>
          <w:sz w:val="27"/>
          <w:rtl/>
        </w:rPr>
        <w:t>دها</w:t>
      </w:r>
      <w:r w:rsidRPr="00002E57">
        <w:rPr>
          <w:rFonts w:asciiTheme="minorHAnsi" w:hAnsiTheme="minorHAnsi"/>
          <w:sz w:val="27"/>
          <w:rtl/>
        </w:rPr>
        <w:t xml:space="preserve"> </w:t>
      </w:r>
      <w:r w:rsidRPr="00002E57">
        <w:rPr>
          <w:rFonts w:ascii="Arial" w:hAnsi="Arial" w:hint="cs"/>
          <w:sz w:val="27"/>
          <w:rtl/>
        </w:rPr>
        <w:t>نقاش</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عمومي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مفتوح</w:t>
      </w:r>
      <w:r w:rsidRPr="00002E57">
        <w:rPr>
          <w:rFonts w:asciiTheme="minorHAnsi" w:hAnsiTheme="minorHAnsi"/>
          <w:sz w:val="27"/>
          <w:rtl/>
        </w:rPr>
        <w:t xml:space="preserve"> </w:t>
      </w:r>
      <w:r w:rsidRPr="00002E57">
        <w:rPr>
          <w:rFonts w:ascii="Arial" w:hAnsi="Arial" w:hint="cs"/>
          <w:sz w:val="27"/>
          <w:rtl/>
        </w:rPr>
        <w:t>وح</w:t>
      </w:r>
      <w:r w:rsidR="00C12368" w:rsidRPr="00002E57">
        <w:rPr>
          <w:rFonts w:ascii="Arial" w:hAnsi="Arial" w:hint="cs"/>
          <w:sz w:val="27"/>
          <w:rtl/>
        </w:rPr>
        <w:t>ُ</w:t>
      </w:r>
      <w:r w:rsidRPr="00002E57">
        <w:rPr>
          <w:rFonts w:ascii="Arial" w:hAnsi="Arial" w:hint="cs"/>
          <w:sz w:val="27"/>
          <w:rtl/>
        </w:rPr>
        <w:t>ر</w:t>
      </w:r>
      <w:r w:rsidR="00C12368" w:rsidRPr="00002E57">
        <w:rPr>
          <w:rFonts w:ascii="Arial" w:hAnsi="Arial" w:hint="cs"/>
          <w:sz w:val="27"/>
          <w:rtl/>
        </w:rPr>
        <w:t>ّ</w:t>
      </w:r>
      <w:r w:rsidRPr="00002E57">
        <w:rPr>
          <w:rFonts w:ascii="Arial" w:hAnsi="Arial" w:hint="cs"/>
          <w:sz w:val="27"/>
          <w:rtl/>
        </w:rPr>
        <w:t>، يقصد</w:t>
      </w:r>
      <w:r w:rsidRPr="00002E57">
        <w:rPr>
          <w:rFonts w:asciiTheme="minorHAnsi" w:hAnsiTheme="minorHAnsi"/>
          <w:sz w:val="27"/>
          <w:rtl/>
        </w:rPr>
        <w:t xml:space="preserve"> </w:t>
      </w:r>
      <w:r w:rsidRPr="00002E57">
        <w:rPr>
          <w:rFonts w:ascii="Arial" w:hAnsi="Arial" w:hint="cs"/>
          <w:sz w:val="27"/>
          <w:rtl/>
        </w:rPr>
        <w:t>الخير</w:t>
      </w:r>
      <w:r w:rsidRPr="00002E57">
        <w:rPr>
          <w:rFonts w:asciiTheme="minorHAnsi" w:hAnsiTheme="minorHAnsi"/>
          <w:sz w:val="27"/>
          <w:rtl/>
        </w:rPr>
        <w:t xml:space="preserve"> </w:t>
      </w:r>
      <w:r w:rsidRPr="00002E57">
        <w:rPr>
          <w:rFonts w:ascii="Arial" w:hAnsi="Arial" w:hint="cs"/>
          <w:sz w:val="27"/>
          <w:rtl/>
        </w:rPr>
        <w:t>العام</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ويفضي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تحديد</w:t>
      </w:r>
      <w:r w:rsidRPr="00002E57">
        <w:rPr>
          <w:rFonts w:asciiTheme="minorHAnsi" w:hAnsiTheme="minorHAnsi"/>
          <w:sz w:val="27"/>
          <w:rtl/>
        </w:rPr>
        <w:t xml:space="preserve"> </w:t>
      </w:r>
      <w:r w:rsidRPr="00002E57">
        <w:rPr>
          <w:rFonts w:ascii="Arial" w:hAnsi="Arial" w:hint="cs"/>
          <w:sz w:val="27"/>
          <w:rtl/>
        </w:rPr>
        <w:t>واضح</w:t>
      </w:r>
      <w:r w:rsidRPr="00002E57">
        <w:rPr>
          <w:rFonts w:asciiTheme="minorHAnsi" w:hAnsiTheme="minorHAnsi"/>
          <w:sz w:val="27"/>
          <w:rtl/>
        </w:rPr>
        <w:t xml:space="preserve"> </w:t>
      </w:r>
      <w:r w:rsidRPr="00002E57">
        <w:rPr>
          <w:rFonts w:ascii="Arial" w:hAnsi="Arial" w:hint="cs"/>
          <w:sz w:val="27"/>
          <w:rtl/>
        </w:rPr>
        <w:t>لمصلحة</w:t>
      </w:r>
      <w:r w:rsidRPr="00002E57">
        <w:rPr>
          <w:rFonts w:asciiTheme="minorHAnsi" w:hAnsiTheme="minorHAnsi"/>
          <w:sz w:val="27"/>
          <w:rtl/>
        </w:rPr>
        <w:t xml:space="preserve"> </w:t>
      </w:r>
      <w:r w:rsidRPr="00002E57">
        <w:rPr>
          <w:rFonts w:ascii="Arial" w:hAnsi="Arial" w:hint="cs"/>
          <w:sz w:val="27"/>
          <w:rtl/>
        </w:rPr>
        <w:t>الجماعة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تول</w:t>
      </w:r>
      <w:r w:rsidR="00C12368" w:rsidRPr="00002E57">
        <w:rPr>
          <w:rFonts w:ascii="Arial" w:hAnsi="Arial" w:hint="cs"/>
          <w:sz w:val="27"/>
          <w:rtl/>
        </w:rPr>
        <w:t>ِّ</w:t>
      </w:r>
      <w:r w:rsidRPr="00002E57">
        <w:rPr>
          <w:rFonts w:ascii="Arial" w:hAnsi="Arial" w:hint="cs"/>
          <w:sz w:val="27"/>
          <w:rtl/>
        </w:rPr>
        <w:t>ده، وتسل</w:t>
      </w:r>
      <w:r w:rsidR="00C12368"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به</w:t>
      </w:r>
      <w:r w:rsidR="00C1236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وترتضي</w:t>
      </w:r>
      <w:r w:rsidRPr="00002E57">
        <w:rPr>
          <w:rFonts w:asciiTheme="minorHAnsi" w:hAnsiTheme="minorHAnsi"/>
          <w:sz w:val="27"/>
          <w:rtl/>
        </w:rPr>
        <w:t xml:space="preserve"> </w:t>
      </w:r>
      <w:r w:rsidRPr="00002E57">
        <w:rPr>
          <w:rFonts w:ascii="Arial" w:hAnsi="Arial" w:hint="cs"/>
          <w:sz w:val="27"/>
          <w:rtl/>
        </w:rPr>
        <w:t>الاحتكام</w:t>
      </w:r>
      <w:r w:rsidRPr="00002E57">
        <w:rPr>
          <w:rFonts w:asciiTheme="minorHAnsi" w:hAnsiTheme="minorHAnsi"/>
          <w:sz w:val="27"/>
          <w:rtl/>
        </w:rPr>
        <w:t xml:space="preserve"> </w:t>
      </w:r>
      <w:r w:rsidRPr="00002E57">
        <w:rPr>
          <w:rFonts w:ascii="Arial" w:hAnsi="Arial" w:hint="cs"/>
          <w:sz w:val="27"/>
          <w:rtl/>
        </w:rPr>
        <w:t>إليه</w:t>
      </w:r>
      <w:r w:rsidR="00C1236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والانتظام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فعل</w:t>
      </w:r>
      <w:r w:rsidRPr="00002E57">
        <w:rPr>
          <w:rFonts w:asciiTheme="minorHAnsi" w:hAnsiTheme="minorHAnsi"/>
          <w:sz w:val="27"/>
          <w:rtl/>
        </w:rPr>
        <w:t xml:space="preserve"> </w:t>
      </w:r>
      <w:r w:rsidRPr="00002E57">
        <w:rPr>
          <w:rFonts w:ascii="Arial" w:hAnsi="Arial" w:hint="cs"/>
          <w:sz w:val="27"/>
          <w:rtl/>
        </w:rPr>
        <w:t>تدبيره، وتكفل</w:t>
      </w:r>
      <w:r w:rsidRPr="00002E57">
        <w:rPr>
          <w:rFonts w:asciiTheme="minorHAnsi" w:hAnsiTheme="minorHAnsi"/>
          <w:sz w:val="27"/>
          <w:rtl/>
        </w:rPr>
        <w:t xml:space="preserve"> </w:t>
      </w:r>
      <w:r w:rsidRPr="00002E57">
        <w:rPr>
          <w:rFonts w:ascii="Arial" w:hAnsi="Arial" w:hint="cs"/>
          <w:sz w:val="27"/>
          <w:rtl/>
        </w:rPr>
        <w:t>عبر</w:t>
      </w:r>
      <w:r w:rsidRPr="00002E57">
        <w:rPr>
          <w:rFonts w:asciiTheme="minorHAnsi" w:hAnsiTheme="minorHAnsi"/>
          <w:sz w:val="27"/>
          <w:rtl/>
        </w:rPr>
        <w:t xml:space="preserve"> </w:t>
      </w:r>
      <w:r w:rsidRPr="00002E57">
        <w:rPr>
          <w:rFonts w:ascii="Arial" w:hAnsi="Arial" w:hint="cs"/>
          <w:sz w:val="27"/>
          <w:rtl/>
        </w:rPr>
        <w:t>تماسكها</w:t>
      </w:r>
      <w:r w:rsidRPr="00002E57">
        <w:rPr>
          <w:rFonts w:asciiTheme="minorHAnsi" w:hAnsiTheme="minorHAnsi"/>
          <w:sz w:val="27"/>
          <w:rtl/>
        </w:rPr>
        <w:t xml:space="preserve"> </w:t>
      </w:r>
      <w:r w:rsidRPr="00002E57">
        <w:rPr>
          <w:rFonts w:ascii="Arial" w:hAnsi="Arial" w:hint="cs"/>
          <w:sz w:val="27"/>
          <w:rtl/>
        </w:rPr>
        <w:t>للخاص</w:t>
      </w:r>
      <w:r w:rsidR="00C1236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يعب</w:t>
      </w:r>
      <w:r w:rsidR="00C12368"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نفسه، وأن</w:t>
      </w:r>
      <w:r w:rsidRPr="00002E57">
        <w:rPr>
          <w:rFonts w:asciiTheme="minorHAnsi" w:hAnsiTheme="minorHAnsi"/>
          <w:sz w:val="27"/>
          <w:rtl/>
        </w:rPr>
        <w:t xml:space="preserve"> </w:t>
      </w:r>
      <w:r w:rsidRPr="00002E57">
        <w:rPr>
          <w:rFonts w:ascii="Arial" w:hAnsi="Arial" w:hint="cs"/>
          <w:sz w:val="27"/>
          <w:rtl/>
        </w:rPr>
        <w:t>يتعايش</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تجربته</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يتشك</w:t>
      </w:r>
      <w:r w:rsidR="00C12368"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ك</w:t>
      </w:r>
      <w:r w:rsidR="00C12368" w:rsidRPr="00002E57">
        <w:rPr>
          <w:rFonts w:ascii="Arial" w:hAnsi="Arial" w:hint="cs"/>
          <w:sz w:val="27"/>
          <w:rtl/>
        </w:rPr>
        <w:t>ـ (</w:t>
      </w:r>
      <w:r w:rsidRPr="00002E57">
        <w:rPr>
          <w:rFonts w:ascii="Arial" w:hAnsi="Arial" w:hint="cs"/>
          <w:sz w:val="27"/>
          <w:rtl/>
        </w:rPr>
        <w:t>ه</w:t>
      </w:r>
      <w:r w:rsidR="00C12368" w:rsidRPr="00002E57">
        <w:rPr>
          <w:rFonts w:ascii="Arial" w:hAnsi="Arial" w:hint="cs"/>
          <w:sz w:val="27"/>
          <w:rtl/>
        </w:rPr>
        <w:t>ُ</w:t>
      </w:r>
      <w:r w:rsidRPr="00002E57">
        <w:rPr>
          <w:rFonts w:ascii="Arial" w:hAnsi="Arial" w:hint="cs"/>
          <w:sz w:val="27"/>
          <w:rtl/>
        </w:rPr>
        <w:t>م</w:t>
      </w:r>
      <w:r w:rsidR="00C12368" w:rsidRPr="00002E57">
        <w:rPr>
          <w:rFonts w:asciiTheme="minorHAnsi" w:hAnsiTheme="minorHAnsi" w:hint="cs"/>
          <w:sz w:val="27"/>
          <w:rtl/>
        </w:rPr>
        <w:t>ْ</w:t>
      </w:r>
      <w:r w:rsidRPr="00002E57">
        <w:rPr>
          <w:rFonts w:asciiTheme="minorHAnsi" w:hAnsiTheme="minorHAnsi"/>
          <w:sz w:val="27"/>
          <w:rtl/>
        </w:rPr>
        <w:t>)</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00C12368" w:rsidRPr="00002E57">
        <w:rPr>
          <w:rFonts w:ascii="Arial" w:hAnsi="Arial" w:hint="cs"/>
          <w:sz w:val="27"/>
          <w:rtl/>
        </w:rPr>
        <w:t>مقابل</w:t>
      </w:r>
      <w:r w:rsidRPr="00002E57">
        <w:rPr>
          <w:rFonts w:asciiTheme="minorHAnsi" w:hAnsiTheme="minorHAnsi"/>
          <w:sz w:val="27"/>
          <w:rtl/>
        </w:rPr>
        <w:t xml:space="preserve"> </w:t>
      </w:r>
      <w:r w:rsidR="00C12368" w:rsidRPr="00002E57">
        <w:rPr>
          <w:rFonts w:asciiTheme="minorHAnsi" w:hAnsiTheme="minorHAnsi" w:hint="cs"/>
          <w:sz w:val="27"/>
          <w:rtl/>
        </w:rPr>
        <w:t>(</w:t>
      </w:r>
      <w:r w:rsidRPr="00002E57">
        <w:rPr>
          <w:rFonts w:ascii="Arial" w:hAnsi="Arial" w:hint="cs"/>
          <w:sz w:val="27"/>
          <w:rtl/>
        </w:rPr>
        <w:t>نحن</w:t>
      </w:r>
      <w:r w:rsidR="00C12368" w:rsidRPr="00002E57">
        <w:rPr>
          <w:rFonts w:ascii="Arial" w:hAnsi="Arial" w:hint="cs"/>
          <w:sz w:val="27"/>
          <w:rtl/>
        </w:rPr>
        <w:t>)</w:t>
      </w:r>
      <w:r w:rsidRPr="00002E57">
        <w:rPr>
          <w:rFonts w:ascii="Arial" w:hAnsi="Arial" w:hint="cs"/>
          <w:sz w:val="27"/>
          <w:rtl/>
        </w:rPr>
        <w:t>، 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تدبير</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القانون</w:t>
      </w:r>
      <w:r w:rsidRPr="00002E57">
        <w:rPr>
          <w:rFonts w:asciiTheme="minorHAnsi" w:hAnsiTheme="minorHAnsi"/>
          <w:sz w:val="27"/>
          <w:rtl/>
        </w:rPr>
        <w:t xml:space="preserve"> </w:t>
      </w:r>
      <w:r w:rsidRPr="00002E57">
        <w:rPr>
          <w:rFonts w:ascii="Arial" w:hAnsi="Arial" w:hint="cs"/>
          <w:sz w:val="27"/>
          <w:rtl/>
        </w:rPr>
        <w:t>والدستور</w:t>
      </w:r>
      <w:r w:rsidRPr="00002E57">
        <w:rPr>
          <w:rFonts w:asciiTheme="minorHAnsi" w:hAnsiTheme="minorHAnsi"/>
          <w:sz w:val="27"/>
          <w:rtl/>
        </w:rPr>
        <w:t xml:space="preserve"> </w:t>
      </w:r>
      <w:r w:rsidRPr="00002E57">
        <w:rPr>
          <w:rFonts w:ascii="Arial" w:hAnsi="Arial" w:hint="cs"/>
          <w:sz w:val="27"/>
          <w:rtl/>
        </w:rPr>
        <w:t>مثلاً</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ووحدة</w:t>
      </w:r>
      <w:r w:rsidRPr="00002E57">
        <w:rPr>
          <w:rFonts w:asciiTheme="minorHAnsi" w:hAnsiTheme="minorHAnsi"/>
          <w:sz w:val="27"/>
          <w:rtl/>
        </w:rPr>
        <w:t xml:space="preserve"> </w:t>
      </w:r>
      <w:r w:rsidRPr="00002E57">
        <w:rPr>
          <w:rFonts w:ascii="Arial" w:hAnsi="Arial" w:hint="cs"/>
          <w:sz w:val="27"/>
          <w:rtl/>
        </w:rPr>
        <w:t>المصلحة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ينقاد</w:t>
      </w:r>
      <w:r w:rsidRPr="00002E57">
        <w:rPr>
          <w:rFonts w:asciiTheme="minorHAnsi" w:hAnsiTheme="minorHAnsi"/>
          <w:sz w:val="27"/>
          <w:rtl/>
        </w:rPr>
        <w:t xml:space="preserve"> </w:t>
      </w:r>
      <w:r w:rsidRPr="00002E57">
        <w:rPr>
          <w:rFonts w:ascii="Arial" w:hAnsi="Arial" w:hint="cs"/>
          <w:sz w:val="27"/>
          <w:rtl/>
        </w:rPr>
        <w:t>إليها</w:t>
      </w:r>
      <w:r w:rsidRPr="00002E57">
        <w:rPr>
          <w:rFonts w:asciiTheme="minorHAnsi" w:hAnsiTheme="minorHAnsi"/>
          <w:sz w:val="27"/>
          <w:rtl/>
        </w:rPr>
        <w:t xml:space="preserve"> </w:t>
      </w:r>
      <w:r w:rsidRPr="00002E57">
        <w:rPr>
          <w:rFonts w:ascii="Arial" w:hAnsi="Arial" w:hint="cs"/>
          <w:sz w:val="27"/>
          <w:rtl/>
        </w:rPr>
        <w:t>حراك</w:t>
      </w:r>
      <w:r w:rsidRPr="00002E57">
        <w:rPr>
          <w:rFonts w:asciiTheme="minorHAnsi" w:hAnsiTheme="minorHAnsi"/>
          <w:sz w:val="27"/>
          <w:rtl/>
        </w:rPr>
        <w:t xml:space="preserve"> </w:t>
      </w:r>
      <w:r w:rsidRPr="00002E57">
        <w:rPr>
          <w:rFonts w:ascii="Arial" w:hAnsi="Arial" w:hint="cs"/>
          <w:sz w:val="27"/>
          <w:rtl/>
        </w:rPr>
        <w:t>الجماعة، أو</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القيم</w:t>
      </w:r>
      <w:r w:rsidRPr="00002E57">
        <w:rPr>
          <w:rFonts w:asciiTheme="minorHAnsi" w:hAnsiTheme="minorHAnsi"/>
          <w:sz w:val="27"/>
          <w:rtl/>
        </w:rPr>
        <w:t xml:space="preserve"> </w:t>
      </w:r>
      <w:r w:rsidRPr="00002E57">
        <w:rPr>
          <w:rFonts w:ascii="Arial" w:hAnsi="Arial" w:hint="cs"/>
          <w:sz w:val="27"/>
          <w:rtl/>
        </w:rPr>
        <w:t>الكل</w:t>
      </w:r>
      <w:r w:rsidR="00C12368" w:rsidRPr="00002E57">
        <w:rPr>
          <w:rFonts w:ascii="Arial" w:hAnsi="Arial" w:hint="cs"/>
          <w:sz w:val="27"/>
          <w:rtl/>
        </w:rPr>
        <w:t>ّ</w:t>
      </w:r>
      <w:r w:rsidRPr="00002E57">
        <w:rPr>
          <w:rFonts w:ascii="Arial" w:hAnsi="Arial" w:hint="cs"/>
          <w:sz w:val="27"/>
          <w:rtl/>
        </w:rPr>
        <w:t>ية</w:t>
      </w:r>
      <w:r w:rsidRPr="00002E57">
        <w:rPr>
          <w:rFonts w:asciiTheme="minorHAnsi" w:hAnsiTheme="minorHAnsi"/>
          <w:sz w:val="27"/>
          <w:rtl/>
        </w:rPr>
        <w:t xml:space="preserve"> </w:t>
      </w:r>
      <w:r w:rsidRPr="00002E57">
        <w:rPr>
          <w:rFonts w:ascii="Arial" w:hAnsi="Arial" w:hint="cs"/>
          <w:sz w:val="27"/>
          <w:rtl/>
        </w:rPr>
        <w:t>الأولية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صدروا</w:t>
      </w:r>
      <w:r w:rsidRPr="00002E57">
        <w:rPr>
          <w:rFonts w:asciiTheme="minorHAnsi" w:hAnsiTheme="minorHAnsi"/>
          <w:sz w:val="27"/>
          <w:rtl/>
        </w:rPr>
        <w:t xml:space="preserve"> </w:t>
      </w:r>
      <w:r w:rsidRPr="00002E57">
        <w:rPr>
          <w:rFonts w:ascii="Arial" w:hAnsi="Arial" w:hint="cs"/>
          <w:sz w:val="27"/>
          <w:rtl/>
        </w:rPr>
        <w:t>عنها</w:t>
      </w:r>
      <w:r w:rsidR="00C12368" w:rsidRPr="00002E57">
        <w:rPr>
          <w:rFonts w:ascii="Arial" w:hAnsi="Arial" w:hint="cs"/>
          <w:sz w:val="27"/>
          <w:rtl/>
        </w:rPr>
        <w:t>.</w:t>
      </w:r>
      <w:r w:rsidRPr="00002E57">
        <w:rPr>
          <w:rFonts w:ascii="Arial" w:hAnsi="Arial" w:hint="cs"/>
          <w:sz w:val="27"/>
          <w:rtl/>
        </w:rPr>
        <w:t xml:space="preserve"> وهو</w:t>
      </w:r>
      <w:r w:rsidRPr="00002E57">
        <w:rPr>
          <w:rFonts w:asciiTheme="minorHAnsi" w:hAnsiTheme="minorHAnsi"/>
          <w:sz w:val="27"/>
          <w:rtl/>
        </w:rPr>
        <w:t xml:space="preserve"> </w:t>
      </w:r>
      <w:r w:rsidRPr="00002E57">
        <w:rPr>
          <w:rFonts w:ascii="Arial" w:hAnsi="Arial" w:hint="cs"/>
          <w:sz w:val="27"/>
          <w:rtl/>
        </w:rPr>
        <w:t>شيء</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ق</w:t>
      </w:r>
      <w:r w:rsidR="00C12368" w:rsidRPr="00002E57">
        <w:rPr>
          <w:rFonts w:ascii="Arial" w:hAnsi="Arial" w:hint="cs"/>
          <w:sz w:val="27"/>
          <w:rtl/>
        </w:rPr>
        <w:t>ُ</w:t>
      </w:r>
      <w:r w:rsidRPr="00002E57">
        <w:rPr>
          <w:rFonts w:ascii="Arial" w:hAnsi="Arial" w:hint="cs"/>
          <w:sz w:val="27"/>
          <w:rtl/>
        </w:rPr>
        <w:t>دِّر</w:t>
      </w:r>
      <w:r w:rsidRPr="00002E57">
        <w:rPr>
          <w:rFonts w:asciiTheme="minorHAnsi" w:hAnsiTheme="minorHAnsi"/>
          <w:sz w:val="27"/>
          <w:rtl/>
        </w:rPr>
        <w:t xml:space="preserve"> </w:t>
      </w:r>
      <w:r w:rsidRPr="00002E57">
        <w:rPr>
          <w:rFonts w:ascii="Arial" w:hAnsi="Arial" w:hint="cs"/>
          <w:sz w:val="27"/>
          <w:rtl/>
        </w:rPr>
        <w:t>للفلسفة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المعاصرة</w:t>
      </w:r>
      <w:r w:rsidRPr="00002E57">
        <w:rPr>
          <w:rFonts w:asciiTheme="minorHAnsi" w:hAnsiTheme="minorHAnsi"/>
          <w:sz w:val="27"/>
          <w:rtl/>
        </w:rPr>
        <w:t xml:space="preserve"> </w:t>
      </w:r>
      <w:r w:rsidRPr="00002E57">
        <w:rPr>
          <w:rFonts w:ascii="Arial" w:hAnsi="Arial" w:hint="cs"/>
          <w:sz w:val="27"/>
          <w:rtl/>
        </w:rPr>
        <w:t>إنجازه، متجاوزة</w:t>
      </w:r>
      <w:r w:rsidRPr="00002E57">
        <w:rPr>
          <w:rFonts w:asciiTheme="minorHAnsi" w:hAnsiTheme="minorHAnsi"/>
          <w:sz w:val="27"/>
          <w:rtl/>
        </w:rPr>
        <w:t xml:space="preserve"> </w:t>
      </w:r>
      <w:r w:rsidRPr="00002E57">
        <w:rPr>
          <w:rFonts w:ascii="Arial" w:hAnsi="Arial" w:hint="cs"/>
          <w:sz w:val="27"/>
          <w:rtl/>
        </w:rPr>
        <w:t>فكرة</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الطائفية</w:t>
      </w:r>
      <w:r w:rsidRPr="00002E57">
        <w:rPr>
          <w:rFonts w:asciiTheme="minorHAnsi" w:hAnsiTheme="minorHAnsi"/>
          <w:sz w:val="27"/>
          <w:rtl/>
        </w:rPr>
        <w:t xml:space="preserve"> </w:t>
      </w:r>
      <w:r w:rsidRPr="00002E57">
        <w:rPr>
          <w:rFonts w:ascii="Arial" w:hAnsi="Arial" w:hint="cs"/>
          <w:sz w:val="27"/>
          <w:rtl/>
        </w:rPr>
        <w:t>والقومية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متعد</w:t>
      </w:r>
      <w:r w:rsidR="00C12368"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w:t>
      </w:r>
      <w:r w:rsidR="00C1236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أرغب</w:t>
      </w:r>
      <w:r w:rsidRPr="00002E57">
        <w:rPr>
          <w:rFonts w:asciiTheme="minorHAnsi" w:hAnsiTheme="minorHAnsi"/>
          <w:sz w:val="27"/>
          <w:rtl/>
        </w:rPr>
        <w:t xml:space="preserve"> </w:t>
      </w:r>
      <w:r w:rsidRPr="00002E57">
        <w:rPr>
          <w:rFonts w:ascii="Arial" w:hAnsi="Arial" w:hint="cs"/>
          <w:sz w:val="27"/>
          <w:rtl/>
        </w:rPr>
        <w:t>هنا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استثماره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وجهة</w:t>
      </w:r>
      <w:r w:rsidRPr="00002E57">
        <w:rPr>
          <w:rFonts w:asciiTheme="minorHAnsi" w:hAnsiTheme="minorHAnsi"/>
          <w:sz w:val="27"/>
          <w:rtl/>
        </w:rPr>
        <w:t xml:space="preserve"> </w:t>
      </w:r>
      <w:r w:rsidRPr="00002E57">
        <w:rPr>
          <w:rFonts w:ascii="Arial" w:hAnsi="Arial" w:hint="cs"/>
          <w:sz w:val="27"/>
          <w:rtl/>
        </w:rPr>
        <w:t>نظر</w:t>
      </w:r>
      <w:r w:rsidRPr="00002E57">
        <w:rPr>
          <w:rFonts w:asciiTheme="minorHAnsi" w:hAnsiTheme="minorHAnsi"/>
          <w:sz w:val="27"/>
          <w:rtl/>
        </w:rPr>
        <w:t xml:space="preserve"> </w:t>
      </w:r>
      <w:r w:rsidRPr="00002E57">
        <w:rPr>
          <w:rFonts w:ascii="Arial" w:hAnsi="Arial" w:hint="cs"/>
          <w:sz w:val="27"/>
          <w:rtl/>
        </w:rPr>
        <w:t>محد</w:t>
      </w:r>
      <w:r w:rsidR="00C12368"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باختصار</w:t>
      </w:r>
      <w:r w:rsidR="00C12368" w:rsidRPr="00002E57">
        <w:rPr>
          <w:rFonts w:ascii="Arial" w:hAnsi="Arial" w:hint="cs"/>
          <w:sz w:val="27"/>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p>
    <w:p w:rsidR="00E714A9" w:rsidRPr="00002E57" w:rsidRDefault="00E714A9" w:rsidP="001422C7">
      <w:pPr>
        <w:pStyle w:val="31"/>
        <w:rPr>
          <w:rFonts w:asciiTheme="minorHAnsi" w:hAnsiTheme="minorHAnsi"/>
          <w:color w:val="auto"/>
          <w:rtl/>
        </w:rPr>
      </w:pPr>
      <w:r w:rsidRPr="00002E57">
        <w:rPr>
          <w:rFonts w:asciiTheme="minorHAnsi" w:hAnsiTheme="minorHAnsi"/>
          <w:color w:val="auto"/>
          <w:rtl/>
        </w:rPr>
        <w:t xml:space="preserve">4ـ </w:t>
      </w:r>
      <w:r w:rsidRPr="00002E57">
        <w:rPr>
          <w:rFonts w:hint="cs"/>
          <w:color w:val="auto"/>
          <w:rtl/>
        </w:rPr>
        <w:t>الفضاء</w:t>
      </w:r>
      <w:r w:rsidRPr="00002E57">
        <w:rPr>
          <w:rFonts w:asciiTheme="minorHAnsi" w:hAnsiTheme="minorHAnsi"/>
          <w:color w:val="auto"/>
          <w:rtl/>
        </w:rPr>
        <w:t xml:space="preserve"> </w:t>
      </w:r>
      <w:r w:rsidRPr="00002E57">
        <w:rPr>
          <w:rFonts w:hint="cs"/>
          <w:color w:val="auto"/>
          <w:rtl/>
        </w:rPr>
        <w:t>العمومي، وفك</w:t>
      </w:r>
      <w:r w:rsidR="00C12368" w:rsidRPr="00002E57">
        <w:rPr>
          <w:rFonts w:hint="cs"/>
          <w:color w:val="auto"/>
          <w:rtl/>
        </w:rPr>
        <w:t>ّ</w:t>
      </w:r>
      <w:r w:rsidRPr="00002E57">
        <w:rPr>
          <w:rFonts w:asciiTheme="minorHAnsi" w:hAnsiTheme="minorHAnsi"/>
          <w:color w:val="auto"/>
          <w:rtl/>
        </w:rPr>
        <w:t xml:space="preserve"> </w:t>
      </w:r>
      <w:r w:rsidRPr="00002E57">
        <w:rPr>
          <w:rFonts w:hint="cs"/>
          <w:color w:val="auto"/>
          <w:rtl/>
        </w:rPr>
        <w:t>الاشتباك</w:t>
      </w:r>
      <w:r w:rsidRPr="00002E57">
        <w:rPr>
          <w:rFonts w:asciiTheme="minorHAnsi" w:hAnsiTheme="minorHAnsi"/>
          <w:color w:val="auto"/>
          <w:rtl/>
        </w:rPr>
        <w:t xml:space="preserve"> </w:t>
      </w:r>
      <w:r w:rsidRPr="00002E57">
        <w:rPr>
          <w:rFonts w:hint="cs"/>
          <w:color w:val="auto"/>
          <w:rtl/>
        </w:rPr>
        <w:t>بين</w:t>
      </w:r>
      <w:r w:rsidRPr="00002E57">
        <w:rPr>
          <w:rFonts w:asciiTheme="minorHAnsi" w:hAnsiTheme="minorHAnsi"/>
          <w:color w:val="auto"/>
          <w:rtl/>
        </w:rPr>
        <w:t xml:space="preserve"> </w:t>
      </w:r>
      <w:r w:rsidRPr="00002E57">
        <w:rPr>
          <w:rFonts w:hint="cs"/>
          <w:color w:val="auto"/>
          <w:rtl/>
        </w:rPr>
        <w:t>العام</w:t>
      </w:r>
      <w:r w:rsidR="00C12368" w:rsidRPr="00002E57">
        <w:rPr>
          <w:rFonts w:hint="cs"/>
          <w:color w:val="auto"/>
          <w:rtl/>
        </w:rPr>
        <w:t>ّ</w:t>
      </w:r>
      <w:r w:rsidRPr="00002E57">
        <w:rPr>
          <w:rFonts w:asciiTheme="minorHAnsi" w:hAnsiTheme="minorHAnsi"/>
          <w:color w:val="auto"/>
          <w:rtl/>
        </w:rPr>
        <w:t xml:space="preserve"> </w:t>
      </w:r>
      <w:r w:rsidRPr="00002E57">
        <w:rPr>
          <w:rFonts w:hint="cs"/>
          <w:color w:val="auto"/>
          <w:rtl/>
        </w:rPr>
        <w:t>والخاص</w:t>
      </w:r>
      <w:r w:rsidR="00C12368" w:rsidRPr="00002E57">
        <w:rPr>
          <w:rFonts w:hint="cs"/>
          <w:color w:val="auto"/>
          <w:rtl/>
        </w:rPr>
        <w:t>ّ</w:t>
      </w:r>
      <w:r w:rsidRPr="00002E57">
        <w:rPr>
          <w:rFonts w:asciiTheme="minorHAnsi" w:hAnsiTheme="minorHAnsi"/>
          <w:color w:val="auto"/>
          <w:rtl/>
        </w:rPr>
        <w:t xml:space="preserve"> </w:t>
      </w:r>
    </w:p>
    <w:p w:rsidR="00E714A9" w:rsidRPr="00002E57" w:rsidRDefault="00E714A9" w:rsidP="00A5432E">
      <w:pPr>
        <w:rPr>
          <w:rFonts w:asciiTheme="minorHAnsi" w:hAnsiTheme="minorHAnsi"/>
          <w:sz w:val="27"/>
          <w:rtl/>
        </w:rPr>
      </w:pP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أدرك</w:t>
      </w:r>
      <w:r w:rsidRPr="00002E57">
        <w:rPr>
          <w:rFonts w:asciiTheme="minorHAnsi" w:hAnsiTheme="minorHAnsi"/>
          <w:sz w:val="27"/>
          <w:rtl/>
        </w:rPr>
        <w:t xml:space="preserve"> </w:t>
      </w:r>
      <w:r w:rsidRPr="00002E57">
        <w:rPr>
          <w:rFonts w:ascii="Arial" w:hAnsi="Arial" w:hint="cs"/>
          <w:sz w:val="27"/>
          <w:rtl/>
        </w:rPr>
        <w:t>المنظ</w:t>
      </w:r>
      <w:r w:rsidR="00C12368" w:rsidRPr="00002E57">
        <w:rPr>
          <w:rFonts w:ascii="Arial" w:hAnsi="Arial" w:hint="cs"/>
          <w:sz w:val="27"/>
          <w:rtl/>
        </w:rPr>
        <w:t>ِّ</w:t>
      </w:r>
      <w:r w:rsidRPr="00002E57">
        <w:rPr>
          <w:rFonts w:ascii="Arial" w:hAnsi="Arial" w:hint="cs"/>
          <w:sz w:val="27"/>
          <w:rtl/>
        </w:rPr>
        <w:t>رون</w:t>
      </w:r>
      <w:r w:rsidRPr="00002E57">
        <w:rPr>
          <w:rFonts w:asciiTheme="minorHAnsi" w:hAnsiTheme="minorHAnsi"/>
          <w:sz w:val="27"/>
          <w:rtl/>
        </w:rPr>
        <w:t xml:space="preserve"> </w:t>
      </w:r>
      <w:r w:rsidRPr="00002E57">
        <w:rPr>
          <w:rFonts w:ascii="Arial" w:hAnsi="Arial" w:hint="cs"/>
          <w:sz w:val="27"/>
          <w:rtl/>
        </w:rPr>
        <w:t>السياسيون</w:t>
      </w:r>
      <w:r w:rsidRPr="00002E57">
        <w:rPr>
          <w:rFonts w:asciiTheme="minorHAnsi" w:hAnsiTheme="minorHAnsi"/>
          <w:sz w:val="27"/>
          <w:rtl/>
        </w:rPr>
        <w:t xml:space="preserve"> </w:t>
      </w:r>
      <w:r w:rsidRPr="00002E57">
        <w:rPr>
          <w:rFonts w:ascii="Arial" w:hAnsi="Arial" w:hint="cs"/>
          <w:sz w:val="27"/>
          <w:rtl/>
        </w:rPr>
        <w:t>الغربيون أن</w:t>
      </w:r>
      <w:r w:rsidRPr="00002E57">
        <w:rPr>
          <w:rFonts w:asciiTheme="minorHAnsi" w:hAnsiTheme="minorHAnsi"/>
          <w:sz w:val="27"/>
          <w:rtl/>
        </w:rPr>
        <w:t xml:space="preserve"> </w:t>
      </w:r>
      <w:r w:rsidRPr="00002E57">
        <w:rPr>
          <w:rFonts w:ascii="Arial" w:hAnsi="Arial" w:hint="cs"/>
          <w:sz w:val="27"/>
          <w:rtl/>
        </w:rPr>
        <w:t>أو</w:t>
      </w:r>
      <w:r w:rsidR="00C12368"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ينبغي</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قبل</w:t>
      </w:r>
      <w:r w:rsidRPr="00002E57">
        <w:rPr>
          <w:rFonts w:asciiTheme="minorHAnsi" w:hAnsiTheme="minorHAnsi"/>
          <w:sz w:val="27"/>
          <w:rtl/>
        </w:rPr>
        <w:t xml:space="preserve"> </w:t>
      </w:r>
      <w:r w:rsidRPr="00002E57">
        <w:rPr>
          <w:rFonts w:ascii="Arial" w:hAnsi="Arial" w:hint="cs"/>
          <w:sz w:val="27"/>
          <w:rtl/>
        </w:rPr>
        <w:t>كل</w:t>
      </w:r>
      <w:r w:rsidRPr="00002E57">
        <w:rPr>
          <w:rFonts w:asciiTheme="minorHAnsi" w:hAnsiTheme="minorHAnsi"/>
          <w:sz w:val="27"/>
          <w:rtl/>
        </w:rPr>
        <w:t xml:space="preserve"> </w:t>
      </w:r>
      <w:r w:rsidRPr="00002E57">
        <w:rPr>
          <w:rFonts w:ascii="Arial" w:hAnsi="Arial" w:hint="cs"/>
          <w:sz w:val="27"/>
          <w:rtl/>
        </w:rPr>
        <w:t>تنظير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أحد</w:t>
      </w:r>
      <w:r w:rsidRPr="00002E57">
        <w:rPr>
          <w:rFonts w:asciiTheme="minorHAnsi" w:hAnsiTheme="minorHAnsi"/>
          <w:sz w:val="27"/>
          <w:rtl/>
        </w:rPr>
        <w:t xml:space="preserve"> </w:t>
      </w:r>
      <w:r w:rsidRPr="00002E57">
        <w:rPr>
          <w:rFonts w:ascii="Arial" w:hAnsi="Arial" w:hint="cs"/>
          <w:sz w:val="27"/>
          <w:rtl/>
        </w:rPr>
        <w:t>أكثر</w:t>
      </w:r>
      <w:r w:rsidRPr="00002E57">
        <w:rPr>
          <w:rFonts w:asciiTheme="minorHAnsi" w:hAnsiTheme="minorHAnsi"/>
          <w:sz w:val="27"/>
          <w:rtl/>
        </w:rPr>
        <w:t xml:space="preserve"> </w:t>
      </w:r>
      <w:r w:rsidR="00A5432E">
        <w:rPr>
          <w:rFonts w:ascii="Arial" w:hAnsi="Arial" w:hint="cs"/>
          <w:sz w:val="27"/>
          <w:rtl/>
        </w:rPr>
        <w:t>أ</w:t>
      </w:r>
      <w:r w:rsidRPr="00002E57">
        <w:rPr>
          <w:rFonts w:ascii="Arial" w:hAnsi="Arial" w:hint="cs"/>
          <w:sz w:val="27"/>
          <w:rtl/>
        </w:rPr>
        <w:t>شكال</w:t>
      </w:r>
      <w:r w:rsidRPr="00002E57">
        <w:rPr>
          <w:rFonts w:asciiTheme="minorHAnsi" w:hAnsiTheme="minorHAnsi"/>
          <w:sz w:val="27"/>
          <w:rtl/>
        </w:rPr>
        <w:t xml:space="preserve"> </w:t>
      </w:r>
      <w:r w:rsidRPr="00002E57">
        <w:rPr>
          <w:rFonts w:ascii="Arial" w:hAnsi="Arial" w:hint="cs"/>
          <w:sz w:val="27"/>
          <w:rtl/>
        </w:rPr>
        <w:t>التهو</w:t>
      </w:r>
      <w:r w:rsidR="00511508"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والاختلاف</w:t>
      </w:r>
      <w:r w:rsidRPr="00002E57">
        <w:rPr>
          <w:rFonts w:asciiTheme="minorHAnsi" w:hAnsiTheme="minorHAnsi"/>
          <w:sz w:val="27"/>
          <w:rtl/>
        </w:rPr>
        <w:t xml:space="preserve"> </w:t>
      </w:r>
      <w:r w:rsidRPr="00002E57">
        <w:rPr>
          <w:rFonts w:ascii="Arial" w:hAnsi="Arial" w:hint="cs"/>
          <w:sz w:val="27"/>
          <w:rtl/>
        </w:rPr>
        <w:t>رسوخاً هو</w:t>
      </w:r>
      <w:r w:rsidRPr="00002E57">
        <w:rPr>
          <w:rFonts w:asciiTheme="minorHAnsi" w:hAnsiTheme="minorHAnsi"/>
          <w:sz w:val="27"/>
          <w:rtl/>
        </w:rPr>
        <w:t xml:space="preserve"> </w:t>
      </w:r>
      <w:r w:rsidRPr="00002E57">
        <w:rPr>
          <w:rFonts w:ascii="Arial" w:hAnsi="Arial" w:hint="cs"/>
          <w:sz w:val="27"/>
          <w:rtl/>
        </w:rPr>
        <w:t>التهو</w:t>
      </w:r>
      <w:r w:rsidR="00511508"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الديني، أو</w:t>
      </w:r>
      <w:r w:rsidRPr="00002E57">
        <w:rPr>
          <w:rFonts w:asciiTheme="minorHAnsi" w:hAnsiTheme="minorHAnsi"/>
          <w:sz w:val="27"/>
          <w:rtl/>
        </w:rPr>
        <w:t xml:space="preserve"> </w:t>
      </w:r>
      <w:r w:rsidRPr="00002E57">
        <w:rPr>
          <w:rFonts w:ascii="Arial" w:hAnsi="Arial" w:hint="cs"/>
          <w:sz w:val="27"/>
          <w:rtl/>
        </w:rPr>
        <w:t>الاختلافات</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والعقدية، حتّى</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فضاء</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مفتوح</w:t>
      </w:r>
      <w:r w:rsidRPr="00002E57">
        <w:rPr>
          <w:rFonts w:asciiTheme="minorHAnsi" w:hAnsiTheme="minorHAnsi"/>
          <w:sz w:val="27"/>
          <w:rtl/>
        </w:rPr>
        <w:t xml:space="preserve"> </w:t>
      </w:r>
      <w:r w:rsidRPr="00002E57">
        <w:rPr>
          <w:rFonts w:ascii="Arial" w:hAnsi="Arial" w:hint="cs"/>
          <w:sz w:val="27"/>
          <w:rtl/>
        </w:rPr>
        <w:t>ح</w:t>
      </w:r>
      <w:r w:rsidR="00511508"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وليبرالي</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حال</w:t>
      </w:r>
      <w:r w:rsidRPr="00002E57">
        <w:rPr>
          <w:rFonts w:asciiTheme="minorHAnsi" w:hAnsiTheme="minorHAnsi"/>
          <w:sz w:val="27"/>
          <w:rtl/>
        </w:rPr>
        <w:t xml:space="preserve"> </w:t>
      </w:r>
      <w:r w:rsidRPr="00002E57">
        <w:rPr>
          <w:rFonts w:ascii="Arial" w:hAnsi="Arial" w:hint="cs"/>
          <w:sz w:val="27"/>
          <w:rtl/>
        </w:rPr>
        <w:t>مجتمع</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الكاملة</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وأن</w:t>
      </w:r>
      <w:r w:rsidRPr="00002E57">
        <w:rPr>
          <w:rFonts w:asciiTheme="minorHAnsi" w:hAnsiTheme="minorHAnsi"/>
          <w:sz w:val="27"/>
          <w:rtl/>
        </w:rPr>
        <w:t xml:space="preserve"> </w:t>
      </w:r>
      <w:r w:rsidRPr="00002E57">
        <w:rPr>
          <w:rFonts w:ascii="Arial" w:hAnsi="Arial" w:hint="cs"/>
          <w:sz w:val="27"/>
          <w:rtl/>
        </w:rPr>
        <w:t>أي</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محاولة</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لتأسيس</w:t>
      </w:r>
      <w:r w:rsidRPr="00002E57">
        <w:rPr>
          <w:rFonts w:asciiTheme="minorHAnsi" w:hAnsiTheme="minorHAnsi"/>
          <w:sz w:val="27"/>
          <w:rtl/>
        </w:rPr>
        <w:t xml:space="preserve"> </w:t>
      </w:r>
      <w:r w:rsidRPr="00002E57">
        <w:rPr>
          <w:rFonts w:ascii="Arial" w:hAnsi="Arial" w:hint="cs"/>
          <w:sz w:val="27"/>
          <w:rtl/>
        </w:rPr>
        <w:t>جماعة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بالمعنى</w:t>
      </w:r>
      <w:r w:rsidRPr="00002E57">
        <w:rPr>
          <w:rFonts w:asciiTheme="minorHAnsi" w:hAnsiTheme="minorHAnsi"/>
          <w:sz w:val="27"/>
          <w:rtl/>
        </w:rPr>
        <w:t xml:space="preserve"> </w:t>
      </w:r>
      <w:r w:rsidRPr="00002E57">
        <w:rPr>
          <w:rFonts w:ascii="Arial" w:hAnsi="Arial" w:hint="cs"/>
          <w:sz w:val="27"/>
          <w:rtl/>
        </w:rPr>
        <w:lastRenderedPageBreak/>
        <w:t>العصري</w:t>
      </w:r>
      <w:r w:rsidRPr="00002E57">
        <w:rPr>
          <w:rFonts w:asciiTheme="minorHAnsi" w:hAnsiTheme="minorHAnsi"/>
          <w:sz w:val="27"/>
          <w:rtl/>
        </w:rPr>
        <w:t xml:space="preserve"> </w:t>
      </w:r>
      <w:r w:rsidRPr="00002E57">
        <w:rPr>
          <w:rFonts w:ascii="Arial" w:hAnsi="Arial" w:hint="cs"/>
          <w:sz w:val="27"/>
          <w:rtl/>
        </w:rPr>
        <w:t>للكلمة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جامع</w:t>
      </w:r>
      <w:r w:rsidRPr="00002E57">
        <w:rPr>
          <w:rFonts w:asciiTheme="minorHAnsi" w:hAnsiTheme="minorHAnsi"/>
          <w:sz w:val="27"/>
          <w:rtl/>
        </w:rPr>
        <w:t xml:space="preserve"> </w:t>
      </w:r>
      <w:r w:rsidRPr="00002E57">
        <w:rPr>
          <w:rFonts w:ascii="Arial" w:hAnsi="Arial" w:hint="cs"/>
          <w:sz w:val="27"/>
          <w:rtl/>
        </w:rPr>
        <w:t>تفترض</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التكفير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أو</w:t>
      </w:r>
      <w:r w:rsidR="00511508" w:rsidRPr="00002E57">
        <w:rPr>
          <w:rFonts w:ascii="Arial" w:hAnsi="Arial" w:hint="cs"/>
          <w:sz w:val="27"/>
          <w:rtl/>
        </w:rPr>
        <w:t>ّ</w:t>
      </w:r>
      <w:r w:rsidRPr="00002E57">
        <w:rPr>
          <w:rFonts w:ascii="Arial" w:hAnsi="Arial" w:hint="cs"/>
          <w:sz w:val="27"/>
          <w:rtl/>
        </w:rPr>
        <w:t>لاً، ثم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الآلية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تقل</w:t>
      </w:r>
      <w:r w:rsidR="00511508"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فرص</w:t>
      </w:r>
      <w:r w:rsidRPr="00002E57">
        <w:rPr>
          <w:rFonts w:asciiTheme="minorHAnsi" w:hAnsiTheme="minorHAnsi"/>
          <w:sz w:val="27"/>
          <w:rtl/>
        </w:rPr>
        <w:t xml:space="preserve"> </w:t>
      </w:r>
      <w:r w:rsidRPr="00002E57">
        <w:rPr>
          <w:rFonts w:ascii="Arial" w:hAnsi="Arial" w:hint="cs"/>
          <w:sz w:val="27"/>
          <w:rtl/>
        </w:rPr>
        <w:t>التوت</w:t>
      </w:r>
      <w:r w:rsidR="00511508"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بينه</w:t>
      </w:r>
      <w:r w:rsidRPr="00002E57">
        <w:rPr>
          <w:rFonts w:asciiTheme="minorHAnsi" w:hAnsiTheme="minorHAnsi"/>
          <w:sz w:val="27"/>
          <w:rtl/>
        </w:rPr>
        <w:t xml:space="preserve"> </w:t>
      </w:r>
      <w:r w:rsidRPr="00002E57">
        <w:rPr>
          <w:rFonts w:ascii="Arial" w:hAnsi="Arial" w:hint="cs"/>
          <w:sz w:val="27"/>
          <w:rtl/>
        </w:rPr>
        <w:t>وبين</w:t>
      </w:r>
      <w:r w:rsidRPr="00002E57">
        <w:rPr>
          <w:rFonts w:asciiTheme="minorHAnsi" w:hAnsiTheme="minorHAnsi"/>
          <w:sz w:val="27"/>
          <w:rtl/>
        </w:rPr>
        <w:t xml:space="preserve"> </w:t>
      </w:r>
      <w:r w:rsidRPr="00002E57">
        <w:rPr>
          <w:rFonts w:ascii="Arial" w:hAnsi="Arial" w:hint="cs"/>
          <w:sz w:val="27"/>
          <w:rtl/>
        </w:rPr>
        <w:t>العام</w:t>
      </w:r>
      <w:r w:rsidR="00511508" w:rsidRPr="00002E57">
        <w:rPr>
          <w:rFonts w:ascii="Arial" w:hAnsi="Arial" w:hint="cs"/>
          <w:sz w:val="27"/>
          <w:rtl/>
        </w:rPr>
        <w:t>ّ</w:t>
      </w:r>
      <w:r w:rsidRPr="00002E57">
        <w:rPr>
          <w:rFonts w:ascii="Arial" w:hAnsi="Arial" w:hint="cs"/>
          <w:sz w:val="27"/>
          <w:rtl/>
        </w:rPr>
        <w:t>، أعني</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يول</w:t>
      </w:r>
      <w:r w:rsidR="00511508" w:rsidRPr="00002E57">
        <w:rPr>
          <w:rFonts w:ascii="Arial" w:hAnsi="Arial" w:hint="cs"/>
          <w:sz w:val="27"/>
          <w:rtl/>
        </w:rPr>
        <w:t>ِّ</w:t>
      </w:r>
      <w:r w:rsidRPr="00002E57">
        <w:rPr>
          <w:rFonts w:ascii="Arial" w:hAnsi="Arial" w:hint="cs"/>
          <w:sz w:val="27"/>
          <w:rtl/>
        </w:rPr>
        <w:t>ده</w:t>
      </w:r>
      <w:r w:rsidRPr="00002E57">
        <w:rPr>
          <w:rFonts w:asciiTheme="minorHAnsi" w:hAnsiTheme="minorHAnsi"/>
          <w:sz w:val="27"/>
          <w:rtl/>
        </w:rPr>
        <w:t xml:space="preserve"> </w:t>
      </w:r>
      <w:r w:rsidRPr="00002E57">
        <w:rPr>
          <w:rFonts w:ascii="Arial" w:hAnsi="Arial" w:hint="cs"/>
          <w:sz w:val="27"/>
          <w:rtl/>
        </w:rPr>
        <w:t>الوجود</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جامعة</w:t>
      </w:r>
      <w:r w:rsidRPr="00002E57">
        <w:rPr>
          <w:rFonts w:asciiTheme="minorHAnsi" w:hAnsiTheme="minorHAnsi"/>
          <w:sz w:val="27"/>
          <w:rtl/>
        </w:rPr>
        <w:t xml:space="preserve"> </w:t>
      </w:r>
      <w:r w:rsidRPr="00002E57">
        <w:rPr>
          <w:rFonts w:ascii="Arial" w:hAnsi="Arial" w:hint="cs"/>
          <w:sz w:val="27"/>
          <w:rtl/>
        </w:rPr>
        <w:t>وبين</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هوي</w:t>
      </w:r>
      <w:r w:rsidR="00511508"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متنو</w:t>
      </w:r>
      <w:r w:rsidR="00511508" w:rsidRPr="00002E57">
        <w:rPr>
          <w:rFonts w:ascii="Arial" w:hAnsi="Arial" w:hint="cs"/>
          <w:sz w:val="27"/>
          <w:rtl/>
        </w:rPr>
        <w:t>ّ</w:t>
      </w:r>
      <w:r w:rsidRPr="00002E57">
        <w:rPr>
          <w:rFonts w:ascii="Arial" w:hAnsi="Arial" w:hint="cs"/>
          <w:sz w:val="27"/>
          <w:rtl/>
        </w:rPr>
        <w:t>عة</w:t>
      </w:r>
      <w:r w:rsidRPr="00002E57">
        <w:rPr>
          <w:rFonts w:asciiTheme="minorHAnsi" w:hAnsiTheme="minorHAnsi"/>
          <w:sz w:val="27"/>
          <w:rtl/>
        </w:rPr>
        <w:t xml:space="preserve"> </w:t>
      </w:r>
      <w:r w:rsidRPr="00002E57">
        <w:rPr>
          <w:rFonts w:ascii="Arial" w:hAnsi="Arial" w:hint="cs"/>
          <w:sz w:val="27"/>
          <w:rtl/>
        </w:rPr>
        <w:t>لجماعات، بين</w:t>
      </w:r>
      <w:r w:rsidRPr="00002E57">
        <w:rPr>
          <w:rFonts w:asciiTheme="minorHAnsi" w:hAnsiTheme="minorHAnsi"/>
          <w:sz w:val="27"/>
          <w:rtl/>
        </w:rPr>
        <w:t xml:space="preserve"> </w:t>
      </w:r>
      <w:r w:rsidRPr="00002E57">
        <w:rPr>
          <w:rFonts w:ascii="Arial" w:hAnsi="Arial" w:hint="cs"/>
          <w:sz w:val="27"/>
          <w:rtl/>
        </w:rPr>
        <w:t>تعد</w:t>
      </w:r>
      <w:r w:rsidR="00511508"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الخاص</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ووحدة</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إجماع</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يضعنا</w:t>
      </w:r>
      <w:r w:rsidRPr="00002E57">
        <w:rPr>
          <w:rFonts w:asciiTheme="minorHAnsi" w:hAnsiTheme="minorHAnsi"/>
          <w:sz w:val="27"/>
          <w:rtl/>
        </w:rPr>
        <w:t xml:space="preserve"> </w:t>
      </w:r>
      <w:r w:rsidRPr="00002E57">
        <w:rPr>
          <w:rFonts w:ascii="Arial" w:hAnsi="Arial" w:hint="cs"/>
          <w:sz w:val="27"/>
          <w:rtl/>
        </w:rPr>
        <w:t>استحضار</w:t>
      </w:r>
      <w:r w:rsidRPr="00002E57">
        <w:rPr>
          <w:rFonts w:asciiTheme="minorHAnsi" w:hAnsiTheme="minorHAnsi"/>
          <w:sz w:val="27"/>
          <w:rtl/>
        </w:rPr>
        <w:t xml:space="preserve"> </w:t>
      </w:r>
      <w:r w:rsidRPr="00002E57">
        <w:rPr>
          <w:rFonts w:ascii="Arial" w:hAnsi="Arial" w:hint="cs"/>
          <w:sz w:val="27"/>
          <w:rtl/>
        </w:rPr>
        <w:t>المكون</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للثقافة</w:t>
      </w:r>
      <w:r w:rsidRPr="00002E57">
        <w:rPr>
          <w:rFonts w:asciiTheme="minorHAnsi" w:hAnsiTheme="minorHAnsi"/>
          <w:sz w:val="27"/>
          <w:rtl/>
        </w:rPr>
        <w:t xml:space="preserve"> </w:t>
      </w:r>
      <w:r w:rsidRPr="00002E57">
        <w:rPr>
          <w:rFonts w:ascii="Arial" w:hAnsi="Arial" w:hint="cs"/>
          <w:sz w:val="27"/>
          <w:rtl/>
        </w:rPr>
        <w:t>أمام</w:t>
      </w:r>
      <w:r w:rsidRPr="00002E57">
        <w:rPr>
          <w:rFonts w:asciiTheme="minorHAnsi" w:hAnsiTheme="minorHAnsi"/>
          <w:sz w:val="27"/>
          <w:rtl/>
        </w:rPr>
        <w:t xml:space="preserve"> </w:t>
      </w:r>
      <w:r w:rsidRPr="00002E57">
        <w:rPr>
          <w:rFonts w:ascii="Arial" w:hAnsi="Arial" w:hint="cs"/>
          <w:sz w:val="27"/>
          <w:rtl/>
        </w:rPr>
        <w:t>تحد</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فكري</w:t>
      </w:r>
      <w:r w:rsidRPr="00002E57">
        <w:rPr>
          <w:rFonts w:asciiTheme="minorHAnsi" w:hAnsiTheme="minorHAnsi"/>
          <w:sz w:val="27"/>
          <w:rtl/>
        </w:rPr>
        <w:t xml:space="preserve"> (</w:t>
      </w:r>
      <w:r w:rsidRPr="00002E57">
        <w:rPr>
          <w:rFonts w:ascii="Arial" w:hAnsi="Arial" w:hint="cs"/>
          <w:sz w:val="27"/>
          <w:rtl/>
        </w:rPr>
        <w:t>إذن</w:t>
      </w:r>
      <w:r w:rsidRPr="00002E57">
        <w:rPr>
          <w:rFonts w:asciiTheme="minorHAnsi" w:hAnsiTheme="minorHAnsi"/>
          <w:sz w:val="27"/>
          <w:rtl/>
        </w:rPr>
        <w:t xml:space="preserve">) </w:t>
      </w:r>
      <w:r w:rsidRPr="00002E57">
        <w:rPr>
          <w:rFonts w:ascii="Arial" w:hAnsi="Arial" w:hint="cs"/>
          <w:sz w:val="27"/>
          <w:rtl/>
        </w:rPr>
        <w:t>وأخلاقي، بؤرته</w:t>
      </w:r>
      <w:r w:rsidRPr="00002E57">
        <w:rPr>
          <w:rFonts w:asciiTheme="minorHAnsi" w:hAnsiTheme="minorHAnsi"/>
          <w:sz w:val="27"/>
          <w:rtl/>
        </w:rPr>
        <w:t xml:space="preserve"> </w:t>
      </w:r>
      <w:r w:rsidRPr="00002E57">
        <w:rPr>
          <w:rFonts w:ascii="Arial" w:hAnsi="Arial" w:hint="cs"/>
          <w:sz w:val="27"/>
          <w:rtl/>
        </w:rPr>
        <w:t>تبين</w:t>
      </w:r>
      <w:r w:rsidRPr="00002E57">
        <w:rPr>
          <w:rFonts w:asciiTheme="minorHAnsi" w:hAnsiTheme="minorHAnsi"/>
          <w:sz w:val="27"/>
          <w:rtl/>
        </w:rPr>
        <w:t xml:space="preserve"> </w:t>
      </w:r>
      <w:r w:rsidRPr="00002E57">
        <w:rPr>
          <w:rFonts w:ascii="Arial" w:hAnsi="Arial" w:hint="cs"/>
          <w:sz w:val="27"/>
          <w:rtl/>
        </w:rPr>
        <w:t>الوجه</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تحصل</w:t>
      </w:r>
      <w:r w:rsidRPr="00002E57">
        <w:rPr>
          <w:rFonts w:asciiTheme="minorHAnsi" w:hAnsiTheme="minorHAnsi"/>
          <w:sz w:val="27"/>
          <w:rtl/>
        </w:rPr>
        <w:t xml:space="preserve"> </w:t>
      </w:r>
      <w:r w:rsidRPr="00002E57">
        <w:rPr>
          <w:rFonts w:ascii="Arial" w:hAnsi="Arial" w:hint="cs"/>
          <w:sz w:val="27"/>
          <w:rtl/>
        </w:rPr>
        <w:t>الغيرية</w:t>
      </w:r>
      <w:r w:rsidRPr="00002E57">
        <w:rPr>
          <w:rFonts w:asciiTheme="minorHAnsi" w:hAnsiTheme="minorHAnsi"/>
          <w:sz w:val="27"/>
          <w:rtl/>
        </w:rPr>
        <w:t xml:space="preserve"> </w:t>
      </w:r>
      <w:r w:rsidRPr="00002E57">
        <w:rPr>
          <w:rFonts w:ascii="Arial" w:hAnsi="Arial" w:hint="cs"/>
          <w:sz w:val="27"/>
          <w:rtl/>
        </w:rPr>
        <w:t>الدينية</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أنه</w:t>
      </w:r>
      <w:r w:rsidRPr="00002E57">
        <w:rPr>
          <w:rFonts w:asciiTheme="minorHAnsi" w:hAnsiTheme="minorHAnsi"/>
          <w:sz w:val="27"/>
          <w:rtl/>
        </w:rPr>
        <w:t xml:space="preserve"> </w:t>
      </w:r>
      <w:r w:rsidRPr="00002E57">
        <w:rPr>
          <w:rFonts w:ascii="Arial" w:hAnsi="Arial" w:hint="cs"/>
          <w:sz w:val="27"/>
          <w:rtl/>
        </w:rPr>
        <w:t>لما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الدين</w:t>
      </w:r>
      <w:r w:rsidRPr="00002E57">
        <w:rPr>
          <w:rFonts w:asciiTheme="minorHAnsi" w:hAnsiTheme="minorHAnsi"/>
          <w:sz w:val="27"/>
          <w:rtl/>
        </w:rPr>
        <w:t xml:space="preserve"> </w:t>
      </w:r>
      <w:r w:rsidRPr="00002E57">
        <w:rPr>
          <w:rFonts w:ascii="Arial" w:hAnsi="Arial" w:hint="cs"/>
          <w:sz w:val="27"/>
          <w:rtl/>
        </w:rPr>
        <w:t>عنصر</w:t>
      </w:r>
      <w:r w:rsidRPr="00002E57">
        <w:rPr>
          <w:rFonts w:asciiTheme="minorHAnsi" w:hAnsiTheme="minorHAnsi"/>
          <w:sz w:val="27"/>
          <w:rtl/>
        </w:rPr>
        <w:t xml:space="preserve"> </w:t>
      </w:r>
      <w:r w:rsidRPr="00002E57">
        <w:rPr>
          <w:rFonts w:ascii="Arial" w:hAnsi="Arial" w:hint="cs"/>
          <w:sz w:val="27"/>
          <w:rtl/>
        </w:rPr>
        <w:t>تمايز</w:t>
      </w:r>
      <w:r w:rsidRPr="00002E57">
        <w:rPr>
          <w:rFonts w:asciiTheme="minorHAnsi" w:hAnsiTheme="minorHAnsi"/>
          <w:sz w:val="27"/>
          <w:rtl/>
        </w:rPr>
        <w:t xml:space="preserve"> </w:t>
      </w:r>
      <w:r w:rsidRPr="00002E57">
        <w:rPr>
          <w:rFonts w:ascii="Arial" w:hAnsi="Arial" w:hint="cs"/>
          <w:sz w:val="27"/>
          <w:rtl/>
        </w:rPr>
        <w:t>ثقافي</w:t>
      </w:r>
      <w:r w:rsidRPr="00002E57">
        <w:rPr>
          <w:rFonts w:asciiTheme="minorHAnsi" w:hAnsiTheme="minorHAnsi"/>
          <w:sz w:val="27"/>
          <w:rtl/>
        </w:rPr>
        <w:t xml:space="preserve"> </w:t>
      </w:r>
      <w:r w:rsidRPr="00002E57">
        <w:rPr>
          <w:rFonts w:ascii="Arial" w:hAnsi="Arial" w:hint="cs"/>
          <w:sz w:val="27"/>
          <w:rtl/>
        </w:rPr>
        <w:t>وفرز</w:t>
      </w:r>
      <w:r w:rsidRPr="00002E57">
        <w:rPr>
          <w:rFonts w:asciiTheme="minorHAnsi" w:hAnsiTheme="minorHAnsi"/>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قيام</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عمومي</w:t>
      </w:r>
      <w:r w:rsidRPr="00002E57">
        <w:rPr>
          <w:rFonts w:asciiTheme="minorHAnsi" w:hAnsiTheme="minorHAnsi"/>
          <w:sz w:val="27"/>
          <w:rtl/>
        </w:rPr>
        <w:t xml:space="preserve"> </w:t>
      </w:r>
      <w:r w:rsidRPr="00002E57">
        <w:rPr>
          <w:rFonts w:ascii="Arial" w:hAnsi="Arial" w:hint="cs"/>
          <w:sz w:val="27"/>
          <w:rtl/>
        </w:rPr>
        <w:t>قوامه</w:t>
      </w:r>
      <w:r w:rsidRPr="00002E57">
        <w:rPr>
          <w:rFonts w:asciiTheme="minorHAnsi" w:hAnsiTheme="minorHAnsi"/>
          <w:sz w:val="27"/>
          <w:rtl/>
        </w:rPr>
        <w:t xml:space="preserve"> </w:t>
      </w:r>
      <w:r w:rsidRPr="00002E57">
        <w:rPr>
          <w:rFonts w:ascii="Arial" w:hAnsi="Arial" w:hint="cs"/>
          <w:sz w:val="27"/>
          <w:rtl/>
        </w:rPr>
        <w:t>التدافع</w:t>
      </w:r>
      <w:r w:rsidRPr="00002E57">
        <w:rPr>
          <w:rFonts w:asciiTheme="minorHAnsi" w:hAnsiTheme="minorHAnsi"/>
          <w:sz w:val="27"/>
          <w:rtl/>
        </w:rPr>
        <w:t xml:space="preserve"> </w:t>
      </w:r>
      <w:r w:rsidRPr="00002E57">
        <w:rPr>
          <w:rFonts w:ascii="Arial" w:hAnsi="Arial" w:hint="cs"/>
          <w:sz w:val="27"/>
          <w:rtl/>
        </w:rPr>
        <w:t>العلني</w:t>
      </w:r>
      <w:r w:rsidRPr="00002E57">
        <w:rPr>
          <w:rFonts w:asciiTheme="minorHAnsi" w:hAnsiTheme="minorHAnsi"/>
          <w:sz w:val="27"/>
          <w:rtl/>
        </w:rPr>
        <w:t xml:space="preserve"> </w:t>
      </w:r>
      <w:r w:rsidRPr="00002E57">
        <w:rPr>
          <w:rFonts w:ascii="Arial" w:hAnsi="Arial" w:hint="cs"/>
          <w:sz w:val="27"/>
          <w:rtl/>
        </w:rPr>
        <w:t>لتقرير</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خيراً</w:t>
      </w:r>
      <w:r w:rsidRPr="00002E57">
        <w:rPr>
          <w:rFonts w:asciiTheme="minorHAnsi" w:hAnsiTheme="minorHAnsi"/>
          <w:sz w:val="27"/>
          <w:rtl/>
        </w:rPr>
        <w:t xml:space="preserve"> </w:t>
      </w:r>
      <w:r w:rsidRPr="00002E57">
        <w:rPr>
          <w:rFonts w:ascii="Arial" w:hAnsi="Arial" w:hint="cs"/>
          <w:sz w:val="27"/>
          <w:rtl/>
        </w:rPr>
        <w:t>للحياة</w:t>
      </w:r>
      <w:r w:rsidRPr="00002E57">
        <w:rPr>
          <w:rFonts w:asciiTheme="minorHAnsi" w:hAnsiTheme="minorHAnsi"/>
          <w:sz w:val="27"/>
          <w:rtl/>
        </w:rPr>
        <w:t xml:space="preserve"> </w:t>
      </w:r>
      <w:r w:rsidRPr="00002E57">
        <w:rPr>
          <w:rFonts w:ascii="Arial" w:hAnsi="Arial" w:hint="cs"/>
          <w:sz w:val="27"/>
          <w:rtl/>
        </w:rPr>
        <w:t>العامة</w:t>
      </w:r>
      <w:r w:rsidRPr="00002E57">
        <w:rPr>
          <w:rFonts w:asciiTheme="minorHAnsi" w:hAnsiTheme="minorHAnsi"/>
          <w:sz w:val="27"/>
          <w:rtl/>
        </w:rPr>
        <w:t xml:space="preserve"> </w:t>
      </w:r>
      <w:r w:rsidRPr="00002E57">
        <w:rPr>
          <w:rFonts w:ascii="Arial" w:hAnsi="Arial" w:hint="cs"/>
          <w:sz w:val="27"/>
          <w:rtl/>
        </w:rPr>
        <w:t>للأفراد</w:t>
      </w:r>
      <w:r w:rsidRPr="00002E57">
        <w:rPr>
          <w:rFonts w:asciiTheme="minorHAnsi" w:hAnsiTheme="minorHAnsi"/>
          <w:sz w:val="27"/>
          <w:rtl/>
        </w:rPr>
        <w:t xml:space="preserve"> </w:t>
      </w:r>
      <w:r w:rsidRPr="00002E57">
        <w:rPr>
          <w:rFonts w:ascii="Arial" w:hAnsi="Arial" w:hint="cs"/>
          <w:sz w:val="27"/>
          <w:rtl/>
        </w:rPr>
        <w:t>يتطل</w:t>
      </w:r>
      <w:r w:rsidR="00511508"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قيام</w:t>
      </w:r>
      <w:r w:rsidRPr="00002E57">
        <w:rPr>
          <w:rFonts w:asciiTheme="minorHAnsi" w:hAnsiTheme="minorHAnsi"/>
          <w:sz w:val="27"/>
          <w:rtl/>
        </w:rPr>
        <w:t xml:space="preserve"> </w:t>
      </w:r>
      <w:r w:rsidRPr="00002E57">
        <w:rPr>
          <w:rFonts w:ascii="Arial" w:hAnsi="Arial" w:hint="cs"/>
          <w:sz w:val="27"/>
          <w:rtl/>
        </w:rPr>
        <w:t>عقلانية</w:t>
      </w:r>
      <w:r w:rsidRPr="00002E57">
        <w:rPr>
          <w:rFonts w:asciiTheme="minorHAnsi" w:hAnsiTheme="minorHAnsi"/>
          <w:sz w:val="27"/>
          <w:rtl/>
        </w:rPr>
        <w:t xml:space="preserve"> </w:t>
      </w:r>
      <w:r w:rsidRPr="00002E57">
        <w:rPr>
          <w:rFonts w:ascii="Arial" w:hAnsi="Arial" w:hint="cs"/>
          <w:sz w:val="27"/>
          <w:rtl/>
        </w:rPr>
        <w:t>خاصة</w:t>
      </w:r>
      <w:r w:rsidRPr="00002E57">
        <w:rPr>
          <w:rFonts w:asciiTheme="minorHAnsi" w:hAnsiTheme="minorHAnsi"/>
          <w:sz w:val="27"/>
          <w:rtl/>
        </w:rPr>
        <w:t xml:space="preserve"> </w:t>
      </w:r>
      <w:r w:rsidRPr="00002E57">
        <w:rPr>
          <w:rFonts w:ascii="Arial" w:hAnsi="Arial" w:hint="cs"/>
          <w:sz w:val="27"/>
          <w:rtl/>
        </w:rPr>
        <w:t>تستطيع</w:t>
      </w:r>
      <w:r w:rsidRPr="00002E57">
        <w:rPr>
          <w:rFonts w:asciiTheme="minorHAnsi" w:hAnsiTheme="minorHAnsi"/>
          <w:sz w:val="27"/>
          <w:rtl/>
        </w:rPr>
        <w:t xml:space="preserve"> </w:t>
      </w:r>
      <w:r w:rsidRPr="00002E57">
        <w:rPr>
          <w:rFonts w:ascii="Arial" w:hAnsi="Arial" w:hint="cs"/>
          <w:sz w:val="27"/>
          <w:rtl/>
        </w:rPr>
        <w:t>تحقيق</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b/>
          <w:bCs/>
          <w:sz w:val="27"/>
          <w:rtl/>
        </w:rPr>
        <w:t>أو</w:t>
      </w:r>
      <w:r w:rsidR="00511508" w:rsidRPr="00002E57">
        <w:rPr>
          <w:rFonts w:ascii="Arial" w:hAnsi="Arial" w:hint="cs"/>
          <w:b/>
          <w:bCs/>
          <w:sz w:val="27"/>
          <w:rtl/>
        </w:rPr>
        <w:t>ّ</w:t>
      </w:r>
      <w:r w:rsidRPr="00002E57">
        <w:rPr>
          <w:rFonts w:ascii="Arial" w:hAnsi="Arial" w:hint="cs"/>
          <w:b/>
          <w:bCs/>
          <w:sz w:val="27"/>
          <w:rtl/>
        </w:rPr>
        <w:t>لاً</w:t>
      </w:r>
      <w:r w:rsidRPr="00002E57">
        <w:rPr>
          <w:rFonts w:asciiTheme="minorHAnsi" w:hAnsiTheme="minorHAnsi"/>
          <w:sz w:val="27"/>
          <w:rtl/>
        </w:rPr>
        <w:t xml:space="preserve"> </w:t>
      </w:r>
      <w:r w:rsidRPr="00002E57">
        <w:rPr>
          <w:rFonts w:ascii="Arial" w:hAnsi="Arial" w:hint="cs"/>
          <w:sz w:val="27"/>
          <w:rtl/>
        </w:rPr>
        <w:t>بهذا</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قاعدة</w:t>
      </w:r>
      <w:r w:rsidRPr="00002E57">
        <w:rPr>
          <w:rFonts w:asciiTheme="minorHAnsi" w:hAnsiTheme="minorHAnsi"/>
          <w:sz w:val="27"/>
          <w:rtl/>
        </w:rPr>
        <w:t xml:space="preserve"> </w:t>
      </w:r>
      <w:r w:rsidRPr="00002E57">
        <w:rPr>
          <w:rFonts w:ascii="Arial" w:hAnsi="Arial" w:hint="cs"/>
          <w:sz w:val="27"/>
          <w:rtl/>
        </w:rPr>
        <w:t xml:space="preserve">العدالة، </w:t>
      </w:r>
      <w:r w:rsidRPr="00002E57">
        <w:rPr>
          <w:rFonts w:ascii="Arial" w:hAnsi="Arial" w:hint="cs"/>
          <w:b/>
          <w:bCs/>
          <w:sz w:val="27"/>
          <w:rtl/>
        </w:rPr>
        <w:t>وثانياً</w:t>
      </w:r>
      <w:r w:rsidRPr="00002E57">
        <w:rPr>
          <w:rFonts w:asciiTheme="minorHAnsi" w:hAnsiTheme="minorHAnsi"/>
          <w:sz w:val="27"/>
          <w:rtl/>
        </w:rPr>
        <w:t xml:space="preserve"> </w:t>
      </w:r>
      <w:r w:rsidRPr="00002E57">
        <w:rPr>
          <w:rFonts w:ascii="Arial" w:hAnsi="Arial" w:hint="cs"/>
          <w:sz w:val="27"/>
          <w:rtl/>
        </w:rPr>
        <w:t>بحمايته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أي</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انجراح</w:t>
      </w:r>
      <w:r w:rsidRPr="00002E57">
        <w:rPr>
          <w:rFonts w:asciiTheme="minorHAnsi" w:hAnsiTheme="minorHAnsi"/>
          <w:sz w:val="27"/>
          <w:rtl/>
        </w:rPr>
        <w:t xml:space="preserve"> </w:t>
      </w:r>
      <w:r w:rsidRPr="00002E57">
        <w:rPr>
          <w:rFonts w:ascii="Arial" w:hAnsi="Arial" w:hint="cs"/>
          <w:sz w:val="27"/>
          <w:rtl/>
        </w:rPr>
        <w:t>يفضي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التعويض</w:t>
      </w:r>
      <w:r w:rsidRPr="00002E57">
        <w:rPr>
          <w:rFonts w:asciiTheme="minorHAnsi" w:hAnsiTheme="minorHAnsi"/>
          <w:sz w:val="27"/>
          <w:rtl/>
        </w:rPr>
        <w:t xml:space="preserve"> </w:t>
      </w:r>
      <w:r w:rsidRPr="00002E57">
        <w:rPr>
          <w:rFonts w:ascii="Arial" w:hAnsi="Arial" w:hint="cs"/>
          <w:sz w:val="27"/>
          <w:rtl/>
        </w:rPr>
        <w:t>عبر</w:t>
      </w:r>
      <w:r w:rsidRPr="00002E57">
        <w:rPr>
          <w:rFonts w:asciiTheme="minorHAnsi" w:hAnsiTheme="minorHAnsi"/>
          <w:sz w:val="27"/>
          <w:rtl/>
        </w:rPr>
        <w:t xml:space="preserve"> </w:t>
      </w:r>
      <w:r w:rsidRPr="00002E57">
        <w:rPr>
          <w:rFonts w:ascii="Arial" w:hAnsi="Arial" w:hint="cs"/>
          <w:sz w:val="27"/>
          <w:rtl/>
        </w:rPr>
        <w:t>الإعلاء</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بخلق</w:t>
      </w:r>
      <w:r w:rsidRPr="00002E57">
        <w:rPr>
          <w:rFonts w:asciiTheme="minorHAnsi" w:hAnsiTheme="minorHAnsi"/>
          <w:sz w:val="27"/>
          <w:rtl/>
        </w:rPr>
        <w:t xml:space="preserve"> </w:t>
      </w:r>
      <w:r w:rsidRPr="00002E57">
        <w:rPr>
          <w:rFonts w:ascii="Arial" w:hAnsi="Arial" w:hint="cs"/>
          <w:sz w:val="27"/>
          <w:rtl/>
        </w:rPr>
        <w:t>تهويمات</w:t>
      </w:r>
      <w:r w:rsidRPr="00002E57">
        <w:rPr>
          <w:rFonts w:asciiTheme="minorHAnsi" w:hAnsiTheme="minorHAnsi"/>
          <w:sz w:val="27"/>
          <w:rtl/>
        </w:rPr>
        <w:t xml:space="preserve">. </w:t>
      </w:r>
      <w:r w:rsidRPr="00002E57">
        <w:rPr>
          <w:rFonts w:ascii="Arial" w:hAnsi="Arial" w:hint="cs"/>
          <w:sz w:val="27"/>
          <w:rtl/>
        </w:rPr>
        <w:t>فكيف</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إذ</w:t>
      </w:r>
      <w:r w:rsidR="00511508"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نشوء</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القبيل</w:t>
      </w:r>
      <w:r w:rsidRPr="00002E57">
        <w:rPr>
          <w:rFonts w:asciiTheme="minorHAnsi" w:hAnsiTheme="minorHAnsi"/>
          <w:sz w:val="27"/>
          <w:rtl/>
        </w:rPr>
        <w:t xml:space="preserve"> </w:t>
      </w:r>
      <w:r w:rsidRPr="00002E57">
        <w:rPr>
          <w:rFonts w:ascii="Arial" w:hAnsi="Arial" w:hint="cs"/>
          <w:sz w:val="27"/>
          <w:rtl/>
        </w:rPr>
        <w:t>يضمن</w:t>
      </w:r>
      <w:r w:rsidRPr="00002E57">
        <w:rPr>
          <w:rFonts w:asciiTheme="minorHAnsi" w:hAnsiTheme="minorHAnsi"/>
          <w:sz w:val="27"/>
          <w:rtl/>
        </w:rPr>
        <w:t xml:space="preserve"> </w:t>
      </w:r>
      <w:r w:rsidRPr="00002E57">
        <w:rPr>
          <w:rFonts w:ascii="Arial" w:hAnsi="Arial" w:hint="cs"/>
          <w:sz w:val="27"/>
          <w:rtl/>
        </w:rPr>
        <w:t>حضور</w:t>
      </w:r>
      <w:r w:rsidRPr="00002E57">
        <w:rPr>
          <w:rFonts w:asciiTheme="minorHAnsi" w:hAnsiTheme="minorHAnsi"/>
          <w:sz w:val="27"/>
          <w:rtl/>
        </w:rPr>
        <w:t xml:space="preserve"> </w:t>
      </w:r>
      <w:r w:rsidRPr="00002E57">
        <w:rPr>
          <w:rFonts w:ascii="Arial" w:hAnsi="Arial" w:hint="cs"/>
          <w:sz w:val="27"/>
          <w:rtl/>
        </w:rPr>
        <w:t>المكو</w:t>
      </w:r>
      <w:r w:rsidR="00511508"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للذات</w:t>
      </w:r>
      <w:r w:rsidRPr="00002E57">
        <w:rPr>
          <w:rFonts w:asciiTheme="minorHAnsi" w:hAnsiTheme="minorHAnsi"/>
          <w:sz w:val="27"/>
          <w:rtl/>
        </w:rPr>
        <w:t xml:space="preserve"> </w:t>
      </w:r>
      <w:r w:rsidRPr="00002E57">
        <w:rPr>
          <w:rFonts w:ascii="Arial" w:hAnsi="Arial" w:hint="cs"/>
          <w:sz w:val="27"/>
          <w:rtl/>
        </w:rPr>
        <w:t>الفردية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الجمعية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مركب</w:t>
      </w:r>
      <w:r w:rsidRPr="00002E57">
        <w:rPr>
          <w:rFonts w:asciiTheme="minorHAnsi" w:hAnsiTheme="minorHAnsi"/>
          <w:sz w:val="27"/>
          <w:rtl/>
        </w:rPr>
        <w:t xml:space="preserve"> </w:t>
      </w:r>
      <w:r w:rsidRPr="00002E57">
        <w:rPr>
          <w:rFonts w:ascii="Arial" w:hAnsi="Arial" w:hint="cs"/>
          <w:sz w:val="27"/>
          <w:rtl/>
        </w:rPr>
        <w:t>متنو</w:t>
      </w:r>
      <w:r w:rsidR="00511508"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الهويات، وعلى</w:t>
      </w:r>
      <w:r w:rsidRPr="00002E57">
        <w:rPr>
          <w:rFonts w:asciiTheme="minorHAnsi" w:hAnsiTheme="minorHAnsi"/>
          <w:sz w:val="27"/>
          <w:rtl/>
        </w:rPr>
        <w:t xml:space="preserve"> </w:t>
      </w:r>
      <w:r w:rsidRPr="00002E57">
        <w:rPr>
          <w:rFonts w:ascii="Arial" w:hAnsi="Arial" w:hint="cs"/>
          <w:sz w:val="27"/>
          <w:rtl/>
        </w:rPr>
        <w:t>أي</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نحو</w:t>
      </w:r>
      <w:r w:rsidR="0051150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يضمن</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وجود</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المواطنة</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وإعلاء</w:t>
      </w:r>
      <w:r w:rsidRPr="00002E57">
        <w:rPr>
          <w:rFonts w:asciiTheme="minorHAnsi" w:hAnsiTheme="minorHAnsi"/>
          <w:sz w:val="27"/>
          <w:rtl/>
        </w:rPr>
        <w:t xml:space="preserve"> </w:t>
      </w:r>
      <w:r w:rsidRPr="00002E57">
        <w:rPr>
          <w:rFonts w:ascii="Arial" w:hAnsi="Arial" w:hint="cs"/>
          <w:sz w:val="27"/>
          <w:rtl/>
        </w:rPr>
        <w:t>هويتها</w:t>
      </w:r>
      <w:r w:rsidRPr="00002E57">
        <w:rPr>
          <w:rFonts w:asciiTheme="minorHAnsi" w:hAnsiTheme="minorHAnsi"/>
          <w:sz w:val="27"/>
          <w:rtl/>
        </w:rPr>
        <w:t>...</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وتمت</w:t>
      </w:r>
      <w:r w:rsidR="00511508" w:rsidRPr="00002E57">
        <w:rPr>
          <w:rFonts w:ascii="Arial" w:hAnsi="Arial" w:hint="cs"/>
          <w:sz w:val="27"/>
          <w:rtl/>
        </w:rPr>
        <w:t>ُّ</w:t>
      </w:r>
      <w:r w:rsidRPr="00002E57">
        <w:rPr>
          <w:rFonts w:ascii="Arial" w:hAnsi="Arial" w:hint="cs"/>
          <w:sz w:val="27"/>
          <w:rtl/>
        </w:rPr>
        <w:t>عها</w:t>
      </w:r>
      <w:r w:rsidRPr="00002E57">
        <w:rPr>
          <w:rFonts w:asciiTheme="minorHAnsi" w:hAnsiTheme="minorHAnsi"/>
          <w:sz w:val="27"/>
          <w:rtl/>
        </w:rPr>
        <w:t xml:space="preserve"> </w:t>
      </w:r>
      <w:r w:rsidRPr="00002E57">
        <w:rPr>
          <w:rFonts w:ascii="Arial" w:hAnsi="Arial" w:hint="cs"/>
          <w:sz w:val="27"/>
          <w:rtl/>
        </w:rPr>
        <w:t>بالعدل</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Theme="minorHAnsi" w:hAnsiTheme="minorHAnsi"/>
          <w:sz w:val="27"/>
          <w:rtl/>
        </w:rPr>
        <w:t xml:space="preserve"> </w:t>
      </w:r>
      <w:r w:rsidRPr="00002E57">
        <w:rPr>
          <w:rFonts w:ascii="Arial" w:hAnsi="Arial" w:hint="cs"/>
          <w:sz w:val="27"/>
          <w:rtl/>
        </w:rPr>
        <w:t>لقد</w:t>
      </w:r>
      <w:r w:rsidRPr="00002E57">
        <w:rPr>
          <w:rFonts w:asciiTheme="minorHAnsi" w:hAnsiTheme="minorHAnsi"/>
          <w:sz w:val="27"/>
          <w:rtl/>
        </w:rPr>
        <w:t xml:space="preserve"> </w:t>
      </w:r>
      <w:r w:rsidRPr="00002E57">
        <w:rPr>
          <w:rFonts w:ascii="Arial" w:hAnsi="Arial" w:hint="cs"/>
          <w:sz w:val="27"/>
          <w:rtl/>
        </w:rPr>
        <w:t>ارتبط</w:t>
      </w:r>
      <w:r w:rsidRPr="00002E57">
        <w:rPr>
          <w:rFonts w:asciiTheme="minorHAnsi" w:hAnsiTheme="minorHAnsi"/>
          <w:sz w:val="27"/>
          <w:rtl/>
        </w:rPr>
        <w:t xml:space="preserve"> </w:t>
      </w:r>
      <w:r w:rsidRPr="00002E57">
        <w:rPr>
          <w:rFonts w:ascii="Arial" w:hAnsi="Arial" w:hint="cs"/>
          <w:sz w:val="27"/>
          <w:rtl/>
        </w:rPr>
        <w:t>نشوء</w:t>
      </w:r>
      <w:r w:rsidR="0051150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بميلاد</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الحديثة، وهو</w:t>
      </w:r>
      <w:r w:rsidRPr="00002E57">
        <w:rPr>
          <w:rFonts w:asciiTheme="minorHAnsi" w:hAnsiTheme="minorHAnsi"/>
          <w:sz w:val="27"/>
          <w:rtl/>
        </w:rPr>
        <w:t xml:space="preserve"> </w:t>
      </w:r>
      <w:r w:rsidRPr="00002E57">
        <w:rPr>
          <w:rFonts w:ascii="Arial" w:hAnsi="Arial" w:hint="cs"/>
          <w:sz w:val="27"/>
          <w:rtl/>
        </w:rPr>
        <w:t>يتجس</w:t>
      </w:r>
      <w:r w:rsidR="00511508"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كونه</w:t>
      </w:r>
      <w:r w:rsidRPr="00002E57">
        <w:rPr>
          <w:rFonts w:asciiTheme="minorHAnsi" w:hAnsiTheme="minorHAnsi"/>
          <w:sz w:val="27"/>
          <w:rtl/>
        </w:rPr>
        <w:t xml:space="preserve"> </w:t>
      </w:r>
      <w:r w:rsidRPr="00002E57">
        <w:rPr>
          <w:rFonts w:ascii="Arial" w:hAnsi="Arial" w:hint="cs"/>
          <w:sz w:val="27"/>
          <w:rtl/>
        </w:rPr>
        <w:t>المساحة</w:t>
      </w:r>
      <w:r w:rsidRPr="00002E57">
        <w:rPr>
          <w:rFonts w:asciiTheme="minorHAnsi" w:hAnsiTheme="minorHAnsi"/>
          <w:sz w:val="27"/>
          <w:rtl/>
        </w:rPr>
        <w:t xml:space="preserve"> </w:t>
      </w:r>
      <w:r w:rsidRPr="00002E57">
        <w:rPr>
          <w:rFonts w:ascii="Arial" w:hAnsi="Arial" w:hint="cs"/>
          <w:sz w:val="27"/>
          <w:rtl/>
        </w:rPr>
        <w:t>المشتركة</w:t>
      </w:r>
      <w:r w:rsidRPr="00002E57">
        <w:rPr>
          <w:rFonts w:asciiTheme="minorHAnsi" w:hAnsiTheme="minorHAnsi"/>
          <w:sz w:val="27"/>
          <w:rtl/>
        </w:rPr>
        <w:t xml:space="preserve"> </w:t>
      </w:r>
      <w:r w:rsidRPr="00002E57">
        <w:rPr>
          <w:rFonts w:ascii="Arial" w:hAnsi="Arial" w:hint="cs"/>
          <w:sz w:val="27"/>
          <w:rtl/>
        </w:rPr>
        <w:t>للتدافع</w:t>
      </w:r>
      <w:r w:rsidRPr="00002E57">
        <w:rPr>
          <w:rFonts w:asciiTheme="minorHAnsi" w:hAnsiTheme="minorHAnsi"/>
          <w:sz w:val="27"/>
          <w:rtl/>
        </w:rPr>
        <w:t xml:space="preserve"> </w:t>
      </w:r>
      <w:r w:rsidRPr="00002E57">
        <w:rPr>
          <w:rFonts w:ascii="Arial" w:hAnsi="Arial" w:hint="cs"/>
          <w:sz w:val="27"/>
          <w:rtl/>
        </w:rPr>
        <w:t>الفردي</w:t>
      </w:r>
      <w:r w:rsidR="00D169E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عنده</w:t>
      </w:r>
      <w:r w:rsidRPr="00002E57">
        <w:rPr>
          <w:rFonts w:asciiTheme="minorHAnsi" w:hAnsiTheme="minorHAnsi"/>
          <w:sz w:val="27"/>
          <w:rtl/>
        </w:rPr>
        <w:t xml:space="preserve"> </w:t>
      </w:r>
      <w:r w:rsidRPr="00002E57">
        <w:rPr>
          <w:rFonts w:ascii="Arial" w:hAnsi="Arial" w:hint="cs"/>
          <w:sz w:val="27"/>
          <w:rtl/>
        </w:rPr>
        <w:t>يتهاوى</w:t>
      </w:r>
      <w:r w:rsidRPr="00002E57">
        <w:rPr>
          <w:rFonts w:asciiTheme="minorHAnsi" w:hAnsiTheme="minorHAnsi"/>
          <w:sz w:val="27"/>
          <w:rtl/>
        </w:rPr>
        <w:t xml:space="preserve"> </w:t>
      </w:r>
      <w:r w:rsidRPr="00002E57">
        <w:rPr>
          <w:rFonts w:ascii="Arial" w:hAnsi="Arial" w:hint="cs"/>
          <w:sz w:val="27"/>
          <w:rtl/>
        </w:rPr>
        <w:t>الفصل</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العام</w:t>
      </w:r>
      <w:r w:rsidR="00D169E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والخاص</w:t>
      </w:r>
      <w:r w:rsidR="00D169E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رس</w:t>
      </w:r>
      <w:r w:rsidR="00D169E3" w:rsidRPr="00002E57">
        <w:rPr>
          <w:rFonts w:ascii="Arial" w:hAnsi="Arial" w:hint="cs"/>
          <w:sz w:val="27"/>
          <w:rtl/>
        </w:rPr>
        <w:t>َّ</w:t>
      </w:r>
      <w:r w:rsidRPr="00002E57">
        <w:rPr>
          <w:rFonts w:ascii="Arial" w:hAnsi="Arial" w:hint="cs"/>
          <w:sz w:val="27"/>
          <w:rtl/>
        </w:rPr>
        <w:t>خته</w:t>
      </w:r>
      <w:r w:rsidRPr="00002E57">
        <w:rPr>
          <w:rFonts w:asciiTheme="minorHAnsi" w:hAnsiTheme="minorHAnsi"/>
          <w:sz w:val="27"/>
          <w:rtl/>
        </w:rPr>
        <w:t xml:space="preserve"> </w:t>
      </w:r>
      <w:r w:rsidRPr="00002E57">
        <w:rPr>
          <w:rFonts w:ascii="Arial" w:hAnsi="Arial" w:hint="cs"/>
          <w:sz w:val="27"/>
          <w:rtl/>
        </w:rPr>
        <w:t>المرحلة</w:t>
      </w:r>
      <w:r w:rsidRPr="00002E57">
        <w:rPr>
          <w:rFonts w:asciiTheme="minorHAnsi" w:hAnsiTheme="minorHAnsi"/>
          <w:sz w:val="27"/>
          <w:rtl/>
        </w:rPr>
        <w:t xml:space="preserve"> </w:t>
      </w:r>
      <w:r w:rsidRPr="00002E57">
        <w:rPr>
          <w:rFonts w:ascii="Arial" w:hAnsi="Arial" w:hint="cs"/>
          <w:sz w:val="27"/>
          <w:rtl/>
        </w:rPr>
        <w:t>القديمة</w:t>
      </w:r>
      <w:r w:rsidRPr="00002E57">
        <w:rPr>
          <w:rFonts w:asciiTheme="minorHAnsi" w:hAnsiTheme="minorHAnsi"/>
          <w:sz w:val="27"/>
          <w:rtl/>
        </w:rPr>
        <w:t xml:space="preserve"> </w:t>
      </w:r>
      <w:r w:rsidRPr="00002E57">
        <w:rPr>
          <w:rFonts w:ascii="Arial" w:hAnsi="Arial" w:hint="cs"/>
          <w:sz w:val="27"/>
          <w:rtl/>
        </w:rPr>
        <w:t>اليونانية</w:t>
      </w:r>
      <w:r w:rsidRPr="00002E57">
        <w:rPr>
          <w:rFonts w:asciiTheme="minorHAnsi" w:hAnsiTheme="minorHAnsi"/>
          <w:sz w:val="27"/>
          <w:rtl/>
        </w:rPr>
        <w:t xml:space="preserve"> </w:t>
      </w:r>
      <w:r w:rsidRPr="00002E57">
        <w:rPr>
          <w:rFonts w:ascii="Arial" w:hAnsi="Arial" w:hint="cs"/>
          <w:sz w:val="27"/>
          <w:rtl/>
        </w:rPr>
        <w:t>ـ الرومانية</w:t>
      </w:r>
      <w:r w:rsidRPr="00002E57">
        <w:rPr>
          <w:rFonts w:asciiTheme="minorHAnsi" w:hAnsiTheme="minorHAnsi"/>
          <w:sz w:val="27"/>
          <w:rtl/>
        </w:rPr>
        <w:t xml:space="preserve"> </w:t>
      </w:r>
      <w:r w:rsidRPr="00002E57">
        <w:rPr>
          <w:rFonts w:ascii="Arial" w:hAnsi="Arial" w:hint="cs"/>
          <w:sz w:val="27"/>
          <w:rtl/>
        </w:rPr>
        <w:t>والإسلامية</w:t>
      </w:r>
      <w:r w:rsidRPr="00002E57">
        <w:rPr>
          <w:rFonts w:asciiTheme="minorHAnsi" w:hAnsiTheme="minorHAnsi"/>
          <w:sz w:val="27"/>
          <w:rtl/>
        </w:rPr>
        <w:t xml:space="preserve"> </w:t>
      </w:r>
      <w:r w:rsidRPr="00002E57">
        <w:rPr>
          <w:rFonts w:ascii="Arial" w:hAnsi="Arial" w:hint="cs"/>
          <w:sz w:val="27"/>
          <w:rtl/>
        </w:rPr>
        <w:t>الوسيطة</w:t>
      </w:r>
      <w:r w:rsidRPr="00002E57">
        <w:rPr>
          <w:rFonts w:asciiTheme="minorHAnsi" w:hAnsiTheme="minorHAnsi"/>
          <w:sz w:val="27"/>
          <w:rtl/>
        </w:rPr>
        <w:t xml:space="preserve">. </w:t>
      </w:r>
      <w:r w:rsidRPr="00002E57">
        <w:rPr>
          <w:rFonts w:ascii="Arial" w:hAnsi="Arial" w:hint="cs"/>
          <w:sz w:val="27"/>
          <w:rtl/>
        </w:rPr>
        <w:t>إنه</w:t>
      </w:r>
      <w:r w:rsidRPr="00002E57">
        <w:rPr>
          <w:rFonts w:asciiTheme="minorHAnsi" w:hAnsiTheme="minorHAnsi"/>
          <w:sz w:val="27"/>
          <w:rtl/>
        </w:rPr>
        <w:t xml:space="preserve"> </w:t>
      </w:r>
      <w:r w:rsidRPr="00002E57">
        <w:rPr>
          <w:rFonts w:ascii="Arial" w:hAnsi="Arial" w:hint="cs"/>
          <w:sz w:val="27"/>
          <w:rtl/>
        </w:rPr>
        <w:t>عبارة</w:t>
      </w:r>
      <w:r w:rsidR="00D169E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مجتمع</w:t>
      </w:r>
      <w:r w:rsidR="00D169E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مؤل</w:t>
      </w:r>
      <w:r w:rsidR="00D169E3" w:rsidRPr="00002E57">
        <w:rPr>
          <w:rFonts w:ascii="Arial" w:hAnsi="Arial" w:hint="cs"/>
          <w:sz w:val="27"/>
          <w:rtl/>
        </w:rPr>
        <w:t>َّ</w:t>
      </w:r>
      <w:r w:rsidRPr="00002E57">
        <w:rPr>
          <w:rFonts w:ascii="Arial" w:hAnsi="Arial" w:hint="cs"/>
          <w:sz w:val="27"/>
          <w:rtl/>
        </w:rPr>
        <w:t>ف</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أفراد</w:t>
      </w:r>
      <w:r w:rsidRPr="00002E57">
        <w:rPr>
          <w:rFonts w:asciiTheme="minorHAnsi" w:hAnsiTheme="minorHAnsi"/>
          <w:sz w:val="27"/>
          <w:rtl/>
        </w:rPr>
        <w:t xml:space="preserve"> </w:t>
      </w:r>
      <w:r w:rsidRPr="00002E57">
        <w:rPr>
          <w:rFonts w:ascii="Arial" w:hAnsi="Arial" w:hint="cs"/>
          <w:sz w:val="27"/>
          <w:rtl/>
        </w:rPr>
        <w:t>منخرطين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أنشطة</w:t>
      </w:r>
      <w:r w:rsidRPr="00002E57">
        <w:rPr>
          <w:rFonts w:asciiTheme="minorHAnsi" w:hAnsiTheme="minorHAnsi"/>
          <w:sz w:val="27"/>
          <w:rtl/>
        </w:rPr>
        <w:t xml:space="preserve"> </w:t>
      </w:r>
      <w:r w:rsidRPr="00002E57">
        <w:rPr>
          <w:rFonts w:ascii="Arial" w:hAnsi="Arial" w:hint="cs"/>
          <w:sz w:val="27"/>
          <w:rtl/>
        </w:rPr>
        <w:t>ذات</w:t>
      </w:r>
      <w:r w:rsidRPr="00002E57">
        <w:rPr>
          <w:rFonts w:asciiTheme="minorHAnsi" w:hAnsiTheme="minorHAnsi"/>
          <w:sz w:val="27"/>
          <w:rtl/>
        </w:rPr>
        <w:t xml:space="preserve"> </w:t>
      </w:r>
      <w:r w:rsidRPr="00002E57">
        <w:rPr>
          <w:rFonts w:ascii="Arial" w:hAnsi="Arial" w:hint="cs"/>
          <w:sz w:val="27"/>
          <w:rtl/>
        </w:rPr>
        <w:t>مصلحة</w:t>
      </w:r>
      <w:r w:rsidRPr="00002E57">
        <w:rPr>
          <w:rFonts w:asciiTheme="minorHAnsi" w:hAnsiTheme="minorHAnsi"/>
          <w:sz w:val="27"/>
          <w:rtl/>
        </w:rPr>
        <w:t xml:space="preserve"> </w:t>
      </w:r>
      <w:r w:rsidRPr="00002E57">
        <w:rPr>
          <w:rFonts w:ascii="Arial" w:hAnsi="Arial" w:hint="cs"/>
          <w:sz w:val="27"/>
          <w:rtl/>
        </w:rPr>
        <w:t>عامة</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أساسه</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مطالبهم</w:t>
      </w:r>
      <w:r w:rsidRPr="00002E57">
        <w:rPr>
          <w:rFonts w:asciiTheme="minorHAnsi" w:hAnsiTheme="minorHAnsi"/>
          <w:sz w:val="27"/>
          <w:rtl/>
        </w:rPr>
        <w:t xml:space="preserve"> </w:t>
      </w:r>
      <w:r w:rsidRPr="00002E57">
        <w:rPr>
          <w:rFonts w:ascii="Arial" w:hAnsi="Arial" w:hint="cs"/>
          <w:sz w:val="27"/>
          <w:rtl/>
        </w:rPr>
        <w:t>بالاستقلالية</w:t>
      </w:r>
      <w:r w:rsidRPr="00002E57">
        <w:rPr>
          <w:rFonts w:asciiTheme="minorHAnsi" w:hAnsiTheme="minorHAnsi"/>
          <w:sz w:val="27"/>
          <w:rtl/>
        </w:rPr>
        <w:t xml:space="preserve"> </w:t>
      </w:r>
      <w:r w:rsidRPr="00002E57">
        <w:rPr>
          <w:rFonts w:ascii="Arial" w:hAnsi="Arial" w:hint="cs"/>
          <w:sz w:val="27"/>
          <w:rtl/>
        </w:rPr>
        <w:t>إزاء</w:t>
      </w:r>
      <w:r w:rsidRPr="00002E57">
        <w:rPr>
          <w:rFonts w:asciiTheme="minorHAnsi" w:hAnsiTheme="minorHAnsi"/>
          <w:sz w:val="27"/>
          <w:rtl/>
        </w:rPr>
        <w:t xml:space="preserve"> </w:t>
      </w:r>
      <w:r w:rsidRPr="00002E57">
        <w:rPr>
          <w:rFonts w:ascii="Arial" w:hAnsi="Arial" w:hint="cs"/>
          <w:sz w:val="27"/>
          <w:rtl/>
        </w:rPr>
        <w:t>السلطات</w:t>
      </w:r>
      <w:r w:rsidRPr="00002E57">
        <w:rPr>
          <w:rFonts w:asciiTheme="minorHAnsi" w:hAnsiTheme="minorHAnsi"/>
          <w:sz w:val="27"/>
          <w:rtl/>
        </w:rPr>
        <w:t xml:space="preserve"> </w:t>
      </w:r>
      <w:r w:rsidRPr="00002E57">
        <w:rPr>
          <w:rFonts w:ascii="Arial" w:hAnsi="Arial" w:hint="cs"/>
          <w:sz w:val="27"/>
          <w:rtl/>
        </w:rPr>
        <w:t>المؤس</w:t>
      </w:r>
      <w:r w:rsidR="007B4872" w:rsidRPr="00002E57">
        <w:rPr>
          <w:rFonts w:ascii="Arial" w:hAnsi="Arial" w:hint="cs"/>
          <w:sz w:val="27"/>
          <w:rtl/>
        </w:rPr>
        <w:t>ّ</w:t>
      </w:r>
      <w:r w:rsidRPr="00002E57">
        <w:rPr>
          <w:rFonts w:ascii="Arial" w:hAnsi="Arial" w:hint="cs"/>
          <w:sz w:val="27"/>
          <w:rtl/>
        </w:rPr>
        <w:t>سة، وعلى</w:t>
      </w:r>
      <w:r w:rsidRPr="00002E57">
        <w:rPr>
          <w:rFonts w:asciiTheme="minorHAnsi" w:hAnsiTheme="minorHAnsi"/>
          <w:sz w:val="27"/>
          <w:rtl/>
        </w:rPr>
        <w:t xml:space="preserve"> </w:t>
      </w:r>
      <w:r w:rsidRPr="00002E57">
        <w:rPr>
          <w:rFonts w:ascii="Arial" w:hAnsi="Arial" w:hint="cs"/>
          <w:sz w:val="27"/>
          <w:rtl/>
        </w:rPr>
        <w:t>رأسها</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وليدة</w:t>
      </w:r>
      <w:r w:rsidRPr="00002E57">
        <w:rPr>
          <w:rFonts w:asciiTheme="minorHAnsi" w:hAnsiTheme="minorHAnsi"/>
          <w:sz w:val="27"/>
          <w:rtl/>
        </w:rPr>
        <w:t xml:space="preserve"> </w:t>
      </w:r>
      <w:r w:rsidRPr="00002E57">
        <w:rPr>
          <w:rFonts w:ascii="Arial" w:hAnsi="Arial" w:hint="cs"/>
          <w:sz w:val="27"/>
          <w:rtl/>
        </w:rPr>
        <w:t>التعاقد</w:t>
      </w:r>
      <w:r w:rsidRPr="00002E57">
        <w:rPr>
          <w:rFonts w:asciiTheme="minorHAnsi" w:hAnsiTheme="minorHAnsi"/>
          <w:sz w:val="27"/>
          <w:rtl/>
        </w:rPr>
        <w:t xml:space="preserve"> </w:t>
      </w:r>
      <w:r w:rsidRPr="00002E57">
        <w:rPr>
          <w:rFonts w:ascii="Arial" w:hAnsi="Arial" w:hint="cs"/>
          <w:sz w:val="27"/>
          <w:rtl/>
        </w:rPr>
        <w:t>الح</w:t>
      </w:r>
      <w:r w:rsidR="007B4872" w:rsidRPr="00002E57">
        <w:rPr>
          <w:rFonts w:ascii="Arial" w:hAnsi="Arial" w:hint="cs"/>
          <w:sz w:val="27"/>
          <w:rtl/>
        </w:rPr>
        <w:t>ُ</w:t>
      </w:r>
      <w:r w:rsidRPr="00002E57">
        <w:rPr>
          <w:rFonts w:ascii="Arial" w:hAnsi="Arial" w:hint="cs"/>
          <w:sz w:val="27"/>
          <w:rtl/>
        </w:rPr>
        <w:t>ر</w:t>
      </w:r>
      <w:r w:rsidR="007B4872" w:rsidRPr="00002E57">
        <w:rPr>
          <w:rFonts w:ascii="Arial" w:hAnsi="Arial" w:hint="cs"/>
          <w:sz w:val="27"/>
          <w:rtl/>
        </w:rPr>
        <w:t>ّ</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المساحة</w:t>
      </w:r>
      <w:r w:rsidRPr="00002E57">
        <w:rPr>
          <w:rFonts w:asciiTheme="minorHAnsi" w:hAnsiTheme="minorHAnsi"/>
          <w:sz w:val="27"/>
          <w:rtl/>
        </w:rPr>
        <w:t xml:space="preserve"> </w:t>
      </w:r>
      <w:r w:rsidRPr="00002E57">
        <w:rPr>
          <w:rFonts w:ascii="Arial" w:hAnsi="Arial" w:hint="cs"/>
          <w:sz w:val="27"/>
          <w:rtl/>
        </w:rPr>
        <w:t>العمومية</w:t>
      </w:r>
      <w:r w:rsidRPr="00002E57">
        <w:rPr>
          <w:rFonts w:asciiTheme="minorHAnsi" w:hAnsiTheme="minorHAnsi"/>
          <w:sz w:val="27"/>
          <w:rtl/>
        </w:rPr>
        <w:t xml:space="preserve"> </w:t>
      </w:r>
      <w:r w:rsidRPr="00002E57">
        <w:rPr>
          <w:rFonts w:ascii="Arial" w:hAnsi="Arial" w:hint="cs"/>
          <w:sz w:val="27"/>
          <w:rtl/>
        </w:rPr>
        <w:t>المتاح</w:t>
      </w:r>
      <w:r w:rsidRPr="00002E57">
        <w:rPr>
          <w:rFonts w:asciiTheme="minorHAnsi" w:hAnsiTheme="minorHAnsi"/>
          <w:sz w:val="27"/>
          <w:rtl/>
        </w:rPr>
        <w:t xml:space="preserve"> </w:t>
      </w:r>
      <w:r w:rsidRPr="00002E57">
        <w:rPr>
          <w:rFonts w:ascii="Arial" w:hAnsi="Arial" w:hint="cs"/>
          <w:sz w:val="27"/>
          <w:rtl/>
        </w:rPr>
        <w:t>ولوجها</w:t>
      </w:r>
      <w:r w:rsidRPr="00002E57">
        <w:rPr>
          <w:rFonts w:asciiTheme="minorHAnsi" w:hAnsiTheme="minorHAnsi"/>
          <w:sz w:val="27"/>
          <w:rtl/>
        </w:rPr>
        <w:t xml:space="preserve"> </w:t>
      </w:r>
      <w:r w:rsidRPr="00002E57">
        <w:rPr>
          <w:rFonts w:ascii="Arial" w:hAnsi="Arial" w:hint="cs"/>
          <w:sz w:val="27"/>
          <w:rtl/>
        </w:rPr>
        <w:t>لكل</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المواطنين</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والتي</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لهم</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الاجتماع</w:t>
      </w:r>
      <w:r w:rsidRPr="00002E57">
        <w:rPr>
          <w:rFonts w:asciiTheme="minorHAnsi" w:hAnsiTheme="minorHAnsi"/>
          <w:sz w:val="27"/>
          <w:rtl/>
        </w:rPr>
        <w:t xml:space="preserve"> </w:t>
      </w:r>
      <w:r w:rsidRPr="00002E57">
        <w:rPr>
          <w:rFonts w:ascii="Arial" w:hAnsi="Arial" w:hint="cs"/>
          <w:sz w:val="27"/>
          <w:rtl/>
        </w:rPr>
        <w:t>لوضع</w:t>
      </w:r>
      <w:r w:rsidRPr="00002E57">
        <w:rPr>
          <w:rFonts w:asciiTheme="minorHAnsi" w:hAnsiTheme="minorHAnsi"/>
          <w:sz w:val="27"/>
          <w:rtl/>
        </w:rPr>
        <w:t xml:space="preserve"> </w:t>
      </w:r>
      <w:r w:rsidRPr="00002E57">
        <w:rPr>
          <w:rFonts w:ascii="Arial" w:hAnsi="Arial" w:hint="cs"/>
          <w:sz w:val="27"/>
          <w:rtl/>
        </w:rPr>
        <w:t>رأي</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عام</w:t>
      </w:r>
      <w:r w:rsidRPr="00002E57">
        <w:rPr>
          <w:rFonts w:asciiTheme="minorHAnsi" w:hAnsiTheme="minorHAnsi"/>
          <w:sz w:val="27"/>
          <w:rtl/>
        </w:rPr>
        <w:t xml:space="preserve"> </w:t>
      </w:r>
      <w:r w:rsidRPr="00002E57">
        <w:rPr>
          <w:rFonts w:ascii="Arial" w:hAnsi="Arial" w:hint="cs"/>
          <w:sz w:val="27"/>
          <w:rtl/>
        </w:rPr>
        <w:t>وصيانته</w:t>
      </w:r>
      <w:r w:rsidRPr="00002E57">
        <w:rPr>
          <w:rFonts w:asciiTheme="minorHAnsi" w:hAnsiTheme="minorHAnsi"/>
          <w:sz w:val="27"/>
          <w:rtl/>
        </w:rPr>
        <w:t xml:space="preserve">. </w:t>
      </w: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انتهى</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بمناقشة</w:t>
      </w:r>
      <w:r w:rsidRPr="00002E57">
        <w:rPr>
          <w:rFonts w:asciiTheme="minorHAnsi" w:hAnsiTheme="minorHAnsi"/>
          <w:sz w:val="27"/>
          <w:rtl/>
        </w:rPr>
        <w:t xml:space="preserve"> </w:t>
      </w:r>
      <w:r w:rsidRPr="00002E57">
        <w:rPr>
          <w:rFonts w:ascii="Arial" w:hAnsi="Arial" w:hint="cs"/>
          <w:sz w:val="27"/>
          <w:rtl/>
        </w:rPr>
        <w:t>ج</w:t>
      </w:r>
      <w:r w:rsidR="007B4872" w:rsidRPr="00002E57">
        <w:rPr>
          <w:rFonts w:ascii="Arial" w:hAnsi="Arial" w:hint="cs"/>
          <w:sz w:val="27"/>
          <w:rtl/>
        </w:rPr>
        <w:t>َ</w:t>
      </w:r>
      <w:r w:rsidRPr="00002E57">
        <w:rPr>
          <w:rFonts w:ascii="Arial" w:hAnsi="Arial" w:hint="cs"/>
          <w:sz w:val="27"/>
          <w:rtl/>
        </w:rPr>
        <w:t>ذ</w:t>
      </w:r>
      <w:r w:rsidR="007B4872" w:rsidRPr="00002E57">
        <w:rPr>
          <w:rFonts w:ascii="Arial" w:hAnsi="Arial" w:hint="cs"/>
          <w:sz w:val="27"/>
          <w:rtl/>
        </w:rPr>
        <w:t>ْ</w:t>
      </w:r>
      <w:r w:rsidRPr="00002E57">
        <w:rPr>
          <w:rFonts w:ascii="Arial" w:hAnsi="Arial" w:hint="cs"/>
          <w:sz w:val="27"/>
          <w:rtl/>
        </w:rPr>
        <w:t>رية</w:t>
      </w:r>
      <w:r w:rsidRPr="00002E57">
        <w:rPr>
          <w:rFonts w:asciiTheme="minorHAnsi" w:hAnsiTheme="minorHAnsi"/>
          <w:sz w:val="27"/>
          <w:rtl/>
        </w:rPr>
        <w:t xml:space="preserve"> </w:t>
      </w:r>
      <w:r w:rsidRPr="00002E57">
        <w:rPr>
          <w:rFonts w:ascii="Arial" w:hAnsi="Arial" w:hint="cs"/>
          <w:sz w:val="27"/>
          <w:rtl/>
        </w:rPr>
        <w:t>حول</w:t>
      </w:r>
      <w:r w:rsidRPr="00002E57">
        <w:rPr>
          <w:rFonts w:asciiTheme="minorHAnsi" w:hAnsiTheme="minorHAnsi"/>
          <w:sz w:val="27"/>
          <w:rtl/>
        </w:rPr>
        <w:t xml:space="preserve"> </w:t>
      </w:r>
      <w:r w:rsidRPr="00002E57">
        <w:rPr>
          <w:rFonts w:ascii="Arial" w:hAnsi="Arial" w:hint="cs"/>
          <w:sz w:val="27"/>
          <w:rtl/>
        </w:rPr>
        <w:t>قضايا</w:t>
      </w:r>
      <w:r w:rsidRPr="00002E57">
        <w:rPr>
          <w:rFonts w:asciiTheme="minorHAnsi" w:hAnsiTheme="minorHAnsi"/>
          <w:sz w:val="27"/>
          <w:rtl/>
        </w:rPr>
        <w:t xml:space="preserve"> </w:t>
      </w:r>
      <w:r w:rsidRPr="00002E57">
        <w:rPr>
          <w:rFonts w:ascii="Arial" w:hAnsi="Arial" w:hint="cs"/>
          <w:sz w:val="27"/>
          <w:rtl/>
        </w:rPr>
        <w:t>المصلحة</w:t>
      </w:r>
      <w:r w:rsidRPr="00002E57">
        <w:rPr>
          <w:rFonts w:asciiTheme="minorHAnsi" w:hAnsiTheme="minorHAnsi"/>
          <w:sz w:val="27"/>
          <w:rtl/>
        </w:rPr>
        <w:t xml:space="preserve"> </w:t>
      </w:r>
      <w:r w:rsidRPr="00002E57">
        <w:rPr>
          <w:rFonts w:ascii="Arial" w:hAnsi="Arial" w:hint="cs"/>
          <w:sz w:val="27"/>
          <w:rtl/>
        </w:rPr>
        <w:t>العامة</w:t>
      </w:r>
      <w:r w:rsidRPr="00002E57">
        <w:rPr>
          <w:rFonts w:asciiTheme="minorHAnsi" w:hAnsiTheme="minorHAnsi"/>
          <w:sz w:val="27"/>
          <w:rtl/>
        </w:rPr>
        <w:t xml:space="preserve"> </w:t>
      </w:r>
      <w:r w:rsidRPr="00002E57">
        <w:rPr>
          <w:rFonts w:ascii="Arial" w:hAnsi="Arial" w:hint="cs"/>
          <w:sz w:val="27"/>
          <w:rtl/>
        </w:rPr>
        <w:t>المشتركة</w:t>
      </w:r>
      <w:r w:rsidRPr="00002E57">
        <w:rPr>
          <w:rFonts w:asciiTheme="minorHAnsi" w:hAnsiTheme="minorHAnsi"/>
          <w:sz w:val="27"/>
          <w:rtl/>
        </w:rPr>
        <w:t xml:space="preserve"> </w:t>
      </w:r>
      <w:r w:rsidRPr="00002E57">
        <w:rPr>
          <w:rFonts w:ascii="Arial" w:hAnsi="Arial" w:hint="cs"/>
          <w:sz w:val="27"/>
          <w:rtl/>
        </w:rPr>
        <w:t>لأفراد</w:t>
      </w:r>
      <w:r w:rsidRPr="00002E57">
        <w:rPr>
          <w:rFonts w:asciiTheme="minorHAnsi" w:hAnsiTheme="minorHAnsi"/>
          <w:sz w:val="27"/>
          <w:rtl/>
        </w:rPr>
        <w:t xml:space="preserve"> </w:t>
      </w:r>
      <w:r w:rsidRPr="00002E57">
        <w:rPr>
          <w:rFonts w:ascii="Arial" w:hAnsi="Arial" w:hint="cs"/>
          <w:sz w:val="27"/>
          <w:rtl/>
        </w:rPr>
        <w:t>خواص</w:t>
      </w:r>
      <w:r w:rsidR="007B487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يعتمدون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عقولهم</w:t>
      </w:r>
      <w:r w:rsidR="007B487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ويعترف</w:t>
      </w:r>
      <w:r w:rsidRPr="00002E57">
        <w:rPr>
          <w:rFonts w:asciiTheme="minorHAnsi" w:hAnsiTheme="minorHAnsi"/>
          <w:sz w:val="27"/>
          <w:rtl/>
        </w:rPr>
        <w:t xml:space="preserve"> </w:t>
      </w:r>
      <w:r w:rsidRPr="00002E57">
        <w:rPr>
          <w:rFonts w:ascii="Arial" w:hAnsi="Arial" w:hint="cs"/>
          <w:sz w:val="27"/>
          <w:rtl/>
        </w:rPr>
        <w:t>لهم</w:t>
      </w:r>
      <w:r w:rsidRPr="00002E57">
        <w:rPr>
          <w:rFonts w:asciiTheme="minorHAnsi" w:hAnsiTheme="minorHAnsi"/>
          <w:sz w:val="27"/>
          <w:rtl/>
        </w:rPr>
        <w:t xml:space="preserve"> </w:t>
      </w:r>
      <w:r w:rsidRPr="00002E57">
        <w:rPr>
          <w:rFonts w:ascii="Arial" w:hAnsi="Arial" w:hint="cs"/>
          <w:sz w:val="27"/>
          <w:rtl/>
        </w:rPr>
        <w:t>بحق</w:t>
      </w:r>
      <w:r w:rsidR="007B487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الات</w:t>
      </w:r>
      <w:r w:rsidR="007B4872" w:rsidRPr="00002E57">
        <w:rPr>
          <w:rFonts w:ascii="Arial" w:hAnsi="Arial" w:hint="cs"/>
          <w:sz w:val="27"/>
          <w:rtl/>
        </w:rPr>
        <w:t>ّ</w:t>
      </w:r>
      <w:r w:rsidRPr="00002E57">
        <w:rPr>
          <w:rFonts w:ascii="Arial" w:hAnsi="Arial" w:hint="cs"/>
          <w:sz w:val="27"/>
          <w:rtl/>
        </w:rPr>
        <w:t>حاد</w:t>
      </w:r>
      <w:r w:rsidRPr="00002E57">
        <w:rPr>
          <w:rFonts w:asciiTheme="minorHAnsi" w:hAnsiTheme="minorHAnsi"/>
          <w:sz w:val="27"/>
          <w:rtl/>
        </w:rPr>
        <w:t xml:space="preserve"> </w:t>
      </w:r>
      <w:r w:rsidRPr="00002E57">
        <w:rPr>
          <w:rFonts w:ascii="Arial" w:hAnsi="Arial" w:hint="cs"/>
          <w:sz w:val="27"/>
          <w:rtl/>
        </w:rPr>
        <w:t>والاجتماع</w:t>
      </w:r>
      <w:r w:rsidRPr="00002E57">
        <w:rPr>
          <w:rFonts w:asciiTheme="minorHAnsi" w:hAnsiTheme="minorHAnsi"/>
          <w:sz w:val="27"/>
          <w:rtl/>
        </w:rPr>
        <w:t xml:space="preserve"> </w:t>
      </w:r>
      <w:r w:rsidRPr="00002E57">
        <w:rPr>
          <w:rFonts w:ascii="Arial" w:hAnsi="Arial" w:hint="cs"/>
          <w:sz w:val="27"/>
          <w:rtl/>
        </w:rPr>
        <w:t>والتعبير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الرأي</w:t>
      </w:r>
      <w:r w:rsidRPr="00002E57">
        <w:rPr>
          <w:rFonts w:asciiTheme="minorHAnsi" w:hAnsiTheme="minorHAnsi"/>
          <w:sz w:val="27"/>
          <w:rtl/>
        </w:rPr>
        <w:t xml:space="preserve"> </w:t>
      </w:r>
      <w:r w:rsidRPr="00002E57">
        <w:rPr>
          <w:rFonts w:ascii="Arial" w:hAnsi="Arial" w:hint="cs"/>
          <w:sz w:val="27"/>
          <w:rtl/>
        </w:rPr>
        <w:t>والتقدير</w:t>
      </w:r>
      <w:r w:rsidRPr="00002E57">
        <w:rPr>
          <w:rFonts w:asciiTheme="minorHAnsi" w:hAnsiTheme="minorHAnsi"/>
          <w:sz w:val="27"/>
          <w:rtl/>
        </w:rPr>
        <w:t xml:space="preserve"> </w:t>
      </w:r>
      <w:r w:rsidRPr="00002E57">
        <w:rPr>
          <w:rFonts w:ascii="Arial" w:hAnsi="Arial" w:hint="cs"/>
          <w:sz w:val="27"/>
          <w:rtl/>
        </w:rPr>
        <w:t>للأمور</w:t>
      </w:r>
      <w:r w:rsidRPr="00002E57">
        <w:rPr>
          <w:rFonts w:hint="cs"/>
          <w:sz w:val="27"/>
          <w:vertAlign w:val="superscript"/>
          <w:rtl/>
        </w:rPr>
        <w:t>(</w:t>
      </w:r>
      <w:r w:rsidRPr="00002E57">
        <w:rPr>
          <w:rStyle w:val="ad"/>
          <w:sz w:val="27"/>
          <w:rtl/>
        </w:rPr>
        <w:endnoteReference w:id="362"/>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rPr>
        <w:t>ولم</w:t>
      </w:r>
      <w:r w:rsidR="007B4872"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يستلزم</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المواطنة فإن</w:t>
      </w:r>
      <w:r w:rsidRPr="00002E57">
        <w:rPr>
          <w:rFonts w:asciiTheme="minorHAnsi" w:hAnsiTheme="minorHAnsi"/>
          <w:sz w:val="27"/>
          <w:rtl/>
        </w:rPr>
        <w:t xml:space="preserve"> </w:t>
      </w:r>
      <w:r w:rsidRPr="00002E57">
        <w:rPr>
          <w:rFonts w:ascii="Arial" w:hAnsi="Arial" w:hint="cs"/>
          <w:sz w:val="27"/>
          <w:rtl/>
        </w:rPr>
        <w:t>الواقع</w:t>
      </w:r>
      <w:r w:rsidRPr="00002E57">
        <w:rPr>
          <w:rFonts w:asciiTheme="minorHAnsi" w:hAnsiTheme="minorHAnsi"/>
          <w:sz w:val="27"/>
          <w:rtl/>
        </w:rPr>
        <w:t xml:space="preserve"> </w:t>
      </w:r>
      <w:r w:rsidRPr="00002E57">
        <w:rPr>
          <w:rFonts w:ascii="Arial" w:hAnsi="Arial" w:hint="cs"/>
          <w:sz w:val="27"/>
          <w:rtl/>
        </w:rPr>
        <w:t>الأشمل</w:t>
      </w:r>
      <w:r w:rsidRPr="00002E57">
        <w:rPr>
          <w:rFonts w:asciiTheme="minorHAnsi" w:hAnsiTheme="minorHAnsi"/>
          <w:sz w:val="27"/>
          <w:rtl/>
        </w:rPr>
        <w:t xml:space="preserve"> </w:t>
      </w:r>
      <w:r w:rsidRPr="00002E57">
        <w:rPr>
          <w:rFonts w:ascii="Arial" w:hAnsi="Arial" w:hint="cs"/>
          <w:sz w:val="27"/>
          <w:rtl/>
        </w:rPr>
        <w:t>للمواطنة</w:t>
      </w:r>
      <w:r w:rsidRPr="00002E57">
        <w:rPr>
          <w:rFonts w:asciiTheme="minorHAnsi" w:hAnsiTheme="minorHAnsi"/>
          <w:sz w:val="27"/>
          <w:rtl/>
        </w:rPr>
        <w:t xml:space="preserve"> </w:t>
      </w:r>
      <w:r w:rsidRPr="00002E57">
        <w:rPr>
          <w:rFonts w:ascii="Arial" w:hAnsi="Arial" w:hint="cs"/>
          <w:sz w:val="27"/>
          <w:rtl/>
        </w:rPr>
        <w:t>يستدعي</w:t>
      </w:r>
      <w:r w:rsidRPr="00002E57">
        <w:rPr>
          <w:rFonts w:asciiTheme="minorHAnsi" w:hAnsiTheme="minorHAnsi"/>
          <w:sz w:val="27"/>
          <w:rtl/>
        </w:rPr>
        <w:t xml:space="preserve"> </w:t>
      </w:r>
      <w:r w:rsidRPr="00002E57">
        <w:rPr>
          <w:rFonts w:ascii="Arial" w:hAnsi="Arial" w:hint="cs"/>
          <w:sz w:val="27"/>
          <w:rtl/>
        </w:rPr>
        <w:t>التساؤل</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حي</w:t>
      </w:r>
      <w:r w:rsidR="006B7835" w:rsidRPr="00002E57">
        <w:rPr>
          <w:rFonts w:ascii="Arial" w:hAnsi="Arial" w:hint="cs"/>
          <w:sz w:val="27"/>
          <w:rtl/>
        </w:rPr>
        <w:t>ِّ</w:t>
      </w:r>
      <w:r w:rsidRPr="00002E57">
        <w:rPr>
          <w:rFonts w:ascii="Arial" w:hAnsi="Arial" w:hint="cs"/>
          <w:sz w:val="27"/>
          <w:rtl/>
        </w:rPr>
        <w:t>ز</w:t>
      </w:r>
      <w:r w:rsidRPr="00002E57">
        <w:rPr>
          <w:rFonts w:asciiTheme="minorHAnsi" w:hAnsiTheme="minorHAnsi"/>
          <w:sz w:val="27"/>
          <w:rtl/>
        </w:rPr>
        <w:t xml:space="preserve"> </w:t>
      </w:r>
      <w:r w:rsidRPr="00002E57">
        <w:rPr>
          <w:rFonts w:ascii="Arial" w:hAnsi="Arial" w:hint="cs"/>
          <w:sz w:val="27"/>
          <w:rtl/>
        </w:rPr>
        <w:t>الدين</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المفهوم</w:t>
      </w:r>
      <w:r w:rsidRPr="00002E57">
        <w:rPr>
          <w:rFonts w:asciiTheme="minorHAnsi" w:hAnsiTheme="minorHAnsi"/>
          <w:sz w:val="27"/>
          <w:rtl/>
        </w:rPr>
        <w:t xml:space="preserve"> </w:t>
      </w:r>
      <w:r w:rsidRPr="00002E57">
        <w:rPr>
          <w:rFonts w:ascii="Arial" w:hAnsi="Arial" w:hint="cs"/>
          <w:sz w:val="27"/>
          <w:rtl/>
        </w:rPr>
        <w:t>الشامل</w:t>
      </w:r>
      <w:r w:rsidRPr="00002E57">
        <w:rPr>
          <w:rFonts w:asciiTheme="minorHAnsi" w:hAnsiTheme="minorHAnsi"/>
          <w:sz w:val="27"/>
          <w:rtl/>
        </w:rPr>
        <w:t xml:space="preserve"> </w:t>
      </w:r>
      <w:r w:rsidRPr="00002E57">
        <w:rPr>
          <w:rFonts w:ascii="Arial" w:hAnsi="Arial" w:hint="cs"/>
          <w:sz w:val="27"/>
          <w:rtl/>
        </w:rPr>
        <w:t>المتعل</w:t>
      </w:r>
      <w:r w:rsidR="006B7835"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بالحياة</w:t>
      </w:r>
      <w:r w:rsidRPr="00002E57">
        <w:rPr>
          <w:rFonts w:asciiTheme="minorHAnsi" w:hAnsiTheme="minorHAnsi"/>
          <w:sz w:val="27"/>
          <w:rtl/>
        </w:rPr>
        <w:t xml:space="preserve"> </w:t>
      </w:r>
      <w:r w:rsidRPr="00002E57">
        <w:rPr>
          <w:rFonts w:ascii="Arial" w:hAnsi="Arial" w:hint="cs"/>
          <w:sz w:val="27"/>
          <w:rtl/>
        </w:rPr>
        <w:t>العامة</w:t>
      </w:r>
      <w:r w:rsidRPr="00002E57">
        <w:rPr>
          <w:rFonts w:asciiTheme="minorHAnsi" w:hAnsiTheme="minorHAnsi"/>
          <w:sz w:val="27"/>
          <w:rtl/>
        </w:rPr>
        <w:t xml:space="preserve"> </w:t>
      </w:r>
      <w:r w:rsidRPr="00002E57">
        <w:rPr>
          <w:rFonts w:ascii="Arial" w:hAnsi="Arial" w:hint="cs"/>
          <w:sz w:val="27"/>
          <w:rtl/>
        </w:rPr>
        <w:t>والخاص</w:t>
      </w:r>
      <w:r w:rsidR="006B7835"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للأفراد، ومن</w:t>
      </w:r>
      <w:r w:rsidRPr="00002E57">
        <w:rPr>
          <w:rFonts w:asciiTheme="minorHAnsi" w:hAnsiTheme="minorHAnsi"/>
          <w:sz w:val="27"/>
          <w:rtl/>
        </w:rPr>
        <w:t xml:space="preserve"> </w:t>
      </w:r>
      <w:r w:rsidR="006B7835" w:rsidRPr="00002E57">
        <w:rPr>
          <w:rFonts w:ascii="Arial" w:hAnsi="Arial" w:hint="cs"/>
          <w:sz w:val="27"/>
          <w:rtl/>
        </w:rPr>
        <w:t>ثَمَّ</w:t>
      </w:r>
      <w:r w:rsidRPr="00002E57">
        <w:rPr>
          <w:rFonts w:asciiTheme="minorHAnsi" w:hAnsiTheme="minorHAnsi"/>
          <w:sz w:val="27"/>
          <w:rtl/>
        </w:rPr>
        <w:t xml:space="preserve"> </w:t>
      </w:r>
      <w:r w:rsidRPr="00002E57">
        <w:rPr>
          <w:rFonts w:ascii="Arial" w:hAnsi="Arial" w:hint="cs"/>
          <w:sz w:val="27"/>
          <w:rtl/>
        </w:rPr>
        <w:t>التساؤل</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نجاعة</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العقلاني</w:t>
      </w:r>
      <w:r w:rsidRPr="00002E57">
        <w:rPr>
          <w:rFonts w:asciiTheme="minorHAnsi" w:hAnsiTheme="minorHAnsi"/>
          <w:sz w:val="27"/>
          <w:rtl/>
        </w:rPr>
        <w:t xml:space="preserve"> </w:t>
      </w:r>
      <w:r w:rsidRPr="00002E57">
        <w:rPr>
          <w:rFonts w:ascii="Arial" w:hAnsi="Arial" w:hint="cs"/>
          <w:sz w:val="27"/>
          <w:rtl/>
        </w:rPr>
        <w:t>للاختلاف، من</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006B7835" w:rsidRPr="00002E57">
        <w:rPr>
          <w:rFonts w:ascii="Arial" w:hAnsi="Arial" w:hint="cs"/>
          <w:sz w:val="27"/>
          <w:rtl/>
        </w:rPr>
        <w:t>إ</w:t>
      </w:r>
      <w:r w:rsidRPr="00002E57">
        <w:rPr>
          <w:rFonts w:ascii="Arial" w:hAnsi="Arial" w:hint="cs"/>
          <w:sz w:val="27"/>
          <w:rtl/>
        </w:rPr>
        <w:t>نه</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بالهوية</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آلي</w:t>
      </w:r>
      <w:r w:rsidR="006B7835"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تسهم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تكو</w:t>
      </w:r>
      <w:r w:rsidR="006B7835"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المواطنة</w:t>
      </w:r>
      <w:r w:rsidR="006B783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ق</w:t>
      </w:r>
      <w:r w:rsidR="006B7835" w:rsidRPr="00002E57">
        <w:rPr>
          <w:rFonts w:ascii="Arial" w:hAnsi="Arial" w:hint="cs"/>
          <w:sz w:val="27"/>
          <w:rtl/>
        </w:rPr>
        <w:t>َ</w:t>
      </w:r>
      <w:r w:rsidRPr="00002E57">
        <w:rPr>
          <w:rFonts w:ascii="Arial" w:hAnsi="Arial" w:hint="cs"/>
          <w:sz w:val="27"/>
          <w:rtl/>
        </w:rPr>
        <w:t>د</w:t>
      </w:r>
      <w:r w:rsidR="006B7835"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lastRenderedPageBreak/>
        <w:t>مساهمتها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ضمان</w:t>
      </w:r>
      <w:r w:rsidRPr="00002E57">
        <w:rPr>
          <w:rFonts w:asciiTheme="minorHAnsi" w:hAnsiTheme="minorHAnsi"/>
          <w:sz w:val="27"/>
          <w:rtl/>
        </w:rPr>
        <w:t xml:space="preserve"> </w:t>
      </w:r>
      <w:r w:rsidRPr="00002E57">
        <w:rPr>
          <w:rFonts w:ascii="Arial" w:hAnsi="Arial" w:hint="cs"/>
          <w:sz w:val="27"/>
          <w:rtl/>
        </w:rPr>
        <w:t>حق</w:t>
      </w:r>
      <w:r w:rsidR="006B7835"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التمت</w:t>
      </w:r>
      <w:r w:rsidR="006B7835"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بالعدل</w:t>
      </w:r>
      <w:r w:rsidRPr="00002E57">
        <w:rPr>
          <w:rFonts w:asciiTheme="minorHAnsi" w:hAnsiTheme="minorHAnsi"/>
          <w:sz w:val="27"/>
          <w:rtl/>
        </w:rPr>
        <w:t xml:space="preserve"> </w:t>
      </w:r>
      <w:r w:rsidRPr="00002E57">
        <w:rPr>
          <w:rFonts w:ascii="Arial" w:hAnsi="Arial" w:hint="cs"/>
          <w:sz w:val="27"/>
          <w:rtl/>
        </w:rPr>
        <w:t>الاجتماعي</w:t>
      </w:r>
      <w:r w:rsidRPr="00002E57">
        <w:rPr>
          <w:rFonts w:asciiTheme="minorHAnsi" w:hAnsiTheme="minorHAnsi"/>
          <w:sz w:val="27"/>
          <w:rtl/>
        </w:rPr>
        <w:t xml:space="preserve"> </w:t>
      </w:r>
      <w:r w:rsidRPr="00002E57">
        <w:rPr>
          <w:rFonts w:ascii="Arial" w:hAnsi="Arial" w:hint="cs"/>
          <w:sz w:val="27"/>
          <w:rtl/>
        </w:rPr>
        <w:t>وتوزيع</w:t>
      </w:r>
      <w:r w:rsidRPr="00002E57">
        <w:rPr>
          <w:rFonts w:asciiTheme="minorHAnsi" w:hAnsiTheme="minorHAnsi"/>
          <w:sz w:val="27"/>
          <w:rtl/>
        </w:rPr>
        <w:t xml:space="preserve"> </w:t>
      </w:r>
      <w:r w:rsidRPr="00002E57">
        <w:rPr>
          <w:rFonts w:ascii="Arial" w:hAnsi="Arial" w:hint="cs"/>
          <w:sz w:val="27"/>
          <w:rtl/>
        </w:rPr>
        <w:t>الخيرات</w:t>
      </w:r>
      <w:r w:rsidRPr="00002E57">
        <w:rPr>
          <w:rFonts w:asciiTheme="minorHAnsi" w:hAnsiTheme="minorHAnsi"/>
          <w:sz w:val="27"/>
          <w:rtl/>
        </w:rPr>
        <w:t>..</w:t>
      </w:r>
      <w:r w:rsidR="006B783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التسليم</w:t>
      </w:r>
      <w:r w:rsidRPr="00002E57">
        <w:rPr>
          <w:rFonts w:asciiTheme="minorHAnsi" w:hAnsiTheme="minorHAnsi"/>
          <w:sz w:val="27"/>
          <w:rtl/>
        </w:rPr>
        <w:t xml:space="preserve"> </w:t>
      </w:r>
      <w:r w:rsidRPr="00002E57">
        <w:rPr>
          <w:rFonts w:ascii="Arial" w:hAnsi="Arial" w:hint="cs"/>
          <w:sz w:val="27"/>
          <w:rtl/>
        </w:rPr>
        <w:t>باندراج</w:t>
      </w:r>
      <w:r w:rsidRPr="00002E57">
        <w:rPr>
          <w:rFonts w:asciiTheme="minorHAnsi" w:hAnsiTheme="minorHAnsi"/>
          <w:sz w:val="27"/>
          <w:rtl/>
        </w:rPr>
        <w:t xml:space="preserve"> </w:t>
      </w:r>
      <w:r w:rsidRPr="00002E57">
        <w:rPr>
          <w:rFonts w:ascii="Arial" w:hAnsi="Arial" w:hint="cs"/>
          <w:sz w:val="27"/>
          <w:rtl/>
        </w:rPr>
        <w:t>المكو</w:t>
      </w:r>
      <w:r w:rsidR="006B7835"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للذوات</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يتطل</w:t>
      </w:r>
      <w:r w:rsidR="006B7835"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إذن</w:t>
      </w:r>
      <w:r w:rsidRPr="00002E57">
        <w:rPr>
          <w:rFonts w:asciiTheme="minorHAnsi" w:hAnsiTheme="minorHAnsi"/>
          <w:sz w:val="27"/>
          <w:rtl/>
        </w:rPr>
        <w:t xml:space="preserve"> </w:t>
      </w:r>
      <w:r w:rsidRPr="00002E57">
        <w:rPr>
          <w:rFonts w:ascii="Arial" w:hAnsi="Arial" w:hint="cs"/>
          <w:sz w:val="27"/>
          <w:rtl/>
        </w:rPr>
        <w:t>معالجة</w:t>
      </w:r>
      <w:r w:rsidRPr="00002E57">
        <w:rPr>
          <w:rFonts w:asciiTheme="minorHAnsi" w:hAnsiTheme="minorHAnsi"/>
          <w:sz w:val="27"/>
          <w:rtl/>
        </w:rPr>
        <w:t xml:space="preserve"> </w:t>
      </w:r>
      <w:r w:rsidRPr="00002E57">
        <w:rPr>
          <w:rFonts w:ascii="Arial" w:hAnsi="Arial" w:hint="cs"/>
          <w:sz w:val="27"/>
          <w:rtl/>
        </w:rPr>
        <w:t>موضوعة</w:t>
      </w:r>
      <w:r w:rsidRPr="00002E57">
        <w:rPr>
          <w:rFonts w:asciiTheme="minorHAnsi" w:hAnsiTheme="minorHAnsi"/>
          <w:sz w:val="27"/>
          <w:rtl/>
        </w:rPr>
        <w:t xml:space="preserve"> </w:t>
      </w:r>
      <w:r w:rsidRPr="00002E57">
        <w:rPr>
          <w:rFonts w:ascii="Arial" w:hAnsi="Arial" w:hint="cs"/>
          <w:sz w:val="27"/>
          <w:rtl/>
        </w:rPr>
        <w:t>حضورها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عبر</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للاعتراف</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lang w:bidi="ar-LB"/>
        </w:rPr>
      </w:pPr>
    </w:p>
    <w:p w:rsidR="00E714A9" w:rsidRPr="00002E57" w:rsidRDefault="00E714A9" w:rsidP="001422C7">
      <w:pPr>
        <w:pStyle w:val="31"/>
        <w:rPr>
          <w:rFonts w:asciiTheme="minorHAnsi" w:hAnsiTheme="minorHAnsi"/>
          <w:color w:val="auto"/>
          <w:rtl/>
        </w:rPr>
      </w:pPr>
      <w:r w:rsidRPr="00002E57">
        <w:rPr>
          <w:rFonts w:asciiTheme="minorHAnsi" w:hAnsiTheme="minorHAnsi"/>
          <w:color w:val="auto"/>
          <w:rtl/>
        </w:rPr>
        <w:t xml:space="preserve">5ـ </w:t>
      </w:r>
      <w:r w:rsidRPr="00002E57">
        <w:rPr>
          <w:rFonts w:hint="cs"/>
          <w:color w:val="auto"/>
          <w:rtl/>
        </w:rPr>
        <w:t>التدبير</w:t>
      </w:r>
      <w:r w:rsidRPr="00002E57">
        <w:rPr>
          <w:rFonts w:asciiTheme="minorHAnsi" w:hAnsiTheme="minorHAnsi"/>
          <w:color w:val="auto"/>
          <w:rtl/>
        </w:rPr>
        <w:t xml:space="preserve"> </w:t>
      </w:r>
      <w:r w:rsidRPr="00002E57">
        <w:rPr>
          <w:rFonts w:hint="cs"/>
          <w:color w:val="auto"/>
          <w:rtl/>
        </w:rPr>
        <w:t>السياسي</w:t>
      </w:r>
      <w:r w:rsidRPr="00002E57">
        <w:rPr>
          <w:rFonts w:asciiTheme="minorHAnsi" w:hAnsiTheme="minorHAnsi"/>
          <w:color w:val="auto"/>
          <w:rtl/>
        </w:rPr>
        <w:t xml:space="preserve"> </w:t>
      </w:r>
      <w:r w:rsidRPr="00002E57">
        <w:rPr>
          <w:rFonts w:hint="cs"/>
          <w:color w:val="auto"/>
          <w:rtl/>
        </w:rPr>
        <w:t>للاعتراف</w:t>
      </w:r>
      <w:r w:rsidRPr="00002E57">
        <w:rPr>
          <w:rFonts w:asciiTheme="minorHAnsi" w:hAnsiTheme="minorHAnsi"/>
          <w:color w:val="auto"/>
          <w:rtl/>
        </w:rPr>
        <w:t xml:space="preserve"> </w:t>
      </w:r>
      <w:r w:rsidRPr="00002E57">
        <w:rPr>
          <w:rFonts w:hint="cs"/>
          <w:color w:val="auto"/>
          <w:rtl/>
        </w:rPr>
        <w:t>بالهوية</w:t>
      </w:r>
      <w:r w:rsidRPr="00002E57">
        <w:rPr>
          <w:rFonts w:asciiTheme="minorHAnsi" w:hAnsiTheme="minorHAnsi"/>
          <w:color w:val="auto"/>
          <w:rtl/>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إن</w:t>
      </w:r>
      <w:r w:rsidRPr="00002E57">
        <w:rPr>
          <w:rFonts w:asciiTheme="minorHAnsi" w:hAnsiTheme="minorHAnsi"/>
          <w:sz w:val="27"/>
          <w:rtl/>
          <w:lang w:bidi="ar-LB"/>
        </w:rPr>
        <w:t xml:space="preserve"> </w:t>
      </w:r>
      <w:r w:rsidRPr="00002E57">
        <w:rPr>
          <w:rFonts w:ascii="Arial" w:hAnsi="Arial" w:hint="cs"/>
          <w:sz w:val="27"/>
          <w:rtl/>
          <w:lang w:bidi="ar-LB"/>
        </w:rPr>
        <w:t>أبرز</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ينبغي</w:t>
      </w:r>
      <w:r w:rsidRPr="00002E57">
        <w:rPr>
          <w:rFonts w:asciiTheme="minorHAnsi" w:hAnsiTheme="minorHAnsi"/>
          <w:sz w:val="27"/>
          <w:rtl/>
          <w:lang w:bidi="ar-LB"/>
        </w:rPr>
        <w:t xml:space="preserve"> </w:t>
      </w:r>
      <w:r w:rsidRPr="00002E57">
        <w:rPr>
          <w:rFonts w:ascii="Arial" w:hAnsi="Arial" w:hint="cs"/>
          <w:sz w:val="27"/>
          <w:rtl/>
          <w:lang w:bidi="ar-LB"/>
        </w:rPr>
        <w:t>التشديد</w:t>
      </w:r>
      <w:r w:rsidRPr="00002E57">
        <w:rPr>
          <w:rFonts w:asciiTheme="minorHAnsi" w:hAnsiTheme="minorHAnsi"/>
          <w:sz w:val="27"/>
          <w:rtl/>
          <w:lang w:bidi="ar-LB"/>
        </w:rPr>
        <w:t xml:space="preserve"> </w:t>
      </w:r>
      <w:r w:rsidRPr="00002E57">
        <w:rPr>
          <w:rFonts w:ascii="Arial" w:hAnsi="Arial" w:hint="cs"/>
          <w:sz w:val="27"/>
          <w:rtl/>
          <w:lang w:bidi="ar-LB"/>
        </w:rPr>
        <w:t>عليه</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مقام</w:t>
      </w:r>
      <w:r w:rsidR="00BE485C"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يد</w:t>
      </w:r>
      <w:r w:rsidR="00BE485C" w:rsidRPr="00002E57">
        <w:rPr>
          <w:rFonts w:ascii="Arial" w:hAnsi="Arial" w:hint="cs"/>
          <w:sz w:val="27"/>
          <w:rtl/>
          <w:lang w:bidi="ar-LB"/>
        </w:rPr>
        <w:t>ّ</w:t>
      </w:r>
      <w:r w:rsidRPr="00002E57">
        <w:rPr>
          <w:rFonts w:ascii="Arial" w:hAnsi="Arial" w:hint="cs"/>
          <w:sz w:val="27"/>
          <w:rtl/>
          <w:lang w:bidi="ar-LB"/>
        </w:rPr>
        <w:t>عي</w:t>
      </w:r>
      <w:r w:rsidRPr="00002E57">
        <w:rPr>
          <w:rFonts w:asciiTheme="minorHAnsi" w:hAnsiTheme="minorHAnsi"/>
          <w:sz w:val="27"/>
          <w:rtl/>
          <w:lang w:bidi="ar-LB"/>
        </w:rPr>
        <w:t xml:space="preserve"> </w:t>
      </w:r>
      <w:r w:rsidRPr="00002E57">
        <w:rPr>
          <w:rFonts w:ascii="Arial" w:hAnsi="Arial" w:hint="cs"/>
          <w:sz w:val="27"/>
          <w:rtl/>
          <w:lang w:bidi="ar-LB"/>
        </w:rPr>
        <w:t>السعي</w:t>
      </w:r>
      <w:r w:rsidRPr="00002E57">
        <w:rPr>
          <w:rFonts w:asciiTheme="minorHAnsi" w:hAnsiTheme="minorHAnsi"/>
          <w:sz w:val="27"/>
          <w:rtl/>
          <w:lang w:bidi="ar-LB"/>
        </w:rPr>
        <w:t xml:space="preserve"> </w:t>
      </w:r>
      <w:r w:rsidRPr="00002E57">
        <w:rPr>
          <w:rFonts w:ascii="Arial" w:hAnsi="Arial" w:hint="cs"/>
          <w:sz w:val="27"/>
          <w:rtl/>
          <w:lang w:bidi="ar-LB"/>
        </w:rPr>
        <w:t>لإنجاز</w:t>
      </w:r>
      <w:r w:rsidRPr="00002E57">
        <w:rPr>
          <w:rFonts w:asciiTheme="minorHAnsi" w:hAnsiTheme="minorHAnsi"/>
          <w:sz w:val="27"/>
          <w:rtl/>
          <w:lang w:bidi="ar-LB"/>
        </w:rPr>
        <w:t xml:space="preserve"> </w:t>
      </w:r>
      <w:r w:rsidRPr="00002E57">
        <w:rPr>
          <w:rFonts w:ascii="Arial" w:hAnsi="Arial" w:hint="cs"/>
          <w:sz w:val="27"/>
          <w:rtl/>
          <w:lang w:bidi="ar-LB"/>
        </w:rPr>
        <w:t>تدبير</w:t>
      </w:r>
      <w:r w:rsidRPr="00002E57">
        <w:rPr>
          <w:rFonts w:asciiTheme="minorHAnsi" w:hAnsiTheme="minorHAnsi"/>
          <w:sz w:val="27"/>
          <w:rtl/>
          <w:lang w:bidi="ar-LB"/>
        </w:rPr>
        <w:t xml:space="preserve"> </w:t>
      </w:r>
      <w:r w:rsidRPr="00002E57">
        <w:rPr>
          <w:rFonts w:ascii="Arial" w:hAnsi="Arial" w:hint="cs"/>
          <w:sz w:val="27"/>
          <w:rtl/>
          <w:lang w:bidi="ar-LB"/>
        </w:rPr>
        <w:t>عقلاني</w:t>
      </w:r>
      <w:r w:rsidRPr="00002E57">
        <w:rPr>
          <w:rFonts w:asciiTheme="minorHAnsi" w:hAnsiTheme="minorHAnsi"/>
          <w:sz w:val="27"/>
          <w:rtl/>
          <w:lang w:bidi="ar-LB"/>
        </w:rPr>
        <w:t xml:space="preserve"> </w:t>
      </w:r>
      <w:r w:rsidRPr="00002E57">
        <w:rPr>
          <w:rFonts w:ascii="Arial" w:hAnsi="Arial" w:hint="cs"/>
          <w:sz w:val="27"/>
          <w:rtl/>
          <w:lang w:bidi="ar-LB"/>
        </w:rPr>
        <w:t>للاختلاف، والاعتراف</w:t>
      </w:r>
      <w:r w:rsidRPr="00002E57">
        <w:rPr>
          <w:rFonts w:asciiTheme="minorHAnsi" w:hAnsiTheme="minorHAnsi"/>
          <w:sz w:val="27"/>
          <w:rtl/>
          <w:lang w:bidi="ar-LB"/>
        </w:rPr>
        <w:t xml:space="preserve"> </w:t>
      </w:r>
      <w:r w:rsidRPr="00002E57">
        <w:rPr>
          <w:rFonts w:ascii="Arial" w:hAnsi="Arial" w:hint="cs"/>
          <w:sz w:val="27"/>
          <w:rtl/>
          <w:lang w:bidi="ar-LB"/>
        </w:rPr>
        <w:t>بالهوية، هو</w:t>
      </w:r>
      <w:r w:rsidRPr="00002E57">
        <w:rPr>
          <w:rFonts w:asciiTheme="minorHAnsi" w:hAnsiTheme="minorHAnsi"/>
          <w:sz w:val="27"/>
          <w:rtl/>
          <w:lang w:bidi="ar-LB"/>
        </w:rPr>
        <w:t xml:space="preserve"> </w:t>
      </w:r>
      <w:r w:rsidRPr="00002E57">
        <w:rPr>
          <w:rFonts w:ascii="Arial" w:hAnsi="Arial" w:hint="cs"/>
          <w:sz w:val="27"/>
          <w:rtl/>
          <w:lang w:bidi="ar-LB"/>
        </w:rPr>
        <w:t>الإقرار</w:t>
      </w:r>
      <w:r w:rsidRPr="00002E57">
        <w:rPr>
          <w:rFonts w:asciiTheme="minorHAnsi" w:hAnsiTheme="minorHAnsi"/>
          <w:sz w:val="27"/>
          <w:rtl/>
          <w:lang w:bidi="ar-LB"/>
        </w:rPr>
        <w:t xml:space="preserve"> </w:t>
      </w:r>
      <w:r w:rsidRPr="00002E57">
        <w:rPr>
          <w:rFonts w:ascii="Arial" w:hAnsi="Arial" w:hint="cs"/>
          <w:sz w:val="27"/>
          <w:rtl/>
          <w:lang w:bidi="ar-LB"/>
        </w:rPr>
        <w:t>بالاختلاف</w:t>
      </w:r>
      <w:r w:rsidRPr="00002E57">
        <w:rPr>
          <w:rFonts w:asciiTheme="minorHAnsi" w:hAnsiTheme="minorHAnsi"/>
          <w:sz w:val="27"/>
          <w:rtl/>
          <w:lang w:bidi="ar-LB"/>
        </w:rPr>
        <w:t xml:space="preserve"> </w:t>
      </w:r>
      <w:r w:rsidRPr="00002E57">
        <w:rPr>
          <w:rFonts w:ascii="Arial" w:hAnsi="Arial" w:hint="cs"/>
          <w:sz w:val="27"/>
          <w:rtl/>
          <w:lang w:bidi="ar-LB"/>
        </w:rPr>
        <w:t>نفسه، أو</w:t>
      </w:r>
      <w:r w:rsidRPr="00002E57">
        <w:rPr>
          <w:rFonts w:asciiTheme="minorHAnsi" w:hAnsiTheme="minorHAnsi"/>
          <w:sz w:val="27"/>
          <w:rtl/>
          <w:lang w:bidi="ar-LB"/>
        </w:rPr>
        <w:t xml:space="preserve"> </w:t>
      </w:r>
      <w:r w:rsidRPr="00002E57">
        <w:rPr>
          <w:rFonts w:ascii="Arial" w:hAnsi="Arial" w:hint="cs"/>
          <w:sz w:val="27"/>
          <w:rtl/>
          <w:lang w:bidi="ar-LB"/>
        </w:rPr>
        <w:t>بعبارة</w:t>
      </w:r>
      <w:r w:rsidR="00BE485C" w:rsidRPr="00002E57">
        <w:rPr>
          <w:rFonts w:ascii="Arial" w:hAnsi="Arial" w:hint="cs"/>
          <w:sz w:val="27"/>
          <w:rtl/>
          <w:lang w:bidi="ar-LB"/>
        </w:rPr>
        <w:t>ٍ</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بالحال</w:t>
      </w:r>
      <w:r w:rsidRPr="00002E57">
        <w:rPr>
          <w:rFonts w:asciiTheme="minorHAnsi" w:hAnsiTheme="minorHAnsi"/>
          <w:sz w:val="27"/>
          <w:rtl/>
          <w:lang w:bidi="ar-LB"/>
        </w:rPr>
        <w:t xml:space="preserve"> </w:t>
      </w:r>
      <w:r w:rsidRPr="00002E57">
        <w:rPr>
          <w:rFonts w:ascii="Arial" w:hAnsi="Arial" w:hint="cs"/>
          <w:sz w:val="27"/>
          <w:rtl/>
          <w:lang w:bidi="ar-LB"/>
        </w:rPr>
        <w:t>الاختلافية</w:t>
      </w:r>
      <w:r w:rsidRPr="00002E57">
        <w:rPr>
          <w:rFonts w:asciiTheme="minorHAnsi" w:hAnsiTheme="minorHAnsi"/>
          <w:sz w:val="27"/>
          <w:rtl/>
          <w:lang w:bidi="ar-LB"/>
        </w:rPr>
        <w:t xml:space="preserve"> </w:t>
      </w:r>
      <w:r w:rsidRPr="00002E57">
        <w:rPr>
          <w:rFonts w:ascii="Arial" w:hAnsi="Arial" w:hint="cs"/>
          <w:sz w:val="27"/>
          <w:rtl/>
          <w:lang w:bidi="ar-LB"/>
        </w:rPr>
        <w:t>للهوية</w:t>
      </w:r>
      <w:r w:rsidRPr="00002E57">
        <w:rPr>
          <w:rFonts w:asciiTheme="minorHAnsi" w:hAnsiTheme="minorHAnsi"/>
          <w:sz w:val="27"/>
          <w:rtl/>
          <w:lang w:bidi="ar-LB"/>
        </w:rPr>
        <w:t>)</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بواقع</w:t>
      </w:r>
      <w:r w:rsidRPr="00002E57">
        <w:rPr>
          <w:rFonts w:asciiTheme="minorHAnsi" w:hAnsiTheme="minorHAnsi"/>
          <w:sz w:val="27"/>
          <w:rtl/>
          <w:lang w:bidi="ar-LB"/>
        </w:rPr>
        <w:t xml:space="preserve"> </w:t>
      </w:r>
      <w:r w:rsidRPr="00002E57">
        <w:rPr>
          <w:rFonts w:ascii="Arial" w:hAnsi="Arial" w:hint="cs"/>
          <w:sz w:val="27"/>
          <w:rtl/>
          <w:lang w:bidi="ar-LB"/>
        </w:rPr>
        <w:t>الحالة</w:t>
      </w:r>
      <w:r w:rsidRPr="00002E57">
        <w:rPr>
          <w:rFonts w:asciiTheme="minorHAnsi" w:hAnsiTheme="minorHAnsi"/>
          <w:sz w:val="27"/>
          <w:rtl/>
          <w:lang w:bidi="ar-LB"/>
        </w:rPr>
        <w:t xml:space="preserve"> </w:t>
      </w:r>
      <w:r w:rsidRPr="00002E57">
        <w:rPr>
          <w:rFonts w:ascii="Arial" w:hAnsi="Arial" w:hint="cs"/>
          <w:sz w:val="27"/>
          <w:rtl/>
          <w:lang w:bidi="ar-LB"/>
        </w:rPr>
        <w:t>الاختلافية</w:t>
      </w:r>
      <w:r w:rsidRPr="00002E57">
        <w:rPr>
          <w:rFonts w:asciiTheme="minorHAnsi" w:hAnsiTheme="minorHAnsi"/>
          <w:sz w:val="27"/>
          <w:rtl/>
          <w:lang w:bidi="ar-LB"/>
        </w:rPr>
        <w:t xml:space="preserve"> </w:t>
      </w:r>
      <w:r w:rsidRPr="00002E57">
        <w:rPr>
          <w:rFonts w:ascii="Arial" w:hAnsi="Arial" w:hint="cs"/>
          <w:sz w:val="27"/>
          <w:rtl/>
          <w:lang w:bidi="ar-LB"/>
        </w:rPr>
        <w:t>للهوية، والتي</w:t>
      </w:r>
      <w:r w:rsidRPr="00002E57">
        <w:rPr>
          <w:rFonts w:asciiTheme="minorHAnsi" w:hAnsiTheme="minorHAnsi"/>
          <w:sz w:val="27"/>
          <w:rtl/>
          <w:lang w:bidi="ar-LB"/>
        </w:rPr>
        <w:t xml:space="preserve"> </w:t>
      </w:r>
      <w:r w:rsidRPr="00002E57">
        <w:rPr>
          <w:rFonts w:ascii="Arial" w:hAnsi="Arial" w:hint="cs"/>
          <w:sz w:val="27"/>
          <w:rtl/>
          <w:lang w:bidi="ar-LB"/>
        </w:rPr>
        <w:t>بسببها يتول</w:t>
      </w:r>
      <w:r w:rsidR="00BE485C"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نظر</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الاختلاف</w:t>
      </w:r>
      <w:r w:rsidRPr="00002E57">
        <w:rPr>
          <w:rFonts w:asciiTheme="minorHAnsi" w:hAnsiTheme="minorHAnsi"/>
          <w:sz w:val="27"/>
          <w:rtl/>
          <w:lang w:bidi="ar-LB"/>
        </w:rPr>
        <w:t xml:space="preserve"> </w:t>
      </w:r>
      <w:r w:rsidRPr="00002E57">
        <w:rPr>
          <w:rFonts w:ascii="Arial" w:hAnsi="Arial" w:hint="cs"/>
          <w:sz w:val="27"/>
          <w:rtl/>
          <w:lang w:bidi="ar-LB"/>
        </w:rPr>
        <w:t>باعتباره المفهوم</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بفضله</w:t>
      </w:r>
      <w:r w:rsidRPr="00002E57">
        <w:rPr>
          <w:rFonts w:asciiTheme="minorHAnsi" w:hAnsiTheme="minorHAnsi"/>
          <w:sz w:val="27"/>
          <w:rtl/>
          <w:lang w:bidi="ar-LB"/>
        </w:rPr>
        <w:t xml:space="preserve"> </w:t>
      </w:r>
      <w:r w:rsidRPr="00002E57">
        <w:rPr>
          <w:rFonts w:ascii="Arial" w:hAnsi="Arial" w:hint="cs"/>
          <w:sz w:val="27"/>
          <w:rtl/>
          <w:lang w:bidi="ar-LB"/>
        </w:rPr>
        <w:t>يتعد</w:t>
      </w:r>
      <w:r w:rsidR="00BE485C"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الكائن، والذي</w:t>
      </w:r>
      <w:r w:rsidRPr="00002E57">
        <w:rPr>
          <w:rFonts w:asciiTheme="minorHAnsi" w:hAnsiTheme="minorHAnsi"/>
          <w:sz w:val="27"/>
          <w:rtl/>
          <w:lang w:bidi="ar-LB"/>
        </w:rPr>
        <w:t xml:space="preserve"> </w:t>
      </w:r>
      <w:r w:rsidRPr="00002E57">
        <w:rPr>
          <w:rFonts w:ascii="Arial" w:hAnsi="Arial" w:hint="cs"/>
          <w:sz w:val="27"/>
          <w:rtl/>
          <w:lang w:bidi="ar-LB"/>
        </w:rPr>
        <w:t>بفضله</w:t>
      </w:r>
      <w:r w:rsidRPr="00002E57">
        <w:rPr>
          <w:rFonts w:asciiTheme="minorHAnsi" w:hAnsiTheme="minorHAnsi"/>
          <w:sz w:val="27"/>
          <w:rtl/>
          <w:lang w:bidi="ar-LB"/>
        </w:rPr>
        <w:t xml:space="preserve"> </w:t>
      </w:r>
      <w:r w:rsidRPr="00002E57">
        <w:rPr>
          <w:rFonts w:ascii="Arial" w:hAnsi="Arial" w:hint="cs"/>
          <w:sz w:val="27"/>
          <w:rtl/>
          <w:lang w:bidi="ar-LB"/>
        </w:rPr>
        <w:t>يصبح</w:t>
      </w:r>
      <w:r w:rsidRPr="00002E57">
        <w:rPr>
          <w:rFonts w:asciiTheme="minorHAnsi" w:hAnsiTheme="minorHAnsi"/>
          <w:sz w:val="27"/>
          <w:rtl/>
          <w:lang w:bidi="ar-LB"/>
        </w:rPr>
        <w:t xml:space="preserve"> </w:t>
      </w:r>
      <w:r w:rsidRPr="00002E57">
        <w:rPr>
          <w:rFonts w:ascii="Arial" w:hAnsi="Arial" w:hint="cs"/>
          <w:sz w:val="27"/>
          <w:rtl/>
          <w:lang w:bidi="ar-LB"/>
        </w:rPr>
        <w:t>التعد</w:t>
      </w:r>
      <w:r w:rsidR="00BE485C"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خاص</w:t>
      </w:r>
      <w:r w:rsidR="00BE485C" w:rsidRPr="00002E57">
        <w:rPr>
          <w:rFonts w:ascii="Arial" w:hAnsi="Arial" w:hint="cs"/>
          <w:sz w:val="27"/>
          <w:rtl/>
          <w:lang w:bidi="ar-LB"/>
        </w:rPr>
        <w:t>ّ</w:t>
      </w:r>
      <w:r w:rsidRPr="00002E57">
        <w:rPr>
          <w:rFonts w:ascii="Arial" w:hAnsi="Arial" w:hint="cs"/>
          <w:sz w:val="27"/>
          <w:rtl/>
          <w:lang w:bidi="ar-LB"/>
        </w:rPr>
        <w:t>ية</w:t>
      </w:r>
      <w:r w:rsidRPr="00002E57">
        <w:rPr>
          <w:rFonts w:asciiTheme="minorHAnsi" w:hAnsiTheme="minorHAnsi"/>
          <w:sz w:val="27"/>
          <w:rtl/>
          <w:lang w:bidi="ar-LB"/>
        </w:rPr>
        <w:t xml:space="preserve"> </w:t>
      </w:r>
      <w:r w:rsidRPr="00002E57">
        <w:rPr>
          <w:rFonts w:ascii="Arial" w:hAnsi="Arial" w:hint="cs"/>
          <w:sz w:val="27"/>
          <w:rtl/>
          <w:lang w:bidi="ar-LB"/>
        </w:rPr>
        <w:t>الهوية</w:t>
      </w:r>
      <w:r w:rsidRPr="00002E57">
        <w:rPr>
          <w:rFonts w:asciiTheme="minorHAnsi" w:hAnsiTheme="minorHAnsi"/>
          <w:sz w:val="27"/>
          <w:rtl/>
          <w:lang w:bidi="ar-LB"/>
        </w:rPr>
        <w:t xml:space="preserve">.. </w:t>
      </w:r>
      <w:r w:rsidRPr="00002E57">
        <w:rPr>
          <w:rFonts w:ascii="Arial" w:hAnsi="Arial" w:hint="cs"/>
          <w:sz w:val="27"/>
          <w:rtl/>
          <w:lang w:bidi="ar-LB"/>
        </w:rPr>
        <w:t>ويصبح</w:t>
      </w:r>
      <w:r w:rsidRPr="00002E57">
        <w:rPr>
          <w:rFonts w:asciiTheme="minorHAnsi" w:hAnsiTheme="minorHAnsi"/>
          <w:sz w:val="27"/>
          <w:rtl/>
          <w:lang w:bidi="ar-LB"/>
        </w:rPr>
        <w:t xml:space="preserve"> </w:t>
      </w:r>
      <w:r w:rsidRPr="00002E57">
        <w:rPr>
          <w:rFonts w:ascii="Arial" w:hAnsi="Arial" w:hint="cs"/>
          <w:sz w:val="27"/>
          <w:rtl/>
          <w:lang w:bidi="ar-LB"/>
        </w:rPr>
        <w:t>الانتقال</w:t>
      </w:r>
      <w:r w:rsidRPr="00002E57">
        <w:rPr>
          <w:rFonts w:asciiTheme="minorHAnsi" w:hAnsiTheme="minorHAnsi"/>
          <w:sz w:val="27"/>
          <w:rtl/>
          <w:lang w:bidi="ar-LB"/>
        </w:rPr>
        <w:t xml:space="preserve"> </w:t>
      </w:r>
      <w:r w:rsidRPr="00002E57">
        <w:rPr>
          <w:rFonts w:ascii="Arial" w:hAnsi="Arial" w:hint="cs"/>
          <w:sz w:val="27"/>
          <w:rtl/>
          <w:lang w:bidi="ar-LB"/>
        </w:rPr>
        <w:t>والترحال سمته</w:t>
      </w:r>
      <w:r w:rsidRPr="00002E57">
        <w:rPr>
          <w:rFonts w:asciiTheme="minorHAnsi" w:hAnsiTheme="minorHAnsi"/>
          <w:sz w:val="27"/>
          <w:rtl/>
          <w:lang w:bidi="ar-LB"/>
        </w:rPr>
        <w:t xml:space="preserve"> </w:t>
      </w:r>
      <w:r w:rsidRPr="00002E57">
        <w:rPr>
          <w:rFonts w:ascii="Arial" w:hAnsi="Arial" w:hint="cs"/>
          <w:sz w:val="27"/>
          <w:rtl/>
          <w:lang w:bidi="ar-LB"/>
        </w:rPr>
        <w:t>الذاتية</w:t>
      </w:r>
      <w:r w:rsidRPr="00002E57">
        <w:rPr>
          <w:rFonts w:hint="cs"/>
          <w:sz w:val="27"/>
          <w:vertAlign w:val="superscript"/>
          <w:rtl/>
          <w:lang w:bidi="ar-LB"/>
        </w:rPr>
        <w:t>(</w:t>
      </w:r>
      <w:r w:rsidRPr="00002E57">
        <w:rPr>
          <w:rStyle w:val="ad"/>
          <w:sz w:val="27"/>
          <w:rtl/>
          <w:lang w:bidi="ar-LB"/>
        </w:rPr>
        <w:endnoteReference w:id="363"/>
      </w:r>
      <w:r w:rsidRPr="00002E57">
        <w:rPr>
          <w:rFonts w:hint="cs"/>
          <w:sz w:val="27"/>
          <w:vertAlign w:val="superscript"/>
          <w:rtl/>
          <w:lang w:bidi="ar-LB"/>
        </w:rPr>
        <w:t>)</w:t>
      </w:r>
      <w:r w:rsidRPr="00002E57">
        <w:rPr>
          <w:rFonts w:asciiTheme="minorHAnsi" w:hAnsiTheme="minorHAnsi"/>
          <w:sz w:val="27"/>
          <w:rtl/>
          <w:lang w:bidi="ar-LB"/>
        </w:rPr>
        <w:t>.</w:t>
      </w:r>
      <w:r w:rsidRPr="00002E57">
        <w:rPr>
          <w:rFonts w:asciiTheme="minorHAnsi" w:hAnsiTheme="minorHAnsi"/>
          <w:sz w:val="27"/>
          <w:vertAlign w:val="superscript"/>
          <w:rtl/>
          <w:lang w:bidi="ar-LB"/>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وبقدر</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00BE485C" w:rsidRPr="00002E57">
        <w:rPr>
          <w:rFonts w:ascii="Arial" w:hAnsi="Arial" w:hint="cs"/>
          <w:sz w:val="27"/>
          <w:rtl/>
          <w:lang w:bidi="ar-LB"/>
        </w:rPr>
        <w:t>إ</w:t>
      </w:r>
      <w:r w:rsidRPr="00002E57">
        <w:rPr>
          <w:rFonts w:ascii="Arial" w:hAnsi="Arial" w:hint="cs"/>
          <w:sz w:val="27"/>
          <w:rtl/>
          <w:lang w:bidi="ar-LB"/>
        </w:rPr>
        <w:t>ن</w:t>
      </w:r>
      <w:r w:rsidRPr="00002E57">
        <w:rPr>
          <w:rFonts w:asciiTheme="minorHAnsi" w:hAnsiTheme="minorHAnsi"/>
          <w:sz w:val="27"/>
          <w:rtl/>
          <w:lang w:bidi="ar-LB"/>
        </w:rPr>
        <w:t xml:space="preserve"> </w:t>
      </w:r>
      <w:r w:rsidRPr="00002E57">
        <w:rPr>
          <w:rFonts w:ascii="Arial" w:hAnsi="Arial" w:hint="cs"/>
          <w:sz w:val="27"/>
          <w:rtl/>
          <w:lang w:bidi="ar-LB"/>
        </w:rPr>
        <w:t>الذات</w:t>
      </w:r>
      <w:r w:rsidRPr="00002E57">
        <w:rPr>
          <w:rFonts w:asciiTheme="minorHAnsi" w:hAnsiTheme="minorHAnsi"/>
          <w:sz w:val="27"/>
          <w:rtl/>
          <w:lang w:bidi="ar-LB"/>
        </w:rPr>
        <w:t xml:space="preserve"> </w:t>
      </w:r>
      <w:r w:rsidRPr="00002E57">
        <w:rPr>
          <w:rFonts w:ascii="Arial" w:hAnsi="Arial" w:hint="cs"/>
          <w:sz w:val="27"/>
          <w:rtl/>
          <w:lang w:bidi="ar-LB"/>
        </w:rPr>
        <w:t>الفردية</w:t>
      </w:r>
      <w:r w:rsidRPr="00002E57">
        <w:rPr>
          <w:rFonts w:asciiTheme="minorHAnsi" w:hAnsiTheme="minorHAnsi"/>
          <w:sz w:val="27"/>
          <w:rtl/>
          <w:lang w:bidi="ar-LB"/>
        </w:rPr>
        <w:t xml:space="preserve"> </w:t>
      </w:r>
      <w:r w:rsidRPr="00002E57">
        <w:rPr>
          <w:rFonts w:ascii="Arial" w:hAnsi="Arial" w:hint="cs"/>
          <w:sz w:val="27"/>
          <w:rtl/>
          <w:lang w:bidi="ar-LB"/>
        </w:rPr>
        <w:t>نفسها</w:t>
      </w:r>
      <w:r w:rsidRPr="00002E57">
        <w:rPr>
          <w:rFonts w:asciiTheme="minorHAnsi" w:hAnsiTheme="minorHAnsi"/>
          <w:sz w:val="27"/>
          <w:rtl/>
          <w:lang w:bidi="ar-LB"/>
        </w:rPr>
        <w:t xml:space="preserve"> </w:t>
      </w:r>
      <w:r w:rsidRPr="00002E57">
        <w:rPr>
          <w:rFonts w:ascii="Arial" w:hAnsi="Arial" w:hint="cs"/>
          <w:sz w:val="27"/>
          <w:rtl/>
          <w:lang w:bidi="ar-LB"/>
        </w:rPr>
        <w:t>مدعو</w:t>
      </w:r>
      <w:r w:rsidR="00BE485C"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سلوك</w:t>
      </w:r>
      <w:r w:rsidRPr="00002E57">
        <w:rPr>
          <w:rFonts w:asciiTheme="minorHAnsi" w:hAnsiTheme="minorHAnsi"/>
          <w:sz w:val="27"/>
          <w:rtl/>
          <w:lang w:bidi="ar-LB"/>
        </w:rPr>
        <w:t xml:space="preserve"> </w:t>
      </w:r>
      <w:r w:rsidRPr="00002E57">
        <w:rPr>
          <w:rFonts w:ascii="Arial" w:hAnsi="Arial" w:hint="cs"/>
          <w:sz w:val="27"/>
          <w:rtl/>
          <w:lang w:bidi="ar-LB"/>
        </w:rPr>
        <w:t>سياسة</w:t>
      </w:r>
      <w:r w:rsidRPr="00002E57">
        <w:rPr>
          <w:rFonts w:asciiTheme="minorHAnsi" w:hAnsiTheme="minorHAnsi"/>
          <w:sz w:val="27"/>
          <w:rtl/>
          <w:lang w:bidi="ar-LB"/>
        </w:rPr>
        <w:t xml:space="preserve"> </w:t>
      </w:r>
      <w:r w:rsidRPr="00002E57">
        <w:rPr>
          <w:rFonts w:ascii="Arial" w:hAnsi="Arial" w:hint="cs"/>
          <w:sz w:val="27"/>
          <w:rtl/>
          <w:lang w:bidi="ar-LB"/>
        </w:rPr>
        <w:t>خارجية</w:t>
      </w:r>
      <w:r w:rsidRPr="00002E57">
        <w:rPr>
          <w:rFonts w:asciiTheme="minorHAnsi" w:hAnsiTheme="minorHAnsi"/>
          <w:sz w:val="27"/>
          <w:rtl/>
          <w:lang w:bidi="ar-LB"/>
        </w:rPr>
        <w:t xml:space="preserve"> </w:t>
      </w:r>
      <w:r w:rsidRPr="00002E57">
        <w:rPr>
          <w:rFonts w:ascii="Arial" w:hAnsi="Arial" w:hint="cs"/>
          <w:sz w:val="27"/>
          <w:rtl/>
          <w:lang w:bidi="ar-LB"/>
        </w:rPr>
        <w:t>تدبر</w:t>
      </w:r>
      <w:r w:rsidRPr="00002E57">
        <w:rPr>
          <w:rFonts w:asciiTheme="minorHAnsi" w:hAnsiTheme="minorHAnsi"/>
          <w:sz w:val="27"/>
          <w:rtl/>
          <w:lang w:bidi="ar-LB"/>
        </w:rPr>
        <w:t xml:space="preserve"> </w:t>
      </w:r>
      <w:r w:rsidRPr="00002E57">
        <w:rPr>
          <w:rFonts w:ascii="Arial" w:hAnsi="Arial" w:hint="cs"/>
          <w:sz w:val="27"/>
          <w:rtl/>
          <w:lang w:bidi="ar-LB"/>
        </w:rPr>
        <w:t>بواسطتها</w:t>
      </w:r>
      <w:r w:rsidRPr="00002E57">
        <w:rPr>
          <w:rFonts w:asciiTheme="minorHAnsi" w:hAnsiTheme="minorHAnsi"/>
          <w:sz w:val="27"/>
          <w:rtl/>
          <w:lang w:bidi="ar-LB"/>
        </w:rPr>
        <w:t xml:space="preserve"> </w:t>
      </w:r>
      <w:r w:rsidRPr="00002E57">
        <w:rPr>
          <w:rFonts w:ascii="Arial" w:hAnsi="Arial" w:hint="cs"/>
          <w:sz w:val="27"/>
          <w:rtl/>
          <w:lang w:bidi="ar-LB"/>
        </w:rPr>
        <w:t>واقع</w:t>
      </w:r>
      <w:r w:rsidRPr="00002E57">
        <w:rPr>
          <w:rFonts w:asciiTheme="minorHAnsi" w:hAnsiTheme="minorHAnsi"/>
          <w:sz w:val="27"/>
          <w:rtl/>
          <w:lang w:bidi="ar-LB"/>
        </w:rPr>
        <w:t xml:space="preserve"> </w:t>
      </w:r>
      <w:r w:rsidRPr="00002E57">
        <w:rPr>
          <w:rFonts w:ascii="Arial" w:hAnsi="Arial" w:hint="cs"/>
          <w:sz w:val="27"/>
          <w:rtl/>
          <w:lang w:bidi="ar-LB"/>
        </w:rPr>
        <w:t>الاختلاف</w:t>
      </w:r>
      <w:r w:rsidRPr="00002E57">
        <w:rPr>
          <w:rFonts w:asciiTheme="minorHAnsi" w:hAnsiTheme="minorHAnsi"/>
          <w:sz w:val="27"/>
          <w:rtl/>
          <w:lang w:bidi="ar-LB"/>
        </w:rPr>
        <w:t xml:space="preserve"> </w:t>
      </w:r>
      <w:r w:rsidRPr="00002E57">
        <w:rPr>
          <w:rFonts w:ascii="Arial" w:hAnsi="Arial" w:hint="cs"/>
          <w:sz w:val="27"/>
          <w:rtl/>
          <w:lang w:bidi="ar-LB"/>
        </w:rPr>
        <w:t>والتعد</w:t>
      </w:r>
      <w:r w:rsidR="00BE485C"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هويتها</w:t>
      </w:r>
      <w:r w:rsidRPr="00002E57">
        <w:rPr>
          <w:rFonts w:asciiTheme="minorHAnsi" w:hAnsiTheme="minorHAnsi"/>
          <w:sz w:val="27"/>
          <w:rtl/>
          <w:lang w:bidi="ar-LB"/>
        </w:rPr>
        <w:t xml:space="preserve"> </w:t>
      </w:r>
      <w:r w:rsidRPr="00002E57">
        <w:rPr>
          <w:rFonts w:ascii="Arial" w:hAnsi="Arial" w:hint="cs"/>
          <w:sz w:val="27"/>
          <w:rtl/>
          <w:lang w:bidi="ar-LB"/>
        </w:rPr>
        <w:t>فإن</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مطلوب</w:t>
      </w:r>
      <w:r w:rsidR="00BE485C"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أيضاً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الذات</w:t>
      </w:r>
      <w:r w:rsidRPr="00002E57">
        <w:rPr>
          <w:rFonts w:asciiTheme="minorHAnsi" w:hAnsiTheme="minorHAnsi"/>
          <w:sz w:val="27"/>
          <w:rtl/>
          <w:lang w:bidi="ar-LB"/>
        </w:rPr>
        <w:t xml:space="preserve"> </w:t>
      </w:r>
      <w:r w:rsidRPr="00002E57">
        <w:rPr>
          <w:rFonts w:ascii="Arial" w:hAnsi="Arial" w:hint="cs"/>
          <w:sz w:val="27"/>
          <w:rtl/>
          <w:lang w:bidi="ar-LB"/>
        </w:rPr>
        <w:t>الجمعية</w:t>
      </w:r>
      <w:r w:rsidR="00BE485C" w:rsidRPr="00002E57">
        <w:rPr>
          <w:rFonts w:ascii="Arial" w:hAnsi="Arial" w:hint="cs"/>
          <w:sz w:val="27"/>
          <w:rtl/>
          <w:lang w:bidi="ar-LB"/>
        </w:rPr>
        <w:t>؛</w:t>
      </w:r>
      <w:r w:rsidRPr="00002E57">
        <w:rPr>
          <w:rFonts w:ascii="Arial" w:hAnsi="Arial" w:hint="cs"/>
          <w:sz w:val="27"/>
          <w:rtl/>
          <w:lang w:bidi="ar-LB"/>
        </w:rPr>
        <w:t xml:space="preserve"> ذلك</w:t>
      </w:r>
      <w:r w:rsidRPr="00002E57">
        <w:rPr>
          <w:rFonts w:asciiTheme="minorHAnsi" w:hAnsiTheme="minorHAnsi"/>
          <w:sz w:val="27"/>
          <w:rtl/>
          <w:lang w:bidi="ar-LB"/>
        </w:rPr>
        <w:t xml:space="preserve"> </w:t>
      </w:r>
      <w:r w:rsidRPr="00002E57">
        <w:rPr>
          <w:rFonts w:ascii="Arial" w:hAnsi="Arial" w:hint="cs"/>
          <w:sz w:val="27"/>
          <w:rtl/>
          <w:lang w:bidi="ar-LB"/>
        </w:rPr>
        <w:t>أن</w:t>
      </w:r>
      <w:r w:rsidRPr="00002E57">
        <w:rPr>
          <w:rFonts w:asciiTheme="minorHAnsi" w:hAnsiTheme="minorHAnsi"/>
          <w:sz w:val="27"/>
          <w:rtl/>
          <w:lang w:bidi="ar-LB"/>
        </w:rPr>
        <w:t xml:space="preserve"> </w:t>
      </w:r>
      <w:r w:rsidRPr="00002E57">
        <w:rPr>
          <w:rFonts w:ascii="Arial" w:hAnsi="Arial" w:hint="cs"/>
          <w:sz w:val="27"/>
          <w:rtl/>
          <w:lang w:bidi="ar-LB"/>
        </w:rPr>
        <w:t>الهويات</w:t>
      </w:r>
      <w:r w:rsidRPr="00002E57">
        <w:rPr>
          <w:rFonts w:asciiTheme="minorHAnsi" w:hAnsiTheme="minorHAnsi"/>
          <w:sz w:val="27"/>
          <w:rtl/>
          <w:lang w:bidi="ar-LB"/>
        </w:rPr>
        <w:t xml:space="preserve"> </w:t>
      </w:r>
      <w:r w:rsidRPr="00002E57">
        <w:rPr>
          <w:rFonts w:ascii="Arial" w:hAnsi="Arial" w:hint="cs"/>
          <w:sz w:val="27"/>
          <w:rtl/>
          <w:lang w:bidi="ar-LB"/>
        </w:rPr>
        <w:t>المتعد</w:t>
      </w:r>
      <w:r w:rsidR="00BE485C" w:rsidRPr="00002E57">
        <w:rPr>
          <w:rFonts w:ascii="Arial" w:hAnsi="Arial" w:hint="cs"/>
          <w:sz w:val="27"/>
          <w:rtl/>
          <w:lang w:bidi="ar-LB"/>
        </w:rPr>
        <w:t>ِّ</w:t>
      </w:r>
      <w:r w:rsidRPr="00002E57">
        <w:rPr>
          <w:rFonts w:ascii="Arial" w:hAnsi="Arial" w:hint="cs"/>
          <w:sz w:val="27"/>
          <w:rtl/>
          <w:lang w:bidi="ar-LB"/>
        </w:rPr>
        <w:t>دة</w:t>
      </w:r>
      <w:r w:rsidRPr="00002E57">
        <w:rPr>
          <w:rFonts w:asciiTheme="minorHAnsi" w:hAnsiTheme="minorHAnsi"/>
          <w:sz w:val="27"/>
          <w:rtl/>
          <w:lang w:bidi="ar-LB"/>
        </w:rPr>
        <w:t xml:space="preserve"> </w:t>
      </w:r>
      <w:r w:rsidRPr="00002E57">
        <w:rPr>
          <w:rFonts w:ascii="Arial" w:hAnsi="Arial" w:hint="cs"/>
          <w:sz w:val="27"/>
          <w:rtl/>
          <w:lang w:bidi="ar-LB"/>
        </w:rPr>
        <w:t>تتعد</w:t>
      </w:r>
      <w:r w:rsidR="00BE485C"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تضافرياً</w:t>
      </w:r>
      <w:r w:rsidRPr="00002E57">
        <w:rPr>
          <w:rFonts w:asciiTheme="minorHAnsi" w:hAnsiTheme="minorHAnsi"/>
          <w:sz w:val="27"/>
          <w:rtl/>
          <w:lang w:bidi="ar-LB"/>
        </w:rPr>
        <w:t xml:space="preserve"> </w:t>
      </w:r>
      <w:r w:rsidRPr="00002E57">
        <w:rPr>
          <w:rFonts w:ascii="Arial" w:hAnsi="Arial" w:hint="cs"/>
          <w:sz w:val="27"/>
          <w:rtl/>
          <w:lang w:bidi="ar-LB"/>
        </w:rPr>
        <w:t>بنحو</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سياسي</w:t>
      </w:r>
      <w:r w:rsidRPr="00002E57">
        <w:rPr>
          <w:rFonts w:asciiTheme="minorHAnsi" w:hAnsiTheme="minorHAnsi"/>
          <w:sz w:val="27"/>
          <w:rtl/>
          <w:lang w:bidi="ar-LB"/>
        </w:rPr>
        <w:t xml:space="preserve">. </w:t>
      </w:r>
      <w:r w:rsidRPr="00002E57">
        <w:rPr>
          <w:rFonts w:ascii="Arial" w:hAnsi="Arial" w:hint="cs"/>
          <w:sz w:val="27"/>
          <w:rtl/>
          <w:lang w:bidi="ar-LB"/>
        </w:rPr>
        <w:t>حت</w:t>
      </w:r>
      <w:r w:rsidR="00BE485C" w:rsidRPr="00002E57">
        <w:rPr>
          <w:rFonts w:ascii="Arial" w:hAnsi="Arial" w:hint="cs"/>
          <w:sz w:val="27"/>
          <w:rtl/>
          <w:lang w:bidi="ar-LB"/>
        </w:rPr>
        <w:t>ّ</w:t>
      </w:r>
      <w:r w:rsidRPr="00002E57">
        <w:rPr>
          <w:rFonts w:ascii="Arial" w:hAnsi="Arial" w:hint="cs"/>
          <w:sz w:val="27"/>
          <w:rtl/>
          <w:lang w:bidi="ar-LB"/>
        </w:rPr>
        <w:t>ى</w:t>
      </w:r>
      <w:r w:rsidRPr="00002E57">
        <w:rPr>
          <w:rFonts w:asciiTheme="minorHAnsi" w:hAnsiTheme="minorHAnsi"/>
          <w:sz w:val="27"/>
          <w:rtl/>
          <w:lang w:bidi="ar-LB"/>
        </w:rPr>
        <w:t xml:space="preserve"> </w:t>
      </w:r>
      <w:r w:rsidRPr="00002E57">
        <w:rPr>
          <w:rFonts w:ascii="Arial" w:hAnsi="Arial" w:hint="cs"/>
          <w:sz w:val="27"/>
          <w:rtl/>
          <w:lang w:bidi="ar-LB"/>
        </w:rPr>
        <w:t>إذا</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قارنت</w:t>
      </w:r>
      <w:r w:rsidRPr="00002E57">
        <w:rPr>
          <w:rFonts w:asciiTheme="minorHAnsi" w:hAnsiTheme="minorHAnsi"/>
          <w:sz w:val="27"/>
          <w:rtl/>
          <w:lang w:bidi="ar-LB"/>
        </w:rPr>
        <w:t xml:space="preserve"> </w:t>
      </w:r>
      <w:r w:rsidRPr="00002E57">
        <w:rPr>
          <w:rFonts w:ascii="Arial" w:hAnsi="Arial" w:hint="cs"/>
          <w:sz w:val="27"/>
          <w:rtl/>
          <w:lang w:bidi="ar-LB"/>
        </w:rPr>
        <w:t>الهوية</w:t>
      </w:r>
      <w:r w:rsidRPr="00002E57">
        <w:rPr>
          <w:rFonts w:asciiTheme="minorHAnsi" w:hAnsiTheme="minorHAnsi"/>
          <w:sz w:val="27"/>
          <w:rtl/>
          <w:lang w:bidi="ar-LB"/>
        </w:rPr>
        <w:t xml:space="preserve"> </w:t>
      </w:r>
      <w:r w:rsidRPr="00002E57">
        <w:rPr>
          <w:rFonts w:ascii="Arial" w:hAnsi="Arial" w:hint="cs"/>
          <w:sz w:val="27"/>
          <w:rtl/>
          <w:lang w:bidi="ar-LB"/>
        </w:rPr>
        <w:t>السياسية</w:t>
      </w:r>
      <w:r w:rsidR="00BE485C"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استناداً</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المقتضى</w:t>
      </w:r>
      <w:r w:rsidRPr="00002E57">
        <w:rPr>
          <w:rFonts w:asciiTheme="minorHAnsi" w:hAnsiTheme="minorHAnsi"/>
          <w:sz w:val="27"/>
          <w:rtl/>
          <w:lang w:bidi="ar-LB"/>
        </w:rPr>
        <w:t xml:space="preserve"> </w:t>
      </w:r>
      <w:r w:rsidRPr="00002E57">
        <w:rPr>
          <w:rFonts w:ascii="Arial" w:hAnsi="Arial" w:hint="cs"/>
          <w:sz w:val="27"/>
          <w:rtl/>
          <w:lang w:bidi="ar-LB"/>
        </w:rPr>
        <w:t>المذكور، المستوى</w:t>
      </w:r>
      <w:r w:rsidRPr="00002E57">
        <w:rPr>
          <w:rFonts w:asciiTheme="minorHAnsi" w:hAnsiTheme="minorHAnsi"/>
          <w:sz w:val="27"/>
          <w:rtl/>
          <w:lang w:bidi="ar-LB"/>
        </w:rPr>
        <w:t xml:space="preserve"> </w:t>
      </w:r>
      <w:r w:rsidRPr="00002E57">
        <w:rPr>
          <w:rFonts w:ascii="Arial" w:hAnsi="Arial" w:hint="cs"/>
          <w:sz w:val="27"/>
          <w:rtl/>
          <w:lang w:bidi="ar-LB"/>
        </w:rPr>
        <w:t>الفردي</w:t>
      </w:r>
      <w:r w:rsidRPr="00002E57">
        <w:rPr>
          <w:rFonts w:asciiTheme="minorHAnsi" w:hAnsiTheme="minorHAnsi"/>
          <w:sz w:val="27"/>
          <w:rtl/>
          <w:lang w:bidi="ar-LB"/>
        </w:rPr>
        <w:t xml:space="preserve"> </w:t>
      </w:r>
      <w:r w:rsidRPr="00002E57">
        <w:rPr>
          <w:rFonts w:ascii="Arial" w:hAnsi="Arial" w:hint="cs"/>
          <w:sz w:val="27"/>
          <w:rtl/>
          <w:lang w:bidi="ar-LB"/>
        </w:rPr>
        <w:t>للأنا تصبح</w:t>
      </w:r>
      <w:r w:rsidRPr="00002E57">
        <w:rPr>
          <w:rFonts w:asciiTheme="minorHAnsi" w:hAnsiTheme="minorHAnsi"/>
          <w:sz w:val="27"/>
          <w:rtl/>
          <w:lang w:bidi="ar-LB"/>
        </w:rPr>
        <w:t xml:space="preserve"> </w:t>
      </w:r>
      <w:r w:rsidRPr="00002E57">
        <w:rPr>
          <w:rFonts w:ascii="Arial" w:hAnsi="Arial" w:hint="cs"/>
          <w:sz w:val="27"/>
          <w:rtl/>
          <w:lang w:bidi="ar-LB"/>
        </w:rPr>
        <w:t>السياسة</w:t>
      </w:r>
      <w:r w:rsidRPr="00002E57">
        <w:rPr>
          <w:rFonts w:asciiTheme="minorHAnsi" w:hAnsiTheme="minorHAnsi"/>
          <w:sz w:val="27"/>
          <w:rtl/>
          <w:lang w:bidi="ar-LB"/>
        </w:rPr>
        <w:t xml:space="preserve"> </w:t>
      </w:r>
      <w:r w:rsidRPr="00002E57">
        <w:rPr>
          <w:rFonts w:ascii="Arial" w:hAnsi="Arial" w:hint="cs"/>
          <w:sz w:val="27"/>
          <w:rtl/>
          <w:lang w:bidi="ar-LB"/>
        </w:rPr>
        <w:t>نفسها</w:t>
      </w:r>
      <w:r w:rsidRPr="00002E57">
        <w:rPr>
          <w:rFonts w:asciiTheme="minorHAnsi" w:hAnsiTheme="minorHAnsi"/>
          <w:sz w:val="27"/>
          <w:rtl/>
          <w:lang w:bidi="ar-LB"/>
        </w:rPr>
        <w:t xml:space="preserve"> </w:t>
      </w:r>
      <w:r w:rsidRPr="00002E57">
        <w:rPr>
          <w:rFonts w:ascii="Arial" w:hAnsi="Arial" w:hint="cs"/>
          <w:sz w:val="27"/>
          <w:rtl/>
          <w:lang w:bidi="ar-LB"/>
        </w:rPr>
        <w:t>هي</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يميز</w:t>
      </w:r>
      <w:r w:rsidRPr="00002E57">
        <w:rPr>
          <w:rFonts w:asciiTheme="minorHAnsi" w:hAnsiTheme="minorHAnsi"/>
          <w:sz w:val="27"/>
          <w:rtl/>
          <w:lang w:bidi="ar-LB"/>
        </w:rPr>
        <w:t xml:space="preserve"> </w:t>
      </w:r>
      <w:r w:rsidRPr="00002E57">
        <w:rPr>
          <w:rFonts w:ascii="Arial" w:hAnsi="Arial" w:hint="cs"/>
          <w:sz w:val="27"/>
          <w:rtl/>
          <w:lang w:bidi="ar-LB"/>
        </w:rPr>
        <w:t>ال</w:t>
      </w:r>
      <w:r w:rsidR="00BE485C" w:rsidRPr="00002E57">
        <w:rPr>
          <w:rFonts w:ascii="Arial" w:hAnsi="Arial" w:hint="cs"/>
          <w:sz w:val="27"/>
          <w:rtl/>
          <w:lang w:bidi="ar-LB"/>
        </w:rPr>
        <w:t>ـ (</w:t>
      </w:r>
      <w:r w:rsidRPr="00002E57">
        <w:rPr>
          <w:rFonts w:ascii="Arial" w:hAnsi="Arial" w:hint="cs"/>
          <w:sz w:val="27"/>
          <w:rtl/>
          <w:lang w:bidi="ar-LB"/>
        </w:rPr>
        <w:t>ه</w:t>
      </w:r>
      <w:r w:rsidR="00BE485C" w:rsidRPr="00002E57">
        <w:rPr>
          <w:rFonts w:ascii="Arial" w:hAnsi="Arial" w:hint="cs"/>
          <w:sz w:val="27"/>
          <w:rtl/>
          <w:lang w:bidi="ar-LB"/>
        </w:rPr>
        <w:t>ُ</w:t>
      </w:r>
      <w:r w:rsidRPr="00002E57">
        <w:rPr>
          <w:rFonts w:ascii="Arial" w:hAnsi="Arial" w:hint="cs"/>
          <w:sz w:val="27"/>
          <w:rtl/>
          <w:lang w:bidi="ar-LB"/>
        </w:rPr>
        <w:t>م</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وال</w:t>
      </w:r>
      <w:r w:rsidR="00BE485C" w:rsidRPr="00002E57">
        <w:rPr>
          <w:rFonts w:ascii="Arial" w:hAnsi="Arial" w:hint="cs"/>
          <w:sz w:val="27"/>
          <w:rtl/>
          <w:lang w:bidi="ar-LB"/>
        </w:rPr>
        <w:t>ـ (</w:t>
      </w:r>
      <w:r w:rsidRPr="00002E57">
        <w:rPr>
          <w:rFonts w:ascii="Arial" w:hAnsi="Arial" w:hint="cs"/>
          <w:sz w:val="27"/>
          <w:rtl/>
          <w:lang w:bidi="ar-LB"/>
        </w:rPr>
        <w:t>نحن</w:t>
      </w:r>
      <w:r w:rsidR="00BE485C" w:rsidRPr="00002E57">
        <w:rPr>
          <w:rFonts w:ascii="Arial" w:hAnsi="Arial" w:hint="cs"/>
          <w:sz w:val="27"/>
          <w:rtl/>
          <w:lang w:bidi="ar-LB"/>
        </w:rPr>
        <w:t>)</w:t>
      </w:r>
      <w:r w:rsidRPr="00002E57">
        <w:rPr>
          <w:rFonts w:asciiTheme="minorHAnsi" w:hAnsiTheme="minorHAnsi"/>
          <w:sz w:val="27"/>
          <w:rtl/>
          <w:lang w:bidi="ar-LB"/>
        </w:rPr>
        <w:t>..</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وإذ</w:t>
      </w:r>
      <w:r w:rsidRPr="00002E57">
        <w:rPr>
          <w:rFonts w:asciiTheme="minorHAnsi" w:hAnsiTheme="minorHAnsi"/>
          <w:sz w:val="27"/>
          <w:rtl/>
          <w:lang w:bidi="ar-LB"/>
        </w:rPr>
        <w:t xml:space="preserve"> </w:t>
      </w:r>
      <w:r w:rsidRPr="00002E57">
        <w:rPr>
          <w:rFonts w:ascii="Arial" w:hAnsi="Arial" w:hint="cs"/>
          <w:sz w:val="27"/>
          <w:rtl/>
          <w:lang w:bidi="ar-LB"/>
        </w:rPr>
        <w:t>تقوم</w:t>
      </w:r>
      <w:r w:rsidRPr="00002E57">
        <w:rPr>
          <w:rFonts w:asciiTheme="minorHAnsi" w:hAnsiTheme="minorHAnsi"/>
          <w:sz w:val="27"/>
          <w:rtl/>
          <w:lang w:bidi="ar-LB"/>
        </w:rPr>
        <w:t xml:space="preserve"> </w:t>
      </w:r>
      <w:r w:rsidRPr="00002E57">
        <w:rPr>
          <w:rFonts w:ascii="Arial" w:hAnsi="Arial" w:hint="cs"/>
          <w:sz w:val="27"/>
          <w:rtl/>
          <w:lang w:bidi="ar-LB"/>
        </w:rPr>
        <w:t>هنا</w:t>
      </w:r>
      <w:r w:rsidRPr="00002E57">
        <w:rPr>
          <w:rFonts w:asciiTheme="minorHAnsi" w:hAnsiTheme="minorHAnsi"/>
          <w:sz w:val="27"/>
          <w:rtl/>
          <w:lang w:bidi="ar-LB"/>
        </w:rPr>
        <w:t xml:space="preserve"> </w:t>
      </w:r>
      <w:r w:rsidRPr="00002E57">
        <w:rPr>
          <w:rFonts w:ascii="Arial" w:hAnsi="Arial" w:hint="cs"/>
          <w:sz w:val="27"/>
          <w:rtl/>
          <w:lang w:bidi="ar-LB"/>
        </w:rPr>
        <w:t>هوي</w:t>
      </w:r>
      <w:r w:rsidR="00BE485C"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جميعة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00BE485C" w:rsidRPr="00002E57">
        <w:rPr>
          <w:rFonts w:ascii="Arial" w:hAnsi="Arial" w:hint="cs"/>
          <w:sz w:val="27"/>
          <w:rtl/>
          <w:lang w:bidi="ar-LB"/>
        </w:rPr>
        <w:t>مقابل</w:t>
      </w:r>
      <w:r w:rsidRPr="00002E57">
        <w:rPr>
          <w:rFonts w:asciiTheme="minorHAnsi" w:hAnsiTheme="minorHAnsi"/>
          <w:sz w:val="27"/>
          <w:rtl/>
          <w:lang w:bidi="ar-LB"/>
        </w:rPr>
        <w:t xml:space="preserve"> </w:t>
      </w:r>
      <w:r w:rsidRPr="00002E57">
        <w:rPr>
          <w:rFonts w:ascii="Arial" w:hAnsi="Arial" w:hint="cs"/>
          <w:sz w:val="27"/>
          <w:rtl/>
          <w:lang w:bidi="ar-LB"/>
        </w:rPr>
        <w:t>أخرى</w:t>
      </w:r>
      <w:r w:rsidRPr="00002E57">
        <w:rPr>
          <w:rFonts w:asciiTheme="minorHAnsi" w:hAnsiTheme="minorHAnsi"/>
          <w:sz w:val="27"/>
          <w:rtl/>
          <w:lang w:bidi="ar-LB"/>
        </w:rPr>
        <w:t xml:space="preserve"> </w:t>
      </w:r>
      <w:r w:rsidRPr="00002E57">
        <w:rPr>
          <w:rFonts w:ascii="Arial" w:hAnsi="Arial" w:hint="cs"/>
          <w:sz w:val="27"/>
          <w:rtl/>
          <w:lang w:bidi="ar-LB"/>
        </w:rPr>
        <w:t>فلنفحص</w:t>
      </w:r>
      <w:r w:rsidRPr="00002E57">
        <w:rPr>
          <w:rFonts w:asciiTheme="minorHAnsi" w:hAnsiTheme="minorHAnsi"/>
          <w:sz w:val="27"/>
          <w:rtl/>
          <w:lang w:bidi="ar-LB"/>
        </w:rPr>
        <w:t xml:space="preserve"> </w:t>
      </w:r>
      <w:r w:rsidRPr="00002E57">
        <w:rPr>
          <w:rFonts w:ascii="Arial" w:hAnsi="Arial" w:hint="cs"/>
          <w:sz w:val="27"/>
          <w:rtl/>
          <w:lang w:bidi="ar-LB"/>
        </w:rPr>
        <w:t>عن</w:t>
      </w:r>
      <w:r w:rsidRPr="00002E57">
        <w:rPr>
          <w:rFonts w:asciiTheme="minorHAnsi" w:hAnsiTheme="minorHAnsi"/>
          <w:sz w:val="27"/>
          <w:rtl/>
          <w:lang w:bidi="ar-LB"/>
        </w:rPr>
        <w:t xml:space="preserve"> </w:t>
      </w:r>
      <w:r w:rsidRPr="00002E57">
        <w:rPr>
          <w:rFonts w:ascii="Arial" w:hAnsi="Arial" w:hint="cs"/>
          <w:sz w:val="27"/>
          <w:rtl/>
          <w:lang w:bidi="ar-LB"/>
        </w:rPr>
        <w:t>وجه</w:t>
      </w:r>
      <w:r w:rsidRPr="00002E57">
        <w:rPr>
          <w:rFonts w:asciiTheme="minorHAnsi" w:hAnsiTheme="minorHAnsi"/>
          <w:sz w:val="27"/>
          <w:rtl/>
          <w:lang w:bidi="ar-LB"/>
        </w:rPr>
        <w:t xml:space="preserve"> </w:t>
      </w:r>
      <w:r w:rsidRPr="00002E57">
        <w:rPr>
          <w:rFonts w:ascii="Arial" w:hAnsi="Arial" w:hint="cs"/>
          <w:sz w:val="27"/>
          <w:rtl/>
          <w:lang w:bidi="ar-LB"/>
        </w:rPr>
        <w:t>التدبير</w:t>
      </w:r>
      <w:r w:rsidRPr="00002E57">
        <w:rPr>
          <w:rFonts w:asciiTheme="minorHAnsi" w:hAnsiTheme="minorHAnsi"/>
          <w:sz w:val="27"/>
          <w:rtl/>
          <w:lang w:bidi="ar-LB"/>
        </w:rPr>
        <w:t xml:space="preserve"> </w:t>
      </w:r>
      <w:r w:rsidRPr="00002E57">
        <w:rPr>
          <w:rFonts w:ascii="Arial" w:hAnsi="Arial" w:hint="cs"/>
          <w:sz w:val="27"/>
          <w:rtl/>
          <w:lang w:bidi="ar-LB"/>
        </w:rPr>
        <w:t>الممكن</w:t>
      </w:r>
      <w:r w:rsidRPr="00002E57">
        <w:rPr>
          <w:rFonts w:asciiTheme="minorHAnsi" w:hAnsiTheme="minorHAnsi"/>
          <w:sz w:val="27"/>
          <w:rtl/>
          <w:lang w:bidi="ar-LB"/>
        </w:rPr>
        <w:t xml:space="preserve"> </w:t>
      </w:r>
      <w:r w:rsidRPr="00002E57">
        <w:rPr>
          <w:rFonts w:ascii="Arial" w:hAnsi="Arial" w:hint="cs"/>
          <w:sz w:val="27"/>
          <w:rtl/>
          <w:lang w:bidi="ar-LB"/>
        </w:rPr>
        <w:t>سياسياً، متى</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استقر</w:t>
      </w:r>
      <w:r w:rsidR="00BE485C"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سعيه</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معالجة</w:t>
      </w:r>
      <w:r w:rsidRPr="00002E57">
        <w:rPr>
          <w:rFonts w:asciiTheme="minorHAnsi" w:hAnsiTheme="minorHAnsi"/>
          <w:sz w:val="27"/>
          <w:rtl/>
          <w:lang w:bidi="ar-LB"/>
        </w:rPr>
        <w:t xml:space="preserve"> </w:t>
      </w:r>
      <w:r w:rsidRPr="00002E57">
        <w:rPr>
          <w:rFonts w:ascii="Arial" w:hAnsi="Arial" w:hint="cs"/>
          <w:sz w:val="27"/>
          <w:rtl/>
          <w:lang w:bidi="ar-LB"/>
        </w:rPr>
        <w:t>الصراعات</w:t>
      </w:r>
      <w:r w:rsidRPr="00002E57">
        <w:rPr>
          <w:rFonts w:asciiTheme="minorHAnsi" w:hAnsiTheme="minorHAnsi"/>
          <w:sz w:val="27"/>
          <w:rtl/>
          <w:lang w:bidi="ar-LB"/>
        </w:rPr>
        <w:t xml:space="preserve"> </w:t>
      </w:r>
      <w:r w:rsidRPr="00002E57">
        <w:rPr>
          <w:rFonts w:ascii="Arial" w:hAnsi="Arial" w:hint="cs"/>
          <w:sz w:val="27"/>
          <w:rtl/>
          <w:lang w:bidi="ar-LB"/>
        </w:rPr>
        <w:t>ضمن</w:t>
      </w:r>
      <w:r w:rsidRPr="00002E57">
        <w:rPr>
          <w:rFonts w:asciiTheme="minorHAnsi" w:hAnsiTheme="minorHAnsi"/>
          <w:sz w:val="27"/>
          <w:rtl/>
          <w:lang w:bidi="ar-LB"/>
        </w:rPr>
        <w:t xml:space="preserve"> </w:t>
      </w:r>
      <w:r w:rsidRPr="00002E57">
        <w:rPr>
          <w:rFonts w:ascii="Arial" w:hAnsi="Arial" w:hint="cs"/>
          <w:sz w:val="27"/>
          <w:rtl/>
          <w:lang w:bidi="ar-LB"/>
        </w:rPr>
        <w:t>جهاز</w:t>
      </w:r>
      <w:r w:rsidRPr="00002E57">
        <w:rPr>
          <w:rFonts w:asciiTheme="minorHAnsi" w:hAnsiTheme="minorHAnsi"/>
          <w:sz w:val="27"/>
          <w:rtl/>
          <w:lang w:bidi="ar-LB"/>
        </w:rPr>
        <w:t xml:space="preserve"> </w:t>
      </w:r>
      <w:r w:rsidRPr="00002E57">
        <w:rPr>
          <w:rFonts w:ascii="Arial" w:hAnsi="Arial" w:hint="cs"/>
          <w:sz w:val="27"/>
          <w:rtl/>
          <w:lang w:bidi="ar-LB"/>
        </w:rPr>
        <w:t>الدولة</w:t>
      </w:r>
      <w:r w:rsidRPr="00002E57">
        <w:rPr>
          <w:rFonts w:asciiTheme="minorHAnsi" w:hAnsiTheme="minorHAnsi"/>
          <w:sz w:val="27"/>
          <w:rtl/>
          <w:lang w:bidi="ar-LB"/>
        </w:rPr>
        <w:t xml:space="preserve"> </w:t>
      </w:r>
      <w:r w:rsidR="00BE485C" w:rsidRPr="00002E57">
        <w:rPr>
          <w:rFonts w:ascii="Arial" w:hAnsi="Arial" w:hint="cs"/>
          <w:sz w:val="27"/>
          <w:rtl/>
          <w:lang w:bidi="ar-LB"/>
        </w:rPr>
        <w:t>مراعياً</w:t>
      </w:r>
      <w:r w:rsidRPr="00002E57">
        <w:rPr>
          <w:rFonts w:asciiTheme="minorHAnsi" w:hAnsiTheme="minorHAnsi"/>
          <w:sz w:val="27"/>
          <w:rtl/>
          <w:lang w:bidi="ar-LB"/>
        </w:rPr>
        <w:t xml:space="preserve"> </w:t>
      </w:r>
      <w:r w:rsidRPr="00002E57">
        <w:rPr>
          <w:rFonts w:ascii="Arial" w:hAnsi="Arial" w:hint="cs"/>
          <w:sz w:val="27"/>
          <w:rtl/>
          <w:lang w:bidi="ar-LB"/>
        </w:rPr>
        <w:t>مطلب</w:t>
      </w:r>
      <w:r w:rsidRPr="00002E57">
        <w:rPr>
          <w:rFonts w:asciiTheme="minorHAnsi" w:hAnsiTheme="minorHAnsi"/>
          <w:sz w:val="27"/>
          <w:rtl/>
          <w:lang w:bidi="ar-LB"/>
        </w:rPr>
        <w:t xml:space="preserve"> </w:t>
      </w:r>
      <w:r w:rsidRPr="00002E57">
        <w:rPr>
          <w:rFonts w:ascii="Arial" w:hAnsi="Arial" w:hint="cs"/>
          <w:sz w:val="27"/>
          <w:rtl/>
          <w:lang w:bidi="ar-LB"/>
        </w:rPr>
        <w:t>الاعتراف</w:t>
      </w:r>
      <w:r w:rsidRPr="00002E57">
        <w:rPr>
          <w:rFonts w:asciiTheme="minorHAnsi" w:hAnsiTheme="minorHAnsi"/>
          <w:sz w:val="27"/>
          <w:rtl/>
          <w:lang w:bidi="ar-LB"/>
        </w:rPr>
        <w:t xml:space="preserve"> </w:t>
      </w:r>
      <w:r w:rsidRPr="00002E57">
        <w:rPr>
          <w:rFonts w:ascii="Arial" w:hAnsi="Arial" w:hint="cs"/>
          <w:sz w:val="27"/>
          <w:rtl/>
          <w:lang w:bidi="ar-LB"/>
        </w:rPr>
        <w:t>والعدل</w:t>
      </w:r>
      <w:r w:rsidRPr="00002E57">
        <w:rPr>
          <w:rFonts w:asciiTheme="minorHAnsi" w:hAnsiTheme="minorHAnsi"/>
          <w:sz w:val="27"/>
          <w:rtl/>
          <w:lang w:bidi="ar-LB"/>
        </w:rPr>
        <w:t xml:space="preserve"> </w:t>
      </w:r>
      <w:r w:rsidRPr="00002E57">
        <w:rPr>
          <w:rFonts w:ascii="Arial" w:hAnsi="Arial" w:hint="cs"/>
          <w:sz w:val="27"/>
          <w:rtl/>
          <w:lang w:bidi="ar-LB"/>
        </w:rPr>
        <w:t>الاجتماعي</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lang w:bidi="ar-LB"/>
        </w:rPr>
      </w:pPr>
    </w:p>
    <w:p w:rsidR="00E714A9" w:rsidRPr="00002E57" w:rsidRDefault="00E714A9" w:rsidP="001422C7">
      <w:pPr>
        <w:pStyle w:val="31"/>
        <w:rPr>
          <w:rFonts w:asciiTheme="minorHAnsi" w:hAnsiTheme="minorHAnsi"/>
          <w:color w:val="auto"/>
          <w:rtl/>
        </w:rPr>
      </w:pPr>
      <w:r w:rsidRPr="00002E57">
        <w:rPr>
          <w:rFonts w:hint="cs"/>
          <w:color w:val="auto"/>
          <w:rtl/>
        </w:rPr>
        <w:t>أ</w:t>
      </w:r>
      <w:r w:rsidRPr="00002E57">
        <w:rPr>
          <w:rFonts w:asciiTheme="minorHAnsi" w:hAnsiTheme="minorHAnsi"/>
          <w:color w:val="auto"/>
          <w:rtl/>
        </w:rPr>
        <w:t xml:space="preserve">ـ </w:t>
      </w:r>
      <w:r w:rsidRPr="00002E57">
        <w:rPr>
          <w:rFonts w:hint="cs"/>
          <w:color w:val="auto"/>
          <w:rtl/>
        </w:rPr>
        <w:t>عن</w:t>
      </w:r>
      <w:r w:rsidRPr="00002E57">
        <w:rPr>
          <w:rFonts w:asciiTheme="minorHAnsi" w:hAnsiTheme="minorHAnsi"/>
          <w:color w:val="auto"/>
          <w:rtl/>
        </w:rPr>
        <w:t xml:space="preserve"> </w:t>
      </w:r>
      <w:r w:rsidRPr="00002E57">
        <w:rPr>
          <w:rFonts w:hint="cs"/>
          <w:color w:val="auto"/>
          <w:rtl/>
        </w:rPr>
        <w:t>تدبير</w:t>
      </w:r>
      <w:r w:rsidRPr="00002E57">
        <w:rPr>
          <w:rFonts w:asciiTheme="minorHAnsi" w:hAnsiTheme="minorHAnsi"/>
          <w:color w:val="auto"/>
          <w:rtl/>
        </w:rPr>
        <w:t xml:space="preserve"> </w:t>
      </w:r>
      <w:r w:rsidRPr="00002E57">
        <w:rPr>
          <w:rFonts w:hint="cs"/>
          <w:color w:val="auto"/>
          <w:rtl/>
        </w:rPr>
        <w:t>الهوي</w:t>
      </w:r>
      <w:r w:rsidR="00BE485C" w:rsidRPr="00002E57">
        <w:rPr>
          <w:rFonts w:hint="cs"/>
          <w:color w:val="auto"/>
          <w:rtl/>
        </w:rPr>
        <w:t>ّ</w:t>
      </w:r>
      <w:r w:rsidRPr="00002E57">
        <w:rPr>
          <w:rFonts w:hint="cs"/>
          <w:color w:val="auto"/>
          <w:rtl/>
        </w:rPr>
        <w:t>ة</w:t>
      </w:r>
      <w:r w:rsidRPr="00002E57">
        <w:rPr>
          <w:rFonts w:asciiTheme="minorHAnsi" w:hAnsiTheme="minorHAnsi"/>
          <w:color w:val="auto"/>
          <w:rtl/>
        </w:rPr>
        <w:t xml:space="preserve"> </w:t>
      </w:r>
      <w:r w:rsidRPr="00002E57">
        <w:rPr>
          <w:rFonts w:hint="cs"/>
          <w:color w:val="auto"/>
          <w:rtl/>
        </w:rPr>
        <w:t>الب</w:t>
      </w:r>
      <w:r w:rsidR="00BE485C" w:rsidRPr="00002E57">
        <w:rPr>
          <w:rFonts w:hint="cs"/>
          <w:color w:val="auto"/>
          <w:rtl/>
        </w:rPr>
        <w:t>َ</w:t>
      </w:r>
      <w:r w:rsidRPr="00002E57">
        <w:rPr>
          <w:rFonts w:hint="cs"/>
          <w:color w:val="auto"/>
          <w:rtl/>
        </w:rPr>
        <w:t>ي</w:t>
      </w:r>
      <w:r w:rsidR="00BE485C" w:rsidRPr="00002E57">
        <w:rPr>
          <w:rFonts w:hint="cs"/>
          <w:color w:val="auto"/>
          <w:rtl/>
        </w:rPr>
        <w:t>ْ</w:t>
      </w:r>
      <w:r w:rsidRPr="00002E57">
        <w:rPr>
          <w:rFonts w:hint="cs"/>
          <w:color w:val="auto"/>
          <w:rtl/>
        </w:rPr>
        <w:t>ن</w:t>
      </w:r>
      <w:r w:rsidR="007E581F" w:rsidRPr="00002E57">
        <w:rPr>
          <w:rFonts w:hint="cs"/>
          <w:color w:val="auto"/>
          <w:rtl/>
        </w:rPr>
        <w:t xml:space="preserve"> </w:t>
      </w:r>
      <w:r w:rsidRPr="00002E57">
        <w:rPr>
          <w:rFonts w:hint="cs"/>
          <w:color w:val="auto"/>
          <w:rtl/>
        </w:rPr>
        <w:t>ذاتية</w:t>
      </w:r>
      <w:r w:rsidRPr="00002E57">
        <w:rPr>
          <w:rFonts w:asciiTheme="minorHAnsi" w:hAnsiTheme="minorHAnsi"/>
          <w:color w:val="auto"/>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بدا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تدبيراً</w:t>
      </w:r>
      <w:r w:rsidRPr="00002E57">
        <w:rPr>
          <w:rFonts w:asciiTheme="minorHAnsi" w:hAnsiTheme="minorHAnsi"/>
          <w:sz w:val="27"/>
          <w:rtl/>
        </w:rPr>
        <w:t xml:space="preserve"> </w:t>
      </w:r>
      <w:r w:rsidRPr="00002E57">
        <w:rPr>
          <w:rFonts w:ascii="Arial" w:hAnsi="Arial" w:hint="cs"/>
          <w:sz w:val="27"/>
          <w:rtl/>
        </w:rPr>
        <w:t>سياسياً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الكفيل</w:t>
      </w:r>
      <w:r w:rsidRPr="00002E57">
        <w:rPr>
          <w:rFonts w:asciiTheme="minorHAnsi" w:hAnsiTheme="minorHAnsi"/>
          <w:sz w:val="27"/>
          <w:rtl/>
        </w:rPr>
        <w:t xml:space="preserve"> </w:t>
      </w:r>
      <w:r w:rsidRPr="00002E57">
        <w:rPr>
          <w:rFonts w:ascii="Arial" w:hAnsi="Arial" w:hint="cs"/>
          <w:sz w:val="27"/>
          <w:rtl/>
        </w:rPr>
        <w:t>بمعالجة</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العلاقات</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007E581F" w:rsidRPr="00002E57">
        <w:rPr>
          <w:rFonts w:ascii="Arial" w:hAnsi="Arial" w:hint="cs"/>
          <w:sz w:val="27"/>
          <w:rtl/>
        </w:rPr>
        <w:t>الـ (هُم</w:t>
      </w:r>
      <w:r w:rsidR="007E581F" w:rsidRPr="00002E57">
        <w:rPr>
          <w:rFonts w:asciiTheme="minorHAnsi" w:hAnsiTheme="minorHAnsi" w:hint="cs"/>
          <w:sz w:val="27"/>
          <w:rtl/>
        </w:rPr>
        <w:t>)</w:t>
      </w:r>
      <w:r w:rsidR="007E581F" w:rsidRPr="00002E57">
        <w:rPr>
          <w:rFonts w:asciiTheme="minorHAnsi" w:hAnsiTheme="minorHAnsi"/>
          <w:sz w:val="27"/>
          <w:rtl/>
        </w:rPr>
        <w:t xml:space="preserve"> </w:t>
      </w:r>
      <w:r w:rsidR="007E581F" w:rsidRPr="00002E57">
        <w:rPr>
          <w:rFonts w:ascii="Arial" w:hAnsi="Arial" w:hint="cs"/>
          <w:sz w:val="27"/>
          <w:rtl/>
        </w:rPr>
        <w:t>والـ (نحن)</w:t>
      </w:r>
      <w:r w:rsidRPr="00002E57">
        <w:rPr>
          <w:rFonts w:asciiTheme="minorHAnsi" w:hAnsiTheme="minorHAnsi"/>
          <w:sz w:val="27"/>
          <w:rtl/>
        </w:rPr>
        <w:t xml:space="preserve">. </w:t>
      </w:r>
      <w:r w:rsidRPr="00002E57">
        <w:rPr>
          <w:rFonts w:ascii="Arial" w:hAnsi="Arial" w:hint="cs"/>
          <w:sz w:val="27"/>
          <w:rtl/>
        </w:rPr>
        <w:t>عل</w:t>
      </w:r>
      <w:r w:rsidR="007E581F"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تعمل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كل</w:t>
      </w:r>
      <w:r w:rsidRPr="00002E57">
        <w:rPr>
          <w:rFonts w:asciiTheme="minorHAnsi" w:hAnsiTheme="minorHAnsi"/>
          <w:sz w:val="27"/>
          <w:rtl/>
        </w:rPr>
        <w:t xml:space="preserve"> </w:t>
      </w:r>
      <w:r w:rsidRPr="00002E57">
        <w:rPr>
          <w:rFonts w:ascii="Arial" w:hAnsi="Arial" w:hint="cs"/>
          <w:sz w:val="27"/>
          <w:rtl/>
        </w:rPr>
        <w:t>واحد</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أفراد</w:t>
      </w:r>
      <w:r w:rsidRPr="00002E57">
        <w:rPr>
          <w:rFonts w:asciiTheme="minorHAnsi" w:hAnsiTheme="minorHAnsi"/>
          <w:sz w:val="27"/>
          <w:rtl/>
        </w:rPr>
        <w:t xml:space="preserve"> </w:t>
      </w:r>
      <w:r w:rsidRPr="00002E57">
        <w:rPr>
          <w:rFonts w:ascii="Arial" w:hAnsi="Arial" w:hint="cs"/>
          <w:sz w:val="27"/>
          <w:rtl/>
        </w:rPr>
        <w:t>الجماعة</w:t>
      </w:r>
      <w:r w:rsidRPr="00002E57">
        <w:rPr>
          <w:rFonts w:asciiTheme="minorHAnsi" w:hAnsiTheme="minorHAnsi"/>
          <w:sz w:val="27"/>
          <w:rtl/>
        </w:rPr>
        <w:t xml:space="preserve"> </w:t>
      </w:r>
      <w:r w:rsidR="007E581F" w:rsidRPr="00002E57">
        <w:rPr>
          <w:rFonts w:asciiTheme="minorHAnsi" w:hAnsiTheme="minorHAnsi" w:hint="cs"/>
          <w:sz w:val="27"/>
          <w:rtl/>
        </w:rPr>
        <w:t xml:space="preserve">الـ </w:t>
      </w:r>
      <w:r w:rsidRPr="00002E57">
        <w:rPr>
          <w:rFonts w:asciiTheme="minorHAnsi" w:hAnsiTheme="minorHAnsi"/>
          <w:sz w:val="27"/>
          <w:rtl/>
        </w:rPr>
        <w:t>(</w:t>
      </w:r>
      <w:r w:rsidRPr="00002E57">
        <w:rPr>
          <w:rFonts w:ascii="Arial" w:hAnsi="Arial" w:hint="cs"/>
          <w:sz w:val="27"/>
          <w:rtl/>
        </w:rPr>
        <w:t>نحن</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التمييز</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خصوصيات</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هوي</w:t>
      </w:r>
      <w:r w:rsidR="007E581F" w:rsidRPr="00002E57">
        <w:rPr>
          <w:rFonts w:ascii="Arial" w:hAnsi="Arial" w:hint="cs"/>
          <w:sz w:val="27"/>
          <w:rtl/>
        </w:rPr>
        <w:t>ّ</w:t>
      </w:r>
      <w:r w:rsidRPr="00002E57">
        <w:rPr>
          <w:rFonts w:ascii="Arial" w:hAnsi="Arial" w:hint="cs"/>
          <w:sz w:val="27"/>
          <w:rtl/>
        </w:rPr>
        <w:t>ات بين</w:t>
      </w:r>
      <w:r w:rsidRPr="00002E57">
        <w:rPr>
          <w:rFonts w:asciiTheme="minorHAnsi" w:hAnsiTheme="minorHAnsi"/>
          <w:sz w:val="27"/>
          <w:rtl/>
        </w:rPr>
        <w:t xml:space="preserve"> </w:t>
      </w:r>
      <w:r w:rsidRPr="00002E57">
        <w:rPr>
          <w:rFonts w:ascii="Arial" w:hAnsi="Arial" w:hint="cs"/>
          <w:sz w:val="27"/>
          <w:rtl/>
        </w:rPr>
        <w:t>ذوات</w:t>
      </w:r>
      <w:r w:rsidRPr="00002E57">
        <w:rPr>
          <w:rFonts w:asciiTheme="minorHAnsi" w:hAnsiTheme="minorHAnsi"/>
          <w:sz w:val="27"/>
          <w:rtl/>
        </w:rPr>
        <w:t xml:space="preserve"> </w:t>
      </w:r>
      <w:r w:rsidRPr="00002E57">
        <w:rPr>
          <w:rFonts w:ascii="Arial" w:hAnsi="Arial" w:hint="cs"/>
          <w:sz w:val="27"/>
          <w:rtl/>
        </w:rPr>
        <w:t>لفحص</w:t>
      </w:r>
      <w:r w:rsidRPr="00002E57">
        <w:rPr>
          <w:rFonts w:asciiTheme="minorHAnsi" w:hAnsiTheme="minorHAnsi"/>
          <w:sz w:val="27"/>
          <w:rtl/>
        </w:rPr>
        <w:t xml:space="preserve"> </w:t>
      </w:r>
      <w:r w:rsidRPr="00002E57">
        <w:rPr>
          <w:rFonts w:ascii="Arial" w:hAnsi="Arial" w:hint="cs"/>
          <w:sz w:val="27"/>
          <w:rtl/>
        </w:rPr>
        <w:t>الكيفية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لهذه</w:t>
      </w:r>
      <w:r w:rsidRPr="00002E57">
        <w:rPr>
          <w:rFonts w:asciiTheme="minorHAnsi" w:hAnsiTheme="minorHAnsi"/>
          <w:sz w:val="27"/>
          <w:rtl/>
        </w:rPr>
        <w:t xml:space="preserve"> </w:t>
      </w:r>
      <w:r w:rsidRPr="00002E57">
        <w:rPr>
          <w:rFonts w:ascii="Arial" w:hAnsi="Arial" w:hint="cs"/>
          <w:sz w:val="27"/>
          <w:rtl/>
        </w:rPr>
        <w:t>الذوات</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w:t>
      </w:r>
      <w:r w:rsidR="007E581F" w:rsidRPr="00002E57">
        <w:rPr>
          <w:rFonts w:asciiTheme="minorHAnsi" w:hAnsiTheme="minorHAnsi" w:hint="cs"/>
          <w:sz w:val="27"/>
          <w:rtl/>
        </w:rPr>
        <w:t>ها</w:t>
      </w:r>
      <w:r w:rsidRPr="00002E57">
        <w:rPr>
          <w:rFonts w:asciiTheme="minorHAnsi" w:hAnsiTheme="minorHAnsi"/>
          <w:sz w:val="27"/>
          <w:rtl/>
        </w:rPr>
        <w:t xml:space="preserve"> </w:t>
      </w:r>
      <w:r w:rsidRPr="00002E57">
        <w:rPr>
          <w:rFonts w:ascii="Arial" w:hAnsi="Arial" w:hint="cs"/>
          <w:sz w:val="27"/>
          <w:rtl/>
        </w:rPr>
        <w:t>تأويل</w:t>
      </w:r>
      <w:r w:rsidRPr="00002E57">
        <w:rPr>
          <w:rFonts w:asciiTheme="minorHAnsi" w:hAnsiTheme="minorHAnsi"/>
          <w:sz w:val="27"/>
          <w:rtl/>
        </w:rPr>
        <w:t xml:space="preserve"> </w:t>
      </w:r>
      <w:r w:rsidRPr="00002E57">
        <w:rPr>
          <w:rFonts w:ascii="Arial" w:hAnsi="Arial" w:hint="cs"/>
          <w:sz w:val="27"/>
          <w:rtl/>
        </w:rPr>
        <w:t>هوياتها</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الموقف</w:t>
      </w:r>
      <w:r w:rsidRPr="00002E57">
        <w:rPr>
          <w:rFonts w:asciiTheme="minorHAnsi" w:hAnsiTheme="minorHAnsi"/>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قوة</w:t>
      </w:r>
      <w:r w:rsidRPr="00002E57">
        <w:rPr>
          <w:rFonts w:asciiTheme="minorHAnsi" w:hAnsiTheme="minorHAnsi"/>
          <w:sz w:val="27"/>
          <w:rtl/>
        </w:rPr>
        <w:t xml:space="preserve"> </w:t>
      </w:r>
      <w:r w:rsidRPr="00002E57">
        <w:rPr>
          <w:rFonts w:ascii="Arial" w:hAnsi="Arial" w:hint="cs"/>
          <w:sz w:val="27"/>
          <w:rtl/>
        </w:rPr>
        <w:t>التمييز</w:t>
      </w:r>
      <w:r w:rsidRPr="00002E57">
        <w:rPr>
          <w:rFonts w:asciiTheme="minorHAnsi" w:hAnsiTheme="minorHAnsi"/>
          <w:sz w:val="27"/>
          <w:rtl/>
        </w:rPr>
        <w:t xml:space="preserve"> </w:t>
      </w:r>
      <w:r w:rsidRPr="00002E57">
        <w:rPr>
          <w:rFonts w:ascii="Arial" w:hAnsi="Arial" w:hint="cs"/>
          <w:sz w:val="27"/>
          <w:rtl/>
        </w:rPr>
        <w:t>تناط</w:t>
      </w:r>
      <w:r w:rsidRPr="00002E57">
        <w:rPr>
          <w:rFonts w:asciiTheme="minorHAnsi" w:hAnsiTheme="minorHAnsi"/>
          <w:sz w:val="27"/>
          <w:rtl/>
        </w:rPr>
        <w:t xml:space="preserve"> </w:t>
      </w:r>
      <w:r w:rsidRPr="00002E57">
        <w:rPr>
          <w:rFonts w:ascii="Arial" w:hAnsi="Arial" w:hint="cs"/>
          <w:sz w:val="27"/>
          <w:rtl/>
        </w:rPr>
        <w:t>بالسياسة</w:t>
      </w:r>
      <w:r w:rsidRPr="00002E57">
        <w:rPr>
          <w:rFonts w:asciiTheme="minorHAnsi" w:hAnsiTheme="minorHAnsi"/>
          <w:sz w:val="27"/>
          <w:rtl/>
        </w:rPr>
        <w:t xml:space="preserve"> </w:t>
      </w:r>
      <w:r w:rsidRPr="00002E57">
        <w:rPr>
          <w:rFonts w:ascii="Arial" w:hAnsi="Arial" w:hint="cs"/>
          <w:sz w:val="27"/>
          <w:rtl/>
        </w:rPr>
        <w:t>والهوي</w:t>
      </w:r>
      <w:r w:rsidR="007E581F"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معاً، لجهة</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مكمن</w:t>
      </w:r>
      <w:r w:rsidRPr="00002E57">
        <w:rPr>
          <w:rFonts w:asciiTheme="minorHAnsi" w:hAnsiTheme="minorHAnsi"/>
          <w:sz w:val="27"/>
          <w:rtl/>
        </w:rPr>
        <w:t xml:space="preserve"> </w:t>
      </w:r>
      <w:r w:rsidRPr="00002E57">
        <w:rPr>
          <w:rFonts w:ascii="Arial" w:hAnsi="Arial" w:hint="cs"/>
          <w:sz w:val="27"/>
          <w:rtl/>
        </w:rPr>
        <w:t>التمييز</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كون</w:t>
      </w:r>
      <w:r w:rsidRPr="00002E57">
        <w:rPr>
          <w:rFonts w:asciiTheme="minorHAnsi" w:hAnsiTheme="minorHAnsi"/>
          <w:sz w:val="27"/>
          <w:rtl/>
        </w:rPr>
        <w:t xml:space="preserve"> </w:t>
      </w:r>
      <w:r w:rsidRPr="00002E57">
        <w:rPr>
          <w:rFonts w:ascii="Arial" w:hAnsi="Arial" w:hint="cs"/>
          <w:sz w:val="27"/>
          <w:rtl/>
        </w:rPr>
        <w:t>خطوط</w:t>
      </w:r>
      <w:r w:rsidRPr="00002E57">
        <w:rPr>
          <w:rFonts w:asciiTheme="minorHAnsi" w:hAnsiTheme="minorHAnsi"/>
          <w:sz w:val="27"/>
          <w:rtl/>
        </w:rPr>
        <w:t xml:space="preserve"> </w:t>
      </w:r>
      <w:r w:rsidRPr="00002E57">
        <w:rPr>
          <w:rFonts w:ascii="Arial" w:hAnsi="Arial" w:hint="cs"/>
          <w:sz w:val="27"/>
          <w:rtl/>
        </w:rPr>
        <w:t>التقسيم</w:t>
      </w:r>
      <w:r w:rsidRPr="00002E57">
        <w:rPr>
          <w:rFonts w:asciiTheme="minorHAnsi" w:hAnsiTheme="minorHAnsi"/>
          <w:sz w:val="27"/>
          <w:rtl/>
        </w:rPr>
        <w:t xml:space="preserve"> </w:t>
      </w:r>
      <w:r w:rsidRPr="00002E57">
        <w:rPr>
          <w:rFonts w:ascii="Arial" w:hAnsi="Arial" w:hint="cs"/>
          <w:sz w:val="27"/>
          <w:rtl/>
        </w:rPr>
        <w:t>الهوي</w:t>
      </w:r>
      <w:r w:rsidR="007E581F" w:rsidRPr="00002E57">
        <w:rPr>
          <w:rFonts w:ascii="Arial" w:hAnsi="Arial" w:hint="cs"/>
          <w:sz w:val="27"/>
          <w:rtl/>
        </w:rPr>
        <w:t>ّ</w:t>
      </w:r>
      <w:r w:rsidRPr="00002E57">
        <w:rPr>
          <w:rFonts w:ascii="Arial" w:hAnsi="Arial" w:hint="cs"/>
          <w:sz w:val="27"/>
          <w:rtl/>
        </w:rPr>
        <w:t>اتي</w:t>
      </w:r>
      <w:r w:rsidRPr="00002E57">
        <w:rPr>
          <w:rFonts w:asciiTheme="minorHAnsi" w:hAnsiTheme="minorHAnsi"/>
          <w:sz w:val="27"/>
          <w:rtl/>
        </w:rPr>
        <w:t xml:space="preserve"> </w:t>
      </w:r>
      <w:r w:rsidRPr="00002E57">
        <w:rPr>
          <w:rFonts w:ascii="Arial" w:hAnsi="Arial" w:hint="cs"/>
          <w:sz w:val="27"/>
          <w:rtl/>
        </w:rPr>
        <w:t>يعتمد</w:t>
      </w:r>
      <w:r w:rsidRPr="00002E57">
        <w:rPr>
          <w:rFonts w:asciiTheme="minorHAnsi" w:hAnsiTheme="minorHAnsi"/>
          <w:sz w:val="27"/>
          <w:rtl/>
        </w:rPr>
        <w:t xml:space="preserve"> </w:t>
      </w:r>
      <w:r w:rsidRPr="00002E57">
        <w:rPr>
          <w:rFonts w:ascii="Arial" w:hAnsi="Arial" w:hint="cs"/>
          <w:sz w:val="27"/>
          <w:rtl/>
        </w:rPr>
        <w:t>غالباً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حدود</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فردياً</w:t>
      </w:r>
      <w:r w:rsidRPr="00002E57">
        <w:rPr>
          <w:rFonts w:asciiTheme="minorHAnsi" w:hAnsiTheme="minorHAnsi"/>
          <w:sz w:val="27"/>
          <w:rtl/>
        </w:rPr>
        <w:t xml:space="preserve"> </w:t>
      </w:r>
      <w:r w:rsidRPr="00002E57">
        <w:rPr>
          <w:rFonts w:ascii="Arial" w:hAnsi="Arial" w:hint="cs"/>
          <w:sz w:val="27"/>
          <w:rtl/>
        </w:rPr>
        <w:t>وجماعياً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اختلاف</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هوي</w:t>
      </w:r>
      <w:r w:rsidR="007E581F"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مغايرة، لكن</w:t>
      </w:r>
      <w:r w:rsidR="007E581F"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حين</w:t>
      </w:r>
      <w:r w:rsidRPr="00002E57">
        <w:rPr>
          <w:rFonts w:asciiTheme="minorHAnsi" w:hAnsiTheme="minorHAnsi"/>
          <w:sz w:val="27"/>
          <w:rtl/>
        </w:rPr>
        <w:t xml:space="preserve"> </w:t>
      </w:r>
      <w:r w:rsidRPr="00002E57">
        <w:rPr>
          <w:rFonts w:ascii="Arial" w:hAnsi="Arial" w:hint="cs"/>
          <w:sz w:val="27"/>
          <w:rtl/>
        </w:rPr>
        <w:t>ينظر</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lastRenderedPageBreak/>
        <w:t>الهويات</w:t>
      </w:r>
      <w:r w:rsidRPr="00002E57">
        <w:rPr>
          <w:rFonts w:asciiTheme="minorHAnsi" w:hAnsiTheme="minorHAnsi"/>
          <w:sz w:val="27"/>
          <w:rtl/>
        </w:rPr>
        <w:t xml:space="preserve"> </w:t>
      </w:r>
      <w:r w:rsidRPr="00002E57">
        <w:rPr>
          <w:rFonts w:ascii="Arial" w:hAnsi="Arial" w:hint="cs"/>
          <w:sz w:val="27"/>
          <w:rtl/>
        </w:rPr>
        <w:t>نفسها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مفعول</w:t>
      </w:r>
      <w:r w:rsidRPr="00002E57">
        <w:rPr>
          <w:rFonts w:asciiTheme="minorHAnsi" w:hAnsiTheme="minorHAnsi"/>
          <w:sz w:val="27"/>
          <w:rtl/>
        </w:rPr>
        <w:t xml:space="preserve"> </w:t>
      </w:r>
      <w:r w:rsidRPr="00002E57">
        <w:rPr>
          <w:rFonts w:ascii="Arial" w:hAnsi="Arial" w:hint="cs"/>
          <w:sz w:val="27"/>
          <w:rtl/>
        </w:rPr>
        <w:t>للسياسة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جهة</w:t>
      </w:r>
      <w:r w:rsidRPr="00002E57">
        <w:rPr>
          <w:rFonts w:asciiTheme="minorHAnsi" w:hAnsiTheme="minorHAnsi"/>
          <w:sz w:val="27"/>
          <w:rtl/>
        </w:rPr>
        <w:t xml:space="preserve"> </w:t>
      </w:r>
      <w:r w:rsidRPr="00002E57">
        <w:rPr>
          <w:rFonts w:ascii="Arial" w:hAnsi="Arial" w:hint="cs"/>
          <w:sz w:val="27"/>
          <w:rtl/>
        </w:rPr>
        <w:t>التحديد</w:t>
      </w:r>
      <w:r w:rsidRPr="00002E57">
        <w:rPr>
          <w:rFonts w:asciiTheme="minorHAnsi" w:hAnsiTheme="minorHAnsi"/>
          <w:sz w:val="27"/>
          <w:rtl/>
        </w:rPr>
        <w:t xml:space="preserve"> </w:t>
      </w:r>
      <w:r w:rsidRPr="00002E57">
        <w:rPr>
          <w:rFonts w:ascii="Arial" w:hAnsi="Arial" w:hint="cs"/>
          <w:sz w:val="27"/>
          <w:rtl/>
        </w:rPr>
        <w:t>والاختلاف</w:t>
      </w:r>
      <w:r w:rsidRPr="00002E57">
        <w:rPr>
          <w:rFonts w:asciiTheme="minorHAnsi" w:hAnsiTheme="minorHAnsi"/>
          <w:sz w:val="27"/>
          <w:rtl/>
        </w:rPr>
        <w:t xml:space="preserve"> </w:t>
      </w:r>
      <w:r w:rsidRPr="00002E57">
        <w:rPr>
          <w:rFonts w:ascii="Arial" w:hAnsi="Arial" w:hint="cs"/>
          <w:sz w:val="27"/>
          <w:rtl/>
        </w:rPr>
        <w:t>معاً</w:t>
      </w:r>
      <w:r w:rsidR="007E581F" w:rsidRPr="00002E57">
        <w:rPr>
          <w:rFonts w:ascii="Arial" w:hAnsi="Arial" w:hint="cs"/>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يبر</w:t>
      </w:r>
      <w:r w:rsidR="007E581F"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مساءلة</w:t>
      </w:r>
      <w:r w:rsidRPr="00002E57">
        <w:rPr>
          <w:rFonts w:asciiTheme="minorHAnsi" w:hAnsiTheme="minorHAnsi"/>
          <w:sz w:val="27"/>
          <w:rtl/>
        </w:rPr>
        <w:t xml:space="preserve"> </w:t>
      </w:r>
      <w:r w:rsidRPr="00002E57">
        <w:rPr>
          <w:rFonts w:ascii="Arial" w:hAnsi="Arial" w:hint="cs"/>
          <w:sz w:val="27"/>
          <w:rtl/>
        </w:rPr>
        <w:t>الواقع</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يكثر</w:t>
      </w:r>
      <w:r w:rsidRPr="00002E57">
        <w:rPr>
          <w:rFonts w:asciiTheme="minorHAnsi" w:hAnsiTheme="minorHAnsi"/>
          <w:sz w:val="27"/>
          <w:rtl/>
        </w:rPr>
        <w:t xml:space="preserve"> </w:t>
      </w:r>
      <w:r w:rsidRPr="00002E57">
        <w:rPr>
          <w:rFonts w:ascii="Arial" w:hAnsi="Arial" w:hint="cs"/>
          <w:sz w:val="27"/>
          <w:rtl/>
        </w:rPr>
        <w:t>اعتماده</w:t>
      </w:r>
      <w:r w:rsidRPr="00002E57">
        <w:rPr>
          <w:rFonts w:asciiTheme="minorHAnsi" w:hAnsiTheme="minorHAnsi"/>
          <w:sz w:val="27"/>
          <w:rtl/>
        </w:rPr>
        <w:t xml:space="preserve"> </w:t>
      </w:r>
      <w:r w:rsidRPr="00002E57">
        <w:rPr>
          <w:rFonts w:ascii="Arial" w:hAnsi="Arial" w:hint="cs"/>
          <w:sz w:val="27"/>
          <w:rtl/>
        </w:rPr>
        <w:t>مرجعاً</w:t>
      </w:r>
      <w:r w:rsidRPr="00002E57">
        <w:rPr>
          <w:rFonts w:asciiTheme="minorHAnsi" w:hAnsiTheme="minorHAnsi"/>
          <w:sz w:val="27"/>
          <w:rtl/>
        </w:rPr>
        <w:t xml:space="preserve"> </w:t>
      </w:r>
      <w:r w:rsidRPr="00002E57">
        <w:rPr>
          <w:rFonts w:ascii="Arial" w:hAnsi="Arial" w:hint="cs"/>
          <w:sz w:val="27"/>
          <w:rtl/>
        </w:rPr>
        <w:t>للتمييز</w:t>
      </w:r>
      <w:r w:rsidRPr="00002E57">
        <w:rPr>
          <w:rFonts w:asciiTheme="minorHAnsi" w:hAnsiTheme="minorHAnsi"/>
          <w:sz w:val="27"/>
          <w:rtl/>
        </w:rPr>
        <w:t xml:space="preserve">. </w:t>
      </w:r>
    </w:p>
    <w:p w:rsidR="007E581F"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الأولى</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نتاج</w:t>
      </w:r>
      <w:r w:rsidRPr="00002E57">
        <w:rPr>
          <w:rFonts w:asciiTheme="minorHAnsi" w:hAnsiTheme="minorHAnsi"/>
          <w:sz w:val="27"/>
          <w:rtl/>
        </w:rPr>
        <w:t xml:space="preserve"> </w:t>
      </w:r>
      <w:r w:rsidRPr="00002E57">
        <w:rPr>
          <w:rFonts w:ascii="Arial" w:hAnsi="Arial" w:hint="cs"/>
          <w:sz w:val="27"/>
          <w:rtl/>
        </w:rPr>
        <w:t>قو</w:t>
      </w:r>
      <w:r w:rsidR="007E581F"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لإسناد</w:t>
      </w:r>
      <w:r w:rsidRPr="00002E57">
        <w:rPr>
          <w:rFonts w:asciiTheme="minorHAnsi" w:hAnsiTheme="minorHAnsi"/>
          <w:sz w:val="27"/>
          <w:rtl/>
        </w:rPr>
        <w:t xml:space="preserve"> </w:t>
      </w:r>
      <w:r w:rsidRPr="00002E57">
        <w:rPr>
          <w:rFonts w:ascii="Arial" w:hAnsi="Arial" w:hint="cs"/>
          <w:sz w:val="27"/>
          <w:rtl/>
        </w:rPr>
        <w:t>قيمة</w:t>
      </w:r>
      <w:r w:rsidRPr="00002E57">
        <w:rPr>
          <w:rFonts w:asciiTheme="minorHAnsi" w:hAnsiTheme="minorHAnsi"/>
          <w:sz w:val="27"/>
          <w:rtl/>
        </w:rPr>
        <w:t xml:space="preserve"> </w:t>
      </w:r>
      <w:r w:rsidRPr="00002E57">
        <w:rPr>
          <w:rFonts w:ascii="Arial" w:hAnsi="Arial" w:hint="cs"/>
          <w:sz w:val="27"/>
          <w:rtl/>
        </w:rPr>
        <w:t>متعل</w:t>
      </w:r>
      <w:r w:rsidR="007E581F" w:rsidRPr="00002E57">
        <w:rPr>
          <w:rFonts w:ascii="Arial" w:hAnsi="Arial" w:hint="cs"/>
          <w:sz w:val="27"/>
          <w:rtl/>
        </w:rPr>
        <w:t>ّ</w:t>
      </w:r>
      <w:r w:rsidRPr="00002E57">
        <w:rPr>
          <w:rFonts w:ascii="Arial" w:hAnsi="Arial" w:hint="cs"/>
          <w:sz w:val="27"/>
          <w:rtl/>
        </w:rPr>
        <w:t>قة</w:t>
      </w:r>
      <w:r w:rsidRPr="00002E57">
        <w:rPr>
          <w:rFonts w:asciiTheme="minorHAnsi" w:hAnsiTheme="minorHAnsi"/>
          <w:sz w:val="27"/>
          <w:rtl/>
        </w:rPr>
        <w:t xml:space="preserve"> </w:t>
      </w:r>
      <w:r w:rsidRPr="00002E57">
        <w:rPr>
          <w:rFonts w:ascii="Arial" w:hAnsi="Arial" w:hint="cs"/>
          <w:sz w:val="27"/>
          <w:rtl/>
        </w:rPr>
        <w:t>بالخصائص</w:t>
      </w:r>
      <w:r w:rsidRPr="00002E57">
        <w:rPr>
          <w:rFonts w:asciiTheme="minorHAnsi" w:hAnsiTheme="minorHAnsi"/>
          <w:sz w:val="27"/>
          <w:rtl/>
        </w:rPr>
        <w:t xml:space="preserve"> </w:t>
      </w:r>
      <w:r w:rsidRPr="00002E57">
        <w:rPr>
          <w:rFonts w:ascii="Arial" w:hAnsi="Arial" w:hint="cs"/>
          <w:sz w:val="27"/>
          <w:rtl/>
        </w:rPr>
        <w:t>المشتركة</w:t>
      </w:r>
      <w:r w:rsidR="007E581F"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ومنها</w:t>
      </w:r>
      <w:r w:rsidR="007E581F"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الاعتقاد، والتي</w:t>
      </w:r>
      <w:r w:rsidRPr="00002E57">
        <w:rPr>
          <w:rFonts w:asciiTheme="minorHAnsi" w:hAnsiTheme="minorHAnsi"/>
          <w:sz w:val="27"/>
          <w:rtl/>
        </w:rPr>
        <w:t xml:space="preserve"> </w:t>
      </w:r>
      <w:r w:rsidRPr="00002E57">
        <w:rPr>
          <w:rFonts w:ascii="Arial" w:hAnsi="Arial" w:hint="cs"/>
          <w:sz w:val="27"/>
          <w:rtl/>
        </w:rPr>
        <w:t>يتم</w:t>
      </w:r>
      <w:r w:rsidR="007E581F"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ترجمتها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شكل</w:t>
      </w:r>
      <w:r w:rsidRPr="00002E57">
        <w:rPr>
          <w:rFonts w:asciiTheme="minorHAnsi" w:hAnsiTheme="minorHAnsi"/>
          <w:sz w:val="27"/>
          <w:rtl/>
        </w:rPr>
        <w:t xml:space="preserve"> </w:t>
      </w:r>
      <w:r w:rsidRPr="00002E57">
        <w:rPr>
          <w:rFonts w:ascii="Arial" w:hAnsi="Arial" w:hint="cs"/>
          <w:sz w:val="27"/>
          <w:rtl/>
        </w:rPr>
        <w:t>تفكير</w:t>
      </w:r>
      <w:r w:rsidRPr="00002E57">
        <w:rPr>
          <w:rFonts w:asciiTheme="minorHAnsi" w:hAnsiTheme="minorHAnsi"/>
          <w:sz w:val="27"/>
          <w:rtl/>
        </w:rPr>
        <w:t xml:space="preserve"> </w:t>
      </w:r>
      <w:r w:rsidRPr="00002E57">
        <w:rPr>
          <w:rFonts w:ascii="Arial" w:hAnsi="Arial" w:hint="cs"/>
          <w:sz w:val="27"/>
          <w:rtl/>
        </w:rPr>
        <w:t>وسلوك</w:t>
      </w:r>
      <w:r w:rsidRPr="00002E57">
        <w:rPr>
          <w:rFonts w:asciiTheme="minorHAnsi" w:hAnsiTheme="minorHAnsi"/>
          <w:sz w:val="27"/>
          <w:rtl/>
        </w:rPr>
        <w:t xml:space="preserve"> </w:t>
      </w:r>
      <w:r w:rsidRPr="00002E57">
        <w:rPr>
          <w:rFonts w:ascii="Arial" w:hAnsi="Arial" w:hint="cs"/>
          <w:sz w:val="27"/>
          <w:rtl/>
        </w:rPr>
        <w:t>وإحساس</w:t>
      </w:r>
      <w:r w:rsidRPr="00002E57">
        <w:rPr>
          <w:rFonts w:asciiTheme="minorHAnsi" w:hAnsiTheme="minorHAnsi"/>
          <w:sz w:val="27"/>
          <w:rtl/>
        </w:rPr>
        <w:t xml:space="preserve"> </w:t>
      </w:r>
      <w:r w:rsidRPr="00002E57">
        <w:rPr>
          <w:rFonts w:ascii="Arial" w:hAnsi="Arial" w:hint="cs"/>
          <w:sz w:val="27"/>
          <w:rtl/>
        </w:rPr>
        <w:t>يخص</w:t>
      </w:r>
      <w:r w:rsidR="007E581F"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جماعة</w:t>
      </w:r>
      <w:r w:rsidRPr="00002E57">
        <w:rPr>
          <w:rFonts w:asciiTheme="minorHAnsi" w:hAnsiTheme="minorHAnsi"/>
          <w:sz w:val="27"/>
          <w:rtl/>
        </w:rPr>
        <w:t xml:space="preserve"> </w:t>
      </w:r>
      <w:r w:rsidRPr="00002E57">
        <w:rPr>
          <w:rFonts w:ascii="Arial" w:hAnsi="Arial" w:hint="cs"/>
          <w:sz w:val="27"/>
          <w:rtl/>
        </w:rPr>
        <w:t>بشرية</w:t>
      </w:r>
      <w:r w:rsidRPr="00002E57">
        <w:rPr>
          <w:rFonts w:asciiTheme="minorHAnsi" w:hAnsiTheme="minorHAnsi"/>
          <w:sz w:val="27"/>
          <w:rtl/>
        </w:rPr>
        <w:t xml:space="preserve"> </w:t>
      </w:r>
      <w:r w:rsidRPr="00002E57">
        <w:rPr>
          <w:rFonts w:ascii="Arial" w:hAnsi="Arial" w:hint="cs"/>
          <w:sz w:val="27"/>
          <w:rtl/>
        </w:rPr>
        <w:t>بعينها</w:t>
      </w:r>
      <w:r w:rsidR="007E581F"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وإذ</w:t>
      </w:r>
      <w:r w:rsidRPr="00002E57">
        <w:rPr>
          <w:rFonts w:asciiTheme="minorHAnsi" w:hAnsiTheme="minorHAnsi"/>
          <w:sz w:val="27"/>
          <w:rtl/>
        </w:rPr>
        <w:t xml:space="preserve"> </w:t>
      </w:r>
      <w:r w:rsidRPr="00002E57">
        <w:rPr>
          <w:rFonts w:ascii="Arial" w:hAnsi="Arial" w:hint="cs"/>
          <w:sz w:val="27"/>
          <w:rtl/>
        </w:rPr>
        <w:t>تشي</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الأطروحة</w:t>
      </w:r>
      <w:r w:rsidRPr="00002E57">
        <w:rPr>
          <w:rFonts w:asciiTheme="minorHAnsi" w:hAnsiTheme="minorHAnsi"/>
          <w:sz w:val="27"/>
          <w:rtl/>
        </w:rPr>
        <w:t xml:space="preserve"> </w:t>
      </w:r>
      <w:r w:rsidRPr="00002E57">
        <w:rPr>
          <w:rFonts w:ascii="Arial" w:hAnsi="Arial" w:hint="cs"/>
          <w:sz w:val="27"/>
          <w:rtl/>
        </w:rPr>
        <w:t>بتصاعد</w:t>
      </w:r>
      <w:r w:rsidRPr="00002E57">
        <w:rPr>
          <w:rFonts w:asciiTheme="minorHAnsi" w:hAnsiTheme="minorHAnsi"/>
          <w:sz w:val="27"/>
          <w:rtl/>
        </w:rPr>
        <w:t xml:space="preserve"> </w:t>
      </w:r>
      <w:r w:rsidRPr="00002E57">
        <w:rPr>
          <w:rFonts w:ascii="Arial" w:hAnsi="Arial" w:hint="cs"/>
          <w:sz w:val="27"/>
          <w:rtl/>
        </w:rPr>
        <w:t>الو</w:t>
      </w:r>
      <w:r w:rsidR="007E581F" w:rsidRPr="00002E57">
        <w:rPr>
          <w:rFonts w:ascii="Arial" w:hAnsi="Arial" w:hint="cs"/>
          <w:sz w:val="27"/>
          <w:rtl/>
        </w:rPr>
        <w:t>َ</w:t>
      </w:r>
      <w:r w:rsidRPr="00002E57">
        <w:rPr>
          <w:rFonts w:ascii="Arial" w:hAnsi="Arial" w:hint="cs"/>
          <w:sz w:val="27"/>
          <w:rtl/>
        </w:rPr>
        <w:t>ع</w:t>
      </w:r>
      <w:r w:rsidR="007E581F"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بالتمي</w:t>
      </w:r>
      <w:r w:rsidR="007E581F" w:rsidRPr="00002E57">
        <w:rPr>
          <w:rFonts w:ascii="Arial" w:hAnsi="Arial" w:hint="cs"/>
          <w:sz w:val="27"/>
          <w:rtl/>
        </w:rPr>
        <w:t>ُّ</w:t>
      </w:r>
      <w:r w:rsidRPr="00002E57">
        <w:rPr>
          <w:rFonts w:ascii="Arial" w:hAnsi="Arial" w:hint="cs"/>
          <w:sz w:val="27"/>
          <w:rtl/>
        </w:rPr>
        <w:t>ز</w:t>
      </w:r>
      <w:r w:rsidRPr="00002E57">
        <w:rPr>
          <w:rFonts w:asciiTheme="minorHAnsi" w:hAnsiTheme="minorHAnsi"/>
          <w:sz w:val="27"/>
          <w:rtl/>
        </w:rPr>
        <w:t xml:space="preserve"> </w:t>
      </w:r>
      <w:r w:rsidRPr="00002E57">
        <w:rPr>
          <w:rFonts w:ascii="Arial" w:hAnsi="Arial" w:hint="cs"/>
          <w:sz w:val="27"/>
          <w:rtl/>
        </w:rPr>
        <w:t>الثقافي</w:t>
      </w:r>
      <w:r w:rsidR="007E581F"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ووصله</w:t>
      </w:r>
      <w:r w:rsidRPr="00002E57">
        <w:rPr>
          <w:rFonts w:asciiTheme="minorHAnsi" w:hAnsiTheme="minorHAnsi"/>
          <w:sz w:val="27"/>
          <w:rtl/>
        </w:rPr>
        <w:t xml:space="preserve"> </w:t>
      </w:r>
      <w:r w:rsidRPr="00002E57">
        <w:rPr>
          <w:rFonts w:ascii="Arial" w:hAnsi="Arial" w:hint="cs"/>
          <w:sz w:val="27"/>
          <w:rtl/>
        </w:rPr>
        <w:t>الصميمي</w:t>
      </w:r>
      <w:r w:rsidRPr="00002E57">
        <w:rPr>
          <w:rFonts w:asciiTheme="minorHAnsi" w:hAnsiTheme="minorHAnsi"/>
          <w:sz w:val="27"/>
          <w:rtl/>
        </w:rPr>
        <w:t xml:space="preserve"> </w:t>
      </w:r>
      <w:r w:rsidRPr="00002E57">
        <w:rPr>
          <w:rFonts w:ascii="Arial" w:hAnsi="Arial" w:hint="cs"/>
          <w:sz w:val="27"/>
          <w:rtl/>
        </w:rPr>
        <w:t>بهوية</w:t>
      </w:r>
      <w:r w:rsidRPr="00002E57">
        <w:rPr>
          <w:rFonts w:asciiTheme="minorHAnsi" w:hAnsiTheme="minorHAnsi"/>
          <w:sz w:val="27"/>
          <w:rtl/>
        </w:rPr>
        <w:t xml:space="preserve"> </w:t>
      </w:r>
      <w:r w:rsidRPr="00002E57">
        <w:rPr>
          <w:rFonts w:ascii="Arial" w:hAnsi="Arial" w:hint="cs"/>
          <w:sz w:val="27"/>
          <w:rtl/>
        </w:rPr>
        <w:t>قد</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موهومة، وتشك</w:t>
      </w:r>
      <w:r w:rsidR="007E581F"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عناصرها</w:t>
      </w:r>
      <w:r w:rsidRPr="00002E57">
        <w:rPr>
          <w:rFonts w:asciiTheme="minorHAnsi" w:hAnsiTheme="minorHAnsi"/>
          <w:sz w:val="27"/>
          <w:rtl/>
        </w:rPr>
        <w:t xml:space="preserve"> </w:t>
      </w:r>
      <w:r w:rsidRPr="00002E57">
        <w:rPr>
          <w:rFonts w:ascii="Arial" w:hAnsi="Arial" w:hint="cs"/>
          <w:sz w:val="27"/>
          <w:rtl/>
        </w:rPr>
        <w:t>معطى</w:t>
      </w:r>
      <w:r w:rsidR="007E581F"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لوحدة</w:t>
      </w:r>
      <w:r w:rsidRPr="00002E57">
        <w:rPr>
          <w:rFonts w:asciiTheme="minorHAnsi" w:hAnsiTheme="minorHAnsi"/>
          <w:sz w:val="27"/>
          <w:rtl/>
        </w:rPr>
        <w:t xml:space="preserve"> </w:t>
      </w:r>
      <w:r w:rsidRPr="00002E57">
        <w:rPr>
          <w:rFonts w:ascii="Arial" w:hAnsi="Arial" w:hint="cs"/>
          <w:sz w:val="27"/>
          <w:rtl/>
        </w:rPr>
        <w:t>أفراد</w:t>
      </w:r>
      <w:r w:rsidRPr="00002E57">
        <w:rPr>
          <w:rFonts w:asciiTheme="minorHAnsi" w:hAnsiTheme="minorHAnsi"/>
          <w:sz w:val="27"/>
          <w:rtl/>
        </w:rPr>
        <w:t xml:space="preserve"> </w:t>
      </w:r>
      <w:r w:rsidRPr="00002E57">
        <w:rPr>
          <w:rFonts w:ascii="Arial" w:hAnsi="Arial" w:hint="cs"/>
          <w:sz w:val="27"/>
          <w:rtl/>
        </w:rPr>
        <w:t>لجماعة</w:t>
      </w:r>
      <w:r w:rsidRPr="00002E57">
        <w:rPr>
          <w:rFonts w:asciiTheme="minorHAnsi" w:hAnsiTheme="minorHAnsi"/>
          <w:sz w:val="27"/>
          <w:rtl/>
        </w:rPr>
        <w:t xml:space="preserve"> </w:t>
      </w:r>
      <w:r w:rsidRPr="00002E57">
        <w:rPr>
          <w:rFonts w:ascii="Arial" w:hAnsi="Arial" w:hint="cs"/>
          <w:sz w:val="27"/>
          <w:rtl/>
        </w:rPr>
        <w:t>ثقافية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دينية</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فإن</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يزيد</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الصعوبة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تعترض</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اضطلاعها</w:t>
      </w:r>
      <w:r w:rsidRPr="00002E57">
        <w:rPr>
          <w:rFonts w:asciiTheme="minorHAnsi" w:hAnsiTheme="minorHAnsi"/>
          <w:sz w:val="27"/>
          <w:rtl/>
        </w:rPr>
        <w:t xml:space="preserve"> </w:t>
      </w:r>
      <w:r w:rsidRPr="00002E57">
        <w:rPr>
          <w:rFonts w:ascii="Arial" w:hAnsi="Arial" w:hint="cs"/>
          <w:sz w:val="27"/>
          <w:rtl/>
        </w:rPr>
        <w:t>بمهمة</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العقلاني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حديث</w:t>
      </w:r>
      <w:r w:rsidR="00F4397E" w:rsidRPr="00002E57">
        <w:rPr>
          <w:rFonts w:asciiTheme="minorHAnsi" w:hAnsiTheme="minorHAnsi" w:hint="cs"/>
          <w:sz w:val="27"/>
          <w:rtl/>
        </w:rPr>
        <w:t xml:space="preserve">، </w:t>
      </w:r>
      <w:r w:rsidRPr="00002E57">
        <w:rPr>
          <w:rFonts w:ascii="Arial" w:hAnsi="Arial" w:hint="cs"/>
          <w:sz w:val="27"/>
          <w:rtl/>
        </w:rPr>
        <w:t>سمته</w:t>
      </w:r>
      <w:r w:rsidRPr="00002E57">
        <w:rPr>
          <w:rFonts w:asciiTheme="minorHAnsi" w:hAnsiTheme="minorHAnsi"/>
          <w:sz w:val="27"/>
          <w:rtl/>
        </w:rPr>
        <w:t xml:space="preserve"> </w:t>
      </w:r>
      <w:r w:rsidRPr="00002E57">
        <w:rPr>
          <w:rFonts w:ascii="Arial" w:hAnsi="Arial" w:hint="cs"/>
          <w:sz w:val="27"/>
          <w:rtl/>
        </w:rPr>
        <w:t>اللا</w:t>
      </w:r>
      <w:r w:rsidR="00F4397E" w:rsidRPr="00002E57">
        <w:rPr>
          <w:rFonts w:ascii="Arial" w:hAnsi="Arial" w:hint="cs"/>
          <w:sz w:val="27"/>
          <w:rtl/>
        </w:rPr>
        <w:t xml:space="preserve"> </w:t>
      </w:r>
      <w:r w:rsidRPr="00002E57">
        <w:rPr>
          <w:rFonts w:ascii="Arial" w:hAnsi="Arial" w:hint="cs"/>
          <w:sz w:val="27"/>
          <w:rtl/>
        </w:rPr>
        <w:t>تجانس</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بعام</w:t>
      </w:r>
      <w:r w:rsidR="00F4397E" w:rsidRPr="00002E57">
        <w:rPr>
          <w:rFonts w:ascii="Arial" w:hAnsi="Arial" w:hint="cs"/>
          <w:sz w:val="27"/>
          <w:rtl/>
        </w:rPr>
        <w:t>ّ</w:t>
      </w:r>
      <w:r w:rsidRPr="00002E57">
        <w:rPr>
          <w:rFonts w:ascii="Arial" w:hAnsi="Arial" w:hint="cs"/>
          <w:sz w:val="27"/>
          <w:rtl/>
        </w:rPr>
        <w:t>ة</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والديني</w:t>
      </w:r>
      <w:r w:rsidRPr="00002E57">
        <w:rPr>
          <w:rFonts w:asciiTheme="minorHAnsi" w:hAnsiTheme="minorHAnsi"/>
          <w:sz w:val="27"/>
          <w:rtl/>
        </w:rPr>
        <w:t xml:space="preserve"> </w:t>
      </w:r>
      <w:r w:rsidRPr="00002E57">
        <w:rPr>
          <w:rFonts w:ascii="Arial" w:hAnsi="Arial" w:hint="cs"/>
          <w:sz w:val="27"/>
          <w:rtl/>
        </w:rPr>
        <w:t>منه</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وجه</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خاص</w:t>
      </w:r>
      <w:r w:rsidR="00F4397E" w:rsidRPr="00002E57">
        <w:rPr>
          <w:rFonts w:ascii="Arial" w:hAnsi="Arial" w:hint="cs"/>
          <w:sz w:val="27"/>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كتب</w:t>
      </w:r>
      <w:r w:rsidRPr="00002E57">
        <w:rPr>
          <w:rFonts w:asciiTheme="minorHAnsi" w:hAnsiTheme="minorHAnsi"/>
          <w:sz w:val="27"/>
          <w:rtl/>
        </w:rPr>
        <w:t xml:space="preserve"> </w:t>
      </w:r>
      <w:r w:rsidRPr="00002E57">
        <w:rPr>
          <w:rFonts w:ascii="Arial" w:hAnsi="Arial" w:hint="cs"/>
          <w:sz w:val="27"/>
          <w:rtl/>
        </w:rPr>
        <w:t>رينو</w:t>
      </w:r>
      <w:r w:rsidRPr="00002E57">
        <w:rPr>
          <w:rFonts w:asciiTheme="minorHAnsi" w:hAnsiTheme="minorHAnsi"/>
          <w:sz w:val="27"/>
          <w:rtl/>
        </w:rPr>
        <w:t xml:space="preserve">: </w:t>
      </w:r>
      <w:r w:rsidRPr="00002E57">
        <w:rPr>
          <w:rFonts w:hint="eastAsia"/>
          <w:sz w:val="27"/>
          <w:rtl/>
        </w:rPr>
        <w:t>«</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اختلاف</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كذلك لا</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بالقوة</w:t>
      </w:r>
      <w:r w:rsidRPr="00002E57">
        <w:rPr>
          <w:rFonts w:asciiTheme="minorHAnsi" w:hAnsiTheme="minorHAnsi"/>
          <w:sz w:val="27"/>
          <w:rtl/>
        </w:rPr>
        <w:t xml:space="preserve"> </w:t>
      </w:r>
      <w:r w:rsidRPr="00002E57">
        <w:rPr>
          <w:rFonts w:ascii="Arial" w:hAnsi="Arial" w:hint="cs"/>
          <w:sz w:val="27"/>
          <w:rtl/>
        </w:rPr>
        <w:t>الكافية</w:t>
      </w:r>
      <w:r w:rsidRPr="00002E57">
        <w:rPr>
          <w:rFonts w:asciiTheme="minorHAnsi" w:hAnsiTheme="minorHAnsi"/>
          <w:sz w:val="27"/>
          <w:rtl/>
        </w:rPr>
        <w:t xml:space="preserve"> </w:t>
      </w:r>
      <w:r w:rsidRPr="00002E57">
        <w:rPr>
          <w:rFonts w:ascii="Arial" w:hAnsi="Arial" w:hint="cs"/>
          <w:sz w:val="27"/>
          <w:rtl/>
        </w:rPr>
        <w:t>حت</w:t>
      </w:r>
      <w:r w:rsidR="00F4397E"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يميز</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00F4397E" w:rsidRPr="00002E57">
        <w:rPr>
          <w:rFonts w:ascii="Arial" w:hAnsi="Arial" w:hint="cs"/>
          <w:sz w:val="27"/>
          <w:rtl/>
        </w:rPr>
        <w:t>الـ (هُم</w:t>
      </w:r>
      <w:r w:rsidR="00F4397E" w:rsidRPr="00002E57">
        <w:rPr>
          <w:rFonts w:asciiTheme="minorHAnsi" w:hAnsiTheme="minorHAnsi" w:hint="cs"/>
          <w:sz w:val="27"/>
          <w:rtl/>
        </w:rPr>
        <w:t>)</w:t>
      </w:r>
      <w:r w:rsidR="00F4397E" w:rsidRPr="00002E57">
        <w:rPr>
          <w:rFonts w:asciiTheme="minorHAnsi" w:hAnsiTheme="minorHAnsi"/>
          <w:sz w:val="27"/>
          <w:rtl/>
        </w:rPr>
        <w:t xml:space="preserve"> </w:t>
      </w:r>
      <w:r w:rsidR="00F4397E" w:rsidRPr="00002E57">
        <w:rPr>
          <w:rFonts w:ascii="Arial" w:hAnsi="Arial" w:hint="cs"/>
          <w:sz w:val="27"/>
          <w:rtl/>
        </w:rPr>
        <w:t>والـ (نحن)</w:t>
      </w:r>
      <w:r w:rsidRPr="00002E57">
        <w:rPr>
          <w:rFonts w:ascii="Arial" w:hAnsi="Arial" w:hint="cs"/>
          <w:sz w:val="27"/>
          <w:rtl/>
        </w:rPr>
        <w:t>، والذي</w:t>
      </w:r>
      <w:r w:rsidRPr="00002E57">
        <w:rPr>
          <w:rFonts w:asciiTheme="minorHAnsi" w:hAnsiTheme="minorHAnsi"/>
          <w:sz w:val="27"/>
          <w:rtl/>
        </w:rPr>
        <w:t xml:space="preserve"> </w:t>
      </w:r>
      <w:r w:rsidRPr="00002E57">
        <w:rPr>
          <w:rFonts w:ascii="Arial" w:hAnsi="Arial" w:hint="cs"/>
          <w:sz w:val="27"/>
          <w:rtl/>
        </w:rPr>
        <w:t>يفترض</w:t>
      </w:r>
      <w:r w:rsidRPr="00002E57">
        <w:rPr>
          <w:rFonts w:asciiTheme="minorHAnsi" w:hAnsiTheme="minorHAnsi"/>
          <w:sz w:val="27"/>
          <w:rtl/>
        </w:rPr>
        <w:t xml:space="preserve"> </w:t>
      </w:r>
      <w:r w:rsidRPr="00002E57">
        <w:rPr>
          <w:rFonts w:ascii="Arial" w:hAnsi="Arial" w:hint="cs"/>
          <w:sz w:val="27"/>
          <w:rtl/>
        </w:rPr>
        <w:t>تنازعات</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فيه</w:t>
      </w:r>
      <w:r w:rsidRPr="00002E57">
        <w:rPr>
          <w:rFonts w:asciiTheme="minorHAnsi" w:hAnsiTheme="minorHAnsi"/>
          <w:sz w:val="27"/>
          <w:rtl/>
        </w:rPr>
        <w:t xml:space="preserve"> </w:t>
      </w:r>
      <w:r w:rsidRPr="00002E57">
        <w:rPr>
          <w:rFonts w:ascii="Arial" w:hAnsi="Arial" w:hint="cs"/>
          <w:sz w:val="27"/>
          <w:rtl/>
        </w:rPr>
        <w:t>الج</w:t>
      </w:r>
      <w:r w:rsidR="00F4397E" w:rsidRPr="00002E57">
        <w:rPr>
          <w:rFonts w:ascii="Arial" w:hAnsi="Arial" w:hint="cs"/>
          <w:sz w:val="27"/>
          <w:rtl/>
        </w:rPr>
        <w:t>َ</w:t>
      </w:r>
      <w:r w:rsidRPr="00002E57">
        <w:rPr>
          <w:rFonts w:ascii="Arial" w:hAnsi="Arial" w:hint="cs"/>
          <w:sz w:val="27"/>
          <w:rtl/>
        </w:rPr>
        <w:t>ذ</w:t>
      </w:r>
      <w:r w:rsidR="00F4397E" w:rsidRPr="00002E57">
        <w:rPr>
          <w:rFonts w:ascii="Arial" w:hAnsi="Arial" w:hint="cs"/>
          <w:sz w:val="27"/>
          <w:rtl/>
        </w:rPr>
        <w:t>ْ</w:t>
      </w:r>
      <w:r w:rsidRPr="00002E57">
        <w:rPr>
          <w:rFonts w:ascii="Arial" w:hAnsi="Arial" w:hint="cs"/>
          <w:sz w:val="27"/>
          <w:rtl/>
        </w:rPr>
        <w:t>رية</w:t>
      </w:r>
      <w:r w:rsidRPr="00002E57">
        <w:rPr>
          <w:rFonts w:asciiTheme="minorHAnsi" w:hAnsiTheme="minorHAnsi"/>
          <w:sz w:val="27"/>
          <w:rtl/>
        </w:rPr>
        <w:t xml:space="preserve"> </w:t>
      </w:r>
      <w:r w:rsidR="00F4397E" w:rsidRPr="00002E57">
        <w:rPr>
          <w:rFonts w:ascii="Arial" w:hAnsi="Arial" w:hint="cs"/>
          <w:sz w:val="27"/>
          <w:rtl/>
        </w:rPr>
        <w:t>سمةً</w:t>
      </w:r>
      <w:r w:rsidRPr="00002E57">
        <w:rPr>
          <w:rFonts w:asciiTheme="minorHAnsi" w:hAnsiTheme="minorHAnsi"/>
          <w:sz w:val="27"/>
          <w:rtl/>
        </w:rPr>
        <w:t xml:space="preserve"> </w:t>
      </w:r>
      <w:r w:rsidRPr="00002E57">
        <w:rPr>
          <w:rFonts w:ascii="Arial" w:hAnsi="Arial" w:hint="cs"/>
          <w:sz w:val="27"/>
          <w:rtl/>
        </w:rPr>
        <w:t>أساسية</w:t>
      </w:r>
      <w:r w:rsidRPr="00002E57">
        <w:rPr>
          <w:rFonts w:hint="eastAsia"/>
          <w:sz w:val="27"/>
          <w:rtl/>
        </w:rPr>
        <w:t>»</w:t>
      </w:r>
      <w:r w:rsidRPr="00002E57">
        <w:rPr>
          <w:rFonts w:hint="cs"/>
          <w:sz w:val="27"/>
          <w:vertAlign w:val="superscript"/>
          <w:rtl/>
        </w:rPr>
        <w:t>(</w:t>
      </w:r>
      <w:r w:rsidRPr="00002E57">
        <w:rPr>
          <w:rStyle w:val="ad"/>
          <w:sz w:val="27"/>
          <w:rtl/>
        </w:rPr>
        <w:endnoteReference w:id="364"/>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كثيراً</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تصعد</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حد</w:t>
      </w:r>
      <w:r w:rsidR="00F4397E"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التمايزات حينما</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مصلحة</w:t>
      </w:r>
      <w:r w:rsidRPr="00002E57">
        <w:rPr>
          <w:rFonts w:asciiTheme="minorHAnsi" w:hAnsiTheme="minorHAnsi"/>
          <w:sz w:val="27"/>
          <w:rtl/>
        </w:rPr>
        <w:t xml:space="preserve"> </w:t>
      </w:r>
      <w:r w:rsidRPr="00002E57">
        <w:rPr>
          <w:rFonts w:ascii="Arial" w:hAnsi="Arial" w:hint="cs"/>
          <w:sz w:val="27"/>
          <w:rtl/>
        </w:rPr>
        <w:t>جماعة</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فعل</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ترفع</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علو</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حدود</w:t>
      </w:r>
      <w:r w:rsidRPr="00002E57">
        <w:rPr>
          <w:rFonts w:asciiTheme="minorHAnsi" w:hAnsiTheme="minorHAnsi"/>
          <w:sz w:val="27"/>
          <w:rtl/>
        </w:rPr>
        <w:t xml:space="preserve"> </w:t>
      </w:r>
      <w:r w:rsidRPr="00002E57">
        <w:rPr>
          <w:rFonts w:ascii="Arial" w:hAnsi="Arial" w:hint="cs"/>
          <w:sz w:val="27"/>
          <w:rtl/>
        </w:rPr>
        <w:t>التقسيم</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الهويات، وبما</w:t>
      </w:r>
      <w:r w:rsidRPr="00002E57">
        <w:rPr>
          <w:rFonts w:asciiTheme="minorHAnsi" w:hAnsiTheme="minorHAnsi"/>
          <w:sz w:val="27"/>
          <w:rtl/>
        </w:rPr>
        <w:t xml:space="preserve"> </w:t>
      </w:r>
      <w:r w:rsidRPr="00002E57">
        <w:rPr>
          <w:rFonts w:ascii="Arial" w:hAnsi="Arial" w:hint="cs"/>
          <w:sz w:val="27"/>
          <w:rtl/>
        </w:rPr>
        <w:t>يسهم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تخصيص</w:t>
      </w:r>
      <w:r w:rsidRPr="00002E57">
        <w:rPr>
          <w:rFonts w:asciiTheme="minorHAnsi" w:hAnsiTheme="minorHAnsi"/>
          <w:sz w:val="27"/>
          <w:rtl/>
        </w:rPr>
        <w:t xml:space="preserve"> </w:t>
      </w:r>
      <w:r w:rsidRPr="00002E57">
        <w:rPr>
          <w:rFonts w:ascii="Arial" w:hAnsi="Arial" w:hint="cs"/>
          <w:sz w:val="27"/>
          <w:rtl/>
        </w:rPr>
        <w:t>جماعة</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بخصوصيات</w:t>
      </w:r>
      <w:r w:rsidRPr="00002E57">
        <w:rPr>
          <w:rFonts w:asciiTheme="minorHAnsi" w:hAnsiTheme="minorHAnsi"/>
          <w:sz w:val="27"/>
          <w:rtl/>
        </w:rPr>
        <w:t xml:space="preserve"> </w:t>
      </w:r>
      <w:r w:rsidRPr="00002E57">
        <w:rPr>
          <w:rFonts w:ascii="Arial" w:hAnsi="Arial" w:hint="cs"/>
          <w:sz w:val="27"/>
          <w:rtl/>
        </w:rPr>
        <w:t>غالباً</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تتغذ</w:t>
      </w:r>
      <w:r w:rsidR="00F4397E"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صناعة</w:t>
      </w:r>
      <w:r w:rsidRPr="00002E57">
        <w:rPr>
          <w:rFonts w:asciiTheme="minorHAnsi" w:hAnsiTheme="minorHAnsi"/>
          <w:sz w:val="27"/>
          <w:rtl/>
        </w:rPr>
        <w:t xml:space="preserve"> </w:t>
      </w:r>
      <w:r w:rsidRPr="00002E57">
        <w:rPr>
          <w:rFonts w:ascii="Arial" w:hAnsi="Arial" w:hint="cs"/>
          <w:sz w:val="27"/>
          <w:rtl/>
        </w:rPr>
        <w:t>التأويلات</w:t>
      </w:r>
      <w:r w:rsidRPr="00002E57">
        <w:rPr>
          <w:rFonts w:asciiTheme="minorHAnsi" w:hAnsiTheme="minorHAnsi"/>
          <w:sz w:val="27"/>
          <w:rtl/>
        </w:rPr>
        <w:t xml:space="preserve"> </w:t>
      </w:r>
      <w:r w:rsidRPr="00002E57">
        <w:rPr>
          <w:rFonts w:ascii="Arial" w:hAnsi="Arial" w:hint="cs"/>
          <w:sz w:val="27"/>
          <w:rtl/>
        </w:rPr>
        <w:t>والتهويمات</w:t>
      </w:r>
      <w:r w:rsidRPr="00002E57">
        <w:rPr>
          <w:rFonts w:hint="cs"/>
          <w:sz w:val="27"/>
          <w:vertAlign w:val="superscript"/>
          <w:rtl/>
        </w:rPr>
        <w:t>(</w:t>
      </w:r>
      <w:r w:rsidRPr="00002E57">
        <w:rPr>
          <w:rStyle w:val="ad"/>
          <w:sz w:val="27"/>
          <w:rtl/>
        </w:rPr>
        <w:endnoteReference w:id="365"/>
      </w:r>
      <w:r w:rsidRPr="00002E57">
        <w:rPr>
          <w:rFonts w:hint="cs"/>
          <w:sz w:val="27"/>
          <w:vertAlign w:val="superscript"/>
          <w:rtl/>
        </w:rPr>
        <w:t>)</w:t>
      </w:r>
      <w:r w:rsidRPr="00002E57">
        <w:rPr>
          <w:rFonts w:asciiTheme="minorHAnsi" w:hAnsiTheme="minorHAnsi"/>
          <w:sz w:val="27"/>
          <w:rtl/>
        </w:rPr>
        <w:t xml:space="preserve">. </w:t>
      </w:r>
      <w:r w:rsidRPr="00002E57">
        <w:rPr>
          <w:rFonts w:ascii="Arial" w:hAnsi="Arial" w:hint="cs"/>
          <w:sz w:val="27"/>
          <w:rtl/>
        </w:rPr>
        <w:t>بل</w:t>
      </w:r>
      <w:r w:rsidRPr="00002E57">
        <w:rPr>
          <w:rFonts w:asciiTheme="minorHAnsi" w:hAnsiTheme="minorHAnsi"/>
          <w:sz w:val="27"/>
          <w:rtl/>
        </w:rPr>
        <w:t xml:space="preserve"> </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أ</w:t>
      </w:r>
      <w:r w:rsidR="00F4397E" w:rsidRPr="00002E57">
        <w:rPr>
          <w:rFonts w:ascii="Arial" w:hAnsi="Arial" w:hint="cs"/>
          <w:sz w:val="27"/>
          <w:rtl/>
        </w:rPr>
        <w:t xml:space="preserve">ن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تجد</w:t>
      </w:r>
      <w:r w:rsidRPr="00002E57">
        <w:rPr>
          <w:rFonts w:asciiTheme="minorHAnsi" w:hAnsiTheme="minorHAnsi"/>
          <w:sz w:val="27"/>
          <w:rtl/>
        </w:rPr>
        <w:t xml:space="preserve"> </w:t>
      </w:r>
      <w:r w:rsidRPr="00002E57">
        <w:rPr>
          <w:rFonts w:ascii="Arial" w:hAnsi="Arial" w:hint="cs"/>
          <w:sz w:val="27"/>
          <w:rtl/>
        </w:rPr>
        <w:t>غضاضة</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خلق</w:t>
      </w:r>
      <w:r w:rsidRPr="00002E57">
        <w:rPr>
          <w:rFonts w:asciiTheme="minorHAnsi" w:hAnsiTheme="minorHAnsi"/>
          <w:sz w:val="27"/>
          <w:rtl/>
        </w:rPr>
        <w:t xml:space="preserve"> </w:t>
      </w:r>
      <w:r w:rsidRPr="00002E57">
        <w:rPr>
          <w:rFonts w:ascii="Arial" w:hAnsi="Arial" w:hint="cs"/>
          <w:sz w:val="27"/>
          <w:rtl/>
        </w:rPr>
        <w:t>واصطناع</w:t>
      </w:r>
      <w:r w:rsidRPr="00002E57">
        <w:rPr>
          <w:rFonts w:asciiTheme="minorHAnsi" w:hAnsiTheme="minorHAnsi"/>
          <w:sz w:val="27"/>
          <w:rtl/>
        </w:rPr>
        <w:t xml:space="preserve"> </w:t>
      </w:r>
      <w:r w:rsidRPr="00002E57">
        <w:rPr>
          <w:rFonts w:ascii="Arial" w:hAnsi="Arial" w:hint="cs"/>
          <w:sz w:val="27"/>
          <w:rtl/>
        </w:rPr>
        <w:t>ماض</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تاريخي</w:t>
      </w:r>
      <w:r w:rsidRPr="00002E57">
        <w:rPr>
          <w:rFonts w:asciiTheme="minorHAnsi" w:hAnsiTheme="minorHAnsi"/>
          <w:sz w:val="27"/>
          <w:rtl/>
        </w:rPr>
        <w:t xml:space="preserve"> </w:t>
      </w:r>
      <w:r w:rsidRPr="00002E57">
        <w:rPr>
          <w:rFonts w:ascii="Arial" w:hAnsi="Arial" w:hint="cs"/>
          <w:sz w:val="27"/>
          <w:rtl/>
        </w:rPr>
        <w:t>يجذ</w:t>
      </w:r>
      <w:r w:rsidR="00F4397E"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يعم</w:t>
      </w:r>
      <w:r w:rsidR="00F4397E"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الاختلاف</w:t>
      </w:r>
      <w:r w:rsidRPr="00002E57">
        <w:rPr>
          <w:rFonts w:asciiTheme="minorHAnsi" w:hAnsiTheme="minorHAnsi"/>
          <w:sz w:val="27"/>
          <w:rtl/>
        </w:rPr>
        <w:t xml:space="preserve"> </w:t>
      </w:r>
      <w:r w:rsidRPr="00002E57">
        <w:rPr>
          <w:rFonts w:ascii="Arial" w:hAnsi="Arial" w:hint="cs"/>
          <w:sz w:val="27"/>
          <w:rtl/>
        </w:rPr>
        <w:t>الموهوم</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وتحويله</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قناعات</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تخترق</w:t>
      </w:r>
      <w:r w:rsidRPr="00002E57">
        <w:rPr>
          <w:rFonts w:asciiTheme="minorHAnsi" w:hAnsiTheme="minorHAnsi"/>
          <w:sz w:val="27"/>
          <w:rtl/>
        </w:rPr>
        <w:t xml:space="preserve"> </w:t>
      </w:r>
      <w:r w:rsidRPr="00002E57">
        <w:rPr>
          <w:rFonts w:ascii="Arial" w:hAnsi="Arial" w:hint="cs"/>
          <w:sz w:val="27"/>
          <w:rtl/>
        </w:rPr>
        <w:t>اعتقاد</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الفردية</w:t>
      </w:r>
      <w:r w:rsidRPr="00002E57">
        <w:rPr>
          <w:rFonts w:asciiTheme="minorHAnsi" w:hAnsiTheme="minorHAnsi"/>
          <w:sz w:val="27"/>
          <w:rtl/>
        </w:rPr>
        <w:t xml:space="preserve"> </w:t>
      </w:r>
      <w:r w:rsidRPr="00002E57">
        <w:rPr>
          <w:rFonts w:ascii="Arial" w:hAnsi="Arial" w:hint="cs"/>
          <w:sz w:val="27"/>
          <w:rtl/>
        </w:rPr>
        <w:t>والجماعية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وبذلك</w:t>
      </w:r>
      <w:r w:rsidR="00F4397E" w:rsidRPr="00002E57">
        <w:rPr>
          <w:rFonts w:ascii="Arial" w:hAnsi="Arial" w:hint="cs"/>
          <w:sz w:val="27"/>
          <w:rtl/>
        </w:rPr>
        <w:t xml:space="preserve"> </w:t>
      </w:r>
      <w:r w:rsidRPr="00002E57">
        <w:rPr>
          <w:rFonts w:ascii="Arial" w:hAnsi="Arial" w:hint="cs"/>
          <w:sz w:val="27"/>
          <w:rtl/>
        </w:rPr>
        <w:t>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ات</w:t>
      </w:r>
      <w:r w:rsidR="00F4397E" w:rsidRPr="00002E57">
        <w:rPr>
          <w:rFonts w:ascii="Arial" w:hAnsi="Arial" w:hint="cs"/>
          <w:sz w:val="27"/>
          <w:rtl/>
        </w:rPr>
        <w:t>ّ</w:t>
      </w:r>
      <w:r w:rsidRPr="00002E57">
        <w:rPr>
          <w:rFonts w:ascii="Arial" w:hAnsi="Arial" w:hint="cs"/>
          <w:sz w:val="27"/>
          <w:rtl/>
        </w:rPr>
        <w:t>ضح</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للسياسية</w:t>
      </w:r>
      <w:r w:rsidRPr="00002E57">
        <w:rPr>
          <w:rFonts w:asciiTheme="minorHAnsi" w:hAnsiTheme="minorHAnsi"/>
          <w:sz w:val="27"/>
          <w:rtl/>
        </w:rPr>
        <w:t xml:space="preserve"> </w:t>
      </w:r>
      <w:r w:rsidRPr="00002E57">
        <w:rPr>
          <w:rFonts w:ascii="Arial" w:hAnsi="Arial" w:hint="cs"/>
          <w:sz w:val="27"/>
          <w:rtl/>
        </w:rPr>
        <w:t>فاعلية</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شديدة</w:t>
      </w:r>
      <w:r w:rsidRPr="00002E57">
        <w:rPr>
          <w:rFonts w:asciiTheme="minorHAnsi" w:hAnsiTheme="minorHAnsi"/>
          <w:sz w:val="27"/>
          <w:rtl/>
        </w:rPr>
        <w:t xml:space="preserve"> </w:t>
      </w:r>
      <w:r w:rsidRPr="00002E57">
        <w:rPr>
          <w:rFonts w:ascii="Arial" w:hAnsi="Arial" w:hint="cs"/>
          <w:sz w:val="27"/>
          <w:rtl/>
        </w:rPr>
        <w:t>الخطورة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ترسيم</w:t>
      </w:r>
      <w:r w:rsidRPr="00002E57">
        <w:rPr>
          <w:rFonts w:asciiTheme="minorHAnsi" w:hAnsiTheme="minorHAnsi"/>
          <w:sz w:val="27"/>
          <w:rtl/>
        </w:rPr>
        <w:t xml:space="preserve"> </w:t>
      </w:r>
      <w:r w:rsidRPr="00002E57">
        <w:rPr>
          <w:rFonts w:ascii="Arial" w:hAnsi="Arial" w:hint="cs"/>
          <w:sz w:val="27"/>
          <w:rtl/>
        </w:rPr>
        <w:t>الحدود</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الهويات</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وتجذير</w:t>
      </w:r>
      <w:r w:rsidRPr="00002E57">
        <w:rPr>
          <w:rFonts w:asciiTheme="minorHAnsi" w:hAnsiTheme="minorHAnsi"/>
          <w:sz w:val="27"/>
          <w:rtl/>
        </w:rPr>
        <w:t xml:space="preserve"> </w:t>
      </w:r>
      <w:r w:rsidRPr="00002E57">
        <w:rPr>
          <w:rFonts w:ascii="Arial" w:hAnsi="Arial" w:hint="cs"/>
          <w:sz w:val="27"/>
          <w:rtl/>
        </w:rPr>
        <w:t>الاختلاف</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حد</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صنع</w:t>
      </w:r>
      <w:r w:rsidRPr="00002E57">
        <w:rPr>
          <w:rFonts w:asciiTheme="minorHAnsi" w:hAnsiTheme="minorHAnsi"/>
          <w:sz w:val="27"/>
          <w:rtl/>
        </w:rPr>
        <w:t xml:space="preserve"> </w:t>
      </w:r>
      <w:r w:rsidRPr="00002E57">
        <w:rPr>
          <w:rFonts w:ascii="Arial" w:hAnsi="Arial" w:hint="cs"/>
          <w:sz w:val="27"/>
          <w:rtl/>
        </w:rPr>
        <w:t>العدو</w:t>
      </w:r>
      <w:r w:rsidR="00F4397E" w:rsidRPr="00002E57">
        <w:rPr>
          <w:rFonts w:ascii="Arial" w:hAnsi="Arial" w:hint="cs"/>
          <w:sz w:val="27"/>
          <w:rtl/>
        </w:rPr>
        <w:t>ّ،</w:t>
      </w:r>
      <w:r w:rsidRPr="00002E57">
        <w:rPr>
          <w:rFonts w:ascii="Arial" w:hAnsi="Arial" w:hint="cs"/>
          <w:sz w:val="27"/>
          <w:rtl/>
        </w:rPr>
        <w:t xml:space="preserve"> فإن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النزاع</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يمس</w:t>
      </w:r>
      <w:r w:rsidR="00F4397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أغلب</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عامل</w:t>
      </w:r>
      <w:r w:rsidRPr="00002E57">
        <w:rPr>
          <w:rFonts w:asciiTheme="minorHAnsi" w:hAnsiTheme="minorHAnsi"/>
          <w:sz w:val="27"/>
          <w:rtl/>
        </w:rPr>
        <w:t xml:space="preserve"> </w:t>
      </w:r>
      <w:r w:rsidRPr="00002E57">
        <w:rPr>
          <w:rFonts w:ascii="Arial" w:hAnsi="Arial" w:hint="cs"/>
          <w:sz w:val="27"/>
          <w:rtl/>
        </w:rPr>
        <w:t>تقريب</w:t>
      </w:r>
      <w:r w:rsidRPr="00002E57">
        <w:rPr>
          <w:rFonts w:asciiTheme="minorHAnsi" w:hAnsiTheme="minorHAnsi"/>
          <w:sz w:val="27"/>
          <w:rtl/>
        </w:rPr>
        <w:t xml:space="preserve"> </w:t>
      </w:r>
      <w:r w:rsidRPr="00002E57">
        <w:rPr>
          <w:rFonts w:ascii="Arial" w:hAnsi="Arial" w:hint="cs"/>
          <w:sz w:val="27"/>
          <w:rtl/>
        </w:rPr>
        <w:t>بينها، عوضاً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كونه</w:t>
      </w:r>
      <w:r w:rsidRPr="00002E57">
        <w:rPr>
          <w:rFonts w:asciiTheme="minorHAnsi" w:hAnsiTheme="minorHAnsi"/>
          <w:sz w:val="27"/>
          <w:rtl/>
        </w:rPr>
        <w:t xml:space="preserve"> </w:t>
      </w:r>
      <w:r w:rsidRPr="00002E57">
        <w:rPr>
          <w:rFonts w:ascii="Arial" w:hAnsi="Arial" w:hint="cs"/>
          <w:sz w:val="27"/>
          <w:rtl/>
        </w:rPr>
        <w:t>مبر</w:t>
      </w:r>
      <w:r w:rsidR="00F4397E"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تبعيد</w:t>
      </w:r>
      <w:r w:rsidRPr="00002E57">
        <w:rPr>
          <w:rFonts w:asciiTheme="minorHAnsi" w:hAnsiTheme="minorHAnsi"/>
          <w:sz w:val="27"/>
          <w:rtl/>
        </w:rPr>
        <w:t>..</w:t>
      </w:r>
      <w:r w:rsidR="00F4397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يجسد</w:t>
      </w:r>
      <w:r w:rsidRPr="00002E57">
        <w:rPr>
          <w:rFonts w:asciiTheme="minorHAnsi" w:hAnsiTheme="minorHAnsi"/>
          <w:sz w:val="27"/>
          <w:rtl/>
        </w:rPr>
        <w:t xml:space="preserve"> </w:t>
      </w:r>
      <w:r w:rsidRPr="00002E57">
        <w:rPr>
          <w:rFonts w:ascii="Arial" w:hAnsi="Arial" w:hint="cs"/>
          <w:sz w:val="27"/>
          <w:rtl/>
        </w:rPr>
        <w:t>بالنسبة</w:t>
      </w:r>
      <w:r w:rsidRPr="00002E57">
        <w:rPr>
          <w:rFonts w:asciiTheme="minorHAnsi" w:hAnsiTheme="minorHAnsi"/>
          <w:sz w:val="27"/>
          <w:rtl/>
        </w:rPr>
        <w:t xml:space="preserve"> </w:t>
      </w:r>
      <w:r w:rsidRPr="00002E57">
        <w:rPr>
          <w:rFonts w:ascii="Arial" w:hAnsi="Arial" w:hint="cs"/>
          <w:sz w:val="27"/>
          <w:rtl/>
        </w:rPr>
        <w:t>لرينو</w:t>
      </w:r>
      <w:r w:rsidRPr="00002E57">
        <w:rPr>
          <w:rFonts w:asciiTheme="minorHAnsi" w:hAnsiTheme="minorHAnsi"/>
          <w:sz w:val="27"/>
          <w:rtl/>
        </w:rPr>
        <w:t xml:space="preserve"> </w:t>
      </w:r>
      <w:r w:rsidRPr="00002E57">
        <w:rPr>
          <w:rFonts w:ascii="Arial" w:hAnsi="Arial" w:hint="cs"/>
          <w:sz w:val="27"/>
          <w:rtl/>
        </w:rPr>
        <w:t>السعي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تحصيل</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ببعضها</w:t>
      </w:r>
      <w:r w:rsidRPr="00002E57">
        <w:rPr>
          <w:rFonts w:asciiTheme="minorHAnsi" w:hAnsiTheme="minorHAnsi"/>
          <w:sz w:val="27"/>
          <w:rtl/>
        </w:rPr>
        <w:t xml:space="preserve"> </w:t>
      </w:r>
      <w:r w:rsidRPr="00002E57">
        <w:rPr>
          <w:rFonts w:ascii="Arial" w:hAnsi="Arial" w:hint="cs"/>
          <w:sz w:val="27"/>
          <w:rtl/>
        </w:rPr>
        <w:t>البعض، أو</w:t>
      </w:r>
      <w:r w:rsidRPr="00002E57">
        <w:rPr>
          <w:rFonts w:asciiTheme="minorHAnsi" w:hAnsiTheme="minorHAnsi"/>
          <w:sz w:val="27"/>
          <w:rtl/>
        </w:rPr>
        <w:t xml:space="preserve"> </w:t>
      </w:r>
      <w:r w:rsidRPr="00002E57">
        <w:rPr>
          <w:rFonts w:ascii="Arial" w:hAnsi="Arial" w:hint="cs"/>
          <w:sz w:val="27"/>
          <w:rtl/>
        </w:rPr>
        <w:t>يجس</w:t>
      </w:r>
      <w:r w:rsidR="00FE12FD"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مسعى</w:t>
      </w:r>
      <w:r w:rsidR="00FE12F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لتفسير</w:t>
      </w:r>
      <w:r w:rsidRPr="00002E57">
        <w:rPr>
          <w:rFonts w:asciiTheme="minorHAnsi" w:hAnsiTheme="minorHAnsi"/>
          <w:sz w:val="27"/>
          <w:rtl/>
        </w:rPr>
        <w:t xml:space="preserve"> </w:t>
      </w:r>
      <w:r w:rsidRPr="00002E57">
        <w:rPr>
          <w:rFonts w:ascii="Arial" w:hAnsi="Arial" w:hint="cs"/>
          <w:sz w:val="27"/>
          <w:rtl/>
        </w:rPr>
        <w:t>موح</w:t>
      </w:r>
      <w:r w:rsidR="00FE12FD"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للهوي</w:t>
      </w:r>
      <w:r w:rsidR="00FE12FD"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المختلفة</w:t>
      </w:r>
      <w:r w:rsidR="00FE12F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كيف</w:t>
      </w:r>
      <w:r w:rsidRPr="00002E57">
        <w:rPr>
          <w:rFonts w:asciiTheme="minorHAnsi" w:hAnsiTheme="minorHAnsi"/>
          <w:sz w:val="27"/>
          <w:rtl/>
        </w:rPr>
        <w:t xml:space="preserve"> </w:t>
      </w:r>
      <w:r w:rsidRPr="00002E57">
        <w:rPr>
          <w:rFonts w:ascii="Arial" w:hAnsi="Arial" w:hint="cs"/>
          <w:sz w:val="27"/>
          <w:rtl/>
        </w:rPr>
        <w:t xml:space="preserve">ذلك؟ </w:t>
      </w:r>
    </w:p>
    <w:p w:rsidR="00E714A9"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يظهر</w:t>
      </w:r>
      <w:r w:rsidRPr="00002E57">
        <w:rPr>
          <w:rFonts w:asciiTheme="minorHAnsi" w:hAnsiTheme="minorHAnsi"/>
          <w:sz w:val="27"/>
          <w:rtl/>
        </w:rPr>
        <w:t xml:space="preserve"> </w:t>
      </w:r>
      <w:r w:rsidRPr="00002E57">
        <w:rPr>
          <w:rFonts w:ascii="Arial" w:hAnsi="Arial" w:hint="cs"/>
          <w:sz w:val="27"/>
          <w:rtl/>
        </w:rPr>
        <w:t>أنه</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مفارق يمكن</w:t>
      </w:r>
      <w:r w:rsidRPr="00002E57">
        <w:rPr>
          <w:rFonts w:asciiTheme="minorHAnsi" w:hAnsiTheme="minorHAnsi"/>
          <w:sz w:val="27"/>
          <w:rtl/>
        </w:rPr>
        <w:t xml:space="preserve"> </w:t>
      </w:r>
      <w:r w:rsidRPr="00002E57">
        <w:rPr>
          <w:rFonts w:ascii="Arial" w:hAnsi="Arial" w:hint="cs"/>
          <w:sz w:val="27"/>
          <w:rtl/>
        </w:rPr>
        <w:t>تخط</w:t>
      </w:r>
      <w:r w:rsidR="00FE12FD" w:rsidRPr="00002E57">
        <w:rPr>
          <w:rFonts w:ascii="Arial" w:hAnsi="Arial" w:hint="cs"/>
          <w:sz w:val="27"/>
          <w:rtl/>
        </w:rPr>
        <w:t>ّ</w:t>
      </w:r>
      <w:r w:rsidRPr="00002E57">
        <w:rPr>
          <w:rFonts w:ascii="Arial" w:hAnsi="Arial" w:hint="cs"/>
          <w:sz w:val="27"/>
          <w:rtl/>
        </w:rPr>
        <w:t>يه</w:t>
      </w:r>
      <w:r w:rsidRPr="00002E57">
        <w:rPr>
          <w:rFonts w:asciiTheme="minorHAnsi" w:hAnsiTheme="minorHAnsi"/>
          <w:sz w:val="27"/>
          <w:rtl/>
        </w:rPr>
        <w:t xml:space="preserve"> </w:t>
      </w:r>
      <w:r w:rsidRPr="00002E57">
        <w:rPr>
          <w:rFonts w:ascii="Arial" w:hAnsi="Arial" w:hint="cs"/>
          <w:sz w:val="27"/>
          <w:rtl/>
        </w:rPr>
        <w:t>عبر</w:t>
      </w:r>
      <w:r w:rsidRPr="00002E57">
        <w:rPr>
          <w:rFonts w:asciiTheme="minorHAnsi" w:hAnsiTheme="minorHAnsi"/>
          <w:sz w:val="27"/>
          <w:rtl/>
        </w:rPr>
        <w:t xml:space="preserve"> </w:t>
      </w:r>
      <w:r w:rsidRPr="00002E57">
        <w:rPr>
          <w:rFonts w:ascii="Arial" w:hAnsi="Arial" w:hint="cs"/>
          <w:sz w:val="27"/>
          <w:rtl/>
        </w:rPr>
        <w:t>التمييز</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أو</w:t>
      </w:r>
      <w:r w:rsidR="00FE12FD" w:rsidRPr="00002E57">
        <w:rPr>
          <w:rFonts w:ascii="Arial" w:hAnsi="Arial" w:hint="cs"/>
          <w:sz w:val="27"/>
          <w:rtl/>
        </w:rPr>
        <w:t>ّ</w:t>
      </w:r>
      <w:r w:rsidRPr="00002E57">
        <w:rPr>
          <w:rFonts w:ascii="Arial" w:hAnsi="Arial" w:hint="cs"/>
          <w:sz w:val="27"/>
          <w:rtl/>
        </w:rPr>
        <w:t>لية</w:t>
      </w:r>
      <w:r w:rsidRPr="00002E57">
        <w:rPr>
          <w:rFonts w:asciiTheme="minorHAnsi" w:hAnsiTheme="minorHAnsi"/>
          <w:sz w:val="27"/>
          <w:rtl/>
        </w:rPr>
        <w:t xml:space="preserve"> </w:t>
      </w:r>
      <w:r w:rsidRPr="00002E57">
        <w:rPr>
          <w:rFonts w:ascii="Arial" w:hAnsi="Arial" w:hint="cs"/>
          <w:sz w:val="27"/>
          <w:rtl/>
        </w:rPr>
        <w:t>ناشئة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التنشئة</w:t>
      </w:r>
      <w:r w:rsidRPr="00002E57">
        <w:rPr>
          <w:rFonts w:asciiTheme="minorHAnsi" w:hAnsiTheme="minorHAnsi"/>
          <w:sz w:val="27"/>
          <w:rtl/>
        </w:rPr>
        <w:t xml:space="preserve"> </w:t>
      </w:r>
      <w:r w:rsidRPr="00002E57">
        <w:rPr>
          <w:rFonts w:ascii="Arial" w:hAnsi="Arial" w:hint="cs"/>
          <w:sz w:val="27"/>
          <w:rtl/>
        </w:rPr>
        <w:t>الاجتماعية</w:t>
      </w:r>
      <w:r w:rsidRPr="00002E57">
        <w:rPr>
          <w:rFonts w:asciiTheme="minorHAnsi" w:hAnsiTheme="minorHAnsi"/>
          <w:sz w:val="27"/>
          <w:rtl/>
        </w:rPr>
        <w:t xml:space="preserve"> </w:t>
      </w:r>
      <w:r w:rsidRPr="00002E57">
        <w:rPr>
          <w:rFonts w:ascii="Arial" w:hAnsi="Arial" w:hint="cs"/>
          <w:sz w:val="27"/>
          <w:rtl/>
        </w:rPr>
        <w:t>الأو</w:t>
      </w:r>
      <w:r w:rsidR="00FE12FD" w:rsidRPr="00002E57">
        <w:rPr>
          <w:rFonts w:ascii="Arial" w:hAnsi="Arial" w:hint="cs"/>
          <w:sz w:val="27"/>
          <w:rtl/>
        </w:rPr>
        <w:t>ّ</w:t>
      </w:r>
      <w:r w:rsidRPr="00002E57">
        <w:rPr>
          <w:rFonts w:ascii="Arial" w:hAnsi="Arial" w:hint="cs"/>
          <w:sz w:val="27"/>
          <w:rtl/>
        </w:rPr>
        <w:t>لية</w:t>
      </w:r>
      <w:r w:rsidRPr="00002E57">
        <w:rPr>
          <w:rFonts w:asciiTheme="minorHAnsi" w:hAnsiTheme="minorHAnsi"/>
          <w:sz w:val="27"/>
          <w:rtl/>
        </w:rPr>
        <w:t xml:space="preserve"> (</w:t>
      </w:r>
      <w:r w:rsidRPr="00002E57">
        <w:rPr>
          <w:rFonts w:ascii="Arial" w:hAnsi="Arial" w:hint="cs"/>
          <w:sz w:val="27"/>
          <w:rtl/>
        </w:rPr>
        <w:t>أسرة</w:t>
      </w:r>
      <w:r w:rsidRPr="00002E57">
        <w:rPr>
          <w:rFonts w:asciiTheme="minorHAnsi" w:hAnsiTheme="minorHAnsi"/>
          <w:sz w:val="27"/>
          <w:rtl/>
        </w:rPr>
        <w:t>،</w:t>
      </w:r>
      <w:r w:rsidRPr="00002E57">
        <w:rPr>
          <w:rFonts w:ascii="Arial" w:hAnsi="Arial" w:hint="cs"/>
          <w:sz w:val="27"/>
          <w:rtl/>
        </w:rPr>
        <w:t xml:space="preserve"> مدرسة</w:t>
      </w:r>
      <w:r w:rsidRPr="00002E57">
        <w:rPr>
          <w:rFonts w:asciiTheme="minorHAnsi" w:hAnsiTheme="minorHAnsi"/>
          <w:sz w:val="27"/>
          <w:rtl/>
        </w:rPr>
        <w:t xml:space="preserve">) </w:t>
      </w:r>
      <w:r w:rsidRPr="00002E57">
        <w:rPr>
          <w:rFonts w:ascii="Arial" w:hAnsi="Arial" w:hint="cs"/>
          <w:sz w:val="27"/>
          <w:rtl/>
        </w:rPr>
        <w:t>والهويات</w:t>
      </w:r>
      <w:r w:rsidRPr="00002E57">
        <w:rPr>
          <w:rFonts w:asciiTheme="minorHAnsi" w:hAnsiTheme="minorHAnsi"/>
          <w:sz w:val="27"/>
          <w:rtl/>
        </w:rPr>
        <w:t xml:space="preserve"> </w:t>
      </w:r>
      <w:r w:rsidRPr="00002E57">
        <w:rPr>
          <w:rFonts w:ascii="Arial" w:hAnsi="Arial" w:hint="cs"/>
          <w:sz w:val="27"/>
          <w:rtl/>
        </w:rPr>
        <w:t>الثانوية</w:t>
      </w:r>
      <w:r w:rsidRPr="00002E57">
        <w:rPr>
          <w:rFonts w:asciiTheme="minorHAnsi" w:hAnsiTheme="minorHAnsi"/>
          <w:sz w:val="27"/>
          <w:rtl/>
        </w:rPr>
        <w:t xml:space="preserve"> </w:t>
      </w:r>
      <w:r w:rsidRPr="00002E57">
        <w:rPr>
          <w:rFonts w:ascii="Arial" w:hAnsi="Arial" w:hint="cs"/>
          <w:sz w:val="27"/>
          <w:rtl/>
        </w:rPr>
        <w:t>الناتجة</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تنشئة</w:t>
      </w:r>
      <w:r w:rsidRPr="00002E57">
        <w:rPr>
          <w:rFonts w:asciiTheme="minorHAnsi" w:hAnsiTheme="minorHAnsi"/>
          <w:sz w:val="27"/>
          <w:rtl/>
        </w:rPr>
        <w:t xml:space="preserve"> </w:t>
      </w:r>
      <w:r w:rsidRPr="00002E57">
        <w:rPr>
          <w:rFonts w:ascii="Arial" w:hAnsi="Arial" w:hint="cs"/>
          <w:sz w:val="27"/>
          <w:rtl/>
        </w:rPr>
        <w:t>اجتماعية</w:t>
      </w:r>
      <w:r w:rsidRPr="00002E57">
        <w:rPr>
          <w:rFonts w:asciiTheme="minorHAnsi" w:hAnsiTheme="minorHAnsi"/>
          <w:sz w:val="27"/>
          <w:rtl/>
        </w:rPr>
        <w:t xml:space="preserve"> </w:t>
      </w:r>
      <w:r w:rsidRPr="00002E57">
        <w:rPr>
          <w:rFonts w:ascii="Arial" w:hAnsi="Arial" w:hint="cs"/>
          <w:sz w:val="27"/>
          <w:rtl/>
        </w:rPr>
        <w:t>ثانوية</w:t>
      </w:r>
      <w:r w:rsidRPr="00002E57">
        <w:rPr>
          <w:rFonts w:asciiTheme="minorHAnsi" w:hAnsiTheme="minorHAnsi"/>
          <w:sz w:val="27"/>
          <w:rtl/>
        </w:rPr>
        <w:t xml:space="preserve"> (</w:t>
      </w:r>
      <w:r w:rsidRPr="00002E57">
        <w:rPr>
          <w:rFonts w:ascii="Arial" w:hAnsi="Arial" w:hint="cs"/>
          <w:sz w:val="27"/>
          <w:rtl/>
        </w:rPr>
        <w:t>ثقافية، سياسية</w:t>
      </w:r>
      <w:r w:rsidR="00A5432E">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ومهنية</w:t>
      </w:r>
      <w:r w:rsidRPr="00002E57">
        <w:rPr>
          <w:rFonts w:asciiTheme="minorHAnsi" w:hAnsiTheme="minorHAnsi"/>
          <w:sz w:val="27"/>
          <w:rtl/>
        </w:rPr>
        <w:t>)،</w:t>
      </w:r>
      <w:r w:rsidRPr="00002E57">
        <w:rPr>
          <w:rFonts w:ascii="Arial" w:hAnsi="Arial" w:hint="cs"/>
          <w:sz w:val="27"/>
          <w:rtl/>
        </w:rPr>
        <w:t xml:space="preserve"> مع</w:t>
      </w:r>
      <w:r w:rsidRPr="00002E57">
        <w:rPr>
          <w:rFonts w:asciiTheme="minorHAnsi" w:hAnsiTheme="minorHAnsi"/>
          <w:sz w:val="27"/>
          <w:rtl/>
        </w:rPr>
        <w:t xml:space="preserve"> </w:t>
      </w:r>
      <w:r w:rsidRPr="00002E57">
        <w:rPr>
          <w:rFonts w:ascii="Arial" w:hAnsi="Arial" w:hint="cs"/>
          <w:sz w:val="27"/>
          <w:rtl/>
        </w:rPr>
        <w:t>ضرورة</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الهوي</w:t>
      </w:r>
      <w:r w:rsidR="00FE12FD"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الأولى</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lastRenderedPageBreak/>
        <w:t>الأساس</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يهب</w:t>
      </w:r>
      <w:r w:rsidRPr="00002E57">
        <w:rPr>
          <w:rFonts w:asciiTheme="minorHAnsi" w:hAnsiTheme="minorHAnsi"/>
          <w:sz w:val="27"/>
          <w:rtl/>
        </w:rPr>
        <w:t xml:space="preserve"> </w:t>
      </w:r>
      <w:r w:rsidRPr="00002E57">
        <w:rPr>
          <w:rFonts w:ascii="Arial" w:hAnsi="Arial" w:hint="cs"/>
          <w:sz w:val="27"/>
          <w:rtl/>
        </w:rPr>
        <w:t>المعنى</w:t>
      </w:r>
      <w:r w:rsidRPr="00002E57">
        <w:rPr>
          <w:rFonts w:asciiTheme="minorHAnsi" w:hAnsiTheme="minorHAnsi"/>
          <w:sz w:val="27"/>
          <w:rtl/>
        </w:rPr>
        <w:t xml:space="preserve"> </w:t>
      </w:r>
      <w:r w:rsidRPr="00002E57">
        <w:rPr>
          <w:rFonts w:ascii="Arial" w:hAnsi="Arial" w:hint="cs"/>
          <w:sz w:val="27"/>
          <w:rtl/>
        </w:rPr>
        <w:t>للهويات</w:t>
      </w:r>
      <w:r w:rsidRPr="00002E57">
        <w:rPr>
          <w:rFonts w:asciiTheme="minorHAnsi" w:hAnsiTheme="minorHAnsi"/>
          <w:sz w:val="27"/>
          <w:rtl/>
        </w:rPr>
        <w:t xml:space="preserve"> </w:t>
      </w:r>
      <w:r w:rsidRPr="00002E57">
        <w:rPr>
          <w:rFonts w:ascii="Arial" w:hAnsi="Arial" w:hint="cs"/>
          <w:sz w:val="27"/>
          <w:rtl/>
        </w:rPr>
        <w:t>الثانوية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أيّ</w:t>
      </w:r>
      <w:r w:rsidRPr="00002E57">
        <w:rPr>
          <w:rFonts w:asciiTheme="minorHAnsi" w:hAnsiTheme="minorHAnsi"/>
          <w:sz w:val="27"/>
          <w:rtl/>
        </w:rPr>
        <w:t xml:space="preserve"> </w:t>
      </w:r>
      <w:r w:rsidRPr="00002E57">
        <w:rPr>
          <w:rFonts w:ascii="Arial" w:hAnsi="Arial" w:hint="cs"/>
          <w:sz w:val="27"/>
          <w:rtl/>
        </w:rPr>
        <w:t>هوية</w:t>
      </w:r>
      <w:r w:rsidR="00FE12F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شخصية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FE12F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تجد</w:t>
      </w:r>
      <w:r w:rsidRPr="00002E57">
        <w:rPr>
          <w:rFonts w:asciiTheme="minorHAnsi" w:hAnsiTheme="minorHAnsi"/>
          <w:sz w:val="27"/>
          <w:rtl/>
        </w:rPr>
        <w:t xml:space="preserve"> </w:t>
      </w:r>
      <w:r w:rsidRPr="00002E57">
        <w:rPr>
          <w:rFonts w:ascii="Arial" w:hAnsi="Arial" w:hint="cs"/>
          <w:sz w:val="27"/>
          <w:rtl/>
        </w:rPr>
        <w:t>موقعها</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كيان</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مؤس</w:t>
      </w:r>
      <w:r w:rsidR="00FE12FD" w:rsidRPr="00002E57">
        <w:rPr>
          <w:rFonts w:ascii="Arial" w:hAnsi="Arial" w:hint="cs"/>
          <w:sz w:val="27"/>
          <w:rtl/>
        </w:rPr>
        <w:t>ّ</w:t>
      </w:r>
      <w:r w:rsidRPr="00002E57">
        <w:rPr>
          <w:rFonts w:ascii="Arial" w:hAnsi="Arial" w:hint="cs"/>
          <w:sz w:val="27"/>
          <w:rtl/>
        </w:rPr>
        <w:t>س</w:t>
      </w:r>
      <w:r w:rsidRPr="00002E57">
        <w:rPr>
          <w:rFonts w:asciiTheme="minorHAnsi" w:hAnsiTheme="minorHAnsi"/>
          <w:sz w:val="27"/>
          <w:rtl/>
        </w:rPr>
        <w:t xml:space="preserve"> (</w:t>
      </w:r>
      <w:r w:rsidRPr="00002E57">
        <w:rPr>
          <w:rFonts w:ascii="Arial" w:hAnsi="Arial" w:hint="cs"/>
          <w:sz w:val="27"/>
          <w:rtl/>
        </w:rPr>
        <w:t>سواء</w:t>
      </w:r>
      <w:r w:rsidRPr="00002E57">
        <w:rPr>
          <w:rFonts w:asciiTheme="minorHAnsi" w:hAnsiTheme="minorHAnsi"/>
          <w:sz w:val="27"/>
          <w:rtl/>
        </w:rPr>
        <w:t xml:space="preserve"> </w:t>
      </w:r>
      <w:r w:rsidRPr="00002E57">
        <w:rPr>
          <w:rFonts w:ascii="Arial" w:hAnsi="Arial" w:hint="cs"/>
          <w:sz w:val="27"/>
          <w:rtl/>
        </w:rPr>
        <w:t>قلنا</w:t>
      </w:r>
      <w:r w:rsidRPr="00002E57">
        <w:rPr>
          <w:rFonts w:asciiTheme="minorHAnsi" w:hAnsiTheme="minorHAnsi"/>
          <w:sz w:val="27"/>
          <w:rtl/>
        </w:rPr>
        <w:t xml:space="preserve"> </w:t>
      </w:r>
      <w:r w:rsidRPr="00002E57">
        <w:rPr>
          <w:rFonts w:ascii="Arial" w:hAnsi="Arial" w:hint="cs"/>
          <w:sz w:val="27"/>
          <w:rtl/>
        </w:rPr>
        <w:t>بالتعاقد</w:t>
      </w:r>
      <w:r w:rsidRPr="00002E57">
        <w:rPr>
          <w:rFonts w:asciiTheme="minorHAnsi" w:hAnsiTheme="minorHAnsi"/>
          <w:sz w:val="27"/>
          <w:rtl/>
        </w:rPr>
        <w:t xml:space="preserve"> </w:t>
      </w:r>
      <w:r w:rsidRPr="00002E57">
        <w:rPr>
          <w:rFonts w:ascii="Arial" w:hAnsi="Arial" w:hint="cs"/>
          <w:sz w:val="27"/>
          <w:rtl/>
        </w:rPr>
        <w:t>الاجتماعي</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الذاتي</w:t>
      </w:r>
      <w:r w:rsidR="00FE12F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عند</w:t>
      </w:r>
      <w:r w:rsidRPr="00002E57">
        <w:rPr>
          <w:rFonts w:asciiTheme="minorHAnsi" w:hAnsiTheme="minorHAnsi"/>
          <w:sz w:val="27"/>
          <w:rtl/>
        </w:rPr>
        <w:t xml:space="preserve"> </w:t>
      </w:r>
      <w:r w:rsidRPr="00002E57">
        <w:rPr>
          <w:rFonts w:ascii="Arial" w:hAnsi="Arial" w:hint="cs"/>
          <w:sz w:val="27"/>
          <w:rtl/>
        </w:rPr>
        <w:t>هيغل</w:t>
      </w:r>
      <w:r w:rsidRPr="00002E57">
        <w:rPr>
          <w:rFonts w:asciiTheme="minorHAnsi" w:hAnsiTheme="minorHAnsi"/>
          <w:sz w:val="27"/>
          <w:rtl/>
        </w:rPr>
        <w:t>)</w:t>
      </w:r>
      <w:r w:rsidR="00FE12F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إنها</w:t>
      </w:r>
      <w:r w:rsidRPr="00002E57">
        <w:rPr>
          <w:rFonts w:asciiTheme="minorHAnsi" w:hAnsiTheme="minorHAnsi"/>
          <w:sz w:val="27"/>
          <w:rtl/>
        </w:rPr>
        <w:t xml:space="preserve"> </w:t>
      </w:r>
      <w:r w:rsidRPr="00002E57">
        <w:rPr>
          <w:rFonts w:ascii="Arial" w:hAnsi="Arial" w:hint="cs"/>
          <w:sz w:val="27"/>
          <w:rtl/>
        </w:rPr>
        <w:t>بتعبير</w:t>
      </w:r>
      <w:r w:rsidRPr="00002E57">
        <w:rPr>
          <w:rFonts w:asciiTheme="minorHAnsi" w:hAnsiTheme="minorHAnsi"/>
          <w:sz w:val="27"/>
          <w:rtl/>
        </w:rPr>
        <w:t xml:space="preserve"> </w:t>
      </w:r>
      <w:r w:rsidRPr="00002E57">
        <w:rPr>
          <w:rFonts w:ascii="Arial" w:hAnsi="Arial" w:hint="cs"/>
          <w:sz w:val="27"/>
          <w:rtl/>
        </w:rPr>
        <w:t>رينو</w:t>
      </w:r>
      <w:r w:rsidRPr="00002E57">
        <w:rPr>
          <w:rFonts w:asciiTheme="minorHAnsi" w:hAnsiTheme="minorHAnsi"/>
          <w:sz w:val="27"/>
          <w:rtl/>
        </w:rPr>
        <w:t xml:space="preserve"> </w:t>
      </w:r>
      <w:r w:rsidRPr="00002E57">
        <w:rPr>
          <w:rFonts w:ascii="Arial" w:hAnsi="Arial" w:hint="cs"/>
          <w:sz w:val="27"/>
          <w:rtl/>
        </w:rPr>
        <w:t>شرط</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بل</w:t>
      </w:r>
      <w:r w:rsidRPr="00002E57">
        <w:rPr>
          <w:rFonts w:asciiTheme="minorHAnsi" w:hAnsiTheme="minorHAnsi"/>
          <w:sz w:val="27"/>
          <w:rtl/>
        </w:rPr>
        <w:t xml:space="preserve"> </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نفسها</w:t>
      </w:r>
      <w:r w:rsidRPr="00002E57">
        <w:rPr>
          <w:rFonts w:asciiTheme="minorHAnsi" w:hAnsiTheme="minorHAnsi"/>
          <w:sz w:val="27"/>
          <w:rtl/>
        </w:rPr>
        <w:t xml:space="preserve"> </w:t>
      </w:r>
      <w:r w:rsidRPr="00002E57">
        <w:rPr>
          <w:rFonts w:ascii="Arial" w:hAnsi="Arial" w:hint="cs"/>
          <w:sz w:val="27"/>
          <w:rtl/>
        </w:rPr>
        <w:t>ي</w:t>
      </w:r>
      <w:r w:rsidR="00FE12FD" w:rsidRPr="00002E57">
        <w:rPr>
          <w:rFonts w:ascii="Arial" w:hAnsi="Arial" w:hint="cs"/>
          <w:sz w:val="27"/>
          <w:rtl/>
        </w:rPr>
        <w:t>ُ</w:t>
      </w:r>
      <w:r w:rsidRPr="00002E57">
        <w:rPr>
          <w:rFonts w:ascii="Arial" w:hAnsi="Arial" w:hint="cs"/>
          <w:sz w:val="27"/>
          <w:rtl/>
        </w:rPr>
        <w:t>ع</w:t>
      </w:r>
      <w:r w:rsidR="00FE12FD" w:rsidRPr="00002E57">
        <w:rPr>
          <w:rFonts w:ascii="Arial" w:hAnsi="Arial" w:hint="cs"/>
          <w:sz w:val="27"/>
          <w:rtl/>
        </w:rPr>
        <w:t>َ</w:t>
      </w:r>
      <w:r w:rsidRPr="00002E57">
        <w:rPr>
          <w:rFonts w:ascii="Arial" w:hAnsi="Arial" w:hint="cs"/>
          <w:sz w:val="27"/>
          <w:rtl/>
        </w:rPr>
        <w:t>د</w:t>
      </w:r>
      <w:r w:rsidR="00FE12F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شرطاً</w:t>
      </w:r>
      <w:r w:rsidRPr="00002E57">
        <w:rPr>
          <w:rFonts w:asciiTheme="minorHAnsi" w:hAnsiTheme="minorHAnsi"/>
          <w:sz w:val="27"/>
          <w:rtl/>
        </w:rPr>
        <w:t xml:space="preserve"> </w:t>
      </w:r>
      <w:r w:rsidRPr="00002E57">
        <w:rPr>
          <w:rFonts w:ascii="Arial" w:hAnsi="Arial" w:hint="cs"/>
          <w:sz w:val="27"/>
          <w:rtl/>
        </w:rPr>
        <w:t>سياسياً</w:t>
      </w:r>
      <w:r w:rsidRPr="00002E57">
        <w:rPr>
          <w:rFonts w:asciiTheme="minorHAnsi" w:hAnsiTheme="minorHAnsi"/>
          <w:sz w:val="27"/>
          <w:rtl/>
        </w:rPr>
        <w:t xml:space="preserve">. </w:t>
      </w:r>
      <w:r w:rsidRPr="00002E57">
        <w:rPr>
          <w:rFonts w:ascii="Arial" w:hAnsi="Arial" w:hint="cs"/>
          <w:sz w:val="27"/>
          <w:rtl/>
        </w:rPr>
        <w:t>لكن</w:t>
      </w:r>
      <w:r w:rsidR="00FE12F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يحصل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يهم</w:t>
      </w:r>
      <w:r w:rsidR="00FE12F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الجمعية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w:t>
      </w:r>
      <w:r w:rsidRPr="00002E57">
        <w:rPr>
          <w:rFonts w:asciiTheme="minorHAnsi" w:hAnsiTheme="minorHAnsi"/>
          <w:sz w:val="27"/>
          <w:rtl/>
        </w:rPr>
        <w:t xml:space="preserve"> </w:t>
      </w:r>
      <w:r w:rsidRPr="00002E57">
        <w:rPr>
          <w:rFonts w:ascii="Arial" w:hAnsi="Arial" w:hint="cs"/>
          <w:sz w:val="27"/>
          <w:rtl/>
        </w:rPr>
        <w:t>كيان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وإذا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التصو</w:t>
      </w:r>
      <w:r w:rsidR="00FE12FD"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الهيغلي</w:t>
      </w:r>
      <w:r w:rsidRPr="00002E57">
        <w:rPr>
          <w:rFonts w:asciiTheme="minorHAnsi" w:hAnsiTheme="minorHAnsi"/>
          <w:sz w:val="27"/>
          <w:rtl/>
        </w:rPr>
        <w:t xml:space="preserve"> </w:t>
      </w:r>
      <w:r w:rsidRPr="00002E57">
        <w:rPr>
          <w:rFonts w:ascii="Arial" w:hAnsi="Arial" w:hint="cs"/>
          <w:sz w:val="27"/>
          <w:rtl/>
        </w:rPr>
        <w:t>محكوماً</w:t>
      </w:r>
      <w:r w:rsidRPr="00002E57">
        <w:rPr>
          <w:rFonts w:asciiTheme="minorHAnsi" w:hAnsiTheme="minorHAnsi"/>
          <w:sz w:val="27"/>
          <w:rtl/>
        </w:rPr>
        <w:t xml:space="preserve"> </w:t>
      </w:r>
      <w:r w:rsidRPr="00002E57">
        <w:rPr>
          <w:rFonts w:ascii="Arial" w:hAnsi="Arial" w:hint="cs"/>
          <w:sz w:val="27"/>
          <w:rtl/>
        </w:rPr>
        <w:t>بف</w:t>
      </w:r>
      <w:r w:rsidR="00FE12FD" w:rsidRPr="00002E57">
        <w:rPr>
          <w:rFonts w:ascii="Arial" w:hAnsi="Arial" w:hint="cs"/>
          <w:sz w:val="27"/>
          <w:rtl/>
        </w:rPr>
        <w:t>َ</w:t>
      </w:r>
      <w:r w:rsidRPr="00002E57">
        <w:rPr>
          <w:rFonts w:ascii="Arial" w:hAnsi="Arial" w:hint="cs"/>
          <w:sz w:val="27"/>
          <w:rtl/>
        </w:rPr>
        <w:t>ه</w:t>
      </w:r>
      <w:r w:rsidR="00FE12FD"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حركي</w:t>
      </w:r>
      <w:r w:rsidRPr="00002E57">
        <w:rPr>
          <w:rFonts w:asciiTheme="minorHAnsi" w:hAnsiTheme="minorHAnsi"/>
          <w:sz w:val="27"/>
          <w:rtl/>
        </w:rPr>
        <w:t xml:space="preserve"> </w:t>
      </w:r>
      <w:r w:rsidRPr="00002E57">
        <w:rPr>
          <w:rFonts w:ascii="Arial" w:hAnsi="Arial" w:hint="cs"/>
          <w:sz w:val="27"/>
          <w:rtl/>
        </w:rPr>
        <w:t>أنطولوجي</w:t>
      </w:r>
      <w:r w:rsidRPr="00002E57">
        <w:rPr>
          <w:rFonts w:asciiTheme="minorHAnsi" w:hAnsiTheme="minorHAnsi"/>
          <w:sz w:val="27"/>
          <w:rtl/>
        </w:rPr>
        <w:t xml:space="preserve"> </w:t>
      </w:r>
      <w:r w:rsidRPr="00002E57">
        <w:rPr>
          <w:rFonts w:ascii="Arial" w:hAnsi="Arial" w:hint="cs"/>
          <w:sz w:val="27"/>
          <w:rtl/>
        </w:rPr>
        <w:t>للعلاقة</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w:t>
      </w:r>
      <w:r w:rsidR="00FE12FD" w:rsidRPr="00002E57">
        <w:rPr>
          <w:rFonts w:ascii="Arial" w:hAnsi="Arial" w:hint="cs"/>
          <w:sz w:val="27"/>
          <w:rtl/>
        </w:rPr>
        <w:t>ـ (</w:t>
      </w:r>
      <w:r w:rsidRPr="00002E57">
        <w:rPr>
          <w:rFonts w:ascii="Arial" w:hAnsi="Arial" w:hint="cs"/>
          <w:sz w:val="27"/>
          <w:rtl/>
        </w:rPr>
        <w:t>أنا</w:t>
      </w:r>
      <w:r w:rsidR="00FE12F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w:t>
      </w:r>
      <w:r w:rsidR="00FE12FD" w:rsidRPr="00002E57">
        <w:rPr>
          <w:rFonts w:ascii="Arial" w:hAnsi="Arial" w:hint="cs"/>
          <w:sz w:val="27"/>
          <w:rtl/>
        </w:rPr>
        <w:t>ـ (</w:t>
      </w:r>
      <w:r w:rsidRPr="00002E57">
        <w:rPr>
          <w:rFonts w:ascii="Arial" w:hAnsi="Arial" w:hint="cs"/>
          <w:sz w:val="27"/>
          <w:rtl/>
        </w:rPr>
        <w:t>ك</w:t>
      </w:r>
      <w:r w:rsidR="00FE12FD" w:rsidRPr="00002E57">
        <w:rPr>
          <w:rFonts w:ascii="Arial" w:hAnsi="Arial" w:hint="cs"/>
          <w:sz w:val="27"/>
          <w:rtl/>
        </w:rPr>
        <w:t>ُ</w:t>
      </w:r>
      <w:r w:rsidRPr="00002E57">
        <w:rPr>
          <w:rFonts w:ascii="Arial" w:hAnsi="Arial" w:hint="cs"/>
          <w:sz w:val="27"/>
          <w:rtl/>
        </w:rPr>
        <w:t>ل</w:t>
      </w:r>
      <w:r w:rsidR="00FE12FD" w:rsidRPr="00002E57">
        <w:rPr>
          <w:rFonts w:ascii="Arial" w:hAnsi="Arial" w:hint="cs"/>
          <w:sz w:val="27"/>
          <w:rtl/>
        </w:rPr>
        <w:t>ّ)</w:t>
      </w:r>
      <w:r w:rsidRPr="00002E57">
        <w:rPr>
          <w:rFonts w:ascii="Arial" w:hAnsi="Arial" w:hint="cs"/>
          <w:sz w:val="27"/>
          <w:rtl/>
        </w:rPr>
        <w:t>، بين</w:t>
      </w:r>
      <w:r w:rsidRPr="00002E57">
        <w:rPr>
          <w:rFonts w:asciiTheme="minorHAnsi" w:hAnsiTheme="minorHAnsi"/>
          <w:sz w:val="27"/>
          <w:rtl/>
        </w:rPr>
        <w:t xml:space="preserve"> </w:t>
      </w:r>
      <w:r w:rsidRPr="00002E57">
        <w:rPr>
          <w:rFonts w:ascii="Arial" w:hAnsi="Arial" w:hint="cs"/>
          <w:sz w:val="27"/>
          <w:rtl/>
        </w:rPr>
        <w:t>الأفراد</w:t>
      </w:r>
      <w:r w:rsidRPr="00002E57">
        <w:rPr>
          <w:rFonts w:asciiTheme="minorHAnsi" w:hAnsiTheme="minorHAnsi"/>
          <w:sz w:val="27"/>
          <w:rtl/>
        </w:rPr>
        <w:t xml:space="preserve"> </w:t>
      </w:r>
      <w:r w:rsidRPr="00002E57">
        <w:rPr>
          <w:rFonts w:ascii="Arial" w:hAnsi="Arial" w:hint="cs"/>
          <w:sz w:val="27"/>
          <w:rtl/>
        </w:rPr>
        <w:t>والدولة</w:t>
      </w:r>
      <w:r w:rsidR="000E5F47" w:rsidRPr="00002E57">
        <w:rPr>
          <w:rFonts w:ascii="Arial" w:hAnsi="Arial" w:hint="cs"/>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الأخلاقي</w:t>
      </w:r>
      <w:r w:rsidRPr="00002E57">
        <w:rPr>
          <w:rFonts w:asciiTheme="minorHAnsi" w:hAnsiTheme="minorHAnsi"/>
          <w:sz w:val="27"/>
          <w:rtl/>
        </w:rPr>
        <w:t xml:space="preserve"> </w:t>
      </w:r>
      <w:r w:rsidRPr="00002E57">
        <w:rPr>
          <w:rFonts w:ascii="Arial" w:hAnsi="Arial" w:hint="cs"/>
          <w:sz w:val="27"/>
          <w:rtl/>
        </w:rPr>
        <w:t>ـ السياسي</w:t>
      </w:r>
      <w:r w:rsidRPr="00002E57">
        <w:rPr>
          <w:rFonts w:asciiTheme="minorHAnsi" w:hAnsiTheme="minorHAnsi"/>
          <w:sz w:val="27"/>
          <w:rtl/>
        </w:rPr>
        <w:t xml:space="preserve"> </w:t>
      </w:r>
      <w:r w:rsidRPr="00002E57">
        <w:rPr>
          <w:rFonts w:ascii="Arial" w:hAnsi="Arial" w:hint="cs"/>
          <w:sz w:val="27"/>
          <w:rtl/>
        </w:rPr>
        <w:t>لهذه</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البين</w:t>
      </w:r>
      <w:r w:rsidR="000E5F47" w:rsidRPr="00002E57">
        <w:rPr>
          <w:rFonts w:ascii="Arial" w:hAnsi="Arial" w:hint="cs"/>
          <w:sz w:val="27"/>
          <w:rtl/>
        </w:rPr>
        <w:t xml:space="preserve"> </w:t>
      </w:r>
      <w:r w:rsidRPr="00002E57">
        <w:rPr>
          <w:rFonts w:ascii="Arial" w:hAnsi="Arial" w:hint="cs"/>
          <w:sz w:val="27"/>
          <w:rtl/>
        </w:rPr>
        <w:t>ذاتية</w:t>
      </w:r>
      <w:r w:rsidRPr="00002E57">
        <w:rPr>
          <w:rFonts w:asciiTheme="minorHAnsi" w:hAnsiTheme="minorHAnsi"/>
          <w:sz w:val="27"/>
          <w:rtl/>
        </w:rPr>
        <w:t xml:space="preserve"> </w:t>
      </w:r>
      <w:r w:rsidRPr="00002E57">
        <w:rPr>
          <w:rFonts w:ascii="Arial" w:hAnsi="Arial" w:hint="cs"/>
          <w:sz w:val="27"/>
          <w:rtl/>
        </w:rPr>
        <w:t>يجد</w:t>
      </w:r>
      <w:r w:rsidRPr="00002E57">
        <w:rPr>
          <w:rFonts w:asciiTheme="minorHAnsi" w:hAnsiTheme="minorHAnsi"/>
          <w:sz w:val="27"/>
          <w:rtl/>
        </w:rPr>
        <w:t xml:space="preserve"> </w:t>
      </w:r>
      <w:r w:rsidRPr="00002E57">
        <w:rPr>
          <w:rFonts w:ascii="Arial" w:hAnsi="Arial" w:hint="cs"/>
          <w:sz w:val="27"/>
          <w:rtl/>
        </w:rPr>
        <w:t>مبدأ</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الوجود</w:t>
      </w:r>
      <w:r w:rsidRPr="00002E57">
        <w:rPr>
          <w:rFonts w:asciiTheme="minorHAnsi" w:hAnsiTheme="minorHAnsi"/>
          <w:sz w:val="27"/>
          <w:rtl/>
        </w:rPr>
        <w:t xml:space="preserve"> </w:t>
      </w:r>
      <w:r w:rsidRPr="00002E57">
        <w:rPr>
          <w:rFonts w:ascii="Arial" w:hAnsi="Arial" w:hint="cs"/>
          <w:sz w:val="27"/>
          <w:rtl/>
        </w:rPr>
        <w:t>الأمبريقي</w:t>
      </w:r>
      <w:r w:rsidRPr="00002E57">
        <w:rPr>
          <w:rFonts w:asciiTheme="minorHAnsi" w:hAnsiTheme="minorHAnsi"/>
          <w:sz w:val="27"/>
          <w:rtl/>
        </w:rPr>
        <w:t xml:space="preserve"> </w:t>
      </w:r>
      <w:r w:rsidRPr="00002E57">
        <w:rPr>
          <w:rFonts w:ascii="Arial" w:hAnsi="Arial" w:hint="cs"/>
          <w:sz w:val="27"/>
          <w:rtl/>
        </w:rPr>
        <w:t>المعاش، دون</w:t>
      </w:r>
      <w:r w:rsidRPr="00002E57">
        <w:rPr>
          <w:rFonts w:asciiTheme="minorHAnsi" w:hAnsiTheme="minorHAnsi"/>
          <w:sz w:val="27"/>
          <w:rtl/>
        </w:rPr>
        <w:t xml:space="preserve"> </w:t>
      </w:r>
      <w:r w:rsidRPr="00002E57">
        <w:rPr>
          <w:rFonts w:ascii="Arial" w:hAnsi="Arial" w:hint="cs"/>
          <w:sz w:val="27"/>
          <w:rtl/>
        </w:rPr>
        <w:t>أي</w:t>
      </w:r>
      <w:r w:rsidR="000E5F4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تعال</w:t>
      </w:r>
      <w:r w:rsidR="000E5F4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أنطولوجي</w:t>
      </w:r>
      <w:r w:rsidRPr="00002E57">
        <w:rPr>
          <w:rFonts w:asciiTheme="minorHAnsi" w:hAnsiTheme="minorHAnsi"/>
          <w:sz w:val="27"/>
          <w:rtl/>
        </w:rPr>
        <w:t xml:space="preserve">. </w:t>
      </w:r>
      <w:r w:rsidRPr="00002E57">
        <w:rPr>
          <w:rFonts w:ascii="Arial" w:hAnsi="Arial" w:hint="cs"/>
          <w:sz w:val="27"/>
          <w:rtl/>
        </w:rPr>
        <w:t>وهو</w:t>
      </w:r>
      <w:r w:rsidRPr="00002E57">
        <w:rPr>
          <w:rFonts w:asciiTheme="minorHAnsi" w:hAnsiTheme="minorHAnsi"/>
          <w:sz w:val="27"/>
          <w:rtl/>
        </w:rPr>
        <w:t xml:space="preserve"> </w:t>
      </w:r>
      <w:r w:rsidRPr="00002E57">
        <w:rPr>
          <w:rFonts w:ascii="Arial" w:hAnsi="Arial" w:hint="cs"/>
          <w:sz w:val="27"/>
          <w:rtl/>
        </w:rPr>
        <w:t>لذلك</w:t>
      </w:r>
      <w:r w:rsidRPr="00002E57">
        <w:rPr>
          <w:rFonts w:asciiTheme="minorHAnsi" w:hAnsiTheme="minorHAnsi"/>
          <w:sz w:val="27"/>
          <w:rtl/>
        </w:rPr>
        <w:t xml:space="preserve"> </w:t>
      </w:r>
      <w:r w:rsidRPr="00002E57">
        <w:rPr>
          <w:rFonts w:ascii="Arial" w:hAnsi="Arial" w:hint="cs"/>
          <w:sz w:val="27"/>
          <w:rtl/>
        </w:rPr>
        <w:t>يراع</w:t>
      </w:r>
      <w:r w:rsidR="00D623AD"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الانفعالات</w:t>
      </w:r>
      <w:r w:rsidRPr="00002E57">
        <w:rPr>
          <w:rFonts w:asciiTheme="minorHAnsi" w:hAnsiTheme="minorHAnsi"/>
          <w:sz w:val="27"/>
          <w:rtl/>
        </w:rPr>
        <w:t xml:space="preserve"> </w:t>
      </w:r>
      <w:r w:rsidRPr="00002E57">
        <w:rPr>
          <w:rFonts w:ascii="Arial" w:hAnsi="Arial" w:hint="cs"/>
          <w:sz w:val="27"/>
          <w:rtl/>
        </w:rPr>
        <w:t>والمشاعر</w:t>
      </w:r>
      <w:r w:rsidRPr="00002E57">
        <w:rPr>
          <w:rFonts w:asciiTheme="minorHAnsi" w:hAnsiTheme="minorHAnsi"/>
          <w:sz w:val="27"/>
          <w:rtl/>
        </w:rPr>
        <w:t xml:space="preserve">. </w:t>
      </w:r>
      <w:r w:rsidRPr="00002E57">
        <w:rPr>
          <w:rFonts w:ascii="Arial" w:hAnsi="Arial" w:hint="cs"/>
          <w:sz w:val="27"/>
          <w:rtl/>
        </w:rPr>
        <w:t>فكان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حصل</w:t>
      </w:r>
      <w:r w:rsidRPr="00002E57">
        <w:rPr>
          <w:rFonts w:asciiTheme="minorHAnsi" w:hAnsiTheme="minorHAnsi"/>
          <w:sz w:val="27"/>
          <w:rtl/>
        </w:rPr>
        <w:t xml:space="preserve"> </w:t>
      </w:r>
      <w:r w:rsidRPr="00002E57">
        <w:rPr>
          <w:rFonts w:ascii="Arial" w:hAnsi="Arial" w:hint="cs"/>
          <w:sz w:val="27"/>
          <w:rtl/>
        </w:rPr>
        <w:t>اعتماد</w:t>
      </w:r>
      <w:r w:rsidRPr="00002E57">
        <w:rPr>
          <w:rFonts w:asciiTheme="minorHAnsi" w:hAnsiTheme="minorHAnsi"/>
          <w:sz w:val="27"/>
          <w:rtl/>
        </w:rPr>
        <w:t xml:space="preserve"> </w:t>
      </w:r>
      <w:r w:rsidRPr="00002E57">
        <w:rPr>
          <w:rFonts w:ascii="Arial" w:hAnsi="Arial" w:hint="cs"/>
          <w:sz w:val="27"/>
          <w:rtl/>
        </w:rPr>
        <w:t>تلك</w:t>
      </w:r>
      <w:r w:rsidRPr="00002E57">
        <w:rPr>
          <w:rFonts w:asciiTheme="minorHAnsi" w:hAnsiTheme="minorHAnsi"/>
          <w:sz w:val="27"/>
          <w:rtl/>
        </w:rPr>
        <w:t xml:space="preserve"> </w:t>
      </w:r>
      <w:r w:rsidRPr="00002E57">
        <w:rPr>
          <w:rFonts w:ascii="Arial" w:hAnsi="Arial" w:hint="cs"/>
          <w:sz w:val="27"/>
          <w:rtl/>
        </w:rPr>
        <w:t>الأتيقا</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السيكولوجية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بلورة</w:t>
      </w:r>
      <w:r w:rsidRPr="00002E57">
        <w:rPr>
          <w:rFonts w:asciiTheme="minorHAnsi" w:hAnsiTheme="minorHAnsi"/>
          <w:sz w:val="27"/>
          <w:rtl/>
        </w:rPr>
        <w:t xml:space="preserve"> </w:t>
      </w:r>
      <w:r w:rsidRPr="00002E57">
        <w:rPr>
          <w:rFonts w:ascii="Arial" w:hAnsi="Arial" w:hint="cs"/>
          <w:sz w:val="27"/>
          <w:rtl/>
        </w:rPr>
        <w:t>تشخيص</w:t>
      </w:r>
      <w:r w:rsidRPr="00002E57">
        <w:rPr>
          <w:rFonts w:asciiTheme="minorHAnsi" w:hAnsiTheme="minorHAnsi"/>
          <w:sz w:val="27"/>
          <w:rtl/>
        </w:rPr>
        <w:t xml:space="preserve"> </w:t>
      </w:r>
      <w:r w:rsidRPr="00002E57">
        <w:rPr>
          <w:rFonts w:ascii="Arial" w:hAnsi="Arial" w:hint="cs"/>
          <w:sz w:val="27"/>
          <w:rtl/>
        </w:rPr>
        <w:t>الأمراض</w:t>
      </w:r>
      <w:r w:rsidRPr="00002E57">
        <w:rPr>
          <w:rFonts w:asciiTheme="minorHAnsi" w:hAnsiTheme="minorHAnsi"/>
          <w:sz w:val="27"/>
          <w:rtl/>
        </w:rPr>
        <w:t xml:space="preserve"> </w:t>
      </w:r>
      <w:r w:rsidRPr="00002E57">
        <w:rPr>
          <w:rFonts w:ascii="Arial" w:hAnsi="Arial" w:hint="cs"/>
          <w:sz w:val="27"/>
          <w:rtl/>
        </w:rPr>
        <w:t>الاجتماعية، وفي</w:t>
      </w:r>
      <w:r w:rsidRPr="00002E57">
        <w:rPr>
          <w:rFonts w:asciiTheme="minorHAnsi" w:hAnsiTheme="minorHAnsi"/>
          <w:sz w:val="27"/>
          <w:rtl/>
        </w:rPr>
        <w:t xml:space="preserve"> </w:t>
      </w:r>
      <w:r w:rsidRPr="00002E57">
        <w:rPr>
          <w:rFonts w:ascii="Arial" w:hAnsi="Arial" w:hint="cs"/>
          <w:sz w:val="27"/>
          <w:rtl/>
        </w:rPr>
        <w:t>مضمون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تدعو</w:t>
      </w:r>
      <w:r w:rsidRPr="00002E57">
        <w:rPr>
          <w:rFonts w:asciiTheme="minorHAnsi" w:hAnsiTheme="minorHAnsi"/>
          <w:sz w:val="27"/>
          <w:rtl/>
        </w:rPr>
        <w:t xml:space="preserve"> </w:t>
      </w:r>
      <w:r w:rsidRPr="00002E57">
        <w:rPr>
          <w:rFonts w:ascii="Arial" w:hAnsi="Arial" w:hint="cs"/>
          <w:sz w:val="27"/>
          <w:rtl/>
        </w:rPr>
        <w:t>إليه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عدل</w:t>
      </w:r>
      <w:r w:rsidRPr="00002E57">
        <w:rPr>
          <w:rFonts w:asciiTheme="minorHAnsi" w:hAnsiTheme="minorHAnsi"/>
          <w:sz w:val="27"/>
          <w:rtl/>
        </w:rPr>
        <w:t xml:space="preserve"> </w:t>
      </w:r>
      <w:r w:rsidRPr="00002E57">
        <w:rPr>
          <w:rFonts w:ascii="Arial" w:hAnsi="Arial" w:hint="cs"/>
          <w:sz w:val="27"/>
          <w:rtl/>
        </w:rPr>
        <w:t>متقو</w:t>
      </w:r>
      <w:r w:rsidR="00D623AD"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بالاعتراف</w:t>
      </w:r>
      <w:r w:rsidR="00D623A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ومناهض</w:t>
      </w:r>
      <w:r w:rsidRPr="00002E57">
        <w:rPr>
          <w:rFonts w:asciiTheme="minorHAnsi" w:hAnsiTheme="minorHAnsi"/>
          <w:sz w:val="27"/>
          <w:rtl/>
        </w:rPr>
        <w:t xml:space="preserve"> </w:t>
      </w:r>
      <w:r w:rsidRPr="00002E57">
        <w:rPr>
          <w:rFonts w:ascii="Arial" w:hAnsi="Arial" w:hint="cs"/>
          <w:sz w:val="27"/>
          <w:rtl/>
        </w:rPr>
        <w:t>لدواعي</w:t>
      </w:r>
      <w:r w:rsidRPr="00002E57">
        <w:rPr>
          <w:rFonts w:asciiTheme="minorHAnsi" w:hAnsiTheme="minorHAnsi"/>
          <w:sz w:val="27"/>
          <w:rtl/>
        </w:rPr>
        <w:t xml:space="preserve"> </w:t>
      </w:r>
      <w:r w:rsidRPr="00002E57">
        <w:rPr>
          <w:rFonts w:ascii="Arial" w:hAnsi="Arial" w:hint="cs"/>
          <w:sz w:val="27"/>
          <w:rtl/>
        </w:rPr>
        <w:t>الانجراح</w:t>
      </w:r>
      <w:r w:rsidRPr="00002E57">
        <w:rPr>
          <w:rFonts w:asciiTheme="minorHAnsi" w:hAnsiTheme="minorHAnsi"/>
          <w:sz w:val="27"/>
          <w:rtl/>
        </w:rPr>
        <w:t xml:space="preserve"> </w:t>
      </w:r>
      <w:r w:rsidRPr="00002E57">
        <w:rPr>
          <w:rFonts w:ascii="Arial" w:hAnsi="Arial" w:hint="cs"/>
          <w:sz w:val="27"/>
          <w:rtl/>
        </w:rPr>
        <w:t>الأخلاقي</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وهكذا</w:t>
      </w:r>
      <w:r w:rsidRPr="00002E57">
        <w:rPr>
          <w:rFonts w:asciiTheme="minorHAnsi" w:hAnsiTheme="minorHAnsi"/>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كيان</w:t>
      </w:r>
      <w:r w:rsidR="00A5432E">
        <w:rPr>
          <w:rFonts w:asciiTheme="minorHAnsi" w:hAnsiTheme="minorHAnsi" w:hint="cs"/>
          <w:sz w:val="27"/>
          <w:rtl/>
        </w:rPr>
        <w:t>اً</w:t>
      </w:r>
      <w:r w:rsidRPr="00002E57">
        <w:rPr>
          <w:rFonts w:asciiTheme="minorHAnsi" w:hAnsiTheme="minorHAnsi"/>
          <w:sz w:val="27"/>
          <w:rtl/>
        </w:rPr>
        <w:t xml:space="preserve"> </w:t>
      </w:r>
      <w:r w:rsidRPr="00002E57">
        <w:rPr>
          <w:rFonts w:ascii="Arial" w:hAnsi="Arial" w:hint="cs"/>
          <w:sz w:val="27"/>
          <w:rtl/>
        </w:rPr>
        <w:t>مؤس</w:t>
      </w:r>
      <w:r w:rsidR="00D623AD" w:rsidRPr="00002E57">
        <w:rPr>
          <w:rFonts w:ascii="Arial" w:hAnsi="Arial" w:hint="cs"/>
          <w:sz w:val="27"/>
          <w:rtl/>
        </w:rPr>
        <w:t>ّ</w:t>
      </w:r>
      <w:r w:rsidRPr="00002E57">
        <w:rPr>
          <w:rFonts w:ascii="Arial" w:hAnsi="Arial" w:hint="cs"/>
          <w:sz w:val="27"/>
          <w:rtl/>
        </w:rPr>
        <w:t>ساتي</w:t>
      </w:r>
      <w:r w:rsidR="00A5432E">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كل</w:t>
      </w:r>
      <w:r w:rsidR="00D623AD" w:rsidRPr="00002E57">
        <w:rPr>
          <w:rFonts w:ascii="Arial" w:hAnsi="Arial" w:hint="cs"/>
          <w:sz w:val="27"/>
          <w:rtl/>
        </w:rPr>
        <w:t>ّ</w:t>
      </w:r>
      <w:r w:rsidR="00A5432E">
        <w:rPr>
          <w:rFonts w:ascii="Arial" w:hAnsi="Arial" w:hint="cs"/>
          <w:sz w:val="27"/>
          <w:rtl/>
        </w:rPr>
        <w:t>ِ</w:t>
      </w:r>
      <w:r w:rsidRPr="00002E57">
        <w:rPr>
          <w:rFonts w:ascii="Arial" w:hAnsi="Arial" w:hint="cs"/>
          <w:sz w:val="27"/>
          <w:rtl/>
        </w:rPr>
        <w:t>ي</w:t>
      </w:r>
      <w:r w:rsidR="00A5432E">
        <w:rPr>
          <w:rFonts w:ascii="Arial" w:hAnsi="Arial" w:hint="cs"/>
          <w:sz w:val="27"/>
          <w:rtl/>
        </w:rPr>
        <w:t>اً</w:t>
      </w:r>
      <w:r w:rsidRPr="00002E57">
        <w:rPr>
          <w:rFonts w:ascii="Arial" w:hAnsi="Arial" w:hint="cs"/>
          <w:sz w:val="27"/>
          <w:rtl/>
        </w:rPr>
        <w:t>، الدولة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المؤس</w:t>
      </w:r>
      <w:r w:rsidR="00D623AD" w:rsidRPr="00002E57">
        <w:rPr>
          <w:rFonts w:ascii="Arial" w:hAnsi="Arial" w:hint="cs"/>
          <w:sz w:val="27"/>
          <w:rtl/>
        </w:rPr>
        <w:t>ّ</w:t>
      </w:r>
      <w:r w:rsidRPr="00002E57">
        <w:rPr>
          <w:rFonts w:ascii="Arial" w:hAnsi="Arial" w:hint="cs"/>
          <w:sz w:val="27"/>
          <w:rtl/>
        </w:rPr>
        <w:t>س، ي</w:t>
      </w:r>
      <w:r w:rsidR="00D623AD" w:rsidRPr="00002E57">
        <w:rPr>
          <w:rFonts w:ascii="Arial" w:hAnsi="Arial" w:hint="cs"/>
          <w:sz w:val="27"/>
          <w:rtl/>
        </w:rPr>
        <w:t>ُ</w:t>
      </w:r>
      <w:r w:rsidRPr="00002E57">
        <w:rPr>
          <w:rFonts w:ascii="Arial" w:hAnsi="Arial" w:hint="cs"/>
          <w:sz w:val="27"/>
          <w:rtl/>
        </w:rPr>
        <w:t>ع</w:t>
      </w:r>
      <w:r w:rsidR="00D623AD" w:rsidRPr="00002E57">
        <w:rPr>
          <w:rFonts w:ascii="Arial" w:hAnsi="Arial" w:hint="cs"/>
          <w:sz w:val="27"/>
          <w:rtl/>
        </w:rPr>
        <w:t>َ</w:t>
      </w:r>
      <w:r w:rsidRPr="00002E57">
        <w:rPr>
          <w:rFonts w:ascii="Arial" w:hAnsi="Arial" w:hint="cs"/>
          <w:sz w:val="27"/>
          <w:rtl/>
        </w:rPr>
        <w:t>د</w:t>
      </w:r>
      <w:r w:rsidR="00D623AD"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شرطاً</w:t>
      </w:r>
      <w:r w:rsidRPr="00002E57">
        <w:rPr>
          <w:rFonts w:asciiTheme="minorHAnsi" w:hAnsiTheme="minorHAnsi"/>
          <w:sz w:val="27"/>
          <w:rtl/>
        </w:rPr>
        <w:t xml:space="preserve"> </w:t>
      </w:r>
      <w:r w:rsidRPr="00002E57">
        <w:rPr>
          <w:rFonts w:ascii="Arial" w:hAnsi="Arial" w:hint="cs"/>
          <w:sz w:val="27"/>
          <w:rtl/>
        </w:rPr>
        <w:t>لتدبير</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للمشترك</w:t>
      </w:r>
      <w:r w:rsidRPr="00002E57">
        <w:rPr>
          <w:rFonts w:asciiTheme="minorHAnsi" w:hAnsiTheme="minorHAnsi"/>
          <w:sz w:val="27"/>
          <w:rtl/>
        </w:rPr>
        <w:t xml:space="preserve"> </w:t>
      </w:r>
      <w:r w:rsidRPr="00002E57">
        <w:rPr>
          <w:rFonts w:ascii="Arial" w:hAnsi="Arial" w:hint="cs"/>
          <w:sz w:val="27"/>
          <w:rtl/>
        </w:rPr>
        <w:t>العمومي</w:t>
      </w:r>
      <w:r w:rsidR="00D623AD" w:rsidRPr="00002E57">
        <w:rPr>
          <w:rFonts w:ascii="Arial" w:hAnsi="Arial" w:hint="cs"/>
          <w:sz w:val="27"/>
          <w:rtl/>
        </w:rPr>
        <w:t>.</w:t>
      </w:r>
      <w:r w:rsidRPr="00002E57">
        <w:rPr>
          <w:rFonts w:ascii="Arial" w:hAnsi="Arial" w:hint="cs"/>
          <w:sz w:val="27"/>
          <w:rtl/>
        </w:rPr>
        <w:t xml:space="preserve"> وسواء</w:t>
      </w:r>
      <w:r w:rsidRPr="00002E57">
        <w:rPr>
          <w:rFonts w:asciiTheme="minorHAnsi" w:hAnsiTheme="minorHAnsi"/>
          <w:sz w:val="27"/>
          <w:rtl/>
        </w:rPr>
        <w:t xml:space="preserve"> </w:t>
      </w:r>
      <w:r w:rsidRPr="00002E57">
        <w:rPr>
          <w:rFonts w:ascii="Arial" w:hAnsi="Arial" w:hint="cs"/>
          <w:sz w:val="27"/>
          <w:rtl/>
        </w:rPr>
        <w:t>تحكم</w:t>
      </w:r>
      <w:r w:rsidRPr="00002E57">
        <w:rPr>
          <w:rFonts w:asciiTheme="minorHAnsi" w:hAnsiTheme="minorHAnsi"/>
          <w:sz w:val="27"/>
          <w:rtl/>
        </w:rPr>
        <w:t xml:space="preserve"> </w:t>
      </w:r>
      <w:r w:rsidRPr="00002E57">
        <w:rPr>
          <w:rFonts w:ascii="Arial" w:hAnsi="Arial" w:hint="cs"/>
          <w:sz w:val="27"/>
          <w:rtl/>
        </w:rPr>
        <w:t>بهذا</w:t>
      </w:r>
      <w:r w:rsidRPr="00002E57">
        <w:rPr>
          <w:rFonts w:asciiTheme="minorHAnsi" w:hAnsiTheme="minorHAnsi"/>
          <w:sz w:val="27"/>
          <w:rtl/>
        </w:rPr>
        <w:t xml:space="preserve"> </w:t>
      </w:r>
      <w:r w:rsidRPr="00002E57">
        <w:rPr>
          <w:rFonts w:ascii="Arial" w:hAnsi="Arial" w:hint="cs"/>
          <w:sz w:val="27"/>
          <w:rtl/>
        </w:rPr>
        <w:t>الكل</w:t>
      </w:r>
      <w:r w:rsidR="00D623A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باعتباره</w:t>
      </w:r>
      <w:r w:rsidRPr="00002E57">
        <w:rPr>
          <w:rFonts w:asciiTheme="minorHAnsi" w:hAnsiTheme="minorHAnsi"/>
          <w:sz w:val="27"/>
          <w:rtl/>
        </w:rPr>
        <w:t xml:space="preserve"> </w:t>
      </w:r>
      <w:r w:rsidRPr="00002E57">
        <w:rPr>
          <w:rFonts w:ascii="Arial" w:hAnsi="Arial" w:hint="cs"/>
          <w:sz w:val="27"/>
          <w:rtl/>
        </w:rPr>
        <w:t>ذا</w:t>
      </w:r>
      <w:r w:rsidRPr="00002E57">
        <w:rPr>
          <w:rFonts w:asciiTheme="minorHAnsi" w:hAnsiTheme="minorHAnsi"/>
          <w:sz w:val="27"/>
          <w:rtl/>
        </w:rPr>
        <w:t xml:space="preserve"> </w:t>
      </w:r>
      <w:r w:rsidRPr="00002E57">
        <w:rPr>
          <w:rFonts w:ascii="Arial" w:hAnsi="Arial" w:hint="cs"/>
          <w:sz w:val="27"/>
          <w:rtl/>
        </w:rPr>
        <w:t>مضمون</w:t>
      </w:r>
      <w:r w:rsidRPr="00002E57">
        <w:rPr>
          <w:rFonts w:asciiTheme="minorHAnsi" w:hAnsiTheme="minorHAnsi"/>
          <w:sz w:val="27"/>
          <w:rtl/>
        </w:rPr>
        <w:t xml:space="preserve"> </w:t>
      </w:r>
      <w:r w:rsidRPr="00002E57">
        <w:rPr>
          <w:rFonts w:ascii="Arial" w:hAnsi="Arial" w:hint="cs"/>
          <w:sz w:val="27"/>
          <w:rtl/>
        </w:rPr>
        <w:t>أنطولوجي</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أخلاقي، فإن</w:t>
      </w:r>
      <w:r w:rsidR="00D623A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هاه</w:t>
      </w:r>
      <w:r w:rsidR="00D623AD" w:rsidRPr="00002E57">
        <w:rPr>
          <w:rFonts w:ascii="Arial" w:hAnsi="Arial" w:hint="cs"/>
          <w:sz w:val="27"/>
          <w:rtl/>
        </w:rPr>
        <w:t>ُ</w:t>
      </w:r>
      <w:r w:rsidRPr="00002E57">
        <w:rPr>
          <w:rFonts w:ascii="Arial" w:hAnsi="Arial" w:hint="cs"/>
          <w:sz w:val="27"/>
          <w:rtl/>
        </w:rPr>
        <w:t>نا</w:t>
      </w:r>
      <w:r w:rsidRPr="00002E57">
        <w:rPr>
          <w:rFonts w:asciiTheme="minorHAnsi" w:hAnsiTheme="minorHAnsi"/>
          <w:sz w:val="27"/>
          <w:rtl/>
        </w:rPr>
        <w:t xml:space="preserve"> </w:t>
      </w:r>
      <w:r w:rsidRPr="00002E57">
        <w:rPr>
          <w:rFonts w:ascii="Arial" w:hAnsi="Arial" w:hint="cs"/>
          <w:sz w:val="27"/>
          <w:rtl/>
        </w:rPr>
        <w:t>وحدة</w:t>
      </w:r>
      <w:r w:rsidR="00D623AD"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يلزم</w:t>
      </w:r>
      <w:r w:rsidRPr="00002E57">
        <w:rPr>
          <w:rFonts w:asciiTheme="minorHAnsi" w:hAnsiTheme="minorHAnsi"/>
          <w:sz w:val="27"/>
          <w:rtl/>
        </w:rPr>
        <w:t xml:space="preserve"> </w:t>
      </w:r>
      <w:r w:rsidRPr="00002E57">
        <w:rPr>
          <w:rFonts w:ascii="Arial" w:hAnsi="Arial" w:hint="cs"/>
          <w:sz w:val="27"/>
          <w:rtl/>
        </w:rPr>
        <w:t>قيامها</w:t>
      </w:r>
      <w:r w:rsidRPr="00002E57">
        <w:rPr>
          <w:rFonts w:asciiTheme="minorHAnsi" w:hAnsiTheme="minorHAnsi"/>
          <w:sz w:val="27"/>
          <w:rtl/>
        </w:rPr>
        <w:t xml:space="preserve"> </w:t>
      </w:r>
      <w:r w:rsidRPr="00002E57">
        <w:rPr>
          <w:rFonts w:ascii="Arial" w:hAnsi="Arial" w:hint="cs"/>
          <w:sz w:val="27"/>
          <w:rtl/>
        </w:rPr>
        <w:t>حت</w:t>
      </w:r>
      <w:r w:rsidR="00D623AD"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تحصِّن</w:t>
      </w:r>
      <w:r w:rsidRPr="00002E57">
        <w:rPr>
          <w:rFonts w:asciiTheme="minorHAnsi" w:hAnsiTheme="minorHAnsi"/>
          <w:sz w:val="27"/>
          <w:rtl/>
        </w:rPr>
        <w:t xml:space="preserve"> </w:t>
      </w:r>
      <w:r w:rsidRPr="00002E57">
        <w:rPr>
          <w:rFonts w:ascii="Arial" w:hAnsi="Arial" w:hint="cs"/>
          <w:sz w:val="27"/>
          <w:rtl/>
        </w:rPr>
        <w:t>مجال</w:t>
      </w:r>
      <w:r w:rsidRPr="00002E57">
        <w:rPr>
          <w:rFonts w:asciiTheme="minorHAnsi" w:hAnsiTheme="minorHAnsi"/>
          <w:sz w:val="27"/>
          <w:rtl/>
        </w:rPr>
        <w:t xml:space="preserve"> </w:t>
      </w:r>
      <w:r w:rsidRPr="00002E57">
        <w:rPr>
          <w:rFonts w:ascii="Arial" w:hAnsi="Arial" w:hint="cs"/>
          <w:sz w:val="27"/>
          <w:rtl/>
        </w:rPr>
        <w:t>التقاء</w:t>
      </w:r>
      <w:r w:rsidRPr="00002E57">
        <w:rPr>
          <w:rFonts w:asciiTheme="minorHAnsi" w:hAnsiTheme="minorHAnsi"/>
          <w:sz w:val="27"/>
          <w:rtl/>
        </w:rPr>
        <w:t xml:space="preserve"> </w:t>
      </w:r>
      <w:r w:rsidRPr="00002E57">
        <w:rPr>
          <w:rFonts w:ascii="Arial" w:hAnsi="Arial" w:hint="cs"/>
          <w:sz w:val="27"/>
          <w:rtl/>
        </w:rPr>
        <w:t>الهوي</w:t>
      </w:r>
      <w:r w:rsidR="00D623AD"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الاصطدام، بما</w:t>
      </w:r>
      <w:r w:rsidRPr="00002E57">
        <w:rPr>
          <w:rFonts w:asciiTheme="minorHAnsi" w:hAnsiTheme="minorHAnsi"/>
          <w:sz w:val="27"/>
          <w:rtl/>
        </w:rPr>
        <w:t xml:space="preserve"> </w:t>
      </w:r>
      <w:r w:rsidRPr="00002E57">
        <w:rPr>
          <w:rFonts w:ascii="Arial" w:hAnsi="Arial" w:hint="cs"/>
          <w:sz w:val="27"/>
          <w:rtl/>
        </w:rPr>
        <w:t>يشد</w:t>
      </w:r>
      <w:r w:rsidR="002B112C"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أولوي</w:t>
      </w:r>
      <w:r w:rsidR="002B112C"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والوحدة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ينشئها، وحدة</w:t>
      </w:r>
      <w:r w:rsidRPr="00002E57">
        <w:rPr>
          <w:rFonts w:asciiTheme="minorHAnsi" w:hAnsiTheme="minorHAnsi"/>
          <w:sz w:val="27"/>
          <w:rtl/>
        </w:rPr>
        <w:t xml:space="preserve"> </w:t>
      </w:r>
      <w:r w:rsidRPr="00002E57">
        <w:rPr>
          <w:rFonts w:ascii="Arial" w:hAnsi="Arial" w:hint="cs"/>
          <w:sz w:val="27"/>
          <w:rtl/>
        </w:rPr>
        <w:t>تتعالى</w:t>
      </w:r>
      <w:r w:rsidRPr="00002E57">
        <w:rPr>
          <w:rFonts w:asciiTheme="minorHAnsi" w:hAnsiTheme="minorHAnsi"/>
          <w:sz w:val="27"/>
          <w:rtl/>
        </w:rPr>
        <w:t xml:space="preserve"> </w:t>
      </w:r>
      <w:r w:rsidRPr="00002E57">
        <w:rPr>
          <w:rFonts w:ascii="Arial" w:hAnsi="Arial" w:hint="cs"/>
          <w:sz w:val="27"/>
          <w:rtl/>
        </w:rPr>
        <w:t>لزوماً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التنو</w:t>
      </w:r>
      <w:r w:rsidR="005C1142"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بمضامينه</w:t>
      </w:r>
      <w:r w:rsidRPr="00002E57">
        <w:rPr>
          <w:rFonts w:asciiTheme="minorHAnsi" w:hAnsiTheme="minorHAnsi"/>
          <w:sz w:val="27"/>
          <w:rtl/>
        </w:rPr>
        <w:t xml:space="preserve"> </w:t>
      </w:r>
      <w:r w:rsidRPr="00002E57">
        <w:rPr>
          <w:rFonts w:ascii="Arial" w:hAnsi="Arial" w:hint="cs"/>
          <w:sz w:val="27"/>
          <w:rtl/>
        </w:rPr>
        <w:t>المتنو</w:t>
      </w:r>
      <w:r w:rsidR="005C1142" w:rsidRPr="00002E57">
        <w:rPr>
          <w:rFonts w:ascii="Arial" w:hAnsi="Arial" w:hint="cs"/>
          <w:sz w:val="27"/>
          <w:rtl/>
        </w:rPr>
        <w:t>ّ</w:t>
      </w:r>
      <w:r w:rsidRPr="00002E57">
        <w:rPr>
          <w:rFonts w:ascii="Arial" w:hAnsi="Arial" w:hint="cs"/>
          <w:sz w:val="27"/>
          <w:rtl/>
        </w:rPr>
        <w:t>عة</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الديني</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وحيث</w:t>
      </w:r>
      <w:r w:rsidRPr="00002E57">
        <w:rPr>
          <w:rFonts w:asciiTheme="minorHAnsi" w:hAnsiTheme="minorHAnsi"/>
          <w:sz w:val="27"/>
          <w:rtl/>
        </w:rPr>
        <w:t xml:space="preserve"> </w:t>
      </w:r>
      <w:r w:rsidR="005C1142" w:rsidRPr="00002E57">
        <w:rPr>
          <w:rFonts w:ascii="Arial" w:hAnsi="Arial" w:hint="cs"/>
          <w:sz w:val="27"/>
          <w:rtl/>
        </w:rPr>
        <w:t>إ</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الشكل</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التدبير هو</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لالتقاء</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الفردية</w:t>
      </w:r>
      <w:r w:rsidRPr="00002E57">
        <w:rPr>
          <w:rFonts w:asciiTheme="minorHAnsi" w:hAnsiTheme="minorHAnsi"/>
          <w:sz w:val="27"/>
          <w:rtl/>
        </w:rPr>
        <w:t xml:space="preserve"> </w:t>
      </w:r>
      <w:r w:rsidRPr="00002E57">
        <w:rPr>
          <w:rFonts w:ascii="Arial" w:hAnsi="Arial" w:hint="cs"/>
          <w:sz w:val="27"/>
          <w:rtl/>
        </w:rPr>
        <w:t>بحمولاتها</w:t>
      </w:r>
      <w:r w:rsidRPr="00002E57">
        <w:rPr>
          <w:rFonts w:asciiTheme="minorHAnsi" w:hAnsiTheme="minorHAnsi"/>
          <w:sz w:val="27"/>
          <w:rtl/>
        </w:rPr>
        <w:t xml:space="preserve"> </w:t>
      </w:r>
      <w:r w:rsidRPr="00002E57">
        <w:rPr>
          <w:rFonts w:ascii="Arial" w:hAnsi="Arial" w:hint="cs"/>
          <w:sz w:val="27"/>
          <w:rtl/>
        </w:rPr>
        <w:t>الثقافية</w:t>
      </w:r>
      <w:r w:rsidRPr="00002E57">
        <w:rPr>
          <w:rFonts w:asciiTheme="minorHAnsi" w:hAnsiTheme="minorHAnsi"/>
          <w:sz w:val="27"/>
          <w:rtl/>
        </w:rPr>
        <w:t xml:space="preserve"> </w:t>
      </w:r>
      <w:r w:rsidRPr="00002E57">
        <w:rPr>
          <w:rFonts w:ascii="Arial" w:hAnsi="Arial" w:hint="cs"/>
          <w:sz w:val="27"/>
          <w:rtl/>
        </w:rPr>
        <w:t>المتنو</w:t>
      </w:r>
      <w:r w:rsidR="005C1142" w:rsidRPr="00002E57">
        <w:rPr>
          <w:rFonts w:ascii="Arial" w:hAnsi="Arial" w:hint="cs"/>
          <w:sz w:val="27"/>
          <w:rtl/>
        </w:rPr>
        <w:t>ّ</w:t>
      </w:r>
      <w:r w:rsidRPr="00002E57">
        <w:rPr>
          <w:rFonts w:ascii="Arial" w:hAnsi="Arial" w:hint="cs"/>
          <w:sz w:val="27"/>
          <w:rtl/>
        </w:rPr>
        <w:t>عة فإن</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يفترض</w:t>
      </w:r>
      <w:r w:rsidRPr="00002E57">
        <w:rPr>
          <w:rFonts w:asciiTheme="minorHAnsi" w:hAnsiTheme="minorHAnsi"/>
          <w:sz w:val="27"/>
          <w:rtl/>
        </w:rPr>
        <w:t xml:space="preserve"> </w:t>
      </w:r>
      <w:r w:rsidRPr="00002E57">
        <w:rPr>
          <w:rFonts w:ascii="Arial" w:hAnsi="Arial" w:hint="cs"/>
          <w:sz w:val="27"/>
          <w:rtl/>
        </w:rPr>
        <w:t>تدبيراً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ذات</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لذاته</w:t>
      </w:r>
      <w:r w:rsidR="005C1142" w:rsidRPr="00002E57">
        <w:rPr>
          <w:rFonts w:ascii="Arial" w:hAnsi="Arial" w:hint="cs"/>
          <w:sz w:val="27"/>
          <w:rtl/>
        </w:rPr>
        <w:t>؛</w:t>
      </w:r>
      <w:r w:rsidRPr="00002E57">
        <w:rPr>
          <w:rFonts w:ascii="Arial" w:hAnsi="Arial" w:hint="cs"/>
          <w:sz w:val="27"/>
          <w:rtl/>
        </w:rPr>
        <w:t xml:space="preserve"> 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يسعى</w:t>
      </w:r>
      <w:r w:rsidRPr="00002E57">
        <w:rPr>
          <w:rFonts w:asciiTheme="minorHAnsi" w:hAnsiTheme="minorHAnsi"/>
          <w:sz w:val="27"/>
          <w:rtl/>
        </w:rPr>
        <w:t xml:space="preserve"> </w:t>
      </w:r>
      <w:r w:rsidRPr="00002E57">
        <w:rPr>
          <w:rFonts w:ascii="Arial" w:hAnsi="Arial" w:hint="cs"/>
          <w:sz w:val="27"/>
          <w:rtl/>
        </w:rPr>
        <w:t>ليكو</w:t>
      </w:r>
      <w:r w:rsidR="005C1142"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للذات</w:t>
      </w:r>
      <w:r w:rsidRPr="00002E57">
        <w:rPr>
          <w:rFonts w:asciiTheme="minorHAnsi" w:hAnsiTheme="minorHAnsi"/>
          <w:sz w:val="27"/>
          <w:rtl/>
        </w:rPr>
        <w:t xml:space="preserve"> </w:t>
      </w:r>
      <w:r w:rsidRPr="00002E57">
        <w:rPr>
          <w:rFonts w:ascii="Arial" w:hAnsi="Arial" w:hint="cs"/>
          <w:sz w:val="27"/>
          <w:rtl/>
        </w:rPr>
        <w:t>المواطنة معني</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بعقلانية</w:t>
      </w:r>
      <w:r w:rsidRPr="00002E57">
        <w:rPr>
          <w:rFonts w:asciiTheme="minorHAnsi" w:hAnsiTheme="minorHAnsi"/>
          <w:sz w:val="27"/>
          <w:rtl/>
        </w:rPr>
        <w:t xml:space="preserve"> </w:t>
      </w:r>
      <w:r w:rsidRPr="00002E57">
        <w:rPr>
          <w:rFonts w:ascii="Arial" w:hAnsi="Arial" w:hint="cs"/>
          <w:sz w:val="27"/>
          <w:rtl/>
        </w:rPr>
        <w:t>تهم</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أو</w:t>
      </w:r>
      <w:r w:rsidR="005C1142" w:rsidRPr="00002E57">
        <w:rPr>
          <w:rFonts w:ascii="Arial" w:hAnsi="Arial" w:hint="cs"/>
          <w:sz w:val="27"/>
          <w:rtl/>
        </w:rPr>
        <w:t>ّ</w:t>
      </w:r>
      <w:r w:rsidRPr="00002E57">
        <w:rPr>
          <w:rFonts w:ascii="Arial" w:hAnsi="Arial" w:hint="cs"/>
          <w:sz w:val="27"/>
          <w:rtl/>
        </w:rPr>
        <w:t>لاً، فيكون</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مستوى</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الشرط</w:t>
      </w:r>
      <w:r w:rsidRPr="00002E57">
        <w:rPr>
          <w:rFonts w:asciiTheme="minorHAnsi" w:hAnsiTheme="minorHAnsi"/>
          <w:sz w:val="27"/>
          <w:rtl/>
        </w:rPr>
        <w:t xml:space="preserve"> </w:t>
      </w:r>
      <w:r w:rsidRPr="00002E57">
        <w:rPr>
          <w:rFonts w:ascii="Arial" w:hAnsi="Arial" w:hint="cs"/>
          <w:sz w:val="27"/>
          <w:rtl/>
        </w:rPr>
        <w:t>العميق</w:t>
      </w:r>
      <w:r w:rsidRPr="00002E57">
        <w:rPr>
          <w:rFonts w:asciiTheme="minorHAnsi" w:hAnsiTheme="minorHAnsi"/>
          <w:sz w:val="27"/>
          <w:rtl/>
        </w:rPr>
        <w:t xml:space="preserve"> </w:t>
      </w:r>
      <w:r w:rsidRPr="00002E57">
        <w:rPr>
          <w:rFonts w:ascii="Arial" w:hAnsi="Arial" w:hint="cs"/>
          <w:sz w:val="27"/>
          <w:rtl/>
        </w:rPr>
        <w:t>للتدبير</w:t>
      </w:r>
      <w:r w:rsidRPr="00002E57">
        <w:rPr>
          <w:rFonts w:asciiTheme="minorHAnsi" w:hAnsiTheme="minorHAnsi"/>
          <w:sz w:val="27"/>
          <w:rtl/>
        </w:rPr>
        <w:t xml:space="preserve"> </w:t>
      </w:r>
      <w:r w:rsidRPr="00002E57">
        <w:rPr>
          <w:rFonts w:ascii="Arial" w:hAnsi="Arial" w:hint="cs"/>
          <w:sz w:val="27"/>
          <w:rtl/>
        </w:rPr>
        <w:t>الأوسع</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يحق</w:t>
      </w:r>
      <w:r w:rsidR="005C1142" w:rsidRPr="00002E57">
        <w:rPr>
          <w:rFonts w:ascii="Arial" w:hAnsi="Arial" w:hint="cs"/>
          <w:sz w:val="27"/>
          <w:rtl/>
        </w:rPr>
        <w:t>ِّ</w:t>
      </w:r>
      <w:r w:rsidRPr="00002E57">
        <w:rPr>
          <w:rFonts w:ascii="Arial" w:hAnsi="Arial" w:hint="cs"/>
          <w:sz w:val="27"/>
          <w:rtl/>
        </w:rPr>
        <w:t>قه</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المشترك</w:t>
      </w:r>
      <w:r w:rsidRPr="00002E57">
        <w:rPr>
          <w:rFonts w:asciiTheme="minorHAnsi" w:hAnsiTheme="minorHAnsi"/>
          <w:sz w:val="27"/>
          <w:rtl/>
        </w:rPr>
        <w:t xml:space="preserve"> </w:t>
      </w:r>
      <w:r w:rsidRPr="00002E57">
        <w:rPr>
          <w:rFonts w:ascii="Arial" w:hAnsi="Arial" w:hint="cs"/>
          <w:sz w:val="27"/>
          <w:rtl/>
        </w:rPr>
        <w:t>وينجزه</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p>
    <w:p w:rsidR="00E714A9" w:rsidRPr="00002E57" w:rsidRDefault="00E714A9" w:rsidP="001422C7">
      <w:pPr>
        <w:pStyle w:val="31"/>
        <w:rPr>
          <w:rFonts w:asciiTheme="minorHAnsi" w:hAnsiTheme="minorHAnsi"/>
          <w:color w:val="auto"/>
          <w:rtl/>
        </w:rPr>
      </w:pPr>
      <w:r w:rsidRPr="00002E57">
        <w:rPr>
          <w:rFonts w:hint="cs"/>
          <w:color w:val="auto"/>
          <w:rtl/>
        </w:rPr>
        <w:t>ب</w:t>
      </w:r>
      <w:r w:rsidRPr="00002E57">
        <w:rPr>
          <w:rFonts w:asciiTheme="minorHAnsi" w:hAnsiTheme="minorHAnsi"/>
          <w:color w:val="auto"/>
          <w:rtl/>
        </w:rPr>
        <w:t xml:space="preserve"> ـ </w:t>
      </w:r>
      <w:r w:rsidRPr="00002E57">
        <w:rPr>
          <w:rFonts w:hint="cs"/>
          <w:color w:val="auto"/>
          <w:rtl/>
        </w:rPr>
        <w:t>تدبير</w:t>
      </w:r>
      <w:r w:rsidRPr="00002E57">
        <w:rPr>
          <w:rFonts w:asciiTheme="minorHAnsi" w:hAnsiTheme="minorHAnsi"/>
          <w:color w:val="auto"/>
          <w:rtl/>
        </w:rPr>
        <w:t xml:space="preserve"> </w:t>
      </w:r>
      <w:r w:rsidRPr="00002E57">
        <w:rPr>
          <w:rFonts w:hint="cs"/>
          <w:color w:val="auto"/>
          <w:rtl/>
        </w:rPr>
        <w:t>التعد</w:t>
      </w:r>
      <w:r w:rsidR="005C1142" w:rsidRPr="00002E57">
        <w:rPr>
          <w:rFonts w:hint="cs"/>
          <w:color w:val="auto"/>
          <w:rtl/>
        </w:rPr>
        <w:t>ُّ</w:t>
      </w:r>
      <w:r w:rsidRPr="00002E57">
        <w:rPr>
          <w:rFonts w:hint="cs"/>
          <w:color w:val="auto"/>
          <w:rtl/>
        </w:rPr>
        <w:t>د</w:t>
      </w:r>
      <w:r w:rsidRPr="00002E57">
        <w:rPr>
          <w:rFonts w:asciiTheme="minorHAnsi" w:hAnsiTheme="minorHAnsi"/>
          <w:color w:val="auto"/>
          <w:rtl/>
        </w:rPr>
        <w:t xml:space="preserve"> </w:t>
      </w:r>
      <w:r w:rsidRPr="00002E57">
        <w:rPr>
          <w:rFonts w:hint="cs"/>
          <w:color w:val="auto"/>
          <w:rtl/>
        </w:rPr>
        <w:t>في</w:t>
      </w:r>
      <w:r w:rsidRPr="00002E57">
        <w:rPr>
          <w:rFonts w:asciiTheme="minorHAnsi" w:hAnsiTheme="minorHAnsi"/>
          <w:color w:val="auto"/>
          <w:rtl/>
        </w:rPr>
        <w:t xml:space="preserve"> </w:t>
      </w:r>
      <w:r w:rsidRPr="00002E57">
        <w:rPr>
          <w:rFonts w:hint="cs"/>
          <w:color w:val="auto"/>
          <w:rtl/>
        </w:rPr>
        <w:t>الهوية</w:t>
      </w:r>
      <w:r w:rsidRPr="00002E57">
        <w:rPr>
          <w:rFonts w:asciiTheme="minorHAnsi" w:hAnsiTheme="minorHAnsi"/>
          <w:color w:val="auto"/>
          <w:rtl/>
        </w:rPr>
        <w:t xml:space="preserve"> </w:t>
      </w:r>
      <w:r w:rsidRPr="00002E57">
        <w:rPr>
          <w:rFonts w:hint="cs"/>
          <w:color w:val="auto"/>
          <w:rtl/>
        </w:rPr>
        <w:t>الشخصية</w:t>
      </w:r>
      <w:r w:rsidRPr="00002E57">
        <w:rPr>
          <w:rFonts w:asciiTheme="minorHAnsi" w:hAnsiTheme="minorHAnsi"/>
          <w:color w:val="auto"/>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أصبحت</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الشخصية</w:t>
      </w:r>
      <w:r w:rsidRPr="00002E57">
        <w:rPr>
          <w:rFonts w:asciiTheme="minorHAnsi" w:hAnsiTheme="minorHAnsi"/>
          <w:sz w:val="27"/>
          <w:rtl/>
        </w:rPr>
        <w:t xml:space="preserve"> </w:t>
      </w:r>
      <w:r w:rsidRPr="00002E57">
        <w:rPr>
          <w:rFonts w:ascii="Arial" w:hAnsi="Arial" w:hint="cs"/>
          <w:sz w:val="27"/>
          <w:rtl/>
        </w:rPr>
        <w:t>موضوعاً</w:t>
      </w:r>
      <w:r w:rsidRPr="00002E57">
        <w:rPr>
          <w:rFonts w:asciiTheme="minorHAnsi" w:hAnsiTheme="minorHAnsi"/>
          <w:sz w:val="27"/>
          <w:rtl/>
        </w:rPr>
        <w:t xml:space="preserve"> </w:t>
      </w:r>
      <w:r w:rsidRPr="00002E57">
        <w:rPr>
          <w:rFonts w:ascii="Arial" w:hAnsi="Arial" w:hint="cs"/>
          <w:sz w:val="27"/>
          <w:rtl/>
        </w:rPr>
        <w:t>سياسياً فهي</w:t>
      </w:r>
      <w:r w:rsidRPr="00002E57">
        <w:rPr>
          <w:rFonts w:asciiTheme="minorHAnsi" w:hAnsiTheme="minorHAnsi"/>
          <w:sz w:val="27"/>
          <w:rtl/>
        </w:rPr>
        <w:t xml:space="preserve"> </w:t>
      </w:r>
      <w:r w:rsidR="005C1142" w:rsidRPr="00002E57">
        <w:rPr>
          <w:rFonts w:ascii="Arial" w:hAnsi="Arial" w:hint="cs"/>
          <w:sz w:val="27"/>
          <w:rtl/>
        </w:rPr>
        <w:t>إ</w:t>
      </w:r>
      <w:r w:rsidRPr="00002E57">
        <w:rPr>
          <w:rFonts w:ascii="Arial" w:hAnsi="Arial" w:hint="cs"/>
          <w:sz w:val="27"/>
          <w:rtl/>
        </w:rPr>
        <w:t>ذن</w:t>
      </w:r>
      <w:r w:rsidRPr="00002E57">
        <w:rPr>
          <w:rFonts w:asciiTheme="minorHAnsi" w:hAnsiTheme="minorHAnsi"/>
          <w:sz w:val="27"/>
          <w:rtl/>
        </w:rPr>
        <w:t xml:space="preserve"> </w:t>
      </w:r>
      <w:r w:rsidRPr="00002E57">
        <w:rPr>
          <w:rFonts w:ascii="Arial" w:hAnsi="Arial" w:hint="cs"/>
          <w:sz w:val="27"/>
          <w:rtl/>
        </w:rPr>
        <w:t>تستدعي</w:t>
      </w:r>
      <w:r w:rsidRPr="00002E57">
        <w:rPr>
          <w:rFonts w:asciiTheme="minorHAnsi" w:hAnsiTheme="minorHAnsi"/>
          <w:sz w:val="27"/>
          <w:rtl/>
        </w:rPr>
        <w:t xml:space="preserve"> </w:t>
      </w:r>
      <w:r w:rsidRPr="00002E57">
        <w:rPr>
          <w:rFonts w:ascii="Arial" w:hAnsi="Arial" w:hint="cs"/>
          <w:sz w:val="27"/>
          <w:rtl/>
        </w:rPr>
        <w:t>تدبيراً</w:t>
      </w:r>
      <w:r w:rsidRPr="00002E57">
        <w:rPr>
          <w:rFonts w:asciiTheme="minorHAnsi" w:hAnsiTheme="minorHAnsi"/>
          <w:sz w:val="27"/>
          <w:rtl/>
        </w:rPr>
        <w:t xml:space="preserve"> </w:t>
      </w:r>
      <w:r w:rsidRPr="00002E57">
        <w:rPr>
          <w:rFonts w:ascii="Arial" w:hAnsi="Arial" w:hint="cs"/>
          <w:sz w:val="27"/>
          <w:rtl/>
        </w:rPr>
        <w:t>عقلانياً</w:t>
      </w:r>
      <w:r w:rsidRPr="00002E57">
        <w:rPr>
          <w:rFonts w:asciiTheme="minorHAnsi" w:hAnsiTheme="minorHAnsi"/>
          <w:sz w:val="27"/>
          <w:rtl/>
        </w:rPr>
        <w:t xml:space="preserve"> </w:t>
      </w:r>
      <w:r w:rsidRPr="00002E57">
        <w:rPr>
          <w:rFonts w:ascii="Arial" w:hAnsi="Arial" w:hint="cs"/>
          <w:sz w:val="27"/>
          <w:rtl/>
        </w:rPr>
        <w:t>مؤس</w:t>
      </w:r>
      <w:r w:rsidR="005C1142" w:rsidRPr="00002E57">
        <w:rPr>
          <w:rFonts w:ascii="Arial" w:hAnsi="Arial" w:hint="cs"/>
          <w:sz w:val="27"/>
          <w:rtl/>
        </w:rPr>
        <w:t>ّ</w:t>
      </w:r>
      <w:r w:rsidRPr="00002E57">
        <w:rPr>
          <w:rFonts w:ascii="Arial" w:hAnsi="Arial" w:hint="cs"/>
          <w:sz w:val="27"/>
          <w:rtl/>
        </w:rPr>
        <w:t>ساً، يباشر</w:t>
      </w:r>
      <w:r w:rsidRPr="00002E57">
        <w:rPr>
          <w:rFonts w:asciiTheme="minorHAnsi" w:hAnsiTheme="minorHAnsi"/>
          <w:sz w:val="27"/>
          <w:rtl/>
        </w:rPr>
        <w:t xml:space="preserve"> </w:t>
      </w:r>
      <w:r w:rsidRPr="00002E57">
        <w:rPr>
          <w:rFonts w:ascii="Arial" w:hAnsi="Arial" w:hint="cs"/>
          <w:sz w:val="27"/>
          <w:rtl/>
        </w:rPr>
        <w:t>الشأن</w:t>
      </w:r>
      <w:r w:rsidRPr="00002E57">
        <w:rPr>
          <w:rFonts w:asciiTheme="minorHAnsi" w:hAnsiTheme="minorHAnsi"/>
          <w:sz w:val="27"/>
          <w:rtl/>
        </w:rPr>
        <w:t xml:space="preserve"> </w:t>
      </w:r>
      <w:r w:rsidRPr="00002E57">
        <w:rPr>
          <w:rFonts w:ascii="Arial" w:hAnsi="Arial" w:hint="cs"/>
          <w:sz w:val="27"/>
          <w:rtl/>
        </w:rPr>
        <w:t>الشخصي</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يباشر</w:t>
      </w:r>
      <w:r w:rsidRPr="00002E57">
        <w:rPr>
          <w:rFonts w:asciiTheme="minorHAnsi" w:hAnsiTheme="minorHAnsi"/>
          <w:sz w:val="27"/>
          <w:rtl/>
        </w:rPr>
        <w:t xml:space="preserve"> </w:t>
      </w:r>
      <w:r w:rsidRPr="00002E57">
        <w:rPr>
          <w:rFonts w:ascii="Arial" w:hAnsi="Arial" w:hint="cs"/>
          <w:sz w:val="27"/>
          <w:rtl/>
        </w:rPr>
        <w:t>الشأن</w:t>
      </w:r>
      <w:r w:rsidRPr="00002E57">
        <w:rPr>
          <w:rFonts w:asciiTheme="minorHAnsi" w:hAnsiTheme="minorHAnsi"/>
          <w:sz w:val="27"/>
          <w:rtl/>
        </w:rPr>
        <w:t xml:space="preserve"> </w:t>
      </w:r>
      <w:r w:rsidRPr="00002E57">
        <w:rPr>
          <w:rFonts w:ascii="Arial" w:hAnsi="Arial" w:hint="cs"/>
          <w:sz w:val="27"/>
          <w:rtl/>
        </w:rPr>
        <w:t>العمومي</w:t>
      </w:r>
      <w:r w:rsidR="005C1142" w:rsidRPr="00002E57">
        <w:rPr>
          <w:rFonts w:ascii="Arial" w:hAnsi="Arial" w:hint="cs"/>
          <w:sz w:val="27"/>
          <w:rtl/>
        </w:rPr>
        <w:t>.</w:t>
      </w:r>
      <w:r w:rsidRPr="00002E57">
        <w:rPr>
          <w:rFonts w:ascii="Arial" w:hAnsi="Arial" w:hint="cs"/>
          <w:sz w:val="27"/>
          <w:rtl/>
        </w:rPr>
        <w:t xml:space="preserve"> ولأن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النوع</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التدبير</w:t>
      </w:r>
      <w:r w:rsidRPr="00002E57">
        <w:rPr>
          <w:rFonts w:asciiTheme="minorHAnsi" w:hAnsiTheme="minorHAnsi"/>
          <w:sz w:val="27"/>
          <w:rtl/>
        </w:rPr>
        <w:t xml:space="preserve"> </w:t>
      </w:r>
      <w:r w:rsidRPr="00002E57">
        <w:rPr>
          <w:rFonts w:ascii="Arial" w:hAnsi="Arial" w:hint="cs"/>
          <w:sz w:val="27"/>
          <w:rtl/>
        </w:rPr>
        <w:t>يخص</w:t>
      </w:r>
      <w:r w:rsidR="005C114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أساساً</w:t>
      </w:r>
      <w:r w:rsidRPr="00002E57">
        <w:rPr>
          <w:rFonts w:asciiTheme="minorHAnsi" w:hAnsiTheme="minorHAnsi"/>
          <w:sz w:val="27"/>
          <w:rtl/>
        </w:rPr>
        <w:t xml:space="preserve"> </w:t>
      </w:r>
      <w:r w:rsidRPr="00002E57">
        <w:rPr>
          <w:rFonts w:ascii="Arial" w:hAnsi="Arial" w:hint="cs"/>
          <w:sz w:val="27"/>
          <w:rtl/>
        </w:rPr>
        <w:t>الأخلاق</w:t>
      </w:r>
      <w:r w:rsidRPr="00002E57">
        <w:rPr>
          <w:rFonts w:asciiTheme="minorHAnsi" w:hAnsiTheme="minorHAnsi"/>
          <w:sz w:val="27"/>
          <w:rtl/>
        </w:rPr>
        <w:t xml:space="preserve"> </w:t>
      </w:r>
      <w:r w:rsidRPr="00002E57">
        <w:rPr>
          <w:rFonts w:ascii="Arial" w:hAnsi="Arial" w:hint="cs"/>
          <w:sz w:val="27"/>
          <w:rtl/>
        </w:rPr>
        <w:t>السياسية</w:t>
      </w:r>
      <w:r w:rsidR="005C114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ويستند</w:t>
      </w:r>
      <w:r w:rsidRPr="00002E57">
        <w:rPr>
          <w:rFonts w:asciiTheme="minorHAnsi" w:hAnsiTheme="minorHAnsi"/>
          <w:sz w:val="27"/>
          <w:rtl/>
        </w:rPr>
        <w:t xml:space="preserve"> </w:t>
      </w:r>
      <w:r w:rsidRPr="00002E57">
        <w:rPr>
          <w:rFonts w:ascii="Arial" w:hAnsi="Arial" w:hint="cs"/>
          <w:sz w:val="27"/>
          <w:rtl/>
        </w:rPr>
        <w:t>إليها، فإن</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أهم</w:t>
      </w:r>
      <w:r w:rsidR="005C114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رهان</w:t>
      </w:r>
      <w:r w:rsidR="005C114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يتعين</w:t>
      </w:r>
      <w:r w:rsidRPr="00002E57">
        <w:rPr>
          <w:rFonts w:asciiTheme="minorHAnsi" w:hAnsiTheme="minorHAnsi"/>
          <w:sz w:val="27"/>
          <w:rtl/>
        </w:rPr>
        <w:t xml:space="preserve"> </w:t>
      </w:r>
      <w:r w:rsidRPr="00002E57">
        <w:rPr>
          <w:rFonts w:ascii="Arial" w:hAnsi="Arial" w:hint="cs"/>
          <w:sz w:val="27"/>
          <w:rtl/>
        </w:rPr>
        <w:t>كسببه</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السعي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تجنيب</w:t>
      </w:r>
      <w:r w:rsidRPr="00002E57">
        <w:rPr>
          <w:rFonts w:asciiTheme="minorHAnsi" w:hAnsiTheme="minorHAnsi"/>
          <w:sz w:val="27"/>
          <w:rtl/>
        </w:rPr>
        <w:t xml:space="preserve"> </w:t>
      </w:r>
      <w:r w:rsidRPr="00002E57">
        <w:rPr>
          <w:rFonts w:ascii="Arial" w:hAnsi="Arial" w:hint="cs"/>
          <w:sz w:val="27"/>
          <w:rtl/>
        </w:rPr>
        <w:t>علاقة</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بذاتها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مشكلات</w:t>
      </w:r>
      <w:r w:rsidRPr="00002E57">
        <w:rPr>
          <w:rFonts w:asciiTheme="minorHAnsi" w:hAnsiTheme="minorHAnsi"/>
          <w:sz w:val="27"/>
          <w:rtl/>
        </w:rPr>
        <w:t xml:space="preserve"> </w:t>
      </w:r>
      <w:r w:rsidRPr="00002E57">
        <w:rPr>
          <w:rFonts w:ascii="Arial" w:hAnsi="Arial" w:hint="cs"/>
          <w:sz w:val="27"/>
          <w:rtl/>
        </w:rPr>
        <w:t>الانجراح</w:t>
      </w:r>
      <w:r w:rsidRPr="00002E57">
        <w:rPr>
          <w:rFonts w:asciiTheme="minorHAnsi" w:hAnsiTheme="minorHAnsi"/>
          <w:sz w:val="27"/>
          <w:rtl/>
        </w:rPr>
        <w:t xml:space="preserve"> </w:t>
      </w:r>
      <w:r w:rsidRPr="00002E57">
        <w:rPr>
          <w:rFonts w:ascii="Arial" w:hAnsi="Arial" w:hint="cs"/>
          <w:sz w:val="27"/>
          <w:rtl/>
        </w:rPr>
        <w:t>الأخلاقي</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lastRenderedPageBreak/>
        <w:t>الناشئ</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ن</w:t>
      </w:r>
      <w:r w:rsidR="005C1142" w:rsidRPr="00002E57">
        <w:rPr>
          <w:rFonts w:ascii="Arial" w:hAnsi="Arial" w:hint="cs"/>
          <w:sz w:val="27"/>
          <w:rtl/>
        </w:rPr>
        <w:t>ُ</w:t>
      </w:r>
      <w:r w:rsidRPr="00002E57">
        <w:rPr>
          <w:rFonts w:ascii="Arial" w:hAnsi="Arial" w:hint="cs"/>
          <w:sz w:val="27"/>
          <w:rtl/>
        </w:rPr>
        <w:t>ك</w:t>
      </w:r>
      <w:r w:rsidR="005C1142" w:rsidRPr="00002E57">
        <w:rPr>
          <w:rFonts w:ascii="Arial" w:hAnsi="Arial" w:hint="cs"/>
          <w:sz w:val="27"/>
          <w:rtl/>
        </w:rPr>
        <w:t>ْ</w:t>
      </w:r>
      <w:r w:rsidRPr="00002E57">
        <w:rPr>
          <w:rFonts w:ascii="Arial" w:hAnsi="Arial" w:hint="cs"/>
          <w:sz w:val="27"/>
          <w:rtl/>
        </w:rPr>
        <w:t>رانها</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عدم</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ولأجل</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فنجاح</w:t>
      </w:r>
      <w:r w:rsidRPr="00002E57">
        <w:rPr>
          <w:rFonts w:asciiTheme="minorHAnsi" w:hAnsiTheme="minorHAnsi"/>
          <w:sz w:val="27"/>
          <w:rtl/>
        </w:rPr>
        <w:t xml:space="preserve"> </w:t>
      </w:r>
      <w:r w:rsidRPr="00002E57">
        <w:rPr>
          <w:rFonts w:ascii="Arial" w:hAnsi="Arial" w:hint="cs"/>
          <w:sz w:val="27"/>
          <w:rtl/>
        </w:rPr>
        <w:t>كل</w:t>
      </w:r>
      <w:r w:rsidR="005C114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للذات</w:t>
      </w:r>
      <w:r w:rsidRPr="00002E57">
        <w:rPr>
          <w:rFonts w:asciiTheme="minorHAnsi" w:hAnsiTheme="minorHAnsi"/>
          <w:sz w:val="27"/>
          <w:rtl/>
        </w:rPr>
        <w:t xml:space="preserve"> </w:t>
      </w:r>
      <w:r w:rsidRPr="00002E57">
        <w:rPr>
          <w:rFonts w:ascii="Arial" w:hAnsi="Arial" w:hint="cs"/>
          <w:sz w:val="27"/>
          <w:rtl/>
        </w:rPr>
        <w:t>رهين</w:t>
      </w:r>
      <w:r w:rsidR="005C114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الدوام</w:t>
      </w:r>
      <w:r w:rsidRPr="00002E57">
        <w:rPr>
          <w:rFonts w:asciiTheme="minorHAnsi" w:hAnsiTheme="minorHAnsi"/>
          <w:sz w:val="27"/>
          <w:rtl/>
        </w:rPr>
        <w:t xml:space="preserve"> </w:t>
      </w:r>
      <w:r w:rsidRPr="00002E57">
        <w:rPr>
          <w:rFonts w:ascii="Arial" w:hAnsi="Arial" w:hint="cs"/>
          <w:sz w:val="27"/>
          <w:rtl/>
        </w:rPr>
        <w:t>بمدى</w:t>
      </w:r>
      <w:r w:rsidRPr="00002E57">
        <w:rPr>
          <w:rFonts w:asciiTheme="minorHAnsi" w:hAnsiTheme="minorHAnsi"/>
          <w:sz w:val="27"/>
          <w:rtl/>
        </w:rPr>
        <w:t xml:space="preserve"> </w:t>
      </w:r>
      <w:r w:rsidRPr="00002E57">
        <w:rPr>
          <w:rFonts w:ascii="Arial" w:hAnsi="Arial" w:hint="cs"/>
          <w:sz w:val="27"/>
          <w:rtl/>
        </w:rPr>
        <w:t>التقد</w:t>
      </w:r>
      <w:r w:rsidR="005C1142"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w:t>
      </w:r>
      <w:r w:rsidR="00C0136A" w:rsidRPr="00002E57">
        <w:rPr>
          <w:rFonts w:ascii="Arial" w:hAnsi="Arial" w:hint="cs"/>
          <w:sz w:val="27"/>
          <w:rtl/>
        </w:rPr>
        <w:t>ُ</w:t>
      </w:r>
      <w:r w:rsidRPr="00002E57">
        <w:rPr>
          <w:rFonts w:ascii="Arial" w:hAnsi="Arial" w:hint="cs"/>
          <w:sz w:val="27"/>
          <w:rtl/>
        </w:rPr>
        <w:t>حرزه</w:t>
      </w:r>
      <w:r w:rsidRPr="00002E57">
        <w:rPr>
          <w:rFonts w:asciiTheme="minorHAnsi" w:hAnsiTheme="minorHAnsi"/>
          <w:sz w:val="27"/>
          <w:rtl/>
        </w:rPr>
        <w:t xml:space="preserve"> </w:t>
      </w:r>
      <w:r w:rsidRPr="00002E57">
        <w:rPr>
          <w:rFonts w:ascii="Arial" w:hAnsi="Arial" w:hint="cs"/>
          <w:sz w:val="27"/>
          <w:rtl/>
        </w:rPr>
        <w:t>جهد</w:t>
      </w:r>
      <w:r w:rsidRPr="00002E57">
        <w:rPr>
          <w:rFonts w:asciiTheme="minorHAnsi" w:hAnsiTheme="minorHAnsi"/>
          <w:sz w:val="27"/>
          <w:rtl/>
        </w:rPr>
        <w:t xml:space="preserve"> </w:t>
      </w:r>
      <w:r w:rsidRPr="00002E57">
        <w:rPr>
          <w:rFonts w:ascii="Arial" w:hAnsi="Arial" w:hint="cs"/>
          <w:sz w:val="27"/>
          <w:rtl/>
        </w:rPr>
        <w:t>الإعلاء</w:t>
      </w:r>
      <w:r w:rsidRPr="00002E57">
        <w:rPr>
          <w:rFonts w:asciiTheme="minorHAnsi" w:hAnsiTheme="minorHAnsi"/>
          <w:sz w:val="27"/>
          <w:rtl/>
        </w:rPr>
        <w:t xml:space="preserve"> </w:t>
      </w:r>
      <w:r w:rsidRPr="00002E57">
        <w:rPr>
          <w:rFonts w:ascii="Arial" w:hAnsi="Arial" w:hint="cs"/>
          <w:sz w:val="27"/>
          <w:rtl/>
        </w:rPr>
        <w:t>المنوط</w:t>
      </w:r>
      <w:r w:rsidRPr="00002E57">
        <w:rPr>
          <w:rFonts w:asciiTheme="minorHAnsi" w:hAnsiTheme="minorHAnsi"/>
          <w:sz w:val="27"/>
          <w:rtl/>
        </w:rPr>
        <w:t xml:space="preserve"> </w:t>
      </w:r>
      <w:r w:rsidRPr="00002E57">
        <w:rPr>
          <w:rFonts w:ascii="Arial" w:hAnsi="Arial" w:hint="cs"/>
          <w:sz w:val="27"/>
          <w:rtl/>
        </w:rPr>
        <w:t>بالهوية</w:t>
      </w:r>
      <w:r w:rsidRPr="00002E57">
        <w:rPr>
          <w:rFonts w:asciiTheme="minorHAnsi" w:hAnsiTheme="minorHAnsi"/>
          <w:sz w:val="27"/>
          <w:rtl/>
        </w:rPr>
        <w:t xml:space="preserve"> </w:t>
      </w:r>
      <w:r w:rsidRPr="00002E57">
        <w:rPr>
          <w:rFonts w:ascii="Arial" w:hAnsi="Arial" w:hint="cs"/>
          <w:sz w:val="27"/>
          <w:rtl/>
        </w:rPr>
        <w:t>الشخصية</w:t>
      </w:r>
      <w:r w:rsidRPr="00002E57">
        <w:rPr>
          <w:rFonts w:asciiTheme="minorHAnsi" w:hAnsiTheme="minorHAnsi"/>
          <w:sz w:val="27"/>
          <w:rtl/>
        </w:rPr>
        <w:t xml:space="preserve">. </w:t>
      </w:r>
      <w:r w:rsidRPr="00002E57">
        <w:rPr>
          <w:rFonts w:ascii="Arial" w:hAnsi="Arial" w:hint="cs"/>
          <w:sz w:val="27"/>
          <w:rtl/>
        </w:rPr>
        <w:t>فلا</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دون</w:t>
      </w:r>
      <w:r w:rsidRPr="00002E57">
        <w:rPr>
          <w:rFonts w:asciiTheme="minorHAnsi" w:hAnsiTheme="minorHAnsi"/>
          <w:sz w:val="27"/>
          <w:rtl/>
        </w:rPr>
        <w:t xml:space="preserve"> </w:t>
      </w:r>
      <w:r w:rsidRPr="00002E57">
        <w:rPr>
          <w:rFonts w:ascii="Arial" w:hAnsi="Arial" w:hint="cs"/>
          <w:sz w:val="27"/>
          <w:rtl/>
        </w:rPr>
        <w:t>اعتراف</w:t>
      </w:r>
      <w:r w:rsidR="00C0136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صريح</w:t>
      </w:r>
      <w:r w:rsidRPr="00002E57">
        <w:rPr>
          <w:rFonts w:asciiTheme="minorHAnsi" w:hAnsiTheme="minorHAnsi"/>
          <w:sz w:val="27"/>
          <w:rtl/>
        </w:rPr>
        <w:t xml:space="preserve"> </w:t>
      </w:r>
      <w:r w:rsidRPr="00002E57">
        <w:rPr>
          <w:rFonts w:ascii="Arial" w:hAnsi="Arial" w:hint="cs"/>
          <w:sz w:val="27"/>
          <w:rtl/>
        </w:rPr>
        <w:t>بالقيمة</w:t>
      </w:r>
      <w:r w:rsidRPr="00002E57">
        <w:rPr>
          <w:rFonts w:asciiTheme="minorHAnsi" w:hAnsiTheme="minorHAnsi"/>
          <w:sz w:val="27"/>
          <w:rtl/>
        </w:rPr>
        <w:t xml:space="preserve"> </w:t>
      </w:r>
      <w:r w:rsidRPr="00002E57">
        <w:rPr>
          <w:rFonts w:ascii="Arial" w:hAnsi="Arial" w:hint="cs"/>
          <w:sz w:val="27"/>
          <w:rtl/>
        </w:rPr>
        <w:t>الف</w:t>
      </w:r>
      <w:r w:rsidR="00C0136A" w:rsidRPr="00002E57">
        <w:rPr>
          <w:rFonts w:ascii="Arial" w:hAnsi="Arial" w:hint="cs"/>
          <w:sz w:val="27"/>
          <w:rtl/>
        </w:rPr>
        <w:t>َ</w:t>
      </w:r>
      <w:r w:rsidRPr="00002E57">
        <w:rPr>
          <w:rFonts w:ascii="Arial" w:hAnsi="Arial" w:hint="cs"/>
          <w:sz w:val="27"/>
          <w:rtl/>
        </w:rPr>
        <w:t>ر</w:t>
      </w:r>
      <w:r w:rsidR="00C0136A" w:rsidRPr="00002E57">
        <w:rPr>
          <w:rFonts w:ascii="Arial" w:hAnsi="Arial" w:hint="cs"/>
          <w:sz w:val="27"/>
          <w:rtl/>
        </w:rPr>
        <w:t>ْ</w:t>
      </w:r>
      <w:r w:rsidRPr="00002E57">
        <w:rPr>
          <w:rFonts w:ascii="Arial" w:hAnsi="Arial" w:hint="cs"/>
          <w:sz w:val="27"/>
          <w:rtl/>
        </w:rPr>
        <w:t>دية</w:t>
      </w:r>
      <w:r w:rsidRPr="00002E57">
        <w:rPr>
          <w:rFonts w:asciiTheme="minorHAnsi" w:hAnsiTheme="minorHAnsi"/>
          <w:sz w:val="27"/>
          <w:rtl/>
        </w:rPr>
        <w:t xml:space="preserve"> </w:t>
      </w:r>
      <w:r w:rsidRPr="00002E57">
        <w:rPr>
          <w:rFonts w:ascii="Arial" w:hAnsi="Arial" w:hint="cs"/>
          <w:sz w:val="27"/>
          <w:rtl/>
        </w:rPr>
        <w:t>للإنسان، ذاك</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يجن</w:t>
      </w:r>
      <w:r w:rsidR="00C0136A" w:rsidRPr="00002E57">
        <w:rPr>
          <w:rFonts w:ascii="Arial" w:hAnsi="Arial" w:hint="cs"/>
          <w:sz w:val="27"/>
          <w:rtl/>
        </w:rPr>
        <w:t>ِّ</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سوء</w:t>
      </w:r>
      <w:r w:rsidRPr="00002E57">
        <w:rPr>
          <w:rFonts w:asciiTheme="minorHAnsi" w:hAnsiTheme="minorHAnsi"/>
          <w:sz w:val="27"/>
          <w:rtl/>
        </w:rPr>
        <w:t xml:space="preserve"> </w:t>
      </w:r>
      <w:r w:rsidRPr="00002E57">
        <w:rPr>
          <w:rFonts w:ascii="Arial" w:hAnsi="Arial" w:hint="cs"/>
          <w:sz w:val="27"/>
          <w:rtl/>
        </w:rPr>
        <w:t>كل</w:t>
      </w:r>
      <w:r w:rsidR="00C0136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تحقير</w:t>
      </w:r>
      <w:r w:rsidR="00C0136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مهما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انتمائه</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ومضامينه، ومنها</w:t>
      </w:r>
      <w:r w:rsidR="00C0136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والتعد</w:t>
      </w:r>
      <w:r w:rsidR="00C0136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المعني</w:t>
      </w:r>
      <w:r w:rsidR="00C0136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هنا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مستوى</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الفردية إنما</w:t>
      </w:r>
      <w:r w:rsidRPr="00002E57">
        <w:rPr>
          <w:rFonts w:asciiTheme="minorHAnsi" w:hAnsiTheme="minorHAnsi"/>
          <w:sz w:val="27"/>
          <w:rtl/>
        </w:rPr>
        <w:t xml:space="preserve"> </w:t>
      </w:r>
      <w:r w:rsidRPr="00002E57">
        <w:rPr>
          <w:rFonts w:ascii="Arial" w:hAnsi="Arial" w:hint="cs"/>
          <w:sz w:val="27"/>
          <w:rtl/>
        </w:rPr>
        <w:t>يتمث</w:t>
      </w:r>
      <w:r w:rsidR="00C0136A"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الهوي</w:t>
      </w:r>
      <w:r w:rsidR="00C0136A"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المتغايرة</w:t>
      </w:r>
      <w:r w:rsidR="00C0136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شأنها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تتعاقب</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تتزامن</w:t>
      </w:r>
      <w:r w:rsidRPr="00002E57">
        <w:rPr>
          <w:rFonts w:asciiTheme="minorHAnsi" w:hAnsiTheme="minorHAnsi"/>
          <w:sz w:val="27"/>
          <w:rtl/>
        </w:rPr>
        <w:t xml:space="preserve"> </w:t>
      </w:r>
      <w:r w:rsidRPr="00002E57">
        <w:rPr>
          <w:rFonts w:ascii="Arial" w:hAnsi="Arial" w:hint="cs"/>
          <w:sz w:val="27"/>
          <w:rtl/>
        </w:rPr>
        <w:t>بالنسبة</w:t>
      </w:r>
      <w:r w:rsidRPr="00002E57">
        <w:rPr>
          <w:rFonts w:asciiTheme="minorHAnsi" w:hAnsiTheme="minorHAnsi"/>
          <w:sz w:val="27"/>
          <w:rtl/>
        </w:rPr>
        <w:t xml:space="preserve"> </w:t>
      </w:r>
      <w:r w:rsidRPr="00002E57">
        <w:rPr>
          <w:rFonts w:ascii="Arial" w:hAnsi="Arial" w:hint="cs"/>
          <w:sz w:val="27"/>
          <w:rtl/>
        </w:rPr>
        <w:t>للفرد</w:t>
      </w:r>
      <w:r w:rsidRPr="00002E57">
        <w:rPr>
          <w:rFonts w:asciiTheme="minorHAnsi" w:hAnsiTheme="minorHAnsi"/>
          <w:sz w:val="27"/>
          <w:rtl/>
        </w:rPr>
        <w:t xml:space="preserve"> </w:t>
      </w:r>
      <w:r w:rsidRPr="00002E57">
        <w:rPr>
          <w:rFonts w:ascii="Arial" w:hAnsi="Arial" w:hint="cs"/>
          <w:sz w:val="27"/>
          <w:rtl/>
        </w:rPr>
        <w:t>الواحد</w:t>
      </w:r>
      <w:r w:rsidRPr="00002E57">
        <w:rPr>
          <w:rFonts w:asciiTheme="minorHAnsi" w:hAnsiTheme="minorHAnsi"/>
          <w:sz w:val="27"/>
          <w:rtl/>
        </w:rPr>
        <w:t xml:space="preserve"> </w:t>
      </w:r>
      <w:r w:rsidRPr="00002E57">
        <w:rPr>
          <w:rFonts w:ascii="Arial" w:hAnsi="Arial" w:hint="cs"/>
          <w:sz w:val="27"/>
          <w:rtl/>
        </w:rPr>
        <w:t>بحكم</w:t>
      </w:r>
      <w:r w:rsidRPr="00002E57">
        <w:rPr>
          <w:rFonts w:asciiTheme="minorHAnsi" w:hAnsiTheme="minorHAnsi"/>
          <w:sz w:val="27"/>
          <w:rtl/>
        </w:rPr>
        <w:t xml:space="preserve"> </w:t>
      </w:r>
      <w:r w:rsidRPr="00002E57">
        <w:rPr>
          <w:rFonts w:ascii="Arial" w:hAnsi="Arial" w:hint="cs"/>
          <w:sz w:val="27"/>
          <w:rtl/>
        </w:rPr>
        <w:t>مسؤولياته</w:t>
      </w:r>
      <w:r w:rsidRPr="00002E57">
        <w:rPr>
          <w:rFonts w:asciiTheme="minorHAnsi" w:hAnsiTheme="minorHAnsi"/>
          <w:sz w:val="27"/>
          <w:rtl/>
        </w:rPr>
        <w:t xml:space="preserve"> </w:t>
      </w:r>
      <w:r w:rsidRPr="00002E57">
        <w:rPr>
          <w:rFonts w:ascii="Arial" w:hAnsi="Arial" w:hint="cs"/>
          <w:sz w:val="27"/>
          <w:rtl/>
        </w:rPr>
        <w:t>وأدواره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00C0136A" w:rsidRPr="00002E57">
        <w:rPr>
          <w:rFonts w:ascii="Arial" w:hAnsi="Arial" w:hint="cs"/>
          <w:sz w:val="27"/>
          <w:rtl/>
        </w:rPr>
        <w:t>معقَّد</w:t>
      </w:r>
      <w:r w:rsidRPr="00002E57">
        <w:rPr>
          <w:rFonts w:asciiTheme="minorHAnsi" w:hAnsiTheme="minorHAnsi"/>
          <w:sz w:val="27"/>
          <w:rtl/>
        </w:rPr>
        <w:t xml:space="preserve"> </w:t>
      </w:r>
      <w:r w:rsidRPr="00002E57">
        <w:rPr>
          <w:rFonts w:ascii="Arial" w:hAnsi="Arial" w:hint="cs"/>
          <w:sz w:val="27"/>
          <w:rtl/>
        </w:rPr>
        <w:t>التكوين</w:t>
      </w:r>
      <w:r w:rsidRPr="00002E57">
        <w:rPr>
          <w:rFonts w:asciiTheme="minorHAnsi" w:hAnsiTheme="minorHAnsi"/>
          <w:sz w:val="27"/>
          <w:rtl/>
        </w:rPr>
        <w:t xml:space="preserve">. </w:t>
      </w: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هوي</w:t>
      </w:r>
      <w:r w:rsidR="00C0136A" w:rsidRPr="00002E57">
        <w:rPr>
          <w:rFonts w:ascii="Arial" w:hAnsi="Arial" w:hint="cs"/>
          <w:sz w:val="27"/>
          <w:rtl/>
        </w:rPr>
        <w:t>ّ</w:t>
      </w:r>
      <w:r w:rsidRPr="00002E57">
        <w:rPr>
          <w:rFonts w:ascii="Arial" w:hAnsi="Arial" w:hint="cs"/>
          <w:sz w:val="27"/>
          <w:rtl/>
        </w:rPr>
        <w:t>ات</w:t>
      </w:r>
      <w:r w:rsidRPr="00002E57">
        <w:rPr>
          <w:rFonts w:asciiTheme="minorHAnsi" w:hAnsiTheme="minorHAnsi"/>
          <w:sz w:val="27"/>
          <w:rtl/>
        </w:rPr>
        <w:t xml:space="preserve"> </w:t>
      </w:r>
      <w:r w:rsidRPr="00002E57">
        <w:rPr>
          <w:rFonts w:ascii="Arial" w:hAnsi="Arial" w:hint="cs"/>
          <w:sz w:val="27"/>
          <w:rtl/>
        </w:rPr>
        <w:t>مفروضة</w:t>
      </w:r>
      <w:r w:rsidRPr="00002E57">
        <w:rPr>
          <w:rFonts w:asciiTheme="minorHAnsi" w:hAnsiTheme="minorHAnsi"/>
          <w:sz w:val="27"/>
          <w:rtl/>
        </w:rPr>
        <w:t xml:space="preserve"> </w:t>
      </w:r>
      <w:r w:rsidRPr="00002E57">
        <w:rPr>
          <w:rFonts w:ascii="Arial" w:hAnsi="Arial" w:hint="cs"/>
          <w:sz w:val="27"/>
          <w:rtl/>
        </w:rPr>
        <w:t>فرضاً</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يختلف</w:t>
      </w:r>
      <w:r w:rsidRPr="00002E57">
        <w:rPr>
          <w:rFonts w:asciiTheme="minorHAnsi" w:hAnsiTheme="minorHAnsi"/>
          <w:sz w:val="27"/>
          <w:rtl/>
        </w:rPr>
        <w:t xml:space="preserve"> </w:t>
      </w:r>
      <w:r w:rsidRPr="00002E57">
        <w:rPr>
          <w:rFonts w:ascii="Arial" w:hAnsi="Arial" w:hint="cs"/>
          <w:sz w:val="27"/>
          <w:rtl/>
        </w:rPr>
        <w:t>الق</w:t>
      </w:r>
      <w:r w:rsidR="00C0136A" w:rsidRPr="00002E57">
        <w:rPr>
          <w:rFonts w:ascii="Arial" w:hAnsi="Arial" w:hint="cs"/>
          <w:sz w:val="27"/>
          <w:rtl/>
        </w:rPr>
        <w:t>َ</w:t>
      </w:r>
      <w:r w:rsidRPr="00002E57">
        <w:rPr>
          <w:rFonts w:ascii="Arial" w:hAnsi="Arial" w:hint="cs"/>
          <w:sz w:val="27"/>
          <w:rtl/>
        </w:rPr>
        <w:t>سْر</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تمارسه</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الق</w:t>
      </w:r>
      <w:r w:rsidR="00C0136A" w:rsidRPr="00002E57">
        <w:rPr>
          <w:rFonts w:ascii="Arial" w:hAnsi="Arial" w:hint="cs"/>
          <w:sz w:val="27"/>
          <w:rtl/>
        </w:rPr>
        <w:t>َ</w:t>
      </w:r>
      <w:r w:rsidRPr="00002E57">
        <w:rPr>
          <w:rFonts w:ascii="Arial" w:hAnsi="Arial" w:hint="cs"/>
          <w:sz w:val="27"/>
          <w:rtl/>
        </w:rPr>
        <w:t>سْر</w:t>
      </w:r>
      <w:r w:rsidRPr="00002E57">
        <w:rPr>
          <w:rFonts w:asciiTheme="minorHAnsi" w:hAnsiTheme="minorHAnsi"/>
          <w:sz w:val="27"/>
          <w:rtl/>
        </w:rPr>
        <w:t xml:space="preserve"> </w:t>
      </w:r>
      <w:r w:rsidRPr="00002E57">
        <w:rPr>
          <w:rFonts w:ascii="Arial" w:hAnsi="Arial" w:hint="cs"/>
          <w:sz w:val="27"/>
          <w:rtl/>
        </w:rPr>
        <w:t>الناشئ</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التنشئة</w:t>
      </w:r>
      <w:r w:rsidRPr="00002E57">
        <w:rPr>
          <w:rFonts w:asciiTheme="minorHAnsi" w:hAnsiTheme="minorHAnsi"/>
          <w:sz w:val="27"/>
          <w:rtl/>
        </w:rPr>
        <w:t xml:space="preserve"> </w:t>
      </w:r>
      <w:r w:rsidRPr="00002E57">
        <w:rPr>
          <w:rFonts w:ascii="Arial" w:hAnsi="Arial" w:hint="cs"/>
          <w:sz w:val="27"/>
          <w:rtl/>
        </w:rPr>
        <w:t>الاجتماعية</w:t>
      </w:r>
      <w:r w:rsidRPr="00002E57">
        <w:rPr>
          <w:rFonts w:asciiTheme="minorHAnsi" w:hAnsiTheme="minorHAnsi"/>
          <w:sz w:val="27"/>
          <w:rtl/>
        </w:rPr>
        <w:t>..</w:t>
      </w:r>
      <w:r w:rsidR="00C0136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والفرد</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يحوز</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الهويات</w:t>
      </w:r>
      <w:r w:rsidR="003B787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وفق</w:t>
      </w:r>
      <w:r w:rsidRPr="00002E57">
        <w:rPr>
          <w:rFonts w:asciiTheme="minorHAnsi" w:hAnsiTheme="minorHAnsi"/>
          <w:sz w:val="27"/>
          <w:rtl/>
        </w:rPr>
        <w:t xml:space="preserve"> </w:t>
      </w:r>
      <w:r w:rsidRPr="00002E57">
        <w:rPr>
          <w:rFonts w:ascii="Arial" w:hAnsi="Arial" w:hint="cs"/>
          <w:sz w:val="27"/>
          <w:rtl/>
        </w:rPr>
        <w:t>مقتضيات</w:t>
      </w:r>
      <w:r w:rsidRPr="00002E57">
        <w:rPr>
          <w:rFonts w:asciiTheme="minorHAnsi" w:hAnsiTheme="minorHAnsi"/>
          <w:sz w:val="27"/>
          <w:rtl/>
        </w:rPr>
        <w:t xml:space="preserve"> </w:t>
      </w:r>
      <w:r w:rsidRPr="00002E57">
        <w:rPr>
          <w:rFonts w:ascii="Arial" w:hAnsi="Arial" w:hint="cs"/>
          <w:sz w:val="27"/>
          <w:rtl/>
        </w:rPr>
        <w:t>موقعه</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الد</w:t>
      </w:r>
      <w:r w:rsidR="003B7878" w:rsidRPr="00002E57">
        <w:rPr>
          <w:rFonts w:ascii="Arial" w:hAnsi="Arial" w:hint="cs"/>
          <w:sz w:val="27"/>
          <w:rtl/>
        </w:rPr>
        <w:t>َّ</w:t>
      </w:r>
      <w:r w:rsidRPr="00002E57">
        <w:rPr>
          <w:rFonts w:ascii="Arial" w:hAnsi="Arial" w:hint="cs"/>
          <w:sz w:val="27"/>
          <w:rtl/>
        </w:rPr>
        <w:t>و</w:t>
      </w:r>
      <w:r w:rsidR="003B7878"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يؤد</w:t>
      </w:r>
      <w:r w:rsidR="003B7878" w:rsidRPr="00002E57">
        <w:rPr>
          <w:rFonts w:ascii="Arial" w:hAnsi="Arial" w:hint="cs"/>
          <w:sz w:val="27"/>
          <w:rtl/>
        </w:rPr>
        <w:t>ّ</w:t>
      </w:r>
      <w:r w:rsidRPr="00002E57">
        <w:rPr>
          <w:rFonts w:ascii="Arial" w:hAnsi="Arial" w:hint="cs"/>
          <w:sz w:val="27"/>
          <w:rtl/>
        </w:rPr>
        <w:t>يه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 يسعى</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تحصيل</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بحق</w:t>
      </w:r>
      <w:r w:rsidR="003B7878"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يعيش</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النحو</w:t>
      </w:r>
      <w:r w:rsidRPr="00002E57">
        <w:rPr>
          <w:rFonts w:asciiTheme="minorHAnsi" w:hAnsiTheme="minorHAnsi"/>
          <w:sz w:val="27"/>
          <w:rtl/>
        </w:rPr>
        <w:t xml:space="preserve"> </w:t>
      </w:r>
      <w:r w:rsidRPr="00002E57">
        <w:rPr>
          <w:rFonts w:ascii="Arial" w:hAnsi="Arial" w:hint="cs"/>
          <w:sz w:val="27"/>
          <w:rtl/>
        </w:rPr>
        <w:t>الملائم</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يريد</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يكونه، وبالقيم</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تشك</w:t>
      </w:r>
      <w:r w:rsidR="003B7878"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مرجعيته</w:t>
      </w:r>
      <w:r w:rsidRPr="00002E57">
        <w:rPr>
          <w:rFonts w:hint="cs"/>
          <w:sz w:val="27"/>
          <w:vertAlign w:val="superscript"/>
          <w:rtl/>
        </w:rPr>
        <w:t>(</w:t>
      </w:r>
      <w:r w:rsidRPr="00002E57">
        <w:rPr>
          <w:rStyle w:val="ad"/>
          <w:sz w:val="27"/>
          <w:rtl/>
        </w:rPr>
        <w:endnoteReference w:id="366"/>
      </w:r>
      <w:r w:rsidRPr="00002E57">
        <w:rPr>
          <w:rFonts w:hint="cs"/>
          <w:sz w:val="27"/>
          <w:vertAlign w:val="superscript"/>
          <w:rtl/>
        </w:rPr>
        <w:t>)</w:t>
      </w:r>
      <w:r w:rsidRPr="00002E57">
        <w:rPr>
          <w:rFonts w:ascii="Arial" w:hAnsi="Arial"/>
          <w:sz w:val="27"/>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وكما</w:t>
      </w:r>
      <w:r w:rsidRPr="00002E57">
        <w:rPr>
          <w:rFonts w:asciiTheme="minorHAnsi" w:hAnsiTheme="minorHAnsi"/>
          <w:sz w:val="27"/>
          <w:rtl/>
        </w:rPr>
        <w:t xml:space="preserve"> </w:t>
      </w:r>
      <w:r w:rsidRPr="00002E57">
        <w:rPr>
          <w:rFonts w:ascii="Arial" w:hAnsi="Arial" w:hint="cs"/>
          <w:sz w:val="27"/>
          <w:rtl/>
        </w:rPr>
        <w:t>يسعى</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الدوام</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توحيد</w:t>
      </w:r>
      <w:r w:rsidRPr="00002E57">
        <w:rPr>
          <w:rFonts w:asciiTheme="minorHAnsi" w:hAnsiTheme="minorHAnsi"/>
          <w:sz w:val="27"/>
          <w:rtl/>
        </w:rPr>
        <w:t xml:space="preserve"> </w:t>
      </w:r>
      <w:r w:rsidRPr="00002E57">
        <w:rPr>
          <w:rFonts w:ascii="Arial" w:hAnsi="Arial" w:hint="cs"/>
          <w:sz w:val="27"/>
          <w:rtl/>
        </w:rPr>
        <w:t>الأوجه</w:t>
      </w:r>
      <w:r w:rsidRPr="00002E57">
        <w:rPr>
          <w:rFonts w:asciiTheme="minorHAnsi" w:hAnsiTheme="minorHAnsi"/>
          <w:sz w:val="27"/>
          <w:rtl/>
        </w:rPr>
        <w:t xml:space="preserve"> </w:t>
      </w:r>
      <w:r w:rsidRPr="00002E57">
        <w:rPr>
          <w:rFonts w:ascii="Arial" w:hAnsi="Arial" w:hint="cs"/>
          <w:sz w:val="27"/>
          <w:rtl/>
        </w:rPr>
        <w:t>المختلفة</w:t>
      </w:r>
      <w:r w:rsidRPr="00002E57">
        <w:rPr>
          <w:rFonts w:asciiTheme="minorHAnsi" w:hAnsiTheme="minorHAnsi"/>
          <w:sz w:val="27"/>
          <w:rtl/>
        </w:rPr>
        <w:t xml:space="preserve"> </w:t>
      </w:r>
      <w:r w:rsidRPr="00002E57">
        <w:rPr>
          <w:rFonts w:ascii="Arial" w:hAnsi="Arial" w:hint="cs"/>
          <w:sz w:val="27"/>
          <w:rtl/>
        </w:rPr>
        <w:t>لهويته</w:t>
      </w:r>
      <w:r w:rsidRPr="00002E57">
        <w:rPr>
          <w:rFonts w:asciiTheme="minorHAnsi" w:hAnsiTheme="minorHAnsi"/>
          <w:sz w:val="27"/>
          <w:rtl/>
        </w:rPr>
        <w:t xml:space="preserve"> </w:t>
      </w:r>
      <w:r w:rsidRPr="00002E57">
        <w:rPr>
          <w:rFonts w:ascii="Arial" w:hAnsi="Arial" w:hint="cs"/>
          <w:sz w:val="27"/>
          <w:rtl/>
        </w:rPr>
        <w:t>الذاتية</w:t>
      </w:r>
      <w:r w:rsidR="00EC79C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خلال</w:t>
      </w:r>
      <w:r w:rsidRPr="00002E57">
        <w:rPr>
          <w:rFonts w:asciiTheme="minorHAnsi" w:hAnsiTheme="minorHAnsi"/>
          <w:sz w:val="27"/>
          <w:rtl/>
        </w:rPr>
        <w:t xml:space="preserve"> </w:t>
      </w:r>
      <w:r w:rsidRPr="00002E57">
        <w:rPr>
          <w:rFonts w:ascii="Arial" w:hAnsi="Arial" w:hint="cs"/>
          <w:sz w:val="27"/>
          <w:rtl/>
        </w:rPr>
        <w:t>تفاعل</w:t>
      </w:r>
      <w:r w:rsidR="00EC79C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يسير</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عقدية</w:t>
      </w:r>
      <w:r w:rsidRPr="00002E57">
        <w:rPr>
          <w:rFonts w:asciiTheme="minorHAnsi" w:hAnsiTheme="minorHAnsi"/>
          <w:sz w:val="27"/>
          <w:rtl/>
        </w:rPr>
        <w:t xml:space="preserve"> </w:t>
      </w:r>
      <w:r w:rsidRPr="00002E57">
        <w:rPr>
          <w:rFonts w:ascii="Arial" w:hAnsi="Arial" w:hint="cs"/>
          <w:sz w:val="27"/>
          <w:rtl/>
        </w:rPr>
        <w:t>عميقة، يسعى</w:t>
      </w:r>
      <w:r w:rsidRPr="00002E57">
        <w:rPr>
          <w:rFonts w:asciiTheme="minorHAnsi" w:hAnsiTheme="minorHAnsi"/>
          <w:sz w:val="27"/>
          <w:rtl/>
        </w:rPr>
        <w:t xml:space="preserve"> </w:t>
      </w:r>
      <w:r w:rsidRPr="00002E57">
        <w:rPr>
          <w:rFonts w:ascii="Arial" w:hAnsi="Arial" w:hint="cs"/>
          <w:sz w:val="27"/>
          <w:rtl/>
        </w:rPr>
        <w:t>كذلك</w:t>
      </w:r>
      <w:r w:rsidRPr="00002E57">
        <w:rPr>
          <w:rFonts w:asciiTheme="minorHAnsi" w:hAnsiTheme="minorHAnsi"/>
          <w:sz w:val="27"/>
          <w:rtl/>
        </w:rPr>
        <w:t xml:space="preserve"> </w:t>
      </w:r>
      <w:r w:rsidRPr="00002E57">
        <w:rPr>
          <w:rFonts w:ascii="Arial" w:hAnsi="Arial" w:hint="cs"/>
          <w:sz w:val="27"/>
          <w:rtl/>
        </w:rPr>
        <w:t>لأن</w:t>
      </w:r>
      <w:r w:rsidRPr="00002E57">
        <w:rPr>
          <w:rFonts w:asciiTheme="minorHAnsi" w:hAnsiTheme="minorHAnsi"/>
          <w:sz w:val="27"/>
          <w:rtl/>
        </w:rPr>
        <w:t xml:space="preserve"> </w:t>
      </w:r>
      <w:r w:rsidRPr="00002E57">
        <w:rPr>
          <w:rFonts w:ascii="Arial" w:hAnsi="Arial" w:hint="cs"/>
          <w:sz w:val="27"/>
          <w:rtl/>
        </w:rPr>
        <w:t>تعترف</w:t>
      </w:r>
      <w:r w:rsidRPr="00002E57">
        <w:rPr>
          <w:rFonts w:asciiTheme="minorHAnsi" w:hAnsiTheme="minorHAnsi"/>
          <w:sz w:val="27"/>
          <w:rtl/>
        </w:rPr>
        <w:t xml:space="preserve"> </w:t>
      </w:r>
      <w:r w:rsidRPr="00002E57">
        <w:rPr>
          <w:rFonts w:ascii="Arial" w:hAnsi="Arial" w:hint="cs"/>
          <w:sz w:val="27"/>
          <w:rtl/>
        </w:rPr>
        <w:t>له</w:t>
      </w:r>
      <w:r w:rsidRPr="00002E57">
        <w:rPr>
          <w:rFonts w:asciiTheme="minorHAnsi" w:hAnsiTheme="minorHAnsi"/>
          <w:sz w:val="27"/>
          <w:rtl/>
        </w:rPr>
        <w:t xml:space="preserve"> </w:t>
      </w:r>
      <w:r w:rsidRPr="00002E57">
        <w:rPr>
          <w:rFonts w:ascii="Arial" w:hAnsi="Arial" w:hint="cs"/>
          <w:sz w:val="27"/>
          <w:rtl/>
        </w:rPr>
        <w:t>المؤسسات</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يعمل</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بأن</w:t>
      </w:r>
      <w:r w:rsidRPr="00002E57">
        <w:rPr>
          <w:rFonts w:asciiTheme="minorHAnsi" w:hAnsiTheme="minorHAnsi"/>
          <w:sz w:val="27"/>
          <w:rtl/>
        </w:rPr>
        <w:t xml:space="preserve"> </w:t>
      </w:r>
      <w:r w:rsidRPr="00002E57">
        <w:rPr>
          <w:rFonts w:ascii="Arial" w:hAnsi="Arial" w:hint="cs"/>
          <w:sz w:val="27"/>
          <w:rtl/>
        </w:rPr>
        <w:t>تسمح</w:t>
      </w:r>
      <w:r w:rsidRPr="00002E57">
        <w:rPr>
          <w:rFonts w:asciiTheme="minorHAnsi" w:hAnsiTheme="minorHAnsi"/>
          <w:sz w:val="27"/>
          <w:rtl/>
        </w:rPr>
        <w:t xml:space="preserve"> </w:t>
      </w:r>
      <w:r w:rsidRPr="00002E57">
        <w:rPr>
          <w:rFonts w:ascii="Arial" w:hAnsi="Arial" w:hint="cs"/>
          <w:sz w:val="27"/>
          <w:rtl/>
        </w:rPr>
        <w:t>له</w:t>
      </w:r>
      <w:r w:rsidRPr="00002E57">
        <w:rPr>
          <w:rFonts w:asciiTheme="minorHAnsi" w:hAnsiTheme="minorHAnsi"/>
          <w:sz w:val="27"/>
          <w:rtl/>
        </w:rPr>
        <w:t xml:space="preserve"> </w:t>
      </w:r>
      <w:r w:rsidRPr="00002E57">
        <w:rPr>
          <w:rFonts w:ascii="Arial" w:hAnsi="Arial" w:hint="cs"/>
          <w:sz w:val="27"/>
          <w:rtl/>
        </w:rPr>
        <w:t>بالعيش</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نحو</w:t>
      </w:r>
      <w:r w:rsidR="00EC79C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ملائم</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يريد</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عليه</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خصوصيات</w:t>
      </w:r>
      <w:r w:rsidR="00EC79C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حت</w:t>
      </w:r>
      <w:r w:rsidR="00EC79C5"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لو</w:t>
      </w:r>
      <w:r w:rsidRPr="00002E57">
        <w:rPr>
          <w:rFonts w:asciiTheme="minorHAnsi" w:hAnsiTheme="minorHAnsi"/>
          <w:sz w:val="27"/>
          <w:rtl/>
        </w:rPr>
        <w:t xml:space="preserve"> </w:t>
      </w:r>
      <w:r w:rsidRPr="00002E57">
        <w:rPr>
          <w:rFonts w:ascii="Arial" w:hAnsi="Arial" w:hint="cs"/>
          <w:sz w:val="27"/>
          <w:rtl/>
        </w:rPr>
        <w:t>تطل</w:t>
      </w:r>
      <w:r w:rsidR="00EC79C5"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شكلاً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أشكال</w:t>
      </w:r>
      <w:r w:rsidRPr="00002E57">
        <w:rPr>
          <w:rFonts w:asciiTheme="minorHAnsi" w:hAnsiTheme="minorHAnsi"/>
          <w:sz w:val="27"/>
          <w:rtl/>
        </w:rPr>
        <w:t xml:space="preserve"> </w:t>
      </w:r>
      <w:r w:rsidRPr="00002E57">
        <w:rPr>
          <w:rFonts w:ascii="Arial" w:hAnsi="Arial" w:hint="cs"/>
          <w:sz w:val="27"/>
          <w:rtl/>
        </w:rPr>
        <w:t>المقاومة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المفاوضة</w:t>
      </w:r>
      <w:r w:rsidRPr="00002E57">
        <w:rPr>
          <w:rFonts w:asciiTheme="minorHAnsi" w:hAnsiTheme="minorHAnsi"/>
          <w:sz w:val="27"/>
          <w:rtl/>
        </w:rPr>
        <w:t xml:space="preserve">. </w:t>
      </w:r>
    </w:p>
    <w:p w:rsidR="003B4B5E" w:rsidRPr="00002E57" w:rsidRDefault="00E714A9" w:rsidP="00DA27EA">
      <w:pPr>
        <w:rPr>
          <w:rFonts w:asciiTheme="minorHAnsi" w:hAnsiTheme="minorHAnsi"/>
          <w:sz w:val="27"/>
          <w:rtl/>
        </w:rPr>
      </w:pPr>
      <w:r w:rsidRPr="00002E57">
        <w:rPr>
          <w:rFonts w:ascii="Arial" w:hAnsi="Arial" w:hint="cs"/>
          <w:sz w:val="27"/>
          <w:rtl/>
        </w:rPr>
        <w:t>هناك</w:t>
      </w:r>
      <w:r w:rsidRPr="00002E57">
        <w:rPr>
          <w:rFonts w:asciiTheme="minorHAnsi" w:hAnsiTheme="minorHAnsi"/>
          <w:sz w:val="27"/>
          <w:rtl/>
        </w:rPr>
        <w:t xml:space="preserve"> </w:t>
      </w:r>
      <w:r w:rsidRPr="00002E57">
        <w:rPr>
          <w:rFonts w:ascii="Arial" w:hAnsi="Arial" w:hint="cs"/>
          <w:sz w:val="27"/>
          <w:rtl/>
        </w:rPr>
        <w:t>إذ</w:t>
      </w:r>
      <w:r w:rsidR="003B4B5E" w:rsidRPr="00002E57">
        <w:rPr>
          <w:rFonts w:asciiTheme="minorHAnsi" w:hAnsiTheme="minorHAnsi" w:hint="cs"/>
          <w:sz w:val="27"/>
          <w:rtl/>
        </w:rPr>
        <w:t>ن</w:t>
      </w:r>
      <w:r w:rsidRPr="00002E57">
        <w:rPr>
          <w:rFonts w:asciiTheme="minorHAnsi" w:hAnsiTheme="minorHAnsi"/>
          <w:sz w:val="27"/>
          <w:rtl/>
        </w:rPr>
        <w:t xml:space="preserve"> </w:t>
      </w:r>
      <w:r w:rsidRPr="00002E57">
        <w:rPr>
          <w:rFonts w:ascii="Arial" w:hAnsi="Arial" w:hint="cs"/>
          <w:sz w:val="27"/>
          <w:rtl/>
        </w:rPr>
        <w:t>تفاعل</w:t>
      </w:r>
      <w:r w:rsidR="003B4B5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الأصلية</w:t>
      </w:r>
      <w:r w:rsidRPr="00002E57">
        <w:rPr>
          <w:rFonts w:asciiTheme="minorHAnsi" w:hAnsiTheme="minorHAnsi"/>
          <w:sz w:val="27"/>
          <w:rtl/>
        </w:rPr>
        <w:t xml:space="preserve"> </w:t>
      </w:r>
      <w:r w:rsidRPr="00002E57">
        <w:rPr>
          <w:rFonts w:ascii="Arial" w:hAnsi="Arial" w:hint="cs"/>
          <w:sz w:val="27"/>
          <w:rtl/>
        </w:rPr>
        <w:t>والمؤسسة، تفاعل</w:t>
      </w:r>
      <w:r w:rsidR="003B4B5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يت</w:t>
      </w:r>
      <w:r w:rsidR="003B4B5E" w:rsidRPr="00002E57">
        <w:rPr>
          <w:rFonts w:ascii="Arial" w:hAnsi="Arial" w:hint="cs"/>
          <w:sz w:val="27"/>
          <w:rtl/>
        </w:rPr>
        <w:t>ّ</w:t>
      </w:r>
      <w:r w:rsidRPr="00002E57">
        <w:rPr>
          <w:rFonts w:ascii="Arial" w:hAnsi="Arial" w:hint="cs"/>
          <w:sz w:val="27"/>
          <w:rtl/>
        </w:rPr>
        <w:t>خذ</w:t>
      </w:r>
      <w:r w:rsidRPr="00002E57">
        <w:rPr>
          <w:rFonts w:asciiTheme="minorHAnsi" w:hAnsiTheme="minorHAnsi"/>
          <w:sz w:val="27"/>
          <w:rtl/>
        </w:rPr>
        <w:t xml:space="preserve"> </w:t>
      </w:r>
      <w:r w:rsidRPr="00002E57">
        <w:rPr>
          <w:rFonts w:ascii="Arial" w:hAnsi="Arial" w:hint="cs"/>
          <w:sz w:val="27"/>
          <w:rtl/>
        </w:rPr>
        <w:t>شكل</w:t>
      </w:r>
      <w:r w:rsidRPr="00002E57">
        <w:rPr>
          <w:rFonts w:asciiTheme="minorHAnsi" w:hAnsiTheme="minorHAnsi"/>
          <w:sz w:val="27"/>
          <w:rtl/>
        </w:rPr>
        <w:t xml:space="preserve"> </w:t>
      </w:r>
      <w:r w:rsidRPr="00002E57">
        <w:rPr>
          <w:rFonts w:ascii="Arial" w:hAnsi="Arial" w:hint="cs"/>
          <w:sz w:val="27"/>
          <w:rtl/>
        </w:rPr>
        <w:t>مفاوضة</w:t>
      </w:r>
      <w:r w:rsidR="003B4B5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يحاول</w:t>
      </w:r>
      <w:r w:rsidRPr="00002E57">
        <w:rPr>
          <w:rFonts w:asciiTheme="minorHAnsi" w:hAnsiTheme="minorHAnsi"/>
          <w:sz w:val="27"/>
          <w:rtl/>
        </w:rPr>
        <w:t xml:space="preserve"> </w:t>
      </w:r>
      <w:r w:rsidRPr="00002E57">
        <w:rPr>
          <w:rFonts w:ascii="Arial" w:hAnsi="Arial" w:hint="cs"/>
          <w:sz w:val="27"/>
          <w:rtl/>
        </w:rPr>
        <w:t>عبرها</w:t>
      </w:r>
      <w:r w:rsidRPr="00002E57">
        <w:rPr>
          <w:rFonts w:asciiTheme="minorHAnsi" w:hAnsiTheme="minorHAnsi"/>
          <w:sz w:val="27"/>
          <w:rtl/>
        </w:rPr>
        <w:t xml:space="preserve"> </w:t>
      </w:r>
      <w:r w:rsidRPr="00002E57">
        <w:rPr>
          <w:rFonts w:ascii="Arial" w:hAnsi="Arial" w:hint="cs"/>
          <w:sz w:val="27"/>
          <w:rtl/>
        </w:rPr>
        <w:t>الأفراد</w:t>
      </w:r>
      <w:r w:rsidRPr="00002E57">
        <w:rPr>
          <w:rFonts w:asciiTheme="minorHAnsi" w:hAnsiTheme="minorHAnsi"/>
          <w:sz w:val="27"/>
          <w:rtl/>
        </w:rPr>
        <w:t xml:space="preserve"> </w:t>
      </w:r>
      <w:r w:rsidRPr="00002E57">
        <w:rPr>
          <w:rFonts w:ascii="Arial" w:hAnsi="Arial" w:hint="cs"/>
          <w:sz w:val="27"/>
          <w:rtl/>
        </w:rPr>
        <w:t>التعبير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حق</w:t>
      </w:r>
      <w:r w:rsidR="003B4B5E" w:rsidRPr="00002E57">
        <w:rPr>
          <w:rFonts w:ascii="Arial" w:hAnsi="Arial" w:hint="cs"/>
          <w:sz w:val="27"/>
          <w:rtl/>
        </w:rPr>
        <w:t>ّ</w:t>
      </w:r>
      <w:r w:rsidRPr="00002E57">
        <w:rPr>
          <w:rFonts w:ascii="Arial" w:hAnsi="Arial" w:hint="cs"/>
          <w:sz w:val="27"/>
          <w:rtl/>
        </w:rPr>
        <w:t>هم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ملاءمة</w:t>
      </w:r>
      <w:r w:rsidRPr="00002E57">
        <w:rPr>
          <w:rFonts w:asciiTheme="minorHAnsi" w:hAnsiTheme="minorHAnsi"/>
          <w:sz w:val="27"/>
          <w:rtl/>
        </w:rPr>
        <w:t xml:space="preserve"> </w:t>
      </w:r>
      <w:r w:rsidRPr="00002E57">
        <w:rPr>
          <w:rFonts w:ascii="Arial" w:hAnsi="Arial" w:hint="cs"/>
          <w:sz w:val="27"/>
          <w:rtl/>
        </w:rPr>
        <w:t>تطبيق</w:t>
      </w:r>
      <w:r w:rsidRPr="00002E57">
        <w:rPr>
          <w:rFonts w:asciiTheme="minorHAnsi" w:hAnsiTheme="minorHAnsi"/>
          <w:sz w:val="27"/>
          <w:rtl/>
        </w:rPr>
        <w:t xml:space="preserve"> </w:t>
      </w:r>
      <w:r w:rsidRPr="00002E57">
        <w:rPr>
          <w:rFonts w:ascii="Arial" w:hAnsi="Arial" w:hint="cs"/>
          <w:sz w:val="27"/>
          <w:rtl/>
        </w:rPr>
        <w:t>القواعد</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تفرض</w:t>
      </w:r>
      <w:r w:rsidRPr="00002E57">
        <w:rPr>
          <w:rFonts w:asciiTheme="minorHAnsi" w:hAnsiTheme="minorHAnsi"/>
          <w:sz w:val="27"/>
          <w:rtl/>
        </w:rPr>
        <w:t xml:space="preserve"> </w:t>
      </w:r>
      <w:r w:rsidRPr="00002E57">
        <w:rPr>
          <w:rFonts w:ascii="Arial" w:hAnsi="Arial" w:hint="cs"/>
          <w:sz w:val="27"/>
          <w:rtl/>
        </w:rPr>
        <w:t>عليهم</w:t>
      </w:r>
      <w:r w:rsidRPr="00002E57">
        <w:rPr>
          <w:rFonts w:asciiTheme="minorHAnsi" w:hAnsiTheme="minorHAnsi"/>
          <w:sz w:val="27"/>
          <w:rtl/>
        </w:rPr>
        <w:t xml:space="preserve"> </w:t>
      </w:r>
      <w:r w:rsidRPr="00002E57">
        <w:rPr>
          <w:rFonts w:ascii="Arial" w:hAnsi="Arial" w:hint="cs"/>
          <w:sz w:val="27"/>
          <w:rtl/>
        </w:rPr>
        <w:t>نمطاً</w:t>
      </w:r>
      <w:r w:rsidRPr="00002E57">
        <w:rPr>
          <w:rFonts w:asciiTheme="minorHAnsi" w:hAnsiTheme="minorHAnsi"/>
          <w:sz w:val="27"/>
          <w:rtl/>
        </w:rPr>
        <w:t xml:space="preserve"> </w:t>
      </w:r>
      <w:r w:rsidRPr="00002E57">
        <w:rPr>
          <w:rFonts w:ascii="Arial" w:hAnsi="Arial" w:hint="cs"/>
          <w:sz w:val="27"/>
          <w:rtl/>
        </w:rPr>
        <w:t>خاصاً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القيم</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أشكال</w:t>
      </w:r>
      <w:r w:rsidRPr="00002E57">
        <w:rPr>
          <w:rFonts w:asciiTheme="minorHAnsi" w:hAnsiTheme="minorHAnsi"/>
          <w:sz w:val="27"/>
          <w:rtl/>
        </w:rPr>
        <w:t xml:space="preserve"> </w:t>
      </w:r>
      <w:r w:rsidRPr="00002E57">
        <w:rPr>
          <w:rFonts w:ascii="Arial" w:hAnsi="Arial" w:hint="cs"/>
          <w:sz w:val="27"/>
          <w:rtl/>
        </w:rPr>
        <w:t>التعامل</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السلوك 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يتطل</w:t>
      </w:r>
      <w:r w:rsidR="003B4B5E" w:rsidRPr="00002E57">
        <w:rPr>
          <w:rFonts w:ascii="Arial" w:hAnsi="Arial" w:hint="cs"/>
          <w:sz w:val="27"/>
          <w:rtl/>
        </w:rPr>
        <w:t>ّ</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انتماؤهم</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خاصة، من</w:t>
      </w:r>
      <w:r w:rsidRPr="00002E57">
        <w:rPr>
          <w:rFonts w:asciiTheme="minorHAnsi" w:hAnsiTheme="minorHAnsi"/>
          <w:sz w:val="27"/>
          <w:rtl/>
        </w:rPr>
        <w:t xml:space="preserve"> </w:t>
      </w:r>
      <w:r w:rsidRPr="00002E57">
        <w:rPr>
          <w:rFonts w:ascii="Arial" w:hAnsi="Arial" w:hint="cs"/>
          <w:sz w:val="27"/>
          <w:rtl/>
        </w:rPr>
        <w:t>قبيل</w:t>
      </w:r>
      <w:r w:rsidR="003B4B5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الحرص</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ممارسة</w:t>
      </w:r>
      <w:r w:rsidRPr="00002E57">
        <w:rPr>
          <w:rFonts w:asciiTheme="minorHAnsi" w:hAnsiTheme="minorHAnsi"/>
          <w:sz w:val="27"/>
          <w:rtl/>
        </w:rPr>
        <w:t xml:space="preserve"> </w:t>
      </w:r>
      <w:r w:rsidRPr="00002E57">
        <w:rPr>
          <w:rFonts w:ascii="Arial" w:hAnsi="Arial" w:hint="cs"/>
          <w:sz w:val="27"/>
          <w:rtl/>
        </w:rPr>
        <w:t>الشعائر</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والطقوس، من</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يؤث</w:t>
      </w:r>
      <w:r w:rsidR="003B4B5E"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سلباً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طبيعة</w:t>
      </w:r>
      <w:r w:rsidRPr="00002E57">
        <w:rPr>
          <w:rFonts w:asciiTheme="minorHAnsi" w:hAnsiTheme="minorHAnsi"/>
          <w:sz w:val="27"/>
          <w:rtl/>
        </w:rPr>
        <w:t xml:space="preserve"> </w:t>
      </w:r>
      <w:r w:rsidRPr="00002E57">
        <w:rPr>
          <w:rFonts w:ascii="Arial" w:hAnsi="Arial" w:hint="cs"/>
          <w:sz w:val="27"/>
          <w:rtl/>
        </w:rPr>
        <w:t>الد</w:t>
      </w:r>
      <w:r w:rsidR="003B4B5E" w:rsidRPr="00002E57">
        <w:rPr>
          <w:rFonts w:ascii="Arial" w:hAnsi="Arial" w:hint="cs"/>
          <w:sz w:val="27"/>
          <w:rtl/>
        </w:rPr>
        <w:t>َّ</w:t>
      </w:r>
      <w:r w:rsidRPr="00002E57">
        <w:rPr>
          <w:rFonts w:ascii="Arial" w:hAnsi="Arial" w:hint="cs"/>
          <w:sz w:val="27"/>
          <w:rtl/>
        </w:rPr>
        <w:t>و</w:t>
      </w:r>
      <w:r w:rsidR="003B4B5E"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يجب</w:t>
      </w:r>
      <w:r w:rsidRPr="00002E57">
        <w:rPr>
          <w:rFonts w:asciiTheme="minorHAnsi" w:hAnsiTheme="minorHAnsi"/>
          <w:sz w:val="27"/>
          <w:rtl/>
        </w:rPr>
        <w:t xml:space="preserve"> </w:t>
      </w:r>
      <w:r w:rsidRPr="00002E57">
        <w:rPr>
          <w:rFonts w:ascii="Arial" w:hAnsi="Arial" w:hint="cs"/>
          <w:sz w:val="27"/>
          <w:rtl/>
        </w:rPr>
        <w:t>عليه</w:t>
      </w:r>
      <w:r w:rsidRPr="00002E57">
        <w:rPr>
          <w:rFonts w:asciiTheme="minorHAnsi" w:hAnsiTheme="minorHAnsi"/>
          <w:sz w:val="27"/>
          <w:rtl/>
        </w:rPr>
        <w:t xml:space="preserve"> </w:t>
      </w:r>
      <w:r w:rsidRPr="00002E57">
        <w:rPr>
          <w:rFonts w:ascii="Arial" w:hAnsi="Arial" w:hint="cs"/>
          <w:sz w:val="27"/>
          <w:rtl/>
        </w:rPr>
        <w:t>الانتهاض</w:t>
      </w:r>
      <w:r w:rsidRPr="00002E57">
        <w:rPr>
          <w:rFonts w:asciiTheme="minorHAnsi" w:hAnsiTheme="minorHAnsi"/>
          <w:sz w:val="27"/>
          <w:rtl/>
        </w:rPr>
        <w:t xml:space="preserve"> </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كعاملين</w:t>
      </w:r>
      <w:r w:rsidRPr="00002E57">
        <w:rPr>
          <w:rFonts w:asciiTheme="minorHAnsi" w:hAnsiTheme="minorHAnsi"/>
          <w:sz w:val="27"/>
          <w:rtl/>
        </w:rPr>
        <w:t xml:space="preserve"> </w:t>
      </w:r>
      <w:r w:rsidRPr="00002E57">
        <w:rPr>
          <w:rFonts w:ascii="Arial" w:hAnsi="Arial" w:hint="cs"/>
          <w:sz w:val="27"/>
          <w:rtl/>
        </w:rPr>
        <w:t>منتجين</w:t>
      </w:r>
      <w:r w:rsidRPr="00002E57">
        <w:rPr>
          <w:rFonts w:asciiTheme="minorHAnsi" w:hAnsiTheme="minorHAnsi"/>
          <w:sz w:val="27"/>
          <w:rtl/>
        </w:rPr>
        <w:t xml:space="preserve"> </w:t>
      </w:r>
      <w:r w:rsidRPr="00002E57">
        <w:rPr>
          <w:rFonts w:ascii="Arial" w:hAnsi="Arial" w:hint="cs"/>
          <w:sz w:val="27"/>
          <w:rtl/>
        </w:rPr>
        <w:t>داخل</w:t>
      </w:r>
      <w:r w:rsidRPr="00002E57">
        <w:rPr>
          <w:rFonts w:asciiTheme="minorHAnsi" w:hAnsiTheme="minorHAnsi"/>
          <w:sz w:val="27"/>
          <w:rtl/>
        </w:rPr>
        <w:t xml:space="preserve"> </w:t>
      </w:r>
      <w:r w:rsidRPr="00002E57">
        <w:rPr>
          <w:rFonts w:ascii="Arial" w:hAnsi="Arial" w:hint="cs"/>
          <w:sz w:val="27"/>
          <w:rtl/>
        </w:rPr>
        <w:t>مؤس</w:t>
      </w:r>
      <w:r w:rsidR="003B4B5E" w:rsidRPr="00002E57">
        <w:rPr>
          <w:rFonts w:ascii="Arial" w:hAnsi="Arial" w:hint="cs"/>
          <w:sz w:val="27"/>
          <w:rtl/>
        </w:rPr>
        <w:t>ّ</w:t>
      </w:r>
      <w:r w:rsidRPr="00002E57">
        <w:rPr>
          <w:rFonts w:ascii="Arial" w:hAnsi="Arial" w:hint="cs"/>
          <w:sz w:val="27"/>
          <w:rtl/>
        </w:rPr>
        <w:t>سة</w:t>
      </w:r>
      <w:r w:rsidR="003B4B5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تفرض</w:t>
      </w:r>
      <w:r w:rsidRPr="00002E57">
        <w:rPr>
          <w:rFonts w:asciiTheme="minorHAnsi" w:hAnsiTheme="minorHAnsi"/>
          <w:sz w:val="27"/>
          <w:rtl/>
        </w:rPr>
        <w:t xml:space="preserve"> </w:t>
      </w:r>
      <w:r w:rsidRPr="00002E57">
        <w:rPr>
          <w:rFonts w:ascii="Arial" w:hAnsi="Arial" w:hint="cs"/>
          <w:sz w:val="27"/>
          <w:rtl/>
        </w:rPr>
        <w:t>نمطاً</w:t>
      </w:r>
      <w:r w:rsidRPr="00002E57">
        <w:rPr>
          <w:rFonts w:asciiTheme="minorHAnsi" w:hAnsiTheme="minorHAnsi"/>
          <w:sz w:val="27"/>
          <w:rtl/>
        </w:rPr>
        <w:t xml:space="preserve"> </w:t>
      </w:r>
      <w:r w:rsidRPr="00002E57">
        <w:rPr>
          <w:rFonts w:ascii="Arial" w:hAnsi="Arial" w:hint="cs"/>
          <w:sz w:val="27"/>
          <w:rtl/>
        </w:rPr>
        <w:t>للهوية</w:t>
      </w:r>
      <w:r w:rsidRPr="00002E57">
        <w:rPr>
          <w:rFonts w:asciiTheme="minorHAnsi" w:hAnsiTheme="minorHAnsi"/>
          <w:sz w:val="27"/>
          <w:rtl/>
        </w:rPr>
        <w:t xml:space="preserve"> </w:t>
      </w:r>
      <w:r w:rsidRPr="00002E57">
        <w:rPr>
          <w:rFonts w:ascii="Arial" w:hAnsi="Arial" w:hint="cs"/>
          <w:sz w:val="27"/>
          <w:rtl/>
        </w:rPr>
        <w:t>خاصاً</w:t>
      </w:r>
      <w:r w:rsidRPr="00002E57">
        <w:rPr>
          <w:rFonts w:ascii="Arial" w:hAnsi="Arial"/>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وضع</w:t>
      </w:r>
      <w:r w:rsidR="003B4B5E"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القبيل</w:t>
      </w:r>
      <w:r w:rsidRPr="00002E57">
        <w:rPr>
          <w:rFonts w:asciiTheme="minorHAnsi" w:hAnsiTheme="minorHAnsi"/>
          <w:sz w:val="27"/>
          <w:rtl/>
        </w:rPr>
        <w:t xml:space="preserve"> </w:t>
      </w:r>
      <w:r w:rsidRPr="00002E57">
        <w:rPr>
          <w:rFonts w:ascii="Arial" w:hAnsi="Arial" w:hint="cs"/>
          <w:sz w:val="27"/>
          <w:rtl/>
        </w:rPr>
        <w:t>يشي</w:t>
      </w:r>
      <w:r w:rsidRPr="00002E57">
        <w:rPr>
          <w:rFonts w:asciiTheme="minorHAnsi" w:hAnsiTheme="minorHAnsi"/>
          <w:sz w:val="27"/>
          <w:rtl/>
        </w:rPr>
        <w:t xml:space="preserve"> </w:t>
      </w:r>
      <w:r w:rsidRPr="00002E57">
        <w:rPr>
          <w:rFonts w:ascii="Arial" w:hAnsi="Arial" w:hint="cs"/>
          <w:sz w:val="27"/>
          <w:rtl/>
        </w:rPr>
        <w:t>بحال</w:t>
      </w:r>
      <w:r w:rsidR="003B4B5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تحاول</w:t>
      </w:r>
      <w:r w:rsidRPr="00002E57">
        <w:rPr>
          <w:rFonts w:asciiTheme="minorHAnsi" w:hAnsiTheme="minorHAnsi"/>
          <w:sz w:val="27"/>
          <w:rtl/>
        </w:rPr>
        <w:t xml:space="preserve"> </w:t>
      </w:r>
      <w:r w:rsidRPr="00002E57">
        <w:rPr>
          <w:rFonts w:ascii="Arial" w:hAnsi="Arial" w:hint="cs"/>
          <w:sz w:val="27"/>
          <w:rtl/>
        </w:rPr>
        <w:t>تجنيب</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ألم</w:t>
      </w:r>
      <w:r w:rsidRPr="00002E57">
        <w:rPr>
          <w:rFonts w:asciiTheme="minorHAnsi" w:hAnsiTheme="minorHAnsi"/>
          <w:sz w:val="27"/>
          <w:rtl/>
        </w:rPr>
        <w:t xml:space="preserve"> </w:t>
      </w:r>
      <w:r w:rsidRPr="00002E57">
        <w:rPr>
          <w:rFonts w:ascii="Arial" w:hAnsi="Arial" w:hint="cs"/>
          <w:sz w:val="27"/>
          <w:rtl/>
        </w:rPr>
        <w:t>الع</w:t>
      </w:r>
      <w:r w:rsidR="003B4B5E" w:rsidRPr="00002E57">
        <w:rPr>
          <w:rFonts w:ascii="Arial" w:hAnsi="Arial" w:hint="cs"/>
          <w:sz w:val="27"/>
          <w:rtl/>
        </w:rPr>
        <w:t>َ</w:t>
      </w:r>
      <w:r w:rsidRPr="00002E57">
        <w:rPr>
          <w:rFonts w:ascii="Arial" w:hAnsi="Arial" w:hint="cs"/>
          <w:sz w:val="27"/>
          <w:rtl/>
        </w:rPr>
        <w:t>ج</w:t>
      </w:r>
      <w:r w:rsidR="003B4B5E" w:rsidRPr="00002E57">
        <w:rPr>
          <w:rFonts w:ascii="Arial" w:hAnsi="Arial" w:hint="cs"/>
          <w:sz w:val="27"/>
          <w:rtl/>
        </w:rPr>
        <w:t>ْ</w:t>
      </w:r>
      <w:r w:rsidRPr="00002E57">
        <w:rPr>
          <w:rFonts w:ascii="Arial" w:hAnsi="Arial" w:hint="cs"/>
          <w:sz w:val="27"/>
          <w:rtl/>
        </w:rPr>
        <w:t>ز</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تعد</w:t>
      </w:r>
      <w:r w:rsidR="003B4B5E"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الشخصية</w:t>
      </w:r>
      <w:r w:rsidR="003B4B5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استجابة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لمطلب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فأين</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إذن</w:t>
      </w:r>
      <w:r w:rsidRPr="00002E57">
        <w:rPr>
          <w:rFonts w:asciiTheme="minorHAnsi" w:hAnsiTheme="minorHAnsi"/>
          <w:sz w:val="27"/>
          <w:rtl/>
        </w:rPr>
        <w:t xml:space="preserve"> </w:t>
      </w:r>
      <w:r w:rsidRPr="00002E57">
        <w:rPr>
          <w:rFonts w:ascii="Arial" w:hAnsi="Arial" w:hint="cs"/>
          <w:sz w:val="27"/>
          <w:rtl/>
        </w:rPr>
        <w:t>مركز</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المطلب</w:t>
      </w:r>
      <w:r w:rsidRPr="00002E57">
        <w:rPr>
          <w:rFonts w:asciiTheme="minorHAnsi" w:hAnsiTheme="minorHAnsi"/>
          <w:sz w:val="27"/>
          <w:rtl/>
        </w:rPr>
        <w:t>..</w:t>
      </w:r>
      <w:r w:rsidR="003B4B5E" w:rsidRPr="00002E57">
        <w:rPr>
          <w:rFonts w:asciiTheme="minorHAnsi" w:hAnsiTheme="minorHAnsi" w:hint="cs"/>
          <w:sz w:val="27"/>
          <w:rtl/>
        </w:rPr>
        <w:t>.</w:t>
      </w:r>
      <w:r w:rsidRPr="00002E57">
        <w:rPr>
          <w:rFonts w:asciiTheme="minorHAnsi" w:hAnsiTheme="minorHAnsi"/>
          <w:sz w:val="27"/>
          <w:rtl/>
        </w:rPr>
        <w:t>؟</w:t>
      </w:r>
      <w:r w:rsidRPr="00002E57">
        <w:rPr>
          <w:rFonts w:ascii="Arial" w:hAnsi="Arial" w:hint="cs"/>
          <w:sz w:val="27"/>
          <w:rtl/>
        </w:rPr>
        <w:t xml:space="preserve"> وكيف</w:t>
      </w:r>
      <w:r w:rsidRPr="00002E57">
        <w:rPr>
          <w:rFonts w:asciiTheme="minorHAnsi" w:hAnsiTheme="minorHAnsi"/>
          <w:sz w:val="27"/>
          <w:rtl/>
        </w:rPr>
        <w:t xml:space="preserve"> </w:t>
      </w:r>
      <w:r w:rsidRPr="00002E57">
        <w:rPr>
          <w:rFonts w:ascii="Arial" w:hAnsi="Arial" w:hint="cs"/>
          <w:sz w:val="27"/>
          <w:rtl/>
        </w:rPr>
        <w:t>يتأت</w:t>
      </w:r>
      <w:r w:rsidR="003B4B5E"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ترسيخ</w:t>
      </w:r>
      <w:r w:rsidRPr="00002E57">
        <w:rPr>
          <w:rFonts w:asciiTheme="minorHAnsi" w:hAnsiTheme="minorHAnsi"/>
          <w:sz w:val="27"/>
          <w:rtl/>
        </w:rPr>
        <w:t xml:space="preserve"> </w:t>
      </w:r>
      <w:r w:rsidRPr="00002E57">
        <w:rPr>
          <w:rFonts w:ascii="Arial" w:hAnsi="Arial" w:hint="cs"/>
          <w:sz w:val="27"/>
          <w:rtl/>
        </w:rPr>
        <w:t>إتيقا</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للاعتراف</w:t>
      </w:r>
      <w:r w:rsidR="003B4B5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تشك</w:t>
      </w:r>
      <w:r w:rsidR="003B4B5E" w:rsidRPr="00002E57">
        <w:rPr>
          <w:rFonts w:ascii="Arial" w:hAnsi="Arial" w:hint="cs"/>
          <w:sz w:val="27"/>
          <w:rtl/>
        </w:rPr>
        <w:t>ّ</w:t>
      </w:r>
      <w:r w:rsidRPr="00002E57">
        <w:rPr>
          <w:rFonts w:ascii="Arial" w:hAnsi="Arial" w:hint="cs"/>
          <w:sz w:val="27"/>
          <w:rtl/>
        </w:rPr>
        <w:t>ل</w:t>
      </w:r>
      <w:r w:rsidR="003B4B5E"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واضح</w:t>
      </w:r>
      <w:r w:rsidRPr="00002E57">
        <w:rPr>
          <w:rFonts w:asciiTheme="minorHAnsi" w:hAnsiTheme="minorHAnsi"/>
          <w:sz w:val="27"/>
          <w:rtl/>
        </w:rPr>
        <w:t xml:space="preserve"> </w:t>
      </w:r>
      <w:r w:rsidRPr="00002E57">
        <w:rPr>
          <w:rFonts w:ascii="Arial" w:hAnsi="Arial" w:hint="cs"/>
          <w:sz w:val="27"/>
          <w:rtl/>
        </w:rPr>
        <w:t>لتدبير</w:t>
      </w:r>
      <w:r w:rsidRPr="00002E57">
        <w:rPr>
          <w:rFonts w:asciiTheme="minorHAnsi" w:hAnsiTheme="minorHAnsi"/>
          <w:sz w:val="27"/>
          <w:rtl/>
        </w:rPr>
        <w:t xml:space="preserve"> </w:t>
      </w:r>
      <w:r w:rsidRPr="00002E57">
        <w:rPr>
          <w:rFonts w:ascii="Arial" w:hAnsi="Arial" w:hint="cs"/>
          <w:sz w:val="27"/>
          <w:rtl/>
        </w:rPr>
        <w:t>عقلاني</w:t>
      </w:r>
      <w:r w:rsidR="003B4B5E" w:rsidRPr="00002E57">
        <w:rPr>
          <w:rFonts w:ascii="Arial" w:hAnsi="Arial" w:hint="cs"/>
          <w:sz w:val="27"/>
          <w:rtl/>
        </w:rPr>
        <w:t>؟</w:t>
      </w:r>
      <w:r w:rsidRPr="00002E57">
        <w:rPr>
          <w:rFonts w:hint="cs"/>
          <w:sz w:val="27"/>
          <w:vertAlign w:val="superscript"/>
          <w:rtl/>
        </w:rPr>
        <w:t>(</w:t>
      </w:r>
      <w:r w:rsidRPr="00002E57">
        <w:rPr>
          <w:rStyle w:val="ad"/>
          <w:sz w:val="27"/>
          <w:rtl/>
        </w:rPr>
        <w:endnoteReference w:id="367"/>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1422C7">
      <w:pPr>
        <w:pStyle w:val="31"/>
        <w:rPr>
          <w:rFonts w:asciiTheme="minorHAnsi" w:hAnsiTheme="minorHAnsi"/>
          <w:color w:val="auto"/>
          <w:rtl/>
        </w:rPr>
      </w:pPr>
      <w:r w:rsidRPr="00002E57">
        <w:rPr>
          <w:rFonts w:asciiTheme="minorHAnsi" w:hAnsiTheme="minorHAnsi" w:hint="cs"/>
          <w:color w:val="auto"/>
          <w:rtl/>
        </w:rPr>
        <w:lastRenderedPageBreak/>
        <w:t>6</w:t>
      </w:r>
      <w:r w:rsidRPr="00002E57">
        <w:rPr>
          <w:rFonts w:asciiTheme="minorHAnsi" w:hAnsiTheme="minorHAnsi"/>
          <w:color w:val="auto"/>
          <w:rtl/>
        </w:rPr>
        <w:t xml:space="preserve">ـ </w:t>
      </w:r>
      <w:r w:rsidRPr="00002E57">
        <w:rPr>
          <w:rFonts w:hint="cs"/>
          <w:color w:val="auto"/>
          <w:rtl/>
        </w:rPr>
        <w:t>في</w:t>
      </w:r>
      <w:r w:rsidRPr="00002E57">
        <w:rPr>
          <w:rFonts w:asciiTheme="minorHAnsi" w:hAnsiTheme="minorHAnsi"/>
          <w:color w:val="auto"/>
          <w:rtl/>
        </w:rPr>
        <w:t xml:space="preserve"> </w:t>
      </w:r>
      <w:r w:rsidRPr="00002E57">
        <w:rPr>
          <w:rFonts w:hint="cs"/>
          <w:color w:val="auto"/>
          <w:rtl/>
        </w:rPr>
        <w:t>الاعتراف</w:t>
      </w:r>
      <w:r w:rsidRPr="00002E57">
        <w:rPr>
          <w:rFonts w:asciiTheme="minorHAnsi" w:hAnsiTheme="minorHAnsi"/>
          <w:color w:val="auto"/>
          <w:rtl/>
        </w:rPr>
        <w:t xml:space="preserve"> </w:t>
      </w:r>
      <w:r w:rsidRPr="00002E57">
        <w:rPr>
          <w:rFonts w:hint="cs"/>
          <w:color w:val="auto"/>
          <w:rtl/>
        </w:rPr>
        <w:t>وسياسة</w:t>
      </w:r>
      <w:r w:rsidRPr="00002E57">
        <w:rPr>
          <w:rFonts w:asciiTheme="minorHAnsi" w:hAnsiTheme="minorHAnsi"/>
          <w:color w:val="auto"/>
          <w:rtl/>
        </w:rPr>
        <w:t xml:space="preserve"> </w:t>
      </w:r>
      <w:r w:rsidRPr="00002E57">
        <w:rPr>
          <w:rFonts w:hint="cs"/>
          <w:color w:val="auto"/>
          <w:rtl/>
        </w:rPr>
        <w:t>الهوي</w:t>
      </w:r>
      <w:r w:rsidR="00A5432E">
        <w:rPr>
          <w:rFonts w:hint="cs"/>
          <w:color w:val="auto"/>
          <w:rtl/>
        </w:rPr>
        <w:t>ّ</w:t>
      </w:r>
      <w:r w:rsidRPr="00002E57">
        <w:rPr>
          <w:rFonts w:hint="cs"/>
          <w:color w:val="auto"/>
          <w:rtl/>
        </w:rPr>
        <w:t>ة</w:t>
      </w:r>
      <w:r w:rsidRPr="00002E57">
        <w:rPr>
          <w:rFonts w:asciiTheme="minorHAnsi" w:hAnsiTheme="minorHAnsi"/>
          <w:color w:val="auto"/>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يألم</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حين</w:t>
      </w:r>
      <w:r w:rsidRPr="00002E57">
        <w:rPr>
          <w:rFonts w:asciiTheme="minorHAnsi" w:hAnsiTheme="minorHAnsi"/>
          <w:sz w:val="27"/>
          <w:rtl/>
        </w:rPr>
        <w:t xml:space="preserve"> </w:t>
      </w:r>
      <w:r w:rsidRPr="00002E57">
        <w:rPr>
          <w:rFonts w:ascii="Arial" w:hAnsi="Arial" w:hint="cs"/>
          <w:sz w:val="27"/>
          <w:rtl/>
        </w:rPr>
        <w:t>يصيبه</w:t>
      </w:r>
      <w:r w:rsidRPr="00002E57">
        <w:rPr>
          <w:rFonts w:asciiTheme="minorHAnsi" w:hAnsiTheme="minorHAnsi"/>
          <w:sz w:val="27"/>
          <w:rtl/>
        </w:rPr>
        <w:t xml:space="preserve"> </w:t>
      </w:r>
      <w:r w:rsidRPr="00002E57">
        <w:rPr>
          <w:rFonts w:ascii="Arial" w:hAnsi="Arial" w:hint="cs"/>
          <w:sz w:val="27"/>
          <w:rtl/>
        </w:rPr>
        <w:t>غبن</w:t>
      </w:r>
      <w:r w:rsidRPr="00002E57">
        <w:rPr>
          <w:rFonts w:asciiTheme="minorHAnsi" w:hAnsiTheme="minorHAnsi"/>
          <w:sz w:val="27"/>
          <w:rtl/>
        </w:rPr>
        <w:t xml:space="preserve"> </w:t>
      </w:r>
      <w:r w:rsidRPr="00002E57">
        <w:rPr>
          <w:rFonts w:ascii="Arial" w:hAnsi="Arial" w:hint="cs"/>
          <w:sz w:val="27"/>
          <w:rtl/>
        </w:rPr>
        <w:t>يخدش</w:t>
      </w:r>
      <w:r w:rsidRPr="00002E57">
        <w:rPr>
          <w:rFonts w:asciiTheme="minorHAnsi" w:hAnsiTheme="minorHAnsi"/>
          <w:sz w:val="27"/>
          <w:rtl/>
        </w:rPr>
        <w:t xml:space="preserve"> </w:t>
      </w:r>
      <w:r w:rsidRPr="00002E57">
        <w:rPr>
          <w:rFonts w:ascii="Arial" w:hAnsi="Arial" w:hint="cs"/>
          <w:sz w:val="27"/>
          <w:rtl/>
        </w:rPr>
        <w:t>تمث</w:t>
      </w:r>
      <w:r w:rsidR="00F77AFA" w:rsidRPr="00002E57">
        <w:rPr>
          <w:rFonts w:ascii="Arial" w:hAnsi="Arial" w:hint="cs"/>
          <w:sz w:val="27"/>
          <w:rtl/>
        </w:rPr>
        <w:t>ّ</w:t>
      </w:r>
      <w:r w:rsidRPr="00002E57">
        <w:rPr>
          <w:rFonts w:ascii="Arial" w:hAnsi="Arial" w:hint="cs"/>
          <w:sz w:val="27"/>
          <w:rtl/>
        </w:rPr>
        <w:t>له</w:t>
      </w:r>
      <w:r w:rsidRPr="00002E57">
        <w:rPr>
          <w:rFonts w:asciiTheme="minorHAnsi" w:hAnsiTheme="minorHAnsi"/>
          <w:sz w:val="27"/>
          <w:rtl/>
        </w:rPr>
        <w:t xml:space="preserve"> </w:t>
      </w:r>
      <w:r w:rsidRPr="00002E57">
        <w:rPr>
          <w:rFonts w:ascii="Arial" w:hAnsi="Arial" w:hint="cs"/>
          <w:sz w:val="27"/>
          <w:rtl/>
        </w:rPr>
        <w:t>لهويته</w:t>
      </w:r>
      <w:r w:rsidRPr="00002E57">
        <w:rPr>
          <w:rFonts w:asciiTheme="minorHAnsi" w:hAnsiTheme="minorHAnsi"/>
          <w:sz w:val="27"/>
          <w:rtl/>
        </w:rPr>
        <w:t xml:space="preserve"> </w:t>
      </w:r>
      <w:r w:rsidRPr="00002E57">
        <w:rPr>
          <w:rFonts w:ascii="Arial" w:hAnsi="Arial" w:hint="cs"/>
          <w:sz w:val="27"/>
          <w:rtl/>
        </w:rPr>
        <w:t>الخاصة، فتتولد</w:t>
      </w:r>
      <w:r w:rsidRPr="00002E57">
        <w:rPr>
          <w:rFonts w:asciiTheme="minorHAnsi" w:hAnsiTheme="minorHAnsi"/>
          <w:sz w:val="27"/>
          <w:rtl/>
        </w:rPr>
        <w:t xml:space="preserve"> </w:t>
      </w:r>
      <w:r w:rsidRPr="00002E57">
        <w:rPr>
          <w:rFonts w:ascii="Arial" w:hAnsi="Arial" w:hint="cs"/>
          <w:sz w:val="27"/>
          <w:rtl/>
        </w:rPr>
        <w:t>عنده</w:t>
      </w:r>
      <w:r w:rsidRPr="00002E57">
        <w:rPr>
          <w:rFonts w:asciiTheme="minorHAnsi" w:hAnsiTheme="minorHAnsi"/>
          <w:sz w:val="27"/>
          <w:rtl/>
        </w:rPr>
        <w:t xml:space="preserve"> </w:t>
      </w:r>
      <w:r w:rsidRPr="00002E57">
        <w:rPr>
          <w:rFonts w:ascii="Arial" w:hAnsi="Arial" w:hint="cs"/>
          <w:sz w:val="27"/>
          <w:rtl/>
        </w:rPr>
        <w:t>حاجة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التعويض، أي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مسعى</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للاعتراف</w:t>
      </w:r>
      <w:r w:rsidRPr="00002E57">
        <w:rPr>
          <w:rFonts w:asciiTheme="minorHAnsi" w:hAnsiTheme="minorHAnsi"/>
          <w:sz w:val="27"/>
          <w:rtl/>
        </w:rPr>
        <w:t xml:space="preserve"> </w:t>
      </w:r>
      <w:r w:rsidRPr="00002E57">
        <w:rPr>
          <w:rFonts w:ascii="Arial" w:hAnsi="Arial" w:hint="cs"/>
          <w:sz w:val="27"/>
          <w:rtl/>
        </w:rPr>
        <w:t>ينهض</w:t>
      </w:r>
      <w:r w:rsidRPr="00002E57">
        <w:rPr>
          <w:rFonts w:asciiTheme="minorHAnsi" w:hAnsiTheme="minorHAnsi"/>
          <w:sz w:val="27"/>
          <w:rtl/>
        </w:rPr>
        <w:t xml:space="preserve"> </w:t>
      </w:r>
      <w:r w:rsidRPr="00002E57">
        <w:rPr>
          <w:rFonts w:ascii="Arial" w:hAnsi="Arial" w:hint="cs"/>
          <w:sz w:val="27"/>
          <w:rtl/>
        </w:rPr>
        <w:t>عندما</w:t>
      </w:r>
      <w:r w:rsidRPr="00002E57">
        <w:rPr>
          <w:rFonts w:asciiTheme="minorHAnsi" w:hAnsiTheme="minorHAnsi"/>
          <w:sz w:val="27"/>
          <w:rtl/>
        </w:rPr>
        <w:t xml:space="preserve"> </w:t>
      </w:r>
      <w:r w:rsidRPr="00002E57">
        <w:rPr>
          <w:rFonts w:ascii="Arial" w:hAnsi="Arial" w:hint="cs"/>
          <w:sz w:val="27"/>
          <w:rtl/>
        </w:rPr>
        <w:t>تصاب</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بانجراح</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يتصل</w:t>
      </w:r>
      <w:r w:rsidRPr="00002E57">
        <w:rPr>
          <w:rFonts w:asciiTheme="minorHAnsi" w:hAnsiTheme="minorHAnsi"/>
          <w:sz w:val="27"/>
          <w:rtl/>
        </w:rPr>
        <w:t xml:space="preserve"> </w:t>
      </w:r>
      <w:r w:rsidRPr="00002E57">
        <w:rPr>
          <w:rFonts w:ascii="Arial" w:hAnsi="Arial" w:hint="cs"/>
          <w:sz w:val="27"/>
          <w:rtl/>
        </w:rPr>
        <w:t>بانتمائها</w:t>
      </w:r>
      <w:r w:rsidRPr="00002E57">
        <w:rPr>
          <w:rFonts w:asciiTheme="minorHAnsi" w:hAnsiTheme="minorHAnsi"/>
          <w:sz w:val="27"/>
          <w:rtl/>
        </w:rPr>
        <w:t xml:space="preserve"> </w:t>
      </w:r>
      <w:r w:rsidRPr="00002E57">
        <w:rPr>
          <w:rFonts w:ascii="Arial" w:hAnsi="Arial" w:hint="cs"/>
          <w:sz w:val="27"/>
          <w:rtl/>
        </w:rPr>
        <w:t>الحتمي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خاصة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جماعة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اعتقاد</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ولأن</w:t>
      </w:r>
      <w:r w:rsidRPr="00002E57">
        <w:rPr>
          <w:rFonts w:asciiTheme="minorHAnsi" w:hAnsiTheme="minorHAnsi"/>
          <w:sz w:val="27"/>
          <w:rtl/>
        </w:rPr>
        <w:t xml:space="preserve"> </w:t>
      </w:r>
      <w:r w:rsidRPr="00002E57">
        <w:rPr>
          <w:rFonts w:ascii="Arial" w:hAnsi="Arial" w:hint="cs"/>
          <w:sz w:val="27"/>
          <w:rtl/>
        </w:rPr>
        <w:t>مسعى</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إلا</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سياسياً، أعني</w:t>
      </w:r>
      <w:r w:rsidRPr="00002E57">
        <w:rPr>
          <w:rFonts w:asciiTheme="minorHAnsi" w:hAnsiTheme="minorHAnsi"/>
          <w:sz w:val="27"/>
          <w:rtl/>
        </w:rPr>
        <w:t xml:space="preserve"> </w:t>
      </w:r>
      <w:r w:rsidRPr="00002E57">
        <w:rPr>
          <w:rFonts w:ascii="Arial" w:hAnsi="Arial" w:hint="cs"/>
          <w:sz w:val="27"/>
          <w:rtl/>
        </w:rPr>
        <w:t>تعبيراً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حق</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مشترك</w:t>
      </w:r>
      <w:r w:rsidRPr="00002E57">
        <w:rPr>
          <w:rFonts w:asciiTheme="minorHAnsi" w:hAnsiTheme="minorHAnsi"/>
          <w:sz w:val="27"/>
          <w:rtl/>
        </w:rPr>
        <w:t xml:space="preserve"> </w:t>
      </w:r>
      <w:r w:rsidRPr="00002E57">
        <w:rPr>
          <w:rFonts w:ascii="Arial" w:hAnsi="Arial" w:hint="cs"/>
          <w:sz w:val="27"/>
          <w:rtl/>
        </w:rPr>
        <w:t>متعد</w:t>
      </w:r>
      <w:r w:rsidR="00F77AF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الأمر</w:t>
      </w:r>
      <w:r w:rsidRPr="00002E57">
        <w:rPr>
          <w:rFonts w:asciiTheme="minorHAnsi" w:hAnsiTheme="minorHAnsi"/>
          <w:sz w:val="27"/>
          <w:rtl/>
        </w:rPr>
        <w:t xml:space="preserve"> </w:t>
      </w:r>
      <w:r w:rsidRPr="00002E57">
        <w:rPr>
          <w:rFonts w:ascii="Arial" w:hAnsi="Arial" w:hint="cs"/>
          <w:sz w:val="27"/>
          <w:rtl/>
        </w:rPr>
        <w:t>يستدعي</w:t>
      </w:r>
      <w:r w:rsidRPr="00002E57">
        <w:rPr>
          <w:rFonts w:asciiTheme="minorHAnsi" w:hAnsiTheme="minorHAnsi"/>
          <w:sz w:val="27"/>
          <w:rtl/>
        </w:rPr>
        <w:t xml:space="preserve"> </w:t>
      </w:r>
      <w:r w:rsidRPr="00002E57">
        <w:rPr>
          <w:rFonts w:ascii="Arial" w:hAnsi="Arial" w:hint="cs"/>
          <w:sz w:val="27"/>
          <w:rtl/>
        </w:rPr>
        <w:t>إذن</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وجه</w:t>
      </w:r>
      <w:r w:rsidRPr="00002E57">
        <w:rPr>
          <w:rFonts w:asciiTheme="minorHAnsi" w:hAnsiTheme="minorHAnsi"/>
          <w:sz w:val="27"/>
          <w:rtl/>
        </w:rPr>
        <w:t xml:space="preserve"> </w:t>
      </w:r>
      <w:r w:rsidRPr="00002E57">
        <w:rPr>
          <w:rFonts w:ascii="Arial" w:hAnsi="Arial" w:hint="cs"/>
          <w:sz w:val="27"/>
          <w:rtl/>
        </w:rPr>
        <w:t>الارتباط</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والسياسة، من</w:t>
      </w:r>
      <w:r w:rsidRPr="00002E57">
        <w:rPr>
          <w:rFonts w:asciiTheme="minorHAnsi" w:hAnsiTheme="minorHAnsi"/>
          <w:sz w:val="27"/>
          <w:rtl/>
        </w:rPr>
        <w:t xml:space="preserve"> </w:t>
      </w:r>
      <w:r w:rsidRPr="00002E57">
        <w:rPr>
          <w:rFonts w:ascii="Arial" w:hAnsi="Arial" w:hint="cs"/>
          <w:sz w:val="27"/>
          <w:rtl/>
        </w:rPr>
        <w:t>خلال</w:t>
      </w:r>
      <w:r w:rsidRPr="00002E57">
        <w:rPr>
          <w:rFonts w:asciiTheme="minorHAnsi" w:hAnsiTheme="minorHAnsi"/>
          <w:sz w:val="27"/>
          <w:rtl/>
        </w:rPr>
        <w:t xml:space="preserve"> </w:t>
      </w:r>
      <w:r w:rsidRPr="00002E57">
        <w:rPr>
          <w:rFonts w:ascii="Arial" w:hAnsi="Arial" w:hint="cs"/>
          <w:sz w:val="27"/>
          <w:rtl/>
        </w:rPr>
        <w:t>افتراض</w:t>
      </w:r>
      <w:r w:rsidRPr="00002E57">
        <w:rPr>
          <w:rFonts w:asciiTheme="minorHAnsi" w:hAnsiTheme="minorHAnsi"/>
          <w:sz w:val="27"/>
          <w:rtl/>
        </w:rPr>
        <w:t xml:space="preserve"> </w:t>
      </w:r>
      <w:r w:rsidRPr="00002E57">
        <w:rPr>
          <w:rFonts w:ascii="Arial" w:hAnsi="Arial" w:hint="cs"/>
          <w:sz w:val="27"/>
          <w:rtl/>
        </w:rPr>
        <w:t>تمفصلهما</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إتيقا</w:t>
      </w:r>
      <w:r w:rsidRPr="00002E57">
        <w:rPr>
          <w:rFonts w:asciiTheme="minorHAnsi" w:hAnsiTheme="minorHAnsi"/>
          <w:sz w:val="27"/>
          <w:rtl/>
        </w:rPr>
        <w:t xml:space="preserve"> </w:t>
      </w:r>
      <w:r w:rsidRPr="00002E57">
        <w:rPr>
          <w:rFonts w:ascii="Arial" w:hAnsi="Arial" w:hint="cs"/>
          <w:sz w:val="27"/>
          <w:rtl/>
        </w:rPr>
        <w:t>خاص</w:t>
      </w:r>
      <w:r w:rsidR="00F77AFA"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بالاعتراف</w:t>
      </w:r>
      <w:r w:rsidRPr="00002E57">
        <w:rPr>
          <w:rFonts w:asciiTheme="minorHAnsi" w:hAnsiTheme="minorHAnsi"/>
          <w:sz w:val="27"/>
          <w:rtl/>
        </w:rPr>
        <w:t>..</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والفلسفة</w:t>
      </w:r>
      <w:r w:rsidRPr="00002E57">
        <w:rPr>
          <w:rFonts w:asciiTheme="minorHAnsi" w:hAnsiTheme="minorHAnsi"/>
          <w:sz w:val="27"/>
          <w:rtl/>
        </w:rPr>
        <w:t xml:space="preserve"> </w:t>
      </w:r>
      <w:r w:rsidRPr="00002E57">
        <w:rPr>
          <w:rFonts w:ascii="Arial" w:hAnsi="Arial" w:hint="cs"/>
          <w:sz w:val="27"/>
          <w:rtl/>
        </w:rPr>
        <w:t>الاجتماعية</w:t>
      </w:r>
      <w:r w:rsidRPr="00002E57">
        <w:rPr>
          <w:rFonts w:asciiTheme="minorHAnsi" w:hAnsiTheme="minorHAnsi"/>
          <w:sz w:val="27"/>
          <w:rtl/>
        </w:rPr>
        <w:t xml:space="preserve"> </w:t>
      </w:r>
      <w:r w:rsidRPr="00002E57">
        <w:rPr>
          <w:rFonts w:ascii="Arial" w:hAnsi="Arial" w:hint="cs"/>
          <w:sz w:val="27"/>
          <w:rtl/>
        </w:rPr>
        <w:t>المعاصرة</w:t>
      </w:r>
      <w:r w:rsidRPr="00002E57">
        <w:rPr>
          <w:rFonts w:asciiTheme="minorHAnsi" w:hAnsiTheme="minorHAnsi"/>
          <w:sz w:val="27"/>
          <w:rtl/>
        </w:rPr>
        <w:t xml:space="preserve"> </w:t>
      </w:r>
      <w:r w:rsidRPr="00002E57">
        <w:rPr>
          <w:rFonts w:ascii="Arial" w:hAnsi="Arial" w:hint="cs"/>
          <w:sz w:val="27"/>
          <w:rtl/>
        </w:rPr>
        <w:t>قام</w:t>
      </w:r>
      <w:r w:rsidRPr="00002E57">
        <w:rPr>
          <w:rFonts w:asciiTheme="minorHAnsi" w:hAnsiTheme="minorHAnsi"/>
          <w:sz w:val="27"/>
          <w:rtl/>
        </w:rPr>
        <w:t xml:space="preserve"> </w:t>
      </w:r>
      <w:r w:rsidRPr="00002E57">
        <w:rPr>
          <w:rFonts w:ascii="Arial" w:hAnsi="Arial" w:hint="cs"/>
          <w:sz w:val="27"/>
          <w:rtl/>
        </w:rPr>
        <w:t>حوارها</w:t>
      </w:r>
      <w:r w:rsidRPr="00002E57">
        <w:rPr>
          <w:rFonts w:asciiTheme="minorHAnsi" w:hAnsiTheme="minorHAnsi"/>
          <w:sz w:val="27"/>
          <w:rtl/>
        </w:rPr>
        <w:t xml:space="preserve"> </w:t>
      </w:r>
      <w:r w:rsidRPr="00002E57">
        <w:rPr>
          <w:rFonts w:ascii="Arial" w:hAnsi="Arial" w:hint="cs"/>
          <w:sz w:val="27"/>
          <w:rtl/>
        </w:rPr>
        <w:t>العميق</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القرون</w:t>
      </w:r>
      <w:r w:rsidRPr="00002E57">
        <w:rPr>
          <w:rFonts w:asciiTheme="minorHAnsi" w:hAnsiTheme="minorHAnsi"/>
          <w:sz w:val="27"/>
          <w:rtl/>
        </w:rPr>
        <w:t xml:space="preserve"> </w:t>
      </w:r>
      <w:r w:rsidRPr="00002E57">
        <w:rPr>
          <w:rFonts w:ascii="Arial" w:hAnsi="Arial" w:hint="cs"/>
          <w:sz w:val="27"/>
          <w:rtl/>
        </w:rPr>
        <w:t>الأخيرة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بيان</w:t>
      </w:r>
      <w:r w:rsidRPr="00002E57">
        <w:rPr>
          <w:rFonts w:asciiTheme="minorHAnsi" w:hAnsiTheme="minorHAnsi"/>
          <w:sz w:val="27"/>
          <w:rtl/>
        </w:rPr>
        <w:t xml:space="preserve"> </w:t>
      </w:r>
      <w:r w:rsidRPr="00002E57">
        <w:rPr>
          <w:rFonts w:ascii="Arial" w:hAnsi="Arial" w:hint="cs"/>
          <w:sz w:val="27"/>
          <w:rtl/>
        </w:rPr>
        <w:t>حدود</w:t>
      </w:r>
      <w:r w:rsidRPr="00002E57">
        <w:rPr>
          <w:rFonts w:asciiTheme="minorHAnsi" w:hAnsiTheme="minorHAnsi"/>
          <w:sz w:val="27"/>
          <w:rtl/>
        </w:rPr>
        <w:t xml:space="preserve"> </w:t>
      </w:r>
      <w:r w:rsidRPr="00002E57">
        <w:rPr>
          <w:rFonts w:ascii="Arial" w:hAnsi="Arial" w:hint="cs"/>
          <w:sz w:val="27"/>
          <w:rtl/>
        </w:rPr>
        <w:t>الوصل</w:t>
      </w:r>
      <w:r w:rsidRPr="00002E57">
        <w:rPr>
          <w:rFonts w:asciiTheme="minorHAnsi" w:hAnsiTheme="minorHAnsi"/>
          <w:sz w:val="27"/>
          <w:rtl/>
        </w:rPr>
        <w:t xml:space="preserve"> </w:t>
      </w:r>
      <w:r w:rsidRPr="00002E57">
        <w:rPr>
          <w:rFonts w:ascii="Arial" w:hAnsi="Arial" w:hint="cs"/>
          <w:sz w:val="27"/>
          <w:rtl/>
        </w:rPr>
        <w:t>والفصل</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والسياسة</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مقصدٍ</w:t>
      </w:r>
      <w:r w:rsidRPr="00002E57">
        <w:rPr>
          <w:rFonts w:asciiTheme="minorHAnsi" w:hAnsiTheme="minorHAnsi"/>
          <w:sz w:val="27"/>
          <w:rtl/>
        </w:rPr>
        <w:t xml:space="preserve"> </w:t>
      </w:r>
      <w:r w:rsidRPr="00002E57">
        <w:rPr>
          <w:rFonts w:ascii="Arial" w:hAnsi="Arial" w:hint="cs"/>
          <w:sz w:val="27"/>
          <w:rtl/>
        </w:rPr>
        <w:t>راسخ</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مفاده</w:t>
      </w:r>
      <w:r w:rsidRPr="00002E57">
        <w:rPr>
          <w:rFonts w:asciiTheme="minorHAnsi" w:hAnsiTheme="minorHAnsi"/>
          <w:sz w:val="27"/>
          <w:rtl/>
        </w:rPr>
        <w:t xml:space="preserve"> </w:t>
      </w:r>
      <w:r w:rsidRPr="00002E57">
        <w:rPr>
          <w:rFonts w:ascii="Arial" w:hAnsi="Arial" w:hint="cs"/>
          <w:sz w:val="27"/>
          <w:rtl/>
        </w:rPr>
        <w:t>أنه</w:t>
      </w:r>
      <w:r w:rsidRPr="00002E57">
        <w:rPr>
          <w:rFonts w:asciiTheme="minorHAnsi" w:hAnsiTheme="minorHAnsi"/>
          <w:sz w:val="27"/>
          <w:rtl/>
        </w:rPr>
        <w:t xml:space="preserve"> </w:t>
      </w:r>
      <w:r w:rsidRPr="00002E57">
        <w:rPr>
          <w:rFonts w:ascii="Arial" w:hAnsi="Arial" w:hint="cs"/>
          <w:sz w:val="27"/>
          <w:rtl/>
        </w:rPr>
        <w:t>كيف</w:t>
      </w:r>
      <w:r w:rsidRPr="00002E57">
        <w:rPr>
          <w:rFonts w:asciiTheme="minorHAnsi" w:hAnsiTheme="minorHAnsi"/>
          <w:sz w:val="27"/>
          <w:rtl/>
        </w:rPr>
        <w:t xml:space="preserve"> </w:t>
      </w:r>
      <w:r w:rsidRPr="00002E57">
        <w:rPr>
          <w:rFonts w:ascii="Arial" w:hAnsi="Arial" w:hint="cs"/>
          <w:sz w:val="27"/>
          <w:rtl/>
        </w:rPr>
        <w:t>يتأت</w:t>
      </w:r>
      <w:r w:rsidR="00F77AFA"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لأخلاق</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توج</w:t>
      </w:r>
      <w:r w:rsidR="00F77AFA"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السجال</w:t>
      </w:r>
      <w:r w:rsidRPr="00002E57">
        <w:rPr>
          <w:rFonts w:asciiTheme="minorHAnsi" w:hAnsiTheme="minorHAnsi"/>
          <w:sz w:val="27"/>
          <w:rtl/>
        </w:rPr>
        <w:t xml:space="preserve"> </w:t>
      </w:r>
      <w:r w:rsidRPr="00002E57">
        <w:rPr>
          <w:rFonts w:ascii="Arial" w:hAnsi="Arial" w:hint="cs"/>
          <w:sz w:val="27"/>
          <w:rtl/>
        </w:rPr>
        <w:t>القائم</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المجال</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وبين</w:t>
      </w:r>
      <w:r w:rsidRPr="00002E57">
        <w:rPr>
          <w:rFonts w:asciiTheme="minorHAnsi" w:hAnsiTheme="minorHAnsi"/>
          <w:sz w:val="27"/>
          <w:rtl/>
        </w:rPr>
        <w:t xml:space="preserve"> </w:t>
      </w:r>
      <w:r w:rsidRPr="00002E57">
        <w:rPr>
          <w:rFonts w:ascii="Arial" w:hAnsi="Arial" w:hint="cs"/>
          <w:sz w:val="27"/>
          <w:rtl/>
        </w:rPr>
        <w:t>دواعي</w:t>
      </w:r>
      <w:r w:rsidRPr="00002E57">
        <w:rPr>
          <w:rFonts w:asciiTheme="minorHAnsi" w:hAnsiTheme="minorHAnsi"/>
          <w:sz w:val="27"/>
          <w:rtl/>
        </w:rPr>
        <w:t xml:space="preserve"> </w:t>
      </w:r>
      <w:r w:rsidRPr="00002E57">
        <w:rPr>
          <w:rFonts w:ascii="Arial" w:hAnsi="Arial" w:hint="cs"/>
          <w:sz w:val="27"/>
          <w:rtl/>
        </w:rPr>
        <w:t>التوح</w:t>
      </w:r>
      <w:r w:rsidR="00F77AF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إطار</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جامع</w:t>
      </w:r>
      <w:r w:rsidRPr="00002E57">
        <w:rPr>
          <w:rFonts w:asciiTheme="minorHAnsi" w:hAnsiTheme="minorHAnsi"/>
          <w:sz w:val="27"/>
          <w:rtl/>
        </w:rPr>
        <w:t xml:space="preserve"> </w:t>
      </w:r>
      <w:r w:rsidRPr="00002E57">
        <w:rPr>
          <w:rFonts w:ascii="Arial" w:hAnsi="Arial" w:hint="cs"/>
          <w:sz w:val="27"/>
          <w:rtl/>
        </w:rPr>
        <w:t>لاجتماع</w:t>
      </w:r>
      <w:r w:rsidRPr="00002E57">
        <w:rPr>
          <w:rFonts w:asciiTheme="minorHAnsi" w:hAnsiTheme="minorHAnsi"/>
          <w:sz w:val="27"/>
          <w:rtl/>
        </w:rPr>
        <w:t xml:space="preserve"> </w:t>
      </w:r>
      <w:r w:rsidRPr="00002E57">
        <w:rPr>
          <w:rFonts w:ascii="Arial" w:hAnsi="Arial" w:hint="cs"/>
          <w:sz w:val="27"/>
          <w:rtl/>
        </w:rPr>
        <w:t>سياسي</w:t>
      </w:r>
      <w:r w:rsidRPr="00002E57">
        <w:rPr>
          <w:rFonts w:hint="cs"/>
          <w:sz w:val="27"/>
          <w:vertAlign w:val="superscript"/>
          <w:rtl/>
        </w:rPr>
        <w:t>(</w:t>
      </w:r>
      <w:r w:rsidRPr="00002E57">
        <w:rPr>
          <w:rStyle w:val="ad"/>
          <w:sz w:val="27"/>
          <w:rtl/>
        </w:rPr>
        <w:endnoteReference w:id="368"/>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9A4A4F">
      <w:pPr>
        <w:spacing w:line="440" w:lineRule="exact"/>
        <w:rPr>
          <w:rFonts w:asciiTheme="minorHAnsi" w:hAnsiTheme="minorHAnsi"/>
          <w:sz w:val="27"/>
          <w:rtl/>
        </w:rPr>
      </w:pPr>
    </w:p>
    <w:p w:rsidR="00E714A9" w:rsidRPr="00002E57" w:rsidRDefault="00E714A9" w:rsidP="001422C7">
      <w:pPr>
        <w:pStyle w:val="31"/>
        <w:rPr>
          <w:rFonts w:asciiTheme="minorHAnsi" w:hAnsiTheme="minorHAnsi"/>
          <w:color w:val="auto"/>
          <w:rtl/>
        </w:rPr>
      </w:pPr>
      <w:r w:rsidRPr="00002E57">
        <w:rPr>
          <w:rFonts w:asciiTheme="minorHAnsi" w:hAnsiTheme="minorHAnsi" w:hint="cs"/>
          <w:color w:val="auto"/>
          <w:rtl/>
        </w:rPr>
        <w:t>7</w:t>
      </w:r>
      <w:r w:rsidRPr="00002E57">
        <w:rPr>
          <w:rFonts w:asciiTheme="minorHAnsi" w:hAnsiTheme="minorHAnsi"/>
          <w:color w:val="auto"/>
          <w:rtl/>
        </w:rPr>
        <w:t xml:space="preserve">ـ </w:t>
      </w:r>
      <w:r w:rsidRPr="00002E57">
        <w:rPr>
          <w:rFonts w:hint="cs"/>
          <w:color w:val="auto"/>
          <w:rtl/>
        </w:rPr>
        <w:t>الهوي</w:t>
      </w:r>
      <w:r w:rsidR="00A5432E">
        <w:rPr>
          <w:rFonts w:hint="cs"/>
          <w:color w:val="auto"/>
          <w:rtl/>
        </w:rPr>
        <w:t>ّ</w:t>
      </w:r>
      <w:r w:rsidRPr="00002E57">
        <w:rPr>
          <w:rFonts w:hint="cs"/>
          <w:color w:val="auto"/>
          <w:rtl/>
        </w:rPr>
        <w:t>ة</w:t>
      </w:r>
      <w:r w:rsidRPr="00002E57">
        <w:rPr>
          <w:rFonts w:asciiTheme="minorHAnsi" w:hAnsiTheme="minorHAnsi"/>
          <w:color w:val="auto"/>
          <w:rtl/>
        </w:rPr>
        <w:t xml:space="preserve"> </w:t>
      </w:r>
      <w:r w:rsidRPr="00002E57">
        <w:rPr>
          <w:rFonts w:hint="cs"/>
          <w:color w:val="auto"/>
          <w:rtl/>
        </w:rPr>
        <w:t>والأخلاق</w:t>
      </w:r>
      <w:r w:rsidRPr="00002E57">
        <w:rPr>
          <w:rFonts w:asciiTheme="minorHAnsi" w:hAnsiTheme="minorHAnsi"/>
          <w:color w:val="auto"/>
          <w:rtl/>
        </w:rPr>
        <w:t xml:space="preserve"> </w:t>
      </w:r>
      <w:r w:rsidRPr="00002E57">
        <w:rPr>
          <w:rFonts w:hint="cs"/>
          <w:color w:val="auto"/>
          <w:rtl/>
        </w:rPr>
        <w:t>السياسية</w:t>
      </w:r>
      <w:r w:rsidRPr="00002E57">
        <w:rPr>
          <w:rFonts w:asciiTheme="minorHAnsi" w:hAnsiTheme="minorHAnsi"/>
          <w:color w:val="auto"/>
          <w:rtl/>
        </w:rPr>
        <w:t xml:space="preserve"> </w:t>
      </w:r>
      <w:r w:rsidRPr="00002E57">
        <w:rPr>
          <w:rFonts w:hint="cs"/>
          <w:color w:val="auto"/>
          <w:rtl/>
        </w:rPr>
        <w:t>للاعتراف</w:t>
      </w:r>
      <w:r w:rsidRPr="00002E57">
        <w:rPr>
          <w:rFonts w:asciiTheme="minorHAnsi" w:hAnsiTheme="minorHAnsi"/>
          <w:color w:val="auto"/>
          <w:rtl/>
        </w:rPr>
        <w:t xml:space="preserve"> </w:t>
      </w:r>
    </w:p>
    <w:p w:rsidR="00E714A9" w:rsidRPr="00002E57" w:rsidRDefault="00E714A9" w:rsidP="00A5432E">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يضع</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والصراع</w:t>
      </w:r>
      <w:r w:rsidRPr="00002E57">
        <w:rPr>
          <w:rFonts w:asciiTheme="minorHAnsi" w:hAnsiTheme="minorHAnsi"/>
          <w:sz w:val="27"/>
          <w:rtl/>
        </w:rPr>
        <w:t xml:space="preserve"> </w:t>
      </w:r>
      <w:r w:rsidRPr="00002E57">
        <w:rPr>
          <w:rFonts w:ascii="Arial" w:hAnsi="Arial" w:hint="cs"/>
          <w:sz w:val="27"/>
          <w:rtl/>
        </w:rPr>
        <w:t>الناجم</w:t>
      </w:r>
      <w:r w:rsidRPr="00002E57">
        <w:rPr>
          <w:rFonts w:asciiTheme="minorHAnsi" w:hAnsiTheme="minorHAnsi"/>
          <w:sz w:val="27"/>
          <w:rtl/>
        </w:rPr>
        <w:t xml:space="preserve"> </w:t>
      </w:r>
      <w:r w:rsidRPr="00002E57">
        <w:rPr>
          <w:rFonts w:ascii="Arial" w:hAnsi="Arial" w:hint="cs"/>
          <w:sz w:val="27"/>
          <w:rtl/>
        </w:rPr>
        <w:t>عنه</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أخلاقي</w:t>
      </w:r>
      <w:r w:rsidRPr="00002E57">
        <w:rPr>
          <w:rFonts w:asciiTheme="minorHAnsi" w:hAnsiTheme="minorHAnsi"/>
          <w:sz w:val="27"/>
          <w:rtl/>
        </w:rPr>
        <w:t xml:space="preserve"> </w:t>
      </w:r>
      <w:r w:rsidRPr="00002E57">
        <w:rPr>
          <w:rFonts w:ascii="Arial" w:hAnsi="Arial" w:hint="cs"/>
          <w:sz w:val="27"/>
          <w:rtl/>
        </w:rPr>
        <w:t>وسياسي هو</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نكرانه</w:t>
      </w:r>
      <w:r w:rsidRPr="00002E57">
        <w:rPr>
          <w:rFonts w:asciiTheme="minorHAnsi" w:hAnsiTheme="minorHAnsi"/>
          <w:sz w:val="27"/>
          <w:rtl/>
        </w:rPr>
        <w:t xml:space="preserve"> </w:t>
      </w:r>
      <w:r w:rsidRPr="00002E57">
        <w:rPr>
          <w:rFonts w:ascii="Arial" w:hAnsi="Arial" w:hint="cs"/>
          <w:sz w:val="27"/>
          <w:rtl/>
        </w:rPr>
        <w:t>يعايش</w:t>
      </w:r>
      <w:r w:rsidRPr="00002E57">
        <w:rPr>
          <w:rFonts w:asciiTheme="minorHAnsi" w:hAnsiTheme="minorHAnsi"/>
          <w:sz w:val="27"/>
          <w:rtl/>
        </w:rPr>
        <w:t xml:space="preserve"> </w:t>
      </w:r>
      <w:r w:rsidRPr="00002E57">
        <w:rPr>
          <w:rFonts w:ascii="Arial" w:hAnsi="Arial" w:hint="cs"/>
          <w:sz w:val="27"/>
          <w:rtl/>
        </w:rPr>
        <w:t>كضرب</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الظلم، ويمكن</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تتحو</w:t>
      </w:r>
      <w:r w:rsidR="00F77AFA"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مقاومته</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حالة</w:t>
      </w:r>
      <w:r w:rsidRPr="00002E57">
        <w:rPr>
          <w:rFonts w:asciiTheme="minorHAnsi" w:hAnsiTheme="minorHAnsi"/>
          <w:sz w:val="27"/>
          <w:rtl/>
        </w:rPr>
        <w:t xml:space="preserve"> </w:t>
      </w:r>
      <w:r w:rsidRPr="00002E57">
        <w:rPr>
          <w:rFonts w:ascii="Arial" w:hAnsi="Arial" w:hint="cs"/>
          <w:sz w:val="27"/>
          <w:rtl/>
        </w:rPr>
        <w:t>تمر</w:t>
      </w:r>
      <w:r w:rsidR="00F77AF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ولأجل</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فتئ</w:t>
      </w:r>
      <w:r w:rsidRPr="00002E57">
        <w:rPr>
          <w:rFonts w:asciiTheme="minorHAnsi" w:hAnsiTheme="minorHAnsi"/>
          <w:sz w:val="27"/>
          <w:rtl/>
        </w:rPr>
        <w:t xml:space="preserve"> </w:t>
      </w:r>
      <w:r w:rsidRPr="00002E57">
        <w:rPr>
          <w:rFonts w:ascii="Arial" w:hAnsi="Arial" w:hint="cs"/>
          <w:sz w:val="27"/>
          <w:rtl/>
        </w:rPr>
        <w:t>الأساس</w:t>
      </w:r>
      <w:r w:rsidRPr="00002E57">
        <w:rPr>
          <w:rFonts w:asciiTheme="minorHAnsi" w:hAnsiTheme="minorHAnsi"/>
          <w:sz w:val="27"/>
          <w:rtl/>
        </w:rPr>
        <w:t xml:space="preserve"> </w:t>
      </w:r>
      <w:r w:rsidRPr="00002E57">
        <w:rPr>
          <w:rFonts w:ascii="Arial" w:hAnsi="Arial" w:hint="cs"/>
          <w:sz w:val="27"/>
          <w:rtl/>
        </w:rPr>
        <w:t>الأن</w:t>
      </w:r>
      <w:r w:rsidR="00F77AFA" w:rsidRPr="00002E57">
        <w:rPr>
          <w:rFonts w:ascii="Arial" w:hAnsi="Arial" w:hint="cs"/>
          <w:sz w:val="27"/>
          <w:rtl/>
        </w:rPr>
        <w:t>ث</w:t>
      </w:r>
      <w:r w:rsidRPr="00002E57">
        <w:rPr>
          <w:rFonts w:ascii="Arial" w:hAnsi="Arial" w:hint="cs"/>
          <w:sz w:val="27"/>
          <w:rtl/>
        </w:rPr>
        <w:t>روبولوجي</w:t>
      </w:r>
      <w:r w:rsidRPr="00002E57">
        <w:rPr>
          <w:rFonts w:asciiTheme="minorHAnsi" w:hAnsiTheme="minorHAnsi"/>
          <w:sz w:val="27"/>
          <w:rtl/>
        </w:rPr>
        <w:t xml:space="preserve"> </w:t>
      </w:r>
      <w:r w:rsidRPr="00002E57">
        <w:rPr>
          <w:rFonts w:ascii="Arial" w:hAnsi="Arial" w:hint="cs"/>
          <w:sz w:val="27"/>
          <w:rtl/>
        </w:rPr>
        <w:t>للسياسة</w:t>
      </w:r>
      <w:r w:rsidRPr="00002E57">
        <w:rPr>
          <w:rFonts w:asciiTheme="minorHAnsi" w:hAnsiTheme="minorHAnsi"/>
          <w:sz w:val="27"/>
          <w:rtl/>
        </w:rPr>
        <w:t xml:space="preserve"> </w:t>
      </w:r>
      <w:r w:rsidRPr="00002E57">
        <w:rPr>
          <w:rFonts w:ascii="Arial" w:hAnsi="Arial" w:hint="cs"/>
          <w:sz w:val="27"/>
          <w:rtl/>
        </w:rPr>
        <w:t>يقيم</w:t>
      </w:r>
      <w:r w:rsidRPr="00002E57">
        <w:rPr>
          <w:rFonts w:asciiTheme="minorHAnsi" w:hAnsiTheme="minorHAnsi"/>
          <w:sz w:val="27"/>
          <w:rtl/>
        </w:rPr>
        <w:t xml:space="preserve"> </w:t>
      </w:r>
      <w:r w:rsidRPr="00002E57">
        <w:rPr>
          <w:rFonts w:ascii="Arial" w:hAnsi="Arial" w:hint="cs"/>
          <w:sz w:val="27"/>
          <w:rtl/>
        </w:rPr>
        <w:t>علاقة</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بكل</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هوي</w:t>
      </w:r>
      <w:r w:rsidR="00F77AFA" w:rsidRPr="00002E57">
        <w:rPr>
          <w:rFonts w:ascii="Arial" w:hAnsi="Arial" w:hint="cs"/>
          <w:sz w:val="27"/>
          <w:rtl/>
        </w:rPr>
        <w:t>ّ</w:t>
      </w:r>
      <w:r w:rsidRPr="00002E57">
        <w:rPr>
          <w:rFonts w:ascii="Arial" w:hAnsi="Arial" w:hint="cs"/>
          <w:sz w:val="27"/>
          <w:rtl/>
        </w:rPr>
        <w:t>ة</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خاصة، بمعنى</w:t>
      </w:r>
      <w:r w:rsidRPr="00002E57">
        <w:rPr>
          <w:rFonts w:asciiTheme="minorHAnsi" w:hAnsiTheme="minorHAnsi"/>
          <w:sz w:val="27"/>
          <w:rtl/>
        </w:rPr>
        <w:t xml:space="preserve"> </w:t>
      </w:r>
      <w:r w:rsidRPr="00002E57">
        <w:rPr>
          <w:rFonts w:ascii="Arial" w:hAnsi="Arial" w:hint="cs"/>
          <w:sz w:val="27"/>
          <w:rtl/>
        </w:rPr>
        <w:t>أنه</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يرفض</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الذوات</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جهة</w:t>
      </w:r>
      <w:r w:rsidRPr="00002E57">
        <w:rPr>
          <w:rFonts w:asciiTheme="minorHAnsi" w:hAnsiTheme="minorHAnsi"/>
          <w:sz w:val="27"/>
          <w:rtl/>
        </w:rPr>
        <w:t xml:space="preserve"> </w:t>
      </w:r>
      <w:r w:rsidRPr="00002E57">
        <w:rPr>
          <w:rFonts w:ascii="Arial" w:hAnsi="Arial" w:hint="cs"/>
          <w:sz w:val="27"/>
          <w:rtl/>
        </w:rPr>
        <w:t>أنها</w:t>
      </w:r>
      <w:r w:rsidRPr="00002E57">
        <w:rPr>
          <w:rFonts w:asciiTheme="minorHAnsi" w:hAnsiTheme="minorHAnsi"/>
          <w:sz w:val="27"/>
          <w:rtl/>
        </w:rPr>
        <w:t xml:space="preserve"> </w:t>
      </w:r>
      <w:r w:rsidRPr="00002E57">
        <w:rPr>
          <w:rFonts w:ascii="Arial" w:hAnsi="Arial" w:hint="cs"/>
          <w:sz w:val="27"/>
          <w:rtl/>
        </w:rPr>
        <w:t>مختزلة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هوية</w:t>
      </w:r>
      <w:r w:rsidRPr="00002E57">
        <w:rPr>
          <w:rFonts w:asciiTheme="minorHAnsi" w:hAnsiTheme="minorHAnsi"/>
          <w:sz w:val="27"/>
          <w:rtl/>
        </w:rPr>
        <w:t xml:space="preserve"> </w:t>
      </w:r>
      <w:r w:rsidRPr="00002E57">
        <w:rPr>
          <w:rFonts w:ascii="Arial" w:hAnsi="Arial" w:hint="cs"/>
          <w:sz w:val="27"/>
          <w:rtl/>
        </w:rPr>
        <w:t>محد</w:t>
      </w:r>
      <w:r w:rsidR="00F77AFA"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اجتماعياً، بنحو</w:t>
      </w:r>
      <w:r w:rsidR="00F77AFA"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قبلي</w:t>
      </w:r>
      <w:r w:rsidRPr="00002E57">
        <w:rPr>
          <w:rFonts w:asciiTheme="minorHAnsi" w:hAnsiTheme="minorHAnsi"/>
          <w:sz w:val="27"/>
          <w:rtl/>
        </w:rPr>
        <w:t xml:space="preserve">... </w:t>
      </w:r>
      <w:r w:rsidRPr="00002E57">
        <w:rPr>
          <w:rFonts w:ascii="Arial" w:hAnsi="Arial" w:hint="cs"/>
          <w:sz w:val="27"/>
          <w:rtl/>
        </w:rPr>
        <w:t>ومعنى</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الذاتية</w:t>
      </w:r>
      <w:r w:rsidRPr="00002E57">
        <w:rPr>
          <w:rFonts w:asciiTheme="minorHAnsi" w:hAnsiTheme="minorHAnsi"/>
          <w:sz w:val="27"/>
          <w:rtl/>
        </w:rPr>
        <w:t xml:space="preserve"> </w:t>
      </w:r>
      <w:r w:rsidRPr="00002E57">
        <w:rPr>
          <w:rFonts w:ascii="Arial" w:hAnsi="Arial" w:hint="cs"/>
          <w:sz w:val="27"/>
          <w:rtl/>
        </w:rPr>
        <w:t>تفرض</w:t>
      </w:r>
      <w:r w:rsidRPr="00002E57">
        <w:rPr>
          <w:rFonts w:asciiTheme="minorHAnsi" w:hAnsiTheme="minorHAnsi"/>
          <w:sz w:val="27"/>
          <w:rtl/>
        </w:rPr>
        <w:t xml:space="preserve"> </w:t>
      </w:r>
      <w:r w:rsidRPr="00002E57">
        <w:rPr>
          <w:rFonts w:ascii="Arial" w:hAnsi="Arial" w:hint="cs"/>
          <w:sz w:val="27"/>
          <w:rtl/>
        </w:rPr>
        <w:t>تحو</w:t>
      </w:r>
      <w:r w:rsidR="00F77AFA" w:rsidRPr="00002E57">
        <w:rPr>
          <w:rFonts w:ascii="Arial" w:hAnsi="Arial" w:hint="cs"/>
          <w:sz w:val="27"/>
          <w:rtl/>
        </w:rPr>
        <w:t>ُّ</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يشمل</w:t>
      </w:r>
      <w:r w:rsidRPr="00002E57">
        <w:rPr>
          <w:rFonts w:asciiTheme="minorHAnsi" w:hAnsiTheme="minorHAnsi"/>
          <w:sz w:val="27"/>
          <w:rtl/>
        </w:rPr>
        <w:t xml:space="preserve"> </w:t>
      </w:r>
      <w:r w:rsidRPr="00002E57">
        <w:rPr>
          <w:rFonts w:ascii="Arial" w:hAnsi="Arial" w:hint="cs"/>
          <w:sz w:val="27"/>
          <w:rtl/>
        </w:rPr>
        <w:t>مفهوم</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نفسه</w:t>
      </w:r>
      <w:r w:rsidR="00F77AFA" w:rsidRPr="00002E57">
        <w:rPr>
          <w:rFonts w:ascii="Arial" w:hAnsi="Arial" w:hint="cs"/>
          <w:sz w:val="27"/>
          <w:rtl/>
        </w:rPr>
        <w:t>؛</w:t>
      </w:r>
      <w:r w:rsidRPr="00002E57">
        <w:rPr>
          <w:rFonts w:ascii="Arial" w:hAnsi="Arial" w:hint="cs"/>
          <w:sz w:val="27"/>
          <w:rtl/>
        </w:rPr>
        <w:t xml:space="preserve"> إذ</w:t>
      </w:r>
      <w:r w:rsidRPr="00002E57">
        <w:rPr>
          <w:rFonts w:asciiTheme="minorHAnsi" w:hAnsiTheme="minorHAnsi"/>
          <w:sz w:val="27"/>
          <w:rtl/>
        </w:rPr>
        <w:t xml:space="preserve"> </w:t>
      </w:r>
      <w:r w:rsidRPr="00002E57">
        <w:rPr>
          <w:rFonts w:ascii="Arial" w:hAnsi="Arial" w:hint="cs"/>
          <w:sz w:val="27"/>
          <w:rtl/>
        </w:rPr>
        <w:t>صار</w:t>
      </w:r>
      <w:r w:rsidRPr="00002E57">
        <w:rPr>
          <w:rFonts w:asciiTheme="minorHAnsi" w:hAnsiTheme="minorHAnsi"/>
          <w:sz w:val="27"/>
          <w:rtl/>
        </w:rPr>
        <w:t xml:space="preserve"> </w:t>
      </w:r>
      <w:r w:rsidRPr="00002E57">
        <w:rPr>
          <w:rFonts w:ascii="Arial" w:hAnsi="Arial" w:hint="cs"/>
          <w:sz w:val="27"/>
          <w:rtl/>
        </w:rPr>
        <w:t>ينظر</w:t>
      </w:r>
      <w:r w:rsidRPr="00002E57">
        <w:rPr>
          <w:rFonts w:asciiTheme="minorHAnsi" w:hAnsiTheme="minorHAnsi"/>
          <w:sz w:val="27"/>
          <w:rtl/>
        </w:rPr>
        <w:t xml:space="preserve"> </w:t>
      </w:r>
      <w:r w:rsidRPr="00002E57">
        <w:rPr>
          <w:rFonts w:ascii="Arial" w:hAnsi="Arial" w:hint="cs"/>
          <w:sz w:val="27"/>
          <w:rtl/>
        </w:rPr>
        <w:t>إليها</w:t>
      </w:r>
      <w:r w:rsidRPr="00002E57">
        <w:rPr>
          <w:rFonts w:asciiTheme="minorHAnsi" w:hAnsiTheme="minorHAnsi"/>
          <w:sz w:val="27"/>
          <w:rtl/>
        </w:rPr>
        <w:t xml:space="preserve"> </w:t>
      </w:r>
      <w:r w:rsidRPr="00002E57">
        <w:rPr>
          <w:rFonts w:ascii="Arial" w:hAnsi="Arial" w:hint="cs"/>
          <w:sz w:val="27"/>
          <w:rtl/>
        </w:rPr>
        <w:t>بمدلول</w:t>
      </w:r>
      <w:r w:rsidRPr="00002E57">
        <w:rPr>
          <w:rFonts w:asciiTheme="minorHAnsi" w:hAnsiTheme="minorHAnsi"/>
          <w:sz w:val="27"/>
          <w:rtl/>
        </w:rPr>
        <w:t xml:space="preserve"> </w:t>
      </w:r>
      <w:r w:rsidRPr="00002E57">
        <w:rPr>
          <w:rFonts w:ascii="Arial" w:hAnsi="Arial" w:hint="cs"/>
          <w:sz w:val="27"/>
          <w:rtl/>
        </w:rPr>
        <w:t>أن</w:t>
      </w:r>
      <w:r w:rsidR="00F77AFA" w:rsidRPr="00002E57">
        <w:rPr>
          <w:rFonts w:ascii="Arial" w:hAnsi="Arial" w:hint="cs"/>
          <w:sz w:val="27"/>
          <w:rtl/>
        </w:rPr>
        <w:t>ث</w:t>
      </w:r>
      <w:r w:rsidRPr="00002E57">
        <w:rPr>
          <w:rFonts w:ascii="Arial" w:hAnsi="Arial" w:hint="cs"/>
          <w:sz w:val="27"/>
          <w:rtl/>
        </w:rPr>
        <w:t>روبولوجي، ولذلك</w:t>
      </w:r>
      <w:r w:rsidRPr="00002E57">
        <w:rPr>
          <w:rFonts w:asciiTheme="minorHAnsi" w:hAnsiTheme="minorHAnsi"/>
          <w:sz w:val="27"/>
          <w:rtl/>
        </w:rPr>
        <w:t xml:space="preserve"> </w:t>
      </w:r>
      <w:r w:rsidRPr="00002E57">
        <w:rPr>
          <w:rFonts w:ascii="Arial" w:hAnsi="Arial" w:hint="cs"/>
          <w:sz w:val="27"/>
          <w:rtl/>
        </w:rPr>
        <w:t>أصبحت</w:t>
      </w:r>
      <w:r w:rsidRPr="00002E57">
        <w:rPr>
          <w:rFonts w:asciiTheme="minorHAnsi" w:hAnsiTheme="minorHAnsi"/>
          <w:sz w:val="27"/>
          <w:rtl/>
        </w:rPr>
        <w:t xml:space="preserve"> </w:t>
      </w:r>
      <w:r w:rsidRPr="00002E57">
        <w:rPr>
          <w:rFonts w:ascii="Arial" w:hAnsi="Arial" w:hint="cs"/>
          <w:sz w:val="27"/>
          <w:rtl/>
        </w:rPr>
        <w:t>تحد</w:t>
      </w:r>
      <w:r w:rsidR="00F77AFA"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كمطلب</w:t>
      </w:r>
      <w:r w:rsidRPr="00002E57">
        <w:rPr>
          <w:rFonts w:asciiTheme="minorHAnsi" w:hAnsiTheme="minorHAnsi"/>
          <w:sz w:val="27"/>
          <w:rtl/>
        </w:rPr>
        <w:t xml:space="preserve"> </w:t>
      </w:r>
      <w:r w:rsidRPr="00002E57">
        <w:rPr>
          <w:rFonts w:ascii="Arial" w:hAnsi="Arial" w:hint="cs"/>
          <w:sz w:val="27"/>
          <w:rtl/>
        </w:rPr>
        <w:t>اعتراف، أو</w:t>
      </w:r>
      <w:r w:rsidRPr="00002E57">
        <w:rPr>
          <w:rFonts w:asciiTheme="minorHAnsi" w:hAnsiTheme="minorHAnsi"/>
          <w:sz w:val="27"/>
          <w:rtl/>
        </w:rPr>
        <w:t xml:space="preserve"> </w:t>
      </w:r>
      <w:r w:rsidRPr="00002E57">
        <w:rPr>
          <w:rFonts w:ascii="Arial" w:hAnsi="Arial" w:hint="cs"/>
          <w:sz w:val="27"/>
          <w:rtl/>
        </w:rPr>
        <w:t>كمطلب</w:t>
      </w:r>
      <w:r w:rsidRPr="00002E57">
        <w:rPr>
          <w:rFonts w:asciiTheme="minorHAnsi" w:hAnsiTheme="minorHAnsi"/>
          <w:sz w:val="27"/>
          <w:rtl/>
        </w:rPr>
        <w:t xml:space="preserve"> </w:t>
      </w:r>
      <w:r w:rsidRPr="00002E57">
        <w:rPr>
          <w:rFonts w:ascii="Arial" w:hAnsi="Arial" w:hint="cs"/>
          <w:sz w:val="27"/>
          <w:rtl/>
        </w:rPr>
        <w:t>موج</w:t>
      </w:r>
      <w:r w:rsidR="00F77AFA" w:rsidRPr="00002E57">
        <w:rPr>
          <w:rFonts w:ascii="Arial" w:hAnsi="Arial" w:hint="cs"/>
          <w:sz w:val="27"/>
          <w:rtl/>
        </w:rPr>
        <w:t>ّ</w:t>
      </w:r>
      <w:r w:rsidRPr="00002E57">
        <w:rPr>
          <w:rFonts w:ascii="Arial" w:hAnsi="Arial" w:hint="cs"/>
          <w:sz w:val="27"/>
          <w:rtl/>
        </w:rPr>
        <w:t>ه</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المؤس</w:t>
      </w:r>
      <w:r w:rsidR="00F77AFA" w:rsidRPr="00002E57">
        <w:rPr>
          <w:rFonts w:ascii="Arial" w:hAnsi="Arial" w:hint="cs"/>
          <w:sz w:val="27"/>
          <w:rtl/>
        </w:rPr>
        <w:t>ّ</w:t>
      </w:r>
      <w:r w:rsidRPr="00002E57">
        <w:rPr>
          <w:rFonts w:ascii="Arial" w:hAnsi="Arial" w:hint="cs"/>
          <w:sz w:val="27"/>
          <w:rtl/>
        </w:rPr>
        <w:t>سات</w:t>
      </w:r>
      <w:r w:rsidR="00F77AFA"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كيما</w:t>
      </w:r>
      <w:r w:rsidRPr="00002E57">
        <w:rPr>
          <w:rFonts w:asciiTheme="minorHAnsi" w:hAnsiTheme="minorHAnsi"/>
          <w:sz w:val="27"/>
          <w:rtl/>
        </w:rPr>
        <w:t xml:space="preserve"> </w:t>
      </w:r>
      <w:r w:rsidRPr="00002E57">
        <w:rPr>
          <w:rFonts w:ascii="Arial" w:hAnsi="Arial" w:hint="cs"/>
          <w:sz w:val="27"/>
          <w:rtl/>
        </w:rPr>
        <w:t>تسمح</w:t>
      </w:r>
      <w:r w:rsidRPr="00002E57">
        <w:rPr>
          <w:rFonts w:asciiTheme="minorHAnsi" w:hAnsiTheme="minorHAnsi"/>
          <w:sz w:val="27"/>
          <w:rtl/>
        </w:rPr>
        <w:t xml:space="preserve"> </w:t>
      </w:r>
      <w:r w:rsidRPr="00002E57">
        <w:rPr>
          <w:rFonts w:ascii="Arial" w:hAnsi="Arial" w:hint="cs"/>
          <w:sz w:val="27"/>
          <w:rtl/>
        </w:rPr>
        <w:t>للفرد</w:t>
      </w:r>
      <w:r w:rsidRPr="00002E57">
        <w:rPr>
          <w:rFonts w:asciiTheme="minorHAnsi" w:hAnsiTheme="minorHAnsi"/>
          <w:sz w:val="27"/>
          <w:rtl/>
        </w:rPr>
        <w:t xml:space="preserve"> </w:t>
      </w:r>
      <w:r w:rsidRPr="00002E57">
        <w:rPr>
          <w:rFonts w:ascii="Arial" w:hAnsi="Arial" w:hint="cs"/>
          <w:sz w:val="27"/>
          <w:rtl/>
        </w:rPr>
        <w:t>بالعيش</w:t>
      </w:r>
      <w:r w:rsidRPr="00002E57">
        <w:rPr>
          <w:rFonts w:asciiTheme="minorHAnsi" w:hAnsiTheme="minorHAnsi"/>
          <w:sz w:val="27"/>
          <w:rtl/>
        </w:rPr>
        <w:t xml:space="preserve"> </w:t>
      </w:r>
      <w:r w:rsidRPr="00002E57">
        <w:rPr>
          <w:rFonts w:ascii="Arial" w:hAnsi="Arial" w:hint="cs"/>
          <w:sz w:val="27"/>
          <w:rtl/>
        </w:rPr>
        <w:t>متوافقاً</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يصنع</w:t>
      </w:r>
      <w:r w:rsidRPr="00002E57">
        <w:rPr>
          <w:rFonts w:asciiTheme="minorHAnsi" w:hAnsiTheme="minorHAnsi"/>
          <w:sz w:val="27"/>
          <w:rtl/>
        </w:rPr>
        <w:t xml:space="preserve"> </w:t>
      </w:r>
      <w:r w:rsidRPr="00002E57">
        <w:rPr>
          <w:rFonts w:ascii="Arial" w:hAnsi="Arial" w:hint="cs"/>
          <w:sz w:val="27"/>
          <w:rtl/>
        </w:rPr>
        <w:t>قيمة</w:t>
      </w:r>
      <w:r w:rsidRPr="00002E57">
        <w:rPr>
          <w:rFonts w:asciiTheme="minorHAnsi" w:hAnsiTheme="minorHAnsi"/>
          <w:sz w:val="27"/>
          <w:rtl/>
        </w:rPr>
        <w:t xml:space="preserve"> </w:t>
      </w:r>
      <w:r w:rsidRPr="00002E57">
        <w:rPr>
          <w:rFonts w:ascii="Arial" w:hAnsi="Arial" w:hint="cs"/>
          <w:sz w:val="27"/>
          <w:rtl/>
        </w:rPr>
        <w:t>وجوده</w:t>
      </w:r>
      <w:r w:rsidRPr="00002E57">
        <w:rPr>
          <w:rFonts w:asciiTheme="minorHAnsi" w:hAnsiTheme="minorHAnsi"/>
          <w:sz w:val="27"/>
          <w:rtl/>
        </w:rPr>
        <w:t xml:space="preserve">... </w:t>
      </w:r>
      <w:r w:rsidRPr="00002E57">
        <w:rPr>
          <w:rFonts w:ascii="Arial" w:hAnsi="Arial" w:hint="cs"/>
          <w:sz w:val="27"/>
          <w:rtl/>
        </w:rPr>
        <w:t>ولا</w:t>
      </w:r>
      <w:r w:rsidRPr="00002E57">
        <w:rPr>
          <w:rFonts w:asciiTheme="minorHAnsi" w:hAnsiTheme="minorHAnsi"/>
          <w:sz w:val="27"/>
          <w:rtl/>
        </w:rPr>
        <w:t xml:space="preserve"> </w:t>
      </w:r>
      <w:r w:rsidRPr="00002E57">
        <w:rPr>
          <w:rFonts w:ascii="Arial" w:hAnsi="Arial" w:hint="cs"/>
          <w:sz w:val="27"/>
          <w:rtl/>
        </w:rPr>
        <w:t>ي</w:t>
      </w:r>
      <w:r w:rsidR="00A85B76" w:rsidRPr="00002E57">
        <w:rPr>
          <w:rFonts w:ascii="Arial" w:hAnsi="Arial" w:hint="cs"/>
          <w:sz w:val="27"/>
          <w:rtl/>
        </w:rPr>
        <w:t>ُ</w:t>
      </w:r>
      <w:r w:rsidRPr="00002E57">
        <w:rPr>
          <w:rFonts w:ascii="Arial" w:hAnsi="Arial" w:hint="cs"/>
          <w:sz w:val="27"/>
          <w:rtl/>
        </w:rPr>
        <w:t>ع</w:t>
      </w:r>
      <w:r w:rsidR="00A85B76" w:rsidRPr="00002E57">
        <w:rPr>
          <w:rFonts w:ascii="Arial" w:hAnsi="Arial" w:hint="cs"/>
          <w:sz w:val="27"/>
          <w:rtl/>
        </w:rPr>
        <w:t>َ</w:t>
      </w:r>
      <w:r w:rsidRPr="00002E57">
        <w:rPr>
          <w:rFonts w:ascii="Arial" w:hAnsi="Arial" w:hint="cs"/>
          <w:sz w:val="27"/>
          <w:rtl/>
        </w:rPr>
        <w:t>د</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هذا</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يشك</w:t>
      </w:r>
      <w:r w:rsidR="00A85B76"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الأساس</w:t>
      </w:r>
      <w:r w:rsidRPr="00002E57">
        <w:rPr>
          <w:rFonts w:asciiTheme="minorHAnsi" w:hAnsiTheme="minorHAnsi"/>
          <w:sz w:val="27"/>
          <w:rtl/>
        </w:rPr>
        <w:t xml:space="preserve"> </w:t>
      </w:r>
      <w:r w:rsidRPr="00002E57">
        <w:rPr>
          <w:rFonts w:ascii="Arial" w:hAnsi="Arial" w:hint="cs"/>
          <w:sz w:val="27"/>
          <w:rtl/>
        </w:rPr>
        <w:t>الأخلاقي</w:t>
      </w:r>
      <w:r w:rsidRPr="00002E57">
        <w:rPr>
          <w:rFonts w:asciiTheme="minorHAnsi" w:hAnsiTheme="minorHAnsi"/>
          <w:sz w:val="27"/>
          <w:rtl/>
        </w:rPr>
        <w:t xml:space="preserve"> </w:t>
      </w:r>
      <w:r w:rsidRPr="00002E57">
        <w:rPr>
          <w:rFonts w:ascii="Arial" w:hAnsi="Arial" w:hint="cs"/>
          <w:sz w:val="27"/>
          <w:rtl/>
        </w:rPr>
        <w:t>لكل</w:t>
      </w:r>
      <w:r w:rsidRPr="00002E57">
        <w:rPr>
          <w:rFonts w:asciiTheme="minorHAnsi" w:hAnsiTheme="minorHAnsi"/>
          <w:sz w:val="27"/>
          <w:rtl/>
        </w:rPr>
        <w:t xml:space="preserve"> </w:t>
      </w:r>
      <w:r w:rsidRPr="00002E57">
        <w:rPr>
          <w:rFonts w:ascii="Arial" w:hAnsi="Arial" w:hint="cs"/>
          <w:sz w:val="27"/>
          <w:rtl/>
        </w:rPr>
        <w:t>أن</w:t>
      </w:r>
      <w:r w:rsidR="00A85B76" w:rsidRPr="00002E57">
        <w:rPr>
          <w:rFonts w:ascii="Arial" w:hAnsi="Arial" w:hint="cs"/>
          <w:sz w:val="27"/>
          <w:rtl/>
        </w:rPr>
        <w:t>ث</w:t>
      </w:r>
      <w:r w:rsidRPr="00002E57">
        <w:rPr>
          <w:rFonts w:ascii="Arial" w:hAnsi="Arial" w:hint="cs"/>
          <w:sz w:val="27"/>
          <w:rtl/>
        </w:rPr>
        <w:t>روبولوجي</w:t>
      </w:r>
      <w:r w:rsidR="00A5432E">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سياسية، أو</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الحق</w:t>
      </w:r>
      <w:r w:rsidR="00A85B76"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فيها</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محملاً</w:t>
      </w:r>
      <w:r w:rsidRPr="00002E57">
        <w:rPr>
          <w:rFonts w:asciiTheme="minorHAnsi" w:hAnsiTheme="minorHAnsi"/>
          <w:sz w:val="27"/>
          <w:rtl/>
        </w:rPr>
        <w:t xml:space="preserve"> </w:t>
      </w:r>
      <w:r w:rsidRPr="00002E57">
        <w:rPr>
          <w:rFonts w:ascii="Arial" w:hAnsi="Arial" w:hint="cs"/>
          <w:sz w:val="27"/>
          <w:rtl/>
        </w:rPr>
        <w:t>بهوياته</w:t>
      </w:r>
      <w:r w:rsidRPr="00002E57">
        <w:rPr>
          <w:rFonts w:asciiTheme="minorHAnsi" w:hAnsiTheme="minorHAnsi"/>
          <w:sz w:val="27"/>
          <w:rtl/>
        </w:rPr>
        <w:t xml:space="preserve"> </w:t>
      </w:r>
      <w:r w:rsidRPr="00002E57">
        <w:rPr>
          <w:rFonts w:ascii="Arial" w:hAnsi="Arial" w:hint="cs"/>
          <w:sz w:val="27"/>
          <w:rtl/>
        </w:rPr>
        <w:t>المختلفة، سوى</w:t>
      </w:r>
      <w:r w:rsidRPr="00002E57">
        <w:rPr>
          <w:rFonts w:asciiTheme="minorHAnsi" w:hAnsiTheme="minorHAnsi"/>
          <w:sz w:val="27"/>
          <w:rtl/>
        </w:rPr>
        <w:t xml:space="preserve"> </w:t>
      </w:r>
      <w:r w:rsidRPr="00002E57">
        <w:rPr>
          <w:rFonts w:ascii="Arial" w:hAnsi="Arial" w:hint="cs"/>
          <w:sz w:val="27"/>
          <w:rtl/>
        </w:rPr>
        <w:t>واحد</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المظاهر</w:t>
      </w:r>
      <w:r w:rsidRPr="00002E57">
        <w:rPr>
          <w:rFonts w:asciiTheme="minorHAnsi" w:hAnsiTheme="minorHAnsi"/>
          <w:sz w:val="27"/>
          <w:rtl/>
        </w:rPr>
        <w:t xml:space="preserve"> </w:t>
      </w:r>
      <w:r w:rsidRPr="00002E57">
        <w:rPr>
          <w:rFonts w:ascii="Arial" w:hAnsi="Arial" w:hint="cs"/>
          <w:sz w:val="27"/>
          <w:rtl/>
        </w:rPr>
        <w:t>الأساسية</w:t>
      </w:r>
      <w:r w:rsidRPr="00002E57">
        <w:rPr>
          <w:rFonts w:asciiTheme="minorHAnsi" w:hAnsiTheme="minorHAnsi"/>
          <w:sz w:val="27"/>
          <w:rtl/>
        </w:rPr>
        <w:t xml:space="preserve"> </w:t>
      </w:r>
      <w:r w:rsidRPr="00002E57">
        <w:rPr>
          <w:rFonts w:ascii="Arial" w:hAnsi="Arial" w:hint="cs"/>
          <w:sz w:val="27"/>
          <w:rtl/>
        </w:rPr>
        <w:t>للسياسة</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دام</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الجزء</w:t>
      </w:r>
      <w:r w:rsidRPr="00002E57">
        <w:rPr>
          <w:rFonts w:asciiTheme="minorHAnsi" w:hAnsiTheme="minorHAnsi"/>
          <w:sz w:val="27"/>
          <w:rtl/>
        </w:rPr>
        <w:t xml:space="preserve"> </w:t>
      </w:r>
      <w:r w:rsidRPr="00002E57">
        <w:rPr>
          <w:rFonts w:ascii="Arial" w:hAnsi="Arial" w:hint="cs"/>
          <w:sz w:val="27"/>
          <w:rtl/>
        </w:rPr>
        <w:t>الأكبر</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تمث</w:t>
      </w:r>
      <w:r w:rsidR="00A85B76"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قيمة</w:t>
      </w:r>
      <w:r w:rsidRPr="00002E57">
        <w:rPr>
          <w:rFonts w:asciiTheme="minorHAnsi" w:hAnsiTheme="minorHAnsi"/>
          <w:sz w:val="27"/>
          <w:rtl/>
        </w:rPr>
        <w:t xml:space="preserve"> </w:t>
      </w:r>
      <w:r w:rsidRPr="00002E57">
        <w:rPr>
          <w:rFonts w:ascii="Arial" w:hAnsi="Arial" w:hint="cs"/>
          <w:sz w:val="27"/>
          <w:rtl/>
        </w:rPr>
        <w:t>الهوي</w:t>
      </w:r>
      <w:r w:rsidR="00A85B76" w:rsidRPr="00002E57">
        <w:rPr>
          <w:rFonts w:ascii="Arial" w:hAnsi="Arial" w:hint="cs"/>
          <w:sz w:val="27"/>
          <w:rtl/>
        </w:rPr>
        <w:t>ّ</w:t>
      </w:r>
      <w:r w:rsidRPr="00002E57">
        <w:rPr>
          <w:rFonts w:ascii="Arial" w:hAnsi="Arial" w:hint="cs"/>
          <w:sz w:val="27"/>
          <w:rtl/>
        </w:rPr>
        <w:t>ات</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وكذا</w:t>
      </w:r>
      <w:r w:rsidRPr="00002E57">
        <w:rPr>
          <w:rFonts w:asciiTheme="minorHAnsi" w:hAnsiTheme="minorHAnsi"/>
          <w:sz w:val="27"/>
          <w:rtl/>
        </w:rPr>
        <w:t xml:space="preserve"> </w:t>
      </w:r>
      <w:r w:rsidRPr="00002E57">
        <w:rPr>
          <w:rFonts w:ascii="Arial" w:hAnsi="Arial" w:hint="cs"/>
          <w:sz w:val="27"/>
          <w:rtl/>
        </w:rPr>
        <w:t>توحيد</w:t>
      </w:r>
      <w:r w:rsidRPr="00002E57">
        <w:rPr>
          <w:rFonts w:asciiTheme="minorHAnsi" w:hAnsiTheme="minorHAnsi"/>
          <w:sz w:val="27"/>
          <w:rtl/>
        </w:rPr>
        <w:t xml:space="preserve"> </w:t>
      </w:r>
      <w:r w:rsidRPr="00002E57">
        <w:rPr>
          <w:rFonts w:ascii="Arial" w:hAnsi="Arial" w:hint="cs"/>
          <w:sz w:val="27"/>
          <w:rtl/>
        </w:rPr>
        <w:t>الأوجه</w:t>
      </w:r>
      <w:r w:rsidRPr="00002E57">
        <w:rPr>
          <w:rFonts w:asciiTheme="minorHAnsi" w:hAnsiTheme="minorHAnsi"/>
          <w:sz w:val="27"/>
          <w:rtl/>
        </w:rPr>
        <w:t xml:space="preserve"> </w:t>
      </w:r>
      <w:r w:rsidRPr="00002E57">
        <w:rPr>
          <w:rFonts w:ascii="Arial" w:hAnsi="Arial" w:hint="cs"/>
          <w:sz w:val="27"/>
          <w:rtl/>
        </w:rPr>
        <w:t>المختلفة</w:t>
      </w:r>
      <w:r w:rsidRPr="00002E57">
        <w:rPr>
          <w:rFonts w:asciiTheme="minorHAnsi" w:hAnsiTheme="minorHAnsi"/>
          <w:sz w:val="27"/>
          <w:rtl/>
        </w:rPr>
        <w:t xml:space="preserve"> </w:t>
      </w:r>
      <w:r w:rsidRPr="00002E57">
        <w:rPr>
          <w:rFonts w:ascii="Arial" w:hAnsi="Arial" w:hint="cs"/>
          <w:sz w:val="27"/>
          <w:rtl/>
        </w:rPr>
        <w:t>للهوية</w:t>
      </w:r>
      <w:r w:rsidRPr="00002E57">
        <w:rPr>
          <w:rFonts w:asciiTheme="minorHAnsi" w:hAnsiTheme="minorHAnsi"/>
          <w:sz w:val="27"/>
          <w:rtl/>
        </w:rPr>
        <w:t xml:space="preserve"> </w:t>
      </w:r>
      <w:r w:rsidRPr="00002E57">
        <w:rPr>
          <w:rFonts w:ascii="Arial" w:hAnsi="Arial" w:hint="cs"/>
          <w:sz w:val="27"/>
          <w:rtl/>
        </w:rPr>
        <w:t>الشخصي</w:t>
      </w:r>
      <w:r w:rsidR="00A85B76" w:rsidRPr="00002E57">
        <w:rPr>
          <w:rFonts w:ascii="Arial" w:hAnsi="Arial" w:hint="cs"/>
          <w:sz w:val="27"/>
          <w:rtl/>
        </w:rPr>
        <w:t>ّ</w:t>
      </w:r>
      <w:r w:rsidRPr="00002E57">
        <w:rPr>
          <w:rFonts w:ascii="Arial" w:hAnsi="Arial" w:hint="cs"/>
          <w:sz w:val="27"/>
          <w:rtl/>
        </w:rPr>
        <w:t>ة، إنما</w:t>
      </w:r>
      <w:r w:rsidRPr="00002E57">
        <w:rPr>
          <w:rFonts w:asciiTheme="minorHAnsi" w:hAnsiTheme="minorHAnsi"/>
          <w:sz w:val="27"/>
          <w:rtl/>
        </w:rPr>
        <w:t xml:space="preserve"> </w:t>
      </w:r>
      <w:r w:rsidRPr="00002E57">
        <w:rPr>
          <w:rFonts w:ascii="Arial" w:hAnsi="Arial" w:hint="cs"/>
          <w:sz w:val="27"/>
          <w:rtl/>
        </w:rPr>
        <w:t>يحصل</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w:t>
      </w:r>
      <w:r w:rsidR="00A85B76" w:rsidRPr="00002E57">
        <w:rPr>
          <w:rFonts w:ascii="Arial" w:hAnsi="Arial" w:hint="cs"/>
          <w:sz w:val="27"/>
          <w:rtl/>
        </w:rPr>
        <w:t>ُ</w:t>
      </w:r>
      <w:r w:rsidRPr="00002E57">
        <w:rPr>
          <w:rFonts w:ascii="Arial" w:hAnsi="Arial" w:hint="cs"/>
          <w:sz w:val="27"/>
          <w:rtl/>
        </w:rPr>
        <w:t>سم</w:t>
      </w:r>
      <w:r w:rsidR="00A85B76"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بالاعتراف</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lastRenderedPageBreak/>
        <w:t>لقد</w:t>
      </w:r>
      <w:r w:rsidRPr="00002E57">
        <w:rPr>
          <w:rFonts w:asciiTheme="minorHAnsi" w:hAnsiTheme="minorHAnsi"/>
          <w:sz w:val="27"/>
          <w:rtl/>
        </w:rPr>
        <w:t xml:space="preserve"> </w:t>
      </w:r>
      <w:r w:rsidRPr="00002E57">
        <w:rPr>
          <w:rFonts w:ascii="Arial" w:hAnsi="Arial" w:hint="cs"/>
          <w:sz w:val="27"/>
          <w:rtl/>
        </w:rPr>
        <w:t>بات</w:t>
      </w:r>
      <w:r w:rsidRPr="00002E57">
        <w:rPr>
          <w:rFonts w:asciiTheme="minorHAnsi" w:hAnsiTheme="minorHAnsi"/>
          <w:sz w:val="27"/>
          <w:rtl/>
        </w:rPr>
        <w:t xml:space="preserve"> </w:t>
      </w:r>
      <w:r w:rsidRPr="00002E57">
        <w:rPr>
          <w:rFonts w:ascii="Arial" w:hAnsi="Arial" w:hint="cs"/>
          <w:sz w:val="27"/>
          <w:rtl/>
        </w:rPr>
        <w:t>ينظر</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أو</w:t>
      </w:r>
      <w:r w:rsidR="001F2705" w:rsidRPr="00002E57">
        <w:rPr>
          <w:rFonts w:ascii="Arial" w:hAnsi="Arial" w:hint="cs"/>
          <w:sz w:val="27"/>
          <w:rtl/>
        </w:rPr>
        <w:t>ّ</w:t>
      </w:r>
      <w:r w:rsidRPr="00002E57">
        <w:rPr>
          <w:rFonts w:ascii="Arial" w:hAnsi="Arial" w:hint="cs"/>
          <w:sz w:val="27"/>
          <w:rtl/>
        </w:rPr>
        <w:t>لية</w:t>
      </w:r>
      <w:r w:rsidRPr="00002E57">
        <w:rPr>
          <w:rFonts w:asciiTheme="minorHAnsi" w:hAnsiTheme="minorHAnsi"/>
          <w:sz w:val="27"/>
          <w:rtl/>
        </w:rPr>
        <w:t xml:space="preserve"> </w:t>
      </w:r>
      <w:r w:rsidRPr="00002E57">
        <w:rPr>
          <w:rFonts w:ascii="Arial" w:hAnsi="Arial" w:hint="cs"/>
          <w:sz w:val="27"/>
          <w:rtl/>
        </w:rPr>
        <w:t>الاعتراف 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التأكيد</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الأهمية</w:t>
      </w:r>
      <w:r w:rsidRPr="00002E57">
        <w:rPr>
          <w:rFonts w:asciiTheme="minorHAnsi" w:hAnsiTheme="minorHAnsi"/>
          <w:sz w:val="27"/>
          <w:rtl/>
        </w:rPr>
        <w:t xml:space="preserve"> </w:t>
      </w:r>
      <w:r w:rsidRPr="00002E57">
        <w:rPr>
          <w:rFonts w:ascii="Arial" w:hAnsi="Arial" w:hint="cs"/>
          <w:sz w:val="27"/>
          <w:rtl/>
        </w:rPr>
        <w:t>الكبرى</w:t>
      </w:r>
      <w:r w:rsidRPr="00002E57">
        <w:rPr>
          <w:rFonts w:asciiTheme="minorHAnsi" w:hAnsiTheme="minorHAnsi"/>
          <w:sz w:val="27"/>
          <w:rtl/>
        </w:rPr>
        <w:t xml:space="preserve"> </w:t>
      </w:r>
      <w:r w:rsidRPr="00002E57">
        <w:rPr>
          <w:rFonts w:ascii="Arial" w:hAnsi="Arial" w:hint="cs"/>
          <w:sz w:val="27"/>
          <w:rtl/>
        </w:rPr>
        <w:t>للأخلاق</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عليها، والتي</w:t>
      </w:r>
      <w:r w:rsidRPr="00002E57">
        <w:rPr>
          <w:rFonts w:asciiTheme="minorHAnsi" w:hAnsiTheme="minorHAnsi"/>
          <w:sz w:val="27"/>
          <w:rtl/>
        </w:rPr>
        <w:t xml:space="preserve"> </w:t>
      </w:r>
      <w:r w:rsidRPr="00002E57">
        <w:rPr>
          <w:rFonts w:ascii="Arial" w:hAnsi="Arial" w:hint="cs"/>
          <w:sz w:val="27"/>
          <w:rtl/>
        </w:rPr>
        <w:t>تكشف</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كون</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بالذات</w:t>
      </w:r>
      <w:r w:rsidRPr="00002E57">
        <w:rPr>
          <w:rFonts w:asciiTheme="minorHAnsi" w:hAnsiTheme="minorHAnsi"/>
          <w:sz w:val="27"/>
          <w:rtl/>
        </w:rPr>
        <w:t xml:space="preserve"> </w:t>
      </w:r>
      <w:r w:rsidRPr="00002E57">
        <w:rPr>
          <w:rFonts w:ascii="Arial" w:hAnsi="Arial" w:hint="cs"/>
          <w:sz w:val="27"/>
          <w:rtl/>
        </w:rPr>
        <w:t>المشروطة</w:t>
      </w:r>
      <w:r w:rsidRPr="00002E57">
        <w:rPr>
          <w:rFonts w:asciiTheme="minorHAnsi" w:hAnsiTheme="minorHAnsi"/>
          <w:sz w:val="27"/>
          <w:rtl/>
        </w:rPr>
        <w:t xml:space="preserve"> </w:t>
      </w:r>
      <w:r w:rsidRPr="00002E57">
        <w:rPr>
          <w:rFonts w:ascii="Arial" w:hAnsi="Arial" w:hint="cs"/>
          <w:sz w:val="27"/>
          <w:rtl/>
        </w:rPr>
        <w:t>بوجود</w:t>
      </w:r>
      <w:r w:rsidRPr="00002E57">
        <w:rPr>
          <w:rFonts w:asciiTheme="minorHAnsi" w:hAnsiTheme="minorHAnsi"/>
          <w:sz w:val="27"/>
          <w:rtl/>
        </w:rPr>
        <w:t xml:space="preserve"> </w:t>
      </w:r>
      <w:r w:rsidRPr="00002E57">
        <w:rPr>
          <w:rFonts w:ascii="Arial" w:hAnsi="Arial" w:hint="cs"/>
          <w:sz w:val="27"/>
          <w:rtl/>
        </w:rPr>
        <w:t>الآخر</w:t>
      </w:r>
      <w:r w:rsidRPr="00002E57">
        <w:rPr>
          <w:rFonts w:asciiTheme="minorHAnsi" w:hAnsiTheme="minorHAnsi"/>
          <w:sz w:val="27"/>
          <w:rtl/>
        </w:rPr>
        <w:t xml:space="preserve"> </w:t>
      </w:r>
      <w:r w:rsidRPr="00002E57">
        <w:rPr>
          <w:rFonts w:ascii="Arial" w:hAnsi="Arial" w:hint="cs"/>
          <w:sz w:val="27"/>
          <w:rtl/>
        </w:rPr>
        <w:t>المتوسط</w:t>
      </w:r>
      <w:r w:rsidRPr="00002E57">
        <w:rPr>
          <w:rFonts w:asciiTheme="minorHAnsi" w:hAnsiTheme="minorHAnsi"/>
          <w:sz w:val="27"/>
          <w:rtl/>
        </w:rPr>
        <w:t xml:space="preserve"> </w:t>
      </w:r>
      <w:r w:rsidRPr="00002E57">
        <w:rPr>
          <w:rFonts w:ascii="Arial" w:hAnsi="Arial" w:hint="cs"/>
          <w:sz w:val="27"/>
          <w:rtl/>
        </w:rPr>
        <w:t>محكومة</w:t>
      </w:r>
      <w:r w:rsidRPr="00002E57">
        <w:rPr>
          <w:rFonts w:asciiTheme="minorHAnsi" w:hAnsiTheme="minorHAnsi"/>
          <w:sz w:val="27"/>
          <w:rtl/>
        </w:rPr>
        <w:t xml:space="preserve"> </w:t>
      </w:r>
      <w:r w:rsidRPr="00002E57">
        <w:rPr>
          <w:rFonts w:ascii="Arial" w:hAnsi="Arial" w:hint="cs"/>
          <w:sz w:val="27"/>
          <w:rtl/>
        </w:rPr>
        <w:t>بشروط</w:t>
      </w:r>
      <w:r w:rsidRPr="00002E57">
        <w:rPr>
          <w:rFonts w:asciiTheme="minorHAnsi" w:hAnsiTheme="minorHAnsi"/>
          <w:sz w:val="27"/>
          <w:rtl/>
        </w:rPr>
        <w:t xml:space="preserve"> </w:t>
      </w:r>
      <w:r w:rsidRPr="00002E57">
        <w:rPr>
          <w:rFonts w:ascii="Arial" w:hAnsi="Arial" w:hint="cs"/>
          <w:sz w:val="27"/>
          <w:rtl/>
        </w:rPr>
        <w:t>سياسية</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00A85B76" w:rsidRPr="00002E57">
        <w:rPr>
          <w:rFonts w:ascii="Arial" w:hAnsi="Arial" w:hint="cs"/>
          <w:sz w:val="27"/>
          <w:rtl/>
        </w:rPr>
        <w:t>أ</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تحديد</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الشخصية</w:t>
      </w:r>
      <w:r w:rsidRPr="00002E57">
        <w:rPr>
          <w:rFonts w:asciiTheme="minorHAnsi" w:hAnsiTheme="minorHAnsi"/>
          <w:sz w:val="27"/>
          <w:rtl/>
        </w:rPr>
        <w:t xml:space="preserve"> </w:t>
      </w:r>
      <w:r w:rsidRPr="00002E57">
        <w:rPr>
          <w:rFonts w:ascii="Arial" w:hAnsi="Arial" w:hint="cs"/>
          <w:sz w:val="27"/>
          <w:rtl/>
        </w:rPr>
        <w:t>وحدود</w:t>
      </w:r>
      <w:r w:rsidRPr="00002E57">
        <w:rPr>
          <w:rFonts w:asciiTheme="minorHAnsi" w:hAnsiTheme="minorHAnsi"/>
          <w:sz w:val="27"/>
          <w:rtl/>
        </w:rPr>
        <w:t xml:space="preserve"> </w:t>
      </w:r>
      <w:r w:rsidRPr="00002E57">
        <w:rPr>
          <w:rFonts w:ascii="Arial" w:hAnsi="Arial" w:hint="cs"/>
          <w:sz w:val="27"/>
          <w:rtl/>
        </w:rPr>
        <w:t>تمايزها هو</w:t>
      </w:r>
      <w:r w:rsidRPr="00002E57">
        <w:rPr>
          <w:rFonts w:asciiTheme="minorHAnsi" w:hAnsiTheme="minorHAnsi"/>
          <w:sz w:val="27"/>
          <w:rtl/>
        </w:rPr>
        <w:t xml:space="preserve"> </w:t>
      </w:r>
      <w:r w:rsidRPr="00002E57">
        <w:rPr>
          <w:rFonts w:ascii="Arial" w:hAnsi="Arial" w:hint="cs"/>
          <w:sz w:val="27"/>
          <w:rtl/>
        </w:rPr>
        <w:t>فعل</w:t>
      </w:r>
      <w:r w:rsidRPr="00002E57">
        <w:rPr>
          <w:rFonts w:asciiTheme="minorHAnsi" w:hAnsiTheme="minorHAnsi"/>
          <w:sz w:val="27"/>
          <w:rtl/>
        </w:rPr>
        <w:t xml:space="preserve"> </w:t>
      </w:r>
      <w:r w:rsidRPr="00002E57">
        <w:rPr>
          <w:rFonts w:ascii="Arial" w:hAnsi="Arial" w:hint="cs"/>
          <w:sz w:val="27"/>
          <w:rtl/>
        </w:rPr>
        <w:t>سياسي</w:t>
      </w:r>
      <w:r w:rsidR="00A85B76" w:rsidRPr="00002E57">
        <w:rPr>
          <w:rFonts w:ascii="Arial" w:hAnsi="Arial" w:hint="cs"/>
          <w:sz w:val="27"/>
          <w:rtl/>
        </w:rPr>
        <w:t>.</w:t>
      </w:r>
      <w:r w:rsidRPr="00002E57">
        <w:rPr>
          <w:rFonts w:ascii="Arial" w:hAnsi="Arial" w:hint="cs"/>
          <w:sz w:val="27"/>
          <w:rtl/>
        </w:rPr>
        <w:t xml:space="preserve"> هنا</w:t>
      </w:r>
      <w:r w:rsidRPr="00002E57">
        <w:rPr>
          <w:rFonts w:asciiTheme="minorHAnsi" w:hAnsiTheme="minorHAnsi"/>
          <w:sz w:val="27"/>
          <w:rtl/>
        </w:rPr>
        <w:t xml:space="preserve"> </w:t>
      </w:r>
      <w:r w:rsidRPr="00002E57">
        <w:rPr>
          <w:rFonts w:ascii="Arial" w:hAnsi="Arial" w:hint="cs"/>
          <w:sz w:val="27"/>
          <w:rtl/>
        </w:rPr>
        <w:t>نوع</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الإيجابية</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تغدو</w:t>
      </w:r>
      <w:r w:rsidRPr="00002E57">
        <w:rPr>
          <w:rFonts w:asciiTheme="minorHAnsi" w:hAnsiTheme="minorHAnsi"/>
          <w:sz w:val="27"/>
          <w:rtl/>
        </w:rPr>
        <w:t xml:space="preserve"> </w:t>
      </w:r>
      <w:r w:rsidRPr="00002E57">
        <w:rPr>
          <w:rFonts w:ascii="Arial" w:hAnsi="Arial" w:hint="cs"/>
          <w:sz w:val="27"/>
          <w:rtl/>
        </w:rPr>
        <w:t>معها</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نوعاً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بالهوية، ذلك</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w:t>
      </w:r>
      <w:r w:rsidR="00A85B76" w:rsidRPr="00002E57">
        <w:rPr>
          <w:rFonts w:ascii="Arial" w:hAnsi="Arial" w:hint="cs"/>
          <w:sz w:val="27"/>
          <w:rtl/>
        </w:rPr>
        <w:t xml:space="preserve">ـ </w:t>
      </w:r>
      <w:r w:rsidR="00A85B76" w:rsidRPr="00002E57">
        <w:rPr>
          <w:rFonts w:asciiTheme="minorHAnsi" w:hAnsiTheme="minorHAnsi"/>
          <w:sz w:val="27"/>
          <w:rtl/>
        </w:rPr>
        <w:t>(</w:t>
      </w:r>
      <w:r w:rsidRPr="00002E57">
        <w:rPr>
          <w:rFonts w:ascii="Arial" w:hAnsi="Arial" w:hint="cs"/>
          <w:sz w:val="27"/>
          <w:rtl/>
        </w:rPr>
        <w:t>نحن</w:t>
      </w:r>
      <w:r w:rsidRPr="00002E57">
        <w:rPr>
          <w:rFonts w:asciiTheme="minorHAnsi" w:hAnsiTheme="minorHAnsi"/>
          <w:sz w:val="27"/>
          <w:rtl/>
        </w:rPr>
        <w:t xml:space="preserve">) </w:t>
      </w:r>
      <w:r w:rsidRPr="00002E57">
        <w:rPr>
          <w:rFonts w:ascii="Arial" w:hAnsi="Arial" w:hint="cs"/>
          <w:sz w:val="27"/>
          <w:rtl/>
        </w:rPr>
        <w:t>و</w:t>
      </w:r>
      <w:r w:rsidR="00A85B76" w:rsidRPr="00002E57">
        <w:rPr>
          <w:rFonts w:ascii="Arial" w:hAnsi="Arial" w:hint="cs"/>
          <w:sz w:val="27"/>
          <w:rtl/>
        </w:rPr>
        <w:t>الـ</w:t>
      </w:r>
      <w:r w:rsidR="00A85B76" w:rsidRPr="00002E57">
        <w:rPr>
          <w:rFonts w:asciiTheme="minorHAnsi" w:hAnsiTheme="minorHAnsi" w:hint="cs"/>
          <w:sz w:val="27"/>
          <w:rtl/>
        </w:rPr>
        <w:t xml:space="preserve"> </w:t>
      </w:r>
      <w:r w:rsidRPr="00002E57">
        <w:rPr>
          <w:rFonts w:asciiTheme="minorHAnsi" w:hAnsiTheme="minorHAnsi"/>
          <w:sz w:val="27"/>
          <w:rtl/>
        </w:rPr>
        <w:t>(</w:t>
      </w:r>
      <w:r w:rsidRPr="00002E57">
        <w:rPr>
          <w:rFonts w:ascii="Arial" w:hAnsi="Arial" w:hint="cs"/>
          <w:sz w:val="27"/>
          <w:rtl/>
        </w:rPr>
        <w:t>ه</w:t>
      </w:r>
      <w:r w:rsidR="00A85B76" w:rsidRPr="00002E57">
        <w:rPr>
          <w:rFonts w:ascii="Arial" w:hAnsi="Arial" w:hint="cs"/>
          <w:sz w:val="27"/>
          <w:rtl/>
        </w:rPr>
        <w:t>ُ</w:t>
      </w:r>
      <w:r w:rsidRPr="00002E57">
        <w:rPr>
          <w:rFonts w:ascii="Arial" w:hAnsi="Arial" w:hint="cs"/>
          <w:sz w:val="27"/>
          <w:rtl/>
        </w:rPr>
        <w:t>م</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مدينان</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تحديدهما</w:t>
      </w:r>
      <w:r w:rsidRPr="00002E57">
        <w:rPr>
          <w:rFonts w:asciiTheme="minorHAnsi" w:hAnsiTheme="minorHAnsi"/>
          <w:sz w:val="27"/>
          <w:rtl/>
        </w:rPr>
        <w:t xml:space="preserve"> </w:t>
      </w:r>
      <w:r w:rsidRPr="00002E57">
        <w:rPr>
          <w:rFonts w:ascii="Arial" w:hAnsi="Arial" w:hint="cs"/>
          <w:sz w:val="27"/>
          <w:rtl/>
        </w:rPr>
        <w:t>وبيان</w:t>
      </w:r>
      <w:r w:rsidRPr="00002E57">
        <w:rPr>
          <w:rFonts w:asciiTheme="minorHAnsi" w:hAnsiTheme="minorHAnsi"/>
          <w:sz w:val="27"/>
          <w:rtl/>
        </w:rPr>
        <w:t xml:space="preserve"> </w:t>
      </w:r>
      <w:r w:rsidRPr="00002E57">
        <w:rPr>
          <w:rFonts w:ascii="Arial" w:hAnsi="Arial" w:hint="cs"/>
          <w:sz w:val="27"/>
          <w:rtl/>
        </w:rPr>
        <w:t>حدودهما</w:t>
      </w:r>
      <w:r w:rsidRPr="00002E57">
        <w:rPr>
          <w:rFonts w:asciiTheme="minorHAnsi" w:hAnsiTheme="minorHAnsi"/>
          <w:sz w:val="27"/>
          <w:rtl/>
        </w:rPr>
        <w:t xml:space="preserve"> </w:t>
      </w:r>
      <w:r w:rsidRPr="00002E57">
        <w:rPr>
          <w:rFonts w:ascii="Arial" w:hAnsi="Arial" w:hint="cs"/>
          <w:sz w:val="27"/>
          <w:rtl/>
        </w:rPr>
        <w:t>للسياسة</w:t>
      </w:r>
      <w:r w:rsidRPr="00002E57">
        <w:rPr>
          <w:rFonts w:asciiTheme="minorHAnsi" w:hAnsiTheme="minorHAnsi"/>
          <w:sz w:val="27"/>
          <w:rtl/>
        </w:rPr>
        <w:t xml:space="preserve">. </w:t>
      </w:r>
      <w:r w:rsidRPr="00002E57">
        <w:rPr>
          <w:rFonts w:ascii="Arial" w:hAnsi="Arial" w:hint="cs"/>
          <w:sz w:val="27"/>
          <w:rtl/>
        </w:rPr>
        <w:t>وإذا</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ارتسم</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 ومن</w:t>
      </w:r>
      <w:r w:rsidRPr="00002E57">
        <w:rPr>
          <w:rFonts w:asciiTheme="minorHAnsi" w:hAnsiTheme="minorHAnsi"/>
          <w:sz w:val="27"/>
          <w:rtl/>
        </w:rPr>
        <w:t xml:space="preserve"> </w:t>
      </w:r>
      <w:r w:rsidRPr="00002E57">
        <w:rPr>
          <w:rFonts w:ascii="Arial" w:hAnsi="Arial" w:hint="cs"/>
          <w:sz w:val="27"/>
          <w:rtl/>
        </w:rPr>
        <w:t>ث</w:t>
      </w:r>
      <w:r w:rsidR="00A85B76"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مسعى</w:t>
      </w:r>
      <w:r w:rsidRPr="00002E57">
        <w:rPr>
          <w:rFonts w:asciiTheme="minorHAnsi" w:hAnsiTheme="minorHAnsi"/>
          <w:sz w:val="27"/>
          <w:rtl/>
        </w:rPr>
        <w:t xml:space="preserve"> </w:t>
      </w:r>
      <w:r w:rsidRPr="00002E57">
        <w:rPr>
          <w:rFonts w:ascii="Arial" w:hAnsi="Arial" w:hint="cs"/>
          <w:sz w:val="27"/>
          <w:rtl/>
        </w:rPr>
        <w:t>إشباع</w:t>
      </w:r>
      <w:r w:rsidRPr="00002E57">
        <w:rPr>
          <w:rFonts w:asciiTheme="minorHAnsi" w:hAnsiTheme="minorHAnsi"/>
          <w:sz w:val="27"/>
          <w:rtl/>
        </w:rPr>
        <w:t xml:space="preserve"> </w:t>
      </w:r>
      <w:r w:rsidRPr="00002E57">
        <w:rPr>
          <w:rFonts w:ascii="Arial" w:hAnsi="Arial" w:hint="cs"/>
          <w:sz w:val="27"/>
          <w:rtl/>
        </w:rPr>
        <w:t>رغبته</w:t>
      </w:r>
      <w:r w:rsidRPr="00002E57">
        <w:rPr>
          <w:rFonts w:asciiTheme="minorHAnsi" w:hAnsiTheme="minorHAnsi"/>
          <w:sz w:val="27"/>
          <w:rtl/>
        </w:rPr>
        <w:t xml:space="preserve"> </w:t>
      </w:r>
      <w:r w:rsidRPr="00002E57">
        <w:rPr>
          <w:rFonts w:ascii="Arial" w:hAnsi="Arial" w:hint="cs"/>
          <w:sz w:val="27"/>
          <w:rtl/>
        </w:rPr>
        <w:t>الأن</w:t>
      </w:r>
      <w:r w:rsidR="00A85B76" w:rsidRPr="00002E57">
        <w:rPr>
          <w:rFonts w:ascii="Arial" w:hAnsi="Arial" w:hint="cs"/>
          <w:sz w:val="27"/>
          <w:rtl/>
        </w:rPr>
        <w:t>ث</w:t>
      </w:r>
      <w:r w:rsidRPr="00002E57">
        <w:rPr>
          <w:rFonts w:ascii="Arial" w:hAnsi="Arial" w:hint="cs"/>
          <w:sz w:val="27"/>
          <w:rtl/>
        </w:rPr>
        <w:t>روبولوجية</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فذلك</w:t>
      </w:r>
      <w:r w:rsidRPr="00002E57">
        <w:rPr>
          <w:rFonts w:asciiTheme="minorHAnsi" w:hAnsiTheme="minorHAnsi"/>
          <w:sz w:val="27"/>
          <w:rtl/>
        </w:rPr>
        <w:t xml:space="preserve"> </w:t>
      </w:r>
      <w:r w:rsidRPr="00002E57">
        <w:rPr>
          <w:rFonts w:ascii="Arial" w:hAnsi="Arial" w:hint="cs"/>
          <w:sz w:val="27"/>
          <w:rtl/>
        </w:rPr>
        <w:t>بالاستناد</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الفردية</w:t>
      </w:r>
      <w:r w:rsidRPr="00002E57">
        <w:rPr>
          <w:rFonts w:asciiTheme="minorHAnsi" w:hAnsiTheme="minorHAnsi"/>
          <w:sz w:val="27"/>
          <w:rtl/>
        </w:rPr>
        <w:t xml:space="preserve"> </w:t>
      </w:r>
      <w:r w:rsidRPr="00002E57">
        <w:rPr>
          <w:rFonts w:ascii="Arial" w:hAnsi="Arial" w:hint="cs"/>
          <w:sz w:val="27"/>
          <w:rtl/>
        </w:rPr>
        <w:t>والاجتماعية</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وجودها</w:t>
      </w:r>
      <w:r w:rsidRPr="00002E57">
        <w:rPr>
          <w:rFonts w:asciiTheme="minorHAnsi" w:hAnsiTheme="minorHAnsi"/>
          <w:sz w:val="27"/>
          <w:rtl/>
        </w:rPr>
        <w:t xml:space="preserve"> </w:t>
      </w:r>
      <w:r w:rsidRPr="00002E57">
        <w:rPr>
          <w:rFonts w:ascii="Arial" w:hAnsi="Arial" w:hint="cs"/>
          <w:sz w:val="27"/>
          <w:rtl/>
        </w:rPr>
        <w:t>الثقافي، 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Pr="00002E57">
        <w:rPr>
          <w:rFonts w:ascii="Arial" w:hAnsi="Arial" w:hint="cs"/>
          <w:sz w:val="27"/>
          <w:rtl/>
        </w:rPr>
        <w:t>إنه</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سياسي، يفرض</w:t>
      </w:r>
      <w:r w:rsidRPr="00002E57">
        <w:rPr>
          <w:rFonts w:asciiTheme="minorHAnsi" w:hAnsiTheme="minorHAnsi"/>
          <w:sz w:val="27"/>
          <w:rtl/>
        </w:rPr>
        <w:t xml:space="preserve"> </w:t>
      </w:r>
      <w:r w:rsidRPr="00002E57">
        <w:rPr>
          <w:rFonts w:ascii="Arial" w:hAnsi="Arial" w:hint="cs"/>
          <w:sz w:val="27"/>
          <w:rtl/>
        </w:rPr>
        <w:t>قيام</w:t>
      </w:r>
      <w:r w:rsidRPr="00002E57">
        <w:rPr>
          <w:rFonts w:asciiTheme="minorHAnsi" w:hAnsiTheme="minorHAnsi"/>
          <w:sz w:val="27"/>
          <w:rtl/>
        </w:rPr>
        <w:t xml:space="preserve"> </w:t>
      </w:r>
      <w:r w:rsidRPr="00002E57">
        <w:rPr>
          <w:rFonts w:ascii="Arial" w:hAnsi="Arial" w:hint="cs"/>
          <w:sz w:val="27"/>
          <w:rtl/>
        </w:rPr>
        <w:t>فضاء</w:t>
      </w:r>
      <w:r w:rsidR="00A85B76"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عمومي</w:t>
      </w:r>
      <w:r w:rsidRPr="00002E57">
        <w:rPr>
          <w:rFonts w:asciiTheme="minorHAnsi" w:hAnsiTheme="minorHAnsi"/>
          <w:sz w:val="27"/>
          <w:rtl/>
        </w:rPr>
        <w:t xml:space="preserve"> </w:t>
      </w:r>
      <w:r w:rsidRPr="00002E57">
        <w:rPr>
          <w:rFonts w:ascii="Arial" w:hAnsi="Arial" w:hint="cs"/>
          <w:sz w:val="27"/>
          <w:rtl/>
        </w:rPr>
        <w:t>مشترك</w:t>
      </w:r>
      <w:r w:rsidRPr="00002E57">
        <w:rPr>
          <w:rFonts w:asciiTheme="minorHAnsi" w:hAnsiTheme="minorHAnsi"/>
          <w:sz w:val="27"/>
          <w:rtl/>
        </w:rPr>
        <w:t xml:space="preserve"> </w:t>
      </w:r>
      <w:r w:rsidRPr="00002E57">
        <w:rPr>
          <w:rFonts w:ascii="Arial" w:hAnsi="Arial" w:hint="cs"/>
          <w:sz w:val="27"/>
          <w:rtl/>
        </w:rPr>
        <w:t>يتحق</w:t>
      </w:r>
      <w:r w:rsidR="00A85B76"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فيه، وينجز</w:t>
      </w:r>
      <w:r w:rsidRPr="00002E57">
        <w:rPr>
          <w:rFonts w:asciiTheme="minorHAnsi" w:hAnsiTheme="minorHAnsi"/>
          <w:sz w:val="27"/>
          <w:rtl/>
        </w:rPr>
        <w:t xml:space="preserve"> </w:t>
      </w:r>
      <w:r w:rsidRPr="00002E57">
        <w:rPr>
          <w:rFonts w:ascii="Arial" w:hAnsi="Arial" w:hint="cs"/>
          <w:sz w:val="27"/>
          <w:rtl/>
        </w:rPr>
        <w:t>مفاعيله</w:t>
      </w:r>
      <w:r w:rsidRPr="00002E57">
        <w:rPr>
          <w:rFonts w:asciiTheme="minorHAnsi" w:hAnsiTheme="minorHAnsi"/>
          <w:sz w:val="27"/>
          <w:rtl/>
        </w:rPr>
        <w:t xml:space="preserve"> </w:t>
      </w:r>
      <w:r w:rsidRPr="00002E57">
        <w:rPr>
          <w:rFonts w:ascii="Arial" w:hAnsi="Arial" w:hint="cs"/>
          <w:sz w:val="27"/>
          <w:rtl/>
        </w:rPr>
        <w:t>في</w:t>
      </w:r>
      <w:r w:rsidR="00A85B76"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يحص</w:t>
      </w:r>
      <w:r w:rsidR="00A85B76" w:rsidRPr="00002E57">
        <w:rPr>
          <w:rFonts w:ascii="Arial" w:hAnsi="Arial" w:hint="cs"/>
          <w:sz w:val="27"/>
          <w:rtl/>
        </w:rPr>
        <w:t>ّ</w:t>
      </w:r>
      <w:r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الجماعة</w:t>
      </w:r>
      <w:r w:rsidRPr="00002E57">
        <w:rPr>
          <w:rFonts w:hint="cs"/>
          <w:sz w:val="27"/>
          <w:vertAlign w:val="superscript"/>
          <w:rtl/>
        </w:rPr>
        <w:t>(</w:t>
      </w:r>
      <w:r w:rsidRPr="00002E57">
        <w:rPr>
          <w:rStyle w:val="ad"/>
          <w:sz w:val="27"/>
          <w:rtl/>
        </w:rPr>
        <w:endnoteReference w:id="369"/>
      </w:r>
      <w:r w:rsidRPr="00002E57">
        <w:rPr>
          <w:rFonts w:hint="cs"/>
          <w:sz w:val="27"/>
          <w:vertAlign w:val="superscript"/>
          <w:rtl/>
        </w:rPr>
        <w:t>)</w:t>
      </w:r>
      <w:r w:rsidRPr="00002E57">
        <w:rPr>
          <w:rFonts w:asciiTheme="minorHAnsi" w:hAnsiTheme="minorHAnsi"/>
          <w:sz w:val="27"/>
          <w:rtl/>
        </w:rPr>
        <w:t xml:space="preserve">. </w:t>
      </w:r>
    </w:p>
    <w:p w:rsidR="00A85B76" w:rsidRPr="00002E57" w:rsidRDefault="00E714A9" w:rsidP="00DA27EA">
      <w:pPr>
        <w:rPr>
          <w:rFonts w:asciiTheme="minorHAnsi" w:hAnsiTheme="minorHAnsi"/>
          <w:sz w:val="27"/>
          <w:rtl/>
        </w:rPr>
      </w:pPr>
      <w:r w:rsidRPr="00002E57">
        <w:rPr>
          <w:rFonts w:ascii="Arial" w:hAnsi="Arial" w:hint="cs"/>
          <w:sz w:val="27"/>
          <w:rtl/>
        </w:rPr>
        <w:t>والواقع</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المعنية 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والسياسي تتوز</w:t>
      </w:r>
      <w:r w:rsidR="00A85B76"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مستويات</w:t>
      </w:r>
      <w:r w:rsidRPr="00002E57">
        <w:rPr>
          <w:rFonts w:asciiTheme="minorHAnsi" w:hAnsiTheme="minorHAnsi"/>
          <w:sz w:val="27"/>
          <w:rtl/>
        </w:rPr>
        <w:t xml:space="preserve"> </w:t>
      </w:r>
      <w:r w:rsidRPr="00002E57">
        <w:rPr>
          <w:rFonts w:ascii="Arial" w:hAnsi="Arial" w:hint="cs"/>
          <w:sz w:val="27"/>
          <w:rtl/>
        </w:rPr>
        <w:t>ثلاثة</w:t>
      </w:r>
      <w:r w:rsidRPr="00002E57">
        <w:rPr>
          <w:rFonts w:asciiTheme="minorHAnsi" w:hAnsiTheme="minorHAnsi"/>
          <w:sz w:val="27"/>
          <w:rtl/>
        </w:rPr>
        <w:t xml:space="preserve"> </w:t>
      </w:r>
      <w:r w:rsidRPr="00002E57">
        <w:rPr>
          <w:rFonts w:ascii="Arial" w:hAnsi="Arial" w:hint="cs"/>
          <w:sz w:val="27"/>
          <w:rtl/>
        </w:rPr>
        <w:t>ـ ح</w:t>
      </w:r>
      <w:r w:rsidR="00A85B76" w:rsidRPr="00002E57">
        <w:rPr>
          <w:rFonts w:ascii="Arial" w:hAnsi="Arial" w:hint="cs"/>
          <w:sz w:val="27"/>
          <w:rtl/>
        </w:rPr>
        <w:t>َ</w:t>
      </w:r>
      <w:r w:rsidRPr="00002E57">
        <w:rPr>
          <w:rFonts w:ascii="Arial" w:hAnsi="Arial" w:hint="cs"/>
          <w:sz w:val="27"/>
          <w:rtl/>
        </w:rPr>
        <w:t>س</w:t>
      </w:r>
      <w:r w:rsidR="00A85B76"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رينو</w:t>
      </w:r>
      <w:r w:rsidR="00A85B76" w:rsidRPr="00002E57">
        <w:rPr>
          <w:rFonts w:asciiTheme="minorHAnsi" w:hAnsiTheme="minorHAnsi"/>
          <w:sz w:val="27"/>
          <w:rtl/>
        </w:rPr>
        <w:t xml:space="preserve"> </w:t>
      </w:r>
      <w:r w:rsidRPr="00002E57">
        <w:rPr>
          <w:rFonts w:asciiTheme="minorHAnsi" w:hAnsiTheme="minorHAnsi"/>
          <w:sz w:val="27"/>
          <w:rtl/>
        </w:rPr>
        <w:t>ـ</w:t>
      </w:r>
      <w:r w:rsidR="00A85B76"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بالهوية</w:t>
      </w:r>
      <w:r w:rsidRPr="00002E57">
        <w:rPr>
          <w:rFonts w:asciiTheme="minorHAnsi" w:hAnsiTheme="minorHAnsi"/>
          <w:sz w:val="27"/>
          <w:rtl/>
        </w:rPr>
        <w:t xml:space="preserve"> </w:t>
      </w:r>
      <w:r w:rsidRPr="00002E57">
        <w:rPr>
          <w:rFonts w:ascii="Arial" w:hAnsi="Arial" w:hint="cs"/>
          <w:sz w:val="27"/>
          <w:rtl/>
        </w:rPr>
        <w:t>الشخصية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يفس</w:t>
      </w:r>
      <w:r w:rsidR="00A85B76"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المقاومة</w:t>
      </w:r>
      <w:r w:rsidRPr="00002E57">
        <w:rPr>
          <w:rFonts w:asciiTheme="minorHAnsi" w:hAnsiTheme="minorHAnsi"/>
          <w:sz w:val="27"/>
          <w:rtl/>
        </w:rPr>
        <w:t xml:space="preserve"> </w:t>
      </w:r>
      <w:r w:rsidRPr="00002E57">
        <w:rPr>
          <w:rFonts w:ascii="Arial" w:hAnsi="Arial" w:hint="cs"/>
          <w:sz w:val="27"/>
          <w:rtl/>
        </w:rPr>
        <w:t>والتمر</w:t>
      </w:r>
      <w:r w:rsidR="00A85B76" w:rsidRPr="00002E57">
        <w:rPr>
          <w:rFonts w:ascii="Arial" w:hAnsi="Arial" w:hint="cs"/>
          <w:sz w:val="27"/>
          <w:rtl/>
        </w:rPr>
        <w:t>ُّ</w:t>
      </w:r>
      <w:r w:rsidRPr="00002E57">
        <w:rPr>
          <w:rFonts w:ascii="Arial" w:hAnsi="Arial" w:hint="cs"/>
          <w:sz w:val="27"/>
          <w:rtl/>
        </w:rPr>
        <w:t>د</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وتعبيراتهما</w:t>
      </w:r>
      <w:r w:rsidRPr="00002E57">
        <w:rPr>
          <w:rFonts w:asciiTheme="minorHAnsi" w:hAnsiTheme="minorHAnsi"/>
          <w:sz w:val="27"/>
          <w:rtl/>
        </w:rPr>
        <w:t xml:space="preserve"> </w:t>
      </w:r>
      <w:r w:rsidRPr="00002E57">
        <w:rPr>
          <w:rFonts w:ascii="Arial" w:hAnsi="Arial" w:hint="cs"/>
          <w:sz w:val="27"/>
          <w:rtl/>
        </w:rPr>
        <w:t>السياسية، مم</w:t>
      </w:r>
      <w:r w:rsidR="00A85B76" w:rsidRPr="00002E57">
        <w:rPr>
          <w:rFonts w:ascii="Arial" w:hAnsi="Arial" w:hint="cs"/>
          <w:sz w:val="27"/>
          <w:rtl/>
        </w:rPr>
        <w:t>ّ</w:t>
      </w:r>
      <w:r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يحيل</w:t>
      </w:r>
      <w:r w:rsidRPr="00002E57">
        <w:rPr>
          <w:rFonts w:asciiTheme="minorHAnsi" w:hAnsiTheme="minorHAnsi"/>
          <w:sz w:val="27"/>
          <w:rtl/>
        </w:rPr>
        <w:t xml:space="preserve"> </w:t>
      </w:r>
      <w:r w:rsidRPr="00002E57">
        <w:rPr>
          <w:rFonts w:ascii="Arial" w:hAnsi="Arial" w:hint="cs"/>
          <w:sz w:val="27"/>
          <w:rtl/>
        </w:rPr>
        <w:t>حركته</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صراع</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اجتماعي</w:t>
      </w:r>
      <w:r w:rsidRPr="00002E57">
        <w:rPr>
          <w:rFonts w:asciiTheme="minorHAnsi" w:hAnsiTheme="minorHAnsi"/>
          <w:sz w:val="27"/>
          <w:rtl/>
        </w:rPr>
        <w:t xml:space="preserve"> </w:t>
      </w:r>
      <w:r w:rsidRPr="00002E57">
        <w:rPr>
          <w:rFonts w:ascii="Arial" w:hAnsi="Arial" w:hint="cs"/>
          <w:sz w:val="27"/>
          <w:rtl/>
        </w:rPr>
        <w:t>متعل</w:t>
      </w:r>
      <w:r w:rsidR="00A85B76"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بمسارات</w:t>
      </w:r>
      <w:r w:rsidRPr="00002E57">
        <w:rPr>
          <w:rFonts w:asciiTheme="minorHAnsi" w:hAnsiTheme="minorHAnsi"/>
          <w:sz w:val="27"/>
          <w:rtl/>
        </w:rPr>
        <w:t xml:space="preserve"> </w:t>
      </w:r>
      <w:r w:rsidRPr="00002E57">
        <w:rPr>
          <w:rFonts w:ascii="Arial" w:hAnsi="Arial" w:hint="cs"/>
          <w:sz w:val="27"/>
          <w:rtl/>
        </w:rPr>
        <w:t>التهو</w:t>
      </w:r>
      <w:r w:rsidR="00A85B76"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الفردي</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الحديث</w:t>
      </w:r>
      <w:r w:rsidR="00A85B76"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Pr="00002E57">
        <w:rPr>
          <w:rFonts w:ascii="Arial" w:hAnsi="Arial" w:hint="cs"/>
          <w:sz w:val="27"/>
          <w:rtl/>
        </w:rPr>
        <w:t>تتنازع</w:t>
      </w:r>
      <w:r w:rsidRPr="00002E57">
        <w:rPr>
          <w:rFonts w:asciiTheme="minorHAnsi" w:hAnsiTheme="minorHAnsi"/>
          <w:sz w:val="27"/>
          <w:rtl/>
        </w:rPr>
        <w:t xml:space="preserve"> </w:t>
      </w:r>
      <w:r w:rsidRPr="00002E57">
        <w:rPr>
          <w:rFonts w:ascii="Arial" w:hAnsi="Arial" w:hint="cs"/>
          <w:sz w:val="27"/>
          <w:rtl/>
        </w:rPr>
        <w:t>الشخص</w:t>
      </w:r>
      <w:r w:rsidRPr="00002E57">
        <w:rPr>
          <w:rFonts w:asciiTheme="minorHAnsi" w:hAnsiTheme="minorHAnsi"/>
          <w:sz w:val="27"/>
          <w:rtl/>
        </w:rPr>
        <w:t xml:space="preserve"> </w:t>
      </w:r>
      <w:r w:rsidRPr="00002E57">
        <w:rPr>
          <w:rFonts w:ascii="Arial" w:hAnsi="Arial" w:hint="cs"/>
          <w:sz w:val="27"/>
          <w:rtl/>
        </w:rPr>
        <w:t>أدوار</w:t>
      </w:r>
      <w:r w:rsidRPr="00002E57">
        <w:rPr>
          <w:rFonts w:asciiTheme="minorHAnsi" w:hAnsiTheme="minorHAnsi"/>
          <w:sz w:val="27"/>
          <w:rtl/>
        </w:rPr>
        <w:t xml:space="preserve"> </w:t>
      </w:r>
      <w:r w:rsidRPr="00002E57">
        <w:rPr>
          <w:rFonts w:ascii="Arial" w:hAnsi="Arial" w:hint="cs"/>
          <w:sz w:val="27"/>
          <w:rtl/>
        </w:rPr>
        <w:t>ومواقع</w:t>
      </w:r>
      <w:r w:rsidRPr="00002E57">
        <w:rPr>
          <w:rFonts w:asciiTheme="minorHAnsi" w:hAnsiTheme="minorHAnsi"/>
          <w:sz w:val="27"/>
          <w:rtl/>
        </w:rPr>
        <w:t xml:space="preserve"> </w:t>
      </w:r>
      <w:r w:rsidRPr="00002E57">
        <w:rPr>
          <w:rFonts w:ascii="Arial" w:hAnsi="Arial" w:hint="cs"/>
          <w:sz w:val="27"/>
          <w:rtl/>
        </w:rPr>
        <w:t>تضفي</w:t>
      </w:r>
      <w:r w:rsidRPr="00002E57">
        <w:rPr>
          <w:rFonts w:asciiTheme="minorHAnsi" w:hAnsiTheme="minorHAnsi"/>
          <w:sz w:val="27"/>
          <w:rtl/>
        </w:rPr>
        <w:t xml:space="preserve"> </w:t>
      </w:r>
      <w:r w:rsidRPr="00002E57">
        <w:rPr>
          <w:rFonts w:ascii="Arial" w:hAnsi="Arial" w:hint="cs"/>
          <w:sz w:val="27"/>
          <w:rtl/>
        </w:rPr>
        <w:t>وضعاً</w:t>
      </w:r>
      <w:r w:rsidRPr="00002E57">
        <w:rPr>
          <w:rFonts w:asciiTheme="minorHAnsi" w:hAnsiTheme="minorHAnsi"/>
          <w:sz w:val="27"/>
          <w:rtl/>
        </w:rPr>
        <w:t xml:space="preserve"> </w:t>
      </w:r>
      <w:r w:rsidRPr="00002E57">
        <w:rPr>
          <w:rFonts w:ascii="Arial" w:hAnsi="Arial" w:hint="cs"/>
          <w:sz w:val="27"/>
          <w:rtl/>
        </w:rPr>
        <w:t>تعد</w:t>
      </w:r>
      <w:r w:rsidR="00A85B76" w:rsidRPr="00002E57">
        <w:rPr>
          <w:rFonts w:ascii="Arial" w:hAnsi="Arial" w:hint="cs"/>
          <w:sz w:val="27"/>
          <w:rtl/>
        </w:rPr>
        <w:t>ُّ</w:t>
      </w:r>
      <w:r w:rsidRPr="00002E57">
        <w:rPr>
          <w:rFonts w:ascii="Arial" w:hAnsi="Arial" w:hint="cs"/>
          <w:sz w:val="27"/>
          <w:rtl/>
        </w:rPr>
        <w:t>دياً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تفكير</w:t>
      </w:r>
      <w:r w:rsidRPr="00002E57">
        <w:rPr>
          <w:rFonts w:asciiTheme="minorHAnsi" w:hAnsiTheme="minorHAnsi"/>
          <w:sz w:val="27"/>
          <w:rtl/>
        </w:rPr>
        <w:t xml:space="preserve"> </w:t>
      </w:r>
      <w:r w:rsidRPr="00002E57">
        <w:rPr>
          <w:rFonts w:ascii="Arial" w:hAnsi="Arial" w:hint="cs"/>
          <w:sz w:val="27"/>
          <w:rtl/>
        </w:rPr>
        <w:t>في</w:t>
      </w:r>
      <w:r w:rsidR="00A85B76" w:rsidRPr="00002E57">
        <w:rPr>
          <w:rFonts w:ascii="Arial" w:hAnsi="Arial" w:hint="cs"/>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يتعين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يكونه</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وجهة</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الكونية</w:t>
      </w:r>
      <w:r w:rsidRPr="00002E57">
        <w:rPr>
          <w:rFonts w:asciiTheme="minorHAnsi" w:hAnsiTheme="minorHAnsi"/>
          <w:sz w:val="27"/>
          <w:rtl/>
        </w:rPr>
        <w:t xml:space="preserve"> </w:t>
      </w:r>
      <w:r w:rsidRPr="00002E57">
        <w:rPr>
          <w:rFonts w:ascii="Arial" w:hAnsi="Arial" w:hint="cs"/>
          <w:sz w:val="27"/>
          <w:rtl/>
        </w:rPr>
        <w:t>السانحة</w:t>
      </w:r>
      <w:r w:rsidRPr="00002E57">
        <w:rPr>
          <w:rFonts w:asciiTheme="minorHAnsi" w:hAnsiTheme="minorHAnsi"/>
          <w:sz w:val="27"/>
          <w:rtl/>
        </w:rPr>
        <w:t xml:space="preserve"> </w:t>
      </w:r>
      <w:r w:rsidRPr="00002E57">
        <w:rPr>
          <w:rFonts w:ascii="Arial" w:hAnsi="Arial" w:hint="cs"/>
          <w:sz w:val="27"/>
          <w:rtl/>
        </w:rPr>
        <w:t>للفرد بأن</w:t>
      </w:r>
      <w:r w:rsidRPr="00002E57">
        <w:rPr>
          <w:rFonts w:asciiTheme="minorHAnsi" w:hAnsiTheme="minorHAnsi"/>
          <w:sz w:val="27"/>
          <w:rtl/>
        </w:rPr>
        <w:t xml:space="preserve"> </w:t>
      </w:r>
      <w:r w:rsidRPr="00002E57">
        <w:rPr>
          <w:rFonts w:ascii="Arial" w:hAnsi="Arial" w:hint="cs"/>
          <w:sz w:val="27"/>
          <w:rtl/>
        </w:rPr>
        <w:t>يحوز</w:t>
      </w:r>
      <w:r w:rsidRPr="00002E57">
        <w:rPr>
          <w:rFonts w:asciiTheme="minorHAnsi" w:hAnsiTheme="minorHAnsi"/>
          <w:sz w:val="27"/>
          <w:rtl/>
        </w:rPr>
        <w:t xml:space="preserve"> </w:t>
      </w:r>
      <w:r w:rsidRPr="00002E57">
        <w:rPr>
          <w:rFonts w:ascii="Arial" w:hAnsi="Arial" w:hint="cs"/>
          <w:sz w:val="27"/>
          <w:rtl/>
        </w:rPr>
        <w:t>علاقة</w:t>
      </w:r>
      <w:r w:rsidRPr="00002E57">
        <w:rPr>
          <w:rFonts w:asciiTheme="minorHAnsi" w:hAnsiTheme="minorHAnsi"/>
          <w:sz w:val="27"/>
          <w:rtl/>
        </w:rPr>
        <w:t xml:space="preserve"> </w:t>
      </w:r>
      <w:r w:rsidRPr="00002E57">
        <w:rPr>
          <w:rFonts w:ascii="Arial" w:hAnsi="Arial" w:hint="cs"/>
          <w:sz w:val="27"/>
          <w:rtl/>
        </w:rPr>
        <w:t>بهوي</w:t>
      </w:r>
      <w:r w:rsidR="00D8598C" w:rsidRPr="00002E57">
        <w:rPr>
          <w:rFonts w:ascii="Arial" w:hAnsi="Arial" w:hint="cs"/>
          <w:sz w:val="27"/>
          <w:rtl/>
        </w:rPr>
        <w:t>ّ</w:t>
      </w:r>
      <w:r w:rsidRPr="00002E57">
        <w:rPr>
          <w:rFonts w:ascii="Arial" w:hAnsi="Arial" w:hint="cs"/>
          <w:sz w:val="27"/>
          <w:rtl/>
        </w:rPr>
        <w:t>اته، مثلما</w:t>
      </w:r>
      <w:r w:rsidRPr="00002E57">
        <w:rPr>
          <w:rFonts w:asciiTheme="minorHAnsi" w:hAnsiTheme="minorHAnsi"/>
          <w:sz w:val="27"/>
          <w:rtl/>
        </w:rPr>
        <w:t xml:space="preserve"> </w:t>
      </w:r>
      <w:r w:rsidRPr="00002E57">
        <w:rPr>
          <w:rFonts w:ascii="Arial" w:hAnsi="Arial" w:hint="cs"/>
          <w:sz w:val="27"/>
          <w:rtl/>
        </w:rPr>
        <w:t>يتعل</w:t>
      </w:r>
      <w:r w:rsidR="00D8598C"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بمعطى</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قيد</w:t>
      </w:r>
      <w:r w:rsidRPr="00002E57">
        <w:rPr>
          <w:rFonts w:asciiTheme="minorHAnsi" w:hAnsiTheme="minorHAnsi"/>
          <w:sz w:val="27"/>
          <w:rtl/>
        </w:rPr>
        <w:t xml:space="preserve"> </w:t>
      </w:r>
      <w:r w:rsidRPr="00002E57">
        <w:rPr>
          <w:rFonts w:ascii="Arial" w:hAnsi="Arial" w:hint="cs"/>
          <w:sz w:val="27"/>
          <w:rtl/>
        </w:rPr>
        <w:t>التنسيب</w:t>
      </w:r>
      <w:r w:rsidRPr="00002E57">
        <w:rPr>
          <w:rFonts w:asciiTheme="minorHAnsi" w:hAnsiTheme="minorHAnsi"/>
          <w:sz w:val="27"/>
          <w:rtl/>
        </w:rPr>
        <w:t xml:space="preserve"> </w:t>
      </w:r>
      <w:r w:rsidRPr="00002E57">
        <w:rPr>
          <w:rFonts w:ascii="Arial" w:hAnsi="Arial" w:hint="cs"/>
          <w:sz w:val="27"/>
          <w:rtl/>
        </w:rPr>
        <w:t>والتوحيد</w:t>
      </w:r>
      <w:r w:rsidRPr="00002E57">
        <w:rPr>
          <w:rFonts w:asciiTheme="minorHAnsi" w:hAnsiTheme="minorHAnsi"/>
          <w:sz w:val="27"/>
          <w:rtl/>
        </w:rPr>
        <w:t xml:space="preserve"> (</w:t>
      </w:r>
      <w:r w:rsidRPr="00002E57">
        <w:rPr>
          <w:rFonts w:ascii="Arial" w:hAnsi="Arial" w:hint="cs"/>
          <w:sz w:val="27"/>
          <w:rtl/>
        </w:rPr>
        <w:t>الانتساب</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فضاء</w:t>
      </w:r>
      <w:r w:rsidR="00D8598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موح</w:t>
      </w:r>
      <w:r w:rsidR="00D8598C"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أعني</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وعي</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بالأوجه</w:t>
      </w:r>
      <w:r w:rsidRPr="00002E57">
        <w:rPr>
          <w:rFonts w:asciiTheme="minorHAnsi" w:hAnsiTheme="minorHAnsi"/>
          <w:sz w:val="27"/>
          <w:rtl/>
        </w:rPr>
        <w:t xml:space="preserve"> </w:t>
      </w:r>
      <w:r w:rsidRPr="00002E57">
        <w:rPr>
          <w:rFonts w:ascii="Arial" w:hAnsi="Arial" w:hint="cs"/>
          <w:sz w:val="27"/>
          <w:rtl/>
        </w:rPr>
        <w:t>المختلفة</w:t>
      </w:r>
      <w:r w:rsidRPr="00002E57">
        <w:rPr>
          <w:rFonts w:asciiTheme="minorHAnsi" w:hAnsiTheme="minorHAnsi"/>
          <w:sz w:val="27"/>
          <w:rtl/>
        </w:rPr>
        <w:t xml:space="preserve"> </w:t>
      </w:r>
      <w:r w:rsidRPr="00002E57">
        <w:rPr>
          <w:rFonts w:ascii="Arial" w:hAnsi="Arial" w:hint="cs"/>
          <w:sz w:val="27"/>
          <w:rtl/>
        </w:rPr>
        <w:t>للهوية، وبتدبير</w:t>
      </w:r>
      <w:r w:rsidRPr="00002E57">
        <w:rPr>
          <w:rFonts w:asciiTheme="minorHAnsi" w:hAnsiTheme="minorHAnsi"/>
          <w:sz w:val="27"/>
          <w:rtl/>
        </w:rPr>
        <w:t xml:space="preserve"> </w:t>
      </w:r>
      <w:r w:rsidRPr="00002E57">
        <w:rPr>
          <w:rFonts w:ascii="Arial" w:hAnsi="Arial" w:hint="cs"/>
          <w:sz w:val="27"/>
          <w:rtl/>
        </w:rPr>
        <w:t>توحيدها</w:t>
      </w:r>
      <w:r w:rsidR="00D8598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إذ</w:t>
      </w:r>
      <w:r w:rsidRPr="00002E57">
        <w:rPr>
          <w:rFonts w:asciiTheme="minorHAnsi" w:hAnsiTheme="minorHAnsi"/>
          <w:sz w:val="27"/>
          <w:rtl/>
        </w:rPr>
        <w:t xml:space="preserve"> </w:t>
      </w:r>
      <w:r w:rsidRPr="00002E57">
        <w:rPr>
          <w:rFonts w:ascii="Arial" w:hAnsi="Arial" w:hint="cs"/>
          <w:sz w:val="27"/>
          <w:rtl/>
        </w:rPr>
        <w:t>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كانت</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صميم</w:t>
      </w:r>
      <w:r w:rsidRPr="00002E57">
        <w:rPr>
          <w:rFonts w:asciiTheme="minorHAnsi" w:hAnsiTheme="minorHAnsi"/>
          <w:sz w:val="27"/>
          <w:rtl/>
        </w:rPr>
        <w:t xml:space="preserve"> </w:t>
      </w:r>
      <w:r w:rsidRPr="00002E57">
        <w:rPr>
          <w:rFonts w:ascii="Arial" w:hAnsi="Arial" w:hint="cs"/>
          <w:sz w:val="27"/>
          <w:rtl/>
        </w:rPr>
        <w:t>الوجود</w:t>
      </w:r>
      <w:r w:rsidRPr="00002E57">
        <w:rPr>
          <w:rFonts w:asciiTheme="minorHAnsi" w:hAnsiTheme="minorHAnsi"/>
          <w:sz w:val="27"/>
          <w:rtl/>
        </w:rPr>
        <w:t xml:space="preserve"> </w:t>
      </w:r>
      <w:r w:rsidRPr="00002E57">
        <w:rPr>
          <w:rFonts w:ascii="Arial" w:hAnsi="Arial" w:hint="cs"/>
          <w:sz w:val="27"/>
          <w:rtl/>
        </w:rPr>
        <w:t>المجتمعي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حد</w:t>
      </w:r>
      <w:r w:rsidR="00D8598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يتعذ</w:t>
      </w:r>
      <w:r w:rsidR="00D8598C"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معه</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غيبة</w:t>
      </w:r>
      <w:r w:rsidRPr="00002E57">
        <w:rPr>
          <w:rFonts w:asciiTheme="minorHAnsi" w:hAnsiTheme="minorHAnsi"/>
          <w:sz w:val="27"/>
          <w:rtl/>
        </w:rPr>
        <w:t xml:space="preserve"> </w:t>
      </w:r>
      <w:r w:rsidRPr="00002E57">
        <w:rPr>
          <w:rFonts w:ascii="Arial" w:hAnsi="Arial" w:hint="cs"/>
          <w:sz w:val="27"/>
          <w:rtl/>
        </w:rPr>
        <w:t>السياسة فإنها</w:t>
      </w:r>
      <w:r w:rsidRPr="00002E57">
        <w:rPr>
          <w:rFonts w:asciiTheme="minorHAnsi" w:hAnsiTheme="minorHAnsi"/>
          <w:sz w:val="27"/>
          <w:rtl/>
        </w:rPr>
        <w:t xml:space="preserve"> </w:t>
      </w:r>
      <w:r w:rsidRPr="00002E57">
        <w:rPr>
          <w:rFonts w:ascii="Arial" w:hAnsi="Arial" w:hint="cs"/>
          <w:sz w:val="27"/>
          <w:rtl/>
        </w:rPr>
        <w:t>تتحق</w:t>
      </w:r>
      <w:r w:rsidR="00D8598C"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ـ فردياً</w:t>
      </w:r>
      <w:r w:rsidRPr="00002E57">
        <w:rPr>
          <w:rFonts w:asciiTheme="minorHAnsi" w:hAnsiTheme="minorHAnsi"/>
          <w:sz w:val="27"/>
          <w:rtl/>
        </w:rPr>
        <w:t xml:space="preserve"> </w:t>
      </w:r>
      <w:r w:rsidRPr="00002E57">
        <w:rPr>
          <w:rFonts w:ascii="Arial" w:hAnsi="Arial" w:hint="cs"/>
          <w:sz w:val="27"/>
          <w:rtl/>
        </w:rPr>
        <w:t>ـ كعلاقة</w:t>
      </w:r>
      <w:r w:rsidRPr="00002E57">
        <w:rPr>
          <w:rFonts w:asciiTheme="minorHAnsi" w:hAnsiTheme="minorHAnsi"/>
          <w:sz w:val="27"/>
          <w:rtl/>
        </w:rPr>
        <w:t xml:space="preserve"> </w:t>
      </w:r>
      <w:r w:rsidRPr="00002E57">
        <w:rPr>
          <w:rFonts w:ascii="Arial" w:hAnsi="Arial" w:hint="cs"/>
          <w:sz w:val="27"/>
          <w:rtl/>
        </w:rPr>
        <w:t>للفرد</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هوياته</w:t>
      </w:r>
      <w:r w:rsidR="00D8598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علاقة</w:t>
      </w:r>
      <w:r w:rsidRPr="00002E57">
        <w:rPr>
          <w:rFonts w:asciiTheme="minorHAnsi" w:hAnsiTheme="minorHAnsi"/>
          <w:sz w:val="27"/>
          <w:rtl/>
        </w:rPr>
        <w:t xml:space="preserve"> </w:t>
      </w:r>
      <w:r w:rsidRPr="00002E57">
        <w:rPr>
          <w:rFonts w:ascii="Arial" w:hAnsi="Arial" w:hint="cs"/>
          <w:sz w:val="27"/>
          <w:rtl/>
        </w:rPr>
        <w:t>تقتضي</w:t>
      </w:r>
      <w:r w:rsidRPr="00002E57">
        <w:rPr>
          <w:rFonts w:asciiTheme="minorHAnsi" w:hAnsiTheme="minorHAnsi"/>
          <w:sz w:val="27"/>
          <w:rtl/>
        </w:rPr>
        <w:t xml:space="preserve"> </w:t>
      </w:r>
      <w:r w:rsidRPr="00002E57">
        <w:rPr>
          <w:rFonts w:ascii="Arial" w:hAnsi="Arial" w:hint="cs"/>
          <w:sz w:val="27"/>
          <w:rtl/>
        </w:rPr>
        <w:t>شكل</w:t>
      </w:r>
      <w:r w:rsidR="00D8598C"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القي</w:t>
      </w:r>
      <w:r w:rsidR="00D8598C" w:rsidRPr="00002E57">
        <w:rPr>
          <w:rFonts w:ascii="Arial" w:hAnsi="Arial" w:hint="cs"/>
          <w:sz w:val="27"/>
          <w:rtl/>
        </w:rPr>
        <w:t>ّ</w:t>
      </w:r>
      <w:r w:rsidRPr="00002E57">
        <w:rPr>
          <w:rFonts w:ascii="Arial" w:hAnsi="Arial" w:hint="cs"/>
          <w:sz w:val="27"/>
          <w:rtl/>
        </w:rPr>
        <w:t>م</w:t>
      </w:r>
      <w:r w:rsidR="00D8598C" w:rsidRPr="00002E57">
        <w:rPr>
          <w:rFonts w:ascii="Arial" w:hAnsi="Arial" w:hint="cs"/>
          <w:sz w:val="27"/>
          <w:rtl/>
        </w:rPr>
        <w:t>ين،</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يحفظ</w:t>
      </w:r>
      <w:r w:rsidRPr="00002E57">
        <w:rPr>
          <w:rFonts w:asciiTheme="minorHAnsi" w:hAnsiTheme="minorHAnsi"/>
          <w:sz w:val="27"/>
          <w:rtl/>
        </w:rPr>
        <w:t xml:space="preserve"> </w:t>
      </w:r>
      <w:r w:rsidRPr="00002E57">
        <w:rPr>
          <w:rFonts w:ascii="Arial" w:hAnsi="Arial" w:hint="cs"/>
          <w:sz w:val="27"/>
          <w:rtl/>
        </w:rPr>
        <w:t>وحدة</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الشخصية</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تعد</w:t>
      </w:r>
      <w:r w:rsidR="00D8598C" w:rsidRPr="00002E57">
        <w:rPr>
          <w:rFonts w:ascii="Arial" w:hAnsi="Arial" w:hint="cs"/>
          <w:sz w:val="27"/>
          <w:rtl/>
        </w:rPr>
        <w:t>ُّ</w:t>
      </w:r>
      <w:r w:rsidRPr="00002E57">
        <w:rPr>
          <w:rFonts w:ascii="Arial" w:hAnsi="Arial" w:hint="cs"/>
          <w:sz w:val="27"/>
          <w:rtl/>
        </w:rPr>
        <w:t>دها، ويخفض</w:t>
      </w:r>
      <w:r w:rsidRPr="00002E57">
        <w:rPr>
          <w:rFonts w:asciiTheme="minorHAnsi" w:hAnsiTheme="minorHAnsi"/>
          <w:sz w:val="27"/>
          <w:rtl/>
        </w:rPr>
        <w:t xml:space="preserve"> </w:t>
      </w:r>
      <w:r w:rsidRPr="00002E57">
        <w:rPr>
          <w:rFonts w:ascii="Arial" w:hAnsi="Arial" w:hint="cs"/>
          <w:sz w:val="27"/>
          <w:rtl/>
        </w:rPr>
        <w:t>حد</w:t>
      </w:r>
      <w:r w:rsidR="00D8598C"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التناقضات</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واقع</w:t>
      </w:r>
      <w:r w:rsidR="00D8598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مجتمعي</w:t>
      </w:r>
      <w:r w:rsidRPr="00002E57">
        <w:rPr>
          <w:rFonts w:asciiTheme="minorHAnsi" w:hAnsiTheme="minorHAnsi"/>
          <w:sz w:val="27"/>
          <w:rtl/>
        </w:rPr>
        <w:t xml:space="preserve"> </w:t>
      </w:r>
      <w:r w:rsidRPr="00002E57">
        <w:rPr>
          <w:rFonts w:ascii="Arial" w:hAnsi="Arial" w:hint="cs"/>
          <w:sz w:val="27"/>
          <w:rtl/>
        </w:rPr>
        <w:t>قد</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راضياً</w:t>
      </w:r>
      <w:r w:rsidRPr="00002E57">
        <w:rPr>
          <w:rFonts w:asciiTheme="minorHAnsi" w:hAnsiTheme="minorHAnsi"/>
          <w:sz w:val="27"/>
          <w:rtl/>
        </w:rPr>
        <w:t xml:space="preserve"> </w:t>
      </w:r>
      <w:r w:rsidRPr="00002E57">
        <w:rPr>
          <w:rFonts w:ascii="Arial" w:hAnsi="Arial" w:hint="cs"/>
          <w:sz w:val="27"/>
          <w:rtl/>
        </w:rPr>
        <w:t>د</w:t>
      </w:r>
      <w:r w:rsidR="00D8598C" w:rsidRPr="00002E57">
        <w:rPr>
          <w:rFonts w:ascii="Arial" w:hAnsi="Arial" w:hint="cs"/>
          <w:sz w:val="27"/>
          <w:rtl/>
        </w:rPr>
        <w:t>َ</w:t>
      </w:r>
      <w:r w:rsidRPr="00002E57">
        <w:rPr>
          <w:rFonts w:ascii="Arial" w:hAnsi="Arial" w:hint="cs"/>
          <w:sz w:val="27"/>
          <w:rtl/>
        </w:rPr>
        <w:t>و</w:t>
      </w:r>
      <w:r w:rsidR="00D8598C" w:rsidRPr="00002E57">
        <w:rPr>
          <w:rFonts w:ascii="Arial" w:hAnsi="Arial" w:hint="cs"/>
          <w:sz w:val="27"/>
          <w:rtl/>
        </w:rPr>
        <w:t>ْ</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مسارات</w:t>
      </w:r>
      <w:r w:rsidRPr="00002E57">
        <w:rPr>
          <w:rFonts w:asciiTheme="minorHAnsi" w:hAnsiTheme="minorHAnsi"/>
          <w:sz w:val="27"/>
          <w:rtl/>
        </w:rPr>
        <w:t xml:space="preserve"> </w:t>
      </w:r>
      <w:r w:rsidRPr="00002E57">
        <w:rPr>
          <w:rFonts w:ascii="Arial" w:hAnsi="Arial" w:hint="cs"/>
          <w:sz w:val="27"/>
          <w:rtl/>
        </w:rPr>
        <w:t>التهو</w:t>
      </w:r>
      <w:r w:rsidR="00D8598C"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الفردي</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يستند</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التوحيد</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مؤس</w:t>
      </w:r>
      <w:r w:rsidR="00A50DB5" w:rsidRPr="00002E57">
        <w:rPr>
          <w:rFonts w:ascii="Arial" w:hAnsi="Arial" w:hint="cs"/>
          <w:sz w:val="27"/>
          <w:rtl/>
        </w:rPr>
        <w:t>َّ</w:t>
      </w:r>
      <w:r w:rsidRPr="00002E57">
        <w:rPr>
          <w:rFonts w:ascii="Arial" w:hAnsi="Arial" w:hint="cs"/>
          <w:sz w:val="27"/>
          <w:rtl/>
        </w:rPr>
        <w:t>سات</w:t>
      </w:r>
      <w:r w:rsidRPr="00002E57">
        <w:rPr>
          <w:rFonts w:asciiTheme="minorHAnsi" w:hAnsiTheme="minorHAnsi"/>
          <w:sz w:val="27"/>
          <w:rtl/>
        </w:rPr>
        <w:t xml:space="preserve"> </w:t>
      </w:r>
      <w:r w:rsidRPr="00002E57">
        <w:rPr>
          <w:rFonts w:ascii="Arial" w:hAnsi="Arial" w:hint="cs"/>
          <w:sz w:val="27"/>
          <w:rtl/>
        </w:rPr>
        <w:t xml:space="preserve">وهويات، </w:t>
      </w:r>
      <w:r w:rsidR="00A50DB5" w:rsidRPr="00002E57">
        <w:rPr>
          <w:rFonts w:ascii="Arial" w:hAnsi="Arial" w:hint="cs"/>
          <w:sz w:val="27"/>
          <w:rtl/>
        </w:rPr>
        <w:t>و</w:t>
      </w:r>
      <w:r w:rsidRPr="00002E57">
        <w:rPr>
          <w:rFonts w:ascii="Arial" w:hAnsi="Arial" w:hint="cs"/>
          <w:sz w:val="27"/>
          <w:rtl/>
        </w:rPr>
        <w:t>ليس</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ن</w:t>
      </w:r>
      <w:r w:rsidR="00A50DB5" w:rsidRPr="00002E57">
        <w:rPr>
          <w:rFonts w:ascii="Arial" w:hAnsi="Arial" w:hint="cs"/>
          <w:sz w:val="27"/>
          <w:rtl/>
        </w:rPr>
        <w:t>َ</w:t>
      </w:r>
      <w:r w:rsidRPr="00002E57">
        <w:rPr>
          <w:rFonts w:ascii="Arial" w:hAnsi="Arial" w:hint="cs"/>
          <w:sz w:val="27"/>
          <w:rtl/>
        </w:rPr>
        <w:t>ف</w:t>
      </w:r>
      <w:r w:rsidR="00A50DB5" w:rsidRPr="00002E57">
        <w:rPr>
          <w:rFonts w:ascii="Arial" w:hAnsi="Arial" w:hint="cs"/>
          <w:sz w:val="27"/>
          <w:rtl/>
        </w:rPr>
        <w:t>ْ</w:t>
      </w:r>
      <w:r w:rsidRPr="00002E57">
        <w:rPr>
          <w:rFonts w:ascii="Arial" w:hAnsi="Arial" w:hint="cs"/>
          <w:sz w:val="27"/>
          <w:rtl/>
        </w:rPr>
        <w:t>ياً</w:t>
      </w:r>
      <w:r w:rsidRPr="00002E57">
        <w:rPr>
          <w:rFonts w:asciiTheme="minorHAnsi" w:hAnsiTheme="minorHAnsi"/>
          <w:sz w:val="27"/>
          <w:rtl/>
        </w:rPr>
        <w:t xml:space="preserve"> </w:t>
      </w:r>
      <w:r w:rsidRPr="00002E57">
        <w:rPr>
          <w:rFonts w:ascii="Arial" w:hAnsi="Arial" w:hint="cs"/>
          <w:sz w:val="27"/>
          <w:rtl/>
        </w:rPr>
        <w:t>للهويات</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هويات</w:t>
      </w:r>
      <w:r w:rsidRPr="00002E57">
        <w:rPr>
          <w:rFonts w:asciiTheme="minorHAnsi" w:hAnsiTheme="minorHAnsi"/>
          <w:sz w:val="27"/>
          <w:rtl/>
        </w:rPr>
        <w:t xml:space="preserve"> </w:t>
      </w:r>
      <w:r w:rsidRPr="00002E57">
        <w:rPr>
          <w:rFonts w:ascii="Arial" w:hAnsi="Arial" w:hint="cs"/>
          <w:sz w:val="27"/>
          <w:rtl/>
        </w:rPr>
        <w:t>مفروضة، بل</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إمكانات</w:t>
      </w:r>
      <w:r w:rsidRPr="00002E57">
        <w:rPr>
          <w:rFonts w:asciiTheme="minorHAnsi" w:hAnsiTheme="minorHAnsi"/>
          <w:sz w:val="27"/>
          <w:rtl/>
        </w:rPr>
        <w:t xml:space="preserve"> </w:t>
      </w:r>
      <w:r w:rsidRPr="00002E57">
        <w:rPr>
          <w:rFonts w:ascii="Arial" w:hAnsi="Arial" w:hint="cs"/>
          <w:sz w:val="27"/>
          <w:rtl/>
        </w:rPr>
        <w:t>التغير</w:t>
      </w:r>
      <w:r w:rsidRPr="00002E57">
        <w:rPr>
          <w:rFonts w:asciiTheme="minorHAnsi" w:hAnsiTheme="minorHAnsi"/>
          <w:sz w:val="27"/>
          <w:rtl/>
        </w:rPr>
        <w:t xml:space="preserve"> </w:t>
      </w:r>
      <w:r w:rsidRPr="00002E57">
        <w:rPr>
          <w:rFonts w:ascii="Arial" w:hAnsi="Arial" w:hint="cs"/>
          <w:sz w:val="27"/>
          <w:rtl/>
        </w:rPr>
        <w:t>المتاحة</w:t>
      </w:r>
      <w:r w:rsidRPr="00002E57">
        <w:rPr>
          <w:rFonts w:asciiTheme="minorHAnsi" w:hAnsiTheme="minorHAnsi"/>
          <w:sz w:val="27"/>
          <w:rtl/>
        </w:rPr>
        <w:t xml:space="preserve"> </w:t>
      </w:r>
      <w:r w:rsidRPr="00002E57">
        <w:rPr>
          <w:rFonts w:ascii="Arial" w:hAnsi="Arial" w:hint="cs"/>
          <w:sz w:val="27"/>
          <w:rtl/>
        </w:rPr>
        <w:t>للهوية</w:t>
      </w:r>
      <w:r w:rsidRPr="00002E57">
        <w:rPr>
          <w:rFonts w:asciiTheme="minorHAnsi" w:hAnsiTheme="minorHAnsi"/>
          <w:sz w:val="27"/>
          <w:rtl/>
        </w:rPr>
        <w:t xml:space="preserve"> </w:t>
      </w:r>
      <w:r w:rsidRPr="00002E57">
        <w:rPr>
          <w:rFonts w:ascii="Arial" w:hAnsi="Arial" w:hint="cs"/>
          <w:sz w:val="27"/>
          <w:rtl/>
        </w:rPr>
        <w:t>الشخصية</w:t>
      </w:r>
      <w:r w:rsidR="00B5688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وعلى</w:t>
      </w:r>
      <w:r w:rsidRPr="00002E57">
        <w:rPr>
          <w:rFonts w:asciiTheme="minorHAnsi" w:hAnsiTheme="minorHAnsi"/>
          <w:sz w:val="27"/>
          <w:rtl/>
        </w:rPr>
        <w:t xml:space="preserve"> </w:t>
      </w:r>
      <w:r w:rsidRPr="00002E57">
        <w:rPr>
          <w:rFonts w:ascii="Arial" w:hAnsi="Arial" w:hint="cs"/>
          <w:sz w:val="27"/>
          <w:rtl/>
        </w:rPr>
        <w:lastRenderedPageBreak/>
        <w:t>فهم</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نسبي</w:t>
      </w:r>
      <w:r w:rsidRPr="00002E57">
        <w:rPr>
          <w:rFonts w:asciiTheme="minorHAnsi" w:hAnsiTheme="minorHAnsi"/>
          <w:sz w:val="27"/>
          <w:rtl/>
        </w:rPr>
        <w:t xml:space="preserve"> </w:t>
      </w:r>
      <w:r w:rsidRPr="00002E57">
        <w:rPr>
          <w:rFonts w:ascii="Arial" w:hAnsi="Arial" w:hint="cs"/>
          <w:sz w:val="27"/>
          <w:rtl/>
        </w:rPr>
        <w:t>للعلاقة</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الهويات، وتدبير</w:t>
      </w:r>
      <w:r w:rsidRPr="00002E57">
        <w:rPr>
          <w:rFonts w:asciiTheme="minorHAnsi" w:hAnsiTheme="minorHAnsi"/>
          <w:sz w:val="27"/>
          <w:rtl/>
        </w:rPr>
        <w:t xml:space="preserve"> </w:t>
      </w:r>
      <w:r w:rsidRPr="00002E57">
        <w:rPr>
          <w:rFonts w:ascii="Arial" w:hAnsi="Arial" w:hint="cs"/>
          <w:sz w:val="27"/>
          <w:rtl/>
        </w:rPr>
        <w:t>تعاقبها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الذات</w:t>
      </w:r>
      <w:r w:rsidRPr="00002E57">
        <w:rPr>
          <w:rFonts w:asciiTheme="minorHAnsi" w:hAnsiTheme="minorHAnsi"/>
          <w:sz w:val="27"/>
          <w:rtl/>
        </w:rPr>
        <w:t xml:space="preserve"> </w:t>
      </w:r>
      <w:r w:rsidRPr="00002E57">
        <w:rPr>
          <w:rFonts w:ascii="Arial" w:hAnsi="Arial" w:hint="cs"/>
          <w:sz w:val="27"/>
          <w:rtl/>
        </w:rPr>
        <w:t>الف</w:t>
      </w:r>
      <w:r w:rsidR="00B56884" w:rsidRPr="00002E57">
        <w:rPr>
          <w:rFonts w:ascii="Arial" w:hAnsi="Arial" w:hint="cs"/>
          <w:sz w:val="27"/>
          <w:rtl/>
        </w:rPr>
        <w:t>َ</w:t>
      </w:r>
      <w:r w:rsidRPr="00002E57">
        <w:rPr>
          <w:rFonts w:ascii="Arial" w:hAnsi="Arial" w:hint="cs"/>
          <w:sz w:val="27"/>
          <w:rtl/>
        </w:rPr>
        <w:t>ر</w:t>
      </w:r>
      <w:r w:rsidR="00B56884" w:rsidRPr="00002E57">
        <w:rPr>
          <w:rFonts w:ascii="Arial" w:hAnsi="Arial" w:hint="cs"/>
          <w:sz w:val="27"/>
          <w:rtl/>
        </w:rPr>
        <w:t>ْ</w:t>
      </w:r>
      <w:r w:rsidRPr="00002E57">
        <w:rPr>
          <w:rFonts w:ascii="Arial" w:hAnsi="Arial" w:hint="cs"/>
          <w:sz w:val="27"/>
          <w:rtl/>
        </w:rPr>
        <w:t>دية</w:t>
      </w:r>
      <w:r w:rsidR="00B5688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والتوفيق</w:t>
      </w:r>
      <w:r w:rsidRPr="00002E57">
        <w:rPr>
          <w:rFonts w:asciiTheme="minorHAnsi" w:hAnsiTheme="minorHAnsi"/>
          <w:sz w:val="27"/>
          <w:rtl/>
        </w:rPr>
        <w:t xml:space="preserve"> </w:t>
      </w:r>
      <w:r w:rsidRPr="00002E57">
        <w:rPr>
          <w:rFonts w:ascii="Arial" w:hAnsi="Arial" w:hint="cs"/>
          <w:sz w:val="27"/>
          <w:rtl/>
        </w:rPr>
        <w:t>بينها</w:t>
      </w:r>
      <w:r w:rsidRPr="00002E57">
        <w:rPr>
          <w:rFonts w:asciiTheme="minorHAnsi" w:hAnsiTheme="minorHAnsi"/>
          <w:sz w:val="27"/>
          <w:rtl/>
        </w:rPr>
        <w:t xml:space="preserve"> </w:t>
      </w:r>
      <w:r w:rsidRPr="00002E57">
        <w:rPr>
          <w:rFonts w:ascii="Arial" w:hAnsi="Arial" w:hint="cs"/>
          <w:sz w:val="27"/>
          <w:rtl/>
        </w:rPr>
        <w:t>والعمل</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حل</w:t>
      </w:r>
      <w:r w:rsidRPr="00002E57">
        <w:rPr>
          <w:rFonts w:asciiTheme="minorHAnsi" w:hAnsiTheme="minorHAnsi"/>
          <w:sz w:val="27"/>
          <w:rtl/>
        </w:rPr>
        <w:t xml:space="preserve"> </w:t>
      </w:r>
      <w:r w:rsidRPr="00002E57">
        <w:rPr>
          <w:rFonts w:ascii="Arial" w:hAnsi="Arial" w:hint="cs"/>
          <w:sz w:val="27"/>
          <w:rtl/>
        </w:rPr>
        <w:t>الصراع</w:t>
      </w:r>
      <w:r w:rsidRPr="00002E57">
        <w:rPr>
          <w:rFonts w:asciiTheme="minorHAnsi" w:hAnsiTheme="minorHAnsi"/>
          <w:sz w:val="27"/>
          <w:rtl/>
        </w:rPr>
        <w:t xml:space="preserve"> </w:t>
      </w:r>
      <w:r w:rsidRPr="00002E57">
        <w:rPr>
          <w:rFonts w:ascii="Arial" w:hAnsi="Arial" w:hint="cs"/>
          <w:sz w:val="27"/>
          <w:rtl/>
        </w:rPr>
        <w:t>الناجم</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إمكان</w:t>
      </w:r>
      <w:r w:rsidRPr="00002E57">
        <w:rPr>
          <w:rFonts w:asciiTheme="minorHAnsi" w:hAnsiTheme="minorHAnsi"/>
          <w:sz w:val="27"/>
          <w:rtl/>
        </w:rPr>
        <w:t xml:space="preserve"> </w:t>
      </w:r>
      <w:r w:rsidRPr="00002E57">
        <w:rPr>
          <w:rFonts w:ascii="Arial" w:hAnsi="Arial" w:hint="cs"/>
          <w:sz w:val="27"/>
          <w:rtl/>
        </w:rPr>
        <w:t>تصادمها</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هكذا</w:t>
      </w:r>
      <w:r w:rsidRPr="00002E57">
        <w:rPr>
          <w:rFonts w:asciiTheme="minorHAnsi" w:hAnsiTheme="minorHAnsi"/>
          <w:sz w:val="27"/>
          <w:rtl/>
        </w:rPr>
        <w:t xml:space="preserve"> </w:t>
      </w:r>
      <w:r w:rsidRPr="00002E57">
        <w:rPr>
          <w:rFonts w:ascii="Arial" w:hAnsi="Arial" w:hint="cs"/>
          <w:sz w:val="27"/>
          <w:rtl/>
        </w:rPr>
        <w:t>تبرز</w:t>
      </w:r>
      <w:r w:rsidRPr="00002E57">
        <w:rPr>
          <w:rFonts w:asciiTheme="minorHAnsi" w:hAnsiTheme="minorHAnsi"/>
          <w:sz w:val="27"/>
          <w:rtl/>
        </w:rPr>
        <w:t xml:space="preserve"> </w:t>
      </w:r>
      <w:r w:rsidRPr="00002E57">
        <w:rPr>
          <w:rFonts w:ascii="Arial" w:hAnsi="Arial" w:hint="cs"/>
          <w:sz w:val="27"/>
          <w:rtl/>
        </w:rPr>
        <w:t>هذه</w:t>
      </w:r>
      <w:r w:rsidRPr="00002E57">
        <w:rPr>
          <w:rFonts w:asciiTheme="minorHAnsi" w:hAnsiTheme="minorHAnsi"/>
          <w:sz w:val="27"/>
          <w:rtl/>
        </w:rPr>
        <w:t xml:space="preserve"> </w:t>
      </w:r>
      <w:r w:rsidRPr="00002E57">
        <w:rPr>
          <w:rFonts w:ascii="Arial" w:hAnsi="Arial" w:hint="cs"/>
          <w:sz w:val="27"/>
          <w:rtl/>
        </w:rPr>
        <w:t>الأوجه</w:t>
      </w:r>
      <w:r w:rsidRPr="00002E57">
        <w:rPr>
          <w:rFonts w:asciiTheme="minorHAnsi" w:hAnsiTheme="minorHAnsi"/>
          <w:sz w:val="27"/>
          <w:rtl/>
        </w:rPr>
        <w:t xml:space="preserve"> </w:t>
      </w:r>
      <w:r w:rsidRPr="00002E57">
        <w:rPr>
          <w:rFonts w:ascii="Arial" w:hAnsi="Arial" w:hint="cs"/>
          <w:sz w:val="27"/>
          <w:rtl/>
        </w:rPr>
        <w:t>الثلاثة</w:t>
      </w:r>
      <w:r w:rsidRPr="00002E57">
        <w:rPr>
          <w:rFonts w:asciiTheme="minorHAnsi" w:hAnsiTheme="minorHAnsi"/>
          <w:sz w:val="27"/>
          <w:rtl/>
        </w:rPr>
        <w:t xml:space="preserve"> </w:t>
      </w:r>
      <w:r w:rsidRPr="00002E57">
        <w:rPr>
          <w:rFonts w:ascii="Arial" w:hAnsi="Arial" w:hint="cs"/>
          <w:sz w:val="27"/>
          <w:rtl/>
        </w:rPr>
        <w:t>نوعية</w:t>
      </w:r>
      <w:r w:rsidRPr="00002E57">
        <w:rPr>
          <w:rFonts w:asciiTheme="minorHAnsi" w:hAnsiTheme="minorHAnsi"/>
          <w:sz w:val="27"/>
          <w:rtl/>
        </w:rPr>
        <w:t xml:space="preserve"> </w:t>
      </w:r>
      <w:r w:rsidRPr="00002E57">
        <w:rPr>
          <w:rFonts w:ascii="Arial" w:hAnsi="Arial" w:hint="cs"/>
          <w:sz w:val="27"/>
          <w:rtl/>
        </w:rPr>
        <w:t>التعالق</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والوجود</w:t>
      </w:r>
      <w:r w:rsidRPr="00002E57">
        <w:rPr>
          <w:rFonts w:asciiTheme="minorHAnsi" w:hAnsiTheme="minorHAnsi"/>
          <w:sz w:val="27"/>
          <w:rtl/>
        </w:rPr>
        <w:t xml:space="preserve"> </w:t>
      </w:r>
      <w:r w:rsidRPr="00002E57">
        <w:rPr>
          <w:rFonts w:ascii="Arial" w:hAnsi="Arial" w:hint="cs"/>
          <w:sz w:val="27"/>
          <w:rtl/>
        </w:rPr>
        <w:t>الأن</w:t>
      </w:r>
      <w:r w:rsidR="00B56884" w:rsidRPr="00002E57">
        <w:rPr>
          <w:rFonts w:ascii="Arial" w:hAnsi="Arial" w:hint="cs"/>
          <w:sz w:val="27"/>
          <w:rtl/>
        </w:rPr>
        <w:t>ث</w:t>
      </w:r>
      <w:r w:rsidRPr="00002E57">
        <w:rPr>
          <w:rFonts w:ascii="Arial" w:hAnsi="Arial" w:hint="cs"/>
          <w:sz w:val="27"/>
          <w:rtl/>
        </w:rPr>
        <w:t>روبولوجي</w:t>
      </w:r>
      <w:r w:rsidRPr="00002E57">
        <w:rPr>
          <w:rFonts w:asciiTheme="minorHAnsi" w:hAnsiTheme="minorHAnsi"/>
          <w:sz w:val="27"/>
          <w:rtl/>
        </w:rPr>
        <w:t xml:space="preserve"> </w:t>
      </w:r>
      <w:r w:rsidRPr="00002E57">
        <w:rPr>
          <w:rFonts w:ascii="Arial" w:hAnsi="Arial" w:hint="cs"/>
          <w:sz w:val="27"/>
          <w:rtl/>
        </w:rPr>
        <w:t>للذوات، مظهرة</w:t>
      </w:r>
      <w:r w:rsidRPr="00002E57">
        <w:rPr>
          <w:rFonts w:asciiTheme="minorHAnsi" w:hAnsiTheme="minorHAnsi"/>
          <w:sz w:val="27"/>
          <w:rtl/>
        </w:rPr>
        <w:t xml:space="preserve"> </w:t>
      </w:r>
      <w:r w:rsidRPr="00002E57">
        <w:rPr>
          <w:rFonts w:ascii="Arial" w:hAnsi="Arial" w:hint="cs"/>
          <w:sz w:val="27"/>
          <w:rtl/>
        </w:rPr>
        <w:t>عواصة</w:t>
      </w:r>
      <w:r w:rsidRPr="00002E57">
        <w:rPr>
          <w:rFonts w:asciiTheme="minorHAnsi" w:hAnsiTheme="minorHAnsi"/>
          <w:sz w:val="27"/>
          <w:rtl/>
        </w:rPr>
        <w:t xml:space="preserve"> </w:t>
      </w:r>
      <w:r w:rsidRPr="00002E57">
        <w:rPr>
          <w:rFonts w:ascii="Arial" w:hAnsi="Arial" w:hint="cs"/>
          <w:sz w:val="27"/>
          <w:rtl/>
        </w:rPr>
        <w:t>الفصل</w:t>
      </w:r>
      <w:r w:rsidRPr="00002E57">
        <w:rPr>
          <w:rFonts w:asciiTheme="minorHAnsi" w:hAnsiTheme="minorHAnsi"/>
          <w:sz w:val="27"/>
          <w:rtl/>
        </w:rPr>
        <w:t xml:space="preserve"> </w:t>
      </w:r>
      <w:r w:rsidRPr="00002E57">
        <w:rPr>
          <w:rFonts w:ascii="Arial" w:hAnsi="Arial" w:hint="cs"/>
          <w:sz w:val="27"/>
          <w:rtl/>
        </w:rPr>
        <w:t>بينهما</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عملي</w:t>
      </w:r>
      <w:r w:rsidRPr="00002E57">
        <w:rPr>
          <w:rFonts w:asciiTheme="minorHAnsi" w:hAnsiTheme="minorHAnsi"/>
          <w:sz w:val="27"/>
          <w:rtl/>
        </w:rPr>
        <w:t xml:space="preserve">. </w:t>
      </w:r>
      <w:r w:rsidRPr="00002E57">
        <w:rPr>
          <w:rFonts w:ascii="Arial" w:hAnsi="Arial" w:hint="cs"/>
          <w:sz w:val="27"/>
          <w:rtl/>
        </w:rPr>
        <w:t>إذ</w:t>
      </w:r>
      <w:r w:rsidR="00B56884" w:rsidRPr="00002E57">
        <w:rPr>
          <w:rFonts w:ascii="Arial" w:hAnsi="Arial" w:hint="cs"/>
          <w:sz w:val="27"/>
          <w:rtl/>
        </w:rPr>
        <w:t>ن</w:t>
      </w:r>
      <w:r w:rsidRPr="00002E57">
        <w:rPr>
          <w:rFonts w:asciiTheme="minorHAnsi" w:hAnsiTheme="minorHAnsi"/>
          <w:sz w:val="27"/>
          <w:rtl/>
        </w:rPr>
        <w:t xml:space="preserve"> </w:t>
      </w:r>
      <w:r w:rsidRPr="00002E57">
        <w:rPr>
          <w:rFonts w:ascii="Arial" w:hAnsi="Arial" w:hint="cs"/>
          <w:sz w:val="27"/>
          <w:rtl/>
        </w:rPr>
        <w:t>يتبين</w:t>
      </w:r>
      <w:r w:rsidRPr="00002E57">
        <w:rPr>
          <w:rFonts w:asciiTheme="minorHAnsi" w:hAnsiTheme="minorHAnsi"/>
          <w:sz w:val="27"/>
          <w:rtl/>
        </w:rPr>
        <w:t xml:space="preserve"> </w:t>
      </w:r>
      <w:r w:rsidRPr="00002E57">
        <w:rPr>
          <w:rFonts w:ascii="Arial" w:hAnsi="Arial" w:hint="cs"/>
          <w:sz w:val="27"/>
          <w:rtl/>
        </w:rPr>
        <w:t>أن</w:t>
      </w:r>
      <w:r w:rsidR="00B5688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مرتكز</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الأن</w:t>
      </w:r>
      <w:r w:rsidR="00B56884" w:rsidRPr="00002E57">
        <w:rPr>
          <w:rFonts w:ascii="Arial" w:hAnsi="Arial" w:hint="cs"/>
          <w:sz w:val="27"/>
          <w:rtl/>
        </w:rPr>
        <w:t>ث</w:t>
      </w:r>
      <w:r w:rsidRPr="00002E57">
        <w:rPr>
          <w:rFonts w:ascii="Arial" w:hAnsi="Arial" w:hint="cs"/>
          <w:sz w:val="27"/>
          <w:rtl/>
        </w:rPr>
        <w:t>روبولوجيا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الذاتية</w:t>
      </w:r>
      <w:r w:rsidRPr="00002E57">
        <w:rPr>
          <w:rFonts w:asciiTheme="minorHAnsi" w:hAnsiTheme="minorHAnsi"/>
          <w:sz w:val="27"/>
          <w:rtl/>
        </w:rPr>
        <w:t xml:space="preserve"> (</w:t>
      </w:r>
      <w:r w:rsidRPr="00002E57">
        <w:rPr>
          <w:rFonts w:ascii="Arial" w:hAnsi="Arial" w:hint="cs"/>
          <w:sz w:val="27"/>
          <w:rtl/>
        </w:rPr>
        <w:t>فردية</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وجماعية</w:t>
      </w:r>
      <w:r w:rsidRPr="00002E57">
        <w:rPr>
          <w:rFonts w:asciiTheme="minorHAnsi" w:hAnsiTheme="minorHAnsi"/>
          <w:sz w:val="27"/>
          <w:rtl/>
        </w:rPr>
        <w:t>)،</w:t>
      </w:r>
      <w:r w:rsidRPr="00002E57">
        <w:rPr>
          <w:rFonts w:ascii="Arial" w:hAnsi="Arial" w:hint="cs"/>
          <w:sz w:val="27"/>
          <w:rtl/>
        </w:rPr>
        <w:t xml:space="preserve"> ومرتكز</w:t>
      </w:r>
      <w:r w:rsidRPr="00002E57">
        <w:rPr>
          <w:rFonts w:asciiTheme="minorHAnsi" w:hAnsiTheme="minorHAnsi"/>
          <w:sz w:val="27"/>
          <w:rtl/>
        </w:rPr>
        <w:t xml:space="preserve"> </w:t>
      </w:r>
      <w:r w:rsidRPr="00002E57">
        <w:rPr>
          <w:rFonts w:ascii="Arial" w:hAnsi="Arial" w:hint="cs"/>
          <w:sz w:val="27"/>
          <w:rtl/>
        </w:rPr>
        <w:t>الأن</w:t>
      </w:r>
      <w:r w:rsidR="00B56884" w:rsidRPr="00002E57">
        <w:rPr>
          <w:rFonts w:ascii="Arial" w:hAnsi="Arial" w:hint="cs"/>
          <w:sz w:val="27"/>
          <w:rtl/>
        </w:rPr>
        <w:t>ث</w:t>
      </w:r>
      <w:r w:rsidRPr="00002E57">
        <w:rPr>
          <w:rFonts w:ascii="Arial" w:hAnsi="Arial" w:hint="cs"/>
          <w:sz w:val="27"/>
          <w:rtl/>
        </w:rPr>
        <w:t>روبولوجيا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التعبير</w:t>
      </w:r>
      <w:r w:rsidRPr="00002E57">
        <w:rPr>
          <w:rFonts w:asciiTheme="minorHAnsi" w:hAnsiTheme="minorHAnsi"/>
          <w:sz w:val="27"/>
          <w:rtl/>
        </w:rPr>
        <w:t xml:space="preserve"> </w:t>
      </w:r>
      <w:r w:rsidRPr="00002E57">
        <w:rPr>
          <w:rFonts w:ascii="Arial" w:hAnsi="Arial" w:hint="cs"/>
          <w:sz w:val="27"/>
          <w:rtl/>
        </w:rPr>
        <w:t>العلني</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ضرورة</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بالهويات</w:t>
      </w:r>
      <w:r w:rsidR="00B5688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والاعتراض</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كل</w:t>
      </w:r>
      <w:r w:rsidRPr="00002E57">
        <w:rPr>
          <w:rFonts w:asciiTheme="minorHAnsi" w:hAnsiTheme="minorHAnsi"/>
          <w:sz w:val="27"/>
          <w:rtl/>
        </w:rPr>
        <w:t xml:space="preserve"> </w:t>
      </w:r>
      <w:r w:rsidRPr="00002E57">
        <w:rPr>
          <w:rFonts w:ascii="Arial" w:hAnsi="Arial" w:hint="cs"/>
          <w:sz w:val="27"/>
          <w:rtl/>
        </w:rPr>
        <w:t>ن</w:t>
      </w:r>
      <w:r w:rsidR="00B56884" w:rsidRPr="00002E57">
        <w:rPr>
          <w:rFonts w:ascii="Arial" w:hAnsi="Arial" w:hint="cs"/>
          <w:sz w:val="27"/>
          <w:rtl/>
        </w:rPr>
        <w:t>ُ</w:t>
      </w:r>
      <w:r w:rsidRPr="00002E57">
        <w:rPr>
          <w:rFonts w:ascii="Arial" w:hAnsi="Arial" w:hint="cs"/>
          <w:sz w:val="27"/>
          <w:rtl/>
        </w:rPr>
        <w:t>ك</w:t>
      </w:r>
      <w:r w:rsidR="00B56884" w:rsidRPr="00002E57">
        <w:rPr>
          <w:rFonts w:ascii="Arial" w:hAnsi="Arial" w:hint="cs"/>
          <w:sz w:val="27"/>
          <w:rtl/>
        </w:rPr>
        <w:t>ْ</w:t>
      </w:r>
      <w:r w:rsidRPr="00002E57">
        <w:rPr>
          <w:rFonts w:ascii="Arial" w:hAnsi="Arial" w:hint="cs"/>
          <w:sz w:val="27"/>
          <w:rtl/>
        </w:rPr>
        <w:t>ران</w:t>
      </w:r>
      <w:r w:rsidRPr="00002E57">
        <w:rPr>
          <w:rFonts w:asciiTheme="minorHAnsi" w:hAnsiTheme="minorHAnsi"/>
          <w:sz w:val="27"/>
          <w:rtl/>
        </w:rPr>
        <w:t xml:space="preserve"> </w:t>
      </w:r>
      <w:r w:rsidRPr="00002E57">
        <w:rPr>
          <w:rFonts w:ascii="Arial" w:hAnsi="Arial" w:hint="cs"/>
          <w:sz w:val="27"/>
          <w:rtl/>
        </w:rPr>
        <w:t>لها</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نفي</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وبذلك</w:t>
      </w:r>
      <w:r w:rsidRPr="00002E57">
        <w:rPr>
          <w:rFonts w:asciiTheme="minorHAnsi" w:hAnsiTheme="minorHAnsi"/>
          <w:sz w:val="27"/>
          <w:rtl/>
        </w:rPr>
        <w:t xml:space="preserve"> </w:t>
      </w:r>
      <w:r w:rsidRPr="00002E57">
        <w:rPr>
          <w:rFonts w:ascii="Arial" w:hAnsi="Arial" w:hint="cs"/>
          <w:sz w:val="27"/>
          <w:rtl/>
        </w:rPr>
        <w:t>تصبح</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00B56884" w:rsidRPr="00002E57">
        <w:rPr>
          <w:rFonts w:ascii="Arial" w:hAnsi="Arial" w:hint="cs"/>
          <w:sz w:val="27"/>
          <w:rtl/>
        </w:rPr>
        <w:t>تجسيداً</w:t>
      </w:r>
      <w:r w:rsidRPr="00002E57">
        <w:rPr>
          <w:rFonts w:asciiTheme="minorHAnsi" w:hAnsiTheme="minorHAnsi"/>
          <w:sz w:val="27"/>
          <w:rtl/>
        </w:rPr>
        <w:t xml:space="preserve"> </w:t>
      </w:r>
      <w:r w:rsidRPr="00002E57">
        <w:rPr>
          <w:rFonts w:ascii="Arial" w:hAnsi="Arial" w:hint="cs"/>
          <w:sz w:val="27"/>
          <w:rtl/>
        </w:rPr>
        <w:t>للكوني</w:t>
      </w:r>
      <w:r w:rsidRPr="00002E57">
        <w:rPr>
          <w:rFonts w:asciiTheme="minorHAnsi" w:hAnsiTheme="minorHAnsi"/>
          <w:sz w:val="27"/>
          <w:rtl/>
        </w:rPr>
        <w:t xml:space="preserve"> </w:t>
      </w:r>
      <w:r w:rsidRPr="00002E57">
        <w:rPr>
          <w:rFonts w:ascii="Arial" w:hAnsi="Arial" w:hint="cs"/>
          <w:sz w:val="27"/>
          <w:rtl/>
        </w:rPr>
        <w:t>المتعالي</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بعرق</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عشيرة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جماعة</w:t>
      </w:r>
      <w:r w:rsidRPr="00002E57">
        <w:rPr>
          <w:rFonts w:asciiTheme="minorHAnsi" w:hAnsiTheme="minorHAnsi"/>
          <w:sz w:val="27"/>
          <w:rtl/>
        </w:rPr>
        <w:t xml:space="preserve"> </w:t>
      </w:r>
      <w:r w:rsidRPr="00002E57">
        <w:rPr>
          <w:rFonts w:ascii="Arial" w:hAnsi="Arial" w:hint="cs"/>
          <w:sz w:val="27"/>
          <w:rtl/>
        </w:rPr>
        <w:t>دينية</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إلخ</w:t>
      </w:r>
      <w:r w:rsidRPr="00002E57">
        <w:rPr>
          <w:rFonts w:asciiTheme="minorHAnsi" w:hAnsiTheme="minorHAnsi"/>
          <w:sz w:val="27"/>
          <w:rtl/>
        </w:rPr>
        <w:t xml:space="preserve">... </w:t>
      </w:r>
      <w:r w:rsidRPr="00002E57">
        <w:rPr>
          <w:rFonts w:ascii="Arial" w:hAnsi="Arial" w:hint="cs"/>
          <w:sz w:val="27"/>
          <w:rtl/>
        </w:rPr>
        <w:t>لكن</w:t>
      </w:r>
      <w:r w:rsidR="00B56884"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تنفك</w:t>
      </w:r>
      <w:r w:rsidRPr="00002E57">
        <w:rPr>
          <w:rFonts w:asciiTheme="minorHAnsi" w:hAnsiTheme="minorHAnsi"/>
          <w:sz w:val="27"/>
          <w:rtl/>
        </w:rPr>
        <w:t xml:space="preserve"> </w:t>
      </w:r>
      <w:r w:rsidRPr="00002E57">
        <w:rPr>
          <w:rFonts w:ascii="Arial" w:hAnsi="Arial" w:hint="cs"/>
          <w:sz w:val="27"/>
          <w:rtl/>
        </w:rPr>
        <w:t>تجد</w:t>
      </w:r>
      <w:r w:rsidRPr="00002E57">
        <w:rPr>
          <w:rFonts w:asciiTheme="minorHAnsi" w:hAnsiTheme="minorHAnsi"/>
          <w:sz w:val="27"/>
          <w:rtl/>
        </w:rPr>
        <w:t xml:space="preserve"> </w:t>
      </w:r>
      <w:r w:rsidRPr="00002E57">
        <w:rPr>
          <w:rFonts w:ascii="Arial" w:hAnsi="Arial" w:hint="cs"/>
          <w:sz w:val="27"/>
          <w:rtl/>
        </w:rPr>
        <w:t>رسوخها</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يتعلق</w:t>
      </w:r>
      <w:r w:rsidRPr="00002E57">
        <w:rPr>
          <w:rFonts w:asciiTheme="minorHAnsi" w:hAnsiTheme="minorHAnsi"/>
          <w:sz w:val="27"/>
          <w:rtl/>
        </w:rPr>
        <w:t xml:space="preserve"> </w:t>
      </w:r>
      <w:r w:rsidRPr="00002E57">
        <w:rPr>
          <w:rFonts w:ascii="Arial" w:hAnsi="Arial" w:hint="cs"/>
          <w:sz w:val="27"/>
          <w:rtl/>
        </w:rPr>
        <w:t>بالهوية</w:t>
      </w:r>
      <w:r w:rsidRPr="00002E57">
        <w:rPr>
          <w:rFonts w:asciiTheme="minorHAnsi" w:hAnsiTheme="minorHAnsi"/>
          <w:sz w:val="27"/>
          <w:rtl/>
        </w:rPr>
        <w:t xml:space="preserve"> </w:t>
      </w:r>
      <w:r w:rsidRPr="00002E57">
        <w:rPr>
          <w:rFonts w:ascii="Arial" w:hAnsi="Arial" w:hint="cs"/>
          <w:sz w:val="27"/>
          <w:rtl/>
        </w:rPr>
        <w:t>الخاصة، وتتماهى</w:t>
      </w:r>
      <w:r w:rsidRPr="00002E57">
        <w:rPr>
          <w:rFonts w:asciiTheme="minorHAnsi" w:hAnsiTheme="minorHAnsi"/>
          <w:sz w:val="27"/>
          <w:rtl/>
        </w:rPr>
        <w:t xml:space="preserve"> </w:t>
      </w:r>
      <w:r w:rsidRPr="00002E57">
        <w:rPr>
          <w:rFonts w:ascii="Arial" w:hAnsi="Arial" w:hint="cs"/>
          <w:sz w:val="27"/>
          <w:rtl/>
        </w:rPr>
        <w:t>معها</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بحيث</w:t>
      </w:r>
      <w:r w:rsidRPr="00002E57">
        <w:rPr>
          <w:rFonts w:asciiTheme="minorHAnsi" w:hAnsiTheme="minorHAnsi"/>
          <w:sz w:val="27"/>
          <w:rtl/>
        </w:rPr>
        <w:t xml:space="preserve"> </w:t>
      </w:r>
      <w:r w:rsidRPr="00002E57">
        <w:rPr>
          <w:rFonts w:ascii="Arial" w:hAnsi="Arial" w:hint="cs"/>
          <w:sz w:val="27"/>
          <w:rtl/>
        </w:rPr>
        <w:t>تصير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الأعم</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تعبيراً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حق</w:t>
      </w:r>
      <w:r w:rsidR="00B56884"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الوجود</w:t>
      </w:r>
      <w:r w:rsidR="00B5688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وعن</w:t>
      </w:r>
      <w:r w:rsidRPr="00002E57">
        <w:rPr>
          <w:rFonts w:asciiTheme="minorHAnsi" w:hAnsiTheme="minorHAnsi"/>
          <w:sz w:val="27"/>
          <w:rtl/>
        </w:rPr>
        <w:t xml:space="preserve"> </w:t>
      </w:r>
      <w:r w:rsidRPr="00002E57">
        <w:rPr>
          <w:rFonts w:ascii="Arial" w:hAnsi="Arial" w:hint="cs"/>
          <w:sz w:val="27"/>
          <w:rtl/>
        </w:rPr>
        <w:t>حق</w:t>
      </w:r>
      <w:r w:rsidR="00B56884" w:rsidRPr="00002E57">
        <w:rPr>
          <w:rFonts w:ascii="Arial" w:hAnsi="Arial" w:hint="cs"/>
          <w:sz w:val="27"/>
          <w:rtl/>
        </w:rPr>
        <w:t>ّ</w:t>
      </w:r>
      <w:r w:rsidRPr="00002E57">
        <w:rPr>
          <w:rFonts w:ascii="Arial" w:hAnsi="Arial" w:hint="cs"/>
          <w:sz w:val="27"/>
          <w:rtl/>
        </w:rPr>
        <w:t>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المعارضة</w:t>
      </w:r>
      <w:r w:rsidRPr="00002E57">
        <w:rPr>
          <w:rFonts w:asciiTheme="minorHAnsi" w:hAnsiTheme="minorHAnsi"/>
          <w:sz w:val="27"/>
          <w:rtl/>
        </w:rPr>
        <w:t xml:space="preserve"> </w:t>
      </w:r>
      <w:r w:rsidRPr="00002E57">
        <w:rPr>
          <w:rFonts w:ascii="Arial" w:hAnsi="Arial" w:hint="cs"/>
          <w:sz w:val="27"/>
          <w:rtl/>
        </w:rPr>
        <w:t>والتمر</w:t>
      </w:r>
      <w:r w:rsidR="00B56884" w:rsidRPr="00002E57">
        <w:rPr>
          <w:rFonts w:ascii="Arial" w:hAnsi="Arial" w:hint="cs"/>
          <w:sz w:val="27"/>
          <w:rtl/>
        </w:rPr>
        <w:t>ُّ</w:t>
      </w:r>
      <w:r w:rsidRPr="00002E57">
        <w:rPr>
          <w:rFonts w:ascii="Arial" w:hAnsi="Arial" w:hint="cs"/>
          <w:sz w:val="27"/>
          <w:rtl/>
        </w:rPr>
        <w:t>د، وتشريعاً</w:t>
      </w:r>
      <w:r w:rsidRPr="00002E57">
        <w:rPr>
          <w:rFonts w:asciiTheme="minorHAnsi" w:hAnsiTheme="minorHAnsi"/>
          <w:sz w:val="27"/>
          <w:rtl/>
        </w:rPr>
        <w:t xml:space="preserve"> </w:t>
      </w:r>
      <w:r w:rsidRPr="00002E57">
        <w:rPr>
          <w:rFonts w:ascii="Arial" w:hAnsi="Arial" w:hint="cs"/>
          <w:sz w:val="27"/>
          <w:rtl/>
        </w:rPr>
        <w:t>لمطلبها</w:t>
      </w:r>
      <w:r w:rsidRPr="00002E57">
        <w:rPr>
          <w:rFonts w:asciiTheme="minorHAnsi" w:hAnsiTheme="minorHAnsi"/>
          <w:sz w:val="27"/>
          <w:rtl/>
        </w:rPr>
        <w:t xml:space="preserve"> </w:t>
      </w:r>
      <w:r w:rsidRPr="00002E57">
        <w:rPr>
          <w:rFonts w:ascii="Arial" w:hAnsi="Arial" w:hint="cs"/>
          <w:sz w:val="27"/>
          <w:rtl/>
        </w:rPr>
        <w:t>بالاعتراف</w:t>
      </w:r>
      <w:r w:rsidRPr="00002E57">
        <w:rPr>
          <w:rFonts w:hint="cs"/>
          <w:sz w:val="27"/>
          <w:vertAlign w:val="superscript"/>
          <w:rtl/>
        </w:rPr>
        <w:t>(</w:t>
      </w:r>
      <w:r w:rsidRPr="00002E57">
        <w:rPr>
          <w:rStyle w:val="ad"/>
          <w:sz w:val="27"/>
          <w:rtl/>
        </w:rPr>
        <w:endnoteReference w:id="370"/>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وبذا</w:t>
      </w:r>
      <w:r w:rsidRPr="00002E57">
        <w:rPr>
          <w:rFonts w:asciiTheme="minorHAnsi" w:hAnsiTheme="minorHAnsi"/>
          <w:sz w:val="27"/>
          <w:rtl/>
        </w:rPr>
        <w:t xml:space="preserve"> </w:t>
      </w:r>
      <w:r w:rsidRPr="00002E57">
        <w:rPr>
          <w:rFonts w:ascii="Arial" w:hAnsi="Arial" w:hint="cs"/>
          <w:sz w:val="27"/>
          <w:rtl/>
        </w:rPr>
        <w:t>يتبد</w:t>
      </w:r>
      <w:r w:rsidR="00B56884" w:rsidRPr="00002E57">
        <w:rPr>
          <w:rFonts w:ascii="Arial" w:hAnsi="Arial" w:hint="cs"/>
          <w:sz w:val="27"/>
          <w:rtl/>
        </w:rPr>
        <w:t>ّ</w:t>
      </w:r>
      <w:r w:rsidRPr="00002E57">
        <w:rPr>
          <w:rFonts w:ascii="Arial" w:hAnsi="Arial" w:hint="cs"/>
          <w:sz w:val="27"/>
          <w:rtl/>
        </w:rPr>
        <w:t>ى، في</w:t>
      </w:r>
      <w:r w:rsidRPr="00002E57">
        <w:rPr>
          <w:rFonts w:asciiTheme="minorHAnsi" w:hAnsiTheme="minorHAnsi"/>
          <w:sz w:val="27"/>
          <w:rtl/>
        </w:rPr>
        <w:t xml:space="preserve"> </w:t>
      </w:r>
      <w:r w:rsidRPr="00002E57">
        <w:rPr>
          <w:rFonts w:ascii="Arial" w:hAnsi="Arial" w:hint="cs"/>
          <w:sz w:val="27"/>
          <w:rtl/>
        </w:rPr>
        <w:t>السياسة، مطلب</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كونية</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دعوات</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الضيق</w:t>
      </w:r>
      <w:r w:rsidRPr="00002E57">
        <w:rPr>
          <w:rFonts w:asciiTheme="minorHAnsi" w:hAnsiTheme="minorHAnsi"/>
          <w:sz w:val="27"/>
          <w:rtl/>
        </w:rPr>
        <w:t xml:space="preserve">.. </w:t>
      </w:r>
      <w:r w:rsidRPr="00002E57">
        <w:rPr>
          <w:rFonts w:ascii="Arial" w:hAnsi="Arial" w:hint="cs"/>
          <w:sz w:val="27"/>
          <w:rtl/>
        </w:rPr>
        <w:t>ويُصبح</w:t>
      </w:r>
      <w:r w:rsidRPr="00002E57">
        <w:rPr>
          <w:rFonts w:asciiTheme="minorHAnsi" w:hAnsiTheme="minorHAnsi"/>
          <w:sz w:val="27"/>
          <w:rtl/>
        </w:rPr>
        <w:t xml:space="preserve"> </w:t>
      </w:r>
      <w:r w:rsidRPr="00002E57">
        <w:rPr>
          <w:rFonts w:ascii="Arial" w:hAnsi="Arial" w:hint="cs"/>
          <w:sz w:val="27"/>
          <w:rtl/>
        </w:rPr>
        <w:t>معها</w:t>
      </w:r>
      <w:r w:rsidRPr="00002E57">
        <w:rPr>
          <w:rFonts w:asciiTheme="minorHAnsi" w:hAnsiTheme="minorHAnsi"/>
          <w:sz w:val="27"/>
          <w:rtl/>
        </w:rPr>
        <w:t xml:space="preserve"> </w:t>
      </w:r>
      <w:r w:rsidRPr="00002E57">
        <w:rPr>
          <w:rFonts w:ascii="Arial" w:hAnsi="Arial" w:hint="cs"/>
          <w:sz w:val="27"/>
          <w:rtl/>
        </w:rPr>
        <w:t>التنو</w:t>
      </w:r>
      <w:r w:rsidR="00801213"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تمث</w:t>
      </w:r>
      <w:r w:rsidR="00801213" w:rsidRPr="00002E57">
        <w:rPr>
          <w:rFonts w:ascii="Arial" w:hAnsi="Arial" w:hint="cs"/>
          <w:sz w:val="27"/>
          <w:rtl/>
        </w:rPr>
        <w:t>ِّ</w:t>
      </w:r>
      <w:r w:rsidRPr="00002E57">
        <w:rPr>
          <w:rFonts w:ascii="Arial" w:hAnsi="Arial" w:hint="cs"/>
          <w:sz w:val="27"/>
          <w:rtl/>
        </w:rPr>
        <w:t>له</w:t>
      </w:r>
      <w:r w:rsidRPr="00002E57">
        <w:rPr>
          <w:rFonts w:asciiTheme="minorHAnsi" w:hAnsiTheme="minorHAnsi"/>
          <w:sz w:val="27"/>
          <w:rtl/>
        </w:rPr>
        <w:t xml:space="preserve"> </w:t>
      </w:r>
      <w:r w:rsidRPr="00002E57">
        <w:rPr>
          <w:rFonts w:ascii="Arial" w:hAnsi="Arial" w:hint="cs"/>
          <w:sz w:val="27"/>
          <w:rtl/>
        </w:rPr>
        <w:t>هوية</w:t>
      </w:r>
      <w:r w:rsidR="0080121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معينة</w:t>
      </w:r>
      <w:r w:rsidRPr="00002E57">
        <w:rPr>
          <w:rFonts w:asciiTheme="minorHAnsi" w:hAnsiTheme="minorHAnsi"/>
          <w:sz w:val="27"/>
          <w:rtl/>
        </w:rPr>
        <w:t xml:space="preserve"> </w:t>
      </w:r>
      <w:r w:rsidRPr="00002E57">
        <w:rPr>
          <w:rFonts w:ascii="Arial" w:hAnsi="Arial" w:hint="cs"/>
          <w:sz w:val="27"/>
          <w:rtl/>
        </w:rPr>
        <w:t>تكويناً</w:t>
      </w:r>
      <w:r w:rsidRPr="00002E57">
        <w:rPr>
          <w:rFonts w:asciiTheme="minorHAnsi" w:hAnsiTheme="minorHAnsi"/>
          <w:sz w:val="27"/>
          <w:rtl/>
        </w:rPr>
        <w:t xml:space="preserve"> </w:t>
      </w:r>
      <w:r w:rsidRPr="00002E57">
        <w:rPr>
          <w:rFonts w:ascii="Arial" w:hAnsi="Arial" w:hint="cs"/>
          <w:sz w:val="27"/>
          <w:rtl/>
        </w:rPr>
        <w:t>ثقافياً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مجرى</w:t>
      </w:r>
      <w:r w:rsidRPr="00002E57">
        <w:rPr>
          <w:rFonts w:asciiTheme="minorHAnsi" w:hAnsiTheme="minorHAnsi"/>
          <w:sz w:val="27"/>
          <w:rtl/>
        </w:rPr>
        <w:t xml:space="preserve"> </w:t>
      </w:r>
      <w:r w:rsidRPr="00002E57">
        <w:rPr>
          <w:rFonts w:ascii="Arial" w:hAnsi="Arial" w:hint="cs"/>
          <w:sz w:val="27"/>
          <w:rtl/>
        </w:rPr>
        <w:t>الوجود</w:t>
      </w:r>
      <w:r w:rsidRPr="00002E57">
        <w:rPr>
          <w:rFonts w:asciiTheme="minorHAnsi" w:hAnsiTheme="minorHAnsi"/>
          <w:sz w:val="27"/>
          <w:rtl/>
        </w:rPr>
        <w:t xml:space="preserve"> </w:t>
      </w:r>
      <w:r w:rsidRPr="00002E57">
        <w:rPr>
          <w:rFonts w:ascii="Arial" w:hAnsi="Arial" w:hint="cs"/>
          <w:sz w:val="27"/>
          <w:rtl/>
        </w:rPr>
        <w:t>الإنساني</w:t>
      </w:r>
      <w:r w:rsidRPr="00002E57">
        <w:rPr>
          <w:rFonts w:asciiTheme="minorHAnsi" w:hAnsiTheme="minorHAnsi"/>
          <w:sz w:val="27"/>
          <w:rtl/>
        </w:rPr>
        <w:t xml:space="preserve"> </w:t>
      </w:r>
      <w:r w:rsidRPr="00002E57">
        <w:rPr>
          <w:rFonts w:ascii="Arial" w:hAnsi="Arial" w:hint="cs"/>
          <w:sz w:val="27"/>
          <w:rtl/>
        </w:rPr>
        <w:t>بعام</w:t>
      </w:r>
      <w:r w:rsidR="00801213" w:rsidRPr="00002E57">
        <w:rPr>
          <w:rFonts w:ascii="Arial" w:hAnsi="Arial" w:hint="cs"/>
          <w:sz w:val="27"/>
          <w:rtl/>
        </w:rPr>
        <w:t>ّ</w:t>
      </w:r>
      <w:r w:rsidRPr="00002E57">
        <w:rPr>
          <w:rFonts w:ascii="Arial" w:hAnsi="Arial" w:hint="cs"/>
          <w:sz w:val="27"/>
          <w:rtl/>
        </w:rPr>
        <w:t>ة، ويتعين</w:t>
      </w:r>
      <w:r w:rsidRPr="00002E57">
        <w:rPr>
          <w:rFonts w:asciiTheme="minorHAnsi" w:hAnsiTheme="minorHAnsi"/>
          <w:sz w:val="27"/>
          <w:rtl/>
        </w:rPr>
        <w:t xml:space="preserve"> </w:t>
      </w:r>
      <w:r w:rsidRPr="00002E57">
        <w:rPr>
          <w:rFonts w:ascii="Arial" w:hAnsi="Arial" w:hint="cs"/>
          <w:sz w:val="27"/>
          <w:rtl/>
        </w:rPr>
        <w:t>احترامه</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الأساس</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وبالتالي</w:t>
      </w:r>
      <w:r w:rsidRPr="00002E57">
        <w:rPr>
          <w:rFonts w:asciiTheme="minorHAnsi" w:hAnsiTheme="minorHAnsi"/>
          <w:sz w:val="27"/>
          <w:rtl/>
        </w:rPr>
        <w:t xml:space="preserve"> </w:t>
      </w:r>
      <w:r w:rsidRPr="00002E57">
        <w:rPr>
          <w:rFonts w:ascii="Arial" w:hAnsi="Arial" w:hint="cs"/>
          <w:sz w:val="27"/>
          <w:rtl/>
        </w:rPr>
        <w:t>فلا</w:t>
      </w:r>
      <w:r w:rsidRPr="00002E57">
        <w:rPr>
          <w:rFonts w:asciiTheme="minorHAnsi" w:hAnsiTheme="minorHAnsi"/>
          <w:sz w:val="27"/>
          <w:rtl/>
        </w:rPr>
        <w:t xml:space="preserve"> </w:t>
      </w:r>
      <w:r w:rsidRPr="00002E57">
        <w:rPr>
          <w:rFonts w:ascii="Arial" w:hAnsi="Arial" w:hint="cs"/>
          <w:sz w:val="27"/>
          <w:rtl/>
        </w:rPr>
        <w:t>محيد</w:t>
      </w:r>
      <w:r w:rsidRPr="00002E57">
        <w:rPr>
          <w:rFonts w:asciiTheme="minorHAnsi" w:hAnsiTheme="minorHAnsi"/>
          <w:sz w:val="27"/>
          <w:rtl/>
        </w:rPr>
        <w:t xml:space="preserve"> </w:t>
      </w:r>
      <w:r w:rsidRPr="00002E57">
        <w:rPr>
          <w:rFonts w:ascii="Arial" w:hAnsi="Arial" w:hint="cs"/>
          <w:sz w:val="27"/>
          <w:rtl/>
        </w:rPr>
        <w:t>بخصوص</w:t>
      </w:r>
      <w:r w:rsidRPr="00002E57">
        <w:rPr>
          <w:rFonts w:asciiTheme="minorHAnsi" w:hAnsiTheme="minorHAnsi"/>
          <w:sz w:val="27"/>
          <w:rtl/>
        </w:rPr>
        <w:t xml:space="preserve"> </w:t>
      </w:r>
      <w:r w:rsidRPr="00002E57">
        <w:rPr>
          <w:rFonts w:ascii="Arial" w:hAnsi="Arial" w:hint="cs"/>
          <w:sz w:val="27"/>
          <w:rtl/>
        </w:rPr>
        <w:t>توحيد</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المتعد</w:t>
      </w:r>
      <w:r w:rsidR="00801213"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العودة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الوضع</w:t>
      </w:r>
      <w:r w:rsidRPr="00002E57">
        <w:rPr>
          <w:rFonts w:asciiTheme="minorHAnsi" w:hAnsiTheme="minorHAnsi"/>
          <w:sz w:val="27"/>
          <w:rtl/>
        </w:rPr>
        <w:t xml:space="preserve"> </w:t>
      </w:r>
      <w:r w:rsidRPr="00002E57">
        <w:rPr>
          <w:rFonts w:ascii="Arial" w:hAnsi="Arial" w:hint="cs"/>
          <w:sz w:val="27"/>
          <w:rtl/>
        </w:rPr>
        <w:t>الكوني</w:t>
      </w:r>
      <w:r w:rsidRPr="00002E57">
        <w:rPr>
          <w:rFonts w:asciiTheme="minorHAnsi" w:hAnsiTheme="minorHAnsi"/>
          <w:sz w:val="27"/>
          <w:rtl/>
        </w:rPr>
        <w:t xml:space="preserve"> </w:t>
      </w:r>
      <w:r w:rsidRPr="00002E57">
        <w:rPr>
          <w:rFonts w:ascii="Arial" w:hAnsi="Arial" w:hint="cs"/>
          <w:sz w:val="27"/>
          <w:rtl/>
        </w:rPr>
        <w:t>ـ كما</w:t>
      </w:r>
      <w:r w:rsidRPr="00002E57">
        <w:rPr>
          <w:rFonts w:asciiTheme="minorHAnsi" w:hAnsiTheme="minorHAnsi"/>
          <w:sz w:val="27"/>
          <w:rtl/>
        </w:rPr>
        <w:t xml:space="preserve"> </w:t>
      </w:r>
      <w:r w:rsidRPr="00002E57">
        <w:rPr>
          <w:rFonts w:ascii="Arial" w:hAnsi="Arial" w:hint="cs"/>
          <w:sz w:val="27"/>
          <w:rtl/>
        </w:rPr>
        <w:t>سوف</w:t>
      </w:r>
      <w:r w:rsidRPr="00002E57">
        <w:rPr>
          <w:rFonts w:asciiTheme="minorHAnsi" w:hAnsiTheme="minorHAnsi"/>
          <w:sz w:val="27"/>
          <w:rtl/>
        </w:rPr>
        <w:t xml:space="preserve"> </w:t>
      </w:r>
      <w:r w:rsidRPr="00002E57">
        <w:rPr>
          <w:rFonts w:ascii="Arial" w:hAnsi="Arial" w:hint="cs"/>
          <w:sz w:val="27"/>
          <w:rtl/>
        </w:rPr>
        <w:t>يأتي</w:t>
      </w:r>
      <w:r w:rsidRPr="00002E57">
        <w:rPr>
          <w:rFonts w:asciiTheme="minorHAnsi" w:hAnsiTheme="minorHAnsi"/>
          <w:sz w:val="27"/>
          <w:rtl/>
        </w:rPr>
        <w:t xml:space="preserve"> </w:t>
      </w:r>
      <w:r w:rsidRPr="00002E57">
        <w:rPr>
          <w:rFonts w:ascii="Arial" w:hAnsi="Arial" w:hint="cs"/>
          <w:sz w:val="27"/>
          <w:rtl/>
        </w:rPr>
        <w:t>ـ الذي</w:t>
      </w:r>
      <w:r w:rsidRPr="00002E57">
        <w:rPr>
          <w:rFonts w:asciiTheme="minorHAnsi" w:hAnsiTheme="minorHAnsi"/>
          <w:sz w:val="27"/>
          <w:rtl/>
        </w:rPr>
        <w:t xml:space="preserve"> </w:t>
      </w:r>
      <w:r w:rsidRPr="00002E57">
        <w:rPr>
          <w:rFonts w:ascii="Arial" w:hAnsi="Arial" w:hint="cs"/>
          <w:sz w:val="27"/>
          <w:rtl/>
        </w:rPr>
        <w:t>تعب</w:t>
      </w:r>
      <w:r w:rsidR="00801213"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عنه</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المتعد</w:t>
      </w:r>
      <w:r w:rsidR="00801213" w:rsidRPr="00002E57">
        <w:rPr>
          <w:rFonts w:ascii="Arial" w:hAnsi="Arial" w:hint="cs"/>
          <w:sz w:val="27"/>
          <w:rtl/>
        </w:rPr>
        <w:t>ِّ</w:t>
      </w:r>
      <w:r w:rsidRPr="00002E57">
        <w:rPr>
          <w:rFonts w:ascii="Arial" w:hAnsi="Arial" w:hint="cs"/>
          <w:sz w:val="27"/>
          <w:rtl/>
        </w:rPr>
        <w:t>دة</w:t>
      </w:r>
      <w:r w:rsidR="0080121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وتنطوي</w:t>
      </w:r>
      <w:r w:rsidRPr="00002E57">
        <w:rPr>
          <w:rFonts w:asciiTheme="minorHAnsi" w:hAnsiTheme="minorHAnsi"/>
          <w:sz w:val="27"/>
          <w:rtl/>
        </w:rPr>
        <w:t xml:space="preserve"> </w:t>
      </w:r>
      <w:r w:rsidRPr="00002E57">
        <w:rPr>
          <w:rFonts w:ascii="Arial" w:hAnsi="Arial" w:hint="cs"/>
          <w:sz w:val="27"/>
          <w:rtl/>
        </w:rPr>
        <w:t>عليه</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محاولة</w:t>
      </w:r>
      <w:r w:rsidRPr="00002E57">
        <w:rPr>
          <w:rFonts w:asciiTheme="minorHAnsi" w:hAnsiTheme="minorHAnsi"/>
          <w:sz w:val="27"/>
          <w:rtl/>
        </w:rPr>
        <w:t xml:space="preserve"> </w:t>
      </w:r>
      <w:r w:rsidRPr="00002E57">
        <w:rPr>
          <w:rFonts w:ascii="Arial" w:hAnsi="Arial" w:hint="cs"/>
          <w:sz w:val="27"/>
          <w:rtl/>
        </w:rPr>
        <w:t>توحيد</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سياق</w:t>
      </w:r>
      <w:r w:rsidRPr="00002E57">
        <w:rPr>
          <w:rFonts w:asciiTheme="minorHAnsi" w:hAnsiTheme="minorHAnsi"/>
          <w:sz w:val="27"/>
          <w:rtl/>
        </w:rPr>
        <w:t xml:space="preserve"> </w:t>
      </w:r>
      <w:r w:rsidRPr="00002E57">
        <w:rPr>
          <w:rFonts w:ascii="Arial" w:hAnsi="Arial" w:hint="cs"/>
          <w:sz w:val="27"/>
          <w:rtl/>
        </w:rPr>
        <w:t>انتماء</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w:t>
      </w:r>
      <w:r w:rsidRPr="00002E57">
        <w:rPr>
          <w:rFonts w:asciiTheme="minorHAnsi" w:hAnsiTheme="minorHAnsi"/>
          <w:sz w:val="27"/>
          <w:rtl/>
        </w:rPr>
        <w:t xml:space="preserve"> </w:t>
      </w:r>
      <w:r w:rsidRPr="00002E57">
        <w:rPr>
          <w:rFonts w:ascii="Arial" w:hAnsi="Arial" w:hint="cs"/>
          <w:sz w:val="27"/>
          <w:rtl/>
        </w:rPr>
        <w:t>كوني</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عملية</w:t>
      </w:r>
      <w:r w:rsidRPr="00002E57">
        <w:rPr>
          <w:rFonts w:asciiTheme="minorHAnsi" w:hAnsiTheme="minorHAnsi"/>
          <w:sz w:val="27"/>
          <w:rtl/>
        </w:rPr>
        <w:t xml:space="preserve"> </w:t>
      </w:r>
      <w:r w:rsidRPr="00002E57">
        <w:rPr>
          <w:rFonts w:ascii="Arial" w:hAnsi="Arial" w:hint="cs"/>
          <w:sz w:val="27"/>
          <w:rtl/>
        </w:rPr>
        <w:t>يدمج</w:t>
      </w:r>
      <w:r w:rsidRPr="00002E57">
        <w:rPr>
          <w:rFonts w:asciiTheme="minorHAnsi" w:hAnsiTheme="minorHAnsi"/>
          <w:sz w:val="27"/>
          <w:rtl/>
        </w:rPr>
        <w:t xml:space="preserve"> </w:t>
      </w:r>
      <w:r w:rsidRPr="00002E57">
        <w:rPr>
          <w:rFonts w:ascii="Arial" w:hAnsi="Arial" w:hint="cs"/>
          <w:sz w:val="27"/>
          <w:rtl/>
        </w:rPr>
        <w:t>عبرها</w:t>
      </w:r>
      <w:r w:rsidRPr="00002E57">
        <w:rPr>
          <w:rFonts w:asciiTheme="minorHAnsi" w:hAnsiTheme="minorHAnsi"/>
          <w:sz w:val="27"/>
          <w:rtl/>
        </w:rPr>
        <w:t xml:space="preserve"> </w:t>
      </w:r>
      <w:r w:rsidRPr="00002E57">
        <w:rPr>
          <w:rFonts w:ascii="Arial" w:hAnsi="Arial" w:hint="cs"/>
          <w:sz w:val="27"/>
          <w:rtl/>
        </w:rPr>
        <w:t>الفرد</w:t>
      </w:r>
      <w:r w:rsidRPr="00002E57">
        <w:rPr>
          <w:rFonts w:asciiTheme="minorHAnsi" w:hAnsiTheme="minorHAnsi"/>
          <w:sz w:val="27"/>
          <w:rtl/>
        </w:rPr>
        <w:t xml:space="preserve"> </w:t>
      </w:r>
      <w:r w:rsidRPr="00002E57">
        <w:rPr>
          <w:rFonts w:ascii="Arial" w:hAnsi="Arial" w:hint="cs"/>
          <w:sz w:val="27"/>
          <w:rtl/>
        </w:rPr>
        <w:t>الأدوار</w:t>
      </w:r>
      <w:r w:rsidRPr="00002E57">
        <w:rPr>
          <w:rFonts w:asciiTheme="minorHAnsi" w:hAnsiTheme="minorHAnsi"/>
          <w:sz w:val="27"/>
          <w:rtl/>
        </w:rPr>
        <w:t xml:space="preserve"> </w:t>
      </w:r>
      <w:r w:rsidRPr="00002E57">
        <w:rPr>
          <w:rFonts w:ascii="Arial" w:hAnsi="Arial" w:hint="cs"/>
          <w:sz w:val="27"/>
          <w:rtl/>
        </w:rPr>
        <w:t>المختلفة</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به</w:t>
      </w:r>
      <w:r w:rsidR="00801213"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حرصه</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تحصيل</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يحد</w:t>
      </w:r>
      <w:r w:rsidR="00801213"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هويته</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بما</w:t>
      </w:r>
      <w:r w:rsidRPr="00002E57">
        <w:rPr>
          <w:rFonts w:asciiTheme="minorHAnsi" w:hAnsiTheme="minorHAnsi"/>
          <w:sz w:val="27"/>
          <w:rtl/>
        </w:rPr>
        <w:t xml:space="preserve"> </w:t>
      </w:r>
      <w:r w:rsidRPr="00002E57">
        <w:rPr>
          <w:rFonts w:ascii="Arial" w:hAnsi="Arial" w:hint="cs"/>
          <w:sz w:val="27"/>
          <w:rtl/>
        </w:rPr>
        <w:t>يكونه</w:t>
      </w:r>
      <w:r w:rsidRPr="00002E57">
        <w:rPr>
          <w:rFonts w:asciiTheme="minorHAnsi" w:hAnsiTheme="minorHAnsi"/>
          <w:sz w:val="27"/>
          <w:rtl/>
        </w:rPr>
        <w:t xml:space="preserve"> </w:t>
      </w:r>
      <w:r w:rsidRPr="00002E57">
        <w:rPr>
          <w:rFonts w:ascii="Arial" w:hAnsi="Arial" w:hint="cs"/>
          <w:sz w:val="27"/>
          <w:rtl/>
        </w:rPr>
        <w:t>بمعزل</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تلك</w:t>
      </w:r>
      <w:r w:rsidRPr="00002E57">
        <w:rPr>
          <w:rFonts w:asciiTheme="minorHAnsi" w:hAnsiTheme="minorHAnsi"/>
          <w:sz w:val="27"/>
          <w:rtl/>
        </w:rPr>
        <w:t xml:space="preserve"> </w:t>
      </w:r>
      <w:r w:rsidRPr="00002E57">
        <w:rPr>
          <w:rFonts w:ascii="Arial" w:hAnsi="Arial" w:hint="cs"/>
          <w:sz w:val="27"/>
          <w:rtl/>
        </w:rPr>
        <w:t>الأدوار</w:t>
      </w:r>
      <w:r w:rsidRPr="00002E57">
        <w:rPr>
          <w:rFonts w:asciiTheme="minorHAnsi" w:hAnsiTheme="minorHAnsi"/>
          <w:sz w:val="27"/>
          <w:rtl/>
        </w:rPr>
        <w:t xml:space="preserve">... </w:t>
      </w:r>
      <w:r w:rsidRPr="00002E57">
        <w:rPr>
          <w:rFonts w:ascii="Arial" w:hAnsi="Arial" w:hint="cs"/>
          <w:sz w:val="27"/>
          <w:rtl/>
        </w:rPr>
        <w:t>إنه</w:t>
      </w:r>
      <w:r w:rsidRPr="00002E57">
        <w:rPr>
          <w:rFonts w:asciiTheme="minorHAnsi" w:hAnsiTheme="minorHAnsi"/>
          <w:sz w:val="27"/>
          <w:rtl/>
        </w:rPr>
        <w:t xml:space="preserve"> </w:t>
      </w:r>
      <w:r w:rsidRPr="00002E57">
        <w:rPr>
          <w:rFonts w:ascii="Arial" w:hAnsi="Arial" w:hint="cs"/>
          <w:sz w:val="27"/>
          <w:rtl/>
        </w:rPr>
        <w:t>تمث</w:t>
      </w:r>
      <w:r w:rsidR="00801213"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للذات</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تعد</w:t>
      </w:r>
      <w:r w:rsidR="00801213" w:rsidRPr="00002E57">
        <w:rPr>
          <w:rFonts w:ascii="Arial" w:hAnsi="Arial" w:hint="cs"/>
          <w:sz w:val="27"/>
          <w:rtl/>
        </w:rPr>
        <w:t>ُّ</w:t>
      </w:r>
      <w:r w:rsidRPr="00002E57">
        <w:rPr>
          <w:rFonts w:ascii="Arial" w:hAnsi="Arial" w:hint="cs"/>
          <w:sz w:val="27"/>
          <w:rtl/>
        </w:rPr>
        <w:t>دها، وتعد</w:t>
      </w:r>
      <w:r w:rsidR="00801213"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انتماءاتها</w:t>
      </w:r>
      <w:r w:rsidR="0080121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ولأشكال</w:t>
      </w:r>
      <w:r w:rsidRPr="00002E57">
        <w:rPr>
          <w:rFonts w:asciiTheme="minorHAnsi" w:hAnsiTheme="minorHAnsi"/>
          <w:sz w:val="27"/>
          <w:rtl/>
        </w:rPr>
        <w:t xml:space="preserve"> </w:t>
      </w:r>
      <w:r w:rsidRPr="00002E57">
        <w:rPr>
          <w:rFonts w:ascii="Arial" w:hAnsi="Arial" w:hint="cs"/>
          <w:sz w:val="27"/>
          <w:rtl/>
        </w:rPr>
        <w:t>التهو</w:t>
      </w:r>
      <w:r w:rsidR="00801213" w:rsidRPr="00002E57">
        <w:rPr>
          <w:rFonts w:ascii="Arial" w:hAnsi="Arial" w:hint="cs"/>
          <w:sz w:val="27"/>
          <w:rtl/>
        </w:rPr>
        <w:t>ّ</w:t>
      </w:r>
      <w:r w:rsidRPr="00002E57">
        <w:rPr>
          <w:rFonts w:ascii="Arial" w:hAnsi="Arial" w:hint="cs"/>
          <w:sz w:val="27"/>
          <w:rtl/>
        </w:rPr>
        <w:t>ي</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تعب</w:t>
      </w:r>
      <w:r w:rsidR="00801213" w:rsidRPr="00002E57">
        <w:rPr>
          <w:rFonts w:ascii="Arial" w:hAnsi="Arial" w:hint="cs"/>
          <w:sz w:val="27"/>
          <w:rtl/>
        </w:rPr>
        <w:t>ّ</w:t>
      </w:r>
      <w:r w:rsidRPr="00002E57">
        <w:rPr>
          <w:rFonts w:ascii="Arial" w:hAnsi="Arial" w:hint="cs"/>
          <w:sz w:val="27"/>
          <w:rtl/>
        </w:rPr>
        <w:t>ر</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ذاتها</w:t>
      </w:r>
      <w:r w:rsidRPr="00002E57">
        <w:rPr>
          <w:rFonts w:asciiTheme="minorHAnsi" w:hAnsiTheme="minorHAnsi"/>
          <w:sz w:val="27"/>
          <w:rtl/>
        </w:rPr>
        <w:t xml:space="preserve">. </w:t>
      </w:r>
      <w:r w:rsidRPr="00002E57">
        <w:rPr>
          <w:rFonts w:ascii="Arial" w:hAnsi="Arial" w:hint="cs"/>
          <w:sz w:val="27"/>
          <w:rtl/>
        </w:rPr>
        <w:t>ومثل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التمثل</w:t>
      </w:r>
      <w:r w:rsidRPr="00002E57">
        <w:rPr>
          <w:rFonts w:asciiTheme="minorHAnsi" w:hAnsiTheme="minorHAnsi"/>
          <w:sz w:val="27"/>
          <w:rtl/>
        </w:rPr>
        <w:t xml:space="preserve"> </w:t>
      </w:r>
      <w:r w:rsidRPr="00002E57">
        <w:rPr>
          <w:rFonts w:ascii="Arial" w:hAnsi="Arial" w:hint="cs"/>
          <w:sz w:val="27"/>
          <w:rtl/>
        </w:rPr>
        <w:t>يحصل</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إتيقا</w:t>
      </w:r>
      <w:r w:rsidRPr="00002E57">
        <w:rPr>
          <w:rFonts w:asciiTheme="minorHAnsi" w:hAnsiTheme="minorHAnsi"/>
          <w:sz w:val="27"/>
          <w:rtl/>
        </w:rPr>
        <w:t xml:space="preserve"> </w:t>
      </w:r>
      <w:r w:rsidRPr="00002E57">
        <w:rPr>
          <w:rFonts w:ascii="Arial" w:hAnsi="Arial" w:hint="cs"/>
          <w:sz w:val="27"/>
          <w:rtl/>
        </w:rPr>
        <w:t>الاعتراف</w:t>
      </w:r>
      <w:r w:rsidR="00801213"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تبل</w:t>
      </w:r>
      <w:r w:rsidR="00801213" w:rsidRPr="00002E57">
        <w:rPr>
          <w:rFonts w:ascii="Arial" w:hAnsi="Arial" w:hint="cs"/>
          <w:sz w:val="27"/>
          <w:rtl/>
        </w:rPr>
        <w:t>و</w:t>
      </w:r>
      <w:r w:rsidRPr="00002E57">
        <w:rPr>
          <w:rFonts w:ascii="Arial" w:hAnsi="Arial" w:hint="cs"/>
          <w:sz w:val="27"/>
          <w:rtl/>
        </w:rPr>
        <w:t>رت</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الفكر</w:t>
      </w:r>
      <w:r w:rsidRPr="00002E57">
        <w:rPr>
          <w:rFonts w:asciiTheme="minorHAnsi" w:hAnsiTheme="minorHAnsi"/>
          <w:sz w:val="27"/>
          <w:rtl/>
        </w:rPr>
        <w:t xml:space="preserve"> </w:t>
      </w:r>
      <w:r w:rsidRPr="00002E57">
        <w:rPr>
          <w:rFonts w:ascii="Arial" w:hAnsi="Arial" w:hint="cs"/>
          <w:sz w:val="27"/>
          <w:rtl/>
        </w:rPr>
        <w:t>المعاصر، والتي</w:t>
      </w:r>
      <w:r w:rsidRPr="00002E57">
        <w:rPr>
          <w:rFonts w:asciiTheme="minorHAnsi" w:hAnsiTheme="minorHAnsi"/>
          <w:sz w:val="27"/>
          <w:rtl/>
        </w:rPr>
        <w:t xml:space="preserve"> </w:t>
      </w:r>
      <w:r w:rsidRPr="00002E57">
        <w:rPr>
          <w:rFonts w:ascii="Arial" w:hAnsi="Arial" w:hint="cs"/>
          <w:sz w:val="27"/>
          <w:rtl/>
        </w:rPr>
        <w:t>تقترح</w:t>
      </w:r>
      <w:r w:rsidRPr="00002E57">
        <w:rPr>
          <w:rFonts w:asciiTheme="minorHAnsi" w:hAnsiTheme="minorHAnsi"/>
          <w:sz w:val="27"/>
          <w:rtl/>
        </w:rPr>
        <w:t xml:space="preserve"> </w:t>
      </w:r>
      <w:r w:rsidRPr="00002E57">
        <w:rPr>
          <w:rFonts w:ascii="Arial" w:hAnsi="Arial" w:hint="cs"/>
          <w:sz w:val="27"/>
          <w:rtl/>
        </w:rPr>
        <w:t>تمفصلاً</w:t>
      </w:r>
      <w:r w:rsidRPr="00002E57">
        <w:rPr>
          <w:rFonts w:asciiTheme="minorHAnsi" w:hAnsiTheme="minorHAnsi"/>
          <w:sz w:val="27"/>
          <w:rtl/>
        </w:rPr>
        <w:t xml:space="preserve"> </w:t>
      </w:r>
      <w:r w:rsidRPr="00002E57">
        <w:rPr>
          <w:rFonts w:ascii="Arial" w:hAnsi="Arial" w:hint="cs"/>
          <w:sz w:val="27"/>
          <w:rtl/>
        </w:rPr>
        <w:t>خصوصاً</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والسياسة</w:t>
      </w:r>
      <w:r w:rsidRPr="00002E57">
        <w:rPr>
          <w:rFonts w:asciiTheme="minorHAnsi" w:hAnsiTheme="minorHAnsi"/>
          <w:sz w:val="27"/>
          <w:rtl/>
        </w:rPr>
        <w:t xml:space="preserve"> </w:t>
      </w:r>
      <w:r w:rsidRPr="00002E57">
        <w:rPr>
          <w:rFonts w:ascii="Arial" w:hAnsi="Arial" w:hint="cs"/>
          <w:sz w:val="27"/>
          <w:rtl/>
        </w:rPr>
        <w:t>يتخط</w:t>
      </w:r>
      <w:r w:rsidR="00801213"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المفاهيم</w:t>
      </w:r>
      <w:r w:rsidRPr="00002E57">
        <w:rPr>
          <w:rFonts w:asciiTheme="minorHAnsi" w:hAnsiTheme="minorHAnsi"/>
          <w:sz w:val="27"/>
          <w:rtl/>
        </w:rPr>
        <w:t xml:space="preserve"> </w:t>
      </w:r>
      <w:r w:rsidRPr="00002E57">
        <w:rPr>
          <w:rFonts w:ascii="Arial" w:hAnsi="Arial" w:hint="cs"/>
          <w:sz w:val="27"/>
          <w:rtl/>
        </w:rPr>
        <w:t>القديمة</w:t>
      </w:r>
      <w:r w:rsidRPr="00002E57">
        <w:rPr>
          <w:rFonts w:asciiTheme="minorHAnsi" w:hAnsiTheme="minorHAnsi"/>
          <w:sz w:val="27"/>
          <w:rtl/>
        </w:rPr>
        <w:t xml:space="preserve"> </w:t>
      </w:r>
      <w:r w:rsidRPr="00002E57">
        <w:rPr>
          <w:rFonts w:ascii="Arial" w:hAnsi="Arial" w:hint="cs"/>
          <w:sz w:val="27"/>
          <w:rtl/>
        </w:rPr>
        <w:t>للنقاش</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قام</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أصحاب</w:t>
      </w:r>
      <w:r w:rsidRPr="00002E57">
        <w:rPr>
          <w:rFonts w:asciiTheme="minorHAnsi" w:hAnsiTheme="minorHAnsi"/>
          <w:sz w:val="27"/>
          <w:rtl/>
        </w:rPr>
        <w:t xml:space="preserve"> </w:t>
      </w:r>
      <w:r w:rsidRPr="00002E57">
        <w:rPr>
          <w:rFonts w:ascii="Arial" w:hAnsi="Arial" w:hint="cs"/>
          <w:sz w:val="27"/>
          <w:rtl/>
        </w:rPr>
        <w:t>النزعة</w:t>
      </w:r>
      <w:r w:rsidRPr="00002E57">
        <w:rPr>
          <w:rFonts w:asciiTheme="minorHAnsi" w:hAnsiTheme="minorHAnsi"/>
          <w:sz w:val="27"/>
          <w:rtl/>
        </w:rPr>
        <w:t xml:space="preserve"> </w:t>
      </w:r>
      <w:r w:rsidRPr="00002E57">
        <w:rPr>
          <w:rFonts w:ascii="Arial" w:hAnsi="Arial" w:hint="cs"/>
          <w:sz w:val="27"/>
          <w:rtl/>
        </w:rPr>
        <w:t>الجمهورية</w:t>
      </w:r>
      <w:r w:rsidRPr="00002E57">
        <w:rPr>
          <w:rFonts w:asciiTheme="minorHAnsi" w:hAnsiTheme="minorHAnsi"/>
          <w:sz w:val="27"/>
          <w:rtl/>
        </w:rPr>
        <w:t xml:space="preserve"> </w:t>
      </w:r>
      <w:r w:rsidRPr="00002E57">
        <w:rPr>
          <w:rFonts w:ascii="Arial" w:hAnsi="Arial" w:hint="cs"/>
          <w:sz w:val="27"/>
          <w:rtl/>
        </w:rPr>
        <w:t>والنزعة</w:t>
      </w:r>
      <w:r w:rsidRPr="00002E57">
        <w:rPr>
          <w:rFonts w:asciiTheme="minorHAnsi" w:hAnsiTheme="minorHAnsi"/>
          <w:sz w:val="27"/>
          <w:rtl/>
        </w:rPr>
        <w:t xml:space="preserve"> </w:t>
      </w:r>
      <w:r w:rsidRPr="00002E57">
        <w:rPr>
          <w:rFonts w:ascii="Arial" w:hAnsi="Arial" w:hint="cs"/>
          <w:sz w:val="27"/>
          <w:rtl/>
        </w:rPr>
        <w:t>الإجرائية</w:t>
      </w:r>
      <w:r w:rsidRPr="00002E57">
        <w:rPr>
          <w:rFonts w:hint="cs"/>
          <w:sz w:val="27"/>
          <w:vertAlign w:val="superscript"/>
          <w:rtl/>
        </w:rPr>
        <w:t>(</w:t>
      </w:r>
      <w:r w:rsidRPr="00002E57">
        <w:rPr>
          <w:rStyle w:val="ad"/>
          <w:sz w:val="27"/>
          <w:rtl/>
        </w:rPr>
        <w:endnoteReference w:id="371"/>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وإذا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يتعين</w:t>
      </w:r>
      <w:r w:rsidRPr="00002E57">
        <w:rPr>
          <w:rFonts w:asciiTheme="minorHAnsi" w:hAnsiTheme="minorHAnsi"/>
          <w:sz w:val="27"/>
          <w:rtl/>
        </w:rPr>
        <w:t xml:space="preserve"> </w:t>
      </w:r>
      <w:r w:rsidRPr="00002E57">
        <w:rPr>
          <w:rFonts w:ascii="Arial" w:hAnsi="Arial" w:hint="cs"/>
          <w:sz w:val="27"/>
          <w:rtl/>
        </w:rPr>
        <w:t>معالجة</w:t>
      </w:r>
      <w:r w:rsidRPr="00002E57">
        <w:rPr>
          <w:rFonts w:asciiTheme="minorHAnsi" w:hAnsiTheme="minorHAnsi"/>
          <w:sz w:val="27"/>
          <w:rtl/>
        </w:rPr>
        <w:t xml:space="preserve"> </w:t>
      </w:r>
      <w:r w:rsidRPr="00002E57">
        <w:rPr>
          <w:rFonts w:ascii="Arial" w:hAnsi="Arial" w:hint="cs"/>
          <w:sz w:val="27"/>
          <w:rtl/>
        </w:rPr>
        <w:t>الاقتران</w:t>
      </w:r>
      <w:r w:rsidRPr="00002E57">
        <w:rPr>
          <w:rFonts w:asciiTheme="minorHAnsi" w:hAnsiTheme="minorHAnsi"/>
          <w:sz w:val="27"/>
          <w:rtl/>
        </w:rPr>
        <w:t xml:space="preserve"> </w:t>
      </w:r>
      <w:r w:rsidRPr="00002E57">
        <w:rPr>
          <w:rFonts w:ascii="Arial" w:hAnsi="Arial" w:hint="cs"/>
          <w:sz w:val="27"/>
          <w:rtl/>
        </w:rPr>
        <w:t>القائم</w:t>
      </w:r>
      <w:r w:rsidRPr="00002E57">
        <w:rPr>
          <w:rFonts w:asciiTheme="minorHAnsi" w:hAnsiTheme="minorHAnsi"/>
          <w:sz w:val="27"/>
          <w:rtl/>
        </w:rPr>
        <w:t xml:space="preserve"> </w:t>
      </w:r>
      <w:r w:rsidRPr="00002E57">
        <w:rPr>
          <w:rFonts w:ascii="Arial" w:hAnsi="Arial" w:hint="cs"/>
          <w:sz w:val="27"/>
          <w:rtl/>
        </w:rPr>
        <w:t>بين</w:t>
      </w:r>
      <w:r w:rsidRPr="00002E57">
        <w:rPr>
          <w:rFonts w:asciiTheme="minorHAnsi" w:hAnsiTheme="minorHAnsi"/>
          <w:sz w:val="27"/>
          <w:rtl/>
        </w:rPr>
        <w:t xml:space="preserve"> </w:t>
      </w:r>
      <w:r w:rsidRPr="00002E57">
        <w:rPr>
          <w:rFonts w:ascii="Arial" w:hAnsi="Arial" w:hint="cs"/>
          <w:sz w:val="27"/>
          <w:rtl/>
        </w:rPr>
        <w:t>الهوية</w:t>
      </w:r>
      <w:r w:rsidRPr="00002E57">
        <w:rPr>
          <w:rFonts w:asciiTheme="minorHAnsi" w:hAnsiTheme="minorHAnsi"/>
          <w:sz w:val="27"/>
          <w:rtl/>
        </w:rPr>
        <w:t xml:space="preserve"> </w:t>
      </w:r>
      <w:r w:rsidRPr="00002E57">
        <w:rPr>
          <w:rFonts w:ascii="Arial" w:hAnsi="Arial" w:hint="cs"/>
          <w:sz w:val="27"/>
          <w:rtl/>
        </w:rPr>
        <w:t>والسياسة</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ي</w:t>
      </w:r>
      <w:r w:rsidR="00EC20E4" w:rsidRPr="00002E57">
        <w:rPr>
          <w:rFonts w:ascii="Arial" w:hAnsi="Arial" w:hint="cs"/>
          <w:sz w:val="27"/>
          <w:rtl/>
        </w:rPr>
        <w:t>ُ</w:t>
      </w:r>
      <w:r w:rsidRPr="00002E57">
        <w:rPr>
          <w:rFonts w:ascii="Arial" w:hAnsi="Arial" w:hint="cs"/>
          <w:sz w:val="27"/>
          <w:rtl/>
        </w:rPr>
        <w:t>علي</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الشرط</w:t>
      </w:r>
      <w:r w:rsidRPr="00002E57">
        <w:rPr>
          <w:rFonts w:asciiTheme="minorHAnsi" w:hAnsiTheme="minorHAnsi"/>
          <w:sz w:val="27"/>
          <w:rtl/>
        </w:rPr>
        <w:t xml:space="preserve"> </w:t>
      </w:r>
      <w:r w:rsidRPr="00002E57">
        <w:rPr>
          <w:rFonts w:ascii="Arial" w:hAnsi="Arial" w:hint="cs"/>
          <w:sz w:val="27"/>
          <w:rtl/>
        </w:rPr>
        <w:t>الفردي</w:t>
      </w:r>
      <w:r w:rsidRPr="00002E57">
        <w:rPr>
          <w:rFonts w:asciiTheme="minorHAnsi" w:hAnsiTheme="minorHAnsi"/>
          <w:sz w:val="27"/>
          <w:rtl/>
        </w:rPr>
        <w:t xml:space="preserve"> </w:t>
      </w:r>
      <w:r w:rsidRPr="00002E57">
        <w:rPr>
          <w:rFonts w:ascii="Arial" w:hAnsi="Arial" w:hint="cs"/>
          <w:sz w:val="27"/>
          <w:rtl/>
        </w:rPr>
        <w:t>لكل</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أشكال</w:t>
      </w:r>
      <w:r w:rsidRPr="00002E57">
        <w:rPr>
          <w:rFonts w:asciiTheme="minorHAnsi" w:hAnsiTheme="minorHAnsi"/>
          <w:sz w:val="27"/>
          <w:rtl/>
        </w:rPr>
        <w:t xml:space="preserve"> </w:t>
      </w:r>
      <w:r w:rsidRPr="00002E57">
        <w:rPr>
          <w:rFonts w:ascii="Arial" w:hAnsi="Arial" w:hint="cs"/>
          <w:sz w:val="27"/>
          <w:rtl/>
        </w:rPr>
        <w:t>التهو</w:t>
      </w:r>
      <w:r w:rsidR="00EC20E4" w:rsidRPr="00002E57">
        <w:rPr>
          <w:rFonts w:ascii="Arial" w:hAnsi="Arial" w:hint="cs"/>
          <w:sz w:val="27"/>
          <w:rtl/>
        </w:rPr>
        <w:t>ّ</w:t>
      </w:r>
      <w:r w:rsidRPr="00002E57">
        <w:rPr>
          <w:rFonts w:ascii="Arial" w:hAnsi="Arial" w:hint="cs"/>
          <w:sz w:val="27"/>
          <w:rtl/>
        </w:rPr>
        <w:t>ي، عبر</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به</w:t>
      </w:r>
      <w:r w:rsidRPr="00002E57">
        <w:rPr>
          <w:rFonts w:asciiTheme="minorHAnsi" w:hAnsiTheme="minorHAnsi"/>
          <w:sz w:val="27"/>
          <w:rtl/>
        </w:rPr>
        <w:t xml:space="preserve"> </w:t>
      </w:r>
      <w:r w:rsidRPr="00002E57">
        <w:rPr>
          <w:rFonts w:ascii="Arial" w:hAnsi="Arial" w:hint="cs"/>
          <w:sz w:val="27"/>
          <w:rtl/>
        </w:rPr>
        <w:t>كحق</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وكقيمة</w:t>
      </w:r>
      <w:r w:rsidRPr="00002E57">
        <w:rPr>
          <w:rFonts w:asciiTheme="minorHAnsi" w:hAnsiTheme="minorHAnsi"/>
          <w:sz w:val="27"/>
          <w:rtl/>
        </w:rPr>
        <w:t xml:space="preserve"> </w:t>
      </w:r>
      <w:r w:rsidRPr="00002E57">
        <w:rPr>
          <w:rFonts w:ascii="Arial" w:hAnsi="Arial" w:hint="cs"/>
          <w:sz w:val="27"/>
          <w:rtl/>
        </w:rPr>
        <w:t>وكواقع، فإن</w:t>
      </w:r>
      <w:r w:rsidRPr="00002E57">
        <w:rPr>
          <w:rFonts w:asciiTheme="minorHAnsi" w:hAnsiTheme="minorHAnsi"/>
          <w:sz w:val="27"/>
          <w:rtl/>
        </w:rPr>
        <w:t xml:space="preserve"> </w:t>
      </w:r>
      <w:r w:rsidRPr="00002E57">
        <w:rPr>
          <w:rFonts w:ascii="Arial" w:hAnsi="Arial" w:hint="cs"/>
          <w:sz w:val="27"/>
          <w:rtl/>
        </w:rPr>
        <w:t>سياسات</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تتحق</w:t>
      </w:r>
      <w:r w:rsidR="00EC20E4"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بتمامها</w:t>
      </w:r>
      <w:r w:rsidRPr="00002E57">
        <w:rPr>
          <w:rFonts w:asciiTheme="minorHAnsi" w:hAnsiTheme="minorHAnsi"/>
          <w:sz w:val="27"/>
          <w:rtl/>
        </w:rPr>
        <w:t xml:space="preserve"> </w:t>
      </w:r>
      <w:r w:rsidRPr="00002E57">
        <w:rPr>
          <w:rFonts w:ascii="Arial" w:hAnsi="Arial" w:hint="cs"/>
          <w:sz w:val="27"/>
          <w:rtl/>
        </w:rPr>
        <w:t>إلا</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محد</w:t>
      </w:r>
      <w:r w:rsidR="00EC20E4"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lastRenderedPageBreak/>
        <w:t>أن</w:t>
      </w:r>
      <w:r w:rsidR="00EC20E4" w:rsidRPr="00002E57">
        <w:rPr>
          <w:rFonts w:ascii="Arial" w:hAnsi="Arial" w:hint="cs"/>
          <w:sz w:val="27"/>
          <w:rtl/>
        </w:rPr>
        <w:t>ث</w:t>
      </w:r>
      <w:r w:rsidRPr="00002E57">
        <w:rPr>
          <w:rFonts w:ascii="Arial" w:hAnsi="Arial" w:hint="cs"/>
          <w:sz w:val="27"/>
          <w:rtl/>
        </w:rPr>
        <w:t>روبولوجي، وليس</w:t>
      </w:r>
      <w:r w:rsidRPr="00002E57">
        <w:rPr>
          <w:rFonts w:asciiTheme="minorHAnsi" w:hAnsiTheme="minorHAnsi"/>
          <w:sz w:val="27"/>
          <w:rtl/>
        </w:rPr>
        <w:t xml:space="preserve"> </w:t>
      </w:r>
      <w:r w:rsidRPr="00002E57">
        <w:rPr>
          <w:rFonts w:ascii="Arial" w:hAnsi="Arial" w:hint="cs"/>
          <w:sz w:val="27"/>
          <w:rtl/>
        </w:rPr>
        <w:t>فقط</w:t>
      </w:r>
      <w:r w:rsidRPr="00002E57">
        <w:rPr>
          <w:rFonts w:asciiTheme="minorHAnsi" w:hAnsiTheme="minorHAnsi"/>
          <w:sz w:val="27"/>
          <w:rtl/>
        </w:rPr>
        <w:t xml:space="preserve"> </w:t>
      </w:r>
      <w:r w:rsidRPr="00002E57">
        <w:rPr>
          <w:rFonts w:ascii="Arial" w:hAnsi="Arial" w:hint="cs"/>
          <w:sz w:val="27"/>
          <w:rtl/>
        </w:rPr>
        <w:t>أخلاقي</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قانوني</w:t>
      </w:r>
      <w:r w:rsidRPr="00002E57">
        <w:rPr>
          <w:rFonts w:asciiTheme="minorHAnsi" w:hAnsiTheme="minorHAnsi"/>
          <w:sz w:val="27"/>
          <w:rtl/>
        </w:rPr>
        <w:t xml:space="preserve">. </w:t>
      </w:r>
      <w:r w:rsidRPr="00002E57">
        <w:rPr>
          <w:rFonts w:ascii="Arial" w:hAnsi="Arial" w:hint="cs"/>
          <w:sz w:val="27"/>
          <w:rtl/>
        </w:rPr>
        <w:t>وبذلك</w:t>
      </w:r>
      <w:r w:rsidRPr="00002E57">
        <w:rPr>
          <w:rFonts w:asciiTheme="minorHAnsi" w:hAnsiTheme="minorHAnsi"/>
          <w:sz w:val="27"/>
          <w:rtl/>
        </w:rPr>
        <w:t xml:space="preserve"> </w:t>
      </w:r>
      <w:r w:rsidRPr="00002E57">
        <w:rPr>
          <w:rFonts w:ascii="Arial" w:hAnsi="Arial" w:hint="cs"/>
          <w:sz w:val="27"/>
          <w:rtl/>
        </w:rPr>
        <w:t>فمتى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لزم</w:t>
      </w:r>
      <w:r w:rsidRPr="00002E57">
        <w:rPr>
          <w:rFonts w:asciiTheme="minorHAnsi" w:hAnsiTheme="minorHAnsi"/>
          <w:sz w:val="27"/>
          <w:rtl/>
        </w:rPr>
        <w:t xml:space="preserve"> </w:t>
      </w:r>
      <w:r w:rsidRPr="00002E57">
        <w:rPr>
          <w:rFonts w:ascii="Arial" w:hAnsi="Arial" w:hint="cs"/>
          <w:sz w:val="27"/>
          <w:rtl/>
        </w:rPr>
        <w:t>التحي</w:t>
      </w:r>
      <w:r w:rsidR="00EC20E4" w:rsidRPr="00002E57">
        <w:rPr>
          <w:rFonts w:ascii="Arial" w:hAnsi="Arial" w:hint="cs"/>
          <w:sz w:val="27"/>
          <w:rtl/>
        </w:rPr>
        <w:t>ُّ</w:t>
      </w:r>
      <w:r w:rsidRPr="00002E57">
        <w:rPr>
          <w:rFonts w:ascii="Arial" w:hAnsi="Arial" w:hint="cs"/>
          <w:sz w:val="27"/>
          <w:rtl/>
        </w:rPr>
        <w:t>ز</w:t>
      </w:r>
      <w:r w:rsidRPr="00002E57">
        <w:rPr>
          <w:rFonts w:asciiTheme="minorHAnsi" w:hAnsiTheme="minorHAnsi"/>
          <w:sz w:val="27"/>
          <w:rtl/>
        </w:rPr>
        <w:t xml:space="preserve"> </w:t>
      </w:r>
      <w:r w:rsidRPr="00002E57">
        <w:rPr>
          <w:rFonts w:ascii="Arial" w:hAnsi="Arial" w:hint="cs"/>
          <w:sz w:val="27"/>
          <w:rtl/>
        </w:rPr>
        <w:t>للعالم</w:t>
      </w:r>
      <w:r w:rsidRPr="00002E57">
        <w:rPr>
          <w:rFonts w:asciiTheme="minorHAnsi" w:hAnsiTheme="minorHAnsi"/>
          <w:sz w:val="27"/>
          <w:rtl/>
        </w:rPr>
        <w:t xml:space="preserve"> </w:t>
      </w:r>
      <w:r w:rsidRPr="00002E57">
        <w:rPr>
          <w:rFonts w:ascii="Arial" w:hAnsi="Arial" w:hint="cs"/>
          <w:sz w:val="27"/>
          <w:rtl/>
        </w:rPr>
        <w:t>المعيش</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حيث</w:t>
      </w:r>
      <w:r w:rsidRPr="00002E57">
        <w:rPr>
          <w:rFonts w:asciiTheme="minorHAnsi" w:hAnsiTheme="minorHAnsi"/>
          <w:sz w:val="27"/>
          <w:rtl/>
        </w:rPr>
        <w:t xml:space="preserve"> </w:t>
      </w:r>
      <w:r w:rsidRPr="00002E57">
        <w:rPr>
          <w:rFonts w:ascii="Arial" w:hAnsi="Arial" w:hint="cs"/>
          <w:sz w:val="27"/>
          <w:rtl/>
        </w:rPr>
        <w:t>مشاعر</w:t>
      </w:r>
      <w:r w:rsidRPr="00002E57">
        <w:rPr>
          <w:rFonts w:asciiTheme="minorHAnsi" w:hAnsiTheme="minorHAnsi"/>
          <w:sz w:val="27"/>
          <w:rtl/>
        </w:rPr>
        <w:t xml:space="preserve"> </w:t>
      </w:r>
      <w:r w:rsidRPr="00002E57">
        <w:rPr>
          <w:rFonts w:ascii="Arial" w:hAnsi="Arial" w:hint="cs"/>
          <w:sz w:val="27"/>
          <w:rtl/>
        </w:rPr>
        <w:t>العلاقة</w:t>
      </w:r>
      <w:r w:rsidRPr="00002E57">
        <w:rPr>
          <w:rFonts w:asciiTheme="minorHAnsi" w:hAnsiTheme="minorHAnsi"/>
          <w:sz w:val="27"/>
          <w:rtl/>
        </w:rPr>
        <w:t xml:space="preserve"> </w:t>
      </w:r>
      <w:r w:rsidRPr="00002E57">
        <w:rPr>
          <w:rFonts w:ascii="Arial" w:hAnsi="Arial" w:hint="cs"/>
          <w:sz w:val="27"/>
          <w:rtl/>
        </w:rPr>
        <w:t>بالذات</w:t>
      </w:r>
      <w:r w:rsidRPr="00002E57">
        <w:rPr>
          <w:rFonts w:asciiTheme="minorHAnsi" w:hAnsiTheme="minorHAnsi"/>
          <w:sz w:val="27"/>
          <w:rtl/>
        </w:rPr>
        <w:t xml:space="preserve"> </w:t>
      </w:r>
      <w:r w:rsidRPr="00002E57">
        <w:rPr>
          <w:rFonts w:ascii="Arial" w:hAnsi="Arial" w:hint="cs"/>
          <w:sz w:val="27"/>
          <w:rtl/>
        </w:rPr>
        <w:t>تقتضي</w:t>
      </w:r>
      <w:r w:rsidRPr="00002E57">
        <w:rPr>
          <w:rFonts w:asciiTheme="minorHAnsi" w:hAnsiTheme="minorHAnsi"/>
          <w:sz w:val="27"/>
          <w:rtl/>
        </w:rPr>
        <w:t xml:space="preserve"> </w:t>
      </w:r>
      <w:r w:rsidRPr="00002E57">
        <w:rPr>
          <w:rFonts w:ascii="Arial" w:hAnsi="Arial" w:hint="cs"/>
          <w:sz w:val="27"/>
          <w:rtl/>
        </w:rPr>
        <w:t>حاجة</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ثقافية</w:t>
      </w:r>
      <w:r w:rsidRPr="00002E57">
        <w:rPr>
          <w:rFonts w:asciiTheme="minorHAnsi" w:hAnsiTheme="minorHAnsi"/>
          <w:sz w:val="27"/>
          <w:rtl/>
        </w:rPr>
        <w:t xml:space="preserve"> </w:t>
      </w:r>
      <w:r w:rsidRPr="00002E57">
        <w:rPr>
          <w:rFonts w:ascii="Arial" w:hAnsi="Arial" w:hint="cs"/>
          <w:sz w:val="27"/>
          <w:rtl/>
        </w:rPr>
        <w:t>للاعتراف</w:t>
      </w:r>
      <w:r w:rsidRPr="00002E57">
        <w:rPr>
          <w:rFonts w:asciiTheme="minorHAnsi" w:hAnsiTheme="minorHAnsi"/>
          <w:sz w:val="27"/>
          <w:rtl/>
        </w:rPr>
        <w:t xml:space="preserve"> </w:t>
      </w:r>
      <w:r w:rsidRPr="00002E57">
        <w:rPr>
          <w:rFonts w:ascii="Arial" w:hAnsi="Arial" w:hint="cs"/>
          <w:sz w:val="27"/>
          <w:rtl/>
        </w:rPr>
        <w:t>متعلقة</w:t>
      </w:r>
      <w:r w:rsidRPr="00002E57">
        <w:rPr>
          <w:rFonts w:asciiTheme="minorHAnsi" w:hAnsiTheme="minorHAnsi"/>
          <w:sz w:val="27"/>
          <w:rtl/>
        </w:rPr>
        <w:t xml:space="preserve"> </w:t>
      </w:r>
      <w:r w:rsidRPr="00002E57">
        <w:rPr>
          <w:rFonts w:ascii="Arial" w:hAnsi="Arial" w:hint="cs"/>
          <w:sz w:val="27"/>
          <w:rtl/>
        </w:rPr>
        <w:t>بواقع</w:t>
      </w:r>
      <w:r w:rsidRPr="00002E57">
        <w:rPr>
          <w:rFonts w:asciiTheme="minorHAnsi" w:hAnsiTheme="minorHAnsi"/>
          <w:sz w:val="27"/>
          <w:rtl/>
        </w:rPr>
        <w:t xml:space="preserve"> </w:t>
      </w:r>
      <w:r w:rsidRPr="00002E57">
        <w:rPr>
          <w:rFonts w:ascii="Arial" w:hAnsi="Arial" w:hint="cs"/>
          <w:sz w:val="27"/>
          <w:rtl/>
        </w:rPr>
        <w:t>اجتماعي</w:t>
      </w:r>
      <w:r w:rsidRPr="00002E57">
        <w:rPr>
          <w:rFonts w:asciiTheme="minorHAnsi" w:hAnsiTheme="minorHAnsi"/>
          <w:sz w:val="27"/>
          <w:rtl/>
        </w:rPr>
        <w:t xml:space="preserve"> </w:t>
      </w:r>
      <w:r w:rsidRPr="00002E57">
        <w:rPr>
          <w:rFonts w:ascii="Arial" w:hAnsi="Arial" w:hint="cs"/>
          <w:sz w:val="27"/>
          <w:rtl/>
        </w:rPr>
        <w:t>أن</w:t>
      </w:r>
      <w:r w:rsidR="00EC20E4" w:rsidRPr="00002E57">
        <w:rPr>
          <w:rFonts w:ascii="Arial" w:hAnsi="Arial" w:hint="cs"/>
          <w:sz w:val="27"/>
          <w:rtl/>
        </w:rPr>
        <w:t>ث</w:t>
      </w:r>
      <w:r w:rsidRPr="00002E57">
        <w:rPr>
          <w:rFonts w:ascii="Arial" w:hAnsi="Arial" w:hint="cs"/>
          <w:sz w:val="27"/>
          <w:rtl/>
        </w:rPr>
        <w:t>روبولوجي، ومتى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كان</w:t>
      </w:r>
      <w:r w:rsidRPr="00002E57">
        <w:rPr>
          <w:rFonts w:asciiTheme="minorHAnsi" w:hAnsiTheme="minorHAnsi"/>
          <w:sz w:val="27"/>
          <w:rtl/>
        </w:rPr>
        <w:t xml:space="preserve"> </w:t>
      </w:r>
      <w:r w:rsidRPr="00002E57">
        <w:rPr>
          <w:rFonts w:ascii="Arial" w:hAnsi="Arial" w:hint="cs"/>
          <w:sz w:val="27"/>
          <w:rtl/>
        </w:rPr>
        <w:t>الدين</w:t>
      </w:r>
      <w:r w:rsidRPr="00002E57">
        <w:rPr>
          <w:rFonts w:asciiTheme="minorHAnsi" w:hAnsiTheme="minorHAnsi"/>
          <w:sz w:val="27"/>
          <w:rtl/>
        </w:rPr>
        <w:t xml:space="preserve"> </w:t>
      </w:r>
      <w:r w:rsidRPr="00002E57">
        <w:rPr>
          <w:rFonts w:ascii="Arial" w:hAnsi="Arial" w:hint="cs"/>
          <w:sz w:val="27"/>
          <w:rtl/>
        </w:rPr>
        <w:t>مكو</w:t>
      </w:r>
      <w:r w:rsidR="00EC20E4" w:rsidRPr="00002E57">
        <w:rPr>
          <w:rFonts w:ascii="Arial" w:hAnsi="Arial" w:hint="cs"/>
          <w:sz w:val="27"/>
          <w:rtl/>
        </w:rPr>
        <w:t>ّ</w:t>
      </w:r>
      <w:r w:rsidRPr="00002E57">
        <w:rPr>
          <w:rFonts w:ascii="Arial" w:hAnsi="Arial" w:hint="cs"/>
          <w:sz w:val="27"/>
          <w:rtl/>
        </w:rPr>
        <w:t>ناً</w:t>
      </w:r>
      <w:r w:rsidRPr="00002E57">
        <w:rPr>
          <w:rFonts w:asciiTheme="minorHAnsi" w:hAnsiTheme="minorHAnsi"/>
          <w:sz w:val="27"/>
          <w:rtl/>
        </w:rPr>
        <w:t xml:space="preserve"> </w:t>
      </w:r>
      <w:r w:rsidRPr="00002E57">
        <w:rPr>
          <w:rFonts w:ascii="Arial" w:hAnsi="Arial" w:hint="cs"/>
          <w:sz w:val="27"/>
          <w:rtl/>
        </w:rPr>
        <w:t>هوي</w:t>
      </w:r>
      <w:r w:rsidR="00EC20E4" w:rsidRPr="00002E57">
        <w:rPr>
          <w:rFonts w:ascii="Arial" w:hAnsi="Arial" w:hint="cs"/>
          <w:sz w:val="27"/>
          <w:rtl/>
        </w:rPr>
        <w:t>ّ</w:t>
      </w:r>
      <w:r w:rsidRPr="00002E57">
        <w:rPr>
          <w:rFonts w:ascii="Arial" w:hAnsi="Arial" w:hint="cs"/>
          <w:sz w:val="27"/>
          <w:rtl/>
        </w:rPr>
        <w:t>اتياً</w:t>
      </w:r>
      <w:r w:rsidRPr="00002E57">
        <w:rPr>
          <w:rFonts w:asciiTheme="minorHAnsi" w:hAnsiTheme="minorHAnsi"/>
          <w:sz w:val="27"/>
          <w:rtl/>
        </w:rPr>
        <w:t xml:space="preserve"> </w:t>
      </w:r>
      <w:r w:rsidRPr="00002E57">
        <w:rPr>
          <w:rFonts w:ascii="Arial" w:hAnsi="Arial" w:hint="cs"/>
          <w:sz w:val="27"/>
          <w:rtl/>
        </w:rPr>
        <w:t>لذوات</w:t>
      </w:r>
      <w:r w:rsidRPr="00002E57">
        <w:rPr>
          <w:rFonts w:asciiTheme="minorHAnsi" w:hAnsiTheme="minorHAnsi"/>
          <w:sz w:val="27"/>
          <w:rtl/>
        </w:rPr>
        <w:t xml:space="preserve"> </w:t>
      </w:r>
      <w:r w:rsidRPr="00002E57">
        <w:rPr>
          <w:rFonts w:ascii="Arial" w:hAnsi="Arial" w:hint="cs"/>
          <w:sz w:val="27"/>
          <w:rtl/>
        </w:rPr>
        <w:t>فردية</w:t>
      </w:r>
      <w:r w:rsidRPr="00002E57">
        <w:rPr>
          <w:rFonts w:asciiTheme="minorHAnsi" w:hAnsiTheme="minorHAnsi"/>
          <w:sz w:val="27"/>
          <w:rtl/>
        </w:rPr>
        <w:t xml:space="preserve"> </w:t>
      </w:r>
      <w:r w:rsidRPr="00002E57">
        <w:rPr>
          <w:rFonts w:ascii="Arial" w:hAnsi="Arial" w:hint="cs"/>
          <w:sz w:val="27"/>
          <w:rtl/>
        </w:rPr>
        <w:t>وجماعية</w:t>
      </w:r>
      <w:r w:rsidRPr="00002E57">
        <w:rPr>
          <w:rFonts w:asciiTheme="minorHAnsi" w:hAnsiTheme="minorHAnsi"/>
          <w:sz w:val="27"/>
          <w:rtl/>
        </w:rPr>
        <w:t xml:space="preserve"> </w:t>
      </w:r>
      <w:r w:rsidRPr="00002E57">
        <w:rPr>
          <w:rFonts w:ascii="Arial" w:hAnsi="Arial" w:hint="cs"/>
          <w:sz w:val="27"/>
          <w:rtl/>
        </w:rPr>
        <w:t>فإن</w:t>
      </w:r>
      <w:r w:rsidRPr="00002E57">
        <w:rPr>
          <w:rFonts w:asciiTheme="minorHAnsi" w:hAnsiTheme="minorHAnsi"/>
          <w:sz w:val="27"/>
          <w:rtl/>
        </w:rPr>
        <w:t xml:space="preserve"> </w:t>
      </w:r>
      <w:r w:rsidRPr="00002E57">
        <w:rPr>
          <w:rFonts w:ascii="Arial" w:hAnsi="Arial" w:hint="cs"/>
          <w:sz w:val="27"/>
          <w:rtl/>
        </w:rPr>
        <w:t>الأخلاق</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تصبح</w:t>
      </w:r>
      <w:r w:rsidRPr="00002E57">
        <w:rPr>
          <w:rFonts w:asciiTheme="minorHAnsi" w:hAnsiTheme="minorHAnsi"/>
          <w:sz w:val="27"/>
          <w:rtl/>
        </w:rPr>
        <w:t xml:space="preserve"> </w:t>
      </w:r>
      <w:r w:rsidRPr="00002E57">
        <w:rPr>
          <w:rFonts w:ascii="Arial" w:hAnsi="Arial" w:hint="cs"/>
          <w:sz w:val="27"/>
          <w:rtl/>
        </w:rPr>
        <w:t>آلية</w:t>
      </w:r>
      <w:r w:rsidRPr="00002E57">
        <w:rPr>
          <w:rFonts w:asciiTheme="minorHAnsi" w:hAnsiTheme="minorHAnsi"/>
          <w:sz w:val="27"/>
          <w:rtl/>
        </w:rPr>
        <w:t xml:space="preserve"> </w:t>
      </w:r>
      <w:r w:rsidRPr="00002E57">
        <w:rPr>
          <w:rFonts w:ascii="Arial" w:hAnsi="Arial" w:hint="cs"/>
          <w:sz w:val="27"/>
          <w:rtl/>
        </w:rPr>
        <w:t>مركزية</w:t>
      </w:r>
      <w:r w:rsidRPr="00002E57">
        <w:rPr>
          <w:rFonts w:asciiTheme="minorHAnsi" w:hAnsiTheme="minorHAnsi"/>
          <w:sz w:val="27"/>
          <w:rtl/>
        </w:rPr>
        <w:t xml:space="preserve"> </w:t>
      </w:r>
      <w:r w:rsidRPr="00002E57">
        <w:rPr>
          <w:rFonts w:ascii="Arial" w:hAnsi="Arial" w:hint="cs"/>
          <w:sz w:val="27"/>
          <w:rtl/>
        </w:rPr>
        <w:t>ضرورية</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لن</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ممكناً</w:t>
      </w:r>
      <w:r w:rsidRPr="00002E57">
        <w:rPr>
          <w:rFonts w:asciiTheme="minorHAnsi" w:hAnsiTheme="minorHAnsi"/>
          <w:sz w:val="27"/>
          <w:rtl/>
        </w:rPr>
        <w:t xml:space="preserve"> </w:t>
      </w:r>
      <w:r w:rsidRPr="00002E57">
        <w:rPr>
          <w:rFonts w:ascii="Arial" w:hAnsi="Arial" w:hint="cs"/>
          <w:sz w:val="27"/>
          <w:rtl/>
        </w:rPr>
        <w:t>قيامها</w:t>
      </w:r>
      <w:r w:rsidRPr="00002E57">
        <w:rPr>
          <w:rFonts w:asciiTheme="minorHAnsi" w:hAnsiTheme="minorHAnsi"/>
          <w:sz w:val="27"/>
          <w:rtl/>
        </w:rPr>
        <w:t xml:space="preserve"> </w:t>
      </w:r>
      <w:r w:rsidRPr="00002E57">
        <w:rPr>
          <w:rFonts w:ascii="Arial" w:hAnsi="Arial" w:hint="cs"/>
          <w:sz w:val="27"/>
          <w:rtl/>
        </w:rPr>
        <w:t>إلا</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بوجود</w:t>
      </w:r>
      <w:r w:rsidRPr="00002E57">
        <w:rPr>
          <w:rFonts w:asciiTheme="minorHAnsi" w:hAnsiTheme="minorHAnsi"/>
          <w:sz w:val="27"/>
          <w:rtl/>
        </w:rPr>
        <w:t xml:space="preserve"> </w:t>
      </w:r>
      <w:r w:rsidRPr="00002E57">
        <w:rPr>
          <w:rFonts w:ascii="Arial" w:hAnsi="Arial" w:hint="cs"/>
          <w:sz w:val="27"/>
          <w:rtl/>
        </w:rPr>
        <w:t>فضاء</w:t>
      </w:r>
      <w:r w:rsidRPr="00002E57">
        <w:rPr>
          <w:rFonts w:asciiTheme="minorHAnsi" w:hAnsiTheme="minorHAnsi"/>
          <w:sz w:val="27"/>
          <w:rtl/>
        </w:rPr>
        <w:t xml:space="preserve"> </w:t>
      </w:r>
      <w:r w:rsidRPr="00002E57">
        <w:rPr>
          <w:rFonts w:ascii="Arial" w:hAnsi="Arial" w:hint="cs"/>
          <w:sz w:val="27"/>
          <w:rtl/>
        </w:rPr>
        <w:t>عمومي</w:t>
      </w:r>
      <w:r w:rsidRPr="00002E57">
        <w:rPr>
          <w:rFonts w:asciiTheme="minorHAnsi" w:hAnsiTheme="minorHAnsi"/>
          <w:sz w:val="27"/>
          <w:rtl/>
        </w:rPr>
        <w:t xml:space="preserve"> </w:t>
      </w:r>
      <w:r w:rsidRPr="00002E57">
        <w:rPr>
          <w:rFonts w:ascii="Arial" w:hAnsi="Arial" w:hint="cs"/>
          <w:sz w:val="27"/>
          <w:rtl/>
        </w:rPr>
        <w:t>مشترك يرتكز</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قيمة</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معيارية</w:t>
      </w:r>
      <w:r w:rsidRPr="00002E57">
        <w:rPr>
          <w:rFonts w:asciiTheme="minorHAnsi" w:hAnsiTheme="minorHAnsi"/>
          <w:sz w:val="27"/>
          <w:rtl/>
        </w:rPr>
        <w:t xml:space="preserve"> </w:t>
      </w:r>
      <w:r w:rsidRPr="00002E57">
        <w:rPr>
          <w:rFonts w:ascii="Arial" w:hAnsi="Arial" w:hint="cs"/>
          <w:sz w:val="27"/>
          <w:rtl/>
        </w:rPr>
        <w:t>موج</w:t>
      </w:r>
      <w:r w:rsidR="00EC20E4" w:rsidRPr="00002E57">
        <w:rPr>
          <w:rFonts w:ascii="Arial" w:hAnsi="Arial" w:hint="cs"/>
          <w:sz w:val="27"/>
          <w:rtl/>
        </w:rPr>
        <w:t>ّ</w:t>
      </w:r>
      <w:r w:rsidRPr="00002E57">
        <w:rPr>
          <w:rFonts w:ascii="Arial" w:hAnsi="Arial" w:hint="cs"/>
          <w:sz w:val="27"/>
          <w:rtl/>
        </w:rPr>
        <w:t>هة</w:t>
      </w:r>
      <w:r w:rsidRPr="00002E57">
        <w:rPr>
          <w:rFonts w:asciiTheme="minorHAnsi" w:hAnsiTheme="minorHAnsi"/>
          <w:sz w:val="27"/>
          <w:rtl/>
        </w:rPr>
        <w:t xml:space="preserve">. </w:t>
      </w:r>
      <w:r w:rsidRPr="00002E57">
        <w:rPr>
          <w:rFonts w:ascii="Arial" w:hAnsi="Arial" w:hint="cs"/>
          <w:sz w:val="27"/>
          <w:rtl/>
        </w:rPr>
        <w:t>كيف</w:t>
      </w:r>
      <w:r w:rsidRPr="00002E57">
        <w:rPr>
          <w:rFonts w:asciiTheme="minorHAnsi" w:hAnsiTheme="minorHAnsi"/>
          <w:sz w:val="27"/>
          <w:rtl/>
        </w:rPr>
        <w:t xml:space="preserve"> </w:t>
      </w:r>
      <w:r w:rsidRPr="00002E57">
        <w:rPr>
          <w:rFonts w:ascii="Arial" w:hAnsi="Arial" w:hint="cs"/>
          <w:sz w:val="27"/>
          <w:rtl/>
        </w:rPr>
        <w:t>يتأت</w:t>
      </w:r>
      <w:r w:rsidR="00EC20E4" w:rsidRPr="00002E57">
        <w:rPr>
          <w:rFonts w:ascii="Arial" w:hAnsi="Arial" w:hint="cs"/>
          <w:sz w:val="27"/>
          <w:rtl/>
        </w:rPr>
        <w:t>ّ</w:t>
      </w:r>
      <w:r w:rsidRPr="00002E57">
        <w:rPr>
          <w:rFonts w:ascii="Arial" w:hAnsi="Arial" w:hint="cs"/>
          <w:sz w:val="27"/>
          <w:rtl/>
        </w:rPr>
        <w:t>ى</w:t>
      </w:r>
      <w:r w:rsidRPr="00002E57">
        <w:rPr>
          <w:rFonts w:asciiTheme="minorHAnsi" w:hAnsiTheme="minorHAnsi"/>
          <w:sz w:val="27"/>
          <w:rtl/>
        </w:rPr>
        <w:t xml:space="preserve"> </w:t>
      </w:r>
      <w:r w:rsidRPr="00002E57">
        <w:rPr>
          <w:rFonts w:ascii="Arial" w:hAnsi="Arial" w:hint="cs"/>
          <w:sz w:val="27"/>
          <w:rtl/>
        </w:rPr>
        <w:t>لنا</w:t>
      </w:r>
      <w:r w:rsidRPr="00002E57">
        <w:rPr>
          <w:rFonts w:asciiTheme="minorHAnsi" w:hAnsiTheme="minorHAnsi"/>
          <w:sz w:val="27"/>
          <w:rtl/>
        </w:rPr>
        <w:t xml:space="preserve"> </w:t>
      </w:r>
      <w:r w:rsidRPr="00002E57">
        <w:rPr>
          <w:rFonts w:ascii="Arial" w:hAnsi="Arial" w:hint="cs"/>
          <w:sz w:val="27"/>
          <w:rtl/>
        </w:rPr>
        <w:t>تصويره</w:t>
      </w:r>
      <w:r w:rsidR="00EC20E4" w:rsidRPr="00002E57">
        <w:rPr>
          <w:rFonts w:ascii="Arial" w:hAnsi="Arial" w:hint="cs"/>
          <w:sz w:val="27"/>
          <w:rtl/>
        </w:rPr>
        <w:t>؟</w:t>
      </w:r>
      <w:r w:rsidRPr="00002E57">
        <w:rPr>
          <w:rFonts w:ascii="Arial" w:hAnsi="Arial" w:hint="cs"/>
          <w:sz w:val="27"/>
          <w:rtl/>
        </w:rPr>
        <w:t xml:space="preserve"> و</w:t>
      </w:r>
      <w:r w:rsidR="00EC20E4" w:rsidRPr="00002E57">
        <w:rPr>
          <w:rFonts w:ascii="Arial" w:hAnsi="Arial" w:hint="cs"/>
          <w:sz w:val="27"/>
          <w:rtl/>
        </w:rPr>
        <w:t>كيف</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التأسيس</w:t>
      </w:r>
      <w:r w:rsidRPr="00002E57">
        <w:rPr>
          <w:rFonts w:asciiTheme="minorHAnsi" w:hAnsiTheme="minorHAnsi"/>
          <w:sz w:val="27"/>
          <w:rtl/>
        </w:rPr>
        <w:t xml:space="preserve"> </w:t>
      </w:r>
      <w:r w:rsidRPr="00002E57">
        <w:rPr>
          <w:rFonts w:ascii="Arial" w:hAnsi="Arial" w:hint="cs"/>
          <w:sz w:val="27"/>
          <w:rtl/>
        </w:rPr>
        <w:t>للقيمة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توج</w:t>
      </w:r>
      <w:r w:rsidR="00EC20E4" w:rsidRPr="00002E57">
        <w:rPr>
          <w:rFonts w:ascii="Arial" w:hAnsi="Arial" w:hint="cs"/>
          <w:sz w:val="27"/>
          <w:rtl/>
        </w:rPr>
        <w:t>ّ</w:t>
      </w:r>
      <w:r w:rsidRPr="00002E57">
        <w:rPr>
          <w:rFonts w:ascii="Arial" w:hAnsi="Arial" w:hint="cs"/>
          <w:sz w:val="27"/>
          <w:rtl/>
        </w:rPr>
        <w:t>هه</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أي</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 xml:space="preserve">معايير؟ </w:t>
      </w:r>
    </w:p>
    <w:p w:rsidR="00E714A9" w:rsidRPr="00002E57" w:rsidRDefault="00E714A9" w:rsidP="00DA27EA">
      <w:pPr>
        <w:rPr>
          <w:rFonts w:asciiTheme="minorHAnsi" w:hAnsiTheme="minorHAnsi"/>
          <w:sz w:val="27"/>
          <w:rtl/>
        </w:rPr>
      </w:pPr>
    </w:p>
    <w:p w:rsidR="00E714A9" w:rsidRPr="00002E57" w:rsidRDefault="00E714A9" w:rsidP="001422C7">
      <w:pPr>
        <w:pStyle w:val="31"/>
        <w:rPr>
          <w:rFonts w:asciiTheme="minorHAnsi" w:hAnsiTheme="minorHAnsi"/>
          <w:color w:val="auto"/>
          <w:rtl/>
        </w:rPr>
      </w:pPr>
      <w:r w:rsidRPr="00002E57">
        <w:rPr>
          <w:rFonts w:asciiTheme="minorHAnsi" w:hAnsiTheme="minorHAnsi" w:hint="cs"/>
          <w:color w:val="auto"/>
          <w:rtl/>
        </w:rPr>
        <w:t>8</w:t>
      </w:r>
      <w:r w:rsidRPr="00002E57">
        <w:rPr>
          <w:rFonts w:asciiTheme="minorHAnsi" w:hAnsiTheme="minorHAnsi"/>
          <w:color w:val="auto"/>
          <w:rtl/>
        </w:rPr>
        <w:t xml:space="preserve">ـ </w:t>
      </w:r>
      <w:r w:rsidRPr="00002E57">
        <w:rPr>
          <w:rFonts w:hint="cs"/>
          <w:color w:val="auto"/>
          <w:rtl/>
        </w:rPr>
        <w:t>من</w:t>
      </w:r>
      <w:r w:rsidRPr="00002E57">
        <w:rPr>
          <w:rFonts w:asciiTheme="minorHAnsi" w:hAnsiTheme="minorHAnsi"/>
          <w:color w:val="auto"/>
          <w:rtl/>
        </w:rPr>
        <w:t xml:space="preserve"> </w:t>
      </w:r>
      <w:r w:rsidRPr="00002E57">
        <w:rPr>
          <w:rFonts w:hint="cs"/>
          <w:color w:val="auto"/>
          <w:rtl/>
        </w:rPr>
        <w:t>الفضاء</w:t>
      </w:r>
      <w:r w:rsidRPr="00002E57">
        <w:rPr>
          <w:rFonts w:asciiTheme="minorHAnsi" w:hAnsiTheme="minorHAnsi"/>
          <w:color w:val="auto"/>
          <w:rtl/>
        </w:rPr>
        <w:t xml:space="preserve"> </w:t>
      </w:r>
      <w:r w:rsidRPr="00002E57">
        <w:rPr>
          <w:rFonts w:hint="cs"/>
          <w:color w:val="auto"/>
          <w:rtl/>
        </w:rPr>
        <w:t>العمومي</w:t>
      </w:r>
      <w:r w:rsidRPr="00002E57">
        <w:rPr>
          <w:rFonts w:asciiTheme="minorHAnsi" w:hAnsiTheme="minorHAnsi"/>
          <w:color w:val="auto"/>
          <w:rtl/>
        </w:rPr>
        <w:t xml:space="preserve"> </w:t>
      </w:r>
      <w:r w:rsidRPr="00002E57">
        <w:rPr>
          <w:rFonts w:hint="cs"/>
          <w:color w:val="auto"/>
          <w:rtl/>
        </w:rPr>
        <w:t>إلى</w:t>
      </w:r>
      <w:r w:rsidRPr="00002E57">
        <w:rPr>
          <w:rFonts w:asciiTheme="minorHAnsi" w:hAnsiTheme="minorHAnsi"/>
          <w:color w:val="auto"/>
          <w:rtl/>
        </w:rPr>
        <w:t xml:space="preserve"> </w:t>
      </w:r>
      <w:r w:rsidRPr="00002E57">
        <w:rPr>
          <w:rFonts w:hint="cs"/>
          <w:color w:val="auto"/>
          <w:rtl/>
        </w:rPr>
        <w:t>الفضاء</w:t>
      </w:r>
      <w:r w:rsidRPr="00002E57">
        <w:rPr>
          <w:rFonts w:asciiTheme="minorHAnsi" w:hAnsiTheme="minorHAnsi"/>
          <w:color w:val="auto"/>
          <w:rtl/>
        </w:rPr>
        <w:t xml:space="preserve"> </w:t>
      </w:r>
      <w:r w:rsidRPr="00002E57">
        <w:rPr>
          <w:rFonts w:hint="cs"/>
          <w:color w:val="auto"/>
          <w:rtl/>
        </w:rPr>
        <w:t>المشترك</w:t>
      </w:r>
      <w:r w:rsidRPr="00002E57">
        <w:rPr>
          <w:rFonts w:asciiTheme="minorHAnsi" w:hAnsiTheme="minorHAnsi"/>
          <w:color w:val="auto"/>
          <w:rtl/>
        </w:rPr>
        <w:t xml:space="preserve"> </w:t>
      </w:r>
    </w:p>
    <w:p w:rsidR="00E714A9" w:rsidRPr="00002E57" w:rsidRDefault="00E714A9" w:rsidP="00A5432E">
      <w:pPr>
        <w:rPr>
          <w:rFonts w:asciiTheme="minorHAnsi" w:hAnsiTheme="minorHAnsi"/>
          <w:sz w:val="27"/>
          <w:rtl/>
        </w:rPr>
      </w:pPr>
      <w:r w:rsidRPr="00002E57">
        <w:rPr>
          <w:rFonts w:ascii="Arial" w:hAnsi="Arial" w:hint="cs"/>
          <w:sz w:val="27"/>
          <w:rtl/>
        </w:rPr>
        <w:t>لم</w:t>
      </w:r>
      <w:r w:rsidRPr="00002E57">
        <w:rPr>
          <w:rFonts w:asciiTheme="minorHAnsi" w:hAnsiTheme="minorHAnsi"/>
          <w:sz w:val="27"/>
          <w:rtl/>
        </w:rPr>
        <w:t xml:space="preserve"> </w:t>
      </w:r>
      <w:r w:rsidRPr="00002E57">
        <w:rPr>
          <w:rFonts w:ascii="Arial" w:hAnsi="Arial" w:hint="cs"/>
          <w:sz w:val="27"/>
          <w:rtl/>
        </w:rPr>
        <w:t>يكن</w:t>
      </w:r>
      <w:r w:rsidRPr="00002E57">
        <w:rPr>
          <w:rFonts w:asciiTheme="minorHAnsi" w:hAnsiTheme="minorHAnsi"/>
          <w:sz w:val="27"/>
          <w:rtl/>
        </w:rPr>
        <w:t xml:space="preserve"> </w:t>
      </w:r>
      <w:r w:rsidRPr="00002E57">
        <w:rPr>
          <w:rFonts w:ascii="Arial" w:hAnsi="Arial" w:hint="cs"/>
          <w:sz w:val="27"/>
          <w:rtl/>
        </w:rPr>
        <w:t>لفكرة</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تشك</w:t>
      </w:r>
      <w:r w:rsidR="00EC20E4"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الحل</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النهائي</w:t>
      </w:r>
      <w:r w:rsidRPr="00002E57">
        <w:rPr>
          <w:rFonts w:asciiTheme="minorHAnsi" w:hAnsiTheme="minorHAnsi"/>
          <w:sz w:val="27"/>
          <w:rtl/>
        </w:rPr>
        <w:t xml:space="preserve"> </w:t>
      </w:r>
      <w:r w:rsidRPr="00002E57">
        <w:rPr>
          <w:rFonts w:ascii="Arial" w:hAnsi="Arial" w:hint="cs"/>
          <w:sz w:val="27"/>
          <w:rtl/>
        </w:rPr>
        <w:t>لمعضلة</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المجتمع</w:t>
      </w:r>
      <w:r w:rsidRPr="00002E57">
        <w:rPr>
          <w:rFonts w:asciiTheme="minorHAnsi" w:hAnsiTheme="minorHAnsi"/>
          <w:sz w:val="27"/>
          <w:rtl/>
        </w:rPr>
        <w:t xml:space="preserve"> </w:t>
      </w:r>
      <w:r w:rsidRPr="00002E57">
        <w:rPr>
          <w:rFonts w:ascii="Arial" w:hAnsi="Arial" w:hint="cs"/>
          <w:sz w:val="27"/>
          <w:rtl/>
        </w:rPr>
        <w:t>الحديث</w:t>
      </w:r>
      <w:r w:rsidRPr="00002E57">
        <w:rPr>
          <w:rFonts w:asciiTheme="minorHAnsi" w:hAnsiTheme="minorHAnsi"/>
          <w:sz w:val="27"/>
          <w:rtl/>
        </w:rPr>
        <w:t xml:space="preserve"> </w:t>
      </w:r>
      <w:r w:rsidRPr="00002E57">
        <w:rPr>
          <w:rFonts w:ascii="Arial" w:hAnsi="Arial" w:hint="cs"/>
          <w:sz w:val="27"/>
          <w:rtl/>
        </w:rPr>
        <w:t>بمجرد</w:t>
      </w:r>
      <w:r w:rsidRPr="00002E57">
        <w:rPr>
          <w:rFonts w:asciiTheme="minorHAnsi" w:hAnsiTheme="minorHAnsi"/>
          <w:sz w:val="27"/>
          <w:rtl/>
        </w:rPr>
        <w:t xml:space="preserve"> </w:t>
      </w:r>
      <w:r w:rsidRPr="00002E57">
        <w:rPr>
          <w:rFonts w:ascii="Arial" w:hAnsi="Arial" w:hint="cs"/>
          <w:sz w:val="27"/>
          <w:rtl/>
        </w:rPr>
        <w:t>افتراض</w:t>
      </w:r>
      <w:r w:rsidRPr="00002E57">
        <w:rPr>
          <w:rFonts w:asciiTheme="minorHAnsi" w:hAnsiTheme="minorHAnsi"/>
          <w:sz w:val="27"/>
          <w:rtl/>
        </w:rPr>
        <w:t xml:space="preserve"> </w:t>
      </w:r>
      <w:r w:rsidRPr="00002E57">
        <w:rPr>
          <w:rFonts w:ascii="Arial" w:hAnsi="Arial" w:hint="cs"/>
          <w:sz w:val="27"/>
          <w:rtl/>
        </w:rPr>
        <w:t>معيارية</w:t>
      </w:r>
      <w:r w:rsidRPr="00002E57">
        <w:rPr>
          <w:rFonts w:asciiTheme="minorHAnsi" w:hAnsiTheme="minorHAnsi"/>
          <w:sz w:val="27"/>
          <w:rtl/>
        </w:rPr>
        <w:t xml:space="preserve"> </w:t>
      </w:r>
      <w:r w:rsidRPr="00002E57">
        <w:rPr>
          <w:rFonts w:ascii="Arial" w:hAnsi="Arial" w:hint="cs"/>
          <w:sz w:val="27"/>
          <w:rtl/>
        </w:rPr>
        <w:t>إتيقية</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وليدة</w:t>
      </w:r>
      <w:r w:rsidRPr="00002E57">
        <w:rPr>
          <w:rFonts w:asciiTheme="minorHAnsi" w:hAnsiTheme="minorHAnsi"/>
          <w:sz w:val="27"/>
          <w:rtl/>
        </w:rPr>
        <w:t xml:space="preserve"> </w:t>
      </w:r>
      <w:r w:rsidRPr="00002E57">
        <w:rPr>
          <w:rFonts w:ascii="Arial" w:hAnsi="Arial" w:hint="cs"/>
          <w:sz w:val="27"/>
          <w:rtl/>
        </w:rPr>
        <w:t>نقاش</w:t>
      </w:r>
      <w:r w:rsidRPr="00002E57">
        <w:rPr>
          <w:rFonts w:asciiTheme="minorHAnsi" w:hAnsiTheme="minorHAnsi"/>
          <w:sz w:val="27"/>
          <w:rtl/>
        </w:rPr>
        <w:t xml:space="preserve"> </w:t>
      </w:r>
      <w:r w:rsidRPr="00002E57">
        <w:rPr>
          <w:rFonts w:ascii="Arial" w:hAnsi="Arial" w:hint="cs"/>
          <w:sz w:val="27"/>
          <w:rtl/>
        </w:rPr>
        <w:t>عمومي، يتم</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أساسها</w:t>
      </w:r>
      <w:r w:rsidRPr="00002E57">
        <w:rPr>
          <w:rFonts w:asciiTheme="minorHAnsi" w:hAnsiTheme="minorHAnsi"/>
          <w:sz w:val="27"/>
          <w:rtl/>
        </w:rPr>
        <w:t xml:space="preserve"> </w:t>
      </w:r>
      <w:r w:rsidRPr="00002E57">
        <w:rPr>
          <w:rFonts w:ascii="Arial" w:hAnsi="Arial" w:hint="cs"/>
          <w:sz w:val="27"/>
          <w:rtl/>
        </w:rPr>
        <w:t>ضمان</w:t>
      </w:r>
      <w:r w:rsidRPr="00002E57">
        <w:rPr>
          <w:rFonts w:asciiTheme="minorHAnsi" w:hAnsiTheme="minorHAnsi"/>
          <w:sz w:val="27"/>
          <w:rtl/>
        </w:rPr>
        <w:t xml:space="preserve"> </w:t>
      </w:r>
      <w:r w:rsidRPr="00002E57">
        <w:rPr>
          <w:rFonts w:ascii="Arial" w:hAnsi="Arial" w:hint="cs"/>
          <w:sz w:val="27"/>
          <w:rtl/>
        </w:rPr>
        <w:t>الحقوق</w:t>
      </w:r>
      <w:r w:rsidRPr="00002E57">
        <w:rPr>
          <w:rFonts w:asciiTheme="minorHAnsi" w:hAnsiTheme="minorHAnsi"/>
          <w:sz w:val="27"/>
          <w:rtl/>
        </w:rPr>
        <w:t xml:space="preserve"> </w:t>
      </w:r>
      <w:r w:rsidRPr="00002E57">
        <w:rPr>
          <w:rFonts w:ascii="Arial" w:hAnsi="Arial" w:hint="cs"/>
          <w:sz w:val="27"/>
          <w:rtl/>
        </w:rPr>
        <w:t>الأساسية</w:t>
      </w:r>
      <w:r w:rsidRPr="00002E57">
        <w:rPr>
          <w:rFonts w:asciiTheme="minorHAnsi" w:hAnsiTheme="minorHAnsi"/>
          <w:sz w:val="27"/>
          <w:rtl/>
        </w:rPr>
        <w:t xml:space="preserve"> </w:t>
      </w:r>
      <w:r w:rsidRPr="00002E57">
        <w:rPr>
          <w:rFonts w:ascii="Arial" w:hAnsi="Arial" w:hint="cs"/>
          <w:sz w:val="27"/>
          <w:rtl/>
        </w:rPr>
        <w:t>للفرد</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كيان</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Pr="00002E57">
        <w:rPr>
          <w:rFonts w:ascii="Arial" w:hAnsi="Arial" w:hint="cs"/>
          <w:sz w:val="27"/>
          <w:rtl/>
        </w:rPr>
        <w:t>فقد</w:t>
      </w:r>
      <w:r w:rsidRPr="00002E57">
        <w:rPr>
          <w:rFonts w:asciiTheme="minorHAnsi" w:hAnsiTheme="minorHAnsi"/>
          <w:sz w:val="27"/>
          <w:rtl/>
        </w:rPr>
        <w:t xml:space="preserve"> </w:t>
      </w:r>
      <w:r w:rsidRPr="00002E57">
        <w:rPr>
          <w:rFonts w:ascii="Arial" w:hAnsi="Arial" w:hint="cs"/>
          <w:sz w:val="27"/>
          <w:rtl/>
        </w:rPr>
        <w:t>ات</w:t>
      </w:r>
      <w:r w:rsidR="00EC20E4" w:rsidRPr="00002E57">
        <w:rPr>
          <w:rFonts w:ascii="Arial" w:hAnsi="Arial" w:hint="cs"/>
          <w:sz w:val="27"/>
          <w:rtl/>
        </w:rPr>
        <w:t>ّ</w:t>
      </w:r>
      <w:r w:rsidRPr="00002E57">
        <w:rPr>
          <w:rFonts w:ascii="Arial" w:hAnsi="Arial" w:hint="cs"/>
          <w:sz w:val="27"/>
          <w:rtl/>
        </w:rPr>
        <w:t>ضح</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العقلانية</w:t>
      </w:r>
      <w:r w:rsidRPr="00002E57">
        <w:rPr>
          <w:rFonts w:asciiTheme="minorHAnsi" w:hAnsiTheme="minorHAnsi"/>
          <w:sz w:val="27"/>
          <w:rtl/>
        </w:rPr>
        <w:t xml:space="preserve"> </w:t>
      </w:r>
      <w:r w:rsidRPr="00002E57">
        <w:rPr>
          <w:rFonts w:ascii="Arial" w:hAnsi="Arial" w:hint="cs"/>
          <w:sz w:val="27"/>
          <w:rtl/>
        </w:rPr>
        <w:t>التواصل</w:t>
      </w:r>
      <w:r w:rsidR="00A5432E" w:rsidRPr="00002E57">
        <w:rPr>
          <w:rFonts w:ascii="Arial" w:hAnsi="Arial" w:hint="cs"/>
          <w:sz w:val="27"/>
          <w:rtl/>
        </w:rPr>
        <w:t>ي</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غير</w:t>
      </w:r>
      <w:r w:rsidRPr="00002E57">
        <w:rPr>
          <w:rFonts w:asciiTheme="minorHAnsi" w:hAnsiTheme="minorHAnsi"/>
          <w:sz w:val="27"/>
          <w:rtl/>
        </w:rPr>
        <w:t xml:space="preserve"> </w:t>
      </w:r>
      <w:r w:rsidRPr="00002E57">
        <w:rPr>
          <w:rFonts w:ascii="Arial" w:hAnsi="Arial" w:hint="cs"/>
          <w:sz w:val="27"/>
          <w:rtl/>
        </w:rPr>
        <w:t>ملزمة</w:t>
      </w:r>
      <w:r w:rsidRPr="00002E57">
        <w:rPr>
          <w:rFonts w:asciiTheme="minorHAnsi" w:hAnsiTheme="minorHAnsi"/>
          <w:sz w:val="27"/>
          <w:rtl/>
        </w:rPr>
        <w:t xml:space="preserve"> </w:t>
      </w:r>
      <w:r w:rsidRPr="00002E57">
        <w:rPr>
          <w:rFonts w:ascii="Arial" w:hAnsi="Arial" w:hint="cs"/>
          <w:sz w:val="27"/>
          <w:rtl/>
        </w:rPr>
        <w:t>لم</w:t>
      </w:r>
      <w:r w:rsidR="00EC20E4" w:rsidRPr="00002E57">
        <w:rPr>
          <w:rFonts w:ascii="Arial" w:hAnsi="Arial" w:hint="cs"/>
          <w:sz w:val="27"/>
          <w:rtl/>
        </w:rPr>
        <w:t>َ</w:t>
      </w:r>
      <w:r w:rsidRPr="00002E57">
        <w:rPr>
          <w:rFonts w:ascii="Arial" w:hAnsi="Arial" w:hint="cs"/>
          <w:sz w:val="27"/>
          <w:rtl/>
        </w:rPr>
        <w:t>ن</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يرفض</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بموجب</w:t>
      </w:r>
      <w:r w:rsidRPr="00002E57">
        <w:rPr>
          <w:rFonts w:asciiTheme="minorHAnsi" w:hAnsiTheme="minorHAnsi"/>
          <w:sz w:val="27"/>
          <w:rtl/>
        </w:rPr>
        <w:t xml:space="preserve"> </w:t>
      </w:r>
      <w:r w:rsidRPr="00002E57">
        <w:rPr>
          <w:rFonts w:ascii="Arial" w:hAnsi="Arial" w:hint="cs"/>
          <w:sz w:val="27"/>
          <w:rtl/>
        </w:rPr>
        <w:t>الحق</w:t>
      </w:r>
      <w:r w:rsidR="00EC20E4"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الفعل</w:t>
      </w:r>
      <w:r w:rsidRPr="00002E57">
        <w:rPr>
          <w:rFonts w:asciiTheme="minorHAnsi" w:hAnsiTheme="minorHAnsi"/>
          <w:sz w:val="27"/>
          <w:rtl/>
        </w:rPr>
        <w:t xml:space="preserve"> </w:t>
      </w:r>
      <w:r w:rsidRPr="00002E57">
        <w:rPr>
          <w:rFonts w:ascii="Arial" w:hAnsi="Arial" w:hint="cs"/>
          <w:sz w:val="27"/>
          <w:rtl/>
        </w:rPr>
        <w:t>والتعبير، القبول</w:t>
      </w:r>
      <w:r w:rsidRPr="00002E57">
        <w:rPr>
          <w:rFonts w:asciiTheme="minorHAnsi" w:hAnsiTheme="minorHAnsi"/>
          <w:sz w:val="27"/>
          <w:rtl/>
        </w:rPr>
        <w:t xml:space="preserve"> </w:t>
      </w:r>
      <w:r w:rsidRPr="00002E57">
        <w:rPr>
          <w:rFonts w:ascii="Arial" w:hAnsi="Arial" w:hint="cs"/>
          <w:sz w:val="27"/>
          <w:rtl/>
        </w:rPr>
        <w:t>بالقواعد</w:t>
      </w:r>
      <w:r w:rsidRPr="00002E57">
        <w:rPr>
          <w:rFonts w:asciiTheme="minorHAnsi" w:hAnsiTheme="minorHAnsi"/>
          <w:sz w:val="27"/>
          <w:rtl/>
        </w:rPr>
        <w:t xml:space="preserve"> </w:t>
      </w:r>
      <w:r w:rsidRPr="00002E57">
        <w:rPr>
          <w:rFonts w:ascii="Arial" w:hAnsi="Arial" w:hint="cs"/>
          <w:sz w:val="27"/>
          <w:rtl/>
        </w:rPr>
        <w:t>المعيارية</w:t>
      </w:r>
      <w:r w:rsidRPr="00002E57">
        <w:rPr>
          <w:rFonts w:asciiTheme="minorHAnsi" w:hAnsiTheme="minorHAnsi"/>
          <w:sz w:val="27"/>
          <w:rtl/>
        </w:rPr>
        <w:t xml:space="preserve"> </w:t>
      </w:r>
      <w:r w:rsidRPr="00002E57">
        <w:rPr>
          <w:rFonts w:ascii="Arial" w:hAnsi="Arial" w:hint="cs"/>
          <w:sz w:val="27"/>
          <w:rtl/>
        </w:rPr>
        <w:t>للديموقراطية</w:t>
      </w:r>
      <w:r w:rsidR="00EC20E4"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لاعتبارات</w:t>
      </w:r>
      <w:r w:rsidRPr="00002E57">
        <w:rPr>
          <w:rFonts w:asciiTheme="minorHAnsi" w:hAnsiTheme="minorHAnsi"/>
          <w:sz w:val="27"/>
          <w:rtl/>
        </w:rPr>
        <w:t xml:space="preserve"> </w:t>
      </w:r>
      <w:r w:rsidRPr="00002E57">
        <w:rPr>
          <w:rFonts w:ascii="Arial" w:hAnsi="Arial" w:hint="cs"/>
          <w:sz w:val="27"/>
          <w:rtl/>
        </w:rPr>
        <w:t>ثقافية</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حسابات</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وكان</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بُدَّ</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تطوير</w:t>
      </w:r>
      <w:r w:rsidRPr="00002E57">
        <w:rPr>
          <w:rFonts w:asciiTheme="minorHAnsi" w:hAnsiTheme="minorHAnsi"/>
          <w:sz w:val="27"/>
          <w:rtl/>
        </w:rPr>
        <w:t xml:space="preserve"> </w:t>
      </w:r>
      <w:r w:rsidRPr="00002E57">
        <w:rPr>
          <w:rFonts w:ascii="Arial" w:hAnsi="Arial" w:hint="cs"/>
          <w:sz w:val="27"/>
          <w:rtl/>
        </w:rPr>
        <w:t>اجتهاد</w:t>
      </w:r>
      <w:r w:rsidRPr="00002E57">
        <w:rPr>
          <w:rFonts w:asciiTheme="minorHAnsi" w:hAnsiTheme="minorHAnsi"/>
          <w:sz w:val="27"/>
          <w:rtl/>
        </w:rPr>
        <w:t xml:space="preserve"> </w:t>
      </w:r>
      <w:r w:rsidRPr="00002E57">
        <w:rPr>
          <w:rFonts w:ascii="Arial" w:hAnsi="Arial" w:hint="cs"/>
          <w:sz w:val="27"/>
          <w:rtl/>
        </w:rPr>
        <w:t>موس</w:t>
      </w:r>
      <w:r w:rsidR="00EC20E4"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إطار</w:t>
      </w:r>
      <w:r w:rsidRPr="00002E57">
        <w:rPr>
          <w:rFonts w:asciiTheme="minorHAnsi" w:hAnsiTheme="minorHAnsi"/>
          <w:sz w:val="27"/>
          <w:rtl/>
        </w:rPr>
        <w:t xml:space="preserve"> </w:t>
      </w:r>
      <w:r w:rsidRPr="00002E57">
        <w:rPr>
          <w:rFonts w:ascii="Arial" w:hAnsi="Arial" w:hint="cs"/>
          <w:sz w:val="27"/>
          <w:rtl/>
        </w:rPr>
        <w:t>الفلسفة</w:t>
      </w:r>
      <w:r w:rsidRPr="00002E57">
        <w:rPr>
          <w:rFonts w:asciiTheme="minorHAnsi" w:hAnsiTheme="minorHAnsi"/>
          <w:sz w:val="27"/>
          <w:rtl/>
        </w:rPr>
        <w:t xml:space="preserve"> </w:t>
      </w:r>
      <w:r w:rsidRPr="00002E57">
        <w:rPr>
          <w:rFonts w:ascii="Arial" w:hAnsi="Arial" w:hint="cs"/>
          <w:sz w:val="27"/>
          <w:rtl/>
        </w:rPr>
        <w:t>الاجتماعية</w:t>
      </w:r>
      <w:r w:rsidRPr="00002E57">
        <w:rPr>
          <w:rFonts w:asciiTheme="minorHAnsi" w:hAnsiTheme="minorHAnsi"/>
          <w:sz w:val="27"/>
          <w:rtl/>
        </w:rPr>
        <w:t xml:space="preserve"> </w:t>
      </w:r>
      <w:r w:rsidRPr="00002E57">
        <w:rPr>
          <w:rFonts w:ascii="Arial" w:hAnsi="Arial" w:hint="cs"/>
          <w:sz w:val="27"/>
          <w:rtl/>
        </w:rPr>
        <w:t>المعاصرة يفضي</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فهم</w:t>
      </w:r>
      <w:r w:rsidRPr="00002E57">
        <w:rPr>
          <w:rFonts w:asciiTheme="minorHAnsi" w:hAnsiTheme="minorHAnsi"/>
          <w:sz w:val="27"/>
          <w:rtl/>
        </w:rPr>
        <w:t xml:space="preserve"> </w:t>
      </w:r>
      <w:r w:rsidRPr="00002E57">
        <w:rPr>
          <w:rFonts w:ascii="Arial" w:hAnsi="Arial" w:hint="cs"/>
          <w:sz w:val="27"/>
          <w:rtl/>
        </w:rPr>
        <w:t>أكثر</w:t>
      </w:r>
      <w:r w:rsidRPr="00002E57">
        <w:rPr>
          <w:rFonts w:asciiTheme="minorHAnsi" w:hAnsiTheme="minorHAnsi"/>
          <w:sz w:val="27"/>
          <w:rtl/>
        </w:rPr>
        <w:t xml:space="preserve"> </w:t>
      </w:r>
      <w:r w:rsidRPr="00002E57">
        <w:rPr>
          <w:rFonts w:ascii="Arial" w:hAnsi="Arial" w:hint="cs"/>
          <w:sz w:val="27"/>
          <w:rtl/>
        </w:rPr>
        <w:t>جذرية</w:t>
      </w:r>
      <w:r w:rsidRPr="00002E57">
        <w:rPr>
          <w:rFonts w:asciiTheme="minorHAnsi" w:hAnsiTheme="minorHAnsi"/>
          <w:sz w:val="27"/>
          <w:rtl/>
        </w:rPr>
        <w:t xml:space="preserve"> </w:t>
      </w:r>
      <w:r w:rsidRPr="00002E57">
        <w:rPr>
          <w:rFonts w:ascii="Arial" w:hAnsi="Arial" w:hint="cs"/>
          <w:sz w:val="27"/>
          <w:rtl/>
        </w:rPr>
        <w:t>للفضاء</w:t>
      </w:r>
      <w:r w:rsidRPr="00002E57">
        <w:rPr>
          <w:rFonts w:asciiTheme="minorHAnsi" w:hAnsiTheme="minorHAnsi"/>
          <w:sz w:val="27"/>
          <w:rtl/>
        </w:rPr>
        <w:t xml:space="preserve"> </w:t>
      </w:r>
      <w:r w:rsidRPr="00002E57">
        <w:rPr>
          <w:rFonts w:ascii="Arial" w:hAnsi="Arial" w:hint="cs"/>
          <w:sz w:val="27"/>
          <w:rtl/>
        </w:rPr>
        <w:t>العمومي</w:t>
      </w:r>
      <w:r w:rsidR="008B1D1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يحق</w:t>
      </w:r>
      <w:r w:rsidR="008B1D1C" w:rsidRPr="00002E57">
        <w:rPr>
          <w:rFonts w:ascii="Arial" w:hAnsi="Arial" w:hint="cs"/>
          <w:sz w:val="27"/>
          <w:rtl/>
        </w:rPr>
        <w:t>ِّ</w:t>
      </w:r>
      <w:r w:rsidRPr="00002E57">
        <w:rPr>
          <w:rFonts w:ascii="Arial" w:hAnsi="Arial" w:hint="cs"/>
          <w:sz w:val="27"/>
          <w:rtl/>
        </w:rPr>
        <w:t>ق</w:t>
      </w:r>
      <w:r w:rsidRPr="00002E57">
        <w:rPr>
          <w:rFonts w:asciiTheme="minorHAnsi" w:hAnsiTheme="minorHAnsi"/>
          <w:sz w:val="27"/>
          <w:rtl/>
        </w:rPr>
        <w:t xml:space="preserve"> </w:t>
      </w:r>
      <w:r w:rsidRPr="00002E57">
        <w:rPr>
          <w:rFonts w:ascii="Arial" w:hAnsi="Arial" w:hint="cs"/>
          <w:sz w:val="27"/>
          <w:rtl/>
        </w:rPr>
        <w:t>شرط</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ضمن</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متعد</w:t>
      </w:r>
      <w:r w:rsidR="008B1D1C"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مصون</w:t>
      </w:r>
      <w:r w:rsidRPr="00002E57">
        <w:rPr>
          <w:rFonts w:asciiTheme="minorHAnsi" w:hAnsiTheme="minorHAnsi"/>
          <w:sz w:val="27"/>
          <w:rtl/>
        </w:rPr>
        <w:t xml:space="preserve"> </w:t>
      </w:r>
      <w:r w:rsidRPr="00002E57">
        <w:rPr>
          <w:rFonts w:ascii="Arial" w:hAnsi="Arial" w:hint="cs"/>
          <w:sz w:val="27"/>
          <w:rtl/>
        </w:rPr>
        <w:t>بآليات</w:t>
      </w:r>
      <w:r w:rsidRPr="00002E57">
        <w:rPr>
          <w:rFonts w:asciiTheme="minorHAnsi" w:hAnsiTheme="minorHAnsi"/>
          <w:sz w:val="27"/>
          <w:rtl/>
        </w:rPr>
        <w:t xml:space="preserve"> </w:t>
      </w:r>
      <w:r w:rsidRPr="00002E57">
        <w:rPr>
          <w:rFonts w:ascii="Arial" w:hAnsi="Arial" w:hint="cs"/>
          <w:sz w:val="27"/>
          <w:rtl/>
        </w:rPr>
        <w:t>تدبير</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ـ أخلاقية</w:t>
      </w:r>
      <w:r w:rsidRPr="00002E57">
        <w:rPr>
          <w:rFonts w:asciiTheme="minorHAnsi" w:hAnsiTheme="minorHAnsi"/>
          <w:sz w:val="27"/>
          <w:rtl/>
        </w:rPr>
        <w:t xml:space="preserve"> </w:t>
      </w:r>
      <w:r w:rsidRPr="00002E57">
        <w:rPr>
          <w:rFonts w:ascii="Arial" w:hAnsi="Arial" w:hint="cs"/>
          <w:sz w:val="27"/>
          <w:rtl/>
        </w:rPr>
        <w:t>تراهن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قيم</w:t>
      </w:r>
      <w:r w:rsidRPr="00002E57">
        <w:rPr>
          <w:rFonts w:asciiTheme="minorHAnsi" w:hAnsiTheme="minorHAnsi"/>
          <w:sz w:val="27"/>
          <w:rtl/>
        </w:rPr>
        <w:t xml:space="preserve"> </w:t>
      </w:r>
      <w:r w:rsidRPr="00002E57">
        <w:rPr>
          <w:rFonts w:ascii="Arial" w:hAnsi="Arial" w:hint="cs"/>
          <w:sz w:val="27"/>
          <w:rtl/>
        </w:rPr>
        <w:t>إنسانية</w:t>
      </w:r>
      <w:r w:rsidRPr="00002E57">
        <w:rPr>
          <w:rFonts w:asciiTheme="minorHAnsi" w:hAnsiTheme="minorHAnsi"/>
          <w:sz w:val="27"/>
          <w:rtl/>
        </w:rPr>
        <w:t xml:space="preserve"> </w:t>
      </w:r>
      <w:r w:rsidRPr="00002E57">
        <w:rPr>
          <w:rFonts w:ascii="Arial" w:hAnsi="Arial" w:hint="cs"/>
          <w:sz w:val="27"/>
          <w:rtl/>
        </w:rPr>
        <w:t>موح</w:t>
      </w:r>
      <w:r w:rsidR="008B1D1C"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ويكون</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يقارن</w:t>
      </w:r>
      <w:r w:rsidRPr="00002E57">
        <w:rPr>
          <w:rFonts w:asciiTheme="minorHAnsi" w:hAnsiTheme="minorHAnsi"/>
          <w:sz w:val="27"/>
          <w:rtl/>
        </w:rPr>
        <w:t xml:space="preserve"> </w:t>
      </w:r>
      <w:r w:rsidRPr="00002E57">
        <w:rPr>
          <w:rFonts w:ascii="Arial" w:hAnsi="Arial" w:hint="cs"/>
          <w:sz w:val="27"/>
          <w:rtl/>
        </w:rPr>
        <w:t>نوعاً</w:t>
      </w:r>
      <w:r w:rsidRPr="00002E57">
        <w:rPr>
          <w:rFonts w:asciiTheme="minorHAnsi" w:hAnsiTheme="minorHAnsi"/>
          <w:sz w:val="27"/>
          <w:rtl/>
        </w:rPr>
        <w:t xml:space="preserve"> </w:t>
      </w:r>
      <w:r w:rsidRPr="00002E57">
        <w:rPr>
          <w:rFonts w:ascii="Arial" w:hAnsi="Arial" w:hint="cs"/>
          <w:sz w:val="27"/>
          <w:rtl/>
        </w:rPr>
        <w:t>مخصوصاً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المواطنة</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تشترط</w:t>
      </w:r>
      <w:r w:rsidRPr="00002E57">
        <w:rPr>
          <w:rFonts w:asciiTheme="minorHAnsi" w:hAnsiTheme="minorHAnsi"/>
          <w:sz w:val="27"/>
          <w:rtl/>
        </w:rPr>
        <w:t xml:space="preserve"> </w:t>
      </w:r>
      <w:r w:rsidRPr="00002E57">
        <w:rPr>
          <w:rFonts w:ascii="Arial" w:hAnsi="Arial" w:hint="cs"/>
          <w:sz w:val="27"/>
          <w:rtl/>
        </w:rPr>
        <w:t>وجوده</w:t>
      </w:r>
      <w:r w:rsidRPr="00002E57">
        <w:rPr>
          <w:rFonts w:asciiTheme="minorHAnsi" w:hAnsiTheme="minorHAnsi"/>
          <w:sz w:val="27"/>
          <w:rtl/>
        </w:rPr>
        <w:t xml:space="preserve"> </w:t>
      </w:r>
      <w:r w:rsidRPr="00002E57">
        <w:rPr>
          <w:rFonts w:ascii="Arial" w:hAnsi="Arial" w:hint="cs"/>
          <w:sz w:val="27"/>
          <w:rtl/>
        </w:rPr>
        <w:t>ويشرطها</w:t>
      </w:r>
      <w:r w:rsidRPr="00002E57">
        <w:rPr>
          <w:rFonts w:asciiTheme="minorHAnsi" w:hAnsiTheme="minorHAnsi"/>
          <w:sz w:val="27"/>
          <w:rtl/>
        </w:rPr>
        <w:t>...</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مواطنة</w:t>
      </w:r>
      <w:r w:rsidRPr="00002E57">
        <w:rPr>
          <w:rFonts w:asciiTheme="minorHAnsi" w:hAnsiTheme="minorHAnsi"/>
          <w:sz w:val="27"/>
          <w:rtl/>
        </w:rPr>
        <w:t xml:space="preserve"> </w:t>
      </w:r>
      <w:r w:rsidRPr="00002E57">
        <w:rPr>
          <w:rFonts w:ascii="Arial" w:hAnsi="Arial" w:hint="cs"/>
          <w:sz w:val="27"/>
          <w:rtl/>
        </w:rPr>
        <w:t>التعد</w:t>
      </w:r>
      <w:r w:rsidR="008B1D1C"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ومن</w:t>
      </w:r>
      <w:r w:rsidRPr="00002E57">
        <w:rPr>
          <w:rFonts w:asciiTheme="minorHAnsi" w:hAnsiTheme="minorHAnsi"/>
          <w:sz w:val="27"/>
          <w:rtl/>
        </w:rPr>
        <w:t xml:space="preserve"> </w:t>
      </w:r>
      <w:r w:rsidRPr="00002E57">
        <w:rPr>
          <w:rFonts w:ascii="Arial" w:hAnsi="Arial" w:hint="cs"/>
          <w:sz w:val="27"/>
          <w:rtl/>
        </w:rPr>
        <w:t>ث</w:t>
      </w:r>
      <w:r w:rsidR="008B1D1C" w:rsidRPr="00002E57">
        <w:rPr>
          <w:rFonts w:ascii="Arial" w:hAnsi="Arial" w:hint="cs"/>
          <w:sz w:val="27"/>
          <w:rtl/>
        </w:rPr>
        <w:t>َ</w:t>
      </w:r>
      <w:r w:rsidRPr="00002E57">
        <w:rPr>
          <w:rFonts w:ascii="Arial" w:hAnsi="Arial" w:hint="cs"/>
          <w:sz w:val="27"/>
          <w:rtl/>
        </w:rPr>
        <w:t>م</w:t>
      </w:r>
      <w:r w:rsidR="008B1D1C" w:rsidRPr="00002E57">
        <w:rPr>
          <w:rFonts w:ascii="Arial" w:hAnsi="Arial" w:hint="cs"/>
          <w:sz w:val="27"/>
          <w:rtl/>
        </w:rPr>
        <w:t>ّ</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القبول</w:t>
      </w:r>
      <w:r w:rsidRPr="00002E57">
        <w:rPr>
          <w:rFonts w:asciiTheme="minorHAnsi" w:hAnsiTheme="minorHAnsi"/>
          <w:sz w:val="27"/>
          <w:rtl/>
        </w:rPr>
        <w:t xml:space="preserve"> </w:t>
      </w:r>
      <w:r w:rsidRPr="00002E57">
        <w:rPr>
          <w:rFonts w:ascii="Arial" w:hAnsi="Arial" w:hint="cs"/>
          <w:sz w:val="27"/>
          <w:rtl/>
        </w:rPr>
        <w:t>بواقع</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مؤس</w:t>
      </w:r>
      <w:r w:rsidR="008B1D1C" w:rsidRPr="00002E57">
        <w:rPr>
          <w:rFonts w:ascii="Arial" w:hAnsi="Arial" w:hint="cs"/>
          <w:sz w:val="27"/>
          <w:rtl/>
        </w:rPr>
        <w:t>ّ</w:t>
      </w:r>
      <w:r w:rsidRPr="00002E57">
        <w:rPr>
          <w:rFonts w:ascii="Arial" w:hAnsi="Arial" w:hint="cs"/>
          <w:sz w:val="27"/>
          <w:rtl/>
        </w:rPr>
        <w:t>س</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ينبذ</w:t>
      </w:r>
      <w:r w:rsidRPr="00002E57">
        <w:rPr>
          <w:rFonts w:asciiTheme="minorHAnsi" w:hAnsiTheme="minorHAnsi"/>
          <w:sz w:val="27"/>
          <w:rtl/>
        </w:rPr>
        <w:t xml:space="preserve"> </w:t>
      </w:r>
      <w:r w:rsidRPr="00002E57">
        <w:rPr>
          <w:rFonts w:ascii="Arial" w:hAnsi="Arial" w:hint="cs"/>
          <w:sz w:val="27"/>
          <w:rtl/>
        </w:rPr>
        <w:t>الاختلاف</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بل</w:t>
      </w:r>
      <w:r w:rsidRPr="00002E57">
        <w:rPr>
          <w:rFonts w:asciiTheme="minorHAnsi" w:hAnsiTheme="minorHAnsi"/>
          <w:sz w:val="27"/>
          <w:rtl/>
        </w:rPr>
        <w:t xml:space="preserve"> </w:t>
      </w:r>
      <w:r w:rsidRPr="00002E57">
        <w:rPr>
          <w:rFonts w:ascii="Arial" w:hAnsi="Arial" w:hint="cs"/>
          <w:sz w:val="27"/>
          <w:rtl/>
        </w:rPr>
        <w:t>يستوعبه</w:t>
      </w:r>
      <w:r w:rsidRPr="00002E57">
        <w:rPr>
          <w:rFonts w:asciiTheme="minorHAnsi" w:hAnsiTheme="minorHAnsi"/>
          <w:sz w:val="27"/>
          <w:rtl/>
        </w:rPr>
        <w:t xml:space="preserve"> </w:t>
      </w:r>
      <w:r w:rsidRPr="00002E57">
        <w:rPr>
          <w:rFonts w:ascii="Arial" w:hAnsi="Arial" w:hint="cs"/>
          <w:sz w:val="27"/>
          <w:rtl/>
        </w:rPr>
        <w:t>ويحميه</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ولقد</w:t>
      </w:r>
      <w:r w:rsidRPr="00002E57">
        <w:rPr>
          <w:rFonts w:asciiTheme="minorHAnsi" w:hAnsiTheme="minorHAnsi"/>
          <w:sz w:val="27"/>
          <w:rtl/>
        </w:rPr>
        <w:t xml:space="preserve"> </w:t>
      </w:r>
      <w:r w:rsidRPr="00002E57">
        <w:rPr>
          <w:rFonts w:ascii="Arial" w:hAnsi="Arial" w:hint="cs"/>
          <w:sz w:val="27"/>
          <w:rtl/>
        </w:rPr>
        <w:t>شك</w:t>
      </w:r>
      <w:r w:rsidR="008B1D1C"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المقترح</w:t>
      </w:r>
      <w:r w:rsidRPr="00002E57">
        <w:rPr>
          <w:rFonts w:asciiTheme="minorHAnsi" w:hAnsiTheme="minorHAnsi"/>
          <w:sz w:val="27"/>
          <w:rtl/>
        </w:rPr>
        <w:t xml:space="preserve"> </w:t>
      </w:r>
      <w:r w:rsidRPr="00002E57">
        <w:rPr>
          <w:rFonts w:ascii="Arial" w:hAnsi="Arial" w:hint="cs"/>
          <w:sz w:val="27"/>
          <w:rtl/>
        </w:rPr>
        <w:t>الولادة</w:t>
      </w:r>
      <w:r w:rsidRPr="00002E57">
        <w:rPr>
          <w:rFonts w:asciiTheme="minorHAnsi" w:hAnsiTheme="minorHAnsi"/>
          <w:sz w:val="27"/>
          <w:rtl/>
        </w:rPr>
        <w:t xml:space="preserve"> </w:t>
      </w:r>
      <w:r w:rsidRPr="00002E57">
        <w:rPr>
          <w:rFonts w:ascii="Arial" w:hAnsi="Arial" w:hint="cs"/>
          <w:sz w:val="27"/>
          <w:rtl/>
        </w:rPr>
        <w:t>الفعلية</w:t>
      </w:r>
      <w:r w:rsidRPr="00002E57">
        <w:rPr>
          <w:rFonts w:asciiTheme="minorHAnsi" w:hAnsiTheme="minorHAnsi"/>
          <w:sz w:val="27"/>
          <w:rtl/>
        </w:rPr>
        <w:t xml:space="preserve"> </w:t>
      </w:r>
      <w:r w:rsidRPr="00002E57">
        <w:rPr>
          <w:rFonts w:ascii="Arial" w:hAnsi="Arial" w:hint="cs"/>
          <w:sz w:val="27"/>
          <w:rtl/>
        </w:rPr>
        <w:t>ـ في</w:t>
      </w:r>
      <w:r w:rsidRPr="00002E57">
        <w:rPr>
          <w:rFonts w:asciiTheme="minorHAnsi" w:hAnsiTheme="minorHAnsi"/>
          <w:sz w:val="27"/>
          <w:rtl/>
        </w:rPr>
        <w:t xml:space="preserve"> </w:t>
      </w:r>
      <w:r w:rsidRPr="00002E57">
        <w:rPr>
          <w:rFonts w:ascii="Arial" w:hAnsi="Arial" w:hint="cs"/>
          <w:sz w:val="27"/>
          <w:rtl/>
        </w:rPr>
        <w:t>الأساس</w:t>
      </w:r>
      <w:r w:rsidRPr="00002E57">
        <w:rPr>
          <w:rFonts w:asciiTheme="minorHAnsi" w:hAnsiTheme="minorHAnsi"/>
          <w:sz w:val="27"/>
          <w:rtl/>
        </w:rPr>
        <w:t xml:space="preserve"> </w:t>
      </w:r>
      <w:r w:rsidRPr="00002E57">
        <w:rPr>
          <w:rFonts w:ascii="Arial" w:hAnsi="Arial" w:hint="cs"/>
          <w:sz w:val="27"/>
          <w:rtl/>
        </w:rPr>
        <w:t>ـ لمفهوم</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التواصلي</w:t>
      </w:r>
      <w:r w:rsidRPr="00002E57">
        <w:rPr>
          <w:rFonts w:asciiTheme="minorHAnsi" w:hAnsiTheme="minorHAnsi"/>
          <w:sz w:val="27"/>
          <w:rtl/>
        </w:rPr>
        <w:t>...</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يستند</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قاعدة</w:t>
      </w:r>
      <w:r w:rsidR="008B1D1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كونية</w:t>
      </w:r>
      <w:r w:rsidRPr="00002E57">
        <w:rPr>
          <w:rFonts w:asciiTheme="minorHAnsi" w:hAnsiTheme="minorHAnsi"/>
          <w:sz w:val="27"/>
          <w:rtl/>
        </w:rPr>
        <w:t xml:space="preserve"> </w:t>
      </w:r>
      <w:r w:rsidRPr="00002E57">
        <w:rPr>
          <w:rFonts w:ascii="Arial" w:hAnsi="Arial" w:hint="cs"/>
          <w:sz w:val="27"/>
          <w:rtl/>
        </w:rPr>
        <w:t>تجعل</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حقوق</w:t>
      </w:r>
      <w:r w:rsidRPr="00002E57">
        <w:rPr>
          <w:rFonts w:asciiTheme="minorHAnsi" w:hAnsiTheme="minorHAnsi"/>
          <w:sz w:val="27"/>
          <w:rtl/>
        </w:rPr>
        <w:t xml:space="preserve"> </w:t>
      </w:r>
      <w:r w:rsidRPr="00002E57">
        <w:rPr>
          <w:rFonts w:ascii="Arial" w:hAnsi="Arial" w:hint="cs"/>
          <w:sz w:val="27"/>
          <w:rtl/>
        </w:rPr>
        <w:t>الإنسان</w:t>
      </w:r>
      <w:r w:rsidRPr="00002E57">
        <w:rPr>
          <w:rFonts w:asciiTheme="minorHAnsi" w:hAnsiTheme="minorHAnsi"/>
          <w:sz w:val="27"/>
          <w:rtl/>
        </w:rPr>
        <w:t xml:space="preserve"> </w:t>
      </w:r>
      <w:r w:rsidRPr="00002E57">
        <w:rPr>
          <w:rFonts w:ascii="Arial" w:hAnsi="Arial" w:hint="cs"/>
          <w:sz w:val="27"/>
          <w:rtl/>
        </w:rPr>
        <w:t>والمواطن مبد</w:t>
      </w:r>
      <w:r w:rsidR="008B1D1C" w:rsidRPr="00002E57">
        <w:rPr>
          <w:rFonts w:ascii="Arial" w:hAnsi="Arial" w:hint="cs"/>
          <w:sz w:val="27"/>
          <w:rtl/>
        </w:rPr>
        <w:t>أً</w:t>
      </w:r>
      <w:r w:rsidRPr="00002E57">
        <w:rPr>
          <w:rFonts w:asciiTheme="minorHAnsi" w:hAnsiTheme="minorHAnsi"/>
          <w:sz w:val="27"/>
          <w:rtl/>
        </w:rPr>
        <w:t xml:space="preserve"> </w:t>
      </w:r>
      <w:r w:rsidRPr="00002E57">
        <w:rPr>
          <w:rFonts w:ascii="Arial" w:hAnsi="Arial" w:hint="cs"/>
          <w:sz w:val="27"/>
          <w:rtl/>
        </w:rPr>
        <w:t>أساسياً</w:t>
      </w:r>
      <w:r w:rsidRPr="00002E57">
        <w:rPr>
          <w:rFonts w:asciiTheme="minorHAnsi" w:hAnsiTheme="minorHAnsi"/>
          <w:sz w:val="27"/>
          <w:rtl/>
        </w:rPr>
        <w:t xml:space="preserve"> </w:t>
      </w:r>
      <w:r w:rsidRPr="00002E57">
        <w:rPr>
          <w:rFonts w:ascii="Arial" w:hAnsi="Arial" w:hint="cs"/>
          <w:sz w:val="27"/>
          <w:rtl/>
        </w:rPr>
        <w:t>للحقوق</w:t>
      </w:r>
      <w:r w:rsidRPr="00002E57">
        <w:rPr>
          <w:rFonts w:asciiTheme="minorHAnsi" w:hAnsiTheme="minorHAnsi"/>
          <w:sz w:val="27"/>
          <w:rtl/>
        </w:rPr>
        <w:t xml:space="preserve"> </w:t>
      </w:r>
      <w:r w:rsidRPr="00002E57">
        <w:rPr>
          <w:rFonts w:ascii="Arial" w:hAnsi="Arial" w:hint="cs"/>
          <w:sz w:val="27"/>
          <w:rtl/>
        </w:rPr>
        <w:t>الوضعية</w:t>
      </w:r>
      <w:r w:rsidRPr="00002E57">
        <w:rPr>
          <w:rFonts w:asciiTheme="minorHAnsi" w:hAnsiTheme="minorHAnsi"/>
          <w:sz w:val="27"/>
          <w:rtl/>
        </w:rPr>
        <w:t xml:space="preserve">. </w:t>
      </w:r>
      <w:r w:rsidRPr="00002E57">
        <w:rPr>
          <w:rFonts w:ascii="Arial" w:hAnsi="Arial" w:hint="cs"/>
          <w:sz w:val="27"/>
          <w:rtl/>
        </w:rPr>
        <w:t>وهي</w:t>
      </w:r>
      <w:r w:rsidRPr="00002E57">
        <w:rPr>
          <w:rFonts w:asciiTheme="minorHAnsi" w:hAnsiTheme="minorHAnsi"/>
          <w:sz w:val="27"/>
          <w:rtl/>
        </w:rPr>
        <w:t xml:space="preserve"> </w:t>
      </w:r>
      <w:r w:rsidRPr="00002E57">
        <w:rPr>
          <w:rFonts w:ascii="Arial" w:hAnsi="Arial" w:hint="cs"/>
          <w:sz w:val="27"/>
          <w:rtl/>
        </w:rPr>
        <w:t>قاعدة</w:t>
      </w:r>
      <w:r w:rsidRPr="00002E57">
        <w:rPr>
          <w:rFonts w:asciiTheme="minorHAnsi" w:hAnsiTheme="minorHAnsi"/>
          <w:sz w:val="27"/>
          <w:rtl/>
        </w:rPr>
        <w:t xml:space="preserve"> </w:t>
      </w:r>
      <w:r w:rsidRPr="00002E57">
        <w:rPr>
          <w:rFonts w:ascii="Arial" w:hAnsi="Arial" w:hint="cs"/>
          <w:sz w:val="27"/>
          <w:rtl/>
        </w:rPr>
        <w:t>تت</w:t>
      </w:r>
      <w:r w:rsidR="008B1D1C" w:rsidRPr="00002E57">
        <w:rPr>
          <w:rFonts w:ascii="Arial" w:hAnsi="Arial" w:hint="cs"/>
          <w:sz w:val="27"/>
          <w:rtl/>
        </w:rPr>
        <w:t>ّ</w:t>
      </w:r>
      <w:r w:rsidRPr="00002E57">
        <w:rPr>
          <w:rFonts w:ascii="Arial" w:hAnsi="Arial" w:hint="cs"/>
          <w:sz w:val="27"/>
          <w:rtl/>
        </w:rPr>
        <w:t>صل</w:t>
      </w:r>
      <w:r w:rsidRPr="00002E57">
        <w:rPr>
          <w:rFonts w:asciiTheme="minorHAnsi" w:hAnsiTheme="minorHAnsi"/>
          <w:sz w:val="27"/>
          <w:rtl/>
        </w:rPr>
        <w:t xml:space="preserve"> </w:t>
      </w:r>
      <w:r w:rsidRPr="00002E57">
        <w:rPr>
          <w:rFonts w:ascii="Arial" w:hAnsi="Arial" w:hint="cs"/>
          <w:sz w:val="27"/>
          <w:rtl/>
        </w:rPr>
        <w:t>اتصالاً</w:t>
      </w:r>
      <w:r w:rsidRPr="00002E57">
        <w:rPr>
          <w:rFonts w:asciiTheme="minorHAnsi" w:hAnsiTheme="minorHAnsi"/>
          <w:sz w:val="27"/>
          <w:rtl/>
        </w:rPr>
        <w:t xml:space="preserve"> </w:t>
      </w:r>
      <w:r w:rsidRPr="00002E57">
        <w:rPr>
          <w:rFonts w:ascii="Arial" w:hAnsi="Arial" w:hint="cs"/>
          <w:sz w:val="27"/>
          <w:rtl/>
        </w:rPr>
        <w:t>وثيقاً</w:t>
      </w:r>
      <w:r w:rsidRPr="00002E57">
        <w:rPr>
          <w:rFonts w:asciiTheme="minorHAnsi" w:hAnsiTheme="minorHAnsi"/>
          <w:sz w:val="27"/>
          <w:rtl/>
        </w:rPr>
        <w:t xml:space="preserve"> </w:t>
      </w:r>
      <w:r w:rsidRPr="00002E57">
        <w:rPr>
          <w:rFonts w:ascii="Arial" w:hAnsi="Arial" w:hint="cs"/>
          <w:sz w:val="27"/>
          <w:rtl/>
        </w:rPr>
        <w:t>بحالة</w:t>
      </w:r>
      <w:r w:rsidRPr="00002E57">
        <w:rPr>
          <w:rFonts w:asciiTheme="minorHAnsi" w:hAnsiTheme="minorHAnsi"/>
          <w:sz w:val="27"/>
          <w:rtl/>
        </w:rPr>
        <w:t xml:space="preserve"> </w:t>
      </w:r>
      <w:r w:rsidRPr="00002E57">
        <w:rPr>
          <w:rFonts w:ascii="Arial" w:hAnsi="Arial" w:hint="cs"/>
          <w:sz w:val="27"/>
          <w:rtl/>
        </w:rPr>
        <w:t>حوار</w:t>
      </w:r>
      <w:r w:rsidRPr="00002E57">
        <w:rPr>
          <w:rFonts w:asciiTheme="minorHAnsi" w:hAnsiTheme="minorHAnsi"/>
          <w:sz w:val="27"/>
          <w:rtl/>
        </w:rPr>
        <w:t xml:space="preserve"> </w:t>
      </w:r>
      <w:r w:rsidRPr="00002E57">
        <w:rPr>
          <w:rFonts w:ascii="Arial" w:hAnsi="Arial" w:hint="cs"/>
          <w:sz w:val="27"/>
          <w:rtl/>
        </w:rPr>
        <w:t>عقلاني</w:t>
      </w:r>
      <w:r w:rsidRPr="00002E57">
        <w:rPr>
          <w:rFonts w:asciiTheme="minorHAnsi" w:hAnsiTheme="minorHAnsi"/>
          <w:sz w:val="27"/>
          <w:rtl/>
        </w:rPr>
        <w:t xml:space="preserve"> </w:t>
      </w:r>
      <w:r w:rsidRPr="00002E57">
        <w:rPr>
          <w:rFonts w:ascii="Arial" w:hAnsi="Arial" w:hint="cs"/>
          <w:sz w:val="27"/>
          <w:rtl/>
        </w:rPr>
        <w:t>خال</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أي</w:t>
      </w:r>
      <w:r w:rsidR="008B1D1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إكراه</w:t>
      </w:r>
      <w:r w:rsidRPr="00002E57">
        <w:rPr>
          <w:rFonts w:asciiTheme="minorHAnsi" w:hAnsiTheme="minorHAnsi"/>
          <w:sz w:val="27"/>
          <w:rtl/>
        </w:rPr>
        <w:t xml:space="preserve"> </w:t>
      </w:r>
      <w:r w:rsidRPr="00002E57">
        <w:rPr>
          <w:rFonts w:ascii="Arial" w:hAnsi="Arial" w:hint="cs"/>
          <w:sz w:val="27"/>
          <w:rtl/>
        </w:rPr>
        <w:t>لتحديد</w:t>
      </w:r>
      <w:r w:rsidRPr="00002E57">
        <w:rPr>
          <w:rFonts w:asciiTheme="minorHAnsi" w:hAnsiTheme="minorHAnsi"/>
          <w:sz w:val="27"/>
          <w:rtl/>
        </w:rPr>
        <w:t xml:space="preserve"> </w:t>
      </w:r>
      <w:r w:rsidRPr="00002E57">
        <w:rPr>
          <w:rFonts w:ascii="Arial" w:hAnsi="Arial" w:hint="cs"/>
          <w:sz w:val="27"/>
          <w:rtl/>
        </w:rPr>
        <w:t>طبيعة</w:t>
      </w:r>
      <w:r w:rsidRPr="00002E57">
        <w:rPr>
          <w:rFonts w:asciiTheme="minorHAnsi" w:hAnsiTheme="minorHAnsi"/>
          <w:sz w:val="27"/>
          <w:rtl/>
        </w:rPr>
        <w:t xml:space="preserve"> </w:t>
      </w:r>
      <w:r w:rsidRPr="00002E57">
        <w:rPr>
          <w:rFonts w:ascii="Arial" w:hAnsi="Arial" w:hint="cs"/>
          <w:sz w:val="27"/>
          <w:rtl/>
        </w:rPr>
        <w:t>الخير</w:t>
      </w:r>
      <w:r w:rsidRPr="00002E57">
        <w:rPr>
          <w:rFonts w:asciiTheme="minorHAnsi" w:hAnsiTheme="minorHAnsi"/>
          <w:sz w:val="27"/>
          <w:rtl/>
        </w:rPr>
        <w:t xml:space="preserve"> </w:t>
      </w:r>
      <w:r w:rsidRPr="00002E57">
        <w:rPr>
          <w:rFonts w:ascii="Arial" w:hAnsi="Arial" w:hint="cs"/>
          <w:sz w:val="27"/>
          <w:rtl/>
        </w:rPr>
        <w:t>العام</w:t>
      </w:r>
      <w:r w:rsidR="008B1D1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المشترك</w:t>
      </w:r>
      <w:r w:rsidRPr="00002E57">
        <w:rPr>
          <w:rFonts w:asciiTheme="minorHAnsi" w:hAnsiTheme="minorHAnsi"/>
          <w:sz w:val="27"/>
          <w:rtl/>
        </w:rPr>
        <w:t xml:space="preserve"> </w:t>
      </w:r>
      <w:r w:rsidRPr="00002E57">
        <w:rPr>
          <w:rFonts w:ascii="Arial" w:hAnsi="Arial" w:hint="cs"/>
          <w:sz w:val="27"/>
          <w:rtl/>
        </w:rPr>
        <w:t>والمبادئ</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تك</w:t>
      </w:r>
      <w:r w:rsidR="008B1D1C" w:rsidRPr="00002E57">
        <w:rPr>
          <w:rFonts w:ascii="Arial" w:hAnsi="Arial" w:hint="cs"/>
          <w:sz w:val="27"/>
          <w:rtl/>
        </w:rPr>
        <w:t>ف</w:t>
      </w:r>
      <w:r w:rsidRPr="00002E57">
        <w:rPr>
          <w:rFonts w:ascii="Arial" w:hAnsi="Arial" w:hint="cs"/>
          <w:sz w:val="27"/>
          <w:rtl/>
        </w:rPr>
        <w:t>له</w:t>
      </w:r>
      <w:r w:rsidRPr="00002E57">
        <w:rPr>
          <w:rFonts w:hint="cs"/>
          <w:sz w:val="27"/>
          <w:vertAlign w:val="superscript"/>
          <w:rtl/>
        </w:rPr>
        <w:t>(</w:t>
      </w:r>
      <w:r w:rsidRPr="00002E57">
        <w:rPr>
          <w:rStyle w:val="ad"/>
          <w:sz w:val="27"/>
          <w:rtl/>
        </w:rPr>
        <w:endnoteReference w:id="372"/>
      </w:r>
      <w:r w:rsidRPr="00002E57">
        <w:rPr>
          <w:rFonts w:hint="cs"/>
          <w:sz w:val="27"/>
          <w:vertAlign w:val="superscript"/>
          <w:rtl/>
        </w:rPr>
        <w:t>)</w:t>
      </w:r>
      <w:r w:rsidRPr="00002E57">
        <w:rPr>
          <w:rFonts w:asciiTheme="minorHAnsi" w:hAnsiTheme="minorHAnsi"/>
          <w:sz w:val="27"/>
          <w:rtl/>
        </w:rPr>
        <w:t xml:space="preserve">. </w:t>
      </w:r>
    </w:p>
    <w:p w:rsidR="00E714A9" w:rsidRPr="00002E57" w:rsidRDefault="008B1D1C" w:rsidP="00DA27EA">
      <w:pPr>
        <w:rPr>
          <w:rFonts w:asciiTheme="minorHAnsi" w:hAnsiTheme="minorHAnsi"/>
          <w:sz w:val="27"/>
          <w:rtl/>
        </w:rPr>
      </w:pPr>
      <w:r w:rsidRPr="00002E57">
        <w:rPr>
          <w:rFonts w:ascii="Arial" w:hAnsi="Arial" w:hint="cs"/>
          <w:sz w:val="27"/>
          <w:rtl/>
        </w:rPr>
        <w:t xml:space="preserve">إذن </w:t>
      </w:r>
      <w:r w:rsidR="00E714A9" w:rsidRPr="00002E57">
        <w:rPr>
          <w:rFonts w:ascii="Arial" w:hAnsi="Arial" w:hint="cs"/>
          <w:sz w:val="27"/>
          <w:rtl/>
        </w:rPr>
        <w:t>يفترض</w:t>
      </w:r>
      <w:r w:rsidR="00E714A9" w:rsidRPr="00002E57">
        <w:rPr>
          <w:rFonts w:asciiTheme="minorHAnsi" w:hAnsiTheme="minorHAnsi"/>
          <w:sz w:val="27"/>
          <w:rtl/>
        </w:rPr>
        <w:t xml:space="preserve"> </w:t>
      </w:r>
      <w:r w:rsidR="00E714A9" w:rsidRPr="00002E57">
        <w:rPr>
          <w:rFonts w:ascii="Arial" w:hAnsi="Arial" w:hint="cs"/>
          <w:sz w:val="27"/>
          <w:rtl/>
        </w:rPr>
        <w:t>ـ استناداً</w:t>
      </w:r>
      <w:r w:rsidR="00E714A9" w:rsidRPr="00002E57">
        <w:rPr>
          <w:rFonts w:asciiTheme="minorHAnsi" w:hAnsiTheme="minorHAnsi"/>
          <w:sz w:val="27"/>
          <w:rtl/>
        </w:rPr>
        <w:t xml:space="preserve"> </w:t>
      </w:r>
      <w:r w:rsidR="00E714A9" w:rsidRPr="00002E57">
        <w:rPr>
          <w:rFonts w:ascii="Arial" w:hAnsi="Arial" w:hint="cs"/>
          <w:sz w:val="27"/>
          <w:rtl/>
        </w:rPr>
        <w:t>إلى</w:t>
      </w:r>
      <w:r w:rsidR="00E714A9" w:rsidRPr="00002E57">
        <w:rPr>
          <w:rFonts w:asciiTheme="minorHAnsi" w:hAnsiTheme="minorHAnsi"/>
          <w:sz w:val="27"/>
          <w:rtl/>
        </w:rPr>
        <w:t xml:space="preserve"> </w:t>
      </w:r>
      <w:r w:rsidR="00E714A9" w:rsidRPr="00002E57">
        <w:rPr>
          <w:rFonts w:ascii="Arial" w:hAnsi="Arial" w:hint="cs"/>
          <w:sz w:val="27"/>
          <w:rtl/>
        </w:rPr>
        <w:t>هذه</w:t>
      </w:r>
      <w:r w:rsidR="00E714A9" w:rsidRPr="00002E57">
        <w:rPr>
          <w:rFonts w:asciiTheme="minorHAnsi" w:hAnsiTheme="minorHAnsi"/>
          <w:sz w:val="27"/>
          <w:rtl/>
        </w:rPr>
        <w:t xml:space="preserve"> </w:t>
      </w:r>
      <w:r w:rsidR="00E714A9" w:rsidRPr="00002E57">
        <w:rPr>
          <w:rFonts w:ascii="Arial" w:hAnsi="Arial" w:hint="cs"/>
          <w:sz w:val="27"/>
          <w:rtl/>
        </w:rPr>
        <w:t>الرؤية</w:t>
      </w:r>
      <w:r w:rsidR="00E714A9" w:rsidRPr="00002E57">
        <w:rPr>
          <w:rFonts w:asciiTheme="minorHAnsi" w:hAnsiTheme="minorHAnsi"/>
          <w:sz w:val="27"/>
          <w:rtl/>
        </w:rPr>
        <w:t xml:space="preserve"> </w:t>
      </w:r>
      <w:r w:rsidR="00E714A9" w:rsidRPr="00002E57">
        <w:rPr>
          <w:rFonts w:ascii="Arial" w:hAnsi="Arial" w:hint="cs"/>
          <w:sz w:val="27"/>
          <w:rtl/>
        </w:rPr>
        <w:t>ـ الفضاء</w:t>
      </w:r>
      <w:r w:rsidR="00E714A9" w:rsidRPr="00002E57">
        <w:rPr>
          <w:rFonts w:asciiTheme="minorHAnsi" w:hAnsiTheme="minorHAnsi"/>
          <w:sz w:val="27"/>
          <w:rtl/>
        </w:rPr>
        <w:t xml:space="preserve"> </w:t>
      </w:r>
      <w:r w:rsidR="00E714A9" w:rsidRPr="00002E57">
        <w:rPr>
          <w:rFonts w:ascii="Arial" w:hAnsi="Arial" w:hint="cs"/>
          <w:sz w:val="27"/>
          <w:rtl/>
        </w:rPr>
        <w:t>العمومي</w:t>
      </w:r>
      <w:r w:rsidR="00E714A9" w:rsidRPr="00002E57">
        <w:rPr>
          <w:rFonts w:asciiTheme="minorHAnsi" w:hAnsiTheme="minorHAnsi"/>
          <w:sz w:val="27"/>
          <w:rtl/>
        </w:rPr>
        <w:t xml:space="preserve"> </w:t>
      </w:r>
      <w:r w:rsidR="00E714A9" w:rsidRPr="00002E57">
        <w:rPr>
          <w:rFonts w:ascii="Arial" w:hAnsi="Arial" w:hint="cs"/>
          <w:sz w:val="27"/>
          <w:rtl/>
        </w:rPr>
        <w:t>قيام</w:t>
      </w:r>
      <w:r w:rsidR="00E714A9" w:rsidRPr="00002E57">
        <w:rPr>
          <w:rFonts w:asciiTheme="minorHAnsi" w:hAnsiTheme="minorHAnsi"/>
          <w:sz w:val="27"/>
          <w:rtl/>
        </w:rPr>
        <w:t xml:space="preserve"> </w:t>
      </w:r>
      <w:r w:rsidR="00E714A9" w:rsidRPr="00002E57">
        <w:rPr>
          <w:rFonts w:ascii="Arial" w:hAnsi="Arial" w:hint="cs"/>
          <w:sz w:val="27"/>
          <w:rtl/>
        </w:rPr>
        <w:t>عقلانية</w:t>
      </w:r>
      <w:r w:rsidR="00E714A9" w:rsidRPr="00002E57">
        <w:rPr>
          <w:rFonts w:asciiTheme="minorHAnsi" w:hAnsiTheme="minorHAnsi"/>
          <w:sz w:val="27"/>
          <w:rtl/>
        </w:rPr>
        <w:t xml:space="preserve"> </w:t>
      </w:r>
      <w:r w:rsidR="00E714A9" w:rsidRPr="00002E57">
        <w:rPr>
          <w:rFonts w:ascii="Arial" w:hAnsi="Arial" w:hint="cs"/>
          <w:sz w:val="27"/>
          <w:rtl/>
        </w:rPr>
        <w:t>تواصلية</w:t>
      </w:r>
      <w:r w:rsidR="00E714A9" w:rsidRPr="00002E57">
        <w:rPr>
          <w:rFonts w:asciiTheme="minorHAnsi" w:hAnsiTheme="minorHAnsi"/>
          <w:sz w:val="27"/>
          <w:rtl/>
        </w:rPr>
        <w:t xml:space="preserve"> </w:t>
      </w:r>
      <w:r w:rsidR="00E714A9" w:rsidRPr="00002E57">
        <w:rPr>
          <w:rFonts w:ascii="Arial" w:hAnsi="Arial" w:hint="cs"/>
          <w:sz w:val="27"/>
          <w:rtl/>
        </w:rPr>
        <w:t>مبدؤها</w:t>
      </w:r>
      <w:r w:rsidR="00E714A9" w:rsidRPr="00002E57">
        <w:rPr>
          <w:rFonts w:asciiTheme="minorHAnsi" w:hAnsiTheme="minorHAnsi"/>
          <w:sz w:val="27"/>
          <w:rtl/>
        </w:rPr>
        <w:t xml:space="preserve"> </w:t>
      </w:r>
      <w:r w:rsidR="00E714A9" w:rsidRPr="00002E57">
        <w:rPr>
          <w:rFonts w:ascii="Arial" w:hAnsi="Arial" w:hint="cs"/>
          <w:sz w:val="27"/>
          <w:rtl/>
        </w:rPr>
        <w:t xml:space="preserve">الحوار، </w:t>
      </w:r>
      <w:r w:rsidR="0071388E" w:rsidRPr="00002E57">
        <w:rPr>
          <w:rFonts w:ascii="Arial" w:hAnsi="Arial" w:hint="cs"/>
          <w:sz w:val="27"/>
          <w:rtl/>
        </w:rPr>
        <w:t>بَيْدَ</w:t>
      </w:r>
      <w:r w:rsidR="00E714A9" w:rsidRPr="00002E57">
        <w:rPr>
          <w:rFonts w:asciiTheme="minorHAnsi" w:hAnsiTheme="minorHAnsi"/>
          <w:sz w:val="27"/>
          <w:rtl/>
        </w:rPr>
        <w:t xml:space="preserve"> </w:t>
      </w:r>
      <w:r w:rsidR="00E714A9" w:rsidRPr="00002E57">
        <w:rPr>
          <w:rFonts w:ascii="Arial" w:hAnsi="Arial" w:hint="cs"/>
          <w:sz w:val="27"/>
          <w:rtl/>
        </w:rPr>
        <w:t>أن</w:t>
      </w:r>
      <w:r w:rsidR="00E714A9" w:rsidRPr="00002E57">
        <w:rPr>
          <w:rFonts w:asciiTheme="minorHAnsi" w:hAnsiTheme="minorHAnsi"/>
          <w:sz w:val="27"/>
          <w:rtl/>
        </w:rPr>
        <w:t xml:space="preserve"> </w:t>
      </w:r>
      <w:r w:rsidR="00E714A9" w:rsidRPr="00002E57">
        <w:rPr>
          <w:rFonts w:ascii="Arial" w:hAnsi="Arial" w:hint="cs"/>
          <w:sz w:val="27"/>
          <w:rtl/>
        </w:rPr>
        <w:t>الأفق</w:t>
      </w:r>
      <w:r w:rsidR="00E714A9" w:rsidRPr="00002E57">
        <w:rPr>
          <w:rFonts w:asciiTheme="minorHAnsi" w:hAnsiTheme="minorHAnsi"/>
          <w:sz w:val="27"/>
          <w:rtl/>
        </w:rPr>
        <w:t xml:space="preserve"> </w:t>
      </w:r>
      <w:r w:rsidR="00E714A9" w:rsidRPr="00002E57">
        <w:rPr>
          <w:rFonts w:ascii="Arial" w:hAnsi="Arial" w:hint="cs"/>
          <w:sz w:val="27"/>
          <w:rtl/>
        </w:rPr>
        <w:t>القاضي</w:t>
      </w:r>
      <w:r w:rsidR="00E714A9" w:rsidRPr="00002E57">
        <w:rPr>
          <w:rFonts w:asciiTheme="minorHAnsi" w:hAnsiTheme="minorHAnsi"/>
          <w:sz w:val="27"/>
          <w:rtl/>
        </w:rPr>
        <w:t xml:space="preserve"> </w:t>
      </w:r>
      <w:r w:rsidR="00E714A9" w:rsidRPr="00002E57">
        <w:rPr>
          <w:rFonts w:ascii="Arial" w:hAnsi="Arial" w:hint="cs"/>
          <w:sz w:val="27"/>
          <w:rtl/>
        </w:rPr>
        <w:t>بلزوم</w:t>
      </w:r>
      <w:r w:rsidR="00E714A9" w:rsidRPr="00002E57">
        <w:rPr>
          <w:rFonts w:asciiTheme="minorHAnsi" w:hAnsiTheme="minorHAnsi"/>
          <w:sz w:val="27"/>
          <w:rtl/>
        </w:rPr>
        <w:t xml:space="preserve"> </w:t>
      </w:r>
      <w:r w:rsidR="00E714A9" w:rsidRPr="00002E57">
        <w:rPr>
          <w:rFonts w:ascii="Arial" w:hAnsi="Arial" w:hint="cs"/>
          <w:sz w:val="27"/>
          <w:rtl/>
        </w:rPr>
        <w:t>الاعتراف</w:t>
      </w:r>
      <w:r w:rsidR="00E714A9" w:rsidRPr="00002E57">
        <w:rPr>
          <w:rFonts w:asciiTheme="minorHAnsi" w:hAnsiTheme="minorHAnsi"/>
          <w:sz w:val="27"/>
          <w:rtl/>
        </w:rPr>
        <w:t xml:space="preserve"> </w:t>
      </w:r>
      <w:r w:rsidR="00E714A9" w:rsidRPr="00002E57">
        <w:rPr>
          <w:rFonts w:ascii="Arial" w:hAnsi="Arial" w:hint="cs"/>
          <w:sz w:val="27"/>
          <w:rtl/>
        </w:rPr>
        <w:t>بالكرامة</w:t>
      </w:r>
      <w:r w:rsidR="00E714A9" w:rsidRPr="00002E57">
        <w:rPr>
          <w:rFonts w:asciiTheme="minorHAnsi" w:hAnsiTheme="minorHAnsi"/>
          <w:sz w:val="27"/>
          <w:rtl/>
        </w:rPr>
        <w:t xml:space="preserve"> </w:t>
      </w:r>
      <w:r w:rsidR="00E714A9" w:rsidRPr="00002E57">
        <w:rPr>
          <w:rFonts w:ascii="Arial" w:hAnsi="Arial" w:hint="cs"/>
          <w:sz w:val="27"/>
          <w:rtl/>
        </w:rPr>
        <w:t>الإنسانية يستتبع</w:t>
      </w:r>
      <w:r w:rsidR="00E714A9" w:rsidRPr="00002E57">
        <w:rPr>
          <w:rFonts w:asciiTheme="minorHAnsi" w:hAnsiTheme="minorHAnsi"/>
          <w:sz w:val="27"/>
          <w:rtl/>
        </w:rPr>
        <w:t xml:space="preserve"> </w:t>
      </w:r>
      <w:r w:rsidR="00E714A9" w:rsidRPr="00002E57">
        <w:rPr>
          <w:rFonts w:ascii="Arial" w:hAnsi="Arial" w:hint="cs"/>
          <w:sz w:val="27"/>
          <w:rtl/>
        </w:rPr>
        <w:t>القبول</w:t>
      </w:r>
      <w:r w:rsidR="00E714A9" w:rsidRPr="00002E57">
        <w:rPr>
          <w:rFonts w:asciiTheme="minorHAnsi" w:hAnsiTheme="minorHAnsi"/>
          <w:sz w:val="27"/>
          <w:rtl/>
        </w:rPr>
        <w:t xml:space="preserve"> </w:t>
      </w:r>
      <w:r w:rsidR="00E714A9" w:rsidRPr="00002E57">
        <w:rPr>
          <w:rFonts w:ascii="Arial" w:hAnsi="Arial" w:hint="cs"/>
          <w:sz w:val="27"/>
          <w:rtl/>
        </w:rPr>
        <w:t>بقواعد</w:t>
      </w:r>
      <w:r w:rsidR="00E714A9" w:rsidRPr="00002E57">
        <w:rPr>
          <w:rFonts w:asciiTheme="minorHAnsi" w:hAnsiTheme="minorHAnsi"/>
          <w:sz w:val="27"/>
          <w:rtl/>
        </w:rPr>
        <w:t xml:space="preserve"> </w:t>
      </w:r>
      <w:r w:rsidR="00E714A9" w:rsidRPr="00002E57">
        <w:rPr>
          <w:rFonts w:ascii="Arial" w:hAnsi="Arial" w:hint="cs"/>
          <w:sz w:val="27"/>
          <w:rtl/>
        </w:rPr>
        <w:t>التواصل</w:t>
      </w:r>
      <w:r w:rsidR="00E714A9" w:rsidRPr="00002E57">
        <w:rPr>
          <w:rFonts w:asciiTheme="minorHAnsi" w:hAnsiTheme="minorHAnsi"/>
          <w:sz w:val="27"/>
          <w:rtl/>
        </w:rPr>
        <w:t xml:space="preserve"> </w:t>
      </w:r>
      <w:r w:rsidR="00E714A9" w:rsidRPr="00002E57">
        <w:rPr>
          <w:rFonts w:ascii="Arial" w:hAnsi="Arial" w:hint="cs"/>
          <w:sz w:val="27"/>
          <w:rtl/>
        </w:rPr>
        <w:t>الكلي، أعني</w:t>
      </w:r>
      <w:r w:rsidR="00E714A9" w:rsidRPr="00002E57">
        <w:rPr>
          <w:rFonts w:asciiTheme="minorHAnsi" w:hAnsiTheme="minorHAnsi"/>
          <w:sz w:val="27"/>
          <w:rtl/>
        </w:rPr>
        <w:t xml:space="preserve"> </w:t>
      </w:r>
      <w:r w:rsidR="00E714A9" w:rsidRPr="00002E57">
        <w:rPr>
          <w:rFonts w:ascii="Arial" w:hAnsi="Arial" w:hint="cs"/>
          <w:sz w:val="27"/>
          <w:rtl/>
        </w:rPr>
        <w:t>قواعد</w:t>
      </w:r>
      <w:r w:rsidR="00E714A9" w:rsidRPr="00002E57">
        <w:rPr>
          <w:rFonts w:asciiTheme="minorHAnsi" w:hAnsiTheme="minorHAnsi"/>
          <w:sz w:val="27"/>
          <w:rtl/>
        </w:rPr>
        <w:t xml:space="preserve"> </w:t>
      </w:r>
      <w:r w:rsidR="00E714A9" w:rsidRPr="00002E57">
        <w:rPr>
          <w:rFonts w:ascii="Arial" w:hAnsi="Arial" w:hint="cs"/>
          <w:sz w:val="27"/>
          <w:rtl/>
        </w:rPr>
        <w:t>اللعبة</w:t>
      </w:r>
      <w:r w:rsidR="00E714A9" w:rsidRPr="00002E57">
        <w:rPr>
          <w:rFonts w:asciiTheme="minorHAnsi" w:hAnsiTheme="minorHAnsi"/>
          <w:sz w:val="27"/>
          <w:rtl/>
        </w:rPr>
        <w:t xml:space="preserve"> </w:t>
      </w:r>
      <w:r w:rsidR="00E714A9" w:rsidRPr="00002E57">
        <w:rPr>
          <w:rFonts w:ascii="Arial" w:hAnsi="Arial" w:hint="cs"/>
          <w:sz w:val="27"/>
          <w:rtl/>
        </w:rPr>
        <w:t>الديموقراطية، وتقد</w:t>
      </w:r>
      <w:r w:rsidRPr="00002E57">
        <w:rPr>
          <w:rFonts w:ascii="Arial" w:hAnsi="Arial" w:hint="cs"/>
          <w:sz w:val="27"/>
          <w:rtl/>
        </w:rPr>
        <w:t>ّ</w:t>
      </w:r>
      <w:r w:rsidR="00E714A9" w:rsidRPr="00002E57">
        <w:rPr>
          <w:rFonts w:ascii="Arial" w:hAnsi="Arial" w:hint="cs"/>
          <w:sz w:val="27"/>
          <w:rtl/>
        </w:rPr>
        <w:t>مها</w:t>
      </w:r>
      <w:r w:rsidR="00E714A9" w:rsidRPr="00002E57">
        <w:rPr>
          <w:rFonts w:asciiTheme="minorHAnsi" w:hAnsiTheme="minorHAnsi"/>
          <w:sz w:val="27"/>
          <w:rtl/>
        </w:rPr>
        <w:t xml:space="preserve"> </w:t>
      </w:r>
      <w:r w:rsidR="00E714A9" w:rsidRPr="00002E57">
        <w:rPr>
          <w:rFonts w:ascii="Arial" w:hAnsi="Arial" w:hint="cs"/>
          <w:sz w:val="27"/>
          <w:rtl/>
        </w:rPr>
        <w:t>على</w:t>
      </w:r>
      <w:r w:rsidR="00E714A9" w:rsidRPr="00002E57">
        <w:rPr>
          <w:rFonts w:asciiTheme="minorHAnsi" w:hAnsiTheme="minorHAnsi"/>
          <w:sz w:val="27"/>
          <w:rtl/>
        </w:rPr>
        <w:t xml:space="preserve"> </w:t>
      </w:r>
      <w:r w:rsidR="00E714A9" w:rsidRPr="00002E57">
        <w:rPr>
          <w:rFonts w:ascii="Arial" w:hAnsi="Arial" w:hint="cs"/>
          <w:sz w:val="27"/>
          <w:rtl/>
        </w:rPr>
        <w:lastRenderedPageBreak/>
        <w:t>مشاعر</w:t>
      </w:r>
      <w:r w:rsidR="00E714A9" w:rsidRPr="00002E57">
        <w:rPr>
          <w:rFonts w:asciiTheme="minorHAnsi" w:hAnsiTheme="minorHAnsi"/>
          <w:sz w:val="27"/>
          <w:rtl/>
        </w:rPr>
        <w:t xml:space="preserve"> </w:t>
      </w:r>
      <w:r w:rsidR="00E714A9" w:rsidRPr="00002E57">
        <w:rPr>
          <w:rFonts w:ascii="Arial" w:hAnsi="Arial" w:hint="cs"/>
          <w:sz w:val="27"/>
          <w:rtl/>
        </w:rPr>
        <w:t>الانتماء</w:t>
      </w:r>
      <w:r w:rsidR="00E714A9" w:rsidRPr="00002E57">
        <w:rPr>
          <w:rFonts w:asciiTheme="minorHAnsi" w:hAnsiTheme="minorHAnsi"/>
          <w:sz w:val="27"/>
          <w:rtl/>
        </w:rPr>
        <w:t xml:space="preserve"> </w:t>
      </w:r>
      <w:r w:rsidR="00E714A9" w:rsidRPr="00002E57">
        <w:rPr>
          <w:rFonts w:ascii="Arial" w:hAnsi="Arial" w:hint="cs"/>
          <w:sz w:val="27"/>
          <w:rtl/>
        </w:rPr>
        <w:t>الجزئي</w:t>
      </w:r>
      <w:r w:rsidRPr="00002E57">
        <w:rPr>
          <w:rFonts w:ascii="Arial" w:hAnsi="Arial" w:hint="cs"/>
          <w:sz w:val="27"/>
          <w:rtl/>
        </w:rPr>
        <w:t>.</w:t>
      </w:r>
      <w:r w:rsidR="00E714A9" w:rsidRPr="00002E57">
        <w:rPr>
          <w:rFonts w:ascii="Arial" w:hAnsi="Arial" w:hint="cs"/>
          <w:sz w:val="27"/>
          <w:rtl/>
        </w:rPr>
        <w:t xml:space="preserve"> هذا</w:t>
      </w:r>
      <w:r w:rsidRPr="00002E57">
        <w:rPr>
          <w:rFonts w:ascii="Arial" w:hAnsi="Arial"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فضلاً</w:t>
      </w:r>
      <w:r w:rsidR="00E714A9" w:rsidRPr="00002E57">
        <w:rPr>
          <w:rFonts w:asciiTheme="minorHAnsi" w:hAnsiTheme="minorHAnsi"/>
          <w:sz w:val="27"/>
          <w:rtl/>
        </w:rPr>
        <w:t xml:space="preserve"> </w:t>
      </w:r>
      <w:r w:rsidR="00E714A9" w:rsidRPr="00002E57">
        <w:rPr>
          <w:rFonts w:ascii="Arial" w:hAnsi="Arial" w:hint="cs"/>
          <w:sz w:val="27"/>
          <w:rtl/>
        </w:rPr>
        <w:t>عن</w:t>
      </w:r>
      <w:r w:rsidR="00E714A9" w:rsidRPr="00002E57">
        <w:rPr>
          <w:rFonts w:asciiTheme="minorHAnsi" w:hAnsiTheme="minorHAnsi"/>
          <w:sz w:val="27"/>
          <w:rtl/>
        </w:rPr>
        <w:t xml:space="preserve"> </w:t>
      </w:r>
      <w:r w:rsidR="00E714A9" w:rsidRPr="00002E57">
        <w:rPr>
          <w:rFonts w:ascii="Arial" w:hAnsi="Arial" w:hint="cs"/>
          <w:sz w:val="27"/>
          <w:rtl/>
        </w:rPr>
        <w:t>تقرير</w:t>
      </w:r>
      <w:r w:rsidR="00E714A9" w:rsidRPr="00002E57">
        <w:rPr>
          <w:rFonts w:asciiTheme="minorHAnsi" w:hAnsiTheme="minorHAnsi"/>
          <w:sz w:val="27"/>
          <w:rtl/>
        </w:rPr>
        <w:t xml:space="preserve"> </w:t>
      </w:r>
      <w:r w:rsidR="00E714A9" w:rsidRPr="00002E57">
        <w:rPr>
          <w:rFonts w:ascii="Arial" w:hAnsi="Arial" w:hint="cs"/>
          <w:sz w:val="27"/>
          <w:rtl/>
        </w:rPr>
        <w:t>نسبية</w:t>
      </w:r>
      <w:r w:rsidR="00E714A9" w:rsidRPr="00002E57">
        <w:rPr>
          <w:rFonts w:asciiTheme="minorHAnsi" w:hAnsiTheme="minorHAnsi"/>
          <w:sz w:val="27"/>
          <w:rtl/>
        </w:rPr>
        <w:t xml:space="preserve"> </w:t>
      </w:r>
      <w:r w:rsidR="00E714A9" w:rsidRPr="00002E57">
        <w:rPr>
          <w:rFonts w:ascii="Arial" w:hAnsi="Arial" w:hint="cs"/>
          <w:sz w:val="27"/>
          <w:rtl/>
        </w:rPr>
        <w:t>الخير</w:t>
      </w:r>
      <w:r w:rsidR="00E714A9" w:rsidRPr="00002E57">
        <w:rPr>
          <w:rFonts w:asciiTheme="minorHAnsi" w:hAnsiTheme="minorHAnsi"/>
          <w:sz w:val="27"/>
          <w:rtl/>
        </w:rPr>
        <w:t xml:space="preserve"> </w:t>
      </w:r>
      <w:r w:rsidR="00E714A9" w:rsidRPr="00002E57">
        <w:rPr>
          <w:rFonts w:ascii="Arial" w:hAnsi="Arial" w:hint="cs"/>
          <w:sz w:val="27"/>
          <w:rtl/>
        </w:rPr>
        <w:t>العام</w:t>
      </w:r>
      <w:r w:rsidRPr="00002E57">
        <w:rPr>
          <w:rFonts w:asciiTheme="minorHAnsi" w:hAnsiTheme="minorHAnsi"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إذ</w:t>
      </w:r>
      <w:r w:rsidR="00E714A9" w:rsidRPr="00002E57">
        <w:rPr>
          <w:rFonts w:asciiTheme="minorHAnsi" w:hAnsiTheme="minorHAnsi"/>
          <w:sz w:val="27"/>
          <w:rtl/>
        </w:rPr>
        <w:t xml:space="preserve"> </w:t>
      </w:r>
      <w:r w:rsidR="00E714A9" w:rsidRPr="00002E57">
        <w:rPr>
          <w:rFonts w:ascii="Arial" w:hAnsi="Arial" w:hint="cs"/>
          <w:sz w:val="27"/>
          <w:rtl/>
        </w:rPr>
        <w:t>لم</w:t>
      </w:r>
      <w:r w:rsidRPr="00002E57">
        <w:rPr>
          <w:rFonts w:ascii="Arial" w:hAnsi="Arial" w:hint="cs"/>
          <w:sz w:val="27"/>
          <w:rtl/>
        </w:rPr>
        <w:t>ّ</w:t>
      </w:r>
      <w:r w:rsidR="00E714A9" w:rsidRPr="00002E57">
        <w:rPr>
          <w:rFonts w:ascii="Arial" w:hAnsi="Arial" w:hint="cs"/>
          <w:sz w:val="27"/>
          <w:rtl/>
        </w:rPr>
        <w:t>ا</w:t>
      </w:r>
      <w:r w:rsidR="00E714A9" w:rsidRPr="00002E57">
        <w:rPr>
          <w:rFonts w:asciiTheme="minorHAnsi" w:hAnsiTheme="minorHAnsi"/>
          <w:sz w:val="27"/>
          <w:rtl/>
        </w:rPr>
        <w:t xml:space="preserve"> </w:t>
      </w:r>
      <w:r w:rsidR="00E714A9" w:rsidRPr="00002E57">
        <w:rPr>
          <w:rFonts w:ascii="Arial" w:hAnsi="Arial" w:hint="cs"/>
          <w:sz w:val="27"/>
          <w:rtl/>
        </w:rPr>
        <w:t>كان</w:t>
      </w:r>
      <w:r w:rsidR="00E714A9" w:rsidRPr="00002E57">
        <w:rPr>
          <w:rFonts w:asciiTheme="minorHAnsi" w:hAnsiTheme="minorHAnsi"/>
          <w:sz w:val="27"/>
          <w:rtl/>
        </w:rPr>
        <w:t xml:space="preserve"> </w:t>
      </w:r>
      <w:r w:rsidR="00E714A9" w:rsidRPr="00002E57">
        <w:rPr>
          <w:rFonts w:ascii="Arial" w:hAnsi="Arial" w:hint="cs"/>
          <w:sz w:val="27"/>
          <w:rtl/>
        </w:rPr>
        <w:t>من</w:t>
      </w:r>
      <w:r w:rsidR="00E714A9" w:rsidRPr="00002E57">
        <w:rPr>
          <w:rFonts w:asciiTheme="minorHAnsi" w:hAnsiTheme="minorHAnsi"/>
          <w:sz w:val="27"/>
          <w:rtl/>
        </w:rPr>
        <w:t xml:space="preserve"> </w:t>
      </w:r>
      <w:r w:rsidR="00E714A9" w:rsidRPr="00002E57">
        <w:rPr>
          <w:rFonts w:ascii="Arial" w:hAnsi="Arial" w:hint="cs"/>
          <w:sz w:val="27"/>
          <w:rtl/>
        </w:rPr>
        <w:t>شأن</w:t>
      </w:r>
      <w:r w:rsidR="00E714A9" w:rsidRPr="00002E57">
        <w:rPr>
          <w:rFonts w:asciiTheme="minorHAnsi" w:hAnsiTheme="minorHAnsi"/>
          <w:sz w:val="27"/>
          <w:rtl/>
        </w:rPr>
        <w:t xml:space="preserve"> </w:t>
      </w:r>
      <w:r w:rsidR="00E714A9" w:rsidRPr="00002E57">
        <w:rPr>
          <w:rFonts w:ascii="Arial" w:hAnsi="Arial" w:hint="cs"/>
          <w:sz w:val="27"/>
          <w:rtl/>
        </w:rPr>
        <w:t>انتماء</w:t>
      </w:r>
      <w:r w:rsidR="00E714A9" w:rsidRPr="00002E57">
        <w:rPr>
          <w:rFonts w:asciiTheme="minorHAnsi" w:hAnsiTheme="minorHAnsi"/>
          <w:sz w:val="27"/>
          <w:rtl/>
        </w:rPr>
        <w:t xml:space="preserve"> </w:t>
      </w:r>
      <w:r w:rsidR="00E714A9" w:rsidRPr="00002E57">
        <w:rPr>
          <w:rFonts w:ascii="Arial" w:hAnsi="Arial" w:hint="cs"/>
          <w:sz w:val="27"/>
          <w:rtl/>
        </w:rPr>
        <w:t>جزئي</w:t>
      </w:r>
      <w:r w:rsidR="00E714A9" w:rsidRPr="00002E57">
        <w:rPr>
          <w:rFonts w:asciiTheme="minorHAnsi" w:hAnsiTheme="minorHAnsi"/>
          <w:sz w:val="27"/>
          <w:rtl/>
        </w:rPr>
        <w:t xml:space="preserve"> </w:t>
      </w:r>
      <w:r w:rsidR="00E714A9" w:rsidRPr="00002E57">
        <w:rPr>
          <w:rFonts w:ascii="Arial" w:hAnsi="Arial" w:hint="cs"/>
          <w:sz w:val="27"/>
          <w:rtl/>
        </w:rPr>
        <w:t>أن</w:t>
      </w:r>
      <w:r w:rsidR="00E714A9" w:rsidRPr="00002E57">
        <w:rPr>
          <w:rFonts w:asciiTheme="minorHAnsi" w:hAnsiTheme="minorHAnsi"/>
          <w:sz w:val="27"/>
          <w:rtl/>
        </w:rPr>
        <w:t xml:space="preserve"> </w:t>
      </w:r>
      <w:r w:rsidR="00E714A9" w:rsidRPr="00002E57">
        <w:rPr>
          <w:rFonts w:ascii="Arial" w:hAnsi="Arial" w:hint="cs"/>
          <w:sz w:val="27"/>
          <w:rtl/>
        </w:rPr>
        <w:t>يحد</w:t>
      </w:r>
      <w:r w:rsidRPr="00002E57">
        <w:rPr>
          <w:rFonts w:ascii="Arial" w:hAnsi="Arial" w:hint="cs"/>
          <w:sz w:val="27"/>
          <w:rtl/>
        </w:rPr>
        <w:t>ِّ</w:t>
      </w:r>
      <w:r w:rsidR="00E714A9" w:rsidRPr="00002E57">
        <w:rPr>
          <w:rFonts w:ascii="Arial" w:hAnsi="Arial" w:hint="cs"/>
          <w:sz w:val="27"/>
          <w:rtl/>
        </w:rPr>
        <w:t>د</w:t>
      </w:r>
      <w:r w:rsidR="00E714A9" w:rsidRPr="00002E57">
        <w:rPr>
          <w:rFonts w:asciiTheme="minorHAnsi" w:hAnsiTheme="minorHAnsi"/>
          <w:sz w:val="27"/>
          <w:rtl/>
        </w:rPr>
        <w:t xml:space="preserve"> </w:t>
      </w:r>
      <w:r w:rsidR="00E714A9" w:rsidRPr="00002E57">
        <w:rPr>
          <w:rFonts w:ascii="Arial" w:hAnsi="Arial" w:hint="cs"/>
          <w:sz w:val="27"/>
          <w:rtl/>
        </w:rPr>
        <w:t>الخير</w:t>
      </w:r>
      <w:r w:rsidR="00E714A9" w:rsidRPr="00002E57">
        <w:rPr>
          <w:rFonts w:asciiTheme="minorHAnsi" w:hAnsiTheme="minorHAnsi"/>
          <w:sz w:val="27"/>
          <w:rtl/>
        </w:rPr>
        <w:t xml:space="preserve"> </w:t>
      </w:r>
      <w:r w:rsidR="00E714A9" w:rsidRPr="00002E57">
        <w:rPr>
          <w:rFonts w:ascii="Arial" w:hAnsi="Arial" w:hint="cs"/>
          <w:sz w:val="27"/>
          <w:rtl/>
        </w:rPr>
        <w:t>بأنه</w:t>
      </w:r>
      <w:r w:rsidR="00E714A9" w:rsidRPr="00002E57">
        <w:rPr>
          <w:rFonts w:asciiTheme="minorHAnsi" w:hAnsiTheme="minorHAnsi"/>
          <w:sz w:val="27"/>
          <w:rtl/>
        </w:rPr>
        <w:t xml:space="preserve"> </w:t>
      </w:r>
      <w:r w:rsidR="00E714A9" w:rsidRPr="00002E57">
        <w:rPr>
          <w:rFonts w:ascii="Arial" w:hAnsi="Arial" w:hint="cs"/>
          <w:sz w:val="27"/>
          <w:rtl/>
        </w:rPr>
        <w:t>مطلق، وبمضمون</w:t>
      </w:r>
      <w:r w:rsidR="00E714A9" w:rsidRPr="00002E57">
        <w:rPr>
          <w:rFonts w:asciiTheme="minorHAnsi" w:hAnsiTheme="minorHAnsi"/>
          <w:sz w:val="27"/>
          <w:rtl/>
        </w:rPr>
        <w:t xml:space="preserve"> </w:t>
      </w:r>
      <w:r w:rsidR="00E714A9" w:rsidRPr="00002E57">
        <w:rPr>
          <w:rFonts w:ascii="Arial" w:hAnsi="Arial" w:hint="cs"/>
          <w:sz w:val="27"/>
          <w:rtl/>
        </w:rPr>
        <w:t>قار، فإن</w:t>
      </w:r>
      <w:r w:rsidR="00E714A9" w:rsidRPr="00002E57">
        <w:rPr>
          <w:rFonts w:asciiTheme="minorHAnsi" w:hAnsiTheme="minorHAnsi"/>
          <w:sz w:val="27"/>
          <w:rtl/>
        </w:rPr>
        <w:t xml:space="preserve"> </w:t>
      </w:r>
      <w:r w:rsidR="00E714A9" w:rsidRPr="00002E57">
        <w:rPr>
          <w:rFonts w:ascii="Arial" w:hAnsi="Arial" w:hint="cs"/>
          <w:sz w:val="27"/>
          <w:rtl/>
        </w:rPr>
        <w:t>هذا</w:t>
      </w:r>
      <w:r w:rsidR="00E714A9" w:rsidRPr="00002E57">
        <w:rPr>
          <w:rFonts w:asciiTheme="minorHAnsi" w:hAnsiTheme="minorHAnsi"/>
          <w:sz w:val="27"/>
          <w:rtl/>
        </w:rPr>
        <w:t xml:space="preserve"> </w:t>
      </w:r>
      <w:r w:rsidR="00E714A9" w:rsidRPr="00002E57">
        <w:rPr>
          <w:rFonts w:ascii="Arial" w:hAnsi="Arial" w:hint="cs"/>
          <w:sz w:val="27"/>
          <w:rtl/>
        </w:rPr>
        <w:t>ما</w:t>
      </w:r>
      <w:r w:rsidR="00E714A9" w:rsidRPr="00002E57">
        <w:rPr>
          <w:rFonts w:asciiTheme="minorHAnsi" w:hAnsiTheme="minorHAnsi"/>
          <w:sz w:val="27"/>
          <w:rtl/>
        </w:rPr>
        <w:t xml:space="preserve"> </w:t>
      </w:r>
      <w:r w:rsidR="00E714A9" w:rsidRPr="00002E57">
        <w:rPr>
          <w:rFonts w:ascii="Arial" w:hAnsi="Arial" w:hint="cs"/>
          <w:sz w:val="27"/>
          <w:rtl/>
        </w:rPr>
        <w:t>لا</w:t>
      </w:r>
      <w:r w:rsidR="00E714A9" w:rsidRPr="00002E57">
        <w:rPr>
          <w:rFonts w:asciiTheme="minorHAnsi" w:hAnsiTheme="minorHAnsi"/>
          <w:sz w:val="27"/>
          <w:rtl/>
        </w:rPr>
        <w:t xml:space="preserve"> </w:t>
      </w:r>
      <w:r w:rsidR="00E714A9" w:rsidRPr="00002E57">
        <w:rPr>
          <w:rFonts w:ascii="Arial" w:hAnsi="Arial" w:hint="cs"/>
          <w:sz w:val="27"/>
          <w:rtl/>
        </w:rPr>
        <w:t>يحتمله</w:t>
      </w:r>
      <w:r w:rsidR="00E714A9" w:rsidRPr="00002E57">
        <w:rPr>
          <w:rFonts w:asciiTheme="minorHAnsi" w:hAnsiTheme="minorHAnsi"/>
          <w:sz w:val="27"/>
          <w:rtl/>
        </w:rPr>
        <w:t xml:space="preserve"> </w:t>
      </w:r>
      <w:r w:rsidR="00E714A9" w:rsidRPr="00002E57">
        <w:rPr>
          <w:rFonts w:ascii="Arial" w:hAnsi="Arial" w:hint="cs"/>
          <w:sz w:val="27"/>
          <w:rtl/>
        </w:rPr>
        <w:t>الفضاء</w:t>
      </w:r>
      <w:r w:rsidR="00E714A9" w:rsidRPr="00002E57">
        <w:rPr>
          <w:rFonts w:asciiTheme="minorHAnsi" w:hAnsiTheme="minorHAnsi"/>
          <w:sz w:val="27"/>
          <w:rtl/>
        </w:rPr>
        <w:t xml:space="preserve"> </w:t>
      </w:r>
      <w:r w:rsidR="00E714A9" w:rsidRPr="00002E57">
        <w:rPr>
          <w:rFonts w:ascii="Arial" w:hAnsi="Arial" w:hint="cs"/>
          <w:sz w:val="27"/>
          <w:rtl/>
        </w:rPr>
        <w:t>التداولي</w:t>
      </w:r>
      <w:r w:rsidR="00E714A9" w:rsidRPr="00002E57">
        <w:rPr>
          <w:rFonts w:asciiTheme="minorHAnsi" w:hAnsiTheme="minorHAnsi"/>
          <w:sz w:val="27"/>
          <w:rtl/>
        </w:rPr>
        <w:t xml:space="preserve"> </w:t>
      </w:r>
      <w:r w:rsidR="00E714A9" w:rsidRPr="00002E57">
        <w:rPr>
          <w:rFonts w:ascii="Arial" w:hAnsi="Arial" w:hint="cs"/>
          <w:sz w:val="27"/>
          <w:rtl/>
        </w:rPr>
        <w:t>الموح</w:t>
      </w:r>
      <w:r w:rsidRPr="00002E57">
        <w:rPr>
          <w:rFonts w:ascii="Arial" w:hAnsi="Arial" w:hint="cs"/>
          <w:sz w:val="27"/>
          <w:rtl/>
        </w:rPr>
        <w:t>ّ</w:t>
      </w:r>
      <w:r w:rsidR="00E714A9" w:rsidRPr="00002E57">
        <w:rPr>
          <w:rFonts w:ascii="Arial" w:hAnsi="Arial" w:hint="cs"/>
          <w:sz w:val="27"/>
          <w:rtl/>
        </w:rPr>
        <w:t>د</w:t>
      </w:r>
      <w:r w:rsidR="00E714A9" w:rsidRPr="00002E57">
        <w:rPr>
          <w:rFonts w:asciiTheme="minorHAnsi" w:hAnsiTheme="minorHAnsi"/>
          <w:sz w:val="27"/>
          <w:rtl/>
        </w:rPr>
        <w:t xml:space="preserve"> </w:t>
      </w:r>
      <w:r w:rsidR="00E714A9" w:rsidRPr="00002E57">
        <w:rPr>
          <w:rFonts w:ascii="Arial" w:hAnsi="Arial" w:hint="cs"/>
          <w:sz w:val="27"/>
          <w:rtl/>
        </w:rPr>
        <w:t>سياسياً</w:t>
      </w:r>
      <w:r w:rsidR="00E714A9" w:rsidRPr="00002E57">
        <w:rPr>
          <w:rFonts w:asciiTheme="minorHAnsi" w:hAnsiTheme="minorHAnsi"/>
          <w:sz w:val="27"/>
          <w:rtl/>
        </w:rPr>
        <w:t xml:space="preserve"> (</w:t>
      </w:r>
      <w:r w:rsidR="00E714A9" w:rsidRPr="00002E57">
        <w:rPr>
          <w:rFonts w:ascii="Arial" w:hAnsi="Arial" w:hint="cs"/>
          <w:sz w:val="27"/>
          <w:rtl/>
        </w:rPr>
        <w:t>أعني</w:t>
      </w:r>
      <w:r w:rsidR="00E714A9" w:rsidRPr="00002E57">
        <w:rPr>
          <w:rFonts w:asciiTheme="minorHAnsi" w:hAnsiTheme="minorHAnsi"/>
          <w:sz w:val="27"/>
          <w:rtl/>
        </w:rPr>
        <w:t xml:space="preserve"> </w:t>
      </w:r>
      <w:r w:rsidR="00E714A9" w:rsidRPr="00002E57">
        <w:rPr>
          <w:rFonts w:ascii="Arial" w:hAnsi="Arial" w:hint="cs"/>
          <w:sz w:val="27"/>
          <w:rtl/>
        </w:rPr>
        <w:t>الدولة</w:t>
      </w:r>
      <w:r w:rsidR="00E714A9" w:rsidRPr="00002E57">
        <w:rPr>
          <w:rFonts w:asciiTheme="minorHAnsi" w:hAnsiTheme="minorHAnsi"/>
          <w:sz w:val="27"/>
          <w:rtl/>
        </w:rPr>
        <w:t>)،</w:t>
      </w:r>
      <w:r w:rsidR="00E714A9" w:rsidRPr="00002E57">
        <w:rPr>
          <w:rFonts w:ascii="Arial" w:hAnsi="Arial" w:hint="cs"/>
          <w:sz w:val="27"/>
          <w:rtl/>
        </w:rPr>
        <w:t xml:space="preserve"> الذي</w:t>
      </w:r>
      <w:r w:rsidR="00E714A9" w:rsidRPr="00002E57">
        <w:rPr>
          <w:rFonts w:asciiTheme="minorHAnsi" w:hAnsiTheme="minorHAnsi"/>
          <w:sz w:val="27"/>
          <w:rtl/>
        </w:rPr>
        <w:t xml:space="preserve"> </w:t>
      </w:r>
      <w:r w:rsidR="00E714A9" w:rsidRPr="00002E57">
        <w:rPr>
          <w:rFonts w:ascii="Arial" w:hAnsi="Arial" w:hint="cs"/>
          <w:sz w:val="27"/>
          <w:rtl/>
        </w:rPr>
        <w:t>تلتقي</w:t>
      </w:r>
      <w:r w:rsidR="00E714A9" w:rsidRPr="00002E57">
        <w:rPr>
          <w:rFonts w:asciiTheme="minorHAnsi" w:hAnsiTheme="minorHAnsi"/>
          <w:sz w:val="27"/>
          <w:rtl/>
        </w:rPr>
        <w:t xml:space="preserve"> </w:t>
      </w:r>
      <w:r w:rsidR="00E714A9" w:rsidRPr="00002E57">
        <w:rPr>
          <w:rFonts w:ascii="Arial" w:hAnsi="Arial" w:hint="cs"/>
          <w:sz w:val="27"/>
          <w:rtl/>
        </w:rPr>
        <w:t>فيه</w:t>
      </w:r>
      <w:r w:rsidR="00E714A9" w:rsidRPr="00002E57">
        <w:rPr>
          <w:rFonts w:asciiTheme="minorHAnsi" w:hAnsiTheme="minorHAnsi"/>
          <w:sz w:val="27"/>
          <w:rtl/>
        </w:rPr>
        <w:t xml:space="preserve"> </w:t>
      </w:r>
      <w:r w:rsidR="00E714A9" w:rsidRPr="00002E57">
        <w:rPr>
          <w:rFonts w:ascii="Arial" w:hAnsi="Arial" w:hint="cs"/>
          <w:sz w:val="27"/>
          <w:rtl/>
        </w:rPr>
        <w:t>شرائح</w:t>
      </w:r>
      <w:r w:rsidR="00E714A9" w:rsidRPr="00002E57">
        <w:rPr>
          <w:rFonts w:asciiTheme="minorHAnsi" w:hAnsiTheme="minorHAnsi"/>
          <w:sz w:val="27"/>
          <w:rtl/>
        </w:rPr>
        <w:t xml:space="preserve"> </w:t>
      </w:r>
      <w:r w:rsidR="00E714A9" w:rsidRPr="00002E57">
        <w:rPr>
          <w:rFonts w:ascii="Arial" w:hAnsi="Arial" w:hint="cs"/>
          <w:sz w:val="27"/>
          <w:rtl/>
        </w:rPr>
        <w:t>من</w:t>
      </w:r>
      <w:r w:rsidR="00E714A9" w:rsidRPr="00002E57">
        <w:rPr>
          <w:rFonts w:asciiTheme="minorHAnsi" w:hAnsiTheme="minorHAnsi"/>
          <w:sz w:val="27"/>
          <w:rtl/>
        </w:rPr>
        <w:t xml:space="preserve"> </w:t>
      </w:r>
      <w:r w:rsidR="00E714A9" w:rsidRPr="00002E57">
        <w:rPr>
          <w:rFonts w:ascii="Arial" w:hAnsi="Arial" w:hint="cs"/>
          <w:sz w:val="27"/>
          <w:rtl/>
        </w:rPr>
        <w:t>مشارب</w:t>
      </w:r>
      <w:r w:rsidR="00E714A9" w:rsidRPr="00002E57">
        <w:rPr>
          <w:rFonts w:asciiTheme="minorHAnsi" w:hAnsiTheme="minorHAnsi"/>
          <w:sz w:val="27"/>
          <w:rtl/>
        </w:rPr>
        <w:t xml:space="preserve"> </w:t>
      </w:r>
      <w:r w:rsidR="00E714A9" w:rsidRPr="00002E57">
        <w:rPr>
          <w:rFonts w:ascii="Arial" w:hAnsi="Arial" w:hint="cs"/>
          <w:sz w:val="27"/>
          <w:rtl/>
        </w:rPr>
        <w:t>ثقافية</w:t>
      </w:r>
      <w:r w:rsidR="00E714A9" w:rsidRPr="00002E57">
        <w:rPr>
          <w:rFonts w:asciiTheme="minorHAnsi" w:hAnsiTheme="minorHAnsi"/>
          <w:sz w:val="27"/>
          <w:rtl/>
        </w:rPr>
        <w:t xml:space="preserve"> </w:t>
      </w:r>
      <w:r w:rsidR="00E714A9" w:rsidRPr="00002E57">
        <w:rPr>
          <w:rFonts w:ascii="Arial" w:hAnsi="Arial" w:hint="cs"/>
          <w:sz w:val="27"/>
          <w:rtl/>
        </w:rPr>
        <w:t>متغايرة</w:t>
      </w:r>
      <w:r w:rsidR="00E714A9" w:rsidRPr="00002E57">
        <w:rPr>
          <w:rFonts w:asciiTheme="minorHAnsi" w:hAnsiTheme="minorHAnsi"/>
          <w:sz w:val="27"/>
          <w:rtl/>
        </w:rPr>
        <w:t xml:space="preserve">. </w:t>
      </w:r>
      <w:r w:rsidR="00E714A9" w:rsidRPr="00002E57">
        <w:rPr>
          <w:rFonts w:ascii="Arial" w:hAnsi="Arial" w:hint="cs"/>
          <w:sz w:val="27"/>
          <w:rtl/>
        </w:rPr>
        <w:t>وما</w:t>
      </w:r>
      <w:r w:rsidR="00E714A9" w:rsidRPr="00002E57">
        <w:rPr>
          <w:rFonts w:asciiTheme="minorHAnsi" w:hAnsiTheme="minorHAnsi"/>
          <w:sz w:val="27"/>
          <w:rtl/>
        </w:rPr>
        <w:t xml:space="preserve"> </w:t>
      </w:r>
      <w:r w:rsidR="00E714A9" w:rsidRPr="00002E57">
        <w:rPr>
          <w:rFonts w:ascii="Arial" w:hAnsi="Arial" w:hint="cs"/>
          <w:sz w:val="27"/>
          <w:rtl/>
        </w:rPr>
        <w:t>يكون</w:t>
      </w:r>
      <w:r w:rsidR="00E714A9" w:rsidRPr="00002E57">
        <w:rPr>
          <w:rFonts w:asciiTheme="minorHAnsi" w:hAnsiTheme="minorHAnsi"/>
          <w:sz w:val="27"/>
          <w:rtl/>
        </w:rPr>
        <w:t xml:space="preserve"> </w:t>
      </w:r>
      <w:r w:rsidR="00E714A9" w:rsidRPr="00002E57">
        <w:rPr>
          <w:rFonts w:ascii="Arial" w:hAnsi="Arial" w:hint="cs"/>
          <w:sz w:val="27"/>
          <w:rtl/>
        </w:rPr>
        <w:t>خيراً</w:t>
      </w:r>
      <w:r w:rsidR="00E714A9" w:rsidRPr="00002E57">
        <w:rPr>
          <w:rFonts w:asciiTheme="minorHAnsi" w:hAnsiTheme="minorHAnsi"/>
          <w:sz w:val="27"/>
          <w:rtl/>
        </w:rPr>
        <w:t xml:space="preserve"> </w:t>
      </w:r>
      <w:r w:rsidR="00E714A9" w:rsidRPr="00002E57">
        <w:rPr>
          <w:rFonts w:ascii="Arial" w:hAnsi="Arial" w:hint="cs"/>
          <w:sz w:val="27"/>
          <w:rtl/>
        </w:rPr>
        <w:t>للذات</w:t>
      </w:r>
      <w:r w:rsidR="00E714A9" w:rsidRPr="00002E57">
        <w:rPr>
          <w:rFonts w:asciiTheme="minorHAnsi" w:hAnsiTheme="minorHAnsi"/>
          <w:sz w:val="27"/>
          <w:rtl/>
        </w:rPr>
        <w:t xml:space="preserve"> (</w:t>
      </w:r>
      <w:r w:rsidR="00E714A9" w:rsidRPr="00002E57">
        <w:rPr>
          <w:rFonts w:ascii="Arial" w:hAnsi="Arial" w:hint="cs"/>
          <w:sz w:val="27"/>
          <w:rtl/>
        </w:rPr>
        <w:t>فردية</w:t>
      </w:r>
      <w:r w:rsidR="00E714A9" w:rsidRPr="00002E57">
        <w:rPr>
          <w:rFonts w:asciiTheme="minorHAnsi" w:hAnsiTheme="minorHAnsi"/>
          <w:sz w:val="27"/>
          <w:rtl/>
        </w:rPr>
        <w:t xml:space="preserve"> </w:t>
      </w:r>
      <w:r w:rsidR="00E714A9" w:rsidRPr="00002E57">
        <w:rPr>
          <w:rFonts w:ascii="Arial" w:hAnsi="Arial" w:hint="cs"/>
          <w:sz w:val="27"/>
          <w:rtl/>
        </w:rPr>
        <w:t>كانت</w:t>
      </w:r>
      <w:r w:rsidR="00E714A9" w:rsidRPr="00002E57">
        <w:rPr>
          <w:rFonts w:asciiTheme="minorHAnsi" w:hAnsiTheme="minorHAnsi"/>
          <w:sz w:val="27"/>
          <w:rtl/>
        </w:rPr>
        <w:t xml:space="preserve"> </w:t>
      </w:r>
      <w:r w:rsidR="00E714A9" w:rsidRPr="00002E57">
        <w:rPr>
          <w:rFonts w:ascii="Arial" w:hAnsi="Arial" w:hint="cs"/>
          <w:sz w:val="27"/>
          <w:rtl/>
        </w:rPr>
        <w:t>أو</w:t>
      </w:r>
      <w:r w:rsidR="00E714A9" w:rsidRPr="00002E57">
        <w:rPr>
          <w:rFonts w:asciiTheme="minorHAnsi" w:hAnsiTheme="minorHAnsi"/>
          <w:sz w:val="27"/>
          <w:rtl/>
        </w:rPr>
        <w:t xml:space="preserve"> </w:t>
      </w:r>
      <w:r w:rsidR="00E714A9" w:rsidRPr="00002E57">
        <w:rPr>
          <w:rFonts w:ascii="Arial" w:hAnsi="Arial" w:hint="cs"/>
          <w:sz w:val="27"/>
          <w:rtl/>
        </w:rPr>
        <w:t>جماعية</w:t>
      </w:r>
      <w:r w:rsidR="00E714A9" w:rsidRPr="00002E57">
        <w:rPr>
          <w:rFonts w:asciiTheme="minorHAnsi" w:hAnsiTheme="minorHAnsi"/>
          <w:sz w:val="27"/>
          <w:rtl/>
        </w:rPr>
        <w:t xml:space="preserve">) </w:t>
      </w:r>
      <w:r w:rsidR="00E714A9" w:rsidRPr="00002E57">
        <w:rPr>
          <w:rFonts w:ascii="Arial" w:hAnsi="Arial" w:hint="cs"/>
          <w:sz w:val="27"/>
          <w:rtl/>
        </w:rPr>
        <w:t>لا</w:t>
      </w:r>
      <w:r w:rsidR="00E714A9" w:rsidRPr="00002E57">
        <w:rPr>
          <w:rFonts w:asciiTheme="minorHAnsi" w:hAnsiTheme="minorHAnsi"/>
          <w:sz w:val="27"/>
          <w:rtl/>
        </w:rPr>
        <w:t xml:space="preserve"> </w:t>
      </w:r>
      <w:r w:rsidR="00E714A9" w:rsidRPr="00002E57">
        <w:rPr>
          <w:rFonts w:ascii="Arial" w:hAnsi="Arial" w:hint="cs"/>
          <w:sz w:val="27"/>
          <w:rtl/>
        </w:rPr>
        <w:t>يكون</w:t>
      </w:r>
      <w:r w:rsidR="00E714A9" w:rsidRPr="00002E57">
        <w:rPr>
          <w:rFonts w:asciiTheme="minorHAnsi" w:hAnsiTheme="minorHAnsi"/>
          <w:sz w:val="27"/>
          <w:rtl/>
        </w:rPr>
        <w:t xml:space="preserve"> </w:t>
      </w:r>
      <w:r w:rsidR="00E714A9" w:rsidRPr="00002E57">
        <w:rPr>
          <w:rFonts w:ascii="Arial" w:hAnsi="Arial" w:hint="cs"/>
          <w:sz w:val="27"/>
          <w:rtl/>
        </w:rPr>
        <w:t>كذلك</w:t>
      </w:r>
      <w:r w:rsidR="00E714A9" w:rsidRPr="00002E57">
        <w:rPr>
          <w:rFonts w:asciiTheme="minorHAnsi" w:hAnsiTheme="minorHAnsi"/>
          <w:sz w:val="27"/>
          <w:rtl/>
        </w:rPr>
        <w:t xml:space="preserve"> </w:t>
      </w:r>
      <w:r w:rsidR="00E714A9" w:rsidRPr="00002E57">
        <w:rPr>
          <w:rFonts w:ascii="Arial" w:hAnsi="Arial" w:hint="cs"/>
          <w:sz w:val="27"/>
          <w:rtl/>
        </w:rPr>
        <w:t>للغير</w:t>
      </w:r>
      <w:r w:rsidRPr="00002E57">
        <w:rPr>
          <w:rFonts w:asciiTheme="minorHAnsi" w:hAnsiTheme="minorHAnsi"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فتغدو</w:t>
      </w:r>
      <w:r w:rsidR="00E714A9" w:rsidRPr="00002E57">
        <w:rPr>
          <w:rFonts w:asciiTheme="minorHAnsi" w:hAnsiTheme="minorHAnsi"/>
          <w:sz w:val="27"/>
          <w:rtl/>
        </w:rPr>
        <w:t xml:space="preserve"> </w:t>
      </w:r>
      <w:r w:rsidR="00E714A9" w:rsidRPr="00002E57">
        <w:rPr>
          <w:rFonts w:ascii="Arial" w:hAnsi="Arial" w:hint="cs"/>
          <w:sz w:val="27"/>
          <w:rtl/>
        </w:rPr>
        <w:t>الحاجة</w:t>
      </w:r>
      <w:r w:rsidR="00E714A9" w:rsidRPr="00002E57">
        <w:rPr>
          <w:rFonts w:asciiTheme="minorHAnsi" w:hAnsiTheme="minorHAnsi"/>
          <w:sz w:val="27"/>
          <w:rtl/>
        </w:rPr>
        <w:t xml:space="preserve"> </w:t>
      </w:r>
      <w:r w:rsidR="00E714A9" w:rsidRPr="00002E57">
        <w:rPr>
          <w:rFonts w:ascii="Arial" w:hAnsi="Arial" w:hint="cs"/>
          <w:sz w:val="27"/>
          <w:rtl/>
        </w:rPr>
        <w:t>ماس</w:t>
      </w:r>
      <w:r w:rsidRPr="00002E57">
        <w:rPr>
          <w:rFonts w:ascii="Arial" w:hAnsi="Arial" w:hint="cs"/>
          <w:sz w:val="27"/>
          <w:rtl/>
        </w:rPr>
        <w:t>ّ</w:t>
      </w:r>
      <w:r w:rsidR="00E714A9" w:rsidRPr="00002E57">
        <w:rPr>
          <w:rFonts w:ascii="Arial" w:hAnsi="Arial" w:hint="cs"/>
          <w:sz w:val="27"/>
          <w:rtl/>
        </w:rPr>
        <w:t>ة</w:t>
      </w:r>
      <w:r w:rsidRPr="00002E57">
        <w:rPr>
          <w:rFonts w:ascii="Arial" w:hAnsi="Arial"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إلى</w:t>
      </w:r>
      <w:r w:rsidR="00E714A9" w:rsidRPr="00002E57">
        <w:rPr>
          <w:rFonts w:asciiTheme="minorHAnsi" w:hAnsiTheme="minorHAnsi"/>
          <w:sz w:val="27"/>
          <w:rtl/>
        </w:rPr>
        <w:t xml:space="preserve"> </w:t>
      </w:r>
      <w:r w:rsidR="00E714A9" w:rsidRPr="00002E57">
        <w:rPr>
          <w:rFonts w:ascii="Arial" w:hAnsi="Arial" w:hint="cs"/>
          <w:sz w:val="27"/>
          <w:rtl/>
        </w:rPr>
        <w:t>مفاوضة</w:t>
      </w:r>
      <w:r w:rsidR="00E714A9" w:rsidRPr="00002E57">
        <w:rPr>
          <w:rFonts w:asciiTheme="minorHAnsi" w:hAnsiTheme="minorHAnsi"/>
          <w:sz w:val="27"/>
          <w:rtl/>
        </w:rPr>
        <w:t xml:space="preserve"> </w:t>
      </w:r>
      <w:r w:rsidR="00E714A9" w:rsidRPr="00002E57">
        <w:rPr>
          <w:rFonts w:ascii="Arial" w:hAnsi="Arial" w:hint="cs"/>
          <w:sz w:val="27"/>
          <w:rtl/>
        </w:rPr>
        <w:t>ومشاورة</w:t>
      </w:r>
      <w:r w:rsidR="00E714A9" w:rsidRPr="00002E57">
        <w:rPr>
          <w:rFonts w:asciiTheme="minorHAnsi" w:hAnsiTheme="minorHAnsi"/>
          <w:sz w:val="27"/>
          <w:rtl/>
        </w:rPr>
        <w:t xml:space="preserve"> </w:t>
      </w:r>
      <w:r w:rsidR="00E714A9" w:rsidRPr="00002E57">
        <w:rPr>
          <w:rFonts w:ascii="Arial" w:hAnsi="Arial" w:hint="cs"/>
          <w:sz w:val="27"/>
          <w:rtl/>
        </w:rPr>
        <w:t>ومناقشة</w:t>
      </w:r>
      <w:r w:rsidR="00E714A9" w:rsidRPr="00002E57">
        <w:rPr>
          <w:rFonts w:asciiTheme="minorHAnsi" w:hAnsiTheme="minorHAnsi"/>
          <w:sz w:val="27"/>
          <w:rtl/>
        </w:rPr>
        <w:t xml:space="preserve"> </w:t>
      </w:r>
      <w:r w:rsidR="00E714A9" w:rsidRPr="00002E57">
        <w:rPr>
          <w:rFonts w:ascii="Arial" w:hAnsi="Arial" w:hint="cs"/>
          <w:sz w:val="27"/>
          <w:rtl/>
        </w:rPr>
        <w:t>ديموقراطية</w:t>
      </w:r>
      <w:r w:rsidRPr="00002E57">
        <w:rPr>
          <w:rFonts w:asciiTheme="minorHAnsi" w:hAnsiTheme="minorHAnsi"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لتحديد</w:t>
      </w:r>
      <w:r w:rsidR="00E714A9" w:rsidRPr="00002E57">
        <w:rPr>
          <w:rFonts w:asciiTheme="minorHAnsi" w:hAnsiTheme="minorHAnsi"/>
          <w:sz w:val="27"/>
          <w:rtl/>
        </w:rPr>
        <w:t xml:space="preserve"> </w:t>
      </w:r>
      <w:r w:rsidR="00E714A9" w:rsidRPr="00002E57">
        <w:rPr>
          <w:rFonts w:ascii="Arial" w:hAnsi="Arial" w:hint="cs"/>
          <w:sz w:val="27"/>
          <w:rtl/>
        </w:rPr>
        <w:t>هذا</w:t>
      </w:r>
      <w:r w:rsidR="00E714A9" w:rsidRPr="00002E57">
        <w:rPr>
          <w:rFonts w:asciiTheme="minorHAnsi" w:hAnsiTheme="minorHAnsi"/>
          <w:sz w:val="27"/>
          <w:rtl/>
        </w:rPr>
        <w:t xml:space="preserve"> </w:t>
      </w:r>
      <w:r w:rsidR="00E714A9" w:rsidRPr="00002E57">
        <w:rPr>
          <w:rFonts w:ascii="Arial" w:hAnsi="Arial" w:hint="cs"/>
          <w:sz w:val="27"/>
          <w:rtl/>
        </w:rPr>
        <w:t>الخير، الذي</w:t>
      </w:r>
      <w:r w:rsidR="00E714A9" w:rsidRPr="00002E57">
        <w:rPr>
          <w:rFonts w:asciiTheme="minorHAnsi" w:hAnsiTheme="minorHAnsi"/>
          <w:sz w:val="27"/>
          <w:rtl/>
        </w:rPr>
        <w:t xml:space="preserve"> </w:t>
      </w:r>
      <w:r w:rsidR="00E714A9" w:rsidRPr="00002E57">
        <w:rPr>
          <w:rFonts w:ascii="Arial" w:hAnsi="Arial" w:hint="cs"/>
          <w:sz w:val="27"/>
          <w:rtl/>
        </w:rPr>
        <w:t>يغلب</w:t>
      </w:r>
      <w:r w:rsidR="00E714A9" w:rsidRPr="00002E57">
        <w:rPr>
          <w:rFonts w:asciiTheme="minorHAnsi" w:hAnsiTheme="minorHAnsi"/>
          <w:sz w:val="27"/>
          <w:rtl/>
        </w:rPr>
        <w:t xml:space="preserve"> </w:t>
      </w:r>
      <w:r w:rsidR="00E714A9" w:rsidRPr="00002E57">
        <w:rPr>
          <w:rFonts w:ascii="Arial" w:hAnsi="Arial" w:hint="cs"/>
          <w:sz w:val="27"/>
          <w:rtl/>
        </w:rPr>
        <w:t>عليه</w:t>
      </w:r>
      <w:r w:rsidR="00E714A9" w:rsidRPr="00002E57">
        <w:rPr>
          <w:rFonts w:asciiTheme="minorHAnsi" w:hAnsiTheme="minorHAnsi"/>
          <w:sz w:val="27"/>
          <w:rtl/>
        </w:rPr>
        <w:t xml:space="preserve"> </w:t>
      </w:r>
      <w:r w:rsidR="00E714A9" w:rsidRPr="00002E57">
        <w:rPr>
          <w:rFonts w:ascii="Arial" w:hAnsi="Arial" w:hint="cs"/>
          <w:sz w:val="27"/>
          <w:rtl/>
        </w:rPr>
        <w:t>أساساً</w:t>
      </w:r>
      <w:r w:rsidR="00E714A9" w:rsidRPr="00002E57">
        <w:rPr>
          <w:rFonts w:asciiTheme="minorHAnsi" w:hAnsiTheme="minorHAnsi"/>
          <w:sz w:val="27"/>
          <w:rtl/>
        </w:rPr>
        <w:t xml:space="preserve"> </w:t>
      </w:r>
      <w:r w:rsidR="00E714A9" w:rsidRPr="00002E57">
        <w:rPr>
          <w:rFonts w:ascii="Arial" w:hAnsi="Arial" w:hint="cs"/>
          <w:sz w:val="27"/>
          <w:rtl/>
        </w:rPr>
        <w:t>المضمون</w:t>
      </w:r>
      <w:r w:rsidR="00E714A9" w:rsidRPr="00002E57">
        <w:rPr>
          <w:rFonts w:asciiTheme="minorHAnsi" w:hAnsiTheme="minorHAnsi"/>
          <w:sz w:val="27"/>
          <w:rtl/>
        </w:rPr>
        <w:t xml:space="preserve"> </w:t>
      </w:r>
      <w:r w:rsidR="00E714A9" w:rsidRPr="00002E57">
        <w:rPr>
          <w:rFonts w:ascii="Arial" w:hAnsi="Arial" w:hint="cs"/>
          <w:sz w:val="27"/>
          <w:rtl/>
        </w:rPr>
        <w:t>السياسي، بمعنى</w:t>
      </w:r>
      <w:r w:rsidR="00E714A9" w:rsidRPr="00002E57">
        <w:rPr>
          <w:rFonts w:asciiTheme="minorHAnsi" w:hAnsiTheme="minorHAnsi"/>
          <w:sz w:val="27"/>
          <w:rtl/>
        </w:rPr>
        <w:t xml:space="preserve"> </w:t>
      </w:r>
      <w:r w:rsidR="00E714A9" w:rsidRPr="00002E57">
        <w:rPr>
          <w:rFonts w:ascii="Arial" w:hAnsi="Arial" w:hint="cs"/>
          <w:sz w:val="27"/>
          <w:rtl/>
        </w:rPr>
        <w:t>أنه</w:t>
      </w:r>
      <w:r w:rsidR="00E714A9" w:rsidRPr="00002E57">
        <w:rPr>
          <w:rFonts w:asciiTheme="minorHAnsi" w:hAnsiTheme="minorHAnsi"/>
          <w:sz w:val="27"/>
          <w:rtl/>
        </w:rPr>
        <w:t xml:space="preserve"> </w:t>
      </w:r>
      <w:r w:rsidR="00E714A9" w:rsidRPr="00002E57">
        <w:rPr>
          <w:rFonts w:ascii="Arial" w:hAnsi="Arial" w:hint="cs"/>
          <w:sz w:val="27"/>
          <w:rtl/>
        </w:rPr>
        <w:t>لا</w:t>
      </w:r>
      <w:r w:rsidR="00E714A9" w:rsidRPr="00002E57">
        <w:rPr>
          <w:rFonts w:asciiTheme="minorHAnsi" w:hAnsiTheme="minorHAnsi"/>
          <w:sz w:val="27"/>
          <w:rtl/>
        </w:rPr>
        <w:t xml:space="preserve"> </w:t>
      </w:r>
      <w:r w:rsidR="00E714A9" w:rsidRPr="00002E57">
        <w:rPr>
          <w:rFonts w:ascii="Arial" w:hAnsi="Arial" w:hint="cs"/>
          <w:sz w:val="27"/>
          <w:rtl/>
        </w:rPr>
        <w:t>يعود</w:t>
      </w:r>
      <w:r w:rsidR="00E714A9" w:rsidRPr="00002E57">
        <w:rPr>
          <w:rFonts w:asciiTheme="minorHAnsi" w:hAnsiTheme="minorHAnsi"/>
          <w:sz w:val="27"/>
          <w:rtl/>
        </w:rPr>
        <w:t xml:space="preserve"> </w:t>
      </w:r>
      <w:r w:rsidR="00E714A9" w:rsidRPr="00002E57">
        <w:rPr>
          <w:rFonts w:ascii="Arial" w:hAnsi="Arial" w:hint="cs"/>
          <w:sz w:val="27"/>
          <w:rtl/>
        </w:rPr>
        <w:t>مطلوباً</w:t>
      </w:r>
      <w:r w:rsidR="00E714A9" w:rsidRPr="00002E57">
        <w:rPr>
          <w:rFonts w:asciiTheme="minorHAnsi" w:hAnsiTheme="minorHAnsi"/>
          <w:sz w:val="27"/>
          <w:rtl/>
        </w:rPr>
        <w:t xml:space="preserve"> </w:t>
      </w:r>
      <w:r w:rsidR="00E714A9" w:rsidRPr="00002E57">
        <w:rPr>
          <w:rFonts w:ascii="Arial" w:hAnsi="Arial" w:hint="cs"/>
          <w:sz w:val="27"/>
          <w:rtl/>
        </w:rPr>
        <w:t>فيه</w:t>
      </w:r>
      <w:r w:rsidR="00E714A9" w:rsidRPr="00002E57">
        <w:rPr>
          <w:rFonts w:asciiTheme="minorHAnsi" w:hAnsiTheme="minorHAnsi"/>
          <w:sz w:val="27"/>
          <w:rtl/>
        </w:rPr>
        <w:t xml:space="preserve"> </w:t>
      </w:r>
      <w:r w:rsidR="00E714A9" w:rsidRPr="00002E57">
        <w:rPr>
          <w:rFonts w:ascii="Arial" w:hAnsi="Arial" w:hint="cs"/>
          <w:sz w:val="27"/>
          <w:rtl/>
        </w:rPr>
        <w:t>سوى</w:t>
      </w:r>
      <w:r w:rsidR="00E714A9" w:rsidRPr="00002E57">
        <w:rPr>
          <w:rFonts w:asciiTheme="minorHAnsi" w:hAnsiTheme="minorHAnsi"/>
          <w:sz w:val="27"/>
          <w:rtl/>
        </w:rPr>
        <w:t xml:space="preserve"> </w:t>
      </w:r>
      <w:r w:rsidR="00E714A9" w:rsidRPr="00002E57">
        <w:rPr>
          <w:rFonts w:ascii="Arial" w:hAnsi="Arial" w:hint="cs"/>
          <w:sz w:val="27"/>
          <w:rtl/>
        </w:rPr>
        <w:t>تدبير</w:t>
      </w:r>
      <w:r w:rsidR="00E714A9" w:rsidRPr="00002E57">
        <w:rPr>
          <w:rFonts w:asciiTheme="minorHAnsi" w:hAnsiTheme="minorHAnsi"/>
          <w:sz w:val="27"/>
          <w:rtl/>
        </w:rPr>
        <w:t xml:space="preserve"> </w:t>
      </w:r>
      <w:r w:rsidR="00E714A9" w:rsidRPr="00002E57">
        <w:rPr>
          <w:rFonts w:ascii="Arial" w:hAnsi="Arial" w:hint="cs"/>
          <w:sz w:val="27"/>
          <w:rtl/>
        </w:rPr>
        <w:t>الحاجات</w:t>
      </w:r>
      <w:r w:rsidR="00E714A9" w:rsidRPr="00002E57">
        <w:rPr>
          <w:rFonts w:asciiTheme="minorHAnsi" w:hAnsiTheme="minorHAnsi"/>
          <w:sz w:val="27"/>
          <w:rtl/>
        </w:rPr>
        <w:t xml:space="preserve"> </w:t>
      </w:r>
      <w:r w:rsidR="00E714A9" w:rsidRPr="00002E57">
        <w:rPr>
          <w:rFonts w:ascii="Arial" w:hAnsi="Arial" w:hint="cs"/>
          <w:sz w:val="27"/>
          <w:rtl/>
        </w:rPr>
        <w:t>الأساسية</w:t>
      </w:r>
      <w:r w:rsidR="00E714A9" w:rsidRPr="00002E57">
        <w:rPr>
          <w:rFonts w:asciiTheme="minorHAnsi" w:hAnsiTheme="minorHAnsi"/>
          <w:sz w:val="27"/>
          <w:rtl/>
        </w:rPr>
        <w:t xml:space="preserve"> </w:t>
      </w:r>
      <w:r w:rsidR="00E714A9" w:rsidRPr="00002E57">
        <w:rPr>
          <w:rFonts w:ascii="Arial" w:hAnsi="Arial" w:hint="cs"/>
          <w:sz w:val="27"/>
          <w:rtl/>
        </w:rPr>
        <w:t>للحياة</w:t>
      </w:r>
      <w:r w:rsidR="00E714A9" w:rsidRPr="00002E57">
        <w:rPr>
          <w:rFonts w:asciiTheme="minorHAnsi" w:hAnsiTheme="minorHAnsi"/>
          <w:sz w:val="27"/>
          <w:rtl/>
        </w:rPr>
        <w:t xml:space="preserve"> </w:t>
      </w:r>
      <w:r w:rsidR="00E714A9" w:rsidRPr="00002E57">
        <w:rPr>
          <w:rFonts w:ascii="Arial" w:hAnsi="Arial" w:hint="cs"/>
          <w:sz w:val="27"/>
          <w:rtl/>
        </w:rPr>
        <w:t>في</w:t>
      </w:r>
      <w:r w:rsidR="00E714A9" w:rsidRPr="00002E57">
        <w:rPr>
          <w:rFonts w:asciiTheme="minorHAnsi" w:hAnsiTheme="minorHAnsi"/>
          <w:sz w:val="27"/>
          <w:rtl/>
        </w:rPr>
        <w:t xml:space="preserve"> </w:t>
      </w:r>
      <w:r w:rsidR="00E714A9" w:rsidRPr="00002E57">
        <w:rPr>
          <w:rFonts w:ascii="Arial" w:hAnsi="Arial" w:hint="cs"/>
          <w:sz w:val="27"/>
          <w:rtl/>
        </w:rPr>
        <w:t>المدينة</w:t>
      </w:r>
      <w:r w:rsidR="00E714A9" w:rsidRPr="00002E57">
        <w:rPr>
          <w:rFonts w:asciiTheme="minorHAnsi" w:hAnsiTheme="minorHAnsi"/>
          <w:sz w:val="27"/>
          <w:rtl/>
        </w:rPr>
        <w:t xml:space="preserve"> </w:t>
      </w:r>
      <w:r w:rsidR="00E714A9" w:rsidRPr="00002E57">
        <w:rPr>
          <w:rFonts w:ascii="Arial" w:hAnsi="Arial" w:hint="cs"/>
          <w:sz w:val="27"/>
          <w:rtl/>
        </w:rPr>
        <w:t>ـ الدولة، بعيداً</w:t>
      </w:r>
      <w:r w:rsidR="00E714A9" w:rsidRPr="00002E57">
        <w:rPr>
          <w:rFonts w:asciiTheme="minorHAnsi" w:hAnsiTheme="minorHAnsi"/>
          <w:sz w:val="27"/>
          <w:rtl/>
        </w:rPr>
        <w:t xml:space="preserve"> </w:t>
      </w:r>
      <w:r w:rsidR="00E714A9" w:rsidRPr="00002E57">
        <w:rPr>
          <w:rFonts w:ascii="Arial" w:hAnsi="Arial" w:hint="cs"/>
          <w:sz w:val="27"/>
          <w:rtl/>
        </w:rPr>
        <w:t>عن</w:t>
      </w:r>
      <w:r w:rsidR="00E714A9" w:rsidRPr="00002E57">
        <w:rPr>
          <w:rFonts w:asciiTheme="minorHAnsi" w:hAnsiTheme="minorHAnsi"/>
          <w:sz w:val="27"/>
          <w:rtl/>
        </w:rPr>
        <w:t xml:space="preserve"> </w:t>
      </w:r>
      <w:r w:rsidR="00E714A9" w:rsidRPr="00002E57">
        <w:rPr>
          <w:rFonts w:ascii="Arial" w:hAnsi="Arial" w:hint="cs"/>
          <w:sz w:val="27"/>
          <w:rtl/>
        </w:rPr>
        <w:t>نوع</w:t>
      </w:r>
      <w:r w:rsidR="00E714A9" w:rsidRPr="00002E57">
        <w:rPr>
          <w:rFonts w:asciiTheme="minorHAnsi" w:hAnsiTheme="minorHAnsi"/>
          <w:sz w:val="27"/>
          <w:rtl/>
        </w:rPr>
        <w:t xml:space="preserve"> </w:t>
      </w:r>
      <w:r w:rsidR="00E714A9" w:rsidRPr="00002E57">
        <w:rPr>
          <w:rFonts w:ascii="Arial" w:hAnsi="Arial" w:hint="cs"/>
          <w:sz w:val="27"/>
          <w:rtl/>
        </w:rPr>
        <w:t>النظر</w:t>
      </w:r>
      <w:r w:rsidR="00E714A9" w:rsidRPr="00002E57">
        <w:rPr>
          <w:rFonts w:asciiTheme="minorHAnsi" w:hAnsiTheme="minorHAnsi"/>
          <w:sz w:val="27"/>
          <w:rtl/>
        </w:rPr>
        <w:t xml:space="preserve"> </w:t>
      </w:r>
      <w:r w:rsidR="00E714A9" w:rsidRPr="00002E57">
        <w:rPr>
          <w:rFonts w:ascii="Arial" w:hAnsi="Arial" w:hint="cs"/>
          <w:sz w:val="27"/>
          <w:rtl/>
        </w:rPr>
        <w:t>الفكري</w:t>
      </w:r>
      <w:r w:rsidR="00E714A9" w:rsidRPr="00002E57">
        <w:rPr>
          <w:rFonts w:asciiTheme="minorHAnsi" w:hAnsiTheme="minorHAnsi"/>
          <w:sz w:val="27"/>
          <w:rtl/>
        </w:rPr>
        <w:t xml:space="preserve"> </w:t>
      </w:r>
      <w:r w:rsidR="00E714A9" w:rsidRPr="00002E57">
        <w:rPr>
          <w:rFonts w:ascii="Arial" w:hAnsi="Arial" w:hint="cs"/>
          <w:sz w:val="27"/>
          <w:rtl/>
        </w:rPr>
        <w:t>أو</w:t>
      </w:r>
      <w:r w:rsidR="00E714A9" w:rsidRPr="00002E57">
        <w:rPr>
          <w:rFonts w:asciiTheme="minorHAnsi" w:hAnsiTheme="minorHAnsi"/>
          <w:sz w:val="27"/>
          <w:rtl/>
        </w:rPr>
        <w:t xml:space="preserve"> </w:t>
      </w:r>
      <w:r w:rsidR="00E714A9" w:rsidRPr="00002E57">
        <w:rPr>
          <w:rFonts w:ascii="Arial" w:hAnsi="Arial" w:hint="cs"/>
          <w:sz w:val="27"/>
          <w:rtl/>
        </w:rPr>
        <w:t>الأخلاقي</w:t>
      </w:r>
      <w:r w:rsidR="00E714A9" w:rsidRPr="00002E57">
        <w:rPr>
          <w:rFonts w:asciiTheme="minorHAnsi" w:hAnsiTheme="minorHAnsi"/>
          <w:sz w:val="27"/>
          <w:rtl/>
        </w:rPr>
        <w:t xml:space="preserve"> </w:t>
      </w:r>
      <w:r w:rsidR="00E714A9" w:rsidRPr="00002E57">
        <w:rPr>
          <w:rFonts w:ascii="Arial" w:hAnsi="Arial" w:hint="cs"/>
          <w:sz w:val="27"/>
          <w:rtl/>
        </w:rPr>
        <w:t>إلى</w:t>
      </w:r>
      <w:r w:rsidR="00E714A9" w:rsidRPr="00002E57">
        <w:rPr>
          <w:rFonts w:asciiTheme="minorHAnsi" w:hAnsiTheme="minorHAnsi"/>
          <w:sz w:val="27"/>
          <w:rtl/>
        </w:rPr>
        <w:t xml:space="preserve"> </w:t>
      </w:r>
      <w:r w:rsidR="00E714A9" w:rsidRPr="00002E57">
        <w:rPr>
          <w:rFonts w:ascii="Arial" w:hAnsi="Arial" w:hint="cs"/>
          <w:sz w:val="27"/>
          <w:rtl/>
        </w:rPr>
        <w:t>الحياة</w:t>
      </w:r>
      <w:r w:rsidR="00E714A9" w:rsidRPr="00002E57">
        <w:rPr>
          <w:rFonts w:asciiTheme="minorHAnsi" w:hAnsiTheme="minorHAnsi"/>
          <w:sz w:val="27"/>
          <w:rtl/>
        </w:rPr>
        <w:t xml:space="preserve"> </w:t>
      </w:r>
      <w:r w:rsidR="00E714A9" w:rsidRPr="00002E57">
        <w:rPr>
          <w:rFonts w:ascii="Arial" w:hAnsi="Arial" w:hint="cs"/>
          <w:sz w:val="27"/>
          <w:rtl/>
        </w:rPr>
        <w:t>عينها</w:t>
      </w:r>
      <w:r w:rsidR="00E714A9" w:rsidRPr="00002E57">
        <w:rPr>
          <w:rFonts w:asciiTheme="minorHAnsi" w:hAnsiTheme="minorHAnsi"/>
          <w:sz w:val="27"/>
          <w:rtl/>
        </w:rPr>
        <w:t xml:space="preserve"> </w:t>
      </w:r>
      <w:r w:rsidR="00E714A9" w:rsidRPr="00002E57">
        <w:rPr>
          <w:rFonts w:ascii="Arial" w:hAnsi="Arial" w:hint="cs"/>
          <w:sz w:val="27"/>
          <w:rtl/>
        </w:rPr>
        <w:t>والعالم، من</w:t>
      </w:r>
      <w:r w:rsidR="00E714A9" w:rsidRPr="00002E57">
        <w:rPr>
          <w:rFonts w:asciiTheme="minorHAnsi" w:hAnsiTheme="minorHAnsi"/>
          <w:sz w:val="27"/>
          <w:rtl/>
        </w:rPr>
        <w:t xml:space="preserve"> </w:t>
      </w:r>
      <w:r w:rsidR="00E714A9" w:rsidRPr="00002E57">
        <w:rPr>
          <w:rFonts w:ascii="Arial" w:hAnsi="Arial" w:hint="cs"/>
          <w:sz w:val="27"/>
          <w:rtl/>
        </w:rPr>
        <w:t>لد</w:t>
      </w:r>
      <w:r w:rsidR="007275B6" w:rsidRPr="00002E57">
        <w:rPr>
          <w:rFonts w:ascii="Arial" w:hAnsi="Arial" w:hint="cs"/>
          <w:sz w:val="27"/>
          <w:rtl/>
        </w:rPr>
        <w:t>ُ</w:t>
      </w:r>
      <w:r w:rsidR="00E714A9" w:rsidRPr="00002E57">
        <w:rPr>
          <w:rFonts w:ascii="Arial" w:hAnsi="Arial" w:hint="cs"/>
          <w:sz w:val="27"/>
          <w:rtl/>
        </w:rPr>
        <w:t>ن</w:t>
      </w:r>
      <w:r w:rsidR="007275B6" w:rsidRPr="00002E57">
        <w:rPr>
          <w:rFonts w:ascii="Arial" w:hAnsi="Arial" w:hint="cs"/>
          <w:sz w:val="27"/>
          <w:rtl/>
        </w:rPr>
        <w:t>ْ</w:t>
      </w:r>
      <w:r w:rsidR="00E714A9" w:rsidRPr="00002E57">
        <w:rPr>
          <w:rFonts w:asciiTheme="minorHAnsi" w:hAnsiTheme="minorHAnsi"/>
          <w:sz w:val="27"/>
          <w:rtl/>
        </w:rPr>
        <w:t xml:space="preserve"> </w:t>
      </w:r>
      <w:r w:rsidR="00E714A9" w:rsidRPr="00002E57">
        <w:rPr>
          <w:rFonts w:ascii="Arial" w:hAnsi="Arial" w:hint="cs"/>
          <w:sz w:val="27"/>
          <w:rtl/>
        </w:rPr>
        <w:t>هذه</w:t>
      </w:r>
      <w:r w:rsidR="00E714A9" w:rsidRPr="00002E57">
        <w:rPr>
          <w:rFonts w:asciiTheme="minorHAnsi" w:hAnsiTheme="minorHAnsi"/>
          <w:sz w:val="27"/>
          <w:rtl/>
        </w:rPr>
        <w:t xml:space="preserve"> </w:t>
      </w:r>
      <w:r w:rsidR="00E714A9" w:rsidRPr="00002E57">
        <w:rPr>
          <w:rFonts w:ascii="Arial" w:hAnsi="Arial" w:hint="cs"/>
          <w:sz w:val="27"/>
          <w:rtl/>
        </w:rPr>
        <w:t>الجماعة</w:t>
      </w:r>
      <w:r w:rsidR="00E714A9" w:rsidRPr="00002E57">
        <w:rPr>
          <w:rFonts w:asciiTheme="minorHAnsi" w:hAnsiTheme="minorHAnsi"/>
          <w:sz w:val="27"/>
          <w:rtl/>
        </w:rPr>
        <w:t xml:space="preserve"> </w:t>
      </w:r>
      <w:r w:rsidR="00E714A9" w:rsidRPr="00002E57">
        <w:rPr>
          <w:rFonts w:ascii="Arial" w:hAnsi="Arial" w:hint="cs"/>
          <w:sz w:val="27"/>
          <w:rtl/>
        </w:rPr>
        <w:t>أو</w:t>
      </w:r>
      <w:r w:rsidR="00E714A9" w:rsidRPr="00002E57">
        <w:rPr>
          <w:rFonts w:asciiTheme="minorHAnsi" w:hAnsiTheme="minorHAnsi"/>
          <w:sz w:val="27"/>
          <w:rtl/>
        </w:rPr>
        <w:t xml:space="preserve"> </w:t>
      </w:r>
      <w:r w:rsidR="00E714A9" w:rsidRPr="00002E57">
        <w:rPr>
          <w:rFonts w:ascii="Arial" w:hAnsi="Arial" w:hint="cs"/>
          <w:sz w:val="27"/>
          <w:rtl/>
        </w:rPr>
        <w:t>تلك</w:t>
      </w:r>
      <w:r w:rsidR="00E714A9" w:rsidRPr="00002E57">
        <w:rPr>
          <w:rFonts w:asciiTheme="minorHAnsi" w:hAnsiTheme="minorHAnsi"/>
          <w:sz w:val="27"/>
          <w:rtl/>
        </w:rPr>
        <w:t xml:space="preserve">. </w:t>
      </w:r>
    </w:p>
    <w:p w:rsidR="00D41B77" w:rsidRPr="00002E57" w:rsidRDefault="00E714A9" w:rsidP="00DA27EA">
      <w:pPr>
        <w:rPr>
          <w:rFonts w:asciiTheme="minorHAnsi" w:hAnsiTheme="minorHAnsi"/>
          <w:sz w:val="27"/>
          <w:rtl/>
        </w:rPr>
      </w:pPr>
      <w:r w:rsidRPr="00002E57">
        <w:rPr>
          <w:rFonts w:ascii="Arial" w:hAnsi="Arial" w:hint="cs"/>
          <w:sz w:val="27"/>
          <w:rtl/>
        </w:rPr>
        <w:t>وبهذا</w:t>
      </w:r>
      <w:r w:rsidRPr="00002E57">
        <w:rPr>
          <w:rFonts w:asciiTheme="minorHAnsi" w:hAnsiTheme="minorHAnsi"/>
          <w:sz w:val="27"/>
          <w:rtl/>
        </w:rPr>
        <w:t xml:space="preserve"> </w:t>
      </w:r>
      <w:r w:rsidRPr="00002E57">
        <w:rPr>
          <w:rFonts w:ascii="Arial" w:hAnsi="Arial" w:hint="cs"/>
          <w:sz w:val="27"/>
          <w:rtl/>
        </w:rPr>
        <w:t>المعنى</w:t>
      </w:r>
      <w:r w:rsidRPr="00002E57">
        <w:rPr>
          <w:rFonts w:asciiTheme="minorHAnsi" w:hAnsiTheme="minorHAnsi"/>
          <w:sz w:val="27"/>
          <w:rtl/>
        </w:rPr>
        <w:t xml:space="preserve"> </w:t>
      </w:r>
      <w:r w:rsidRPr="00002E57">
        <w:rPr>
          <w:rFonts w:ascii="Arial" w:hAnsi="Arial" w:hint="cs"/>
          <w:sz w:val="27"/>
          <w:rtl/>
        </w:rPr>
        <w:t>تستدعي</w:t>
      </w:r>
      <w:r w:rsidRPr="00002E57">
        <w:rPr>
          <w:rFonts w:asciiTheme="minorHAnsi" w:hAnsiTheme="minorHAnsi"/>
          <w:sz w:val="27"/>
          <w:rtl/>
        </w:rPr>
        <w:t xml:space="preserve"> </w:t>
      </w:r>
      <w:r w:rsidRPr="00002E57">
        <w:rPr>
          <w:rFonts w:ascii="Arial" w:hAnsi="Arial" w:hint="cs"/>
          <w:sz w:val="27"/>
          <w:rtl/>
        </w:rPr>
        <w:t>المواطنة</w:t>
      </w:r>
      <w:r w:rsidRPr="00002E57">
        <w:rPr>
          <w:rFonts w:asciiTheme="minorHAnsi" w:hAnsiTheme="minorHAnsi"/>
          <w:sz w:val="27"/>
          <w:rtl/>
        </w:rPr>
        <w:t xml:space="preserve"> </w:t>
      </w:r>
      <w:r w:rsidRPr="00002E57">
        <w:rPr>
          <w:rFonts w:ascii="Arial" w:hAnsi="Arial" w:hint="cs"/>
          <w:sz w:val="27"/>
          <w:rtl/>
        </w:rPr>
        <w:t>اتفاقاً</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قواعد</w:t>
      </w:r>
      <w:r w:rsidRPr="00002E57">
        <w:rPr>
          <w:rFonts w:asciiTheme="minorHAnsi" w:hAnsiTheme="minorHAnsi"/>
          <w:sz w:val="27"/>
          <w:rtl/>
        </w:rPr>
        <w:t xml:space="preserve"> </w:t>
      </w:r>
      <w:r w:rsidRPr="00002E57">
        <w:rPr>
          <w:rFonts w:ascii="Arial" w:hAnsi="Arial" w:hint="cs"/>
          <w:sz w:val="27"/>
          <w:rtl/>
        </w:rPr>
        <w:t>التداول</w:t>
      </w:r>
      <w:r w:rsidRPr="00002E57">
        <w:rPr>
          <w:rFonts w:asciiTheme="minorHAnsi" w:hAnsiTheme="minorHAnsi"/>
          <w:sz w:val="27"/>
          <w:rtl/>
        </w:rPr>
        <w:t xml:space="preserve"> </w:t>
      </w:r>
      <w:r w:rsidRPr="00002E57">
        <w:rPr>
          <w:rFonts w:ascii="Arial" w:hAnsi="Arial" w:hint="cs"/>
          <w:sz w:val="27"/>
          <w:rtl/>
        </w:rPr>
        <w:t>والحوار</w:t>
      </w:r>
      <w:r w:rsidR="00D41B77" w:rsidRPr="00002E57">
        <w:rPr>
          <w:rFonts w:asciiTheme="minorHAnsi" w:hAnsiTheme="minorHAnsi"/>
          <w:sz w:val="27"/>
          <w:rtl/>
        </w:rPr>
        <w:t>.</w:t>
      </w:r>
    </w:p>
    <w:p w:rsidR="00D41B77" w:rsidRPr="00002E57" w:rsidRDefault="00E714A9" w:rsidP="00DA27EA">
      <w:pPr>
        <w:rPr>
          <w:rFonts w:asciiTheme="minorHAnsi" w:hAnsiTheme="minorHAnsi"/>
          <w:sz w:val="27"/>
          <w:rtl/>
        </w:rPr>
      </w:pPr>
      <w:r w:rsidRPr="00002E57">
        <w:rPr>
          <w:rFonts w:ascii="Arial" w:hAnsi="Arial" w:hint="cs"/>
          <w:sz w:val="27"/>
          <w:rtl/>
        </w:rPr>
        <w:t>إلا</w:t>
      </w:r>
      <w:r w:rsidR="00D41B7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مثل</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المخرج</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يخلو</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تحد</w:t>
      </w:r>
      <w:r w:rsidR="00D41B77" w:rsidRPr="00002E57">
        <w:rPr>
          <w:rFonts w:ascii="Arial" w:hAnsi="Arial" w:hint="cs"/>
          <w:sz w:val="27"/>
          <w:rtl/>
        </w:rPr>
        <w:t>ّ</w:t>
      </w:r>
      <w:r w:rsidRPr="00002E57">
        <w:rPr>
          <w:rFonts w:ascii="Arial" w:hAnsi="Arial" w:hint="cs"/>
          <w:sz w:val="27"/>
          <w:rtl/>
        </w:rPr>
        <w:t>يات، تعترض</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طبيعتها</w:t>
      </w:r>
      <w:r w:rsidRPr="00002E57">
        <w:rPr>
          <w:rFonts w:asciiTheme="minorHAnsi" w:hAnsiTheme="minorHAnsi"/>
          <w:sz w:val="27"/>
          <w:rtl/>
        </w:rPr>
        <w:t xml:space="preserve"> </w:t>
      </w:r>
      <w:r w:rsidRPr="00002E57">
        <w:rPr>
          <w:rFonts w:ascii="Arial" w:hAnsi="Arial" w:hint="cs"/>
          <w:sz w:val="27"/>
          <w:rtl/>
        </w:rPr>
        <w:t>جوهر</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نفسه</w:t>
      </w:r>
      <w:r w:rsidR="00D41B77" w:rsidRPr="00002E57">
        <w:rPr>
          <w:rFonts w:ascii="Arial" w:hAnsi="Arial" w:hint="cs"/>
          <w:sz w:val="27"/>
          <w:rtl/>
        </w:rPr>
        <w:t>؛</w:t>
      </w:r>
      <w:r w:rsidRPr="00002E57">
        <w:rPr>
          <w:rFonts w:ascii="Arial" w:hAnsi="Arial" w:hint="cs"/>
          <w:sz w:val="27"/>
          <w:rtl/>
        </w:rPr>
        <w:t xml:space="preserve"> إذ</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الممكن</w:t>
      </w:r>
      <w:r w:rsidRPr="00002E57">
        <w:rPr>
          <w:rFonts w:asciiTheme="minorHAnsi" w:hAnsiTheme="minorHAnsi"/>
          <w:sz w:val="27"/>
          <w:rtl/>
        </w:rPr>
        <w:t xml:space="preserve"> </w:t>
      </w:r>
      <w:r w:rsidRPr="00002E57">
        <w:rPr>
          <w:rFonts w:ascii="Arial" w:hAnsi="Arial" w:hint="cs"/>
          <w:sz w:val="27"/>
          <w:rtl/>
        </w:rPr>
        <w:t>افتراض</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الناس</w:t>
      </w:r>
      <w:r w:rsidRPr="00002E57">
        <w:rPr>
          <w:rFonts w:asciiTheme="minorHAnsi" w:hAnsiTheme="minorHAnsi"/>
          <w:sz w:val="27"/>
          <w:rtl/>
        </w:rPr>
        <w:t xml:space="preserve"> </w:t>
      </w:r>
      <w:r w:rsidRPr="00002E57">
        <w:rPr>
          <w:rFonts w:ascii="Arial" w:hAnsi="Arial" w:hint="cs"/>
          <w:sz w:val="27"/>
          <w:rtl/>
        </w:rPr>
        <w:t>جم</w:t>
      </w:r>
      <w:r w:rsidR="00D41B77" w:rsidRPr="00002E57">
        <w:rPr>
          <w:rFonts w:ascii="Arial" w:hAnsi="Arial" w:hint="cs"/>
          <w:sz w:val="27"/>
          <w:rtl/>
        </w:rPr>
        <w:t>ي</w:t>
      </w:r>
      <w:r w:rsidRPr="00002E57">
        <w:rPr>
          <w:rFonts w:ascii="Arial" w:hAnsi="Arial" w:hint="cs"/>
          <w:sz w:val="27"/>
          <w:rtl/>
        </w:rPr>
        <w:t>عهم</w:t>
      </w:r>
      <w:r w:rsidRPr="00002E57">
        <w:rPr>
          <w:rFonts w:asciiTheme="minorHAnsi" w:hAnsiTheme="minorHAnsi"/>
          <w:sz w:val="27"/>
          <w:rtl/>
        </w:rPr>
        <w:t xml:space="preserve"> </w:t>
      </w:r>
      <w:r w:rsidRPr="00002E57">
        <w:rPr>
          <w:rFonts w:ascii="Arial" w:hAnsi="Arial" w:hint="cs"/>
          <w:sz w:val="27"/>
          <w:rtl/>
        </w:rPr>
        <w:t>قد</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يقبلون</w:t>
      </w:r>
      <w:r w:rsidRPr="00002E57">
        <w:rPr>
          <w:rFonts w:asciiTheme="minorHAnsi" w:hAnsiTheme="minorHAnsi"/>
          <w:sz w:val="27"/>
          <w:rtl/>
        </w:rPr>
        <w:t xml:space="preserve"> </w:t>
      </w:r>
      <w:r w:rsidRPr="00002E57">
        <w:rPr>
          <w:rFonts w:ascii="Arial" w:hAnsi="Arial" w:hint="cs"/>
          <w:sz w:val="27"/>
          <w:rtl/>
        </w:rPr>
        <w:t>النقاش، وتنشأ</w:t>
      </w:r>
      <w:r w:rsidRPr="00002E57">
        <w:rPr>
          <w:rFonts w:asciiTheme="minorHAnsi" w:hAnsiTheme="minorHAnsi"/>
          <w:sz w:val="27"/>
          <w:rtl/>
        </w:rPr>
        <w:t xml:space="preserve"> </w:t>
      </w:r>
      <w:r w:rsidRPr="00002E57">
        <w:rPr>
          <w:rFonts w:ascii="Arial" w:hAnsi="Arial" w:hint="cs"/>
          <w:sz w:val="27"/>
          <w:rtl/>
        </w:rPr>
        <w:t>صعوبة</w:t>
      </w:r>
      <w:r w:rsidRPr="00002E57">
        <w:rPr>
          <w:rFonts w:asciiTheme="minorHAnsi" w:hAnsiTheme="minorHAnsi"/>
          <w:sz w:val="27"/>
          <w:rtl/>
        </w:rPr>
        <w:t xml:space="preserve"> </w:t>
      </w:r>
      <w:r w:rsidRPr="00002E57">
        <w:rPr>
          <w:rFonts w:ascii="Arial" w:hAnsi="Arial" w:hint="cs"/>
          <w:sz w:val="27"/>
          <w:rtl/>
        </w:rPr>
        <w:t>أخرى</w:t>
      </w:r>
      <w:r w:rsidRPr="00002E57">
        <w:rPr>
          <w:rFonts w:asciiTheme="minorHAnsi" w:hAnsiTheme="minorHAnsi"/>
          <w:sz w:val="27"/>
          <w:rtl/>
        </w:rPr>
        <w:t xml:space="preserve"> </w:t>
      </w:r>
      <w:r w:rsidRPr="00002E57">
        <w:rPr>
          <w:rFonts w:ascii="Arial" w:hAnsi="Arial" w:hint="cs"/>
          <w:sz w:val="27"/>
          <w:rtl/>
        </w:rPr>
        <w:t>تتمث</w:t>
      </w:r>
      <w:r w:rsidR="00D41B77"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س</w:t>
      </w:r>
      <w:r w:rsidR="00D41B77" w:rsidRPr="00002E57">
        <w:rPr>
          <w:rFonts w:ascii="Arial" w:hAnsi="Arial" w:hint="cs"/>
          <w:sz w:val="27"/>
          <w:rtl/>
        </w:rPr>
        <w:t>َ</w:t>
      </w:r>
      <w:r w:rsidRPr="00002E57">
        <w:rPr>
          <w:rFonts w:ascii="Arial" w:hAnsi="Arial" w:hint="cs"/>
          <w:sz w:val="27"/>
          <w:rtl/>
        </w:rPr>
        <w:t>و</w:t>
      </w:r>
      <w:r w:rsidR="00D41B77" w:rsidRPr="00002E57">
        <w:rPr>
          <w:rFonts w:ascii="Arial" w:hAnsi="Arial" w:hint="cs"/>
          <w:sz w:val="27"/>
          <w:rtl/>
        </w:rPr>
        <w:t>ْ</w:t>
      </w:r>
      <w:r w:rsidRPr="00002E57">
        <w:rPr>
          <w:rFonts w:ascii="Arial" w:hAnsi="Arial" w:hint="cs"/>
          <w:sz w:val="27"/>
          <w:rtl/>
        </w:rPr>
        <w:t>قهم</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يرغبون</w:t>
      </w:r>
      <w:r w:rsidRPr="00002E57">
        <w:rPr>
          <w:rFonts w:asciiTheme="minorHAnsi" w:hAnsiTheme="minorHAnsi"/>
          <w:sz w:val="27"/>
          <w:rtl/>
        </w:rPr>
        <w:t xml:space="preserve"> </w:t>
      </w:r>
      <w:r w:rsidRPr="00002E57">
        <w:rPr>
          <w:rFonts w:ascii="Arial" w:hAnsi="Arial" w:hint="cs"/>
          <w:sz w:val="27"/>
          <w:rtl/>
        </w:rPr>
        <w:t>فيه، أو</w:t>
      </w:r>
      <w:r w:rsidRPr="00002E57">
        <w:rPr>
          <w:rFonts w:asciiTheme="minorHAnsi" w:hAnsiTheme="minorHAnsi"/>
          <w:sz w:val="27"/>
          <w:rtl/>
        </w:rPr>
        <w:t xml:space="preserve"> </w:t>
      </w:r>
      <w:r w:rsidRPr="00002E57">
        <w:rPr>
          <w:rFonts w:ascii="Arial" w:hAnsi="Arial" w:hint="cs"/>
          <w:sz w:val="27"/>
          <w:rtl/>
        </w:rPr>
        <w:t>يعتبرونه</w:t>
      </w:r>
      <w:r w:rsidRPr="00002E57">
        <w:rPr>
          <w:rFonts w:asciiTheme="minorHAnsi" w:hAnsiTheme="minorHAnsi"/>
          <w:sz w:val="27"/>
          <w:rtl/>
        </w:rPr>
        <w:t xml:space="preserve"> </w:t>
      </w:r>
      <w:r w:rsidRPr="00002E57">
        <w:rPr>
          <w:rFonts w:ascii="Arial" w:hAnsi="Arial" w:hint="cs"/>
          <w:sz w:val="27"/>
          <w:rtl/>
        </w:rPr>
        <w:t>مجر</w:t>
      </w:r>
      <w:r w:rsidR="00D41B77" w:rsidRPr="00002E57">
        <w:rPr>
          <w:rFonts w:ascii="Arial" w:hAnsi="Arial" w:hint="cs"/>
          <w:sz w:val="27"/>
          <w:rtl/>
        </w:rPr>
        <w:t>ّ</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خدعة، كما</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حال</w:t>
      </w:r>
      <w:r w:rsidRPr="00002E57">
        <w:rPr>
          <w:rFonts w:asciiTheme="minorHAnsi" w:hAnsiTheme="minorHAnsi"/>
          <w:sz w:val="27"/>
          <w:rtl/>
        </w:rPr>
        <w:t xml:space="preserve"> </w:t>
      </w:r>
      <w:r w:rsidRPr="00002E57">
        <w:rPr>
          <w:rFonts w:ascii="Arial" w:hAnsi="Arial" w:hint="cs"/>
          <w:sz w:val="27"/>
          <w:rtl/>
        </w:rPr>
        <w:t>بعض</w:t>
      </w:r>
      <w:r w:rsidRPr="00002E57">
        <w:rPr>
          <w:rFonts w:asciiTheme="minorHAnsi" w:hAnsiTheme="minorHAnsi"/>
          <w:sz w:val="27"/>
          <w:rtl/>
        </w:rPr>
        <w:t xml:space="preserve"> </w:t>
      </w:r>
      <w:r w:rsidRPr="00002E57">
        <w:rPr>
          <w:rFonts w:ascii="Arial" w:hAnsi="Arial" w:hint="cs"/>
          <w:sz w:val="27"/>
          <w:rtl/>
        </w:rPr>
        <w:t>الجماعات</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يمكنها</w:t>
      </w:r>
      <w:r w:rsidRPr="00002E57">
        <w:rPr>
          <w:rFonts w:asciiTheme="minorHAnsi" w:hAnsiTheme="minorHAnsi"/>
          <w:sz w:val="27"/>
          <w:rtl/>
        </w:rPr>
        <w:t xml:space="preserve"> </w:t>
      </w:r>
      <w:r w:rsidRPr="00002E57">
        <w:rPr>
          <w:rFonts w:ascii="Arial" w:hAnsi="Arial" w:hint="cs"/>
          <w:sz w:val="27"/>
          <w:rtl/>
        </w:rPr>
        <w:t>رفض</w:t>
      </w:r>
      <w:r w:rsidRPr="00002E57">
        <w:rPr>
          <w:rFonts w:asciiTheme="minorHAnsi" w:hAnsiTheme="minorHAnsi"/>
          <w:sz w:val="27"/>
          <w:rtl/>
        </w:rPr>
        <w:t xml:space="preserve"> </w:t>
      </w:r>
      <w:r w:rsidRPr="00002E57">
        <w:rPr>
          <w:rFonts w:ascii="Arial" w:hAnsi="Arial" w:hint="cs"/>
          <w:sz w:val="27"/>
          <w:rtl/>
        </w:rPr>
        <w:t>اللعبة</w:t>
      </w:r>
      <w:r w:rsidRPr="00002E57">
        <w:rPr>
          <w:rFonts w:asciiTheme="minorHAnsi" w:hAnsiTheme="minorHAnsi"/>
          <w:sz w:val="27"/>
          <w:rtl/>
        </w:rPr>
        <w:t xml:space="preserve"> </w:t>
      </w:r>
      <w:r w:rsidRPr="00002E57">
        <w:rPr>
          <w:rFonts w:ascii="Arial" w:hAnsi="Arial" w:hint="cs"/>
          <w:sz w:val="27"/>
          <w:rtl/>
        </w:rPr>
        <w:t>الديموقراطية، والانخراط</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نقاش</w:t>
      </w:r>
      <w:r w:rsidR="00D41B7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عام</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أساسها، احتراماً</w:t>
      </w:r>
      <w:r w:rsidRPr="00002E57">
        <w:rPr>
          <w:rFonts w:asciiTheme="minorHAnsi" w:hAnsiTheme="minorHAnsi"/>
          <w:sz w:val="27"/>
          <w:rtl/>
        </w:rPr>
        <w:t xml:space="preserve"> </w:t>
      </w:r>
      <w:r w:rsidRPr="00002E57">
        <w:rPr>
          <w:rFonts w:ascii="Arial" w:hAnsi="Arial" w:hint="cs"/>
          <w:sz w:val="27"/>
          <w:rtl/>
        </w:rPr>
        <w:t>لخصوصيتهم</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ولاستقلالهم</w:t>
      </w:r>
      <w:r w:rsidR="00D41B77" w:rsidRPr="00002E57">
        <w:rPr>
          <w:rFonts w:asciiTheme="minorHAnsi" w:hAnsiTheme="minorHAnsi"/>
          <w:sz w:val="27"/>
          <w:rtl/>
        </w:rPr>
        <w:t>.</w:t>
      </w:r>
    </w:p>
    <w:p w:rsidR="00E714A9" w:rsidRPr="00002E57" w:rsidRDefault="00E714A9" w:rsidP="00DA27EA">
      <w:pPr>
        <w:rPr>
          <w:rFonts w:asciiTheme="minorHAnsi" w:hAnsiTheme="minorHAnsi"/>
          <w:sz w:val="27"/>
          <w:rtl/>
        </w:rPr>
      </w:pPr>
      <w:r w:rsidRPr="00002E57">
        <w:rPr>
          <w:rFonts w:ascii="Arial" w:hAnsi="Arial" w:hint="cs"/>
          <w:sz w:val="27"/>
          <w:rtl/>
        </w:rPr>
        <w:t>ثم</w:t>
      </w:r>
      <w:r w:rsidRPr="00002E57">
        <w:rPr>
          <w:rFonts w:asciiTheme="minorHAnsi" w:hAnsiTheme="minorHAnsi"/>
          <w:sz w:val="27"/>
          <w:rtl/>
        </w:rPr>
        <w:t xml:space="preserve"> </w:t>
      </w:r>
      <w:r w:rsidRPr="00002E57">
        <w:rPr>
          <w:rFonts w:ascii="Arial" w:hAnsi="Arial" w:hint="cs"/>
          <w:sz w:val="27"/>
          <w:rtl/>
        </w:rPr>
        <w:t>إذا</w:t>
      </w:r>
      <w:r w:rsidRPr="00002E57">
        <w:rPr>
          <w:rFonts w:asciiTheme="minorHAnsi" w:hAnsiTheme="minorHAnsi"/>
          <w:sz w:val="27"/>
          <w:rtl/>
        </w:rPr>
        <w:t xml:space="preserve"> </w:t>
      </w:r>
      <w:r w:rsidRPr="00002E57">
        <w:rPr>
          <w:rFonts w:ascii="Arial" w:hAnsi="Arial" w:hint="cs"/>
          <w:sz w:val="27"/>
          <w:rtl/>
        </w:rPr>
        <w:t>استلزم</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العمومي</w:t>
      </w:r>
      <w:r w:rsidRPr="00002E57">
        <w:rPr>
          <w:rFonts w:asciiTheme="minorHAnsi" w:hAnsiTheme="minorHAnsi"/>
          <w:sz w:val="27"/>
          <w:rtl/>
        </w:rPr>
        <w:t xml:space="preserve"> </w:t>
      </w:r>
      <w:r w:rsidRPr="00002E57">
        <w:rPr>
          <w:rFonts w:ascii="Arial" w:hAnsi="Arial" w:hint="cs"/>
          <w:sz w:val="27"/>
          <w:rtl/>
        </w:rPr>
        <w:t>ضرورة</w:t>
      </w:r>
      <w:r w:rsidRPr="00002E57">
        <w:rPr>
          <w:rFonts w:asciiTheme="minorHAnsi" w:hAnsiTheme="minorHAnsi"/>
          <w:sz w:val="27"/>
          <w:rtl/>
        </w:rPr>
        <w:t xml:space="preserve"> </w:t>
      </w:r>
      <w:r w:rsidRPr="00002E57">
        <w:rPr>
          <w:rFonts w:ascii="Arial" w:hAnsi="Arial" w:hint="cs"/>
          <w:sz w:val="27"/>
          <w:rtl/>
        </w:rPr>
        <w:t>قيام</w:t>
      </w:r>
      <w:r w:rsidRPr="00002E57">
        <w:rPr>
          <w:rFonts w:asciiTheme="minorHAnsi" w:hAnsiTheme="minorHAnsi"/>
          <w:sz w:val="27"/>
          <w:rtl/>
        </w:rPr>
        <w:t xml:space="preserve"> </w:t>
      </w:r>
      <w:r w:rsidRPr="00002E57">
        <w:rPr>
          <w:rFonts w:ascii="Arial" w:hAnsi="Arial" w:hint="cs"/>
          <w:sz w:val="27"/>
          <w:rtl/>
        </w:rPr>
        <w:t>اتفاق</w:t>
      </w:r>
      <w:r w:rsidRPr="00002E57">
        <w:rPr>
          <w:rFonts w:asciiTheme="minorHAnsi" w:hAnsiTheme="minorHAnsi"/>
          <w:sz w:val="27"/>
          <w:rtl/>
        </w:rPr>
        <w:t xml:space="preserve"> </w:t>
      </w:r>
      <w:r w:rsidRPr="00002E57">
        <w:rPr>
          <w:rFonts w:ascii="Arial" w:hAnsi="Arial" w:hint="cs"/>
          <w:sz w:val="27"/>
          <w:rtl/>
        </w:rPr>
        <w:t>قبلي</w:t>
      </w:r>
      <w:r w:rsidRPr="00002E57">
        <w:rPr>
          <w:rFonts w:asciiTheme="minorHAnsi" w:hAnsiTheme="minorHAnsi"/>
          <w:sz w:val="27"/>
          <w:rtl/>
        </w:rPr>
        <w:t xml:space="preserve"> </w:t>
      </w:r>
      <w:r w:rsidRPr="00002E57">
        <w:rPr>
          <w:rFonts w:ascii="Arial" w:hAnsi="Arial" w:hint="cs"/>
          <w:sz w:val="27"/>
          <w:rtl/>
        </w:rPr>
        <w:t>حول</w:t>
      </w:r>
      <w:r w:rsidRPr="00002E57">
        <w:rPr>
          <w:rFonts w:asciiTheme="minorHAnsi" w:hAnsiTheme="minorHAnsi"/>
          <w:sz w:val="27"/>
          <w:rtl/>
        </w:rPr>
        <w:t xml:space="preserve"> </w:t>
      </w:r>
      <w:r w:rsidRPr="00002E57">
        <w:rPr>
          <w:rFonts w:ascii="Arial" w:hAnsi="Arial" w:hint="cs"/>
          <w:sz w:val="27"/>
          <w:rtl/>
        </w:rPr>
        <w:t>تصورات</w:t>
      </w:r>
      <w:r w:rsidRPr="00002E57">
        <w:rPr>
          <w:rFonts w:asciiTheme="minorHAnsi" w:hAnsiTheme="minorHAnsi"/>
          <w:sz w:val="27"/>
          <w:rtl/>
        </w:rPr>
        <w:t xml:space="preserve"> </w:t>
      </w:r>
      <w:r w:rsidRPr="00002E57">
        <w:rPr>
          <w:rFonts w:ascii="Arial" w:hAnsi="Arial" w:hint="cs"/>
          <w:sz w:val="27"/>
          <w:rtl/>
        </w:rPr>
        <w:t>معقولة فإن</w:t>
      </w:r>
      <w:r w:rsidRPr="00002E57">
        <w:rPr>
          <w:rFonts w:asciiTheme="minorHAnsi" w:hAnsiTheme="minorHAnsi"/>
          <w:sz w:val="27"/>
          <w:rtl/>
        </w:rPr>
        <w:t xml:space="preserve"> </w:t>
      </w:r>
      <w:r w:rsidRPr="00002E57">
        <w:rPr>
          <w:rFonts w:ascii="Arial" w:hAnsi="Arial" w:hint="cs"/>
          <w:sz w:val="27"/>
          <w:rtl/>
        </w:rPr>
        <w:t>بعض</w:t>
      </w:r>
      <w:r w:rsidRPr="00002E57">
        <w:rPr>
          <w:rFonts w:asciiTheme="minorHAnsi" w:hAnsiTheme="minorHAnsi"/>
          <w:sz w:val="27"/>
          <w:rtl/>
        </w:rPr>
        <w:t xml:space="preserve"> </w:t>
      </w:r>
      <w:r w:rsidRPr="00002E57">
        <w:rPr>
          <w:rFonts w:ascii="Arial" w:hAnsi="Arial" w:hint="cs"/>
          <w:sz w:val="27"/>
          <w:rtl/>
        </w:rPr>
        <w:t>الناس</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يوافقون</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معقولية</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تم</w:t>
      </w:r>
      <w:r w:rsidR="00D41B77"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الحكم</w:t>
      </w:r>
      <w:r w:rsidRPr="00002E57">
        <w:rPr>
          <w:rFonts w:asciiTheme="minorHAnsi" w:hAnsiTheme="minorHAnsi"/>
          <w:sz w:val="27"/>
          <w:rtl/>
        </w:rPr>
        <w:t xml:space="preserve"> </w:t>
      </w:r>
      <w:r w:rsidRPr="00002E57">
        <w:rPr>
          <w:rFonts w:ascii="Arial" w:hAnsi="Arial" w:hint="cs"/>
          <w:sz w:val="27"/>
          <w:rtl/>
        </w:rPr>
        <w:t>بمعقوليته، من</w:t>
      </w:r>
      <w:r w:rsidRPr="00002E57">
        <w:rPr>
          <w:rFonts w:asciiTheme="minorHAnsi" w:hAnsiTheme="minorHAnsi"/>
          <w:sz w:val="27"/>
          <w:rtl/>
        </w:rPr>
        <w:t xml:space="preserve"> </w:t>
      </w:r>
      <w:r w:rsidRPr="00002E57">
        <w:rPr>
          <w:rFonts w:ascii="Arial" w:hAnsi="Arial" w:hint="cs"/>
          <w:sz w:val="27"/>
          <w:rtl/>
        </w:rPr>
        <w:t>قبيل</w:t>
      </w:r>
      <w:r w:rsidR="00D41B77"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وجود</w:t>
      </w:r>
      <w:r w:rsidRPr="00002E57">
        <w:rPr>
          <w:rFonts w:asciiTheme="minorHAnsi" w:hAnsiTheme="minorHAnsi"/>
          <w:sz w:val="27"/>
          <w:rtl/>
        </w:rPr>
        <w:t xml:space="preserve"> </w:t>
      </w:r>
      <w:r w:rsidRPr="00002E57">
        <w:rPr>
          <w:rFonts w:ascii="Arial" w:hAnsi="Arial" w:hint="cs"/>
          <w:sz w:val="27"/>
          <w:rtl/>
        </w:rPr>
        <w:t>أشخاص</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جماعات</w:t>
      </w:r>
      <w:r w:rsidRPr="00002E57">
        <w:rPr>
          <w:rFonts w:asciiTheme="minorHAnsi" w:hAnsiTheme="minorHAnsi"/>
          <w:sz w:val="27"/>
          <w:rtl/>
        </w:rPr>
        <w:t xml:space="preserve"> </w:t>
      </w:r>
      <w:r w:rsidRPr="00002E57">
        <w:rPr>
          <w:rFonts w:ascii="Arial" w:hAnsi="Arial" w:hint="cs"/>
          <w:sz w:val="27"/>
          <w:rtl/>
        </w:rPr>
        <w:t>تكون</w:t>
      </w:r>
      <w:r w:rsidRPr="00002E57">
        <w:rPr>
          <w:rFonts w:asciiTheme="minorHAnsi" w:hAnsiTheme="minorHAnsi"/>
          <w:sz w:val="27"/>
          <w:rtl/>
        </w:rPr>
        <w:t xml:space="preserve"> </w:t>
      </w:r>
      <w:r w:rsidRPr="00002E57">
        <w:rPr>
          <w:rFonts w:ascii="Arial" w:hAnsi="Arial" w:hint="cs"/>
          <w:sz w:val="27"/>
          <w:rtl/>
        </w:rPr>
        <w:t>المساواة</w:t>
      </w:r>
      <w:r w:rsidRPr="00002E57">
        <w:rPr>
          <w:rFonts w:asciiTheme="minorHAnsi" w:hAnsiTheme="minorHAnsi"/>
          <w:sz w:val="27"/>
          <w:rtl/>
        </w:rPr>
        <w:t xml:space="preserve"> </w:t>
      </w:r>
      <w:r w:rsidRPr="00002E57">
        <w:rPr>
          <w:rFonts w:ascii="Arial" w:hAnsi="Arial" w:hint="cs"/>
          <w:sz w:val="27"/>
          <w:rtl/>
        </w:rPr>
        <w:t>عندها</w:t>
      </w:r>
      <w:r w:rsidRPr="00002E57">
        <w:rPr>
          <w:rFonts w:asciiTheme="minorHAnsi" w:hAnsiTheme="minorHAnsi"/>
          <w:sz w:val="27"/>
          <w:rtl/>
        </w:rPr>
        <w:t xml:space="preserve"> </w:t>
      </w:r>
      <w:r w:rsidRPr="00002E57">
        <w:rPr>
          <w:rFonts w:ascii="Arial" w:hAnsi="Arial" w:hint="cs"/>
          <w:sz w:val="27"/>
          <w:rtl/>
        </w:rPr>
        <w:t>أمراً</w:t>
      </w:r>
      <w:r w:rsidRPr="00002E57">
        <w:rPr>
          <w:rFonts w:asciiTheme="minorHAnsi" w:hAnsiTheme="minorHAnsi"/>
          <w:sz w:val="27"/>
          <w:rtl/>
        </w:rPr>
        <w:t xml:space="preserve"> </w:t>
      </w:r>
      <w:r w:rsidRPr="00002E57">
        <w:rPr>
          <w:rFonts w:ascii="Arial" w:hAnsi="Arial" w:hint="cs"/>
          <w:sz w:val="27"/>
          <w:rtl/>
        </w:rPr>
        <w:t>معقولاً</w:t>
      </w:r>
      <w:r w:rsidR="00D41B77" w:rsidRPr="00002E57">
        <w:rPr>
          <w:rFonts w:ascii="Arial" w:hAnsi="Arial" w:hint="cs"/>
          <w:sz w:val="27"/>
          <w:rtl/>
        </w:rPr>
        <w:t>؛</w:t>
      </w:r>
      <w:r w:rsidRPr="00002E57">
        <w:rPr>
          <w:rFonts w:ascii="Arial" w:hAnsi="Arial" w:hint="cs"/>
          <w:sz w:val="27"/>
          <w:rtl/>
        </w:rPr>
        <w:t xml:space="preserve"> بينما</w:t>
      </w:r>
      <w:r w:rsidRPr="00002E57">
        <w:rPr>
          <w:rFonts w:asciiTheme="minorHAnsi" w:hAnsiTheme="minorHAnsi"/>
          <w:sz w:val="27"/>
          <w:rtl/>
        </w:rPr>
        <w:t xml:space="preserve"> </w:t>
      </w:r>
      <w:r w:rsidRPr="00002E57">
        <w:rPr>
          <w:rFonts w:ascii="Arial" w:hAnsi="Arial" w:hint="cs"/>
          <w:sz w:val="27"/>
          <w:rtl/>
        </w:rPr>
        <w:t>يرفض</w:t>
      </w:r>
      <w:r w:rsidRPr="00002E57">
        <w:rPr>
          <w:rFonts w:asciiTheme="minorHAnsi" w:hAnsiTheme="minorHAnsi"/>
          <w:sz w:val="27"/>
          <w:rtl/>
        </w:rPr>
        <w:t xml:space="preserve"> </w:t>
      </w: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آخرون</w:t>
      </w:r>
      <w:r w:rsidRPr="00002E57">
        <w:rPr>
          <w:rFonts w:hint="cs"/>
          <w:sz w:val="27"/>
          <w:vertAlign w:val="superscript"/>
          <w:rtl/>
        </w:rPr>
        <w:t>(</w:t>
      </w:r>
      <w:r w:rsidRPr="00002E57">
        <w:rPr>
          <w:rStyle w:val="ad"/>
          <w:sz w:val="27"/>
          <w:rtl/>
        </w:rPr>
        <w:endnoteReference w:id="373"/>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وأمام</w:t>
      </w:r>
      <w:r w:rsidRPr="00002E57">
        <w:rPr>
          <w:rFonts w:asciiTheme="minorHAnsi" w:hAnsiTheme="minorHAnsi"/>
          <w:sz w:val="27"/>
          <w:rtl/>
          <w:lang w:bidi="ar-LB"/>
        </w:rPr>
        <w:t xml:space="preserve"> </w:t>
      </w:r>
      <w:r w:rsidRPr="00002E57">
        <w:rPr>
          <w:rFonts w:ascii="Arial" w:hAnsi="Arial" w:hint="cs"/>
          <w:sz w:val="27"/>
          <w:rtl/>
          <w:lang w:bidi="ar-LB"/>
        </w:rPr>
        <w:t>هذين</w:t>
      </w:r>
      <w:r w:rsidRPr="00002E57">
        <w:rPr>
          <w:rFonts w:asciiTheme="minorHAnsi" w:hAnsiTheme="minorHAnsi"/>
          <w:sz w:val="27"/>
          <w:rtl/>
          <w:lang w:bidi="ar-LB"/>
        </w:rPr>
        <w:t xml:space="preserve"> </w:t>
      </w:r>
      <w:r w:rsidRPr="00002E57">
        <w:rPr>
          <w:rFonts w:ascii="Arial" w:hAnsi="Arial" w:hint="cs"/>
          <w:sz w:val="27"/>
          <w:rtl/>
          <w:lang w:bidi="ar-LB"/>
        </w:rPr>
        <w:t>التحد</w:t>
      </w:r>
      <w:r w:rsidR="00D41B77" w:rsidRPr="00002E57">
        <w:rPr>
          <w:rFonts w:ascii="Arial" w:hAnsi="Arial" w:hint="cs"/>
          <w:sz w:val="27"/>
          <w:rtl/>
          <w:lang w:bidi="ar-LB"/>
        </w:rPr>
        <w:t>ّ</w:t>
      </w:r>
      <w:r w:rsidRPr="00002E57">
        <w:rPr>
          <w:rFonts w:ascii="Arial" w:hAnsi="Arial" w:hint="cs"/>
          <w:sz w:val="27"/>
          <w:rtl/>
          <w:lang w:bidi="ar-LB"/>
        </w:rPr>
        <w:t>ي</w:t>
      </w:r>
      <w:r w:rsidR="00D41B77" w:rsidRPr="00002E57">
        <w:rPr>
          <w:rFonts w:ascii="Arial" w:hAnsi="Arial" w:hint="cs"/>
          <w:sz w:val="27"/>
          <w:rtl/>
          <w:lang w:bidi="ar-LB"/>
        </w:rPr>
        <w:t>ي</w:t>
      </w:r>
      <w:r w:rsidRPr="00002E57">
        <w:rPr>
          <w:rFonts w:ascii="Arial" w:hAnsi="Arial" w:hint="cs"/>
          <w:sz w:val="27"/>
          <w:rtl/>
          <w:lang w:bidi="ar-LB"/>
        </w:rPr>
        <w:t>ن</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لنق</w:t>
      </w:r>
      <w:r w:rsidR="00D41B77" w:rsidRPr="00002E57">
        <w:rPr>
          <w:rFonts w:ascii="Arial" w:hAnsi="Arial" w:hint="cs"/>
          <w:sz w:val="27"/>
          <w:rtl/>
          <w:lang w:bidi="ar-LB"/>
        </w:rPr>
        <w:t>ُ</w:t>
      </w:r>
      <w:r w:rsidRPr="00002E57">
        <w:rPr>
          <w:rFonts w:ascii="Arial" w:hAnsi="Arial" w:hint="cs"/>
          <w:sz w:val="27"/>
          <w:rtl/>
          <w:lang w:bidi="ar-LB"/>
        </w:rPr>
        <w:t>ل</w:t>
      </w:r>
      <w:r w:rsidR="00D41B77"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أمام</w:t>
      </w:r>
      <w:r w:rsidRPr="00002E57">
        <w:rPr>
          <w:rFonts w:asciiTheme="minorHAnsi" w:hAnsiTheme="minorHAnsi"/>
          <w:sz w:val="27"/>
          <w:rtl/>
          <w:lang w:bidi="ar-LB"/>
        </w:rPr>
        <w:t xml:space="preserve"> </w:t>
      </w:r>
      <w:r w:rsidRPr="00002E57">
        <w:rPr>
          <w:rFonts w:ascii="Arial" w:hAnsi="Arial" w:hint="cs"/>
          <w:sz w:val="27"/>
          <w:rtl/>
          <w:lang w:bidi="ar-LB"/>
        </w:rPr>
        <w:t>صعوبة</w:t>
      </w:r>
      <w:r w:rsidRPr="00002E57">
        <w:rPr>
          <w:rFonts w:asciiTheme="minorHAnsi" w:hAnsiTheme="minorHAnsi"/>
          <w:sz w:val="27"/>
          <w:rtl/>
          <w:lang w:bidi="ar-LB"/>
        </w:rPr>
        <w:t xml:space="preserve"> </w:t>
      </w:r>
      <w:r w:rsidRPr="00002E57">
        <w:rPr>
          <w:rFonts w:ascii="Arial" w:hAnsi="Arial" w:hint="cs"/>
          <w:sz w:val="27"/>
          <w:rtl/>
          <w:lang w:bidi="ar-LB"/>
        </w:rPr>
        <w:t>قيام</w:t>
      </w:r>
      <w:r w:rsidRPr="00002E57">
        <w:rPr>
          <w:rFonts w:asciiTheme="minorHAnsi" w:hAnsiTheme="minorHAnsi"/>
          <w:sz w:val="27"/>
          <w:rtl/>
          <w:lang w:bidi="ar-LB"/>
        </w:rPr>
        <w:t xml:space="preserve"> </w:t>
      </w:r>
      <w:r w:rsidRPr="00002E57">
        <w:rPr>
          <w:rFonts w:ascii="Arial" w:hAnsi="Arial" w:hint="cs"/>
          <w:sz w:val="27"/>
          <w:rtl/>
          <w:lang w:bidi="ar-LB"/>
        </w:rPr>
        <w:t>اتفاقات</w:t>
      </w:r>
      <w:r w:rsidRPr="00002E57">
        <w:rPr>
          <w:rFonts w:asciiTheme="minorHAnsi" w:hAnsiTheme="minorHAnsi"/>
          <w:sz w:val="27"/>
          <w:rtl/>
          <w:lang w:bidi="ar-LB"/>
        </w:rPr>
        <w:t xml:space="preserve"> </w:t>
      </w:r>
      <w:r w:rsidRPr="00002E57">
        <w:rPr>
          <w:rFonts w:ascii="Arial" w:hAnsi="Arial" w:hint="cs"/>
          <w:sz w:val="27"/>
          <w:rtl/>
          <w:lang w:bidi="ar-LB"/>
        </w:rPr>
        <w:t>معقولة</w:t>
      </w:r>
      <w:r w:rsidRPr="00002E57">
        <w:rPr>
          <w:rFonts w:asciiTheme="minorHAnsi" w:hAnsiTheme="minorHAnsi"/>
          <w:sz w:val="27"/>
          <w:rtl/>
          <w:lang w:bidi="ar-LB"/>
        </w:rPr>
        <w:t xml:space="preserve"> </w:t>
      </w:r>
      <w:r w:rsidRPr="00002E57">
        <w:rPr>
          <w:rFonts w:ascii="Arial" w:hAnsi="Arial" w:hint="cs"/>
          <w:sz w:val="27"/>
          <w:rtl/>
          <w:lang w:bidi="ar-LB"/>
        </w:rPr>
        <w:t>تفترضها</w:t>
      </w:r>
      <w:r w:rsidRPr="00002E57">
        <w:rPr>
          <w:rFonts w:asciiTheme="minorHAnsi" w:hAnsiTheme="minorHAnsi"/>
          <w:sz w:val="27"/>
          <w:rtl/>
          <w:lang w:bidi="ar-LB"/>
        </w:rPr>
        <w:t xml:space="preserve"> </w:t>
      </w:r>
      <w:r w:rsidRPr="00002E57">
        <w:rPr>
          <w:rFonts w:ascii="Arial" w:hAnsi="Arial" w:hint="cs"/>
          <w:sz w:val="27"/>
          <w:rtl/>
          <w:lang w:bidi="ar-LB"/>
        </w:rPr>
        <w:t>العقلانية</w:t>
      </w:r>
      <w:r w:rsidRPr="00002E57">
        <w:rPr>
          <w:rFonts w:asciiTheme="minorHAnsi" w:hAnsiTheme="minorHAnsi"/>
          <w:sz w:val="27"/>
          <w:rtl/>
          <w:lang w:bidi="ar-LB"/>
        </w:rPr>
        <w:t xml:space="preserve"> </w:t>
      </w:r>
      <w:r w:rsidRPr="00002E57">
        <w:rPr>
          <w:rFonts w:ascii="Arial" w:hAnsi="Arial" w:hint="cs"/>
          <w:sz w:val="27"/>
          <w:rtl/>
          <w:lang w:bidi="ar-LB"/>
        </w:rPr>
        <w:t>التواصلية، لزم</w:t>
      </w:r>
      <w:r w:rsidRPr="00002E57">
        <w:rPr>
          <w:rFonts w:asciiTheme="minorHAnsi" w:hAnsiTheme="minorHAnsi"/>
          <w:sz w:val="27"/>
          <w:rtl/>
          <w:lang w:bidi="ar-LB"/>
        </w:rPr>
        <w:t xml:space="preserve"> </w:t>
      </w:r>
      <w:r w:rsidRPr="00002E57">
        <w:rPr>
          <w:rFonts w:ascii="Arial" w:hAnsi="Arial" w:hint="cs"/>
          <w:sz w:val="27"/>
          <w:rtl/>
          <w:lang w:bidi="ar-LB"/>
        </w:rPr>
        <w:t>ال</w:t>
      </w:r>
      <w:r w:rsidR="00D41B77" w:rsidRPr="00002E57">
        <w:rPr>
          <w:rFonts w:ascii="Arial" w:hAnsi="Arial" w:hint="cs"/>
          <w:sz w:val="27"/>
          <w:rtl/>
          <w:lang w:bidi="ar-LB"/>
        </w:rPr>
        <w:t>إ</w:t>
      </w:r>
      <w:r w:rsidRPr="00002E57">
        <w:rPr>
          <w:rFonts w:ascii="Arial" w:hAnsi="Arial" w:hint="cs"/>
          <w:sz w:val="27"/>
          <w:rtl/>
          <w:lang w:bidi="ar-LB"/>
        </w:rPr>
        <w:t>قرار</w:t>
      </w:r>
      <w:r w:rsidRPr="00002E57">
        <w:rPr>
          <w:rFonts w:asciiTheme="minorHAnsi" w:hAnsiTheme="minorHAnsi"/>
          <w:sz w:val="27"/>
          <w:rtl/>
          <w:lang w:bidi="ar-LB"/>
        </w:rPr>
        <w:t xml:space="preserve"> </w:t>
      </w:r>
      <w:r w:rsidRPr="00002E57">
        <w:rPr>
          <w:rFonts w:ascii="Arial" w:hAnsi="Arial" w:hint="cs"/>
          <w:sz w:val="27"/>
          <w:rtl/>
          <w:lang w:bidi="ar-LB"/>
        </w:rPr>
        <w:t xml:space="preserve">بـ </w:t>
      </w:r>
      <w:r w:rsidRPr="00002E57">
        <w:rPr>
          <w:rFonts w:hint="eastAsia"/>
          <w:sz w:val="27"/>
          <w:rtl/>
          <w:lang w:bidi="ar-LB"/>
        </w:rPr>
        <w:t>«</w:t>
      </w:r>
      <w:r w:rsidRPr="00002E57">
        <w:rPr>
          <w:rFonts w:ascii="Arial" w:hAnsi="Arial" w:hint="cs"/>
          <w:sz w:val="27"/>
          <w:rtl/>
          <w:lang w:bidi="ar-LB"/>
        </w:rPr>
        <w:t>أن</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لا</w:t>
      </w:r>
      <w:r w:rsidRPr="00002E57">
        <w:rPr>
          <w:rFonts w:asciiTheme="minorHAnsi" w:hAnsiTheme="minorHAnsi"/>
          <w:sz w:val="27"/>
          <w:rtl/>
          <w:lang w:bidi="ar-LB"/>
        </w:rPr>
        <w:t xml:space="preserve"> </w:t>
      </w:r>
      <w:r w:rsidRPr="00002E57">
        <w:rPr>
          <w:rFonts w:ascii="Arial" w:hAnsi="Arial" w:hint="cs"/>
          <w:sz w:val="27"/>
          <w:rtl/>
          <w:lang w:bidi="ar-LB"/>
        </w:rPr>
        <w:t>مكان</w:t>
      </w:r>
      <w:r w:rsidRPr="00002E57">
        <w:rPr>
          <w:rFonts w:asciiTheme="minorHAnsi" w:hAnsiTheme="minorHAnsi"/>
          <w:sz w:val="27"/>
          <w:rtl/>
          <w:lang w:bidi="ar-LB"/>
        </w:rPr>
        <w:t xml:space="preserve"> </w:t>
      </w:r>
      <w:r w:rsidRPr="00002E57">
        <w:rPr>
          <w:rFonts w:ascii="Arial" w:hAnsi="Arial" w:hint="cs"/>
          <w:sz w:val="27"/>
          <w:rtl/>
          <w:lang w:bidi="ar-LB"/>
        </w:rPr>
        <w:t>لوجود</w:t>
      </w:r>
      <w:r w:rsidRPr="00002E57">
        <w:rPr>
          <w:rFonts w:asciiTheme="minorHAnsi" w:hAnsiTheme="minorHAnsi"/>
          <w:sz w:val="27"/>
          <w:rtl/>
          <w:lang w:bidi="ar-LB"/>
        </w:rPr>
        <w:t xml:space="preserve"> </w:t>
      </w:r>
      <w:r w:rsidRPr="00002E57">
        <w:rPr>
          <w:rFonts w:ascii="Arial" w:hAnsi="Arial" w:hint="cs"/>
          <w:sz w:val="27"/>
          <w:rtl/>
          <w:lang w:bidi="ar-LB"/>
        </w:rPr>
        <w:t>قواعد</w:t>
      </w:r>
      <w:r w:rsidRPr="00002E57">
        <w:rPr>
          <w:rFonts w:asciiTheme="minorHAnsi" w:hAnsiTheme="minorHAnsi"/>
          <w:sz w:val="27"/>
          <w:rtl/>
          <w:lang w:bidi="ar-LB"/>
        </w:rPr>
        <w:t xml:space="preserve"> </w:t>
      </w:r>
      <w:r w:rsidRPr="00002E57">
        <w:rPr>
          <w:rFonts w:ascii="Arial" w:hAnsi="Arial" w:hint="cs"/>
          <w:sz w:val="27"/>
          <w:rtl/>
          <w:lang w:bidi="ar-LB"/>
        </w:rPr>
        <w:t>سانحة</w:t>
      </w:r>
      <w:r w:rsidRPr="00002E57">
        <w:rPr>
          <w:rFonts w:asciiTheme="minorHAnsi" w:hAnsiTheme="minorHAnsi"/>
          <w:sz w:val="27"/>
          <w:rtl/>
          <w:lang w:bidi="ar-LB"/>
        </w:rPr>
        <w:t xml:space="preserve"> </w:t>
      </w:r>
      <w:r w:rsidRPr="00002E57">
        <w:rPr>
          <w:rFonts w:ascii="Arial" w:hAnsi="Arial" w:hint="cs"/>
          <w:sz w:val="27"/>
          <w:rtl/>
          <w:lang w:bidi="ar-LB"/>
        </w:rPr>
        <w:t>بات</w:t>
      </w:r>
      <w:r w:rsidR="00D41B77" w:rsidRPr="00002E57">
        <w:rPr>
          <w:rFonts w:ascii="Arial" w:hAnsi="Arial" w:hint="cs"/>
          <w:sz w:val="27"/>
          <w:rtl/>
          <w:lang w:bidi="ar-LB"/>
        </w:rPr>
        <w:t>ّ</w:t>
      </w:r>
      <w:r w:rsidRPr="00002E57">
        <w:rPr>
          <w:rFonts w:ascii="Arial" w:hAnsi="Arial" w:hint="cs"/>
          <w:sz w:val="27"/>
          <w:rtl/>
          <w:lang w:bidi="ar-LB"/>
        </w:rPr>
        <w:t>فاق</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معقول</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كل</w:t>
      </w:r>
      <w:r w:rsidRPr="00002E57">
        <w:rPr>
          <w:rFonts w:asciiTheme="minorHAnsi" w:hAnsiTheme="minorHAnsi"/>
          <w:sz w:val="27"/>
          <w:rtl/>
          <w:lang w:bidi="ar-LB"/>
        </w:rPr>
        <w:t xml:space="preserve"> </w:t>
      </w:r>
      <w:r w:rsidRPr="00002E57">
        <w:rPr>
          <w:rFonts w:ascii="Arial" w:hAnsi="Arial" w:hint="cs"/>
          <w:sz w:val="27"/>
          <w:rtl/>
          <w:lang w:bidi="ar-LB"/>
        </w:rPr>
        <w:t>حين</w:t>
      </w:r>
      <w:r w:rsidRPr="00002E57">
        <w:rPr>
          <w:rFonts w:asciiTheme="minorHAnsi" w:hAnsiTheme="minorHAnsi"/>
          <w:sz w:val="27"/>
          <w:rtl/>
          <w:lang w:bidi="ar-LB"/>
        </w:rPr>
        <w:t xml:space="preserve"> </w:t>
      </w:r>
      <w:r w:rsidRPr="00002E57">
        <w:rPr>
          <w:rFonts w:ascii="Arial" w:hAnsi="Arial" w:hint="cs"/>
          <w:sz w:val="27"/>
          <w:rtl/>
          <w:lang w:bidi="ar-LB"/>
        </w:rPr>
        <w:t>وفي</w:t>
      </w:r>
      <w:r w:rsidRPr="00002E57">
        <w:rPr>
          <w:rFonts w:asciiTheme="minorHAnsi" w:hAnsiTheme="minorHAnsi"/>
          <w:sz w:val="27"/>
          <w:rtl/>
          <w:lang w:bidi="ar-LB"/>
        </w:rPr>
        <w:t xml:space="preserve"> </w:t>
      </w:r>
      <w:r w:rsidRPr="00002E57">
        <w:rPr>
          <w:rFonts w:ascii="Arial" w:hAnsi="Arial" w:hint="cs"/>
          <w:sz w:val="27"/>
          <w:rtl/>
          <w:lang w:bidi="ar-LB"/>
        </w:rPr>
        <w:t>كل</w:t>
      </w:r>
      <w:r w:rsidRPr="00002E57">
        <w:rPr>
          <w:rFonts w:asciiTheme="minorHAnsi" w:hAnsiTheme="minorHAnsi"/>
          <w:sz w:val="27"/>
          <w:rtl/>
          <w:lang w:bidi="ar-LB"/>
        </w:rPr>
        <w:t xml:space="preserve"> </w:t>
      </w:r>
      <w:r w:rsidRPr="00002E57">
        <w:rPr>
          <w:rFonts w:ascii="Arial" w:hAnsi="Arial" w:hint="cs"/>
          <w:sz w:val="27"/>
          <w:rtl/>
          <w:lang w:bidi="ar-LB"/>
        </w:rPr>
        <w:t>الأحوال</w:t>
      </w:r>
      <w:r w:rsidRPr="00002E57">
        <w:rPr>
          <w:rFonts w:hint="eastAsia"/>
          <w:sz w:val="27"/>
          <w:rtl/>
          <w:lang w:bidi="ar-LB"/>
        </w:rPr>
        <w:t>»</w:t>
      </w:r>
      <w:r w:rsidRPr="00002E57">
        <w:rPr>
          <w:rFonts w:hint="cs"/>
          <w:sz w:val="27"/>
          <w:vertAlign w:val="superscript"/>
          <w:rtl/>
          <w:lang w:bidi="ar-LB"/>
        </w:rPr>
        <w:t>(</w:t>
      </w:r>
      <w:r w:rsidRPr="00002E57">
        <w:rPr>
          <w:rStyle w:val="ad"/>
          <w:sz w:val="27"/>
          <w:rtl/>
          <w:lang w:bidi="ar-LB"/>
        </w:rPr>
        <w:endnoteReference w:id="374"/>
      </w:r>
      <w:r w:rsidRPr="00002E57">
        <w:rPr>
          <w:rFonts w:hint="cs"/>
          <w:sz w:val="27"/>
          <w:vertAlign w:val="superscript"/>
          <w:rtl/>
          <w:lang w:bidi="ar-LB"/>
        </w:rPr>
        <w:t>)</w:t>
      </w:r>
      <w:r w:rsidR="00D41B77" w:rsidRPr="00002E57">
        <w:rPr>
          <w:rFonts w:asciiTheme="minorHAnsi" w:hAnsiTheme="minorHAnsi" w:hint="cs"/>
          <w:sz w:val="27"/>
          <w:rtl/>
          <w:lang w:bidi="ar-LB"/>
        </w:rPr>
        <w:t xml:space="preserve">؛ </w:t>
      </w:r>
      <w:r w:rsidRPr="00002E57">
        <w:rPr>
          <w:rFonts w:ascii="Arial" w:hAnsi="Arial" w:hint="cs"/>
          <w:sz w:val="27"/>
          <w:rtl/>
          <w:lang w:bidi="ar-LB"/>
        </w:rPr>
        <w:t>إذ</w:t>
      </w:r>
      <w:r w:rsidRPr="00002E57">
        <w:rPr>
          <w:rFonts w:asciiTheme="minorHAnsi" w:hAnsiTheme="minorHAnsi"/>
          <w:sz w:val="27"/>
          <w:rtl/>
          <w:lang w:bidi="ar-LB"/>
        </w:rPr>
        <w:t xml:space="preserve"> </w:t>
      </w:r>
      <w:r w:rsidRPr="00002E57">
        <w:rPr>
          <w:rFonts w:ascii="Arial" w:hAnsi="Arial" w:hint="cs"/>
          <w:sz w:val="27"/>
          <w:rtl/>
          <w:lang w:bidi="ar-LB"/>
        </w:rPr>
        <w:t>تنشأ</w:t>
      </w:r>
      <w:r w:rsidRPr="00002E57">
        <w:rPr>
          <w:rFonts w:asciiTheme="minorHAnsi" w:hAnsiTheme="minorHAnsi"/>
          <w:sz w:val="27"/>
          <w:rtl/>
          <w:lang w:bidi="ar-LB"/>
        </w:rPr>
        <w:t xml:space="preserve"> </w:t>
      </w:r>
      <w:r w:rsidRPr="00002E57">
        <w:rPr>
          <w:rFonts w:ascii="Arial" w:hAnsi="Arial" w:hint="cs"/>
          <w:sz w:val="27"/>
          <w:rtl/>
          <w:lang w:bidi="ar-LB"/>
        </w:rPr>
        <w:t>إكراهات</w:t>
      </w:r>
      <w:r w:rsidRPr="00002E57">
        <w:rPr>
          <w:rFonts w:asciiTheme="minorHAnsi" w:hAnsiTheme="minorHAnsi"/>
          <w:sz w:val="27"/>
          <w:rtl/>
          <w:lang w:bidi="ar-LB"/>
        </w:rPr>
        <w:t xml:space="preserve"> </w:t>
      </w:r>
      <w:r w:rsidRPr="00002E57">
        <w:rPr>
          <w:rFonts w:ascii="Arial" w:hAnsi="Arial" w:hint="cs"/>
          <w:sz w:val="27"/>
          <w:rtl/>
          <w:lang w:bidi="ar-LB"/>
        </w:rPr>
        <w:t>سياسية</w:t>
      </w:r>
      <w:r w:rsidRPr="00002E57">
        <w:rPr>
          <w:rFonts w:asciiTheme="minorHAnsi" w:hAnsiTheme="minorHAnsi"/>
          <w:sz w:val="27"/>
          <w:rtl/>
          <w:lang w:bidi="ar-LB"/>
        </w:rPr>
        <w:t xml:space="preserve"> </w:t>
      </w:r>
      <w:r w:rsidRPr="00002E57">
        <w:rPr>
          <w:rFonts w:ascii="Arial" w:hAnsi="Arial" w:hint="cs"/>
          <w:sz w:val="27"/>
          <w:rtl/>
          <w:lang w:bidi="ar-LB"/>
        </w:rPr>
        <w:t>مجانبة</w:t>
      </w:r>
      <w:r w:rsidRPr="00002E57">
        <w:rPr>
          <w:rFonts w:asciiTheme="minorHAnsi" w:hAnsiTheme="minorHAnsi"/>
          <w:sz w:val="27"/>
          <w:rtl/>
          <w:lang w:bidi="ar-LB"/>
        </w:rPr>
        <w:t xml:space="preserve"> </w:t>
      </w:r>
      <w:r w:rsidRPr="00002E57">
        <w:rPr>
          <w:rFonts w:ascii="Arial" w:hAnsi="Arial" w:hint="cs"/>
          <w:sz w:val="27"/>
          <w:rtl/>
          <w:lang w:bidi="ar-LB"/>
        </w:rPr>
        <w:t>قد</w:t>
      </w:r>
      <w:r w:rsidRPr="00002E57">
        <w:rPr>
          <w:rFonts w:asciiTheme="minorHAnsi" w:hAnsiTheme="minorHAnsi"/>
          <w:sz w:val="27"/>
          <w:rtl/>
          <w:lang w:bidi="ar-LB"/>
        </w:rPr>
        <w:t xml:space="preserve"> </w:t>
      </w:r>
      <w:r w:rsidRPr="00002E57">
        <w:rPr>
          <w:rFonts w:ascii="Arial" w:hAnsi="Arial" w:hint="cs"/>
          <w:sz w:val="27"/>
          <w:rtl/>
          <w:lang w:bidi="ar-LB"/>
        </w:rPr>
        <w:t>تستدعي</w:t>
      </w:r>
      <w:r w:rsidRPr="00002E57">
        <w:rPr>
          <w:rFonts w:asciiTheme="minorHAnsi" w:hAnsiTheme="minorHAnsi"/>
          <w:sz w:val="27"/>
          <w:rtl/>
          <w:lang w:bidi="ar-LB"/>
        </w:rPr>
        <w:t xml:space="preserve"> </w:t>
      </w:r>
      <w:r w:rsidRPr="00002E57">
        <w:rPr>
          <w:rFonts w:ascii="Arial" w:hAnsi="Arial" w:hint="cs"/>
          <w:sz w:val="27"/>
          <w:rtl/>
          <w:lang w:bidi="ar-LB"/>
        </w:rPr>
        <w:t>السير</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الاتجاه</w:t>
      </w:r>
      <w:r w:rsidRPr="00002E57">
        <w:rPr>
          <w:rFonts w:asciiTheme="minorHAnsi" w:hAnsiTheme="minorHAnsi"/>
          <w:sz w:val="27"/>
          <w:rtl/>
          <w:lang w:bidi="ar-LB"/>
        </w:rPr>
        <w:t xml:space="preserve"> </w:t>
      </w:r>
      <w:r w:rsidRPr="00002E57">
        <w:rPr>
          <w:rFonts w:ascii="Arial" w:hAnsi="Arial" w:hint="cs"/>
          <w:sz w:val="27"/>
          <w:rtl/>
          <w:lang w:bidi="ar-LB"/>
        </w:rPr>
        <w:t>المعاكس</w:t>
      </w:r>
      <w:r w:rsidRPr="00002E57">
        <w:rPr>
          <w:rFonts w:asciiTheme="minorHAnsi" w:hAnsiTheme="minorHAnsi"/>
          <w:sz w:val="27"/>
          <w:rtl/>
          <w:lang w:bidi="ar-LB"/>
        </w:rPr>
        <w:t xml:space="preserve"> </w:t>
      </w:r>
      <w:r w:rsidRPr="00002E57">
        <w:rPr>
          <w:rFonts w:ascii="Arial" w:hAnsi="Arial" w:hint="cs"/>
          <w:sz w:val="27"/>
          <w:rtl/>
          <w:lang w:bidi="ar-LB"/>
        </w:rPr>
        <w:t>تماماً</w:t>
      </w:r>
      <w:r w:rsidRPr="00002E57">
        <w:rPr>
          <w:rFonts w:asciiTheme="minorHAnsi" w:hAnsiTheme="minorHAnsi"/>
          <w:sz w:val="27"/>
          <w:rtl/>
          <w:lang w:bidi="ar-LB"/>
        </w:rPr>
        <w:t xml:space="preserve"> </w:t>
      </w:r>
      <w:r w:rsidRPr="00002E57">
        <w:rPr>
          <w:rFonts w:ascii="Arial" w:hAnsi="Arial" w:hint="cs"/>
          <w:sz w:val="27"/>
          <w:rtl/>
          <w:lang w:bidi="ar-LB"/>
        </w:rPr>
        <w:t>للمعقولية، أو</w:t>
      </w:r>
      <w:r w:rsidRPr="00002E57">
        <w:rPr>
          <w:rFonts w:asciiTheme="minorHAnsi" w:hAnsiTheme="minorHAnsi"/>
          <w:sz w:val="27"/>
          <w:rtl/>
          <w:lang w:bidi="ar-LB"/>
        </w:rPr>
        <w:t xml:space="preserve"> </w:t>
      </w:r>
      <w:r w:rsidRPr="00002E57">
        <w:rPr>
          <w:rFonts w:ascii="Arial" w:hAnsi="Arial" w:hint="cs"/>
          <w:sz w:val="27"/>
          <w:rtl/>
          <w:lang w:bidi="ar-LB"/>
        </w:rPr>
        <w:t>لقوة</w:t>
      </w:r>
      <w:r w:rsidRPr="00002E57">
        <w:rPr>
          <w:rFonts w:asciiTheme="minorHAnsi" w:hAnsiTheme="minorHAnsi"/>
          <w:sz w:val="27"/>
          <w:rtl/>
          <w:lang w:bidi="ar-LB"/>
        </w:rPr>
        <w:t xml:space="preserve"> </w:t>
      </w:r>
      <w:r w:rsidRPr="00002E57">
        <w:rPr>
          <w:rFonts w:ascii="Arial" w:hAnsi="Arial" w:hint="cs"/>
          <w:sz w:val="27"/>
          <w:rtl/>
          <w:lang w:bidi="ar-LB"/>
        </w:rPr>
        <w:t>الحج</w:t>
      </w:r>
      <w:r w:rsidR="00D41B77"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العمومية، وتبعاً</w:t>
      </w:r>
      <w:r w:rsidRPr="00002E57">
        <w:rPr>
          <w:rFonts w:asciiTheme="minorHAnsi" w:hAnsiTheme="minorHAnsi"/>
          <w:sz w:val="27"/>
          <w:rtl/>
          <w:lang w:bidi="ar-LB"/>
        </w:rPr>
        <w:t xml:space="preserve"> </w:t>
      </w:r>
      <w:r w:rsidRPr="00002E57">
        <w:rPr>
          <w:rFonts w:ascii="Arial" w:hAnsi="Arial" w:hint="cs"/>
          <w:sz w:val="27"/>
          <w:rtl/>
          <w:lang w:bidi="ar-LB"/>
        </w:rPr>
        <w:t>لذلك</w:t>
      </w:r>
      <w:r w:rsidRPr="00002E57">
        <w:rPr>
          <w:rFonts w:asciiTheme="minorHAnsi" w:hAnsiTheme="minorHAnsi"/>
          <w:sz w:val="27"/>
          <w:rtl/>
          <w:lang w:bidi="ar-LB"/>
        </w:rPr>
        <w:t xml:space="preserve"> </w:t>
      </w:r>
      <w:r w:rsidRPr="00002E57">
        <w:rPr>
          <w:rFonts w:ascii="Arial" w:hAnsi="Arial" w:hint="cs"/>
          <w:sz w:val="27"/>
          <w:rtl/>
          <w:lang w:bidi="ar-LB"/>
        </w:rPr>
        <w:t>يتم</w:t>
      </w:r>
      <w:r w:rsidRPr="00002E57">
        <w:rPr>
          <w:rFonts w:asciiTheme="minorHAnsi" w:hAnsiTheme="minorHAnsi"/>
          <w:sz w:val="27"/>
          <w:rtl/>
          <w:lang w:bidi="ar-LB"/>
        </w:rPr>
        <w:t xml:space="preserve"> </w:t>
      </w:r>
      <w:r w:rsidRPr="00002E57">
        <w:rPr>
          <w:rFonts w:ascii="Arial" w:hAnsi="Arial" w:hint="cs"/>
          <w:sz w:val="27"/>
          <w:rtl/>
          <w:lang w:bidi="ar-LB"/>
        </w:rPr>
        <w:t>اللجوء</w:t>
      </w:r>
      <w:r w:rsidRPr="00002E57">
        <w:rPr>
          <w:rFonts w:asciiTheme="minorHAnsi" w:hAnsiTheme="minorHAnsi"/>
          <w:sz w:val="27"/>
          <w:rtl/>
          <w:lang w:bidi="ar-LB"/>
        </w:rPr>
        <w:t xml:space="preserve"> </w:t>
      </w:r>
      <w:r w:rsidRPr="00002E57">
        <w:rPr>
          <w:rFonts w:ascii="Arial" w:hAnsi="Arial" w:hint="cs"/>
          <w:sz w:val="27"/>
          <w:rtl/>
          <w:lang w:bidi="ar-LB"/>
        </w:rPr>
        <w:t>كما</w:t>
      </w:r>
      <w:r w:rsidRPr="00002E57">
        <w:rPr>
          <w:rFonts w:asciiTheme="minorHAnsi" w:hAnsiTheme="minorHAnsi"/>
          <w:sz w:val="27"/>
          <w:rtl/>
          <w:lang w:bidi="ar-LB"/>
        </w:rPr>
        <w:t xml:space="preserve"> </w:t>
      </w:r>
      <w:r w:rsidRPr="00002E57">
        <w:rPr>
          <w:rFonts w:ascii="Arial" w:hAnsi="Arial" w:hint="cs"/>
          <w:sz w:val="27"/>
          <w:rtl/>
          <w:lang w:bidi="ar-LB"/>
        </w:rPr>
        <w:t>هو</w:t>
      </w:r>
      <w:r w:rsidRPr="00002E57">
        <w:rPr>
          <w:rFonts w:asciiTheme="minorHAnsi" w:hAnsiTheme="minorHAnsi"/>
          <w:sz w:val="27"/>
          <w:rtl/>
          <w:lang w:bidi="ar-LB"/>
        </w:rPr>
        <w:t xml:space="preserve"> </w:t>
      </w:r>
      <w:r w:rsidRPr="00002E57">
        <w:rPr>
          <w:rFonts w:ascii="Arial" w:hAnsi="Arial" w:hint="cs"/>
          <w:sz w:val="27"/>
          <w:rtl/>
          <w:lang w:bidi="ar-LB"/>
        </w:rPr>
        <w:t>الأغلب</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الأعمال</w:t>
      </w:r>
      <w:r w:rsidRPr="00002E57">
        <w:rPr>
          <w:rFonts w:asciiTheme="minorHAnsi" w:hAnsiTheme="minorHAnsi"/>
          <w:sz w:val="27"/>
          <w:rtl/>
          <w:lang w:bidi="ar-LB"/>
        </w:rPr>
        <w:t xml:space="preserve"> </w:t>
      </w:r>
      <w:r w:rsidRPr="00002E57">
        <w:rPr>
          <w:rFonts w:ascii="Arial" w:hAnsi="Arial" w:hint="cs"/>
          <w:sz w:val="27"/>
          <w:rtl/>
          <w:lang w:bidi="ar-LB"/>
        </w:rPr>
        <w:t>السياسية</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الكذب</w:t>
      </w:r>
      <w:r w:rsidRPr="00002E57">
        <w:rPr>
          <w:rFonts w:asciiTheme="minorHAnsi" w:hAnsiTheme="minorHAnsi"/>
          <w:sz w:val="27"/>
          <w:rtl/>
          <w:lang w:bidi="ar-LB"/>
        </w:rPr>
        <w:t xml:space="preserve"> </w:t>
      </w:r>
      <w:r w:rsidRPr="00002E57">
        <w:rPr>
          <w:rFonts w:ascii="Arial" w:hAnsi="Arial" w:hint="cs"/>
          <w:sz w:val="27"/>
          <w:rtl/>
          <w:lang w:bidi="ar-LB"/>
        </w:rPr>
        <w:t>والم</w:t>
      </w:r>
      <w:r w:rsidR="00D41B77" w:rsidRPr="00002E57">
        <w:rPr>
          <w:rFonts w:ascii="Arial" w:hAnsi="Arial" w:hint="cs"/>
          <w:sz w:val="27"/>
          <w:rtl/>
          <w:lang w:bidi="ar-LB"/>
        </w:rPr>
        <w:t>َ</w:t>
      </w:r>
      <w:r w:rsidRPr="00002E57">
        <w:rPr>
          <w:rFonts w:ascii="Arial" w:hAnsi="Arial" w:hint="cs"/>
          <w:sz w:val="27"/>
          <w:rtl/>
          <w:lang w:bidi="ar-LB"/>
        </w:rPr>
        <w:t>ك</w:t>
      </w:r>
      <w:r w:rsidR="00D41B77" w:rsidRPr="00002E57">
        <w:rPr>
          <w:rFonts w:ascii="Arial" w:hAnsi="Arial" w:hint="cs"/>
          <w:sz w:val="27"/>
          <w:rtl/>
          <w:lang w:bidi="ar-LB"/>
        </w:rPr>
        <w:t>ْ</w:t>
      </w:r>
      <w:r w:rsidRPr="00002E57">
        <w:rPr>
          <w:rFonts w:ascii="Arial" w:hAnsi="Arial" w:hint="cs"/>
          <w:sz w:val="27"/>
          <w:rtl/>
          <w:lang w:bidi="ar-LB"/>
        </w:rPr>
        <w:t>ر، ولا</w:t>
      </w:r>
      <w:r w:rsidRPr="00002E57">
        <w:rPr>
          <w:rFonts w:asciiTheme="minorHAnsi" w:hAnsiTheme="minorHAnsi"/>
          <w:sz w:val="27"/>
          <w:rtl/>
          <w:lang w:bidi="ar-LB"/>
        </w:rPr>
        <w:t xml:space="preserve"> </w:t>
      </w:r>
      <w:r w:rsidRPr="00002E57">
        <w:rPr>
          <w:rFonts w:ascii="Arial" w:hAnsi="Arial" w:hint="cs"/>
          <w:sz w:val="27"/>
          <w:rtl/>
          <w:lang w:bidi="ar-LB"/>
        </w:rPr>
        <w:t>يكون</w:t>
      </w:r>
      <w:r w:rsidRPr="00002E57">
        <w:rPr>
          <w:rFonts w:asciiTheme="minorHAnsi" w:hAnsiTheme="minorHAnsi"/>
          <w:sz w:val="27"/>
          <w:rtl/>
          <w:lang w:bidi="ar-LB"/>
        </w:rPr>
        <w:t xml:space="preserve"> </w:t>
      </w:r>
      <w:r w:rsidRPr="00002E57">
        <w:rPr>
          <w:rFonts w:ascii="Arial" w:hAnsi="Arial" w:hint="cs"/>
          <w:sz w:val="27"/>
          <w:rtl/>
          <w:lang w:bidi="ar-LB"/>
        </w:rPr>
        <w:t>هناك</w:t>
      </w:r>
      <w:r w:rsidRPr="00002E57">
        <w:rPr>
          <w:rFonts w:asciiTheme="minorHAnsi" w:hAnsiTheme="minorHAnsi"/>
          <w:sz w:val="27"/>
          <w:rtl/>
          <w:lang w:bidi="ar-LB"/>
        </w:rPr>
        <w:t xml:space="preserve"> </w:t>
      </w:r>
      <w:r w:rsidRPr="00002E57">
        <w:rPr>
          <w:rFonts w:ascii="Arial" w:hAnsi="Arial" w:hint="cs"/>
          <w:sz w:val="27"/>
          <w:rtl/>
          <w:lang w:bidi="ar-LB"/>
        </w:rPr>
        <w:t>أي</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تقي</w:t>
      </w:r>
      <w:r w:rsidR="00D41B77"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عقلاني</w:t>
      </w:r>
      <w:r w:rsidRPr="00002E57">
        <w:rPr>
          <w:rFonts w:asciiTheme="minorHAnsi" w:hAnsiTheme="minorHAnsi"/>
          <w:sz w:val="27"/>
          <w:rtl/>
          <w:lang w:bidi="ar-LB"/>
        </w:rPr>
        <w:t xml:space="preserve"> </w:t>
      </w:r>
      <w:r w:rsidRPr="00002E57">
        <w:rPr>
          <w:rFonts w:ascii="Arial" w:hAnsi="Arial" w:hint="cs"/>
          <w:sz w:val="27"/>
          <w:rtl/>
          <w:lang w:bidi="ar-LB"/>
        </w:rPr>
        <w:t>بالصيغة</w:t>
      </w:r>
      <w:r w:rsidRPr="00002E57">
        <w:rPr>
          <w:rFonts w:asciiTheme="minorHAnsi" w:hAnsiTheme="minorHAnsi"/>
          <w:sz w:val="27"/>
          <w:rtl/>
          <w:lang w:bidi="ar-LB"/>
        </w:rPr>
        <w:t xml:space="preserve"> </w:t>
      </w:r>
      <w:r w:rsidRPr="00002E57">
        <w:rPr>
          <w:rFonts w:ascii="Arial" w:hAnsi="Arial" w:hint="cs"/>
          <w:sz w:val="27"/>
          <w:rtl/>
          <w:lang w:bidi="ar-LB"/>
        </w:rPr>
        <w:t>الإتيقية</w:t>
      </w:r>
      <w:r w:rsidRPr="00002E57">
        <w:rPr>
          <w:rFonts w:asciiTheme="minorHAnsi" w:hAnsiTheme="minorHAnsi"/>
          <w:sz w:val="27"/>
          <w:rtl/>
          <w:lang w:bidi="ar-LB"/>
        </w:rPr>
        <w:t xml:space="preserve"> </w:t>
      </w:r>
      <w:r w:rsidRPr="00002E57">
        <w:rPr>
          <w:rFonts w:ascii="Arial" w:hAnsi="Arial" w:hint="cs"/>
          <w:sz w:val="27"/>
          <w:rtl/>
          <w:lang w:bidi="ar-LB"/>
        </w:rPr>
        <w:t>والقانونية</w:t>
      </w:r>
      <w:r w:rsidRPr="00002E57">
        <w:rPr>
          <w:rFonts w:asciiTheme="minorHAnsi" w:hAnsiTheme="minorHAnsi"/>
          <w:sz w:val="27"/>
          <w:rtl/>
          <w:lang w:bidi="ar-LB"/>
        </w:rPr>
        <w:t xml:space="preserve"> </w:t>
      </w:r>
      <w:r w:rsidRPr="00002E57">
        <w:rPr>
          <w:rFonts w:ascii="Arial" w:hAnsi="Arial" w:hint="cs"/>
          <w:sz w:val="27"/>
          <w:rtl/>
          <w:lang w:bidi="ar-LB"/>
        </w:rPr>
        <w:t>للفضاء</w:t>
      </w:r>
      <w:r w:rsidRPr="00002E57">
        <w:rPr>
          <w:rFonts w:asciiTheme="minorHAnsi" w:hAnsiTheme="minorHAnsi"/>
          <w:sz w:val="27"/>
          <w:rtl/>
          <w:lang w:bidi="ar-LB"/>
        </w:rPr>
        <w:t xml:space="preserve"> </w:t>
      </w:r>
      <w:r w:rsidRPr="00002E57">
        <w:rPr>
          <w:rFonts w:ascii="Arial" w:hAnsi="Arial" w:hint="cs"/>
          <w:sz w:val="27"/>
          <w:rtl/>
          <w:lang w:bidi="ar-LB"/>
        </w:rPr>
        <w:t>العمومي</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lang w:bidi="ar-LB"/>
        </w:rPr>
      </w:pPr>
      <w:r w:rsidRPr="00002E57">
        <w:rPr>
          <w:rFonts w:ascii="Arial" w:hAnsi="Arial" w:hint="cs"/>
          <w:sz w:val="27"/>
          <w:rtl/>
          <w:lang w:bidi="ar-LB"/>
        </w:rPr>
        <w:t>إن</w:t>
      </w:r>
      <w:r w:rsidRPr="00002E57">
        <w:rPr>
          <w:rFonts w:asciiTheme="minorHAnsi" w:hAnsiTheme="minorHAnsi"/>
          <w:sz w:val="27"/>
          <w:rtl/>
          <w:lang w:bidi="ar-LB"/>
        </w:rPr>
        <w:t xml:space="preserve"> </w:t>
      </w:r>
      <w:r w:rsidRPr="00002E57">
        <w:rPr>
          <w:rFonts w:ascii="Arial" w:hAnsi="Arial" w:hint="cs"/>
          <w:sz w:val="27"/>
          <w:rtl/>
          <w:lang w:bidi="ar-LB"/>
        </w:rPr>
        <w:t>ذلك</w:t>
      </w:r>
      <w:r w:rsidRPr="00002E57">
        <w:rPr>
          <w:rFonts w:asciiTheme="minorHAnsi" w:hAnsiTheme="minorHAnsi"/>
          <w:sz w:val="27"/>
          <w:rtl/>
          <w:lang w:bidi="ar-LB"/>
        </w:rPr>
        <w:t xml:space="preserve"> </w:t>
      </w:r>
      <w:r w:rsidRPr="00002E57">
        <w:rPr>
          <w:rFonts w:ascii="Arial" w:hAnsi="Arial" w:hint="cs"/>
          <w:sz w:val="27"/>
          <w:rtl/>
          <w:lang w:bidi="ar-LB"/>
        </w:rPr>
        <w:t>هو</w:t>
      </w:r>
      <w:r w:rsidRPr="00002E57">
        <w:rPr>
          <w:rFonts w:asciiTheme="minorHAnsi" w:hAnsiTheme="minorHAnsi"/>
          <w:sz w:val="27"/>
          <w:rtl/>
          <w:lang w:bidi="ar-LB"/>
        </w:rPr>
        <w:t xml:space="preserve"> </w:t>
      </w:r>
      <w:r w:rsidRPr="00002E57">
        <w:rPr>
          <w:rFonts w:ascii="Arial" w:hAnsi="Arial" w:hint="cs"/>
          <w:sz w:val="27"/>
          <w:rtl/>
          <w:lang w:bidi="ar-LB"/>
        </w:rPr>
        <w:t>ما</w:t>
      </w:r>
      <w:r w:rsidRPr="00002E57">
        <w:rPr>
          <w:rFonts w:asciiTheme="minorHAnsi" w:hAnsiTheme="minorHAnsi"/>
          <w:sz w:val="27"/>
          <w:rtl/>
          <w:lang w:bidi="ar-LB"/>
        </w:rPr>
        <w:t xml:space="preserve"> </w:t>
      </w:r>
      <w:r w:rsidRPr="00002E57">
        <w:rPr>
          <w:rFonts w:ascii="Arial" w:hAnsi="Arial" w:hint="cs"/>
          <w:sz w:val="27"/>
          <w:rtl/>
          <w:lang w:bidi="ar-LB"/>
        </w:rPr>
        <w:t>أسهم</w:t>
      </w:r>
      <w:r w:rsidRPr="00002E57">
        <w:rPr>
          <w:rFonts w:asciiTheme="minorHAnsi" w:hAnsiTheme="minorHAnsi"/>
          <w:sz w:val="27"/>
          <w:rtl/>
          <w:lang w:bidi="ar-LB"/>
        </w:rPr>
        <w:t xml:space="preserve"> </w:t>
      </w:r>
      <w:r w:rsidRPr="00002E57">
        <w:rPr>
          <w:rFonts w:ascii="Arial" w:hAnsi="Arial" w:hint="cs"/>
          <w:sz w:val="27"/>
          <w:rtl/>
          <w:lang w:bidi="ar-LB"/>
        </w:rPr>
        <w:t>فعلاً</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تبلور</w:t>
      </w:r>
      <w:r w:rsidRPr="00002E57">
        <w:rPr>
          <w:rFonts w:asciiTheme="minorHAnsi" w:hAnsiTheme="minorHAnsi"/>
          <w:sz w:val="27"/>
          <w:rtl/>
          <w:lang w:bidi="ar-LB"/>
        </w:rPr>
        <w:t xml:space="preserve"> </w:t>
      </w:r>
      <w:r w:rsidRPr="00002E57">
        <w:rPr>
          <w:rFonts w:ascii="Arial" w:hAnsi="Arial" w:hint="cs"/>
          <w:sz w:val="27"/>
          <w:rtl/>
          <w:lang w:bidi="ar-LB"/>
        </w:rPr>
        <w:t>فكرة</w:t>
      </w:r>
      <w:r w:rsidRPr="00002E57">
        <w:rPr>
          <w:rFonts w:asciiTheme="minorHAnsi" w:hAnsiTheme="minorHAnsi"/>
          <w:sz w:val="27"/>
          <w:rtl/>
          <w:lang w:bidi="ar-LB"/>
        </w:rPr>
        <w:t xml:space="preserve"> </w:t>
      </w:r>
      <w:r w:rsidRPr="00002E57">
        <w:rPr>
          <w:rFonts w:ascii="Arial" w:hAnsi="Arial" w:hint="cs"/>
          <w:sz w:val="27"/>
          <w:rtl/>
          <w:lang w:bidi="ar-LB"/>
        </w:rPr>
        <w:t>المجال</w:t>
      </w:r>
      <w:r w:rsidRPr="00002E57">
        <w:rPr>
          <w:rFonts w:asciiTheme="minorHAnsi" w:hAnsiTheme="minorHAnsi"/>
          <w:sz w:val="27"/>
          <w:rtl/>
          <w:lang w:bidi="ar-LB"/>
        </w:rPr>
        <w:t xml:space="preserve"> </w:t>
      </w:r>
      <w:r w:rsidRPr="00002E57">
        <w:rPr>
          <w:rFonts w:ascii="Arial" w:hAnsi="Arial" w:hint="cs"/>
          <w:sz w:val="27"/>
          <w:rtl/>
          <w:lang w:bidi="ar-LB"/>
        </w:rPr>
        <w:t>المشترك</w:t>
      </w:r>
      <w:r w:rsidRPr="00002E57">
        <w:rPr>
          <w:rFonts w:asciiTheme="minorHAnsi" w:hAnsiTheme="minorHAnsi"/>
          <w:sz w:val="27"/>
          <w:rtl/>
          <w:lang w:bidi="ar-LB"/>
        </w:rPr>
        <w:t xml:space="preserve"> </w:t>
      </w:r>
      <w:r w:rsidRPr="00002E57">
        <w:rPr>
          <w:rFonts w:ascii="Arial" w:hAnsi="Arial" w:hint="cs"/>
          <w:sz w:val="27"/>
          <w:rtl/>
          <w:lang w:bidi="ar-LB"/>
        </w:rPr>
        <w:t>الذي</w:t>
      </w:r>
      <w:r w:rsidRPr="00002E57">
        <w:rPr>
          <w:rFonts w:asciiTheme="minorHAnsi" w:hAnsiTheme="minorHAnsi"/>
          <w:sz w:val="27"/>
          <w:rtl/>
          <w:lang w:bidi="ar-LB"/>
        </w:rPr>
        <w:t xml:space="preserve"> </w:t>
      </w:r>
      <w:r w:rsidRPr="00002E57">
        <w:rPr>
          <w:rFonts w:ascii="Arial" w:hAnsi="Arial" w:hint="cs"/>
          <w:sz w:val="27"/>
          <w:rtl/>
          <w:lang w:bidi="ar-LB"/>
        </w:rPr>
        <w:t>ي</w:t>
      </w:r>
      <w:r w:rsidR="00D41B77" w:rsidRPr="00002E57">
        <w:rPr>
          <w:rFonts w:ascii="Arial" w:hAnsi="Arial" w:hint="cs"/>
          <w:sz w:val="27"/>
          <w:rtl/>
          <w:lang w:bidi="ar-LB"/>
        </w:rPr>
        <w:t>ُ</w:t>
      </w:r>
      <w:r w:rsidRPr="00002E57">
        <w:rPr>
          <w:rFonts w:ascii="Arial" w:hAnsi="Arial" w:hint="cs"/>
          <w:sz w:val="27"/>
          <w:rtl/>
          <w:lang w:bidi="ar-LB"/>
        </w:rPr>
        <w:t>ع</w:t>
      </w:r>
      <w:r w:rsidR="00D41B77" w:rsidRPr="00002E57">
        <w:rPr>
          <w:rFonts w:ascii="Arial" w:hAnsi="Arial" w:hint="cs"/>
          <w:sz w:val="27"/>
          <w:rtl/>
          <w:lang w:bidi="ar-LB"/>
        </w:rPr>
        <w:t>َ</w:t>
      </w:r>
      <w:r w:rsidRPr="00002E57">
        <w:rPr>
          <w:rFonts w:ascii="Arial" w:hAnsi="Arial" w:hint="cs"/>
          <w:sz w:val="27"/>
          <w:rtl/>
          <w:lang w:bidi="ar-LB"/>
        </w:rPr>
        <w:t>د</w:t>
      </w:r>
      <w:r w:rsidR="00D41B77"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فضاءً</w:t>
      </w:r>
      <w:r w:rsidRPr="00002E57">
        <w:rPr>
          <w:rFonts w:asciiTheme="minorHAnsi" w:hAnsiTheme="minorHAnsi"/>
          <w:sz w:val="27"/>
          <w:rtl/>
          <w:lang w:bidi="ar-LB"/>
        </w:rPr>
        <w:t xml:space="preserve"> </w:t>
      </w:r>
      <w:r w:rsidRPr="00002E57">
        <w:rPr>
          <w:rFonts w:ascii="Arial" w:hAnsi="Arial" w:hint="cs"/>
          <w:sz w:val="27"/>
          <w:rtl/>
          <w:lang w:bidi="ar-LB"/>
        </w:rPr>
        <w:t>عمومياً</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لكن</w:t>
      </w:r>
      <w:r w:rsidR="00D41B77"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بمقتضيات</w:t>
      </w:r>
      <w:r w:rsidR="00D41B77"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مغايرة</w:t>
      </w:r>
      <w:r w:rsidRPr="00002E57">
        <w:rPr>
          <w:rFonts w:asciiTheme="minorHAnsi" w:hAnsiTheme="minorHAnsi"/>
          <w:sz w:val="27"/>
          <w:rtl/>
          <w:lang w:bidi="ar-LB"/>
        </w:rPr>
        <w:t xml:space="preserve">. </w:t>
      </w:r>
      <w:r w:rsidRPr="00002E57">
        <w:rPr>
          <w:rFonts w:ascii="Arial" w:hAnsi="Arial" w:hint="cs"/>
          <w:sz w:val="27"/>
          <w:rtl/>
          <w:lang w:bidi="ar-LB"/>
        </w:rPr>
        <w:t>إنه</w:t>
      </w:r>
      <w:r w:rsidRPr="00002E57">
        <w:rPr>
          <w:rFonts w:asciiTheme="minorHAnsi" w:hAnsiTheme="minorHAnsi"/>
          <w:sz w:val="27"/>
          <w:rtl/>
          <w:lang w:bidi="ar-LB"/>
        </w:rPr>
        <w:t xml:space="preserve"> </w:t>
      </w:r>
      <w:r w:rsidRPr="00002E57">
        <w:rPr>
          <w:rFonts w:ascii="Arial" w:hAnsi="Arial" w:hint="cs"/>
          <w:sz w:val="27"/>
          <w:rtl/>
          <w:lang w:bidi="ar-LB"/>
        </w:rPr>
        <w:t>الفضاء</w:t>
      </w:r>
      <w:r w:rsidRPr="00002E57">
        <w:rPr>
          <w:rFonts w:asciiTheme="minorHAnsi" w:hAnsiTheme="minorHAnsi"/>
          <w:sz w:val="27"/>
          <w:rtl/>
          <w:lang w:bidi="ar-LB"/>
        </w:rPr>
        <w:t xml:space="preserve"> </w:t>
      </w:r>
      <w:r w:rsidRPr="00002E57">
        <w:rPr>
          <w:rFonts w:ascii="Arial" w:hAnsi="Arial" w:hint="cs"/>
          <w:sz w:val="27"/>
          <w:rtl/>
          <w:lang w:bidi="ar-LB"/>
        </w:rPr>
        <w:t>المرتكز</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قاعدة</w:t>
      </w:r>
      <w:r w:rsidRPr="00002E57">
        <w:rPr>
          <w:rFonts w:asciiTheme="minorHAnsi" w:hAnsiTheme="minorHAnsi"/>
          <w:sz w:val="27"/>
          <w:rtl/>
          <w:lang w:bidi="ar-LB"/>
        </w:rPr>
        <w:t xml:space="preserve"> </w:t>
      </w:r>
      <w:r w:rsidRPr="00002E57">
        <w:rPr>
          <w:rFonts w:ascii="Arial" w:hAnsi="Arial" w:hint="cs"/>
          <w:sz w:val="27"/>
          <w:rtl/>
          <w:lang w:bidi="ar-LB"/>
        </w:rPr>
        <w:t>مواطنة</w:t>
      </w:r>
      <w:r w:rsidRPr="00002E57">
        <w:rPr>
          <w:rFonts w:asciiTheme="minorHAnsi" w:hAnsiTheme="minorHAnsi"/>
          <w:sz w:val="27"/>
          <w:rtl/>
          <w:lang w:bidi="ar-LB"/>
        </w:rPr>
        <w:t xml:space="preserve"> </w:t>
      </w:r>
      <w:r w:rsidRPr="00002E57">
        <w:rPr>
          <w:rFonts w:ascii="Arial" w:hAnsi="Arial" w:hint="cs"/>
          <w:sz w:val="27"/>
          <w:rtl/>
          <w:lang w:bidi="ar-LB"/>
        </w:rPr>
        <w:t>التعد</w:t>
      </w:r>
      <w:r w:rsidR="00190E12" w:rsidRPr="00002E57">
        <w:rPr>
          <w:rFonts w:ascii="Arial" w:hAnsi="Arial" w:hint="cs"/>
          <w:sz w:val="27"/>
          <w:rtl/>
          <w:lang w:bidi="ar-LB"/>
        </w:rPr>
        <w:t>ُّ</w:t>
      </w:r>
      <w:r w:rsidRPr="00002E57">
        <w:rPr>
          <w:rFonts w:ascii="Arial" w:hAnsi="Arial" w:hint="cs"/>
          <w:sz w:val="27"/>
          <w:rtl/>
          <w:lang w:bidi="ar-LB"/>
        </w:rPr>
        <w:t>د</w:t>
      </w:r>
      <w:r w:rsidRPr="00002E57">
        <w:rPr>
          <w:rFonts w:asciiTheme="minorHAnsi" w:hAnsiTheme="minorHAnsi"/>
          <w:sz w:val="27"/>
          <w:rtl/>
          <w:lang w:bidi="ar-LB"/>
        </w:rPr>
        <w:t xml:space="preserve"> </w:t>
      </w:r>
      <w:r w:rsidRPr="00002E57">
        <w:rPr>
          <w:rFonts w:ascii="Arial" w:hAnsi="Arial" w:hint="cs"/>
          <w:sz w:val="27"/>
          <w:rtl/>
          <w:lang w:bidi="ar-LB"/>
        </w:rPr>
        <w:t>الثقافي</w:t>
      </w:r>
      <w:r w:rsidRPr="00002E57">
        <w:rPr>
          <w:rFonts w:asciiTheme="minorHAnsi" w:hAnsiTheme="minorHAnsi"/>
          <w:sz w:val="27"/>
          <w:rtl/>
          <w:lang w:bidi="ar-LB"/>
        </w:rPr>
        <w:t xml:space="preserve">. </w:t>
      </w:r>
      <w:r w:rsidRPr="00002E57">
        <w:rPr>
          <w:rFonts w:ascii="Arial" w:hAnsi="Arial" w:hint="cs"/>
          <w:sz w:val="27"/>
          <w:rtl/>
          <w:lang w:bidi="ar-LB"/>
        </w:rPr>
        <w:t>ولقد</w:t>
      </w:r>
      <w:r w:rsidRPr="00002E57">
        <w:rPr>
          <w:rFonts w:asciiTheme="minorHAnsi" w:hAnsiTheme="minorHAnsi"/>
          <w:sz w:val="27"/>
          <w:rtl/>
          <w:lang w:bidi="ar-LB"/>
        </w:rPr>
        <w:t xml:space="preserve"> </w:t>
      </w:r>
      <w:r w:rsidRPr="00002E57">
        <w:rPr>
          <w:rFonts w:ascii="Arial" w:hAnsi="Arial" w:hint="cs"/>
          <w:sz w:val="27"/>
          <w:rtl/>
          <w:lang w:bidi="ar-LB"/>
        </w:rPr>
        <w:t>سج</w:t>
      </w:r>
      <w:r w:rsidR="00190E12"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الأمر</w:t>
      </w:r>
      <w:r w:rsidRPr="00002E57">
        <w:rPr>
          <w:rFonts w:asciiTheme="minorHAnsi" w:hAnsiTheme="minorHAnsi"/>
          <w:sz w:val="27"/>
          <w:rtl/>
          <w:lang w:bidi="ar-LB"/>
        </w:rPr>
        <w:t xml:space="preserve"> </w:t>
      </w:r>
      <w:r w:rsidRPr="00002E57">
        <w:rPr>
          <w:rFonts w:ascii="Arial" w:hAnsi="Arial" w:hint="cs"/>
          <w:sz w:val="27"/>
          <w:rtl/>
          <w:lang w:bidi="ar-LB"/>
        </w:rPr>
        <w:t>لتحو</w:t>
      </w:r>
      <w:r w:rsidR="00190E12"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محوري</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شكل</w:t>
      </w:r>
      <w:r w:rsidRPr="00002E57">
        <w:rPr>
          <w:rFonts w:asciiTheme="minorHAnsi" w:hAnsiTheme="minorHAnsi"/>
          <w:sz w:val="27"/>
          <w:rtl/>
          <w:lang w:bidi="ar-LB"/>
        </w:rPr>
        <w:t xml:space="preserve"> </w:t>
      </w:r>
      <w:r w:rsidRPr="00002E57">
        <w:rPr>
          <w:rFonts w:ascii="Arial" w:hAnsi="Arial" w:hint="cs"/>
          <w:sz w:val="27"/>
          <w:rtl/>
          <w:lang w:bidi="ar-LB"/>
        </w:rPr>
        <w:t>الليبرالية</w:t>
      </w:r>
      <w:r w:rsidRPr="00002E57">
        <w:rPr>
          <w:rFonts w:asciiTheme="minorHAnsi" w:hAnsiTheme="minorHAnsi"/>
          <w:sz w:val="27"/>
          <w:rtl/>
          <w:lang w:bidi="ar-LB"/>
        </w:rPr>
        <w:t xml:space="preserve"> </w:t>
      </w:r>
      <w:r w:rsidRPr="00002E57">
        <w:rPr>
          <w:rFonts w:ascii="Arial" w:hAnsi="Arial" w:hint="cs"/>
          <w:sz w:val="27"/>
          <w:rtl/>
          <w:lang w:bidi="ar-LB"/>
        </w:rPr>
        <w:t>نفسها</w:t>
      </w:r>
      <w:r w:rsidR="00190E12"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لم</w:t>
      </w:r>
      <w:r w:rsidRPr="00002E57">
        <w:rPr>
          <w:rFonts w:asciiTheme="minorHAnsi" w:hAnsiTheme="minorHAnsi"/>
          <w:sz w:val="27"/>
          <w:rtl/>
          <w:lang w:bidi="ar-LB"/>
        </w:rPr>
        <w:t xml:space="preserve"> </w:t>
      </w:r>
      <w:r w:rsidRPr="00002E57">
        <w:rPr>
          <w:rFonts w:ascii="Arial" w:hAnsi="Arial" w:hint="cs"/>
          <w:sz w:val="27"/>
          <w:rtl/>
          <w:lang w:bidi="ar-LB"/>
        </w:rPr>
        <w:t>ي</w:t>
      </w:r>
      <w:r w:rsidR="00190E12" w:rsidRPr="00002E57">
        <w:rPr>
          <w:rFonts w:ascii="Arial" w:hAnsi="Arial" w:hint="cs"/>
          <w:sz w:val="27"/>
          <w:rtl/>
          <w:lang w:bidi="ar-LB"/>
        </w:rPr>
        <w:t>َ</w:t>
      </w:r>
      <w:r w:rsidRPr="00002E57">
        <w:rPr>
          <w:rFonts w:ascii="Arial" w:hAnsi="Arial" w:hint="cs"/>
          <w:sz w:val="27"/>
          <w:rtl/>
          <w:lang w:bidi="ar-LB"/>
        </w:rPr>
        <w:t>ع</w:t>
      </w:r>
      <w:r w:rsidR="00190E12" w:rsidRPr="00002E57">
        <w:rPr>
          <w:rFonts w:ascii="Arial" w:hAnsi="Arial" w:hint="cs"/>
          <w:sz w:val="27"/>
          <w:rtl/>
          <w:lang w:bidi="ar-LB"/>
        </w:rPr>
        <w:t>ُ</w:t>
      </w:r>
      <w:r w:rsidRPr="00002E57">
        <w:rPr>
          <w:rFonts w:ascii="Arial" w:hAnsi="Arial" w:hint="cs"/>
          <w:sz w:val="27"/>
          <w:rtl/>
          <w:lang w:bidi="ar-LB"/>
        </w:rPr>
        <w:t>د</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lastRenderedPageBreak/>
        <w:t>يعنيها</w:t>
      </w:r>
      <w:r w:rsidRPr="00002E57">
        <w:rPr>
          <w:rFonts w:asciiTheme="minorHAnsi" w:hAnsiTheme="minorHAnsi"/>
          <w:sz w:val="27"/>
          <w:rtl/>
          <w:lang w:bidi="ar-LB"/>
        </w:rPr>
        <w:t xml:space="preserve"> </w:t>
      </w:r>
      <w:r w:rsidRPr="00002E57">
        <w:rPr>
          <w:rFonts w:ascii="Arial" w:hAnsi="Arial" w:hint="cs"/>
          <w:sz w:val="27"/>
          <w:rtl/>
          <w:lang w:bidi="ar-LB"/>
        </w:rPr>
        <w:t>جد</w:t>
      </w:r>
      <w:r w:rsidR="00190E12" w:rsidRPr="00002E57">
        <w:rPr>
          <w:rFonts w:ascii="Arial" w:hAnsi="Arial" w:hint="cs"/>
          <w:sz w:val="27"/>
          <w:rtl/>
          <w:lang w:bidi="ar-LB"/>
        </w:rPr>
        <w:t>ّ</w:t>
      </w:r>
      <w:r w:rsidRPr="00002E57">
        <w:rPr>
          <w:rFonts w:ascii="Arial" w:hAnsi="Arial" w:hint="cs"/>
          <w:sz w:val="27"/>
          <w:rtl/>
          <w:lang w:bidi="ar-LB"/>
        </w:rPr>
        <w:t>اً</w:t>
      </w:r>
      <w:r w:rsidRPr="00002E57">
        <w:rPr>
          <w:rFonts w:asciiTheme="minorHAnsi" w:hAnsiTheme="minorHAnsi"/>
          <w:sz w:val="27"/>
          <w:rtl/>
          <w:lang w:bidi="ar-LB"/>
        </w:rPr>
        <w:t xml:space="preserve"> </w:t>
      </w:r>
      <w:r w:rsidRPr="00002E57">
        <w:rPr>
          <w:rFonts w:ascii="Arial" w:hAnsi="Arial" w:hint="cs"/>
          <w:sz w:val="27"/>
          <w:rtl/>
          <w:lang w:bidi="ar-LB"/>
        </w:rPr>
        <w:t>الطابع</w:t>
      </w:r>
      <w:r w:rsidRPr="00002E57">
        <w:rPr>
          <w:rFonts w:asciiTheme="minorHAnsi" w:hAnsiTheme="minorHAnsi"/>
          <w:sz w:val="27"/>
          <w:rtl/>
          <w:lang w:bidi="ar-LB"/>
        </w:rPr>
        <w:t xml:space="preserve"> </w:t>
      </w:r>
      <w:r w:rsidRPr="00002E57">
        <w:rPr>
          <w:rFonts w:ascii="Arial" w:hAnsi="Arial" w:hint="cs"/>
          <w:sz w:val="27"/>
          <w:rtl/>
          <w:lang w:bidi="ar-LB"/>
        </w:rPr>
        <w:t>الفردي</w:t>
      </w:r>
      <w:r w:rsidRPr="00002E57">
        <w:rPr>
          <w:rFonts w:asciiTheme="minorHAnsi" w:hAnsiTheme="minorHAnsi"/>
          <w:sz w:val="27"/>
          <w:rtl/>
          <w:lang w:bidi="ar-LB"/>
        </w:rPr>
        <w:t xml:space="preserve"> </w:t>
      </w:r>
      <w:r w:rsidRPr="00002E57">
        <w:rPr>
          <w:rFonts w:ascii="Arial" w:hAnsi="Arial" w:hint="cs"/>
          <w:sz w:val="27"/>
          <w:rtl/>
          <w:lang w:bidi="ar-LB"/>
        </w:rPr>
        <w:t>للذوات، بل</w:t>
      </w:r>
      <w:r w:rsidRPr="00002E57">
        <w:rPr>
          <w:rFonts w:asciiTheme="minorHAnsi" w:hAnsiTheme="minorHAnsi"/>
          <w:sz w:val="27"/>
          <w:rtl/>
          <w:lang w:bidi="ar-LB"/>
        </w:rPr>
        <w:t xml:space="preserve"> </w:t>
      </w:r>
      <w:r w:rsidRPr="00002E57">
        <w:rPr>
          <w:rFonts w:ascii="Arial" w:hAnsi="Arial" w:hint="cs"/>
          <w:sz w:val="27"/>
          <w:rtl/>
          <w:lang w:bidi="ar-LB"/>
        </w:rPr>
        <w:t>انصب</w:t>
      </w:r>
      <w:r w:rsidR="00190E12" w:rsidRPr="00002E57">
        <w:rPr>
          <w:rFonts w:ascii="Arial" w:hAnsi="Arial" w:hint="cs"/>
          <w:sz w:val="27"/>
          <w:rtl/>
          <w:lang w:bidi="ar-LB"/>
        </w:rPr>
        <w:t>َّ</w:t>
      </w:r>
      <w:r w:rsidRPr="00002E57">
        <w:rPr>
          <w:rFonts w:ascii="Arial" w:hAnsi="Arial" w:hint="cs"/>
          <w:sz w:val="27"/>
          <w:rtl/>
          <w:lang w:bidi="ar-LB"/>
        </w:rPr>
        <w:t>ت</w:t>
      </w:r>
      <w:r w:rsidR="00190E12"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عنايتها</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الثقافة</w:t>
      </w:r>
      <w:r w:rsidRPr="00002E57">
        <w:rPr>
          <w:rFonts w:asciiTheme="minorHAnsi" w:hAnsiTheme="minorHAnsi"/>
          <w:sz w:val="27"/>
          <w:rtl/>
          <w:lang w:bidi="ar-LB"/>
        </w:rPr>
        <w:t xml:space="preserve"> </w:t>
      </w:r>
      <w:r w:rsidRPr="00002E57">
        <w:rPr>
          <w:rFonts w:ascii="Arial" w:hAnsi="Arial" w:hint="cs"/>
          <w:sz w:val="27"/>
          <w:rtl/>
          <w:lang w:bidi="ar-LB"/>
        </w:rPr>
        <w:t>التي</w:t>
      </w:r>
      <w:r w:rsidRPr="00002E57">
        <w:rPr>
          <w:rFonts w:asciiTheme="minorHAnsi" w:hAnsiTheme="minorHAnsi"/>
          <w:sz w:val="27"/>
          <w:rtl/>
          <w:lang w:bidi="ar-LB"/>
        </w:rPr>
        <w:t xml:space="preserve"> </w:t>
      </w:r>
      <w:r w:rsidRPr="00002E57">
        <w:rPr>
          <w:rFonts w:ascii="Arial" w:hAnsi="Arial" w:hint="cs"/>
          <w:sz w:val="27"/>
          <w:rtl/>
          <w:lang w:bidi="ar-LB"/>
        </w:rPr>
        <w:t>يفترض</w:t>
      </w:r>
      <w:r w:rsidRPr="00002E57">
        <w:rPr>
          <w:rFonts w:asciiTheme="minorHAnsi" w:hAnsiTheme="minorHAnsi"/>
          <w:sz w:val="27"/>
          <w:rtl/>
          <w:lang w:bidi="ar-LB"/>
        </w:rPr>
        <w:t xml:space="preserve"> </w:t>
      </w:r>
      <w:r w:rsidRPr="00002E57">
        <w:rPr>
          <w:rFonts w:ascii="Arial" w:hAnsi="Arial" w:hint="cs"/>
          <w:sz w:val="27"/>
          <w:rtl/>
          <w:lang w:bidi="ar-LB"/>
        </w:rPr>
        <w:t>جمعها</w:t>
      </w:r>
      <w:r w:rsidRPr="00002E57">
        <w:rPr>
          <w:rFonts w:asciiTheme="minorHAnsi" w:hAnsiTheme="minorHAnsi"/>
          <w:sz w:val="27"/>
          <w:rtl/>
          <w:lang w:bidi="ar-LB"/>
        </w:rPr>
        <w:t xml:space="preserve"> </w:t>
      </w:r>
      <w:r w:rsidRPr="00002E57">
        <w:rPr>
          <w:rFonts w:ascii="Arial" w:hAnsi="Arial" w:hint="cs"/>
          <w:sz w:val="27"/>
          <w:rtl/>
          <w:lang w:bidi="ar-LB"/>
        </w:rPr>
        <w:t>وتوحيدها</w:t>
      </w:r>
      <w:r w:rsidRPr="00002E57">
        <w:rPr>
          <w:rFonts w:asciiTheme="minorHAnsi" w:hAnsiTheme="minorHAnsi"/>
          <w:sz w:val="27"/>
          <w:rtl/>
          <w:lang w:bidi="ar-LB"/>
        </w:rPr>
        <w:t xml:space="preserve"> </w:t>
      </w:r>
      <w:r w:rsidRPr="00002E57">
        <w:rPr>
          <w:rFonts w:ascii="Arial" w:hAnsi="Arial" w:hint="cs"/>
          <w:sz w:val="27"/>
          <w:rtl/>
          <w:lang w:bidi="ar-LB"/>
        </w:rPr>
        <w:t>لأفراد</w:t>
      </w:r>
      <w:r w:rsidRPr="00002E57">
        <w:rPr>
          <w:rFonts w:asciiTheme="minorHAnsi" w:hAnsiTheme="minorHAnsi"/>
          <w:sz w:val="27"/>
          <w:rtl/>
          <w:lang w:bidi="ar-LB"/>
        </w:rPr>
        <w:t xml:space="preserve"> </w:t>
      </w:r>
      <w:r w:rsidRPr="00002E57">
        <w:rPr>
          <w:rFonts w:ascii="Arial" w:hAnsi="Arial" w:hint="cs"/>
          <w:sz w:val="27"/>
          <w:rtl/>
          <w:lang w:bidi="ar-LB"/>
        </w:rPr>
        <w:t>جماعة</w:t>
      </w:r>
      <w:r w:rsidRPr="00002E57">
        <w:rPr>
          <w:rFonts w:asciiTheme="minorHAnsi" w:hAnsiTheme="minorHAnsi"/>
          <w:sz w:val="27"/>
          <w:rtl/>
          <w:lang w:bidi="ar-LB"/>
        </w:rPr>
        <w:t xml:space="preserve"> </w:t>
      </w:r>
      <w:r w:rsidRPr="00002E57">
        <w:rPr>
          <w:rFonts w:ascii="Arial" w:hAnsi="Arial" w:hint="cs"/>
          <w:sz w:val="27"/>
          <w:rtl/>
          <w:lang w:bidi="ar-LB"/>
        </w:rPr>
        <w:t>معترف</w:t>
      </w:r>
      <w:r w:rsidRPr="00002E57">
        <w:rPr>
          <w:rFonts w:asciiTheme="minorHAnsi" w:hAnsiTheme="minorHAnsi"/>
          <w:sz w:val="27"/>
          <w:rtl/>
          <w:lang w:bidi="ar-LB"/>
        </w:rPr>
        <w:t xml:space="preserve"> </w:t>
      </w:r>
      <w:r w:rsidRPr="00002E57">
        <w:rPr>
          <w:rFonts w:ascii="Arial" w:hAnsi="Arial" w:hint="cs"/>
          <w:sz w:val="27"/>
          <w:rtl/>
          <w:lang w:bidi="ar-LB"/>
        </w:rPr>
        <w:t>بها، والتي</w:t>
      </w:r>
      <w:r w:rsidRPr="00002E57">
        <w:rPr>
          <w:rFonts w:asciiTheme="minorHAnsi" w:hAnsiTheme="minorHAnsi"/>
          <w:sz w:val="27"/>
          <w:rtl/>
          <w:lang w:bidi="ar-LB"/>
        </w:rPr>
        <w:t xml:space="preserve"> </w:t>
      </w:r>
      <w:r w:rsidRPr="00002E57">
        <w:rPr>
          <w:rFonts w:ascii="Arial" w:hAnsi="Arial" w:hint="cs"/>
          <w:sz w:val="27"/>
          <w:rtl/>
          <w:lang w:bidi="ar-LB"/>
        </w:rPr>
        <w:t>يتمت</w:t>
      </w:r>
      <w:r w:rsidR="00190E12" w:rsidRPr="00002E57">
        <w:rPr>
          <w:rFonts w:ascii="Arial" w:hAnsi="Arial" w:hint="cs"/>
          <w:sz w:val="27"/>
          <w:rtl/>
          <w:lang w:bidi="ar-LB"/>
        </w:rPr>
        <w:t>ّ</w:t>
      </w:r>
      <w:r w:rsidRPr="00002E57">
        <w:rPr>
          <w:rFonts w:ascii="Arial" w:hAnsi="Arial" w:hint="cs"/>
          <w:sz w:val="27"/>
          <w:rtl/>
          <w:lang w:bidi="ar-LB"/>
        </w:rPr>
        <w:t>ع</w:t>
      </w:r>
      <w:r w:rsidRPr="00002E57">
        <w:rPr>
          <w:rFonts w:asciiTheme="minorHAnsi" w:hAnsiTheme="minorHAnsi"/>
          <w:sz w:val="27"/>
          <w:rtl/>
          <w:lang w:bidi="ar-LB"/>
        </w:rPr>
        <w:t xml:space="preserve"> </w:t>
      </w:r>
      <w:r w:rsidRPr="00002E57">
        <w:rPr>
          <w:rFonts w:ascii="Arial" w:hAnsi="Arial" w:hint="cs"/>
          <w:sz w:val="27"/>
          <w:rtl/>
          <w:lang w:bidi="ar-LB"/>
        </w:rPr>
        <w:t>فيها</w:t>
      </w:r>
      <w:r w:rsidRPr="00002E57">
        <w:rPr>
          <w:rFonts w:asciiTheme="minorHAnsi" w:hAnsiTheme="minorHAnsi"/>
          <w:sz w:val="27"/>
          <w:rtl/>
          <w:lang w:bidi="ar-LB"/>
        </w:rPr>
        <w:t xml:space="preserve"> </w:t>
      </w:r>
      <w:r w:rsidRPr="00002E57">
        <w:rPr>
          <w:rFonts w:ascii="Arial" w:hAnsi="Arial" w:hint="cs"/>
          <w:sz w:val="27"/>
          <w:rtl/>
          <w:lang w:bidi="ar-LB"/>
        </w:rPr>
        <w:t>هؤلاء</w:t>
      </w:r>
      <w:r w:rsidRPr="00002E57">
        <w:rPr>
          <w:rFonts w:asciiTheme="minorHAnsi" w:hAnsiTheme="minorHAnsi"/>
          <w:sz w:val="27"/>
          <w:rtl/>
          <w:lang w:bidi="ar-LB"/>
        </w:rPr>
        <w:t xml:space="preserve"> </w:t>
      </w:r>
      <w:r w:rsidRPr="00002E57">
        <w:rPr>
          <w:rFonts w:ascii="Arial" w:hAnsi="Arial" w:hint="cs"/>
          <w:sz w:val="27"/>
          <w:rtl/>
          <w:lang w:bidi="ar-LB"/>
        </w:rPr>
        <w:t>بحقوقهم</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أساس</w:t>
      </w:r>
      <w:r w:rsidRPr="00002E57">
        <w:rPr>
          <w:rFonts w:asciiTheme="minorHAnsi" w:hAnsiTheme="minorHAnsi"/>
          <w:sz w:val="27"/>
          <w:rtl/>
          <w:lang w:bidi="ar-LB"/>
        </w:rPr>
        <w:t xml:space="preserve"> </w:t>
      </w:r>
      <w:r w:rsidRPr="00002E57">
        <w:rPr>
          <w:rFonts w:ascii="Arial" w:hAnsi="Arial" w:hint="cs"/>
          <w:sz w:val="27"/>
          <w:rtl/>
          <w:lang w:bidi="ar-LB"/>
        </w:rPr>
        <w:t>عضويتهم</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هذه</w:t>
      </w:r>
      <w:r w:rsidRPr="00002E57">
        <w:rPr>
          <w:rFonts w:asciiTheme="minorHAnsi" w:hAnsiTheme="minorHAnsi"/>
          <w:sz w:val="27"/>
          <w:rtl/>
          <w:lang w:bidi="ar-LB"/>
        </w:rPr>
        <w:t xml:space="preserve"> </w:t>
      </w:r>
      <w:r w:rsidRPr="00002E57">
        <w:rPr>
          <w:rFonts w:ascii="Arial" w:hAnsi="Arial" w:hint="cs"/>
          <w:sz w:val="27"/>
          <w:rtl/>
          <w:lang w:bidi="ar-LB"/>
        </w:rPr>
        <w:t>الجماعة</w:t>
      </w:r>
      <w:r w:rsidRPr="00002E57">
        <w:rPr>
          <w:rFonts w:asciiTheme="minorHAnsi" w:hAnsiTheme="minorHAnsi"/>
          <w:sz w:val="27"/>
          <w:rtl/>
          <w:lang w:bidi="ar-LB"/>
        </w:rPr>
        <w:t xml:space="preserve">. </w:t>
      </w:r>
      <w:r w:rsidRPr="00002E57">
        <w:rPr>
          <w:rFonts w:ascii="Arial" w:hAnsi="Arial" w:hint="cs"/>
          <w:sz w:val="27"/>
          <w:rtl/>
          <w:lang w:bidi="ar-LB"/>
        </w:rPr>
        <w:t>يتعل</w:t>
      </w:r>
      <w:r w:rsidR="00190E12" w:rsidRPr="00002E57">
        <w:rPr>
          <w:rFonts w:ascii="Arial" w:hAnsi="Arial" w:hint="cs"/>
          <w:sz w:val="27"/>
          <w:rtl/>
          <w:lang w:bidi="ar-LB"/>
        </w:rPr>
        <w:t>ّ</w:t>
      </w:r>
      <w:r w:rsidRPr="00002E57">
        <w:rPr>
          <w:rFonts w:ascii="Arial" w:hAnsi="Arial" w:hint="cs"/>
          <w:sz w:val="27"/>
          <w:rtl/>
          <w:lang w:bidi="ar-LB"/>
        </w:rPr>
        <w:t>ق</w:t>
      </w:r>
      <w:r w:rsidRPr="00002E57">
        <w:rPr>
          <w:rFonts w:asciiTheme="minorHAnsi" w:hAnsiTheme="minorHAnsi"/>
          <w:sz w:val="27"/>
          <w:rtl/>
          <w:lang w:bidi="ar-LB"/>
        </w:rPr>
        <w:t xml:space="preserve"> </w:t>
      </w:r>
      <w:r w:rsidRPr="00002E57">
        <w:rPr>
          <w:rFonts w:ascii="Arial" w:hAnsi="Arial" w:hint="cs"/>
          <w:sz w:val="27"/>
          <w:rtl/>
          <w:lang w:bidi="ar-LB"/>
        </w:rPr>
        <w:t>الأمر</w:t>
      </w:r>
      <w:r w:rsidRPr="00002E57">
        <w:rPr>
          <w:rFonts w:asciiTheme="minorHAnsi" w:hAnsiTheme="minorHAnsi"/>
          <w:sz w:val="27"/>
          <w:rtl/>
          <w:lang w:bidi="ar-LB"/>
        </w:rPr>
        <w:t xml:space="preserve"> </w:t>
      </w:r>
      <w:r w:rsidRPr="00002E57">
        <w:rPr>
          <w:rFonts w:ascii="Arial" w:hAnsi="Arial" w:hint="cs"/>
          <w:sz w:val="27"/>
          <w:rtl/>
          <w:lang w:bidi="ar-LB"/>
        </w:rPr>
        <w:t>إذن</w:t>
      </w:r>
      <w:r w:rsidRPr="00002E57">
        <w:rPr>
          <w:rFonts w:asciiTheme="minorHAnsi" w:hAnsiTheme="minorHAnsi"/>
          <w:sz w:val="27"/>
          <w:rtl/>
          <w:lang w:bidi="ar-LB"/>
        </w:rPr>
        <w:t xml:space="preserve"> </w:t>
      </w:r>
      <w:r w:rsidRPr="00002E57">
        <w:rPr>
          <w:rFonts w:ascii="Arial" w:hAnsi="Arial" w:hint="cs"/>
          <w:sz w:val="27"/>
          <w:rtl/>
          <w:lang w:bidi="ar-LB"/>
        </w:rPr>
        <w:t>بتحقيق</w:t>
      </w:r>
      <w:r w:rsidRPr="00002E57">
        <w:rPr>
          <w:rFonts w:asciiTheme="minorHAnsi" w:hAnsiTheme="minorHAnsi"/>
          <w:sz w:val="27"/>
          <w:rtl/>
          <w:lang w:bidi="ar-LB"/>
        </w:rPr>
        <w:t xml:space="preserve"> </w:t>
      </w:r>
      <w:r w:rsidRPr="00002E57">
        <w:rPr>
          <w:rFonts w:ascii="Arial" w:hAnsi="Arial" w:hint="cs"/>
          <w:sz w:val="27"/>
          <w:rtl/>
          <w:lang w:bidi="ar-LB"/>
        </w:rPr>
        <w:t>ح</w:t>
      </w:r>
      <w:r w:rsidR="00190E12" w:rsidRPr="00002E57">
        <w:rPr>
          <w:rFonts w:ascii="Arial" w:hAnsi="Arial" w:hint="cs"/>
          <w:sz w:val="27"/>
          <w:rtl/>
          <w:lang w:bidi="ar-LB"/>
        </w:rPr>
        <w:t>ُ</w:t>
      </w:r>
      <w:r w:rsidRPr="00002E57">
        <w:rPr>
          <w:rFonts w:ascii="Arial" w:hAnsi="Arial" w:hint="cs"/>
          <w:sz w:val="27"/>
          <w:rtl/>
          <w:lang w:bidi="ar-LB"/>
        </w:rPr>
        <w:t>ر</w:t>
      </w:r>
      <w:r w:rsidR="00190E12" w:rsidRPr="00002E57">
        <w:rPr>
          <w:rFonts w:ascii="Arial" w:hAnsi="Arial" w:hint="cs"/>
          <w:sz w:val="27"/>
          <w:rtl/>
          <w:lang w:bidi="ar-LB"/>
        </w:rPr>
        <w:t>ّ</w:t>
      </w:r>
      <w:r w:rsidRPr="00002E57">
        <w:rPr>
          <w:rFonts w:ascii="Arial" w:hAnsi="Arial" w:hint="cs"/>
          <w:sz w:val="27"/>
          <w:rtl/>
          <w:lang w:bidi="ar-LB"/>
        </w:rPr>
        <w:t>ية</w:t>
      </w:r>
      <w:r w:rsidRPr="00002E57">
        <w:rPr>
          <w:rFonts w:asciiTheme="minorHAnsi" w:hAnsiTheme="minorHAnsi"/>
          <w:sz w:val="27"/>
          <w:rtl/>
          <w:lang w:bidi="ar-LB"/>
        </w:rPr>
        <w:t xml:space="preserve"> </w:t>
      </w:r>
      <w:r w:rsidRPr="00002E57">
        <w:rPr>
          <w:rFonts w:ascii="Arial" w:hAnsi="Arial" w:hint="cs"/>
          <w:sz w:val="27"/>
          <w:rtl/>
          <w:lang w:bidi="ar-LB"/>
        </w:rPr>
        <w:t>الفرد</w:t>
      </w:r>
      <w:r w:rsidRPr="00002E57">
        <w:rPr>
          <w:rFonts w:asciiTheme="minorHAnsi" w:hAnsiTheme="minorHAnsi"/>
          <w:sz w:val="27"/>
          <w:rtl/>
          <w:lang w:bidi="ar-LB"/>
        </w:rPr>
        <w:t xml:space="preserve"> </w:t>
      </w:r>
      <w:r w:rsidRPr="00002E57">
        <w:rPr>
          <w:rFonts w:ascii="Arial" w:hAnsi="Arial" w:hint="cs"/>
          <w:sz w:val="27"/>
          <w:rtl/>
          <w:lang w:bidi="ar-LB"/>
        </w:rPr>
        <w:t>داخل</w:t>
      </w:r>
      <w:r w:rsidRPr="00002E57">
        <w:rPr>
          <w:rFonts w:asciiTheme="minorHAnsi" w:hAnsiTheme="minorHAnsi"/>
          <w:sz w:val="27"/>
          <w:rtl/>
          <w:lang w:bidi="ar-LB"/>
        </w:rPr>
        <w:t xml:space="preserve"> </w:t>
      </w:r>
      <w:r w:rsidRPr="00002E57">
        <w:rPr>
          <w:rFonts w:ascii="Arial" w:hAnsi="Arial" w:hint="cs"/>
          <w:sz w:val="27"/>
          <w:rtl/>
          <w:lang w:bidi="ar-LB"/>
        </w:rPr>
        <w:t>ثقافات</w:t>
      </w:r>
      <w:r w:rsidRPr="00002E57">
        <w:rPr>
          <w:rFonts w:asciiTheme="minorHAnsi" w:hAnsiTheme="minorHAnsi"/>
          <w:sz w:val="27"/>
          <w:rtl/>
          <w:lang w:bidi="ar-LB"/>
        </w:rPr>
        <w:t xml:space="preserve"> </w:t>
      </w:r>
      <w:r w:rsidRPr="00002E57">
        <w:rPr>
          <w:rFonts w:ascii="Arial" w:hAnsi="Arial" w:hint="cs"/>
          <w:sz w:val="27"/>
          <w:rtl/>
          <w:lang w:bidi="ar-LB"/>
        </w:rPr>
        <w:t>ح</w:t>
      </w:r>
      <w:r w:rsidR="00190E12" w:rsidRPr="00002E57">
        <w:rPr>
          <w:rFonts w:ascii="Arial" w:hAnsi="Arial" w:hint="cs"/>
          <w:sz w:val="27"/>
          <w:rtl/>
          <w:lang w:bidi="ar-LB"/>
        </w:rPr>
        <w:t>ُ</w:t>
      </w:r>
      <w:r w:rsidRPr="00002E57">
        <w:rPr>
          <w:rFonts w:ascii="Arial" w:hAnsi="Arial" w:hint="cs"/>
          <w:sz w:val="27"/>
          <w:rtl/>
          <w:lang w:bidi="ar-LB"/>
        </w:rPr>
        <w:t>ر</w:t>
      </w:r>
      <w:r w:rsidR="00190E12" w:rsidRPr="00002E57">
        <w:rPr>
          <w:rFonts w:ascii="Arial" w:hAnsi="Arial" w:hint="cs"/>
          <w:sz w:val="27"/>
          <w:rtl/>
          <w:lang w:bidi="ar-LB"/>
        </w:rPr>
        <w:t>ّ</w:t>
      </w:r>
      <w:r w:rsidRPr="00002E57">
        <w:rPr>
          <w:rFonts w:ascii="Arial" w:hAnsi="Arial" w:hint="cs"/>
          <w:sz w:val="27"/>
          <w:rtl/>
          <w:lang w:bidi="ar-LB"/>
        </w:rPr>
        <w:t>ة، حت</w:t>
      </w:r>
      <w:r w:rsidR="00190E12" w:rsidRPr="00002E57">
        <w:rPr>
          <w:rFonts w:ascii="Arial" w:hAnsi="Arial" w:hint="cs"/>
          <w:sz w:val="27"/>
          <w:rtl/>
          <w:lang w:bidi="ar-LB"/>
        </w:rPr>
        <w:t>ّ</w:t>
      </w:r>
      <w:r w:rsidRPr="00002E57">
        <w:rPr>
          <w:rFonts w:ascii="Arial" w:hAnsi="Arial" w:hint="cs"/>
          <w:sz w:val="27"/>
          <w:rtl/>
          <w:lang w:bidi="ar-LB"/>
        </w:rPr>
        <w:t>ى</w:t>
      </w:r>
      <w:r w:rsidRPr="00002E57">
        <w:rPr>
          <w:rFonts w:asciiTheme="minorHAnsi" w:hAnsiTheme="minorHAnsi"/>
          <w:sz w:val="27"/>
          <w:rtl/>
          <w:lang w:bidi="ar-LB"/>
        </w:rPr>
        <w:t xml:space="preserve"> </w:t>
      </w:r>
      <w:r w:rsidRPr="00002E57">
        <w:rPr>
          <w:rFonts w:ascii="Arial" w:hAnsi="Arial" w:hint="cs"/>
          <w:sz w:val="27"/>
          <w:rtl/>
          <w:lang w:bidi="ar-LB"/>
        </w:rPr>
        <w:t>إذا</w:t>
      </w:r>
      <w:r w:rsidRPr="00002E57">
        <w:rPr>
          <w:rFonts w:asciiTheme="minorHAnsi" w:hAnsiTheme="minorHAnsi"/>
          <w:sz w:val="27"/>
          <w:rtl/>
          <w:lang w:bidi="ar-LB"/>
        </w:rPr>
        <w:t xml:space="preserve"> </w:t>
      </w:r>
      <w:r w:rsidRPr="00002E57">
        <w:rPr>
          <w:rFonts w:ascii="Arial" w:hAnsi="Arial" w:hint="cs"/>
          <w:sz w:val="27"/>
          <w:rtl/>
          <w:lang w:bidi="ar-LB"/>
        </w:rPr>
        <w:t>لزم</w:t>
      </w:r>
      <w:r w:rsidRPr="00002E57">
        <w:rPr>
          <w:rFonts w:asciiTheme="minorHAnsi" w:hAnsiTheme="minorHAnsi"/>
          <w:sz w:val="27"/>
          <w:rtl/>
          <w:lang w:bidi="ar-LB"/>
        </w:rPr>
        <w:t xml:space="preserve"> </w:t>
      </w:r>
      <w:r w:rsidRPr="00002E57">
        <w:rPr>
          <w:rFonts w:ascii="Arial" w:hAnsi="Arial" w:hint="cs"/>
          <w:sz w:val="27"/>
          <w:rtl/>
          <w:lang w:bidi="ar-LB"/>
        </w:rPr>
        <w:t>الأمر</w:t>
      </w:r>
      <w:r w:rsidRPr="00002E57">
        <w:rPr>
          <w:rFonts w:asciiTheme="minorHAnsi" w:hAnsiTheme="minorHAnsi"/>
          <w:sz w:val="27"/>
          <w:rtl/>
          <w:lang w:bidi="ar-LB"/>
        </w:rPr>
        <w:t xml:space="preserve"> </w:t>
      </w:r>
      <w:r w:rsidRPr="00002E57">
        <w:rPr>
          <w:rFonts w:ascii="Arial" w:hAnsi="Arial" w:hint="cs"/>
          <w:sz w:val="27"/>
          <w:rtl/>
          <w:lang w:bidi="ar-LB"/>
        </w:rPr>
        <w:t>إجراء</w:t>
      </w:r>
      <w:r w:rsidRPr="00002E57">
        <w:rPr>
          <w:rFonts w:asciiTheme="minorHAnsi" w:hAnsiTheme="minorHAnsi"/>
          <w:sz w:val="27"/>
          <w:rtl/>
          <w:lang w:bidi="ar-LB"/>
        </w:rPr>
        <w:t xml:space="preserve"> </w:t>
      </w:r>
      <w:r w:rsidRPr="00002E57">
        <w:rPr>
          <w:rFonts w:ascii="Arial" w:hAnsi="Arial" w:hint="cs"/>
          <w:sz w:val="27"/>
          <w:rtl/>
          <w:lang w:bidi="ar-LB"/>
        </w:rPr>
        <w:t>رد</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صوري</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مرجع</w:t>
      </w:r>
      <w:r w:rsidRPr="00002E57">
        <w:rPr>
          <w:rFonts w:asciiTheme="minorHAnsi" w:hAnsiTheme="minorHAnsi"/>
          <w:sz w:val="27"/>
          <w:rtl/>
          <w:lang w:bidi="ar-LB"/>
        </w:rPr>
        <w:t xml:space="preserve"> </w:t>
      </w:r>
      <w:r w:rsidRPr="00002E57">
        <w:rPr>
          <w:rFonts w:ascii="Arial" w:hAnsi="Arial" w:hint="cs"/>
          <w:sz w:val="27"/>
          <w:rtl/>
          <w:lang w:bidi="ar-LB"/>
        </w:rPr>
        <w:t xml:space="preserve">أعلى </w:t>
      </w:r>
      <w:r w:rsidR="00727F6E">
        <w:rPr>
          <w:rFonts w:ascii="Arial" w:hAnsi="Arial" w:hint="cs"/>
          <w:sz w:val="27"/>
          <w:rtl/>
          <w:lang w:bidi="ar-LB"/>
        </w:rPr>
        <w:t xml:space="preserve">ثمّ </w:t>
      </w:r>
      <w:r w:rsidRPr="00002E57">
        <w:rPr>
          <w:rFonts w:ascii="Arial" w:hAnsi="Arial" w:hint="cs"/>
          <w:sz w:val="27"/>
          <w:rtl/>
          <w:lang w:bidi="ar-LB"/>
        </w:rPr>
        <w:t>الرد</w:t>
      </w:r>
      <w:r w:rsidRPr="00002E57">
        <w:rPr>
          <w:rFonts w:asciiTheme="minorHAnsi" w:hAnsiTheme="minorHAnsi"/>
          <w:sz w:val="27"/>
          <w:rtl/>
          <w:lang w:bidi="ar-LB"/>
        </w:rPr>
        <w:t xml:space="preserve"> </w:t>
      </w:r>
      <w:r w:rsidRPr="00002E57">
        <w:rPr>
          <w:rFonts w:ascii="Arial" w:hAnsi="Arial" w:hint="cs"/>
          <w:sz w:val="27"/>
          <w:rtl/>
          <w:lang w:bidi="ar-LB"/>
        </w:rPr>
        <w:t>إلى</w:t>
      </w:r>
      <w:r w:rsidRPr="00002E57">
        <w:rPr>
          <w:rFonts w:asciiTheme="minorHAnsi" w:hAnsiTheme="minorHAnsi"/>
          <w:sz w:val="27"/>
          <w:rtl/>
          <w:lang w:bidi="ar-LB"/>
        </w:rPr>
        <w:t xml:space="preserve"> </w:t>
      </w:r>
      <w:r w:rsidRPr="00002E57">
        <w:rPr>
          <w:rFonts w:ascii="Arial" w:hAnsi="Arial" w:hint="cs"/>
          <w:sz w:val="27"/>
          <w:rtl/>
          <w:lang w:bidi="ar-LB"/>
        </w:rPr>
        <w:t>الهوي</w:t>
      </w:r>
      <w:r w:rsidR="00190E12" w:rsidRPr="00002E57">
        <w:rPr>
          <w:rFonts w:ascii="Arial" w:hAnsi="Arial" w:hint="cs"/>
          <w:sz w:val="27"/>
          <w:rtl/>
          <w:lang w:bidi="ar-LB"/>
        </w:rPr>
        <w:t>ّ</w:t>
      </w:r>
      <w:r w:rsidRPr="00002E57">
        <w:rPr>
          <w:rFonts w:ascii="Arial" w:hAnsi="Arial" w:hint="cs"/>
          <w:sz w:val="27"/>
          <w:rtl/>
          <w:lang w:bidi="ar-LB"/>
        </w:rPr>
        <w:t>ة</w:t>
      </w:r>
      <w:r w:rsidRPr="00002E57">
        <w:rPr>
          <w:rFonts w:asciiTheme="minorHAnsi" w:hAnsiTheme="minorHAnsi"/>
          <w:sz w:val="27"/>
          <w:rtl/>
          <w:lang w:bidi="ar-LB"/>
        </w:rPr>
        <w:t xml:space="preserve"> </w:t>
      </w:r>
      <w:r w:rsidRPr="00002E57">
        <w:rPr>
          <w:rFonts w:ascii="Arial" w:hAnsi="Arial" w:hint="cs"/>
          <w:sz w:val="27"/>
          <w:rtl/>
          <w:lang w:bidi="ar-LB"/>
        </w:rPr>
        <w:t>الكينونية</w:t>
      </w:r>
      <w:r w:rsidRPr="00002E57">
        <w:rPr>
          <w:rFonts w:asciiTheme="minorHAnsi" w:hAnsiTheme="minorHAnsi"/>
          <w:sz w:val="27"/>
          <w:rtl/>
          <w:lang w:bidi="ar-LB"/>
        </w:rPr>
        <w:t xml:space="preserve"> </w:t>
      </w:r>
      <w:r w:rsidRPr="00002E57">
        <w:rPr>
          <w:rFonts w:ascii="Arial" w:hAnsi="Arial" w:hint="cs"/>
          <w:sz w:val="27"/>
          <w:rtl/>
          <w:lang w:bidi="ar-LB"/>
        </w:rPr>
        <w:t>للإنسان</w:t>
      </w:r>
      <w:r w:rsidRPr="00002E57">
        <w:rPr>
          <w:rFonts w:asciiTheme="minorHAnsi" w:hAnsiTheme="minorHAnsi"/>
          <w:sz w:val="27"/>
          <w:rtl/>
          <w:lang w:bidi="ar-LB"/>
        </w:rPr>
        <w:t xml:space="preserve"> </w:t>
      </w:r>
      <w:r w:rsidRPr="00002E57">
        <w:rPr>
          <w:rFonts w:ascii="Arial" w:hAnsi="Arial" w:hint="cs"/>
          <w:sz w:val="27"/>
          <w:rtl/>
          <w:lang w:bidi="ar-LB"/>
        </w:rPr>
        <w:t>نفسه</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lang w:bidi="ar-LB"/>
        </w:rPr>
      </w:pPr>
      <w:r w:rsidRPr="00002E57">
        <w:rPr>
          <w:rFonts w:ascii="Arial" w:hAnsi="Arial" w:hint="cs"/>
          <w:sz w:val="27"/>
          <w:rtl/>
          <w:lang w:bidi="ar-LB"/>
        </w:rPr>
        <w:t>وبالفعل</w:t>
      </w:r>
      <w:r w:rsidRPr="00002E57">
        <w:rPr>
          <w:rFonts w:asciiTheme="minorHAnsi" w:hAnsiTheme="minorHAnsi"/>
          <w:sz w:val="27"/>
          <w:rtl/>
          <w:lang w:bidi="ar-LB"/>
        </w:rPr>
        <w:t xml:space="preserve"> </w:t>
      </w:r>
      <w:r w:rsidRPr="00002E57">
        <w:rPr>
          <w:rFonts w:ascii="Arial" w:hAnsi="Arial" w:hint="cs"/>
          <w:sz w:val="27"/>
          <w:rtl/>
          <w:lang w:bidi="ar-LB"/>
        </w:rPr>
        <w:t>إذا</w:t>
      </w:r>
      <w:r w:rsidRPr="00002E57">
        <w:rPr>
          <w:rFonts w:asciiTheme="minorHAnsi" w:hAnsiTheme="minorHAnsi"/>
          <w:sz w:val="27"/>
          <w:rtl/>
          <w:lang w:bidi="ar-LB"/>
        </w:rPr>
        <w:t xml:space="preserve"> </w:t>
      </w:r>
      <w:r w:rsidRPr="00002E57">
        <w:rPr>
          <w:rFonts w:ascii="Arial" w:hAnsi="Arial" w:hint="cs"/>
          <w:sz w:val="27"/>
          <w:rtl/>
          <w:lang w:bidi="ar-LB"/>
        </w:rPr>
        <w:t>كان</w:t>
      </w:r>
      <w:r w:rsidRPr="00002E57">
        <w:rPr>
          <w:rFonts w:asciiTheme="minorHAnsi" w:hAnsiTheme="minorHAnsi"/>
          <w:sz w:val="27"/>
          <w:rtl/>
          <w:lang w:bidi="ar-LB"/>
        </w:rPr>
        <w:t xml:space="preserve"> </w:t>
      </w:r>
      <w:r w:rsidRPr="00002E57">
        <w:rPr>
          <w:rFonts w:ascii="Arial" w:hAnsi="Arial" w:hint="cs"/>
          <w:sz w:val="27"/>
          <w:rtl/>
          <w:lang w:bidi="ar-LB"/>
        </w:rPr>
        <w:t>الشخص</w:t>
      </w:r>
      <w:r w:rsidRPr="00002E57">
        <w:rPr>
          <w:rFonts w:asciiTheme="minorHAnsi" w:hAnsiTheme="minorHAnsi"/>
          <w:sz w:val="27"/>
          <w:rtl/>
          <w:lang w:bidi="ar-LB"/>
        </w:rPr>
        <w:t xml:space="preserve"> </w:t>
      </w:r>
      <w:r w:rsidRPr="00002E57">
        <w:rPr>
          <w:rFonts w:ascii="Arial" w:hAnsi="Arial" w:hint="cs"/>
          <w:sz w:val="27"/>
          <w:rtl/>
          <w:lang w:bidi="ar-LB"/>
        </w:rPr>
        <w:t>يملك</w:t>
      </w:r>
      <w:r w:rsidRPr="00002E57">
        <w:rPr>
          <w:rFonts w:asciiTheme="minorHAnsi" w:hAnsiTheme="minorHAnsi"/>
          <w:sz w:val="27"/>
          <w:rtl/>
          <w:lang w:bidi="ar-LB"/>
        </w:rPr>
        <w:t xml:space="preserve"> </w:t>
      </w:r>
      <w:r w:rsidRPr="00002E57">
        <w:rPr>
          <w:rFonts w:ascii="Arial" w:hAnsi="Arial" w:hint="cs"/>
          <w:sz w:val="27"/>
          <w:rtl/>
          <w:lang w:bidi="ar-LB"/>
        </w:rPr>
        <w:t>الحق</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الاعتراف</w:t>
      </w:r>
      <w:r w:rsidRPr="00002E57">
        <w:rPr>
          <w:rFonts w:asciiTheme="minorHAnsi" w:hAnsiTheme="minorHAnsi"/>
          <w:sz w:val="27"/>
          <w:rtl/>
          <w:lang w:bidi="ar-LB"/>
        </w:rPr>
        <w:t xml:space="preserve"> </w:t>
      </w:r>
      <w:r w:rsidRPr="00002E57">
        <w:rPr>
          <w:rFonts w:ascii="Arial" w:hAnsi="Arial" w:hint="cs"/>
          <w:sz w:val="27"/>
          <w:rtl/>
          <w:lang w:bidi="ar-LB"/>
        </w:rPr>
        <w:t>المتساوي</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قاعدة</w:t>
      </w:r>
      <w:r w:rsidRPr="00002E57">
        <w:rPr>
          <w:rFonts w:asciiTheme="minorHAnsi" w:hAnsiTheme="minorHAnsi"/>
          <w:sz w:val="27"/>
          <w:rtl/>
          <w:lang w:bidi="ar-LB"/>
        </w:rPr>
        <w:t xml:space="preserve"> </w:t>
      </w:r>
      <w:r w:rsidRPr="00002E57">
        <w:rPr>
          <w:rFonts w:ascii="Arial" w:hAnsi="Arial" w:hint="cs"/>
          <w:sz w:val="27"/>
          <w:rtl/>
          <w:lang w:bidi="ar-LB"/>
        </w:rPr>
        <w:t>هويته</w:t>
      </w:r>
      <w:r w:rsidRPr="00002E57">
        <w:rPr>
          <w:rFonts w:asciiTheme="minorHAnsi" w:hAnsiTheme="minorHAnsi"/>
          <w:sz w:val="27"/>
          <w:rtl/>
          <w:lang w:bidi="ar-LB"/>
        </w:rPr>
        <w:t xml:space="preserve"> </w:t>
      </w:r>
      <w:r w:rsidRPr="00002E57">
        <w:rPr>
          <w:rFonts w:ascii="Arial" w:hAnsi="Arial" w:hint="cs"/>
          <w:sz w:val="27"/>
          <w:rtl/>
          <w:lang w:bidi="ar-LB"/>
        </w:rPr>
        <w:t>الإنسانية</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وليس</w:t>
      </w:r>
      <w:r w:rsidRPr="00002E57">
        <w:rPr>
          <w:rFonts w:asciiTheme="minorHAnsi" w:hAnsiTheme="minorHAnsi"/>
          <w:sz w:val="27"/>
          <w:rtl/>
          <w:lang w:bidi="ar-LB"/>
        </w:rPr>
        <w:t xml:space="preserve"> </w:t>
      </w:r>
      <w:r w:rsidRPr="00002E57">
        <w:rPr>
          <w:rFonts w:ascii="Arial" w:hAnsi="Arial" w:hint="cs"/>
          <w:sz w:val="27"/>
          <w:rtl/>
          <w:lang w:bidi="ar-LB"/>
        </w:rPr>
        <w:t>على</w:t>
      </w:r>
      <w:r w:rsidRPr="00002E57">
        <w:rPr>
          <w:rFonts w:asciiTheme="minorHAnsi" w:hAnsiTheme="minorHAnsi"/>
          <w:sz w:val="27"/>
          <w:rtl/>
          <w:lang w:bidi="ar-LB"/>
        </w:rPr>
        <w:t xml:space="preserve"> </w:t>
      </w:r>
      <w:r w:rsidRPr="00002E57">
        <w:rPr>
          <w:rFonts w:ascii="Arial" w:hAnsi="Arial" w:hint="cs"/>
          <w:sz w:val="27"/>
          <w:rtl/>
          <w:lang w:bidi="ar-LB"/>
        </w:rPr>
        <w:t>أساس</w:t>
      </w:r>
      <w:r w:rsidRPr="00002E57">
        <w:rPr>
          <w:rFonts w:asciiTheme="minorHAnsi" w:hAnsiTheme="minorHAnsi"/>
          <w:sz w:val="27"/>
          <w:rtl/>
          <w:lang w:bidi="ar-LB"/>
        </w:rPr>
        <w:t xml:space="preserve"> </w:t>
      </w:r>
      <w:r w:rsidRPr="00002E57">
        <w:rPr>
          <w:rFonts w:ascii="Arial" w:hAnsi="Arial" w:hint="cs"/>
          <w:sz w:val="27"/>
          <w:rtl/>
          <w:lang w:bidi="ar-LB"/>
        </w:rPr>
        <w:t>هوية</w:t>
      </w:r>
      <w:r w:rsidRPr="00002E57">
        <w:rPr>
          <w:rFonts w:asciiTheme="minorHAnsi" w:hAnsiTheme="minorHAnsi"/>
          <w:sz w:val="27"/>
          <w:rtl/>
          <w:lang w:bidi="ar-LB"/>
        </w:rPr>
        <w:t xml:space="preserve"> </w:t>
      </w:r>
      <w:r w:rsidRPr="00002E57">
        <w:rPr>
          <w:rFonts w:ascii="Arial" w:hAnsi="Arial" w:hint="cs"/>
          <w:sz w:val="27"/>
          <w:rtl/>
          <w:lang w:bidi="ar-LB"/>
        </w:rPr>
        <w:t>إثنية</w:t>
      </w:r>
      <w:r w:rsidRPr="00002E57">
        <w:rPr>
          <w:rFonts w:asciiTheme="minorHAnsi" w:hAnsiTheme="minorHAnsi"/>
          <w:sz w:val="27"/>
          <w:rtl/>
          <w:lang w:bidi="ar-LB"/>
        </w:rPr>
        <w:t xml:space="preserve"> </w:t>
      </w:r>
      <w:r w:rsidRPr="00002E57">
        <w:rPr>
          <w:rFonts w:ascii="Arial" w:hAnsi="Arial" w:hint="cs"/>
          <w:sz w:val="27"/>
          <w:rtl/>
          <w:lang w:bidi="ar-LB"/>
        </w:rPr>
        <w:t>أو</w:t>
      </w:r>
      <w:r w:rsidRPr="00002E57">
        <w:rPr>
          <w:rFonts w:asciiTheme="minorHAnsi" w:hAnsiTheme="minorHAnsi"/>
          <w:sz w:val="27"/>
          <w:rtl/>
          <w:lang w:bidi="ar-LB"/>
        </w:rPr>
        <w:t xml:space="preserve"> </w:t>
      </w:r>
      <w:r w:rsidRPr="00002E57">
        <w:rPr>
          <w:rFonts w:ascii="Arial" w:hAnsi="Arial" w:hint="cs"/>
          <w:sz w:val="27"/>
          <w:rtl/>
          <w:lang w:bidi="ar-LB"/>
        </w:rPr>
        <w:t>دينية، فذلك</w:t>
      </w:r>
      <w:r w:rsidRPr="00002E57">
        <w:rPr>
          <w:rFonts w:asciiTheme="minorHAnsi" w:hAnsiTheme="minorHAnsi"/>
          <w:sz w:val="27"/>
          <w:rtl/>
          <w:lang w:bidi="ar-LB"/>
        </w:rPr>
        <w:t xml:space="preserve"> </w:t>
      </w:r>
      <w:r w:rsidRPr="00002E57">
        <w:rPr>
          <w:rFonts w:ascii="Arial" w:hAnsi="Arial" w:hint="cs"/>
          <w:sz w:val="27"/>
          <w:rtl/>
          <w:lang w:bidi="ar-LB"/>
        </w:rPr>
        <w:t>لاعتبار</w:t>
      </w:r>
      <w:r w:rsidR="00190E12"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رئيس</w:t>
      </w:r>
      <w:r w:rsidRPr="00002E57">
        <w:rPr>
          <w:rFonts w:asciiTheme="minorHAnsi" w:hAnsiTheme="minorHAnsi"/>
          <w:sz w:val="27"/>
          <w:rtl/>
          <w:lang w:bidi="ar-LB"/>
        </w:rPr>
        <w:t xml:space="preserve"> </w:t>
      </w:r>
      <w:r w:rsidRPr="00002E57">
        <w:rPr>
          <w:rFonts w:ascii="Arial" w:hAnsi="Arial" w:hint="cs"/>
          <w:sz w:val="27"/>
          <w:rtl/>
          <w:lang w:bidi="ar-LB"/>
        </w:rPr>
        <w:t>يقضي</w:t>
      </w:r>
      <w:r w:rsidRPr="00002E57">
        <w:rPr>
          <w:rFonts w:asciiTheme="minorHAnsi" w:hAnsiTheme="minorHAnsi"/>
          <w:sz w:val="27"/>
          <w:rtl/>
          <w:lang w:bidi="ar-LB"/>
        </w:rPr>
        <w:t xml:space="preserve"> </w:t>
      </w:r>
      <w:r w:rsidRPr="00002E57">
        <w:rPr>
          <w:rFonts w:ascii="Arial" w:hAnsi="Arial" w:hint="cs"/>
          <w:sz w:val="27"/>
          <w:rtl/>
          <w:lang w:bidi="ar-LB"/>
        </w:rPr>
        <w:t>بأن</w:t>
      </w:r>
      <w:r w:rsidRPr="00002E57">
        <w:rPr>
          <w:rFonts w:asciiTheme="minorHAnsi" w:hAnsiTheme="minorHAnsi"/>
          <w:sz w:val="27"/>
          <w:rtl/>
          <w:lang w:bidi="ar-LB"/>
        </w:rPr>
        <w:t xml:space="preserve"> </w:t>
      </w:r>
      <w:r w:rsidRPr="00002E57">
        <w:rPr>
          <w:rFonts w:ascii="Arial" w:hAnsi="Arial" w:hint="cs"/>
          <w:sz w:val="27"/>
          <w:rtl/>
          <w:lang w:bidi="ar-LB"/>
        </w:rPr>
        <w:t>هذه</w:t>
      </w:r>
      <w:r w:rsidRPr="00002E57">
        <w:rPr>
          <w:rFonts w:asciiTheme="minorHAnsi" w:hAnsiTheme="minorHAnsi"/>
          <w:sz w:val="27"/>
          <w:rtl/>
          <w:lang w:bidi="ar-LB"/>
        </w:rPr>
        <w:t xml:space="preserve"> </w:t>
      </w:r>
      <w:r w:rsidRPr="00002E57">
        <w:rPr>
          <w:rFonts w:ascii="Arial" w:hAnsi="Arial" w:hint="cs"/>
          <w:sz w:val="27"/>
          <w:rtl/>
          <w:lang w:bidi="ar-LB"/>
        </w:rPr>
        <w:t>هي</w:t>
      </w:r>
      <w:r w:rsidRPr="00002E57">
        <w:rPr>
          <w:rFonts w:asciiTheme="minorHAnsi" w:hAnsiTheme="minorHAnsi"/>
          <w:sz w:val="27"/>
          <w:rtl/>
          <w:lang w:bidi="ar-LB"/>
        </w:rPr>
        <w:t xml:space="preserve"> </w:t>
      </w:r>
      <w:r w:rsidRPr="00002E57">
        <w:rPr>
          <w:rFonts w:ascii="Arial" w:hAnsi="Arial" w:hint="cs"/>
          <w:sz w:val="27"/>
          <w:rtl/>
          <w:lang w:bidi="ar-LB"/>
        </w:rPr>
        <w:t>هوي</w:t>
      </w:r>
      <w:r w:rsidR="00190E12" w:rsidRPr="00002E57">
        <w:rPr>
          <w:rFonts w:ascii="Arial" w:hAnsi="Arial" w:hint="cs"/>
          <w:sz w:val="27"/>
          <w:rtl/>
          <w:lang w:bidi="ar-LB"/>
        </w:rPr>
        <w:t>ّ</w:t>
      </w:r>
      <w:r w:rsidRPr="00002E57">
        <w:rPr>
          <w:rFonts w:ascii="Arial" w:hAnsi="Arial" w:hint="cs"/>
          <w:sz w:val="27"/>
          <w:rtl/>
          <w:lang w:bidi="ar-LB"/>
        </w:rPr>
        <w:t>ته</w:t>
      </w:r>
      <w:r w:rsidRPr="00002E57">
        <w:rPr>
          <w:rFonts w:asciiTheme="minorHAnsi" w:hAnsiTheme="minorHAnsi"/>
          <w:sz w:val="27"/>
          <w:rtl/>
          <w:lang w:bidi="ar-LB"/>
        </w:rPr>
        <w:t xml:space="preserve"> </w:t>
      </w:r>
      <w:r w:rsidRPr="00002E57">
        <w:rPr>
          <w:rFonts w:ascii="Arial" w:hAnsi="Arial" w:hint="cs"/>
          <w:sz w:val="27"/>
          <w:rtl/>
          <w:lang w:bidi="ar-LB"/>
        </w:rPr>
        <w:t>الأولى</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والأكثر</w:t>
      </w:r>
      <w:r w:rsidRPr="00002E57">
        <w:rPr>
          <w:rFonts w:asciiTheme="minorHAnsi" w:hAnsiTheme="minorHAnsi"/>
          <w:sz w:val="27"/>
          <w:rtl/>
          <w:lang w:bidi="ar-LB"/>
        </w:rPr>
        <w:t xml:space="preserve"> </w:t>
      </w:r>
      <w:r w:rsidRPr="00002E57">
        <w:rPr>
          <w:rFonts w:ascii="Arial" w:hAnsi="Arial" w:hint="cs"/>
          <w:sz w:val="27"/>
          <w:rtl/>
          <w:lang w:bidi="ar-LB"/>
        </w:rPr>
        <w:t>تجذ</w:t>
      </w:r>
      <w:r w:rsidR="00190E12" w:rsidRPr="00002E57">
        <w:rPr>
          <w:rFonts w:ascii="Arial" w:hAnsi="Arial" w:hint="cs"/>
          <w:sz w:val="27"/>
          <w:rtl/>
          <w:lang w:bidi="ar-LB"/>
        </w:rPr>
        <w:t>ُّ</w:t>
      </w:r>
      <w:r w:rsidRPr="00002E57">
        <w:rPr>
          <w:rFonts w:ascii="Arial" w:hAnsi="Arial" w:hint="cs"/>
          <w:sz w:val="27"/>
          <w:rtl/>
          <w:lang w:bidi="ar-LB"/>
        </w:rPr>
        <w:t>راً</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أي</w:t>
      </w:r>
      <w:r w:rsidR="00190E12" w:rsidRPr="00002E57">
        <w:rPr>
          <w:rFonts w:ascii="Arial" w:hAnsi="Arial"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هوية</w:t>
      </w:r>
      <w:r w:rsidRPr="00002E57">
        <w:rPr>
          <w:rFonts w:asciiTheme="minorHAnsi" w:hAnsiTheme="minorHAnsi"/>
          <w:sz w:val="27"/>
          <w:rtl/>
          <w:lang w:bidi="ar-LB"/>
        </w:rPr>
        <w:t xml:space="preserve"> </w:t>
      </w:r>
      <w:r w:rsidRPr="00002E57">
        <w:rPr>
          <w:rFonts w:ascii="Arial" w:hAnsi="Arial" w:hint="cs"/>
          <w:sz w:val="27"/>
          <w:rtl/>
          <w:lang w:bidi="ar-LB"/>
        </w:rPr>
        <w:t>خاصة</w:t>
      </w:r>
      <w:r w:rsidRPr="00002E57">
        <w:rPr>
          <w:rFonts w:hint="cs"/>
          <w:sz w:val="27"/>
          <w:vertAlign w:val="superscript"/>
          <w:rtl/>
          <w:lang w:bidi="ar-LB"/>
        </w:rPr>
        <w:t>(</w:t>
      </w:r>
      <w:r w:rsidRPr="00002E57">
        <w:rPr>
          <w:rStyle w:val="ad"/>
          <w:sz w:val="27"/>
          <w:rtl/>
          <w:lang w:bidi="ar-LB"/>
        </w:rPr>
        <w:endnoteReference w:id="375"/>
      </w:r>
      <w:r w:rsidRPr="00002E57">
        <w:rPr>
          <w:rFonts w:hint="cs"/>
          <w:sz w:val="27"/>
          <w:vertAlign w:val="superscript"/>
          <w:rtl/>
          <w:lang w:bidi="ar-LB"/>
        </w:rPr>
        <w:t>)</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rPr>
      </w:pPr>
      <w:r w:rsidRPr="00002E57">
        <w:rPr>
          <w:rFonts w:ascii="Arial" w:hAnsi="Arial" w:hint="cs"/>
          <w:sz w:val="27"/>
          <w:rtl/>
          <w:lang w:bidi="ar-LB"/>
        </w:rPr>
        <w:t>ونتيجة</w:t>
      </w:r>
      <w:r w:rsidRPr="00002E57">
        <w:rPr>
          <w:rFonts w:asciiTheme="minorHAnsi" w:hAnsiTheme="minorHAnsi"/>
          <w:sz w:val="27"/>
          <w:rtl/>
          <w:lang w:bidi="ar-LB"/>
        </w:rPr>
        <w:t xml:space="preserve"> </w:t>
      </w:r>
      <w:r w:rsidRPr="00002E57">
        <w:rPr>
          <w:rFonts w:ascii="Arial" w:hAnsi="Arial" w:hint="cs"/>
          <w:sz w:val="27"/>
          <w:rtl/>
          <w:lang w:bidi="ar-LB"/>
        </w:rPr>
        <w:t>لهذه</w:t>
      </w:r>
      <w:r w:rsidRPr="00002E57">
        <w:rPr>
          <w:rFonts w:asciiTheme="minorHAnsi" w:hAnsiTheme="minorHAnsi"/>
          <w:sz w:val="27"/>
          <w:rtl/>
          <w:lang w:bidi="ar-LB"/>
        </w:rPr>
        <w:t xml:space="preserve"> </w:t>
      </w:r>
      <w:r w:rsidRPr="00002E57">
        <w:rPr>
          <w:rFonts w:ascii="Arial" w:hAnsi="Arial" w:hint="cs"/>
          <w:sz w:val="27"/>
          <w:rtl/>
          <w:lang w:bidi="ar-LB"/>
        </w:rPr>
        <w:t>الأولوية فإن</w:t>
      </w:r>
      <w:r w:rsidRPr="00002E57">
        <w:rPr>
          <w:rFonts w:asciiTheme="minorHAnsi" w:hAnsiTheme="minorHAnsi"/>
          <w:sz w:val="27"/>
          <w:rtl/>
          <w:lang w:bidi="ar-LB"/>
        </w:rPr>
        <w:t xml:space="preserve"> </w:t>
      </w:r>
      <w:r w:rsidRPr="00002E57">
        <w:rPr>
          <w:rFonts w:ascii="Arial" w:hAnsi="Arial" w:hint="cs"/>
          <w:sz w:val="27"/>
          <w:rtl/>
          <w:lang w:bidi="ar-LB"/>
        </w:rPr>
        <w:t>معطى</w:t>
      </w:r>
      <w:r w:rsidRPr="00002E57">
        <w:rPr>
          <w:rFonts w:asciiTheme="minorHAnsi" w:hAnsiTheme="minorHAnsi"/>
          <w:sz w:val="27"/>
          <w:rtl/>
          <w:lang w:bidi="ar-LB"/>
        </w:rPr>
        <w:t xml:space="preserve"> </w:t>
      </w:r>
      <w:r w:rsidRPr="00002E57">
        <w:rPr>
          <w:rFonts w:ascii="Arial" w:hAnsi="Arial" w:hint="cs"/>
          <w:sz w:val="27"/>
          <w:rtl/>
          <w:lang w:bidi="ar-LB"/>
        </w:rPr>
        <w:t>الإنسانية</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الأشخاص</w:t>
      </w:r>
      <w:r w:rsidRPr="00002E57">
        <w:rPr>
          <w:rFonts w:asciiTheme="minorHAnsi" w:hAnsiTheme="minorHAnsi"/>
          <w:sz w:val="27"/>
          <w:rtl/>
          <w:lang w:bidi="ar-LB"/>
        </w:rPr>
        <w:t xml:space="preserve"> </w:t>
      </w:r>
      <w:r w:rsidRPr="00002E57">
        <w:rPr>
          <w:rFonts w:ascii="Arial" w:hAnsi="Arial" w:hint="cs"/>
          <w:sz w:val="27"/>
          <w:rtl/>
          <w:lang w:bidi="ar-LB"/>
        </w:rPr>
        <w:t>والجماعات</w:t>
      </w:r>
      <w:r w:rsidRPr="00002E57">
        <w:rPr>
          <w:rFonts w:asciiTheme="minorHAnsi" w:hAnsiTheme="minorHAnsi"/>
          <w:sz w:val="27"/>
          <w:rtl/>
          <w:lang w:bidi="ar-LB"/>
        </w:rPr>
        <w:t xml:space="preserve"> </w:t>
      </w:r>
      <w:r w:rsidRPr="00002E57">
        <w:rPr>
          <w:rFonts w:ascii="Arial" w:hAnsi="Arial" w:hint="cs"/>
          <w:sz w:val="27"/>
          <w:rtl/>
          <w:lang w:bidi="ar-LB"/>
        </w:rPr>
        <w:t>تقل</w:t>
      </w:r>
      <w:r w:rsidR="00190E12" w:rsidRPr="00002E57">
        <w:rPr>
          <w:rFonts w:ascii="Arial" w:hAnsi="Arial" w:hint="cs"/>
          <w:sz w:val="27"/>
          <w:rtl/>
          <w:lang w:bidi="ar-LB"/>
        </w:rPr>
        <w:t>ِّ</w:t>
      </w:r>
      <w:r w:rsidRPr="00002E57">
        <w:rPr>
          <w:rFonts w:ascii="Arial" w:hAnsi="Arial" w:hint="cs"/>
          <w:sz w:val="27"/>
          <w:rtl/>
          <w:lang w:bidi="ar-LB"/>
        </w:rPr>
        <w:t>ل</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مساعي</w:t>
      </w:r>
      <w:r w:rsidRPr="00002E57">
        <w:rPr>
          <w:rFonts w:asciiTheme="minorHAnsi" w:hAnsiTheme="minorHAnsi"/>
          <w:sz w:val="27"/>
          <w:rtl/>
          <w:lang w:bidi="ar-LB"/>
        </w:rPr>
        <w:t xml:space="preserve"> </w:t>
      </w:r>
      <w:r w:rsidRPr="00002E57">
        <w:rPr>
          <w:rFonts w:ascii="Arial" w:hAnsi="Arial" w:hint="cs"/>
          <w:sz w:val="27"/>
          <w:rtl/>
          <w:lang w:bidi="ar-LB"/>
        </w:rPr>
        <w:t>الإعلاء</w:t>
      </w:r>
      <w:r w:rsidRPr="00002E57">
        <w:rPr>
          <w:rFonts w:asciiTheme="minorHAnsi" w:hAnsiTheme="minorHAnsi"/>
          <w:sz w:val="27"/>
          <w:rtl/>
          <w:lang w:bidi="ar-LB"/>
        </w:rPr>
        <w:t xml:space="preserve"> </w:t>
      </w:r>
      <w:r w:rsidRPr="00002E57">
        <w:rPr>
          <w:rFonts w:ascii="Arial" w:hAnsi="Arial" w:hint="cs"/>
          <w:sz w:val="27"/>
          <w:rtl/>
          <w:lang w:bidi="ar-LB"/>
        </w:rPr>
        <w:t>من</w:t>
      </w:r>
      <w:r w:rsidRPr="00002E57">
        <w:rPr>
          <w:rFonts w:asciiTheme="minorHAnsi" w:hAnsiTheme="minorHAnsi"/>
          <w:sz w:val="27"/>
          <w:rtl/>
          <w:lang w:bidi="ar-LB"/>
        </w:rPr>
        <w:t xml:space="preserve"> </w:t>
      </w:r>
      <w:r w:rsidRPr="00002E57">
        <w:rPr>
          <w:rFonts w:ascii="Arial" w:hAnsi="Arial" w:hint="cs"/>
          <w:sz w:val="27"/>
          <w:rtl/>
          <w:lang w:bidi="ar-LB"/>
        </w:rPr>
        <w:t>أشكال</w:t>
      </w:r>
      <w:r w:rsidRPr="00002E57">
        <w:rPr>
          <w:rFonts w:asciiTheme="minorHAnsi" w:hAnsiTheme="minorHAnsi"/>
          <w:sz w:val="27"/>
          <w:rtl/>
          <w:lang w:bidi="ar-LB"/>
        </w:rPr>
        <w:t xml:space="preserve"> </w:t>
      </w:r>
      <w:r w:rsidRPr="00002E57">
        <w:rPr>
          <w:rFonts w:ascii="Arial" w:hAnsi="Arial" w:hint="cs"/>
          <w:sz w:val="27"/>
          <w:rtl/>
          <w:lang w:bidi="ar-LB"/>
        </w:rPr>
        <w:t>التهو</w:t>
      </w:r>
      <w:r w:rsidR="00190E12" w:rsidRPr="00002E57">
        <w:rPr>
          <w:rFonts w:ascii="Arial" w:hAnsi="Arial" w:hint="cs"/>
          <w:sz w:val="27"/>
          <w:rtl/>
          <w:lang w:bidi="ar-LB"/>
        </w:rPr>
        <w:t>ّ</w:t>
      </w:r>
      <w:r w:rsidRPr="00002E57">
        <w:rPr>
          <w:rFonts w:ascii="Arial" w:hAnsi="Arial" w:hint="cs"/>
          <w:sz w:val="27"/>
          <w:rtl/>
          <w:lang w:bidi="ar-LB"/>
        </w:rPr>
        <w:t>ي</w:t>
      </w:r>
      <w:r w:rsidRPr="00002E57">
        <w:rPr>
          <w:rFonts w:asciiTheme="minorHAnsi" w:hAnsiTheme="minorHAnsi"/>
          <w:sz w:val="27"/>
          <w:rtl/>
          <w:lang w:bidi="ar-LB"/>
        </w:rPr>
        <w:t xml:space="preserve"> </w:t>
      </w:r>
      <w:r w:rsidRPr="00002E57">
        <w:rPr>
          <w:rFonts w:ascii="Arial" w:hAnsi="Arial" w:hint="cs"/>
          <w:sz w:val="27"/>
          <w:rtl/>
          <w:lang w:bidi="ar-LB"/>
        </w:rPr>
        <w:t>الأخرى</w:t>
      </w:r>
      <w:r w:rsidRPr="00002E57">
        <w:rPr>
          <w:rFonts w:asciiTheme="minorHAnsi" w:hAnsiTheme="minorHAnsi"/>
          <w:sz w:val="27"/>
          <w:rtl/>
          <w:lang w:bidi="ar-LB"/>
        </w:rPr>
        <w:t xml:space="preserve"> </w:t>
      </w:r>
      <w:r w:rsidRPr="00002E57">
        <w:rPr>
          <w:rFonts w:ascii="Arial" w:hAnsi="Arial" w:hint="cs"/>
          <w:sz w:val="27"/>
          <w:rtl/>
          <w:lang w:bidi="ar-LB"/>
        </w:rPr>
        <w:t>الخاصة</w:t>
      </w:r>
      <w:r w:rsidRPr="00002E57">
        <w:rPr>
          <w:rFonts w:asciiTheme="minorHAnsi" w:hAnsiTheme="minorHAnsi"/>
          <w:sz w:val="27"/>
          <w:rtl/>
          <w:lang w:bidi="ar-LB"/>
        </w:rPr>
        <w:t xml:space="preserve"> </w:t>
      </w:r>
      <w:r w:rsidRPr="00002E57">
        <w:rPr>
          <w:rFonts w:ascii="Arial" w:hAnsi="Arial" w:hint="cs"/>
          <w:sz w:val="27"/>
          <w:rtl/>
          <w:lang w:bidi="ar-LB"/>
        </w:rPr>
        <w:t>لصالح</w:t>
      </w:r>
      <w:r w:rsidRPr="00002E57">
        <w:rPr>
          <w:rFonts w:asciiTheme="minorHAnsi" w:hAnsiTheme="minorHAnsi"/>
          <w:sz w:val="27"/>
          <w:rtl/>
          <w:lang w:bidi="ar-LB"/>
        </w:rPr>
        <w:t xml:space="preserve"> </w:t>
      </w:r>
      <w:r w:rsidRPr="00002E57">
        <w:rPr>
          <w:rFonts w:ascii="Arial" w:hAnsi="Arial" w:hint="cs"/>
          <w:sz w:val="27"/>
          <w:rtl/>
          <w:lang w:bidi="ar-LB"/>
        </w:rPr>
        <w:t>مواطنة</w:t>
      </w:r>
      <w:r w:rsidRPr="00002E57">
        <w:rPr>
          <w:rFonts w:asciiTheme="minorHAnsi" w:hAnsiTheme="minorHAnsi"/>
          <w:sz w:val="27"/>
          <w:rtl/>
          <w:lang w:bidi="ar-LB"/>
        </w:rPr>
        <w:t xml:space="preserve"> </w:t>
      </w:r>
      <w:r w:rsidRPr="00002E57">
        <w:rPr>
          <w:rFonts w:ascii="Arial" w:hAnsi="Arial" w:hint="cs"/>
          <w:sz w:val="27"/>
          <w:rtl/>
          <w:lang w:bidi="ar-LB"/>
        </w:rPr>
        <w:t>متعد</w:t>
      </w:r>
      <w:r w:rsidR="00190E12" w:rsidRPr="00002E57">
        <w:rPr>
          <w:rFonts w:ascii="Arial" w:hAnsi="Arial" w:hint="cs"/>
          <w:sz w:val="27"/>
          <w:rtl/>
          <w:lang w:bidi="ar-LB"/>
        </w:rPr>
        <w:t>ّ</w:t>
      </w:r>
      <w:r w:rsidRPr="00002E57">
        <w:rPr>
          <w:rFonts w:ascii="Arial" w:hAnsi="Arial" w:hint="cs"/>
          <w:sz w:val="27"/>
          <w:rtl/>
          <w:lang w:bidi="ar-LB"/>
        </w:rPr>
        <w:t>دة</w:t>
      </w:r>
      <w:r w:rsidRPr="00002E57">
        <w:rPr>
          <w:rFonts w:asciiTheme="minorHAnsi" w:hAnsiTheme="minorHAnsi"/>
          <w:sz w:val="27"/>
          <w:rtl/>
          <w:lang w:bidi="ar-LB"/>
        </w:rPr>
        <w:t xml:space="preserve"> </w:t>
      </w:r>
      <w:r w:rsidRPr="00002E57">
        <w:rPr>
          <w:rFonts w:ascii="Arial" w:hAnsi="Arial" w:hint="cs"/>
          <w:sz w:val="27"/>
          <w:rtl/>
          <w:lang w:bidi="ar-LB"/>
        </w:rPr>
        <w:t>الثقافات</w:t>
      </w:r>
      <w:r w:rsidRPr="00002E57">
        <w:rPr>
          <w:rFonts w:asciiTheme="minorHAnsi" w:hAnsiTheme="minorHAnsi"/>
          <w:sz w:val="27"/>
          <w:rtl/>
          <w:lang w:bidi="ar-LB"/>
        </w:rPr>
        <w:t xml:space="preserve">. </w:t>
      </w:r>
      <w:r w:rsidRPr="00002E57">
        <w:rPr>
          <w:rFonts w:ascii="Arial" w:hAnsi="Arial" w:hint="cs"/>
          <w:sz w:val="27"/>
          <w:rtl/>
          <w:lang w:bidi="ar-LB"/>
        </w:rPr>
        <w:t>فالواقع</w:t>
      </w:r>
      <w:r w:rsidRPr="00002E57">
        <w:rPr>
          <w:rFonts w:asciiTheme="minorHAnsi" w:hAnsiTheme="minorHAnsi"/>
          <w:sz w:val="27"/>
          <w:rtl/>
          <w:lang w:bidi="ar-LB"/>
        </w:rPr>
        <w:t xml:space="preserve"> </w:t>
      </w:r>
      <w:r w:rsidRPr="00002E57">
        <w:rPr>
          <w:rFonts w:ascii="Arial" w:hAnsi="Arial" w:hint="cs"/>
          <w:sz w:val="27"/>
          <w:rtl/>
          <w:lang w:bidi="ar-LB"/>
        </w:rPr>
        <w:t>البشري</w:t>
      </w:r>
      <w:r w:rsidRPr="00002E57">
        <w:rPr>
          <w:rFonts w:asciiTheme="minorHAnsi" w:hAnsiTheme="minorHAnsi"/>
          <w:sz w:val="27"/>
          <w:rtl/>
          <w:lang w:bidi="ar-LB"/>
        </w:rPr>
        <w:t xml:space="preserve"> </w:t>
      </w:r>
      <w:r w:rsidRPr="00002E57">
        <w:rPr>
          <w:rFonts w:ascii="Arial" w:hAnsi="Arial" w:hint="cs"/>
          <w:sz w:val="27"/>
          <w:rtl/>
          <w:lang w:bidi="ar-LB"/>
        </w:rPr>
        <w:t>واقع</w:t>
      </w:r>
      <w:r w:rsidRPr="00002E57">
        <w:rPr>
          <w:rFonts w:asciiTheme="minorHAnsi" w:hAnsiTheme="minorHAnsi"/>
          <w:sz w:val="27"/>
          <w:rtl/>
          <w:lang w:bidi="ar-LB"/>
        </w:rPr>
        <w:t xml:space="preserve"> </w:t>
      </w:r>
      <w:r w:rsidRPr="00002E57">
        <w:rPr>
          <w:rFonts w:ascii="Arial" w:hAnsi="Arial" w:hint="cs"/>
          <w:sz w:val="27"/>
          <w:rtl/>
          <w:lang w:bidi="ar-LB"/>
        </w:rPr>
        <w:t>انقسامات</w:t>
      </w:r>
      <w:r w:rsidRPr="00002E57">
        <w:rPr>
          <w:rFonts w:asciiTheme="minorHAnsi" w:hAnsiTheme="minorHAnsi"/>
          <w:sz w:val="27"/>
          <w:rtl/>
          <w:lang w:bidi="ar-LB"/>
        </w:rPr>
        <w:t xml:space="preserve"> </w:t>
      </w:r>
      <w:r w:rsidRPr="00002E57">
        <w:rPr>
          <w:rFonts w:ascii="Arial" w:hAnsi="Arial" w:hint="cs"/>
          <w:sz w:val="27"/>
          <w:rtl/>
          <w:lang w:bidi="ar-LB"/>
        </w:rPr>
        <w:t>ثقافية</w:t>
      </w:r>
      <w:r w:rsidRPr="00002E57">
        <w:rPr>
          <w:rFonts w:asciiTheme="minorHAnsi" w:hAnsiTheme="minorHAnsi"/>
          <w:sz w:val="27"/>
          <w:rtl/>
          <w:lang w:bidi="ar-LB"/>
        </w:rPr>
        <w:t xml:space="preserve"> </w:t>
      </w:r>
      <w:r w:rsidRPr="00002E57">
        <w:rPr>
          <w:rFonts w:ascii="Arial" w:hAnsi="Arial" w:hint="cs"/>
          <w:sz w:val="27"/>
          <w:rtl/>
          <w:lang w:bidi="ar-LB"/>
        </w:rPr>
        <w:t>وإيديولوجية، تلتقي</w:t>
      </w:r>
      <w:r w:rsidRPr="00002E57">
        <w:rPr>
          <w:rFonts w:asciiTheme="minorHAnsi" w:hAnsiTheme="minorHAnsi"/>
          <w:sz w:val="27"/>
          <w:rtl/>
          <w:lang w:bidi="ar-LB"/>
        </w:rPr>
        <w:t xml:space="preserve"> </w:t>
      </w:r>
      <w:r w:rsidRPr="00002E57">
        <w:rPr>
          <w:rFonts w:ascii="Arial" w:hAnsi="Arial" w:hint="cs"/>
          <w:sz w:val="27"/>
          <w:rtl/>
          <w:lang w:bidi="ar-LB"/>
        </w:rPr>
        <w:t>في</w:t>
      </w:r>
      <w:r w:rsidRPr="00002E57">
        <w:rPr>
          <w:rFonts w:asciiTheme="minorHAnsi" w:hAnsiTheme="minorHAnsi"/>
          <w:sz w:val="27"/>
          <w:rtl/>
          <w:lang w:bidi="ar-LB"/>
        </w:rPr>
        <w:t xml:space="preserve"> </w:t>
      </w:r>
      <w:r w:rsidRPr="00002E57">
        <w:rPr>
          <w:rFonts w:ascii="Arial" w:hAnsi="Arial" w:hint="cs"/>
          <w:sz w:val="27"/>
          <w:rtl/>
          <w:lang w:bidi="ar-LB"/>
        </w:rPr>
        <w:t>النهاية</w:t>
      </w:r>
      <w:r w:rsidRPr="00002E57">
        <w:rPr>
          <w:rFonts w:asciiTheme="minorHAnsi" w:hAnsiTheme="minorHAnsi"/>
          <w:sz w:val="27"/>
          <w:rtl/>
          <w:lang w:bidi="ar-LB"/>
        </w:rPr>
        <w:t xml:space="preserve"> </w:t>
      </w:r>
      <w:r w:rsidRPr="00002E57">
        <w:rPr>
          <w:rFonts w:ascii="Arial" w:hAnsi="Arial" w:hint="cs"/>
          <w:sz w:val="27"/>
          <w:rtl/>
          <w:lang w:bidi="ar-LB"/>
        </w:rPr>
        <w:t>بشكل</w:t>
      </w:r>
      <w:r w:rsidR="00190E12" w:rsidRPr="00002E57">
        <w:rPr>
          <w:rFonts w:asciiTheme="minorHAnsi" w:hAnsiTheme="minorHAnsi" w:hint="cs"/>
          <w:sz w:val="27"/>
          <w:rtl/>
          <w:lang w:bidi="ar-LB"/>
        </w:rPr>
        <w:t>ٍ</w:t>
      </w:r>
      <w:r w:rsidRPr="00002E57">
        <w:rPr>
          <w:rFonts w:asciiTheme="minorHAnsi" w:hAnsiTheme="minorHAnsi"/>
          <w:sz w:val="27"/>
          <w:rtl/>
          <w:lang w:bidi="ar-LB"/>
        </w:rPr>
        <w:t xml:space="preserve"> </w:t>
      </w:r>
      <w:r w:rsidRPr="00002E57">
        <w:rPr>
          <w:rFonts w:ascii="Arial" w:hAnsi="Arial" w:hint="cs"/>
          <w:sz w:val="27"/>
          <w:rtl/>
          <w:lang w:bidi="ar-LB"/>
        </w:rPr>
        <w:t>أصيل</w:t>
      </w:r>
      <w:r w:rsidRPr="00002E57">
        <w:rPr>
          <w:rFonts w:asciiTheme="minorHAnsi" w:hAnsiTheme="minorHAnsi"/>
          <w:sz w:val="27"/>
          <w:rtl/>
          <w:lang w:bidi="ar-LB"/>
        </w:rPr>
        <w:t xml:space="preserve"> </w:t>
      </w:r>
      <w:r w:rsidRPr="00002E57">
        <w:rPr>
          <w:rFonts w:ascii="Arial" w:hAnsi="Arial" w:hint="cs"/>
          <w:sz w:val="27"/>
          <w:rtl/>
          <w:lang w:bidi="ar-LB"/>
        </w:rPr>
        <w:t>عند</w:t>
      </w:r>
      <w:r w:rsidRPr="00002E57">
        <w:rPr>
          <w:rFonts w:asciiTheme="minorHAnsi" w:hAnsiTheme="minorHAnsi"/>
          <w:sz w:val="27"/>
          <w:rtl/>
          <w:lang w:bidi="ar-LB"/>
        </w:rPr>
        <w:t xml:space="preserve"> </w:t>
      </w:r>
      <w:r w:rsidRPr="00002E57">
        <w:rPr>
          <w:rFonts w:ascii="Arial" w:hAnsi="Arial" w:hint="cs"/>
          <w:sz w:val="27"/>
          <w:rtl/>
          <w:lang w:bidi="ar-LB"/>
        </w:rPr>
        <w:t>المشترك</w:t>
      </w:r>
      <w:r w:rsidRPr="00002E57">
        <w:rPr>
          <w:rFonts w:asciiTheme="minorHAnsi" w:hAnsiTheme="minorHAnsi"/>
          <w:sz w:val="27"/>
          <w:rtl/>
          <w:lang w:bidi="ar-LB"/>
        </w:rPr>
        <w:t xml:space="preserve"> </w:t>
      </w:r>
      <w:r w:rsidRPr="00002E57">
        <w:rPr>
          <w:rFonts w:ascii="Arial" w:hAnsi="Arial" w:hint="cs"/>
          <w:sz w:val="27"/>
          <w:rtl/>
          <w:lang w:bidi="ar-LB"/>
        </w:rPr>
        <w:t>الكوني</w:t>
      </w:r>
      <w:r w:rsidRPr="00002E57">
        <w:rPr>
          <w:rFonts w:asciiTheme="minorHAnsi" w:hAnsiTheme="minorHAnsi"/>
          <w:sz w:val="27"/>
          <w:rtl/>
          <w:lang w:bidi="ar-LB"/>
        </w:rPr>
        <w:t xml:space="preserve"> </w:t>
      </w:r>
      <w:r w:rsidRPr="00002E57">
        <w:rPr>
          <w:rFonts w:ascii="Arial" w:hAnsi="Arial" w:hint="cs"/>
          <w:sz w:val="27"/>
          <w:rtl/>
          <w:lang w:bidi="ar-LB"/>
        </w:rPr>
        <w:t>للطبيعة</w:t>
      </w:r>
      <w:r w:rsidRPr="00002E57">
        <w:rPr>
          <w:rFonts w:asciiTheme="minorHAnsi" w:hAnsiTheme="minorHAnsi"/>
          <w:sz w:val="27"/>
          <w:rtl/>
          <w:lang w:bidi="ar-LB"/>
        </w:rPr>
        <w:t xml:space="preserve"> </w:t>
      </w:r>
      <w:r w:rsidRPr="00002E57">
        <w:rPr>
          <w:rFonts w:ascii="Arial" w:hAnsi="Arial" w:hint="cs"/>
          <w:sz w:val="27"/>
          <w:rtl/>
          <w:lang w:bidi="ar-LB"/>
        </w:rPr>
        <w:t>الإنسانية، الذي</w:t>
      </w:r>
      <w:r w:rsidRPr="00002E57">
        <w:rPr>
          <w:rFonts w:asciiTheme="minorHAnsi" w:hAnsiTheme="minorHAnsi"/>
          <w:sz w:val="27"/>
          <w:rtl/>
          <w:lang w:bidi="ar-LB"/>
        </w:rPr>
        <w:t xml:space="preserve"> </w:t>
      </w:r>
      <w:r w:rsidRPr="00002E57">
        <w:rPr>
          <w:rFonts w:ascii="Arial" w:hAnsi="Arial" w:hint="cs"/>
          <w:sz w:val="27"/>
          <w:rtl/>
          <w:lang w:bidi="ar-LB"/>
        </w:rPr>
        <w:t>يعب</w:t>
      </w:r>
      <w:r w:rsidR="00190E12" w:rsidRPr="00002E57">
        <w:rPr>
          <w:rFonts w:ascii="Arial" w:hAnsi="Arial" w:hint="cs"/>
          <w:sz w:val="27"/>
          <w:rtl/>
          <w:lang w:bidi="ar-LB"/>
        </w:rPr>
        <w:t>ّ</w:t>
      </w:r>
      <w:r w:rsidRPr="00002E57">
        <w:rPr>
          <w:rFonts w:ascii="Arial" w:hAnsi="Arial" w:hint="cs"/>
          <w:sz w:val="27"/>
          <w:rtl/>
          <w:lang w:bidi="ar-LB"/>
        </w:rPr>
        <w:t>ر</w:t>
      </w:r>
      <w:r w:rsidRPr="00002E57">
        <w:rPr>
          <w:rFonts w:asciiTheme="minorHAnsi" w:hAnsiTheme="minorHAnsi"/>
          <w:sz w:val="27"/>
          <w:rtl/>
          <w:lang w:bidi="ar-LB"/>
        </w:rPr>
        <w:t xml:space="preserve"> </w:t>
      </w:r>
      <w:r w:rsidRPr="00002E57">
        <w:rPr>
          <w:rFonts w:ascii="Arial" w:hAnsi="Arial" w:hint="cs"/>
          <w:sz w:val="27"/>
          <w:rtl/>
          <w:lang w:bidi="ar-LB"/>
        </w:rPr>
        <w:t>عنه</w:t>
      </w:r>
      <w:r w:rsidRPr="00002E57">
        <w:rPr>
          <w:rFonts w:asciiTheme="minorHAnsi" w:hAnsiTheme="minorHAnsi"/>
          <w:sz w:val="27"/>
          <w:rtl/>
          <w:lang w:bidi="ar-LB"/>
        </w:rPr>
        <w:t xml:space="preserve"> </w:t>
      </w:r>
      <w:r w:rsidRPr="00002E57">
        <w:rPr>
          <w:rFonts w:ascii="Arial" w:hAnsi="Arial" w:hint="cs"/>
          <w:sz w:val="27"/>
          <w:rtl/>
          <w:lang w:bidi="ar-LB"/>
        </w:rPr>
        <w:t>تحت</w:t>
      </w:r>
      <w:r w:rsidRPr="00002E57">
        <w:rPr>
          <w:rFonts w:asciiTheme="minorHAnsi" w:hAnsiTheme="minorHAnsi"/>
          <w:sz w:val="27"/>
          <w:rtl/>
          <w:lang w:bidi="ar-LB"/>
        </w:rPr>
        <w:t xml:space="preserve"> </w:t>
      </w:r>
      <w:r w:rsidRPr="00002E57">
        <w:rPr>
          <w:rFonts w:ascii="Arial" w:hAnsi="Arial" w:hint="cs"/>
          <w:sz w:val="27"/>
          <w:rtl/>
          <w:lang w:bidi="ar-LB"/>
        </w:rPr>
        <w:t>التنوع</w:t>
      </w:r>
      <w:r w:rsidRPr="00002E57">
        <w:rPr>
          <w:rFonts w:asciiTheme="minorHAnsi" w:hAnsiTheme="minorHAnsi"/>
          <w:sz w:val="27"/>
          <w:rtl/>
          <w:lang w:bidi="ar-LB"/>
        </w:rPr>
        <w:t xml:space="preserve"> </w:t>
      </w:r>
      <w:r w:rsidRPr="00002E57">
        <w:rPr>
          <w:rFonts w:ascii="Arial" w:hAnsi="Arial" w:hint="cs"/>
          <w:sz w:val="27"/>
          <w:rtl/>
          <w:lang w:bidi="ar-LB"/>
        </w:rPr>
        <w:t>الكبير</w:t>
      </w:r>
      <w:r w:rsidRPr="00002E57">
        <w:rPr>
          <w:rFonts w:asciiTheme="minorHAnsi" w:hAnsiTheme="minorHAnsi"/>
          <w:sz w:val="27"/>
          <w:rtl/>
          <w:lang w:bidi="ar-LB"/>
        </w:rPr>
        <w:t xml:space="preserve"> </w:t>
      </w:r>
      <w:r w:rsidRPr="00002E57">
        <w:rPr>
          <w:rFonts w:ascii="Arial" w:hAnsi="Arial" w:hint="cs"/>
          <w:sz w:val="27"/>
          <w:rtl/>
          <w:lang w:bidi="ar-LB"/>
        </w:rPr>
        <w:t>للأشكال</w:t>
      </w:r>
      <w:r w:rsidRPr="00002E57">
        <w:rPr>
          <w:rFonts w:asciiTheme="minorHAnsi" w:hAnsiTheme="minorHAnsi"/>
          <w:sz w:val="27"/>
          <w:rtl/>
          <w:lang w:bidi="ar-LB"/>
        </w:rPr>
        <w:t xml:space="preserve"> </w:t>
      </w:r>
      <w:r w:rsidRPr="00002E57">
        <w:rPr>
          <w:rFonts w:ascii="Arial" w:hAnsi="Arial" w:hint="cs"/>
          <w:sz w:val="27"/>
          <w:rtl/>
          <w:lang w:bidi="ar-LB"/>
        </w:rPr>
        <w:t>الثقافية</w:t>
      </w:r>
      <w:r w:rsidRPr="00002E57">
        <w:rPr>
          <w:rFonts w:hint="cs"/>
          <w:sz w:val="27"/>
          <w:vertAlign w:val="superscript"/>
          <w:rtl/>
          <w:lang w:bidi="ar-LB"/>
        </w:rPr>
        <w:t>(</w:t>
      </w:r>
      <w:r w:rsidRPr="00002E57">
        <w:rPr>
          <w:rStyle w:val="ad"/>
          <w:sz w:val="27"/>
          <w:rtl/>
          <w:lang w:bidi="ar-LB"/>
        </w:rPr>
        <w:endnoteReference w:id="376"/>
      </w:r>
      <w:r w:rsidRPr="00002E57">
        <w:rPr>
          <w:rFonts w:hint="cs"/>
          <w:sz w:val="27"/>
          <w:vertAlign w:val="superscript"/>
          <w:rtl/>
          <w:lang w:bidi="ar-LB"/>
        </w:rPr>
        <w:t>)</w:t>
      </w:r>
      <w:r w:rsidRPr="00002E57">
        <w:rPr>
          <w:rFonts w:asciiTheme="minorHAnsi" w:hAnsiTheme="minorHAnsi"/>
          <w:sz w:val="27"/>
          <w:rtl/>
          <w:lang w:bidi="ar-LB"/>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ومن</w:t>
      </w:r>
      <w:r w:rsidRPr="00002E57">
        <w:rPr>
          <w:rFonts w:asciiTheme="minorHAnsi" w:hAnsiTheme="minorHAnsi"/>
          <w:sz w:val="27"/>
          <w:rtl/>
        </w:rPr>
        <w:t xml:space="preserve"> </w:t>
      </w:r>
      <w:r w:rsidRPr="00002E57">
        <w:rPr>
          <w:rFonts w:ascii="Arial" w:hAnsi="Arial" w:hint="cs"/>
          <w:sz w:val="27"/>
          <w:rtl/>
        </w:rPr>
        <w:t>شأن</w:t>
      </w:r>
      <w:r w:rsidRPr="00002E57">
        <w:rPr>
          <w:rFonts w:asciiTheme="minorHAnsi" w:hAnsiTheme="minorHAnsi"/>
          <w:sz w:val="27"/>
          <w:rtl/>
        </w:rPr>
        <w:t xml:space="preserve"> </w:t>
      </w:r>
      <w:r w:rsidRPr="00002E57">
        <w:rPr>
          <w:rFonts w:ascii="Arial" w:hAnsi="Arial" w:hint="cs"/>
          <w:sz w:val="27"/>
          <w:rtl/>
        </w:rPr>
        <w:t>المرجعية</w:t>
      </w:r>
      <w:r w:rsidRPr="00002E57">
        <w:rPr>
          <w:rFonts w:asciiTheme="minorHAnsi" w:hAnsiTheme="minorHAnsi"/>
          <w:sz w:val="27"/>
          <w:rtl/>
        </w:rPr>
        <w:t xml:space="preserve"> </w:t>
      </w:r>
      <w:r w:rsidRPr="00002E57">
        <w:rPr>
          <w:rFonts w:ascii="Arial" w:hAnsi="Arial" w:hint="cs"/>
          <w:sz w:val="27"/>
          <w:rtl/>
        </w:rPr>
        <w:t>الإنسانية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النظر</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الثقافات</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تؤس</w:t>
      </w:r>
      <w:r w:rsidR="00190E12" w:rsidRPr="00002E57">
        <w:rPr>
          <w:rFonts w:ascii="Arial" w:hAnsi="Arial" w:hint="cs"/>
          <w:sz w:val="27"/>
          <w:rtl/>
        </w:rPr>
        <w:t>ّ</w:t>
      </w:r>
      <w:r w:rsidRPr="00002E57">
        <w:rPr>
          <w:rFonts w:ascii="Arial" w:hAnsi="Arial" w:hint="cs"/>
          <w:sz w:val="27"/>
          <w:rtl/>
        </w:rPr>
        <w:t>س</w:t>
      </w:r>
      <w:r w:rsidRPr="00002E57">
        <w:rPr>
          <w:rFonts w:asciiTheme="minorHAnsi" w:hAnsiTheme="minorHAnsi"/>
          <w:sz w:val="27"/>
          <w:rtl/>
        </w:rPr>
        <w:t xml:space="preserve"> </w:t>
      </w:r>
      <w:r w:rsidRPr="00002E57">
        <w:rPr>
          <w:rFonts w:ascii="Arial" w:hAnsi="Arial" w:hint="cs"/>
          <w:sz w:val="27"/>
          <w:rtl/>
        </w:rPr>
        <w:t>لمعيار</w:t>
      </w:r>
      <w:r w:rsidRPr="00002E57">
        <w:rPr>
          <w:rFonts w:asciiTheme="minorHAnsi" w:hAnsiTheme="minorHAnsi"/>
          <w:sz w:val="27"/>
          <w:rtl/>
        </w:rPr>
        <w:t xml:space="preserve"> </w:t>
      </w:r>
      <w:r w:rsidRPr="00002E57">
        <w:rPr>
          <w:rFonts w:ascii="Arial" w:hAnsi="Arial" w:hint="cs"/>
          <w:sz w:val="27"/>
          <w:rtl/>
        </w:rPr>
        <w:t>مفاضلة</w:t>
      </w:r>
      <w:r w:rsidRPr="00002E57">
        <w:rPr>
          <w:rFonts w:asciiTheme="minorHAnsi" w:hAnsiTheme="minorHAnsi"/>
          <w:sz w:val="27"/>
          <w:rtl/>
        </w:rPr>
        <w:t xml:space="preserve"> </w:t>
      </w:r>
      <w:r w:rsidRPr="00002E57">
        <w:rPr>
          <w:rFonts w:ascii="Arial" w:hAnsi="Arial" w:hint="cs"/>
          <w:sz w:val="27"/>
          <w:rtl/>
        </w:rPr>
        <w:t>بينها</w:t>
      </w:r>
      <w:r w:rsidRPr="00002E57">
        <w:rPr>
          <w:rFonts w:asciiTheme="minorHAnsi" w:hAnsiTheme="minorHAnsi"/>
          <w:sz w:val="27"/>
          <w:rtl/>
        </w:rPr>
        <w:t xml:space="preserve"> </w:t>
      </w:r>
      <w:r w:rsidRPr="00002E57">
        <w:rPr>
          <w:rFonts w:ascii="Arial" w:hAnsi="Arial" w:hint="cs"/>
          <w:sz w:val="27"/>
          <w:rtl/>
        </w:rPr>
        <w:t>يقوم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تقدير</w:t>
      </w:r>
      <w:r w:rsidRPr="00002E57">
        <w:rPr>
          <w:rFonts w:asciiTheme="minorHAnsi" w:hAnsiTheme="minorHAnsi"/>
          <w:sz w:val="27"/>
          <w:rtl/>
        </w:rPr>
        <w:t xml:space="preserve"> </w:t>
      </w:r>
      <w:r w:rsidRPr="00002E57">
        <w:rPr>
          <w:rFonts w:ascii="Arial" w:hAnsi="Arial" w:hint="cs"/>
          <w:sz w:val="27"/>
          <w:rtl/>
        </w:rPr>
        <w:t>القرب</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الب</w:t>
      </w:r>
      <w:r w:rsidR="00190E12" w:rsidRPr="00002E57">
        <w:rPr>
          <w:rFonts w:ascii="Arial" w:hAnsi="Arial" w:hint="cs"/>
          <w:sz w:val="27"/>
          <w:rtl/>
        </w:rPr>
        <w:t>ع</w:t>
      </w:r>
      <w:r w:rsidRPr="00002E57">
        <w:rPr>
          <w:rFonts w:ascii="Arial" w:hAnsi="Arial" w:hint="cs"/>
          <w:sz w:val="27"/>
          <w:rtl/>
        </w:rPr>
        <w:t>د</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الواقع</w:t>
      </w:r>
      <w:r w:rsidR="00190E12" w:rsidRPr="00002E57">
        <w:rPr>
          <w:rFonts w:ascii="Arial" w:hAnsi="Arial" w:hint="cs"/>
          <w:sz w:val="27"/>
          <w:rtl/>
        </w:rPr>
        <w:t>.</w:t>
      </w:r>
      <w:r w:rsidRPr="00002E57">
        <w:rPr>
          <w:rFonts w:ascii="Arial" w:hAnsi="Arial" w:hint="cs"/>
          <w:sz w:val="27"/>
          <w:rtl/>
        </w:rPr>
        <w:t xml:space="preserve"> ومتى</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استندت</w:t>
      </w:r>
      <w:r w:rsidRPr="00002E57">
        <w:rPr>
          <w:rFonts w:asciiTheme="minorHAnsi" w:hAnsiTheme="minorHAnsi"/>
          <w:sz w:val="27"/>
          <w:rtl/>
        </w:rPr>
        <w:t xml:space="preserve"> </w:t>
      </w:r>
      <w:r w:rsidRPr="00002E57">
        <w:rPr>
          <w:rFonts w:ascii="Arial" w:hAnsi="Arial" w:hint="cs"/>
          <w:sz w:val="27"/>
          <w:rtl/>
        </w:rPr>
        <w:t>السياسة</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معطى</w:t>
      </w:r>
      <w:r w:rsidRPr="00002E57">
        <w:rPr>
          <w:rFonts w:asciiTheme="minorHAnsi" w:hAnsiTheme="minorHAnsi"/>
          <w:sz w:val="27"/>
          <w:rtl/>
        </w:rPr>
        <w:t xml:space="preserve"> </w:t>
      </w:r>
      <w:r w:rsidRPr="00002E57">
        <w:rPr>
          <w:rFonts w:ascii="Arial" w:hAnsi="Arial" w:hint="cs"/>
          <w:sz w:val="27"/>
          <w:rtl/>
        </w:rPr>
        <w:t>الكرامة</w:t>
      </w:r>
      <w:r w:rsidRPr="00002E57">
        <w:rPr>
          <w:rFonts w:asciiTheme="minorHAnsi" w:hAnsiTheme="minorHAnsi"/>
          <w:sz w:val="27"/>
          <w:rtl/>
        </w:rPr>
        <w:t xml:space="preserve"> </w:t>
      </w:r>
      <w:r w:rsidRPr="00002E57">
        <w:rPr>
          <w:rFonts w:ascii="Arial" w:hAnsi="Arial" w:hint="cs"/>
          <w:sz w:val="27"/>
          <w:rtl/>
        </w:rPr>
        <w:t>حين</w:t>
      </w:r>
      <w:r w:rsidRPr="00002E57">
        <w:rPr>
          <w:rFonts w:asciiTheme="minorHAnsi" w:hAnsiTheme="minorHAnsi"/>
          <w:sz w:val="27"/>
          <w:rtl/>
        </w:rPr>
        <w:t xml:space="preserve"> </w:t>
      </w:r>
      <w:r w:rsidRPr="00002E57">
        <w:rPr>
          <w:rFonts w:ascii="Arial" w:hAnsi="Arial" w:hint="cs"/>
          <w:sz w:val="27"/>
          <w:rtl/>
        </w:rPr>
        <w:t>سعيها</w:t>
      </w:r>
      <w:r w:rsidRPr="00002E57">
        <w:rPr>
          <w:rFonts w:asciiTheme="minorHAnsi" w:hAnsiTheme="minorHAnsi"/>
          <w:sz w:val="27"/>
          <w:rtl/>
        </w:rPr>
        <w:t xml:space="preserve"> </w:t>
      </w:r>
      <w:r w:rsidRPr="00002E57">
        <w:rPr>
          <w:rFonts w:ascii="Arial" w:hAnsi="Arial" w:hint="cs"/>
          <w:sz w:val="27"/>
          <w:rtl/>
        </w:rPr>
        <w:t>لإرساء</w:t>
      </w:r>
      <w:r w:rsidRPr="00002E57">
        <w:rPr>
          <w:rFonts w:asciiTheme="minorHAnsi" w:hAnsiTheme="minorHAnsi"/>
          <w:sz w:val="27"/>
          <w:rtl/>
        </w:rPr>
        <w:t xml:space="preserve"> </w:t>
      </w:r>
      <w:r w:rsidRPr="00002E57">
        <w:rPr>
          <w:rFonts w:ascii="Arial" w:hAnsi="Arial" w:hint="cs"/>
          <w:sz w:val="27"/>
          <w:rtl/>
        </w:rPr>
        <w:t>مواطنة</w:t>
      </w:r>
      <w:r w:rsidRPr="00002E57">
        <w:rPr>
          <w:rFonts w:asciiTheme="minorHAnsi" w:hAnsiTheme="minorHAnsi"/>
          <w:sz w:val="27"/>
          <w:rtl/>
        </w:rPr>
        <w:t xml:space="preserve"> </w:t>
      </w:r>
      <w:r w:rsidRPr="00002E57">
        <w:rPr>
          <w:rFonts w:ascii="Arial" w:hAnsi="Arial" w:hint="cs"/>
          <w:sz w:val="27"/>
          <w:rtl/>
        </w:rPr>
        <w:t>التعد</w:t>
      </w:r>
      <w:r w:rsidR="00190E12" w:rsidRPr="00002E57">
        <w:rPr>
          <w:rFonts w:ascii="Arial" w:hAnsi="Arial" w:hint="cs"/>
          <w:sz w:val="27"/>
          <w:rtl/>
        </w:rPr>
        <w:t>ُّ</w:t>
      </w:r>
      <w:r w:rsidRPr="00002E57">
        <w:rPr>
          <w:rFonts w:ascii="Arial" w:hAnsi="Arial" w:hint="cs"/>
          <w:sz w:val="27"/>
          <w:rtl/>
        </w:rPr>
        <w:t>د فإنها</w:t>
      </w:r>
      <w:r w:rsidRPr="00002E57">
        <w:rPr>
          <w:rFonts w:asciiTheme="minorHAnsi" w:hAnsiTheme="minorHAnsi"/>
          <w:sz w:val="27"/>
          <w:rtl/>
        </w:rPr>
        <w:t xml:space="preserve"> </w:t>
      </w:r>
      <w:r w:rsidRPr="00002E57">
        <w:rPr>
          <w:rFonts w:ascii="Arial" w:hAnsi="Arial" w:hint="cs"/>
          <w:sz w:val="27"/>
          <w:rtl/>
        </w:rPr>
        <w:t>تقو</w:t>
      </w:r>
      <w:r w:rsidR="00190E12"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الثقافات</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نقدياً</w:t>
      </w:r>
      <w:r w:rsidRPr="00002E57">
        <w:rPr>
          <w:rFonts w:asciiTheme="minorHAnsi" w:hAnsiTheme="minorHAnsi"/>
          <w:sz w:val="27"/>
          <w:rtl/>
        </w:rPr>
        <w:t xml:space="preserve"> </w:t>
      </w:r>
      <w:r w:rsidRPr="00002E57">
        <w:rPr>
          <w:rFonts w:ascii="Arial" w:hAnsi="Arial" w:hint="cs"/>
          <w:sz w:val="27"/>
          <w:rtl/>
        </w:rPr>
        <w:t>بح</w:t>
      </w:r>
      <w:r w:rsidR="00190E12" w:rsidRPr="00002E57">
        <w:rPr>
          <w:rFonts w:ascii="Arial" w:hAnsi="Arial" w:hint="cs"/>
          <w:sz w:val="27"/>
          <w:rtl/>
        </w:rPr>
        <w:t>َ</w:t>
      </w:r>
      <w:r w:rsidRPr="00002E57">
        <w:rPr>
          <w:rFonts w:ascii="Arial" w:hAnsi="Arial" w:hint="cs"/>
          <w:sz w:val="27"/>
          <w:rtl/>
        </w:rPr>
        <w:t>س</w:t>
      </w:r>
      <w:r w:rsidR="00190E12" w:rsidRPr="00002E57">
        <w:rPr>
          <w:rFonts w:ascii="Arial" w:hAnsi="Arial" w:hint="cs"/>
          <w:sz w:val="27"/>
          <w:rtl/>
        </w:rPr>
        <w:t>َ</w:t>
      </w:r>
      <w:r w:rsidRPr="00002E57">
        <w:rPr>
          <w:rFonts w:ascii="Arial" w:hAnsi="Arial" w:hint="cs"/>
          <w:sz w:val="27"/>
          <w:rtl/>
        </w:rPr>
        <w:t>ب</w:t>
      </w:r>
      <w:r w:rsidRPr="00002E57">
        <w:rPr>
          <w:rFonts w:asciiTheme="minorHAnsi" w:hAnsiTheme="minorHAnsi"/>
          <w:sz w:val="27"/>
          <w:rtl/>
        </w:rPr>
        <w:t xml:space="preserve"> </w:t>
      </w:r>
      <w:r w:rsidRPr="00002E57">
        <w:rPr>
          <w:rFonts w:ascii="Arial" w:hAnsi="Arial" w:hint="cs"/>
          <w:sz w:val="27"/>
          <w:rtl/>
        </w:rPr>
        <w:t>الكيفية</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تقد</w:t>
      </w:r>
      <w:r w:rsidR="00190E12"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تعبيراً</w:t>
      </w:r>
      <w:r w:rsidRPr="00002E57">
        <w:rPr>
          <w:rFonts w:asciiTheme="minorHAnsi" w:hAnsiTheme="minorHAnsi"/>
          <w:sz w:val="27"/>
          <w:rtl/>
        </w:rPr>
        <w:t xml:space="preserve"> </w:t>
      </w:r>
      <w:r w:rsidRPr="00002E57">
        <w:rPr>
          <w:rFonts w:ascii="Arial" w:hAnsi="Arial" w:hint="cs"/>
          <w:sz w:val="27"/>
          <w:rtl/>
        </w:rPr>
        <w:t>متعي</w:t>
      </w:r>
      <w:r w:rsidR="00190E12" w:rsidRPr="00002E57">
        <w:rPr>
          <w:rFonts w:ascii="Arial" w:hAnsi="Arial" w:hint="cs"/>
          <w:sz w:val="27"/>
          <w:rtl/>
        </w:rPr>
        <w:t>ّ</w:t>
      </w:r>
      <w:r w:rsidRPr="00002E57">
        <w:rPr>
          <w:rFonts w:ascii="Arial" w:hAnsi="Arial" w:hint="cs"/>
          <w:sz w:val="27"/>
          <w:rtl/>
        </w:rPr>
        <w:t>ناً</w:t>
      </w:r>
      <w:r w:rsidRPr="00002E57">
        <w:rPr>
          <w:rFonts w:asciiTheme="minorHAnsi" w:hAnsiTheme="minorHAnsi"/>
          <w:sz w:val="27"/>
          <w:rtl/>
        </w:rPr>
        <w:t xml:space="preserve"> </w:t>
      </w:r>
      <w:r w:rsidRPr="00002E57">
        <w:rPr>
          <w:rFonts w:ascii="Arial" w:hAnsi="Arial" w:hint="cs"/>
          <w:sz w:val="27"/>
          <w:rtl/>
        </w:rPr>
        <w:t>متمي</w:t>
      </w:r>
      <w:r w:rsidR="00190E12" w:rsidRPr="00002E57">
        <w:rPr>
          <w:rFonts w:ascii="Arial" w:hAnsi="Arial" w:hint="cs"/>
          <w:sz w:val="27"/>
          <w:rtl/>
        </w:rPr>
        <w:t>ّ</w:t>
      </w:r>
      <w:r w:rsidRPr="00002E57">
        <w:rPr>
          <w:rFonts w:ascii="Arial" w:hAnsi="Arial" w:hint="cs"/>
          <w:sz w:val="27"/>
          <w:rtl/>
        </w:rPr>
        <w:t>زاً</w:t>
      </w:r>
      <w:r w:rsidRPr="00002E57">
        <w:rPr>
          <w:rFonts w:asciiTheme="minorHAnsi" w:hAnsiTheme="minorHAnsi"/>
          <w:sz w:val="27"/>
          <w:rtl/>
        </w:rPr>
        <w:t xml:space="preserve"> </w:t>
      </w:r>
      <w:r w:rsidRPr="00002E57">
        <w:rPr>
          <w:rFonts w:ascii="Arial" w:hAnsi="Arial" w:hint="cs"/>
          <w:sz w:val="27"/>
          <w:rtl/>
        </w:rPr>
        <w:t>للقدرات</w:t>
      </w:r>
      <w:r w:rsidRPr="00002E57">
        <w:rPr>
          <w:rFonts w:asciiTheme="minorHAnsi" w:hAnsiTheme="minorHAnsi"/>
          <w:sz w:val="27"/>
          <w:rtl/>
        </w:rPr>
        <w:t xml:space="preserve"> </w:t>
      </w:r>
      <w:r w:rsidRPr="00002E57">
        <w:rPr>
          <w:rFonts w:ascii="Arial" w:hAnsi="Arial" w:hint="cs"/>
          <w:sz w:val="27"/>
          <w:rtl/>
        </w:rPr>
        <w:t>والقيم</w:t>
      </w:r>
      <w:r w:rsidRPr="00002E57">
        <w:rPr>
          <w:rFonts w:asciiTheme="minorHAnsi" w:hAnsiTheme="minorHAnsi"/>
          <w:sz w:val="27"/>
          <w:rtl/>
        </w:rPr>
        <w:t xml:space="preserve"> </w:t>
      </w:r>
      <w:r w:rsidRPr="00002E57">
        <w:rPr>
          <w:rFonts w:ascii="Arial" w:hAnsi="Arial" w:hint="cs"/>
          <w:sz w:val="27"/>
          <w:rtl/>
        </w:rPr>
        <w:t>الكونية</w:t>
      </w:r>
      <w:r w:rsidRPr="00002E57">
        <w:rPr>
          <w:rFonts w:asciiTheme="minorHAnsi" w:hAnsiTheme="minorHAnsi"/>
          <w:sz w:val="27"/>
          <w:rtl/>
        </w:rPr>
        <w:t xml:space="preserve"> </w:t>
      </w:r>
      <w:r w:rsidRPr="00002E57">
        <w:rPr>
          <w:rFonts w:ascii="Arial" w:hAnsi="Arial" w:hint="cs"/>
          <w:sz w:val="27"/>
          <w:rtl/>
        </w:rPr>
        <w:t>الخاصة</w:t>
      </w:r>
      <w:r w:rsidRPr="00002E57">
        <w:rPr>
          <w:rFonts w:asciiTheme="minorHAnsi" w:hAnsiTheme="minorHAnsi"/>
          <w:sz w:val="27"/>
          <w:rtl/>
        </w:rPr>
        <w:t xml:space="preserve"> </w:t>
      </w:r>
      <w:r w:rsidRPr="00002E57">
        <w:rPr>
          <w:rFonts w:ascii="Arial" w:hAnsi="Arial" w:hint="cs"/>
          <w:sz w:val="27"/>
          <w:rtl/>
        </w:rPr>
        <w:t>بالإنسان</w:t>
      </w:r>
      <w:r w:rsidRPr="00002E57">
        <w:rPr>
          <w:rFonts w:hint="cs"/>
          <w:sz w:val="27"/>
          <w:vertAlign w:val="superscript"/>
          <w:rtl/>
        </w:rPr>
        <w:t>(</w:t>
      </w:r>
      <w:r w:rsidRPr="00002E57">
        <w:rPr>
          <w:rStyle w:val="ad"/>
          <w:sz w:val="27"/>
          <w:rtl/>
        </w:rPr>
        <w:endnoteReference w:id="377"/>
      </w:r>
      <w:r w:rsidRPr="00002E57">
        <w:rPr>
          <w:rFonts w:hint="cs"/>
          <w:sz w:val="27"/>
          <w:vertAlign w:val="superscript"/>
          <w:rtl/>
        </w:rPr>
        <w:t>)</w:t>
      </w:r>
      <w:r w:rsidR="00190E12" w:rsidRPr="00002E57">
        <w:rPr>
          <w:rFonts w:asciiTheme="minorHAnsi" w:hAnsiTheme="minorHAnsi" w:hint="cs"/>
          <w:sz w:val="27"/>
          <w:rtl/>
        </w:rPr>
        <w:t xml:space="preserve">، </w:t>
      </w:r>
      <w:r w:rsidRPr="00002E57">
        <w:rPr>
          <w:rFonts w:ascii="Arial" w:hAnsi="Arial" w:hint="cs"/>
          <w:sz w:val="27"/>
          <w:rtl/>
        </w:rPr>
        <w:t>بمعنى</w:t>
      </w:r>
      <w:r w:rsidRPr="00002E57">
        <w:rPr>
          <w:rFonts w:asciiTheme="minorHAnsi" w:hAnsiTheme="minorHAnsi"/>
          <w:sz w:val="27"/>
          <w:rtl/>
        </w:rPr>
        <w:t xml:space="preserve"> </w:t>
      </w:r>
      <w:r w:rsidRPr="00002E57">
        <w:rPr>
          <w:rFonts w:ascii="Arial" w:hAnsi="Arial" w:hint="cs"/>
          <w:sz w:val="27"/>
          <w:rtl/>
        </w:rPr>
        <w:t>الوقوف</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مقدار</w:t>
      </w:r>
      <w:r w:rsidRPr="00002E57">
        <w:rPr>
          <w:rFonts w:asciiTheme="minorHAnsi" w:hAnsiTheme="minorHAnsi"/>
          <w:sz w:val="27"/>
          <w:rtl/>
        </w:rPr>
        <w:t xml:space="preserve"> </w:t>
      </w:r>
      <w:r w:rsidRPr="00002E57">
        <w:rPr>
          <w:rFonts w:ascii="Arial" w:hAnsi="Arial" w:hint="cs"/>
          <w:sz w:val="27"/>
          <w:rtl/>
        </w:rPr>
        <w:t>تقديرها</w:t>
      </w:r>
      <w:r w:rsidRPr="00002E57">
        <w:rPr>
          <w:rFonts w:asciiTheme="minorHAnsi" w:hAnsiTheme="minorHAnsi"/>
          <w:sz w:val="27"/>
          <w:rtl/>
        </w:rPr>
        <w:t xml:space="preserve"> </w:t>
      </w:r>
      <w:r w:rsidRPr="00002E57">
        <w:rPr>
          <w:rFonts w:ascii="Arial" w:hAnsi="Arial" w:hint="cs"/>
          <w:sz w:val="27"/>
          <w:rtl/>
        </w:rPr>
        <w:t>للإنسان</w:t>
      </w:r>
      <w:r w:rsidRPr="00002E57">
        <w:rPr>
          <w:rFonts w:asciiTheme="minorHAnsi" w:hAnsiTheme="minorHAnsi"/>
          <w:sz w:val="27"/>
          <w:rtl/>
        </w:rPr>
        <w:t xml:space="preserve"> </w:t>
      </w:r>
      <w:r w:rsidRPr="00002E57">
        <w:rPr>
          <w:rFonts w:ascii="Arial" w:hAnsi="Arial" w:hint="cs"/>
          <w:sz w:val="27"/>
          <w:rtl/>
        </w:rPr>
        <w:t>وللإنساني</w:t>
      </w:r>
      <w:r w:rsidRPr="00002E57">
        <w:rPr>
          <w:rFonts w:asciiTheme="minorHAnsi" w:hAnsiTheme="minorHAnsi"/>
          <w:sz w:val="27"/>
          <w:rtl/>
        </w:rPr>
        <w:t xml:space="preserve"> </w:t>
      </w:r>
      <w:r w:rsidRPr="00002E57">
        <w:rPr>
          <w:rFonts w:ascii="Arial" w:hAnsi="Arial" w:hint="cs"/>
          <w:sz w:val="27"/>
          <w:rtl/>
        </w:rPr>
        <w:t>المشترك، وذلك</w:t>
      </w:r>
      <w:r w:rsidRPr="00002E57">
        <w:rPr>
          <w:rFonts w:asciiTheme="minorHAnsi" w:hAnsiTheme="minorHAnsi"/>
          <w:sz w:val="27"/>
          <w:rtl/>
        </w:rPr>
        <w:t xml:space="preserve"> </w:t>
      </w:r>
      <w:r w:rsidRPr="00002E57">
        <w:rPr>
          <w:rFonts w:ascii="Arial" w:hAnsi="Arial" w:hint="cs"/>
          <w:sz w:val="27"/>
          <w:rtl/>
        </w:rPr>
        <w:t>تأسيساً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كونه</w:t>
      </w:r>
      <w:r w:rsidRPr="00002E57">
        <w:rPr>
          <w:rFonts w:asciiTheme="minorHAnsi" w:hAnsiTheme="minorHAnsi"/>
          <w:sz w:val="27"/>
          <w:rtl/>
        </w:rPr>
        <w:t xml:space="preserve"> </w:t>
      </w:r>
      <w:r w:rsidRPr="00002E57">
        <w:rPr>
          <w:rFonts w:ascii="Arial" w:hAnsi="Arial" w:hint="cs"/>
          <w:sz w:val="27"/>
          <w:rtl/>
        </w:rPr>
        <w:t>ذاتاً</w:t>
      </w:r>
      <w:r w:rsidRPr="00002E57">
        <w:rPr>
          <w:rFonts w:asciiTheme="minorHAnsi" w:hAnsiTheme="minorHAnsi"/>
          <w:sz w:val="27"/>
          <w:rtl/>
        </w:rPr>
        <w:t xml:space="preserve"> </w:t>
      </w:r>
      <w:r w:rsidRPr="00002E57">
        <w:rPr>
          <w:rFonts w:ascii="Arial" w:hAnsi="Arial" w:hint="cs"/>
          <w:sz w:val="27"/>
          <w:rtl/>
        </w:rPr>
        <w:t>تستحق</w:t>
      </w:r>
      <w:r w:rsidR="00190E1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الاعتراف</w:t>
      </w:r>
      <w:r w:rsidRPr="00002E57">
        <w:rPr>
          <w:rFonts w:asciiTheme="minorHAnsi" w:hAnsiTheme="minorHAnsi"/>
          <w:sz w:val="27"/>
          <w:rtl/>
        </w:rPr>
        <w:t xml:space="preserve"> </w:t>
      </w:r>
      <w:r w:rsidRPr="00002E57">
        <w:rPr>
          <w:rFonts w:ascii="Arial" w:hAnsi="Arial" w:hint="cs"/>
          <w:sz w:val="27"/>
          <w:rtl/>
        </w:rPr>
        <w:t>بكرامتها</w:t>
      </w:r>
      <w:r w:rsidR="00190E12"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وبرشدها</w:t>
      </w:r>
      <w:r w:rsidR="00190E12"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وباقتدارها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تحم</w:t>
      </w:r>
      <w:r w:rsidR="00190E12"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المسؤولية</w:t>
      </w:r>
      <w:r w:rsidRPr="00002E57">
        <w:rPr>
          <w:rFonts w:asciiTheme="minorHAnsi" w:hAnsiTheme="minorHAnsi"/>
          <w:sz w:val="27"/>
          <w:rtl/>
        </w:rPr>
        <w:t xml:space="preserve"> </w:t>
      </w:r>
      <w:r w:rsidRPr="00002E57">
        <w:rPr>
          <w:rFonts w:ascii="Arial" w:hAnsi="Arial" w:hint="cs"/>
          <w:sz w:val="27"/>
          <w:rtl/>
        </w:rPr>
        <w:t>إزاء</w:t>
      </w:r>
      <w:r w:rsidRPr="00002E57">
        <w:rPr>
          <w:rFonts w:asciiTheme="minorHAnsi" w:hAnsiTheme="minorHAnsi"/>
          <w:sz w:val="27"/>
          <w:rtl/>
        </w:rPr>
        <w:t xml:space="preserve"> </w:t>
      </w:r>
      <w:r w:rsidRPr="00002E57">
        <w:rPr>
          <w:rFonts w:ascii="Arial" w:hAnsi="Arial" w:hint="cs"/>
          <w:sz w:val="27"/>
          <w:rtl/>
        </w:rPr>
        <w:t>وجودها</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والحاصل</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تقديم</w:t>
      </w:r>
      <w:r w:rsidRPr="00002E57">
        <w:rPr>
          <w:rFonts w:asciiTheme="minorHAnsi" w:hAnsiTheme="minorHAnsi"/>
          <w:sz w:val="27"/>
          <w:rtl/>
        </w:rPr>
        <w:t xml:space="preserve"> </w:t>
      </w:r>
      <w:r w:rsidRPr="00002E57">
        <w:rPr>
          <w:rFonts w:ascii="Arial" w:hAnsi="Arial" w:hint="cs"/>
          <w:sz w:val="27"/>
          <w:rtl/>
        </w:rPr>
        <w:t>الاعتبار</w:t>
      </w:r>
      <w:r w:rsidRPr="00002E57">
        <w:rPr>
          <w:rFonts w:asciiTheme="minorHAnsi" w:hAnsiTheme="minorHAnsi"/>
          <w:sz w:val="27"/>
          <w:rtl/>
        </w:rPr>
        <w:t xml:space="preserve"> </w:t>
      </w:r>
      <w:r w:rsidRPr="00002E57">
        <w:rPr>
          <w:rFonts w:ascii="Arial" w:hAnsi="Arial" w:hint="cs"/>
          <w:sz w:val="27"/>
          <w:rtl/>
        </w:rPr>
        <w:t>الإنساني</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أبد</w:t>
      </w:r>
      <w:r w:rsidR="00484CAC" w:rsidRPr="00002E57">
        <w:rPr>
          <w:rFonts w:ascii="Arial" w:hAnsi="Arial" w:hint="cs"/>
          <w:sz w:val="27"/>
          <w:rtl/>
        </w:rPr>
        <w:t>اً</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حساب</w:t>
      </w:r>
      <w:r w:rsidRPr="00002E57">
        <w:rPr>
          <w:rFonts w:asciiTheme="minorHAnsi" w:hAnsiTheme="minorHAnsi"/>
          <w:sz w:val="27"/>
          <w:rtl/>
        </w:rPr>
        <w:t xml:space="preserve"> </w:t>
      </w:r>
      <w:r w:rsidRPr="00002E57">
        <w:rPr>
          <w:rFonts w:ascii="Arial" w:hAnsi="Arial" w:hint="cs"/>
          <w:sz w:val="27"/>
          <w:rtl/>
        </w:rPr>
        <w:t>التعبيرات</w:t>
      </w:r>
      <w:r w:rsidRPr="00002E57">
        <w:rPr>
          <w:rFonts w:asciiTheme="minorHAnsi" w:hAnsiTheme="minorHAnsi"/>
          <w:sz w:val="27"/>
          <w:rtl/>
        </w:rPr>
        <w:t xml:space="preserve"> </w:t>
      </w:r>
      <w:r w:rsidRPr="00002E57">
        <w:rPr>
          <w:rFonts w:ascii="Arial" w:hAnsi="Arial" w:hint="cs"/>
          <w:sz w:val="27"/>
          <w:rtl/>
        </w:rPr>
        <w:t>الثقافية</w:t>
      </w:r>
      <w:r w:rsidRPr="00002E57">
        <w:rPr>
          <w:rFonts w:asciiTheme="minorHAnsi" w:hAnsiTheme="minorHAnsi"/>
          <w:sz w:val="27"/>
          <w:rtl/>
        </w:rPr>
        <w:t xml:space="preserve"> </w:t>
      </w:r>
      <w:r w:rsidRPr="00002E57">
        <w:rPr>
          <w:rFonts w:ascii="Arial" w:hAnsi="Arial" w:hint="cs"/>
          <w:sz w:val="27"/>
          <w:rtl/>
        </w:rPr>
        <w:t>كما</w:t>
      </w:r>
      <w:r w:rsidRPr="00002E57">
        <w:rPr>
          <w:rFonts w:asciiTheme="minorHAnsi" w:hAnsiTheme="minorHAnsi"/>
          <w:sz w:val="27"/>
          <w:rtl/>
        </w:rPr>
        <w:t xml:space="preserve"> </w:t>
      </w:r>
      <w:r w:rsidRPr="00002E57">
        <w:rPr>
          <w:rFonts w:ascii="Arial" w:hAnsi="Arial" w:hint="cs"/>
          <w:sz w:val="27"/>
          <w:rtl/>
        </w:rPr>
        <w:t>هي</w:t>
      </w:r>
      <w:r w:rsidRPr="00002E57">
        <w:rPr>
          <w:rFonts w:asciiTheme="minorHAnsi" w:hAnsiTheme="minorHAnsi"/>
          <w:sz w:val="27"/>
          <w:rtl/>
        </w:rPr>
        <w:t xml:space="preserve"> </w:t>
      </w:r>
      <w:r w:rsidRPr="00002E57">
        <w:rPr>
          <w:rFonts w:ascii="Arial" w:hAnsi="Arial" w:hint="cs"/>
          <w:sz w:val="27"/>
          <w:rtl/>
        </w:rPr>
        <w:t>معيشة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الممارسة</w:t>
      </w:r>
      <w:r w:rsidRPr="00002E57">
        <w:rPr>
          <w:rFonts w:asciiTheme="minorHAnsi" w:hAnsiTheme="minorHAnsi"/>
          <w:sz w:val="27"/>
          <w:rtl/>
        </w:rPr>
        <w:t xml:space="preserve"> </w:t>
      </w:r>
      <w:r w:rsidRPr="00002E57">
        <w:rPr>
          <w:rFonts w:ascii="Arial" w:hAnsi="Arial" w:hint="cs"/>
          <w:sz w:val="27"/>
          <w:rtl/>
        </w:rPr>
        <w:t>الدينية</w:t>
      </w:r>
      <w:r w:rsidRPr="00002E57">
        <w:rPr>
          <w:rFonts w:asciiTheme="minorHAnsi" w:hAnsiTheme="minorHAnsi"/>
          <w:sz w:val="27"/>
          <w:rtl/>
        </w:rPr>
        <w:t xml:space="preserve"> </w:t>
      </w:r>
      <w:r w:rsidRPr="00002E57">
        <w:rPr>
          <w:rFonts w:ascii="Arial" w:hAnsi="Arial" w:hint="cs"/>
          <w:sz w:val="27"/>
          <w:rtl/>
        </w:rPr>
        <w:t>والاجتماعية</w:t>
      </w:r>
      <w:r w:rsidR="00484CAC" w:rsidRPr="00002E57">
        <w:rPr>
          <w:rFonts w:ascii="Arial" w:hAnsi="Arial" w:hint="cs"/>
          <w:sz w:val="27"/>
          <w:rtl/>
        </w:rPr>
        <w:t>؛</w:t>
      </w:r>
      <w:r w:rsidRPr="00002E57">
        <w:rPr>
          <w:rFonts w:ascii="Arial" w:hAnsi="Arial" w:hint="cs"/>
          <w:sz w:val="27"/>
          <w:rtl/>
        </w:rPr>
        <w:t xml:space="preserve"> لأن</w:t>
      </w:r>
      <w:r w:rsidRPr="00002E57">
        <w:rPr>
          <w:rFonts w:asciiTheme="minorHAnsi" w:hAnsiTheme="minorHAnsi"/>
          <w:sz w:val="27"/>
          <w:rtl/>
        </w:rPr>
        <w:t xml:space="preserve"> </w:t>
      </w:r>
      <w:r w:rsidRPr="00002E57">
        <w:rPr>
          <w:rFonts w:ascii="Arial" w:hAnsi="Arial" w:hint="cs"/>
          <w:sz w:val="27"/>
          <w:rtl/>
        </w:rPr>
        <w:t>الثقافة</w:t>
      </w:r>
      <w:r w:rsidRPr="00002E57">
        <w:rPr>
          <w:rFonts w:asciiTheme="minorHAnsi" w:hAnsiTheme="minorHAnsi"/>
          <w:sz w:val="27"/>
          <w:rtl/>
        </w:rPr>
        <w:t xml:space="preserve"> </w:t>
      </w:r>
      <w:r w:rsidRPr="00002E57">
        <w:rPr>
          <w:rFonts w:ascii="Arial" w:hAnsi="Arial" w:hint="cs"/>
          <w:sz w:val="27"/>
          <w:rtl/>
        </w:rPr>
        <w:t>الواجب</w:t>
      </w:r>
      <w:r w:rsidRPr="00002E57">
        <w:rPr>
          <w:rFonts w:asciiTheme="minorHAnsi" w:hAnsiTheme="minorHAnsi"/>
          <w:sz w:val="27"/>
          <w:rtl/>
        </w:rPr>
        <w:t xml:space="preserve"> </w:t>
      </w:r>
      <w:r w:rsidRPr="00002E57">
        <w:rPr>
          <w:rFonts w:ascii="Arial" w:hAnsi="Arial" w:hint="cs"/>
          <w:sz w:val="27"/>
          <w:rtl/>
        </w:rPr>
        <w:t>تحق</w:t>
      </w:r>
      <w:r w:rsidR="00484CAC" w:rsidRPr="00002E57">
        <w:rPr>
          <w:rFonts w:ascii="Arial" w:hAnsi="Arial" w:hint="cs"/>
          <w:sz w:val="27"/>
          <w:rtl/>
        </w:rPr>
        <w:t>ُّ</w:t>
      </w:r>
      <w:r w:rsidRPr="00002E57">
        <w:rPr>
          <w:rFonts w:ascii="Arial" w:hAnsi="Arial" w:hint="cs"/>
          <w:sz w:val="27"/>
          <w:rtl/>
        </w:rPr>
        <w:t>قها</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مواطن، بل</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دولة، هي</w:t>
      </w:r>
      <w:r w:rsidRPr="00002E57">
        <w:rPr>
          <w:rFonts w:asciiTheme="minorHAnsi" w:hAnsiTheme="minorHAnsi"/>
          <w:sz w:val="27"/>
          <w:rtl/>
        </w:rPr>
        <w:t xml:space="preserve"> </w:t>
      </w:r>
      <w:r w:rsidRPr="00002E57">
        <w:rPr>
          <w:rFonts w:ascii="Arial" w:hAnsi="Arial" w:hint="cs"/>
          <w:sz w:val="27"/>
          <w:rtl/>
        </w:rPr>
        <w:t>احترام</w:t>
      </w:r>
      <w:r w:rsidRPr="00002E57">
        <w:rPr>
          <w:rFonts w:asciiTheme="minorHAnsi" w:hAnsiTheme="minorHAnsi"/>
          <w:sz w:val="27"/>
          <w:rtl/>
        </w:rPr>
        <w:t xml:space="preserve"> </w:t>
      </w:r>
      <w:r w:rsidRPr="00002E57">
        <w:rPr>
          <w:rFonts w:ascii="Arial" w:hAnsi="Arial" w:hint="cs"/>
          <w:sz w:val="27"/>
          <w:rtl/>
        </w:rPr>
        <w:t>التنو</w:t>
      </w:r>
      <w:r w:rsidR="00484CAC"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الثقافي</w:t>
      </w:r>
      <w:r w:rsidRPr="00002E57">
        <w:rPr>
          <w:rFonts w:asciiTheme="minorHAnsi" w:hAnsiTheme="minorHAnsi"/>
          <w:sz w:val="27"/>
          <w:rtl/>
        </w:rPr>
        <w:t xml:space="preserve"> </w:t>
      </w:r>
      <w:r w:rsidRPr="00002E57">
        <w:rPr>
          <w:rFonts w:ascii="Arial" w:hAnsi="Arial" w:hint="cs"/>
          <w:sz w:val="27"/>
          <w:rtl/>
        </w:rPr>
        <w:t>للمواطنين</w:t>
      </w:r>
      <w:r w:rsidRPr="00002E57">
        <w:rPr>
          <w:rFonts w:asciiTheme="minorHAnsi" w:hAnsiTheme="minorHAnsi"/>
          <w:sz w:val="27"/>
          <w:rtl/>
        </w:rPr>
        <w:t xml:space="preserve"> </w:t>
      </w:r>
      <w:r w:rsidRPr="00002E57">
        <w:rPr>
          <w:rFonts w:ascii="Arial" w:hAnsi="Arial" w:hint="cs"/>
          <w:sz w:val="27"/>
          <w:rtl/>
        </w:rPr>
        <w:t>والجماعات</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t>كتب</w:t>
      </w:r>
      <w:r w:rsidRPr="00002E57">
        <w:rPr>
          <w:rFonts w:asciiTheme="minorHAnsi" w:hAnsiTheme="minorHAnsi"/>
          <w:sz w:val="27"/>
          <w:rtl/>
        </w:rPr>
        <w:t xml:space="preserve"> </w:t>
      </w:r>
      <w:r w:rsidRPr="00002E57">
        <w:rPr>
          <w:rFonts w:ascii="Arial" w:hAnsi="Arial" w:hint="cs"/>
          <w:sz w:val="27"/>
          <w:rtl/>
        </w:rPr>
        <w:t>روكفلر</w:t>
      </w:r>
      <w:r w:rsidRPr="00002E57">
        <w:rPr>
          <w:rFonts w:asciiTheme="minorHAnsi" w:hAnsiTheme="minorHAnsi"/>
          <w:sz w:val="27"/>
          <w:rtl/>
        </w:rPr>
        <w:t xml:space="preserve">: </w:t>
      </w:r>
      <w:r w:rsidRPr="00002E57">
        <w:rPr>
          <w:rFonts w:hint="eastAsia"/>
          <w:sz w:val="27"/>
          <w:rtl/>
        </w:rPr>
        <w:t>«</w:t>
      </w:r>
      <w:r w:rsidRPr="00002E57">
        <w:rPr>
          <w:rFonts w:ascii="Arial" w:hAnsi="Arial" w:hint="cs"/>
          <w:sz w:val="27"/>
          <w:rtl/>
        </w:rPr>
        <w:t>إن</w:t>
      </w:r>
      <w:r w:rsidRPr="00002E57">
        <w:rPr>
          <w:rFonts w:asciiTheme="minorHAnsi" w:hAnsiTheme="minorHAnsi"/>
          <w:sz w:val="27"/>
          <w:rtl/>
        </w:rPr>
        <w:t xml:space="preserve"> </w:t>
      </w:r>
      <w:r w:rsidRPr="00002E57">
        <w:rPr>
          <w:rFonts w:ascii="Arial" w:hAnsi="Arial" w:hint="cs"/>
          <w:sz w:val="27"/>
          <w:rtl/>
        </w:rPr>
        <w:t>هدف</w:t>
      </w:r>
      <w:r w:rsidRPr="00002E57">
        <w:rPr>
          <w:rFonts w:asciiTheme="minorHAnsi" w:hAnsiTheme="minorHAnsi"/>
          <w:sz w:val="27"/>
          <w:rtl/>
        </w:rPr>
        <w:t xml:space="preserve"> </w:t>
      </w:r>
      <w:r w:rsidRPr="00002E57">
        <w:rPr>
          <w:rFonts w:ascii="Arial" w:hAnsi="Arial" w:hint="cs"/>
          <w:sz w:val="27"/>
          <w:rtl/>
        </w:rPr>
        <w:t>ثقافة</w:t>
      </w:r>
      <w:r w:rsidRPr="00002E57">
        <w:rPr>
          <w:rFonts w:asciiTheme="minorHAnsi" w:hAnsiTheme="minorHAnsi"/>
          <w:sz w:val="27"/>
          <w:rtl/>
        </w:rPr>
        <w:t xml:space="preserve"> </w:t>
      </w:r>
      <w:r w:rsidRPr="00002E57">
        <w:rPr>
          <w:rFonts w:ascii="Arial" w:hAnsi="Arial" w:hint="cs"/>
          <w:sz w:val="27"/>
          <w:rtl/>
        </w:rPr>
        <w:t>الدولة</w:t>
      </w:r>
      <w:r w:rsidRPr="00002E57">
        <w:rPr>
          <w:rFonts w:asciiTheme="minorHAnsi" w:hAnsiTheme="minorHAnsi"/>
          <w:sz w:val="27"/>
          <w:rtl/>
        </w:rPr>
        <w:t xml:space="preserve"> </w:t>
      </w:r>
      <w:r w:rsidR="00484CAC" w:rsidRPr="00002E57">
        <w:rPr>
          <w:rFonts w:ascii="Arial" w:hAnsi="Arial" w:hint="cs"/>
          <w:sz w:val="27"/>
          <w:rtl/>
        </w:rPr>
        <w:t>م</w:t>
      </w:r>
      <w:r w:rsidRPr="00002E57">
        <w:rPr>
          <w:rFonts w:ascii="Arial" w:hAnsi="Arial" w:hint="cs"/>
          <w:sz w:val="27"/>
          <w:rtl/>
        </w:rPr>
        <w:t>تعد</w:t>
      </w:r>
      <w:r w:rsidR="00484CAC" w:rsidRPr="00002E57">
        <w:rPr>
          <w:rFonts w:ascii="Arial" w:hAnsi="Arial" w:hint="cs"/>
          <w:sz w:val="27"/>
          <w:rtl/>
        </w:rPr>
        <w:t>ّ</w:t>
      </w:r>
      <w:r w:rsidRPr="00002E57">
        <w:rPr>
          <w:rFonts w:ascii="Arial" w:hAnsi="Arial" w:hint="cs"/>
          <w:sz w:val="27"/>
          <w:rtl/>
        </w:rPr>
        <w:t>دة</w:t>
      </w:r>
      <w:r w:rsidRPr="00002E57">
        <w:rPr>
          <w:rFonts w:asciiTheme="minorHAnsi" w:hAnsiTheme="minorHAnsi"/>
          <w:sz w:val="27"/>
          <w:rtl/>
        </w:rPr>
        <w:t xml:space="preserve"> </w:t>
      </w:r>
      <w:r w:rsidRPr="00002E57">
        <w:rPr>
          <w:rFonts w:ascii="Arial" w:hAnsi="Arial" w:hint="cs"/>
          <w:sz w:val="27"/>
          <w:rtl/>
        </w:rPr>
        <w:t>الثقافات هو</w:t>
      </w:r>
      <w:r w:rsidRPr="00002E57">
        <w:rPr>
          <w:rFonts w:asciiTheme="minorHAnsi" w:hAnsiTheme="minorHAnsi"/>
          <w:sz w:val="27"/>
          <w:rtl/>
        </w:rPr>
        <w:t xml:space="preserve"> </w:t>
      </w:r>
      <w:r w:rsidRPr="00002E57">
        <w:rPr>
          <w:rFonts w:ascii="Arial" w:hAnsi="Arial" w:hint="cs"/>
          <w:sz w:val="27"/>
          <w:rtl/>
        </w:rPr>
        <w:t>احترام</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الإثنية</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وتشجيع</w:t>
      </w:r>
      <w:r w:rsidRPr="00002E57">
        <w:rPr>
          <w:rFonts w:asciiTheme="minorHAnsi" w:hAnsiTheme="minorHAnsi"/>
          <w:sz w:val="27"/>
          <w:rtl/>
        </w:rPr>
        <w:t xml:space="preserve"> </w:t>
      </w:r>
      <w:r w:rsidRPr="00002E57">
        <w:rPr>
          <w:rFonts w:ascii="Arial" w:hAnsi="Arial" w:hint="cs"/>
          <w:sz w:val="27"/>
          <w:rtl/>
        </w:rPr>
        <w:t>التقاليد</w:t>
      </w:r>
      <w:r w:rsidRPr="00002E57">
        <w:rPr>
          <w:rFonts w:asciiTheme="minorHAnsi" w:hAnsiTheme="minorHAnsi"/>
          <w:sz w:val="27"/>
          <w:rtl/>
        </w:rPr>
        <w:t xml:space="preserve"> </w:t>
      </w:r>
      <w:r w:rsidRPr="00002E57">
        <w:rPr>
          <w:rFonts w:ascii="Arial" w:hAnsi="Arial" w:hint="cs"/>
          <w:sz w:val="27"/>
          <w:rtl/>
        </w:rPr>
        <w:t>المختلفة</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التطوير</w:t>
      </w:r>
      <w:r w:rsidRPr="00002E57">
        <w:rPr>
          <w:rFonts w:asciiTheme="minorHAnsi" w:hAnsiTheme="minorHAnsi"/>
          <w:sz w:val="27"/>
          <w:rtl/>
        </w:rPr>
        <w:t xml:space="preserve"> </w:t>
      </w:r>
      <w:r w:rsidRPr="00002E57">
        <w:rPr>
          <w:rFonts w:ascii="Arial" w:hAnsi="Arial" w:hint="cs"/>
          <w:sz w:val="27"/>
          <w:rtl/>
        </w:rPr>
        <w:t>الكامل</w:t>
      </w:r>
      <w:r w:rsidRPr="00002E57">
        <w:rPr>
          <w:rFonts w:asciiTheme="minorHAnsi" w:hAnsiTheme="minorHAnsi"/>
          <w:sz w:val="27"/>
          <w:rtl/>
        </w:rPr>
        <w:t xml:space="preserve"> </w:t>
      </w:r>
      <w:r w:rsidRPr="00002E57">
        <w:rPr>
          <w:rFonts w:ascii="Arial" w:hAnsi="Arial" w:hint="cs"/>
          <w:sz w:val="27"/>
          <w:rtl/>
        </w:rPr>
        <w:t>لقدرتها، قصد</w:t>
      </w:r>
      <w:r w:rsidRPr="00002E57">
        <w:rPr>
          <w:rFonts w:asciiTheme="minorHAnsi" w:hAnsiTheme="minorHAnsi"/>
          <w:sz w:val="27"/>
          <w:rtl/>
        </w:rPr>
        <w:t xml:space="preserve"> </w:t>
      </w:r>
      <w:r w:rsidRPr="00002E57">
        <w:rPr>
          <w:rFonts w:ascii="Arial" w:hAnsi="Arial" w:hint="cs"/>
          <w:sz w:val="27"/>
          <w:rtl/>
        </w:rPr>
        <w:t>التعبير</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الم</w:t>
      </w:r>
      <w:r w:rsidR="00484CAC" w:rsidRPr="00002E57">
        <w:rPr>
          <w:rFonts w:ascii="Arial" w:hAnsi="Arial" w:hint="cs"/>
          <w:sz w:val="27"/>
          <w:rtl/>
        </w:rPr>
        <w:t>ُ</w:t>
      </w:r>
      <w:r w:rsidRPr="00002E57">
        <w:rPr>
          <w:rFonts w:ascii="Arial" w:hAnsi="Arial" w:hint="cs"/>
          <w:sz w:val="27"/>
          <w:rtl/>
        </w:rPr>
        <w:t>ث</w:t>
      </w:r>
      <w:r w:rsidR="00484CAC" w:rsidRPr="00002E57">
        <w:rPr>
          <w:rFonts w:ascii="Arial" w:hAnsi="Arial" w:hint="cs"/>
          <w:sz w:val="27"/>
          <w:rtl/>
        </w:rPr>
        <w:t>ُ</w:t>
      </w:r>
      <w:r w:rsidRPr="00002E57">
        <w:rPr>
          <w:rFonts w:ascii="Arial" w:hAnsi="Arial" w:hint="cs"/>
          <w:sz w:val="27"/>
          <w:rtl/>
        </w:rPr>
        <w:t>ل</w:t>
      </w:r>
      <w:r w:rsidRPr="00002E57">
        <w:rPr>
          <w:rFonts w:asciiTheme="minorHAnsi" w:hAnsiTheme="minorHAnsi"/>
          <w:sz w:val="27"/>
          <w:rtl/>
        </w:rPr>
        <w:t xml:space="preserve"> </w:t>
      </w:r>
      <w:r w:rsidRPr="00002E57">
        <w:rPr>
          <w:rFonts w:ascii="Arial" w:hAnsi="Arial" w:hint="cs"/>
          <w:sz w:val="27"/>
          <w:rtl/>
        </w:rPr>
        <w:t>الأساسية</w:t>
      </w:r>
      <w:r w:rsidRPr="00002E57">
        <w:rPr>
          <w:rFonts w:asciiTheme="minorHAnsi" w:hAnsiTheme="minorHAnsi"/>
          <w:sz w:val="27"/>
          <w:rtl/>
        </w:rPr>
        <w:t xml:space="preserve"> </w:t>
      </w:r>
      <w:r w:rsidRPr="00002E57">
        <w:rPr>
          <w:rFonts w:ascii="Arial" w:hAnsi="Arial" w:hint="cs"/>
          <w:sz w:val="27"/>
          <w:rtl/>
        </w:rPr>
        <w:t>للح</w:t>
      </w:r>
      <w:r w:rsidR="00484CAC" w:rsidRPr="00002E57">
        <w:rPr>
          <w:rFonts w:ascii="Arial" w:hAnsi="Arial" w:hint="cs"/>
          <w:sz w:val="27"/>
          <w:rtl/>
        </w:rPr>
        <w:t>ُ</w:t>
      </w:r>
      <w:r w:rsidRPr="00002E57">
        <w:rPr>
          <w:rFonts w:ascii="Arial" w:hAnsi="Arial" w:hint="cs"/>
          <w:sz w:val="27"/>
          <w:rtl/>
        </w:rPr>
        <w:t>ر</w:t>
      </w:r>
      <w:r w:rsidR="00484CAC" w:rsidRPr="00002E57">
        <w:rPr>
          <w:rFonts w:ascii="Arial" w:hAnsi="Arial" w:hint="cs"/>
          <w:sz w:val="27"/>
          <w:rtl/>
        </w:rPr>
        <w:t>ّ</w:t>
      </w:r>
      <w:r w:rsidRPr="00002E57">
        <w:rPr>
          <w:rFonts w:ascii="Arial" w:hAnsi="Arial" w:hint="cs"/>
          <w:sz w:val="27"/>
          <w:rtl/>
        </w:rPr>
        <w:t>ية</w:t>
      </w:r>
      <w:r w:rsidRPr="00002E57">
        <w:rPr>
          <w:rFonts w:asciiTheme="minorHAnsi" w:hAnsiTheme="minorHAnsi"/>
          <w:sz w:val="27"/>
          <w:rtl/>
        </w:rPr>
        <w:t xml:space="preserve"> </w:t>
      </w:r>
      <w:r w:rsidRPr="00002E57">
        <w:rPr>
          <w:rFonts w:ascii="Arial" w:hAnsi="Arial" w:hint="cs"/>
          <w:sz w:val="27"/>
          <w:rtl/>
        </w:rPr>
        <w:t>والمساواة، وعن</w:t>
      </w:r>
      <w:r w:rsidRPr="00002E57">
        <w:rPr>
          <w:rFonts w:asciiTheme="minorHAnsi" w:hAnsiTheme="minorHAnsi"/>
          <w:sz w:val="27"/>
          <w:rtl/>
        </w:rPr>
        <w:t xml:space="preserve"> </w:t>
      </w:r>
      <w:r w:rsidRPr="00002E57">
        <w:rPr>
          <w:rFonts w:ascii="Arial" w:hAnsi="Arial" w:hint="cs"/>
          <w:sz w:val="27"/>
          <w:rtl/>
        </w:rPr>
        <w:t>الاحترام</w:t>
      </w:r>
      <w:r w:rsidRPr="00002E57">
        <w:rPr>
          <w:rFonts w:asciiTheme="minorHAnsi" w:hAnsiTheme="minorHAnsi"/>
          <w:sz w:val="27"/>
          <w:rtl/>
        </w:rPr>
        <w:t xml:space="preserve"> </w:t>
      </w:r>
      <w:r w:rsidRPr="00002E57">
        <w:rPr>
          <w:rFonts w:ascii="Arial" w:hAnsi="Arial" w:hint="cs"/>
          <w:sz w:val="27"/>
          <w:rtl/>
        </w:rPr>
        <w:t>الأكيد</w:t>
      </w:r>
      <w:r w:rsidRPr="00002E57">
        <w:rPr>
          <w:rFonts w:asciiTheme="minorHAnsi" w:hAnsiTheme="minorHAnsi"/>
          <w:sz w:val="27"/>
          <w:rtl/>
        </w:rPr>
        <w:t xml:space="preserve"> </w:t>
      </w:r>
      <w:r w:rsidRPr="00002E57">
        <w:rPr>
          <w:rFonts w:ascii="Arial" w:hAnsi="Arial" w:hint="cs"/>
          <w:sz w:val="27"/>
          <w:rtl/>
        </w:rPr>
        <w:t>لكرامة</w:t>
      </w:r>
      <w:r w:rsidRPr="00002E57">
        <w:rPr>
          <w:rFonts w:asciiTheme="minorHAnsi" w:hAnsiTheme="minorHAnsi"/>
          <w:sz w:val="27"/>
          <w:rtl/>
        </w:rPr>
        <w:t xml:space="preserve"> </w:t>
      </w:r>
      <w:r w:rsidRPr="00002E57">
        <w:rPr>
          <w:rFonts w:ascii="Arial" w:hAnsi="Arial" w:hint="cs"/>
          <w:sz w:val="27"/>
          <w:rtl/>
        </w:rPr>
        <w:t>الإنسان</w:t>
      </w:r>
      <w:r w:rsidRPr="00002E57">
        <w:rPr>
          <w:rFonts w:hint="eastAsia"/>
          <w:sz w:val="27"/>
          <w:rtl/>
        </w:rPr>
        <w:t>»</w:t>
      </w:r>
      <w:r w:rsidRPr="00002E57">
        <w:rPr>
          <w:rFonts w:hint="cs"/>
          <w:sz w:val="27"/>
          <w:vertAlign w:val="superscript"/>
          <w:rtl/>
        </w:rPr>
        <w:t>(</w:t>
      </w:r>
      <w:r w:rsidRPr="00002E57">
        <w:rPr>
          <w:rStyle w:val="ad"/>
          <w:sz w:val="27"/>
          <w:rtl/>
        </w:rPr>
        <w:endnoteReference w:id="378"/>
      </w:r>
      <w:r w:rsidRPr="00002E57">
        <w:rPr>
          <w:rFonts w:hint="cs"/>
          <w:sz w:val="27"/>
          <w:vertAlign w:val="superscript"/>
          <w:rtl/>
        </w:rPr>
        <w:t>)</w:t>
      </w:r>
      <w:r w:rsidRPr="00002E57">
        <w:rPr>
          <w:rFonts w:asciiTheme="minorHAnsi" w:hAnsiTheme="minorHAnsi"/>
          <w:sz w:val="27"/>
          <w:rtl/>
        </w:rPr>
        <w:t xml:space="preserve">. </w:t>
      </w:r>
    </w:p>
    <w:p w:rsidR="00E714A9" w:rsidRPr="00002E57" w:rsidRDefault="00E714A9" w:rsidP="00DA27EA">
      <w:pPr>
        <w:rPr>
          <w:rFonts w:asciiTheme="minorHAnsi" w:hAnsiTheme="minorHAnsi"/>
          <w:sz w:val="27"/>
          <w:rtl/>
        </w:rPr>
      </w:pPr>
      <w:r w:rsidRPr="00002E57">
        <w:rPr>
          <w:rFonts w:ascii="Arial" w:hAnsi="Arial" w:hint="cs"/>
          <w:sz w:val="27"/>
          <w:rtl/>
        </w:rPr>
        <w:lastRenderedPageBreak/>
        <w:t>وهكذا</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وبقدر</w:t>
      </w:r>
      <w:r w:rsidRPr="00002E57">
        <w:rPr>
          <w:rFonts w:asciiTheme="minorHAnsi" w:hAnsiTheme="minorHAnsi"/>
          <w:sz w:val="27"/>
          <w:rtl/>
        </w:rPr>
        <w:t xml:space="preserve"> </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يقد</w:t>
      </w:r>
      <w:r w:rsidR="00484CAC" w:rsidRPr="00002E57">
        <w:rPr>
          <w:rFonts w:ascii="Arial" w:hAnsi="Arial" w:hint="cs"/>
          <w:sz w:val="27"/>
          <w:rtl/>
        </w:rPr>
        <w:t>ّ</w:t>
      </w:r>
      <w:r w:rsidRPr="00002E57">
        <w:rPr>
          <w:rFonts w:ascii="Arial" w:hAnsi="Arial" w:hint="cs"/>
          <w:sz w:val="27"/>
          <w:rtl/>
        </w:rPr>
        <w:t>م</w:t>
      </w:r>
      <w:r w:rsidRPr="00002E57">
        <w:rPr>
          <w:rFonts w:asciiTheme="minorHAnsi" w:hAnsiTheme="minorHAnsi"/>
          <w:sz w:val="27"/>
          <w:rtl/>
        </w:rPr>
        <w:t xml:space="preserve"> </w:t>
      </w:r>
      <w:r w:rsidRPr="00002E57">
        <w:rPr>
          <w:rFonts w:ascii="Arial" w:hAnsi="Arial" w:hint="cs"/>
          <w:sz w:val="27"/>
          <w:rtl/>
        </w:rPr>
        <w:t>هذا</w:t>
      </w:r>
      <w:r w:rsidRPr="00002E57">
        <w:rPr>
          <w:rFonts w:asciiTheme="minorHAnsi" w:hAnsiTheme="minorHAnsi"/>
          <w:sz w:val="27"/>
          <w:rtl/>
        </w:rPr>
        <w:t xml:space="preserve"> </w:t>
      </w:r>
      <w:r w:rsidRPr="00002E57">
        <w:rPr>
          <w:rFonts w:ascii="Arial" w:hAnsi="Arial" w:hint="cs"/>
          <w:sz w:val="27"/>
          <w:rtl/>
        </w:rPr>
        <w:t>الحل</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البعد</w:t>
      </w:r>
      <w:r w:rsidRPr="00002E57">
        <w:rPr>
          <w:rFonts w:asciiTheme="minorHAnsi" w:hAnsiTheme="minorHAnsi"/>
          <w:sz w:val="27"/>
          <w:rtl/>
        </w:rPr>
        <w:t xml:space="preserve"> </w:t>
      </w:r>
      <w:r w:rsidRPr="00002E57">
        <w:rPr>
          <w:rFonts w:ascii="Arial" w:hAnsi="Arial" w:hint="cs"/>
          <w:sz w:val="27"/>
          <w:rtl/>
        </w:rPr>
        <w:t>الإنساني</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كل</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شكل</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أشكال</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الخاص، من</w:t>
      </w:r>
      <w:r w:rsidRPr="00002E57">
        <w:rPr>
          <w:rFonts w:asciiTheme="minorHAnsi" w:hAnsiTheme="minorHAnsi"/>
          <w:sz w:val="27"/>
          <w:rtl/>
        </w:rPr>
        <w:t xml:space="preserve"> </w:t>
      </w:r>
      <w:r w:rsidRPr="00002E57">
        <w:rPr>
          <w:rFonts w:ascii="Arial" w:hAnsi="Arial" w:hint="cs"/>
          <w:sz w:val="27"/>
          <w:rtl/>
        </w:rPr>
        <w:t>قبيل</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الانتماء</w:t>
      </w:r>
      <w:r w:rsidRPr="00002E57">
        <w:rPr>
          <w:rFonts w:asciiTheme="minorHAnsi" w:hAnsiTheme="minorHAnsi"/>
          <w:sz w:val="27"/>
          <w:rtl/>
        </w:rPr>
        <w:t xml:space="preserve"> </w:t>
      </w:r>
      <w:r w:rsidRPr="00002E57">
        <w:rPr>
          <w:rFonts w:ascii="Arial" w:hAnsi="Arial" w:hint="cs"/>
          <w:sz w:val="27"/>
          <w:rtl/>
        </w:rPr>
        <w:t>الديني</w:t>
      </w:r>
      <w:r w:rsidRPr="00002E57">
        <w:rPr>
          <w:rFonts w:asciiTheme="minorHAnsi" w:hAnsiTheme="minorHAnsi"/>
          <w:sz w:val="27"/>
          <w:rtl/>
        </w:rPr>
        <w:t xml:space="preserve"> </w:t>
      </w:r>
      <w:r w:rsidRPr="00002E57">
        <w:rPr>
          <w:rFonts w:ascii="Arial" w:hAnsi="Arial" w:hint="cs"/>
          <w:sz w:val="27"/>
          <w:rtl/>
        </w:rPr>
        <w:t>والعرقي</w:t>
      </w:r>
      <w:r w:rsidRPr="00002E57">
        <w:rPr>
          <w:rFonts w:asciiTheme="minorHAnsi" w:hAnsiTheme="minorHAnsi"/>
          <w:sz w:val="27"/>
          <w:rtl/>
        </w:rPr>
        <w:t xml:space="preserve"> </w:t>
      </w:r>
      <w:r w:rsidRPr="00002E57">
        <w:rPr>
          <w:rFonts w:ascii="Arial" w:hAnsi="Arial" w:hint="cs"/>
          <w:sz w:val="27"/>
          <w:rtl/>
        </w:rPr>
        <w:t>والإثني، فإنه</w:t>
      </w:r>
      <w:r w:rsidRPr="00002E57">
        <w:rPr>
          <w:rFonts w:asciiTheme="minorHAnsi" w:hAnsiTheme="minorHAnsi"/>
          <w:sz w:val="27"/>
          <w:rtl/>
        </w:rPr>
        <w:t xml:space="preserve"> </w:t>
      </w:r>
      <w:r w:rsidRPr="00002E57">
        <w:rPr>
          <w:rFonts w:ascii="Arial" w:hAnsi="Arial" w:hint="cs"/>
          <w:sz w:val="27"/>
          <w:rtl/>
        </w:rPr>
        <w:t>يرسي</w:t>
      </w:r>
      <w:r w:rsidRPr="00002E57">
        <w:rPr>
          <w:rFonts w:asciiTheme="minorHAnsi" w:hAnsiTheme="minorHAnsi"/>
          <w:sz w:val="27"/>
          <w:rtl/>
        </w:rPr>
        <w:t xml:space="preserve"> </w:t>
      </w:r>
      <w:r w:rsidRPr="00002E57">
        <w:rPr>
          <w:rFonts w:ascii="Arial" w:hAnsi="Arial" w:hint="cs"/>
          <w:sz w:val="27"/>
          <w:rtl/>
        </w:rPr>
        <w:t>بذلك</w:t>
      </w:r>
      <w:r w:rsidRPr="00002E57">
        <w:rPr>
          <w:rFonts w:asciiTheme="minorHAnsi" w:hAnsiTheme="minorHAnsi"/>
          <w:sz w:val="27"/>
          <w:rtl/>
        </w:rPr>
        <w:t xml:space="preserve"> </w:t>
      </w:r>
      <w:r w:rsidRPr="00002E57">
        <w:rPr>
          <w:rFonts w:ascii="Arial" w:hAnsi="Arial" w:hint="cs"/>
          <w:sz w:val="27"/>
          <w:rtl/>
        </w:rPr>
        <w:t>الفضاء</w:t>
      </w:r>
      <w:r w:rsidRPr="00002E57">
        <w:rPr>
          <w:rFonts w:asciiTheme="minorHAnsi" w:hAnsiTheme="minorHAnsi"/>
          <w:sz w:val="27"/>
          <w:rtl/>
        </w:rPr>
        <w:t xml:space="preserve"> </w:t>
      </w:r>
      <w:r w:rsidRPr="00002E57">
        <w:rPr>
          <w:rFonts w:ascii="Arial" w:hAnsi="Arial" w:hint="cs"/>
          <w:sz w:val="27"/>
          <w:rtl/>
        </w:rPr>
        <w:t>السياسي</w:t>
      </w:r>
      <w:r w:rsidRPr="00002E57">
        <w:rPr>
          <w:rFonts w:asciiTheme="minorHAnsi" w:hAnsiTheme="minorHAnsi"/>
          <w:sz w:val="27"/>
          <w:rtl/>
        </w:rPr>
        <w:t xml:space="preserve"> </w:t>
      </w:r>
      <w:r w:rsidRPr="00002E57">
        <w:rPr>
          <w:rFonts w:ascii="Arial" w:hAnsi="Arial" w:hint="cs"/>
          <w:sz w:val="27"/>
          <w:rtl/>
        </w:rPr>
        <w:t>المشترك</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لا</w:t>
      </w:r>
      <w:r w:rsidRPr="00002E57">
        <w:rPr>
          <w:rFonts w:asciiTheme="minorHAnsi" w:hAnsiTheme="minorHAnsi"/>
          <w:sz w:val="27"/>
          <w:rtl/>
        </w:rPr>
        <w:t xml:space="preserve"> </w:t>
      </w:r>
      <w:r w:rsidRPr="00002E57">
        <w:rPr>
          <w:rFonts w:ascii="Arial" w:hAnsi="Arial" w:hint="cs"/>
          <w:sz w:val="27"/>
          <w:rtl/>
        </w:rPr>
        <w:t>يتعارض</w:t>
      </w:r>
      <w:r w:rsidRPr="00002E57">
        <w:rPr>
          <w:rFonts w:asciiTheme="minorHAnsi" w:hAnsiTheme="minorHAnsi"/>
          <w:sz w:val="27"/>
          <w:rtl/>
        </w:rPr>
        <w:t xml:space="preserve"> </w:t>
      </w:r>
      <w:r w:rsidRPr="00002E57">
        <w:rPr>
          <w:rFonts w:ascii="Arial" w:hAnsi="Arial" w:hint="cs"/>
          <w:sz w:val="27"/>
          <w:rtl/>
        </w:rPr>
        <w:t>مع</w:t>
      </w:r>
      <w:r w:rsidRPr="00002E57">
        <w:rPr>
          <w:rFonts w:asciiTheme="minorHAnsi" w:hAnsiTheme="minorHAnsi"/>
          <w:sz w:val="27"/>
          <w:rtl/>
        </w:rPr>
        <w:t xml:space="preserve"> </w:t>
      </w:r>
      <w:r w:rsidRPr="00002E57">
        <w:rPr>
          <w:rFonts w:ascii="Arial" w:hAnsi="Arial" w:hint="cs"/>
          <w:sz w:val="27"/>
          <w:rtl/>
        </w:rPr>
        <w:t>واقع</w:t>
      </w:r>
      <w:r w:rsidRPr="00002E57">
        <w:rPr>
          <w:rFonts w:asciiTheme="minorHAnsi" w:hAnsiTheme="minorHAnsi"/>
          <w:sz w:val="27"/>
          <w:rtl/>
        </w:rPr>
        <w:t xml:space="preserve"> </w:t>
      </w:r>
      <w:r w:rsidRPr="00002E57">
        <w:rPr>
          <w:rFonts w:ascii="Arial" w:hAnsi="Arial" w:hint="cs"/>
          <w:sz w:val="27"/>
          <w:rtl/>
        </w:rPr>
        <w:t>الهويات</w:t>
      </w:r>
      <w:r w:rsidRPr="00002E57">
        <w:rPr>
          <w:rFonts w:asciiTheme="minorHAnsi" w:hAnsiTheme="minorHAnsi"/>
          <w:sz w:val="27"/>
          <w:rtl/>
        </w:rPr>
        <w:t xml:space="preserve"> </w:t>
      </w:r>
      <w:r w:rsidRPr="00002E57">
        <w:rPr>
          <w:rFonts w:ascii="Arial" w:hAnsi="Arial" w:hint="cs"/>
          <w:sz w:val="27"/>
          <w:rtl/>
        </w:rPr>
        <w:t>الخاصة، بتشديده</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نوع</w:t>
      </w:r>
      <w:r w:rsidR="00484CA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مخصوص</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المواطنة</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ينأى</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الشكلانية</w:t>
      </w:r>
      <w:r w:rsidRPr="00002E57">
        <w:rPr>
          <w:rFonts w:asciiTheme="minorHAnsi" w:hAnsiTheme="minorHAnsi"/>
          <w:sz w:val="27"/>
          <w:rtl/>
        </w:rPr>
        <w:t xml:space="preserve"> </w:t>
      </w:r>
      <w:r w:rsidRPr="00002E57">
        <w:rPr>
          <w:rFonts w:ascii="Arial" w:hAnsi="Arial" w:hint="cs"/>
          <w:sz w:val="27"/>
          <w:rtl/>
        </w:rPr>
        <w:t>القانونية، والغموض</w:t>
      </w:r>
      <w:r w:rsidRPr="00002E57">
        <w:rPr>
          <w:rFonts w:asciiTheme="minorHAnsi" w:hAnsiTheme="minorHAnsi"/>
          <w:sz w:val="27"/>
          <w:rtl/>
        </w:rPr>
        <w:t xml:space="preserve"> </w:t>
      </w:r>
      <w:r w:rsidRPr="00002E57">
        <w:rPr>
          <w:rFonts w:ascii="Arial" w:hAnsi="Arial" w:hint="cs"/>
          <w:sz w:val="27"/>
          <w:rtl/>
        </w:rPr>
        <w:t>الأخلاقي، ويعطي</w:t>
      </w:r>
      <w:r w:rsidRPr="00002E57">
        <w:rPr>
          <w:rFonts w:asciiTheme="minorHAnsi" w:hAnsiTheme="minorHAnsi"/>
          <w:sz w:val="27"/>
          <w:rtl/>
        </w:rPr>
        <w:t xml:space="preserve"> </w:t>
      </w:r>
      <w:r w:rsidRPr="00002E57">
        <w:rPr>
          <w:rFonts w:ascii="Arial" w:hAnsi="Arial" w:hint="cs"/>
          <w:sz w:val="27"/>
          <w:rtl/>
        </w:rPr>
        <w:t>للاعتراف</w:t>
      </w:r>
      <w:r w:rsidRPr="00002E57">
        <w:rPr>
          <w:rFonts w:asciiTheme="minorHAnsi" w:hAnsiTheme="minorHAnsi"/>
          <w:sz w:val="27"/>
          <w:rtl/>
        </w:rPr>
        <w:t xml:space="preserve"> </w:t>
      </w:r>
      <w:r w:rsidRPr="00002E57">
        <w:rPr>
          <w:rFonts w:ascii="Arial" w:hAnsi="Arial" w:hint="cs"/>
          <w:sz w:val="27"/>
          <w:rtl/>
        </w:rPr>
        <w:t>بالذوات</w:t>
      </w:r>
      <w:r w:rsidRPr="00002E57">
        <w:rPr>
          <w:rFonts w:asciiTheme="minorHAnsi" w:hAnsiTheme="minorHAnsi"/>
          <w:sz w:val="27"/>
          <w:rtl/>
        </w:rPr>
        <w:t xml:space="preserve"> </w:t>
      </w:r>
      <w:r w:rsidRPr="00002E57">
        <w:rPr>
          <w:rFonts w:ascii="Arial" w:hAnsi="Arial" w:hint="cs"/>
          <w:sz w:val="27"/>
          <w:rtl/>
        </w:rPr>
        <w:t>والجماعات</w:t>
      </w:r>
      <w:r w:rsidRPr="00002E57">
        <w:rPr>
          <w:rFonts w:asciiTheme="minorHAnsi" w:hAnsiTheme="minorHAnsi"/>
          <w:sz w:val="27"/>
          <w:rtl/>
        </w:rPr>
        <w:t xml:space="preserve"> </w:t>
      </w:r>
      <w:r w:rsidRPr="00002E57">
        <w:rPr>
          <w:rFonts w:ascii="Arial" w:hAnsi="Arial" w:hint="cs"/>
          <w:sz w:val="27"/>
          <w:rtl/>
        </w:rPr>
        <w:t>مضموناً</w:t>
      </w:r>
      <w:r w:rsidRPr="00002E57">
        <w:rPr>
          <w:rFonts w:asciiTheme="minorHAnsi" w:hAnsiTheme="minorHAnsi"/>
          <w:sz w:val="27"/>
          <w:rtl/>
        </w:rPr>
        <w:t xml:space="preserve"> </w:t>
      </w:r>
      <w:r w:rsidRPr="00002E57">
        <w:rPr>
          <w:rFonts w:ascii="Arial" w:hAnsi="Arial" w:hint="cs"/>
          <w:sz w:val="27"/>
          <w:rtl/>
        </w:rPr>
        <w:t>واقعياً، ويجن</w:t>
      </w:r>
      <w:r w:rsidR="00484CAC" w:rsidRPr="00002E57">
        <w:rPr>
          <w:rFonts w:ascii="Arial" w:hAnsi="Arial" w:hint="cs"/>
          <w:sz w:val="27"/>
          <w:rtl/>
        </w:rPr>
        <w:t>ّ</w:t>
      </w:r>
      <w:r w:rsidRPr="00002E57">
        <w:rPr>
          <w:rFonts w:ascii="Arial" w:hAnsi="Arial" w:hint="cs"/>
          <w:sz w:val="27"/>
          <w:rtl/>
        </w:rPr>
        <w:t>بها</w:t>
      </w:r>
      <w:r w:rsidRPr="00002E57">
        <w:rPr>
          <w:rFonts w:asciiTheme="minorHAnsi" w:hAnsiTheme="minorHAnsi"/>
          <w:sz w:val="27"/>
          <w:rtl/>
        </w:rPr>
        <w:t xml:space="preserve"> </w:t>
      </w:r>
      <w:r w:rsidRPr="00002E57">
        <w:rPr>
          <w:rFonts w:ascii="Arial" w:hAnsi="Arial" w:hint="cs"/>
          <w:sz w:val="27"/>
          <w:rtl/>
        </w:rPr>
        <w:t>كل</w:t>
      </w:r>
      <w:r w:rsidR="00484CA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أصناف</w:t>
      </w:r>
      <w:r w:rsidRPr="00002E57">
        <w:rPr>
          <w:rFonts w:asciiTheme="minorHAnsi" w:hAnsiTheme="minorHAnsi"/>
          <w:sz w:val="27"/>
          <w:rtl/>
        </w:rPr>
        <w:t xml:space="preserve"> </w:t>
      </w:r>
      <w:r w:rsidRPr="00002E57">
        <w:rPr>
          <w:rFonts w:ascii="Arial" w:hAnsi="Arial" w:hint="cs"/>
          <w:sz w:val="27"/>
          <w:rtl/>
        </w:rPr>
        <w:t>التحقير</w:t>
      </w:r>
      <w:r w:rsidRPr="00002E57">
        <w:rPr>
          <w:rFonts w:asciiTheme="minorHAnsi" w:hAnsiTheme="minorHAnsi"/>
          <w:sz w:val="27"/>
          <w:rtl/>
        </w:rPr>
        <w:t xml:space="preserve"> </w:t>
      </w:r>
      <w:r w:rsidRPr="00002E57">
        <w:rPr>
          <w:rFonts w:ascii="Arial" w:hAnsi="Arial" w:hint="cs"/>
          <w:sz w:val="27"/>
          <w:rtl/>
        </w:rPr>
        <w:t>والنكران، تلك</w:t>
      </w:r>
      <w:r w:rsidRPr="00002E57">
        <w:rPr>
          <w:rFonts w:asciiTheme="minorHAnsi" w:hAnsiTheme="minorHAnsi"/>
          <w:sz w:val="27"/>
          <w:rtl/>
        </w:rPr>
        <w:t xml:space="preserve"> </w:t>
      </w:r>
      <w:r w:rsidRPr="00002E57">
        <w:rPr>
          <w:rFonts w:ascii="Arial" w:hAnsi="Arial" w:hint="cs"/>
          <w:sz w:val="27"/>
          <w:rtl/>
        </w:rPr>
        <w:t>التي</w:t>
      </w:r>
      <w:r w:rsidRPr="00002E57">
        <w:rPr>
          <w:rFonts w:asciiTheme="minorHAnsi" w:hAnsiTheme="minorHAnsi"/>
          <w:sz w:val="27"/>
          <w:rtl/>
        </w:rPr>
        <w:t xml:space="preserve"> </w:t>
      </w:r>
      <w:r w:rsidRPr="00002E57">
        <w:rPr>
          <w:rFonts w:ascii="Arial" w:hAnsi="Arial" w:hint="cs"/>
          <w:sz w:val="27"/>
          <w:rtl/>
        </w:rPr>
        <w:t>تجلب</w:t>
      </w:r>
      <w:r w:rsidRPr="00002E57">
        <w:rPr>
          <w:rFonts w:asciiTheme="minorHAnsi" w:hAnsiTheme="minorHAnsi"/>
          <w:sz w:val="27"/>
          <w:rtl/>
        </w:rPr>
        <w:t xml:space="preserve"> </w:t>
      </w:r>
      <w:r w:rsidRPr="00002E57">
        <w:rPr>
          <w:rFonts w:ascii="Arial" w:hAnsi="Arial" w:hint="cs"/>
          <w:sz w:val="27"/>
          <w:rtl/>
        </w:rPr>
        <w:t>الإحساس</w:t>
      </w:r>
      <w:r w:rsidRPr="00002E57">
        <w:rPr>
          <w:rFonts w:asciiTheme="minorHAnsi" w:hAnsiTheme="minorHAnsi"/>
          <w:sz w:val="27"/>
          <w:rtl/>
        </w:rPr>
        <w:t xml:space="preserve"> </w:t>
      </w:r>
      <w:r w:rsidRPr="00002E57">
        <w:rPr>
          <w:rFonts w:ascii="Arial" w:hAnsi="Arial" w:hint="cs"/>
          <w:sz w:val="27"/>
          <w:rtl/>
        </w:rPr>
        <w:t>بالمهانة</w:t>
      </w:r>
      <w:r w:rsidRPr="00002E57">
        <w:rPr>
          <w:rFonts w:asciiTheme="minorHAnsi" w:hAnsiTheme="minorHAnsi"/>
          <w:sz w:val="27"/>
          <w:rtl/>
        </w:rPr>
        <w:t xml:space="preserve"> </w:t>
      </w:r>
      <w:r w:rsidRPr="00002E57">
        <w:rPr>
          <w:rFonts w:ascii="Arial" w:hAnsi="Arial" w:hint="cs"/>
          <w:sz w:val="27"/>
          <w:rtl/>
        </w:rPr>
        <w:t>والذلّ</w:t>
      </w:r>
      <w:r w:rsidRPr="00002E57">
        <w:rPr>
          <w:rFonts w:asciiTheme="minorHAnsi" w:hAnsiTheme="minorHAnsi"/>
          <w:sz w:val="27"/>
          <w:rtl/>
        </w:rPr>
        <w:t xml:space="preserve">. </w:t>
      </w:r>
    </w:p>
    <w:p w:rsidR="00E83C22" w:rsidRPr="00002E57" w:rsidRDefault="00E714A9" w:rsidP="00DA27EA">
      <w:pPr>
        <w:rPr>
          <w:rFonts w:asciiTheme="minorHAnsi" w:hAnsiTheme="minorHAnsi"/>
          <w:sz w:val="27"/>
          <w:rtl/>
        </w:rPr>
      </w:pPr>
      <w:r w:rsidRPr="00002E57">
        <w:rPr>
          <w:rFonts w:ascii="Arial" w:hAnsi="Arial" w:hint="cs"/>
          <w:sz w:val="27"/>
          <w:rtl/>
        </w:rPr>
        <w:t>ذلك</w:t>
      </w:r>
      <w:r w:rsidRPr="00002E57">
        <w:rPr>
          <w:rFonts w:asciiTheme="minorHAnsi" w:hAnsiTheme="minorHAnsi"/>
          <w:sz w:val="27"/>
          <w:rtl/>
        </w:rPr>
        <w:t xml:space="preserve"> </w:t>
      </w:r>
      <w:r w:rsidRPr="00002E57">
        <w:rPr>
          <w:rFonts w:ascii="Arial" w:hAnsi="Arial" w:hint="cs"/>
          <w:sz w:val="27"/>
          <w:rtl/>
        </w:rPr>
        <w:t>هو</w:t>
      </w:r>
      <w:r w:rsidRPr="00002E57">
        <w:rPr>
          <w:rFonts w:asciiTheme="minorHAnsi" w:hAnsiTheme="minorHAnsi"/>
          <w:sz w:val="27"/>
          <w:rtl/>
        </w:rPr>
        <w:t xml:space="preserve"> </w:t>
      </w:r>
      <w:r w:rsidRPr="00002E57">
        <w:rPr>
          <w:rFonts w:ascii="Arial" w:hAnsi="Arial" w:hint="cs"/>
          <w:sz w:val="27"/>
          <w:rtl/>
        </w:rPr>
        <w:t>مضمون</w:t>
      </w:r>
      <w:r w:rsidRPr="00002E57">
        <w:rPr>
          <w:rFonts w:asciiTheme="minorHAnsi" w:hAnsiTheme="minorHAnsi"/>
          <w:sz w:val="27"/>
          <w:rtl/>
        </w:rPr>
        <w:t xml:space="preserve"> </w:t>
      </w:r>
      <w:r w:rsidRPr="00002E57">
        <w:rPr>
          <w:rFonts w:ascii="Arial" w:hAnsi="Arial" w:hint="cs"/>
          <w:sz w:val="27"/>
          <w:rtl/>
        </w:rPr>
        <w:t>الأخلاق</w:t>
      </w:r>
      <w:r w:rsidRPr="00002E57">
        <w:rPr>
          <w:rFonts w:asciiTheme="minorHAnsi" w:hAnsiTheme="minorHAnsi"/>
          <w:sz w:val="27"/>
          <w:rtl/>
        </w:rPr>
        <w:t xml:space="preserve"> </w:t>
      </w:r>
      <w:r w:rsidRPr="00002E57">
        <w:rPr>
          <w:rFonts w:ascii="Arial" w:hAnsi="Arial" w:hint="cs"/>
          <w:sz w:val="27"/>
          <w:rtl/>
        </w:rPr>
        <w:t>السياسية</w:t>
      </w:r>
      <w:r w:rsidRPr="00002E57">
        <w:rPr>
          <w:rFonts w:asciiTheme="minorHAnsi" w:hAnsiTheme="minorHAnsi"/>
          <w:sz w:val="27"/>
          <w:rtl/>
        </w:rPr>
        <w:t xml:space="preserve"> </w:t>
      </w:r>
      <w:r w:rsidRPr="00002E57">
        <w:rPr>
          <w:rFonts w:ascii="Arial" w:hAnsi="Arial" w:hint="cs"/>
          <w:sz w:val="27"/>
          <w:rtl/>
        </w:rPr>
        <w:t>للاعتراف</w:t>
      </w:r>
      <w:r w:rsidRPr="00002E57">
        <w:rPr>
          <w:rFonts w:asciiTheme="minorHAnsi" w:hAnsiTheme="minorHAnsi"/>
          <w:sz w:val="27"/>
          <w:rtl/>
        </w:rPr>
        <w:t xml:space="preserve"> </w:t>
      </w:r>
      <w:r w:rsidRPr="00002E57">
        <w:rPr>
          <w:rFonts w:ascii="Arial" w:hAnsi="Arial" w:hint="cs"/>
          <w:sz w:val="27"/>
          <w:rtl/>
        </w:rPr>
        <w:t>بالهوي</w:t>
      </w:r>
      <w:r w:rsidR="00484CAC" w:rsidRPr="00002E57">
        <w:rPr>
          <w:rFonts w:ascii="Arial" w:hAnsi="Arial" w:hint="cs"/>
          <w:sz w:val="27"/>
          <w:rtl/>
        </w:rPr>
        <w:t>ّ</w:t>
      </w:r>
      <w:r w:rsidRPr="00002E57">
        <w:rPr>
          <w:rFonts w:ascii="Arial" w:hAnsi="Arial" w:hint="cs"/>
          <w:sz w:val="27"/>
          <w:rtl/>
        </w:rPr>
        <w:t>ة</w:t>
      </w:r>
      <w:r w:rsidRPr="00002E57">
        <w:rPr>
          <w:rFonts w:asciiTheme="minorHAnsi" w:hAnsiTheme="minorHAnsi"/>
          <w:sz w:val="27"/>
          <w:rtl/>
        </w:rPr>
        <w:t xml:space="preserve"> </w:t>
      </w:r>
      <w:r w:rsidRPr="00002E57">
        <w:rPr>
          <w:rFonts w:ascii="Arial" w:hAnsi="Arial" w:hint="cs"/>
          <w:sz w:val="27"/>
          <w:rtl/>
        </w:rPr>
        <w:t>بمختلف</w:t>
      </w:r>
      <w:r w:rsidRPr="00002E57">
        <w:rPr>
          <w:rFonts w:asciiTheme="minorHAnsi" w:hAnsiTheme="minorHAnsi"/>
          <w:sz w:val="27"/>
          <w:rtl/>
        </w:rPr>
        <w:t xml:space="preserve"> </w:t>
      </w:r>
      <w:r w:rsidRPr="00002E57">
        <w:rPr>
          <w:rFonts w:ascii="Arial" w:hAnsi="Arial" w:hint="cs"/>
          <w:sz w:val="27"/>
          <w:rtl/>
        </w:rPr>
        <w:t>مضامينها، فإن</w:t>
      </w:r>
      <w:r w:rsidRPr="00002E57">
        <w:rPr>
          <w:rFonts w:asciiTheme="minorHAnsi" w:hAnsiTheme="minorHAnsi"/>
          <w:sz w:val="27"/>
          <w:rtl/>
        </w:rPr>
        <w:t xml:space="preserve"> </w:t>
      </w:r>
      <w:r w:rsidRPr="00002E57">
        <w:rPr>
          <w:rFonts w:ascii="Arial" w:hAnsi="Arial" w:hint="cs"/>
          <w:sz w:val="27"/>
          <w:rtl/>
        </w:rPr>
        <w:t>كل</w:t>
      </w:r>
      <w:r w:rsidR="00484CA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مس</w:t>
      </w:r>
      <w:r w:rsidR="00484CA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بالاعتقاد</w:t>
      </w:r>
      <w:r w:rsidRPr="00002E57">
        <w:rPr>
          <w:rFonts w:asciiTheme="minorHAnsi" w:hAnsiTheme="minorHAnsi"/>
          <w:sz w:val="27"/>
          <w:rtl/>
        </w:rPr>
        <w:t xml:space="preserve"> </w:t>
      </w:r>
      <w:r w:rsidRPr="00002E57">
        <w:rPr>
          <w:rFonts w:ascii="Arial" w:hAnsi="Arial" w:hint="cs"/>
          <w:sz w:val="27"/>
          <w:rtl/>
        </w:rPr>
        <w:t>ممارسة</w:t>
      </w:r>
      <w:r w:rsidR="00484CAC"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وشعيرة</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شأنه</w:t>
      </w:r>
      <w:r w:rsidRPr="00002E57">
        <w:rPr>
          <w:rFonts w:asciiTheme="minorHAnsi" w:hAnsiTheme="minorHAnsi"/>
          <w:sz w:val="27"/>
          <w:rtl/>
        </w:rPr>
        <w:t xml:space="preserve"> </w:t>
      </w:r>
      <w:r w:rsidRPr="00002E57">
        <w:rPr>
          <w:rFonts w:ascii="Arial" w:hAnsi="Arial" w:hint="cs"/>
          <w:sz w:val="27"/>
          <w:rtl/>
        </w:rPr>
        <w:t>أن</w:t>
      </w:r>
      <w:r w:rsidRPr="00002E57">
        <w:rPr>
          <w:rFonts w:asciiTheme="minorHAnsi" w:hAnsiTheme="minorHAnsi"/>
          <w:sz w:val="27"/>
          <w:rtl/>
        </w:rPr>
        <w:t xml:space="preserve"> </w:t>
      </w:r>
      <w:r w:rsidRPr="00002E57">
        <w:rPr>
          <w:rFonts w:ascii="Arial" w:hAnsi="Arial" w:hint="cs"/>
          <w:sz w:val="27"/>
          <w:rtl/>
        </w:rPr>
        <w:t>يكون</w:t>
      </w:r>
      <w:r w:rsidRPr="00002E57">
        <w:rPr>
          <w:rFonts w:asciiTheme="minorHAnsi" w:hAnsiTheme="minorHAnsi"/>
          <w:sz w:val="27"/>
          <w:rtl/>
        </w:rPr>
        <w:t xml:space="preserve"> </w:t>
      </w:r>
      <w:r w:rsidRPr="00002E57">
        <w:rPr>
          <w:rFonts w:ascii="Arial" w:hAnsi="Arial" w:hint="cs"/>
          <w:sz w:val="27"/>
          <w:rtl/>
        </w:rPr>
        <w:t>شكلاً</w:t>
      </w:r>
      <w:r w:rsidRPr="00002E57">
        <w:rPr>
          <w:rFonts w:asciiTheme="minorHAnsi" w:hAnsiTheme="minorHAnsi"/>
          <w:sz w:val="27"/>
          <w:rtl/>
        </w:rPr>
        <w:t xml:space="preserve"> </w:t>
      </w:r>
      <w:r w:rsidRPr="00002E57">
        <w:rPr>
          <w:rFonts w:ascii="Arial" w:hAnsi="Arial" w:hint="cs"/>
          <w:sz w:val="27"/>
          <w:rtl/>
        </w:rPr>
        <w:t>متقد</w:t>
      </w:r>
      <w:r w:rsidR="00484CAC" w:rsidRPr="00002E57">
        <w:rPr>
          <w:rFonts w:ascii="Arial" w:hAnsi="Arial" w:hint="cs"/>
          <w:sz w:val="27"/>
          <w:rtl/>
        </w:rPr>
        <w:t>ِّ</w:t>
      </w:r>
      <w:r w:rsidRPr="00002E57">
        <w:rPr>
          <w:rFonts w:ascii="Arial" w:hAnsi="Arial" w:hint="cs"/>
          <w:sz w:val="27"/>
          <w:rtl/>
        </w:rPr>
        <w:t>ماً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أشكال</w:t>
      </w:r>
      <w:r w:rsidRPr="00002E57">
        <w:rPr>
          <w:rFonts w:asciiTheme="minorHAnsi" w:hAnsiTheme="minorHAnsi"/>
          <w:sz w:val="27"/>
          <w:rtl/>
        </w:rPr>
        <w:t xml:space="preserve"> </w:t>
      </w:r>
      <w:r w:rsidRPr="00002E57">
        <w:rPr>
          <w:rFonts w:ascii="Arial" w:hAnsi="Arial" w:hint="cs"/>
          <w:sz w:val="27"/>
          <w:rtl/>
        </w:rPr>
        <w:t>الظلم</w:t>
      </w:r>
      <w:r w:rsidRPr="00002E57">
        <w:rPr>
          <w:rFonts w:asciiTheme="minorHAnsi" w:hAnsiTheme="minorHAnsi"/>
          <w:sz w:val="27"/>
          <w:rtl/>
        </w:rPr>
        <w:t xml:space="preserve"> </w:t>
      </w:r>
      <w:r w:rsidRPr="00002E57">
        <w:rPr>
          <w:rFonts w:ascii="Arial" w:hAnsi="Arial" w:hint="cs"/>
          <w:sz w:val="27"/>
          <w:rtl/>
        </w:rPr>
        <w:t>الاجتماعي</w:t>
      </w:r>
      <w:r w:rsidR="00484CAC"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الذي</w:t>
      </w:r>
      <w:r w:rsidRPr="00002E57">
        <w:rPr>
          <w:rFonts w:asciiTheme="minorHAnsi" w:hAnsiTheme="minorHAnsi"/>
          <w:sz w:val="27"/>
          <w:rtl/>
        </w:rPr>
        <w:t xml:space="preserve"> </w:t>
      </w:r>
      <w:r w:rsidRPr="00002E57">
        <w:rPr>
          <w:rFonts w:ascii="Arial" w:hAnsi="Arial" w:hint="cs"/>
          <w:sz w:val="27"/>
          <w:rtl/>
        </w:rPr>
        <w:t>ينتقض</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المفهوم</w:t>
      </w:r>
      <w:r w:rsidRPr="00002E57">
        <w:rPr>
          <w:rFonts w:asciiTheme="minorHAnsi" w:hAnsiTheme="minorHAnsi"/>
          <w:sz w:val="27"/>
          <w:rtl/>
        </w:rPr>
        <w:t xml:space="preserve"> </w:t>
      </w:r>
      <w:r w:rsidRPr="00002E57">
        <w:rPr>
          <w:rFonts w:ascii="Arial" w:hAnsi="Arial" w:hint="cs"/>
          <w:sz w:val="27"/>
          <w:rtl/>
        </w:rPr>
        <w:t>الموس</w:t>
      </w:r>
      <w:r w:rsidR="007971F8" w:rsidRPr="00002E57">
        <w:rPr>
          <w:rFonts w:ascii="Arial" w:hAnsi="Arial" w:hint="cs"/>
          <w:sz w:val="27"/>
          <w:rtl/>
        </w:rPr>
        <w:t>َّ</w:t>
      </w:r>
      <w:r w:rsidRPr="00002E57">
        <w:rPr>
          <w:rFonts w:ascii="Arial" w:hAnsi="Arial" w:hint="cs"/>
          <w:sz w:val="27"/>
          <w:rtl/>
        </w:rPr>
        <w:t>ع</w:t>
      </w:r>
      <w:r w:rsidRPr="00002E57">
        <w:rPr>
          <w:rFonts w:asciiTheme="minorHAnsi" w:hAnsiTheme="minorHAnsi"/>
          <w:sz w:val="27"/>
          <w:rtl/>
        </w:rPr>
        <w:t xml:space="preserve"> </w:t>
      </w:r>
      <w:r w:rsidRPr="00002E57">
        <w:rPr>
          <w:rFonts w:ascii="Arial" w:hAnsi="Arial" w:hint="cs"/>
          <w:sz w:val="27"/>
          <w:rtl/>
        </w:rPr>
        <w:t>للعدل، ومن</w:t>
      </w:r>
      <w:r w:rsidRPr="00002E57">
        <w:rPr>
          <w:rFonts w:asciiTheme="minorHAnsi" w:hAnsiTheme="minorHAnsi"/>
          <w:sz w:val="27"/>
          <w:rtl/>
        </w:rPr>
        <w:t xml:space="preserve"> </w:t>
      </w:r>
      <w:r w:rsidRPr="00002E57">
        <w:rPr>
          <w:rFonts w:ascii="Arial" w:hAnsi="Arial" w:hint="cs"/>
          <w:sz w:val="27"/>
          <w:rtl/>
        </w:rPr>
        <w:t>حق</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البشر</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الشعور</w:t>
      </w:r>
      <w:r w:rsidRPr="00002E57">
        <w:rPr>
          <w:rFonts w:asciiTheme="minorHAnsi" w:hAnsiTheme="minorHAnsi"/>
          <w:sz w:val="27"/>
          <w:rtl/>
        </w:rPr>
        <w:t xml:space="preserve"> </w:t>
      </w:r>
      <w:r w:rsidRPr="00002E57">
        <w:rPr>
          <w:rFonts w:ascii="Arial" w:hAnsi="Arial" w:hint="cs"/>
          <w:sz w:val="27"/>
          <w:rtl/>
        </w:rPr>
        <w:t>بالكرامة</w:t>
      </w:r>
      <w:r w:rsidRPr="00002E57">
        <w:rPr>
          <w:rFonts w:asciiTheme="minorHAnsi" w:hAnsiTheme="minorHAnsi"/>
          <w:sz w:val="27"/>
          <w:rtl/>
        </w:rPr>
        <w:t xml:space="preserve"> </w:t>
      </w:r>
      <w:r w:rsidRPr="00002E57">
        <w:rPr>
          <w:rFonts w:ascii="Arial" w:hAnsi="Arial" w:hint="cs"/>
          <w:sz w:val="27"/>
          <w:rtl/>
        </w:rPr>
        <w:t>والعيش</w:t>
      </w:r>
      <w:r w:rsidRPr="00002E57">
        <w:rPr>
          <w:rFonts w:asciiTheme="minorHAnsi" w:hAnsiTheme="minorHAnsi"/>
          <w:sz w:val="27"/>
          <w:rtl/>
        </w:rPr>
        <w:t xml:space="preserve"> </w:t>
      </w:r>
      <w:r w:rsidRPr="00002E57">
        <w:rPr>
          <w:rFonts w:ascii="Arial" w:hAnsi="Arial" w:hint="cs"/>
          <w:sz w:val="27"/>
          <w:rtl/>
        </w:rPr>
        <w:t>وفقها</w:t>
      </w:r>
      <w:r w:rsidRPr="00002E57">
        <w:rPr>
          <w:rFonts w:hint="cs"/>
          <w:sz w:val="27"/>
          <w:vertAlign w:val="superscript"/>
          <w:rtl/>
        </w:rPr>
        <w:t>(</w:t>
      </w:r>
      <w:r w:rsidRPr="00002E57">
        <w:rPr>
          <w:rStyle w:val="ad"/>
          <w:sz w:val="27"/>
          <w:rtl/>
        </w:rPr>
        <w:endnoteReference w:id="379"/>
      </w:r>
      <w:r w:rsidRPr="00002E57">
        <w:rPr>
          <w:rFonts w:hint="cs"/>
          <w:sz w:val="27"/>
          <w:vertAlign w:val="superscript"/>
          <w:rtl/>
        </w:rPr>
        <w:t>)</w:t>
      </w:r>
      <w:r w:rsidRPr="00002E57">
        <w:rPr>
          <w:rFonts w:asciiTheme="minorHAnsi" w:hAnsiTheme="minorHAnsi"/>
          <w:sz w:val="27"/>
          <w:rtl/>
        </w:rPr>
        <w:t xml:space="preserve">. </w:t>
      </w:r>
      <w:r w:rsidRPr="00002E57">
        <w:rPr>
          <w:rFonts w:ascii="Arial" w:hAnsi="Arial" w:hint="cs"/>
          <w:sz w:val="27"/>
          <w:rtl/>
        </w:rPr>
        <w:t>فهل</w:t>
      </w:r>
      <w:r w:rsidRPr="00002E57">
        <w:rPr>
          <w:rFonts w:asciiTheme="minorHAnsi" w:hAnsiTheme="minorHAnsi"/>
          <w:sz w:val="27"/>
          <w:rtl/>
        </w:rPr>
        <w:t xml:space="preserve"> </w:t>
      </w:r>
      <w:r w:rsidRPr="00002E57">
        <w:rPr>
          <w:rFonts w:ascii="Arial" w:hAnsi="Arial" w:hint="cs"/>
          <w:sz w:val="27"/>
          <w:rtl/>
        </w:rPr>
        <w:t>يمكن</w:t>
      </w:r>
      <w:r w:rsidRPr="00002E57">
        <w:rPr>
          <w:rFonts w:asciiTheme="minorHAnsi" w:hAnsiTheme="minorHAnsi"/>
          <w:sz w:val="27"/>
          <w:rtl/>
        </w:rPr>
        <w:t xml:space="preserve"> </w:t>
      </w:r>
      <w:r w:rsidRPr="00002E57">
        <w:rPr>
          <w:rFonts w:ascii="Arial" w:hAnsi="Arial" w:hint="cs"/>
          <w:sz w:val="27"/>
          <w:rtl/>
        </w:rPr>
        <w:t>إعادة</w:t>
      </w:r>
      <w:r w:rsidRPr="00002E57">
        <w:rPr>
          <w:rFonts w:asciiTheme="minorHAnsi" w:hAnsiTheme="minorHAnsi"/>
          <w:sz w:val="27"/>
          <w:rtl/>
        </w:rPr>
        <w:t xml:space="preserve"> </w:t>
      </w:r>
      <w:r w:rsidRPr="00002E57">
        <w:rPr>
          <w:rFonts w:ascii="Arial" w:hAnsi="Arial" w:hint="cs"/>
          <w:sz w:val="27"/>
          <w:rtl/>
        </w:rPr>
        <w:t>التأصيل</w:t>
      </w:r>
      <w:r w:rsidRPr="00002E57">
        <w:rPr>
          <w:rFonts w:asciiTheme="minorHAnsi" w:hAnsiTheme="minorHAnsi"/>
          <w:sz w:val="27"/>
          <w:rtl/>
        </w:rPr>
        <w:t xml:space="preserve"> </w:t>
      </w:r>
      <w:r w:rsidRPr="00002E57">
        <w:rPr>
          <w:rFonts w:ascii="Arial" w:hAnsi="Arial" w:hint="cs"/>
          <w:sz w:val="27"/>
          <w:rtl/>
        </w:rPr>
        <w:t>لمواطنة</w:t>
      </w:r>
      <w:r w:rsidRPr="00002E57">
        <w:rPr>
          <w:rFonts w:asciiTheme="minorHAnsi" w:hAnsiTheme="minorHAnsi"/>
          <w:sz w:val="27"/>
          <w:rtl/>
        </w:rPr>
        <w:t xml:space="preserve"> </w:t>
      </w:r>
      <w:r w:rsidRPr="00002E57">
        <w:rPr>
          <w:rFonts w:ascii="Arial" w:hAnsi="Arial" w:hint="cs"/>
          <w:sz w:val="27"/>
          <w:rtl/>
        </w:rPr>
        <w:t>في</w:t>
      </w:r>
      <w:r w:rsidRPr="00002E57">
        <w:rPr>
          <w:rFonts w:asciiTheme="minorHAnsi" w:hAnsiTheme="minorHAnsi"/>
          <w:sz w:val="27"/>
          <w:rtl/>
        </w:rPr>
        <w:t xml:space="preserve"> </w:t>
      </w:r>
      <w:r w:rsidRPr="00002E57">
        <w:rPr>
          <w:rFonts w:ascii="Arial" w:hAnsi="Arial" w:hint="cs"/>
          <w:sz w:val="27"/>
          <w:rtl/>
        </w:rPr>
        <w:t>مجتمع</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سياسي</w:t>
      </w:r>
      <w:r w:rsidRPr="00002E57">
        <w:rPr>
          <w:rFonts w:asciiTheme="minorHAnsi" w:hAnsiTheme="minorHAnsi"/>
          <w:sz w:val="27"/>
          <w:rtl/>
        </w:rPr>
        <w:t xml:space="preserve"> </w:t>
      </w:r>
      <w:r w:rsidRPr="00002E57">
        <w:rPr>
          <w:rFonts w:ascii="Arial" w:hAnsi="Arial" w:hint="cs"/>
          <w:sz w:val="27"/>
          <w:rtl/>
        </w:rPr>
        <w:t>موح</w:t>
      </w:r>
      <w:r w:rsidR="007971F8" w:rsidRPr="00002E57">
        <w:rPr>
          <w:rFonts w:ascii="Arial" w:hAnsi="Arial" w:hint="cs"/>
          <w:sz w:val="27"/>
          <w:rtl/>
        </w:rPr>
        <w:t>ّ</w:t>
      </w:r>
      <w:r w:rsidRPr="00002E57">
        <w:rPr>
          <w:rFonts w:ascii="Arial" w:hAnsi="Arial" w:hint="cs"/>
          <w:sz w:val="27"/>
          <w:rtl/>
        </w:rPr>
        <w:t>د</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تحفظ</w:t>
      </w:r>
      <w:r w:rsidRPr="00002E57">
        <w:rPr>
          <w:rFonts w:asciiTheme="minorHAnsi" w:hAnsiTheme="minorHAnsi"/>
          <w:sz w:val="27"/>
          <w:rtl/>
        </w:rPr>
        <w:t xml:space="preserve"> </w:t>
      </w:r>
      <w:r w:rsidRPr="00002E57">
        <w:rPr>
          <w:rFonts w:ascii="Arial" w:hAnsi="Arial" w:hint="cs"/>
          <w:sz w:val="27"/>
          <w:rtl/>
        </w:rPr>
        <w:t>فيه</w:t>
      </w:r>
      <w:r w:rsidRPr="00002E57">
        <w:rPr>
          <w:rFonts w:asciiTheme="minorHAnsi" w:hAnsiTheme="minorHAnsi"/>
          <w:sz w:val="27"/>
          <w:rtl/>
        </w:rPr>
        <w:t xml:space="preserve"> </w:t>
      </w:r>
      <w:r w:rsidRPr="00002E57">
        <w:rPr>
          <w:rFonts w:ascii="Arial" w:hAnsi="Arial" w:hint="cs"/>
          <w:sz w:val="27"/>
          <w:rtl/>
        </w:rPr>
        <w:t>الهويات</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وتعبر</w:t>
      </w:r>
      <w:r w:rsidRPr="00002E57">
        <w:rPr>
          <w:rFonts w:asciiTheme="minorHAnsi" w:hAnsiTheme="minorHAnsi"/>
          <w:sz w:val="27"/>
          <w:rtl/>
        </w:rPr>
        <w:t xml:space="preserve"> </w:t>
      </w:r>
      <w:r w:rsidRPr="00002E57">
        <w:rPr>
          <w:rFonts w:ascii="Arial" w:hAnsi="Arial" w:hint="cs"/>
          <w:sz w:val="27"/>
          <w:rtl/>
        </w:rPr>
        <w:t>فيه</w:t>
      </w:r>
      <w:r w:rsidRPr="00002E57">
        <w:rPr>
          <w:rFonts w:asciiTheme="minorHAnsi" w:hAnsiTheme="minorHAnsi"/>
          <w:sz w:val="27"/>
          <w:rtl/>
        </w:rPr>
        <w:t xml:space="preserve"> </w:t>
      </w:r>
      <w:r w:rsidRPr="00002E57">
        <w:rPr>
          <w:rFonts w:ascii="Arial" w:hAnsi="Arial" w:hint="cs"/>
          <w:sz w:val="27"/>
          <w:rtl/>
        </w:rPr>
        <w:t>عن</w:t>
      </w:r>
      <w:r w:rsidRPr="00002E57">
        <w:rPr>
          <w:rFonts w:asciiTheme="minorHAnsi" w:hAnsiTheme="minorHAnsi"/>
          <w:sz w:val="27"/>
          <w:rtl/>
        </w:rPr>
        <w:t xml:space="preserve"> </w:t>
      </w:r>
      <w:r w:rsidRPr="00002E57">
        <w:rPr>
          <w:rFonts w:ascii="Arial" w:hAnsi="Arial" w:hint="cs"/>
          <w:sz w:val="27"/>
          <w:rtl/>
        </w:rPr>
        <w:t>نفسها</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وتجد</w:t>
      </w:r>
      <w:r w:rsidRPr="00002E57">
        <w:rPr>
          <w:rFonts w:asciiTheme="minorHAnsi" w:hAnsiTheme="minorHAnsi"/>
          <w:sz w:val="27"/>
          <w:rtl/>
        </w:rPr>
        <w:t xml:space="preserve"> </w:t>
      </w:r>
      <w:r w:rsidRPr="00002E57">
        <w:rPr>
          <w:rFonts w:ascii="Arial" w:hAnsi="Arial" w:hint="cs"/>
          <w:sz w:val="27"/>
          <w:rtl/>
        </w:rPr>
        <w:t>فيه</w:t>
      </w:r>
      <w:r w:rsidRPr="00002E57">
        <w:rPr>
          <w:rFonts w:asciiTheme="minorHAnsi" w:hAnsiTheme="minorHAnsi"/>
          <w:sz w:val="27"/>
          <w:rtl/>
        </w:rPr>
        <w:t xml:space="preserve"> </w:t>
      </w:r>
      <w:r w:rsidRPr="00002E57">
        <w:rPr>
          <w:rFonts w:ascii="Arial" w:hAnsi="Arial" w:hint="cs"/>
          <w:sz w:val="27"/>
          <w:rtl/>
        </w:rPr>
        <w:t>حمايتها</w:t>
      </w:r>
      <w:r w:rsidRPr="00002E57">
        <w:rPr>
          <w:rFonts w:asciiTheme="minorHAnsi" w:hAnsiTheme="minorHAnsi"/>
          <w:sz w:val="27"/>
          <w:rtl/>
        </w:rPr>
        <w:t xml:space="preserve"> </w:t>
      </w:r>
      <w:r w:rsidRPr="00002E57">
        <w:rPr>
          <w:rFonts w:ascii="Arial" w:hAnsi="Arial" w:hint="cs"/>
          <w:sz w:val="27"/>
          <w:rtl/>
        </w:rPr>
        <w:t>من</w:t>
      </w:r>
      <w:r w:rsidRPr="00002E57">
        <w:rPr>
          <w:rFonts w:asciiTheme="minorHAnsi" w:hAnsiTheme="minorHAnsi"/>
          <w:sz w:val="27"/>
          <w:rtl/>
        </w:rPr>
        <w:t xml:space="preserve"> </w:t>
      </w:r>
      <w:r w:rsidRPr="00002E57">
        <w:rPr>
          <w:rFonts w:ascii="Arial" w:hAnsi="Arial" w:hint="cs"/>
          <w:sz w:val="27"/>
          <w:rtl/>
        </w:rPr>
        <w:t>أي</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ن</w:t>
      </w:r>
      <w:r w:rsidR="007971F8" w:rsidRPr="00002E57">
        <w:rPr>
          <w:rFonts w:ascii="Arial" w:hAnsi="Arial" w:hint="cs"/>
          <w:sz w:val="27"/>
          <w:rtl/>
        </w:rPr>
        <w:t>ُ</w:t>
      </w:r>
      <w:r w:rsidRPr="00002E57">
        <w:rPr>
          <w:rFonts w:ascii="Arial" w:hAnsi="Arial" w:hint="cs"/>
          <w:sz w:val="27"/>
          <w:rtl/>
        </w:rPr>
        <w:t>ك</w:t>
      </w:r>
      <w:r w:rsidR="007971F8" w:rsidRPr="00002E57">
        <w:rPr>
          <w:rFonts w:ascii="Arial" w:hAnsi="Arial" w:hint="cs"/>
          <w:sz w:val="27"/>
          <w:rtl/>
        </w:rPr>
        <w:t>ْ</w:t>
      </w:r>
      <w:r w:rsidRPr="00002E57">
        <w:rPr>
          <w:rFonts w:ascii="Arial" w:hAnsi="Arial" w:hint="cs"/>
          <w:sz w:val="27"/>
          <w:rtl/>
        </w:rPr>
        <w:t>ران</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نفي</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تحقير</w:t>
      </w:r>
      <w:r w:rsidR="007971F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أخلاق</w:t>
      </w:r>
      <w:r w:rsidR="007971F8"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سياسية</w:t>
      </w:r>
      <w:r w:rsidRPr="00002E57">
        <w:rPr>
          <w:rFonts w:asciiTheme="minorHAnsi" w:hAnsiTheme="minorHAnsi"/>
          <w:sz w:val="27"/>
          <w:rtl/>
        </w:rPr>
        <w:t xml:space="preserve"> </w:t>
      </w:r>
      <w:r w:rsidRPr="00002E57">
        <w:rPr>
          <w:rFonts w:ascii="Arial" w:hAnsi="Arial" w:hint="cs"/>
          <w:sz w:val="27"/>
          <w:rtl/>
        </w:rPr>
        <w:t>تقوم</w:t>
      </w:r>
      <w:r w:rsidRPr="00002E57">
        <w:rPr>
          <w:rFonts w:asciiTheme="minorHAnsi" w:hAnsiTheme="minorHAnsi"/>
          <w:sz w:val="27"/>
          <w:rtl/>
        </w:rPr>
        <w:t xml:space="preserve"> </w:t>
      </w:r>
      <w:r w:rsidRPr="00002E57">
        <w:rPr>
          <w:rFonts w:ascii="Arial" w:hAnsi="Arial" w:hint="cs"/>
          <w:sz w:val="27"/>
          <w:rtl/>
        </w:rPr>
        <w:t>على</w:t>
      </w:r>
      <w:r w:rsidRPr="00002E57">
        <w:rPr>
          <w:rFonts w:asciiTheme="minorHAnsi" w:hAnsiTheme="minorHAnsi"/>
          <w:sz w:val="27"/>
          <w:rtl/>
        </w:rPr>
        <w:t xml:space="preserve"> </w:t>
      </w:r>
      <w:r w:rsidRPr="00002E57">
        <w:rPr>
          <w:rFonts w:ascii="Arial" w:hAnsi="Arial" w:hint="cs"/>
          <w:sz w:val="27"/>
          <w:rtl/>
        </w:rPr>
        <w:t>احترام</w:t>
      </w:r>
      <w:r w:rsidRPr="00002E57">
        <w:rPr>
          <w:rFonts w:asciiTheme="minorHAnsi" w:hAnsiTheme="minorHAnsi"/>
          <w:sz w:val="27"/>
          <w:rtl/>
        </w:rPr>
        <w:t xml:space="preserve"> </w:t>
      </w:r>
      <w:r w:rsidRPr="00002E57">
        <w:rPr>
          <w:rFonts w:ascii="Arial" w:hAnsi="Arial" w:hint="cs"/>
          <w:sz w:val="27"/>
          <w:rtl/>
        </w:rPr>
        <w:t>الكرامة</w:t>
      </w:r>
      <w:r w:rsidRPr="00002E57">
        <w:rPr>
          <w:rFonts w:asciiTheme="minorHAnsi" w:hAnsiTheme="minorHAnsi"/>
          <w:sz w:val="27"/>
          <w:rtl/>
        </w:rPr>
        <w:t xml:space="preserve"> </w:t>
      </w:r>
      <w:r w:rsidRPr="00002E57">
        <w:rPr>
          <w:rFonts w:ascii="Arial" w:hAnsi="Arial" w:hint="cs"/>
          <w:sz w:val="27"/>
          <w:rtl/>
        </w:rPr>
        <w:t>البشرية</w:t>
      </w:r>
      <w:r w:rsidR="007971F8" w:rsidRPr="00002E57">
        <w:rPr>
          <w:rFonts w:ascii="Arial" w:hAnsi="Arial" w:hint="cs"/>
          <w:sz w:val="27"/>
          <w:rtl/>
        </w:rPr>
        <w:t>،</w:t>
      </w:r>
      <w:r w:rsidRPr="00002E57">
        <w:rPr>
          <w:rFonts w:asciiTheme="minorHAnsi" w:hAnsiTheme="minorHAnsi"/>
          <w:sz w:val="27"/>
          <w:rtl/>
        </w:rPr>
        <w:t xml:space="preserve"> </w:t>
      </w:r>
      <w:r w:rsidRPr="00002E57">
        <w:rPr>
          <w:rFonts w:ascii="Arial" w:hAnsi="Arial" w:hint="cs"/>
          <w:sz w:val="27"/>
          <w:rtl/>
        </w:rPr>
        <w:t>وعلى</w:t>
      </w:r>
      <w:r w:rsidRPr="00002E57">
        <w:rPr>
          <w:rFonts w:asciiTheme="minorHAnsi" w:hAnsiTheme="minorHAnsi"/>
          <w:sz w:val="27"/>
          <w:rtl/>
        </w:rPr>
        <w:t xml:space="preserve"> </w:t>
      </w:r>
      <w:r w:rsidRPr="00002E57">
        <w:rPr>
          <w:rFonts w:ascii="Arial" w:hAnsi="Arial" w:hint="cs"/>
          <w:sz w:val="27"/>
          <w:rtl/>
        </w:rPr>
        <w:t>أو</w:t>
      </w:r>
      <w:r w:rsidR="007971F8" w:rsidRPr="00002E57">
        <w:rPr>
          <w:rFonts w:ascii="Arial" w:hAnsi="Arial" w:hint="cs"/>
          <w:sz w:val="27"/>
          <w:rtl/>
        </w:rPr>
        <w:t>ّ</w:t>
      </w:r>
      <w:r w:rsidRPr="00002E57">
        <w:rPr>
          <w:rFonts w:ascii="Arial" w:hAnsi="Arial" w:hint="cs"/>
          <w:sz w:val="27"/>
          <w:rtl/>
        </w:rPr>
        <w:t>لية</w:t>
      </w:r>
      <w:r w:rsidRPr="00002E57">
        <w:rPr>
          <w:rFonts w:asciiTheme="minorHAnsi" w:hAnsiTheme="minorHAnsi"/>
          <w:sz w:val="27"/>
          <w:rtl/>
        </w:rPr>
        <w:t xml:space="preserve"> </w:t>
      </w:r>
      <w:r w:rsidRPr="00002E57">
        <w:rPr>
          <w:rFonts w:ascii="Arial" w:hAnsi="Arial" w:hint="cs"/>
          <w:sz w:val="27"/>
          <w:rtl/>
        </w:rPr>
        <w:t>التعارف</w:t>
      </w:r>
      <w:r w:rsidRPr="00002E57">
        <w:rPr>
          <w:rFonts w:asciiTheme="minorHAnsi" w:hAnsiTheme="minorHAnsi"/>
          <w:sz w:val="27"/>
          <w:rtl/>
        </w:rPr>
        <w:t xml:space="preserve"> </w:t>
      </w:r>
      <w:r w:rsidRPr="00002E57">
        <w:rPr>
          <w:rFonts w:ascii="Arial" w:hAnsi="Arial" w:hint="cs"/>
          <w:sz w:val="27"/>
          <w:rtl/>
        </w:rPr>
        <w:t>أو</w:t>
      </w:r>
      <w:r w:rsidRPr="00002E57">
        <w:rPr>
          <w:rFonts w:asciiTheme="minorHAnsi" w:hAnsiTheme="minorHAnsi"/>
          <w:sz w:val="27"/>
          <w:rtl/>
        </w:rPr>
        <w:t xml:space="preserve"> </w:t>
      </w:r>
      <w:r w:rsidRPr="00002E57">
        <w:rPr>
          <w:rFonts w:ascii="Arial" w:hAnsi="Arial" w:hint="cs"/>
          <w:sz w:val="27"/>
          <w:rtl/>
        </w:rPr>
        <w:t>الاعتراف</w:t>
      </w:r>
      <w:r w:rsidR="001F2705" w:rsidRPr="00002E57">
        <w:rPr>
          <w:rFonts w:asciiTheme="minorHAnsi" w:hAnsiTheme="minorHAnsi" w:hint="cs"/>
          <w:sz w:val="27"/>
          <w:rtl/>
        </w:rPr>
        <w:t>،</w:t>
      </w:r>
      <w:r w:rsidRPr="00002E57">
        <w:rPr>
          <w:rFonts w:asciiTheme="minorHAnsi" w:hAnsiTheme="minorHAnsi"/>
          <w:sz w:val="27"/>
          <w:rtl/>
        </w:rPr>
        <w:t xml:space="preserve"> </w:t>
      </w:r>
      <w:r w:rsidRPr="00002E57">
        <w:rPr>
          <w:rFonts w:ascii="Arial" w:hAnsi="Arial" w:hint="cs"/>
          <w:sz w:val="27"/>
          <w:rtl/>
        </w:rPr>
        <w:t>استناداً</w:t>
      </w:r>
      <w:r w:rsidRPr="00002E57">
        <w:rPr>
          <w:rFonts w:asciiTheme="minorHAnsi" w:hAnsiTheme="minorHAnsi"/>
          <w:sz w:val="27"/>
          <w:rtl/>
        </w:rPr>
        <w:t xml:space="preserve"> </w:t>
      </w:r>
      <w:r w:rsidRPr="00002E57">
        <w:rPr>
          <w:rFonts w:ascii="Arial" w:hAnsi="Arial" w:hint="cs"/>
          <w:sz w:val="27"/>
          <w:rtl/>
        </w:rPr>
        <w:t>إلى</w:t>
      </w:r>
      <w:r w:rsidRPr="00002E57">
        <w:rPr>
          <w:rFonts w:asciiTheme="minorHAnsi" w:hAnsiTheme="minorHAnsi"/>
          <w:sz w:val="27"/>
          <w:rtl/>
        </w:rPr>
        <w:t xml:space="preserve"> </w:t>
      </w:r>
      <w:r w:rsidRPr="00002E57">
        <w:rPr>
          <w:rFonts w:ascii="Arial" w:hAnsi="Arial" w:hint="cs"/>
          <w:sz w:val="27"/>
          <w:rtl/>
        </w:rPr>
        <w:t>قوله</w:t>
      </w:r>
      <w:r w:rsidRPr="00002E57">
        <w:rPr>
          <w:rFonts w:asciiTheme="minorHAnsi" w:hAnsiTheme="minorHAnsi"/>
          <w:sz w:val="27"/>
          <w:rtl/>
        </w:rPr>
        <w:t xml:space="preserve"> </w:t>
      </w:r>
      <w:r w:rsidRPr="00002E57">
        <w:rPr>
          <w:rFonts w:ascii="Arial" w:hAnsi="Arial" w:hint="cs"/>
          <w:sz w:val="27"/>
          <w:rtl/>
        </w:rPr>
        <w:t>تعالى</w:t>
      </w:r>
      <w:r w:rsidRPr="00002E57">
        <w:rPr>
          <w:rFonts w:asciiTheme="minorHAnsi" w:hAnsiTheme="minorHAnsi"/>
          <w:sz w:val="27"/>
          <w:rtl/>
        </w:rPr>
        <w:t xml:space="preserve">: </w:t>
      </w:r>
      <w:r w:rsidR="00F04CB2" w:rsidRPr="000D3560">
        <w:rPr>
          <w:rFonts w:ascii="Mosawi" w:hAnsi="Mosawi" w:cs="Mosawi"/>
          <w:color w:val="000000" w:themeColor="text1"/>
          <w:sz w:val="24"/>
          <w:szCs w:val="24"/>
          <w:rtl/>
        </w:rPr>
        <w:t>﴿</w:t>
      </w:r>
      <w:r w:rsidRPr="00002E57">
        <w:rPr>
          <w:rFonts w:ascii="Arial" w:hAnsi="Arial" w:hint="cs"/>
          <w:b/>
          <w:bCs/>
          <w:sz w:val="27"/>
          <w:rtl/>
        </w:rPr>
        <w:t>يَا</w:t>
      </w:r>
      <w:r w:rsidRPr="00002E57">
        <w:rPr>
          <w:rFonts w:asciiTheme="minorHAnsi" w:hAnsiTheme="minorHAnsi"/>
          <w:b/>
          <w:bCs/>
          <w:sz w:val="27"/>
          <w:rtl/>
        </w:rPr>
        <w:t xml:space="preserve"> </w:t>
      </w:r>
      <w:r w:rsidRPr="00002E57">
        <w:rPr>
          <w:rFonts w:ascii="Arial" w:hAnsi="Arial" w:hint="cs"/>
          <w:b/>
          <w:bCs/>
          <w:sz w:val="27"/>
          <w:rtl/>
        </w:rPr>
        <w:t>أَيُّهَا</w:t>
      </w:r>
      <w:r w:rsidRPr="00002E57">
        <w:rPr>
          <w:rFonts w:asciiTheme="minorHAnsi" w:hAnsiTheme="minorHAnsi"/>
          <w:b/>
          <w:bCs/>
          <w:sz w:val="27"/>
          <w:rtl/>
        </w:rPr>
        <w:t xml:space="preserve"> </w:t>
      </w:r>
      <w:r w:rsidRPr="00002E57">
        <w:rPr>
          <w:rFonts w:ascii="Arial" w:hAnsi="Arial" w:hint="cs"/>
          <w:b/>
          <w:bCs/>
          <w:sz w:val="27"/>
          <w:rtl/>
        </w:rPr>
        <w:t>النَّاسُ</w:t>
      </w:r>
      <w:r w:rsidRPr="00002E57">
        <w:rPr>
          <w:rFonts w:asciiTheme="minorHAnsi" w:hAnsiTheme="minorHAnsi"/>
          <w:b/>
          <w:bCs/>
          <w:sz w:val="27"/>
          <w:rtl/>
        </w:rPr>
        <w:t xml:space="preserve"> </w:t>
      </w:r>
      <w:r w:rsidRPr="00002E57">
        <w:rPr>
          <w:rFonts w:ascii="Arial" w:hAnsi="Arial" w:hint="cs"/>
          <w:b/>
          <w:bCs/>
          <w:sz w:val="27"/>
          <w:rtl/>
        </w:rPr>
        <w:t>إِنَّا</w:t>
      </w:r>
      <w:r w:rsidRPr="00002E57">
        <w:rPr>
          <w:rFonts w:asciiTheme="minorHAnsi" w:hAnsiTheme="minorHAnsi"/>
          <w:b/>
          <w:bCs/>
          <w:sz w:val="27"/>
          <w:rtl/>
        </w:rPr>
        <w:t xml:space="preserve"> </w:t>
      </w:r>
      <w:r w:rsidRPr="00002E57">
        <w:rPr>
          <w:rFonts w:ascii="Arial" w:hAnsi="Arial" w:hint="cs"/>
          <w:b/>
          <w:bCs/>
          <w:sz w:val="27"/>
          <w:rtl/>
        </w:rPr>
        <w:t>خَلَقْنَاكُمْ</w:t>
      </w:r>
      <w:r w:rsidRPr="00002E57">
        <w:rPr>
          <w:rFonts w:asciiTheme="minorHAnsi" w:hAnsiTheme="minorHAnsi"/>
          <w:b/>
          <w:bCs/>
          <w:sz w:val="27"/>
          <w:rtl/>
        </w:rPr>
        <w:t xml:space="preserve"> </w:t>
      </w:r>
      <w:r w:rsidRPr="00002E57">
        <w:rPr>
          <w:rFonts w:ascii="Arial" w:hAnsi="Arial" w:hint="cs"/>
          <w:b/>
          <w:bCs/>
          <w:sz w:val="27"/>
          <w:rtl/>
        </w:rPr>
        <w:t>مِنْ</w:t>
      </w:r>
      <w:r w:rsidRPr="00002E57">
        <w:rPr>
          <w:rFonts w:asciiTheme="minorHAnsi" w:hAnsiTheme="minorHAnsi"/>
          <w:b/>
          <w:bCs/>
          <w:sz w:val="27"/>
          <w:rtl/>
        </w:rPr>
        <w:t xml:space="preserve"> </w:t>
      </w:r>
      <w:r w:rsidRPr="00002E57">
        <w:rPr>
          <w:rFonts w:ascii="Arial" w:hAnsi="Arial" w:hint="cs"/>
          <w:b/>
          <w:bCs/>
          <w:sz w:val="27"/>
          <w:rtl/>
        </w:rPr>
        <w:t>ذَكَرٍ</w:t>
      </w:r>
      <w:r w:rsidRPr="00002E57">
        <w:rPr>
          <w:rFonts w:asciiTheme="minorHAnsi" w:hAnsiTheme="minorHAnsi"/>
          <w:b/>
          <w:bCs/>
          <w:sz w:val="27"/>
          <w:rtl/>
        </w:rPr>
        <w:t xml:space="preserve"> </w:t>
      </w:r>
      <w:r w:rsidRPr="00002E57">
        <w:rPr>
          <w:rFonts w:ascii="Arial" w:hAnsi="Arial" w:hint="cs"/>
          <w:b/>
          <w:bCs/>
          <w:sz w:val="27"/>
          <w:rtl/>
        </w:rPr>
        <w:t>وَأُنْثَى</w:t>
      </w:r>
      <w:r w:rsidRPr="00002E57">
        <w:rPr>
          <w:rFonts w:ascii="Times New Roman" w:hAnsi="Times New Roman" w:hint="cs"/>
          <w:b/>
          <w:bCs/>
          <w:sz w:val="27"/>
          <w:rtl/>
        </w:rPr>
        <w:t xml:space="preserve"> </w:t>
      </w:r>
      <w:r w:rsidRPr="00002E57">
        <w:rPr>
          <w:rFonts w:ascii="Arial" w:hAnsi="Arial" w:hint="cs"/>
          <w:b/>
          <w:bCs/>
          <w:sz w:val="27"/>
          <w:rtl/>
        </w:rPr>
        <w:t>وَجَعَلْنَاكُمْ</w:t>
      </w:r>
      <w:r w:rsidRPr="00002E57">
        <w:rPr>
          <w:rFonts w:asciiTheme="minorHAnsi" w:hAnsiTheme="minorHAnsi"/>
          <w:b/>
          <w:bCs/>
          <w:sz w:val="27"/>
          <w:rtl/>
        </w:rPr>
        <w:t xml:space="preserve"> </w:t>
      </w:r>
      <w:r w:rsidRPr="00002E57">
        <w:rPr>
          <w:rFonts w:ascii="Arial" w:hAnsi="Arial" w:hint="cs"/>
          <w:b/>
          <w:bCs/>
          <w:sz w:val="27"/>
          <w:rtl/>
        </w:rPr>
        <w:t>شُعُوباً</w:t>
      </w:r>
      <w:r w:rsidRPr="00002E57">
        <w:rPr>
          <w:rFonts w:asciiTheme="minorHAnsi" w:hAnsiTheme="minorHAnsi"/>
          <w:b/>
          <w:bCs/>
          <w:sz w:val="27"/>
          <w:rtl/>
        </w:rPr>
        <w:t xml:space="preserve"> </w:t>
      </w:r>
      <w:r w:rsidRPr="00002E57">
        <w:rPr>
          <w:rFonts w:ascii="Arial" w:hAnsi="Arial" w:hint="cs"/>
          <w:b/>
          <w:bCs/>
          <w:sz w:val="27"/>
          <w:rtl/>
        </w:rPr>
        <w:t>وَقَبَائِلَ</w:t>
      </w:r>
      <w:r w:rsidRPr="00002E57">
        <w:rPr>
          <w:rFonts w:asciiTheme="minorHAnsi" w:hAnsiTheme="minorHAnsi"/>
          <w:b/>
          <w:bCs/>
          <w:sz w:val="27"/>
          <w:rtl/>
        </w:rPr>
        <w:t xml:space="preserve"> </w:t>
      </w:r>
      <w:r w:rsidRPr="00002E57">
        <w:rPr>
          <w:rFonts w:ascii="Arial" w:hAnsi="Arial" w:hint="cs"/>
          <w:b/>
          <w:bCs/>
          <w:sz w:val="27"/>
          <w:rtl/>
        </w:rPr>
        <w:t>لِتَعَارَفُوا</w:t>
      </w:r>
      <w:r w:rsidRPr="00002E57">
        <w:rPr>
          <w:rFonts w:asciiTheme="minorHAnsi" w:hAnsiTheme="minorHAnsi" w:hint="cs"/>
          <w:b/>
          <w:bCs/>
          <w:sz w:val="27"/>
          <w:rtl/>
        </w:rPr>
        <w:t xml:space="preserve"> </w:t>
      </w:r>
      <w:r w:rsidRPr="00002E57">
        <w:rPr>
          <w:rFonts w:ascii="Arial" w:hAnsi="Arial" w:hint="cs"/>
          <w:b/>
          <w:bCs/>
          <w:sz w:val="27"/>
          <w:rtl/>
        </w:rPr>
        <w:t>إِنَّ</w:t>
      </w:r>
      <w:r w:rsidRPr="00002E57">
        <w:rPr>
          <w:rFonts w:asciiTheme="minorHAnsi" w:hAnsiTheme="minorHAnsi"/>
          <w:b/>
          <w:bCs/>
          <w:sz w:val="27"/>
          <w:rtl/>
        </w:rPr>
        <w:t xml:space="preserve"> </w:t>
      </w:r>
      <w:r w:rsidRPr="00002E57">
        <w:rPr>
          <w:rFonts w:ascii="Arial" w:hAnsi="Arial" w:hint="cs"/>
          <w:b/>
          <w:bCs/>
          <w:sz w:val="27"/>
          <w:rtl/>
        </w:rPr>
        <w:t>أَكْرَمَكُمْ</w:t>
      </w:r>
      <w:r w:rsidRPr="00002E57">
        <w:rPr>
          <w:rFonts w:asciiTheme="minorHAnsi" w:hAnsiTheme="minorHAnsi"/>
          <w:b/>
          <w:bCs/>
          <w:sz w:val="27"/>
          <w:rtl/>
        </w:rPr>
        <w:t xml:space="preserve"> </w:t>
      </w:r>
      <w:r w:rsidRPr="00002E57">
        <w:rPr>
          <w:rFonts w:ascii="Arial" w:hAnsi="Arial" w:hint="cs"/>
          <w:b/>
          <w:bCs/>
          <w:sz w:val="27"/>
          <w:rtl/>
        </w:rPr>
        <w:t>عِنْدَ</w:t>
      </w:r>
      <w:r w:rsidRPr="00002E57">
        <w:rPr>
          <w:rFonts w:asciiTheme="minorHAnsi" w:hAnsiTheme="minorHAnsi"/>
          <w:b/>
          <w:bCs/>
          <w:sz w:val="27"/>
          <w:rtl/>
        </w:rPr>
        <w:t xml:space="preserve"> </w:t>
      </w:r>
      <w:r w:rsidRPr="00002E57">
        <w:rPr>
          <w:rFonts w:ascii="Arial" w:hAnsi="Arial" w:hint="cs"/>
          <w:b/>
          <w:bCs/>
          <w:sz w:val="27"/>
          <w:rtl/>
        </w:rPr>
        <w:t>الله</w:t>
      </w:r>
      <w:r w:rsidRPr="00002E57">
        <w:rPr>
          <w:rFonts w:asciiTheme="minorHAnsi" w:hAnsiTheme="minorHAnsi"/>
          <w:b/>
          <w:bCs/>
          <w:sz w:val="27"/>
          <w:rtl/>
        </w:rPr>
        <w:t xml:space="preserve"> </w:t>
      </w:r>
      <w:r w:rsidRPr="00002E57">
        <w:rPr>
          <w:rFonts w:ascii="Arial" w:hAnsi="Arial" w:hint="cs"/>
          <w:b/>
          <w:bCs/>
          <w:sz w:val="27"/>
          <w:rtl/>
        </w:rPr>
        <w:t>أَتْقَاكُمْ</w:t>
      </w:r>
      <w:r w:rsidRPr="00002E57">
        <w:rPr>
          <w:rFonts w:asciiTheme="minorHAnsi" w:hAnsiTheme="minorHAnsi" w:hint="cs"/>
          <w:b/>
          <w:bCs/>
          <w:sz w:val="27"/>
          <w:rtl/>
        </w:rPr>
        <w:t xml:space="preserve"> </w:t>
      </w:r>
      <w:r w:rsidRPr="00002E57">
        <w:rPr>
          <w:rFonts w:ascii="Arial" w:hAnsi="Arial" w:hint="cs"/>
          <w:b/>
          <w:bCs/>
          <w:sz w:val="27"/>
          <w:rtl/>
        </w:rPr>
        <w:t>إِنَّ</w:t>
      </w:r>
      <w:r w:rsidRPr="00002E57">
        <w:rPr>
          <w:rFonts w:asciiTheme="minorHAnsi" w:hAnsiTheme="minorHAnsi"/>
          <w:b/>
          <w:bCs/>
          <w:sz w:val="27"/>
          <w:rtl/>
        </w:rPr>
        <w:t xml:space="preserve"> </w:t>
      </w:r>
      <w:r w:rsidRPr="00002E57">
        <w:rPr>
          <w:rFonts w:ascii="Arial" w:hAnsi="Arial" w:hint="cs"/>
          <w:b/>
          <w:bCs/>
          <w:sz w:val="27"/>
          <w:rtl/>
        </w:rPr>
        <w:t>الله</w:t>
      </w:r>
      <w:r w:rsidRPr="00002E57">
        <w:rPr>
          <w:rFonts w:asciiTheme="minorHAnsi" w:hAnsiTheme="minorHAnsi"/>
          <w:b/>
          <w:bCs/>
          <w:sz w:val="27"/>
          <w:rtl/>
        </w:rPr>
        <w:t xml:space="preserve"> </w:t>
      </w:r>
      <w:r w:rsidRPr="00002E57">
        <w:rPr>
          <w:rFonts w:ascii="Arial" w:hAnsi="Arial" w:hint="cs"/>
          <w:b/>
          <w:bCs/>
          <w:sz w:val="27"/>
          <w:rtl/>
        </w:rPr>
        <w:t>عَلِيمٌ</w:t>
      </w:r>
      <w:r w:rsidRPr="00002E57">
        <w:rPr>
          <w:rFonts w:asciiTheme="minorHAnsi" w:hAnsiTheme="minorHAnsi"/>
          <w:b/>
          <w:bCs/>
          <w:sz w:val="27"/>
          <w:rtl/>
        </w:rPr>
        <w:t xml:space="preserve"> </w:t>
      </w:r>
      <w:r w:rsidRPr="00002E57">
        <w:rPr>
          <w:rFonts w:ascii="Arial" w:hAnsi="Arial" w:hint="cs"/>
          <w:b/>
          <w:bCs/>
          <w:sz w:val="27"/>
          <w:rtl/>
        </w:rPr>
        <w:t>خَبِيرٌ</w:t>
      </w:r>
      <w:r w:rsidR="00F04CB2" w:rsidRPr="000D3560">
        <w:rPr>
          <w:rFonts w:ascii="Mosawi" w:hAnsi="Mosawi" w:cs="Mosawi"/>
          <w:color w:val="000000" w:themeColor="text1"/>
          <w:sz w:val="24"/>
          <w:szCs w:val="24"/>
          <w:rtl/>
        </w:rPr>
        <w:t>﴾</w:t>
      </w:r>
      <w:r w:rsidRPr="00002E57">
        <w:rPr>
          <w:rFonts w:asciiTheme="minorHAnsi" w:hAnsiTheme="minorHAnsi"/>
          <w:sz w:val="27"/>
          <w:rtl/>
        </w:rPr>
        <w:t xml:space="preserve"> (</w:t>
      </w:r>
      <w:r w:rsidRPr="00002E57">
        <w:rPr>
          <w:rFonts w:ascii="Arial" w:hAnsi="Arial" w:hint="cs"/>
          <w:sz w:val="27"/>
          <w:rtl/>
        </w:rPr>
        <w:t xml:space="preserve">الحجرات: </w:t>
      </w:r>
      <w:r w:rsidR="001F2705" w:rsidRPr="00002E57">
        <w:rPr>
          <w:rFonts w:asciiTheme="minorHAnsi" w:hAnsiTheme="minorHAnsi"/>
          <w:sz w:val="27"/>
          <w:rtl/>
        </w:rPr>
        <w:t>13)</w:t>
      </w:r>
      <w:r w:rsidR="001F2705" w:rsidRPr="00002E57">
        <w:rPr>
          <w:rFonts w:asciiTheme="minorHAnsi" w:hAnsiTheme="minorHAnsi" w:hint="cs"/>
          <w:sz w:val="27"/>
          <w:rtl/>
        </w:rPr>
        <w:t xml:space="preserve">، وقوله تعالى: </w:t>
      </w:r>
      <w:r w:rsidR="00F04CB2" w:rsidRPr="000D3560">
        <w:rPr>
          <w:rFonts w:ascii="Mosawi" w:hAnsi="Mosawi" w:cs="Mosawi"/>
          <w:color w:val="000000" w:themeColor="text1"/>
          <w:sz w:val="24"/>
          <w:szCs w:val="24"/>
          <w:rtl/>
        </w:rPr>
        <w:t>﴿</w:t>
      </w:r>
      <w:r w:rsidRPr="00002E57">
        <w:rPr>
          <w:rFonts w:ascii="Arial" w:hAnsi="Arial" w:hint="cs"/>
          <w:b/>
          <w:bCs/>
          <w:sz w:val="27"/>
          <w:rtl/>
        </w:rPr>
        <w:t>وَلَقَدْ</w:t>
      </w:r>
      <w:r w:rsidRPr="00002E57">
        <w:rPr>
          <w:rFonts w:asciiTheme="minorHAnsi" w:hAnsiTheme="minorHAnsi"/>
          <w:b/>
          <w:bCs/>
          <w:sz w:val="27"/>
          <w:rtl/>
        </w:rPr>
        <w:t xml:space="preserve"> </w:t>
      </w:r>
      <w:r w:rsidRPr="00002E57">
        <w:rPr>
          <w:rFonts w:ascii="Arial" w:hAnsi="Arial" w:hint="cs"/>
          <w:b/>
          <w:bCs/>
          <w:sz w:val="27"/>
          <w:rtl/>
        </w:rPr>
        <w:t>كَرَّمْنَا</w:t>
      </w:r>
      <w:r w:rsidRPr="00002E57">
        <w:rPr>
          <w:rFonts w:asciiTheme="minorHAnsi" w:hAnsiTheme="minorHAnsi"/>
          <w:b/>
          <w:bCs/>
          <w:sz w:val="27"/>
          <w:rtl/>
        </w:rPr>
        <w:t xml:space="preserve"> </w:t>
      </w:r>
      <w:r w:rsidRPr="00002E57">
        <w:rPr>
          <w:rFonts w:ascii="Arial" w:hAnsi="Arial" w:hint="cs"/>
          <w:b/>
          <w:bCs/>
          <w:sz w:val="27"/>
          <w:rtl/>
        </w:rPr>
        <w:t>بَنِي</w:t>
      </w:r>
      <w:r w:rsidRPr="00002E57">
        <w:rPr>
          <w:rFonts w:asciiTheme="minorHAnsi" w:hAnsiTheme="minorHAnsi"/>
          <w:b/>
          <w:bCs/>
          <w:sz w:val="27"/>
          <w:rtl/>
        </w:rPr>
        <w:t xml:space="preserve"> </w:t>
      </w:r>
      <w:r w:rsidRPr="00002E57">
        <w:rPr>
          <w:rFonts w:ascii="Arial" w:hAnsi="Arial" w:hint="cs"/>
          <w:b/>
          <w:bCs/>
          <w:sz w:val="27"/>
          <w:rtl/>
        </w:rPr>
        <w:t>آدَمَ</w:t>
      </w:r>
      <w:r w:rsidRPr="00002E57">
        <w:rPr>
          <w:rFonts w:asciiTheme="minorHAnsi" w:hAnsiTheme="minorHAnsi"/>
          <w:b/>
          <w:bCs/>
          <w:sz w:val="27"/>
          <w:rtl/>
        </w:rPr>
        <w:t xml:space="preserve"> </w:t>
      </w:r>
      <w:r w:rsidRPr="00002E57">
        <w:rPr>
          <w:rFonts w:ascii="Arial" w:hAnsi="Arial" w:hint="cs"/>
          <w:b/>
          <w:bCs/>
          <w:sz w:val="27"/>
          <w:rtl/>
        </w:rPr>
        <w:t>وَحَمَلْنَاهُمْ</w:t>
      </w:r>
      <w:r w:rsidRPr="00002E57">
        <w:rPr>
          <w:rFonts w:asciiTheme="minorHAnsi" w:hAnsiTheme="minorHAnsi"/>
          <w:b/>
          <w:bCs/>
          <w:sz w:val="27"/>
          <w:rtl/>
        </w:rPr>
        <w:t xml:space="preserve"> </w:t>
      </w:r>
      <w:r w:rsidRPr="00002E57">
        <w:rPr>
          <w:rFonts w:ascii="Arial" w:hAnsi="Arial" w:hint="cs"/>
          <w:b/>
          <w:bCs/>
          <w:sz w:val="27"/>
          <w:rtl/>
        </w:rPr>
        <w:t>فِي</w:t>
      </w:r>
      <w:r w:rsidRPr="00002E57">
        <w:rPr>
          <w:rFonts w:asciiTheme="minorHAnsi" w:hAnsiTheme="minorHAnsi"/>
          <w:b/>
          <w:bCs/>
          <w:sz w:val="27"/>
          <w:rtl/>
        </w:rPr>
        <w:t xml:space="preserve"> </w:t>
      </w:r>
      <w:r w:rsidRPr="00002E57">
        <w:rPr>
          <w:rFonts w:ascii="Arial" w:hAnsi="Arial" w:hint="cs"/>
          <w:b/>
          <w:bCs/>
          <w:sz w:val="27"/>
          <w:rtl/>
        </w:rPr>
        <w:t>الْبَرِّ</w:t>
      </w:r>
      <w:r w:rsidRPr="00002E57">
        <w:rPr>
          <w:rFonts w:asciiTheme="minorHAnsi" w:hAnsiTheme="minorHAnsi"/>
          <w:b/>
          <w:bCs/>
          <w:sz w:val="27"/>
          <w:rtl/>
        </w:rPr>
        <w:t xml:space="preserve"> </w:t>
      </w:r>
      <w:r w:rsidRPr="00002E57">
        <w:rPr>
          <w:rFonts w:ascii="Arial" w:hAnsi="Arial" w:hint="cs"/>
          <w:b/>
          <w:bCs/>
          <w:sz w:val="27"/>
          <w:rtl/>
        </w:rPr>
        <w:t>وَالْبَحْرِ</w:t>
      </w:r>
      <w:r w:rsidRPr="00002E57">
        <w:rPr>
          <w:rFonts w:asciiTheme="minorHAnsi" w:hAnsiTheme="minorHAnsi"/>
          <w:b/>
          <w:bCs/>
          <w:sz w:val="27"/>
          <w:rtl/>
        </w:rPr>
        <w:t xml:space="preserve"> </w:t>
      </w:r>
      <w:r w:rsidRPr="00002E57">
        <w:rPr>
          <w:rFonts w:ascii="Arial" w:hAnsi="Arial" w:hint="cs"/>
          <w:b/>
          <w:bCs/>
          <w:sz w:val="27"/>
          <w:rtl/>
        </w:rPr>
        <w:t>وَرَزَقْنَاهُمْ</w:t>
      </w:r>
      <w:r w:rsidRPr="00002E57">
        <w:rPr>
          <w:rFonts w:asciiTheme="minorHAnsi" w:hAnsiTheme="minorHAnsi"/>
          <w:b/>
          <w:bCs/>
          <w:sz w:val="27"/>
          <w:rtl/>
        </w:rPr>
        <w:t xml:space="preserve"> </w:t>
      </w:r>
      <w:r w:rsidRPr="00002E57">
        <w:rPr>
          <w:rFonts w:ascii="Arial" w:hAnsi="Arial" w:hint="cs"/>
          <w:b/>
          <w:bCs/>
          <w:sz w:val="27"/>
          <w:rtl/>
        </w:rPr>
        <w:t>مِنَ</w:t>
      </w:r>
      <w:r w:rsidRPr="00002E57">
        <w:rPr>
          <w:rFonts w:asciiTheme="minorHAnsi" w:hAnsiTheme="minorHAnsi"/>
          <w:b/>
          <w:bCs/>
          <w:sz w:val="27"/>
          <w:rtl/>
        </w:rPr>
        <w:t xml:space="preserve"> </w:t>
      </w:r>
      <w:r w:rsidRPr="00002E57">
        <w:rPr>
          <w:rFonts w:ascii="Arial" w:hAnsi="Arial" w:hint="cs"/>
          <w:b/>
          <w:bCs/>
          <w:sz w:val="27"/>
          <w:rtl/>
        </w:rPr>
        <w:t>الطَّيِّبَاتِ</w:t>
      </w:r>
      <w:r w:rsidRPr="00002E57">
        <w:rPr>
          <w:rFonts w:asciiTheme="minorHAnsi" w:hAnsiTheme="minorHAnsi"/>
          <w:b/>
          <w:bCs/>
          <w:sz w:val="27"/>
          <w:rtl/>
        </w:rPr>
        <w:t xml:space="preserve"> </w:t>
      </w:r>
      <w:r w:rsidRPr="00002E57">
        <w:rPr>
          <w:rFonts w:ascii="Arial" w:hAnsi="Arial" w:hint="cs"/>
          <w:b/>
          <w:bCs/>
          <w:sz w:val="27"/>
          <w:rtl/>
        </w:rPr>
        <w:t>وَفَضَّلْنَاهُمْ</w:t>
      </w:r>
      <w:r w:rsidRPr="00002E57">
        <w:rPr>
          <w:rFonts w:asciiTheme="minorHAnsi" w:hAnsiTheme="minorHAnsi"/>
          <w:b/>
          <w:bCs/>
          <w:sz w:val="27"/>
          <w:rtl/>
        </w:rPr>
        <w:t xml:space="preserve"> </w:t>
      </w:r>
      <w:r w:rsidRPr="00002E57">
        <w:rPr>
          <w:rFonts w:ascii="Arial" w:hAnsi="Arial" w:hint="cs"/>
          <w:b/>
          <w:bCs/>
          <w:sz w:val="27"/>
          <w:rtl/>
        </w:rPr>
        <w:t>عَلَى</w:t>
      </w:r>
      <w:r w:rsidRPr="00002E57">
        <w:rPr>
          <w:rFonts w:ascii="Times New Roman" w:hAnsi="Times New Roman" w:hint="cs"/>
          <w:b/>
          <w:bCs/>
          <w:sz w:val="27"/>
          <w:rtl/>
        </w:rPr>
        <w:t xml:space="preserve"> </w:t>
      </w:r>
      <w:r w:rsidRPr="00002E57">
        <w:rPr>
          <w:rFonts w:ascii="Arial" w:hAnsi="Arial" w:hint="cs"/>
          <w:b/>
          <w:bCs/>
          <w:sz w:val="27"/>
          <w:rtl/>
        </w:rPr>
        <w:t>كَثِيرٍ</w:t>
      </w:r>
      <w:r w:rsidRPr="00002E57">
        <w:rPr>
          <w:rFonts w:asciiTheme="minorHAnsi" w:hAnsiTheme="minorHAnsi"/>
          <w:b/>
          <w:bCs/>
          <w:sz w:val="27"/>
          <w:rtl/>
        </w:rPr>
        <w:t xml:space="preserve"> </w:t>
      </w:r>
      <w:r w:rsidRPr="00002E57">
        <w:rPr>
          <w:rFonts w:ascii="Arial" w:hAnsi="Arial" w:hint="cs"/>
          <w:b/>
          <w:bCs/>
          <w:sz w:val="27"/>
          <w:rtl/>
        </w:rPr>
        <w:t>مِمَّنْ</w:t>
      </w:r>
      <w:r w:rsidRPr="00002E57">
        <w:rPr>
          <w:rFonts w:asciiTheme="minorHAnsi" w:hAnsiTheme="minorHAnsi"/>
          <w:b/>
          <w:bCs/>
          <w:sz w:val="27"/>
          <w:rtl/>
        </w:rPr>
        <w:t xml:space="preserve"> </w:t>
      </w:r>
      <w:r w:rsidRPr="00002E57">
        <w:rPr>
          <w:rFonts w:ascii="Arial" w:hAnsi="Arial" w:hint="cs"/>
          <w:b/>
          <w:bCs/>
          <w:sz w:val="27"/>
          <w:rtl/>
        </w:rPr>
        <w:t>خَلَقْنَا</w:t>
      </w:r>
      <w:r w:rsidRPr="00002E57">
        <w:rPr>
          <w:rFonts w:asciiTheme="minorHAnsi" w:hAnsiTheme="minorHAnsi"/>
          <w:b/>
          <w:bCs/>
          <w:sz w:val="27"/>
          <w:rtl/>
        </w:rPr>
        <w:t xml:space="preserve"> </w:t>
      </w:r>
      <w:r w:rsidRPr="00002E57">
        <w:rPr>
          <w:rFonts w:ascii="Arial" w:hAnsi="Arial" w:hint="cs"/>
          <w:b/>
          <w:bCs/>
          <w:sz w:val="27"/>
          <w:rtl/>
        </w:rPr>
        <w:t>تَفْضِيلاً</w:t>
      </w:r>
      <w:r w:rsidR="00F04CB2" w:rsidRPr="000D3560">
        <w:rPr>
          <w:rFonts w:ascii="Mosawi" w:hAnsi="Mosawi" w:cs="Mosawi"/>
          <w:color w:val="000000" w:themeColor="text1"/>
          <w:sz w:val="24"/>
          <w:szCs w:val="24"/>
          <w:rtl/>
        </w:rPr>
        <w:t>﴾</w:t>
      </w:r>
      <w:r w:rsidRPr="00002E57">
        <w:rPr>
          <w:rFonts w:asciiTheme="minorHAnsi" w:hAnsiTheme="minorHAnsi"/>
          <w:sz w:val="27"/>
          <w:rtl/>
        </w:rPr>
        <w:t xml:space="preserve"> (</w:t>
      </w:r>
      <w:r w:rsidRPr="00002E57">
        <w:rPr>
          <w:rFonts w:ascii="Arial" w:hAnsi="Arial" w:hint="cs"/>
          <w:sz w:val="27"/>
          <w:rtl/>
        </w:rPr>
        <w:t>الإسراء</w:t>
      </w:r>
      <w:r w:rsidRPr="00002E57">
        <w:rPr>
          <w:rFonts w:asciiTheme="minorHAnsi" w:hAnsiTheme="minorHAnsi" w:hint="cs"/>
          <w:sz w:val="27"/>
          <w:rtl/>
        </w:rPr>
        <w:t>:</w:t>
      </w:r>
      <w:r w:rsidRPr="00002E57">
        <w:rPr>
          <w:rFonts w:ascii="Arial" w:hAnsi="Arial" w:hint="cs"/>
          <w:sz w:val="27"/>
          <w:rtl/>
        </w:rPr>
        <w:t xml:space="preserve"> </w:t>
      </w:r>
      <w:r w:rsidRPr="00002E57">
        <w:rPr>
          <w:rFonts w:asciiTheme="minorHAnsi" w:hAnsiTheme="minorHAnsi"/>
          <w:sz w:val="27"/>
          <w:rtl/>
        </w:rPr>
        <w:t>70).</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68"/>
          <w:headerReference w:type="default" r:id="rId69"/>
          <w:footerReference w:type="even" r:id="rId70"/>
          <w:footerReference w:type="default" r:id="rId7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72"/>
          <w:headerReference w:type="default" r:id="rId73"/>
          <w:footerReference w:type="even" r:id="rId74"/>
          <w:footerReference w:type="default" r:id="rId75"/>
          <w:headerReference w:type="firs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F148D7">
      <w:pPr>
        <w:spacing w:line="380" w:lineRule="exact"/>
        <w:rPr>
          <w:rtl/>
        </w:rPr>
      </w:pPr>
    </w:p>
    <w:p w:rsidR="00E83C22" w:rsidRPr="00002E57" w:rsidRDefault="00E83C22" w:rsidP="00F148D7">
      <w:pPr>
        <w:spacing w:line="380" w:lineRule="exact"/>
        <w:rPr>
          <w:rtl/>
        </w:rPr>
      </w:pPr>
    </w:p>
    <w:p w:rsidR="00E83C22" w:rsidRPr="00002E57" w:rsidRDefault="00E27DE4" w:rsidP="00E27DE4">
      <w:pPr>
        <w:pStyle w:val="10"/>
        <w:spacing w:line="216" w:lineRule="auto"/>
        <w:rPr>
          <w:rtl/>
        </w:rPr>
      </w:pPr>
      <w:bookmarkStart w:id="46" w:name="_Toc477404498"/>
      <w:r w:rsidRPr="00002E57">
        <w:rPr>
          <w:rFonts w:hint="cs"/>
          <w:rtl/>
          <w:lang w:bidi="ar-AE"/>
        </w:rPr>
        <w:t>تبعيّة الأخلاق للدين</w:t>
      </w:r>
      <w:bookmarkEnd w:id="46"/>
    </w:p>
    <w:p w:rsidR="00A3712F" w:rsidRPr="00002E57" w:rsidRDefault="00A3712F" w:rsidP="00EE36B8">
      <w:pPr>
        <w:spacing w:line="240" w:lineRule="auto"/>
        <w:ind w:firstLine="0"/>
        <w:jc w:val="center"/>
        <w:rPr>
          <w:rFonts w:cs="Ya-Ali"/>
          <w:sz w:val="32"/>
          <w:szCs w:val="31"/>
          <w:rtl/>
        </w:rPr>
      </w:pPr>
      <w:r w:rsidRPr="00002E57">
        <w:rPr>
          <w:rFonts w:cs="Ya-Ali" w:hint="cs"/>
          <w:sz w:val="32"/>
          <w:szCs w:val="31"/>
          <w:rtl/>
        </w:rPr>
        <w:t>ـ القسم الأوّل ـ</w:t>
      </w:r>
    </w:p>
    <w:p w:rsidR="00E83C22" w:rsidRPr="00002E57" w:rsidRDefault="00E83C22" w:rsidP="00F148D7">
      <w:pPr>
        <w:rPr>
          <w:rtl/>
        </w:rPr>
      </w:pPr>
    </w:p>
    <w:p w:rsidR="00E83C22" w:rsidRPr="00002E57" w:rsidRDefault="00E27DE4" w:rsidP="00E27DE4">
      <w:pPr>
        <w:pStyle w:val="Author"/>
        <w:rPr>
          <w:rtl/>
        </w:rPr>
      </w:pPr>
      <w:bookmarkStart w:id="47" w:name="_Toc477404499"/>
      <w:r w:rsidRPr="00002E57">
        <w:rPr>
          <w:rFonts w:hint="cs"/>
          <w:rtl/>
          <w:lang w:bidi="ar-AE"/>
        </w:rPr>
        <w:t>د. أبو القاسم فنائي</w:t>
      </w:r>
      <w:r w:rsidR="00527634" w:rsidRPr="00002E57">
        <w:rPr>
          <w:rFonts w:cs="Taher" w:hint="cs"/>
          <w:vertAlign w:val="superscript"/>
          <w:rtl/>
        </w:rPr>
        <w:t>(</w:t>
      </w:r>
      <w:r w:rsidR="00527634" w:rsidRPr="00002E57">
        <w:rPr>
          <w:rFonts w:cs="Taher"/>
          <w:vertAlign w:val="superscript"/>
          <w:rtl/>
        </w:rPr>
        <w:footnoteReference w:customMarkFollows="1" w:id="11"/>
        <w:t>*)</w:t>
      </w:r>
      <w:bookmarkEnd w:id="47"/>
    </w:p>
    <w:p w:rsidR="00E83C22" w:rsidRPr="00002E57" w:rsidRDefault="00E83C22" w:rsidP="00E27DE4">
      <w:pPr>
        <w:pStyle w:val="Author"/>
        <w:rPr>
          <w:rtl/>
        </w:rPr>
      </w:pPr>
      <w:bookmarkStart w:id="48" w:name="_Toc477404500"/>
      <w:r w:rsidRPr="00002E57">
        <w:rPr>
          <w:rFonts w:hint="cs"/>
          <w:rtl/>
        </w:rPr>
        <w:t xml:space="preserve">ترجمة: </w:t>
      </w:r>
      <w:r w:rsidR="00E27DE4" w:rsidRPr="00002E57">
        <w:rPr>
          <w:rFonts w:hint="cs"/>
          <w:rtl/>
          <w:lang w:bidi="ar-AE"/>
        </w:rPr>
        <w:t>حسن علي مطر</w:t>
      </w:r>
      <w:bookmarkEnd w:id="48"/>
    </w:p>
    <w:p w:rsidR="00E83C22" w:rsidRPr="00002E57" w:rsidRDefault="00E83C22" w:rsidP="00F148D7">
      <w:pPr>
        <w:rPr>
          <w:rtl/>
        </w:rPr>
      </w:pPr>
    </w:p>
    <w:p w:rsidR="00F0037C" w:rsidRPr="00002E57" w:rsidRDefault="00F0037C" w:rsidP="00002E57">
      <w:pPr>
        <w:rPr>
          <w:rtl/>
        </w:rPr>
      </w:pPr>
      <w:r w:rsidRPr="00002E57">
        <w:rPr>
          <w:rFonts w:hint="eastAsia"/>
          <w:sz w:val="27"/>
          <w:rtl/>
        </w:rPr>
        <w:t>«</w:t>
      </w:r>
      <w:r w:rsidRPr="00002E57">
        <w:rPr>
          <w:rFonts w:hint="cs"/>
          <w:sz w:val="27"/>
          <w:rtl/>
        </w:rPr>
        <w:t>لا مال أع</w:t>
      </w:r>
      <w:r w:rsidR="000375EF" w:rsidRPr="00002E57">
        <w:rPr>
          <w:rFonts w:hint="cs"/>
          <w:sz w:val="27"/>
          <w:rtl/>
        </w:rPr>
        <w:t>ْ</w:t>
      </w:r>
      <w:r w:rsidRPr="00002E57">
        <w:rPr>
          <w:rFonts w:hint="cs"/>
          <w:sz w:val="27"/>
          <w:rtl/>
        </w:rPr>
        <w:t>و</w:t>
      </w:r>
      <w:r w:rsidR="000375EF" w:rsidRPr="00002E57">
        <w:rPr>
          <w:rFonts w:hint="cs"/>
          <w:sz w:val="27"/>
          <w:rtl/>
        </w:rPr>
        <w:t>َ</w:t>
      </w:r>
      <w:r w:rsidRPr="00002E57">
        <w:rPr>
          <w:rFonts w:hint="cs"/>
          <w:sz w:val="27"/>
          <w:rtl/>
        </w:rPr>
        <w:t>دُ من العقل</w:t>
      </w:r>
      <w:r w:rsidRPr="00002E57">
        <w:rPr>
          <w:rFonts w:hint="eastAsia"/>
          <w:sz w:val="27"/>
          <w:rtl/>
        </w:rPr>
        <w:t>»</w:t>
      </w:r>
      <w:r w:rsidRPr="00002E57">
        <w:rPr>
          <w:sz w:val="27"/>
          <w:vertAlign w:val="superscript"/>
          <w:rtl/>
        </w:rPr>
        <w:t>(</w:t>
      </w:r>
      <w:r w:rsidRPr="00002E57">
        <w:rPr>
          <w:rStyle w:val="ad"/>
          <w:sz w:val="27"/>
          <w:rtl/>
        </w:rPr>
        <w:endnoteReference w:id="380"/>
      </w:r>
      <w:r w:rsidRPr="00002E57">
        <w:rPr>
          <w:sz w:val="27"/>
          <w:vertAlign w:val="superscript"/>
          <w:rtl/>
        </w:rPr>
        <w:t>)</w:t>
      </w:r>
      <w:r w:rsidRPr="00002E57">
        <w:rPr>
          <w:rFonts w:hint="cs"/>
          <w:sz w:val="27"/>
          <w:rtl/>
        </w:rPr>
        <w:t>. (النبيّ الأكرم</w:t>
      </w:r>
      <w:r w:rsidR="00F04CB2" w:rsidRPr="00F04CB2">
        <w:rPr>
          <w:rFonts w:ascii="Mosawi" w:hAnsi="Mosawi" w:cs="Mosawi"/>
          <w:sz w:val="22"/>
          <w:szCs w:val="22"/>
          <w:rtl/>
        </w:rPr>
        <w:t>|</w:t>
      </w:r>
      <w:r w:rsidRPr="00002E57">
        <w:rPr>
          <w:rFonts w:hint="cs"/>
          <w:sz w:val="27"/>
          <w:rtl/>
        </w:rPr>
        <w:t>)</w:t>
      </w:r>
    </w:p>
    <w:p w:rsidR="00F0037C" w:rsidRPr="00002E57" w:rsidRDefault="00F0037C" w:rsidP="00F148D7">
      <w:pPr>
        <w:rPr>
          <w:rtl/>
        </w:rPr>
      </w:pPr>
    </w:p>
    <w:p w:rsidR="00E27DE4" w:rsidRPr="00002E57" w:rsidRDefault="002503CD" w:rsidP="00F0037C">
      <w:pPr>
        <w:pStyle w:val="31"/>
        <w:rPr>
          <w:color w:val="auto"/>
          <w:rtl/>
          <w:lang w:bidi="ar-AE"/>
        </w:rPr>
      </w:pPr>
      <w:r w:rsidRPr="00002E57">
        <w:rPr>
          <w:rFonts w:hint="cs"/>
          <w:color w:val="auto"/>
          <w:rtl/>
          <w:lang w:bidi="ar-AE"/>
        </w:rPr>
        <w:t>1</w:t>
      </w:r>
      <w:r w:rsidR="00E27DE4" w:rsidRPr="00002E57">
        <w:rPr>
          <w:rFonts w:hint="cs"/>
          <w:color w:val="auto"/>
          <w:rtl/>
          <w:lang w:bidi="ar-AE"/>
        </w:rPr>
        <w:t>ـ مدخلٌ</w:t>
      </w:r>
    </w:p>
    <w:p w:rsidR="00E27DE4" w:rsidRPr="00002E57" w:rsidRDefault="00E27DE4" w:rsidP="007E5F0D">
      <w:pPr>
        <w:rPr>
          <w:sz w:val="27"/>
          <w:rtl/>
          <w:lang w:bidi="ar-AE"/>
        </w:rPr>
      </w:pPr>
      <w:r w:rsidRPr="00002E57">
        <w:rPr>
          <w:rFonts w:hint="cs"/>
          <w:sz w:val="27"/>
          <w:rtl/>
          <w:lang w:bidi="ar-AE"/>
        </w:rPr>
        <w:t xml:space="preserve">نخوض في هذا القسم من الكتاب في بحث </w:t>
      </w:r>
      <w:r w:rsidRPr="00002E57">
        <w:rPr>
          <w:rFonts w:hint="eastAsia"/>
          <w:sz w:val="27"/>
          <w:rtl/>
          <w:lang w:bidi="ar-AE"/>
        </w:rPr>
        <w:t>«</w:t>
      </w:r>
      <w:r w:rsidRPr="00002E57">
        <w:rPr>
          <w:rFonts w:hint="cs"/>
          <w:sz w:val="27"/>
          <w:rtl/>
          <w:lang w:bidi="ar-AE"/>
        </w:rPr>
        <w:t>أخلاق التشريع</w:t>
      </w:r>
      <w:r w:rsidRPr="00002E57">
        <w:rPr>
          <w:rFonts w:hint="eastAsia"/>
          <w:sz w:val="27"/>
          <w:rtl/>
          <w:lang w:bidi="ar-AE"/>
        </w:rPr>
        <w:t>»</w:t>
      </w:r>
      <w:r w:rsidRPr="00002E57">
        <w:rPr>
          <w:rFonts w:hint="cs"/>
          <w:sz w:val="27"/>
          <w:rtl/>
          <w:lang w:bidi="ar-AE"/>
        </w:rPr>
        <w:t xml:space="preserve"> أو </w:t>
      </w:r>
      <w:r w:rsidRPr="00002E57">
        <w:rPr>
          <w:rFonts w:hint="eastAsia"/>
          <w:sz w:val="27"/>
          <w:rtl/>
          <w:lang w:bidi="ar-AE"/>
        </w:rPr>
        <w:t>«</w:t>
      </w:r>
      <w:r w:rsidRPr="00002E57">
        <w:rPr>
          <w:rFonts w:hint="cs"/>
          <w:sz w:val="27"/>
          <w:rtl/>
          <w:lang w:bidi="ar-AE"/>
        </w:rPr>
        <w:t>أخلاق التقنين</w:t>
      </w:r>
      <w:r w:rsidRPr="00002E57">
        <w:rPr>
          <w:rFonts w:hint="eastAsia"/>
          <w:sz w:val="27"/>
          <w:rtl/>
          <w:lang w:bidi="ar-AE"/>
        </w:rPr>
        <w:t>»</w:t>
      </w:r>
      <w:r w:rsidRPr="00002E57">
        <w:rPr>
          <w:sz w:val="27"/>
          <w:vertAlign w:val="superscript"/>
          <w:rtl/>
          <w:lang w:bidi="ar-AE"/>
        </w:rPr>
        <w:t>(</w:t>
      </w:r>
      <w:r w:rsidRPr="00002E57">
        <w:rPr>
          <w:rStyle w:val="ad"/>
          <w:sz w:val="27"/>
          <w:rtl/>
          <w:lang w:bidi="ar-AE"/>
        </w:rPr>
        <w:endnoteReference w:id="381"/>
      </w:r>
      <w:r w:rsidRPr="00002E57">
        <w:rPr>
          <w:sz w:val="27"/>
          <w:vertAlign w:val="superscript"/>
          <w:rtl/>
          <w:lang w:bidi="ar-AE"/>
        </w:rPr>
        <w:t>)</w:t>
      </w:r>
      <w:r w:rsidRPr="00002E57">
        <w:rPr>
          <w:rFonts w:hint="cs"/>
          <w:sz w:val="27"/>
          <w:rtl/>
          <w:lang w:bidi="ar-AE"/>
        </w:rPr>
        <w:t xml:space="preserve">. إن المحور الرئيس لأبحاث هذا القسم يتلخص في بيان العلاقة بين الدين والأخلاق في مقام التشريع وسنّ القوانين. </w:t>
      </w:r>
      <w:r w:rsidR="007E5F0D" w:rsidRPr="00002E57">
        <w:rPr>
          <w:rFonts w:hint="cs"/>
          <w:sz w:val="27"/>
          <w:rtl/>
          <w:lang w:bidi="ar-AE"/>
        </w:rPr>
        <w:t>و</w:t>
      </w:r>
      <w:r w:rsidRPr="00002E57">
        <w:rPr>
          <w:rFonts w:hint="cs"/>
          <w:sz w:val="27"/>
          <w:rtl/>
          <w:lang w:bidi="ar-AE"/>
        </w:rPr>
        <w:t>ينبغي البحث عن المصادر الرئيسة للاختلاف في أوجه النظر بين أتباع الأخلاق الدينية و</w:t>
      </w:r>
      <w:r w:rsidR="00EA3046" w:rsidRPr="00002E57">
        <w:rPr>
          <w:rFonts w:hint="cs"/>
          <w:sz w:val="27"/>
          <w:rtl/>
          <w:lang w:bidi="ar-AE"/>
        </w:rPr>
        <w:t>أ</w:t>
      </w:r>
      <w:r w:rsidRPr="00002E57">
        <w:rPr>
          <w:rFonts w:hint="cs"/>
          <w:sz w:val="27"/>
          <w:rtl/>
          <w:lang w:bidi="ar-AE"/>
        </w:rPr>
        <w:t>نصار الأخلاق العلمانية في اختلاف رؤية هاتين الجماعتين في</w:t>
      </w:r>
      <w:r w:rsidR="00EA3046" w:rsidRPr="00002E57">
        <w:rPr>
          <w:rFonts w:hint="cs"/>
          <w:sz w:val="27"/>
          <w:rtl/>
          <w:lang w:bidi="ar-AE"/>
        </w:rPr>
        <w:t xml:space="preserve"> </w:t>
      </w:r>
      <w:r w:rsidRPr="00002E57">
        <w:rPr>
          <w:rFonts w:hint="cs"/>
          <w:sz w:val="27"/>
          <w:rtl/>
          <w:lang w:bidi="ar-AE"/>
        </w:rPr>
        <w:t>ما يتعل</w:t>
      </w:r>
      <w:r w:rsidR="00EA3046" w:rsidRPr="00002E57">
        <w:rPr>
          <w:rFonts w:hint="cs"/>
          <w:sz w:val="27"/>
          <w:rtl/>
          <w:lang w:bidi="ar-AE"/>
        </w:rPr>
        <w:t>ّ</w:t>
      </w:r>
      <w:r w:rsidRPr="00002E57">
        <w:rPr>
          <w:rFonts w:hint="cs"/>
          <w:sz w:val="27"/>
          <w:rtl/>
          <w:lang w:bidi="ar-AE"/>
        </w:rPr>
        <w:t>ق بالأخلاق في مقام التشريع أو التقنين. وبعبارة</w:t>
      </w:r>
      <w:r w:rsidR="00EA3046" w:rsidRPr="00002E57">
        <w:rPr>
          <w:rFonts w:hint="cs"/>
          <w:sz w:val="27"/>
          <w:rtl/>
          <w:lang w:bidi="ar-AE"/>
        </w:rPr>
        <w:t>ٍ</w:t>
      </w:r>
      <w:r w:rsidRPr="00002E57">
        <w:rPr>
          <w:rFonts w:hint="cs"/>
          <w:sz w:val="27"/>
          <w:rtl/>
          <w:lang w:bidi="ar-AE"/>
        </w:rPr>
        <w:t xml:space="preserve"> أخرى: إن بعض أهم</w:t>
      </w:r>
      <w:r w:rsidR="00EA3046" w:rsidRPr="00002E57">
        <w:rPr>
          <w:rFonts w:hint="cs"/>
          <w:sz w:val="27"/>
          <w:rtl/>
          <w:lang w:bidi="ar-AE"/>
        </w:rPr>
        <w:t>ّ</w:t>
      </w:r>
      <w:r w:rsidRPr="00002E57">
        <w:rPr>
          <w:rFonts w:hint="cs"/>
          <w:sz w:val="27"/>
          <w:rtl/>
          <w:lang w:bidi="ar-AE"/>
        </w:rPr>
        <w:t xml:space="preserve"> التقريرات المطروحة في باب الأخلاق الدينية والأخلاق العلمانية المتوف</w:t>
      </w:r>
      <w:r w:rsidR="00EA3046" w:rsidRPr="00002E57">
        <w:rPr>
          <w:rFonts w:hint="cs"/>
          <w:sz w:val="27"/>
          <w:rtl/>
          <w:lang w:bidi="ar-AE"/>
        </w:rPr>
        <w:t>ّ</w:t>
      </w:r>
      <w:r w:rsidR="00831D12">
        <w:rPr>
          <w:rFonts w:hint="cs"/>
          <w:sz w:val="27"/>
          <w:rtl/>
          <w:lang w:bidi="ar-AE"/>
        </w:rPr>
        <w:t>رة بين أيدينا</w:t>
      </w:r>
      <w:r w:rsidRPr="00002E57">
        <w:rPr>
          <w:rFonts w:hint="cs"/>
          <w:sz w:val="27"/>
          <w:rtl/>
          <w:lang w:bidi="ar-AE"/>
        </w:rPr>
        <w:t xml:space="preserve"> تتمث</w:t>
      </w:r>
      <w:r w:rsidR="00EA3046" w:rsidRPr="00002E57">
        <w:rPr>
          <w:rFonts w:hint="cs"/>
          <w:sz w:val="27"/>
          <w:rtl/>
          <w:lang w:bidi="ar-AE"/>
        </w:rPr>
        <w:t>َّ</w:t>
      </w:r>
      <w:r w:rsidRPr="00002E57">
        <w:rPr>
          <w:rFonts w:hint="cs"/>
          <w:sz w:val="27"/>
          <w:rtl/>
          <w:lang w:bidi="ar-AE"/>
        </w:rPr>
        <w:t xml:space="preserve">ل في الحقيقة بالعلاقة بين الدين والأخلاق في مقام التشريع وسنّ القوانين. </w:t>
      </w:r>
    </w:p>
    <w:p w:rsidR="00E27DE4" w:rsidRPr="00002E57" w:rsidRDefault="00E27DE4" w:rsidP="00DA27EA">
      <w:pPr>
        <w:rPr>
          <w:sz w:val="27"/>
          <w:rtl/>
          <w:lang w:bidi="ar-AE"/>
        </w:rPr>
      </w:pPr>
      <w:r w:rsidRPr="00002E57">
        <w:rPr>
          <w:rFonts w:hint="cs"/>
          <w:sz w:val="27"/>
          <w:rtl/>
          <w:lang w:bidi="ar-AE"/>
        </w:rPr>
        <w:t>تكمن الأهمية الحيوية للبحث والتحقيق بشأن أخلاق التشريع أو أخلاق التقنين في أن امتلاك نظرية واضحة ومنقّ</w:t>
      </w:r>
      <w:r w:rsidR="00EA3046" w:rsidRPr="00002E57">
        <w:rPr>
          <w:rFonts w:hint="cs"/>
          <w:sz w:val="27"/>
          <w:rtl/>
          <w:lang w:bidi="ar-AE"/>
        </w:rPr>
        <w:t>َ</w:t>
      </w:r>
      <w:r w:rsidRPr="00002E57">
        <w:rPr>
          <w:rFonts w:hint="cs"/>
          <w:sz w:val="27"/>
          <w:rtl/>
          <w:lang w:bidi="ar-AE"/>
        </w:rPr>
        <w:t>حة بشأن الأخلاق يمثّ</w:t>
      </w:r>
      <w:r w:rsidR="00EA3046" w:rsidRPr="00002E57">
        <w:rPr>
          <w:rFonts w:hint="cs"/>
          <w:sz w:val="27"/>
          <w:rtl/>
          <w:lang w:bidi="ar-AE"/>
        </w:rPr>
        <w:t>ِ</w:t>
      </w:r>
      <w:r w:rsidRPr="00002E57">
        <w:rPr>
          <w:rFonts w:hint="cs"/>
          <w:sz w:val="27"/>
          <w:rtl/>
          <w:lang w:bidi="ar-AE"/>
        </w:rPr>
        <w:t>ل واحداً من المقد</w:t>
      </w:r>
      <w:r w:rsidR="00EA3046" w:rsidRPr="00002E57">
        <w:rPr>
          <w:rFonts w:hint="cs"/>
          <w:sz w:val="27"/>
          <w:rtl/>
          <w:lang w:bidi="ar-AE"/>
        </w:rPr>
        <w:t>ّ</w:t>
      </w:r>
      <w:r w:rsidRPr="00002E57">
        <w:rPr>
          <w:rFonts w:hint="cs"/>
          <w:sz w:val="27"/>
          <w:rtl/>
          <w:lang w:bidi="ar-AE"/>
        </w:rPr>
        <w:t>مات والفرضيات الضرورية لفهم وإدراك الدين ومعرفته بشكل</w:t>
      </w:r>
      <w:r w:rsidR="00EA3046" w:rsidRPr="00002E57">
        <w:rPr>
          <w:rFonts w:hint="cs"/>
          <w:sz w:val="27"/>
          <w:rtl/>
          <w:lang w:bidi="ar-AE"/>
        </w:rPr>
        <w:t>ٍ</w:t>
      </w:r>
      <w:r w:rsidRPr="00002E57">
        <w:rPr>
          <w:rFonts w:hint="cs"/>
          <w:sz w:val="27"/>
          <w:rtl/>
          <w:lang w:bidi="ar-AE"/>
        </w:rPr>
        <w:t xml:space="preserve"> صحيح (أخلاق المعرفة الدينية). وبعبارة</w:t>
      </w:r>
      <w:r w:rsidR="00EA3046" w:rsidRPr="00002E57">
        <w:rPr>
          <w:rFonts w:hint="cs"/>
          <w:sz w:val="27"/>
          <w:rtl/>
          <w:lang w:bidi="ar-AE"/>
        </w:rPr>
        <w:t>ٍ</w:t>
      </w:r>
      <w:r w:rsidRPr="00002E57">
        <w:rPr>
          <w:rFonts w:hint="cs"/>
          <w:sz w:val="27"/>
          <w:rtl/>
          <w:lang w:bidi="ar-AE"/>
        </w:rPr>
        <w:t xml:space="preserve"> أخرى: إن فهم وتفسير الدين بشكل</w:t>
      </w:r>
      <w:r w:rsidR="00EA3046" w:rsidRPr="00002E57">
        <w:rPr>
          <w:rFonts w:hint="cs"/>
          <w:sz w:val="27"/>
          <w:rtl/>
          <w:lang w:bidi="ar-AE"/>
        </w:rPr>
        <w:t>ٍ</w:t>
      </w:r>
      <w:r w:rsidRPr="00002E57">
        <w:rPr>
          <w:rFonts w:hint="cs"/>
          <w:sz w:val="27"/>
          <w:rtl/>
          <w:lang w:bidi="ar-AE"/>
        </w:rPr>
        <w:t xml:space="preserve"> صحيح يرتبط ارتباطاً كاملاً </w:t>
      </w:r>
      <w:r w:rsidRPr="00002E57">
        <w:rPr>
          <w:rFonts w:hint="cs"/>
          <w:sz w:val="27"/>
          <w:rtl/>
          <w:lang w:bidi="ar-AE"/>
        </w:rPr>
        <w:lastRenderedPageBreak/>
        <w:t xml:space="preserve">بإدراك ومعرفة وكشف خصائص </w:t>
      </w:r>
      <w:r w:rsidRPr="00002E57">
        <w:rPr>
          <w:rFonts w:hint="eastAsia"/>
          <w:sz w:val="27"/>
          <w:rtl/>
          <w:lang w:bidi="ar-AE"/>
        </w:rPr>
        <w:t>«</w:t>
      </w:r>
      <w:r w:rsidRPr="00002E57">
        <w:rPr>
          <w:rFonts w:hint="cs"/>
          <w:sz w:val="27"/>
          <w:rtl/>
          <w:lang w:bidi="ar-AE"/>
        </w:rPr>
        <w:t>المقن</w:t>
      </w:r>
      <w:r w:rsidR="00EA3046" w:rsidRPr="00002E57">
        <w:rPr>
          <w:rFonts w:hint="cs"/>
          <w:sz w:val="27"/>
          <w:rtl/>
          <w:lang w:bidi="ar-AE"/>
        </w:rPr>
        <w:t>ِّ</w:t>
      </w:r>
      <w:r w:rsidRPr="00002E57">
        <w:rPr>
          <w:rFonts w:hint="cs"/>
          <w:sz w:val="27"/>
          <w:rtl/>
          <w:lang w:bidi="ar-AE"/>
        </w:rPr>
        <w:t>ن والمشرّ</w:t>
      </w:r>
      <w:r w:rsidR="00EA3046" w:rsidRPr="00002E57">
        <w:rPr>
          <w:rFonts w:hint="cs"/>
          <w:sz w:val="27"/>
          <w:rtl/>
          <w:lang w:bidi="ar-AE"/>
        </w:rPr>
        <w:t>ِ</w:t>
      </w:r>
      <w:r w:rsidRPr="00002E57">
        <w:rPr>
          <w:rFonts w:hint="cs"/>
          <w:sz w:val="27"/>
          <w:rtl/>
          <w:lang w:bidi="ar-AE"/>
        </w:rPr>
        <w:t>ع المثالي</w:t>
      </w:r>
      <w:r w:rsidRPr="00002E57">
        <w:rPr>
          <w:rFonts w:hint="eastAsia"/>
          <w:sz w:val="27"/>
          <w:rtl/>
          <w:lang w:bidi="ar-AE"/>
        </w:rPr>
        <w:t>»</w:t>
      </w:r>
      <w:r w:rsidRPr="00002E57">
        <w:rPr>
          <w:rFonts w:hint="cs"/>
          <w:sz w:val="27"/>
          <w:rtl/>
          <w:lang w:bidi="ar-AE"/>
        </w:rPr>
        <w:t>، وإن المشرّ</w:t>
      </w:r>
      <w:r w:rsidR="00EA3046" w:rsidRPr="00002E57">
        <w:rPr>
          <w:rFonts w:hint="cs"/>
          <w:sz w:val="27"/>
          <w:rtl/>
          <w:lang w:bidi="ar-AE"/>
        </w:rPr>
        <w:t>ِ</w:t>
      </w:r>
      <w:r w:rsidRPr="00002E57">
        <w:rPr>
          <w:rFonts w:hint="cs"/>
          <w:sz w:val="27"/>
          <w:rtl/>
          <w:lang w:bidi="ar-AE"/>
        </w:rPr>
        <w:t>ع والمقن</w:t>
      </w:r>
      <w:r w:rsidR="00EA3046" w:rsidRPr="00002E57">
        <w:rPr>
          <w:rFonts w:hint="cs"/>
          <w:sz w:val="27"/>
          <w:rtl/>
          <w:lang w:bidi="ar-AE"/>
        </w:rPr>
        <w:t>ِّ</w:t>
      </w:r>
      <w:r w:rsidRPr="00002E57">
        <w:rPr>
          <w:rFonts w:hint="cs"/>
          <w:sz w:val="27"/>
          <w:rtl/>
          <w:lang w:bidi="ar-AE"/>
        </w:rPr>
        <w:t>ن المثالي هو الذي يعمل في مقام التشريع بأخذ آداب هذا المقام بنظر الاعتبار، ويتّ</w:t>
      </w:r>
      <w:r w:rsidR="00EA3046" w:rsidRPr="00002E57">
        <w:rPr>
          <w:rFonts w:hint="cs"/>
          <w:sz w:val="27"/>
          <w:rtl/>
          <w:lang w:bidi="ar-AE"/>
        </w:rPr>
        <w:t>َ</w:t>
      </w:r>
      <w:r w:rsidRPr="00002E57">
        <w:rPr>
          <w:rFonts w:hint="cs"/>
          <w:sz w:val="27"/>
          <w:rtl/>
          <w:lang w:bidi="ar-AE"/>
        </w:rPr>
        <w:t xml:space="preserve">بع الأخلاق الناظرة إلى هذا المقام، ويراعي قواعد وضوابط هذه الأخلاق في مقام بيان وجعل قوانينه وتشريعاته الخاصة. </w:t>
      </w:r>
    </w:p>
    <w:p w:rsidR="00E27DE4" w:rsidRPr="00002E57" w:rsidRDefault="00E27DE4" w:rsidP="00DA27EA">
      <w:pPr>
        <w:rPr>
          <w:sz w:val="27"/>
          <w:rtl/>
          <w:lang w:bidi="ar-AE"/>
        </w:rPr>
      </w:pPr>
      <w:r w:rsidRPr="00002E57">
        <w:rPr>
          <w:rFonts w:hint="cs"/>
          <w:sz w:val="27"/>
          <w:rtl/>
          <w:lang w:bidi="ar-AE"/>
        </w:rPr>
        <w:t>هناك فرق</w:t>
      </w:r>
      <w:r w:rsidR="00EA3046" w:rsidRPr="00002E57">
        <w:rPr>
          <w:rFonts w:hint="cs"/>
          <w:sz w:val="27"/>
          <w:rtl/>
          <w:lang w:bidi="ar-AE"/>
        </w:rPr>
        <w:t>ٌ</w:t>
      </w:r>
      <w:r w:rsidRPr="00002E57">
        <w:rPr>
          <w:rFonts w:hint="cs"/>
          <w:sz w:val="27"/>
          <w:rtl/>
          <w:lang w:bidi="ar-AE"/>
        </w:rPr>
        <w:t xml:space="preserve"> كبير بين:</w:t>
      </w:r>
    </w:p>
    <w:p w:rsidR="00E27DE4" w:rsidRPr="00002E57" w:rsidRDefault="00E27DE4" w:rsidP="00DA27EA">
      <w:pPr>
        <w:rPr>
          <w:sz w:val="27"/>
          <w:rtl/>
          <w:lang w:bidi="ar-AE"/>
        </w:rPr>
      </w:pPr>
      <w:r w:rsidRPr="00002E57">
        <w:rPr>
          <w:rFonts w:hint="cs"/>
          <w:sz w:val="27"/>
          <w:rtl/>
          <w:lang w:bidi="ar-AE"/>
        </w:rPr>
        <w:t>(1) أن يكون المشرّ</w:t>
      </w:r>
      <w:r w:rsidR="00EA3046" w:rsidRPr="00002E57">
        <w:rPr>
          <w:rFonts w:hint="cs"/>
          <w:sz w:val="27"/>
          <w:rtl/>
          <w:lang w:bidi="ar-AE"/>
        </w:rPr>
        <w:t>ِ</w:t>
      </w:r>
      <w:r w:rsidRPr="00002E57">
        <w:rPr>
          <w:rFonts w:hint="cs"/>
          <w:sz w:val="27"/>
          <w:rtl/>
          <w:lang w:bidi="ar-AE"/>
        </w:rPr>
        <w:t>ع المنشود لنا موجوداً مستبدّاً</w:t>
      </w:r>
      <w:r w:rsidR="00EA3046" w:rsidRPr="00002E57">
        <w:rPr>
          <w:rFonts w:hint="cs"/>
          <w:sz w:val="27"/>
          <w:rtl/>
          <w:lang w:bidi="ar-AE"/>
        </w:rPr>
        <w:t>،</w:t>
      </w:r>
      <w:r w:rsidRPr="00002E57">
        <w:rPr>
          <w:rFonts w:hint="cs"/>
          <w:sz w:val="27"/>
          <w:rtl/>
          <w:lang w:bidi="ar-AE"/>
        </w:rPr>
        <w:t xml:space="preserve"> لا تخضع قراراته وأحكامه وإقالاته وتنصيباته للضوابط والملاكات والمعايير</w:t>
      </w:r>
      <w:r w:rsidR="00EA3046" w:rsidRPr="00002E57">
        <w:rPr>
          <w:rFonts w:hint="cs"/>
          <w:sz w:val="27"/>
          <w:rtl/>
          <w:lang w:bidi="ar-AE"/>
        </w:rPr>
        <w:t>،</w:t>
      </w:r>
    </w:p>
    <w:p w:rsidR="00E27DE4" w:rsidRPr="00002E57" w:rsidRDefault="00E27DE4" w:rsidP="00DA27EA">
      <w:pPr>
        <w:rPr>
          <w:sz w:val="27"/>
          <w:rtl/>
          <w:lang w:bidi="ar-AE"/>
        </w:rPr>
      </w:pPr>
      <w:r w:rsidRPr="00002E57">
        <w:rPr>
          <w:rFonts w:hint="cs"/>
          <w:sz w:val="27"/>
          <w:rtl/>
          <w:lang w:bidi="ar-AE"/>
        </w:rPr>
        <w:t>و(2) بين أن يكون تابعاً للمصالح والمفاسد،</w:t>
      </w:r>
    </w:p>
    <w:p w:rsidR="0020597B" w:rsidRPr="00002E57" w:rsidRDefault="00E27DE4" w:rsidP="00DA27EA">
      <w:pPr>
        <w:rPr>
          <w:sz w:val="27"/>
          <w:rtl/>
          <w:lang w:bidi="ar-AE"/>
        </w:rPr>
      </w:pPr>
      <w:r w:rsidRPr="00002E57">
        <w:rPr>
          <w:rFonts w:hint="cs"/>
          <w:sz w:val="27"/>
          <w:rtl/>
          <w:lang w:bidi="ar-AE"/>
        </w:rPr>
        <w:t>أو (3) تكون قراراته وأحكامه وعزله وتنصيبه تابعاً للحق</w:t>
      </w:r>
      <w:r w:rsidR="0020597B" w:rsidRPr="00002E57">
        <w:rPr>
          <w:rFonts w:hint="cs"/>
          <w:sz w:val="27"/>
          <w:rtl/>
          <w:lang w:bidi="ar-AE"/>
        </w:rPr>
        <w:t>ّ</w:t>
      </w:r>
      <w:r w:rsidRPr="00002E57">
        <w:rPr>
          <w:rFonts w:hint="cs"/>
          <w:sz w:val="27"/>
          <w:rtl/>
          <w:lang w:bidi="ar-AE"/>
        </w:rPr>
        <w:t xml:space="preserve"> (الق</w:t>
      </w:r>
      <w:r w:rsidR="0020597B" w:rsidRPr="00002E57">
        <w:rPr>
          <w:rFonts w:hint="cs"/>
          <w:sz w:val="27"/>
          <w:rtl/>
          <w:lang w:bidi="ar-AE"/>
        </w:rPr>
        <w:t>ِ</w:t>
      </w:r>
      <w:r w:rsidRPr="00002E57">
        <w:rPr>
          <w:rFonts w:hint="cs"/>
          <w:sz w:val="27"/>
          <w:rtl/>
          <w:lang w:bidi="ar-AE"/>
        </w:rPr>
        <w:t>ي</w:t>
      </w:r>
      <w:r w:rsidR="0020597B" w:rsidRPr="00002E57">
        <w:rPr>
          <w:rFonts w:hint="cs"/>
          <w:sz w:val="27"/>
          <w:rtl/>
          <w:lang w:bidi="ar-AE"/>
        </w:rPr>
        <w:t>َ</w:t>
      </w:r>
      <w:r w:rsidRPr="00002E57">
        <w:rPr>
          <w:rFonts w:hint="cs"/>
          <w:sz w:val="27"/>
          <w:rtl/>
          <w:lang w:bidi="ar-AE"/>
        </w:rPr>
        <w:t>م الأخلاقية</w:t>
      </w:r>
      <w:r w:rsidR="0020597B" w:rsidRPr="00002E57">
        <w:rPr>
          <w:rFonts w:hint="cs"/>
          <w:sz w:val="27"/>
          <w:rtl/>
          <w:lang w:bidi="ar-AE"/>
        </w:rPr>
        <w:t>).</w:t>
      </w:r>
    </w:p>
    <w:p w:rsidR="00E27DE4" w:rsidRPr="00002E57" w:rsidRDefault="00E27DE4" w:rsidP="00DA27EA">
      <w:pPr>
        <w:rPr>
          <w:sz w:val="27"/>
          <w:rtl/>
          <w:lang w:bidi="ar-AE"/>
        </w:rPr>
      </w:pPr>
      <w:r w:rsidRPr="00002E57">
        <w:rPr>
          <w:rFonts w:hint="cs"/>
          <w:sz w:val="27"/>
          <w:rtl/>
          <w:lang w:bidi="ar-AE"/>
        </w:rPr>
        <w:t>وإن المؤمنين بالله إنما ينشدون الله من خلال ات</w:t>
      </w:r>
      <w:r w:rsidR="0020597B" w:rsidRPr="00002E57">
        <w:rPr>
          <w:rFonts w:hint="cs"/>
          <w:sz w:val="27"/>
          <w:rtl/>
          <w:lang w:bidi="ar-AE"/>
        </w:rPr>
        <w:t>ّ</w:t>
      </w:r>
      <w:r w:rsidRPr="00002E57">
        <w:rPr>
          <w:rFonts w:hint="cs"/>
          <w:sz w:val="27"/>
          <w:rtl/>
          <w:lang w:bidi="ar-AE"/>
        </w:rPr>
        <w:t>باع واحد من هذه التصوّ</w:t>
      </w:r>
      <w:r w:rsidR="0020597B" w:rsidRPr="00002E57">
        <w:rPr>
          <w:rFonts w:hint="cs"/>
          <w:sz w:val="27"/>
          <w:rtl/>
          <w:lang w:bidi="ar-AE"/>
        </w:rPr>
        <w:t>ُ</w:t>
      </w:r>
      <w:r w:rsidRPr="00002E57">
        <w:rPr>
          <w:rFonts w:hint="cs"/>
          <w:sz w:val="27"/>
          <w:rtl/>
          <w:lang w:bidi="ar-AE"/>
        </w:rPr>
        <w:t>رات الثلاثة عن المقن</w:t>
      </w:r>
      <w:r w:rsidR="0020597B" w:rsidRPr="00002E57">
        <w:rPr>
          <w:rFonts w:hint="cs"/>
          <w:sz w:val="27"/>
          <w:rtl/>
          <w:lang w:bidi="ar-AE"/>
        </w:rPr>
        <w:t>ِّ</w:t>
      </w:r>
      <w:r w:rsidRPr="00002E57">
        <w:rPr>
          <w:rFonts w:hint="cs"/>
          <w:sz w:val="27"/>
          <w:rtl/>
          <w:lang w:bidi="ar-AE"/>
        </w:rPr>
        <w:t>ن والمشرّ</w:t>
      </w:r>
      <w:r w:rsidR="0020597B" w:rsidRPr="00002E57">
        <w:rPr>
          <w:rFonts w:hint="cs"/>
          <w:sz w:val="27"/>
          <w:rtl/>
          <w:lang w:bidi="ar-AE"/>
        </w:rPr>
        <w:t>ِ</w:t>
      </w:r>
      <w:r w:rsidRPr="00002E57">
        <w:rPr>
          <w:rFonts w:hint="cs"/>
          <w:sz w:val="27"/>
          <w:rtl/>
          <w:lang w:bidi="ar-AE"/>
        </w:rPr>
        <w:t>ع المثالي، وفي ضوء واحد</w:t>
      </w:r>
      <w:r w:rsidR="0020597B" w:rsidRPr="00002E57">
        <w:rPr>
          <w:rFonts w:hint="cs"/>
          <w:sz w:val="27"/>
          <w:rtl/>
          <w:lang w:bidi="ar-AE"/>
        </w:rPr>
        <w:t>ٍ</w:t>
      </w:r>
      <w:r w:rsidRPr="00002E57">
        <w:rPr>
          <w:rFonts w:hint="cs"/>
          <w:sz w:val="27"/>
          <w:rtl/>
          <w:lang w:bidi="ar-AE"/>
        </w:rPr>
        <w:t xml:space="preserve"> من هذه النظريات يخوض في فهم وتفسير النصوص الدينية. </w:t>
      </w:r>
    </w:p>
    <w:p w:rsidR="00E27DE4" w:rsidRPr="00002E57" w:rsidRDefault="00E27DE4" w:rsidP="00DA27EA">
      <w:pPr>
        <w:rPr>
          <w:sz w:val="27"/>
          <w:rtl/>
          <w:lang w:bidi="ar-AE"/>
        </w:rPr>
      </w:pPr>
      <w:r w:rsidRPr="00002E57">
        <w:rPr>
          <w:rFonts w:hint="cs"/>
          <w:sz w:val="27"/>
          <w:rtl/>
          <w:lang w:bidi="ar-AE"/>
        </w:rPr>
        <w:t>إن العلاقة بين الدين والأخلاق أعمق وأوضح وأوثق من أن تُن</w:t>
      </w:r>
      <w:r w:rsidR="0020597B" w:rsidRPr="00002E57">
        <w:rPr>
          <w:rFonts w:hint="cs"/>
          <w:sz w:val="27"/>
          <w:rtl/>
          <w:lang w:bidi="ar-AE"/>
        </w:rPr>
        <w:t>ْ</w:t>
      </w:r>
      <w:r w:rsidRPr="00002E57">
        <w:rPr>
          <w:rFonts w:hint="cs"/>
          <w:sz w:val="27"/>
          <w:rtl/>
          <w:lang w:bidi="ar-AE"/>
        </w:rPr>
        <w:t>ك</w:t>
      </w:r>
      <w:r w:rsidR="0020597B" w:rsidRPr="00002E57">
        <w:rPr>
          <w:rFonts w:hint="cs"/>
          <w:sz w:val="27"/>
          <w:rtl/>
          <w:lang w:bidi="ar-AE"/>
        </w:rPr>
        <w:t>َ</w:t>
      </w:r>
      <w:r w:rsidRPr="00002E57">
        <w:rPr>
          <w:rFonts w:hint="cs"/>
          <w:sz w:val="27"/>
          <w:rtl/>
          <w:lang w:bidi="ar-AE"/>
        </w:rPr>
        <w:t>ر. وعليه فإن السؤال المفهوم الوحيد الذي يمكن طرحه بهذا الشأن</w:t>
      </w:r>
      <w:r w:rsidR="0020597B" w:rsidRPr="00002E57">
        <w:rPr>
          <w:rFonts w:hint="cs"/>
          <w:sz w:val="27"/>
          <w:rtl/>
          <w:lang w:bidi="ar-AE"/>
        </w:rPr>
        <w:t>،</w:t>
      </w:r>
      <w:r w:rsidRPr="00002E57">
        <w:rPr>
          <w:rFonts w:hint="cs"/>
          <w:sz w:val="27"/>
          <w:rtl/>
          <w:lang w:bidi="ar-AE"/>
        </w:rPr>
        <w:t xml:space="preserve"> والبحث عن جوابه</w:t>
      </w:r>
      <w:r w:rsidR="0020597B" w:rsidRPr="00002E57">
        <w:rPr>
          <w:rFonts w:hint="cs"/>
          <w:sz w:val="27"/>
          <w:rtl/>
          <w:lang w:bidi="ar-AE"/>
        </w:rPr>
        <w:t>،</w:t>
      </w:r>
      <w:r w:rsidRPr="00002E57">
        <w:rPr>
          <w:rFonts w:hint="cs"/>
          <w:sz w:val="27"/>
          <w:rtl/>
          <w:lang w:bidi="ar-AE"/>
        </w:rPr>
        <w:t xml:space="preserve"> هو السؤال عن نوع وكيفية هذا الارتباط وهذه العلاقة</w:t>
      </w:r>
      <w:r w:rsidRPr="00002E57">
        <w:rPr>
          <w:sz w:val="27"/>
          <w:vertAlign w:val="superscript"/>
          <w:rtl/>
          <w:lang w:bidi="ar-AE"/>
        </w:rPr>
        <w:t>(</w:t>
      </w:r>
      <w:r w:rsidRPr="00002E57">
        <w:rPr>
          <w:rStyle w:val="ad"/>
          <w:sz w:val="27"/>
          <w:rtl/>
          <w:lang w:bidi="ar-AE"/>
        </w:rPr>
        <w:endnoteReference w:id="382"/>
      </w:r>
      <w:r w:rsidRPr="00002E57">
        <w:rPr>
          <w:sz w:val="27"/>
          <w:vertAlign w:val="superscript"/>
          <w:rtl/>
          <w:lang w:bidi="ar-AE"/>
        </w:rPr>
        <w:t>)</w:t>
      </w:r>
      <w:r w:rsidR="0020597B" w:rsidRPr="00002E57">
        <w:rPr>
          <w:rFonts w:hint="cs"/>
          <w:sz w:val="27"/>
          <w:rtl/>
          <w:lang w:bidi="ar-AE"/>
        </w:rPr>
        <w:t>؟</w:t>
      </w:r>
      <w:r w:rsidRPr="00002E57">
        <w:rPr>
          <w:rFonts w:hint="cs"/>
          <w:sz w:val="27"/>
          <w:rtl/>
          <w:lang w:bidi="ar-AE"/>
        </w:rPr>
        <w:t xml:space="preserve"> </w:t>
      </w:r>
      <w:r w:rsidR="0020597B" w:rsidRPr="00002E57">
        <w:rPr>
          <w:rFonts w:hint="cs"/>
          <w:sz w:val="27"/>
          <w:rtl/>
          <w:lang w:bidi="ar-AE"/>
        </w:rPr>
        <w:t>و</w:t>
      </w:r>
      <w:r w:rsidRPr="00002E57">
        <w:rPr>
          <w:rFonts w:hint="cs"/>
          <w:sz w:val="27"/>
          <w:rtl/>
          <w:lang w:bidi="ar-AE"/>
        </w:rPr>
        <w:t>بعبارة</w:t>
      </w:r>
      <w:r w:rsidR="0020597B" w:rsidRPr="00002E57">
        <w:rPr>
          <w:rFonts w:hint="cs"/>
          <w:sz w:val="27"/>
          <w:rtl/>
          <w:lang w:bidi="ar-AE"/>
        </w:rPr>
        <w:t>ٍ</w:t>
      </w:r>
      <w:r w:rsidRPr="00002E57">
        <w:rPr>
          <w:rFonts w:hint="cs"/>
          <w:sz w:val="27"/>
          <w:rtl/>
          <w:lang w:bidi="ar-AE"/>
        </w:rPr>
        <w:t xml:space="preserve"> أخرى: إن السؤال المعقول والحاسم الجدير بالطرح في هذا الشأن يقول: </w:t>
      </w:r>
      <w:r w:rsidRPr="00002E57">
        <w:rPr>
          <w:rFonts w:hint="eastAsia"/>
          <w:sz w:val="27"/>
          <w:rtl/>
          <w:lang w:bidi="ar-AE"/>
        </w:rPr>
        <w:t>«</w:t>
      </w:r>
      <w:r w:rsidRPr="00002E57">
        <w:rPr>
          <w:rFonts w:hint="cs"/>
          <w:sz w:val="27"/>
          <w:rtl/>
          <w:lang w:bidi="ar-AE"/>
        </w:rPr>
        <w:t>هل هناك من علاقة بين الدين والأخلاق بنحو</w:t>
      </w:r>
      <w:r w:rsidR="0020597B" w:rsidRPr="00002E57">
        <w:rPr>
          <w:rFonts w:hint="cs"/>
          <w:sz w:val="27"/>
          <w:rtl/>
          <w:lang w:bidi="ar-AE"/>
        </w:rPr>
        <w:t>ٍ</w:t>
      </w:r>
      <w:r w:rsidRPr="00002E57">
        <w:rPr>
          <w:rFonts w:hint="cs"/>
          <w:sz w:val="27"/>
          <w:rtl/>
          <w:lang w:bidi="ar-AE"/>
        </w:rPr>
        <w:t xml:space="preserve"> من الأنحاء أم لا؟</w:t>
      </w:r>
      <w:r w:rsidRPr="00002E57">
        <w:rPr>
          <w:rFonts w:hint="eastAsia"/>
          <w:sz w:val="27"/>
          <w:rtl/>
          <w:lang w:bidi="ar-AE"/>
        </w:rPr>
        <w:t>»</w:t>
      </w:r>
      <w:r w:rsidRPr="00002E57">
        <w:rPr>
          <w:rFonts w:hint="cs"/>
          <w:sz w:val="27"/>
          <w:rtl/>
          <w:lang w:bidi="ar-AE"/>
        </w:rPr>
        <w:t xml:space="preserve">، بل السؤال يقول: </w:t>
      </w:r>
      <w:r w:rsidRPr="00002E57">
        <w:rPr>
          <w:rFonts w:hint="eastAsia"/>
          <w:sz w:val="27"/>
          <w:rtl/>
          <w:lang w:bidi="ar-AE"/>
        </w:rPr>
        <w:t>«</w:t>
      </w:r>
      <w:r w:rsidRPr="00002E57">
        <w:rPr>
          <w:rFonts w:hint="cs"/>
          <w:sz w:val="27"/>
          <w:rtl/>
          <w:lang w:bidi="ar-AE"/>
        </w:rPr>
        <w:t>هل الأخلاق تقوم بنحو</w:t>
      </w:r>
      <w:r w:rsidR="0020597B" w:rsidRPr="00002E57">
        <w:rPr>
          <w:rFonts w:hint="cs"/>
          <w:sz w:val="27"/>
          <w:rtl/>
          <w:lang w:bidi="ar-AE"/>
        </w:rPr>
        <w:t>ٍ</w:t>
      </w:r>
      <w:r w:rsidRPr="00002E57">
        <w:rPr>
          <w:rFonts w:hint="cs"/>
          <w:sz w:val="27"/>
          <w:rtl/>
          <w:lang w:bidi="ar-AE"/>
        </w:rPr>
        <w:t xml:space="preserve"> ما على الدين وتابعة له؟</w:t>
      </w:r>
      <w:r w:rsidRPr="00002E57">
        <w:rPr>
          <w:rFonts w:hint="eastAsia"/>
          <w:sz w:val="27"/>
          <w:rtl/>
          <w:lang w:bidi="ar-AE"/>
        </w:rPr>
        <w:t>»</w:t>
      </w:r>
      <w:r w:rsidR="0020597B" w:rsidRPr="00002E57">
        <w:rPr>
          <w:rFonts w:hint="cs"/>
          <w:sz w:val="27"/>
          <w:rtl/>
          <w:lang w:bidi="ar-AE"/>
        </w:rPr>
        <w:t>.</w:t>
      </w:r>
      <w:r w:rsidRPr="00002E57">
        <w:rPr>
          <w:rFonts w:hint="cs"/>
          <w:sz w:val="27"/>
          <w:rtl/>
          <w:lang w:bidi="ar-AE"/>
        </w:rPr>
        <w:t xml:space="preserve"> وإذا كان الجواب موجباً </w:t>
      </w:r>
      <w:r w:rsidRPr="00002E57">
        <w:rPr>
          <w:rFonts w:hint="eastAsia"/>
          <w:sz w:val="27"/>
          <w:rtl/>
          <w:lang w:bidi="ar-AE"/>
        </w:rPr>
        <w:t>«</w:t>
      </w:r>
      <w:r w:rsidRPr="00002E57">
        <w:rPr>
          <w:rFonts w:hint="cs"/>
          <w:sz w:val="27"/>
          <w:rtl/>
          <w:lang w:bidi="ar-AE"/>
        </w:rPr>
        <w:t xml:space="preserve">ما </w:t>
      </w:r>
      <w:r w:rsidR="0020597B" w:rsidRPr="00002E57">
        <w:rPr>
          <w:rFonts w:hint="cs"/>
          <w:sz w:val="27"/>
          <w:rtl/>
          <w:lang w:bidi="ar-AE"/>
        </w:rPr>
        <w:t xml:space="preserve">هي </w:t>
      </w:r>
      <w:r w:rsidRPr="00002E57">
        <w:rPr>
          <w:rFonts w:hint="cs"/>
          <w:sz w:val="27"/>
          <w:rtl/>
          <w:lang w:bidi="ar-AE"/>
        </w:rPr>
        <w:t>كيفية هذا القيام وتلك التبعية؟</w:t>
      </w:r>
      <w:r w:rsidRPr="00002E57">
        <w:rPr>
          <w:rFonts w:hint="eastAsia"/>
          <w:sz w:val="27"/>
          <w:rtl/>
          <w:lang w:bidi="ar-AE"/>
        </w:rPr>
        <w:t>»</w:t>
      </w:r>
      <w:r w:rsidR="0020597B" w:rsidRPr="00002E57">
        <w:rPr>
          <w:rFonts w:hint="cs"/>
          <w:sz w:val="27"/>
          <w:rtl/>
          <w:lang w:bidi="ar-AE"/>
        </w:rPr>
        <w:t>؛</w:t>
      </w:r>
      <w:r w:rsidRPr="00002E57">
        <w:rPr>
          <w:rFonts w:hint="cs"/>
          <w:sz w:val="27"/>
          <w:rtl/>
          <w:lang w:bidi="ar-AE"/>
        </w:rPr>
        <w:t xml:space="preserve"> وإن</w:t>
      </w:r>
      <w:r w:rsidR="0020597B" w:rsidRPr="00002E57">
        <w:rPr>
          <w:rFonts w:hint="cs"/>
          <w:sz w:val="27"/>
          <w:rtl/>
          <w:lang w:bidi="ar-AE"/>
        </w:rPr>
        <w:t>ْ</w:t>
      </w:r>
      <w:r w:rsidRPr="00002E57">
        <w:rPr>
          <w:rFonts w:hint="cs"/>
          <w:sz w:val="27"/>
          <w:rtl/>
          <w:lang w:bidi="ar-AE"/>
        </w:rPr>
        <w:t xml:space="preserve"> كان سلباً </w:t>
      </w:r>
      <w:r w:rsidRPr="00002E57">
        <w:rPr>
          <w:rFonts w:hint="eastAsia"/>
          <w:sz w:val="27"/>
          <w:rtl/>
          <w:lang w:bidi="ar-AE"/>
        </w:rPr>
        <w:t>«</w:t>
      </w:r>
      <w:r w:rsidRPr="00002E57">
        <w:rPr>
          <w:rFonts w:hint="cs"/>
          <w:sz w:val="27"/>
          <w:rtl/>
          <w:lang w:bidi="ar-AE"/>
        </w:rPr>
        <w:t>هل الدين قائم</w:t>
      </w:r>
      <w:r w:rsidR="0020597B" w:rsidRPr="00002E57">
        <w:rPr>
          <w:rFonts w:hint="cs"/>
          <w:sz w:val="27"/>
          <w:rtl/>
          <w:lang w:bidi="ar-AE"/>
        </w:rPr>
        <w:t>ٌ</w:t>
      </w:r>
      <w:r w:rsidRPr="00002E57">
        <w:rPr>
          <w:rFonts w:hint="cs"/>
          <w:sz w:val="27"/>
          <w:rtl/>
          <w:lang w:bidi="ar-AE"/>
        </w:rPr>
        <w:t xml:space="preserve"> بنحو</w:t>
      </w:r>
      <w:r w:rsidR="0020597B" w:rsidRPr="00002E57">
        <w:rPr>
          <w:rFonts w:hint="cs"/>
          <w:sz w:val="27"/>
          <w:rtl/>
          <w:lang w:bidi="ar-AE"/>
        </w:rPr>
        <w:t>ٍ</w:t>
      </w:r>
      <w:r w:rsidRPr="00002E57">
        <w:rPr>
          <w:rFonts w:hint="cs"/>
          <w:sz w:val="27"/>
          <w:rtl/>
          <w:lang w:bidi="ar-AE"/>
        </w:rPr>
        <w:t xml:space="preserve"> من الأنحاء على الأخلاق وتابع لها؟</w:t>
      </w:r>
      <w:r w:rsidRPr="00002E57">
        <w:rPr>
          <w:rFonts w:hint="eastAsia"/>
          <w:sz w:val="27"/>
          <w:rtl/>
          <w:lang w:bidi="ar-AE"/>
        </w:rPr>
        <w:t>»</w:t>
      </w:r>
      <w:r w:rsidR="0020597B" w:rsidRPr="00002E57">
        <w:rPr>
          <w:rFonts w:hint="cs"/>
          <w:sz w:val="27"/>
          <w:rtl/>
          <w:lang w:bidi="ar-AE"/>
        </w:rPr>
        <w:t>؛</w:t>
      </w:r>
      <w:r w:rsidRPr="00002E57">
        <w:rPr>
          <w:rFonts w:hint="cs"/>
          <w:sz w:val="27"/>
          <w:rtl/>
          <w:lang w:bidi="ar-AE"/>
        </w:rPr>
        <w:t xml:space="preserve"> وإذ</w:t>
      </w:r>
      <w:r w:rsidR="0020597B" w:rsidRPr="00002E57">
        <w:rPr>
          <w:rFonts w:hint="cs"/>
          <w:sz w:val="27"/>
          <w:rtl/>
          <w:lang w:bidi="ar-AE"/>
        </w:rPr>
        <w:t xml:space="preserve">ا </w:t>
      </w:r>
      <w:r w:rsidRPr="00002E57">
        <w:rPr>
          <w:rFonts w:hint="cs"/>
          <w:sz w:val="27"/>
          <w:rtl/>
          <w:lang w:bidi="ar-AE"/>
        </w:rPr>
        <w:t xml:space="preserve">كان الجواب موجباً </w:t>
      </w:r>
      <w:r w:rsidRPr="00002E57">
        <w:rPr>
          <w:rFonts w:hint="eastAsia"/>
          <w:sz w:val="27"/>
          <w:rtl/>
          <w:lang w:bidi="ar-AE"/>
        </w:rPr>
        <w:t>«</w:t>
      </w:r>
      <w:r w:rsidRPr="00002E57">
        <w:rPr>
          <w:rFonts w:hint="cs"/>
          <w:sz w:val="27"/>
          <w:rtl/>
          <w:lang w:bidi="ar-AE"/>
        </w:rPr>
        <w:t xml:space="preserve">ما </w:t>
      </w:r>
      <w:r w:rsidR="0020597B" w:rsidRPr="00002E57">
        <w:rPr>
          <w:rFonts w:hint="cs"/>
          <w:sz w:val="27"/>
          <w:rtl/>
          <w:lang w:bidi="ar-AE"/>
        </w:rPr>
        <w:t xml:space="preserve">هي </w:t>
      </w:r>
      <w:r w:rsidRPr="00002E57">
        <w:rPr>
          <w:rFonts w:hint="cs"/>
          <w:sz w:val="27"/>
          <w:rtl/>
          <w:lang w:bidi="ar-AE"/>
        </w:rPr>
        <w:t>كيفية هذا القيام وهذه التبعية؟</w:t>
      </w:r>
      <w:r w:rsidRPr="00002E57">
        <w:rPr>
          <w:rFonts w:hint="eastAsia"/>
          <w:sz w:val="27"/>
          <w:rtl/>
          <w:lang w:bidi="ar-AE"/>
        </w:rPr>
        <w:t>»</w:t>
      </w:r>
      <w:r w:rsidRPr="00002E57">
        <w:rPr>
          <w:rFonts w:hint="cs"/>
          <w:sz w:val="27"/>
          <w:rtl/>
          <w:lang w:bidi="ar-AE"/>
        </w:rPr>
        <w:t xml:space="preserve">. </w:t>
      </w:r>
    </w:p>
    <w:p w:rsidR="00E27DE4" w:rsidRPr="00002E57" w:rsidRDefault="00E27DE4" w:rsidP="00DA27EA">
      <w:pPr>
        <w:rPr>
          <w:sz w:val="27"/>
          <w:rtl/>
          <w:lang w:bidi="ar-AE"/>
        </w:rPr>
      </w:pPr>
      <w:r w:rsidRPr="00002E57">
        <w:rPr>
          <w:rFonts w:hint="cs"/>
          <w:sz w:val="27"/>
          <w:rtl/>
          <w:lang w:bidi="ar-AE"/>
        </w:rPr>
        <w:t xml:space="preserve">سوف نقتصر في هذا الفصل على تناول بعض الإجابات المقدّمة عن الأسئلة (2) و(3)، ونوكل البحث بشأن سائر الأسئلة الأخرى إلى الفصول القادمة. </w:t>
      </w:r>
    </w:p>
    <w:p w:rsidR="00E27DE4" w:rsidRPr="00002E57" w:rsidRDefault="00E27DE4" w:rsidP="00DA27EA">
      <w:pPr>
        <w:rPr>
          <w:sz w:val="27"/>
          <w:rtl/>
          <w:lang w:bidi="ar-AE"/>
        </w:rPr>
      </w:pPr>
      <w:r w:rsidRPr="00002E57">
        <w:rPr>
          <w:rFonts w:hint="cs"/>
          <w:sz w:val="27"/>
          <w:rtl/>
          <w:lang w:bidi="ar-AE"/>
        </w:rPr>
        <w:t>كما ت</w:t>
      </w:r>
      <w:r w:rsidR="0020597B" w:rsidRPr="00002E57">
        <w:rPr>
          <w:rFonts w:hint="cs"/>
          <w:sz w:val="27"/>
          <w:rtl/>
          <w:lang w:bidi="ar-AE"/>
        </w:rPr>
        <w:t>ُ</w:t>
      </w:r>
      <w:r w:rsidRPr="00002E57">
        <w:rPr>
          <w:rFonts w:hint="cs"/>
          <w:sz w:val="27"/>
          <w:rtl/>
          <w:lang w:bidi="ar-AE"/>
        </w:rPr>
        <w:t>ع</w:t>
      </w:r>
      <w:r w:rsidR="0020597B" w:rsidRPr="00002E57">
        <w:rPr>
          <w:rFonts w:hint="cs"/>
          <w:sz w:val="27"/>
          <w:rtl/>
          <w:lang w:bidi="ar-AE"/>
        </w:rPr>
        <w:t>َ</w:t>
      </w:r>
      <w:r w:rsidRPr="00002E57">
        <w:rPr>
          <w:rFonts w:hint="cs"/>
          <w:sz w:val="27"/>
          <w:rtl/>
          <w:lang w:bidi="ar-AE"/>
        </w:rPr>
        <w:t>د</w:t>
      </w:r>
      <w:r w:rsidR="0020597B" w:rsidRPr="00002E57">
        <w:rPr>
          <w:rFonts w:hint="cs"/>
          <w:sz w:val="27"/>
          <w:rtl/>
          <w:lang w:bidi="ar-AE"/>
        </w:rPr>
        <w:t>ّ</w:t>
      </w:r>
      <w:r w:rsidRPr="00002E57">
        <w:rPr>
          <w:rFonts w:hint="cs"/>
          <w:sz w:val="27"/>
          <w:rtl/>
          <w:lang w:bidi="ar-AE"/>
        </w:rPr>
        <w:t xml:space="preserve"> </w:t>
      </w:r>
      <w:r w:rsidRPr="00002E57">
        <w:rPr>
          <w:rFonts w:hint="eastAsia"/>
          <w:sz w:val="27"/>
          <w:rtl/>
          <w:lang w:bidi="ar-AE"/>
        </w:rPr>
        <w:t>«</w:t>
      </w:r>
      <w:r w:rsidRPr="00002E57">
        <w:rPr>
          <w:rFonts w:hint="cs"/>
          <w:sz w:val="27"/>
          <w:rtl/>
          <w:lang w:bidi="ar-AE"/>
        </w:rPr>
        <w:t>الشارعية</w:t>
      </w:r>
      <w:r w:rsidRPr="00002E57">
        <w:rPr>
          <w:rFonts w:hint="eastAsia"/>
          <w:sz w:val="27"/>
          <w:rtl/>
          <w:lang w:bidi="ar-AE"/>
        </w:rPr>
        <w:t>»</w:t>
      </w:r>
      <w:r w:rsidRPr="00002E57">
        <w:rPr>
          <w:rFonts w:hint="cs"/>
          <w:sz w:val="27"/>
          <w:rtl/>
          <w:lang w:bidi="ar-AE"/>
        </w:rPr>
        <w:t xml:space="preserve"> و</w:t>
      </w:r>
      <w:r w:rsidRPr="00002E57">
        <w:rPr>
          <w:rFonts w:hint="eastAsia"/>
          <w:sz w:val="27"/>
          <w:rtl/>
          <w:lang w:bidi="ar-AE"/>
        </w:rPr>
        <w:t>«</w:t>
      </w:r>
      <w:r w:rsidRPr="00002E57">
        <w:rPr>
          <w:rFonts w:hint="cs"/>
          <w:sz w:val="27"/>
          <w:rtl/>
          <w:lang w:bidi="ar-AE"/>
        </w:rPr>
        <w:t>الحاكمية</w:t>
      </w:r>
      <w:r w:rsidRPr="00002E57">
        <w:rPr>
          <w:rFonts w:hint="eastAsia"/>
          <w:sz w:val="27"/>
          <w:rtl/>
          <w:lang w:bidi="ar-AE"/>
        </w:rPr>
        <w:t>»</w:t>
      </w:r>
      <w:r w:rsidRPr="00002E57">
        <w:rPr>
          <w:rFonts w:hint="cs"/>
          <w:sz w:val="27"/>
          <w:rtl/>
          <w:lang w:bidi="ar-AE"/>
        </w:rPr>
        <w:t xml:space="preserve"> و</w:t>
      </w:r>
      <w:r w:rsidRPr="00002E57">
        <w:rPr>
          <w:rFonts w:hint="eastAsia"/>
          <w:sz w:val="27"/>
          <w:rtl/>
          <w:lang w:bidi="ar-AE"/>
        </w:rPr>
        <w:t>«</w:t>
      </w:r>
      <w:r w:rsidRPr="00002E57">
        <w:rPr>
          <w:rFonts w:hint="cs"/>
          <w:sz w:val="27"/>
          <w:rtl/>
          <w:lang w:bidi="ar-AE"/>
        </w:rPr>
        <w:t>التقنين</w:t>
      </w:r>
      <w:r w:rsidRPr="00002E57">
        <w:rPr>
          <w:rFonts w:hint="eastAsia"/>
          <w:sz w:val="27"/>
          <w:rtl/>
          <w:lang w:bidi="ar-AE"/>
        </w:rPr>
        <w:t>»</w:t>
      </w:r>
      <w:r w:rsidRPr="00002E57">
        <w:rPr>
          <w:rFonts w:hint="cs"/>
          <w:sz w:val="27"/>
          <w:rtl/>
          <w:lang w:bidi="ar-AE"/>
        </w:rPr>
        <w:t xml:space="preserve"> بالنسبة إلى الله، وثبوت حق الطاعة له على العباد، ووجوب ات</w:t>
      </w:r>
      <w:r w:rsidR="0020597B" w:rsidRPr="00002E57">
        <w:rPr>
          <w:rFonts w:hint="cs"/>
          <w:sz w:val="27"/>
          <w:rtl/>
          <w:lang w:bidi="ar-AE"/>
        </w:rPr>
        <w:t>ّ</w:t>
      </w:r>
      <w:r w:rsidRPr="00002E57">
        <w:rPr>
          <w:rFonts w:hint="cs"/>
          <w:sz w:val="27"/>
          <w:rtl/>
          <w:lang w:bidi="ar-AE"/>
        </w:rPr>
        <w:t>باع إرادته وأوامره، من ذاتي</w:t>
      </w:r>
      <w:r w:rsidR="0020597B" w:rsidRPr="00002E57">
        <w:rPr>
          <w:rFonts w:hint="cs"/>
          <w:sz w:val="27"/>
          <w:rtl/>
          <w:lang w:bidi="ar-AE"/>
        </w:rPr>
        <w:t>ّ</w:t>
      </w:r>
      <w:r w:rsidRPr="00002E57">
        <w:rPr>
          <w:rFonts w:hint="cs"/>
          <w:sz w:val="27"/>
          <w:rtl/>
          <w:lang w:bidi="ar-AE"/>
        </w:rPr>
        <w:t xml:space="preserve">ات الأديان الإبراهيمية، </w:t>
      </w:r>
      <w:r w:rsidR="00EE1FA1" w:rsidRPr="00002E57">
        <w:rPr>
          <w:rFonts w:hint="cs"/>
          <w:sz w:val="27"/>
          <w:rtl/>
          <w:lang w:bidi="ar-AE"/>
        </w:rPr>
        <w:t>ف</w:t>
      </w:r>
      <w:r w:rsidRPr="00002E57">
        <w:rPr>
          <w:rFonts w:hint="cs"/>
          <w:sz w:val="27"/>
          <w:rtl/>
          <w:lang w:bidi="ar-AE"/>
        </w:rPr>
        <w:t>إن التسليم لله ي</w:t>
      </w:r>
      <w:r w:rsidR="0020597B" w:rsidRPr="00002E57">
        <w:rPr>
          <w:rFonts w:hint="cs"/>
          <w:sz w:val="27"/>
          <w:rtl/>
          <w:lang w:bidi="ar-AE"/>
        </w:rPr>
        <w:t>ُ</w:t>
      </w:r>
      <w:r w:rsidRPr="00002E57">
        <w:rPr>
          <w:rFonts w:hint="cs"/>
          <w:sz w:val="27"/>
          <w:rtl/>
          <w:lang w:bidi="ar-AE"/>
        </w:rPr>
        <w:t>ع</w:t>
      </w:r>
      <w:r w:rsidR="0020597B" w:rsidRPr="00002E57">
        <w:rPr>
          <w:rFonts w:hint="cs"/>
          <w:sz w:val="27"/>
          <w:rtl/>
          <w:lang w:bidi="ar-AE"/>
        </w:rPr>
        <w:t>َ</w:t>
      </w:r>
      <w:r w:rsidRPr="00002E57">
        <w:rPr>
          <w:rFonts w:hint="cs"/>
          <w:sz w:val="27"/>
          <w:rtl/>
          <w:lang w:bidi="ar-AE"/>
        </w:rPr>
        <w:t>دّ جزءاً لا ينفك عن الصورة التي تقدّ</w:t>
      </w:r>
      <w:r w:rsidR="0020597B" w:rsidRPr="00002E57">
        <w:rPr>
          <w:rFonts w:hint="cs"/>
          <w:sz w:val="27"/>
          <w:rtl/>
          <w:lang w:bidi="ar-AE"/>
        </w:rPr>
        <w:t>ِ</w:t>
      </w:r>
      <w:r w:rsidRPr="00002E57">
        <w:rPr>
          <w:rFonts w:hint="cs"/>
          <w:sz w:val="27"/>
          <w:rtl/>
          <w:lang w:bidi="ar-AE"/>
        </w:rPr>
        <w:t>مها هذه الأديان لأتباعها عن الحياة الأخلاقية الصالحة. ويتمّ التأكيد على هذه النقطة في الدين الإسلامي بشكل</w:t>
      </w:r>
      <w:r w:rsidR="00EE1FA1" w:rsidRPr="00002E57">
        <w:rPr>
          <w:rFonts w:hint="cs"/>
          <w:sz w:val="27"/>
          <w:rtl/>
          <w:lang w:bidi="ar-AE"/>
        </w:rPr>
        <w:t>ٍ</w:t>
      </w:r>
      <w:r w:rsidRPr="00002E57">
        <w:rPr>
          <w:rFonts w:hint="cs"/>
          <w:sz w:val="27"/>
          <w:rtl/>
          <w:lang w:bidi="ar-AE"/>
        </w:rPr>
        <w:t xml:space="preserve"> </w:t>
      </w:r>
      <w:r w:rsidRPr="00002E57">
        <w:rPr>
          <w:rFonts w:hint="cs"/>
          <w:sz w:val="27"/>
          <w:rtl/>
          <w:lang w:bidi="ar-AE"/>
        </w:rPr>
        <w:lastRenderedPageBreak/>
        <w:t>أشدّ</w:t>
      </w:r>
      <w:r w:rsidR="00EE1FA1" w:rsidRPr="00002E57">
        <w:rPr>
          <w:rFonts w:hint="cs"/>
          <w:sz w:val="27"/>
          <w:rtl/>
          <w:lang w:bidi="ar-AE"/>
        </w:rPr>
        <w:t>؛</w:t>
      </w:r>
      <w:r w:rsidRPr="00002E57">
        <w:rPr>
          <w:rFonts w:hint="cs"/>
          <w:sz w:val="27"/>
          <w:rtl/>
          <w:lang w:bidi="ar-AE"/>
        </w:rPr>
        <w:t xml:space="preserve"> لأن الإسلام يعني التسليم المطلق لإرادة الله، وتقديم إرادته على إرادة الإنسان</w:t>
      </w:r>
      <w:r w:rsidR="00EE1FA1" w:rsidRPr="00002E57">
        <w:rPr>
          <w:rFonts w:hint="cs"/>
          <w:sz w:val="27"/>
          <w:rtl/>
          <w:lang w:bidi="ar-AE"/>
        </w:rPr>
        <w:t>.</w:t>
      </w:r>
      <w:r w:rsidRPr="00002E57">
        <w:rPr>
          <w:rFonts w:hint="cs"/>
          <w:sz w:val="27"/>
          <w:rtl/>
          <w:lang w:bidi="ar-AE"/>
        </w:rPr>
        <w:t xml:space="preserve"> وإن هذا التسليم يشمل جميع أبعاد حياة الفرد المسلم. إن أصل التوحيد ـ الذي هو من أهم</w:t>
      </w:r>
      <w:r w:rsidR="00EE1FA1" w:rsidRPr="00002E57">
        <w:rPr>
          <w:rFonts w:hint="cs"/>
          <w:sz w:val="27"/>
          <w:rtl/>
          <w:lang w:bidi="ar-AE"/>
        </w:rPr>
        <w:t>ّ</w:t>
      </w:r>
      <w:r w:rsidRPr="00002E57">
        <w:rPr>
          <w:rFonts w:hint="cs"/>
          <w:sz w:val="27"/>
          <w:rtl/>
          <w:lang w:bidi="ar-AE"/>
        </w:rPr>
        <w:t xml:space="preserve"> تعاليم الأديان الإبراهيمية ـ يقول: إن الله هو المرجع الأول والأخير والمطلق والوحيد في</w:t>
      </w:r>
      <w:r w:rsidR="00EE1FA1" w:rsidRPr="00002E57">
        <w:rPr>
          <w:rFonts w:hint="cs"/>
          <w:sz w:val="27"/>
          <w:rtl/>
          <w:lang w:bidi="ar-AE"/>
        </w:rPr>
        <w:t xml:space="preserve"> </w:t>
      </w:r>
      <w:r w:rsidRPr="00002E57">
        <w:rPr>
          <w:rFonts w:hint="cs"/>
          <w:sz w:val="27"/>
          <w:rtl/>
          <w:lang w:bidi="ar-AE"/>
        </w:rPr>
        <w:t>ما يتعلّ</w:t>
      </w:r>
      <w:r w:rsidR="00EE1FA1" w:rsidRPr="00002E57">
        <w:rPr>
          <w:rFonts w:hint="cs"/>
          <w:sz w:val="27"/>
          <w:rtl/>
          <w:lang w:bidi="ar-AE"/>
        </w:rPr>
        <w:t>َ</w:t>
      </w:r>
      <w:r w:rsidRPr="00002E57">
        <w:rPr>
          <w:rFonts w:hint="cs"/>
          <w:sz w:val="27"/>
          <w:rtl/>
          <w:lang w:bidi="ar-AE"/>
        </w:rPr>
        <w:t>ق بالتكوين والتشريع، حيث لا شريك له في الخ</w:t>
      </w:r>
      <w:r w:rsidR="00EE1FA1" w:rsidRPr="00002E57">
        <w:rPr>
          <w:rFonts w:hint="cs"/>
          <w:sz w:val="27"/>
          <w:rtl/>
          <w:lang w:bidi="ar-AE"/>
        </w:rPr>
        <w:t>َ</w:t>
      </w:r>
      <w:r w:rsidRPr="00002E57">
        <w:rPr>
          <w:rFonts w:hint="cs"/>
          <w:sz w:val="27"/>
          <w:rtl/>
          <w:lang w:bidi="ar-AE"/>
        </w:rPr>
        <w:t>ل</w:t>
      </w:r>
      <w:r w:rsidR="00EE1FA1" w:rsidRPr="00002E57">
        <w:rPr>
          <w:rFonts w:hint="cs"/>
          <w:sz w:val="27"/>
          <w:rtl/>
          <w:lang w:bidi="ar-AE"/>
        </w:rPr>
        <w:t>ْ</w:t>
      </w:r>
      <w:r w:rsidRPr="00002E57">
        <w:rPr>
          <w:rFonts w:hint="cs"/>
          <w:sz w:val="27"/>
          <w:rtl/>
          <w:lang w:bidi="ar-AE"/>
        </w:rPr>
        <w:t>ق والأمر، فهو مصدر الوجود، ومصدر الق</w:t>
      </w:r>
      <w:r w:rsidR="00EE1FA1" w:rsidRPr="00002E57">
        <w:rPr>
          <w:rFonts w:hint="cs"/>
          <w:sz w:val="27"/>
          <w:rtl/>
          <w:lang w:bidi="ar-AE"/>
        </w:rPr>
        <w:t>ِ</w:t>
      </w:r>
      <w:r w:rsidRPr="00002E57">
        <w:rPr>
          <w:rFonts w:hint="cs"/>
          <w:sz w:val="27"/>
          <w:rtl/>
          <w:lang w:bidi="ar-AE"/>
        </w:rPr>
        <w:t>ي</w:t>
      </w:r>
      <w:r w:rsidR="00EE1FA1" w:rsidRPr="00002E57">
        <w:rPr>
          <w:rFonts w:hint="cs"/>
          <w:sz w:val="27"/>
          <w:rtl/>
          <w:lang w:bidi="ar-AE"/>
        </w:rPr>
        <w:t>َ</w:t>
      </w:r>
      <w:r w:rsidRPr="00002E57">
        <w:rPr>
          <w:rFonts w:hint="cs"/>
          <w:sz w:val="27"/>
          <w:rtl/>
          <w:lang w:bidi="ar-AE"/>
        </w:rPr>
        <w:t xml:space="preserve">م، ومنشأ الكينونة والوجود، كما هو منشأ الوجوب والحرمة أيضاً. </w:t>
      </w:r>
    </w:p>
    <w:p w:rsidR="00E27DE4" w:rsidRPr="00002E57" w:rsidRDefault="00E27DE4" w:rsidP="00DA27EA">
      <w:pPr>
        <w:rPr>
          <w:sz w:val="27"/>
          <w:rtl/>
          <w:lang w:bidi="ar-AE"/>
        </w:rPr>
      </w:pPr>
      <w:r w:rsidRPr="00002E57">
        <w:rPr>
          <w:rFonts w:hint="cs"/>
          <w:sz w:val="27"/>
          <w:rtl/>
          <w:lang w:bidi="ar-AE"/>
        </w:rPr>
        <w:t>وعلى هذا الأساس فإن التسليم أمام الله يعن</w:t>
      </w:r>
      <w:r w:rsidR="00EE1FA1" w:rsidRPr="00002E57">
        <w:rPr>
          <w:rFonts w:hint="cs"/>
          <w:sz w:val="27"/>
          <w:rtl/>
          <w:lang w:bidi="ar-AE"/>
        </w:rPr>
        <w:t>ي</w:t>
      </w:r>
      <w:r w:rsidRPr="00002E57">
        <w:rPr>
          <w:rFonts w:hint="cs"/>
          <w:sz w:val="27"/>
          <w:rtl/>
          <w:lang w:bidi="ar-AE"/>
        </w:rPr>
        <w:t xml:space="preserve"> الرضا والسعادة بالمصير والتقدير الناشئ عن الإرادة التكوينية لله، كما يعني ات</w:t>
      </w:r>
      <w:r w:rsidR="00EE1FA1" w:rsidRPr="00002E57">
        <w:rPr>
          <w:rFonts w:hint="cs"/>
          <w:sz w:val="27"/>
          <w:rtl/>
          <w:lang w:bidi="ar-AE"/>
        </w:rPr>
        <w:t>ّ</w:t>
      </w:r>
      <w:r w:rsidRPr="00002E57">
        <w:rPr>
          <w:rFonts w:hint="cs"/>
          <w:sz w:val="27"/>
          <w:rtl/>
          <w:lang w:bidi="ar-AE"/>
        </w:rPr>
        <w:t xml:space="preserve">باع الأوامر الإلهية المنبثقة عن إرادة الله التشريعية أيضاً. </w:t>
      </w:r>
      <w:r w:rsidR="00EE1FA1" w:rsidRPr="00002E57">
        <w:rPr>
          <w:rFonts w:hint="cs"/>
          <w:sz w:val="27"/>
          <w:rtl/>
          <w:lang w:bidi="ar-AE"/>
        </w:rPr>
        <w:t>ومضافاً إ</w:t>
      </w:r>
      <w:r w:rsidRPr="00002E57">
        <w:rPr>
          <w:rFonts w:hint="cs"/>
          <w:sz w:val="27"/>
          <w:rtl/>
          <w:lang w:bidi="ar-AE"/>
        </w:rPr>
        <w:t>لى ذلك فإن الكثير من الأديان تصف الله بصفات</w:t>
      </w:r>
      <w:r w:rsidR="00EE1FA1" w:rsidRPr="00002E57">
        <w:rPr>
          <w:rFonts w:hint="cs"/>
          <w:sz w:val="27"/>
          <w:rtl/>
          <w:lang w:bidi="ar-AE"/>
        </w:rPr>
        <w:t>ٍ</w:t>
      </w:r>
      <w:r w:rsidRPr="00002E57">
        <w:rPr>
          <w:rFonts w:hint="cs"/>
          <w:sz w:val="27"/>
          <w:rtl/>
          <w:lang w:bidi="ar-AE"/>
        </w:rPr>
        <w:t xml:space="preserve"> هامّة</w:t>
      </w:r>
      <w:r w:rsidR="00EE1FA1" w:rsidRPr="00002E57">
        <w:rPr>
          <w:rFonts w:hint="cs"/>
          <w:sz w:val="27"/>
          <w:rtl/>
          <w:lang w:bidi="ar-AE"/>
        </w:rPr>
        <w:t>،</w:t>
      </w:r>
      <w:r w:rsidRPr="00002E57">
        <w:rPr>
          <w:rFonts w:hint="cs"/>
          <w:sz w:val="27"/>
          <w:rtl/>
          <w:lang w:bidi="ar-AE"/>
        </w:rPr>
        <w:t xml:space="preserve"> من قبيل: </w:t>
      </w:r>
      <w:r w:rsidRPr="00002E57">
        <w:rPr>
          <w:rFonts w:hint="eastAsia"/>
          <w:sz w:val="27"/>
          <w:rtl/>
          <w:lang w:bidi="ar-AE"/>
        </w:rPr>
        <w:t>«</w:t>
      </w:r>
      <w:r w:rsidRPr="00002E57">
        <w:rPr>
          <w:rFonts w:hint="cs"/>
          <w:sz w:val="27"/>
          <w:rtl/>
          <w:lang w:bidi="ar-AE"/>
        </w:rPr>
        <w:t>الهادي</w:t>
      </w:r>
      <w:r w:rsidRPr="00002E57">
        <w:rPr>
          <w:rFonts w:hint="eastAsia"/>
          <w:sz w:val="27"/>
          <w:rtl/>
          <w:lang w:bidi="ar-AE"/>
        </w:rPr>
        <w:t>»</w:t>
      </w:r>
      <w:r w:rsidRPr="00002E57">
        <w:rPr>
          <w:rFonts w:hint="cs"/>
          <w:sz w:val="27"/>
          <w:rtl/>
          <w:lang w:bidi="ar-AE"/>
        </w:rPr>
        <w:t xml:space="preserve"> و</w:t>
      </w:r>
      <w:r w:rsidRPr="00002E57">
        <w:rPr>
          <w:rFonts w:hint="eastAsia"/>
          <w:sz w:val="27"/>
          <w:rtl/>
          <w:lang w:bidi="ar-AE"/>
        </w:rPr>
        <w:t>«</w:t>
      </w:r>
      <w:r w:rsidRPr="00002E57">
        <w:rPr>
          <w:rFonts w:hint="cs"/>
          <w:sz w:val="27"/>
          <w:rtl/>
          <w:lang w:bidi="ar-AE"/>
        </w:rPr>
        <w:t>المرشد</w:t>
      </w:r>
      <w:r w:rsidRPr="00002E57">
        <w:rPr>
          <w:rFonts w:hint="eastAsia"/>
          <w:sz w:val="27"/>
          <w:rtl/>
          <w:lang w:bidi="ar-AE"/>
        </w:rPr>
        <w:t>»</w:t>
      </w:r>
      <w:r w:rsidRPr="00002E57">
        <w:rPr>
          <w:rFonts w:hint="cs"/>
          <w:sz w:val="27"/>
          <w:rtl/>
          <w:lang w:bidi="ar-AE"/>
        </w:rPr>
        <w:t xml:space="preserve"> و</w:t>
      </w:r>
      <w:r w:rsidRPr="00002E57">
        <w:rPr>
          <w:rFonts w:hint="eastAsia"/>
          <w:sz w:val="27"/>
          <w:rtl/>
          <w:lang w:bidi="ar-AE"/>
        </w:rPr>
        <w:t>«</w:t>
      </w:r>
      <w:r w:rsidRPr="00002E57">
        <w:rPr>
          <w:rFonts w:hint="cs"/>
          <w:sz w:val="27"/>
          <w:rtl/>
          <w:lang w:bidi="ar-AE"/>
        </w:rPr>
        <w:t>المربّي</w:t>
      </w:r>
      <w:r w:rsidRPr="00002E57">
        <w:rPr>
          <w:rFonts w:hint="eastAsia"/>
          <w:sz w:val="27"/>
          <w:rtl/>
          <w:lang w:bidi="ar-AE"/>
        </w:rPr>
        <w:t>»</w:t>
      </w:r>
      <w:r w:rsidRPr="00002E57">
        <w:rPr>
          <w:rFonts w:hint="cs"/>
          <w:sz w:val="27"/>
          <w:rtl/>
          <w:lang w:bidi="ar-AE"/>
        </w:rPr>
        <w:t xml:space="preserve"> أو </w:t>
      </w:r>
      <w:r w:rsidRPr="00002E57">
        <w:rPr>
          <w:rFonts w:hint="eastAsia"/>
          <w:sz w:val="27"/>
          <w:rtl/>
          <w:lang w:bidi="ar-AE"/>
        </w:rPr>
        <w:t>«</w:t>
      </w:r>
      <w:r w:rsidRPr="00002E57">
        <w:rPr>
          <w:rFonts w:hint="cs"/>
          <w:sz w:val="27"/>
          <w:rtl/>
          <w:lang w:bidi="ar-AE"/>
        </w:rPr>
        <w:t>المهذّ</w:t>
      </w:r>
      <w:r w:rsidR="00EE1FA1" w:rsidRPr="00002E57">
        <w:rPr>
          <w:rFonts w:hint="cs"/>
          <w:sz w:val="27"/>
          <w:rtl/>
          <w:lang w:bidi="ar-AE"/>
        </w:rPr>
        <w:t>ِ</w:t>
      </w:r>
      <w:r w:rsidRPr="00002E57">
        <w:rPr>
          <w:rFonts w:hint="cs"/>
          <w:sz w:val="27"/>
          <w:rtl/>
          <w:lang w:bidi="ar-AE"/>
        </w:rPr>
        <w:t>ب</w:t>
      </w:r>
      <w:r w:rsidRPr="00002E57">
        <w:rPr>
          <w:rFonts w:hint="eastAsia"/>
          <w:sz w:val="27"/>
          <w:rtl/>
          <w:lang w:bidi="ar-AE"/>
        </w:rPr>
        <w:t>»</w:t>
      </w:r>
      <w:r w:rsidRPr="00002E57">
        <w:rPr>
          <w:rFonts w:hint="cs"/>
          <w:sz w:val="27"/>
          <w:rtl/>
          <w:lang w:bidi="ar-AE"/>
        </w:rPr>
        <w:t>، وإن الهداية والتوجيه والتربية من ق</w:t>
      </w:r>
      <w:r w:rsidR="00EE1FA1" w:rsidRPr="00002E57">
        <w:rPr>
          <w:rFonts w:hint="cs"/>
          <w:sz w:val="27"/>
          <w:rtl/>
          <w:lang w:bidi="ar-AE"/>
        </w:rPr>
        <w:t>ِ</w:t>
      </w:r>
      <w:r w:rsidRPr="00002E57">
        <w:rPr>
          <w:rFonts w:hint="cs"/>
          <w:sz w:val="27"/>
          <w:rtl/>
          <w:lang w:bidi="ar-AE"/>
        </w:rPr>
        <w:t>ب</w:t>
      </w:r>
      <w:r w:rsidR="00EE1FA1" w:rsidRPr="00002E57">
        <w:rPr>
          <w:rFonts w:hint="cs"/>
          <w:sz w:val="27"/>
          <w:rtl/>
          <w:lang w:bidi="ar-AE"/>
        </w:rPr>
        <w:t>َ</w:t>
      </w:r>
      <w:r w:rsidRPr="00002E57">
        <w:rPr>
          <w:rFonts w:hint="cs"/>
          <w:sz w:val="27"/>
          <w:rtl/>
          <w:lang w:bidi="ar-AE"/>
        </w:rPr>
        <w:t xml:space="preserve">ل الله لعباده تشمل الهداية والتوجيه على المستوى العملي أيضاً. </w:t>
      </w:r>
    </w:p>
    <w:p w:rsidR="00E27DE4" w:rsidRPr="00002E57" w:rsidRDefault="00E27DE4" w:rsidP="00DA27EA">
      <w:pPr>
        <w:rPr>
          <w:sz w:val="27"/>
          <w:rtl/>
          <w:lang w:bidi="ar-AE"/>
        </w:rPr>
      </w:pPr>
      <w:r w:rsidRPr="00002E57">
        <w:rPr>
          <w:rFonts w:hint="cs"/>
          <w:sz w:val="27"/>
          <w:rtl/>
          <w:lang w:bidi="ar-AE"/>
        </w:rPr>
        <w:t>وعلى الرغم من ذلك كل</w:t>
      </w:r>
      <w:r w:rsidR="00EE1FA1" w:rsidRPr="00002E57">
        <w:rPr>
          <w:rFonts w:hint="cs"/>
          <w:sz w:val="27"/>
          <w:rtl/>
          <w:lang w:bidi="ar-AE"/>
        </w:rPr>
        <w:t>ِّ</w:t>
      </w:r>
      <w:r w:rsidRPr="00002E57">
        <w:rPr>
          <w:rFonts w:hint="cs"/>
          <w:sz w:val="27"/>
          <w:rtl/>
          <w:lang w:bidi="ar-AE"/>
        </w:rPr>
        <w:t>ه فإن الاعتقاد بالتوحيد في العبودية والحاكمية والمرجعية المطلقة والنهائية لله في مقام التشريع وسنّ القوانين يؤدي إلى مفارقة الأخلاق الدينية: إذا كانت القيم الأخلاقية مستقلة عن الإرادة التشريعية لله (ومتقدّ</w:t>
      </w:r>
      <w:r w:rsidR="00EE1FA1" w:rsidRPr="00002E57">
        <w:rPr>
          <w:rFonts w:hint="cs"/>
          <w:sz w:val="27"/>
          <w:rtl/>
          <w:lang w:bidi="ar-AE"/>
        </w:rPr>
        <w:t>ِ</w:t>
      </w:r>
      <w:r w:rsidRPr="00002E57">
        <w:rPr>
          <w:rFonts w:hint="cs"/>
          <w:sz w:val="27"/>
          <w:rtl/>
          <w:lang w:bidi="ar-AE"/>
        </w:rPr>
        <w:t xml:space="preserve">مة عليها) ففي هذه الصورة يمكن طرح الأسئلة </w:t>
      </w:r>
      <w:r w:rsidR="00EE1FA1" w:rsidRPr="00002E57">
        <w:rPr>
          <w:rFonts w:hint="cs"/>
          <w:sz w:val="27"/>
          <w:rtl/>
          <w:lang w:bidi="ar-AE"/>
        </w:rPr>
        <w:t>التالية</w:t>
      </w:r>
      <w:r w:rsidRPr="00002E57">
        <w:rPr>
          <w:rFonts w:hint="cs"/>
          <w:sz w:val="27"/>
          <w:rtl/>
          <w:lang w:bidi="ar-AE"/>
        </w:rPr>
        <w:t xml:space="preserve">: </w:t>
      </w:r>
    </w:p>
    <w:p w:rsidR="00E27DE4" w:rsidRPr="00002E57" w:rsidRDefault="00E27DE4" w:rsidP="00DA27EA">
      <w:pPr>
        <w:rPr>
          <w:sz w:val="27"/>
          <w:rtl/>
        </w:rPr>
      </w:pPr>
      <w:r w:rsidRPr="00002E57">
        <w:rPr>
          <w:rFonts w:hint="cs"/>
          <w:sz w:val="27"/>
          <w:rtl/>
        </w:rPr>
        <w:t xml:space="preserve">1ـ كيف يكون الله المرجع </w:t>
      </w:r>
      <w:r w:rsidRPr="00002E57">
        <w:rPr>
          <w:rFonts w:hint="eastAsia"/>
          <w:sz w:val="27"/>
          <w:rtl/>
        </w:rPr>
        <w:t>«</w:t>
      </w:r>
      <w:r w:rsidRPr="00002E57">
        <w:rPr>
          <w:rFonts w:hint="cs"/>
          <w:sz w:val="27"/>
          <w:rtl/>
        </w:rPr>
        <w:t>النهائي</w:t>
      </w:r>
      <w:r w:rsidRPr="00002E57">
        <w:rPr>
          <w:rFonts w:hint="eastAsia"/>
          <w:sz w:val="27"/>
          <w:rtl/>
        </w:rPr>
        <w:t>»</w:t>
      </w:r>
      <w:r w:rsidRPr="00002E57">
        <w:rPr>
          <w:rFonts w:hint="cs"/>
          <w:sz w:val="27"/>
          <w:rtl/>
        </w:rPr>
        <w:t xml:space="preserve"> للمعايير والق</w:t>
      </w:r>
      <w:r w:rsidR="00EE1FA1" w:rsidRPr="00002E57">
        <w:rPr>
          <w:rFonts w:hint="cs"/>
          <w:sz w:val="27"/>
          <w:rtl/>
        </w:rPr>
        <w:t>ِ</w:t>
      </w:r>
      <w:r w:rsidRPr="00002E57">
        <w:rPr>
          <w:rFonts w:hint="cs"/>
          <w:sz w:val="27"/>
          <w:rtl/>
        </w:rPr>
        <w:t>ي</w:t>
      </w:r>
      <w:r w:rsidR="00EE1FA1" w:rsidRPr="00002E57">
        <w:rPr>
          <w:rFonts w:hint="cs"/>
          <w:sz w:val="27"/>
          <w:rtl/>
        </w:rPr>
        <w:t>َ</w:t>
      </w:r>
      <w:r w:rsidRPr="00002E57">
        <w:rPr>
          <w:rFonts w:hint="cs"/>
          <w:sz w:val="27"/>
          <w:rtl/>
        </w:rPr>
        <w:t xml:space="preserve">م؟ </w:t>
      </w:r>
    </w:p>
    <w:p w:rsidR="00E27DE4" w:rsidRPr="00002E57" w:rsidRDefault="00E27DE4" w:rsidP="00DA27EA">
      <w:pPr>
        <w:rPr>
          <w:sz w:val="27"/>
          <w:rtl/>
        </w:rPr>
      </w:pPr>
      <w:r w:rsidRPr="00002E57">
        <w:rPr>
          <w:rFonts w:hint="cs"/>
          <w:sz w:val="27"/>
          <w:rtl/>
        </w:rPr>
        <w:t xml:space="preserve">2ـ كيف يمكن الجمع بين مرجعية الله ومرجعية العقل والإرادة والاختيار الأخلاقي للإنسان؟ </w:t>
      </w:r>
    </w:p>
    <w:p w:rsidR="00E27DE4" w:rsidRPr="00002E57" w:rsidRDefault="00E27DE4" w:rsidP="00DA27EA">
      <w:pPr>
        <w:rPr>
          <w:sz w:val="27"/>
          <w:rtl/>
        </w:rPr>
      </w:pPr>
      <w:r w:rsidRPr="00002E57">
        <w:rPr>
          <w:rFonts w:hint="cs"/>
          <w:sz w:val="27"/>
          <w:rtl/>
        </w:rPr>
        <w:t xml:space="preserve">أما إذا كانت القيم الأخلاقية تنشأ عن إرادة الله التشريعية فعندها يمكن القول: </w:t>
      </w:r>
    </w:p>
    <w:p w:rsidR="00E27DE4" w:rsidRPr="00002E57" w:rsidRDefault="00E27DE4" w:rsidP="00DA27EA">
      <w:pPr>
        <w:rPr>
          <w:sz w:val="27"/>
          <w:rtl/>
        </w:rPr>
      </w:pPr>
      <w:r w:rsidRPr="00002E57">
        <w:rPr>
          <w:rFonts w:hint="cs"/>
          <w:sz w:val="27"/>
          <w:rtl/>
        </w:rPr>
        <w:t>3ـ كيف يت</w:t>
      </w:r>
      <w:r w:rsidR="00EE1FA1" w:rsidRPr="00002E57">
        <w:rPr>
          <w:rFonts w:hint="cs"/>
          <w:sz w:val="27"/>
          <w:rtl/>
        </w:rPr>
        <w:t>َّ</w:t>
      </w:r>
      <w:r w:rsidRPr="00002E57">
        <w:rPr>
          <w:rFonts w:hint="cs"/>
          <w:sz w:val="27"/>
          <w:rtl/>
        </w:rPr>
        <w:t xml:space="preserve">صف الله بالصفات الأخلاقية؟ </w:t>
      </w:r>
    </w:p>
    <w:p w:rsidR="00E27DE4" w:rsidRPr="00002E57" w:rsidRDefault="00E27DE4" w:rsidP="00DA27EA">
      <w:pPr>
        <w:rPr>
          <w:sz w:val="27"/>
          <w:rtl/>
        </w:rPr>
      </w:pPr>
      <w:r w:rsidRPr="00002E57">
        <w:rPr>
          <w:rFonts w:hint="cs"/>
          <w:sz w:val="27"/>
          <w:rtl/>
        </w:rPr>
        <w:t>4ـ كيف يمكن تبرير حق</w:t>
      </w:r>
      <w:r w:rsidR="00EE1FA1" w:rsidRPr="00002E57">
        <w:rPr>
          <w:rFonts w:hint="cs"/>
          <w:sz w:val="27"/>
          <w:rtl/>
        </w:rPr>
        <w:t>ّ</w:t>
      </w:r>
      <w:r w:rsidRPr="00002E57">
        <w:rPr>
          <w:rFonts w:hint="cs"/>
          <w:sz w:val="27"/>
          <w:rtl/>
        </w:rPr>
        <w:t xml:space="preserve"> إطاعة الله</w:t>
      </w:r>
      <w:r w:rsidR="00EE1FA1" w:rsidRPr="00002E57">
        <w:rPr>
          <w:rFonts w:hint="cs"/>
          <w:sz w:val="27"/>
          <w:rtl/>
        </w:rPr>
        <w:t>،</w:t>
      </w:r>
      <w:r w:rsidRPr="00002E57">
        <w:rPr>
          <w:rFonts w:hint="cs"/>
          <w:sz w:val="27"/>
          <w:rtl/>
        </w:rPr>
        <w:t xml:space="preserve"> أو وجوب إطاعته؟ </w:t>
      </w:r>
    </w:p>
    <w:p w:rsidR="00E27DE4" w:rsidRPr="00002E57" w:rsidRDefault="00E27DE4" w:rsidP="00DA27EA">
      <w:pPr>
        <w:rPr>
          <w:sz w:val="27"/>
          <w:rtl/>
        </w:rPr>
      </w:pPr>
      <w:r w:rsidRPr="00002E57">
        <w:rPr>
          <w:rFonts w:hint="cs"/>
          <w:sz w:val="27"/>
          <w:rtl/>
        </w:rPr>
        <w:t>5ـ كيف يتمّ بيان دور وموقع العقل والتجربة والوجدان في معرفة الق</w:t>
      </w:r>
      <w:r w:rsidR="00831D12">
        <w:rPr>
          <w:rFonts w:hint="cs"/>
          <w:sz w:val="27"/>
          <w:rtl/>
        </w:rPr>
        <w:t>ِ</w:t>
      </w:r>
      <w:r w:rsidRPr="00002E57">
        <w:rPr>
          <w:rFonts w:hint="cs"/>
          <w:sz w:val="27"/>
          <w:rtl/>
        </w:rPr>
        <w:t>ي</w:t>
      </w:r>
      <w:r w:rsidR="00831D12">
        <w:rPr>
          <w:rFonts w:hint="cs"/>
          <w:sz w:val="27"/>
          <w:rtl/>
        </w:rPr>
        <w:t>َ</w:t>
      </w:r>
      <w:r w:rsidRPr="00002E57">
        <w:rPr>
          <w:rFonts w:hint="cs"/>
          <w:sz w:val="27"/>
          <w:rtl/>
        </w:rPr>
        <w:t xml:space="preserve">م الأخلاقية وتبرير العقائد الأخلاقية؟ </w:t>
      </w:r>
    </w:p>
    <w:p w:rsidR="00E27DE4" w:rsidRPr="00002E57" w:rsidRDefault="00E27DE4" w:rsidP="00DA27EA">
      <w:pPr>
        <w:rPr>
          <w:sz w:val="27"/>
          <w:rtl/>
        </w:rPr>
      </w:pPr>
      <w:r w:rsidRPr="00002E57">
        <w:rPr>
          <w:rFonts w:hint="cs"/>
          <w:sz w:val="27"/>
          <w:rtl/>
        </w:rPr>
        <w:t>إن حلّ مفارقة الأخلاق الدينية متوق</w:t>
      </w:r>
      <w:r w:rsidR="00575CAC" w:rsidRPr="00002E57">
        <w:rPr>
          <w:rFonts w:hint="cs"/>
          <w:sz w:val="27"/>
          <w:rtl/>
        </w:rPr>
        <w:t>ِّ</w:t>
      </w:r>
      <w:r w:rsidRPr="00002E57">
        <w:rPr>
          <w:rFonts w:hint="cs"/>
          <w:sz w:val="27"/>
          <w:rtl/>
        </w:rPr>
        <w:t>ف</w:t>
      </w:r>
      <w:r w:rsidR="00575CAC" w:rsidRPr="00002E57">
        <w:rPr>
          <w:rFonts w:hint="cs"/>
          <w:sz w:val="27"/>
          <w:rtl/>
        </w:rPr>
        <w:t>ٌ</w:t>
      </w:r>
      <w:r w:rsidRPr="00002E57">
        <w:rPr>
          <w:rFonts w:hint="cs"/>
          <w:sz w:val="27"/>
          <w:rtl/>
        </w:rPr>
        <w:t xml:space="preserve"> على دراسة أنواع العلاقات الممكنة والمتصوّ</w:t>
      </w:r>
      <w:r w:rsidR="00575CAC" w:rsidRPr="00002E57">
        <w:rPr>
          <w:rFonts w:hint="cs"/>
          <w:sz w:val="27"/>
          <w:rtl/>
        </w:rPr>
        <w:t>َ</w:t>
      </w:r>
      <w:r w:rsidRPr="00002E57">
        <w:rPr>
          <w:rFonts w:hint="cs"/>
          <w:sz w:val="27"/>
          <w:rtl/>
        </w:rPr>
        <w:t xml:space="preserve">رة بين الدين والأخلاق. </w:t>
      </w:r>
      <w:r w:rsidR="00575CAC" w:rsidRPr="00002E57">
        <w:rPr>
          <w:rFonts w:hint="cs"/>
          <w:sz w:val="27"/>
          <w:rtl/>
        </w:rPr>
        <w:t xml:space="preserve">وقد </w:t>
      </w:r>
      <w:r w:rsidRPr="00002E57">
        <w:rPr>
          <w:rFonts w:hint="cs"/>
          <w:sz w:val="27"/>
          <w:rtl/>
        </w:rPr>
        <w:t xml:space="preserve">سبق أن ذكرنا أن جوهر الأخلاق الدينية عبارة </w:t>
      </w:r>
      <w:r w:rsidRPr="00002E57">
        <w:rPr>
          <w:rFonts w:hint="cs"/>
          <w:sz w:val="27"/>
          <w:rtl/>
        </w:rPr>
        <w:lastRenderedPageBreak/>
        <w:t xml:space="preserve">عن الادعاء القائل: </w:t>
      </w:r>
      <w:r w:rsidRPr="00002E57">
        <w:rPr>
          <w:rFonts w:hint="eastAsia"/>
          <w:sz w:val="27"/>
          <w:rtl/>
        </w:rPr>
        <w:t>«</w:t>
      </w:r>
      <w:r w:rsidRPr="00002E57">
        <w:rPr>
          <w:rFonts w:hint="cs"/>
          <w:sz w:val="27"/>
          <w:rtl/>
        </w:rPr>
        <w:t>إن الق</w:t>
      </w:r>
      <w:r w:rsidR="00831D12">
        <w:rPr>
          <w:rFonts w:hint="cs"/>
          <w:sz w:val="27"/>
          <w:rtl/>
        </w:rPr>
        <w:t>ِ</w:t>
      </w:r>
      <w:r w:rsidRPr="00002E57">
        <w:rPr>
          <w:rFonts w:hint="cs"/>
          <w:sz w:val="27"/>
          <w:rtl/>
        </w:rPr>
        <w:t>ي</w:t>
      </w:r>
      <w:r w:rsidR="00831D12">
        <w:rPr>
          <w:rFonts w:hint="cs"/>
          <w:sz w:val="27"/>
          <w:rtl/>
        </w:rPr>
        <w:t>َ</w:t>
      </w:r>
      <w:r w:rsidRPr="00002E57">
        <w:rPr>
          <w:rFonts w:hint="cs"/>
          <w:sz w:val="27"/>
          <w:rtl/>
        </w:rPr>
        <w:t>م الأخلاقية تابعة</w:t>
      </w:r>
      <w:r w:rsidR="00575CAC" w:rsidRPr="00002E57">
        <w:rPr>
          <w:rFonts w:hint="cs"/>
          <w:sz w:val="27"/>
          <w:rtl/>
        </w:rPr>
        <w:t>ٌ</w:t>
      </w:r>
      <w:r w:rsidRPr="00002E57">
        <w:rPr>
          <w:rFonts w:hint="cs"/>
          <w:sz w:val="27"/>
          <w:rtl/>
        </w:rPr>
        <w:t xml:space="preserve"> بنحو</w:t>
      </w:r>
      <w:r w:rsidR="00575CAC" w:rsidRPr="00002E57">
        <w:rPr>
          <w:rFonts w:hint="cs"/>
          <w:sz w:val="27"/>
          <w:rtl/>
        </w:rPr>
        <w:t>ٍ</w:t>
      </w:r>
      <w:r w:rsidRPr="00002E57">
        <w:rPr>
          <w:rFonts w:hint="cs"/>
          <w:sz w:val="27"/>
          <w:rtl/>
        </w:rPr>
        <w:t xml:space="preserve"> من الأنحاء إلى الدين ومرتبطة به</w:t>
      </w:r>
      <w:r w:rsidRPr="00002E57">
        <w:rPr>
          <w:rFonts w:hint="eastAsia"/>
          <w:sz w:val="27"/>
          <w:rtl/>
        </w:rPr>
        <w:t>»</w:t>
      </w:r>
      <w:r w:rsidRPr="00002E57">
        <w:rPr>
          <w:rFonts w:hint="cs"/>
          <w:sz w:val="27"/>
          <w:rtl/>
        </w:rPr>
        <w:t>. ولكن</w:t>
      </w:r>
      <w:r w:rsidR="00575CAC" w:rsidRPr="00002E57">
        <w:rPr>
          <w:rFonts w:hint="cs"/>
          <w:sz w:val="27"/>
          <w:rtl/>
        </w:rPr>
        <w:t>ْ</w:t>
      </w:r>
      <w:r w:rsidRPr="00002E57">
        <w:rPr>
          <w:rFonts w:hint="cs"/>
          <w:sz w:val="27"/>
          <w:rtl/>
        </w:rPr>
        <w:t xml:space="preserve"> يمكن لنا الحصول من هذا الادعاء الواحد والمجمل على العديد من القراءات، أو يمكن لنا إقامة أدلة متعد</w:t>
      </w:r>
      <w:r w:rsidR="00575CAC" w:rsidRPr="00002E57">
        <w:rPr>
          <w:rFonts w:hint="cs"/>
          <w:sz w:val="27"/>
          <w:rtl/>
        </w:rPr>
        <w:t>ّ</w:t>
      </w:r>
      <w:r w:rsidRPr="00002E57">
        <w:rPr>
          <w:rFonts w:hint="cs"/>
          <w:sz w:val="27"/>
          <w:rtl/>
        </w:rPr>
        <w:t xml:space="preserve">دة لصالحه، أو يمكن طرح مختلف المباني </w:t>
      </w:r>
      <w:r w:rsidRPr="00002E57">
        <w:rPr>
          <w:rFonts w:hint="eastAsia"/>
          <w:sz w:val="27"/>
          <w:rtl/>
        </w:rPr>
        <w:t>«</w:t>
      </w:r>
      <w:r w:rsidRPr="00002E57">
        <w:rPr>
          <w:rFonts w:hint="cs"/>
          <w:sz w:val="27"/>
          <w:rtl/>
        </w:rPr>
        <w:t>الأنطولوجية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المفهومية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النفسية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العقلانية</w:t>
      </w:r>
      <w:r w:rsidRPr="00002E57">
        <w:rPr>
          <w:rFonts w:hint="eastAsia"/>
          <w:sz w:val="27"/>
          <w:rtl/>
        </w:rPr>
        <w:t>»</w:t>
      </w:r>
      <w:r w:rsidRPr="00002E57">
        <w:rPr>
          <w:rFonts w:hint="cs"/>
          <w:sz w:val="27"/>
          <w:rtl/>
        </w:rPr>
        <w:t xml:space="preserve"> بشأنه. </w:t>
      </w:r>
      <w:r w:rsidR="00575CAC" w:rsidRPr="00002E57">
        <w:rPr>
          <w:rFonts w:hint="cs"/>
          <w:sz w:val="27"/>
          <w:rtl/>
        </w:rPr>
        <w:t>و</w:t>
      </w:r>
      <w:r w:rsidRPr="00002E57">
        <w:rPr>
          <w:rFonts w:hint="cs"/>
          <w:sz w:val="27"/>
          <w:rtl/>
        </w:rPr>
        <w:t>بعبارة</w:t>
      </w:r>
      <w:r w:rsidR="00575CAC" w:rsidRPr="00002E57">
        <w:rPr>
          <w:rFonts w:hint="cs"/>
          <w:sz w:val="27"/>
          <w:rtl/>
        </w:rPr>
        <w:t>ٍ</w:t>
      </w:r>
      <w:r w:rsidRPr="00002E57">
        <w:rPr>
          <w:rFonts w:hint="cs"/>
          <w:sz w:val="27"/>
          <w:rtl/>
        </w:rPr>
        <w:t xml:space="preserve"> أخرى: يمكن لدعوى تبعي</w:t>
      </w:r>
      <w:r w:rsidR="00575CAC" w:rsidRPr="00002E57">
        <w:rPr>
          <w:rFonts w:hint="cs"/>
          <w:sz w:val="27"/>
          <w:rtl/>
        </w:rPr>
        <w:t>ّ</w:t>
      </w:r>
      <w:r w:rsidRPr="00002E57">
        <w:rPr>
          <w:rFonts w:hint="cs"/>
          <w:sz w:val="27"/>
          <w:rtl/>
        </w:rPr>
        <w:t>ة الأخلاق للدين أن تتجل</w:t>
      </w:r>
      <w:r w:rsidR="00575CAC" w:rsidRPr="00002E57">
        <w:rPr>
          <w:rFonts w:hint="cs"/>
          <w:sz w:val="27"/>
          <w:rtl/>
        </w:rPr>
        <w:t>ّ</w:t>
      </w:r>
      <w:r w:rsidRPr="00002E57">
        <w:rPr>
          <w:rFonts w:hint="cs"/>
          <w:sz w:val="27"/>
          <w:rtl/>
        </w:rPr>
        <w:t xml:space="preserve">ى من خلال الصور </w:t>
      </w:r>
      <w:r w:rsidR="00575CAC" w:rsidRPr="00002E57">
        <w:rPr>
          <w:rFonts w:hint="cs"/>
          <w:sz w:val="27"/>
          <w:rtl/>
        </w:rPr>
        <w:t>التالية</w:t>
      </w:r>
      <w:r w:rsidRPr="00002E57">
        <w:rPr>
          <w:rFonts w:hint="cs"/>
          <w:sz w:val="27"/>
          <w:rtl/>
        </w:rPr>
        <w:t xml:space="preserve">: </w:t>
      </w:r>
    </w:p>
    <w:p w:rsidR="00E27DE4" w:rsidRPr="00002E57" w:rsidRDefault="00E27DE4" w:rsidP="00DA27EA">
      <w:pPr>
        <w:rPr>
          <w:sz w:val="27"/>
          <w:rtl/>
        </w:rPr>
      </w:pPr>
      <w:r w:rsidRPr="00002E57">
        <w:rPr>
          <w:rFonts w:hint="cs"/>
          <w:sz w:val="27"/>
          <w:rtl/>
        </w:rPr>
        <w:t>1ـ اد</w:t>
      </w:r>
      <w:r w:rsidR="00575CAC" w:rsidRPr="00002E57">
        <w:rPr>
          <w:rFonts w:hint="cs"/>
          <w:sz w:val="27"/>
          <w:rtl/>
        </w:rPr>
        <w:t>ّ</w:t>
      </w:r>
      <w:r w:rsidRPr="00002E57">
        <w:rPr>
          <w:rFonts w:hint="cs"/>
          <w:sz w:val="27"/>
          <w:rtl/>
        </w:rPr>
        <w:t>عاء في</w:t>
      </w:r>
      <w:r w:rsidR="00575CAC" w:rsidRPr="00002E57">
        <w:rPr>
          <w:rFonts w:hint="cs"/>
          <w:sz w:val="27"/>
          <w:rtl/>
        </w:rPr>
        <w:t xml:space="preserve"> </w:t>
      </w:r>
      <w:r w:rsidRPr="00002E57">
        <w:rPr>
          <w:rFonts w:hint="cs"/>
          <w:sz w:val="27"/>
          <w:rtl/>
        </w:rPr>
        <w:t>ما يتعل</w:t>
      </w:r>
      <w:r w:rsidR="00575CAC" w:rsidRPr="00002E57">
        <w:rPr>
          <w:rFonts w:hint="cs"/>
          <w:sz w:val="27"/>
          <w:rtl/>
        </w:rPr>
        <w:t>ّ</w:t>
      </w:r>
      <w:r w:rsidRPr="00002E57">
        <w:rPr>
          <w:rFonts w:hint="cs"/>
          <w:sz w:val="27"/>
          <w:rtl/>
        </w:rPr>
        <w:t xml:space="preserve">ق بالارتباط </w:t>
      </w:r>
      <w:r w:rsidRPr="00002E57">
        <w:rPr>
          <w:rFonts w:hint="eastAsia"/>
          <w:sz w:val="27"/>
          <w:rtl/>
        </w:rPr>
        <w:t>«</w:t>
      </w:r>
      <w:r w:rsidRPr="00002E57">
        <w:rPr>
          <w:rFonts w:hint="cs"/>
          <w:sz w:val="27"/>
          <w:rtl/>
        </w:rPr>
        <w:t>التاريخي</w:t>
      </w:r>
      <w:r w:rsidRPr="00002E57">
        <w:rPr>
          <w:rFonts w:hint="eastAsia"/>
          <w:sz w:val="27"/>
          <w:rtl/>
        </w:rPr>
        <w:t>»</w:t>
      </w:r>
      <w:r w:rsidRPr="00002E57">
        <w:rPr>
          <w:rFonts w:hint="cs"/>
          <w:sz w:val="27"/>
          <w:rtl/>
        </w:rPr>
        <w:t xml:space="preserve"> بين الأخلاق والدين. </w:t>
      </w:r>
    </w:p>
    <w:p w:rsidR="00E27DE4" w:rsidRPr="00002E57" w:rsidRDefault="00E27DE4" w:rsidP="00DA27EA">
      <w:pPr>
        <w:rPr>
          <w:sz w:val="27"/>
          <w:rtl/>
        </w:rPr>
      </w:pPr>
      <w:r w:rsidRPr="00002E57">
        <w:rPr>
          <w:rFonts w:hint="cs"/>
          <w:sz w:val="27"/>
          <w:rtl/>
        </w:rPr>
        <w:t>2ـ اد</w:t>
      </w:r>
      <w:r w:rsidR="00575CAC" w:rsidRPr="00002E57">
        <w:rPr>
          <w:rFonts w:hint="cs"/>
          <w:sz w:val="27"/>
          <w:rtl/>
        </w:rPr>
        <w:t>ّ</w:t>
      </w:r>
      <w:r w:rsidRPr="00002E57">
        <w:rPr>
          <w:rFonts w:hint="cs"/>
          <w:sz w:val="27"/>
          <w:rtl/>
        </w:rPr>
        <w:t xml:space="preserve">عاء </w:t>
      </w:r>
      <w:r w:rsidRPr="00002E57">
        <w:rPr>
          <w:rFonts w:hint="eastAsia"/>
          <w:sz w:val="27"/>
          <w:rtl/>
        </w:rPr>
        <w:t>«</w:t>
      </w:r>
      <w:r w:rsidRPr="00002E57">
        <w:rPr>
          <w:rFonts w:hint="cs"/>
          <w:sz w:val="27"/>
          <w:rtl/>
        </w:rPr>
        <w:t>لغوي</w:t>
      </w:r>
      <w:r w:rsidRPr="00002E57">
        <w:rPr>
          <w:rFonts w:hint="eastAsia"/>
          <w:sz w:val="27"/>
          <w:rtl/>
        </w:rPr>
        <w:t>»</w:t>
      </w:r>
      <w:r w:rsidRPr="00002E57">
        <w:rPr>
          <w:rFonts w:hint="cs"/>
          <w:sz w:val="27"/>
          <w:rtl/>
        </w:rPr>
        <w:t xml:space="preserve"> في باب تعريف المفردات والمفاهيم الأخلاقية. </w:t>
      </w:r>
    </w:p>
    <w:p w:rsidR="00E27DE4" w:rsidRPr="00002E57" w:rsidRDefault="00E27DE4" w:rsidP="00DA27EA">
      <w:pPr>
        <w:rPr>
          <w:sz w:val="27"/>
          <w:rtl/>
        </w:rPr>
      </w:pPr>
      <w:r w:rsidRPr="00002E57">
        <w:rPr>
          <w:rFonts w:hint="cs"/>
          <w:sz w:val="27"/>
          <w:rtl/>
        </w:rPr>
        <w:t>3ـ اد</w:t>
      </w:r>
      <w:r w:rsidR="00575CAC" w:rsidRPr="00002E57">
        <w:rPr>
          <w:rFonts w:hint="cs"/>
          <w:sz w:val="27"/>
          <w:rtl/>
        </w:rPr>
        <w:t>ّ</w:t>
      </w:r>
      <w:r w:rsidRPr="00002E57">
        <w:rPr>
          <w:rFonts w:hint="cs"/>
          <w:sz w:val="27"/>
          <w:rtl/>
        </w:rPr>
        <w:t xml:space="preserve">عاء </w:t>
      </w:r>
      <w:r w:rsidRPr="00002E57">
        <w:rPr>
          <w:rFonts w:hint="eastAsia"/>
          <w:sz w:val="27"/>
          <w:rtl/>
        </w:rPr>
        <w:t>«</w:t>
      </w:r>
      <w:r w:rsidRPr="00002E57">
        <w:rPr>
          <w:rFonts w:hint="cs"/>
          <w:sz w:val="27"/>
          <w:rtl/>
        </w:rPr>
        <w:t>وجودي</w:t>
      </w:r>
      <w:r w:rsidRPr="00002E57">
        <w:rPr>
          <w:rFonts w:hint="eastAsia"/>
          <w:sz w:val="27"/>
          <w:rtl/>
        </w:rPr>
        <w:t>»</w:t>
      </w:r>
      <w:r w:rsidRPr="00002E57">
        <w:rPr>
          <w:rFonts w:hint="cs"/>
          <w:sz w:val="27"/>
          <w:rtl/>
        </w:rPr>
        <w:t xml:space="preserve"> في باب ميتافيزيقا الأخلاق. </w:t>
      </w:r>
    </w:p>
    <w:p w:rsidR="00E27DE4" w:rsidRPr="00002E57" w:rsidRDefault="00E27DE4" w:rsidP="00831D12">
      <w:pPr>
        <w:rPr>
          <w:sz w:val="27"/>
          <w:rtl/>
        </w:rPr>
      </w:pPr>
      <w:r w:rsidRPr="00002E57">
        <w:rPr>
          <w:rFonts w:hint="cs"/>
          <w:sz w:val="27"/>
          <w:rtl/>
        </w:rPr>
        <w:t>4ـ اد</w:t>
      </w:r>
      <w:r w:rsidR="00575CAC" w:rsidRPr="00002E57">
        <w:rPr>
          <w:rFonts w:hint="cs"/>
          <w:sz w:val="27"/>
          <w:rtl/>
        </w:rPr>
        <w:t>ّ</w:t>
      </w:r>
      <w:r w:rsidRPr="00002E57">
        <w:rPr>
          <w:rFonts w:hint="cs"/>
          <w:sz w:val="27"/>
          <w:rtl/>
        </w:rPr>
        <w:t xml:space="preserve">عاء </w:t>
      </w:r>
      <w:r w:rsidRPr="00002E57">
        <w:rPr>
          <w:rFonts w:hint="eastAsia"/>
          <w:sz w:val="27"/>
          <w:rtl/>
        </w:rPr>
        <w:t>«</w:t>
      </w:r>
      <w:r w:rsidRPr="00002E57">
        <w:rPr>
          <w:rFonts w:hint="cs"/>
          <w:sz w:val="27"/>
          <w:rtl/>
        </w:rPr>
        <w:t>منطقي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معرفي</w:t>
      </w:r>
      <w:r w:rsidRPr="00002E57">
        <w:rPr>
          <w:rFonts w:hint="eastAsia"/>
          <w:sz w:val="27"/>
          <w:rtl/>
        </w:rPr>
        <w:t>»</w:t>
      </w:r>
      <w:r w:rsidRPr="00002E57">
        <w:rPr>
          <w:rFonts w:hint="cs"/>
          <w:sz w:val="27"/>
          <w:rtl/>
        </w:rPr>
        <w:t xml:space="preserve"> بشأن المعرفة الأخلاقية</w:t>
      </w:r>
      <w:r w:rsidR="00831D12">
        <w:rPr>
          <w:rFonts w:hint="cs"/>
          <w:sz w:val="27"/>
          <w:rtl/>
        </w:rPr>
        <w:t>،</w:t>
      </w:r>
      <w:r w:rsidRPr="00002E57">
        <w:rPr>
          <w:rFonts w:hint="cs"/>
          <w:sz w:val="27"/>
          <w:rtl/>
        </w:rPr>
        <w:t xml:space="preserve"> طبيعة الاستدلال الأخلاقي</w:t>
      </w:r>
      <w:r w:rsidR="00513F4E" w:rsidRPr="00002E57">
        <w:rPr>
          <w:rFonts w:hint="cs"/>
          <w:sz w:val="27"/>
          <w:rtl/>
        </w:rPr>
        <w:t>،</w:t>
      </w:r>
      <w:r w:rsidRPr="00002E57">
        <w:rPr>
          <w:rFonts w:hint="cs"/>
          <w:sz w:val="27"/>
          <w:rtl/>
        </w:rPr>
        <w:t xml:space="preserve"> وأسلوب تبرير المعتقدات الأخلاقية. </w:t>
      </w:r>
    </w:p>
    <w:p w:rsidR="00E27DE4" w:rsidRPr="00002E57" w:rsidRDefault="00E27DE4" w:rsidP="00DA27EA">
      <w:pPr>
        <w:rPr>
          <w:sz w:val="27"/>
          <w:rtl/>
        </w:rPr>
      </w:pPr>
      <w:r w:rsidRPr="00002E57">
        <w:rPr>
          <w:rFonts w:hint="cs"/>
          <w:sz w:val="27"/>
          <w:rtl/>
        </w:rPr>
        <w:t xml:space="preserve">5ـ ادعاء </w:t>
      </w:r>
      <w:r w:rsidRPr="00002E57">
        <w:rPr>
          <w:rFonts w:hint="eastAsia"/>
          <w:sz w:val="27"/>
          <w:rtl/>
        </w:rPr>
        <w:t>«</w:t>
      </w:r>
      <w:r w:rsidRPr="00002E57">
        <w:rPr>
          <w:rFonts w:hint="cs"/>
          <w:sz w:val="27"/>
          <w:rtl/>
        </w:rPr>
        <w:t>نفسي</w:t>
      </w:r>
      <w:r w:rsidRPr="00002E57">
        <w:rPr>
          <w:rFonts w:hint="eastAsia"/>
          <w:sz w:val="27"/>
          <w:rtl/>
        </w:rPr>
        <w:t>»</w:t>
      </w:r>
      <w:r w:rsidRPr="00002E57">
        <w:rPr>
          <w:rFonts w:hint="cs"/>
          <w:sz w:val="27"/>
          <w:rtl/>
        </w:rPr>
        <w:t xml:space="preserve"> في</w:t>
      </w:r>
      <w:r w:rsidR="00513F4E" w:rsidRPr="00002E57">
        <w:rPr>
          <w:rFonts w:hint="cs"/>
          <w:sz w:val="27"/>
          <w:rtl/>
        </w:rPr>
        <w:t xml:space="preserve"> </w:t>
      </w:r>
      <w:r w:rsidRPr="00002E57">
        <w:rPr>
          <w:rFonts w:hint="cs"/>
          <w:sz w:val="27"/>
          <w:rtl/>
        </w:rPr>
        <w:t>ما يتعل</w:t>
      </w:r>
      <w:r w:rsidR="00513F4E" w:rsidRPr="00002E57">
        <w:rPr>
          <w:rFonts w:hint="cs"/>
          <w:sz w:val="27"/>
          <w:rtl/>
        </w:rPr>
        <w:t>ّ</w:t>
      </w:r>
      <w:r w:rsidRPr="00002E57">
        <w:rPr>
          <w:rFonts w:hint="cs"/>
          <w:sz w:val="27"/>
          <w:rtl/>
        </w:rPr>
        <w:t xml:space="preserve">ق بالدافع الأخلاقي. </w:t>
      </w:r>
    </w:p>
    <w:p w:rsidR="00E27DE4" w:rsidRPr="00002E57" w:rsidRDefault="00E27DE4" w:rsidP="00DA27EA">
      <w:pPr>
        <w:rPr>
          <w:sz w:val="27"/>
          <w:rtl/>
        </w:rPr>
      </w:pPr>
      <w:r w:rsidRPr="00002E57">
        <w:rPr>
          <w:rFonts w:hint="cs"/>
          <w:sz w:val="27"/>
          <w:rtl/>
        </w:rPr>
        <w:t>6ـ ادعاء في</w:t>
      </w:r>
      <w:r w:rsidR="00513F4E" w:rsidRPr="00002E57">
        <w:rPr>
          <w:rFonts w:hint="cs"/>
          <w:sz w:val="27"/>
          <w:rtl/>
        </w:rPr>
        <w:t xml:space="preserve"> </w:t>
      </w:r>
      <w:r w:rsidRPr="00002E57">
        <w:rPr>
          <w:rFonts w:hint="cs"/>
          <w:sz w:val="27"/>
          <w:rtl/>
        </w:rPr>
        <w:t>ما يتعل</w:t>
      </w:r>
      <w:r w:rsidR="00513F4E" w:rsidRPr="00002E57">
        <w:rPr>
          <w:rFonts w:hint="cs"/>
          <w:sz w:val="27"/>
          <w:rtl/>
        </w:rPr>
        <w:t>ّ</w:t>
      </w:r>
      <w:r w:rsidRPr="00002E57">
        <w:rPr>
          <w:rFonts w:hint="cs"/>
          <w:sz w:val="27"/>
          <w:rtl/>
        </w:rPr>
        <w:t xml:space="preserve">ق بـ </w:t>
      </w:r>
      <w:r w:rsidRPr="00002E57">
        <w:rPr>
          <w:rFonts w:hint="eastAsia"/>
          <w:sz w:val="27"/>
          <w:rtl/>
        </w:rPr>
        <w:t>«</w:t>
      </w:r>
      <w:r w:rsidRPr="00002E57">
        <w:rPr>
          <w:rFonts w:hint="cs"/>
          <w:sz w:val="27"/>
          <w:rtl/>
        </w:rPr>
        <w:t>عقلانية</w:t>
      </w:r>
      <w:r w:rsidRPr="00002E57">
        <w:rPr>
          <w:rFonts w:hint="eastAsia"/>
          <w:sz w:val="27"/>
          <w:rtl/>
        </w:rPr>
        <w:t>»</w:t>
      </w:r>
      <w:r w:rsidRPr="00002E57">
        <w:rPr>
          <w:rFonts w:hint="cs"/>
          <w:sz w:val="27"/>
          <w:rtl/>
        </w:rPr>
        <w:t xml:space="preserve"> التعهّ</w:t>
      </w:r>
      <w:r w:rsidR="00513F4E" w:rsidRPr="00002E57">
        <w:rPr>
          <w:rFonts w:hint="cs"/>
          <w:sz w:val="27"/>
          <w:rtl/>
        </w:rPr>
        <w:t>ُ</w:t>
      </w:r>
      <w:r w:rsidRPr="00002E57">
        <w:rPr>
          <w:rFonts w:hint="cs"/>
          <w:sz w:val="27"/>
          <w:rtl/>
        </w:rPr>
        <w:t xml:space="preserve">د والالتزام الأخلاقي. </w:t>
      </w:r>
    </w:p>
    <w:p w:rsidR="00E27DE4" w:rsidRPr="00002E57" w:rsidRDefault="00E27DE4" w:rsidP="00DA27EA">
      <w:pPr>
        <w:rPr>
          <w:sz w:val="27"/>
          <w:rtl/>
        </w:rPr>
      </w:pPr>
      <w:r w:rsidRPr="00002E57">
        <w:rPr>
          <w:rFonts w:hint="cs"/>
          <w:sz w:val="27"/>
          <w:rtl/>
        </w:rPr>
        <w:t>أو أن تقترن بكل</w:t>
      </w:r>
      <w:r w:rsidR="00513F4E" w:rsidRPr="00002E57">
        <w:rPr>
          <w:rFonts w:hint="cs"/>
          <w:sz w:val="27"/>
          <w:rtl/>
        </w:rPr>
        <w:t>ّ</w:t>
      </w:r>
      <w:r w:rsidRPr="00002E57">
        <w:rPr>
          <w:rFonts w:hint="cs"/>
          <w:sz w:val="27"/>
          <w:rtl/>
        </w:rPr>
        <w:t xml:space="preserve"> واحدة</w:t>
      </w:r>
      <w:r w:rsidR="00513F4E" w:rsidRPr="00002E57">
        <w:rPr>
          <w:rFonts w:hint="cs"/>
          <w:sz w:val="27"/>
          <w:rtl/>
        </w:rPr>
        <w:t>ٍ</w:t>
      </w:r>
      <w:r w:rsidRPr="00002E57">
        <w:rPr>
          <w:rFonts w:hint="cs"/>
          <w:sz w:val="27"/>
          <w:rtl/>
        </w:rPr>
        <w:t xml:space="preserve"> من هذه الادعاءات، ويتم تأييدها وتعزيزها من خلالها. ومن هنا تتجلّى ضرورة البحث المستقل</w:t>
      </w:r>
      <w:r w:rsidR="00513F4E" w:rsidRPr="00002E57">
        <w:rPr>
          <w:rFonts w:hint="cs"/>
          <w:sz w:val="27"/>
          <w:rtl/>
        </w:rPr>
        <w:t>ّ</w:t>
      </w:r>
      <w:r w:rsidRPr="00002E57">
        <w:rPr>
          <w:rFonts w:hint="cs"/>
          <w:sz w:val="27"/>
          <w:rtl/>
        </w:rPr>
        <w:t xml:space="preserve"> لهذه العلاقات</w:t>
      </w:r>
      <w:r w:rsidRPr="00002E57">
        <w:rPr>
          <w:sz w:val="27"/>
          <w:vertAlign w:val="superscript"/>
          <w:rtl/>
        </w:rPr>
        <w:t>(</w:t>
      </w:r>
      <w:r w:rsidRPr="00002E57">
        <w:rPr>
          <w:sz w:val="27"/>
          <w:vertAlign w:val="superscript"/>
          <w:rtl/>
        </w:rPr>
        <w:endnoteReference w:id="383"/>
      </w:r>
      <w:r w:rsidRPr="00002E57">
        <w:rPr>
          <w:sz w:val="27"/>
          <w:vertAlign w:val="superscript"/>
          <w:rtl/>
        </w:rPr>
        <w:t>)</w:t>
      </w:r>
      <w:r w:rsidRPr="00002E57">
        <w:rPr>
          <w:rFonts w:hint="cs"/>
          <w:sz w:val="27"/>
          <w:rtl/>
        </w:rPr>
        <w:t xml:space="preserve">. </w:t>
      </w:r>
    </w:p>
    <w:p w:rsidR="00513F4E" w:rsidRPr="00002E57" w:rsidRDefault="00E27DE4" w:rsidP="00DA27EA">
      <w:pPr>
        <w:rPr>
          <w:sz w:val="27"/>
          <w:rtl/>
        </w:rPr>
      </w:pPr>
      <w:r w:rsidRPr="00002E57">
        <w:rPr>
          <w:rFonts w:hint="cs"/>
          <w:sz w:val="27"/>
          <w:rtl/>
        </w:rPr>
        <w:t>والفصل الراهن يتكف</w:t>
      </w:r>
      <w:r w:rsidR="00513F4E" w:rsidRPr="00002E57">
        <w:rPr>
          <w:rFonts w:hint="cs"/>
          <w:sz w:val="27"/>
          <w:rtl/>
        </w:rPr>
        <w:t>ّ</w:t>
      </w:r>
      <w:r w:rsidRPr="00002E57">
        <w:rPr>
          <w:rFonts w:hint="cs"/>
          <w:sz w:val="27"/>
          <w:rtl/>
        </w:rPr>
        <w:t>ل ببيان قراءات وروايات الأخلاق الدينية المرتبطة بشكل</w:t>
      </w:r>
      <w:r w:rsidR="00513F4E" w:rsidRPr="00002E57">
        <w:rPr>
          <w:rFonts w:hint="cs"/>
          <w:sz w:val="27"/>
          <w:rtl/>
        </w:rPr>
        <w:t>ٍ</w:t>
      </w:r>
      <w:r w:rsidRPr="00002E57">
        <w:rPr>
          <w:rFonts w:hint="cs"/>
          <w:sz w:val="27"/>
          <w:rtl/>
        </w:rPr>
        <w:t xml:space="preserve"> مباشر بـ </w:t>
      </w:r>
      <w:r w:rsidRPr="00002E57">
        <w:rPr>
          <w:rFonts w:hint="eastAsia"/>
          <w:sz w:val="27"/>
          <w:rtl/>
        </w:rPr>
        <w:t>«</w:t>
      </w:r>
      <w:r w:rsidRPr="00002E57">
        <w:rPr>
          <w:rFonts w:hint="cs"/>
          <w:sz w:val="27"/>
          <w:rtl/>
        </w:rPr>
        <w:t>أخلاق التشريع</w:t>
      </w:r>
      <w:r w:rsidRPr="00002E57">
        <w:rPr>
          <w:rFonts w:hint="eastAsia"/>
          <w:sz w:val="27"/>
          <w:rtl/>
        </w:rPr>
        <w:t>»</w:t>
      </w:r>
      <w:r w:rsidRPr="00002E57">
        <w:rPr>
          <w:sz w:val="27"/>
          <w:vertAlign w:val="superscript"/>
          <w:rtl/>
        </w:rPr>
        <w:t>(</w:t>
      </w:r>
      <w:r w:rsidRPr="00002E57">
        <w:rPr>
          <w:sz w:val="27"/>
          <w:vertAlign w:val="superscript"/>
          <w:rtl/>
        </w:rPr>
        <w:endnoteReference w:id="384"/>
      </w:r>
      <w:r w:rsidRPr="00002E57">
        <w:rPr>
          <w:sz w:val="27"/>
          <w:vertAlign w:val="superscript"/>
          <w:rtl/>
        </w:rPr>
        <w:t>)</w:t>
      </w:r>
      <w:r w:rsidR="00513F4E" w:rsidRPr="00002E57">
        <w:rPr>
          <w:rFonts w:hint="cs"/>
          <w:sz w:val="27"/>
          <w:rtl/>
        </w:rPr>
        <w:t>.</w:t>
      </w:r>
    </w:p>
    <w:p w:rsidR="00E27DE4" w:rsidRPr="00002E57" w:rsidRDefault="00E27DE4" w:rsidP="00DA27EA">
      <w:pPr>
        <w:rPr>
          <w:sz w:val="27"/>
          <w:rtl/>
        </w:rPr>
      </w:pPr>
      <w:r w:rsidRPr="00002E57">
        <w:rPr>
          <w:rFonts w:hint="cs"/>
          <w:sz w:val="27"/>
          <w:rtl/>
        </w:rPr>
        <w:t xml:space="preserve">والسؤال المحوري في هذا الفصل يقول: </w:t>
      </w:r>
      <w:r w:rsidRPr="00002E57">
        <w:rPr>
          <w:rFonts w:hint="eastAsia"/>
          <w:sz w:val="27"/>
          <w:rtl/>
        </w:rPr>
        <w:t>«</w:t>
      </w:r>
      <w:r w:rsidRPr="00002E57">
        <w:rPr>
          <w:rFonts w:hint="cs"/>
          <w:sz w:val="27"/>
          <w:rtl/>
        </w:rPr>
        <w:t>هل الأخلاق مرتبطة</w:t>
      </w:r>
      <w:r w:rsidR="00513F4E" w:rsidRPr="00002E57">
        <w:rPr>
          <w:rFonts w:hint="cs"/>
          <w:sz w:val="27"/>
          <w:rtl/>
        </w:rPr>
        <w:t>ٌ</w:t>
      </w:r>
      <w:r w:rsidRPr="00002E57">
        <w:rPr>
          <w:rFonts w:hint="cs"/>
          <w:sz w:val="27"/>
          <w:rtl/>
        </w:rPr>
        <w:t xml:space="preserve"> بالدين بواحد من هذه الأنحاء المتقد</w:t>
      </w:r>
      <w:r w:rsidR="00513F4E" w:rsidRPr="00002E57">
        <w:rPr>
          <w:rFonts w:hint="cs"/>
          <w:sz w:val="27"/>
          <w:rtl/>
        </w:rPr>
        <w:t>ّ</w:t>
      </w:r>
      <w:r w:rsidRPr="00002E57">
        <w:rPr>
          <w:rFonts w:hint="cs"/>
          <w:sz w:val="27"/>
          <w:rtl/>
        </w:rPr>
        <w:t>مة</w:t>
      </w:r>
      <w:r w:rsidR="00513F4E" w:rsidRPr="00002E57">
        <w:rPr>
          <w:rFonts w:hint="cs"/>
          <w:sz w:val="27"/>
          <w:rtl/>
        </w:rPr>
        <w:t>؟</w:t>
      </w:r>
      <w:r w:rsidRPr="00002E57">
        <w:rPr>
          <w:rFonts w:hint="eastAsia"/>
          <w:sz w:val="27"/>
          <w:rtl/>
        </w:rPr>
        <w:t>»</w:t>
      </w:r>
      <w:r w:rsidRPr="00002E57">
        <w:rPr>
          <w:rFonts w:hint="cs"/>
          <w:sz w:val="27"/>
          <w:rtl/>
        </w:rPr>
        <w:t xml:space="preserve">. </w:t>
      </w:r>
    </w:p>
    <w:p w:rsidR="00513F4E" w:rsidRPr="00002E57" w:rsidRDefault="00E27DE4" w:rsidP="00DA27EA">
      <w:pPr>
        <w:rPr>
          <w:sz w:val="27"/>
          <w:rtl/>
        </w:rPr>
      </w:pPr>
      <w:r w:rsidRPr="00002E57">
        <w:rPr>
          <w:rFonts w:hint="cs"/>
          <w:sz w:val="27"/>
          <w:rtl/>
        </w:rPr>
        <w:t>والفقرة (</w:t>
      </w:r>
      <w:r w:rsidR="00513F4E" w:rsidRPr="00002E57">
        <w:rPr>
          <w:rFonts w:hint="cs"/>
          <w:sz w:val="27"/>
          <w:rtl/>
        </w:rPr>
        <w:t>2</w:t>
      </w:r>
      <w:r w:rsidRPr="00002E57">
        <w:rPr>
          <w:rFonts w:hint="cs"/>
          <w:sz w:val="27"/>
          <w:rtl/>
        </w:rPr>
        <w:t xml:space="preserve">) تدرس العلاقة </w:t>
      </w:r>
      <w:r w:rsidRPr="00002E57">
        <w:rPr>
          <w:rFonts w:hint="eastAsia"/>
          <w:sz w:val="27"/>
          <w:rtl/>
        </w:rPr>
        <w:t>«</w:t>
      </w:r>
      <w:r w:rsidRPr="00002E57">
        <w:rPr>
          <w:rFonts w:hint="cs"/>
          <w:sz w:val="27"/>
          <w:rtl/>
        </w:rPr>
        <w:t>التاريخية</w:t>
      </w:r>
      <w:r w:rsidRPr="00002E57">
        <w:rPr>
          <w:rFonts w:hint="eastAsia"/>
          <w:sz w:val="27"/>
          <w:rtl/>
        </w:rPr>
        <w:t>»</w:t>
      </w:r>
      <w:r w:rsidRPr="00002E57">
        <w:rPr>
          <w:rFonts w:hint="cs"/>
          <w:sz w:val="27"/>
          <w:rtl/>
        </w:rPr>
        <w:t xml:space="preserve"> بين الدين والأخلاق</w:t>
      </w:r>
      <w:r w:rsidR="00513F4E" w:rsidRPr="00002E57">
        <w:rPr>
          <w:rFonts w:hint="cs"/>
          <w:sz w:val="27"/>
          <w:rtl/>
        </w:rPr>
        <w:t>.</w:t>
      </w:r>
    </w:p>
    <w:p w:rsidR="00513F4E" w:rsidRPr="00002E57" w:rsidRDefault="00E27DE4" w:rsidP="00DA27EA">
      <w:pPr>
        <w:rPr>
          <w:sz w:val="27"/>
          <w:rtl/>
        </w:rPr>
      </w:pPr>
      <w:r w:rsidRPr="00002E57">
        <w:rPr>
          <w:rFonts w:hint="cs"/>
          <w:sz w:val="27"/>
          <w:rtl/>
        </w:rPr>
        <w:t>والفقرة (</w:t>
      </w:r>
      <w:r w:rsidR="00513F4E" w:rsidRPr="00002E57">
        <w:rPr>
          <w:rFonts w:hint="cs"/>
          <w:sz w:val="27"/>
          <w:rtl/>
        </w:rPr>
        <w:t>3</w:t>
      </w:r>
      <w:r w:rsidRPr="00002E57">
        <w:rPr>
          <w:rFonts w:hint="cs"/>
          <w:sz w:val="27"/>
          <w:rtl/>
        </w:rPr>
        <w:t xml:space="preserve">) تدرس الروايات </w:t>
      </w:r>
      <w:r w:rsidRPr="00002E57">
        <w:rPr>
          <w:rFonts w:hint="eastAsia"/>
          <w:sz w:val="27"/>
          <w:rtl/>
        </w:rPr>
        <w:t>«</w:t>
      </w:r>
      <w:r w:rsidRPr="00002E57">
        <w:rPr>
          <w:rFonts w:hint="cs"/>
          <w:sz w:val="27"/>
          <w:rtl/>
        </w:rPr>
        <w:t>اللغوية</w:t>
      </w:r>
      <w:r w:rsidRPr="00002E57">
        <w:rPr>
          <w:rFonts w:hint="eastAsia"/>
          <w:sz w:val="27"/>
          <w:rtl/>
        </w:rPr>
        <w:t>»</w:t>
      </w:r>
      <w:r w:rsidRPr="00002E57">
        <w:rPr>
          <w:rFonts w:hint="cs"/>
          <w:sz w:val="27"/>
          <w:rtl/>
        </w:rPr>
        <w:t xml:space="preserve"> بشأن الأخلاق الدينية</w:t>
      </w:r>
      <w:r w:rsidR="00513F4E" w:rsidRPr="00002E57">
        <w:rPr>
          <w:rFonts w:hint="cs"/>
          <w:sz w:val="27"/>
          <w:rtl/>
        </w:rPr>
        <w:t xml:space="preserve">. </w:t>
      </w:r>
      <w:r w:rsidRPr="00002E57">
        <w:rPr>
          <w:rFonts w:hint="cs"/>
          <w:sz w:val="27"/>
          <w:rtl/>
        </w:rPr>
        <w:t>إن هذه الروايات تدّعي تبعية الأخلاق اللغوية أو المفهومية أو التعريفية والتصوّرية إلى الدين</w:t>
      </w:r>
      <w:r w:rsidR="00513F4E" w:rsidRPr="00002E57">
        <w:rPr>
          <w:rFonts w:hint="cs"/>
          <w:sz w:val="27"/>
          <w:rtl/>
        </w:rPr>
        <w:t>.</w:t>
      </w:r>
    </w:p>
    <w:p w:rsidR="00513F4E" w:rsidRPr="00002E57" w:rsidRDefault="00E27DE4" w:rsidP="00DA27EA">
      <w:pPr>
        <w:rPr>
          <w:sz w:val="27"/>
          <w:rtl/>
        </w:rPr>
      </w:pPr>
      <w:r w:rsidRPr="00002E57">
        <w:rPr>
          <w:rFonts w:hint="cs"/>
          <w:sz w:val="27"/>
          <w:rtl/>
        </w:rPr>
        <w:t>والفقرة (</w:t>
      </w:r>
      <w:r w:rsidR="00513F4E" w:rsidRPr="00002E57">
        <w:rPr>
          <w:rFonts w:hint="cs"/>
          <w:sz w:val="27"/>
          <w:rtl/>
        </w:rPr>
        <w:t>4</w:t>
      </w:r>
      <w:r w:rsidRPr="00002E57">
        <w:rPr>
          <w:rFonts w:hint="cs"/>
          <w:sz w:val="27"/>
          <w:rtl/>
        </w:rPr>
        <w:t>) تبحث في روايات (المعرفة الأنطولوجية) للأخلاق الدينية التي تدّعي تبعية الأخلاق الميتافيزيقية للدين</w:t>
      </w:r>
      <w:r w:rsidR="00513F4E" w:rsidRPr="00002E57">
        <w:rPr>
          <w:rFonts w:hint="cs"/>
          <w:sz w:val="27"/>
          <w:rtl/>
        </w:rPr>
        <w:t>.</w:t>
      </w:r>
    </w:p>
    <w:p w:rsidR="00BE2387" w:rsidRPr="00002E57" w:rsidRDefault="00E27DE4" w:rsidP="00DA27EA">
      <w:pPr>
        <w:rPr>
          <w:sz w:val="27"/>
          <w:rtl/>
        </w:rPr>
      </w:pPr>
      <w:r w:rsidRPr="00002E57">
        <w:rPr>
          <w:rFonts w:hint="cs"/>
          <w:sz w:val="27"/>
          <w:rtl/>
        </w:rPr>
        <w:t>والفقرة (</w:t>
      </w:r>
      <w:r w:rsidR="00BE2387" w:rsidRPr="00002E57">
        <w:rPr>
          <w:rFonts w:hint="cs"/>
          <w:sz w:val="27"/>
          <w:rtl/>
        </w:rPr>
        <w:t>6</w:t>
      </w:r>
      <w:r w:rsidRPr="00002E57">
        <w:rPr>
          <w:rFonts w:hint="cs"/>
          <w:sz w:val="27"/>
          <w:rtl/>
        </w:rPr>
        <w:t>) تبحث في التحقيق بشأن روايات الأخلاق الدينية التي تدّعي تبعية الأخلاق العقلانية للدين</w:t>
      </w:r>
      <w:r w:rsidR="00BE2387" w:rsidRPr="00002E57">
        <w:rPr>
          <w:rFonts w:hint="cs"/>
          <w:sz w:val="27"/>
          <w:rtl/>
        </w:rPr>
        <w:t>.</w:t>
      </w:r>
    </w:p>
    <w:p w:rsidR="00BE2387" w:rsidRPr="00002E57" w:rsidRDefault="00E27DE4" w:rsidP="00DA27EA">
      <w:pPr>
        <w:rPr>
          <w:sz w:val="27"/>
          <w:rtl/>
        </w:rPr>
      </w:pPr>
      <w:r w:rsidRPr="00002E57">
        <w:rPr>
          <w:rFonts w:hint="cs"/>
          <w:sz w:val="27"/>
          <w:rtl/>
        </w:rPr>
        <w:t xml:space="preserve">وأما سبب تبعية الأخلاق </w:t>
      </w:r>
      <w:r w:rsidRPr="00002E57">
        <w:rPr>
          <w:rFonts w:hint="eastAsia"/>
          <w:sz w:val="27"/>
          <w:rtl/>
        </w:rPr>
        <w:t>«</w:t>
      </w:r>
      <w:r w:rsidRPr="00002E57">
        <w:rPr>
          <w:rFonts w:hint="cs"/>
          <w:sz w:val="27"/>
          <w:rtl/>
        </w:rPr>
        <w:t>المنطقية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المعرفية</w:t>
      </w:r>
      <w:r w:rsidRPr="00002E57">
        <w:rPr>
          <w:rFonts w:hint="eastAsia"/>
          <w:sz w:val="27"/>
          <w:rtl/>
        </w:rPr>
        <w:t>»</w:t>
      </w:r>
      <w:r w:rsidRPr="00002E57">
        <w:rPr>
          <w:rFonts w:hint="cs"/>
          <w:sz w:val="27"/>
          <w:rtl/>
        </w:rPr>
        <w:t xml:space="preserve"> للدين في كتاب (أخلاق المعرفة </w:t>
      </w:r>
      <w:r w:rsidRPr="00002E57">
        <w:rPr>
          <w:rFonts w:hint="cs"/>
          <w:sz w:val="27"/>
          <w:rtl/>
        </w:rPr>
        <w:lastRenderedPageBreak/>
        <w:t>الدينية)؛ فلأن هذا النوع الخاص</w:t>
      </w:r>
      <w:r w:rsidR="00BE2387" w:rsidRPr="00002E57">
        <w:rPr>
          <w:rFonts w:hint="cs"/>
          <w:sz w:val="27"/>
          <w:rtl/>
        </w:rPr>
        <w:t>ّ</w:t>
      </w:r>
      <w:r w:rsidRPr="00002E57">
        <w:rPr>
          <w:rFonts w:hint="cs"/>
          <w:sz w:val="27"/>
          <w:rtl/>
        </w:rPr>
        <w:t xml:space="preserve"> من التبعية يفترض </w:t>
      </w:r>
      <w:r w:rsidRPr="00002E57">
        <w:rPr>
          <w:rFonts w:hint="cs"/>
          <w:b/>
          <w:bCs/>
          <w:sz w:val="27"/>
          <w:rtl/>
        </w:rPr>
        <w:t>أو</w:t>
      </w:r>
      <w:r w:rsidR="00BE2387" w:rsidRPr="00002E57">
        <w:rPr>
          <w:rFonts w:hint="cs"/>
          <w:b/>
          <w:bCs/>
          <w:sz w:val="27"/>
          <w:rtl/>
        </w:rPr>
        <w:t>ّ</w:t>
      </w:r>
      <w:r w:rsidRPr="00002E57">
        <w:rPr>
          <w:rFonts w:hint="cs"/>
          <w:b/>
          <w:bCs/>
          <w:sz w:val="27"/>
          <w:rtl/>
        </w:rPr>
        <w:t>لاً</w:t>
      </w:r>
      <w:r w:rsidRPr="00002E57">
        <w:rPr>
          <w:rFonts w:hint="cs"/>
          <w:sz w:val="27"/>
          <w:rtl/>
        </w:rPr>
        <w:t>: تبعية الأخلاق الأنطولوجية أو اللغوية أو العقلانية للدين</w:t>
      </w:r>
      <w:r w:rsidR="00BE2387" w:rsidRPr="00002E57">
        <w:rPr>
          <w:rFonts w:hint="cs"/>
          <w:sz w:val="27"/>
          <w:rtl/>
        </w:rPr>
        <w:t>؛</w:t>
      </w:r>
      <w:r w:rsidRPr="00002E57">
        <w:rPr>
          <w:rFonts w:hint="cs"/>
          <w:sz w:val="27"/>
          <w:rtl/>
        </w:rPr>
        <w:t xml:space="preserve"> </w:t>
      </w:r>
      <w:r w:rsidRPr="00002E57">
        <w:rPr>
          <w:rFonts w:hint="cs"/>
          <w:b/>
          <w:bCs/>
          <w:sz w:val="27"/>
          <w:rtl/>
        </w:rPr>
        <w:t>وثانياً</w:t>
      </w:r>
      <w:r w:rsidRPr="00002E57">
        <w:rPr>
          <w:rFonts w:hint="cs"/>
          <w:sz w:val="27"/>
          <w:rtl/>
        </w:rPr>
        <w:t>: يرتبط بأخلاق المعرفة الدينية أو أخلاق البحث والتفكير الديني أو أخلاق القانون، لا بأخلاق التشريع والتقنين</w:t>
      </w:r>
      <w:r w:rsidR="00BE2387" w:rsidRPr="00002E57">
        <w:rPr>
          <w:rFonts w:hint="cs"/>
          <w:sz w:val="27"/>
          <w:rtl/>
        </w:rPr>
        <w:t>.</w:t>
      </w:r>
    </w:p>
    <w:p w:rsidR="00E27DE4" w:rsidRPr="00002E57" w:rsidRDefault="00E27DE4" w:rsidP="00DA27EA">
      <w:pPr>
        <w:rPr>
          <w:sz w:val="27"/>
          <w:rtl/>
        </w:rPr>
      </w:pPr>
      <w:r w:rsidRPr="00002E57">
        <w:rPr>
          <w:rFonts w:hint="cs"/>
          <w:sz w:val="27"/>
          <w:rtl/>
        </w:rPr>
        <w:t>وأما تبعية الدين للأخلاق فهو موضوع</w:t>
      </w:r>
      <w:r w:rsidR="00BE2387" w:rsidRPr="00002E57">
        <w:rPr>
          <w:rFonts w:hint="cs"/>
          <w:sz w:val="27"/>
          <w:rtl/>
        </w:rPr>
        <w:t>ٌ</w:t>
      </w:r>
      <w:r w:rsidRPr="00002E57">
        <w:rPr>
          <w:rFonts w:hint="cs"/>
          <w:sz w:val="27"/>
          <w:rtl/>
        </w:rPr>
        <w:t xml:space="preserve"> سنبحثه في الفصل القادم. </w:t>
      </w:r>
    </w:p>
    <w:p w:rsidR="00E27DE4" w:rsidRPr="00002E57" w:rsidRDefault="00E27DE4" w:rsidP="00DA27EA">
      <w:pPr>
        <w:rPr>
          <w:sz w:val="27"/>
          <w:rtl/>
        </w:rPr>
      </w:pPr>
    </w:p>
    <w:p w:rsidR="00E27DE4" w:rsidRPr="00002E57" w:rsidRDefault="002503CD" w:rsidP="00F0037C">
      <w:pPr>
        <w:pStyle w:val="31"/>
        <w:rPr>
          <w:color w:val="auto"/>
          <w:rtl/>
        </w:rPr>
      </w:pPr>
      <w:r w:rsidRPr="00002E57">
        <w:rPr>
          <w:rFonts w:hint="cs"/>
          <w:color w:val="auto"/>
          <w:rtl/>
        </w:rPr>
        <w:t>2</w:t>
      </w:r>
      <w:r w:rsidR="00E27DE4" w:rsidRPr="00002E57">
        <w:rPr>
          <w:rFonts w:hint="cs"/>
          <w:color w:val="auto"/>
          <w:rtl/>
        </w:rPr>
        <w:t>ـ العلاقة التاريخية بين الدين والأخلاق</w:t>
      </w:r>
    </w:p>
    <w:p w:rsidR="00E27DE4" w:rsidRPr="00002E57" w:rsidRDefault="00E27DE4" w:rsidP="00DA27EA">
      <w:pPr>
        <w:rPr>
          <w:sz w:val="27"/>
          <w:rtl/>
        </w:rPr>
      </w:pPr>
      <w:r w:rsidRPr="00002E57">
        <w:rPr>
          <w:rFonts w:hint="cs"/>
          <w:sz w:val="27"/>
          <w:rtl/>
        </w:rPr>
        <w:t xml:space="preserve">يبدو أن لا شبهة أو نقاش في العلاقة التاريخية بين الدين والأخلاق. إنما الإبهام يكمن في أن </w:t>
      </w:r>
      <w:r w:rsidRPr="00002E57">
        <w:rPr>
          <w:rFonts w:hint="eastAsia"/>
          <w:sz w:val="27"/>
          <w:rtl/>
        </w:rPr>
        <w:t>«</w:t>
      </w:r>
      <w:r w:rsidRPr="00002E57">
        <w:rPr>
          <w:rFonts w:hint="cs"/>
          <w:sz w:val="27"/>
          <w:rtl/>
        </w:rPr>
        <w:t>هذه العلاقة التاريخية بين الدين والأخلاق هل تستلزم سائر أنواع العلاقات الأخرى</w:t>
      </w:r>
      <w:r w:rsidR="00BE2387" w:rsidRPr="00002E57">
        <w:rPr>
          <w:rFonts w:hint="cs"/>
          <w:sz w:val="27"/>
          <w:rtl/>
        </w:rPr>
        <w:t>،</w:t>
      </w:r>
      <w:r w:rsidRPr="00002E57">
        <w:rPr>
          <w:rFonts w:hint="cs"/>
          <w:sz w:val="27"/>
          <w:rtl/>
        </w:rPr>
        <w:t xml:space="preserve"> وخاصة العلاقة المنطقية منها</w:t>
      </w:r>
      <w:r w:rsidR="00BE2387" w:rsidRPr="00002E57">
        <w:rPr>
          <w:rFonts w:hint="cs"/>
          <w:sz w:val="27"/>
          <w:rtl/>
        </w:rPr>
        <w:t>،</w:t>
      </w:r>
      <w:r w:rsidRPr="00002E57">
        <w:rPr>
          <w:rFonts w:hint="cs"/>
          <w:sz w:val="27"/>
          <w:rtl/>
        </w:rPr>
        <w:t xml:space="preserve"> أيضاً أم لا</w:t>
      </w:r>
      <w:r w:rsidR="00BE2387" w:rsidRPr="00002E57">
        <w:rPr>
          <w:rFonts w:hint="cs"/>
          <w:sz w:val="27"/>
          <w:rtl/>
        </w:rPr>
        <w:t>؟</w:t>
      </w:r>
      <w:r w:rsidRPr="00002E57">
        <w:rPr>
          <w:rFonts w:hint="eastAsia"/>
          <w:sz w:val="27"/>
          <w:rtl/>
        </w:rPr>
        <w:t>»</w:t>
      </w:r>
      <w:r w:rsidRPr="00002E57">
        <w:rPr>
          <w:rFonts w:hint="cs"/>
          <w:sz w:val="27"/>
          <w:rtl/>
        </w:rPr>
        <w:t xml:space="preserve">. إن لبعض المفاهيم الأخلاقية جذوراً ضاربة في أعماق الدين. كما تعدّ بعض مكارم الأخلاق من جملة التعاليم الأخلاقية في الأديان، من قبيل: </w:t>
      </w:r>
      <w:r w:rsidRPr="00002E57">
        <w:rPr>
          <w:rFonts w:hint="eastAsia"/>
          <w:sz w:val="27"/>
          <w:rtl/>
        </w:rPr>
        <w:t>«</w:t>
      </w:r>
      <w:r w:rsidRPr="00002E57">
        <w:rPr>
          <w:rFonts w:hint="cs"/>
          <w:sz w:val="27"/>
          <w:rtl/>
        </w:rPr>
        <w:t>الإحسان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حب</w:t>
      </w:r>
      <w:r w:rsidR="00BE2387" w:rsidRPr="00002E57">
        <w:rPr>
          <w:rFonts w:hint="cs"/>
          <w:sz w:val="27"/>
          <w:rtl/>
        </w:rPr>
        <w:t>ّ</w:t>
      </w:r>
      <w:r w:rsidRPr="00002E57">
        <w:rPr>
          <w:rFonts w:hint="cs"/>
          <w:sz w:val="27"/>
          <w:rtl/>
        </w:rPr>
        <w:t xml:space="preserve"> الخير للآخرين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الجود</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المساواة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الصفح</w:t>
      </w:r>
      <w:r w:rsidRPr="00002E57">
        <w:rPr>
          <w:rFonts w:hint="eastAsia"/>
          <w:sz w:val="27"/>
          <w:rtl/>
        </w:rPr>
        <w:t>»</w:t>
      </w:r>
      <w:r w:rsidRPr="00002E57">
        <w:rPr>
          <w:rFonts w:hint="cs"/>
          <w:sz w:val="27"/>
          <w:rtl/>
        </w:rPr>
        <w:t>، ناهيك عن بعض المكارم والفضائل الأخلاقية، من قبيل</w:t>
      </w:r>
      <w:r w:rsidR="00BE2387" w:rsidRPr="00002E57">
        <w:rPr>
          <w:rFonts w:hint="cs"/>
          <w:sz w:val="27"/>
          <w:rtl/>
        </w:rPr>
        <w:t>:</w:t>
      </w:r>
      <w:r w:rsidRPr="00002E57">
        <w:rPr>
          <w:rFonts w:hint="cs"/>
          <w:sz w:val="27"/>
          <w:rtl/>
        </w:rPr>
        <w:t xml:space="preserve"> </w:t>
      </w:r>
      <w:r w:rsidRPr="00002E57">
        <w:rPr>
          <w:rFonts w:hint="eastAsia"/>
          <w:sz w:val="27"/>
          <w:rtl/>
        </w:rPr>
        <w:t>«</w:t>
      </w:r>
      <w:r w:rsidRPr="00002E57">
        <w:rPr>
          <w:rFonts w:hint="cs"/>
          <w:sz w:val="27"/>
          <w:rtl/>
        </w:rPr>
        <w:t>الأمل</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مساعدة الآخرين</w:t>
      </w:r>
      <w:r w:rsidRPr="00002E57">
        <w:rPr>
          <w:rFonts w:hint="eastAsia"/>
          <w:sz w:val="27"/>
          <w:rtl/>
        </w:rPr>
        <w:t>»</w:t>
      </w:r>
      <w:r w:rsidR="00BE2387" w:rsidRPr="00002E57">
        <w:rPr>
          <w:rFonts w:hint="cs"/>
          <w:sz w:val="27"/>
          <w:rtl/>
        </w:rPr>
        <w:t>،</w:t>
      </w:r>
      <w:r w:rsidRPr="00002E57">
        <w:rPr>
          <w:rFonts w:hint="cs"/>
          <w:sz w:val="27"/>
          <w:rtl/>
        </w:rPr>
        <w:t xml:space="preserve"> مما يُع</w:t>
      </w:r>
      <w:r w:rsidR="00BE2387" w:rsidRPr="00002E57">
        <w:rPr>
          <w:rFonts w:hint="cs"/>
          <w:sz w:val="27"/>
          <w:rtl/>
        </w:rPr>
        <w:t>َ</w:t>
      </w:r>
      <w:r w:rsidRPr="00002E57">
        <w:rPr>
          <w:rFonts w:hint="cs"/>
          <w:sz w:val="27"/>
          <w:rtl/>
        </w:rPr>
        <w:t xml:space="preserve">دّ من </w:t>
      </w:r>
      <w:r w:rsidRPr="00002E57">
        <w:rPr>
          <w:rFonts w:hint="eastAsia"/>
          <w:sz w:val="27"/>
          <w:rtl/>
        </w:rPr>
        <w:t>«</w:t>
      </w:r>
      <w:r w:rsidRPr="00002E57">
        <w:rPr>
          <w:rFonts w:hint="cs"/>
          <w:sz w:val="27"/>
          <w:rtl/>
        </w:rPr>
        <w:t>الفضائل الإلهية</w:t>
      </w:r>
      <w:r w:rsidRPr="00002E57">
        <w:rPr>
          <w:rFonts w:hint="eastAsia"/>
          <w:sz w:val="27"/>
          <w:rtl/>
        </w:rPr>
        <w:t>»</w:t>
      </w:r>
      <w:r w:rsidRPr="00002E57">
        <w:rPr>
          <w:rFonts w:hint="cs"/>
          <w:sz w:val="27"/>
          <w:rtl/>
        </w:rPr>
        <w:t xml:space="preserve">. </w:t>
      </w:r>
    </w:p>
    <w:p w:rsidR="00BE2387" w:rsidRPr="00002E57" w:rsidRDefault="00E27DE4" w:rsidP="00DA27EA">
      <w:pPr>
        <w:rPr>
          <w:sz w:val="27"/>
          <w:rtl/>
        </w:rPr>
      </w:pPr>
      <w:r w:rsidRPr="00002E57">
        <w:rPr>
          <w:rFonts w:hint="cs"/>
          <w:sz w:val="27"/>
          <w:rtl/>
        </w:rPr>
        <w:t>واستناداً إلى مقد</w:t>
      </w:r>
      <w:r w:rsidR="00BE2387" w:rsidRPr="00002E57">
        <w:rPr>
          <w:rFonts w:hint="cs"/>
          <w:sz w:val="27"/>
          <w:rtl/>
        </w:rPr>
        <w:t>ّ</w:t>
      </w:r>
      <w:r w:rsidRPr="00002E57">
        <w:rPr>
          <w:rFonts w:hint="cs"/>
          <w:sz w:val="27"/>
          <w:rtl/>
        </w:rPr>
        <w:t>مات مختلفة يسعى (آنسكومب) و(مك إنتاير) إلى إثبات أن العلاقة التاريخة بين الدين والأخلاق تستلزم العلاقة المنطقية بينهما أيضاً، والقول بأن للأخلاق الناظرة للعمل أو القواعد الحديثة والمفاهيم السائدة في هذه الأخلاق علاقة وثيقة بالعقيدة المسيحية وما قبلها، وبذلك تفقد هذه الأخلاق مفاهيمها وقواعدها المعقولة في العالم الجديد</w:t>
      </w:r>
      <w:r w:rsidR="00BE2387" w:rsidRPr="00002E57">
        <w:rPr>
          <w:rFonts w:hint="cs"/>
          <w:sz w:val="27"/>
          <w:rtl/>
        </w:rPr>
        <w:t>.</w:t>
      </w:r>
    </w:p>
    <w:p w:rsidR="00BE2387" w:rsidRPr="00002E57" w:rsidRDefault="00E27DE4" w:rsidP="00DA27EA">
      <w:pPr>
        <w:rPr>
          <w:sz w:val="27"/>
          <w:rtl/>
        </w:rPr>
      </w:pPr>
      <w:r w:rsidRPr="00002E57">
        <w:rPr>
          <w:rFonts w:hint="cs"/>
          <w:sz w:val="27"/>
          <w:rtl/>
        </w:rPr>
        <w:t>يرى (آنسكومب) ضرورة أن نهجر المفاهيم الأخلاقية التي هي من قبيل</w:t>
      </w:r>
      <w:r w:rsidR="00BE2387" w:rsidRPr="00002E57">
        <w:rPr>
          <w:rFonts w:hint="cs"/>
          <w:sz w:val="27"/>
          <w:rtl/>
        </w:rPr>
        <w:t>:</w:t>
      </w:r>
      <w:r w:rsidRPr="00002E57">
        <w:rPr>
          <w:rFonts w:hint="cs"/>
          <w:sz w:val="27"/>
          <w:rtl/>
        </w:rPr>
        <w:t xml:space="preserve"> </w:t>
      </w:r>
      <w:r w:rsidRPr="00002E57">
        <w:rPr>
          <w:rFonts w:hint="eastAsia"/>
          <w:sz w:val="27"/>
          <w:rtl/>
        </w:rPr>
        <w:t>«</w:t>
      </w:r>
      <w:r w:rsidRPr="00002E57">
        <w:rPr>
          <w:rFonts w:hint="cs"/>
          <w:sz w:val="27"/>
          <w:rtl/>
        </w:rPr>
        <w:t>الإلزام</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التكليف</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الوجوب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الصلاح</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عدم الصواب</w:t>
      </w:r>
      <w:r w:rsidRPr="00002E57">
        <w:rPr>
          <w:rFonts w:hint="eastAsia"/>
          <w:sz w:val="27"/>
          <w:rtl/>
        </w:rPr>
        <w:t>»</w:t>
      </w:r>
      <w:r w:rsidRPr="00002E57">
        <w:rPr>
          <w:rFonts w:hint="cs"/>
          <w:sz w:val="27"/>
          <w:rtl/>
        </w:rPr>
        <w:t xml:space="preserve">، وأن لا نواصل استعمالها بعد الآن؛ لأن هذه المفاهيم إنما تكون معقولة ويكون لها مفهوم إذا آمنا بوجود </w:t>
      </w:r>
      <w:r w:rsidRPr="00002E57">
        <w:rPr>
          <w:rFonts w:hint="eastAsia"/>
          <w:sz w:val="27"/>
          <w:rtl/>
        </w:rPr>
        <w:t>«</w:t>
      </w:r>
      <w:r w:rsidRPr="00002E57">
        <w:rPr>
          <w:rFonts w:hint="cs"/>
          <w:sz w:val="27"/>
          <w:rtl/>
        </w:rPr>
        <w:t>الإله الشارع</w:t>
      </w:r>
      <w:r w:rsidRPr="00002E57">
        <w:rPr>
          <w:rFonts w:hint="eastAsia"/>
          <w:sz w:val="27"/>
          <w:rtl/>
        </w:rPr>
        <w:t>»</w:t>
      </w:r>
      <w:r w:rsidR="00BE2387" w:rsidRPr="00002E57">
        <w:rPr>
          <w:rFonts w:hint="cs"/>
          <w:sz w:val="27"/>
          <w:rtl/>
        </w:rPr>
        <w:t>.</w:t>
      </w:r>
    </w:p>
    <w:p w:rsidR="000B51E0" w:rsidRPr="00002E57" w:rsidRDefault="00E27DE4" w:rsidP="00DA27EA">
      <w:pPr>
        <w:rPr>
          <w:sz w:val="27"/>
          <w:rtl/>
        </w:rPr>
      </w:pPr>
      <w:r w:rsidRPr="00002E57">
        <w:rPr>
          <w:rFonts w:hint="cs"/>
          <w:sz w:val="27"/>
          <w:rtl/>
        </w:rPr>
        <w:t>وقد ذهب (آنسكومب) إلى الاعتقاد بأن استعمال هذه المفاهيم في مرحلة ما قبل الحداثة كان معقولاً ومبرّ</w:t>
      </w:r>
      <w:r w:rsidR="00BE2387" w:rsidRPr="00002E57">
        <w:rPr>
          <w:rFonts w:hint="cs"/>
          <w:sz w:val="27"/>
          <w:rtl/>
        </w:rPr>
        <w:t>َ</w:t>
      </w:r>
      <w:r w:rsidRPr="00002E57">
        <w:rPr>
          <w:rFonts w:hint="cs"/>
          <w:sz w:val="27"/>
          <w:rtl/>
        </w:rPr>
        <w:t>راً</w:t>
      </w:r>
      <w:r w:rsidR="00BE2387" w:rsidRPr="00002E57">
        <w:rPr>
          <w:rFonts w:hint="cs"/>
          <w:sz w:val="27"/>
          <w:rtl/>
        </w:rPr>
        <w:t>؛</w:t>
      </w:r>
      <w:r w:rsidRPr="00002E57">
        <w:rPr>
          <w:rFonts w:hint="cs"/>
          <w:sz w:val="27"/>
          <w:rtl/>
        </w:rPr>
        <w:t xml:space="preserve"> حيث كانت الثقافة الغربية والدينية لدى الغربيين يسودها الاعتقاد بالإله الشارع. أم</w:t>
      </w:r>
      <w:r w:rsidR="00BE2387" w:rsidRPr="00002E57">
        <w:rPr>
          <w:rFonts w:hint="cs"/>
          <w:sz w:val="27"/>
          <w:rtl/>
        </w:rPr>
        <w:t>ّ</w:t>
      </w:r>
      <w:r w:rsidRPr="00002E57">
        <w:rPr>
          <w:rFonts w:hint="cs"/>
          <w:sz w:val="27"/>
          <w:rtl/>
        </w:rPr>
        <w:t>ا حالياً فلا يزال هناك من الغربيين م</w:t>
      </w:r>
      <w:r w:rsidR="00BE2387" w:rsidRPr="00002E57">
        <w:rPr>
          <w:rFonts w:hint="cs"/>
          <w:sz w:val="27"/>
          <w:rtl/>
        </w:rPr>
        <w:t>َ</w:t>
      </w:r>
      <w:r w:rsidRPr="00002E57">
        <w:rPr>
          <w:rFonts w:hint="cs"/>
          <w:sz w:val="27"/>
          <w:rtl/>
        </w:rPr>
        <w:t>ن</w:t>
      </w:r>
      <w:r w:rsidR="00BE2387" w:rsidRPr="00002E57">
        <w:rPr>
          <w:rFonts w:hint="cs"/>
          <w:sz w:val="27"/>
          <w:rtl/>
        </w:rPr>
        <w:t>ْ</w:t>
      </w:r>
      <w:r w:rsidRPr="00002E57">
        <w:rPr>
          <w:rFonts w:hint="cs"/>
          <w:sz w:val="27"/>
          <w:rtl/>
        </w:rPr>
        <w:t xml:space="preserve"> يستعمل هذه المفاهيم</w:t>
      </w:r>
      <w:r w:rsidR="00BE2387" w:rsidRPr="00002E57">
        <w:rPr>
          <w:rFonts w:hint="cs"/>
          <w:sz w:val="27"/>
          <w:rtl/>
        </w:rPr>
        <w:t>،</w:t>
      </w:r>
      <w:r w:rsidRPr="00002E57">
        <w:rPr>
          <w:rFonts w:hint="cs"/>
          <w:sz w:val="27"/>
          <w:rtl/>
        </w:rPr>
        <w:t xml:space="preserve"> رغم أن الكثير منهم لا يؤمن بوجود هذا الإله، في حين أنه يزعم أن هذه </w:t>
      </w:r>
      <w:r w:rsidRPr="00002E57">
        <w:rPr>
          <w:rFonts w:hint="cs"/>
          <w:sz w:val="27"/>
          <w:rtl/>
        </w:rPr>
        <w:lastRenderedPageBreak/>
        <w:t>المفاهيم لا تلعب أي</w:t>
      </w:r>
      <w:r w:rsidR="00BE2387" w:rsidRPr="00002E57">
        <w:rPr>
          <w:rFonts w:hint="cs"/>
          <w:sz w:val="27"/>
          <w:rtl/>
        </w:rPr>
        <w:t>ّ</w:t>
      </w:r>
      <w:r w:rsidRPr="00002E57">
        <w:rPr>
          <w:rFonts w:hint="cs"/>
          <w:sz w:val="27"/>
          <w:rtl/>
        </w:rPr>
        <w:t xml:space="preserve"> دور في الشأن الأخلاقي أبداً. ويرى أن استعمال هذه المفاهيم خارج إطارها الفكري الأو</w:t>
      </w:r>
      <w:r w:rsidR="00BE2387" w:rsidRPr="00002E57">
        <w:rPr>
          <w:rFonts w:hint="cs"/>
          <w:sz w:val="27"/>
          <w:rtl/>
        </w:rPr>
        <w:t>ّ</w:t>
      </w:r>
      <w:r w:rsidRPr="00002E57">
        <w:rPr>
          <w:rFonts w:hint="cs"/>
          <w:sz w:val="27"/>
          <w:rtl/>
        </w:rPr>
        <w:t>ل ـ أي الاعتقاد بوجود الإله ال</w:t>
      </w:r>
      <w:r w:rsidR="000B51E0" w:rsidRPr="00002E57">
        <w:rPr>
          <w:rFonts w:hint="cs"/>
          <w:sz w:val="27"/>
          <w:rtl/>
        </w:rPr>
        <w:t>م</w:t>
      </w:r>
      <w:r w:rsidRPr="00002E57">
        <w:rPr>
          <w:rFonts w:hint="cs"/>
          <w:sz w:val="27"/>
          <w:rtl/>
        </w:rPr>
        <w:t>شر</w:t>
      </w:r>
      <w:r w:rsidR="000B51E0" w:rsidRPr="00002E57">
        <w:rPr>
          <w:rFonts w:hint="cs"/>
          <w:sz w:val="27"/>
          <w:rtl/>
        </w:rPr>
        <w:t>ِّ</w:t>
      </w:r>
      <w:r w:rsidRPr="00002E57">
        <w:rPr>
          <w:rFonts w:hint="cs"/>
          <w:sz w:val="27"/>
          <w:rtl/>
        </w:rPr>
        <w:t>ع والمقن</w:t>
      </w:r>
      <w:r w:rsidR="000B51E0" w:rsidRPr="00002E57">
        <w:rPr>
          <w:rFonts w:hint="cs"/>
          <w:sz w:val="27"/>
          <w:rtl/>
        </w:rPr>
        <w:t>ِّ</w:t>
      </w:r>
      <w:r w:rsidRPr="00002E57">
        <w:rPr>
          <w:rFonts w:hint="cs"/>
          <w:sz w:val="27"/>
          <w:rtl/>
        </w:rPr>
        <w:t>ن ـ يفرغها من معناها ومحتواها</w:t>
      </w:r>
      <w:r w:rsidR="000B51E0" w:rsidRPr="00002E57">
        <w:rPr>
          <w:rFonts w:hint="cs"/>
          <w:sz w:val="27"/>
          <w:rtl/>
        </w:rPr>
        <w:t>.</w:t>
      </w:r>
    </w:p>
    <w:p w:rsidR="00E27DE4" w:rsidRPr="00002E57" w:rsidRDefault="00E27DE4" w:rsidP="00831D12">
      <w:pPr>
        <w:rPr>
          <w:sz w:val="27"/>
          <w:lang w:bidi="ar-AE"/>
        </w:rPr>
      </w:pPr>
      <w:r w:rsidRPr="00002E57">
        <w:rPr>
          <w:rFonts w:hint="cs"/>
          <w:sz w:val="27"/>
          <w:rtl/>
        </w:rPr>
        <w:t>يذهب (آنسكومب) إلى الاعتقاد بأن نبذ هذه المفاهيم عن البحث الأخلاقي لن يخلق مشكلة</w:t>
      </w:r>
      <w:r w:rsidR="000B51E0" w:rsidRPr="00002E57">
        <w:rPr>
          <w:rFonts w:hint="cs"/>
          <w:sz w:val="27"/>
          <w:rtl/>
        </w:rPr>
        <w:t>ً</w:t>
      </w:r>
      <w:r w:rsidRPr="00002E57">
        <w:rPr>
          <w:rFonts w:hint="cs"/>
          <w:sz w:val="27"/>
          <w:rtl/>
        </w:rPr>
        <w:t xml:space="preserve"> أو أزمة حادّة، و</w:t>
      </w:r>
      <w:r w:rsidR="00831D12">
        <w:rPr>
          <w:rFonts w:hint="cs"/>
          <w:sz w:val="27"/>
          <w:rtl/>
        </w:rPr>
        <w:t>أ</w:t>
      </w:r>
      <w:r w:rsidRPr="00002E57">
        <w:rPr>
          <w:rFonts w:hint="cs"/>
          <w:sz w:val="27"/>
          <w:rtl/>
        </w:rPr>
        <w:t>ن</w:t>
      </w:r>
      <w:r w:rsidR="000B51E0" w:rsidRPr="00002E57">
        <w:rPr>
          <w:rFonts w:hint="cs"/>
          <w:sz w:val="27"/>
          <w:rtl/>
        </w:rPr>
        <w:t>ّ</w:t>
      </w:r>
      <w:r w:rsidRPr="00002E57">
        <w:rPr>
          <w:rFonts w:hint="cs"/>
          <w:sz w:val="27"/>
          <w:rtl/>
        </w:rPr>
        <w:t xml:space="preserve"> بالإمكان أن تكون لدينا أخلاق</w:t>
      </w:r>
      <w:r w:rsidR="000B51E0" w:rsidRPr="00002E57">
        <w:rPr>
          <w:rFonts w:hint="cs"/>
          <w:sz w:val="27"/>
          <w:rtl/>
        </w:rPr>
        <w:t>ٌ</w:t>
      </w:r>
      <w:r w:rsidRPr="00002E57">
        <w:rPr>
          <w:rFonts w:hint="cs"/>
          <w:sz w:val="27"/>
          <w:rtl/>
        </w:rPr>
        <w:t xml:space="preserve"> وأن نحيا حياة أخلاقية حت</w:t>
      </w:r>
      <w:r w:rsidR="000B51E0" w:rsidRPr="00002E57">
        <w:rPr>
          <w:rFonts w:hint="cs"/>
          <w:sz w:val="27"/>
          <w:rtl/>
        </w:rPr>
        <w:t>ّ</w:t>
      </w:r>
      <w:r w:rsidRPr="00002E57">
        <w:rPr>
          <w:rFonts w:hint="cs"/>
          <w:sz w:val="27"/>
          <w:rtl/>
        </w:rPr>
        <w:t xml:space="preserve">ى من دون هذه المفاهيم، </w:t>
      </w:r>
      <w:r w:rsidR="000B51E0" w:rsidRPr="00002E57">
        <w:rPr>
          <w:rFonts w:hint="cs"/>
          <w:sz w:val="27"/>
          <w:rtl/>
        </w:rPr>
        <w:t>كما كان الحال بالنسبة إلى أرسطو</w:t>
      </w:r>
      <w:r w:rsidRPr="00002E57">
        <w:rPr>
          <w:rFonts w:hint="cs"/>
          <w:sz w:val="27"/>
          <w:rtl/>
        </w:rPr>
        <w:t>طاليس أيضاً</w:t>
      </w:r>
      <w:r w:rsidRPr="00002E57">
        <w:rPr>
          <w:sz w:val="27"/>
          <w:vertAlign w:val="superscript"/>
          <w:rtl/>
        </w:rPr>
        <w:t>(</w:t>
      </w:r>
      <w:r w:rsidRPr="00002E57">
        <w:rPr>
          <w:sz w:val="27"/>
          <w:vertAlign w:val="superscript"/>
          <w:rtl/>
        </w:rPr>
        <w:endnoteReference w:id="385"/>
      </w:r>
      <w:r w:rsidRPr="00002E57">
        <w:rPr>
          <w:sz w:val="27"/>
          <w:vertAlign w:val="superscript"/>
          <w:rtl/>
        </w:rPr>
        <w:t>)</w:t>
      </w:r>
      <w:r w:rsidRPr="00002E57">
        <w:rPr>
          <w:rFonts w:hint="cs"/>
          <w:sz w:val="27"/>
          <w:rtl/>
        </w:rPr>
        <w:t xml:space="preserve">. </w:t>
      </w:r>
    </w:p>
    <w:p w:rsidR="00E27DE4" w:rsidRPr="00002E57" w:rsidRDefault="00E27DE4" w:rsidP="00DA27EA">
      <w:pPr>
        <w:rPr>
          <w:sz w:val="27"/>
          <w:rtl/>
          <w:lang w:bidi="ar-AE"/>
        </w:rPr>
      </w:pPr>
      <w:r w:rsidRPr="00002E57">
        <w:rPr>
          <w:rFonts w:hint="cs"/>
          <w:sz w:val="27"/>
          <w:rtl/>
        </w:rPr>
        <w:t>ولكن</w:t>
      </w:r>
      <w:r w:rsidR="000B51E0" w:rsidRPr="00002E57">
        <w:rPr>
          <w:rFonts w:hint="cs"/>
          <w:sz w:val="27"/>
          <w:rtl/>
        </w:rPr>
        <w:t>ّ</w:t>
      </w:r>
      <w:r w:rsidRPr="00002E57">
        <w:rPr>
          <w:rFonts w:hint="cs"/>
          <w:sz w:val="27"/>
          <w:rtl/>
        </w:rPr>
        <w:t>نا مع ذلك نرى عدم تمامية كلام (آنسكومب)؛ إذ يمكن القول</w:t>
      </w:r>
      <w:r w:rsidR="000B51E0" w:rsidRPr="00002E57">
        <w:rPr>
          <w:rFonts w:hint="cs"/>
          <w:sz w:val="27"/>
          <w:rtl/>
        </w:rPr>
        <w:t>:</w:t>
      </w:r>
      <w:r w:rsidRPr="00002E57">
        <w:rPr>
          <w:rFonts w:hint="cs"/>
          <w:sz w:val="27"/>
          <w:rtl/>
        </w:rPr>
        <w:t xml:space="preserve"> إن المقن</w:t>
      </w:r>
      <w:r w:rsidR="000B51E0" w:rsidRPr="00002E57">
        <w:rPr>
          <w:rFonts w:hint="cs"/>
          <w:sz w:val="27"/>
          <w:rtl/>
        </w:rPr>
        <w:t>ِّ</w:t>
      </w:r>
      <w:r w:rsidRPr="00002E57">
        <w:rPr>
          <w:rFonts w:hint="cs"/>
          <w:sz w:val="27"/>
          <w:rtl/>
        </w:rPr>
        <w:t xml:space="preserve">ن الذي يجب افتراضه لإثبات معقولية المفاهيم الأخلاقية المذكورة ليس هو </w:t>
      </w:r>
      <w:r w:rsidRPr="00002E57">
        <w:rPr>
          <w:rFonts w:hint="eastAsia"/>
          <w:sz w:val="27"/>
          <w:rtl/>
        </w:rPr>
        <w:t>«</w:t>
      </w:r>
      <w:r w:rsidRPr="00002E57">
        <w:rPr>
          <w:rFonts w:hint="cs"/>
          <w:sz w:val="27"/>
          <w:rtl/>
        </w:rPr>
        <w:t>الإله الشارع</w:t>
      </w:r>
      <w:r w:rsidRPr="00002E57">
        <w:rPr>
          <w:rFonts w:hint="eastAsia"/>
          <w:sz w:val="27"/>
          <w:rtl/>
        </w:rPr>
        <w:t>»</w:t>
      </w:r>
      <w:r w:rsidRPr="00002E57">
        <w:rPr>
          <w:rFonts w:hint="cs"/>
          <w:sz w:val="27"/>
          <w:rtl/>
        </w:rPr>
        <w:t xml:space="preserve">، وإنما هو </w:t>
      </w:r>
      <w:r w:rsidRPr="00002E57">
        <w:rPr>
          <w:rFonts w:hint="eastAsia"/>
          <w:sz w:val="27"/>
          <w:rtl/>
        </w:rPr>
        <w:t>«</w:t>
      </w:r>
      <w:r w:rsidRPr="00002E57">
        <w:rPr>
          <w:rFonts w:hint="cs"/>
          <w:sz w:val="27"/>
          <w:rtl/>
        </w:rPr>
        <w:t>الشاهد المثالي</w:t>
      </w:r>
      <w:r w:rsidRPr="00002E57">
        <w:rPr>
          <w:rFonts w:hint="eastAsia"/>
          <w:sz w:val="27"/>
          <w:rtl/>
        </w:rPr>
        <w:t>»</w:t>
      </w:r>
      <w:r w:rsidRPr="00002E57">
        <w:rPr>
          <w:sz w:val="27"/>
          <w:vertAlign w:val="superscript"/>
          <w:rtl/>
        </w:rPr>
        <w:t>(</w:t>
      </w:r>
      <w:r w:rsidRPr="00002E57">
        <w:rPr>
          <w:sz w:val="27"/>
          <w:vertAlign w:val="superscript"/>
          <w:rtl/>
        </w:rPr>
        <w:endnoteReference w:id="386"/>
      </w:r>
      <w:r w:rsidRPr="00002E57">
        <w:rPr>
          <w:sz w:val="27"/>
          <w:vertAlign w:val="superscript"/>
          <w:rtl/>
        </w:rPr>
        <w:t>)</w:t>
      </w:r>
      <w:r w:rsidRPr="00002E57">
        <w:rPr>
          <w:rFonts w:hint="cs"/>
          <w:sz w:val="27"/>
          <w:rtl/>
        </w:rPr>
        <w:t>. وعلى الرغم من أن الشاهد المثالي طبقاً للرؤية الدينية هو الله، ولكن</w:t>
      </w:r>
      <w:r w:rsidR="000B51E0" w:rsidRPr="00002E57">
        <w:rPr>
          <w:rFonts w:hint="cs"/>
          <w:sz w:val="27"/>
          <w:rtl/>
        </w:rPr>
        <w:t>ْ</w:t>
      </w:r>
      <w:r w:rsidRPr="00002E57">
        <w:rPr>
          <w:rFonts w:hint="cs"/>
          <w:sz w:val="27"/>
          <w:rtl/>
        </w:rPr>
        <w:t xml:space="preserve"> يمكن لعقل الإنسان ووجدانه الأخلاقي أن يفي بدور الشاهد المثالي أيضاً</w:t>
      </w:r>
      <w:r w:rsidRPr="00002E57">
        <w:rPr>
          <w:sz w:val="27"/>
          <w:vertAlign w:val="superscript"/>
          <w:rtl/>
        </w:rPr>
        <w:t>(</w:t>
      </w:r>
      <w:r w:rsidRPr="00002E57">
        <w:rPr>
          <w:sz w:val="27"/>
          <w:vertAlign w:val="superscript"/>
          <w:rtl/>
        </w:rPr>
        <w:endnoteReference w:id="387"/>
      </w:r>
      <w:r w:rsidRPr="00002E57">
        <w:rPr>
          <w:sz w:val="27"/>
          <w:vertAlign w:val="superscript"/>
          <w:rtl/>
        </w:rPr>
        <w:t>)</w:t>
      </w:r>
      <w:r w:rsidRPr="00002E57">
        <w:rPr>
          <w:rFonts w:hint="cs"/>
          <w:sz w:val="27"/>
          <w:rtl/>
        </w:rPr>
        <w:t xml:space="preserve">. وعليه فإن إنكار وجود الله أو إنكار تشريعه لا يستوجب أن تفقد المفاهيم الأخلاقية المذكورة معناها ومضمونها. </w:t>
      </w:r>
    </w:p>
    <w:p w:rsidR="000B51E0" w:rsidRPr="00002E57" w:rsidRDefault="00E27DE4" w:rsidP="00DA27EA">
      <w:pPr>
        <w:rPr>
          <w:sz w:val="27"/>
          <w:rtl/>
        </w:rPr>
      </w:pPr>
      <w:r w:rsidRPr="00002E57">
        <w:rPr>
          <w:rFonts w:hint="cs"/>
          <w:sz w:val="27"/>
          <w:rtl/>
        </w:rPr>
        <w:t>ومن ناحية</w:t>
      </w:r>
      <w:r w:rsidR="000B51E0" w:rsidRPr="00002E57">
        <w:rPr>
          <w:rFonts w:hint="cs"/>
          <w:sz w:val="27"/>
          <w:rtl/>
        </w:rPr>
        <w:t>ٍ</w:t>
      </w:r>
      <w:r w:rsidRPr="00002E57">
        <w:rPr>
          <w:rFonts w:hint="cs"/>
          <w:sz w:val="27"/>
          <w:rtl/>
        </w:rPr>
        <w:t xml:space="preserve"> أخرى يذهب (مك </w:t>
      </w:r>
      <w:r w:rsidR="000B51E0" w:rsidRPr="00002E57">
        <w:rPr>
          <w:rFonts w:hint="cs"/>
          <w:sz w:val="27"/>
          <w:rtl/>
        </w:rPr>
        <w:t>إ</w:t>
      </w:r>
      <w:r w:rsidRPr="00002E57">
        <w:rPr>
          <w:rFonts w:hint="cs"/>
          <w:sz w:val="27"/>
          <w:rtl/>
        </w:rPr>
        <w:t>نتاير) إلى القول بأن أخلاق ما قبل الحداثة، أي الأخلاق الإغريقية والأخلاق المسيحية</w:t>
      </w:r>
      <w:r w:rsidR="000B51E0" w:rsidRPr="00002E57">
        <w:rPr>
          <w:rFonts w:hint="cs"/>
          <w:sz w:val="27"/>
          <w:rtl/>
        </w:rPr>
        <w:t>،</w:t>
      </w:r>
      <w:r w:rsidRPr="00002E57">
        <w:rPr>
          <w:rFonts w:hint="cs"/>
          <w:sz w:val="27"/>
          <w:rtl/>
        </w:rPr>
        <w:t xml:space="preserve"> كانت تتمت</w:t>
      </w:r>
      <w:r w:rsidR="000B51E0" w:rsidRPr="00002E57">
        <w:rPr>
          <w:rFonts w:hint="cs"/>
          <w:sz w:val="27"/>
          <w:rtl/>
        </w:rPr>
        <w:t>َّ</w:t>
      </w:r>
      <w:r w:rsidRPr="00002E57">
        <w:rPr>
          <w:rFonts w:hint="cs"/>
          <w:sz w:val="27"/>
          <w:rtl/>
        </w:rPr>
        <w:t>ع بإطار جوهري لم ي</w:t>
      </w:r>
      <w:r w:rsidR="000B51E0" w:rsidRPr="00002E57">
        <w:rPr>
          <w:rFonts w:hint="cs"/>
          <w:sz w:val="27"/>
          <w:rtl/>
        </w:rPr>
        <w:t>َ</w:t>
      </w:r>
      <w:r w:rsidRPr="00002E57">
        <w:rPr>
          <w:rFonts w:hint="cs"/>
          <w:sz w:val="27"/>
          <w:rtl/>
        </w:rPr>
        <w:t>ع</w:t>
      </w:r>
      <w:r w:rsidR="000B51E0" w:rsidRPr="00002E57">
        <w:rPr>
          <w:rFonts w:hint="cs"/>
          <w:sz w:val="27"/>
          <w:rtl/>
        </w:rPr>
        <w:t>ُ</w:t>
      </w:r>
      <w:r w:rsidRPr="00002E57">
        <w:rPr>
          <w:rFonts w:hint="cs"/>
          <w:sz w:val="27"/>
          <w:rtl/>
        </w:rPr>
        <w:t>د</w:t>
      </w:r>
      <w:r w:rsidR="000B51E0" w:rsidRPr="00002E57">
        <w:rPr>
          <w:rFonts w:hint="cs"/>
          <w:sz w:val="27"/>
          <w:rtl/>
        </w:rPr>
        <w:t>ْ</w:t>
      </w:r>
      <w:r w:rsidRPr="00002E57">
        <w:rPr>
          <w:rFonts w:hint="cs"/>
          <w:sz w:val="27"/>
          <w:rtl/>
        </w:rPr>
        <w:t xml:space="preserve"> موجوداً في العالم الحديث. وإن هذا الإطار الجوهري عبارة</w:t>
      </w:r>
      <w:r w:rsidR="000B51E0" w:rsidRPr="00002E57">
        <w:rPr>
          <w:rFonts w:hint="cs"/>
          <w:sz w:val="27"/>
          <w:rtl/>
        </w:rPr>
        <w:t>ٌ</w:t>
      </w:r>
      <w:r w:rsidRPr="00002E57">
        <w:rPr>
          <w:rFonts w:hint="cs"/>
          <w:sz w:val="27"/>
          <w:rtl/>
        </w:rPr>
        <w:t xml:space="preserve"> عن الجبلّة والفطرة الخاصة للإنسان، والسعادة والكمال اللذين خلق لهما</w:t>
      </w:r>
      <w:r w:rsidR="000B51E0" w:rsidRPr="00002E57">
        <w:rPr>
          <w:rFonts w:hint="cs"/>
          <w:sz w:val="27"/>
          <w:rtl/>
        </w:rPr>
        <w:t>.</w:t>
      </w:r>
    </w:p>
    <w:p w:rsidR="00E27DE4" w:rsidRPr="00002E57" w:rsidRDefault="00E27DE4" w:rsidP="00DA27EA">
      <w:pPr>
        <w:rPr>
          <w:sz w:val="27"/>
          <w:rtl/>
        </w:rPr>
      </w:pPr>
      <w:r w:rsidRPr="00002E57">
        <w:rPr>
          <w:rFonts w:hint="cs"/>
          <w:sz w:val="27"/>
          <w:rtl/>
        </w:rPr>
        <w:t xml:space="preserve">يرى (مك </w:t>
      </w:r>
      <w:r w:rsidR="000B51E0" w:rsidRPr="00002E57">
        <w:rPr>
          <w:rFonts w:hint="cs"/>
          <w:sz w:val="27"/>
          <w:rtl/>
        </w:rPr>
        <w:t>إ</w:t>
      </w:r>
      <w:r w:rsidRPr="00002E57">
        <w:rPr>
          <w:rFonts w:hint="cs"/>
          <w:sz w:val="27"/>
          <w:rtl/>
        </w:rPr>
        <w:t>نتاير) أن الإنسان المعاصر قد فقد إحساسه وفهمه للغاية المنشودة له</w:t>
      </w:r>
      <w:r w:rsidR="000B51E0" w:rsidRPr="00002E57">
        <w:rPr>
          <w:rFonts w:hint="cs"/>
          <w:sz w:val="27"/>
          <w:rtl/>
        </w:rPr>
        <w:t>،</w:t>
      </w:r>
      <w:r w:rsidRPr="00002E57">
        <w:rPr>
          <w:rFonts w:hint="cs"/>
          <w:sz w:val="27"/>
          <w:rtl/>
        </w:rPr>
        <w:t xml:space="preserve"> وبدأ يفتقر إلى كماله الطبيعي والعقلاني. </w:t>
      </w:r>
    </w:p>
    <w:p w:rsidR="00E27DE4" w:rsidRPr="00002E57" w:rsidRDefault="00E27DE4" w:rsidP="00DA27EA">
      <w:pPr>
        <w:rPr>
          <w:sz w:val="27"/>
          <w:rtl/>
        </w:rPr>
      </w:pPr>
      <w:r w:rsidRPr="00002E57">
        <w:rPr>
          <w:rFonts w:hint="cs"/>
          <w:sz w:val="27"/>
          <w:rtl/>
        </w:rPr>
        <w:t>إن الإطار الذي يحدّ</w:t>
      </w:r>
      <w:r w:rsidR="000B51E0" w:rsidRPr="00002E57">
        <w:rPr>
          <w:rFonts w:hint="cs"/>
          <w:sz w:val="27"/>
          <w:rtl/>
        </w:rPr>
        <w:t>ِ</w:t>
      </w:r>
      <w:r w:rsidRPr="00002E57">
        <w:rPr>
          <w:rFonts w:hint="cs"/>
          <w:sz w:val="27"/>
          <w:rtl/>
        </w:rPr>
        <w:t xml:space="preserve">ده (مك </w:t>
      </w:r>
      <w:r w:rsidR="000B51E0" w:rsidRPr="00002E57">
        <w:rPr>
          <w:rFonts w:hint="cs"/>
          <w:sz w:val="27"/>
          <w:rtl/>
        </w:rPr>
        <w:t>إ</w:t>
      </w:r>
      <w:r w:rsidRPr="00002E57">
        <w:rPr>
          <w:rFonts w:hint="cs"/>
          <w:sz w:val="27"/>
          <w:rtl/>
        </w:rPr>
        <w:t xml:space="preserve">نتاير) لأخلاق ما قبل الحداثة يشتمل على الأركان الثلاثة </w:t>
      </w:r>
      <w:r w:rsidR="000B51E0" w:rsidRPr="00002E57">
        <w:rPr>
          <w:rFonts w:hint="cs"/>
          <w:sz w:val="27"/>
          <w:rtl/>
        </w:rPr>
        <w:t>التالية</w:t>
      </w:r>
      <w:r w:rsidRPr="00002E57">
        <w:rPr>
          <w:rFonts w:hint="cs"/>
          <w:sz w:val="27"/>
          <w:rtl/>
        </w:rPr>
        <w:t xml:space="preserve">: </w:t>
      </w:r>
    </w:p>
    <w:p w:rsidR="00E27DE4" w:rsidRPr="00002E57" w:rsidRDefault="00E27DE4" w:rsidP="00DA27EA">
      <w:pPr>
        <w:rPr>
          <w:sz w:val="27"/>
          <w:rtl/>
        </w:rPr>
      </w:pPr>
      <w:r w:rsidRPr="00002E57">
        <w:rPr>
          <w:rFonts w:hint="cs"/>
          <w:sz w:val="27"/>
          <w:rtl/>
        </w:rPr>
        <w:t xml:space="preserve">1ـ الإنسان كما هو. </w:t>
      </w:r>
    </w:p>
    <w:p w:rsidR="00E27DE4" w:rsidRPr="00002E57" w:rsidRDefault="00E27DE4" w:rsidP="00DA27EA">
      <w:pPr>
        <w:rPr>
          <w:sz w:val="27"/>
          <w:rtl/>
        </w:rPr>
      </w:pPr>
      <w:r w:rsidRPr="00002E57">
        <w:rPr>
          <w:rFonts w:hint="cs"/>
          <w:sz w:val="27"/>
          <w:rtl/>
        </w:rPr>
        <w:t xml:space="preserve">2ـ الإنسان كما ينبغي أو يجب أو يمكن أن يكون، إذا قام بتطوير وتنمية طبيعته وفطرته الخاصة. </w:t>
      </w:r>
    </w:p>
    <w:p w:rsidR="00E27DE4" w:rsidRPr="00002E57" w:rsidRDefault="00E27DE4" w:rsidP="00DA27EA">
      <w:pPr>
        <w:rPr>
          <w:sz w:val="27"/>
          <w:rtl/>
        </w:rPr>
      </w:pPr>
      <w:r w:rsidRPr="00002E57">
        <w:rPr>
          <w:rFonts w:hint="cs"/>
          <w:sz w:val="27"/>
          <w:rtl/>
        </w:rPr>
        <w:t>3ـ الأخلاق بوصفها علم</w:t>
      </w:r>
      <w:r w:rsidR="000B51E0" w:rsidRPr="00002E57">
        <w:rPr>
          <w:rFonts w:hint="cs"/>
          <w:sz w:val="27"/>
          <w:rtl/>
        </w:rPr>
        <w:t>اً</w:t>
      </w:r>
      <w:r w:rsidRPr="00002E57">
        <w:rPr>
          <w:rFonts w:hint="cs"/>
          <w:sz w:val="27"/>
          <w:rtl/>
        </w:rPr>
        <w:t xml:space="preserve"> يرشد الإنسان إلى الانتقال ممّا هو عليه إلى ما ينبغي أو يجب أن يكون عليه. </w:t>
      </w:r>
    </w:p>
    <w:p w:rsidR="00E27DE4" w:rsidRPr="00002E57" w:rsidRDefault="00E27DE4" w:rsidP="00DA27EA">
      <w:pPr>
        <w:rPr>
          <w:sz w:val="27"/>
          <w:rtl/>
        </w:rPr>
      </w:pPr>
      <w:r w:rsidRPr="00002E57">
        <w:rPr>
          <w:rFonts w:hint="cs"/>
          <w:sz w:val="27"/>
          <w:rtl/>
        </w:rPr>
        <w:lastRenderedPageBreak/>
        <w:t xml:space="preserve">يرى (مك </w:t>
      </w:r>
      <w:r w:rsidR="000B51E0" w:rsidRPr="00002E57">
        <w:rPr>
          <w:rFonts w:hint="cs"/>
          <w:sz w:val="27"/>
          <w:rtl/>
        </w:rPr>
        <w:t>إ</w:t>
      </w:r>
      <w:r w:rsidRPr="00002E57">
        <w:rPr>
          <w:rFonts w:hint="cs"/>
          <w:sz w:val="27"/>
          <w:rtl/>
        </w:rPr>
        <w:t>نتاير) أن الركن الثاني من هذه الأركان قد اضمحل</w:t>
      </w:r>
      <w:r w:rsidR="000B51E0" w:rsidRPr="00002E57">
        <w:rPr>
          <w:rFonts w:hint="cs"/>
          <w:sz w:val="27"/>
          <w:rtl/>
        </w:rPr>
        <w:t>ّ</w:t>
      </w:r>
      <w:r w:rsidRPr="00002E57">
        <w:rPr>
          <w:rFonts w:hint="cs"/>
          <w:sz w:val="27"/>
          <w:rtl/>
        </w:rPr>
        <w:t>، ولم ي</w:t>
      </w:r>
      <w:r w:rsidR="000B51E0" w:rsidRPr="00002E57">
        <w:rPr>
          <w:rFonts w:hint="cs"/>
          <w:sz w:val="27"/>
          <w:rtl/>
        </w:rPr>
        <w:t>َ</w:t>
      </w:r>
      <w:r w:rsidRPr="00002E57">
        <w:rPr>
          <w:rFonts w:hint="cs"/>
          <w:sz w:val="27"/>
          <w:rtl/>
        </w:rPr>
        <w:t>ع</w:t>
      </w:r>
      <w:r w:rsidR="000B51E0" w:rsidRPr="00002E57">
        <w:rPr>
          <w:rFonts w:hint="cs"/>
          <w:sz w:val="27"/>
          <w:rtl/>
        </w:rPr>
        <w:t>ُ</w:t>
      </w:r>
      <w:r w:rsidRPr="00002E57">
        <w:rPr>
          <w:rFonts w:hint="cs"/>
          <w:sz w:val="27"/>
          <w:rtl/>
        </w:rPr>
        <w:t>د</w:t>
      </w:r>
      <w:r w:rsidR="000B51E0" w:rsidRPr="00002E57">
        <w:rPr>
          <w:rFonts w:hint="cs"/>
          <w:sz w:val="27"/>
          <w:rtl/>
        </w:rPr>
        <w:t>ْ</w:t>
      </w:r>
      <w:r w:rsidRPr="00002E57">
        <w:rPr>
          <w:rFonts w:hint="cs"/>
          <w:sz w:val="27"/>
          <w:rtl/>
        </w:rPr>
        <w:t xml:space="preserve"> له من وجود</w:t>
      </w:r>
      <w:r w:rsidR="000B51E0" w:rsidRPr="00002E57">
        <w:rPr>
          <w:rFonts w:hint="cs"/>
          <w:sz w:val="27"/>
          <w:rtl/>
        </w:rPr>
        <w:t>ٍ</w:t>
      </w:r>
      <w:r w:rsidRPr="00002E57">
        <w:rPr>
          <w:rFonts w:hint="cs"/>
          <w:sz w:val="27"/>
          <w:rtl/>
        </w:rPr>
        <w:t xml:space="preserve"> في العالم الحديث، وإن الأخلاق العملية قد حلّ</w:t>
      </w:r>
      <w:r w:rsidR="000B51E0" w:rsidRPr="00002E57">
        <w:rPr>
          <w:rFonts w:hint="cs"/>
          <w:sz w:val="27"/>
          <w:rtl/>
        </w:rPr>
        <w:t>َ</w:t>
      </w:r>
      <w:r w:rsidRPr="00002E57">
        <w:rPr>
          <w:rFonts w:hint="cs"/>
          <w:sz w:val="27"/>
          <w:rtl/>
        </w:rPr>
        <w:t>ت</w:t>
      </w:r>
      <w:r w:rsidR="000B51E0" w:rsidRPr="00002E57">
        <w:rPr>
          <w:rFonts w:hint="cs"/>
          <w:sz w:val="27"/>
          <w:rtl/>
        </w:rPr>
        <w:t>ْ</w:t>
      </w:r>
      <w:r w:rsidRPr="00002E57">
        <w:rPr>
          <w:rFonts w:hint="cs"/>
          <w:sz w:val="27"/>
          <w:rtl/>
        </w:rPr>
        <w:t xml:space="preserve"> محل</w:t>
      </w:r>
      <w:r w:rsidR="000B51E0" w:rsidRPr="00002E57">
        <w:rPr>
          <w:rFonts w:hint="cs"/>
          <w:sz w:val="27"/>
          <w:rtl/>
        </w:rPr>
        <w:t>ّ</w:t>
      </w:r>
      <w:r w:rsidRPr="00002E57">
        <w:rPr>
          <w:rFonts w:hint="cs"/>
          <w:sz w:val="27"/>
          <w:rtl/>
        </w:rPr>
        <w:t xml:space="preserve"> أخلاق الفضيلة، ومن هنا فقدت الأخلاق مضمونها ومعقوليتها السابقة. يقول (مك </w:t>
      </w:r>
      <w:r w:rsidR="002A6194" w:rsidRPr="00002E57">
        <w:rPr>
          <w:rFonts w:hint="cs"/>
          <w:sz w:val="27"/>
          <w:rtl/>
        </w:rPr>
        <w:t>إ</w:t>
      </w:r>
      <w:r w:rsidRPr="00002E57">
        <w:rPr>
          <w:rFonts w:hint="cs"/>
          <w:sz w:val="27"/>
          <w:rtl/>
        </w:rPr>
        <w:t>نتاير): إن الطريق الممكن والوحيد لإعادة الأخلاق إلى مكانتها ومنزلتها السابقة يكمن في العمل على إعادة إحياء هذا الركن المنسي</w:t>
      </w:r>
      <w:r w:rsidR="002A6194" w:rsidRPr="00002E57">
        <w:rPr>
          <w:rFonts w:hint="cs"/>
          <w:sz w:val="27"/>
          <w:rtl/>
        </w:rPr>
        <w:t>ّ</w:t>
      </w:r>
      <w:r w:rsidRPr="00002E57">
        <w:rPr>
          <w:sz w:val="27"/>
          <w:vertAlign w:val="superscript"/>
          <w:rtl/>
        </w:rPr>
        <w:t>(</w:t>
      </w:r>
      <w:r w:rsidRPr="00002E57">
        <w:rPr>
          <w:sz w:val="27"/>
          <w:vertAlign w:val="superscript"/>
          <w:rtl/>
        </w:rPr>
        <w:endnoteReference w:id="388"/>
      </w:r>
      <w:r w:rsidRPr="00002E57">
        <w:rPr>
          <w:sz w:val="27"/>
          <w:vertAlign w:val="superscript"/>
          <w:rtl/>
        </w:rPr>
        <w:t>)</w:t>
      </w:r>
      <w:r w:rsidRPr="00002E57">
        <w:rPr>
          <w:rFonts w:hint="cs"/>
          <w:sz w:val="27"/>
          <w:rtl/>
        </w:rPr>
        <w:t>. وإن إحياء هذا الركن المنسي</w:t>
      </w:r>
      <w:r w:rsidR="002A6194" w:rsidRPr="00002E57">
        <w:rPr>
          <w:rFonts w:hint="cs"/>
          <w:sz w:val="27"/>
          <w:rtl/>
        </w:rPr>
        <w:t>ّ</w:t>
      </w:r>
      <w:r w:rsidRPr="00002E57">
        <w:rPr>
          <w:rFonts w:hint="cs"/>
          <w:sz w:val="27"/>
          <w:rtl/>
        </w:rPr>
        <w:t xml:space="preserve"> يكمن في العودة إلى أخلاق الفضيلة. </w:t>
      </w:r>
    </w:p>
    <w:p w:rsidR="00E27DE4" w:rsidRPr="00002E57" w:rsidRDefault="00E27DE4" w:rsidP="00DA27EA">
      <w:pPr>
        <w:rPr>
          <w:sz w:val="27"/>
          <w:rtl/>
        </w:rPr>
      </w:pPr>
      <w:r w:rsidRPr="00002E57">
        <w:rPr>
          <w:rFonts w:hint="cs"/>
          <w:sz w:val="27"/>
          <w:rtl/>
        </w:rPr>
        <w:t xml:space="preserve">ويبدو بالنسبة لنا أن (مك </w:t>
      </w:r>
      <w:r w:rsidR="002A6194" w:rsidRPr="00002E57">
        <w:rPr>
          <w:rFonts w:hint="cs"/>
          <w:sz w:val="27"/>
          <w:rtl/>
        </w:rPr>
        <w:t>إ</w:t>
      </w:r>
      <w:r w:rsidRPr="00002E57">
        <w:rPr>
          <w:rFonts w:hint="cs"/>
          <w:sz w:val="27"/>
          <w:rtl/>
        </w:rPr>
        <w:t>نتاير) لم يلتفت إلى الفرق بين رؤية الإنسان المعاصر والإنسان التقليدي إلى دور الأخلاق. فإن الأخلاق في العالم الحديث مقولة</w:t>
      </w:r>
      <w:r w:rsidR="002A6194" w:rsidRPr="00002E57">
        <w:rPr>
          <w:rFonts w:hint="cs"/>
          <w:sz w:val="27"/>
          <w:rtl/>
        </w:rPr>
        <w:t>ٌ</w:t>
      </w:r>
      <w:r w:rsidRPr="00002E57">
        <w:rPr>
          <w:rFonts w:hint="cs"/>
          <w:sz w:val="27"/>
          <w:rtl/>
        </w:rPr>
        <w:t xml:space="preserve"> اجتماعية ناظرة إلى تنظيم علاقة الناس فيما بينهم</w:t>
      </w:r>
      <w:r w:rsidR="002A6194" w:rsidRPr="00002E57">
        <w:rPr>
          <w:rFonts w:hint="cs"/>
          <w:sz w:val="27"/>
          <w:rtl/>
        </w:rPr>
        <w:t>،</w:t>
      </w:r>
      <w:r w:rsidRPr="00002E57">
        <w:rPr>
          <w:rFonts w:hint="cs"/>
          <w:sz w:val="27"/>
          <w:rtl/>
        </w:rPr>
        <w:t xml:space="preserve"> وعلاقتهم مع المؤسسات الاجتماعية</w:t>
      </w:r>
      <w:r w:rsidR="002A6194" w:rsidRPr="00002E57">
        <w:rPr>
          <w:rFonts w:hint="cs"/>
          <w:sz w:val="27"/>
          <w:rtl/>
        </w:rPr>
        <w:t>،</w:t>
      </w:r>
      <w:r w:rsidRPr="00002E57">
        <w:rPr>
          <w:rFonts w:hint="cs"/>
          <w:sz w:val="27"/>
          <w:rtl/>
        </w:rPr>
        <w:t xml:space="preserve"> من قبيل: الدولة والحكومة، وإن هذه الأخلاق قبل أن تتوق</w:t>
      </w:r>
      <w:r w:rsidR="002A6194" w:rsidRPr="00002E57">
        <w:rPr>
          <w:rFonts w:hint="cs"/>
          <w:sz w:val="27"/>
          <w:rtl/>
        </w:rPr>
        <w:t>ّ</w:t>
      </w:r>
      <w:r w:rsidRPr="00002E57">
        <w:rPr>
          <w:rFonts w:hint="cs"/>
          <w:sz w:val="27"/>
          <w:rtl/>
        </w:rPr>
        <w:t xml:space="preserve">ف على تصوّر </w:t>
      </w:r>
      <w:r w:rsidRPr="00002E57">
        <w:rPr>
          <w:rFonts w:hint="eastAsia"/>
          <w:sz w:val="27"/>
          <w:rtl/>
        </w:rPr>
        <w:t>«</w:t>
      </w:r>
      <w:r w:rsidRPr="00002E57">
        <w:rPr>
          <w:rFonts w:hint="cs"/>
          <w:sz w:val="27"/>
          <w:rtl/>
        </w:rPr>
        <w:t>الإنسان الكامل</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الإنسان المثالي</w:t>
      </w:r>
      <w:r w:rsidRPr="00002E57">
        <w:rPr>
          <w:rFonts w:hint="eastAsia"/>
          <w:sz w:val="27"/>
          <w:rtl/>
        </w:rPr>
        <w:t>»</w:t>
      </w:r>
      <w:r w:rsidRPr="00002E57">
        <w:rPr>
          <w:rFonts w:hint="cs"/>
          <w:sz w:val="27"/>
          <w:rtl/>
        </w:rPr>
        <w:t xml:space="preserve"> تتوق</w:t>
      </w:r>
      <w:r w:rsidR="002A6194" w:rsidRPr="00002E57">
        <w:rPr>
          <w:rFonts w:hint="cs"/>
          <w:sz w:val="27"/>
          <w:rtl/>
        </w:rPr>
        <w:t>َّ</w:t>
      </w:r>
      <w:r w:rsidRPr="00002E57">
        <w:rPr>
          <w:rFonts w:hint="cs"/>
          <w:sz w:val="27"/>
          <w:rtl/>
        </w:rPr>
        <w:t>ف على تصوّ</w:t>
      </w:r>
      <w:r w:rsidR="002A6194" w:rsidRPr="00002E57">
        <w:rPr>
          <w:rFonts w:hint="cs"/>
          <w:sz w:val="27"/>
          <w:rtl/>
        </w:rPr>
        <w:t>ُ</w:t>
      </w:r>
      <w:r w:rsidRPr="00002E57">
        <w:rPr>
          <w:rFonts w:hint="cs"/>
          <w:sz w:val="27"/>
          <w:rtl/>
        </w:rPr>
        <w:t xml:space="preserve">ر </w:t>
      </w:r>
      <w:r w:rsidRPr="00002E57">
        <w:rPr>
          <w:rFonts w:hint="eastAsia"/>
          <w:sz w:val="27"/>
          <w:rtl/>
        </w:rPr>
        <w:t>«</w:t>
      </w:r>
      <w:r w:rsidRPr="00002E57">
        <w:rPr>
          <w:rFonts w:hint="cs"/>
          <w:sz w:val="27"/>
          <w:rtl/>
        </w:rPr>
        <w:t>المجتمع المثالي</w:t>
      </w:r>
      <w:r w:rsidRPr="00002E57">
        <w:rPr>
          <w:rFonts w:hint="eastAsia"/>
          <w:sz w:val="27"/>
          <w:rtl/>
        </w:rPr>
        <w:t>»</w:t>
      </w:r>
      <w:r w:rsidRPr="00002E57">
        <w:rPr>
          <w:rFonts w:hint="cs"/>
          <w:sz w:val="27"/>
          <w:rtl/>
        </w:rPr>
        <w:t>. في حين أن الأخلاق في مرحلة ما قبل الحداثة كانت مقولة</w:t>
      </w:r>
      <w:r w:rsidR="002A6194" w:rsidRPr="00002E57">
        <w:rPr>
          <w:rFonts w:hint="cs"/>
          <w:sz w:val="27"/>
          <w:rtl/>
        </w:rPr>
        <w:t>ً</w:t>
      </w:r>
      <w:r w:rsidRPr="00002E57">
        <w:rPr>
          <w:rFonts w:hint="cs"/>
          <w:sz w:val="27"/>
          <w:rtl/>
        </w:rPr>
        <w:t xml:space="preserve"> فردية</w:t>
      </w:r>
      <w:r w:rsidR="002A6194" w:rsidRPr="00002E57">
        <w:rPr>
          <w:rFonts w:hint="cs"/>
          <w:sz w:val="27"/>
          <w:rtl/>
        </w:rPr>
        <w:t>،</w:t>
      </w:r>
      <w:r w:rsidRPr="00002E57">
        <w:rPr>
          <w:rFonts w:hint="cs"/>
          <w:sz w:val="27"/>
          <w:rtl/>
        </w:rPr>
        <w:t xml:space="preserve"> وناظرة إلى كمال الفرد وسعادته، ومن هنا كانت تدور مدار الفضيلة. ليس هناك من ش</w:t>
      </w:r>
      <w:r w:rsidR="002A6194" w:rsidRPr="00002E57">
        <w:rPr>
          <w:rFonts w:hint="cs"/>
          <w:sz w:val="27"/>
          <w:rtl/>
        </w:rPr>
        <w:t>َ</w:t>
      </w:r>
      <w:r w:rsidRPr="00002E57">
        <w:rPr>
          <w:rFonts w:hint="cs"/>
          <w:sz w:val="27"/>
          <w:rtl/>
        </w:rPr>
        <w:t>ك</w:t>
      </w:r>
      <w:r w:rsidR="002A6194" w:rsidRPr="00002E57">
        <w:rPr>
          <w:rFonts w:hint="cs"/>
          <w:sz w:val="27"/>
          <w:rtl/>
        </w:rPr>
        <w:t>ٍّ</w:t>
      </w:r>
      <w:r w:rsidRPr="00002E57">
        <w:rPr>
          <w:rFonts w:hint="cs"/>
          <w:sz w:val="27"/>
          <w:rtl/>
        </w:rPr>
        <w:t xml:space="preserve"> في أن الأخلاق الفردية ترتبط ارتباطاً وثيقاً بتصوّ</w:t>
      </w:r>
      <w:r w:rsidR="002A6194" w:rsidRPr="00002E57">
        <w:rPr>
          <w:rFonts w:hint="cs"/>
          <w:sz w:val="27"/>
          <w:rtl/>
        </w:rPr>
        <w:t>ُ</w:t>
      </w:r>
      <w:r w:rsidRPr="00002E57">
        <w:rPr>
          <w:rFonts w:hint="cs"/>
          <w:sz w:val="27"/>
          <w:rtl/>
        </w:rPr>
        <w:t>ر الفرد للإنسان الكامل والمثالي، ومن دون وجود مثل هذا التصوّ</w:t>
      </w:r>
      <w:r w:rsidR="002A6194" w:rsidRPr="00002E57">
        <w:rPr>
          <w:rFonts w:hint="cs"/>
          <w:sz w:val="27"/>
          <w:rtl/>
        </w:rPr>
        <w:t>ُ</w:t>
      </w:r>
      <w:r w:rsidRPr="00002E57">
        <w:rPr>
          <w:rFonts w:hint="cs"/>
          <w:sz w:val="27"/>
          <w:rtl/>
        </w:rPr>
        <w:t>ر ستفقد الأخلاق مضمونها ومعناها، إلا</w:t>
      </w:r>
      <w:r w:rsidR="002A6194" w:rsidRPr="00002E57">
        <w:rPr>
          <w:rFonts w:hint="cs"/>
          <w:sz w:val="27"/>
          <w:rtl/>
        </w:rPr>
        <w:t>ّ</w:t>
      </w:r>
      <w:r w:rsidRPr="00002E57">
        <w:rPr>
          <w:rFonts w:hint="cs"/>
          <w:sz w:val="27"/>
          <w:rtl/>
        </w:rPr>
        <w:t xml:space="preserve"> أن مفهوم الأخلاق الاجتماعية لا ربط له بمعقولية ومضمون الأخلاق الفردية، حيث تمرّ من خلال أقنية وأطر مختلفة. وإن الأخلاق الاجتماعية لا تدور مدار الفضيلة بالضرورة. </w:t>
      </w:r>
    </w:p>
    <w:p w:rsidR="00E27DE4" w:rsidRPr="00002E57" w:rsidRDefault="00E27DE4" w:rsidP="00DA27EA">
      <w:pPr>
        <w:rPr>
          <w:sz w:val="27"/>
          <w:rtl/>
        </w:rPr>
      </w:pPr>
      <w:r w:rsidRPr="00002E57">
        <w:rPr>
          <w:rFonts w:hint="cs"/>
          <w:sz w:val="27"/>
          <w:rtl/>
        </w:rPr>
        <w:t>وبعبارة</w:t>
      </w:r>
      <w:r w:rsidR="002A6194" w:rsidRPr="00002E57">
        <w:rPr>
          <w:rFonts w:hint="cs"/>
          <w:sz w:val="27"/>
          <w:rtl/>
        </w:rPr>
        <w:t>ٍ</w:t>
      </w:r>
      <w:r w:rsidRPr="00002E57">
        <w:rPr>
          <w:rFonts w:hint="cs"/>
          <w:sz w:val="27"/>
          <w:rtl/>
        </w:rPr>
        <w:t xml:space="preserve"> أخرى: لقد اكتسبت الأخلاق الاجتماعية في العالم المعاصر دوراً بارزاً، وإن إطار هذه الأخلاق يشبه الشيء الذي ذكره (مك </w:t>
      </w:r>
      <w:r w:rsidR="002A6194" w:rsidRPr="00002E57">
        <w:rPr>
          <w:rFonts w:hint="cs"/>
          <w:sz w:val="27"/>
          <w:rtl/>
        </w:rPr>
        <w:t>إ</w:t>
      </w:r>
      <w:r w:rsidRPr="00002E57">
        <w:rPr>
          <w:rFonts w:hint="cs"/>
          <w:sz w:val="27"/>
          <w:rtl/>
        </w:rPr>
        <w:t>نتاير) للأخلاق الفردية في العالم القديم، ويختلف عنه في الوقت نفسه. وإن</w:t>
      </w:r>
      <w:r w:rsidR="002A6194" w:rsidRPr="00002E57">
        <w:rPr>
          <w:rFonts w:hint="cs"/>
          <w:sz w:val="27"/>
          <w:rtl/>
        </w:rPr>
        <w:t>ّ</w:t>
      </w:r>
      <w:r w:rsidRPr="00002E57">
        <w:rPr>
          <w:rFonts w:hint="cs"/>
          <w:sz w:val="27"/>
          <w:rtl/>
        </w:rPr>
        <w:t xml:space="preserve"> هذا الإطار عبارة</w:t>
      </w:r>
      <w:r w:rsidR="002A6194" w:rsidRPr="00002E57">
        <w:rPr>
          <w:rFonts w:hint="cs"/>
          <w:sz w:val="27"/>
          <w:rtl/>
        </w:rPr>
        <w:t xml:space="preserve">ٌ </w:t>
      </w:r>
      <w:r w:rsidRPr="00002E57">
        <w:rPr>
          <w:rFonts w:hint="cs"/>
          <w:sz w:val="27"/>
          <w:rtl/>
        </w:rPr>
        <w:t xml:space="preserve">عن: </w:t>
      </w:r>
    </w:p>
    <w:p w:rsidR="00E27DE4" w:rsidRPr="00002E57" w:rsidRDefault="00E27DE4" w:rsidP="00DA27EA">
      <w:pPr>
        <w:rPr>
          <w:sz w:val="27"/>
          <w:rtl/>
        </w:rPr>
      </w:pPr>
      <w:r w:rsidRPr="00002E57">
        <w:rPr>
          <w:rFonts w:hint="cs"/>
          <w:sz w:val="27"/>
          <w:rtl/>
        </w:rPr>
        <w:t xml:space="preserve">1ـ المجتمع كما هو (المجتمع الراهن) </w:t>
      </w:r>
    </w:p>
    <w:p w:rsidR="00E27DE4" w:rsidRPr="00002E57" w:rsidRDefault="00E27DE4" w:rsidP="00DA27EA">
      <w:pPr>
        <w:rPr>
          <w:sz w:val="27"/>
          <w:rtl/>
        </w:rPr>
      </w:pPr>
      <w:r w:rsidRPr="00002E57">
        <w:rPr>
          <w:rFonts w:hint="cs"/>
          <w:sz w:val="27"/>
          <w:rtl/>
        </w:rPr>
        <w:t xml:space="preserve">2ـ المجتمع كما يجب أن يكون (المجتمع المنشود والمثالي). </w:t>
      </w:r>
    </w:p>
    <w:p w:rsidR="00E27DE4" w:rsidRPr="00002E57" w:rsidRDefault="00E27DE4" w:rsidP="00DA27EA">
      <w:pPr>
        <w:rPr>
          <w:sz w:val="27"/>
          <w:rtl/>
        </w:rPr>
      </w:pPr>
      <w:r w:rsidRPr="00002E57">
        <w:rPr>
          <w:rFonts w:hint="cs"/>
          <w:sz w:val="27"/>
          <w:rtl/>
        </w:rPr>
        <w:t xml:space="preserve">3ـ الأخلاق بوصفها علماً يرشد الإنسان إلى كيفية نقل مجتمعه ممّا هو عليه إلى ما يجب عليه أن يكون. </w:t>
      </w:r>
    </w:p>
    <w:p w:rsidR="00E27DE4" w:rsidRPr="00002E57" w:rsidRDefault="00E27DE4" w:rsidP="00DA27EA">
      <w:pPr>
        <w:rPr>
          <w:sz w:val="27"/>
          <w:rtl/>
        </w:rPr>
      </w:pPr>
      <w:r w:rsidRPr="00002E57">
        <w:rPr>
          <w:rFonts w:hint="cs"/>
          <w:sz w:val="27"/>
          <w:rtl/>
        </w:rPr>
        <w:t xml:space="preserve">وعليه فإن الاختلاف بين الأخلاق الحديثة والأخلاق التقليدية لا يكمن في إطار هذين النوعين من الأخلاق، وإنما يكمن في اجتماعية الأخلاق الحديثة وفردانية </w:t>
      </w:r>
      <w:r w:rsidRPr="00002E57">
        <w:rPr>
          <w:rFonts w:hint="cs"/>
          <w:sz w:val="27"/>
          <w:rtl/>
        </w:rPr>
        <w:lastRenderedPageBreak/>
        <w:t xml:space="preserve">الأخلاق التقليدية. وبطبيعة الحال فإن الوصف الذي نحصل عليه من المجتمع المثالي والمنشود يعكس الفضائل والرذائل الاجتماعية أيضاً، </w:t>
      </w:r>
      <w:r w:rsidR="0071388E" w:rsidRPr="00002E57">
        <w:rPr>
          <w:rFonts w:hint="cs"/>
          <w:sz w:val="27"/>
          <w:rtl/>
        </w:rPr>
        <w:t>بَيْدَ</w:t>
      </w:r>
      <w:r w:rsidRPr="00002E57">
        <w:rPr>
          <w:rFonts w:hint="cs"/>
          <w:sz w:val="27"/>
          <w:rtl/>
        </w:rPr>
        <w:t xml:space="preserve"> أن الخصائص المعيارية لمثل هذا المجتمع يمكن التعبير عنها وبيانها في إطار الواجب والمحظور والاستفادة من سائر المفاهيم والمعاني الأخلاقية أيضاً. </w:t>
      </w:r>
    </w:p>
    <w:p w:rsidR="00E27DE4" w:rsidRPr="00002E57" w:rsidRDefault="00E27DE4" w:rsidP="00DA27EA">
      <w:pPr>
        <w:rPr>
          <w:sz w:val="27"/>
          <w:rtl/>
        </w:rPr>
      </w:pPr>
      <w:r w:rsidRPr="00002E57">
        <w:rPr>
          <w:rFonts w:hint="cs"/>
          <w:sz w:val="27"/>
          <w:rtl/>
        </w:rPr>
        <w:t xml:space="preserve">إن نقد (آنسكومب) و(مك </w:t>
      </w:r>
      <w:r w:rsidR="002A6194" w:rsidRPr="00002E57">
        <w:rPr>
          <w:rFonts w:hint="cs"/>
          <w:sz w:val="27"/>
          <w:rtl/>
        </w:rPr>
        <w:t>إ</w:t>
      </w:r>
      <w:r w:rsidRPr="00002E57">
        <w:rPr>
          <w:rFonts w:hint="cs"/>
          <w:sz w:val="27"/>
          <w:rtl/>
        </w:rPr>
        <w:t>نتاير) للأخلاق الحديثة ينطوي في الحقيقة على دعوة إلى العودة إلى الأخلاق التي تدور مدار الفضيلة، وليست بالضرورة دعوة إلى الأخلاق الدينية، وإن</w:t>
      </w:r>
      <w:r w:rsidR="002A6194" w:rsidRPr="00002E57">
        <w:rPr>
          <w:rFonts w:hint="cs"/>
          <w:sz w:val="27"/>
          <w:rtl/>
        </w:rPr>
        <w:t>ْ</w:t>
      </w:r>
      <w:r w:rsidRPr="00002E57">
        <w:rPr>
          <w:rFonts w:hint="cs"/>
          <w:sz w:val="27"/>
          <w:rtl/>
        </w:rPr>
        <w:t xml:space="preserve"> كان بالإمكان اعتبار الأخلاق الدينية قراءة</w:t>
      </w:r>
      <w:r w:rsidR="002A6194" w:rsidRPr="00002E57">
        <w:rPr>
          <w:rFonts w:hint="cs"/>
          <w:sz w:val="27"/>
          <w:rtl/>
        </w:rPr>
        <w:t>ً</w:t>
      </w:r>
      <w:r w:rsidRPr="00002E57">
        <w:rPr>
          <w:rFonts w:hint="cs"/>
          <w:sz w:val="27"/>
          <w:rtl/>
        </w:rPr>
        <w:t xml:space="preserve"> خاص</w:t>
      </w:r>
      <w:r w:rsidR="002A6194" w:rsidRPr="00002E57">
        <w:rPr>
          <w:rFonts w:hint="cs"/>
          <w:sz w:val="27"/>
          <w:rtl/>
        </w:rPr>
        <w:t>ّ</w:t>
      </w:r>
      <w:r w:rsidRPr="00002E57">
        <w:rPr>
          <w:rFonts w:hint="cs"/>
          <w:sz w:val="27"/>
          <w:rtl/>
        </w:rPr>
        <w:t>ة لأخلاق الفضيلة. ومهما كان فإن</w:t>
      </w:r>
      <w:r w:rsidR="002A6194" w:rsidRPr="00002E57">
        <w:rPr>
          <w:rFonts w:hint="cs"/>
          <w:sz w:val="27"/>
          <w:rtl/>
        </w:rPr>
        <w:t>ّ</w:t>
      </w:r>
      <w:r w:rsidRPr="00002E57">
        <w:rPr>
          <w:rFonts w:hint="cs"/>
          <w:sz w:val="27"/>
          <w:rtl/>
        </w:rPr>
        <w:t xml:space="preserve"> مقالة (آنسكومب) والأعمال اللاحقة لـ (مك </w:t>
      </w:r>
      <w:r w:rsidR="002A6194" w:rsidRPr="00002E57">
        <w:rPr>
          <w:rFonts w:hint="cs"/>
          <w:sz w:val="27"/>
          <w:rtl/>
        </w:rPr>
        <w:t>إ</w:t>
      </w:r>
      <w:r w:rsidRPr="00002E57">
        <w:rPr>
          <w:rFonts w:hint="cs"/>
          <w:sz w:val="27"/>
          <w:rtl/>
        </w:rPr>
        <w:t xml:space="preserve">نتاير) تصبّ في إحياء أخلاق الفضيلة في العالم المعاصر. </w:t>
      </w:r>
    </w:p>
    <w:p w:rsidR="00E27DE4" w:rsidRPr="00002E57" w:rsidRDefault="00E27DE4" w:rsidP="00290BFA">
      <w:pPr>
        <w:spacing w:line="420" w:lineRule="exact"/>
        <w:rPr>
          <w:sz w:val="27"/>
          <w:rtl/>
        </w:rPr>
      </w:pPr>
    </w:p>
    <w:p w:rsidR="00E27DE4" w:rsidRPr="00002E57" w:rsidRDefault="002503CD" w:rsidP="00F0037C">
      <w:pPr>
        <w:pStyle w:val="31"/>
        <w:rPr>
          <w:color w:val="auto"/>
          <w:rtl/>
        </w:rPr>
      </w:pPr>
      <w:r w:rsidRPr="00002E57">
        <w:rPr>
          <w:rFonts w:hint="cs"/>
          <w:color w:val="auto"/>
          <w:rtl/>
        </w:rPr>
        <w:t>3</w:t>
      </w:r>
      <w:r w:rsidR="00E27DE4" w:rsidRPr="00002E57">
        <w:rPr>
          <w:rFonts w:hint="cs"/>
          <w:color w:val="auto"/>
          <w:rtl/>
        </w:rPr>
        <w:t>ـ تبعية الأخلاق اللغوية للدين</w:t>
      </w:r>
    </w:p>
    <w:p w:rsidR="00FF5EDD" w:rsidRPr="00002E57" w:rsidRDefault="00E27DE4" w:rsidP="00DA27EA">
      <w:pPr>
        <w:rPr>
          <w:sz w:val="27"/>
          <w:rtl/>
        </w:rPr>
      </w:pPr>
      <w:r w:rsidRPr="00002E57">
        <w:rPr>
          <w:rFonts w:hint="cs"/>
          <w:sz w:val="27"/>
          <w:rtl/>
        </w:rPr>
        <w:t>ت</w:t>
      </w:r>
      <w:r w:rsidR="002A6194" w:rsidRPr="00002E57">
        <w:rPr>
          <w:rFonts w:hint="cs"/>
          <w:sz w:val="27"/>
          <w:rtl/>
        </w:rPr>
        <w:t>ُ</w:t>
      </w:r>
      <w:r w:rsidRPr="00002E57">
        <w:rPr>
          <w:rFonts w:hint="cs"/>
          <w:sz w:val="27"/>
          <w:rtl/>
        </w:rPr>
        <w:t>ع</w:t>
      </w:r>
      <w:r w:rsidR="002A6194" w:rsidRPr="00002E57">
        <w:rPr>
          <w:rFonts w:hint="cs"/>
          <w:sz w:val="27"/>
          <w:rtl/>
        </w:rPr>
        <w:t>َ</w:t>
      </w:r>
      <w:r w:rsidRPr="00002E57">
        <w:rPr>
          <w:rFonts w:hint="cs"/>
          <w:sz w:val="27"/>
          <w:rtl/>
        </w:rPr>
        <w:t>دّ العلاقة بين لغة الدين ولغة الأخلاق أو الشأن الديني والشأن الأخلاقي واحدة</w:t>
      </w:r>
      <w:r w:rsidR="002A6194" w:rsidRPr="00002E57">
        <w:rPr>
          <w:rFonts w:hint="cs"/>
          <w:sz w:val="27"/>
          <w:rtl/>
        </w:rPr>
        <w:t>ً</w:t>
      </w:r>
      <w:r w:rsidRPr="00002E57">
        <w:rPr>
          <w:rFonts w:hint="cs"/>
          <w:sz w:val="27"/>
          <w:rtl/>
        </w:rPr>
        <w:t xml:space="preserve"> من أنواع العلاقات والن</w:t>
      </w:r>
      <w:r w:rsidR="002A6194" w:rsidRPr="00002E57">
        <w:rPr>
          <w:rFonts w:hint="cs"/>
          <w:sz w:val="27"/>
          <w:rtl/>
        </w:rPr>
        <w:t>ِّ</w:t>
      </w:r>
      <w:r w:rsidRPr="00002E57">
        <w:rPr>
          <w:rFonts w:hint="cs"/>
          <w:sz w:val="27"/>
          <w:rtl/>
        </w:rPr>
        <w:t>س</w:t>
      </w:r>
      <w:r w:rsidR="002A6194" w:rsidRPr="00002E57">
        <w:rPr>
          <w:rFonts w:hint="cs"/>
          <w:sz w:val="27"/>
          <w:rtl/>
        </w:rPr>
        <w:t>َ</w:t>
      </w:r>
      <w:r w:rsidRPr="00002E57">
        <w:rPr>
          <w:rFonts w:hint="cs"/>
          <w:sz w:val="27"/>
          <w:rtl/>
        </w:rPr>
        <w:t xml:space="preserve">ب التي يمكن </w:t>
      </w:r>
      <w:r w:rsidR="002A6194" w:rsidRPr="00002E57">
        <w:rPr>
          <w:rFonts w:hint="cs"/>
          <w:sz w:val="27"/>
          <w:rtl/>
        </w:rPr>
        <w:t>ا</w:t>
      </w:r>
      <w:r w:rsidRPr="00002E57">
        <w:rPr>
          <w:rFonts w:hint="cs"/>
          <w:sz w:val="27"/>
          <w:rtl/>
        </w:rPr>
        <w:t>فتراضها بين الدين والأخلاق</w:t>
      </w:r>
      <w:r w:rsidR="002A6194" w:rsidRPr="00002E57">
        <w:rPr>
          <w:rFonts w:hint="cs"/>
          <w:sz w:val="27"/>
          <w:rtl/>
        </w:rPr>
        <w:t>.</w:t>
      </w:r>
      <w:r w:rsidRPr="00002E57">
        <w:rPr>
          <w:rFonts w:hint="cs"/>
          <w:sz w:val="27"/>
          <w:rtl/>
        </w:rPr>
        <w:t xml:space="preserve"> وإن</w:t>
      </w:r>
      <w:r w:rsidR="002A6194" w:rsidRPr="00002E57">
        <w:rPr>
          <w:rFonts w:hint="cs"/>
          <w:sz w:val="27"/>
          <w:rtl/>
        </w:rPr>
        <w:t>ّ</w:t>
      </w:r>
      <w:r w:rsidRPr="00002E57">
        <w:rPr>
          <w:rFonts w:hint="cs"/>
          <w:sz w:val="27"/>
          <w:rtl/>
        </w:rPr>
        <w:t xml:space="preserve"> النظرية التي يختارها الشخص في هذا المجال في الواقع نظرية لغوية في باب المعنى أو وظيفة الألفاظ والمفاهيم والعبارات الأخلاقية. وبعبارة</w:t>
      </w:r>
      <w:r w:rsidR="00FF5EDD" w:rsidRPr="00002E57">
        <w:rPr>
          <w:rFonts w:hint="cs"/>
          <w:sz w:val="27"/>
          <w:rtl/>
        </w:rPr>
        <w:t>ٍ</w:t>
      </w:r>
      <w:r w:rsidRPr="00002E57">
        <w:rPr>
          <w:rFonts w:hint="cs"/>
          <w:sz w:val="27"/>
          <w:rtl/>
        </w:rPr>
        <w:t xml:space="preserve"> أخرى: إن أحد معاني دينية الأخلاق يمكن أن يكون بمعنى أن لغة الأخلاق لغة دينية، وإن أحد معاني علمانية الأخلاق أو العلمانية الأخلاقية يمكن أن يعني أن لغة الأخلاق مستقل</w:t>
      </w:r>
      <w:r w:rsidR="00FF5EDD" w:rsidRPr="00002E57">
        <w:rPr>
          <w:rFonts w:hint="cs"/>
          <w:sz w:val="27"/>
          <w:rtl/>
        </w:rPr>
        <w:t>ّ</w:t>
      </w:r>
      <w:r w:rsidRPr="00002E57">
        <w:rPr>
          <w:rFonts w:hint="cs"/>
          <w:sz w:val="27"/>
          <w:rtl/>
        </w:rPr>
        <w:t>ة</w:t>
      </w:r>
      <w:r w:rsidR="00FF5EDD" w:rsidRPr="00002E57">
        <w:rPr>
          <w:rFonts w:hint="cs"/>
          <w:sz w:val="27"/>
          <w:rtl/>
        </w:rPr>
        <w:t>ً</w:t>
      </w:r>
      <w:r w:rsidRPr="00002E57">
        <w:rPr>
          <w:rFonts w:hint="cs"/>
          <w:sz w:val="27"/>
          <w:rtl/>
        </w:rPr>
        <w:t xml:space="preserve"> عن لغة الدين. وعليه يمكن اعتبار اختلاف الأخلاق الدينية عن الأخلاق العلمانية اختلافاً في طبيعة الأخلاق أو الشأن الأخلاقي ومفهوم أو وظيفة الألفاظ والمفاهيم والعبارات الأخلاقية</w:t>
      </w:r>
      <w:r w:rsidR="00FF5EDD" w:rsidRPr="00002E57">
        <w:rPr>
          <w:rFonts w:hint="cs"/>
          <w:sz w:val="27"/>
          <w:rtl/>
        </w:rPr>
        <w:t>.</w:t>
      </w:r>
    </w:p>
    <w:p w:rsidR="00E27DE4" w:rsidRPr="00002E57" w:rsidRDefault="00E27DE4" w:rsidP="00DA27EA">
      <w:pPr>
        <w:rPr>
          <w:sz w:val="27"/>
          <w:rtl/>
        </w:rPr>
      </w:pPr>
      <w:r w:rsidRPr="00002E57">
        <w:rPr>
          <w:rFonts w:hint="cs"/>
          <w:sz w:val="27"/>
          <w:rtl/>
        </w:rPr>
        <w:t>إن النظريات الموجودة حول ارتباط لغة الدين ولغة الأخلاق تندرج ضمن المقولات الثلاث</w:t>
      </w:r>
      <w:r w:rsidR="00FF5EDD" w:rsidRPr="00002E57">
        <w:rPr>
          <w:rFonts w:hint="cs"/>
          <w:sz w:val="27"/>
          <w:rtl/>
        </w:rPr>
        <w:t>ة</w:t>
      </w:r>
      <w:r w:rsidRPr="00002E57">
        <w:rPr>
          <w:rFonts w:hint="cs"/>
          <w:sz w:val="27"/>
          <w:rtl/>
        </w:rPr>
        <w:t xml:space="preserve"> </w:t>
      </w:r>
      <w:r w:rsidR="00FF5EDD" w:rsidRPr="00002E57">
        <w:rPr>
          <w:rFonts w:hint="cs"/>
          <w:sz w:val="27"/>
          <w:rtl/>
        </w:rPr>
        <w:t>التالية</w:t>
      </w:r>
      <w:r w:rsidRPr="00002E57">
        <w:rPr>
          <w:rFonts w:hint="cs"/>
          <w:sz w:val="27"/>
          <w:rtl/>
        </w:rPr>
        <w:t xml:space="preserve">: </w:t>
      </w:r>
    </w:p>
    <w:p w:rsidR="00E27DE4" w:rsidRPr="00002E57" w:rsidRDefault="00E27DE4" w:rsidP="00DA27EA">
      <w:pPr>
        <w:rPr>
          <w:sz w:val="27"/>
          <w:rtl/>
        </w:rPr>
      </w:pPr>
      <w:r w:rsidRPr="00002E57">
        <w:rPr>
          <w:rFonts w:hint="cs"/>
          <w:sz w:val="27"/>
          <w:rtl/>
        </w:rPr>
        <w:t xml:space="preserve">1ـ تبعية لغة الأخلاق المطلقة </w:t>
      </w:r>
      <w:r w:rsidR="00FF5EDD" w:rsidRPr="00002E57">
        <w:rPr>
          <w:rFonts w:hint="cs"/>
          <w:sz w:val="27"/>
          <w:rtl/>
        </w:rPr>
        <w:t>ل</w:t>
      </w:r>
      <w:r w:rsidRPr="00002E57">
        <w:rPr>
          <w:rFonts w:hint="cs"/>
          <w:sz w:val="27"/>
          <w:rtl/>
        </w:rPr>
        <w:t xml:space="preserve">لغة الدين. </w:t>
      </w:r>
    </w:p>
    <w:p w:rsidR="00E27DE4" w:rsidRPr="00002E57" w:rsidRDefault="00E27DE4" w:rsidP="00DA27EA">
      <w:pPr>
        <w:rPr>
          <w:sz w:val="27"/>
          <w:rtl/>
        </w:rPr>
      </w:pPr>
      <w:r w:rsidRPr="00002E57">
        <w:rPr>
          <w:rFonts w:hint="cs"/>
          <w:sz w:val="27"/>
          <w:rtl/>
        </w:rPr>
        <w:t xml:space="preserve">2ـ تبعية لغة الأخلاق النسبيّة </w:t>
      </w:r>
      <w:r w:rsidR="00FF5EDD" w:rsidRPr="00002E57">
        <w:rPr>
          <w:rFonts w:hint="cs"/>
          <w:sz w:val="27"/>
          <w:rtl/>
        </w:rPr>
        <w:t>ل</w:t>
      </w:r>
      <w:r w:rsidRPr="00002E57">
        <w:rPr>
          <w:rFonts w:hint="cs"/>
          <w:sz w:val="27"/>
          <w:rtl/>
        </w:rPr>
        <w:t xml:space="preserve">لغة الدين. </w:t>
      </w:r>
    </w:p>
    <w:p w:rsidR="00E27DE4" w:rsidRPr="00002E57" w:rsidRDefault="00E27DE4" w:rsidP="00DA27EA">
      <w:pPr>
        <w:rPr>
          <w:sz w:val="27"/>
          <w:rtl/>
        </w:rPr>
      </w:pPr>
      <w:r w:rsidRPr="00002E57">
        <w:rPr>
          <w:rFonts w:hint="cs"/>
          <w:sz w:val="27"/>
          <w:rtl/>
        </w:rPr>
        <w:t xml:space="preserve">3ـ الاستقلال الكامل للغة الأخلاق عن لغة الدين. </w:t>
      </w:r>
    </w:p>
    <w:p w:rsidR="00FF5EDD" w:rsidRPr="00002E57" w:rsidRDefault="00E27DE4" w:rsidP="00831D12">
      <w:pPr>
        <w:rPr>
          <w:sz w:val="27"/>
          <w:rtl/>
        </w:rPr>
      </w:pPr>
      <w:r w:rsidRPr="00002E57">
        <w:rPr>
          <w:rFonts w:hint="cs"/>
          <w:sz w:val="27"/>
          <w:rtl/>
        </w:rPr>
        <w:t>وإن المقولة الأولى والمقول</w:t>
      </w:r>
      <w:r w:rsidR="00831D12">
        <w:rPr>
          <w:rFonts w:hint="cs"/>
          <w:sz w:val="27"/>
          <w:rtl/>
        </w:rPr>
        <w:t>ة</w:t>
      </w:r>
      <w:r w:rsidRPr="00002E57">
        <w:rPr>
          <w:rFonts w:hint="cs"/>
          <w:sz w:val="27"/>
          <w:rtl/>
        </w:rPr>
        <w:t xml:space="preserve"> الثانية من هذه المقولات على التوالي تشتملان على الروايات المتطرّفة والروايات المعتدلة عن الركن أو المبنى اللغوي للأخلاق الدينية</w:t>
      </w:r>
      <w:r w:rsidR="00FF5EDD" w:rsidRPr="00002E57">
        <w:rPr>
          <w:rFonts w:hint="cs"/>
          <w:sz w:val="27"/>
          <w:rtl/>
        </w:rPr>
        <w:t>؛</w:t>
      </w:r>
      <w:r w:rsidRPr="00002E57">
        <w:rPr>
          <w:rFonts w:hint="cs"/>
          <w:sz w:val="27"/>
          <w:rtl/>
        </w:rPr>
        <w:t xml:space="preserve"> </w:t>
      </w:r>
      <w:r w:rsidRPr="00002E57">
        <w:rPr>
          <w:rFonts w:hint="cs"/>
          <w:sz w:val="27"/>
          <w:rtl/>
        </w:rPr>
        <w:lastRenderedPageBreak/>
        <w:t>والمقولة الثالثة تعكس الركن اللغوي للأخلاق العلمانية</w:t>
      </w:r>
      <w:r w:rsidR="00FF5EDD" w:rsidRPr="00002E57">
        <w:rPr>
          <w:rFonts w:hint="cs"/>
          <w:sz w:val="27"/>
          <w:rtl/>
        </w:rPr>
        <w:t>.</w:t>
      </w:r>
    </w:p>
    <w:p w:rsidR="00FF5EDD" w:rsidRPr="00002E57" w:rsidRDefault="00E27DE4" w:rsidP="00DA27EA">
      <w:pPr>
        <w:rPr>
          <w:sz w:val="27"/>
          <w:rtl/>
        </w:rPr>
      </w:pPr>
      <w:r w:rsidRPr="00002E57">
        <w:rPr>
          <w:rFonts w:hint="cs"/>
          <w:sz w:val="27"/>
          <w:rtl/>
        </w:rPr>
        <w:t>وسوف نتناول هذه النظريات بالبحث والنقد على التوالي</w:t>
      </w:r>
      <w:r w:rsidR="00FF5EDD" w:rsidRPr="00002E57">
        <w:rPr>
          <w:rFonts w:hint="cs"/>
          <w:sz w:val="27"/>
          <w:rtl/>
        </w:rPr>
        <w:t>.</w:t>
      </w:r>
    </w:p>
    <w:p w:rsidR="00E27DE4" w:rsidRPr="00002E57" w:rsidRDefault="00E27DE4" w:rsidP="00DA27EA">
      <w:pPr>
        <w:rPr>
          <w:sz w:val="27"/>
          <w:rtl/>
        </w:rPr>
      </w:pPr>
      <w:r w:rsidRPr="00002E57">
        <w:rPr>
          <w:rFonts w:hint="cs"/>
          <w:sz w:val="27"/>
          <w:rtl/>
        </w:rPr>
        <w:t>ولكن</w:t>
      </w:r>
      <w:r w:rsidR="00FF5EDD" w:rsidRPr="00002E57">
        <w:rPr>
          <w:rFonts w:hint="cs"/>
          <w:sz w:val="27"/>
          <w:rtl/>
        </w:rPr>
        <w:t>ْ</w:t>
      </w:r>
      <w:r w:rsidRPr="00002E57">
        <w:rPr>
          <w:rFonts w:hint="cs"/>
          <w:sz w:val="27"/>
          <w:rtl/>
        </w:rPr>
        <w:t xml:space="preserve"> قبل ذلك لا بُدَّ من أن نقدّ</w:t>
      </w:r>
      <w:r w:rsidR="00FF5EDD" w:rsidRPr="00002E57">
        <w:rPr>
          <w:rFonts w:hint="cs"/>
          <w:sz w:val="27"/>
          <w:rtl/>
        </w:rPr>
        <w:t>ِ</w:t>
      </w:r>
      <w:r w:rsidRPr="00002E57">
        <w:rPr>
          <w:rFonts w:hint="cs"/>
          <w:sz w:val="27"/>
          <w:rtl/>
        </w:rPr>
        <w:t>م بحثاً توضيحياً حول مضمون النظريات اللغوية في</w:t>
      </w:r>
      <w:r w:rsidR="00FF5EDD" w:rsidRPr="00002E57">
        <w:rPr>
          <w:rFonts w:hint="cs"/>
          <w:sz w:val="27"/>
          <w:rtl/>
        </w:rPr>
        <w:t xml:space="preserve"> </w:t>
      </w:r>
      <w:r w:rsidRPr="00002E57">
        <w:rPr>
          <w:rFonts w:hint="cs"/>
          <w:sz w:val="27"/>
          <w:rtl/>
        </w:rPr>
        <w:t>ما يتعل</w:t>
      </w:r>
      <w:r w:rsidR="00FF5EDD" w:rsidRPr="00002E57">
        <w:rPr>
          <w:rFonts w:hint="cs"/>
          <w:sz w:val="27"/>
          <w:rtl/>
        </w:rPr>
        <w:t>َّ</w:t>
      </w:r>
      <w:r w:rsidRPr="00002E57">
        <w:rPr>
          <w:rFonts w:hint="cs"/>
          <w:sz w:val="27"/>
          <w:rtl/>
        </w:rPr>
        <w:t>ق بالأخلاق. ولو أردنا الاهتمام بهذه النظريات من الناحية الفلسفية وجب أن تستوفي الشرطين ا</w:t>
      </w:r>
      <w:r w:rsidR="00FF5EDD" w:rsidRPr="00002E57">
        <w:rPr>
          <w:rFonts w:hint="cs"/>
          <w:sz w:val="27"/>
          <w:rtl/>
        </w:rPr>
        <w:t>لتاليين</w:t>
      </w:r>
      <w:r w:rsidRPr="00002E57">
        <w:rPr>
          <w:rFonts w:hint="cs"/>
          <w:sz w:val="27"/>
          <w:rtl/>
        </w:rPr>
        <w:t xml:space="preserve">: </w:t>
      </w:r>
    </w:p>
    <w:p w:rsidR="00E27DE4" w:rsidRPr="00002E57" w:rsidRDefault="00E27DE4" w:rsidP="00DA27EA">
      <w:pPr>
        <w:rPr>
          <w:sz w:val="27"/>
          <w:rtl/>
        </w:rPr>
      </w:pPr>
      <w:r w:rsidRPr="00002E57">
        <w:rPr>
          <w:rFonts w:hint="cs"/>
          <w:sz w:val="27"/>
          <w:rtl/>
        </w:rPr>
        <w:t xml:space="preserve">1ـ يجب أن لا تكون بشأن التعريف اللغوي للألفاظ والمفاهيم الأخلاقية. </w:t>
      </w:r>
    </w:p>
    <w:p w:rsidR="00E27DE4" w:rsidRPr="00002E57" w:rsidRDefault="00E27DE4" w:rsidP="00DA27EA">
      <w:pPr>
        <w:rPr>
          <w:sz w:val="27"/>
          <w:rtl/>
        </w:rPr>
      </w:pPr>
      <w:r w:rsidRPr="00002E57">
        <w:rPr>
          <w:rFonts w:hint="cs"/>
          <w:sz w:val="27"/>
          <w:rtl/>
        </w:rPr>
        <w:t xml:space="preserve">2ـ يجب أن لا تكون توصية للأفراد بشأن كيفية توظيف الألفاظ والمفاهيم الأخلاقية. </w:t>
      </w:r>
    </w:p>
    <w:p w:rsidR="00E27DE4" w:rsidRPr="00002E57" w:rsidRDefault="00E27DE4" w:rsidP="00DA27EA">
      <w:pPr>
        <w:rPr>
          <w:sz w:val="27"/>
          <w:rtl/>
        </w:rPr>
      </w:pPr>
      <w:r w:rsidRPr="00002E57">
        <w:rPr>
          <w:rFonts w:hint="cs"/>
          <w:sz w:val="27"/>
          <w:rtl/>
        </w:rPr>
        <w:t>إن التعريف اللغوي للألفاظ الأخلاقية من مهام</w:t>
      </w:r>
      <w:r w:rsidR="00FF5EDD" w:rsidRPr="00002E57">
        <w:rPr>
          <w:rFonts w:hint="cs"/>
          <w:sz w:val="27"/>
          <w:rtl/>
        </w:rPr>
        <w:t>ّ</w:t>
      </w:r>
      <w:r w:rsidRPr="00002E57">
        <w:rPr>
          <w:rFonts w:hint="cs"/>
          <w:sz w:val="27"/>
          <w:rtl/>
        </w:rPr>
        <w:t xml:space="preserve"> اللغويين؛ إذ هو غير </w:t>
      </w:r>
      <w:r w:rsidRPr="00002E57">
        <w:rPr>
          <w:rFonts w:hint="eastAsia"/>
          <w:sz w:val="27"/>
          <w:rtl/>
        </w:rPr>
        <w:t>«</w:t>
      </w:r>
      <w:r w:rsidRPr="00002E57">
        <w:rPr>
          <w:rFonts w:hint="cs"/>
          <w:sz w:val="27"/>
          <w:rtl/>
        </w:rPr>
        <w:t>التحليل الفلسفي</w:t>
      </w:r>
      <w:r w:rsidRPr="00002E57">
        <w:rPr>
          <w:rFonts w:hint="eastAsia"/>
          <w:sz w:val="27"/>
          <w:rtl/>
        </w:rPr>
        <w:t>»</w:t>
      </w:r>
      <w:r w:rsidRPr="00002E57">
        <w:rPr>
          <w:sz w:val="27"/>
          <w:vertAlign w:val="superscript"/>
          <w:rtl/>
        </w:rPr>
        <w:t>(</w:t>
      </w:r>
      <w:r w:rsidRPr="00002E57">
        <w:rPr>
          <w:sz w:val="27"/>
          <w:vertAlign w:val="superscript"/>
          <w:rtl/>
        </w:rPr>
        <w:endnoteReference w:id="389"/>
      </w:r>
      <w:r w:rsidRPr="00002E57">
        <w:rPr>
          <w:sz w:val="27"/>
          <w:vertAlign w:val="superscript"/>
          <w:rtl/>
        </w:rPr>
        <w:t>)</w:t>
      </w:r>
      <w:r w:rsidRPr="00002E57">
        <w:rPr>
          <w:rFonts w:hint="cs"/>
          <w:sz w:val="27"/>
          <w:rtl/>
        </w:rPr>
        <w:t xml:space="preserve"> لهذه الألفاظ. إن فلاسفة الأخلاق عندما يقدّ</w:t>
      </w:r>
      <w:r w:rsidR="00FF5EDD" w:rsidRPr="00002E57">
        <w:rPr>
          <w:rFonts w:hint="cs"/>
          <w:sz w:val="27"/>
          <w:rtl/>
        </w:rPr>
        <w:t>ِ</w:t>
      </w:r>
      <w:r w:rsidRPr="00002E57">
        <w:rPr>
          <w:rFonts w:hint="cs"/>
          <w:sz w:val="27"/>
          <w:rtl/>
        </w:rPr>
        <w:t>مون نظرية بشأن ماهية أو وظيفة لغة الأخلاق، إنما يكونون بصدد بيان شيء</w:t>
      </w:r>
      <w:r w:rsidR="00FF5EDD" w:rsidRPr="00002E57">
        <w:rPr>
          <w:rFonts w:hint="cs"/>
          <w:sz w:val="27"/>
          <w:rtl/>
        </w:rPr>
        <w:t>ٍ</w:t>
      </w:r>
      <w:r w:rsidRPr="00002E57">
        <w:rPr>
          <w:rFonts w:hint="cs"/>
          <w:sz w:val="27"/>
          <w:rtl/>
        </w:rPr>
        <w:t xml:space="preserve"> أعمق أو غير المعنى اللغوي للألفاظ الأخلاقية. إن إحدى النظريات الفلسفية في</w:t>
      </w:r>
      <w:r w:rsidR="00FF5EDD" w:rsidRPr="00002E57">
        <w:rPr>
          <w:rFonts w:hint="cs"/>
          <w:sz w:val="27"/>
          <w:rtl/>
        </w:rPr>
        <w:t xml:space="preserve"> </w:t>
      </w:r>
      <w:r w:rsidRPr="00002E57">
        <w:rPr>
          <w:rFonts w:hint="cs"/>
          <w:sz w:val="27"/>
          <w:rtl/>
        </w:rPr>
        <w:t>ما يتعل</w:t>
      </w:r>
      <w:r w:rsidR="00FF5EDD" w:rsidRPr="00002E57">
        <w:rPr>
          <w:rFonts w:hint="cs"/>
          <w:sz w:val="27"/>
          <w:rtl/>
        </w:rPr>
        <w:t>َّ</w:t>
      </w:r>
      <w:r w:rsidRPr="00002E57">
        <w:rPr>
          <w:rFonts w:hint="cs"/>
          <w:sz w:val="27"/>
          <w:rtl/>
        </w:rPr>
        <w:t>ق بلغة الأخلاق تقدّ</w:t>
      </w:r>
      <w:r w:rsidR="00FF5EDD" w:rsidRPr="00002E57">
        <w:rPr>
          <w:rFonts w:hint="cs"/>
          <w:sz w:val="27"/>
          <w:rtl/>
        </w:rPr>
        <w:t>ِ</w:t>
      </w:r>
      <w:r w:rsidRPr="00002E57">
        <w:rPr>
          <w:rFonts w:hint="cs"/>
          <w:sz w:val="27"/>
          <w:rtl/>
        </w:rPr>
        <w:t xml:space="preserve">م تعريفاً وتحليلاً فلسفياً لمعنى ووظيفة الألفاظ والعبارات الأخلاقية، وتقول لنا أيّ فعل هو </w:t>
      </w:r>
      <w:r w:rsidRPr="00002E57">
        <w:rPr>
          <w:rFonts w:hint="eastAsia"/>
          <w:sz w:val="27"/>
          <w:rtl/>
        </w:rPr>
        <w:t>«</w:t>
      </w:r>
      <w:r w:rsidRPr="00002E57">
        <w:rPr>
          <w:rFonts w:hint="cs"/>
          <w:sz w:val="27"/>
          <w:rtl/>
        </w:rPr>
        <w:t>الفعل القولي</w:t>
      </w:r>
      <w:r w:rsidRPr="00002E57">
        <w:rPr>
          <w:rFonts w:hint="eastAsia"/>
          <w:sz w:val="27"/>
          <w:rtl/>
        </w:rPr>
        <w:t>»</w:t>
      </w:r>
      <w:r w:rsidRPr="00002E57">
        <w:rPr>
          <w:sz w:val="27"/>
          <w:vertAlign w:val="superscript"/>
          <w:rtl/>
        </w:rPr>
        <w:t>(</w:t>
      </w:r>
      <w:r w:rsidRPr="00002E57">
        <w:rPr>
          <w:sz w:val="27"/>
          <w:vertAlign w:val="superscript"/>
          <w:rtl/>
        </w:rPr>
        <w:endnoteReference w:id="390"/>
      </w:r>
      <w:r w:rsidRPr="00002E57">
        <w:rPr>
          <w:sz w:val="27"/>
          <w:vertAlign w:val="superscript"/>
          <w:rtl/>
        </w:rPr>
        <w:t>)</w:t>
      </w:r>
      <w:r w:rsidRPr="00002E57">
        <w:rPr>
          <w:rFonts w:hint="cs"/>
          <w:sz w:val="27"/>
          <w:rtl/>
        </w:rPr>
        <w:t xml:space="preserve"> الذي يتحق</w:t>
      </w:r>
      <w:r w:rsidR="00FF5EDD" w:rsidRPr="00002E57">
        <w:rPr>
          <w:rFonts w:hint="cs"/>
          <w:sz w:val="27"/>
          <w:rtl/>
        </w:rPr>
        <w:t>َّ</w:t>
      </w:r>
      <w:r w:rsidRPr="00002E57">
        <w:rPr>
          <w:rFonts w:hint="cs"/>
          <w:sz w:val="27"/>
          <w:rtl/>
        </w:rPr>
        <w:t>ق من خلال الاستفادة من العبارات الأخلاقية. وبطبيعة الحال فإن الفلاسفة حت</w:t>
      </w:r>
      <w:r w:rsidR="00FF5EDD" w:rsidRPr="00002E57">
        <w:rPr>
          <w:rFonts w:hint="cs"/>
          <w:sz w:val="27"/>
          <w:rtl/>
        </w:rPr>
        <w:t>ّ</w:t>
      </w:r>
      <w:r w:rsidRPr="00002E57">
        <w:rPr>
          <w:rFonts w:hint="cs"/>
          <w:sz w:val="27"/>
          <w:rtl/>
        </w:rPr>
        <w:t>ى إذا كانوا مختلفين في طبيعة التعريف والتحليل الفلسفي، إلا</w:t>
      </w:r>
      <w:r w:rsidR="007F200D" w:rsidRPr="00002E57">
        <w:rPr>
          <w:rFonts w:hint="cs"/>
          <w:sz w:val="27"/>
          <w:rtl/>
        </w:rPr>
        <w:t>ّ</w:t>
      </w:r>
      <w:r w:rsidRPr="00002E57">
        <w:rPr>
          <w:rFonts w:hint="cs"/>
          <w:sz w:val="27"/>
          <w:rtl/>
        </w:rPr>
        <w:t xml:space="preserve"> أنهم مجمعون على أن التعريف والتحليل الفلسفي أيّاً كان هو شيء</w:t>
      </w:r>
      <w:r w:rsidR="007F200D" w:rsidRPr="00002E57">
        <w:rPr>
          <w:rFonts w:hint="cs"/>
          <w:sz w:val="27"/>
          <w:rtl/>
        </w:rPr>
        <w:t>ٌ</w:t>
      </w:r>
      <w:r w:rsidRPr="00002E57">
        <w:rPr>
          <w:rFonts w:hint="cs"/>
          <w:sz w:val="27"/>
          <w:rtl/>
        </w:rPr>
        <w:t xml:space="preserve"> أكثر من التعريف والتحليل اللغوي، أو هو غيره. </w:t>
      </w:r>
    </w:p>
    <w:p w:rsidR="00E27DE4" w:rsidRPr="00002E57" w:rsidRDefault="007F200D" w:rsidP="00DA27EA">
      <w:pPr>
        <w:rPr>
          <w:sz w:val="27"/>
          <w:rtl/>
        </w:rPr>
      </w:pPr>
      <w:r w:rsidRPr="00002E57">
        <w:rPr>
          <w:rFonts w:hint="cs"/>
          <w:sz w:val="27"/>
          <w:rtl/>
        </w:rPr>
        <w:t>ومضافاً إ</w:t>
      </w:r>
      <w:r w:rsidR="00E27DE4" w:rsidRPr="00002E57">
        <w:rPr>
          <w:rFonts w:hint="cs"/>
          <w:sz w:val="27"/>
          <w:rtl/>
        </w:rPr>
        <w:t>لى ذلك فإن النظريات اللغوية في</w:t>
      </w:r>
      <w:r w:rsidRPr="00002E57">
        <w:rPr>
          <w:rFonts w:hint="cs"/>
          <w:sz w:val="27"/>
          <w:rtl/>
        </w:rPr>
        <w:t xml:space="preserve"> </w:t>
      </w:r>
      <w:r w:rsidR="00E27DE4" w:rsidRPr="00002E57">
        <w:rPr>
          <w:rFonts w:hint="cs"/>
          <w:sz w:val="27"/>
          <w:rtl/>
        </w:rPr>
        <w:t>ما يتعل</w:t>
      </w:r>
      <w:r w:rsidRPr="00002E57">
        <w:rPr>
          <w:rFonts w:hint="cs"/>
          <w:sz w:val="27"/>
          <w:rtl/>
        </w:rPr>
        <w:t>َّ</w:t>
      </w:r>
      <w:r w:rsidR="00E27DE4" w:rsidRPr="00002E57">
        <w:rPr>
          <w:rFonts w:hint="cs"/>
          <w:sz w:val="27"/>
          <w:rtl/>
        </w:rPr>
        <w:t xml:space="preserve">ق بلغة الأخلاق إذا أرادت أن تكون على مستوى النقد والبحث الفلسفي فيجب أن تكون </w:t>
      </w:r>
      <w:r w:rsidR="00E27DE4" w:rsidRPr="00002E57">
        <w:rPr>
          <w:rFonts w:hint="eastAsia"/>
          <w:sz w:val="27"/>
          <w:rtl/>
        </w:rPr>
        <w:t>«</w:t>
      </w:r>
      <w:r w:rsidR="00E27DE4" w:rsidRPr="00002E57">
        <w:rPr>
          <w:rFonts w:hint="cs"/>
          <w:sz w:val="27"/>
          <w:rtl/>
        </w:rPr>
        <w:t>وصفية</w:t>
      </w:r>
      <w:r w:rsidR="00E27DE4" w:rsidRPr="00002E57">
        <w:rPr>
          <w:rFonts w:hint="eastAsia"/>
          <w:sz w:val="27"/>
          <w:rtl/>
        </w:rPr>
        <w:t>»</w:t>
      </w:r>
      <w:r w:rsidR="00E27DE4" w:rsidRPr="00002E57">
        <w:rPr>
          <w:sz w:val="27"/>
          <w:vertAlign w:val="superscript"/>
          <w:rtl/>
        </w:rPr>
        <w:t>(</w:t>
      </w:r>
      <w:r w:rsidR="00E27DE4" w:rsidRPr="00002E57">
        <w:rPr>
          <w:sz w:val="27"/>
          <w:vertAlign w:val="superscript"/>
          <w:rtl/>
        </w:rPr>
        <w:endnoteReference w:id="391"/>
      </w:r>
      <w:r w:rsidR="00E27DE4" w:rsidRPr="00002E57">
        <w:rPr>
          <w:sz w:val="27"/>
          <w:vertAlign w:val="superscript"/>
          <w:rtl/>
        </w:rPr>
        <w:t>)</w:t>
      </w:r>
      <w:r w:rsidRPr="00002E57">
        <w:rPr>
          <w:rFonts w:hint="cs"/>
          <w:sz w:val="27"/>
          <w:rtl/>
        </w:rPr>
        <w:t>،</w:t>
      </w:r>
      <w:r w:rsidR="00E27DE4" w:rsidRPr="00002E57">
        <w:rPr>
          <w:rFonts w:hint="cs"/>
          <w:sz w:val="27"/>
          <w:rtl/>
        </w:rPr>
        <w:t xml:space="preserve"> لا </w:t>
      </w:r>
      <w:r w:rsidR="00E27DE4" w:rsidRPr="00002E57">
        <w:rPr>
          <w:rFonts w:hint="eastAsia"/>
          <w:sz w:val="27"/>
          <w:rtl/>
        </w:rPr>
        <w:t>«</w:t>
      </w:r>
      <w:r w:rsidR="00E27DE4" w:rsidRPr="00002E57">
        <w:rPr>
          <w:rFonts w:hint="cs"/>
          <w:sz w:val="27"/>
          <w:rtl/>
        </w:rPr>
        <w:t>توجيهية</w:t>
      </w:r>
      <w:r w:rsidR="00E27DE4" w:rsidRPr="00002E57">
        <w:rPr>
          <w:rFonts w:hint="eastAsia"/>
          <w:sz w:val="27"/>
          <w:rtl/>
        </w:rPr>
        <w:t>»</w:t>
      </w:r>
      <w:r w:rsidR="00E27DE4" w:rsidRPr="00002E57">
        <w:rPr>
          <w:sz w:val="27"/>
          <w:vertAlign w:val="superscript"/>
          <w:rtl/>
        </w:rPr>
        <w:t>(</w:t>
      </w:r>
      <w:r w:rsidR="00E27DE4" w:rsidRPr="00002E57">
        <w:rPr>
          <w:sz w:val="27"/>
          <w:vertAlign w:val="superscript"/>
          <w:rtl/>
        </w:rPr>
        <w:endnoteReference w:id="392"/>
      </w:r>
      <w:r w:rsidR="00E27DE4" w:rsidRPr="00002E57">
        <w:rPr>
          <w:sz w:val="27"/>
          <w:vertAlign w:val="superscript"/>
          <w:rtl/>
        </w:rPr>
        <w:t>)</w:t>
      </w:r>
      <w:r w:rsidRPr="00002E57">
        <w:rPr>
          <w:rFonts w:hint="cs"/>
          <w:sz w:val="27"/>
          <w:rtl/>
        </w:rPr>
        <w:t>،</w:t>
      </w:r>
      <w:r w:rsidR="00E27DE4" w:rsidRPr="00002E57">
        <w:rPr>
          <w:rFonts w:hint="cs"/>
          <w:sz w:val="27"/>
          <w:rtl/>
        </w:rPr>
        <w:t xml:space="preserve"> بمعنى أنها يجب أن تحكي عن المعنى والوظيفة الواقعية للغة الأخلاق، وأن تعمل على وصف هذه اللغة كما هي، لا أن توجّ</w:t>
      </w:r>
      <w:r w:rsidRPr="00002E57">
        <w:rPr>
          <w:rFonts w:hint="cs"/>
          <w:sz w:val="27"/>
          <w:rtl/>
        </w:rPr>
        <w:t>ِ</w:t>
      </w:r>
      <w:r w:rsidR="00E27DE4" w:rsidRPr="00002E57">
        <w:rPr>
          <w:rFonts w:hint="cs"/>
          <w:sz w:val="27"/>
          <w:rtl/>
        </w:rPr>
        <w:t>هنا إلى كيفية استعمال هذه الألفاظ والعبارات الأخلاقية، أو أن تحدّ</w:t>
      </w:r>
      <w:r w:rsidRPr="00002E57">
        <w:rPr>
          <w:rFonts w:hint="cs"/>
          <w:sz w:val="27"/>
          <w:rtl/>
        </w:rPr>
        <w:t>ِ</w:t>
      </w:r>
      <w:r w:rsidR="00E27DE4" w:rsidRPr="00002E57">
        <w:rPr>
          <w:rFonts w:hint="cs"/>
          <w:sz w:val="27"/>
          <w:rtl/>
        </w:rPr>
        <w:t xml:space="preserve">د ما هو المعنى الذي يجب علينا استعمالها فيه. </w:t>
      </w:r>
    </w:p>
    <w:p w:rsidR="00E27DE4" w:rsidRPr="00002E57" w:rsidRDefault="00E27DE4" w:rsidP="00DA27EA">
      <w:pPr>
        <w:rPr>
          <w:sz w:val="27"/>
          <w:rtl/>
        </w:rPr>
      </w:pPr>
      <w:r w:rsidRPr="00002E57">
        <w:rPr>
          <w:rFonts w:hint="cs"/>
          <w:sz w:val="27"/>
          <w:rtl/>
        </w:rPr>
        <w:t xml:space="preserve">ومن هذه الناحية فإن الطريق الوحيد إلى نقد ودراسة هذه النظريات، والمعيار الوحيد </w:t>
      </w:r>
      <w:r w:rsidR="007F200D" w:rsidRPr="00002E57">
        <w:rPr>
          <w:rFonts w:hint="cs"/>
          <w:sz w:val="27"/>
          <w:rtl/>
        </w:rPr>
        <w:t>ل</w:t>
      </w:r>
      <w:r w:rsidRPr="00002E57">
        <w:rPr>
          <w:rFonts w:hint="cs"/>
          <w:sz w:val="27"/>
          <w:rtl/>
        </w:rPr>
        <w:t xml:space="preserve">رفضها أو قبولها، يكون من خلال عرضها على ميزان </w:t>
      </w:r>
      <w:r w:rsidRPr="00002E57">
        <w:rPr>
          <w:rFonts w:hint="eastAsia"/>
          <w:sz w:val="27"/>
          <w:rtl/>
        </w:rPr>
        <w:t>«</w:t>
      </w:r>
      <w:r w:rsidRPr="00002E57">
        <w:rPr>
          <w:rFonts w:hint="cs"/>
          <w:sz w:val="27"/>
          <w:rtl/>
        </w:rPr>
        <w:t>الشهود ما بعد الأخلاقي</w:t>
      </w:r>
      <w:r w:rsidRPr="00002E57">
        <w:rPr>
          <w:rFonts w:hint="eastAsia"/>
          <w:sz w:val="27"/>
          <w:rtl/>
        </w:rPr>
        <w:t>»</w:t>
      </w:r>
      <w:r w:rsidRPr="00002E57">
        <w:rPr>
          <w:sz w:val="27"/>
          <w:vertAlign w:val="superscript"/>
          <w:rtl/>
        </w:rPr>
        <w:t>(</w:t>
      </w:r>
      <w:r w:rsidRPr="00002E57">
        <w:rPr>
          <w:sz w:val="27"/>
          <w:vertAlign w:val="superscript"/>
          <w:rtl/>
        </w:rPr>
        <w:endnoteReference w:id="393"/>
      </w:r>
      <w:r w:rsidRPr="00002E57">
        <w:rPr>
          <w:sz w:val="27"/>
          <w:vertAlign w:val="superscript"/>
          <w:rtl/>
        </w:rPr>
        <w:t>)</w:t>
      </w:r>
      <w:r w:rsidRPr="00002E57">
        <w:rPr>
          <w:rFonts w:hint="cs"/>
          <w:sz w:val="27"/>
          <w:rtl/>
        </w:rPr>
        <w:t xml:space="preserve"> المتوف</w:t>
      </w:r>
      <w:r w:rsidR="007F200D" w:rsidRPr="00002E57">
        <w:rPr>
          <w:rFonts w:hint="cs"/>
          <w:sz w:val="27"/>
          <w:rtl/>
        </w:rPr>
        <w:t>ِّ</w:t>
      </w:r>
      <w:r w:rsidRPr="00002E57">
        <w:rPr>
          <w:rFonts w:hint="cs"/>
          <w:sz w:val="27"/>
          <w:rtl/>
        </w:rPr>
        <w:t>ر عندنا في باب لغة الأخلاق</w:t>
      </w:r>
      <w:r w:rsidR="007F200D" w:rsidRPr="00002E57">
        <w:rPr>
          <w:rFonts w:hint="cs"/>
          <w:sz w:val="27"/>
          <w:rtl/>
        </w:rPr>
        <w:t>،</w:t>
      </w:r>
      <w:r w:rsidRPr="00002E57">
        <w:rPr>
          <w:rFonts w:hint="cs"/>
          <w:sz w:val="27"/>
          <w:rtl/>
        </w:rPr>
        <w:t xml:space="preserve"> وفي مفهوم ووظيفة هذه اللغة. وهذا الشهود لا ي</w:t>
      </w:r>
      <w:r w:rsidR="007F200D" w:rsidRPr="00002E57">
        <w:rPr>
          <w:rFonts w:hint="cs"/>
          <w:sz w:val="27"/>
          <w:rtl/>
        </w:rPr>
        <w:t>َ</w:t>
      </w:r>
      <w:r w:rsidRPr="00002E57">
        <w:rPr>
          <w:rFonts w:hint="cs"/>
          <w:sz w:val="27"/>
          <w:rtl/>
        </w:rPr>
        <w:t>ع</w:t>
      </w:r>
      <w:r w:rsidR="007F200D" w:rsidRPr="00002E57">
        <w:rPr>
          <w:rFonts w:hint="cs"/>
          <w:sz w:val="27"/>
          <w:rtl/>
        </w:rPr>
        <w:t>ْ</w:t>
      </w:r>
      <w:r w:rsidRPr="00002E57">
        <w:rPr>
          <w:rFonts w:hint="cs"/>
          <w:sz w:val="27"/>
          <w:rtl/>
        </w:rPr>
        <w:t>د</w:t>
      </w:r>
      <w:r w:rsidR="007F200D" w:rsidRPr="00002E57">
        <w:rPr>
          <w:rFonts w:hint="cs"/>
          <w:sz w:val="27"/>
          <w:rtl/>
        </w:rPr>
        <w:t>ُ</w:t>
      </w:r>
      <w:r w:rsidRPr="00002E57">
        <w:rPr>
          <w:rFonts w:hint="cs"/>
          <w:sz w:val="27"/>
          <w:rtl/>
        </w:rPr>
        <w:t xml:space="preserve">و أن يكون هو ذات </w:t>
      </w:r>
      <w:r w:rsidRPr="00002E57">
        <w:rPr>
          <w:rFonts w:hint="eastAsia"/>
          <w:sz w:val="27"/>
          <w:rtl/>
        </w:rPr>
        <w:t>«</w:t>
      </w:r>
      <w:r w:rsidRPr="00002E57">
        <w:rPr>
          <w:rFonts w:hint="cs"/>
          <w:sz w:val="27"/>
          <w:rtl/>
        </w:rPr>
        <w:t>المرتكزات</w:t>
      </w:r>
      <w:r w:rsidRPr="00002E57">
        <w:rPr>
          <w:rFonts w:hint="eastAsia"/>
          <w:sz w:val="27"/>
          <w:rtl/>
        </w:rPr>
        <w:t>»</w:t>
      </w:r>
      <w:r w:rsidRPr="00002E57">
        <w:rPr>
          <w:sz w:val="27"/>
          <w:vertAlign w:val="superscript"/>
          <w:rtl/>
        </w:rPr>
        <w:t>(</w:t>
      </w:r>
      <w:r w:rsidRPr="00002E57">
        <w:rPr>
          <w:sz w:val="27"/>
          <w:vertAlign w:val="superscript"/>
          <w:rtl/>
        </w:rPr>
        <w:endnoteReference w:id="394"/>
      </w:r>
      <w:r w:rsidRPr="00002E57">
        <w:rPr>
          <w:sz w:val="27"/>
          <w:vertAlign w:val="superscript"/>
          <w:rtl/>
        </w:rPr>
        <w:t>)</w:t>
      </w:r>
      <w:r w:rsidRPr="00002E57">
        <w:rPr>
          <w:rFonts w:hint="cs"/>
          <w:sz w:val="27"/>
          <w:rtl/>
        </w:rPr>
        <w:t xml:space="preserve"> المحيطة بالألفاظ الأخلاقية، وإذا </w:t>
      </w:r>
      <w:r w:rsidRPr="00002E57">
        <w:rPr>
          <w:rFonts w:hint="cs"/>
          <w:sz w:val="27"/>
          <w:rtl/>
        </w:rPr>
        <w:lastRenderedPageBreak/>
        <w:t>استعمل شخص</w:t>
      </w:r>
      <w:r w:rsidR="007F200D" w:rsidRPr="00002E57">
        <w:rPr>
          <w:rFonts w:hint="cs"/>
          <w:sz w:val="27"/>
          <w:rtl/>
        </w:rPr>
        <w:t>ٌ</w:t>
      </w:r>
      <w:r w:rsidRPr="00002E57">
        <w:rPr>
          <w:rFonts w:hint="cs"/>
          <w:sz w:val="27"/>
          <w:rtl/>
        </w:rPr>
        <w:t xml:space="preserve"> هذه الألفاظ في معنى</w:t>
      </w:r>
      <w:r w:rsidR="007F200D" w:rsidRPr="00002E57">
        <w:rPr>
          <w:rFonts w:hint="cs"/>
          <w:sz w:val="27"/>
          <w:rtl/>
        </w:rPr>
        <w:t>ً</w:t>
      </w:r>
      <w:r w:rsidRPr="00002E57">
        <w:rPr>
          <w:rFonts w:hint="cs"/>
          <w:sz w:val="27"/>
          <w:rtl/>
        </w:rPr>
        <w:t xml:space="preserve"> أو بشكل</w:t>
      </w:r>
      <w:r w:rsidR="007F200D" w:rsidRPr="00002E57">
        <w:rPr>
          <w:rFonts w:hint="cs"/>
          <w:sz w:val="27"/>
          <w:rtl/>
        </w:rPr>
        <w:t>ٍ</w:t>
      </w:r>
      <w:r w:rsidRPr="00002E57">
        <w:rPr>
          <w:rFonts w:hint="cs"/>
          <w:sz w:val="27"/>
          <w:rtl/>
        </w:rPr>
        <w:t xml:space="preserve"> يتنافى وهذا الشهود أو الارتكاز اللغوي دلّ</w:t>
      </w:r>
      <w:r w:rsidR="007F200D" w:rsidRPr="00002E57">
        <w:rPr>
          <w:rFonts w:hint="cs"/>
          <w:sz w:val="27"/>
          <w:rtl/>
        </w:rPr>
        <w:t>َ</w:t>
      </w:r>
      <w:r w:rsidRPr="00002E57">
        <w:rPr>
          <w:rFonts w:hint="cs"/>
          <w:sz w:val="27"/>
          <w:rtl/>
        </w:rPr>
        <w:t xml:space="preserve"> ذلك على عدم مهارته في فهم واستعمال اللغة. وبعبارة</w:t>
      </w:r>
      <w:r w:rsidR="007F200D" w:rsidRPr="00002E57">
        <w:rPr>
          <w:rFonts w:hint="cs"/>
          <w:sz w:val="27"/>
          <w:rtl/>
        </w:rPr>
        <w:t>ٍ</w:t>
      </w:r>
      <w:r w:rsidRPr="00002E57">
        <w:rPr>
          <w:rFonts w:hint="cs"/>
          <w:sz w:val="27"/>
          <w:rtl/>
        </w:rPr>
        <w:t xml:space="preserve"> أخرى: إن شأن النظريات ما بعد الأخلاقية في</w:t>
      </w:r>
      <w:r w:rsidR="007F200D" w:rsidRPr="00002E57">
        <w:rPr>
          <w:rFonts w:hint="cs"/>
          <w:sz w:val="27"/>
          <w:rtl/>
        </w:rPr>
        <w:t xml:space="preserve"> </w:t>
      </w:r>
      <w:r w:rsidRPr="00002E57">
        <w:rPr>
          <w:rFonts w:hint="cs"/>
          <w:sz w:val="27"/>
          <w:rtl/>
        </w:rPr>
        <w:t>ما يتعل</w:t>
      </w:r>
      <w:r w:rsidR="007F200D" w:rsidRPr="00002E57">
        <w:rPr>
          <w:rFonts w:hint="cs"/>
          <w:sz w:val="27"/>
          <w:rtl/>
        </w:rPr>
        <w:t>َّ</w:t>
      </w:r>
      <w:r w:rsidRPr="00002E57">
        <w:rPr>
          <w:rFonts w:hint="cs"/>
          <w:sz w:val="27"/>
          <w:rtl/>
        </w:rPr>
        <w:t>ق بالأخلاق عبارة</w:t>
      </w:r>
      <w:r w:rsidR="007F200D" w:rsidRPr="00002E57">
        <w:rPr>
          <w:rFonts w:hint="cs"/>
          <w:sz w:val="27"/>
          <w:rtl/>
        </w:rPr>
        <w:t>ٌ</w:t>
      </w:r>
      <w:r w:rsidRPr="00002E57">
        <w:rPr>
          <w:rFonts w:hint="cs"/>
          <w:sz w:val="27"/>
          <w:rtl/>
        </w:rPr>
        <w:t xml:space="preserve"> عن </w:t>
      </w:r>
      <w:r w:rsidRPr="00002E57">
        <w:rPr>
          <w:rFonts w:hint="eastAsia"/>
          <w:sz w:val="27"/>
          <w:rtl/>
        </w:rPr>
        <w:t>«</w:t>
      </w:r>
      <w:r w:rsidRPr="00002E57">
        <w:rPr>
          <w:rFonts w:hint="cs"/>
          <w:sz w:val="27"/>
          <w:rtl/>
        </w:rPr>
        <w:t>تنسيق</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تنقيح</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تنظيم</w:t>
      </w:r>
      <w:r w:rsidRPr="00002E57">
        <w:rPr>
          <w:rFonts w:hint="eastAsia"/>
          <w:sz w:val="27"/>
          <w:rtl/>
        </w:rPr>
        <w:t>»</w:t>
      </w:r>
      <w:r w:rsidRPr="00002E57">
        <w:rPr>
          <w:rFonts w:hint="cs"/>
          <w:sz w:val="27"/>
          <w:rtl/>
        </w:rPr>
        <w:t xml:space="preserve"> الشهادات المتوف</w:t>
      </w:r>
      <w:r w:rsidR="007F200D" w:rsidRPr="00002E57">
        <w:rPr>
          <w:rFonts w:hint="cs"/>
          <w:sz w:val="27"/>
          <w:rtl/>
        </w:rPr>
        <w:t>ِّ</w:t>
      </w:r>
      <w:r w:rsidRPr="00002E57">
        <w:rPr>
          <w:rFonts w:hint="cs"/>
          <w:sz w:val="27"/>
          <w:rtl/>
        </w:rPr>
        <w:t xml:space="preserve">رة لدينا في هذه اللغة. وحيث </w:t>
      </w:r>
      <w:r w:rsidR="007F200D" w:rsidRPr="00002E57">
        <w:rPr>
          <w:rFonts w:hint="cs"/>
          <w:sz w:val="27"/>
          <w:rtl/>
        </w:rPr>
        <w:t>إ</w:t>
      </w:r>
      <w:r w:rsidRPr="00002E57">
        <w:rPr>
          <w:rFonts w:hint="cs"/>
          <w:sz w:val="27"/>
          <w:rtl/>
        </w:rPr>
        <w:t>ن الأمر كذلك كان الطريق الوحيد للوقوف على صحّة أو سقم هذه النظريات يكمن في مقارنتها بالشهادات اللغوية ما وراء الأخلاقية</w:t>
      </w:r>
      <w:r w:rsidR="007F200D" w:rsidRPr="00002E57">
        <w:rPr>
          <w:rFonts w:hint="cs"/>
          <w:sz w:val="27"/>
          <w:rtl/>
        </w:rPr>
        <w:t>.</w:t>
      </w:r>
      <w:r w:rsidRPr="00002E57">
        <w:rPr>
          <w:rFonts w:hint="cs"/>
          <w:sz w:val="27"/>
          <w:rtl/>
        </w:rPr>
        <w:t xml:space="preserve"> وهذا هو ما اشتغل عليه فلاسفة الأخلاق على الدوام</w:t>
      </w:r>
      <w:r w:rsidR="007F200D" w:rsidRPr="00002E57">
        <w:rPr>
          <w:rFonts w:hint="cs"/>
          <w:sz w:val="27"/>
          <w:rtl/>
        </w:rPr>
        <w:t>،</w:t>
      </w:r>
      <w:r w:rsidRPr="00002E57">
        <w:rPr>
          <w:rFonts w:hint="cs"/>
          <w:sz w:val="27"/>
          <w:rtl/>
        </w:rPr>
        <w:t xml:space="preserve"> منذ عصر أرسطو وإفلاطون فما بعد. </w:t>
      </w:r>
    </w:p>
    <w:p w:rsidR="00E27DE4" w:rsidRPr="00002E57" w:rsidRDefault="00E27DE4" w:rsidP="00DA27EA">
      <w:pPr>
        <w:rPr>
          <w:sz w:val="27"/>
          <w:rtl/>
        </w:rPr>
      </w:pPr>
      <w:r w:rsidRPr="00002E57">
        <w:rPr>
          <w:rFonts w:hint="cs"/>
          <w:sz w:val="27"/>
          <w:rtl/>
        </w:rPr>
        <w:t>وعليه فإن أفضل نظرية في</w:t>
      </w:r>
      <w:r w:rsidR="007F200D" w:rsidRPr="00002E57">
        <w:rPr>
          <w:rFonts w:hint="cs"/>
          <w:sz w:val="27"/>
          <w:rtl/>
        </w:rPr>
        <w:t xml:space="preserve"> </w:t>
      </w:r>
      <w:r w:rsidRPr="00002E57">
        <w:rPr>
          <w:rFonts w:hint="cs"/>
          <w:sz w:val="27"/>
          <w:rtl/>
        </w:rPr>
        <w:t>ما يتعل</w:t>
      </w:r>
      <w:r w:rsidR="007F200D" w:rsidRPr="00002E57">
        <w:rPr>
          <w:rFonts w:hint="cs"/>
          <w:sz w:val="27"/>
          <w:rtl/>
        </w:rPr>
        <w:t>َّ</w:t>
      </w:r>
      <w:r w:rsidRPr="00002E57">
        <w:rPr>
          <w:rFonts w:hint="cs"/>
          <w:sz w:val="27"/>
          <w:rtl/>
        </w:rPr>
        <w:t>ق بلغة الأخلاق هي النظرية الأكثر انسجاماً مع أكبر عدد</w:t>
      </w:r>
      <w:r w:rsidR="007F200D" w:rsidRPr="00002E57">
        <w:rPr>
          <w:rFonts w:hint="cs"/>
          <w:sz w:val="27"/>
          <w:rtl/>
        </w:rPr>
        <w:t>ٍ</w:t>
      </w:r>
      <w:r w:rsidRPr="00002E57">
        <w:rPr>
          <w:rFonts w:hint="cs"/>
          <w:sz w:val="27"/>
          <w:rtl/>
        </w:rPr>
        <w:t xml:space="preserve"> من الشهادات اللغوية، والتي تقدّ</w:t>
      </w:r>
      <w:r w:rsidR="007F200D" w:rsidRPr="00002E57">
        <w:rPr>
          <w:rFonts w:hint="cs"/>
          <w:sz w:val="27"/>
          <w:rtl/>
        </w:rPr>
        <w:t>ِ</w:t>
      </w:r>
      <w:r w:rsidRPr="00002E57">
        <w:rPr>
          <w:rFonts w:hint="cs"/>
          <w:sz w:val="27"/>
          <w:rtl/>
        </w:rPr>
        <w:t>م عن هذه الشهادات تنسيقاً أفضل، وشمولاً أوسع، وتنظيماً أدق</w:t>
      </w:r>
      <w:r w:rsidR="007F200D" w:rsidRPr="00002E57">
        <w:rPr>
          <w:rFonts w:hint="cs"/>
          <w:sz w:val="27"/>
          <w:rtl/>
        </w:rPr>
        <w:t>ّ</w:t>
      </w:r>
      <w:r w:rsidRPr="00002E57">
        <w:rPr>
          <w:rFonts w:hint="cs"/>
          <w:sz w:val="27"/>
          <w:rtl/>
        </w:rPr>
        <w:t>، من بين سائر النظريات الأخرى. ولذلك يمكن الاد</w:t>
      </w:r>
      <w:r w:rsidR="007F200D" w:rsidRPr="00002E57">
        <w:rPr>
          <w:rFonts w:hint="cs"/>
          <w:sz w:val="27"/>
          <w:rtl/>
        </w:rPr>
        <w:t>ّ</w:t>
      </w:r>
      <w:r w:rsidRPr="00002E57">
        <w:rPr>
          <w:rFonts w:hint="cs"/>
          <w:sz w:val="27"/>
          <w:rtl/>
        </w:rPr>
        <w:t>عاء بأن اختلاف القائلين بالأخلاق الدينية والقائلين بالأخلاق العلمانية في</w:t>
      </w:r>
      <w:r w:rsidR="007F200D" w:rsidRPr="00002E57">
        <w:rPr>
          <w:rFonts w:hint="cs"/>
          <w:sz w:val="27"/>
          <w:rtl/>
        </w:rPr>
        <w:t xml:space="preserve"> </w:t>
      </w:r>
      <w:r w:rsidRPr="00002E57">
        <w:rPr>
          <w:rFonts w:hint="cs"/>
          <w:sz w:val="27"/>
          <w:rtl/>
        </w:rPr>
        <w:t>ما يتعل</w:t>
      </w:r>
      <w:r w:rsidR="007F200D" w:rsidRPr="00002E57">
        <w:rPr>
          <w:rFonts w:hint="cs"/>
          <w:sz w:val="27"/>
          <w:rtl/>
        </w:rPr>
        <w:t>َّ</w:t>
      </w:r>
      <w:r w:rsidRPr="00002E57">
        <w:rPr>
          <w:rFonts w:hint="cs"/>
          <w:sz w:val="27"/>
          <w:rtl/>
        </w:rPr>
        <w:t>ق بلغة الأخلاق إنما هو في الحقيقة اختلاف</w:t>
      </w:r>
      <w:r w:rsidR="007F200D" w:rsidRPr="00002E57">
        <w:rPr>
          <w:rFonts w:hint="cs"/>
          <w:sz w:val="27"/>
          <w:rtl/>
        </w:rPr>
        <w:t>ٌ</w:t>
      </w:r>
      <w:r w:rsidRPr="00002E57">
        <w:rPr>
          <w:rFonts w:hint="cs"/>
          <w:sz w:val="27"/>
          <w:rtl/>
        </w:rPr>
        <w:t xml:space="preserve"> بشأن أيٍّ من هذه النظريات الدينية أو العلمانية في </w:t>
      </w:r>
      <w:r w:rsidR="0071388E" w:rsidRPr="00002E57">
        <w:rPr>
          <w:rFonts w:hint="cs"/>
          <w:sz w:val="27"/>
          <w:rtl/>
        </w:rPr>
        <w:t>مجال</w:t>
      </w:r>
      <w:r w:rsidRPr="00002E57">
        <w:rPr>
          <w:rFonts w:hint="cs"/>
          <w:sz w:val="27"/>
          <w:rtl/>
        </w:rPr>
        <w:t xml:space="preserve"> هذه اللغة أكثر انسجاماً وتناغماً مع الشهادات المتوف</w:t>
      </w:r>
      <w:r w:rsidR="007F200D" w:rsidRPr="00002E57">
        <w:rPr>
          <w:rFonts w:hint="cs"/>
          <w:sz w:val="27"/>
          <w:rtl/>
        </w:rPr>
        <w:t>ِّ</w:t>
      </w:r>
      <w:r w:rsidRPr="00002E57">
        <w:rPr>
          <w:rFonts w:hint="cs"/>
          <w:sz w:val="27"/>
          <w:rtl/>
        </w:rPr>
        <w:t xml:space="preserve">رة لدينا بشأن المعنى ووظيفة هذه اللغة وخصائصها. </w:t>
      </w:r>
    </w:p>
    <w:p w:rsidR="00E27DE4" w:rsidRPr="00002E57" w:rsidRDefault="00E27DE4" w:rsidP="00290BFA">
      <w:pPr>
        <w:spacing w:line="420" w:lineRule="exact"/>
        <w:rPr>
          <w:sz w:val="27"/>
          <w:rtl/>
        </w:rPr>
      </w:pPr>
    </w:p>
    <w:p w:rsidR="00E27DE4" w:rsidRPr="00002E57" w:rsidRDefault="002503CD" w:rsidP="00F0037C">
      <w:pPr>
        <w:pStyle w:val="31"/>
        <w:rPr>
          <w:color w:val="auto"/>
          <w:rtl/>
        </w:rPr>
      </w:pPr>
      <w:r w:rsidRPr="00002E57">
        <w:rPr>
          <w:rFonts w:hint="cs"/>
          <w:color w:val="auto"/>
          <w:rtl/>
        </w:rPr>
        <w:t>أ</w:t>
      </w:r>
      <w:r w:rsidR="00E27DE4" w:rsidRPr="00002E57">
        <w:rPr>
          <w:rFonts w:hint="cs"/>
          <w:color w:val="auto"/>
          <w:rtl/>
        </w:rPr>
        <w:t>ـ تبعية الأخلاق المطلقة للغة الدين</w:t>
      </w:r>
    </w:p>
    <w:p w:rsidR="00E27DE4" w:rsidRPr="00002E57" w:rsidRDefault="00E27DE4" w:rsidP="00DA27EA">
      <w:pPr>
        <w:rPr>
          <w:sz w:val="27"/>
          <w:rtl/>
        </w:rPr>
      </w:pPr>
      <w:r w:rsidRPr="00002E57">
        <w:rPr>
          <w:rFonts w:hint="cs"/>
          <w:sz w:val="27"/>
          <w:rtl/>
        </w:rPr>
        <w:t>إن من بين تقريرات نظرية الأخلاق الدينية، أو أحد الأدل</w:t>
      </w:r>
      <w:r w:rsidR="002426E6" w:rsidRPr="00002E57">
        <w:rPr>
          <w:rFonts w:hint="cs"/>
          <w:sz w:val="27"/>
          <w:rtl/>
        </w:rPr>
        <w:t>ّ</w:t>
      </w:r>
      <w:r w:rsidRPr="00002E57">
        <w:rPr>
          <w:rFonts w:hint="cs"/>
          <w:sz w:val="27"/>
          <w:rtl/>
        </w:rPr>
        <w:t xml:space="preserve">ة التي يمكن بيانها لصالح دينيّة الأخلاق، هي رؤية في معنى الألفاظ الأخلاقية أو تعريف المفاهيم الأخلاقية. يذهب القائلون بتبعية لغة الأخلاق للدين إلى الاعتقاد بأن الألفاظ والمفاهيم الأخلاقية، من قبيل: </w:t>
      </w:r>
      <w:r w:rsidRPr="00002E57">
        <w:rPr>
          <w:rFonts w:hint="eastAsia"/>
          <w:sz w:val="27"/>
          <w:rtl/>
        </w:rPr>
        <w:t>«</w:t>
      </w:r>
      <w:r w:rsidRPr="00002E57">
        <w:rPr>
          <w:rFonts w:hint="cs"/>
          <w:sz w:val="27"/>
          <w:rtl/>
        </w:rPr>
        <w:t>الحُس</w:t>
      </w:r>
      <w:r w:rsidR="002426E6" w:rsidRPr="00002E57">
        <w:rPr>
          <w:rFonts w:hint="cs"/>
          <w:sz w:val="27"/>
          <w:rtl/>
        </w:rPr>
        <w:t>ْ</w:t>
      </w:r>
      <w:r w:rsidRPr="00002E57">
        <w:rPr>
          <w:rFonts w:hint="cs"/>
          <w:sz w:val="27"/>
          <w:rtl/>
        </w:rPr>
        <w:t>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الق</w:t>
      </w:r>
      <w:r w:rsidR="002426E6" w:rsidRPr="00002E57">
        <w:rPr>
          <w:rFonts w:hint="cs"/>
          <w:sz w:val="27"/>
          <w:rtl/>
        </w:rPr>
        <w:t>ُ</w:t>
      </w:r>
      <w:r w:rsidRPr="00002E57">
        <w:rPr>
          <w:rFonts w:hint="cs"/>
          <w:sz w:val="27"/>
          <w:rtl/>
        </w:rPr>
        <w:t>ب</w:t>
      </w:r>
      <w:r w:rsidR="002426E6" w:rsidRPr="00002E57">
        <w:rPr>
          <w:rFonts w:hint="cs"/>
          <w:sz w:val="27"/>
          <w:rtl/>
        </w:rPr>
        <w:t>ْ</w:t>
      </w:r>
      <w:r w:rsidRPr="00002E57">
        <w:rPr>
          <w:rFonts w:hint="cs"/>
          <w:sz w:val="27"/>
          <w:rtl/>
        </w:rPr>
        <w:t>ح</w:t>
      </w:r>
      <w:r w:rsidRPr="00002E57">
        <w:rPr>
          <w:rFonts w:hint="eastAsia"/>
          <w:sz w:val="27"/>
          <w:rtl/>
        </w:rPr>
        <w:t>»</w:t>
      </w:r>
      <w:r w:rsidR="002426E6" w:rsidRPr="00002E57">
        <w:rPr>
          <w:rFonts w:hint="cs"/>
          <w:sz w:val="27"/>
          <w:rtl/>
        </w:rPr>
        <w:t>؛</w:t>
      </w:r>
      <w:r w:rsidRPr="00002E57">
        <w:rPr>
          <w:rFonts w:hint="cs"/>
          <w:sz w:val="27"/>
          <w:rtl/>
        </w:rPr>
        <w:t xml:space="preserve"> و</w:t>
      </w:r>
      <w:r w:rsidRPr="00002E57">
        <w:rPr>
          <w:rFonts w:hint="eastAsia"/>
          <w:sz w:val="27"/>
          <w:rtl/>
        </w:rPr>
        <w:t>«</w:t>
      </w:r>
      <w:r w:rsidRPr="00002E57">
        <w:rPr>
          <w:rFonts w:hint="cs"/>
          <w:sz w:val="27"/>
          <w:rtl/>
        </w:rPr>
        <w:t>الصواب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الخطأ</w:t>
      </w:r>
      <w:r w:rsidRPr="00002E57">
        <w:rPr>
          <w:rFonts w:hint="eastAsia"/>
          <w:sz w:val="27"/>
          <w:rtl/>
        </w:rPr>
        <w:t>»</w:t>
      </w:r>
      <w:r w:rsidR="002426E6" w:rsidRPr="00002E57">
        <w:rPr>
          <w:rFonts w:hint="cs"/>
          <w:sz w:val="27"/>
          <w:rtl/>
        </w:rPr>
        <w:t>؛</w:t>
      </w:r>
      <w:r w:rsidRPr="00002E57">
        <w:rPr>
          <w:rFonts w:hint="cs"/>
          <w:sz w:val="27"/>
          <w:rtl/>
        </w:rPr>
        <w:t xml:space="preserve"> و</w:t>
      </w:r>
      <w:r w:rsidRPr="00002E57">
        <w:rPr>
          <w:rFonts w:hint="eastAsia"/>
          <w:sz w:val="27"/>
          <w:rtl/>
        </w:rPr>
        <w:t>«</w:t>
      </w:r>
      <w:r w:rsidRPr="00002E57">
        <w:rPr>
          <w:rFonts w:hint="cs"/>
          <w:sz w:val="27"/>
          <w:rtl/>
        </w:rPr>
        <w:t>العدل</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الظلم</w:t>
      </w:r>
      <w:r w:rsidRPr="00002E57">
        <w:rPr>
          <w:rFonts w:hint="eastAsia"/>
          <w:sz w:val="27"/>
          <w:rtl/>
        </w:rPr>
        <w:t>»</w:t>
      </w:r>
      <w:r w:rsidR="002426E6" w:rsidRPr="00002E57">
        <w:rPr>
          <w:rFonts w:hint="cs"/>
          <w:sz w:val="27"/>
          <w:rtl/>
        </w:rPr>
        <w:t>،</w:t>
      </w:r>
      <w:r w:rsidRPr="00002E57">
        <w:rPr>
          <w:rFonts w:hint="cs"/>
          <w:sz w:val="27"/>
          <w:rtl/>
        </w:rPr>
        <w:t xml:space="preserve"> إنما يتمّ تعريفها في قالب الألفاظ والمفاهيم الدينية، من قبيل: </w:t>
      </w:r>
      <w:r w:rsidRPr="00002E57">
        <w:rPr>
          <w:rFonts w:hint="eastAsia"/>
          <w:sz w:val="27"/>
          <w:rtl/>
        </w:rPr>
        <w:t>«</w:t>
      </w:r>
      <w:r w:rsidRPr="00002E57">
        <w:rPr>
          <w:rFonts w:hint="cs"/>
          <w:sz w:val="27"/>
          <w:rtl/>
        </w:rPr>
        <w:t>إرادة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كراهة</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أمر</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نهي</w:t>
      </w:r>
      <w:r w:rsidRPr="00002E57">
        <w:rPr>
          <w:rFonts w:hint="eastAsia"/>
          <w:sz w:val="27"/>
          <w:rtl/>
        </w:rPr>
        <w:t>»</w:t>
      </w:r>
      <w:r w:rsidRPr="00002E57">
        <w:rPr>
          <w:rFonts w:hint="cs"/>
          <w:sz w:val="27"/>
          <w:rtl/>
        </w:rPr>
        <w:t xml:space="preserve"> الله. وإن معنى كون </w:t>
      </w:r>
      <w:r w:rsidRPr="00002E57">
        <w:rPr>
          <w:rFonts w:hint="eastAsia"/>
          <w:sz w:val="27"/>
          <w:rtl/>
        </w:rPr>
        <w:t>«</w:t>
      </w:r>
      <w:r w:rsidRPr="00002E57">
        <w:rPr>
          <w:rFonts w:hint="cs"/>
          <w:sz w:val="27"/>
          <w:rtl/>
        </w:rPr>
        <w:t>الفعل حسناً من الناحية الأخلاقية، أو أنه صحيح أو واجب</w:t>
      </w:r>
      <w:r w:rsidRPr="00002E57">
        <w:rPr>
          <w:rFonts w:hint="eastAsia"/>
          <w:sz w:val="27"/>
          <w:rtl/>
        </w:rPr>
        <w:t>»</w:t>
      </w:r>
      <w:r w:rsidR="002426E6" w:rsidRPr="00002E57">
        <w:rPr>
          <w:rFonts w:hint="cs"/>
          <w:sz w:val="27"/>
          <w:rtl/>
        </w:rPr>
        <w:t>،</w:t>
      </w:r>
      <w:r w:rsidRPr="00002E57">
        <w:rPr>
          <w:rFonts w:hint="cs"/>
          <w:sz w:val="27"/>
          <w:rtl/>
        </w:rPr>
        <w:t xml:space="preserve"> هو أن </w:t>
      </w:r>
      <w:r w:rsidRPr="00002E57">
        <w:rPr>
          <w:rFonts w:hint="eastAsia"/>
          <w:sz w:val="27"/>
          <w:rtl/>
        </w:rPr>
        <w:t>«</w:t>
      </w:r>
      <w:r w:rsidRPr="00002E57">
        <w:rPr>
          <w:rFonts w:hint="cs"/>
          <w:sz w:val="27"/>
          <w:rtl/>
        </w:rPr>
        <w:t>إرادة الله التشريعية قد تعلّ</w:t>
      </w:r>
      <w:r w:rsidR="002426E6" w:rsidRPr="00002E57">
        <w:rPr>
          <w:rFonts w:hint="cs"/>
          <w:sz w:val="27"/>
          <w:rtl/>
        </w:rPr>
        <w:t>َ</w:t>
      </w:r>
      <w:r w:rsidRPr="00002E57">
        <w:rPr>
          <w:rFonts w:hint="cs"/>
          <w:sz w:val="27"/>
          <w:rtl/>
        </w:rPr>
        <w:t>قت به</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أن الله قد أمر به</w:t>
      </w:r>
      <w:r w:rsidRPr="00002E57">
        <w:rPr>
          <w:rFonts w:hint="eastAsia"/>
          <w:sz w:val="27"/>
          <w:rtl/>
        </w:rPr>
        <w:t>»</w:t>
      </w:r>
      <w:r w:rsidRPr="00002E57">
        <w:rPr>
          <w:rFonts w:hint="cs"/>
          <w:sz w:val="27"/>
          <w:rtl/>
        </w:rPr>
        <w:t xml:space="preserve">. وإن معنى كون </w:t>
      </w:r>
      <w:r w:rsidRPr="00002E57">
        <w:rPr>
          <w:rFonts w:hint="eastAsia"/>
          <w:sz w:val="27"/>
          <w:rtl/>
        </w:rPr>
        <w:t>«</w:t>
      </w:r>
      <w:r w:rsidRPr="00002E57">
        <w:rPr>
          <w:rFonts w:hint="cs"/>
          <w:sz w:val="27"/>
          <w:rtl/>
        </w:rPr>
        <w:t>الفعل قبيحاً أو غير صحيح أو محظور</w:t>
      </w:r>
      <w:r w:rsidR="00831D12">
        <w:rPr>
          <w:rFonts w:hint="cs"/>
          <w:sz w:val="27"/>
          <w:rtl/>
        </w:rPr>
        <w:t>اً</w:t>
      </w:r>
      <w:r w:rsidRPr="00002E57">
        <w:rPr>
          <w:rFonts w:hint="cs"/>
          <w:sz w:val="27"/>
          <w:rtl/>
        </w:rPr>
        <w:t xml:space="preserve"> من الناحية الأخلاقية</w:t>
      </w:r>
      <w:r w:rsidRPr="00002E57">
        <w:rPr>
          <w:rFonts w:hint="eastAsia"/>
          <w:sz w:val="27"/>
          <w:rtl/>
        </w:rPr>
        <w:t>»</w:t>
      </w:r>
      <w:r w:rsidRPr="00002E57">
        <w:rPr>
          <w:rFonts w:hint="cs"/>
          <w:sz w:val="27"/>
          <w:rtl/>
        </w:rPr>
        <w:t xml:space="preserve"> هو أن </w:t>
      </w:r>
      <w:r w:rsidRPr="00002E57">
        <w:rPr>
          <w:rFonts w:hint="eastAsia"/>
          <w:sz w:val="27"/>
          <w:rtl/>
        </w:rPr>
        <w:t>«</w:t>
      </w:r>
      <w:r w:rsidRPr="00002E57">
        <w:rPr>
          <w:rFonts w:hint="cs"/>
          <w:sz w:val="27"/>
          <w:rtl/>
        </w:rPr>
        <w:t>إرادة الله التشريعية قد تعلّ</w:t>
      </w:r>
      <w:r w:rsidR="002426E6" w:rsidRPr="00002E57">
        <w:rPr>
          <w:rFonts w:hint="cs"/>
          <w:sz w:val="27"/>
          <w:rtl/>
        </w:rPr>
        <w:t>َ</w:t>
      </w:r>
      <w:r w:rsidRPr="00002E57">
        <w:rPr>
          <w:rFonts w:hint="cs"/>
          <w:sz w:val="27"/>
          <w:rtl/>
        </w:rPr>
        <w:t>قت بتركه</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أن الله قد أمر بترك ذلك الفعل</w:t>
      </w:r>
      <w:r w:rsidRPr="00002E57">
        <w:rPr>
          <w:rFonts w:hint="eastAsia"/>
          <w:sz w:val="27"/>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وعليه فبغض</w:t>
      </w:r>
      <w:r w:rsidR="002426E6" w:rsidRPr="00002E57">
        <w:rPr>
          <w:rFonts w:hint="cs"/>
          <w:sz w:val="27"/>
          <w:rtl/>
        </w:rPr>
        <w:t>ّ</w:t>
      </w:r>
      <w:r w:rsidRPr="00002E57">
        <w:rPr>
          <w:rFonts w:hint="cs"/>
          <w:sz w:val="27"/>
          <w:rtl/>
        </w:rPr>
        <w:t xml:space="preserve"> النظر عن إرادة الله المشرّ</w:t>
      </w:r>
      <w:r w:rsidR="002426E6" w:rsidRPr="00002E57">
        <w:rPr>
          <w:rFonts w:hint="cs"/>
          <w:sz w:val="27"/>
          <w:rtl/>
        </w:rPr>
        <w:t>ِ</w:t>
      </w:r>
      <w:r w:rsidRPr="00002E57">
        <w:rPr>
          <w:rFonts w:hint="cs"/>
          <w:sz w:val="27"/>
          <w:rtl/>
        </w:rPr>
        <w:t xml:space="preserve">ع وكراهته أو أمره ونهيه ـ طبقاً لهذه </w:t>
      </w:r>
      <w:r w:rsidRPr="00002E57">
        <w:rPr>
          <w:rFonts w:hint="cs"/>
          <w:sz w:val="27"/>
          <w:rtl/>
        </w:rPr>
        <w:lastRenderedPageBreak/>
        <w:t>الرؤية ـ لا يمكن لنا أن نكوّ</w:t>
      </w:r>
      <w:r w:rsidR="002426E6" w:rsidRPr="00002E57">
        <w:rPr>
          <w:rFonts w:hint="cs"/>
          <w:sz w:val="27"/>
          <w:rtl/>
        </w:rPr>
        <w:t>ِ</w:t>
      </w:r>
      <w:r w:rsidRPr="00002E57">
        <w:rPr>
          <w:rFonts w:hint="cs"/>
          <w:sz w:val="27"/>
          <w:rtl/>
        </w:rPr>
        <w:t>ن أيّ تصوّ</w:t>
      </w:r>
      <w:r w:rsidR="002426E6" w:rsidRPr="00002E57">
        <w:rPr>
          <w:rFonts w:hint="cs"/>
          <w:sz w:val="27"/>
          <w:rtl/>
        </w:rPr>
        <w:t>ُ</w:t>
      </w:r>
      <w:r w:rsidRPr="00002E57">
        <w:rPr>
          <w:rFonts w:hint="cs"/>
          <w:sz w:val="27"/>
          <w:rtl/>
        </w:rPr>
        <w:t>ر عن الحُس</w:t>
      </w:r>
      <w:r w:rsidR="002426E6" w:rsidRPr="00002E57">
        <w:rPr>
          <w:rFonts w:hint="cs"/>
          <w:sz w:val="27"/>
          <w:rtl/>
        </w:rPr>
        <w:t>ْ</w:t>
      </w:r>
      <w:r w:rsidRPr="00002E57">
        <w:rPr>
          <w:rFonts w:hint="cs"/>
          <w:sz w:val="27"/>
          <w:rtl/>
        </w:rPr>
        <w:t>ن والقبح</w:t>
      </w:r>
      <w:r w:rsidR="002426E6" w:rsidRPr="00002E57">
        <w:rPr>
          <w:rFonts w:hint="cs"/>
          <w:sz w:val="27"/>
          <w:rtl/>
        </w:rPr>
        <w:t>،</w:t>
      </w:r>
      <w:r w:rsidRPr="00002E57">
        <w:rPr>
          <w:rFonts w:hint="cs"/>
          <w:sz w:val="27"/>
          <w:rtl/>
        </w:rPr>
        <w:t xml:space="preserve"> أو العدل والظلم. وإن المنزلة والخصوصية الأخلاقية لجميع الأمور إنما تدور على الدوام مدار إرادة الله وكراهته وأمره ونهيه. وإن أصحاب هذه النظرية يستنتجون من هذه الدعوى عادة</w:t>
      </w:r>
      <w:r w:rsidR="002426E6" w:rsidRPr="00002E57">
        <w:rPr>
          <w:rFonts w:hint="cs"/>
          <w:sz w:val="27"/>
          <w:rtl/>
        </w:rPr>
        <w:t>ً</w:t>
      </w:r>
      <w:r w:rsidRPr="00002E57">
        <w:rPr>
          <w:rFonts w:hint="cs"/>
          <w:sz w:val="27"/>
          <w:rtl/>
        </w:rPr>
        <w:t xml:space="preserve"> نتيجة معرفية، إذ يقولون: إن الطريق الوحيد لمعرفة إرادة الله وكراهته</w:t>
      </w:r>
      <w:r w:rsidR="002426E6" w:rsidRPr="00002E57">
        <w:rPr>
          <w:rFonts w:hint="cs"/>
          <w:sz w:val="27"/>
          <w:rtl/>
        </w:rPr>
        <w:t>،</w:t>
      </w:r>
      <w:r w:rsidRPr="00002E57">
        <w:rPr>
          <w:rFonts w:hint="cs"/>
          <w:sz w:val="27"/>
          <w:rtl/>
        </w:rPr>
        <w:t xml:space="preserve"> أو أمره ونهيه</w:t>
      </w:r>
      <w:r w:rsidR="002426E6" w:rsidRPr="00002E57">
        <w:rPr>
          <w:rFonts w:hint="cs"/>
          <w:sz w:val="27"/>
          <w:rtl/>
        </w:rPr>
        <w:t>،</w:t>
      </w:r>
      <w:r w:rsidRPr="00002E57">
        <w:rPr>
          <w:rFonts w:hint="cs"/>
          <w:sz w:val="27"/>
          <w:rtl/>
        </w:rPr>
        <w:t xml:space="preserve"> يمرّ عبر الرجوع إلى الو</w:t>
      </w:r>
      <w:r w:rsidR="002426E6" w:rsidRPr="00002E57">
        <w:rPr>
          <w:rFonts w:hint="cs"/>
          <w:sz w:val="27"/>
          <w:rtl/>
        </w:rPr>
        <w:t>َ</w:t>
      </w:r>
      <w:r w:rsidRPr="00002E57">
        <w:rPr>
          <w:rFonts w:hint="cs"/>
          <w:sz w:val="27"/>
          <w:rtl/>
        </w:rPr>
        <w:t>ح</w:t>
      </w:r>
      <w:r w:rsidR="002426E6" w:rsidRPr="00002E57">
        <w:rPr>
          <w:rFonts w:hint="cs"/>
          <w:sz w:val="27"/>
          <w:rtl/>
        </w:rPr>
        <w:t>ْ</w:t>
      </w:r>
      <w:r w:rsidRPr="00002E57">
        <w:rPr>
          <w:rFonts w:hint="cs"/>
          <w:sz w:val="27"/>
          <w:rtl/>
        </w:rPr>
        <w:t>ي والنقل. ومن دون العودة إلى النصوص الدينية لا يمكن الحكم بعدالة أو ظلم</w:t>
      </w:r>
      <w:r w:rsidR="002426E6" w:rsidRPr="00002E57">
        <w:rPr>
          <w:rFonts w:hint="cs"/>
          <w:sz w:val="27"/>
          <w:rtl/>
        </w:rPr>
        <w:t>،</w:t>
      </w:r>
      <w:r w:rsidRPr="00002E57">
        <w:rPr>
          <w:rFonts w:hint="cs"/>
          <w:sz w:val="27"/>
          <w:rtl/>
        </w:rPr>
        <w:t xml:space="preserve"> أو حسن أو قبح</w:t>
      </w:r>
      <w:r w:rsidR="002426E6" w:rsidRPr="00002E57">
        <w:rPr>
          <w:rFonts w:hint="cs"/>
          <w:sz w:val="27"/>
          <w:rtl/>
        </w:rPr>
        <w:t>،</w:t>
      </w:r>
      <w:r w:rsidRPr="00002E57">
        <w:rPr>
          <w:rFonts w:hint="cs"/>
          <w:sz w:val="27"/>
          <w:rtl/>
        </w:rPr>
        <w:t xml:space="preserve"> أو صوابية </w:t>
      </w:r>
      <w:r w:rsidR="002426E6" w:rsidRPr="00002E57">
        <w:rPr>
          <w:rFonts w:hint="cs"/>
          <w:sz w:val="27"/>
          <w:rtl/>
        </w:rPr>
        <w:t>أ</w:t>
      </w:r>
      <w:r w:rsidRPr="00002E57">
        <w:rPr>
          <w:rFonts w:hint="cs"/>
          <w:sz w:val="27"/>
          <w:rtl/>
        </w:rPr>
        <w:t>و خطأ</w:t>
      </w:r>
      <w:r w:rsidR="002426E6" w:rsidRPr="00002E57">
        <w:rPr>
          <w:rFonts w:hint="cs"/>
          <w:sz w:val="27"/>
          <w:rtl/>
        </w:rPr>
        <w:t>،</w:t>
      </w:r>
      <w:r w:rsidRPr="00002E57">
        <w:rPr>
          <w:rFonts w:hint="cs"/>
          <w:sz w:val="27"/>
          <w:rtl/>
        </w:rPr>
        <w:t xml:space="preserve"> أيّ شيء من الأشياء. وإن إرادة الله وكراهته</w:t>
      </w:r>
      <w:r w:rsidR="002426E6" w:rsidRPr="00002E57">
        <w:rPr>
          <w:rFonts w:hint="cs"/>
          <w:sz w:val="27"/>
          <w:rtl/>
        </w:rPr>
        <w:t>،</w:t>
      </w:r>
      <w:r w:rsidRPr="00002E57">
        <w:rPr>
          <w:rFonts w:hint="cs"/>
          <w:sz w:val="27"/>
          <w:rtl/>
        </w:rPr>
        <w:t xml:space="preserve"> أو أمره ونهيه</w:t>
      </w:r>
      <w:r w:rsidR="002426E6" w:rsidRPr="00002E57">
        <w:rPr>
          <w:rFonts w:hint="cs"/>
          <w:sz w:val="27"/>
          <w:rtl/>
        </w:rPr>
        <w:t xml:space="preserve">، </w:t>
      </w:r>
      <w:r w:rsidRPr="00002E57">
        <w:rPr>
          <w:rFonts w:hint="cs"/>
          <w:sz w:val="27"/>
          <w:rtl/>
        </w:rPr>
        <w:t>لا يمكن التعرّ</w:t>
      </w:r>
      <w:r w:rsidR="002426E6" w:rsidRPr="00002E57">
        <w:rPr>
          <w:rFonts w:hint="cs"/>
          <w:sz w:val="27"/>
          <w:rtl/>
        </w:rPr>
        <w:t>ُ</w:t>
      </w:r>
      <w:r w:rsidRPr="00002E57">
        <w:rPr>
          <w:rFonts w:hint="cs"/>
          <w:sz w:val="27"/>
          <w:rtl/>
        </w:rPr>
        <w:t>ف عليها من طرق أخرى</w:t>
      </w:r>
      <w:r w:rsidR="002426E6" w:rsidRPr="00002E57">
        <w:rPr>
          <w:rFonts w:hint="cs"/>
          <w:sz w:val="27"/>
          <w:rtl/>
        </w:rPr>
        <w:t>،</w:t>
      </w:r>
      <w:r w:rsidRPr="00002E57">
        <w:rPr>
          <w:rFonts w:hint="cs"/>
          <w:sz w:val="27"/>
          <w:rtl/>
        </w:rPr>
        <w:t xml:space="preserve"> مثل: العقل والوجدان والشهود والتجربة. </w:t>
      </w:r>
    </w:p>
    <w:p w:rsidR="00E27DE4" w:rsidRPr="00002E57" w:rsidRDefault="00E27DE4" w:rsidP="00DA27EA">
      <w:pPr>
        <w:rPr>
          <w:sz w:val="27"/>
          <w:rtl/>
        </w:rPr>
      </w:pPr>
      <w:r w:rsidRPr="00002E57">
        <w:rPr>
          <w:rFonts w:hint="cs"/>
          <w:sz w:val="27"/>
          <w:rtl/>
        </w:rPr>
        <w:t>إلا</w:t>
      </w:r>
      <w:r w:rsidR="002426E6" w:rsidRPr="00002E57">
        <w:rPr>
          <w:rFonts w:hint="cs"/>
          <w:sz w:val="27"/>
          <w:rtl/>
        </w:rPr>
        <w:t>ّ</w:t>
      </w:r>
      <w:r w:rsidRPr="00002E57">
        <w:rPr>
          <w:rFonts w:hint="cs"/>
          <w:sz w:val="27"/>
          <w:rtl/>
        </w:rPr>
        <w:t xml:space="preserve"> أن هذه النتيجة من الناحية المنطقية لا يمكن استنتاجها من صُل</w:t>
      </w:r>
      <w:r w:rsidR="002426E6" w:rsidRPr="00002E57">
        <w:rPr>
          <w:rFonts w:hint="cs"/>
          <w:sz w:val="27"/>
          <w:rtl/>
        </w:rPr>
        <w:t>ْ</w:t>
      </w:r>
      <w:r w:rsidRPr="00002E57">
        <w:rPr>
          <w:rFonts w:hint="cs"/>
          <w:sz w:val="27"/>
          <w:rtl/>
        </w:rPr>
        <w:t>ب هذه المقد</w:t>
      </w:r>
      <w:r w:rsidR="002426E6" w:rsidRPr="00002E57">
        <w:rPr>
          <w:rFonts w:hint="cs"/>
          <w:sz w:val="27"/>
          <w:rtl/>
        </w:rPr>
        <w:t>ّ</w:t>
      </w:r>
      <w:r w:rsidRPr="00002E57">
        <w:rPr>
          <w:rFonts w:hint="cs"/>
          <w:sz w:val="27"/>
          <w:rtl/>
        </w:rPr>
        <w:t>مات؛ إذ حتى لو سلّ</w:t>
      </w:r>
      <w:r w:rsidR="002426E6" w:rsidRPr="00002E57">
        <w:rPr>
          <w:rFonts w:hint="cs"/>
          <w:sz w:val="27"/>
          <w:rtl/>
        </w:rPr>
        <w:t>َ</w:t>
      </w:r>
      <w:r w:rsidRPr="00002E57">
        <w:rPr>
          <w:rFonts w:hint="cs"/>
          <w:sz w:val="27"/>
          <w:rtl/>
        </w:rPr>
        <w:t>منا أن الألفاظ والمفاهيم الأخلاقية يتمّ تعريفها من خلال إرجاعها إلى إرادة الله وكراهته</w:t>
      </w:r>
      <w:r w:rsidR="002426E6" w:rsidRPr="00002E57">
        <w:rPr>
          <w:rFonts w:hint="cs"/>
          <w:sz w:val="27"/>
          <w:rtl/>
        </w:rPr>
        <w:t>،</w:t>
      </w:r>
      <w:r w:rsidRPr="00002E57">
        <w:rPr>
          <w:rFonts w:hint="cs"/>
          <w:sz w:val="27"/>
          <w:rtl/>
        </w:rPr>
        <w:t xml:space="preserve"> أو أمره ونهيه، إلا</w:t>
      </w:r>
      <w:r w:rsidR="002426E6" w:rsidRPr="00002E57">
        <w:rPr>
          <w:rFonts w:hint="cs"/>
          <w:sz w:val="27"/>
          <w:rtl/>
        </w:rPr>
        <w:t>ّ</w:t>
      </w:r>
      <w:r w:rsidRPr="00002E57">
        <w:rPr>
          <w:rFonts w:hint="cs"/>
          <w:sz w:val="27"/>
          <w:rtl/>
        </w:rPr>
        <w:t xml:space="preserve"> أن هذ</w:t>
      </w:r>
      <w:r w:rsidR="002426E6" w:rsidRPr="00002E57">
        <w:rPr>
          <w:rFonts w:hint="cs"/>
          <w:sz w:val="27"/>
          <w:rtl/>
        </w:rPr>
        <w:t>ا</w:t>
      </w:r>
      <w:r w:rsidRPr="00002E57">
        <w:rPr>
          <w:rFonts w:hint="cs"/>
          <w:sz w:val="27"/>
          <w:rtl/>
        </w:rPr>
        <w:t xml:space="preserve"> الاد</w:t>
      </w:r>
      <w:r w:rsidR="002426E6" w:rsidRPr="00002E57">
        <w:rPr>
          <w:rFonts w:hint="cs"/>
          <w:sz w:val="27"/>
          <w:rtl/>
        </w:rPr>
        <w:t>ّ</w:t>
      </w:r>
      <w:r w:rsidRPr="00002E57">
        <w:rPr>
          <w:rFonts w:hint="cs"/>
          <w:sz w:val="27"/>
          <w:rtl/>
        </w:rPr>
        <w:t>عاء لا يستلزم في حدّ ذاته القول بأن الطريق الوحيد إلى معرفة إرادة الله وكراهته</w:t>
      </w:r>
      <w:r w:rsidR="002426E6" w:rsidRPr="00002E57">
        <w:rPr>
          <w:rFonts w:hint="cs"/>
          <w:sz w:val="27"/>
          <w:rtl/>
        </w:rPr>
        <w:t>،</w:t>
      </w:r>
      <w:r w:rsidRPr="00002E57">
        <w:rPr>
          <w:rFonts w:hint="cs"/>
          <w:sz w:val="27"/>
          <w:rtl/>
        </w:rPr>
        <w:t xml:space="preserve"> أو أمره ونهيه، وتبعاً لذلك معرفة الق</w:t>
      </w:r>
      <w:r w:rsidR="002426E6" w:rsidRPr="00002E57">
        <w:rPr>
          <w:rFonts w:hint="cs"/>
          <w:sz w:val="27"/>
          <w:rtl/>
        </w:rPr>
        <w:t>ِ</w:t>
      </w:r>
      <w:r w:rsidRPr="00002E57">
        <w:rPr>
          <w:rFonts w:hint="cs"/>
          <w:sz w:val="27"/>
          <w:rtl/>
        </w:rPr>
        <w:t>ي</w:t>
      </w:r>
      <w:r w:rsidR="002426E6" w:rsidRPr="00002E57">
        <w:rPr>
          <w:rFonts w:hint="cs"/>
          <w:sz w:val="27"/>
          <w:rtl/>
        </w:rPr>
        <w:t>َ</w:t>
      </w:r>
      <w:r w:rsidRPr="00002E57">
        <w:rPr>
          <w:rFonts w:hint="cs"/>
          <w:sz w:val="27"/>
          <w:rtl/>
        </w:rPr>
        <w:t>م والضرورات والمحظورات الأخلاقية</w:t>
      </w:r>
      <w:r w:rsidR="002426E6" w:rsidRPr="00002E57">
        <w:rPr>
          <w:rFonts w:hint="cs"/>
          <w:sz w:val="27"/>
          <w:rtl/>
        </w:rPr>
        <w:t>،</w:t>
      </w:r>
      <w:r w:rsidRPr="00002E57">
        <w:rPr>
          <w:rFonts w:hint="cs"/>
          <w:sz w:val="27"/>
          <w:rtl/>
        </w:rPr>
        <w:t xml:space="preserve"> هو الو</w:t>
      </w:r>
      <w:r w:rsidR="002426E6" w:rsidRPr="00002E57">
        <w:rPr>
          <w:rFonts w:hint="cs"/>
          <w:sz w:val="27"/>
          <w:rtl/>
        </w:rPr>
        <w:t>َ</w:t>
      </w:r>
      <w:r w:rsidRPr="00002E57">
        <w:rPr>
          <w:rFonts w:hint="cs"/>
          <w:sz w:val="27"/>
          <w:rtl/>
        </w:rPr>
        <w:t>ح</w:t>
      </w:r>
      <w:r w:rsidR="002426E6" w:rsidRPr="00002E57">
        <w:rPr>
          <w:rFonts w:hint="cs"/>
          <w:sz w:val="27"/>
          <w:rtl/>
        </w:rPr>
        <w:t>ْ</w:t>
      </w:r>
      <w:r w:rsidRPr="00002E57">
        <w:rPr>
          <w:rFonts w:hint="cs"/>
          <w:sz w:val="27"/>
          <w:rtl/>
        </w:rPr>
        <w:t>ي والنقل فقط، بل يمكن لله أن يُل</w:t>
      </w:r>
      <w:r w:rsidR="002426E6" w:rsidRPr="00002E57">
        <w:rPr>
          <w:rFonts w:hint="cs"/>
          <w:sz w:val="27"/>
          <w:rtl/>
        </w:rPr>
        <w:t>ْ</w:t>
      </w:r>
      <w:r w:rsidRPr="00002E57">
        <w:rPr>
          <w:rFonts w:hint="cs"/>
          <w:sz w:val="27"/>
          <w:rtl/>
        </w:rPr>
        <w:t>ه</w:t>
      </w:r>
      <w:r w:rsidR="002426E6" w:rsidRPr="00002E57">
        <w:rPr>
          <w:rFonts w:hint="cs"/>
          <w:sz w:val="27"/>
          <w:rtl/>
        </w:rPr>
        <w:t>ِ</w:t>
      </w:r>
      <w:r w:rsidRPr="00002E57">
        <w:rPr>
          <w:rFonts w:hint="cs"/>
          <w:sz w:val="27"/>
          <w:rtl/>
        </w:rPr>
        <w:t>م إرادت</w:t>
      </w:r>
      <w:r w:rsidR="002426E6" w:rsidRPr="00002E57">
        <w:rPr>
          <w:rFonts w:hint="cs"/>
          <w:sz w:val="27"/>
          <w:rtl/>
        </w:rPr>
        <w:t>َ</w:t>
      </w:r>
      <w:r w:rsidRPr="00002E57">
        <w:rPr>
          <w:rFonts w:hint="cs"/>
          <w:sz w:val="27"/>
          <w:rtl/>
        </w:rPr>
        <w:t>ه وكراهته</w:t>
      </w:r>
      <w:r w:rsidR="002426E6" w:rsidRPr="00002E57">
        <w:rPr>
          <w:rFonts w:hint="cs"/>
          <w:sz w:val="27"/>
          <w:rtl/>
        </w:rPr>
        <w:t>،</w:t>
      </w:r>
      <w:r w:rsidRPr="00002E57">
        <w:rPr>
          <w:rFonts w:hint="cs"/>
          <w:sz w:val="27"/>
          <w:rtl/>
        </w:rPr>
        <w:t xml:space="preserve"> أو أمره ونهيه</w:t>
      </w:r>
      <w:r w:rsidR="002426E6" w:rsidRPr="00002E57">
        <w:rPr>
          <w:rFonts w:hint="cs"/>
          <w:sz w:val="27"/>
          <w:rtl/>
        </w:rPr>
        <w:t>،</w:t>
      </w:r>
      <w:r w:rsidRPr="00002E57">
        <w:rPr>
          <w:rFonts w:hint="cs"/>
          <w:sz w:val="27"/>
          <w:rtl/>
        </w:rPr>
        <w:t xml:space="preserve"> العقل</w:t>
      </w:r>
      <w:r w:rsidR="002426E6" w:rsidRPr="00002E57">
        <w:rPr>
          <w:rFonts w:hint="cs"/>
          <w:sz w:val="27"/>
          <w:rtl/>
        </w:rPr>
        <w:t>َ</w:t>
      </w:r>
      <w:r w:rsidRPr="00002E57">
        <w:rPr>
          <w:rFonts w:hint="cs"/>
          <w:sz w:val="27"/>
          <w:rtl/>
        </w:rPr>
        <w:t xml:space="preserve"> والوجدان أيضاً</w:t>
      </w:r>
      <w:r w:rsidR="002426E6" w:rsidRPr="00002E57">
        <w:rPr>
          <w:rFonts w:hint="cs"/>
          <w:sz w:val="27"/>
          <w:rtl/>
        </w:rPr>
        <w:t>.</w:t>
      </w:r>
      <w:r w:rsidRPr="00002E57">
        <w:rPr>
          <w:rFonts w:hint="cs"/>
          <w:sz w:val="27"/>
          <w:rtl/>
        </w:rPr>
        <w:t xml:space="preserve"> فليس هناك من دليل</w:t>
      </w:r>
      <w:r w:rsidR="002426E6" w:rsidRPr="00002E57">
        <w:rPr>
          <w:rFonts w:hint="cs"/>
          <w:sz w:val="27"/>
          <w:rtl/>
        </w:rPr>
        <w:t>ٍ</w:t>
      </w:r>
      <w:r w:rsidRPr="00002E57">
        <w:rPr>
          <w:rFonts w:hint="cs"/>
          <w:sz w:val="27"/>
          <w:rtl/>
        </w:rPr>
        <w:t xml:space="preserve"> يثبت أن الهداية الأخلاقية لله تنحصر بالو</w:t>
      </w:r>
      <w:r w:rsidR="002426E6" w:rsidRPr="00002E57">
        <w:rPr>
          <w:rFonts w:hint="cs"/>
          <w:sz w:val="27"/>
          <w:rtl/>
        </w:rPr>
        <w:t>َ</w:t>
      </w:r>
      <w:r w:rsidRPr="00002E57">
        <w:rPr>
          <w:rFonts w:hint="cs"/>
          <w:sz w:val="27"/>
          <w:rtl/>
        </w:rPr>
        <w:t>ح</w:t>
      </w:r>
      <w:r w:rsidR="002426E6" w:rsidRPr="00002E57">
        <w:rPr>
          <w:rFonts w:hint="cs"/>
          <w:sz w:val="27"/>
          <w:rtl/>
        </w:rPr>
        <w:t>ْ</w:t>
      </w:r>
      <w:r w:rsidRPr="00002E57">
        <w:rPr>
          <w:rFonts w:hint="cs"/>
          <w:sz w:val="27"/>
          <w:rtl/>
        </w:rPr>
        <w:t>ي والنقل فقط</w:t>
      </w:r>
      <w:r w:rsidR="002426E6" w:rsidRPr="00002E57">
        <w:rPr>
          <w:rFonts w:hint="cs"/>
          <w:sz w:val="27"/>
          <w:rtl/>
        </w:rPr>
        <w:t>.</w:t>
      </w:r>
      <w:r w:rsidRPr="00002E57">
        <w:rPr>
          <w:rFonts w:hint="cs"/>
          <w:sz w:val="27"/>
          <w:rtl/>
        </w:rPr>
        <w:t xml:space="preserve"> بل الأمر على العكس من ذلك تماماً</w:t>
      </w:r>
      <w:r w:rsidR="002426E6" w:rsidRPr="00002E57">
        <w:rPr>
          <w:rFonts w:hint="cs"/>
          <w:sz w:val="27"/>
          <w:rtl/>
        </w:rPr>
        <w:t>،</w:t>
      </w:r>
      <w:r w:rsidRPr="00002E57">
        <w:rPr>
          <w:rFonts w:hint="cs"/>
          <w:sz w:val="27"/>
          <w:rtl/>
        </w:rPr>
        <w:t xml:space="preserve"> حيث يوجد الكثير من الأدل</w:t>
      </w:r>
      <w:r w:rsidR="002426E6" w:rsidRPr="00002E57">
        <w:rPr>
          <w:rFonts w:hint="cs"/>
          <w:sz w:val="27"/>
          <w:rtl/>
        </w:rPr>
        <w:t>ّ</w:t>
      </w:r>
      <w:r w:rsidRPr="00002E57">
        <w:rPr>
          <w:rFonts w:hint="cs"/>
          <w:sz w:val="27"/>
          <w:rtl/>
        </w:rPr>
        <w:t xml:space="preserve">ة التي يمكن إقامتها على أن الهداية الأخلاقية لله تشمل الهداية العقلانية والوجدانية أيضاً. </w:t>
      </w:r>
    </w:p>
    <w:p w:rsidR="00E27DE4" w:rsidRPr="00002E57" w:rsidRDefault="00E27DE4" w:rsidP="00DA27EA">
      <w:pPr>
        <w:rPr>
          <w:sz w:val="27"/>
          <w:rtl/>
        </w:rPr>
      </w:pPr>
      <w:r w:rsidRPr="00002E57">
        <w:rPr>
          <w:rFonts w:hint="cs"/>
          <w:sz w:val="27"/>
          <w:rtl/>
        </w:rPr>
        <w:t>نعم</w:t>
      </w:r>
      <w:r w:rsidR="002426E6" w:rsidRPr="00002E57">
        <w:rPr>
          <w:rFonts w:hint="cs"/>
          <w:sz w:val="27"/>
          <w:rtl/>
        </w:rPr>
        <w:t>،</w:t>
      </w:r>
      <w:r w:rsidRPr="00002E57">
        <w:rPr>
          <w:rFonts w:hint="cs"/>
          <w:sz w:val="27"/>
          <w:rtl/>
        </w:rPr>
        <w:t xml:space="preserve"> إذا كانت إرادة الله وكراهته</w:t>
      </w:r>
      <w:r w:rsidR="00DB107F" w:rsidRPr="00002E57">
        <w:rPr>
          <w:rFonts w:hint="cs"/>
          <w:sz w:val="27"/>
          <w:rtl/>
        </w:rPr>
        <w:t>،</w:t>
      </w:r>
      <w:r w:rsidRPr="00002E57">
        <w:rPr>
          <w:rFonts w:hint="cs"/>
          <w:sz w:val="27"/>
          <w:rtl/>
        </w:rPr>
        <w:t xml:space="preserve"> وأمره ونهيه</w:t>
      </w:r>
      <w:r w:rsidR="00DB107F" w:rsidRPr="00002E57">
        <w:rPr>
          <w:rFonts w:hint="cs"/>
          <w:sz w:val="27"/>
          <w:rtl/>
        </w:rPr>
        <w:t>،</w:t>
      </w:r>
      <w:r w:rsidRPr="00002E57">
        <w:rPr>
          <w:rFonts w:hint="cs"/>
          <w:sz w:val="27"/>
          <w:rtl/>
        </w:rPr>
        <w:t xml:space="preserve"> لا تخضع لمعيار</w:t>
      </w:r>
      <w:r w:rsidR="00DB107F" w:rsidRPr="00002E57">
        <w:rPr>
          <w:rFonts w:hint="cs"/>
          <w:sz w:val="27"/>
          <w:rtl/>
        </w:rPr>
        <w:t>ٍ</w:t>
      </w:r>
      <w:r w:rsidRPr="00002E57">
        <w:rPr>
          <w:rFonts w:hint="cs"/>
          <w:sz w:val="27"/>
          <w:rtl/>
        </w:rPr>
        <w:t xml:space="preserve"> أو ميزان أمكن القول في مثل هذه الحالة باستحالة الكشف عن إرادة الله وكراهته</w:t>
      </w:r>
      <w:r w:rsidR="00DB107F" w:rsidRPr="00002E57">
        <w:rPr>
          <w:rFonts w:hint="cs"/>
          <w:sz w:val="27"/>
          <w:rtl/>
        </w:rPr>
        <w:t>،</w:t>
      </w:r>
      <w:r w:rsidRPr="00002E57">
        <w:rPr>
          <w:rFonts w:hint="cs"/>
          <w:sz w:val="27"/>
          <w:rtl/>
        </w:rPr>
        <w:t xml:space="preserve"> وأمره ونهيه، وعدم إمكان الوصول إلى ذلك من طريق العقل الاستدلالي بالمعنى الأرسطي للكلمة. ولكن</w:t>
      </w:r>
      <w:r w:rsidR="00DB107F" w:rsidRPr="00002E57">
        <w:rPr>
          <w:rFonts w:hint="cs"/>
          <w:sz w:val="27"/>
          <w:rtl/>
        </w:rPr>
        <w:t>ْ</w:t>
      </w:r>
      <w:r w:rsidRPr="00002E57">
        <w:rPr>
          <w:rFonts w:hint="cs"/>
          <w:sz w:val="27"/>
          <w:rtl/>
        </w:rPr>
        <w:t xml:space="preserve"> يمكن القول</w:t>
      </w:r>
      <w:r w:rsidR="00DB107F" w:rsidRPr="00002E57">
        <w:rPr>
          <w:rFonts w:hint="cs"/>
          <w:sz w:val="27"/>
          <w:rtl/>
        </w:rPr>
        <w:t>،</w:t>
      </w:r>
      <w:r w:rsidRPr="00002E57">
        <w:rPr>
          <w:rFonts w:hint="cs"/>
          <w:sz w:val="27"/>
          <w:rtl/>
        </w:rPr>
        <w:t xml:space="preserve"> حت</w:t>
      </w:r>
      <w:r w:rsidR="00DB107F" w:rsidRPr="00002E57">
        <w:rPr>
          <w:rFonts w:hint="cs"/>
          <w:sz w:val="27"/>
          <w:rtl/>
        </w:rPr>
        <w:t>ّ</w:t>
      </w:r>
      <w:r w:rsidRPr="00002E57">
        <w:rPr>
          <w:rFonts w:hint="cs"/>
          <w:sz w:val="27"/>
          <w:rtl/>
        </w:rPr>
        <w:t>ى في مثل هذه الحالة</w:t>
      </w:r>
      <w:r w:rsidR="00DB107F" w:rsidRPr="00002E57">
        <w:rPr>
          <w:rFonts w:hint="cs"/>
          <w:sz w:val="27"/>
          <w:rtl/>
        </w:rPr>
        <w:t>،</w:t>
      </w:r>
      <w:r w:rsidRPr="00002E57">
        <w:rPr>
          <w:rFonts w:hint="cs"/>
          <w:sz w:val="27"/>
          <w:rtl/>
        </w:rPr>
        <w:t xml:space="preserve"> باستحالة التعرّ</w:t>
      </w:r>
      <w:r w:rsidR="00DB107F" w:rsidRPr="00002E57">
        <w:rPr>
          <w:rFonts w:hint="cs"/>
          <w:sz w:val="27"/>
          <w:rtl/>
        </w:rPr>
        <w:t>ُ</w:t>
      </w:r>
      <w:r w:rsidRPr="00002E57">
        <w:rPr>
          <w:rFonts w:hint="cs"/>
          <w:sz w:val="27"/>
          <w:rtl/>
        </w:rPr>
        <w:t>ف على إرادة الله وكراهته</w:t>
      </w:r>
      <w:r w:rsidR="00DB107F" w:rsidRPr="00002E57">
        <w:rPr>
          <w:rFonts w:hint="cs"/>
          <w:sz w:val="27"/>
          <w:rtl/>
        </w:rPr>
        <w:t>،</w:t>
      </w:r>
      <w:r w:rsidRPr="00002E57">
        <w:rPr>
          <w:rFonts w:hint="cs"/>
          <w:sz w:val="27"/>
          <w:rtl/>
        </w:rPr>
        <w:t xml:space="preserve"> وأمره ونهيه</w:t>
      </w:r>
      <w:r w:rsidR="00DB107F" w:rsidRPr="00002E57">
        <w:rPr>
          <w:rFonts w:hint="cs"/>
          <w:sz w:val="27"/>
          <w:rtl/>
        </w:rPr>
        <w:t>،</w:t>
      </w:r>
      <w:r w:rsidRPr="00002E57">
        <w:rPr>
          <w:rFonts w:hint="cs"/>
          <w:sz w:val="27"/>
          <w:rtl/>
        </w:rPr>
        <w:t xml:space="preserve"> من طريق النقل أيضاً</w:t>
      </w:r>
      <w:r w:rsidR="00DB107F" w:rsidRPr="00002E57">
        <w:rPr>
          <w:rFonts w:hint="cs"/>
          <w:sz w:val="27"/>
          <w:rtl/>
        </w:rPr>
        <w:t>،</w:t>
      </w:r>
      <w:r w:rsidRPr="00002E57">
        <w:rPr>
          <w:rFonts w:hint="cs"/>
          <w:sz w:val="27"/>
          <w:rtl/>
        </w:rPr>
        <w:t xml:space="preserve"> بمعنى أن النصوص الدينية على هذه الفرضية ستفقد دلالتها في بيان المراد الجد</w:t>
      </w:r>
      <w:r w:rsidR="00DB107F" w:rsidRPr="00002E57">
        <w:rPr>
          <w:rFonts w:hint="cs"/>
          <w:sz w:val="27"/>
          <w:rtl/>
        </w:rPr>
        <w:t>ّ</w:t>
      </w:r>
      <w:r w:rsidRPr="00002E57">
        <w:rPr>
          <w:rFonts w:hint="cs"/>
          <w:sz w:val="27"/>
          <w:rtl/>
        </w:rPr>
        <w:t>ي والواقعي لله؛ لأن مثل هذا الإله يمكنه أن يكذب أو يخدع الناس، وأن يتكل</w:t>
      </w:r>
      <w:r w:rsidR="00DB107F" w:rsidRPr="00002E57">
        <w:rPr>
          <w:rFonts w:hint="cs"/>
          <w:sz w:val="27"/>
          <w:rtl/>
        </w:rPr>
        <w:t>َّ</w:t>
      </w:r>
      <w:r w:rsidRPr="00002E57">
        <w:rPr>
          <w:rFonts w:hint="cs"/>
          <w:sz w:val="27"/>
          <w:rtl/>
        </w:rPr>
        <w:t>م معهم بشكل</w:t>
      </w:r>
      <w:r w:rsidR="00DB107F" w:rsidRPr="00002E57">
        <w:rPr>
          <w:rFonts w:hint="cs"/>
          <w:sz w:val="27"/>
          <w:rtl/>
        </w:rPr>
        <w:t>ٍ</w:t>
      </w:r>
      <w:r w:rsidRPr="00002E57">
        <w:rPr>
          <w:rFonts w:hint="cs"/>
          <w:sz w:val="27"/>
          <w:rtl/>
        </w:rPr>
        <w:t xml:space="preserve"> مغاير لمراده الجدّي والواقعي، فيستنبط منه خلاف مراده</w:t>
      </w:r>
      <w:r w:rsidRPr="00002E57">
        <w:rPr>
          <w:sz w:val="27"/>
          <w:vertAlign w:val="superscript"/>
          <w:rtl/>
        </w:rPr>
        <w:t>(</w:t>
      </w:r>
      <w:r w:rsidRPr="00002E57">
        <w:rPr>
          <w:rStyle w:val="ad"/>
          <w:sz w:val="27"/>
          <w:rtl/>
        </w:rPr>
        <w:endnoteReference w:id="395"/>
      </w:r>
      <w:r w:rsidRPr="00002E57">
        <w:rPr>
          <w:sz w:val="27"/>
          <w:vertAlign w:val="superscript"/>
          <w:rtl/>
        </w:rPr>
        <w:t>)</w:t>
      </w:r>
      <w:r w:rsidRPr="00002E57">
        <w:rPr>
          <w:rFonts w:hint="cs"/>
          <w:sz w:val="27"/>
          <w:rtl/>
        </w:rPr>
        <w:t xml:space="preserve">. </w:t>
      </w:r>
    </w:p>
    <w:p w:rsidR="00DB107F" w:rsidRPr="00002E57" w:rsidRDefault="00E27DE4" w:rsidP="00DA27EA">
      <w:pPr>
        <w:rPr>
          <w:sz w:val="27"/>
          <w:rtl/>
        </w:rPr>
      </w:pPr>
      <w:r w:rsidRPr="00002E57">
        <w:rPr>
          <w:rFonts w:hint="cs"/>
          <w:sz w:val="27"/>
          <w:rtl/>
        </w:rPr>
        <w:t>إن هذه القراءة لنظرية الأمر الإلهي ت</w:t>
      </w:r>
      <w:r w:rsidR="00DB107F" w:rsidRPr="00002E57">
        <w:rPr>
          <w:rFonts w:hint="cs"/>
          <w:sz w:val="27"/>
          <w:rtl/>
        </w:rPr>
        <w:t>ُ</w:t>
      </w:r>
      <w:r w:rsidRPr="00002E57">
        <w:rPr>
          <w:rFonts w:hint="cs"/>
          <w:sz w:val="27"/>
          <w:rtl/>
        </w:rPr>
        <w:t>ع</w:t>
      </w:r>
      <w:r w:rsidR="00DB107F" w:rsidRPr="00002E57">
        <w:rPr>
          <w:rFonts w:hint="cs"/>
          <w:sz w:val="27"/>
          <w:rtl/>
        </w:rPr>
        <w:t>َ</w:t>
      </w:r>
      <w:r w:rsidRPr="00002E57">
        <w:rPr>
          <w:rFonts w:hint="cs"/>
          <w:sz w:val="27"/>
          <w:rtl/>
        </w:rPr>
        <w:t xml:space="preserve">دّ بالمقارنة إلى سائر القراءات أكثر </w:t>
      </w:r>
      <w:r w:rsidRPr="00002E57">
        <w:rPr>
          <w:rFonts w:hint="cs"/>
          <w:sz w:val="27"/>
          <w:rtl/>
        </w:rPr>
        <w:lastRenderedPageBreak/>
        <w:t>تطرّ</w:t>
      </w:r>
      <w:r w:rsidR="00DB107F" w:rsidRPr="00002E57">
        <w:rPr>
          <w:rFonts w:hint="cs"/>
          <w:sz w:val="27"/>
          <w:rtl/>
        </w:rPr>
        <w:t>ُ</w:t>
      </w:r>
      <w:r w:rsidRPr="00002E57">
        <w:rPr>
          <w:rFonts w:hint="cs"/>
          <w:sz w:val="27"/>
          <w:rtl/>
        </w:rPr>
        <w:t>فاً من عدّة جهات</w:t>
      </w:r>
      <w:r w:rsidR="00DB107F" w:rsidRPr="00002E57">
        <w:rPr>
          <w:rFonts w:hint="cs"/>
          <w:sz w:val="27"/>
          <w:rtl/>
        </w:rPr>
        <w:t>:</w:t>
      </w:r>
    </w:p>
    <w:p w:rsidR="00DB107F" w:rsidRPr="00002E57" w:rsidRDefault="00E27DE4" w:rsidP="00DA27EA">
      <w:pPr>
        <w:rPr>
          <w:sz w:val="27"/>
          <w:rtl/>
        </w:rPr>
      </w:pPr>
      <w:r w:rsidRPr="00002E57">
        <w:rPr>
          <w:rFonts w:hint="cs"/>
          <w:b/>
          <w:bCs/>
          <w:sz w:val="27"/>
          <w:rtl/>
        </w:rPr>
        <w:t>فأو</w:t>
      </w:r>
      <w:r w:rsidR="00DB107F" w:rsidRPr="00002E57">
        <w:rPr>
          <w:rFonts w:hint="cs"/>
          <w:b/>
          <w:bCs/>
          <w:sz w:val="27"/>
          <w:rtl/>
        </w:rPr>
        <w:t>ّ</w:t>
      </w:r>
      <w:r w:rsidRPr="00002E57">
        <w:rPr>
          <w:rFonts w:hint="cs"/>
          <w:b/>
          <w:bCs/>
          <w:sz w:val="27"/>
          <w:rtl/>
        </w:rPr>
        <w:t>لاً</w:t>
      </w:r>
      <w:r w:rsidRPr="00002E57">
        <w:rPr>
          <w:rFonts w:hint="cs"/>
          <w:sz w:val="27"/>
          <w:rtl/>
        </w:rPr>
        <w:t>: إن هذه النظرية تشمل جميع الألفاظ والمفاهيم الأخلاقية</w:t>
      </w:r>
      <w:r w:rsidR="00DB107F" w:rsidRPr="00002E57">
        <w:rPr>
          <w:rFonts w:hint="cs"/>
          <w:sz w:val="27"/>
          <w:rtl/>
        </w:rPr>
        <w:t>.</w:t>
      </w:r>
    </w:p>
    <w:p w:rsidR="00DB107F" w:rsidRPr="00002E57" w:rsidRDefault="00E27DE4" w:rsidP="00DA27EA">
      <w:pPr>
        <w:rPr>
          <w:sz w:val="27"/>
          <w:rtl/>
        </w:rPr>
      </w:pPr>
      <w:r w:rsidRPr="00002E57">
        <w:rPr>
          <w:rFonts w:hint="cs"/>
          <w:b/>
          <w:bCs/>
          <w:sz w:val="27"/>
          <w:rtl/>
        </w:rPr>
        <w:t>وثانياً</w:t>
      </w:r>
      <w:r w:rsidRPr="00002E57">
        <w:rPr>
          <w:rFonts w:hint="cs"/>
          <w:sz w:val="27"/>
          <w:rtl/>
        </w:rPr>
        <w:t>: إن هذه القراءة لا تقصر بيان معاني الألفاظ الأخلاقية على عُر</w:t>
      </w:r>
      <w:r w:rsidR="00DB107F" w:rsidRPr="00002E57">
        <w:rPr>
          <w:rFonts w:hint="cs"/>
          <w:sz w:val="27"/>
          <w:rtl/>
        </w:rPr>
        <w:t>ْ</w:t>
      </w:r>
      <w:r w:rsidRPr="00002E57">
        <w:rPr>
          <w:rFonts w:hint="cs"/>
          <w:sz w:val="27"/>
          <w:rtl/>
        </w:rPr>
        <w:t>ف المؤمنين فقط. إن أنصار هذه القراءة لنظرية الأمر الإلهي يدّ</w:t>
      </w:r>
      <w:r w:rsidR="00DB107F" w:rsidRPr="00002E57">
        <w:rPr>
          <w:rFonts w:hint="cs"/>
          <w:sz w:val="27"/>
          <w:rtl/>
        </w:rPr>
        <w:t>َ</w:t>
      </w:r>
      <w:r w:rsidRPr="00002E57">
        <w:rPr>
          <w:rFonts w:hint="cs"/>
          <w:sz w:val="27"/>
          <w:rtl/>
        </w:rPr>
        <w:t>عون بأن الألفاظ الأخلاقية لا تتضمن في الأساس غير هذا المعنى</w:t>
      </w:r>
      <w:r w:rsidR="00DB107F" w:rsidRPr="00002E57">
        <w:rPr>
          <w:rFonts w:hint="cs"/>
          <w:sz w:val="27"/>
          <w:rtl/>
        </w:rPr>
        <w:t>.</w:t>
      </w:r>
    </w:p>
    <w:p w:rsidR="00E27DE4" w:rsidRPr="00002E57" w:rsidRDefault="00E27DE4" w:rsidP="00DA27EA">
      <w:pPr>
        <w:rPr>
          <w:sz w:val="27"/>
          <w:rtl/>
        </w:rPr>
      </w:pPr>
      <w:r w:rsidRPr="00002E57">
        <w:rPr>
          <w:rFonts w:hint="cs"/>
          <w:b/>
          <w:bCs/>
          <w:sz w:val="27"/>
          <w:rtl/>
        </w:rPr>
        <w:t>وثالثاً</w:t>
      </w:r>
      <w:r w:rsidRPr="00002E57">
        <w:rPr>
          <w:rFonts w:hint="cs"/>
          <w:sz w:val="27"/>
          <w:rtl/>
        </w:rPr>
        <w:t>: إن تبعية الأخلاق المفهومية للدين تستلزم تبعية الأخلاق للدين من سائر الجهات الأخرى أيضاً. ولو أن الصفات الأخلاقية كانت على المستوى المفهومي وبلحاظ المعنى مرادفة للمحمولات الكلامية (أو الفقهية) ففي مثل هذه الحالة ستكون الأخلاق تابعة للدين من الناحية الأنطولوجية والمعرفية والنفسية والعقلانية أيضاً، في حين لا يمكن لعكس هذا الاد</w:t>
      </w:r>
      <w:r w:rsidR="00DB107F" w:rsidRPr="00002E57">
        <w:rPr>
          <w:rFonts w:hint="cs"/>
          <w:sz w:val="27"/>
          <w:rtl/>
        </w:rPr>
        <w:t>ّ</w:t>
      </w:r>
      <w:r w:rsidRPr="00002E57">
        <w:rPr>
          <w:rFonts w:hint="cs"/>
          <w:sz w:val="27"/>
          <w:rtl/>
        </w:rPr>
        <w:t>عاء أن يكون صادقاً</w:t>
      </w:r>
      <w:r w:rsidR="00DB107F" w:rsidRPr="00002E57">
        <w:rPr>
          <w:rFonts w:hint="cs"/>
          <w:sz w:val="27"/>
          <w:rtl/>
        </w:rPr>
        <w:t xml:space="preserve">، </w:t>
      </w:r>
      <w:r w:rsidRPr="00002E57">
        <w:rPr>
          <w:rFonts w:hint="cs"/>
          <w:sz w:val="27"/>
          <w:rtl/>
        </w:rPr>
        <w:t xml:space="preserve">بمعنى أن تبعية الأخلاق للدين على المستوى الأنطولوجي أو المعرفي أو النفسي أو العقلاني لا تستلزم تبعية الأخلاق للدين على المستوى اللغوي. </w:t>
      </w:r>
    </w:p>
    <w:p w:rsidR="00E27DE4" w:rsidRPr="00002E57" w:rsidRDefault="00E27DE4" w:rsidP="00290BFA">
      <w:pPr>
        <w:spacing w:line="420" w:lineRule="exact"/>
        <w:rPr>
          <w:sz w:val="27"/>
          <w:rtl/>
        </w:rPr>
      </w:pPr>
    </w:p>
    <w:p w:rsidR="00E27DE4" w:rsidRPr="00002E57" w:rsidRDefault="002503CD" w:rsidP="00F0037C">
      <w:pPr>
        <w:pStyle w:val="31"/>
        <w:rPr>
          <w:color w:val="auto"/>
          <w:rtl/>
        </w:rPr>
      </w:pPr>
      <w:r w:rsidRPr="00002E57">
        <w:rPr>
          <w:rFonts w:hint="cs"/>
          <w:color w:val="auto"/>
          <w:rtl/>
        </w:rPr>
        <w:t xml:space="preserve">ب </w:t>
      </w:r>
      <w:r w:rsidR="00E27DE4" w:rsidRPr="00002E57">
        <w:rPr>
          <w:rFonts w:hint="cs"/>
          <w:color w:val="auto"/>
          <w:rtl/>
        </w:rPr>
        <w:t>ـ نقد نظرية تبعية لغة الدين المطلقة للغة الأخلاق</w:t>
      </w:r>
    </w:p>
    <w:p w:rsidR="00E27DE4" w:rsidRPr="00002E57" w:rsidRDefault="00E27DE4" w:rsidP="00DA27EA">
      <w:pPr>
        <w:rPr>
          <w:sz w:val="27"/>
          <w:rtl/>
        </w:rPr>
      </w:pPr>
      <w:r w:rsidRPr="00002E57">
        <w:rPr>
          <w:rFonts w:hint="cs"/>
          <w:sz w:val="27"/>
          <w:rtl/>
        </w:rPr>
        <w:t xml:space="preserve">يمكن مناقشة هذه النظرية والإشكال عليها من عدّة جهات: </w:t>
      </w:r>
    </w:p>
    <w:p w:rsidR="00E27DE4" w:rsidRPr="00002E57" w:rsidRDefault="00E27DE4" w:rsidP="00DA27EA">
      <w:pPr>
        <w:rPr>
          <w:sz w:val="27"/>
          <w:rtl/>
        </w:rPr>
      </w:pPr>
      <w:r w:rsidRPr="00002E57">
        <w:rPr>
          <w:rFonts w:hint="cs"/>
          <w:b/>
          <w:bCs/>
          <w:sz w:val="27"/>
          <w:rtl/>
        </w:rPr>
        <w:t>الإشكال الأو</w:t>
      </w:r>
      <w:r w:rsidR="00DB107F" w:rsidRPr="00002E57">
        <w:rPr>
          <w:rFonts w:hint="cs"/>
          <w:b/>
          <w:bCs/>
          <w:sz w:val="27"/>
          <w:rtl/>
        </w:rPr>
        <w:t>ّ</w:t>
      </w:r>
      <w:r w:rsidRPr="00002E57">
        <w:rPr>
          <w:rFonts w:hint="cs"/>
          <w:b/>
          <w:bCs/>
          <w:sz w:val="27"/>
          <w:rtl/>
        </w:rPr>
        <w:t xml:space="preserve">ل: </w:t>
      </w:r>
      <w:r w:rsidRPr="00002E57">
        <w:rPr>
          <w:rFonts w:hint="cs"/>
          <w:sz w:val="27"/>
          <w:rtl/>
        </w:rPr>
        <w:t>إن هذه النظرية لا تنسجم مع الشهادات اللغوية</w:t>
      </w:r>
      <w:r w:rsidR="00DB107F" w:rsidRPr="00002E57">
        <w:rPr>
          <w:rFonts w:hint="cs"/>
          <w:sz w:val="27"/>
          <w:rtl/>
        </w:rPr>
        <w:t>؛</w:t>
      </w:r>
      <w:r w:rsidRPr="00002E57">
        <w:rPr>
          <w:rFonts w:hint="cs"/>
          <w:sz w:val="27"/>
          <w:rtl/>
        </w:rPr>
        <w:t xml:space="preserve"> إذ </w:t>
      </w:r>
      <w:r w:rsidR="00DB107F" w:rsidRPr="00002E57">
        <w:rPr>
          <w:rFonts w:hint="cs"/>
          <w:sz w:val="27"/>
          <w:rtl/>
        </w:rPr>
        <w:t>إ</w:t>
      </w:r>
      <w:r w:rsidRPr="00002E57">
        <w:rPr>
          <w:rFonts w:hint="cs"/>
          <w:sz w:val="27"/>
          <w:rtl/>
        </w:rPr>
        <w:t>ن بإمكاننا أن نتصوّ</w:t>
      </w:r>
      <w:r w:rsidR="00DB107F" w:rsidRPr="00002E57">
        <w:rPr>
          <w:rFonts w:hint="cs"/>
          <w:sz w:val="27"/>
          <w:rtl/>
        </w:rPr>
        <w:t>َ</w:t>
      </w:r>
      <w:r w:rsidRPr="00002E57">
        <w:rPr>
          <w:rFonts w:hint="cs"/>
          <w:sz w:val="27"/>
          <w:rtl/>
        </w:rPr>
        <w:t>ر حُس</w:t>
      </w:r>
      <w:r w:rsidR="00DB107F" w:rsidRPr="00002E57">
        <w:rPr>
          <w:rFonts w:hint="cs"/>
          <w:sz w:val="27"/>
          <w:rtl/>
        </w:rPr>
        <w:t>ْ</w:t>
      </w:r>
      <w:r w:rsidRPr="00002E57">
        <w:rPr>
          <w:rFonts w:hint="cs"/>
          <w:sz w:val="27"/>
          <w:rtl/>
        </w:rPr>
        <w:t>ن أو ق</w:t>
      </w:r>
      <w:r w:rsidR="00DB107F" w:rsidRPr="00002E57">
        <w:rPr>
          <w:rFonts w:hint="cs"/>
          <w:sz w:val="27"/>
          <w:rtl/>
        </w:rPr>
        <w:t>ُ</w:t>
      </w:r>
      <w:r w:rsidRPr="00002E57">
        <w:rPr>
          <w:rFonts w:hint="cs"/>
          <w:sz w:val="27"/>
          <w:rtl/>
        </w:rPr>
        <w:t>ب</w:t>
      </w:r>
      <w:r w:rsidR="00DB107F" w:rsidRPr="00002E57">
        <w:rPr>
          <w:rFonts w:hint="cs"/>
          <w:sz w:val="27"/>
          <w:rtl/>
        </w:rPr>
        <w:t>ْ</w:t>
      </w:r>
      <w:r w:rsidRPr="00002E57">
        <w:rPr>
          <w:rFonts w:hint="cs"/>
          <w:sz w:val="27"/>
          <w:rtl/>
        </w:rPr>
        <w:t>ح شيء</w:t>
      </w:r>
      <w:r w:rsidR="00DB107F" w:rsidRPr="00002E57">
        <w:rPr>
          <w:rFonts w:hint="cs"/>
          <w:sz w:val="27"/>
          <w:rtl/>
        </w:rPr>
        <w:t>،</w:t>
      </w:r>
      <w:r w:rsidRPr="00002E57">
        <w:rPr>
          <w:rFonts w:hint="cs"/>
          <w:sz w:val="27"/>
          <w:rtl/>
        </w:rPr>
        <w:t xml:space="preserve"> أو صحّته وخطأه</w:t>
      </w:r>
      <w:r w:rsidR="00DB107F" w:rsidRPr="00002E57">
        <w:rPr>
          <w:rFonts w:hint="cs"/>
          <w:sz w:val="27"/>
          <w:rtl/>
        </w:rPr>
        <w:t>،</w:t>
      </w:r>
      <w:r w:rsidRPr="00002E57">
        <w:rPr>
          <w:rFonts w:hint="cs"/>
          <w:sz w:val="27"/>
          <w:rtl/>
        </w:rPr>
        <w:t xml:space="preserve"> وات</w:t>
      </w:r>
      <w:r w:rsidR="00DB107F" w:rsidRPr="00002E57">
        <w:rPr>
          <w:rFonts w:hint="cs"/>
          <w:sz w:val="27"/>
          <w:rtl/>
        </w:rPr>
        <w:t>ّ</w:t>
      </w:r>
      <w:r w:rsidRPr="00002E57">
        <w:rPr>
          <w:rFonts w:hint="cs"/>
          <w:sz w:val="27"/>
          <w:rtl/>
        </w:rPr>
        <w:t>صافه بالعدل أو الظلم</w:t>
      </w:r>
      <w:r w:rsidR="00DB107F" w:rsidRPr="00002E57">
        <w:rPr>
          <w:rFonts w:hint="cs"/>
          <w:sz w:val="27"/>
          <w:rtl/>
        </w:rPr>
        <w:t>،</w:t>
      </w:r>
      <w:r w:rsidRPr="00002E57">
        <w:rPr>
          <w:rFonts w:hint="cs"/>
          <w:sz w:val="27"/>
          <w:rtl/>
        </w:rPr>
        <w:t xml:space="preserve"> دون أن نلتفت إلى أمر الله المشرّ</w:t>
      </w:r>
      <w:r w:rsidR="00DB107F" w:rsidRPr="00002E57">
        <w:rPr>
          <w:rFonts w:hint="cs"/>
          <w:sz w:val="27"/>
          <w:rtl/>
        </w:rPr>
        <w:t>ِ</w:t>
      </w:r>
      <w:r w:rsidRPr="00002E57">
        <w:rPr>
          <w:rFonts w:hint="cs"/>
          <w:sz w:val="27"/>
          <w:rtl/>
        </w:rPr>
        <w:t>ع ونهيه في هذا المجال. في حين لو كان الحُس</w:t>
      </w:r>
      <w:r w:rsidR="00DB107F" w:rsidRPr="00002E57">
        <w:rPr>
          <w:rFonts w:hint="cs"/>
          <w:sz w:val="27"/>
          <w:rtl/>
        </w:rPr>
        <w:t>ْ</w:t>
      </w:r>
      <w:r w:rsidRPr="00002E57">
        <w:rPr>
          <w:rFonts w:hint="cs"/>
          <w:sz w:val="27"/>
          <w:rtl/>
        </w:rPr>
        <w:t xml:space="preserve">ن أو القبح، أو الصحّة والخطأ، أو العدل والظلم، مرادفاً من الناحية المفهومية لـ </w:t>
      </w:r>
      <w:r w:rsidRPr="00002E57">
        <w:rPr>
          <w:rFonts w:hint="eastAsia"/>
          <w:sz w:val="27"/>
          <w:rtl/>
        </w:rPr>
        <w:t>«</w:t>
      </w:r>
      <w:r w:rsidRPr="00002E57">
        <w:rPr>
          <w:rFonts w:hint="cs"/>
          <w:sz w:val="27"/>
          <w:rtl/>
        </w:rPr>
        <w:t>ما أمر به الله أو أراده</w:t>
      </w:r>
      <w:r w:rsidRPr="00002E57">
        <w:rPr>
          <w:rFonts w:hint="eastAsia"/>
          <w:sz w:val="27"/>
          <w:rtl/>
        </w:rPr>
        <w:t>»</w:t>
      </w:r>
      <w:r w:rsidRPr="00002E57">
        <w:rPr>
          <w:rFonts w:hint="cs"/>
          <w:sz w:val="27"/>
          <w:rtl/>
        </w:rPr>
        <w:t>، و</w:t>
      </w:r>
      <w:r w:rsidRPr="00002E57">
        <w:rPr>
          <w:rFonts w:hint="eastAsia"/>
          <w:sz w:val="27"/>
          <w:rtl/>
        </w:rPr>
        <w:t>«</w:t>
      </w:r>
      <w:r w:rsidRPr="00002E57">
        <w:rPr>
          <w:rFonts w:hint="cs"/>
          <w:sz w:val="27"/>
          <w:rtl/>
        </w:rPr>
        <w:t>ما كرهه الله أو نهى عنه</w:t>
      </w:r>
      <w:r w:rsidRPr="00002E57">
        <w:rPr>
          <w:rFonts w:hint="eastAsia"/>
          <w:sz w:val="27"/>
          <w:rtl/>
        </w:rPr>
        <w:t>»</w:t>
      </w:r>
      <w:r w:rsidRPr="00002E57">
        <w:rPr>
          <w:rFonts w:hint="cs"/>
          <w:sz w:val="27"/>
          <w:rtl/>
        </w:rPr>
        <w:t>، لما أمكن لنا مثل هذا التصوّ</w:t>
      </w:r>
      <w:r w:rsidR="00DB346C" w:rsidRPr="00002E57">
        <w:rPr>
          <w:rFonts w:hint="cs"/>
          <w:sz w:val="27"/>
          <w:rtl/>
        </w:rPr>
        <w:t>ُ</w:t>
      </w:r>
      <w:r w:rsidRPr="00002E57">
        <w:rPr>
          <w:rFonts w:hint="cs"/>
          <w:sz w:val="27"/>
          <w:rtl/>
        </w:rPr>
        <w:t xml:space="preserve">ر. </w:t>
      </w:r>
    </w:p>
    <w:p w:rsidR="00E27DE4" w:rsidRPr="00002E57" w:rsidRDefault="00E27DE4" w:rsidP="00DA27EA">
      <w:pPr>
        <w:rPr>
          <w:sz w:val="27"/>
          <w:rtl/>
          <w:lang w:bidi="ar-AE"/>
        </w:rPr>
      </w:pPr>
      <w:r w:rsidRPr="00002E57">
        <w:rPr>
          <w:rFonts w:hint="cs"/>
          <w:b/>
          <w:bCs/>
          <w:sz w:val="27"/>
          <w:rtl/>
        </w:rPr>
        <w:t xml:space="preserve">الإشكال الثاني: </w:t>
      </w:r>
      <w:r w:rsidRPr="00002E57">
        <w:rPr>
          <w:rFonts w:hint="cs"/>
          <w:sz w:val="27"/>
          <w:rtl/>
        </w:rPr>
        <w:t>إن هذه النظرية تستلزم اللغوية. فعندما يُبرز شخص حكماً أخلاقياً</w:t>
      </w:r>
      <w:r w:rsidR="00DB346C" w:rsidRPr="00002E57">
        <w:rPr>
          <w:rFonts w:hint="cs"/>
          <w:sz w:val="27"/>
          <w:rtl/>
        </w:rPr>
        <w:t>،</w:t>
      </w:r>
      <w:r w:rsidRPr="00002E57">
        <w:rPr>
          <w:rFonts w:hint="cs"/>
          <w:sz w:val="27"/>
          <w:rtl/>
        </w:rPr>
        <w:t xml:space="preserve"> مثل: </w:t>
      </w:r>
      <w:r w:rsidRPr="00002E57">
        <w:rPr>
          <w:rFonts w:hint="eastAsia"/>
          <w:sz w:val="27"/>
          <w:rtl/>
        </w:rPr>
        <w:t>«</w:t>
      </w:r>
      <w:r w:rsidRPr="00002E57">
        <w:rPr>
          <w:rFonts w:hint="cs"/>
          <w:sz w:val="27"/>
          <w:rtl/>
        </w:rPr>
        <w:t>إن الصدق ح</w:t>
      </w:r>
      <w:r w:rsidR="00DB346C" w:rsidRPr="00002E57">
        <w:rPr>
          <w:rFonts w:hint="cs"/>
          <w:sz w:val="27"/>
          <w:rtl/>
        </w:rPr>
        <w:t>َ</w:t>
      </w:r>
      <w:r w:rsidRPr="00002E57">
        <w:rPr>
          <w:rFonts w:hint="cs"/>
          <w:sz w:val="27"/>
          <w:rtl/>
        </w:rPr>
        <w:t>س</w:t>
      </w:r>
      <w:r w:rsidR="00DB346C" w:rsidRPr="00002E57">
        <w:rPr>
          <w:rFonts w:hint="cs"/>
          <w:sz w:val="27"/>
          <w:rtl/>
        </w:rPr>
        <w:t>َ</w:t>
      </w:r>
      <w:r w:rsidRPr="00002E57">
        <w:rPr>
          <w:rFonts w:hint="cs"/>
          <w:sz w:val="27"/>
          <w:rtl/>
        </w:rPr>
        <w:t>ن</w:t>
      </w:r>
      <w:r w:rsidR="00DB346C" w:rsidRPr="00002E57">
        <w:rPr>
          <w:rFonts w:hint="cs"/>
          <w:sz w:val="27"/>
          <w:rtl/>
        </w:rPr>
        <w:t>ٌ</w:t>
      </w:r>
      <w:r w:rsidRPr="00002E57">
        <w:rPr>
          <w:rFonts w:hint="eastAsia"/>
          <w:sz w:val="27"/>
          <w:rtl/>
        </w:rPr>
        <w:t>»</w:t>
      </w:r>
      <w:r w:rsidRPr="00002E57">
        <w:rPr>
          <w:rFonts w:hint="cs"/>
          <w:sz w:val="27"/>
          <w:rtl/>
        </w:rPr>
        <w:t xml:space="preserve">، ثم يضيف قائلاً: </w:t>
      </w:r>
      <w:r w:rsidRPr="00002E57">
        <w:rPr>
          <w:rFonts w:hint="eastAsia"/>
          <w:sz w:val="27"/>
          <w:rtl/>
        </w:rPr>
        <w:t>«</w:t>
      </w:r>
      <w:r w:rsidRPr="00002E57">
        <w:rPr>
          <w:rFonts w:hint="cs"/>
          <w:sz w:val="27"/>
          <w:rtl/>
        </w:rPr>
        <w:t>لقد أمر الله بالصدق</w:t>
      </w:r>
      <w:r w:rsidRPr="00002E57">
        <w:rPr>
          <w:rFonts w:hint="eastAsia"/>
          <w:sz w:val="27"/>
          <w:rtl/>
        </w:rPr>
        <w:t>»</w:t>
      </w:r>
      <w:r w:rsidR="00DB346C" w:rsidRPr="00002E57">
        <w:rPr>
          <w:rFonts w:hint="cs"/>
          <w:sz w:val="27"/>
          <w:rtl/>
        </w:rPr>
        <w:t>،</w:t>
      </w:r>
      <w:r w:rsidRPr="00002E57">
        <w:rPr>
          <w:rFonts w:hint="cs"/>
          <w:sz w:val="27"/>
          <w:rtl/>
        </w:rPr>
        <w:t xml:space="preserve"> لا تكون إضافته هذه تكراراً عبثياً لا فائدة منه</w:t>
      </w:r>
      <w:r w:rsidR="00DB346C" w:rsidRPr="00002E57">
        <w:rPr>
          <w:rFonts w:hint="cs"/>
          <w:sz w:val="27"/>
          <w:rtl/>
        </w:rPr>
        <w:t>.</w:t>
      </w:r>
      <w:r w:rsidRPr="00002E57">
        <w:rPr>
          <w:rFonts w:hint="cs"/>
          <w:sz w:val="27"/>
          <w:rtl/>
        </w:rPr>
        <w:t xml:space="preserve"> في حين لو كان مضمون هاتين الجملتين شيء</w:t>
      </w:r>
      <w:r w:rsidR="00DB346C" w:rsidRPr="00002E57">
        <w:rPr>
          <w:rFonts w:hint="cs"/>
          <w:sz w:val="27"/>
          <w:rtl/>
        </w:rPr>
        <w:t>ٌ</w:t>
      </w:r>
      <w:r w:rsidRPr="00002E57">
        <w:rPr>
          <w:rFonts w:hint="cs"/>
          <w:sz w:val="27"/>
          <w:rtl/>
        </w:rPr>
        <w:t xml:space="preserve"> واحد لما اشتملت الجملة الثانية على معنى</w:t>
      </w:r>
      <w:r w:rsidR="00DB346C" w:rsidRPr="00002E57">
        <w:rPr>
          <w:rFonts w:hint="cs"/>
          <w:sz w:val="27"/>
          <w:rtl/>
        </w:rPr>
        <w:t>ً</w:t>
      </w:r>
      <w:r w:rsidRPr="00002E57">
        <w:rPr>
          <w:rFonts w:hint="cs"/>
          <w:sz w:val="27"/>
          <w:rtl/>
        </w:rPr>
        <w:t xml:space="preserve"> جديد، ولم ت</w:t>
      </w:r>
      <w:r w:rsidR="00DB346C" w:rsidRPr="00002E57">
        <w:rPr>
          <w:rFonts w:hint="cs"/>
          <w:sz w:val="27"/>
          <w:rtl/>
        </w:rPr>
        <w:t>ُ</w:t>
      </w:r>
      <w:r w:rsidRPr="00002E57">
        <w:rPr>
          <w:rFonts w:hint="cs"/>
          <w:sz w:val="27"/>
          <w:rtl/>
        </w:rPr>
        <w:t>ض</w:t>
      </w:r>
      <w:r w:rsidR="00DB346C" w:rsidRPr="00002E57">
        <w:rPr>
          <w:rFonts w:hint="cs"/>
          <w:sz w:val="27"/>
          <w:rtl/>
        </w:rPr>
        <w:t>ِ</w:t>
      </w:r>
      <w:r w:rsidRPr="00002E57">
        <w:rPr>
          <w:rFonts w:hint="cs"/>
          <w:sz w:val="27"/>
          <w:rtl/>
        </w:rPr>
        <w:t>ف</w:t>
      </w:r>
      <w:r w:rsidR="00DB346C" w:rsidRPr="00002E57">
        <w:rPr>
          <w:rFonts w:hint="cs"/>
          <w:sz w:val="27"/>
          <w:rtl/>
        </w:rPr>
        <w:t>ْ</w:t>
      </w:r>
      <w:r w:rsidRPr="00002E57">
        <w:rPr>
          <w:rFonts w:hint="cs"/>
          <w:sz w:val="27"/>
          <w:rtl/>
        </w:rPr>
        <w:t xml:space="preserve"> شيئاً إلى معلوماتنا السابقة، وكانت مجرّ</w:t>
      </w:r>
      <w:r w:rsidR="00DB346C" w:rsidRPr="00002E57">
        <w:rPr>
          <w:rFonts w:hint="cs"/>
          <w:sz w:val="27"/>
          <w:rtl/>
        </w:rPr>
        <w:t>َ</w:t>
      </w:r>
      <w:r w:rsidRPr="00002E57">
        <w:rPr>
          <w:rFonts w:hint="cs"/>
          <w:sz w:val="27"/>
          <w:rtl/>
        </w:rPr>
        <w:t>د ح</w:t>
      </w:r>
      <w:r w:rsidR="00DB346C" w:rsidRPr="00002E57">
        <w:rPr>
          <w:rFonts w:hint="cs"/>
          <w:sz w:val="27"/>
          <w:rtl/>
        </w:rPr>
        <w:t>َ</w:t>
      </w:r>
      <w:r w:rsidRPr="00002E57">
        <w:rPr>
          <w:rFonts w:hint="cs"/>
          <w:sz w:val="27"/>
          <w:rtl/>
        </w:rPr>
        <w:t>ش</w:t>
      </w:r>
      <w:r w:rsidR="00DB346C" w:rsidRPr="00002E57">
        <w:rPr>
          <w:rFonts w:hint="cs"/>
          <w:sz w:val="27"/>
          <w:rtl/>
        </w:rPr>
        <w:t>ْ</w:t>
      </w:r>
      <w:r w:rsidRPr="00002E57">
        <w:rPr>
          <w:rFonts w:hint="cs"/>
          <w:sz w:val="27"/>
          <w:rtl/>
        </w:rPr>
        <w:t>و</w:t>
      </w:r>
      <w:r w:rsidR="00DB346C" w:rsidRPr="00002E57">
        <w:rPr>
          <w:rFonts w:hint="cs"/>
          <w:sz w:val="27"/>
          <w:rtl/>
        </w:rPr>
        <w:t>ٍ</w:t>
      </w:r>
      <w:r w:rsidRPr="00002E57">
        <w:rPr>
          <w:sz w:val="27"/>
          <w:vertAlign w:val="superscript"/>
          <w:rtl/>
        </w:rPr>
        <w:t>(</w:t>
      </w:r>
      <w:r w:rsidRPr="00002E57">
        <w:rPr>
          <w:rStyle w:val="ad"/>
          <w:sz w:val="27"/>
          <w:rtl/>
        </w:rPr>
        <w:endnoteReference w:id="396"/>
      </w:r>
      <w:r w:rsidRPr="00002E57">
        <w:rPr>
          <w:sz w:val="27"/>
          <w:vertAlign w:val="superscript"/>
          <w:rtl/>
        </w:rPr>
        <w:t>)</w:t>
      </w:r>
      <w:r w:rsidRPr="00002E57">
        <w:rPr>
          <w:rFonts w:hint="cs"/>
          <w:sz w:val="27"/>
          <w:rtl/>
        </w:rPr>
        <w:t xml:space="preserve"> وتكرار أو تلاعب في الألفاظ</w:t>
      </w:r>
      <w:r w:rsidRPr="00002E57">
        <w:rPr>
          <w:sz w:val="27"/>
          <w:vertAlign w:val="superscript"/>
          <w:rtl/>
        </w:rPr>
        <w:t>(</w:t>
      </w:r>
      <w:r w:rsidRPr="00002E57">
        <w:rPr>
          <w:rStyle w:val="ad"/>
          <w:sz w:val="27"/>
          <w:rtl/>
        </w:rPr>
        <w:endnoteReference w:id="397"/>
      </w:r>
      <w:r w:rsidRPr="00002E57">
        <w:rPr>
          <w:sz w:val="27"/>
          <w:vertAlign w:val="superscript"/>
          <w:rtl/>
        </w:rPr>
        <w:t>)</w:t>
      </w:r>
      <w:r w:rsidRPr="00002E57">
        <w:rPr>
          <w:rFonts w:hint="cs"/>
          <w:sz w:val="27"/>
          <w:rtl/>
        </w:rPr>
        <w:t xml:space="preserve">. </w:t>
      </w:r>
    </w:p>
    <w:p w:rsidR="00E27DE4" w:rsidRPr="00002E57" w:rsidRDefault="00E27DE4" w:rsidP="00DA27EA">
      <w:pPr>
        <w:rPr>
          <w:sz w:val="27"/>
          <w:rtl/>
          <w:lang w:bidi="ar-AE"/>
        </w:rPr>
      </w:pPr>
      <w:r w:rsidRPr="00002E57">
        <w:rPr>
          <w:rFonts w:hint="cs"/>
          <w:sz w:val="27"/>
          <w:rtl/>
          <w:lang w:bidi="ar-AE"/>
        </w:rPr>
        <w:t>وبعبارة</w:t>
      </w:r>
      <w:r w:rsidR="00DB346C" w:rsidRPr="00002E57">
        <w:rPr>
          <w:rFonts w:hint="cs"/>
          <w:sz w:val="27"/>
          <w:rtl/>
          <w:lang w:bidi="ar-AE"/>
        </w:rPr>
        <w:t>ٍ</w:t>
      </w:r>
      <w:r w:rsidRPr="00002E57">
        <w:rPr>
          <w:rFonts w:hint="cs"/>
          <w:sz w:val="27"/>
          <w:rtl/>
          <w:lang w:bidi="ar-AE"/>
        </w:rPr>
        <w:t xml:space="preserve"> أفضل: يمكن ردّ هذه النظرية من خلال برهان مور</w:t>
      </w:r>
      <w:r w:rsidR="00DB346C" w:rsidRPr="00002E57">
        <w:rPr>
          <w:rFonts w:hint="cs"/>
          <w:sz w:val="27"/>
          <w:rtl/>
          <w:lang w:bidi="ar-AE"/>
        </w:rPr>
        <w:t>،</w:t>
      </w:r>
      <w:r w:rsidRPr="00002E57">
        <w:rPr>
          <w:rFonts w:hint="cs"/>
          <w:sz w:val="27"/>
          <w:rtl/>
          <w:lang w:bidi="ar-AE"/>
        </w:rPr>
        <w:t xml:space="preserve"> المعروف بـ </w:t>
      </w:r>
      <w:r w:rsidRPr="00002E57">
        <w:rPr>
          <w:rFonts w:hint="eastAsia"/>
          <w:sz w:val="27"/>
          <w:rtl/>
          <w:lang w:bidi="ar-AE"/>
        </w:rPr>
        <w:t>«</w:t>
      </w:r>
      <w:r w:rsidRPr="00002E57">
        <w:rPr>
          <w:rFonts w:hint="cs"/>
          <w:sz w:val="27"/>
          <w:rtl/>
          <w:lang w:bidi="ar-AE"/>
        </w:rPr>
        <w:t xml:space="preserve">برهان </w:t>
      </w:r>
      <w:r w:rsidRPr="00002E57">
        <w:rPr>
          <w:rFonts w:hint="cs"/>
          <w:sz w:val="27"/>
          <w:rtl/>
          <w:lang w:bidi="ar-AE"/>
        </w:rPr>
        <w:lastRenderedPageBreak/>
        <w:t>السؤال المفتوح</w:t>
      </w:r>
      <w:r w:rsidRPr="00002E57">
        <w:rPr>
          <w:rFonts w:hint="eastAsia"/>
          <w:sz w:val="27"/>
          <w:rtl/>
          <w:lang w:bidi="ar-AE"/>
        </w:rPr>
        <w:t>»</w:t>
      </w:r>
      <w:r w:rsidRPr="00002E57">
        <w:rPr>
          <w:rFonts w:hint="cs"/>
          <w:sz w:val="27"/>
          <w:rtl/>
          <w:lang w:bidi="ar-AE"/>
        </w:rPr>
        <w:t>، والذي يقول في هذا الشأن: إذا كان الحُس</w:t>
      </w:r>
      <w:r w:rsidR="00DB346C" w:rsidRPr="00002E57">
        <w:rPr>
          <w:rFonts w:hint="cs"/>
          <w:sz w:val="27"/>
          <w:rtl/>
          <w:lang w:bidi="ar-AE"/>
        </w:rPr>
        <w:t>ْ</w:t>
      </w:r>
      <w:r w:rsidRPr="00002E57">
        <w:rPr>
          <w:rFonts w:hint="cs"/>
          <w:sz w:val="27"/>
          <w:rtl/>
          <w:lang w:bidi="ar-AE"/>
        </w:rPr>
        <w:t xml:space="preserve">ن الأخلاقي من الناحية المفهومية مرادفاً </w:t>
      </w:r>
      <w:r w:rsidRPr="00002E57">
        <w:rPr>
          <w:rFonts w:hint="eastAsia"/>
          <w:sz w:val="27"/>
          <w:rtl/>
          <w:lang w:bidi="ar-AE"/>
        </w:rPr>
        <w:t>«</w:t>
      </w:r>
      <w:r w:rsidRPr="00002E57">
        <w:rPr>
          <w:rFonts w:hint="cs"/>
          <w:sz w:val="27"/>
          <w:rtl/>
          <w:lang w:bidi="ar-AE"/>
        </w:rPr>
        <w:t>لما أمر الله به</w:t>
      </w:r>
      <w:r w:rsidRPr="00002E57">
        <w:rPr>
          <w:rFonts w:hint="eastAsia"/>
          <w:sz w:val="27"/>
          <w:rtl/>
          <w:lang w:bidi="ar-AE"/>
        </w:rPr>
        <w:t>»</w:t>
      </w:r>
      <w:r w:rsidRPr="00002E57">
        <w:rPr>
          <w:rFonts w:hint="cs"/>
          <w:sz w:val="27"/>
          <w:rtl/>
          <w:lang w:bidi="ar-AE"/>
        </w:rPr>
        <w:t xml:space="preserve"> فعندها سيكون السؤال القائل: </w:t>
      </w:r>
      <w:r w:rsidRPr="00002E57">
        <w:rPr>
          <w:rFonts w:hint="eastAsia"/>
          <w:sz w:val="27"/>
          <w:rtl/>
          <w:lang w:bidi="ar-AE"/>
        </w:rPr>
        <w:t>«</w:t>
      </w:r>
      <w:r w:rsidRPr="00002E57">
        <w:rPr>
          <w:rFonts w:hint="cs"/>
          <w:sz w:val="27"/>
          <w:rtl/>
          <w:lang w:bidi="ar-AE"/>
        </w:rPr>
        <w:t>هل ما أمر الله به حَس</w:t>
      </w:r>
      <w:r w:rsidR="00DB346C" w:rsidRPr="00002E57">
        <w:rPr>
          <w:rFonts w:hint="cs"/>
          <w:sz w:val="27"/>
          <w:rtl/>
          <w:lang w:bidi="ar-AE"/>
        </w:rPr>
        <w:t>َ</w:t>
      </w:r>
      <w:r w:rsidRPr="00002E57">
        <w:rPr>
          <w:rFonts w:hint="cs"/>
          <w:sz w:val="27"/>
          <w:rtl/>
          <w:lang w:bidi="ar-AE"/>
        </w:rPr>
        <w:t>نٌ من الناحية الأخلاقية</w:t>
      </w:r>
      <w:r w:rsidR="00DB346C" w:rsidRPr="00002E57">
        <w:rPr>
          <w:rFonts w:hint="cs"/>
          <w:sz w:val="27"/>
          <w:rtl/>
          <w:lang w:bidi="ar-AE"/>
        </w:rPr>
        <w:t>؟</w:t>
      </w:r>
      <w:r w:rsidRPr="00002E57">
        <w:rPr>
          <w:rFonts w:hint="eastAsia"/>
          <w:sz w:val="27"/>
          <w:rtl/>
          <w:lang w:bidi="ar-AE"/>
        </w:rPr>
        <w:t>»</w:t>
      </w:r>
      <w:r w:rsidRPr="00002E57">
        <w:rPr>
          <w:rFonts w:hint="cs"/>
          <w:sz w:val="27"/>
          <w:rtl/>
          <w:lang w:bidi="ar-AE"/>
        </w:rPr>
        <w:t xml:space="preserve"> سؤالاً مغلقاً وفاقداً للمعنى. في حين أن هذا السؤال مفتوح</w:t>
      </w:r>
      <w:r w:rsidR="00DB346C" w:rsidRPr="00002E57">
        <w:rPr>
          <w:rFonts w:hint="cs"/>
          <w:sz w:val="27"/>
          <w:rtl/>
          <w:lang w:bidi="ar-AE"/>
        </w:rPr>
        <w:t>ٌ</w:t>
      </w:r>
      <w:r w:rsidRPr="00002E57">
        <w:rPr>
          <w:rFonts w:hint="cs"/>
          <w:sz w:val="27"/>
          <w:rtl/>
          <w:lang w:bidi="ar-AE"/>
        </w:rPr>
        <w:t xml:space="preserve"> دائماً، ولا يكون طرحه فاقداً للمعنى أو غير معقول، الأمر الذي يثبت أن تعابير من قبيل: </w:t>
      </w:r>
      <w:r w:rsidRPr="00002E57">
        <w:rPr>
          <w:rFonts w:hint="eastAsia"/>
          <w:sz w:val="27"/>
          <w:rtl/>
          <w:lang w:bidi="ar-AE"/>
        </w:rPr>
        <w:t>«</w:t>
      </w:r>
      <w:r w:rsidRPr="00002E57">
        <w:rPr>
          <w:rFonts w:hint="cs"/>
          <w:sz w:val="27"/>
          <w:rtl/>
          <w:lang w:bidi="ar-AE"/>
        </w:rPr>
        <w:t>هذا حَس</w:t>
      </w:r>
      <w:r w:rsidR="00DB346C" w:rsidRPr="00002E57">
        <w:rPr>
          <w:rFonts w:hint="cs"/>
          <w:sz w:val="27"/>
          <w:rtl/>
          <w:lang w:bidi="ar-AE"/>
        </w:rPr>
        <w:t>َ</w:t>
      </w:r>
      <w:r w:rsidRPr="00002E57">
        <w:rPr>
          <w:rFonts w:hint="cs"/>
          <w:sz w:val="27"/>
          <w:rtl/>
          <w:lang w:bidi="ar-AE"/>
        </w:rPr>
        <w:t>نٌ من الناحية الأخلاقية</w:t>
      </w:r>
      <w:r w:rsidRPr="00002E57">
        <w:rPr>
          <w:rFonts w:hint="eastAsia"/>
          <w:sz w:val="27"/>
          <w:rtl/>
          <w:lang w:bidi="ar-AE"/>
        </w:rPr>
        <w:t>»</w:t>
      </w:r>
      <w:r w:rsidRPr="00002E57">
        <w:rPr>
          <w:rFonts w:hint="cs"/>
          <w:sz w:val="27"/>
          <w:rtl/>
          <w:lang w:bidi="ar-AE"/>
        </w:rPr>
        <w:t xml:space="preserve"> و</w:t>
      </w:r>
      <w:r w:rsidRPr="00002E57">
        <w:rPr>
          <w:rFonts w:hint="eastAsia"/>
          <w:sz w:val="27"/>
          <w:rtl/>
          <w:lang w:bidi="ar-AE"/>
        </w:rPr>
        <w:t>«</w:t>
      </w:r>
      <w:r w:rsidRPr="00002E57">
        <w:rPr>
          <w:rFonts w:hint="cs"/>
          <w:sz w:val="27"/>
          <w:rtl/>
          <w:lang w:bidi="ar-AE"/>
        </w:rPr>
        <w:t>ما أمر الله به</w:t>
      </w:r>
      <w:r w:rsidRPr="00002E57">
        <w:rPr>
          <w:rFonts w:hint="eastAsia"/>
          <w:sz w:val="27"/>
          <w:rtl/>
          <w:lang w:bidi="ar-AE"/>
        </w:rPr>
        <w:t>»</w:t>
      </w:r>
      <w:r w:rsidRPr="00002E57">
        <w:rPr>
          <w:rFonts w:hint="cs"/>
          <w:sz w:val="27"/>
          <w:rtl/>
          <w:lang w:bidi="ar-AE"/>
        </w:rPr>
        <w:t xml:space="preserve"> ليست مترادفة</w:t>
      </w:r>
      <w:r w:rsidR="00DB346C" w:rsidRPr="00002E57">
        <w:rPr>
          <w:rFonts w:hint="cs"/>
          <w:sz w:val="27"/>
          <w:rtl/>
          <w:lang w:bidi="ar-AE"/>
        </w:rPr>
        <w:t>ً،</w:t>
      </w:r>
      <w:r w:rsidRPr="00002E57">
        <w:rPr>
          <w:rFonts w:hint="cs"/>
          <w:sz w:val="27"/>
          <w:rtl/>
          <w:lang w:bidi="ar-AE"/>
        </w:rPr>
        <w:t xml:space="preserve"> أو يمكن حمل</w:t>
      </w:r>
      <w:r w:rsidR="00DB346C" w:rsidRPr="00002E57">
        <w:rPr>
          <w:rFonts w:hint="cs"/>
          <w:sz w:val="27"/>
          <w:rtl/>
          <w:lang w:bidi="ar-AE"/>
        </w:rPr>
        <w:t>ه</w:t>
      </w:r>
      <w:r w:rsidRPr="00002E57">
        <w:rPr>
          <w:rFonts w:hint="cs"/>
          <w:sz w:val="27"/>
          <w:rtl/>
          <w:lang w:bidi="ar-AE"/>
        </w:rPr>
        <w:t>ا على ذات المضمون. كما يصدق هذا الاد</w:t>
      </w:r>
      <w:r w:rsidR="00DB346C" w:rsidRPr="00002E57">
        <w:rPr>
          <w:rFonts w:hint="cs"/>
          <w:sz w:val="27"/>
          <w:rtl/>
          <w:lang w:bidi="ar-AE"/>
        </w:rPr>
        <w:t>ّ</w:t>
      </w:r>
      <w:r w:rsidRPr="00002E57">
        <w:rPr>
          <w:rFonts w:hint="cs"/>
          <w:sz w:val="27"/>
          <w:rtl/>
          <w:lang w:bidi="ar-AE"/>
        </w:rPr>
        <w:t>عاء بشأن سائر الألفاظ والمفاهيم الأخلاقية أيضاً</w:t>
      </w:r>
      <w:r w:rsidRPr="00002E57">
        <w:rPr>
          <w:sz w:val="27"/>
          <w:vertAlign w:val="superscript"/>
          <w:rtl/>
          <w:lang w:bidi="ar-AE"/>
        </w:rPr>
        <w:t>(</w:t>
      </w:r>
      <w:r w:rsidRPr="00002E57">
        <w:rPr>
          <w:rStyle w:val="ad"/>
          <w:sz w:val="27"/>
          <w:rtl/>
          <w:lang w:bidi="ar-AE"/>
        </w:rPr>
        <w:endnoteReference w:id="398"/>
      </w:r>
      <w:r w:rsidRPr="00002E57">
        <w:rPr>
          <w:sz w:val="27"/>
          <w:vertAlign w:val="superscript"/>
          <w:rtl/>
          <w:lang w:bidi="ar-AE"/>
        </w:rPr>
        <w:t>)</w:t>
      </w:r>
      <w:r w:rsidRPr="00002E57">
        <w:rPr>
          <w:rFonts w:hint="cs"/>
          <w:sz w:val="27"/>
          <w:rtl/>
          <w:lang w:bidi="ar-AE"/>
        </w:rPr>
        <w:t xml:space="preserve">. </w:t>
      </w:r>
    </w:p>
    <w:p w:rsidR="00E27DE4" w:rsidRPr="00002E57" w:rsidRDefault="00E27DE4" w:rsidP="00DA27EA">
      <w:pPr>
        <w:rPr>
          <w:sz w:val="27"/>
          <w:rtl/>
        </w:rPr>
      </w:pPr>
      <w:r w:rsidRPr="00002E57">
        <w:rPr>
          <w:rFonts w:hint="cs"/>
          <w:b/>
          <w:bCs/>
          <w:sz w:val="27"/>
          <w:rtl/>
        </w:rPr>
        <w:t xml:space="preserve">الإشكال الثالث: </w:t>
      </w:r>
      <w:r w:rsidRPr="00002E57">
        <w:rPr>
          <w:rFonts w:hint="cs"/>
          <w:sz w:val="27"/>
          <w:rtl/>
        </w:rPr>
        <w:t>إن هذه النظرية لا تنسجم مع التجارب الحسّية والمشاهدات الإنسانية. فهناك الكثير من الذين لا يؤمنون بوجود الإله المشرّ</w:t>
      </w:r>
      <w:r w:rsidR="00DB346C" w:rsidRPr="00002E57">
        <w:rPr>
          <w:rFonts w:hint="cs"/>
          <w:sz w:val="27"/>
          <w:rtl/>
        </w:rPr>
        <w:t>ِ</w:t>
      </w:r>
      <w:r w:rsidRPr="00002E57">
        <w:rPr>
          <w:rFonts w:hint="cs"/>
          <w:sz w:val="27"/>
          <w:rtl/>
        </w:rPr>
        <w:t>ع، أو لا يعيرون اهتماماً لأوامره، ومع ذلك يعتقدون ويلتزمون بحُس</w:t>
      </w:r>
      <w:r w:rsidR="00DB346C" w:rsidRPr="00002E57">
        <w:rPr>
          <w:rFonts w:hint="cs"/>
          <w:sz w:val="27"/>
          <w:rtl/>
        </w:rPr>
        <w:t>ْ</w:t>
      </w:r>
      <w:r w:rsidRPr="00002E57">
        <w:rPr>
          <w:rFonts w:hint="cs"/>
          <w:sz w:val="27"/>
          <w:rtl/>
        </w:rPr>
        <w:t>ن وق</w:t>
      </w:r>
      <w:r w:rsidR="00DB346C" w:rsidRPr="00002E57">
        <w:rPr>
          <w:rFonts w:hint="cs"/>
          <w:sz w:val="27"/>
          <w:rtl/>
        </w:rPr>
        <w:t>ُ</w:t>
      </w:r>
      <w:r w:rsidRPr="00002E57">
        <w:rPr>
          <w:rFonts w:hint="cs"/>
          <w:sz w:val="27"/>
          <w:rtl/>
        </w:rPr>
        <w:t>ب</w:t>
      </w:r>
      <w:r w:rsidR="00DB346C" w:rsidRPr="00002E57">
        <w:rPr>
          <w:rFonts w:hint="cs"/>
          <w:sz w:val="27"/>
          <w:rtl/>
        </w:rPr>
        <w:t>ْ</w:t>
      </w:r>
      <w:r w:rsidRPr="00002E57">
        <w:rPr>
          <w:rFonts w:hint="cs"/>
          <w:sz w:val="27"/>
          <w:rtl/>
        </w:rPr>
        <w:t>ح</w:t>
      </w:r>
      <w:r w:rsidR="00DB346C" w:rsidRPr="00002E57">
        <w:rPr>
          <w:rFonts w:hint="cs"/>
          <w:sz w:val="27"/>
          <w:rtl/>
        </w:rPr>
        <w:t>،</w:t>
      </w:r>
      <w:r w:rsidRPr="00002E57">
        <w:rPr>
          <w:rFonts w:hint="cs"/>
          <w:sz w:val="27"/>
          <w:rtl/>
        </w:rPr>
        <w:t xml:space="preserve"> وصحّة وخطأ</w:t>
      </w:r>
      <w:r w:rsidR="00DB346C" w:rsidRPr="00002E57">
        <w:rPr>
          <w:rFonts w:hint="cs"/>
          <w:sz w:val="27"/>
          <w:rtl/>
        </w:rPr>
        <w:t>،</w:t>
      </w:r>
      <w:r w:rsidRPr="00002E57">
        <w:rPr>
          <w:rFonts w:hint="cs"/>
          <w:sz w:val="27"/>
          <w:rtl/>
        </w:rPr>
        <w:t xml:space="preserve"> الكثير من الأمور على المستوى الأخلاقي</w:t>
      </w:r>
      <w:r w:rsidR="00DB346C" w:rsidRPr="00002E57">
        <w:rPr>
          <w:rFonts w:hint="cs"/>
          <w:sz w:val="27"/>
          <w:rtl/>
        </w:rPr>
        <w:t>،</w:t>
      </w:r>
      <w:r w:rsidRPr="00002E57">
        <w:rPr>
          <w:rFonts w:hint="cs"/>
          <w:sz w:val="27"/>
          <w:rtl/>
        </w:rPr>
        <w:t xml:space="preserve"> دون أن يقعوا في و</w:t>
      </w:r>
      <w:r w:rsidR="00DB346C" w:rsidRPr="00002E57">
        <w:rPr>
          <w:rFonts w:hint="cs"/>
          <w:sz w:val="27"/>
          <w:rtl/>
        </w:rPr>
        <w:t>َ</w:t>
      </w:r>
      <w:r w:rsidRPr="00002E57">
        <w:rPr>
          <w:rFonts w:hint="cs"/>
          <w:sz w:val="27"/>
          <w:rtl/>
        </w:rPr>
        <w:t>ر</w:t>
      </w:r>
      <w:r w:rsidR="00DB346C" w:rsidRPr="00002E57">
        <w:rPr>
          <w:rFonts w:hint="cs"/>
          <w:sz w:val="27"/>
          <w:rtl/>
        </w:rPr>
        <w:t>ْ</w:t>
      </w:r>
      <w:r w:rsidRPr="00002E57">
        <w:rPr>
          <w:rFonts w:hint="cs"/>
          <w:sz w:val="27"/>
          <w:rtl/>
        </w:rPr>
        <w:t>طة التناقض من الناحية النظرية أو العملية</w:t>
      </w:r>
      <w:r w:rsidR="00DB346C" w:rsidRPr="00002E57">
        <w:rPr>
          <w:rFonts w:hint="cs"/>
          <w:sz w:val="27"/>
          <w:rtl/>
        </w:rPr>
        <w:t>.</w:t>
      </w:r>
      <w:r w:rsidRPr="00002E57">
        <w:rPr>
          <w:rFonts w:hint="cs"/>
          <w:sz w:val="27"/>
          <w:rtl/>
        </w:rPr>
        <w:t xml:space="preserve"> وهذه الحقيقة تثبت الاستقلال المفهومي والمضموني للغة الأخلاق عن لغة الدين. </w:t>
      </w:r>
    </w:p>
    <w:p w:rsidR="00E27DE4" w:rsidRPr="00002E57" w:rsidRDefault="00E27DE4" w:rsidP="00DA27EA">
      <w:pPr>
        <w:rPr>
          <w:sz w:val="27"/>
          <w:rtl/>
        </w:rPr>
      </w:pPr>
      <w:r w:rsidRPr="00002E57">
        <w:rPr>
          <w:rFonts w:hint="cs"/>
          <w:b/>
          <w:bCs/>
          <w:sz w:val="27"/>
          <w:rtl/>
        </w:rPr>
        <w:t xml:space="preserve">الإشكال الرابع: </w:t>
      </w:r>
      <w:r w:rsidRPr="00002E57">
        <w:rPr>
          <w:rFonts w:hint="cs"/>
          <w:sz w:val="27"/>
          <w:rtl/>
        </w:rPr>
        <w:t>يُعتبر الحوار بين المتدي</w:t>
      </w:r>
      <w:r w:rsidR="00DB346C" w:rsidRPr="00002E57">
        <w:rPr>
          <w:rFonts w:hint="cs"/>
          <w:sz w:val="27"/>
          <w:rtl/>
        </w:rPr>
        <w:t>ِّ</w:t>
      </w:r>
      <w:r w:rsidRPr="00002E57">
        <w:rPr>
          <w:rFonts w:hint="cs"/>
          <w:sz w:val="27"/>
          <w:rtl/>
        </w:rPr>
        <w:t>نين والملحدين</w:t>
      </w:r>
      <w:r w:rsidR="00DB346C" w:rsidRPr="00002E57">
        <w:rPr>
          <w:rFonts w:hint="cs"/>
          <w:sz w:val="27"/>
          <w:rtl/>
        </w:rPr>
        <w:t>،</w:t>
      </w:r>
      <w:r w:rsidRPr="00002E57">
        <w:rPr>
          <w:rFonts w:hint="cs"/>
          <w:sz w:val="27"/>
          <w:rtl/>
        </w:rPr>
        <w:t xml:space="preserve"> وكذلك الحوار بين أتباع الأخلاق الدينية وأتباع الأخلاق العلمانية في الموضوعات الأخلاقية</w:t>
      </w:r>
      <w:r w:rsidR="00DB346C" w:rsidRPr="00002E57">
        <w:rPr>
          <w:rFonts w:hint="cs"/>
          <w:sz w:val="27"/>
          <w:rtl/>
        </w:rPr>
        <w:t>،</w:t>
      </w:r>
      <w:r w:rsidRPr="00002E57">
        <w:rPr>
          <w:rFonts w:hint="cs"/>
          <w:sz w:val="27"/>
          <w:rtl/>
        </w:rPr>
        <w:t xml:space="preserve"> ظاهرة</w:t>
      </w:r>
      <w:r w:rsidR="00DB346C" w:rsidRPr="00002E57">
        <w:rPr>
          <w:rFonts w:hint="cs"/>
          <w:sz w:val="27"/>
          <w:rtl/>
        </w:rPr>
        <w:t>ً</w:t>
      </w:r>
      <w:r w:rsidRPr="00002E57">
        <w:rPr>
          <w:rFonts w:hint="cs"/>
          <w:sz w:val="27"/>
          <w:rtl/>
        </w:rPr>
        <w:t xml:space="preserve"> شائعة ومألوفة وطبيعية، الأمر الذي يثبت أن كلا طرفي الحوار يتمت</w:t>
      </w:r>
      <w:r w:rsidR="00DB346C" w:rsidRPr="00002E57">
        <w:rPr>
          <w:rFonts w:hint="cs"/>
          <w:sz w:val="27"/>
          <w:rtl/>
        </w:rPr>
        <w:t>َّ</w:t>
      </w:r>
      <w:r w:rsidRPr="00002E57">
        <w:rPr>
          <w:rFonts w:hint="cs"/>
          <w:sz w:val="27"/>
          <w:rtl/>
        </w:rPr>
        <w:t>ع في هذا المورد بفهم ورؤية واحدة بشأن وظيفة ومفهوم لغة الأخلاق، رغم اختلافهما في مورد الحكم الأخلاقي لموضوع بحثنا. وإلا</w:t>
      </w:r>
      <w:r w:rsidR="00DB346C" w:rsidRPr="00002E57">
        <w:rPr>
          <w:rFonts w:hint="cs"/>
          <w:sz w:val="27"/>
          <w:rtl/>
        </w:rPr>
        <w:t>ّ</w:t>
      </w:r>
      <w:r w:rsidRPr="00002E57">
        <w:rPr>
          <w:rFonts w:hint="cs"/>
          <w:sz w:val="27"/>
          <w:rtl/>
        </w:rPr>
        <w:t xml:space="preserve"> كان النزاع والاختلاف الأخلاقي بينهما سالبة</w:t>
      </w:r>
      <w:r w:rsidR="00DB346C" w:rsidRPr="00002E57">
        <w:rPr>
          <w:rFonts w:hint="cs"/>
          <w:sz w:val="27"/>
          <w:rtl/>
        </w:rPr>
        <w:t>ً</w:t>
      </w:r>
      <w:r w:rsidRPr="00002E57">
        <w:rPr>
          <w:rFonts w:hint="cs"/>
          <w:sz w:val="27"/>
          <w:rtl/>
        </w:rPr>
        <w:t xml:space="preserve"> بانتفاء الموضوع. </w:t>
      </w:r>
    </w:p>
    <w:p w:rsidR="00E27DE4" w:rsidRPr="00002E57" w:rsidRDefault="00E27DE4" w:rsidP="00DA27EA">
      <w:pPr>
        <w:rPr>
          <w:sz w:val="27"/>
          <w:rtl/>
        </w:rPr>
      </w:pPr>
      <w:r w:rsidRPr="00002E57">
        <w:rPr>
          <w:rFonts w:hint="cs"/>
          <w:sz w:val="27"/>
          <w:rtl/>
        </w:rPr>
        <w:t>فمثلاً</w:t>
      </w:r>
      <w:r w:rsidR="00DB346C" w:rsidRPr="00002E57">
        <w:rPr>
          <w:rFonts w:hint="cs"/>
          <w:sz w:val="27"/>
          <w:rtl/>
        </w:rPr>
        <w:t>:</w:t>
      </w:r>
      <w:r w:rsidRPr="00002E57">
        <w:rPr>
          <w:rFonts w:hint="cs"/>
          <w:sz w:val="27"/>
          <w:rtl/>
        </w:rPr>
        <w:t xml:space="preserve"> عندما يتحدّث المسيحي أو المسلم مع فيلسوف</w:t>
      </w:r>
      <w:r w:rsidR="00DB346C" w:rsidRPr="00002E57">
        <w:rPr>
          <w:rFonts w:hint="cs"/>
          <w:sz w:val="27"/>
          <w:rtl/>
        </w:rPr>
        <w:t>ٍ</w:t>
      </w:r>
      <w:r w:rsidRPr="00002E57">
        <w:rPr>
          <w:rFonts w:hint="cs"/>
          <w:sz w:val="27"/>
          <w:rtl/>
        </w:rPr>
        <w:t xml:space="preserve"> في الأخلاق العلمانية بشأن الحكم الأخلاقي لل</w:t>
      </w:r>
      <w:r w:rsidR="00DB346C" w:rsidRPr="00002E57">
        <w:rPr>
          <w:rFonts w:hint="cs"/>
          <w:sz w:val="27"/>
          <w:rtl/>
        </w:rPr>
        <w:t>إ</w:t>
      </w:r>
      <w:r w:rsidRPr="00002E57">
        <w:rPr>
          <w:rFonts w:hint="cs"/>
          <w:sz w:val="27"/>
          <w:rtl/>
        </w:rPr>
        <w:t>جهاض، وادّعى أحدهما بأن ال</w:t>
      </w:r>
      <w:r w:rsidR="00DB346C" w:rsidRPr="00002E57">
        <w:rPr>
          <w:rFonts w:hint="cs"/>
          <w:sz w:val="27"/>
          <w:rtl/>
        </w:rPr>
        <w:t>إ</w:t>
      </w:r>
      <w:r w:rsidRPr="00002E57">
        <w:rPr>
          <w:rFonts w:hint="cs"/>
          <w:sz w:val="27"/>
          <w:rtl/>
        </w:rPr>
        <w:t>جهاض جائز وصحيح من الناحية الأخلاقية، وادّعى الآخر بأن الاجهاض غير جائز</w:t>
      </w:r>
      <w:r w:rsidR="00DB346C" w:rsidRPr="00002E57">
        <w:rPr>
          <w:rFonts w:hint="cs"/>
          <w:sz w:val="27"/>
          <w:rtl/>
        </w:rPr>
        <w:t>،</w:t>
      </w:r>
      <w:r w:rsidRPr="00002E57">
        <w:rPr>
          <w:rFonts w:hint="cs"/>
          <w:sz w:val="27"/>
          <w:rtl/>
        </w:rPr>
        <w:t xml:space="preserve"> بل هو خاطئ من الناحية الأخلاقية، يكون اختلافهما اختلافاً أخلاقياً</w:t>
      </w:r>
      <w:r w:rsidR="00DB346C" w:rsidRPr="00002E57">
        <w:rPr>
          <w:rFonts w:hint="cs"/>
          <w:sz w:val="27"/>
          <w:rtl/>
        </w:rPr>
        <w:t xml:space="preserve">، </w:t>
      </w:r>
      <w:r w:rsidRPr="00002E57">
        <w:rPr>
          <w:rFonts w:hint="cs"/>
          <w:sz w:val="27"/>
          <w:rtl/>
        </w:rPr>
        <w:t>وليس لغوياً. وهذا يدلّ على أن فهمهما للمعنى الأخلاقي لكلمات</w:t>
      </w:r>
      <w:r w:rsidR="00DB346C" w:rsidRPr="00002E57">
        <w:rPr>
          <w:rFonts w:hint="cs"/>
          <w:sz w:val="27"/>
          <w:rtl/>
        </w:rPr>
        <w:t>ٍ</w:t>
      </w:r>
      <w:r w:rsidRPr="00002E57">
        <w:rPr>
          <w:rFonts w:hint="cs"/>
          <w:sz w:val="27"/>
          <w:rtl/>
        </w:rPr>
        <w:t xml:space="preserve"> ومفردات من قبيل: </w:t>
      </w:r>
      <w:r w:rsidRPr="00002E57">
        <w:rPr>
          <w:rFonts w:hint="eastAsia"/>
          <w:sz w:val="27"/>
          <w:rtl/>
        </w:rPr>
        <w:t>«</w:t>
      </w:r>
      <w:r w:rsidRPr="00002E57">
        <w:rPr>
          <w:rFonts w:hint="cs"/>
          <w:sz w:val="27"/>
          <w:rtl/>
        </w:rPr>
        <w:t>جائز</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صحيح</w:t>
      </w:r>
      <w:r w:rsidRPr="00002E57">
        <w:rPr>
          <w:rFonts w:hint="eastAsia"/>
          <w:sz w:val="27"/>
          <w:rtl/>
        </w:rPr>
        <w:t>»</w:t>
      </w:r>
      <w:r w:rsidRPr="00002E57">
        <w:rPr>
          <w:rFonts w:hint="cs"/>
          <w:sz w:val="27"/>
          <w:rtl/>
        </w:rPr>
        <w:t xml:space="preserve"> فهم</w:t>
      </w:r>
      <w:r w:rsidR="00DB346C" w:rsidRPr="00002E57">
        <w:rPr>
          <w:rFonts w:hint="cs"/>
          <w:sz w:val="27"/>
          <w:rtl/>
        </w:rPr>
        <w:t>ٌ</w:t>
      </w:r>
      <w:r w:rsidRPr="00002E57">
        <w:rPr>
          <w:rFonts w:hint="cs"/>
          <w:sz w:val="27"/>
          <w:rtl/>
        </w:rPr>
        <w:t xml:space="preserve"> واحد ومشترك، وإلا</w:t>
      </w:r>
      <w:r w:rsidR="00DB346C" w:rsidRPr="00002E57">
        <w:rPr>
          <w:rFonts w:hint="cs"/>
          <w:sz w:val="27"/>
          <w:rtl/>
        </w:rPr>
        <w:t>ّ</w:t>
      </w:r>
      <w:r w:rsidRPr="00002E57">
        <w:rPr>
          <w:rFonts w:hint="cs"/>
          <w:sz w:val="27"/>
          <w:rtl/>
        </w:rPr>
        <w:t xml:space="preserve"> وجب علينا القول بأنهما غير مختلفين أساساً؛ لأنهما يتحدّ</w:t>
      </w:r>
      <w:r w:rsidR="00836691" w:rsidRPr="00002E57">
        <w:rPr>
          <w:rFonts w:hint="cs"/>
          <w:sz w:val="27"/>
          <w:rtl/>
        </w:rPr>
        <w:t>َ</w:t>
      </w:r>
      <w:r w:rsidRPr="00002E57">
        <w:rPr>
          <w:rFonts w:hint="cs"/>
          <w:sz w:val="27"/>
          <w:rtl/>
        </w:rPr>
        <w:t xml:space="preserve">ثان عن أمرين مختلفين لا ربط لأحدهما بالآخر. </w:t>
      </w:r>
    </w:p>
    <w:p w:rsidR="00E27DE4" w:rsidRPr="00002E57" w:rsidRDefault="00E27DE4" w:rsidP="00DA27EA">
      <w:pPr>
        <w:rPr>
          <w:sz w:val="27"/>
          <w:rtl/>
        </w:rPr>
      </w:pPr>
      <w:r w:rsidRPr="00002E57">
        <w:rPr>
          <w:rFonts w:hint="cs"/>
          <w:sz w:val="27"/>
          <w:rtl/>
        </w:rPr>
        <w:t xml:space="preserve">وقد يمكن للقائلين بتبعية لغة الأخلاق </w:t>
      </w:r>
      <w:r w:rsidR="00836691" w:rsidRPr="00002E57">
        <w:rPr>
          <w:rFonts w:hint="cs"/>
          <w:sz w:val="27"/>
          <w:rtl/>
        </w:rPr>
        <w:t>ل</w:t>
      </w:r>
      <w:r w:rsidRPr="00002E57">
        <w:rPr>
          <w:rFonts w:hint="cs"/>
          <w:sz w:val="27"/>
          <w:rtl/>
        </w:rPr>
        <w:t xml:space="preserve">لدين الدفاع عن نظريتهم في مواجهة </w:t>
      </w:r>
      <w:r w:rsidRPr="00002E57">
        <w:rPr>
          <w:rFonts w:hint="cs"/>
          <w:sz w:val="27"/>
          <w:rtl/>
        </w:rPr>
        <w:lastRenderedPageBreak/>
        <w:t>هذا الإشكال بالقول: إن الذين لا يؤمنون بوجود الإله المشرّ</w:t>
      </w:r>
      <w:r w:rsidR="00836691" w:rsidRPr="00002E57">
        <w:rPr>
          <w:rFonts w:hint="cs"/>
          <w:sz w:val="27"/>
          <w:rtl/>
        </w:rPr>
        <w:t>ِ</w:t>
      </w:r>
      <w:r w:rsidRPr="00002E57">
        <w:rPr>
          <w:rFonts w:hint="cs"/>
          <w:sz w:val="27"/>
          <w:rtl/>
        </w:rPr>
        <w:t>ع</w:t>
      </w:r>
      <w:r w:rsidR="00836691" w:rsidRPr="00002E57">
        <w:rPr>
          <w:rFonts w:hint="cs"/>
          <w:sz w:val="27"/>
          <w:rtl/>
        </w:rPr>
        <w:t>،</w:t>
      </w:r>
      <w:r w:rsidRPr="00002E57">
        <w:rPr>
          <w:rFonts w:hint="cs"/>
          <w:sz w:val="27"/>
          <w:rtl/>
        </w:rPr>
        <w:t xml:space="preserve"> أو لا يعيرون اهتماماً لأوامره وتعاليمه، إنما يستعملون الألفاظ والعبارات الأخلاقية ج</w:t>
      </w:r>
      <w:r w:rsidR="00836691" w:rsidRPr="00002E57">
        <w:rPr>
          <w:rFonts w:hint="cs"/>
          <w:sz w:val="27"/>
          <w:rtl/>
        </w:rPr>
        <w:t>َ</w:t>
      </w:r>
      <w:r w:rsidRPr="00002E57">
        <w:rPr>
          <w:rFonts w:hint="cs"/>
          <w:sz w:val="27"/>
          <w:rtl/>
        </w:rPr>
        <w:t>ر</w:t>
      </w:r>
      <w:r w:rsidR="00836691" w:rsidRPr="00002E57">
        <w:rPr>
          <w:rFonts w:hint="cs"/>
          <w:sz w:val="27"/>
          <w:rtl/>
        </w:rPr>
        <w:t>ْ</w:t>
      </w:r>
      <w:r w:rsidRPr="00002E57">
        <w:rPr>
          <w:rFonts w:hint="cs"/>
          <w:sz w:val="27"/>
          <w:rtl/>
        </w:rPr>
        <w:t>ياً على مألوف الاستعمال الشائع</w:t>
      </w:r>
      <w:r w:rsidR="00836691" w:rsidRPr="00002E57">
        <w:rPr>
          <w:rFonts w:hint="cs"/>
          <w:sz w:val="27"/>
          <w:rtl/>
        </w:rPr>
        <w:t>،</w:t>
      </w:r>
      <w:r w:rsidRPr="00002E57">
        <w:rPr>
          <w:rFonts w:hint="cs"/>
          <w:sz w:val="27"/>
          <w:rtl/>
        </w:rPr>
        <w:t xml:space="preserve"> وعلى شكل </w:t>
      </w:r>
      <w:r w:rsidRPr="00002E57">
        <w:rPr>
          <w:rFonts w:hint="eastAsia"/>
          <w:sz w:val="27"/>
          <w:rtl/>
        </w:rPr>
        <w:t>«</w:t>
      </w:r>
      <w:r w:rsidRPr="00002E57">
        <w:rPr>
          <w:rFonts w:hint="cs"/>
          <w:sz w:val="27"/>
          <w:rtl/>
        </w:rPr>
        <w:t>نقل كلام الآخرين</w:t>
      </w:r>
      <w:r w:rsidRPr="00002E57">
        <w:rPr>
          <w:rFonts w:hint="eastAsia"/>
          <w:sz w:val="27"/>
          <w:rtl/>
        </w:rPr>
        <w:t>»</w:t>
      </w:r>
      <w:r w:rsidRPr="00002E57">
        <w:rPr>
          <w:rFonts w:hint="cs"/>
          <w:sz w:val="27"/>
          <w:rtl/>
        </w:rPr>
        <w:t xml:space="preserve"> في واقع الأمر، أو أنهم يستعملونها في المعنى </w:t>
      </w:r>
      <w:r w:rsidRPr="00002E57">
        <w:rPr>
          <w:rFonts w:hint="eastAsia"/>
          <w:sz w:val="27"/>
          <w:rtl/>
        </w:rPr>
        <w:t>«</w:t>
      </w:r>
      <w:r w:rsidRPr="00002E57">
        <w:rPr>
          <w:rFonts w:hint="cs"/>
          <w:sz w:val="27"/>
          <w:rtl/>
        </w:rPr>
        <w:t>المجازي</w:t>
      </w:r>
      <w:r w:rsidRPr="00002E57">
        <w:rPr>
          <w:rFonts w:hint="eastAsia"/>
          <w:sz w:val="27"/>
          <w:rtl/>
        </w:rPr>
        <w:t>»</w:t>
      </w:r>
      <w:r w:rsidRPr="00002E57">
        <w:rPr>
          <w:rFonts w:hint="cs"/>
          <w:sz w:val="27"/>
          <w:rtl/>
        </w:rPr>
        <w:t xml:space="preserve">. وعلى </w:t>
      </w:r>
      <w:r w:rsidR="00836691" w:rsidRPr="00002E57">
        <w:rPr>
          <w:rFonts w:hint="cs"/>
          <w:sz w:val="27"/>
          <w:rtl/>
        </w:rPr>
        <w:t>أيّ</w:t>
      </w:r>
      <w:r w:rsidRPr="00002E57">
        <w:rPr>
          <w:rFonts w:hint="cs"/>
          <w:sz w:val="27"/>
          <w:rtl/>
        </w:rPr>
        <w:t xml:space="preserve"> حال فإنهم لا يستعملون هذه الألفاظ في المعنى الأخلاقي، ولذلك فإن مجرّد شيوعها بينهم واستخدامها من قبلهم لا يثبت استقلالية اللغة الأخلاقية عن الدين. </w:t>
      </w:r>
    </w:p>
    <w:p w:rsidR="00836691" w:rsidRPr="00002E57" w:rsidRDefault="00E27DE4" w:rsidP="00DA27EA">
      <w:pPr>
        <w:rPr>
          <w:sz w:val="27"/>
          <w:rtl/>
        </w:rPr>
      </w:pPr>
      <w:r w:rsidRPr="00002E57">
        <w:rPr>
          <w:rFonts w:hint="cs"/>
          <w:sz w:val="27"/>
          <w:rtl/>
        </w:rPr>
        <w:t>إلا</w:t>
      </w:r>
      <w:r w:rsidR="00836691" w:rsidRPr="00002E57">
        <w:rPr>
          <w:rFonts w:hint="cs"/>
          <w:sz w:val="27"/>
          <w:rtl/>
        </w:rPr>
        <w:t>ّ</w:t>
      </w:r>
      <w:r w:rsidRPr="00002E57">
        <w:rPr>
          <w:rFonts w:hint="cs"/>
          <w:sz w:val="27"/>
          <w:rtl/>
        </w:rPr>
        <w:t xml:space="preserve"> أن هذا الجواب هو نوع</w:t>
      </w:r>
      <w:r w:rsidR="00836691" w:rsidRPr="00002E57">
        <w:rPr>
          <w:rFonts w:hint="cs"/>
          <w:sz w:val="27"/>
          <w:rtl/>
        </w:rPr>
        <w:t>ٌ</w:t>
      </w:r>
      <w:r w:rsidRPr="00002E57">
        <w:rPr>
          <w:rFonts w:hint="cs"/>
          <w:sz w:val="27"/>
          <w:rtl/>
        </w:rPr>
        <w:t xml:space="preserve"> من المصادرة على المطلوب</w:t>
      </w:r>
      <w:r w:rsidR="00836691" w:rsidRPr="00002E57">
        <w:rPr>
          <w:rFonts w:hint="cs"/>
          <w:sz w:val="27"/>
          <w:rtl/>
        </w:rPr>
        <w:t>؛</w:t>
      </w:r>
      <w:r w:rsidRPr="00002E57">
        <w:rPr>
          <w:rFonts w:hint="cs"/>
          <w:sz w:val="27"/>
          <w:rtl/>
        </w:rPr>
        <w:t xml:space="preserve"> إذ </w:t>
      </w:r>
      <w:r w:rsidR="00836691" w:rsidRPr="00002E57">
        <w:rPr>
          <w:rFonts w:hint="cs"/>
          <w:sz w:val="27"/>
          <w:rtl/>
        </w:rPr>
        <w:t>إ</w:t>
      </w:r>
      <w:r w:rsidRPr="00002E57">
        <w:rPr>
          <w:rFonts w:hint="cs"/>
          <w:sz w:val="27"/>
          <w:rtl/>
        </w:rPr>
        <w:t>ن الحكم بأن هذه الألفاظ والعبارات الأخلاقية في هذه الموارد مستعملة</w:t>
      </w:r>
      <w:r w:rsidR="00836691" w:rsidRPr="00002E57">
        <w:rPr>
          <w:rFonts w:hint="cs"/>
          <w:sz w:val="27"/>
          <w:rtl/>
        </w:rPr>
        <w:t>ٌ</w:t>
      </w:r>
      <w:r w:rsidRPr="00002E57">
        <w:rPr>
          <w:rFonts w:hint="cs"/>
          <w:sz w:val="27"/>
          <w:rtl/>
        </w:rPr>
        <w:t xml:space="preserve"> على نحو الج</w:t>
      </w:r>
      <w:r w:rsidR="00836691" w:rsidRPr="00002E57">
        <w:rPr>
          <w:rFonts w:hint="cs"/>
          <w:sz w:val="27"/>
          <w:rtl/>
        </w:rPr>
        <w:t>َ</w:t>
      </w:r>
      <w:r w:rsidRPr="00002E57">
        <w:rPr>
          <w:rFonts w:hint="cs"/>
          <w:sz w:val="27"/>
          <w:rtl/>
        </w:rPr>
        <w:t>ر</w:t>
      </w:r>
      <w:r w:rsidR="00836691" w:rsidRPr="00002E57">
        <w:rPr>
          <w:rFonts w:hint="cs"/>
          <w:sz w:val="27"/>
          <w:rtl/>
        </w:rPr>
        <w:t>ْ</w:t>
      </w:r>
      <w:r w:rsidRPr="00002E57">
        <w:rPr>
          <w:rFonts w:hint="cs"/>
          <w:sz w:val="27"/>
          <w:rtl/>
        </w:rPr>
        <w:t>ي على وفق الاستعمالات السائدة</w:t>
      </w:r>
      <w:r w:rsidR="00836691" w:rsidRPr="00002E57">
        <w:rPr>
          <w:rFonts w:hint="cs"/>
          <w:sz w:val="27"/>
          <w:rtl/>
        </w:rPr>
        <w:t>،</w:t>
      </w:r>
      <w:r w:rsidRPr="00002E57">
        <w:rPr>
          <w:rFonts w:hint="cs"/>
          <w:sz w:val="27"/>
          <w:rtl/>
        </w:rPr>
        <w:t xml:space="preserve"> وترديداً لكلمات الآخرين، أو استعمالها في المعاني المجازية، يتوق</w:t>
      </w:r>
      <w:r w:rsidR="00836691" w:rsidRPr="00002E57">
        <w:rPr>
          <w:rFonts w:hint="cs"/>
          <w:sz w:val="27"/>
          <w:rtl/>
        </w:rPr>
        <w:t>َّ</w:t>
      </w:r>
      <w:r w:rsidRPr="00002E57">
        <w:rPr>
          <w:rFonts w:hint="cs"/>
          <w:sz w:val="27"/>
          <w:rtl/>
        </w:rPr>
        <w:t>ف على أن يفترض الشخص ـ في مرحلة</w:t>
      </w:r>
      <w:r w:rsidR="00836691" w:rsidRPr="00002E57">
        <w:rPr>
          <w:rFonts w:hint="cs"/>
          <w:sz w:val="27"/>
          <w:rtl/>
        </w:rPr>
        <w:t xml:space="preserve">ٍ </w:t>
      </w:r>
      <w:r w:rsidRPr="00002E57">
        <w:rPr>
          <w:rFonts w:hint="cs"/>
          <w:sz w:val="27"/>
          <w:rtl/>
        </w:rPr>
        <w:t>سابقة ـ التعريف الديني لهذه الألفاظ والعبارات بوصفها معاني حقيقية واستعمالاتها الأخلاقية</w:t>
      </w:r>
      <w:r w:rsidR="00836691" w:rsidRPr="00002E57">
        <w:rPr>
          <w:rFonts w:hint="cs"/>
          <w:sz w:val="27"/>
          <w:rtl/>
        </w:rPr>
        <w:t>.</w:t>
      </w:r>
    </w:p>
    <w:p w:rsidR="00E27DE4" w:rsidRPr="00002E57" w:rsidRDefault="00E27DE4" w:rsidP="00DA27EA">
      <w:pPr>
        <w:rPr>
          <w:sz w:val="27"/>
          <w:rtl/>
        </w:rPr>
      </w:pPr>
      <w:r w:rsidRPr="00002E57">
        <w:rPr>
          <w:rFonts w:hint="cs"/>
          <w:sz w:val="27"/>
          <w:rtl/>
        </w:rPr>
        <w:t xml:space="preserve">هذا مضافاً إلى بقاء إشكال السالبة بانتفاء الموضوع بالنسبة إلى النزاعات الأخلاقية على حاله. </w:t>
      </w:r>
    </w:p>
    <w:p w:rsidR="00E27DE4" w:rsidRPr="00002E57" w:rsidRDefault="00E27DE4" w:rsidP="00DA27EA">
      <w:pPr>
        <w:rPr>
          <w:sz w:val="27"/>
          <w:rtl/>
        </w:rPr>
      </w:pPr>
      <w:r w:rsidRPr="00002E57">
        <w:rPr>
          <w:rFonts w:hint="cs"/>
          <w:b/>
          <w:bCs/>
          <w:sz w:val="27"/>
          <w:rtl/>
        </w:rPr>
        <w:t xml:space="preserve">الإشكال الخامس: </w:t>
      </w:r>
      <w:r w:rsidRPr="00002E57">
        <w:rPr>
          <w:rFonts w:hint="cs"/>
          <w:sz w:val="27"/>
          <w:rtl/>
        </w:rPr>
        <w:t>إن القول بهذه النظرية يفضي إلى تفريغ صفات الله الأخلاقية من المعنى والمحتوى</w:t>
      </w:r>
      <w:r w:rsidR="00836691" w:rsidRPr="00002E57">
        <w:rPr>
          <w:rFonts w:hint="cs"/>
          <w:sz w:val="27"/>
          <w:rtl/>
        </w:rPr>
        <w:t>،</w:t>
      </w:r>
      <w:r w:rsidRPr="00002E57">
        <w:rPr>
          <w:rFonts w:hint="cs"/>
          <w:sz w:val="27"/>
          <w:rtl/>
        </w:rPr>
        <w:t xml:space="preserve"> فإن بعض صفات الله هي صفات</w:t>
      </w:r>
      <w:r w:rsidR="00836691" w:rsidRPr="00002E57">
        <w:rPr>
          <w:rFonts w:hint="cs"/>
          <w:sz w:val="27"/>
          <w:rtl/>
        </w:rPr>
        <w:t>ٌ</w:t>
      </w:r>
      <w:r w:rsidRPr="00002E57">
        <w:rPr>
          <w:rFonts w:hint="cs"/>
          <w:sz w:val="27"/>
          <w:rtl/>
        </w:rPr>
        <w:t xml:space="preserve"> أخلاقية</w:t>
      </w:r>
      <w:r w:rsidR="00836691" w:rsidRPr="00002E57">
        <w:rPr>
          <w:rFonts w:hint="cs"/>
          <w:sz w:val="27"/>
          <w:rtl/>
        </w:rPr>
        <w:t>،</w:t>
      </w:r>
      <w:r w:rsidRPr="00002E57">
        <w:rPr>
          <w:rFonts w:hint="cs"/>
          <w:sz w:val="27"/>
          <w:rtl/>
        </w:rPr>
        <w:t xml:space="preserve"> فإذا افترضنا مفهوم </w:t>
      </w:r>
      <w:r w:rsidRPr="00002E57">
        <w:rPr>
          <w:rFonts w:hint="eastAsia"/>
          <w:sz w:val="27"/>
          <w:rtl/>
        </w:rPr>
        <w:t>«</w:t>
      </w:r>
      <w:r w:rsidRPr="00002E57">
        <w:rPr>
          <w:rFonts w:hint="cs"/>
          <w:sz w:val="27"/>
          <w:rtl/>
        </w:rPr>
        <w:t>العدالة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الرحمة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الكرم</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الحُس</w:t>
      </w:r>
      <w:r w:rsidR="00836691" w:rsidRPr="00002E57">
        <w:rPr>
          <w:rFonts w:hint="cs"/>
          <w:sz w:val="27"/>
          <w:rtl/>
        </w:rPr>
        <w:t>ْ</w:t>
      </w:r>
      <w:r w:rsidRPr="00002E57">
        <w:rPr>
          <w:rFonts w:hint="cs"/>
          <w:sz w:val="27"/>
          <w:rtl/>
        </w:rPr>
        <w:t>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الضرورة</w:t>
      </w:r>
      <w:r w:rsidRPr="00002E57">
        <w:rPr>
          <w:rFonts w:hint="eastAsia"/>
          <w:sz w:val="27"/>
          <w:rtl/>
        </w:rPr>
        <w:t>»</w:t>
      </w:r>
      <w:r w:rsidRPr="00002E57">
        <w:rPr>
          <w:rFonts w:hint="cs"/>
          <w:sz w:val="27"/>
          <w:rtl/>
        </w:rPr>
        <w:t xml:space="preserve"> الأخلاقية مساوقاً لما </w:t>
      </w:r>
      <w:r w:rsidRPr="00002E57">
        <w:rPr>
          <w:rFonts w:hint="eastAsia"/>
          <w:sz w:val="27"/>
          <w:rtl/>
        </w:rPr>
        <w:t>«</w:t>
      </w:r>
      <w:r w:rsidRPr="00002E57">
        <w:rPr>
          <w:rFonts w:hint="cs"/>
          <w:sz w:val="27"/>
          <w:rtl/>
        </w:rPr>
        <w:t>أراده الله</w:t>
      </w:r>
      <w:r w:rsidRPr="00002E57">
        <w:rPr>
          <w:rFonts w:hint="eastAsia"/>
          <w:sz w:val="27"/>
          <w:rtl/>
        </w:rPr>
        <w:t>»</w:t>
      </w:r>
      <w:r w:rsidR="00836691" w:rsidRPr="00002E57">
        <w:rPr>
          <w:rFonts w:hint="cs"/>
          <w:sz w:val="27"/>
          <w:rtl/>
        </w:rPr>
        <w:t>،</w:t>
      </w:r>
      <w:r w:rsidRPr="00002E57">
        <w:rPr>
          <w:rFonts w:hint="cs"/>
          <w:sz w:val="27"/>
          <w:rtl/>
        </w:rPr>
        <w:t xml:space="preserve"> أو </w:t>
      </w:r>
      <w:r w:rsidRPr="00002E57">
        <w:rPr>
          <w:rFonts w:hint="eastAsia"/>
          <w:sz w:val="27"/>
          <w:rtl/>
        </w:rPr>
        <w:t>«</w:t>
      </w:r>
      <w:r w:rsidRPr="00002E57">
        <w:rPr>
          <w:rFonts w:hint="cs"/>
          <w:sz w:val="27"/>
          <w:rtl/>
        </w:rPr>
        <w:t>ما أمر به الله</w:t>
      </w:r>
      <w:r w:rsidRPr="00002E57">
        <w:rPr>
          <w:rFonts w:hint="eastAsia"/>
          <w:sz w:val="27"/>
          <w:rtl/>
        </w:rPr>
        <w:t>»</w:t>
      </w:r>
      <w:r w:rsidRPr="00002E57">
        <w:rPr>
          <w:rFonts w:hint="cs"/>
          <w:sz w:val="27"/>
          <w:rtl/>
        </w:rPr>
        <w:t>، سيكون ات</w:t>
      </w:r>
      <w:r w:rsidR="00836691" w:rsidRPr="00002E57">
        <w:rPr>
          <w:rFonts w:hint="cs"/>
          <w:sz w:val="27"/>
          <w:rtl/>
        </w:rPr>
        <w:t>ّ</w:t>
      </w:r>
      <w:r w:rsidRPr="00002E57">
        <w:rPr>
          <w:rFonts w:hint="cs"/>
          <w:sz w:val="27"/>
          <w:rtl/>
        </w:rPr>
        <w:t xml:space="preserve">صاف </w:t>
      </w:r>
      <w:r w:rsidR="00836691" w:rsidRPr="00002E57">
        <w:rPr>
          <w:rFonts w:hint="cs"/>
          <w:sz w:val="27"/>
          <w:rtl/>
        </w:rPr>
        <w:t>الله</w:t>
      </w:r>
      <w:r w:rsidRPr="00002E57">
        <w:rPr>
          <w:rFonts w:hint="cs"/>
          <w:sz w:val="27"/>
          <w:rtl/>
        </w:rPr>
        <w:t xml:space="preserve"> بهذه الصفات أمراً غير معقول وفاقداً للمعنى؛ لأن وصف الله بهذه الصفات يتوق</w:t>
      </w:r>
      <w:r w:rsidR="00E625EB" w:rsidRPr="00002E57">
        <w:rPr>
          <w:rFonts w:hint="cs"/>
          <w:sz w:val="27"/>
          <w:rtl/>
        </w:rPr>
        <w:t>َّ</w:t>
      </w:r>
      <w:r w:rsidRPr="00002E57">
        <w:rPr>
          <w:rFonts w:hint="cs"/>
          <w:sz w:val="27"/>
          <w:rtl/>
        </w:rPr>
        <w:t>ف على امتلاك معيار مستقل</w:t>
      </w:r>
      <w:r w:rsidR="00E625EB" w:rsidRPr="00002E57">
        <w:rPr>
          <w:rFonts w:hint="cs"/>
          <w:sz w:val="27"/>
          <w:rtl/>
        </w:rPr>
        <w:t>ّ</w:t>
      </w:r>
      <w:r w:rsidRPr="00002E57">
        <w:rPr>
          <w:rFonts w:hint="cs"/>
          <w:sz w:val="27"/>
          <w:rtl/>
        </w:rPr>
        <w:t xml:space="preserve"> ومتقد</w:t>
      </w:r>
      <w:r w:rsidR="00E625EB" w:rsidRPr="00002E57">
        <w:rPr>
          <w:rFonts w:hint="cs"/>
          <w:sz w:val="27"/>
          <w:rtl/>
        </w:rPr>
        <w:t>ِّ</w:t>
      </w:r>
      <w:r w:rsidRPr="00002E57">
        <w:rPr>
          <w:rFonts w:hint="cs"/>
          <w:sz w:val="27"/>
          <w:rtl/>
        </w:rPr>
        <w:t xml:space="preserve">م على الدين لتحديد مصداق هذه الصفات. </w:t>
      </w:r>
    </w:p>
    <w:p w:rsidR="00E625EB" w:rsidRPr="00002E57" w:rsidRDefault="00E27DE4" w:rsidP="00DA27EA">
      <w:pPr>
        <w:rPr>
          <w:sz w:val="27"/>
          <w:rtl/>
        </w:rPr>
      </w:pPr>
      <w:r w:rsidRPr="00002E57">
        <w:rPr>
          <w:rFonts w:hint="cs"/>
          <w:sz w:val="27"/>
          <w:rtl/>
        </w:rPr>
        <w:t>وبعبارة</w:t>
      </w:r>
      <w:r w:rsidR="00E625EB" w:rsidRPr="00002E57">
        <w:rPr>
          <w:rFonts w:hint="cs"/>
          <w:sz w:val="27"/>
          <w:rtl/>
        </w:rPr>
        <w:t>ٍ</w:t>
      </w:r>
      <w:r w:rsidRPr="00002E57">
        <w:rPr>
          <w:rFonts w:hint="cs"/>
          <w:sz w:val="27"/>
          <w:rtl/>
        </w:rPr>
        <w:t xml:space="preserve"> أوضح</w:t>
      </w:r>
      <w:r w:rsidR="00E625EB" w:rsidRPr="00002E57">
        <w:rPr>
          <w:rFonts w:hint="cs"/>
          <w:sz w:val="27"/>
          <w:rtl/>
        </w:rPr>
        <w:t>:</w:t>
      </w:r>
      <w:r w:rsidRPr="00002E57">
        <w:rPr>
          <w:rFonts w:hint="cs"/>
          <w:sz w:val="27"/>
          <w:rtl/>
        </w:rPr>
        <w:t xml:space="preserve"> عندما نقول: </w:t>
      </w:r>
      <w:r w:rsidRPr="00002E57">
        <w:rPr>
          <w:rFonts w:hint="eastAsia"/>
          <w:sz w:val="27"/>
          <w:rtl/>
        </w:rPr>
        <w:t>«</w:t>
      </w:r>
      <w:r w:rsidRPr="00002E57">
        <w:rPr>
          <w:rFonts w:hint="cs"/>
          <w:sz w:val="27"/>
          <w:rtl/>
        </w:rPr>
        <w:t>إن الله عادل</w:t>
      </w:r>
      <w:r w:rsidRPr="00002E57">
        <w:rPr>
          <w:rFonts w:hint="eastAsia"/>
          <w:sz w:val="27"/>
          <w:rtl/>
        </w:rPr>
        <w:t>»</w:t>
      </w:r>
      <w:r w:rsidRPr="00002E57">
        <w:rPr>
          <w:rFonts w:hint="cs"/>
          <w:sz w:val="27"/>
          <w:rtl/>
        </w:rPr>
        <w:t xml:space="preserve"> نريد بذلك أن الله في مقام التشريع وجعل الأحكام وإصدار الأمر والنهي يراعي العدالة. ولذلك كي نتمك</w:t>
      </w:r>
      <w:r w:rsidR="00E625EB" w:rsidRPr="00002E57">
        <w:rPr>
          <w:rFonts w:hint="cs"/>
          <w:sz w:val="27"/>
          <w:rtl/>
        </w:rPr>
        <w:t>َّ</w:t>
      </w:r>
      <w:r w:rsidRPr="00002E57">
        <w:rPr>
          <w:rFonts w:hint="cs"/>
          <w:sz w:val="27"/>
          <w:rtl/>
        </w:rPr>
        <w:t>ن من الحكم بشأن عدالة الله حكماً أخلاقياً نحتاج إلى معيار</w:t>
      </w:r>
      <w:r w:rsidR="00E625EB" w:rsidRPr="00002E57">
        <w:rPr>
          <w:rFonts w:hint="cs"/>
          <w:sz w:val="27"/>
          <w:rtl/>
        </w:rPr>
        <w:t>ٍ</w:t>
      </w:r>
      <w:r w:rsidRPr="00002E57">
        <w:rPr>
          <w:rFonts w:hint="cs"/>
          <w:sz w:val="27"/>
          <w:rtl/>
        </w:rPr>
        <w:t xml:space="preserve"> مستقل لتحديد قانون وحكم العدل. في حين إذا أخذت إرادة الله المشرّ</w:t>
      </w:r>
      <w:r w:rsidR="00E625EB" w:rsidRPr="00002E57">
        <w:rPr>
          <w:rFonts w:hint="cs"/>
          <w:sz w:val="27"/>
          <w:rtl/>
        </w:rPr>
        <w:t>ِ</w:t>
      </w:r>
      <w:r w:rsidRPr="00002E57">
        <w:rPr>
          <w:rFonts w:hint="cs"/>
          <w:sz w:val="27"/>
          <w:rtl/>
        </w:rPr>
        <w:t>ع</w:t>
      </w:r>
      <w:r w:rsidR="00E625EB" w:rsidRPr="00002E57">
        <w:rPr>
          <w:rFonts w:hint="cs"/>
          <w:sz w:val="27"/>
          <w:rtl/>
        </w:rPr>
        <w:t>،</w:t>
      </w:r>
      <w:r w:rsidRPr="00002E57">
        <w:rPr>
          <w:rFonts w:hint="cs"/>
          <w:sz w:val="27"/>
          <w:rtl/>
        </w:rPr>
        <w:t xml:space="preserve"> أو أمره ونهيه</w:t>
      </w:r>
      <w:r w:rsidR="00E625EB" w:rsidRPr="00002E57">
        <w:rPr>
          <w:rFonts w:hint="cs"/>
          <w:sz w:val="27"/>
          <w:rtl/>
        </w:rPr>
        <w:t>،</w:t>
      </w:r>
      <w:r w:rsidRPr="00002E57">
        <w:rPr>
          <w:rFonts w:hint="cs"/>
          <w:sz w:val="27"/>
          <w:rtl/>
        </w:rPr>
        <w:t xml:space="preserve"> في تعريف الع</w:t>
      </w:r>
      <w:r w:rsidR="00E625EB" w:rsidRPr="00002E57">
        <w:rPr>
          <w:rFonts w:hint="cs"/>
          <w:sz w:val="27"/>
          <w:rtl/>
        </w:rPr>
        <w:t>َ</w:t>
      </w:r>
      <w:r w:rsidRPr="00002E57">
        <w:rPr>
          <w:rFonts w:hint="cs"/>
          <w:sz w:val="27"/>
          <w:rtl/>
        </w:rPr>
        <w:t>د</w:t>
      </w:r>
      <w:r w:rsidR="00E625EB" w:rsidRPr="00002E57">
        <w:rPr>
          <w:rFonts w:hint="cs"/>
          <w:sz w:val="27"/>
          <w:rtl/>
        </w:rPr>
        <w:t>ْ</w:t>
      </w:r>
      <w:r w:rsidRPr="00002E57">
        <w:rPr>
          <w:rFonts w:hint="cs"/>
          <w:sz w:val="27"/>
          <w:rtl/>
        </w:rPr>
        <w:t>ل</w:t>
      </w:r>
      <w:r w:rsidR="00E625EB" w:rsidRPr="00002E57">
        <w:rPr>
          <w:rFonts w:hint="cs"/>
          <w:sz w:val="27"/>
          <w:rtl/>
        </w:rPr>
        <w:t>،</w:t>
      </w:r>
      <w:r w:rsidRPr="00002E57">
        <w:rPr>
          <w:rFonts w:hint="cs"/>
          <w:sz w:val="27"/>
          <w:rtl/>
        </w:rPr>
        <w:t xml:space="preserve"> والحُس</w:t>
      </w:r>
      <w:r w:rsidR="00E625EB" w:rsidRPr="00002E57">
        <w:rPr>
          <w:rFonts w:hint="cs"/>
          <w:sz w:val="27"/>
          <w:rtl/>
        </w:rPr>
        <w:t>ْ</w:t>
      </w:r>
      <w:r w:rsidRPr="00002E57">
        <w:rPr>
          <w:rFonts w:hint="cs"/>
          <w:sz w:val="27"/>
          <w:rtl/>
        </w:rPr>
        <w:t>ن والق</w:t>
      </w:r>
      <w:r w:rsidR="00E625EB" w:rsidRPr="00002E57">
        <w:rPr>
          <w:rFonts w:hint="cs"/>
          <w:sz w:val="27"/>
          <w:rtl/>
        </w:rPr>
        <w:t>ُ</w:t>
      </w:r>
      <w:r w:rsidRPr="00002E57">
        <w:rPr>
          <w:rFonts w:hint="cs"/>
          <w:sz w:val="27"/>
          <w:rtl/>
        </w:rPr>
        <w:t>ب</w:t>
      </w:r>
      <w:r w:rsidR="00E625EB" w:rsidRPr="00002E57">
        <w:rPr>
          <w:rFonts w:hint="cs"/>
          <w:sz w:val="27"/>
          <w:rtl/>
        </w:rPr>
        <w:t>ْ</w:t>
      </w:r>
      <w:r w:rsidRPr="00002E57">
        <w:rPr>
          <w:rFonts w:hint="cs"/>
          <w:sz w:val="27"/>
          <w:rtl/>
        </w:rPr>
        <w:t>ح</w:t>
      </w:r>
      <w:r w:rsidR="00E625EB" w:rsidRPr="00002E57">
        <w:rPr>
          <w:rFonts w:hint="cs"/>
          <w:sz w:val="27"/>
          <w:rtl/>
        </w:rPr>
        <w:t>،</w:t>
      </w:r>
      <w:r w:rsidRPr="00002E57">
        <w:rPr>
          <w:rFonts w:hint="cs"/>
          <w:sz w:val="27"/>
          <w:rtl/>
        </w:rPr>
        <w:t xml:space="preserve"> والصواب والخطأ الأخلاقي</w:t>
      </w:r>
      <w:r w:rsidR="00E625EB" w:rsidRPr="00002E57">
        <w:rPr>
          <w:rFonts w:hint="cs"/>
          <w:sz w:val="27"/>
          <w:rtl/>
        </w:rPr>
        <w:t>،</w:t>
      </w:r>
      <w:r w:rsidRPr="00002E57">
        <w:rPr>
          <w:rFonts w:hint="cs"/>
          <w:sz w:val="27"/>
          <w:rtl/>
        </w:rPr>
        <w:t xml:space="preserve"> لن يكون لدينا مثل هذا المعيار، وتبعاً لذلك سيكون الحكم الأخلاقي بشأن الله</w:t>
      </w:r>
      <w:r w:rsidR="00E625EB" w:rsidRPr="00002E57">
        <w:rPr>
          <w:rFonts w:hint="cs"/>
          <w:sz w:val="27"/>
          <w:rtl/>
        </w:rPr>
        <w:t>،</w:t>
      </w:r>
      <w:r w:rsidRPr="00002E57">
        <w:rPr>
          <w:rFonts w:hint="cs"/>
          <w:sz w:val="27"/>
          <w:rtl/>
        </w:rPr>
        <w:t xml:space="preserve"> أو وصفه بالصفات الأخلاقية</w:t>
      </w:r>
      <w:r w:rsidR="00E625EB" w:rsidRPr="00002E57">
        <w:rPr>
          <w:rFonts w:hint="cs"/>
          <w:sz w:val="27"/>
          <w:rtl/>
        </w:rPr>
        <w:t>،</w:t>
      </w:r>
      <w:r w:rsidRPr="00002E57">
        <w:rPr>
          <w:rFonts w:hint="cs"/>
          <w:sz w:val="27"/>
          <w:rtl/>
        </w:rPr>
        <w:t xml:space="preserve"> مفتقراً إلى المعنى وفاقداً للمضمون. </w:t>
      </w:r>
    </w:p>
    <w:p w:rsidR="00E625EB" w:rsidRPr="00002E57" w:rsidRDefault="00E625EB" w:rsidP="00DA27EA">
      <w:pPr>
        <w:rPr>
          <w:sz w:val="27"/>
          <w:rtl/>
        </w:rPr>
      </w:pPr>
      <w:r w:rsidRPr="00002E57">
        <w:rPr>
          <w:rFonts w:hint="cs"/>
          <w:sz w:val="27"/>
          <w:rtl/>
        </w:rPr>
        <w:lastRenderedPageBreak/>
        <w:t>مضافاً إ</w:t>
      </w:r>
      <w:r w:rsidR="00E27DE4" w:rsidRPr="00002E57">
        <w:rPr>
          <w:rFonts w:hint="cs"/>
          <w:sz w:val="27"/>
          <w:rtl/>
        </w:rPr>
        <w:t>لى أننا طبقاً لهذه الحالة لن يكون لدينا أيّ</w:t>
      </w:r>
      <w:r w:rsidRPr="00002E57">
        <w:rPr>
          <w:rFonts w:hint="cs"/>
          <w:sz w:val="27"/>
          <w:rtl/>
        </w:rPr>
        <w:t>ُ</w:t>
      </w:r>
      <w:r w:rsidR="00E27DE4" w:rsidRPr="00002E57">
        <w:rPr>
          <w:rFonts w:hint="cs"/>
          <w:sz w:val="27"/>
          <w:rtl/>
        </w:rPr>
        <w:t xml:space="preserve"> دليل</w:t>
      </w:r>
      <w:r w:rsidRPr="00002E57">
        <w:rPr>
          <w:rFonts w:hint="cs"/>
          <w:sz w:val="27"/>
          <w:rtl/>
        </w:rPr>
        <w:t>ٍ</w:t>
      </w:r>
      <w:r w:rsidR="00E27DE4" w:rsidRPr="00002E57">
        <w:rPr>
          <w:rFonts w:hint="cs"/>
          <w:sz w:val="27"/>
          <w:rtl/>
        </w:rPr>
        <w:t xml:space="preserve"> لصالح الاد</w:t>
      </w:r>
      <w:r w:rsidRPr="00002E57">
        <w:rPr>
          <w:rFonts w:hint="cs"/>
          <w:sz w:val="27"/>
          <w:rtl/>
        </w:rPr>
        <w:t>ّ</w:t>
      </w:r>
      <w:r w:rsidR="00E27DE4" w:rsidRPr="00002E57">
        <w:rPr>
          <w:rFonts w:hint="cs"/>
          <w:sz w:val="27"/>
          <w:rtl/>
        </w:rPr>
        <w:t>عاء القائل بأن الله مت</w:t>
      </w:r>
      <w:r w:rsidRPr="00002E57">
        <w:rPr>
          <w:rFonts w:hint="cs"/>
          <w:sz w:val="27"/>
          <w:rtl/>
        </w:rPr>
        <w:t>َّ</w:t>
      </w:r>
      <w:r w:rsidR="00E27DE4" w:rsidRPr="00002E57">
        <w:rPr>
          <w:rFonts w:hint="cs"/>
          <w:sz w:val="27"/>
          <w:rtl/>
        </w:rPr>
        <w:t>صف بالصفات الأخلاقية</w:t>
      </w:r>
      <w:r w:rsidRPr="00002E57">
        <w:rPr>
          <w:rFonts w:hint="cs"/>
          <w:sz w:val="27"/>
          <w:rtl/>
        </w:rPr>
        <w:t>.</w:t>
      </w:r>
    </w:p>
    <w:p w:rsidR="00E27DE4" w:rsidRPr="00002E57" w:rsidRDefault="00E27DE4" w:rsidP="00DA27EA">
      <w:pPr>
        <w:rPr>
          <w:sz w:val="27"/>
          <w:rtl/>
        </w:rPr>
      </w:pPr>
      <w:r w:rsidRPr="00002E57">
        <w:rPr>
          <w:rFonts w:hint="cs"/>
          <w:sz w:val="27"/>
          <w:rtl/>
        </w:rPr>
        <w:t>فعلى سبيل المثال: إن ات</w:t>
      </w:r>
      <w:r w:rsidR="00E625EB" w:rsidRPr="00002E57">
        <w:rPr>
          <w:rFonts w:hint="cs"/>
          <w:sz w:val="27"/>
          <w:rtl/>
        </w:rPr>
        <w:t>ّ</w:t>
      </w:r>
      <w:r w:rsidRPr="00002E57">
        <w:rPr>
          <w:rFonts w:hint="cs"/>
          <w:sz w:val="27"/>
          <w:rtl/>
        </w:rPr>
        <w:t>صاف الله بالعدالة إنما يكون له معنى</w:t>
      </w:r>
      <w:r w:rsidR="00E625EB" w:rsidRPr="00002E57">
        <w:rPr>
          <w:rFonts w:hint="cs"/>
          <w:sz w:val="27"/>
          <w:rtl/>
        </w:rPr>
        <w:t>ً</w:t>
      </w:r>
      <w:r w:rsidRPr="00002E57">
        <w:rPr>
          <w:rFonts w:hint="cs"/>
          <w:sz w:val="27"/>
          <w:rtl/>
        </w:rPr>
        <w:t xml:space="preserve"> ومفهوم</w:t>
      </w:r>
      <w:r w:rsidR="00E625EB" w:rsidRPr="00002E57">
        <w:rPr>
          <w:rFonts w:hint="cs"/>
          <w:sz w:val="27"/>
          <w:rtl/>
        </w:rPr>
        <w:t>ٌ</w:t>
      </w:r>
      <w:r w:rsidRPr="00002E57">
        <w:rPr>
          <w:rFonts w:hint="cs"/>
          <w:sz w:val="27"/>
          <w:rtl/>
        </w:rPr>
        <w:t xml:space="preserve"> إذا أمكن تحديد أن هذا الفعل الخاص</w:t>
      </w:r>
      <w:r w:rsidR="00E625EB" w:rsidRPr="00002E57">
        <w:rPr>
          <w:rFonts w:hint="cs"/>
          <w:sz w:val="27"/>
          <w:rtl/>
        </w:rPr>
        <w:t>ّ</w:t>
      </w:r>
      <w:r w:rsidRPr="00002E57">
        <w:rPr>
          <w:rFonts w:hint="cs"/>
          <w:sz w:val="27"/>
          <w:rtl/>
        </w:rPr>
        <w:t xml:space="preserve"> هو مصداق</w:t>
      </w:r>
      <w:r w:rsidR="00E625EB" w:rsidRPr="00002E57">
        <w:rPr>
          <w:rFonts w:hint="cs"/>
          <w:sz w:val="27"/>
          <w:rtl/>
        </w:rPr>
        <w:t>ٌ</w:t>
      </w:r>
      <w:r w:rsidRPr="00002E57">
        <w:rPr>
          <w:rFonts w:hint="cs"/>
          <w:sz w:val="27"/>
          <w:rtl/>
        </w:rPr>
        <w:t xml:space="preserve"> للظلم حت</w:t>
      </w:r>
      <w:r w:rsidR="00E625EB" w:rsidRPr="00002E57">
        <w:rPr>
          <w:rFonts w:hint="cs"/>
          <w:sz w:val="27"/>
          <w:rtl/>
        </w:rPr>
        <w:t>ّ</w:t>
      </w:r>
      <w:r w:rsidRPr="00002E57">
        <w:rPr>
          <w:rFonts w:hint="cs"/>
          <w:sz w:val="27"/>
          <w:rtl/>
        </w:rPr>
        <w:t xml:space="preserve">ى إذا صدر عن الله. </w:t>
      </w:r>
    </w:p>
    <w:p w:rsidR="00E625EB" w:rsidRPr="00002E57" w:rsidRDefault="00E27DE4" w:rsidP="00DA27EA">
      <w:pPr>
        <w:rPr>
          <w:sz w:val="27"/>
          <w:rtl/>
        </w:rPr>
      </w:pPr>
      <w:r w:rsidRPr="00002E57">
        <w:rPr>
          <w:rFonts w:hint="cs"/>
          <w:b/>
          <w:bCs/>
          <w:sz w:val="27"/>
          <w:rtl/>
        </w:rPr>
        <w:t xml:space="preserve">الإشكال السادس: </w:t>
      </w:r>
      <w:r w:rsidRPr="00002E57">
        <w:rPr>
          <w:rFonts w:hint="cs"/>
          <w:sz w:val="27"/>
          <w:rtl/>
        </w:rPr>
        <w:t>إن هذه النظرية لا تنسجم مع ظاهر النصوص الدينية</w:t>
      </w:r>
      <w:r w:rsidR="00E625EB" w:rsidRPr="00002E57">
        <w:rPr>
          <w:rFonts w:hint="cs"/>
          <w:sz w:val="27"/>
          <w:rtl/>
        </w:rPr>
        <w:t>،</w:t>
      </w:r>
      <w:r w:rsidRPr="00002E57">
        <w:rPr>
          <w:rFonts w:hint="cs"/>
          <w:sz w:val="27"/>
          <w:rtl/>
        </w:rPr>
        <w:t xml:space="preserve"> بمعنى أن الادّعاء القائل بأن جميع الصفات والمفاهيم الأخلاقية يتمّ تعريفها من خلال إرجاعها إلى إرادة الله وكراهته</w:t>
      </w:r>
      <w:r w:rsidR="00E625EB" w:rsidRPr="00002E57">
        <w:rPr>
          <w:rFonts w:hint="cs"/>
          <w:sz w:val="27"/>
          <w:rtl/>
        </w:rPr>
        <w:t>،</w:t>
      </w:r>
      <w:r w:rsidRPr="00002E57">
        <w:rPr>
          <w:rFonts w:hint="cs"/>
          <w:sz w:val="27"/>
          <w:rtl/>
        </w:rPr>
        <w:t xml:space="preserve"> أو أمره ونهيه</w:t>
      </w:r>
      <w:r w:rsidR="00E625EB" w:rsidRPr="00002E57">
        <w:rPr>
          <w:rFonts w:hint="cs"/>
          <w:sz w:val="27"/>
          <w:rtl/>
        </w:rPr>
        <w:t>،</w:t>
      </w:r>
      <w:r w:rsidRPr="00002E57">
        <w:rPr>
          <w:rFonts w:hint="cs"/>
          <w:sz w:val="27"/>
          <w:rtl/>
        </w:rPr>
        <w:t xml:space="preserve"> لا تتناغم مع ظاهر بعض النصوص الدينية</w:t>
      </w:r>
      <w:r w:rsidR="00E625EB" w:rsidRPr="00002E57">
        <w:rPr>
          <w:rFonts w:hint="cs"/>
          <w:sz w:val="27"/>
          <w:rtl/>
        </w:rPr>
        <w:t>.</w:t>
      </w:r>
    </w:p>
    <w:p w:rsidR="00E27DE4" w:rsidRPr="00002E57" w:rsidRDefault="00E27DE4" w:rsidP="00DA27EA">
      <w:pPr>
        <w:rPr>
          <w:sz w:val="27"/>
          <w:rtl/>
        </w:rPr>
      </w:pPr>
      <w:r w:rsidRPr="00002E57">
        <w:rPr>
          <w:rFonts w:hint="cs"/>
          <w:sz w:val="27"/>
          <w:rtl/>
        </w:rPr>
        <w:t>فعلى سبيل المثال</w:t>
      </w:r>
      <w:r w:rsidR="00E625EB" w:rsidRPr="00002E57">
        <w:rPr>
          <w:rFonts w:hint="cs"/>
          <w:sz w:val="27"/>
          <w:rtl/>
        </w:rPr>
        <w:t>:</w:t>
      </w:r>
      <w:r w:rsidRPr="00002E57">
        <w:rPr>
          <w:rFonts w:hint="cs"/>
          <w:sz w:val="27"/>
          <w:rtl/>
        </w:rPr>
        <w:t xml:space="preserve"> جاء في القرآن: </w:t>
      </w:r>
      <w:r w:rsidR="00F04CB2" w:rsidRPr="000D3560">
        <w:rPr>
          <w:rFonts w:ascii="Mosawi" w:hAnsi="Mosawi" w:cs="Mosawi"/>
          <w:color w:val="000000" w:themeColor="text1"/>
          <w:sz w:val="24"/>
          <w:szCs w:val="24"/>
          <w:rtl/>
        </w:rPr>
        <w:t>﴿</w:t>
      </w:r>
      <w:r w:rsidRPr="00002E57">
        <w:rPr>
          <w:b/>
          <w:bCs/>
          <w:sz w:val="27"/>
          <w:rtl/>
        </w:rPr>
        <w:t>إِنَّ اللهَ يَأْمُرُ بِالْعَدْلِ وَالإِحْسَانِ وَإِيتَاءِ ذِي الْقُرْبَى وَيَنْهَى عَنِ الْفَحْشَاءِ وَالْمُنكَرِ وَالْبَغْيِ</w:t>
      </w:r>
      <w:r w:rsidR="00F04CB2" w:rsidRPr="000D3560">
        <w:rPr>
          <w:rFonts w:ascii="Mosawi" w:hAnsi="Mosawi" w:cs="Mosawi"/>
          <w:color w:val="000000" w:themeColor="text1"/>
          <w:sz w:val="24"/>
          <w:szCs w:val="24"/>
          <w:rtl/>
        </w:rPr>
        <w:t>﴾</w:t>
      </w:r>
      <w:r w:rsidRPr="00002E57">
        <w:rPr>
          <w:rFonts w:hint="cs"/>
          <w:sz w:val="27"/>
          <w:rtl/>
        </w:rPr>
        <w:t xml:space="preserve"> (النحل: 90)</w:t>
      </w:r>
      <w:r w:rsidR="00E625EB" w:rsidRPr="00002E57">
        <w:rPr>
          <w:rFonts w:hint="cs"/>
          <w:sz w:val="27"/>
          <w:rtl/>
        </w:rPr>
        <w:t>،</w:t>
      </w:r>
      <w:r w:rsidRPr="00002E57">
        <w:rPr>
          <w:rFonts w:hint="cs"/>
          <w:sz w:val="27"/>
          <w:rtl/>
        </w:rPr>
        <w:t xml:space="preserve"> حيث يدلّ المعنى الظاهري لهذه الآية على أن العدل والإحسان والفحشاء والمنكر ـ وهي من المفاهيم الأخلاقية ـ قابلة</w:t>
      </w:r>
      <w:r w:rsidR="00E625EB" w:rsidRPr="00002E57">
        <w:rPr>
          <w:rFonts w:hint="cs"/>
          <w:sz w:val="27"/>
          <w:rtl/>
        </w:rPr>
        <w:t>ٌ</w:t>
      </w:r>
      <w:r w:rsidRPr="00002E57">
        <w:rPr>
          <w:rFonts w:hint="cs"/>
          <w:sz w:val="27"/>
          <w:rtl/>
        </w:rPr>
        <w:t xml:space="preserve"> للتعريف والتشخيص بغض</w:t>
      </w:r>
      <w:r w:rsidR="00E625EB" w:rsidRPr="00002E57">
        <w:rPr>
          <w:rFonts w:hint="cs"/>
          <w:sz w:val="27"/>
          <w:rtl/>
        </w:rPr>
        <w:t>ّ</w:t>
      </w:r>
      <w:r w:rsidRPr="00002E57">
        <w:rPr>
          <w:rFonts w:hint="cs"/>
          <w:sz w:val="27"/>
          <w:rtl/>
        </w:rPr>
        <w:t xml:space="preserve"> النظر عن أمر ونهي الله المشرّ</w:t>
      </w:r>
      <w:r w:rsidR="00E625EB" w:rsidRPr="00002E57">
        <w:rPr>
          <w:rFonts w:hint="cs"/>
          <w:sz w:val="27"/>
          <w:rtl/>
        </w:rPr>
        <w:t>ِ</w:t>
      </w:r>
      <w:r w:rsidRPr="00002E57">
        <w:rPr>
          <w:rFonts w:hint="cs"/>
          <w:sz w:val="27"/>
          <w:rtl/>
        </w:rPr>
        <w:t>ع. وهي بكلمة</w:t>
      </w:r>
      <w:r w:rsidR="00E625EB" w:rsidRPr="00002E57">
        <w:rPr>
          <w:rFonts w:hint="cs"/>
          <w:sz w:val="27"/>
          <w:rtl/>
        </w:rPr>
        <w:t>ٍ</w:t>
      </w:r>
      <w:r w:rsidRPr="00002E57">
        <w:rPr>
          <w:rFonts w:hint="cs"/>
          <w:sz w:val="27"/>
          <w:rtl/>
        </w:rPr>
        <w:t xml:space="preserve"> واحدة عل</w:t>
      </w:r>
      <w:r w:rsidR="00E625EB" w:rsidRPr="00002E57">
        <w:rPr>
          <w:rFonts w:hint="cs"/>
          <w:sz w:val="27"/>
          <w:rtl/>
        </w:rPr>
        <w:t>ّ</w:t>
      </w:r>
      <w:r w:rsidRPr="00002E57">
        <w:rPr>
          <w:rFonts w:hint="cs"/>
          <w:sz w:val="27"/>
          <w:rtl/>
        </w:rPr>
        <w:t>ة</w:t>
      </w:r>
      <w:r w:rsidR="00C24C0A" w:rsidRPr="00002E57">
        <w:rPr>
          <w:rFonts w:hint="cs"/>
          <w:sz w:val="27"/>
          <w:rtl/>
        </w:rPr>
        <w:t>ٌ</w:t>
      </w:r>
      <w:r w:rsidRPr="00002E57">
        <w:rPr>
          <w:rFonts w:hint="cs"/>
          <w:sz w:val="27"/>
          <w:rtl/>
        </w:rPr>
        <w:t xml:space="preserve"> أو دليل ومبنى أمر ونهي هذا الإله</w:t>
      </w:r>
      <w:r w:rsidR="00C24C0A" w:rsidRPr="00002E57">
        <w:rPr>
          <w:rFonts w:hint="cs"/>
          <w:sz w:val="27"/>
          <w:rtl/>
        </w:rPr>
        <w:t>،</w:t>
      </w:r>
      <w:r w:rsidRPr="00002E57">
        <w:rPr>
          <w:rFonts w:hint="cs"/>
          <w:sz w:val="27"/>
          <w:rtl/>
        </w:rPr>
        <w:t xml:space="preserve"> بمعنى أن أمر الله المشرّ</w:t>
      </w:r>
      <w:r w:rsidR="00C24C0A" w:rsidRPr="00002E57">
        <w:rPr>
          <w:rFonts w:hint="cs"/>
          <w:sz w:val="27"/>
          <w:rtl/>
        </w:rPr>
        <w:t>ِ</w:t>
      </w:r>
      <w:r w:rsidRPr="00002E57">
        <w:rPr>
          <w:rFonts w:hint="cs"/>
          <w:sz w:val="27"/>
          <w:rtl/>
        </w:rPr>
        <w:t>ع ونهيه تابع</w:t>
      </w:r>
      <w:r w:rsidR="00C24C0A" w:rsidRPr="00002E57">
        <w:rPr>
          <w:rFonts w:hint="cs"/>
          <w:sz w:val="27"/>
          <w:rtl/>
        </w:rPr>
        <w:t>ٌ</w:t>
      </w:r>
      <w:r w:rsidRPr="00002E57">
        <w:rPr>
          <w:rFonts w:hint="cs"/>
          <w:sz w:val="27"/>
          <w:rtl/>
        </w:rPr>
        <w:t xml:space="preserve"> للعدل والإحسان والفحشاء والمنكر</w:t>
      </w:r>
      <w:r w:rsidR="00C24C0A" w:rsidRPr="00002E57">
        <w:rPr>
          <w:rFonts w:hint="cs"/>
          <w:sz w:val="27"/>
          <w:rtl/>
        </w:rPr>
        <w:t>،</w:t>
      </w:r>
      <w:r w:rsidRPr="00002E57">
        <w:rPr>
          <w:rFonts w:hint="cs"/>
          <w:sz w:val="27"/>
          <w:rtl/>
        </w:rPr>
        <w:t xml:space="preserve"> دون العكس، وإن للعدل والإحسان والفحشاء والمنكر طبيعة</w:t>
      </w:r>
      <w:r w:rsidR="00C24C0A" w:rsidRPr="00002E57">
        <w:rPr>
          <w:rFonts w:hint="cs"/>
          <w:sz w:val="27"/>
          <w:rtl/>
        </w:rPr>
        <w:t>ٌ</w:t>
      </w:r>
      <w:r w:rsidRPr="00002E57">
        <w:rPr>
          <w:rFonts w:hint="cs"/>
          <w:sz w:val="27"/>
          <w:rtl/>
        </w:rPr>
        <w:t xml:space="preserve"> وماهية مستقلة ومتقدّ</w:t>
      </w:r>
      <w:r w:rsidR="00C24C0A" w:rsidRPr="00002E57">
        <w:rPr>
          <w:rFonts w:hint="cs"/>
          <w:sz w:val="27"/>
          <w:rtl/>
        </w:rPr>
        <w:t>ِ</w:t>
      </w:r>
      <w:r w:rsidRPr="00002E57">
        <w:rPr>
          <w:rFonts w:hint="cs"/>
          <w:sz w:val="27"/>
          <w:rtl/>
        </w:rPr>
        <w:t>مة على الدين</w:t>
      </w:r>
      <w:r w:rsidR="00C24C0A" w:rsidRPr="00002E57">
        <w:rPr>
          <w:rFonts w:hint="cs"/>
          <w:sz w:val="27"/>
          <w:rtl/>
        </w:rPr>
        <w:t>،</w:t>
      </w:r>
      <w:r w:rsidRPr="00002E57">
        <w:rPr>
          <w:rFonts w:hint="cs"/>
          <w:sz w:val="27"/>
          <w:rtl/>
        </w:rPr>
        <w:t xml:space="preserve"> وهي متعيّ</w:t>
      </w:r>
      <w:r w:rsidR="00C24C0A" w:rsidRPr="00002E57">
        <w:rPr>
          <w:rFonts w:hint="cs"/>
          <w:sz w:val="27"/>
          <w:rtl/>
        </w:rPr>
        <w:t>ِ</w:t>
      </w:r>
      <w:r w:rsidRPr="00002E57">
        <w:rPr>
          <w:rFonts w:hint="cs"/>
          <w:sz w:val="27"/>
          <w:rtl/>
        </w:rPr>
        <w:t>نة حتى قبل صدور الأمر والنهي من الله، وإن تعيّ</w:t>
      </w:r>
      <w:r w:rsidR="00C24C0A" w:rsidRPr="00002E57">
        <w:rPr>
          <w:rFonts w:hint="cs"/>
          <w:sz w:val="27"/>
          <w:rtl/>
        </w:rPr>
        <w:t>ُ</w:t>
      </w:r>
      <w:r w:rsidRPr="00002E57">
        <w:rPr>
          <w:rFonts w:hint="cs"/>
          <w:sz w:val="27"/>
          <w:rtl/>
        </w:rPr>
        <w:t>نها لا يتوق</w:t>
      </w:r>
      <w:r w:rsidR="00C24C0A" w:rsidRPr="00002E57">
        <w:rPr>
          <w:rFonts w:hint="cs"/>
          <w:sz w:val="27"/>
          <w:rtl/>
        </w:rPr>
        <w:t>َّ</w:t>
      </w:r>
      <w:r w:rsidRPr="00002E57">
        <w:rPr>
          <w:rFonts w:hint="cs"/>
          <w:sz w:val="27"/>
          <w:rtl/>
        </w:rPr>
        <w:t>ف على أمر الله المشرّ</w:t>
      </w:r>
      <w:r w:rsidR="00C24C0A" w:rsidRPr="00002E57">
        <w:rPr>
          <w:rFonts w:hint="cs"/>
          <w:sz w:val="27"/>
          <w:rtl/>
        </w:rPr>
        <w:t>ِ</w:t>
      </w:r>
      <w:r w:rsidRPr="00002E57">
        <w:rPr>
          <w:rFonts w:hint="cs"/>
          <w:sz w:val="27"/>
          <w:rtl/>
        </w:rPr>
        <w:t xml:space="preserve">ع ونهيه. وقال في القرآن أيضاً: </w:t>
      </w:r>
      <w:r w:rsidR="00F04CB2" w:rsidRPr="000D3560">
        <w:rPr>
          <w:rFonts w:ascii="Mosawi" w:hAnsi="Mosawi" w:cs="Mosawi"/>
          <w:color w:val="000000" w:themeColor="text1"/>
          <w:sz w:val="24"/>
          <w:szCs w:val="24"/>
          <w:rtl/>
        </w:rPr>
        <w:t>﴿</w:t>
      </w:r>
      <w:r w:rsidRPr="00002E57">
        <w:rPr>
          <w:b/>
          <w:bCs/>
          <w:sz w:val="27"/>
          <w:rtl/>
        </w:rPr>
        <w:t>وَإِذَا فَعَلُوا فَاحِشَةً قَالُوا وَجَدْنَا عَلَيْهَا آبَاءَنَا وَاللهُ أَمَرَنَا بِهَا قُلْ إِنَّ اللهَ لاَ يَأْمُرُ بِالْفَحْشَاءِ أَتَقُولُونَ عَلَى اللهِ مَا لاَ تَعْلَمُونَ</w:t>
      </w:r>
      <w:r w:rsidRPr="00002E57">
        <w:rPr>
          <w:rFonts w:hint="cs"/>
          <w:b/>
          <w:bCs/>
          <w:sz w:val="27"/>
          <w:rtl/>
        </w:rPr>
        <w:t xml:space="preserve"> * </w:t>
      </w:r>
      <w:r w:rsidRPr="00002E57">
        <w:rPr>
          <w:b/>
          <w:bCs/>
          <w:sz w:val="27"/>
          <w:rtl/>
        </w:rPr>
        <w:t>قُلْ أَمَرَ رَبِّي بِالْقِسْطِ</w:t>
      </w:r>
      <w:r w:rsidR="00F04CB2" w:rsidRPr="000D3560">
        <w:rPr>
          <w:rFonts w:ascii="Mosawi" w:hAnsi="Mosawi" w:cs="Mosawi"/>
          <w:color w:val="000000" w:themeColor="text1"/>
          <w:sz w:val="24"/>
          <w:szCs w:val="24"/>
          <w:rtl/>
        </w:rPr>
        <w:t>﴾</w:t>
      </w:r>
      <w:r w:rsidRPr="00002E57">
        <w:rPr>
          <w:rFonts w:hint="cs"/>
          <w:sz w:val="27"/>
          <w:rtl/>
        </w:rPr>
        <w:t xml:space="preserve"> (الأعراف: 28 ـ 29). </w:t>
      </w:r>
    </w:p>
    <w:p w:rsidR="00E27DE4" w:rsidRPr="00002E57" w:rsidRDefault="00E27DE4" w:rsidP="00DA27EA">
      <w:pPr>
        <w:rPr>
          <w:sz w:val="27"/>
          <w:rtl/>
        </w:rPr>
      </w:pPr>
    </w:p>
    <w:p w:rsidR="00E27DE4" w:rsidRPr="00002E57" w:rsidRDefault="002503CD" w:rsidP="00F0037C">
      <w:pPr>
        <w:pStyle w:val="31"/>
        <w:rPr>
          <w:color w:val="auto"/>
          <w:rtl/>
        </w:rPr>
      </w:pPr>
      <w:r w:rsidRPr="00002E57">
        <w:rPr>
          <w:rFonts w:hint="cs"/>
          <w:color w:val="auto"/>
          <w:rtl/>
        </w:rPr>
        <w:t xml:space="preserve">ج </w:t>
      </w:r>
      <w:r w:rsidR="00E27DE4" w:rsidRPr="00002E57">
        <w:rPr>
          <w:rFonts w:hint="cs"/>
          <w:color w:val="auto"/>
          <w:rtl/>
        </w:rPr>
        <w:t>ـ تبعية لغة الأخلاق النسبية للغة الدين</w:t>
      </w:r>
    </w:p>
    <w:p w:rsidR="00C24C0A" w:rsidRPr="00002E57" w:rsidRDefault="00E27DE4" w:rsidP="00DA27EA">
      <w:pPr>
        <w:rPr>
          <w:sz w:val="27"/>
          <w:rtl/>
        </w:rPr>
      </w:pPr>
      <w:r w:rsidRPr="00002E57">
        <w:rPr>
          <w:rFonts w:hint="cs"/>
          <w:sz w:val="27"/>
          <w:rtl/>
        </w:rPr>
        <w:t>تسعى بعض التقريرات الجديدة للأخلاق الدينية إلى إصلاح وبيان دعوى تبعية لغة الأخلاق إلى لغة الدين</w:t>
      </w:r>
      <w:r w:rsidR="00C24C0A" w:rsidRPr="00002E57">
        <w:rPr>
          <w:rFonts w:hint="cs"/>
          <w:sz w:val="27"/>
          <w:rtl/>
        </w:rPr>
        <w:t>،</w:t>
      </w:r>
      <w:r w:rsidRPr="00002E57">
        <w:rPr>
          <w:rFonts w:hint="cs"/>
          <w:sz w:val="27"/>
          <w:rtl/>
        </w:rPr>
        <w:t xml:space="preserve"> بحيث تسلم من الإشكالات المتقدّ</w:t>
      </w:r>
      <w:r w:rsidR="00C24C0A" w:rsidRPr="00002E57">
        <w:rPr>
          <w:rFonts w:hint="cs"/>
          <w:sz w:val="27"/>
          <w:rtl/>
        </w:rPr>
        <w:t>ِ</w:t>
      </w:r>
      <w:r w:rsidRPr="00002E57">
        <w:rPr>
          <w:rFonts w:hint="cs"/>
          <w:sz w:val="27"/>
          <w:rtl/>
        </w:rPr>
        <w:t>مة</w:t>
      </w:r>
      <w:r w:rsidR="00C24C0A" w:rsidRPr="00002E57">
        <w:rPr>
          <w:rFonts w:hint="cs"/>
          <w:sz w:val="27"/>
          <w:rtl/>
        </w:rPr>
        <w:t>.</w:t>
      </w:r>
    </w:p>
    <w:p w:rsidR="00C24C0A" w:rsidRPr="00002E57" w:rsidRDefault="00E27DE4" w:rsidP="00DA27EA">
      <w:pPr>
        <w:rPr>
          <w:sz w:val="27"/>
          <w:rtl/>
        </w:rPr>
      </w:pPr>
      <w:r w:rsidRPr="00002E57">
        <w:rPr>
          <w:rFonts w:hint="cs"/>
          <w:sz w:val="27"/>
          <w:rtl/>
        </w:rPr>
        <w:t>من ذلك أن (روبرت ماثيو آدمز)</w:t>
      </w:r>
      <w:r w:rsidR="00C24C0A" w:rsidRPr="00002E57">
        <w:rPr>
          <w:rFonts w:hint="cs"/>
          <w:sz w:val="27"/>
          <w:rtl/>
        </w:rPr>
        <w:t>،</w:t>
      </w:r>
      <w:r w:rsidRPr="00002E57">
        <w:rPr>
          <w:rFonts w:hint="cs"/>
          <w:sz w:val="27"/>
          <w:rtl/>
        </w:rPr>
        <w:t xml:space="preserve"> وهو من أبرز المدافعين عن الأخلاق الدينية في المرحلة المعاصرة</w:t>
      </w:r>
      <w:r w:rsidR="00C24C0A" w:rsidRPr="00002E57">
        <w:rPr>
          <w:rFonts w:hint="cs"/>
          <w:sz w:val="27"/>
          <w:rtl/>
        </w:rPr>
        <w:t xml:space="preserve">، </w:t>
      </w:r>
      <w:r w:rsidRPr="00002E57">
        <w:rPr>
          <w:rFonts w:hint="cs"/>
          <w:sz w:val="27"/>
          <w:rtl/>
        </w:rPr>
        <w:t>تقدّ</w:t>
      </w:r>
      <w:r w:rsidR="00C24C0A" w:rsidRPr="00002E57">
        <w:rPr>
          <w:rFonts w:hint="cs"/>
          <w:sz w:val="27"/>
          <w:rtl/>
        </w:rPr>
        <w:t>َ</w:t>
      </w:r>
      <w:r w:rsidRPr="00002E57">
        <w:rPr>
          <w:rFonts w:hint="cs"/>
          <w:sz w:val="27"/>
          <w:rtl/>
        </w:rPr>
        <w:t>م بتقرير</w:t>
      </w:r>
      <w:r w:rsidR="00C24C0A" w:rsidRPr="00002E57">
        <w:rPr>
          <w:rFonts w:hint="cs"/>
          <w:sz w:val="27"/>
          <w:rtl/>
        </w:rPr>
        <w:t>ٍ</w:t>
      </w:r>
      <w:r w:rsidRPr="00002E57">
        <w:rPr>
          <w:rFonts w:hint="cs"/>
          <w:sz w:val="27"/>
          <w:rtl/>
        </w:rPr>
        <w:t xml:space="preserve"> معدّ</w:t>
      </w:r>
      <w:r w:rsidR="00C24C0A" w:rsidRPr="00002E57">
        <w:rPr>
          <w:rFonts w:hint="cs"/>
          <w:sz w:val="27"/>
          <w:rtl/>
        </w:rPr>
        <w:t>َ</w:t>
      </w:r>
      <w:r w:rsidRPr="00002E57">
        <w:rPr>
          <w:rFonts w:hint="cs"/>
          <w:sz w:val="27"/>
          <w:rtl/>
        </w:rPr>
        <w:t>ل عن نظرية الأمر الإلهي</w:t>
      </w:r>
      <w:r w:rsidR="00C24C0A" w:rsidRPr="00002E57">
        <w:rPr>
          <w:rFonts w:hint="cs"/>
          <w:sz w:val="27"/>
          <w:rtl/>
        </w:rPr>
        <w:t>.</w:t>
      </w:r>
    </w:p>
    <w:p w:rsidR="00C24C0A" w:rsidRPr="00002E57" w:rsidRDefault="00E27DE4" w:rsidP="00DA27EA">
      <w:pPr>
        <w:rPr>
          <w:sz w:val="27"/>
          <w:rtl/>
        </w:rPr>
      </w:pPr>
      <w:r w:rsidRPr="00002E57">
        <w:rPr>
          <w:rFonts w:hint="cs"/>
          <w:sz w:val="27"/>
          <w:rtl/>
        </w:rPr>
        <w:t>إن رواية آدمز في الحقيقة ت</w:t>
      </w:r>
      <w:r w:rsidR="00C24C0A" w:rsidRPr="00002E57">
        <w:rPr>
          <w:rFonts w:hint="cs"/>
          <w:sz w:val="27"/>
          <w:rtl/>
        </w:rPr>
        <w:t>ُ</w:t>
      </w:r>
      <w:r w:rsidRPr="00002E57">
        <w:rPr>
          <w:rFonts w:hint="cs"/>
          <w:sz w:val="27"/>
          <w:rtl/>
        </w:rPr>
        <w:t>ع</w:t>
      </w:r>
      <w:r w:rsidR="00C24C0A" w:rsidRPr="00002E57">
        <w:rPr>
          <w:rFonts w:hint="cs"/>
          <w:sz w:val="27"/>
          <w:rtl/>
        </w:rPr>
        <w:t>َ</w:t>
      </w:r>
      <w:r w:rsidRPr="00002E57">
        <w:rPr>
          <w:rFonts w:hint="cs"/>
          <w:sz w:val="27"/>
          <w:rtl/>
        </w:rPr>
        <w:t xml:space="preserve">دّ نظرية في طبيعة أو منشأ </w:t>
      </w:r>
      <w:r w:rsidRPr="00002E57">
        <w:rPr>
          <w:rFonts w:hint="eastAsia"/>
          <w:sz w:val="27"/>
          <w:rtl/>
        </w:rPr>
        <w:t>«</w:t>
      </w:r>
      <w:r w:rsidRPr="00002E57">
        <w:rPr>
          <w:rFonts w:hint="cs"/>
          <w:sz w:val="27"/>
          <w:rtl/>
        </w:rPr>
        <w:t>الإلزام الأخلاقي</w:t>
      </w:r>
      <w:r w:rsidRPr="00002E57">
        <w:rPr>
          <w:rFonts w:hint="eastAsia"/>
          <w:sz w:val="27"/>
          <w:rtl/>
        </w:rPr>
        <w:t>»</w:t>
      </w:r>
      <w:r w:rsidR="00C24C0A" w:rsidRPr="00002E57">
        <w:rPr>
          <w:rFonts w:hint="cs"/>
          <w:sz w:val="27"/>
          <w:rtl/>
        </w:rPr>
        <w:t>.</w:t>
      </w:r>
    </w:p>
    <w:p w:rsidR="00DB18AD" w:rsidRPr="00002E57" w:rsidRDefault="00E27DE4" w:rsidP="00DA27EA">
      <w:pPr>
        <w:rPr>
          <w:sz w:val="27"/>
          <w:rtl/>
        </w:rPr>
      </w:pPr>
      <w:r w:rsidRPr="00002E57">
        <w:rPr>
          <w:rFonts w:hint="cs"/>
          <w:sz w:val="27"/>
          <w:rtl/>
        </w:rPr>
        <w:lastRenderedPageBreak/>
        <w:t>وقد عمد آدمز إلى إصلاح وتعديل نظرية الأمر الإلهي من ثلاث جهات</w:t>
      </w:r>
      <w:r w:rsidR="00DB18AD" w:rsidRPr="00002E57">
        <w:rPr>
          <w:rFonts w:hint="cs"/>
          <w:sz w:val="27"/>
          <w:rtl/>
        </w:rPr>
        <w:t>؛</w:t>
      </w:r>
      <w:r w:rsidRPr="00002E57">
        <w:rPr>
          <w:rFonts w:hint="cs"/>
          <w:sz w:val="27"/>
          <w:rtl/>
        </w:rPr>
        <w:t xml:space="preserve"> حيث قام </w:t>
      </w:r>
      <w:r w:rsidRPr="00002E57">
        <w:rPr>
          <w:rFonts w:hint="cs"/>
          <w:b/>
          <w:bCs/>
          <w:sz w:val="27"/>
          <w:rtl/>
        </w:rPr>
        <w:t>أو</w:t>
      </w:r>
      <w:r w:rsidR="00C24C0A" w:rsidRPr="00002E57">
        <w:rPr>
          <w:rFonts w:hint="cs"/>
          <w:b/>
          <w:bCs/>
          <w:sz w:val="27"/>
          <w:rtl/>
        </w:rPr>
        <w:t>ّ</w:t>
      </w:r>
      <w:r w:rsidRPr="00002E57">
        <w:rPr>
          <w:rFonts w:hint="cs"/>
          <w:b/>
          <w:bCs/>
          <w:sz w:val="27"/>
          <w:rtl/>
        </w:rPr>
        <w:t>لاً</w:t>
      </w:r>
      <w:r w:rsidRPr="00002E57">
        <w:rPr>
          <w:rFonts w:hint="cs"/>
          <w:sz w:val="27"/>
          <w:rtl/>
        </w:rPr>
        <w:t xml:space="preserve"> بتحديد دائرة هذه النظرية بـ </w:t>
      </w:r>
      <w:r w:rsidRPr="00002E57">
        <w:rPr>
          <w:rFonts w:hint="eastAsia"/>
          <w:sz w:val="27"/>
          <w:rtl/>
        </w:rPr>
        <w:t>«</w:t>
      </w:r>
      <w:r w:rsidRPr="00002E57">
        <w:rPr>
          <w:rFonts w:hint="cs"/>
          <w:sz w:val="27"/>
          <w:rtl/>
        </w:rPr>
        <w:t>الصواب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الخطأ</w:t>
      </w:r>
      <w:r w:rsidRPr="00002E57">
        <w:rPr>
          <w:rFonts w:hint="eastAsia"/>
          <w:sz w:val="27"/>
          <w:rtl/>
        </w:rPr>
        <w:t>»</w:t>
      </w:r>
      <w:r w:rsidR="00C24C0A" w:rsidRPr="00002E57">
        <w:rPr>
          <w:rFonts w:hint="cs"/>
          <w:sz w:val="27"/>
          <w:rtl/>
        </w:rPr>
        <w:t>،</w:t>
      </w:r>
      <w:r w:rsidRPr="00002E57">
        <w:rPr>
          <w:rFonts w:hint="cs"/>
          <w:sz w:val="27"/>
          <w:rtl/>
        </w:rPr>
        <w:t xml:space="preserve"> إذ قبل بالاستقلالية اللغوية للأخلاق عن الدين لسائر الأوصاف والمفاهيم الأخلاقية، من قبيل: </w:t>
      </w:r>
      <w:r w:rsidRPr="00002E57">
        <w:rPr>
          <w:rFonts w:hint="eastAsia"/>
          <w:sz w:val="27"/>
          <w:rtl/>
        </w:rPr>
        <w:t>«</w:t>
      </w:r>
      <w:r w:rsidRPr="00002E57">
        <w:rPr>
          <w:rFonts w:hint="cs"/>
          <w:sz w:val="27"/>
          <w:rtl/>
        </w:rPr>
        <w:t>الحُس</w:t>
      </w:r>
      <w:r w:rsidR="00C24C0A" w:rsidRPr="00002E57">
        <w:rPr>
          <w:rFonts w:hint="cs"/>
          <w:sz w:val="27"/>
          <w:rtl/>
        </w:rPr>
        <w:t>ْ</w:t>
      </w:r>
      <w:r w:rsidRPr="00002E57">
        <w:rPr>
          <w:rFonts w:hint="cs"/>
          <w:sz w:val="27"/>
          <w:rtl/>
        </w:rPr>
        <w:t>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الق</w:t>
      </w:r>
      <w:r w:rsidR="00C24C0A" w:rsidRPr="00002E57">
        <w:rPr>
          <w:rFonts w:hint="cs"/>
          <w:sz w:val="27"/>
          <w:rtl/>
        </w:rPr>
        <w:t>ُ</w:t>
      </w:r>
      <w:r w:rsidRPr="00002E57">
        <w:rPr>
          <w:rFonts w:hint="cs"/>
          <w:sz w:val="27"/>
          <w:rtl/>
        </w:rPr>
        <w:t>ب</w:t>
      </w:r>
      <w:r w:rsidR="00C24C0A" w:rsidRPr="00002E57">
        <w:rPr>
          <w:rFonts w:hint="cs"/>
          <w:sz w:val="27"/>
          <w:rtl/>
        </w:rPr>
        <w:t>ْ</w:t>
      </w:r>
      <w:r w:rsidRPr="00002E57">
        <w:rPr>
          <w:rFonts w:hint="cs"/>
          <w:sz w:val="27"/>
          <w:rtl/>
        </w:rPr>
        <w:t>ح</w:t>
      </w:r>
      <w:r w:rsidRPr="00002E57">
        <w:rPr>
          <w:rFonts w:hint="eastAsia"/>
          <w:sz w:val="27"/>
          <w:rtl/>
        </w:rPr>
        <w:t>»</w:t>
      </w:r>
      <w:r w:rsidR="00C24C0A" w:rsidRPr="00002E57">
        <w:rPr>
          <w:rFonts w:hint="cs"/>
          <w:sz w:val="27"/>
          <w:rtl/>
        </w:rPr>
        <w:t>،</w:t>
      </w:r>
      <w:r w:rsidRPr="00002E57">
        <w:rPr>
          <w:rFonts w:hint="cs"/>
          <w:sz w:val="27"/>
          <w:rtl/>
        </w:rPr>
        <w:t xml:space="preserve"> و</w:t>
      </w:r>
      <w:r w:rsidRPr="00002E57">
        <w:rPr>
          <w:rFonts w:hint="eastAsia"/>
          <w:sz w:val="27"/>
          <w:rtl/>
        </w:rPr>
        <w:t>«</w:t>
      </w:r>
      <w:r w:rsidRPr="00002E57">
        <w:rPr>
          <w:rFonts w:hint="cs"/>
          <w:sz w:val="27"/>
          <w:rtl/>
        </w:rPr>
        <w:t>العدل</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الظلم</w:t>
      </w:r>
      <w:r w:rsidRPr="00002E57">
        <w:rPr>
          <w:rFonts w:hint="eastAsia"/>
          <w:sz w:val="27"/>
          <w:rtl/>
        </w:rPr>
        <w:t>»</w:t>
      </w:r>
      <w:r w:rsidR="00DB18AD" w:rsidRPr="00002E57">
        <w:rPr>
          <w:rFonts w:hint="cs"/>
          <w:sz w:val="27"/>
          <w:rtl/>
        </w:rPr>
        <w:t>.</w:t>
      </w:r>
    </w:p>
    <w:p w:rsidR="00DB18AD" w:rsidRPr="00002E57" w:rsidRDefault="00E27DE4" w:rsidP="00DA27EA">
      <w:pPr>
        <w:rPr>
          <w:sz w:val="27"/>
          <w:rtl/>
        </w:rPr>
      </w:pPr>
      <w:r w:rsidRPr="00002E57">
        <w:rPr>
          <w:rFonts w:hint="cs"/>
          <w:b/>
          <w:bCs/>
          <w:sz w:val="27"/>
          <w:rtl/>
        </w:rPr>
        <w:t>وثانياً</w:t>
      </w:r>
      <w:r w:rsidRPr="00002E57">
        <w:rPr>
          <w:rFonts w:hint="cs"/>
          <w:sz w:val="27"/>
          <w:rtl/>
        </w:rPr>
        <w:t>: عرّ</w:t>
      </w:r>
      <w:r w:rsidR="00C24C0A" w:rsidRPr="00002E57">
        <w:rPr>
          <w:rFonts w:hint="cs"/>
          <w:sz w:val="27"/>
          <w:rtl/>
        </w:rPr>
        <w:t>َ</w:t>
      </w:r>
      <w:r w:rsidRPr="00002E57">
        <w:rPr>
          <w:rFonts w:hint="cs"/>
          <w:sz w:val="27"/>
          <w:rtl/>
        </w:rPr>
        <w:t xml:space="preserve">ف </w:t>
      </w:r>
      <w:r w:rsidRPr="00002E57">
        <w:rPr>
          <w:rFonts w:hint="eastAsia"/>
          <w:sz w:val="27"/>
          <w:rtl/>
        </w:rPr>
        <w:t>«</w:t>
      </w:r>
      <w:r w:rsidRPr="00002E57">
        <w:rPr>
          <w:rFonts w:hint="cs"/>
          <w:sz w:val="27"/>
          <w:rtl/>
        </w:rPr>
        <w:t>الخطأ</w:t>
      </w:r>
      <w:r w:rsidRPr="00002E57">
        <w:rPr>
          <w:rFonts w:hint="eastAsia"/>
          <w:sz w:val="27"/>
          <w:rtl/>
        </w:rPr>
        <w:t>»</w:t>
      </w:r>
      <w:r w:rsidRPr="00002E57">
        <w:rPr>
          <w:rFonts w:hint="cs"/>
          <w:sz w:val="27"/>
          <w:rtl/>
        </w:rPr>
        <w:t xml:space="preserve"> الأخلاقي لا بـ </w:t>
      </w:r>
      <w:r w:rsidRPr="00002E57">
        <w:rPr>
          <w:rFonts w:hint="eastAsia"/>
          <w:sz w:val="27"/>
          <w:rtl/>
        </w:rPr>
        <w:t>«</w:t>
      </w:r>
      <w:r w:rsidRPr="00002E57">
        <w:rPr>
          <w:rFonts w:hint="cs"/>
          <w:sz w:val="27"/>
          <w:rtl/>
        </w:rPr>
        <w:t>ما نهى الله عنه</w:t>
      </w:r>
      <w:r w:rsidRPr="00002E57">
        <w:rPr>
          <w:rFonts w:hint="eastAsia"/>
          <w:sz w:val="27"/>
          <w:rtl/>
        </w:rPr>
        <w:t>»</w:t>
      </w:r>
      <w:r w:rsidRPr="00002E57">
        <w:rPr>
          <w:rFonts w:hint="cs"/>
          <w:sz w:val="27"/>
          <w:rtl/>
        </w:rPr>
        <w:t xml:space="preserve">، وإنما بـ </w:t>
      </w:r>
      <w:r w:rsidRPr="00002E57">
        <w:rPr>
          <w:rFonts w:hint="eastAsia"/>
          <w:sz w:val="27"/>
          <w:rtl/>
        </w:rPr>
        <w:t>«</w:t>
      </w:r>
      <w:r w:rsidRPr="00002E57">
        <w:rPr>
          <w:rFonts w:hint="cs"/>
          <w:sz w:val="27"/>
          <w:rtl/>
        </w:rPr>
        <w:t>ما قام الله المحبّ للإنسان بالنهي عنه</w:t>
      </w:r>
      <w:r w:rsidRPr="00002E57">
        <w:rPr>
          <w:rFonts w:hint="eastAsia"/>
          <w:sz w:val="27"/>
          <w:rtl/>
        </w:rPr>
        <w:t>»</w:t>
      </w:r>
      <w:r w:rsidRPr="00002E57">
        <w:rPr>
          <w:rFonts w:hint="cs"/>
          <w:sz w:val="27"/>
          <w:rtl/>
        </w:rPr>
        <w:t>، بمعنى أنه لا يجعل أمر ونهي أيّ</w:t>
      </w:r>
      <w:r w:rsidR="00C24C0A" w:rsidRPr="00002E57">
        <w:rPr>
          <w:rFonts w:hint="cs"/>
          <w:sz w:val="27"/>
          <w:rtl/>
        </w:rPr>
        <w:t>ِ</w:t>
      </w:r>
      <w:r w:rsidRPr="00002E57">
        <w:rPr>
          <w:rFonts w:hint="cs"/>
          <w:sz w:val="27"/>
          <w:rtl/>
        </w:rPr>
        <w:t xml:space="preserve"> إله معياراً لتحديد الصواب والخطأ</w:t>
      </w:r>
      <w:r w:rsidR="00C24C0A" w:rsidRPr="00002E57">
        <w:rPr>
          <w:rFonts w:hint="cs"/>
          <w:sz w:val="27"/>
          <w:rtl/>
        </w:rPr>
        <w:t>،</w:t>
      </w:r>
      <w:r w:rsidRPr="00002E57">
        <w:rPr>
          <w:rFonts w:hint="cs"/>
          <w:sz w:val="27"/>
          <w:rtl/>
        </w:rPr>
        <w:t xml:space="preserve"> فهو يرى أن المأخوذ في تعريف الصواب والخطأ الأخلاقي هو أمر ونهي خصوص الإله الذي يحبّ البشر</w:t>
      </w:r>
      <w:r w:rsidR="00DB18AD" w:rsidRPr="00002E57">
        <w:rPr>
          <w:rFonts w:hint="cs"/>
          <w:sz w:val="27"/>
          <w:rtl/>
        </w:rPr>
        <w:t>.</w:t>
      </w:r>
    </w:p>
    <w:p w:rsidR="00E27DE4" w:rsidRPr="00002E57" w:rsidRDefault="00E27DE4" w:rsidP="00DA27EA">
      <w:pPr>
        <w:rPr>
          <w:sz w:val="27"/>
          <w:rtl/>
          <w:lang w:bidi="ar-AE"/>
        </w:rPr>
      </w:pPr>
      <w:r w:rsidRPr="00002E57">
        <w:rPr>
          <w:rFonts w:hint="cs"/>
          <w:b/>
          <w:bCs/>
          <w:sz w:val="27"/>
          <w:rtl/>
        </w:rPr>
        <w:t>وثالثاً</w:t>
      </w:r>
      <w:r w:rsidRPr="00002E57">
        <w:rPr>
          <w:rFonts w:hint="cs"/>
          <w:sz w:val="27"/>
          <w:rtl/>
        </w:rPr>
        <w:t>: يرى آدمز أن هذا المعنى من الصواب والخطأ إنما يمث</w:t>
      </w:r>
      <w:r w:rsidR="00DB18AD" w:rsidRPr="00002E57">
        <w:rPr>
          <w:rFonts w:hint="cs"/>
          <w:sz w:val="27"/>
          <w:rtl/>
        </w:rPr>
        <w:t>ِّ</w:t>
      </w:r>
      <w:r w:rsidRPr="00002E57">
        <w:rPr>
          <w:rFonts w:hint="cs"/>
          <w:sz w:val="27"/>
          <w:rtl/>
        </w:rPr>
        <w:t>ل مجرّد جزء من المعنى الذي يقصده المؤمنون من هذه الألفاظ</w:t>
      </w:r>
      <w:r w:rsidR="00DB18AD" w:rsidRPr="00002E57">
        <w:rPr>
          <w:rFonts w:hint="cs"/>
          <w:sz w:val="27"/>
          <w:rtl/>
        </w:rPr>
        <w:t>،</w:t>
      </w:r>
      <w:r w:rsidRPr="00002E57">
        <w:rPr>
          <w:rFonts w:hint="cs"/>
          <w:sz w:val="27"/>
          <w:rtl/>
        </w:rPr>
        <w:t xml:space="preserve"> بمعنى أن نظري</w:t>
      </w:r>
      <w:r w:rsidR="00DB18AD" w:rsidRPr="00002E57">
        <w:rPr>
          <w:rFonts w:hint="cs"/>
          <w:sz w:val="27"/>
          <w:rtl/>
        </w:rPr>
        <w:t>ّ</w:t>
      </w:r>
      <w:r w:rsidRPr="00002E57">
        <w:rPr>
          <w:rFonts w:hint="cs"/>
          <w:sz w:val="27"/>
          <w:rtl/>
        </w:rPr>
        <w:t xml:space="preserve">ته مجرّد نظرية في باب معنى الصواب والخطأ الأخلاقي في </w:t>
      </w:r>
      <w:r w:rsidRPr="00002E57">
        <w:rPr>
          <w:rFonts w:hint="eastAsia"/>
          <w:sz w:val="27"/>
          <w:rtl/>
        </w:rPr>
        <w:t>«</w:t>
      </w:r>
      <w:r w:rsidRPr="00002E57">
        <w:rPr>
          <w:rFonts w:hint="cs"/>
          <w:sz w:val="27"/>
          <w:rtl/>
        </w:rPr>
        <w:t>عُر</w:t>
      </w:r>
      <w:r w:rsidR="00DB18AD" w:rsidRPr="00002E57">
        <w:rPr>
          <w:rFonts w:hint="cs"/>
          <w:sz w:val="27"/>
          <w:rtl/>
        </w:rPr>
        <w:t>ْ</w:t>
      </w:r>
      <w:r w:rsidRPr="00002E57">
        <w:rPr>
          <w:rFonts w:hint="cs"/>
          <w:sz w:val="27"/>
          <w:rtl/>
        </w:rPr>
        <w:t>ف المؤمنين</w:t>
      </w:r>
      <w:r w:rsidRPr="00002E57">
        <w:rPr>
          <w:rFonts w:hint="eastAsia"/>
          <w:sz w:val="27"/>
          <w:rtl/>
        </w:rPr>
        <w:t>»</w:t>
      </w:r>
      <w:r w:rsidRPr="00002E57">
        <w:rPr>
          <w:sz w:val="27"/>
          <w:vertAlign w:val="superscript"/>
          <w:rtl/>
        </w:rPr>
        <w:t>(</w:t>
      </w:r>
      <w:r w:rsidRPr="00002E57">
        <w:rPr>
          <w:sz w:val="27"/>
          <w:vertAlign w:val="superscript"/>
          <w:rtl/>
        </w:rPr>
        <w:endnoteReference w:id="399"/>
      </w:r>
      <w:r w:rsidRPr="00002E57">
        <w:rPr>
          <w:sz w:val="27"/>
          <w:vertAlign w:val="superscript"/>
          <w:rtl/>
        </w:rPr>
        <w:t>)</w:t>
      </w:r>
      <w:r w:rsidRPr="00002E57">
        <w:rPr>
          <w:rFonts w:hint="cs"/>
          <w:sz w:val="27"/>
          <w:rtl/>
        </w:rPr>
        <w:t xml:space="preserve">. </w:t>
      </w:r>
    </w:p>
    <w:p w:rsidR="00E27DE4" w:rsidRPr="00002E57" w:rsidRDefault="00E27DE4" w:rsidP="00DA27EA">
      <w:pPr>
        <w:rPr>
          <w:sz w:val="27"/>
          <w:lang w:bidi="ar-AE"/>
        </w:rPr>
      </w:pPr>
    </w:p>
    <w:p w:rsidR="00E27DE4" w:rsidRPr="00002E57" w:rsidRDefault="002503CD" w:rsidP="00F0037C">
      <w:pPr>
        <w:pStyle w:val="31"/>
        <w:rPr>
          <w:color w:val="auto"/>
          <w:rtl/>
        </w:rPr>
      </w:pPr>
      <w:r w:rsidRPr="00002E57">
        <w:rPr>
          <w:rFonts w:hint="cs"/>
          <w:color w:val="auto"/>
          <w:rtl/>
        </w:rPr>
        <w:t xml:space="preserve">د </w:t>
      </w:r>
      <w:r w:rsidR="00E27DE4" w:rsidRPr="00002E57">
        <w:rPr>
          <w:rFonts w:hint="cs"/>
          <w:color w:val="auto"/>
          <w:rtl/>
        </w:rPr>
        <w:t>ـ نقد نظرية تبعية لغة الأخلاق النسبية للغة الدين</w:t>
      </w:r>
    </w:p>
    <w:p w:rsidR="00E27DE4" w:rsidRPr="00002E57" w:rsidRDefault="00E27DE4" w:rsidP="00DA27EA">
      <w:pPr>
        <w:rPr>
          <w:sz w:val="27"/>
          <w:rtl/>
        </w:rPr>
      </w:pPr>
      <w:r w:rsidRPr="00002E57">
        <w:rPr>
          <w:rFonts w:hint="cs"/>
          <w:sz w:val="27"/>
          <w:rtl/>
        </w:rPr>
        <w:t xml:space="preserve">ويمكن نقد ومناقشة هذه النظرية بدورها والإشكال عليها من عدّة جهات: </w:t>
      </w:r>
    </w:p>
    <w:p w:rsidR="00E27DE4" w:rsidRPr="00002E57" w:rsidRDefault="00E27DE4" w:rsidP="00DA27EA">
      <w:pPr>
        <w:rPr>
          <w:sz w:val="27"/>
          <w:rtl/>
        </w:rPr>
      </w:pPr>
      <w:r w:rsidRPr="00002E57">
        <w:rPr>
          <w:rFonts w:hint="cs"/>
          <w:b/>
          <w:bCs/>
          <w:sz w:val="27"/>
          <w:rtl/>
        </w:rPr>
        <w:t>الإشكال الأو</w:t>
      </w:r>
      <w:r w:rsidR="00DB18AD" w:rsidRPr="00002E57">
        <w:rPr>
          <w:rFonts w:hint="cs"/>
          <w:b/>
          <w:bCs/>
          <w:sz w:val="27"/>
          <w:rtl/>
        </w:rPr>
        <w:t>ّ</w:t>
      </w:r>
      <w:r w:rsidRPr="00002E57">
        <w:rPr>
          <w:rFonts w:hint="cs"/>
          <w:b/>
          <w:bCs/>
          <w:sz w:val="27"/>
          <w:rtl/>
        </w:rPr>
        <w:t xml:space="preserve">ل: </w:t>
      </w:r>
      <w:r w:rsidRPr="00002E57">
        <w:rPr>
          <w:rFonts w:hint="cs"/>
          <w:sz w:val="27"/>
          <w:rtl/>
        </w:rPr>
        <w:t xml:space="preserve">علينا أن نفرّق بين المعنى </w:t>
      </w:r>
      <w:r w:rsidRPr="00002E57">
        <w:rPr>
          <w:rFonts w:hint="eastAsia"/>
          <w:sz w:val="27"/>
          <w:rtl/>
        </w:rPr>
        <w:t>«</w:t>
      </w:r>
      <w:r w:rsidRPr="00002E57">
        <w:rPr>
          <w:rFonts w:hint="cs"/>
          <w:sz w:val="27"/>
          <w:rtl/>
        </w:rPr>
        <w:t>الأخلاقي</w:t>
      </w:r>
      <w:r w:rsidRPr="00002E57">
        <w:rPr>
          <w:rFonts w:hint="eastAsia"/>
          <w:sz w:val="27"/>
          <w:rtl/>
        </w:rPr>
        <w:t>»</w:t>
      </w:r>
      <w:r w:rsidRPr="00002E57">
        <w:rPr>
          <w:rFonts w:hint="cs"/>
          <w:sz w:val="27"/>
          <w:rtl/>
        </w:rPr>
        <w:t xml:space="preserve"> لألفاظ من قبيل: الحُس</w:t>
      </w:r>
      <w:r w:rsidR="00DB18AD" w:rsidRPr="00002E57">
        <w:rPr>
          <w:rFonts w:hint="cs"/>
          <w:sz w:val="27"/>
          <w:rtl/>
        </w:rPr>
        <w:t>ْ</w:t>
      </w:r>
      <w:r w:rsidRPr="00002E57">
        <w:rPr>
          <w:rFonts w:hint="cs"/>
          <w:sz w:val="27"/>
          <w:rtl/>
        </w:rPr>
        <w:t>ن والق</w:t>
      </w:r>
      <w:r w:rsidR="00DB18AD" w:rsidRPr="00002E57">
        <w:rPr>
          <w:rFonts w:hint="cs"/>
          <w:sz w:val="27"/>
          <w:rtl/>
        </w:rPr>
        <w:t>ُ</w:t>
      </w:r>
      <w:r w:rsidRPr="00002E57">
        <w:rPr>
          <w:rFonts w:hint="cs"/>
          <w:sz w:val="27"/>
          <w:rtl/>
        </w:rPr>
        <w:t>ب</w:t>
      </w:r>
      <w:r w:rsidR="00DB18AD" w:rsidRPr="00002E57">
        <w:rPr>
          <w:rFonts w:hint="cs"/>
          <w:sz w:val="27"/>
          <w:rtl/>
        </w:rPr>
        <w:t>ْ</w:t>
      </w:r>
      <w:r w:rsidRPr="00002E57">
        <w:rPr>
          <w:rFonts w:hint="cs"/>
          <w:sz w:val="27"/>
          <w:rtl/>
        </w:rPr>
        <w:t>ح، والصواب والخطأ، والوظيفة والمسؤولية من جهة</w:t>
      </w:r>
      <w:r w:rsidR="00DB18AD" w:rsidRPr="00002E57">
        <w:rPr>
          <w:rFonts w:hint="cs"/>
          <w:sz w:val="27"/>
          <w:rtl/>
        </w:rPr>
        <w:t>ٍ</w:t>
      </w:r>
      <w:r w:rsidRPr="00002E57">
        <w:rPr>
          <w:rFonts w:hint="cs"/>
          <w:sz w:val="27"/>
          <w:rtl/>
        </w:rPr>
        <w:t xml:space="preserve">، والمعنى </w:t>
      </w:r>
      <w:r w:rsidRPr="00002E57">
        <w:rPr>
          <w:rFonts w:hint="eastAsia"/>
          <w:sz w:val="27"/>
          <w:rtl/>
        </w:rPr>
        <w:t>«</w:t>
      </w:r>
      <w:r w:rsidRPr="00002E57">
        <w:rPr>
          <w:rFonts w:hint="cs"/>
          <w:sz w:val="27"/>
          <w:rtl/>
        </w:rPr>
        <w:t>الشرعي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العُر</w:t>
      </w:r>
      <w:r w:rsidR="00DB18AD" w:rsidRPr="00002E57">
        <w:rPr>
          <w:rFonts w:hint="cs"/>
          <w:sz w:val="27"/>
          <w:rtl/>
        </w:rPr>
        <w:t>ْ</w:t>
      </w:r>
      <w:r w:rsidRPr="00002E57">
        <w:rPr>
          <w:rFonts w:hint="cs"/>
          <w:sz w:val="27"/>
          <w:rtl/>
        </w:rPr>
        <w:t>في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الحقوقي</w:t>
      </w:r>
      <w:r w:rsidRPr="00002E57">
        <w:rPr>
          <w:rFonts w:hint="eastAsia"/>
          <w:sz w:val="27"/>
          <w:rtl/>
        </w:rPr>
        <w:t>»</w:t>
      </w:r>
      <w:r w:rsidRPr="00002E57">
        <w:rPr>
          <w:rFonts w:hint="cs"/>
          <w:sz w:val="27"/>
          <w:rtl/>
        </w:rPr>
        <w:t xml:space="preserve"> لهذه الألفاظ من جهة</w:t>
      </w:r>
      <w:r w:rsidR="00DB18AD" w:rsidRPr="00002E57">
        <w:rPr>
          <w:rFonts w:hint="cs"/>
          <w:sz w:val="27"/>
          <w:rtl/>
        </w:rPr>
        <w:t>ٍ</w:t>
      </w:r>
      <w:r w:rsidRPr="00002E57">
        <w:rPr>
          <w:rFonts w:hint="cs"/>
          <w:sz w:val="27"/>
          <w:rtl/>
        </w:rPr>
        <w:t xml:space="preserve"> أخرى. إن الذي نراه في عُر</w:t>
      </w:r>
      <w:r w:rsidR="00DB18AD" w:rsidRPr="00002E57">
        <w:rPr>
          <w:rFonts w:hint="cs"/>
          <w:sz w:val="27"/>
          <w:rtl/>
        </w:rPr>
        <w:t>ْ</w:t>
      </w:r>
      <w:r w:rsidRPr="00002E57">
        <w:rPr>
          <w:rFonts w:hint="cs"/>
          <w:sz w:val="27"/>
          <w:rtl/>
        </w:rPr>
        <w:t>ف المؤمنين هو أنهم إنما يعتبرون بعض الأمور ح</w:t>
      </w:r>
      <w:r w:rsidR="00DB18AD" w:rsidRPr="00002E57">
        <w:rPr>
          <w:rFonts w:hint="cs"/>
          <w:sz w:val="27"/>
          <w:rtl/>
        </w:rPr>
        <w:t>َ</w:t>
      </w:r>
      <w:r w:rsidRPr="00002E57">
        <w:rPr>
          <w:rFonts w:hint="cs"/>
          <w:sz w:val="27"/>
          <w:rtl/>
        </w:rPr>
        <w:t>س</w:t>
      </w:r>
      <w:r w:rsidR="00DB18AD" w:rsidRPr="00002E57">
        <w:rPr>
          <w:rFonts w:hint="cs"/>
          <w:sz w:val="27"/>
          <w:rtl/>
        </w:rPr>
        <w:t>َ</w:t>
      </w:r>
      <w:r w:rsidRPr="00002E57">
        <w:rPr>
          <w:rFonts w:hint="cs"/>
          <w:sz w:val="27"/>
          <w:rtl/>
        </w:rPr>
        <w:t>نة أو قبيحة</w:t>
      </w:r>
      <w:r w:rsidR="00DB18AD" w:rsidRPr="00002E57">
        <w:rPr>
          <w:rFonts w:hint="cs"/>
          <w:sz w:val="27"/>
          <w:rtl/>
        </w:rPr>
        <w:t>،</w:t>
      </w:r>
      <w:r w:rsidRPr="00002E57">
        <w:rPr>
          <w:rFonts w:hint="cs"/>
          <w:sz w:val="27"/>
          <w:rtl/>
        </w:rPr>
        <w:t xml:space="preserve"> أو صحيحة أو خاطئة</w:t>
      </w:r>
      <w:r w:rsidR="00DB18AD" w:rsidRPr="00002E57">
        <w:rPr>
          <w:rFonts w:hint="cs"/>
          <w:sz w:val="27"/>
          <w:rtl/>
        </w:rPr>
        <w:t>؛</w:t>
      </w:r>
      <w:r w:rsidRPr="00002E57">
        <w:rPr>
          <w:rFonts w:hint="cs"/>
          <w:sz w:val="27"/>
          <w:rtl/>
        </w:rPr>
        <w:t xml:space="preserve"> لأن الله حكم بذلك، وير</w:t>
      </w:r>
      <w:r w:rsidR="00DB18AD" w:rsidRPr="00002E57">
        <w:rPr>
          <w:rFonts w:hint="cs"/>
          <w:sz w:val="27"/>
          <w:rtl/>
        </w:rPr>
        <w:t>َ</w:t>
      </w:r>
      <w:r w:rsidRPr="00002E57">
        <w:rPr>
          <w:rFonts w:hint="cs"/>
          <w:sz w:val="27"/>
          <w:rtl/>
        </w:rPr>
        <w:t>و</w:t>
      </w:r>
      <w:r w:rsidR="00DB18AD" w:rsidRPr="00002E57">
        <w:rPr>
          <w:rFonts w:hint="cs"/>
          <w:sz w:val="27"/>
          <w:rtl/>
        </w:rPr>
        <w:t>ْ</w:t>
      </w:r>
      <w:r w:rsidRPr="00002E57">
        <w:rPr>
          <w:rFonts w:hint="cs"/>
          <w:sz w:val="27"/>
          <w:rtl/>
        </w:rPr>
        <w:t>ن أن الامتثال لهذه الأمور أو تركها واجباً أو تكليفاً عليهم. وإذا سئل أحدهم: لماذا تفعل هذه الأمور؟ أو لماذا تؤمن بحُس</w:t>
      </w:r>
      <w:r w:rsidR="00DB18AD" w:rsidRPr="00002E57">
        <w:rPr>
          <w:rFonts w:hint="cs"/>
          <w:sz w:val="27"/>
          <w:rtl/>
        </w:rPr>
        <w:t>ْ</w:t>
      </w:r>
      <w:r w:rsidRPr="00002E57">
        <w:rPr>
          <w:rFonts w:hint="cs"/>
          <w:sz w:val="27"/>
          <w:rtl/>
        </w:rPr>
        <w:t>ن وق</w:t>
      </w:r>
      <w:r w:rsidR="00DB18AD" w:rsidRPr="00002E57">
        <w:rPr>
          <w:rFonts w:hint="cs"/>
          <w:sz w:val="27"/>
          <w:rtl/>
        </w:rPr>
        <w:t>ُ</w:t>
      </w:r>
      <w:r w:rsidRPr="00002E57">
        <w:rPr>
          <w:rFonts w:hint="cs"/>
          <w:sz w:val="27"/>
          <w:rtl/>
        </w:rPr>
        <w:t>ب</w:t>
      </w:r>
      <w:r w:rsidR="00DB18AD" w:rsidRPr="00002E57">
        <w:rPr>
          <w:rFonts w:hint="cs"/>
          <w:sz w:val="27"/>
          <w:rtl/>
        </w:rPr>
        <w:t>ْ</w:t>
      </w:r>
      <w:r w:rsidRPr="00002E57">
        <w:rPr>
          <w:rFonts w:hint="cs"/>
          <w:sz w:val="27"/>
          <w:rtl/>
        </w:rPr>
        <w:t>ح</w:t>
      </w:r>
      <w:r w:rsidR="00DB18AD" w:rsidRPr="00002E57">
        <w:rPr>
          <w:rFonts w:hint="cs"/>
          <w:sz w:val="27"/>
          <w:rtl/>
        </w:rPr>
        <w:t>،</w:t>
      </w:r>
      <w:r w:rsidRPr="00002E57">
        <w:rPr>
          <w:rFonts w:hint="cs"/>
          <w:sz w:val="27"/>
          <w:rtl/>
        </w:rPr>
        <w:t xml:space="preserve"> وصحّة وخطأ</w:t>
      </w:r>
      <w:r w:rsidR="00DB18AD" w:rsidRPr="00002E57">
        <w:rPr>
          <w:rFonts w:hint="cs"/>
          <w:sz w:val="27"/>
          <w:rtl/>
        </w:rPr>
        <w:t>،</w:t>
      </w:r>
      <w:r w:rsidRPr="00002E57">
        <w:rPr>
          <w:rFonts w:hint="cs"/>
          <w:sz w:val="27"/>
          <w:rtl/>
        </w:rPr>
        <w:t xml:space="preserve"> هذه الأمور؟ لن يأتي على ذلك بدليل</w:t>
      </w:r>
      <w:r w:rsidR="00DB18AD" w:rsidRPr="00002E57">
        <w:rPr>
          <w:rFonts w:hint="cs"/>
          <w:sz w:val="27"/>
          <w:rtl/>
        </w:rPr>
        <w:t>ٍ</w:t>
      </w:r>
      <w:r w:rsidRPr="00002E57">
        <w:rPr>
          <w:rFonts w:hint="cs"/>
          <w:sz w:val="27"/>
          <w:rtl/>
        </w:rPr>
        <w:t xml:space="preserve"> غير أمر الله. </w:t>
      </w:r>
    </w:p>
    <w:p w:rsidR="00E27DE4" w:rsidRPr="00002E57" w:rsidRDefault="00E27DE4" w:rsidP="00DA27EA">
      <w:pPr>
        <w:rPr>
          <w:sz w:val="27"/>
          <w:rtl/>
        </w:rPr>
      </w:pPr>
      <w:r w:rsidRPr="00002E57">
        <w:rPr>
          <w:rFonts w:hint="cs"/>
          <w:sz w:val="27"/>
          <w:rtl/>
        </w:rPr>
        <w:t>إن هذه الظاهرة بحاجة</w:t>
      </w:r>
      <w:r w:rsidR="00DB18AD" w:rsidRPr="00002E57">
        <w:rPr>
          <w:rFonts w:hint="cs"/>
          <w:sz w:val="27"/>
          <w:rtl/>
        </w:rPr>
        <w:t>ٍ</w:t>
      </w:r>
      <w:r w:rsidRPr="00002E57">
        <w:rPr>
          <w:rFonts w:hint="cs"/>
          <w:sz w:val="27"/>
          <w:rtl/>
        </w:rPr>
        <w:t xml:space="preserve"> إلى بيان</w:t>
      </w:r>
      <w:r w:rsidR="00DB18AD" w:rsidRPr="00002E57">
        <w:rPr>
          <w:rFonts w:hint="cs"/>
          <w:sz w:val="27"/>
          <w:rtl/>
        </w:rPr>
        <w:t>ٍ.</w:t>
      </w:r>
      <w:r w:rsidRPr="00002E57">
        <w:rPr>
          <w:rFonts w:hint="cs"/>
          <w:sz w:val="27"/>
          <w:rtl/>
        </w:rPr>
        <w:t xml:space="preserve"> إلا</w:t>
      </w:r>
      <w:r w:rsidR="00DB18AD" w:rsidRPr="00002E57">
        <w:rPr>
          <w:rFonts w:hint="cs"/>
          <w:sz w:val="27"/>
          <w:rtl/>
        </w:rPr>
        <w:t>ّ</w:t>
      </w:r>
      <w:r w:rsidRPr="00002E57">
        <w:rPr>
          <w:rFonts w:hint="cs"/>
          <w:sz w:val="27"/>
          <w:rtl/>
        </w:rPr>
        <w:t xml:space="preserve"> أن البيان الذي يقدّ</w:t>
      </w:r>
      <w:r w:rsidR="00DB18AD" w:rsidRPr="00002E57">
        <w:rPr>
          <w:rFonts w:hint="cs"/>
          <w:sz w:val="27"/>
          <w:rtl/>
        </w:rPr>
        <w:t>ِ</w:t>
      </w:r>
      <w:r w:rsidRPr="00002E57">
        <w:rPr>
          <w:rFonts w:hint="cs"/>
          <w:sz w:val="27"/>
          <w:rtl/>
        </w:rPr>
        <w:t>مه آدمز عنها غير صحيح</w:t>
      </w:r>
      <w:r w:rsidR="00DB18AD" w:rsidRPr="00002E57">
        <w:rPr>
          <w:rFonts w:hint="cs"/>
          <w:sz w:val="27"/>
          <w:rtl/>
        </w:rPr>
        <w:t xml:space="preserve">؛ </w:t>
      </w:r>
      <w:r w:rsidRPr="00002E57">
        <w:rPr>
          <w:rFonts w:hint="cs"/>
          <w:sz w:val="27"/>
          <w:rtl/>
        </w:rPr>
        <w:t>لأن الجاري في عُر</w:t>
      </w:r>
      <w:r w:rsidR="00DB18AD" w:rsidRPr="00002E57">
        <w:rPr>
          <w:rFonts w:hint="cs"/>
          <w:sz w:val="27"/>
          <w:rtl/>
        </w:rPr>
        <w:t>ْ</w:t>
      </w:r>
      <w:r w:rsidRPr="00002E57">
        <w:rPr>
          <w:rFonts w:hint="cs"/>
          <w:sz w:val="27"/>
          <w:rtl/>
        </w:rPr>
        <w:t>ف المؤمنين في هذا الشأن لا يختص</w:t>
      </w:r>
      <w:r w:rsidR="00DB18AD" w:rsidRPr="00002E57">
        <w:rPr>
          <w:rFonts w:hint="cs"/>
          <w:sz w:val="27"/>
          <w:rtl/>
        </w:rPr>
        <w:t>ّ</w:t>
      </w:r>
      <w:r w:rsidRPr="00002E57">
        <w:rPr>
          <w:rFonts w:hint="cs"/>
          <w:sz w:val="27"/>
          <w:rtl/>
        </w:rPr>
        <w:t xml:space="preserve"> بالصواب والخطأ فقط، وإنما يشمل الحُس</w:t>
      </w:r>
      <w:r w:rsidR="00DB18AD" w:rsidRPr="00002E57">
        <w:rPr>
          <w:rFonts w:hint="cs"/>
          <w:sz w:val="27"/>
          <w:rtl/>
        </w:rPr>
        <w:t>ْ</w:t>
      </w:r>
      <w:r w:rsidRPr="00002E57">
        <w:rPr>
          <w:rFonts w:hint="cs"/>
          <w:sz w:val="27"/>
          <w:rtl/>
        </w:rPr>
        <w:t>ن والق</w:t>
      </w:r>
      <w:r w:rsidR="00DB18AD" w:rsidRPr="00002E57">
        <w:rPr>
          <w:rFonts w:hint="cs"/>
          <w:sz w:val="27"/>
          <w:rtl/>
        </w:rPr>
        <w:t>ُ</w:t>
      </w:r>
      <w:r w:rsidRPr="00002E57">
        <w:rPr>
          <w:rFonts w:hint="cs"/>
          <w:sz w:val="27"/>
          <w:rtl/>
        </w:rPr>
        <w:t>ب</w:t>
      </w:r>
      <w:r w:rsidR="00DB18AD" w:rsidRPr="00002E57">
        <w:rPr>
          <w:rFonts w:hint="cs"/>
          <w:sz w:val="27"/>
          <w:rtl/>
        </w:rPr>
        <w:t>ْ</w:t>
      </w:r>
      <w:r w:rsidRPr="00002E57">
        <w:rPr>
          <w:rFonts w:hint="cs"/>
          <w:sz w:val="27"/>
          <w:rtl/>
        </w:rPr>
        <w:t>ح وسائر الصفات الأخلاقية الأخرى أيضاً</w:t>
      </w:r>
      <w:r w:rsidR="00DB18AD" w:rsidRPr="00002E57">
        <w:rPr>
          <w:rFonts w:hint="cs"/>
          <w:sz w:val="27"/>
          <w:rtl/>
        </w:rPr>
        <w:t>،</w:t>
      </w:r>
      <w:r w:rsidRPr="00002E57">
        <w:rPr>
          <w:rFonts w:hint="cs"/>
          <w:sz w:val="27"/>
          <w:rtl/>
        </w:rPr>
        <w:t xml:space="preserve"> بمعنى أن الأفعال من وجهة نظر المؤمنين تنقسم إلى قسمين: ح</w:t>
      </w:r>
      <w:r w:rsidR="00DB18AD" w:rsidRPr="00002E57">
        <w:rPr>
          <w:rFonts w:hint="cs"/>
          <w:sz w:val="27"/>
          <w:rtl/>
        </w:rPr>
        <w:t>َ</w:t>
      </w:r>
      <w:r w:rsidRPr="00002E57">
        <w:rPr>
          <w:rFonts w:hint="cs"/>
          <w:sz w:val="27"/>
          <w:rtl/>
        </w:rPr>
        <w:t>س</w:t>
      </w:r>
      <w:r w:rsidR="00DB18AD" w:rsidRPr="00002E57">
        <w:rPr>
          <w:rFonts w:hint="cs"/>
          <w:sz w:val="27"/>
          <w:rtl/>
        </w:rPr>
        <w:t>َ</w:t>
      </w:r>
      <w:r w:rsidRPr="00002E57">
        <w:rPr>
          <w:rFonts w:hint="cs"/>
          <w:sz w:val="27"/>
          <w:rtl/>
        </w:rPr>
        <w:t>ن</w:t>
      </w:r>
      <w:r w:rsidR="00DB18AD" w:rsidRPr="00002E57">
        <w:rPr>
          <w:rFonts w:hint="cs"/>
          <w:sz w:val="27"/>
          <w:rtl/>
        </w:rPr>
        <w:t>؛</w:t>
      </w:r>
      <w:r w:rsidRPr="00002E57">
        <w:rPr>
          <w:rFonts w:hint="cs"/>
          <w:sz w:val="27"/>
          <w:rtl/>
        </w:rPr>
        <w:t xml:space="preserve"> وقبيح</w:t>
      </w:r>
      <w:r w:rsidR="00DB18AD" w:rsidRPr="00002E57">
        <w:rPr>
          <w:rFonts w:hint="cs"/>
          <w:sz w:val="27"/>
          <w:rtl/>
        </w:rPr>
        <w:t>،</w:t>
      </w:r>
      <w:r w:rsidRPr="00002E57">
        <w:rPr>
          <w:rFonts w:hint="cs"/>
          <w:sz w:val="27"/>
          <w:rtl/>
        </w:rPr>
        <w:t xml:space="preserve"> وصائب</w:t>
      </w:r>
      <w:r w:rsidR="00DB18AD" w:rsidRPr="00002E57">
        <w:rPr>
          <w:rFonts w:hint="cs"/>
          <w:sz w:val="27"/>
          <w:rtl/>
        </w:rPr>
        <w:t>؛</w:t>
      </w:r>
      <w:r w:rsidRPr="00002E57">
        <w:rPr>
          <w:rFonts w:hint="cs"/>
          <w:sz w:val="27"/>
          <w:rtl/>
        </w:rPr>
        <w:t xml:space="preserve"> وخاطئ</w:t>
      </w:r>
      <w:r w:rsidR="00DB18AD" w:rsidRPr="00002E57">
        <w:rPr>
          <w:rFonts w:hint="cs"/>
          <w:sz w:val="27"/>
          <w:rtl/>
        </w:rPr>
        <w:t>.</w:t>
      </w:r>
      <w:r w:rsidRPr="00002E57">
        <w:rPr>
          <w:rFonts w:hint="cs"/>
          <w:sz w:val="27"/>
          <w:rtl/>
        </w:rPr>
        <w:t xml:space="preserve"> وإن معيار هذا التقسيم أحياناً في الحد</w:t>
      </w:r>
      <w:r w:rsidR="00DB18AD" w:rsidRPr="00002E57">
        <w:rPr>
          <w:rFonts w:hint="cs"/>
          <w:sz w:val="27"/>
          <w:rtl/>
        </w:rPr>
        <w:t>ّ</w:t>
      </w:r>
      <w:r w:rsidRPr="00002E57">
        <w:rPr>
          <w:rFonts w:hint="cs"/>
          <w:sz w:val="27"/>
          <w:rtl/>
        </w:rPr>
        <w:t xml:space="preserve"> الأدنى هو إرادة الله وكراهته</w:t>
      </w:r>
      <w:r w:rsidR="00DB18AD" w:rsidRPr="00002E57">
        <w:rPr>
          <w:rFonts w:hint="cs"/>
          <w:sz w:val="27"/>
          <w:rtl/>
        </w:rPr>
        <w:t xml:space="preserve">، </w:t>
      </w:r>
      <w:r w:rsidRPr="00002E57">
        <w:rPr>
          <w:rFonts w:hint="cs"/>
          <w:sz w:val="27"/>
          <w:rtl/>
        </w:rPr>
        <w:t xml:space="preserve">أو أمره ونهيه. </w:t>
      </w:r>
    </w:p>
    <w:p w:rsidR="00E27DE4" w:rsidRPr="00002E57" w:rsidRDefault="00DB18AD" w:rsidP="00DA27EA">
      <w:pPr>
        <w:rPr>
          <w:sz w:val="27"/>
          <w:rtl/>
        </w:rPr>
      </w:pPr>
      <w:r w:rsidRPr="00002E57">
        <w:rPr>
          <w:rFonts w:hint="cs"/>
          <w:sz w:val="27"/>
          <w:rtl/>
        </w:rPr>
        <w:lastRenderedPageBreak/>
        <w:t>و</w:t>
      </w:r>
      <w:r w:rsidR="00E27DE4" w:rsidRPr="00002E57">
        <w:rPr>
          <w:rFonts w:hint="cs"/>
          <w:sz w:val="27"/>
          <w:rtl/>
        </w:rPr>
        <w:t>بعبارة</w:t>
      </w:r>
      <w:r w:rsidRPr="00002E57">
        <w:rPr>
          <w:rFonts w:hint="cs"/>
          <w:sz w:val="27"/>
          <w:rtl/>
        </w:rPr>
        <w:t>ٍ</w:t>
      </w:r>
      <w:r w:rsidR="00E27DE4" w:rsidRPr="00002E57">
        <w:rPr>
          <w:rFonts w:hint="cs"/>
          <w:sz w:val="27"/>
          <w:rtl/>
        </w:rPr>
        <w:t xml:space="preserve"> أخرى: في</w:t>
      </w:r>
      <w:r w:rsidRPr="00002E57">
        <w:rPr>
          <w:rFonts w:hint="cs"/>
          <w:sz w:val="27"/>
          <w:rtl/>
        </w:rPr>
        <w:t xml:space="preserve"> </w:t>
      </w:r>
      <w:r w:rsidR="00E27DE4" w:rsidRPr="00002E57">
        <w:rPr>
          <w:rFonts w:hint="cs"/>
          <w:sz w:val="27"/>
          <w:rtl/>
        </w:rPr>
        <w:t>ما يتعل</w:t>
      </w:r>
      <w:r w:rsidRPr="00002E57">
        <w:rPr>
          <w:rFonts w:hint="cs"/>
          <w:sz w:val="27"/>
          <w:rtl/>
        </w:rPr>
        <w:t>َّ</w:t>
      </w:r>
      <w:r w:rsidR="00E27DE4" w:rsidRPr="00002E57">
        <w:rPr>
          <w:rFonts w:hint="cs"/>
          <w:sz w:val="27"/>
          <w:rtl/>
        </w:rPr>
        <w:t>ق بالشأن المعياري والق</w:t>
      </w:r>
      <w:r w:rsidRPr="00002E57">
        <w:rPr>
          <w:rFonts w:hint="cs"/>
          <w:sz w:val="27"/>
          <w:rtl/>
        </w:rPr>
        <w:t>ِ</w:t>
      </w:r>
      <w:r w:rsidR="00E27DE4" w:rsidRPr="00002E57">
        <w:rPr>
          <w:rFonts w:hint="cs"/>
          <w:sz w:val="27"/>
          <w:rtl/>
        </w:rPr>
        <w:t>يَمي السائد في ع</w:t>
      </w:r>
      <w:r w:rsidRPr="00002E57">
        <w:rPr>
          <w:rFonts w:hint="cs"/>
          <w:sz w:val="27"/>
          <w:rtl/>
        </w:rPr>
        <w:t>ُ</w:t>
      </w:r>
      <w:r w:rsidR="00E27DE4" w:rsidRPr="00002E57">
        <w:rPr>
          <w:rFonts w:hint="cs"/>
          <w:sz w:val="27"/>
          <w:rtl/>
        </w:rPr>
        <w:t>ر</w:t>
      </w:r>
      <w:r w:rsidRPr="00002E57">
        <w:rPr>
          <w:rFonts w:hint="cs"/>
          <w:sz w:val="27"/>
          <w:rtl/>
        </w:rPr>
        <w:t>ْ</w:t>
      </w:r>
      <w:r w:rsidR="00E27DE4" w:rsidRPr="00002E57">
        <w:rPr>
          <w:rFonts w:hint="cs"/>
          <w:sz w:val="27"/>
          <w:rtl/>
        </w:rPr>
        <w:t>ف المؤمنين تستعمل جميع الألفاظ الأخلاقية في معان</w:t>
      </w:r>
      <w:r w:rsidR="00CE24A0" w:rsidRPr="00002E57">
        <w:rPr>
          <w:rFonts w:hint="cs"/>
          <w:sz w:val="27"/>
          <w:rtl/>
        </w:rPr>
        <w:t>ٍ</w:t>
      </w:r>
      <w:r w:rsidR="00E27DE4" w:rsidRPr="00002E57">
        <w:rPr>
          <w:rFonts w:hint="cs"/>
          <w:sz w:val="27"/>
          <w:rtl/>
        </w:rPr>
        <w:t xml:space="preserve"> مختلفة. أي كما يوجد هناك صواب</w:t>
      </w:r>
      <w:r w:rsidR="00CE24A0" w:rsidRPr="00002E57">
        <w:rPr>
          <w:rFonts w:hint="cs"/>
          <w:sz w:val="27"/>
          <w:rtl/>
        </w:rPr>
        <w:t>ٌ</w:t>
      </w:r>
      <w:r w:rsidR="00E27DE4" w:rsidRPr="00002E57">
        <w:rPr>
          <w:rFonts w:hint="cs"/>
          <w:sz w:val="27"/>
          <w:rtl/>
        </w:rPr>
        <w:t xml:space="preserve"> وخطأ وإلزام شرعي لدينا حُس</w:t>
      </w:r>
      <w:r w:rsidR="00CE24A0" w:rsidRPr="00002E57">
        <w:rPr>
          <w:rFonts w:hint="cs"/>
          <w:sz w:val="27"/>
          <w:rtl/>
        </w:rPr>
        <w:t>ْ</w:t>
      </w:r>
      <w:r w:rsidR="00E27DE4" w:rsidRPr="00002E57">
        <w:rPr>
          <w:rFonts w:hint="cs"/>
          <w:sz w:val="27"/>
          <w:rtl/>
        </w:rPr>
        <w:t>ن وق</w:t>
      </w:r>
      <w:r w:rsidR="00CE24A0" w:rsidRPr="00002E57">
        <w:rPr>
          <w:rFonts w:hint="cs"/>
          <w:sz w:val="27"/>
          <w:rtl/>
        </w:rPr>
        <w:t>ُ</w:t>
      </w:r>
      <w:r w:rsidR="00E27DE4" w:rsidRPr="00002E57">
        <w:rPr>
          <w:rFonts w:hint="cs"/>
          <w:sz w:val="27"/>
          <w:rtl/>
        </w:rPr>
        <w:t>ب</w:t>
      </w:r>
      <w:r w:rsidR="00CE24A0" w:rsidRPr="00002E57">
        <w:rPr>
          <w:rFonts w:hint="cs"/>
          <w:sz w:val="27"/>
          <w:rtl/>
        </w:rPr>
        <w:t>ْ</w:t>
      </w:r>
      <w:r w:rsidR="00E27DE4" w:rsidRPr="00002E57">
        <w:rPr>
          <w:rFonts w:hint="cs"/>
          <w:sz w:val="27"/>
          <w:rtl/>
        </w:rPr>
        <w:t>ح شرعي أيضاً. وإذا كان هناك من غموض</w:t>
      </w:r>
      <w:r w:rsidR="00CE24A0" w:rsidRPr="00002E57">
        <w:rPr>
          <w:rFonts w:hint="cs"/>
          <w:sz w:val="27"/>
          <w:rtl/>
        </w:rPr>
        <w:t>ٍ</w:t>
      </w:r>
      <w:r w:rsidR="00E27DE4" w:rsidRPr="00002E57">
        <w:rPr>
          <w:rFonts w:hint="cs"/>
          <w:sz w:val="27"/>
          <w:rtl/>
        </w:rPr>
        <w:t xml:space="preserve"> فيكمن في السؤال القائل: </w:t>
      </w:r>
      <w:r w:rsidR="00E27DE4" w:rsidRPr="00002E57">
        <w:rPr>
          <w:rFonts w:hint="eastAsia"/>
          <w:sz w:val="27"/>
          <w:rtl/>
        </w:rPr>
        <w:t>«</w:t>
      </w:r>
      <w:r w:rsidR="00E27DE4" w:rsidRPr="00002E57">
        <w:rPr>
          <w:rFonts w:hint="cs"/>
          <w:sz w:val="27"/>
          <w:rtl/>
        </w:rPr>
        <w:t>هل هذا المعنى للصواب والخطأ</w:t>
      </w:r>
      <w:r w:rsidR="00CE24A0" w:rsidRPr="00002E57">
        <w:rPr>
          <w:rFonts w:hint="cs"/>
          <w:sz w:val="27"/>
          <w:rtl/>
        </w:rPr>
        <w:t>،</w:t>
      </w:r>
      <w:r w:rsidR="00E27DE4" w:rsidRPr="00002E57">
        <w:rPr>
          <w:rFonts w:hint="cs"/>
          <w:sz w:val="27"/>
          <w:rtl/>
        </w:rPr>
        <w:t xml:space="preserve"> والإلزام</w:t>
      </w:r>
      <w:r w:rsidR="00CE24A0" w:rsidRPr="00002E57">
        <w:rPr>
          <w:rFonts w:hint="cs"/>
          <w:sz w:val="27"/>
          <w:rtl/>
        </w:rPr>
        <w:t>،</w:t>
      </w:r>
      <w:r w:rsidR="00E27DE4" w:rsidRPr="00002E57">
        <w:rPr>
          <w:rFonts w:hint="cs"/>
          <w:sz w:val="27"/>
          <w:rtl/>
        </w:rPr>
        <w:t xml:space="preserve"> والحُس</w:t>
      </w:r>
      <w:r w:rsidR="00CE24A0" w:rsidRPr="00002E57">
        <w:rPr>
          <w:rFonts w:hint="cs"/>
          <w:sz w:val="27"/>
          <w:rtl/>
        </w:rPr>
        <w:t>ْ</w:t>
      </w:r>
      <w:r w:rsidR="00E27DE4" w:rsidRPr="00002E57">
        <w:rPr>
          <w:rFonts w:hint="cs"/>
          <w:sz w:val="27"/>
          <w:rtl/>
        </w:rPr>
        <w:t>ن والق</w:t>
      </w:r>
      <w:r w:rsidR="00CE24A0" w:rsidRPr="00002E57">
        <w:rPr>
          <w:rFonts w:hint="cs"/>
          <w:sz w:val="27"/>
          <w:rtl/>
        </w:rPr>
        <w:t>ُ</w:t>
      </w:r>
      <w:r w:rsidR="00E27DE4" w:rsidRPr="00002E57">
        <w:rPr>
          <w:rFonts w:hint="cs"/>
          <w:sz w:val="27"/>
          <w:rtl/>
        </w:rPr>
        <w:t>ب</w:t>
      </w:r>
      <w:r w:rsidR="00CE24A0" w:rsidRPr="00002E57">
        <w:rPr>
          <w:rFonts w:hint="cs"/>
          <w:sz w:val="27"/>
          <w:rtl/>
        </w:rPr>
        <w:t>ْ</w:t>
      </w:r>
      <w:r w:rsidR="00E27DE4" w:rsidRPr="00002E57">
        <w:rPr>
          <w:rFonts w:hint="cs"/>
          <w:sz w:val="27"/>
          <w:rtl/>
        </w:rPr>
        <w:t>ح</w:t>
      </w:r>
      <w:r w:rsidR="00CE24A0" w:rsidRPr="00002E57">
        <w:rPr>
          <w:rFonts w:hint="cs"/>
          <w:sz w:val="27"/>
          <w:rtl/>
        </w:rPr>
        <w:t>،</w:t>
      </w:r>
      <w:r w:rsidR="00E27DE4" w:rsidRPr="00002E57">
        <w:rPr>
          <w:rFonts w:hint="cs"/>
          <w:sz w:val="27"/>
          <w:rtl/>
        </w:rPr>
        <w:t xml:space="preserve"> هو ذات المعنى الأخلاقي لهذه الألفاظ </w:t>
      </w:r>
      <w:r w:rsidR="00CE24A0" w:rsidRPr="00002E57">
        <w:rPr>
          <w:rFonts w:hint="cs"/>
          <w:sz w:val="27"/>
          <w:rtl/>
        </w:rPr>
        <w:t>أ</w:t>
      </w:r>
      <w:r w:rsidR="00E27DE4" w:rsidRPr="00002E57">
        <w:rPr>
          <w:rFonts w:hint="cs"/>
          <w:sz w:val="27"/>
          <w:rtl/>
        </w:rPr>
        <w:t>يضاً أم لا؟</w:t>
      </w:r>
      <w:r w:rsidR="00E27DE4" w:rsidRPr="00002E57">
        <w:rPr>
          <w:rFonts w:hint="eastAsia"/>
          <w:sz w:val="27"/>
          <w:rtl/>
        </w:rPr>
        <w:t>»</w:t>
      </w:r>
      <w:r w:rsidR="00E27DE4" w:rsidRPr="00002E57">
        <w:rPr>
          <w:sz w:val="27"/>
          <w:vertAlign w:val="superscript"/>
          <w:rtl/>
        </w:rPr>
        <w:t>(</w:t>
      </w:r>
      <w:r w:rsidR="00E27DE4" w:rsidRPr="00002E57">
        <w:rPr>
          <w:sz w:val="27"/>
          <w:vertAlign w:val="superscript"/>
          <w:rtl/>
        </w:rPr>
        <w:endnoteReference w:id="400"/>
      </w:r>
      <w:r w:rsidR="00E27DE4" w:rsidRPr="00002E57">
        <w:rPr>
          <w:sz w:val="27"/>
          <w:vertAlign w:val="superscript"/>
          <w:rtl/>
        </w:rPr>
        <w:t>)</w:t>
      </w:r>
      <w:r w:rsidR="00E27DE4" w:rsidRPr="00002E57">
        <w:rPr>
          <w:rFonts w:hint="cs"/>
          <w:sz w:val="27"/>
          <w:rtl/>
        </w:rPr>
        <w:t xml:space="preserve">. </w:t>
      </w:r>
    </w:p>
    <w:p w:rsidR="00CE24A0" w:rsidRPr="00002E57" w:rsidRDefault="00E27DE4" w:rsidP="00DA27EA">
      <w:pPr>
        <w:rPr>
          <w:sz w:val="27"/>
          <w:rtl/>
        </w:rPr>
      </w:pPr>
      <w:r w:rsidRPr="00002E57">
        <w:rPr>
          <w:rFonts w:hint="cs"/>
          <w:sz w:val="27"/>
          <w:rtl/>
        </w:rPr>
        <w:t>ربما أمكن الاد</w:t>
      </w:r>
      <w:r w:rsidR="00CE24A0" w:rsidRPr="00002E57">
        <w:rPr>
          <w:rFonts w:hint="cs"/>
          <w:sz w:val="27"/>
          <w:rtl/>
        </w:rPr>
        <w:t>ّ</w:t>
      </w:r>
      <w:r w:rsidRPr="00002E57">
        <w:rPr>
          <w:rFonts w:hint="cs"/>
          <w:sz w:val="27"/>
          <w:rtl/>
        </w:rPr>
        <w:t>عاء بأن المتدي</w:t>
      </w:r>
      <w:r w:rsidR="00CE24A0" w:rsidRPr="00002E57">
        <w:rPr>
          <w:rFonts w:hint="cs"/>
          <w:sz w:val="27"/>
          <w:rtl/>
        </w:rPr>
        <w:t>ِّ</w:t>
      </w:r>
      <w:r w:rsidRPr="00002E57">
        <w:rPr>
          <w:rFonts w:hint="cs"/>
          <w:sz w:val="27"/>
          <w:rtl/>
        </w:rPr>
        <w:t>نين يستعملون هذه الألفاظ في معنيين مختلفين</w:t>
      </w:r>
      <w:r w:rsidR="00CE24A0" w:rsidRPr="00002E57">
        <w:rPr>
          <w:rFonts w:hint="cs"/>
          <w:sz w:val="27"/>
          <w:rtl/>
        </w:rPr>
        <w:t>:</w:t>
      </w:r>
    </w:p>
    <w:p w:rsidR="00CE24A0" w:rsidRPr="00002E57" w:rsidRDefault="00E27DE4" w:rsidP="00DA27EA">
      <w:pPr>
        <w:rPr>
          <w:sz w:val="27"/>
          <w:rtl/>
        </w:rPr>
      </w:pPr>
      <w:r w:rsidRPr="00002E57">
        <w:rPr>
          <w:rFonts w:hint="cs"/>
          <w:b/>
          <w:bCs/>
          <w:sz w:val="27"/>
          <w:rtl/>
        </w:rPr>
        <w:t>المعنى الأو</w:t>
      </w:r>
      <w:r w:rsidR="00CE24A0" w:rsidRPr="00002E57">
        <w:rPr>
          <w:rFonts w:hint="cs"/>
          <w:b/>
          <w:bCs/>
          <w:sz w:val="27"/>
          <w:rtl/>
        </w:rPr>
        <w:t>ّ</w:t>
      </w:r>
      <w:r w:rsidRPr="00002E57">
        <w:rPr>
          <w:rFonts w:hint="cs"/>
          <w:b/>
          <w:bCs/>
          <w:sz w:val="27"/>
          <w:rtl/>
        </w:rPr>
        <w:t>ل</w:t>
      </w:r>
      <w:r w:rsidR="00CE24A0" w:rsidRPr="00002E57">
        <w:rPr>
          <w:rFonts w:hint="cs"/>
          <w:sz w:val="27"/>
          <w:rtl/>
        </w:rPr>
        <w:t>:</w:t>
      </w:r>
      <w:r w:rsidRPr="00002E57">
        <w:rPr>
          <w:rFonts w:hint="cs"/>
          <w:sz w:val="27"/>
          <w:rtl/>
        </w:rPr>
        <w:t xml:space="preserve"> هو ذات المعنى الأخلاقي لهذه الألفاظ، حيث يشترك المتدينون والملحدون في هذه المعاني. وإن هذا الاشتراك المفهومي هو الذي يجعل الحوار والتفاهم بين المتدينين والملحدين ممكناً</w:t>
      </w:r>
      <w:r w:rsidR="00CE24A0" w:rsidRPr="00002E57">
        <w:rPr>
          <w:rFonts w:hint="cs"/>
          <w:sz w:val="27"/>
          <w:rtl/>
        </w:rPr>
        <w:t>.</w:t>
      </w:r>
    </w:p>
    <w:p w:rsidR="00CE24A0" w:rsidRPr="00002E57" w:rsidRDefault="0071388E" w:rsidP="00DA27EA">
      <w:pPr>
        <w:rPr>
          <w:sz w:val="27"/>
          <w:rtl/>
        </w:rPr>
      </w:pPr>
      <w:r w:rsidRPr="00002E57">
        <w:rPr>
          <w:rFonts w:hint="cs"/>
          <w:b/>
          <w:bCs/>
          <w:sz w:val="27"/>
          <w:rtl/>
        </w:rPr>
        <w:t>بَيْدَ</w:t>
      </w:r>
      <w:r w:rsidR="00E27DE4" w:rsidRPr="00002E57">
        <w:rPr>
          <w:rFonts w:hint="cs"/>
          <w:b/>
          <w:bCs/>
          <w:sz w:val="27"/>
          <w:rtl/>
        </w:rPr>
        <w:t xml:space="preserve"> أن لهذه الألفاظ معاني شرعية أيضاً</w:t>
      </w:r>
      <w:r w:rsidR="00E27DE4" w:rsidRPr="00002E57">
        <w:rPr>
          <w:rFonts w:hint="cs"/>
          <w:sz w:val="27"/>
          <w:rtl/>
        </w:rPr>
        <w:t>، وهي لا تستعمل إلا</w:t>
      </w:r>
      <w:r w:rsidR="00CE24A0" w:rsidRPr="00002E57">
        <w:rPr>
          <w:rFonts w:hint="cs"/>
          <w:sz w:val="27"/>
          <w:rtl/>
        </w:rPr>
        <w:t>ّ</w:t>
      </w:r>
      <w:r w:rsidR="00E27DE4" w:rsidRPr="00002E57">
        <w:rPr>
          <w:rFonts w:hint="cs"/>
          <w:sz w:val="27"/>
          <w:rtl/>
        </w:rPr>
        <w:t xml:space="preserve"> في عُر</w:t>
      </w:r>
      <w:r w:rsidR="00CE24A0" w:rsidRPr="00002E57">
        <w:rPr>
          <w:rFonts w:hint="cs"/>
          <w:sz w:val="27"/>
          <w:rtl/>
        </w:rPr>
        <w:t>ْ</w:t>
      </w:r>
      <w:r w:rsidR="00E27DE4" w:rsidRPr="00002E57">
        <w:rPr>
          <w:rFonts w:hint="cs"/>
          <w:sz w:val="27"/>
          <w:rtl/>
        </w:rPr>
        <w:t>ف المؤمنين فقط</w:t>
      </w:r>
      <w:r w:rsidR="00CE24A0" w:rsidRPr="00002E57">
        <w:rPr>
          <w:rFonts w:hint="cs"/>
          <w:sz w:val="27"/>
          <w:rtl/>
        </w:rPr>
        <w:t>.</w:t>
      </w:r>
    </w:p>
    <w:p w:rsidR="00E27DE4" w:rsidRPr="00002E57" w:rsidRDefault="00E27DE4" w:rsidP="00DA27EA">
      <w:pPr>
        <w:rPr>
          <w:sz w:val="27"/>
          <w:rtl/>
        </w:rPr>
      </w:pPr>
      <w:r w:rsidRPr="00002E57">
        <w:rPr>
          <w:rFonts w:hint="cs"/>
          <w:sz w:val="27"/>
          <w:rtl/>
        </w:rPr>
        <w:t>وبطبيعة الحال فإن هذين المعنيين ليسا أجنبي</w:t>
      </w:r>
      <w:r w:rsidR="00CE24A0" w:rsidRPr="00002E57">
        <w:rPr>
          <w:rFonts w:hint="cs"/>
          <w:sz w:val="27"/>
          <w:rtl/>
        </w:rPr>
        <w:t>ّ</w:t>
      </w:r>
      <w:r w:rsidRPr="00002E57">
        <w:rPr>
          <w:rFonts w:hint="cs"/>
          <w:sz w:val="27"/>
          <w:rtl/>
        </w:rPr>
        <w:t>ين عن بعضهما تماماً، بمعنى أن الحُس</w:t>
      </w:r>
      <w:r w:rsidR="00CE24A0" w:rsidRPr="00002E57">
        <w:rPr>
          <w:rFonts w:hint="cs"/>
          <w:sz w:val="27"/>
          <w:rtl/>
        </w:rPr>
        <w:t>ْ</w:t>
      </w:r>
      <w:r w:rsidRPr="00002E57">
        <w:rPr>
          <w:rFonts w:hint="cs"/>
          <w:sz w:val="27"/>
          <w:rtl/>
        </w:rPr>
        <w:t>ن والق</w:t>
      </w:r>
      <w:r w:rsidR="00CE24A0" w:rsidRPr="00002E57">
        <w:rPr>
          <w:rFonts w:hint="cs"/>
          <w:sz w:val="27"/>
          <w:rtl/>
        </w:rPr>
        <w:t>ُ</w:t>
      </w:r>
      <w:r w:rsidRPr="00002E57">
        <w:rPr>
          <w:rFonts w:hint="cs"/>
          <w:sz w:val="27"/>
          <w:rtl/>
        </w:rPr>
        <w:t>ب</w:t>
      </w:r>
      <w:r w:rsidR="00CE24A0" w:rsidRPr="00002E57">
        <w:rPr>
          <w:rFonts w:hint="cs"/>
          <w:sz w:val="27"/>
          <w:rtl/>
        </w:rPr>
        <w:t>ْ</w:t>
      </w:r>
      <w:r w:rsidRPr="00002E57">
        <w:rPr>
          <w:rFonts w:hint="cs"/>
          <w:sz w:val="27"/>
          <w:rtl/>
        </w:rPr>
        <w:t>ح</w:t>
      </w:r>
      <w:r w:rsidR="00CE24A0" w:rsidRPr="00002E57">
        <w:rPr>
          <w:rFonts w:hint="cs"/>
          <w:sz w:val="27"/>
          <w:rtl/>
        </w:rPr>
        <w:t>،</w:t>
      </w:r>
      <w:r w:rsidRPr="00002E57">
        <w:rPr>
          <w:rFonts w:hint="cs"/>
          <w:sz w:val="27"/>
          <w:rtl/>
        </w:rPr>
        <w:t xml:space="preserve"> والصواب والخطأ</w:t>
      </w:r>
      <w:r w:rsidR="00CE24A0" w:rsidRPr="00002E57">
        <w:rPr>
          <w:rFonts w:hint="cs"/>
          <w:sz w:val="27"/>
          <w:rtl/>
        </w:rPr>
        <w:t>،</w:t>
      </w:r>
      <w:r w:rsidRPr="00002E57">
        <w:rPr>
          <w:rFonts w:hint="cs"/>
          <w:sz w:val="27"/>
          <w:rtl/>
        </w:rPr>
        <w:t xml:space="preserve"> يطلق في الحقيقة على معنى</w:t>
      </w:r>
      <w:r w:rsidR="00CE24A0" w:rsidRPr="00002E57">
        <w:rPr>
          <w:rFonts w:hint="cs"/>
          <w:sz w:val="27"/>
          <w:rtl/>
        </w:rPr>
        <w:t>ً</w:t>
      </w:r>
      <w:r w:rsidRPr="00002E57">
        <w:rPr>
          <w:rFonts w:hint="cs"/>
          <w:sz w:val="27"/>
          <w:rtl/>
        </w:rPr>
        <w:t xml:space="preserve"> واحد، وإن قيوداً من قبيل: </w:t>
      </w:r>
      <w:r w:rsidRPr="00002E57">
        <w:rPr>
          <w:rFonts w:hint="eastAsia"/>
          <w:sz w:val="27"/>
          <w:rtl/>
        </w:rPr>
        <w:t>«</w:t>
      </w:r>
      <w:r w:rsidRPr="00002E57">
        <w:rPr>
          <w:rFonts w:hint="cs"/>
          <w:sz w:val="27"/>
          <w:rtl/>
        </w:rPr>
        <w:t>الشرعي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الأخلاقي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العقلي</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الع</w:t>
      </w:r>
      <w:r w:rsidR="00CE24A0" w:rsidRPr="00002E57">
        <w:rPr>
          <w:rFonts w:hint="cs"/>
          <w:sz w:val="27"/>
          <w:rtl/>
        </w:rPr>
        <w:t>ُ</w:t>
      </w:r>
      <w:r w:rsidRPr="00002E57">
        <w:rPr>
          <w:rFonts w:hint="cs"/>
          <w:sz w:val="27"/>
          <w:rtl/>
        </w:rPr>
        <w:t>ر</w:t>
      </w:r>
      <w:r w:rsidR="00CE24A0" w:rsidRPr="00002E57">
        <w:rPr>
          <w:rFonts w:hint="cs"/>
          <w:sz w:val="27"/>
          <w:rtl/>
        </w:rPr>
        <w:t>ْ</w:t>
      </w:r>
      <w:r w:rsidRPr="00002E57">
        <w:rPr>
          <w:rFonts w:hint="cs"/>
          <w:sz w:val="27"/>
          <w:rtl/>
        </w:rPr>
        <w:t>في</w:t>
      </w:r>
      <w:r w:rsidRPr="00002E57">
        <w:rPr>
          <w:rFonts w:hint="eastAsia"/>
          <w:sz w:val="27"/>
          <w:rtl/>
        </w:rPr>
        <w:t>»</w:t>
      </w:r>
      <w:r w:rsidRPr="00002E57">
        <w:rPr>
          <w:rFonts w:hint="cs"/>
          <w:sz w:val="27"/>
          <w:rtl/>
        </w:rPr>
        <w:t xml:space="preserve"> تعمل على تقسيم المعنى العام</w:t>
      </w:r>
      <w:r w:rsidR="00CE24A0" w:rsidRPr="00002E57">
        <w:rPr>
          <w:rFonts w:hint="cs"/>
          <w:sz w:val="27"/>
          <w:rtl/>
        </w:rPr>
        <w:t>ّ</w:t>
      </w:r>
      <w:r w:rsidRPr="00002E57">
        <w:rPr>
          <w:rFonts w:hint="cs"/>
          <w:sz w:val="27"/>
          <w:rtl/>
        </w:rPr>
        <w:t xml:space="preserve"> والمشترك لهذه الألفاظ إلى مختلف الأنواع والأقسام. </w:t>
      </w:r>
    </w:p>
    <w:p w:rsidR="00E27DE4" w:rsidRPr="00002E57" w:rsidRDefault="00E27DE4" w:rsidP="00DA27EA">
      <w:pPr>
        <w:rPr>
          <w:sz w:val="27"/>
          <w:rtl/>
        </w:rPr>
      </w:pPr>
      <w:r w:rsidRPr="00002E57">
        <w:rPr>
          <w:rFonts w:hint="cs"/>
          <w:sz w:val="27"/>
          <w:rtl/>
        </w:rPr>
        <w:t>إن بين الحُس</w:t>
      </w:r>
      <w:r w:rsidR="00CE24A0" w:rsidRPr="00002E57">
        <w:rPr>
          <w:rFonts w:hint="cs"/>
          <w:sz w:val="27"/>
          <w:rtl/>
        </w:rPr>
        <w:t>ْ</w:t>
      </w:r>
      <w:r w:rsidRPr="00002E57">
        <w:rPr>
          <w:rFonts w:hint="cs"/>
          <w:sz w:val="27"/>
          <w:rtl/>
        </w:rPr>
        <w:t>ن والق</w:t>
      </w:r>
      <w:r w:rsidR="00CE24A0" w:rsidRPr="00002E57">
        <w:rPr>
          <w:rFonts w:hint="cs"/>
          <w:sz w:val="27"/>
          <w:rtl/>
        </w:rPr>
        <w:t>ُ</w:t>
      </w:r>
      <w:r w:rsidRPr="00002E57">
        <w:rPr>
          <w:rFonts w:hint="cs"/>
          <w:sz w:val="27"/>
          <w:rtl/>
        </w:rPr>
        <w:t>ب</w:t>
      </w:r>
      <w:r w:rsidR="00CE24A0" w:rsidRPr="00002E57">
        <w:rPr>
          <w:rFonts w:hint="cs"/>
          <w:sz w:val="27"/>
          <w:rtl/>
        </w:rPr>
        <w:t>ْ</w:t>
      </w:r>
      <w:r w:rsidRPr="00002E57">
        <w:rPr>
          <w:rFonts w:hint="cs"/>
          <w:sz w:val="27"/>
          <w:rtl/>
        </w:rPr>
        <w:t>ح</w:t>
      </w:r>
      <w:r w:rsidR="00CE24A0" w:rsidRPr="00002E57">
        <w:rPr>
          <w:rFonts w:hint="cs"/>
          <w:sz w:val="27"/>
          <w:rtl/>
        </w:rPr>
        <w:t>،</w:t>
      </w:r>
      <w:r w:rsidRPr="00002E57">
        <w:rPr>
          <w:rFonts w:hint="cs"/>
          <w:sz w:val="27"/>
          <w:rtl/>
        </w:rPr>
        <w:t xml:space="preserve"> والصواب والخطأ</w:t>
      </w:r>
      <w:r w:rsidR="00CE24A0" w:rsidRPr="00002E57">
        <w:rPr>
          <w:rFonts w:hint="cs"/>
          <w:sz w:val="27"/>
          <w:rtl/>
        </w:rPr>
        <w:t>،</w:t>
      </w:r>
      <w:r w:rsidRPr="00002E57">
        <w:rPr>
          <w:rFonts w:hint="cs"/>
          <w:sz w:val="27"/>
          <w:rtl/>
        </w:rPr>
        <w:t xml:space="preserve"> الشرعي والحُس</w:t>
      </w:r>
      <w:r w:rsidR="00734BDF" w:rsidRPr="00002E57">
        <w:rPr>
          <w:rFonts w:hint="cs"/>
          <w:sz w:val="27"/>
          <w:rtl/>
        </w:rPr>
        <w:t>ْ</w:t>
      </w:r>
      <w:r w:rsidRPr="00002E57">
        <w:rPr>
          <w:rFonts w:hint="cs"/>
          <w:sz w:val="27"/>
          <w:rtl/>
        </w:rPr>
        <w:t>ن والق</w:t>
      </w:r>
      <w:r w:rsidR="00734BDF" w:rsidRPr="00002E57">
        <w:rPr>
          <w:rFonts w:hint="cs"/>
          <w:sz w:val="27"/>
          <w:rtl/>
        </w:rPr>
        <w:t>ُ</w:t>
      </w:r>
      <w:r w:rsidRPr="00002E57">
        <w:rPr>
          <w:rFonts w:hint="cs"/>
          <w:sz w:val="27"/>
          <w:rtl/>
        </w:rPr>
        <w:t>ب</w:t>
      </w:r>
      <w:r w:rsidR="00734BDF" w:rsidRPr="00002E57">
        <w:rPr>
          <w:rFonts w:hint="cs"/>
          <w:sz w:val="27"/>
          <w:rtl/>
        </w:rPr>
        <w:t>ْ</w:t>
      </w:r>
      <w:r w:rsidRPr="00002E57">
        <w:rPr>
          <w:rFonts w:hint="cs"/>
          <w:sz w:val="27"/>
          <w:rtl/>
        </w:rPr>
        <w:t>ح</w:t>
      </w:r>
      <w:r w:rsidR="00734BDF" w:rsidRPr="00002E57">
        <w:rPr>
          <w:rFonts w:hint="cs"/>
          <w:sz w:val="27"/>
          <w:rtl/>
        </w:rPr>
        <w:t>،</w:t>
      </w:r>
      <w:r w:rsidRPr="00002E57">
        <w:rPr>
          <w:rFonts w:hint="cs"/>
          <w:sz w:val="27"/>
          <w:rtl/>
        </w:rPr>
        <w:t xml:space="preserve"> والصواب والخطأ</w:t>
      </w:r>
      <w:r w:rsidR="00734BDF" w:rsidRPr="00002E57">
        <w:rPr>
          <w:rFonts w:hint="cs"/>
          <w:sz w:val="27"/>
          <w:rtl/>
        </w:rPr>
        <w:t>،</w:t>
      </w:r>
      <w:r w:rsidRPr="00002E57">
        <w:rPr>
          <w:rFonts w:hint="cs"/>
          <w:sz w:val="27"/>
          <w:rtl/>
        </w:rPr>
        <w:t xml:space="preserve"> الأخلاقي علاقة</w:t>
      </w:r>
      <w:r w:rsidR="00734BDF" w:rsidRPr="00002E57">
        <w:rPr>
          <w:rFonts w:hint="cs"/>
          <w:sz w:val="27"/>
          <w:rtl/>
        </w:rPr>
        <w:t>ً</w:t>
      </w:r>
      <w:r w:rsidRPr="00002E57">
        <w:rPr>
          <w:rFonts w:hint="cs"/>
          <w:sz w:val="27"/>
          <w:rtl/>
        </w:rPr>
        <w:t xml:space="preserve"> وثيقة من وجهة نظر المؤمنين، بمعنى أن إرادة وكراهة</w:t>
      </w:r>
      <w:r w:rsidR="00734BDF" w:rsidRPr="00002E57">
        <w:rPr>
          <w:rFonts w:hint="cs"/>
          <w:sz w:val="27"/>
          <w:rtl/>
        </w:rPr>
        <w:t>،</w:t>
      </w:r>
      <w:r w:rsidRPr="00002E57">
        <w:rPr>
          <w:rFonts w:hint="cs"/>
          <w:sz w:val="27"/>
          <w:rtl/>
        </w:rPr>
        <w:t xml:space="preserve"> أو أمر ونهي الله</w:t>
      </w:r>
      <w:r w:rsidR="00734BDF" w:rsidRPr="00002E57">
        <w:rPr>
          <w:rFonts w:hint="cs"/>
          <w:sz w:val="27"/>
          <w:rtl/>
        </w:rPr>
        <w:t>،</w:t>
      </w:r>
      <w:r w:rsidRPr="00002E57">
        <w:rPr>
          <w:rFonts w:hint="cs"/>
          <w:sz w:val="27"/>
          <w:rtl/>
        </w:rPr>
        <w:t xml:space="preserve"> ليست مجرّد منشأ للحُس</w:t>
      </w:r>
      <w:r w:rsidR="00734BDF" w:rsidRPr="00002E57">
        <w:rPr>
          <w:rFonts w:hint="cs"/>
          <w:sz w:val="27"/>
          <w:rtl/>
        </w:rPr>
        <w:t>ْ</w:t>
      </w:r>
      <w:r w:rsidRPr="00002E57">
        <w:rPr>
          <w:rFonts w:hint="cs"/>
          <w:sz w:val="27"/>
          <w:rtl/>
        </w:rPr>
        <w:t>ن والق</w:t>
      </w:r>
      <w:r w:rsidR="00734BDF" w:rsidRPr="00002E57">
        <w:rPr>
          <w:rFonts w:hint="cs"/>
          <w:sz w:val="27"/>
          <w:rtl/>
        </w:rPr>
        <w:t>ُ</w:t>
      </w:r>
      <w:r w:rsidRPr="00002E57">
        <w:rPr>
          <w:rFonts w:hint="cs"/>
          <w:sz w:val="27"/>
          <w:rtl/>
        </w:rPr>
        <w:t>ب</w:t>
      </w:r>
      <w:r w:rsidR="00734BDF" w:rsidRPr="00002E57">
        <w:rPr>
          <w:rFonts w:hint="cs"/>
          <w:sz w:val="27"/>
          <w:rtl/>
        </w:rPr>
        <w:t>ْ</w:t>
      </w:r>
      <w:r w:rsidRPr="00002E57">
        <w:rPr>
          <w:rFonts w:hint="cs"/>
          <w:sz w:val="27"/>
          <w:rtl/>
        </w:rPr>
        <w:t>ح</w:t>
      </w:r>
      <w:r w:rsidR="00734BDF" w:rsidRPr="00002E57">
        <w:rPr>
          <w:rFonts w:hint="cs"/>
          <w:sz w:val="27"/>
          <w:rtl/>
        </w:rPr>
        <w:t>،</w:t>
      </w:r>
      <w:r w:rsidRPr="00002E57">
        <w:rPr>
          <w:rFonts w:hint="cs"/>
          <w:sz w:val="27"/>
          <w:rtl/>
        </w:rPr>
        <w:t xml:space="preserve"> والصواب والخطأ</w:t>
      </w:r>
      <w:r w:rsidR="00734BDF" w:rsidRPr="00002E57">
        <w:rPr>
          <w:rFonts w:hint="cs"/>
          <w:sz w:val="27"/>
          <w:rtl/>
        </w:rPr>
        <w:t>،</w:t>
      </w:r>
      <w:r w:rsidRPr="00002E57">
        <w:rPr>
          <w:rFonts w:hint="cs"/>
          <w:sz w:val="27"/>
          <w:rtl/>
        </w:rPr>
        <w:t xml:space="preserve"> الشرعي فح</w:t>
      </w:r>
      <w:r w:rsidR="00734BDF" w:rsidRPr="00002E57">
        <w:rPr>
          <w:rFonts w:hint="cs"/>
          <w:sz w:val="27"/>
          <w:rtl/>
        </w:rPr>
        <w:t>َ</w:t>
      </w:r>
      <w:r w:rsidRPr="00002E57">
        <w:rPr>
          <w:rFonts w:hint="cs"/>
          <w:sz w:val="27"/>
          <w:rtl/>
        </w:rPr>
        <w:t>س</w:t>
      </w:r>
      <w:r w:rsidR="00734BDF" w:rsidRPr="00002E57">
        <w:rPr>
          <w:rFonts w:hint="cs"/>
          <w:sz w:val="27"/>
          <w:rtl/>
        </w:rPr>
        <w:t>ْ</w:t>
      </w:r>
      <w:r w:rsidRPr="00002E57">
        <w:rPr>
          <w:rFonts w:hint="cs"/>
          <w:sz w:val="27"/>
          <w:rtl/>
        </w:rPr>
        <w:t>ب، بل هي كذلك منشأ</w:t>
      </w:r>
      <w:r w:rsidR="00734BDF" w:rsidRPr="00002E57">
        <w:rPr>
          <w:rFonts w:hint="cs"/>
          <w:sz w:val="27"/>
          <w:rtl/>
        </w:rPr>
        <w:t>ٌ</w:t>
      </w:r>
      <w:r w:rsidRPr="00002E57">
        <w:rPr>
          <w:rFonts w:hint="cs"/>
          <w:sz w:val="27"/>
          <w:rtl/>
        </w:rPr>
        <w:t xml:space="preserve"> للحُس</w:t>
      </w:r>
      <w:r w:rsidR="00734BDF" w:rsidRPr="00002E57">
        <w:rPr>
          <w:rFonts w:hint="cs"/>
          <w:sz w:val="27"/>
          <w:rtl/>
        </w:rPr>
        <w:t>ْ</w:t>
      </w:r>
      <w:r w:rsidRPr="00002E57">
        <w:rPr>
          <w:rFonts w:hint="cs"/>
          <w:sz w:val="27"/>
          <w:rtl/>
        </w:rPr>
        <w:t>ن والق</w:t>
      </w:r>
      <w:r w:rsidR="00734BDF" w:rsidRPr="00002E57">
        <w:rPr>
          <w:rFonts w:hint="cs"/>
          <w:sz w:val="27"/>
          <w:rtl/>
        </w:rPr>
        <w:t>ُ</w:t>
      </w:r>
      <w:r w:rsidRPr="00002E57">
        <w:rPr>
          <w:rFonts w:hint="cs"/>
          <w:sz w:val="27"/>
          <w:rtl/>
        </w:rPr>
        <w:t>ب</w:t>
      </w:r>
      <w:r w:rsidR="00734BDF" w:rsidRPr="00002E57">
        <w:rPr>
          <w:rFonts w:hint="cs"/>
          <w:sz w:val="27"/>
          <w:rtl/>
        </w:rPr>
        <w:t>ْ</w:t>
      </w:r>
      <w:r w:rsidRPr="00002E57">
        <w:rPr>
          <w:rFonts w:hint="cs"/>
          <w:sz w:val="27"/>
          <w:rtl/>
        </w:rPr>
        <w:t>ح</w:t>
      </w:r>
      <w:r w:rsidR="00734BDF" w:rsidRPr="00002E57">
        <w:rPr>
          <w:rFonts w:hint="cs"/>
          <w:sz w:val="27"/>
          <w:rtl/>
        </w:rPr>
        <w:t>،</w:t>
      </w:r>
      <w:r w:rsidRPr="00002E57">
        <w:rPr>
          <w:rFonts w:hint="cs"/>
          <w:sz w:val="27"/>
          <w:rtl/>
        </w:rPr>
        <w:t xml:space="preserve"> والصواب والخطأ</w:t>
      </w:r>
      <w:r w:rsidR="00734BDF" w:rsidRPr="00002E57">
        <w:rPr>
          <w:rFonts w:hint="cs"/>
          <w:sz w:val="27"/>
          <w:rtl/>
        </w:rPr>
        <w:t>،</w:t>
      </w:r>
      <w:r w:rsidRPr="00002E57">
        <w:rPr>
          <w:rFonts w:hint="cs"/>
          <w:sz w:val="27"/>
          <w:rtl/>
        </w:rPr>
        <w:t xml:space="preserve"> الأخلاقي أيضاً</w:t>
      </w:r>
      <w:r w:rsidR="00734BDF" w:rsidRPr="00002E57">
        <w:rPr>
          <w:rFonts w:hint="cs"/>
          <w:sz w:val="27"/>
          <w:rtl/>
        </w:rPr>
        <w:t>،</w:t>
      </w:r>
      <w:r w:rsidRPr="00002E57">
        <w:rPr>
          <w:rFonts w:hint="cs"/>
          <w:sz w:val="27"/>
          <w:rtl/>
        </w:rPr>
        <w:t xml:space="preserve"> رغم اختلاف المؤمنين بشأن ما إذا كانت الإرادة والكراهة</w:t>
      </w:r>
      <w:r w:rsidR="00734BDF" w:rsidRPr="00002E57">
        <w:rPr>
          <w:rFonts w:hint="cs"/>
          <w:sz w:val="27"/>
          <w:rtl/>
        </w:rPr>
        <w:t>،</w:t>
      </w:r>
      <w:r w:rsidRPr="00002E57">
        <w:rPr>
          <w:rFonts w:hint="cs"/>
          <w:sz w:val="27"/>
          <w:rtl/>
        </w:rPr>
        <w:t xml:space="preserve"> أو الأمر والنهي</w:t>
      </w:r>
      <w:r w:rsidR="00734BDF" w:rsidRPr="00002E57">
        <w:rPr>
          <w:rFonts w:hint="cs"/>
          <w:sz w:val="27"/>
          <w:rtl/>
        </w:rPr>
        <w:t>،</w:t>
      </w:r>
      <w:r w:rsidRPr="00002E57">
        <w:rPr>
          <w:rFonts w:hint="cs"/>
          <w:sz w:val="27"/>
          <w:rtl/>
        </w:rPr>
        <w:t xml:space="preserve"> الإلهي وحده هو المنشأ للحُس</w:t>
      </w:r>
      <w:r w:rsidR="00734BDF" w:rsidRPr="00002E57">
        <w:rPr>
          <w:rFonts w:hint="cs"/>
          <w:sz w:val="27"/>
          <w:rtl/>
        </w:rPr>
        <w:t>ْ</w:t>
      </w:r>
      <w:r w:rsidRPr="00002E57">
        <w:rPr>
          <w:rFonts w:hint="cs"/>
          <w:sz w:val="27"/>
          <w:rtl/>
        </w:rPr>
        <w:t>ن والق</w:t>
      </w:r>
      <w:r w:rsidR="00734BDF" w:rsidRPr="00002E57">
        <w:rPr>
          <w:rFonts w:hint="cs"/>
          <w:sz w:val="27"/>
          <w:rtl/>
        </w:rPr>
        <w:t>ُ</w:t>
      </w:r>
      <w:r w:rsidRPr="00002E57">
        <w:rPr>
          <w:rFonts w:hint="cs"/>
          <w:sz w:val="27"/>
          <w:rtl/>
        </w:rPr>
        <w:t>ب</w:t>
      </w:r>
      <w:r w:rsidR="00734BDF" w:rsidRPr="00002E57">
        <w:rPr>
          <w:rFonts w:hint="cs"/>
          <w:sz w:val="27"/>
          <w:rtl/>
        </w:rPr>
        <w:t>ْ</w:t>
      </w:r>
      <w:r w:rsidRPr="00002E57">
        <w:rPr>
          <w:rFonts w:hint="cs"/>
          <w:sz w:val="27"/>
          <w:rtl/>
        </w:rPr>
        <w:t>ح</w:t>
      </w:r>
      <w:r w:rsidR="00734BDF" w:rsidRPr="00002E57">
        <w:rPr>
          <w:rFonts w:hint="cs"/>
          <w:sz w:val="27"/>
          <w:rtl/>
        </w:rPr>
        <w:t>،</w:t>
      </w:r>
      <w:r w:rsidRPr="00002E57">
        <w:rPr>
          <w:rFonts w:hint="cs"/>
          <w:sz w:val="27"/>
          <w:rtl/>
        </w:rPr>
        <w:t xml:space="preserve"> والصواب والخطأ</w:t>
      </w:r>
      <w:r w:rsidR="00734BDF" w:rsidRPr="00002E57">
        <w:rPr>
          <w:rFonts w:hint="cs"/>
          <w:sz w:val="27"/>
          <w:rtl/>
        </w:rPr>
        <w:t>،</w:t>
      </w:r>
      <w:r w:rsidRPr="00002E57">
        <w:rPr>
          <w:rFonts w:hint="cs"/>
          <w:sz w:val="27"/>
          <w:rtl/>
        </w:rPr>
        <w:t xml:space="preserve"> الأخلاقي أم هناك </w:t>
      </w:r>
      <w:r w:rsidR="00734BDF" w:rsidRPr="00002E57">
        <w:rPr>
          <w:rFonts w:hint="cs"/>
          <w:sz w:val="27"/>
          <w:rtl/>
        </w:rPr>
        <w:t xml:space="preserve">ـ </w:t>
      </w:r>
      <w:r w:rsidRPr="00002E57">
        <w:rPr>
          <w:rFonts w:hint="cs"/>
          <w:sz w:val="27"/>
          <w:rtl/>
        </w:rPr>
        <w:t xml:space="preserve">بالإضافة إلى ذلك </w:t>
      </w:r>
      <w:r w:rsidR="00734BDF" w:rsidRPr="00002E57">
        <w:rPr>
          <w:rFonts w:hint="cs"/>
          <w:sz w:val="27"/>
          <w:rtl/>
        </w:rPr>
        <w:t xml:space="preserve">ـ </w:t>
      </w:r>
      <w:r w:rsidRPr="00002E57">
        <w:rPr>
          <w:rFonts w:hint="cs"/>
          <w:sz w:val="27"/>
          <w:rtl/>
        </w:rPr>
        <w:t>أمور</w:t>
      </w:r>
      <w:r w:rsidR="00734BDF" w:rsidRPr="00002E57">
        <w:rPr>
          <w:rFonts w:hint="cs"/>
          <w:sz w:val="27"/>
          <w:rtl/>
        </w:rPr>
        <w:t>ٌ</w:t>
      </w:r>
      <w:r w:rsidRPr="00002E57">
        <w:rPr>
          <w:rFonts w:hint="cs"/>
          <w:sz w:val="27"/>
          <w:rtl/>
        </w:rPr>
        <w:t xml:space="preserve"> أخرى تلعب د</w:t>
      </w:r>
      <w:r w:rsidR="00734BDF" w:rsidRPr="00002E57">
        <w:rPr>
          <w:rFonts w:hint="cs"/>
          <w:sz w:val="27"/>
          <w:rtl/>
        </w:rPr>
        <w:t>َ</w:t>
      </w:r>
      <w:r w:rsidRPr="00002E57">
        <w:rPr>
          <w:rFonts w:hint="cs"/>
          <w:sz w:val="27"/>
          <w:rtl/>
        </w:rPr>
        <w:t>و</w:t>
      </w:r>
      <w:r w:rsidR="00734BDF" w:rsidRPr="00002E57">
        <w:rPr>
          <w:rFonts w:hint="cs"/>
          <w:sz w:val="27"/>
          <w:rtl/>
        </w:rPr>
        <w:t>ْ</w:t>
      </w:r>
      <w:r w:rsidRPr="00002E57">
        <w:rPr>
          <w:rFonts w:hint="cs"/>
          <w:sz w:val="27"/>
          <w:rtl/>
        </w:rPr>
        <w:t>راً في ات</w:t>
      </w:r>
      <w:r w:rsidR="00734BDF" w:rsidRPr="00002E57">
        <w:rPr>
          <w:rFonts w:hint="cs"/>
          <w:sz w:val="27"/>
          <w:rtl/>
        </w:rPr>
        <w:t>ّ</w:t>
      </w:r>
      <w:r w:rsidRPr="00002E57">
        <w:rPr>
          <w:rFonts w:hint="cs"/>
          <w:sz w:val="27"/>
          <w:rtl/>
        </w:rPr>
        <w:t>صاف الأفعال بالحُس</w:t>
      </w:r>
      <w:r w:rsidR="00734BDF" w:rsidRPr="00002E57">
        <w:rPr>
          <w:rFonts w:hint="cs"/>
          <w:sz w:val="27"/>
          <w:rtl/>
        </w:rPr>
        <w:t>ْ</w:t>
      </w:r>
      <w:r w:rsidRPr="00002E57">
        <w:rPr>
          <w:rFonts w:hint="cs"/>
          <w:sz w:val="27"/>
          <w:rtl/>
        </w:rPr>
        <w:t>ن والق</w:t>
      </w:r>
      <w:r w:rsidR="00734BDF" w:rsidRPr="00002E57">
        <w:rPr>
          <w:rFonts w:hint="cs"/>
          <w:sz w:val="27"/>
          <w:rtl/>
        </w:rPr>
        <w:t>ُ</w:t>
      </w:r>
      <w:r w:rsidRPr="00002E57">
        <w:rPr>
          <w:rFonts w:hint="cs"/>
          <w:sz w:val="27"/>
          <w:rtl/>
        </w:rPr>
        <w:t>ب</w:t>
      </w:r>
      <w:r w:rsidR="00734BDF" w:rsidRPr="00002E57">
        <w:rPr>
          <w:rFonts w:hint="cs"/>
          <w:sz w:val="27"/>
          <w:rtl/>
        </w:rPr>
        <w:t>ْ</w:t>
      </w:r>
      <w:r w:rsidRPr="00002E57">
        <w:rPr>
          <w:rFonts w:hint="cs"/>
          <w:sz w:val="27"/>
          <w:rtl/>
        </w:rPr>
        <w:t>ح</w:t>
      </w:r>
      <w:r w:rsidR="00734BDF" w:rsidRPr="00002E57">
        <w:rPr>
          <w:rFonts w:hint="cs"/>
          <w:sz w:val="27"/>
          <w:rtl/>
        </w:rPr>
        <w:t>،</w:t>
      </w:r>
      <w:r w:rsidRPr="00002E57">
        <w:rPr>
          <w:rFonts w:hint="cs"/>
          <w:sz w:val="27"/>
          <w:rtl/>
        </w:rPr>
        <w:t xml:space="preserve"> والصواب والخطأ</w:t>
      </w:r>
      <w:r w:rsidR="00734BDF" w:rsidRPr="00002E57">
        <w:rPr>
          <w:rFonts w:hint="cs"/>
          <w:sz w:val="27"/>
          <w:rtl/>
        </w:rPr>
        <w:t>،</w:t>
      </w:r>
      <w:r w:rsidRPr="00002E57">
        <w:rPr>
          <w:rFonts w:hint="cs"/>
          <w:sz w:val="27"/>
          <w:rtl/>
        </w:rPr>
        <w:t xml:space="preserve"> الأخلاقي. </w:t>
      </w:r>
    </w:p>
    <w:p w:rsidR="00E27DE4" w:rsidRPr="00002E57" w:rsidRDefault="00E27DE4" w:rsidP="00DA27EA">
      <w:pPr>
        <w:rPr>
          <w:sz w:val="27"/>
          <w:rtl/>
        </w:rPr>
      </w:pPr>
      <w:r w:rsidRPr="00002E57">
        <w:rPr>
          <w:rFonts w:hint="cs"/>
          <w:sz w:val="27"/>
          <w:rtl/>
        </w:rPr>
        <w:t xml:space="preserve">وعلى </w:t>
      </w:r>
      <w:r w:rsidR="00734BDF" w:rsidRPr="00002E57">
        <w:rPr>
          <w:rFonts w:hint="cs"/>
          <w:sz w:val="27"/>
          <w:rtl/>
        </w:rPr>
        <w:t>أيّ</w:t>
      </w:r>
      <w:r w:rsidRPr="00002E57">
        <w:rPr>
          <w:rFonts w:hint="cs"/>
          <w:sz w:val="27"/>
          <w:rtl/>
        </w:rPr>
        <w:t xml:space="preserve"> حال فمم</w:t>
      </w:r>
      <w:r w:rsidR="00734BDF" w:rsidRPr="00002E57">
        <w:rPr>
          <w:rFonts w:hint="cs"/>
          <w:sz w:val="27"/>
          <w:rtl/>
        </w:rPr>
        <w:t>ّ</w:t>
      </w:r>
      <w:r w:rsidRPr="00002E57">
        <w:rPr>
          <w:rFonts w:hint="cs"/>
          <w:sz w:val="27"/>
          <w:rtl/>
        </w:rPr>
        <w:t>ا لا شَكَّ فيه أن المؤمنين</w:t>
      </w:r>
      <w:r w:rsidR="00734BDF" w:rsidRPr="00002E57">
        <w:rPr>
          <w:rFonts w:hint="cs"/>
          <w:sz w:val="27"/>
          <w:rtl/>
        </w:rPr>
        <w:t xml:space="preserve">، </w:t>
      </w:r>
      <w:r w:rsidRPr="00002E57">
        <w:rPr>
          <w:rFonts w:hint="cs"/>
          <w:sz w:val="27"/>
          <w:rtl/>
        </w:rPr>
        <w:t>بالإضافة إلى الزاوية الأخلاقية التي يشترك فيها جميع الناس، يعملون ـ في</w:t>
      </w:r>
      <w:r w:rsidR="00734BDF" w:rsidRPr="00002E57">
        <w:rPr>
          <w:rFonts w:hint="cs"/>
          <w:sz w:val="27"/>
          <w:rtl/>
        </w:rPr>
        <w:t xml:space="preserve"> </w:t>
      </w:r>
      <w:r w:rsidRPr="00002E57">
        <w:rPr>
          <w:rFonts w:hint="cs"/>
          <w:sz w:val="27"/>
          <w:rtl/>
        </w:rPr>
        <w:t>ما يتعل</w:t>
      </w:r>
      <w:r w:rsidR="00734BDF" w:rsidRPr="00002E57">
        <w:rPr>
          <w:rFonts w:hint="cs"/>
          <w:sz w:val="27"/>
          <w:rtl/>
        </w:rPr>
        <w:t>َّ</w:t>
      </w:r>
      <w:r w:rsidRPr="00002E57">
        <w:rPr>
          <w:rFonts w:hint="cs"/>
          <w:sz w:val="27"/>
          <w:rtl/>
        </w:rPr>
        <w:t>ق بالأمور التي تشك</w:t>
      </w:r>
      <w:r w:rsidR="00734BDF" w:rsidRPr="00002E57">
        <w:rPr>
          <w:rFonts w:hint="cs"/>
          <w:sz w:val="27"/>
          <w:rtl/>
        </w:rPr>
        <w:t>ِّ</w:t>
      </w:r>
      <w:r w:rsidRPr="00002E57">
        <w:rPr>
          <w:rFonts w:hint="cs"/>
          <w:sz w:val="27"/>
          <w:rtl/>
        </w:rPr>
        <w:t xml:space="preserve">ل موضوعاً للحكم الأخلاقي ـ على إصدار الأحكام والتقييمات من الزاوية الدينية (الشرعية) أيضاً، </w:t>
      </w:r>
      <w:r w:rsidRPr="00002E57">
        <w:rPr>
          <w:rFonts w:hint="cs"/>
          <w:sz w:val="27"/>
          <w:rtl/>
        </w:rPr>
        <w:lastRenderedPageBreak/>
        <w:t>مستخدمين في بيان أو إبراز قيمة أحكامهم الدينية ذات التعابير والمصطلحات السائدة في ال</w:t>
      </w:r>
      <w:r w:rsidR="0071388E" w:rsidRPr="00002E57">
        <w:rPr>
          <w:rFonts w:hint="cs"/>
          <w:sz w:val="27"/>
          <w:rtl/>
        </w:rPr>
        <w:t>مجال</w:t>
      </w:r>
      <w:r w:rsidRPr="00002E57">
        <w:rPr>
          <w:rFonts w:hint="cs"/>
          <w:sz w:val="27"/>
          <w:rtl/>
        </w:rPr>
        <w:t xml:space="preserve"> الأخلاقي</w:t>
      </w:r>
      <w:r w:rsidR="00882F42" w:rsidRPr="00002E57">
        <w:rPr>
          <w:rFonts w:hint="cs"/>
          <w:sz w:val="27"/>
          <w:rtl/>
        </w:rPr>
        <w:t>،</w:t>
      </w:r>
      <w:r w:rsidRPr="00002E57">
        <w:rPr>
          <w:rFonts w:hint="cs"/>
          <w:sz w:val="27"/>
          <w:rtl/>
        </w:rPr>
        <w:t xml:space="preserve"> بمعنى أننا في المجتمعات الدينية التي تؤمن بالإله الشارع والمقن</w:t>
      </w:r>
      <w:r w:rsidR="00882F42" w:rsidRPr="00002E57">
        <w:rPr>
          <w:rFonts w:hint="cs"/>
          <w:sz w:val="27"/>
          <w:rtl/>
        </w:rPr>
        <w:t>ِّ</w:t>
      </w:r>
      <w:r w:rsidRPr="00002E57">
        <w:rPr>
          <w:rFonts w:hint="cs"/>
          <w:sz w:val="27"/>
          <w:rtl/>
        </w:rPr>
        <w:t xml:space="preserve">ن نشهد نوعين من المباني الأخلاقية، أو </w:t>
      </w:r>
      <w:r w:rsidR="00882F42" w:rsidRPr="00002E57">
        <w:rPr>
          <w:rFonts w:hint="cs"/>
          <w:sz w:val="27"/>
          <w:rtl/>
        </w:rPr>
        <w:t>أ</w:t>
      </w:r>
      <w:r w:rsidRPr="00002E57">
        <w:rPr>
          <w:rFonts w:hint="cs"/>
          <w:sz w:val="27"/>
          <w:rtl/>
        </w:rPr>
        <w:t>ننا ـ بعبارة</w:t>
      </w:r>
      <w:r w:rsidR="00882F42" w:rsidRPr="00002E57">
        <w:rPr>
          <w:rFonts w:hint="cs"/>
          <w:sz w:val="27"/>
          <w:rtl/>
        </w:rPr>
        <w:t>ٍ</w:t>
      </w:r>
      <w:r w:rsidRPr="00002E57">
        <w:rPr>
          <w:rFonts w:hint="cs"/>
          <w:sz w:val="27"/>
          <w:rtl/>
        </w:rPr>
        <w:t xml:space="preserve"> أدق</w:t>
      </w:r>
      <w:r w:rsidR="00882F42" w:rsidRPr="00002E57">
        <w:rPr>
          <w:rFonts w:hint="cs"/>
          <w:sz w:val="27"/>
          <w:rtl/>
        </w:rPr>
        <w:t>ّ</w:t>
      </w:r>
      <w:r w:rsidRPr="00002E57">
        <w:rPr>
          <w:rFonts w:hint="cs"/>
          <w:sz w:val="27"/>
          <w:rtl/>
        </w:rPr>
        <w:t xml:space="preserve"> ـ نواجه نظامين معياريين مختلفين ومتمايزين</w:t>
      </w:r>
      <w:r w:rsidR="00882F42" w:rsidRPr="00002E57">
        <w:rPr>
          <w:rFonts w:hint="cs"/>
          <w:sz w:val="27"/>
          <w:rtl/>
        </w:rPr>
        <w:t>:</w:t>
      </w:r>
      <w:r w:rsidRPr="00002E57">
        <w:rPr>
          <w:rFonts w:hint="cs"/>
          <w:sz w:val="27"/>
          <w:rtl/>
        </w:rPr>
        <w:t xml:space="preserve"> </w:t>
      </w:r>
      <w:r w:rsidRPr="00002E57">
        <w:rPr>
          <w:rFonts w:hint="cs"/>
          <w:b/>
          <w:bCs/>
          <w:sz w:val="27"/>
          <w:rtl/>
        </w:rPr>
        <w:t>أحدهما</w:t>
      </w:r>
      <w:r w:rsidR="00882F42" w:rsidRPr="00002E57">
        <w:rPr>
          <w:rFonts w:hint="cs"/>
          <w:sz w:val="27"/>
          <w:rtl/>
        </w:rPr>
        <w:t>:</w:t>
      </w:r>
      <w:r w:rsidRPr="00002E57">
        <w:rPr>
          <w:rFonts w:hint="cs"/>
          <w:sz w:val="27"/>
          <w:rtl/>
        </w:rPr>
        <w:t xml:space="preserve"> النظام المعياري الذي هو في الحقيقة الأخلاق الدينية (الفقه)، والذي هو لا شَكَّ ضارب</w:t>
      </w:r>
      <w:r w:rsidR="00882F42" w:rsidRPr="00002E57">
        <w:rPr>
          <w:rFonts w:hint="cs"/>
          <w:sz w:val="27"/>
          <w:rtl/>
        </w:rPr>
        <w:t>ٌ</w:t>
      </w:r>
      <w:r w:rsidRPr="00002E57">
        <w:rPr>
          <w:rFonts w:hint="cs"/>
          <w:sz w:val="27"/>
          <w:rtl/>
        </w:rPr>
        <w:t xml:space="preserve"> بجذوره في أعماق الشريعة</w:t>
      </w:r>
      <w:r w:rsidR="00882F42" w:rsidRPr="00002E57">
        <w:rPr>
          <w:rFonts w:hint="cs"/>
          <w:sz w:val="27"/>
          <w:rtl/>
        </w:rPr>
        <w:t>،</w:t>
      </w:r>
      <w:r w:rsidRPr="00002E57">
        <w:rPr>
          <w:rFonts w:hint="cs"/>
          <w:sz w:val="27"/>
          <w:rtl/>
        </w:rPr>
        <w:t xml:space="preserve"> وأمر الله ونهيه، ولا خلاف في تبعيته الكاملة والتامّة للدين</w:t>
      </w:r>
      <w:r w:rsidR="00882F42" w:rsidRPr="00002E57">
        <w:rPr>
          <w:rFonts w:hint="cs"/>
          <w:sz w:val="27"/>
          <w:rtl/>
        </w:rPr>
        <w:t>؛</w:t>
      </w:r>
      <w:r w:rsidRPr="00002E57">
        <w:rPr>
          <w:rFonts w:hint="cs"/>
          <w:sz w:val="27"/>
          <w:rtl/>
        </w:rPr>
        <w:t xml:space="preserve"> </w:t>
      </w:r>
      <w:r w:rsidRPr="00002E57">
        <w:rPr>
          <w:rFonts w:hint="cs"/>
          <w:b/>
          <w:bCs/>
          <w:sz w:val="27"/>
          <w:rtl/>
        </w:rPr>
        <w:t>والآخر</w:t>
      </w:r>
      <w:r w:rsidR="00882F42" w:rsidRPr="00002E57">
        <w:rPr>
          <w:rFonts w:hint="cs"/>
          <w:sz w:val="27"/>
          <w:rtl/>
        </w:rPr>
        <w:t>:</w:t>
      </w:r>
      <w:r w:rsidRPr="00002E57">
        <w:rPr>
          <w:rFonts w:hint="cs"/>
          <w:sz w:val="27"/>
          <w:rtl/>
        </w:rPr>
        <w:t xml:space="preserve"> الأخلاق ما وراء الدينية</w:t>
      </w:r>
      <w:r w:rsidR="00882F42" w:rsidRPr="00002E57">
        <w:rPr>
          <w:rFonts w:hint="cs"/>
          <w:sz w:val="27"/>
          <w:rtl/>
        </w:rPr>
        <w:t>،</w:t>
      </w:r>
      <w:r w:rsidRPr="00002E57">
        <w:rPr>
          <w:rFonts w:hint="cs"/>
          <w:sz w:val="27"/>
          <w:rtl/>
        </w:rPr>
        <w:t xml:space="preserve"> أو العلمانية، وهناك الكثير من الآراء المختلفة بشأن منشئه ومصدره</w:t>
      </w:r>
      <w:r w:rsidRPr="00002E57">
        <w:rPr>
          <w:sz w:val="27"/>
          <w:vertAlign w:val="superscript"/>
          <w:rtl/>
        </w:rPr>
        <w:t>(</w:t>
      </w:r>
      <w:r w:rsidRPr="00002E57">
        <w:rPr>
          <w:sz w:val="27"/>
          <w:vertAlign w:val="superscript"/>
          <w:rtl/>
        </w:rPr>
        <w:endnoteReference w:id="401"/>
      </w:r>
      <w:r w:rsidRPr="00002E57">
        <w:rPr>
          <w:sz w:val="27"/>
          <w:vertAlign w:val="superscript"/>
          <w:rtl/>
        </w:rPr>
        <w:t>)</w:t>
      </w:r>
      <w:r w:rsidRPr="00002E57">
        <w:rPr>
          <w:rFonts w:hint="cs"/>
          <w:sz w:val="27"/>
          <w:rtl/>
        </w:rPr>
        <w:t xml:space="preserve">. </w:t>
      </w:r>
    </w:p>
    <w:p w:rsidR="00E27DE4" w:rsidRPr="00002E57" w:rsidRDefault="00E27DE4" w:rsidP="00DA27EA">
      <w:pPr>
        <w:rPr>
          <w:sz w:val="27"/>
          <w:rtl/>
        </w:rPr>
      </w:pPr>
      <w:r w:rsidRPr="00002E57">
        <w:rPr>
          <w:rFonts w:hint="cs"/>
          <w:b/>
          <w:bCs/>
          <w:sz w:val="27"/>
          <w:rtl/>
        </w:rPr>
        <w:t xml:space="preserve">الإشكال الثاني: </w:t>
      </w:r>
      <w:r w:rsidRPr="00002E57">
        <w:rPr>
          <w:rFonts w:hint="cs"/>
          <w:sz w:val="27"/>
          <w:rtl/>
        </w:rPr>
        <w:t>لا يقدّ</w:t>
      </w:r>
      <w:r w:rsidR="00882F42" w:rsidRPr="00002E57">
        <w:rPr>
          <w:rFonts w:hint="cs"/>
          <w:sz w:val="27"/>
          <w:rtl/>
        </w:rPr>
        <w:t>ِ</w:t>
      </w:r>
      <w:r w:rsidRPr="00002E57">
        <w:rPr>
          <w:rFonts w:hint="cs"/>
          <w:sz w:val="27"/>
          <w:rtl/>
        </w:rPr>
        <w:t>م آدمز أي</w:t>
      </w:r>
      <w:r w:rsidR="00882F42" w:rsidRPr="00002E57">
        <w:rPr>
          <w:rFonts w:hint="cs"/>
          <w:sz w:val="27"/>
          <w:rtl/>
        </w:rPr>
        <w:t>َّ</w:t>
      </w:r>
      <w:r w:rsidRPr="00002E57">
        <w:rPr>
          <w:rFonts w:hint="cs"/>
          <w:sz w:val="27"/>
          <w:rtl/>
        </w:rPr>
        <w:t xml:space="preserve"> دليل على مدّ</w:t>
      </w:r>
      <w:r w:rsidR="00882F42" w:rsidRPr="00002E57">
        <w:rPr>
          <w:rFonts w:hint="cs"/>
          <w:sz w:val="27"/>
          <w:rtl/>
        </w:rPr>
        <w:t>َ</w:t>
      </w:r>
      <w:r w:rsidRPr="00002E57">
        <w:rPr>
          <w:rFonts w:hint="cs"/>
          <w:sz w:val="27"/>
          <w:rtl/>
        </w:rPr>
        <w:t>عاه. فهو يكتفي بمجرّ</w:t>
      </w:r>
      <w:r w:rsidR="00882F42" w:rsidRPr="00002E57">
        <w:rPr>
          <w:rFonts w:hint="cs"/>
          <w:sz w:val="27"/>
          <w:rtl/>
        </w:rPr>
        <w:t>َ</w:t>
      </w:r>
      <w:r w:rsidRPr="00002E57">
        <w:rPr>
          <w:rFonts w:hint="cs"/>
          <w:sz w:val="27"/>
          <w:rtl/>
        </w:rPr>
        <w:t>د بيان أن المؤمنين يستعملون مفردات الصواب والخطأ في معان</w:t>
      </w:r>
      <w:r w:rsidR="00882F42" w:rsidRPr="00002E57">
        <w:rPr>
          <w:rFonts w:hint="cs"/>
          <w:sz w:val="27"/>
          <w:rtl/>
        </w:rPr>
        <w:t>ٍ</w:t>
      </w:r>
      <w:r w:rsidRPr="00002E57">
        <w:rPr>
          <w:rFonts w:hint="cs"/>
          <w:sz w:val="27"/>
          <w:rtl/>
        </w:rPr>
        <w:t xml:space="preserve"> خاصة، إلا</w:t>
      </w:r>
      <w:r w:rsidR="00882F42" w:rsidRPr="00002E57">
        <w:rPr>
          <w:rFonts w:hint="cs"/>
          <w:sz w:val="27"/>
          <w:rtl/>
        </w:rPr>
        <w:t>ّ</w:t>
      </w:r>
      <w:r w:rsidRPr="00002E57">
        <w:rPr>
          <w:rFonts w:hint="cs"/>
          <w:sz w:val="27"/>
          <w:rtl/>
        </w:rPr>
        <w:t xml:space="preserve"> أن دعوى أن يكون هذا المعنى هو ذات المعنى الأخلاقي لهذه المفردات هي بحاجة</w:t>
      </w:r>
      <w:r w:rsidR="00882F42" w:rsidRPr="00002E57">
        <w:rPr>
          <w:rFonts w:hint="cs"/>
          <w:sz w:val="27"/>
          <w:rtl/>
        </w:rPr>
        <w:t>ٍ</w:t>
      </w:r>
      <w:r w:rsidRPr="00002E57">
        <w:rPr>
          <w:rFonts w:hint="cs"/>
          <w:sz w:val="27"/>
          <w:rtl/>
        </w:rPr>
        <w:t xml:space="preserve"> إلى دليل</w:t>
      </w:r>
      <w:r w:rsidR="00882F42" w:rsidRPr="00002E57">
        <w:rPr>
          <w:rFonts w:hint="cs"/>
          <w:sz w:val="27"/>
          <w:rtl/>
        </w:rPr>
        <w:t>ٍ</w:t>
      </w:r>
      <w:r w:rsidRPr="00002E57">
        <w:rPr>
          <w:rFonts w:hint="cs"/>
          <w:sz w:val="27"/>
          <w:rtl/>
        </w:rPr>
        <w:t xml:space="preserve"> مستقل</w:t>
      </w:r>
      <w:r w:rsidR="00882F42" w:rsidRPr="00002E57">
        <w:rPr>
          <w:rFonts w:hint="cs"/>
          <w:sz w:val="27"/>
          <w:rtl/>
        </w:rPr>
        <w:t>ّ</w:t>
      </w:r>
      <w:r w:rsidRPr="00002E57">
        <w:rPr>
          <w:rFonts w:hint="cs"/>
          <w:sz w:val="27"/>
          <w:rtl/>
        </w:rPr>
        <w:t>، وهو ما لا نشاهد له أثراً في مؤل</w:t>
      </w:r>
      <w:r w:rsidR="00882F42" w:rsidRPr="00002E57">
        <w:rPr>
          <w:rFonts w:hint="cs"/>
          <w:sz w:val="27"/>
          <w:rtl/>
        </w:rPr>
        <w:t>َّ</w:t>
      </w:r>
      <w:r w:rsidRPr="00002E57">
        <w:rPr>
          <w:rFonts w:hint="cs"/>
          <w:sz w:val="27"/>
          <w:rtl/>
        </w:rPr>
        <w:t xml:space="preserve">فات آدمز. </w:t>
      </w:r>
    </w:p>
    <w:p w:rsidR="00E27DE4" w:rsidRPr="00002E57" w:rsidRDefault="00E27DE4" w:rsidP="00DA27EA">
      <w:pPr>
        <w:rPr>
          <w:sz w:val="27"/>
          <w:rtl/>
        </w:rPr>
      </w:pPr>
      <w:r w:rsidRPr="00002E57">
        <w:rPr>
          <w:rFonts w:hint="cs"/>
          <w:b/>
          <w:bCs/>
          <w:sz w:val="27"/>
          <w:rtl/>
        </w:rPr>
        <w:t xml:space="preserve">الإشكال الثالث: </w:t>
      </w:r>
      <w:r w:rsidRPr="00002E57">
        <w:rPr>
          <w:rFonts w:hint="cs"/>
          <w:sz w:val="27"/>
          <w:rtl/>
        </w:rPr>
        <w:t xml:space="preserve">في نظرية آدمز لا يتمّ التفكيك والفصل بين </w:t>
      </w:r>
      <w:r w:rsidRPr="00002E57">
        <w:rPr>
          <w:rFonts w:hint="eastAsia"/>
          <w:sz w:val="27"/>
          <w:rtl/>
        </w:rPr>
        <w:t>«</w:t>
      </w:r>
      <w:r w:rsidRPr="00002E57">
        <w:rPr>
          <w:rFonts w:hint="cs"/>
          <w:sz w:val="27"/>
          <w:rtl/>
        </w:rPr>
        <w:t>مفهوم</w:t>
      </w:r>
      <w:r w:rsidRPr="00002E57">
        <w:rPr>
          <w:rFonts w:hint="eastAsia"/>
          <w:sz w:val="27"/>
          <w:rtl/>
        </w:rPr>
        <w:t>»</w:t>
      </w:r>
      <w:r w:rsidRPr="00002E57">
        <w:rPr>
          <w:rFonts w:hint="cs"/>
          <w:sz w:val="27"/>
          <w:rtl/>
        </w:rPr>
        <w:t xml:space="preserve"> الصواب والخطأ الأخلاقي و</w:t>
      </w:r>
      <w:r w:rsidRPr="00002E57">
        <w:rPr>
          <w:rFonts w:hint="eastAsia"/>
          <w:sz w:val="27"/>
          <w:rtl/>
        </w:rPr>
        <w:t>«</w:t>
      </w:r>
      <w:r w:rsidRPr="00002E57">
        <w:rPr>
          <w:rFonts w:hint="cs"/>
          <w:sz w:val="27"/>
          <w:rtl/>
        </w:rPr>
        <w:t>منشأ انتزاعه</w:t>
      </w:r>
      <w:r w:rsidRPr="00002E57">
        <w:rPr>
          <w:rFonts w:hint="eastAsia"/>
          <w:sz w:val="27"/>
          <w:rtl/>
        </w:rPr>
        <w:t>»</w:t>
      </w:r>
      <w:r w:rsidR="00882F42" w:rsidRPr="00002E57">
        <w:rPr>
          <w:rFonts w:hint="cs"/>
          <w:sz w:val="27"/>
          <w:rtl/>
        </w:rPr>
        <w:t>،</w:t>
      </w:r>
      <w:r w:rsidRPr="00002E57">
        <w:rPr>
          <w:rFonts w:hint="cs"/>
          <w:sz w:val="27"/>
          <w:rtl/>
        </w:rPr>
        <w:t xml:space="preserve"> بمعنى أنه يمكن الاد</w:t>
      </w:r>
      <w:r w:rsidR="00882F42" w:rsidRPr="00002E57">
        <w:rPr>
          <w:rFonts w:hint="cs"/>
          <w:sz w:val="27"/>
          <w:rtl/>
        </w:rPr>
        <w:t>ّ</w:t>
      </w:r>
      <w:r w:rsidRPr="00002E57">
        <w:rPr>
          <w:rFonts w:hint="cs"/>
          <w:sz w:val="27"/>
          <w:rtl/>
        </w:rPr>
        <w:t>عاء ـ ويبدو أن هذا هو الحق</w:t>
      </w:r>
      <w:r w:rsidR="00882F42" w:rsidRPr="00002E57">
        <w:rPr>
          <w:rFonts w:hint="cs"/>
          <w:sz w:val="27"/>
          <w:rtl/>
        </w:rPr>
        <w:t>ّ</w:t>
      </w:r>
      <w:r w:rsidRPr="00002E57">
        <w:rPr>
          <w:rFonts w:hint="cs"/>
          <w:sz w:val="27"/>
          <w:rtl/>
        </w:rPr>
        <w:t xml:space="preserve"> أيضاً ـ بأن الصواب والخطأ الأخلاقي هو دائماً ولدى جميع الناس بمعنى</w:t>
      </w:r>
      <w:r w:rsidR="00882F42" w:rsidRPr="00002E57">
        <w:rPr>
          <w:rFonts w:hint="cs"/>
          <w:sz w:val="27"/>
          <w:rtl/>
        </w:rPr>
        <w:t>ً</w:t>
      </w:r>
      <w:r w:rsidRPr="00002E57">
        <w:rPr>
          <w:rFonts w:hint="cs"/>
          <w:sz w:val="27"/>
          <w:rtl/>
        </w:rPr>
        <w:t xml:space="preserve"> واحد، وإذا كان هناك من تفاوت فهو يكمن في أن المتدي</w:t>
      </w:r>
      <w:r w:rsidR="00882F42" w:rsidRPr="00002E57">
        <w:rPr>
          <w:rFonts w:hint="cs"/>
          <w:sz w:val="27"/>
          <w:rtl/>
        </w:rPr>
        <w:t>ِّ</w:t>
      </w:r>
      <w:r w:rsidRPr="00002E57">
        <w:rPr>
          <w:rFonts w:hint="cs"/>
          <w:sz w:val="27"/>
          <w:rtl/>
        </w:rPr>
        <w:t>نين والملحدين ينتزعون هذه الصفات من أمور ومناشئ مختلفة ومتفاوتة، ويحملونها على مختلف الأمور. فإذا كان هذا الاد</w:t>
      </w:r>
      <w:r w:rsidR="00882F42" w:rsidRPr="00002E57">
        <w:rPr>
          <w:rFonts w:hint="cs"/>
          <w:sz w:val="27"/>
          <w:rtl/>
        </w:rPr>
        <w:t>ّ</w:t>
      </w:r>
      <w:r w:rsidRPr="00002E57">
        <w:rPr>
          <w:rFonts w:hint="cs"/>
          <w:sz w:val="27"/>
          <w:rtl/>
        </w:rPr>
        <w:t>عاء صحيحاً فإنه سيعني استقلال لغة الأخلاق عن لغة الدين بشكل</w:t>
      </w:r>
      <w:r w:rsidR="005C0E04" w:rsidRPr="00002E57">
        <w:rPr>
          <w:rFonts w:hint="cs"/>
          <w:sz w:val="27"/>
          <w:rtl/>
        </w:rPr>
        <w:t>ٍ</w:t>
      </w:r>
      <w:r w:rsidRPr="00002E57">
        <w:rPr>
          <w:rFonts w:hint="cs"/>
          <w:sz w:val="27"/>
          <w:rtl/>
        </w:rPr>
        <w:t xml:space="preserve"> كامل، وإن</w:t>
      </w:r>
      <w:r w:rsidR="005C0E04" w:rsidRPr="00002E57">
        <w:rPr>
          <w:rFonts w:hint="cs"/>
          <w:sz w:val="27"/>
          <w:rtl/>
        </w:rPr>
        <w:t>ْ</w:t>
      </w:r>
      <w:r w:rsidRPr="00002E57">
        <w:rPr>
          <w:rFonts w:hint="cs"/>
          <w:sz w:val="27"/>
          <w:rtl/>
        </w:rPr>
        <w:t xml:space="preserve"> كان وصف الخطأ الأخلاقي من وجهة نظر المؤمنين (في بعض الموارد) تابعاً في وجوده للدين، وإن اتصاف (بعض) الأفعال بهذا الوصف رهن</w:t>
      </w:r>
      <w:r w:rsidR="005C0E04" w:rsidRPr="00002E57">
        <w:rPr>
          <w:rFonts w:hint="cs"/>
          <w:sz w:val="27"/>
          <w:rtl/>
        </w:rPr>
        <w:t>ٌ</w:t>
      </w:r>
      <w:r w:rsidRPr="00002E57">
        <w:rPr>
          <w:rFonts w:hint="cs"/>
          <w:sz w:val="27"/>
          <w:rtl/>
        </w:rPr>
        <w:t xml:space="preserve"> بتعل</w:t>
      </w:r>
      <w:r w:rsidR="005C0E04" w:rsidRPr="00002E57">
        <w:rPr>
          <w:rFonts w:hint="cs"/>
          <w:sz w:val="27"/>
          <w:rtl/>
        </w:rPr>
        <w:t>ُّ</w:t>
      </w:r>
      <w:r w:rsidRPr="00002E57">
        <w:rPr>
          <w:rFonts w:hint="cs"/>
          <w:sz w:val="27"/>
          <w:rtl/>
        </w:rPr>
        <w:t>ق نهي الإله الشارع بتلك الأفعال. وفي الحقيقة فإن</w:t>
      </w:r>
      <w:r w:rsidR="005C0E04" w:rsidRPr="00002E57">
        <w:rPr>
          <w:rFonts w:hint="cs"/>
          <w:sz w:val="27"/>
          <w:rtl/>
        </w:rPr>
        <w:t>ّ</w:t>
      </w:r>
      <w:r w:rsidRPr="00002E57">
        <w:rPr>
          <w:rFonts w:hint="cs"/>
          <w:sz w:val="27"/>
          <w:rtl/>
        </w:rPr>
        <w:t xml:space="preserve"> رؤية آدمز لا تمث</w:t>
      </w:r>
      <w:r w:rsidR="005C0E04" w:rsidRPr="00002E57">
        <w:rPr>
          <w:rFonts w:hint="cs"/>
          <w:sz w:val="27"/>
          <w:rtl/>
        </w:rPr>
        <w:t>ِّ</w:t>
      </w:r>
      <w:r w:rsidRPr="00002E57">
        <w:rPr>
          <w:rFonts w:hint="cs"/>
          <w:sz w:val="27"/>
          <w:rtl/>
        </w:rPr>
        <w:t>ل نظرية</w:t>
      </w:r>
      <w:r w:rsidR="005C0E04" w:rsidRPr="00002E57">
        <w:rPr>
          <w:rFonts w:hint="cs"/>
          <w:sz w:val="27"/>
          <w:rtl/>
        </w:rPr>
        <w:t>ً</w:t>
      </w:r>
      <w:r w:rsidRPr="00002E57">
        <w:rPr>
          <w:rFonts w:hint="cs"/>
          <w:sz w:val="27"/>
          <w:rtl/>
        </w:rPr>
        <w:t xml:space="preserve"> في </w:t>
      </w:r>
      <w:r w:rsidR="0071388E" w:rsidRPr="00002E57">
        <w:rPr>
          <w:rFonts w:hint="cs"/>
          <w:sz w:val="27"/>
          <w:rtl/>
        </w:rPr>
        <w:t>مجال</w:t>
      </w:r>
      <w:r w:rsidRPr="00002E57">
        <w:rPr>
          <w:rFonts w:hint="cs"/>
          <w:sz w:val="27"/>
          <w:rtl/>
        </w:rPr>
        <w:t xml:space="preserve"> لغة الأخلاق، وإنما هي نظرية في </w:t>
      </w:r>
      <w:r w:rsidR="0071388E" w:rsidRPr="00002E57">
        <w:rPr>
          <w:rFonts w:hint="cs"/>
          <w:sz w:val="27"/>
          <w:rtl/>
        </w:rPr>
        <w:t>مجال</w:t>
      </w:r>
      <w:r w:rsidRPr="00002E57">
        <w:rPr>
          <w:rFonts w:hint="cs"/>
          <w:sz w:val="27"/>
          <w:rtl/>
        </w:rPr>
        <w:t xml:space="preserve"> ميتافيزيقا وصف الخطأ الأخلاقي. </w:t>
      </w:r>
    </w:p>
    <w:p w:rsidR="005C0E04" w:rsidRPr="00002E57" w:rsidRDefault="00E27DE4" w:rsidP="00DA27EA">
      <w:pPr>
        <w:rPr>
          <w:sz w:val="27"/>
          <w:rtl/>
        </w:rPr>
      </w:pPr>
      <w:r w:rsidRPr="00002E57">
        <w:rPr>
          <w:rFonts w:hint="cs"/>
          <w:sz w:val="27"/>
          <w:rtl/>
        </w:rPr>
        <w:t>إن موضوع بحثنا هو بيان دور أمر ونهي الإله المشرّ</w:t>
      </w:r>
      <w:r w:rsidR="005C0E04" w:rsidRPr="00002E57">
        <w:rPr>
          <w:rFonts w:hint="cs"/>
          <w:sz w:val="27"/>
          <w:rtl/>
        </w:rPr>
        <w:t>ِ</w:t>
      </w:r>
      <w:r w:rsidRPr="00002E57">
        <w:rPr>
          <w:rFonts w:hint="cs"/>
          <w:sz w:val="27"/>
          <w:rtl/>
        </w:rPr>
        <w:t xml:space="preserve">ع في </w:t>
      </w:r>
      <w:r w:rsidR="005C0E04" w:rsidRPr="00002E57">
        <w:rPr>
          <w:rFonts w:hint="cs"/>
          <w:sz w:val="27"/>
          <w:rtl/>
        </w:rPr>
        <w:t xml:space="preserve">اتصاف الموضوعات الأخلاقية بصفاتٍ </w:t>
      </w:r>
      <w:r w:rsidRPr="00002E57">
        <w:rPr>
          <w:rFonts w:hint="cs"/>
          <w:sz w:val="27"/>
          <w:rtl/>
        </w:rPr>
        <w:t>عامة، من قبيل: الحُس</w:t>
      </w:r>
      <w:r w:rsidR="005C0E04" w:rsidRPr="00002E57">
        <w:rPr>
          <w:rFonts w:hint="cs"/>
          <w:sz w:val="27"/>
          <w:rtl/>
        </w:rPr>
        <w:t>ْ</w:t>
      </w:r>
      <w:r w:rsidRPr="00002E57">
        <w:rPr>
          <w:rFonts w:hint="cs"/>
          <w:sz w:val="27"/>
          <w:rtl/>
        </w:rPr>
        <w:t>ن والق</w:t>
      </w:r>
      <w:r w:rsidR="005C0E04" w:rsidRPr="00002E57">
        <w:rPr>
          <w:rFonts w:hint="cs"/>
          <w:sz w:val="27"/>
          <w:rtl/>
        </w:rPr>
        <w:t>ُ</w:t>
      </w:r>
      <w:r w:rsidRPr="00002E57">
        <w:rPr>
          <w:rFonts w:hint="cs"/>
          <w:sz w:val="27"/>
          <w:rtl/>
        </w:rPr>
        <w:t>ب</w:t>
      </w:r>
      <w:r w:rsidR="005C0E04" w:rsidRPr="00002E57">
        <w:rPr>
          <w:rFonts w:hint="cs"/>
          <w:sz w:val="27"/>
          <w:rtl/>
        </w:rPr>
        <w:t>ْ</w:t>
      </w:r>
      <w:r w:rsidRPr="00002E57">
        <w:rPr>
          <w:rFonts w:hint="cs"/>
          <w:sz w:val="27"/>
          <w:rtl/>
        </w:rPr>
        <w:t>ح</w:t>
      </w:r>
      <w:r w:rsidR="005C0E04" w:rsidRPr="00002E57">
        <w:rPr>
          <w:rFonts w:hint="cs"/>
          <w:sz w:val="27"/>
          <w:rtl/>
        </w:rPr>
        <w:t>،</w:t>
      </w:r>
      <w:r w:rsidRPr="00002E57">
        <w:rPr>
          <w:rFonts w:hint="cs"/>
          <w:sz w:val="27"/>
          <w:rtl/>
        </w:rPr>
        <w:t xml:space="preserve"> والصواب والخطأ</w:t>
      </w:r>
      <w:r w:rsidR="005C0E04" w:rsidRPr="00002E57">
        <w:rPr>
          <w:rFonts w:hint="cs"/>
          <w:sz w:val="27"/>
          <w:rtl/>
        </w:rPr>
        <w:t>.</w:t>
      </w:r>
    </w:p>
    <w:p w:rsidR="00E27DE4" w:rsidRPr="00002E57" w:rsidRDefault="00E27DE4" w:rsidP="00DA27EA">
      <w:pPr>
        <w:rPr>
          <w:sz w:val="27"/>
          <w:rtl/>
        </w:rPr>
      </w:pPr>
      <w:r w:rsidRPr="00002E57">
        <w:rPr>
          <w:rFonts w:hint="cs"/>
          <w:sz w:val="27"/>
          <w:rtl/>
        </w:rPr>
        <w:t>ويبدو لنا أن أمر ونهي الإله المشرّ</w:t>
      </w:r>
      <w:r w:rsidR="005C0E04" w:rsidRPr="00002E57">
        <w:rPr>
          <w:rFonts w:hint="cs"/>
          <w:sz w:val="27"/>
          <w:rtl/>
        </w:rPr>
        <w:t>ِ</w:t>
      </w:r>
      <w:r w:rsidRPr="00002E57">
        <w:rPr>
          <w:rFonts w:hint="cs"/>
          <w:sz w:val="27"/>
          <w:rtl/>
        </w:rPr>
        <w:t>ع يلعب دوراً في هذا المورد من جهتين أو على نحوين مختلفين. في النحو الأول يعمل أمر ونهي الإله المشرّ</w:t>
      </w:r>
      <w:r w:rsidR="005C0E04" w:rsidRPr="00002E57">
        <w:rPr>
          <w:rFonts w:hint="cs"/>
          <w:sz w:val="27"/>
          <w:rtl/>
        </w:rPr>
        <w:t>ِ</w:t>
      </w:r>
      <w:r w:rsidRPr="00002E57">
        <w:rPr>
          <w:rFonts w:hint="cs"/>
          <w:sz w:val="27"/>
          <w:rtl/>
        </w:rPr>
        <w:t>ع على تبرير وتسويغ انتزاع هذه الصفات من الموضوع، وات</w:t>
      </w:r>
      <w:r w:rsidR="005C0E04" w:rsidRPr="00002E57">
        <w:rPr>
          <w:rFonts w:hint="cs"/>
          <w:sz w:val="27"/>
          <w:rtl/>
        </w:rPr>
        <w:t>ّ</w:t>
      </w:r>
      <w:r w:rsidRPr="00002E57">
        <w:rPr>
          <w:rFonts w:hint="cs"/>
          <w:sz w:val="27"/>
          <w:rtl/>
        </w:rPr>
        <w:t>صاف ذلك الموضوع بهذه الصفات</w:t>
      </w:r>
      <w:r w:rsidR="0094381F" w:rsidRPr="00002E57">
        <w:rPr>
          <w:rFonts w:hint="cs"/>
          <w:sz w:val="27"/>
          <w:rtl/>
        </w:rPr>
        <w:t>؛</w:t>
      </w:r>
      <w:r w:rsidRPr="00002E57">
        <w:rPr>
          <w:rFonts w:hint="cs"/>
          <w:sz w:val="27"/>
          <w:rtl/>
        </w:rPr>
        <w:t xml:space="preserve"> وفي نفس الوقت فإن </w:t>
      </w:r>
      <w:r w:rsidRPr="00002E57">
        <w:rPr>
          <w:rFonts w:hint="cs"/>
          <w:sz w:val="27"/>
          <w:rtl/>
        </w:rPr>
        <w:lastRenderedPageBreak/>
        <w:t>معنى هذه الصفات غير المعنى الذي تشتمل عليه هذه الصفات في ال</w:t>
      </w:r>
      <w:r w:rsidR="0071388E" w:rsidRPr="00002E57">
        <w:rPr>
          <w:rFonts w:hint="cs"/>
          <w:sz w:val="27"/>
          <w:rtl/>
        </w:rPr>
        <w:t>مجال</w:t>
      </w:r>
      <w:r w:rsidRPr="00002E57">
        <w:rPr>
          <w:rFonts w:hint="cs"/>
          <w:sz w:val="27"/>
          <w:rtl/>
        </w:rPr>
        <w:t xml:space="preserve"> الأخلاقي المشترك بين المتدي</w:t>
      </w:r>
      <w:r w:rsidR="005C0E04" w:rsidRPr="00002E57">
        <w:rPr>
          <w:rFonts w:hint="cs"/>
          <w:sz w:val="27"/>
          <w:rtl/>
        </w:rPr>
        <w:t>ِّ</w:t>
      </w:r>
      <w:r w:rsidRPr="00002E57">
        <w:rPr>
          <w:rFonts w:hint="cs"/>
          <w:sz w:val="27"/>
          <w:rtl/>
        </w:rPr>
        <w:t>نين والملحدين. وفي هذا الفرض يكون الحُس</w:t>
      </w:r>
      <w:r w:rsidR="005C0E04" w:rsidRPr="00002E57">
        <w:rPr>
          <w:rFonts w:hint="cs"/>
          <w:sz w:val="27"/>
          <w:rtl/>
        </w:rPr>
        <w:t>ْ</w:t>
      </w:r>
      <w:r w:rsidRPr="00002E57">
        <w:rPr>
          <w:rFonts w:hint="cs"/>
          <w:sz w:val="27"/>
          <w:rtl/>
        </w:rPr>
        <w:t>ن والق</w:t>
      </w:r>
      <w:r w:rsidR="005C0E04" w:rsidRPr="00002E57">
        <w:rPr>
          <w:rFonts w:hint="cs"/>
          <w:sz w:val="27"/>
          <w:rtl/>
        </w:rPr>
        <w:t>ُ</w:t>
      </w:r>
      <w:r w:rsidRPr="00002E57">
        <w:rPr>
          <w:rFonts w:hint="cs"/>
          <w:sz w:val="27"/>
          <w:rtl/>
        </w:rPr>
        <w:t>ب</w:t>
      </w:r>
      <w:r w:rsidR="005C0E04" w:rsidRPr="00002E57">
        <w:rPr>
          <w:rFonts w:hint="cs"/>
          <w:sz w:val="27"/>
          <w:rtl/>
        </w:rPr>
        <w:t>ْ</w:t>
      </w:r>
      <w:r w:rsidRPr="00002E57">
        <w:rPr>
          <w:rFonts w:hint="cs"/>
          <w:sz w:val="27"/>
          <w:rtl/>
        </w:rPr>
        <w:t>ح</w:t>
      </w:r>
      <w:r w:rsidR="005C0E04" w:rsidRPr="00002E57">
        <w:rPr>
          <w:rFonts w:hint="cs"/>
          <w:sz w:val="27"/>
          <w:rtl/>
        </w:rPr>
        <w:t>،</w:t>
      </w:r>
      <w:r w:rsidRPr="00002E57">
        <w:rPr>
          <w:rFonts w:hint="cs"/>
          <w:sz w:val="27"/>
          <w:rtl/>
        </w:rPr>
        <w:t xml:space="preserve"> والصواب والخطأ</w:t>
      </w:r>
      <w:r w:rsidR="005C0E04" w:rsidRPr="00002E57">
        <w:rPr>
          <w:rFonts w:hint="cs"/>
          <w:sz w:val="27"/>
          <w:rtl/>
        </w:rPr>
        <w:t>،</w:t>
      </w:r>
      <w:r w:rsidRPr="00002E57">
        <w:rPr>
          <w:rFonts w:hint="cs"/>
          <w:sz w:val="27"/>
          <w:rtl/>
        </w:rPr>
        <w:t xml:space="preserve"> بمعنى الحُس</w:t>
      </w:r>
      <w:r w:rsidR="005C0E04" w:rsidRPr="00002E57">
        <w:rPr>
          <w:rFonts w:hint="cs"/>
          <w:sz w:val="27"/>
          <w:rtl/>
        </w:rPr>
        <w:t>ْ</w:t>
      </w:r>
      <w:r w:rsidRPr="00002E57">
        <w:rPr>
          <w:rFonts w:hint="cs"/>
          <w:sz w:val="27"/>
          <w:rtl/>
        </w:rPr>
        <w:t>ن والق</w:t>
      </w:r>
      <w:r w:rsidR="005C0E04" w:rsidRPr="00002E57">
        <w:rPr>
          <w:rFonts w:hint="cs"/>
          <w:sz w:val="27"/>
          <w:rtl/>
        </w:rPr>
        <w:t>ُ</w:t>
      </w:r>
      <w:r w:rsidRPr="00002E57">
        <w:rPr>
          <w:rFonts w:hint="cs"/>
          <w:sz w:val="27"/>
          <w:rtl/>
        </w:rPr>
        <w:t>ب</w:t>
      </w:r>
      <w:r w:rsidR="005C0E04" w:rsidRPr="00002E57">
        <w:rPr>
          <w:rFonts w:hint="cs"/>
          <w:sz w:val="27"/>
          <w:rtl/>
        </w:rPr>
        <w:t>ْ</w:t>
      </w:r>
      <w:r w:rsidRPr="00002E57">
        <w:rPr>
          <w:rFonts w:hint="cs"/>
          <w:sz w:val="27"/>
          <w:rtl/>
        </w:rPr>
        <w:t>ح</w:t>
      </w:r>
      <w:r w:rsidR="005C0E04" w:rsidRPr="00002E57">
        <w:rPr>
          <w:rFonts w:hint="cs"/>
          <w:sz w:val="27"/>
          <w:rtl/>
        </w:rPr>
        <w:t>،</w:t>
      </w:r>
      <w:r w:rsidRPr="00002E57">
        <w:rPr>
          <w:rFonts w:hint="cs"/>
          <w:sz w:val="27"/>
          <w:rtl/>
        </w:rPr>
        <w:t xml:space="preserve"> والصواب والخطأ</w:t>
      </w:r>
      <w:r w:rsidR="005C0E04" w:rsidRPr="00002E57">
        <w:rPr>
          <w:rFonts w:hint="cs"/>
          <w:sz w:val="27"/>
          <w:rtl/>
        </w:rPr>
        <w:t>،</w:t>
      </w:r>
      <w:r w:rsidRPr="00002E57">
        <w:rPr>
          <w:rFonts w:hint="cs"/>
          <w:sz w:val="27"/>
          <w:rtl/>
        </w:rPr>
        <w:t xml:space="preserve"> </w:t>
      </w:r>
      <w:r w:rsidRPr="00002E57">
        <w:rPr>
          <w:rFonts w:hint="eastAsia"/>
          <w:sz w:val="27"/>
          <w:rtl/>
        </w:rPr>
        <w:t>«</w:t>
      </w:r>
      <w:r w:rsidRPr="00002E57">
        <w:rPr>
          <w:rFonts w:hint="cs"/>
          <w:sz w:val="27"/>
          <w:rtl/>
        </w:rPr>
        <w:t>الشرعي</w:t>
      </w:r>
      <w:r w:rsidRPr="00002E57">
        <w:rPr>
          <w:rFonts w:hint="eastAsia"/>
          <w:sz w:val="27"/>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فعلى سبيل المثال</w:t>
      </w:r>
      <w:r w:rsidR="0094381F" w:rsidRPr="00002E57">
        <w:rPr>
          <w:rFonts w:hint="cs"/>
          <w:sz w:val="27"/>
          <w:rtl/>
        </w:rPr>
        <w:t>:</w:t>
      </w:r>
      <w:r w:rsidRPr="00002E57">
        <w:rPr>
          <w:rFonts w:hint="cs"/>
          <w:sz w:val="27"/>
          <w:rtl/>
        </w:rPr>
        <w:t xml:space="preserve"> عندما ي</w:t>
      </w:r>
      <w:r w:rsidR="0094381F" w:rsidRPr="00002E57">
        <w:rPr>
          <w:rFonts w:hint="cs"/>
          <w:sz w:val="27"/>
          <w:rtl/>
        </w:rPr>
        <w:t>ُ</w:t>
      </w:r>
      <w:r w:rsidRPr="00002E57">
        <w:rPr>
          <w:rFonts w:hint="cs"/>
          <w:sz w:val="27"/>
          <w:rtl/>
        </w:rPr>
        <w:t xml:space="preserve">قال في مثل هذه الحالة: </w:t>
      </w:r>
      <w:r w:rsidRPr="00002E57">
        <w:rPr>
          <w:rFonts w:hint="eastAsia"/>
          <w:sz w:val="27"/>
          <w:rtl/>
        </w:rPr>
        <w:t>«</w:t>
      </w:r>
      <w:r w:rsidRPr="00002E57">
        <w:rPr>
          <w:rFonts w:hint="cs"/>
          <w:sz w:val="27"/>
          <w:rtl/>
        </w:rPr>
        <w:t>إن الصدق ح</w:t>
      </w:r>
      <w:r w:rsidR="0094381F" w:rsidRPr="00002E57">
        <w:rPr>
          <w:rFonts w:hint="cs"/>
          <w:sz w:val="27"/>
          <w:rtl/>
        </w:rPr>
        <w:t>َ</w:t>
      </w:r>
      <w:r w:rsidRPr="00002E57">
        <w:rPr>
          <w:rFonts w:hint="cs"/>
          <w:sz w:val="27"/>
          <w:rtl/>
        </w:rPr>
        <w:t>س</w:t>
      </w:r>
      <w:r w:rsidR="0094381F" w:rsidRPr="00002E57">
        <w:rPr>
          <w:rFonts w:hint="cs"/>
          <w:sz w:val="27"/>
          <w:rtl/>
        </w:rPr>
        <w:t>َ</w:t>
      </w:r>
      <w:r w:rsidRPr="00002E57">
        <w:rPr>
          <w:rFonts w:hint="cs"/>
          <w:sz w:val="27"/>
          <w:rtl/>
        </w:rPr>
        <w:t>ن</w:t>
      </w:r>
      <w:r w:rsidR="0094381F" w:rsidRPr="00002E57">
        <w:rPr>
          <w:rFonts w:hint="cs"/>
          <w:sz w:val="27"/>
          <w:rtl/>
        </w:rPr>
        <w:t>ٌ</w:t>
      </w:r>
      <w:r w:rsidRPr="00002E57">
        <w:rPr>
          <w:rFonts w:hint="eastAsia"/>
          <w:sz w:val="27"/>
          <w:rtl/>
        </w:rPr>
        <w:t>»</w:t>
      </w:r>
      <w:r w:rsidRPr="00002E57">
        <w:rPr>
          <w:rFonts w:hint="cs"/>
          <w:sz w:val="27"/>
          <w:rtl/>
        </w:rPr>
        <w:t xml:space="preserve"> يكون المراد منه: </w:t>
      </w:r>
      <w:r w:rsidRPr="00002E57">
        <w:rPr>
          <w:rFonts w:hint="eastAsia"/>
          <w:sz w:val="27"/>
          <w:rtl/>
        </w:rPr>
        <w:t>«</w:t>
      </w:r>
      <w:r w:rsidRPr="00002E57">
        <w:rPr>
          <w:rFonts w:hint="cs"/>
          <w:sz w:val="27"/>
          <w:rtl/>
        </w:rPr>
        <w:t>أن الصدق ح</w:t>
      </w:r>
      <w:r w:rsidR="0094381F" w:rsidRPr="00002E57">
        <w:rPr>
          <w:rFonts w:hint="cs"/>
          <w:sz w:val="27"/>
          <w:rtl/>
        </w:rPr>
        <w:t>َ</w:t>
      </w:r>
      <w:r w:rsidRPr="00002E57">
        <w:rPr>
          <w:rFonts w:hint="cs"/>
          <w:sz w:val="27"/>
          <w:rtl/>
        </w:rPr>
        <w:t>س</w:t>
      </w:r>
      <w:r w:rsidR="0094381F" w:rsidRPr="00002E57">
        <w:rPr>
          <w:rFonts w:hint="cs"/>
          <w:sz w:val="27"/>
          <w:rtl/>
        </w:rPr>
        <w:t>َ</w:t>
      </w:r>
      <w:r w:rsidRPr="00002E57">
        <w:rPr>
          <w:rFonts w:hint="cs"/>
          <w:sz w:val="27"/>
          <w:rtl/>
        </w:rPr>
        <w:t>ن</w:t>
      </w:r>
      <w:r w:rsidR="0094381F" w:rsidRPr="00002E57">
        <w:rPr>
          <w:rFonts w:hint="cs"/>
          <w:sz w:val="27"/>
          <w:rtl/>
        </w:rPr>
        <w:t>ٌ</w:t>
      </w:r>
      <w:r w:rsidRPr="00002E57">
        <w:rPr>
          <w:rFonts w:hint="cs"/>
          <w:sz w:val="27"/>
          <w:rtl/>
        </w:rPr>
        <w:t xml:space="preserve"> شرعاً</w:t>
      </w:r>
      <w:r w:rsidRPr="00002E57">
        <w:rPr>
          <w:rFonts w:hint="eastAsia"/>
          <w:sz w:val="27"/>
          <w:rtl/>
        </w:rPr>
        <w:t>»</w:t>
      </w:r>
      <w:r w:rsidRPr="00002E57">
        <w:rPr>
          <w:rFonts w:hint="cs"/>
          <w:sz w:val="27"/>
          <w:rtl/>
        </w:rPr>
        <w:t xml:space="preserve">. </w:t>
      </w:r>
      <w:r w:rsidR="0094381F" w:rsidRPr="00002E57">
        <w:rPr>
          <w:rFonts w:hint="cs"/>
          <w:sz w:val="27"/>
          <w:rtl/>
        </w:rPr>
        <w:t>ومن ال</w:t>
      </w:r>
      <w:r w:rsidRPr="00002E57">
        <w:rPr>
          <w:rFonts w:hint="cs"/>
          <w:sz w:val="27"/>
          <w:rtl/>
        </w:rPr>
        <w:t>واضح أن انتزاع الح</w:t>
      </w:r>
      <w:r w:rsidR="0094381F" w:rsidRPr="00002E57">
        <w:rPr>
          <w:rFonts w:hint="cs"/>
          <w:sz w:val="27"/>
          <w:rtl/>
        </w:rPr>
        <w:t>ُ</w:t>
      </w:r>
      <w:r w:rsidRPr="00002E57">
        <w:rPr>
          <w:rFonts w:hint="cs"/>
          <w:sz w:val="27"/>
          <w:rtl/>
        </w:rPr>
        <w:t>س</w:t>
      </w:r>
      <w:r w:rsidR="0094381F" w:rsidRPr="00002E57">
        <w:rPr>
          <w:rFonts w:hint="cs"/>
          <w:sz w:val="27"/>
          <w:rtl/>
        </w:rPr>
        <w:t>ْ</w:t>
      </w:r>
      <w:r w:rsidRPr="00002E57">
        <w:rPr>
          <w:rFonts w:hint="cs"/>
          <w:sz w:val="27"/>
          <w:rtl/>
        </w:rPr>
        <w:t>ن أو الصواب من الصدق، ووصف الصدق بالحُس</w:t>
      </w:r>
      <w:r w:rsidR="0094381F" w:rsidRPr="00002E57">
        <w:rPr>
          <w:rFonts w:hint="cs"/>
          <w:sz w:val="27"/>
          <w:rtl/>
        </w:rPr>
        <w:t>ْ</w:t>
      </w:r>
      <w:r w:rsidRPr="00002E57">
        <w:rPr>
          <w:rFonts w:hint="cs"/>
          <w:sz w:val="27"/>
          <w:rtl/>
        </w:rPr>
        <w:t>ن أو الصحّة</w:t>
      </w:r>
      <w:r w:rsidR="0094381F" w:rsidRPr="00002E57">
        <w:rPr>
          <w:rFonts w:hint="cs"/>
          <w:sz w:val="27"/>
          <w:rtl/>
        </w:rPr>
        <w:t>،</w:t>
      </w:r>
      <w:r w:rsidRPr="00002E57">
        <w:rPr>
          <w:rFonts w:hint="cs"/>
          <w:sz w:val="27"/>
          <w:rtl/>
        </w:rPr>
        <w:t xml:space="preserve"> في هذا الفرض سوف يتوق</w:t>
      </w:r>
      <w:r w:rsidR="0094381F" w:rsidRPr="00002E57">
        <w:rPr>
          <w:rFonts w:hint="cs"/>
          <w:sz w:val="27"/>
          <w:rtl/>
        </w:rPr>
        <w:t>َّ</w:t>
      </w:r>
      <w:r w:rsidRPr="00002E57">
        <w:rPr>
          <w:rFonts w:hint="cs"/>
          <w:sz w:val="27"/>
          <w:rtl/>
        </w:rPr>
        <w:t>ف بشكل</w:t>
      </w:r>
      <w:r w:rsidR="0094381F" w:rsidRPr="00002E57">
        <w:rPr>
          <w:rFonts w:hint="cs"/>
          <w:sz w:val="27"/>
          <w:rtl/>
        </w:rPr>
        <w:t>ٍ</w:t>
      </w:r>
      <w:r w:rsidRPr="00002E57">
        <w:rPr>
          <w:rFonts w:hint="cs"/>
          <w:sz w:val="27"/>
          <w:rtl/>
        </w:rPr>
        <w:t xml:space="preserve"> كامل على تعل</w:t>
      </w:r>
      <w:r w:rsidR="0094381F" w:rsidRPr="00002E57">
        <w:rPr>
          <w:rFonts w:hint="cs"/>
          <w:sz w:val="27"/>
          <w:rtl/>
        </w:rPr>
        <w:t>ُّ</w:t>
      </w:r>
      <w:r w:rsidRPr="00002E57">
        <w:rPr>
          <w:rFonts w:hint="cs"/>
          <w:sz w:val="27"/>
          <w:rtl/>
        </w:rPr>
        <w:t>ق أمر الإله المشرّ</w:t>
      </w:r>
      <w:r w:rsidR="0094381F" w:rsidRPr="00002E57">
        <w:rPr>
          <w:rFonts w:hint="cs"/>
          <w:sz w:val="27"/>
          <w:rtl/>
        </w:rPr>
        <w:t>ِ</w:t>
      </w:r>
      <w:r w:rsidRPr="00002E57">
        <w:rPr>
          <w:rFonts w:hint="cs"/>
          <w:sz w:val="27"/>
          <w:rtl/>
        </w:rPr>
        <w:t>ع بالصدق، ولذلك فإن الذين لا يؤمنون بوجود الإله المشرّ</w:t>
      </w:r>
      <w:r w:rsidR="0094381F" w:rsidRPr="00002E57">
        <w:rPr>
          <w:rFonts w:hint="cs"/>
          <w:sz w:val="27"/>
          <w:rtl/>
        </w:rPr>
        <w:t>ِ</w:t>
      </w:r>
      <w:r w:rsidRPr="00002E57">
        <w:rPr>
          <w:rFonts w:hint="cs"/>
          <w:sz w:val="27"/>
          <w:rtl/>
        </w:rPr>
        <w:t>ع</w:t>
      </w:r>
      <w:r w:rsidR="0094381F" w:rsidRPr="00002E57">
        <w:rPr>
          <w:rFonts w:hint="cs"/>
          <w:sz w:val="27"/>
          <w:rtl/>
        </w:rPr>
        <w:t>،</w:t>
      </w:r>
      <w:r w:rsidRPr="00002E57">
        <w:rPr>
          <w:rFonts w:hint="cs"/>
          <w:sz w:val="27"/>
          <w:rtl/>
        </w:rPr>
        <w:t xml:space="preserve"> أو ير</w:t>
      </w:r>
      <w:r w:rsidR="0094381F" w:rsidRPr="00002E57">
        <w:rPr>
          <w:rFonts w:hint="cs"/>
          <w:sz w:val="27"/>
          <w:rtl/>
        </w:rPr>
        <w:t>َ</w:t>
      </w:r>
      <w:r w:rsidRPr="00002E57">
        <w:rPr>
          <w:rFonts w:hint="cs"/>
          <w:sz w:val="27"/>
          <w:rtl/>
        </w:rPr>
        <w:t>و</w:t>
      </w:r>
      <w:r w:rsidR="0094381F" w:rsidRPr="00002E57">
        <w:rPr>
          <w:rFonts w:hint="cs"/>
          <w:sz w:val="27"/>
          <w:rtl/>
        </w:rPr>
        <w:t>ْ</w:t>
      </w:r>
      <w:r w:rsidRPr="00002E57">
        <w:rPr>
          <w:rFonts w:hint="cs"/>
          <w:sz w:val="27"/>
          <w:rtl/>
        </w:rPr>
        <w:t>ن أن هذا الإله لم يأمر بالصدق، لا يكون لهم مثل هذا الحكم. وعليه فمن وجهة نظر المؤمنين يعتبر تعل</w:t>
      </w:r>
      <w:r w:rsidR="0094381F" w:rsidRPr="00002E57">
        <w:rPr>
          <w:rFonts w:hint="cs"/>
          <w:sz w:val="27"/>
          <w:rtl/>
        </w:rPr>
        <w:t>ُّ</w:t>
      </w:r>
      <w:r w:rsidRPr="00002E57">
        <w:rPr>
          <w:rFonts w:hint="cs"/>
          <w:sz w:val="27"/>
          <w:rtl/>
        </w:rPr>
        <w:t>ق أمر ونهي الإله المشرّ</w:t>
      </w:r>
      <w:r w:rsidR="0094381F" w:rsidRPr="00002E57">
        <w:rPr>
          <w:rFonts w:hint="cs"/>
          <w:sz w:val="27"/>
          <w:rtl/>
        </w:rPr>
        <w:t>ِ</w:t>
      </w:r>
      <w:r w:rsidRPr="00002E57">
        <w:rPr>
          <w:rFonts w:hint="cs"/>
          <w:sz w:val="27"/>
          <w:rtl/>
        </w:rPr>
        <w:t>ع بفعل</w:t>
      </w:r>
      <w:r w:rsidR="0094381F" w:rsidRPr="00002E57">
        <w:rPr>
          <w:rFonts w:hint="cs"/>
          <w:sz w:val="27"/>
          <w:rtl/>
        </w:rPr>
        <w:t>ٍ</w:t>
      </w:r>
      <w:r w:rsidRPr="00002E57">
        <w:rPr>
          <w:rFonts w:hint="cs"/>
          <w:sz w:val="27"/>
          <w:rtl/>
        </w:rPr>
        <w:t xml:space="preserve"> هو من الخصائص الصانعة والموجدة للحُس</w:t>
      </w:r>
      <w:r w:rsidR="0094381F" w:rsidRPr="00002E57">
        <w:rPr>
          <w:rFonts w:hint="cs"/>
          <w:sz w:val="27"/>
          <w:rtl/>
        </w:rPr>
        <w:t>ْ</w:t>
      </w:r>
      <w:r w:rsidRPr="00002E57">
        <w:rPr>
          <w:rFonts w:hint="cs"/>
          <w:sz w:val="27"/>
          <w:rtl/>
        </w:rPr>
        <w:t>ن والق</w:t>
      </w:r>
      <w:r w:rsidR="0094381F" w:rsidRPr="00002E57">
        <w:rPr>
          <w:rFonts w:hint="cs"/>
          <w:sz w:val="27"/>
          <w:rtl/>
        </w:rPr>
        <w:t>ُ</w:t>
      </w:r>
      <w:r w:rsidRPr="00002E57">
        <w:rPr>
          <w:rFonts w:hint="cs"/>
          <w:sz w:val="27"/>
          <w:rtl/>
        </w:rPr>
        <w:t>ب</w:t>
      </w:r>
      <w:r w:rsidR="0094381F" w:rsidRPr="00002E57">
        <w:rPr>
          <w:rFonts w:hint="cs"/>
          <w:sz w:val="27"/>
          <w:rtl/>
        </w:rPr>
        <w:t>ْ</w:t>
      </w:r>
      <w:r w:rsidRPr="00002E57">
        <w:rPr>
          <w:rFonts w:hint="cs"/>
          <w:sz w:val="27"/>
          <w:rtl/>
        </w:rPr>
        <w:t>ح</w:t>
      </w:r>
      <w:r w:rsidR="0094381F" w:rsidRPr="00002E57">
        <w:rPr>
          <w:rFonts w:hint="cs"/>
          <w:sz w:val="27"/>
          <w:rtl/>
        </w:rPr>
        <w:t>،</w:t>
      </w:r>
      <w:r w:rsidRPr="00002E57">
        <w:rPr>
          <w:rFonts w:hint="cs"/>
          <w:sz w:val="27"/>
          <w:rtl/>
        </w:rPr>
        <w:t xml:space="preserve"> والصواب والخطأ</w:t>
      </w:r>
      <w:r w:rsidR="0094381F" w:rsidRPr="00002E57">
        <w:rPr>
          <w:rFonts w:hint="cs"/>
          <w:sz w:val="27"/>
          <w:rtl/>
        </w:rPr>
        <w:t>،</w:t>
      </w:r>
      <w:r w:rsidRPr="00002E57">
        <w:rPr>
          <w:rFonts w:hint="cs"/>
          <w:sz w:val="27"/>
          <w:rtl/>
        </w:rPr>
        <w:t xml:space="preserve"> على المستوى الشرعي. </w:t>
      </w:r>
    </w:p>
    <w:p w:rsidR="00E27DE4" w:rsidRPr="00002E57" w:rsidRDefault="00E27DE4" w:rsidP="00DA27EA">
      <w:pPr>
        <w:rPr>
          <w:sz w:val="27"/>
          <w:rtl/>
        </w:rPr>
      </w:pPr>
      <w:r w:rsidRPr="00002E57">
        <w:rPr>
          <w:rFonts w:hint="cs"/>
          <w:sz w:val="27"/>
          <w:rtl/>
        </w:rPr>
        <w:t>وأما في الحالة الثانية فإن أمر ونهي الإله المشرّ</w:t>
      </w:r>
      <w:r w:rsidR="0094381F" w:rsidRPr="00002E57">
        <w:rPr>
          <w:rFonts w:hint="cs"/>
          <w:sz w:val="27"/>
          <w:rtl/>
        </w:rPr>
        <w:t>ِ</w:t>
      </w:r>
      <w:r w:rsidRPr="00002E57">
        <w:rPr>
          <w:rFonts w:hint="cs"/>
          <w:sz w:val="27"/>
          <w:rtl/>
        </w:rPr>
        <w:t>ع يبرّ</w:t>
      </w:r>
      <w:r w:rsidR="0094381F" w:rsidRPr="00002E57">
        <w:rPr>
          <w:rFonts w:hint="cs"/>
          <w:sz w:val="27"/>
          <w:rtl/>
        </w:rPr>
        <w:t>ِ</w:t>
      </w:r>
      <w:r w:rsidRPr="00002E57">
        <w:rPr>
          <w:rFonts w:hint="cs"/>
          <w:sz w:val="27"/>
          <w:rtl/>
        </w:rPr>
        <w:t>ر ويجوّ</w:t>
      </w:r>
      <w:r w:rsidR="0094381F" w:rsidRPr="00002E57">
        <w:rPr>
          <w:rFonts w:hint="cs"/>
          <w:sz w:val="27"/>
          <w:rtl/>
        </w:rPr>
        <w:t>ِ</w:t>
      </w:r>
      <w:r w:rsidRPr="00002E57">
        <w:rPr>
          <w:rFonts w:hint="cs"/>
          <w:sz w:val="27"/>
          <w:rtl/>
        </w:rPr>
        <w:t>ز انتزاع المفاهيم الأخلاقية من الموضوع مورد البحث، ووصف ذلك الموضوع بالأوصاف الأخلاقية، ولكن</w:t>
      </w:r>
      <w:r w:rsidR="00BC398C" w:rsidRPr="00002E57">
        <w:rPr>
          <w:rFonts w:hint="cs"/>
          <w:sz w:val="27"/>
          <w:rtl/>
        </w:rPr>
        <w:t>ْ</w:t>
      </w:r>
      <w:r w:rsidRPr="00002E57">
        <w:rPr>
          <w:rFonts w:hint="cs"/>
          <w:sz w:val="27"/>
          <w:rtl/>
        </w:rPr>
        <w:t xml:space="preserve"> بذات المعنى الموجود لهذه الأوصاف في الدائرة الأخلاقية المشتركة بين المتدي</w:t>
      </w:r>
      <w:r w:rsidR="00BC398C" w:rsidRPr="00002E57">
        <w:rPr>
          <w:rFonts w:hint="cs"/>
          <w:sz w:val="27"/>
          <w:rtl/>
        </w:rPr>
        <w:t>ِّ</w:t>
      </w:r>
      <w:r w:rsidRPr="00002E57">
        <w:rPr>
          <w:rFonts w:hint="cs"/>
          <w:sz w:val="27"/>
          <w:rtl/>
        </w:rPr>
        <w:t>نين والملحدين. وإن القول بهذا المد</w:t>
      </w:r>
      <w:r w:rsidR="00BC398C" w:rsidRPr="00002E57">
        <w:rPr>
          <w:rFonts w:hint="cs"/>
          <w:sz w:val="27"/>
          <w:rtl/>
        </w:rPr>
        <w:t>َّ</w:t>
      </w:r>
      <w:r w:rsidRPr="00002E57">
        <w:rPr>
          <w:rFonts w:hint="cs"/>
          <w:sz w:val="27"/>
          <w:rtl/>
        </w:rPr>
        <w:t>عى رهن</w:t>
      </w:r>
      <w:r w:rsidR="00BC398C" w:rsidRPr="00002E57">
        <w:rPr>
          <w:rFonts w:hint="cs"/>
          <w:sz w:val="27"/>
          <w:rtl/>
        </w:rPr>
        <w:t>ٌ</w:t>
      </w:r>
      <w:r w:rsidRPr="00002E57">
        <w:rPr>
          <w:rFonts w:hint="cs"/>
          <w:sz w:val="27"/>
          <w:rtl/>
        </w:rPr>
        <w:t xml:space="preserve"> باعتبار أمر ونهي الإله المشرّ</w:t>
      </w:r>
      <w:r w:rsidR="00BC398C" w:rsidRPr="00002E57">
        <w:rPr>
          <w:rFonts w:hint="cs"/>
          <w:sz w:val="27"/>
          <w:rtl/>
        </w:rPr>
        <w:t>ِ</w:t>
      </w:r>
      <w:r w:rsidRPr="00002E57">
        <w:rPr>
          <w:rFonts w:hint="cs"/>
          <w:sz w:val="27"/>
          <w:rtl/>
        </w:rPr>
        <w:t>ع بوصفه واحداً من الخصائص</w:t>
      </w:r>
      <w:r w:rsidR="00BC398C" w:rsidRPr="00002E57">
        <w:rPr>
          <w:rFonts w:hint="cs"/>
          <w:sz w:val="27"/>
          <w:rtl/>
        </w:rPr>
        <w:t>،</w:t>
      </w:r>
      <w:r w:rsidRPr="00002E57">
        <w:rPr>
          <w:rFonts w:hint="cs"/>
          <w:sz w:val="27"/>
          <w:rtl/>
        </w:rPr>
        <w:t xml:space="preserve"> أو بوصفه الخصيصة الوحيدة الصانعة للحُس</w:t>
      </w:r>
      <w:r w:rsidR="00BC398C" w:rsidRPr="00002E57">
        <w:rPr>
          <w:rFonts w:hint="cs"/>
          <w:sz w:val="27"/>
          <w:rtl/>
        </w:rPr>
        <w:t>ْ</w:t>
      </w:r>
      <w:r w:rsidRPr="00002E57">
        <w:rPr>
          <w:rFonts w:hint="cs"/>
          <w:sz w:val="27"/>
          <w:rtl/>
        </w:rPr>
        <w:t>ن أو الق</w:t>
      </w:r>
      <w:r w:rsidR="00BC398C" w:rsidRPr="00002E57">
        <w:rPr>
          <w:rFonts w:hint="cs"/>
          <w:sz w:val="27"/>
          <w:rtl/>
        </w:rPr>
        <w:t>ُ</w:t>
      </w:r>
      <w:r w:rsidRPr="00002E57">
        <w:rPr>
          <w:rFonts w:hint="cs"/>
          <w:sz w:val="27"/>
          <w:rtl/>
        </w:rPr>
        <w:t>ب</w:t>
      </w:r>
      <w:r w:rsidR="00BC398C" w:rsidRPr="00002E57">
        <w:rPr>
          <w:rFonts w:hint="cs"/>
          <w:sz w:val="27"/>
          <w:rtl/>
        </w:rPr>
        <w:t>ْ</w:t>
      </w:r>
      <w:r w:rsidRPr="00002E57">
        <w:rPr>
          <w:rFonts w:hint="cs"/>
          <w:sz w:val="27"/>
          <w:rtl/>
        </w:rPr>
        <w:t>ح</w:t>
      </w:r>
      <w:r w:rsidR="00BC398C" w:rsidRPr="00002E57">
        <w:rPr>
          <w:rFonts w:hint="cs"/>
          <w:sz w:val="27"/>
          <w:rtl/>
        </w:rPr>
        <w:t>،</w:t>
      </w:r>
      <w:r w:rsidRPr="00002E57">
        <w:rPr>
          <w:rFonts w:hint="cs"/>
          <w:sz w:val="27"/>
          <w:rtl/>
        </w:rPr>
        <w:t xml:space="preserve"> أو الصانعة للصواب أو الخطأ</w:t>
      </w:r>
      <w:r w:rsidR="00BC398C" w:rsidRPr="00002E57">
        <w:rPr>
          <w:rFonts w:hint="cs"/>
          <w:sz w:val="27"/>
          <w:rtl/>
        </w:rPr>
        <w:t>،</w:t>
      </w:r>
      <w:r w:rsidRPr="00002E57">
        <w:rPr>
          <w:rFonts w:hint="cs"/>
          <w:sz w:val="27"/>
          <w:rtl/>
        </w:rPr>
        <w:t xml:space="preserve"> على المستوى الأخلاقي، وإن لدى المؤمنين مختلف الأدل</w:t>
      </w:r>
      <w:r w:rsidR="00BC398C" w:rsidRPr="00002E57">
        <w:rPr>
          <w:rFonts w:hint="cs"/>
          <w:sz w:val="27"/>
          <w:rtl/>
        </w:rPr>
        <w:t>ّ</w:t>
      </w:r>
      <w:r w:rsidRPr="00002E57">
        <w:rPr>
          <w:rFonts w:hint="cs"/>
          <w:sz w:val="27"/>
          <w:rtl/>
        </w:rPr>
        <w:t>ة على مثل هذا الفهم. وإن هذه الأدلة في الحقيقة هي ذات الأدلة التي يمكن إقامتها لصالح حق</w:t>
      </w:r>
      <w:r w:rsidR="00BC398C" w:rsidRPr="00002E57">
        <w:rPr>
          <w:rFonts w:hint="cs"/>
          <w:sz w:val="27"/>
          <w:rtl/>
        </w:rPr>
        <w:t>ّ</w:t>
      </w:r>
      <w:r w:rsidRPr="00002E57">
        <w:rPr>
          <w:rFonts w:hint="cs"/>
          <w:sz w:val="27"/>
          <w:rtl/>
        </w:rPr>
        <w:t xml:space="preserve"> الطاعة لله أو وجوب إطاعته. </w:t>
      </w:r>
    </w:p>
    <w:p w:rsidR="00E27DE4" w:rsidRPr="00002E57" w:rsidRDefault="0071388E" w:rsidP="00DA27EA">
      <w:pPr>
        <w:rPr>
          <w:sz w:val="27"/>
          <w:rtl/>
        </w:rPr>
      </w:pPr>
      <w:r w:rsidRPr="00002E57">
        <w:rPr>
          <w:rFonts w:hint="cs"/>
          <w:sz w:val="27"/>
          <w:rtl/>
        </w:rPr>
        <w:t>بَيْدَ</w:t>
      </w:r>
      <w:r w:rsidR="00E27DE4" w:rsidRPr="00002E57">
        <w:rPr>
          <w:rFonts w:hint="cs"/>
          <w:sz w:val="27"/>
          <w:rtl/>
        </w:rPr>
        <w:t xml:space="preserve"> أن أكثر هذه الأدلة هي أدل</w:t>
      </w:r>
      <w:r w:rsidR="00BC398C" w:rsidRPr="00002E57">
        <w:rPr>
          <w:rFonts w:hint="cs"/>
          <w:sz w:val="27"/>
          <w:rtl/>
        </w:rPr>
        <w:t>ّ</w:t>
      </w:r>
      <w:r w:rsidR="00E27DE4" w:rsidRPr="00002E57">
        <w:rPr>
          <w:rFonts w:hint="cs"/>
          <w:sz w:val="27"/>
          <w:rtl/>
        </w:rPr>
        <w:t xml:space="preserve">ة أخلاقية، وهذا يعني: </w:t>
      </w:r>
    </w:p>
    <w:p w:rsidR="00E27DE4" w:rsidRPr="00002E57" w:rsidRDefault="00E27DE4" w:rsidP="00DA27EA">
      <w:pPr>
        <w:rPr>
          <w:sz w:val="27"/>
          <w:rtl/>
        </w:rPr>
      </w:pPr>
      <w:r w:rsidRPr="00002E57">
        <w:rPr>
          <w:rFonts w:hint="cs"/>
          <w:sz w:val="27"/>
          <w:rtl/>
        </w:rPr>
        <w:t>1ـ إن أمر ونهي الإله المشرّ</w:t>
      </w:r>
      <w:r w:rsidR="00BC398C" w:rsidRPr="00002E57">
        <w:rPr>
          <w:rFonts w:hint="cs"/>
          <w:sz w:val="27"/>
          <w:rtl/>
        </w:rPr>
        <w:t>ِ</w:t>
      </w:r>
      <w:r w:rsidRPr="00002E57">
        <w:rPr>
          <w:rFonts w:hint="cs"/>
          <w:sz w:val="27"/>
          <w:rtl/>
        </w:rPr>
        <w:t>ع لا يصحّ</w:t>
      </w:r>
      <w:r w:rsidR="00BC398C" w:rsidRPr="00002E57">
        <w:rPr>
          <w:rFonts w:hint="cs"/>
          <w:sz w:val="27"/>
          <w:rtl/>
        </w:rPr>
        <w:t>ِ</w:t>
      </w:r>
      <w:r w:rsidRPr="00002E57">
        <w:rPr>
          <w:rFonts w:hint="cs"/>
          <w:sz w:val="27"/>
          <w:rtl/>
        </w:rPr>
        <w:t>ح الانتزاع وحمل الصفات الأخلاقية على موضوع هذه الصفات على نحو</w:t>
      </w:r>
      <w:r w:rsidR="00BC398C" w:rsidRPr="00002E57">
        <w:rPr>
          <w:rFonts w:hint="cs"/>
          <w:sz w:val="27"/>
          <w:rtl/>
        </w:rPr>
        <w:t>ٍ</w:t>
      </w:r>
      <w:r w:rsidRPr="00002E57">
        <w:rPr>
          <w:rFonts w:hint="cs"/>
          <w:sz w:val="27"/>
          <w:rtl/>
        </w:rPr>
        <w:t xml:space="preserve"> حصري</w:t>
      </w:r>
      <w:r w:rsidR="00BC398C" w:rsidRPr="00002E57">
        <w:rPr>
          <w:rFonts w:hint="cs"/>
          <w:sz w:val="27"/>
          <w:rtl/>
        </w:rPr>
        <w:t>ّ</w:t>
      </w:r>
      <w:r w:rsidRPr="00002E57">
        <w:rPr>
          <w:rFonts w:hint="cs"/>
          <w:sz w:val="27"/>
          <w:rtl/>
        </w:rPr>
        <w:t xml:space="preserve"> وبشكل</w:t>
      </w:r>
      <w:r w:rsidR="00BC398C" w:rsidRPr="00002E57">
        <w:rPr>
          <w:rFonts w:hint="cs"/>
          <w:sz w:val="27"/>
          <w:rtl/>
        </w:rPr>
        <w:t>ٍ</w:t>
      </w:r>
      <w:r w:rsidRPr="00002E57">
        <w:rPr>
          <w:rFonts w:hint="cs"/>
          <w:sz w:val="27"/>
          <w:rtl/>
        </w:rPr>
        <w:t xml:space="preserve"> مطلق. </w:t>
      </w:r>
    </w:p>
    <w:p w:rsidR="00E27DE4" w:rsidRPr="00002E57" w:rsidRDefault="00E27DE4" w:rsidP="00DA27EA">
      <w:pPr>
        <w:rPr>
          <w:sz w:val="27"/>
          <w:rtl/>
        </w:rPr>
      </w:pPr>
      <w:r w:rsidRPr="00002E57">
        <w:rPr>
          <w:rFonts w:hint="cs"/>
          <w:sz w:val="27"/>
          <w:rtl/>
        </w:rPr>
        <w:t>2ـ إن أمر ونهي الإله المشرّ</w:t>
      </w:r>
      <w:r w:rsidR="00BC398C" w:rsidRPr="00002E57">
        <w:rPr>
          <w:rFonts w:hint="cs"/>
          <w:sz w:val="27"/>
          <w:rtl/>
        </w:rPr>
        <w:t>ِ</w:t>
      </w:r>
      <w:r w:rsidRPr="00002E57">
        <w:rPr>
          <w:rFonts w:hint="cs"/>
          <w:sz w:val="27"/>
          <w:rtl/>
        </w:rPr>
        <w:t>ع في حدّ</w:t>
      </w:r>
      <w:r w:rsidR="00BC398C" w:rsidRPr="00002E57">
        <w:rPr>
          <w:rFonts w:hint="cs"/>
          <w:sz w:val="27"/>
          <w:rtl/>
        </w:rPr>
        <w:t>ِ</w:t>
      </w:r>
      <w:r w:rsidRPr="00002E57">
        <w:rPr>
          <w:rFonts w:hint="cs"/>
          <w:sz w:val="27"/>
          <w:rtl/>
        </w:rPr>
        <w:t xml:space="preserve"> ذاته (أو</w:t>
      </w:r>
      <w:r w:rsidR="00BC398C" w:rsidRPr="00002E57">
        <w:rPr>
          <w:rFonts w:hint="cs"/>
          <w:sz w:val="27"/>
          <w:rtl/>
        </w:rPr>
        <w:t>ّ</w:t>
      </w:r>
      <w:r w:rsidRPr="00002E57">
        <w:rPr>
          <w:rFonts w:hint="cs"/>
          <w:sz w:val="27"/>
          <w:rtl/>
        </w:rPr>
        <w:t>لاً وبالذات) لا يلعب دوراً في الحكم الأخلاقي للموضوع، وإنما يكتسب هذه الخصوصية والتأثير من خلال الانضمام إلى أحد العناوين والمقاييس ذات الصلة الأخلاقية، والتي يكون لها دور</w:t>
      </w:r>
      <w:r w:rsidR="00BC398C" w:rsidRPr="00002E57">
        <w:rPr>
          <w:rFonts w:hint="cs"/>
          <w:sz w:val="27"/>
          <w:rtl/>
        </w:rPr>
        <w:t>ٌ</w:t>
      </w:r>
      <w:r w:rsidRPr="00002E57">
        <w:rPr>
          <w:rFonts w:hint="cs"/>
          <w:sz w:val="27"/>
          <w:rtl/>
        </w:rPr>
        <w:t xml:space="preserve"> في المنزلة الأخلاقية للموضوع (ثانياً وبالعرض). </w:t>
      </w:r>
    </w:p>
    <w:p w:rsidR="00E27DE4" w:rsidRPr="00002E57" w:rsidRDefault="00E27DE4" w:rsidP="00DA27EA">
      <w:pPr>
        <w:rPr>
          <w:sz w:val="27"/>
          <w:rtl/>
        </w:rPr>
      </w:pPr>
      <w:r w:rsidRPr="00002E57">
        <w:rPr>
          <w:rFonts w:hint="cs"/>
          <w:sz w:val="27"/>
          <w:rtl/>
        </w:rPr>
        <w:t xml:space="preserve">وإن لهذين الأمرين تداعيات حاسمة ومصيرية في بيان العلاقة القائمة بين الدين </w:t>
      </w:r>
      <w:r w:rsidRPr="00002E57">
        <w:rPr>
          <w:rFonts w:hint="cs"/>
          <w:sz w:val="27"/>
          <w:rtl/>
        </w:rPr>
        <w:lastRenderedPageBreak/>
        <w:t>والأخلاق</w:t>
      </w:r>
      <w:r w:rsidR="00BC398C" w:rsidRPr="00002E57">
        <w:rPr>
          <w:rFonts w:hint="cs"/>
          <w:sz w:val="27"/>
          <w:rtl/>
        </w:rPr>
        <w:t>،</w:t>
      </w:r>
      <w:r w:rsidRPr="00002E57">
        <w:rPr>
          <w:rFonts w:hint="cs"/>
          <w:sz w:val="27"/>
          <w:rtl/>
        </w:rPr>
        <w:t xml:space="preserve"> كما سنشير إلى ذلك في المستقبل. </w:t>
      </w:r>
    </w:p>
    <w:p w:rsidR="00E27DE4" w:rsidRPr="00002E57" w:rsidRDefault="00E27DE4" w:rsidP="00DA27EA">
      <w:pPr>
        <w:rPr>
          <w:sz w:val="27"/>
          <w:rtl/>
        </w:rPr>
      </w:pPr>
      <w:r w:rsidRPr="00002E57">
        <w:rPr>
          <w:rFonts w:hint="cs"/>
          <w:sz w:val="27"/>
          <w:rtl/>
        </w:rPr>
        <w:t>وبعبارة</w:t>
      </w:r>
      <w:r w:rsidR="00BC398C" w:rsidRPr="00002E57">
        <w:rPr>
          <w:rFonts w:hint="cs"/>
          <w:sz w:val="27"/>
          <w:rtl/>
        </w:rPr>
        <w:t>ٍ</w:t>
      </w:r>
      <w:r w:rsidRPr="00002E57">
        <w:rPr>
          <w:rFonts w:hint="cs"/>
          <w:sz w:val="27"/>
          <w:rtl/>
        </w:rPr>
        <w:t xml:space="preserve"> أوضح: إذا أراد المؤمنون القول بأن مجرّد تعلّ</w:t>
      </w:r>
      <w:r w:rsidR="00BC398C" w:rsidRPr="00002E57">
        <w:rPr>
          <w:rFonts w:hint="cs"/>
          <w:sz w:val="27"/>
          <w:rtl/>
        </w:rPr>
        <w:t>ُ</w:t>
      </w:r>
      <w:r w:rsidRPr="00002E57">
        <w:rPr>
          <w:rFonts w:hint="cs"/>
          <w:sz w:val="27"/>
          <w:rtl/>
        </w:rPr>
        <w:t>ق أمر الإله المشرّ</w:t>
      </w:r>
      <w:r w:rsidR="00BC398C" w:rsidRPr="00002E57">
        <w:rPr>
          <w:rFonts w:hint="cs"/>
          <w:sz w:val="27"/>
          <w:rtl/>
        </w:rPr>
        <w:t>ِ</w:t>
      </w:r>
      <w:r w:rsidRPr="00002E57">
        <w:rPr>
          <w:rFonts w:hint="cs"/>
          <w:sz w:val="27"/>
          <w:rtl/>
        </w:rPr>
        <w:t>ع بفعل</w:t>
      </w:r>
      <w:r w:rsidR="00BC398C" w:rsidRPr="00002E57">
        <w:rPr>
          <w:rFonts w:hint="cs"/>
          <w:sz w:val="27"/>
          <w:rtl/>
        </w:rPr>
        <w:t>ٍ</w:t>
      </w:r>
      <w:r w:rsidRPr="00002E57">
        <w:rPr>
          <w:rFonts w:hint="cs"/>
          <w:sz w:val="27"/>
          <w:rtl/>
        </w:rPr>
        <w:t xml:space="preserve"> يستوجب صيرورة ذلك الفعل ح</w:t>
      </w:r>
      <w:r w:rsidR="00BC398C" w:rsidRPr="00002E57">
        <w:rPr>
          <w:rFonts w:hint="cs"/>
          <w:sz w:val="27"/>
          <w:rtl/>
        </w:rPr>
        <w:t>َ</w:t>
      </w:r>
      <w:r w:rsidRPr="00002E57">
        <w:rPr>
          <w:rFonts w:hint="cs"/>
          <w:sz w:val="27"/>
          <w:rtl/>
        </w:rPr>
        <w:t>س</w:t>
      </w:r>
      <w:r w:rsidR="00BC398C" w:rsidRPr="00002E57">
        <w:rPr>
          <w:rFonts w:hint="cs"/>
          <w:sz w:val="27"/>
          <w:rtl/>
        </w:rPr>
        <w:t>َ</w:t>
      </w:r>
      <w:r w:rsidRPr="00002E57">
        <w:rPr>
          <w:rFonts w:hint="cs"/>
          <w:sz w:val="27"/>
          <w:rtl/>
        </w:rPr>
        <w:t>ناً أو صائباً</w:t>
      </w:r>
      <w:r w:rsidR="00BC398C" w:rsidRPr="00002E57">
        <w:rPr>
          <w:rFonts w:hint="cs"/>
          <w:sz w:val="27"/>
          <w:rtl/>
        </w:rPr>
        <w:t>،</w:t>
      </w:r>
      <w:r w:rsidRPr="00002E57">
        <w:rPr>
          <w:rFonts w:hint="cs"/>
          <w:sz w:val="27"/>
          <w:rtl/>
        </w:rPr>
        <w:t xml:space="preserve"> أو </w:t>
      </w:r>
      <w:r w:rsidRPr="00002E57">
        <w:rPr>
          <w:rFonts w:hint="cs"/>
          <w:sz w:val="27"/>
          <w:rtl/>
          <w:lang w:val="en-GB"/>
        </w:rPr>
        <w:t>أنه</w:t>
      </w:r>
      <w:r w:rsidRPr="00002E57">
        <w:rPr>
          <w:rFonts w:hint="cs"/>
          <w:sz w:val="27"/>
          <w:rtl/>
        </w:rPr>
        <w:t xml:space="preserve"> سيتحوّل إلى تكليف، ويكتسب الضرورة</w:t>
      </w:r>
      <w:r w:rsidR="00380248" w:rsidRPr="00002E57">
        <w:rPr>
          <w:rFonts w:hint="cs"/>
          <w:sz w:val="27"/>
          <w:rtl/>
        </w:rPr>
        <w:t>،</w:t>
      </w:r>
      <w:r w:rsidRPr="00002E57">
        <w:rPr>
          <w:rFonts w:hint="cs"/>
          <w:sz w:val="27"/>
          <w:rtl/>
        </w:rPr>
        <w:t xml:space="preserve"> على المستوى الأخلاقي، وجب عليهم إثبات أن الأمر والنهي الصادر عن الإله المشرّ</w:t>
      </w:r>
      <w:r w:rsidR="00380248" w:rsidRPr="00002E57">
        <w:rPr>
          <w:rFonts w:hint="cs"/>
          <w:sz w:val="27"/>
          <w:rtl/>
        </w:rPr>
        <w:t>ِ</w:t>
      </w:r>
      <w:r w:rsidRPr="00002E57">
        <w:rPr>
          <w:rFonts w:hint="cs"/>
          <w:sz w:val="27"/>
          <w:rtl/>
        </w:rPr>
        <w:t>ع يعدّ واحداً من الملاكات والمعايير التي تلعب دوراً في الحُس</w:t>
      </w:r>
      <w:r w:rsidR="00380248" w:rsidRPr="00002E57">
        <w:rPr>
          <w:rFonts w:hint="cs"/>
          <w:sz w:val="27"/>
          <w:rtl/>
        </w:rPr>
        <w:t>ْ</w:t>
      </w:r>
      <w:r w:rsidRPr="00002E57">
        <w:rPr>
          <w:rFonts w:hint="cs"/>
          <w:sz w:val="27"/>
          <w:rtl/>
        </w:rPr>
        <w:t>ن والق</w:t>
      </w:r>
      <w:r w:rsidR="00E16C69">
        <w:rPr>
          <w:rFonts w:hint="cs"/>
          <w:sz w:val="27"/>
          <w:rtl/>
        </w:rPr>
        <w:t>ُ</w:t>
      </w:r>
      <w:r w:rsidRPr="00002E57">
        <w:rPr>
          <w:rFonts w:hint="cs"/>
          <w:sz w:val="27"/>
          <w:rtl/>
        </w:rPr>
        <w:t>ب</w:t>
      </w:r>
      <w:r w:rsidR="00E16C69">
        <w:rPr>
          <w:rFonts w:hint="cs"/>
          <w:sz w:val="27"/>
          <w:rtl/>
        </w:rPr>
        <w:t>ْ</w:t>
      </w:r>
      <w:r w:rsidRPr="00002E57">
        <w:rPr>
          <w:rFonts w:hint="cs"/>
          <w:sz w:val="27"/>
          <w:rtl/>
        </w:rPr>
        <w:t>ح، أو الصواب والخطأ، أو الوجوب والحرمة</w:t>
      </w:r>
      <w:r w:rsidR="00380248" w:rsidRPr="00002E57">
        <w:rPr>
          <w:rFonts w:hint="cs"/>
          <w:sz w:val="27"/>
          <w:rtl/>
        </w:rPr>
        <w:t>،</w:t>
      </w:r>
      <w:r w:rsidRPr="00002E57">
        <w:rPr>
          <w:rFonts w:hint="cs"/>
          <w:sz w:val="27"/>
          <w:rtl/>
        </w:rPr>
        <w:t xml:space="preserve"> الأخلاقية. في حين لو كان اد</w:t>
      </w:r>
      <w:r w:rsidR="00380248" w:rsidRPr="00002E57">
        <w:rPr>
          <w:rFonts w:hint="cs"/>
          <w:sz w:val="27"/>
          <w:rtl/>
        </w:rPr>
        <w:t>ّ</w:t>
      </w:r>
      <w:r w:rsidRPr="00002E57">
        <w:rPr>
          <w:rFonts w:hint="cs"/>
          <w:sz w:val="27"/>
          <w:rtl/>
        </w:rPr>
        <w:t>عاء المؤمنين مجرّد القول بأن تعلّ</w:t>
      </w:r>
      <w:r w:rsidR="00380248" w:rsidRPr="00002E57">
        <w:rPr>
          <w:rFonts w:hint="cs"/>
          <w:sz w:val="27"/>
          <w:rtl/>
        </w:rPr>
        <w:t>ُ</w:t>
      </w:r>
      <w:r w:rsidRPr="00002E57">
        <w:rPr>
          <w:rFonts w:hint="cs"/>
          <w:sz w:val="27"/>
          <w:rtl/>
        </w:rPr>
        <w:t>ق أمر الإله المشرّ</w:t>
      </w:r>
      <w:r w:rsidR="00380248" w:rsidRPr="00002E57">
        <w:rPr>
          <w:rFonts w:hint="cs"/>
          <w:sz w:val="27"/>
          <w:rtl/>
        </w:rPr>
        <w:t>ِ</w:t>
      </w:r>
      <w:r w:rsidRPr="00002E57">
        <w:rPr>
          <w:rFonts w:hint="cs"/>
          <w:sz w:val="27"/>
          <w:rtl/>
        </w:rPr>
        <w:t>ع بفعل يستوجب أن يكون ذلك الفعل ح</w:t>
      </w:r>
      <w:r w:rsidR="00380248" w:rsidRPr="00002E57">
        <w:rPr>
          <w:rFonts w:hint="cs"/>
          <w:sz w:val="27"/>
          <w:rtl/>
        </w:rPr>
        <w:t>َ</w:t>
      </w:r>
      <w:r w:rsidRPr="00002E57">
        <w:rPr>
          <w:rFonts w:hint="cs"/>
          <w:sz w:val="27"/>
          <w:rtl/>
        </w:rPr>
        <w:t>س</w:t>
      </w:r>
      <w:r w:rsidR="00380248" w:rsidRPr="00002E57">
        <w:rPr>
          <w:rFonts w:hint="cs"/>
          <w:sz w:val="27"/>
          <w:rtl/>
        </w:rPr>
        <w:t>َ</w:t>
      </w:r>
      <w:r w:rsidRPr="00002E57">
        <w:rPr>
          <w:rFonts w:hint="cs"/>
          <w:sz w:val="27"/>
          <w:rtl/>
        </w:rPr>
        <w:t>ناً أو صحيحاً أو تكليفاً ش</w:t>
      </w:r>
      <w:r w:rsidR="00380248" w:rsidRPr="00002E57">
        <w:rPr>
          <w:rFonts w:hint="cs"/>
          <w:sz w:val="27"/>
          <w:rtl/>
        </w:rPr>
        <w:t>َ</w:t>
      </w:r>
      <w:r w:rsidRPr="00002E57">
        <w:rPr>
          <w:rFonts w:hint="cs"/>
          <w:sz w:val="27"/>
          <w:rtl/>
        </w:rPr>
        <w:t>ر</w:t>
      </w:r>
      <w:r w:rsidR="00380248" w:rsidRPr="00002E57">
        <w:rPr>
          <w:rFonts w:hint="cs"/>
          <w:sz w:val="27"/>
          <w:rtl/>
        </w:rPr>
        <w:t>ْ</w:t>
      </w:r>
      <w:r w:rsidRPr="00002E57">
        <w:rPr>
          <w:rFonts w:hint="cs"/>
          <w:sz w:val="27"/>
          <w:rtl/>
        </w:rPr>
        <w:t>عاً لم يكن إثبات هذا الاد</w:t>
      </w:r>
      <w:r w:rsidR="00380248" w:rsidRPr="00002E57">
        <w:rPr>
          <w:rFonts w:hint="cs"/>
          <w:sz w:val="27"/>
          <w:rtl/>
        </w:rPr>
        <w:t>ّ</w:t>
      </w:r>
      <w:r w:rsidRPr="00002E57">
        <w:rPr>
          <w:rFonts w:hint="cs"/>
          <w:sz w:val="27"/>
          <w:rtl/>
        </w:rPr>
        <w:t>عاء بحاجة</w:t>
      </w:r>
      <w:r w:rsidR="00380248" w:rsidRPr="00002E57">
        <w:rPr>
          <w:rFonts w:hint="cs"/>
          <w:sz w:val="27"/>
          <w:rtl/>
        </w:rPr>
        <w:t>ٍ</w:t>
      </w:r>
      <w:r w:rsidRPr="00002E57">
        <w:rPr>
          <w:rFonts w:hint="cs"/>
          <w:sz w:val="27"/>
          <w:rtl/>
        </w:rPr>
        <w:t xml:space="preserve"> إلى دليل</w:t>
      </w:r>
      <w:r w:rsidR="00380248" w:rsidRPr="00002E57">
        <w:rPr>
          <w:rFonts w:hint="cs"/>
          <w:sz w:val="27"/>
          <w:rtl/>
        </w:rPr>
        <w:t>ٍ</w:t>
      </w:r>
      <w:r w:rsidRPr="00002E57">
        <w:rPr>
          <w:rFonts w:hint="cs"/>
          <w:sz w:val="27"/>
          <w:rtl/>
        </w:rPr>
        <w:t xml:space="preserve"> مستقل</w:t>
      </w:r>
      <w:r w:rsidR="00380248" w:rsidRPr="00002E57">
        <w:rPr>
          <w:rFonts w:hint="cs"/>
          <w:sz w:val="27"/>
          <w:rtl/>
        </w:rPr>
        <w:t>ّ</w:t>
      </w:r>
      <w:r w:rsidRPr="00002E57">
        <w:rPr>
          <w:rFonts w:hint="cs"/>
          <w:sz w:val="27"/>
          <w:rtl/>
        </w:rPr>
        <w:t>؛ لوضوح تبعية الحُس</w:t>
      </w:r>
      <w:r w:rsidR="00380248" w:rsidRPr="00002E57">
        <w:rPr>
          <w:rFonts w:hint="cs"/>
          <w:sz w:val="27"/>
          <w:rtl/>
        </w:rPr>
        <w:t>ْ</w:t>
      </w:r>
      <w:r w:rsidRPr="00002E57">
        <w:rPr>
          <w:rFonts w:hint="cs"/>
          <w:sz w:val="27"/>
          <w:rtl/>
        </w:rPr>
        <w:t>ن والق</w:t>
      </w:r>
      <w:r w:rsidR="00380248" w:rsidRPr="00002E57">
        <w:rPr>
          <w:rFonts w:hint="cs"/>
          <w:sz w:val="27"/>
          <w:rtl/>
        </w:rPr>
        <w:t>ُ</w:t>
      </w:r>
      <w:r w:rsidRPr="00002E57">
        <w:rPr>
          <w:rFonts w:hint="cs"/>
          <w:sz w:val="27"/>
          <w:rtl/>
        </w:rPr>
        <w:t>ب</w:t>
      </w:r>
      <w:r w:rsidR="00380248" w:rsidRPr="00002E57">
        <w:rPr>
          <w:rFonts w:hint="cs"/>
          <w:sz w:val="27"/>
          <w:rtl/>
        </w:rPr>
        <w:t>ْ</w:t>
      </w:r>
      <w:r w:rsidRPr="00002E57">
        <w:rPr>
          <w:rFonts w:hint="cs"/>
          <w:sz w:val="27"/>
          <w:rtl/>
        </w:rPr>
        <w:t>ح الشرعي</w:t>
      </w:r>
      <w:r w:rsidR="00380248" w:rsidRPr="00002E57">
        <w:rPr>
          <w:rFonts w:hint="cs"/>
          <w:sz w:val="27"/>
          <w:rtl/>
        </w:rPr>
        <w:t>،</w:t>
      </w:r>
      <w:r w:rsidRPr="00002E57">
        <w:rPr>
          <w:rFonts w:hint="cs"/>
          <w:sz w:val="27"/>
          <w:rtl/>
        </w:rPr>
        <w:t xml:space="preserve"> أو الصواب والخطأ الشرعي</w:t>
      </w:r>
      <w:r w:rsidR="00380248" w:rsidRPr="00002E57">
        <w:rPr>
          <w:rFonts w:hint="cs"/>
          <w:sz w:val="27"/>
          <w:rtl/>
        </w:rPr>
        <w:t>،</w:t>
      </w:r>
      <w:r w:rsidRPr="00002E57">
        <w:rPr>
          <w:rFonts w:hint="cs"/>
          <w:sz w:val="27"/>
          <w:rtl/>
        </w:rPr>
        <w:t xml:space="preserve"> أو التكليف الشرعي</w:t>
      </w:r>
      <w:r w:rsidR="00380248" w:rsidRPr="00002E57">
        <w:rPr>
          <w:rFonts w:hint="cs"/>
          <w:sz w:val="27"/>
          <w:rtl/>
        </w:rPr>
        <w:t>،</w:t>
      </w:r>
      <w:r w:rsidRPr="00002E57">
        <w:rPr>
          <w:rFonts w:hint="cs"/>
          <w:sz w:val="27"/>
          <w:rtl/>
        </w:rPr>
        <w:t xml:space="preserve"> لأمر ونهي الإله المشرّ</w:t>
      </w:r>
      <w:r w:rsidR="00380248" w:rsidRPr="00002E57">
        <w:rPr>
          <w:rFonts w:hint="cs"/>
          <w:sz w:val="27"/>
          <w:rtl/>
        </w:rPr>
        <w:t>ِ</w:t>
      </w:r>
      <w:r w:rsidRPr="00002E57">
        <w:rPr>
          <w:rFonts w:hint="cs"/>
          <w:sz w:val="27"/>
          <w:rtl/>
        </w:rPr>
        <w:t>ع، دون توقّ</w:t>
      </w:r>
      <w:r w:rsidR="00380248" w:rsidRPr="00002E57">
        <w:rPr>
          <w:rFonts w:hint="cs"/>
          <w:sz w:val="27"/>
          <w:rtl/>
        </w:rPr>
        <w:t>ُ</w:t>
      </w:r>
      <w:r w:rsidRPr="00002E57">
        <w:rPr>
          <w:rFonts w:hint="cs"/>
          <w:sz w:val="27"/>
          <w:rtl/>
        </w:rPr>
        <w:t>ف ذلك على دليل</w:t>
      </w:r>
      <w:r w:rsidR="00380248" w:rsidRPr="00002E57">
        <w:rPr>
          <w:rFonts w:hint="cs"/>
          <w:sz w:val="27"/>
          <w:rtl/>
        </w:rPr>
        <w:t>ٍ</w:t>
      </w:r>
      <w:r w:rsidRPr="00002E57">
        <w:rPr>
          <w:rFonts w:hint="cs"/>
          <w:sz w:val="27"/>
          <w:rtl/>
        </w:rPr>
        <w:t xml:space="preserve"> مستقل</w:t>
      </w:r>
      <w:r w:rsidR="00380248" w:rsidRPr="00002E57">
        <w:rPr>
          <w:rFonts w:hint="cs"/>
          <w:sz w:val="27"/>
          <w:rtl/>
        </w:rPr>
        <w:t>ّ</w:t>
      </w:r>
      <w:r w:rsidRPr="00002E57">
        <w:rPr>
          <w:rFonts w:hint="cs"/>
          <w:sz w:val="27"/>
          <w:rtl/>
        </w:rPr>
        <w:t>؛ لأن ذات الدليل الذي يدل</w:t>
      </w:r>
      <w:r w:rsidR="00380248" w:rsidRPr="00002E57">
        <w:rPr>
          <w:rFonts w:hint="cs"/>
          <w:sz w:val="27"/>
          <w:rtl/>
        </w:rPr>
        <w:t>ّ</w:t>
      </w:r>
      <w:r w:rsidRPr="00002E57">
        <w:rPr>
          <w:rFonts w:hint="cs"/>
          <w:sz w:val="27"/>
          <w:rtl/>
        </w:rPr>
        <w:t xml:space="preserve"> على تعلق أمر الإله المشرّ</w:t>
      </w:r>
      <w:r w:rsidR="00380248" w:rsidRPr="00002E57">
        <w:rPr>
          <w:rFonts w:hint="cs"/>
          <w:sz w:val="27"/>
          <w:rtl/>
        </w:rPr>
        <w:t>ِ</w:t>
      </w:r>
      <w:r w:rsidRPr="00002E57">
        <w:rPr>
          <w:rFonts w:hint="cs"/>
          <w:sz w:val="27"/>
          <w:rtl/>
        </w:rPr>
        <w:t>ع ونهيه بفعل</w:t>
      </w:r>
      <w:r w:rsidR="00380248" w:rsidRPr="00002E57">
        <w:rPr>
          <w:rFonts w:hint="cs"/>
          <w:sz w:val="27"/>
          <w:rtl/>
        </w:rPr>
        <w:t>ٍ</w:t>
      </w:r>
      <w:r w:rsidRPr="00002E57">
        <w:rPr>
          <w:rFonts w:hint="cs"/>
          <w:sz w:val="27"/>
          <w:rtl/>
        </w:rPr>
        <w:t xml:space="preserve"> سيدلّ بنفسه على الحُس</w:t>
      </w:r>
      <w:r w:rsidR="00380248" w:rsidRPr="00002E57">
        <w:rPr>
          <w:rFonts w:hint="cs"/>
          <w:sz w:val="27"/>
          <w:rtl/>
        </w:rPr>
        <w:t>ْ</w:t>
      </w:r>
      <w:r w:rsidRPr="00002E57">
        <w:rPr>
          <w:rFonts w:hint="cs"/>
          <w:sz w:val="27"/>
          <w:rtl/>
        </w:rPr>
        <w:t>ن والق</w:t>
      </w:r>
      <w:r w:rsidR="00E16C69">
        <w:rPr>
          <w:rFonts w:hint="cs"/>
          <w:sz w:val="27"/>
          <w:rtl/>
        </w:rPr>
        <w:t>ُ</w:t>
      </w:r>
      <w:r w:rsidRPr="00002E57">
        <w:rPr>
          <w:rFonts w:hint="cs"/>
          <w:sz w:val="27"/>
          <w:rtl/>
        </w:rPr>
        <w:t>ب</w:t>
      </w:r>
      <w:r w:rsidR="00E16C69">
        <w:rPr>
          <w:rFonts w:hint="cs"/>
          <w:sz w:val="27"/>
          <w:rtl/>
        </w:rPr>
        <w:t>ْ</w:t>
      </w:r>
      <w:r w:rsidRPr="00002E57">
        <w:rPr>
          <w:rFonts w:hint="cs"/>
          <w:sz w:val="27"/>
          <w:rtl/>
        </w:rPr>
        <w:t>ح</w:t>
      </w:r>
      <w:r w:rsidR="00380248" w:rsidRPr="00002E57">
        <w:rPr>
          <w:rFonts w:hint="cs"/>
          <w:sz w:val="27"/>
          <w:rtl/>
        </w:rPr>
        <w:t>،</w:t>
      </w:r>
      <w:r w:rsidRPr="00002E57">
        <w:rPr>
          <w:rFonts w:hint="cs"/>
          <w:sz w:val="27"/>
          <w:rtl/>
        </w:rPr>
        <w:t xml:space="preserve"> أو الصواب والخطأ</w:t>
      </w:r>
      <w:r w:rsidR="00380248" w:rsidRPr="00002E57">
        <w:rPr>
          <w:rFonts w:hint="cs"/>
          <w:sz w:val="27"/>
          <w:rtl/>
        </w:rPr>
        <w:t>،</w:t>
      </w:r>
      <w:r w:rsidRPr="00002E57">
        <w:rPr>
          <w:rFonts w:hint="cs"/>
          <w:sz w:val="27"/>
          <w:rtl/>
        </w:rPr>
        <w:t xml:space="preserve"> الشرعي لذلك الفعل أيضاً. </w:t>
      </w:r>
    </w:p>
    <w:p w:rsidR="00E27DE4" w:rsidRPr="00002E57" w:rsidRDefault="00E27DE4" w:rsidP="00DA27EA">
      <w:pPr>
        <w:rPr>
          <w:sz w:val="27"/>
          <w:rtl/>
        </w:rPr>
      </w:pPr>
      <w:r w:rsidRPr="00002E57">
        <w:rPr>
          <w:rFonts w:hint="cs"/>
          <w:sz w:val="27"/>
          <w:rtl/>
        </w:rPr>
        <w:t>ولكن</w:t>
      </w:r>
      <w:r w:rsidR="00380248" w:rsidRPr="00002E57">
        <w:rPr>
          <w:rFonts w:hint="cs"/>
          <w:sz w:val="27"/>
          <w:rtl/>
        </w:rPr>
        <w:t>ّ</w:t>
      </w:r>
      <w:r w:rsidRPr="00002E57">
        <w:rPr>
          <w:rFonts w:hint="cs"/>
          <w:sz w:val="27"/>
          <w:rtl/>
        </w:rPr>
        <w:t xml:space="preserve"> السؤال المطروح هنا: </w:t>
      </w:r>
      <w:r w:rsidRPr="00002E57">
        <w:rPr>
          <w:rFonts w:hint="eastAsia"/>
          <w:sz w:val="27"/>
          <w:rtl/>
        </w:rPr>
        <w:t>«</w:t>
      </w:r>
      <w:r w:rsidRPr="00002E57">
        <w:rPr>
          <w:rFonts w:hint="cs"/>
          <w:sz w:val="27"/>
          <w:rtl/>
        </w:rPr>
        <w:t>كيف يمكن إثبات أن أمر ونهي الإله الشارع يلعب د</w:t>
      </w:r>
      <w:r w:rsidR="00380248" w:rsidRPr="00002E57">
        <w:rPr>
          <w:rFonts w:hint="cs"/>
          <w:sz w:val="27"/>
          <w:rtl/>
        </w:rPr>
        <w:t>َ</w:t>
      </w:r>
      <w:r w:rsidRPr="00002E57">
        <w:rPr>
          <w:rFonts w:hint="cs"/>
          <w:sz w:val="27"/>
          <w:rtl/>
        </w:rPr>
        <w:t>و</w:t>
      </w:r>
      <w:r w:rsidR="00380248" w:rsidRPr="00002E57">
        <w:rPr>
          <w:rFonts w:hint="cs"/>
          <w:sz w:val="27"/>
          <w:rtl/>
        </w:rPr>
        <w:t>ْ</w:t>
      </w:r>
      <w:r w:rsidRPr="00002E57">
        <w:rPr>
          <w:rFonts w:hint="cs"/>
          <w:sz w:val="27"/>
          <w:rtl/>
        </w:rPr>
        <w:t>راً في الحكم والوصف الأخلاقي</w:t>
      </w:r>
      <w:r w:rsidR="00380248" w:rsidRPr="00002E57">
        <w:rPr>
          <w:rFonts w:hint="cs"/>
          <w:sz w:val="27"/>
          <w:rtl/>
        </w:rPr>
        <w:t>؟</w:t>
      </w:r>
      <w:r w:rsidRPr="00002E57">
        <w:rPr>
          <w:rFonts w:hint="eastAsia"/>
          <w:sz w:val="27"/>
          <w:rtl/>
        </w:rPr>
        <w:t>»</w:t>
      </w:r>
      <w:r w:rsidR="00380248" w:rsidRPr="00002E57">
        <w:rPr>
          <w:rFonts w:hint="cs"/>
          <w:sz w:val="27"/>
          <w:rtl/>
        </w:rPr>
        <w:t>.</w:t>
      </w:r>
      <w:r w:rsidRPr="00002E57">
        <w:rPr>
          <w:rFonts w:hint="cs"/>
          <w:sz w:val="27"/>
          <w:rtl/>
        </w:rPr>
        <w:t xml:space="preserve"> وهذا السؤال هو سؤال</w:t>
      </w:r>
      <w:r w:rsidR="00380248" w:rsidRPr="00002E57">
        <w:rPr>
          <w:rFonts w:hint="cs"/>
          <w:sz w:val="27"/>
          <w:rtl/>
        </w:rPr>
        <w:t>ٌ</w:t>
      </w:r>
      <w:r w:rsidRPr="00002E57">
        <w:rPr>
          <w:rFonts w:hint="cs"/>
          <w:sz w:val="27"/>
          <w:rtl/>
        </w:rPr>
        <w:t xml:space="preserve"> </w:t>
      </w:r>
      <w:r w:rsidRPr="00002E57">
        <w:rPr>
          <w:rFonts w:hint="eastAsia"/>
          <w:sz w:val="27"/>
          <w:rtl/>
        </w:rPr>
        <w:t>«</w:t>
      </w:r>
      <w:r w:rsidRPr="00002E57">
        <w:rPr>
          <w:rFonts w:hint="cs"/>
          <w:sz w:val="27"/>
          <w:rtl/>
        </w:rPr>
        <w:t>معياري</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وجودي</w:t>
      </w:r>
      <w:r w:rsidRPr="00002E57">
        <w:rPr>
          <w:rFonts w:hint="eastAsia"/>
          <w:sz w:val="27"/>
          <w:rtl/>
        </w:rPr>
        <w:t>»</w:t>
      </w:r>
      <w:r w:rsidRPr="00002E57">
        <w:rPr>
          <w:rFonts w:hint="cs"/>
          <w:sz w:val="27"/>
          <w:rtl/>
        </w:rPr>
        <w:t xml:space="preserve">، وليس سؤالاً </w:t>
      </w:r>
      <w:r w:rsidRPr="00002E57">
        <w:rPr>
          <w:rFonts w:hint="eastAsia"/>
          <w:sz w:val="27"/>
          <w:rtl/>
        </w:rPr>
        <w:t>«</w:t>
      </w:r>
      <w:r w:rsidRPr="00002E57">
        <w:rPr>
          <w:rFonts w:hint="cs"/>
          <w:sz w:val="27"/>
          <w:rtl/>
        </w:rPr>
        <w:t>لغوياً</w:t>
      </w:r>
      <w:r w:rsidRPr="00002E57">
        <w:rPr>
          <w:rFonts w:hint="eastAsia"/>
          <w:sz w:val="27"/>
          <w:rtl/>
        </w:rPr>
        <w:t>»</w:t>
      </w:r>
      <w:r w:rsidRPr="00002E57">
        <w:rPr>
          <w:rFonts w:hint="cs"/>
          <w:sz w:val="27"/>
          <w:rtl/>
        </w:rPr>
        <w:t>، وهو مرتبط</w:t>
      </w:r>
      <w:r w:rsidR="00380248" w:rsidRPr="00002E57">
        <w:rPr>
          <w:rFonts w:hint="cs"/>
          <w:sz w:val="27"/>
          <w:rtl/>
        </w:rPr>
        <w:t>ٌ</w:t>
      </w:r>
      <w:r w:rsidRPr="00002E57">
        <w:rPr>
          <w:rFonts w:hint="cs"/>
          <w:sz w:val="27"/>
          <w:rtl/>
        </w:rPr>
        <w:t xml:space="preserve"> بميتافيزيقا الأخلاق</w:t>
      </w:r>
      <w:r w:rsidR="00380248" w:rsidRPr="00002E57">
        <w:rPr>
          <w:rFonts w:hint="cs"/>
          <w:sz w:val="27"/>
          <w:rtl/>
        </w:rPr>
        <w:t>،</w:t>
      </w:r>
      <w:r w:rsidRPr="00002E57">
        <w:rPr>
          <w:rFonts w:hint="cs"/>
          <w:sz w:val="27"/>
          <w:rtl/>
        </w:rPr>
        <w:t xml:space="preserve"> دون اللغة الأخلاقية. </w:t>
      </w:r>
    </w:p>
    <w:p w:rsidR="00E27DE4" w:rsidRPr="00002E57" w:rsidRDefault="00E27DE4" w:rsidP="00DA27EA">
      <w:pPr>
        <w:rPr>
          <w:sz w:val="27"/>
          <w:rtl/>
        </w:rPr>
      </w:pPr>
      <w:r w:rsidRPr="00002E57">
        <w:rPr>
          <w:rFonts w:hint="cs"/>
          <w:b/>
          <w:bCs/>
          <w:sz w:val="27"/>
          <w:rtl/>
        </w:rPr>
        <w:t xml:space="preserve">الإشكال الرابع: </w:t>
      </w:r>
      <w:r w:rsidRPr="00002E57">
        <w:rPr>
          <w:rFonts w:hint="cs"/>
          <w:sz w:val="27"/>
          <w:rtl/>
        </w:rPr>
        <w:t>يبدو أن التعريف الذي يقدّ</w:t>
      </w:r>
      <w:r w:rsidR="00380248" w:rsidRPr="00002E57">
        <w:rPr>
          <w:rFonts w:hint="cs"/>
          <w:sz w:val="27"/>
          <w:rtl/>
        </w:rPr>
        <w:t>ِ</w:t>
      </w:r>
      <w:r w:rsidRPr="00002E57">
        <w:rPr>
          <w:rFonts w:hint="cs"/>
          <w:sz w:val="27"/>
          <w:rtl/>
        </w:rPr>
        <w:t xml:space="preserve">مه آدمز عن الخطأ الأخلاقي تعريف </w:t>
      </w:r>
      <w:r w:rsidRPr="00002E57">
        <w:rPr>
          <w:rFonts w:hint="eastAsia"/>
          <w:sz w:val="27"/>
          <w:rtl/>
        </w:rPr>
        <w:t>«</w:t>
      </w:r>
      <w:r w:rsidRPr="00002E57">
        <w:rPr>
          <w:rFonts w:hint="cs"/>
          <w:sz w:val="27"/>
          <w:rtl/>
        </w:rPr>
        <w:t>توجيهي</w:t>
      </w:r>
      <w:r w:rsidRPr="00002E57">
        <w:rPr>
          <w:rFonts w:hint="eastAsia"/>
          <w:sz w:val="27"/>
          <w:rtl/>
        </w:rPr>
        <w:t>»</w:t>
      </w:r>
      <w:r w:rsidR="00380248" w:rsidRPr="00002E57">
        <w:rPr>
          <w:rFonts w:hint="cs"/>
          <w:sz w:val="27"/>
          <w:rtl/>
        </w:rPr>
        <w:t>،</w:t>
      </w:r>
      <w:r w:rsidRPr="00002E57">
        <w:rPr>
          <w:rFonts w:hint="cs"/>
          <w:sz w:val="27"/>
          <w:rtl/>
        </w:rPr>
        <w:t xml:space="preserve"> وليس تعريفاً </w:t>
      </w:r>
      <w:r w:rsidRPr="00002E57">
        <w:rPr>
          <w:rFonts w:hint="eastAsia"/>
          <w:sz w:val="27"/>
          <w:rtl/>
        </w:rPr>
        <w:t>«</w:t>
      </w:r>
      <w:r w:rsidRPr="00002E57">
        <w:rPr>
          <w:rFonts w:hint="cs"/>
          <w:sz w:val="27"/>
          <w:rtl/>
        </w:rPr>
        <w:t>توصيفياً</w:t>
      </w:r>
      <w:r w:rsidRPr="00002E57">
        <w:rPr>
          <w:rFonts w:hint="eastAsia"/>
          <w:sz w:val="27"/>
          <w:rtl/>
        </w:rPr>
        <w:t>»</w:t>
      </w:r>
      <w:r w:rsidRPr="00002E57">
        <w:rPr>
          <w:rFonts w:hint="cs"/>
          <w:sz w:val="27"/>
          <w:rtl/>
        </w:rPr>
        <w:t xml:space="preserve">؛ إذ يأخذ قيد </w:t>
      </w:r>
      <w:r w:rsidRPr="00002E57">
        <w:rPr>
          <w:rFonts w:hint="eastAsia"/>
          <w:sz w:val="27"/>
          <w:rtl/>
        </w:rPr>
        <w:t>«</w:t>
      </w:r>
      <w:r w:rsidRPr="00002E57">
        <w:rPr>
          <w:rFonts w:hint="cs"/>
          <w:sz w:val="27"/>
          <w:rtl/>
        </w:rPr>
        <w:t>المحبّ للإنسان</w:t>
      </w:r>
      <w:r w:rsidRPr="00002E57">
        <w:rPr>
          <w:rFonts w:hint="eastAsia"/>
          <w:sz w:val="27"/>
          <w:rtl/>
        </w:rPr>
        <w:t>»</w:t>
      </w:r>
      <w:r w:rsidRPr="00002E57">
        <w:rPr>
          <w:rFonts w:hint="cs"/>
          <w:sz w:val="27"/>
          <w:rtl/>
        </w:rPr>
        <w:t xml:space="preserve"> بوصفه قيداً لله في تعريف الخطأ الأخلاقي، في حين لو أمكن لنا أن ننسب هذا التعريف لعُر</w:t>
      </w:r>
      <w:r w:rsidR="00380248" w:rsidRPr="00002E57">
        <w:rPr>
          <w:rFonts w:hint="cs"/>
          <w:sz w:val="27"/>
          <w:rtl/>
        </w:rPr>
        <w:t>ْ</w:t>
      </w:r>
      <w:r w:rsidRPr="00002E57">
        <w:rPr>
          <w:rFonts w:hint="cs"/>
          <w:sz w:val="27"/>
          <w:rtl/>
        </w:rPr>
        <w:t>ف المؤمنين</w:t>
      </w:r>
      <w:r w:rsidR="00380248" w:rsidRPr="00002E57">
        <w:rPr>
          <w:rFonts w:hint="cs"/>
          <w:sz w:val="27"/>
          <w:rtl/>
        </w:rPr>
        <w:t xml:space="preserve"> </w:t>
      </w:r>
      <w:r w:rsidRPr="00002E57">
        <w:rPr>
          <w:rFonts w:hint="cs"/>
          <w:sz w:val="27"/>
          <w:rtl/>
        </w:rPr>
        <w:t>لما أمكن القول بأن جميع المؤمنين يأخذون هذا القيد في تعريف الخطأ الأخلاقي. فلو قبلنا بأصل هذا الاد</w:t>
      </w:r>
      <w:r w:rsidR="00380248" w:rsidRPr="00002E57">
        <w:rPr>
          <w:rFonts w:hint="cs"/>
          <w:sz w:val="27"/>
          <w:rtl/>
        </w:rPr>
        <w:t>ّ</w:t>
      </w:r>
      <w:r w:rsidRPr="00002E57">
        <w:rPr>
          <w:rFonts w:hint="cs"/>
          <w:sz w:val="27"/>
          <w:rtl/>
        </w:rPr>
        <w:t>عاء القائل بأن المؤمنين يستعملون الخطأ الأخلاقي في مفهوم مختلف لما أمكن الاد</w:t>
      </w:r>
      <w:r w:rsidR="00380248" w:rsidRPr="00002E57">
        <w:rPr>
          <w:rFonts w:hint="cs"/>
          <w:sz w:val="27"/>
          <w:rtl/>
        </w:rPr>
        <w:t>ّ</w:t>
      </w:r>
      <w:r w:rsidRPr="00002E57">
        <w:rPr>
          <w:rFonts w:hint="cs"/>
          <w:sz w:val="27"/>
          <w:rtl/>
        </w:rPr>
        <w:t>عاء بأن جميع المؤمنين يعتبرون الفعل الخاطئ أخلاقياً مفهوماً مساوياً للفعل الذي نهى عنه الإله المحبّ للإنسان. فإن</w:t>
      </w:r>
      <w:r w:rsidR="00380248" w:rsidRPr="00002E57">
        <w:rPr>
          <w:rFonts w:hint="cs"/>
          <w:sz w:val="27"/>
          <w:rtl/>
        </w:rPr>
        <w:t>ّ</w:t>
      </w:r>
      <w:r w:rsidRPr="00002E57">
        <w:rPr>
          <w:rFonts w:hint="cs"/>
          <w:sz w:val="27"/>
          <w:rtl/>
        </w:rPr>
        <w:t xml:space="preserve"> إله بعض المؤمنين إله مستبد</w:t>
      </w:r>
      <w:r w:rsidR="00380248" w:rsidRPr="00002E57">
        <w:rPr>
          <w:rFonts w:hint="cs"/>
          <w:sz w:val="27"/>
          <w:rtl/>
        </w:rPr>
        <w:t>ّ</w:t>
      </w:r>
      <w:r w:rsidRPr="00002E57">
        <w:rPr>
          <w:rFonts w:hint="cs"/>
          <w:sz w:val="27"/>
          <w:rtl/>
        </w:rPr>
        <w:t xml:space="preserve"> ومتجبّ</w:t>
      </w:r>
      <w:r w:rsidR="00380248" w:rsidRPr="00002E57">
        <w:rPr>
          <w:rFonts w:hint="cs"/>
          <w:sz w:val="27"/>
          <w:rtl/>
        </w:rPr>
        <w:t>ِ</w:t>
      </w:r>
      <w:r w:rsidRPr="00002E57">
        <w:rPr>
          <w:rFonts w:hint="cs"/>
          <w:sz w:val="27"/>
          <w:rtl/>
        </w:rPr>
        <w:t>ر وغضوب</w:t>
      </w:r>
      <w:r w:rsidR="00380248" w:rsidRPr="00002E57">
        <w:rPr>
          <w:rFonts w:hint="cs"/>
          <w:sz w:val="27"/>
          <w:rtl/>
        </w:rPr>
        <w:t>،</w:t>
      </w:r>
      <w:r w:rsidRPr="00002E57">
        <w:rPr>
          <w:rFonts w:hint="cs"/>
          <w:sz w:val="27"/>
          <w:rtl/>
        </w:rPr>
        <w:t xml:space="preserve"> لا يعرف من الحبّ والرحمة شيئاً، وإن</w:t>
      </w:r>
      <w:r w:rsidR="00380248" w:rsidRPr="00002E57">
        <w:rPr>
          <w:rFonts w:hint="cs"/>
          <w:sz w:val="27"/>
          <w:rtl/>
        </w:rPr>
        <w:t>ّ</w:t>
      </w:r>
      <w:r w:rsidRPr="00002E57">
        <w:rPr>
          <w:rFonts w:hint="cs"/>
          <w:sz w:val="27"/>
          <w:rtl/>
        </w:rPr>
        <w:t xml:space="preserve"> الذين يعبدون مثل هذا الإله لا يمكنهم أخذ هذا القيد في تعريف الخطأ الأخلاقي. لقد عمد آدمز إلى أخذ هذا القيد في تعريف الخطأ الأخلاقي</w:t>
      </w:r>
      <w:r w:rsidR="00380248" w:rsidRPr="00002E57">
        <w:rPr>
          <w:rFonts w:hint="cs"/>
          <w:sz w:val="27"/>
          <w:rtl/>
        </w:rPr>
        <w:t>؛</w:t>
      </w:r>
      <w:r w:rsidRPr="00002E57">
        <w:rPr>
          <w:rFonts w:hint="cs"/>
          <w:sz w:val="27"/>
          <w:rtl/>
        </w:rPr>
        <w:t xml:space="preserve"> لرفع بعض إشكالات القراءة التقليدية </w:t>
      </w:r>
      <w:r w:rsidRPr="00002E57">
        <w:rPr>
          <w:rFonts w:hint="cs"/>
          <w:sz w:val="27"/>
          <w:rtl/>
        </w:rPr>
        <w:lastRenderedPageBreak/>
        <w:t>لنظرية الأمر الإلهي، ولكن</w:t>
      </w:r>
      <w:r w:rsidR="00380248" w:rsidRPr="00002E57">
        <w:rPr>
          <w:rFonts w:hint="cs"/>
          <w:sz w:val="27"/>
          <w:rtl/>
        </w:rPr>
        <w:t>ّ</w:t>
      </w:r>
      <w:r w:rsidRPr="00002E57">
        <w:rPr>
          <w:rFonts w:hint="cs"/>
          <w:sz w:val="27"/>
          <w:rtl/>
        </w:rPr>
        <w:t>ه لم يلتفت إلى أن أخذه لهذا القيد يحوّ</w:t>
      </w:r>
      <w:r w:rsidR="00380248" w:rsidRPr="00002E57">
        <w:rPr>
          <w:rFonts w:hint="cs"/>
          <w:sz w:val="27"/>
          <w:rtl/>
        </w:rPr>
        <w:t>ِ</w:t>
      </w:r>
      <w:r w:rsidRPr="00002E57">
        <w:rPr>
          <w:rFonts w:hint="cs"/>
          <w:sz w:val="27"/>
          <w:rtl/>
        </w:rPr>
        <w:t xml:space="preserve">ل تعريفه إلى تعريف توجيهي وإرشادي. </w:t>
      </w:r>
    </w:p>
    <w:p w:rsidR="00380248" w:rsidRPr="00002E57" w:rsidRDefault="00E27DE4" w:rsidP="00DA27EA">
      <w:pPr>
        <w:rPr>
          <w:sz w:val="27"/>
          <w:rtl/>
        </w:rPr>
      </w:pPr>
      <w:r w:rsidRPr="00002E57">
        <w:rPr>
          <w:rFonts w:hint="cs"/>
          <w:b/>
          <w:bCs/>
          <w:sz w:val="27"/>
          <w:rtl/>
        </w:rPr>
        <w:t xml:space="preserve">الإشكال الخامس: </w:t>
      </w:r>
      <w:r w:rsidRPr="00002E57">
        <w:rPr>
          <w:rFonts w:hint="cs"/>
          <w:sz w:val="27"/>
          <w:rtl/>
        </w:rPr>
        <w:t>إن الصيغة المعدّ</w:t>
      </w:r>
      <w:r w:rsidR="00380248" w:rsidRPr="00002E57">
        <w:rPr>
          <w:rFonts w:hint="cs"/>
          <w:sz w:val="27"/>
          <w:rtl/>
        </w:rPr>
        <w:t>َ</w:t>
      </w:r>
      <w:r w:rsidRPr="00002E57">
        <w:rPr>
          <w:rFonts w:hint="cs"/>
          <w:sz w:val="27"/>
          <w:rtl/>
        </w:rPr>
        <w:t xml:space="preserve">لة لنظرية الأمر الإلهي لا تفصل بين المفاهيم الأخلاقية </w:t>
      </w:r>
      <w:r w:rsidRPr="00002E57">
        <w:rPr>
          <w:rFonts w:hint="eastAsia"/>
          <w:sz w:val="27"/>
          <w:rtl/>
        </w:rPr>
        <w:t>«</w:t>
      </w:r>
      <w:r w:rsidRPr="00002E57">
        <w:rPr>
          <w:rFonts w:hint="cs"/>
          <w:sz w:val="27"/>
          <w:rtl/>
        </w:rPr>
        <w:t>الموسّ</w:t>
      </w:r>
      <w:r w:rsidR="00380248" w:rsidRPr="00002E57">
        <w:rPr>
          <w:rFonts w:hint="cs"/>
          <w:sz w:val="27"/>
          <w:rtl/>
        </w:rPr>
        <w:t>َ</w:t>
      </w:r>
      <w:r w:rsidRPr="00002E57">
        <w:rPr>
          <w:rFonts w:hint="cs"/>
          <w:sz w:val="27"/>
          <w:rtl/>
        </w:rPr>
        <w:t>عة</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ذات المحتوى المغلّ</w:t>
      </w:r>
      <w:r w:rsidR="00380248" w:rsidRPr="00002E57">
        <w:rPr>
          <w:rFonts w:hint="cs"/>
          <w:sz w:val="27"/>
          <w:rtl/>
        </w:rPr>
        <w:t>َ</w:t>
      </w:r>
      <w:r w:rsidRPr="00002E57">
        <w:rPr>
          <w:rFonts w:hint="cs"/>
          <w:sz w:val="27"/>
          <w:rtl/>
        </w:rPr>
        <w:t>ظ</w:t>
      </w:r>
      <w:r w:rsidRPr="00002E57">
        <w:rPr>
          <w:rFonts w:hint="eastAsia"/>
          <w:sz w:val="27"/>
          <w:rtl/>
        </w:rPr>
        <w:t>»</w:t>
      </w:r>
      <w:r w:rsidRPr="00002E57">
        <w:rPr>
          <w:sz w:val="27"/>
          <w:vertAlign w:val="superscript"/>
          <w:rtl/>
        </w:rPr>
        <w:t>(</w:t>
      </w:r>
      <w:r w:rsidRPr="00002E57">
        <w:rPr>
          <w:rStyle w:val="ad"/>
          <w:sz w:val="27"/>
          <w:rtl/>
        </w:rPr>
        <w:endnoteReference w:id="402"/>
      </w:r>
      <w:r w:rsidRPr="00002E57">
        <w:rPr>
          <w:sz w:val="27"/>
          <w:vertAlign w:val="superscript"/>
          <w:rtl/>
        </w:rPr>
        <w:t>)</w:t>
      </w:r>
      <w:r w:rsidRPr="00002E57">
        <w:rPr>
          <w:rFonts w:hint="cs"/>
          <w:sz w:val="27"/>
          <w:rtl/>
        </w:rPr>
        <w:t xml:space="preserve"> وبين المفاهيم الأخلاقية </w:t>
      </w:r>
      <w:r w:rsidRPr="00002E57">
        <w:rPr>
          <w:rFonts w:hint="eastAsia"/>
          <w:sz w:val="27"/>
          <w:rtl/>
        </w:rPr>
        <w:t>«</w:t>
      </w:r>
      <w:r w:rsidRPr="00002E57">
        <w:rPr>
          <w:rFonts w:hint="cs"/>
          <w:sz w:val="27"/>
          <w:rtl/>
        </w:rPr>
        <w:t>المضيّ</w:t>
      </w:r>
      <w:r w:rsidR="00380248" w:rsidRPr="00002E57">
        <w:rPr>
          <w:rFonts w:hint="cs"/>
          <w:sz w:val="27"/>
          <w:rtl/>
        </w:rPr>
        <w:t>َ</w:t>
      </w:r>
      <w:r w:rsidRPr="00002E57">
        <w:rPr>
          <w:rFonts w:hint="cs"/>
          <w:sz w:val="27"/>
          <w:rtl/>
        </w:rPr>
        <w:t>قة</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ذات المحتوى المخفّ</w:t>
      </w:r>
      <w:r w:rsidR="00380248" w:rsidRPr="00002E57">
        <w:rPr>
          <w:rFonts w:hint="cs"/>
          <w:sz w:val="27"/>
          <w:rtl/>
        </w:rPr>
        <w:t>َ</w:t>
      </w:r>
      <w:r w:rsidRPr="00002E57">
        <w:rPr>
          <w:rFonts w:hint="cs"/>
          <w:sz w:val="27"/>
          <w:rtl/>
        </w:rPr>
        <w:t>ف</w:t>
      </w:r>
      <w:r w:rsidRPr="00002E57">
        <w:rPr>
          <w:rFonts w:hint="eastAsia"/>
          <w:sz w:val="27"/>
          <w:rtl/>
        </w:rPr>
        <w:t>»</w:t>
      </w:r>
      <w:r w:rsidRPr="00002E57">
        <w:rPr>
          <w:sz w:val="27"/>
          <w:vertAlign w:val="superscript"/>
          <w:rtl/>
        </w:rPr>
        <w:t>(</w:t>
      </w:r>
      <w:r w:rsidRPr="00002E57">
        <w:rPr>
          <w:rStyle w:val="ad"/>
          <w:sz w:val="27"/>
          <w:rtl/>
        </w:rPr>
        <w:endnoteReference w:id="403"/>
      </w:r>
      <w:r w:rsidRPr="00002E57">
        <w:rPr>
          <w:sz w:val="27"/>
          <w:vertAlign w:val="superscript"/>
          <w:rtl/>
        </w:rPr>
        <w:t>)</w:t>
      </w:r>
      <w:r w:rsidR="00380248" w:rsidRPr="00002E57">
        <w:rPr>
          <w:rFonts w:hint="cs"/>
          <w:sz w:val="27"/>
          <w:rtl/>
        </w:rPr>
        <w:t>.</w:t>
      </w:r>
    </w:p>
    <w:p w:rsidR="00380248" w:rsidRPr="00002E57" w:rsidRDefault="00E27DE4" w:rsidP="00DA27EA">
      <w:pPr>
        <w:rPr>
          <w:sz w:val="27"/>
          <w:rtl/>
        </w:rPr>
      </w:pPr>
      <w:r w:rsidRPr="00002E57">
        <w:rPr>
          <w:rFonts w:hint="cs"/>
          <w:sz w:val="27"/>
          <w:rtl/>
        </w:rPr>
        <w:t xml:space="preserve">إن معضلة الأخلاق الدينية لا تكمن فقط في استعمال المؤمنين لمفاهيم من قبيل: </w:t>
      </w:r>
      <w:r w:rsidRPr="00002E57">
        <w:rPr>
          <w:rFonts w:hint="eastAsia"/>
          <w:sz w:val="27"/>
          <w:rtl/>
        </w:rPr>
        <w:t>«</w:t>
      </w:r>
      <w:r w:rsidRPr="00002E57">
        <w:rPr>
          <w:rFonts w:hint="cs"/>
          <w:sz w:val="27"/>
          <w:rtl/>
        </w:rPr>
        <w:t>الصواب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الخطأ</w:t>
      </w:r>
      <w:r w:rsidRPr="00002E57">
        <w:rPr>
          <w:rFonts w:hint="eastAsia"/>
          <w:sz w:val="27"/>
          <w:rtl/>
        </w:rPr>
        <w:t>»</w:t>
      </w:r>
      <w:r w:rsidRPr="00002E57">
        <w:rPr>
          <w:rFonts w:hint="cs"/>
          <w:sz w:val="27"/>
          <w:rtl/>
        </w:rPr>
        <w:t xml:space="preserve"> الأخلاقي في معان</w:t>
      </w:r>
      <w:r w:rsidR="00380248" w:rsidRPr="00002E57">
        <w:rPr>
          <w:rFonts w:hint="cs"/>
          <w:sz w:val="27"/>
          <w:rtl/>
        </w:rPr>
        <w:t>ٍ</w:t>
      </w:r>
      <w:r w:rsidRPr="00002E57">
        <w:rPr>
          <w:rFonts w:hint="cs"/>
          <w:sz w:val="27"/>
          <w:rtl/>
        </w:rPr>
        <w:t xml:space="preserve"> مختلفة، أو انتزاعهم هذه المفاهيم من موضوعات</w:t>
      </w:r>
      <w:r w:rsidR="00380248" w:rsidRPr="00002E57">
        <w:rPr>
          <w:rFonts w:hint="cs"/>
          <w:sz w:val="27"/>
          <w:rtl/>
        </w:rPr>
        <w:t>ٍ</w:t>
      </w:r>
      <w:r w:rsidRPr="00002E57">
        <w:rPr>
          <w:rFonts w:hint="cs"/>
          <w:sz w:val="27"/>
          <w:rtl/>
        </w:rPr>
        <w:t xml:space="preserve"> مختلفة. إنما المشكلة الأعمق تكمن في أن المؤمنين ـ على ما يبدو ـ يستعملون مفاهيم، من قبيل: </w:t>
      </w:r>
      <w:r w:rsidRPr="00002E57">
        <w:rPr>
          <w:rFonts w:hint="eastAsia"/>
          <w:sz w:val="27"/>
          <w:rtl/>
        </w:rPr>
        <w:t>«</w:t>
      </w:r>
      <w:r w:rsidRPr="00002E57">
        <w:rPr>
          <w:rFonts w:hint="cs"/>
          <w:sz w:val="27"/>
          <w:rtl/>
        </w:rPr>
        <w:t>العدل</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الجور</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الجريمة</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العنف</w:t>
      </w:r>
      <w:r w:rsidRPr="00002E57">
        <w:rPr>
          <w:rFonts w:hint="eastAsia"/>
          <w:sz w:val="27"/>
          <w:rtl/>
        </w:rPr>
        <w:t>»</w:t>
      </w:r>
      <w:r w:rsidRPr="00002E57">
        <w:rPr>
          <w:rFonts w:hint="cs"/>
          <w:sz w:val="27"/>
          <w:rtl/>
        </w:rPr>
        <w:t xml:space="preserve"> في معان</w:t>
      </w:r>
      <w:r w:rsidR="00380248" w:rsidRPr="00002E57">
        <w:rPr>
          <w:rFonts w:hint="cs"/>
          <w:sz w:val="27"/>
          <w:rtl/>
        </w:rPr>
        <w:t xml:space="preserve">ٍ </w:t>
      </w:r>
      <w:r w:rsidRPr="00002E57">
        <w:rPr>
          <w:rFonts w:hint="cs"/>
          <w:sz w:val="27"/>
          <w:rtl/>
        </w:rPr>
        <w:t>أخرى أيضاً، أو أنهم ينتزعون هذه المفاهيم من أمور أخرى</w:t>
      </w:r>
      <w:r w:rsidR="00380248" w:rsidRPr="00002E57">
        <w:rPr>
          <w:rFonts w:hint="cs"/>
          <w:sz w:val="27"/>
          <w:rtl/>
        </w:rPr>
        <w:t>.</w:t>
      </w:r>
    </w:p>
    <w:p w:rsidR="00E27DE4" w:rsidRPr="00002E57" w:rsidRDefault="00E27DE4" w:rsidP="00DA27EA">
      <w:pPr>
        <w:rPr>
          <w:sz w:val="27"/>
          <w:rtl/>
          <w:lang w:bidi="ar-AE"/>
        </w:rPr>
      </w:pPr>
      <w:r w:rsidRPr="00002E57">
        <w:rPr>
          <w:rFonts w:hint="cs"/>
          <w:sz w:val="27"/>
          <w:rtl/>
        </w:rPr>
        <w:t>فلو أن الله ـ على فرض المحال ـ أمر بفعل</w:t>
      </w:r>
      <w:r w:rsidR="00380248" w:rsidRPr="00002E57">
        <w:rPr>
          <w:rFonts w:hint="cs"/>
          <w:sz w:val="27"/>
          <w:rtl/>
        </w:rPr>
        <w:t>ٍ</w:t>
      </w:r>
      <w:r w:rsidRPr="00002E57">
        <w:rPr>
          <w:rFonts w:hint="cs"/>
          <w:sz w:val="27"/>
          <w:rtl/>
        </w:rPr>
        <w:t xml:space="preserve"> يعتبره الناس في الوقت الراهن ظلماً لن يقول المؤمنون: </w:t>
      </w:r>
      <w:r w:rsidRPr="00002E57">
        <w:rPr>
          <w:rFonts w:hint="eastAsia"/>
          <w:sz w:val="27"/>
          <w:rtl/>
        </w:rPr>
        <w:t>«</w:t>
      </w:r>
      <w:r w:rsidRPr="00002E57">
        <w:rPr>
          <w:rFonts w:hint="cs"/>
          <w:sz w:val="27"/>
          <w:rtl/>
        </w:rPr>
        <w:t>إن الله قد أمر بالظلم</w:t>
      </w:r>
      <w:r w:rsidRPr="00002E57">
        <w:rPr>
          <w:rFonts w:hint="eastAsia"/>
          <w:sz w:val="27"/>
          <w:rtl/>
        </w:rPr>
        <w:t>»</w:t>
      </w:r>
      <w:r w:rsidRPr="00002E57">
        <w:rPr>
          <w:rFonts w:hint="cs"/>
          <w:sz w:val="27"/>
          <w:rtl/>
        </w:rPr>
        <w:t xml:space="preserve">، وإنما يقولون: </w:t>
      </w:r>
      <w:r w:rsidRPr="00002E57">
        <w:rPr>
          <w:rFonts w:hint="eastAsia"/>
          <w:sz w:val="27"/>
          <w:rtl/>
        </w:rPr>
        <w:t>«</w:t>
      </w:r>
      <w:r w:rsidRPr="00002E57">
        <w:rPr>
          <w:rFonts w:hint="cs"/>
          <w:sz w:val="27"/>
          <w:rtl/>
        </w:rPr>
        <w:t>من الآن فصاعداً لا يعود هذا الفعل مصداقاً للظلم، بل هو مصداق</w:t>
      </w:r>
      <w:r w:rsidR="00380248" w:rsidRPr="00002E57">
        <w:rPr>
          <w:rFonts w:hint="cs"/>
          <w:sz w:val="27"/>
          <w:rtl/>
        </w:rPr>
        <w:t>ٌ</w:t>
      </w:r>
      <w:r w:rsidRPr="00002E57">
        <w:rPr>
          <w:rFonts w:hint="cs"/>
          <w:sz w:val="27"/>
          <w:rtl/>
        </w:rPr>
        <w:t xml:space="preserve"> للعدل</w:t>
      </w:r>
      <w:r w:rsidRPr="00002E57">
        <w:rPr>
          <w:rFonts w:hint="eastAsia"/>
          <w:sz w:val="27"/>
          <w:rtl/>
        </w:rPr>
        <w:t>»</w:t>
      </w:r>
      <w:r w:rsidRPr="00002E57">
        <w:rPr>
          <w:rFonts w:hint="cs"/>
          <w:sz w:val="27"/>
          <w:rtl/>
        </w:rPr>
        <w:t>. ولو عرّ</w:t>
      </w:r>
      <w:r w:rsidR="00380248" w:rsidRPr="00002E57">
        <w:rPr>
          <w:rFonts w:hint="cs"/>
          <w:sz w:val="27"/>
          <w:rtl/>
        </w:rPr>
        <w:t>َ</w:t>
      </w:r>
      <w:r w:rsidRPr="00002E57">
        <w:rPr>
          <w:rFonts w:hint="cs"/>
          <w:sz w:val="27"/>
          <w:rtl/>
        </w:rPr>
        <w:t>فنا الظلم والعدل في إطار الوفاء وعدم الوفاء بالحق</w:t>
      </w:r>
      <w:r w:rsidR="00380248" w:rsidRPr="00002E57">
        <w:rPr>
          <w:rFonts w:hint="cs"/>
          <w:sz w:val="27"/>
          <w:rtl/>
        </w:rPr>
        <w:t xml:space="preserve">ّ </w:t>
      </w:r>
      <w:r w:rsidRPr="00002E57">
        <w:rPr>
          <w:rFonts w:hint="cs"/>
          <w:sz w:val="27"/>
          <w:rtl/>
        </w:rPr>
        <w:t>أمكن لنا القول</w:t>
      </w:r>
      <w:r w:rsidR="00380248" w:rsidRPr="00002E57">
        <w:rPr>
          <w:rFonts w:hint="cs"/>
          <w:sz w:val="27"/>
          <w:rtl/>
        </w:rPr>
        <w:t>:</w:t>
      </w:r>
      <w:r w:rsidRPr="00002E57">
        <w:rPr>
          <w:rFonts w:hint="cs"/>
          <w:sz w:val="27"/>
          <w:rtl/>
        </w:rPr>
        <w:t xml:space="preserve"> إن الفكرة الكامنة وراء هذه الرؤية هي أن الحقوق </w:t>
      </w:r>
      <w:r w:rsidRPr="00002E57">
        <w:rPr>
          <w:rFonts w:hint="eastAsia"/>
          <w:sz w:val="27"/>
          <w:rtl/>
        </w:rPr>
        <w:t>«</w:t>
      </w:r>
      <w:r w:rsidRPr="00002E57">
        <w:rPr>
          <w:rFonts w:hint="cs"/>
          <w:sz w:val="27"/>
          <w:rtl/>
        </w:rPr>
        <w:t>الطبيعية</w:t>
      </w:r>
      <w:r w:rsidRPr="00002E57">
        <w:rPr>
          <w:rFonts w:hint="eastAsia"/>
          <w:sz w:val="27"/>
          <w:rtl/>
        </w:rPr>
        <w:t>»</w:t>
      </w:r>
      <w:r w:rsidRPr="00002E57">
        <w:rPr>
          <w:sz w:val="27"/>
          <w:vertAlign w:val="superscript"/>
          <w:rtl/>
        </w:rPr>
        <w:t>(</w:t>
      </w:r>
      <w:r w:rsidRPr="00002E57">
        <w:rPr>
          <w:rStyle w:val="ad"/>
          <w:sz w:val="27"/>
          <w:rtl/>
        </w:rPr>
        <w:endnoteReference w:id="404"/>
      </w:r>
      <w:r w:rsidRPr="00002E57">
        <w:rPr>
          <w:sz w:val="27"/>
          <w:vertAlign w:val="superscript"/>
          <w:rtl/>
        </w:rPr>
        <w:t>)</w:t>
      </w:r>
      <w:r w:rsidRPr="00002E57">
        <w:rPr>
          <w:rFonts w:hint="cs"/>
          <w:sz w:val="27"/>
          <w:rtl/>
        </w:rPr>
        <w:t xml:space="preserve"> غير موجودة، وإن جميع الحقوق </w:t>
      </w:r>
      <w:r w:rsidRPr="00002E57">
        <w:rPr>
          <w:rFonts w:hint="eastAsia"/>
          <w:sz w:val="27"/>
          <w:rtl/>
        </w:rPr>
        <w:t>«</w:t>
      </w:r>
      <w:r w:rsidRPr="00002E57">
        <w:rPr>
          <w:rFonts w:hint="cs"/>
          <w:sz w:val="27"/>
          <w:rtl/>
        </w:rPr>
        <w:t>اعتبارية</w:t>
      </w:r>
      <w:r w:rsidRPr="00002E57">
        <w:rPr>
          <w:rFonts w:hint="eastAsia"/>
          <w:sz w:val="27"/>
          <w:rtl/>
        </w:rPr>
        <w:t>»</w:t>
      </w:r>
      <w:r w:rsidRPr="00002E57">
        <w:rPr>
          <w:sz w:val="27"/>
          <w:vertAlign w:val="superscript"/>
          <w:rtl/>
        </w:rPr>
        <w:t>(</w:t>
      </w:r>
      <w:r w:rsidRPr="00002E57">
        <w:rPr>
          <w:rStyle w:val="ad"/>
          <w:sz w:val="27"/>
          <w:rtl/>
        </w:rPr>
        <w:endnoteReference w:id="405"/>
      </w:r>
      <w:r w:rsidRPr="00002E57">
        <w:rPr>
          <w:sz w:val="27"/>
          <w:vertAlign w:val="superscript"/>
          <w:rtl/>
        </w:rPr>
        <w:t>)</w:t>
      </w:r>
      <w:r w:rsidRPr="00002E57">
        <w:rPr>
          <w:rFonts w:hint="cs"/>
          <w:sz w:val="27"/>
          <w:rtl/>
        </w:rPr>
        <w:t xml:space="preserve"> و</w:t>
      </w:r>
      <w:r w:rsidRPr="00002E57">
        <w:rPr>
          <w:rFonts w:hint="eastAsia"/>
          <w:sz w:val="27"/>
          <w:rtl/>
        </w:rPr>
        <w:t>«</w:t>
      </w:r>
      <w:r w:rsidRPr="00002E57">
        <w:rPr>
          <w:rFonts w:hint="cs"/>
          <w:sz w:val="27"/>
          <w:rtl/>
        </w:rPr>
        <w:t>وضعية</w:t>
      </w:r>
      <w:r w:rsidRPr="00002E57">
        <w:rPr>
          <w:rFonts w:hint="eastAsia"/>
          <w:sz w:val="27"/>
          <w:rtl/>
        </w:rPr>
        <w:t>»</w:t>
      </w:r>
      <w:r w:rsidRPr="00002E57">
        <w:rPr>
          <w:sz w:val="27"/>
          <w:vertAlign w:val="superscript"/>
          <w:rtl/>
        </w:rPr>
        <w:t>(</w:t>
      </w:r>
      <w:r w:rsidRPr="00002E57">
        <w:rPr>
          <w:rStyle w:val="ad"/>
          <w:sz w:val="27"/>
          <w:rtl/>
        </w:rPr>
        <w:endnoteReference w:id="406"/>
      </w:r>
      <w:r w:rsidRPr="00002E57">
        <w:rPr>
          <w:sz w:val="27"/>
          <w:vertAlign w:val="superscript"/>
          <w:rtl/>
        </w:rPr>
        <w:t>)</w:t>
      </w:r>
      <w:r w:rsidRPr="00002E57">
        <w:rPr>
          <w:rFonts w:hint="cs"/>
          <w:sz w:val="27"/>
          <w:rtl/>
        </w:rPr>
        <w:t>، وحيث يذهب (بعض) المؤمنين إلى القول بأن جميع الحقوق تنبثق عن إرادة الله لن يكون الصواب والخطأ وحدهما هما التابع</w:t>
      </w:r>
      <w:r w:rsidR="00654AED" w:rsidRPr="00002E57">
        <w:rPr>
          <w:rFonts w:hint="cs"/>
          <w:sz w:val="27"/>
          <w:rtl/>
        </w:rPr>
        <w:t>ا</w:t>
      </w:r>
      <w:r w:rsidRPr="00002E57">
        <w:rPr>
          <w:rFonts w:hint="cs"/>
          <w:sz w:val="27"/>
          <w:rtl/>
        </w:rPr>
        <w:t>ن لإرادة الله فقط، بل حت</w:t>
      </w:r>
      <w:r w:rsidR="00654AED" w:rsidRPr="00002E57">
        <w:rPr>
          <w:rFonts w:hint="cs"/>
          <w:sz w:val="27"/>
          <w:rtl/>
        </w:rPr>
        <w:t>ّ</w:t>
      </w:r>
      <w:r w:rsidRPr="00002E57">
        <w:rPr>
          <w:rFonts w:hint="cs"/>
          <w:sz w:val="27"/>
          <w:rtl/>
        </w:rPr>
        <w:t>ى العدل والظلم سيكونان تابعين لإرادة الله أيضاً، ولو أن الله تجاهل في حكمه ما يعتبره الناس حق</w:t>
      </w:r>
      <w:r w:rsidR="00654AED" w:rsidRPr="00002E57">
        <w:rPr>
          <w:rFonts w:hint="cs"/>
          <w:sz w:val="27"/>
          <w:rtl/>
        </w:rPr>
        <w:t>ّ</w:t>
      </w:r>
      <w:r w:rsidRPr="00002E57">
        <w:rPr>
          <w:rFonts w:hint="cs"/>
          <w:sz w:val="27"/>
          <w:rtl/>
        </w:rPr>
        <w:t>اً فسوف يكون معنى هذا الحكم من وجهة نظر المؤمنين أن هذا الحق</w:t>
      </w:r>
      <w:r w:rsidR="00654AED" w:rsidRPr="00002E57">
        <w:rPr>
          <w:rFonts w:hint="cs"/>
          <w:sz w:val="27"/>
          <w:rtl/>
        </w:rPr>
        <w:t>ّ</w:t>
      </w:r>
      <w:r w:rsidRPr="00002E57">
        <w:rPr>
          <w:rFonts w:hint="cs"/>
          <w:sz w:val="27"/>
          <w:rtl/>
        </w:rPr>
        <w:t xml:space="preserve"> لم يكن موجوداً، أو أنه غير معتبر من قبل الله. </w:t>
      </w:r>
    </w:p>
    <w:p w:rsidR="00E27DE4" w:rsidRPr="00002E57" w:rsidRDefault="00E27DE4" w:rsidP="00DA27EA">
      <w:pPr>
        <w:rPr>
          <w:sz w:val="27"/>
          <w:rtl/>
          <w:lang w:bidi="ar-AE"/>
        </w:rPr>
      </w:pPr>
      <w:r w:rsidRPr="00002E57">
        <w:rPr>
          <w:rFonts w:hint="cs"/>
          <w:sz w:val="27"/>
          <w:rtl/>
          <w:lang w:bidi="ar-AE"/>
        </w:rPr>
        <w:t>فعلى سبيل المثال: إن حق</w:t>
      </w:r>
      <w:r w:rsidR="00654AED" w:rsidRPr="00002E57">
        <w:rPr>
          <w:rFonts w:hint="cs"/>
          <w:sz w:val="27"/>
          <w:rtl/>
          <w:lang w:bidi="ar-AE"/>
        </w:rPr>
        <w:t>ّ</w:t>
      </w:r>
      <w:r w:rsidRPr="00002E57">
        <w:rPr>
          <w:rFonts w:hint="cs"/>
          <w:sz w:val="27"/>
          <w:rtl/>
          <w:lang w:bidi="ar-AE"/>
        </w:rPr>
        <w:t xml:space="preserve"> الحياة يعتبر واحداً من حقوق البشر الثابتة. ولكن</w:t>
      </w:r>
      <w:r w:rsidR="00654AED" w:rsidRPr="00002E57">
        <w:rPr>
          <w:rFonts w:hint="cs"/>
          <w:sz w:val="27"/>
          <w:rtl/>
          <w:lang w:bidi="ar-AE"/>
        </w:rPr>
        <w:t>ْ</w:t>
      </w:r>
      <w:r w:rsidRPr="00002E57">
        <w:rPr>
          <w:rFonts w:hint="cs"/>
          <w:sz w:val="27"/>
          <w:rtl/>
          <w:lang w:bidi="ar-AE"/>
        </w:rPr>
        <w:t xml:space="preserve"> لو أمر الله بقتل إنسان</w:t>
      </w:r>
      <w:r w:rsidR="00654AED" w:rsidRPr="00002E57">
        <w:rPr>
          <w:rFonts w:hint="cs"/>
          <w:sz w:val="27"/>
          <w:rtl/>
          <w:lang w:bidi="ar-AE"/>
        </w:rPr>
        <w:t>ٍ</w:t>
      </w:r>
      <w:r w:rsidRPr="00002E57">
        <w:rPr>
          <w:rFonts w:hint="cs"/>
          <w:sz w:val="27"/>
          <w:rtl/>
          <w:lang w:bidi="ar-AE"/>
        </w:rPr>
        <w:t xml:space="preserve"> بريء لن يقول المؤمنون</w:t>
      </w:r>
      <w:r w:rsidR="00654AED" w:rsidRPr="00002E57">
        <w:rPr>
          <w:rFonts w:hint="cs"/>
          <w:sz w:val="27"/>
          <w:rtl/>
          <w:lang w:bidi="ar-AE"/>
        </w:rPr>
        <w:t>:</w:t>
      </w:r>
      <w:r w:rsidRPr="00002E57">
        <w:rPr>
          <w:rFonts w:hint="cs"/>
          <w:sz w:val="27"/>
          <w:rtl/>
          <w:lang w:bidi="ar-AE"/>
        </w:rPr>
        <w:t xml:space="preserve"> إن هذا الأمر ظلم، بل سيقولون: إن ذلك الشخص ليس له حق</w:t>
      </w:r>
      <w:r w:rsidR="00654AED" w:rsidRPr="00002E57">
        <w:rPr>
          <w:rFonts w:hint="cs"/>
          <w:sz w:val="27"/>
          <w:rtl/>
          <w:lang w:bidi="ar-AE"/>
        </w:rPr>
        <w:t>ّ</w:t>
      </w:r>
      <w:r w:rsidRPr="00002E57">
        <w:rPr>
          <w:rFonts w:hint="cs"/>
          <w:sz w:val="27"/>
          <w:rtl/>
          <w:lang w:bidi="ar-AE"/>
        </w:rPr>
        <w:t xml:space="preserve"> الحياة في هذا المورد</w:t>
      </w:r>
      <w:r w:rsidR="00654AED" w:rsidRPr="00002E57">
        <w:rPr>
          <w:rFonts w:hint="cs"/>
          <w:sz w:val="27"/>
          <w:rtl/>
          <w:lang w:bidi="ar-AE"/>
        </w:rPr>
        <w:t>؛</w:t>
      </w:r>
      <w:r w:rsidRPr="00002E57">
        <w:rPr>
          <w:rFonts w:hint="cs"/>
          <w:sz w:val="27"/>
          <w:rtl/>
          <w:lang w:bidi="ar-AE"/>
        </w:rPr>
        <w:t xml:space="preserve"> إذ يرى المؤمنون أن حق</w:t>
      </w:r>
      <w:r w:rsidR="00654AED" w:rsidRPr="00002E57">
        <w:rPr>
          <w:rFonts w:hint="cs"/>
          <w:sz w:val="27"/>
          <w:rtl/>
          <w:lang w:bidi="ar-AE"/>
        </w:rPr>
        <w:t>ّ</w:t>
      </w:r>
      <w:r w:rsidRPr="00002E57">
        <w:rPr>
          <w:rFonts w:hint="cs"/>
          <w:sz w:val="27"/>
          <w:rtl/>
          <w:lang w:bidi="ar-AE"/>
        </w:rPr>
        <w:t xml:space="preserve"> الإنسان في الحياة يجب أن يُع</w:t>
      </w:r>
      <w:r w:rsidR="00654AED" w:rsidRPr="00002E57">
        <w:rPr>
          <w:rFonts w:hint="cs"/>
          <w:sz w:val="27"/>
          <w:rtl/>
          <w:lang w:bidi="ar-AE"/>
        </w:rPr>
        <w:t>ْ</w:t>
      </w:r>
      <w:r w:rsidRPr="00002E57">
        <w:rPr>
          <w:rFonts w:hint="cs"/>
          <w:sz w:val="27"/>
          <w:rtl/>
          <w:lang w:bidi="ar-AE"/>
        </w:rPr>
        <w:t>طى للشخص من قبل الله، أو أن يتمّ إمضاؤه والاعتراف به من قبله، وإن حكم الله بقتل شخص</w:t>
      </w:r>
      <w:r w:rsidR="00654AED" w:rsidRPr="00002E57">
        <w:rPr>
          <w:rFonts w:hint="cs"/>
          <w:sz w:val="27"/>
          <w:rtl/>
          <w:lang w:bidi="ar-AE"/>
        </w:rPr>
        <w:t>ٍ</w:t>
      </w:r>
      <w:r w:rsidRPr="00002E57">
        <w:rPr>
          <w:rFonts w:hint="cs"/>
          <w:sz w:val="27"/>
          <w:rtl/>
          <w:lang w:bidi="ar-AE"/>
        </w:rPr>
        <w:t xml:space="preserve"> يعني أنه لا يعترف له بهذ الحق</w:t>
      </w:r>
      <w:r w:rsidR="00654AED" w:rsidRPr="00002E57">
        <w:rPr>
          <w:rFonts w:hint="cs"/>
          <w:sz w:val="27"/>
          <w:rtl/>
          <w:lang w:bidi="ar-AE"/>
        </w:rPr>
        <w:t>ّ</w:t>
      </w:r>
      <w:r w:rsidRPr="00002E57">
        <w:rPr>
          <w:rFonts w:hint="cs"/>
          <w:sz w:val="27"/>
          <w:rtl/>
          <w:lang w:bidi="ar-AE"/>
        </w:rPr>
        <w:t>، وحيث لا يمتلك شخص</w:t>
      </w:r>
      <w:r w:rsidR="00654AED" w:rsidRPr="00002E57">
        <w:rPr>
          <w:rFonts w:hint="cs"/>
          <w:sz w:val="27"/>
          <w:rtl/>
          <w:lang w:bidi="ar-AE"/>
        </w:rPr>
        <w:t>ٌ</w:t>
      </w:r>
      <w:r w:rsidRPr="00002E57">
        <w:rPr>
          <w:rFonts w:hint="cs"/>
          <w:sz w:val="27"/>
          <w:rtl/>
          <w:lang w:bidi="ar-AE"/>
        </w:rPr>
        <w:t xml:space="preserve"> حق</w:t>
      </w:r>
      <w:r w:rsidR="00654AED" w:rsidRPr="00002E57">
        <w:rPr>
          <w:rFonts w:hint="cs"/>
          <w:sz w:val="27"/>
          <w:rtl/>
          <w:lang w:bidi="ar-AE"/>
        </w:rPr>
        <w:t>َّ</w:t>
      </w:r>
      <w:r w:rsidRPr="00002E57">
        <w:rPr>
          <w:rFonts w:hint="cs"/>
          <w:sz w:val="27"/>
          <w:rtl/>
          <w:lang w:bidi="ar-AE"/>
        </w:rPr>
        <w:t xml:space="preserve"> الحياة في هذا المورد فسوف لا يكون قتله ظلماً، ولن يكون أمر الله بقتله أمراً </w:t>
      </w:r>
      <w:r w:rsidRPr="00002E57">
        <w:rPr>
          <w:rFonts w:hint="cs"/>
          <w:sz w:val="27"/>
          <w:rtl/>
          <w:lang w:bidi="ar-AE"/>
        </w:rPr>
        <w:lastRenderedPageBreak/>
        <w:t>بالظلم</w:t>
      </w:r>
      <w:r w:rsidRPr="00002E57">
        <w:rPr>
          <w:sz w:val="27"/>
          <w:vertAlign w:val="superscript"/>
          <w:rtl/>
          <w:lang w:bidi="ar-AE"/>
        </w:rPr>
        <w:t>(</w:t>
      </w:r>
      <w:r w:rsidRPr="00002E57">
        <w:rPr>
          <w:rStyle w:val="ad"/>
          <w:sz w:val="27"/>
          <w:rtl/>
          <w:lang w:bidi="ar-AE"/>
        </w:rPr>
        <w:endnoteReference w:id="407"/>
      </w:r>
      <w:r w:rsidRPr="00002E57">
        <w:rPr>
          <w:sz w:val="27"/>
          <w:vertAlign w:val="superscript"/>
          <w:rtl/>
          <w:lang w:bidi="ar-AE"/>
        </w:rPr>
        <w:t>)</w:t>
      </w:r>
      <w:r w:rsidRPr="00002E57">
        <w:rPr>
          <w:rFonts w:hint="cs"/>
          <w:sz w:val="27"/>
          <w:rtl/>
          <w:lang w:bidi="ar-AE"/>
        </w:rPr>
        <w:t xml:space="preserve">. </w:t>
      </w:r>
    </w:p>
    <w:p w:rsidR="00654AED" w:rsidRPr="00002E57" w:rsidRDefault="00E27DE4" w:rsidP="00DA27EA">
      <w:pPr>
        <w:rPr>
          <w:sz w:val="27"/>
          <w:rtl/>
          <w:lang w:bidi="ar-AE"/>
        </w:rPr>
      </w:pPr>
      <w:r w:rsidRPr="00002E57">
        <w:rPr>
          <w:rFonts w:hint="cs"/>
          <w:b/>
          <w:bCs/>
          <w:sz w:val="27"/>
          <w:rtl/>
          <w:lang w:bidi="ar-AE"/>
        </w:rPr>
        <w:t xml:space="preserve">الإشكال السادس: </w:t>
      </w:r>
      <w:r w:rsidRPr="00002E57">
        <w:rPr>
          <w:rFonts w:hint="cs"/>
          <w:sz w:val="27"/>
          <w:rtl/>
          <w:lang w:bidi="ar-AE"/>
        </w:rPr>
        <w:t>إن الرواية المعدّلة لنظرية العدل الإلهي لا تقدّ</w:t>
      </w:r>
      <w:r w:rsidR="00654AED" w:rsidRPr="00002E57">
        <w:rPr>
          <w:rFonts w:hint="cs"/>
          <w:sz w:val="27"/>
          <w:rtl/>
          <w:lang w:bidi="ar-AE"/>
        </w:rPr>
        <w:t>ِ</w:t>
      </w:r>
      <w:r w:rsidRPr="00002E57">
        <w:rPr>
          <w:rFonts w:hint="cs"/>
          <w:sz w:val="27"/>
          <w:rtl/>
          <w:lang w:bidi="ar-AE"/>
        </w:rPr>
        <w:t xml:space="preserve">م جواباً عن السؤال القائل: </w:t>
      </w:r>
      <w:r w:rsidRPr="00002E57">
        <w:rPr>
          <w:rFonts w:hint="eastAsia"/>
          <w:sz w:val="27"/>
          <w:rtl/>
          <w:lang w:bidi="ar-AE"/>
        </w:rPr>
        <w:t>«</w:t>
      </w:r>
      <w:r w:rsidRPr="00002E57">
        <w:rPr>
          <w:rFonts w:hint="cs"/>
          <w:sz w:val="27"/>
          <w:rtl/>
          <w:lang w:bidi="ar-AE"/>
        </w:rPr>
        <w:t>هل نحن ملزمون من الناحية الأخلاقية بإطاعة الأوامر الإلهية</w:t>
      </w:r>
      <w:r w:rsidR="00654AED" w:rsidRPr="00002E57">
        <w:rPr>
          <w:rFonts w:hint="cs"/>
          <w:sz w:val="27"/>
          <w:rtl/>
          <w:lang w:bidi="ar-AE"/>
        </w:rPr>
        <w:t>؟</w:t>
      </w:r>
      <w:r w:rsidRPr="00002E57">
        <w:rPr>
          <w:rFonts w:hint="eastAsia"/>
          <w:sz w:val="27"/>
          <w:rtl/>
          <w:lang w:bidi="ar-AE"/>
        </w:rPr>
        <w:t>»</w:t>
      </w:r>
      <w:r w:rsidRPr="00002E57">
        <w:rPr>
          <w:rFonts w:hint="cs"/>
          <w:sz w:val="27"/>
          <w:rtl/>
          <w:lang w:bidi="ar-AE"/>
        </w:rPr>
        <w:t xml:space="preserve">، أو السؤال القائل: </w:t>
      </w:r>
      <w:r w:rsidRPr="00002E57">
        <w:rPr>
          <w:rFonts w:hint="eastAsia"/>
          <w:sz w:val="27"/>
          <w:rtl/>
          <w:lang w:bidi="ar-AE"/>
        </w:rPr>
        <w:t>«</w:t>
      </w:r>
      <w:r w:rsidRPr="00002E57">
        <w:rPr>
          <w:rFonts w:hint="cs"/>
          <w:sz w:val="27"/>
          <w:rtl/>
          <w:lang w:bidi="ar-AE"/>
        </w:rPr>
        <w:t>هل ت</w:t>
      </w:r>
      <w:r w:rsidR="00654AED" w:rsidRPr="00002E57">
        <w:rPr>
          <w:rFonts w:hint="cs"/>
          <w:sz w:val="27"/>
          <w:rtl/>
          <w:lang w:bidi="ar-AE"/>
        </w:rPr>
        <w:t>ُ</w:t>
      </w:r>
      <w:r w:rsidRPr="00002E57">
        <w:rPr>
          <w:rFonts w:hint="cs"/>
          <w:sz w:val="27"/>
          <w:rtl/>
          <w:lang w:bidi="ar-AE"/>
        </w:rPr>
        <w:t>ع</w:t>
      </w:r>
      <w:r w:rsidR="00654AED" w:rsidRPr="00002E57">
        <w:rPr>
          <w:rFonts w:hint="cs"/>
          <w:sz w:val="27"/>
          <w:rtl/>
          <w:lang w:bidi="ar-AE"/>
        </w:rPr>
        <w:t>َ</w:t>
      </w:r>
      <w:r w:rsidRPr="00002E57">
        <w:rPr>
          <w:rFonts w:hint="cs"/>
          <w:sz w:val="27"/>
          <w:rtl/>
          <w:lang w:bidi="ar-AE"/>
        </w:rPr>
        <w:t>د</w:t>
      </w:r>
      <w:r w:rsidR="00654AED" w:rsidRPr="00002E57">
        <w:rPr>
          <w:rFonts w:hint="cs"/>
          <w:sz w:val="27"/>
          <w:rtl/>
          <w:lang w:bidi="ar-AE"/>
        </w:rPr>
        <w:t>ّ</w:t>
      </w:r>
      <w:r w:rsidRPr="00002E57">
        <w:rPr>
          <w:rFonts w:hint="cs"/>
          <w:sz w:val="27"/>
          <w:rtl/>
          <w:lang w:bidi="ar-AE"/>
        </w:rPr>
        <w:t xml:space="preserve"> إطاعة الله عملاً صائباً من الناحية الأخلاقية</w:t>
      </w:r>
      <w:r w:rsidR="00654AED" w:rsidRPr="00002E57">
        <w:rPr>
          <w:rFonts w:hint="cs"/>
          <w:sz w:val="27"/>
          <w:rtl/>
          <w:lang w:bidi="ar-AE"/>
        </w:rPr>
        <w:t>؟</w:t>
      </w:r>
      <w:r w:rsidRPr="00002E57">
        <w:rPr>
          <w:rFonts w:hint="eastAsia"/>
          <w:sz w:val="27"/>
          <w:rtl/>
          <w:lang w:bidi="ar-AE"/>
        </w:rPr>
        <w:t>»</w:t>
      </w:r>
      <w:r w:rsidRPr="00002E57">
        <w:rPr>
          <w:sz w:val="27"/>
          <w:vertAlign w:val="superscript"/>
          <w:rtl/>
          <w:lang w:bidi="ar-AE"/>
        </w:rPr>
        <w:t>(</w:t>
      </w:r>
      <w:r w:rsidRPr="00002E57">
        <w:rPr>
          <w:rStyle w:val="ad"/>
          <w:sz w:val="27"/>
          <w:rtl/>
          <w:lang w:bidi="ar-AE"/>
        </w:rPr>
        <w:endnoteReference w:id="408"/>
      </w:r>
      <w:r w:rsidRPr="00002E57">
        <w:rPr>
          <w:sz w:val="27"/>
          <w:vertAlign w:val="superscript"/>
          <w:rtl/>
          <w:lang w:bidi="ar-AE"/>
        </w:rPr>
        <w:t>)</w:t>
      </w:r>
      <w:r w:rsidR="00654AED" w:rsidRPr="00002E57">
        <w:rPr>
          <w:rFonts w:hint="cs"/>
          <w:sz w:val="27"/>
          <w:rtl/>
          <w:lang w:bidi="ar-AE"/>
        </w:rPr>
        <w:t>،</w:t>
      </w:r>
      <w:r w:rsidRPr="00002E57">
        <w:rPr>
          <w:rFonts w:hint="cs"/>
          <w:sz w:val="27"/>
          <w:rtl/>
          <w:lang w:bidi="ar-AE"/>
        </w:rPr>
        <w:t xml:space="preserve"> بمعنى أنه لا يمكن الإجابة عن هذا السؤال في إطار نظرية الأمر الإلهي</w:t>
      </w:r>
      <w:r w:rsidR="00654AED" w:rsidRPr="00002E57">
        <w:rPr>
          <w:rFonts w:hint="cs"/>
          <w:sz w:val="27"/>
          <w:rtl/>
          <w:lang w:bidi="ar-AE"/>
        </w:rPr>
        <w:t>.</w:t>
      </w:r>
    </w:p>
    <w:p w:rsidR="00654AED" w:rsidRPr="00002E57" w:rsidRDefault="00E27DE4" w:rsidP="00DA27EA">
      <w:pPr>
        <w:rPr>
          <w:sz w:val="27"/>
          <w:rtl/>
          <w:lang w:bidi="ar-AE"/>
        </w:rPr>
      </w:pPr>
      <w:r w:rsidRPr="00002E57">
        <w:rPr>
          <w:rFonts w:hint="cs"/>
          <w:sz w:val="27"/>
          <w:rtl/>
          <w:lang w:bidi="ar-AE"/>
        </w:rPr>
        <w:t>إن إطاعة أمر الله فعل</w:t>
      </w:r>
      <w:r w:rsidR="00654AED" w:rsidRPr="00002E57">
        <w:rPr>
          <w:rFonts w:hint="cs"/>
          <w:sz w:val="27"/>
          <w:rtl/>
          <w:lang w:bidi="ar-AE"/>
        </w:rPr>
        <w:t>ٌ</w:t>
      </w:r>
      <w:r w:rsidRPr="00002E57">
        <w:rPr>
          <w:rFonts w:hint="cs"/>
          <w:sz w:val="27"/>
          <w:rtl/>
          <w:lang w:bidi="ar-AE"/>
        </w:rPr>
        <w:t xml:space="preserve"> اختياري من شأنه أن يت</w:t>
      </w:r>
      <w:r w:rsidR="00654AED" w:rsidRPr="00002E57">
        <w:rPr>
          <w:rFonts w:hint="cs"/>
          <w:sz w:val="27"/>
          <w:rtl/>
          <w:lang w:bidi="ar-AE"/>
        </w:rPr>
        <w:t>ّ</w:t>
      </w:r>
      <w:r w:rsidRPr="00002E57">
        <w:rPr>
          <w:rFonts w:hint="cs"/>
          <w:sz w:val="27"/>
          <w:rtl/>
          <w:lang w:bidi="ar-AE"/>
        </w:rPr>
        <w:t>صف بالصواب والخطأ على المستوى الأخلاقي. وعلى هذا الأساس فإن الصيغة المعدّ</w:t>
      </w:r>
      <w:r w:rsidR="00654AED" w:rsidRPr="00002E57">
        <w:rPr>
          <w:rFonts w:hint="cs"/>
          <w:sz w:val="27"/>
          <w:rtl/>
          <w:lang w:bidi="ar-AE"/>
        </w:rPr>
        <w:t>َ</w:t>
      </w:r>
      <w:r w:rsidRPr="00002E57">
        <w:rPr>
          <w:rFonts w:hint="cs"/>
          <w:sz w:val="27"/>
          <w:rtl/>
          <w:lang w:bidi="ar-AE"/>
        </w:rPr>
        <w:t>لة لنظرية الأمر الأخلاقي لا تفترض مجرّ</w:t>
      </w:r>
      <w:r w:rsidR="00654AED" w:rsidRPr="00002E57">
        <w:rPr>
          <w:rFonts w:hint="cs"/>
          <w:sz w:val="27"/>
          <w:rtl/>
          <w:lang w:bidi="ar-AE"/>
        </w:rPr>
        <w:t>َ</w:t>
      </w:r>
      <w:r w:rsidRPr="00002E57">
        <w:rPr>
          <w:rFonts w:hint="cs"/>
          <w:sz w:val="27"/>
          <w:rtl/>
          <w:lang w:bidi="ar-AE"/>
        </w:rPr>
        <w:t>د استقلال الحُس</w:t>
      </w:r>
      <w:r w:rsidR="00654AED" w:rsidRPr="00002E57">
        <w:rPr>
          <w:rFonts w:hint="cs"/>
          <w:sz w:val="27"/>
          <w:rtl/>
          <w:lang w:bidi="ar-AE"/>
        </w:rPr>
        <w:t>ْ</w:t>
      </w:r>
      <w:r w:rsidRPr="00002E57">
        <w:rPr>
          <w:rFonts w:hint="cs"/>
          <w:sz w:val="27"/>
          <w:rtl/>
          <w:lang w:bidi="ar-AE"/>
        </w:rPr>
        <w:t>ن والق</w:t>
      </w:r>
      <w:r w:rsidR="00654AED" w:rsidRPr="00002E57">
        <w:rPr>
          <w:rFonts w:hint="cs"/>
          <w:sz w:val="27"/>
          <w:rtl/>
          <w:lang w:bidi="ar-AE"/>
        </w:rPr>
        <w:t>ُ</w:t>
      </w:r>
      <w:r w:rsidRPr="00002E57">
        <w:rPr>
          <w:rFonts w:hint="cs"/>
          <w:sz w:val="27"/>
          <w:rtl/>
          <w:lang w:bidi="ar-AE"/>
        </w:rPr>
        <w:t>ب</w:t>
      </w:r>
      <w:r w:rsidR="00654AED" w:rsidRPr="00002E57">
        <w:rPr>
          <w:rFonts w:hint="cs"/>
          <w:sz w:val="27"/>
          <w:rtl/>
          <w:lang w:bidi="ar-AE"/>
        </w:rPr>
        <w:t>ْ</w:t>
      </w:r>
      <w:r w:rsidRPr="00002E57">
        <w:rPr>
          <w:rFonts w:hint="cs"/>
          <w:sz w:val="27"/>
          <w:rtl/>
          <w:lang w:bidi="ar-AE"/>
        </w:rPr>
        <w:t>ح الأخلاقي عن الدين فح</w:t>
      </w:r>
      <w:r w:rsidR="00654AED" w:rsidRPr="00002E57">
        <w:rPr>
          <w:rFonts w:hint="cs"/>
          <w:sz w:val="27"/>
          <w:rtl/>
          <w:lang w:bidi="ar-AE"/>
        </w:rPr>
        <w:t>َ</w:t>
      </w:r>
      <w:r w:rsidRPr="00002E57">
        <w:rPr>
          <w:rFonts w:hint="cs"/>
          <w:sz w:val="27"/>
          <w:rtl/>
          <w:lang w:bidi="ar-AE"/>
        </w:rPr>
        <w:t>س</w:t>
      </w:r>
      <w:r w:rsidR="00654AED" w:rsidRPr="00002E57">
        <w:rPr>
          <w:rFonts w:hint="cs"/>
          <w:sz w:val="27"/>
          <w:rtl/>
          <w:lang w:bidi="ar-AE"/>
        </w:rPr>
        <w:t>ْ</w:t>
      </w:r>
      <w:r w:rsidRPr="00002E57">
        <w:rPr>
          <w:rFonts w:hint="cs"/>
          <w:sz w:val="27"/>
          <w:rtl/>
          <w:lang w:bidi="ar-AE"/>
        </w:rPr>
        <w:t>ب، بل هي مضطرّة إلى افتراض استقلالية الصواب والخطأ الأخلاقي عن الدين أيضاً، وهذا يعني التخلّي عن نظرية الأمر الإلهي</w:t>
      </w:r>
      <w:r w:rsidR="00654AED" w:rsidRPr="00002E57">
        <w:rPr>
          <w:rFonts w:hint="cs"/>
          <w:sz w:val="27"/>
          <w:rtl/>
          <w:lang w:bidi="ar-AE"/>
        </w:rPr>
        <w:t>.</w:t>
      </w:r>
    </w:p>
    <w:p w:rsidR="00E27DE4" w:rsidRPr="00002E57" w:rsidRDefault="00E27DE4" w:rsidP="00DA27EA">
      <w:pPr>
        <w:rPr>
          <w:sz w:val="27"/>
          <w:rtl/>
          <w:lang w:bidi="ar-AE"/>
        </w:rPr>
      </w:pPr>
      <w:r w:rsidRPr="00002E57">
        <w:rPr>
          <w:rFonts w:hint="cs"/>
          <w:sz w:val="27"/>
          <w:rtl/>
          <w:lang w:bidi="ar-AE"/>
        </w:rPr>
        <w:t>بالإضافة إلى أننا إذا استثنينا مورداً من هذه النظرية سيُفتح الباب أمام استثناء الموارد الأخرى أيضاً، ويمكن القول بعدم وجود خصوصية لهذا المورد، وكما أدركنا صوابية إطاعة الأوامر الإلهية</w:t>
      </w:r>
      <w:r w:rsidR="00BD42B5" w:rsidRPr="00002E57">
        <w:rPr>
          <w:rFonts w:hint="cs"/>
          <w:sz w:val="27"/>
          <w:rtl/>
          <w:lang w:bidi="ar-AE"/>
        </w:rPr>
        <w:t>،</w:t>
      </w:r>
      <w:r w:rsidRPr="00002E57">
        <w:rPr>
          <w:rFonts w:hint="cs"/>
          <w:sz w:val="27"/>
          <w:rtl/>
          <w:lang w:bidi="ar-AE"/>
        </w:rPr>
        <w:t xml:space="preserve"> وخطأ مخالفتها</w:t>
      </w:r>
      <w:r w:rsidR="00BD42B5" w:rsidRPr="00002E57">
        <w:rPr>
          <w:rFonts w:hint="cs"/>
          <w:sz w:val="27"/>
          <w:rtl/>
          <w:lang w:bidi="ar-AE"/>
        </w:rPr>
        <w:t>،</w:t>
      </w:r>
      <w:r w:rsidRPr="00002E57">
        <w:rPr>
          <w:rFonts w:hint="cs"/>
          <w:sz w:val="27"/>
          <w:rtl/>
          <w:lang w:bidi="ar-AE"/>
        </w:rPr>
        <w:t xml:space="preserve"> بالاستقلال عن أمره بإطاعته ونهيه عن مخالفته، ندرك صوابية وخطأ الكثير من الأمور الأخرى</w:t>
      </w:r>
      <w:r w:rsidR="00BD42B5" w:rsidRPr="00002E57">
        <w:rPr>
          <w:rFonts w:hint="cs"/>
          <w:sz w:val="27"/>
          <w:rtl/>
          <w:lang w:bidi="ar-AE"/>
        </w:rPr>
        <w:t>،</w:t>
      </w:r>
      <w:r w:rsidRPr="00002E57">
        <w:rPr>
          <w:rFonts w:hint="cs"/>
          <w:sz w:val="27"/>
          <w:rtl/>
          <w:lang w:bidi="ar-AE"/>
        </w:rPr>
        <w:t xml:space="preserve"> أو نستطيع إدراكها أيضاً. </w:t>
      </w:r>
    </w:p>
    <w:p w:rsidR="00E27DE4" w:rsidRPr="00002E57" w:rsidRDefault="00E27DE4" w:rsidP="00DA27EA">
      <w:pPr>
        <w:rPr>
          <w:sz w:val="27"/>
          <w:rtl/>
          <w:lang w:bidi="ar-AE"/>
        </w:rPr>
      </w:pPr>
      <w:r w:rsidRPr="00002E57">
        <w:rPr>
          <w:rFonts w:hint="cs"/>
          <w:sz w:val="27"/>
          <w:rtl/>
          <w:lang w:bidi="ar-AE"/>
        </w:rPr>
        <w:t>وعليه إنما يمكن حل</w:t>
      </w:r>
      <w:r w:rsidR="00BD42B5" w:rsidRPr="00002E57">
        <w:rPr>
          <w:rFonts w:hint="cs"/>
          <w:sz w:val="27"/>
          <w:rtl/>
          <w:lang w:bidi="ar-AE"/>
        </w:rPr>
        <w:t>ّ</w:t>
      </w:r>
      <w:r w:rsidRPr="00002E57">
        <w:rPr>
          <w:rFonts w:hint="cs"/>
          <w:sz w:val="27"/>
          <w:rtl/>
          <w:lang w:bidi="ar-AE"/>
        </w:rPr>
        <w:t xml:space="preserve"> هذا الإشكال من خلال عدم اعتبار الصواب والخطأ مساوقاً لموافقة ومخالفة الأمر الإلهي، والقول بأن الصواب والخطأ</w:t>
      </w:r>
      <w:r w:rsidR="00BD42B5" w:rsidRPr="00002E57">
        <w:rPr>
          <w:rFonts w:hint="cs"/>
          <w:sz w:val="27"/>
          <w:rtl/>
          <w:lang w:bidi="ar-AE"/>
        </w:rPr>
        <w:t>،</w:t>
      </w:r>
      <w:r w:rsidRPr="00002E57">
        <w:rPr>
          <w:rFonts w:hint="cs"/>
          <w:sz w:val="27"/>
          <w:rtl/>
          <w:lang w:bidi="ar-AE"/>
        </w:rPr>
        <w:t xml:space="preserve"> وكذلك الحُس</w:t>
      </w:r>
      <w:r w:rsidR="00BD42B5" w:rsidRPr="00002E57">
        <w:rPr>
          <w:rFonts w:hint="cs"/>
          <w:sz w:val="27"/>
          <w:rtl/>
          <w:lang w:bidi="ar-AE"/>
        </w:rPr>
        <w:t>ْ</w:t>
      </w:r>
      <w:r w:rsidRPr="00002E57">
        <w:rPr>
          <w:rFonts w:hint="cs"/>
          <w:sz w:val="27"/>
          <w:rtl/>
          <w:lang w:bidi="ar-AE"/>
        </w:rPr>
        <w:t>ن والق</w:t>
      </w:r>
      <w:r w:rsidR="00BD42B5" w:rsidRPr="00002E57">
        <w:rPr>
          <w:rFonts w:hint="cs"/>
          <w:sz w:val="27"/>
          <w:rtl/>
          <w:lang w:bidi="ar-AE"/>
        </w:rPr>
        <w:t>ُ</w:t>
      </w:r>
      <w:r w:rsidRPr="00002E57">
        <w:rPr>
          <w:rFonts w:hint="cs"/>
          <w:sz w:val="27"/>
          <w:rtl/>
          <w:lang w:bidi="ar-AE"/>
        </w:rPr>
        <w:t>ب</w:t>
      </w:r>
      <w:r w:rsidR="00BD42B5" w:rsidRPr="00002E57">
        <w:rPr>
          <w:rFonts w:hint="cs"/>
          <w:sz w:val="27"/>
          <w:rtl/>
          <w:lang w:bidi="ar-AE"/>
        </w:rPr>
        <w:t>ْ</w:t>
      </w:r>
      <w:r w:rsidRPr="00002E57">
        <w:rPr>
          <w:rFonts w:hint="cs"/>
          <w:sz w:val="27"/>
          <w:rtl/>
          <w:lang w:bidi="ar-AE"/>
        </w:rPr>
        <w:t>ح</w:t>
      </w:r>
      <w:r w:rsidR="00BD42B5" w:rsidRPr="00002E57">
        <w:rPr>
          <w:rFonts w:hint="cs"/>
          <w:sz w:val="27"/>
          <w:rtl/>
          <w:lang w:bidi="ar-AE"/>
        </w:rPr>
        <w:t>،</w:t>
      </w:r>
      <w:r w:rsidRPr="00002E57">
        <w:rPr>
          <w:rFonts w:hint="cs"/>
          <w:sz w:val="27"/>
          <w:rtl/>
          <w:lang w:bidi="ar-AE"/>
        </w:rPr>
        <w:t xml:space="preserve"> الأخلاقي يُنتزع من مختلف الأمور، وما إرادة الله وأمره إلا</w:t>
      </w:r>
      <w:r w:rsidR="00BD42B5" w:rsidRPr="00002E57">
        <w:rPr>
          <w:rFonts w:hint="cs"/>
          <w:sz w:val="27"/>
          <w:rtl/>
          <w:lang w:bidi="ar-AE"/>
        </w:rPr>
        <w:t>ّ</w:t>
      </w:r>
      <w:r w:rsidRPr="00002E57">
        <w:rPr>
          <w:rFonts w:hint="cs"/>
          <w:sz w:val="27"/>
          <w:rtl/>
          <w:lang w:bidi="ar-AE"/>
        </w:rPr>
        <w:t xml:space="preserve"> واحد</w:t>
      </w:r>
      <w:r w:rsidR="00BD42B5" w:rsidRPr="00002E57">
        <w:rPr>
          <w:rFonts w:hint="cs"/>
          <w:sz w:val="27"/>
          <w:rtl/>
          <w:lang w:bidi="ar-AE"/>
        </w:rPr>
        <w:t>ٌ</w:t>
      </w:r>
      <w:r w:rsidRPr="00002E57">
        <w:rPr>
          <w:rFonts w:hint="cs"/>
          <w:sz w:val="27"/>
          <w:rtl/>
          <w:lang w:bidi="ar-AE"/>
        </w:rPr>
        <w:t xml:space="preserve"> من تلك الأمور. وفي هذه الحالة يمكن القول</w:t>
      </w:r>
      <w:r w:rsidR="00BD42B5" w:rsidRPr="00002E57">
        <w:rPr>
          <w:rFonts w:hint="cs"/>
          <w:sz w:val="27"/>
          <w:rtl/>
          <w:lang w:bidi="ar-AE"/>
        </w:rPr>
        <w:t>:</w:t>
      </w:r>
      <w:r w:rsidRPr="00002E57">
        <w:rPr>
          <w:rFonts w:hint="cs"/>
          <w:sz w:val="27"/>
          <w:rtl/>
          <w:lang w:bidi="ar-AE"/>
        </w:rPr>
        <w:t xml:space="preserve"> إن الإطلاق أو الاستعمال العلماني أو ما وراء الديني لهذه المفاهيم يتقدّ</w:t>
      </w:r>
      <w:r w:rsidR="00BD42B5" w:rsidRPr="00002E57">
        <w:rPr>
          <w:rFonts w:hint="cs"/>
          <w:sz w:val="27"/>
          <w:rtl/>
          <w:lang w:bidi="ar-AE"/>
        </w:rPr>
        <w:t>َ</w:t>
      </w:r>
      <w:r w:rsidRPr="00002E57">
        <w:rPr>
          <w:rFonts w:hint="cs"/>
          <w:sz w:val="27"/>
          <w:rtl/>
          <w:lang w:bidi="ar-AE"/>
        </w:rPr>
        <w:t>م من الناحية المنطقية على إطلاقها واستعمالها الديني، وإن استعمالها الديني مُحاط</w:t>
      </w:r>
      <w:r w:rsidR="00BD42B5" w:rsidRPr="00002E57">
        <w:rPr>
          <w:rFonts w:hint="cs"/>
          <w:sz w:val="27"/>
          <w:rtl/>
          <w:lang w:bidi="ar-AE"/>
        </w:rPr>
        <w:t>ٌ</w:t>
      </w:r>
      <w:r w:rsidRPr="00002E57">
        <w:rPr>
          <w:rFonts w:hint="cs"/>
          <w:sz w:val="27"/>
          <w:rtl/>
          <w:lang w:bidi="ar-AE"/>
        </w:rPr>
        <w:t xml:space="preserve"> ومؤطّ</w:t>
      </w:r>
      <w:r w:rsidR="00BD42B5" w:rsidRPr="00002E57">
        <w:rPr>
          <w:rFonts w:hint="cs"/>
          <w:sz w:val="27"/>
          <w:rtl/>
          <w:lang w:bidi="ar-AE"/>
        </w:rPr>
        <w:t>َ</w:t>
      </w:r>
      <w:r w:rsidRPr="00002E57">
        <w:rPr>
          <w:rFonts w:hint="cs"/>
          <w:sz w:val="27"/>
          <w:rtl/>
          <w:lang w:bidi="ar-AE"/>
        </w:rPr>
        <w:t>ر باستعمالها العلماني وما وراء الديني</w:t>
      </w:r>
      <w:r w:rsidRPr="00002E57">
        <w:rPr>
          <w:sz w:val="27"/>
          <w:vertAlign w:val="superscript"/>
          <w:rtl/>
          <w:lang w:bidi="ar-AE"/>
        </w:rPr>
        <w:t>(</w:t>
      </w:r>
      <w:r w:rsidRPr="00002E57">
        <w:rPr>
          <w:rStyle w:val="ad"/>
          <w:sz w:val="27"/>
          <w:rtl/>
          <w:lang w:bidi="ar-AE"/>
        </w:rPr>
        <w:endnoteReference w:id="409"/>
      </w:r>
      <w:r w:rsidRPr="00002E57">
        <w:rPr>
          <w:sz w:val="27"/>
          <w:vertAlign w:val="superscript"/>
          <w:rtl/>
          <w:lang w:bidi="ar-AE"/>
        </w:rPr>
        <w:t>)</w:t>
      </w:r>
      <w:r w:rsidRPr="00002E57">
        <w:rPr>
          <w:rFonts w:hint="cs"/>
          <w:sz w:val="27"/>
          <w:rtl/>
          <w:lang w:bidi="ar-AE"/>
        </w:rPr>
        <w:t xml:space="preserve">. </w:t>
      </w:r>
    </w:p>
    <w:p w:rsidR="00E27DE4" w:rsidRPr="00002E57" w:rsidRDefault="00E27DE4" w:rsidP="00290BFA">
      <w:pPr>
        <w:spacing w:line="420" w:lineRule="exact"/>
        <w:rPr>
          <w:sz w:val="27"/>
          <w:rtl/>
          <w:lang w:bidi="ar-AE"/>
        </w:rPr>
      </w:pPr>
    </w:p>
    <w:p w:rsidR="00E27DE4" w:rsidRPr="00002E57" w:rsidRDefault="002503CD" w:rsidP="00F0037C">
      <w:pPr>
        <w:pStyle w:val="31"/>
        <w:rPr>
          <w:color w:val="auto"/>
          <w:rtl/>
          <w:lang w:bidi="ar-AE"/>
        </w:rPr>
      </w:pPr>
      <w:r w:rsidRPr="00002E57">
        <w:rPr>
          <w:rFonts w:hint="cs"/>
          <w:color w:val="auto"/>
          <w:rtl/>
          <w:lang w:bidi="ar-AE"/>
        </w:rPr>
        <w:t xml:space="preserve">هـ </w:t>
      </w:r>
      <w:r w:rsidR="00E27DE4" w:rsidRPr="00002E57">
        <w:rPr>
          <w:rFonts w:hint="cs"/>
          <w:color w:val="auto"/>
          <w:rtl/>
          <w:lang w:bidi="ar-AE"/>
        </w:rPr>
        <w:t>ـ الاستقلال التام</w:t>
      </w:r>
      <w:r w:rsidR="00BD42B5" w:rsidRPr="00002E57">
        <w:rPr>
          <w:rFonts w:hint="cs"/>
          <w:color w:val="auto"/>
          <w:rtl/>
          <w:lang w:bidi="ar-AE"/>
        </w:rPr>
        <w:t>ّ</w:t>
      </w:r>
      <w:r w:rsidR="00E27DE4" w:rsidRPr="00002E57">
        <w:rPr>
          <w:rFonts w:hint="cs"/>
          <w:color w:val="auto"/>
          <w:rtl/>
          <w:lang w:bidi="ar-AE"/>
        </w:rPr>
        <w:t xml:space="preserve"> للغة الأخلاق عن لغة الدين</w:t>
      </w:r>
    </w:p>
    <w:p w:rsidR="00E27DE4" w:rsidRPr="00002E57" w:rsidRDefault="00E27DE4" w:rsidP="00E16C69">
      <w:pPr>
        <w:rPr>
          <w:sz w:val="27"/>
          <w:rtl/>
          <w:lang w:bidi="ar-AE"/>
        </w:rPr>
      </w:pPr>
      <w:r w:rsidRPr="00002E57">
        <w:rPr>
          <w:rFonts w:hint="cs"/>
          <w:sz w:val="27"/>
          <w:rtl/>
          <w:lang w:bidi="ar-AE"/>
        </w:rPr>
        <w:t>إن الاستقلال التام</w:t>
      </w:r>
      <w:r w:rsidR="00D55C68" w:rsidRPr="00002E57">
        <w:rPr>
          <w:rFonts w:hint="cs"/>
          <w:sz w:val="27"/>
          <w:rtl/>
          <w:lang w:bidi="ar-AE"/>
        </w:rPr>
        <w:t>ّ</w:t>
      </w:r>
      <w:r w:rsidRPr="00002E57">
        <w:rPr>
          <w:rFonts w:hint="cs"/>
          <w:sz w:val="27"/>
          <w:rtl/>
          <w:lang w:bidi="ar-AE"/>
        </w:rPr>
        <w:t xml:space="preserve"> للغة الأخلاق عن لغة الدين يُشك</w:t>
      </w:r>
      <w:r w:rsidR="00D55C68" w:rsidRPr="00002E57">
        <w:rPr>
          <w:rFonts w:hint="cs"/>
          <w:sz w:val="27"/>
          <w:rtl/>
          <w:lang w:bidi="ar-AE"/>
        </w:rPr>
        <w:t>ِّ</w:t>
      </w:r>
      <w:r w:rsidRPr="00002E57">
        <w:rPr>
          <w:rFonts w:hint="cs"/>
          <w:sz w:val="27"/>
          <w:rtl/>
          <w:lang w:bidi="ar-AE"/>
        </w:rPr>
        <w:t>ل ركناً من أركان النظريات العلمانية في</w:t>
      </w:r>
      <w:r w:rsidR="00E16C69">
        <w:rPr>
          <w:rFonts w:hint="cs"/>
          <w:sz w:val="27"/>
          <w:rtl/>
          <w:lang w:bidi="ar-AE"/>
        </w:rPr>
        <w:t xml:space="preserve"> </w:t>
      </w:r>
      <w:r w:rsidRPr="00002E57">
        <w:rPr>
          <w:rFonts w:hint="cs"/>
          <w:sz w:val="27"/>
          <w:rtl/>
          <w:lang w:bidi="ar-AE"/>
        </w:rPr>
        <w:t>ما يتعل</w:t>
      </w:r>
      <w:r w:rsidR="00D55C68" w:rsidRPr="00002E57">
        <w:rPr>
          <w:rFonts w:hint="cs"/>
          <w:sz w:val="27"/>
          <w:rtl/>
          <w:lang w:bidi="ar-AE"/>
        </w:rPr>
        <w:t>َّ</w:t>
      </w:r>
      <w:r w:rsidRPr="00002E57">
        <w:rPr>
          <w:rFonts w:hint="cs"/>
          <w:sz w:val="27"/>
          <w:rtl/>
          <w:lang w:bidi="ar-AE"/>
        </w:rPr>
        <w:t>ق بالأخلاق. ولكن</w:t>
      </w:r>
      <w:r w:rsidR="00D55C68" w:rsidRPr="00002E57">
        <w:rPr>
          <w:rFonts w:hint="cs"/>
          <w:sz w:val="27"/>
          <w:rtl/>
          <w:lang w:bidi="ar-AE"/>
        </w:rPr>
        <w:t>ْ</w:t>
      </w:r>
      <w:r w:rsidRPr="00002E57">
        <w:rPr>
          <w:rFonts w:hint="cs"/>
          <w:sz w:val="27"/>
          <w:rtl/>
          <w:lang w:bidi="ar-AE"/>
        </w:rPr>
        <w:t xml:space="preserve"> حيث يمكن الجمع بين هذا الاستقلال وبين تبعية الأخلاق إلى الدين من سائر الجهات فإن بعض النظريات الدينية </w:t>
      </w:r>
      <w:r w:rsidRPr="00002E57">
        <w:rPr>
          <w:rFonts w:hint="cs"/>
          <w:sz w:val="27"/>
          <w:rtl/>
          <w:lang w:bidi="ar-AE"/>
        </w:rPr>
        <w:lastRenderedPageBreak/>
        <w:t xml:space="preserve">في </w:t>
      </w:r>
      <w:r w:rsidR="0071388E" w:rsidRPr="00002E57">
        <w:rPr>
          <w:rFonts w:hint="cs"/>
          <w:sz w:val="27"/>
          <w:rtl/>
          <w:lang w:bidi="ar-AE"/>
        </w:rPr>
        <w:t>مجال</w:t>
      </w:r>
      <w:r w:rsidRPr="00002E57">
        <w:rPr>
          <w:rFonts w:hint="cs"/>
          <w:sz w:val="27"/>
          <w:rtl/>
          <w:lang w:bidi="ar-AE"/>
        </w:rPr>
        <w:t xml:space="preserve"> طبيعة الأخلاق يمكنها أيضاً أن تنسجم مع الاستقلال التام</w:t>
      </w:r>
      <w:r w:rsidR="00D55C68" w:rsidRPr="00002E57">
        <w:rPr>
          <w:rFonts w:hint="cs"/>
          <w:sz w:val="27"/>
          <w:rtl/>
          <w:lang w:bidi="ar-AE"/>
        </w:rPr>
        <w:t>ّ</w:t>
      </w:r>
      <w:r w:rsidRPr="00002E57">
        <w:rPr>
          <w:rFonts w:hint="cs"/>
          <w:sz w:val="27"/>
          <w:rtl/>
          <w:lang w:bidi="ar-AE"/>
        </w:rPr>
        <w:t xml:space="preserve"> للغة الأخلاق عن لغة الدين. وعلى </w:t>
      </w:r>
      <w:r w:rsidR="00D55C68" w:rsidRPr="00002E57">
        <w:rPr>
          <w:rFonts w:hint="cs"/>
          <w:sz w:val="27"/>
          <w:rtl/>
          <w:lang w:bidi="ar-AE"/>
        </w:rPr>
        <w:t>أيّ</w:t>
      </w:r>
      <w:r w:rsidRPr="00002E57">
        <w:rPr>
          <w:rFonts w:hint="cs"/>
          <w:sz w:val="27"/>
          <w:rtl/>
          <w:lang w:bidi="ar-AE"/>
        </w:rPr>
        <w:t xml:space="preserve"> حال فإن الاستقلال التام</w:t>
      </w:r>
      <w:r w:rsidR="00D55C68" w:rsidRPr="00002E57">
        <w:rPr>
          <w:rFonts w:hint="cs"/>
          <w:sz w:val="27"/>
          <w:rtl/>
          <w:lang w:bidi="ar-AE"/>
        </w:rPr>
        <w:t>ّ</w:t>
      </w:r>
      <w:r w:rsidRPr="00002E57">
        <w:rPr>
          <w:rFonts w:hint="cs"/>
          <w:sz w:val="27"/>
          <w:rtl/>
          <w:lang w:bidi="ar-AE"/>
        </w:rPr>
        <w:t xml:space="preserve"> للغة الأخلاق عن لغة الدين عبارة</w:t>
      </w:r>
      <w:r w:rsidR="00D55C68" w:rsidRPr="00002E57">
        <w:rPr>
          <w:rFonts w:hint="cs"/>
          <w:sz w:val="27"/>
          <w:rtl/>
          <w:lang w:bidi="ar-AE"/>
        </w:rPr>
        <w:t>ٌ</w:t>
      </w:r>
      <w:r w:rsidRPr="00002E57">
        <w:rPr>
          <w:rFonts w:hint="cs"/>
          <w:sz w:val="27"/>
          <w:rtl/>
          <w:lang w:bidi="ar-AE"/>
        </w:rPr>
        <w:t xml:space="preserve"> عن دعوى أن لا شيء من المفردات والمفاهيم الأخلاقية قابل</w:t>
      </w:r>
      <w:r w:rsidR="00D55C68" w:rsidRPr="00002E57">
        <w:rPr>
          <w:rFonts w:hint="cs"/>
          <w:sz w:val="27"/>
          <w:rtl/>
          <w:lang w:bidi="ar-AE"/>
        </w:rPr>
        <w:t>ٌ</w:t>
      </w:r>
      <w:r w:rsidRPr="00002E57">
        <w:rPr>
          <w:rFonts w:hint="cs"/>
          <w:sz w:val="27"/>
          <w:rtl/>
          <w:lang w:bidi="ar-AE"/>
        </w:rPr>
        <w:t xml:space="preserve"> للتعريف في إطار الألفاظ والمفاهيم الدينية</w:t>
      </w:r>
      <w:r w:rsidR="00D55C68" w:rsidRPr="00002E57">
        <w:rPr>
          <w:rFonts w:hint="cs"/>
          <w:sz w:val="27"/>
          <w:rtl/>
          <w:lang w:bidi="ar-AE"/>
        </w:rPr>
        <w:t>،</w:t>
      </w:r>
      <w:r w:rsidRPr="00002E57">
        <w:rPr>
          <w:rFonts w:hint="cs"/>
          <w:sz w:val="27"/>
          <w:rtl/>
          <w:lang w:bidi="ar-AE"/>
        </w:rPr>
        <w:t xml:space="preserve"> ومن خلال الإرجاع إلى إرادة أو أمر الإله المشرّ</w:t>
      </w:r>
      <w:r w:rsidR="00D55C68" w:rsidRPr="00002E57">
        <w:rPr>
          <w:rFonts w:hint="cs"/>
          <w:sz w:val="27"/>
          <w:rtl/>
          <w:lang w:bidi="ar-AE"/>
        </w:rPr>
        <w:t>ِ</w:t>
      </w:r>
      <w:r w:rsidRPr="00002E57">
        <w:rPr>
          <w:rFonts w:hint="cs"/>
          <w:sz w:val="27"/>
          <w:rtl/>
          <w:lang w:bidi="ar-AE"/>
        </w:rPr>
        <w:t xml:space="preserve">ع. وإن المؤمنين وغير المؤمنين والمتدينين والملحدين عندما يستعملون الألفاظ والعبارات الأخلاقية في </w:t>
      </w:r>
      <w:r w:rsidRPr="00002E57">
        <w:rPr>
          <w:rFonts w:hint="eastAsia"/>
          <w:sz w:val="27"/>
          <w:rtl/>
          <w:lang w:bidi="ar-AE"/>
        </w:rPr>
        <w:t>«</w:t>
      </w:r>
      <w:r w:rsidRPr="00002E57">
        <w:rPr>
          <w:rFonts w:hint="cs"/>
          <w:sz w:val="27"/>
          <w:rtl/>
          <w:lang w:bidi="ar-AE"/>
        </w:rPr>
        <w:t>مقام الحكم الأخلاقي</w:t>
      </w:r>
      <w:r w:rsidRPr="00002E57">
        <w:rPr>
          <w:rFonts w:hint="eastAsia"/>
          <w:sz w:val="27"/>
          <w:rtl/>
          <w:lang w:bidi="ar-AE"/>
        </w:rPr>
        <w:t>»</w:t>
      </w:r>
      <w:r w:rsidRPr="00002E57">
        <w:rPr>
          <w:rFonts w:hint="cs"/>
          <w:sz w:val="27"/>
          <w:rtl/>
          <w:lang w:bidi="ar-AE"/>
        </w:rPr>
        <w:t xml:space="preserve"> يريدون معنى</w:t>
      </w:r>
      <w:r w:rsidR="00D55C68" w:rsidRPr="00002E57">
        <w:rPr>
          <w:rFonts w:hint="cs"/>
          <w:sz w:val="27"/>
          <w:rtl/>
          <w:lang w:bidi="ar-AE"/>
        </w:rPr>
        <w:t>ً</w:t>
      </w:r>
      <w:r w:rsidRPr="00002E57">
        <w:rPr>
          <w:rFonts w:hint="cs"/>
          <w:sz w:val="27"/>
          <w:rtl/>
          <w:lang w:bidi="ar-AE"/>
        </w:rPr>
        <w:t xml:space="preserve"> واحداً</w:t>
      </w:r>
      <w:r w:rsidR="00D55C68" w:rsidRPr="00002E57">
        <w:rPr>
          <w:rFonts w:hint="cs"/>
          <w:sz w:val="27"/>
          <w:rtl/>
          <w:lang w:bidi="ar-AE"/>
        </w:rPr>
        <w:t>،</w:t>
      </w:r>
      <w:r w:rsidRPr="00002E57">
        <w:rPr>
          <w:rFonts w:hint="cs"/>
          <w:sz w:val="27"/>
          <w:rtl/>
          <w:lang w:bidi="ar-AE"/>
        </w:rPr>
        <w:t xml:space="preserve"> ويقصدون بيان مفهوم</w:t>
      </w:r>
      <w:r w:rsidR="00D55C68" w:rsidRPr="00002E57">
        <w:rPr>
          <w:rFonts w:hint="cs"/>
          <w:sz w:val="27"/>
          <w:rtl/>
          <w:lang w:bidi="ar-AE"/>
        </w:rPr>
        <w:t>ٍ</w:t>
      </w:r>
      <w:r w:rsidRPr="00002E57">
        <w:rPr>
          <w:rFonts w:hint="cs"/>
          <w:sz w:val="27"/>
          <w:rtl/>
          <w:lang w:bidi="ar-AE"/>
        </w:rPr>
        <w:t xml:space="preserve"> واحد. </w:t>
      </w:r>
    </w:p>
    <w:p w:rsidR="00E27DE4" w:rsidRPr="00002E57" w:rsidRDefault="00E27DE4" w:rsidP="00E16C69">
      <w:pPr>
        <w:rPr>
          <w:sz w:val="27"/>
          <w:rtl/>
          <w:lang w:bidi="ar-AE"/>
        </w:rPr>
      </w:pPr>
      <w:r w:rsidRPr="00002E57">
        <w:rPr>
          <w:rFonts w:hint="cs"/>
          <w:sz w:val="27"/>
          <w:rtl/>
          <w:lang w:bidi="ar-AE"/>
        </w:rPr>
        <w:t xml:space="preserve">إن الآراء العلمانية في </w:t>
      </w:r>
      <w:r w:rsidR="0071388E" w:rsidRPr="00002E57">
        <w:rPr>
          <w:rFonts w:hint="cs"/>
          <w:sz w:val="27"/>
          <w:rtl/>
          <w:lang w:bidi="ar-AE"/>
        </w:rPr>
        <w:t>مجال</w:t>
      </w:r>
      <w:r w:rsidRPr="00002E57">
        <w:rPr>
          <w:rFonts w:hint="cs"/>
          <w:sz w:val="27"/>
          <w:rtl/>
          <w:lang w:bidi="ar-AE"/>
        </w:rPr>
        <w:t xml:space="preserve"> لغة الأخلاق لا تُنكر إمكان أن يكون للألفاظ والعبارات الأخلاقية معان</w:t>
      </w:r>
      <w:r w:rsidR="00E16C69">
        <w:rPr>
          <w:rFonts w:hint="cs"/>
          <w:sz w:val="27"/>
          <w:rtl/>
          <w:lang w:bidi="ar-AE"/>
        </w:rPr>
        <w:t>ٍ</w:t>
      </w:r>
      <w:r w:rsidRPr="00002E57">
        <w:rPr>
          <w:rFonts w:hint="cs"/>
          <w:sz w:val="27"/>
          <w:rtl/>
          <w:lang w:bidi="ar-AE"/>
        </w:rPr>
        <w:t xml:space="preserve"> ومقاصد أخرى أيضاً، وأنها قد تستعمل في غير دائرة الأخلاق أيضاً، وأن بإمكان المؤمنين وغير المؤمنين أن يختلفوا حول المعاني والمقاصد غير الأخلاقية لهذه الألفاظ والعبارات. إن استقلال لغة الأخلاق عن لغة الدين يعني مجرّد أن الألفاظ والعبارات الأخلاقية عندما تستعمل لبيان موقف</w:t>
      </w:r>
      <w:r w:rsidR="00D55C68" w:rsidRPr="00002E57">
        <w:rPr>
          <w:rFonts w:hint="cs"/>
          <w:sz w:val="27"/>
          <w:rtl/>
          <w:lang w:bidi="ar-AE"/>
        </w:rPr>
        <w:t>ٍ</w:t>
      </w:r>
      <w:r w:rsidRPr="00002E57">
        <w:rPr>
          <w:rFonts w:hint="cs"/>
          <w:sz w:val="27"/>
          <w:rtl/>
          <w:lang w:bidi="ar-AE"/>
        </w:rPr>
        <w:t xml:space="preserve"> أو صدور حكم أخلاقي فإنها تشتمل على معنى</w:t>
      </w:r>
      <w:r w:rsidR="00D55C68" w:rsidRPr="00002E57">
        <w:rPr>
          <w:rFonts w:hint="cs"/>
          <w:sz w:val="27"/>
          <w:rtl/>
          <w:lang w:bidi="ar-AE"/>
        </w:rPr>
        <w:t>ً</w:t>
      </w:r>
      <w:r w:rsidRPr="00002E57">
        <w:rPr>
          <w:rFonts w:hint="cs"/>
          <w:sz w:val="27"/>
          <w:rtl/>
          <w:lang w:bidi="ar-AE"/>
        </w:rPr>
        <w:t xml:space="preserve"> واحد مشترك بين المؤمنين وغير المؤمنين. </w:t>
      </w:r>
    </w:p>
    <w:p w:rsidR="00E27DE4" w:rsidRPr="00002E57" w:rsidRDefault="00E27DE4" w:rsidP="00E16C69">
      <w:pPr>
        <w:rPr>
          <w:sz w:val="27"/>
          <w:rtl/>
          <w:lang w:bidi="ar-AE"/>
        </w:rPr>
      </w:pPr>
      <w:r w:rsidRPr="00002E57">
        <w:rPr>
          <w:rFonts w:hint="cs"/>
          <w:sz w:val="27"/>
          <w:rtl/>
          <w:lang w:bidi="ar-AE"/>
        </w:rPr>
        <w:t>فمثلاً</w:t>
      </w:r>
      <w:r w:rsidR="00D55C68" w:rsidRPr="00002E57">
        <w:rPr>
          <w:rFonts w:hint="cs"/>
          <w:sz w:val="27"/>
          <w:rtl/>
          <w:lang w:bidi="ar-AE"/>
        </w:rPr>
        <w:t>:</w:t>
      </w:r>
      <w:r w:rsidRPr="00002E57">
        <w:rPr>
          <w:rFonts w:hint="cs"/>
          <w:sz w:val="27"/>
          <w:rtl/>
          <w:lang w:bidi="ar-AE"/>
        </w:rPr>
        <w:t xml:space="preserve"> قد يمكن للمسلم أو المسيحي أن يقول: </w:t>
      </w:r>
      <w:r w:rsidRPr="00002E57">
        <w:rPr>
          <w:rFonts w:hint="eastAsia"/>
          <w:sz w:val="27"/>
          <w:rtl/>
          <w:lang w:bidi="ar-AE"/>
        </w:rPr>
        <w:t>«</w:t>
      </w:r>
      <w:r w:rsidRPr="00002E57">
        <w:rPr>
          <w:rFonts w:hint="cs"/>
          <w:sz w:val="27"/>
          <w:rtl/>
          <w:lang w:bidi="ar-AE"/>
        </w:rPr>
        <w:t>إن ال</w:t>
      </w:r>
      <w:r w:rsidR="00D55C68" w:rsidRPr="00002E57">
        <w:rPr>
          <w:rFonts w:hint="cs"/>
          <w:sz w:val="27"/>
          <w:rtl/>
          <w:lang w:bidi="ar-AE"/>
        </w:rPr>
        <w:t>إ</w:t>
      </w:r>
      <w:r w:rsidRPr="00002E57">
        <w:rPr>
          <w:rFonts w:hint="cs"/>
          <w:sz w:val="27"/>
          <w:rtl/>
          <w:lang w:bidi="ar-AE"/>
        </w:rPr>
        <w:t>جهاض غير صحيح</w:t>
      </w:r>
      <w:r w:rsidRPr="00002E57">
        <w:rPr>
          <w:rFonts w:hint="eastAsia"/>
          <w:sz w:val="27"/>
          <w:rtl/>
          <w:lang w:bidi="ar-AE"/>
        </w:rPr>
        <w:t>»</w:t>
      </w:r>
      <w:r w:rsidR="00D55C68" w:rsidRPr="00002E57">
        <w:rPr>
          <w:rFonts w:hint="cs"/>
          <w:sz w:val="27"/>
          <w:rtl/>
          <w:lang w:bidi="ar-AE"/>
        </w:rPr>
        <w:t>،</w:t>
      </w:r>
      <w:r w:rsidRPr="00002E57">
        <w:rPr>
          <w:rFonts w:hint="cs"/>
          <w:sz w:val="27"/>
          <w:rtl/>
          <w:lang w:bidi="ar-AE"/>
        </w:rPr>
        <w:t xml:space="preserve"> ويكون مراده من هذا التعبير أن هذا الأمر غير صحيح من الناحية الشرعية، وعندما نطلب منه تعريف</w:t>
      </w:r>
      <w:r w:rsidR="00D55C68" w:rsidRPr="00002E57">
        <w:rPr>
          <w:rFonts w:hint="cs"/>
          <w:sz w:val="27"/>
          <w:rtl/>
          <w:lang w:bidi="ar-AE"/>
        </w:rPr>
        <w:t>َ</w:t>
      </w:r>
      <w:r w:rsidRPr="00002E57">
        <w:rPr>
          <w:rFonts w:hint="cs"/>
          <w:sz w:val="27"/>
          <w:rtl/>
          <w:lang w:bidi="ar-AE"/>
        </w:rPr>
        <w:t xml:space="preserve"> عبارة: </w:t>
      </w:r>
      <w:r w:rsidRPr="00002E57">
        <w:rPr>
          <w:rFonts w:hint="eastAsia"/>
          <w:sz w:val="27"/>
          <w:rtl/>
          <w:lang w:bidi="ar-AE"/>
        </w:rPr>
        <w:t>«</w:t>
      </w:r>
      <w:r w:rsidRPr="00002E57">
        <w:rPr>
          <w:rFonts w:hint="cs"/>
          <w:sz w:val="27"/>
          <w:rtl/>
          <w:lang w:bidi="ar-AE"/>
        </w:rPr>
        <w:t>غير صحيح من الناحية الشرعية</w:t>
      </w:r>
      <w:r w:rsidRPr="00002E57">
        <w:rPr>
          <w:rFonts w:hint="eastAsia"/>
          <w:sz w:val="27"/>
          <w:rtl/>
          <w:lang w:bidi="ar-AE"/>
        </w:rPr>
        <w:t>»</w:t>
      </w:r>
      <w:r w:rsidRPr="00002E57">
        <w:rPr>
          <w:rFonts w:hint="cs"/>
          <w:sz w:val="27"/>
          <w:rtl/>
          <w:lang w:bidi="ar-AE"/>
        </w:rPr>
        <w:t xml:space="preserve"> سيقول: </w:t>
      </w:r>
      <w:r w:rsidRPr="00002E57">
        <w:rPr>
          <w:rFonts w:hint="eastAsia"/>
          <w:sz w:val="27"/>
          <w:rtl/>
          <w:lang w:bidi="ar-AE"/>
        </w:rPr>
        <w:t>«</w:t>
      </w:r>
      <w:r w:rsidRPr="00002E57">
        <w:rPr>
          <w:rFonts w:hint="cs"/>
          <w:sz w:val="27"/>
          <w:rtl/>
          <w:lang w:bidi="ar-AE"/>
        </w:rPr>
        <w:t>إن الأمر الذي لا يعدّ صحيحاً من الناحية الشرعية هو الأمر الذي يكره الله ارتكابه من قبل المكل</w:t>
      </w:r>
      <w:r w:rsidR="00D55C68" w:rsidRPr="00002E57">
        <w:rPr>
          <w:rFonts w:hint="cs"/>
          <w:sz w:val="27"/>
          <w:rtl/>
          <w:lang w:bidi="ar-AE"/>
        </w:rPr>
        <w:t>َّ</w:t>
      </w:r>
      <w:r w:rsidRPr="00002E57">
        <w:rPr>
          <w:rFonts w:hint="cs"/>
          <w:sz w:val="27"/>
          <w:rtl/>
          <w:lang w:bidi="ar-AE"/>
        </w:rPr>
        <w:t>ف</w:t>
      </w:r>
      <w:r w:rsidR="00D55C68" w:rsidRPr="00002E57">
        <w:rPr>
          <w:rFonts w:hint="cs"/>
          <w:sz w:val="27"/>
          <w:rtl/>
          <w:lang w:bidi="ar-AE"/>
        </w:rPr>
        <w:t>،</w:t>
      </w:r>
      <w:r w:rsidRPr="00002E57">
        <w:rPr>
          <w:rFonts w:hint="cs"/>
          <w:sz w:val="27"/>
          <w:rtl/>
          <w:lang w:bidi="ar-AE"/>
        </w:rPr>
        <w:t xml:space="preserve"> أو أنه نهى عن فعله</w:t>
      </w:r>
      <w:r w:rsidRPr="00002E57">
        <w:rPr>
          <w:rFonts w:hint="eastAsia"/>
          <w:sz w:val="27"/>
          <w:rtl/>
          <w:lang w:bidi="ar-AE"/>
        </w:rPr>
        <w:t>»</w:t>
      </w:r>
      <w:r w:rsidRPr="00002E57">
        <w:rPr>
          <w:rFonts w:hint="cs"/>
          <w:sz w:val="27"/>
          <w:rtl/>
          <w:lang w:bidi="ar-AE"/>
        </w:rPr>
        <w:t xml:space="preserve">. إن النزاع بين أنصار الأخلاق الدينية وأنصار الأخلاق العلمانية في </w:t>
      </w:r>
      <w:r w:rsidR="0071388E" w:rsidRPr="00002E57">
        <w:rPr>
          <w:rFonts w:hint="cs"/>
          <w:sz w:val="27"/>
          <w:rtl/>
          <w:lang w:bidi="ar-AE"/>
        </w:rPr>
        <w:t>مجال</w:t>
      </w:r>
      <w:r w:rsidRPr="00002E57">
        <w:rPr>
          <w:rFonts w:hint="cs"/>
          <w:sz w:val="27"/>
          <w:rtl/>
          <w:lang w:bidi="ar-AE"/>
        </w:rPr>
        <w:t xml:space="preserve"> لغة الأخلاق ليس بشأن أن مفردة </w:t>
      </w:r>
      <w:r w:rsidRPr="00002E57">
        <w:rPr>
          <w:rFonts w:hint="eastAsia"/>
          <w:sz w:val="27"/>
          <w:rtl/>
          <w:lang w:bidi="ar-AE"/>
        </w:rPr>
        <w:t>«</w:t>
      </w:r>
      <w:r w:rsidRPr="00002E57">
        <w:rPr>
          <w:rFonts w:hint="cs"/>
          <w:sz w:val="27"/>
          <w:rtl/>
          <w:lang w:bidi="ar-AE"/>
        </w:rPr>
        <w:t>الخطأ</w:t>
      </w:r>
      <w:r w:rsidRPr="00002E57">
        <w:rPr>
          <w:rFonts w:hint="eastAsia"/>
          <w:sz w:val="27"/>
          <w:rtl/>
          <w:lang w:bidi="ar-AE"/>
        </w:rPr>
        <w:t>»</w:t>
      </w:r>
      <w:r w:rsidRPr="00002E57">
        <w:rPr>
          <w:rFonts w:hint="cs"/>
          <w:sz w:val="27"/>
          <w:rtl/>
          <w:lang w:bidi="ar-AE"/>
        </w:rPr>
        <w:t xml:space="preserve"> هل تشتمل على هذا المعنى أو الاستعمال أم لا</w:t>
      </w:r>
      <w:r w:rsidR="00D76F3D" w:rsidRPr="00002E57">
        <w:rPr>
          <w:rFonts w:hint="cs"/>
          <w:sz w:val="27"/>
          <w:rtl/>
          <w:lang w:bidi="ar-AE"/>
        </w:rPr>
        <w:t>؟</w:t>
      </w:r>
      <w:r w:rsidRPr="00002E57">
        <w:rPr>
          <w:rFonts w:hint="cs"/>
          <w:sz w:val="27"/>
          <w:rtl/>
          <w:lang w:bidi="ar-AE"/>
        </w:rPr>
        <w:t xml:space="preserve"> وإنما الخلاف بينهما يدور حول أن هذا المعنى أو الاستعمال هل هو ذات المعنى أو الاستعمال الأخلاقي لهذه المفردة أو أنه يختلف عنه</w:t>
      </w:r>
      <w:r w:rsidR="00D55C68" w:rsidRPr="00002E57">
        <w:rPr>
          <w:rFonts w:hint="cs"/>
          <w:sz w:val="27"/>
          <w:rtl/>
          <w:lang w:bidi="ar-AE"/>
        </w:rPr>
        <w:t>؟</w:t>
      </w:r>
      <w:r w:rsidRPr="00002E57">
        <w:rPr>
          <w:sz w:val="27"/>
          <w:vertAlign w:val="superscript"/>
          <w:rtl/>
          <w:lang w:bidi="ar-AE"/>
        </w:rPr>
        <w:t>(</w:t>
      </w:r>
      <w:r w:rsidRPr="00002E57">
        <w:rPr>
          <w:rStyle w:val="ad"/>
          <w:sz w:val="27"/>
          <w:rtl/>
          <w:lang w:bidi="ar-AE"/>
        </w:rPr>
        <w:endnoteReference w:id="410"/>
      </w:r>
      <w:r w:rsidRPr="00002E57">
        <w:rPr>
          <w:sz w:val="27"/>
          <w:vertAlign w:val="superscript"/>
          <w:rtl/>
          <w:lang w:bidi="ar-AE"/>
        </w:rPr>
        <w:t>)</w:t>
      </w:r>
      <w:r w:rsidRPr="00002E57">
        <w:rPr>
          <w:rFonts w:hint="cs"/>
          <w:sz w:val="27"/>
          <w:rtl/>
          <w:lang w:bidi="ar-AE"/>
        </w:rPr>
        <w:t xml:space="preserve">. </w:t>
      </w:r>
    </w:p>
    <w:p w:rsidR="00E27DE4" w:rsidRDefault="00E27DE4" w:rsidP="00E16C69">
      <w:pPr>
        <w:rPr>
          <w:sz w:val="27"/>
          <w:rtl/>
          <w:lang w:bidi="ar-AE"/>
        </w:rPr>
      </w:pPr>
      <w:r w:rsidRPr="00002E57">
        <w:rPr>
          <w:rFonts w:hint="cs"/>
          <w:sz w:val="27"/>
          <w:rtl/>
          <w:lang w:bidi="ar-AE"/>
        </w:rPr>
        <w:t>ويمكن إظهار الاستقلال التام</w:t>
      </w:r>
      <w:r w:rsidR="00D76F3D" w:rsidRPr="00002E57">
        <w:rPr>
          <w:rFonts w:hint="cs"/>
          <w:sz w:val="27"/>
          <w:rtl/>
          <w:lang w:bidi="ar-AE"/>
        </w:rPr>
        <w:t>ّ</w:t>
      </w:r>
      <w:r w:rsidRPr="00002E57">
        <w:rPr>
          <w:rFonts w:hint="cs"/>
          <w:sz w:val="27"/>
          <w:rtl/>
          <w:lang w:bidi="ar-AE"/>
        </w:rPr>
        <w:t xml:space="preserve"> للغة الأخلاق عن لغة الدين بالرجوع إلى الشهادات ما وراء الأخلاقية التي تحيط بالمفاهيم الأخلاقية واستعمال الألفاظ الأخلاقية. إن هذه الشهادات</w:t>
      </w:r>
      <w:r w:rsidR="00D76F3D" w:rsidRPr="00002E57">
        <w:rPr>
          <w:rFonts w:hint="cs"/>
          <w:sz w:val="27"/>
          <w:rtl/>
          <w:lang w:bidi="ar-AE"/>
        </w:rPr>
        <w:t>،</w:t>
      </w:r>
      <w:r w:rsidRPr="00002E57">
        <w:rPr>
          <w:rFonts w:hint="cs"/>
          <w:sz w:val="27"/>
          <w:rtl/>
          <w:lang w:bidi="ar-AE"/>
        </w:rPr>
        <w:t xml:space="preserve"> التي هي ذات المرتكزات اللغوية</w:t>
      </w:r>
      <w:r w:rsidR="00D76F3D" w:rsidRPr="00002E57">
        <w:rPr>
          <w:rFonts w:hint="cs"/>
          <w:sz w:val="27"/>
          <w:rtl/>
          <w:lang w:bidi="ar-AE"/>
        </w:rPr>
        <w:t>،</w:t>
      </w:r>
      <w:r w:rsidRPr="00002E57">
        <w:rPr>
          <w:rFonts w:hint="cs"/>
          <w:sz w:val="27"/>
          <w:rtl/>
          <w:lang w:bidi="ar-AE"/>
        </w:rPr>
        <w:t xml:space="preserve"> تقول لنا: إن لغة الأخلاق مستقل</w:t>
      </w:r>
      <w:r w:rsidR="00D76F3D" w:rsidRPr="00002E57">
        <w:rPr>
          <w:rFonts w:hint="cs"/>
          <w:sz w:val="27"/>
          <w:rtl/>
          <w:lang w:bidi="ar-AE"/>
        </w:rPr>
        <w:t>ّ</w:t>
      </w:r>
      <w:r w:rsidRPr="00002E57">
        <w:rPr>
          <w:rFonts w:hint="cs"/>
          <w:sz w:val="27"/>
          <w:rtl/>
          <w:lang w:bidi="ar-AE"/>
        </w:rPr>
        <w:t>ة</w:t>
      </w:r>
      <w:r w:rsidR="00D76F3D" w:rsidRPr="00002E57">
        <w:rPr>
          <w:rFonts w:hint="cs"/>
          <w:sz w:val="27"/>
          <w:rtl/>
          <w:lang w:bidi="ar-AE"/>
        </w:rPr>
        <w:t>ٌ</w:t>
      </w:r>
      <w:r w:rsidRPr="00002E57">
        <w:rPr>
          <w:rFonts w:hint="cs"/>
          <w:sz w:val="27"/>
          <w:rtl/>
          <w:lang w:bidi="ar-AE"/>
        </w:rPr>
        <w:t xml:space="preserve"> عن لغة الدين، ولا يمكن تعريف العبارات الأخلاقية في إطار العبارات الدينية. وقد سبق أن أشرنا ـ ضمن نقدنا لنظريات الخصوم ـ إلى بعض هذه الشهادات، فلا نرى حاجة إلى الإعادة والتكرار. </w:t>
      </w:r>
    </w:p>
    <w:p w:rsidR="00E27DE4" w:rsidRPr="00002E57" w:rsidRDefault="002503CD" w:rsidP="00F0037C">
      <w:pPr>
        <w:pStyle w:val="31"/>
        <w:rPr>
          <w:color w:val="auto"/>
          <w:rtl/>
          <w:lang w:bidi="ar-AE"/>
        </w:rPr>
      </w:pPr>
      <w:r w:rsidRPr="00002E57">
        <w:rPr>
          <w:rFonts w:hint="cs"/>
          <w:color w:val="auto"/>
          <w:rtl/>
          <w:lang w:bidi="ar-AE"/>
        </w:rPr>
        <w:lastRenderedPageBreak/>
        <w:t>4</w:t>
      </w:r>
      <w:r w:rsidR="00E27DE4" w:rsidRPr="00002E57">
        <w:rPr>
          <w:rFonts w:hint="cs"/>
          <w:color w:val="auto"/>
          <w:rtl/>
          <w:lang w:bidi="ar-AE"/>
        </w:rPr>
        <w:t>ـ تبعية الأخلاق الأنطولوجية أو المعيارية للدين</w:t>
      </w:r>
    </w:p>
    <w:p w:rsidR="00D76F3D" w:rsidRPr="00002E57" w:rsidRDefault="00E27DE4" w:rsidP="00DA27EA">
      <w:pPr>
        <w:rPr>
          <w:sz w:val="27"/>
          <w:rtl/>
        </w:rPr>
      </w:pPr>
      <w:r w:rsidRPr="00002E57">
        <w:rPr>
          <w:rFonts w:hint="cs"/>
          <w:sz w:val="27"/>
          <w:rtl/>
        </w:rPr>
        <w:t>إن النوع الآخر من أنواع العلاقة بين الدين والأخلاق هي العلاقة الأنطولوجية</w:t>
      </w:r>
      <w:r w:rsidRPr="00002E57">
        <w:rPr>
          <w:sz w:val="27"/>
          <w:vertAlign w:val="superscript"/>
          <w:rtl/>
        </w:rPr>
        <w:t>(</w:t>
      </w:r>
      <w:r w:rsidRPr="00002E57">
        <w:rPr>
          <w:sz w:val="27"/>
          <w:vertAlign w:val="superscript"/>
          <w:rtl/>
        </w:rPr>
        <w:endnoteReference w:id="411"/>
      </w:r>
      <w:r w:rsidRPr="00002E57">
        <w:rPr>
          <w:sz w:val="27"/>
          <w:vertAlign w:val="superscript"/>
          <w:rtl/>
        </w:rPr>
        <w:t>)</w:t>
      </w:r>
      <w:r w:rsidRPr="00002E57">
        <w:rPr>
          <w:rFonts w:hint="cs"/>
          <w:sz w:val="27"/>
          <w:rtl/>
        </w:rPr>
        <w:t xml:space="preserve"> أو المعيارية</w:t>
      </w:r>
      <w:r w:rsidRPr="00002E57">
        <w:rPr>
          <w:sz w:val="27"/>
          <w:vertAlign w:val="superscript"/>
          <w:rtl/>
        </w:rPr>
        <w:t>(</w:t>
      </w:r>
      <w:r w:rsidRPr="00002E57">
        <w:rPr>
          <w:sz w:val="27"/>
          <w:vertAlign w:val="superscript"/>
          <w:rtl/>
        </w:rPr>
        <w:endnoteReference w:id="412"/>
      </w:r>
      <w:r w:rsidRPr="00002E57">
        <w:rPr>
          <w:sz w:val="27"/>
          <w:vertAlign w:val="superscript"/>
          <w:rtl/>
        </w:rPr>
        <w:t>)</w:t>
      </w:r>
      <w:r w:rsidRPr="00002E57">
        <w:rPr>
          <w:rFonts w:hint="cs"/>
          <w:sz w:val="27"/>
          <w:rtl/>
        </w:rPr>
        <w:t>.</w:t>
      </w:r>
    </w:p>
    <w:p w:rsidR="00D76F3D" w:rsidRPr="00002E57" w:rsidRDefault="00E27DE4" w:rsidP="008C3CB5">
      <w:pPr>
        <w:rPr>
          <w:sz w:val="27"/>
          <w:rtl/>
        </w:rPr>
      </w:pPr>
      <w:r w:rsidRPr="00002E57">
        <w:rPr>
          <w:rFonts w:hint="cs"/>
          <w:sz w:val="27"/>
          <w:rtl/>
        </w:rPr>
        <w:t xml:space="preserve">والمراد من علاقة الأخلاق الأنطولوجية </w:t>
      </w:r>
      <w:r w:rsidR="008C3CB5">
        <w:rPr>
          <w:rFonts w:hint="cs"/>
          <w:sz w:val="27"/>
          <w:rtl/>
        </w:rPr>
        <w:t>با</w:t>
      </w:r>
      <w:r w:rsidRPr="00002E57">
        <w:rPr>
          <w:rFonts w:hint="cs"/>
          <w:sz w:val="27"/>
          <w:rtl/>
        </w:rPr>
        <w:t>لدين أن المعايير والقيم الأخلاقية من الناحية الوجودية تابعة لأمر الله ونهيه، وأنها تنشأ من إرادته التشريعية</w:t>
      </w:r>
      <w:r w:rsidR="00D76F3D" w:rsidRPr="00002E57">
        <w:rPr>
          <w:rFonts w:hint="cs"/>
          <w:sz w:val="27"/>
          <w:rtl/>
        </w:rPr>
        <w:t>.</w:t>
      </w:r>
    </w:p>
    <w:p w:rsidR="00E27DE4" w:rsidRPr="00002E57" w:rsidRDefault="00E27DE4" w:rsidP="00DA27EA">
      <w:pPr>
        <w:rPr>
          <w:sz w:val="27"/>
          <w:rtl/>
        </w:rPr>
      </w:pPr>
      <w:r w:rsidRPr="00002E57">
        <w:rPr>
          <w:rFonts w:hint="cs"/>
          <w:sz w:val="27"/>
          <w:rtl/>
        </w:rPr>
        <w:t xml:space="preserve">ويجدر بنا الفصل بين نوعين من العلاقات الأنطولوجية الممكنة بين الدين والأخلاق. ونطلق على هذين النوعين من العلاقات </w:t>
      </w:r>
      <w:r w:rsidR="00D76F3D" w:rsidRPr="00002E57">
        <w:rPr>
          <w:rFonts w:hint="cs"/>
          <w:sz w:val="27"/>
          <w:rtl/>
        </w:rPr>
        <w:t xml:space="preserve">ـ </w:t>
      </w:r>
      <w:r w:rsidRPr="00002E57">
        <w:rPr>
          <w:rFonts w:hint="cs"/>
          <w:sz w:val="27"/>
          <w:rtl/>
        </w:rPr>
        <w:t xml:space="preserve">على التوالي </w:t>
      </w:r>
      <w:r w:rsidR="00D76F3D" w:rsidRPr="00002E57">
        <w:rPr>
          <w:rFonts w:hint="cs"/>
          <w:sz w:val="27"/>
          <w:rtl/>
        </w:rPr>
        <w:t xml:space="preserve">ـ </w:t>
      </w:r>
      <w:r w:rsidRPr="00002E57">
        <w:rPr>
          <w:rFonts w:hint="cs"/>
          <w:sz w:val="27"/>
          <w:rtl/>
        </w:rPr>
        <w:t>ت</w:t>
      </w:r>
      <w:r w:rsidR="00D76F3D" w:rsidRPr="00002E57">
        <w:rPr>
          <w:rFonts w:hint="cs"/>
          <w:sz w:val="27"/>
          <w:rtl/>
        </w:rPr>
        <w:t>سمية: العلاقات العلّية أو الترتُّبي</w:t>
      </w:r>
      <w:r w:rsidRPr="00002E57">
        <w:rPr>
          <w:rFonts w:hint="cs"/>
          <w:sz w:val="27"/>
          <w:rtl/>
        </w:rPr>
        <w:t>ة</w:t>
      </w:r>
      <w:r w:rsidR="00D76F3D" w:rsidRPr="00002E57">
        <w:rPr>
          <w:rFonts w:hint="cs"/>
          <w:sz w:val="27"/>
          <w:rtl/>
        </w:rPr>
        <w:t>؛</w:t>
      </w:r>
      <w:r w:rsidRPr="00002E57">
        <w:rPr>
          <w:rFonts w:hint="cs"/>
          <w:sz w:val="27"/>
          <w:rtl/>
        </w:rPr>
        <w:t xml:space="preserve"> والعلاقة التلازمية. ومرادنا من العلاقة العل</w:t>
      </w:r>
      <w:r w:rsidR="00D76F3D" w:rsidRPr="00002E57">
        <w:rPr>
          <w:rFonts w:hint="cs"/>
          <w:sz w:val="27"/>
          <w:rtl/>
        </w:rPr>
        <w:t>ّ</w:t>
      </w:r>
      <w:r w:rsidRPr="00002E57">
        <w:rPr>
          <w:rFonts w:hint="cs"/>
          <w:sz w:val="27"/>
          <w:rtl/>
        </w:rPr>
        <w:t>ية أو الترت</w:t>
      </w:r>
      <w:r w:rsidR="00D76F3D" w:rsidRPr="00002E57">
        <w:rPr>
          <w:rFonts w:hint="cs"/>
          <w:sz w:val="27"/>
          <w:rtl/>
        </w:rPr>
        <w:t>ُّبي</w:t>
      </w:r>
      <w:r w:rsidRPr="00002E57">
        <w:rPr>
          <w:rFonts w:hint="cs"/>
          <w:sz w:val="27"/>
          <w:rtl/>
        </w:rPr>
        <w:t>ة أن الصفات الأخلاقية من الناحية الأنطولوجية إما هي عين الصفات الدينية</w:t>
      </w:r>
      <w:r w:rsidR="00D76F3D" w:rsidRPr="00002E57">
        <w:rPr>
          <w:rFonts w:hint="cs"/>
          <w:sz w:val="27"/>
          <w:rtl/>
        </w:rPr>
        <w:t xml:space="preserve">، </w:t>
      </w:r>
      <w:r w:rsidRPr="00002E57">
        <w:rPr>
          <w:rFonts w:hint="cs"/>
          <w:sz w:val="27"/>
          <w:rtl/>
        </w:rPr>
        <w:t>أو مترت</w:t>
      </w:r>
      <w:r w:rsidR="00D76F3D" w:rsidRPr="00002E57">
        <w:rPr>
          <w:rFonts w:hint="cs"/>
          <w:sz w:val="27"/>
          <w:rtl/>
        </w:rPr>
        <w:t>ِّ</w:t>
      </w:r>
      <w:r w:rsidRPr="00002E57">
        <w:rPr>
          <w:rFonts w:hint="cs"/>
          <w:sz w:val="27"/>
          <w:rtl/>
        </w:rPr>
        <w:t>بة عليها</w:t>
      </w:r>
      <w:r w:rsidR="00D76F3D" w:rsidRPr="00002E57">
        <w:rPr>
          <w:rFonts w:hint="cs"/>
          <w:sz w:val="27"/>
          <w:rtl/>
        </w:rPr>
        <w:t>.</w:t>
      </w:r>
      <w:r w:rsidRPr="00002E57">
        <w:rPr>
          <w:rFonts w:hint="cs"/>
          <w:sz w:val="27"/>
          <w:rtl/>
        </w:rPr>
        <w:t xml:space="preserve"> ومرادنا من العلاقة التلازمية بين الدين والأخلاق أن الصفات الدينية والأخلاقية من الناحية الأنطولوجية والمعيارية مستقل</w:t>
      </w:r>
      <w:r w:rsidR="00D76F3D" w:rsidRPr="00002E57">
        <w:rPr>
          <w:rFonts w:hint="cs"/>
          <w:sz w:val="27"/>
          <w:rtl/>
        </w:rPr>
        <w:t>ّ</w:t>
      </w:r>
      <w:r w:rsidRPr="00002E57">
        <w:rPr>
          <w:rFonts w:hint="cs"/>
          <w:sz w:val="27"/>
          <w:rtl/>
        </w:rPr>
        <w:t>ة عن بعضها، وفي الوقت نفسه متلازمة فيما بينها</w:t>
      </w:r>
      <w:r w:rsidR="00D76F3D" w:rsidRPr="00002E57">
        <w:rPr>
          <w:rFonts w:hint="cs"/>
          <w:sz w:val="27"/>
          <w:rtl/>
        </w:rPr>
        <w:t>.</w:t>
      </w:r>
      <w:r w:rsidRPr="00002E57">
        <w:rPr>
          <w:rFonts w:hint="cs"/>
          <w:sz w:val="27"/>
          <w:rtl/>
        </w:rPr>
        <w:t xml:space="preserve"> وكما سيأتي فإن التلازم بين الدين والأخلاق يمكن أن يجتمع مع علمانية الأخلاق، ولا يستلزم صيرورة الأخلاق دينية. </w:t>
      </w:r>
    </w:p>
    <w:p w:rsidR="00E27DE4" w:rsidRPr="00002E57" w:rsidRDefault="00E27DE4" w:rsidP="00DA27EA">
      <w:pPr>
        <w:rPr>
          <w:sz w:val="27"/>
          <w:rtl/>
        </w:rPr>
      </w:pPr>
      <w:r w:rsidRPr="00002E57">
        <w:rPr>
          <w:rFonts w:hint="cs"/>
          <w:sz w:val="27"/>
          <w:rtl/>
        </w:rPr>
        <w:t>يمكن للقائلين بتبعية الأخلاق الأنطولوجية أو المعيارية للدين أن يذعنوا بتبعية الأخلاق اللغوية للدين، والقول بوجود تصوّ</w:t>
      </w:r>
      <w:r w:rsidR="00316E78" w:rsidRPr="00002E57">
        <w:rPr>
          <w:rFonts w:hint="cs"/>
          <w:sz w:val="27"/>
          <w:rtl/>
        </w:rPr>
        <w:t>ُ</w:t>
      </w:r>
      <w:r w:rsidRPr="00002E57">
        <w:rPr>
          <w:rFonts w:hint="cs"/>
          <w:sz w:val="27"/>
          <w:rtl/>
        </w:rPr>
        <w:t>ر وتعريف للمفاهيم الأخلاقية بغضّ النظر عن إرادة الله وأمره، ولكن</w:t>
      </w:r>
      <w:r w:rsidR="00316E78" w:rsidRPr="00002E57">
        <w:rPr>
          <w:rFonts w:hint="cs"/>
          <w:sz w:val="27"/>
          <w:rtl/>
        </w:rPr>
        <w:t>ّ</w:t>
      </w:r>
      <w:r w:rsidRPr="00002E57">
        <w:rPr>
          <w:rFonts w:hint="cs"/>
          <w:sz w:val="27"/>
          <w:rtl/>
        </w:rPr>
        <w:t>هم في الوقت ذاته يقولون: إن المعايير والق</w:t>
      </w:r>
      <w:r w:rsidR="00316E78" w:rsidRPr="00002E57">
        <w:rPr>
          <w:rFonts w:hint="cs"/>
          <w:sz w:val="27"/>
          <w:rtl/>
        </w:rPr>
        <w:t>ِ</w:t>
      </w:r>
      <w:r w:rsidRPr="00002E57">
        <w:rPr>
          <w:rFonts w:hint="cs"/>
          <w:sz w:val="27"/>
          <w:rtl/>
        </w:rPr>
        <w:t>ي</w:t>
      </w:r>
      <w:r w:rsidR="00316E78" w:rsidRPr="00002E57">
        <w:rPr>
          <w:rFonts w:hint="cs"/>
          <w:sz w:val="27"/>
          <w:rtl/>
        </w:rPr>
        <w:t>َ</w:t>
      </w:r>
      <w:r w:rsidRPr="00002E57">
        <w:rPr>
          <w:rFonts w:hint="cs"/>
          <w:sz w:val="27"/>
          <w:rtl/>
        </w:rPr>
        <w:t>م الأخلاقية مدينة في وجودها وتحق</w:t>
      </w:r>
      <w:r w:rsidR="00316E78" w:rsidRPr="00002E57">
        <w:rPr>
          <w:rFonts w:hint="cs"/>
          <w:sz w:val="27"/>
          <w:rtl/>
        </w:rPr>
        <w:t>ُّ</w:t>
      </w:r>
      <w:r w:rsidRPr="00002E57">
        <w:rPr>
          <w:rFonts w:hint="cs"/>
          <w:sz w:val="27"/>
          <w:rtl/>
        </w:rPr>
        <w:t>قها الخارجي لإرادة وكراهة</w:t>
      </w:r>
      <w:r w:rsidR="00316E78" w:rsidRPr="00002E57">
        <w:rPr>
          <w:rFonts w:hint="cs"/>
          <w:sz w:val="27"/>
          <w:rtl/>
        </w:rPr>
        <w:t>،</w:t>
      </w:r>
      <w:r w:rsidRPr="00002E57">
        <w:rPr>
          <w:rFonts w:hint="cs"/>
          <w:sz w:val="27"/>
          <w:rtl/>
        </w:rPr>
        <w:t xml:space="preserve"> أو أمر ونهي</w:t>
      </w:r>
      <w:r w:rsidR="00316E78" w:rsidRPr="00002E57">
        <w:rPr>
          <w:rFonts w:hint="cs"/>
          <w:sz w:val="27"/>
          <w:rtl/>
        </w:rPr>
        <w:t>،</w:t>
      </w:r>
      <w:r w:rsidRPr="00002E57">
        <w:rPr>
          <w:rFonts w:hint="cs"/>
          <w:sz w:val="27"/>
          <w:rtl/>
        </w:rPr>
        <w:t xml:space="preserve"> الإله المشرّ</w:t>
      </w:r>
      <w:r w:rsidR="00316E78" w:rsidRPr="00002E57">
        <w:rPr>
          <w:rFonts w:hint="cs"/>
          <w:sz w:val="27"/>
          <w:rtl/>
        </w:rPr>
        <w:t>ِ</w:t>
      </w:r>
      <w:r w:rsidRPr="00002E57">
        <w:rPr>
          <w:rFonts w:hint="cs"/>
          <w:sz w:val="27"/>
          <w:rtl/>
        </w:rPr>
        <w:t>ع، وأنه قبل أمره ونهيه، وبغضّ النظر عنه، لا وجود لأي</w:t>
      </w:r>
      <w:r w:rsidR="00316E78" w:rsidRPr="00002E57">
        <w:rPr>
          <w:rFonts w:hint="cs"/>
          <w:sz w:val="27"/>
          <w:rtl/>
        </w:rPr>
        <w:t>ّ</w:t>
      </w:r>
      <w:r w:rsidRPr="00002E57">
        <w:rPr>
          <w:rFonts w:hint="cs"/>
          <w:sz w:val="27"/>
          <w:rtl/>
        </w:rPr>
        <w:t xml:space="preserve"> صفة</w:t>
      </w:r>
      <w:r w:rsidR="00316E78" w:rsidRPr="00002E57">
        <w:rPr>
          <w:rFonts w:hint="cs"/>
          <w:sz w:val="27"/>
          <w:rtl/>
        </w:rPr>
        <w:t>ٍ</w:t>
      </w:r>
      <w:r w:rsidRPr="00002E57">
        <w:rPr>
          <w:rFonts w:hint="cs"/>
          <w:sz w:val="27"/>
          <w:rtl/>
        </w:rPr>
        <w:t xml:space="preserve"> أخلاقية</w:t>
      </w:r>
      <w:r w:rsidR="00316E78" w:rsidRPr="00002E57">
        <w:rPr>
          <w:rFonts w:hint="cs"/>
          <w:sz w:val="27"/>
          <w:rtl/>
        </w:rPr>
        <w:t xml:space="preserve">، </w:t>
      </w:r>
      <w:r w:rsidRPr="00002E57">
        <w:rPr>
          <w:rFonts w:hint="cs"/>
          <w:sz w:val="27"/>
          <w:rtl/>
        </w:rPr>
        <w:t>بمعنى أن الأفعال والأفراد والأنظمة والمؤس</w:t>
      </w:r>
      <w:r w:rsidR="00316E78" w:rsidRPr="00002E57">
        <w:rPr>
          <w:rFonts w:hint="cs"/>
          <w:sz w:val="27"/>
          <w:rtl/>
        </w:rPr>
        <w:t>ّ</w:t>
      </w:r>
      <w:r w:rsidRPr="00002E57">
        <w:rPr>
          <w:rFonts w:hint="cs"/>
          <w:sz w:val="27"/>
          <w:rtl/>
        </w:rPr>
        <w:t>سات الاجتماعية في حدّ ذاتها</w:t>
      </w:r>
      <w:r w:rsidR="00316E78" w:rsidRPr="00002E57">
        <w:rPr>
          <w:rFonts w:hint="cs"/>
          <w:sz w:val="27"/>
          <w:rtl/>
        </w:rPr>
        <w:t>،</w:t>
      </w:r>
      <w:r w:rsidRPr="00002E57">
        <w:rPr>
          <w:rFonts w:hint="cs"/>
          <w:sz w:val="27"/>
          <w:rtl/>
        </w:rPr>
        <w:t xml:space="preserve"> وبغض</w:t>
      </w:r>
      <w:r w:rsidR="00316E78" w:rsidRPr="00002E57">
        <w:rPr>
          <w:rFonts w:hint="cs"/>
          <w:sz w:val="27"/>
          <w:rtl/>
        </w:rPr>
        <w:t>ّ</w:t>
      </w:r>
      <w:r w:rsidRPr="00002E57">
        <w:rPr>
          <w:rFonts w:hint="cs"/>
          <w:sz w:val="27"/>
          <w:rtl/>
        </w:rPr>
        <w:t xml:space="preserve"> النظر عن أمر الإله المشرّ</w:t>
      </w:r>
      <w:r w:rsidR="00316E78" w:rsidRPr="00002E57">
        <w:rPr>
          <w:rFonts w:hint="cs"/>
          <w:sz w:val="27"/>
          <w:rtl/>
        </w:rPr>
        <w:t>ِ</w:t>
      </w:r>
      <w:r w:rsidRPr="00002E57">
        <w:rPr>
          <w:rFonts w:hint="cs"/>
          <w:sz w:val="27"/>
          <w:rtl/>
        </w:rPr>
        <w:t>ع ونهيه</w:t>
      </w:r>
      <w:r w:rsidR="00316E78" w:rsidRPr="00002E57">
        <w:rPr>
          <w:rFonts w:hint="cs"/>
          <w:sz w:val="27"/>
          <w:rtl/>
        </w:rPr>
        <w:t>،</w:t>
      </w:r>
      <w:r w:rsidRPr="00002E57">
        <w:rPr>
          <w:rFonts w:hint="cs"/>
          <w:sz w:val="27"/>
          <w:rtl/>
        </w:rPr>
        <w:t xml:space="preserve"> لا تت</w:t>
      </w:r>
      <w:r w:rsidR="00316E78" w:rsidRPr="00002E57">
        <w:rPr>
          <w:rFonts w:hint="cs"/>
          <w:sz w:val="27"/>
          <w:rtl/>
        </w:rPr>
        <w:t>ّ</w:t>
      </w:r>
      <w:r w:rsidRPr="00002E57">
        <w:rPr>
          <w:rFonts w:hint="cs"/>
          <w:sz w:val="27"/>
          <w:rtl/>
        </w:rPr>
        <w:t>صف بالح</w:t>
      </w:r>
      <w:r w:rsidR="00316E78" w:rsidRPr="00002E57">
        <w:rPr>
          <w:rFonts w:hint="cs"/>
          <w:sz w:val="27"/>
          <w:rtl/>
        </w:rPr>
        <w:t>ُ</w:t>
      </w:r>
      <w:r w:rsidRPr="00002E57">
        <w:rPr>
          <w:rFonts w:hint="cs"/>
          <w:sz w:val="27"/>
          <w:rtl/>
        </w:rPr>
        <w:t>س</w:t>
      </w:r>
      <w:r w:rsidR="00316E78" w:rsidRPr="00002E57">
        <w:rPr>
          <w:rFonts w:hint="cs"/>
          <w:sz w:val="27"/>
          <w:rtl/>
        </w:rPr>
        <w:t>ْ</w:t>
      </w:r>
      <w:r w:rsidRPr="00002E57">
        <w:rPr>
          <w:rFonts w:hint="cs"/>
          <w:sz w:val="27"/>
          <w:rtl/>
        </w:rPr>
        <w:t>ن والق</w:t>
      </w:r>
      <w:r w:rsidR="00316E78" w:rsidRPr="00002E57">
        <w:rPr>
          <w:rFonts w:hint="cs"/>
          <w:sz w:val="27"/>
          <w:rtl/>
        </w:rPr>
        <w:t>ُ</w:t>
      </w:r>
      <w:r w:rsidRPr="00002E57">
        <w:rPr>
          <w:rFonts w:hint="cs"/>
          <w:sz w:val="27"/>
          <w:rtl/>
        </w:rPr>
        <w:t>ب</w:t>
      </w:r>
      <w:r w:rsidR="00316E78" w:rsidRPr="00002E57">
        <w:rPr>
          <w:rFonts w:hint="cs"/>
          <w:sz w:val="27"/>
          <w:rtl/>
        </w:rPr>
        <w:t>ْ</w:t>
      </w:r>
      <w:r w:rsidRPr="00002E57">
        <w:rPr>
          <w:rFonts w:hint="cs"/>
          <w:sz w:val="27"/>
          <w:rtl/>
        </w:rPr>
        <w:t>ح</w:t>
      </w:r>
      <w:r w:rsidR="00316E78" w:rsidRPr="00002E57">
        <w:rPr>
          <w:rFonts w:hint="cs"/>
          <w:sz w:val="27"/>
          <w:rtl/>
        </w:rPr>
        <w:t>،</w:t>
      </w:r>
      <w:r w:rsidRPr="00002E57">
        <w:rPr>
          <w:rFonts w:hint="cs"/>
          <w:sz w:val="27"/>
          <w:rtl/>
        </w:rPr>
        <w:t xml:space="preserve"> والصواب والخطأ، وإن منزلتها وقيمتها الأخلاقية تستند تماماً إلى الأمر والنهي الصادر عن هذا الإله، بمعنى أن نهي وأمر الإله المشرّ</w:t>
      </w:r>
      <w:r w:rsidR="00316E78" w:rsidRPr="00002E57">
        <w:rPr>
          <w:rFonts w:hint="cs"/>
          <w:sz w:val="27"/>
          <w:rtl/>
        </w:rPr>
        <w:t>ِ</w:t>
      </w:r>
      <w:r w:rsidRPr="00002E57">
        <w:rPr>
          <w:rFonts w:hint="cs"/>
          <w:sz w:val="27"/>
          <w:rtl/>
        </w:rPr>
        <w:t>ع هو العل</w:t>
      </w:r>
      <w:r w:rsidR="00316E78" w:rsidRPr="00002E57">
        <w:rPr>
          <w:rFonts w:hint="cs"/>
          <w:sz w:val="27"/>
          <w:rtl/>
        </w:rPr>
        <w:t>ّ</w:t>
      </w:r>
      <w:r w:rsidRPr="00002E57">
        <w:rPr>
          <w:rFonts w:hint="cs"/>
          <w:sz w:val="27"/>
          <w:rtl/>
        </w:rPr>
        <w:t xml:space="preserve">ة التامة لتحقق وعروض الصفات الأخلاقية على الموضوعات الأخلاقية. </w:t>
      </w:r>
    </w:p>
    <w:p w:rsidR="00E27DE4" w:rsidRPr="00002E57" w:rsidRDefault="00E27DE4" w:rsidP="00DA27EA">
      <w:pPr>
        <w:rPr>
          <w:sz w:val="27"/>
          <w:rtl/>
        </w:rPr>
      </w:pPr>
      <w:r w:rsidRPr="00002E57">
        <w:rPr>
          <w:rFonts w:hint="cs"/>
          <w:sz w:val="27"/>
          <w:rtl/>
        </w:rPr>
        <w:t>إن تبعية الأخلاق الأنطولوجية أو المعيارية للدين ستؤد</w:t>
      </w:r>
      <w:r w:rsidR="00316E78" w:rsidRPr="00002E57">
        <w:rPr>
          <w:rFonts w:hint="cs"/>
          <w:sz w:val="27"/>
          <w:rtl/>
        </w:rPr>
        <w:t>ّ</w:t>
      </w:r>
      <w:r w:rsidRPr="00002E57">
        <w:rPr>
          <w:rFonts w:hint="cs"/>
          <w:sz w:val="27"/>
          <w:rtl/>
        </w:rPr>
        <w:t>ي بدورها إلى تبعية الأخلاق المعرفية للدين</w:t>
      </w:r>
      <w:r w:rsidR="00316E78" w:rsidRPr="00002E57">
        <w:rPr>
          <w:rFonts w:hint="cs"/>
          <w:sz w:val="27"/>
          <w:rtl/>
        </w:rPr>
        <w:t>،</w:t>
      </w:r>
      <w:r w:rsidRPr="00002E57">
        <w:rPr>
          <w:rFonts w:hint="cs"/>
          <w:sz w:val="27"/>
          <w:rtl/>
        </w:rPr>
        <w:t xml:space="preserve"> بمعنى أن المعايير والقيم الأخلاقية إذا كانت مدينة</w:t>
      </w:r>
      <w:r w:rsidR="008C3CB5">
        <w:rPr>
          <w:rFonts w:hint="cs"/>
          <w:sz w:val="27"/>
          <w:rtl/>
        </w:rPr>
        <w:t>ً</w:t>
      </w:r>
      <w:r w:rsidRPr="00002E57">
        <w:rPr>
          <w:rFonts w:hint="cs"/>
          <w:sz w:val="27"/>
          <w:rtl/>
        </w:rPr>
        <w:t xml:space="preserve"> في وجودها وتحق</w:t>
      </w:r>
      <w:r w:rsidR="00316E78" w:rsidRPr="00002E57">
        <w:rPr>
          <w:rFonts w:hint="cs"/>
          <w:sz w:val="27"/>
          <w:rtl/>
        </w:rPr>
        <w:t>ُّ</w:t>
      </w:r>
      <w:r w:rsidRPr="00002E57">
        <w:rPr>
          <w:rFonts w:hint="cs"/>
          <w:sz w:val="27"/>
          <w:rtl/>
        </w:rPr>
        <w:t>قها إلى إرادة وأوامر الإله المشرّ</w:t>
      </w:r>
      <w:r w:rsidR="00316E78" w:rsidRPr="00002E57">
        <w:rPr>
          <w:rFonts w:hint="cs"/>
          <w:sz w:val="27"/>
          <w:rtl/>
        </w:rPr>
        <w:t>ِ</w:t>
      </w:r>
      <w:r w:rsidRPr="00002E57">
        <w:rPr>
          <w:rFonts w:hint="cs"/>
          <w:sz w:val="27"/>
          <w:rtl/>
        </w:rPr>
        <w:t>ع ونهيه، فإن معرفة وتوجيه المتبنيات والأحكام الأخلاقية وتحديد مصداق الحُس</w:t>
      </w:r>
      <w:r w:rsidR="00316E78" w:rsidRPr="00002E57">
        <w:rPr>
          <w:rFonts w:hint="cs"/>
          <w:sz w:val="27"/>
          <w:rtl/>
        </w:rPr>
        <w:t>ْ</w:t>
      </w:r>
      <w:r w:rsidRPr="00002E57">
        <w:rPr>
          <w:rFonts w:hint="cs"/>
          <w:sz w:val="27"/>
          <w:rtl/>
        </w:rPr>
        <w:t>ن والق</w:t>
      </w:r>
      <w:r w:rsidR="00316E78" w:rsidRPr="00002E57">
        <w:rPr>
          <w:rFonts w:hint="cs"/>
          <w:sz w:val="27"/>
          <w:rtl/>
        </w:rPr>
        <w:t>ُ</w:t>
      </w:r>
      <w:r w:rsidRPr="00002E57">
        <w:rPr>
          <w:rFonts w:hint="cs"/>
          <w:sz w:val="27"/>
          <w:rtl/>
        </w:rPr>
        <w:t>ب</w:t>
      </w:r>
      <w:r w:rsidR="00316E78" w:rsidRPr="00002E57">
        <w:rPr>
          <w:rFonts w:hint="cs"/>
          <w:sz w:val="27"/>
          <w:rtl/>
        </w:rPr>
        <w:t>ْ</w:t>
      </w:r>
      <w:r w:rsidRPr="00002E57">
        <w:rPr>
          <w:rFonts w:hint="cs"/>
          <w:sz w:val="27"/>
          <w:rtl/>
        </w:rPr>
        <w:t>ح</w:t>
      </w:r>
      <w:r w:rsidR="00316E78" w:rsidRPr="00002E57">
        <w:rPr>
          <w:rFonts w:hint="cs"/>
          <w:sz w:val="27"/>
          <w:rtl/>
        </w:rPr>
        <w:t>،</w:t>
      </w:r>
      <w:r w:rsidRPr="00002E57">
        <w:rPr>
          <w:rFonts w:hint="cs"/>
          <w:sz w:val="27"/>
          <w:rtl/>
        </w:rPr>
        <w:t xml:space="preserve"> والصواب والخطأ</w:t>
      </w:r>
      <w:r w:rsidR="00316E78" w:rsidRPr="00002E57">
        <w:rPr>
          <w:rFonts w:hint="cs"/>
          <w:sz w:val="27"/>
          <w:rtl/>
        </w:rPr>
        <w:t>،</w:t>
      </w:r>
      <w:r w:rsidRPr="00002E57">
        <w:rPr>
          <w:rFonts w:hint="cs"/>
          <w:sz w:val="27"/>
          <w:rtl/>
        </w:rPr>
        <w:t xml:space="preserve"> </w:t>
      </w:r>
      <w:r w:rsidR="00316E78" w:rsidRPr="00002E57">
        <w:rPr>
          <w:rFonts w:hint="cs"/>
          <w:sz w:val="27"/>
          <w:rtl/>
        </w:rPr>
        <w:t>و</w:t>
      </w:r>
      <w:r w:rsidRPr="00002E57">
        <w:rPr>
          <w:rFonts w:hint="cs"/>
          <w:sz w:val="27"/>
          <w:rtl/>
        </w:rPr>
        <w:t xml:space="preserve">العدل </w:t>
      </w:r>
      <w:r w:rsidRPr="00002E57">
        <w:rPr>
          <w:rFonts w:hint="cs"/>
          <w:sz w:val="27"/>
          <w:rtl/>
        </w:rPr>
        <w:lastRenderedPageBreak/>
        <w:t>والظلم والإحسان</w:t>
      </w:r>
      <w:r w:rsidR="00316E78" w:rsidRPr="00002E57">
        <w:rPr>
          <w:rFonts w:hint="cs"/>
          <w:sz w:val="27"/>
          <w:rtl/>
        </w:rPr>
        <w:t>،</w:t>
      </w:r>
      <w:r w:rsidRPr="00002E57">
        <w:rPr>
          <w:rFonts w:hint="cs"/>
          <w:sz w:val="27"/>
          <w:rtl/>
        </w:rPr>
        <w:t xml:space="preserve"> سيتوق</w:t>
      </w:r>
      <w:r w:rsidR="00316E78" w:rsidRPr="00002E57">
        <w:rPr>
          <w:rFonts w:hint="cs"/>
          <w:sz w:val="27"/>
          <w:rtl/>
        </w:rPr>
        <w:t>َّ</w:t>
      </w:r>
      <w:r w:rsidRPr="00002E57">
        <w:rPr>
          <w:rFonts w:hint="cs"/>
          <w:sz w:val="27"/>
          <w:rtl/>
        </w:rPr>
        <w:t>ف على معرفة إرادة وأمر ونهي الإله المشرّ</w:t>
      </w:r>
      <w:r w:rsidR="00316E78" w:rsidRPr="00002E57">
        <w:rPr>
          <w:rFonts w:hint="cs"/>
          <w:sz w:val="27"/>
          <w:rtl/>
        </w:rPr>
        <w:t>ِ</w:t>
      </w:r>
      <w:r w:rsidRPr="00002E57">
        <w:rPr>
          <w:rFonts w:hint="cs"/>
          <w:sz w:val="27"/>
          <w:rtl/>
        </w:rPr>
        <w:t>ع أيضاً. رغم أن هذا التوق</w:t>
      </w:r>
      <w:r w:rsidR="00316E78" w:rsidRPr="00002E57">
        <w:rPr>
          <w:rFonts w:hint="cs"/>
          <w:sz w:val="27"/>
          <w:rtl/>
        </w:rPr>
        <w:t>ُّ</w:t>
      </w:r>
      <w:r w:rsidRPr="00002E57">
        <w:rPr>
          <w:rFonts w:hint="cs"/>
          <w:sz w:val="27"/>
          <w:rtl/>
        </w:rPr>
        <w:t>ف والارتهان ـ على ما تقدّ</w:t>
      </w:r>
      <w:r w:rsidR="00316E78" w:rsidRPr="00002E57">
        <w:rPr>
          <w:rFonts w:hint="cs"/>
          <w:sz w:val="27"/>
          <w:rtl/>
        </w:rPr>
        <w:t>َ</w:t>
      </w:r>
      <w:r w:rsidRPr="00002E57">
        <w:rPr>
          <w:rFonts w:hint="cs"/>
          <w:sz w:val="27"/>
          <w:rtl/>
        </w:rPr>
        <w:t>م ـ لا ي</w:t>
      </w:r>
      <w:r w:rsidR="00A81855" w:rsidRPr="00002E57">
        <w:rPr>
          <w:rFonts w:hint="cs"/>
          <w:sz w:val="27"/>
          <w:rtl/>
        </w:rPr>
        <w:t>ق</w:t>
      </w:r>
      <w:r w:rsidRPr="00002E57">
        <w:rPr>
          <w:rFonts w:hint="cs"/>
          <w:sz w:val="27"/>
          <w:rtl/>
        </w:rPr>
        <w:t>صر طريق معرفة وتوجيه المتبنيات والأحكام الأخلاقية على الو</w:t>
      </w:r>
      <w:r w:rsidR="00316E78" w:rsidRPr="00002E57">
        <w:rPr>
          <w:rFonts w:hint="cs"/>
          <w:sz w:val="27"/>
          <w:rtl/>
        </w:rPr>
        <w:t>َ</w:t>
      </w:r>
      <w:r w:rsidRPr="00002E57">
        <w:rPr>
          <w:rFonts w:hint="cs"/>
          <w:sz w:val="27"/>
          <w:rtl/>
        </w:rPr>
        <w:t>ح</w:t>
      </w:r>
      <w:r w:rsidR="00316E78" w:rsidRPr="00002E57">
        <w:rPr>
          <w:rFonts w:hint="cs"/>
          <w:sz w:val="27"/>
          <w:rtl/>
        </w:rPr>
        <w:t>ْ</w:t>
      </w:r>
      <w:r w:rsidRPr="00002E57">
        <w:rPr>
          <w:rFonts w:hint="cs"/>
          <w:sz w:val="27"/>
          <w:rtl/>
        </w:rPr>
        <w:t xml:space="preserve">ي والنقل فقط. </w:t>
      </w:r>
    </w:p>
    <w:p w:rsidR="00E27DE4" w:rsidRPr="00002E57" w:rsidRDefault="00E27DE4" w:rsidP="00DA27EA">
      <w:pPr>
        <w:rPr>
          <w:sz w:val="27"/>
          <w:rtl/>
        </w:rPr>
      </w:pPr>
      <w:r w:rsidRPr="00002E57">
        <w:rPr>
          <w:rFonts w:hint="cs"/>
          <w:sz w:val="27"/>
          <w:rtl/>
        </w:rPr>
        <w:t>إن تبعية الأخلاق الأنطولوجية للدين تعني أنه بغضّ النظر عن أمر ونهي الإله المشرّ</w:t>
      </w:r>
      <w:r w:rsidR="00A81855" w:rsidRPr="00002E57">
        <w:rPr>
          <w:rFonts w:hint="cs"/>
          <w:sz w:val="27"/>
          <w:rtl/>
        </w:rPr>
        <w:t>ِ</w:t>
      </w:r>
      <w:r w:rsidRPr="00002E57">
        <w:rPr>
          <w:rFonts w:hint="cs"/>
          <w:sz w:val="27"/>
          <w:rtl/>
        </w:rPr>
        <w:t>ع لا يمكن الحكم بحُس</w:t>
      </w:r>
      <w:r w:rsidR="00A81855" w:rsidRPr="00002E57">
        <w:rPr>
          <w:rFonts w:hint="cs"/>
          <w:sz w:val="27"/>
          <w:rtl/>
        </w:rPr>
        <w:t>ْ</w:t>
      </w:r>
      <w:r w:rsidRPr="00002E57">
        <w:rPr>
          <w:rFonts w:hint="cs"/>
          <w:sz w:val="27"/>
          <w:rtl/>
        </w:rPr>
        <w:t>ن أو ق</w:t>
      </w:r>
      <w:r w:rsidR="00A81855" w:rsidRPr="00002E57">
        <w:rPr>
          <w:rFonts w:hint="cs"/>
          <w:sz w:val="27"/>
          <w:rtl/>
        </w:rPr>
        <w:t>ُ</w:t>
      </w:r>
      <w:r w:rsidRPr="00002E57">
        <w:rPr>
          <w:rFonts w:hint="cs"/>
          <w:sz w:val="27"/>
          <w:rtl/>
        </w:rPr>
        <w:t>ب</w:t>
      </w:r>
      <w:r w:rsidR="00A81855" w:rsidRPr="00002E57">
        <w:rPr>
          <w:rFonts w:hint="cs"/>
          <w:sz w:val="27"/>
          <w:rtl/>
        </w:rPr>
        <w:t>ْ</w:t>
      </w:r>
      <w:r w:rsidRPr="00002E57">
        <w:rPr>
          <w:rFonts w:hint="cs"/>
          <w:sz w:val="27"/>
          <w:rtl/>
        </w:rPr>
        <w:t>ح شيء</w:t>
      </w:r>
      <w:r w:rsidR="00A81855" w:rsidRPr="00002E57">
        <w:rPr>
          <w:rFonts w:hint="cs"/>
          <w:sz w:val="27"/>
          <w:rtl/>
        </w:rPr>
        <w:t>،</w:t>
      </w:r>
      <w:r w:rsidRPr="00002E57">
        <w:rPr>
          <w:rFonts w:hint="cs"/>
          <w:sz w:val="27"/>
          <w:rtl/>
        </w:rPr>
        <w:t xml:space="preserve"> أو صحّته وخطئه</w:t>
      </w:r>
      <w:r w:rsidR="00A81855" w:rsidRPr="00002E57">
        <w:rPr>
          <w:rFonts w:hint="cs"/>
          <w:sz w:val="27"/>
          <w:rtl/>
        </w:rPr>
        <w:t>،</w:t>
      </w:r>
      <w:r w:rsidRPr="00002E57">
        <w:rPr>
          <w:rFonts w:hint="cs"/>
          <w:sz w:val="27"/>
          <w:rtl/>
        </w:rPr>
        <w:t xml:space="preserve"> أو عدله وظلمه؛ إذ قبل أمر ونهي الإله المشرّ</w:t>
      </w:r>
      <w:r w:rsidR="00A81855" w:rsidRPr="00002E57">
        <w:rPr>
          <w:rFonts w:hint="cs"/>
          <w:sz w:val="27"/>
          <w:rtl/>
        </w:rPr>
        <w:t>ِ</w:t>
      </w:r>
      <w:r w:rsidRPr="00002E57">
        <w:rPr>
          <w:rFonts w:hint="cs"/>
          <w:sz w:val="27"/>
          <w:rtl/>
        </w:rPr>
        <w:t>ع لا وجود للحُس</w:t>
      </w:r>
      <w:r w:rsidR="00A81855" w:rsidRPr="00002E57">
        <w:rPr>
          <w:rFonts w:hint="cs"/>
          <w:sz w:val="27"/>
          <w:rtl/>
        </w:rPr>
        <w:t>ْ</w:t>
      </w:r>
      <w:r w:rsidRPr="00002E57">
        <w:rPr>
          <w:rFonts w:hint="cs"/>
          <w:sz w:val="27"/>
          <w:rtl/>
        </w:rPr>
        <w:t>ن والق</w:t>
      </w:r>
      <w:r w:rsidR="00A81855" w:rsidRPr="00002E57">
        <w:rPr>
          <w:rFonts w:hint="cs"/>
          <w:sz w:val="27"/>
          <w:rtl/>
        </w:rPr>
        <w:t>ُ</w:t>
      </w:r>
      <w:r w:rsidRPr="00002E57">
        <w:rPr>
          <w:rFonts w:hint="cs"/>
          <w:sz w:val="27"/>
          <w:rtl/>
        </w:rPr>
        <w:t>ب</w:t>
      </w:r>
      <w:r w:rsidR="00A81855" w:rsidRPr="00002E57">
        <w:rPr>
          <w:rFonts w:hint="cs"/>
          <w:sz w:val="27"/>
          <w:rtl/>
        </w:rPr>
        <w:t>ْ</w:t>
      </w:r>
      <w:r w:rsidRPr="00002E57">
        <w:rPr>
          <w:rFonts w:hint="cs"/>
          <w:sz w:val="27"/>
          <w:rtl/>
        </w:rPr>
        <w:t>ح</w:t>
      </w:r>
      <w:r w:rsidR="00A81855" w:rsidRPr="00002E57">
        <w:rPr>
          <w:rFonts w:hint="cs"/>
          <w:sz w:val="27"/>
          <w:rtl/>
        </w:rPr>
        <w:t>،</w:t>
      </w:r>
      <w:r w:rsidRPr="00002E57">
        <w:rPr>
          <w:rFonts w:hint="cs"/>
          <w:sz w:val="27"/>
          <w:rtl/>
        </w:rPr>
        <w:t xml:space="preserve"> والصواب والخطأ</w:t>
      </w:r>
      <w:r w:rsidR="00A81855" w:rsidRPr="00002E57">
        <w:rPr>
          <w:rFonts w:hint="cs"/>
          <w:sz w:val="27"/>
          <w:rtl/>
        </w:rPr>
        <w:t>،</w:t>
      </w:r>
      <w:r w:rsidRPr="00002E57">
        <w:rPr>
          <w:rFonts w:hint="cs"/>
          <w:sz w:val="27"/>
          <w:rtl/>
        </w:rPr>
        <w:t xml:space="preserve"> </w:t>
      </w:r>
      <w:r w:rsidR="00A81855" w:rsidRPr="00002E57">
        <w:rPr>
          <w:rFonts w:hint="cs"/>
          <w:sz w:val="27"/>
          <w:rtl/>
        </w:rPr>
        <w:t>و</w:t>
      </w:r>
      <w:r w:rsidRPr="00002E57">
        <w:rPr>
          <w:rFonts w:hint="cs"/>
          <w:sz w:val="27"/>
          <w:rtl/>
        </w:rPr>
        <w:t>العدل والظلم</w:t>
      </w:r>
      <w:r w:rsidR="00A81855" w:rsidRPr="00002E57">
        <w:rPr>
          <w:rFonts w:hint="cs"/>
          <w:sz w:val="27"/>
          <w:rtl/>
        </w:rPr>
        <w:t>،</w:t>
      </w:r>
      <w:r w:rsidRPr="00002E57">
        <w:rPr>
          <w:rFonts w:hint="cs"/>
          <w:sz w:val="27"/>
          <w:rtl/>
        </w:rPr>
        <w:t xml:space="preserve"> أساساً. وفي مقام النقد والتقييم وإصدار الحكم الأخلاقي لا بُدَّ من التريّ</w:t>
      </w:r>
      <w:r w:rsidR="00A81855" w:rsidRPr="00002E57">
        <w:rPr>
          <w:rFonts w:hint="cs"/>
          <w:sz w:val="27"/>
          <w:rtl/>
        </w:rPr>
        <w:t>ُ</w:t>
      </w:r>
      <w:r w:rsidRPr="00002E57">
        <w:rPr>
          <w:rFonts w:hint="cs"/>
          <w:sz w:val="27"/>
          <w:rtl/>
        </w:rPr>
        <w:t>ث والانتظار ريثما نرى كيف يحكم الإله المشرّ</w:t>
      </w:r>
      <w:r w:rsidR="00A81855" w:rsidRPr="00002E57">
        <w:rPr>
          <w:rFonts w:hint="cs"/>
          <w:sz w:val="27"/>
          <w:rtl/>
        </w:rPr>
        <w:t>ِ</w:t>
      </w:r>
      <w:r w:rsidRPr="00002E57">
        <w:rPr>
          <w:rFonts w:hint="cs"/>
          <w:sz w:val="27"/>
          <w:rtl/>
        </w:rPr>
        <w:t>ع. فإن</w:t>
      </w:r>
      <w:r w:rsidR="00A81855" w:rsidRPr="00002E57">
        <w:rPr>
          <w:rFonts w:hint="cs"/>
          <w:sz w:val="27"/>
          <w:rtl/>
        </w:rPr>
        <w:t>ْ</w:t>
      </w:r>
      <w:r w:rsidRPr="00002E57">
        <w:rPr>
          <w:rFonts w:hint="cs"/>
          <w:sz w:val="27"/>
          <w:rtl/>
        </w:rPr>
        <w:t xml:space="preserve"> أصدر الإله المشرّ</w:t>
      </w:r>
      <w:r w:rsidR="00A81855" w:rsidRPr="00002E57">
        <w:rPr>
          <w:rFonts w:hint="cs"/>
          <w:sz w:val="27"/>
          <w:rtl/>
        </w:rPr>
        <w:t>ِ</w:t>
      </w:r>
      <w:r w:rsidRPr="00002E57">
        <w:rPr>
          <w:rFonts w:hint="cs"/>
          <w:sz w:val="27"/>
          <w:rtl/>
        </w:rPr>
        <w:t>ع نهيه عن أمر كان ذلك الأمر قبيحاً وخاطئاً وظالماً من الناحية الأخلاقية، وإذا أمر بذات ذلك الأمر كان ذلك الأمر حسناً وصائباً وعادلاً من الناحية الأخلاقية. ولو أن الإله المشرّ</w:t>
      </w:r>
      <w:r w:rsidR="00A81855" w:rsidRPr="00002E57">
        <w:rPr>
          <w:rFonts w:hint="cs"/>
          <w:sz w:val="27"/>
          <w:rtl/>
        </w:rPr>
        <w:t>ِ</w:t>
      </w:r>
      <w:r w:rsidRPr="00002E57">
        <w:rPr>
          <w:rFonts w:hint="cs"/>
          <w:sz w:val="27"/>
          <w:rtl/>
        </w:rPr>
        <w:t>ع أباح امتلاك الرقيق كان امتلاك الرقيق ح</w:t>
      </w:r>
      <w:r w:rsidR="00A81855" w:rsidRPr="00002E57">
        <w:rPr>
          <w:rFonts w:hint="cs"/>
          <w:sz w:val="27"/>
          <w:rtl/>
        </w:rPr>
        <w:t>َ</w:t>
      </w:r>
      <w:r w:rsidRPr="00002E57">
        <w:rPr>
          <w:rFonts w:hint="cs"/>
          <w:sz w:val="27"/>
          <w:rtl/>
        </w:rPr>
        <w:t>س</w:t>
      </w:r>
      <w:r w:rsidR="00A81855" w:rsidRPr="00002E57">
        <w:rPr>
          <w:rFonts w:hint="cs"/>
          <w:sz w:val="27"/>
          <w:rtl/>
        </w:rPr>
        <w:t>َ</w:t>
      </w:r>
      <w:r w:rsidRPr="00002E57">
        <w:rPr>
          <w:rFonts w:hint="cs"/>
          <w:sz w:val="27"/>
          <w:rtl/>
        </w:rPr>
        <w:t>ناً وصحيحاً وعادلاً، وإن</w:t>
      </w:r>
      <w:r w:rsidR="00A81855" w:rsidRPr="00002E57">
        <w:rPr>
          <w:rFonts w:hint="cs"/>
          <w:sz w:val="27"/>
          <w:rtl/>
        </w:rPr>
        <w:t>ْ</w:t>
      </w:r>
      <w:r w:rsidRPr="00002E57">
        <w:rPr>
          <w:rFonts w:hint="cs"/>
          <w:sz w:val="27"/>
          <w:rtl/>
        </w:rPr>
        <w:t xml:space="preserve"> أمر بالأمور القبيحة والمذمومة، من قبيل: القتل والنهب والعنف والسرقة والكذب والغيبة والبهتان والغش</w:t>
      </w:r>
      <w:r w:rsidR="00A81855" w:rsidRPr="00002E57">
        <w:rPr>
          <w:rFonts w:hint="cs"/>
          <w:sz w:val="27"/>
          <w:rtl/>
        </w:rPr>
        <w:t>ّ</w:t>
      </w:r>
      <w:r w:rsidRPr="00002E57">
        <w:rPr>
          <w:rFonts w:hint="cs"/>
          <w:sz w:val="27"/>
          <w:rtl/>
        </w:rPr>
        <w:t xml:space="preserve"> والخداع والاستبداد والدكتاتورية وما إلى ذلك، تجرّ</w:t>
      </w:r>
      <w:r w:rsidR="00A81855" w:rsidRPr="00002E57">
        <w:rPr>
          <w:rFonts w:hint="cs"/>
          <w:sz w:val="27"/>
          <w:rtl/>
        </w:rPr>
        <w:t>َ</w:t>
      </w:r>
      <w:r w:rsidRPr="00002E57">
        <w:rPr>
          <w:rFonts w:hint="cs"/>
          <w:sz w:val="27"/>
          <w:rtl/>
        </w:rPr>
        <w:t>دت هذه الأمور من قبحها</w:t>
      </w:r>
      <w:r w:rsidR="00A81855" w:rsidRPr="00002E57">
        <w:rPr>
          <w:rFonts w:hint="cs"/>
          <w:sz w:val="27"/>
          <w:rtl/>
        </w:rPr>
        <w:t>،</w:t>
      </w:r>
      <w:r w:rsidRPr="00002E57">
        <w:rPr>
          <w:rFonts w:hint="cs"/>
          <w:sz w:val="27"/>
          <w:rtl/>
        </w:rPr>
        <w:t xml:space="preserve"> وتحوّ</w:t>
      </w:r>
      <w:r w:rsidR="00A81855" w:rsidRPr="00002E57">
        <w:rPr>
          <w:rFonts w:hint="cs"/>
          <w:sz w:val="27"/>
          <w:rtl/>
        </w:rPr>
        <w:t>َ</w:t>
      </w:r>
      <w:r w:rsidRPr="00002E57">
        <w:rPr>
          <w:rFonts w:hint="cs"/>
          <w:sz w:val="27"/>
          <w:rtl/>
        </w:rPr>
        <w:t>لت إلى أمور ح</w:t>
      </w:r>
      <w:r w:rsidR="00A81855" w:rsidRPr="00002E57">
        <w:rPr>
          <w:rFonts w:hint="cs"/>
          <w:sz w:val="27"/>
          <w:rtl/>
        </w:rPr>
        <w:t>َ</w:t>
      </w:r>
      <w:r w:rsidRPr="00002E57">
        <w:rPr>
          <w:rFonts w:hint="cs"/>
          <w:sz w:val="27"/>
          <w:rtl/>
        </w:rPr>
        <w:t>س</w:t>
      </w:r>
      <w:r w:rsidR="00A81855" w:rsidRPr="00002E57">
        <w:rPr>
          <w:rFonts w:hint="cs"/>
          <w:sz w:val="27"/>
          <w:rtl/>
        </w:rPr>
        <w:t>َ</w:t>
      </w:r>
      <w:r w:rsidRPr="00002E57">
        <w:rPr>
          <w:rFonts w:hint="cs"/>
          <w:sz w:val="27"/>
          <w:rtl/>
        </w:rPr>
        <w:t>نة وممدوحة. وإن</w:t>
      </w:r>
      <w:r w:rsidR="00A81855" w:rsidRPr="00002E57">
        <w:rPr>
          <w:rFonts w:hint="cs"/>
          <w:sz w:val="27"/>
          <w:rtl/>
        </w:rPr>
        <w:t>ّ</w:t>
      </w:r>
      <w:r w:rsidRPr="00002E57">
        <w:rPr>
          <w:rFonts w:hint="cs"/>
          <w:sz w:val="27"/>
          <w:rtl/>
        </w:rPr>
        <w:t xml:space="preserve"> قبح هذه الأمور في الظروف الراهنة إنما يعود إلى نهي الإله المشرّ</w:t>
      </w:r>
      <w:r w:rsidR="00A81855" w:rsidRPr="00002E57">
        <w:rPr>
          <w:rFonts w:hint="cs"/>
          <w:sz w:val="27"/>
          <w:rtl/>
        </w:rPr>
        <w:t>ِ</w:t>
      </w:r>
      <w:r w:rsidRPr="00002E57">
        <w:rPr>
          <w:rFonts w:hint="cs"/>
          <w:sz w:val="27"/>
          <w:rtl/>
        </w:rPr>
        <w:t>ع عنها</w:t>
      </w:r>
      <w:r w:rsidRPr="00002E57">
        <w:rPr>
          <w:sz w:val="27"/>
          <w:vertAlign w:val="superscript"/>
          <w:rtl/>
        </w:rPr>
        <w:t>(</w:t>
      </w:r>
      <w:r w:rsidRPr="00002E57">
        <w:rPr>
          <w:sz w:val="27"/>
          <w:vertAlign w:val="superscript"/>
          <w:rtl/>
        </w:rPr>
        <w:endnoteReference w:id="413"/>
      </w:r>
      <w:r w:rsidRPr="00002E57">
        <w:rPr>
          <w:sz w:val="27"/>
          <w:vertAlign w:val="superscript"/>
          <w:rtl/>
        </w:rPr>
        <w:t>)</w:t>
      </w:r>
      <w:r w:rsidRPr="00002E57">
        <w:rPr>
          <w:rFonts w:hint="cs"/>
          <w:sz w:val="27"/>
          <w:rtl/>
        </w:rPr>
        <w:t xml:space="preserve">. </w:t>
      </w:r>
    </w:p>
    <w:p w:rsidR="00A81855" w:rsidRPr="00002E57" w:rsidRDefault="00E27DE4" w:rsidP="00DA27EA">
      <w:pPr>
        <w:rPr>
          <w:sz w:val="27"/>
          <w:rtl/>
        </w:rPr>
      </w:pPr>
      <w:r w:rsidRPr="00002E57">
        <w:rPr>
          <w:rFonts w:hint="cs"/>
          <w:sz w:val="27"/>
          <w:rtl/>
        </w:rPr>
        <w:t>يمكن تصوّ</w:t>
      </w:r>
      <w:r w:rsidR="00A81855" w:rsidRPr="00002E57">
        <w:rPr>
          <w:rFonts w:hint="cs"/>
          <w:sz w:val="27"/>
          <w:rtl/>
        </w:rPr>
        <w:t>ُ</w:t>
      </w:r>
      <w:r w:rsidRPr="00002E57">
        <w:rPr>
          <w:rFonts w:hint="cs"/>
          <w:sz w:val="27"/>
          <w:rtl/>
        </w:rPr>
        <w:t>ر تبعية الأخلاق الأنطولوجية للدين على صيغتين</w:t>
      </w:r>
      <w:r w:rsidR="00A81855" w:rsidRPr="00002E57">
        <w:rPr>
          <w:rFonts w:hint="cs"/>
          <w:sz w:val="27"/>
          <w:rtl/>
        </w:rPr>
        <w:t>:</w:t>
      </w:r>
    </w:p>
    <w:p w:rsidR="00A81855" w:rsidRPr="00002E57" w:rsidRDefault="00A81855" w:rsidP="00DA27EA">
      <w:pPr>
        <w:rPr>
          <w:sz w:val="27"/>
          <w:rtl/>
        </w:rPr>
      </w:pPr>
      <w:r w:rsidRPr="00002E57">
        <w:rPr>
          <w:rFonts w:hint="cs"/>
          <w:b/>
          <w:bCs/>
          <w:sz w:val="27"/>
          <w:rtl/>
        </w:rPr>
        <w:t>ا</w:t>
      </w:r>
      <w:r w:rsidR="00E27DE4" w:rsidRPr="00002E57">
        <w:rPr>
          <w:rFonts w:hint="cs"/>
          <w:b/>
          <w:bCs/>
          <w:sz w:val="27"/>
          <w:rtl/>
        </w:rPr>
        <w:t>لأولى</w:t>
      </w:r>
      <w:r w:rsidR="00E27DE4" w:rsidRPr="00002E57">
        <w:rPr>
          <w:rFonts w:hint="cs"/>
          <w:sz w:val="27"/>
          <w:rtl/>
        </w:rPr>
        <w:t>: القول بأن الصفات الأخلاقية في وجودها عين الصفات الدينية</w:t>
      </w:r>
      <w:r w:rsidRPr="00002E57">
        <w:rPr>
          <w:rFonts w:hint="cs"/>
          <w:sz w:val="27"/>
          <w:rtl/>
        </w:rPr>
        <w:t>.</w:t>
      </w:r>
    </w:p>
    <w:p w:rsidR="00E27DE4" w:rsidRPr="00002E57" w:rsidRDefault="00E27DE4" w:rsidP="00DA27EA">
      <w:pPr>
        <w:rPr>
          <w:sz w:val="27"/>
          <w:rtl/>
        </w:rPr>
      </w:pPr>
      <w:r w:rsidRPr="00002E57">
        <w:rPr>
          <w:rFonts w:hint="cs"/>
          <w:b/>
          <w:bCs/>
          <w:sz w:val="27"/>
          <w:rtl/>
        </w:rPr>
        <w:t>الثانية</w:t>
      </w:r>
      <w:r w:rsidRPr="00002E57">
        <w:rPr>
          <w:rFonts w:hint="cs"/>
          <w:sz w:val="27"/>
          <w:rtl/>
        </w:rPr>
        <w:t>: القول بأن الصفات الأخلاقية عارضة بالواسطة، بمعنى أن عروضها على الموضوع مترت</w:t>
      </w:r>
      <w:r w:rsidR="00A81855" w:rsidRPr="00002E57">
        <w:rPr>
          <w:rFonts w:hint="cs"/>
          <w:sz w:val="27"/>
          <w:rtl/>
        </w:rPr>
        <w:t>ِّ</w:t>
      </w:r>
      <w:r w:rsidRPr="00002E57">
        <w:rPr>
          <w:rFonts w:hint="cs"/>
          <w:sz w:val="27"/>
          <w:rtl/>
        </w:rPr>
        <w:t>ب على عروض الصفات الدينية على ذلك الموضوع، ومتوقّ</w:t>
      </w:r>
      <w:r w:rsidR="00A81855" w:rsidRPr="00002E57">
        <w:rPr>
          <w:rFonts w:hint="cs"/>
          <w:sz w:val="27"/>
          <w:rtl/>
        </w:rPr>
        <w:t>ِ</w:t>
      </w:r>
      <w:r w:rsidRPr="00002E57">
        <w:rPr>
          <w:rFonts w:hint="cs"/>
          <w:sz w:val="27"/>
          <w:rtl/>
        </w:rPr>
        <w:t>ف على تعل</w:t>
      </w:r>
      <w:r w:rsidR="00A81855" w:rsidRPr="00002E57">
        <w:rPr>
          <w:rFonts w:hint="cs"/>
          <w:sz w:val="27"/>
          <w:rtl/>
        </w:rPr>
        <w:t>ُّ</w:t>
      </w:r>
      <w:r w:rsidRPr="00002E57">
        <w:rPr>
          <w:rFonts w:hint="cs"/>
          <w:sz w:val="27"/>
          <w:rtl/>
        </w:rPr>
        <w:t>ق أمر ونهي الإله المشرّ</w:t>
      </w:r>
      <w:r w:rsidR="00A81855" w:rsidRPr="00002E57">
        <w:rPr>
          <w:rFonts w:hint="cs"/>
          <w:sz w:val="27"/>
          <w:rtl/>
        </w:rPr>
        <w:t>ِ</w:t>
      </w:r>
      <w:r w:rsidRPr="00002E57">
        <w:rPr>
          <w:rFonts w:hint="cs"/>
          <w:sz w:val="27"/>
          <w:rtl/>
        </w:rPr>
        <w:t>ع بذلك الموضوع في مرتبة</w:t>
      </w:r>
      <w:r w:rsidR="00A81855" w:rsidRPr="00002E57">
        <w:rPr>
          <w:rFonts w:hint="cs"/>
          <w:sz w:val="27"/>
          <w:rtl/>
        </w:rPr>
        <w:t>ٍ</w:t>
      </w:r>
      <w:r w:rsidRPr="00002E57">
        <w:rPr>
          <w:rFonts w:hint="cs"/>
          <w:sz w:val="27"/>
          <w:rtl/>
        </w:rPr>
        <w:t xml:space="preserve"> سابقة</w:t>
      </w:r>
      <w:r w:rsidRPr="00002E57">
        <w:rPr>
          <w:sz w:val="27"/>
          <w:vertAlign w:val="superscript"/>
          <w:rtl/>
        </w:rPr>
        <w:t>(</w:t>
      </w:r>
      <w:r w:rsidRPr="00002E57">
        <w:rPr>
          <w:sz w:val="27"/>
          <w:vertAlign w:val="superscript"/>
          <w:rtl/>
        </w:rPr>
        <w:endnoteReference w:id="414"/>
      </w:r>
      <w:r w:rsidRPr="00002E57">
        <w:rPr>
          <w:sz w:val="27"/>
          <w:vertAlign w:val="superscript"/>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ومن بين الأدلة التي أ</w:t>
      </w:r>
      <w:r w:rsidR="00A81855" w:rsidRPr="00002E57">
        <w:rPr>
          <w:rFonts w:hint="cs"/>
          <w:sz w:val="27"/>
          <w:rtl/>
        </w:rPr>
        <w:t>ُ</w:t>
      </w:r>
      <w:r w:rsidRPr="00002E57">
        <w:rPr>
          <w:rFonts w:hint="cs"/>
          <w:sz w:val="27"/>
          <w:rtl/>
        </w:rPr>
        <w:t>قيمت لصالح هذه الرؤية القول بأن الأمر والنهي الأخلاقي يشتمل على خصائص تميّ</w:t>
      </w:r>
      <w:r w:rsidR="00A81855" w:rsidRPr="00002E57">
        <w:rPr>
          <w:rFonts w:hint="cs"/>
          <w:sz w:val="27"/>
          <w:rtl/>
        </w:rPr>
        <w:t>ِ</w:t>
      </w:r>
      <w:r w:rsidRPr="00002E57">
        <w:rPr>
          <w:rFonts w:hint="cs"/>
          <w:sz w:val="27"/>
          <w:rtl/>
        </w:rPr>
        <w:t>زه من الأمر والنهي البشري. وبعبارة</w:t>
      </w:r>
      <w:r w:rsidR="00A81855" w:rsidRPr="00002E57">
        <w:rPr>
          <w:rFonts w:hint="cs"/>
          <w:sz w:val="27"/>
          <w:rtl/>
        </w:rPr>
        <w:t>ٍ</w:t>
      </w:r>
      <w:r w:rsidRPr="00002E57">
        <w:rPr>
          <w:rFonts w:hint="cs"/>
          <w:sz w:val="27"/>
          <w:rtl/>
        </w:rPr>
        <w:t xml:space="preserve"> أخرى: إن القواعد والأصول الأخلاقية</w:t>
      </w:r>
      <w:r w:rsidR="00A81855" w:rsidRPr="00002E57">
        <w:rPr>
          <w:rFonts w:hint="cs"/>
          <w:sz w:val="27"/>
          <w:rtl/>
        </w:rPr>
        <w:t xml:space="preserve"> </w:t>
      </w:r>
      <w:r w:rsidRPr="00002E57">
        <w:rPr>
          <w:rFonts w:hint="cs"/>
          <w:sz w:val="27"/>
          <w:rtl/>
        </w:rPr>
        <w:t>تعبّ</w:t>
      </w:r>
      <w:r w:rsidR="00A81855" w:rsidRPr="00002E57">
        <w:rPr>
          <w:rFonts w:hint="cs"/>
          <w:sz w:val="27"/>
          <w:rtl/>
        </w:rPr>
        <w:t>ِ</w:t>
      </w:r>
      <w:r w:rsidRPr="00002E57">
        <w:rPr>
          <w:rFonts w:hint="cs"/>
          <w:sz w:val="27"/>
          <w:rtl/>
        </w:rPr>
        <w:t>ر عن الأوامر والتكاليف الأخلاقية، وإذا أريد للأمر أن يكون نافذاً ومعتبراً ولازم الاتباع بحقّ المأمور فإنه سيحتاج إلى آمر</w:t>
      </w:r>
      <w:r w:rsidR="00E97155" w:rsidRPr="00002E57">
        <w:rPr>
          <w:rFonts w:hint="cs"/>
          <w:sz w:val="27"/>
          <w:rtl/>
        </w:rPr>
        <w:t>ٍ</w:t>
      </w:r>
      <w:r w:rsidRPr="00002E57">
        <w:rPr>
          <w:rFonts w:hint="cs"/>
          <w:sz w:val="27"/>
          <w:rtl/>
        </w:rPr>
        <w:t xml:space="preserve"> ومُلزم يتمت</w:t>
      </w:r>
      <w:r w:rsidR="00E97155" w:rsidRPr="00002E57">
        <w:rPr>
          <w:rFonts w:hint="cs"/>
          <w:sz w:val="27"/>
          <w:rtl/>
        </w:rPr>
        <w:t>َّ</w:t>
      </w:r>
      <w:r w:rsidRPr="00002E57">
        <w:rPr>
          <w:rFonts w:hint="cs"/>
          <w:sz w:val="27"/>
          <w:rtl/>
        </w:rPr>
        <w:t>ع بالسلطة و</w:t>
      </w:r>
      <w:r w:rsidRPr="00002E57">
        <w:rPr>
          <w:rFonts w:hint="eastAsia"/>
          <w:sz w:val="27"/>
          <w:rtl/>
        </w:rPr>
        <w:t>«</w:t>
      </w:r>
      <w:r w:rsidRPr="00002E57">
        <w:rPr>
          <w:rFonts w:hint="cs"/>
          <w:sz w:val="27"/>
          <w:rtl/>
        </w:rPr>
        <w:t>الولاية</w:t>
      </w:r>
      <w:r w:rsidRPr="00002E57">
        <w:rPr>
          <w:rFonts w:hint="eastAsia"/>
          <w:sz w:val="27"/>
          <w:rtl/>
        </w:rPr>
        <w:t>»</w:t>
      </w:r>
      <w:r w:rsidRPr="00002E57">
        <w:rPr>
          <w:sz w:val="27"/>
          <w:vertAlign w:val="superscript"/>
          <w:rtl/>
        </w:rPr>
        <w:t>(</w:t>
      </w:r>
      <w:r w:rsidRPr="00002E57">
        <w:rPr>
          <w:sz w:val="27"/>
          <w:vertAlign w:val="superscript"/>
          <w:rtl/>
        </w:rPr>
        <w:endnoteReference w:id="415"/>
      </w:r>
      <w:r w:rsidRPr="00002E57">
        <w:rPr>
          <w:sz w:val="27"/>
          <w:vertAlign w:val="superscript"/>
          <w:rtl/>
        </w:rPr>
        <w:t>)</w:t>
      </w:r>
      <w:r w:rsidRPr="00002E57">
        <w:rPr>
          <w:rFonts w:hint="cs"/>
          <w:sz w:val="27"/>
          <w:rtl/>
        </w:rPr>
        <w:t xml:space="preserve"> عليه. إن الأوامر والتكاليف الأخلاقية تتجاوز مطالبنا ومطالب سائر الناس، وتطالبنا بمقاومة رغباتنا ورغبات الآخرين، وأن نقوم بما يخالف ميولنا وميول </w:t>
      </w:r>
      <w:r w:rsidRPr="00002E57">
        <w:rPr>
          <w:rFonts w:hint="cs"/>
          <w:sz w:val="27"/>
          <w:rtl/>
        </w:rPr>
        <w:lastRenderedPageBreak/>
        <w:t>الآخرين، أو أن نعمل على ترك ما يلب</w:t>
      </w:r>
      <w:r w:rsidR="00E97155" w:rsidRPr="00002E57">
        <w:rPr>
          <w:rFonts w:hint="cs"/>
          <w:sz w:val="27"/>
          <w:rtl/>
        </w:rPr>
        <w:t>ّ</w:t>
      </w:r>
      <w:r w:rsidRPr="00002E57">
        <w:rPr>
          <w:rFonts w:hint="cs"/>
          <w:sz w:val="27"/>
          <w:rtl/>
        </w:rPr>
        <w:t>ي مطالبنا ومطالب الآخرين</w:t>
      </w:r>
      <w:r w:rsidR="00E97155" w:rsidRPr="00002E57">
        <w:rPr>
          <w:rFonts w:hint="cs"/>
          <w:sz w:val="27"/>
          <w:rtl/>
        </w:rPr>
        <w:t>،</w:t>
      </w:r>
      <w:r w:rsidRPr="00002E57">
        <w:rPr>
          <w:rFonts w:hint="cs"/>
          <w:sz w:val="27"/>
          <w:rtl/>
        </w:rPr>
        <w:t xml:space="preserve"> ولكن</w:t>
      </w:r>
      <w:r w:rsidR="00E97155" w:rsidRPr="00002E57">
        <w:rPr>
          <w:rFonts w:hint="cs"/>
          <w:sz w:val="27"/>
          <w:rtl/>
        </w:rPr>
        <w:t>ْ</w:t>
      </w:r>
      <w:r w:rsidRPr="00002E57">
        <w:rPr>
          <w:rFonts w:hint="cs"/>
          <w:sz w:val="27"/>
          <w:rtl/>
        </w:rPr>
        <w:t xml:space="preserve"> ليس لأحد السلطة والولاية على نفسه وعلى الآخرين، ولذلك لا يمكن القول</w:t>
      </w:r>
      <w:r w:rsidR="00E97155" w:rsidRPr="00002E57">
        <w:rPr>
          <w:rFonts w:hint="cs"/>
          <w:sz w:val="27"/>
          <w:rtl/>
        </w:rPr>
        <w:t>:</w:t>
      </w:r>
      <w:r w:rsidRPr="00002E57">
        <w:rPr>
          <w:rFonts w:hint="cs"/>
          <w:sz w:val="27"/>
          <w:rtl/>
        </w:rPr>
        <w:t xml:space="preserve"> إن الأوامر والتكاليف الأخلاقية تنشأ من مصادر بشرية</w:t>
      </w:r>
      <w:r w:rsidR="00E97155" w:rsidRPr="00002E57">
        <w:rPr>
          <w:rFonts w:hint="cs"/>
          <w:sz w:val="27"/>
          <w:rtl/>
        </w:rPr>
        <w:t>.</w:t>
      </w:r>
      <w:r w:rsidRPr="00002E57">
        <w:rPr>
          <w:rFonts w:hint="cs"/>
          <w:sz w:val="27"/>
          <w:rtl/>
        </w:rPr>
        <w:t xml:space="preserve"> وعليه لا بُدَّ من القول بأن للأخلاق مصدراً ميتافيزيقياً يفوق البشر</w:t>
      </w:r>
      <w:r w:rsidR="00E97155" w:rsidRPr="00002E57">
        <w:rPr>
          <w:rFonts w:hint="cs"/>
          <w:sz w:val="27"/>
          <w:rtl/>
        </w:rPr>
        <w:t>؛</w:t>
      </w:r>
      <w:r w:rsidRPr="00002E57">
        <w:rPr>
          <w:rFonts w:hint="cs"/>
          <w:sz w:val="27"/>
          <w:rtl/>
        </w:rPr>
        <w:t xml:space="preserve"> ليكون دستوره فوق جميع الدساتير البشرية، وتكون إطاعته واجبة على الجميع</w:t>
      </w:r>
      <w:r w:rsidR="00E97155" w:rsidRPr="00002E57">
        <w:rPr>
          <w:rFonts w:hint="cs"/>
          <w:sz w:val="27"/>
          <w:rtl/>
        </w:rPr>
        <w:t>.</w:t>
      </w:r>
      <w:r w:rsidRPr="00002E57">
        <w:rPr>
          <w:rFonts w:hint="cs"/>
          <w:sz w:val="27"/>
          <w:rtl/>
        </w:rPr>
        <w:t xml:space="preserve"> وليس هذا المصدر غير الإله المشرّ</w:t>
      </w:r>
      <w:r w:rsidR="00E97155" w:rsidRPr="00002E57">
        <w:rPr>
          <w:rFonts w:hint="cs"/>
          <w:sz w:val="27"/>
          <w:rtl/>
        </w:rPr>
        <w:t>ِ</w:t>
      </w:r>
      <w:r w:rsidRPr="00002E57">
        <w:rPr>
          <w:rFonts w:hint="cs"/>
          <w:sz w:val="27"/>
          <w:rtl/>
        </w:rPr>
        <w:t xml:space="preserve">ع. </w:t>
      </w:r>
    </w:p>
    <w:p w:rsidR="00E27DE4" w:rsidRPr="00002E57" w:rsidRDefault="00E97155" w:rsidP="00DA27EA">
      <w:pPr>
        <w:rPr>
          <w:sz w:val="27"/>
          <w:rtl/>
        </w:rPr>
      </w:pPr>
      <w:r w:rsidRPr="00002E57">
        <w:rPr>
          <w:rFonts w:hint="cs"/>
          <w:sz w:val="27"/>
          <w:rtl/>
        </w:rPr>
        <w:t>ومضافاً إ</w:t>
      </w:r>
      <w:r w:rsidR="00E27DE4" w:rsidRPr="00002E57">
        <w:rPr>
          <w:rFonts w:hint="cs"/>
          <w:sz w:val="27"/>
          <w:rtl/>
        </w:rPr>
        <w:t>لى ذلك</w:t>
      </w:r>
      <w:r w:rsidRPr="00002E57">
        <w:rPr>
          <w:rFonts w:hint="cs"/>
          <w:sz w:val="27"/>
          <w:rtl/>
        </w:rPr>
        <w:t>،</w:t>
      </w:r>
      <w:r w:rsidR="00E27DE4" w:rsidRPr="00002E57">
        <w:rPr>
          <w:rFonts w:hint="cs"/>
          <w:sz w:val="27"/>
          <w:rtl/>
        </w:rPr>
        <w:t xml:space="preserve"> حيث </w:t>
      </w:r>
      <w:r w:rsidRPr="00002E57">
        <w:rPr>
          <w:rFonts w:hint="cs"/>
          <w:sz w:val="27"/>
          <w:rtl/>
        </w:rPr>
        <w:t>إ</w:t>
      </w:r>
      <w:r w:rsidR="00E27DE4" w:rsidRPr="00002E57">
        <w:rPr>
          <w:rFonts w:hint="cs"/>
          <w:sz w:val="27"/>
          <w:rtl/>
        </w:rPr>
        <w:t xml:space="preserve">ن </w:t>
      </w:r>
      <w:r w:rsidR="00E27DE4" w:rsidRPr="00002E57">
        <w:rPr>
          <w:rFonts w:hint="eastAsia"/>
          <w:sz w:val="27"/>
          <w:rtl/>
        </w:rPr>
        <w:t>«</w:t>
      </w:r>
      <w:r w:rsidR="00E27DE4" w:rsidRPr="00002E57">
        <w:rPr>
          <w:rFonts w:hint="cs"/>
          <w:sz w:val="27"/>
          <w:rtl/>
        </w:rPr>
        <w:t>الاعتبارات الأخلاقية</w:t>
      </w:r>
      <w:r w:rsidR="00E27DE4" w:rsidRPr="00002E57">
        <w:rPr>
          <w:rFonts w:hint="eastAsia"/>
          <w:sz w:val="27"/>
          <w:rtl/>
        </w:rPr>
        <w:t>»</w:t>
      </w:r>
      <w:r w:rsidR="00E27DE4" w:rsidRPr="00002E57">
        <w:rPr>
          <w:sz w:val="27"/>
          <w:vertAlign w:val="superscript"/>
          <w:rtl/>
        </w:rPr>
        <w:t>(</w:t>
      </w:r>
      <w:r w:rsidR="00E27DE4" w:rsidRPr="00002E57">
        <w:rPr>
          <w:sz w:val="27"/>
          <w:vertAlign w:val="superscript"/>
          <w:rtl/>
        </w:rPr>
        <w:endnoteReference w:id="416"/>
      </w:r>
      <w:r w:rsidR="00E27DE4" w:rsidRPr="00002E57">
        <w:rPr>
          <w:sz w:val="27"/>
          <w:vertAlign w:val="superscript"/>
          <w:rtl/>
        </w:rPr>
        <w:t>)</w:t>
      </w:r>
      <w:r w:rsidR="00E27DE4" w:rsidRPr="00002E57">
        <w:rPr>
          <w:rFonts w:hint="cs"/>
          <w:sz w:val="27"/>
          <w:rtl/>
        </w:rPr>
        <w:t xml:space="preserve"> تتقدّ</w:t>
      </w:r>
      <w:r w:rsidRPr="00002E57">
        <w:rPr>
          <w:rFonts w:hint="cs"/>
          <w:sz w:val="27"/>
          <w:rtl/>
        </w:rPr>
        <w:t>َ</w:t>
      </w:r>
      <w:r w:rsidR="00E27DE4" w:rsidRPr="00002E57">
        <w:rPr>
          <w:rFonts w:hint="cs"/>
          <w:sz w:val="27"/>
          <w:rtl/>
        </w:rPr>
        <w:t>م على سائر الاعتبارات الأخرى، يحتاج الناس ـ في ات</w:t>
      </w:r>
      <w:r w:rsidRPr="00002E57">
        <w:rPr>
          <w:rFonts w:hint="cs"/>
          <w:sz w:val="27"/>
          <w:rtl/>
        </w:rPr>
        <w:t>ّ</w:t>
      </w:r>
      <w:r w:rsidR="00E27DE4" w:rsidRPr="00002E57">
        <w:rPr>
          <w:rFonts w:hint="cs"/>
          <w:sz w:val="27"/>
          <w:rtl/>
        </w:rPr>
        <w:t>باعهم للقواعد والأصول الأخلاقية التي تحكي عن الاعتبارات الأخلاقية ـ إلى دافع</w:t>
      </w:r>
      <w:r w:rsidRPr="00002E57">
        <w:rPr>
          <w:rFonts w:hint="cs"/>
          <w:sz w:val="27"/>
          <w:rtl/>
        </w:rPr>
        <w:t>ٍ</w:t>
      </w:r>
      <w:r w:rsidR="00E27DE4" w:rsidRPr="00002E57">
        <w:rPr>
          <w:rFonts w:hint="cs"/>
          <w:sz w:val="27"/>
          <w:rtl/>
        </w:rPr>
        <w:t xml:space="preserve"> وحافز يتغل</w:t>
      </w:r>
      <w:r w:rsidRPr="00002E57">
        <w:rPr>
          <w:rFonts w:hint="cs"/>
          <w:sz w:val="27"/>
          <w:rtl/>
        </w:rPr>
        <w:t>َّ</w:t>
      </w:r>
      <w:r w:rsidR="00E27DE4" w:rsidRPr="00002E57">
        <w:rPr>
          <w:rFonts w:hint="cs"/>
          <w:sz w:val="27"/>
          <w:rtl/>
        </w:rPr>
        <w:t>ب على جميع الدوافع والوساوس التي تدعوهم إلى التمرّ</w:t>
      </w:r>
      <w:r w:rsidRPr="00002E57">
        <w:rPr>
          <w:rFonts w:hint="cs"/>
          <w:sz w:val="27"/>
          <w:rtl/>
        </w:rPr>
        <w:t>ُ</w:t>
      </w:r>
      <w:r w:rsidR="00E27DE4" w:rsidRPr="00002E57">
        <w:rPr>
          <w:rFonts w:hint="cs"/>
          <w:sz w:val="27"/>
          <w:rtl/>
        </w:rPr>
        <w:t>د على الأصول والقواعد الأخلاقية. ومثل هذا الدافع لا يكتب له التحق</w:t>
      </w:r>
      <w:r w:rsidRPr="00002E57">
        <w:rPr>
          <w:rFonts w:hint="cs"/>
          <w:sz w:val="27"/>
          <w:rtl/>
        </w:rPr>
        <w:t>ُّ</w:t>
      </w:r>
      <w:r w:rsidR="00E27DE4" w:rsidRPr="00002E57">
        <w:rPr>
          <w:rFonts w:hint="cs"/>
          <w:sz w:val="27"/>
          <w:rtl/>
        </w:rPr>
        <w:t>ق إلا</w:t>
      </w:r>
      <w:r w:rsidRPr="00002E57">
        <w:rPr>
          <w:rFonts w:hint="cs"/>
          <w:sz w:val="27"/>
          <w:rtl/>
        </w:rPr>
        <w:t>ّ</w:t>
      </w:r>
      <w:r w:rsidR="00E27DE4" w:rsidRPr="00002E57">
        <w:rPr>
          <w:rFonts w:hint="cs"/>
          <w:sz w:val="27"/>
          <w:rtl/>
        </w:rPr>
        <w:t xml:space="preserve"> في ظل</w:t>
      </w:r>
      <w:r w:rsidRPr="00002E57">
        <w:rPr>
          <w:rFonts w:hint="cs"/>
          <w:sz w:val="27"/>
          <w:rtl/>
        </w:rPr>
        <w:t>ّ</w:t>
      </w:r>
      <w:r w:rsidR="00E27DE4" w:rsidRPr="00002E57">
        <w:rPr>
          <w:rFonts w:hint="cs"/>
          <w:sz w:val="27"/>
          <w:rtl/>
        </w:rPr>
        <w:t xml:space="preserve"> الإيمان بوجود إله</w:t>
      </w:r>
      <w:r w:rsidRPr="00002E57">
        <w:rPr>
          <w:rFonts w:hint="cs"/>
          <w:sz w:val="27"/>
          <w:rtl/>
        </w:rPr>
        <w:t>ٍ</w:t>
      </w:r>
      <w:r w:rsidR="00E27DE4" w:rsidRPr="00002E57">
        <w:rPr>
          <w:rFonts w:hint="cs"/>
          <w:sz w:val="27"/>
          <w:rtl/>
        </w:rPr>
        <w:t xml:space="preserve"> مريد وقادر على مكافأتنا عند إطاعته ومعاقبتنا عند معصيته، بحيث تطغى مكافآته وعقوباته على جميع أنواع المحروميات والمكافآت في هذا العالم. ونتيجة ذلك هي أن الأخلاق</w:t>
      </w:r>
      <w:r w:rsidRPr="00002E57">
        <w:rPr>
          <w:rFonts w:hint="cs"/>
          <w:sz w:val="27"/>
          <w:rtl/>
        </w:rPr>
        <w:t>،</w:t>
      </w:r>
      <w:r w:rsidR="00E27DE4" w:rsidRPr="00002E57">
        <w:rPr>
          <w:rFonts w:hint="cs"/>
          <w:sz w:val="27"/>
          <w:rtl/>
        </w:rPr>
        <w:t xml:space="preserve"> من حيث المبدأ والمنشأ</w:t>
      </w:r>
      <w:r w:rsidRPr="00002E57">
        <w:rPr>
          <w:rFonts w:hint="cs"/>
          <w:sz w:val="27"/>
          <w:rtl/>
        </w:rPr>
        <w:t>،</w:t>
      </w:r>
      <w:r w:rsidR="00E27DE4" w:rsidRPr="00002E57">
        <w:rPr>
          <w:rFonts w:hint="cs"/>
          <w:sz w:val="27"/>
          <w:rtl/>
        </w:rPr>
        <w:t xml:space="preserve"> ومن حيث المنتهى والضمانة التنفيذية</w:t>
      </w:r>
      <w:r w:rsidRPr="00002E57">
        <w:rPr>
          <w:rFonts w:hint="cs"/>
          <w:sz w:val="27"/>
          <w:rtl/>
        </w:rPr>
        <w:t>،</w:t>
      </w:r>
      <w:r w:rsidR="00E27DE4" w:rsidRPr="00002E57">
        <w:rPr>
          <w:rFonts w:hint="cs"/>
          <w:sz w:val="27"/>
          <w:rtl/>
        </w:rPr>
        <w:t xml:space="preserve"> رهن</w:t>
      </w:r>
      <w:r w:rsidRPr="00002E57">
        <w:rPr>
          <w:rFonts w:hint="cs"/>
          <w:sz w:val="27"/>
          <w:rtl/>
        </w:rPr>
        <w:t>ٌ</w:t>
      </w:r>
      <w:r w:rsidR="00E27DE4" w:rsidRPr="00002E57">
        <w:rPr>
          <w:rFonts w:hint="cs"/>
          <w:sz w:val="27"/>
          <w:rtl/>
        </w:rPr>
        <w:t xml:space="preserve"> بالإرادة التشريعية لله، وباختصار: إن الأوامر الأخلاقية هي أوامر الإله المشرّ</w:t>
      </w:r>
      <w:r w:rsidRPr="00002E57">
        <w:rPr>
          <w:rFonts w:hint="cs"/>
          <w:sz w:val="27"/>
          <w:rtl/>
        </w:rPr>
        <w:t>ِ</w:t>
      </w:r>
      <w:r w:rsidR="00E27DE4" w:rsidRPr="00002E57">
        <w:rPr>
          <w:rFonts w:hint="cs"/>
          <w:sz w:val="27"/>
          <w:rtl/>
        </w:rPr>
        <w:t xml:space="preserve">ع. </w:t>
      </w:r>
    </w:p>
    <w:p w:rsidR="00236DE9" w:rsidRPr="00002E57" w:rsidRDefault="00E27DE4" w:rsidP="00DA27EA">
      <w:pPr>
        <w:rPr>
          <w:sz w:val="27"/>
          <w:rtl/>
        </w:rPr>
      </w:pPr>
      <w:r w:rsidRPr="00002E57">
        <w:rPr>
          <w:rFonts w:hint="cs"/>
          <w:sz w:val="27"/>
          <w:rtl/>
        </w:rPr>
        <w:t>وعلى هذا الأساس فإن الأمر الأخلاقي هو ذات أمر الإله المشرّ</w:t>
      </w:r>
      <w:r w:rsidR="00E97155" w:rsidRPr="00002E57">
        <w:rPr>
          <w:rFonts w:hint="cs"/>
          <w:sz w:val="27"/>
          <w:rtl/>
        </w:rPr>
        <w:t>ِ</w:t>
      </w:r>
      <w:r w:rsidRPr="00002E57">
        <w:rPr>
          <w:rFonts w:hint="cs"/>
          <w:sz w:val="27"/>
          <w:rtl/>
        </w:rPr>
        <w:t>ع، و</w:t>
      </w:r>
      <w:r w:rsidR="00E97155" w:rsidRPr="00002E57">
        <w:rPr>
          <w:rFonts w:hint="cs"/>
          <w:sz w:val="27"/>
          <w:rtl/>
        </w:rPr>
        <w:t>إ</w:t>
      </w:r>
      <w:r w:rsidRPr="00002E57">
        <w:rPr>
          <w:rFonts w:hint="cs"/>
          <w:sz w:val="27"/>
          <w:rtl/>
        </w:rPr>
        <w:t>ن الحُس</w:t>
      </w:r>
      <w:r w:rsidR="00E97155" w:rsidRPr="00002E57">
        <w:rPr>
          <w:rFonts w:hint="cs"/>
          <w:sz w:val="27"/>
          <w:rtl/>
        </w:rPr>
        <w:t>ْ</w:t>
      </w:r>
      <w:r w:rsidRPr="00002E57">
        <w:rPr>
          <w:rFonts w:hint="cs"/>
          <w:sz w:val="27"/>
          <w:rtl/>
        </w:rPr>
        <w:t>ن والق</w:t>
      </w:r>
      <w:r w:rsidR="00E97155" w:rsidRPr="00002E57">
        <w:rPr>
          <w:rFonts w:hint="cs"/>
          <w:sz w:val="27"/>
          <w:rtl/>
        </w:rPr>
        <w:t>ُ</w:t>
      </w:r>
      <w:r w:rsidRPr="00002E57">
        <w:rPr>
          <w:rFonts w:hint="cs"/>
          <w:sz w:val="27"/>
          <w:rtl/>
        </w:rPr>
        <w:t>ب</w:t>
      </w:r>
      <w:r w:rsidR="00E97155" w:rsidRPr="00002E57">
        <w:rPr>
          <w:rFonts w:hint="cs"/>
          <w:sz w:val="27"/>
          <w:rtl/>
        </w:rPr>
        <w:t>ْ</w:t>
      </w:r>
      <w:r w:rsidRPr="00002E57">
        <w:rPr>
          <w:rFonts w:hint="cs"/>
          <w:sz w:val="27"/>
          <w:rtl/>
        </w:rPr>
        <w:t>ح، والصواب والخطأ، وكذلك الوجوب والح</w:t>
      </w:r>
      <w:r w:rsidR="00E97155" w:rsidRPr="00002E57">
        <w:rPr>
          <w:rFonts w:hint="cs"/>
          <w:sz w:val="27"/>
          <w:rtl/>
        </w:rPr>
        <w:t>َ</w:t>
      </w:r>
      <w:r w:rsidRPr="00002E57">
        <w:rPr>
          <w:rFonts w:hint="cs"/>
          <w:sz w:val="27"/>
          <w:rtl/>
        </w:rPr>
        <w:t>ظ</w:t>
      </w:r>
      <w:r w:rsidR="00E97155" w:rsidRPr="00002E57">
        <w:rPr>
          <w:rFonts w:hint="cs"/>
          <w:sz w:val="27"/>
          <w:rtl/>
        </w:rPr>
        <w:t>ْ</w:t>
      </w:r>
      <w:r w:rsidRPr="00002E57">
        <w:rPr>
          <w:rFonts w:hint="cs"/>
          <w:sz w:val="27"/>
          <w:rtl/>
        </w:rPr>
        <w:t>ر</w:t>
      </w:r>
      <w:r w:rsidR="00E97155" w:rsidRPr="00002E57">
        <w:rPr>
          <w:rFonts w:hint="cs"/>
          <w:sz w:val="27"/>
          <w:rtl/>
        </w:rPr>
        <w:t>،</w:t>
      </w:r>
      <w:r w:rsidRPr="00002E57">
        <w:rPr>
          <w:rFonts w:hint="cs"/>
          <w:sz w:val="27"/>
          <w:rtl/>
        </w:rPr>
        <w:t xml:space="preserve"> الأخلاقي إنما ينتزع من الفعل الذي تعل</w:t>
      </w:r>
      <w:r w:rsidR="00E97155" w:rsidRPr="00002E57">
        <w:rPr>
          <w:rFonts w:hint="cs"/>
          <w:sz w:val="27"/>
          <w:rtl/>
        </w:rPr>
        <w:t>َّ</w:t>
      </w:r>
      <w:r w:rsidRPr="00002E57">
        <w:rPr>
          <w:rFonts w:hint="cs"/>
          <w:sz w:val="27"/>
          <w:rtl/>
        </w:rPr>
        <w:t>ق به أمر الإله المشرّ</w:t>
      </w:r>
      <w:r w:rsidR="00E97155" w:rsidRPr="00002E57">
        <w:rPr>
          <w:rFonts w:hint="cs"/>
          <w:sz w:val="27"/>
          <w:rtl/>
        </w:rPr>
        <w:t>ِ</w:t>
      </w:r>
      <w:r w:rsidRPr="00002E57">
        <w:rPr>
          <w:rFonts w:hint="cs"/>
          <w:sz w:val="27"/>
          <w:rtl/>
        </w:rPr>
        <w:t>ع ونهيه، بمعنى أن تعل</w:t>
      </w:r>
      <w:r w:rsidR="00E97155" w:rsidRPr="00002E57">
        <w:rPr>
          <w:rFonts w:hint="cs"/>
          <w:sz w:val="27"/>
          <w:rtl/>
        </w:rPr>
        <w:t>ُّ</w:t>
      </w:r>
      <w:r w:rsidRPr="00002E57">
        <w:rPr>
          <w:rFonts w:hint="cs"/>
          <w:sz w:val="27"/>
          <w:rtl/>
        </w:rPr>
        <w:t>ق أمر ونهي الإله المشرّ</w:t>
      </w:r>
      <w:r w:rsidR="00E97155" w:rsidRPr="00002E57">
        <w:rPr>
          <w:rFonts w:hint="cs"/>
          <w:sz w:val="27"/>
          <w:rtl/>
        </w:rPr>
        <w:t>ِ</w:t>
      </w:r>
      <w:r w:rsidRPr="00002E57">
        <w:rPr>
          <w:rFonts w:hint="cs"/>
          <w:sz w:val="27"/>
          <w:rtl/>
        </w:rPr>
        <w:t>ع بشيء</w:t>
      </w:r>
      <w:r w:rsidR="00E97155" w:rsidRPr="00002E57">
        <w:rPr>
          <w:rFonts w:hint="cs"/>
          <w:sz w:val="27"/>
          <w:rtl/>
        </w:rPr>
        <w:t>ٍ</w:t>
      </w:r>
      <w:r w:rsidRPr="00002E57">
        <w:rPr>
          <w:rFonts w:hint="cs"/>
          <w:sz w:val="27"/>
          <w:rtl/>
        </w:rPr>
        <w:t xml:space="preserve"> يخلق فيه هذه الأوصاف والخصائص الأخلاقية، ويبرّ</w:t>
      </w:r>
      <w:r w:rsidR="00E97155" w:rsidRPr="00002E57">
        <w:rPr>
          <w:rFonts w:hint="cs"/>
          <w:sz w:val="27"/>
          <w:rtl/>
        </w:rPr>
        <w:t>ِ</w:t>
      </w:r>
      <w:r w:rsidRPr="00002E57">
        <w:rPr>
          <w:rFonts w:hint="cs"/>
          <w:sz w:val="27"/>
          <w:rtl/>
        </w:rPr>
        <w:t>ر ات</w:t>
      </w:r>
      <w:r w:rsidR="00E97155" w:rsidRPr="00002E57">
        <w:rPr>
          <w:rFonts w:hint="cs"/>
          <w:sz w:val="27"/>
          <w:rtl/>
        </w:rPr>
        <w:t>ّ</w:t>
      </w:r>
      <w:r w:rsidRPr="00002E57">
        <w:rPr>
          <w:rFonts w:hint="cs"/>
          <w:sz w:val="27"/>
          <w:rtl/>
        </w:rPr>
        <w:t>صاف ذلك الشيء بهذه الأوصاف</w:t>
      </w:r>
      <w:r w:rsidR="00236DE9" w:rsidRPr="00002E57">
        <w:rPr>
          <w:rFonts w:hint="cs"/>
          <w:sz w:val="27"/>
          <w:rtl/>
        </w:rPr>
        <w:t>.</w:t>
      </w:r>
    </w:p>
    <w:p w:rsidR="00E27DE4" w:rsidRPr="00002E57" w:rsidRDefault="00E27DE4" w:rsidP="00DA27EA">
      <w:pPr>
        <w:rPr>
          <w:sz w:val="27"/>
          <w:rtl/>
        </w:rPr>
      </w:pPr>
      <w:r w:rsidRPr="00002E57">
        <w:rPr>
          <w:rFonts w:hint="cs"/>
          <w:sz w:val="27"/>
          <w:rtl/>
        </w:rPr>
        <w:t>وطبقاً لهذه الرؤية ليس لهذه الخصائص والأوصاف الأخلاقية أيّ منشأ انتزاع آخر، بمعنى أنه لا يوجد أي</w:t>
      </w:r>
      <w:r w:rsidR="00236DE9" w:rsidRPr="00002E57">
        <w:rPr>
          <w:rFonts w:hint="cs"/>
          <w:sz w:val="27"/>
          <w:rtl/>
        </w:rPr>
        <w:t>ّ</w:t>
      </w:r>
      <w:r w:rsidRPr="00002E57">
        <w:rPr>
          <w:rFonts w:hint="cs"/>
          <w:sz w:val="27"/>
          <w:rtl/>
        </w:rPr>
        <w:t xml:space="preserve"> خصيصة</w:t>
      </w:r>
      <w:r w:rsidR="00236DE9" w:rsidRPr="00002E57">
        <w:rPr>
          <w:rFonts w:hint="cs"/>
          <w:sz w:val="27"/>
          <w:rtl/>
        </w:rPr>
        <w:t>ٍ</w:t>
      </w:r>
      <w:r w:rsidRPr="00002E57">
        <w:rPr>
          <w:rFonts w:hint="cs"/>
          <w:sz w:val="27"/>
          <w:rtl/>
        </w:rPr>
        <w:t xml:space="preserve"> أخرى يؤدّي وجودها أو عدمها إلى عروض الصفات الأخلاقية على فعل</w:t>
      </w:r>
      <w:r w:rsidR="00236DE9" w:rsidRPr="00002E57">
        <w:rPr>
          <w:rFonts w:hint="cs"/>
          <w:sz w:val="27"/>
          <w:rtl/>
        </w:rPr>
        <w:t>ٍ</w:t>
      </w:r>
      <w:r w:rsidRPr="00002E57">
        <w:rPr>
          <w:rFonts w:hint="cs"/>
          <w:sz w:val="27"/>
          <w:rtl/>
        </w:rPr>
        <w:t xml:space="preserve"> ما، وإن كون الشيء متعل</w:t>
      </w:r>
      <w:r w:rsidR="00236DE9" w:rsidRPr="00002E57">
        <w:rPr>
          <w:rFonts w:hint="cs"/>
          <w:sz w:val="27"/>
          <w:rtl/>
        </w:rPr>
        <w:t>َّ</w:t>
      </w:r>
      <w:r w:rsidRPr="00002E57">
        <w:rPr>
          <w:rFonts w:hint="cs"/>
          <w:sz w:val="27"/>
          <w:rtl/>
        </w:rPr>
        <w:t>قاً لأمر ونهي الإله المشرّ</w:t>
      </w:r>
      <w:r w:rsidR="00236DE9" w:rsidRPr="00002E57">
        <w:rPr>
          <w:rFonts w:hint="cs"/>
          <w:sz w:val="27"/>
          <w:rtl/>
        </w:rPr>
        <w:t>ِ</w:t>
      </w:r>
      <w:r w:rsidRPr="00002E57">
        <w:rPr>
          <w:rFonts w:hint="cs"/>
          <w:sz w:val="27"/>
          <w:rtl/>
        </w:rPr>
        <w:t>ع يمث</w:t>
      </w:r>
      <w:r w:rsidR="00236DE9" w:rsidRPr="00002E57">
        <w:rPr>
          <w:rFonts w:hint="cs"/>
          <w:sz w:val="27"/>
          <w:rtl/>
        </w:rPr>
        <w:t>ِّ</w:t>
      </w:r>
      <w:r w:rsidRPr="00002E57">
        <w:rPr>
          <w:rFonts w:hint="cs"/>
          <w:sz w:val="27"/>
          <w:rtl/>
        </w:rPr>
        <w:t>ل الخصيصة الأخلاقية الوحيدة لجعل الشيء ح</w:t>
      </w:r>
      <w:r w:rsidR="00236DE9" w:rsidRPr="00002E57">
        <w:rPr>
          <w:rFonts w:hint="cs"/>
          <w:sz w:val="27"/>
          <w:rtl/>
        </w:rPr>
        <w:t>َ</w:t>
      </w:r>
      <w:r w:rsidRPr="00002E57">
        <w:rPr>
          <w:rFonts w:hint="cs"/>
          <w:sz w:val="27"/>
          <w:rtl/>
        </w:rPr>
        <w:t>س</w:t>
      </w:r>
      <w:r w:rsidR="00236DE9" w:rsidRPr="00002E57">
        <w:rPr>
          <w:rFonts w:hint="cs"/>
          <w:sz w:val="27"/>
          <w:rtl/>
        </w:rPr>
        <w:t>َ</w:t>
      </w:r>
      <w:r w:rsidRPr="00002E57">
        <w:rPr>
          <w:rFonts w:hint="cs"/>
          <w:sz w:val="27"/>
          <w:rtl/>
        </w:rPr>
        <w:t>ناً أو قبيحاً، أو صائباً أو خاطئاً. وعليه تكون الأخلاق في وج</w:t>
      </w:r>
      <w:r w:rsidR="00236DE9" w:rsidRPr="00002E57">
        <w:rPr>
          <w:rFonts w:hint="cs"/>
          <w:sz w:val="27"/>
          <w:rtl/>
        </w:rPr>
        <w:t>و</w:t>
      </w:r>
      <w:r w:rsidRPr="00002E57">
        <w:rPr>
          <w:rFonts w:hint="cs"/>
          <w:sz w:val="27"/>
          <w:rtl/>
        </w:rPr>
        <w:t>دها تابعة</w:t>
      </w:r>
      <w:r w:rsidR="00236DE9" w:rsidRPr="00002E57">
        <w:rPr>
          <w:rFonts w:hint="cs"/>
          <w:sz w:val="27"/>
          <w:rtl/>
        </w:rPr>
        <w:t>ً</w:t>
      </w:r>
      <w:r w:rsidRPr="00002E57">
        <w:rPr>
          <w:rFonts w:hint="cs"/>
          <w:sz w:val="27"/>
          <w:rtl/>
        </w:rPr>
        <w:t xml:space="preserve"> للدين، وإن</w:t>
      </w:r>
      <w:r w:rsidR="00236DE9" w:rsidRPr="00002E57">
        <w:rPr>
          <w:rFonts w:hint="cs"/>
          <w:sz w:val="27"/>
          <w:rtl/>
        </w:rPr>
        <w:t>ْ</w:t>
      </w:r>
      <w:r w:rsidRPr="00002E57">
        <w:rPr>
          <w:rFonts w:hint="cs"/>
          <w:sz w:val="27"/>
          <w:rtl/>
        </w:rPr>
        <w:t xml:space="preserve"> كانت مستقل</w:t>
      </w:r>
      <w:r w:rsidR="00236DE9" w:rsidRPr="00002E57">
        <w:rPr>
          <w:rFonts w:hint="cs"/>
          <w:sz w:val="27"/>
          <w:rtl/>
        </w:rPr>
        <w:t>ّ</w:t>
      </w:r>
      <w:r w:rsidRPr="00002E57">
        <w:rPr>
          <w:rFonts w:hint="cs"/>
          <w:sz w:val="27"/>
          <w:rtl/>
        </w:rPr>
        <w:t>ة</w:t>
      </w:r>
      <w:r w:rsidR="00236DE9" w:rsidRPr="00002E57">
        <w:rPr>
          <w:rFonts w:hint="cs"/>
          <w:sz w:val="27"/>
          <w:rtl/>
        </w:rPr>
        <w:t>ً</w:t>
      </w:r>
      <w:r w:rsidRPr="00002E57">
        <w:rPr>
          <w:rFonts w:hint="cs"/>
          <w:sz w:val="27"/>
          <w:rtl/>
        </w:rPr>
        <w:t xml:space="preserve"> عنه من الناحية اللغوية. </w:t>
      </w:r>
    </w:p>
    <w:p w:rsidR="00236DE9" w:rsidRPr="00002E57" w:rsidRDefault="00E27DE4" w:rsidP="00DA27EA">
      <w:pPr>
        <w:rPr>
          <w:sz w:val="27"/>
          <w:rtl/>
        </w:rPr>
      </w:pPr>
      <w:r w:rsidRPr="00002E57">
        <w:rPr>
          <w:rFonts w:hint="cs"/>
          <w:sz w:val="27"/>
          <w:rtl/>
        </w:rPr>
        <w:t>وكما تقد</w:t>
      </w:r>
      <w:r w:rsidR="00236DE9" w:rsidRPr="00002E57">
        <w:rPr>
          <w:rFonts w:hint="cs"/>
          <w:sz w:val="27"/>
          <w:rtl/>
        </w:rPr>
        <w:t>ّ</w:t>
      </w:r>
      <w:r w:rsidRPr="00002E57">
        <w:rPr>
          <w:rFonts w:hint="cs"/>
          <w:sz w:val="27"/>
          <w:rtl/>
        </w:rPr>
        <w:t>م أن ذكرنا يمكن بيان تبعية الأخلاق الأنطولوجية والمعيارية للدين وقراءته بأشكال مختلفة</w:t>
      </w:r>
      <w:r w:rsidR="00236DE9" w:rsidRPr="00002E57">
        <w:rPr>
          <w:rFonts w:hint="cs"/>
          <w:sz w:val="27"/>
          <w:rtl/>
        </w:rPr>
        <w:t>.</w:t>
      </w:r>
    </w:p>
    <w:p w:rsidR="00236DE9" w:rsidRPr="00002E57" w:rsidRDefault="00E27DE4" w:rsidP="00DA27EA">
      <w:pPr>
        <w:rPr>
          <w:sz w:val="27"/>
          <w:rtl/>
        </w:rPr>
      </w:pPr>
      <w:r w:rsidRPr="00002E57">
        <w:rPr>
          <w:rFonts w:hint="cs"/>
          <w:sz w:val="27"/>
          <w:rtl/>
        </w:rPr>
        <w:t>حيث تذهب القراءة المتطرّ</w:t>
      </w:r>
      <w:r w:rsidR="00236DE9" w:rsidRPr="00002E57">
        <w:rPr>
          <w:rFonts w:hint="cs"/>
          <w:sz w:val="27"/>
          <w:rtl/>
        </w:rPr>
        <w:t>ِ</w:t>
      </w:r>
      <w:r w:rsidRPr="00002E57">
        <w:rPr>
          <w:rFonts w:hint="cs"/>
          <w:sz w:val="27"/>
          <w:rtl/>
        </w:rPr>
        <w:t>فة في هذا الشأن إلى توق</w:t>
      </w:r>
      <w:r w:rsidR="00236DE9" w:rsidRPr="00002E57">
        <w:rPr>
          <w:rFonts w:hint="cs"/>
          <w:sz w:val="27"/>
          <w:rtl/>
        </w:rPr>
        <w:t>ُّ</w:t>
      </w:r>
      <w:r w:rsidRPr="00002E57">
        <w:rPr>
          <w:rFonts w:hint="cs"/>
          <w:sz w:val="27"/>
          <w:rtl/>
        </w:rPr>
        <w:t xml:space="preserve">ف عروض جميع الصفات </w:t>
      </w:r>
      <w:r w:rsidRPr="00002E57">
        <w:rPr>
          <w:rFonts w:hint="cs"/>
          <w:sz w:val="27"/>
          <w:rtl/>
        </w:rPr>
        <w:lastRenderedPageBreak/>
        <w:t>الأخلاقية على موضوعاتها على تعل</w:t>
      </w:r>
      <w:r w:rsidR="00236DE9" w:rsidRPr="00002E57">
        <w:rPr>
          <w:rFonts w:hint="cs"/>
          <w:sz w:val="27"/>
          <w:rtl/>
        </w:rPr>
        <w:t>ُّ</w:t>
      </w:r>
      <w:r w:rsidRPr="00002E57">
        <w:rPr>
          <w:rFonts w:hint="cs"/>
          <w:sz w:val="27"/>
          <w:rtl/>
        </w:rPr>
        <w:t>ق أمر ونهي الإله المشرّ</w:t>
      </w:r>
      <w:r w:rsidR="00236DE9" w:rsidRPr="00002E57">
        <w:rPr>
          <w:rFonts w:hint="cs"/>
          <w:sz w:val="27"/>
          <w:rtl/>
        </w:rPr>
        <w:t>ِ</w:t>
      </w:r>
      <w:r w:rsidRPr="00002E57">
        <w:rPr>
          <w:rFonts w:hint="cs"/>
          <w:sz w:val="27"/>
          <w:rtl/>
        </w:rPr>
        <w:t>ع بتلك الموضوعات</w:t>
      </w:r>
      <w:r w:rsidR="00236DE9" w:rsidRPr="00002E57">
        <w:rPr>
          <w:rFonts w:hint="cs"/>
          <w:sz w:val="27"/>
          <w:rtl/>
        </w:rPr>
        <w:t>.</w:t>
      </w:r>
    </w:p>
    <w:p w:rsidR="00236DE9" w:rsidRPr="00002E57" w:rsidRDefault="00E27DE4" w:rsidP="00DA27EA">
      <w:pPr>
        <w:rPr>
          <w:sz w:val="27"/>
          <w:rtl/>
        </w:rPr>
      </w:pPr>
      <w:r w:rsidRPr="00002E57">
        <w:rPr>
          <w:rFonts w:hint="cs"/>
          <w:sz w:val="27"/>
          <w:rtl/>
        </w:rPr>
        <w:t>في حين تذهب القراءة المعتدلة إلى أن ذلك لا يكون إلا</w:t>
      </w:r>
      <w:r w:rsidR="00236DE9" w:rsidRPr="00002E57">
        <w:rPr>
          <w:rFonts w:hint="cs"/>
          <w:sz w:val="27"/>
          <w:rtl/>
        </w:rPr>
        <w:t>ّ</w:t>
      </w:r>
      <w:r w:rsidRPr="00002E57">
        <w:rPr>
          <w:rFonts w:hint="cs"/>
          <w:sz w:val="27"/>
          <w:rtl/>
        </w:rPr>
        <w:t xml:space="preserve"> بالنسبة إلى عروض بعض الصفات الأخلاقية على موضوعاتها</w:t>
      </w:r>
      <w:r w:rsidR="00236DE9" w:rsidRPr="00002E57">
        <w:rPr>
          <w:rFonts w:hint="cs"/>
          <w:sz w:val="27"/>
          <w:rtl/>
        </w:rPr>
        <w:t>.</w:t>
      </w:r>
    </w:p>
    <w:p w:rsidR="00E27DE4" w:rsidRPr="00002E57" w:rsidRDefault="00E27DE4" w:rsidP="00DA27EA">
      <w:pPr>
        <w:rPr>
          <w:sz w:val="27"/>
          <w:rtl/>
        </w:rPr>
      </w:pPr>
      <w:r w:rsidRPr="00002E57">
        <w:rPr>
          <w:rFonts w:hint="cs"/>
          <w:sz w:val="27"/>
          <w:rtl/>
        </w:rPr>
        <w:t>فعلى سبيل المثال</w:t>
      </w:r>
      <w:r w:rsidR="00236DE9" w:rsidRPr="00002E57">
        <w:rPr>
          <w:rFonts w:hint="cs"/>
          <w:sz w:val="27"/>
          <w:rtl/>
        </w:rPr>
        <w:t>:</w:t>
      </w:r>
      <w:r w:rsidRPr="00002E57">
        <w:rPr>
          <w:rFonts w:hint="cs"/>
          <w:sz w:val="27"/>
          <w:rtl/>
        </w:rPr>
        <w:t xml:space="preserve"> يمكن لأتباع الرؤية الثانية أن يفرّ</w:t>
      </w:r>
      <w:r w:rsidR="00236DE9" w:rsidRPr="00002E57">
        <w:rPr>
          <w:rFonts w:hint="cs"/>
          <w:sz w:val="27"/>
          <w:rtl/>
        </w:rPr>
        <w:t>ِ</w:t>
      </w:r>
      <w:r w:rsidRPr="00002E57">
        <w:rPr>
          <w:rFonts w:hint="cs"/>
          <w:sz w:val="27"/>
          <w:rtl/>
        </w:rPr>
        <w:t>قوا بين الحُس</w:t>
      </w:r>
      <w:r w:rsidR="00236DE9" w:rsidRPr="00002E57">
        <w:rPr>
          <w:rFonts w:hint="cs"/>
          <w:sz w:val="27"/>
          <w:rtl/>
        </w:rPr>
        <w:t>ْ</w:t>
      </w:r>
      <w:r w:rsidRPr="00002E57">
        <w:rPr>
          <w:rFonts w:hint="cs"/>
          <w:sz w:val="27"/>
          <w:rtl/>
        </w:rPr>
        <w:t>ن والق</w:t>
      </w:r>
      <w:r w:rsidR="00236DE9" w:rsidRPr="00002E57">
        <w:rPr>
          <w:rFonts w:hint="cs"/>
          <w:sz w:val="27"/>
          <w:rtl/>
        </w:rPr>
        <w:t>ُ</w:t>
      </w:r>
      <w:r w:rsidRPr="00002E57">
        <w:rPr>
          <w:rFonts w:hint="cs"/>
          <w:sz w:val="27"/>
          <w:rtl/>
        </w:rPr>
        <w:t>ب</w:t>
      </w:r>
      <w:r w:rsidR="00236DE9" w:rsidRPr="00002E57">
        <w:rPr>
          <w:rFonts w:hint="cs"/>
          <w:sz w:val="27"/>
          <w:rtl/>
        </w:rPr>
        <w:t>ْ</w:t>
      </w:r>
      <w:r w:rsidRPr="00002E57">
        <w:rPr>
          <w:rFonts w:hint="cs"/>
          <w:sz w:val="27"/>
          <w:rtl/>
        </w:rPr>
        <w:t>ح الأخلاقي من جهة</w:t>
      </w:r>
      <w:r w:rsidR="00236DE9" w:rsidRPr="00002E57">
        <w:rPr>
          <w:rFonts w:hint="cs"/>
          <w:sz w:val="27"/>
          <w:rtl/>
        </w:rPr>
        <w:t>ٍ</w:t>
      </w:r>
      <w:r w:rsidRPr="00002E57">
        <w:rPr>
          <w:rFonts w:hint="cs"/>
          <w:sz w:val="27"/>
          <w:rtl/>
        </w:rPr>
        <w:t>، وبين الصواب والخطأ الأخلاقي من جهة</w:t>
      </w:r>
      <w:r w:rsidR="00236DE9" w:rsidRPr="00002E57">
        <w:rPr>
          <w:rFonts w:hint="cs"/>
          <w:sz w:val="27"/>
          <w:rtl/>
        </w:rPr>
        <w:t>ٍ</w:t>
      </w:r>
      <w:r w:rsidRPr="00002E57">
        <w:rPr>
          <w:rFonts w:hint="cs"/>
          <w:sz w:val="27"/>
          <w:rtl/>
        </w:rPr>
        <w:t xml:space="preserve"> أخرى. واعتبار وجود وعروض واحد من هذين القسمين من الأوصاف الأخلاقية متوق</w:t>
      </w:r>
      <w:r w:rsidR="00236DE9" w:rsidRPr="00002E57">
        <w:rPr>
          <w:rFonts w:hint="cs"/>
          <w:sz w:val="27"/>
          <w:rtl/>
        </w:rPr>
        <w:t>ِّ</w:t>
      </w:r>
      <w:r w:rsidRPr="00002E57">
        <w:rPr>
          <w:rFonts w:hint="cs"/>
          <w:sz w:val="27"/>
          <w:rtl/>
        </w:rPr>
        <w:t>فاً على تعل</w:t>
      </w:r>
      <w:r w:rsidR="00236DE9" w:rsidRPr="00002E57">
        <w:rPr>
          <w:rFonts w:hint="cs"/>
          <w:sz w:val="27"/>
          <w:rtl/>
        </w:rPr>
        <w:t>ُّ</w:t>
      </w:r>
      <w:r w:rsidRPr="00002E57">
        <w:rPr>
          <w:rFonts w:hint="cs"/>
          <w:sz w:val="27"/>
          <w:rtl/>
        </w:rPr>
        <w:t>ق أمر ونهي الإله المشرّ</w:t>
      </w:r>
      <w:r w:rsidR="00236DE9" w:rsidRPr="00002E57">
        <w:rPr>
          <w:rFonts w:hint="cs"/>
          <w:sz w:val="27"/>
          <w:rtl/>
        </w:rPr>
        <w:t>ِ</w:t>
      </w:r>
      <w:r w:rsidRPr="00002E57">
        <w:rPr>
          <w:rFonts w:hint="cs"/>
          <w:sz w:val="27"/>
          <w:rtl/>
        </w:rPr>
        <w:t xml:space="preserve">ع بالموضوع. </w:t>
      </w:r>
    </w:p>
    <w:p w:rsidR="00E27DE4" w:rsidRPr="00002E57" w:rsidRDefault="00E27DE4" w:rsidP="00DA27EA">
      <w:pPr>
        <w:rPr>
          <w:sz w:val="27"/>
          <w:rtl/>
        </w:rPr>
      </w:pPr>
      <w:r w:rsidRPr="00002E57">
        <w:rPr>
          <w:rFonts w:hint="cs"/>
          <w:sz w:val="27"/>
          <w:rtl/>
        </w:rPr>
        <w:t>كما يمكن لشخص أن يقول بأن أمر ونهي الإله المشرّ</w:t>
      </w:r>
      <w:r w:rsidR="00236DE9" w:rsidRPr="00002E57">
        <w:rPr>
          <w:rFonts w:hint="cs"/>
          <w:sz w:val="27"/>
          <w:rtl/>
        </w:rPr>
        <w:t>ِ</w:t>
      </w:r>
      <w:r w:rsidRPr="00002E57">
        <w:rPr>
          <w:rFonts w:hint="cs"/>
          <w:sz w:val="27"/>
          <w:rtl/>
        </w:rPr>
        <w:t>ع يكون واسطة في عروض الصفات الأخلاقية على الموضوع بشكل</w:t>
      </w:r>
      <w:r w:rsidR="00236DE9" w:rsidRPr="00002E57">
        <w:rPr>
          <w:rFonts w:hint="cs"/>
          <w:sz w:val="27"/>
          <w:rtl/>
        </w:rPr>
        <w:t>ٍ</w:t>
      </w:r>
      <w:r w:rsidRPr="00002E57">
        <w:rPr>
          <w:rFonts w:hint="cs"/>
          <w:sz w:val="27"/>
          <w:rtl/>
        </w:rPr>
        <w:t xml:space="preserve"> مطلق</w:t>
      </w:r>
      <w:r w:rsidR="00236DE9" w:rsidRPr="00002E57">
        <w:rPr>
          <w:rFonts w:hint="cs"/>
          <w:sz w:val="27"/>
          <w:rtl/>
        </w:rPr>
        <w:t>؛</w:t>
      </w:r>
      <w:r w:rsidRPr="00002E57">
        <w:rPr>
          <w:rFonts w:hint="cs"/>
          <w:sz w:val="27"/>
          <w:rtl/>
        </w:rPr>
        <w:t xml:space="preserve"> ويمكن لشخص</w:t>
      </w:r>
      <w:r w:rsidR="00236DE9" w:rsidRPr="00002E57">
        <w:rPr>
          <w:rFonts w:hint="cs"/>
          <w:sz w:val="27"/>
          <w:rtl/>
        </w:rPr>
        <w:t>ٍ</w:t>
      </w:r>
      <w:r w:rsidRPr="00002E57">
        <w:rPr>
          <w:rFonts w:hint="cs"/>
          <w:sz w:val="27"/>
          <w:rtl/>
        </w:rPr>
        <w:t xml:space="preserve"> آخر أن يدّعي بأن هذه الوساطة إنما تكون في </w:t>
      </w:r>
      <w:r w:rsidRPr="00002E57">
        <w:rPr>
          <w:rFonts w:hint="eastAsia"/>
          <w:sz w:val="27"/>
          <w:rtl/>
        </w:rPr>
        <w:t>«</w:t>
      </w:r>
      <w:r w:rsidRPr="00002E57">
        <w:rPr>
          <w:rFonts w:hint="cs"/>
          <w:sz w:val="27"/>
          <w:rtl/>
        </w:rPr>
        <w:t>عُر</w:t>
      </w:r>
      <w:r w:rsidR="00236DE9" w:rsidRPr="00002E57">
        <w:rPr>
          <w:rFonts w:hint="cs"/>
          <w:sz w:val="27"/>
          <w:rtl/>
        </w:rPr>
        <w:t>ْ</w:t>
      </w:r>
      <w:r w:rsidRPr="00002E57">
        <w:rPr>
          <w:rFonts w:hint="cs"/>
          <w:sz w:val="27"/>
          <w:rtl/>
        </w:rPr>
        <w:t>ف المؤمنين</w:t>
      </w:r>
      <w:r w:rsidRPr="00002E57">
        <w:rPr>
          <w:rFonts w:hint="eastAsia"/>
          <w:sz w:val="27"/>
          <w:rtl/>
        </w:rPr>
        <w:t>»</w:t>
      </w:r>
      <w:r w:rsidRPr="00002E57">
        <w:rPr>
          <w:rFonts w:hint="cs"/>
          <w:sz w:val="27"/>
          <w:rtl/>
        </w:rPr>
        <w:t xml:space="preserve"> فقط، بمعنى أن الأمر والنهي الصادر عن الإله المشرّ</w:t>
      </w:r>
      <w:r w:rsidR="00236DE9" w:rsidRPr="00002E57">
        <w:rPr>
          <w:rFonts w:hint="cs"/>
          <w:sz w:val="27"/>
          <w:rtl/>
        </w:rPr>
        <w:t>ِ</w:t>
      </w:r>
      <w:r w:rsidRPr="00002E57">
        <w:rPr>
          <w:rFonts w:hint="cs"/>
          <w:sz w:val="27"/>
          <w:rtl/>
        </w:rPr>
        <w:t>ع إنما يكون واسطة في عروض الصفات الأخلاقية على موضوعها من وجهة نظر الذين يؤمنون بالإله المشرّ</w:t>
      </w:r>
      <w:r w:rsidR="00236DE9" w:rsidRPr="00002E57">
        <w:rPr>
          <w:rFonts w:hint="cs"/>
          <w:sz w:val="27"/>
          <w:rtl/>
        </w:rPr>
        <w:t>ِ</w:t>
      </w:r>
      <w:r w:rsidRPr="00002E57">
        <w:rPr>
          <w:rFonts w:hint="cs"/>
          <w:sz w:val="27"/>
          <w:rtl/>
        </w:rPr>
        <w:t>ع فقط</w:t>
      </w:r>
      <w:r w:rsidRPr="00002E57">
        <w:rPr>
          <w:sz w:val="27"/>
          <w:vertAlign w:val="superscript"/>
          <w:rtl/>
        </w:rPr>
        <w:t>(</w:t>
      </w:r>
      <w:r w:rsidRPr="00002E57">
        <w:rPr>
          <w:sz w:val="27"/>
          <w:vertAlign w:val="superscript"/>
          <w:rtl/>
        </w:rPr>
        <w:endnoteReference w:id="417"/>
      </w:r>
      <w:r w:rsidRPr="00002E57">
        <w:rPr>
          <w:sz w:val="27"/>
          <w:vertAlign w:val="superscript"/>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ومن الضروري التذكير بأن الأخلاق العلمانية يمكنها أن تلتزم باعتبار أمر ونهي الإله المشرّ</w:t>
      </w:r>
      <w:r w:rsidR="00236DE9" w:rsidRPr="00002E57">
        <w:rPr>
          <w:rFonts w:hint="cs"/>
          <w:sz w:val="27"/>
          <w:rtl/>
        </w:rPr>
        <w:t>ِ</w:t>
      </w:r>
      <w:r w:rsidRPr="00002E57">
        <w:rPr>
          <w:rFonts w:hint="cs"/>
          <w:sz w:val="27"/>
          <w:rtl/>
        </w:rPr>
        <w:t>ع بوصفه واحداً من الخصائص الصانعة للحُس</w:t>
      </w:r>
      <w:r w:rsidR="00236DE9" w:rsidRPr="00002E57">
        <w:rPr>
          <w:rFonts w:hint="cs"/>
          <w:sz w:val="27"/>
          <w:rtl/>
        </w:rPr>
        <w:t>ْن</w:t>
      </w:r>
      <w:r w:rsidRPr="00002E57">
        <w:rPr>
          <w:rFonts w:hint="cs"/>
          <w:sz w:val="27"/>
          <w:rtl/>
        </w:rPr>
        <w:t xml:space="preserve"> والق</w:t>
      </w:r>
      <w:r w:rsidR="00236DE9" w:rsidRPr="00002E57">
        <w:rPr>
          <w:rFonts w:hint="cs"/>
          <w:sz w:val="27"/>
          <w:rtl/>
        </w:rPr>
        <w:t>ُ</w:t>
      </w:r>
      <w:r w:rsidRPr="00002E57">
        <w:rPr>
          <w:rFonts w:hint="cs"/>
          <w:sz w:val="27"/>
          <w:rtl/>
        </w:rPr>
        <w:t>ب</w:t>
      </w:r>
      <w:r w:rsidR="00236DE9" w:rsidRPr="00002E57">
        <w:rPr>
          <w:rFonts w:hint="cs"/>
          <w:sz w:val="27"/>
          <w:rtl/>
        </w:rPr>
        <w:t>ْ</w:t>
      </w:r>
      <w:r w:rsidRPr="00002E57">
        <w:rPr>
          <w:rFonts w:hint="cs"/>
          <w:sz w:val="27"/>
          <w:rtl/>
        </w:rPr>
        <w:t>ح</w:t>
      </w:r>
      <w:r w:rsidR="00236DE9" w:rsidRPr="00002E57">
        <w:rPr>
          <w:rFonts w:hint="cs"/>
          <w:sz w:val="27"/>
          <w:rtl/>
        </w:rPr>
        <w:t>،</w:t>
      </w:r>
      <w:r w:rsidRPr="00002E57">
        <w:rPr>
          <w:rFonts w:hint="cs"/>
          <w:sz w:val="27"/>
          <w:rtl/>
        </w:rPr>
        <w:t xml:space="preserve"> أو الصواب والخطأ</w:t>
      </w:r>
      <w:r w:rsidR="00236DE9" w:rsidRPr="00002E57">
        <w:rPr>
          <w:rFonts w:hint="cs"/>
          <w:sz w:val="27"/>
          <w:rtl/>
        </w:rPr>
        <w:t>،</w:t>
      </w:r>
      <w:r w:rsidRPr="00002E57">
        <w:rPr>
          <w:rFonts w:hint="cs"/>
          <w:sz w:val="27"/>
          <w:rtl/>
        </w:rPr>
        <w:t xml:space="preserve"> على المستوى الأخلاقي، وإن الآراء العلمانية المعتدلة في </w:t>
      </w:r>
      <w:r w:rsidR="0071388E" w:rsidRPr="00002E57">
        <w:rPr>
          <w:rFonts w:hint="cs"/>
          <w:sz w:val="27"/>
          <w:rtl/>
        </w:rPr>
        <w:t>مجال</w:t>
      </w:r>
      <w:r w:rsidRPr="00002E57">
        <w:rPr>
          <w:rFonts w:hint="cs"/>
          <w:sz w:val="27"/>
          <w:rtl/>
        </w:rPr>
        <w:t xml:space="preserve"> الأخلاق إنما تنفي حصر هذه الخصائص في أمر ونهي</w:t>
      </w:r>
      <w:r w:rsidR="00236DE9" w:rsidRPr="00002E57">
        <w:rPr>
          <w:rFonts w:hint="cs"/>
          <w:sz w:val="27"/>
          <w:rtl/>
        </w:rPr>
        <w:t>،</w:t>
      </w:r>
      <w:r w:rsidRPr="00002E57">
        <w:rPr>
          <w:rFonts w:hint="cs"/>
          <w:sz w:val="27"/>
          <w:rtl/>
        </w:rPr>
        <w:t xml:space="preserve"> أو إرادة وكراهة</w:t>
      </w:r>
      <w:r w:rsidR="00236DE9" w:rsidRPr="00002E57">
        <w:rPr>
          <w:rFonts w:hint="cs"/>
          <w:sz w:val="27"/>
          <w:rtl/>
        </w:rPr>
        <w:t>،</w:t>
      </w:r>
      <w:r w:rsidRPr="00002E57">
        <w:rPr>
          <w:rFonts w:hint="cs"/>
          <w:sz w:val="27"/>
          <w:rtl/>
        </w:rPr>
        <w:t xml:space="preserve"> الإله المشرّ</w:t>
      </w:r>
      <w:r w:rsidR="00236DE9" w:rsidRPr="00002E57">
        <w:rPr>
          <w:rFonts w:hint="cs"/>
          <w:sz w:val="27"/>
          <w:rtl/>
        </w:rPr>
        <w:t>ِ</w:t>
      </w:r>
      <w:r w:rsidRPr="00002E57">
        <w:rPr>
          <w:rFonts w:hint="cs"/>
          <w:sz w:val="27"/>
          <w:rtl/>
        </w:rPr>
        <w:t xml:space="preserve">ع. </w:t>
      </w:r>
    </w:p>
    <w:p w:rsidR="00E27DE4" w:rsidRPr="00002E57" w:rsidRDefault="00E27DE4" w:rsidP="00290BFA">
      <w:pPr>
        <w:spacing w:line="420" w:lineRule="exact"/>
        <w:rPr>
          <w:sz w:val="27"/>
          <w:rtl/>
        </w:rPr>
      </w:pPr>
    </w:p>
    <w:p w:rsidR="00E27DE4" w:rsidRPr="00002E57" w:rsidRDefault="002503CD" w:rsidP="00F0037C">
      <w:pPr>
        <w:pStyle w:val="31"/>
        <w:rPr>
          <w:color w:val="auto"/>
          <w:rtl/>
        </w:rPr>
      </w:pPr>
      <w:r w:rsidRPr="00002E57">
        <w:rPr>
          <w:rFonts w:hint="cs"/>
          <w:color w:val="auto"/>
          <w:rtl/>
        </w:rPr>
        <w:t>أ</w:t>
      </w:r>
      <w:r w:rsidR="00E27DE4" w:rsidRPr="00002E57">
        <w:rPr>
          <w:rFonts w:hint="cs"/>
          <w:color w:val="auto"/>
          <w:rtl/>
        </w:rPr>
        <w:t>ـ نقد نظرية تبعية الأخلاق الأنطولوجية للدين</w:t>
      </w:r>
    </w:p>
    <w:p w:rsidR="00E27DE4" w:rsidRPr="00002E57" w:rsidRDefault="00E27DE4" w:rsidP="00DA27EA">
      <w:pPr>
        <w:rPr>
          <w:sz w:val="27"/>
          <w:rtl/>
        </w:rPr>
      </w:pPr>
      <w:r w:rsidRPr="00002E57">
        <w:rPr>
          <w:rFonts w:hint="cs"/>
          <w:sz w:val="27"/>
          <w:rtl/>
        </w:rPr>
        <w:t xml:space="preserve">يمكن نقد دعوى تبعية الأخلاق الأنطولوجية للدين والإشكال عليها من عدّة جهات: </w:t>
      </w:r>
    </w:p>
    <w:p w:rsidR="005C110E" w:rsidRPr="00002E57" w:rsidRDefault="00E27DE4" w:rsidP="00DA27EA">
      <w:pPr>
        <w:rPr>
          <w:sz w:val="27"/>
          <w:rtl/>
        </w:rPr>
      </w:pPr>
      <w:r w:rsidRPr="00002E57">
        <w:rPr>
          <w:rFonts w:hint="cs"/>
          <w:b/>
          <w:bCs/>
          <w:sz w:val="27"/>
          <w:rtl/>
        </w:rPr>
        <w:t>الإشكال الأو</w:t>
      </w:r>
      <w:r w:rsidR="00236DE9" w:rsidRPr="00002E57">
        <w:rPr>
          <w:rFonts w:hint="cs"/>
          <w:b/>
          <w:bCs/>
          <w:sz w:val="27"/>
          <w:rtl/>
        </w:rPr>
        <w:t>ّ</w:t>
      </w:r>
      <w:r w:rsidRPr="00002E57">
        <w:rPr>
          <w:rFonts w:hint="cs"/>
          <w:b/>
          <w:bCs/>
          <w:sz w:val="27"/>
          <w:rtl/>
        </w:rPr>
        <w:t xml:space="preserve">ل: </w:t>
      </w:r>
      <w:r w:rsidRPr="00002E57">
        <w:rPr>
          <w:rFonts w:hint="cs"/>
          <w:sz w:val="27"/>
          <w:rtl/>
        </w:rPr>
        <w:t>إن أهم إشكال يتوجّ</w:t>
      </w:r>
      <w:r w:rsidR="00236DE9" w:rsidRPr="00002E57">
        <w:rPr>
          <w:rFonts w:hint="cs"/>
          <w:sz w:val="27"/>
          <w:rtl/>
        </w:rPr>
        <w:t>َ</w:t>
      </w:r>
      <w:r w:rsidRPr="00002E57">
        <w:rPr>
          <w:rFonts w:hint="cs"/>
          <w:sz w:val="27"/>
          <w:rtl/>
        </w:rPr>
        <w:t>ه إلى هذا الاد</w:t>
      </w:r>
      <w:r w:rsidR="00236DE9" w:rsidRPr="00002E57">
        <w:rPr>
          <w:rFonts w:hint="cs"/>
          <w:sz w:val="27"/>
          <w:rtl/>
        </w:rPr>
        <w:t>ّ</w:t>
      </w:r>
      <w:r w:rsidRPr="00002E57">
        <w:rPr>
          <w:rFonts w:hint="cs"/>
          <w:sz w:val="27"/>
          <w:rtl/>
        </w:rPr>
        <w:t>عاء هو أنه لا ينسجم مع المشهادات الأخلاقية وما وراء الأخلاقية. فإن هذه النظرية تخفض الأصول والقواعد الأخلاقية إلى أصل</w:t>
      </w:r>
      <w:r w:rsidR="005C110E" w:rsidRPr="00002E57">
        <w:rPr>
          <w:rFonts w:hint="cs"/>
          <w:sz w:val="27"/>
          <w:rtl/>
        </w:rPr>
        <w:t>ٍ</w:t>
      </w:r>
      <w:r w:rsidRPr="00002E57">
        <w:rPr>
          <w:rFonts w:hint="cs"/>
          <w:sz w:val="27"/>
          <w:rtl/>
        </w:rPr>
        <w:t xml:space="preserve"> واحد جوهري</w:t>
      </w:r>
      <w:r w:rsidR="005C110E" w:rsidRPr="00002E57">
        <w:rPr>
          <w:rFonts w:hint="cs"/>
          <w:sz w:val="27"/>
          <w:rtl/>
        </w:rPr>
        <w:t>.</w:t>
      </w:r>
      <w:r w:rsidRPr="00002E57">
        <w:rPr>
          <w:rFonts w:hint="cs"/>
          <w:sz w:val="27"/>
          <w:rtl/>
        </w:rPr>
        <w:t xml:space="preserve"> وهذا لا ينسجم مع مشاهداتنا الأخلاقية وما وراء الأخلاقية من عدّة جهات</w:t>
      </w:r>
      <w:r w:rsidR="005C110E" w:rsidRPr="00002E57">
        <w:rPr>
          <w:rFonts w:hint="cs"/>
          <w:sz w:val="27"/>
          <w:rtl/>
        </w:rPr>
        <w:t>.</w:t>
      </w:r>
    </w:p>
    <w:p w:rsidR="00E27DE4" w:rsidRPr="00002E57" w:rsidRDefault="00E27DE4" w:rsidP="00DA27EA">
      <w:pPr>
        <w:rPr>
          <w:sz w:val="27"/>
          <w:rtl/>
        </w:rPr>
      </w:pPr>
      <w:r w:rsidRPr="00002E57">
        <w:rPr>
          <w:rFonts w:hint="cs"/>
          <w:sz w:val="27"/>
          <w:rtl/>
        </w:rPr>
        <w:t xml:space="preserve">إن الأصل الأخلاقي الذي يُعتبر في هذه النظرية بمثابة الأسّ لسائر الأصول والقواعد الأخلاقية يمكن تنسيقه على النحو </w:t>
      </w:r>
      <w:r w:rsidR="005C110E" w:rsidRPr="00002E57">
        <w:rPr>
          <w:rFonts w:hint="cs"/>
          <w:sz w:val="27"/>
          <w:rtl/>
        </w:rPr>
        <w:t>التالي</w:t>
      </w:r>
      <w:r w:rsidRPr="00002E57">
        <w:rPr>
          <w:rFonts w:hint="cs"/>
          <w:sz w:val="27"/>
          <w:rtl/>
        </w:rPr>
        <w:t xml:space="preserve">: </w:t>
      </w:r>
    </w:p>
    <w:p w:rsidR="00E27DE4" w:rsidRPr="00002E57" w:rsidRDefault="00E27DE4" w:rsidP="00DA27EA">
      <w:pPr>
        <w:rPr>
          <w:sz w:val="27"/>
          <w:rtl/>
        </w:rPr>
      </w:pPr>
      <w:r w:rsidRPr="00002E57">
        <w:rPr>
          <w:rFonts w:hint="cs"/>
          <w:sz w:val="27"/>
          <w:rtl/>
        </w:rPr>
        <w:lastRenderedPageBreak/>
        <w:t xml:space="preserve">1ـ </w:t>
      </w:r>
      <w:r w:rsidRPr="00002E57">
        <w:rPr>
          <w:rFonts w:hint="eastAsia"/>
          <w:sz w:val="27"/>
          <w:rtl/>
        </w:rPr>
        <w:t>«</w:t>
      </w:r>
      <w:r w:rsidRPr="00002E57">
        <w:rPr>
          <w:rFonts w:hint="cs"/>
          <w:sz w:val="27"/>
          <w:rtl/>
        </w:rPr>
        <w:t>الفعل الحسن من الناحية الأخلاقية هو الفعل الذي يأمر الله المشرّ</w:t>
      </w:r>
      <w:r w:rsidR="005C110E" w:rsidRPr="00002E57">
        <w:rPr>
          <w:rFonts w:hint="cs"/>
          <w:sz w:val="27"/>
          <w:rtl/>
        </w:rPr>
        <w:t>ِ</w:t>
      </w:r>
      <w:r w:rsidRPr="00002E57">
        <w:rPr>
          <w:rFonts w:hint="cs"/>
          <w:sz w:val="27"/>
          <w:rtl/>
        </w:rPr>
        <w:t>ع به</w:t>
      </w:r>
      <w:r w:rsidRPr="00002E57">
        <w:rPr>
          <w:rFonts w:hint="eastAsia"/>
          <w:sz w:val="27"/>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أو</w:t>
      </w:r>
    </w:p>
    <w:p w:rsidR="00E27DE4" w:rsidRPr="00002E57" w:rsidRDefault="00E27DE4" w:rsidP="00DA27EA">
      <w:pPr>
        <w:rPr>
          <w:sz w:val="27"/>
          <w:rtl/>
        </w:rPr>
      </w:pPr>
      <w:r w:rsidRPr="00002E57">
        <w:rPr>
          <w:rFonts w:hint="cs"/>
          <w:sz w:val="27"/>
          <w:rtl/>
        </w:rPr>
        <w:t xml:space="preserve">2ـ </w:t>
      </w:r>
      <w:r w:rsidRPr="00002E57">
        <w:rPr>
          <w:rFonts w:hint="eastAsia"/>
          <w:sz w:val="27"/>
          <w:rtl/>
        </w:rPr>
        <w:t>«</w:t>
      </w:r>
      <w:r w:rsidRPr="00002E57">
        <w:rPr>
          <w:rFonts w:hint="cs"/>
          <w:sz w:val="27"/>
          <w:rtl/>
        </w:rPr>
        <w:t>الفعل الصائب من الناحية الأخلاقية هو الفعل الذي يأمر الله المشرّ</w:t>
      </w:r>
      <w:r w:rsidR="005C110E" w:rsidRPr="00002E57">
        <w:rPr>
          <w:rFonts w:hint="cs"/>
          <w:sz w:val="27"/>
          <w:rtl/>
        </w:rPr>
        <w:t>ِ</w:t>
      </w:r>
      <w:r w:rsidRPr="00002E57">
        <w:rPr>
          <w:rFonts w:hint="cs"/>
          <w:sz w:val="27"/>
          <w:rtl/>
        </w:rPr>
        <w:t>ع به</w:t>
      </w:r>
      <w:r w:rsidRPr="00002E57">
        <w:rPr>
          <w:rFonts w:hint="eastAsia"/>
          <w:sz w:val="27"/>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وإن هذا الاد</w:t>
      </w:r>
      <w:r w:rsidR="005C110E" w:rsidRPr="00002E57">
        <w:rPr>
          <w:rFonts w:hint="cs"/>
          <w:sz w:val="27"/>
          <w:rtl/>
        </w:rPr>
        <w:t>ّ</w:t>
      </w:r>
      <w:r w:rsidRPr="00002E57">
        <w:rPr>
          <w:rFonts w:hint="cs"/>
          <w:sz w:val="27"/>
          <w:rtl/>
        </w:rPr>
        <w:t>عاء إنما يصدق إذا كان أمر ونهي الإله المشرّ</w:t>
      </w:r>
      <w:r w:rsidR="005C110E" w:rsidRPr="00002E57">
        <w:rPr>
          <w:rFonts w:hint="cs"/>
          <w:sz w:val="27"/>
          <w:rtl/>
        </w:rPr>
        <w:t>ِ</w:t>
      </w:r>
      <w:r w:rsidRPr="00002E57">
        <w:rPr>
          <w:rFonts w:hint="cs"/>
          <w:sz w:val="27"/>
          <w:rtl/>
        </w:rPr>
        <w:t xml:space="preserve">ع مشتملاً على الخصوصيتين </w:t>
      </w:r>
      <w:r w:rsidR="005C110E" w:rsidRPr="00002E57">
        <w:rPr>
          <w:rFonts w:hint="cs"/>
          <w:sz w:val="27"/>
          <w:rtl/>
        </w:rPr>
        <w:t>التاليتين</w:t>
      </w:r>
      <w:r w:rsidRPr="00002E57">
        <w:rPr>
          <w:rFonts w:hint="cs"/>
          <w:sz w:val="27"/>
          <w:rtl/>
        </w:rPr>
        <w:t xml:space="preserve">: </w:t>
      </w:r>
    </w:p>
    <w:p w:rsidR="00E27DE4" w:rsidRPr="00002E57" w:rsidRDefault="00E27DE4" w:rsidP="00DA27EA">
      <w:pPr>
        <w:rPr>
          <w:sz w:val="27"/>
          <w:rtl/>
        </w:rPr>
      </w:pPr>
      <w:r w:rsidRPr="00002E57">
        <w:rPr>
          <w:rFonts w:hint="cs"/>
          <w:sz w:val="27"/>
          <w:rtl/>
        </w:rPr>
        <w:t>1ـ أن يكون هو الخصوصية الوحيدة المرتبطة أخلاقاً، بمعنى أنه الخصوصية الوحيد الصانعة للح</w:t>
      </w:r>
      <w:r w:rsidR="005C110E" w:rsidRPr="00002E57">
        <w:rPr>
          <w:rFonts w:hint="cs"/>
          <w:sz w:val="27"/>
          <w:rtl/>
        </w:rPr>
        <w:t>ُ</w:t>
      </w:r>
      <w:r w:rsidRPr="00002E57">
        <w:rPr>
          <w:rFonts w:hint="cs"/>
          <w:sz w:val="27"/>
          <w:rtl/>
        </w:rPr>
        <w:t>س</w:t>
      </w:r>
      <w:r w:rsidR="005C110E" w:rsidRPr="00002E57">
        <w:rPr>
          <w:rFonts w:hint="cs"/>
          <w:sz w:val="27"/>
          <w:rtl/>
        </w:rPr>
        <w:t>ْ</w:t>
      </w:r>
      <w:r w:rsidRPr="00002E57">
        <w:rPr>
          <w:rFonts w:hint="cs"/>
          <w:sz w:val="27"/>
          <w:rtl/>
        </w:rPr>
        <w:t xml:space="preserve">ن </w:t>
      </w:r>
      <w:r w:rsidR="005C110E" w:rsidRPr="00002E57">
        <w:rPr>
          <w:rFonts w:hint="cs"/>
          <w:sz w:val="27"/>
          <w:rtl/>
        </w:rPr>
        <w:t>و</w:t>
      </w:r>
      <w:r w:rsidRPr="00002E57">
        <w:rPr>
          <w:rFonts w:hint="cs"/>
          <w:sz w:val="27"/>
          <w:rtl/>
        </w:rPr>
        <w:t>الق</w:t>
      </w:r>
      <w:r w:rsidR="005C110E" w:rsidRPr="00002E57">
        <w:rPr>
          <w:rFonts w:hint="cs"/>
          <w:sz w:val="27"/>
          <w:rtl/>
        </w:rPr>
        <w:t>ُ</w:t>
      </w:r>
      <w:r w:rsidRPr="00002E57">
        <w:rPr>
          <w:rFonts w:hint="cs"/>
          <w:sz w:val="27"/>
          <w:rtl/>
        </w:rPr>
        <w:t>ب</w:t>
      </w:r>
      <w:r w:rsidR="005C110E" w:rsidRPr="00002E57">
        <w:rPr>
          <w:rFonts w:hint="cs"/>
          <w:sz w:val="27"/>
          <w:rtl/>
        </w:rPr>
        <w:t>ْ</w:t>
      </w:r>
      <w:r w:rsidRPr="00002E57">
        <w:rPr>
          <w:rFonts w:hint="cs"/>
          <w:sz w:val="27"/>
          <w:rtl/>
        </w:rPr>
        <w:t>ح</w:t>
      </w:r>
      <w:r w:rsidR="005C110E" w:rsidRPr="00002E57">
        <w:rPr>
          <w:rFonts w:hint="cs"/>
          <w:sz w:val="27"/>
          <w:rtl/>
        </w:rPr>
        <w:t>،</w:t>
      </w:r>
      <w:r w:rsidRPr="00002E57">
        <w:rPr>
          <w:rFonts w:hint="cs"/>
          <w:sz w:val="27"/>
          <w:rtl/>
        </w:rPr>
        <w:t xml:space="preserve"> أو الصواب والخطأ</w:t>
      </w:r>
      <w:r w:rsidR="005C110E" w:rsidRPr="00002E57">
        <w:rPr>
          <w:rFonts w:hint="cs"/>
          <w:sz w:val="27"/>
          <w:rtl/>
        </w:rPr>
        <w:t>،</w:t>
      </w:r>
      <w:r w:rsidRPr="00002E57">
        <w:rPr>
          <w:rFonts w:hint="cs"/>
          <w:sz w:val="27"/>
          <w:rtl/>
        </w:rPr>
        <w:t xml:space="preserve"> على المستوى الأخلاقي. </w:t>
      </w:r>
    </w:p>
    <w:p w:rsidR="00E27DE4" w:rsidRPr="00002E57" w:rsidRDefault="00E27DE4" w:rsidP="00DA27EA">
      <w:pPr>
        <w:rPr>
          <w:sz w:val="27"/>
          <w:rtl/>
        </w:rPr>
      </w:pPr>
      <w:r w:rsidRPr="00002E57">
        <w:rPr>
          <w:rFonts w:hint="cs"/>
          <w:sz w:val="27"/>
          <w:rtl/>
        </w:rPr>
        <w:t>2ـ أن يتمك</w:t>
      </w:r>
      <w:r w:rsidR="005C110E" w:rsidRPr="00002E57">
        <w:rPr>
          <w:rFonts w:hint="cs"/>
          <w:sz w:val="27"/>
          <w:rtl/>
        </w:rPr>
        <w:t>َّ</w:t>
      </w:r>
      <w:r w:rsidRPr="00002E57">
        <w:rPr>
          <w:rFonts w:hint="cs"/>
          <w:sz w:val="27"/>
          <w:rtl/>
        </w:rPr>
        <w:t>ن من جعل فعل ح</w:t>
      </w:r>
      <w:r w:rsidR="005C110E" w:rsidRPr="00002E57">
        <w:rPr>
          <w:rFonts w:hint="cs"/>
          <w:sz w:val="27"/>
          <w:rtl/>
        </w:rPr>
        <w:t>َ</w:t>
      </w:r>
      <w:r w:rsidRPr="00002E57">
        <w:rPr>
          <w:rFonts w:hint="cs"/>
          <w:sz w:val="27"/>
          <w:rtl/>
        </w:rPr>
        <w:t>س</w:t>
      </w:r>
      <w:r w:rsidR="005C110E" w:rsidRPr="00002E57">
        <w:rPr>
          <w:rFonts w:hint="cs"/>
          <w:sz w:val="27"/>
          <w:rtl/>
        </w:rPr>
        <w:t>َ</w:t>
      </w:r>
      <w:r w:rsidRPr="00002E57">
        <w:rPr>
          <w:rFonts w:hint="cs"/>
          <w:sz w:val="27"/>
          <w:rtl/>
        </w:rPr>
        <w:t>ناً أو قبيحاً</w:t>
      </w:r>
      <w:r w:rsidR="005C110E" w:rsidRPr="00002E57">
        <w:rPr>
          <w:rFonts w:hint="cs"/>
          <w:sz w:val="27"/>
          <w:rtl/>
        </w:rPr>
        <w:t>،</w:t>
      </w:r>
      <w:r w:rsidRPr="00002E57">
        <w:rPr>
          <w:rFonts w:hint="cs"/>
          <w:sz w:val="27"/>
          <w:rtl/>
        </w:rPr>
        <w:t xml:space="preserve"> أو صائباً أو خاطئاً</w:t>
      </w:r>
      <w:r w:rsidR="005C110E" w:rsidRPr="00002E57">
        <w:rPr>
          <w:rFonts w:hint="cs"/>
          <w:sz w:val="27"/>
          <w:rtl/>
        </w:rPr>
        <w:t>،</w:t>
      </w:r>
      <w:r w:rsidRPr="00002E57">
        <w:rPr>
          <w:rFonts w:hint="cs"/>
          <w:sz w:val="27"/>
          <w:rtl/>
        </w:rPr>
        <w:t xml:space="preserve"> بشكل</w:t>
      </w:r>
      <w:r w:rsidR="005C110E" w:rsidRPr="00002E57">
        <w:rPr>
          <w:rFonts w:hint="cs"/>
          <w:sz w:val="27"/>
          <w:rtl/>
        </w:rPr>
        <w:t>ٍ</w:t>
      </w:r>
      <w:r w:rsidRPr="00002E57">
        <w:rPr>
          <w:rFonts w:hint="cs"/>
          <w:sz w:val="27"/>
          <w:rtl/>
        </w:rPr>
        <w:t xml:space="preserve"> مطلق</w:t>
      </w:r>
      <w:r w:rsidR="005C110E" w:rsidRPr="00002E57">
        <w:rPr>
          <w:rFonts w:hint="cs"/>
          <w:sz w:val="27"/>
          <w:rtl/>
        </w:rPr>
        <w:t>،</w:t>
      </w:r>
      <w:r w:rsidRPr="00002E57">
        <w:rPr>
          <w:rFonts w:hint="cs"/>
          <w:sz w:val="27"/>
          <w:rtl/>
        </w:rPr>
        <w:t xml:space="preserve"> ومن دون قيد أو شرط. </w:t>
      </w:r>
    </w:p>
    <w:p w:rsidR="00E27DE4" w:rsidRPr="00002E57" w:rsidRDefault="00E27DE4" w:rsidP="00DA27EA">
      <w:pPr>
        <w:rPr>
          <w:sz w:val="27"/>
          <w:rtl/>
        </w:rPr>
      </w:pPr>
      <w:r w:rsidRPr="00002E57">
        <w:rPr>
          <w:rFonts w:hint="cs"/>
          <w:sz w:val="27"/>
          <w:rtl/>
        </w:rPr>
        <w:t>إلا</w:t>
      </w:r>
      <w:r w:rsidR="005C110E" w:rsidRPr="00002E57">
        <w:rPr>
          <w:rFonts w:hint="cs"/>
          <w:sz w:val="27"/>
          <w:rtl/>
        </w:rPr>
        <w:t>ّ</w:t>
      </w:r>
      <w:r w:rsidRPr="00002E57">
        <w:rPr>
          <w:rFonts w:hint="cs"/>
          <w:sz w:val="27"/>
          <w:rtl/>
        </w:rPr>
        <w:t xml:space="preserve"> أن هذا الاد</w:t>
      </w:r>
      <w:r w:rsidR="005C110E" w:rsidRPr="00002E57">
        <w:rPr>
          <w:rFonts w:hint="cs"/>
          <w:sz w:val="27"/>
          <w:rtl/>
        </w:rPr>
        <w:t>ّ</w:t>
      </w:r>
      <w:r w:rsidRPr="00002E57">
        <w:rPr>
          <w:rFonts w:hint="cs"/>
          <w:sz w:val="27"/>
          <w:rtl/>
        </w:rPr>
        <w:t xml:space="preserve">عاء لا ينسجم مع مشاهداتنا الأخلاقية وما بعد الأخلاقية في </w:t>
      </w:r>
      <w:r w:rsidR="0071388E" w:rsidRPr="00002E57">
        <w:rPr>
          <w:rFonts w:hint="cs"/>
          <w:sz w:val="27"/>
          <w:rtl/>
        </w:rPr>
        <w:t>مجال</w:t>
      </w:r>
      <w:r w:rsidRPr="00002E57">
        <w:rPr>
          <w:rFonts w:hint="cs"/>
          <w:sz w:val="27"/>
          <w:rtl/>
        </w:rPr>
        <w:t xml:space="preserve"> الخصائص التي تمث</w:t>
      </w:r>
      <w:r w:rsidR="005C110E" w:rsidRPr="00002E57">
        <w:rPr>
          <w:rFonts w:hint="cs"/>
          <w:sz w:val="27"/>
          <w:rtl/>
        </w:rPr>
        <w:t>ِّ</w:t>
      </w:r>
      <w:r w:rsidRPr="00002E57">
        <w:rPr>
          <w:rFonts w:hint="cs"/>
          <w:sz w:val="27"/>
          <w:rtl/>
        </w:rPr>
        <w:t xml:space="preserve">ل واسطة في عروض الصفات الأخلاقية على موضوع الحكم الأخلاقي؛ لأن هذه الشهادات تقول لنا: </w:t>
      </w:r>
    </w:p>
    <w:p w:rsidR="00E27DE4" w:rsidRPr="00002E57" w:rsidRDefault="00E27DE4" w:rsidP="00DA27EA">
      <w:pPr>
        <w:rPr>
          <w:sz w:val="27"/>
          <w:rtl/>
        </w:rPr>
      </w:pPr>
      <w:r w:rsidRPr="00002E57">
        <w:rPr>
          <w:rFonts w:hint="cs"/>
          <w:sz w:val="27"/>
          <w:rtl/>
        </w:rPr>
        <w:t xml:space="preserve">1ـ إن الخصائص الصانعة لـ </w:t>
      </w:r>
      <w:r w:rsidRPr="00002E57">
        <w:rPr>
          <w:rFonts w:hint="eastAsia"/>
          <w:sz w:val="27"/>
          <w:rtl/>
        </w:rPr>
        <w:t>«</w:t>
      </w:r>
      <w:r w:rsidRPr="00002E57">
        <w:rPr>
          <w:rFonts w:hint="cs"/>
          <w:sz w:val="27"/>
          <w:rtl/>
        </w:rPr>
        <w:t>الح</w:t>
      </w:r>
      <w:r w:rsidR="005C110E" w:rsidRPr="00002E57">
        <w:rPr>
          <w:rFonts w:hint="cs"/>
          <w:sz w:val="27"/>
          <w:rtl/>
        </w:rPr>
        <w:t>ُ</w:t>
      </w:r>
      <w:r w:rsidRPr="00002E57">
        <w:rPr>
          <w:rFonts w:hint="cs"/>
          <w:sz w:val="27"/>
          <w:rtl/>
        </w:rPr>
        <w:t>س</w:t>
      </w:r>
      <w:r w:rsidR="005C110E" w:rsidRPr="00002E57">
        <w:rPr>
          <w:rFonts w:hint="cs"/>
          <w:sz w:val="27"/>
          <w:rtl/>
        </w:rPr>
        <w:t>ْ</w:t>
      </w:r>
      <w:r w:rsidRPr="00002E57">
        <w:rPr>
          <w:rFonts w:hint="cs"/>
          <w:sz w:val="27"/>
          <w:rtl/>
        </w:rPr>
        <w:t>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القبيح</w:t>
      </w:r>
      <w:r w:rsidRPr="00002E57">
        <w:rPr>
          <w:rFonts w:hint="eastAsia"/>
          <w:sz w:val="27"/>
          <w:rtl/>
        </w:rPr>
        <w:t>»</w:t>
      </w:r>
      <w:r w:rsidR="005C110E" w:rsidRPr="00002E57">
        <w:rPr>
          <w:rFonts w:hint="cs"/>
          <w:sz w:val="27"/>
          <w:rtl/>
        </w:rPr>
        <w:t>،</w:t>
      </w:r>
      <w:r w:rsidRPr="00002E57">
        <w:rPr>
          <w:rFonts w:hint="cs"/>
          <w:sz w:val="27"/>
          <w:rtl/>
        </w:rPr>
        <w:t xml:space="preserve"> و</w:t>
      </w:r>
      <w:r w:rsidRPr="00002E57">
        <w:rPr>
          <w:rFonts w:hint="eastAsia"/>
          <w:sz w:val="27"/>
          <w:rtl/>
        </w:rPr>
        <w:t>«</w:t>
      </w:r>
      <w:r w:rsidRPr="00002E57">
        <w:rPr>
          <w:rFonts w:hint="cs"/>
          <w:sz w:val="27"/>
          <w:rtl/>
        </w:rPr>
        <w:t>الصواب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الخطأ</w:t>
      </w:r>
      <w:r w:rsidRPr="00002E57">
        <w:rPr>
          <w:rFonts w:hint="eastAsia"/>
          <w:sz w:val="27"/>
          <w:rtl/>
        </w:rPr>
        <w:t>»</w:t>
      </w:r>
      <w:r w:rsidRPr="00002E57">
        <w:rPr>
          <w:rFonts w:hint="cs"/>
          <w:sz w:val="27"/>
          <w:rtl/>
        </w:rPr>
        <w:t xml:space="preserve">، وكذلك الخصائص الصانعة لـ </w:t>
      </w:r>
      <w:r w:rsidRPr="00002E57">
        <w:rPr>
          <w:rFonts w:hint="eastAsia"/>
          <w:sz w:val="27"/>
          <w:rtl/>
        </w:rPr>
        <w:t>«</w:t>
      </w:r>
      <w:r w:rsidRPr="00002E57">
        <w:rPr>
          <w:rFonts w:hint="cs"/>
          <w:sz w:val="27"/>
          <w:rtl/>
        </w:rPr>
        <w:t>التكليف</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الإلزام</w:t>
      </w:r>
      <w:r w:rsidRPr="00002E57">
        <w:rPr>
          <w:rFonts w:hint="eastAsia"/>
          <w:sz w:val="27"/>
          <w:rtl/>
        </w:rPr>
        <w:t>»</w:t>
      </w:r>
      <w:r w:rsidR="005C110E" w:rsidRPr="00002E57">
        <w:rPr>
          <w:rFonts w:hint="cs"/>
          <w:sz w:val="27"/>
          <w:rtl/>
        </w:rPr>
        <w:t>،</w:t>
      </w:r>
      <w:r w:rsidRPr="00002E57">
        <w:rPr>
          <w:rFonts w:hint="cs"/>
          <w:sz w:val="27"/>
          <w:rtl/>
        </w:rPr>
        <w:t xml:space="preserve"> متكث</w:t>
      </w:r>
      <w:r w:rsidR="005C110E" w:rsidRPr="00002E57">
        <w:rPr>
          <w:rFonts w:hint="cs"/>
          <w:sz w:val="27"/>
          <w:rtl/>
        </w:rPr>
        <w:t>ِّ</w:t>
      </w:r>
      <w:r w:rsidRPr="00002E57">
        <w:rPr>
          <w:rFonts w:hint="cs"/>
          <w:sz w:val="27"/>
          <w:rtl/>
        </w:rPr>
        <w:t>رة في ذاتها، ولا يمكن إرجاعها وتحويلها إلى خصيصة</w:t>
      </w:r>
      <w:r w:rsidR="005C110E" w:rsidRPr="00002E57">
        <w:rPr>
          <w:rFonts w:hint="cs"/>
          <w:sz w:val="27"/>
          <w:rtl/>
        </w:rPr>
        <w:t>ٍ</w:t>
      </w:r>
      <w:r w:rsidRPr="00002E57">
        <w:rPr>
          <w:rFonts w:hint="cs"/>
          <w:sz w:val="27"/>
          <w:rtl/>
        </w:rPr>
        <w:t xml:space="preserve"> عام</w:t>
      </w:r>
      <w:r w:rsidR="005C110E" w:rsidRPr="00002E57">
        <w:rPr>
          <w:rFonts w:hint="cs"/>
          <w:sz w:val="27"/>
          <w:rtl/>
        </w:rPr>
        <w:t>ّ</w:t>
      </w:r>
      <w:r w:rsidRPr="00002E57">
        <w:rPr>
          <w:rFonts w:hint="cs"/>
          <w:sz w:val="27"/>
          <w:rtl/>
        </w:rPr>
        <w:t>ة وج</w:t>
      </w:r>
      <w:r w:rsidR="005C110E" w:rsidRPr="00002E57">
        <w:rPr>
          <w:rFonts w:hint="cs"/>
          <w:sz w:val="27"/>
          <w:rtl/>
        </w:rPr>
        <w:t>َ</w:t>
      </w:r>
      <w:r w:rsidRPr="00002E57">
        <w:rPr>
          <w:rFonts w:hint="cs"/>
          <w:sz w:val="27"/>
          <w:rtl/>
        </w:rPr>
        <w:t>ذ</w:t>
      </w:r>
      <w:r w:rsidR="005C110E" w:rsidRPr="00002E57">
        <w:rPr>
          <w:rFonts w:hint="cs"/>
          <w:sz w:val="27"/>
          <w:rtl/>
        </w:rPr>
        <w:t>ْ</w:t>
      </w:r>
      <w:r w:rsidRPr="00002E57">
        <w:rPr>
          <w:rFonts w:hint="cs"/>
          <w:sz w:val="27"/>
          <w:rtl/>
        </w:rPr>
        <w:t xml:space="preserve">رية. </w:t>
      </w:r>
    </w:p>
    <w:p w:rsidR="00E27DE4" w:rsidRPr="00002E57" w:rsidRDefault="00E27DE4" w:rsidP="00DA27EA">
      <w:pPr>
        <w:rPr>
          <w:sz w:val="27"/>
          <w:rtl/>
        </w:rPr>
      </w:pPr>
      <w:r w:rsidRPr="00002E57">
        <w:rPr>
          <w:rFonts w:hint="cs"/>
          <w:sz w:val="27"/>
          <w:rtl/>
        </w:rPr>
        <w:t>2ـ إن أمر ونهي الإله المشرّ</w:t>
      </w:r>
      <w:r w:rsidR="005C110E" w:rsidRPr="00002E57">
        <w:rPr>
          <w:rFonts w:hint="cs"/>
          <w:sz w:val="27"/>
          <w:rtl/>
        </w:rPr>
        <w:t>ِ</w:t>
      </w:r>
      <w:r w:rsidRPr="00002E57">
        <w:rPr>
          <w:rFonts w:hint="cs"/>
          <w:sz w:val="27"/>
          <w:rtl/>
        </w:rPr>
        <w:t>ع ليس واحداً من هذه الخصائص في حدّ</w:t>
      </w:r>
      <w:r w:rsidR="005C110E" w:rsidRPr="00002E57">
        <w:rPr>
          <w:rFonts w:hint="cs"/>
          <w:sz w:val="27"/>
          <w:rtl/>
        </w:rPr>
        <w:t>ِ</w:t>
      </w:r>
      <w:r w:rsidRPr="00002E57">
        <w:rPr>
          <w:rFonts w:hint="cs"/>
          <w:sz w:val="27"/>
          <w:rtl/>
        </w:rPr>
        <w:t xml:space="preserve"> ذاته وبشكل</w:t>
      </w:r>
      <w:r w:rsidR="005C110E" w:rsidRPr="00002E57">
        <w:rPr>
          <w:rFonts w:hint="cs"/>
          <w:sz w:val="27"/>
          <w:rtl/>
        </w:rPr>
        <w:t>ٍ</w:t>
      </w:r>
      <w:r w:rsidRPr="00002E57">
        <w:rPr>
          <w:rFonts w:hint="cs"/>
          <w:sz w:val="27"/>
          <w:rtl/>
        </w:rPr>
        <w:t xml:space="preserve"> مطلق، وإنما هو بعد ضمّ بعض القيود والشروط يقف في هامش أو في طول بعض هذه الخصائص، وبذلك يؤث</w:t>
      </w:r>
      <w:r w:rsidR="005C110E" w:rsidRPr="00002E57">
        <w:rPr>
          <w:rFonts w:hint="cs"/>
          <w:sz w:val="27"/>
          <w:rtl/>
        </w:rPr>
        <w:t>ِّ</w:t>
      </w:r>
      <w:r w:rsidRPr="00002E57">
        <w:rPr>
          <w:rFonts w:hint="cs"/>
          <w:sz w:val="27"/>
          <w:rtl/>
        </w:rPr>
        <w:t xml:space="preserve">ر في الوصف والحكم الأخلاقي للفعل. </w:t>
      </w:r>
    </w:p>
    <w:p w:rsidR="00E27DE4" w:rsidRPr="00002E57" w:rsidRDefault="00E27DE4" w:rsidP="00DA27EA">
      <w:pPr>
        <w:rPr>
          <w:sz w:val="27"/>
          <w:rtl/>
        </w:rPr>
      </w:pPr>
      <w:r w:rsidRPr="00002E57">
        <w:rPr>
          <w:rFonts w:hint="cs"/>
          <w:b/>
          <w:bCs/>
          <w:sz w:val="27"/>
          <w:rtl/>
        </w:rPr>
        <w:t xml:space="preserve">الإشكال الثاني: </w:t>
      </w:r>
      <w:r w:rsidRPr="00002E57">
        <w:rPr>
          <w:rFonts w:hint="cs"/>
          <w:sz w:val="27"/>
          <w:rtl/>
        </w:rPr>
        <w:t>إننا نحكم بشأن حُس</w:t>
      </w:r>
      <w:r w:rsidR="005C110E" w:rsidRPr="00002E57">
        <w:rPr>
          <w:rFonts w:hint="cs"/>
          <w:sz w:val="27"/>
          <w:rtl/>
        </w:rPr>
        <w:t>ْ</w:t>
      </w:r>
      <w:r w:rsidRPr="00002E57">
        <w:rPr>
          <w:rFonts w:hint="cs"/>
          <w:sz w:val="27"/>
          <w:rtl/>
        </w:rPr>
        <w:t>ن وق</w:t>
      </w:r>
      <w:r w:rsidR="005C110E" w:rsidRPr="00002E57">
        <w:rPr>
          <w:rFonts w:hint="cs"/>
          <w:sz w:val="27"/>
          <w:rtl/>
        </w:rPr>
        <w:t>ُ</w:t>
      </w:r>
      <w:r w:rsidRPr="00002E57">
        <w:rPr>
          <w:rFonts w:hint="cs"/>
          <w:sz w:val="27"/>
          <w:rtl/>
        </w:rPr>
        <w:t>ب</w:t>
      </w:r>
      <w:r w:rsidR="005C110E" w:rsidRPr="00002E57">
        <w:rPr>
          <w:rFonts w:hint="cs"/>
          <w:sz w:val="27"/>
          <w:rtl/>
        </w:rPr>
        <w:t>ْ</w:t>
      </w:r>
      <w:r w:rsidRPr="00002E57">
        <w:rPr>
          <w:rFonts w:hint="cs"/>
          <w:sz w:val="27"/>
          <w:rtl/>
        </w:rPr>
        <w:t>ح</w:t>
      </w:r>
      <w:r w:rsidR="005C110E" w:rsidRPr="00002E57">
        <w:rPr>
          <w:rFonts w:hint="cs"/>
          <w:sz w:val="27"/>
          <w:rtl/>
        </w:rPr>
        <w:t>،</w:t>
      </w:r>
      <w:r w:rsidRPr="00002E57">
        <w:rPr>
          <w:rFonts w:hint="cs"/>
          <w:sz w:val="27"/>
          <w:rtl/>
        </w:rPr>
        <w:t xml:space="preserve"> أو صوابية وخطأ</w:t>
      </w:r>
      <w:r w:rsidR="005C110E" w:rsidRPr="00002E57">
        <w:rPr>
          <w:rFonts w:hint="cs"/>
          <w:sz w:val="27"/>
          <w:rtl/>
        </w:rPr>
        <w:t>،</w:t>
      </w:r>
      <w:r w:rsidRPr="00002E57">
        <w:rPr>
          <w:rFonts w:hint="cs"/>
          <w:sz w:val="27"/>
          <w:rtl/>
        </w:rPr>
        <w:t xml:space="preserve"> الكثير من الأمور دون الالتفات إلى أمر ونهي الإله المشرّ</w:t>
      </w:r>
      <w:r w:rsidR="005C110E" w:rsidRPr="00002E57">
        <w:rPr>
          <w:rFonts w:hint="cs"/>
          <w:sz w:val="27"/>
          <w:rtl/>
        </w:rPr>
        <w:t>ِ</w:t>
      </w:r>
      <w:r w:rsidRPr="00002E57">
        <w:rPr>
          <w:rFonts w:hint="cs"/>
          <w:sz w:val="27"/>
          <w:rtl/>
        </w:rPr>
        <w:t xml:space="preserve">ع في هذا المجال. </w:t>
      </w:r>
    </w:p>
    <w:p w:rsidR="00E27DE4" w:rsidRPr="00002E57" w:rsidRDefault="00E27DE4" w:rsidP="00DA27EA">
      <w:pPr>
        <w:rPr>
          <w:sz w:val="27"/>
          <w:rtl/>
        </w:rPr>
      </w:pPr>
      <w:r w:rsidRPr="00002E57">
        <w:rPr>
          <w:rFonts w:hint="cs"/>
          <w:b/>
          <w:bCs/>
          <w:sz w:val="27"/>
          <w:rtl/>
        </w:rPr>
        <w:t xml:space="preserve">الإشكال الثالث: </w:t>
      </w:r>
      <w:r w:rsidRPr="00002E57">
        <w:rPr>
          <w:rFonts w:hint="cs"/>
          <w:sz w:val="27"/>
          <w:rtl/>
        </w:rPr>
        <w:t>إن أفعال الإله المشرّ</w:t>
      </w:r>
      <w:r w:rsidR="005C110E" w:rsidRPr="00002E57">
        <w:rPr>
          <w:rFonts w:hint="cs"/>
          <w:sz w:val="27"/>
          <w:rtl/>
        </w:rPr>
        <w:t xml:space="preserve">ِع، </w:t>
      </w:r>
      <w:r w:rsidRPr="00002E57">
        <w:rPr>
          <w:rFonts w:hint="cs"/>
          <w:sz w:val="27"/>
          <w:rtl/>
        </w:rPr>
        <w:t>بما فيها تقنينه وتشريعه</w:t>
      </w:r>
      <w:r w:rsidR="005C110E" w:rsidRPr="00002E57">
        <w:rPr>
          <w:rFonts w:hint="cs"/>
          <w:sz w:val="27"/>
          <w:rtl/>
        </w:rPr>
        <w:t>،</w:t>
      </w:r>
      <w:r w:rsidRPr="00002E57">
        <w:rPr>
          <w:rFonts w:hint="cs"/>
          <w:sz w:val="27"/>
          <w:rtl/>
        </w:rPr>
        <w:t xml:space="preserve"> مشمولة للتقييم الأخلاقي، وهي في معرض النقد الأخلاقي</w:t>
      </w:r>
      <w:r w:rsidR="005C110E" w:rsidRPr="00002E57">
        <w:rPr>
          <w:rFonts w:hint="cs"/>
          <w:sz w:val="27"/>
          <w:rtl/>
        </w:rPr>
        <w:t>،</w:t>
      </w:r>
      <w:r w:rsidRPr="00002E57">
        <w:rPr>
          <w:rFonts w:hint="cs"/>
          <w:sz w:val="27"/>
          <w:rtl/>
        </w:rPr>
        <w:t xml:space="preserve"> رغم أن هذا التقييم من وجهة نظر المؤمنين هو تقييم إيجابي دائماً، إلا</w:t>
      </w:r>
      <w:r w:rsidR="005C110E" w:rsidRPr="00002E57">
        <w:rPr>
          <w:rFonts w:hint="cs"/>
          <w:sz w:val="27"/>
          <w:rtl/>
        </w:rPr>
        <w:t>ّ</w:t>
      </w:r>
      <w:r w:rsidRPr="00002E57">
        <w:rPr>
          <w:rFonts w:hint="cs"/>
          <w:sz w:val="27"/>
          <w:rtl/>
        </w:rPr>
        <w:t xml:space="preserve"> أن معيار التقييم بشأن المنزلة والقيمة الأخلاقية لأفعال الإله المشرّ</w:t>
      </w:r>
      <w:r w:rsidR="005C110E" w:rsidRPr="00002E57">
        <w:rPr>
          <w:rFonts w:hint="cs"/>
          <w:sz w:val="27"/>
          <w:rtl/>
        </w:rPr>
        <w:t>ِ</w:t>
      </w:r>
      <w:r w:rsidRPr="00002E57">
        <w:rPr>
          <w:rFonts w:hint="cs"/>
          <w:sz w:val="27"/>
          <w:rtl/>
        </w:rPr>
        <w:t xml:space="preserve">ع لا يمكن أن يكون من أمره ونهيه. </w:t>
      </w:r>
    </w:p>
    <w:p w:rsidR="00E27DE4" w:rsidRPr="00002E57" w:rsidRDefault="00E27DE4" w:rsidP="00DA27EA">
      <w:pPr>
        <w:rPr>
          <w:sz w:val="27"/>
          <w:rtl/>
        </w:rPr>
      </w:pPr>
      <w:r w:rsidRPr="00002E57">
        <w:rPr>
          <w:rFonts w:hint="cs"/>
          <w:b/>
          <w:bCs/>
          <w:sz w:val="27"/>
          <w:rtl/>
        </w:rPr>
        <w:t xml:space="preserve">الإشكال الرابع: </w:t>
      </w:r>
      <w:r w:rsidRPr="00002E57">
        <w:rPr>
          <w:rFonts w:hint="cs"/>
          <w:sz w:val="27"/>
          <w:rtl/>
        </w:rPr>
        <w:t>إن هذه النظرية لا تمثّ</w:t>
      </w:r>
      <w:r w:rsidR="005C110E" w:rsidRPr="00002E57">
        <w:rPr>
          <w:rFonts w:hint="cs"/>
          <w:sz w:val="27"/>
          <w:rtl/>
        </w:rPr>
        <w:t>ِ</w:t>
      </w:r>
      <w:r w:rsidRPr="00002E57">
        <w:rPr>
          <w:rFonts w:hint="cs"/>
          <w:sz w:val="27"/>
          <w:rtl/>
        </w:rPr>
        <w:t>ل التبيين الوحيد الذي يمكن تقديمه عن المشاهدات الأخلاقية وما وراء الأخلاقية</w:t>
      </w:r>
      <w:r w:rsidR="005C110E" w:rsidRPr="00002E57">
        <w:rPr>
          <w:rFonts w:hint="cs"/>
          <w:sz w:val="27"/>
          <w:rtl/>
        </w:rPr>
        <w:t>.</w:t>
      </w:r>
      <w:r w:rsidRPr="00002E57">
        <w:rPr>
          <w:rFonts w:hint="cs"/>
          <w:sz w:val="27"/>
          <w:rtl/>
        </w:rPr>
        <w:t xml:space="preserve"> وهناك تبيينات</w:t>
      </w:r>
      <w:r w:rsidR="005C110E" w:rsidRPr="00002E57">
        <w:rPr>
          <w:rFonts w:hint="cs"/>
          <w:sz w:val="27"/>
          <w:rtl/>
        </w:rPr>
        <w:t>ٌ</w:t>
      </w:r>
      <w:r w:rsidRPr="00002E57">
        <w:rPr>
          <w:rFonts w:hint="cs"/>
          <w:sz w:val="27"/>
          <w:rtl/>
        </w:rPr>
        <w:t xml:space="preserve"> منافسة أخرى</w:t>
      </w:r>
      <w:r w:rsidR="005C110E" w:rsidRPr="00002E57">
        <w:rPr>
          <w:rFonts w:hint="cs"/>
          <w:sz w:val="27"/>
          <w:rtl/>
        </w:rPr>
        <w:t>.</w:t>
      </w:r>
      <w:r w:rsidRPr="00002E57">
        <w:rPr>
          <w:rFonts w:hint="cs"/>
          <w:sz w:val="27"/>
          <w:rtl/>
        </w:rPr>
        <w:t xml:space="preserve"> ومن دون </w:t>
      </w:r>
      <w:r w:rsidRPr="00002E57">
        <w:rPr>
          <w:rFonts w:hint="cs"/>
          <w:sz w:val="27"/>
          <w:rtl/>
        </w:rPr>
        <w:lastRenderedPageBreak/>
        <w:t>رفض هذه التبيينات</w:t>
      </w:r>
      <w:r w:rsidR="005C110E" w:rsidRPr="00002E57">
        <w:rPr>
          <w:rFonts w:hint="cs"/>
          <w:sz w:val="27"/>
          <w:rtl/>
        </w:rPr>
        <w:t>،</w:t>
      </w:r>
      <w:r w:rsidRPr="00002E57">
        <w:rPr>
          <w:rFonts w:hint="cs"/>
          <w:sz w:val="27"/>
          <w:rtl/>
        </w:rPr>
        <w:t xml:space="preserve"> أو بيان أفضلية هذا التبيين عليها، لا يمكن تبرير الالتزام بها. وبعبارة</w:t>
      </w:r>
      <w:r w:rsidR="005C110E" w:rsidRPr="00002E57">
        <w:rPr>
          <w:rFonts w:hint="cs"/>
          <w:sz w:val="27"/>
          <w:rtl/>
        </w:rPr>
        <w:t xml:space="preserve">ٍ </w:t>
      </w:r>
      <w:r w:rsidRPr="00002E57">
        <w:rPr>
          <w:rFonts w:hint="cs"/>
          <w:sz w:val="27"/>
          <w:rtl/>
        </w:rPr>
        <w:t>أخرى: إن أنصار هذه النظرية</w:t>
      </w:r>
      <w:r w:rsidR="005C110E" w:rsidRPr="00002E57">
        <w:rPr>
          <w:rFonts w:hint="cs"/>
          <w:sz w:val="27"/>
          <w:rtl/>
        </w:rPr>
        <w:t>؛</w:t>
      </w:r>
      <w:r w:rsidRPr="00002E57">
        <w:rPr>
          <w:rFonts w:hint="cs"/>
          <w:sz w:val="27"/>
          <w:rtl/>
        </w:rPr>
        <w:t xml:space="preserve"> لكي يتمكنوا من الدفاع عن تمسّ</w:t>
      </w:r>
      <w:r w:rsidR="005C110E" w:rsidRPr="00002E57">
        <w:rPr>
          <w:rFonts w:hint="cs"/>
          <w:sz w:val="27"/>
          <w:rtl/>
        </w:rPr>
        <w:t>ُ</w:t>
      </w:r>
      <w:r w:rsidRPr="00002E57">
        <w:rPr>
          <w:rFonts w:hint="cs"/>
          <w:sz w:val="27"/>
          <w:rtl/>
        </w:rPr>
        <w:t>كهم بها، لا بُدَّ لهم من إثبات أن هذه النظرية تمث</w:t>
      </w:r>
      <w:r w:rsidR="005C110E" w:rsidRPr="00002E57">
        <w:rPr>
          <w:rFonts w:hint="cs"/>
          <w:sz w:val="27"/>
          <w:rtl/>
        </w:rPr>
        <w:t>ِّ</w:t>
      </w:r>
      <w:r w:rsidRPr="00002E57">
        <w:rPr>
          <w:rFonts w:hint="cs"/>
          <w:sz w:val="27"/>
          <w:rtl/>
        </w:rPr>
        <w:t>ل أفضل تبيين متوفّ</w:t>
      </w:r>
      <w:r w:rsidR="005C110E" w:rsidRPr="00002E57">
        <w:rPr>
          <w:rFonts w:hint="cs"/>
          <w:sz w:val="27"/>
          <w:rtl/>
        </w:rPr>
        <w:t>ِ</w:t>
      </w:r>
      <w:r w:rsidRPr="00002E57">
        <w:rPr>
          <w:rFonts w:hint="cs"/>
          <w:sz w:val="27"/>
          <w:rtl/>
        </w:rPr>
        <w:t xml:space="preserve">ر بين أيدينا بشأن </w:t>
      </w:r>
      <w:r w:rsidRPr="00002E57">
        <w:rPr>
          <w:rFonts w:hint="eastAsia"/>
          <w:sz w:val="27"/>
          <w:rtl/>
        </w:rPr>
        <w:t>«</w:t>
      </w:r>
      <w:r w:rsidRPr="00002E57">
        <w:rPr>
          <w:rFonts w:hint="cs"/>
          <w:sz w:val="27"/>
          <w:rtl/>
        </w:rPr>
        <w:t>الظاهرة الأخلاقية</w:t>
      </w:r>
      <w:r w:rsidRPr="00002E57">
        <w:rPr>
          <w:rFonts w:hint="eastAsia"/>
          <w:sz w:val="27"/>
          <w:rtl/>
        </w:rPr>
        <w:t>»</w:t>
      </w:r>
      <w:r w:rsidR="005C110E" w:rsidRPr="00002E57">
        <w:rPr>
          <w:rFonts w:hint="cs"/>
          <w:sz w:val="27"/>
          <w:rtl/>
        </w:rPr>
        <w:t>،</w:t>
      </w:r>
      <w:r w:rsidRPr="00002E57">
        <w:rPr>
          <w:rFonts w:hint="cs"/>
          <w:sz w:val="27"/>
          <w:rtl/>
        </w:rPr>
        <w:t xml:space="preserve"> أو المشاهدات الأخلاقية وما وراء الأخلاقية. </w:t>
      </w:r>
    </w:p>
    <w:p w:rsidR="00E27DE4" w:rsidRPr="00002E57" w:rsidRDefault="00E27DE4" w:rsidP="00DA27EA">
      <w:pPr>
        <w:rPr>
          <w:sz w:val="27"/>
          <w:rtl/>
        </w:rPr>
      </w:pPr>
      <w:r w:rsidRPr="00002E57">
        <w:rPr>
          <w:rFonts w:hint="cs"/>
          <w:b/>
          <w:bCs/>
          <w:sz w:val="27"/>
          <w:rtl/>
        </w:rPr>
        <w:t xml:space="preserve">الإشكال الخامس: </w:t>
      </w:r>
      <w:r w:rsidRPr="00002E57">
        <w:rPr>
          <w:rFonts w:hint="cs"/>
          <w:sz w:val="27"/>
          <w:rtl/>
        </w:rPr>
        <w:t xml:space="preserve">على أساس هذه النظرية لا يمكن الإجابة أخلاقياً عن السؤال القائل: </w:t>
      </w:r>
      <w:r w:rsidRPr="00002E57">
        <w:rPr>
          <w:rFonts w:hint="eastAsia"/>
          <w:sz w:val="27"/>
          <w:rtl/>
        </w:rPr>
        <w:t>«</w:t>
      </w:r>
      <w:r w:rsidRPr="00002E57">
        <w:rPr>
          <w:rFonts w:hint="cs"/>
          <w:sz w:val="27"/>
          <w:rtl/>
        </w:rPr>
        <w:t>لماذا تجب إطاعة الإله المشرّ</w:t>
      </w:r>
      <w:r w:rsidR="00CB4FF6" w:rsidRPr="00002E57">
        <w:rPr>
          <w:rFonts w:hint="cs"/>
          <w:sz w:val="27"/>
          <w:rtl/>
        </w:rPr>
        <w:t>ِ</w:t>
      </w:r>
      <w:r w:rsidRPr="00002E57">
        <w:rPr>
          <w:rFonts w:hint="cs"/>
          <w:sz w:val="27"/>
          <w:rtl/>
        </w:rPr>
        <w:t>ع</w:t>
      </w:r>
      <w:r w:rsidR="00CB4FF6" w:rsidRPr="00002E57">
        <w:rPr>
          <w:rFonts w:hint="cs"/>
          <w:sz w:val="27"/>
          <w:rtl/>
        </w:rPr>
        <w:t>؟</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لماذا تجب عبادة الإله المشرّ</w:t>
      </w:r>
      <w:r w:rsidR="00CB4FF6" w:rsidRPr="00002E57">
        <w:rPr>
          <w:rFonts w:hint="cs"/>
          <w:sz w:val="27"/>
          <w:rtl/>
        </w:rPr>
        <w:t>ِ</w:t>
      </w:r>
      <w:r w:rsidRPr="00002E57">
        <w:rPr>
          <w:rFonts w:hint="cs"/>
          <w:sz w:val="27"/>
          <w:rtl/>
        </w:rPr>
        <w:t>ع</w:t>
      </w:r>
      <w:r w:rsidR="00CB4FF6" w:rsidRPr="00002E57">
        <w:rPr>
          <w:rFonts w:hint="cs"/>
          <w:sz w:val="27"/>
          <w:rtl/>
        </w:rPr>
        <w:t>؟</w:t>
      </w:r>
      <w:r w:rsidRPr="00002E57">
        <w:rPr>
          <w:rFonts w:hint="eastAsia"/>
          <w:sz w:val="27"/>
          <w:rtl/>
        </w:rPr>
        <w:t>»</w:t>
      </w:r>
      <w:r w:rsidRPr="00002E57">
        <w:rPr>
          <w:rFonts w:hint="cs"/>
          <w:sz w:val="27"/>
          <w:rtl/>
        </w:rPr>
        <w:t>. أما وجوب عبادة الإله المشرّ</w:t>
      </w:r>
      <w:r w:rsidR="00CB4FF6" w:rsidRPr="00002E57">
        <w:rPr>
          <w:rFonts w:hint="cs"/>
          <w:sz w:val="27"/>
          <w:rtl/>
        </w:rPr>
        <w:t>ِ</w:t>
      </w:r>
      <w:r w:rsidRPr="00002E57">
        <w:rPr>
          <w:rFonts w:hint="cs"/>
          <w:sz w:val="27"/>
          <w:rtl/>
        </w:rPr>
        <w:t>ع ووجوب إطاعته فليست بديهية</w:t>
      </w:r>
      <w:r w:rsidR="00CB4FF6" w:rsidRPr="00002E57">
        <w:rPr>
          <w:rFonts w:hint="cs"/>
          <w:sz w:val="27"/>
          <w:rtl/>
        </w:rPr>
        <w:t>ً.</w:t>
      </w:r>
      <w:r w:rsidRPr="00002E57">
        <w:rPr>
          <w:rFonts w:hint="cs"/>
          <w:sz w:val="27"/>
          <w:rtl/>
        </w:rPr>
        <w:t xml:space="preserve"> وإن هذا السؤال هو سؤال مفتوح، وإن</w:t>
      </w:r>
      <w:r w:rsidR="00CB4FF6" w:rsidRPr="00002E57">
        <w:rPr>
          <w:rFonts w:hint="cs"/>
          <w:sz w:val="27"/>
          <w:rtl/>
        </w:rPr>
        <w:t>ّ</w:t>
      </w:r>
      <w:r w:rsidRPr="00002E57">
        <w:rPr>
          <w:rFonts w:hint="cs"/>
          <w:sz w:val="27"/>
          <w:rtl/>
        </w:rPr>
        <w:t xml:space="preserve"> طرحه معقول</w:t>
      </w:r>
      <w:r w:rsidR="00CB4FF6" w:rsidRPr="00002E57">
        <w:rPr>
          <w:rFonts w:hint="cs"/>
          <w:sz w:val="27"/>
          <w:rtl/>
        </w:rPr>
        <w:t>ٌ</w:t>
      </w:r>
      <w:r w:rsidRPr="00002E57">
        <w:rPr>
          <w:rFonts w:hint="cs"/>
          <w:sz w:val="27"/>
          <w:rtl/>
        </w:rPr>
        <w:t>، ويتطلّ</w:t>
      </w:r>
      <w:r w:rsidR="00CB4FF6" w:rsidRPr="00002E57">
        <w:rPr>
          <w:rFonts w:hint="cs"/>
          <w:sz w:val="27"/>
          <w:rtl/>
        </w:rPr>
        <w:t>َ</w:t>
      </w:r>
      <w:r w:rsidRPr="00002E57">
        <w:rPr>
          <w:rFonts w:hint="cs"/>
          <w:sz w:val="27"/>
          <w:rtl/>
        </w:rPr>
        <w:t>ب جواباً مقنعاً؛ لأن عبادة وإطاعة الإله المشرّ</w:t>
      </w:r>
      <w:r w:rsidR="00CB4FF6" w:rsidRPr="00002E57">
        <w:rPr>
          <w:rFonts w:hint="cs"/>
          <w:sz w:val="27"/>
          <w:rtl/>
        </w:rPr>
        <w:t>ِ</w:t>
      </w:r>
      <w:r w:rsidRPr="00002E57">
        <w:rPr>
          <w:rFonts w:hint="cs"/>
          <w:sz w:val="27"/>
          <w:rtl/>
        </w:rPr>
        <w:t>ع عمل إرادي واختياري خاضع</w:t>
      </w:r>
      <w:r w:rsidR="00CB4FF6" w:rsidRPr="00002E57">
        <w:rPr>
          <w:rFonts w:hint="cs"/>
          <w:sz w:val="27"/>
          <w:rtl/>
        </w:rPr>
        <w:t>ٌ</w:t>
      </w:r>
      <w:r w:rsidRPr="00002E57">
        <w:rPr>
          <w:rFonts w:hint="cs"/>
          <w:sz w:val="27"/>
          <w:rtl/>
        </w:rPr>
        <w:t xml:space="preserve"> للتقييم والحكم الأخلاقي. إن وجوب إطاعة الإله المشرّ</w:t>
      </w:r>
      <w:r w:rsidR="00CB4FF6" w:rsidRPr="00002E57">
        <w:rPr>
          <w:rFonts w:hint="cs"/>
          <w:sz w:val="27"/>
          <w:rtl/>
        </w:rPr>
        <w:t>ِ</w:t>
      </w:r>
      <w:r w:rsidRPr="00002E57">
        <w:rPr>
          <w:rFonts w:hint="cs"/>
          <w:sz w:val="27"/>
          <w:rtl/>
        </w:rPr>
        <w:t>ع يمكن أن يكون وجوباً أخلاقياً، وهذا الأمر يُثبت أن أمر ونهي الإله المشرّ</w:t>
      </w:r>
      <w:r w:rsidR="00CB4FF6" w:rsidRPr="00002E57">
        <w:rPr>
          <w:rFonts w:hint="cs"/>
          <w:sz w:val="27"/>
          <w:rtl/>
        </w:rPr>
        <w:t>ِ</w:t>
      </w:r>
      <w:r w:rsidRPr="00002E57">
        <w:rPr>
          <w:rFonts w:hint="cs"/>
          <w:sz w:val="27"/>
          <w:rtl/>
        </w:rPr>
        <w:t>ع ليسا في حدّ</w:t>
      </w:r>
      <w:r w:rsidR="00CB4FF6" w:rsidRPr="00002E57">
        <w:rPr>
          <w:rFonts w:hint="cs"/>
          <w:sz w:val="27"/>
          <w:rtl/>
        </w:rPr>
        <w:t>ِ</w:t>
      </w:r>
      <w:r w:rsidRPr="00002E57">
        <w:rPr>
          <w:rFonts w:hint="cs"/>
          <w:sz w:val="27"/>
          <w:rtl/>
        </w:rPr>
        <w:t xml:space="preserve"> ذاتهما من الخصائص الصانعة لـ </w:t>
      </w:r>
      <w:r w:rsidRPr="00002E57">
        <w:rPr>
          <w:rFonts w:hint="eastAsia"/>
          <w:sz w:val="27"/>
          <w:rtl/>
        </w:rPr>
        <w:t>«</w:t>
      </w:r>
      <w:r w:rsidRPr="00002E57">
        <w:rPr>
          <w:rFonts w:hint="cs"/>
          <w:sz w:val="27"/>
          <w:rtl/>
        </w:rPr>
        <w:t>الحَس</w:t>
      </w:r>
      <w:r w:rsidR="00CB4FF6" w:rsidRPr="00002E57">
        <w:rPr>
          <w:rFonts w:hint="cs"/>
          <w:sz w:val="27"/>
          <w:rtl/>
        </w:rPr>
        <w:t>َ</w:t>
      </w:r>
      <w:r w:rsidRPr="00002E57">
        <w:rPr>
          <w:rFonts w:hint="cs"/>
          <w:sz w:val="27"/>
          <w:rtl/>
        </w:rPr>
        <w:t>ن</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القبيح</w:t>
      </w:r>
      <w:r w:rsidRPr="00002E57">
        <w:rPr>
          <w:rFonts w:hint="eastAsia"/>
          <w:sz w:val="27"/>
          <w:rtl/>
        </w:rPr>
        <w:t>»</w:t>
      </w:r>
      <w:r w:rsidR="00CB4FF6" w:rsidRPr="00002E57">
        <w:rPr>
          <w:rFonts w:hint="cs"/>
          <w:sz w:val="27"/>
          <w:rtl/>
        </w:rPr>
        <w:t>،</w:t>
      </w:r>
      <w:r w:rsidRPr="00002E57">
        <w:rPr>
          <w:rFonts w:hint="cs"/>
          <w:sz w:val="27"/>
          <w:rtl/>
        </w:rPr>
        <w:t xml:space="preserve"> أو </w:t>
      </w:r>
      <w:r w:rsidRPr="00002E57">
        <w:rPr>
          <w:rFonts w:hint="eastAsia"/>
          <w:sz w:val="27"/>
          <w:rtl/>
        </w:rPr>
        <w:t>«</w:t>
      </w:r>
      <w:r w:rsidRPr="00002E57">
        <w:rPr>
          <w:rFonts w:hint="cs"/>
          <w:sz w:val="27"/>
          <w:rtl/>
        </w:rPr>
        <w:t>الصواب</w:t>
      </w:r>
      <w:r w:rsidRPr="00002E57">
        <w:rPr>
          <w:rFonts w:hint="eastAsia"/>
          <w:sz w:val="27"/>
          <w:rtl/>
        </w:rPr>
        <w:t>»</w:t>
      </w:r>
      <w:r w:rsidRPr="00002E57">
        <w:rPr>
          <w:rFonts w:hint="cs"/>
          <w:sz w:val="27"/>
          <w:rtl/>
        </w:rPr>
        <w:t xml:space="preserve"> و</w:t>
      </w:r>
      <w:r w:rsidRPr="00002E57">
        <w:rPr>
          <w:rFonts w:hint="eastAsia"/>
          <w:sz w:val="27"/>
          <w:rtl/>
        </w:rPr>
        <w:t>«</w:t>
      </w:r>
      <w:r w:rsidRPr="00002E57">
        <w:rPr>
          <w:rFonts w:hint="cs"/>
          <w:sz w:val="27"/>
          <w:rtl/>
        </w:rPr>
        <w:t>الخطأ</w:t>
      </w:r>
      <w:r w:rsidRPr="00002E57">
        <w:rPr>
          <w:rFonts w:hint="eastAsia"/>
          <w:sz w:val="27"/>
          <w:rtl/>
        </w:rPr>
        <w:t>»</w:t>
      </w:r>
      <w:r w:rsidR="00CB4FF6" w:rsidRPr="00002E57">
        <w:rPr>
          <w:rFonts w:hint="cs"/>
          <w:sz w:val="27"/>
          <w:rtl/>
        </w:rPr>
        <w:t>،</w:t>
      </w:r>
      <w:r w:rsidRPr="00002E57">
        <w:rPr>
          <w:rFonts w:hint="cs"/>
          <w:sz w:val="27"/>
          <w:rtl/>
        </w:rPr>
        <w:t xml:space="preserve"> أو </w:t>
      </w:r>
      <w:r w:rsidRPr="00002E57">
        <w:rPr>
          <w:rFonts w:hint="eastAsia"/>
          <w:sz w:val="27"/>
          <w:rtl/>
        </w:rPr>
        <w:t>«</w:t>
      </w:r>
      <w:r w:rsidRPr="00002E57">
        <w:rPr>
          <w:rFonts w:hint="cs"/>
          <w:sz w:val="27"/>
          <w:rtl/>
        </w:rPr>
        <w:t>الوظيفة</w:t>
      </w:r>
      <w:r w:rsidRPr="00002E57">
        <w:rPr>
          <w:rFonts w:hint="eastAsia"/>
          <w:sz w:val="27"/>
          <w:rtl/>
        </w:rPr>
        <w:t>»</w:t>
      </w:r>
      <w:r w:rsidRPr="00002E57">
        <w:rPr>
          <w:rFonts w:hint="cs"/>
          <w:sz w:val="27"/>
          <w:rtl/>
        </w:rPr>
        <w:t>، من الناحية الأخلاقية على نحو</w:t>
      </w:r>
      <w:r w:rsidR="00CB4FF6" w:rsidRPr="00002E57">
        <w:rPr>
          <w:rFonts w:hint="cs"/>
          <w:sz w:val="27"/>
          <w:rtl/>
        </w:rPr>
        <w:t>ٍ</w:t>
      </w:r>
      <w:r w:rsidRPr="00002E57">
        <w:rPr>
          <w:rFonts w:hint="cs"/>
          <w:sz w:val="27"/>
          <w:rtl/>
        </w:rPr>
        <w:t xml:space="preserve"> مطلق</w:t>
      </w:r>
      <w:r w:rsidR="00CB4FF6" w:rsidRPr="00002E57">
        <w:rPr>
          <w:rFonts w:hint="cs"/>
          <w:sz w:val="27"/>
          <w:rtl/>
        </w:rPr>
        <w:t>،</w:t>
      </w:r>
      <w:r w:rsidRPr="00002E57">
        <w:rPr>
          <w:rFonts w:hint="cs"/>
          <w:sz w:val="27"/>
          <w:rtl/>
        </w:rPr>
        <w:t xml:space="preserve"> وبشكل</w:t>
      </w:r>
      <w:r w:rsidR="00CB4FF6" w:rsidRPr="00002E57">
        <w:rPr>
          <w:rFonts w:hint="cs"/>
          <w:sz w:val="27"/>
          <w:rtl/>
        </w:rPr>
        <w:t>ٍ</w:t>
      </w:r>
      <w:r w:rsidRPr="00002E57">
        <w:rPr>
          <w:rFonts w:hint="cs"/>
          <w:sz w:val="27"/>
          <w:rtl/>
        </w:rPr>
        <w:t xml:space="preserve"> حصري، وإن تأثيرهما في الحكم الأخلاقي للموضوع يتمّ بواسطة عناوين أخرى ذات صلة على المستوى الأخلاقي، وتلعب د</w:t>
      </w:r>
      <w:r w:rsidR="00CB4FF6" w:rsidRPr="00002E57">
        <w:rPr>
          <w:rFonts w:hint="cs"/>
          <w:sz w:val="27"/>
          <w:rtl/>
        </w:rPr>
        <w:t>َ</w:t>
      </w:r>
      <w:r w:rsidRPr="00002E57">
        <w:rPr>
          <w:rFonts w:hint="cs"/>
          <w:sz w:val="27"/>
          <w:rtl/>
        </w:rPr>
        <w:t>و</w:t>
      </w:r>
      <w:r w:rsidR="00CB4FF6" w:rsidRPr="00002E57">
        <w:rPr>
          <w:rFonts w:hint="cs"/>
          <w:sz w:val="27"/>
          <w:rtl/>
        </w:rPr>
        <w:t>ْ</w:t>
      </w:r>
      <w:r w:rsidRPr="00002E57">
        <w:rPr>
          <w:rFonts w:hint="cs"/>
          <w:sz w:val="27"/>
          <w:rtl/>
        </w:rPr>
        <w:t>راً في الحكم الأخلاقي للموضوع. وعليه يمكن لنا أن نستنتج أن الأخلاق ليست تابعة</w:t>
      </w:r>
      <w:r w:rsidR="00CB4FF6" w:rsidRPr="00002E57">
        <w:rPr>
          <w:rFonts w:hint="cs"/>
          <w:sz w:val="27"/>
          <w:rtl/>
        </w:rPr>
        <w:t>ً</w:t>
      </w:r>
      <w:r w:rsidRPr="00002E57">
        <w:rPr>
          <w:rFonts w:hint="cs"/>
          <w:sz w:val="27"/>
          <w:rtl/>
        </w:rPr>
        <w:t xml:space="preserve"> للدين من الناحية الأنطولوجية</w:t>
      </w:r>
      <w:r w:rsidRPr="00002E57">
        <w:rPr>
          <w:sz w:val="27"/>
          <w:vertAlign w:val="superscript"/>
          <w:rtl/>
        </w:rPr>
        <w:t>(</w:t>
      </w:r>
      <w:r w:rsidRPr="00002E57">
        <w:rPr>
          <w:rStyle w:val="ad"/>
          <w:sz w:val="27"/>
          <w:rtl/>
        </w:rPr>
        <w:endnoteReference w:id="418"/>
      </w:r>
      <w:r w:rsidRPr="00002E57">
        <w:rPr>
          <w:sz w:val="27"/>
          <w:vertAlign w:val="superscript"/>
          <w:rtl/>
        </w:rPr>
        <w:t>)</w:t>
      </w:r>
      <w:r w:rsidRPr="00002E57">
        <w:rPr>
          <w:rFonts w:hint="cs"/>
          <w:sz w:val="27"/>
          <w:rtl/>
        </w:rPr>
        <w:t xml:space="preserve">. </w:t>
      </w:r>
    </w:p>
    <w:p w:rsidR="00E27DE4" w:rsidRPr="00002E57" w:rsidRDefault="00E27DE4" w:rsidP="00DA27EA">
      <w:pPr>
        <w:rPr>
          <w:sz w:val="27"/>
          <w:rtl/>
        </w:rPr>
      </w:pPr>
      <w:r w:rsidRPr="00002E57">
        <w:rPr>
          <w:rFonts w:hint="cs"/>
          <w:sz w:val="27"/>
          <w:rtl/>
        </w:rPr>
        <w:t>وأما القول بأن الإنسان لا يمكن أن تكون له الولاية على نفسه فهو بد</w:t>
      </w:r>
      <w:r w:rsidR="00CB4FF6" w:rsidRPr="00002E57">
        <w:rPr>
          <w:rFonts w:hint="cs"/>
          <w:sz w:val="27"/>
          <w:rtl/>
        </w:rPr>
        <w:t>َ</w:t>
      </w:r>
      <w:r w:rsidRPr="00002E57">
        <w:rPr>
          <w:rFonts w:hint="cs"/>
          <w:sz w:val="27"/>
          <w:rtl/>
        </w:rPr>
        <w:t>و</w:t>
      </w:r>
      <w:r w:rsidR="00CB4FF6" w:rsidRPr="00002E57">
        <w:rPr>
          <w:rFonts w:hint="cs"/>
          <w:sz w:val="27"/>
          <w:rtl/>
        </w:rPr>
        <w:t>ْ</w:t>
      </w:r>
      <w:r w:rsidRPr="00002E57">
        <w:rPr>
          <w:rFonts w:hint="cs"/>
          <w:sz w:val="27"/>
          <w:rtl/>
        </w:rPr>
        <w:t>ره اد</w:t>
      </w:r>
      <w:r w:rsidR="00CB4FF6" w:rsidRPr="00002E57">
        <w:rPr>
          <w:rFonts w:hint="cs"/>
          <w:sz w:val="27"/>
          <w:rtl/>
        </w:rPr>
        <w:t>ّ</w:t>
      </w:r>
      <w:r w:rsidRPr="00002E57">
        <w:rPr>
          <w:rFonts w:hint="cs"/>
          <w:sz w:val="27"/>
          <w:rtl/>
        </w:rPr>
        <w:t xml:space="preserve">عاء غير صحيح، </w:t>
      </w:r>
      <w:r w:rsidR="00CB4FF6" w:rsidRPr="00002E57">
        <w:rPr>
          <w:rFonts w:hint="cs"/>
          <w:sz w:val="27"/>
          <w:rtl/>
        </w:rPr>
        <w:t>و</w:t>
      </w:r>
      <w:r w:rsidRPr="00002E57">
        <w:rPr>
          <w:rFonts w:hint="cs"/>
          <w:sz w:val="27"/>
          <w:rtl/>
        </w:rPr>
        <w:t>خاص</w:t>
      </w:r>
      <w:r w:rsidR="00CB4FF6" w:rsidRPr="00002E57">
        <w:rPr>
          <w:rFonts w:hint="cs"/>
          <w:sz w:val="27"/>
          <w:rtl/>
        </w:rPr>
        <w:t>ّ</w:t>
      </w:r>
      <w:r w:rsidRPr="00002E57">
        <w:rPr>
          <w:rFonts w:hint="cs"/>
          <w:sz w:val="27"/>
          <w:rtl/>
        </w:rPr>
        <w:t xml:space="preserve">ة بالالتفات إلى التعاليم الدينية التي ترى للإنسان </w:t>
      </w:r>
      <w:r w:rsidRPr="00002E57">
        <w:rPr>
          <w:rFonts w:hint="eastAsia"/>
          <w:sz w:val="27"/>
          <w:rtl/>
        </w:rPr>
        <w:t>«</w:t>
      </w:r>
      <w:r w:rsidRPr="00002E57">
        <w:rPr>
          <w:rFonts w:hint="cs"/>
          <w:sz w:val="27"/>
          <w:rtl/>
        </w:rPr>
        <w:t>نفسين</w:t>
      </w:r>
      <w:r w:rsidRPr="00002E57">
        <w:rPr>
          <w:rFonts w:hint="eastAsia"/>
          <w:sz w:val="27"/>
          <w:rtl/>
        </w:rPr>
        <w:t>»</w:t>
      </w:r>
      <w:r w:rsidRPr="00002E57">
        <w:rPr>
          <w:rFonts w:hint="cs"/>
          <w:sz w:val="27"/>
          <w:rtl/>
        </w:rPr>
        <w:t xml:space="preserve"> أو </w:t>
      </w:r>
      <w:r w:rsidRPr="00002E57">
        <w:rPr>
          <w:rFonts w:hint="eastAsia"/>
          <w:sz w:val="27"/>
          <w:rtl/>
        </w:rPr>
        <w:t>«</w:t>
      </w:r>
      <w:r w:rsidRPr="00002E57">
        <w:rPr>
          <w:rFonts w:hint="cs"/>
          <w:sz w:val="27"/>
          <w:rtl/>
        </w:rPr>
        <w:t>شخصيتين</w:t>
      </w:r>
      <w:r w:rsidRPr="00002E57">
        <w:rPr>
          <w:rFonts w:hint="eastAsia"/>
          <w:sz w:val="27"/>
          <w:rtl/>
        </w:rPr>
        <w:t>»</w:t>
      </w:r>
      <w:r w:rsidRPr="00002E57">
        <w:rPr>
          <w:rFonts w:hint="cs"/>
          <w:sz w:val="27"/>
          <w:rtl/>
        </w:rPr>
        <w:t>. يمكن القول بأن الأوامر والنواهي الأخلاقية تنشأ من الأنا العلوية أو النفس اللوّامة للإنسان، وتتجاوز ميول ورغبات الأنا السفلية والنفس الأمارة والعقل المصلحي، وتطالبه بمقاومة الوساوس النفسية والتغلّ</w:t>
      </w:r>
      <w:r w:rsidR="00CB4FF6" w:rsidRPr="00002E57">
        <w:rPr>
          <w:rFonts w:hint="cs"/>
          <w:sz w:val="27"/>
          <w:rtl/>
        </w:rPr>
        <w:t>ُ</w:t>
      </w:r>
      <w:r w:rsidRPr="00002E57">
        <w:rPr>
          <w:rFonts w:hint="cs"/>
          <w:sz w:val="27"/>
          <w:rtl/>
        </w:rPr>
        <w:t>ب عليها. من هنا</w:t>
      </w:r>
      <w:r w:rsidR="00CB4FF6" w:rsidRPr="00002E57">
        <w:rPr>
          <w:rFonts w:hint="cs"/>
          <w:sz w:val="27"/>
          <w:rtl/>
        </w:rPr>
        <w:t>،</w:t>
      </w:r>
      <w:r w:rsidRPr="00002E57">
        <w:rPr>
          <w:rFonts w:hint="cs"/>
          <w:sz w:val="27"/>
          <w:rtl/>
        </w:rPr>
        <w:t xml:space="preserve"> على الرغم من وجود سلطة للناس على بعضهم، إلا</w:t>
      </w:r>
      <w:r w:rsidR="00CB4FF6" w:rsidRPr="00002E57">
        <w:rPr>
          <w:rFonts w:hint="cs"/>
          <w:sz w:val="27"/>
          <w:rtl/>
        </w:rPr>
        <w:t>ّ</w:t>
      </w:r>
      <w:r w:rsidRPr="00002E57">
        <w:rPr>
          <w:rFonts w:hint="cs"/>
          <w:sz w:val="27"/>
          <w:rtl/>
        </w:rPr>
        <w:t xml:space="preserve"> أن لعقل كل</w:t>
      </w:r>
      <w:r w:rsidR="00CB4FF6" w:rsidRPr="00002E57">
        <w:rPr>
          <w:rFonts w:hint="cs"/>
          <w:sz w:val="27"/>
          <w:rtl/>
        </w:rPr>
        <w:t>ّ</w:t>
      </w:r>
      <w:r w:rsidRPr="00002E57">
        <w:rPr>
          <w:rFonts w:hint="cs"/>
          <w:sz w:val="27"/>
          <w:rtl/>
        </w:rPr>
        <w:t xml:space="preserve"> شخص</w:t>
      </w:r>
      <w:r w:rsidR="00CB4FF6" w:rsidRPr="00002E57">
        <w:rPr>
          <w:rFonts w:hint="cs"/>
          <w:sz w:val="27"/>
          <w:rtl/>
        </w:rPr>
        <w:t>ٍ</w:t>
      </w:r>
      <w:r w:rsidRPr="00002E57">
        <w:rPr>
          <w:rFonts w:hint="cs"/>
          <w:sz w:val="27"/>
          <w:rtl/>
        </w:rPr>
        <w:t xml:space="preserve"> أو وجدانه اللوّام الولاية والسلطة على نفسه، وتكون أوامره فوق أوامر النفس الأمّارة. وبطبيعة الحال فإن تشخيص أوامر العقل الأخلاقي والنفس اللو</w:t>
      </w:r>
      <w:r w:rsidR="00CB4FF6" w:rsidRPr="00002E57">
        <w:rPr>
          <w:rFonts w:hint="cs"/>
          <w:sz w:val="27"/>
          <w:rtl/>
        </w:rPr>
        <w:t>ّ</w:t>
      </w:r>
      <w:r w:rsidRPr="00002E57">
        <w:rPr>
          <w:rFonts w:hint="cs"/>
          <w:sz w:val="27"/>
          <w:rtl/>
        </w:rPr>
        <w:t>امة وتمييزها من أوامر العقل المصلحي والنفس الأم</w:t>
      </w:r>
      <w:r w:rsidR="00CB4FF6" w:rsidRPr="00002E57">
        <w:rPr>
          <w:rFonts w:hint="cs"/>
          <w:sz w:val="27"/>
          <w:rtl/>
        </w:rPr>
        <w:t>ّ</w:t>
      </w:r>
      <w:r w:rsidRPr="00002E57">
        <w:rPr>
          <w:rFonts w:hint="cs"/>
          <w:sz w:val="27"/>
          <w:rtl/>
        </w:rPr>
        <w:t>ارة بحاجة</w:t>
      </w:r>
      <w:r w:rsidR="00CB4FF6" w:rsidRPr="00002E57">
        <w:rPr>
          <w:rFonts w:hint="cs"/>
          <w:sz w:val="27"/>
          <w:rtl/>
        </w:rPr>
        <w:t>ٍ</w:t>
      </w:r>
      <w:r w:rsidRPr="00002E57">
        <w:rPr>
          <w:rFonts w:hint="cs"/>
          <w:sz w:val="27"/>
          <w:rtl/>
        </w:rPr>
        <w:t xml:space="preserve"> إلى منهج، وإن هذا المنهج في الحقيقة هو ذات النظرية التي تضعها فلسفة الأخلاق بين أيدينا. وبعبارة</w:t>
      </w:r>
      <w:r w:rsidR="00CB4FF6" w:rsidRPr="00002E57">
        <w:rPr>
          <w:rFonts w:hint="cs"/>
          <w:sz w:val="27"/>
          <w:rtl/>
        </w:rPr>
        <w:t>ٍ</w:t>
      </w:r>
      <w:r w:rsidRPr="00002E57">
        <w:rPr>
          <w:rFonts w:hint="cs"/>
          <w:sz w:val="27"/>
          <w:rtl/>
        </w:rPr>
        <w:t xml:space="preserve"> أخرى: إن الوظائف والتكاليف الأخلاقية من اللوازم المعيارية لـ </w:t>
      </w:r>
      <w:r w:rsidRPr="00002E57">
        <w:rPr>
          <w:rFonts w:hint="eastAsia"/>
          <w:sz w:val="27"/>
          <w:rtl/>
        </w:rPr>
        <w:t>«</w:t>
      </w:r>
      <w:r w:rsidRPr="00002E57">
        <w:rPr>
          <w:rFonts w:hint="cs"/>
          <w:sz w:val="27"/>
          <w:rtl/>
        </w:rPr>
        <w:t>الإنسان المثالي</w:t>
      </w:r>
      <w:r w:rsidRPr="00002E57">
        <w:rPr>
          <w:rFonts w:hint="eastAsia"/>
          <w:sz w:val="27"/>
          <w:rtl/>
        </w:rPr>
        <w:t>»</w:t>
      </w:r>
      <w:r w:rsidRPr="00002E57">
        <w:rPr>
          <w:rFonts w:hint="cs"/>
          <w:sz w:val="27"/>
          <w:rtl/>
        </w:rPr>
        <w:t xml:space="preserve">، وإن للإنسان المثالي الولاية على </w:t>
      </w:r>
      <w:r w:rsidRPr="00002E57">
        <w:rPr>
          <w:rFonts w:hint="eastAsia"/>
          <w:sz w:val="27"/>
          <w:rtl/>
        </w:rPr>
        <w:t>«</w:t>
      </w:r>
      <w:r w:rsidRPr="00002E57">
        <w:rPr>
          <w:rFonts w:hint="cs"/>
          <w:sz w:val="27"/>
          <w:rtl/>
        </w:rPr>
        <w:t xml:space="preserve">الإنسان </w:t>
      </w:r>
      <w:r w:rsidRPr="00002E57">
        <w:rPr>
          <w:rFonts w:hint="cs"/>
          <w:sz w:val="27"/>
          <w:rtl/>
        </w:rPr>
        <w:lastRenderedPageBreak/>
        <w:t>الموجود</w:t>
      </w:r>
      <w:r w:rsidRPr="00002E57">
        <w:rPr>
          <w:rFonts w:hint="eastAsia"/>
          <w:sz w:val="27"/>
          <w:rtl/>
        </w:rPr>
        <w:t>»</w:t>
      </w:r>
      <w:r w:rsidRPr="00002E57">
        <w:rPr>
          <w:rFonts w:hint="cs"/>
          <w:sz w:val="27"/>
          <w:rtl/>
        </w:rPr>
        <w:t xml:space="preserve">. </w:t>
      </w:r>
    </w:p>
    <w:p w:rsidR="007E5F0D" w:rsidRPr="00002E57" w:rsidRDefault="007E5F0D" w:rsidP="00290BFA">
      <w:pPr>
        <w:spacing w:line="420" w:lineRule="exact"/>
        <w:rPr>
          <w:sz w:val="27"/>
          <w:rtl/>
        </w:rPr>
      </w:pPr>
    </w:p>
    <w:p w:rsidR="00E27DE4" w:rsidRPr="00002E57" w:rsidRDefault="002503CD" w:rsidP="00A3712F">
      <w:pPr>
        <w:pStyle w:val="31"/>
        <w:rPr>
          <w:color w:val="auto"/>
          <w:rtl/>
        </w:rPr>
      </w:pPr>
      <w:r w:rsidRPr="00002E57">
        <w:rPr>
          <w:rFonts w:hint="cs"/>
          <w:color w:val="auto"/>
          <w:rtl/>
        </w:rPr>
        <w:t xml:space="preserve">ب </w:t>
      </w:r>
      <w:r w:rsidR="00E27DE4" w:rsidRPr="00002E57">
        <w:rPr>
          <w:rFonts w:hint="cs"/>
          <w:color w:val="auto"/>
          <w:rtl/>
        </w:rPr>
        <w:t>ـ قاعدة التلازم بين حكم الشرع وحكم العقل</w:t>
      </w:r>
    </w:p>
    <w:p w:rsidR="00E27DE4" w:rsidRPr="00002E57" w:rsidRDefault="00E27DE4" w:rsidP="007E5F0D">
      <w:pPr>
        <w:rPr>
          <w:sz w:val="27"/>
          <w:rtl/>
        </w:rPr>
      </w:pPr>
      <w:r w:rsidRPr="00002E57">
        <w:rPr>
          <w:rFonts w:hint="cs"/>
          <w:sz w:val="27"/>
          <w:rtl/>
        </w:rPr>
        <w:t>هناك من بين علماء الشيعة م</w:t>
      </w:r>
      <w:r w:rsidR="00CB4FF6" w:rsidRPr="00002E57">
        <w:rPr>
          <w:rFonts w:hint="cs"/>
          <w:sz w:val="27"/>
          <w:rtl/>
        </w:rPr>
        <w:t>َ</w:t>
      </w:r>
      <w:r w:rsidRPr="00002E57">
        <w:rPr>
          <w:rFonts w:hint="cs"/>
          <w:sz w:val="27"/>
          <w:rtl/>
        </w:rPr>
        <w:t>ن</w:t>
      </w:r>
      <w:r w:rsidR="00CB4FF6" w:rsidRPr="00002E57">
        <w:rPr>
          <w:rFonts w:hint="cs"/>
          <w:sz w:val="27"/>
          <w:rtl/>
        </w:rPr>
        <w:t>ْ</w:t>
      </w:r>
      <w:r w:rsidRPr="00002E57">
        <w:rPr>
          <w:rFonts w:hint="cs"/>
          <w:sz w:val="27"/>
          <w:rtl/>
        </w:rPr>
        <w:t xml:space="preserve"> يذهب إلى القول بالملازمة بين ما يحكم به الشرع وما يحكم به العقل، حيث تقول هذه القاعدة: </w:t>
      </w:r>
      <w:r w:rsidRPr="00002E57">
        <w:rPr>
          <w:rFonts w:hint="eastAsia"/>
          <w:sz w:val="27"/>
          <w:rtl/>
        </w:rPr>
        <w:t>«</w:t>
      </w:r>
      <w:r w:rsidRPr="00002E57">
        <w:rPr>
          <w:rFonts w:hint="cs"/>
          <w:sz w:val="27"/>
          <w:rtl/>
        </w:rPr>
        <w:t>كل</w:t>
      </w:r>
      <w:r w:rsidR="00CB4FF6" w:rsidRPr="00002E57">
        <w:rPr>
          <w:rFonts w:hint="cs"/>
          <w:sz w:val="27"/>
          <w:rtl/>
        </w:rPr>
        <w:t>ّ</w:t>
      </w:r>
      <w:r w:rsidRPr="00002E57">
        <w:rPr>
          <w:rFonts w:hint="cs"/>
          <w:sz w:val="27"/>
          <w:rtl/>
        </w:rPr>
        <w:t xml:space="preserve"> ما حكم به الشرع حكم به العقل</w:t>
      </w:r>
      <w:r w:rsidRPr="00002E57">
        <w:rPr>
          <w:rFonts w:hint="eastAsia"/>
          <w:sz w:val="27"/>
          <w:rtl/>
        </w:rPr>
        <w:t>»</w:t>
      </w:r>
      <w:r w:rsidRPr="00002E57">
        <w:rPr>
          <w:rFonts w:hint="cs"/>
          <w:sz w:val="27"/>
          <w:rtl/>
        </w:rPr>
        <w:t>. ويمكن اعتبار بعض التفسيرات الممكنة في بيان العلاقة بين الدين والأخلاق ـ التي تقدّ</w:t>
      </w:r>
      <w:r w:rsidR="00CB4FF6" w:rsidRPr="00002E57">
        <w:rPr>
          <w:rFonts w:hint="cs"/>
          <w:sz w:val="27"/>
          <w:rtl/>
        </w:rPr>
        <w:t>َ</w:t>
      </w:r>
      <w:r w:rsidRPr="00002E57">
        <w:rPr>
          <w:rFonts w:hint="cs"/>
          <w:sz w:val="27"/>
          <w:rtl/>
        </w:rPr>
        <w:t>م ذكرها في هذا الفصل ـ بوصفها تفسيراً لمضمون هذه القاعدة. وفي هذا القسم سوف نكتفي بمجرّ</w:t>
      </w:r>
      <w:r w:rsidR="00CB4FF6" w:rsidRPr="00002E57">
        <w:rPr>
          <w:rFonts w:hint="cs"/>
          <w:sz w:val="27"/>
          <w:rtl/>
        </w:rPr>
        <w:t>َ</w:t>
      </w:r>
      <w:r w:rsidRPr="00002E57">
        <w:rPr>
          <w:rFonts w:hint="cs"/>
          <w:sz w:val="27"/>
          <w:rtl/>
        </w:rPr>
        <w:t xml:space="preserve">د دراسة الناحية الأنطولوجية من هذه القاعدة، ونترك دراسة الناحية المعرفية منها إلى </w:t>
      </w:r>
      <w:r w:rsidR="007E5F0D" w:rsidRPr="00002E57">
        <w:rPr>
          <w:rFonts w:hint="cs"/>
          <w:sz w:val="27"/>
          <w:rtl/>
        </w:rPr>
        <w:t>بحثٍ آخر</w:t>
      </w:r>
      <w:r w:rsidRPr="00002E57">
        <w:rPr>
          <w:rFonts w:hint="cs"/>
          <w:sz w:val="27"/>
          <w:rtl/>
        </w:rPr>
        <w:t>. يرى القائلون بقاعدة التلازم بين حكم الشرع وحكم العقل أن العقل لو تمك</w:t>
      </w:r>
      <w:r w:rsidR="009B12E0" w:rsidRPr="00002E57">
        <w:rPr>
          <w:rFonts w:hint="cs"/>
          <w:sz w:val="27"/>
          <w:rtl/>
        </w:rPr>
        <w:t>َّ</w:t>
      </w:r>
      <w:r w:rsidRPr="00002E57">
        <w:rPr>
          <w:rFonts w:hint="cs"/>
          <w:sz w:val="27"/>
          <w:rtl/>
        </w:rPr>
        <w:t>ن من الإحاطة بمبادئ حكم الشرع ـ أي المصالح والمفاسد الغيبية والحقيقية ـ فلا شَكَّ في أنه سيؤيّ</w:t>
      </w:r>
      <w:r w:rsidR="009B12E0" w:rsidRPr="00002E57">
        <w:rPr>
          <w:rFonts w:hint="cs"/>
          <w:sz w:val="27"/>
          <w:rtl/>
        </w:rPr>
        <w:t>ِ</w:t>
      </w:r>
      <w:r w:rsidRPr="00002E57">
        <w:rPr>
          <w:rFonts w:hint="cs"/>
          <w:sz w:val="27"/>
          <w:rtl/>
        </w:rPr>
        <w:t>د حكم الشرع ويُمضيه. ولو أنه في الوقت الراهن لم ي</w:t>
      </w:r>
      <w:r w:rsidR="009B12E0" w:rsidRPr="00002E57">
        <w:rPr>
          <w:rFonts w:hint="cs"/>
          <w:sz w:val="27"/>
          <w:rtl/>
        </w:rPr>
        <w:t>ُ</w:t>
      </w:r>
      <w:r w:rsidRPr="00002E57">
        <w:rPr>
          <w:rFonts w:hint="cs"/>
          <w:sz w:val="27"/>
          <w:rtl/>
        </w:rPr>
        <w:t>ص</w:t>
      </w:r>
      <w:r w:rsidR="009B12E0" w:rsidRPr="00002E57">
        <w:rPr>
          <w:rFonts w:hint="cs"/>
          <w:sz w:val="27"/>
          <w:rtl/>
        </w:rPr>
        <w:t>ْ</w:t>
      </w:r>
      <w:r w:rsidRPr="00002E57">
        <w:rPr>
          <w:rFonts w:hint="cs"/>
          <w:sz w:val="27"/>
          <w:rtl/>
        </w:rPr>
        <w:t>د</w:t>
      </w:r>
      <w:r w:rsidR="009B12E0" w:rsidRPr="00002E57">
        <w:rPr>
          <w:rFonts w:hint="cs"/>
          <w:sz w:val="27"/>
          <w:rtl/>
        </w:rPr>
        <w:t>ِ</w:t>
      </w:r>
      <w:r w:rsidRPr="00002E57">
        <w:rPr>
          <w:rFonts w:hint="cs"/>
          <w:sz w:val="27"/>
          <w:rtl/>
        </w:rPr>
        <w:t>ر حكماً في المورد فل</w:t>
      </w:r>
      <w:r w:rsidR="009B12E0" w:rsidRPr="00002E57">
        <w:rPr>
          <w:rFonts w:hint="cs"/>
          <w:sz w:val="27"/>
          <w:rtl/>
        </w:rPr>
        <w:t>أ</w:t>
      </w:r>
      <w:r w:rsidRPr="00002E57">
        <w:rPr>
          <w:rFonts w:hint="cs"/>
          <w:sz w:val="27"/>
          <w:rtl/>
        </w:rPr>
        <w:t>نه حت</w:t>
      </w:r>
      <w:r w:rsidR="009B12E0" w:rsidRPr="00002E57">
        <w:rPr>
          <w:rFonts w:hint="cs"/>
          <w:sz w:val="27"/>
          <w:rtl/>
        </w:rPr>
        <w:t>ّ</w:t>
      </w:r>
      <w:r w:rsidRPr="00002E57">
        <w:rPr>
          <w:rFonts w:hint="cs"/>
          <w:sz w:val="27"/>
          <w:rtl/>
        </w:rPr>
        <w:t>ى الآن لم يُح</w:t>
      </w:r>
      <w:r w:rsidR="009B12E0" w:rsidRPr="00002E57">
        <w:rPr>
          <w:rFonts w:hint="cs"/>
          <w:sz w:val="27"/>
          <w:rtl/>
        </w:rPr>
        <w:t>ِ</w:t>
      </w:r>
      <w:r w:rsidRPr="00002E57">
        <w:rPr>
          <w:rFonts w:hint="cs"/>
          <w:sz w:val="27"/>
          <w:rtl/>
        </w:rPr>
        <w:t>ط</w:t>
      </w:r>
      <w:r w:rsidR="009B12E0" w:rsidRPr="00002E57">
        <w:rPr>
          <w:rFonts w:hint="cs"/>
          <w:sz w:val="27"/>
          <w:rtl/>
        </w:rPr>
        <w:t>ْ</w:t>
      </w:r>
      <w:r w:rsidRPr="00002E57">
        <w:rPr>
          <w:rFonts w:hint="cs"/>
          <w:sz w:val="27"/>
          <w:rtl/>
        </w:rPr>
        <w:t xml:space="preserve"> إحاطة</w:t>
      </w:r>
      <w:r w:rsidR="009B12E0" w:rsidRPr="00002E57">
        <w:rPr>
          <w:rFonts w:hint="cs"/>
          <w:sz w:val="27"/>
          <w:rtl/>
        </w:rPr>
        <w:t>ً</w:t>
      </w:r>
      <w:r w:rsidRPr="00002E57">
        <w:rPr>
          <w:rFonts w:hint="cs"/>
          <w:sz w:val="27"/>
          <w:rtl/>
        </w:rPr>
        <w:t xml:space="preserve"> علمية بتلك المصالح والمفاسد. وطبقاً لهذه الرؤية يمكن للعقل أن يصل من طريق العلم بالعل</w:t>
      </w:r>
      <w:r w:rsidR="009B12E0" w:rsidRPr="00002E57">
        <w:rPr>
          <w:rFonts w:hint="cs"/>
          <w:sz w:val="27"/>
          <w:rtl/>
        </w:rPr>
        <w:t>ّ</w:t>
      </w:r>
      <w:r w:rsidRPr="00002E57">
        <w:rPr>
          <w:rFonts w:hint="cs"/>
          <w:sz w:val="27"/>
          <w:rtl/>
        </w:rPr>
        <w:t>ة ـ التي تمث</w:t>
      </w:r>
      <w:r w:rsidR="009B12E0" w:rsidRPr="00002E57">
        <w:rPr>
          <w:rFonts w:hint="cs"/>
          <w:sz w:val="27"/>
          <w:rtl/>
        </w:rPr>
        <w:t>ِّ</w:t>
      </w:r>
      <w:r w:rsidRPr="00002E57">
        <w:rPr>
          <w:rFonts w:hint="cs"/>
          <w:sz w:val="27"/>
          <w:rtl/>
        </w:rPr>
        <w:t>ل هنا المصالح والمفاسد الغيبية والحقيقية ـ إلى العلم بالمعلول، الذي يعني الحكم الشرعي. ولكن</w:t>
      </w:r>
      <w:r w:rsidR="009B12E0" w:rsidRPr="00002E57">
        <w:rPr>
          <w:rFonts w:hint="cs"/>
          <w:sz w:val="27"/>
          <w:rtl/>
        </w:rPr>
        <w:t>ْ</w:t>
      </w:r>
      <w:r w:rsidRPr="00002E57">
        <w:rPr>
          <w:rFonts w:hint="cs"/>
          <w:sz w:val="27"/>
          <w:rtl/>
        </w:rPr>
        <w:t xml:space="preserve"> حيث </w:t>
      </w:r>
      <w:r w:rsidR="009B12E0" w:rsidRPr="00002E57">
        <w:rPr>
          <w:rFonts w:hint="cs"/>
          <w:sz w:val="27"/>
          <w:rtl/>
        </w:rPr>
        <w:t>إ</w:t>
      </w:r>
      <w:r w:rsidRPr="00002E57">
        <w:rPr>
          <w:rFonts w:hint="cs"/>
          <w:sz w:val="27"/>
          <w:rtl/>
        </w:rPr>
        <w:t>نه في الظروف الراهنة لا علم له بالعل</w:t>
      </w:r>
      <w:r w:rsidR="009B12E0" w:rsidRPr="00002E57">
        <w:rPr>
          <w:rFonts w:hint="cs"/>
          <w:sz w:val="27"/>
          <w:rtl/>
        </w:rPr>
        <w:t>ّ</w:t>
      </w:r>
      <w:r w:rsidRPr="00002E57">
        <w:rPr>
          <w:rFonts w:hint="cs"/>
          <w:sz w:val="27"/>
          <w:rtl/>
        </w:rPr>
        <w:t xml:space="preserve">ة فإنه لن يحصل على علم بالمعلول أيضاً. </w:t>
      </w:r>
    </w:p>
    <w:p w:rsidR="00E27DE4" w:rsidRPr="00002E57" w:rsidRDefault="00E27DE4" w:rsidP="00DA27EA">
      <w:pPr>
        <w:rPr>
          <w:sz w:val="27"/>
          <w:rtl/>
        </w:rPr>
      </w:pPr>
      <w:r w:rsidRPr="00002E57">
        <w:rPr>
          <w:rFonts w:hint="cs"/>
          <w:sz w:val="27"/>
          <w:rtl/>
        </w:rPr>
        <w:t>ولكن</w:t>
      </w:r>
      <w:r w:rsidR="009B12E0" w:rsidRPr="00002E57">
        <w:rPr>
          <w:rFonts w:hint="cs"/>
          <w:sz w:val="27"/>
          <w:rtl/>
        </w:rPr>
        <w:t>ْ</w:t>
      </w:r>
      <w:r w:rsidRPr="00002E57">
        <w:rPr>
          <w:rFonts w:hint="cs"/>
          <w:sz w:val="27"/>
          <w:rtl/>
        </w:rPr>
        <w:t xml:space="preserve"> في الوقت نفسه</w:t>
      </w:r>
      <w:r w:rsidR="009B12E0" w:rsidRPr="00002E57">
        <w:rPr>
          <w:rFonts w:hint="cs"/>
          <w:sz w:val="27"/>
          <w:rtl/>
        </w:rPr>
        <w:t>؛</w:t>
      </w:r>
      <w:r w:rsidRPr="00002E57">
        <w:rPr>
          <w:rFonts w:hint="cs"/>
          <w:sz w:val="27"/>
          <w:rtl/>
        </w:rPr>
        <w:t xml:space="preserve"> حيث </w:t>
      </w:r>
      <w:r w:rsidR="009B12E0" w:rsidRPr="00002E57">
        <w:rPr>
          <w:rFonts w:hint="cs"/>
          <w:sz w:val="27"/>
          <w:rtl/>
        </w:rPr>
        <w:t>إ</w:t>
      </w:r>
      <w:r w:rsidRPr="00002E57">
        <w:rPr>
          <w:rFonts w:hint="cs"/>
          <w:sz w:val="27"/>
          <w:rtl/>
        </w:rPr>
        <w:t>ن الظن بالمعلول ـ أي الحكم الشرعي ـ يستلزم الظن</w:t>
      </w:r>
      <w:r w:rsidR="009B12E0" w:rsidRPr="00002E57">
        <w:rPr>
          <w:rFonts w:hint="cs"/>
          <w:sz w:val="27"/>
          <w:rtl/>
        </w:rPr>
        <w:t>ّ</w:t>
      </w:r>
      <w:r w:rsidRPr="00002E57">
        <w:rPr>
          <w:rFonts w:hint="cs"/>
          <w:sz w:val="27"/>
          <w:rtl/>
        </w:rPr>
        <w:t xml:space="preserve"> بالعلة ـ أي المصالح والمفاسد الذاتية ـ يمكن الظن</w:t>
      </w:r>
      <w:r w:rsidR="009B12E0" w:rsidRPr="00002E57">
        <w:rPr>
          <w:rFonts w:hint="cs"/>
          <w:sz w:val="27"/>
          <w:rtl/>
        </w:rPr>
        <w:t>ّ</w:t>
      </w:r>
      <w:r w:rsidRPr="00002E57">
        <w:rPr>
          <w:rFonts w:hint="cs"/>
          <w:sz w:val="27"/>
          <w:rtl/>
        </w:rPr>
        <w:t xml:space="preserve"> بحكم العقل من طريق الحكم الظن</w:t>
      </w:r>
      <w:r w:rsidR="009B12E0" w:rsidRPr="00002E57">
        <w:rPr>
          <w:rFonts w:hint="cs"/>
          <w:sz w:val="27"/>
          <w:rtl/>
        </w:rPr>
        <w:t>ّ</w:t>
      </w:r>
      <w:r w:rsidRPr="00002E57">
        <w:rPr>
          <w:rFonts w:hint="cs"/>
          <w:sz w:val="27"/>
          <w:rtl/>
        </w:rPr>
        <w:t>ي للشرع؛ لأن الظن</w:t>
      </w:r>
      <w:r w:rsidR="009B12E0" w:rsidRPr="00002E57">
        <w:rPr>
          <w:rFonts w:hint="cs"/>
          <w:sz w:val="27"/>
          <w:rtl/>
        </w:rPr>
        <w:t>ّ</w:t>
      </w:r>
      <w:r w:rsidRPr="00002E57">
        <w:rPr>
          <w:rFonts w:hint="cs"/>
          <w:sz w:val="27"/>
          <w:rtl/>
        </w:rPr>
        <w:t xml:space="preserve"> بحكم الشرع يستلزم الظن</w:t>
      </w:r>
      <w:r w:rsidR="009B12E0" w:rsidRPr="00002E57">
        <w:rPr>
          <w:rFonts w:hint="cs"/>
          <w:sz w:val="27"/>
          <w:rtl/>
        </w:rPr>
        <w:t>ّ</w:t>
      </w:r>
      <w:r w:rsidRPr="00002E57">
        <w:rPr>
          <w:rFonts w:hint="cs"/>
          <w:sz w:val="27"/>
          <w:rtl/>
        </w:rPr>
        <w:t xml:space="preserve"> بحكم العقل، وحيث يكون هذا الظن</w:t>
      </w:r>
      <w:r w:rsidR="009B12E0" w:rsidRPr="00002E57">
        <w:rPr>
          <w:rFonts w:hint="cs"/>
          <w:sz w:val="27"/>
          <w:rtl/>
        </w:rPr>
        <w:t>ّ</w:t>
      </w:r>
      <w:r w:rsidRPr="00002E57">
        <w:rPr>
          <w:rFonts w:hint="cs"/>
          <w:sz w:val="27"/>
          <w:rtl/>
        </w:rPr>
        <w:t xml:space="preserve"> مستنداً إلى النقل يكون معتبراً. وعلى هذا الأساس يمكن من خلال الحكم الظن</w:t>
      </w:r>
      <w:r w:rsidR="009B12E0" w:rsidRPr="00002E57">
        <w:rPr>
          <w:rFonts w:hint="cs"/>
          <w:sz w:val="27"/>
          <w:rtl/>
        </w:rPr>
        <w:t>ّ</w:t>
      </w:r>
      <w:r w:rsidRPr="00002E57">
        <w:rPr>
          <w:rFonts w:hint="cs"/>
          <w:sz w:val="27"/>
          <w:rtl/>
        </w:rPr>
        <w:t>ي للشرع الكشف عن حكم العقل، وإن</w:t>
      </w:r>
      <w:r w:rsidR="009B12E0" w:rsidRPr="00002E57">
        <w:rPr>
          <w:rFonts w:hint="cs"/>
          <w:sz w:val="27"/>
          <w:rtl/>
        </w:rPr>
        <w:t>ْ</w:t>
      </w:r>
      <w:r w:rsidRPr="00002E57">
        <w:rPr>
          <w:rFonts w:hint="cs"/>
          <w:sz w:val="27"/>
          <w:rtl/>
        </w:rPr>
        <w:t xml:space="preserve"> كن</w:t>
      </w:r>
      <w:r w:rsidR="009B12E0" w:rsidRPr="00002E57">
        <w:rPr>
          <w:rFonts w:hint="cs"/>
          <w:sz w:val="27"/>
          <w:rtl/>
        </w:rPr>
        <w:t>ّ</w:t>
      </w:r>
      <w:r w:rsidRPr="00002E57">
        <w:rPr>
          <w:rFonts w:hint="cs"/>
          <w:sz w:val="27"/>
          <w:rtl/>
        </w:rPr>
        <w:t xml:space="preserve">ا لا نستطيع الكشف عن حكم الشرع من خلال حكم العقل الظني. </w:t>
      </w:r>
    </w:p>
    <w:p w:rsidR="00E27DE4" w:rsidRPr="00002E57" w:rsidRDefault="00E27DE4" w:rsidP="00290BFA">
      <w:pPr>
        <w:spacing w:line="420" w:lineRule="exact"/>
        <w:rPr>
          <w:sz w:val="27"/>
          <w:rtl/>
        </w:rPr>
      </w:pPr>
    </w:p>
    <w:p w:rsidR="00E27DE4" w:rsidRPr="00002E57" w:rsidRDefault="009B12E0" w:rsidP="009B12E0">
      <w:pPr>
        <w:pStyle w:val="31"/>
        <w:rPr>
          <w:color w:val="auto"/>
          <w:rtl/>
        </w:rPr>
      </w:pPr>
      <w:r w:rsidRPr="00002E57">
        <w:rPr>
          <w:rFonts w:hint="cs"/>
          <w:color w:val="auto"/>
          <w:rtl/>
        </w:rPr>
        <w:t xml:space="preserve">ج </w:t>
      </w:r>
      <w:r w:rsidR="00E27DE4" w:rsidRPr="00002E57">
        <w:rPr>
          <w:rFonts w:hint="cs"/>
          <w:color w:val="auto"/>
          <w:rtl/>
        </w:rPr>
        <w:t>ـ نقد الرؤية المشهورة في باب التلازم بين حكم الشرع وحكم العقل</w:t>
      </w:r>
    </w:p>
    <w:p w:rsidR="00E27DE4" w:rsidRPr="00002E57" w:rsidRDefault="00E27DE4" w:rsidP="00DA27EA">
      <w:pPr>
        <w:rPr>
          <w:sz w:val="27"/>
          <w:rtl/>
        </w:rPr>
      </w:pPr>
      <w:r w:rsidRPr="00002E57">
        <w:rPr>
          <w:rFonts w:hint="cs"/>
          <w:sz w:val="27"/>
          <w:rtl/>
        </w:rPr>
        <w:t>إن هذا التفسير لقاعدة التلازم بين حكم الشرع وحكم العقل قد أد</w:t>
      </w:r>
      <w:r w:rsidR="009B12E0" w:rsidRPr="00002E57">
        <w:rPr>
          <w:rFonts w:hint="cs"/>
          <w:sz w:val="27"/>
          <w:rtl/>
        </w:rPr>
        <w:t>ّ</w:t>
      </w:r>
      <w:r w:rsidRPr="00002E57">
        <w:rPr>
          <w:rFonts w:hint="cs"/>
          <w:sz w:val="27"/>
          <w:rtl/>
        </w:rPr>
        <w:t xml:space="preserve">ى ـ من وجهة نظرنا ـ إلى تنزيل الأخلاق إلى الشريعة، وإحلال </w:t>
      </w:r>
      <w:r w:rsidRPr="00002E57">
        <w:rPr>
          <w:rFonts w:hint="eastAsia"/>
          <w:sz w:val="27"/>
          <w:rtl/>
        </w:rPr>
        <w:t>«</w:t>
      </w:r>
      <w:r w:rsidRPr="00002E57">
        <w:rPr>
          <w:rFonts w:hint="cs"/>
          <w:sz w:val="27"/>
          <w:rtl/>
        </w:rPr>
        <w:t>علم الفقه</w:t>
      </w:r>
      <w:r w:rsidRPr="00002E57">
        <w:rPr>
          <w:rFonts w:hint="eastAsia"/>
          <w:sz w:val="27"/>
          <w:rtl/>
        </w:rPr>
        <w:t>»</w:t>
      </w:r>
      <w:r w:rsidRPr="00002E57">
        <w:rPr>
          <w:rFonts w:hint="cs"/>
          <w:sz w:val="27"/>
          <w:rtl/>
        </w:rPr>
        <w:t xml:space="preserve"> محل</w:t>
      </w:r>
      <w:r w:rsidR="009B12E0" w:rsidRPr="00002E57">
        <w:rPr>
          <w:rFonts w:hint="cs"/>
          <w:sz w:val="27"/>
          <w:rtl/>
        </w:rPr>
        <w:t>ّ</w:t>
      </w:r>
      <w:r w:rsidRPr="00002E57">
        <w:rPr>
          <w:rFonts w:hint="cs"/>
          <w:sz w:val="27"/>
          <w:rtl/>
        </w:rPr>
        <w:t xml:space="preserve"> </w:t>
      </w:r>
      <w:r w:rsidRPr="00002E57">
        <w:rPr>
          <w:rFonts w:hint="eastAsia"/>
          <w:sz w:val="27"/>
          <w:rtl/>
        </w:rPr>
        <w:t>«</w:t>
      </w:r>
      <w:r w:rsidRPr="00002E57">
        <w:rPr>
          <w:rFonts w:hint="cs"/>
          <w:sz w:val="27"/>
          <w:rtl/>
        </w:rPr>
        <w:t>علم الأخلاق</w:t>
      </w:r>
      <w:r w:rsidRPr="00002E57">
        <w:rPr>
          <w:rFonts w:hint="eastAsia"/>
          <w:sz w:val="27"/>
          <w:rtl/>
        </w:rPr>
        <w:t>»</w:t>
      </w:r>
      <w:r w:rsidRPr="00002E57">
        <w:rPr>
          <w:rFonts w:hint="cs"/>
          <w:sz w:val="27"/>
          <w:rtl/>
        </w:rPr>
        <w:t xml:space="preserve"> </w:t>
      </w:r>
      <w:r w:rsidRPr="00002E57">
        <w:rPr>
          <w:rFonts w:hint="cs"/>
          <w:sz w:val="27"/>
          <w:rtl/>
        </w:rPr>
        <w:lastRenderedPageBreak/>
        <w:t>في الثقافة الشيعية</w:t>
      </w:r>
      <w:r w:rsidRPr="00002E57">
        <w:rPr>
          <w:sz w:val="27"/>
          <w:vertAlign w:val="superscript"/>
          <w:rtl/>
        </w:rPr>
        <w:t>(</w:t>
      </w:r>
      <w:r w:rsidRPr="00002E57">
        <w:rPr>
          <w:rStyle w:val="ad"/>
          <w:sz w:val="27"/>
          <w:rtl/>
        </w:rPr>
        <w:endnoteReference w:id="419"/>
      </w:r>
      <w:r w:rsidRPr="00002E57">
        <w:rPr>
          <w:sz w:val="27"/>
          <w:vertAlign w:val="superscript"/>
          <w:rtl/>
        </w:rPr>
        <w:t>)</w:t>
      </w:r>
      <w:r w:rsidRPr="00002E57">
        <w:rPr>
          <w:rFonts w:hint="cs"/>
          <w:sz w:val="27"/>
          <w:rtl/>
        </w:rPr>
        <w:t xml:space="preserve">. </w:t>
      </w:r>
    </w:p>
    <w:p w:rsidR="00E83C22" w:rsidRPr="00002E57" w:rsidRDefault="00E27DE4" w:rsidP="00727F24">
      <w:pPr>
        <w:rPr>
          <w:rtl/>
        </w:rPr>
      </w:pPr>
      <w:r w:rsidRPr="00002E57">
        <w:rPr>
          <w:rFonts w:hint="cs"/>
          <w:sz w:val="27"/>
          <w:rtl/>
        </w:rPr>
        <w:t>نحن نعتقد بعدم وجود هذه الملازمة بين حكم الشرع وحكم العقل؛ إذ لا حكم الشرع يتبع المصالح والمفاسد الغيبية دائماً، ولا حكم العقل هو كذلك على الدوام</w:t>
      </w:r>
      <w:r w:rsidR="009B12E0" w:rsidRPr="00002E57">
        <w:rPr>
          <w:rFonts w:hint="cs"/>
          <w:sz w:val="27"/>
          <w:rtl/>
        </w:rPr>
        <w:t>،</w:t>
      </w:r>
      <w:r w:rsidRPr="00002E57">
        <w:rPr>
          <w:rFonts w:hint="cs"/>
          <w:sz w:val="27"/>
          <w:rtl/>
        </w:rPr>
        <w:t xml:space="preserve"> بمعنى أنه لا يجب على الله أن يحكم دائماً على طبق المصالح والمفاسد (الغيبية الواضحة)، وكذلك لا يجب على العقل أن يحكم دائماً على طبق حكم الشرع. إن الاستدلال على هذا الاد</w:t>
      </w:r>
      <w:r w:rsidR="009B12E0" w:rsidRPr="00002E57">
        <w:rPr>
          <w:rFonts w:hint="cs"/>
          <w:sz w:val="27"/>
          <w:rtl/>
        </w:rPr>
        <w:t>ّ</w:t>
      </w:r>
      <w:r w:rsidRPr="00002E57">
        <w:rPr>
          <w:rFonts w:hint="cs"/>
          <w:sz w:val="27"/>
          <w:rtl/>
        </w:rPr>
        <w:t>عاء يتوق</w:t>
      </w:r>
      <w:r w:rsidR="009B12E0" w:rsidRPr="00002E57">
        <w:rPr>
          <w:rFonts w:hint="cs"/>
          <w:sz w:val="27"/>
          <w:rtl/>
        </w:rPr>
        <w:t>َّ</w:t>
      </w:r>
      <w:r w:rsidRPr="00002E57">
        <w:rPr>
          <w:rFonts w:hint="cs"/>
          <w:sz w:val="27"/>
          <w:rtl/>
        </w:rPr>
        <w:t>ف على دراسة أنواع العقلانية من جهة</w:t>
      </w:r>
      <w:r w:rsidR="009B12E0" w:rsidRPr="00002E57">
        <w:rPr>
          <w:rFonts w:hint="cs"/>
          <w:sz w:val="27"/>
          <w:rtl/>
        </w:rPr>
        <w:t>ٍ</w:t>
      </w:r>
      <w:r w:rsidRPr="00002E57">
        <w:rPr>
          <w:rFonts w:hint="cs"/>
          <w:sz w:val="27"/>
          <w:rtl/>
        </w:rPr>
        <w:t>، وعلى دراسة مناشئ ومصادر الحكم الشرعي من جهة</w:t>
      </w:r>
      <w:r w:rsidR="009B12E0" w:rsidRPr="00002E57">
        <w:rPr>
          <w:rFonts w:hint="cs"/>
          <w:sz w:val="27"/>
          <w:rtl/>
        </w:rPr>
        <w:t>ٍ</w:t>
      </w:r>
      <w:r w:rsidRPr="00002E57">
        <w:rPr>
          <w:rFonts w:hint="cs"/>
          <w:sz w:val="27"/>
          <w:rtl/>
        </w:rPr>
        <w:t xml:space="preserve"> أخرى. وقد بحثنا الموضوع الأول في الفصل الثالث من أخلاق المعرفة الدينية</w:t>
      </w:r>
      <w:r w:rsidRPr="00002E57">
        <w:rPr>
          <w:sz w:val="27"/>
          <w:vertAlign w:val="superscript"/>
          <w:rtl/>
        </w:rPr>
        <w:t>(</w:t>
      </w:r>
      <w:r w:rsidRPr="00002E57">
        <w:rPr>
          <w:rStyle w:val="ad"/>
          <w:sz w:val="27"/>
          <w:rtl/>
        </w:rPr>
        <w:endnoteReference w:id="420"/>
      </w:r>
      <w:r w:rsidRPr="00002E57">
        <w:rPr>
          <w:sz w:val="27"/>
          <w:vertAlign w:val="superscript"/>
          <w:rtl/>
        </w:rPr>
        <w:t>)</w:t>
      </w:r>
      <w:r w:rsidRPr="00002E57">
        <w:rPr>
          <w:rFonts w:hint="cs"/>
          <w:sz w:val="27"/>
          <w:rtl/>
        </w:rPr>
        <w:t xml:space="preserve">، أما الموضوع الثاني فسوف نبحثه </w:t>
      </w:r>
      <w:r w:rsidR="007E5F0D" w:rsidRPr="00002E57">
        <w:rPr>
          <w:rFonts w:hint="cs"/>
          <w:sz w:val="27"/>
          <w:rtl/>
        </w:rPr>
        <w:t>لاحقاً</w:t>
      </w:r>
      <w:r w:rsidRPr="00002E57">
        <w:rPr>
          <w:rFonts w:hint="cs"/>
          <w:sz w:val="27"/>
          <w:rtl/>
        </w:rPr>
        <w:t>.</w:t>
      </w:r>
    </w:p>
    <w:p w:rsidR="00A3712F" w:rsidRPr="00002E57" w:rsidRDefault="00A3712F" w:rsidP="00E27DE4">
      <w:pPr>
        <w:spacing w:line="380" w:lineRule="exact"/>
        <w:rPr>
          <w:rtl/>
        </w:rPr>
      </w:pPr>
    </w:p>
    <w:p w:rsidR="00A3712F" w:rsidRPr="00002E57" w:rsidRDefault="00A3712F" w:rsidP="00A3712F">
      <w:pPr>
        <w:bidi w:val="0"/>
        <w:spacing w:line="380" w:lineRule="exact"/>
        <w:ind w:firstLine="0"/>
        <w:rPr>
          <w:b/>
          <w:bCs/>
        </w:rPr>
      </w:pPr>
      <w:r w:rsidRPr="00002E57">
        <w:rPr>
          <w:rFonts w:hint="cs"/>
          <w:b/>
          <w:bCs/>
          <w:rtl/>
        </w:rPr>
        <w:t>ـ يتبع ـ</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77"/>
          <w:headerReference w:type="default" r:id="rId78"/>
          <w:footerReference w:type="even" r:id="rId79"/>
          <w:footerReference w:type="default" r:id="rId8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81"/>
          <w:headerReference w:type="default" r:id="rId82"/>
          <w:footerReference w:type="even" r:id="rId83"/>
          <w:footerReference w:type="default" r:id="rId84"/>
          <w:headerReference w:type="firs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E83C22">
      <w:pPr>
        <w:rPr>
          <w:rtl/>
        </w:rPr>
      </w:pPr>
    </w:p>
    <w:p w:rsidR="00E83C22" w:rsidRPr="00002E57" w:rsidRDefault="00F56782" w:rsidP="00F56782">
      <w:pPr>
        <w:pStyle w:val="10"/>
        <w:spacing w:line="216" w:lineRule="auto"/>
        <w:rPr>
          <w:rtl/>
        </w:rPr>
      </w:pPr>
      <w:bookmarkStart w:id="49" w:name="_Toc477404501"/>
      <w:r w:rsidRPr="00002E57">
        <w:rPr>
          <w:rFonts w:hint="cs"/>
          <w:rtl/>
        </w:rPr>
        <w:t>علاقة علم الأصول بالعلوم الأخرى</w:t>
      </w:r>
      <w:bookmarkEnd w:id="49"/>
    </w:p>
    <w:p w:rsidR="00E83C22" w:rsidRPr="00002E57" w:rsidRDefault="00F56782" w:rsidP="00F56782">
      <w:pPr>
        <w:pStyle w:val="10"/>
        <w:spacing w:line="216" w:lineRule="auto"/>
        <w:rPr>
          <w:sz w:val="26"/>
          <w:szCs w:val="42"/>
          <w:rtl/>
        </w:rPr>
      </w:pPr>
      <w:bookmarkStart w:id="50" w:name="_Toc477404502"/>
      <w:r w:rsidRPr="00002E57">
        <w:rPr>
          <w:rFonts w:hint="cs"/>
          <w:sz w:val="26"/>
          <w:szCs w:val="42"/>
          <w:rtl/>
        </w:rPr>
        <w:t>ودور الشهيد الصدر في تطويرها</w:t>
      </w:r>
      <w:bookmarkEnd w:id="50"/>
    </w:p>
    <w:p w:rsidR="00E83C22" w:rsidRPr="00002E57" w:rsidRDefault="00E83C22" w:rsidP="00E83C22">
      <w:pPr>
        <w:spacing w:line="300" w:lineRule="exact"/>
        <w:rPr>
          <w:rtl/>
        </w:rPr>
      </w:pPr>
    </w:p>
    <w:p w:rsidR="00E83C22" w:rsidRPr="00002E57" w:rsidRDefault="00125634" w:rsidP="00125634">
      <w:pPr>
        <w:pStyle w:val="Author"/>
        <w:rPr>
          <w:rtl/>
        </w:rPr>
      </w:pPr>
      <w:bookmarkStart w:id="51" w:name="_Toc477404503"/>
      <w:r w:rsidRPr="00002E57">
        <w:rPr>
          <w:rFonts w:hint="cs"/>
          <w:rtl/>
        </w:rPr>
        <w:t>د. الشيخ عبد الهادي الفضلي</w:t>
      </w:r>
      <w:r w:rsidR="00527634" w:rsidRPr="00002E57">
        <w:rPr>
          <w:rFonts w:cs="Taher" w:hint="cs"/>
          <w:vertAlign w:val="superscript"/>
          <w:rtl/>
        </w:rPr>
        <w:t>(</w:t>
      </w:r>
      <w:r w:rsidR="00527634" w:rsidRPr="00002E57">
        <w:rPr>
          <w:rFonts w:cs="Taher"/>
          <w:vertAlign w:val="superscript"/>
          <w:rtl/>
        </w:rPr>
        <w:footnoteReference w:customMarkFollows="1" w:id="12"/>
        <w:t>*)</w:t>
      </w:r>
      <w:bookmarkEnd w:id="51"/>
    </w:p>
    <w:p w:rsidR="00E83C22" w:rsidRPr="00002E57" w:rsidRDefault="00E83C22" w:rsidP="00E83C22">
      <w:pPr>
        <w:spacing w:line="300" w:lineRule="exact"/>
        <w:rPr>
          <w:rtl/>
        </w:rPr>
      </w:pPr>
    </w:p>
    <w:p w:rsidR="00F56782" w:rsidRPr="00002E57" w:rsidRDefault="00F56782" w:rsidP="00125634">
      <w:pPr>
        <w:pStyle w:val="31"/>
        <w:rPr>
          <w:color w:val="auto"/>
          <w:rtl/>
        </w:rPr>
      </w:pPr>
      <w:bookmarkStart w:id="52" w:name="_Toc446801757"/>
      <w:r w:rsidRPr="00002E57">
        <w:rPr>
          <w:color w:val="auto"/>
          <w:rtl/>
        </w:rPr>
        <w:t>موضوع البحث</w:t>
      </w:r>
      <w:bookmarkEnd w:id="52"/>
    </w:p>
    <w:p w:rsidR="00F56782" w:rsidRPr="00002E57" w:rsidRDefault="00F56782" w:rsidP="00DA27EA">
      <w:pPr>
        <w:rPr>
          <w:sz w:val="27"/>
          <w:rtl/>
        </w:rPr>
      </w:pPr>
      <w:r w:rsidRPr="00002E57">
        <w:rPr>
          <w:sz w:val="27"/>
          <w:rtl/>
        </w:rPr>
        <w:t>يحاول البحث إلقاء الضوء على دور أستاذنا الكبير المغفور له الشهيد الصدر في تطوير موضوع علاق</w:t>
      </w:r>
      <w:r w:rsidRPr="00002E57">
        <w:rPr>
          <w:rFonts w:hint="cs"/>
          <w:sz w:val="27"/>
          <w:rtl/>
        </w:rPr>
        <w:t>ة</w:t>
      </w:r>
      <w:r w:rsidRPr="00002E57">
        <w:rPr>
          <w:sz w:val="27"/>
          <w:rtl/>
        </w:rPr>
        <w:t xml:space="preserve"> علم أصول الفقه بالعلوم والمعارف الأخرى</w:t>
      </w:r>
      <w:r w:rsidR="001537FC" w:rsidRPr="00002E57">
        <w:rPr>
          <w:rFonts w:hint="cs"/>
          <w:sz w:val="27"/>
          <w:rtl/>
        </w:rPr>
        <w:t>،</w:t>
      </w:r>
      <w:r w:rsidRPr="00002E57">
        <w:rPr>
          <w:sz w:val="27"/>
          <w:rtl/>
        </w:rPr>
        <w:t xml:space="preserve"> لتشمل العلوم الاجتماعية</w:t>
      </w:r>
      <w:r w:rsidRPr="00002E57">
        <w:rPr>
          <w:rFonts w:hint="cs"/>
          <w:sz w:val="27"/>
          <w:rtl/>
        </w:rPr>
        <w:t xml:space="preserve">، </w:t>
      </w:r>
      <w:r w:rsidRPr="00002E57">
        <w:rPr>
          <w:sz w:val="27"/>
          <w:rtl/>
        </w:rPr>
        <w:t>بما ي</w:t>
      </w:r>
      <w:r w:rsidR="001537FC" w:rsidRPr="00002E57">
        <w:rPr>
          <w:rFonts w:hint="cs"/>
          <w:sz w:val="27"/>
          <w:rtl/>
        </w:rPr>
        <w:t>ُ</w:t>
      </w:r>
      <w:r w:rsidRPr="00002E57">
        <w:rPr>
          <w:sz w:val="27"/>
          <w:rtl/>
        </w:rPr>
        <w:t>ع</w:t>
      </w:r>
      <w:r w:rsidR="001537FC" w:rsidRPr="00002E57">
        <w:rPr>
          <w:rFonts w:hint="cs"/>
          <w:sz w:val="27"/>
          <w:rtl/>
        </w:rPr>
        <w:t>َ</w:t>
      </w:r>
      <w:r w:rsidRPr="00002E57">
        <w:rPr>
          <w:sz w:val="27"/>
          <w:rtl/>
        </w:rPr>
        <w:t>د</w:t>
      </w:r>
      <w:r w:rsidR="001537FC" w:rsidRPr="00002E57">
        <w:rPr>
          <w:rFonts w:hint="cs"/>
          <w:sz w:val="27"/>
          <w:rtl/>
        </w:rPr>
        <w:t>ّ</w:t>
      </w:r>
      <w:r w:rsidRPr="00002E57">
        <w:rPr>
          <w:sz w:val="27"/>
          <w:rtl/>
        </w:rPr>
        <w:t xml:space="preserve"> من تجديداته في الدرس الأصولي المعاصر. </w:t>
      </w:r>
    </w:p>
    <w:p w:rsidR="00F56782" w:rsidRPr="00002E57" w:rsidRDefault="00F56782" w:rsidP="00DA27EA">
      <w:pPr>
        <w:rPr>
          <w:sz w:val="27"/>
          <w:rtl/>
        </w:rPr>
      </w:pPr>
    </w:p>
    <w:p w:rsidR="00F56782" w:rsidRPr="00002E57" w:rsidRDefault="00F56782" w:rsidP="00CF05F9">
      <w:pPr>
        <w:pStyle w:val="31"/>
        <w:rPr>
          <w:color w:val="auto"/>
          <w:rtl/>
        </w:rPr>
      </w:pPr>
      <w:bookmarkStart w:id="53" w:name="_Toc446801758"/>
      <w:r w:rsidRPr="00002E57">
        <w:rPr>
          <w:color w:val="auto"/>
          <w:rtl/>
        </w:rPr>
        <w:t>عناصر البحث</w:t>
      </w:r>
      <w:bookmarkEnd w:id="53"/>
    </w:p>
    <w:p w:rsidR="00F56782" w:rsidRPr="00002E57" w:rsidRDefault="00F56782" w:rsidP="00DA27EA">
      <w:pPr>
        <w:rPr>
          <w:sz w:val="27"/>
          <w:rtl/>
        </w:rPr>
      </w:pPr>
      <w:r w:rsidRPr="00002E57">
        <w:rPr>
          <w:rFonts w:hint="cs"/>
          <w:sz w:val="27"/>
          <w:rtl/>
        </w:rPr>
        <w:t xml:space="preserve">1ـ </w:t>
      </w:r>
      <w:r w:rsidRPr="00002E57">
        <w:rPr>
          <w:sz w:val="27"/>
          <w:rtl/>
        </w:rPr>
        <w:t>أهم</w:t>
      </w:r>
      <w:r w:rsidR="000B0DA5" w:rsidRPr="00002E57">
        <w:rPr>
          <w:rFonts w:hint="cs"/>
          <w:sz w:val="27"/>
          <w:rtl/>
        </w:rPr>
        <w:t>ّ</w:t>
      </w:r>
      <w:r w:rsidRPr="00002E57">
        <w:rPr>
          <w:sz w:val="27"/>
          <w:rtl/>
        </w:rPr>
        <w:t>ية علم أصول الفقه</w:t>
      </w:r>
      <w:r w:rsidRPr="00002E57">
        <w:rPr>
          <w:rFonts w:hint="cs"/>
          <w:sz w:val="27"/>
          <w:rtl/>
        </w:rPr>
        <w:t xml:space="preserve">. </w:t>
      </w:r>
    </w:p>
    <w:p w:rsidR="00F56782" w:rsidRPr="00002E57" w:rsidRDefault="00F56782" w:rsidP="00DA27EA">
      <w:pPr>
        <w:rPr>
          <w:sz w:val="27"/>
          <w:rtl/>
        </w:rPr>
      </w:pPr>
      <w:r w:rsidRPr="00002E57">
        <w:rPr>
          <w:rFonts w:hint="cs"/>
          <w:sz w:val="27"/>
          <w:rtl/>
        </w:rPr>
        <w:t xml:space="preserve">2ـ </w:t>
      </w:r>
      <w:r w:rsidRPr="00002E57">
        <w:rPr>
          <w:sz w:val="27"/>
          <w:rtl/>
        </w:rPr>
        <w:t>ظاهرة التفاعل بين العلوم</w:t>
      </w:r>
      <w:r w:rsidRPr="00002E57">
        <w:rPr>
          <w:rFonts w:hint="cs"/>
          <w:sz w:val="27"/>
          <w:rtl/>
        </w:rPr>
        <w:t xml:space="preserve">. </w:t>
      </w:r>
    </w:p>
    <w:p w:rsidR="00F56782" w:rsidRPr="00002E57" w:rsidRDefault="00F56782" w:rsidP="00DA27EA">
      <w:pPr>
        <w:rPr>
          <w:sz w:val="27"/>
          <w:rtl/>
        </w:rPr>
      </w:pPr>
      <w:r w:rsidRPr="00002E57">
        <w:rPr>
          <w:rFonts w:hint="cs"/>
          <w:sz w:val="27"/>
          <w:rtl/>
        </w:rPr>
        <w:t xml:space="preserve">3ـ </w:t>
      </w:r>
      <w:r w:rsidRPr="00002E57">
        <w:rPr>
          <w:sz w:val="27"/>
          <w:rtl/>
        </w:rPr>
        <w:t xml:space="preserve">علاقة علم الأصول بالعلوم الأخرى عند الأصوليين. </w:t>
      </w:r>
    </w:p>
    <w:p w:rsidR="00F56782" w:rsidRPr="00002E57" w:rsidRDefault="00F56782" w:rsidP="00DA27EA">
      <w:pPr>
        <w:rPr>
          <w:sz w:val="27"/>
          <w:rtl/>
        </w:rPr>
      </w:pPr>
      <w:r w:rsidRPr="00002E57">
        <w:rPr>
          <w:rFonts w:hint="cs"/>
          <w:sz w:val="27"/>
          <w:rtl/>
        </w:rPr>
        <w:t xml:space="preserve">4ـ </w:t>
      </w:r>
      <w:r w:rsidRPr="00002E57">
        <w:rPr>
          <w:sz w:val="27"/>
          <w:rtl/>
        </w:rPr>
        <w:t xml:space="preserve">انطلاقة التجديد الأصولي عند الشهيد الصدر. </w:t>
      </w:r>
    </w:p>
    <w:p w:rsidR="00F56782" w:rsidRPr="00002E57" w:rsidRDefault="00F56782" w:rsidP="00DA27EA">
      <w:pPr>
        <w:rPr>
          <w:sz w:val="27"/>
          <w:rtl/>
        </w:rPr>
      </w:pPr>
      <w:r w:rsidRPr="00002E57">
        <w:rPr>
          <w:rFonts w:hint="cs"/>
          <w:sz w:val="27"/>
          <w:rtl/>
        </w:rPr>
        <w:t xml:space="preserve">5ـ </w:t>
      </w:r>
      <w:r w:rsidRPr="00002E57">
        <w:rPr>
          <w:sz w:val="27"/>
          <w:rtl/>
        </w:rPr>
        <w:t xml:space="preserve">تجديده في تصنيف المواد الأصولية. </w:t>
      </w:r>
    </w:p>
    <w:p w:rsidR="00F56782" w:rsidRPr="00002E57" w:rsidRDefault="00F56782" w:rsidP="00DA27EA">
      <w:pPr>
        <w:rPr>
          <w:sz w:val="27"/>
          <w:rtl/>
        </w:rPr>
      </w:pPr>
      <w:r w:rsidRPr="00002E57">
        <w:rPr>
          <w:rFonts w:hint="cs"/>
          <w:sz w:val="27"/>
          <w:rtl/>
        </w:rPr>
        <w:t xml:space="preserve">6ـ </w:t>
      </w:r>
      <w:r w:rsidRPr="00002E57">
        <w:rPr>
          <w:sz w:val="27"/>
          <w:rtl/>
        </w:rPr>
        <w:t xml:space="preserve">تجديده في إضافة عنصر التطبيق الأصولي. </w:t>
      </w:r>
    </w:p>
    <w:p w:rsidR="00F56782" w:rsidRPr="00002E57" w:rsidRDefault="00F56782" w:rsidP="00DA27EA">
      <w:pPr>
        <w:rPr>
          <w:sz w:val="27"/>
          <w:rtl/>
        </w:rPr>
      </w:pPr>
      <w:r w:rsidRPr="00002E57">
        <w:rPr>
          <w:rFonts w:hint="cs"/>
          <w:sz w:val="27"/>
          <w:rtl/>
        </w:rPr>
        <w:t xml:space="preserve">7ـ </w:t>
      </w:r>
      <w:r w:rsidRPr="00002E57">
        <w:rPr>
          <w:sz w:val="27"/>
          <w:rtl/>
        </w:rPr>
        <w:t>تجديده في توسيع دائرة علاقة علم أصول الفقه بالعلوم الأخرى</w:t>
      </w:r>
      <w:r w:rsidR="000B0DA5" w:rsidRPr="00002E57">
        <w:rPr>
          <w:rFonts w:hint="cs"/>
          <w:sz w:val="27"/>
          <w:rtl/>
        </w:rPr>
        <w:t>،</w:t>
      </w:r>
      <w:r w:rsidRPr="00002E57">
        <w:rPr>
          <w:sz w:val="27"/>
          <w:rtl/>
        </w:rPr>
        <w:t xml:space="preserve"> لتشمل العلوم الاجتماعية. </w:t>
      </w:r>
    </w:p>
    <w:p w:rsidR="00F56782" w:rsidRPr="00002E57" w:rsidRDefault="00F56782" w:rsidP="00DA27EA">
      <w:pPr>
        <w:rPr>
          <w:sz w:val="27"/>
          <w:rtl/>
        </w:rPr>
      </w:pPr>
      <w:r w:rsidRPr="00002E57">
        <w:rPr>
          <w:rFonts w:hint="cs"/>
          <w:sz w:val="27"/>
          <w:rtl/>
        </w:rPr>
        <w:t xml:space="preserve">8ـ </w:t>
      </w:r>
      <w:r w:rsidRPr="00002E57">
        <w:rPr>
          <w:sz w:val="27"/>
          <w:rtl/>
        </w:rPr>
        <w:t>مثالان لذلك</w:t>
      </w:r>
      <w:r w:rsidR="000B0DA5" w:rsidRPr="00002E57">
        <w:rPr>
          <w:rFonts w:hint="cs"/>
          <w:sz w:val="27"/>
          <w:rtl/>
        </w:rPr>
        <w:t>،</w:t>
      </w:r>
      <w:r w:rsidRPr="00002E57">
        <w:rPr>
          <w:sz w:val="27"/>
          <w:rtl/>
        </w:rPr>
        <w:t xml:space="preserve"> من خلال المقارنة بدراسات</w:t>
      </w:r>
      <w:r w:rsidR="000B0DA5" w:rsidRPr="00002E57">
        <w:rPr>
          <w:rFonts w:hint="cs"/>
          <w:sz w:val="27"/>
          <w:rtl/>
        </w:rPr>
        <w:t>ٍ</w:t>
      </w:r>
      <w:r w:rsidRPr="00002E57">
        <w:rPr>
          <w:sz w:val="27"/>
          <w:rtl/>
        </w:rPr>
        <w:t xml:space="preserve"> سابقة عليه</w:t>
      </w:r>
      <w:r w:rsidR="000B0DA5" w:rsidRPr="00002E57">
        <w:rPr>
          <w:rFonts w:hint="cs"/>
          <w:sz w:val="27"/>
          <w:rtl/>
        </w:rPr>
        <w:t>؛</w:t>
      </w:r>
      <w:r w:rsidRPr="00002E57">
        <w:rPr>
          <w:sz w:val="27"/>
          <w:rtl/>
        </w:rPr>
        <w:t xml:space="preserve"> للتوضيح والتوثيق</w:t>
      </w:r>
      <w:r w:rsidRPr="00002E57">
        <w:rPr>
          <w:rFonts w:hint="cs"/>
          <w:sz w:val="27"/>
          <w:rtl/>
        </w:rPr>
        <w:t xml:space="preserve">، </w:t>
      </w:r>
      <w:r w:rsidRPr="00002E57">
        <w:rPr>
          <w:sz w:val="27"/>
          <w:rtl/>
        </w:rPr>
        <w:lastRenderedPageBreak/>
        <w:t xml:space="preserve">وهما: </w:t>
      </w:r>
    </w:p>
    <w:p w:rsidR="00F56782" w:rsidRPr="00002E57" w:rsidRDefault="00F56782" w:rsidP="00DA27EA">
      <w:pPr>
        <w:rPr>
          <w:sz w:val="27"/>
          <w:rtl/>
        </w:rPr>
      </w:pPr>
      <w:r w:rsidRPr="00002E57">
        <w:rPr>
          <w:rFonts w:hint="cs"/>
          <w:sz w:val="27"/>
          <w:rtl/>
        </w:rPr>
        <w:t xml:space="preserve">أـ </w:t>
      </w:r>
      <w:r w:rsidRPr="00002E57">
        <w:rPr>
          <w:sz w:val="27"/>
          <w:rtl/>
        </w:rPr>
        <w:t xml:space="preserve">تعريف الحكم الشرعي. </w:t>
      </w:r>
    </w:p>
    <w:p w:rsidR="00F56782" w:rsidRPr="00002E57" w:rsidRDefault="00F56782" w:rsidP="00DA27EA">
      <w:pPr>
        <w:rPr>
          <w:sz w:val="27"/>
          <w:rtl/>
        </w:rPr>
      </w:pPr>
      <w:r w:rsidRPr="00002E57">
        <w:rPr>
          <w:rFonts w:hint="cs"/>
          <w:sz w:val="27"/>
          <w:rtl/>
        </w:rPr>
        <w:t xml:space="preserve">ب ـ </w:t>
      </w:r>
      <w:r w:rsidRPr="00002E57">
        <w:rPr>
          <w:sz w:val="27"/>
          <w:rtl/>
        </w:rPr>
        <w:t xml:space="preserve">علاقة اللفظ بالمعنى. </w:t>
      </w:r>
    </w:p>
    <w:p w:rsidR="00F56782" w:rsidRPr="00002E57" w:rsidRDefault="00F56782" w:rsidP="00DA27EA">
      <w:pPr>
        <w:rPr>
          <w:sz w:val="27"/>
        </w:rPr>
      </w:pPr>
    </w:p>
    <w:p w:rsidR="00F56782" w:rsidRPr="00002E57" w:rsidRDefault="00F56782" w:rsidP="00CF05F9">
      <w:pPr>
        <w:pStyle w:val="31"/>
        <w:rPr>
          <w:color w:val="auto"/>
          <w:rtl/>
        </w:rPr>
      </w:pPr>
      <w:bookmarkStart w:id="54" w:name="_Toc446801759"/>
      <w:r w:rsidRPr="00002E57">
        <w:rPr>
          <w:color w:val="auto"/>
          <w:rtl/>
        </w:rPr>
        <w:t>أهداف البحث</w:t>
      </w:r>
      <w:bookmarkEnd w:id="54"/>
    </w:p>
    <w:p w:rsidR="00F56782" w:rsidRPr="00002E57" w:rsidRDefault="00F56782" w:rsidP="00DA27EA">
      <w:pPr>
        <w:rPr>
          <w:sz w:val="27"/>
          <w:rtl/>
        </w:rPr>
      </w:pPr>
      <w:r w:rsidRPr="00002E57">
        <w:rPr>
          <w:sz w:val="27"/>
          <w:rtl/>
        </w:rPr>
        <w:t xml:space="preserve"> يهدف البحث إلى: </w:t>
      </w:r>
    </w:p>
    <w:p w:rsidR="00F56782" w:rsidRPr="00002E57" w:rsidRDefault="00F56782" w:rsidP="00DA27EA">
      <w:pPr>
        <w:rPr>
          <w:sz w:val="27"/>
          <w:rtl/>
        </w:rPr>
      </w:pPr>
      <w:r w:rsidRPr="00002E57">
        <w:rPr>
          <w:rFonts w:hint="cs"/>
          <w:sz w:val="27"/>
          <w:rtl/>
        </w:rPr>
        <w:t xml:space="preserve">1ـ </w:t>
      </w:r>
      <w:r w:rsidRPr="00002E57">
        <w:rPr>
          <w:sz w:val="27"/>
          <w:rtl/>
        </w:rPr>
        <w:t>بيان دور حوزة النجف العلمية في التطوير الأصولي</w:t>
      </w:r>
      <w:r w:rsidR="000B0DA5" w:rsidRPr="00002E57">
        <w:rPr>
          <w:rFonts w:hint="cs"/>
          <w:sz w:val="27"/>
          <w:rtl/>
        </w:rPr>
        <w:t>،</w:t>
      </w:r>
      <w:r w:rsidRPr="00002E57">
        <w:rPr>
          <w:sz w:val="27"/>
          <w:rtl/>
        </w:rPr>
        <w:t xml:space="preserve"> من خلال بحوث ودراسات الشهيد الصدر. </w:t>
      </w:r>
    </w:p>
    <w:p w:rsidR="00F56782" w:rsidRPr="00002E57" w:rsidRDefault="00F56782" w:rsidP="00DA27EA">
      <w:pPr>
        <w:rPr>
          <w:sz w:val="27"/>
          <w:rtl/>
        </w:rPr>
      </w:pPr>
      <w:r w:rsidRPr="00002E57">
        <w:rPr>
          <w:rFonts w:hint="cs"/>
          <w:sz w:val="27"/>
          <w:rtl/>
        </w:rPr>
        <w:t xml:space="preserve">2ـ </w:t>
      </w:r>
      <w:r w:rsidRPr="00002E57">
        <w:rPr>
          <w:sz w:val="27"/>
          <w:rtl/>
        </w:rPr>
        <w:t>بيان الانفتاح العلمي في دراسات الشهيد الصدر</w:t>
      </w:r>
      <w:r w:rsidRPr="00002E57">
        <w:rPr>
          <w:rFonts w:hint="cs"/>
          <w:sz w:val="27"/>
          <w:rtl/>
        </w:rPr>
        <w:t xml:space="preserve">؛ </w:t>
      </w:r>
      <w:r w:rsidRPr="00002E57">
        <w:rPr>
          <w:sz w:val="27"/>
          <w:rtl/>
        </w:rPr>
        <w:t>ليكون تعل</w:t>
      </w:r>
      <w:r w:rsidR="000B0DA5" w:rsidRPr="00002E57">
        <w:rPr>
          <w:rFonts w:hint="cs"/>
          <w:sz w:val="27"/>
          <w:rtl/>
        </w:rPr>
        <w:t>ُّ</w:t>
      </w:r>
      <w:r w:rsidRPr="00002E57">
        <w:rPr>
          <w:sz w:val="27"/>
          <w:rtl/>
        </w:rPr>
        <w:t>م وتعليم العلوم الإسلامية متم</w:t>
      </w:r>
      <w:r w:rsidR="000B0DA5" w:rsidRPr="00002E57">
        <w:rPr>
          <w:rFonts w:hint="cs"/>
          <w:sz w:val="27"/>
          <w:rtl/>
        </w:rPr>
        <w:t>ا</w:t>
      </w:r>
      <w:r w:rsidRPr="00002E57">
        <w:rPr>
          <w:sz w:val="27"/>
          <w:rtl/>
        </w:rPr>
        <w:t>شي</w:t>
      </w:r>
      <w:r w:rsidRPr="00002E57">
        <w:rPr>
          <w:rFonts w:hint="cs"/>
          <w:sz w:val="27"/>
          <w:rtl/>
        </w:rPr>
        <w:t>اً</w:t>
      </w:r>
      <w:r w:rsidRPr="00002E57">
        <w:rPr>
          <w:sz w:val="27"/>
          <w:rtl/>
        </w:rPr>
        <w:t xml:space="preserve"> مع تعليمات ونظريات التربية الفكرية المعاصرة</w:t>
      </w:r>
      <w:r w:rsidRPr="00002E57">
        <w:rPr>
          <w:rFonts w:hint="cs"/>
          <w:sz w:val="27"/>
          <w:rtl/>
        </w:rPr>
        <w:t xml:space="preserve">. </w:t>
      </w:r>
    </w:p>
    <w:p w:rsidR="00F56782" w:rsidRPr="00002E57" w:rsidRDefault="00F56782" w:rsidP="00DA27EA">
      <w:pPr>
        <w:rPr>
          <w:sz w:val="27"/>
        </w:rPr>
      </w:pPr>
    </w:p>
    <w:p w:rsidR="00F56782" w:rsidRPr="00002E57" w:rsidRDefault="00F56782" w:rsidP="000B0DA5">
      <w:pPr>
        <w:pStyle w:val="31"/>
        <w:rPr>
          <w:color w:val="auto"/>
        </w:rPr>
      </w:pPr>
      <w:bookmarkStart w:id="55" w:name="_Toc446801760"/>
      <w:r w:rsidRPr="00002E57">
        <w:rPr>
          <w:color w:val="auto"/>
          <w:rtl/>
        </w:rPr>
        <w:t>أهم</w:t>
      </w:r>
      <w:r w:rsidR="000B0DA5" w:rsidRPr="00002E57">
        <w:rPr>
          <w:rFonts w:hint="cs"/>
          <w:color w:val="auto"/>
          <w:rtl/>
        </w:rPr>
        <w:t>ّ</w:t>
      </w:r>
      <w:r w:rsidRPr="00002E57">
        <w:rPr>
          <w:color w:val="auto"/>
          <w:rtl/>
        </w:rPr>
        <w:t xml:space="preserve">ية علم </w:t>
      </w:r>
      <w:r w:rsidRPr="00002E57">
        <w:rPr>
          <w:rFonts w:hint="cs"/>
          <w:color w:val="auto"/>
          <w:rtl/>
        </w:rPr>
        <w:t>أ</w:t>
      </w:r>
      <w:r w:rsidRPr="00002E57">
        <w:rPr>
          <w:color w:val="auto"/>
          <w:rtl/>
        </w:rPr>
        <w:t>صول الفقه</w:t>
      </w:r>
      <w:bookmarkEnd w:id="55"/>
    </w:p>
    <w:p w:rsidR="00F56782" w:rsidRPr="00002E57" w:rsidRDefault="00F56782" w:rsidP="00DA27EA">
      <w:pPr>
        <w:rPr>
          <w:sz w:val="27"/>
          <w:rtl/>
        </w:rPr>
      </w:pPr>
      <w:r w:rsidRPr="00002E57">
        <w:rPr>
          <w:sz w:val="27"/>
          <w:rtl/>
        </w:rPr>
        <w:t>ي</w:t>
      </w:r>
      <w:r w:rsidR="000B0DA5" w:rsidRPr="00002E57">
        <w:rPr>
          <w:rFonts w:hint="cs"/>
          <w:sz w:val="27"/>
          <w:rtl/>
        </w:rPr>
        <w:t>ُ</w:t>
      </w:r>
      <w:r w:rsidRPr="00002E57">
        <w:rPr>
          <w:sz w:val="27"/>
          <w:rtl/>
        </w:rPr>
        <w:t>ع</w:t>
      </w:r>
      <w:r w:rsidR="000B0DA5" w:rsidRPr="00002E57">
        <w:rPr>
          <w:rFonts w:hint="cs"/>
          <w:sz w:val="27"/>
          <w:rtl/>
        </w:rPr>
        <w:t>َ</w:t>
      </w:r>
      <w:r w:rsidRPr="00002E57">
        <w:rPr>
          <w:sz w:val="27"/>
          <w:rtl/>
        </w:rPr>
        <w:t>د</w:t>
      </w:r>
      <w:r w:rsidR="000B0DA5" w:rsidRPr="00002E57">
        <w:rPr>
          <w:rFonts w:hint="cs"/>
          <w:sz w:val="27"/>
          <w:rtl/>
        </w:rPr>
        <w:t>ّ</w:t>
      </w:r>
      <w:r w:rsidRPr="00002E57">
        <w:rPr>
          <w:sz w:val="27"/>
          <w:rtl/>
        </w:rPr>
        <w:t xml:space="preserve"> علم أصول الفقه الإسلامي من أهم</w:t>
      </w:r>
      <w:r w:rsidR="000B0DA5" w:rsidRPr="00002E57">
        <w:rPr>
          <w:rFonts w:hint="cs"/>
          <w:sz w:val="27"/>
          <w:rtl/>
        </w:rPr>
        <w:t>ّ</w:t>
      </w:r>
      <w:r w:rsidRPr="00002E57">
        <w:rPr>
          <w:sz w:val="27"/>
          <w:rtl/>
        </w:rPr>
        <w:t xml:space="preserve"> العلوم الإسلامية</w:t>
      </w:r>
      <w:r w:rsidR="000B0DA5" w:rsidRPr="00002E57">
        <w:rPr>
          <w:rFonts w:hint="cs"/>
          <w:sz w:val="27"/>
          <w:rtl/>
        </w:rPr>
        <w:t>،</w:t>
      </w:r>
      <w:r w:rsidRPr="00002E57">
        <w:rPr>
          <w:sz w:val="27"/>
          <w:rtl/>
        </w:rPr>
        <w:t xml:space="preserve"> من حيث الأصالة في الفكر</w:t>
      </w:r>
      <w:r w:rsidRPr="00002E57">
        <w:rPr>
          <w:rFonts w:hint="cs"/>
          <w:sz w:val="27"/>
          <w:rtl/>
        </w:rPr>
        <w:t xml:space="preserve">، </w:t>
      </w:r>
      <w:r w:rsidRPr="00002E57">
        <w:rPr>
          <w:sz w:val="27"/>
          <w:rtl/>
        </w:rPr>
        <w:t>والعمق في البحث</w:t>
      </w:r>
      <w:r w:rsidRPr="00002E57">
        <w:rPr>
          <w:rFonts w:hint="cs"/>
          <w:sz w:val="27"/>
          <w:rtl/>
        </w:rPr>
        <w:t xml:space="preserve">، </w:t>
      </w:r>
      <w:r w:rsidRPr="00002E57">
        <w:rPr>
          <w:sz w:val="27"/>
          <w:rtl/>
        </w:rPr>
        <w:t>والاستقلالية عن التأث</w:t>
      </w:r>
      <w:r w:rsidR="000B0DA5" w:rsidRPr="00002E57">
        <w:rPr>
          <w:rFonts w:hint="cs"/>
          <w:sz w:val="27"/>
          <w:rtl/>
        </w:rPr>
        <w:t>ُّ</w:t>
      </w:r>
      <w:r w:rsidRPr="00002E57">
        <w:rPr>
          <w:sz w:val="27"/>
          <w:rtl/>
        </w:rPr>
        <w:t>ر بتجارب مماثلة</w:t>
      </w:r>
      <w:r w:rsidR="000B0DA5" w:rsidRPr="00002E57">
        <w:rPr>
          <w:rFonts w:hint="cs"/>
          <w:sz w:val="27"/>
          <w:rtl/>
        </w:rPr>
        <w:t>ٍ</w:t>
      </w:r>
      <w:r w:rsidRPr="00002E57">
        <w:rPr>
          <w:sz w:val="27"/>
          <w:rtl/>
        </w:rPr>
        <w:t xml:space="preserve"> سابقة</w:t>
      </w:r>
      <w:r w:rsidRPr="00002E57">
        <w:rPr>
          <w:rFonts w:hint="cs"/>
          <w:sz w:val="27"/>
          <w:rtl/>
        </w:rPr>
        <w:t xml:space="preserve">، </w:t>
      </w:r>
      <w:r w:rsidRPr="00002E57">
        <w:rPr>
          <w:sz w:val="27"/>
          <w:rtl/>
        </w:rPr>
        <w:t>فلم يكن هناك قبله علم أصول فقه مدو</w:t>
      </w:r>
      <w:r w:rsidRPr="00002E57">
        <w:rPr>
          <w:rFonts w:hint="cs"/>
          <w:sz w:val="27"/>
          <w:rtl/>
        </w:rPr>
        <w:t>َّ</w:t>
      </w:r>
      <w:r w:rsidRPr="00002E57">
        <w:rPr>
          <w:sz w:val="27"/>
          <w:rtl/>
        </w:rPr>
        <w:t>ن لحضارة</w:t>
      </w:r>
      <w:r w:rsidR="000B0DA5" w:rsidRPr="00002E57">
        <w:rPr>
          <w:rFonts w:hint="cs"/>
          <w:sz w:val="27"/>
          <w:rtl/>
        </w:rPr>
        <w:t>ٍ</w:t>
      </w:r>
      <w:r w:rsidRPr="00002E57">
        <w:rPr>
          <w:sz w:val="27"/>
          <w:rtl/>
        </w:rPr>
        <w:t xml:space="preserve"> أخرى أو أم</w:t>
      </w:r>
      <w:r w:rsidRPr="00002E57">
        <w:rPr>
          <w:rFonts w:hint="cs"/>
          <w:sz w:val="27"/>
          <w:rtl/>
        </w:rPr>
        <w:t>ّ</w:t>
      </w:r>
      <w:r w:rsidRPr="00002E57">
        <w:rPr>
          <w:sz w:val="27"/>
          <w:rtl/>
        </w:rPr>
        <w:t>ة</w:t>
      </w:r>
      <w:r w:rsidR="000B0DA5" w:rsidRPr="00002E57">
        <w:rPr>
          <w:rFonts w:hint="cs"/>
          <w:sz w:val="27"/>
          <w:rtl/>
        </w:rPr>
        <w:t>ٍ</w:t>
      </w:r>
      <w:r w:rsidRPr="00002E57">
        <w:rPr>
          <w:sz w:val="27"/>
          <w:rtl/>
        </w:rPr>
        <w:t xml:space="preserve"> أخرى</w:t>
      </w:r>
      <w:r w:rsidRPr="00002E57">
        <w:rPr>
          <w:rFonts w:hint="cs"/>
          <w:sz w:val="27"/>
          <w:rtl/>
        </w:rPr>
        <w:t xml:space="preserve">. </w:t>
      </w:r>
    </w:p>
    <w:p w:rsidR="00F56782" w:rsidRPr="00002E57" w:rsidRDefault="00F56782" w:rsidP="00DA27EA">
      <w:pPr>
        <w:rPr>
          <w:sz w:val="27"/>
          <w:rtl/>
        </w:rPr>
      </w:pPr>
      <w:r w:rsidRPr="00002E57">
        <w:rPr>
          <w:sz w:val="27"/>
          <w:rtl/>
        </w:rPr>
        <w:t>كما أنه لم ي</w:t>
      </w:r>
      <w:r w:rsidRPr="00002E57">
        <w:rPr>
          <w:rFonts w:hint="cs"/>
          <w:sz w:val="27"/>
          <w:rtl/>
        </w:rPr>
        <w:t>ُ</w:t>
      </w:r>
      <w:r w:rsidRPr="00002E57">
        <w:rPr>
          <w:sz w:val="27"/>
          <w:rtl/>
        </w:rPr>
        <w:t>س</w:t>
      </w:r>
      <w:r w:rsidR="000B0DA5" w:rsidRPr="00002E57">
        <w:rPr>
          <w:rFonts w:hint="cs"/>
          <w:sz w:val="27"/>
          <w:rtl/>
        </w:rPr>
        <w:t>ْ</w:t>
      </w:r>
      <w:r w:rsidRPr="00002E57">
        <w:rPr>
          <w:sz w:val="27"/>
          <w:rtl/>
        </w:rPr>
        <w:t>ب</w:t>
      </w:r>
      <w:r w:rsidR="000B0DA5" w:rsidRPr="00002E57">
        <w:rPr>
          <w:rFonts w:hint="cs"/>
          <w:sz w:val="27"/>
          <w:rtl/>
        </w:rPr>
        <w:t>َ</w:t>
      </w:r>
      <w:r w:rsidRPr="00002E57">
        <w:rPr>
          <w:sz w:val="27"/>
          <w:rtl/>
        </w:rPr>
        <w:t>ق بعلم أصول قانون مدوَّن</w:t>
      </w:r>
      <w:r w:rsidRPr="00002E57">
        <w:rPr>
          <w:rFonts w:hint="cs"/>
          <w:sz w:val="27"/>
          <w:rtl/>
        </w:rPr>
        <w:t xml:space="preserve">، </w:t>
      </w:r>
      <w:r w:rsidRPr="00002E57">
        <w:rPr>
          <w:sz w:val="27"/>
          <w:rtl/>
        </w:rPr>
        <w:t>وربما استمد أصول القانون في بعض تجاربه من أصول الفقه الإسلامي</w:t>
      </w:r>
      <w:r w:rsidRPr="00002E57">
        <w:rPr>
          <w:rFonts w:hint="cs"/>
          <w:sz w:val="27"/>
          <w:rtl/>
        </w:rPr>
        <w:t xml:space="preserve">؛ </w:t>
      </w:r>
      <w:r w:rsidRPr="00002E57">
        <w:rPr>
          <w:sz w:val="27"/>
          <w:rtl/>
        </w:rPr>
        <w:t xml:space="preserve">لأنه </w:t>
      </w:r>
      <w:r w:rsidRPr="00002E57">
        <w:rPr>
          <w:rFonts w:hint="cs"/>
          <w:sz w:val="27"/>
          <w:rtl/>
        </w:rPr>
        <w:t xml:space="preserve">ـ </w:t>
      </w:r>
      <w:r w:rsidRPr="00002E57">
        <w:rPr>
          <w:sz w:val="27"/>
          <w:rtl/>
        </w:rPr>
        <w:t>أعني أصول القانون</w:t>
      </w:r>
      <w:r w:rsidRPr="00002E57">
        <w:rPr>
          <w:rFonts w:hint="cs"/>
          <w:sz w:val="27"/>
          <w:rtl/>
        </w:rPr>
        <w:t xml:space="preserve"> ـ</w:t>
      </w:r>
      <w:r w:rsidRPr="00002E57">
        <w:rPr>
          <w:sz w:val="27"/>
          <w:rtl/>
        </w:rPr>
        <w:t xml:space="preserve"> نشأ في وقت</w:t>
      </w:r>
      <w:r w:rsidR="007F1198" w:rsidRPr="00002E57">
        <w:rPr>
          <w:rFonts w:hint="cs"/>
          <w:sz w:val="27"/>
          <w:rtl/>
        </w:rPr>
        <w:t>ٍ</w:t>
      </w:r>
      <w:r w:rsidRPr="00002E57">
        <w:rPr>
          <w:sz w:val="27"/>
          <w:rtl/>
        </w:rPr>
        <w:t xml:space="preserve"> متأخ</w:t>
      </w:r>
      <w:r w:rsidR="007F1198" w:rsidRPr="00002E57">
        <w:rPr>
          <w:rFonts w:hint="cs"/>
          <w:sz w:val="27"/>
          <w:rtl/>
        </w:rPr>
        <w:t>ِّ</w:t>
      </w:r>
      <w:r w:rsidRPr="00002E57">
        <w:rPr>
          <w:sz w:val="27"/>
          <w:rtl/>
        </w:rPr>
        <w:t xml:space="preserve">ر عن أصول الفقه بكثير. </w:t>
      </w:r>
    </w:p>
    <w:p w:rsidR="00F56782" w:rsidRPr="00002E57" w:rsidRDefault="00F56782" w:rsidP="00DA27EA">
      <w:pPr>
        <w:rPr>
          <w:sz w:val="27"/>
          <w:rtl/>
        </w:rPr>
      </w:pPr>
      <w:r w:rsidRPr="00002E57">
        <w:rPr>
          <w:sz w:val="27"/>
          <w:rtl/>
        </w:rPr>
        <w:t xml:space="preserve">يقول الدكتور سمير عالية: </w:t>
      </w:r>
      <w:r w:rsidRPr="00002E57">
        <w:rPr>
          <w:rFonts w:hint="cs"/>
          <w:sz w:val="27"/>
          <w:rtl/>
        </w:rPr>
        <w:t>«</w:t>
      </w:r>
      <w:r w:rsidRPr="00002E57">
        <w:rPr>
          <w:sz w:val="27"/>
          <w:rtl/>
        </w:rPr>
        <w:t>وأما لجهة نشأة علم أصول القانون</w:t>
      </w:r>
      <w:r w:rsidRPr="00002E57">
        <w:rPr>
          <w:rFonts w:hint="cs"/>
          <w:sz w:val="27"/>
          <w:rtl/>
        </w:rPr>
        <w:t xml:space="preserve"> </w:t>
      </w:r>
      <w:r w:rsidRPr="00002E57">
        <w:rPr>
          <w:sz w:val="27"/>
          <w:rtl/>
        </w:rPr>
        <w:t>ف</w:t>
      </w:r>
      <w:r w:rsidRPr="00002E57">
        <w:rPr>
          <w:rFonts w:hint="cs"/>
          <w:sz w:val="27"/>
          <w:rtl/>
        </w:rPr>
        <w:t>إ</w:t>
      </w:r>
      <w:r w:rsidRPr="00002E57">
        <w:rPr>
          <w:sz w:val="27"/>
          <w:rtl/>
        </w:rPr>
        <w:t>نه من ابتكار العصر الحديث</w:t>
      </w:r>
      <w:r w:rsidRPr="00002E57">
        <w:rPr>
          <w:rFonts w:hint="cs"/>
          <w:sz w:val="27"/>
          <w:rtl/>
        </w:rPr>
        <w:t xml:space="preserve">، </w:t>
      </w:r>
      <w:r w:rsidRPr="00002E57">
        <w:rPr>
          <w:sz w:val="27"/>
          <w:rtl/>
        </w:rPr>
        <w:t>بعد أن مر</w:t>
      </w:r>
      <w:r w:rsidRPr="00002E57">
        <w:rPr>
          <w:rFonts w:hint="cs"/>
          <w:sz w:val="27"/>
          <w:rtl/>
        </w:rPr>
        <w:t>ّ</w:t>
      </w:r>
      <w:r w:rsidRPr="00002E57">
        <w:rPr>
          <w:sz w:val="27"/>
          <w:rtl/>
        </w:rPr>
        <w:t xml:space="preserve"> بمرحلتين</w:t>
      </w:r>
      <w:r w:rsidRPr="00002E57">
        <w:rPr>
          <w:rFonts w:hint="cs"/>
          <w:sz w:val="27"/>
          <w:rtl/>
        </w:rPr>
        <w:t xml:space="preserve">، </w:t>
      </w:r>
      <w:r w:rsidRPr="00002E57">
        <w:rPr>
          <w:sz w:val="27"/>
          <w:rtl/>
        </w:rPr>
        <w:t>اجتازهما في تطو</w:t>
      </w:r>
      <w:r w:rsidRPr="00002E57">
        <w:rPr>
          <w:rFonts w:hint="cs"/>
          <w:sz w:val="27"/>
          <w:rtl/>
        </w:rPr>
        <w:t>ّ</w:t>
      </w:r>
      <w:r w:rsidR="007F1198" w:rsidRPr="00002E57">
        <w:rPr>
          <w:rFonts w:hint="cs"/>
          <w:sz w:val="27"/>
          <w:rtl/>
        </w:rPr>
        <w:t>ُ</w:t>
      </w:r>
      <w:r w:rsidRPr="00002E57">
        <w:rPr>
          <w:sz w:val="27"/>
          <w:rtl/>
        </w:rPr>
        <w:t xml:space="preserve">ره: </w:t>
      </w:r>
    </w:p>
    <w:p w:rsidR="00F56782" w:rsidRPr="00002E57" w:rsidRDefault="00F56782" w:rsidP="00DA27EA">
      <w:pPr>
        <w:rPr>
          <w:sz w:val="27"/>
          <w:rtl/>
        </w:rPr>
      </w:pPr>
      <w:r w:rsidRPr="00002E57">
        <w:rPr>
          <w:b/>
          <w:bCs/>
          <w:sz w:val="27"/>
          <w:rtl/>
        </w:rPr>
        <w:t>المرحلة الأولى</w:t>
      </w:r>
      <w:r w:rsidRPr="00002E57">
        <w:rPr>
          <w:sz w:val="27"/>
          <w:rtl/>
        </w:rPr>
        <w:t>: بدأت في منتصف القرن السادس عشر</w:t>
      </w:r>
      <w:r w:rsidRPr="00002E57">
        <w:rPr>
          <w:rFonts w:hint="cs"/>
          <w:sz w:val="27"/>
          <w:rtl/>
        </w:rPr>
        <w:t xml:space="preserve">، </w:t>
      </w:r>
      <w:r w:rsidRPr="00002E57">
        <w:rPr>
          <w:sz w:val="27"/>
          <w:rtl/>
        </w:rPr>
        <w:t>وقد انحصرت خلالها مباحث هذا العلم في نطاق مصادر القانون وفكرة العدل الطبيعي</w:t>
      </w:r>
      <w:r w:rsidRPr="00002E57">
        <w:rPr>
          <w:rFonts w:hint="cs"/>
          <w:sz w:val="27"/>
          <w:rtl/>
        </w:rPr>
        <w:t xml:space="preserve">، </w:t>
      </w:r>
      <w:r w:rsidRPr="00002E57">
        <w:rPr>
          <w:sz w:val="27"/>
          <w:rtl/>
        </w:rPr>
        <w:t>التي تمتد</w:t>
      </w:r>
      <w:r w:rsidR="007F1198" w:rsidRPr="00002E57">
        <w:rPr>
          <w:rFonts w:hint="cs"/>
          <w:sz w:val="27"/>
          <w:rtl/>
        </w:rPr>
        <w:t>ّ</w:t>
      </w:r>
      <w:r w:rsidRPr="00002E57">
        <w:rPr>
          <w:sz w:val="27"/>
          <w:rtl/>
        </w:rPr>
        <w:t xml:space="preserve"> جذورها إلى الفكر الإغريقي. </w:t>
      </w:r>
    </w:p>
    <w:p w:rsidR="00F56782" w:rsidRPr="00002E57" w:rsidRDefault="00F56782" w:rsidP="00DA27EA">
      <w:pPr>
        <w:rPr>
          <w:sz w:val="27"/>
          <w:rtl/>
        </w:rPr>
      </w:pPr>
      <w:r w:rsidRPr="00002E57">
        <w:rPr>
          <w:b/>
          <w:bCs/>
          <w:sz w:val="27"/>
          <w:rtl/>
        </w:rPr>
        <w:t>وأما الثانية</w:t>
      </w:r>
      <w:r w:rsidRPr="00002E57">
        <w:rPr>
          <w:sz w:val="27"/>
          <w:rtl/>
        </w:rPr>
        <w:t>: فقد افتتحها الفيلسوف الألماني (كان</w:t>
      </w:r>
      <w:r w:rsidR="007F1198" w:rsidRPr="00002E57">
        <w:rPr>
          <w:rFonts w:hint="cs"/>
          <w:sz w:val="27"/>
          <w:rtl/>
        </w:rPr>
        <w:t>ْ</w:t>
      </w:r>
      <w:r w:rsidR="007F1198" w:rsidRPr="00002E57">
        <w:rPr>
          <w:sz w:val="27"/>
          <w:rtl/>
        </w:rPr>
        <w:t>ت)</w:t>
      </w:r>
      <w:r w:rsidRPr="00002E57">
        <w:rPr>
          <w:rFonts w:hint="cs"/>
          <w:sz w:val="27"/>
          <w:rtl/>
        </w:rPr>
        <w:t>(</w:t>
      </w:r>
      <w:r w:rsidRPr="00002E57">
        <w:rPr>
          <w:sz w:val="27"/>
          <w:rtl/>
        </w:rPr>
        <w:t>1724 ـ 1804م</w:t>
      </w:r>
      <w:r w:rsidRPr="00002E57">
        <w:rPr>
          <w:rFonts w:hint="cs"/>
          <w:sz w:val="27"/>
          <w:rtl/>
        </w:rPr>
        <w:t>)</w:t>
      </w:r>
      <w:r w:rsidR="007F1198" w:rsidRPr="00002E57">
        <w:rPr>
          <w:rFonts w:hint="cs"/>
          <w:sz w:val="27"/>
          <w:rtl/>
        </w:rPr>
        <w:t>،</w:t>
      </w:r>
      <w:r w:rsidRPr="00002E57">
        <w:rPr>
          <w:rFonts w:hint="cs"/>
          <w:sz w:val="27"/>
          <w:rtl/>
        </w:rPr>
        <w:t xml:space="preserve"> </w:t>
      </w:r>
      <w:r w:rsidRPr="00002E57">
        <w:rPr>
          <w:sz w:val="27"/>
          <w:rtl/>
        </w:rPr>
        <w:t>الذي وضع أسس الفلسفة الوضعية</w:t>
      </w:r>
      <w:r w:rsidRPr="00002E57">
        <w:rPr>
          <w:rFonts w:hint="cs"/>
          <w:sz w:val="27"/>
          <w:rtl/>
        </w:rPr>
        <w:t xml:space="preserve">، </w:t>
      </w:r>
      <w:r w:rsidRPr="00002E57">
        <w:rPr>
          <w:sz w:val="27"/>
          <w:rtl/>
        </w:rPr>
        <w:t>ونهج بها نهج</w:t>
      </w:r>
      <w:r w:rsidRPr="00002E57">
        <w:rPr>
          <w:rFonts w:hint="cs"/>
          <w:sz w:val="27"/>
          <w:rtl/>
        </w:rPr>
        <w:t>اً</w:t>
      </w:r>
      <w:r w:rsidRPr="00002E57">
        <w:rPr>
          <w:sz w:val="27"/>
          <w:rtl/>
        </w:rPr>
        <w:t xml:space="preserve"> عقلي</w:t>
      </w:r>
      <w:r w:rsidRPr="00002E57">
        <w:rPr>
          <w:rFonts w:hint="cs"/>
          <w:sz w:val="27"/>
          <w:rtl/>
        </w:rPr>
        <w:t>ّاً</w:t>
      </w:r>
      <w:r w:rsidR="007F1198" w:rsidRPr="00002E57">
        <w:rPr>
          <w:rFonts w:hint="cs"/>
          <w:sz w:val="27"/>
          <w:rtl/>
        </w:rPr>
        <w:t>،</w:t>
      </w:r>
      <w:r w:rsidRPr="00002E57">
        <w:rPr>
          <w:sz w:val="27"/>
          <w:rtl/>
        </w:rPr>
        <w:t xml:space="preserve"> نفذ من خلاله إلى البحث في القانون وأصوله</w:t>
      </w:r>
      <w:r w:rsidRPr="00002E57">
        <w:rPr>
          <w:rFonts w:hint="cs"/>
          <w:sz w:val="27"/>
          <w:rtl/>
        </w:rPr>
        <w:t xml:space="preserve">. </w:t>
      </w:r>
    </w:p>
    <w:p w:rsidR="00F56782" w:rsidRPr="00002E57" w:rsidRDefault="00F56782" w:rsidP="00DA27EA">
      <w:pPr>
        <w:rPr>
          <w:sz w:val="27"/>
          <w:rtl/>
        </w:rPr>
      </w:pPr>
      <w:r w:rsidRPr="00002E57">
        <w:rPr>
          <w:sz w:val="27"/>
          <w:rtl/>
        </w:rPr>
        <w:lastRenderedPageBreak/>
        <w:t>وقد تتابعت بعد ذلك الدراسات في أصول القانون على يد العلماء ال</w:t>
      </w:r>
      <w:r w:rsidR="007F1198" w:rsidRPr="00002E57">
        <w:rPr>
          <w:rFonts w:hint="cs"/>
          <w:sz w:val="27"/>
          <w:rtl/>
        </w:rPr>
        <w:t>إ</w:t>
      </w:r>
      <w:r w:rsidRPr="00002E57">
        <w:rPr>
          <w:sz w:val="27"/>
          <w:rtl/>
        </w:rPr>
        <w:t>ن</w:t>
      </w:r>
      <w:r w:rsidR="007F1198" w:rsidRPr="00002E57">
        <w:rPr>
          <w:rFonts w:hint="cs"/>
          <w:sz w:val="27"/>
          <w:rtl/>
        </w:rPr>
        <w:t>ج</w:t>
      </w:r>
      <w:r w:rsidRPr="00002E57">
        <w:rPr>
          <w:sz w:val="27"/>
          <w:rtl/>
        </w:rPr>
        <w:t>ليز والألمان</w:t>
      </w:r>
      <w:r w:rsidR="007F1198" w:rsidRPr="00002E57">
        <w:rPr>
          <w:rFonts w:hint="cs"/>
          <w:sz w:val="27"/>
          <w:rtl/>
        </w:rPr>
        <w:t>،</w:t>
      </w:r>
      <w:r w:rsidRPr="00002E57">
        <w:rPr>
          <w:sz w:val="27"/>
          <w:rtl/>
        </w:rPr>
        <w:t xml:space="preserve"> الذي</w:t>
      </w:r>
      <w:r w:rsidR="007F1198" w:rsidRPr="00002E57">
        <w:rPr>
          <w:rFonts w:hint="cs"/>
          <w:sz w:val="27"/>
          <w:rtl/>
        </w:rPr>
        <w:t>ن</w:t>
      </w:r>
      <w:r w:rsidRPr="00002E57">
        <w:rPr>
          <w:sz w:val="27"/>
          <w:rtl/>
        </w:rPr>
        <w:t xml:space="preserve"> كانوا السب</w:t>
      </w:r>
      <w:r w:rsidR="007F1198" w:rsidRPr="00002E57">
        <w:rPr>
          <w:rFonts w:hint="cs"/>
          <w:sz w:val="27"/>
          <w:rtl/>
        </w:rPr>
        <w:t>ّ</w:t>
      </w:r>
      <w:r w:rsidRPr="00002E57">
        <w:rPr>
          <w:sz w:val="27"/>
          <w:rtl/>
        </w:rPr>
        <w:t>اقين في تطويره</w:t>
      </w:r>
      <w:r w:rsidRPr="00002E57">
        <w:rPr>
          <w:rFonts w:hint="cs"/>
          <w:sz w:val="27"/>
          <w:rtl/>
        </w:rPr>
        <w:t>»</w:t>
      </w:r>
      <w:r w:rsidRPr="00002E57">
        <w:rPr>
          <w:rFonts w:hint="cs"/>
          <w:sz w:val="27"/>
          <w:vertAlign w:val="superscript"/>
          <w:rtl/>
        </w:rPr>
        <w:t>(</w:t>
      </w:r>
      <w:r w:rsidRPr="00002E57">
        <w:rPr>
          <w:sz w:val="27"/>
          <w:vertAlign w:val="superscript"/>
          <w:rtl/>
        </w:rPr>
        <w:endnoteReference w:id="421"/>
      </w:r>
      <w:r w:rsidRPr="00002E57">
        <w:rPr>
          <w:rFonts w:hint="cs"/>
          <w:sz w:val="27"/>
          <w:vertAlign w:val="superscript"/>
          <w:rtl/>
        </w:rPr>
        <w:t>)</w:t>
      </w:r>
      <w:r w:rsidRPr="00002E57">
        <w:rPr>
          <w:rFonts w:hint="cs"/>
          <w:sz w:val="27"/>
          <w:rtl/>
        </w:rPr>
        <w:t>.</w:t>
      </w:r>
      <w:r w:rsidRPr="00002E57">
        <w:rPr>
          <w:sz w:val="27"/>
          <w:rtl/>
        </w:rPr>
        <w:t xml:space="preserve"> </w:t>
      </w:r>
    </w:p>
    <w:p w:rsidR="00F56782" w:rsidRPr="00002E57" w:rsidRDefault="00F56782" w:rsidP="00DA27EA">
      <w:pPr>
        <w:rPr>
          <w:sz w:val="27"/>
          <w:rtl/>
        </w:rPr>
      </w:pPr>
      <w:r w:rsidRPr="00002E57">
        <w:rPr>
          <w:sz w:val="27"/>
          <w:rtl/>
        </w:rPr>
        <w:t>وقد انتهج الأصوليون المسلمون في البحث الأصولي الإسلامي المنهج الكلامي</w:t>
      </w:r>
      <w:r w:rsidRPr="00002E57">
        <w:rPr>
          <w:rFonts w:hint="cs"/>
          <w:sz w:val="27"/>
          <w:rtl/>
        </w:rPr>
        <w:t xml:space="preserve">، </w:t>
      </w:r>
      <w:r w:rsidRPr="00002E57">
        <w:rPr>
          <w:sz w:val="27"/>
          <w:rtl/>
        </w:rPr>
        <w:t>متأث</w:t>
      </w:r>
      <w:r w:rsidR="007F1198" w:rsidRPr="00002E57">
        <w:rPr>
          <w:rFonts w:hint="cs"/>
          <w:sz w:val="27"/>
          <w:rtl/>
        </w:rPr>
        <w:t>ِّ</w:t>
      </w:r>
      <w:r w:rsidRPr="00002E57">
        <w:rPr>
          <w:sz w:val="27"/>
          <w:rtl/>
        </w:rPr>
        <w:t>ر</w:t>
      </w:r>
      <w:r w:rsidRPr="00002E57">
        <w:rPr>
          <w:rFonts w:hint="cs"/>
          <w:sz w:val="27"/>
          <w:rtl/>
        </w:rPr>
        <w:t>اً</w:t>
      </w:r>
      <w:r w:rsidRPr="00002E57">
        <w:rPr>
          <w:sz w:val="27"/>
          <w:rtl/>
        </w:rPr>
        <w:t xml:space="preserve"> بالفلسفة وعلم المنطق. </w:t>
      </w:r>
    </w:p>
    <w:p w:rsidR="00F56782" w:rsidRPr="00002E57" w:rsidRDefault="00F56782" w:rsidP="00DA27EA">
      <w:pPr>
        <w:rPr>
          <w:sz w:val="27"/>
          <w:rtl/>
        </w:rPr>
      </w:pPr>
      <w:r w:rsidRPr="00002E57">
        <w:rPr>
          <w:sz w:val="27"/>
          <w:rtl/>
        </w:rPr>
        <w:t>وطبيعة هذه المعارف أنها تعمّ</w:t>
      </w:r>
      <w:r w:rsidR="007F1198" w:rsidRPr="00002E57">
        <w:rPr>
          <w:rFonts w:hint="cs"/>
          <w:sz w:val="27"/>
          <w:rtl/>
        </w:rPr>
        <w:t>ِ</w:t>
      </w:r>
      <w:r w:rsidRPr="00002E57">
        <w:rPr>
          <w:sz w:val="27"/>
          <w:rtl/>
        </w:rPr>
        <w:t>ق البحث</w:t>
      </w:r>
      <w:r w:rsidR="007F1198" w:rsidRPr="00002E57">
        <w:rPr>
          <w:rFonts w:hint="cs"/>
          <w:sz w:val="27"/>
          <w:rtl/>
        </w:rPr>
        <w:t>،</w:t>
      </w:r>
      <w:r w:rsidRPr="00002E57">
        <w:rPr>
          <w:sz w:val="27"/>
          <w:rtl/>
        </w:rPr>
        <w:t xml:space="preserve"> حيث يتحر</w:t>
      </w:r>
      <w:r w:rsidR="007F1198" w:rsidRPr="00002E57">
        <w:rPr>
          <w:rFonts w:hint="cs"/>
          <w:sz w:val="27"/>
          <w:rtl/>
        </w:rPr>
        <w:t>َّ</w:t>
      </w:r>
      <w:r w:rsidRPr="00002E57">
        <w:rPr>
          <w:sz w:val="27"/>
          <w:rtl/>
        </w:rPr>
        <w:t>ك الفكر داخل إطار الاحتمالات والإيرادات</w:t>
      </w:r>
      <w:r w:rsidR="007F1198" w:rsidRPr="00002E57">
        <w:rPr>
          <w:rFonts w:hint="cs"/>
          <w:sz w:val="27"/>
          <w:rtl/>
        </w:rPr>
        <w:t>؛</w:t>
      </w:r>
      <w:r w:rsidRPr="00002E57">
        <w:rPr>
          <w:rFonts w:hint="cs"/>
          <w:sz w:val="27"/>
          <w:rtl/>
        </w:rPr>
        <w:t xml:space="preserve"> </w:t>
      </w:r>
      <w:r w:rsidRPr="00002E57">
        <w:rPr>
          <w:sz w:val="27"/>
          <w:rtl/>
        </w:rPr>
        <w:t xml:space="preserve">بغية الوصول إلى الحقيقة. </w:t>
      </w:r>
    </w:p>
    <w:p w:rsidR="00F56782" w:rsidRPr="00002E57" w:rsidRDefault="00F56782" w:rsidP="00DA27EA">
      <w:pPr>
        <w:rPr>
          <w:sz w:val="27"/>
          <w:rtl/>
        </w:rPr>
      </w:pPr>
      <w:r w:rsidRPr="00002E57">
        <w:rPr>
          <w:sz w:val="27"/>
          <w:rtl/>
        </w:rPr>
        <w:t>كما أن طبيعة هكذا بحوث تؤص</w:t>
      </w:r>
      <w:r w:rsidRPr="00002E57">
        <w:rPr>
          <w:rFonts w:hint="cs"/>
          <w:sz w:val="27"/>
          <w:rtl/>
        </w:rPr>
        <w:t>ّ</w:t>
      </w:r>
      <w:r w:rsidR="007F1198" w:rsidRPr="00002E57">
        <w:rPr>
          <w:rFonts w:hint="cs"/>
          <w:sz w:val="27"/>
          <w:rtl/>
        </w:rPr>
        <w:t>ِ</w:t>
      </w:r>
      <w:r w:rsidRPr="00002E57">
        <w:rPr>
          <w:sz w:val="27"/>
          <w:rtl/>
        </w:rPr>
        <w:t>ل الرأي الذي ينتهي إليه الباحث</w:t>
      </w:r>
      <w:r w:rsidR="007F1198" w:rsidRPr="00002E57">
        <w:rPr>
          <w:rFonts w:hint="cs"/>
          <w:sz w:val="27"/>
          <w:rtl/>
        </w:rPr>
        <w:t>،</w:t>
      </w:r>
      <w:r w:rsidRPr="00002E57">
        <w:rPr>
          <w:sz w:val="27"/>
          <w:rtl/>
        </w:rPr>
        <w:t xml:space="preserve"> فتبتعد به عن التقليد. </w:t>
      </w:r>
    </w:p>
    <w:p w:rsidR="00F56782" w:rsidRPr="00002E57" w:rsidRDefault="00F56782" w:rsidP="00DA27EA">
      <w:pPr>
        <w:rPr>
          <w:sz w:val="27"/>
          <w:rtl/>
        </w:rPr>
      </w:pPr>
      <w:r w:rsidRPr="00002E57">
        <w:rPr>
          <w:sz w:val="27"/>
          <w:rtl/>
        </w:rPr>
        <w:t xml:space="preserve">وهي </w:t>
      </w:r>
      <w:r w:rsidRPr="00002E57">
        <w:rPr>
          <w:rFonts w:hint="cs"/>
          <w:sz w:val="27"/>
          <w:rtl/>
        </w:rPr>
        <w:t xml:space="preserve">ـ </w:t>
      </w:r>
      <w:r w:rsidRPr="00002E57">
        <w:rPr>
          <w:sz w:val="27"/>
          <w:rtl/>
        </w:rPr>
        <w:t>أعني الأصالة والعمق والاستقلالية</w:t>
      </w:r>
      <w:r w:rsidRPr="00002E57">
        <w:rPr>
          <w:rFonts w:hint="cs"/>
          <w:sz w:val="27"/>
          <w:rtl/>
        </w:rPr>
        <w:t xml:space="preserve"> ـ </w:t>
      </w:r>
      <w:r w:rsidRPr="00002E57">
        <w:rPr>
          <w:sz w:val="27"/>
          <w:rtl/>
        </w:rPr>
        <w:t>سمات</w:t>
      </w:r>
      <w:r w:rsidR="007F1198" w:rsidRPr="00002E57">
        <w:rPr>
          <w:rFonts w:hint="cs"/>
          <w:sz w:val="27"/>
          <w:rtl/>
        </w:rPr>
        <w:t>ٌ</w:t>
      </w:r>
      <w:r w:rsidRPr="00002E57">
        <w:rPr>
          <w:sz w:val="27"/>
          <w:rtl/>
        </w:rPr>
        <w:t xml:space="preserve"> مميزة</w:t>
      </w:r>
      <w:r w:rsidR="007F1198" w:rsidRPr="00002E57">
        <w:rPr>
          <w:rFonts w:hint="cs"/>
          <w:sz w:val="27"/>
          <w:rtl/>
        </w:rPr>
        <w:t>،</w:t>
      </w:r>
      <w:r w:rsidRPr="00002E57">
        <w:rPr>
          <w:sz w:val="27"/>
          <w:rtl/>
        </w:rPr>
        <w:t xml:space="preserve"> عرفت بها الدراسات الإسلامية في العلوم الشرعية. </w:t>
      </w:r>
    </w:p>
    <w:p w:rsidR="00F56782" w:rsidRPr="00002E57" w:rsidRDefault="00F56782" w:rsidP="00DA27EA">
      <w:pPr>
        <w:rPr>
          <w:sz w:val="27"/>
          <w:rtl/>
        </w:rPr>
      </w:pPr>
    </w:p>
    <w:p w:rsidR="00F56782" w:rsidRPr="00002E57" w:rsidRDefault="00F56782" w:rsidP="00CF05F9">
      <w:pPr>
        <w:pStyle w:val="31"/>
        <w:rPr>
          <w:color w:val="auto"/>
          <w:rtl/>
        </w:rPr>
      </w:pPr>
      <w:bookmarkStart w:id="56" w:name="_Toc446801761"/>
      <w:r w:rsidRPr="00002E57">
        <w:rPr>
          <w:color w:val="auto"/>
          <w:rtl/>
        </w:rPr>
        <w:t>ظاهرة ال</w:t>
      </w:r>
      <w:r w:rsidRPr="00002E57">
        <w:rPr>
          <w:rFonts w:hint="cs"/>
          <w:color w:val="auto"/>
          <w:rtl/>
        </w:rPr>
        <w:t>ت</w:t>
      </w:r>
      <w:r w:rsidRPr="00002E57">
        <w:rPr>
          <w:color w:val="auto"/>
          <w:rtl/>
        </w:rPr>
        <w:t>فاعل بين العلوم</w:t>
      </w:r>
      <w:bookmarkEnd w:id="56"/>
    </w:p>
    <w:p w:rsidR="00F56782" w:rsidRPr="00002E57" w:rsidRDefault="00F56782" w:rsidP="00DA27EA">
      <w:pPr>
        <w:rPr>
          <w:sz w:val="27"/>
          <w:rtl/>
        </w:rPr>
      </w:pPr>
      <w:r w:rsidRPr="00002E57">
        <w:rPr>
          <w:sz w:val="27"/>
          <w:rtl/>
        </w:rPr>
        <w:t>من الظواهر المنهجية في العلوم</w:t>
      </w:r>
      <w:r w:rsidR="007F1198" w:rsidRPr="00002E57">
        <w:rPr>
          <w:rFonts w:hint="cs"/>
          <w:sz w:val="27"/>
          <w:rtl/>
        </w:rPr>
        <w:t>،</w:t>
      </w:r>
      <w:r w:rsidRPr="00002E57">
        <w:rPr>
          <w:sz w:val="27"/>
          <w:rtl/>
        </w:rPr>
        <w:t xml:space="preserve"> على اختلاف موضوعاتها وتنو</w:t>
      </w:r>
      <w:r w:rsidR="007F1198" w:rsidRPr="00002E57">
        <w:rPr>
          <w:rFonts w:hint="cs"/>
          <w:sz w:val="27"/>
          <w:rtl/>
        </w:rPr>
        <w:t>ُّ</w:t>
      </w:r>
      <w:r w:rsidRPr="00002E57">
        <w:rPr>
          <w:sz w:val="27"/>
          <w:rtl/>
        </w:rPr>
        <w:t>ع أهدافها</w:t>
      </w:r>
      <w:r w:rsidRPr="00002E57">
        <w:rPr>
          <w:rFonts w:hint="cs"/>
          <w:sz w:val="27"/>
          <w:rtl/>
        </w:rPr>
        <w:t xml:space="preserve">، </w:t>
      </w:r>
      <w:r w:rsidRPr="00002E57">
        <w:rPr>
          <w:sz w:val="27"/>
          <w:rtl/>
        </w:rPr>
        <w:t>ظاهرة التفاعل فيما بينها</w:t>
      </w:r>
      <w:r w:rsidRPr="00002E57">
        <w:rPr>
          <w:rFonts w:hint="cs"/>
          <w:sz w:val="27"/>
          <w:rtl/>
        </w:rPr>
        <w:t xml:space="preserve">، </w:t>
      </w:r>
      <w:r w:rsidRPr="00002E57">
        <w:rPr>
          <w:sz w:val="27"/>
          <w:rtl/>
        </w:rPr>
        <w:t>فقلَّ أن يوجد علم</w:t>
      </w:r>
      <w:r w:rsidR="00602298" w:rsidRPr="00002E57">
        <w:rPr>
          <w:rFonts w:hint="cs"/>
          <w:sz w:val="27"/>
          <w:rtl/>
        </w:rPr>
        <w:t>ٌ</w:t>
      </w:r>
      <w:r w:rsidRPr="00002E57">
        <w:rPr>
          <w:sz w:val="27"/>
          <w:rtl/>
        </w:rPr>
        <w:t xml:space="preserve"> لا يفيد من العلوم </w:t>
      </w:r>
      <w:r w:rsidRPr="00002E57">
        <w:rPr>
          <w:rFonts w:hint="cs"/>
          <w:sz w:val="27"/>
          <w:rtl/>
        </w:rPr>
        <w:t>الأخرى</w:t>
      </w:r>
      <w:r w:rsidRPr="00002E57">
        <w:rPr>
          <w:sz w:val="27"/>
          <w:rtl/>
        </w:rPr>
        <w:t xml:space="preserve">. </w:t>
      </w:r>
    </w:p>
    <w:p w:rsidR="00F56782" w:rsidRPr="00002E57" w:rsidRDefault="00F56782" w:rsidP="00DA27EA">
      <w:pPr>
        <w:rPr>
          <w:sz w:val="27"/>
          <w:rtl/>
        </w:rPr>
      </w:pPr>
      <w:r w:rsidRPr="00002E57">
        <w:rPr>
          <w:sz w:val="27"/>
          <w:rtl/>
        </w:rPr>
        <w:t>فمثل</w:t>
      </w:r>
      <w:r w:rsidRPr="00002E57">
        <w:rPr>
          <w:rFonts w:hint="cs"/>
          <w:sz w:val="27"/>
          <w:rtl/>
        </w:rPr>
        <w:t xml:space="preserve">اً: </w:t>
      </w:r>
      <w:r w:rsidRPr="00002E57">
        <w:rPr>
          <w:sz w:val="27"/>
          <w:rtl/>
        </w:rPr>
        <w:t>(علم اللغة)</w:t>
      </w:r>
      <w:r w:rsidRPr="00002E57">
        <w:rPr>
          <w:rFonts w:hint="cs"/>
          <w:sz w:val="27"/>
          <w:rtl/>
        </w:rPr>
        <w:t xml:space="preserve"> </w:t>
      </w:r>
      <w:r w:rsidRPr="00002E57">
        <w:rPr>
          <w:sz w:val="27"/>
          <w:rtl/>
        </w:rPr>
        <w:t>أفاد من علوم</w:t>
      </w:r>
      <w:r w:rsidR="00602298" w:rsidRPr="00002E57">
        <w:rPr>
          <w:rFonts w:hint="cs"/>
          <w:sz w:val="27"/>
          <w:rtl/>
        </w:rPr>
        <w:t>ٍ</w:t>
      </w:r>
      <w:r w:rsidRPr="00002E57">
        <w:rPr>
          <w:sz w:val="27"/>
          <w:rtl/>
        </w:rPr>
        <w:t xml:space="preserve"> أخرى استعان بها في مختلف أفكاره ونظرياته</w:t>
      </w:r>
      <w:r w:rsidRPr="00002E57">
        <w:rPr>
          <w:rFonts w:hint="cs"/>
          <w:sz w:val="27"/>
          <w:rtl/>
        </w:rPr>
        <w:t xml:space="preserve">، </w:t>
      </w:r>
      <w:r w:rsidRPr="00002E57">
        <w:rPr>
          <w:sz w:val="27"/>
          <w:rtl/>
        </w:rPr>
        <w:t>أمثال: علم الاجتماع العام</w:t>
      </w:r>
      <w:r w:rsidRPr="00002E57">
        <w:rPr>
          <w:rFonts w:hint="cs"/>
          <w:sz w:val="27"/>
          <w:rtl/>
        </w:rPr>
        <w:t xml:space="preserve">، </w:t>
      </w:r>
      <w:r w:rsidRPr="00002E57">
        <w:rPr>
          <w:sz w:val="27"/>
          <w:rtl/>
        </w:rPr>
        <w:t>وعلم الأجناس البشرية</w:t>
      </w:r>
      <w:r w:rsidRPr="00002E57">
        <w:rPr>
          <w:rFonts w:hint="cs"/>
          <w:sz w:val="27"/>
          <w:rtl/>
        </w:rPr>
        <w:t xml:space="preserve">، </w:t>
      </w:r>
      <w:r w:rsidRPr="00002E57">
        <w:rPr>
          <w:sz w:val="27"/>
          <w:rtl/>
        </w:rPr>
        <w:t>وعلم الوراثة</w:t>
      </w:r>
      <w:r w:rsidRPr="00002E57">
        <w:rPr>
          <w:rFonts w:hint="cs"/>
          <w:sz w:val="27"/>
          <w:rtl/>
        </w:rPr>
        <w:t xml:space="preserve">، </w:t>
      </w:r>
      <w:r w:rsidRPr="00002E57">
        <w:rPr>
          <w:sz w:val="27"/>
          <w:rtl/>
        </w:rPr>
        <w:t>وعلم الحياة العام</w:t>
      </w:r>
      <w:r w:rsidRPr="00002E57">
        <w:rPr>
          <w:rFonts w:hint="cs"/>
          <w:sz w:val="27"/>
          <w:rtl/>
        </w:rPr>
        <w:t xml:space="preserve">، </w:t>
      </w:r>
      <w:r w:rsidRPr="00002E57">
        <w:rPr>
          <w:sz w:val="27"/>
          <w:rtl/>
        </w:rPr>
        <w:t>وعلم وظائف الأعضاء</w:t>
      </w:r>
      <w:r w:rsidRPr="00002E57">
        <w:rPr>
          <w:rFonts w:hint="cs"/>
          <w:sz w:val="27"/>
          <w:rtl/>
        </w:rPr>
        <w:t xml:space="preserve">، </w:t>
      </w:r>
      <w:r w:rsidRPr="00002E57">
        <w:rPr>
          <w:sz w:val="27"/>
          <w:rtl/>
        </w:rPr>
        <w:t>وعلم التشريح</w:t>
      </w:r>
      <w:r w:rsidRPr="00002E57">
        <w:rPr>
          <w:rFonts w:hint="cs"/>
          <w:sz w:val="27"/>
          <w:rtl/>
        </w:rPr>
        <w:t xml:space="preserve">، </w:t>
      </w:r>
      <w:r w:rsidRPr="00002E57">
        <w:rPr>
          <w:sz w:val="27"/>
          <w:rtl/>
        </w:rPr>
        <w:t>وأمراض الكلام</w:t>
      </w:r>
      <w:r w:rsidRPr="00002E57">
        <w:rPr>
          <w:rFonts w:hint="cs"/>
          <w:sz w:val="27"/>
          <w:rtl/>
        </w:rPr>
        <w:t xml:space="preserve">، </w:t>
      </w:r>
      <w:r w:rsidRPr="00002E57">
        <w:rPr>
          <w:sz w:val="27"/>
          <w:rtl/>
        </w:rPr>
        <w:t>والتاريخ</w:t>
      </w:r>
      <w:r w:rsidRPr="00002E57">
        <w:rPr>
          <w:rFonts w:hint="cs"/>
          <w:sz w:val="27"/>
          <w:rtl/>
        </w:rPr>
        <w:t xml:space="preserve">، </w:t>
      </w:r>
      <w:r w:rsidRPr="00002E57">
        <w:rPr>
          <w:sz w:val="27"/>
          <w:rtl/>
        </w:rPr>
        <w:t>والجغرافيا</w:t>
      </w:r>
      <w:r w:rsidRPr="00002E57">
        <w:rPr>
          <w:rFonts w:hint="cs"/>
          <w:sz w:val="27"/>
          <w:vertAlign w:val="superscript"/>
          <w:rtl/>
        </w:rPr>
        <w:t>(</w:t>
      </w:r>
      <w:r w:rsidRPr="00002E57">
        <w:rPr>
          <w:sz w:val="27"/>
          <w:vertAlign w:val="superscript"/>
          <w:rtl/>
        </w:rPr>
        <w:endnoteReference w:id="422"/>
      </w:r>
      <w:r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r w:rsidRPr="00002E57">
        <w:rPr>
          <w:sz w:val="27"/>
          <w:rtl/>
        </w:rPr>
        <w:t>وكذلك (علم القانون)</w:t>
      </w:r>
      <w:r w:rsidR="00602298" w:rsidRPr="00002E57">
        <w:rPr>
          <w:rFonts w:hint="cs"/>
          <w:sz w:val="27"/>
          <w:rtl/>
        </w:rPr>
        <w:t>،</w:t>
      </w:r>
      <w:r w:rsidRPr="00002E57">
        <w:rPr>
          <w:rFonts w:hint="cs"/>
          <w:sz w:val="27"/>
          <w:rtl/>
        </w:rPr>
        <w:t xml:space="preserve"> </w:t>
      </w:r>
      <w:r w:rsidR="00602298" w:rsidRPr="00002E57">
        <w:rPr>
          <w:rFonts w:hint="cs"/>
          <w:sz w:val="27"/>
          <w:rtl/>
        </w:rPr>
        <w:t>ف</w:t>
      </w:r>
      <w:r w:rsidRPr="00002E57">
        <w:rPr>
          <w:sz w:val="27"/>
          <w:rtl/>
        </w:rPr>
        <w:t>هو الآخر</w:t>
      </w:r>
      <w:r w:rsidR="00602298" w:rsidRPr="00002E57">
        <w:rPr>
          <w:rFonts w:hint="cs"/>
          <w:sz w:val="27"/>
          <w:rtl/>
        </w:rPr>
        <w:t>،</w:t>
      </w:r>
      <w:r w:rsidRPr="00002E57">
        <w:rPr>
          <w:sz w:val="27"/>
          <w:rtl/>
        </w:rPr>
        <w:t xml:space="preserve"> وكمثال</w:t>
      </w:r>
      <w:r w:rsidR="00602298" w:rsidRPr="00002E57">
        <w:rPr>
          <w:rFonts w:hint="cs"/>
          <w:sz w:val="27"/>
          <w:rtl/>
        </w:rPr>
        <w:t>ٍ</w:t>
      </w:r>
      <w:r w:rsidRPr="00002E57">
        <w:rPr>
          <w:sz w:val="27"/>
          <w:rtl/>
        </w:rPr>
        <w:t xml:space="preserve"> آخر أيض</w:t>
      </w:r>
      <w:r w:rsidRPr="00002E57">
        <w:rPr>
          <w:rFonts w:hint="cs"/>
          <w:sz w:val="27"/>
          <w:rtl/>
        </w:rPr>
        <w:t xml:space="preserve">اً، </w:t>
      </w:r>
      <w:r w:rsidRPr="00002E57">
        <w:rPr>
          <w:sz w:val="27"/>
          <w:rtl/>
        </w:rPr>
        <w:t xml:space="preserve">له علاقته بعلوم </w:t>
      </w:r>
      <w:r w:rsidRPr="00002E57">
        <w:rPr>
          <w:rFonts w:hint="cs"/>
          <w:sz w:val="27"/>
          <w:rtl/>
        </w:rPr>
        <w:t>أ</w:t>
      </w:r>
      <w:r w:rsidRPr="00002E57">
        <w:rPr>
          <w:sz w:val="27"/>
          <w:rtl/>
        </w:rPr>
        <w:t>خرى استعان بها وأفاد منها</w:t>
      </w:r>
      <w:r w:rsidRPr="00002E57">
        <w:rPr>
          <w:rFonts w:hint="cs"/>
          <w:sz w:val="27"/>
          <w:rtl/>
        </w:rPr>
        <w:t xml:space="preserve">، </w:t>
      </w:r>
      <w:r w:rsidRPr="00002E57">
        <w:rPr>
          <w:sz w:val="27"/>
          <w:rtl/>
        </w:rPr>
        <w:t>أمثال: علم الاجتماع</w:t>
      </w:r>
      <w:r w:rsidRPr="00002E57">
        <w:rPr>
          <w:rFonts w:hint="cs"/>
          <w:sz w:val="27"/>
          <w:rtl/>
        </w:rPr>
        <w:t xml:space="preserve">، </w:t>
      </w:r>
      <w:r w:rsidRPr="00002E57">
        <w:rPr>
          <w:sz w:val="27"/>
          <w:rtl/>
        </w:rPr>
        <w:t>وعلم الاقتصاد</w:t>
      </w:r>
      <w:r w:rsidRPr="00002E57">
        <w:rPr>
          <w:rFonts w:hint="cs"/>
          <w:sz w:val="27"/>
          <w:rtl/>
        </w:rPr>
        <w:t xml:space="preserve">، </w:t>
      </w:r>
      <w:r w:rsidRPr="00002E57">
        <w:rPr>
          <w:sz w:val="27"/>
          <w:rtl/>
        </w:rPr>
        <w:t>وعلم السياسة</w:t>
      </w:r>
      <w:r w:rsidRPr="00002E57">
        <w:rPr>
          <w:rFonts w:hint="cs"/>
          <w:sz w:val="27"/>
          <w:rtl/>
        </w:rPr>
        <w:t xml:space="preserve">، </w:t>
      </w:r>
      <w:r w:rsidRPr="00002E57">
        <w:rPr>
          <w:sz w:val="27"/>
          <w:rtl/>
        </w:rPr>
        <w:t>وعلم التاريخ</w:t>
      </w:r>
      <w:r w:rsidRPr="00002E57">
        <w:rPr>
          <w:rFonts w:hint="cs"/>
          <w:sz w:val="27"/>
          <w:rtl/>
        </w:rPr>
        <w:t xml:space="preserve">، </w:t>
      </w:r>
      <w:r w:rsidRPr="00002E57">
        <w:rPr>
          <w:sz w:val="27"/>
          <w:rtl/>
        </w:rPr>
        <w:t>والفلسفة</w:t>
      </w:r>
      <w:r w:rsidRPr="00002E57">
        <w:rPr>
          <w:rFonts w:hint="cs"/>
          <w:sz w:val="27"/>
          <w:rtl/>
        </w:rPr>
        <w:t xml:space="preserve">، </w:t>
      </w:r>
      <w:r w:rsidRPr="00002E57">
        <w:rPr>
          <w:sz w:val="27"/>
          <w:rtl/>
        </w:rPr>
        <w:t>وعلم النفس</w:t>
      </w:r>
      <w:r w:rsidRPr="00002E57">
        <w:rPr>
          <w:rFonts w:hint="cs"/>
          <w:sz w:val="27"/>
          <w:rtl/>
        </w:rPr>
        <w:t xml:space="preserve">، </w:t>
      </w:r>
      <w:r w:rsidRPr="00002E57">
        <w:rPr>
          <w:sz w:val="27"/>
          <w:rtl/>
        </w:rPr>
        <w:t>وعلم المنطق</w:t>
      </w:r>
      <w:r w:rsidRPr="00002E57">
        <w:rPr>
          <w:rFonts w:hint="cs"/>
          <w:sz w:val="27"/>
          <w:rtl/>
        </w:rPr>
        <w:t xml:space="preserve">، </w:t>
      </w:r>
      <w:r w:rsidRPr="00002E57">
        <w:rPr>
          <w:sz w:val="27"/>
          <w:rtl/>
        </w:rPr>
        <w:t>وعلم الفقه</w:t>
      </w:r>
      <w:r w:rsidRPr="00002E57">
        <w:rPr>
          <w:rFonts w:hint="cs"/>
          <w:sz w:val="27"/>
          <w:rtl/>
        </w:rPr>
        <w:t xml:space="preserve">، </w:t>
      </w:r>
      <w:r w:rsidRPr="00002E57">
        <w:rPr>
          <w:sz w:val="27"/>
          <w:rtl/>
        </w:rPr>
        <w:t>وعلم الأخلاق</w:t>
      </w:r>
      <w:r w:rsidRPr="00002E57">
        <w:rPr>
          <w:rFonts w:hint="cs"/>
          <w:sz w:val="27"/>
          <w:vertAlign w:val="superscript"/>
          <w:rtl/>
        </w:rPr>
        <w:t>(</w:t>
      </w:r>
      <w:r w:rsidRPr="00002E57">
        <w:rPr>
          <w:sz w:val="27"/>
          <w:vertAlign w:val="superscript"/>
          <w:rtl/>
        </w:rPr>
        <w:endnoteReference w:id="423"/>
      </w:r>
      <w:r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r w:rsidRPr="00002E57">
        <w:rPr>
          <w:sz w:val="27"/>
          <w:rtl/>
        </w:rPr>
        <w:t xml:space="preserve">وعلم </w:t>
      </w:r>
      <w:r w:rsidRPr="00002E57">
        <w:rPr>
          <w:rFonts w:hint="cs"/>
          <w:sz w:val="27"/>
          <w:rtl/>
        </w:rPr>
        <w:t>أ</w:t>
      </w:r>
      <w:r w:rsidRPr="00002E57">
        <w:rPr>
          <w:sz w:val="27"/>
          <w:rtl/>
        </w:rPr>
        <w:t>صول الفقه ال</w:t>
      </w:r>
      <w:r w:rsidRPr="00002E57">
        <w:rPr>
          <w:rFonts w:hint="cs"/>
          <w:sz w:val="27"/>
          <w:rtl/>
        </w:rPr>
        <w:t>إ</w:t>
      </w:r>
      <w:r w:rsidRPr="00002E57">
        <w:rPr>
          <w:sz w:val="27"/>
          <w:rtl/>
        </w:rPr>
        <w:t>سلامي لا يختلف عن سائر العلوم في ترس</w:t>
      </w:r>
      <w:r w:rsidRPr="00002E57">
        <w:rPr>
          <w:rFonts w:hint="cs"/>
          <w:sz w:val="27"/>
          <w:rtl/>
        </w:rPr>
        <w:t>ّ</w:t>
      </w:r>
      <w:r w:rsidR="00602298" w:rsidRPr="00002E57">
        <w:rPr>
          <w:rFonts w:hint="cs"/>
          <w:sz w:val="27"/>
          <w:rtl/>
        </w:rPr>
        <w:t>ُ</w:t>
      </w:r>
      <w:r w:rsidRPr="00002E57">
        <w:rPr>
          <w:sz w:val="27"/>
          <w:rtl/>
        </w:rPr>
        <w:t xml:space="preserve">م هذا السلوك المنهجي المشار </w:t>
      </w:r>
      <w:r w:rsidRPr="00002E57">
        <w:rPr>
          <w:rFonts w:hint="cs"/>
          <w:sz w:val="27"/>
          <w:rtl/>
        </w:rPr>
        <w:t>إ</w:t>
      </w:r>
      <w:r w:rsidRPr="00002E57">
        <w:rPr>
          <w:sz w:val="27"/>
          <w:rtl/>
        </w:rPr>
        <w:t>ليه</w:t>
      </w:r>
      <w:r w:rsidRPr="00002E57">
        <w:rPr>
          <w:rFonts w:hint="cs"/>
          <w:sz w:val="27"/>
          <w:rtl/>
        </w:rPr>
        <w:t xml:space="preserve">، </w:t>
      </w:r>
      <w:r w:rsidRPr="00002E57">
        <w:rPr>
          <w:sz w:val="27"/>
          <w:rtl/>
        </w:rPr>
        <w:t xml:space="preserve">فكانت له </w:t>
      </w:r>
      <w:r w:rsidRPr="00002E57">
        <w:rPr>
          <w:rFonts w:hint="cs"/>
          <w:sz w:val="27"/>
          <w:rtl/>
        </w:rPr>
        <w:t>أ</w:t>
      </w:r>
      <w:r w:rsidRPr="00002E57">
        <w:rPr>
          <w:sz w:val="27"/>
          <w:rtl/>
        </w:rPr>
        <w:t>كثر من علاقة بأكثر من علم</w:t>
      </w:r>
      <w:r w:rsidRPr="00002E57">
        <w:rPr>
          <w:rFonts w:hint="cs"/>
          <w:sz w:val="27"/>
          <w:rtl/>
        </w:rPr>
        <w:t xml:space="preserve">. </w:t>
      </w:r>
    </w:p>
    <w:p w:rsidR="00F56782" w:rsidRPr="00002E57" w:rsidRDefault="00F56782" w:rsidP="00DA27EA">
      <w:pPr>
        <w:rPr>
          <w:sz w:val="27"/>
          <w:rtl/>
        </w:rPr>
      </w:pPr>
    </w:p>
    <w:p w:rsidR="00F56782" w:rsidRPr="00002E57" w:rsidRDefault="00F56782" w:rsidP="00CF05F9">
      <w:pPr>
        <w:pStyle w:val="31"/>
        <w:rPr>
          <w:color w:val="auto"/>
        </w:rPr>
      </w:pPr>
      <w:bookmarkStart w:id="57" w:name="_Toc446801762"/>
      <w:r w:rsidRPr="00002E57">
        <w:rPr>
          <w:color w:val="auto"/>
          <w:rtl/>
        </w:rPr>
        <w:t>علاقة علم أصول الفقه بالعلوم الأخرى</w:t>
      </w:r>
      <w:bookmarkEnd w:id="57"/>
    </w:p>
    <w:p w:rsidR="00F56782" w:rsidRPr="00002E57" w:rsidRDefault="00F56782" w:rsidP="00DA27EA">
      <w:pPr>
        <w:rPr>
          <w:sz w:val="27"/>
          <w:rtl/>
        </w:rPr>
      </w:pPr>
      <w:r w:rsidRPr="00002E57">
        <w:rPr>
          <w:sz w:val="27"/>
          <w:rtl/>
        </w:rPr>
        <w:t>لم يعت</w:t>
      </w:r>
      <w:r w:rsidR="00602298" w:rsidRPr="00002E57">
        <w:rPr>
          <w:rFonts w:hint="cs"/>
          <w:sz w:val="27"/>
          <w:rtl/>
        </w:rPr>
        <w:t>َ</w:t>
      </w:r>
      <w:r w:rsidRPr="00002E57">
        <w:rPr>
          <w:sz w:val="27"/>
          <w:rtl/>
        </w:rPr>
        <w:t>د</w:t>
      </w:r>
      <w:r w:rsidR="00602298" w:rsidRPr="00002E57">
        <w:rPr>
          <w:rFonts w:hint="cs"/>
          <w:sz w:val="27"/>
          <w:rtl/>
        </w:rPr>
        <w:t>ْ</w:t>
      </w:r>
      <w:r w:rsidRPr="00002E57">
        <w:rPr>
          <w:sz w:val="27"/>
          <w:rtl/>
        </w:rPr>
        <w:t xml:space="preserve"> العلماء الأصوليون على دراسة </w:t>
      </w:r>
      <w:r w:rsidRPr="00002E57">
        <w:rPr>
          <w:rFonts w:hint="cs"/>
          <w:sz w:val="27"/>
          <w:rtl/>
        </w:rPr>
        <w:t xml:space="preserve">علاقة علم الأصول ببقية العلوم والمعارف </w:t>
      </w:r>
      <w:r w:rsidRPr="00002E57">
        <w:rPr>
          <w:rFonts w:hint="cs"/>
          <w:sz w:val="27"/>
          <w:rtl/>
        </w:rPr>
        <w:lastRenderedPageBreak/>
        <w:t>الأخرى</w:t>
      </w:r>
      <w:r w:rsidR="00602298" w:rsidRPr="00002E57">
        <w:rPr>
          <w:rFonts w:hint="cs"/>
          <w:sz w:val="27"/>
          <w:rtl/>
        </w:rPr>
        <w:t>،</w:t>
      </w:r>
      <w:r w:rsidRPr="00002E57">
        <w:rPr>
          <w:sz w:val="27"/>
          <w:rtl/>
        </w:rPr>
        <w:t xml:space="preserve"> التي ت</w:t>
      </w:r>
      <w:r w:rsidR="00602298" w:rsidRPr="00002E57">
        <w:rPr>
          <w:rFonts w:hint="cs"/>
          <w:sz w:val="27"/>
          <w:rtl/>
        </w:rPr>
        <w:t>ُ</w:t>
      </w:r>
      <w:r w:rsidRPr="00002E57">
        <w:rPr>
          <w:sz w:val="27"/>
          <w:rtl/>
        </w:rPr>
        <w:t>ع</w:t>
      </w:r>
      <w:r w:rsidR="00602298" w:rsidRPr="00002E57">
        <w:rPr>
          <w:rFonts w:hint="cs"/>
          <w:sz w:val="27"/>
          <w:rtl/>
        </w:rPr>
        <w:t>َ</w:t>
      </w:r>
      <w:r w:rsidRPr="00002E57">
        <w:rPr>
          <w:sz w:val="27"/>
          <w:rtl/>
        </w:rPr>
        <w:t>د</w:t>
      </w:r>
      <w:r w:rsidRPr="00002E57">
        <w:rPr>
          <w:rFonts w:hint="cs"/>
          <w:sz w:val="27"/>
          <w:rtl/>
        </w:rPr>
        <w:t>ّ</w:t>
      </w:r>
      <w:r w:rsidR="00602298" w:rsidRPr="00002E57">
        <w:rPr>
          <w:rFonts w:hint="cs"/>
          <w:sz w:val="27"/>
          <w:rtl/>
        </w:rPr>
        <w:t>ُ</w:t>
      </w:r>
      <w:r w:rsidRPr="00002E57">
        <w:rPr>
          <w:sz w:val="27"/>
          <w:rtl/>
        </w:rPr>
        <w:t xml:space="preserve"> في المنهج العلمي الحديث من أساسيات البحوث العلمية. </w:t>
      </w:r>
    </w:p>
    <w:p w:rsidR="00F56782" w:rsidRPr="00002E57" w:rsidRDefault="00F56782" w:rsidP="00DA27EA">
      <w:pPr>
        <w:rPr>
          <w:sz w:val="27"/>
          <w:rtl/>
        </w:rPr>
      </w:pPr>
      <w:r w:rsidRPr="00002E57">
        <w:rPr>
          <w:sz w:val="27"/>
          <w:rtl/>
        </w:rPr>
        <w:t xml:space="preserve">ويرجع هذا </w:t>
      </w:r>
      <w:r w:rsidRPr="00002E57">
        <w:rPr>
          <w:rFonts w:hint="cs"/>
          <w:sz w:val="27"/>
          <w:rtl/>
        </w:rPr>
        <w:t xml:space="preserve">ـ </w:t>
      </w:r>
      <w:r w:rsidRPr="00002E57">
        <w:rPr>
          <w:sz w:val="27"/>
          <w:rtl/>
        </w:rPr>
        <w:t>في</w:t>
      </w:r>
      <w:r w:rsidR="00602298" w:rsidRPr="00002E57">
        <w:rPr>
          <w:rFonts w:hint="cs"/>
          <w:sz w:val="27"/>
          <w:rtl/>
        </w:rPr>
        <w:t xml:space="preserve"> </w:t>
      </w:r>
      <w:r w:rsidRPr="00002E57">
        <w:rPr>
          <w:sz w:val="27"/>
          <w:rtl/>
        </w:rPr>
        <w:t>ما أقد</w:t>
      </w:r>
      <w:r w:rsidR="00602298" w:rsidRPr="00002E57">
        <w:rPr>
          <w:rFonts w:hint="cs"/>
          <w:sz w:val="27"/>
          <w:rtl/>
        </w:rPr>
        <w:t>ِّ</w:t>
      </w:r>
      <w:r w:rsidRPr="00002E57">
        <w:rPr>
          <w:sz w:val="27"/>
          <w:rtl/>
        </w:rPr>
        <w:t xml:space="preserve">ر </w:t>
      </w:r>
      <w:r w:rsidRPr="00002E57">
        <w:rPr>
          <w:rFonts w:hint="cs"/>
          <w:sz w:val="27"/>
          <w:rtl/>
        </w:rPr>
        <w:t xml:space="preserve">ـ </w:t>
      </w:r>
      <w:r w:rsidRPr="00002E57">
        <w:rPr>
          <w:sz w:val="27"/>
          <w:rtl/>
        </w:rPr>
        <w:t>إلى أن المنهج العلمي القديم (علم المنطق) لم ينص</w:t>
      </w:r>
      <w:r w:rsidR="00602298" w:rsidRPr="00002E57">
        <w:rPr>
          <w:rFonts w:hint="cs"/>
          <w:sz w:val="27"/>
          <w:rtl/>
        </w:rPr>
        <w:t>ّ</w:t>
      </w:r>
      <w:r w:rsidRPr="00002E57">
        <w:rPr>
          <w:sz w:val="27"/>
          <w:rtl/>
        </w:rPr>
        <w:t xml:space="preserve"> على لزوم إدراج هذه النقطة في قائمة موضوعات المقد</w:t>
      </w:r>
      <w:r w:rsidR="00602298" w:rsidRPr="00002E57">
        <w:rPr>
          <w:rFonts w:hint="cs"/>
          <w:sz w:val="27"/>
          <w:rtl/>
        </w:rPr>
        <w:t>ّ</w:t>
      </w:r>
      <w:r w:rsidRPr="00002E57">
        <w:rPr>
          <w:sz w:val="27"/>
          <w:rtl/>
        </w:rPr>
        <w:t>مة العلمية</w:t>
      </w:r>
      <w:r w:rsidRPr="00002E57">
        <w:rPr>
          <w:rFonts w:hint="cs"/>
          <w:sz w:val="27"/>
          <w:rtl/>
        </w:rPr>
        <w:t xml:space="preserve">، </w:t>
      </w:r>
      <w:r w:rsidRPr="00002E57">
        <w:rPr>
          <w:sz w:val="27"/>
          <w:rtl/>
        </w:rPr>
        <w:t>ودراستها ج</w:t>
      </w:r>
      <w:r w:rsidR="00602298" w:rsidRPr="00002E57">
        <w:rPr>
          <w:rFonts w:hint="cs"/>
          <w:sz w:val="27"/>
          <w:rtl/>
        </w:rPr>
        <w:t>َ</w:t>
      </w:r>
      <w:r w:rsidRPr="00002E57">
        <w:rPr>
          <w:sz w:val="27"/>
          <w:rtl/>
        </w:rPr>
        <w:t>ن</w:t>
      </w:r>
      <w:r w:rsidR="00602298" w:rsidRPr="00002E57">
        <w:rPr>
          <w:rFonts w:hint="cs"/>
          <w:sz w:val="27"/>
          <w:rtl/>
        </w:rPr>
        <w:t>ْ</w:t>
      </w:r>
      <w:r w:rsidRPr="00002E57">
        <w:rPr>
          <w:sz w:val="27"/>
          <w:rtl/>
        </w:rPr>
        <w:t>ب</w:t>
      </w:r>
      <w:r w:rsidRPr="00002E57">
        <w:rPr>
          <w:rFonts w:hint="cs"/>
          <w:sz w:val="27"/>
          <w:rtl/>
        </w:rPr>
        <w:t>اً</w:t>
      </w:r>
      <w:r w:rsidRPr="00002E57">
        <w:rPr>
          <w:sz w:val="27"/>
          <w:rtl/>
        </w:rPr>
        <w:t xml:space="preserve"> إلى ج</w:t>
      </w:r>
      <w:r w:rsidR="00602298" w:rsidRPr="00002E57">
        <w:rPr>
          <w:rFonts w:hint="cs"/>
          <w:sz w:val="27"/>
          <w:rtl/>
        </w:rPr>
        <w:t>َ</w:t>
      </w:r>
      <w:r w:rsidRPr="00002E57">
        <w:rPr>
          <w:sz w:val="27"/>
          <w:rtl/>
        </w:rPr>
        <w:t>ن</w:t>
      </w:r>
      <w:r w:rsidR="00602298" w:rsidRPr="00002E57">
        <w:rPr>
          <w:rFonts w:hint="cs"/>
          <w:sz w:val="27"/>
          <w:rtl/>
        </w:rPr>
        <w:t>ْ</w:t>
      </w:r>
      <w:r w:rsidRPr="00002E57">
        <w:rPr>
          <w:sz w:val="27"/>
          <w:rtl/>
        </w:rPr>
        <w:t xml:space="preserve">ب مع موضوعاتها الأخرى. </w:t>
      </w:r>
    </w:p>
    <w:p w:rsidR="00F56782" w:rsidRPr="00002E57" w:rsidRDefault="00F56782" w:rsidP="00DA27EA">
      <w:pPr>
        <w:rPr>
          <w:sz w:val="27"/>
          <w:rtl/>
        </w:rPr>
      </w:pPr>
      <w:r w:rsidRPr="00002E57">
        <w:rPr>
          <w:sz w:val="27"/>
          <w:rtl/>
        </w:rPr>
        <w:t>غير أننا بإلقاء نظرة متأن</w:t>
      </w:r>
      <w:r w:rsidR="00602298" w:rsidRPr="00002E57">
        <w:rPr>
          <w:rFonts w:hint="cs"/>
          <w:sz w:val="27"/>
          <w:rtl/>
        </w:rPr>
        <w:t>ِّ</w:t>
      </w:r>
      <w:r w:rsidRPr="00002E57">
        <w:rPr>
          <w:sz w:val="27"/>
          <w:rtl/>
        </w:rPr>
        <w:t>ية وفاحصة للدرس الأصولي</w:t>
      </w:r>
      <w:r w:rsidRPr="00002E57">
        <w:rPr>
          <w:rFonts w:hint="cs"/>
          <w:sz w:val="27"/>
          <w:rtl/>
        </w:rPr>
        <w:t xml:space="preserve"> </w:t>
      </w:r>
      <w:r w:rsidRPr="00002E57">
        <w:rPr>
          <w:sz w:val="27"/>
          <w:rtl/>
        </w:rPr>
        <w:t>نستطيع أن نتعر</w:t>
      </w:r>
      <w:r w:rsidR="00602298" w:rsidRPr="00002E57">
        <w:rPr>
          <w:rFonts w:hint="cs"/>
          <w:sz w:val="27"/>
          <w:rtl/>
        </w:rPr>
        <w:t>َّ</w:t>
      </w:r>
      <w:r w:rsidRPr="00002E57">
        <w:rPr>
          <w:sz w:val="27"/>
          <w:rtl/>
        </w:rPr>
        <w:t>ف العلوم التي لعلم أصول الفقه علاقة</w:t>
      </w:r>
      <w:r w:rsidR="00602298" w:rsidRPr="00002E57">
        <w:rPr>
          <w:rFonts w:hint="cs"/>
          <w:sz w:val="27"/>
          <w:rtl/>
        </w:rPr>
        <w:t>ٌ</w:t>
      </w:r>
      <w:r w:rsidRPr="00002E57">
        <w:rPr>
          <w:sz w:val="27"/>
          <w:rtl/>
        </w:rPr>
        <w:t xml:space="preserve"> بها</w:t>
      </w:r>
      <w:r w:rsidRPr="00002E57">
        <w:rPr>
          <w:rFonts w:hint="cs"/>
          <w:sz w:val="27"/>
          <w:rtl/>
        </w:rPr>
        <w:t xml:space="preserve">، </w:t>
      </w:r>
      <w:r w:rsidRPr="00002E57">
        <w:rPr>
          <w:sz w:val="27"/>
          <w:rtl/>
        </w:rPr>
        <w:t>استعانها واستفاد منها</w:t>
      </w:r>
      <w:r w:rsidRPr="00002E57">
        <w:rPr>
          <w:rFonts w:hint="cs"/>
          <w:sz w:val="27"/>
          <w:rtl/>
        </w:rPr>
        <w:t xml:space="preserve">، </w:t>
      </w:r>
      <w:r w:rsidRPr="00002E57">
        <w:rPr>
          <w:sz w:val="27"/>
          <w:rtl/>
        </w:rPr>
        <w:t xml:space="preserve">وهي: </w:t>
      </w:r>
    </w:p>
    <w:p w:rsidR="00F56782" w:rsidRPr="00002E57" w:rsidRDefault="00F56782" w:rsidP="00DA27EA">
      <w:pPr>
        <w:rPr>
          <w:sz w:val="27"/>
          <w:rtl/>
        </w:rPr>
      </w:pPr>
      <w:r w:rsidRPr="00002E57">
        <w:rPr>
          <w:rFonts w:hint="cs"/>
          <w:sz w:val="27"/>
          <w:rtl/>
        </w:rPr>
        <w:t xml:space="preserve">1ـ </w:t>
      </w:r>
      <w:r w:rsidRPr="00002E57">
        <w:rPr>
          <w:sz w:val="27"/>
          <w:rtl/>
        </w:rPr>
        <w:t xml:space="preserve">علم المنطق. </w:t>
      </w:r>
    </w:p>
    <w:p w:rsidR="00F56782" w:rsidRPr="00002E57" w:rsidRDefault="00F56782" w:rsidP="00DA27EA">
      <w:pPr>
        <w:rPr>
          <w:sz w:val="27"/>
        </w:rPr>
      </w:pPr>
      <w:r w:rsidRPr="00002E57">
        <w:rPr>
          <w:rFonts w:hint="cs"/>
          <w:sz w:val="27"/>
          <w:rtl/>
        </w:rPr>
        <w:t xml:space="preserve">2ـ </w:t>
      </w:r>
      <w:r w:rsidRPr="00002E57">
        <w:rPr>
          <w:sz w:val="27"/>
          <w:rtl/>
        </w:rPr>
        <w:t xml:space="preserve">علم الكلام. </w:t>
      </w:r>
    </w:p>
    <w:p w:rsidR="00F56782" w:rsidRPr="00002E57" w:rsidRDefault="00F56782" w:rsidP="00DA27EA">
      <w:pPr>
        <w:rPr>
          <w:sz w:val="27"/>
        </w:rPr>
      </w:pPr>
      <w:r w:rsidRPr="00002E57">
        <w:rPr>
          <w:rFonts w:hint="cs"/>
          <w:sz w:val="27"/>
          <w:rtl/>
        </w:rPr>
        <w:t xml:space="preserve">3ـ </w:t>
      </w:r>
      <w:r w:rsidRPr="00002E57">
        <w:rPr>
          <w:sz w:val="27"/>
          <w:rtl/>
        </w:rPr>
        <w:t xml:space="preserve">الفلسفة الإسلامية. </w:t>
      </w:r>
    </w:p>
    <w:p w:rsidR="00F56782" w:rsidRPr="00002E57" w:rsidRDefault="00F56782" w:rsidP="00DA27EA">
      <w:pPr>
        <w:rPr>
          <w:sz w:val="27"/>
        </w:rPr>
      </w:pPr>
      <w:r w:rsidRPr="00002E57">
        <w:rPr>
          <w:rFonts w:hint="cs"/>
          <w:sz w:val="27"/>
          <w:rtl/>
        </w:rPr>
        <w:t xml:space="preserve">4ـ </w:t>
      </w:r>
      <w:r w:rsidRPr="00002E57">
        <w:rPr>
          <w:sz w:val="27"/>
          <w:rtl/>
        </w:rPr>
        <w:t xml:space="preserve">الفقه الإسلامي. </w:t>
      </w:r>
    </w:p>
    <w:p w:rsidR="00F56782" w:rsidRPr="00002E57" w:rsidRDefault="00F56782" w:rsidP="00DA27EA">
      <w:pPr>
        <w:rPr>
          <w:sz w:val="27"/>
        </w:rPr>
      </w:pPr>
      <w:r w:rsidRPr="00002E57">
        <w:rPr>
          <w:rFonts w:hint="cs"/>
          <w:sz w:val="27"/>
          <w:rtl/>
        </w:rPr>
        <w:t xml:space="preserve">5ـ </w:t>
      </w:r>
      <w:r w:rsidRPr="00002E57">
        <w:rPr>
          <w:sz w:val="27"/>
          <w:rtl/>
        </w:rPr>
        <w:t xml:space="preserve">علوم اللغة العربية: النحو والصرف والبلاغة والمعجم والدلالة. </w:t>
      </w:r>
    </w:p>
    <w:p w:rsidR="00F56782" w:rsidRPr="00002E57" w:rsidRDefault="00F56782" w:rsidP="00DA27EA">
      <w:pPr>
        <w:rPr>
          <w:sz w:val="27"/>
        </w:rPr>
      </w:pPr>
      <w:r w:rsidRPr="00002E57">
        <w:rPr>
          <w:rFonts w:hint="cs"/>
          <w:sz w:val="27"/>
          <w:rtl/>
        </w:rPr>
        <w:t xml:space="preserve">6ـ </w:t>
      </w:r>
      <w:r w:rsidRPr="00002E57">
        <w:rPr>
          <w:sz w:val="27"/>
          <w:rtl/>
        </w:rPr>
        <w:t>علوم القرآن: التفسير والنزول والن</w:t>
      </w:r>
      <w:r w:rsidRPr="00002E57">
        <w:rPr>
          <w:rFonts w:hint="cs"/>
          <w:sz w:val="27"/>
          <w:rtl/>
        </w:rPr>
        <w:t>َّ</w:t>
      </w:r>
      <w:r w:rsidRPr="00002E57">
        <w:rPr>
          <w:sz w:val="27"/>
          <w:rtl/>
        </w:rPr>
        <w:t>س</w:t>
      </w:r>
      <w:r w:rsidR="00602298" w:rsidRPr="00002E57">
        <w:rPr>
          <w:rFonts w:hint="cs"/>
          <w:sz w:val="27"/>
          <w:rtl/>
        </w:rPr>
        <w:t>ْ</w:t>
      </w:r>
      <w:r w:rsidRPr="00002E57">
        <w:rPr>
          <w:sz w:val="27"/>
          <w:rtl/>
        </w:rPr>
        <w:t xml:space="preserve">خ والقراءات. </w:t>
      </w:r>
    </w:p>
    <w:p w:rsidR="00F56782" w:rsidRPr="00002E57" w:rsidRDefault="00F56782" w:rsidP="00DA27EA">
      <w:pPr>
        <w:rPr>
          <w:sz w:val="27"/>
        </w:rPr>
      </w:pPr>
      <w:r w:rsidRPr="00002E57">
        <w:rPr>
          <w:rFonts w:hint="cs"/>
          <w:sz w:val="27"/>
          <w:rtl/>
        </w:rPr>
        <w:t xml:space="preserve">7ـ </w:t>
      </w:r>
      <w:r w:rsidRPr="00002E57">
        <w:rPr>
          <w:sz w:val="27"/>
          <w:rtl/>
        </w:rPr>
        <w:t>علوم الحديث: الدراية وأسماء</w:t>
      </w:r>
      <w:r w:rsidRPr="00002E57">
        <w:rPr>
          <w:rFonts w:hint="cs"/>
          <w:sz w:val="27"/>
          <w:rtl/>
        </w:rPr>
        <w:t xml:space="preserve"> </w:t>
      </w:r>
      <w:r w:rsidRPr="00002E57">
        <w:rPr>
          <w:sz w:val="27"/>
          <w:rtl/>
        </w:rPr>
        <w:t>الرجال وأصول علم الرجال</w:t>
      </w:r>
      <w:r w:rsidRPr="00002E57">
        <w:rPr>
          <w:rFonts w:hint="cs"/>
          <w:sz w:val="27"/>
          <w:rtl/>
        </w:rPr>
        <w:t xml:space="preserve">. </w:t>
      </w:r>
    </w:p>
    <w:p w:rsidR="00F56782" w:rsidRPr="00002E57" w:rsidRDefault="00F56782" w:rsidP="00DA27EA">
      <w:pPr>
        <w:rPr>
          <w:sz w:val="27"/>
        </w:rPr>
      </w:pPr>
      <w:r w:rsidRPr="00002E57">
        <w:rPr>
          <w:sz w:val="27"/>
          <w:rtl/>
        </w:rPr>
        <w:t>ولأن علم الأصول لم يتوس</w:t>
      </w:r>
      <w:r w:rsidRPr="00002E57">
        <w:rPr>
          <w:rFonts w:hint="cs"/>
          <w:sz w:val="27"/>
          <w:rtl/>
        </w:rPr>
        <w:t>َّ</w:t>
      </w:r>
      <w:r w:rsidRPr="00002E57">
        <w:rPr>
          <w:sz w:val="27"/>
          <w:rtl/>
        </w:rPr>
        <w:t>ع في علاقاته بالعلوم الأخرى قبل عصرنا هذا</w:t>
      </w:r>
      <w:r w:rsidR="00602298" w:rsidRPr="00002E57">
        <w:rPr>
          <w:rFonts w:hint="cs"/>
          <w:sz w:val="27"/>
          <w:rtl/>
        </w:rPr>
        <w:t>،</w:t>
      </w:r>
      <w:r w:rsidRPr="00002E57">
        <w:rPr>
          <w:sz w:val="27"/>
          <w:rtl/>
        </w:rPr>
        <w:t xml:space="preserve"> في كل</w:t>
      </w:r>
      <w:r w:rsidRPr="00002E57">
        <w:rPr>
          <w:rFonts w:hint="cs"/>
          <w:sz w:val="27"/>
          <w:rtl/>
        </w:rPr>
        <w:t>ّ</w:t>
      </w:r>
      <w:r w:rsidRPr="00002E57">
        <w:rPr>
          <w:sz w:val="27"/>
          <w:rtl/>
        </w:rPr>
        <w:t xml:space="preserve"> ما ك</w:t>
      </w:r>
      <w:r w:rsidRPr="00002E57">
        <w:rPr>
          <w:rFonts w:hint="cs"/>
          <w:sz w:val="27"/>
          <w:rtl/>
        </w:rPr>
        <w:t>ُ</w:t>
      </w:r>
      <w:r w:rsidRPr="00002E57">
        <w:rPr>
          <w:sz w:val="27"/>
          <w:rtl/>
        </w:rPr>
        <w:t>تب فيه من رسائل وكتب</w:t>
      </w:r>
      <w:r w:rsidRPr="00002E57">
        <w:rPr>
          <w:rFonts w:hint="cs"/>
          <w:sz w:val="27"/>
          <w:rtl/>
        </w:rPr>
        <w:t xml:space="preserve">، </w:t>
      </w:r>
      <w:r w:rsidRPr="00002E57">
        <w:rPr>
          <w:sz w:val="27"/>
          <w:rtl/>
        </w:rPr>
        <w:t>وما أ</w:t>
      </w:r>
      <w:r w:rsidRPr="00002E57">
        <w:rPr>
          <w:rFonts w:hint="cs"/>
          <w:sz w:val="27"/>
          <w:rtl/>
        </w:rPr>
        <w:t>ُ</w:t>
      </w:r>
      <w:r w:rsidRPr="00002E57">
        <w:rPr>
          <w:sz w:val="27"/>
          <w:rtl/>
        </w:rPr>
        <w:t>لق</w:t>
      </w:r>
      <w:r w:rsidRPr="00002E57">
        <w:rPr>
          <w:rFonts w:hint="cs"/>
          <w:sz w:val="27"/>
          <w:rtl/>
        </w:rPr>
        <w:t>يَ</w:t>
      </w:r>
      <w:r w:rsidRPr="00002E57">
        <w:rPr>
          <w:sz w:val="27"/>
          <w:rtl/>
        </w:rPr>
        <w:t xml:space="preserve"> فيه من دروس ومحاضرات</w:t>
      </w:r>
      <w:r w:rsidRPr="00002E57">
        <w:rPr>
          <w:rFonts w:hint="cs"/>
          <w:sz w:val="27"/>
          <w:rtl/>
        </w:rPr>
        <w:t xml:space="preserve">، </w:t>
      </w:r>
      <w:r w:rsidRPr="00002E57">
        <w:rPr>
          <w:sz w:val="27"/>
          <w:rtl/>
        </w:rPr>
        <w:t>بقي يستصحب حالته السابقة</w:t>
      </w:r>
      <w:r w:rsidRPr="00002E57">
        <w:rPr>
          <w:rFonts w:hint="cs"/>
          <w:sz w:val="27"/>
          <w:rtl/>
        </w:rPr>
        <w:t xml:space="preserve">، </w:t>
      </w:r>
      <w:r w:rsidRPr="00002E57">
        <w:rPr>
          <w:sz w:val="27"/>
          <w:rtl/>
        </w:rPr>
        <w:t>وأعانه على ذلك ظاهرة التقديس لك</w:t>
      </w:r>
      <w:r w:rsidRPr="00002E57">
        <w:rPr>
          <w:rFonts w:hint="cs"/>
          <w:sz w:val="27"/>
          <w:rtl/>
        </w:rPr>
        <w:t>لّ</w:t>
      </w:r>
      <w:r w:rsidR="00602298" w:rsidRPr="00002E57">
        <w:rPr>
          <w:rFonts w:hint="cs"/>
          <w:sz w:val="27"/>
          <w:rtl/>
        </w:rPr>
        <w:t>ِ</w:t>
      </w:r>
      <w:r w:rsidRPr="00002E57">
        <w:rPr>
          <w:sz w:val="27"/>
          <w:rtl/>
        </w:rPr>
        <w:t xml:space="preserve"> قديم</w:t>
      </w:r>
      <w:r w:rsidR="00602298" w:rsidRPr="00002E57">
        <w:rPr>
          <w:rFonts w:hint="cs"/>
          <w:sz w:val="27"/>
          <w:rtl/>
        </w:rPr>
        <w:t>ٍ</w:t>
      </w:r>
      <w:r w:rsidRPr="00002E57">
        <w:rPr>
          <w:sz w:val="27"/>
          <w:rtl/>
        </w:rPr>
        <w:t xml:space="preserve"> لق</w:t>
      </w:r>
      <w:r w:rsidRPr="00002E57">
        <w:rPr>
          <w:rFonts w:hint="cs"/>
          <w:sz w:val="27"/>
          <w:rtl/>
        </w:rPr>
        <w:t>ِ</w:t>
      </w:r>
      <w:r w:rsidRPr="00002E57">
        <w:rPr>
          <w:sz w:val="27"/>
          <w:rtl/>
        </w:rPr>
        <w:t>د</w:t>
      </w:r>
      <w:r w:rsidR="00602298" w:rsidRPr="00002E57">
        <w:rPr>
          <w:rFonts w:hint="cs"/>
          <w:sz w:val="27"/>
          <w:rtl/>
        </w:rPr>
        <w:t>َ</w:t>
      </w:r>
      <w:r w:rsidRPr="00002E57">
        <w:rPr>
          <w:sz w:val="27"/>
          <w:rtl/>
        </w:rPr>
        <w:t xml:space="preserve">مه. </w:t>
      </w:r>
    </w:p>
    <w:p w:rsidR="00F56782" w:rsidRPr="00002E57" w:rsidRDefault="00F56782" w:rsidP="00DA27EA">
      <w:pPr>
        <w:rPr>
          <w:sz w:val="27"/>
          <w:rtl/>
        </w:rPr>
      </w:pPr>
      <w:r w:rsidRPr="00002E57">
        <w:rPr>
          <w:sz w:val="27"/>
          <w:rtl/>
        </w:rPr>
        <w:t>وعندما انفتحت الدراسة الحوزوية في النجف الأشرف على نظريات ونتائج العلوم الاجتماعية الحديثة</w:t>
      </w:r>
      <w:r w:rsidRPr="00002E57">
        <w:rPr>
          <w:rFonts w:hint="cs"/>
          <w:sz w:val="27"/>
          <w:rtl/>
        </w:rPr>
        <w:t xml:space="preserve"> </w:t>
      </w:r>
      <w:r w:rsidRPr="00002E57">
        <w:rPr>
          <w:sz w:val="27"/>
          <w:rtl/>
        </w:rPr>
        <w:t>أفاد منها العلماء المتطل</w:t>
      </w:r>
      <w:r w:rsidR="00602298" w:rsidRPr="00002E57">
        <w:rPr>
          <w:rFonts w:hint="cs"/>
          <w:sz w:val="27"/>
          <w:rtl/>
        </w:rPr>
        <w:t>ِّ</w:t>
      </w:r>
      <w:r w:rsidRPr="00002E57">
        <w:rPr>
          <w:sz w:val="27"/>
          <w:rtl/>
        </w:rPr>
        <w:t>عون لتطوير مناهج الدراسة في الحوزة العلمية</w:t>
      </w:r>
      <w:r w:rsidR="00602298" w:rsidRPr="00002E57">
        <w:rPr>
          <w:rFonts w:hint="cs"/>
          <w:sz w:val="27"/>
          <w:rtl/>
        </w:rPr>
        <w:t>؛</w:t>
      </w:r>
      <w:r w:rsidRPr="00002E57">
        <w:rPr>
          <w:sz w:val="27"/>
          <w:rtl/>
        </w:rPr>
        <w:t xml:space="preserve"> لتكون بمستوى مقتضيات المعاصرة. </w:t>
      </w:r>
    </w:p>
    <w:p w:rsidR="00F56782" w:rsidRPr="00002E57" w:rsidRDefault="00F56782" w:rsidP="00DA27EA">
      <w:pPr>
        <w:rPr>
          <w:sz w:val="27"/>
          <w:rtl/>
        </w:rPr>
      </w:pPr>
      <w:r w:rsidRPr="00002E57">
        <w:rPr>
          <w:sz w:val="27"/>
          <w:rtl/>
        </w:rPr>
        <w:t xml:space="preserve">وعوامل هذا: </w:t>
      </w:r>
    </w:p>
    <w:p w:rsidR="00F56782" w:rsidRPr="00002E57" w:rsidRDefault="00F56782" w:rsidP="00DA27EA">
      <w:pPr>
        <w:rPr>
          <w:sz w:val="27"/>
          <w:rtl/>
        </w:rPr>
      </w:pPr>
      <w:r w:rsidRPr="00002E57">
        <w:rPr>
          <w:rFonts w:hint="cs"/>
          <w:sz w:val="27"/>
          <w:rtl/>
        </w:rPr>
        <w:t xml:space="preserve">1ـ </w:t>
      </w:r>
      <w:r w:rsidRPr="00002E57">
        <w:rPr>
          <w:sz w:val="27"/>
          <w:rtl/>
        </w:rPr>
        <w:t>قراءة الد</w:t>
      </w:r>
      <w:r w:rsidRPr="00002E57">
        <w:rPr>
          <w:rFonts w:hint="cs"/>
          <w:sz w:val="27"/>
          <w:rtl/>
        </w:rPr>
        <w:t>َّ</w:t>
      </w:r>
      <w:r w:rsidRPr="00002E57">
        <w:rPr>
          <w:sz w:val="27"/>
          <w:rtl/>
        </w:rPr>
        <w:t>و</w:t>
      </w:r>
      <w:r w:rsidR="00602298" w:rsidRPr="00002E57">
        <w:rPr>
          <w:rFonts w:hint="cs"/>
          <w:sz w:val="27"/>
          <w:rtl/>
        </w:rPr>
        <w:t>ْ</w:t>
      </w:r>
      <w:r w:rsidRPr="00002E57">
        <w:rPr>
          <w:sz w:val="27"/>
          <w:rtl/>
        </w:rPr>
        <w:t xml:space="preserve">ريات العلمية. </w:t>
      </w:r>
    </w:p>
    <w:p w:rsidR="00F56782" w:rsidRPr="00002E57" w:rsidRDefault="00F56782" w:rsidP="00DA27EA">
      <w:pPr>
        <w:rPr>
          <w:sz w:val="27"/>
        </w:rPr>
      </w:pPr>
      <w:r w:rsidRPr="00002E57">
        <w:rPr>
          <w:rFonts w:hint="cs"/>
          <w:sz w:val="27"/>
          <w:rtl/>
        </w:rPr>
        <w:t xml:space="preserve">2ـ </w:t>
      </w:r>
      <w:r w:rsidRPr="00002E57">
        <w:rPr>
          <w:sz w:val="27"/>
          <w:rtl/>
        </w:rPr>
        <w:t xml:space="preserve">قراءة الكتب والدراسات في العلوم الحديثة. </w:t>
      </w:r>
    </w:p>
    <w:p w:rsidR="00F56782" w:rsidRPr="00002E57" w:rsidRDefault="00F56782" w:rsidP="00DA27EA">
      <w:pPr>
        <w:rPr>
          <w:sz w:val="27"/>
        </w:rPr>
      </w:pPr>
      <w:r w:rsidRPr="00002E57">
        <w:rPr>
          <w:rFonts w:hint="cs"/>
          <w:sz w:val="27"/>
          <w:rtl/>
        </w:rPr>
        <w:t xml:space="preserve">3ـ </w:t>
      </w:r>
      <w:r w:rsidRPr="00002E57">
        <w:rPr>
          <w:sz w:val="27"/>
          <w:rtl/>
        </w:rPr>
        <w:t>إنشاء كل</w:t>
      </w:r>
      <w:r w:rsidR="00602298" w:rsidRPr="00002E57">
        <w:rPr>
          <w:rFonts w:hint="cs"/>
          <w:sz w:val="27"/>
          <w:rtl/>
        </w:rPr>
        <w:t>ِّ</w:t>
      </w:r>
      <w:r w:rsidRPr="00002E57">
        <w:rPr>
          <w:sz w:val="27"/>
          <w:rtl/>
        </w:rPr>
        <w:t>ية الفقه</w:t>
      </w:r>
      <w:r w:rsidR="00602298" w:rsidRPr="00002E57">
        <w:rPr>
          <w:rFonts w:hint="cs"/>
          <w:sz w:val="27"/>
          <w:rtl/>
        </w:rPr>
        <w:t>،</w:t>
      </w:r>
      <w:r w:rsidRPr="00002E57">
        <w:rPr>
          <w:sz w:val="27"/>
          <w:rtl/>
        </w:rPr>
        <w:t xml:space="preserve"> وإدخال أكثر من علم</w:t>
      </w:r>
      <w:r w:rsidR="00602298" w:rsidRPr="00002E57">
        <w:rPr>
          <w:rFonts w:hint="cs"/>
          <w:sz w:val="27"/>
          <w:rtl/>
        </w:rPr>
        <w:t>ٍ</w:t>
      </w:r>
      <w:r w:rsidRPr="00002E57">
        <w:rPr>
          <w:sz w:val="27"/>
          <w:rtl/>
        </w:rPr>
        <w:t xml:space="preserve"> من العلوم الاجتماعية في برنامجها الدراسي</w:t>
      </w:r>
      <w:r w:rsidRPr="00002E57">
        <w:rPr>
          <w:rFonts w:hint="cs"/>
          <w:sz w:val="27"/>
          <w:rtl/>
        </w:rPr>
        <w:t xml:space="preserve">، </w:t>
      </w:r>
      <w:r w:rsidRPr="00002E57">
        <w:rPr>
          <w:sz w:val="27"/>
          <w:rtl/>
        </w:rPr>
        <w:t>أمثال: علم الاجتماع</w:t>
      </w:r>
      <w:r w:rsidRPr="00002E57">
        <w:rPr>
          <w:rFonts w:hint="cs"/>
          <w:sz w:val="27"/>
          <w:rtl/>
        </w:rPr>
        <w:t xml:space="preserve">، </w:t>
      </w:r>
      <w:r w:rsidRPr="00002E57">
        <w:rPr>
          <w:sz w:val="27"/>
          <w:rtl/>
        </w:rPr>
        <w:t>وعلم النفس</w:t>
      </w:r>
      <w:r w:rsidRPr="00002E57">
        <w:rPr>
          <w:rFonts w:hint="cs"/>
          <w:sz w:val="27"/>
          <w:rtl/>
        </w:rPr>
        <w:t xml:space="preserve">، </w:t>
      </w:r>
      <w:r w:rsidRPr="00002E57">
        <w:rPr>
          <w:sz w:val="27"/>
          <w:rtl/>
        </w:rPr>
        <w:t>والتربية</w:t>
      </w:r>
      <w:r w:rsidR="00602298" w:rsidRPr="00002E57">
        <w:rPr>
          <w:rFonts w:hint="cs"/>
          <w:sz w:val="27"/>
          <w:rtl/>
        </w:rPr>
        <w:t>،</w:t>
      </w:r>
      <w:r w:rsidRPr="00002E57">
        <w:rPr>
          <w:sz w:val="27"/>
          <w:rtl/>
        </w:rPr>
        <w:t xml:space="preserve"> وأصول التدريس</w:t>
      </w:r>
      <w:r w:rsidRPr="00002E57">
        <w:rPr>
          <w:rFonts w:hint="cs"/>
          <w:sz w:val="27"/>
          <w:rtl/>
        </w:rPr>
        <w:t xml:space="preserve">، </w:t>
      </w:r>
      <w:r w:rsidRPr="00002E57">
        <w:rPr>
          <w:sz w:val="27"/>
          <w:rtl/>
        </w:rPr>
        <w:t>والتاريخ الحديث</w:t>
      </w:r>
      <w:r w:rsidRPr="00002E57">
        <w:rPr>
          <w:rFonts w:hint="cs"/>
          <w:sz w:val="27"/>
          <w:rtl/>
        </w:rPr>
        <w:t xml:space="preserve">، </w:t>
      </w:r>
      <w:r w:rsidRPr="00002E57">
        <w:rPr>
          <w:sz w:val="27"/>
          <w:rtl/>
        </w:rPr>
        <w:t>والفلسفة الحديثة</w:t>
      </w:r>
      <w:r w:rsidRPr="00002E57">
        <w:rPr>
          <w:rFonts w:hint="cs"/>
          <w:sz w:val="27"/>
          <w:rtl/>
        </w:rPr>
        <w:t xml:space="preserve">، </w:t>
      </w:r>
      <w:r w:rsidRPr="00002E57">
        <w:rPr>
          <w:sz w:val="27"/>
          <w:rtl/>
        </w:rPr>
        <w:t>وعلم القانون من خلال نظرية الالتزام</w:t>
      </w:r>
      <w:r w:rsidRPr="00002E57">
        <w:rPr>
          <w:rFonts w:hint="cs"/>
          <w:sz w:val="27"/>
          <w:rtl/>
        </w:rPr>
        <w:t xml:space="preserve">، </w:t>
      </w:r>
      <w:r w:rsidRPr="00002E57">
        <w:rPr>
          <w:sz w:val="27"/>
          <w:rtl/>
        </w:rPr>
        <w:t xml:space="preserve">وتاريخ الأدب العربي. </w:t>
      </w:r>
    </w:p>
    <w:p w:rsidR="00F56782" w:rsidRPr="00002E57" w:rsidRDefault="00F56782" w:rsidP="00DA27EA">
      <w:pPr>
        <w:rPr>
          <w:sz w:val="27"/>
          <w:rtl/>
        </w:rPr>
      </w:pPr>
      <w:r w:rsidRPr="00002E57">
        <w:rPr>
          <w:sz w:val="27"/>
          <w:rtl/>
        </w:rPr>
        <w:lastRenderedPageBreak/>
        <w:t>وكان من أولئك العلماء الحوزويين المتطل</w:t>
      </w:r>
      <w:r w:rsidR="00602298" w:rsidRPr="00002E57">
        <w:rPr>
          <w:rFonts w:hint="cs"/>
          <w:sz w:val="27"/>
          <w:rtl/>
        </w:rPr>
        <w:t>ِّ</w:t>
      </w:r>
      <w:r w:rsidRPr="00002E57">
        <w:rPr>
          <w:sz w:val="27"/>
          <w:rtl/>
        </w:rPr>
        <w:t>عين للتطوير</w:t>
      </w:r>
      <w:r w:rsidRPr="00002E57">
        <w:rPr>
          <w:rFonts w:hint="cs"/>
          <w:sz w:val="27"/>
          <w:rtl/>
        </w:rPr>
        <w:t xml:space="preserve">، </w:t>
      </w:r>
      <w:r w:rsidRPr="00002E57">
        <w:rPr>
          <w:sz w:val="27"/>
          <w:rtl/>
        </w:rPr>
        <w:t>وهم قل</w:t>
      </w:r>
      <w:r w:rsidR="00602298" w:rsidRPr="00002E57">
        <w:rPr>
          <w:rFonts w:hint="cs"/>
          <w:sz w:val="27"/>
          <w:rtl/>
        </w:rPr>
        <w:t>ّ</w:t>
      </w:r>
      <w:r w:rsidRPr="00002E57">
        <w:rPr>
          <w:sz w:val="27"/>
          <w:rtl/>
        </w:rPr>
        <w:t>ة</w:t>
      </w:r>
      <w:r w:rsidR="00602298" w:rsidRPr="00002E57">
        <w:rPr>
          <w:rFonts w:hint="cs"/>
          <w:sz w:val="27"/>
          <w:rtl/>
        </w:rPr>
        <w:t>ٌ</w:t>
      </w:r>
      <w:r w:rsidRPr="00002E57">
        <w:rPr>
          <w:sz w:val="27"/>
          <w:rtl/>
        </w:rPr>
        <w:t xml:space="preserve"> جد</w:t>
      </w:r>
      <w:r w:rsidRPr="00002E57">
        <w:rPr>
          <w:rFonts w:hint="cs"/>
          <w:sz w:val="27"/>
          <w:rtl/>
        </w:rPr>
        <w:t>ّاً، أ</w:t>
      </w:r>
      <w:r w:rsidRPr="00002E57">
        <w:rPr>
          <w:sz w:val="27"/>
          <w:rtl/>
        </w:rPr>
        <w:t xml:space="preserve">ستاذنا الشهيد الصدر.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bookmarkStart w:id="58" w:name="_Toc446801763"/>
      <w:r w:rsidRPr="00002E57">
        <w:rPr>
          <w:rFonts w:hint="cs"/>
          <w:color w:val="auto"/>
          <w:rtl/>
        </w:rPr>
        <w:t>انطلاقة</w:t>
      </w:r>
      <w:r w:rsidRPr="00002E57">
        <w:rPr>
          <w:color w:val="auto"/>
          <w:rtl/>
        </w:rPr>
        <w:t xml:space="preserve"> التجديد ال</w:t>
      </w:r>
      <w:r w:rsidRPr="00002E57">
        <w:rPr>
          <w:rFonts w:hint="cs"/>
          <w:color w:val="auto"/>
          <w:rtl/>
        </w:rPr>
        <w:t>أ</w:t>
      </w:r>
      <w:r w:rsidRPr="00002E57">
        <w:rPr>
          <w:color w:val="auto"/>
          <w:rtl/>
        </w:rPr>
        <w:t>صولي عند الشهيد الصدر</w:t>
      </w:r>
      <w:bookmarkEnd w:id="58"/>
    </w:p>
    <w:p w:rsidR="00F56782" w:rsidRPr="00002E57" w:rsidRDefault="00F56782" w:rsidP="00DA27EA">
      <w:pPr>
        <w:rPr>
          <w:sz w:val="27"/>
          <w:rtl/>
        </w:rPr>
      </w:pPr>
      <w:r w:rsidRPr="00002E57">
        <w:rPr>
          <w:sz w:val="27"/>
          <w:rtl/>
        </w:rPr>
        <w:t xml:space="preserve">كانت العوامل المشار </w:t>
      </w:r>
      <w:r w:rsidRPr="00002E57">
        <w:rPr>
          <w:rFonts w:hint="cs"/>
          <w:sz w:val="27"/>
          <w:rtl/>
        </w:rPr>
        <w:t>إ</w:t>
      </w:r>
      <w:r w:rsidRPr="00002E57">
        <w:rPr>
          <w:sz w:val="27"/>
          <w:rtl/>
        </w:rPr>
        <w:t>ليها في</w:t>
      </w:r>
      <w:r w:rsidRPr="00002E57">
        <w:rPr>
          <w:rFonts w:hint="cs"/>
          <w:sz w:val="27"/>
          <w:rtl/>
        </w:rPr>
        <w:t>ما تقدَّم</w:t>
      </w:r>
      <w:r w:rsidRPr="00002E57">
        <w:rPr>
          <w:sz w:val="27"/>
          <w:rtl/>
        </w:rPr>
        <w:t xml:space="preserve"> قد هي</w:t>
      </w:r>
      <w:r w:rsidR="00602298" w:rsidRPr="00002E57">
        <w:rPr>
          <w:rFonts w:hint="cs"/>
          <w:sz w:val="27"/>
          <w:rtl/>
        </w:rPr>
        <w:t>َّ</w:t>
      </w:r>
      <w:r w:rsidRPr="00002E57">
        <w:rPr>
          <w:sz w:val="27"/>
          <w:rtl/>
        </w:rPr>
        <w:t>أ</w:t>
      </w:r>
      <w:r w:rsidR="00602298" w:rsidRPr="00002E57">
        <w:rPr>
          <w:rFonts w:hint="cs"/>
          <w:sz w:val="27"/>
          <w:rtl/>
        </w:rPr>
        <w:t>َ</w:t>
      </w:r>
      <w:r w:rsidRPr="00002E57">
        <w:rPr>
          <w:sz w:val="27"/>
          <w:rtl/>
        </w:rPr>
        <w:t>ت</w:t>
      </w:r>
      <w:r w:rsidR="00602298" w:rsidRPr="00002E57">
        <w:rPr>
          <w:rFonts w:hint="cs"/>
          <w:sz w:val="27"/>
          <w:rtl/>
        </w:rPr>
        <w:t>ْ</w:t>
      </w:r>
      <w:r w:rsidRPr="00002E57">
        <w:rPr>
          <w:sz w:val="27"/>
          <w:rtl/>
        </w:rPr>
        <w:t xml:space="preserve"> لأستاذنا المفك</w:t>
      </w:r>
      <w:r w:rsidR="00602298" w:rsidRPr="00002E57">
        <w:rPr>
          <w:rFonts w:hint="cs"/>
          <w:sz w:val="27"/>
          <w:rtl/>
        </w:rPr>
        <w:t>ِّ</w:t>
      </w:r>
      <w:r w:rsidRPr="00002E57">
        <w:rPr>
          <w:sz w:val="27"/>
          <w:rtl/>
        </w:rPr>
        <w:t>ر المرب</w:t>
      </w:r>
      <w:r w:rsidR="00602298" w:rsidRPr="00002E57">
        <w:rPr>
          <w:rFonts w:hint="cs"/>
          <w:sz w:val="27"/>
          <w:rtl/>
        </w:rPr>
        <w:t>ّ</w:t>
      </w:r>
      <w:r w:rsidRPr="00002E57">
        <w:rPr>
          <w:sz w:val="27"/>
          <w:rtl/>
        </w:rPr>
        <w:t>ي أن ينطلق في تطوير الدرس ال</w:t>
      </w:r>
      <w:r w:rsidRPr="00002E57">
        <w:rPr>
          <w:rFonts w:hint="cs"/>
          <w:sz w:val="27"/>
          <w:rtl/>
        </w:rPr>
        <w:t>أ</w:t>
      </w:r>
      <w:r w:rsidRPr="00002E57">
        <w:rPr>
          <w:sz w:val="27"/>
          <w:rtl/>
        </w:rPr>
        <w:t>صولي</w:t>
      </w:r>
      <w:r w:rsidRPr="00002E57">
        <w:rPr>
          <w:rFonts w:hint="cs"/>
          <w:sz w:val="27"/>
          <w:rtl/>
        </w:rPr>
        <w:t xml:space="preserve">؛ </w:t>
      </w:r>
      <w:r w:rsidRPr="00002E57">
        <w:rPr>
          <w:sz w:val="27"/>
          <w:rtl/>
        </w:rPr>
        <w:t xml:space="preserve">ليضعه في موضع المعاصرة المطلوبة له. </w:t>
      </w:r>
    </w:p>
    <w:p w:rsidR="00F56782" w:rsidRPr="00002E57" w:rsidRDefault="00F56782" w:rsidP="00DA27EA">
      <w:pPr>
        <w:rPr>
          <w:sz w:val="27"/>
          <w:rtl/>
        </w:rPr>
      </w:pPr>
      <w:r w:rsidRPr="00002E57">
        <w:rPr>
          <w:rFonts w:hint="cs"/>
          <w:sz w:val="27"/>
          <w:rtl/>
        </w:rPr>
        <w:t xml:space="preserve"> </w:t>
      </w:r>
      <w:r w:rsidRPr="00002E57">
        <w:rPr>
          <w:sz w:val="27"/>
          <w:rtl/>
        </w:rPr>
        <w:t>ي</w:t>
      </w:r>
      <w:r w:rsidR="00602298" w:rsidRPr="00002E57">
        <w:rPr>
          <w:rFonts w:hint="cs"/>
          <w:sz w:val="27"/>
          <w:rtl/>
        </w:rPr>
        <w:t>ُ</w:t>
      </w:r>
      <w:r w:rsidRPr="00002E57">
        <w:rPr>
          <w:sz w:val="27"/>
          <w:rtl/>
        </w:rPr>
        <w:t xml:space="preserve">ضاف </w:t>
      </w:r>
      <w:r w:rsidRPr="00002E57">
        <w:rPr>
          <w:rFonts w:hint="cs"/>
          <w:sz w:val="27"/>
          <w:rtl/>
        </w:rPr>
        <w:t>إ</w:t>
      </w:r>
      <w:r w:rsidRPr="00002E57">
        <w:rPr>
          <w:sz w:val="27"/>
          <w:rtl/>
        </w:rPr>
        <w:t>لى تلكم العوامل عامل</w:t>
      </w:r>
      <w:r w:rsidR="00602298" w:rsidRPr="00002E57">
        <w:rPr>
          <w:rFonts w:hint="cs"/>
          <w:sz w:val="27"/>
          <w:rtl/>
        </w:rPr>
        <w:t>ٌ</w:t>
      </w:r>
      <w:r w:rsidRPr="00002E57">
        <w:rPr>
          <w:sz w:val="27"/>
          <w:rtl/>
        </w:rPr>
        <w:t xml:space="preserve"> آخر مهم</w:t>
      </w:r>
      <w:r w:rsidR="00602298" w:rsidRPr="00002E57">
        <w:rPr>
          <w:rFonts w:hint="cs"/>
          <w:sz w:val="27"/>
          <w:rtl/>
        </w:rPr>
        <w:t>ّ،</w:t>
      </w:r>
      <w:r w:rsidRPr="00002E57">
        <w:rPr>
          <w:sz w:val="27"/>
          <w:rtl/>
        </w:rPr>
        <w:t xml:space="preserve"> كان الحافز المباشر له </w:t>
      </w:r>
      <w:r w:rsidRPr="00002E57">
        <w:rPr>
          <w:rFonts w:hint="cs"/>
          <w:sz w:val="27"/>
          <w:rtl/>
        </w:rPr>
        <w:t>إ</w:t>
      </w:r>
      <w:r w:rsidRPr="00002E57">
        <w:rPr>
          <w:sz w:val="27"/>
          <w:rtl/>
        </w:rPr>
        <w:t>لى إعداد كتابه الأصولي الدراسي بحلقاته الثلاث</w:t>
      </w:r>
      <w:r w:rsidRPr="00002E57">
        <w:rPr>
          <w:rFonts w:hint="cs"/>
          <w:sz w:val="27"/>
          <w:rtl/>
        </w:rPr>
        <w:t xml:space="preserve">، </w:t>
      </w:r>
      <w:r w:rsidRPr="00002E57">
        <w:rPr>
          <w:sz w:val="27"/>
          <w:rtl/>
        </w:rPr>
        <w:t>هو</w:t>
      </w:r>
      <w:r w:rsidR="00602298" w:rsidRPr="00002E57">
        <w:rPr>
          <w:rFonts w:hint="cs"/>
          <w:sz w:val="27"/>
          <w:rtl/>
        </w:rPr>
        <w:t>:</w:t>
      </w:r>
      <w:r w:rsidRPr="00002E57">
        <w:rPr>
          <w:rFonts w:hint="cs"/>
          <w:sz w:val="27"/>
          <w:rtl/>
        </w:rPr>
        <w:t xml:space="preserve"> </w:t>
      </w:r>
      <w:r w:rsidRPr="00002E57">
        <w:rPr>
          <w:sz w:val="27"/>
          <w:rtl/>
        </w:rPr>
        <w:t>الطلب الذي تقد</w:t>
      </w:r>
      <w:r w:rsidRPr="00002E57">
        <w:rPr>
          <w:rFonts w:hint="cs"/>
          <w:sz w:val="27"/>
          <w:rtl/>
        </w:rPr>
        <w:t>َّ</w:t>
      </w:r>
      <w:r w:rsidRPr="00002E57">
        <w:rPr>
          <w:sz w:val="27"/>
          <w:rtl/>
        </w:rPr>
        <w:t>م</w:t>
      </w:r>
      <w:r w:rsidR="00602298" w:rsidRPr="00002E57">
        <w:rPr>
          <w:rFonts w:hint="cs"/>
          <w:sz w:val="27"/>
          <w:rtl/>
        </w:rPr>
        <w:t>َ</w:t>
      </w:r>
      <w:r w:rsidRPr="00002E57">
        <w:rPr>
          <w:sz w:val="27"/>
          <w:rtl/>
        </w:rPr>
        <w:t>ت</w:t>
      </w:r>
      <w:r w:rsidRPr="00002E57">
        <w:rPr>
          <w:rFonts w:hint="cs"/>
          <w:sz w:val="27"/>
          <w:rtl/>
        </w:rPr>
        <w:t>ْ</w:t>
      </w:r>
      <w:r w:rsidRPr="00002E57">
        <w:rPr>
          <w:sz w:val="27"/>
          <w:rtl/>
        </w:rPr>
        <w:t xml:space="preserve"> به </w:t>
      </w:r>
      <w:r w:rsidRPr="00002E57">
        <w:rPr>
          <w:rFonts w:hint="cs"/>
          <w:sz w:val="27"/>
          <w:rtl/>
        </w:rPr>
        <w:t>إ</w:t>
      </w:r>
      <w:r w:rsidRPr="00002E57">
        <w:rPr>
          <w:sz w:val="27"/>
          <w:rtl/>
        </w:rPr>
        <w:t>لى سماحته كل</w:t>
      </w:r>
      <w:r w:rsidR="00602298" w:rsidRPr="00002E57">
        <w:rPr>
          <w:rFonts w:hint="cs"/>
          <w:sz w:val="27"/>
          <w:rtl/>
        </w:rPr>
        <w:t>ِّ</w:t>
      </w:r>
      <w:r w:rsidRPr="00002E57">
        <w:rPr>
          <w:sz w:val="27"/>
          <w:rtl/>
        </w:rPr>
        <w:t xml:space="preserve">ية </w:t>
      </w:r>
      <w:r w:rsidRPr="00002E57">
        <w:rPr>
          <w:rFonts w:hint="cs"/>
          <w:sz w:val="27"/>
          <w:rtl/>
        </w:rPr>
        <w:t>أ</w:t>
      </w:r>
      <w:r w:rsidRPr="00002E57">
        <w:rPr>
          <w:sz w:val="27"/>
          <w:rtl/>
        </w:rPr>
        <w:t>صول الدين ببغداد لي</w:t>
      </w:r>
      <w:r w:rsidR="00602298" w:rsidRPr="00002E57">
        <w:rPr>
          <w:rFonts w:hint="cs"/>
          <w:sz w:val="27"/>
          <w:rtl/>
        </w:rPr>
        <w:t>ُ</w:t>
      </w:r>
      <w:r w:rsidRPr="00002E57">
        <w:rPr>
          <w:sz w:val="27"/>
          <w:rtl/>
        </w:rPr>
        <w:t>ع</w:t>
      </w:r>
      <w:r w:rsidR="00602298" w:rsidRPr="00002E57">
        <w:rPr>
          <w:rFonts w:hint="cs"/>
          <w:sz w:val="27"/>
          <w:rtl/>
        </w:rPr>
        <w:t>ِ</w:t>
      </w:r>
      <w:r w:rsidRPr="00002E57">
        <w:rPr>
          <w:sz w:val="27"/>
          <w:rtl/>
        </w:rPr>
        <w:t>دَّ لها مقر</w:t>
      </w:r>
      <w:r w:rsidR="00602298" w:rsidRPr="00002E57">
        <w:rPr>
          <w:rFonts w:hint="cs"/>
          <w:sz w:val="27"/>
          <w:rtl/>
        </w:rPr>
        <w:t>َّ</w:t>
      </w:r>
      <w:r w:rsidRPr="00002E57">
        <w:rPr>
          <w:sz w:val="27"/>
          <w:rtl/>
        </w:rPr>
        <w:t>ر</w:t>
      </w:r>
      <w:r w:rsidRPr="00002E57">
        <w:rPr>
          <w:rFonts w:hint="cs"/>
          <w:sz w:val="27"/>
          <w:rtl/>
        </w:rPr>
        <w:t>اً</w:t>
      </w:r>
      <w:r w:rsidRPr="00002E57">
        <w:rPr>
          <w:sz w:val="27"/>
          <w:rtl/>
        </w:rPr>
        <w:t xml:space="preserve"> دراسي</w:t>
      </w:r>
      <w:r w:rsidRPr="00002E57">
        <w:rPr>
          <w:rFonts w:hint="cs"/>
          <w:sz w:val="27"/>
          <w:rtl/>
        </w:rPr>
        <w:t>ّاً</w:t>
      </w:r>
      <w:r w:rsidRPr="00002E57">
        <w:rPr>
          <w:sz w:val="27"/>
          <w:rtl/>
        </w:rPr>
        <w:t xml:space="preserve"> لمادة علم </w:t>
      </w:r>
      <w:r w:rsidRPr="00002E57">
        <w:rPr>
          <w:rFonts w:hint="cs"/>
          <w:sz w:val="27"/>
          <w:rtl/>
        </w:rPr>
        <w:t>أ</w:t>
      </w:r>
      <w:r w:rsidRPr="00002E57">
        <w:rPr>
          <w:sz w:val="27"/>
          <w:rtl/>
        </w:rPr>
        <w:t xml:space="preserve">صول الفقه. </w:t>
      </w:r>
    </w:p>
    <w:p w:rsidR="00F56782" w:rsidRPr="00002E57" w:rsidRDefault="00F56782" w:rsidP="00DA27EA">
      <w:pPr>
        <w:rPr>
          <w:sz w:val="27"/>
          <w:rtl/>
        </w:rPr>
      </w:pPr>
      <w:r w:rsidRPr="00002E57">
        <w:rPr>
          <w:sz w:val="27"/>
          <w:rtl/>
        </w:rPr>
        <w:t>فقد كان هذا العامل هو الدافع له في أن يجد</w:t>
      </w:r>
      <w:r w:rsidRPr="00002E57">
        <w:rPr>
          <w:rFonts w:hint="cs"/>
          <w:sz w:val="27"/>
          <w:rtl/>
        </w:rPr>
        <w:t>ِّ</w:t>
      </w:r>
      <w:r w:rsidRPr="00002E57">
        <w:rPr>
          <w:sz w:val="27"/>
          <w:rtl/>
        </w:rPr>
        <w:t xml:space="preserve">د في المناحي التالية: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bookmarkStart w:id="59" w:name="_Toc446433630"/>
      <w:bookmarkStart w:id="60" w:name="_Toc446801764"/>
      <w:r w:rsidRPr="00002E57">
        <w:rPr>
          <w:color w:val="auto"/>
          <w:rtl/>
        </w:rPr>
        <w:t>تجديده في تصنيف المواد الأصولية</w:t>
      </w:r>
      <w:bookmarkEnd w:id="59"/>
      <w:bookmarkEnd w:id="60"/>
    </w:p>
    <w:p w:rsidR="00F56782" w:rsidRPr="00002E57" w:rsidRDefault="00F56782" w:rsidP="00DA27EA">
      <w:pPr>
        <w:rPr>
          <w:sz w:val="27"/>
          <w:rtl/>
        </w:rPr>
      </w:pPr>
      <w:r w:rsidRPr="00002E57">
        <w:rPr>
          <w:sz w:val="27"/>
          <w:rtl/>
        </w:rPr>
        <w:t xml:space="preserve">انطلق </w:t>
      </w:r>
      <w:r w:rsidRPr="00002E57">
        <w:rPr>
          <w:rFonts w:hint="cs"/>
          <w:sz w:val="27"/>
          <w:rtl/>
        </w:rPr>
        <w:t>إ</w:t>
      </w:r>
      <w:r w:rsidRPr="00002E57">
        <w:rPr>
          <w:sz w:val="27"/>
          <w:rtl/>
        </w:rPr>
        <w:t xml:space="preserve">لى هذا من </w:t>
      </w:r>
      <w:r w:rsidRPr="00002E57">
        <w:rPr>
          <w:rFonts w:hint="cs"/>
          <w:sz w:val="27"/>
          <w:rtl/>
        </w:rPr>
        <w:t>إ</w:t>
      </w:r>
      <w:r w:rsidRPr="00002E57">
        <w:rPr>
          <w:sz w:val="27"/>
          <w:rtl/>
        </w:rPr>
        <w:t xml:space="preserve">دراكه أن علم </w:t>
      </w:r>
      <w:r w:rsidRPr="00002E57">
        <w:rPr>
          <w:rFonts w:hint="cs"/>
          <w:sz w:val="27"/>
          <w:rtl/>
        </w:rPr>
        <w:t>أ</w:t>
      </w:r>
      <w:r w:rsidRPr="00002E57">
        <w:rPr>
          <w:sz w:val="27"/>
          <w:rtl/>
        </w:rPr>
        <w:t>صول الفقه يبحث في أدل</w:t>
      </w:r>
      <w:r w:rsidR="002E673B" w:rsidRPr="00002E57">
        <w:rPr>
          <w:rFonts w:hint="cs"/>
          <w:sz w:val="27"/>
          <w:rtl/>
        </w:rPr>
        <w:t>ّ</w:t>
      </w:r>
      <w:r w:rsidRPr="00002E57">
        <w:rPr>
          <w:sz w:val="27"/>
          <w:rtl/>
        </w:rPr>
        <w:t>ة الفقه التي عبّ</w:t>
      </w:r>
      <w:r w:rsidR="002E673B" w:rsidRPr="00002E57">
        <w:rPr>
          <w:rFonts w:hint="cs"/>
          <w:sz w:val="27"/>
          <w:rtl/>
        </w:rPr>
        <w:t>َ</w:t>
      </w:r>
      <w:r w:rsidRPr="00002E57">
        <w:rPr>
          <w:sz w:val="27"/>
          <w:rtl/>
        </w:rPr>
        <w:t>ر عنها بـ</w:t>
      </w:r>
      <w:r w:rsidRPr="00002E57">
        <w:rPr>
          <w:rFonts w:hint="cs"/>
          <w:sz w:val="27"/>
          <w:rtl/>
        </w:rPr>
        <w:t xml:space="preserve"> </w:t>
      </w:r>
      <w:r w:rsidRPr="00002E57">
        <w:rPr>
          <w:sz w:val="27"/>
          <w:rtl/>
        </w:rPr>
        <w:t>(العناصر المشتركة)،</w:t>
      </w:r>
      <w:r w:rsidRPr="00002E57">
        <w:rPr>
          <w:rFonts w:hint="cs"/>
          <w:sz w:val="27"/>
          <w:rtl/>
        </w:rPr>
        <w:t xml:space="preserve"> </w:t>
      </w:r>
      <w:r w:rsidRPr="00002E57">
        <w:rPr>
          <w:sz w:val="27"/>
          <w:rtl/>
        </w:rPr>
        <w:t xml:space="preserve">فكان لا بُدَّ </w:t>
      </w:r>
      <w:r w:rsidRPr="00002E57">
        <w:rPr>
          <w:rFonts w:hint="cs"/>
          <w:sz w:val="27"/>
          <w:rtl/>
        </w:rPr>
        <w:t xml:space="preserve">ـ </w:t>
      </w:r>
      <w:r w:rsidRPr="00002E57">
        <w:rPr>
          <w:sz w:val="27"/>
          <w:rtl/>
        </w:rPr>
        <w:t>في ه</w:t>
      </w:r>
      <w:r w:rsidR="002E673B" w:rsidRPr="00002E57">
        <w:rPr>
          <w:rFonts w:hint="cs"/>
          <w:sz w:val="27"/>
          <w:rtl/>
        </w:rPr>
        <w:t>َ</w:t>
      </w:r>
      <w:r w:rsidRPr="00002E57">
        <w:rPr>
          <w:sz w:val="27"/>
          <w:rtl/>
        </w:rPr>
        <w:t>د</w:t>
      </w:r>
      <w:r w:rsidR="002E673B" w:rsidRPr="00002E57">
        <w:rPr>
          <w:rFonts w:hint="cs"/>
          <w:sz w:val="27"/>
          <w:rtl/>
        </w:rPr>
        <w:t>ْ</w:t>
      </w:r>
      <w:r w:rsidRPr="00002E57">
        <w:rPr>
          <w:sz w:val="27"/>
          <w:rtl/>
        </w:rPr>
        <w:t xml:space="preserve">يه </w:t>
      </w:r>
      <w:r w:rsidRPr="00002E57">
        <w:rPr>
          <w:rFonts w:hint="cs"/>
          <w:sz w:val="27"/>
          <w:rtl/>
        </w:rPr>
        <w:t xml:space="preserve">ـ </w:t>
      </w:r>
      <w:r w:rsidRPr="00002E57">
        <w:rPr>
          <w:sz w:val="27"/>
          <w:rtl/>
        </w:rPr>
        <w:t>من تصنيف</w:t>
      </w:r>
      <w:r w:rsidRPr="00002E57">
        <w:rPr>
          <w:rFonts w:hint="cs"/>
          <w:sz w:val="27"/>
          <w:rtl/>
        </w:rPr>
        <w:t xml:space="preserve"> </w:t>
      </w:r>
      <w:r w:rsidRPr="00002E57">
        <w:rPr>
          <w:sz w:val="27"/>
          <w:rtl/>
        </w:rPr>
        <w:t>مواد</w:t>
      </w:r>
      <w:r w:rsidRPr="00002E57">
        <w:rPr>
          <w:rFonts w:hint="cs"/>
          <w:sz w:val="27"/>
          <w:rtl/>
        </w:rPr>
        <w:t>ّ</w:t>
      </w:r>
      <w:r w:rsidR="002E673B" w:rsidRPr="00002E57">
        <w:rPr>
          <w:rFonts w:hint="cs"/>
          <w:sz w:val="27"/>
          <w:rtl/>
        </w:rPr>
        <w:t>ِ</w:t>
      </w:r>
      <w:r w:rsidRPr="00002E57">
        <w:rPr>
          <w:sz w:val="27"/>
          <w:rtl/>
        </w:rPr>
        <w:t>ه وفق هذا</w:t>
      </w:r>
      <w:r w:rsidRPr="00002E57">
        <w:rPr>
          <w:rFonts w:hint="cs"/>
          <w:sz w:val="27"/>
          <w:rtl/>
        </w:rPr>
        <w:t xml:space="preserve">، </w:t>
      </w:r>
      <w:r w:rsidRPr="00002E57">
        <w:rPr>
          <w:sz w:val="27"/>
          <w:rtl/>
        </w:rPr>
        <w:t>وح</w:t>
      </w:r>
      <w:r w:rsidR="002E673B" w:rsidRPr="00002E57">
        <w:rPr>
          <w:rFonts w:hint="cs"/>
          <w:sz w:val="27"/>
          <w:rtl/>
        </w:rPr>
        <w:t>َ</w:t>
      </w:r>
      <w:r w:rsidRPr="00002E57">
        <w:rPr>
          <w:sz w:val="27"/>
          <w:rtl/>
        </w:rPr>
        <w:t>س</w:t>
      </w:r>
      <w:r w:rsidR="002E673B" w:rsidRPr="00002E57">
        <w:rPr>
          <w:rFonts w:hint="cs"/>
          <w:sz w:val="27"/>
          <w:rtl/>
        </w:rPr>
        <w:t>ْ</w:t>
      </w:r>
      <w:r w:rsidRPr="00002E57">
        <w:rPr>
          <w:sz w:val="27"/>
          <w:rtl/>
        </w:rPr>
        <w:t xml:space="preserve">ب مستوياتها في الدلالة والاستدلال بها. </w:t>
      </w:r>
    </w:p>
    <w:p w:rsidR="00F56782" w:rsidRPr="00002E57" w:rsidRDefault="00F56782" w:rsidP="00DA27EA">
      <w:pPr>
        <w:rPr>
          <w:sz w:val="27"/>
          <w:rtl/>
        </w:rPr>
      </w:pPr>
      <w:r w:rsidRPr="00002E57">
        <w:rPr>
          <w:sz w:val="27"/>
          <w:rtl/>
        </w:rPr>
        <w:t>فصن</w:t>
      </w:r>
      <w:r w:rsidRPr="00002E57">
        <w:rPr>
          <w:rFonts w:hint="cs"/>
          <w:sz w:val="27"/>
          <w:rtl/>
        </w:rPr>
        <w:t>َّ</w:t>
      </w:r>
      <w:r w:rsidRPr="00002E57">
        <w:rPr>
          <w:sz w:val="27"/>
          <w:rtl/>
        </w:rPr>
        <w:t xml:space="preserve">فها كالتالي: </w:t>
      </w:r>
    </w:p>
    <w:p w:rsidR="00F56782" w:rsidRPr="00002E57" w:rsidRDefault="00F56782" w:rsidP="00DA27EA">
      <w:pPr>
        <w:rPr>
          <w:sz w:val="27"/>
          <w:rtl/>
        </w:rPr>
      </w:pPr>
      <w:r w:rsidRPr="00002E57">
        <w:rPr>
          <w:rFonts w:hint="cs"/>
          <w:sz w:val="27"/>
          <w:rtl/>
        </w:rPr>
        <w:t xml:space="preserve">1ـ </w:t>
      </w:r>
      <w:r w:rsidRPr="00002E57">
        <w:rPr>
          <w:sz w:val="27"/>
          <w:rtl/>
        </w:rPr>
        <w:t xml:space="preserve">القطع. </w:t>
      </w:r>
    </w:p>
    <w:p w:rsidR="00F56782" w:rsidRPr="00002E57" w:rsidRDefault="00F56782" w:rsidP="00DA27EA">
      <w:pPr>
        <w:rPr>
          <w:sz w:val="27"/>
        </w:rPr>
      </w:pPr>
      <w:r w:rsidRPr="00002E57">
        <w:rPr>
          <w:rFonts w:hint="cs"/>
          <w:sz w:val="27"/>
          <w:rtl/>
        </w:rPr>
        <w:t xml:space="preserve">2ـ </w:t>
      </w:r>
      <w:r w:rsidRPr="00002E57">
        <w:rPr>
          <w:sz w:val="27"/>
          <w:rtl/>
        </w:rPr>
        <w:t>الأدل</w:t>
      </w:r>
      <w:r w:rsidR="002E673B" w:rsidRPr="00002E57">
        <w:rPr>
          <w:rFonts w:hint="cs"/>
          <w:sz w:val="27"/>
          <w:rtl/>
        </w:rPr>
        <w:t>ّ</w:t>
      </w:r>
      <w:r w:rsidRPr="00002E57">
        <w:rPr>
          <w:sz w:val="27"/>
          <w:rtl/>
        </w:rPr>
        <w:t xml:space="preserve">ة المحرزة. </w:t>
      </w:r>
    </w:p>
    <w:p w:rsidR="00F56782" w:rsidRPr="00002E57" w:rsidRDefault="00F56782" w:rsidP="00DA27EA">
      <w:pPr>
        <w:rPr>
          <w:sz w:val="27"/>
        </w:rPr>
      </w:pPr>
      <w:r w:rsidRPr="00002E57">
        <w:rPr>
          <w:rFonts w:hint="cs"/>
          <w:sz w:val="27"/>
          <w:rtl/>
        </w:rPr>
        <w:t xml:space="preserve">3ـ </w:t>
      </w:r>
      <w:r w:rsidRPr="00002E57">
        <w:rPr>
          <w:sz w:val="27"/>
          <w:rtl/>
        </w:rPr>
        <w:t>ال</w:t>
      </w:r>
      <w:r w:rsidRPr="00002E57">
        <w:rPr>
          <w:rFonts w:hint="cs"/>
          <w:sz w:val="27"/>
          <w:rtl/>
        </w:rPr>
        <w:t>أ</w:t>
      </w:r>
      <w:r w:rsidRPr="00002E57">
        <w:rPr>
          <w:sz w:val="27"/>
          <w:rtl/>
        </w:rPr>
        <w:t xml:space="preserve">صول العملية. </w:t>
      </w:r>
    </w:p>
    <w:p w:rsidR="00F56782" w:rsidRPr="00002E57" w:rsidRDefault="00F56782" w:rsidP="00DA27EA">
      <w:pPr>
        <w:rPr>
          <w:sz w:val="27"/>
        </w:rPr>
      </w:pPr>
      <w:r w:rsidRPr="00002E57">
        <w:rPr>
          <w:rFonts w:hint="cs"/>
          <w:sz w:val="27"/>
          <w:rtl/>
        </w:rPr>
        <w:t xml:space="preserve">4ـ </w:t>
      </w:r>
      <w:r w:rsidRPr="00002E57">
        <w:rPr>
          <w:sz w:val="27"/>
          <w:rtl/>
        </w:rPr>
        <w:t xml:space="preserve">التعارض بين الأدلة. </w:t>
      </w:r>
    </w:p>
    <w:p w:rsidR="00F56782" w:rsidRPr="00002E57" w:rsidRDefault="00F56782" w:rsidP="00DA27EA">
      <w:pPr>
        <w:rPr>
          <w:sz w:val="27"/>
        </w:rPr>
      </w:pPr>
      <w:r w:rsidRPr="00002E57">
        <w:rPr>
          <w:sz w:val="27"/>
          <w:rtl/>
        </w:rPr>
        <w:t>ذلك أن الدليل قد يفيدنا حكم</w:t>
      </w:r>
      <w:r w:rsidRPr="00002E57">
        <w:rPr>
          <w:rFonts w:hint="cs"/>
          <w:sz w:val="27"/>
          <w:rtl/>
        </w:rPr>
        <w:t>اً</w:t>
      </w:r>
      <w:r w:rsidRPr="00002E57">
        <w:rPr>
          <w:sz w:val="27"/>
          <w:rtl/>
        </w:rPr>
        <w:t xml:space="preserve"> قطعي</w:t>
      </w:r>
      <w:r w:rsidRPr="00002E57">
        <w:rPr>
          <w:rFonts w:hint="cs"/>
          <w:sz w:val="27"/>
          <w:rtl/>
        </w:rPr>
        <w:t>ّاً</w:t>
      </w:r>
      <w:r w:rsidR="002E673B" w:rsidRPr="00002E57">
        <w:rPr>
          <w:rFonts w:hint="cs"/>
          <w:sz w:val="27"/>
          <w:rtl/>
        </w:rPr>
        <w:t>،</w:t>
      </w:r>
      <w:r w:rsidRPr="00002E57">
        <w:rPr>
          <w:sz w:val="27"/>
          <w:rtl/>
        </w:rPr>
        <w:t xml:space="preserve"> وهو الدليل القطعي</w:t>
      </w:r>
      <w:r w:rsidR="002E673B" w:rsidRPr="00002E57">
        <w:rPr>
          <w:rFonts w:hint="cs"/>
          <w:sz w:val="27"/>
          <w:rtl/>
        </w:rPr>
        <w:t>؛</w:t>
      </w:r>
      <w:r w:rsidRPr="00002E57">
        <w:rPr>
          <w:rFonts w:hint="cs"/>
          <w:sz w:val="27"/>
          <w:rtl/>
        </w:rPr>
        <w:t xml:space="preserve"> </w:t>
      </w:r>
      <w:r w:rsidRPr="00002E57">
        <w:rPr>
          <w:sz w:val="27"/>
          <w:rtl/>
        </w:rPr>
        <w:t>وقد يفيدنا حكم</w:t>
      </w:r>
      <w:r w:rsidRPr="00002E57">
        <w:rPr>
          <w:rFonts w:hint="cs"/>
          <w:sz w:val="27"/>
          <w:rtl/>
        </w:rPr>
        <w:t>اً</w:t>
      </w:r>
      <w:r w:rsidRPr="00002E57">
        <w:rPr>
          <w:sz w:val="27"/>
          <w:rtl/>
        </w:rPr>
        <w:t xml:space="preserve"> ظن</w:t>
      </w:r>
      <w:r w:rsidR="002E673B" w:rsidRPr="00002E57">
        <w:rPr>
          <w:rFonts w:hint="cs"/>
          <w:sz w:val="27"/>
          <w:rtl/>
        </w:rPr>
        <w:t>ّ</w:t>
      </w:r>
      <w:r w:rsidRPr="00002E57">
        <w:rPr>
          <w:sz w:val="27"/>
          <w:rtl/>
        </w:rPr>
        <w:t>ي</w:t>
      </w:r>
      <w:r w:rsidRPr="00002E57">
        <w:rPr>
          <w:rFonts w:hint="cs"/>
          <w:sz w:val="27"/>
          <w:rtl/>
        </w:rPr>
        <w:t>اً</w:t>
      </w:r>
      <w:r w:rsidR="002E673B" w:rsidRPr="00002E57">
        <w:rPr>
          <w:rFonts w:hint="cs"/>
          <w:sz w:val="27"/>
          <w:rtl/>
        </w:rPr>
        <w:t>،</w:t>
      </w:r>
      <w:r w:rsidRPr="00002E57">
        <w:rPr>
          <w:sz w:val="27"/>
          <w:rtl/>
        </w:rPr>
        <w:t xml:space="preserve"> وهو الدليل المحرز</w:t>
      </w:r>
      <w:r w:rsidR="002E673B" w:rsidRPr="00002E57">
        <w:rPr>
          <w:rFonts w:hint="cs"/>
          <w:sz w:val="27"/>
          <w:rtl/>
        </w:rPr>
        <w:t>؛</w:t>
      </w:r>
      <w:r w:rsidRPr="00002E57">
        <w:rPr>
          <w:rFonts w:hint="cs"/>
          <w:sz w:val="27"/>
          <w:rtl/>
        </w:rPr>
        <w:t xml:space="preserve"> </w:t>
      </w:r>
      <w:r w:rsidRPr="00002E57">
        <w:rPr>
          <w:sz w:val="27"/>
          <w:rtl/>
        </w:rPr>
        <w:t>وقد يعطينا الوظيفة العملية</w:t>
      </w:r>
      <w:r w:rsidR="002E673B" w:rsidRPr="00002E57">
        <w:rPr>
          <w:rFonts w:hint="cs"/>
          <w:sz w:val="27"/>
          <w:rtl/>
        </w:rPr>
        <w:t>،</w:t>
      </w:r>
      <w:r w:rsidRPr="00002E57">
        <w:rPr>
          <w:sz w:val="27"/>
          <w:rtl/>
        </w:rPr>
        <w:t xml:space="preserve"> عند عدم وقوفنا على الحكم</w:t>
      </w:r>
      <w:r w:rsidRPr="00002E57">
        <w:rPr>
          <w:rFonts w:hint="cs"/>
          <w:sz w:val="27"/>
          <w:rtl/>
        </w:rPr>
        <w:t xml:space="preserve">، </w:t>
      </w:r>
      <w:r w:rsidRPr="00002E57">
        <w:rPr>
          <w:sz w:val="27"/>
          <w:rtl/>
        </w:rPr>
        <w:t xml:space="preserve">وهو الأصل العملي. </w:t>
      </w:r>
    </w:p>
    <w:p w:rsidR="00F56782" w:rsidRPr="00002E57" w:rsidRDefault="00F56782" w:rsidP="00DA27EA">
      <w:pPr>
        <w:rPr>
          <w:sz w:val="27"/>
          <w:rtl/>
        </w:rPr>
      </w:pPr>
      <w:r w:rsidRPr="00002E57">
        <w:rPr>
          <w:sz w:val="27"/>
          <w:rtl/>
        </w:rPr>
        <w:t>وه</w:t>
      </w:r>
      <w:r w:rsidR="002E673B" w:rsidRPr="00002E57">
        <w:rPr>
          <w:rFonts w:hint="cs"/>
          <w:sz w:val="27"/>
          <w:rtl/>
        </w:rPr>
        <w:t>َ</w:t>
      </w:r>
      <w:r w:rsidRPr="00002E57">
        <w:rPr>
          <w:sz w:val="27"/>
          <w:rtl/>
        </w:rPr>
        <w:t>د</w:t>
      </w:r>
      <w:r w:rsidR="002E673B" w:rsidRPr="00002E57">
        <w:rPr>
          <w:rFonts w:hint="cs"/>
          <w:sz w:val="27"/>
          <w:rtl/>
        </w:rPr>
        <w:t>َ</w:t>
      </w:r>
      <w:r w:rsidRPr="00002E57">
        <w:rPr>
          <w:sz w:val="27"/>
          <w:rtl/>
        </w:rPr>
        <w:t xml:space="preserve">ف بهذا </w:t>
      </w:r>
      <w:r w:rsidRPr="00002E57">
        <w:rPr>
          <w:rFonts w:hint="cs"/>
          <w:sz w:val="27"/>
          <w:rtl/>
        </w:rPr>
        <w:t>إ</w:t>
      </w:r>
      <w:r w:rsidRPr="00002E57">
        <w:rPr>
          <w:sz w:val="27"/>
          <w:rtl/>
        </w:rPr>
        <w:t>لى إدخال العنصر التربوي</w:t>
      </w:r>
      <w:r w:rsidR="002E673B" w:rsidRPr="00002E57">
        <w:rPr>
          <w:rFonts w:hint="cs"/>
          <w:sz w:val="27"/>
          <w:rtl/>
        </w:rPr>
        <w:t>،</w:t>
      </w:r>
      <w:r w:rsidRPr="00002E57">
        <w:rPr>
          <w:sz w:val="27"/>
          <w:rtl/>
        </w:rPr>
        <w:t xml:space="preserve"> مقارن</w:t>
      </w:r>
      <w:r w:rsidRPr="00002E57">
        <w:rPr>
          <w:rFonts w:hint="cs"/>
          <w:sz w:val="27"/>
          <w:rtl/>
        </w:rPr>
        <w:t>اً</w:t>
      </w:r>
      <w:r w:rsidRPr="00002E57">
        <w:rPr>
          <w:sz w:val="27"/>
          <w:rtl/>
        </w:rPr>
        <w:t xml:space="preserve"> للعنصر التعليمي</w:t>
      </w:r>
      <w:r w:rsidR="002E673B" w:rsidRPr="00002E57">
        <w:rPr>
          <w:rFonts w:hint="cs"/>
          <w:sz w:val="27"/>
          <w:rtl/>
        </w:rPr>
        <w:t>،</w:t>
      </w:r>
      <w:r w:rsidRPr="00002E57">
        <w:rPr>
          <w:sz w:val="27"/>
          <w:rtl/>
        </w:rPr>
        <w:t xml:space="preserve"> في هذه الماد</w:t>
      </w:r>
      <w:r w:rsidRPr="00002E57">
        <w:rPr>
          <w:rFonts w:hint="cs"/>
          <w:sz w:val="27"/>
          <w:rtl/>
        </w:rPr>
        <w:t>ّ</w:t>
      </w:r>
      <w:r w:rsidRPr="00002E57">
        <w:rPr>
          <w:sz w:val="27"/>
          <w:rtl/>
        </w:rPr>
        <w:t>ة العلمية</w:t>
      </w:r>
      <w:r w:rsidRPr="00002E57">
        <w:rPr>
          <w:rFonts w:hint="cs"/>
          <w:sz w:val="27"/>
          <w:rtl/>
        </w:rPr>
        <w:t xml:space="preserve">؛ </w:t>
      </w:r>
      <w:r w:rsidRPr="00002E57">
        <w:rPr>
          <w:sz w:val="27"/>
          <w:rtl/>
        </w:rPr>
        <w:t>وذلك لكي يستحضر الطالب الأصولي دائم</w:t>
      </w:r>
      <w:r w:rsidRPr="00002E57">
        <w:rPr>
          <w:rFonts w:hint="cs"/>
          <w:sz w:val="27"/>
          <w:rtl/>
        </w:rPr>
        <w:t>اً</w:t>
      </w:r>
      <w:r w:rsidRPr="00002E57">
        <w:rPr>
          <w:sz w:val="27"/>
          <w:rtl/>
        </w:rPr>
        <w:t xml:space="preserve"> أن وظيفة علم الأصول هي تهيئة </w:t>
      </w:r>
      <w:r w:rsidRPr="00002E57">
        <w:rPr>
          <w:rFonts w:hint="cs"/>
          <w:sz w:val="27"/>
          <w:rtl/>
        </w:rPr>
        <w:t>أ</w:t>
      </w:r>
      <w:r w:rsidRPr="00002E57">
        <w:rPr>
          <w:sz w:val="27"/>
          <w:rtl/>
        </w:rPr>
        <w:t xml:space="preserve">صول الاستدلال الفقهي للوصول </w:t>
      </w:r>
      <w:r w:rsidRPr="00002E57">
        <w:rPr>
          <w:rFonts w:hint="cs"/>
          <w:sz w:val="27"/>
          <w:rtl/>
        </w:rPr>
        <w:t>إ</w:t>
      </w:r>
      <w:r w:rsidRPr="00002E57">
        <w:rPr>
          <w:sz w:val="27"/>
          <w:rtl/>
        </w:rPr>
        <w:t>لى الحكم الشرعي</w:t>
      </w:r>
      <w:r w:rsidRPr="00002E57">
        <w:rPr>
          <w:rFonts w:hint="cs"/>
          <w:sz w:val="27"/>
          <w:rtl/>
        </w:rPr>
        <w:t xml:space="preserve">، </w:t>
      </w:r>
      <w:r w:rsidRPr="00002E57">
        <w:rPr>
          <w:sz w:val="27"/>
          <w:rtl/>
        </w:rPr>
        <w:t>ولكي يكون دائ</w:t>
      </w:r>
      <w:r w:rsidRPr="00002E57">
        <w:rPr>
          <w:rFonts w:hint="cs"/>
          <w:sz w:val="27"/>
          <w:rtl/>
        </w:rPr>
        <w:t>ماً</w:t>
      </w:r>
      <w:r w:rsidRPr="00002E57">
        <w:rPr>
          <w:sz w:val="27"/>
          <w:rtl/>
        </w:rPr>
        <w:t xml:space="preserve"> على علم</w:t>
      </w:r>
      <w:r w:rsidR="002E673B" w:rsidRPr="00002E57">
        <w:rPr>
          <w:rFonts w:hint="cs"/>
          <w:sz w:val="27"/>
          <w:rtl/>
        </w:rPr>
        <w:t>ٍ</w:t>
      </w:r>
      <w:r w:rsidRPr="00002E57">
        <w:rPr>
          <w:sz w:val="27"/>
          <w:rtl/>
        </w:rPr>
        <w:t xml:space="preserve"> </w:t>
      </w:r>
      <w:r w:rsidRPr="00002E57">
        <w:rPr>
          <w:sz w:val="27"/>
          <w:rtl/>
        </w:rPr>
        <w:lastRenderedPageBreak/>
        <w:t>بكيفي</w:t>
      </w:r>
      <w:r w:rsidRPr="00002E57">
        <w:rPr>
          <w:rFonts w:hint="cs"/>
          <w:sz w:val="27"/>
          <w:rtl/>
        </w:rPr>
        <w:t>ّ</w:t>
      </w:r>
      <w:r w:rsidRPr="00002E57">
        <w:rPr>
          <w:sz w:val="27"/>
          <w:rtl/>
        </w:rPr>
        <w:t>ة استخدام القواعد في عملية الاستنباط في مستوى المجال</w:t>
      </w:r>
      <w:r w:rsidR="002E673B" w:rsidRPr="00002E57">
        <w:rPr>
          <w:rFonts w:hint="cs"/>
          <w:sz w:val="27"/>
          <w:rtl/>
        </w:rPr>
        <w:t>،</w:t>
      </w:r>
      <w:r w:rsidRPr="00002E57">
        <w:rPr>
          <w:sz w:val="27"/>
          <w:rtl/>
        </w:rPr>
        <w:t xml:space="preserve"> وفي مستوى الرتبة. </w:t>
      </w:r>
    </w:p>
    <w:p w:rsidR="00F56782" w:rsidRPr="00002E57" w:rsidRDefault="00F56782" w:rsidP="00DA27EA">
      <w:pPr>
        <w:rPr>
          <w:sz w:val="27"/>
          <w:rtl/>
        </w:rPr>
      </w:pPr>
      <w:r w:rsidRPr="00002E57">
        <w:rPr>
          <w:sz w:val="27"/>
          <w:rtl/>
        </w:rPr>
        <w:t>وهذا من ناحية</w:t>
      </w:r>
      <w:r w:rsidR="002E673B" w:rsidRPr="00002E57">
        <w:rPr>
          <w:rFonts w:hint="cs"/>
          <w:sz w:val="27"/>
          <w:rtl/>
        </w:rPr>
        <w:t>ٍ</w:t>
      </w:r>
      <w:r w:rsidRPr="00002E57">
        <w:rPr>
          <w:sz w:val="27"/>
          <w:rtl/>
        </w:rPr>
        <w:t xml:space="preserve"> منهجية وتربوية مهم</w:t>
      </w:r>
      <w:r w:rsidR="002E673B" w:rsidRPr="00002E57">
        <w:rPr>
          <w:rFonts w:hint="cs"/>
          <w:sz w:val="27"/>
          <w:rtl/>
        </w:rPr>
        <w:t>ٌّ</w:t>
      </w:r>
      <w:r w:rsidRPr="00002E57">
        <w:rPr>
          <w:sz w:val="27"/>
          <w:rtl/>
        </w:rPr>
        <w:t xml:space="preserve"> جد</w:t>
      </w:r>
      <w:r w:rsidRPr="00002E57">
        <w:rPr>
          <w:rFonts w:hint="cs"/>
          <w:sz w:val="27"/>
          <w:rtl/>
        </w:rPr>
        <w:t>ّاً</w:t>
      </w:r>
      <w:r w:rsidRPr="00002E57">
        <w:rPr>
          <w:sz w:val="27"/>
          <w:rtl/>
        </w:rPr>
        <w:t xml:space="preserve"> أن ي</w:t>
      </w:r>
      <w:r w:rsidRPr="00002E57">
        <w:rPr>
          <w:rFonts w:hint="cs"/>
          <w:sz w:val="27"/>
          <w:rtl/>
        </w:rPr>
        <w:t>ُ</w:t>
      </w:r>
      <w:r w:rsidRPr="00002E57">
        <w:rPr>
          <w:sz w:val="27"/>
          <w:rtl/>
        </w:rPr>
        <w:t>لت</w:t>
      </w:r>
      <w:r w:rsidR="002E673B" w:rsidRPr="00002E57">
        <w:rPr>
          <w:rFonts w:hint="cs"/>
          <w:sz w:val="27"/>
          <w:rtl/>
        </w:rPr>
        <w:t>َ</w:t>
      </w:r>
      <w:r w:rsidRPr="00002E57">
        <w:rPr>
          <w:sz w:val="27"/>
          <w:rtl/>
        </w:rPr>
        <w:t>ز</w:t>
      </w:r>
      <w:r w:rsidR="002E673B" w:rsidRPr="00002E57">
        <w:rPr>
          <w:rFonts w:hint="cs"/>
          <w:sz w:val="27"/>
          <w:rtl/>
        </w:rPr>
        <w:t>َ</w:t>
      </w:r>
      <w:r w:rsidRPr="00002E57">
        <w:rPr>
          <w:sz w:val="27"/>
          <w:rtl/>
        </w:rPr>
        <w:t xml:space="preserve">م به في المقررات الدراسية. </w:t>
      </w:r>
    </w:p>
    <w:p w:rsidR="00F56782" w:rsidRPr="00002E57" w:rsidRDefault="00F56782" w:rsidP="00DA27EA">
      <w:pPr>
        <w:rPr>
          <w:sz w:val="27"/>
          <w:rtl/>
        </w:rPr>
      </w:pPr>
      <w:r w:rsidRPr="00002E57">
        <w:rPr>
          <w:sz w:val="27"/>
          <w:rtl/>
        </w:rPr>
        <w:t>وهذا أيض</w:t>
      </w:r>
      <w:r w:rsidRPr="00002E57">
        <w:rPr>
          <w:rFonts w:hint="cs"/>
          <w:sz w:val="27"/>
          <w:rtl/>
        </w:rPr>
        <w:t>اً</w:t>
      </w:r>
      <w:r w:rsidRPr="00002E57">
        <w:rPr>
          <w:sz w:val="27"/>
          <w:rtl/>
        </w:rPr>
        <w:t xml:space="preserve"> ما لم نألفه في الكتب الأصولية التي تعارف طلبة الحوزات العلمية على دراستها كمقر</w:t>
      </w:r>
      <w:r w:rsidR="002E673B" w:rsidRPr="00002E57">
        <w:rPr>
          <w:rFonts w:hint="cs"/>
          <w:sz w:val="27"/>
          <w:rtl/>
        </w:rPr>
        <w:t>َّ</w:t>
      </w:r>
      <w:r w:rsidRPr="00002E57">
        <w:rPr>
          <w:sz w:val="27"/>
          <w:rtl/>
        </w:rPr>
        <w:t>رات دراسية</w:t>
      </w:r>
      <w:r w:rsidR="002E673B" w:rsidRPr="00002E57">
        <w:rPr>
          <w:rFonts w:hint="cs"/>
          <w:sz w:val="27"/>
          <w:rtl/>
        </w:rPr>
        <w:t>،</w:t>
      </w:r>
      <w:r w:rsidRPr="00002E57">
        <w:rPr>
          <w:sz w:val="27"/>
          <w:rtl/>
        </w:rPr>
        <w:t xml:space="preserve"> أمثال</w:t>
      </w:r>
      <w:r w:rsidR="002E673B" w:rsidRPr="00002E57">
        <w:rPr>
          <w:rFonts w:hint="cs"/>
          <w:sz w:val="27"/>
          <w:rtl/>
        </w:rPr>
        <w:t>:</w:t>
      </w:r>
      <w:r w:rsidRPr="00002E57">
        <w:rPr>
          <w:sz w:val="27"/>
          <w:rtl/>
        </w:rPr>
        <w:t xml:space="preserve"> (المعالم) و(القوانين) و(الرسائل) و(الكفاية)؛</w:t>
      </w:r>
      <w:r w:rsidRPr="00002E57">
        <w:rPr>
          <w:rFonts w:hint="cs"/>
          <w:sz w:val="27"/>
          <w:rtl/>
        </w:rPr>
        <w:t xml:space="preserve"> </w:t>
      </w:r>
      <w:r w:rsidRPr="00002E57">
        <w:rPr>
          <w:sz w:val="27"/>
          <w:rtl/>
        </w:rPr>
        <w:t>لأنها لم تؤل</w:t>
      </w:r>
      <w:r w:rsidRPr="00002E57">
        <w:rPr>
          <w:rFonts w:hint="cs"/>
          <w:sz w:val="27"/>
          <w:rtl/>
        </w:rPr>
        <w:t>َّ</w:t>
      </w:r>
      <w:r w:rsidRPr="00002E57">
        <w:rPr>
          <w:sz w:val="27"/>
          <w:rtl/>
        </w:rPr>
        <w:t>ف لتكون كتب تعل</w:t>
      </w:r>
      <w:r w:rsidRPr="00002E57">
        <w:rPr>
          <w:rFonts w:hint="cs"/>
          <w:sz w:val="27"/>
          <w:rtl/>
        </w:rPr>
        <w:t>ّ</w:t>
      </w:r>
      <w:r w:rsidR="002E673B" w:rsidRPr="00002E57">
        <w:rPr>
          <w:rFonts w:hint="cs"/>
          <w:sz w:val="27"/>
          <w:rtl/>
        </w:rPr>
        <w:t>ُ</w:t>
      </w:r>
      <w:r w:rsidRPr="00002E57">
        <w:rPr>
          <w:sz w:val="27"/>
          <w:rtl/>
        </w:rPr>
        <w:t>م وتعليم</w:t>
      </w:r>
      <w:r w:rsidRPr="00002E57">
        <w:rPr>
          <w:rFonts w:hint="cs"/>
          <w:sz w:val="27"/>
          <w:rtl/>
        </w:rPr>
        <w:t xml:space="preserve">، </w:t>
      </w:r>
      <w:r w:rsidRPr="00002E57">
        <w:rPr>
          <w:sz w:val="27"/>
          <w:rtl/>
        </w:rPr>
        <w:t>و</w:t>
      </w:r>
      <w:r w:rsidRPr="00002E57">
        <w:rPr>
          <w:rFonts w:hint="cs"/>
          <w:sz w:val="27"/>
          <w:rtl/>
        </w:rPr>
        <w:t>إ</w:t>
      </w:r>
      <w:r w:rsidRPr="00002E57">
        <w:rPr>
          <w:sz w:val="27"/>
          <w:rtl/>
        </w:rPr>
        <w:t>نما أ</w:t>
      </w:r>
      <w:r w:rsidR="002E673B" w:rsidRPr="00002E57">
        <w:rPr>
          <w:rFonts w:hint="cs"/>
          <w:sz w:val="27"/>
          <w:rtl/>
        </w:rPr>
        <w:t>ُ</w:t>
      </w:r>
      <w:r w:rsidRPr="00002E57">
        <w:rPr>
          <w:sz w:val="27"/>
          <w:rtl/>
        </w:rPr>
        <w:t>ل</w:t>
      </w:r>
      <w:r w:rsidRPr="00002E57">
        <w:rPr>
          <w:rFonts w:hint="cs"/>
          <w:sz w:val="27"/>
          <w:rtl/>
        </w:rPr>
        <w:t>ِّ</w:t>
      </w:r>
      <w:r w:rsidRPr="00002E57">
        <w:rPr>
          <w:sz w:val="27"/>
          <w:rtl/>
        </w:rPr>
        <w:t>فت كدراسات</w:t>
      </w:r>
      <w:r w:rsidR="002E673B" w:rsidRPr="00002E57">
        <w:rPr>
          <w:rFonts w:hint="cs"/>
          <w:sz w:val="27"/>
          <w:rtl/>
        </w:rPr>
        <w:t>ٍ</w:t>
      </w:r>
      <w:r w:rsidRPr="00002E57">
        <w:rPr>
          <w:sz w:val="27"/>
          <w:rtl/>
        </w:rPr>
        <w:t xml:space="preserve"> وبحوث علمية غير مستهدف منها أن تكون مقر</w:t>
      </w:r>
      <w:r w:rsidRPr="00002E57">
        <w:rPr>
          <w:rFonts w:hint="cs"/>
          <w:sz w:val="27"/>
          <w:rtl/>
        </w:rPr>
        <w:t>َّ</w:t>
      </w:r>
      <w:r w:rsidRPr="00002E57">
        <w:rPr>
          <w:sz w:val="27"/>
          <w:rtl/>
        </w:rPr>
        <w:t xml:space="preserve">رات دراسية. </w:t>
      </w:r>
    </w:p>
    <w:p w:rsidR="00F56782" w:rsidRPr="00002E57" w:rsidRDefault="00F56782" w:rsidP="00DA27EA">
      <w:pPr>
        <w:rPr>
          <w:sz w:val="27"/>
          <w:rtl/>
        </w:rPr>
      </w:pPr>
      <w:r w:rsidRPr="00002E57">
        <w:rPr>
          <w:sz w:val="27"/>
          <w:rtl/>
        </w:rPr>
        <w:t>وهكذا كتب</w:t>
      </w:r>
      <w:r w:rsidR="006F1D8F" w:rsidRPr="00002E57">
        <w:rPr>
          <w:rFonts w:hint="cs"/>
          <w:sz w:val="27"/>
          <w:rtl/>
        </w:rPr>
        <w:t>ٌ</w:t>
      </w:r>
      <w:r w:rsidRPr="00002E57">
        <w:rPr>
          <w:sz w:val="27"/>
          <w:rtl/>
        </w:rPr>
        <w:t xml:space="preserve"> تستهلك في دراستها وقت</w:t>
      </w:r>
      <w:r w:rsidRPr="00002E57">
        <w:rPr>
          <w:rFonts w:hint="cs"/>
          <w:sz w:val="27"/>
          <w:rtl/>
        </w:rPr>
        <w:t>اً</w:t>
      </w:r>
      <w:r w:rsidRPr="00002E57">
        <w:rPr>
          <w:sz w:val="27"/>
          <w:rtl/>
        </w:rPr>
        <w:t xml:space="preserve"> </w:t>
      </w:r>
      <w:r w:rsidRPr="00002E57">
        <w:rPr>
          <w:rFonts w:hint="cs"/>
          <w:sz w:val="27"/>
          <w:rtl/>
        </w:rPr>
        <w:t>أ</w:t>
      </w:r>
      <w:r w:rsidRPr="00002E57">
        <w:rPr>
          <w:sz w:val="27"/>
          <w:rtl/>
        </w:rPr>
        <w:t>كثر من المطلوب بكثير</w:t>
      </w:r>
      <w:r w:rsidRPr="00002E57">
        <w:rPr>
          <w:rFonts w:hint="cs"/>
          <w:sz w:val="27"/>
          <w:rtl/>
        </w:rPr>
        <w:t xml:space="preserve">. </w:t>
      </w:r>
    </w:p>
    <w:p w:rsidR="00F56782" w:rsidRPr="00002E57" w:rsidRDefault="00F56782" w:rsidP="00DA27EA">
      <w:pPr>
        <w:rPr>
          <w:sz w:val="27"/>
          <w:rtl/>
        </w:rPr>
      </w:pPr>
      <w:r w:rsidRPr="00002E57">
        <w:rPr>
          <w:sz w:val="27"/>
          <w:rtl/>
        </w:rPr>
        <w:t>وأيض</w:t>
      </w:r>
      <w:r w:rsidRPr="00002E57">
        <w:rPr>
          <w:rFonts w:hint="cs"/>
          <w:sz w:val="27"/>
          <w:rtl/>
        </w:rPr>
        <w:t>اً</w:t>
      </w:r>
      <w:r w:rsidRPr="00002E57">
        <w:rPr>
          <w:sz w:val="27"/>
          <w:rtl/>
        </w:rPr>
        <w:t xml:space="preserve"> لأنها تفتقد العنصر التربوي</w:t>
      </w:r>
      <w:r w:rsidRPr="00002E57">
        <w:rPr>
          <w:rFonts w:hint="cs"/>
          <w:sz w:val="27"/>
          <w:rtl/>
        </w:rPr>
        <w:t xml:space="preserve"> </w:t>
      </w:r>
      <w:r w:rsidRPr="00002E57">
        <w:rPr>
          <w:sz w:val="27"/>
          <w:rtl/>
        </w:rPr>
        <w:t>لا تضع الطالب مع الغاية من دراسة العلم وجه</w:t>
      </w:r>
      <w:r w:rsidRPr="00002E57">
        <w:rPr>
          <w:rFonts w:hint="cs"/>
          <w:sz w:val="27"/>
          <w:rtl/>
        </w:rPr>
        <w:t>اً</w:t>
      </w:r>
      <w:r w:rsidRPr="00002E57">
        <w:rPr>
          <w:sz w:val="27"/>
          <w:rtl/>
        </w:rPr>
        <w:t xml:space="preserve"> لوجه.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bookmarkStart w:id="61" w:name="_Toc446433631"/>
      <w:bookmarkStart w:id="62" w:name="_Toc446801765"/>
      <w:r w:rsidRPr="00002E57">
        <w:rPr>
          <w:color w:val="auto"/>
          <w:rtl/>
        </w:rPr>
        <w:t xml:space="preserve">تجديده في </w:t>
      </w:r>
      <w:r w:rsidRPr="00002E57">
        <w:rPr>
          <w:rFonts w:hint="cs"/>
          <w:color w:val="auto"/>
          <w:rtl/>
        </w:rPr>
        <w:t>إ</w:t>
      </w:r>
      <w:r w:rsidRPr="00002E57">
        <w:rPr>
          <w:color w:val="auto"/>
          <w:rtl/>
        </w:rPr>
        <w:t>ضافة عنصر التطبيق الأصولي</w:t>
      </w:r>
      <w:bookmarkEnd w:id="61"/>
      <w:bookmarkEnd w:id="62"/>
    </w:p>
    <w:p w:rsidR="00F56782" w:rsidRPr="00002E57" w:rsidRDefault="00F56782" w:rsidP="00DA27EA">
      <w:pPr>
        <w:rPr>
          <w:sz w:val="27"/>
          <w:rtl/>
        </w:rPr>
      </w:pPr>
      <w:r w:rsidRPr="00002E57">
        <w:rPr>
          <w:sz w:val="27"/>
          <w:rtl/>
        </w:rPr>
        <w:t>حق</w:t>
      </w:r>
      <w:r w:rsidR="006F1D8F" w:rsidRPr="00002E57">
        <w:rPr>
          <w:rFonts w:hint="cs"/>
          <w:sz w:val="27"/>
          <w:rtl/>
        </w:rPr>
        <w:t>َّ</w:t>
      </w:r>
      <w:r w:rsidRPr="00002E57">
        <w:rPr>
          <w:sz w:val="27"/>
          <w:rtl/>
        </w:rPr>
        <w:t>ق</w:t>
      </w:r>
      <w:r w:rsidR="00360D53" w:rsidRPr="00360D53">
        <w:rPr>
          <w:rFonts w:ascii="Simplified Arabic" w:hAnsi="Simplified Arabic" w:cs="Mosawi" w:hint="cs"/>
          <w:sz w:val="22"/>
          <w:szCs w:val="22"/>
          <w:rtl/>
          <w:lang w:bidi="ar-IQ"/>
        </w:rPr>
        <w:t>&amp;</w:t>
      </w:r>
      <w:r w:rsidRPr="00002E57">
        <w:rPr>
          <w:sz w:val="27"/>
          <w:rtl/>
        </w:rPr>
        <w:t xml:space="preserve"> التجديد المشار </w:t>
      </w:r>
      <w:r w:rsidRPr="00002E57">
        <w:rPr>
          <w:rFonts w:hint="cs"/>
          <w:sz w:val="27"/>
          <w:rtl/>
        </w:rPr>
        <w:t>إ</w:t>
      </w:r>
      <w:r w:rsidRPr="00002E57">
        <w:rPr>
          <w:sz w:val="27"/>
          <w:rtl/>
        </w:rPr>
        <w:t>ليه من منطلقين مهم</w:t>
      </w:r>
      <w:r w:rsidR="006F1D8F" w:rsidRPr="00002E57">
        <w:rPr>
          <w:rFonts w:hint="cs"/>
          <w:sz w:val="27"/>
          <w:rtl/>
        </w:rPr>
        <w:t>ّ</w:t>
      </w:r>
      <w:r w:rsidRPr="00002E57">
        <w:rPr>
          <w:sz w:val="27"/>
          <w:rtl/>
        </w:rPr>
        <w:t>ين</w:t>
      </w:r>
      <w:r w:rsidRPr="00002E57">
        <w:rPr>
          <w:rFonts w:hint="cs"/>
          <w:sz w:val="27"/>
          <w:rtl/>
        </w:rPr>
        <w:t xml:space="preserve">، </w:t>
      </w:r>
      <w:r w:rsidRPr="00002E57">
        <w:rPr>
          <w:sz w:val="27"/>
          <w:rtl/>
        </w:rPr>
        <w:t xml:space="preserve">هما: </w:t>
      </w:r>
    </w:p>
    <w:p w:rsidR="00F56782" w:rsidRPr="00002E57" w:rsidRDefault="006F1D8F" w:rsidP="00DA27EA">
      <w:pPr>
        <w:rPr>
          <w:sz w:val="27"/>
          <w:rtl/>
        </w:rPr>
      </w:pPr>
      <w:r w:rsidRPr="00002E57">
        <w:rPr>
          <w:rFonts w:hint="cs"/>
          <w:sz w:val="27"/>
          <w:rtl/>
        </w:rPr>
        <w:t xml:space="preserve">1ـ </w:t>
      </w:r>
      <w:r w:rsidR="00F56782" w:rsidRPr="00002E57">
        <w:rPr>
          <w:rFonts w:hint="cs"/>
          <w:sz w:val="27"/>
          <w:rtl/>
        </w:rPr>
        <w:t>إ</w:t>
      </w:r>
      <w:r w:rsidR="00F56782" w:rsidRPr="00002E57">
        <w:rPr>
          <w:sz w:val="27"/>
          <w:rtl/>
        </w:rPr>
        <w:t>دراكه أن</w:t>
      </w:r>
      <w:r w:rsidR="00F56782" w:rsidRPr="00002E57">
        <w:rPr>
          <w:rFonts w:hint="cs"/>
          <w:sz w:val="27"/>
          <w:rtl/>
        </w:rPr>
        <w:t xml:space="preserve"> </w:t>
      </w:r>
      <w:r w:rsidR="00F56782" w:rsidRPr="00002E57">
        <w:rPr>
          <w:sz w:val="27"/>
          <w:rtl/>
        </w:rPr>
        <w:t xml:space="preserve">علم </w:t>
      </w:r>
      <w:r w:rsidR="00F56782" w:rsidRPr="00002E57">
        <w:rPr>
          <w:rFonts w:hint="cs"/>
          <w:sz w:val="27"/>
          <w:rtl/>
        </w:rPr>
        <w:t>أ</w:t>
      </w:r>
      <w:r w:rsidR="00F56782" w:rsidRPr="00002E57">
        <w:rPr>
          <w:sz w:val="27"/>
          <w:rtl/>
        </w:rPr>
        <w:t>صول الفقه علم</w:t>
      </w:r>
      <w:r w:rsidRPr="00002E57">
        <w:rPr>
          <w:rFonts w:hint="cs"/>
          <w:sz w:val="27"/>
          <w:rtl/>
        </w:rPr>
        <w:t>ٌ</w:t>
      </w:r>
      <w:r w:rsidR="00F56782" w:rsidRPr="00002E57">
        <w:rPr>
          <w:sz w:val="27"/>
          <w:rtl/>
        </w:rPr>
        <w:t xml:space="preserve"> تطبيقي</w:t>
      </w:r>
      <w:r w:rsidRPr="00002E57">
        <w:rPr>
          <w:rFonts w:hint="cs"/>
          <w:sz w:val="27"/>
          <w:rtl/>
        </w:rPr>
        <w:t>،</w:t>
      </w:r>
      <w:r w:rsidR="00F56782" w:rsidRPr="00002E57">
        <w:rPr>
          <w:sz w:val="27"/>
          <w:rtl/>
        </w:rPr>
        <w:t xml:space="preserve"> يتعامل الفقيه مع قواعده في مجال الاستنباط</w:t>
      </w:r>
      <w:r w:rsidRPr="00002E57">
        <w:rPr>
          <w:rFonts w:hint="cs"/>
          <w:sz w:val="27"/>
          <w:rtl/>
        </w:rPr>
        <w:t xml:space="preserve">، </w:t>
      </w:r>
      <w:r w:rsidR="00F56782" w:rsidRPr="00002E57">
        <w:rPr>
          <w:sz w:val="27"/>
          <w:rtl/>
        </w:rPr>
        <w:t>فيطب</w:t>
      </w:r>
      <w:r w:rsidR="00F56782" w:rsidRPr="00002E57">
        <w:rPr>
          <w:rFonts w:hint="cs"/>
          <w:sz w:val="27"/>
          <w:rtl/>
        </w:rPr>
        <w:t>ّ</w:t>
      </w:r>
      <w:r w:rsidRPr="00002E57">
        <w:rPr>
          <w:rFonts w:hint="cs"/>
          <w:sz w:val="27"/>
          <w:rtl/>
        </w:rPr>
        <w:t>ِ</w:t>
      </w:r>
      <w:r w:rsidR="00F56782" w:rsidRPr="00002E57">
        <w:rPr>
          <w:sz w:val="27"/>
          <w:rtl/>
        </w:rPr>
        <w:t xml:space="preserve">قها على مواردها عند الاستدلال. </w:t>
      </w:r>
    </w:p>
    <w:p w:rsidR="00F56782" w:rsidRPr="00002E57" w:rsidRDefault="006F1D8F" w:rsidP="00DA27EA">
      <w:pPr>
        <w:rPr>
          <w:sz w:val="27"/>
        </w:rPr>
      </w:pPr>
      <w:r w:rsidRPr="00002E57">
        <w:rPr>
          <w:rFonts w:hint="cs"/>
          <w:sz w:val="27"/>
          <w:rtl/>
        </w:rPr>
        <w:t>2ـ إ</w:t>
      </w:r>
      <w:r w:rsidR="00F56782" w:rsidRPr="00002E57">
        <w:rPr>
          <w:sz w:val="27"/>
          <w:rtl/>
        </w:rPr>
        <w:t>ن</w:t>
      </w:r>
      <w:r w:rsidR="00F56782" w:rsidRPr="00002E57">
        <w:rPr>
          <w:rFonts w:hint="cs"/>
          <w:sz w:val="27"/>
          <w:rtl/>
        </w:rPr>
        <w:t>ه</w:t>
      </w:r>
      <w:r w:rsidR="00360D53" w:rsidRPr="00360D53">
        <w:rPr>
          <w:rFonts w:ascii="Simplified Arabic" w:hAnsi="Simplified Arabic" w:cs="Mosawi" w:hint="cs"/>
          <w:sz w:val="22"/>
          <w:szCs w:val="22"/>
          <w:rtl/>
          <w:lang w:bidi="ar-IQ"/>
        </w:rPr>
        <w:t>&amp;</w:t>
      </w:r>
      <w:r w:rsidR="00F56782" w:rsidRPr="00002E57">
        <w:rPr>
          <w:sz w:val="27"/>
          <w:rtl/>
        </w:rPr>
        <w:t xml:space="preserve"> كان في معرض إعداد مقر</w:t>
      </w:r>
      <w:r w:rsidRPr="00002E57">
        <w:rPr>
          <w:rFonts w:hint="cs"/>
          <w:sz w:val="27"/>
          <w:rtl/>
        </w:rPr>
        <w:t>َّ</w:t>
      </w:r>
      <w:r w:rsidR="00F56782" w:rsidRPr="00002E57">
        <w:rPr>
          <w:sz w:val="27"/>
          <w:rtl/>
        </w:rPr>
        <w:t>ر دراسي</w:t>
      </w:r>
      <w:r w:rsidR="00F56782" w:rsidRPr="00002E57">
        <w:rPr>
          <w:rFonts w:hint="cs"/>
          <w:sz w:val="27"/>
          <w:rtl/>
        </w:rPr>
        <w:t xml:space="preserve">، </w:t>
      </w:r>
      <w:r w:rsidR="00F56782" w:rsidRPr="00002E57">
        <w:rPr>
          <w:sz w:val="27"/>
          <w:rtl/>
        </w:rPr>
        <w:t>وأهم</w:t>
      </w:r>
      <w:r w:rsidRPr="00002E57">
        <w:rPr>
          <w:rFonts w:hint="cs"/>
          <w:sz w:val="27"/>
          <w:rtl/>
        </w:rPr>
        <w:t>ّ</w:t>
      </w:r>
      <w:r w:rsidR="00F56782" w:rsidRPr="00002E57">
        <w:rPr>
          <w:sz w:val="27"/>
          <w:rtl/>
        </w:rPr>
        <w:t xml:space="preserve"> ما يلزم توافره في المقر</w:t>
      </w:r>
      <w:r w:rsidRPr="00002E57">
        <w:rPr>
          <w:rFonts w:hint="cs"/>
          <w:sz w:val="27"/>
          <w:rtl/>
        </w:rPr>
        <w:t>َّ</w:t>
      </w:r>
      <w:r w:rsidR="00F56782" w:rsidRPr="00002E57">
        <w:rPr>
          <w:sz w:val="27"/>
          <w:rtl/>
        </w:rPr>
        <w:t>ر الدراسي الفكر التعليمي والتطبيق التربوي</w:t>
      </w:r>
      <w:r w:rsidR="00F56782" w:rsidRPr="00002E57">
        <w:rPr>
          <w:rFonts w:hint="cs"/>
          <w:sz w:val="27"/>
          <w:rtl/>
        </w:rPr>
        <w:t>؛ ل</w:t>
      </w:r>
      <w:r w:rsidR="00F56782" w:rsidRPr="00002E57">
        <w:rPr>
          <w:sz w:val="27"/>
          <w:rtl/>
        </w:rPr>
        <w:t>يتكامل العنصران</w:t>
      </w:r>
      <w:r w:rsidRPr="00002E57">
        <w:rPr>
          <w:rFonts w:hint="cs"/>
          <w:sz w:val="27"/>
          <w:rtl/>
        </w:rPr>
        <w:t>:</w:t>
      </w:r>
      <w:r w:rsidR="00F56782" w:rsidRPr="00002E57">
        <w:rPr>
          <w:sz w:val="27"/>
          <w:rtl/>
        </w:rPr>
        <w:t xml:space="preserve"> النظرية</w:t>
      </w:r>
      <w:r w:rsidRPr="00002E57">
        <w:rPr>
          <w:rFonts w:hint="cs"/>
          <w:sz w:val="27"/>
          <w:rtl/>
        </w:rPr>
        <w:t>؛</w:t>
      </w:r>
      <w:r w:rsidR="00F56782" w:rsidRPr="00002E57">
        <w:rPr>
          <w:sz w:val="27"/>
          <w:rtl/>
        </w:rPr>
        <w:t xml:space="preserve"> والتطبيق</w:t>
      </w:r>
      <w:r w:rsidRPr="00002E57">
        <w:rPr>
          <w:rFonts w:hint="cs"/>
          <w:sz w:val="27"/>
          <w:rtl/>
        </w:rPr>
        <w:t>،</w:t>
      </w:r>
      <w:r w:rsidR="00F56782" w:rsidRPr="00002E57">
        <w:rPr>
          <w:sz w:val="27"/>
          <w:rtl/>
        </w:rPr>
        <w:t xml:space="preserve"> في تكوين الذهنية العلمية لدى الطالب. </w:t>
      </w:r>
    </w:p>
    <w:p w:rsidR="00F56782" w:rsidRPr="00002E57" w:rsidRDefault="00F56782" w:rsidP="00DA27EA">
      <w:pPr>
        <w:rPr>
          <w:sz w:val="27"/>
          <w:rtl/>
        </w:rPr>
      </w:pPr>
      <w:r w:rsidRPr="00002E57">
        <w:rPr>
          <w:sz w:val="27"/>
          <w:rtl/>
        </w:rPr>
        <w:t>وقد و</w:t>
      </w:r>
      <w:r w:rsidR="006F1D8F" w:rsidRPr="00002E57">
        <w:rPr>
          <w:rFonts w:hint="cs"/>
          <w:sz w:val="27"/>
          <w:rtl/>
        </w:rPr>
        <w:t>ُ</w:t>
      </w:r>
      <w:r w:rsidRPr="00002E57">
        <w:rPr>
          <w:sz w:val="27"/>
          <w:rtl/>
        </w:rPr>
        <w:t>ف</w:t>
      </w:r>
      <w:r w:rsidRPr="00002E57">
        <w:rPr>
          <w:rFonts w:hint="cs"/>
          <w:sz w:val="27"/>
          <w:rtl/>
        </w:rPr>
        <w:t>ّ</w:t>
      </w:r>
      <w:r w:rsidR="006F1D8F" w:rsidRPr="00002E57">
        <w:rPr>
          <w:rFonts w:hint="cs"/>
          <w:sz w:val="27"/>
          <w:rtl/>
        </w:rPr>
        <w:t>ِ</w:t>
      </w:r>
      <w:r w:rsidRPr="00002E57">
        <w:rPr>
          <w:sz w:val="27"/>
          <w:rtl/>
        </w:rPr>
        <w:t>ق في هذا توفيق</w:t>
      </w:r>
      <w:r w:rsidRPr="00002E57">
        <w:rPr>
          <w:rFonts w:hint="cs"/>
          <w:sz w:val="27"/>
          <w:rtl/>
        </w:rPr>
        <w:t>اً</w:t>
      </w:r>
      <w:r w:rsidRPr="00002E57">
        <w:rPr>
          <w:sz w:val="27"/>
          <w:rtl/>
        </w:rPr>
        <w:t xml:space="preserve"> مهم</w:t>
      </w:r>
      <w:r w:rsidRPr="00002E57">
        <w:rPr>
          <w:rFonts w:hint="cs"/>
          <w:sz w:val="27"/>
          <w:rtl/>
        </w:rPr>
        <w:t xml:space="preserve">ّاً، </w:t>
      </w:r>
      <w:r w:rsidRPr="00002E57">
        <w:rPr>
          <w:sz w:val="27"/>
          <w:rtl/>
        </w:rPr>
        <w:t>ومتمي</w:t>
      </w:r>
      <w:r w:rsidR="006F1D8F" w:rsidRPr="00002E57">
        <w:rPr>
          <w:rFonts w:hint="cs"/>
          <w:sz w:val="27"/>
          <w:rtl/>
        </w:rPr>
        <w:t>ِّ</w:t>
      </w:r>
      <w:r w:rsidRPr="00002E57">
        <w:rPr>
          <w:sz w:val="27"/>
          <w:rtl/>
        </w:rPr>
        <w:t>ز</w:t>
      </w:r>
      <w:r w:rsidRPr="00002E57">
        <w:rPr>
          <w:rFonts w:hint="cs"/>
          <w:sz w:val="27"/>
          <w:rtl/>
        </w:rPr>
        <w:t>اً</w:t>
      </w:r>
      <w:r w:rsidR="006F1D8F" w:rsidRPr="00002E57">
        <w:rPr>
          <w:rFonts w:hint="cs"/>
          <w:sz w:val="27"/>
          <w:rtl/>
        </w:rPr>
        <w:t>،</w:t>
      </w:r>
      <w:r w:rsidRPr="00002E57">
        <w:rPr>
          <w:sz w:val="27"/>
          <w:rtl/>
        </w:rPr>
        <w:t xml:space="preserve"> من ناحية</w:t>
      </w:r>
      <w:r w:rsidR="006F1D8F" w:rsidRPr="00002E57">
        <w:rPr>
          <w:rFonts w:hint="cs"/>
          <w:sz w:val="27"/>
          <w:rtl/>
        </w:rPr>
        <w:t>ٍ</w:t>
      </w:r>
      <w:r w:rsidRPr="00002E57">
        <w:rPr>
          <w:sz w:val="27"/>
          <w:rtl/>
        </w:rPr>
        <w:t xml:space="preserve"> تعليمية</w:t>
      </w:r>
      <w:r w:rsidR="006F1D8F" w:rsidRPr="00002E57">
        <w:rPr>
          <w:rFonts w:hint="cs"/>
          <w:sz w:val="27"/>
          <w:rtl/>
        </w:rPr>
        <w:t>،</w:t>
      </w:r>
      <w:r w:rsidRPr="00002E57">
        <w:rPr>
          <w:sz w:val="27"/>
          <w:rtl/>
        </w:rPr>
        <w:t xml:space="preserve"> ومن ناحية</w:t>
      </w:r>
      <w:r w:rsidR="006F1D8F" w:rsidRPr="00002E57">
        <w:rPr>
          <w:rFonts w:hint="cs"/>
          <w:sz w:val="27"/>
          <w:rtl/>
        </w:rPr>
        <w:t>ٍ</w:t>
      </w:r>
      <w:r w:rsidRPr="00002E57">
        <w:rPr>
          <w:sz w:val="27"/>
          <w:rtl/>
        </w:rPr>
        <w:t xml:space="preserve"> تربوية.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bookmarkStart w:id="63" w:name="_Toc446433632"/>
      <w:bookmarkStart w:id="64" w:name="_Toc446801766"/>
      <w:r w:rsidRPr="00002E57">
        <w:rPr>
          <w:color w:val="auto"/>
          <w:rtl/>
        </w:rPr>
        <w:t>تجديده في توسيع دائرة علاقة ال</w:t>
      </w:r>
      <w:r w:rsidRPr="00002E57">
        <w:rPr>
          <w:rFonts w:hint="cs"/>
          <w:color w:val="auto"/>
          <w:rtl/>
        </w:rPr>
        <w:t>أ</w:t>
      </w:r>
      <w:r w:rsidRPr="00002E57">
        <w:rPr>
          <w:color w:val="auto"/>
          <w:rtl/>
        </w:rPr>
        <w:t>صول بالعلوم ال</w:t>
      </w:r>
      <w:r w:rsidRPr="00002E57">
        <w:rPr>
          <w:rFonts w:hint="cs"/>
          <w:color w:val="auto"/>
          <w:rtl/>
        </w:rPr>
        <w:t>أ</w:t>
      </w:r>
      <w:r w:rsidRPr="00002E57">
        <w:rPr>
          <w:color w:val="auto"/>
          <w:rtl/>
        </w:rPr>
        <w:t>خرى</w:t>
      </w:r>
      <w:bookmarkEnd w:id="63"/>
      <w:bookmarkEnd w:id="64"/>
    </w:p>
    <w:p w:rsidR="00F56782" w:rsidRPr="00002E57" w:rsidRDefault="00F56782" w:rsidP="00DA27EA">
      <w:pPr>
        <w:rPr>
          <w:sz w:val="27"/>
          <w:rtl/>
        </w:rPr>
      </w:pPr>
      <w:r w:rsidRPr="00002E57">
        <w:rPr>
          <w:sz w:val="27"/>
          <w:rtl/>
        </w:rPr>
        <w:t xml:space="preserve">عرضنا </w:t>
      </w:r>
      <w:r w:rsidRPr="00002E57">
        <w:rPr>
          <w:rFonts w:hint="cs"/>
          <w:sz w:val="27"/>
          <w:rtl/>
        </w:rPr>
        <w:t xml:space="preserve">ـ </w:t>
      </w:r>
      <w:r w:rsidRPr="00002E57">
        <w:rPr>
          <w:sz w:val="27"/>
          <w:rtl/>
        </w:rPr>
        <w:t>فيما تقد</w:t>
      </w:r>
      <w:r w:rsidR="006F1D8F" w:rsidRPr="00002E57">
        <w:rPr>
          <w:rFonts w:hint="cs"/>
          <w:sz w:val="27"/>
          <w:rtl/>
        </w:rPr>
        <w:t>َّ</w:t>
      </w:r>
      <w:r w:rsidRPr="00002E57">
        <w:rPr>
          <w:sz w:val="27"/>
          <w:rtl/>
        </w:rPr>
        <w:t xml:space="preserve">م </w:t>
      </w:r>
      <w:r w:rsidRPr="00002E57">
        <w:rPr>
          <w:rFonts w:hint="cs"/>
          <w:sz w:val="27"/>
          <w:rtl/>
        </w:rPr>
        <w:t>ـ أ</w:t>
      </w:r>
      <w:r w:rsidRPr="00002E57">
        <w:rPr>
          <w:sz w:val="27"/>
          <w:rtl/>
        </w:rPr>
        <w:t xml:space="preserve">سماء وعناوين العلوم التي لعلم </w:t>
      </w:r>
      <w:r w:rsidRPr="00002E57">
        <w:rPr>
          <w:rFonts w:hint="cs"/>
          <w:sz w:val="27"/>
          <w:rtl/>
        </w:rPr>
        <w:t>أ</w:t>
      </w:r>
      <w:r w:rsidRPr="00002E57">
        <w:rPr>
          <w:sz w:val="27"/>
          <w:rtl/>
        </w:rPr>
        <w:t>صول الفقه علاقة بها</w:t>
      </w:r>
      <w:r w:rsidRPr="00002E57">
        <w:rPr>
          <w:rFonts w:hint="cs"/>
          <w:sz w:val="27"/>
          <w:rtl/>
        </w:rPr>
        <w:t>،</w:t>
      </w:r>
      <w:r w:rsidR="006F1D8F" w:rsidRPr="00002E57">
        <w:rPr>
          <w:rFonts w:hint="cs"/>
          <w:sz w:val="27"/>
          <w:rtl/>
        </w:rPr>
        <w:t xml:space="preserve"> و</w:t>
      </w:r>
      <w:r w:rsidRPr="00002E57">
        <w:rPr>
          <w:sz w:val="27"/>
          <w:rtl/>
        </w:rPr>
        <w:t>تفاعل معها</w:t>
      </w:r>
      <w:r w:rsidR="006F1D8F" w:rsidRPr="00002E57">
        <w:rPr>
          <w:rFonts w:hint="cs"/>
          <w:sz w:val="27"/>
          <w:rtl/>
        </w:rPr>
        <w:t>،</w:t>
      </w:r>
      <w:r w:rsidRPr="00002E57">
        <w:rPr>
          <w:sz w:val="27"/>
          <w:rtl/>
        </w:rPr>
        <w:t xml:space="preserve"> مستفيد</w:t>
      </w:r>
      <w:r w:rsidRPr="00002E57">
        <w:rPr>
          <w:rFonts w:hint="cs"/>
          <w:sz w:val="27"/>
          <w:rtl/>
        </w:rPr>
        <w:t>اً</w:t>
      </w:r>
      <w:r w:rsidRPr="00002E57">
        <w:rPr>
          <w:sz w:val="27"/>
          <w:rtl/>
        </w:rPr>
        <w:t xml:space="preserve"> من معطياتها الفكرية ومنطلقاتها المنهجية. </w:t>
      </w:r>
    </w:p>
    <w:p w:rsidR="00F56782" w:rsidRPr="00002E57" w:rsidRDefault="00F56782" w:rsidP="00DA27EA">
      <w:pPr>
        <w:rPr>
          <w:sz w:val="27"/>
          <w:rtl/>
        </w:rPr>
      </w:pPr>
      <w:r w:rsidRPr="00002E57">
        <w:rPr>
          <w:sz w:val="27"/>
          <w:rtl/>
        </w:rPr>
        <w:t>ولأن</w:t>
      </w:r>
      <w:r w:rsidRPr="00002E57">
        <w:rPr>
          <w:rFonts w:hint="cs"/>
          <w:sz w:val="27"/>
          <w:rtl/>
        </w:rPr>
        <w:t>َّ</w:t>
      </w:r>
      <w:r w:rsidRPr="00002E57">
        <w:rPr>
          <w:sz w:val="27"/>
          <w:rtl/>
        </w:rPr>
        <w:t xml:space="preserve"> نتائج علم الفقه هي مواد</w:t>
      </w:r>
      <w:r w:rsidR="006F1D8F" w:rsidRPr="00002E57">
        <w:rPr>
          <w:rFonts w:hint="cs"/>
          <w:sz w:val="27"/>
          <w:rtl/>
        </w:rPr>
        <w:t>ّ</w:t>
      </w:r>
      <w:r w:rsidRPr="00002E57">
        <w:rPr>
          <w:sz w:val="27"/>
          <w:rtl/>
        </w:rPr>
        <w:t xml:space="preserve"> نظام سلوك ال</w:t>
      </w:r>
      <w:r w:rsidRPr="00002E57">
        <w:rPr>
          <w:rFonts w:hint="cs"/>
          <w:sz w:val="27"/>
          <w:rtl/>
        </w:rPr>
        <w:t>إ</w:t>
      </w:r>
      <w:r w:rsidRPr="00002E57">
        <w:rPr>
          <w:sz w:val="27"/>
          <w:rtl/>
        </w:rPr>
        <w:t>نسان في حياته الفردية وحياته الاجتماعية يلزم الفقيه أن يط</w:t>
      </w:r>
      <w:r w:rsidRPr="00002E57">
        <w:rPr>
          <w:rFonts w:hint="cs"/>
          <w:sz w:val="27"/>
          <w:rtl/>
        </w:rPr>
        <w:t>َّ</w:t>
      </w:r>
      <w:r w:rsidRPr="00002E57">
        <w:rPr>
          <w:sz w:val="27"/>
          <w:rtl/>
        </w:rPr>
        <w:t>لع على العلوم الاجتماعية</w:t>
      </w:r>
      <w:r w:rsidR="006F1D8F" w:rsidRPr="00002E57">
        <w:rPr>
          <w:rFonts w:hint="cs"/>
          <w:sz w:val="27"/>
          <w:rtl/>
        </w:rPr>
        <w:t>،</w:t>
      </w:r>
      <w:r w:rsidRPr="00002E57">
        <w:rPr>
          <w:sz w:val="27"/>
          <w:rtl/>
        </w:rPr>
        <w:t xml:space="preserve"> ويلم</w:t>
      </w:r>
      <w:r w:rsidRPr="00002E57">
        <w:rPr>
          <w:rFonts w:hint="cs"/>
          <w:sz w:val="27"/>
          <w:rtl/>
        </w:rPr>
        <w:t>ّ</w:t>
      </w:r>
      <w:r w:rsidRPr="00002E57">
        <w:rPr>
          <w:sz w:val="27"/>
          <w:rtl/>
        </w:rPr>
        <w:t xml:space="preserve"> بها</w:t>
      </w:r>
      <w:r w:rsidR="006F1D8F" w:rsidRPr="00002E57">
        <w:rPr>
          <w:rFonts w:hint="cs"/>
          <w:sz w:val="27"/>
          <w:rtl/>
        </w:rPr>
        <w:t>؛</w:t>
      </w:r>
      <w:r w:rsidRPr="00002E57">
        <w:rPr>
          <w:rFonts w:hint="cs"/>
          <w:sz w:val="27"/>
          <w:rtl/>
        </w:rPr>
        <w:t xml:space="preserve"> </w:t>
      </w:r>
      <w:r w:rsidRPr="00002E57">
        <w:rPr>
          <w:sz w:val="27"/>
          <w:rtl/>
        </w:rPr>
        <w:t>لما لها من د</w:t>
      </w:r>
      <w:r w:rsidR="006F1D8F" w:rsidRPr="00002E57">
        <w:rPr>
          <w:rFonts w:hint="cs"/>
          <w:sz w:val="27"/>
          <w:rtl/>
        </w:rPr>
        <w:t>َ</w:t>
      </w:r>
      <w:r w:rsidRPr="00002E57">
        <w:rPr>
          <w:sz w:val="27"/>
          <w:rtl/>
        </w:rPr>
        <w:t>و</w:t>
      </w:r>
      <w:r w:rsidR="006F1D8F" w:rsidRPr="00002E57">
        <w:rPr>
          <w:rFonts w:hint="cs"/>
          <w:sz w:val="27"/>
          <w:rtl/>
        </w:rPr>
        <w:t>ْ</w:t>
      </w:r>
      <w:r w:rsidRPr="00002E57">
        <w:rPr>
          <w:sz w:val="27"/>
          <w:rtl/>
        </w:rPr>
        <w:t>ر</w:t>
      </w:r>
      <w:r w:rsidR="006F1D8F" w:rsidRPr="00002E57">
        <w:rPr>
          <w:rFonts w:hint="cs"/>
          <w:sz w:val="27"/>
          <w:rtl/>
        </w:rPr>
        <w:t>ٍ</w:t>
      </w:r>
      <w:r w:rsidRPr="00002E57">
        <w:rPr>
          <w:sz w:val="27"/>
          <w:rtl/>
        </w:rPr>
        <w:t xml:space="preserve"> في تعريف المجتمع بواقعه ومختلف شؤونه. </w:t>
      </w:r>
    </w:p>
    <w:p w:rsidR="00F56782" w:rsidRPr="00002E57" w:rsidRDefault="00734522" w:rsidP="00DA27EA">
      <w:pPr>
        <w:rPr>
          <w:sz w:val="27"/>
          <w:rtl/>
        </w:rPr>
      </w:pPr>
      <w:r w:rsidRPr="00002E57">
        <w:rPr>
          <w:rFonts w:hint="cs"/>
          <w:sz w:val="27"/>
          <w:rtl/>
        </w:rPr>
        <w:t>و</w:t>
      </w:r>
      <w:r w:rsidR="00F56782" w:rsidRPr="00002E57">
        <w:rPr>
          <w:sz w:val="27"/>
          <w:rtl/>
        </w:rPr>
        <w:t>أيض</w:t>
      </w:r>
      <w:r w:rsidR="00F56782" w:rsidRPr="00002E57">
        <w:rPr>
          <w:rFonts w:hint="cs"/>
          <w:sz w:val="27"/>
          <w:rtl/>
        </w:rPr>
        <w:t>اً</w:t>
      </w:r>
      <w:r w:rsidR="00F56782" w:rsidRPr="00002E57">
        <w:rPr>
          <w:sz w:val="27"/>
          <w:rtl/>
        </w:rPr>
        <w:t xml:space="preserve"> لأن علم </w:t>
      </w:r>
      <w:r w:rsidR="00F56782" w:rsidRPr="00002E57">
        <w:rPr>
          <w:rFonts w:hint="cs"/>
          <w:sz w:val="27"/>
          <w:rtl/>
        </w:rPr>
        <w:t>أ</w:t>
      </w:r>
      <w:r w:rsidR="00F56782" w:rsidRPr="00002E57">
        <w:rPr>
          <w:sz w:val="27"/>
          <w:rtl/>
        </w:rPr>
        <w:t>صول الفقه يدرس الظواهر اللغوية العام</w:t>
      </w:r>
      <w:r w:rsidRPr="00002E57">
        <w:rPr>
          <w:rFonts w:hint="cs"/>
          <w:sz w:val="27"/>
          <w:rtl/>
        </w:rPr>
        <w:t>ّ</w:t>
      </w:r>
      <w:r w:rsidR="00F56782" w:rsidRPr="00002E57">
        <w:rPr>
          <w:sz w:val="27"/>
          <w:rtl/>
        </w:rPr>
        <w:t>ة</w:t>
      </w:r>
      <w:r w:rsidR="00F56782" w:rsidRPr="00002E57">
        <w:rPr>
          <w:rFonts w:hint="cs"/>
          <w:sz w:val="27"/>
          <w:rtl/>
        </w:rPr>
        <w:t xml:space="preserve">، </w:t>
      </w:r>
      <w:r w:rsidR="00F56782" w:rsidRPr="00002E57">
        <w:rPr>
          <w:sz w:val="27"/>
          <w:rtl/>
        </w:rPr>
        <w:t>ومن أهم</w:t>
      </w:r>
      <w:r w:rsidRPr="00002E57">
        <w:rPr>
          <w:rFonts w:hint="cs"/>
          <w:sz w:val="27"/>
          <w:rtl/>
        </w:rPr>
        <w:t>ّ</w:t>
      </w:r>
      <w:r w:rsidR="00F56782" w:rsidRPr="00002E57">
        <w:rPr>
          <w:sz w:val="27"/>
          <w:rtl/>
        </w:rPr>
        <w:t>ها</w:t>
      </w:r>
      <w:r w:rsidRPr="00002E57">
        <w:rPr>
          <w:rFonts w:hint="cs"/>
          <w:sz w:val="27"/>
          <w:rtl/>
        </w:rPr>
        <w:t>:</w:t>
      </w:r>
      <w:r w:rsidR="00F56782" w:rsidRPr="00002E57">
        <w:rPr>
          <w:sz w:val="27"/>
          <w:rtl/>
        </w:rPr>
        <w:t xml:space="preserve"> (دلالة </w:t>
      </w:r>
      <w:r w:rsidR="00F56782" w:rsidRPr="00002E57">
        <w:rPr>
          <w:sz w:val="27"/>
          <w:rtl/>
        </w:rPr>
        <w:lastRenderedPageBreak/>
        <w:t>الألفاظ)</w:t>
      </w:r>
      <w:r w:rsidRPr="00002E57">
        <w:rPr>
          <w:rFonts w:hint="cs"/>
          <w:sz w:val="27"/>
          <w:rtl/>
        </w:rPr>
        <w:t>،</w:t>
      </w:r>
      <w:r w:rsidR="00F56782" w:rsidRPr="00002E57">
        <w:rPr>
          <w:sz w:val="27"/>
          <w:rtl/>
        </w:rPr>
        <w:t xml:space="preserve"> وهي </w:t>
      </w:r>
      <w:r w:rsidR="00F56782" w:rsidRPr="00002E57">
        <w:rPr>
          <w:rFonts w:hint="cs"/>
          <w:sz w:val="27"/>
          <w:rtl/>
        </w:rPr>
        <w:t xml:space="preserve">ـ </w:t>
      </w:r>
      <w:r w:rsidR="00F56782" w:rsidRPr="00002E57">
        <w:rPr>
          <w:sz w:val="27"/>
          <w:rtl/>
        </w:rPr>
        <w:t>الآن</w:t>
      </w:r>
      <w:r w:rsidR="00F56782" w:rsidRPr="00002E57">
        <w:rPr>
          <w:rFonts w:hint="cs"/>
          <w:sz w:val="27"/>
          <w:rtl/>
        </w:rPr>
        <w:t xml:space="preserve"> ـ </w:t>
      </w:r>
      <w:r w:rsidR="00F56782" w:rsidRPr="00002E57">
        <w:rPr>
          <w:sz w:val="27"/>
          <w:rtl/>
        </w:rPr>
        <w:t>فرع</w:t>
      </w:r>
      <w:r w:rsidRPr="00002E57">
        <w:rPr>
          <w:rFonts w:hint="cs"/>
          <w:sz w:val="27"/>
          <w:rtl/>
        </w:rPr>
        <w:t>ٌ</w:t>
      </w:r>
      <w:r w:rsidR="00F56782" w:rsidRPr="00002E57">
        <w:rPr>
          <w:sz w:val="27"/>
          <w:rtl/>
        </w:rPr>
        <w:t xml:space="preserve"> مهم</w:t>
      </w:r>
      <w:r w:rsidRPr="00002E57">
        <w:rPr>
          <w:rFonts w:hint="cs"/>
          <w:sz w:val="27"/>
          <w:rtl/>
        </w:rPr>
        <w:t>ّ</w:t>
      </w:r>
      <w:r w:rsidR="00F56782" w:rsidRPr="00002E57">
        <w:rPr>
          <w:sz w:val="27"/>
          <w:rtl/>
        </w:rPr>
        <w:t xml:space="preserve"> من فروع علم اللغة العام</w:t>
      </w:r>
      <w:r w:rsidRPr="00002E57">
        <w:rPr>
          <w:rFonts w:hint="cs"/>
          <w:sz w:val="27"/>
          <w:rtl/>
        </w:rPr>
        <w:t>ّ،</w:t>
      </w:r>
      <w:r w:rsidR="00F56782" w:rsidRPr="00002E57">
        <w:rPr>
          <w:sz w:val="27"/>
          <w:rtl/>
        </w:rPr>
        <w:t xml:space="preserve"> وذات ارتباط وثيق بعلم النفس اللغوي</w:t>
      </w:r>
      <w:r w:rsidRPr="00002E57">
        <w:rPr>
          <w:rFonts w:hint="cs"/>
          <w:sz w:val="27"/>
          <w:rtl/>
        </w:rPr>
        <w:t>،</w:t>
      </w:r>
      <w:r w:rsidR="00F56782" w:rsidRPr="00002E57">
        <w:rPr>
          <w:sz w:val="27"/>
          <w:rtl/>
        </w:rPr>
        <w:t xml:space="preserve"> وبعلم الاجتماع اللغوي</w:t>
      </w:r>
      <w:r w:rsidR="00F56782" w:rsidRPr="00002E57">
        <w:rPr>
          <w:rFonts w:hint="cs"/>
          <w:sz w:val="27"/>
          <w:rtl/>
        </w:rPr>
        <w:t xml:space="preserve">، </w:t>
      </w:r>
      <w:r w:rsidR="00F56782" w:rsidRPr="00002E57">
        <w:rPr>
          <w:sz w:val="27"/>
          <w:rtl/>
        </w:rPr>
        <w:t xml:space="preserve">لا غنى </w:t>
      </w:r>
      <w:r w:rsidR="00F56782" w:rsidRPr="00002E57">
        <w:rPr>
          <w:rFonts w:hint="cs"/>
          <w:sz w:val="27"/>
          <w:rtl/>
        </w:rPr>
        <w:t>ل</w:t>
      </w:r>
      <w:r w:rsidR="00F56782" w:rsidRPr="00002E57">
        <w:rPr>
          <w:sz w:val="27"/>
          <w:rtl/>
        </w:rPr>
        <w:t xml:space="preserve">لباحث الأصولي عن الرجوع </w:t>
      </w:r>
      <w:r w:rsidR="00F56782" w:rsidRPr="00002E57">
        <w:rPr>
          <w:rFonts w:hint="cs"/>
          <w:sz w:val="27"/>
          <w:rtl/>
        </w:rPr>
        <w:t>إ</w:t>
      </w:r>
      <w:r w:rsidR="00F56782" w:rsidRPr="00002E57">
        <w:rPr>
          <w:sz w:val="27"/>
          <w:rtl/>
        </w:rPr>
        <w:t>ليها وال</w:t>
      </w:r>
      <w:r w:rsidR="00F56782" w:rsidRPr="00002E57">
        <w:rPr>
          <w:rFonts w:hint="cs"/>
          <w:sz w:val="27"/>
          <w:rtl/>
        </w:rPr>
        <w:t>إ</w:t>
      </w:r>
      <w:r w:rsidR="00F56782" w:rsidRPr="00002E57">
        <w:rPr>
          <w:sz w:val="27"/>
          <w:rtl/>
        </w:rPr>
        <w:t xml:space="preserve">فادة منها. </w:t>
      </w:r>
    </w:p>
    <w:p w:rsidR="00F56782" w:rsidRPr="00002E57" w:rsidRDefault="00F56782" w:rsidP="00DA27EA">
      <w:pPr>
        <w:rPr>
          <w:sz w:val="27"/>
          <w:rtl/>
        </w:rPr>
      </w:pPr>
      <w:r w:rsidRPr="00002E57">
        <w:rPr>
          <w:sz w:val="27"/>
          <w:rtl/>
        </w:rPr>
        <w:t>وأيض</w:t>
      </w:r>
      <w:r w:rsidRPr="00002E57">
        <w:rPr>
          <w:rFonts w:hint="cs"/>
          <w:sz w:val="27"/>
          <w:rtl/>
        </w:rPr>
        <w:t>اً</w:t>
      </w:r>
      <w:r w:rsidRPr="00002E57">
        <w:rPr>
          <w:sz w:val="27"/>
          <w:rtl/>
        </w:rPr>
        <w:t xml:space="preserve"> لأن علم </w:t>
      </w:r>
      <w:r w:rsidRPr="00002E57">
        <w:rPr>
          <w:rFonts w:hint="cs"/>
          <w:sz w:val="27"/>
          <w:rtl/>
        </w:rPr>
        <w:t>أ</w:t>
      </w:r>
      <w:r w:rsidRPr="00002E57">
        <w:rPr>
          <w:sz w:val="27"/>
          <w:rtl/>
        </w:rPr>
        <w:t>صول الفقه يدرس</w:t>
      </w:r>
      <w:r w:rsidR="00734522" w:rsidRPr="00002E57">
        <w:rPr>
          <w:rFonts w:hint="cs"/>
          <w:sz w:val="27"/>
          <w:rtl/>
        </w:rPr>
        <w:t>،</w:t>
      </w:r>
      <w:r w:rsidRPr="00002E57">
        <w:rPr>
          <w:sz w:val="27"/>
          <w:rtl/>
        </w:rPr>
        <w:t xml:space="preserve"> </w:t>
      </w:r>
      <w:r w:rsidRPr="00002E57">
        <w:rPr>
          <w:rFonts w:hint="cs"/>
          <w:sz w:val="27"/>
          <w:rtl/>
        </w:rPr>
        <w:t>إ</w:t>
      </w:r>
      <w:r w:rsidRPr="00002E57">
        <w:rPr>
          <w:sz w:val="27"/>
          <w:rtl/>
        </w:rPr>
        <w:t>لى جانب الظواهر اللغوية العامة</w:t>
      </w:r>
      <w:r w:rsidRPr="00002E57">
        <w:rPr>
          <w:rFonts w:hint="cs"/>
          <w:sz w:val="27"/>
          <w:rtl/>
        </w:rPr>
        <w:t xml:space="preserve">، </w:t>
      </w:r>
      <w:r w:rsidRPr="00002E57">
        <w:rPr>
          <w:sz w:val="27"/>
          <w:rtl/>
        </w:rPr>
        <w:t>الظواهر الاجتماعية العامة</w:t>
      </w:r>
      <w:r w:rsidR="00734522" w:rsidRPr="00002E57">
        <w:rPr>
          <w:rFonts w:hint="cs"/>
          <w:sz w:val="27"/>
          <w:rtl/>
        </w:rPr>
        <w:t>،</w:t>
      </w:r>
      <w:r w:rsidRPr="00002E57">
        <w:rPr>
          <w:sz w:val="27"/>
          <w:rtl/>
        </w:rPr>
        <w:t xml:space="preserve"> المتمث</w:t>
      </w:r>
      <w:r w:rsidR="00734522" w:rsidRPr="00002E57">
        <w:rPr>
          <w:rFonts w:hint="cs"/>
          <w:sz w:val="27"/>
          <w:rtl/>
        </w:rPr>
        <w:t>ِّ</w:t>
      </w:r>
      <w:r w:rsidRPr="00002E57">
        <w:rPr>
          <w:sz w:val="27"/>
          <w:rtl/>
        </w:rPr>
        <w:t>لة في</w:t>
      </w:r>
      <w:r w:rsidR="00734522" w:rsidRPr="00002E57">
        <w:rPr>
          <w:rFonts w:hint="cs"/>
          <w:sz w:val="27"/>
          <w:rtl/>
        </w:rPr>
        <w:t xml:space="preserve"> </w:t>
      </w:r>
      <w:r w:rsidRPr="00002E57">
        <w:rPr>
          <w:sz w:val="27"/>
          <w:rtl/>
        </w:rPr>
        <w:t>ما ي</w:t>
      </w:r>
      <w:r w:rsidR="00734522" w:rsidRPr="00002E57">
        <w:rPr>
          <w:rFonts w:hint="cs"/>
          <w:sz w:val="27"/>
          <w:rtl/>
        </w:rPr>
        <w:t>ُ</w:t>
      </w:r>
      <w:r w:rsidRPr="00002E57">
        <w:rPr>
          <w:sz w:val="27"/>
          <w:rtl/>
        </w:rPr>
        <w:t>ع</w:t>
      </w:r>
      <w:r w:rsidR="00734522" w:rsidRPr="00002E57">
        <w:rPr>
          <w:rFonts w:hint="cs"/>
          <w:sz w:val="27"/>
          <w:rtl/>
        </w:rPr>
        <w:t>ْ</w:t>
      </w:r>
      <w:r w:rsidRPr="00002E57">
        <w:rPr>
          <w:sz w:val="27"/>
          <w:rtl/>
        </w:rPr>
        <w:t>ر</w:t>
      </w:r>
      <w:r w:rsidR="00734522" w:rsidRPr="00002E57">
        <w:rPr>
          <w:rFonts w:hint="cs"/>
          <w:sz w:val="27"/>
          <w:rtl/>
        </w:rPr>
        <w:t>َ</w:t>
      </w:r>
      <w:r w:rsidRPr="00002E57">
        <w:rPr>
          <w:sz w:val="27"/>
          <w:rtl/>
        </w:rPr>
        <w:t>ف أصولي</w:t>
      </w:r>
      <w:r w:rsidRPr="00002E57">
        <w:rPr>
          <w:rFonts w:hint="cs"/>
          <w:sz w:val="27"/>
          <w:rtl/>
        </w:rPr>
        <w:t>ّاً</w:t>
      </w:r>
      <w:r w:rsidRPr="00002E57">
        <w:rPr>
          <w:sz w:val="27"/>
          <w:rtl/>
        </w:rPr>
        <w:t xml:space="preserve"> بالوظائف العملية</w:t>
      </w:r>
      <w:r w:rsidR="00734522" w:rsidRPr="00002E57">
        <w:rPr>
          <w:rFonts w:hint="cs"/>
          <w:sz w:val="27"/>
          <w:rtl/>
        </w:rPr>
        <w:t>،</w:t>
      </w:r>
      <w:r w:rsidRPr="00002E57">
        <w:rPr>
          <w:sz w:val="27"/>
          <w:rtl/>
        </w:rPr>
        <w:t xml:space="preserve"> وفي الع</w:t>
      </w:r>
      <w:r w:rsidR="00734522" w:rsidRPr="00002E57">
        <w:rPr>
          <w:rFonts w:hint="cs"/>
          <w:sz w:val="27"/>
          <w:rtl/>
        </w:rPr>
        <w:t>ُ</w:t>
      </w:r>
      <w:r w:rsidRPr="00002E57">
        <w:rPr>
          <w:sz w:val="27"/>
          <w:rtl/>
        </w:rPr>
        <w:t>ر</w:t>
      </w:r>
      <w:r w:rsidR="00734522" w:rsidRPr="00002E57">
        <w:rPr>
          <w:rFonts w:hint="cs"/>
          <w:sz w:val="27"/>
          <w:rtl/>
        </w:rPr>
        <w:t>ْ</w:t>
      </w:r>
      <w:r w:rsidRPr="00002E57">
        <w:rPr>
          <w:sz w:val="27"/>
          <w:rtl/>
        </w:rPr>
        <w:t>ف الاجتماعي</w:t>
      </w:r>
      <w:r w:rsidRPr="00002E57">
        <w:rPr>
          <w:rFonts w:hint="cs"/>
          <w:sz w:val="27"/>
          <w:rtl/>
        </w:rPr>
        <w:t xml:space="preserve">، </w:t>
      </w:r>
      <w:r w:rsidRPr="00002E57">
        <w:rPr>
          <w:sz w:val="27"/>
          <w:rtl/>
        </w:rPr>
        <w:t xml:space="preserve">وبناء </w:t>
      </w:r>
      <w:r w:rsidRPr="00002E57">
        <w:rPr>
          <w:rFonts w:hint="cs"/>
          <w:sz w:val="27"/>
          <w:rtl/>
        </w:rPr>
        <w:t>أو</w:t>
      </w:r>
      <w:r w:rsidRPr="00002E57">
        <w:rPr>
          <w:sz w:val="27"/>
          <w:rtl/>
        </w:rPr>
        <w:t xml:space="preserve"> سيرة العقلاء</w:t>
      </w:r>
      <w:r w:rsidRPr="00002E57">
        <w:rPr>
          <w:rFonts w:hint="cs"/>
          <w:sz w:val="27"/>
          <w:rtl/>
        </w:rPr>
        <w:t xml:space="preserve">، </w:t>
      </w:r>
      <w:r w:rsidRPr="00002E57">
        <w:rPr>
          <w:sz w:val="27"/>
          <w:rtl/>
        </w:rPr>
        <w:t>لا غنى له عن الاطلاع عل</w:t>
      </w:r>
      <w:r w:rsidR="00734522" w:rsidRPr="00002E57">
        <w:rPr>
          <w:sz w:val="27"/>
          <w:rtl/>
        </w:rPr>
        <w:t xml:space="preserve">ى العلوم التالية والإلمام بها: </w:t>
      </w:r>
      <w:r w:rsidRPr="00002E57">
        <w:rPr>
          <w:sz w:val="27"/>
          <w:rtl/>
        </w:rPr>
        <w:t>علم الاجتماع العام</w:t>
      </w:r>
      <w:r w:rsidRPr="00002E57">
        <w:rPr>
          <w:rFonts w:hint="cs"/>
          <w:sz w:val="27"/>
          <w:rtl/>
        </w:rPr>
        <w:t xml:space="preserve">، </w:t>
      </w:r>
      <w:r w:rsidRPr="00002E57">
        <w:rPr>
          <w:sz w:val="27"/>
          <w:rtl/>
        </w:rPr>
        <w:t>علم النفس الاجتماعي</w:t>
      </w:r>
      <w:r w:rsidRPr="00002E57">
        <w:rPr>
          <w:rFonts w:hint="cs"/>
          <w:sz w:val="27"/>
          <w:rtl/>
        </w:rPr>
        <w:t xml:space="preserve">، </w:t>
      </w:r>
      <w:r w:rsidRPr="00002E57">
        <w:rPr>
          <w:sz w:val="27"/>
          <w:rtl/>
        </w:rPr>
        <w:t>التاريخ</w:t>
      </w:r>
      <w:r w:rsidRPr="00002E57">
        <w:rPr>
          <w:rFonts w:hint="cs"/>
          <w:sz w:val="27"/>
          <w:rtl/>
        </w:rPr>
        <w:t xml:space="preserve">، </w:t>
      </w:r>
      <w:r w:rsidRPr="00002E57">
        <w:rPr>
          <w:sz w:val="27"/>
          <w:rtl/>
        </w:rPr>
        <w:t>علم الاقتصاد العام</w:t>
      </w:r>
      <w:r w:rsidRPr="00002E57">
        <w:rPr>
          <w:rFonts w:hint="cs"/>
          <w:sz w:val="27"/>
          <w:rtl/>
        </w:rPr>
        <w:t xml:space="preserve">، </w:t>
      </w:r>
      <w:r w:rsidRPr="00002E57">
        <w:rPr>
          <w:sz w:val="27"/>
          <w:rtl/>
        </w:rPr>
        <w:t>علم الاقتصاد السياسي</w:t>
      </w:r>
      <w:r w:rsidRPr="00002E57">
        <w:rPr>
          <w:rFonts w:hint="cs"/>
          <w:sz w:val="27"/>
          <w:rtl/>
        </w:rPr>
        <w:t xml:space="preserve">، </w:t>
      </w:r>
      <w:r w:rsidRPr="00002E57">
        <w:rPr>
          <w:sz w:val="27"/>
          <w:rtl/>
        </w:rPr>
        <w:t>علم القانون</w:t>
      </w:r>
      <w:r w:rsidRPr="00002E57">
        <w:rPr>
          <w:rFonts w:hint="cs"/>
          <w:sz w:val="27"/>
          <w:rtl/>
        </w:rPr>
        <w:t xml:space="preserve">، </w:t>
      </w:r>
      <w:r w:rsidRPr="00002E57">
        <w:rPr>
          <w:sz w:val="27"/>
          <w:rtl/>
        </w:rPr>
        <w:t xml:space="preserve">علم السياسة. </w:t>
      </w:r>
    </w:p>
    <w:p w:rsidR="00F56782" w:rsidRPr="00002E57" w:rsidRDefault="00F56782" w:rsidP="00DA27EA">
      <w:pPr>
        <w:rPr>
          <w:sz w:val="27"/>
          <w:rtl/>
        </w:rPr>
      </w:pPr>
      <w:r w:rsidRPr="00002E57">
        <w:rPr>
          <w:sz w:val="27"/>
          <w:rtl/>
        </w:rPr>
        <w:t xml:space="preserve">وهذا ما لمسناه عند </w:t>
      </w:r>
      <w:r w:rsidRPr="00002E57">
        <w:rPr>
          <w:rFonts w:hint="cs"/>
          <w:sz w:val="27"/>
          <w:rtl/>
        </w:rPr>
        <w:t>أ</w:t>
      </w:r>
      <w:r w:rsidRPr="00002E57">
        <w:rPr>
          <w:sz w:val="27"/>
          <w:rtl/>
        </w:rPr>
        <w:t xml:space="preserve">ستاذنا العظيم </w:t>
      </w:r>
      <w:r w:rsidRPr="00002E57">
        <w:rPr>
          <w:rFonts w:hint="cs"/>
          <w:sz w:val="27"/>
          <w:rtl/>
        </w:rPr>
        <w:t>الشهيد</w:t>
      </w:r>
      <w:r w:rsidRPr="00002E57">
        <w:rPr>
          <w:sz w:val="27"/>
          <w:rtl/>
        </w:rPr>
        <w:t xml:space="preserve"> الصدر. </w:t>
      </w:r>
    </w:p>
    <w:p w:rsidR="00F56782" w:rsidRPr="00002E57" w:rsidRDefault="00F56782" w:rsidP="00DA27EA">
      <w:pPr>
        <w:rPr>
          <w:sz w:val="27"/>
          <w:rtl/>
        </w:rPr>
      </w:pPr>
      <w:r w:rsidRPr="00002E57">
        <w:rPr>
          <w:sz w:val="27"/>
          <w:rtl/>
        </w:rPr>
        <w:t>وللتمثيل والتوثيق أعرض نموذجين من هذا الجديد المفيد</w:t>
      </w:r>
      <w:r w:rsidR="00734522" w:rsidRPr="00002E57">
        <w:rPr>
          <w:rFonts w:hint="cs"/>
          <w:sz w:val="27"/>
          <w:rtl/>
        </w:rPr>
        <w:t>،</w:t>
      </w:r>
      <w:r w:rsidRPr="00002E57">
        <w:rPr>
          <w:sz w:val="27"/>
          <w:rtl/>
        </w:rPr>
        <w:t xml:space="preserve"> </w:t>
      </w:r>
      <w:r w:rsidRPr="00002E57">
        <w:rPr>
          <w:rFonts w:hint="cs"/>
          <w:sz w:val="27"/>
          <w:rtl/>
        </w:rPr>
        <w:t>جاءا</w:t>
      </w:r>
      <w:r w:rsidRPr="00002E57">
        <w:rPr>
          <w:sz w:val="27"/>
          <w:rtl/>
        </w:rPr>
        <w:t xml:space="preserve"> في الموضوعين التاليين: </w:t>
      </w:r>
    </w:p>
    <w:p w:rsidR="00F56782" w:rsidRPr="00002E57" w:rsidRDefault="00F56782" w:rsidP="00DA27EA">
      <w:pPr>
        <w:rPr>
          <w:sz w:val="27"/>
          <w:rtl/>
        </w:rPr>
      </w:pPr>
      <w:r w:rsidRPr="00002E57">
        <w:rPr>
          <w:rFonts w:hint="cs"/>
          <w:sz w:val="27"/>
          <w:rtl/>
        </w:rPr>
        <w:t xml:space="preserve">1ـ </w:t>
      </w:r>
      <w:r w:rsidRPr="00002E57">
        <w:rPr>
          <w:sz w:val="27"/>
          <w:rtl/>
        </w:rPr>
        <w:t xml:space="preserve">تعريف الحكم الشرعي. </w:t>
      </w:r>
    </w:p>
    <w:p w:rsidR="00F56782" w:rsidRPr="00002E57" w:rsidRDefault="00F56782" w:rsidP="00DA27EA">
      <w:pPr>
        <w:rPr>
          <w:sz w:val="27"/>
        </w:rPr>
      </w:pPr>
      <w:r w:rsidRPr="00002E57">
        <w:rPr>
          <w:rFonts w:hint="cs"/>
          <w:sz w:val="27"/>
          <w:rtl/>
        </w:rPr>
        <w:t xml:space="preserve">2ـ </w:t>
      </w:r>
      <w:r w:rsidRPr="00002E57">
        <w:rPr>
          <w:sz w:val="27"/>
          <w:rtl/>
        </w:rPr>
        <w:t xml:space="preserve">علاقة اللفظ بالمعنى. </w:t>
      </w:r>
    </w:p>
    <w:p w:rsidR="00F56782" w:rsidRPr="00002E57" w:rsidRDefault="00F56782" w:rsidP="00DA27EA">
      <w:pPr>
        <w:rPr>
          <w:sz w:val="27"/>
          <w:rtl/>
        </w:rPr>
      </w:pPr>
      <w:r w:rsidRPr="00002E57">
        <w:rPr>
          <w:sz w:val="27"/>
          <w:rtl/>
        </w:rPr>
        <w:t xml:space="preserve">وسوف </w:t>
      </w:r>
      <w:r w:rsidRPr="00002E57">
        <w:rPr>
          <w:rFonts w:hint="cs"/>
          <w:sz w:val="27"/>
          <w:rtl/>
        </w:rPr>
        <w:t>أ</w:t>
      </w:r>
      <w:r w:rsidRPr="00002E57">
        <w:rPr>
          <w:sz w:val="27"/>
          <w:rtl/>
        </w:rPr>
        <w:t>تعامل معها بشيء</w:t>
      </w:r>
      <w:r w:rsidR="00734522" w:rsidRPr="00002E57">
        <w:rPr>
          <w:rFonts w:hint="cs"/>
          <w:sz w:val="27"/>
          <w:rtl/>
        </w:rPr>
        <w:t>ٍ</w:t>
      </w:r>
      <w:r w:rsidRPr="00002E57">
        <w:rPr>
          <w:sz w:val="27"/>
          <w:rtl/>
        </w:rPr>
        <w:t xml:space="preserve"> من التصر</w:t>
      </w:r>
      <w:r w:rsidR="00734522" w:rsidRPr="00002E57">
        <w:rPr>
          <w:rFonts w:hint="cs"/>
          <w:sz w:val="27"/>
          <w:rtl/>
        </w:rPr>
        <w:t>ُّ</w:t>
      </w:r>
      <w:r w:rsidRPr="00002E57">
        <w:rPr>
          <w:sz w:val="27"/>
          <w:rtl/>
        </w:rPr>
        <w:t>ف</w:t>
      </w:r>
      <w:r w:rsidR="00734522" w:rsidRPr="00002E57">
        <w:rPr>
          <w:rFonts w:hint="cs"/>
          <w:sz w:val="27"/>
          <w:rtl/>
        </w:rPr>
        <w:t>؛</w:t>
      </w:r>
      <w:r w:rsidRPr="00002E57">
        <w:rPr>
          <w:sz w:val="27"/>
          <w:rtl/>
        </w:rPr>
        <w:t xml:space="preserve"> لما دو</w:t>
      </w:r>
      <w:r w:rsidR="00734522" w:rsidRPr="00002E57">
        <w:rPr>
          <w:rFonts w:hint="cs"/>
          <w:sz w:val="27"/>
          <w:rtl/>
        </w:rPr>
        <w:t>َّ</w:t>
      </w:r>
      <w:r w:rsidRPr="00002E57">
        <w:rPr>
          <w:sz w:val="27"/>
          <w:rtl/>
        </w:rPr>
        <w:t>ن</w:t>
      </w:r>
      <w:r w:rsidR="00734522" w:rsidRPr="00002E57">
        <w:rPr>
          <w:rFonts w:hint="cs"/>
          <w:sz w:val="27"/>
          <w:rtl/>
        </w:rPr>
        <w:t>ْ</w:t>
      </w:r>
      <w:r w:rsidRPr="00002E57">
        <w:rPr>
          <w:sz w:val="27"/>
          <w:rtl/>
        </w:rPr>
        <w:t>ت</w:t>
      </w:r>
      <w:r w:rsidR="00734522" w:rsidRPr="00002E57">
        <w:rPr>
          <w:rFonts w:hint="cs"/>
          <w:sz w:val="27"/>
          <w:rtl/>
        </w:rPr>
        <w:t>ُ</w:t>
      </w:r>
      <w:r w:rsidRPr="00002E57">
        <w:rPr>
          <w:sz w:val="27"/>
          <w:rtl/>
        </w:rPr>
        <w:t xml:space="preserve">ه في كتابي (دروس في </w:t>
      </w:r>
      <w:r w:rsidRPr="00002E57">
        <w:rPr>
          <w:rFonts w:hint="cs"/>
          <w:sz w:val="27"/>
          <w:rtl/>
        </w:rPr>
        <w:t>أ</w:t>
      </w:r>
      <w:r w:rsidRPr="00002E57">
        <w:rPr>
          <w:sz w:val="27"/>
          <w:rtl/>
        </w:rPr>
        <w:t>صول الفقه ال</w:t>
      </w:r>
      <w:r w:rsidRPr="00002E57">
        <w:rPr>
          <w:rFonts w:hint="cs"/>
          <w:sz w:val="27"/>
          <w:rtl/>
        </w:rPr>
        <w:t>إ</w:t>
      </w:r>
      <w:r w:rsidRPr="00002E57">
        <w:rPr>
          <w:sz w:val="27"/>
          <w:rtl/>
        </w:rPr>
        <w:t>مامي)</w:t>
      </w:r>
      <w:r w:rsidR="00734522" w:rsidRPr="00002E57">
        <w:rPr>
          <w:rFonts w:hint="cs"/>
          <w:sz w:val="27"/>
          <w:rtl/>
        </w:rPr>
        <w:t>،</w:t>
      </w:r>
      <w:r w:rsidRPr="00002E57">
        <w:rPr>
          <w:sz w:val="27"/>
          <w:rtl/>
        </w:rPr>
        <w:t xml:space="preserve"> وهو قيد الإعداد</w:t>
      </w:r>
      <w:r w:rsidRPr="00002E57">
        <w:rPr>
          <w:rFonts w:hint="cs"/>
          <w:sz w:val="27"/>
          <w:vertAlign w:val="superscript"/>
          <w:rtl/>
        </w:rPr>
        <w:t>(</w:t>
      </w:r>
      <w:r w:rsidRPr="00002E57">
        <w:rPr>
          <w:sz w:val="27"/>
          <w:vertAlign w:val="superscript"/>
          <w:rtl/>
        </w:rPr>
        <w:endnoteReference w:id="424"/>
      </w:r>
      <w:r w:rsidRPr="00002E57">
        <w:rPr>
          <w:rFonts w:hint="cs"/>
          <w:sz w:val="27"/>
          <w:vertAlign w:val="superscript"/>
          <w:rtl/>
        </w:rPr>
        <w:t>)</w:t>
      </w:r>
      <w:r w:rsidRPr="00002E57">
        <w:rPr>
          <w:rFonts w:hint="cs"/>
          <w:sz w:val="27"/>
          <w:rtl/>
        </w:rPr>
        <w:t>.</w:t>
      </w:r>
      <w:r w:rsidRPr="00002E57">
        <w:rPr>
          <w:sz w:val="27"/>
          <w:rtl/>
        </w:rPr>
        <w:t xml:space="preserve"> </w:t>
      </w:r>
    </w:p>
    <w:p w:rsidR="00F56782" w:rsidRPr="00002E57" w:rsidRDefault="00F56782" w:rsidP="00DA27EA">
      <w:pPr>
        <w:rPr>
          <w:sz w:val="27"/>
        </w:rPr>
      </w:pPr>
    </w:p>
    <w:p w:rsidR="00F56782" w:rsidRPr="00002E57" w:rsidRDefault="00F56782" w:rsidP="00CF05F9">
      <w:pPr>
        <w:pStyle w:val="31"/>
        <w:rPr>
          <w:color w:val="auto"/>
          <w:rtl/>
        </w:rPr>
      </w:pPr>
      <w:r w:rsidRPr="00002E57">
        <w:rPr>
          <w:color w:val="auto"/>
          <w:rtl/>
        </w:rPr>
        <w:t>تعريف الحكم الشرعي</w:t>
      </w:r>
      <w:r w:rsidRPr="00002E57">
        <w:rPr>
          <w:rFonts w:hint="cs"/>
          <w:color w:val="auto"/>
          <w:rtl/>
        </w:rPr>
        <w:t xml:space="preserve"> </w:t>
      </w:r>
    </w:p>
    <w:p w:rsidR="00F56782" w:rsidRPr="00002E57" w:rsidRDefault="00F56782" w:rsidP="00DA27EA">
      <w:pPr>
        <w:rPr>
          <w:sz w:val="27"/>
          <w:rtl/>
        </w:rPr>
      </w:pPr>
      <w:r w:rsidRPr="00002E57">
        <w:rPr>
          <w:sz w:val="27"/>
          <w:rtl/>
        </w:rPr>
        <w:t>لكي نتعر</w:t>
      </w:r>
      <w:r w:rsidR="00734522" w:rsidRPr="00002E57">
        <w:rPr>
          <w:rFonts w:hint="cs"/>
          <w:sz w:val="27"/>
          <w:rtl/>
        </w:rPr>
        <w:t>َّ</w:t>
      </w:r>
      <w:r w:rsidRPr="00002E57">
        <w:rPr>
          <w:sz w:val="27"/>
          <w:rtl/>
        </w:rPr>
        <w:t>ف مدلولات التعريفات الأصولية للحكم الشرعي</w:t>
      </w:r>
      <w:r w:rsidR="00734522" w:rsidRPr="00002E57">
        <w:rPr>
          <w:rFonts w:hint="cs"/>
          <w:sz w:val="27"/>
          <w:rtl/>
        </w:rPr>
        <w:t>،</w:t>
      </w:r>
      <w:r w:rsidRPr="00002E57">
        <w:rPr>
          <w:sz w:val="27"/>
          <w:rtl/>
        </w:rPr>
        <w:t xml:space="preserve"> وتوضيح المقارنة بينها</w:t>
      </w:r>
      <w:r w:rsidR="00734522" w:rsidRPr="00002E57">
        <w:rPr>
          <w:rFonts w:hint="cs"/>
          <w:sz w:val="27"/>
          <w:rtl/>
        </w:rPr>
        <w:t>؛</w:t>
      </w:r>
      <w:r w:rsidRPr="00002E57">
        <w:rPr>
          <w:sz w:val="27"/>
          <w:rtl/>
        </w:rPr>
        <w:t xml:space="preserve"> بغية ال</w:t>
      </w:r>
      <w:r w:rsidRPr="00002E57">
        <w:rPr>
          <w:rFonts w:hint="cs"/>
          <w:sz w:val="27"/>
          <w:rtl/>
        </w:rPr>
        <w:t>إ</w:t>
      </w:r>
      <w:r w:rsidRPr="00002E57">
        <w:rPr>
          <w:sz w:val="27"/>
          <w:rtl/>
        </w:rPr>
        <w:t>عراب عن دور سيدنا الشهيد الصدر في توسيع علاقة علم ال</w:t>
      </w:r>
      <w:r w:rsidRPr="00002E57">
        <w:rPr>
          <w:rFonts w:hint="cs"/>
          <w:sz w:val="27"/>
          <w:rtl/>
        </w:rPr>
        <w:t>أ</w:t>
      </w:r>
      <w:r w:rsidRPr="00002E57">
        <w:rPr>
          <w:sz w:val="27"/>
          <w:rtl/>
        </w:rPr>
        <w:t xml:space="preserve">صول </w:t>
      </w:r>
      <w:r w:rsidRPr="00002E57">
        <w:rPr>
          <w:rFonts w:hint="cs"/>
          <w:sz w:val="27"/>
          <w:rtl/>
        </w:rPr>
        <w:t>إ</w:t>
      </w:r>
      <w:r w:rsidRPr="00002E57">
        <w:rPr>
          <w:sz w:val="27"/>
          <w:rtl/>
        </w:rPr>
        <w:t>لى التفاعل مع علم القانون</w:t>
      </w:r>
      <w:r w:rsidRPr="00002E57">
        <w:rPr>
          <w:rFonts w:hint="cs"/>
          <w:sz w:val="27"/>
          <w:rtl/>
        </w:rPr>
        <w:t xml:space="preserve">، </w:t>
      </w:r>
      <w:r w:rsidRPr="00002E57">
        <w:rPr>
          <w:sz w:val="27"/>
          <w:rtl/>
        </w:rPr>
        <w:t>وال</w:t>
      </w:r>
      <w:r w:rsidRPr="00002E57">
        <w:rPr>
          <w:rFonts w:hint="cs"/>
          <w:sz w:val="27"/>
          <w:rtl/>
        </w:rPr>
        <w:t>إ</w:t>
      </w:r>
      <w:r w:rsidRPr="00002E57">
        <w:rPr>
          <w:sz w:val="27"/>
          <w:rtl/>
        </w:rPr>
        <w:t>فادة من مفاهيم</w:t>
      </w:r>
      <w:r w:rsidRPr="00002E57">
        <w:rPr>
          <w:rFonts w:hint="cs"/>
          <w:sz w:val="27"/>
          <w:rtl/>
        </w:rPr>
        <w:t>ه</w:t>
      </w:r>
      <w:r w:rsidRPr="00002E57">
        <w:rPr>
          <w:sz w:val="27"/>
          <w:rtl/>
        </w:rPr>
        <w:t xml:space="preserve"> ومصطلحاته</w:t>
      </w:r>
      <w:r w:rsidRPr="00002E57">
        <w:rPr>
          <w:rFonts w:hint="cs"/>
          <w:sz w:val="27"/>
          <w:rtl/>
        </w:rPr>
        <w:t xml:space="preserve">، </w:t>
      </w:r>
      <w:r w:rsidRPr="00002E57">
        <w:rPr>
          <w:sz w:val="27"/>
          <w:rtl/>
        </w:rPr>
        <w:t>علينا أن نمه</w:t>
      </w:r>
      <w:r w:rsidR="00855D85" w:rsidRPr="00002E57">
        <w:rPr>
          <w:rFonts w:hint="cs"/>
          <w:sz w:val="27"/>
          <w:rtl/>
        </w:rPr>
        <w:t>ِّ</w:t>
      </w:r>
      <w:r w:rsidRPr="00002E57">
        <w:rPr>
          <w:sz w:val="27"/>
          <w:rtl/>
        </w:rPr>
        <w:t>د لذلك بذكر مراحل الحكم الشرعي التي ذكروها</w:t>
      </w:r>
      <w:r w:rsidRPr="00002E57">
        <w:rPr>
          <w:rFonts w:hint="cs"/>
          <w:sz w:val="27"/>
          <w:rtl/>
        </w:rPr>
        <w:t xml:space="preserve">؛ </w:t>
      </w:r>
      <w:r w:rsidRPr="00002E57">
        <w:rPr>
          <w:sz w:val="27"/>
          <w:rtl/>
        </w:rPr>
        <w:t>لأن التعريفات الأصولية ارتبطت بهذه المراحل ارتباط</w:t>
      </w:r>
      <w:r w:rsidRPr="00002E57">
        <w:rPr>
          <w:rFonts w:hint="cs"/>
          <w:sz w:val="27"/>
          <w:rtl/>
        </w:rPr>
        <w:t>اً</w:t>
      </w:r>
      <w:r w:rsidRPr="00002E57">
        <w:rPr>
          <w:sz w:val="27"/>
          <w:rtl/>
        </w:rPr>
        <w:t xml:space="preserve"> </w:t>
      </w:r>
      <w:r w:rsidRPr="00002E57">
        <w:rPr>
          <w:rFonts w:hint="cs"/>
          <w:sz w:val="27"/>
          <w:rtl/>
        </w:rPr>
        <w:t>أ</w:t>
      </w:r>
      <w:r w:rsidR="00855D85" w:rsidRPr="00002E57">
        <w:rPr>
          <w:rFonts w:hint="cs"/>
          <w:sz w:val="27"/>
          <w:rtl/>
        </w:rPr>
        <w:t>َ</w:t>
      </w:r>
      <w:r w:rsidRPr="00002E57">
        <w:rPr>
          <w:sz w:val="27"/>
          <w:rtl/>
        </w:rPr>
        <w:t>م</w:t>
      </w:r>
      <w:r w:rsidR="00855D85" w:rsidRPr="00002E57">
        <w:rPr>
          <w:rFonts w:hint="cs"/>
          <w:sz w:val="27"/>
          <w:rtl/>
        </w:rPr>
        <w:t>َ</w:t>
      </w:r>
      <w:r w:rsidRPr="00002E57">
        <w:rPr>
          <w:sz w:val="27"/>
          <w:rtl/>
        </w:rPr>
        <w:t>دّ</w:t>
      </w:r>
      <w:r w:rsidR="00855D85" w:rsidRPr="00002E57">
        <w:rPr>
          <w:rFonts w:hint="cs"/>
          <w:sz w:val="27"/>
          <w:rtl/>
        </w:rPr>
        <w:t>َ</w:t>
      </w:r>
      <w:r w:rsidRPr="00002E57">
        <w:rPr>
          <w:sz w:val="27"/>
          <w:rtl/>
        </w:rPr>
        <w:t>ها بمعنى الحكم</w:t>
      </w:r>
      <w:r w:rsidR="00855D85" w:rsidRPr="00002E57">
        <w:rPr>
          <w:rFonts w:hint="cs"/>
          <w:sz w:val="27"/>
          <w:rtl/>
        </w:rPr>
        <w:t>،</w:t>
      </w:r>
      <w:r w:rsidRPr="00002E57">
        <w:rPr>
          <w:sz w:val="27"/>
          <w:rtl/>
        </w:rPr>
        <w:t xml:space="preserve"> أو استمد</w:t>
      </w:r>
      <w:r w:rsidR="00855D85" w:rsidRPr="00002E57">
        <w:rPr>
          <w:rFonts w:hint="cs"/>
          <w:sz w:val="27"/>
          <w:rtl/>
        </w:rPr>
        <w:t>َّ</w:t>
      </w:r>
      <w:r w:rsidRPr="00002E57">
        <w:rPr>
          <w:sz w:val="27"/>
          <w:rtl/>
        </w:rPr>
        <w:t>ت</w:t>
      </w:r>
      <w:r w:rsidR="00855D85" w:rsidRPr="00002E57">
        <w:rPr>
          <w:rFonts w:hint="cs"/>
          <w:sz w:val="27"/>
          <w:rtl/>
        </w:rPr>
        <w:t>ْ</w:t>
      </w:r>
      <w:r w:rsidRPr="00002E57">
        <w:rPr>
          <w:sz w:val="27"/>
          <w:rtl/>
        </w:rPr>
        <w:t xml:space="preserve"> هي عن طريقه معنى الحكم</w:t>
      </w:r>
      <w:r w:rsidRPr="00002E57">
        <w:rPr>
          <w:rFonts w:hint="cs"/>
          <w:sz w:val="27"/>
          <w:rtl/>
        </w:rPr>
        <w:t xml:space="preserve">، </w:t>
      </w:r>
      <w:r w:rsidRPr="00002E57">
        <w:rPr>
          <w:sz w:val="27"/>
          <w:rtl/>
        </w:rPr>
        <w:t xml:space="preserve">وهي: </w:t>
      </w:r>
    </w:p>
    <w:p w:rsidR="00F56782" w:rsidRPr="00002E57" w:rsidRDefault="00F56782" w:rsidP="00DA27EA">
      <w:pPr>
        <w:rPr>
          <w:sz w:val="27"/>
          <w:rtl/>
        </w:rPr>
      </w:pPr>
      <w:r w:rsidRPr="00002E57">
        <w:rPr>
          <w:b/>
          <w:bCs/>
          <w:sz w:val="27"/>
          <w:rtl/>
        </w:rPr>
        <w:t xml:space="preserve">مرحلة </w:t>
      </w:r>
      <w:r w:rsidRPr="00002E57">
        <w:rPr>
          <w:rFonts w:hint="cs"/>
          <w:b/>
          <w:bCs/>
          <w:sz w:val="27"/>
          <w:rtl/>
        </w:rPr>
        <w:t>إ</w:t>
      </w:r>
      <w:r w:rsidRPr="00002E57">
        <w:rPr>
          <w:b/>
          <w:bCs/>
          <w:sz w:val="27"/>
          <w:rtl/>
        </w:rPr>
        <w:t>نشاء الحكم</w:t>
      </w:r>
      <w:r w:rsidRPr="00002E57">
        <w:rPr>
          <w:rFonts w:hint="cs"/>
          <w:sz w:val="27"/>
          <w:rtl/>
        </w:rPr>
        <w:t xml:space="preserve">، </w:t>
      </w:r>
      <w:r w:rsidRPr="00002E57">
        <w:rPr>
          <w:sz w:val="27"/>
          <w:rtl/>
        </w:rPr>
        <w:t>وهي</w:t>
      </w:r>
      <w:r w:rsidRPr="00002E57">
        <w:rPr>
          <w:rFonts w:hint="cs"/>
          <w:sz w:val="27"/>
          <w:rtl/>
        </w:rPr>
        <w:t xml:space="preserve"> </w:t>
      </w:r>
      <w:r w:rsidR="00855D85" w:rsidRPr="00002E57">
        <w:rPr>
          <w:sz w:val="27"/>
          <w:rtl/>
        </w:rPr>
        <w:t>مرحلة جعل الحكم من قِبَل</w:t>
      </w:r>
      <w:r w:rsidRPr="00002E57">
        <w:rPr>
          <w:sz w:val="27"/>
          <w:rtl/>
        </w:rPr>
        <w:t xml:space="preserve"> الله تعالى.</w:t>
      </w:r>
      <w:r w:rsidRPr="00002E57">
        <w:rPr>
          <w:rFonts w:hint="cs"/>
          <w:sz w:val="27"/>
          <w:rtl/>
        </w:rPr>
        <w:t xml:space="preserve"> </w:t>
      </w:r>
      <w:r w:rsidRPr="00002E57">
        <w:rPr>
          <w:sz w:val="27"/>
          <w:rtl/>
        </w:rPr>
        <w:t>ولنسم</w:t>
      </w:r>
      <w:r w:rsidR="00855D85" w:rsidRPr="00002E57">
        <w:rPr>
          <w:rFonts w:hint="cs"/>
          <w:sz w:val="27"/>
          <w:rtl/>
        </w:rPr>
        <w:t>ِّ</w:t>
      </w:r>
      <w:r w:rsidRPr="00002E57">
        <w:rPr>
          <w:sz w:val="27"/>
          <w:rtl/>
        </w:rPr>
        <w:t>ها</w:t>
      </w:r>
      <w:r w:rsidRPr="00002E57">
        <w:rPr>
          <w:rFonts w:hint="cs"/>
          <w:sz w:val="27"/>
          <w:rtl/>
        </w:rPr>
        <w:t xml:space="preserve">: </w:t>
      </w:r>
      <w:r w:rsidRPr="00002E57">
        <w:rPr>
          <w:sz w:val="27"/>
          <w:rtl/>
        </w:rPr>
        <w:t>مرحلة الاعتبار</w:t>
      </w:r>
      <w:r w:rsidR="00855D85" w:rsidRPr="00002E57">
        <w:rPr>
          <w:rFonts w:hint="cs"/>
          <w:sz w:val="27"/>
          <w:rtl/>
        </w:rPr>
        <w:t xml:space="preserve">، </w:t>
      </w:r>
      <w:r w:rsidRPr="00002E57">
        <w:rPr>
          <w:sz w:val="27"/>
          <w:rtl/>
        </w:rPr>
        <w:t xml:space="preserve">أو مرحلة التشريع. </w:t>
      </w:r>
    </w:p>
    <w:p w:rsidR="00F56782" w:rsidRPr="00002E57" w:rsidRDefault="00F56782" w:rsidP="00D305E4">
      <w:pPr>
        <w:rPr>
          <w:sz w:val="27"/>
        </w:rPr>
      </w:pPr>
      <w:r w:rsidRPr="00002E57">
        <w:rPr>
          <w:b/>
          <w:bCs/>
          <w:sz w:val="27"/>
          <w:rtl/>
        </w:rPr>
        <w:t>مرحلة تبليغ الحكم</w:t>
      </w:r>
      <w:r w:rsidRPr="00002E57">
        <w:rPr>
          <w:rFonts w:hint="cs"/>
          <w:sz w:val="27"/>
          <w:rtl/>
        </w:rPr>
        <w:t xml:space="preserve">، </w:t>
      </w:r>
      <w:r w:rsidRPr="00002E57">
        <w:rPr>
          <w:sz w:val="27"/>
          <w:rtl/>
        </w:rPr>
        <w:t>وهي</w:t>
      </w:r>
      <w:r w:rsidRPr="00002E57">
        <w:rPr>
          <w:rFonts w:hint="cs"/>
          <w:sz w:val="27"/>
          <w:rtl/>
        </w:rPr>
        <w:t xml:space="preserve"> </w:t>
      </w:r>
      <w:r w:rsidRPr="00002E57">
        <w:rPr>
          <w:sz w:val="27"/>
          <w:rtl/>
        </w:rPr>
        <w:t>مرحلة صدور الخطاب المتضم</w:t>
      </w:r>
      <w:r w:rsidR="00855D85" w:rsidRPr="00002E57">
        <w:rPr>
          <w:rFonts w:hint="cs"/>
          <w:sz w:val="27"/>
          <w:rtl/>
        </w:rPr>
        <w:t>ِّ</w:t>
      </w:r>
      <w:r w:rsidR="00855D85" w:rsidRPr="00002E57">
        <w:rPr>
          <w:sz w:val="27"/>
          <w:rtl/>
        </w:rPr>
        <w:t xml:space="preserve">ن للحكم </w:t>
      </w:r>
      <w:r w:rsidR="00D305E4">
        <w:rPr>
          <w:rFonts w:hint="cs"/>
          <w:sz w:val="27"/>
          <w:rtl/>
        </w:rPr>
        <w:t>ا</w:t>
      </w:r>
      <w:r w:rsidR="00855D85" w:rsidRPr="00002E57">
        <w:rPr>
          <w:sz w:val="27"/>
          <w:rtl/>
        </w:rPr>
        <w:t xml:space="preserve">لمجهول </w:t>
      </w:r>
      <w:r w:rsidR="00855D85" w:rsidRPr="00002E57">
        <w:rPr>
          <w:sz w:val="27"/>
          <w:rtl/>
        </w:rPr>
        <w:lastRenderedPageBreak/>
        <w:t>من قِبَل</w:t>
      </w:r>
      <w:r w:rsidRPr="00002E57">
        <w:rPr>
          <w:sz w:val="27"/>
          <w:rtl/>
        </w:rPr>
        <w:t xml:space="preserve"> الله تعالى</w:t>
      </w:r>
      <w:r w:rsidRPr="00002E57">
        <w:rPr>
          <w:rFonts w:hint="cs"/>
          <w:sz w:val="27"/>
          <w:rtl/>
        </w:rPr>
        <w:t xml:space="preserve">، </w:t>
      </w:r>
      <w:r w:rsidR="00855D85" w:rsidRPr="00002E57">
        <w:rPr>
          <w:sz w:val="27"/>
          <w:rtl/>
        </w:rPr>
        <w:t>وتبليغه للناس من قِبَل</w:t>
      </w:r>
      <w:r w:rsidRPr="00002E57">
        <w:rPr>
          <w:sz w:val="27"/>
          <w:rtl/>
        </w:rPr>
        <w:t xml:space="preserve"> النبي</w:t>
      </w:r>
      <w:r w:rsidR="00855D85" w:rsidRPr="00002E57">
        <w:rPr>
          <w:rFonts w:hint="cs"/>
          <w:sz w:val="27"/>
          <w:rtl/>
        </w:rPr>
        <w:t>ّ</w:t>
      </w:r>
      <w:r w:rsidR="00F04CB2" w:rsidRPr="00F04CB2">
        <w:rPr>
          <w:rFonts w:ascii="Mosawi" w:hAnsi="Mosawi" w:cs="Mosawi"/>
          <w:sz w:val="22"/>
          <w:szCs w:val="22"/>
          <w:rtl/>
        </w:rPr>
        <w:t>|</w:t>
      </w:r>
      <w:r w:rsidRPr="00002E57">
        <w:rPr>
          <w:sz w:val="27"/>
          <w:rtl/>
        </w:rPr>
        <w:t>. ولنسم</w:t>
      </w:r>
      <w:r w:rsidR="00855D85" w:rsidRPr="00002E57">
        <w:rPr>
          <w:rFonts w:hint="cs"/>
          <w:sz w:val="27"/>
          <w:rtl/>
        </w:rPr>
        <w:t>ِّ</w:t>
      </w:r>
      <w:r w:rsidRPr="00002E57">
        <w:rPr>
          <w:sz w:val="27"/>
          <w:rtl/>
        </w:rPr>
        <w:t>ها</w:t>
      </w:r>
      <w:r w:rsidR="00855D85" w:rsidRPr="00002E57">
        <w:rPr>
          <w:rFonts w:hint="cs"/>
          <w:sz w:val="27"/>
          <w:rtl/>
        </w:rPr>
        <w:t>:</w:t>
      </w:r>
      <w:r w:rsidRPr="00002E57">
        <w:rPr>
          <w:sz w:val="27"/>
          <w:rtl/>
        </w:rPr>
        <w:t xml:space="preserve"> مرحلة النص</w:t>
      </w:r>
      <w:r w:rsidR="00855D85" w:rsidRPr="00002E57">
        <w:rPr>
          <w:rFonts w:hint="cs"/>
          <w:sz w:val="27"/>
          <w:rtl/>
        </w:rPr>
        <w:t>ّ</w:t>
      </w:r>
      <w:r w:rsidRPr="00002E57">
        <w:rPr>
          <w:sz w:val="27"/>
          <w:rtl/>
        </w:rPr>
        <w:t xml:space="preserve">. </w:t>
      </w:r>
    </w:p>
    <w:p w:rsidR="00F56782" w:rsidRPr="00002E57" w:rsidRDefault="00F56782" w:rsidP="00DA27EA">
      <w:pPr>
        <w:rPr>
          <w:sz w:val="27"/>
          <w:rtl/>
        </w:rPr>
      </w:pPr>
      <w:r w:rsidRPr="00002E57">
        <w:rPr>
          <w:b/>
          <w:bCs/>
          <w:sz w:val="27"/>
          <w:rtl/>
        </w:rPr>
        <w:t>مرحلة فهم الخطاب</w:t>
      </w:r>
      <w:r w:rsidRPr="00002E57">
        <w:rPr>
          <w:rFonts w:hint="cs"/>
          <w:sz w:val="27"/>
          <w:rtl/>
        </w:rPr>
        <w:t xml:space="preserve">، </w:t>
      </w:r>
      <w:r w:rsidRPr="00002E57">
        <w:rPr>
          <w:sz w:val="27"/>
          <w:rtl/>
        </w:rPr>
        <w:t>وهي</w:t>
      </w:r>
      <w:r w:rsidRPr="00002E57">
        <w:rPr>
          <w:rFonts w:hint="cs"/>
          <w:sz w:val="27"/>
          <w:rtl/>
        </w:rPr>
        <w:t xml:space="preserve"> </w:t>
      </w:r>
      <w:r w:rsidRPr="00002E57">
        <w:rPr>
          <w:sz w:val="27"/>
          <w:rtl/>
        </w:rPr>
        <w:t>مرحلة تعامل الفقيه مع الخطاب لاستنباط الحكم الشرعي منه</w:t>
      </w:r>
      <w:r w:rsidRPr="00002E57">
        <w:rPr>
          <w:rFonts w:hint="cs"/>
          <w:sz w:val="27"/>
          <w:rtl/>
        </w:rPr>
        <w:t xml:space="preserve">، </w:t>
      </w:r>
      <w:r w:rsidRPr="00002E57">
        <w:rPr>
          <w:sz w:val="27"/>
          <w:rtl/>
        </w:rPr>
        <w:t xml:space="preserve">أي </w:t>
      </w:r>
      <w:r w:rsidR="00855D85" w:rsidRPr="00002E57">
        <w:rPr>
          <w:rFonts w:hint="cs"/>
          <w:sz w:val="27"/>
          <w:rtl/>
        </w:rPr>
        <w:t>إ</w:t>
      </w:r>
      <w:r w:rsidRPr="00002E57">
        <w:rPr>
          <w:sz w:val="27"/>
          <w:rtl/>
        </w:rPr>
        <w:t xml:space="preserve">ن الحكم في هذه المرحلة هو </w:t>
      </w:r>
      <w:r w:rsidRPr="00002E57">
        <w:rPr>
          <w:rFonts w:hint="cs"/>
          <w:sz w:val="27"/>
          <w:rtl/>
        </w:rPr>
        <w:t>أ</w:t>
      </w:r>
      <w:r w:rsidRPr="00002E57">
        <w:rPr>
          <w:sz w:val="27"/>
          <w:rtl/>
        </w:rPr>
        <w:t>ثر</w:t>
      </w:r>
      <w:r w:rsidR="00855D85" w:rsidRPr="00002E57">
        <w:rPr>
          <w:rFonts w:hint="cs"/>
          <w:sz w:val="27"/>
          <w:rtl/>
        </w:rPr>
        <w:t>ُ</w:t>
      </w:r>
      <w:r w:rsidRPr="00002E57">
        <w:rPr>
          <w:sz w:val="27"/>
          <w:rtl/>
        </w:rPr>
        <w:t xml:space="preserve"> الخطاب الشرعي.</w:t>
      </w:r>
      <w:r w:rsidRPr="00002E57">
        <w:rPr>
          <w:rFonts w:hint="cs"/>
          <w:sz w:val="27"/>
          <w:rtl/>
        </w:rPr>
        <w:t xml:space="preserve"> </w:t>
      </w:r>
      <w:r w:rsidRPr="00002E57">
        <w:rPr>
          <w:sz w:val="27"/>
          <w:rtl/>
        </w:rPr>
        <w:t>ولنسم</w:t>
      </w:r>
      <w:r w:rsidR="00855D85" w:rsidRPr="00002E57">
        <w:rPr>
          <w:rFonts w:hint="cs"/>
          <w:sz w:val="27"/>
          <w:rtl/>
        </w:rPr>
        <w:t>ِّ</w:t>
      </w:r>
      <w:r w:rsidRPr="00002E57">
        <w:rPr>
          <w:sz w:val="27"/>
          <w:rtl/>
        </w:rPr>
        <w:t>ها</w:t>
      </w:r>
      <w:r w:rsidRPr="00002E57">
        <w:rPr>
          <w:rFonts w:hint="cs"/>
          <w:sz w:val="27"/>
          <w:rtl/>
        </w:rPr>
        <w:t xml:space="preserve">: </w:t>
      </w:r>
      <w:r w:rsidRPr="00002E57">
        <w:rPr>
          <w:sz w:val="27"/>
          <w:rtl/>
        </w:rPr>
        <w:t xml:space="preserve">مرحلة الاستدلال. </w:t>
      </w:r>
    </w:p>
    <w:p w:rsidR="00F56782" w:rsidRPr="00002E57" w:rsidRDefault="00F56782" w:rsidP="00DA27EA">
      <w:pPr>
        <w:rPr>
          <w:sz w:val="27"/>
          <w:rtl/>
        </w:rPr>
      </w:pPr>
      <w:r w:rsidRPr="00002E57">
        <w:rPr>
          <w:sz w:val="27"/>
          <w:rtl/>
        </w:rPr>
        <w:t>فأي</w:t>
      </w:r>
      <w:r w:rsidRPr="00002E57">
        <w:rPr>
          <w:rFonts w:hint="cs"/>
          <w:sz w:val="27"/>
          <w:rtl/>
        </w:rPr>
        <w:t>ّ</w:t>
      </w:r>
      <w:r w:rsidR="006D3750" w:rsidRPr="00002E57">
        <w:rPr>
          <w:rFonts w:hint="cs"/>
          <w:sz w:val="27"/>
          <w:rtl/>
        </w:rPr>
        <w:t>ُ</w:t>
      </w:r>
      <w:r w:rsidRPr="00002E57">
        <w:rPr>
          <w:sz w:val="27"/>
          <w:rtl/>
        </w:rPr>
        <w:t xml:space="preserve"> هذه يطلق عليه الحكم؟ </w:t>
      </w:r>
    </w:p>
    <w:p w:rsidR="00F56782" w:rsidRPr="00002E57" w:rsidRDefault="00F56782" w:rsidP="00DA27EA">
      <w:pPr>
        <w:rPr>
          <w:sz w:val="27"/>
          <w:rtl/>
        </w:rPr>
      </w:pPr>
      <w:r w:rsidRPr="00002E57">
        <w:rPr>
          <w:sz w:val="27"/>
          <w:rtl/>
        </w:rPr>
        <w:t xml:space="preserve">الاعتبار الشرعي (التشريع). </w:t>
      </w:r>
    </w:p>
    <w:p w:rsidR="00F56782" w:rsidRPr="00002E57" w:rsidRDefault="00F56782" w:rsidP="00DA27EA">
      <w:pPr>
        <w:rPr>
          <w:sz w:val="27"/>
          <w:rtl/>
        </w:rPr>
      </w:pPr>
      <w:r w:rsidRPr="00002E57">
        <w:rPr>
          <w:sz w:val="27"/>
          <w:rtl/>
        </w:rPr>
        <w:t>أو الخطاب الشرعي (النص</w:t>
      </w:r>
      <w:r w:rsidRPr="00002E57">
        <w:rPr>
          <w:rFonts w:hint="cs"/>
          <w:sz w:val="27"/>
          <w:rtl/>
        </w:rPr>
        <w:t>ّ</w:t>
      </w:r>
      <w:r w:rsidRPr="00002E57">
        <w:rPr>
          <w:sz w:val="27"/>
          <w:rtl/>
        </w:rPr>
        <w:t xml:space="preserve">). </w:t>
      </w:r>
    </w:p>
    <w:p w:rsidR="00F56782" w:rsidRPr="00002E57" w:rsidRDefault="00F56782" w:rsidP="00DA27EA">
      <w:pPr>
        <w:rPr>
          <w:sz w:val="27"/>
          <w:rtl/>
        </w:rPr>
      </w:pPr>
      <w:r w:rsidRPr="00002E57">
        <w:rPr>
          <w:sz w:val="27"/>
          <w:rtl/>
        </w:rPr>
        <w:t xml:space="preserve">أو </w:t>
      </w:r>
      <w:r w:rsidRPr="00002E57">
        <w:rPr>
          <w:rFonts w:hint="cs"/>
          <w:sz w:val="27"/>
          <w:rtl/>
        </w:rPr>
        <w:t>أ</w:t>
      </w:r>
      <w:r w:rsidRPr="00002E57">
        <w:rPr>
          <w:sz w:val="27"/>
          <w:rtl/>
        </w:rPr>
        <w:t xml:space="preserve">ثر الخطاب الشرعي (الاستدلال). </w:t>
      </w:r>
    </w:p>
    <w:p w:rsidR="00F56782" w:rsidRPr="00002E57" w:rsidRDefault="00F56782" w:rsidP="00DA27EA">
      <w:pPr>
        <w:rPr>
          <w:sz w:val="27"/>
          <w:rtl/>
        </w:rPr>
      </w:pPr>
      <w:r w:rsidRPr="00002E57">
        <w:rPr>
          <w:sz w:val="27"/>
          <w:rtl/>
        </w:rPr>
        <w:t>عرّ</w:t>
      </w:r>
      <w:r w:rsidR="006D3750" w:rsidRPr="00002E57">
        <w:rPr>
          <w:rFonts w:hint="cs"/>
          <w:sz w:val="27"/>
          <w:rtl/>
        </w:rPr>
        <w:t>َ</w:t>
      </w:r>
      <w:r w:rsidRPr="00002E57">
        <w:rPr>
          <w:sz w:val="27"/>
          <w:rtl/>
        </w:rPr>
        <w:t>ف بعضهم الحكم بأنه</w:t>
      </w:r>
      <w:r w:rsidR="006D3750" w:rsidRPr="00002E57">
        <w:rPr>
          <w:rFonts w:hint="cs"/>
          <w:sz w:val="27"/>
          <w:rtl/>
        </w:rPr>
        <w:t>:</w:t>
      </w:r>
      <w:r w:rsidRPr="00002E57">
        <w:rPr>
          <w:rFonts w:hint="cs"/>
          <w:sz w:val="27"/>
          <w:rtl/>
        </w:rPr>
        <w:t xml:space="preserve"> «</w:t>
      </w:r>
      <w:r w:rsidRPr="00002E57">
        <w:rPr>
          <w:sz w:val="27"/>
          <w:rtl/>
        </w:rPr>
        <w:t>ما ثبت بالخطاب</w:t>
      </w:r>
      <w:r w:rsidRPr="00002E57">
        <w:rPr>
          <w:rFonts w:hint="cs"/>
          <w:sz w:val="27"/>
          <w:rtl/>
        </w:rPr>
        <w:t xml:space="preserve">»، </w:t>
      </w:r>
      <w:r w:rsidRPr="00002E57">
        <w:rPr>
          <w:sz w:val="27"/>
          <w:rtl/>
        </w:rPr>
        <w:t xml:space="preserve">أي </w:t>
      </w:r>
      <w:r w:rsidRPr="00002E57">
        <w:rPr>
          <w:rFonts w:hint="cs"/>
          <w:sz w:val="27"/>
          <w:rtl/>
        </w:rPr>
        <w:t>إ</w:t>
      </w:r>
      <w:r w:rsidRPr="00002E57">
        <w:rPr>
          <w:sz w:val="27"/>
          <w:rtl/>
        </w:rPr>
        <w:t xml:space="preserve">نه الأثر أو المعنى الذي يستفيده الفقيه من الخطاب. </w:t>
      </w:r>
    </w:p>
    <w:p w:rsidR="00F56782" w:rsidRPr="00002E57" w:rsidRDefault="00F56782" w:rsidP="00DA27EA">
      <w:pPr>
        <w:rPr>
          <w:sz w:val="27"/>
          <w:rtl/>
        </w:rPr>
      </w:pPr>
      <w:r w:rsidRPr="00002E57">
        <w:rPr>
          <w:sz w:val="27"/>
          <w:rtl/>
        </w:rPr>
        <w:t xml:space="preserve">قال بهذا ابن عابدين من فقهاء الحنفية. </w:t>
      </w:r>
    </w:p>
    <w:p w:rsidR="00F56782" w:rsidRPr="00002E57" w:rsidRDefault="00F56782" w:rsidP="00DA27EA">
      <w:pPr>
        <w:rPr>
          <w:sz w:val="27"/>
          <w:rtl/>
        </w:rPr>
      </w:pPr>
      <w:r w:rsidRPr="00002E57">
        <w:rPr>
          <w:sz w:val="27"/>
          <w:rtl/>
        </w:rPr>
        <w:t>وأ</w:t>
      </w:r>
      <w:r w:rsidR="006D3750" w:rsidRPr="00002E57">
        <w:rPr>
          <w:rFonts w:hint="cs"/>
          <w:sz w:val="27"/>
          <w:rtl/>
        </w:rPr>
        <w:t>ُ</w:t>
      </w:r>
      <w:r w:rsidRPr="00002E57">
        <w:rPr>
          <w:sz w:val="27"/>
          <w:rtl/>
        </w:rPr>
        <w:t xml:space="preserve">شكل عليه: بأنه لا يشمل جميع مراحل الحكم. </w:t>
      </w:r>
    </w:p>
    <w:p w:rsidR="00F56782" w:rsidRPr="00002E57" w:rsidRDefault="00F56782" w:rsidP="00DA27EA">
      <w:pPr>
        <w:rPr>
          <w:sz w:val="27"/>
          <w:rtl/>
        </w:rPr>
      </w:pPr>
      <w:r w:rsidRPr="00002E57">
        <w:rPr>
          <w:sz w:val="27"/>
          <w:rtl/>
        </w:rPr>
        <w:t>وعرّ</w:t>
      </w:r>
      <w:r w:rsidR="006D3750" w:rsidRPr="00002E57">
        <w:rPr>
          <w:rFonts w:hint="cs"/>
          <w:sz w:val="27"/>
          <w:rtl/>
        </w:rPr>
        <w:t>َ</w:t>
      </w:r>
      <w:r w:rsidRPr="00002E57">
        <w:rPr>
          <w:sz w:val="27"/>
          <w:rtl/>
        </w:rPr>
        <w:t>ف</w:t>
      </w:r>
      <w:r w:rsidRPr="00002E57">
        <w:rPr>
          <w:rFonts w:hint="cs"/>
          <w:sz w:val="27"/>
          <w:rtl/>
        </w:rPr>
        <w:t>ه</w:t>
      </w:r>
      <w:r w:rsidRPr="00002E57">
        <w:rPr>
          <w:sz w:val="27"/>
          <w:rtl/>
        </w:rPr>
        <w:t xml:space="preserve"> المشهور بأنه</w:t>
      </w:r>
      <w:r w:rsidRPr="00002E57">
        <w:rPr>
          <w:rFonts w:hint="cs"/>
          <w:sz w:val="27"/>
          <w:rtl/>
        </w:rPr>
        <w:t>: «</w:t>
      </w:r>
      <w:r w:rsidRPr="00002E57">
        <w:rPr>
          <w:sz w:val="27"/>
          <w:rtl/>
        </w:rPr>
        <w:t>خطاب الله المتعل</w:t>
      </w:r>
      <w:r w:rsidR="006D3750" w:rsidRPr="00002E57">
        <w:rPr>
          <w:rFonts w:hint="cs"/>
          <w:sz w:val="27"/>
          <w:rtl/>
        </w:rPr>
        <w:t>ِّ</w:t>
      </w:r>
      <w:r w:rsidRPr="00002E57">
        <w:rPr>
          <w:sz w:val="27"/>
          <w:rtl/>
        </w:rPr>
        <w:t>ق بأفعال المكل</w:t>
      </w:r>
      <w:r w:rsidR="006D3750" w:rsidRPr="00002E57">
        <w:rPr>
          <w:rFonts w:hint="cs"/>
          <w:sz w:val="27"/>
          <w:rtl/>
        </w:rPr>
        <w:t>َّ</w:t>
      </w:r>
      <w:r w:rsidRPr="00002E57">
        <w:rPr>
          <w:sz w:val="27"/>
          <w:rtl/>
        </w:rPr>
        <w:t>فين</w:t>
      </w:r>
      <w:r w:rsidR="006D3750" w:rsidRPr="00002E57">
        <w:rPr>
          <w:rFonts w:hint="cs"/>
          <w:sz w:val="27"/>
          <w:rtl/>
        </w:rPr>
        <w:t>،</w:t>
      </w:r>
      <w:r w:rsidRPr="00002E57">
        <w:rPr>
          <w:sz w:val="27"/>
          <w:rtl/>
        </w:rPr>
        <w:t xml:space="preserve"> اقتضاء</w:t>
      </w:r>
      <w:r w:rsidR="006D3750" w:rsidRPr="00002E57">
        <w:rPr>
          <w:rFonts w:hint="cs"/>
          <w:sz w:val="27"/>
          <w:rtl/>
        </w:rPr>
        <w:t>ً</w:t>
      </w:r>
      <w:r w:rsidRPr="00002E57">
        <w:rPr>
          <w:sz w:val="27"/>
          <w:rtl/>
        </w:rPr>
        <w:t xml:space="preserve"> وتخيير</w:t>
      </w:r>
      <w:r w:rsidRPr="00002E57">
        <w:rPr>
          <w:rFonts w:hint="cs"/>
          <w:sz w:val="27"/>
          <w:rtl/>
        </w:rPr>
        <w:t>اً»</w:t>
      </w:r>
      <w:r w:rsidRPr="00002E57">
        <w:rPr>
          <w:sz w:val="27"/>
          <w:rtl/>
        </w:rPr>
        <w:t xml:space="preserve">. </w:t>
      </w:r>
    </w:p>
    <w:p w:rsidR="00F56782" w:rsidRPr="00002E57" w:rsidRDefault="00F56782" w:rsidP="00DA27EA">
      <w:pPr>
        <w:rPr>
          <w:sz w:val="27"/>
          <w:rtl/>
        </w:rPr>
      </w:pPr>
      <w:r w:rsidRPr="00002E57">
        <w:rPr>
          <w:sz w:val="27"/>
          <w:rtl/>
        </w:rPr>
        <w:t>وأ</w:t>
      </w:r>
      <w:r w:rsidR="006D3750" w:rsidRPr="00002E57">
        <w:rPr>
          <w:rFonts w:hint="cs"/>
          <w:sz w:val="27"/>
          <w:rtl/>
        </w:rPr>
        <w:t>ُ</w:t>
      </w:r>
      <w:r w:rsidR="006D3750" w:rsidRPr="00002E57">
        <w:rPr>
          <w:sz w:val="27"/>
          <w:rtl/>
        </w:rPr>
        <w:t xml:space="preserve">شكل عليه: </w:t>
      </w:r>
      <w:r w:rsidRPr="00002E57">
        <w:rPr>
          <w:sz w:val="27"/>
          <w:rtl/>
        </w:rPr>
        <w:t>باقتصاره على مرحلة الخطاب</w:t>
      </w:r>
      <w:r w:rsidRPr="00002E57">
        <w:rPr>
          <w:rFonts w:hint="cs"/>
          <w:sz w:val="27"/>
          <w:rtl/>
        </w:rPr>
        <w:t xml:space="preserve">، </w:t>
      </w:r>
      <w:r w:rsidRPr="00002E57">
        <w:rPr>
          <w:sz w:val="27"/>
          <w:rtl/>
        </w:rPr>
        <w:t xml:space="preserve">أي </w:t>
      </w:r>
      <w:r w:rsidR="006D3750" w:rsidRPr="00002E57">
        <w:rPr>
          <w:rFonts w:hint="cs"/>
          <w:sz w:val="27"/>
          <w:rtl/>
        </w:rPr>
        <w:t>إ</w:t>
      </w:r>
      <w:r w:rsidRPr="00002E57">
        <w:rPr>
          <w:sz w:val="27"/>
          <w:rtl/>
        </w:rPr>
        <w:t xml:space="preserve">نه لا يشمل جميع مراحل الحكم. </w:t>
      </w:r>
    </w:p>
    <w:p w:rsidR="00F56782" w:rsidRPr="00002E57" w:rsidRDefault="006D3750" w:rsidP="00DA27EA">
      <w:pPr>
        <w:rPr>
          <w:sz w:val="27"/>
        </w:rPr>
      </w:pPr>
      <w:r w:rsidRPr="00002E57">
        <w:rPr>
          <w:rFonts w:hint="cs"/>
          <w:sz w:val="27"/>
          <w:rtl/>
        </w:rPr>
        <w:t>إ</w:t>
      </w:r>
      <w:r w:rsidR="00F56782" w:rsidRPr="00002E57">
        <w:rPr>
          <w:sz w:val="27"/>
          <w:rtl/>
        </w:rPr>
        <w:t>ن الخطاب تبليغ</w:t>
      </w:r>
      <w:r w:rsidRPr="00002E57">
        <w:rPr>
          <w:rFonts w:hint="cs"/>
          <w:sz w:val="27"/>
          <w:rtl/>
        </w:rPr>
        <w:t>ٌ</w:t>
      </w:r>
      <w:r w:rsidR="00F56782" w:rsidRPr="00002E57">
        <w:rPr>
          <w:sz w:val="27"/>
          <w:rtl/>
        </w:rPr>
        <w:t xml:space="preserve"> للحكم</w:t>
      </w:r>
      <w:r w:rsidR="00F56782" w:rsidRPr="00002E57">
        <w:rPr>
          <w:rFonts w:hint="cs"/>
          <w:sz w:val="27"/>
          <w:rtl/>
        </w:rPr>
        <w:t xml:space="preserve">، </w:t>
      </w:r>
      <w:r w:rsidR="00F56782" w:rsidRPr="00002E57">
        <w:rPr>
          <w:sz w:val="27"/>
          <w:rtl/>
        </w:rPr>
        <w:t>وليس هو الحكم</w:t>
      </w:r>
      <w:r w:rsidRPr="00002E57">
        <w:rPr>
          <w:rFonts w:hint="cs"/>
          <w:sz w:val="27"/>
          <w:rtl/>
        </w:rPr>
        <w:t>؛</w:t>
      </w:r>
      <w:r w:rsidR="00F56782" w:rsidRPr="00002E57">
        <w:rPr>
          <w:rFonts w:hint="cs"/>
          <w:sz w:val="27"/>
          <w:rtl/>
        </w:rPr>
        <w:t xml:space="preserve"> </w:t>
      </w:r>
      <w:r w:rsidR="00F56782" w:rsidRPr="00002E57">
        <w:rPr>
          <w:sz w:val="27"/>
          <w:rtl/>
        </w:rPr>
        <w:t xml:space="preserve">لأن الحكم هو </w:t>
      </w:r>
      <w:r w:rsidR="00F56782" w:rsidRPr="00002E57">
        <w:rPr>
          <w:rFonts w:hint="cs"/>
          <w:sz w:val="27"/>
          <w:rtl/>
        </w:rPr>
        <w:t>أ</w:t>
      </w:r>
      <w:r w:rsidR="00F56782" w:rsidRPr="00002E57">
        <w:rPr>
          <w:sz w:val="27"/>
          <w:rtl/>
        </w:rPr>
        <w:t>ثر الخطاب المستفاد منه</w:t>
      </w:r>
      <w:r w:rsidR="00F56782" w:rsidRPr="00002E57">
        <w:rPr>
          <w:rFonts w:hint="cs"/>
          <w:sz w:val="27"/>
          <w:rtl/>
        </w:rPr>
        <w:t xml:space="preserve">، </w:t>
      </w:r>
      <w:r w:rsidR="00F56782" w:rsidRPr="00002E57">
        <w:rPr>
          <w:sz w:val="27"/>
          <w:rtl/>
        </w:rPr>
        <w:t xml:space="preserve">أي </w:t>
      </w:r>
      <w:r w:rsidR="00F56782" w:rsidRPr="00002E57">
        <w:rPr>
          <w:rFonts w:hint="cs"/>
          <w:sz w:val="27"/>
          <w:rtl/>
        </w:rPr>
        <w:t>إ</w:t>
      </w:r>
      <w:r w:rsidR="00F56782" w:rsidRPr="00002E57">
        <w:rPr>
          <w:sz w:val="27"/>
          <w:rtl/>
        </w:rPr>
        <w:t>نه المعنى المستفاد من نص</w:t>
      </w:r>
      <w:r w:rsidRPr="00002E57">
        <w:rPr>
          <w:rFonts w:hint="cs"/>
          <w:sz w:val="27"/>
          <w:rtl/>
        </w:rPr>
        <w:t>ّ</w:t>
      </w:r>
      <w:r w:rsidR="00F56782" w:rsidRPr="00002E57">
        <w:rPr>
          <w:sz w:val="27"/>
          <w:rtl/>
        </w:rPr>
        <w:t xml:space="preserve"> الخطاب. </w:t>
      </w:r>
    </w:p>
    <w:p w:rsidR="00F56782" w:rsidRPr="00002E57" w:rsidRDefault="006D3750" w:rsidP="00DA27EA">
      <w:pPr>
        <w:rPr>
          <w:sz w:val="27"/>
        </w:rPr>
      </w:pPr>
      <w:r w:rsidRPr="00002E57">
        <w:rPr>
          <w:rFonts w:hint="cs"/>
          <w:sz w:val="27"/>
          <w:rtl/>
        </w:rPr>
        <w:t>إ</w:t>
      </w:r>
      <w:r w:rsidR="00F56782" w:rsidRPr="00002E57">
        <w:rPr>
          <w:sz w:val="27"/>
          <w:rtl/>
        </w:rPr>
        <w:t>ن التعريف بصور</w:t>
      </w:r>
      <w:r w:rsidR="00F56782" w:rsidRPr="00002E57">
        <w:rPr>
          <w:rFonts w:hint="cs"/>
          <w:sz w:val="27"/>
          <w:rtl/>
        </w:rPr>
        <w:t>ته</w:t>
      </w:r>
      <w:r w:rsidR="00F56782" w:rsidRPr="00002E57">
        <w:rPr>
          <w:sz w:val="27"/>
          <w:rtl/>
        </w:rPr>
        <w:t xml:space="preserve"> هذه هو تعريف للحكم التكليفي</w:t>
      </w:r>
      <w:r w:rsidRPr="00002E57">
        <w:rPr>
          <w:rFonts w:hint="cs"/>
          <w:sz w:val="27"/>
          <w:rtl/>
        </w:rPr>
        <w:t>،</w:t>
      </w:r>
      <w:r w:rsidR="00F56782" w:rsidRPr="00002E57">
        <w:rPr>
          <w:sz w:val="27"/>
          <w:rtl/>
        </w:rPr>
        <w:t xml:space="preserve"> الذي هو أحد قسمي الحكم الشرعي</w:t>
      </w:r>
      <w:r w:rsidR="00F56782" w:rsidRPr="00002E57">
        <w:rPr>
          <w:rFonts w:hint="cs"/>
          <w:sz w:val="27"/>
          <w:rtl/>
        </w:rPr>
        <w:t xml:space="preserve">، </w:t>
      </w:r>
      <w:r w:rsidR="00F56782" w:rsidRPr="00002E57">
        <w:rPr>
          <w:sz w:val="27"/>
          <w:rtl/>
        </w:rPr>
        <w:t xml:space="preserve">أي </w:t>
      </w:r>
      <w:r w:rsidR="00F56782" w:rsidRPr="00002E57">
        <w:rPr>
          <w:rFonts w:hint="cs"/>
          <w:sz w:val="27"/>
          <w:rtl/>
        </w:rPr>
        <w:t>إ</w:t>
      </w:r>
      <w:r w:rsidR="00F56782" w:rsidRPr="00002E57">
        <w:rPr>
          <w:sz w:val="27"/>
          <w:rtl/>
        </w:rPr>
        <w:t>نه غير شامل للقسم الثاني للحكم الشرعي</w:t>
      </w:r>
      <w:r w:rsidRPr="00002E57">
        <w:rPr>
          <w:rFonts w:hint="cs"/>
          <w:sz w:val="27"/>
          <w:rtl/>
        </w:rPr>
        <w:t>،</w:t>
      </w:r>
      <w:r w:rsidR="00F56782" w:rsidRPr="00002E57">
        <w:rPr>
          <w:sz w:val="27"/>
          <w:rtl/>
        </w:rPr>
        <w:t xml:space="preserve"> وهو الحكم الوضعي</w:t>
      </w:r>
      <w:r w:rsidR="00F56782" w:rsidRPr="00002E57">
        <w:rPr>
          <w:rFonts w:hint="cs"/>
          <w:sz w:val="27"/>
          <w:rtl/>
        </w:rPr>
        <w:t xml:space="preserve">؛ </w:t>
      </w:r>
      <w:r w:rsidR="00F56782" w:rsidRPr="00002E57">
        <w:rPr>
          <w:sz w:val="27"/>
          <w:rtl/>
        </w:rPr>
        <w:t>وذلك لأن قيد الاقتضاء</w:t>
      </w:r>
      <w:r w:rsidRPr="00002E57">
        <w:rPr>
          <w:rFonts w:hint="cs"/>
          <w:sz w:val="27"/>
          <w:rtl/>
        </w:rPr>
        <w:t>،</w:t>
      </w:r>
      <w:r w:rsidR="00F56782" w:rsidRPr="00002E57">
        <w:rPr>
          <w:sz w:val="27"/>
          <w:rtl/>
        </w:rPr>
        <w:t xml:space="preserve"> الذي هو الطلب أو ال</w:t>
      </w:r>
      <w:r w:rsidR="00F56782" w:rsidRPr="00002E57">
        <w:rPr>
          <w:rFonts w:hint="cs"/>
          <w:sz w:val="27"/>
          <w:rtl/>
        </w:rPr>
        <w:t>إ</w:t>
      </w:r>
      <w:r w:rsidR="00F56782" w:rsidRPr="00002E57">
        <w:rPr>
          <w:sz w:val="27"/>
          <w:rtl/>
        </w:rPr>
        <w:t>لزام</w:t>
      </w:r>
      <w:r w:rsidRPr="00002E57">
        <w:rPr>
          <w:rFonts w:hint="cs"/>
          <w:sz w:val="27"/>
          <w:rtl/>
        </w:rPr>
        <w:t>،</w:t>
      </w:r>
      <w:r w:rsidR="00F56782" w:rsidRPr="00002E57">
        <w:rPr>
          <w:sz w:val="27"/>
          <w:rtl/>
        </w:rPr>
        <w:t xml:space="preserve"> يُدخل الوجوب والندب والحرمة والكراهة</w:t>
      </w:r>
      <w:r w:rsidR="00F56782" w:rsidRPr="00002E57">
        <w:rPr>
          <w:rFonts w:hint="cs"/>
          <w:sz w:val="27"/>
          <w:rtl/>
        </w:rPr>
        <w:t xml:space="preserve">، </w:t>
      </w:r>
      <w:r w:rsidR="00F56782" w:rsidRPr="00002E57">
        <w:rPr>
          <w:sz w:val="27"/>
          <w:rtl/>
        </w:rPr>
        <w:t>وقيد التخيير يُدخل ال</w:t>
      </w:r>
      <w:r w:rsidR="00F56782" w:rsidRPr="00002E57">
        <w:rPr>
          <w:rFonts w:hint="cs"/>
          <w:sz w:val="27"/>
          <w:rtl/>
        </w:rPr>
        <w:t>إ</w:t>
      </w:r>
      <w:r w:rsidR="00F56782" w:rsidRPr="00002E57">
        <w:rPr>
          <w:sz w:val="27"/>
          <w:rtl/>
        </w:rPr>
        <w:t>باحة</w:t>
      </w:r>
      <w:r w:rsidR="00F56782" w:rsidRPr="00002E57">
        <w:rPr>
          <w:rFonts w:hint="cs"/>
          <w:sz w:val="27"/>
          <w:rtl/>
        </w:rPr>
        <w:t xml:space="preserve">، </w:t>
      </w:r>
      <w:r w:rsidR="00F56782" w:rsidRPr="00002E57">
        <w:rPr>
          <w:sz w:val="27"/>
          <w:rtl/>
        </w:rPr>
        <w:t>ويبقى الحكم الوضعي خارج حريم التعريف</w:t>
      </w:r>
      <w:r w:rsidR="00F56782" w:rsidRPr="00002E57">
        <w:rPr>
          <w:rFonts w:hint="cs"/>
          <w:sz w:val="27"/>
          <w:rtl/>
        </w:rPr>
        <w:t xml:space="preserve">، </w:t>
      </w:r>
      <w:r w:rsidR="00F56782" w:rsidRPr="00002E57">
        <w:rPr>
          <w:sz w:val="27"/>
          <w:rtl/>
        </w:rPr>
        <w:t>مع أنه داخل</w:t>
      </w:r>
      <w:r w:rsidRPr="00002E57">
        <w:rPr>
          <w:rFonts w:hint="cs"/>
          <w:sz w:val="27"/>
          <w:rtl/>
        </w:rPr>
        <w:t>ٌ</w:t>
      </w:r>
      <w:r w:rsidR="00F56782" w:rsidRPr="00002E57">
        <w:rPr>
          <w:sz w:val="27"/>
          <w:rtl/>
        </w:rPr>
        <w:t xml:space="preserve"> في مفهوم الحكم. </w:t>
      </w:r>
    </w:p>
    <w:p w:rsidR="00F56782" w:rsidRPr="00002E57" w:rsidRDefault="00F56782" w:rsidP="00DA27EA">
      <w:pPr>
        <w:rPr>
          <w:sz w:val="27"/>
        </w:rPr>
      </w:pPr>
      <w:r w:rsidRPr="00002E57">
        <w:rPr>
          <w:sz w:val="27"/>
          <w:rtl/>
        </w:rPr>
        <w:t>ومن هنا</w:t>
      </w:r>
      <w:r w:rsidRPr="00002E57">
        <w:rPr>
          <w:rFonts w:hint="cs"/>
          <w:sz w:val="27"/>
          <w:rtl/>
        </w:rPr>
        <w:t xml:space="preserve">، </w:t>
      </w:r>
      <w:r w:rsidRPr="00002E57">
        <w:rPr>
          <w:sz w:val="27"/>
          <w:rtl/>
        </w:rPr>
        <w:t>أضاف غير واحد مم</w:t>
      </w:r>
      <w:r w:rsidR="006C0935" w:rsidRPr="00002E57">
        <w:rPr>
          <w:rFonts w:hint="cs"/>
          <w:sz w:val="27"/>
          <w:rtl/>
        </w:rPr>
        <w:t>َّ</w:t>
      </w:r>
      <w:r w:rsidRPr="00002E57">
        <w:rPr>
          <w:sz w:val="27"/>
          <w:rtl/>
        </w:rPr>
        <w:t>ن</w:t>
      </w:r>
      <w:r w:rsidR="006C0935" w:rsidRPr="00002E57">
        <w:rPr>
          <w:rFonts w:hint="cs"/>
          <w:sz w:val="27"/>
          <w:rtl/>
        </w:rPr>
        <w:t>ْ</w:t>
      </w:r>
      <w:r w:rsidRPr="00002E57">
        <w:rPr>
          <w:sz w:val="27"/>
          <w:rtl/>
        </w:rPr>
        <w:t xml:space="preserve"> عر</w:t>
      </w:r>
      <w:r w:rsidR="006C0935" w:rsidRPr="00002E57">
        <w:rPr>
          <w:rFonts w:hint="cs"/>
          <w:sz w:val="27"/>
          <w:rtl/>
        </w:rPr>
        <w:t>َّ</w:t>
      </w:r>
      <w:r w:rsidRPr="00002E57">
        <w:rPr>
          <w:sz w:val="27"/>
          <w:rtl/>
        </w:rPr>
        <w:t xml:space="preserve">فوا الحكم من الأصوليين </w:t>
      </w:r>
      <w:r w:rsidRPr="00002E57">
        <w:rPr>
          <w:rFonts w:hint="cs"/>
          <w:sz w:val="27"/>
          <w:rtl/>
        </w:rPr>
        <w:t>إ</w:t>
      </w:r>
      <w:r w:rsidRPr="00002E57">
        <w:rPr>
          <w:sz w:val="27"/>
          <w:rtl/>
        </w:rPr>
        <w:t>لى التعريف المذكور قيد الو</w:t>
      </w:r>
      <w:r w:rsidR="006C0935" w:rsidRPr="00002E57">
        <w:rPr>
          <w:rFonts w:hint="cs"/>
          <w:sz w:val="27"/>
          <w:rtl/>
        </w:rPr>
        <w:t>َ</w:t>
      </w:r>
      <w:r w:rsidRPr="00002E57">
        <w:rPr>
          <w:sz w:val="27"/>
          <w:rtl/>
        </w:rPr>
        <w:t>ض</w:t>
      </w:r>
      <w:r w:rsidR="006C0935" w:rsidRPr="00002E57">
        <w:rPr>
          <w:rFonts w:hint="cs"/>
          <w:sz w:val="27"/>
          <w:rtl/>
        </w:rPr>
        <w:t>ْ</w:t>
      </w:r>
      <w:r w:rsidRPr="00002E57">
        <w:rPr>
          <w:sz w:val="27"/>
          <w:rtl/>
        </w:rPr>
        <w:t>ع</w:t>
      </w:r>
      <w:r w:rsidRPr="00002E57">
        <w:rPr>
          <w:rFonts w:hint="cs"/>
          <w:sz w:val="27"/>
          <w:rtl/>
        </w:rPr>
        <w:t xml:space="preserve">، </w:t>
      </w:r>
      <w:r w:rsidRPr="00002E57">
        <w:rPr>
          <w:sz w:val="27"/>
          <w:rtl/>
        </w:rPr>
        <w:t xml:space="preserve">فقالوا: </w:t>
      </w:r>
      <w:r w:rsidRPr="00002E57">
        <w:rPr>
          <w:rFonts w:hint="cs"/>
          <w:sz w:val="27"/>
          <w:rtl/>
        </w:rPr>
        <w:t>«</w:t>
      </w:r>
      <w:r w:rsidRPr="00002E57">
        <w:rPr>
          <w:sz w:val="27"/>
          <w:rtl/>
        </w:rPr>
        <w:t>الحكم هو</w:t>
      </w:r>
      <w:r w:rsidRPr="00002E57">
        <w:rPr>
          <w:rFonts w:hint="cs"/>
          <w:sz w:val="27"/>
          <w:rtl/>
        </w:rPr>
        <w:t xml:space="preserve">: </w:t>
      </w:r>
      <w:r w:rsidRPr="00002E57">
        <w:rPr>
          <w:sz w:val="27"/>
          <w:rtl/>
        </w:rPr>
        <w:t>خطاب الله المتعل</w:t>
      </w:r>
      <w:r w:rsidR="006C0935" w:rsidRPr="00002E57">
        <w:rPr>
          <w:rFonts w:hint="cs"/>
          <w:sz w:val="27"/>
          <w:rtl/>
        </w:rPr>
        <w:t>ِّ</w:t>
      </w:r>
      <w:r w:rsidRPr="00002E57">
        <w:rPr>
          <w:sz w:val="27"/>
          <w:rtl/>
        </w:rPr>
        <w:t>ق بأفعال المكل</w:t>
      </w:r>
      <w:r w:rsidR="006C0935" w:rsidRPr="00002E57">
        <w:rPr>
          <w:rFonts w:hint="cs"/>
          <w:sz w:val="27"/>
          <w:rtl/>
        </w:rPr>
        <w:t>َّ</w:t>
      </w:r>
      <w:r w:rsidRPr="00002E57">
        <w:rPr>
          <w:sz w:val="27"/>
          <w:rtl/>
        </w:rPr>
        <w:t>فين اقتضاء</w:t>
      </w:r>
      <w:r w:rsidRPr="00002E57">
        <w:rPr>
          <w:rFonts w:hint="cs"/>
          <w:sz w:val="27"/>
          <w:rtl/>
        </w:rPr>
        <w:t>ً</w:t>
      </w:r>
      <w:r w:rsidRPr="00002E57">
        <w:rPr>
          <w:sz w:val="27"/>
          <w:rtl/>
        </w:rPr>
        <w:t xml:space="preserve"> أو تخيير</w:t>
      </w:r>
      <w:r w:rsidRPr="00002E57">
        <w:rPr>
          <w:rFonts w:hint="cs"/>
          <w:sz w:val="27"/>
          <w:rtl/>
        </w:rPr>
        <w:t>اً</w:t>
      </w:r>
      <w:r w:rsidRPr="00002E57">
        <w:rPr>
          <w:sz w:val="27"/>
          <w:rtl/>
        </w:rPr>
        <w:t xml:space="preserve"> أو و</w:t>
      </w:r>
      <w:r w:rsidR="006C0935" w:rsidRPr="00002E57">
        <w:rPr>
          <w:rFonts w:hint="cs"/>
          <w:sz w:val="27"/>
          <w:rtl/>
        </w:rPr>
        <w:t>َ</w:t>
      </w:r>
      <w:r w:rsidRPr="00002E57">
        <w:rPr>
          <w:sz w:val="27"/>
          <w:rtl/>
        </w:rPr>
        <w:t>ض</w:t>
      </w:r>
      <w:r w:rsidR="006C0935" w:rsidRPr="00002E57">
        <w:rPr>
          <w:rFonts w:hint="cs"/>
          <w:sz w:val="27"/>
          <w:rtl/>
        </w:rPr>
        <w:t>ْ</w:t>
      </w:r>
      <w:r w:rsidRPr="00002E57">
        <w:rPr>
          <w:sz w:val="27"/>
          <w:rtl/>
        </w:rPr>
        <w:t>ع</w:t>
      </w:r>
      <w:r w:rsidRPr="00002E57">
        <w:rPr>
          <w:rFonts w:hint="cs"/>
          <w:sz w:val="27"/>
          <w:rtl/>
        </w:rPr>
        <w:t>اً»</w:t>
      </w:r>
      <w:r w:rsidRPr="00002E57">
        <w:rPr>
          <w:sz w:val="27"/>
          <w:rtl/>
        </w:rPr>
        <w:t xml:space="preserve">. </w:t>
      </w:r>
    </w:p>
    <w:p w:rsidR="00F56782" w:rsidRPr="00002E57" w:rsidRDefault="00F56782" w:rsidP="00DA27EA">
      <w:pPr>
        <w:rPr>
          <w:sz w:val="27"/>
          <w:rtl/>
        </w:rPr>
      </w:pPr>
      <w:r w:rsidRPr="00002E57">
        <w:rPr>
          <w:sz w:val="27"/>
          <w:rtl/>
        </w:rPr>
        <w:t>ومع هذا ـ</w:t>
      </w:r>
      <w:r w:rsidRPr="00002E57">
        <w:rPr>
          <w:rFonts w:hint="cs"/>
          <w:sz w:val="27"/>
          <w:rtl/>
        </w:rPr>
        <w:t xml:space="preserve"> </w:t>
      </w:r>
      <w:r w:rsidRPr="00002E57">
        <w:rPr>
          <w:sz w:val="27"/>
          <w:rtl/>
        </w:rPr>
        <w:t>فيما يبدو لي</w:t>
      </w:r>
      <w:r w:rsidRPr="00002E57">
        <w:rPr>
          <w:rFonts w:hint="cs"/>
          <w:sz w:val="27"/>
          <w:rtl/>
        </w:rPr>
        <w:t xml:space="preserve"> </w:t>
      </w:r>
      <w:r w:rsidRPr="00002E57">
        <w:rPr>
          <w:sz w:val="27"/>
          <w:rtl/>
        </w:rPr>
        <w:t>ـ يبقى التعريف قلق</w:t>
      </w:r>
      <w:r w:rsidRPr="00002E57">
        <w:rPr>
          <w:rFonts w:hint="cs"/>
          <w:sz w:val="27"/>
          <w:rtl/>
        </w:rPr>
        <w:t>اً</w:t>
      </w:r>
      <w:r w:rsidRPr="00002E57">
        <w:rPr>
          <w:sz w:val="27"/>
          <w:rtl/>
        </w:rPr>
        <w:t xml:space="preserve"> من ناحية</w:t>
      </w:r>
      <w:r w:rsidR="006C0935" w:rsidRPr="00002E57">
        <w:rPr>
          <w:rFonts w:hint="cs"/>
          <w:sz w:val="27"/>
          <w:rtl/>
        </w:rPr>
        <w:t>ٍ</w:t>
      </w:r>
      <w:r w:rsidRPr="00002E57">
        <w:rPr>
          <w:sz w:val="27"/>
          <w:rtl/>
        </w:rPr>
        <w:t xml:space="preserve"> فن</w:t>
      </w:r>
      <w:r w:rsidR="006C0935" w:rsidRPr="00002E57">
        <w:rPr>
          <w:rFonts w:hint="cs"/>
          <w:sz w:val="27"/>
          <w:rtl/>
        </w:rPr>
        <w:t>ّ</w:t>
      </w:r>
      <w:r w:rsidRPr="00002E57">
        <w:rPr>
          <w:sz w:val="27"/>
          <w:rtl/>
        </w:rPr>
        <w:t>ية</w:t>
      </w:r>
      <w:r w:rsidR="006C0935" w:rsidRPr="00002E57">
        <w:rPr>
          <w:rFonts w:hint="cs"/>
          <w:sz w:val="27"/>
          <w:rtl/>
        </w:rPr>
        <w:t>؛</w:t>
      </w:r>
      <w:r w:rsidRPr="00002E57">
        <w:rPr>
          <w:rFonts w:hint="cs"/>
          <w:sz w:val="27"/>
          <w:rtl/>
        </w:rPr>
        <w:t xml:space="preserve"> </w:t>
      </w:r>
      <w:r w:rsidRPr="00002E57">
        <w:rPr>
          <w:sz w:val="27"/>
          <w:rtl/>
        </w:rPr>
        <w:t xml:space="preserve">ذلك أن الحكم </w:t>
      </w:r>
      <w:r w:rsidRPr="00002E57">
        <w:rPr>
          <w:sz w:val="27"/>
          <w:rtl/>
        </w:rPr>
        <w:lastRenderedPageBreak/>
        <w:t>الوضعي لا يتعل</w:t>
      </w:r>
      <w:r w:rsidR="006C0935" w:rsidRPr="00002E57">
        <w:rPr>
          <w:rFonts w:hint="cs"/>
          <w:sz w:val="27"/>
          <w:rtl/>
        </w:rPr>
        <w:t>َّ</w:t>
      </w:r>
      <w:r w:rsidRPr="00002E57">
        <w:rPr>
          <w:sz w:val="27"/>
          <w:rtl/>
        </w:rPr>
        <w:t>ق بفعل المكل</w:t>
      </w:r>
      <w:r w:rsidR="006C0935" w:rsidRPr="00002E57">
        <w:rPr>
          <w:rFonts w:hint="cs"/>
          <w:sz w:val="27"/>
          <w:rtl/>
        </w:rPr>
        <w:t>َّ</w:t>
      </w:r>
      <w:r w:rsidRPr="00002E57">
        <w:rPr>
          <w:sz w:val="27"/>
          <w:rtl/>
        </w:rPr>
        <w:t>ف مباشرة</w:t>
      </w:r>
      <w:r w:rsidRPr="00002E57">
        <w:rPr>
          <w:rFonts w:hint="cs"/>
          <w:sz w:val="27"/>
          <w:rtl/>
        </w:rPr>
        <w:t xml:space="preserve">، </w:t>
      </w:r>
      <w:r w:rsidRPr="00002E57">
        <w:rPr>
          <w:sz w:val="27"/>
          <w:rtl/>
        </w:rPr>
        <w:t>وإنما يتعل</w:t>
      </w:r>
      <w:r w:rsidR="006C0935" w:rsidRPr="00002E57">
        <w:rPr>
          <w:rFonts w:hint="cs"/>
          <w:sz w:val="27"/>
          <w:rtl/>
        </w:rPr>
        <w:t>َّ</w:t>
      </w:r>
      <w:r w:rsidRPr="00002E57">
        <w:rPr>
          <w:sz w:val="27"/>
          <w:rtl/>
        </w:rPr>
        <w:t>ق بالشيء الذي له علاقة</w:t>
      </w:r>
      <w:r w:rsidR="006C0935" w:rsidRPr="00002E57">
        <w:rPr>
          <w:rFonts w:hint="cs"/>
          <w:sz w:val="27"/>
          <w:rtl/>
        </w:rPr>
        <w:t>ٌ</w:t>
      </w:r>
      <w:r w:rsidRPr="00002E57">
        <w:rPr>
          <w:sz w:val="27"/>
          <w:rtl/>
        </w:rPr>
        <w:t xml:space="preserve"> بفعل المكل</w:t>
      </w:r>
      <w:r w:rsidR="006C0935" w:rsidRPr="00002E57">
        <w:rPr>
          <w:rFonts w:hint="cs"/>
          <w:sz w:val="27"/>
          <w:rtl/>
        </w:rPr>
        <w:t>َّ</w:t>
      </w:r>
      <w:r w:rsidRPr="00002E57">
        <w:rPr>
          <w:sz w:val="27"/>
          <w:rtl/>
        </w:rPr>
        <w:t>ف</w:t>
      </w:r>
      <w:r w:rsidRPr="00002E57">
        <w:rPr>
          <w:rFonts w:hint="cs"/>
          <w:sz w:val="27"/>
          <w:rtl/>
        </w:rPr>
        <w:t xml:space="preserve">، </w:t>
      </w:r>
      <w:r w:rsidRPr="00002E57">
        <w:rPr>
          <w:sz w:val="27"/>
          <w:rtl/>
        </w:rPr>
        <w:t xml:space="preserve">كأسبابه وشروطه وموانعه. </w:t>
      </w:r>
    </w:p>
    <w:p w:rsidR="00F56782" w:rsidRPr="00002E57" w:rsidRDefault="00F56782" w:rsidP="00DA27EA">
      <w:pPr>
        <w:rPr>
          <w:sz w:val="27"/>
          <w:rtl/>
        </w:rPr>
      </w:pPr>
      <w:r w:rsidRPr="00002E57">
        <w:rPr>
          <w:sz w:val="27"/>
          <w:rtl/>
        </w:rPr>
        <w:t>ولهذا عدل بعض</w:t>
      </w:r>
      <w:r w:rsidR="006C0935" w:rsidRPr="00002E57">
        <w:rPr>
          <w:rFonts w:hint="cs"/>
          <w:sz w:val="27"/>
          <w:rtl/>
        </w:rPr>
        <w:t>ُ</w:t>
      </w:r>
      <w:r w:rsidRPr="00002E57">
        <w:rPr>
          <w:sz w:val="27"/>
          <w:rtl/>
        </w:rPr>
        <w:t xml:space="preserve">هم عن التقييد بالاقتضاء والتخيير والوضع </w:t>
      </w:r>
      <w:r w:rsidRPr="00002E57">
        <w:rPr>
          <w:rFonts w:hint="cs"/>
          <w:sz w:val="27"/>
          <w:rtl/>
        </w:rPr>
        <w:t>إ</w:t>
      </w:r>
      <w:r w:rsidRPr="00002E57">
        <w:rPr>
          <w:sz w:val="27"/>
          <w:rtl/>
        </w:rPr>
        <w:t>لى التقييد بالتعل</w:t>
      </w:r>
      <w:r w:rsidR="006C0935" w:rsidRPr="00002E57">
        <w:rPr>
          <w:rFonts w:hint="cs"/>
          <w:sz w:val="27"/>
          <w:rtl/>
        </w:rPr>
        <w:t>ُّ</w:t>
      </w:r>
      <w:r w:rsidRPr="00002E57">
        <w:rPr>
          <w:sz w:val="27"/>
          <w:rtl/>
        </w:rPr>
        <w:t>ق المباشر أو غير المباشر</w:t>
      </w:r>
      <w:r w:rsidRPr="00002E57">
        <w:rPr>
          <w:rFonts w:hint="cs"/>
          <w:sz w:val="27"/>
          <w:rtl/>
        </w:rPr>
        <w:t xml:space="preserve">، </w:t>
      </w:r>
      <w:r w:rsidRPr="00002E57">
        <w:rPr>
          <w:sz w:val="27"/>
          <w:rtl/>
        </w:rPr>
        <w:t>كما في التعريف القائل بأن الحكم هو</w:t>
      </w:r>
      <w:r w:rsidRPr="00002E57">
        <w:rPr>
          <w:rFonts w:hint="cs"/>
          <w:sz w:val="27"/>
          <w:rtl/>
        </w:rPr>
        <w:t>: «</w:t>
      </w:r>
      <w:r w:rsidRPr="00002E57">
        <w:rPr>
          <w:sz w:val="27"/>
          <w:rtl/>
        </w:rPr>
        <w:t>الاعتبار الشرعي المتعل</w:t>
      </w:r>
      <w:r w:rsidR="006C0935" w:rsidRPr="00002E57">
        <w:rPr>
          <w:rFonts w:hint="cs"/>
          <w:sz w:val="27"/>
          <w:rtl/>
        </w:rPr>
        <w:t>ِّ</w:t>
      </w:r>
      <w:r w:rsidRPr="00002E57">
        <w:rPr>
          <w:sz w:val="27"/>
          <w:rtl/>
        </w:rPr>
        <w:t>ق بأفعال العباد تعل</w:t>
      </w:r>
      <w:r w:rsidR="006C0935" w:rsidRPr="00002E57">
        <w:rPr>
          <w:rFonts w:hint="cs"/>
          <w:sz w:val="27"/>
          <w:rtl/>
        </w:rPr>
        <w:t>ُّ</w:t>
      </w:r>
      <w:r w:rsidRPr="00002E57">
        <w:rPr>
          <w:sz w:val="27"/>
          <w:rtl/>
        </w:rPr>
        <w:t>ق</w:t>
      </w:r>
      <w:r w:rsidRPr="00002E57">
        <w:rPr>
          <w:rFonts w:hint="cs"/>
          <w:sz w:val="27"/>
          <w:rtl/>
        </w:rPr>
        <w:t>اً</w:t>
      </w:r>
      <w:r w:rsidRPr="00002E57">
        <w:rPr>
          <w:sz w:val="27"/>
          <w:rtl/>
        </w:rPr>
        <w:t xml:space="preserve"> مباشر</w:t>
      </w:r>
      <w:r w:rsidRPr="00002E57">
        <w:rPr>
          <w:rFonts w:hint="cs"/>
          <w:sz w:val="27"/>
          <w:rtl/>
        </w:rPr>
        <w:t>اً</w:t>
      </w:r>
      <w:r w:rsidRPr="00002E57">
        <w:rPr>
          <w:sz w:val="27"/>
          <w:rtl/>
        </w:rPr>
        <w:t xml:space="preserve"> أو غير مباشر</w:t>
      </w:r>
      <w:r w:rsidRPr="00002E57">
        <w:rPr>
          <w:rFonts w:hint="eastAsia"/>
          <w:sz w:val="27"/>
          <w:rtl/>
        </w:rPr>
        <w:t>»</w:t>
      </w:r>
      <w:r w:rsidRPr="00002E57">
        <w:rPr>
          <w:rFonts w:hint="cs"/>
          <w:sz w:val="27"/>
          <w:rtl/>
        </w:rPr>
        <w:t xml:space="preserve">. </w:t>
      </w:r>
    </w:p>
    <w:p w:rsidR="00F56782" w:rsidRPr="00002E57" w:rsidRDefault="00F56782" w:rsidP="00DA27EA">
      <w:pPr>
        <w:rPr>
          <w:sz w:val="27"/>
          <w:rtl/>
        </w:rPr>
      </w:pPr>
      <w:r w:rsidRPr="00002E57">
        <w:rPr>
          <w:sz w:val="27"/>
          <w:rtl/>
        </w:rPr>
        <w:t>وأيض</w:t>
      </w:r>
      <w:r w:rsidRPr="00002E57">
        <w:rPr>
          <w:rFonts w:hint="cs"/>
          <w:sz w:val="27"/>
          <w:rtl/>
        </w:rPr>
        <w:t>اً</w:t>
      </w:r>
      <w:r w:rsidRPr="00002E57">
        <w:rPr>
          <w:sz w:val="27"/>
          <w:rtl/>
        </w:rPr>
        <w:t xml:space="preserve"> هو بما فيه من عدول</w:t>
      </w:r>
      <w:r w:rsidR="006C0935" w:rsidRPr="00002E57">
        <w:rPr>
          <w:rFonts w:hint="cs"/>
          <w:sz w:val="27"/>
          <w:rtl/>
        </w:rPr>
        <w:t>ٍ</w:t>
      </w:r>
      <w:r w:rsidRPr="00002E57">
        <w:rPr>
          <w:sz w:val="27"/>
          <w:rtl/>
        </w:rPr>
        <w:t xml:space="preserve"> عن (الخطاب) </w:t>
      </w:r>
      <w:r w:rsidRPr="00002E57">
        <w:rPr>
          <w:rFonts w:hint="cs"/>
          <w:sz w:val="27"/>
          <w:rtl/>
        </w:rPr>
        <w:t>إ</w:t>
      </w:r>
      <w:r w:rsidRPr="00002E57">
        <w:rPr>
          <w:sz w:val="27"/>
          <w:rtl/>
        </w:rPr>
        <w:t>لى (الاعتبار) يكون أ</w:t>
      </w:r>
      <w:r w:rsidR="006C0935" w:rsidRPr="00002E57">
        <w:rPr>
          <w:rFonts w:hint="cs"/>
          <w:sz w:val="27"/>
          <w:rtl/>
        </w:rPr>
        <w:t>َ</w:t>
      </w:r>
      <w:r w:rsidRPr="00002E57">
        <w:rPr>
          <w:sz w:val="27"/>
          <w:rtl/>
        </w:rPr>
        <w:t>و</w:t>
      </w:r>
      <w:r w:rsidR="006C0935" w:rsidRPr="00002E57">
        <w:rPr>
          <w:rFonts w:hint="cs"/>
          <w:sz w:val="27"/>
          <w:rtl/>
        </w:rPr>
        <w:t>ْ</w:t>
      </w:r>
      <w:r w:rsidRPr="00002E57">
        <w:rPr>
          <w:sz w:val="27"/>
          <w:rtl/>
        </w:rPr>
        <w:t xml:space="preserve">لى لشموله جميع المراحل. </w:t>
      </w:r>
    </w:p>
    <w:p w:rsidR="00F56782" w:rsidRPr="00002E57" w:rsidRDefault="00F56782" w:rsidP="00DA27EA">
      <w:pPr>
        <w:rPr>
          <w:sz w:val="27"/>
          <w:rtl/>
        </w:rPr>
      </w:pPr>
      <w:r w:rsidRPr="00002E57">
        <w:rPr>
          <w:sz w:val="27"/>
          <w:rtl/>
        </w:rPr>
        <w:t>وهنا يأتي د</w:t>
      </w:r>
      <w:r w:rsidR="006C0935" w:rsidRPr="00002E57">
        <w:rPr>
          <w:rFonts w:hint="cs"/>
          <w:sz w:val="27"/>
          <w:rtl/>
        </w:rPr>
        <w:t>َ</w:t>
      </w:r>
      <w:r w:rsidRPr="00002E57">
        <w:rPr>
          <w:sz w:val="27"/>
          <w:rtl/>
        </w:rPr>
        <w:t>و</w:t>
      </w:r>
      <w:r w:rsidR="006C0935" w:rsidRPr="00002E57">
        <w:rPr>
          <w:rFonts w:hint="cs"/>
          <w:sz w:val="27"/>
          <w:rtl/>
        </w:rPr>
        <w:t>ْ</w:t>
      </w:r>
      <w:r w:rsidRPr="00002E57">
        <w:rPr>
          <w:sz w:val="27"/>
          <w:rtl/>
        </w:rPr>
        <w:t>ر الشهيد الصدر</w:t>
      </w:r>
      <w:r w:rsidR="006C0935" w:rsidRPr="00002E57">
        <w:rPr>
          <w:rFonts w:hint="cs"/>
          <w:sz w:val="27"/>
          <w:rtl/>
        </w:rPr>
        <w:t>،</w:t>
      </w:r>
      <w:r w:rsidRPr="00002E57">
        <w:rPr>
          <w:sz w:val="27"/>
          <w:rtl/>
        </w:rPr>
        <w:t xml:space="preserve"> الذي تنب</w:t>
      </w:r>
      <w:r w:rsidRPr="00002E57">
        <w:rPr>
          <w:rFonts w:hint="cs"/>
          <w:sz w:val="27"/>
          <w:rtl/>
        </w:rPr>
        <w:t>َّ</w:t>
      </w:r>
      <w:r w:rsidRPr="00002E57">
        <w:rPr>
          <w:sz w:val="27"/>
          <w:rtl/>
        </w:rPr>
        <w:t xml:space="preserve">ه </w:t>
      </w:r>
      <w:r w:rsidRPr="00002E57">
        <w:rPr>
          <w:rFonts w:hint="cs"/>
          <w:sz w:val="27"/>
          <w:rtl/>
        </w:rPr>
        <w:t>إ</w:t>
      </w:r>
      <w:r w:rsidRPr="00002E57">
        <w:rPr>
          <w:sz w:val="27"/>
          <w:rtl/>
        </w:rPr>
        <w:t>لى أن التعبير بـ</w:t>
      </w:r>
      <w:r w:rsidRPr="00002E57">
        <w:rPr>
          <w:rFonts w:hint="cs"/>
          <w:sz w:val="27"/>
          <w:rtl/>
        </w:rPr>
        <w:t xml:space="preserve"> </w:t>
      </w:r>
      <w:r w:rsidRPr="00002E57">
        <w:rPr>
          <w:sz w:val="27"/>
          <w:rtl/>
        </w:rPr>
        <w:t>(الخطاب) أو</w:t>
      </w:r>
      <w:r w:rsidRPr="00002E57">
        <w:rPr>
          <w:rFonts w:hint="cs"/>
          <w:sz w:val="27"/>
          <w:rtl/>
        </w:rPr>
        <w:t xml:space="preserve"> </w:t>
      </w:r>
      <w:r w:rsidRPr="00002E57">
        <w:rPr>
          <w:sz w:val="27"/>
          <w:rtl/>
        </w:rPr>
        <w:t>(أثر الخطاب) أو (الاعتبار) تعبير</w:t>
      </w:r>
      <w:r w:rsidR="006C0935" w:rsidRPr="00002E57">
        <w:rPr>
          <w:rFonts w:hint="cs"/>
          <w:sz w:val="27"/>
          <w:rtl/>
        </w:rPr>
        <w:t>ٌ</w:t>
      </w:r>
      <w:r w:rsidRPr="00002E57">
        <w:rPr>
          <w:sz w:val="27"/>
          <w:rtl/>
        </w:rPr>
        <w:t xml:space="preserve"> بالمصطلح الفلسفي</w:t>
      </w:r>
      <w:r w:rsidR="006C0935" w:rsidRPr="00002E57">
        <w:rPr>
          <w:rFonts w:hint="cs"/>
          <w:sz w:val="27"/>
          <w:rtl/>
        </w:rPr>
        <w:t>،</w:t>
      </w:r>
      <w:r w:rsidRPr="00002E57">
        <w:rPr>
          <w:sz w:val="27"/>
          <w:rtl/>
        </w:rPr>
        <w:t xml:space="preserve"> الذي ينأى بالدارس عن فهم معنى الحكم الشرعي بالشكل الذي يمس</w:t>
      </w:r>
      <w:r w:rsidR="006C0935" w:rsidRPr="00002E57">
        <w:rPr>
          <w:rFonts w:hint="cs"/>
          <w:sz w:val="27"/>
          <w:rtl/>
        </w:rPr>
        <w:t>ّ</w:t>
      </w:r>
      <w:r w:rsidRPr="00002E57">
        <w:rPr>
          <w:sz w:val="27"/>
          <w:rtl/>
        </w:rPr>
        <w:t xml:space="preserve"> واقعه</w:t>
      </w:r>
      <w:r w:rsidR="006C0935" w:rsidRPr="00002E57">
        <w:rPr>
          <w:rFonts w:hint="cs"/>
          <w:sz w:val="27"/>
          <w:rtl/>
        </w:rPr>
        <w:t>،</w:t>
      </w:r>
      <w:r w:rsidRPr="00002E57">
        <w:rPr>
          <w:sz w:val="27"/>
          <w:rtl/>
        </w:rPr>
        <w:t xml:space="preserve"> ويرتبط باعتباره نظام حياة</w:t>
      </w:r>
      <w:r w:rsidR="006C0935" w:rsidRPr="00002E57">
        <w:rPr>
          <w:rFonts w:hint="cs"/>
          <w:sz w:val="27"/>
          <w:rtl/>
        </w:rPr>
        <w:t>ٍ</w:t>
      </w:r>
      <w:r w:rsidRPr="00002E57">
        <w:rPr>
          <w:sz w:val="27"/>
          <w:rtl/>
        </w:rPr>
        <w:t xml:space="preserve"> بواقع ال</w:t>
      </w:r>
      <w:r w:rsidR="006C0935" w:rsidRPr="00002E57">
        <w:rPr>
          <w:rFonts w:hint="cs"/>
          <w:sz w:val="27"/>
          <w:rtl/>
        </w:rPr>
        <w:t>إ</w:t>
      </w:r>
      <w:r w:rsidRPr="00002E57">
        <w:rPr>
          <w:sz w:val="27"/>
          <w:rtl/>
        </w:rPr>
        <w:t>نسان فرد</w:t>
      </w:r>
      <w:r w:rsidRPr="00002E57">
        <w:rPr>
          <w:rFonts w:hint="cs"/>
          <w:sz w:val="27"/>
          <w:rtl/>
        </w:rPr>
        <w:t>اً</w:t>
      </w:r>
      <w:r w:rsidRPr="00002E57">
        <w:rPr>
          <w:sz w:val="27"/>
          <w:rtl/>
        </w:rPr>
        <w:t xml:space="preserve"> ومجتمع</w:t>
      </w:r>
      <w:r w:rsidRPr="00002E57">
        <w:rPr>
          <w:rFonts w:hint="cs"/>
          <w:sz w:val="27"/>
          <w:rtl/>
        </w:rPr>
        <w:t xml:space="preserve">اً، </w:t>
      </w:r>
      <w:r w:rsidRPr="00002E57">
        <w:rPr>
          <w:sz w:val="27"/>
          <w:rtl/>
        </w:rPr>
        <w:t xml:space="preserve">فرأى أن ليس أمامه </w:t>
      </w:r>
      <w:r w:rsidR="00671403" w:rsidRPr="00002E57">
        <w:rPr>
          <w:rFonts w:hint="cs"/>
          <w:sz w:val="27"/>
          <w:rtl/>
        </w:rPr>
        <w:t>إل</w:t>
      </w:r>
      <w:r w:rsidRPr="00002E57">
        <w:rPr>
          <w:rFonts w:hint="cs"/>
          <w:sz w:val="27"/>
          <w:rtl/>
        </w:rPr>
        <w:t>ا</w:t>
      </w:r>
      <w:r w:rsidR="00671403" w:rsidRPr="00002E57">
        <w:rPr>
          <w:rFonts w:hint="cs"/>
          <w:sz w:val="27"/>
          <w:rtl/>
        </w:rPr>
        <w:t>ّ</w:t>
      </w:r>
      <w:r w:rsidRPr="00002E57">
        <w:rPr>
          <w:sz w:val="27"/>
          <w:rtl/>
        </w:rPr>
        <w:t xml:space="preserve"> أن يفيد من علم القانون</w:t>
      </w:r>
      <w:r w:rsidRPr="00002E57">
        <w:rPr>
          <w:rFonts w:hint="cs"/>
          <w:sz w:val="27"/>
          <w:rtl/>
        </w:rPr>
        <w:t xml:space="preserve">، </w:t>
      </w:r>
      <w:r w:rsidRPr="00002E57">
        <w:rPr>
          <w:sz w:val="27"/>
          <w:rtl/>
        </w:rPr>
        <w:t>فيستعير منه المصطلح المناسب</w:t>
      </w:r>
      <w:r w:rsidRPr="00002E57">
        <w:rPr>
          <w:rFonts w:hint="cs"/>
          <w:sz w:val="27"/>
          <w:rtl/>
        </w:rPr>
        <w:t xml:space="preserve">، </w:t>
      </w:r>
      <w:r w:rsidRPr="00002E57">
        <w:rPr>
          <w:sz w:val="27"/>
          <w:rtl/>
        </w:rPr>
        <w:t>ويقرنه بالتعريف المناسب</w:t>
      </w:r>
      <w:r w:rsidRPr="00002E57">
        <w:rPr>
          <w:rFonts w:hint="cs"/>
          <w:sz w:val="27"/>
          <w:rtl/>
        </w:rPr>
        <w:t xml:space="preserve">، </w:t>
      </w:r>
      <w:r w:rsidRPr="00002E57">
        <w:rPr>
          <w:sz w:val="27"/>
          <w:rtl/>
        </w:rPr>
        <w:t>ليبرز الحكم بمفهومه الذي يعرب عن طبيعته وواقعه كنظام حياة</w:t>
      </w:r>
      <w:r w:rsidR="00671403" w:rsidRPr="00002E57">
        <w:rPr>
          <w:rFonts w:hint="cs"/>
          <w:sz w:val="27"/>
          <w:rtl/>
        </w:rPr>
        <w:t>ٍ</w:t>
      </w:r>
      <w:r w:rsidRPr="00002E57">
        <w:rPr>
          <w:sz w:val="27"/>
          <w:rtl/>
        </w:rPr>
        <w:t xml:space="preserve">. </w:t>
      </w:r>
    </w:p>
    <w:p w:rsidR="00F56782" w:rsidRPr="00002E57" w:rsidRDefault="00F56782" w:rsidP="00DA27EA">
      <w:pPr>
        <w:rPr>
          <w:sz w:val="27"/>
          <w:rtl/>
        </w:rPr>
      </w:pPr>
      <w:r w:rsidRPr="00002E57">
        <w:rPr>
          <w:sz w:val="27"/>
          <w:rtl/>
        </w:rPr>
        <w:t>وفي الوقت نفسه</w:t>
      </w:r>
      <w:r w:rsidRPr="00002E57">
        <w:rPr>
          <w:rFonts w:hint="cs"/>
          <w:sz w:val="27"/>
          <w:rtl/>
        </w:rPr>
        <w:t xml:space="preserve"> </w:t>
      </w:r>
      <w:r w:rsidRPr="00002E57">
        <w:rPr>
          <w:sz w:val="27"/>
          <w:rtl/>
        </w:rPr>
        <w:t>يكون شامل</w:t>
      </w:r>
      <w:r w:rsidRPr="00002E57">
        <w:rPr>
          <w:rFonts w:hint="cs"/>
          <w:sz w:val="27"/>
          <w:rtl/>
        </w:rPr>
        <w:t>اً</w:t>
      </w:r>
      <w:r w:rsidRPr="00002E57">
        <w:rPr>
          <w:sz w:val="27"/>
          <w:rtl/>
        </w:rPr>
        <w:t xml:space="preserve"> لجميع مراحل الحكم. </w:t>
      </w:r>
    </w:p>
    <w:p w:rsidR="00F56782" w:rsidRPr="00002E57" w:rsidRDefault="00F56782" w:rsidP="00DA27EA">
      <w:pPr>
        <w:rPr>
          <w:sz w:val="27"/>
          <w:rtl/>
        </w:rPr>
      </w:pPr>
      <w:r w:rsidRPr="00002E57">
        <w:rPr>
          <w:sz w:val="27"/>
          <w:rtl/>
        </w:rPr>
        <w:t>وقد رأى هذا في كلمة (تشريع)،</w:t>
      </w:r>
      <w:r w:rsidRPr="00002E57">
        <w:rPr>
          <w:rFonts w:hint="cs"/>
          <w:sz w:val="27"/>
          <w:rtl/>
        </w:rPr>
        <w:t xml:space="preserve"> </w:t>
      </w:r>
      <w:r w:rsidR="00671403" w:rsidRPr="00002E57">
        <w:rPr>
          <w:sz w:val="27"/>
          <w:rtl/>
        </w:rPr>
        <w:t>فع</w:t>
      </w:r>
      <w:r w:rsidRPr="00002E57">
        <w:rPr>
          <w:sz w:val="27"/>
          <w:rtl/>
        </w:rPr>
        <w:t>ر</w:t>
      </w:r>
      <w:r w:rsidR="00671403" w:rsidRPr="00002E57">
        <w:rPr>
          <w:rFonts w:hint="cs"/>
          <w:sz w:val="27"/>
          <w:rtl/>
        </w:rPr>
        <w:t>َّ</w:t>
      </w:r>
      <w:r w:rsidRPr="00002E57">
        <w:rPr>
          <w:sz w:val="27"/>
          <w:rtl/>
        </w:rPr>
        <w:t>فه بما نص</w:t>
      </w:r>
      <w:r w:rsidR="00671403" w:rsidRPr="00002E57">
        <w:rPr>
          <w:rFonts w:hint="cs"/>
          <w:sz w:val="27"/>
          <w:rtl/>
        </w:rPr>
        <w:t>ُّ</w:t>
      </w:r>
      <w:r w:rsidRPr="00002E57">
        <w:rPr>
          <w:sz w:val="27"/>
          <w:rtl/>
        </w:rPr>
        <w:t xml:space="preserve">ه: </w:t>
      </w:r>
      <w:r w:rsidRPr="00002E57">
        <w:rPr>
          <w:rFonts w:hint="cs"/>
          <w:sz w:val="27"/>
          <w:rtl/>
        </w:rPr>
        <w:t>«</w:t>
      </w:r>
      <w:r w:rsidRPr="00002E57">
        <w:rPr>
          <w:sz w:val="27"/>
          <w:rtl/>
        </w:rPr>
        <w:t>الحكم هو</w:t>
      </w:r>
      <w:r w:rsidRPr="00002E57">
        <w:rPr>
          <w:rFonts w:hint="cs"/>
          <w:sz w:val="27"/>
          <w:rtl/>
        </w:rPr>
        <w:t xml:space="preserve">: </w:t>
      </w:r>
      <w:r w:rsidRPr="00002E57">
        <w:rPr>
          <w:sz w:val="27"/>
          <w:rtl/>
        </w:rPr>
        <w:t>التشريع الصادر من الله تعالى لتنظيم حياة ال</w:t>
      </w:r>
      <w:r w:rsidRPr="00002E57">
        <w:rPr>
          <w:rFonts w:hint="cs"/>
          <w:sz w:val="27"/>
          <w:rtl/>
        </w:rPr>
        <w:t>إ</w:t>
      </w:r>
      <w:r w:rsidRPr="00002E57">
        <w:rPr>
          <w:sz w:val="27"/>
          <w:rtl/>
        </w:rPr>
        <w:t>نسان وتوجيهه</w:t>
      </w:r>
      <w:r w:rsidRPr="00002E57">
        <w:rPr>
          <w:rFonts w:hint="cs"/>
          <w:sz w:val="27"/>
          <w:rtl/>
        </w:rPr>
        <w:t>»</w:t>
      </w:r>
      <w:r w:rsidRPr="00002E57">
        <w:rPr>
          <w:rFonts w:hint="cs"/>
          <w:sz w:val="27"/>
          <w:vertAlign w:val="superscript"/>
          <w:rtl/>
        </w:rPr>
        <w:t>(</w:t>
      </w:r>
      <w:r w:rsidRPr="00002E57">
        <w:rPr>
          <w:sz w:val="27"/>
          <w:vertAlign w:val="superscript"/>
          <w:rtl/>
        </w:rPr>
        <w:endnoteReference w:id="425"/>
      </w:r>
      <w:r w:rsidRPr="00002E57">
        <w:rPr>
          <w:rFonts w:hint="cs"/>
          <w:sz w:val="27"/>
          <w:vertAlign w:val="superscript"/>
          <w:rtl/>
        </w:rPr>
        <w:t>)</w:t>
      </w:r>
      <w:r w:rsidRPr="00002E57">
        <w:rPr>
          <w:rFonts w:hint="cs"/>
          <w:sz w:val="27"/>
          <w:rtl/>
        </w:rPr>
        <w:t xml:space="preserve">. </w:t>
      </w:r>
    </w:p>
    <w:p w:rsidR="00671403" w:rsidRPr="00002E57" w:rsidRDefault="00F56782" w:rsidP="00DA27EA">
      <w:pPr>
        <w:rPr>
          <w:sz w:val="27"/>
          <w:rtl/>
        </w:rPr>
      </w:pPr>
      <w:r w:rsidRPr="00002E57">
        <w:rPr>
          <w:sz w:val="27"/>
          <w:rtl/>
        </w:rPr>
        <w:t xml:space="preserve">ونخلص من هذا </w:t>
      </w:r>
      <w:r w:rsidRPr="00002E57">
        <w:rPr>
          <w:rFonts w:hint="cs"/>
          <w:sz w:val="27"/>
          <w:rtl/>
        </w:rPr>
        <w:t>إ</w:t>
      </w:r>
      <w:r w:rsidRPr="00002E57">
        <w:rPr>
          <w:sz w:val="27"/>
          <w:rtl/>
        </w:rPr>
        <w:t>لى أن ال</w:t>
      </w:r>
      <w:r w:rsidRPr="00002E57">
        <w:rPr>
          <w:rFonts w:hint="cs"/>
          <w:sz w:val="27"/>
          <w:rtl/>
        </w:rPr>
        <w:t>إ</w:t>
      </w:r>
      <w:r w:rsidRPr="00002E57">
        <w:rPr>
          <w:sz w:val="27"/>
          <w:rtl/>
        </w:rPr>
        <w:t>مام الصدر حق</w:t>
      </w:r>
      <w:r w:rsidR="00671403" w:rsidRPr="00002E57">
        <w:rPr>
          <w:rFonts w:hint="cs"/>
          <w:sz w:val="27"/>
          <w:rtl/>
        </w:rPr>
        <w:t>َّ</w:t>
      </w:r>
      <w:r w:rsidRPr="00002E57">
        <w:rPr>
          <w:sz w:val="27"/>
          <w:rtl/>
        </w:rPr>
        <w:t xml:space="preserve">ق بتعريفه الجديد </w:t>
      </w:r>
      <w:r w:rsidRPr="00002E57">
        <w:rPr>
          <w:rFonts w:hint="cs"/>
          <w:sz w:val="27"/>
          <w:rtl/>
        </w:rPr>
        <w:t>أ</w:t>
      </w:r>
      <w:r w:rsidRPr="00002E57">
        <w:rPr>
          <w:sz w:val="27"/>
          <w:rtl/>
        </w:rPr>
        <w:t>كثر من فائدة</w:t>
      </w:r>
      <w:r w:rsidRPr="00002E57">
        <w:rPr>
          <w:rFonts w:hint="cs"/>
          <w:sz w:val="27"/>
          <w:rtl/>
        </w:rPr>
        <w:t xml:space="preserve">، </w:t>
      </w:r>
      <w:r w:rsidR="00671403" w:rsidRPr="00002E57">
        <w:rPr>
          <w:sz w:val="27"/>
          <w:rtl/>
        </w:rPr>
        <w:t xml:space="preserve">منها: </w:t>
      </w:r>
      <w:r w:rsidRPr="00002E57">
        <w:rPr>
          <w:rFonts w:hint="cs"/>
          <w:sz w:val="27"/>
          <w:rtl/>
        </w:rPr>
        <w:t>إ</w:t>
      </w:r>
      <w:r w:rsidRPr="00002E57">
        <w:rPr>
          <w:sz w:val="27"/>
          <w:rtl/>
        </w:rPr>
        <w:t xml:space="preserve">ضافة علم القانون </w:t>
      </w:r>
      <w:r w:rsidRPr="00002E57">
        <w:rPr>
          <w:rFonts w:hint="cs"/>
          <w:sz w:val="27"/>
          <w:rtl/>
        </w:rPr>
        <w:t>إ</w:t>
      </w:r>
      <w:r w:rsidRPr="00002E57">
        <w:rPr>
          <w:sz w:val="27"/>
          <w:rtl/>
        </w:rPr>
        <w:t>لى العلوم التي لعلم ال</w:t>
      </w:r>
      <w:r w:rsidRPr="00002E57">
        <w:rPr>
          <w:rFonts w:hint="cs"/>
          <w:sz w:val="27"/>
          <w:rtl/>
        </w:rPr>
        <w:t>أ</w:t>
      </w:r>
      <w:r w:rsidR="00671403" w:rsidRPr="00002E57">
        <w:rPr>
          <w:sz w:val="27"/>
          <w:rtl/>
        </w:rPr>
        <w:t>صول علاقة بها.</w:t>
      </w:r>
    </w:p>
    <w:p w:rsidR="00F56782" w:rsidRPr="00002E57" w:rsidRDefault="00F56782" w:rsidP="00DA27EA">
      <w:pPr>
        <w:rPr>
          <w:sz w:val="27"/>
        </w:rPr>
      </w:pPr>
      <w:r w:rsidRPr="00002E57">
        <w:rPr>
          <w:sz w:val="27"/>
          <w:rtl/>
        </w:rPr>
        <w:t>وهو شيء</w:t>
      </w:r>
      <w:r w:rsidR="00671403" w:rsidRPr="00002E57">
        <w:rPr>
          <w:rFonts w:hint="cs"/>
          <w:sz w:val="27"/>
          <w:rtl/>
        </w:rPr>
        <w:t>ٌ</w:t>
      </w:r>
      <w:r w:rsidRPr="00002E57">
        <w:rPr>
          <w:sz w:val="27"/>
          <w:rtl/>
        </w:rPr>
        <w:t xml:space="preserve"> ضروري</w:t>
      </w:r>
      <w:r w:rsidR="00671403" w:rsidRPr="00002E57">
        <w:rPr>
          <w:rFonts w:hint="cs"/>
          <w:sz w:val="27"/>
          <w:rtl/>
        </w:rPr>
        <w:t>ّ؛</w:t>
      </w:r>
      <w:r w:rsidRPr="00002E57">
        <w:rPr>
          <w:sz w:val="27"/>
          <w:rtl/>
        </w:rPr>
        <w:t xml:space="preserve"> لما بينهما من آصرة قربى</w:t>
      </w:r>
      <w:r w:rsidRPr="00002E57">
        <w:rPr>
          <w:rFonts w:hint="cs"/>
          <w:sz w:val="27"/>
          <w:rtl/>
        </w:rPr>
        <w:t xml:space="preserve">؛ </w:t>
      </w:r>
      <w:r w:rsidRPr="00002E57">
        <w:rPr>
          <w:sz w:val="27"/>
          <w:rtl/>
        </w:rPr>
        <w:t>لأن ك</w:t>
      </w:r>
      <w:r w:rsidRPr="00002E57">
        <w:rPr>
          <w:rFonts w:hint="cs"/>
          <w:sz w:val="27"/>
          <w:rtl/>
        </w:rPr>
        <w:t>لاّ</w:t>
      </w:r>
      <w:r w:rsidR="00671403" w:rsidRPr="00002E57">
        <w:rPr>
          <w:rFonts w:hint="cs"/>
          <w:sz w:val="27"/>
          <w:rtl/>
        </w:rPr>
        <w:t>ً</w:t>
      </w:r>
      <w:r w:rsidRPr="00002E57">
        <w:rPr>
          <w:sz w:val="27"/>
          <w:rtl/>
        </w:rPr>
        <w:t xml:space="preserve"> منهما تشريع. </w:t>
      </w:r>
    </w:p>
    <w:p w:rsidR="00F56782" w:rsidRPr="00002E57" w:rsidRDefault="00F56782" w:rsidP="00DA27EA">
      <w:pPr>
        <w:rPr>
          <w:sz w:val="27"/>
          <w:rtl/>
        </w:rPr>
      </w:pPr>
      <w:r w:rsidRPr="00002E57">
        <w:rPr>
          <w:sz w:val="27"/>
          <w:rtl/>
        </w:rPr>
        <w:t xml:space="preserve">وهذا ما لم تقف عليه </w:t>
      </w:r>
      <w:r w:rsidRPr="00002E57">
        <w:rPr>
          <w:rFonts w:hint="cs"/>
          <w:sz w:val="27"/>
          <w:rtl/>
        </w:rPr>
        <w:t>إ</w:t>
      </w:r>
      <w:r w:rsidRPr="00002E57">
        <w:rPr>
          <w:sz w:val="27"/>
          <w:rtl/>
        </w:rPr>
        <w:t>لاّ في كتابه ال</w:t>
      </w:r>
      <w:r w:rsidRPr="00002E57">
        <w:rPr>
          <w:rFonts w:hint="cs"/>
          <w:sz w:val="27"/>
          <w:rtl/>
        </w:rPr>
        <w:t>أ</w:t>
      </w:r>
      <w:r w:rsidRPr="00002E57">
        <w:rPr>
          <w:sz w:val="27"/>
          <w:rtl/>
        </w:rPr>
        <w:t>صولي</w:t>
      </w:r>
      <w:r w:rsidR="00671403" w:rsidRPr="00002E57">
        <w:rPr>
          <w:rFonts w:hint="cs"/>
          <w:sz w:val="27"/>
          <w:rtl/>
        </w:rPr>
        <w:t>،</w:t>
      </w:r>
      <w:r w:rsidRPr="00002E57">
        <w:rPr>
          <w:sz w:val="27"/>
          <w:rtl/>
        </w:rPr>
        <w:t xml:space="preserve"> </w:t>
      </w:r>
      <w:r w:rsidRPr="00002E57">
        <w:rPr>
          <w:rFonts w:hint="cs"/>
          <w:sz w:val="27"/>
          <w:rtl/>
        </w:rPr>
        <w:t>و</w:t>
      </w:r>
      <w:r w:rsidRPr="00002E57">
        <w:rPr>
          <w:sz w:val="27"/>
          <w:rtl/>
        </w:rPr>
        <w:t xml:space="preserve">كتاب معاصره </w:t>
      </w:r>
      <w:r w:rsidRPr="00002E57">
        <w:rPr>
          <w:rFonts w:hint="cs"/>
          <w:sz w:val="27"/>
          <w:rtl/>
        </w:rPr>
        <w:t>أ</w:t>
      </w:r>
      <w:r w:rsidRPr="00002E57">
        <w:rPr>
          <w:sz w:val="27"/>
          <w:rtl/>
        </w:rPr>
        <w:t xml:space="preserve">ستاذنا الكبير السيد </w:t>
      </w:r>
      <w:r w:rsidR="00671403" w:rsidRPr="00002E57">
        <w:rPr>
          <w:rFonts w:hint="cs"/>
          <w:sz w:val="27"/>
          <w:rtl/>
        </w:rPr>
        <w:t xml:space="preserve">محمد </w:t>
      </w:r>
      <w:r w:rsidRPr="00002E57">
        <w:rPr>
          <w:sz w:val="27"/>
          <w:rtl/>
        </w:rPr>
        <w:t>تقي الحكيم (ال</w:t>
      </w:r>
      <w:r w:rsidRPr="00002E57">
        <w:rPr>
          <w:rFonts w:hint="cs"/>
          <w:sz w:val="27"/>
          <w:rtl/>
        </w:rPr>
        <w:t>أ</w:t>
      </w:r>
      <w:r w:rsidRPr="00002E57">
        <w:rPr>
          <w:sz w:val="27"/>
          <w:rtl/>
        </w:rPr>
        <w:t>صول العام</w:t>
      </w:r>
      <w:r w:rsidR="00671403" w:rsidRPr="00002E57">
        <w:rPr>
          <w:rFonts w:hint="cs"/>
          <w:sz w:val="27"/>
          <w:rtl/>
        </w:rPr>
        <w:t>ّ</w:t>
      </w:r>
      <w:r w:rsidRPr="00002E57">
        <w:rPr>
          <w:sz w:val="27"/>
          <w:rtl/>
        </w:rPr>
        <w:t xml:space="preserve">ة للفقه المقارن). </w:t>
      </w:r>
    </w:p>
    <w:p w:rsidR="00F56782" w:rsidRPr="00002E57" w:rsidRDefault="00F56782" w:rsidP="00DA27EA">
      <w:pPr>
        <w:rPr>
          <w:sz w:val="27"/>
          <w:rtl/>
        </w:rPr>
      </w:pPr>
      <w:r w:rsidRPr="00002E57">
        <w:rPr>
          <w:rFonts w:hint="cs"/>
          <w:sz w:val="27"/>
          <w:rtl/>
        </w:rPr>
        <w:t>إ</w:t>
      </w:r>
      <w:r w:rsidRPr="00002E57">
        <w:rPr>
          <w:sz w:val="27"/>
          <w:rtl/>
        </w:rPr>
        <w:t>نه انفتاح</w:t>
      </w:r>
      <w:r w:rsidR="00671403" w:rsidRPr="00002E57">
        <w:rPr>
          <w:rFonts w:hint="cs"/>
          <w:sz w:val="27"/>
          <w:rtl/>
        </w:rPr>
        <w:t>ٌ</w:t>
      </w:r>
      <w:r w:rsidRPr="00002E57">
        <w:rPr>
          <w:sz w:val="27"/>
          <w:rtl/>
        </w:rPr>
        <w:t xml:space="preserve"> موف</w:t>
      </w:r>
      <w:r w:rsidR="00671403" w:rsidRPr="00002E57">
        <w:rPr>
          <w:rFonts w:hint="cs"/>
          <w:sz w:val="27"/>
          <w:rtl/>
        </w:rPr>
        <w:t>َّ</w:t>
      </w:r>
      <w:r w:rsidRPr="00002E57">
        <w:rPr>
          <w:sz w:val="27"/>
          <w:rtl/>
        </w:rPr>
        <w:t>ق ومطلوب</w:t>
      </w:r>
      <w:r w:rsidR="00671403" w:rsidRPr="00002E57">
        <w:rPr>
          <w:rFonts w:hint="cs"/>
          <w:sz w:val="27"/>
          <w:rtl/>
        </w:rPr>
        <w:t>؛</w:t>
      </w:r>
      <w:r w:rsidRPr="00002E57">
        <w:rPr>
          <w:sz w:val="27"/>
          <w:rtl/>
        </w:rPr>
        <w:t xml:space="preserve"> لما بين </w:t>
      </w:r>
      <w:r w:rsidRPr="00002E57">
        <w:rPr>
          <w:rFonts w:hint="cs"/>
          <w:sz w:val="27"/>
          <w:rtl/>
        </w:rPr>
        <w:t>أ</w:t>
      </w:r>
      <w:r w:rsidRPr="00002E57">
        <w:rPr>
          <w:sz w:val="27"/>
          <w:rtl/>
        </w:rPr>
        <w:t>صول الفقه و</w:t>
      </w:r>
      <w:r w:rsidRPr="00002E57">
        <w:rPr>
          <w:rFonts w:hint="cs"/>
          <w:sz w:val="27"/>
          <w:rtl/>
        </w:rPr>
        <w:t>أ</w:t>
      </w:r>
      <w:r w:rsidRPr="00002E57">
        <w:rPr>
          <w:sz w:val="27"/>
          <w:rtl/>
        </w:rPr>
        <w:t>صول القانون من علاقة</w:t>
      </w:r>
      <w:r w:rsidR="00671403" w:rsidRPr="00002E57">
        <w:rPr>
          <w:rFonts w:hint="cs"/>
          <w:sz w:val="27"/>
          <w:rtl/>
        </w:rPr>
        <w:t>ٍ</w:t>
      </w:r>
      <w:r w:rsidRPr="00002E57">
        <w:rPr>
          <w:sz w:val="27"/>
          <w:rtl/>
        </w:rPr>
        <w:t xml:space="preserve"> وثيقة</w:t>
      </w:r>
      <w:r w:rsidR="00671403" w:rsidRPr="00002E57">
        <w:rPr>
          <w:rFonts w:hint="cs"/>
          <w:sz w:val="27"/>
          <w:rtl/>
        </w:rPr>
        <w:t>؛</w:t>
      </w:r>
      <w:r w:rsidRPr="00002E57">
        <w:rPr>
          <w:sz w:val="27"/>
          <w:rtl/>
        </w:rPr>
        <w:t xml:space="preserve"> لأن كل</w:t>
      </w:r>
      <w:r w:rsidR="00671403" w:rsidRPr="00002E57">
        <w:rPr>
          <w:rFonts w:hint="cs"/>
          <w:sz w:val="27"/>
          <w:rtl/>
        </w:rPr>
        <w:t>اًّ</w:t>
      </w:r>
      <w:r w:rsidRPr="00002E57">
        <w:rPr>
          <w:sz w:val="27"/>
          <w:rtl/>
        </w:rPr>
        <w:t xml:space="preserve"> منهما </w:t>
      </w:r>
      <w:r w:rsidRPr="00002E57">
        <w:rPr>
          <w:rFonts w:hint="cs"/>
          <w:sz w:val="27"/>
          <w:rtl/>
        </w:rPr>
        <w:t>أ</w:t>
      </w:r>
      <w:r w:rsidRPr="00002E57">
        <w:rPr>
          <w:sz w:val="27"/>
          <w:rtl/>
        </w:rPr>
        <w:t>صول تشريع</w:t>
      </w:r>
      <w:r w:rsidRPr="00002E57">
        <w:rPr>
          <w:rFonts w:hint="cs"/>
          <w:sz w:val="27"/>
          <w:rtl/>
        </w:rPr>
        <w:t xml:space="preserve">، </w:t>
      </w:r>
      <w:r w:rsidRPr="00002E57">
        <w:rPr>
          <w:sz w:val="27"/>
          <w:rtl/>
        </w:rPr>
        <w:t xml:space="preserve">كما أشرت. </w:t>
      </w:r>
    </w:p>
    <w:p w:rsidR="0012624A" w:rsidRPr="00002E57" w:rsidRDefault="0012624A" w:rsidP="002B74E7">
      <w:pPr>
        <w:spacing w:line="420" w:lineRule="exact"/>
        <w:rPr>
          <w:sz w:val="27"/>
          <w:rtl/>
        </w:rPr>
      </w:pPr>
    </w:p>
    <w:p w:rsidR="00F56782" w:rsidRPr="00002E57" w:rsidRDefault="00F56782" w:rsidP="0012624A">
      <w:pPr>
        <w:pStyle w:val="31"/>
        <w:rPr>
          <w:color w:val="auto"/>
          <w:rtl/>
        </w:rPr>
      </w:pPr>
      <w:r w:rsidRPr="00002E57">
        <w:rPr>
          <w:color w:val="auto"/>
          <w:rtl/>
        </w:rPr>
        <w:t>ال</w:t>
      </w:r>
      <w:r w:rsidRPr="00002E57">
        <w:rPr>
          <w:rFonts w:hint="cs"/>
          <w:color w:val="auto"/>
          <w:rtl/>
        </w:rPr>
        <w:t>إ</w:t>
      </w:r>
      <w:r w:rsidRPr="00002E57">
        <w:rPr>
          <w:color w:val="auto"/>
          <w:rtl/>
        </w:rPr>
        <w:t>عراب عن الحكم الشرعي بأنه نظام حياة ال</w:t>
      </w:r>
      <w:r w:rsidRPr="00002E57">
        <w:rPr>
          <w:rFonts w:hint="cs"/>
          <w:color w:val="auto"/>
          <w:rtl/>
        </w:rPr>
        <w:t>إ</w:t>
      </w:r>
      <w:r w:rsidRPr="00002E57">
        <w:rPr>
          <w:color w:val="auto"/>
          <w:rtl/>
        </w:rPr>
        <w:t xml:space="preserve">نسان </w:t>
      </w:r>
    </w:p>
    <w:p w:rsidR="00F56782" w:rsidRPr="00002E57" w:rsidRDefault="00F56782" w:rsidP="00DA27EA">
      <w:pPr>
        <w:rPr>
          <w:sz w:val="27"/>
          <w:rtl/>
        </w:rPr>
      </w:pPr>
      <w:r w:rsidRPr="00002E57">
        <w:rPr>
          <w:sz w:val="27"/>
          <w:rtl/>
        </w:rPr>
        <w:t>وهو نقلة</w:t>
      </w:r>
      <w:r w:rsidR="0012624A" w:rsidRPr="00002E57">
        <w:rPr>
          <w:rFonts w:hint="cs"/>
          <w:sz w:val="27"/>
          <w:rtl/>
        </w:rPr>
        <w:t>ٌ</w:t>
      </w:r>
      <w:r w:rsidRPr="00002E57">
        <w:rPr>
          <w:sz w:val="27"/>
          <w:rtl/>
        </w:rPr>
        <w:t xml:space="preserve"> عظيمة وضرورية</w:t>
      </w:r>
      <w:r w:rsidRPr="00002E57">
        <w:rPr>
          <w:rFonts w:hint="cs"/>
          <w:sz w:val="27"/>
          <w:rtl/>
        </w:rPr>
        <w:t xml:space="preserve">، </w:t>
      </w:r>
      <w:r w:rsidRPr="00002E57">
        <w:rPr>
          <w:sz w:val="27"/>
          <w:rtl/>
        </w:rPr>
        <w:t>وفي الوقت نفسه هي نقلة</w:t>
      </w:r>
      <w:r w:rsidR="0012624A" w:rsidRPr="00002E57">
        <w:rPr>
          <w:rFonts w:hint="cs"/>
          <w:sz w:val="27"/>
          <w:rtl/>
        </w:rPr>
        <w:t>ٌ</w:t>
      </w:r>
      <w:r w:rsidRPr="00002E57">
        <w:rPr>
          <w:sz w:val="27"/>
          <w:rtl/>
        </w:rPr>
        <w:t xml:space="preserve"> موفق</w:t>
      </w:r>
      <w:r w:rsidRPr="00002E57">
        <w:rPr>
          <w:rFonts w:hint="cs"/>
          <w:sz w:val="27"/>
          <w:rtl/>
        </w:rPr>
        <w:t xml:space="preserve">ة، </w:t>
      </w:r>
      <w:r w:rsidRPr="00002E57">
        <w:rPr>
          <w:sz w:val="27"/>
          <w:rtl/>
        </w:rPr>
        <w:t xml:space="preserve">حيث انتقل </w:t>
      </w:r>
      <w:r w:rsidRPr="00002E57">
        <w:rPr>
          <w:sz w:val="27"/>
          <w:rtl/>
        </w:rPr>
        <w:lastRenderedPageBreak/>
        <w:t>بالفقه ال</w:t>
      </w:r>
      <w:r w:rsidRPr="00002E57">
        <w:rPr>
          <w:rFonts w:hint="cs"/>
          <w:sz w:val="27"/>
          <w:rtl/>
        </w:rPr>
        <w:t>إ</w:t>
      </w:r>
      <w:r w:rsidRPr="00002E57">
        <w:rPr>
          <w:sz w:val="27"/>
          <w:rtl/>
        </w:rPr>
        <w:t>سلامي من وضعه عند الآخرين بأنه تكليف</w:t>
      </w:r>
      <w:r w:rsidR="0012624A" w:rsidRPr="00002E57">
        <w:rPr>
          <w:rFonts w:hint="cs"/>
          <w:sz w:val="27"/>
          <w:rtl/>
        </w:rPr>
        <w:t>ٌ</w:t>
      </w:r>
      <w:r w:rsidRPr="00002E57">
        <w:rPr>
          <w:sz w:val="27"/>
          <w:rtl/>
        </w:rPr>
        <w:t xml:space="preserve"> فردي</w:t>
      </w:r>
      <w:r w:rsidRPr="00002E57">
        <w:rPr>
          <w:rFonts w:hint="cs"/>
          <w:sz w:val="27"/>
          <w:rtl/>
        </w:rPr>
        <w:t xml:space="preserve">، </w:t>
      </w:r>
      <w:r w:rsidRPr="00002E57">
        <w:rPr>
          <w:sz w:val="27"/>
          <w:rtl/>
        </w:rPr>
        <w:t>الغاية منه هي أن يحق</w:t>
      </w:r>
      <w:r w:rsidR="0012624A" w:rsidRPr="00002E57">
        <w:rPr>
          <w:rFonts w:hint="cs"/>
          <w:sz w:val="27"/>
          <w:rtl/>
        </w:rPr>
        <w:t>ِّ</w:t>
      </w:r>
      <w:r w:rsidRPr="00002E57">
        <w:rPr>
          <w:sz w:val="27"/>
          <w:rtl/>
        </w:rPr>
        <w:t>ق ال</w:t>
      </w:r>
      <w:r w:rsidRPr="00002E57">
        <w:rPr>
          <w:rFonts w:hint="cs"/>
          <w:sz w:val="27"/>
          <w:rtl/>
        </w:rPr>
        <w:t>إ</w:t>
      </w:r>
      <w:r w:rsidRPr="00002E57">
        <w:rPr>
          <w:sz w:val="27"/>
          <w:rtl/>
        </w:rPr>
        <w:t>نسان عبوديته لله تعالى من خلال امتثاله</w:t>
      </w:r>
      <w:r w:rsidRPr="00002E57">
        <w:rPr>
          <w:rFonts w:hint="cs"/>
          <w:sz w:val="27"/>
          <w:rtl/>
        </w:rPr>
        <w:t xml:space="preserve">، </w:t>
      </w:r>
      <w:r w:rsidRPr="00002E57">
        <w:rPr>
          <w:sz w:val="27"/>
          <w:rtl/>
        </w:rPr>
        <w:t xml:space="preserve">وذلك بالتأكيد </w:t>
      </w:r>
      <w:r w:rsidRPr="00002E57">
        <w:rPr>
          <w:rFonts w:hint="cs"/>
          <w:sz w:val="27"/>
          <w:rtl/>
        </w:rPr>
        <w:t>ـ إ</w:t>
      </w:r>
      <w:r w:rsidRPr="00002E57">
        <w:rPr>
          <w:sz w:val="27"/>
          <w:rtl/>
        </w:rPr>
        <w:t>لى جانب ما ذكروه</w:t>
      </w:r>
      <w:r w:rsidRPr="00002E57">
        <w:rPr>
          <w:rFonts w:hint="cs"/>
          <w:sz w:val="27"/>
          <w:rtl/>
        </w:rPr>
        <w:t xml:space="preserve"> ـ </w:t>
      </w:r>
      <w:r w:rsidRPr="00002E57">
        <w:rPr>
          <w:sz w:val="27"/>
          <w:rtl/>
        </w:rPr>
        <w:t xml:space="preserve">على </w:t>
      </w:r>
      <w:r w:rsidRPr="00002E57">
        <w:rPr>
          <w:rFonts w:hint="cs"/>
          <w:sz w:val="27"/>
          <w:rtl/>
        </w:rPr>
        <w:t>أ</w:t>
      </w:r>
      <w:r w:rsidRPr="00002E57">
        <w:rPr>
          <w:sz w:val="27"/>
          <w:rtl/>
        </w:rPr>
        <w:t>نه نظام حياة ال</w:t>
      </w:r>
      <w:r w:rsidRPr="00002E57">
        <w:rPr>
          <w:rFonts w:hint="cs"/>
          <w:sz w:val="27"/>
          <w:rtl/>
        </w:rPr>
        <w:t>إ</w:t>
      </w:r>
      <w:r w:rsidRPr="00002E57">
        <w:rPr>
          <w:sz w:val="27"/>
          <w:rtl/>
        </w:rPr>
        <w:t>نسان في هذه الدنيا</w:t>
      </w:r>
      <w:r w:rsidR="0012624A" w:rsidRPr="00002E57">
        <w:rPr>
          <w:rFonts w:hint="cs"/>
          <w:sz w:val="27"/>
          <w:rtl/>
        </w:rPr>
        <w:t>،</w:t>
      </w:r>
      <w:r w:rsidRPr="00002E57">
        <w:rPr>
          <w:sz w:val="27"/>
          <w:rtl/>
        </w:rPr>
        <w:t xml:space="preserve"> في مقابل الأنظمة ال</w:t>
      </w:r>
      <w:r w:rsidRPr="00002E57">
        <w:rPr>
          <w:rFonts w:hint="cs"/>
          <w:sz w:val="27"/>
          <w:rtl/>
        </w:rPr>
        <w:t>أ</w:t>
      </w:r>
      <w:r w:rsidRPr="00002E57">
        <w:rPr>
          <w:sz w:val="27"/>
          <w:rtl/>
        </w:rPr>
        <w:t>خرى</w:t>
      </w:r>
      <w:r w:rsidRPr="00002E57">
        <w:rPr>
          <w:rFonts w:hint="cs"/>
          <w:sz w:val="27"/>
          <w:rtl/>
        </w:rPr>
        <w:t xml:space="preserve">، </w:t>
      </w:r>
      <w:r w:rsidRPr="00002E57">
        <w:rPr>
          <w:sz w:val="27"/>
          <w:rtl/>
        </w:rPr>
        <w:t>بما يبرز للآخرين الجانب الاجتماعي من ال</w:t>
      </w:r>
      <w:r w:rsidRPr="00002E57">
        <w:rPr>
          <w:rFonts w:hint="cs"/>
          <w:sz w:val="27"/>
          <w:rtl/>
        </w:rPr>
        <w:t>إ</w:t>
      </w:r>
      <w:r w:rsidRPr="00002E57">
        <w:rPr>
          <w:sz w:val="27"/>
          <w:rtl/>
        </w:rPr>
        <w:t>سلام</w:t>
      </w:r>
      <w:r w:rsidR="0012624A" w:rsidRPr="00002E57">
        <w:rPr>
          <w:rFonts w:hint="cs"/>
          <w:sz w:val="27"/>
          <w:rtl/>
        </w:rPr>
        <w:t>،</w:t>
      </w:r>
      <w:r w:rsidRPr="00002E57">
        <w:rPr>
          <w:sz w:val="27"/>
          <w:rtl/>
        </w:rPr>
        <w:t xml:space="preserve"> باقتصاده وسياسته و</w:t>
      </w:r>
      <w:r w:rsidRPr="00002E57">
        <w:rPr>
          <w:rFonts w:hint="cs"/>
          <w:sz w:val="27"/>
          <w:rtl/>
        </w:rPr>
        <w:t>إ</w:t>
      </w:r>
      <w:r w:rsidR="0055031E" w:rsidRPr="00002E57">
        <w:rPr>
          <w:sz w:val="27"/>
          <w:rtl/>
        </w:rPr>
        <w:t>لخ</w:t>
      </w:r>
      <w:r w:rsidR="0055031E" w:rsidRPr="00002E57">
        <w:rPr>
          <w:rFonts w:hint="cs"/>
          <w:sz w:val="27"/>
          <w:rtl/>
        </w:rPr>
        <w:t xml:space="preserve">، من خلال </w:t>
      </w:r>
      <w:r w:rsidRPr="00002E57">
        <w:rPr>
          <w:sz w:val="27"/>
          <w:rtl/>
        </w:rPr>
        <w:t>استعمال الكلمة المناسبة التي تعم</w:t>
      </w:r>
      <w:r w:rsidR="0012624A" w:rsidRPr="00002E57">
        <w:rPr>
          <w:rFonts w:hint="cs"/>
          <w:sz w:val="27"/>
          <w:rtl/>
        </w:rPr>
        <w:t>ّ</w:t>
      </w:r>
      <w:r w:rsidRPr="00002E57">
        <w:rPr>
          <w:sz w:val="27"/>
          <w:rtl/>
        </w:rPr>
        <w:t xml:space="preserve"> الحكم بجميع مراحله</w:t>
      </w:r>
      <w:r w:rsidR="0012624A" w:rsidRPr="00002E57">
        <w:rPr>
          <w:rFonts w:hint="cs"/>
          <w:sz w:val="27"/>
          <w:rtl/>
        </w:rPr>
        <w:t>،</w:t>
      </w:r>
      <w:r w:rsidRPr="00002E57">
        <w:rPr>
          <w:sz w:val="27"/>
          <w:rtl/>
        </w:rPr>
        <w:t xml:space="preserve"> وهي كلمة (تشريع). </w:t>
      </w:r>
    </w:p>
    <w:p w:rsidR="00F56782" w:rsidRPr="00002E57" w:rsidRDefault="00F56782" w:rsidP="00DA27EA">
      <w:pPr>
        <w:rPr>
          <w:sz w:val="27"/>
        </w:rPr>
      </w:pPr>
    </w:p>
    <w:p w:rsidR="00F56782" w:rsidRPr="00002E57" w:rsidRDefault="00F56782" w:rsidP="00CF05F9">
      <w:pPr>
        <w:pStyle w:val="31"/>
        <w:rPr>
          <w:color w:val="auto"/>
          <w:rtl/>
        </w:rPr>
      </w:pPr>
      <w:bookmarkStart w:id="65" w:name="_Toc446801767"/>
      <w:r w:rsidRPr="00002E57">
        <w:rPr>
          <w:color w:val="auto"/>
          <w:rtl/>
        </w:rPr>
        <w:t>علاقة اللفظ بالمعنى</w:t>
      </w:r>
      <w:bookmarkEnd w:id="65"/>
    </w:p>
    <w:p w:rsidR="00F56782" w:rsidRPr="00002E57" w:rsidRDefault="00F56782" w:rsidP="00DA27EA">
      <w:pPr>
        <w:rPr>
          <w:sz w:val="27"/>
          <w:rtl/>
        </w:rPr>
      </w:pPr>
      <w:r w:rsidRPr="00002E57">
        <w:rPr>
          <w:sz w:val="27"/>
          <w:rtl/>
        </w:rPr>
        <w:t xml:space="preserve">من مهمات مسألة دلالة اللفظ محاولة معرفة نمط علاقة اللفظ بالمعنى. </w:t>
      </w:r>
    </w:p>
    <w:p w:rsidR="00F56782" w:rsidRPr="00002E57" w:rsidRDefault="00F56782" w:rsidP="00DA27EA">
      <w:pPr>
        <w:rPr>
          <w:sz w:val="27"/>
          <w:rtl/>
        </w:rPr>
      </w:pPr>
      <w:r w:rsidRPr="00002E57">
        <w:rPr>
          <w:sz w:val="27"/>
          <w:rtl/>
        </w:rPr>
        <w:t>وهي من القضايا التي تناولها بالبحث الفلاسفة الأقدمون</w:t>
      </w:r>
      <w:r w:rsidR="0055031E" w:rsidRPr="00002E57">
        <w:rPr>
          <w:rFonts w:hint="cs"/>
          <w:sz w:val="27"/>
          <w:rtl/>
        </w:rPr>
        <w:t>؛</w:t>
      </w:r>
      <w:r w:rsidRPr="00002E57">
        <w:rPr>
          <w:sz w:val="27"/>
          <w:rtl/>
        </w:rPr>
        <w:t xml:space="preserve"> وعلماء اللغة المحدثون</w:t>
      </w:r>
      <w:r w:rsidR="0055031E" w:rsidRPr="00002E57">
        <w:rPr>
          <w:rFonts w:hint="cs"/>
          <w:sz w:val="27"/>
          <w:rtl/>
        </w:rPr>
        <w:t>؛</w:t>
      </w:r>
      <w:r w:rsidRPr="00002E57">
        <w:rPr>
          <w:rFonts w:hint="cs"/>
          <w:sz w:val="27"/>
          <w:rtl/>
        </w:rPr>
        <w:t xml:space="preserve"> </w:t>
      </w:r>
      <w:r w:rsidRPr="00002E57">
        <w:rPr>
          <w:sz w:val="27"/>
          <w:rtl/>
        </w:rPr>
        <w:t>وبين هؤلاء و</w:t>
      </w:r>
      <w:r w:rsidRPr="00002E57">
        <w:rPr>
          <w:rFonts w:hint="cs"/>
          <w:sz w:val="27"/>
          <w:rtl/>
        </w:rPr>
        <w:t>أ</w:t>
      </w:r>
      <w:r w:rsidRPr="00002E57">
        <w:rPr>
          <w:sz w:val="27"/>
          <w:rtl/>
        </w:rPr>
        <w:t xml:space="preserve">ولئك علماء </w:t>
      </w:r>
      <w:r w:rsidRPr="00002E57">
        <w:rPr>
          <w:rFonts w:hint="cs"/>
          <w:sz w:val="27"/>
          <w:rtl/>
        </w:rPr>
        <w:t>أ</w:t>
      </w:r>
      <w:r w:rsidRPr="00002E57">
        <w:rPr>
          <w:sz w:val="27"/>
          <w:rtl/>
        </w:rPr>
        <w:t>صول الفقه</w:t>
      </w:r>
      <w:r w:rsidR="0055031E" w:rsidRPr="00002E57">
        <w:rPr>
          <w:rFonts w:hint="cs"/>
          <w:sz w:val="27"/>
          <w:rtl/>
        </w:rPr>
        <w:t>،</w:t>
      </w:r>
      <w:r w:rsidRPr="00002E57">
        <w:rPr>
          <w:sz w:val="27"/>
          <w:rtl/>
        </w:rPr>
        <w:t xml:space="preserve"> قديم</w:t>
      </w:r>
      <w:r w:rsidRPr="00002E57">
        <w:rPr>
          <w:rFonts w:hint="cs"/>
          <w:sz w:val="27"/>
          <w:rtl/>
        </w:rPr>
        <w:t>اً</w:t>
      </w:r>
      <w:r w:rsidRPr="00002E57">
        <w:rPr>
          <w:sz w:val="27"/>
          <w:rtl/>
        </w:rPr>
        <w:t xml:space="preserve"> وحديث</w:t>
      </w:r>
      <w:r w:rsidRPr="00002E57">
        <w:rPr>
          <w:rFonts w:hint="cs"/>
          <w:sz w:val="27"/>
          <w:rtl/>
        </w:rPr>
        <w:t>اً</w:t>
      </w:r>
      <w:r w:rsidRPr="00002E57">
        <w:rPr>
          <w:sz w:val="27"/>
          <w:rtl/>
        </w:rPr>
        <w:t xml:space="preserve">. </w:t>
      </w:r>
    </w:p>
    <w:p w:rsidR="00F56782" w:rsidRPr="00002E57" w:rsidRDefault="00F56782" w:rsidP="00DA27EA">
      <w:pPr>
        <w:rPr>
          <w:sz w:val="27"/>
          <w:rtl/>
        </w:rPr>
      </w:pPr>
      <w:r w:rsidRPr="00002E57">
        <w:rPr>
          <w:sz w:val="27"/>
          <w:rtl/>
        </w:rPr>
        <w:t xml:space="preserve">وأقدم </w:t>
      </w:r>
      <w:r w:rsidRPr="00002E57">
        <w:rPr>
          <w:rFonts w:hint="cs"/>
          <w:sz w:val="27"/>
          <w:rtl/>
        </w:rPr>
        <w:t>إ</w:t>
      </w:r>
      <w:r w:rsidRPr="00002E57">
        <w:rPr>
          <w:sz w:val="27"/>
          <w:rtl/>
        </w:rPr>
        <w:t>طار</w:t>
      </w:r>
      <w:r w:rsidR="0055031E" w:rsidRPr="00002E57">
        <w:rPr>
          <w:rFonts w:hint="cs"/>
          <w:sz w:val="27"/>
          <w:rtl/>
        </w:rPr>
        <w:t>ٍ</w:t>
      </w:r>
      <w:r w:rsidRPr="00002E57">
        <w:rPr>
          <w:sz w:val="27"/>
          <w:rtl/>
        </w:rPr>
        <w:t xml:space="preserve"> ثقافي ب</w:t>
      </w:r>
      <w:r w:rsidR="0055031E" w:rsidRPr="00002E57">
        <w:rPr>
          <w:rFonts w:hint="cs"/>
          <w:sz w:val="27"/>
          <w:rtl/>
        </w:rPr>
        <w:t>ُ</w:t>
      </w:r>
      <w:r w:rsidRPr="00002E57">
        <w:rPr>
          <w:sz w:val="27"/>
          <w:rtl/>
        </w:rPr>
        <w:t>حث</w:t>
      </w:r>
      <w:r w:rsidR="0055031E" w:rsidRPr="00002E57">
        <w:rPr>
          <w:rFonts w:hint="cs"/>
          <w:sz w:val="27"/>
          <w:rtl/>
        </w:rPr>
        <w:t>َ</w:t>
      </w:r>
      <w:r w:rsidRPr="00002E57">
        <w:rPr>
          <w:sz w:val="27"/>
          <w:rtl/>
        </w:rPr>
        <w:t>ت</w:t>
      </w:r>
      <w:r w:rsidR="0055031E" w:rsidRPr="00002E57">
        <w:rPr>
          <w:rFonts w:hint="cs"/>
          <w:sz w:val="27"/>
          <w:rtl/>
        </w:rPr>
        <w:t>ْ</w:t>
      </w:r>
      <w:r w:rsidRPr="00002E57">
        <w:rPr>
          <w:sz w:val="27"/>
          <w:rtl/>
        </w:rPr>
        <w:t xml:space="preserve"> فيه هذه المسألة هو الفلسفة ال</w:t>
      </w:r>
      <w:r w:rsidRPr="00002E57">
        <w:rPr>
          <w:rFonts w:hint="cs"/>
          <w:sz w:val="27"/>
          <w:rtl/>
        </w:rPr>
        <w:t>إ</w:t>
      </w:r>
      <w:r w:rsidRPr="00002E57">
        <w:rPr>
          <w:sz w:val="27"/>
          <w:rtl/>
        </w:rPr>
        <w:t>غريقية</w:t>
      </w:r>
      <w:r w:rsidR="0055031E" w:rsidRPr="00002E57">
        <w:rPr>
          <w:rFonts w:hint="cs"/>
          <w:sz w:val="27"/>
          <w:rtl/>
        </w:rPr>
        <w:t>.</w:t>
      </w:r>
      <w:r w:rsidRPr="00002E57">
        <w:rPr>
          <w:rFonts w:hint="cs"/>
          <w:sz w:val="27"/>
          <w:rtl/>
        </w:rPr>
        <w:t xml:space="preserve"> </w:t>
      </w:r>
      <w:r w:rsidRPr="00002E57">
        <w:rPr>
          <w:sz w:val="27"/>
          <w:rtl/>
        </w:rPr>
        <w:t>فقد تناولها بالدرس الفيلسوف اليوناني سقراط</w:t>
      </w:r>
      <w:r w:rsidRPr="00002E57">
        <w:rPr>
          <w:rFonts w:hint="cs"/>
          <w:sz w:val="27"/>
          <w:rtl/>
        </w:rPr>
        <w:t xml:space="preserve">، </w:t>
      </w:r>
      <w:r w:rsidRPr="00002E57">
        <w:rPr>
          <w:sz w:val="27"/>
          <w:rtl/>
        </w:rPr>
        <w:t xml:space="preserve">ومن بعده تلميذه </w:t>
      </w:r>
      <w:r w:rsidRPr="00002E57">
        <w:rPr>
          <w:rFonts w:hint="cs"/>
          <w:sz w:val="27"/>
          <w:rtl/>
        </w:rPr>
        <w:t>أ</w:t>
      </w:r>
      <w:r w:rsidRPr="00002E57">
        <w:rPr>
          <w:sz w:val="27"/>
          <w:rtl/>
        </w:rPr>
        <w:t>فلاطون</w:t>
      </w:r>
      <w:r w:rsidRPr="00002E57">
        <w:rPr>
          <w:rFonts w:hint="cs"/>
          <w:sz w:val="27"/>
          <w:rtl/>
        </w:rPr>
        <w:t xml:space="preserve">، </w:t>
      </w:r>
      <w:r w:rsidRPr="00002E57">
        <w:rPr>
          <w:sz w:val="27"/>
          <w:rtl/>
        </w:rPr>
        <w:t xml:space="preserve">ومن بعده تلميذه </w:t>
      </w:r>
      <w:r w:rsidRPr="00002E57">
        <w:rPr>
          <w:rFonts w:hint="cs"/>
          <w:sz w:val="27"/>
          <w:rtl/>
        </w:rPr>
        <w:t>أ</w:t>
      </w:r>
      <w:r w:rsidRPr="00002E57">
        <w:rPr>
          <w:sz w:val="27"/>
          <w:rtl/>
        </w:rPr>
        <w:t xml:space="preserve">رسطو. </w:t>
      </w:r>
    </w:p>
    <w:p w:rsidR="00F56782" w:rsidRPr="00002E57" w:rsidRDefault="00F56782" w:rsidP="00DA27EA">
      <w:pPr>
        <w:rPr>
          <w:sz w:val="27"/>
          <w:rtl/>
        </w:rPr>
      </w:pPr>
      <w:r w:rsidRPr="00002E57">
        <w:rPr>
          <w:sz w:val="27"/>
          <w:rtl/>
        </w:rPr>
        <w:t>واختلف فيها رأيا سقراط و</w:t>
      </w:r>
      <w:r w:rsidRPr="00002E57">
        <w:rPr>
          <w:rFonts w:hint="cs"/>
          <w:sz w:val="27"/>
          <w:rtl/>
        </w:rPr>
        <w:t>أ</w:t>
      </w:r>
      <w:r w:rsidRPr="00002E57">
        <w:rPr>
          <w:sz w:val="27"/>
          <w:rtl/>
        </w:rPr>
        <w:t>رسطو</w:t>
      </w:r>
      <w:r w:rsidRPr="00002E57">
        <w:rPr>
          <w:rFonts w:hint="cs"/>
          <w:sz w:val="27"/>
          <w:rtl/>
        </w:rPr>
        <w:t xml:space="preserve">، </w:t>
      </w:r>
      <w:r w:rsidRPr="00002E57">
        <w:rPr>
          <w:sz w:val="27"/>
          <w:rtl/>
        </w:rPr>
        <w:t>وانتقل خلافهما مع الترجمات العالمية للفلسفة ال</w:t>
      </w:r>
      <w:r w:rsidRPr="00002E57">
        <w:rPr>
          <w:rFonts w:hint="cs"/>
          <w:sz w:val="27"/>
          <w:rtl/>
        </w:rPr>
        <w:t>إ</w:t>
      </w:r>
      <w:r w:rsidRPr="00002E57">
        <w:rPr>
          <w:sz w:val="27"/>
          <w:rtl/>
        </w:rPr>
        <w:t xml:space="preserve">غريقية </w:t>
      </w:r>
      <w:r w:rsidRPr="00002E57">
        <w:rPr>
          <w:rFonts w:hint="cs"/>
          <w:sz w:val="27"/>
          <w:rtl/>
        </w:rPr>
        <w:t>إ</w:t>
      </w:r>
      <w:r w:rsidRPr="00002E57">
        <w:rPr>
          <w:sz w:val="27"/>
          <w:rtl/>
        </w:rPr>
        <w:t xml:space="preserve">لى الفلسفات الأخرى. </w:t>
      </w:r>
    </w:p>
    <w:p w:rsidR="00F56782" w:rsidRPr="00002E57" w:rsidRDefault="00F56782" w:rsidP="00DA27EA">
      <w:pPr>
        <w:rPr>
          <w:sz w:val="27"/>
          <w:rtl/>
        </w:rPr>
      </w:pPr>
      <w:r w:rsidRPr="00002E57">
        <w:rPr>
          <w:sz w:val="27"/>
          <w:rtl/>
        </w:rPr>
        <w:t>فدخلا مجال الفلسفة ال</w:t>
      </w:r>
      <w:r w:rsidRPr="00002E57">
        <w:rPr>
          <w:rFonts w:hint="cs"/>
          <w:sz w:val="27"/>
          <w:rtl/>
        </w:rPr>
        <w:t>إ</w:t>
      </w:r>
      <w:r w:rsidRPr="00002E57">
        <w:rPr>
          <w:sz w:val="27"/>
          <w:rtl/>
        </w:rPr>
        <w:t>سلامية</w:t>
      </w:r>
      <w:r w:rsidR="003F06B4" w:rsidRPr="00002E57">
        <w:rPr>
          <w:rFonts w:hint="cs"/>
          <w:sz w:val="27"/>
          <w:rtl/>
        </w:rPr>
        <w:t>.</w:t>
      </w:r>
      <w:r w:rsidRPr="00002E57">
        <w:rPr>
          <w:rFonts w:hint="cs"/>
          <w:sz w:val="27"/>
          <w:rtl/>
        </w:rPr>
        <w:t xml:space="preserve"> </w:t>
      </w:r>
      <w:r w:rsidRPr="00002E57">
        <w:rPr>
          <w:sz w:val="27"/>
          <w:rtl/>
        </w:rPr>
        <w:t>وكان أقدم م</w:t>
      </w:r>
      <w:r w:rsidR="003F06B4" w:rsidRPr="00002E57">
        <w:rPr>
          <w:rFonts w:hint="cs"/>
          <w:sz w:val="27"/>
          <w:rtl/>
        </w:rPr>
        <w:t>َ</w:t>
      </w:r>
      <w:r w:rsidRPr="00002E57">
        <w:rPr>
          <w:sz w:val="27"/>
          <w:rtl/>
        </w:rPr>
        <w:t>ن</w:t>
      </w:r>
      <w:r w:rsidR="003F06B4" w:rsidRPr="00002E57">
        <w:rPr>
          <w:rFonts w:hint="cs"/>
          <w:sz w:val="27"/>
          <w:rtl/>
        </w:rPr>
        <w:t>ْ</w:t>
      </w:r>
      <w:r w:rsidRPr="00002E57">
        <w:rPr>
          <w:sz w:val="27"/>
          <w:rtl/>
        </w:rPr>
        <w:t xml:space="preserve"> تعامل معهما من فلاسفة المسلمين متكل</w:t>
      </w:r>
      <w:r w:rsidR="003F06B4" w:rsidRPr="00002E57">
        <w:rPr>
          <w:rFonts w:hint="cs"/>
          <w:sz w:val="27"/>
          <w:rtl/>
        </w:rPr>
        <w:t>ِّ</w:t>
      </w:r>
      <w:r w:rsidRPr="00002E57">
        <w:rPr>
          <w:sz w:val="27"/>
          <w:rtl/>
        </w:rPr>
        <w:t>مة المعتزلة</w:t>
      </w:r>
      <w:r w:rsidRPr="00002E57">
        <w:rPr>
          <w:rFonts w:hint="cs"/>
          <w:sz w:val="27"/>
          <w:rtl/>
        </w:rPr>
        <w:t xml:space="preserve">، </w:t>
      </w:r>
      <w:r w:rsidRPr="00002E57">
        <w:rPr>
          <w:sz w:val="27"/>
          <w:rtl/>
        </w:rPr>
        <w:t>وعلى رأسهم عب</w:t>
      </w:r>
      <w:r w:rsidR="003F06B4" w:rsidRPr="00002E57">
        <w:rPr>
          <w:rFonts w:hint="cs"/>
          <w:sz w:val="27"/>
          <w:rtl/>
        </w:rPr>
        <w:t>ّ</w:t>
      </w:r>
      <w:r w:rsidRPr="00002E57">
        <w:rPr>
          <w:sz w:val="27"/>
          <w:rtl/>
        </w:rPr>
        <w:t xml:space="preserve">اد بن سليمان الصيمري. </w:t>
      </w:r>
    </w:p>
    <w:p w:rsidR="00F56782" w:rsidRPr="00002E57" w:rsidRDefault="00F56782" w:rsidP="00D305E4">
      <w:pPr>
        <w:rPr>
          <w:sz w:val="27"/>
          <w:rtl/>
        </w:rPr>
      </w:pPr>
      <w:r w:rsidRPr="00002E57">
        <w:rPr>
          <w:sz w:val="27"/>
          <w:rtl/>
        </w:rPr>
        <w:t>وعن طريق المعتزلة انتقلت المسألة ـ</w:t>
      </w:r>
      <w:r w:rsidRPr="00002E57">
        <w:rPr>
          <w:rFonts w:hint="cs"/>
          <w:sz w:val="27"/>
          <w:rtl/>
        </w:rPr>
        <w:t xml:space="preserve"> </w:t>
      </w:r>
      <w:r w:rsidRPr="00002E57">
        <w:rPr>
          <w:sz w:val="27"/>
          <w:rtl/>
        </w:rPr>
        <w:t>وبما تحمل في طياتها من الرأي اليوناني والآخر المعتزلي</w:t>
      </w:r>
      <w:r w:rsidRPr="00002E57">
        <w:rPr>
          <w:rFonts w:hint="cs"/>
          <w:sz w:val="27"/>
          <w:rtl/>
        </w:rPr>
        <w:t xml:space="preserve"> </w:t>
      </w:r>
      <w:r w:rsidRPr="00002E57">
        <w:rPr>
          <w:sz w:val="27"/>
          <w:rtl/>
        </w:rPr>
        <w:t>ـ</w:t>
      </w:r>
      <w:r w:rsidRPr="00002E57">
        <w:rPr>
          <w:rFonts w:hint="cs"/>
          <w:sz w:val="27"/>
          <w:rtl/>
        </w:rPr>
        <w:t xml:space="preserve"> إ</w:t>
      </w:r>
      <w:r w:rsidRPr="00002E57">
        <w:rPr>
          <w:sz w:val="27"/>
          <w:rtl/>
        </w:rPr>
        <w:t>لى الدراسات اللغوية العربية</w:t>
      </w:r>
      <w:r w:rsidR="003F06B4" w:rsidRPr="00002E57">
        <w:rPr>
          <w:rFonts w:hint="cs"/>
          <w:sz w:val="27"/>
          <w:rtl/>
        </w:rPr>
        <w:t>.</w:t>
      </w:r>
      <w:r w:rsidRPr="00002E57">
        <w:rPr>
          <w:rFonts w:hint="cs"/>
          <w:sz w:val="27"/>
          <w:rtl/>
        </w:rPr>
        <w:t xml:space="preserve"> </w:t>
      </w:r>
      <w:r w:rsidRPr="00002E57">
        <w:rPr>
          <w:sz w:val="27"/>
          <w:rtl/>
        </w:rPr>
        <w:t>وكان أقدم م</w:t>
      </w:r>
      <w:r w:rsidR="00D305E4">
        <w:rPr>
          <w:rFonts w:hint="cs"/>
          <w:sz w:val="27"/>
          <w:rtl/>
        </w:rPr>
        <w:t>َ</w:t>
      </w:r>
      <w:r w:rsidRPr="00002E57">
        <w:rPr>
          <w:sz w:val="27"/>
          <w:rtl/>
        </w:rPr>
        <w:t>ن</w:t>
      </w:r>
      <w:r w:rsidR="00D305E4">
        <w:rPr>
          <w:rFonts w:hint="cs"/>
          <w:sz w:val="27"/>
          <w:rtl/>
        </w:rPr>
        <w:t>ْ</w:t>
      </w:r>
      <w:r w:rsidRPr="00002E57">
        <w:rPr>
          <w:sz w:val="27"/>
          <w:rtl/>
        </w:rPr>
        <w:t xml:space="preserve"> أثارها على صعيد البحث اللغوي عالم اللغة و</w:t>
      </w:r>
      <w:r w:rsidRPr="00002E57">
        <w:rPr>
          <w:rFonts w:hint="cs"/>
          <w:sz w:val="27"/>
          <w:rtl/>
        </w:rPr>
        <w:t>خ</w:t>
      </w:r>
      <w:r w:rsidR="003F06B4" w:rsidRPr="00002E57">
        <w:rPr>
          <w:rFonts w:hint="cs"/>
          <w:sz w:val="27"/>
          <w:rtl/>
        </w:rPr>
        <w:t>ِ</w:t>
      </w:r>
      <w:r w:rsidRPr="00002E57">
        <w:rPr>
          <w:rFonts w:hint="cs"/>
          <w:sz w:val="27"/>
          <w:rtl/>
        </w:rPr>
        <w:t>ر</w:t>
      </w:r>
      <w:r w:rsidR="003F06B4" w:rsidRPr="00002E57">
        <w:rPr>
          <w:rFonts w:hint="cs"/>
          <w:sz w:val="27"/>
          <w:rtl/>
        </w:rPr>
        <w:t>ِّ</w:t>
      </w:r>
      <w:r w:rsidRPr="00002E57">
        <w:rPr>
          <w:rFonts w:hint="cs"/>
          <w:sz w:val="27"/>
          <w:rtl/>
        </w:rPr>
        <w:t>يت</w:t>
      </w:r>
      <w:r w:rsidRPr="00002E57">
        <w:rPr>
          <w:sz w:val="27"/>
          <w:rtl/>
        </w:rPr>
        <w:t xml:space="preserve"> صناعتها </w:t>
      </w:r>
      <w:r w:rsidRPr="00002E57">
        <w:rPr>
          <w:rFonts w:hint="cs"/>
          <w:sz w:val="27"/>
          <w:rtl/>
        </w:rPr>
        <w:t>أ</w:t>
      </w:r>
      <w:r w:rsidRPr="00002E57">
        <w:rPr>
          <w:sz w:val="27"/>
          <w:rtl/>
        </w:rPr>
        <w:t>ب</w:t>
      </w:r>
      <w:r w:rsidR="00D305E4">
        <w:rPr>
          <w:rFonts w:hint="cs"/>
          <w:sz w:val="27"/>
          <w:rtl/>
        </w:rPr>
        <w:t>ا</w:t>
      </w:r>
      <w:r w:rsidRPr="00002E57">
        <w:rPr>
          <w:sz w:val="27"/>
          <w:rtl/>
        </w:rPr>
        <w:t xml:space="preserve"> الفتح ابن جن</w:t>
      </w:r>
      <w:r w:rsidR="003F06B4" w:rsidRPr="00002E57">
        <w:rPr>
          <w:rFonts w:hint="cs"/>
          <w:sz w:val="27"/>
          <w:rtl/>
        </w:rPr>
        <w:t>ّ</w:t>
      </w:r>
      <w:r w:rsidRPr="00002E57">
        <w:rPr>
          <w:sz w:val="27"/>
          <w:rtl/>
        </w:rPr>
        <w:t>ي</w:t>
      </w:r>
      <w:r w:rsidR="003F06B4" w:rsidRPr="00002E57">
        <w:rPr>
          <w:rFonts w:hint="cs"/>
          <w:sz w:val="27"/>
          <w:rtl/>
        </w:rPr>
        <w:t>،</w:t>
      </w:r>
      <w:r w:rsidRPr="00002E57">
        <w:rPr>
          <w:sz w:val="27"/>
          <w:rtl/>
        </w:rPr>
        <w:t xml:space="preserve"> في كتابه اللغوي القي</w:t>
      </w:r>
      <w:r w:rsidR="003F06B4" w:rsidRPr="00002E57">
        <w:rPr>
          <w:rFonts w:hint="cs"/>
          <w:sz w:val="27"/>
          <w:rtl/>
        </w:rPr>
        <w:t>ِّ</w:t>
      </w:r>
      <w:r w:rsidRPr="00002E57">
        <w:rPr>
          <w:sz w:val="27"/>
          <w:rtl/>
        </w:rPr>
        <w:t>م</w:t>
      </w:r>
      <w:r w:rsidR="003F06B4" w:rsidRPr="00002E57">
        <w:rPr>
          <w:rFonts w:hint="cs"/>
          <w:sz w:val="27"/>
          <w:rtl/>
        </w:rPr>
        <w:t>،</w:t>
      </w:r>
      <w:r w:rsidRPr="00002E57">
        <w:rPr>
          <w:sz w:val="27"/>
          <w:rtl/>
        </w:rPr>
        <w:t xml:space="preserve"> الموسوم بـ (الخصائص). </w:t>
      </w:r>
    </w:p>
    <w:p w:rsidR="00F56782" w:rsidRPr="00002E57" w:rsidRDefault="00F56782" w:rsidP="00DA27EA">
      <w:pPr>
        <w:rPr>
          <w:sz w:val="27"/>
          <w:rtl/>
        </w:rPr>
      </w:pPr>
      <w:r w:rsidRPr="00002E57">
        <w:rPr>
          <w:sz w:val="27"/>
          <w:rtl/>
        </w:rPr>
        <w:t>وكذلك عن طريق المعتزلة دخل</w:t>
      </w:r>
      <w:r w:rsidR="003F06B4" w:rsidRPr="00002E57">
        <w:rPr>
          <w:rFonts w:hint="cs"/>
          <w:sz w:val="27"/>
          <w:rtl/>
        </w:rPr>
        <w:t>َ</w:t>
      </w:r>
      <w:r w:rsidRPr="00002E57">
        <w:rPr>
          <w:sz w:val="27"/>
          <w:rtl/>
        </w:rPr>
        <w:t>ت</w:t>
      </w:r>
      <w:r w:rsidR="003F06B4" w:rsidRPr="00002E57">
        <w:rPr>
          <w:rFonts w:hint="cs"/>
          <w:sz w:val="27"/>
          <w:rtl/>
        </w:rPr>
        <w:t>ْ</w:t>
      </w:r>
      <w:r w:rsidRPr="00002E57">
        <w:rPr>
          <w:sz w:val="27"/>
          <w:rtl/>
        </w:rPr>
        <w:t xml:space="preserve"> عالم البحوث الأصولية ال</w:t>
      </w:r>
      <w:r w:rsidRPr="00002E57">
        <w:rPr>
          <w:rFonts w:hint="cs"/>
          <w:sz w:val="27"/>
          <w:rtl/>
        </w:rPr>
        <w:t>إ</w:t>
      </w:r>
      <w:r w:rsidRPr="00002E57">
        <w:rPr>
          <w:sz w:val="27"/>
          <w:rtl/>
        </w:rPr>
        <w:t>سلامية</w:t>
      </w:r>
      <w:r w:rsidR="003F06B4" w:rsidRPr="00002E57">
        <w:rPr>
          <w:rFonts w:hint="cs"/>
          <w:sz w:val="27"/>
          <w:rtl/>
        </w:rPr>
        <w:t>،</w:t>
      </w:r>
      <w:r w:rsidRPr="00002E57">
        <w:rPr>
          <w:sz w:val="27"/>
          <w:rtl/>
        </w:rPr>
        <w:t xml:space="preserve"> واستقبلها الفقهاء المسلمون بالتحليل والنقد والإضافة والحذف. واستمر</w:t>
      </w:r>
      <w:r w:rsidR="003F06B4" w:rsidRPr="00002E57">
        <w:rPr>
          <w:rFonts w:hint="cs"/>
          <w:sz w:val="27"/>
          <w:rtl/>
        </w:rPr>
        <w:t>َّ</w:t>
      </w:r>
      <w:r w:rsidRPr="00002E57">
        <w:rPr>
          <w:sz w:val="27"/>
          <w:rtl/>
        </w:rPr>
        <w:t>ت</w:t>
      </w:r>
      <w:r w:rsidR="003F06B4" w:rsidRPr="00002E57">
        <w:rPr>
          <w:rFonts w:hint="cs"/>
          <w:sz w:val="27"/>
          <w:rtl/>
        </w:rPr>
        <w:t>ْ</w:t>
      </w:r>
      <w:r w:rsidRPr="00002E57">
        <w:rPr>
          <w:sz w:val="27"/>
          <w:rtl/>
        </w:rPr>
        <w:t xml:space="preserve"> ي</w:t>
      </w:r>
      <w:r w:rsidR="003F06B4" w:rsidRPr="00002E57">
        <w:rPr>
          <w:rFonts w:hint="cs"/>
          <w:sz w:val="27"/>
          <w:rtl/>
        </w:rPr>
        <w:t>ُ</w:t>
      </w:r>
      <w:r w:rsidRPr="00002E57">
        <w:rPr>
          <w:sz w:val="27"/>
          <w:rtl/>
        </w:rPr>
        <w:t>دار النظر فيها</w:t>
      </w:r>
      <w:r w:rsidR="003F06B4" w:rsidRPr="00002E57">
        <w:rPr>
          <w:rFonts w:hint="cs"/>
          <w:sz w:val="27"/>
          <w:rtl/>
        </w:rPr>
        <w:t>،</w:t>
      </w:r>
      <w:r w:rsidRPr="00002E57">
        <w:rPr>
          <w:sz w:val="27"/>
          <w:rtl/>
        </w:rPr>
        <w:t xml:space="preserve"> ويثار الجدل حولها</w:t>
      </w:r>
      <w:r w:rsidR="003F06B4" w:rsidRPr="00002E57">
        <w:rPr>
          <w:rFonts w:hint="cs"/>
          <w:sz w:val="27"/>
          <w:rtl/>
        </w:rPr>
        <w:t>،</w:t>
      </w:r>
      <w:r w:rsidRPr="00002E57">
        <w:rPr>
          <w:sz w:val="27"/>
          <w:rtl/>
        </w:rPr>
        <w:t xml:space="preserve"> بما تمخ</w:t>
      </w:r>
      <w:r w:rsidR="003F06B4" w:rsidRPr="00002E57">
        <w:rPr>
          <w:rFonts w:hint="cs"/>
          <w:sz w:val="27"/>
          <w:rtl/>
        </w:rPr>
        <w:t>َّ</w:t>
      </w:r>
      <w:r w:rsidRPr="00002E57">
        <w:rPr>
          <w:sz w:val="27"/>
          <w:rtl/>
        </w:rPr>
        <w:t xml:space="preserve">ض عن </w:t>
      </w:r>
      <w:r w:rsidRPr="00002E57">
        <w:rPr>
          <w:rFonts w:hint="cs"/>
          <w:sz w:val="27"/>
          <w:rtl/>
        </w:rPr>
        <w:t>أ</w:t>
      </w:r>
      <w:r w:rsidRPr="00002E57">
        <w:rPr>
          <w:sz w:val="27"/>
          <w:rtl/>
        </w:rPr>
        <w:t>كثر من نظري</w:t>
      </w:r>
      <w:r w:rsidR="003F06B4" w:rsidRPr="00002E57">
        <w:rPr>
          <w:rFonts w:hint="cs"/>
          <w:sz w:val="27"/>
          <w:rtl/>
        </w:rPr>
        <w:t>ّ</w:t>
      </w:r>
      <w:r w:rsidRPr="00002E57">
        <w:rPr>
          <w:sz w:val="27"/>
          <w:rtl/>
        </w:rPr>
        <w:t>ة</w:t>
      </w:r>
      <w:r w:rsidR="003F06B4" w:rsidRPr="00002E57">
        <w:rPr>
          <w:rFonts w:hint="cs"/>
          <w:sz w:val="27"/>
          <w:rtl/>
        </w:rPr>
        <w:t>ٍ</w:t>
      </w:r>
      <w:r w:rsidRPr="00002E57">
        <w:rPr>
          <w:sz w:val="27"/>
          <w:rtl/>
        </w:rPr>
        <w:t xml:space="preserve"> </w:t>
      </w:r>
      <w:r w:rsidRPr="00002E57">
        <w:rPr>
          <w:rFonts w:hint="cs"/>
          <w:sz w:val="27"/>
          <w:rtl/>
        </w:rPr>
        <w:t>أ</w:t>
      </w:r>
      <w:r w:rsidRPr="00002E57">
        <w:rPr>
          <w:sz w:val="27"/>
          <w:rtl/>
        </w:rPr>
        <w:t xml:space="preserve">صولية </w:t>
      </w:r>
      <w:r w:rsidRPr="00002E57">
        <w:rPr>
          <w:rFonts w:hint="cs"/>
          <w:sz w:val="27"/>
          <w:rtl/>
        </w:rPr>
        <w:t>إ</w:t>
      </w:r>
      <w:r w:rsidRPr="00002E57">
        <w:rPr>
          <w:sz w:val="27"/>
          <w:rtl/>
        </w:rPr>
        <w:t>سلامية في تعريفها</w:t>
      </w:r>
      <w:r w:rsidR="003F06B4" w:rsidRPr="00002E57">
        <w:rPr>
          <w:rFonts w:hint="cs"/>
          <w:sz w:val="27"/>
          <w:rtl/>
        </w:rPr>
        <w:t>،</w:t>
      </w:r>
      <w:r w:rsidRPr="00002E57">
        <w:rPr>
          <w:sz w:val="27"/>
          <w:rtl/>
        </w:rPr>
        <w:t xml:space="preserve"> ات</w:t>
      </w:r>
      <w:r w:rsidR="003F06B4" w:rsidRPr="00002E57">
        <w:rPr>
          <w:rFonts w:hint="cs"/>
          <w:sz w:val="27"/>
          <w:rtl/>
        </w:rPr>
        <w:t>َّ</w:t>
      </w:r>
      <w:r w:rsidRPr="00002E57">
        <w:rPr>
          <w:sz w:val="27"/>
          <w:rtl/>
        </w:rPr>
        <w:t xml:space="preserve">سمت بالشمولية والعمق. </w:t>
      </w:r>
    </w:p>
    <w:p w:rsidR="00F56782" w:rsidRPr="00002E57" w:rsidRDefault="00F56782" w:rsidP="00DA27EA">
      <w:pPr>
        <w:rPr>
          <w:sz w:val="27"/>
          <w:rtl/>
        </w:rPr>
      </w:pPr>
      <w:r w:rsidRPr="00002E57">
        <w:rPr>
          <w:sz w:val="27"/>
          <w:rtl/>
        </w:rPr>
        <w:t xml:space="preserve">فكان في </w:t>
      </w:r>
      <w:r w:rsidRPr="00002E57">
        <w:rPr>
          <w:rFonts w:hint="cs"/>
          <w:sz w:val="27"/>
          <w:rtl/>
        </w:rPr>
        <w:t>أ</w:t>
      </w:r>
      <w:r w:rsidRPr="00002E57">
        <w:rPr>
          <w:sz w:val="27"/>
          <w:rtl/>
        </w:rPr>
        <w:t>صول الفقه السني بحث</w:t>
      </w:r>
      <w:r w:rsidR="003F06B4" w:rsidRPr="00002E57">
        <w:rPr>
          <w:rFonts w:hint="cs"/>
          <w:sz w:val="27"/>
          <w:rtl/>
        </w:rPr>
        <w:t>ٌ</w:t>
      </w:r>
      <w:r w:rsidRPr="00002E57">
        <w:rPr>
          <w:sz w:val="27"/>
          <w:rtl/>
        </w:rPr>
        <w:t xml:space="preserve"> في الرأيين اليونانيين</w:t>
      </w:r>
      <w:r w:rsidR="003F06B4" w:rsidRPr="00002E57">
        <w:rPr>
          <w:rFonts w:hint="cs"/>
          <w:sz w:val="27"/>
          <w:rtl/>
        </w:rPr>
        <w:t>،</w:t>
      </w:r>
      <w:r w:rsidRPr="00002E57">
        <w:rPr>
          <w:sz w:val="27"/>
          <w:rtl/>
        </w:rPr>
        <w:t xml:space="preserve"> و</w:t>
      </w:r>
      <w:r w:rsidRPr="00002E57">
        <w:rPr>
          <w:rFonts w:hint="cs"/>
          <w:sz w:val="27"/>
          <w:rtl/>
        </w:rPr>
        <w:t>أ</w:t>
      </w:r>
      <w:r w:rsidRPr="00002E57">
        <w:rPr>
          <w:sz w:val="27"/>
          <w:rtl/>
        </w:rPr>
        <w:t>كثر من نقد</w:t>
      </w:r>
      <w:r w:rsidR="003F06B4" w:rsidRPr="00002E57">
        <w:rPr>
          <w:rFonts w:hint="cs"/>
          <w:sz w:val="27"/>
          <w:rtl/>
        </w:rPr>
        <w:t>ٍ</w:t>
      </w:r>
      <w:r w:rsidRPr="00002E57">
        <w:rPr>
          <w:sz w:val="27"/>
          <w:rtl/>
        </w:rPr>
        <w:t xml:space="preserve"> لهما</w:t>
      </w:r>
      <w:r w:rsidR="003F06B4" w:rsidRPr="00002E57">
        <w:rPr>
          <w:rFonts w:hint="cs"/>
          <w:sz w:val="27"/>
          <w:rtl/>
        </w:rPr>
        <w:t>.</w:t>
      </w:r>
      <w:r w:rsidRPr="00002E57">
        <w:rPr>
          <w:rFonts w:hint="cs"/>
          <w:sz w:val="27"/>
          <w:rtl/>
        </w:rPr>
        <w:t xml:space="preserve"> </w:t>
      </w:r>
      <w:r w:rsidRPr="00002E57">
        <w:rPr>
          <w:sz w:val="27"/>
          <w:rtl/>
        </w:rPr>
        <w:lastRenderedPageBreak/>
        <w:t>ولعل أوفى م</w:t>
      </w:r>
      <w:r w:rsidR="003F06B4" w:rsidRPr="00002E57">
        <w:rPr>
          <w:rFonts w:hint="cs"/>
          <w:sz w:val="27"/>
          <w:rtl/>
        </w:rPr>
        <w:t>َ</w:t>
      </w:r>
      <w:r w:rsidRPr="00002E57">
        <w:rPr>
          <w:sz w:val="27"/>
          <w:rtl/>
        </w:rPr>
        <w:t>ن</w:t>
      </w:r>
      <w:r w:rsidR="003F06B4" w:rsidRPr="00002E57">
        <w:rPr>
          <w:rFonts w:hint="cs"/>
          <w:sz w:val="27"/>
          <w:rtl/>
        </w:rPr>
        <w:t>ْ</w:t>
      </w:r>
      <w:r w:rsidRPr="00002E57">
        <w:rPr>
          <w:sz w:val="27"/>
          <w:rtl/>
        </w:rPr>
        <w:t xml:space="preserve"> استوفى ذلك الفخر الرازي في (المحصول). </w:t>
      </w:r>
    </w:p>
    <w:p w:rsidR="00F56782" w:rsidRPr="00002E57" w:rsidRDefault="00F56782" w:rsidP="00DA27EA">
      <w:pPr>
        <w:rPr>
          <w:sz w:val="27"/>
        </w:rPr>
      </w:pPr>
      <w:r w:rsidRPr="00002E57">
        <w:rPr>
          <w:sz w:val="27"/>
          <w:rtl/>
        </w:rPr>
        <w:t>ولكن</w:t>
      </w:r>
      <w:r w:rsidR="003F06B4" w:rsidRPr="00002E57">
        <w:rPr>
          <w:rFonts w:hint="cs"/>
          <w:sz w:val="27"/>
          <w:rtl/>
        </w:rPr>
        <w:t>ْ</w:t>
      </w:r>
      <w:r w:rsidRPr="00002E57">
        <w:rPr>
          <w:sz w:val="27"/>
          <w:rtl/>
        </w:rPr>
        <w:t xml:space="preserve"> وبعد استقرار المذاهب الفقهية السن</w:t>
      </w:r>
      <w:r w:rsidR="003F06B4" w:rsidRPr="00002E57">
        <w:rPr>
          <w:rFonts w:hint="cs"/>
          <w:sz w:val="27"/>
          <w:rtl/>
        </w:rPr>
        <w:t>ّ</w:t>
      </w:r>
      <w:r w:rsidRPr="00002E57">
        <w:rPr>
          <w:sz w:val="27"/>
          <w:rtl/>
        </w:rPr>
        <w:t>ية</w:t>
      </w:r>
      <w:r w:rsidR="003F06B4" w:rsidRPr="00002E57">
        <w:rPr>
          <w:rFonts w:hint="cs"/>
          <w:sz w:val="27"/>
          <w:rtl/>
        </w:rPr>
        <w:t>،</w:t>
      </w:r>
      <w:r w:rsidRPr="00002E57">
        <w:rPr>
          <w:sz w:val="27"/>
          <w:rtl/>
        </w:rPr>
        <w:t xml:space="preserve"> وتوق</w:t>
      </w:r>
      <w:r w:rsidR="003F06B4" w:rsidRPr="00002E57">
        <w:rPr>
          <w:rFonts w:hint="cs"/>
          <w:sz w:val="27"/>
          <w:rtl/>
        </w:rPr>
        <w:t>ُّ</w:t>
      </w:r>
      <w:r w:rsidRPr="00002E57">
        <w:rPr>
          <w:sz w:val="27"/>
          <w:rtl/>
        </w:rPr>
        <w:t>ف حركة الاجتهاد في الدرس الفقهي السن</w:t>
      </w:r>
      <w:r w:rsidR="003F06B4" w:rsidRPr="00002E57">
        <w:rPr>
          <w:rFonts w:hint="cs"/>
          <w:sz w:val="27"/>
          <w:rtl/>
        </w:rPr>
        <w:t>ّ</w:t>
      </w:r>
      <w:r w:rsidRPr="00002E57">
        <w:rPr>
          <w:sz w:val="27"/>
          <w:rtl/>
        </w:rPr>
        <w:t>ي</w:t>
      </w:r>
      <w:r w:rsidRPr="00002E57">
        <w:rPr>
          <w:rFonts w:hint="cs"/>
          <w:sz w:val="27"/>
          <w:rtl/>
        </w:rPr>
        <w:t xml:space="preserve">، </w:t>
      </w:r>
      <w:r w:rsidRPr="00002E57">
        <w:rPr>
          <w:sz w:val="27"/>
          <w:rtl/>
        </w:rPr>
        <w:t>توق</w:t>
      </w:r>
      <w:r w:rsidR="003F06B4" w:rsidRPr="00002E57">
        <w:rPr>
          <w:rFonts w:hint="cs"/>
          <w:sz w:val="27"/>
          <w:rtl/>
        </w:rPr>
        <w:t>َّ</w:t>
      </w:r>
      <w:r w:rsidRPr="00002E57">
        <w:rPr>
          <w:sz w:val="27"/>
          <w:rtl/>
        </w:rPr>
        <w:t>ف العطاء الفكري السن</w:t>
      </w:r>
      <w:r w:rsidR="003F06B4" w:rsidRPr="00002E57">
        <w:rPr>
          <w:rFonts w:hint="cs"/>
          <w:sz w:val="27"/>
          <w:rtl/>
        </w:rPr>
        <w:t>ّ</w:t>
      </w:r>
      <w:r w:rsidRPr="00002E57">
        <w:rPr>
          <w:sz w:val="27"/>
          <w:rtl/>
        </w:rPr>
        <w:t>ي في المسألة</w:t>
      </w:r>
      <w:r w:rsidRPr="00002E57">
        <w:rPr>
          <w:rFonts w:hint="cs"/>
          <w:sz w:val="27"/>
          <w:rtl/>
        </w:rPr>
        <w:t xml:space="preserve">، </w:t>
      </w:r>
      <w:r w:rsidRPr="00002E57">
        <w:rPr>
          <w:sz w:val="27"/>
          <w:rtl/>
        </w:rPr>
        <w:t>وترك</w:t>
      </w:r>
      <w:r w:rsidR="003F06B4" w:rsidRPr="00002E57">
        <w:rPr>
          <w:rFonts w:hint="cs"/>
          <w:sz w:val="27"/>
          <w:rtl/>
        </w:rPr>
        <w:t>َّ</w:t>
      </w:r>
      <w:r w:rsidRPr="00002E57">
        <w:rPr>
          <w:sz w:val="27"/>
          <w:rtl/>
        </w:rPr>
        <w:t>ز الدرس ال</w:t>
      </w:r>
      <w:r w:rsidRPr="00002E57">
        <w:rPr>
          <w:rFonts w:hint="cs"/>
          <w:sz w:val="27"/>
          <w:rtl/>
        </w:rPr>
        <w:t>أ</w:t>
      </w:r>
      <w:r w:rsidRPr="00002E57">
        <w:rPr>
          <w:sz w:val="27"/>
          <w:rtl/>
        </w:rPr>
        <w:t>صولي السن</w:t>
      </w:r>
      <w:r w:rsidR="003F06B4" w:rsidRPr="00002E57">
        <w:rPr>
          <w:rFonts w:hint="cs"/>
          <w:sz w:val="27"/>
          <w:rtl/>
        </w:rPr>
        <w:t>ّ</w:t>
      </w:r>
      <w:r w:rsidRPr="00002E57">
        <w:rPr>
          <w:sz w:val="27"/>
          <w:rtl/>
        </w:rPr>
        <w:t>ي في استرجاع وعرض الآراء القديمة في المسألة</w:t>
      </w:r>
      <w:r w:rsidR="003F06B4" w:rsidRPr="00002E57">
        <w:rPr>
          <w:rFonts w:hint="cs"/>
          <w:sz w:val="27"/>
          <w:rtl/>
        </w:rPr>
        <w:t>.</w:t>
      </w:r>
      <w:r w:rsidRPr="00002E57">
        <w:rPr>
          <w:rFonts w:hint="cs"/>
          <w:sz w:val="27"/>
          <w:rtl/>
        </w:rPr>
        <w:t xml:space="preserve"> </w:t>
      </w:r>
      <w:r w:rsidRPr="00002E57">
        <w:rPr>
          <w:sz w:val="27"/>
          <w:rtl/>
        </w:rPr>
        <w:t xml:space="preserve">بينما نجده في </w:t>
      </w:r>
      <w:r w:rsidRPr="00002E57">
        <w:rPr>
          <w:rFonts w:hint="cs"/>
          <w:sz w:val="27"/>
          <w:rtl/>
        </w:rPr>
        <w:t>أ</w:t>
      </w:r>
      <w:r w:rsidRPr="00002E57">
        <w:rPr>
          <w:sz w:val="27"/>
          <w:rtl/>
        </w:rPr>
        <w:t>صول الفقه الشيعي مستمر</w:t>
      </w:r>
      <w:r w:rsidRPr="00002E57">
        <w:rPr>
          <w:rFonts w:hint="cs"/>
          <w:sz w:val="27"/>
          <w:rtl/>
        </w:rPr>
        <w:t xml:space="preserve">ّاً، </w:t>
      </w:r>
      <w:r w:rsidRPr="00002E57">
        <w:rPr>
          <w:sz w:val="27"/>
          <w:rtl/>
        </w:rPr>
        <w:t>ومتطو</w:t>
      </w:r>
      <w:r w:rsidR="003F06B4" w:rsidRPr="00002E57">
        <w:rPr>
          <w:rFonts w:hint="cs"/>
          <w:sz w:val="27"/>
          <w:rtl/>
        </w:rPr>
        <w:t>ِّ</w:t>
      </w:r>
      <w:r w:rsidRPr="00002E57">
        <w:rPr>
          <w:sz w:val="27"/>
          <w:rtl/>
        </w:rPr>
        <w:t>ر</w:t>
      </w:r>
      <w:r w:rsidRPr="00002E57">
        <w:rPr>
          <w:rFonts w:hint="cs"/>
          <w:sz w:val="27"/>
          <w:rtl/>
        </w:rPr>
        <w:t>اً</w:t>
      </w:r>
      <w:r w:rsidRPr="00002E57">
        <w:rPr>
          <w:sz w:val="27"/>
          <w:rtl/>
        </w:rPr>
        <w:t xml:space="preserve"> تطو</w:t>
      </w:r>
      <w:r w:rsidR="003F06B4" w:rsidRPr="00002E57">
        <w:rPr>
          <w:rFonts w:hint="cs"/>
          <w:sz w:val="27"/>
          <w:rtl/>
        </w:rPr>
        <w:t>ُّ</w:t>
      </w:r>
      <w:r w:rsidRPr="00002E57">
        <w:rPr>
          <w:sz w:val="27"/>
          <w:rtl/>
        </w:rPr>
        <w:t>ر</w:t>
      </w:r>
      <w:r w:rsidRPr="00002E57">
        <w:rPr>
          <w:rFonts w:hint="cs"/>
          <w:sz w:val="27"/>
          <w:rtl/>
        </w:rPr>
        <w:t>اً</w:t>
      </w:r>
      <w:r w:rsidRPr="00002E57">
        <w:rPr>
          <w:sz w:val="27"/>
          <w:rtl/>
        </w:rPr>
        <w:t xml:space="preserve"> تجديد</w:t>
      </w:r>
      <w:r w:rsidRPr="00002E57">
        <w:rPr>
          <w:rFonts w:hint="cs"/>
          <w:sz w:val="27"/>
          <w:rtl/>
        </w:rPr>
        <w:t xml:space="preserve">يّاً، </w:t>
      </w:r>
      <w:r w:rsidRPr="00002E57">
        <w:rPr>
          <w:sz w:val="27"/>
          <w:rtl/>
        </w:rPr>
        <w:t>فقد ن</w:t>
      </w:r>
      <w:r w:rsidRPr="00002E57">
        <w:rPr>
          <w:rFonts w:hint="cs"/>
          <w:sz w:val="27"/>
          <w:rtl/>
        </w:rPr>
        <w:t>َ</w:t>
      </w:r>
      <w:r w:rsidRPr="00002E57">
        <w:rPr>
          <w:sz w:val="27"/>
          <w:rtl/>
        </w:rPr>
        <w:t>ق</w:t>
      </w:r>
      <w:r w:rsidRPr="00002E57">
        <w:rPr>
          <w:rFonts w:hint="cs"/>
          <w:sz w:val="27"/>
          <w:rtl/>
        </w:rPr>
        <w:t>َ</w:t>
      </w:r>
      <w:r w:rsidRPr="00002E57">
        <w:rPr>
          <w:sz w:val="27"/>
          <w:rtl/>
        </w:rPr>
        <w:t>د</w:t>
      </w:r>
      <w:r w:rsidRPr="00002E57">
        <w:rPr>
          <w:rFonts w:hint="cs"/>
          <w:sz w:val="27"/>
          <w:rtl/>
        </w:rPr>
        <w:t>َ</w:t>
      </w:r>
      <w:r w:rsidRPr="00002E57">
        <w:rPr>
          <w:sz w:val="27"/>
          <w:rtl/>
        </w:rPr>
        <w:t xml:space="preserve"> النظريات ال</w:t>
      </w:r>
      <w:r w:rsidRPr="00002E57">
        <w:rPr>
          <w:rFonts w:hint="cs"/>
          <w:sz w:val="27"/>
          <w:rtl/>
        </w:rPr>
        <w:t>أ</w:t>
      </w:r>
      <w:r w:rsidRPr="00002E57">
        <w:rPr>
          <w:sz w:val="27"/>
          <w:rtl/>
        </w:rPr>
        <w:t>ولى وبلورها</w:t>
      </w:r>
      <w:r w:rsidRPr="00002E57">
        <w:rPr>
          <w:rFonts w:hint="cs"/>
          <w:sz w:val="27"/>
          <w:rtl/>
        </w:rPr>
        <w:t xml:space="preserve">، </w:t>
      </w:r>
      <w:r w:rsidRPr="00002E57">
        <w:rPr>
          <w:sz w:val="27"/>
          <w:rtl/>
        </w:rPr>
        <w:t>وجاء بنظريات</w:t>
      </w:r>
      <w:r w:rsidR="003F06B4" w:rsidRPr="00002E57">
        <w:rPr>
          <w:rFonts w:hint="cs"/>
          <w:sz w:val="27"/>
          <w:rtl/>
        </w:rPr>
        <w:t>ٍ</w:t>
      </w:r>
      <w:r w:rsidRPr="00002E57">
        <w:rPr>
          <w:sz w:val="27"/>
          <w:rtl/>
        </w:rPr>
        <w:t xml:space="preserve"> </w:t>
      </w:r>
      <w:r w:rsidRPr="00002E57">
        <w:rPr>
          <w:rFonts w:hint="cs"/>
          <w:sz w:val="27"/>
          <w:rtl/>
        </w:rPr>
        <w:t>أ</w:t>
      </w:r>
      <w:r w:rsidRPr="00002E57">
        <w:rPr>
          <w:sz w:val="27"/>
          <w:rtl/>
        </w:rPr>
        <w:t>خرى</w:t>
      </w:r>
      <w:r w:rsidR="003F06B4" w:rsidRPr="00002E57">
        <w:rPr>
          <w:rFonts w:hint="cs"/>
          <w:sz w:val="27"/>
          <w:rtl/>
        </w:rPr>
        <w:t>،</w:t>
      </w:r>
      <w:r w:rsidRPr="00002E57">
        <w:rPr>
          <w:sz w:val="27"/>
          <w:rtl/>
        </w:rPr>
        <w:t xml:space="preserve"> وبخاص</w:t>
      </w:r>
      <w:r w:rsidR="00D305E4">
        <w:rPr>
          <w:rFonts w:hint="cs"/>
          <w:sz w:val="27"/>
          <w:rtl/>
        </w:rPr>
        <w:t>ّ</w:t>
      </w:r>
      <w:r w:rsidRPr="00002E57">
        <w:rPr>
          <w:sz w:val="27"/>
          <w:rtl/>
        </w:rPr>
        <w:t>ة في مجال التعريف</w:t>
      </w:r>
      <w:r w:rsidRPr="00002E57">
        <w:rPr>
          <w:rFonts w:hint="cs"/>
          <w:sz w:val="27"/>
          <w:rtl/>
        </w:rPr>
        <w:t xml:space="preserve">، </w:t>
      </w:r>
      <w:r w:rsidRPr="00002E57">
        <w:rPr>
          <w:sz w:val="27"/>
          <w:rtl/>
        </w:rPr>
        <w:t>دل</w:t>
      </w:r>
      <w:r w:rsidRPr="00002E57">
        <w:rPr>
          <w:rFonts w:hint="cs"/>
          <w:sz w:val="27"/>
          <w:rtl/>
        </w:rPr>
        <w:t>َّ</w:t>
      </w:r>
      <w:r w:rsidRPr="00002E57">
        <w:rPr>
          <w:sz w:val="27"/>
          <w:rtl/>
        </w:rPr>
        <w:t>ل فيها على مدى تعم</w:t>
      </w:r>
      <w:r w:rsidRPr="00002E57">
        <w:rPr>
          <w:rFonts w:hint="cs"/>
          <w:sz w:val="27"/>
          <w:rtl/>
        </w:rPr>
        <w:t>ُّ</w:t>
      </w:r>
      <w:r w:rsidRPr="00002E57">
        <w:rPr>
          <w:sz w:val="27"/>
          <w:rtl/>
        </w:rPr>
        <w:t>ق النظرة العلمية الجاد</w:t>
      </w:r>
      <w:r w:rsidR="003F06B4" w:rsidRPr="00002E57">
        <w:rPr>
          <w:rFonts w:hint="cs"/>
          <w:sz w:val="27"/>
          <w:rtl/>
        </w:rPr>
        <w:t>ّ</w:t>
      </w:r>
      <w:r w:rsidRPr="00002E57">
        <w:rPr>
          <w:sz w:val="27"/>
          <w:rtl/>
        </w:rPr>
        <w:t xml:space="preserve">ة لديه. </w:t>
      </w:r>
    </w:p>
    <w:p w:rsidR="00F56782" w:rsidRPr="00002E57" w:rsidRDefault="00F56782" w:rsidP="00DA27EA">
      <w:pPr>
        <w:rPr>
          <w:sz w:val="27"/>
          <w:rtl/>
        </w:rPr>
      </w:pPr>
      <w:r w:rsidRPr="00002E57">
        <w:rPr>
          <w:sz w:val="27"/>
          <w:rtl/>
        </w:rPr>
        <w:t xml:space="preserve">وفي </w:t>
      </w:r>
      <w:r w:rsidRPr="00002E57">
        <w:rPr>
          <w:rFonts w:hint="cs"/>
          <w:sz w:val="27"/>
          <w:rtl/>
        </w:rPr>
        <w:t>أ</w:t>
      </w:r>
      <w:r w:rsidRPr="00002E57">
        <w:rPr>
          <w:sz w:val="27"/>
          <w:rtl/>
        </w:rPr>
        <w:t>وائل القرن التاسع عشر الميلادي</w:t>
      </w:r>
      <w:r w:rsidRPr="00002E57">
        <w:rPr>
          <w:rFonts w:hint="cs"/>
          <w:sz w:val="27"/>
          <w:rtl/>
        </w:rPr>
        <w:t xml:space="preserve">، </w:t>
      </w:r>
      <w:r w:rsidRPr="00002E57">
        <w:rPr>
          <w:sz w:val="27"/>
          <w:rtl/>
        </w:rPr>
        <w:t>وعند انبثاق ما ي</w:t>
      </w:r>
      <w:r w:rsidR="003F06B4" w:rsidRPr="00002E57">
        <w:rPr>
          <w:rFonts w:hint="cs"/>
          <w:sz w:val="27"/>
          <w:rtl/>
        </w:rPr>
        <w:t>ُ</w:t>
      </w:r>
      <w:r w:rsidRPr="00002E57">
        <w:rPr>
          <w:sz w:val="27"/>
          <w:rtl/>
        </w:rPr>
        <w:t>ع</w:t>
      </w:r>
      <w:r w:rsidR="003F06B4" w:rsidRPr="00002E57">
        <w:rPr>
          <w:rFonts w:hint="cs"/>
          <w:sz w:val="27"/>
          <w:rtl/>
        </w:rPr>
        <w:t>ْ</w:t>
      </w:r>
      <w:r w:rsidRPr="00002E57">
        <w:rPr>
          <w:sz w:val="27"/>
          <w:rtl/>
        </w:rPr>
        <w:t>ر</w:t>
      </w:r>
      <w:r w:rsidR="003F06B4" w:rsidRPr="00002E57">
        <w:rPr>
          <w:rFonts w:hint="cs"/>
          <w:sz w:val="27"/>
          <w:rtl/>
        </w:rPr>
        <w:t>َ</w:t>
      </w:r>
      <w:r w:rsidRPr="00002E57">
        <w:rPr>
          <w:sz w:val="27"/>
          <w:rtl/>
        </w:rPr>
        <w:t>ف بعلم الدلالة</w:t>
      </w:r>
      <w:r w:rsidRPr="00002E57">
        <w:rPr>
          <w:rFonts w:hint="cs"/>
          <w:sz w:val="27"/>
          <w:rtl/>
        </w:rPr>
        <w:t xml:space="preserve">، </w:t>
      </w:r>
      <w:r w:rsidRPr="00002E57">
        <w:rPr>
          <w:sz w:val="27"/>
          <w:rtl/>
        </w:rPr>
        <w:t>دلف</w:t>
      </w:r>
      <w:r w:rsidR="003F06B4" w:rsidRPr="00002E57">
        <w:rPr>
          <w:rFonts w:hint="cs"/>
          <w:sz w:val="27"/>
          <w:rtl/>
        </w:rPr>
        <w:t>َ</w:t>
      </w:r>
      <w:r w:rsidRPr="00002E57">
        <w:rPr>
          <w:sz w:val="27"/>
          <w:rtl/>
        </w:rPr>
        <w:t>ت</w:t>
      </w:r>
      <w:r w:rsidR="003F06B4" w:rsidRPr="00002E57">
        <w:rPr>
          <w:rFonts w:hint="cs"/>
          <w:sz w:val="27"/>
          <w:rtl/>
        </w:rPr>
        <w:t>ْ</w:t>
      </w:r>
      <w:r w:rsidRPr="00002E57">
        <w:rPr>
          <w:sz w:val="27"/>
          <w:rtl/>
        </w:rPr>
        <w:t xml:space="preserve"> المسألة وبقو</w:t>
      </w:r>
      <w:r w:rsidR="003F06B4" w:rsidRPr="00002E57">
        <w:rPr>
          <w:rFonts w:hint="cs"/>
          <w:sz w:val="27"/>
          <w:rtl/>
        </w:rPr>
        <w:t>ّ</w:t>
      </w:r>
      <w:r w:rsidRPr="00002E57">
        <w:rPr>
          <w:sz w:val="27"/>
          <w:rtl/>
        </w:rPr>
        <w:t>ة</w:t>
      </w:r>
      <w:r w:rsidR="003F06B4" w:rsidRPr="00002E57">
        <w:rPr>
          <w:rFonts w:hint="cs"/>
          <w:sz w:val="27"/>
          <w:rtl/>
        </w:rPr>
        <w:t>ٍ</w:t>
      </w:r>
      <w:r w:rsidRPr="00002E57">
        <w:rPr>
          <w:sz w:val="27"/>
          <w:rtl/>
        </w:rPr>
        <w:t xml:space="preserve"> </w:t>
      </w:r>
      <w:r w:rsidRPr="00002E57">
        <w:rPr>
          <w:rFonts w:hint="cs"/>
          <w:sz w:val="27"/>
          <w:rtl/>
        </w:rPr>
        <w:t>إ</w:t>
      </w:r>
      <w:r w:rsidRPr="00002E57">
        <w:rPr>
          <w:sz w:val="27"/>
          <w:rtl/>
        </w:rPr>
        <w:t>لى علم اللغة الحديث</w:t>
      </w:r>
      <w:r w:rsidR="003F06B4" w:rsidRPr="00002E57">
        <w:rPr>
          <w:rFonts w:hint="cs"/>
          <w:sz w:val="27"/>
          <w:rtl/>
        </w:rPr>
        <w:t>،</w:t>
      </w:r>
      <w:r w:rsidRPr="00002E57">
        <w:rPr>
          <w:sz w:val="27"/>
          <w:rtl/>
        </w:rPr>
        <w:t xml:space="preserve"> وقطعت فيه ش</w:t>
      </w:r>
      <w:r w:rsidR="003F06B4" w:rsidRPr="00002E57">
        <w:rPr>
          <w:rFonts w:hint="cs"/>
          <w:sz w:val="27"/>
          <w:rtl/>
        </w:rPr>
        <w:t>َ</w:t>
      </w:r>
      <w:r w:rsidRPr="00002E57">
        <w:rPr>
          <w:sz w:val="27"/>
          <w:rtl/>
        </w:rPr>
        <w:t>و</w:t>
      </w:r>
      <w:r w:rsidR="003F06B4" w:rsidRPr="00002E57">
        <w:rPr>
          <w:rFonts w:hint="cs"/>
          <w:sz w:val="27"/>
          <w:rtl/>
        </w:rPr>
        <w:t>ْ</w:t>
      </w:r>
      <w:r w:rsidRPr="00002E57">
        <w:rPr>
          <w:sz w:val="27"/>
          <w:rtl/>
        </w:rPr>
        <w:t>ط</w:t>
      </w:r>
      <w:r w:rsidRPr="00002E57">
        <w:rPr>
          <w:rFonts w:hint="cs"/>
          <w:sz w:val="27"/>
          <w:rtl/>
        </w:rPr>
        <w:t>اً</w:t>
      </w:r>
      <w:r w:rsidRPr="00002E57">
        <w:rPr>
          <w:sz w:val="27"/>
          <w:rtl/>
        </w:rPr>
        <w:t xml:space="preserve"> بعيد</w:t>
      </w:r>
      <w:r w:rsidRPr="00002E57">
        <w:rPr>
          <w:rFonts w:hint="cs"/>
          <w:sz w:val="27"/>
          <w:rtl/>
        </w:rPr>
        <w:t>اً</w:t>
      </w:r>
      <w:r w:rsidR="003F06B4" w:rsidRPr="00002E57">
        <w:rPr>
          <w:rFonts w:hint="cs"/>
          <w:sz w:val="27"/>
          <w:rtl/>
        </w:rPr>
        <w:t>،</w:t>
      </w:r>
      <w:r w:rsidRPr="00002E57">
        <w:rPr>
          <w:sz w:val="27"/>
          <w:rtl/>
        </w:rPr>
        <w:t xml:space="preserve"> في </w:t>
      </w:r>
      <w:r w:rsidRPr="00002E57">
        <w:rPr>
          <w:rFonts w:hint="cs"/>
          <w:sz w:val="27"/>
          <w:rtl/>
        </w:rPr>
        <w:t>إ</w:t>
      </w:r>
      <w:r w:rsidRPr="00002E57">
        <w:rPr>
          <w:sz w:val="27"/>
          <w:rtl/>
        </w:rPr>
        <w:t>فراز نظريات جديدة ذات قيمة</w:t>
      </w:r>
      <w:r w:rsidR="003F06B4" w:rsidRPr="00002E57">
        <w:rPr>
          <w:rFonts w:hint="cs"/>
          <w:sz w:val="27"/>
          <w:rtl/>
        </w:rPr>
        <w:t>ٍ</w:t>
      </w:r>
      <w:r w:rsidRPr="00002E57">
        <w:rPr>
          <w:sz w:val="27"/>
          <w:rtl/>
        </w:rPr>
        <w:t xml:space="preserve"> علمية مهمة. </w:t>
      </w:r>
    </w:p>
    <w:p w:rsidR="00F56782" w:rsidRPr="00002E57" w:rsidRDefault="00F56782" w:rsidP="00DA27EA">
      <w:pPr>
        <w:rPr>
          <w:sz w:val="27"/>
          <w:rtl/>
        </w:rPr>
      </w:pPr>
      <w:r w:rsidRPr="00002E57">
        <w:rPr>
          <w:sz w:val="27"/>
          <w:rtl/>
        </w:rPr>
        <w:t>وبعد أن تبي</w:t>
      </w:r>
      <w:r w:rsidR="00D305E4">
        <w:rPr>
          <w:rFonts w:hint="cs"/>
          <w:sz w:val="27"/>
          <w:rtl/>
        </w:rPr>
        <w:t>َّ</w:t>
      </w:r>
      <w:r w:rsidRPr="00002E57">
        <w:rPr>
          <w:sz w:val="27"/>
          <w:rtl/>
        </w:rPr>
        <w:t>ن</w:t>
      </w:r>
      <w:r w:rsidR="003F06B4" w:rsidRPr="00002E57">
        <w:rPr>
          <w:rFonts w:hint="cs"/>
          <w:sz w:val="27"/>
          <w:rtl/>
        </w:rPr>
        <w:t>ّ</w:t>
      </w:r>
      <w:r w:rsidRPr="00002E57">
        <w:rPr>
          <w:sz w:val="27"/>
          <w:rtl/>
        </w:rPr>
        <w:t>ا كل</w:t>
      </w:r>
      <w:r w:rsidR="003F06B4" w:rsidRPr="00002E57">
        <w:rPr>
          <w:rFonts w:hint="cs"/>
          <w:sz w:val="27"/>
          <w:rtl/>
        </w:rPr>
        <w:t>ّ</w:t>
      </w:r>
      <w:r w:rsidRPr="00002E57">
        <w:rPr>
          <w:sz w:val="27"/>
          <w:rtl/>
        </w:rPr>
        <w:t xml:space="preserve"> هذا الذي يرتبط بشكل</w:t>
      </w:r>
      <w:r w:rsidR="003F06B4" w:rsidRPr="00002E57">
        <w:rPr>
          <w:rFonts w:hint="cs"/>
          <w:sz w:val="27"/>
          <w:rtl/>
        </w:rPr>
        <w:t>ٍ</w:t>
      </w:r>
      <w:r w:rsidRPr="00002E57">
        <w:rPr>
          <w:sz w:val="27"/>
          <w:rtl/>
        </w:rPr>
        <w:t xml:space="preserve"> مباشر أو غير مباشر بتاريخ المسألة</w:t>
      </w:r>
      <w:r w:rsidRPr="00002E57">
        <w:rPr>
          <w:rFonts w:hint="cs"/>
          <w:sz w:val="27"/>
          <w:rtl/>
        </w:rPr>
        <w:t xml:space="preserve">، </w:t>
      </w:r>
      <w:r w:rsidRPr="00002E57">
        <w:rPr>
          <w:sz w:val="27"/>
          <w:rtl/>
        </w:rPr>
        <w:t xml:space="preserve">ننتقل </w:t>
      </w:r>
      <w:r w:rsidRPr="00002E57">
        <w:rPr>
          <w:rFonts w:hint="cs"/>
          <w:sz w:val="27"/>
          <w:rtl/>
        </w:rPr>
        <w:t>إ</w:t>
      </w:r>
      <w:r w:rsidRPr="00002E57">
        <w:rPr>
          <w:sz w:val="27"/>
          <w:rtl/>
        </w:rPr>
        <w:t>لى محاولة معرفة نمط ونوعية العلاقة القائمة بين اللفظ والمعنى</w:t>
      </w:r>
      <w:r w:rsidR="003F06B4" w:rsidRPr="00002E57">
        <w:rPr>
          <w:rFonts w:hint="cs"/>
          <w:sz w:val="27"/>
          <w:rtl/>
        </w:rPr>
        <w:t>،</w:t>
      </w:r>
      <w:r w:rsidRPr="00002E57">
        <w:rPr>
          <w:sz w:val="27"/>
          <w:rtl/>
        </w:rPr>
        <w:t xml:space="preserve"> الذي هو موضوع المسألة</w:t>
      </w:r>
      <w:r w:rsidRPr="00002E57">
        <w:rPr>
          <w:rFonts w:hint="cs"/>
          <w:sz w:val="27"/>
          <w:rtl/>
        </w:rPr>
        <w:t xml:space="preserve">، </w:t>
      </w:r>
      <w:r w:rsidRPr="00002E57">
        <w:rPr>
          <w:sz w:val="27"/>
          <w:rtl/>
        </w:rPr>
        <w:t>وذلك من خلال استعراض الأقوال في المسألة</w:t>
      </w:r>
      <w:r w:rsidRPr="00002E57">
        <w:rPr>
          <w:rFonts w:hint="cs"/>
          <w:sz w:val="27"/>
          <w:rtl/>
        </w:rPr>
        <w:t xml:space="preserve">، </w:t>
      </w:r>
      <w:r w:rsidRPr="00002E57">
        <w:rPr>
          <w:sz w:val="27"/>
          <w:rtl/>
        </w:rPr>
        <w:t xml:space="preserve">وهي: </w:t>
      </w:r>
    </w:p>
    <w:p w:rsidR="00F56782" w:rsidRPr="00002E57" w:rsidRDefault="00F56782" w:rsidP="00DA27EA">
      <w:pPr>
        <w:rPr>
          <w:sz w:val="27"/>
          <w:rtl/>
        </w:rPr>
      </w:pPr>
    </w:p>
    <w:p w:rsidR="00F56782" w:rsidRPr="00002E57" w:rsidRDefault="00F56782" w:rsidP="00CF05F9">
      <w:pPr>
        <w:pStyle w:val="31"/>
        <w:rPr>
          <w:color w:val="auto"/>
          <w:rtl/>
        </w:rPr>
      </w:pPr>
      <w:bookmarkStart w:id="66" w:name="_Toc446433634"/>
      <w:bookmarkStart w:id="67" w:name="_Toc446801768"/>
      <w:r w:rsidRPr="00002E57">
        <w:rPr>
          <w:rFonts w:hint="cs"/>
          <w:color w:val="auto"/>
          <w:rtl/>
        </w:rPr>
        <w:t>رأي سقراط</w:t>
      </w:r>
      <w:bookmarkEnd w:id="66"/>
      <w:bookmarkEnd w:id="67"/>
    </w:p>
    <w:p w:rsidR="00F56782" w:rsidRPr="00002E57" w:rsidRDefault="00F56782" w:rsidP="00DA27EA">
      <w:pPr>
        <w:rPr>
          <w:sz w:val="27"/>
          <w:rtl/>
        </w:rPr>
      </w:pPr>
      <w:r w:rsidRPr="00002E57">
        <w:rPr>
          <w:rFonts w:hint="cs"/>
          <w:sz w:val="27"/>
          <w:rtl/>
        </w:rPr>
        <w:t xml:space="preserve"> </w:t>
      </w:r>
      <w:r w:rsidRPr="00002E57">
        <w:rPr>
          <w:sz w:val="27"/>
          <w:rtl/>
        </w:rPr>
        <w:t>وهو أقدم رأي</w:t>
      </w:r>
      <w:r w:rsidR="003F06B4" w:rsidRPr="00002E57">
        <w:rPr>
          <w:rFonts w:hint="cs"/>
          <w:sz w:val="27"/>
          <w:rtl/>
        </w:rPr>
        <w:t>ٍ</w:t>
      </w:r>
      <w:r w:rsidRPr="00002E57">
        <w:rPr>
          <w:sz w:val="27"/>
          <w:rtl/>
        </w:rPr>
        <w:t xml:space="preserve"> في المسألة مم</w:t>
      </w:r>
      <w:r w:rsidR="003F06B4" w:rsidRPr="00002E57">
        <w:rPr>
          <w:rFonts w:hint="cs"/>
          <w:sz w:val="27"/>
          <w:rtl/>
        </w:rPr>
        <w:t>ّ</w:t>
      </w:r>
      <w:r w:rsidRPr="00002E57">
        <w:rPr>
          <w:sz w:val="27"/>
          <w:rtl/>
        </w:rPr>
        <w:t>ا</w:t>
      </w:r>
      <w:r w:rsidRPr="00002E57">
        <w:rPr>
          <w:rFonts w:hint="cs"/>
          <w:sz w:val="27"/>
          <w:rtl/>
        </w:rPr>
        <w:t xml:space="preserve"> </w:t>
      </w:r>
      <w:r w:rsidRPr="00002E57">
        <w:rPr>
          <w:sz w:val="27"/>
          <w:rtl/>
        </w:rPr>
        <w:t xml:space="preserve">وصل </w:t>
      </w:r>
      <w:r w:rsidRPr="00002E57">
        <w:rPr>
          <w:rFonts w:hint="cs"/>
          <w:sz w:val="27"/>
          <w:rtl/>
        </w:rPr>
        <w:t>إ</w:t>
      </w:r>
      <w:r w:rsidRPr="00002E57">
        <w:rPr>
          <w:sz w:val="27"/>
          <w:rtl/>
        </w:rPr>
        <w:t>لينا</w:t>
      </w:r>
      <w:r w:rsidR="003F06B4" w:rsidRPr="00002E57">
        <w:rPr>
          <w:rFonts w:hint="cs"/>
          <w:sz w:val="27"/>
          <w:rtl/>
        </w:rPr>
        <w:t>.</w:t>
      </w:r>
      <w:r w:rsidRPr="00002E57">
        <w:rPr>
          <w:rFonts w:hint="cs"/>
          <w:sz w:val="27"/>
          <w:rtl/>
        </w:rPr>
        <w:t xml:space="preserve"> </w:t>
      </w:r>
      <w:r w:rsidRPr="00002E57">
        <w:rPr>
          <w:sz w:val="27"/>
          <w:rtl/>
        </w:rPr>
        <w:t xml:space="preserve">نقله عنه تلميذه </w:t>
      </w:r>
      <w:r w:rsidRPr="00002E57">
        <w:rPr>
          <w:rFonts w:hint="cs"/>
          <w:sz w:val="27"/>
          <w:rtl/>
        </w:rPr>
        <w:t>أ</w:t>
      </w:r>
      <w:r w:rsidRPr="00002E57">
        <w:rPr>
          <w:sz w:val="27"/>
          <w:rtl/>
        </w:rPr>
        <w:t>فلاطون</w:t>
      </w:r>
      <w:r w:rsidR="003F06B4" w:rsidRPr="00002E57">
        <w:rPr>
          <w:rFonts w:hint="cs"/>
          <w:sz w:val="27"/>
          <w:rtl/>
        </w:rPr>
        <w:t>،</w:t>
      </w:r>
      <w:r w:rsidRPr="00002E57">
        <w:rPr>
          <w:sz w:val="27"/>
          <w:rtl/>
        </w:rPr>
        <w:t xml:space="preserve"> في محاوراته</w:t>
      </w:r>
      <w:r w:rsidRPr="00002E57">
        <w:rPr>
          <w:rFonts w:hint="cs"/>
          <w:sz w:val="27"/>
          <w:vertAlign w:val="superscript"/>
          <w:rtl/>
        </w:rPr>
        <w:t>(</w:t>
      </w:r>
      <w:r w:rsidRPr="00002E57">
        <w:rPr>
          <w:sz w:val="27"/>
          <w:vertAlign w:val="superscript"/>
          <w:rtl/>
        </w:rPr>
        <w:endnoteReference w:id="426"/>
      </w:r>
      <w:r w:rsidRPr="00002E57">
        <w:rPr>
          <w:rFonts w:hint="cs"/>
          <w:sz w:val="27"/>
          <w:vertAlign w:val="superscript"/>
          <w:rtl/>
        </w:rPr>
        <w:t>)</w:t>
      </w:r>
      <w:r w:rsidR="003F06B4" w:rsidRPr="00002E57">
        <w:rPr>
          <w:rFonts w:hint="cs"/>
          <w:sz w:val="27"/>
          <w:rtl/>
        </w:rPr>
        <w:t>.</w:t>
      </w:r>
      <w:r w:rsidRPr="00002E57">
        <w:rPr>
          <w:rFonts w:hint="cs"/>
          <w:sz w:val="27"/>
          <w:rtl/>
        </w:rPr>
        <w:t xml:space="preserve"> </w:t>
      </w:r>
      <w:r w:rsidRPr="00002E57">
        <w:rPr>
          <w:sz w:val="27"/>
          <w:rtl/>
        </w:rPr>
        <w:t>ومحص</w:t>
      </w:r>
      <w:r w:rsidR="003F06B4" w:rsidRPr="00002E57">
        <w:rPr>
          <w:rFonts w:hint="cs"/>
          <w:sz w:val="27"/>
          <w:rtl/>
        </w:rPr>
        <w:t>َّ</w:t>
      </w:r>
      <w:r w:rsidRPr="00002E57">
        <w:rPr>
          <w:sz w:val="27"/>
          <w:rtl/>
        </w:rPr>
        <w:t xml:space="preserve">لته: </w:t>
      </w:r>
      <w:r w:rsidR="00867AFB" w:rsidRPr="00002E57">
        <w:rPr>
          <w:rFonts w:hint="cs"/>
          <w:sz w:val="27"/>
          <w:rtl/>
        </w:rPr>
        <w:t>إ</w:t>
      </w:r>
      <w:r w:rsidRPr="00002E57">
        <w:rPr>
          <w:sz w:val="27"/>
          <w:rtl/>
        </w:rPr>
        <w:t>ن العلاقة بين اللفظ والمعنى علاقة ذاتية</w:t>
      </w:r>
      <w:r w:rsidRPr="00002E57">
        <w:rPr>
          <w:rFonts w:hint="cs"/>
          <w:sz w:val="27"/>
          <w:rtl/>
        </w:rPr>
        <w:t xml:space="preserve">، </w:t>
      </w:r>
      <w:r w:rsidRPr="00002E57">
        <w:rPr>
          <w:sz w:val="27"/>
          <w:rtl/>
        </w:rPr>
        <w:t>وصلة طبيعية</w:t>
      </w:r>
      <w:r w:rsidRPr="00002E57">
        <w:rPr>
          <w:rFonts w:hint="cs"/>
          <w:sz w:val="27"/>
          <w:rtl/>
        </w:rPr>
        <w:t xml:space="preserve">، </w:t>
      </w:r>
      <w:r w:rsidRPr="00002E57">
        <w:rPr>
          <w:sz w:val="27"/>
          <w:rtl/>
        </w:rPr>
        <w:t>لا تختلف عن الصلات الطبيعية ال</w:t>
      </w:r>
      <w:r w:rsidRPr="00002E57">
        <w:rPr>
          <w:rFonts w:hint="cs"/>
          <w:sz w:val="27"/>
          <w:rtl/>
        </w:rPr>
        <w:t>أ</w:t>
      </w:r>
      <w:r w:rsidRPr="00002E57">
        <w:rPr>
          <w:sz w:val="27"/>
          <w:rtl/>
        </w:rPr>
        <w:t>خرى</w:t>
      </w:r>
      <w:r w:rsidRPr="00002E57">
        <w:rPr>
          <w:rFonts w:hint="cs"/>
          <w:sz w:val="27"/>
          <w:rtl/>
        </w:rPr>
        <w:t xml:space="preserve">، </w:t>
      </w:r>
      <w:r w:rsidRPr="00002E57">
        <w:rPr>
          <w:sz w:val="27"/>
          <w:rtl/>
        </w:rPr>
        <w:t>القائمة بين ال</w:t>
      </w:r>
      <w:r w:rsidRPr="00002E57">
        <w:rPr>
          <w:rFonts w:hint="cs"/>
          <w:sz w:val="27"/>
          <w:rtl/>
        </w:rPr>
        <w:t>أ</w:t>
      </w:r>
      <w:r w:rsidRPr="00002E57">
        <w:rPr>
          <w:sz w:val="27"/>
          <w:rtl/>
        </w:rPr>
        <w:t>سباب ومسب</w:t>
      </w:r>
      <w:r w:rsidR="00867AFB" w:rsidRPr="00002E57">
        <w:rPr>
          <w:rFonts w:hint="cs"/>
          <w:sz w:val="27"/>
          <w:rtl/>
        </w:rPr>
        <w:t>ّ</w:t>
      </w:r>
      <w:r w:rsidRPr="00002E57">
        <w:rPr>
          <w:sz w:val="27"/>
          <w:rtl/>
        </w:rPr>
        <w:t>باتها</w:t>
      </w:r>
      <w:r w:rsidRPr="00002E57">
        <w:rPr>
          <w:rFonts w:hint="cs"/>
          <w:sz w:val="27"/>
          <w:rtl/>
        </w:rPr>
        <w:t xml:space="preserve">، </w:t>
      </w:r>
      <w:r w:rsidRPr="00002E57">
        <w:rPr>
          <w:sz w:val="27"/>
          <w:rtl/>
        </w:rPr>
        <w:t>والعلل ومعلولاتها</w:t>
      </w:r>
      <w:r w:rsidRPr="00002E57">
        <w:rPr>
          <w:rFonts w:hint="cs"/>
          <w:sz w:val="27"/>
          <w:rtl/>
        </w:rPr>
        <w:t xml:space="preserve">، </w:t>
      </w:r>
      <w:r w:rsidRPr="00002E57">
        <w:rPr>
          <w:sz w:val="27"/>
          <w:rtl/>
        </w:rPr>
        <w:t>كالصلة بين النار والاحتراق</w:t>
      </w:r>
      <w:r w:rsidRPr="00002E57">
        <w:rPr>
          <w:rFonts w:hint="cs"/>
          <w:sz w:val="27"/>
          <w:rtl/>
        </w:rPr>
        <w:t xml:space="preserve">، </w:t>
      </w:r>
      <w:r w:rsidRPr="00002E57">
        <w:rPr>
          <w:sz w:val="27"/>
          <w:rtl/>
        </w:rPr>
        <w:t xml:space="preserve">والخصب والنماء. </w:t>
      </w:r>
    </w:p>
    <w:p w:rsidR="00F56782" w:rsidRPr="00002E57" w:rsidRDefault="00F56782" w:rsidP="00DA27EA">
      <w:pPr>
        <w:rPr>
          <w:sz w:val="27"/>
          <w:rtl/>
        </w:rPr>
      </w:pPr>
      <w:r w:rsidRPr="00002E57">
        <w:rPr>
          <w:sz w:val="27"/>
          <w:rtl/>
        </w:rPr>
        <w:t>فاللفظ سبب</w:t>
      </w:r>
      <w:r w:rsidR="00867AFB" w:rsidRPr="00002E57">
        <w:rPr>
          <w:rFonts w:hint="cs"/>
          <w:sz w:val="27"/>
          <w:rtl/>
        </w:rPr>
        <w:t>ٌ</w:t>
      </w:r>
      <w:r w:rsidRPr="00002E57">
        <w:rPr>
          <w:sz w:val="27"/>
          <w:rtl/>
        </w:rPr>
        <w:t xml:space="preserve"> وعلة وجود المعنى في الذهن</w:t>
      </w:r>
      <w:r w:rsidRPr="00002E57">
        <w:rPr>
          <w:rFonts w:hint="cs"/>
          <w:sz w:val="27"/>
          <w:rtl/>
        </w:rPr>
        <w:t xml:space="preserve">، </w:t>
      </w:r>
      <w:r w:rsidRPr="00002E57">
        <w:rPr>
          <w:sz w:val="27"/>
          <w:rtl/>
        </w:rPr>
        <w:t>ووجود المعنى في الذهن معلول</w:t>
      </w:r>
      <w:r w:rsidR="00867AFB" w:rsidRPr="00002E57">
        <w:rPr>
          <w:rFonts w:hint="cs"/>
          <w:sz w:val="27"/>
          <w:rtl/>
        </w:rPr>
        <w:t>ٌ</w:t>
      </w:r>
      <w:r w:rsidRPr="00002E57">
        <w:rPr>
          <w:sz w:val="27"/>
          <w:rtl/>
        </w:rPr>
        <w:t xml:space="preserve"> ومسب</w:t>
      </w:r>
      <w:r w:rsidR="00867AFB" w:rsidRPr="00002E57">
        <w:rPr>
          <w:rFonts w:hint="cs"/>
          <w:sz w:val="27"/>
          <w:rtl/>
        </w:rPr>
        <w:t>ّ</w:t>
      </w:r>
      <w:r w:rsidRPr="00002E57">
        <w:rPr>
          <w:sz w:val="27"/>
          <w:rtl/>
        </w:rPr>
        <w:t>ب لوجود اللفظ في الذهن</w:t>
      </w:r>
      <w:r w:rsidRPr="00002E57">
        <w:rPr>
          <w:rFonts w:hint="cs"/>
          <w:sz w:val="27"/>
          <w:rtl/>
        </w:rPr>
        <w:t xml:space="preserve">، </w:t>
      </w:r>
      <w:r w:rsidRPr="00002E57">
        <w:rPr>
          <w:sz w:val="27"/>
          <w:rtl/>
        </w:rPr>
        <w:t xml:space="preserve">الذي تنتقل صورته </w:t>
      </w:r>
      <w:r w:rsidRPr="00002E57">
        <w:rPr>
          <w:rFonts w:hint="cs"/>
          <w:sz w:val="27"/>
          <w:rtl/>
        </w:rPr>
        <w:t>إ</w:t>
      </w:r>
      <w:r w:rsidRPr="00002E57">
        <w:rPr>
          <w:sz w:val="27"/>
          <w:rtl/>
        </w:rPr>
        <w:t>ليه عن طريق الحس</w:t>
      </w:r>
      <w:r w:rsidR="00867AFB" w:rsidRPr="00002E57">
        <w:rPr>
          <w:rFonts w:hint="cs"/>
          <w:sz w:val="27"/>
          <w:rtl/>
        </w:rPr>
        <w:t>ّ،</w:t>
      </w:r>
      <w:r w:rsidRPr="00002E57">
        <w:rPr>
          <w:sz w:val="27"/>
          <w:rtl/>
        </w:rPr>
        <w:t xml:space="preserve"> سماع</w:t>
      </w:r>
      <w:r w:rsidRPr="00002E57">
        <w:rPr>
          <w:rFonts w:hint="cs"/>
          <w:sz w:val="27"/>
          <w:rtl/>
        </w:rPr>
        <w:t>اً</w:t>
      </w:r>
      <w:r w:rsidRPr="00002E57">
        <w:rPr>
          <w:sz w:val="27"/>
          <w:rtl/>
        </w:rPr>
        <w:t xml:space="preserve"> أو قراءة</w:t>
      </w:r>
      <w:r w:rsidRPr="00002E57">
        <w:rPr>
          <w:rFonts w:hint="cs"/>
          <w:sz w:val="27"/>
          <w:rtl/>
        </w:rPr>
        <w:t>ً</w:t>
      </w:r>
      <w:r w:rsidRPr="00002E57">
        <w:rPr>
          <w:sz w:val="27"/>
          <w:rtl/>
        </w:rPr>
        <w:t xml:space="preserve"> أو نطق</w:t>
      </w:r>
      <w:r w:rsidRPr="00002E57">
        <w:rPr>
          <w:rFonts w:hint="cs"/>
          <w:sz w:val="27"/>
          <w:rtl/>
        </w:rPr>
        <w:t>اً</w:t>
      </w:r>
      <w:r w:rsidRPr="00002E57">
        <w:rPr>
          <w:sz w:val="27"/>
          <w:rtl/>
        </w:rPr>
        <w:t xml:space="preserve">. </w:t>
      </w:r>
    </w:p>
    <w:p w:rsidR="00F56782" w:rsidRPr="00002E57" w:rsidRDefault="00F56782" w:rsidP="00DA27EA">
      <w:pPr>
        <w:rPr>
          <w:sz w:val="27"/>
          <w:rtl/>
        </w:rPr>
      </w:pPr>
      <w:r w:rsidRPr="00002E57">
        <w:rPr>
          <w:sz w:val="27"/>
          <w:rtl/>
        </w:rPr>
        <w:t xml:space="preserve">وكما ترى </w:t>
      </w:r>
      <w:r w:rsidRPr="00002E57">
        <w:rPr>
          <w:rFonts w:hint="cs"/>
          <w:sz w:val="27"/>
          <w:rtl/>
        </w:rPr>
        <w:t>أ</w:t>
      </w:r>
      <w:r w:rsidRPr="00002E57">
        <w:rPr>
          <w:sz w:val="27"/>
          <w:rtl/>
        </w:rPr>
        <w:t>ن هذه الصلة التي افترضها سقراط غير واضحة</w:t>
      </w:r>
      <w:r w:rsidR="00867AFB" w:rsidRPr="00002E57">
        <w:rPr>
          <w:rFonts w:hint="cs"/>
          <w:sz w:val="27"/>
          <w:rtl/>
        </w:rPr>
        <w:t>،</w:t>
      </w:r>
      <w:r w:rsidRPr="00002E57">
        <w:rPr>
          <w:sz w:val="27"/>
          <w:rtl/>
        </w:rPr>
        <w:t xml:space="preserve"> و</w:t>
      </w:r>
      <w:r w:rsidRPr="00002E57">
        <w:rPr>
          <w:rFonts w:hint="cs"/>
          <w:sz w:val="27"/>
          <w:rtl/>
        </w:rPr>
        <w:t>إ</w:t>
      </w:r>
      <w:r w:rsidR="00867AFB" w:rsidRPr="00002E57">
        <w:rPr>
          <w:sz w:val="27"/>
          <w:rtl/>
        </w:rPr>
        <w:t>ل</w:t>
      </w:r>
      <w:r w:rsidRPr="00002E57">
        <w:rPr>
          <w:sz w:val="27"/>
          <w:rtl/>
        </w:rPr>
        <w:t>ا</w:t>
      </w:r>
      <w:r w:rsidR="00867AFB" w:rsidRPr="00002E57">
        <w:rPr>
          <w:rFonts w:hint="cs"/>
          <w:sz w:val="27"/>
          <w:rtl/>
        </w:rPr>
        <w:t>ّ</w:t>
      </w:r>
      <w:r w:rsidRPr="00002E57">
        <w:rPr>
          <w:sz w:val="27"/>
          <w:rtl/>
        </w:rPr>
        <w:t xml:space="preserve"> لكان كل </w:t>
      </w:r>
      <w:r w:rsidRPr="00002E57">
        <w:rPr>
          <w:rFonts w:hint="cs"/>
          <w:sz w:val="27"/>
          <w:rtl/>
        </w:rPr>
        <w:t>إ</w:t>
      </w:r>
      <w:r w:rsidRPr="00002E57">
        <w:rPr>
          <w:sz w:val="27"/>
          <w:rtl/>
        </w:rPr>
        <w:t xml:space="preserve">نسان يستطيع </w:t>
      </w:r>
      <w:r w:rsidRPr="00002E57">
        <w:rPr>
          <w:rFonts w:hint="cs"/>
          <w:sz w:val="27"/>
          <w:rtl/>
        </w:rPr>
        <w:t>أ</w:t>
      </w:r>
      <w:r w:rsidRPr="00002E57">
        <w:rPr>
          <w:sz w:val="27"/>
          <w:rtl/>
        </w:rPr>
        <w:t>ن يفهم كل</w:t>
      </w:r>
      <w:r w:rsidR="00867AFB" w:rsidRPr="00002E57">
        <w:rPr>
          <w:rFonts w:hint="cs"/>
          <w:sz w:val="27"/>
          <w:rtl/>
        </w:rPr>
        <w:t>ّ</w:t>
      </w:r>
      <w:r w:rsidRPr="00002E57">
        <w:rPr>
          <w:sz w:val="27"/>
          <w:rtl/>
        </w:rPr>
        <w:t xml:space="preserve"> لغات العالم بمجرد معرفته لألفاظها</w:t>
      </w:r>
      <w:r w:rsidRPr="00002E57">
        <w:rPr>
          <w:rFonts w:hint="cs"/>
          <w:sz w:val="27"/>
          <w:rtl/>
        </w:rPr>
        <w:t xml:space="preserve">. </w:t>
      </w:r>
      <w:r w:rsidRPr="00002E57">
        <w:rPr>
          <w:sz w:val="27"/>
          <w:rtl/>
        </w:rPr>
        <w:t>ويبدو أن اليونانيين الذين تبن</w:t>
      </w:r>
      <w:r w:rsidR="00867AFB" w:rsidRPr="00002E57">
        <w:rPr>
          <w:rFonts w:hint="cs"/>
          <w:sz w:val="27"/>
          <w:rtl/>
        </w:rPr>
        <w:t>ّ</w:t>
      </w:r>
      <w:r w:rsidRPr="00002E57">
        <w:rPr>
          <w:sz w:val="27"/>
          <w:rtl/>
        </w:rPr>
        <w:t xml:space="preserve">وا رأي سقراط </w:t>
      </w:r>
      <w:r w:rsidRPr="00002E57">
        <w:rPr>
          <w:rFonts w:hint="eastAsia"/>
          <w:sz w:val="27"/>
          <w:rtl/>
        </w:rPr>
        <w:t>«</w:t>
      </w:r>
      <w:r w:rsidRPr="00002E57">
        <w:rPr>
          <w:sz w:val="27"/>
          <w:rtl/>
        </w:rPr>
        <w:t>لم</w:t>
      </w:r>
      <w:r w:rsidR="00867AFB" w:rsidRPr="00002E57">
        <w:rPr>
          <w:rFonts w:hint="cs"/>
          <w:sz w:val="27"/>
          <w:rtl/>
        </w:rPr>
        <w:t>ّ</w:t>
      </w:r>
      <w:r w:rsidRPr="00002E57">
        <w:rPr>
          <w:sz w:val="27"/>
          <w:rtl/>
        </w:rPr>
        <w:t>ا تبين لهم غموض هذه الصلة بين ألفاظ لغتهم اليونانية ومدلولاتها</w:t>
      </w:r>
      <w:r w:rsidRPr="00002E57">
        <w:rPr>
          <w:rFonts w:hint="cs"/>
          <w:sz w:val="27"/>
          <w:rtl/>
        </w:rPr>
        <w:t xml:space="preserve">، </w:t>
      </w:r>
      <w:r w:rsidRPr="00002E57">
        <w:rPr>
          <w:sz w:val="27"/>
          <w:rtl/>
        </w:rPr>
        <w:t>ولم يستطيعوا لها تعليل</w:t>
      </w:r>
      <w:r w:rsidRPr="00002E57">
        <w:rPr>
          <w:rFonts w:hint="cs"/>
          <w:sz w:val="27"/>
          <w:rtl/>
        </w:rPr>
        <w:t>اً</w:t>
      </w:r>
      <w:r w:rsidRPr="00002E57">
        <w:rPr>
          <w:sz w:val="27"/>
          <w:rtl/>
        </w:rPr>
        <w:t xml:space="preserve"> مقبول</w:t>
      </w:r>
      <w:r w:rsidRPr="00002E57">
        <w:rPr>
          <w:rFonts w:hint="cs"/>
          <w:sz w:val="27"/>
          <w:rtl/>
        </w:rPr>
        <w:t>اً</w:t>
      </w:r>
      <w:r w:rsidR="00867AFB" w:rsidRPr="00002E57">
        <w:rPr>
          <w:rFonts w:hint="cs"/>
          <w:sz w:val="27"/>
          <w:rtl/>
        </w:rPr>
        <w:t>،</w:t>
      </w:r>
      <w:r w:rsidRPr="00002E57">
        <w:rPr>
          <w:sz w:val="27"/>
          <w:rtl/>
        </w:rPr>
        <w:t xml:space="preserve"> تستريح </w:t>
      </w:r>
      <w:r w:rsidRPr="00002E57">
        <w:rPr>
          <w:rFonts w:hint="cs"/>
          <w:sz w:val="27"/>
          <w:rtl/>
        </w:rPr>
        <w:t>إ</w:t>
      </w:r>
      <w:r w:rsidRPr="00002E57">
        <w:rPr>
          <w:sz w:val="27"/>
          <w:rtl/>
        </w:rPr>
        <w:t>ليه النفس</w:t>
      </w:r>
      <w:r w:rsidR="00867AFB" w:rsidRPr="00002E57">
        <w:rPr>
          <w:rFonts w:hint="cs"/>
          <w:sz w:val="27"/>
          <w:rtl/>
        </w:rPr>
        <w:t>،</w:t>
      </w:r>
      <w:r w:rsidRPr="00002E57">
        <w:rPr>
          <w:sz w:val="27"/>
          <w:rtl/>
        </w:rPr>
        <w:t xml:space="preserve"> وتطمئن </w:t>
      </w:r>
      <w:r w:rsidRPr="00002E57">
        <w:rPr>
          <w:rFonts w:hint="cs"/>
          <w:sz w:val="27"/>
          <w:rtl/>
        </w:rPr>
        <w:t>إ</w:t>
      </w:r>
      <w:r w:rsidRPr="00002E57">
        <w:rPr>
          <w:sz w:val="27"/>
          <w:rtl/>
        </w:rPr>
        <w:t xml:space="preserve">ليه </w:t>
      </w:r>
      <w:r w:rsidRPr="00002E57">
        <w:rPr>
          <w:sz w:val="27"/>
          <w:rtl/>
        </w:rPr>
        <w:lastRenderedPageBreak/>
        <w:t>العقول</w:t>
      </w:r>
      <w:r w:rsidRPr="00002E57">
        <w:rPr>
          <w:rFonts w:hint="cs"/>
          <w:sz w:val="27"/>
          <w:rtl/>
        </w:rPr>
        <w:t xml:space="preserve">، </w:t>
      </w:r>
      <w:r w:rsidRPr="00002E57">
        <w:rPr>
          <w:sz w:val="27"/>
          <w:rtl/>
        </w:rPr>
        <w:t>أخذوا يفترضون أن تلك الصلة الطبيعية كانت واضحة</w:t>
      </w:r>
      <w:r w:rsidR="00867AFB" w:rsidRPr="00002E57">
        <w:rPr>
          <w:rFonts w:hint="cs"/>
          <w:sz w:val="27"/>
          <w:rtl/>
        </w:rPr>
        <w:t>ً</w:t>
      </w:r>
      <w:r w:rsidRPr="00002E57">
        <w:rPr>
          <w:sz w:val="27"/>
          <w:rtl/>
        </w:rPr>
        <w:t xml:space="preserve"> سلسلة التفسير في بدء نشأتها</w:t>
      </w:r>
      <w:r w:rsidRPr="00002E57">
        <w:rPr>
          <w:rFonts w:hint="cs"/>
          <w:sz w:val="27"/>
          <w:rtl/>
        </w:rPr>
        <w:t xml:space="preserve">، </w:t>
      </w:r>
      <w:r w:rsidRPr="00002E57">
        <w:rPr>
          <w:sz w:val="27"/>
          <w:rtl/>
        </w:rPr>
        <w:t>ثم تطو</w:t>
      </w:r>
      <w:r w:rsidR="00867AFB" w:rsidRPr="00002E57">
        <w:rPr>
          <w:rFonts w:hint="cs"/>
          <w:sz w:val="27"/>
          <w:rtl/>
        </w:rPr>
        <w:t>َّ</w:t>
      </w:r>
      <w:r w:rsidRPr="00002E57">
        <w:rPr>
          <w:sz w:val="27"/>
          <w:rtl/>
        </w:rPr>
        <w:t>ر</w:t>
      </w:r>
      <w:r w:rsidR="00867AFB" w:rsidRPr="00002E57">
        <w:rPr>
          <w:rFonts w:hint="cs"/>
          <w:sz w:val="27"/>
          <w:rtl/>
        </w:rPr>
        <w:t>َ</w:t>
      </w:r>
      <w:r w:rsidRPr="00002E57">
        <w:rPr>
          <w:sz w:val="27"/>
          <w:rtl/>
        </w:rPr>
        <w:t>ت</w:t>
      </w:r>
      <w:r w:rsidR="00867AFB" w:rsidRPr="00002E57">
        <w:rPr>
          <w:rFonts w:hint="cs"/>
          <w:sz w:val="27"/>
          <w:rtl/>
        </w:rPr>
        <w:t>ْ</w:t>
      </w:r>
      <w:r w:rsidRPr="00002E57">
        <w:rPr>
          <w:sz w:val="27"/>
          <w:rtl/>
        </w:rPr>
        <w:t xml:space="preserve"> الألفاظ</w:t>
      </w:r>
      <w:r w:rsidRPr="00002E57">
        <w:rPr>
          <w:rFonts w:hint="cs"/>
          <w:sz w:val="27"/>
          <w:rtl/>
        </w:rPr>
        <w:t xml:space="preserve">، </w:t>
      </w:r>
      <w:r w:rsidRPr="00002E57">
        <w:rPr>
          <w:sz w:val="27"/>
          <w:rtl/>
        </w:rPr>
        <w:t>ولم ي</w:t>
      </w:r>
      <w:r w:rsidR="00867AFB" w:rsidRPr="00002E57">
        <w:rPr>
          <w:rFonts w:hint="cs"/>
          <w:sz w:val="27"/>
          <w:rtl/>
        </w:rPr>
        <w:t>َ</w:t>
      </w:r>
      <w:r w:rsidRPr="00002E57">
        <w:rPr>
          <w:sz w:val="27"/>
          <w:rtl/>
        </w:rPr>
        <w:t>ع</w:t>
      </w:r>
      <w:r w:rsidR="00867AFB" w:rsidRPr="00002E57">
        <w:rPr>
          <w:rFonts w:hint="cs"/>
          <w:sz w:val="27"/>
          <w:rtl/>
        </w:rPr>
        <w:t>ُ</w:t>
      </w:r>
      <w:r w:rsidRPr="00002E57">
        <w:rPr>
          <w:sz w:val="27"/>
          <w:rtl/>
        </w:rPr>
        <w:t>د</w:t>
      </w:r>
      <w:r w:rsidR="00867AFB" w:rsidRPr="00002E57">
        <w:rPr>
          <w:rFonts w:hint="cs"/>
          <w:sz w:val="27"/>
          <w:rtl/>
        </w:rPr>
        <w:t>ْ</w:t>
      </w:r>
      <w:r w:rsidRPr="00002E57">
        <w:rPr>
          <w:sz w:val="27"/>
          <w:rtl/>
        </w:rPr>
        <w:t xml:space="preserve"> من اليسير أن تتبين بوضوح</w:t>
      </w:r>
      <w:r w:rsidR="00867AFB" w:rsidRPr="00002E57">
        <w:rPr>
          <w:rFonts w:hint="cs"/>
          <w:sz w:val="27"/>
          <w:rtl/>
        </w:rPr>
        <w:t>ٍ</w:t>
      </w:r>
      <w:r w:rsidRPr="00002E57">
        <w:rPr>
          <w:sz w:val="27"/>
          <w:rtl/>
        </w:rPr>
        <w:t xml:space="preserve"> تلك الصلة</w:t>
      </w:r>
      <w:r w:rsidR="00867AFB" w:rsidRPr="00002E57">
        <w:rPr>
          <w:rFonts w:hint="cs"/>
          <w:sz w:val="27"/>
          <w:rtl/>
        </w:rPr>
        <w:t>،</w:t>
      </w:r>
      <w:r w:rsidRPr="00002E57">
        <w:rPr>
          <w:sz w:val="27"/>
          <w:rtl/>
        </w:rPr>
        <w:t xml:space="preserve"> أو نجد لها تعليل</w:t>
      </w:r>
      <w:r w:rsidRPr="00002E57">
        <w:rPr>
          <w:rFonts w:hint="cs"/>
          <w:sz w:val="27"/>
          <w:rtl/>
        </w:rPr>
        <w:t>اً</w:t>
      </w:r>
      <w:r w:rsidRPr="00002E57">
        <w:rPr>
          <w:sz w:val="27"/>
          <w:rtl/>
        </w:rPr>
        <w:t xml:space="preserve"> وتفسير</w:t>
      </w:r>
      <w:r w:rsidRPr="00002E57">
        <w:rPr>
          <w:rFonts w:hint="cs"/>
          <w:sz w:val="27"/>
          <w:rtl/>
        </w:rPr>
        <w:t>اً</w:t>
      </w:r>
      <w:r w:rsidRPr="00002E57">
        <w:rPr>
          <w:rFonts w:hint="eastAsia"/>
          <w:sz w:val="27"/>
          <w:rtl/>
        </w:rPr>
        <w:t>»</w:t>
      </w:r>
      <w:r w:rsidRPr="00002E57">
        <w:rPr>
          <w:rFonts w:hint="cs"/>
          <w:sz w:val="27"/>
          <w:vertAlign w:val="superscript"/>
          <w:rtl/>
        </w:rPr>
        <w:t>(</w:t>
      </w:r>
      <w:r w:rsidRPr="00002E57">
        <w:rPr>
          <w:sz w:val="27"/>
          <w:vertAlign w:val="superscript"/>
          <w:rtl/>
        </w:rPr>
        <w:endnoteReference w:id="427"/>
      </w:r>
      <w:r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p>
    <w:p w:rsidR="00F56782" w:rsidRPr="00002E57" w:rsidRDefault="00F56782" w:rsidP="00CF05F9">
      <w:pPr>
        <w:pStyle w:val="31"/>
        <w:rPr>
          <w:color w:val="auto"/>
          <w:rtl/>
        </w:rPr>
      </w:pPr>
      <w:bookmarkStart w:id="68" w:name="_Toc446433635"/>
      <w:bookmarkStart w:id="69" w:name="_Toc446801769"/>
      <w:r w:rsidRPr="00002E57">
        <w:rPr>
          <w:color w:val="auto"/>
          <w:rtl/>
        </w:rPr>
        <w:t xml:space="preserve">رأي </w:t>
      </w:r>
      <w:r w:rsidRPr="00002E57">
        <w:rPr>
          <w:rFonts w:hint="cs"/>
          <w:color w:val="auto"/>
          <w:rtl/>
        </w:rPr>
        <w:t>أ</w:t>
      </w:r>
      <w:r w:rsidRPr="00002E57">
        <w:rPr>
          <w:color w:val="auto"/>
          <w:rtl/>
        </w:rPr>
        <w:t>رسطو</w:t>
      </w:r>
      <w:bookmarkEnd w:id="68"/>
      <w:bookmarkEnd w:id="69"/>
    </w:p>
    <w:p w:rsidR="00F56782" w:rsidRPr="00002E57" w:rsidRDefault="00F56782" w:rsidP="00DA27EA">
      <w:pPr>
        <w:rPr>
          <w:sz w:val="27"/>
        </w:rPr>
      </w:pPr>
      <w:r w:rsidRPr="00002E57">
        <w:rPr>
          <w:sz w:val="27"/>
          <w:rtl/>
        </w:rPr>
        <w:t xml:space="preserve">ذهب </w:t>
      </w:r>
      <w:r w:rsidRPr="00002E57">
        <w:rPr>
          <w:rFonts w:hint="cs"/>
          <w:sz w:val="27"/>
          <w:rtl/>
        </w:rPr>
        <w:t>أ</w:t>
      </w:r>
      <w:r w:rsidRPr="00002E57">
        <w:rPr>
          <w:sz w:val="27"/>
          <w:rtl/>
        </w:rPr>
        <w:t xml:space="preserve">رسطو </w:t>
      </w:r>
      <w:r w:rsidRPr="00002E57">
        <w:rPr>
          <w:rFonts w:hint="cs"/>
          <w:sz w:val="27"/>
          <w:rtl/>
        </w:rPr>
        <w:t>إ</w:t>
      </w:r>
      <w:r w:rsidRPr="00002E57">
        <w:rPr>
          <w:sz w:val="27"/>
          <w:rtl/>
        </w:rPr>
        <w:t>لى أن الصلة بين اللفظ والمعنى صلة</w:t>
      </w:r>
      <w:r w:rsidR="00867AFB" w:rsidRPr="00002E57">
        <w:rPr>
          <w:rFonts w:hint="cs"/>
          <w:sz w:val="27"/>
          <w:rtl/>
        </w:rPr>
        <w:t>ٌ</w:t>
      </w:r>
      <w:r w:rsidRPr="00002E57">
        <w:rPr>
          <w:sz w:val="27"/>
          <w:rtl/>
        </w:rPr>
        <w:t xml:space="preserve"> اعتبارية</w:t>
      </w:r>
      <w:r w:rsidR="00867AFB" w:rsidRPr="00002E57">
        <w:rPr>
          <w:rFonts w:hint="cs"/>
          <w:sz w:val="27"/>
          <w:rtl/>
        </w:rPr>
        <w:t>،</w:t>
      </w:r>
      <w:r w:rsidRPr="00002E57">
        <w:rPr>
          <w:sz w:val="27"/>
          <w:rtl/>
        </w:rPr>
        <w:t xml:space="preserve"> اصطلح عليها الع</w:t>
      </w:r>
      <w:r w:rsidR="00867AFB" w:rsidRPr="00002E57">
        <w:rPr>
          <w:rFonts w:hint="cs"/>
          <w:sz w:val="27"/>
          <w:rtl/>
        </w:rPr>
        <w:t>ُ</w:t>
      </w:r>
      <w:r w:rsidRPr="00002E57">
        <w:rPr>
          <w:sz w:val="27"/>
          <w:rtl/>
        </w:rPr>
        <w:t>ر</w:t>
      </w:r>
      <w:r w:rsidR="00867AFB" w:rsidRPr="00002E57">
        <w:rPr>
          <w:rFonts w:hint="cs"/>
          <w:sz w:val="27"/>
          <w:rtl/>
        </w:rPr>
        <w:t>ْ</w:t>
      </w:r>
      <w:r w:rsidRPr="00002E57">
        <w:rPr>
          <w:sz w:val="27"/>
          <w:rtl/>
        </w:rPr>
        <w:t xml:space="preserve">ف أو الناس (أبناء مجتمع اللغة). </w:t>
      </w:r>
    </w:p>
    <w:p w:rsidR="00F56782" w:rsidRPr="00002E57" w:rsidRDefault="00F56782" w:rsidP="00DA27EA">
      <w:pPr>
        <w:rPr>
          <w:sz w:val="27"/>
          <w:rtl/>
        </w:rPr>
      </w:pPr>
      <w:r w:rsidRPr="00002E57">
        <w:rPr>
          <w:sz w:val="27"/>
          <w:rtl/>
        </w:rPr>
        <w:t>ضمّ</w:t>
      </w:r>
      <w:r w:rsidR="00867AFB" w:rsidRPr="00002E57">
        <w:rPr>
          <w:rFonts w:hint="cs"/>
          <w:sz w:val="27"/>
          <w:rtl/>
        </w:rPr>
        <w:t>َ</w:t>
      </w:r>
      <w:r w:rsidRPr="00002E57">
        <w:rPr>
          <w:sz w:val="27"/>
          <w:rtl/>
        </w:rPr>
        <w:t xml:space="preserve">ن رأيه هذا كتاباته في الشعر والخطابة. </w:t>
      </w:r>
    </w:p>
    <w:p w:rsidR="00F56782" w:rsidRPr="00002E57" w:rsidRDefault="00F56782" w:rsidP="00DA27EA">
      <w:pPr>
        <w:rPr>
          <w:sz w:val="27"/>
          <w:rtl/>
        </w:rPr>
      </w:pPr>
      <w:r w:rsidRPr="00002E57">
        <w:rPr>
          <w:sz w:val="27"/>
          <w:rtl/>
        </w:rPr>
        <w:t xml:space="preserve">فالفرق بين رأي </w:t>
      </w:r>
      <w:r w:rsidRPr="00002E57">
        <w:rPr>
          <w:rFonts w:hint="cs"/>
          <w:sz w:val="27"/>
          <w:rtl/>
        </w:rPr>
        <w:t>أ</w:t>
      </w:r>
      <w:r w:rsidRPr="00002E57">
        <w:rPr>
          <w:sz w:val="27"/>
          <w:rtl/>
        </w:rPr>
        <w:t>رسطو وبين رأي س</w:t>
      </w:r>
      <w:r w:rsidR="00867AFB" w:rsidRPr="00002E57">
        <w:rPr>
          <w:rFonts w:hint="cs"/>
          <w:sz w:val="27"/>
          <w:rtl/>
        </w:rPr>
        <w:t>َ</w:t>
      </w:r>
      <w:r w:rsidRPr="00002E57">
        <w:rPr>
          <w:sz w:val="27"/>
          <w:rtl/>
        </w:rPr>
        <w:t>ل</w:t>
      </w:r>
      <w:r w:rsidR="00867AFB" w:rsidRPr="00002E57">
        <w:rPr>
          <w:rFonts w:hint="cs"/>
          <w:sz w:val="27"/>
          <w:rtl/>
        </w:rPr>
        <w:t>َ</w:t>
      </w:r>
      <w:r w:rsidRPr="00002E57">
        <w:rPr>
          <w:sz w:val="27"/>
          <w:rtl/>
        </w:rPr>
        <w:t>فه سقراط هو فرق التباين بين الواقع والاعتبار</w:t>
      </w:r>
      <w:r w:rsidRPr="00002E57">
        <w:rPr>
          <w:rFonts w:hint="cs"/>
          <w:sz w:val="27"/>
          <w:rtl/>
        </w:rPr>
        <w:t xml:space="preserve">، </w:t>
      </w:r>
      <w:r w:rsidRPr="00002E57">
        <w:rPr>
          <w:sz w:val="27"/>
          <w:rtl/>
        </w:rPr>
        <w:t xml:space="preserve">والتكوين والتشريع. </w:t>
      </w:r>
    </w:p>
    <w:p w:rsidR="00F56782" w:rsidRPr="00002E57" w:rsidRDefault="00F56782" w:rsidP="00DA27EA">
      <w:pPr>
        <w:rPr>
          <w:sz w:val="27"/>
          <w:rtl/>
        </w:rPr>
      </w:pPr>
      <w:r w:rsidRPr="00002E57">
        <w:rPr>
          <w:sz w:val="27"/>
          <w:rtl/>
        </w:rPr>
        <w:t>ولعل</w:t>
      </w:r>
      <w:r w:rsidR="00867AFB" w:rsidRPr="00002E57">
        <w:rPr>
          <w:rFonts w:hint="cs"/>
          <w:sz w:val="27"/>
          <w:rtl/>
        </w:rPr>
        <w:t>ّ</w:t>
      </w:r>
      <w:r w:rsidRPr="00002E57">
        <w:rPr>
          <w:sz w:val="27"/>
          <w:rtl/>
        </w:rPr>
        <w:t xml:space="preserve"> </w:t>
      </w:r>
      <w:r w:rsidRPr="00002E57">
        <w:rPr>
          <w:rFonts w:hint="cs"/>
          <w:sz w:val="27"/>
          <w:rtl/>
        </w:rPr>
        <w:t>أ</w:t>
      </w:r>
      <w:r w:rsidRPr="00002E57">
        <w:rPr>
          <w:sz w:val="27"/>
          <w:rtl/>
        </w:rPr>
        <w:t xml:space="preserve">رسطو </w:t>
      </w:r>
      <w:r w:rsidRPr="00002E57">
        <w:rPr>
          <w:rFonts w:hint="cs"/>
          <w:sz w:val="27"/>
          <w:rtl/>
        </w:rPr>
        <w:t>إ</w:t>
      </w:r>
      <w:r w:rsidRPr="00002E57">
        <w:rPr>
          <w:sz w:val="27"/>
          <w:rtl/>
        </w:rPr>
        <w:t>نما قال بهذا نتيجة ما رآه من النقد العلمي المتين الذي و</w:t>
      </w:r>
      <w:r w:rsidR="00867AFB" w:rsidRPr="00002E57">
        <w:rPr>
          <w:rFonts w:hint="cs"/>
          <w:sz w:val="27"/>
          <w:rtl/>
        </w:rPr>
        <w:t>ُ</w:t>
      </w:r>
      <w:r w:rsidRPr="00002E57">
        <w:rPr>
          <w:sz w:val="27"/>
          <w:rtl/>
        </w:rPr>
        <w:t>ج</w:t>
      </w:r>
      <w:r w:rsidR="00867AFB" w:rsidRPr="00002E57">
        <w:rPr>
          <w:rFonts w:hint="cs"/>
          <w:sz w:val="27"/>
          <w:rtl/>
        </w:rPr>
        <w:t>ِّ</w:t>
      </w:r>
      <w:r w:rsidRPr="00002E57">
        <w:rPr>
          <w:sz w:val="27"/>
          <w:rtl/>
        </w:rPr>
        <w:t xml:space="preserve">ه لرأي سقراط. </w:t>
      </w:r>
    </w:p>
    <w:p w:rsidR="00F56782" w:rsidRPr="00002E57" w:rsidRDefault="00F56782" w:rsidP="00DA27EA">
      <w:pPr>
        <w:rPr>
          <w:sz w:val="27"/>
        </w:rPr>
      </w:pPr>
    </w:p>
    <w:p w:rsidR="00F56782" w:rsidRPr="00002E57" w:rsidRDefault="00F56782" w:rsidP="00CF05F9">
      <w:pPr>
        <w:pStyle w:val="31"/>
        <w:rPr>
          <w:color w:val="auto"/>
          <w:rtl/>
        </w:rPr>
      </w:pPr>
      <w:bookmarkStart w:id="70" w:name="_Toc446433636"/>
      <w:bookmarkStart w:id="71" w:name="_Toc446801770"/>
      <w:r w:rsidRPr="00002E57">
        <w:rPr>
          <w:color w:val="auto"/>
          <w:rtl/>
        </w:rPr>
        <w:t>رأي ابن جنّي</w:t>
      </w:r>
      <w:bookmarkEnd w:id="70"/>
      <w:bookmarkEnd w:id="71"/>
    </w:p>
    <w:p w:rsidR="00F56782" w:rsidRPr="00002E57" w:rsidRDefault="00F56782" w:rsidP="00DA27EA">
      <w:pPr>
        <w:rPr>
          <w:sz w:val="27"/>
        </w:rPr>
      </w:pPr>
      <w:r w:rsidRPr="00002E57">
        <w:rPr>
          <w:sz w:val="27"/>
          <w:rtl/>
        </w:rPr>
        <w:t>إن م</w:t>
      </w:r>
      <w:r w:rsidR="00867AFB" w:rsidRPr="00002E57">
        <w:rPr>
          <w:rFonts w:hint="cs"/>
          <w:sz w:val="27"/>
          <w:rtl/>
        </w:rPr>
        <w:t>َ</w:t>
      </w:r>
      <w:r w:rsidRPr="00002E57">
        <w:rPr>
          <w:sz w:val="27"/>
          <w:rtl/>
        </w:rPr>
        <w:t>ن</w:t>
      </w:r>
      <w:r w:rsidR="00867AFB" w:rsidRPr="00002E57">
        <w:rPr>
          <w:rFonts w:hint="cs"/>
          <w:sz w:val="27"/>
          <w:rtl/>
        </w:rPr>
        <w:t>ْ</w:t>
      </w:r>
      <w:r w:rsidRPr="00002E57">
        <w:rPr>
          <w:sz w:val="27"/>
          <w:rtl/>
        </w:rPr>
        <w:t xml:space="preserve"> يرجع </w:t>
      </w:r>
      <w:r w:rsidRPr="00002E57">
        <w:rPr>
          <w:rFonts w:hint="cs"/>
          <w:sz w:val="27"/>
          <w:rtl/>
        </w:rPr>
        <w:t>إ</w:t>
      </w:r>
      <w:r w:rsidRPr="00002E57">
        <w:rPr>
          <w:sz w:val="27"/>
          <w:rtl/>
        </w:rPr>
        <w:t>لى كتاب (الخصائص)</w:t>
      </w:r>
      <w:r w:rsidR="00867AFB" w:rsidRPr="00002E57">
        <w:rPr>
          <w:rFonts w:hint="cs"/>
          <w:sz w:val="27"/>
          <w:rtl/>
        </w:rPr>
        <w:t>،</w:t>
      </w:r>
      <w:r w:rsidRPr="00002E57">
        <w:rPr>
          <w:sz w:val="27"/>
          <w:rtl/>
        </w:rPr>
        <w:t xml:space="preserve"> لابن جن</w:t>
      </w:r>
      <w:r w:rsidR="00867AFB" w:rsidRPr="00002E57">
        <w:rPr>
          <w:rFonts w:hint="cs"/>
          <w:sz w:val="27"/>
          <w:rtl/>
        </w:rPr>
        <w:t>ّ</w:t>
      </w:r>
      <w:r w:rsidRPr="00002E57">
        <w:rPr>
          <w:sz w:val="27"/>
          <w:rtl/>
        </w:rPr>
        <w:t>ي</w:t>
      </w:r>
      <w:r w:rsidRPr="00002E57">
        <w:rPr>
          <w:rFonts w:hint="cs"/>
          <w:sz w:val="27"/>
          <w:rtl/>
        </w:rPr>
        <w:t xml:space="preserve">، </w:t>
      </w:r>
      <w:r w:rsidRPr="00002E57">
        <w:rPr>
          <w:sz w:val="27"/>
          <w:rtl/>
        </w:rPr>
        <w:t>وبخاص</w:t>
      </w:r>
      <w:r w:rsidR="00867AFB" w:rsidRPr="00002E57">
        <w:rPr>
          <w:rFonts w:hint="cs"/>
          <w:sz w:val="27"/>
          <w:rtl/>
        </w:rPr>
        <w:t>ّ</w:t>
      </w:r>
      <w:r w:rsidRPr="00002E57">
        <w:rPr>
          <w:sz w:val="27"/>
          <w:rtl/>
        </w:rPr>
        <w:t>ة في فصل (الاشتقاق ال</w:t>
      </w:r>
      <w:r w:rsidRPr="00002E57">
        <w:rPr>
          <w:rFonts w:hint="cs"/>
          <w:sz w:val="27"/>
          <w:rtl/>
        </w:rPr>
        <w:t>أ</w:t>
      </w:r>
      <w:r w:rsidRPr="00002E57">
        <w:rPr>
          <w:sz w:val="27"/>
          <w:rtl/>
        </w:rPr>
        <w:t>كبر)،</w:t>
      </w:r>
      <w:r w:rsidRPr="00002E57">
        <w:rPr>
          <w:rFonts w:hint="cs"/>
          <w:sz w:val="27"/>
          <w:rtl/>
        </w:rPr>
        <w:t xml:space="preserve"> </w:t>
      </w:r>
      <w:r w:rsidRPr="00002E57">
        <w:rPr>
          <w:sz w:val="27"/>
          <w:rtl/>
        </w:rPr>
        <w:t>سوف يراه يحوم حول حمى سقراط</w:t>
      </w:r>
      <w:r w:rsidRPr="00002E57">
        <w:rPr>
          <w:rFonts w:hint="cs"/>
          <w:sz w:val="27"/>
          <w:rtl/>
        </w:rPr>
        <w:t xml:space="preserve">، </w:t>
      </w:r>
      <w:r w:rsidRPr="00002E57">
        <w:rPr>
          <w:sz w:val="27"/>
          <w:rtl/>
        </w:rPr>
        <w:t>وم</w:t>
      </w:r>
      <w:r w:rsidR="00867AFB" w:rsidRPr="00002E57">
        <w:rPr>
          <w:rFonts w:hint="cs"/>
          <w:sz w:val="27"/>
          <w:rtl/>
        </w:rPr>
        <w:t>َ</w:t>
      </w:r>
      <w:r w:rsidRPr="00002E57">
        <w:rPr>
          <w:sz w:val="27"/>
          <w:rtl/>
        </w:rPr>
        <w:t>ن</w:t>
      </w:r>
      <w:r w:rsidR="00867AFB" w:rsidRPr="00002E57">
        <w:rPr>
          <w:rFonts w:hint="cs"/>
          <w:sz w:val="27"/>
          <w:rtl/>
        </w:rPr>
        <w:t>ْ</w:t>
      </w:r>
      <w:r w:rsidRPr="00002E57">
        <w:rPr>
          <w:sz w:val="27"/>
          <w:rtl/>
        </w:rPr>
        <w:t xml:space="preserve"> حام حول الحمى يوشك أن يقع فيه</w:t>
      </w:r>
      <w:r w:rsidRPr="00002E57">
        <w:rPr>
          <w:rFonts w:hint="cs"/>
          <w:sz w:val="27"/>
          <w:rtl/>
        </w:rPr>
        <w:t xml:space="preserve">، </w:t>
      </w:r>
      <w:r w:rsidRPr="00002E57">
        <w:rPr>
          <w:sz w:val="27"/>
          <w:rtl/>
        </w:rPr>
        <w:t>وربما وقع فيه</w:t>
      </w:r>
      <w:r w:rsidRPr="00002E57">
        <w:rPr>
          <w:rFonts w:hint="cs"/>
          <w:sz w:val="27"/>
          <w:rtl/>
        </w:rPr>
        <w:t xml:space="preserve">. </w:t>
      </w:r>
      <w:r w:rsidRPr="00002E57">
        <w:rPr>
          <w:sz w:val="27"/>
          <w:rtl/>
        </w:rPr>
        <w:t>فهو يؤك</w:t>
      </w:r>
      <w:r w:rsidR="00867AFB" w:rsidRPr="00002E57">
        <w:rPr>
          <w:rFonts w:hint="cs"/>
          <w:sz w:val="27"/>
          <w:rtl/>
        </w:rPr>
        <w:t>ِّ</w:t>
      </w:r>
      <w:r w:rsidRPr="00002E57">
        <w:rPr>
          <w:sz w:val="27"/>
          <w:rtl/>
        </w:rPr>
        <w:t>د على ضرورة وجود المناسبة بين طبيعة اللفظ كصوت وطبيعة المعنى كواقع</w:t>
      </w:r>
      <w:r w:rsidRPr="00002E57">
        <w:rPr>
          <w:rFonts w:hint="cs"/>
          <w:sz w:val="27"/>
          <w:rtl/>
        </w:rPr>
        <w:t xml:space="preserve">، </w:t>
      </w:r>
      <w:r w:rsidRPr="00002E57">
        <w:rPr>
          <w:sz w:val="27"/>
          <w:rtl/>
        </w:rPr>
        <w:t>تلك المناسبة التي تمس</w:t>
      </w:r>
      <w:r w:rsidR="00867AFB" w:rsidRPr="00002E57">
        <w:rPr>
          <w:rFonts w:hint="cs"/>
          <w:sz w:val="27"/>
          <w:rtl/>
        </w:rPr>
        <w:t>َّ</w:t>
      </w:r>
      <w:r w:rsidRPr="00002E57">
        <w:rPr>
          <w:sz w:val="27"/>
          <w:rtl/>
        </w:rPr>
        <w:t>ك بها المعتزلة القائلون بمقالة سقراط</w:t>
      </w:r>
      <w:r w:rsidR="00867AFB" w:rsidRPr="00002E57">
        <w:rPr>
          <w:rFonts w:hint="cs"/>
          <w:sz w:val="27"/>
          <w:rtl/>
        </w:rPr>
        <w:t>؛</w:t>
      </w:r>
      <w:r w:rsidRPr="00002E57">
        <w:rPr>
          <w:sz w:val="27"/>
          <w:rtl/>
        </w:rPr>
        <w:t xml:space="preserve"> ليحققوا وجود المرج</w:t>
      </w:r>
      <w:r w:rsidR="00867AFB" w:rsidRPr="00002E57">
        <w:rPr>
          <w:rFonts w:hint="cs"/>
          <w:sz w:val="27"/>
          <w:rtl/>
        </w:rPr>
        <w:t>ِّ</w:t>
      </w:r>
      <w:r w:rsidRPr="00002E57">
        <w:rPr>
          <w:sz w:val="27"/>
          <w:rtl/>
        </w:rPr>
        <w:t>ح الكاشف عن أن العلاقة بين اللفظ والمعنى طبيعية</w:t>
      </w:r>
      <w:r w:rsidR="00867AFB" w:rsidRPr="00002E57">
        <w:rPr>
          <w:rFonts w:hint="cs"/>
          <w:sz w:val="27"/>
          <w:rtl/>
        </w:rPr>
        <w:t>،</w:t>
      </w:r>
      <w:r w:rsidRPr="00002E57">
        <w:rPr>
          <w:sz w:val="27"/>
          <w:rtl/>
        </w:rPr>
        <w:t xml:space="preserve"> لا عرفية</w:t>
      </w:r>
      <w:r w:rsidRPr="00002E57">
        <w:rPr>
          <w:rFonts w:hint="cs"/>
          <w:sz w:val="27"/>
          <w:rtl/>
        </w:rPr>
        <w:t xml:space="preserve">، </w:t>
      </w:r>
      <w:r w:rsidRPr="00002E57">
        <w:rPr>
          <w:sz w:val="27"/>
          <w:rtl/>
        </w:rPr>
        <w:t>كما سيأتي</w:t>
      </w:r>
      <w:r w:rsidRPr="00002E57">
        <w:rPr>
          <w:rFonts w:hint="cs"/>
          <w:sz w:val="27"/>
          <w:rtl/>
        </w:rPr>
        <w:t xml:space="preserve">. </w:t>
      </w:r>
    </w:p>
    <w:p w:rsidR="00F56782" w:rsidRPr="00002E57" w:rsidRDefault="00F56782" w:rsidP="00DA27EA">
      <w:pPr>
        <w:rPr>
          <w:sz w:val="27"/>
          <w:rtl/>
        </w:rPr>
      </w:pPr>
      <w:r w:rsidRPr="00002E57">
        <w:rPr>
          <w:sz w:val="27"/>
          <w:rtl/>
        </w:rPr>
        <w:t>ولنعرض ـ</w:t>
      </w:r>
      <w:r w:rsidRPr="00002E57">
        <w:rPr>
          <w:rFonts w:hint="cs"/>
          <w:sz w:val="27"/>
          <w:rtl/>
        </w:rPr>
        <w:t xml:space="preserve"> </w:t>
      </w:r>
      <w:r w:rsidRPr="00002E57">
        <w:rPr>
          <w:sz w:val="27"/>
          <w:rtl/>
        </w:rPr>
        <w:t>هنا</w:t>
      </w:r>
      <w:r w:rsidRPr="00002E57">
        <w:rPr>
          <w:rFonts w:hint="cs"/>
          <w:sz w:val="27"/>
          <w:rtl/>
        </w:rPr>
        <w:t xml:space="preserve"> </w:t>
      </w:r>
      <w:r w:rsidRPr="00002E57">
        <w:rPr>
          <w:sz w:val="27"/>
          <w:rtl/>
        </w:rPr>
        <w:t>ـ شاهد</w:t>
      </w:r>
      <w:r w:rsidRPr="00002E57">
        <w:rPr>
          <w:rFonts w:hint="cs"/>
          <w:sz w:val="27"/>
          <w:rtl/>
        </w:rPr>
        <w:t>اً</w:t>
      </w:r>
      <w:r w:rsidRPr="00002E57">
        <w:rPr>
          <w:sz w:val="27"/>
          <w:rtl/>
        </w:rPr>
        <w:t xml:space="preserve"> واحد</w:t>
      </w:r>
      <w:r w:rsidRPr="00002E57">
        <w:rPr>
          <w:rFonts w:hint="cs"/>
          <w:sz w:val="27"/>
          <w:rtl/>
        </w:rPr>
        <w:t>اً</w:t>
      </w:r>
      <w:r w:rsidRPr="00002E57">
        <w:rPr>
          <w:sz w:val="27"/>
          <w:rtl/>
        </w:rPr>
        <w:t xml:space="preserve"> من كلام ابن جن</w:t>
      </w:r>
      <w:r w:rsidR="00867AFB" w:rsidRPr="00002E57">
        <w:rPr>
          <w:rFonts w:hint="cs"/>
          <w:sz w:val="27"/>
          <w:rtl/>
        </w:rPr>
        <w:t>ّ</w:t>
      </w:r>
      <w:r w:rsidRPr="00002E57">
        <w:rPr>
          <w:sz w:val="27"/>
          <w:rtl/>
        </w:rPr>
        <w:t>ي في موضوع الاشتقاق ال</w:t>
      </w:r>
      <w:r w:rsidRPr="00002E57">
        <w:rPr>
          <w:rFonts w:hint="cs"/>
          <w:sz w:val="27"/>
          <w:rtl/>
        </w:rPr>
        <w:t>أ</w:t>
      </w:r>
      <w:r w:rsidRPr="00002E57">
        <w:rPr>
          <w:sz w:val="27"/>
          <w:rtl/>
        </w:rPr>
        <w:t>كبر</w:t>
      </w:r>
      <w:r w:rsidRPr="00002E57">
        <w:rPr>
          <w:rFonts w:hint="cs"/>
          <w:sz w:val="27"/>
          <w:rtl/>
        </w:rPr>
        <w:t xml:space="preserve">، </w:t>
      </w:r>
      <w:r w:rsidRPr="00002E57">
        <w:rPr>
          <w:sz w:val="27"/>
          <w:rtl/>
        </w:rPr>
        <w:t xml:space="preserve">قال: </w:t>
      </w:r>
      <w:r w:rsidRPr="00002E57">
        <w:rPr>
          <w:rFonts w:hint="cs"/>
          <w:sz w:val="27"/>
          <w:rtl/>
        </w:rPr>
        <w:t>«</w:t>
      </w:r>
      <w:r w:rsidRPr="00002E57">
        <w:rPr>
          <w:sz w:val="27"/>
          <w:rtl/>
        </w:rPr>
        <w:t xml:space="preserve">ومن ذلك </w:t>
      </w:r>
      <w:r w:rsidRPr="00002E57">
        <w:rPr>
          <w:rFonts w:hint="cs"/>
          <w:sz w:val="27"/>
          <w:rtl/>
        </w:rPr>
        <w:t>(</w:t>
      </w:r>
      <w:r w:rsidRPr="00002E57">
        <w:rPr>
          <w:sz w:val="27"/>
          <w:rtl/>
        </w:rPr>
        <w:t>أي من الاشتقاق ال</w:t>
      </w:r>
      <w:r w:rsidRPr="00002E57">
        <w:rPr>
          <w:rFonts w:hint="cs"/>
          <w:sz w:val="27"/>
          <w:rtl/>
        </w:rPr>
        <w:t>أ</w:t>
      </w:r>
      <w:r w:rsidRPr="00002E57">
        <w:rPr>
          <w:sz w:val="27"/>
          <w:rtl/>
        </w:rPr>
        <w:t xml:space="preserve">كبر): تقليب (ج ب ر) فهي ـ </w:t>
      </w:r>
      <w:r w:rsidRPr="00002E57">
        <w:rPr>
          <w:rFonts w:hint="cs"/>
          <w:sz w:val="27"/>
          <w:rtl/>
        </w:rPr>
        <w:t>أ</w:t>
      </w:r>
      <w:r w:rsidRPr="00002E57">
        <w:rPr>
          <w:sz w:val="27"/>
          <w:rtl/>
        </w:rPr>
        <w:t>ين وقعت ـ للقو</w:t>
      </w:r>
      <w:r w:rsidR="00102240" w:rsidRPr="00002E57">
        <w:rPr>
          <w:rFonts w:hint="cs"/>
          <w:sz w:val="27"/>
          <w:rtl/>
        </w:rPr>
        <w:t>ّ</w:t>
      </w:r>
      <w:r w:rsidRPr="00002E57">
        <w:rPr>
          <w:sz w:val="27"/>
          <w:rtl/>
        </w:rPr>
        <w:t>ة والشدة</w:t>
      </w:r>
      <w:r w:rsidRPr="00002E57">
        <w:rPr>
          <w:rFonts w:hint="cs"/>
          <w:sz w:val="27"/>
          <w:rtl/>
        </w:rPr>
        <w:t xml:space="preserve">، </w:t>
      </w:r>
      <w:r w:rsidRPr="00002E57">
        <w:rPr>
          <w:sz w:val="27"/>
          <w:rtl/>
        </w:rPr>
        <w:t>منها</w:t>
      </w:r>
      <w:r w:rsidRPr="00002E57">
        <w:rPr>
          <w:rFonts w:hint="cs"/>
          <w:sz w:val="27"/>
          <w:rtl/>
        </w:rPr>
        <w:t xml:space="preserve">: </w:t>
      </w:r>
    </w:p>
    <w:p w:rsidR="00F56782" w:rsidRPr="00002E57" w:rsidRDefault="00F56782" w:rsidP="00DA27EA">
      <w:pPr>
        <w:rPr>
          <w:sz w:val="27"/>
          <w:rtl/>
        </w:rPr>
      </w:pPr>
      <w:r w:rsidRPr="00002E57">
        <w:rPr>
          <w:sz w:val="27"/>
          <w:rtl/>
        </w:rPr>
        <w:t>جبرت العظم والفقير</w:t>
      </w:r>
      <w:r w:rsidRPr="00002E57">
        <w:rPr>
          <w:rFonts w:hint="cs"/>
          <w:sz w:val="27"/>
          <w:rtl/>
        </w:rPr>
        <w:t xml:space="preserve"> إ</w:t>
      </w:r>
      <w:r w:rsidRPr="00002E57">
        <w:rPr>
          <w:sz w:val="27"/>
          <w:rtl/>
        </w:rPr>
        <w:t>ذا قوّ</w:t>
      </w:r>
      <w:r w:rsidR="00102240" w:rsidRPr="00002E57">
        <w:rPr>
          <w:rFonts w:hint="cs"/>
          <w:sz w:val="27"/>
          <w:rtl/>
        </w:rPr>
        <w:t>َ</w:t>
      </w:r>
      <w:r w:rsidRPr="00002E57">
        <w:rPr>
          <w:sz w:val="27"/>
          <w:rtl/>
        </w:rPr>
        <w:t>ي</w:t>
      </w:r>
      <w:r w:rsidR="00102240" w:rsidRPr="00002E57">
        <w:rPr>
          <w:rFonts w:hint="cs"/>
          <w:sz w:val="27"/>
          <w:rtl/>
        </w:rPr>
        <w:t>ْ</w:t>
      </w:r>
      <w:r w:rsidRPr="00002E57">
        <w:rPr>
          <w:sz w:val="27"/>
          <w:rtl/>
        </w:rPr>
        <w:t>ت</w:t>
      </w:r>
      <w:r w:rsidR="00102240" w:rsidRPr="00002E57">
        <w:rPr>
          <w:rFonts w:hint="cs"/>
          <w:sz w:val="27"/>
          <w:rtl/>
        </w:rPr>
        <w:t>ُ</w:t>
      </w:r>
      <w:r w:rsidRPr="00002E57">
        <w:rPr>
          <w:sz w:val="27"/>
          <w:rtl/>
        </w:rPr>
        <w:t>هما</w:t>
      </w:r>
      <w:r w:rsidR="00102240" w:rsidRPr="00002E57">
        <w:rPr>
          <w:rFonts w:hint="cs"/>
          <w:sz w:val="27"/>
          <w:rtl/>
        </w:rPr>
        <w:t>،</w:t>
      </w:r>
      <w:r w:rsidRPr="00002E57">
        <w:rPr>
          <w:sz w:val="27"/>
          <w:rtl/>
        </w:rPr>
        <w:t xml:space="preserve"> وشد</w:t>
      </w:r>
      <w:r w:rsidR="00102240" w:rsidRPr="00002E57">
        <w:rPr>
          <w:rFonts w:hint="cs"/>
          <w:sz w:val="27"/>
          <w:rtl/>
        </w:rPr>
        <w:t>َ</w:t>
      </w:r>
      <w:r w:rsidRPr="00002E57">
        <w:rPr>
          <w:sz w:val="27"/>
          <w:rtl/>
        </w:rPr>
        <w:t>د</w:t>
      </w:r>
      <w:r w:rsidR="00102240" w:rsidRPr="00002E57">
        <w:rPr>
          <w:rFonts w:hint="cs"/>
          <w:sz w:val="27"/>
          <w:rtl/>
        </w:rPr>
        <w:t>ْ</w:t>
      </w:r>
      <w:r w:rsidRPr="00002E57">
        <w:rPr>
          <w:sz w:val="27"/>
          <w:rtl/>
        </w:rPr>
        <w:t>ت</w:t>
      </w:r>
      <w:r w:rsidR="00102240" w:rsidRPr="00002E57">
        <w:rPr>
          <w:rFonts w:hint="cs"/>
          <w:sz w:val="27"/>
          <w:rtl/>
        </w:rPr>
        <w:t>ُ</w:t>
      </w:r>
      <w:r w:rsidRPr="00002E57">
        <w:rPr>
          <w:sz w:val="27"/>
          <w:rtl/>
        </w:rPr>
        <w:t xml:space="preserve"> منهما. </w:t>
      </w:r>
    </w:p>
    <w:p w:rsidR="00F56782" w:rsidRPr="00002E57" w:rsidRDefault="00F56782" w:rsidP="00DA27EA">
      <w:pPr>
        <w:rPr>
          <w:sz w:val="27"/>
          <w:rtl/>
        </w:rPr>
      </w:pPr>
      <w:r w:rsidRPr="00002E57">
        <w:rPr>
          <w:sz w:val="27"/>
          <w:rtl/>
        </w:rPr>
        <w:t>والجبر: الملك</w:t>
      </w:r>
      <w:r w:rsidR="00102240" w:rsidRPr="00002E57">
        <w:rPr>
          <w:rFonts w:hint="cs"/>
          <w:sz w:val="27"/>
          <w:rtl/>
        </w:rPr>
        <w:t>؛</w:t>
      </w:r>
      <w:r w:rsidRPr="00002E57">
        <w:rPr>
          <w:sz w:val="27"/>
          <w:rtl/>
        </w:rPr>
        <w:t xml:space="preserve"> لقو</w:t>
      </w:r>
      <w:r w:rsidR="00102240" w:rsidRPr="00002E57">
        <w:rPr>
          <w:rFonts w:hint="cs"/>
          <w:sz w:val="27"/>
          <w:rtl/>
        </w:rPr>
        <w:t>ّ</w:t>
      </w:r>
      <w:r w:rsidRPr="00002E57">
        <w:rPr>
          <w:sz w:val="27"/>
          <w:rtl/>
        </w:rPr>
        <w:t>ته</w:t>
      </w:r>
      <w:r w:rsidR="00102240" w:rsidRPr="00002E57">
        <w:rPr>
          <w:rFonts w:hint="cs"/>
          <w:sz w:val="27"/>
          <w:rtl/>
        </w:rPr>
        <w:t>،</w:t>
      </w:r>
      <w:r w:rsidRPr="00002E57">
        <w:rPr>
          <w:sz w:val="27"/>
          <w:rtl/>
        </w:rPr>
        <w:t xml:space="preserve"> وتقويته لغيره. </w:t>
      </w:r>
    </w:p>
    <w:p w:rsidR="00F56782" w:rsidRPr="00002E57" w:rsidRDefault="00F56782" w:rsidP="00DA27EA">
      <w:pPr>
        <w:rPr>
          <w:sz w:val="27"/>
          <w:rtl/>
        </w:rPr>
      </w:pPr>
      <w:r w:rsidRPr="00002E57">
        <w:rPr>
          <w:sz w:val="27"/>
          <w:rtl/>
        </w:rPr>
        <w:t>ومنها: رجل مجرَّب</w:t>
      </w:r>
      <w:r w:rsidRPr="00002E57">
        <w:rPr>
          <w:rFonts w:hint="cs"/>
          <w:sz w:val="27"/>
          <w:rtl/>
        </w:rPr>
        <w:t>، إ</w:t>
      </w:r>
      <w:r w:rsidRPr="00002E57">
        <w:rPr>
          <w:sz w:val="27"/>
          <w:rtl/>
        </w:rPr>
        <w:t>ذا جرَّسته ال</w:t>
      </w:r>
      <w:r w:rsidRPr="00002E57">
        <w:rPr>
          <w:rFonts w:hint="cs"/>
          <w:sz w:val="27"/>
          <w:rtl/>
        </w:rPr>
        <w:t>أم</w:t>
      </w:r>
      <w:r w:rsidRPr="00002E57">
        <w:rPr>
          <w:sz w:val="27"/>
          <w:rtl/>
        </w:rPr>
        <w:t>ور ونجّ</w:t>
      </w:r>
      <w:r w:rsidR="00102240" w:rsidRPr="00002E57">
        <w:rPr>
          <w:rFonts w:hint="cs"/>
          <w:sz w:val="27"/>
          <w:rtl/>
        </w:rPr>
        <w:t>َ</w:t>
      </w:r>
      <w:r w:rsidRPr="00002E57">
        <w:rPr>
          <w:sz w:val="27"/>
          <w:rtl/>
        </w:rPr>
        <w:t>ذته</w:t>
      </w:r>
      <w:r w:rsidRPr="00002E57">
        <w:rPr>
          <w:rFonts w:hint="cs"/>
          <w:sz w:val="27"/>
          <w:rtl/>
        </w:rPr>
        <w:t xml:space="preserve">، </w:t>
      </w:r>
      <w:r w:rsidRPr="00002E57">
        <w:rPr>
          <w:sz w:val="27"/>
          <w:rtl/>
        </w:rPr>
        <w:t>فقويت م</w:t>
      </w:r>
      <w:r w:rsidR="00102240" w:rsidRPr="00002E57">
        <w:rPr>
          <w:sz w:val="27"/>
          <w:rtl/>
        </w:rPr>
        <w:t>ت</w:t>
      </w:r>
      <w:r w:rsidRPr="00002E57">
        <w:rPr>
          <w:sz w:val="27"/>
          <w:rtl/>
        </w:rPr>
        <w:t>نه</w:t>
      </w:r>
      <w:r w:rsidRPr="00002E57">
        <w:rPr>
          <w:rFonts w:hint="cs"/>
          <w:sz w:val="27"/>
          <w:rtl/>
        </w:rPr>
        <w:t xml:space="preserve">، </w:t>
      </w:r>
      <w:r w:rsidRPr="00002E57">
        <w:rPr>
          <w:sz w:val="27"/>
          <w:rtl/>
        </w:rPr>
        <w:t xml:space="preserve">واشتدت </w:t>
      </w:r>
      <w:r w:rsidRPr="00002E57">
        <w:rPr>
          <w:sz w:val="27"/>
          <w:rtl/>
        </w:rPr>
        <w:lastRenderedPageBreak/>
        <w:t>شكيمته</w:t>
      </w:r>
      <w:r w:rsidRPr="00002E57">
        <w:rPr>
          <w:rFonts w:hint="cs"/>
          <w:sz w:val="27"/>
          <w:rtl/>
        </w:rPr>
        <w:t xml:space="preserve">. </w:t>
      </w:r>
    </w:p>
    <w:p w:rsidR="00F56782" w:rsidRPr="00002E57" w:rsidRDefault="00F56782" w:rsidP="00DA27EA">
      <w:pPr>
        <w:rPr>
          <w:sz w:val="27"/>
          <w:rtl/>
        </w:rPr>
      </w:pPr>
      <w:r w:rsidRPr="00002E57">
        <w:rPr>
          <w:sz w:val="27"/>
          <w:rtl/>
        </w:rPr>
        <w:t>ومنه الجراب</w:t>
      </w:r>
      <w:r w:rsidR="00102240" w:rsidRPr="00002E57">
        <w:rPr>
          <w:rFonts w:hint="cs"/>
          <w:sz w:val="27"/>
          <w:rtl/>
        </w:rPr>
        <w:t>؛</w:t>
      </w:r>
      <w:r w:rsidRPr="00002E57">
        <w:rPr>
          <w:sz w:val="27"/>
          <w:rtl/>
        </w:rPr>
        <w:t xml:space="preserve"> لأنه يحفظ ما فيه</w:t>
      </w:r>
      <w:r w:rsidRPr="00002E57">
        <w:rPr>
          <w:rFonts w:hint="cs"/>
          <w:sz w:val="27"/>
          <w:rtl/>
        </w:rPr>
        <w:t xml:space="preserve">، </w:t>
      </w:r>
      <w:r w:rsidRPr="00002E57">
        <w:rPr>
          <w:sz w:val="27"/>
          <w:rtl/>
        </w:rPr>
        <w:t>وإذا حُفظ الشيء ور</w:t>
      </w:r>
      <w:r w:rsidR="00102240" w:rsidRPr="00002E57">
        <w:rPr>
          <w:rFonts w:hint="cs"/>
          <w:sz w:val="27"/>
          <w:rtl/>
        </w:rPr>
        <w:t>ُ</w:t>
      </w:r>
      <w:r w:rsidRPr="00002E57">
        <w:rPr>
          <w:sz w:val="27"/>
          <w:rtl/>
        </w:rPr>
        <w:t>وعي اشتد</w:t>
      </w:r>
      <w:r w:rsidR="00102240" w:rsidRPr="00002E57">
        <w:rPr>
          <w:rFonts w:hint="cs"/>
          <w:sz w:val="27"/>
          <w:rtl/>
        </w:rPr>
        <w:t>ّ</w:t>
      </w:r>
      <w:r w:rsidRPr="00002E57">
        <w:rPr>
          <w:sz w:val="27"/>
          <w:rtl/>
        </w:rPr>
        <w:t xml:space="preserve"> وقوي</w:t>
      </w:r>
      <w:r w:rsidRPr="00002E57">
        <w:rPr>
          <w:rFonts w:hint="cs"/>
          <w:sz w:val="27"/>
          <w:rtl/>
        </w:rPr>
        <w:t xml:space="preserve">، </w:t>
      </w:r>
      <w:r w:rsidRPr="00002E57">
        <w:rPr>
          <w:sz w:val="27"/>
          <w:rtl/>
        </w:rPr>
        <w:t>وإذا أُغفل وأُهمل تساقط ورذي</w:t>
      </w:r>
      <w:r w:rsidRPr="00002E57">
        <w:rPr>
          <w:rFonts w:hint="cs"/>
          <w:sz w:val="27"/>
          <w:rtl/>
        </w:rPr>
        <w:t xml:space="preserve">. </w:t>
      </w:r>
    </w:p>
    <w:p w:rsidR="00F56782" w:rsidRPr="00002E57" w:rsidRDefault="00F56782" w:rsidP="00DA27EA">
      <w:pPr>
        <w:rPr>
          <w:sz w:val="27"/>
          <w:rtl/>
        </w:rPr>
      </w:pPr>
      <w:r w:rsidRPr="00002E57">
        <w:rPr>
          <w:sz w:val="27"/>
          <w:rtl/>
        </w:rPr>
        <w:t>ومنها: ال</w:t>
      </w:r>
      <w:r w:rsidRPr="00002E57">
        <w:rPr>
          <w:rFonts w:hint="cs"/>
          <w:sz w:val="27"/>
          <w:rtl/>
        </w:rPr>
        <w:t>أ</w:t>
      </w:r>
      <w:r w:rsidRPr="00002E57">
        <w:rPr>
          <w:sz w:val="27"/>
          <w:rtl/>
        </w:rPr>
        <w:t>بجر والبُجرة</w:t>
      </w:r>
      <w:r w:rsidRPr="00002E57">
        <w:rPr>
          <w:rFonts w:hint="cs"/>
          <w:sz w:val="27"/>
          <w:rtl/>
        </w:rPr>
        <w:t xml:space="preserve">، </w:t>
      </w:r>
      <w:r w:rsidRPr="00002E57">
        <w:rPr>
          <w:sz w:val="27"/>
          <w:rtl/>
        </w:rPr>
        <w:t>وهو القوي السُّر</w:t>
      </w:r>
      <w:r w:rsidR="00102240" w:rsidRPr="00002E57">
        <w:rPr>
          <w:rFonts w:hint="cs"/>
          <w:sz w:val="27"/>
          <w:rtl/>
        </w:rPr>
        <w:t>ّ</w:t>
      </w:r>
      <w:r w:rsidRPr="00002E57">
        <w:rPr>
          <w:sz w:val="27"/>
          <w:rtl/>
        </w:rPr>
        <w:t xml:space="preserve">ة. </w:t>
      </w:r>
    </w:p>
    <w:p w:rsidR="00F56782" w:rsidRPr="00002E57" w:rsidRDefault="00F56782" w:rsidP="00DA27EA">
      <w:pPr>
        <w:rPr>
          <w:sz w:val="27"/>
          <w:rtl/>
        </w:rPr>
      </w:pPr>
      <w:r w:rsidRPr="00002E57">
        <w:rPr>
          <w:sz w:val="27"/>
          <w:rtl/>
        </w:rPr>
        <w:t>ومنه: قول علي</w:t>
      </w:r>
      <w:r w:rsidR="00102240" w:rsidRPr="00002E57">
        <w:rPr>
          <w:rFonts w:hint="cs"/>
          <w:sz w:val="27"/>
          <w:rtl/>
        </w:rPr>
        <w:t>ّ</w:t>
      </w:r>
      <w:r w:rsidRPr="00002E57">
        <w:rPr>
          <w:sz w:val="27"/>
          <w:rtl/>
        </w:rPr>
        <w:t xml:space="preserve"> ـ</w:t>
      </w:r>
      <w:r w:rsidRPr="00002E57">
        <w:rPr>
          <w:rFonts w:hint="cs"/>
          <w:sz w:val="27"/>
          <w:rtl/>
        </w:rPr>
        <w:t xml:space="preserve"> </w:t>
      </w:r>
      <w:r w:rsidRPr="00002E57">
        <w:rPr>
          <w:sz w:val="27"/>
          <w:rtl/>
        </w:rPr>
        <w:t>صلوات الله عليه</w:t>
      </w:r>
      <w:r w:rsidRPr="00002E57">
        <w:rPr>
          <w:rFonts w:hint="cs"/>
          <w:sz w:val="27"/>
          <w:rtl/>
        </w:rPr>
        <w:t xml:space="preserve"> </w:t>
      </w:r>
      <w:r w:rsidRPr="00002E57">
        <w:rPr>
          <w:sz w:val="27"/>
          <w:rtl/>
        </w:rPr>
        <w:t xml:space="preserve">ـ: </w:t>
      </w:r>
      <w:r w:rsidR="00102240" w:rsidRPr="00002E57">
        <w:rPr>
          <w:rFonts w:hint="eastAsia"/>
          <w:sz w:val="27"/>
          <w:rtl/>
        </w:rPr>
        <w:t>«</w:t>
      </w:r>
      <w:r w:rsidRPr="00002E57">
        <w:rPr>
          <w:rFonts w:hint="cs"/>
          <w:sz w:val="27"/>
          <w:rtl/>
        </w:rPr>
        <w:t>إ</w:t>
      </w:r>
      <w:r w:rsidRPr="00002E57">
        <w:rPr>
          <w:sz w:val="27"/>
          <w:rtl/>
        </w:rPr>
        <w:t>لى الله أشكو عُجَرِي وبُج</w:t>
      </w:r>
      <w:r w:rsidR="005B77E7">
        <w:rPr>
          <w:rFonts w:hint="cs"/>
          <w:sz w:val="27"/>
          <w:rtl/>
        </w:rPr>
        <w:t>َ</w:t>
      </w:r>
      <w:r w:rsidRPr="00002E57">
        <w:rPr>
          <w:sz w:val="27"/>
          <w:rtl/>
        </w:rPr>
        <w:t>ري</w:t>
      </w:r>
      <w:r w:rsidR="00102240" w:rsidRPr="00002E57">
        <w:rPr>
          <w:rFonts w:hint="eastAsia"/>
          <w:sz w:val="27"/>
          <w:rtl/>
        </w:rPr>
        <w:t>»</w:t>
      </w:r>
      <w:r w:rsidRPr="00002E57">
        <w:rPr>
          <w:sz w:val="27"/>
          <w:rtl/>
        </w:rPr>
        <w:t>،</w:t>
      </w:r>
      <w:r w:rsidRPr="00002E57">
        <w:rPr>
          <w:rFonts w:hint="cs"/>
          <w:sz w:val="27"/>
          <w:rtl/>
        </w:rPr>
        <w:t xml:space="preserve"> </w:t>
      </w:r>
      <w:r w:rsidRPr="00002E57">
        <w:rPr>
          <w:sz w:val="27"/>
          <w:rtl/>
        </w:rPr>
        <w:t xml:space="preserve">تأويله: همومي وأحزاني. </w:t>
      </w:r>
    </w:p>
    <w:p w:rsidR="00F56782" w:rsidRPr="00002E57" w:rsidRDefault="00F56782" w:rsidP="00DA27EA">
      <w:pPr>
        <w:rPr>
          <w:sz w:val="27"/>
          <w:rtl/>
        </w:rPr>
      </w:pPr>
      <w:r w:rsidRPr="00002E57">
        <w:rPr>
          <w:sz w:val="27"/>
          <w:rtl/>
        </w:rPr>
        <w:t>وطريقه: أن البُج</w:t>
      </w:r>
      <w:r w:rsidR="00102240" w:rsidRPr="00002E57">
        <w:rPr>
          <w:rFonts w:hint="cs"/>
          <w:sz w:val="27"/>
          <w:rtl/>
        </w:rPr>
        <w:t>ْ</w:t>
      </w:r>
      <w:r w:rsidRPr="00002E57">
        <w:rPr>
          <w:sz w:val="27"/>
          <w:rtl/>
        </w:rPr>
        <w:t>رة كل</w:t>
      </w:r>
      <w:r w:rsidR="00102240" w:rsidRPr="00002E57">
        <w:rPr>
          <w:rFonts w:hint="cs"/>
          <w:sz w:val="27"/>
          <w:rtl/>
        </w:rPr>
        <w:t>ّ</w:t>
      </w:r>
      <w:r w:rsidRPr="00002E57">
        <w:rPr>
          <w:sz w:val="27"/>
          <w:rtl/>
        </w:rPr>
        <w:t xml:space="preserve"> عقدة في الجسد</w:t>
      </w:r>
      <w:r w:rsidRPr="00002E57">
        <w:rPr>
          <w:rFonts w:hint="cs"/>
          <w:sz w:val="27"/>
          <w:rtl/>
        </w:rPr>
        <w:t xml:space="preserve">، </w:t>
      </w:r>
      <w:r w:rsidRPr="00002E57">
        <w:rPr>
          <w:sz w:val="27"/>
          <w:rtl/>
        </w:rPr>
        <w:t>ف</w:t>
      </w:r>
      <w:r w:rsidRPr="00002E57">
        <w:rPr>
          <w:rFonts w:hint="cs"/>
          <w:sz w:val="27"/>
          <w:rtl/>
        </w:rPr>
        <w:t>إ</w:t>
      </w:r>
      <w:r w:rsidRPr="00002E57">
        <w:rPr>
          <w:sz w:val="27"/>
          <w:rtl/>
        </w:rPr>
        <w:t>ذا كانت في البطن والسر</w:t>
      </w:r>
      <w:r w:rsidR="00102240" w:rsidRPr="00002E57">
        <w:rPr>
          <w:rFonts w:hint="cs"/>
          <w:sz w:val="27"/>
          <w:rtl/>
        </w:rPr>
        <w:t>ّ</w:t>
      </w:r>
      <w:r w:rsidRPr="00002E57">
        <w:rPr>
          <w:sz w:val="27"/>
          <w:rtl/>
        </w:rPr>
        <w:t>ة فهي البُج</w:t>
      </w:r>
      <w:r w:rsidR="00102240" w:rsidRPr="00002E57">
        <w:rPr>
          <w:rFonts w:hint="cs"/>
          <w:sz w:val="27"/>
          <w:rtl/>
        </w:rPr>
        <w:t>ْ</w:t>
      </w:r>
      <w:r w:rsidRPr="00002E57">
        <w:rPr>
          <w:sz w:val="27"/>
          <w:rtl/>
        </w:rPr>
        <w:t>رة</w:t>
      </w:r>
      <w:r w:rsidRPr="00002E57">
        <w:rPr>
          <w:rFonts w:hint="cs"/>
          <w:sz w:val="27"/>
          <w:rtl/>
        </w:rPr>
        <w:t xml:space="preserve">، </w:t>
      </w:r>
      <w:r w:rsidRPr="00002E57">
        <w:rPr>
          <w:sz w:val="27"/>
          <w:rtl/>
        </w:rPr>
        <w:t>والبَج</w:t>
      </w:r>
      <w:r w:rsidR="00102240" w:rsidRPr="00002E57">
        <w:rPr>
          <w:rFonts w:hint="cs"/>
          <w:sz w:val="27"/>
          <w:rtl/>
        </w:rPr>
        <w:t>ْ</w:t>
      </w:r>
      <w:r w:rsidRPr="00002E57">
        <w:rPr>
          <w:sz w:val="27"/>
          <w:rtl/>
        </w:rPr>
        <w:t>رة</w:t>
      </w:r>
      <w:r w:rsidRPr="00002E57">
        <w:rPr>
          <w:rFonts w:hint="cs"/>
          <w:sz w:val="27"/>
          <w:rtl/>
        </w:rPr>
        <w:t xml:space="preserve">، </w:t>
      </w:r>
      <w:r w:rsidRPr="00002E57">
        <w:rPr>
          <w:sz w:val="27"/>
          <w:rtl/>
        </w:rPr>
        <w:t>تأويله: أن السر</w:t>
      </w:r>
      <w:r w:rsidR="00102240" w:rsidRPr="00002E57">
        <w:rPr>
          <w:rFonts w:hint="cs"/>
          <w:sz w:val="27"/>
          <w:rtl/>
        </w:rPr>
        <w:t>ّ</w:t>
      </w:r>
      <w:r w:rsidRPr="00002E57">
        <w:rPr>
          <w:sz w:val="27"/>
          <w:rtl/>
        </w:rPr>
        <w:t>ة غلظت ونتأت</w:t>
      </w:r>
      <w:r w:rsidR="00102240" w:rsidRPr="00002E57">
        <w:rPr>
          <w:rFonts w:hint="cs"/>
          <w:sz w:val="27"/>
          <w:rtl/>
        </w:rPr>
        <w:t>،</w:t>
      </w:r>
      <w:r w:rsidRPr="00002E57">
        <w:rPr>
          <w:sz w:val="27"/>
          <w:rtl/>
        </w:rPr>
        <w:t xml:space="preserve"> فاشتد</w:t>
      </w:r>
      <w:r w:rsidR="00102240" w:rsidRPr="00002E57">
        <w:rPr>
          <w:rFonts w:hint="cs"/>
          <w:sz w:val="27"/>
          <w:rtl/>
        </w:rPr>
        <w:t>ّ</w:t>
      </w:r>
      <w:r w:rsidRPr="00002E57">
        <w:rPr>
          <w:sz w:val="27"/>
          <w:rtl/>
        </w:rPr>
        <w:t xml:space="preserve"> مس</w:t>
      </w:r>
      <w:r w:rsidR="00102240" w:rsidRPr="00002E57">
        <w:rPr>
          <w:rFonts w:hint="cs"/>
          <w:sz w:val="27"/>
          <w:rtl/>
        </w:rPr>
        <w:t>ّ</w:t>
      </w:r>
      <w:r w:rsidRPr="00002E57">
        <w:rPr>
          <w:sz w:val="27"/>
          <w:rtl/>
        </w:rPr>
        <w:t xml:space="preserve">ها وأمرها. </w:t>
      </w:r>
    </w:p>
    <w:p w:rsidR="00F56782" w:rsidRPr="00002E57" w:rsidRDefault="00F56782" w:rsidP="00DA27EA">
      <w:pPr>
        <w:rPr>
          <w:sz w:val="27"/>
          <w:rtl/>
        </w:rPr>
      </w:pPr>
      <w:r w:rsidRPr="00002E57">
        <w:rPr>
          <w:sz w:val="27"/>
          <w:rtl/>
        </w:rPr>
        <w:t>وفس</w:t>
      </w:r>
      <w:r w:rsidR="00102240" w:rsidRPr="00002E57">
        <w:rPr>
          <w:rFonts w:hint="cs"/>
          <w:sz w:val="27"/>
          <w:rtl/>
        </w:rPr>
        <w:t>ّ</w:t>
      </w:r>
      <w:r w:rsidRPr="00002E57">
        <w:rPr>
          <w:sz w:val="27"/>
          <w:rtl/>
        </w:rPr>
        <w:t xml:space="preserve">ر </w:t>
      </w:r>
      <w:r w:rsidRPr="00002E57">
        <w:rPr>
          <w:rFonts w:hint="cs"/>
          <w:sz w:val="27"/>
          <w:rtl/>
        </w:rPr>
        <w:t>أ</w:t>
      </w:r>
      <w:r w:rsidRPr="00002E57">
        <w:rPr>
          <w:sz w:val="27"/>
          <w:rtl/>
        </w:rPr>
        <w:t>يض</w:t>
      </w:r>
      <w:r w:rsidRPr="00002E57">
        <w:rPr>
          <w:rFonts w:hint="cs"/>
          <w:sz w:val="27"/>
          <w:rtl/>
        </w:rPr>
        <w:t>اً</w:t>
      </w:r>
      <w:r w:rsidRPr="00002E57">
        <w:rPr>
          <w:sz w:val="27"/>
          <w:rtl/>
        </w:rPr>
        <w:t xml:space="preserve"> قوله: (عُج</w:t>
      </w:r>
      <w:r w:rsidR="00102240" w:rsidRPr="00002E57">
        <w:rPr>
          <w:rFonts w:hint="cs"/>
          <w:sz w:val="27"/>
          <w:rtl/>
        </w:rPr>
        <w:t>ْ</w:t>
      </w:r>
      <w:r w:rsidRPr="00002E57">
        <w:rPr>
          <w:sz w:val="27"/>
          <w:rtl/>
        </w:rPr>
        <w:t>ري وبُج</w:t>
      </w:r>
      <w:r w:rsidR="00102240" w:rsidRPr="00002E57">
        <w:rPr>
          <w:rFonts w:hint="cs"/>
          <w:sz w:val="27"/>
          <w:rtl/>
        </w:rPr>
        <w:t>ْ</w:t>
      </w:r>
      <w:r w:rsidRPr="00002E57">
        <w:rPr>
          <w:sz w:val="27"/>
          <w:rtl/>
        </w:rPr>
        <w:t>ري) أي ما أُب</w:t>
      </w:r>
      <w:r w:rsidR="00102240" w:rsidRPr="00002E57">
        <w:rPr>
          <w:rFonts w:hint="cs"/>
          <w:sz w:val="27"/>
          <w:rtl/>
        </w:rPr>
        <w:t>ْ</w:t>
      </w:r>
      <w:r w:rsidRPr="00002E57">
        <w:rPr>
          <w:sz w:val="27"/>
          <w:rtl/>
        </w:rPr>
        <w:t>دي وأُخ</w:t>
      </w:r>
      <w:r w:rsidR="00102240" w:rsidRPr="00002E57">
        <w:rPr>
          <w:rFonts w:hint="cs"/>
          <w:sz w:val="27"/>
          <w:rtl/>
        </w:rPr>
        <w:t>ْ</w:t>
      </w:r>
      <w:r w:rsidRPr="00002E57">
        <w:rPr>
          <w:sz w:val="27"/>
          <w:rtl/>
        </w:rPr>
        <w:t xml:space="preserve">في من أحوالي. </w:t>
      </w:r>
    </w:p>
    <w:p w:rsidR="00F56782" w:rsidRPr="00002E57" w:rsidRDefault="00F56782" w:rsidP="00DA27EA">
      <w:pPr>
        <w:rPr>
          <w:sz w:val="27"/>
          <w:rtl/>
        </w:rPr>
      </w:pPr>
      <w:r w:rsidRPr="00002E57">
        <w:rPr>
          <w:sz w:val="27"/>
          <w:rtl/>
        </w:rPr>
        <w:t>ومنه: البُر</w:t>
      </w:r>
      <w:r w:rsidR="00102240" w:rsidRPr="00002E57">
        <w:rPr>
          <w:rFonts w:hint="cs"/>
          <w:sz w:val="27"/>
          <w:rtl/>
        </w:rPr>
        <w:t>ْ</w:t>
      </w:r>
      <w:r w:rsidRPr="00002E57">
        <w:rPr>
          <w:sz w:val="27"/>
          <w:rtl/>
        </w:rPr>
        <w:t>ج</w:t>
      </w:r>
      <w:r w:rsidRPr="00002E57">
        <w:rPr>
          <w:rFonts w:hint="cs"/>
          <w:sz w:val="27"/>
          <w:rtl/>
        </w:rPr>
        <w:t xml:space="preserve">، </w:t>
      </w:r>
      <w:r w:rsidRPr="00002E57">
        <w:rPr>
          <w:sz w:val="27"/>
          <w:rtl/>
        </w:rPr>
        <w:t>لقو</w:t>
      </w:r>
      <w:r w:rsidR="00102240" w:rsidRPr="00002E57">
        <w:rPr>
          <w:rFonts w:hint="cs"/>
          <w:sz w:val="27"/>
          <w:rtl/>
        </w:rPr>
        <w:t>ّ</w:t>
      </w:r>
      <w:r w:rsidRPr="00002E57">
        <w:rPr>
          <w:sz w:val="27"/>
          <w:rtl/>
        </w:rPr>
        <w:t>ته في نفسه</w:t>
      </w:r>
      <w:r w:rsidR="00102240" w:rsidRPr="00002E57">
        <w:rPr>
          <w:rFonts w:hint="cs"/>
          <w:sz w:val="27"/>
          <w:rtl/>
        </w:rPr>
        <w:t>،</w:t>
      </w:r>
      <w:r w:rsidRPr="00002E57">
        <w:rPr>
          <w:sz w:val="27"/>
          <w:rtl/>
        </w:rPr>
        <w:t xml:space="preserve"> وقو</w:t>
      </w:r>
      <w:r w:rsidR="00102240" w:rsidRPr="00002E57">
        <w:rPr>
          <w:rFonts w:hint="cs"/>
          <w:sz w:val="27"/>
          <w:rtl/>
        </w:rPr>
        <w:t>ّ</w:t>
      </w:r>
      <w:r w:rsidRPr="00002E57">
        <w:rPr>
          <w:sz w:val="27"/>
          <w:rtl/>
        </w:rPr>
        <w:t xml:space="preserve">ة ما يليه به. </w:t>
      </w:r>
    </w:p>
    <w:p w:rsidR="00F56782" w:rsidRPr="00002E57" w:rsidRDefault="00F56782" w:rsidP="00DA27EA">
      <w:pPr>
        <w:rPr>
          <w:sz w:val="27"/>
          <w:rtl/>
        </w:rPr>
      </w:pPr>
      <w:r w:rsidRPr="00002E57">
        <w:rPr>
          <w:sz w:val="27"/>
          <w:rtl/>
        </w:rPr>
        <w:t>وكذلك البَرَج</w:t>
      </w:r>
      <w:r w:rsidR="00102240" w:rsidRPr="00002E57">
        <w:rPr>
          <w:rFonts w:hint="cs"/>
          <w:sz w:val="27"/>
          <w:rtl/>
        </w:rPr>
        <w:t>؛</w:t>
      </w:r>
      <w:r w:rsidRPr="00002E57">
        <w:rPr>
          <w:rFonts w:hint="cs"/>
          <w:sz w:val="27"/>
          <w:rtl/>
        </w:rPr>
        <w:t xml:space="preserve"> </w:t>
      </w:r>
      <w:r w:rsidRPr="00002E57">
        <w:rPr>
          <w:sz w:val="27"/>
          <w:rtl/>
        </w:rPr>
        <w:t>لنقاء بياض العين</w:t>
      </w:r>
      <w:r w:rsidR="00102240" w:rsidRPr="00002E57">
        <w:rPr>
          <w:rFonts w:hint="cs"/>
          <w:sz w:val="27"/>
          <w:rtl/>
        </w:rPr>
        <w:t>،</w:t>
      </w:r>
      <w:r w:rsidRPr="00002E57">
        <w:rPr>
          <w:sz w:val="27"/>
          <w:rtl/>
        </w:rPr>
        <w:t xml:space="preserve"> وصفاء سوادها</w:t>
      </w:r>
      <w:r w:rsidRPr="00002E57">
        <w:rPr>
          <w:rFonts w:hint="cs"/>
          <w:sz w:val="27"/>
          <w:rtl/>
        </w:rPr>
        <w:t xml:space="preserve">، </w:t>
      </w:r>
      <w:r w:rsidR="00926023" w:rsidRPr="00002E57">
        <w:rPr>
          <w:rFonts w:hint="cs"/>
          <w:sz w:val="27"/>
          <w:rtl/>
        </w:rPr>
        <w:t>و</w:t>
      </w:r>
      <w:r w:rsidRPr="00002E57">
        <w:rPr>
          <w:sz w:val="27"/>
          <w:rtl/>
        </w:rPr>
        <w:t>هو قو</w:t>
      </w:r>
      <w:r w:rsidR="00102240" w:rsidRPr="00002E57">
        <w:rPr>
          <w:rFonts w:hint="cs"/>
          <w:sz w:val="27"/>
          <w:rtl/>
        </w:rPr>
        <w:t>ّ</w:t>
      </w:r>
      <w:r w:rsidRPr="00002E57">
        <w:rPr>
          <w:sz w:val="27"/>
          <w:rtl/>
        </w:rPr>
        <w:t>ة أ</w:t>
      </w:r>
      <w:r w:rsidRPr="00002E57">
        <w:rPr>
          <w:rFonts w:hint="cs"/>
          <w:sz w:val="27"/>
          <w:rtl/>
        </w:rPr>
        <w:t>مر</w:t>
      </w:r>
      <w:r w:rsidRPr="00002E57">
        <w:rPr>
          <w:sz w:val="27"/>
          <w:rtl/>
        </w:rPr>
        <w:t>ها</w:t>
      </w:r>
      <w:r w:rsidRPr="00002E57">
        <w:rPr>
          <w:rFonts w:hint="cs"/>
          <w:sz w:val="27"/>
          <w:rtl/>
        </w:rPr>
        <w:t xml:space="preserve">، </w:t>
      </w:r>
      <w:r w:rsidRPr="00002E57">
        <w:rPr>
          <w:sz w:val="27"/>
          <w:rtl/>
        </w:rPr>
        <w:t>وأنه ليس بلون</w:t>
      </w:r>
      <w:r w:rsidR="00926023" w:rsidRPr="00002E57">
        <w:rPr>
          <w:rFonts w:hint="cs"/>
          <w:sz w:val="27"/>
          <w:rtl/>
        </w:rPr>
        <w:t>ٍ</w:t>
      </w:r>
      <w:r w:rsidRPr="00002E57">
        <w:rPr>
          <w:sz w:val="27"/>
          <w:rtl/>
        </w:rPr>
        <w:t xml:space="preserve"> مستضعف. </w:t>
      </w:r>
    </w:p>
    <w:p w:rsidR="00F56782" w:rsidRPr="00002E57" w:rsidRDefault="00F56782" w:rsidP="00DA27EA">
      <w:pPr>
        <w:rPr>
          <w:sz w:val="27"/>
          <w:rtl/>
        </w:rPr>
      </w:pPr>
      <w:r w:rsidRPr="00002E57">
        <w:rPr>
          <w:sz w:val="27"/>
          <w:rtl/>
        </w:rPr>
        <w:t>ومنها: رج</w:t>
      </w:r>
      <w:r w:rsidRPr="00002E57">
        <w:rPr>
          <w:rFonts w:hint="cs"/>
          <w:sz w:val="27"/>
          <w:rtl/>
        </w:rPr>
        <w:t>ّ</w:t>
      </w:r>
      <w:r w:rsidR="00926023" w:rsidRPr="00002E57">
        <w:rPr>
          <w:rFonts w:hint="cs"/>
          <w:sz w:val="27"/>
          <w:rtl/>
        </w:rPr>
        <w:t>َ</w:t>
      </w:r>
      <w:r w:rsidRPr="00002E57">
        <w:rPr>
          <w:sz w:val="27"/>
          <w:rtl/>
        </w:rPr>
        <w:t>بت الرجل</w:t>
      </w:r>
      <w:r w:rsidRPr="00002E57">
        <w:rPr>
          <w:rFonts w:hint="cs"/>
          <w:sz w:val="27"/>
          <w:rtl/>
        </w:rPr>
        <w:t xml:space="preserve"> إ</w:t>
      </w:r>
      <w:r w:rsidRPr="00002E57">
        <w:rPr>
          <w:sz w:val="27"/>
          <w:rtl/>
        </w:rPr>
        <w:t>ذا عظ</w:t>
      </w:r>
      <w:r w:rsidR="00926023" w:rsidRPr="00002E57">
        <w:rPr>
          <w:rFonts w:hint="cs"/>
          <w:sz w:val="27"/>
          <w:rtl/>
        </w:rPr>
        <w:t>ّ</w:t>
      </w:r>
      <w:r w:rsidRPr="00002E57">
        <w:rPr>
          <w:sz w:val="27"/>
          <w:rtl/>
        </w:rPr>
        <w:t>مته وقو</w:t>
      </w:r>
      <w:r w:rsidR="00926023" w:rsidRPr="00002E57">
        <w:rPr>
          <w:rFonts w:hint="cs"/>
          <w:sz w:val="27"/>
          <w:rtl/>
        </w:rPr>
        <w:t>َّ</w:t>
      </w:r>
      <w:r w:rsidRPr="00002E57">
        <w:rPr>
          <w:sz w:val="27"/>
          <w:rtl/>
        </w:rPr>
        <w:t xml:space="preserve">يت أمره. </w:t>
      </w:r>
    </w:p>
    <w:p w:rsidR="00F56782" w:rsidRPr="00002E57" w:rsidRDefault="00F56782" w:rsidP="00DA27EA">
      <w:pPr>
        <w:rPr>
          <w:sz w:val="27"/>
          <w:rtl/>
        </w:rPr>
      </w:pPr>
      <w:r w:rsidRPr="00002E57">
        <w:rPr>
          <w:sz w:val="27"/>
          <w:rtl/>
        </w:rPr>
        <w:t>ومنه: رجب</w:t>
      </w:r>
      <w:r w:rsidR="00926023" w:rsidRPr="00002E57">
        <w:rPr>
          <w:rFonts w:hint="cs"/>
          <w:sz w:val="27"/>
          <w:rtl/>
        </w:rPr>
        <w:t>؛</w:t>
      </w:r>
      <w:r w:rsidRPr="00002E57">
        <w:rPr>
          <w:rFonts w:hint="cs"/>
          <w:sz w:val="27"/>
          <w:rtl/>
        </w:rPr>
        <w:t xml:space="preserve"> </w:t>
      </w:r>
      <w:r w:rsidRPr="00002E57">
        <w:rPr>
          <w:sz w:val="27"/>
          <w:rtl/>
        </w:rPr>
        <w:t xml:space="preserve">لتعظيمهم </w:t>
      </w:r>
      <w:r w:rsidRPr="00002E57">
        <w:rPr>
          <w:rFonts w:hint="cs"/>
          <w:sz w:val="27"/>
          <w:rtl/>
        </w:rPr>
        <w:t>إ</w:t>
      </w:r>
      <w:r w:rsidRPr="00002E57">
        <w:rPr>
          <w:sz w:val="27"/>
          <w:rtl/>
        </w:rPr>
        <w:t>ي</w:t>
      </w:r>
      <w:r w:rsidR="00926023" w:rsidRPr="00002E57">
        <w:rPr>
          <w:rFonts w:hint="cs"/>
          <w:sz w:val="27"/>
          <w:rtl/>
        </w:rPr>
        <w:t>ّ</w:t>
      </w:r>
      <w:r w:rsidRPr="00002E57">
        <w:rPr>
          <w:sz w:val="27"/>
          <w:rtl/>
        </w:rPr>
        <w:t xml:space="preserve">اه عن القتال فيه. </w:t>
      </w:r>
    </w:p>
    <w:p w:rsidR="00F56782" w:rsidRPr="00002E57" w:rsidRDefault="00F56782" w:rsidP="00DA27EA">
      <w:pPr>
        <w:rPr>
          <w:sz w:val="27"/>
          <w:rtl/>
        </w:rPr>
      </w:pPr>
      <w:r w:rsidRPr="00002E57">
        <w:rPr>
          <w:sz w:val="27"/>
          <w:rtl/>
        </w:rPr>
        <w:t>و</w:t>
      </w:r>
      <w:r w:rsidRPr="00002E57">
        <w:rPr>
          <w:rFonts w:hint="cs"/>
          <w:sz w:val="27"/>
          <w:rtl/>
        </w:rPr>
        <w:t>إ</w:t>
      </w:r>
      <w:r w:rsidRPr="00002E57">
        <w:rPr>
          <w:sz w:val="27"/>
          <w:rtl/>
        </w:rPr>
        <w:t>ذا كرمت النخلة على أهلها</w:t>
      </w:r>
      <w:r w:rsidR="00926023" w:rsidRPr="00002E57">
        <w:rPr>
          <w:rFonts w:hint="cs"/>
          <w:sz w:val="27"/>
          <w:rtl/>
        </w:rPr>
        <w:t>،</w:t>
      </w:r>
      <w:r w:rsidRPr="00002E57">
        <w:rPr>
          <w:sz w:val="27"/>
          <w:rtl/>
        </w:rPr>
        <w:t xml:space="preserve"> فمالت</w:t>
      </w:r>
      <w:r w:rsidR="00926023" w:rsidRPr="00002E57">
        <w:rPr>
          <w:rFonts w:hint="cs"/>
          <w:sz w:val="27"/>
          <w:rtl/>
        </w:rPr>
        <w:t xml:space="preserve">، </w:t>
      </w:r>
      <w:r w:rsidRPr="00002E57">
        <w:rPr>
          <w:sz w:val="27"/>
          <w:rtl/>
        </w:rPr>
        <w:t>دعموها بالرُج</w:t>
      </w:r>
      <w:r w:rsidR="00926023" w:rsidRPr="00002E57">
        <w:rPr>
          <w:rFonts w:hint="cs"/>
          <w:sz w:val="27"/>
          <w:rtl/>
        </w:rPr>
        <w:t>ْ</w:t>
      </w:r>
      <w:r w:rsidRPr="00002E57">
        <w:rPr>
          <w:sz w:val="27"/>
          <w:rtl/>
        </w:rPr>
        <w:t>بة</w:t>
      </w:r>
      <w:r w:rsidRPr="00002E57">
        <w:rPr>
          <w:rFonts w:hint="cs"/>
          <w:sz w:val="27"/>
          <w:rtl/>
        </w:rPr>
        <w:t xml:space="preserve">، </w:t>
      </w:r>
      <w:r w:rsidRPr="00002E57">
        <w:rPr>
          <w:sz w:val="27"/>
          <w:rtl/>
        </w:rPr>
        <w:t>وهو شيء</w:t>
      </w:r>
      <w:r w:rsidR="00926023" w:rsidRPr="00002E57">
        <w:rPr>
          <w:rFonts w:hint="cs"/>
          <w:sz w:val="27"/>
          <w:rtl/>
        </w:rPr>
        <w:t>ٌ</w:t>
      </w:r>
      <w:r w:rsidRPr="00002E57">
        <w:rPr>
          <w:sz w:val="27"/>
          <w:rtl/>
        </w:rPr>
        <w:t xml:space="preserve"> تسند </w:t>
      </w:r>
      <w:r w:rsidRPr="00002E57">
        <w:rPr>
          <w:rFonts w:hint="cs"/>
          <w:sz w:val="27"/>
          <w:rtl/>
        </w:rPr>
        <w:t>إ</w:t>
      </w:r>
      <w:r w:rsidRPr="00002E57">
        <w:rPr>
          <w:sz w:val="27"/>
          <w:rtl/>
        </w:rPr>
        <w:t>ليه</w:t>
      </w:r>
      <w:r w:rsidR="00926023" w:rsidRPr="00002E57">
        <w:rPr>
          <w:rFonts w:hint="cs"/>
          <w:sz w:val="27"/>
          <w:rtl/>
        </w:rPr>
        <w:t>؛</w:t>
      </w:r>
      <w:r w:rsidRPr="00002E57">
        <w:rPr>
          <w:sz w:val="27"/>
          <w:rtl/>
        </w:rPr>
        <w:t xml:space="preserve"> لتقوى به. </w:t>
      </w:r>
    </w:p>
    <w:p w:rsidR="00F56782" w:rsidRPr="00002E57" w:rsidRDefault="00F56782" w:rsidP="00DA27EA">
      <w:pPr>
        <w:rPr>
          <w:sz w:val="27"/>
          <w:rtl/>
        </w:rPr>
      </w:pPr>
      <w:r w:rsidRPr="00002E57">
        <w:rPr>
          <w:sz w:val="27"/>
          <w:rtl/>
        </w:rPr>
        <w:t>والراجبة: أحد فصوص ال</w:t>
      </w:r>
      <w:r w:rsidRPr="00002E57">
        <w:rPr>
          <w:rFonts w:hint="cs"/>
          <w:sz w:val="27"/>
          <w:rtl/>
        </w:rPr>
        <w:t>أ</w:t>
      </w:r>
      <w:r w:rsidRPr="00002E57">
        <w:rPr>
          <w:sz w:val="27"/>
          <w:rtl/>
        </w:rPr>
        <w:t>صابع</w:t>
      </w:r>
      <w:r w:rsidRPr="00002E57">
        <w:rPr>
          <w:rFonts w:hint="cs"/>
          <w:sz w:val="27"/>
          <w:rtl/>
        </w:rPr>
        <w:t xml:space="preserve">، </w:t>
      </w:r>
      <w:r w:rsidRPr="00002E57">
        <w:rPr>
          <w:sz w:val="27"/>
          <w:rtl/>
        </w:rPr>
        <w:t>وهي مقو</w:t>
      </w:r>
      <w:r w:rsidR="00926023" w:rsidRPr="00002E57">
        <w:rPr>
          <w:rFonts w:hint="cs"/>
          <w:sz w:val="27"/>
          <w:rtl/>
        </w:rPr>
        <w:t>ّ</w:t>
      </w:r>
      <w:r w:rsidRPr="00002E57">
        <w:rPr>
          <w:sz w:val="27"/>
          <w:rtl/>
        </w:rPr>
        <w:t>ية لها</w:t>
      </w:r>
      <w:r w:rsidRPr="00002E57">
        <w:rPr>
          <w:rFonts w:hint="cs"/>
          <w:sz w:val="27"/>
          <w:rtl/>
        </w:rPr>
        <w:t xml:space="preserve">. </w:t>
      </w:r>
    </w:p>
    <w:p w:rsidR="00F56782" w:rsidRPr="00002E57" w:rsidRDefault="00F56782" w:rsidP="00DA27EA">
      <w:pPr>
        <w:rPr>
          <w:sz w:val="27"/>
          <w:rtl/>
        </w:rPr>
      </w:pPr>
      <w:r w:rsidRPr="00002E57">
        <w:rPr>
          <w:sz w:val="27"/>
          <w:rtl/>
        </w:rPr>
        <w:t>ومنها</w:t>
      </w:r>
      <w:r w:rsidRPr="00002E57">
        <w:rPr>
          <w:rFonts w:hint="cs"/>
          <w:sz w:val="27"/>
          <w:rtl/>
        </w:rPr>
        <w:t xml:space="preserve">: </w:t>
      </w:r>
      <w:r w:rsidRPr="00002E57">
        <w:rPr>
          <w:sz w:val="27"/>
          <w:rtl/>
        </w:rPr>
        <w:t>الرباجي</w:t>
      </w:r>
      <w:r w:rsidRPr="00002E57">
        <w:rPr>
          <w:rFonts w:hint="cs"/>
          <w:sz w:val="27"/>
          <w:rtl/>
        </w:rPr>
        <w:t xml:space="preserve">، </w:t>
      </w:r>
      <w:r w:rsidRPr="00002E57">
        <w:rPr>
          <w:sz w:val="27"/>
          <w:rtl/>
        </w:rPr>
        <w:t>وهو الرجل يفخر ب</w:t>
      </w:r>
      <w:r w:rsidRPr="00002E57">
        <w:rPr>
          <w:rFonts w:hint="cs"/>
          <w:sz w:val="27"/>
          <w:rtl/>
        </w:rPr>
        <w:t>أ</w:t>
      </w:r>
      <w:r w:rsidRPr="00002E57">
        <w:rPr>
          <w:sz w:val="27"/>
          <w:rtl/>
        </w:rPr>
        <w:t>كثر من فعله</w:t>
      </w:r>
      <w:r w:rsidRPr="00002E57">
        <w:rPr>
          <w:rFonts w:hint="cs"/>
          <w:sz w:val="27"/>
          <w:rtl/>
        </w:rPr>
        <w:t xml:space="preserve">، </w:t>
      </w:r>
      <w:r w:rsidR="00926023" w:rsidRPr="00002E57">
        <w:rPr>
          <w:sz w:val="27"/>
          <w:rtl/>
        </w:rPr>
        <w:t xml:space="preserve">قال: </w:t>
      </w:r>
      <w:r w:rsidRPr="00002E57">
        <w:rPr>
          <w:sz w:val="27"/>
          <w:rtl/>
        </w:rPr>
        <w:t>وتلقاه رباجي</w:t>
      </w:r>
      <w:r w:rsidRPr="00002E57">
        <w:rPr>
          <w:rFonts w:hint="cs"/>
          <w:sz w:val="27"/>
          <w:rtl/>
        </w:rPr>
        <w:t>ّاً</w:t>
      </w:r>
      <w:r w:rsidRPr="00002E57">
        <w:rPr>
          <w:sz w:val="27"/>
          <w:rtl/>
        </w:rPr>
        <w:t xml:space="preserve"> فخور</w:t>
      </w:r>
      <w:r w:rsidRPr="00002E57">
        <w:rPr>
          <w:rFonts w:hint="cs"/>
          <w:sz w:val="27"/>
          <w:rtl/>
        </w:rPr>
        <w:t>اً</w:t>
      </w:r>
      <w:r w:rsidR="00926023" w:rsidRPr="00002E57">
        <w:rPr>
          <w:rFonts w:hint="cs"/>
          <w:sz w:val="27"/>
          <w:rtl/>
        </w:rPr>
        <w:t xml:space="preserve">. </w:t>
      </w:r>
      <w:r w:rsidRPr="00002E57">
        <w:rPr>
          <w:sz w:val="27"/>
          <w:rtl/>
        </w:rPr>
        <w:t>تأويله: أنه يعظّ</w:t>
      </w:r>
      <w:r w:rsidR="00926023" w:rsidRPr="00002E57">
        <w:rPr>
          <w:rFonts w:hint="cs"/>
          <w:sz w:val="27"/>
          <w:rtl/>
        </w:rPr>
        <w:t>ِ</w:t>
      </w:r>
      <w:r w:rsidRPr="00002E57">
        <w:rPr>
          <w:sz w:val="27"/>
          <w:rtl/>
        </w:rPr>
        <w:t>م نفسه</w:t>
      </w:r>
      <w:r w:rsidR="00926023" w:rsidRPr="00002E57">
        <w:rPr>
          <w:rFonts w:hint="cs"/>
          <w:sz w:val="27"/>
          <w:rtl/>
        </w:rPr>
        <w:t>،</w:t>
      </w:r>
      <w:r w:rsidRPr="00002E57">
        <w:rPr>
          <w:sz w:val="27"/>
          <w:rtl/>
        </w:rPr>
        <w:t xml:space="preserve"> ويقوّي أمره</w:t>
      </w:r>
      <w:r w:rsidRPr="00002E57">
        <w:rPr>
          <w:rFonts w:hint="cs"/>
          <w:sz w:val="27"/>
          <w:rtl/>
        </w:rPr>
        <w:t>»</w:t>
      </w:r>
      <w:r w:rsidRPr="00002E57">
        <w:rPr>
          <w:rFonts w:hint="cs"/>
          <w:sz w:val="27"/>
          <w:vertAlign w:val="superscript"/>
          <w:rtl/>
        </w:rPr>
        <w:t>(</w:t>
      </w:r>
      <w:r w:rsidRPr="00002E57">
        <w:rPr>
          <w:sz w:val="27"/>
          <w:vertAlign w:val="superscript"/>
          <w:rtl/>
        </w:rPr>
        <w:endnoteReference w:id="428"/>
      </w:r>
      <w:r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p>
    <w:p w:rsidR="00F56782" w:rsidRPr="00002E57" w:rsidRDefault="00F56782" w:rsidP="00CF05F9">
      <w:pPr>
        <w:pStyle w:val="31"/>
        <w:rPr>
          <w:color w:val="auto"/>
          <w:rtl/>
        </w:rPr>
      </w:pPr>
      <w:bookmarkStart w:id="72" w:name="_Toc446433637"/>
      <w:bookmarkStart w:id="73" w:name="_Toc446801771"/>
      <w:r w:rsidRPr="00002E57">
        <w:rPr>
          <w:color w:val="auto"/>
          <w:rtl/>
        </w:rPr>
        <w:t>رأي ال</w:t>
      </w:r>
      <w:r w:rsidRPr="00002E57">
        <w:rPr>
          <w:rFonts w:hint="cs"/>
          <w:color w:val="auto"/>
          <w:rtl/>
        </w:rPr>
        <w:t>أ</w:t>
      </w:r>
      <w:r w:rsidRPr="00002E57">
        <w:rPr>
          <w:color w:val="auto"/>
          <w:rtl/>
        </w:rPr>
        <w:t>صوليين السن</w:t>
      </w:r>
      <w:r w:rsidRPr="00002E57">
        <w:rPr>
          <w:rFonts w:hint="cs"/>
          <w:color w:val="auto"/>
          <w:rtl/>
        </w:rPr>
        <w:t>ّ</w:t>
      </w:r>
      <w:r w:rsidRPr="00002E57">
        <w:rPr>
          <w:color w:val="auto"/>
          <w:rtl/>
        </w:rPr>
        <w:t>ة</w:t>
      </w:r>
      <w:bookmarkEnd w:id="72"/>
      <w:bookmarkEnd w:id="73"/>
    </w:p>
    <w:p w:rsidR="00926023" w:rsidRPr="00002E57" w:rsidRDefault="00F56782" w:rsidP="00DA27EA">
      <w:pPr>
        <w:rPr>
          <w:sz w:val="27"/>
          <w:rtl/>
        </w:rPr>
      </w:pPr>
      <w:r w:rsidRPr="00002E57">
        <w:rPr>
          <w:sz w:val="27"/>
          <w:rtl/>
        </w:rPr>
        <w:t>لم ي</w:t>
      </w:r>
      <w:r w:rsidR="00926023" w:rsidRPr="00002E57">
        <w:rPr>
          <w:rFonts w:hint="cs"/>
          <w:sz w:val="27"/>
          <w:rtl/>
        </w:rPr>
        <w:t>َ</w:t>
      </w:r>
      <w:r w:rsidRPr="00002E57">
        <w:rPr>
          <w:sz w:val="27"/>
          <w:rtl/>
        </w:rPr>
        <w:t>ز</w:t>
      </w:r>
      <w:r w:rsidR="00926023" w:rsidRPr="00002E57">
        <w:rPr>
          <w:rFonts w:hint="cs"/>
          <w:sz w:val="27"/>
          <w:rtl/>
        </w:rPr>
        <w:t>ِ</w:t>
      </w:r>
      <w:r w:rsidRPr="00002E57">
        <w:rPr>
          <w:sz w:val="27"/>
          <w:rtl/>
        </w:rPr>
        <w:t>د</w:t>
      </w:r>
      <w:r w:rsidR="00926023" w:rsidRPr="00002E57">
        <w:rPr>
          <w:rFonts w:hint="cs"/>
          <w:sz w:val="27"/>
          <w:rtl/>
        </w:rPr>
        <w:t>ْ</w:t>
      </w:r>
      <w:r w:rsidRPr="00002E57">
        <w:rPr>
          <w:sz w:val="27"/>
          <w:rtl/>
        </w:rPr>
        <w:t xml:space="preserve"> علماء </w:t>
      </w:r>
      <w:r w:rsidRPr="00002E57">
        <w:rPr>
          <w:rFonts w:hint="cs"/>
          <w:sz w:val="27"/>
          <w:rtl/>
        </w:rPr>
        <w:t>أ</w:t>
      </w:r>
      <w:r w:rsidRPr="00002E57">
        <w:rPr>
          <w:sz w:val="27"/>
          <w:rtl/>
        </w:rPr>
        <w:t>صول الفقه السن</w:t>
      </w:r>
      <w:r w:rsidR="00926023" w:rsidRPr="00002E57">
        <w:rPr>
          <w:rFonts w:hint="cs"/>
          <w:sz w:val="27"/>
          <w:rtl/>
        </w:rPr>
        <w:t>ّ</w:t>
      </w:r>
      <w:r w:rsidRPr="00002E57">
        <w:rPr>
          <w:sz w:val="27"/>
          <w:rtl/>
        </w:rPr>
        <w:t>يون على الرأيين اليونانيين</w:t>
      </w:r>
      <w:r w:rsidRPr="00002E57">
        <w:rPr>
          <w:rFonts w:hint="cs"/>
          <w:sz w:val="27"/>
          <w:rtl/>
        </w:rPr>
        <w:t>، إ</w:t>
      </w:r>
      <w:r w:rsidR="00926023" w:rsidRPr="00002E57">
        <w:rPr>
          <w:sz w:val="27"/>
          <w:rtl/>
        </w:rPr>
        <w:t>ل</w:t>
      </w:r>
      <w:r w:rsidRPr="00002E57">
        <w:rPr>
          <w:sz w:val="27"/>
          <w:rtl/>
        </w:rPr>
        <w:t>ا</w:t>
      </w:r>
      <w:r w:rsidR="00926023" w:rsidRPr="00002E57">
        <w:rPr>
          <w:rFonts w:hint="cs"/>
          <w:sz w:val="27"/>
          <w:rtl/>
        </w:rPr>
        <w:t>ّ</w:t>
      </w:r>
      <w:r w:rsidRPr="00002E57">
        <w:rPr>
          <w:sz w:val="27"/>
          <w:rtl/>
        </w:rPr>
        <w:t xml:space="preserve"> بما وج</w:t>
      </w:r>
      <w:r w:rsidR="00926023" w:rsidRPr="00002E57">
        <w:rPr>
          <w:rFonts w:hint="cs"/>
          <w:sz w:val="27"/>
          <w:rtl/>
        </w:rPr>
        <w:t>ّ</w:t>
      </w:r>
      <w:r w:rsidRPr="00002E57">
        <w:rPr>
          <w:sz w:val="27"/>
          <w:rtl/>
        </w:rPr>
        <w:t>هوه من نقد</w:t>
      </w:r>
      <w:r w:rsidR="00926023" w:rsidRPr="00002E57">
        <w:rPr>
          <w:rFonts w:hint="cs"/>
          <w:sz w:val="27"/>
          <w:rtl/>
        </w:rPr>
        <w:t>ٍ</w:t>
      </w:r>
      <w:r w:rsidR="00926023" w:rsidRPr="00002E57">
        <w:rPr>
          <w:sz w:val="27"/>
          <w:rtl/>
        </w:rPr>
        <w:t xml:space="preserve"> لرأي سقراط.</w:t>
      </w:r>
    </w:p>
    <w:p w:rsidR="00926023" w:rsidRPr="00002E57" w:rsidRDefault="00F56782" w:rsidP="00DA27EA">
      <w:pPr>
        <w:rPr>
          <w:sz w:val="27"/>
          <w:rtl/>
        </w:rPr>
      </w:pPr>
      <w:r w:rsidRPr="00002E57">
        <w:rPr>
          <w:sz w:val="27"/>
          <w:rtl/>
        </w:rPr>
        <w:t>وقد تبن</w:t>
      </w:r>
      <w:r w:rsidR="00926023" w:rsidRPr="00002E57">
        <w:rPr>
          <w:rFonts w:hint="cs"/>
          <w:sz w:val="27"/>
          <w:rtl/>
        </w:rPr>
        <w:t>ّ</w:t>
      </w:r>
      <w:r w:rsidRPr="00002E57">
        <w:rPr>
          <w:sz w:val="27"/>
          <w:rtl/>
        </w:rPr>
        <w:t>ى عب</w:t>
      </w:r>
      <w:r w:rsidR="00926023" w:rsidRPr="00002E57">
        <w:rPr>
          <w:rFonts w:hint="cs"/>
          <w:sz w:val="27"/>
          <w:rtl/>
        </w:rPr>
        <w:t>ّ</w:t>
      </w:r>
      <w:r w:rsidRPr="00002E57">
        <w:rPr>
          <w:sz w:val="27"/>
          <w:rtl/>
        </w:rPr>
        <w:t>اد بن سليمان الصيمري</w:t>
      </w:r>
      <w:r w:rsidRPr="00002E57">
        <w:rPr>
          <w:rFonts w:hint="cs"/>
          <w:sz w:val="27"/>
          <w:rtl/>
        </w:rPr>
        <w:t xml:space="preserve">، </w:t>
      </w:r>
      <w:r w:rsidRPr="00002E57">
        <w:rPr>
          <w:sz w:val="27"/>
          <w:rtl/>
        </w:rPr>
        <w:t>وأهل التكسير (علم الحروف)،</w:t>
      </w:r>
      <w:r w:rsidRPr="00002E57">
        <w:rPr>
          <w:rFonts w:hint="cs"/>
          <w:sz w:val="27"/>
          <w:rtl/>
        </w:rPr>
        <w:t xml:space="preserve"> </w:t>
      </w:r>
      <w:r w:rsidRPr="00002E57">
        <w:rPr>
          <w:sz w:val="27"/>
          <w:rtl/>
        </w:rPr>
        <w:t>وبعض المعتزلة</w:t>
      </w:r>
      <w:r w:rsidR="00926023" w:rsidRPr="00002E57">
        <w:rPr>
          <w:rFonts w:hint="cs"/>
          <w:sz w:val="27"/>
          <w:rtl/>
        </w:rPr>
        <w:t>،</w:t>
      </w:r>
      <w:r w:rsidRPr="00002E57">
        <w:rPr>
          <w:sz w:val="27"/>
          <w:rtl/>
        </w:rPr>
        <w:t xml:space="preserve"> رأي سقراط</w:t>
      </w:r>
      <w:r w:rsidR="00926023" w:rsidRPr="00002E57">
        <w:rPr>
          <w:rFonts w:hint="cs"/>
          <w:sz w:val="27"/>
          <w:rtl/>
        </w:rPr>
        <w:t>،</w:t>
      </w:r>
      <w:r w:rsidRPr="00002E57">
        <w:rPr>
          <w:sz w:val="27"/>
          <w:rtl/>
        </w:rPr>
        <w:t xml:space="preserve"> </w:t>
      </w:r>
      <w:r w:rsidRPr="00002E57">
        <w:rPr>
          <w:rFonts w:hint="cs"/>
          <w:sz w:val="27"/>
          <w:rtl/>
        </w:rPr>
        <w:t>«</w:t>
      </w:r>
      <w:r w:rsidRPr="00002E57">
        <w:rPr>
          <w:sz w:val="27"/>
          <w:rtl/>
        </w:rPr>
        <w:t>وزعموا أن بين اللفظ والمعنى مناسبة</w:t>
      </w:r>
      <w:r w:rsidR="00926023" w:rsidRPr="00002E57">
        <w:rPr>
          <w:rFonts w:hint="cs"/>
          <w:sz w:val="27"/>
          <w:rtl/>
        </w:rPr>
        <w:t>ً</w:t>
      </w:r>
      <w:r w:rsidRPr="00002E57">
        <w:rPr>
          <w:sz w:val="27"/>
          <w:rtl/>
        </w:rPr>
        <w:t xml:space="preserve"> ذاتية مخصوصة</w:t>
      </w:r>
      <w:r w:rsidR="00926023" w:rsidRPr="00002E57">
        <w:rPr>
          <w:rFonts w:hint="cs"/>
          <w:sz w:val="27"/>
          <w:rtl/>
        </w:rPr>
        <w:t>،</w:t>
      </w:r>
      <w:r w:rsidRPr="00002E57">
        <w:rPr>
          <w:sz w:val="27"/>
          <w:rtl/>
        </w:rPr>
        <w:t xml:space="preserve"> منها نشأت دلالته عليه</w:t>
      </w:r>
      <w:r w:rsidRPr="00002E57">
        <w:rPr>
          <w:rFonts w:hint="cs"/>
          <w:sz w:val="27"/>
          <w:rtl/>
        </w:rPr>
        <w:t>»</w:t>
      </w:r>
      <w:r w:rsidRPr="00002E57">
        <w:rPr>
          <w:rFonts w:hint="cs"/>
          <w:sz w:val="27"/>
          <w:vertAlign w:val="superscript"/>
          <w:rtl/>
        </w:rPr>
        <w:t>(</w:t>
      </w:r>
      <w:r w:rsidRPr="00002E57">
        <w:rPr>
          <w:sz w:val="27"/>
          <w:vertAlign w:val="superscript"/>
          <w:rtl/>
        </w:rPr>
        <w:endnoteReference w:id="429"/>
      </w:r>
      <w:r w:rsidRPr="00002E57">
        <w:rPr>
          <w:rFonts w:hint="cs"/>
          <w:sz w:val="27"/>
          <w:vertAlign w:val="superscript"/>
          <w:rtl/>
        </w:rPr>
        <w:t>)</w:t>
      </w:r>
      <w:r w:rsidRPr="00002E57">
        <w:rPr>
          <w:rFonts w:hint="cs"/>
          <w:sz w:val="27"/>
          <w:rtl/>
        </w:rPr>
        <w:t>.</w:t>
      </w:r>
    </w:p>
    <w:p w:rsidR="00125659" w:rsidRPr="00002E57" w:rsidRDefault="00F56782" w:rsidP="00DA27EA">
      <w:pPr>
        <w:rPr>
          <w:sz w:val="27"/>
          <w:rtl/>
        </w:rPr>
      </w:pPr>
      <w:r w:rsidRPr="00002E57">
        <w:rPr>
          <w:sz w:val="27"/>
          <w:rtl/>
        </w:rPr>
        <w:lastRenderedPageBreak/>
        <w:t>وتبن</w:t>
      </w:r>
      <w:r w:rsidR="00926023" w:rsidRPr="00002E57">
        <w:rPr>
          <w:rFonts w:hint="cs"/>
          <w:sz w:val="27"/>
          <w:rtl/>
        </w:rPr>
        <w:t>ّ</w:t>
      </w:r>
      <w:r w:rsidRPr="00002E57">
        <w:rPr>
          <w:sz w:val="27"/>
          <w:rtl/>
        </w:rPr>
        <w:t xml:space="preserve">ى جمهورهم رأي </w:t>
      </w:r>
      <w:r w:rsidRPr="00002E57">
        <w:rPr>
          <w:rFonts w:hint="cs"/>
          <w:sz w:val="27"/>
          <w:rtl/>
        </w:rPr>
        <w:t>أ</w:t>
      </w:r>
      <w:r w:rsidRPr="00002E57">
        <w:rPr>
          <w:sz w:val="27"/>
          <w:rtl/>
        </w:rPr>
        <w:t>رسطو</w:t>
      </w:r>
      <w:r w:rsidR="00926023" w:rsidRPr="00002E57">
        <w:rPr>
          <w:rFonts w:hint="cs"/>
          <w:sz w:val="27"/>
          <w:rtl/>
        </w:rPr>
        <w:t>،</w:t>
      </w:r>
      <w:r w:rsidRPr="00002E57">
        <w:rPr>
          <w:sz w:val="27"/>
          <w:rtl/>
        </w:rPr>
        <w:t xml:space="preserve"> فقالوا: إن العلاقة بين ا</w:t>
      </w:r>
      <w:r w:rsidR="00926023" w:rsidRPr="00002E57">
        <w:rPr>
          <w:sz w:val="27"/>
          <w:rtl/>
        </w:rPr>
        <w:t>للفظ والمعنى نشأت بسبب الوضع.</w:t>
      </w:r>
    </w:p>
    <w:p w:rsidR="00125659" w:rsidRPr="00002E57" w:rsidRDefault="00F56782" w:rsidP="00DA27EA">
      <w:pPr>
        <w:rPr>
          <w:sz w:val="27"/>
          <w:rtl/>
        </w:rPr>
      </w:pPr>
      <w:r w:rsidRPr="00002E57">
        <w:rPr>
          <w:rFonts w:hint="cs"/>
          <w:sz w:val="27"/>
          <w:rtl/>
        </w:rPr>
        <w:t>إ</w:t>
      </w:r>
      <w:r w:rsidR="00926023" w:rsidRPr="00002E57">
        <w:rPr>
          <w:sz w:val="27"/>
          <w:rtl/>
        </w:rPr>
        <w:t>ل</w:t>
      </w:r>
      <w:r w:rsidRPr="00002E57">
        <w:rPr>
          <w:sz w:val="27"/>
          <w:rtl/>
        </w:rPr>
        <w:t>ا</w:t>
      </w:r>
      <w:r w:rsidR="00926023" w:rsidRPr="00002E57">
        <w:rPr>
          <w:rFonts w:hint="cs"/>
          <w:sz w:val="27"/>
          <w:rtl/>
        </w:rPr>
        <w:t>ّ</w:t>
      </w:r>
      <w:r w:rsidRPr="00002E57">
        <w:rPr>
          <w:sz w:val="27"/>
          <w:rtl/>
        </w:rPr>
        <w:t xml:space="preserve"> أنهم اختلفوا في الواضع: هل هو الله تعالى</w:t>
      </w:r>
      <w:r w:rsidRPr="00002E57">
        <w:rPr>
          <w:rFonts w:hint="cs"/>
          <w:sz w:val="27"/>
          <w:rtl/>
        </w:rPr>
        <w:t xml:space="preserve">، </w:t>
      </w:r>
      <w:r w:rsidRPr="00002E57">
        <w:rPr>
          <w:sz w:val="27"/>
          <w:rtl/>
        </w:rPr>
        <w:t>أو البشر</w:t>
      </w:r>
      <w:r w:rsidRPr="00002E57">
        <w:rPr>
          <w:rFonts w:hint="cs"/>
          <w:sz w:val="27"/>
          <w:rtl/>
        </w:rPr>
        <w:t xml:space="preserve">، </w:t>
      </w:r>
      <w:r w:rsidRPr="00002E57">
        <w:rPr>
          <w:sz w:val="27"/>
          <w:rtl/>
        </w:rPr>
        <w:t>أو أن الألفاظ الموضوعة بعضها من الله وبعضها من الناس</w:t>
      </w:r>
      <w:r w:rsidR="00125659" w:rsidRPr="00002E57">
        <w:rPr>
          <w:rFonts w:hint="cs"/>
          <w:sz w:val="27"/>
          <w:rtl/>
        </w:rPr>
        <w:t>؟</w:t>
      </w:r>
    </w:p>
    <w:p w:rsidR="00F56782" w:rsidRPr="00002E57" w:rsidRDefault="00F56782" w:rsidP="00DA27EA">
      <w:pPr>
        <w:rPr>
          <w:sz w:val="27"/>
          <w:rtl/>
        </w:rPr>
      </w:pPr>
      <w:r w:rsidRPr="00002E57">
        <w:rPr>
          <w:rFonts w:hint="cs"/>
          <w:sz w:val="27"/>
          <w:rtl/>
        </w:rPr>
        <w:t>ف</w:t>
      </w:r>
      <w:r w:rsidRPr="00002E57">
        <w:rPr>
          <w:sz w:val="27"/>
          <w:rtl/>
        </w:rPr>
        <w:t xml:space="preserve">قال الفخر الرازي: </w:t>
      </w:r>
      <w:r w:rsidRPr="00002E57">
        <w:rPr>
          <w:rFonts w:hint="cs"/>
          <w:sz w:val="27"/>
          <w:rtl/>
        </w:rPr>
        <w:t>«</w:t>
      </w:r>
      <w:r w:rsidRPr="00002E57">
        <w:rPr>
          <w:sz w:val="27"/>
          <w:rtl/>
        </w:rPr>
        <w:t>كون اللفظ مفيد</w:t>
      </w:r>
      <w:r w:rsidRPr="00002E57">
        <w:rPr>
          <w:rFonts w:hint="cs"/>
          <w:sz w:val="27"/>
          <w:rtl/>
        </w:rPr>
        <w:t>اً</w:t>
      </w:r>
      <w:r w:rsidRPr="00002E57">
        <w:rPr>
          <w:sz w:val="27"/>
          <w:rtl/>
        </w:rPr>
        <w:t xml:space="preserve"> للمعنى: إمّا أن يكون لذاته</w:t>
      </w:r>
      <w:r w:rsidR="00125659" w:rsidRPr="00002E57">
        <w:rPr>
          <w:rFonts w:hint="cs"/>
          <w:sz w:val="27"/>
          <w:rtl/>
        </w:rPr>
        <w:t>؛</w:t>
      </w:r>
      <w:r w:rsidRPr="00002E57">
        <w:rPr>
          <w:rFonts w:hint="cs"/>
          <w:sz w:val="27"/>
          <w:rtl/>
        </w:rPr>
        <w:t xml:space="preserve"> </w:t>
      </w:r>
      <w:r w:rsidRPr="00002E57">
        <w:rPr>
          <w:sz w:val="27"/>
          <w:rtl/>
        </w:rPr>
        <w:t>أو بالوضع</w:t>
      </w:r>
      <w:r w:rsidRPr="00002E57">
        <w:rPr>
          <w:rFonts w:hint="cs"/>
          <w:sz w:val="27"/>
          <w:rtl/>
        </w:rPr>
        <w:t xml:space="preserve">، </w:t>
      </w:r>
      <w:r w:rsidRPr="00002E57">
        <w:rPr>
          <w:sz w:val="27"/>
          <w:rtl/>
        </w:rPr>
        <w:t>سواء كان الوضع من الله تعالى</w:t>
      </w:r>
      <w:r w:rsidRPr="00002E57">
        <w:rPr>
          <w:rFonts w:hint="cs"/>
          <w:sz w:val="27"/>
          <w:rtl/>
        </w:rPr>
        <w:t xml:space="preserve">، </w:t>
      </w:r>
      <w:r w:rsidRPr="00002E57">
        <w:rPr>
          <w:sz w:val="27"/>
          <w:rtl/>
        </w:rPr>
        <w:t>أو من الناس</w:t>
      </w:r>
      <w:r w:rsidR="00125659" w:rsidRPr="00002E57">
        <w:rPr>
          <w:rFonts w:hint="cs"/>
          <w:sz w:val="27"/>
          <w:rtl/>
        </w:rPr>
        <w:t>،</w:t>
      </w:r>
      <w:r w:rsidRPr="00002E57">
        <w:rPr>
          <w:rFonts w:hint="cs"/>
          <w:sz w:val="27"/>
          <w:rtl/>
        </w:rPr>
        <w:t xml:space="preserve"> </w:t>
      </w:r>
      <w:r w:rsidRPr="00002E57">
        <w:rPr>
          <w:sz w:val="27"/>
          <w:rtl/>
        </w:rPr>
        <w:t>أو بعضه من الله تعالى وبعضه من الناس</w:t>
      </w:r>
      <w:r w:rsidR="00125659" w:rsidRPr="00002E57">
        <w:rPr>
          <w:rFonts w:hint="cs"/>
          <w:sz w:val="27"/>
          <w:rtl/>
        </w:rPr>
        <w:t>.</w:t>
      </w:r>
      <w:r w:rsidRPr="00002E57">
        <w:rPr>
          <w:rFonts w:hint="cs"/>
          <w:sz w:val="27"/>
          <w:rtl/>
        </w:rPr>
        <w:t xml:space="preserve"> </w:t>
      </w:r>
      <w:r w:rsidRPr="00002E57">
        <w:rPr>
          <w:sz w:val="27"/>
          <w:rtl/>
        </w:rPr>
        <w:t xml:space="preserve">فهذه احتمالات </w:t>
      </w:r>
      <w:r w:rsidRPr="00002E57">
        <w:rPr>
          <w:rFonts w:hint="cs"/>
          <w:sz w:val="27"/>
          <w:rtl/>
        </w:rPr>
        <w:t>أ</w:t>
      </w:r>
      <w:r w:rsidRPr="00002E57">
        <w:rPr>
          <w:sz w:val="27"/>
          <w:rtl/>
        </w:rPr>
        <w:t xml:space="preserve">ربعة: </w:t>
      </w:r>
    </w:p>
    <w:p w:rsidR="00F56782" w:rsidRPr="00002E57" w:rsidRDefault="00F56782" w:rsidP="00DA27EA">
      <w:pPr>
        <w:rPr>
          <w:sz w:val="27"/>
          <w:rtl/>
        </w:rPr>
      </w:pPr>
      <w:r w:rsidRPr="00002E57">
        <w:rPr>
          <w:b/>
          <w:bCs/>
          <w:sz w:val="27"/>
          <w:rtl/>
        </w:rPr>
        <w:t>ال</w:t>
      </w:r>
      <w:r w:rsidRPr="00002E57">
        <w:rPr>
          <w:rFonts w:hint="cs"/>
          <w:b/>
          <w:bCs/>
          <w:sz w:val="27"/>
          <w:rtl/>
        </w:rPr>
        <w:t>أ</w:t>
      </w:r>
      <w:r w:rsidRPr="00002E57">
        <w:rPr>
          <w:b/>
          <w:bCs/>
          <w:sz w:val="27"/>
          <w:rtl/>
        </w:rPr>
        <w:t>و</w:t>
      </w:r>
      <w:r w:rsidR="00125659" w:rsidRPr="00002E57">
        <w:rPr>
          <w:rFonts w:hint="cs"/>
          <w:b/>
          <w:bCs/>
          <w:sz w:val="27"/>
          <w:rtl/>
        </w:rPr>
        <w:t>ّ</w:t>
      </w:r>
      <w:r w:rsidRPr="00002E57">
        <w:rPr>
          <w:b/>
          <w:bCs/>
          <w:sz w:val="27"/>
          <w:rtl/>
        </w:rPr>
        <w:t>ل</w:t>
      </w:r>
      <w:r w:rsidRPr="00002E57">
        <w:rPr>
          <w:sz w:val="27"/>
          <w:rtl/>
        </w:rPr>
        <w:t>: مذهب عب</w:t>
      </w:r>
      <w:r w:rsidR="00125659" w:rsidRPr="00002E57">
        <w:rPr>
          <w:rFonts w:hint="cs"/>
          <w:sz w:val="27"/>
          <w:rtl/>
        </w:rPr>
        <w:t>ّ</w:t>
      </w:r>
      <w:r w:rsidRPr="00002E57">
        <w:rPr>
          <w:sz w:val="27"/>
          <w:rtl/>
        </w:rPr>
        <w:t xml:space="preserve">اد بن سليمان الصيمري. </w:t>
      </w:r>
    </w:p>
    <w:p w:rsidR="00F56782" w:rsidRPr="00002E57" w:rsidRDefault="00F56782" w:rsidP="00DA27EA">
      <w:pPr>
        <w:rPr>
          <w:sz w:val="27"/>
          <w:rtl/>
        </w:rPr>
      </w:pPr>
      <w:r w:rsidRPr="00002E57">
        <w:rPr>
          <w:b/>
          <w:bCs/>
          <w:sz w:val="27"/>
          <w:rtl/>
        </w:rPr>
        <w:t>والثاني</w:t>
      </w:r>
      <w:r w:rsidRPr="00002E57">
        <w:rPr>
          <w:sz w:val="27"/>
          <w:rtl/>
        </w:rPr>
        <w:t xml:space="preserve">: وهو القول بالتوقيف: مذهب الأشعري وابن فُوْرَك. </w:t>
      </w:r>
    </w:p>
    <w:p w:rsidR="00F56782" w:rsidRPr="00002E57" w:rsidRDefault="00F56782" w:rsidP="00DA27EA">
      <w:pPr>
        <w:rPr>
          <w:sz w:val="27"/>
          <w:rtl/>
        </w:rPr>
      </w:pPr>
      <w:r w:rsidRPr="00002E57">
        <w:rPr>
          <w:b/>
          <w:bCs/>
          <w:sz w:val="27"/>
          <w:rtl/>
        </w:rPr>
        <w:t>والثالث</w:t>
      </w:r>
      <w:r w:rsidRPr="00002E57">
        <w:rPr>
          <w:sz w:val="27"/>
          <w:rtl/>
        </w:rPr>
        <w:t>: وهو القول بال</w:t>
      </w:r>
      <w:r w:rsidRPr="00002E57">
        <w:rPr>
          <w:rFonts w:hint="cs"/>
          <w:sz w:val="27"/>
          <w:rtl/>
        </w:rPr>
        <w:t>ا</w:t>
      </w:r>
      <w:r w:rsidRPr="00002E57">
        <w:rPr>
          <w:sz w:val="27"/>
          <w:rtl/>
        </w:rPr>
        <w:t xml:space="preserve">صطلاح: مذهب </w:t>
      </w:r>
      <w:r w:rsidRPr="00002E57">
        <w:rPr>
          <w:rFonts w:hint="cs"/>
          <w:sz w:val="27"/>
          <w:rtl/>
        </w:rPr>
        <w:t>أ</w:t>
      </w:r>
      <w:r w:rsidRPr="00002E57">
        <w:rPr>
          <w:sz w:val="27"/>
          <w:rtl/>
        </w:rPr>
        <w:t xml:space="preserve">بي هاشم وأتباعه. </w:t>
      </w:r>
    </w:p>
    <w:p w:rsidR="00F56782" w:rsidRPr="00002E57" w:rsidRDefault="00F56782" w:rsidP="00DA27EA">
      <w:pPr>
        <w:rPr>
          <w:sz w:val="27"/>
          <w:rtl/>
        </w:rPr>
      </w:pPr>
      <w:r w:rsidRPr="00002E57">
        <w:rPr>
          <w:b/>
          <w:bCs/>
          <w:sz w:val="27"/>
          <w:rtl/>
        </w:rPr>
        <w:t>والرابع</w:t>
      </w:r>
      <w:r w:rsidRPr="00002E57">
        <w:rPr>
          <w:sz w:val="27"/>
          <w:rtl/>
        </w:rPr>
        <w:t>: هو القول بأن بعضه توقيفي وبعضه (اصطلاحي)</w:t>
      </w:r>
      <w:r w:rsidR="00125659" w:rsidRPr="00002E57">
        <w:rPr>
          <w:rFonts w:hint="cs"/>
          <w:sz w:val="27"/>
          <w:rtl/>
        </w:rPr>
        <w:t>،</w:t>
      </w:r>
      <w:r w:rsidRPr="00002E57">
        <w:rPr>
          <w:sz w:val="27"/>
          <w:rtl/>
        </w:rPr>
        <w:t xml:space="preserve"> وفيه قولان: </w:t>
      </w:r>
    </w:p>
    <w:p w:rsidR="00F56782" w:rsidRPr="00002E57" w:rsidRDefault="00F56782" w:rsidP="00DA27EA">
      <w:pPr>
        <w:rPr>
          <w:sz w:val="27"/>
          <w:rtl/>
        </w:rPr>
      </w:pPr>
      <w:r w:rsidRPr="00002E57">
        <w:rPr>
          <w:sz w:val="27"/>
          <w:rtl/>
        </w:rPr>
        <w:t>منهم م</w:t>
      </w:r>
      <w:r w:rsidR="00125659" w:rsidRPr="00002E57">
        <w:rPr>
          <w:rFonts w:hint="cs"/>
          <w:sz w:val="27"/>
          <w:rtl/>
        </w:rPr>
        <w:t>َ</w:t>
      </w:r>
      <w:r w:rsidRPr="00002E57">
        <w:rPr>
          <w:sz w:val="27"/>
          <w:rtl/>
        </w:rPr>
        <w:t>ن</w:t>
      </w:r>
      <w:r w:rsidR="00125659" w:rsidRPr="00002E57">
        <w:rPr>
          <w:rFonts w:hint="cs"/>
          <w:sz w:val="27"/>
          <w:rtl/>
        </w:rPr>
        <w:t>ْ</w:t>
      </w:r>
      <w:r w:rsidRPr="00002E57">
        <w:rPr>
          <w:sz w:val="27"/>
          <w:rtl/>
        </w:rPr>
        <w:t xml:space="preserve"> قال: ابتداء اللغات يقع بالاصطلاح</w:t>
      </w:r>
      <w:r w:rsidRPr="00002E57">
        <w:rPr>
          <w:rFonts w:hint="cs"/>
          <w:sz w:val="27"/>
          <w:rtl/>
        </w:rPr>
        <w:t xml:space="preserve">، </w:t>
      </w:r>
      <w:r w:rsidRPr="00002E57">
        <w:rPr>
          <w:sz w:val="27"/>
          <w:rtl/>
        </w:rPr>
        <w:t xml:space="preserve">والباقي لا يمتنع أن يحصل بالتوقيف. </w:t>
      </w:r>
    </w:p>
    <w:p w:rsidR="00F56782" w:rsidRPr="00002E57" w:rsidRDefault="00F56782" w:rsidP="00DA27EA">
      <w:pPr>
        <w:rPr>
          <w:sz w:val="27"/>
          <w:rtl/>
        </w:rPr>
      </w:pPr>
      <w:r w:rsidRPr="00002E57">
        <w:rPr>
          <w:sz w:val="27"/>
          <w:rtl/>
        </w:rPr>
        <w:t>ومنهم م</w:t>
      </w:r>
      <w:r w:rsidR="00125659" w:rsidRPr="00002E57">
        <w:rPr>
          <w:rFonts w:hint="cs"/>
          <w:sz w:val="27"/>
          <w:rtl/>
        </w:rPr>
        <w:t>َ</w:t>
      </w:r>
      <w:r w:rsidRPr="00002E57">
        <w:rPr>
          <w:sz w:val="27"/>
          <w:rtl/>
        </w:rPr>
        <w:t>ن</w:t>
      </w:r>
      <w:r w:rsidR="00125659" w:rsidRPr="00002E57">
        <w:rPr>
          <w:rFonts w:hint="cs"/>
          <w:sz w:val="27"/>
          <w:rtl/>
        </w:rPr>
        <w:t>ْ</w:t>
      </w:r>
      <w:r w:rsidRPr="00002E57">
        <w:rPr>
          <w:sz w:val="27"/>
          <w:rtl/>
        </w:rPr>
        <w:t xml:space="preserve"> عكس الأمر</w:t>
      </w:r>
      <w:r w:rsidRPr="00002E57">
        <w:rPr>
          <w:rFonts w:hint="cs"/>
          <w:sz w:val="27"/>
          <w:rtl/>
        </w:rPr>
        <w:t xml:space="preserve">، </w:t>
      </w:r>
      <w:r w:rsidRPr="00002E57">
        <w:rPr>
          <w:sz w:val="27"/>
          <w:rtl/>
        </w:rPr>
        <w:t>وقال: القدر الضروري الذي يقع به الاصطلاح توقيفي</w:t>
      </w:r>
      <w:r w:rsidRPr="00002E57">
        <w:rPr>
          <w:rFonts w:hint="cs"/>
          <w:sz w:val="27"/>
          <w:rtl/>
        </w:rPr>
        <w:t xml:space="preserve">، </w:t>
      </w:r>
      <w:r w:rsidRPr="00002E57">
        <w:rPr>
          <w:sz w:val="27"/>
          <w:rtl/>
        </w:rPr>
        <w:t>والباقي اصطلاحي</w:t>
      </w:r>
      <w:r w:rsidRPr="00002E57">
        <w:rPr>
          <w:rFonts w:hint="cs"/>
          <w:sz w:val="27"/>
          <w:rtl/>
        </w:rPr>
        <w:t xml:space="preserve">، </w:t>
      </w:r>
      <w:r w:rsidRPr="00002E57">
        <w:rPr>
          <w:sz w:val="27"/>
          <w:rtl/>
        </w:rPr>
        <w:t>وهو قول ال</w:t>
      </w:r>
      <w:r w:rsidRPr="00002E57">
        <w:rPr>
          <w:rFonts w:hint="cs"/>
          <w:sz w:val="27"/>
          <w:rtl/>
        </w:rPr>
        <w:t>أ</w:t>
      </w:r>
      <w:r w:rsidRPr="00002E57">
        <w:rPr>
          <w:sz w:val="27"/>
          <w:rtl/>
        </w:rPr>
        <w:t xml:space="preserve">ستاذ </w:t>
      </w:r>
      <w:r w:rsidRPr="00002E57">
        <w:rPr>
          <w:rFonts w:hint="cs"/>
          <w:sz w:val="27"/>
          <w:rtl/>
        </w:rPr>
        <w:t>أ</w:t>
      </w:r>
      <w:r w:rsidRPr="00002E57">
        <w:rPr>
          <w:sz w:val="27"/>
          <w:rtl/>
        </w:rPr>
        <w:t xml:space="preserve">بي </w:t>
      </w:r>
      <w:r w:rsidRPr="00002E57">
        <w:rPr>
          <w:rFonts w:hint="cs"/>
          <w:sz w:val="27"/>
          <w:rtl/>
        </w:rPr>
        <w:t>إ</w:t>
      </w:r>
      <w:r w:rsidRPr="00002E57">
        <w:rPr>
          <w:sz w:val="27"/>
          <w:rtl/>
        </w:rPr>
        <w:t>سحاق (</w:t>
      </w:r>
      <w:r w:rsidRPr="00002E57">
        <w:rPr>
          <w:rFonts w:hint="cs"/>
          <w:sz w:val="27"/>
          <w:rtl/>
        </w:rPr>
        <w:t>ا</w:t>
      </w:r>
      <w:r w:rsidRPr="00002E57">
        <w:rPr>
          <w:sz w:val="27"/>
          <w:rtl/>
        </w:rPr>
        <w:t>ل</w:t>
      </w:r>
      <w:r w:rsidR="00125659" w:rsidRPr="00002E57">
        <w:rPr>
          <w:rFonts w:hint="cs"/>
          <w:sz w:val="27"/>
          <w:rtl/>
        </w:rPr>
        <w:t>إ</w:t>
      </w:r>
      <w:r w:rsidRPr="00002E57">
        <w:rPr>
          <w:sz w:val="27"/>
          <w:rtl/>
        </w:rPr>
        <w:t>سفراييني</w:t>
      </w:r>
      <w:r w:rsidRPr="00002E57">
        <w:rPr>
          <w:rFonts w:hint="cs"/>
          <w:sz w:val="27"/>
          <w:rtl/>
        </w:rPr>
        <w:t>).</w:t>
      </w:r>
      <w:r w:rsidRPr="00002E57">
        <w:rPr>
          <w:sz w:val="27"/>
          <w:rtl/>
        </w:rPr>
        <w:t xml:space="preserve"> وأ</w:t>
      </w:r>
      <w:r w:rsidRPr="00002E57">
        <w:rPr>
          <w:rFonts w:hint="cs"/>
          <w:sz w:val="27"/>
          <w:rtl/>
        </w:rPr>
        <w:t>ما</w:t>
      </w:r>
      <w:r w:rsidRPr="00002E57">
        <w:rPr>
          <w:sz w:val="27"/>
          <w:rtl/>
        </w:rPr>
        <w:t xml:space="preserve"> جمهور المحق</w:t>
      </w:r>
      <w:r w:rsidR="00125659" w:rsidRPr="00002E57">
        <w:rPr>
          <w:rFonts w:hint="cs"/>
          <w:sz w:val="27"/>
          <w:rtl/>
        </w:rPr>
        <w:t>ِّ</w:t>
      </w:r>
      <w:r w:rsidRPr="00002E57">
        <w:rPr>
          <w:sz w:val="27"/>
          <w:rtl/>
        </w:rPr>
        <w:t>قين</w:t>
      </w:r>
      <w:r w:rsidRPr="00002E57">
        <w:rPr>
          <w:rFonts w:hint="cs"/>
          <w:sz w:val="27"/>
          <w:rtl/>
        </w:rPr>
        <w:t xml:space="preserve"> </w:t>
      </w:r>
      <w:r w:rsidRPr="00002E57">
        <w:rPr>
          <w:sz w:val="27"/>
          <w:rtl/>
        </w:rPr>
        <w:t>فقد اعترفوا بجواز هذه الأقسام</w:t>
      </w:r>
      <w:r w:rsidR="00125659" w:rsidRPr="00002E57">
        <w:rPr>
          <w:rFonts w:hint="cs"/>
          <w:sz w:val="27"/>
          <w:rtl/>
        </w:rPr>
        <w:t>،</w:t>
      </w:r>
      <w:r w:rsidRPr="00002E57">
        <w:rPr>
          <w:sz w:val="27"/>
          <w:rtl/>
        </w:rPr>
        <w:t xml:space="preserve"> وتوق</w:t>
      </w:r>
      <w:r w:rsidR="00125659" w:rsidRPr="00002E57">
        <w:rPr>
          <w:rFonts w:hint="cs"/>
          <w:sz w:val="27"/>
          <w:rtl/>
        </w:rPr>
        <w:t>َّ</w:t>
      </w:r>
      <w:r w:rsidRPr="00002E57">
        <w:rPr>
          <w:sz w:val="27"/>
          <w:rtl/>
        </w:rPr>
        <w:t>فوا عن الجزم</w:t>
      </w:r>
      <w:r w:rsidRPr="00002E57">
        <w:rPr>
          <w:rFonts w:hint="cs"/>
          <w:sz w:val="27"/>
          <w:rtl/>
        </w:rPr>
        <w:t>»</w:t>
      </w:r>
      <w:r w:rsidRPr="00002E57">
        <w:rPr>
          <w:rFonts w:hint="cs"/>
          <w:sz w:val="27"/>
          <w:vertAlign w:val="superscript"/>
          <w:rtl/>
        </w:rPr>
        <w:t>(</w:t>
      </w:r>
      <w:r w:rsidRPr="00002E57">
        <w:rPr>
          <w:sz w:val="27"/>
          <w:vertAlign w:val="superscript"/>
          <w:rtl/>
        </w:rPr>
        <w:endnoteReference w:id="430"/>
      </w:r>
      <w:r w:rsidRPr="00002E57">
        <w:rPr>
          <w:rFonts w:hint="cs"/>
          <w:sz w:val="27"/>
          <w:vertAlign w:val="superscript"/>
          <w:rtl/>
        </w:rPr>
        <w:t>)</w:t>
      </w:r>
      <w:r w:rsidRPr="00002E57">
        <w:rPr>
          <w:rFonts w:hint="cs"/>
          <w:sz w:val="27"/>
          <w:rtl/>
        </w:rPr>
        <w:t>.</w:t>
      </w:r>
      <w:r w:rsidRPr="00002E57">
        <w:rPr>
          <w:sz w:val="27"/>
          <w:rtl/>
        </w:rPr>
        <w:t xml:space="preserve"> </w:t>
      </w:r>
    </w:p>
    <w:p w:rsidR="00F56782" w:rsidRPr="00002E57" w:rsidRDefault="007F7530" w:rsidP="00DA27EA">
      <w:pPr>
        <w:rPr>
          <w:sz w:val="27"/>
          <w:rtl/>
        </w:rPr>
      </w:pPr>
      <w:r w:rsidRPr="00002E57">
        <w:rPr>
          <w:sz w:val="27"/>
          <w:rtl/>
        </w:rPr>
        <w:t>وأشار الرازي</w:t>
      </w:r>
      <w:r w:rsidR="00F56782" w:rsidRPr="00002E57">
        <w:rPr>
          <w:rFonts w:hint="cs"/>
          <w:sz w:val="27"/>
          <w:rtl/>
        </w:rPr>
        <w:t xml:space="preserve"> إ</w:t>
      </w:r>
      <w:r w:rsidR="00F56782" w:rsidRPr="00002E57">
        <w:rPr>
          <w:sz w:val="27"/>
          <w:rtl/>
        </w:rPr>
        <w:t xml:space="preserve">لى دليل الصيمري بقوله: </w:t>
      </w:r>
      <w:r w:rsidR="00F56782" w:rsidRPr="00002E57">
        <w:rPr>
          <w:rFonts w:hint="cs"/>
          <w:sz w:val="27"/>
          <w:rtl/>
        </w:rPr>
        <w:t>«</w:t>
      </w:r>
      <w:r w:rsidR="00F56782" w:rsidRPr="00002E57">
        <w:rPr>
          <w:sz w:val="27"/>
          <w:rtl/>
        </w:rPr>
        <w:t>واحتج</w:t>
      </w:r>
      <w:r w:rsidRPr="00002E57">
        <w:rPr>
          <w:rFonts w:hint="cs"/>
          <w:sz w:val="27"/>
          <w:rtl/>
        </w:rPr>
        <w:t>ّ</w:t>
      </w:r>
      <w:r w:rsidR="00F56782" w:rsidRPr="00002E57">
        <w:rPr>
          <w:sz w:val="27"/>
          <w:rtl/>
        </w:rPr>
        <w:t xml:space="preserve"> عب</w:t>
      </w:r>
      <w:r w:rsidRPr="00002E57">
        <w:rPr>
          <w:rFonts w:hint="cs"/>
          <w:sz w:val="27"/>
          <w:rtl/>
        </w:rPr>
        <w:t>ّ</w:t>
      </w:r>
      <w:r w:rsidR="00F56782" w:rsidRPr="00002E57">
        <w:rPr>
          <w:sz w:val="27"/>
          <w:rtl/>
        </w:rPr>
        <w:t>اد بأنه لو لم يكن بين ال</w:t>
      </w:r>
      <w:r w:rsidR="00F56782" w:rsidRPr="00002E57">
        <w:rPr>
          <w:rFonts w:hint="cs"/>
          <w:sz w:val="27"/>
          <w:rtl/>
        </w:rPr>
        <w:t>أ</w:t>
      </w:r>
      <w:r w:rsidR="00F56782" w:rsidRPr="00002E57">
        <w:rPr>
          <w:sz w:val="27"/>
          <w:rtl/>
        </w:rPr>
        <w:t>سماء والمسم</w:t>
      </w:r>
      <w:r w:rsidRPr="00002E57">
        <w:rPr>
          <w:rFonts w:hint="cs"/>
          <w:sz w:val="27"/>
          <w:rtl/>
        </w:rPr>
        <w:t>َّ</w:t>
      </w:r>
      <w:r w:rsidR="00F56782" w:rsidRPr="00002E57">
        <w:rPr>
          <w:sz w:val="27"/>
          <w:rtl/>
        </w:rPr>
        <w:t>يات مناسبة بوجهٍ ما</w:t>
      </w:r>
      <w:r w:rsidR="00F56782" w:rsidRPr="00002E57">
        <w:rPr>
          <w:rFonts w:hint="cs"/>
          <w:sz w:val="27"/>
          <w:rtl/>
        </w:rPr>
        <w:t xml:space="preserve"> </w:t>
      </w:r>
      <w:r w:rsidR="00F56782" w:rsidRPr="00002E57">
        <w:rPr>
          <w:sz w:val="27"/>
          <w:rtl/>
        </w:rPr>
        <w:t>لكان تخصيص الاسم المعين بالمسم</w:t>
      </w:r>
      <w:r w:rsidRPr="00002E57">
        <w:rPr>
          <w:rFonts w:hint="cs"/>
          <w:sz w:val="27"/>
          <w:rtl/>
        </w:rPr>
        <w:t>ّ</w:t>
      </w:r>
      <w:r w:rsidR="00F56782" w:rsidRPr="00002E57">
        <w:rPr>
          <w:sz w:val="27"/>
          <w:rtl/>
        </w:rPr>
        <w:t>ى المعين ترجيح</w:t>
      </w:r>
      <w:r w:rsidR="00F56782" w:rsidRPr="00002E57">
        <w:rPr>
          <w:rFonts w:hint="cs"/>
          <w:sz w:val="27"/>
          <w:rtl/>
        </w:rPr>
        <w:t>اً</w:t>
      </w:r>
      <w:r w:rsidR="00F56782" w:rsidRPr="00002E57">
        <w:rPr>
          <w:sz w:val="27"/>
          <w:rtl/>
        </w:rPr>
        <w:t xml:space="preserve"> لأحد طرفي الجائز على الآخر من غير مرج</w:t>
      </w:r>
      <w:r w:rsidRPr="00002E57">
        <w:rPr>
          <w:rFonts w:hint="cs"/>
          <w:sz w:val="27"/>
          <w:rtl/>
        </w:rPr>
        <w:t>ِّ</w:t>
      </w:r>
      <w:r w:rsidR="00F56782" w:rsidRPr="00002E57">
        <w:rPr>
          <w:sz w:val="27"/>
          <w:rtl/>
        </w:rPr>
        <w:t>ح</w:t>
      </w:r>
      <w:r w:rsidR="00F56782" w:rsidRPr="00002E57">
        <w:rPr>
          <w:rFonts w:hint="cs"/>
          <w:sz w:val="27"/>
          <w:rtl/>
        </w:rPr>
        <w:t xml:space="preserve">، </w:t>
      </w:r>
      <w:r w:rsidR="00F56782" w:rsidRPr="00002E57">
        <w:rPr>
          <w:sz w:val="27"/>
          <w:rtl/>
        </w:rPr>
        <w:t>وهو محال</w:t>
      </w:r>
      <w:r w:rsidRPr="00002E57">
        <w:rPr>
          <w:rFonts w:hint="cs"/>
          <w:sz w:val="27"/>
          <w:rtl/>
        </w:rPr>
        <w:t>ٌ</w:t>
      </w:r>
      <w:r w:rsidR="00F56782" w:rsidRPr="00002E57">
        <w:rPr>
          <w:sz w:val="27"/>
          <w:rtl/>
        </w:rPr>
        <w:t xml:space="preserve">. </w:t>
      </w:r>
    </w:p>
    <w:p w:rsidR="00F56782" w:rsidRPr="00002E57" w:rsidRDefault="00F56782" w:rsidP="00DA27EA">
      <w:pPr>
        <w:rPr>
          <w:sz w:val="27"/>
          <w:rtl/>
        </w:rPr>
      </w:pPr>
      <w:r w:rsidRPr="00002E57">
        <w:rPr>
          <w:sz w:val="27"/>
          <w:rtl/>
        </w:rPr>
        <w:t>و</w:t>
      </w:r>
      <w:r w:rsidRPr="00002E57">
        <w:rPr>
          <w:rFonts w:hint="cs"/>
          <w:sz w:val="27"/>
          <w:rtl/>
        </w:rPr>
        <w:t>إ</w:t>
      </w:r>
      <w:r w:rsidRPr="00002E57">
        <w:rPr>
          <w:sz w:val="27"/>
          <w:rtl/>
        </w:rPr>
        <w:t>ن</w:t>
      </w:r>
      <w:r w:rsidR="007F7530" w:rsidRPr="00002E57">
        <w:rPr>
          <w:rFonts w:hint="cs"/>
          <w:sz w:val="27"/>
          <w:rtl/>
        </w:rPr>
        <w:t>ْ</w:t>
      </w:r>
      <w:r w:rsidRPr="00002E57">
        <w:rPr>
          <w:sz w:val="27"/>
          <w:rtl/>
        </w:rPr>
        <w:t xml:space="preserve"> حصلت بينهما مناسبة</w:t>
      </w:r>
      <w:r w:rsidR="007F7530" w:rsidRPr="00002E57">
        <w:rPr>
          <w:rFonts w:hint="cs"/>
          <w:sz w:val="27"/>
          <w:rtl/>
        </w:rPr>
        <w:t>ٌ</w:t>
      </w:r>
      <w:r w:rsidRPr="00002E57">
        <w:rPr>
          <w:sz w:val="27"/>
          <w:rtl/>
        </w:rPr>
        <w:t xml:space="preserve"> فذلك هو المطلوب</w:t>
      </w:r>
      <w:r w:rsidRPr="00002E57">
        <w:rPr>
          <w:rFonts w:hint="cs"/>
          <w:sz w:val="27"/>
          <w:rtl/>
        </w:rPr>
        <w:t>»</w:t>
      </w:r>
      <w:r w:rsidRPr="00002E57">
        <w:rPr>
          <w:sz w:val="27"/>
          <w:rtl/>
        </w:rPr>
        <w:t xml:space="preserve">. </w:t>
      </w:r>
    </w:p>
    <w:p w:rsidR="00F56782" w:rsidRPr="00002E57" w:rsidRDefault="00F56782" w:rsidP="00DA27EA">
      <w:pPr>
        <w:rPr>
          <w:sz w:val="27"/>
          <w:rtl/>
        </w:rPr>
      </w:pPr>
      <w:r w:rsidRPr="00002E57">
        <w:rPr>
          <w:sz w:val="27"/>
          <w:rtl/>
        </w:rPr>
        <w:t xml:space="preserve">وأجاب عنه بقوله: </w:t>
      </w:r>
      <w:r w:rsidRPr="00002E57">
        <w:rPr>
          <w:rFonts w:hint="cs"/>
          <w:sz w:val="27"/>
          <w:rtl/>
        </w:rPr>
        <w:t>«</w:t>
      </w:r>
      <w:r w:rsidRPr="00002E57">
        <w:rPr>
          <w:sz w:val="27"/>
          <w:rtl/>
        </w:rPr>
        <w:t>والجواب: إن</w:t>
      </w:r>
      <w:r w:rsidR="007F7530" w:rsidRPr="00002E57">
        <w:rPr>
          <w:rFonts w:hint="cs"/>
          <w:sz w:val="27"/>
          <w:rtl/>
        </w:rPr>
        <w:t>ْ</w:t>
      </w:r>
      <w:r w:rsidRPr="00002E57">
        <w:rPr>
          <w:sz w:val="27"/>
          <w:rtl/>
        </w:rPr>
        <w:t xml:space="preserve"> كان الواضع هو الله تعالى</w:t>
      </w:r>
      <w:r w:rsidRPr="00002E57">
        <w:rPr>
          <w:rFonts w:hint="cs"/>
          <w:sz w:val="27"/>
          <w:rtl/>
        </w:rPr>
        <w:t xml:space="preserve"> </w:t>
      </w:r>
      <w:r w:rsidRPr="00002E57">
        <w:rPr>
          <w:sz w:val="27"/>
          <w:rtl/>
        </w:rPr>
        <w:t>كان تخصيص الاسم المعين بالمسم</w:t>
      </w:r>
      <w:r w:rsidR="007F7530" w:rsidRPr="00002E57">
        <w:rPr>
          <w:rFonts w:hint="cs"/>
          <w:sz w:val="27"/>
          <w:rtl/>
        </w:rPr>
        <w:t>ّ</w:t>
      </w:r>
      <w:r w:rsidRPr="00002E57">
        <w:rPr>
          <w:sz w:val="27"/>
          <w:rtl/>
        </w:rPr>
        <w:t>ى المعين</w:t>
      </w:r>
      <w:r w:rsidRPr="00002E57">
        <w:rPr>
          <w:rFonts w:hint="cs"/>
          <w:sz w:val="27"/>
          <w:rtl/>
        </w:rPr>
        <w:t xml:space="preserve"> </w:t>
      </w:r>
      <w:r w:rsidRPr="00002E57">
        <w:rPr>
          <w:sz w:val="27"/>
          <w:rtl/>
        </w:rPr>
        <w:t>كتخصيص وجود العالم بوقت</w:t>
      </w:r>
      <w:r w:rsidR="007F7530" w:rsidRPr="00002E57">
        <w:rPr>
          <w:rFonts w:hint="cs"/>
          <w:sz w:val="27"/>
          <w:rtl/>
        </w:rPr>
        <w:t>ٍ</w:t>
      </w:r>
      <w:r w:rsidRPr="00002E57">
        <w:rPr>
          <w:sz w:val="27"/>
          <w:rtl/>
        </w:rPr>
        <w:t xml:space="preserve"> مقد</w:t>
      </w:r>
      <w:r w:rsidR="007F7530" w:rsidRPr="00002E57">
        <w:rPr>
          <w:rFonts w:hint="cs"/>
          <w:sz w:val="27"/>
          <w:rtl/>
        </w:rPr>
        <w:t>ّ</w:t>
      </w:r>
      <w:r w:rsidRPr="00002E57">
        <w:rPr>
          <w:sz w:val="27"/>
          <w:rtl/>
        </w:rPr>
        <w:t>ر</w:t>
      </w:r>
      <w:r w:rsidR="007F7530" w:rsidRPr="00002E57">
        <w:rPr>
          <w:rFonts w:hint="cs"/>
          <w:sz w:val="27"/>
          <w:rtl/>
        </w:rPr>
        <w:t>،</w:t>
      </w:r>
      <w:r w:rsidRPr="00002E57">
        <w:rPr>
          <w:sz w:val="27"/>
          <w:rtl/>
        </w:rPr>
        <w:t xml:space="preserve"> دون ما قبله أو ما بعده. </w:t>
      </w:r>
    </w:p>
    <w:p w:rsidR="00F56782" w:rsidRPr="00002E57" w:rsidRDefault="00F56782" w:rsidP="00DA27EA">
      <w:pPr>
        <w:rPr>
          <w:sz w:val="27"/>
          <w:rtl/>
        </w:rPr>
      </w:pPr>
      <w:r w:rsidRPr="00002E57">
        <w:rPr>
          <w:sz w:val="27"/>
          <w:rtl/>
        </w:rPr>
        <w:t>و</w:t>
      </w:r>
      <w:r w:rsidRPr="00002E57">
        <w:rPr>
          <w:rFonts w:hint="cs"/>
          <w:sz w:val="27"/>
          <w:rtl/>
        </w:rPr>
        <w:t>إ</w:t>
      </w:r>
      <w:r w:rsidRPr="00002E57">
        <w:rPr>
          <w:sz w:val="27"/>
          <w:rtl/>
        </w:rPr>
        <w:t>ن</w:t>
      </w:r>
      <w:r w:rsidR="009E5946" w:rsidRPr="00002E57">
        <w:rPr>
          <w:rFonts w:hint="cs"/>
          <w:sz w:val="27"/>
          <w:rtl/>
        </w:rPr>
        <w:t>ْ</w:t>
      </w:r>
      <w:r w:rsidRPr="00002E57">
        <w:rPr>
          <w:sz w:val="27"/>
          <w:rtl/>
        </w:rPr>
        <w:t xml:space="preserve"> كان الناس فيحتمل أن يكون السبب خطور ذلك اللفظ ـ</w:t>
      </w:r>
      <w:r w:rsidRPr="00002E57">
        <w:rPr>
          <w:rFonts w:hint="cs"/>
          <w:sz w:val="27"/>
          <w:rtl/>
        </w:rPr>
        <w:t xml:space="preserve"> </w:t>
      </w:r>
      <w:r w:rsidRPr="00002E57">
        <w:rPr>
          <w:sz w:val="27"/>
          <w:rtl/>
        </w:rPr>
        <w:t>في ذلك الوقت</w:t>
      </w:r>
      <w:r w:rsidRPr="00002E57">
        <w:rPr>
          <w:rFonts w:hint="cs"/>
          <w:sz w:val="27"/>
          <w:rtl/>
        </w:rPr>
        <w:t xml:space="preserve"> </w:t>
      </w:r>
      <w:r w:rsidRPr="00002E57">
        <w:rPr>
          <w:sz w:val="27"/>
          <w:rtl/>
        </w:rPr>
        <w:t>ـ بالبال</w:t>
      </w:r>
      <w:r w:rsidR="009E5946" w:rsidRPr="00002E57">
        <w:rPr>
          <w:rFonts w:hint="cs"/>
          <w:sz w:val="27"/>
          <w:rtl/>
        </w:rPr>
        <w:t>،</w:t>
      </w:r>
      <w:r w:rsidRPr="00002E57">
        <w:rPr>
          <w:sz w:val="27"/>
          <w:rtl/>
        </w:rPr>
        <w:t xml:space="preserve"> دون غيره</w:t>
      </w:r>
      <w:r w:rsidRPr="00002E57">
        <w:rPr>
          <w:rFonts w:hint="cs"/>
          <w:sz w:val="27"/>
          <w:rtl/>
        </w:rPr>
        <w:t xml:space="preserve">، </w:t>
      </w:r>
      <w:r w:rsidRPr="00002E57">
        <w:rPr>
          <w:sz w:val="27"/>
          <w:rtl/>
        </w:rPr>
        <w:t>كما قلنا في تخصيص كل</w:t>
      </w:r>
      <w:r w:rsidR="009E5946" w:rsidRPr="00002E57">
        <w:rPr>
          <w:rFonts w:hint="cs"/>
          <w:sz w:val="27"/>
          <w:rtl/>
        </w:rPr>
        <w:t>ّ</w:t>
      </w:r>
      <w:r w:rsidRPr="00002E57">
        <w:rPr>
          <w:sz w:val="27"/>
          <w:rtl/>
        </w:rPr>
        <w:t xml:space="preserve"> شخص</w:t>
      </w:r>
      <w:r w:rsidR="009E5946" w:rsidRPr="00002E57">
        <w:rPr>
          <w:rFonts w:hint="cs"/>
          <w:sz w:val="27"/>
          <w:rtl/>
        </w:rPr>
        <w:t>ٍ</w:t>
      </w:r>
      <w:r w:rsidRPr="00002E57">
        <w:rPr>
          <w:sz w:val="27"/>
          <w:rtl/>
        </w:rPr>
        <w:t xml:space="preserve"> بعلم</w:t>
      </w:r>
      <w:r w:rsidR="009E5946" w:rsidRPr="00002E57">
        <w:rPr>
          <w:rFonts w:hint="cs"/>
          <w:sz w:val="27"/>
          <w:rtl/>
        </w:rPr>
        <w:t>ٍ</w:t>
      </w:r>
      <w:r w:rsidRPr="00002E57">
        <w:rPr>
          <w:sz w:val="27"/>
          <w:rtl/>
        </w:rPr>
        <w:t xml:space="preserve"> خاص</w:t>
      </w:r>
      <w:r w:rsidR="009E5946" w:rsidRPr="00002E57">
        <w:rPr>
          <w:rFonts w:hint="cs"/>
          <w:sz w:val="27"/>
          <w:rtl/>
        </w:rPr>
        <w:t>ّ،</w:t>
      </w:r>
      <w:r w:rsidRPr="00002E57">
        <w:rPr>
          <w:sz w:val="27"/>
          <w:rtl/>
        </w:rPr>
        <w:t xml:space="preserve"> من غير أن يكون بينهما مناسبة</w:t>
      </w:r>
      <w:r w:rsidRPr="00002E57">
        <w:rPr>
          <w:rFonts w:hint="cs"/>
          <w:sz w:val="27"/>
          <w:rtl/>
        </w:rPr>
        <w:t>»</w:t>
      </w:r>
      <w:r w:rsidR="007F7530" w:rsidRPr="00002E57">
        <w:rPr>
          <w:rFonts w:hint="cs"/>
          <w:sz w:val="27"/>
          <w:vertAlign w:val="superscript"/>
          <w:rtl/>
        </w:rPr>
        <w:t>(</w:t>
      </w:r>
      <w:r w:rsidR="007F7530" w:rsidRPr="00002E57">
        <w:rPr>
          <w:sz w:val="27"/>
          <w:vertAlign w:val="superscript"/>
          <w:rtl/>
        </w:rPr>
        <w:endnoteReference w:id="431"/>
      </w:r>
      <w:r w:rsidR="007F7530" w:rsidRPr="00002E57">
        <w:rPr>
          <w:rFonts w:hint="cs"/>
          <w:sz w:val="27"/>
          <w:vertAlign w:val="superscript"/>
          <w:rtl/>
        </w:rPr>
        <w:t>)</w:t>
      </w:r>
      <w:r w:rsidRPr="00002E57">
        <w:rPr>
          <w:sz w:val="27"/>
          <w:rtl/>
        </w:rPr>
        <w:t xml:space="preserve">. </w:t>
      </w:r>
    </w:p>
    <w:p w:rsidR="00F56782" w:rsidRPr="00002E57" w:rsidRDefault="00F56782" w:rsidP="00DA27EA">
      <w:pPr>
        <w:rPr>
          <w:sz w:val="27"/>
        </w:rPr>
      </w:pPr>
      <w:r w:rsidRPr="00002E57">
        <w:rPr>
          <w:sz w:val="27"/>
          <w:rtl/>
        </w:rPr>
        <w:lastRenderedPageBreak/>
        <w:t xml:space="preserve">وأجيب عنه في بعض مناقشات </w:t>
      </w:r>
      <w:r w:rsidRPr="00002E57">
        <w:rPr>
          <w:rFonts w:hint="cs"/>
          <w:sz w:val="27"/>
          <w:rtl/>
        </w:rPr>
        <w:t>أ</w:t>
      </w:r>
      <w:r w:rsidRPr="00002E57">
        <w:rPr>
          <w:sz w:val="27"/>
          <w:rtl/>
        </w:rPr>
        <w:t>صول الفقه ال</w:t>
      </w:r>
      <w:r w:rsidRPr="00002E57">
        <w:rPr>
          <w:rFonts w:hint="cs"/>
          <w:sz w:val="27"/>
          <w:rtl/>
        </w:rPr>
        <w:t>إ</w:t>
      </w:r>
      <w:r w:rsidRPr="00002E57">
        <w:rPr>
          <w:sz w:val="27"/>
          <w:rtl/>
        </w:rPr>
        <w:t xml:space="preserve">مامي لهذا الرأي بأن </w:t>
      </w:r>
      <w:r w:rsidRPr="00002E57">
        <w:rPr>
          <w:rFonts w:hint="cs"/>
          <w:sz w:val="27"/>
          <w:rtl/>
        </w:rPr>
        <w:t>«</w:t>
      </w:r>
      <w:r w:rsidRPr="00002E57">
        <w:rPr>
          <w:sz w:val="27"/>
          <w:rtl/>
        </w:rPr>
        <w:t>المحال هو الترج</w:t>
      </w:r>
      <w:r w:rsidRPr="00002E57">
        <w:rPr>
          <w:rFonts w:hint="cs"/>
          <w:sz w:val="27"/>
          <w:rtl/>
        </w:rPr>
        <w:t>ُّ</w:t>
      </w:r>
      <w:r w:rsidRPr="00002E57">
        <w:rPr>
          <w:sz w:val="27"/>
          <w:rtl/>
        </w:rPr>
        <w:t>ح بدون المرج</w:t>
      </w:r>
      <w:r w:rsidRPr="00002E57">
        <w:rPr>
          <w:rFonts w:hint="cs"/>
          <w:sz w:val="27"/>
          <w:rtl/>
        </w:rPr>
        <w:t>ِّ</w:t>
      </w:r>
      <w:r w:rsidRPr="00002E57">
        <w:rPr>
          <w:sz w:val="27"/>
          <w:rtl/>
        </w:rPr>
        <w:t>ح</w:t>
      </w:r>
      <w:r w:rsidRPr="00002E57">
        <w:rPr>
          <w:rFonts w:hint="cs"/>
          <w:sz w:val="27"/>
          <w:rtl/>
        </w:rPr>
        <w:t xml:space="preserve">، </w:t>
      </w:r>
      <w:r w:rsidRPr="00002E57">
        <w:rPr>
          <w:sz w:val="27"/>
          <w:rtl/>
        </w:rPr>
        <w:t>كوجود المعلول بدون العلة</w:t>
      </w:r>
      <w:r w:rsidRPr="00002E57">
        <w:rPr>
          <w:rFonts w:hint="cs"/>
          <w:sz w:val="27"/>
          <w:rtl/>
        </w:rPr>
        <w:t xml:space="preserve">، </w:t>
      </w:r>
      <w:r w:rsidRPr="00002E57">
        <w:rPr>
          <w:sz w:val="27"/>
          <w:rtl/>
        </w:rPr>
        <w:t>لا الترجيح بدون المرج</w:t>
      </w:r>
      <w:r w:rsidR="009E5946" w:rsidRPr="00002E57">
        <w:rPr>
          <w:rFonts w:hint="cs"/>
          <w:sz w:val="27"/>
          <w:rtl/>
        </w:rPr>
        <w:t>ِّ</w:t>
      </w:r>
      <w:r w:rsidRPr="00002E57">
        <w:rPr>
          <w:sz w:val="27"/>
          <w:rtl/>
        </w:rPr>
        <w:t>ح</w:t>
      </w:r>
      <w:r w:rsidRPr="00002E57">
        <w:rPr>
          <w:rFonts w:hint="cs"/>
          <w:sz w:val="27"/>
          <w:rtl/>
        </w:rPr>
        <w:t xml:space="preserve">، </w:t>
      </w:r>
      <w:r w:rsidRPr="00002E57">
        <w:rPr>
          <w:sz w:val="27"/>
          <w:rtl/>
        </w:rPr>
        <w:t>لإمكان تساوي الأغراض في تحصيل غرض</w:t>
      </w:r>
      <w:r w:rsidR="009E5946" w:rsidRPr="00002E57">
        <w:rPr>
          <w:rFonts w:hint="cs"/>
          <w:sz w:val="27"/>
          <w:rtl/>
        </w:rPr>
        <w:t>ٍ</w:t>
      </w:r>
      <w:r w:rsidRPr="00002E57">
        <w:rPr>
          <w:sz w:val="27"/>
          <w:rtl/>
        </w:rPr>
        <w:t xml:space="preserve"> واحد مطلوب</w:t>
      </w:r>
      <w:r w:rsidRPr="00002E57">
        <w:rPr>
          <w:rFonts w:hint="cs"/>
          <w:sz w:val="27"/>
          <w:rtl/>
        </w:rPr>
        <w:t xml:space="preserve">، </w:t>
      </w:r>
      <w:r w:rsidRPr="00002E57">
        <w:rPr>
          <w:sz w:val="27"/>
          <w:rtl/>
        </w:rPr>
        <w:t>كتساوي الرغيفين من الخبز في ال</w:t>
      </w:r>
      <w:r w:rsidRPr="00002E57">
        <w:rPr>
          <w:rFonts w:hint="cs"/>
          <w:sz w:val="27"/>
          <w:rtl/>
        </w:rPr>
        <w:t>إ</w:t>
      </w:r>
      <w:r w:rsidRPr="00002E57">
        <w:rPr>
          <w:sz w:val="27"/>
          <w:rtl/>
        </w:rPr>
        <w:t>شباع</w:t>
      </w:r>
      <w:r w:rsidRPr="00002E57">
        <w:rPr>
          <w:rFonts w:hint="cs"/>
          <w:sz w:val="27"/>
          <w:rtl/>
        </w:rPr>
        <w:t xml:space="preserve">، </w:t>
      </w:r>
      <w:r w:rsidRPr="00002E57">
        <w:rPr>
          <w:sz w:val="27"/>
          <w:rtl/>
        </w:rPr>
        <w:t>فيؤتى بأحدهما تخيير</w:t>
      </w:r>
      <w:r w:rsidRPr="00002E57">
        <w:rPr>
          <w:rFonts w:hint="cs"/>
          <w:sz w:val="27"/>
          <w:rtl/>
        </w:rPr>
        <w:t>اً</w:t>
      </w:r>
      <w:r w:rsidRPr="00002E57">
        <w:rPr>
          <w:sz w:val="27"/>
          <w:rtl/>
        </w:rPr>
        <w:t xml:space="preserve"> لحكم العقل بالتخيير حينئذٍ</w:t>
      </w:r>
      <w:r w:rsidRPr="00002E57">
        <w:rPr>
          <w:rFonts w:hint="cs"/>
          <w:sz w:val="27"/>
          <w:rtl/>
        </w:rPr>
        <w:t xml:space="preserve">، </w:t>
      </w:r>
      <w:r w:rsidRPr="00002E57">
        <w:rPr>
          <w:sz w:val="27"/>
          <w:rtl/>
        </w:rPr>
        <w:t>و</w:t>
      </w:r>
      <w:r w:rsidRPr="00002E57">
        <w:rPr>
          <w:rFonts w:hint="cs"/>
          <w:sz w:val="27"/>
          <w:rtl/>
        </w:rPr>
        <w:t>إ</w:t>
      </w:r>
      <w:r w:rsidR="009E5946" w:rsidRPr="00002E57">
        <w:rPr>
          <w:sz w:val="27"/>
          <w:rtl/>
        </w:rPr>
        <w:t>ل</w:t>
      </w:r>
      <w:r w:rsidRPr="00002E57">
        <w:rPr>
          <w:sz w:val="27"/>
          <w:rtl/>
        </w:rPr>
        <w:t>ا</w:t>
      </w:r>
      <w:r w:rsidR="009E5946" w:rsidRPr="00002E57">
        <w:rPr>
          <w:rFonts w:hint="cs"/>
          <w:sz w:val="27"/>
          <w:rtl/>
        </w:rPr>
        <w:t>ّ</w:t>
      </w:r>
      <w:r w:rsidRPr="00002E57">
        <w:rPr>
          <w:sz w:val="27"/>
          <w:rtl/>
        </w:rPr>
        <w:t xml:space="preserve"> لزم فوات هذا الغرض</w:t>
      </w:r>
      <w:r w:rsidR="009E5946" w:rsidRPr="00002E57">
        <w:rPr>
          <w:rFonts w:hint="cs"/>
          <w:sz w:val="27"/>
          <w:rtl/>
        </w:rPr>
        <w:t>؛</w:t>
      </w:r>
      <w:r w:rsidRPr="00002E57">
        <w:rPr>
          <w:rFonts w:hint="cs"/>
          <w:sz w:val="27"/>
          <w:rtl/>
        </w:rPr>
        <w:t xml:space="preserve"> </w:t>
      </w:r>
      <w:r w:rsidRPr="00002E57">
        <w:rPr>
          <w:sz w:val="27"/>
          <w:rtl/>
        </w:rPr>
        <w:t>إذ مقتضى محالية الترجيح بلا مرج</w:t>
      </w:r>
      <w:r w:rsidR="009E5946" w:rsidRPr="00002E57">
        <w:rPr>
          <w:rFonts w:hint="cs"/>
          <w:sz w:val="27"/>
          <w:rtl/>
        </w:rPr>
        <w:t>ِّ</w:t>
      </w:r>
      <w:r w:rsidRPr="00002E57">
        <w:rPr>
          <w:sz w:val="27"/>
          <w:rtl/>
        </w:rPr>
        <w:t>ح فواته مع تساوي الدخيل فيه من جميع الجهات</w:t>
      </w:r>
      <w:r w:rsidRPr="00002E57">
        <w:rPr>
          <w:rFonts w:hint="cs"/>
          <w:sz w:val="27"/>
          <w:rtl/>
        </w:rPr>
        <w:t xml:space="preserve">، </w:t>
      </w:r>
      <w:r w:rsidRPr="00002E57">
        <w:rPr>
          <w:sz w:val="27"/>
          <w:rtl/>
        </w:rPr>
        <w:t>بل عدم إمكان ال</w:t>
      </w:r>
      <w:r w:rsidRPr="00002E57">
        <w:rPr>
          <w:rFonts w:hint="cs"/>
          <w:sz w:val="27"/>
          <w:rtl/>
        </w:rPr>
        <w:t>إ</w:t>
      </w:r>
      <w:r w:rsidRPr="00002E57">
        <w:rPr>
          <w:sz w:val="27"/>
          <w:rtl/>
        </w:rPr>
        <w:t>تيان بواحد</w:t>
      </w:r>
      <w:r w:rsidR="009E5946" w:rsidRPr="00002E57">
        <w:rPr>
          <w:rFonts w:hint="cs"/>
          <w:sz w:val="27"/>
          <w:rtl/>
        </w:rPr>
        <w:t>ٍ</w:t>
      </w:r>
      <w:r w:rsidRPr="00002E57">
        <w:rPr>
          <w:sz w:val="27"/>
          <w:rtl/>
        </w:rPr>
        <w:t xml:space="preserve"> مما له د</w:t>
      </w:r>
      <w:r w:rsidR="009E5946" w:rsidRPr="00002E57">
        <w:rPr>
          <w:rFonts w:hint="cs"/>
          <w:sz w:val="27"/>
          <w:rtl/>
        </w:rPr>
        <w:t>َ</w:t>
      </w:r>
      <w:r w:rsidRPr="00002E57">
        <w:rPr>
          <w:sz w:val="27"/>
          <w:rtl/>
        </w:rPr>
        <w:t>خ</w:t>
      </w:r>
      <w:r w:rsidR="009E5946" w:rsidRPr="00002E57">
        <w:rPr>
          <w:rFonts w:hint="cs"/>
          <w:sz w:val="27"/>
          <w:rtl/>
        </w:rPr>
        <w:t>ْ</w:t>
      </w:r>
      <w:r w:rsidRPr="00002E57">
        <w:rPr>
          <w:sz w:val="27"/>
          <w:rtl/>
        </w:rPr>
        <w:t>ل فيه</w:t>
      </w:r>
      <w:r w:rsidRPr="00002E57">
        <w:rPr>
          <w:rFonts w:hint="cs"/>
          <w:sz w:val="27"/>
          <w:rtl/>
        </w:rPr>
        <w:t xml:space="preserve"> ـ </w:t>
      </w:r>
      <w:r w:rsidRPr="00002E57">
        <w:rPr>
          <w:sz w:val="27"/>
          <w:rtl/>
        </w:rPr>
        <w:t>كما هو مقتضى المحالية</w:t>
      </w:r>
      <w:r w:rsidRPr="00002E57">
        <w:rPr>
          <w:rFonts w:hint="cs"/>
          <w:sz w:val="27"/>
          <w:rtl/>
        </w:rPr>
        <w:t xml:space="preserve"> </w:t>
      </w:r>
      <w:r w:rsidRPr="00002E57">
        <w:rPr>
          <w:sz w:val="27"/>
          <w:rtl/>
        </w:rPr>
        <w:t>ـ</w:t>
      </w:r>
      <w:r w:rsidR="009E5946" w:rsidRPr="00002E57">
        <w:rPr>
          <w:rFonts w:hint="cs"/>
          <w:sz w:val="27"/>
          <w:rtl/>
        </w:rPr>
        <w:t>،</w:t>
      </w:r>
      <w:r w:rsidRPr="00002E57">
        <w:rPr>
          <w:sz w:val="27"/>
          <w:rtl/>
        </w:rPr>
        <w:t xml:space="preserve"> مع </w:t>
      </w:r>
      <w:r w:rsidRPr="00002E57">
        <w:rPr>
          <w:rFonts w:hint="cs"/>
          <w:sz w:val="27"/>
          <w:rtl/>
        </w:rPr>
        <w:t>أ</w:t>
      </w:r>
      <w:r w:rsidRPr="00002E57">
        <w:rPr>
          <w:sz w:val="27"/>
          <w:rtl/>
        </w:rPr>
        <w:t>نه خلاف الوجدان والعقل</w:t>
      </w:r>
      <w:r w:rsidR="009E5946" w:rsidRPr="00002E57">
        <w:rPr>
          <w:rFonts w:hint="cs"/>
          <w:sz w:val="27"/>
          <w:rtl/>
        </w:rPr>
        <w:t>؛</w:t>
      </w:r>
      <w:r w:rsidRPr="00002E57">
        <w:rPr>
          <w:sz w:val="27"/>
          <w:rtl/>
        </w:rPr>
        <w:t xml:space="preserve"> ل</w:t>
      </w:r>
      <w:r w:rsidRPr="00002E57">
        <w:rPr>
          <w:rFonts w:hint="cs"/>
          <w:sz w:val="27"/>
          <w:rtl/>
        </w:rPr>
        <w:t>إ</w:t>
      </w:r>
      <w:r w:rsidRPr="00002E57">
        <w:rPr>
          <w:sz w:val="27"/>
          <w:rtl/>
        </w:rPr>
        <w:t>مكان ال</w:t>
      </w:r>
      <w:r w:rsidRPr="00002E57">
        <w:rPr>
          <w:rFonts w:hint="cs"/>
          <w:sz w:val="27"/>
          <w:rtl/>
        </w:rPr>
        <w:t>إ</w:t>
      </w:r>
      <w:r w:rsidRPr="00002E57">
        <w:rPr>
          <w:sz w:val="27"/>
          <w:rtl/>
        </w:rPr>
        <w:t>تيان بأحدهما بداهة</w:t>
      </w:r>
      <w:r w:rsidR="009E5946" w:rsidRPr="00002E57">
        <w:rPr>
          <w:rFonts w:hint="cs"/>
          <w:sz w:val="27"/>
          <w:rtl/>
        </w:rPr>
        <w:t>ً،</w:t>
      </w:r>
      <w:r w:rsidRPr="00002E57">
        <w:rPr>
          <w:sz w:val="27"/>
          <w:rtl/>
        </w:rPr>
        <w:t xml:space="preserve"> كما أن</w:t>
      </w:r>
      <w:r w:rsidRPr="00002E57">
        <w:rPr>
          <w:rFonts w:hint="cs"/>
          <w:sz w:val="27"/>
          <w:rtl/>
        </w:rPr>
        <w:t>ه</w:t>
      </w:r>
      <w:r w:rsidRPr="00002E57">
        <w:rPr>
          <w:sz w:val="27"/>
          <w:rtl/>
        </w:rPr>
        <w:t xml:space="preserve"> لا وجه لتفويت الغرض المطلوب</w:t>
      </w:r>
      <w:r w:rsidRPr="00002E57">
        <w:rPr>
          <w:rFonts w:hint="cs"/>
          <w:sz w:val="27"/>
          <w:rtl/>
        </w:rPr>
        <w:t>»</w:t>
      </w:r>
      <w:r w:rsidRPr="00002E57">
        <w:rPr>
          <w:rFonts w:hint="cs"/>
          <w:sz w:val="27"/>
          <w:vertAlign w:val="superscript"/>
          <w:rtl/>
        </w:rPr>
        <w:t>(</w:t>
      </w:r>
      <w:r w:rsidRPr="00002E57">
        <w:rPr>
          <w:sz w:val="27"/>
          <w:vertAlign w:val="superscript"/>
          <w:rtl/>
        </w:rPr>
        <w:endnoteReference w:id="432"/>
      </w:r>
      <w:r w:rsidRPr="00002E57">
        <w:rPr>
          <w:rFonts w:hint="cs"/>
          <w:sz w:val="27"/>
          <w:vertAlign w:val="superscript"/>
          <w:rtl/>
        </w:rPr>
        <w:t>)</w:t>
      </w:r>
      <w:r w:rsidRPr="00002E57">
        <w:rPr>
          <w:rFonts w:hint="cs"/>
          <w:sz w:val="27"/>
          <w:rtl/>
        </w:rPr>
        <w:t>.</w:t>
      </w:r>
      <w:r w:rsidRPr="00002E57">
        <w:rPr>
          <w:sz w:val="27"/>
          <w:rtl/>
        </w:rPr>
        <w:t xml:space="preserve"> </w:t>
      </w:r>
    </w:p>
    <w:p w:rsidR="009E5946" w:rsidRPr="00002E57" w:rsidRDefault="00F56782" w:rsidP="00DA27EA">
      <w:pPr>
        <w:rPr>
          <w:sz w:val="27"/>
          <w:rtl/>
        </w:rPr>
      </w:pPr>
      <w:r w:rsidRPr="00002E57">
        <w:rPr>
          <w:sz w:val="27"/>
          <w:rtl/>
        </w:rPr>
        <w:t xml:space="preserve">والملحوظ هنا أن </w:t>
      </w:r>
      <w:r w:rsidRPr="00002E57">
        <w:rPr>
          <w:rFonts w:hint="cs"/>
          <w:sz w:val="27"/>
          <w:rtl/>
        </w:rPr>
        <w:t>أ</w:t>
      </w:r>
      <w:r w:rsidRPr="00002E57">
        <w:rPr>
          <w:sz w:val="27"/>
          <w:rtl/>
        </w:rPr>
        <w:t>صول الفقه السن</w:t>
      </w:r>
      <w:r w:rsidR="009E5946" w:rsidRPr="00002E57">
        <w:rPr>
          <w:rFonts w:hint="cs"/>
          <w:sz w:val="27"/>
          <w:rtl/>
        </w:rPr>
        <w:t>ّ</w:t>
      </w:r>
      <w:r w:rsidRPr="00002E57">
        <w:rPr>
          <w:sz w:val="27"/>
          <w:rtl/>
        </w:rPr>
        <w:t>ي توق</w:t>
      </w:r>
      <w:r w:rsidR="009E5946" w:rsidRPr="00002E57">
        <w:rPr>
          <w:rFonts w:hint="cs"/>
          <w:sz w:val="27"/>
          <w:rtl/>
        </w:rPr>
        <w:t>َّ</w:t>
      </w:r>
      <w:r w:rsidRPr="00002E57">
        <w:rPr>
          <w:sz w:val="27"/>
          <w:rtl/>
        </w:rPr>
        <w:t>ف عند تبن</w:t>
      </w:r>
      <w:r w:rsidR="009E5946" w:rsidRPr="00002E57">
        <w:rPr>
          <w:rFonts w:hint="cs"/>
          <w:sz w:val="27"/>
          <w:rtl/>
        </w:rPr>
        <w:t>ّ</w:t>
      </w:r>
      <w:r w:rsidRPr="00002E57">
        <w:rPr>
          <w:sz w:val="27"/>
          <w:rtl/>
        </w:rPr>
        <w:t xml:space="preserve">ي الرأيين اليونانيين دونما </w:t>
      </w:r>
      <w:r w:rsidRPr="00002E57">
        <w:rPr>
          <w:rFonts w:hint="cs"/>
          <w:sz w:val="27"/>
          <w:rtl/>
        </w:rPr>
        <w:t>إ</w:t>
      </w:r>
      <w:r w:rsidRPr="00002E57">
        <w:rPr>
          <w:sz w:val="27"/>
          <w:rtl/>
        </w:rPr>
        <w:t>ضافة</w:t>
      </w:r>
      <w:r w:rsidR="009E5946" w:rsidRPr="00002E57">
        <w:rPr>
          <w:rFonts w:hint="cs"/>
          <w:sz w:val="27"/>
          <w:rtl/>
        </w:rPr>
        <w:t>ٍ،</w:t>
      </w:r>
      <w:r w:rsidRPr="00002E57">
        <w:rPr>
          <w:sz w:val="27"/>
          <w:rtl/>
        </w:rPr>
        <w:t xml:space="preserve"> </w:t>
      </w:r>
      <w:r w:rsidRPr="00002E57">
        <w:rPr>
          <w:rFonts w:hint="cs"/>
          <w:sz w:val="27"/>
          <w:rtl/>
        </w:rPr>
        <w:t>إ</w:t>
      </w:r>
      <w:r w:rsidR="009E5946" w:rsidRPr="00002E57">
        <w:rPr>
          <w:sz w:val="27"/>
          <w:rtl/>
        </w:rPr>
        <w:t>ل</w:t>
      </w:r>
      <w:r w:rsidRPr="00002E57">
        <w:rPr>
          <w:sz w:val="27"/>
          <w:rtl/>
        </w:rPr>
        <w:t>ا</w:t>
      </w:r>
      <w:r w:rsidR="009E5946" w:rsidRPr="00002E57">
        <w:rPr>
          <w:rFonts w:hint="cs"/>
          <w:sz w:val="27"/>
          <w:rtl/>
        </w:rPr>
        <w:t>ّ</w:t>
      </w:r>
      <w:r w:rsidRPr="00002E57">
        <w:rPr>
          <w:sz w:val="27"/>
          <w:rtl/>
        </w:rPr>
        <w:t xml:space="preserve"> في حدود ما أشر</w:t>
      </w:r>
      <w:r w:rsidR="009E5946" w:rsidRPr="00002E57">
        <w:rPr>
          <w:rFonts w:hint="cs"/>
          <w:sz w:val="27"/>
          <w:rtl/>
        </w:rPr>
        <w:t>ْ</w:t>
      </w:r>
      <w:r w:rsidRPr="00002E57">
        <w:rPr>
          <w:sz w:val="27"/>
          <w:rtl/>
        </w:rPr>
        <w:t>ت</w:t>
      </w:r>
      <w:r w:rsidR="009E5946" w:rsidRPr="00002E57">
        <w:rPr>
          <w:rFonts w:hint="cs"/>
          <w:sz w:val="27"/>
          <w:rtl/>
        </w:rPr>
        <w:t>ُ</w:t>
      </w:r>
      <w:r w:rsidRPr="00002E57">
        <w:rPr>
          <w:sz w:val="27"/>
          <w:rtl/>
        </w:rPr>
        <w:t xml:space="preserve"> </w:t>
      </w:r>
      <w:r w:rsidRPr="00002E57">
        <w:rPr>
          <w:rFonts w:hint="cs"/>
          <w:sz w:val="27"/>
          <w:rtl/>
        </w:rPr>
        <w:t>إ</w:t>
      </w:r>
      <w:r w:rsidRPr="00002E57">
        <w:rPr>
          <w:sz w:val="27"/>
          <w:rtl/>
        </w:rPr>
        <w:t>ليه من نقد</w:t>
      </w:r>
      <w:r w:rsidR="009E5946" w:rsidRPr="00002E57">
        <w:rPr>
          <w:rFonts w:hint="cs"/>
          <w:sz w:val="27"/>
          <w:rtl/>
        </w:rPr>
        <w:t>ٍ</w:t>
      </w:r>
      <w:r w:rsidR="009E5946" w:rsidRPr="00002E57">
        <w:rPr>
          <w:sz w:val="27"/>
          <w:rtl/>
        </w:rPr>
        <w:t>.</w:t>
      </w:r>
    </w:p>
    <w:p w:rsidR="00F56782" w:rsidRPr="00002E57" w:rsidRDefault="00F56782" w:rsidP="00DA27EA">
      <w:pPr>
        <w:rPr>
          <w:sz w:val="27"/>
          <w:rtl/>
        </w:rPr>
      </w:pPr>
      <w:r w:rsidRPr="00002E57">
        <w:rPr>
          <w:sz w:val="27"/>
          <w:rtl/>
        </w:rPr>
        <w:t>وقد يرجع هذا ـ</w:t>
      </w:r>
      <w:r w:rsidRPr="00002E57">
        <w:rPr>
          <w:rFonts w:hint="cs"/>
          <w:sz w:val="27"/>
          <w:rtl/>
        </w:rPr>
        <w:t xml:space="preserve"> </w:t>
      </w:r>
      <w:r w:rsidRPr="00002E57">
        <w:rPr>
          <w:sz w:val="27"/>
          <w:rtl/>
        </w:rPr>
        <w:t>في</w:t>
      </w:r>
      <w:r w:rsidR="009E5946" w:rsidRPr="00002E57">
        <w:rPr>
          <w:rFonts w:hint="cs"/>
          <w:sz w:val="27"/>
          <w:rtl/>
        </w:rPr>
        <w:t xml:space="preserve"> </w:t>
      </w:r>
      <w:r w:rsidRPr="00002E57">
        <w:rPr>
          <w:sz w:val="27"/>
          <w:rtl/>
        </w:rPr>
        <w:t>ما أقد</w:t>
      </w:r>
      <w:r w:rsidR="009E5946" w:rsidRPr="00002E57">
        <w:rPr>
          <w:rFonts w:hint="cs"/>
          <w:sz w:val="27"/>
          <w:rtl/>
        </w:rPr>
        <w:t>ِّ</w:t>
      </w:r>
      <w:r w:rsidRPr="00002E57">
        <w:rPr>
          <w:sz w:val="27"/>
          <w:rtl/>
        </w:rPr>
        <w:t>ر</w:t>
      </w:r>
      <w:r w:rsidR="009E5946" w:rsidRPr="00002E57">
        <w:rPr>
          <w:rFonts w:hint="cs"/>
          <w:sz w:val="27"/>
          <w:rtl/>
        </w:rPr>
        <w:t xml:space="preserve"> </w:t>
      </w:r>
      <w:r w:rsidRPr="00002E57">
        <w:rPr>
          <w:sz w:val="27"/>
          <w:rtl/>
        </w:rPr>
        <w:t xml:space="preserve">ـ </w:t>
      </w:r>
      <w:r w:rsidRPr="00002E57">
        <w:rPr>
          <w:rFonts w:hint="cs"/>
          <w:sz w:val="27"/>
          <w:rtl/>
        </w:rPr>
        <w:t>إ</w:t>
      </w:r>
      <w:r w:rsidRPr="00002E57">
        <w:rPr>
          <w:sz w:val="27"/>
          <w:rtl/>
        </w:rPr>
        <w:t>لى تأكيدهم على دراسة ال</w:t>
      </w:r>
      <w:r w:rsidRPr="00002E57">
        <w:rPr>
          <w:rFonts w:hint="cs"/>
          <w:sz w:val="27"/>
          <w:rtl/>
        </w:rPr>
        <w:t>أ</w:t>
      </w:r>
      <w:r w:rsidRPr="00002E57">
        <w:rPr>
          <w:sz w:val="27"/>
          <w:rtl/>
        </w:rPr>
        <w:t>صول العقلية</w:t>
      </w:r>
      <w:r w:rsidR="009E5946" w:rsidRPr="00002E57">
        <w:rPr>
          <w:rFonts w:hint="cs"/>
          <w:sz w:val="27"/>
          <w:rtl/>
        </w:rPr>
        <w:t>،</w:t>
      </w:r>
      <w:r w:rsidRPr="00002E57">
        <w:rPr>
          <w:sz w:val="27"/>
          <w:rtl/>
        </w:rPr>
        <w:t xml:space="preserve"> كالقياس</w:t>
      </w:r>
      <w:r w:rsidR="009E5946" w:rsidRPr="00002E57">
        <w:rPr>
          <w:rFonts w:hint="cs"/>
          <w:sz w:val="27"/>
          <w:rtl/>
        </w:rPr>
        <w:t>،</w:t>
      </w:r>
      <w:r w:rsidRPr="00002E57">
        <w:rPr>
          <w:sz w:val="27"/>
          <w:rtl/>
        </w:rPr>
        <w:t xml:space="preserve"> </w:t>
      </w:r>
      <w:r w:rsidRPr="00002E57">
        <w:rPr>
          <w:rFonts w:hint="cs"/>
          <w:sz w:val="27"/>
          <w:rtl/>
        </w:rPr>
        <w:t>أ</w:t>
      </w:r>
      <w:r w:rsidRPr="00002E57">
        <w:rPr>
          <w:sz w:val="27"/>
          <w:rtl/>
        </w:rPr>
        <w:t>كثر من تأكيدهم على ال</w:t>
      </w:r>
      <w:r w:rsidRPr="00002E57">
        <w:rPr>
          <w:rFonts w:hint="cs"/>
          <w:sz w:val="27"/>
          <w:rtl/>
        </w:rPr>
        <w:t>أ</w:t>
      </w:r>
      <w:r w:rsidRPr="00002E57">
        <w:rPr>
          <w:sz w:val="27"/>
          <w:rtl/>
        </w:rPr>
        <w:t xml:space="preserve">صول النقلية (اللغوية).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bookmarkStart w:id="74" w:name="_Toc446433638"/>
      <w:bookmarkStart w:id="75" w:name="_Toc446801772"/>
      <w:r w:rsidRPr="00002E57">
        <w:rPr>
          <w:color w:val="auto"/>
          <w:rtl/>
        </w:rPr>
        <w:t>رأي ال</w:t>
      </w:r>
      <w:r w:rsidRPr="00002E57">
        <w:rPr>
          <w:rFonts w:hint="cs"/>
          <w:color w:val="auto"/>
          <w:rtl/>
        </w:rPr>
        <w:t>أ</w:t>
      </w:r>
      <w:r w:rsidRPr="00002E57">
        <w:rPr>
          <w:color w:val="auto"/>
          <w:rtl/>
        </w:rPr>
        <w:t>صوليين الشيعة</w:t>
      </w:r>
      <w:bookmarkEnd w:id="74"/>
      <w:bookmarkEnd w:id="75"/>
    </w:p>
    <w:p w:rsidR="00F56782" w:rsidRPr="00002E57" w:rsidRDefault="00F56782" w:rsidP="00DA27EA">
      <w:pPr>
        <w:rPr>
          <w:sz w:val="27"/>
          <w:rtl/>
        </w:rPr>
      </w:pPr>
      <w:r w:rsidRPr="00002E57">
        <w:rPr>
          <w:sz w:val="27"/>
          <w:rtl/>
        </w:rPr>
        <w:t xml:space="preserve">وقد أطال علماء </w:t>
      </w:r>
      <w:r w:rsidRPr="00002E57">
        <w:rPr>
          <w:rFonts w:hint="cs"/>
          <w:sz w:val="27"/>
          <w:rtl/>
        </w:rPr>
        <w:t>أ</w:t>
      </w:r>
      <w:r w:rsidRPr="00002E57">
        <w:rPr>
          <w:sz w:val="27"/>
          <w:rtl/>
        </w:rPr>
        <w:t>صول الفقه ال</w:t>
      </w:r>
      <w:r w:rsidRPr="00002E57">
        <w:rPr>
          <w:rFonts w:hint="cs"/>
          <w:sz w:val="27"/>
          <w:rtl/>
        </w:rPr>
        <w:t>إ</w:t>
      </w:r>
      <w:r w:rsidRPr="00002E57">
        <w:rPr>
          <w:sz w:val="27"/>
          <w:rtl/>
        </w:rPr>
        <w:t>ماميون من الشيعة البحث في حقيقة الو</w:t>
      </w:r>
      <w:r w:rsidR="009E5946" w:rsidRPr="00002E57">
        <w:rPr>
          <w:rFonts w:hint="cs"/>
          <w:sz w:val="27"/>
          <w:rtl/>
        </w:rPr>
        <w:t>َ</w:t>
      </w:r>
      <w:r w:rsidRPr="00002E57">
        <w:rPr>
          <w:sz w:val="27"/>
          <w:rtl/>
        </w:rPr>
        <w:t>ض</w:t>
      </w:r>
      <w:r w:rsidR="009E5946" w:rsidRPr="00002E57">
        <w:rPr>
          <w:rFonts w:hint="cs"/>
          <w:sz w:val="27"/>
          <w:rtl/>
        </w:rPr>
        <w:t>ْ</w:t>
      </w:r>
      <w:r w:rsidRPr="00002E57">
        <w:rPr>
          <w:sz w:val="27"/>
          <w:rtl/>
        </w:rPr>
        <w:t>ع</w:t>
      </w:r>
      <w:r w:rsidRPr="00002E57">
        <w:rPr>
          <w:rFonts w:hint="cs"/>
          <w:sz w:val="27"/>
          <w:rtl/>
        </w:rPr>
        <w:t xml:space="preserve">. </w:t>
      </w:r>
      <w:r w:rsidRPr="00002E57">
        <w:rPr>
          <w:sz w:val="27"/>
          <w:rtl/>
        </w:rPr>
        <w:t>وأهم</w:t>
      </w:r>
      <w:r w:rsidR="009E5946" w:rsidRPr="00002E57">
        <w:rPr>
          <w:rFonts w:hint="cs"/>
          <w:sz w:val="27"/>
          <w:rtl/>
        </w:rPr>
        <w:t>ّ</w:t>
      </w:r>
      <w:r w:rsidRPr="00002E57">
        <w:rPr>
          <w:sz w:val="27"/>
          <w:rtl/>
        </w:rPr>
        <w:t xml:space="preserve"> ما انتهوا </w:t>
      </w:r>
      <w:r w:rsidRPr="00002E57">
        <w:rPr>
          <w:rFonts w:hint="cs"/>
          <w:sz w:val="27"/>
          <w:rtl/>
        </w:rPr>
        <w:t>إ</w:t>
      </w:r>
      <w:r w:rsidRPr="00002E57">
        <w:rPr>
          <w:sz w:val="27"/>
          <w:rtl/>
        </w:rPr>
        <w:t>ليه من آراء و</w:t>
      </w:r>
      <w:r w:rsidRPr="00002E57">
        <w:rPr>
          <w:rFonts w:hint="cs"/>
          <w:sz w:val="27"/>
          <w:rtl/>
        </w:rPr>
        <w:t>أ</w:t>
      </w:r>
      <w:r w:rsidRPr="00002E57">
        <w:rPr>
          <w:sz w:val="27"/>
          <w:rtl/>
        </w:rPr>
        <w:t xml:space="preserve">قوال هي: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r w:rsidRPr="00002E57">
        <w:rPr>
          <w:color w:val="auto"/>
          <w:rtl/>
        </w:rPr>
        <w:t>نظرية التعه</w:t>
      </w:r>
      <w:r w:rsidRPr="00002E57">
        <w:rPr>
          <w:rFonts w:hint="cs"/>
          <w:color w:val="auto"/>
          <w:rtl/>
        </w:rPr>
        <w:t>ُّ</w:t>
      </w:r>
      <w:r w:rsidRPr="00002E57">
        <w:rPr>
          <w:color w:val="auto"/>
          <w:rtl/>
        </w:rPr>
        <w:t>د</w:t>
      </w:r>
      <w:r w:rsidRPr="00002E57">
        <w:rPr>
          <w:rFonts w:hint="cs"/>
          <w:color w:val="auto"/>
          <w:rtl/>
        </w:rPr>
        <w:t xml:space="preserve"> </w:t>
      </w:r>
    </w:p>
    <w:p w:rsidR="00F56782" w:rsidRPr="00002E57" w:rsidRDefault="00F56782" w:rsidP="00DA27EA">
      <w:pPr>
        <w:rPr>
          <w:sz w:val="27"/>
          <w:rtl/>
        </w:rPr>
      </w:pPr>
      <w:r w:rsidRPr="00002E57">
        <w:rPr>
          <w:sz w:val="27"/>
          <w:rtl/>
        </w:rPr>
        <w:t>وهي للملا</w:t>
      </w:r>
      <w:r w:rsidR="009E5946" w:rsidRPr="00002E57">
        <w:rPr>
          <w:rFonts w:hint="cs"/>
          <w:sz w:val="27"/>
          <w:rtl/>
        </w:rPr>
        <w:t>ّ</w:t>
      </w:r>
      <w:r w:rsidRPr="00002E57">
        <w:rPr>
          <w:sz w:val="27"/>
          <w:rtl/>
        </w:rPr>
        <w:t xml:space="preserve"> علي النهاوندي</w:t>
      </w:r>
      <w:r w:rsidR="009E5946" w:rsidRPr="00002E57">
        <w:rPr>
          <w:rFonts w:hint="cs"/>
          <w:sz w:val="27"/>
          <w:rtl/>
        </w:rPr>
        <w:t>،</w:t>
      </w:r>
      <w:r w:rsidRPr="00002E57">
        <w:rPr>
          <w:sz w:val="27"/>
          <w:rtl/>
        </w:rPr>
        <w:t xml:space="preserve"> صاحب (تشريح ال</w:t>
      </w:r>
      <w:r w:rsidRPr="00002E57">
        <w:rPr>
          <w:rFonts w:hint="cs"/>
          <w:sz w:val="27"/>
          <w:rtl/>
        </w:rPr>
        <w:t>أ</w:t>
      </w:r>
      <w:r w:rsidRPr="00002E57">
        <w:rPr>
          <w:sz w:val="27"/>
          <w:rtl/>
        </w:rPr>
        <w:t>صول)</w:t>
      </w:r>
      <w:r w:rsidR="009E5946" w:rsidRPr="00002E57">
        <w:rPr>
          <w:rFonts w:hint="cs"/>
          <w:sz w:val="27"/>
          <w:rtl/>
        </w:rPr>
        <w:t>.</w:t>
      </w:r>
      <w:r w:rsidRPr="00002E57">
        <w:rPr>
          <w:rFonts w:hint="cs"/>
          <w:sz w:val="27"/>
          <w:rtl/>
        </w:rPr>
        <w:t xml:space="preserve"> </w:t>
      </w:r>
      <w:r w:rsidRPr="00002E57">
        <w:rPr>
          <w:sz w:val="27"/>
          <w:rtl/>
        </w:rPr>
        <w:t>قال في تعريف الوضع</w:t>
      </w:r>
      <w:r w:rsidR="009E5946" w:rsidRPr="00002E57">
        <w:rPr>
          <w:rFonts w:hint="cs"/>
          <w:sz w:val="27"/>
          <w:rtl/>
        </w:rPr>
        <w:t xml:space="preserve"> </w:t>
      </w:r>
      <w:r w:rsidRPr="00002E57">
        <w:rPr>
          <w:sz w:val="27"/>
          <w:rtl/>
        </w:rPr>
        <w:t>ب</w:t>
      </w:r>
      <w:r w:rsidRPr="00002E57">
        <w:rPr>
          <w:rFonts w:hint="cs"/>
          <w:sz w:val="27"/>
          <w:rtl/>
        </w:rPr>
        <w:t>ـ</w:t>
      </w:r>
      <w:r w:rsidRPr="00002E57">
        <w:rPr>
          <w:sz w:val="27"/>
          <w:rtl/>
        </w:rPr>
        <w:t xml:space="preserve"> </w:t>
      </w:r>
      <w:r w:rsidRPr="00002E57">
        <w:rPr>
          <w:rFonts w:hint="cs"/>
          <w:sz w:val="27"/>
          <w:rtl/>
        </w:rPr>
        <w:t>«أ</w:t>
      </w:r>
      <w:r w:rsidRPr="00002E57">
        <w:rPr>
          <w:sz w:val="27"/>
          <w:rtl/>
        </w:rPr>
        <w:t>نه عبارة</w:t>
      </w:r>
      <w:r w:rsidR="009E5946" w:rsidRPr="00002E57">
        <w:rPr>
          <w:rFonts w:hint="cs"/>
          <w:sz w:val="27"/>
          <w:rtl/>
        </w:rPr>
        <w:t>ٌ</w:t>
      </w:r>
      <w:r w:rsidRPr="00002E57">
        <w:rPr>
          <w:sz w:val="27"/>
          <w:rtl/>
        </w:rPr>
        <w:t xml:space="preserve"> عن تعه</w:t>
      </w:r>
      <w:r w:rsidR="009E5946" w:rsidRPr="00002E57">
        <w:rPr>
          <w:rFonts w:hint="cs"/>
          <w:sz w:val="27"/>
          <w:rtl/>
        </w:rPr>
        <w:t>ُّ</w:t>
      </w:r>
      <w:r w:rsidRPr="00002E57">
        <w:rPr>
          <w:sz w:val="27"/>
          <w:rtl/>
        </w:rPr>
        <w:t>د الواضع والتزامه بإرادة المعنى من اللفظ في استعمالات للفظ بلا قرينة</w:t>
      </w:r>
      <w:r w:rsidRPr="00002E57">
        <w:rPr>
          <w:rFonts w:hint="cs"/>
          <w:sz w:val="27"/>
          <w:rtl/>
        </w:rPr>
        <w:t>»</w:t>
      </w:r>
      <w:r w:rsidRPr="00002E57">
        <w:rPr>
          <w:rFonts w:hint="cs"/>
          <w:sz w:val="27"/>
          <w:vertAlign w:val="superscript"/>
          <w:rtl/>
        </w:rPr>
        <w:t>(</w:t>
      </w:r>
      <w:r w:rsidRPr="00002E57">
        <w:rPr>
          <w:sz w:val="27"/>
          <w:vertAlign w:val="superscript"/>
          <w:rtl/>
        </w:rPr>
        <w:endnoteReference w:id="433"/>
      </w:r>
      <w:r w:rsidRPr="00002E57">
        <w:rPr>
          <w:rFonts w:hint="cs"/>
          <w:sz w:val="27"/>
          <w:vertAlign w:val="superscript"/>
          <w:rtl/>
        </w:rPr>
        <w:t>)</w:t>
      </w:r>
      <w:r w:rsidR="007517D4" w:rsidRPr="00002E57">
        <w:rPr>
          <w:rFonts w:hint="cs"/>
          <w:sz w:val="27"/>
          <w:rtl/>
        </w:rPr>
        <w:t>.</w:t>
      </w:r>
      <w:r w:rsidRPr="00002E57">
        <w:rPr>
          <w:rFonts w:hint="cs"/>
          <w:sz w:val="27"/>
          <w:rtl/>
        </w:rPr>
        <w:t xml:space="preserve"> </w:t>
      </w:r>
      <w:r w:rsidRPr="00002E57">
        <w:rPr>
          <w:rFonts w:hint="eastAsia"/>
          <w:sz w:val="27"/>
          <w:rtl/>
        </w:rPr>
        <w:t>«</w:t>
      </w:r>
      <w:r w:rsidRPr="00002E57">
        <w:rPr>
          <w:sz w:val="27"/>
          <w:rtl/>
        </w:rPr>
        <w:t>وتبعه في ذلك أهل لغته</w:t>
      </w:r>
      <w:r w:rsidRPr="00002E57">
        <w:rPr>
          <w:rFonts w:hint="cs"/>
          <w:sz w:val="27"/>
          <w:rtl/>
        </w:rPr>
        <w:t>»</w:t>
      </w:r>
      <w:r w:rsidRPr="00002E57">
        <w:rPr>
          <w:rFonts w:hint="cs"/>
          <w:sz w:val="27"/>
          <w:vertAlign w:val="superscript"/>
          <w:rtl/>
        </w:rPr>
        <w:t>(</w:t>
      </w:r>
      <w:r w:rsidRPr="00002E57">
        <w:rPr>
          <w:sz w:val="27"/>
          <w:vertAlign w:val="superscript"/>
          <w:rtl/>
        </w:rPr>
        <w:endnoteReference w:id="434"/>
      </w:r>
      <w:r w:rsidRPr="00002E57">
        <w:rPr>
          <w:rFonts w:hint="cs"/>
          <w:sz w:val="27"/>
          <w:vertAlign w:val="superscript"/>
          <w:rtl/>
        </w:rPr>
        <w:t>)</w:t>
      </w:r>
      <w:r w:rsidRPr="00002E57">
        <w:rPr>
          <w:rFonts w:hint="cs"/>
          <w:sz w:val="27"/>
          <w:rtl/>
        </w:rPr>
        <w:t>.</w:t>
      </w:r>
      <w:r w:rsidRPr="00002E57">
        <w:rPr>
          <w:sz w:val="27"/>
          <w:rtl/>
        </w:rPr>
        <w:t xml:space="preserve"> </w:t>
      </w:r>
    </w:p>
    <w:p w:rsidR="00F56782" w:rsidRPr="00002E57" w:rsidRDefault="00F56782" w:rsidP="002B74E7">
      <w:pPr>
        <w:spacing w:line="420" w:lineRule="exact"/>
        <w:rPr>
          <w:sz w:val="27"/>
        </w:rPr>
      </w:pPr>
    </w:p>
    <w:p w:rsidR="00F56782" w:rsidRPr="00002E57" w:rsidRDefault="00F56782" w:rsidP="00CF05F9">
      <w:pPr>
        <w:pStyle w:val="31"/>
        <w:rPr>
          <w:color w:val="auto"/>
        </w:rPr>
      </w:pPr>
      <w:r w:rsidRPr="00002E57">
        <w:rPr>
          <w:color w:val="auto"/>
          <w:rtl/>
        </w:rPr>
        <w:t>نظرية الاختصاص</w:t>
      </w:r>
      <w:r w:rsidRPr="00002E57">
        <w:rPr>
          <w:rFonts w:hint="cs"/>
          <w:color w:val="auto"/>
          <w:rtl/>
        </w:rPr>
        <w:t xml:space="preserve"> </w:t>
      </w:r>
    </w:p>
    <w:p w:rsidR="00F56782" w:rsidRPr="00002E57" w:rsidRDefault="00F56782" w:rsidP="00DA27EA">
      <w:pPr>
        <w:rPr>
          <w:sz w:val="27"/>
          <w:rtl/>
        </w:rPr>
      </w:pPr>
      <w:r w:rsidRPr="00002E57">
        <w:rPr>
          <w:sz w:val="27"/>
          <w:rtl/>
        </w:rPr>
        <w:t>وهي للملا</w:t>
      </w:r>
      <w:r w:rsidR="007517D4" w:rsidRPr="00002E57">
        <w:rPr>
          <w:rFonts w:hint="cs"/>
          <w:sz w:val="27"/>
          <w:rtl/>
        </w:rPr>
        <w:t>ّ</w:t>
      </w:r>
      <w:r w:rsidRPr="00002E57">
        <w:rPr>
          <w:sz w:val="27"/>
          <w:rtl/>
        </w:rPr>
        <w:t xml:space="preserve"> محمد كاظم الخراساني</w:t>
      </w:r>
      <w:r w:rsidRPr="00002E57">
        <w:rPr>
          <w:rFonts w:hint="cs"/>
          <w:sz w:val="27"/>
          <w:rtl/>
        </w:rPr>
        <w:t xml:space="preserve">، </w:t>
      </w:r>
      <w:r w:rsidRPr="00002E57">
        <w:rPr>
          <w:sz w:val="27"/>
          <w:rtl/>
        </w:rPr>
        <w:t>قال في كتابه (كفاية ال</w:t>
      </w:r>
      <w:r w:rsidRPr="00002E57">
        <w:rPr>
          <w:rFonts w:hint="cs"/>
          <w:sz w:val="27"/>
          <w:rtl/>
        </w:rPr>
        <w:t>أصول</w:t>
      </w:r>
      <w:r w:rsidRPr="00002E57">
        <w:rPr>
          <w:sz w:val="27"/>
          <w:rtl/>
        </w:rPr>
        <w:t xml:space="preserve">): </w:t>
      </w:r>
      <w:r w:rsidRPr="00002E57">
        <w:rPr>
          <w:rFonts w:hint="cs"/>
          <w:sz w:val="27"/>
          <w:rtl/>
        </w:rPr>
        <w:t>«</w:t>
      </w:r>
      <w:r w:rsidRPr="00002E57">
        <w:rPr>
          <w:sz w:val="27"/>
          <w:rtl/>
        </w:rPr>
        <w:t>الوضع هو</w:t>
      </w:r>
      <w:r w:rsidRPr="00002E57">
        <w:rPr>
          <w:rFonts w:hint="cs"/>
          <w:sz w:val="27"/>
          <w:rtl/>
        </w:rPr>
        <w:t xml:space="preserve">: </w:t>
      </w:r>
      <w:r w:rsidRPr="00002E57">
        <w:rPr>
          <w:sz w:val="27"/>
          <w:rtl/>
        </w:rPr>
        <w:t>نحو اختصاص اللفظ بالمعنى</w:t>
      </w:r>
      <w:r w:rsidR="007517D4" w:rsidRPr="00002E57">
        <w:rPr>
          <w:rFonts w:hint="cs"/>
          <w:sz w:val="27"/>
          <w:rtl/>
        </w:rPr>
        <w:t>،</w:t>
      </w:r>
      <w:r w:rsidRPr="00002E57">
        <w:rPr>
          <w:sz w:val="27"/>
          <w:rtl/>
        </w:rPr>
        <w:t xml:space="preserve"> وارتباط خاص</w:t>
      </w:r>
      <w:r w:rsidR="007517D4" w:rsidRPr="00002E57">
        <w:rPr>
          <w:rFonts w:hint="cs"/>
          <w:sz w:val="27"/>
          <w:rtl/>
        </w:rPr>
        <w:t>ّ</w:t>
      </w:r>
      <w:r w:rsidRPr="00002E57">
        <w:rPr>
          <w:sz w:val="27"/>
          <w:rtl/>
        </w:rPr>
        <w:t xml:space="preserve"> بينهما</w:t>
      </w:r>
      <w:r w:rsidR="007517D4" w:rsidRPr="00002E57">
        <w:rPr>
          <w:rFonts w:hint="cs"/>
          <w:sz w:val="27"/>
          <w:rtl/>
        </w:rPr>
        <w:t>،</w:t>
      </w:r>
      <w:r w:rsidRPr="00002E57">
        <w:rPr>
          <w:sz w:val="27"/>
          <w:rtl/>
        </w:rPr>
        <w:t xml:space="preserve"> ناشئ من تخصيصه به تارة</w:t>
      </w:r>
      <w:r w:rsidR="007517D4" w:rsidRPr="00002E57">
        <w:rPr>
          <w:rFonts w:hint="cs"/>
          <w:sz w:val="27"/>
          <w:rtl/>
        </w:rPr>
        <w:t>ً؛</w:t>
      </w:r>
      <w:r w:rsidRPr="00002E57">
        <w:rPr>
          <w:sz w:val="27"/>
          <w:rtl/>
        </w:rPr>
        <w:t xml:space="preserve"> ومن كثرة استعماله فيه </w:t>
      </w:r>
      <w:r w:rsidRPr="00002E57">
        <w:rPr>
          <w:rFonts w:hint="cs"/>
          <w:sz w:val="27"/>
          <w:rtl/>
        </w:rPr>
        <w:t>أ</w:t>
      </w:r>
      <w:r w:rsidRPr="00002E57">
        <w:rPr>
          <w:sz w:val="27"/>
          <w:rtl/>
        </w:rPr>
        <w:t>خرى</w:t>
      </w:r>
      <w:r w:rsidRPr="00002E57">
        <w:rPr>
          <w:rFonts w:hint="cs"/>
          <w:sz w:val="27"/>
          <w:rtl/>
        </w:rPr>
        <w:t>»</w:t>
      </w:r>
      <w:r w:rsidR="007517D4" w:rsidRPr="00002E57">
        <w:rPr>
          <w:rFonts w:hint="cs"/>
          <w:sz w:val="27"/>
          <w:vertAlign w:val="superscript"/>
          <w:rtl/>
        </w:rPr>
        <w:t>(</w:t>
      </w:r>
      <w:r w:rsidR="007517D4" w:rsidRPr="00002E57">
        <w:rPr>
          <w:sz w:val="27"/>
          <w:vertAlign w:val="superscript"/>
          <w:rtl/>
        </w:rPr>
        <w:endnoteReference w:id="435"/>
      </w:r>
      <w:r w:rsidR="007517D4" w:rsidRPr="00002E57">
        <w:rPr>
          <w:rFonts w:hint="cs"/>
          <w:sz w:val="27"/>
          <w:vertAlign w:val="superscript"/>
          <w:rtl/>
        </w:rPr>
        <w:t>)</w:t>
      </w:r>
      <w:r w:rsidRPr="00002E57">
        <w:rPr>
          <w:sz w:val="27"/>
          <w:rtl/>
        </w:rPr>
        <w:t xml:space="preserve">. </w:t>
      </w:r>
    </w:p>
    <w:p w:rsidR="00F56782" w:rsidRPr="00002E57" w:rsidRDefault="00F56782" w:rsidP="00CF05F9">
      <w:pPr>
        <w:pStyle w:val="31"/>
        <w:rPr>
          <w:color w:val="auto"/>
          <w:rtl/>
        </w:rPr>
      </w:pPr>
      <w:r w:rsidRPr="00002E57">
        <w:rPr>
          <w:color w:val="auto"/>
          <w:rtl/>
        </w:rPr>
        <w:lastRenderedPageBreak/>
        <w:t>نظرية الرمز</w:t>
      </w:r>
      <w:r w:rsidRPr="00002E57">
        <w:rPr>
          <w:rFonts w:hint="cs"/>
          <w:color w:val="auto"/>
          <w:rtl/>
        </w:rPr>
        <w:t xml:space="preserve"> </w:t>
      </w:r>
    </w:p>
    <w:p w:rsidR="00F56782" w:rsidRPr="00002E57" w:rsidRDefault="00F56782" w:rsidP="00DA27EA">
      <w:pPr>
        <w:rPr>
          <w:sz w:val="27"/>
          <w:rtl/>
        </w:rPr>
      </w:pPr>
      <w:r w:rsidRPr="00002E57">
        <w:rPr>
          <w:sz w:val="27"/>
          <w:rtl/>
        </w:rPr>
        <w:t xml:space="preserve">وتعني </w:t>
      </w:r>
      <w:r w:rsidRPr="00002E57">
        <w:rPr>
          <w:rFonts w:hint="cs"/>
          <w:sz w:val="27"/>
          <w:rtl/>
        </w:rPr>
        <w:t>أ</w:t>
      </w:r>
      <w:r w:rsidRPr="00002E57">
        <w:rPr>
          <w:sz w:val="27"/>
          <w:rtl/>
        </w:rPr>
        <w:t>ن اللفظ علامة ترمز للمعنى</w:t>
      </w:r>
      <w:r w:rsidRPr="00002E57">
        <w:rPr>
          <w:rFonts w:hint="cs"/>
          <w:sz w:val="27"/>
          <w:rtl/>
        </w:rPr>
        <w:t xml:space="preserve">. </w:t>
      </w:r>
      <w:r w:rsidRPr="00002E57">
        <w:rPr>
          <w:sz w:val="27"/>
          <w:rtl/>
        </w:rPr>
        <w:t>وهي للفيلسوف الشيخ محمد حسين ال</w:t>
      </w:r>
      <w:r w:rsidRPr="00002E57">
        <w:rPr>
          <w:rFonts w:hint="cs"/>
          <w:sz w:val="27"/>
          <w:rtl/>
        </w:rPr>
        <w:t>أ</w:t>
      </w:r>
      <w:r w:rsidRPr="00002E57">
        <w:rPr>
          <w:sz w:val="27"/>
          <w:rtl/>
        </w:rPr>
        <w:t>صفهاني</w:t>
      </w:r>
      <w:r w:rsidR="007517D4" w:rsidRPr="00002E57">
        <w:rPr>
          <w:rFonts w:hint="cs"/>
          <w:sz w:val="27"/>
          <w:rtl/>
        </w:rPr>
        <w:t>،</w:t>
      </w:r>
      <w:r w:rsidRPr="00002E57">
        <w:rPr>
          <w:sz w:val="27"/>
          <w:rtl/>
        </w:rPr>
        <w:t xml:space="preserve"> في كتابه (نهاية الدراية</w:t>
      </w:r>
      <w:r w:rsidRPr="00002E57">
        <w:rPr>
          <w:rFonts w:hint="cs"/>
          <w:sz w:val="27"/>
          <w:rtl/>
        </w:rPr>
        <w:t xml:space="preserve">)، </w:t>
      </w:r>
      <w:r w:rsidRPr="00002E57">
        <w:rPr>
          <w:sz w:val="27"/>
          <w:rtl/>
        </w:rPr>
        <w:t>قال في تعريف الوضع: هو</w:t>
      </w:r>
      <w:r w:rsidRPr="00002E57">
        <w:rPr>
          <w:rFonts w:hint="cs"/>
          <w:sz w:val="27"/>
          <w:rtl/>
        </w:rPr>
        <w:t>: «</w:t>
      </w:r>
      <w:r w:rsidRPr="00002E57">
        <w:rPr>
          <w:sz w:val="27"/>
          <w:rtl/>
        </w:rPr>
        <w:t>جعلُ اللفظ علامة</w:t>
      </w:r>
      <w:r w:rsidR="007517D4" w:rsidRPr="00002E57">
        <w:rPr>
          <w:rFonts w:hint="cs"/>
          <w:sz w:val="27"/>
          <w:rtl/>
        </w:rPr>
        <w:t>ً</w:t>
      </w:r>
      <w:r w:rsidRPr="00002E57">
        <w:rPr>
          <w:sz w:val="27"/>
          <w:rtl/>
        </w:rPr>
        <w:t xml:space="preserve"> على </w:t>
      </w:r>
      <w:r w:rsidRPr="00002E57">
        <w:rPr>
          <w:rFonts w:hint="cs"/>
          <w:sz w:val="27"/>
          <w:rtl/>
        </w:rPr>
        <w:t>إ</w:t>
      </w:r>
      <w:r w:rsidRPr="00002E57">
        <w:rPr>
          <w:sz w:val="27"/>
          <w:rtl/>
        </w:rPr>
        <w:t>رادة المعنى</w:t>
      </w:r>
      <w:r w:rsidRPr="00002E57">
        <w:rPr>
          <w:rFonts w:hint="cs"/>
          <w:sz w:val="27"/>
          <w:rtl/>
        </w:rPr>
        <w:t>»</w:t>
      </w:r>
      <w:r w:rsidRPr="00002E57">
        <w:rPr>
          <w:sz w:val="27"/>
          <w:rtl/>
        </w:rPr>
        <w:t xml:space="preserve">. </w:t>
      </w:r>
    </w:p>
    <w:p w:rsidR="00F56782" w:rsidRPr="00002E57" w:rsidRDefault="00F56782" w:rsidP="002B74E7">
      <w:pPr>
        <w:spacing w:line="430" w:lineRule="exact"/>
        <w:rPr>
          <w:sz w:val="27"/>
          <w:rtl/>
        </w:rPr>
      </w:pPr>
    </w:p>
    <w:p w:rsidR="00F56782" w:rsidRPr="00002E57" w:rsidRDefault="00F56782" w:rsidP="00CF05F9">
      <w:pPr>
        <w:pStyle w:val="31"/>
        <w:rPr>
          <w:color w:val="auto"/>
          <w:rtl/>
        </w:rPr>
      </w:pPr>
      <w:r w:rsidRPr="00002E57">
        <w:rPr>
          <w:color w:val="auto"/>
          <w:rtl/>
        </w:rPr>
        <w:t>نظرية الاعتبار</w:t>
      </w:r>
      <w:r w:rsidRPr="00002E57">
        <w:rPr>
          <w:rFonts w:hint="cs"/>
          <w:color w:val="auto"/>
          <w:rtl/>
        </w:rPr>
        <w:t xml:space="preserve"> </w:t>
      </w:r>
    </w:p>
    <w:p w:rsidR="00F56782" w:rsidRPr="00002E57" w:rsidRDefault="00F56782" w:rsidP="00DA27EA">
      <w:pPr>
        <w:rPr>
          <w:sz w:val="27"/>
          <w:rtl/>
        </w:rPr>
      </w:pPr>
      <w:r w:rsidRPr="00002E57">
        <w:rPr>
          <w:sz w:val="27"/>
          <w:rtl/>
        </w:rPr>
        <w:t>وتعني أن الوضع اعتبار له واقع. وهي للأصولي الشيخ ضياء الدين العراقي</w:t>
      </w:r>
      <w:r w:rsidRPr="00002E57">
        <w:rPr>
          <w:rFonts w:hint="cs"/>
          <w:sz w:val="27"/>
          <w:rtl/>
        </w:rPr>
        <w:t xml:space="preserve">، </w:t>
      </w:r>
      <w:r w:rsidRPr="00002E57">
        <w:rPr>
          <w:sz w:val="27"/>
          <w:rtl/>
        </w:rPr>
        <w:t xml:space="preserve">وخلاصته: </w:t>
      </w:r>
      <w:r w:rsidRPr="00002E57">
        <w:rPr>
          <w:rFonts w:hint="cs"/>
          <w:sz w:val="27"/>
          <w:rtl/>
        </w:rPr>
        <w:t>«إ</w:t>
      </w:r>
      <w:r w:rsidRPr="00002E57">
        <w:rPr>
          <w:sz w:val="27"/>
          <w:rtl/>
        </w:rPr>
        <w:t>ن الوضع أمر اعتباري</w:t>
      </w:r>
      <w:r w:rsidRPr="00002E57">
        <w:rPr>
          <w:rFonts w:hint="cs"/>
          <w:sz w:val="27"/>
          <w:rtl/>
        </w:rPr>
        <w:t>، إ</w:t>
      </w:r>
      <w:r w:rsidR="007517D4" w:rsidRPr="00002E57">
        <w:rPr>
          <w:sz w:val="27"/>
          <w:rtl/>
        </w:rPr>
        <w:t>ل</w:t>
      </w:r>
      <w:r w:rsidRPr="00002E57">
        <w:rPr>
          <w:sz w:val="27"/>
          <w:rtl/>
        </w:rPr>
        <w:t>ا</w:t>
      </w:r>
      <w:r w:rsidR="007517D4" w:rsidRPr="00002E57">
        <w:rPr>
          <w:rFonts w:hint="cs"/>
          <w:sz w:val="27"/>
          <w:rtl/>
        </w:rPr>
        <w:t>ّ</w:t>
      </w:r>
      <w:r w:rsidRPr="00002E57">
        <w:rPr>
          <w:sz w:val="27"/>
          <w:rtl/>
        </w:rPr>
        <w:t xml:space="preserve"> أنه يختلف عن ال</w:t>
      </w:r>
      <w:r w:rsidRPr="00002E57">
        <w:rPr>
          <w:rFonts w:hint="cs"/>
          <w:sz w:val="27"/>
          <w:rtl/>
        </w:rPr>
        <w:t>أ</w:t>
      </w:r>
      <w:r w:rsidRPr="00002E57">
        <w:rPr>
          <w:sz w:val="27"/>
          <w:rtl/>
        </w:rPr>
        <w:t>مور الاعتبارية ال</w:t>
      </w:r>
      <w:r w:rsidRPr="00002E57">
        <w:rPr>
          <w:rFonts w:hint="cs"/>
          <w:sz w:val="27"/>
          <w:rtl/>
        </w:rPr>
        <w:t>أ</w:t>
      </w:r>
      <w:r w:rsidRPr="00002E57">
        <w:rPr>
          <w:sz w:val="27"/>
          <w:rtl/>
        </w:rPr>
        <w:t>خرى بأن ما يتعل</w:t>
      </w:r>
      <w:r w:rsidR="007517D4" w:rsidRPr="00002E57">
        <w:rPr>
          <w:rFonts w:hint="cs"/>
          <w:sz w:val="27"/>
          <w:rtl/>
        </w:rPr>
        <w:t>َّ</w:t>
      </w:r>
      <w:r w:rsidRPr="00002E57">
        <w:rPr>
          <w:sz w:val="27"/>
          <w:rtl/>
        </w:rPr>
        <w:t>ق به الاعتبار يتحق</w:t>
      </w:r>
      <w:r w:rsidR="007517D4" w:rsidRPr="00002E57">
        <w:rPr>
          <w:rFonts w:hint="cs"/>
          <w:sz w:val="27"/>
          <w:rtl/>
        </w:rPr>
        <w:t>َّ</w:t>
      </w:r>
      <w:r w:rsidRPr="00002E57">
        <w:rPr>
          <w:sz w:val="27"/>
          <w:rtl/>
        </w:rPr>
        <w:t>ق له واقع</w:t>
      </w:r>
      <w:r w:rsidR="007517D4" w:rsidRPr="00002E57">
        <w:rPr>
          <w:rFonts w:hint="cs"/>
          <w:sz w:val="27"/>
          <w:rtl/>
        </w:rPr>
        <w:t>،</w:t>
      </w:r>
      <w:r w:rsidRPr="00002E57">
        <w:rPr>
          <w:sz w:val="27"/>
          <w:rtl/>
        </w:rPr>
        <w:t xml:space="preserve"> ويتقر</w:t>
      </w:r>
      <w:r w:rsidR="007517D4" w:rsidRPr="00002E57">
        <w:rPr>
          <w:rFonts w:hint="cs"/>
          <w:sz w:val="27"/>
          <w:rtl/>
        </w:rPr>
        <w:t>َّ</w:t>
      </w:r>
      <w:r w:rsidRPr="00002E57">
        <w:rPr>
          <w:sz w:val="27"/>
          <w:rtl/>
        </w:rPr>
        <w:t>ر له ثبوت</w:t>
      </w:r>
      <w:r w:rsidR="007517D4" w:rsidRPr="00002E57">
        <w:rPr>
          <w:rFonts w:hint="cs"/>
          <w:sz w:val="27"/>
          <w:rtl/>
        </w:rPr>
        <w:t>ٌ</w:t>
      </w:r>
      <w:r w:rsidRPr="00002E57">
        <w:rPr>
          <w:sz w:val="27"/>
          <w:rtl/>
        </w:rPr>
        <w:t xml:space="preserve"> واقعي</w:t>
      </w:r>
      <w:r w:rsidR="007517D4" w:rsidRPr="00002E57">
        <w:rPr>
          <w:rFonts w:hint="cs"/>
          <w:sz w:val="27"/>
          <w:rtl/>
        </w:rPr>
        <w:t>ّ</w:t>
      </w:r>
      <w:r w:rsidRPr="00002E57">
        <w:rPr>
          <w:sz w:val="27"/>
          <w:rtl/>
        </w:rPr>
        <w:t xml:space="preserve"> كسائر ال</w:t>
      </w:r>
      <w:r w:rsidRPr="00002E57">
        <w:rPr>
          <w:rFonts w:hint="cs"/>
          <w:sz w:val="27"/>
          <w:rtl/>
        </w:rPr>
        <w:t>أ</w:t>
      </w:r>
      <w:r w:rsidRPr="00002E57">
        <w:rPr>
          <w:sz w:val="27"/>
          <w:rtl/>
        </w:rPr>
        <w:t>مور الواقعية</w:t>
      </w:r>
      <w:r w:rsidRPr="00002E57">
        <w:rPr>
          <w:rFonts w:hint="cs"/>
          <w:sz w:val="27"/>
          <w:rtl/>
        </w:rPr>
        <w:t xml:space="preserve">. </w:t>
      </w:r>
      <w:r w:rsidRPr="00002E57">
        <w:rPr>
          <w:sz w:val="27"/>
          <w:rtl/>
        </w:rPr>
        <w:t>فهو يختلف عن ال</w:t>
      </w:r>
      <w:r w:rsidRPr="00002E57">
        <w:rPr>
          <w:rFonts w:hint="cs"/>
          <w:sz w:val="27"/>
          <w:rtl/>
        </w:rPr>
        <w:t>أ</w:t>
      </w:r>
      <w:r w:rsidRPr="00002E57">
        <w:rPr>
          <w:sz w:val="27"/>
          <w:rtl/>
        </w:rPr>
        <w:t>مور الواقعية من جهة أنه عبارة</w:t>
      </w:r>
      <w:r w:rsidR="007517D4" w:rsidRPr="00002E57">
        <w:rPr>
          <w:rFonts w:hint="cs"/>
          <w:sz w:val="27"/>
          <w:rtl/>
        </w:rPr>
        <w:t>ٌ</w:t>
      </w:r>
      <w:r w:rsidRPr="00002E57">
        <w:rPr>
          <w:sz w:val="27"/>
          <w:rtl/>
        </w:rPr>
        <w:t xml:space="preserve"> عن جعل العلقة واعتبارها</w:t>
      </w:r>
      <w:r w:rsidRPr="00002E57">
        <w:rPr>
          <w:rFonts w:hint="cs"/>
          <w:sz w:val="27"/>
          <w:rtl/>
        </w:rPr>
        <w:t xml:space="preserve">، </w:t>
      </w:r>
      <w:r w:rsidRPr="00002E57">
        <w:rPr>
          <w:sz w:val="27"/>
          <w:rtl/>
        </w:rPr>
        <w:t>ويختلف عن ال</w:t>
      </w:r>
      <w:r w:rsidRPr="00002E57">
        <w:rPr>
          <w:rFonts w:hint="cs"/>
          <w:sz w:val="27"/>
          <w:rtl/>
        </w:rPr>
        <w:t>أ</w:t>
      </w:r>
      <w:r w:rsidRPr="00002E57">
        <w:rPr>
          <w:sz w:val="27"/>
          <w:rtl/>
        </w:rPr>
        <w:t>مور الاعتيادية ب</w:t>
      </w:r>
      <w:r w:rsidRPr="00002E57">
        <w:rPr>
          <w:rFonts w:hint="cs"/>
          <w:sz w:val="27"/>
          <w:rtl/>
        </w:rPr>
        <w:t>أ</w:t>
      </w:r>
      <w:r w:rsidRPr="00002E57">
        <w:rPr>
          <w:sz w:val="27"/>
          <w:rtl/>
        </w:rPr>
        <w:t>ن ما يتعل</w:t>
      </w:r>
      <w:r w:rsidR="007517D4" w:rsidRPr="00002E57">
        <w:rPr>
          <w:rFonts w:hint="cs"/>
          <w:sz w:val="27"/>
          <w:rtl/>
        </w:rPr>
        <w:t>َّ</w:t>
      </w:r>
      <w:r w:rsidRPr="00002E57">
        <w:rPr>
          <w:sz w:val="27"/>
          <w:rtl/>
        </w:rPr>
        <w:t>ق به الاعتبار لا ينحصر وجود</w:t>
      </w:r>
      <w:r w:rsidR="007517D4" w:rsidRPr="00002E57">
        <w:rPr>
          <w:rFonts w:hint="cs"/>
          <w:sz w:val="27"/>
          <w:rtl/>
        </w:rPr>
        <w:t>ُ</w:t>
      </w:r>
      <w:r w:rsidRPr="00002E57">
        <w:rPr>
          <w:sz w:val="27"/>
          <w:rtl/>
        </w:rPr>
        <w:t>ه بعالم الاعتبار</w:t>
      </w:r>
      <w:r w:rsidRPr="00002E57">
        <w:rPr>
          <w:rFonts w:hint="cs"/>
          <w:sz w:val="27"/>
          <w:rtl/>
        </w:rPr>
        <w:t xml:space="preserve">، </w:t>
      </w:r>
      <w:r w:rsidRPr="00002E57">
        <w:rPr>
          <w:sz w:val="27"/>
          <w:rtl/>
        </w:rPr>
        <w:t>بل يثبت له واقع</w:t>
      </w:r>
      <w:r w:rsidR="007517D4" w:rsidRPr="00002E57">
        <w:rPr>
          <w:rFonts w:hint="cs"/>
          <w:sz w:val="27"/>
          <w:rtl/>
        </w:rPr>
        <w:t>ٌ</w:t>
      </w:r>
      <w:r w:rsidRPr="00002E57">
        <w:rPr>
          <w:sz w:val="27"/>
          <w:rtl/>
        </w:rPr>
        <w:t xml:space="preserve"> في الخارج</w:t>
      </w:r>
      <w:r w:rsidRPr="00002E57">
        <w:rPr>
          <w:rFonts w:hint="cs"/>
          <w:sz w:val="27"/>
          <w:rtl/>
        </w:rPr>
        <w:t>»</w:t>
      </w:r>
      <w:r w:rsidRPr="00002E57">
        <w:rPr>
          <w:sz w:val="27"/>
          <w:rtl/>
        </w:rPr>
        <w:t xml:space="preserve">. </w:t>
      </w:r>
    </w:p>
    <w:p w:rsidR="00F56782" w:rsidRPr="00002E57" w:rsidRDefault="00F56782" w:rsidP="002B74E7">
      <w:pPr>
        <w:spacing w:line="430" w:lineRule="exact"/>
        <w:rPr>
          <w:sz w:val="27"/>
          <w:rtl/>
        </w:rPr>
      </w:pPr>
    </w:p>
    <w:p w:rsidR="00F56782" w:rsidRPr="00002E57" w:rsidRDefault="00F56782" w:rsidP="00CF05F9">
      <w:pPr>
        <w:pStyle w:val="31"/>
        <w:rPr>
          <w:color w:val="auto"/>
          <w:rtl/>
        </w:rPr>
      </w:pPr>
      <w:r w:rsidRPr="00002E57">
        <w:rPr>
          <w:color w:val="auto"/>
          <w:rtl/>
        </w:rPr>
        <w:t>نظرية التنزيل</w:t>
      </w:r>
      <w:r w:rsidRPr="00002E57">
        <w:rPr>
          <w:rFonts w:hint="cs"/>
          <w:color w:val="auto"/>
          <w:rtl/>
        </w:rPr>
        <w:t xml:space="preserve"> </w:t>
      </w:r>
    </w:p>
    <w:p w:rsidR="00F56782" w:rsidRPr="00002E57" w:rsidRDefault="00F56782" w:rsidP="00DA27EA">
      <w:pPr>
        <w:rPr>
          <w:sz w:val="27"/>
          <w:rtl/>
        </w:rPr>
      </w:pPr>
      <w:r w:rsidRPr="00002E57">
        <w:rPr>
          <w:sz w:val="27"/>
          <w:rtl/>
        </w:rPr>
        <w:t>ويقر</w:t>
      </w:r>
      <w:r w:rsidR="007517D4" w:rsidRPr="00002E57">
        <w:rPr>
          <w:rFonts w:hint="cs"/>
          <w:sz w:val="27"/>
          <w:rtl/>
        </w:rPr>
        <w:t>ِّ</w:t>
      </w:r>
      <w:r w:rsidRPr="00002E57">
        <w:rPr>
          <w:sz w:val="27"/>
          <w:rtl/>
        </w:rPr>
        <w:t>رها ويقر</w:t>
      </w:r>
      <w:r w:rsidR="007517D4" w:rsidRPr="00002E57">
        <w:rPr>
          <w:rFonts w:hint="cs"/>
          <w:sz w:val="27"/>
          <w:rtl/>
        </w:rPr>
        <w:t>ّ</w:t>
      </w:r>
      <w:r w:rsidRPr="00002E57">
        <w:rPr>
          <w:sz w:val="27"/>
          <w:rtl/>
        </w:rPr>
        <w:t>ها السيد البجنوردي في كتابه (منتهى ال</w:t>
      </w:r>
      <w:r w:rsidRPr="00002E57">
        <w:rPr>
          <w:rFonts w:hint="cs"/>
          <w:sz w:val="27"/>
          <w:rtl/>
        </w:rPr>
        <w:t>أ</w:t>
      </w:r>
      <w:r w:rsidR="00DD45AF" w:rsidRPr="00002E57">
        <w:rPr>
          <w:sz w:val="27"/>
          <w:rtl/>
        </w:rPr>
        <w:t>صول</w:t>
      </w:r>
      <w:r w:rsidRPr="00002E57">
        <w:rPr>
          <w:sz w:val="27"/>
          <w:rtl/>
        </w:rPr>
        <w:t>)</w:t>
      </w:r>
      <w:r w:rsidR="00DD45AF" w:rsidRPr="00002E57">
        <w:rPr>
          <w:rFonts w:hint="cs"/>
          <w:sz w:val="27"/>
          <w:rtl/>
        </w:rPr>
        <w:t>،</w:t>
      </w:r>
      <w:r w:rsidRPr="00002E57">
        <w:rPr>
          <w:sz w:val="27"/>
          <w:rtl/>
        </w:rPr>
        <w:t xml:space="preserve"> بتعريفة الوضع بأنه: </w:t>
      </w:r>
      <w:r w:rsidRPr="00002E57">
        <w:rPr>
          <w:rFonts w:hint="cs"/>
          <w:sz w:val="27"/>
          <w:rtl/>
        </w:rPr>
        <w:t>«</w:t>
      </w:r>
      <w:r w:rsidRPr="00002E57">
        <w:rPr>
          <w:sz w:val="27"/>
          <w:rtl/>
        </w:rPr>
        <w:t>عبارة</w:t>
      </w:r>
      <w:r w:rsidR="00DD45AF" w:rsidRPr="00002E57">
        <w:rPr>
          <w:rFonts w:hint="cs"/>
          <w:sz w:val="27"/>
          <w:rtl/>
        </w:rPr>
        <w:t>ٌ</w:t>
      </w:r>
      <w:r w:rsidRPr="00002E57">
        <w:rPr>
          <w:sz w:val="27"/>
          <w:rtl/>
        </w:rPr>
        <w:t xml:space="preserve"> عن الهوهوية والاتحاد بين اللفظ والمعنى في عالم الاعتبار</w:t>
      </w:r>
      <w:r w:rsidRPr="00002E57">
        <w:rPr>
          <w:rFonts w:hint="cs"/>
          <w:sz w:val="27"/>
          <w:rtl/>
        </w:rPr>
        <w:t xml:space="preserve">. </w:t>
      </w:r>
      <w:r w:rsidRPr="00002E57">
        <w:rPr>
          <w:sz w:val="27"/>
          <w:rtl/>
        </w:rPr>
        <w:t>ومثل هذه الهوهوية والاتحاد الاعتباري يمكن أن ي</w:t>
      </w:r>
      <w:r w:rsidR="00DD45AF" w:rsidRPr="00002E57">
        <w:rPr>
          <w:rFonts w:hint="cs"/>
          <w:sz w:val="27"/>
          <w:rtl/>
        </w:rPr>
        <w:t>ُ</w:t>
      </w:r>
      <w:r w:rsidRPr="00002E57">
        <w:rPr>
          <w:sz w:val="27"/>
          <w:rtl/>
        </w:rPr>
        <w:t>وج</w:t>
      </w:r>
      <w:r w:rsidR="00DD45AF" w:rsidRPr="00002E57">
        <w:rPr>
          <w:rFonts w:hint="cs"/>
          <w:sz w:val="27"/>
          <w:rtl/>
        </w:rPr>
        <w:t>َ</w:t>
      </w:r>
      <w:r w:rsidRPr="00002E57">
        <w:rPr>
          <w:sz w:val="27"/>
          <w:rtl/>
        </w:rPr>
        <w:t>د في عالم الاعتبار بالجعل والإنشاء تارة</w:t>
      </w:r>
      <w:r w:rsidR="00DD45AF" w:rsidRPr="00002E57">
        <w:rPr>
          <w:rFonts w:hint="cs"/>
          <w:sz w:val="27"/>
          <w:rtl/>
        </w:rPr>
        <w:t>ً؛</w:t>
      </w:r>
      <w:r w:rsidRPr="00002E57">
        <w:rPr>
          <w:sz w:val="27"/>
          <w:rtl/>
        </w:rPr>
        <w:t xml:space="preserve"> وبكثرة الاستعمال </w:t>
      </w:r>
      <w:r w:rsidRPr="00002E57">
        <w:rPr>
          <w:rFonts w:hint="cs"/>
          <w:sz w:val="27"/>
          <w:rtl/>
        </w:rPr>
        <w:t>أ</w:t>
      </w:r>
      <w:r w:rsidRPr="00002E57">
        <w:rPr>
          <w:sz w:val="27"/>
          <w:rtl/>
        </w:rPr>
        <w:t>خرى</w:t>
      </w:r>
      <w:r w:rsidRPr="00002E57">
        <w:rPr>
          <w:rFonts w:hint="cs"/>
          <w:sz w:val="27"/>
          <w:rtl/>
        </w:rPr>
        <w:t>»</w:t>
      </w:r>
      <w:r w:rsidR="00DD45AF" w:rsidRPr="00002E57">
        <w:rPr>
          <w:rFonts w:hint="cs"/>
          <w:sz w:val="27"/>
          <w:vertAlign w:val="superscript"/>
          <w:rtl/>
        </w:rPr>
        <w:t>(</w:t>
      </w:r>
      <w:r w:rsidR="00DD45AF" w:rsidRPr="00002E57">
        <w:rPr>
          <w:sz w:val="27"/>
          <w:vertAlign w:val="superscript"/>
          <w:rtl/>
        </w:rPr>
        <w:endnoteReference w:id="436"/>
      </w:r>
      <w:r w:rsidR="00DD45AF" w:rsidRPr="00002E57">
        <w:rPr>
          <w:rFonts w:hint="cs"/>
          <w:sz w:val="27"/>
          <w:vertAlign w:val="superscript"/>
          <w:rtl/>
        </w:rPr>
        <w:t>)</w:t>
      </w:r>
      <w:r w:rsidRPr="00002E57">
        <w:rPr>
          <w:sz w:val="27"/>
          <w:rtl/>
        </w:rPr>
        <w:t xml:space="preserve">. </w:t>
      </w:r>
    </w:p>
    <w:p w:rsidR="00F56782" w:rsidRPr="00002E57" w:rsidRDefault="00F56782" w:rsidP="002B74E7">
      <w:pPr>
        <w:spacing w:line="430" w:lineRule="exact"/>
        <w:rPr>
          <w:sz w:val="27"/>
          <w:rtl/>
        </w:rPr>
      </w:pPr>
    </w:p>
    <w:p w:rsidR="00F56782" w:rsidRPr="00002E57" w:rsidRDefault="00F56782" w:rsidP="00CF05F9">
      <w:pPr>
        <w:pStyle w:val="31"/>
        <w:rPr>
          <w:color w:val="auto"/>
        </w:rPr>
      </w:pPr>
      <w:r w:rsidRPr="00002E57">
        <w:rPr>
          <w:color w:val="auto"/>
          <w:rtl/>
        </w:rPr>
        <w:t>نظرية الجعل الاعتباري</w:t>
      </w:r>
      <w:r w:rsidRPr="00002E57">
        <w:rPr>
          <w:rFonts w:hint="cs"/>
          <w:color w:val="auto"/>
          <w:rtl/>
        </w:rPr>
        <w:t xml:space="preserve"> </w:t>
      </w:r>
    </w:p>
    <w:p w:rsidR="00F56782" w:rsidRPr="00002E57" w:rsidRDefault="00F56782" w:rsidP="00DA27EA">
      <w:pPr>
        <w:rPr>
          <w:sz w:val="27"/>
        </w:rPr>
      </w:pPr>
      <w:r w:rsidRPr="00002E57">
        <w:rPr>
          <w:sz w:val="27"/>
          <w:rtl/>
        </w:rPr>
        <w:t xml:space="preserve">وهي للشيخ </w:t>
      </w:r>
      <w:r w:rsidRPr="00002E57">
        <w:rPr>
          <w:rFonts w:hint="cs"/>
          <w:sz w:val="27"/>
          <w:rtl/>
        </w:rPr>
        <w:t>أ</w:t>
      </w:r>
      <w:r w:rsidRPr="00002E57">
        <w:rPr>
          <w:sz w:val="27"/>
          <w:rtl/>
        </w:rPr>
        <w:t>بي الحسن المشكيني</w:t>
      </w:r>
      <w:r w:rsidR="00DD45AF" w:rsidRPr="00002E57">
        <w:rPr>
          <w:rFonts w:hint="cs"/>
          <w:sz w:val="27"/>
          <w:rtl/>
        </w:rPr>
        <w:t>،</w:t>
      </w:r>
      <w:r w:rsidRPr="00002E57">
        <w:rPr>
          <w:sz w:val="27"/>
          <w:rtl/>
        </w:rPr>
        <w:t xml:space="preserve"> في (حاشيته على كفاية ال</w:t>
      </w:r>
      <w:r w:rsidRPr="00002E57">
        <w:rPr>
          <w:rFonts w:hint="cs"/>
          <w:sz w:val="27"/>
          <w:rtl/>
        </w:rPr>
        <w:t>أ</w:t>
      </w:r>
      <w:r w:rsidR="00DD45AF" w:rsidRPr="00002E57">
        <w:rPr>
          <w:sz w:val="27"/>
          <w:rtl/>
        </w:rPr>
        <w:t>صول</w:t>
      </w:r>
      <w:r w:rsidRPr="00002E57">
        <w:rPr>
          <w:sz w:val="27"/>
          <w:rtl/>
        </w:rPr>
        <w:t>)،</w:t>
      </w:r>
      <w:r w:rsidRPr="00002E57">
        <w:rPr>
          <w:rFonts w:hint="cs"/>
          <w:sz w:val="27"/>
          <w:rtl/>
        </w:rPr>
        <w:t xml:space="preserve"> </w:t>
      </w:r>
      <w:r w:rsidRPr="00002E57">
        <w:rPr>
          <w:sz w:val="27"/>
          <w:rtl/>
        </w:rPr>
        <w:t xml:space="preserve">قال: </w:t>
      </w:r>
      <w:r w:rsidRPr="00002E57">
        <w:rPr>
          <w:rFonts w:hint="cs"/>
          <w:sz w:val="27"/>
          <w:rtl/>
        </w:rPr>
        <w:t>«</w:t>
      </w:r>
      <w:r w:rsidRPr="00002E57">
        <w:rPr>
          <w:sz w:val="27"/>
          <w:rtl/>
        </w:rPr>
        <w:t>قد وقع الخلاف في ماهية الوضع المتحق</w:t>
      </w:r>
      <w:r w:rsidR="00DD45AF" w:rsidRPr="00002E57">
        <w:rPr>
          <w:rFonts w:hint="cs"/>
          <w:sz w:val="27"/>
          <w:rtl/>
        </w:rPr>
        <w:t>ِّ</w:t>
      </w:r>
      <w:r w:rsidRPr="00002E57">
        <w:rPr>
          <w:sz w:val="27"/>
          <w:rtl/>
        </w:rPr>
        <w:t>ق بين اللفظ والمعنى</w:t>
      </w:r>
      <w:r w:rsidR="00DD45AF" w:rsidRPr="00002E57">
        <w:rPr>
          <w:rFonts w:hint="cs"/>
          <w:sz w:val="27"/>
          <w:rtl/>
        </w:rPr>
        <w:t>،</w:t>
      </w:r>
      <w:r w:rsidRPr="00002E57">
        <w:rPr>
          <w:sz w:val="27"/>
          <w:rtl/>
        </w:rPr>
        <w:t xml:space="preserve"> وأنه هل هو تخصيصه به</w:t>
      </w:r>
      <w:r w:rsidRPr="00002E57">
        <w:rPr>
          <w:rFonts w:hint="cs"/>
          <w:sz w:val="27"/>
          <w:rtl/>
        </w:rPr>
        <w:t xml:space="preserve">، </w:t>
      </w:r>
      <w:r w:rsidRPr="00002E57">
        <w:rPr>
          <w:sz w:val="27"/>
          <w:rtl/>
        </w:rPr>
        <w:t>أو اختصاص لديه</w:t>
      </w:r>
      <w:r w:rsidRPr="00002E57">
        <w:rPr>
          <w:rFonts w:hint="cs"/>
          <w:sz w:val="27"/>
          <w:rtl/>
        </w:rPr>
        <w:t xml:space="preserve">، </w:t>
      </w:r>
      <w:r w:rsidRPr="00002E57">
        <w:rPr>
          <w:sz w:val="27"/>
          <w:rtl/>
        </w:rPr>
        <w:t>أو تعه</w:t>
      </w:r>
      <w:r w:rsidR="00DD45AF" w:rsidRPr="00002E57">
        <w:rPr>
          <w:rFonts w:hint="cs"/>
          <w:sz w:val="27"/>
          <w:rtl/>
        </w:rPr>
        <w:t>ُّ</w:t>
      </w:r>
      <w:r w:rsidRPr="00002E57">
        <w:rPr>
          <w:sz w:val="27"/>
          <w:rtl/>
        </w:rPr>
        <w:t>د</w:t>
      </w:r>
      <w:r w:rsidR="00DD45AF" w:rsidRPr="00002E57">
        <w:rPr>
          <w:rFonts w:hint="cs"/>
          <w:sz w:val="27"/>
          <w:rtl/>
        </w:rPr>
        <w:t>ٌ</w:t>
      </w:r>
      <w:r w:rsidRPr="00002E57">
        <w:rPr>
          <w:sz w:val="27"/>
          <w:rtl/>
        </w:rPr>
        <w:t xml:space="preserve"> من الواضع</w:t>
      </w:r>
      <w:r w:rsidR="00DD45AF" w:rsidRPr="00002E57">
        <w:rPr>
          <w:rFonts w:hint="cs"/>
          <w:sz w:val="27"/>
          <w:rtl/>
        </w:rPr>
        <w:t>،</w:t>
      </w:r>
      <w:r w:rsidRPr="00002E57">
        <w:rPr>
          <w:sz w:val="27"/>
          <w:rtl/>
        </w:rPr>
        <w:t xml:space="preserve"> وتبعه في ذلك أهل لغته</w:t>
      </w:r>
      <w:r w:rsidR="00DD45AF" w:rsidRPr="00002E57">
        <w:rPr>
          <w:rFonts w:hint="cs"/>
          <w:sz w:val="27"/>
          <w:rtl/>
        </w:rPr>
        <w:t>؟</w:t>
      </w:r>
      <w:r w:rsidRPr="00002E57">
        <w:rPr>
          <w:sz w:val="27"/>
          <w:rtl/>
        </w:rPr>
        <w:t xml:space="preserve"> </w:t>
      </w:r>
    </w:p>
    <w:p w:rsidR="00F56782" w:rsidRPr="00002E57" w:rsidRDefault="00F56782" w:rsidP="00DA27EA">
      <w:pPr>
        <w:rPr>
          <w:sz w:val="27"/>
          <w:rtl/>
        </w:rPr>
      </w:pPr>
      <w:r w:rsidRPr="00002E57">
        <w:rPr>
          <w:sz w:val="27"/>
          <w:rtl/>
        </w:rPr>
        <w:t>وهو بالمعنى ال</w:t>
      </w:r>
      <w:r w:rsidRPr="00002E57">
        <w:rPr>
          <w:rFonts w:hint="cs"/>
          <w:sz w:val="27"/>
          <w:rtl/>
        </w:rPr>
        <w:t>أ</w:t>
      </w:r>
      <w:r w:rsidRPr="00002E57">
        <w:rPr>
          <w:sz w:val="27"/>
          <w:rtl/>
        </w:rPr>
        <w:t>ول والثالث من صفات الواضع</w:t>
      </w:r>
      <w:r w:rsidR="00DD45AF" w:rsidRPr="00002E57">
        <w:rPr>
          <w:rFonts w:hint="cs"/>
          <w:sz w:val="27"/>
          <w:rtl/>
        </w:rPr>
        <w:t>،</w:t>
      </w:r>
      <w:r w:rsidRPr="00002E57">
        <w:rPr>
          <w:sz w:val="27"/>
          <w:rtl/>
        </w:rPr>
        <w:t xml:space="preserve"> بخلاف الوسط</w:t>
      </w:r>
      <w:r w:rsidR="00DD45AF" w:rsidRPr="00002E57">
        <w:rPr>
          <w:rFonts w:hint="cs"/>
          <w:sz w:val="27"/>
          <w:rtl/>
        </w:rPr>
        <w:t>،</w:t>
      </w:r>
      <w:r w:rsidRPr="00002E57">
        <w:rPr>
          <w:sz w:val="27"/>
          <w:rtl/>
        </w:rPr>
        <w:t xml:space="preserve"> ف</w:t>
      </w:r>
      <w:r w:rsidR="00DD45AF" w:rsidRPr="00002E57">
        <w:rPr>
          <w:rFonts w:hint="cs"/>
          <w:sz w:val="27"/>
          <w:rtl/>
        </w:rPr>
        <w:t>إ</w:t>
      </w:r>
      <w:r w:rsidRPr="00002E57">
        <w:rPr>
          <w:sz w:val="27"/>
          <w:rtl/>
        </w:rPr>
        <w:t xml:space="preserve">نه من صفات اللفظ. </w:t>
      </w:r>
    </w:p>
    <w:p w:rsidR="00F56782" w:rsidRPr="00002E57" w:rsidRDefault="00F56782" w:rsidP="00DA27EA">
      <w:pPr>
        <w:rPr>
          <w:sz w:val="27"/>
          <w:rtl/>
        </w:rPr>
      </w:pPr>
      <w:r w:rsidRPr="00002E57">
        <w:rPr>
          <w:sz w:val="27"/>
          <w:rtl/>
        </w:rPr>
        <w:t>وحقيقته ـ</w:t>
      </w:r>
      <w:r w:rsidRPr="00002E57">
        <w:rPr>
          <w:rFonts w:hint="cs"/>
          <w:sz w:val="27"/>
          <w:rtl/>
        </w:rPr>
        <w:t xml:space="preserve"> </w:t>
      </w:r>
      <w:r w:rsidRPr="00002E57">
        <w:rPr>
          <w:sz w:val="27"/>
          <w:rtl/>
        </w:rPr>
        <w:t>بناء</w:t>
      </w:r>
      <w:r w:rsidR="00DD45AF" w:rsidRPr="00002E57">
        <w:rPr>
          <w:rFonts w:hint="cs"/>
          <w:sz w:val="27"/>
          <w:rtl/>
        </w:rPr>
        <w:t>ً</w:t>
      </w:r>
      <w:r w:rsidRPr="00002E57">
        <w:rPr>
          <w:sz w:val="27"/>
          <w:rtl/>
        </w:rPr>
        <w:t xml:space="preserve"> عليه</w:t>
      </w:r>
      <w:r w:rsidRPr="00002E57">
        <w:rPr>
          <w:rFonts w:hint="cs"/>
          <w:sz w:val="27"/>
          <w:rtl/>
        </w:rPr>
        <w:t xml:space="preserve"> </w:t>
      </w:r>
      <w:r w:rsidRPr="00002E57">
        <w:rPr>
          <w:sz w:val="27"/>
          <w:rtl/>
        </w:rPr>
        <w:t xml:space="preserve">ـ هو العلاقة الحاصلة بين اللفظ والمعنى بواسطة جعل </w:t>
      </w:r>
      <w:r w:rsidRPr="00002E57">
        <w:rPr>
          <w:sz w:val="27"/>
          <w:rtl/>
        </w:rPr>
        <w:lastRenderedPageBreak/>
        <w:t>الواضع</w:t>
      </w:r>
      <w:r w:rsidRPr="00002E57">
        <w:rPr>
          <w:rFonts w:hint="cs"/>
          <w:sz w:val="27"/>
          <w:rtl/>
        </w:rPr>
        <w:t xml:space="preserve">، </w:t>
      </w:r>
      <w:r w:rsidRPr="00002E57">
        <w:rPr>
          <w:sz w:val="27"/>
          <w:rtl/>
        </w:rPr>
        <w:t>نظير</w:t>
      </w:r>
      <w:r w:rsidR="00DD45AF" w:rsidRPr="00002E57">
        <w:rPr>
          <w:rFonts w:hint="cs"/>
          <w:sz w:val="27"/>
          <w:rtl/>
        </w:rPr>
        <w:t>:</w:t>
      </w:r>
      <w:r w:rsidRPr="00002E57">
        <w:rPr>
          <w:sz w:val="27"/>
          <w:rtl/>
        </w:rPr>
        <w:t xml:space="preserve"> الملكية الحاصلة بإنشاء م</w:t>
      </w:r>
      <w:r w:rsidR="00DD45AF" w:rsidRPr="00002E57">
        <w:rPr>
          <w:rFonts w:hint="cs"/>
          <w:sz w:val="27"/>
          <w:rtl/>
        </w:rPr>
        <w:t>َ</w:t>
      </w:r>
      <w:r w:rsidRPr="00002E57">
        <w:rPr>
          <w:sz w:val="27"/>
          <w:rtl/>
        </w:rPr>
        <w:t>ن</w:t>
      </w:r>
      <w:r w:rsidR="00DD45AF" w:rsidRPr="00002E57">
        <w:rPr>
          <w:rFonts w:hint="cs"/>
          <w:sz w:val="27"/>
          <w:rtl/>
        </w:rPr>
        <w:t>ْ</w:t>
      </w:r>
      <w:r w:rsidRPr="00002E57">
        <w:rPr>
          <w:sz w:val="27"/>
          <w:rtl/>
        </w:rPr>
        <w:t xml:space="preserve"> بيده الاختيار</w:t>
      </w:r>
      <w:r w:rsidRPr="00002E57">
        <w:rPr>
          <w:rFonts w:hint="cs"/>
          <w:sz w:val="27"/>
          <w:rtl/>
        </w:rPr>
        <w:t xml:space="preserve">، </w:t>
      </w:r>
      <w:r w:rsidRPr="00002E57">
        <w:rPr>
          <w:sz w:val="27"/>
          <w:rtl/>
        </w:rPr>
        <w:t>وغيرها من ال</w:t>
      </w:r>
      <w:r w:rsidRPr="00002E57">
        <w:rPr>
          <w:rFonts w:hint="cs"/>
          <w:sz w:val="27"/>
          <w:rtl/>
        </w:rPr>
        <w:t>أ</w:t>
      </w:r>
      <w:r w:rsidRPr="00002E57">
        <w:rPr>
          <w:sz w:val="27"/>
          <w:rtl/>
        </w:rPr>
        <w:t>مور القابلة للجعل التشريعي الاستقلالي</w:t>
      </w:r>
      <w:r w:rsidRPr="00002E57">
        <w:rPr>
          <w:rFonts w:hint="cs"/>
          <w:sz w:val="27"/>
          <w:rtl/>
        </w:rPr>
        <w:t xml:space="preserve">، </w:t>
      </w:r>
      <w:r w:rsidRPr="00002E57">
        <w:rPr>
          <w:sz w:val="27"/>
          <w:rtl/>
        </w:rPr>
        <w:t>على ما حق</w:t>
      </w:r>
      <w:r w:rsidR="00DD45AF" w:rsidRPr="00002E57">
        <w:rPr>
          <w:rFonts w:hint="cs"/>
          <w:sz w:val="27"/>
          <w:rtl/>
        </w:rPr>
        <w:t>َّ</w:t>
      </w:r>
      <w:r w:rsidRPr="00002E57">
        <w:rPr>
          <w:sz w:val="27"/>
          <w:rtl/>
        </w:rPr>
        <w:t>قناه في الاستصحاب وغيره</w:t>
      </w:r>
      <w:r w:rsidR="00B51148" w:rsidRPr="00002E57">
        <w:rPr>
          <w:rFonts w:hint="cs"/>
          <w:sz w:val="27"/>
          <w:rtl/>
        </w:rPr>
        <w:t>.</w:t>
      </w:r>
      <w:r w:rsidRPr="00002E57">
        <w:rPr>
          <w:rFonts w:hint="cs"/>
          <w:sz w:val="27"/>
          <w:rtl/>
        </w:rPr>
        <w:t xml:space="preserve"> </w:t>
      </w:r>
      <w:r w:rsidRPr="00002E57">
        <w:rPr>
          <w:sz w:val="27"/>
          <w:rtl/>
        </w:rPr>
        <w:t>وهذا هو الأقوى</w:t>
      </w:r>
      <w:r w:rsidR="00B51148" w:rsidRPr="00002E57">
        <w:rPr>
          <w:rFonts w:hint="cs"/>
          <w:sz w:val="27"/>
          <w:rtl/>
        </w:rPr>
        <w:t>؛</w:t>
      </w:r>
      <w:r w:rsidRPr="00002E57">
        <w:rPr>
          <w:sz w:val="27"/>
          <w:rtl/>
        </w:rPr>
        <w:t xml:space="preserve"> لحصوله وجدان</w:t>
      </w:r>
      <w:r w:rsidRPr="00002E57">
        <w:rPr>
          <w:rFonts w:hint="cs"/>
          <w:sz w:val="27"/>
          <w:rtl/>
        </w:rPr>
        <w:t>اً</w:t>
      </w:r>
      <w:r w:rsidRPr="00002E57">
        <w:rPr>
          <w:sz w:val="27"/>
          <w:rtl/>
        </w:rPr>
        <w:t xml:space="preserve"> بكثرة الاستعمال</w:t>
      </w:r>
      <w:r w:rsidRPr="00002E57">
        <w:rPr>
          <w:rFonts w:hint="cs"/>
          <w:sz w:val="27"/>
          <w:rtl/>
        </w:rPr>
        <w:t xml:space="preserve">، </w:t>
      </w:r>
      <w:r w:rsidRPr="00002E57">
        <w:rPr>
          <w:sz w:val="27"/>
          <w:rtl/>
        </w:rPr>
        <w:t>وليس فيه تبانٍ</w:t>
      </w:r>
      <w:r w:rsidR="00B51148" w:rsidRPr="00002E57">
        <w:rPr>
          <w:rFonts w:hint="cs"/>
          <w:sz w:val="27"/>
          <w:rtl/>
        </w:rPr>
        <w:t>،</w:t>
      </w:r>
      <w:r w:rsidRPr="00002E57">
        <w:rPr>
          <w:sz w:val="27"/>
          <w:rtl/>
        </w:rPr>
        <w:t xml:space="preserve"> ولا تخصيص</w:t>
      </w:r>
      <w:r w:rsidRPr="00002E57">
        <w:rPr>
          <w:rFonts w:hint="cs"/>
          <w:sz w:val="27"/>
          <w:rtl/>
        </w:rPr>
        <w:t>»</w:t>
      </w:r>
      <w:r w:rsidR="00DD45AF" w:rsidRPr="00002E57">
        <w:rPr>
          <w:rFonts w:hint="cs"/>
          <w:sz w:val="27"/>
          <w:vertAlign w:val="superscript"/>
          <w:rtl/>
        </w:rPr>
        <w:t>(</w:t>
      </w:r>
      <w:r w:rsidR="00DD45AF" w:rsidRPr="00002E57">
        <w:rPr>
          <w:sz w:val="27"/>
          <w:vertAlign w:val="superscript"/>
          <w:rtl/>
        </w:rPr>
        <w:endnoteReference w:id="437"/>
      </w:r>
      <w:r w:rsidR="00DD45AF" w:rsidRPr="00002E57">
        <w:rPr>
          <w:rFonts w:hint="cs"/>
          <w:sz w:val="27"/>
          <w:vertAlign w:val="superscript"/>
          <w:rtl/>
        </w:rPr>
        <w:t>)</w:t>
      </w:r>
      <w:r w:rsidRPr="00002E57">
        <w:rPr>
          <w:sz w:val="27"/>
          <w:rtl/>
        </w:rPr>
        <w:t xml:space="preserve">. </w:t>
      </w:r>
    </w:p>
    <w:p w:rsidR="00F56782" w:rsidRPr="00002E57" w:rsidRDefault="00F56782" w:rsidP="00DA27EA">
      <w:pPr>
        <w:rPr>
          <w:sz w:val="27"/>
          <w:rtl/>
        </w:rPr>
      </w:pPr>
    </w:p>
    <w:p w:rsidR="00F56782" w:rsidRPr="00002E57" w:rsidRDefault="00F56782" w:rsidP="00CF05F9">
      <w:pPr>
        <w:pStyle w:val="31"/>
        <w:rPr>
          <w:color w:val="auto"/>
          <w:rtl/>
        </w:rPr>
      </w:pPr>
      <w:r w:rsidRPr="00002E57">
        <w:rPr>
          <w:color w:val="auto"/>
          <w:rtl/>
        </w:rPr>
        <w:t>نظرية الاقتران الشرطي</w:t>
      </w:r>
      <w:r w:rsidRPr="00002E57">
        <w:rPr>
          <w:rFonts w:hint="cs"/>
          <w:color w:val="auto"/>
          <w:rtl/>
        </w:rPr>
        <w:t xml:space="preserve"> </w:t>
      </w:r>
    </w:p>
    <w:p w:rsidR="00805940" w:rsidRPr="00002E57" w:rsidRDefault="00F56782" w:rsidP="00DA27EA">
      <w:pPr>
        <w:rPr>
          <w:sz w:val="27"/>
          <w:rtl/>
        </w:rPr>
      </w:pPr>
      <w:r w:rsidRPr="00002E57">
        <w:rPr>
          <w:sz w:val="27"/>
          <w:rtl/>
        </w:rPr>
        <w:t>وهي لأستاذنا الشهيد الصدر</w:t>
      </w:r>
      <w:r w:rsidR="00360D53" w:rsidRPr="00360D53">
        <w:rPr>
          <w:rFonts w:ascii="Simplified Arabic" w:hAnsi="Simplified Arabic" w:cs="Mosawi" w:hint="cs"/>
          <w:sz w:val="22"/>
          <w:szCs w:val="22"/>
          <w:rtl/>
          <w:lang w:bidi="ar-IQ"/>
        </w:rPr>
        <w:t>&amp;</w:t>
      </w:r>
      <w:r w:rsidR="00B51148" w:rsidRPr="00002E57">
        <w:rPr>
          <w:rFonts w:hint="cs"/>
          <w:sz w:val="27"/>
          <w:rtl/>
        </w:rPr>
        <w:t>،</w:t>
      </w:r>
      <w:r w:rsidRPr="00002E57">
        <w:rPr>
          <w:rFonts w:hint="cs"/>
          <w:sz w:val="27"/>
          <w:rtl/>
        </w:rPr>
        <w:t xml:space="preserve"> </w:t>
      </w:r>
      <w:r w:rsidRPr="00002E57">
        <w:rPr>
          <w:sz w:val="27"/>
          <w:rtl/>
        </w:rPr>
        <w:t xml:space="preserve">جاء في (الدليل اللفظي): </w:t>
      </w:r>
      <w:r w:rsidRPr="00002E57">
        <w:rPr>
          <w:rFonts w:hint="cs"/>
          <w:sz w:val="27"/>
          <w:rtl/>
        </w:rPr>
        <w:t>«</w:t>
      </w:r>
      <w:r w:rsidRPr="00002E57">
        <w:rPr>
          <w:sz w:val="27"/>
          <w:rtl/>
        </w:rPr>
        <w:t>وتحقيق الكلام في تشخيص حقيقة الوضع</w:t>
      </w:r>
      <w:r w:rsidRPr="00002E57">
        <w:rPr>
          <w:rFonts w:hint="cs"/>
          <w:sz w:val="27"/>
          <w:rtl/>
        </w:rPr>
        <w:t xml:space="preserve"> أ</w:t>
      </w:r>
      <w:r w:rsidRPr="00002E57">
        <w:rPr>
          <w:sz w:val="27"/>
          <w:rtl/>
        </w:rPr>
        <w:t>ن ي</w:t>
      </w:r>
      <w:r w:rsidR="00B51148" w:rsidRPr="00002E57">
        <w:rPr>
          <w:rFonts w:hint="cs"/>
          <w:sz w:val="27"/>
          <w:rtl/>
        </w:rPr>
        <w:t>ُ</w:t>
      </w:r>
      <w:r w:rsidRPr="00002E57">
        <w:rPr>
          <w:sz w:val="27"/>
          <w:rtl/>
        </w:rPr>
        <w:t>قال بأن الله سبحانه وتعالى قد جعل من ال</w:t>
      </w:r>
      <w:r w:rsidRPr="00002E57">
        <w:rPr>
          <w:rFonts w:hint="cs"/>
          <w:sz w:val="27"/>
          <w:rtl/>
        </w:rPr>
        <w:t>إ</w:t>
      </w:r>
      <w:r w:rsidRPr="00002E57">
        <w:rPr>
          <w:sz w:val="27"/>
          <w:rtl/>
        </w:rPr>
        <w:t>حساس بالشيء سبب</w:t>
      </w:r>
      <w:r w:rsidRPr="00002E57">
        <w:rPr>
          <w:rFonts w:hint="cs"/>
          <w:sz w:val="27"/>
          <w:rtl/>
        </w:rPr>
        <w:t>اً</w:t>
      </w:r>
      <w:r w:rsidRPr="00002E57">
        <w:rPr>
          <w:sz w:val="27"/>
          <w:rtl/>
        </w:rPr>
        <w:t xml:space="preserve"> في انتقال الذهن </w:t>
      </w:r>
      <w:r w:rsidRPr="00002E57">
        <w:rPr>
          <w:rFonts w:hint="cs"/>
          <w:sz w:val="27"/>
          <w:rtl/>
        </w:rPr>
        <w:t>إ</w:t>
      </w:r>
      <w:r w:rsidRPr="00002E57">
        <w:rPr>
          <w:sz w:val="27"/>
          <w:rtl/>
        </w:rPr>
        <w:t>لى صورته</w:t>
      </w:r>
      <w:r w:rsidRPr="00002E57">
        <w:rPr>
          <w:rFonts w:hint="cs"/>
          <w:sz w:val="27"/>
          <w:rtl/>
        </w:rPr>
        <w:t xml:space="preserve">، </w:t>
      </w:r>
      <w:r w:rsidRPr="00002E57">
        <w:rPr>
          <w:sz w:val="27"/>
          <w:rtl/>
        </w:rPr>
        <w:t xml:space="preserve">فالانتقال الذهني </w:t>
      </w:r>
      <w:r w:rsidRPr="00002E57">
        <w:rPr>
          <w:rFonts w:hint="cs"/>
          <w:sz w:val="27"/>
          <w:rtl/>
        </w:rPr>
        <w:t>إ</w:t>
      </w:r>
      <w:r w:rsidRPr="00002E57">
        <w:rPr>
          <w:sz w:val="27"/>
          <w:rtl/>
        </w:rPr>
        <w:t>لى الشيء استجابة طبيعية للإحساس به</w:t>
      </w:r>
      <w:r w:rsidRPr="00002E57">
        <w:rPr>
          <w:rFonts w:hint="cs"/>
          <w:sz w:val="27"/>
          <w:rtl/>
        </w:rPr>
        <w:t xml:space="preserve">. </w:t>
      </w:r>
      <w:r w:rsidRPr="00002E57">
        <w:rPr>
          <w:sz w:val="27"/>
          <w:rtl/>
        </w:rPr>
        <w:t>وهذا قانون</w:t>
      </w:r>
      <w:r w:rsidR="00805940" w:rsidRPr="00002E57">
        <w:rPr>
          <w:rFonts w:hint="cs"/>
          <w:sz w:val="27"/>
          <w:rtl/>
        </w:rPr>
        <w:t>ٌ</w:t>
      </w:r>
      <w:r w:rsidRPr="00002E57">
        <w:rPr>
          <w:sz w:val="27"/>
          <w:rtl/>
        </w:rPr>
        <w:t xml:space="preserve"> تكويني</w:t>
      </w:r>
      <w:r w:rsidR="00805940" w:rsidRPr="00002E57">
        <w:rPr>
          <w:rFonts w:hint="cs"/>
          <w:sz w:val="27"/>
          <w:rtl/>
        </w:rPr>
        <w:t>.</w:t>
      </w:r>
    </w:p>
    <w:p w:rsidR="00F56782" w:rsidRPr="00002E57" w:rsidRDefault="00F56782" w:rsidP="00DA27EA">
      <w:pPr>
        <w:rPr>
          <w:sz w:val="27"/>
          <w:rtl/>
        </w:rPr>
      </w:pPr>
      <w:r w:rsidRPr="00002E57">
        <w:rPr>
          <w:sz w:val="27"/>
          <w:rtl/>
        </w:rPr>
        <w:t>ويوجد قانونان تكوينيان ثانويان يوس</w:t>
      </w:r>
      <w:r w:rsidR="00805940" w:rsidRPr="00002E57">
        <w:rPr>
          <w:rFonts w:hint="cs"/>
          <w:sz w:val="27"/>
          <w:rtl/>
        </w:rPr>
        <w:t>ِّ</w:t>
      </w:r>
      <w:r w:rsidRPr="00002E57">
        <w:rPr>
          <w:sz w:val="27"/>
          <w:rtl/>
        </w:rPr>
        <w:t>عان من دائرة تلك الاستجابة الذهنية</w:t>
      </w:r>
      <w:r w:rsidR="00805940" w:rsidRPr="00002E57">
        <w:rPr>
          <w:rFonts w:hint="cs"/>
          <w:sz w:val="27"/>
          <w:rtl/>
        </w:rPr>
        <w:t>:</w:t>
      </w:r>
      <w:r w:rsidRPr="00002E57">
        <w:rPr>
          <w:sz w:val="27"/>
          <w:rtl/>
        </w:rPr>
        <w:t xml:space="preserve"> </w:t>
      </w:r>
    </w:p>
    <w:p w:rsidR="00F56782" w:rsidRPr="00002E57" w:rsidRDefault="00F56782" w:rsidP="00DA27EA">
      <w:pPr>
        <w:rPr>
          <w:sz w:val="27"/>
          <w:rtl/>
        </w:rPr>
      </w:pPr>
      <w:r w:rsidRPr="00002E57">
        <w:rPr>
          <w:rFonts w:hint="cs"/>
          <w:b/>
          <w:bCs/>
          <w:sz w:val="27"/>
          <w:rtl/>
        </w:rPr>
        <w:t>أ</w:t>
      </w:r>
      <w:r w:rsidRPr="00002E57">
        <w:rPr>
          <w:b/>
          <w:bCs/>
          <w:sz w:val="27"/>
          <w:rtl/>
        </w:rPr>
        <w:t>حدهما</w:t>
      </w:r>
      <w:r w:rsidRPr="00002E57">
        <w:rPr>
          <w:rFonts w:hint="cs"/>
          <w:sz w:val="27"/>
          <w:rtl/>
        </w:rPr>
        <w:t xml:space="preserve">: </w:t>
      </w:r>
      <w:r w:rsidRPr="00002E57">
        <w:rPr>
          <w:sz w:val="27"/>
          <w:rtl/>
        </w:rPr>
        <w:t xml:space="preserve">قانون انتقال صورة الشيء </w:t>
      </w:r>
      <w:r w:rsidRPr="00002E57">
        <w:rPr>
          <w:rFonts w:hint="cs"/>
          <w:sz w:val="27"/>
          <w:rtl/>
        </w:rPr>
        <w:t>إ</w:t>
      </w:r>
      <w:r w:rsidRPr="00002E57">
        <w:rPr>
          <w:sz w:val="27"/>
          <w:rtl/>
        </w:rPr>
        <w:t xml:space="preserve">لى الذهن عن طريق </w:t>
      </w:r>
      <w:r w:rsidRPr="00002E57">
        <w:rPr>
          <w:rFonts w:hint="cs"/>
          <w:sz w:val="27"/>
          <w:rtl/>
        </w:rPr>
        <w:t>إ</w:t>
      </w:r>
      <w:r w:rsidRPr="00002E57">
        <w:rPr>
          <w:sz w:val="27"/>
          <w:rtl/>
        </w:rPr>
        <w:t>دراك مشابهه</w:t>
      </w:r>
      <w:r w:rsidRPr="00002E57">
        <w:rPr>
          <w:rFonts w:hint="cs"/>
          <w:sz w:val="27"/>
          <w:rtl/>
        </w:rPr>
        <w:t xml:space="preserve">، </w:t>
      </w:r>
      <w:r w:rsidRPr="00002E57">
        <w:rPr>
          <w:sz w:val="27"/>
          <w:rtl/>
        </w:rPr>
        <w:t xml:space="preserve">كانتقال صورة الحيوان المفترس </w:t>
      </w:r>
      <w:r w:rsidRPr="00002E57">
        <w:rPr>
          <w:rFonts w:hint="cs"/>
          <w:sz w:val="27"/>
          <w:rtl/>
        </w:rPr>
        <w:t>إ</w:t>
      </w:r>
      <w:r w:rsidRPr="00002E57">
        <w:rPr>
          <w:sz w:val="27"/>
          <w:rtl/>
        </w:rPr>
        <w:t>لى الذهن بسبب رؤية ر</w:t>
      </w:r>
      <w:r w:rsidR="00805940" w:rsidRPr="00002E57">
        <w:rPr>
          <w:rFonts w:hint="cs"/>
          <w:sz w:val="27"/>
          <w:rtl/>
        </w:rPr>
        <w:t>َ</w:t>
      </w:r>
      <w:r w:rsidRPr="00002E57">
        <w:rPr>
          <w:sz w:val="27"/>
          <w:rtl/>
        </w:rPr>
        <w:t>س</w:t>
      </w:r>
      <w:r w:rsidR="00805940" w:rsidRPr="00002E57">
        <w:rPr>
          <w:rFonts w:hint="cs"/>
          <w:sz w:val="27"/>
          <w:rtl/>
        </w:rPr>
        <w:t>ْ</w:t>
      </w:r>
      <w:r w:rsidRPr="00002E57">
        <w:rPr>
          <w:sz w:val="27"/>
          <w:rtl/>
        </w:rPr>
        <w:t>م</w:t>
      </w:r>
      <w:r w:rsidR="00805940" w:rsidRPr="00002E57">
        <w:rPr>
          <w:rFonts w:hint="cs"/>
          <w:sz w:val="27"/>
          <w:rtl/>
        </w:rPr>
        <w:t>ٍ</w:t>
      </w:r>
      <w:r w:rsidRPr="00002E57">
        <w:rPr>
          <w:sz w:val="27"/>
          <w:rtl/>
        </w:rPr>
        <w:t xml:space="preserve"> مشابه له على الورق. </w:t>
      </w:r>
    </w:p>
    <w:p w:rsidR="00F56782" w:rsidRPr="00002E57" w:rsidRDefault="00F56782" w:rsidP="00DA27EA">
      <w:pPr>
        <w:rPr>
          <w:sz w:val="27"/>
        </w:rPr>
      </w:pPr>
      <w:r w:rsidRPr="00002E57">
        <w:rPr>
          <w:b/>
          <w:bCs/>
          <w:sz w:val="27"/>
          <w:rtl/>
        </w:rPr>
        <w:t>ثانيهما</w:t>
      </w:r>
      <w:r w:rsidRPr="00002E57">
        <w:rPr>
          <w:rFonts w:hint="cs"/>
          <w:sz w:val="27"/>
          <w:rtl/>
        </w:rPr>
        <w:t xml:space="preserve">: </w:t>
      </w:r>
      <w:r w:rsidRPr="00002E57">
        <w:rPr>
          <w:sz w:val="27"/>
          <w:rtl/>
        </w:rPr>
        <w:t xml:space="preserve">قانون انتقال صورة الشيء إلى الذهن عن طريق </w:t>
      </w:r>
      <w:r w:rsidRPr="00002E57">
        <w:rPr>
          <w:rFonts w:hint="cs"/>
          <w:sz w:val="27"/>
          <w:rtl/>
        </w:rPr>
        <w:t>إ</w:t>
      </w:r>
      <w:r w:rsidRPr="00002E57">
        <w:rPr>
          <w:sz w:val="27"/>
          <w:rtl/>
        </w:rPr>
        <w:t>دراك الذهن لما وجده مشروط</w:t>
      </w:r>
      <w:r w:rsidRPr="00002E57">
        <w:rPr>
          <w:rFonts w:hint="cs"/>
          <w:sz w:val="27"/>
          <w:rtl/>
        </w:rPr>
        <w:t>اً</w:t>
      </w:r>
      <w:r w:rsidRPr="00002E57">
        <w:rPr>
          <w:sz w:val="27"/>
          <w:rtl/>
        </w:rPr>
        <w:t xml:space="preserve"> ومقترن</w:t>
      </w:r>
      <w:r w:rsidRPr="00002E57">
        <w:rPr>
          <w:rFonts w:hint="cs"/>
          <w:sz w:val="27"/>
          <w:rtl/>
        </w:rPr>
        <w:t>اً</w:t>
      </w:r>
      <w:r w:rsidRPr="00002E57">
        <w:rPr>
          <w:sz w:val="27"/>
          <w:rtl/>
        </w:rPr>
        <w:t xml:space="preserve"> بذلك الشيء</w:t>
      </w:r>
      <w:r w:rsidRPr="00002E57">
        <w:rPr>
          <w:rFonts w:hint="cs"/>
          <w:sz w:val="27"/>
          <w:rtl/>
        </w:rPr>
        <w:t xml:space="preserve"> </w:t>
      </w:r>
      <w:r w:rsidRPr="00002E57">
        <w:rPr>
          <w:sz w:val="27"/>
          <w:rtl/>
        </w:rPr>
        <w:t>على نحو</w:t>
      </w:r>
      <w:r w:rsidR="00805940" w:rsidRPr="00002E57">
        <w:rPr>
          <w:rFonts w:hint="cs"/>
          <w:sz w:val="27"/>
          <w:rtl/>
        </w:rPr>
        <w:t>ٍ</w:t>
      </w:r>
      <w:r w:rsidRPr="00002E57">
        <w:rPr>
          <w:sz w:val="27"/>
          <w:rtl/>
        </w:rPr>
        <w:t xml:space="preserve"> أكيد بليغ</w:t>
      </w:r>
      <w:r w:rsidRPr="00002E57">
        <w:rPr>
          <w:rFonts w:hint="cs"/>
          <w:sz w:val="27"/>
          <w:rtl/>
        </w:rPr>
        <w:t xml:space="preserve">، </w:t>
      </w:r>
      <w:r w:rsidRPr="00002E57">
        <w:rPr>
          <w:sz w:val="27"/>
          <w:rtl/>
        </w:rPr>
        <w:t>فيصبح هذا القرين في حكم قرينه</w:t>
      </w:r>
      <w:r w:rsidR="00805940" w:rsidRPr="00002E57">
        <w:rPr>
          <w:rFonts w:hint="cs"/>
          <w:sz w:val="27"/>
          <w:rtl/>
        </w:rPr>
        <w:t>،</w:t>
      </w:r>
      <w:r w:rsidRPr="00002E57">
        <w:rPr>
          <w:sz w:val="27"/>
          <w:rtl/>
        </w:rPr>
        <w:t xml:space="preserve"> من حيث </w:t>
      </w:r>
      <w:r w:rsidRPr="00002E57">
        <w:rPr>
          <w:rFonts w:hint="cs"/>
          <w:sz w:val="27"/>
          <w:rtl/>
        </w:rPr>
        <w:t>إ</w:t>
      </w:r>
      <w:r w:rsidRPr="00002E57">
        <w:rPr>
          <w:sz w:val="27"/>
          <w:rtl/>
        </w:rPr>
        <w:t>يجاد نفس ال</w:t>
      </w:r>
      <w:r w:rsidRPr="00002E57">
        <w:rPr>
          <w:rFonts w:hint="cs"/>
          <w:sz w:val="27"/>
          <w:rtl/>
        </w:rPr>
        <w:t>أ</w:t>
      </w:r>
      <w:r w:rsidRPr="00002E57">
        <w:rPr>
          <w:sz w:val="27"/>
          <w:rtl/>
        </w:rPr>
        <w:t>ثر والاستجابة الذهنية التي كان ي</w:t>
      </w:r>
      <w:r w:rsidR="00805940" w:rsidRPr="00002E57">
        <w:rPr>
          <w:rFonts w:hint="cs"/>
          <w:sz w:val="27"/>
          <w:rtl/>
        </w:rPr>
        <w:t>ُ</w:t>
      </w:r>
      <w:r w:rsidRPr="00002E57">
        <w:rPr>
          <w:sz w:val="27"/>
          <w:rtl/>
        </w:rPr>
        <w:t>ح</w:t>
      </w:r>
      <w:r w:rsidR="00805940" w:rsidRPr="00002E57">
        <w:rPr>
          <w:rFonts w:hint="cs"/>
          <w:sz w:val="27"/>
          <w:rtl/>
        </w:rPr>
        <w:t>ْ</w:t>
      </w:r>
      <w:r w:rsidRPr="00002E57">
        <w:rPr>
          <w:sz w:val="27"/>
          <w:rtl/>
        </w:rPr>
        <w:t>دثها على الذهن عند ال</w:t>
      </w:r>
      <w:r w:rsidRPr="00002E57">
        <w:rPr>
          <w:rFonts w:hint="cs"/>
          <w:sz w:val="27"/>
          <w:rtl/>
        </w:rPr>
        <w:t>إ</w:t>
      </w:r>
      <w:r w:rsidRPr="00002E57">
        <w:rPr>
          <w:sz w:val="27"/>
          <w:rtl/>
        </w:rPr>
        <w:t>حساس به</w:t>
      </w:r>
      <w:r w:rsidR="00805940" w:rsidRPr="00002E57">
        <w:rPr>
          <w:rFonts w:hint="cs"/>
          <w:sz w:val="27"/>
          <w:rtl/>
        </w:rPr>
        <w:t>.</w:t>
      </w:r>
      <w:r w:rsidRPr="00002E57">
        <w:rPr>
          <w:rFonts w:hint="cs"/>
          <w:sz w:val="27"/>
          <w:rtl/>
        </w:rPr>
        <w:t xml:space="preserve"> </w:t>
      </w:r>
      <w:r w:rsidRPr="00002E57">
        <w:rPr>
          <w:sz w:val="27"/>
          <w:rtl/>
        </w:rPr>
        <w:t>وهذا هو ما يسمى في المصطلح الحديث بالمنب</w:t>
      </w:r>
      <w:r w:rsidR="00805940" w:rsidRPr="00002E57">
        <w:rPr>
          <w:rFonts w:hint="cs"/>
          <w:sz w:val="27"/>
          <w:rtl/>
        </w:rPr>
        <w:t>ِّ</w:t>
      </w:r>
      <w:r w:rsidRPr="00002E57">
        <w:rPr>
          <w:sz w:val="27"/>
          <w:rtl/>
        </w:rPr>
        <w:t>ه الشرطي</w:t>
      </w:r>
      <w:r w:rsidR="00805940" w:rsidRPr="00002E57">
        <w:rPr>
          <w:rFonts w:hint="cs"/>
          <w:sz w:val="27"/>
          <w:rtl/>
        </w:rPr>
        <w:t>،</w:t>
      </w:r>
      <w:r w:rsidRPr="00002E57">
        <w:rPr>
          <w:sz w:val="27"/>
          <w:rtl/>
        </w:rPr>
        <w:t xml:space="preserve"> والاستجابة الحاصلة منه بالاستجابة الشرطية. </w:t>
      </w:r>
    </w:p>
    <w:p w:rsidR="00F56782" w:rsidRPr="00002E57" w:rsidRDefault="00F56782" w:rsidP="00DA27EA">
      <w:pPr>
        <w:rPr>
          <w:sz w:val="27"/>
          <w:rtl/>
        </w:rPr>
      </w:pPr>
      <w:r w:rsidRPr="00002E57">
        <w:rPr>
          <w:sz w:val="27"/>
          <w:rtl/>
        </w:rPr>
        <w:t>وهذا الاقتران وال</w:t>
      </w:r>
      <w:r w:rsidRPr="00002E57">
        <w:rPr>
          <w:rFonts w:hint="cs"/>
          <w:sz w:val="27"/>
          <w:rtl/>
        </w:rPr>
        <w:t>إ</w:t>
      </w:r>
      <w:r w:rsidRPr="00002E57">
        <w:rPr>
          <w:sz w:val="27"/>
          <w:rtl/>
        </w:rPr>
        <w:t>شراط الذي يوجب الاستجابة المذكورة لا بُدَّ و</w:t>
      </w:r>
      <w:r w:rsidRPr="00002E57">
        <w:rPr>
          <w:rFonts w:hint="cs"/>
          <w:sz w:val="27"/>
          <w:rtl/>
        </w:rPr>
        <w:t>أ</w:t>
      </w:r>
      <w:r w:rsidRPr="00002E57">
        <w:rPr>
          <w:sz w:val="27"/>
          <w:rtl/>
        </w:rPr>
        <w:t>ن يكون على وجه</w:t>
      </w:r>
      <w:r w:rsidR="00805940" w:rsidRPr="00002E57">
        <w:rPr>
          <w:rFonts w:hint="cs"/>
          <w:sz w:val="27"/>
          <w:rtl/>
        </w:rPr>
        <w:t>ٍ</w:t>
      </w:r>
      <w:r w:rsidRPr="00002E57">
        <w:rPr>
          <w:sz w:val="27"/>
          <w:rtl/>
        </w:rPr>
        <w:t xml:space="preserve"> مخصوص</w:t>
      </w:r>
      <w:r w:rsidRPr="00002E57">
        <w:rPr>
          <w:rFonts w:hint="cs"/>
          <w:sz w:val="27"/>
          <w:rtl/>
        </w:rPr>
        <w:t xml:space="preserve">، </w:t>
      </w:r>
      <w:r w:rsidRPr="00002E57">
        <w:rPr>
          <w:sz w:val="27"/>
          <w:rtl/>
        </w:rPr>
        <w:t>أي لا يكفي فيه مطلق الاقتران</w:t>
      </w:r>
      <w:r w:rsidRPr="00002E57">
        <w:rPr>
          <w:rFonts w:hint="cs"/>
          <w:sz w:val="27"/>
          <w:rtl/>
        </w:rPr>
        <w:t xml:space="preserve">، </w:t>
      </w:r>
      <w:r w:rsidRPr="00002E57">
        <w:rPr>
          <w:sz w:val="27"/>
          <w:rtl/>
        </w:rPr>
        <w:t>بل لا بُدَّ و</w:t>
      </w:r>
      <w:r w:rsidRPr="00002E57">
        <w:rPr>
          <w:rFonts w:hint="cs"/>
          <w:sz w:val="27"/>
          <w:rtl/>
        </w:rPr>
        <w:t>أ</w:t>
      </w:r>
      <w:r w:rsidRPr="00002E57">
        <w:rPr>
          <w:sz w:val="27"/>
          <w:rtl/>
        </w:rPr>
        <w:t>ن يكون اقتران</w:t>
      </w:r>
      <w:r w:rsidRPr="00002E57">
        <w:rPr>
          <w:rFonts w:hint="cs"/>
          <w:sz w:val="27"/>
          <w:rtl/>
        </w:rPr>
        <w:t>اً</w:t>
      </w:r>
      <w:r w:rsidRPr="00002E57">
        <w:rPr>
          <w:sz w:val="27"/>
          <w:rtl/>
        </w:rPr>
        <w:t xml:space="preserve"> مرك</w:t>
      </w:r>
      <w:r w:rsidR="00805940" w:rsidRPr="00002E57">
        <w:rPr>
          <w:rFonts w:hint="cs"/>
          <w:sz w:val="27"/>
          <w:rtl/>
        </w:rPr>
        <w:t>َّ</w:t>
      </w:r>
      <w:r w:rsidRPr="00002E57">
        <w:rPr>
          <w:sz w:val="27"/>
          <w:rtl/>
        </w:rPr>
        <w:t>ز</w:t>
      </w:r>
      <w:r w:rsidRPr="00002E57">
        <w:rPr>
          <w:rFonts w:hint="cs"/>
          <w:sz w:val="27"/>
          <w:rtl/>
        </w:rPr>
        <w:t>اً</w:t>
      </w:r>
      <w:r w:rsidRPr="00002E57">
        <w:rPr>
          <w:sz w:val="27"/>
          <w:rtl/>
        </w:rPr>
        <w:t xml:space="preserve"> مترس</w:t>
      </w:r>
      <w:r w:rsidR="00805940" w:rsidRPr="00002E57">
        <w:rPr>
          <w:rFonts w:hint="cs"/>
          <w:sz w:val="27"/>
          <w:rtl/>
        </w:rPr>
        <w:t>ِّ</w:t>
      </w:r>
      <w:r w:rsidRPr="00002E57">
        <w:rPr>
          <w:sz w:val="27"/>
          <w:rtl/>
        </w:rPr>
        <w:t>خ</w:t>
      </w:r>
      <w:r w:rsidRPr="00002E57">
        <w:rPr>
          <w:rFonts w:hint="cs"/>
          <w:sz w:val="27"/>
          <w:rtl/>
        </w:rPr>
        <w:t>اً</w:t>
      </w:r>
      <w:r w:rsidRPr="00002E57">
        <w:rPr>
          <w:sz w:val="27"/>
          <w:rtl/>
        </w:rPr>
        <w:t xml:space="preserve"> في الذهن</w:t>
      </w:r>
      <w:r w:rsidR="00805940" w:rsidRPr="00002E57">
        <w:rPr>
          <w:rFonts w:hint="cs"/>
          <w:sz w:val="27"/>
          <w:rtl/>
        </w:rPr>
        <w:t>؛</w:t>
      </w:r>
      <w:r w:rsidRPr="00002E57">
        <w:rPr>
          <w:rFonts w:hint="cs"/>
          <w:sz w:val="27"/>
          <w:rtl/>
        </w:rPr>
        <w:t xml:space="preserve"> إ</w:t>
      </w:r>
      <w:r w:rsidRPr="00002E57">
        <w:rPr>
          <w:sz w:val="27"/>
          <w:rtl/>
        </w:rPr>
        <w:t>ما نتيجة كثرة تكر</w:t>
      </w:r>
      <w:r w:rsidR="00805940" w:rsidRPr="00002E57">
        <w:rPr>
          <w:rFonts w:hint="cs"/>
          <w:sz w:val="27"/>
          <w:rtl/>
        </w:rPr>
        <w:t>ُّ</w:t>
      </w:r>
      <w:r w:rsidRPr="00002E57">
        <w:rPr>
          <w:sz w:val="27"/>
          <w:rtl/>
        </w:rPr>
        <w:t>ر الاقتران خارج</w:t>
      </w:r>
      <w:r w:rsidRPr="00002E57">
        <w:rPr>
          <w:rFonts w:hint="cs"/>
          <w:sz w:val="27"/>
          <w:rtl/>
        </w:rPr>
        <w:t>اً</w:t>
      </w:r>
      <w:r w:rsidRPr="00002E57">
        <w:rPr>
          <w:sz w:val="27"/>
          <w:rtl/>
        </w:rPr>
        <w:t xml:space="preserve"> </w:t>
      </w:r>
      <w:r w:rsidRPr="00002E57">
        <w:rPr>
          <w:rFonts w:hint="cs"/>
          <w:sz w:val="27"/>
          <w:rtl/>
        </w:rPr>
        <w:t>أ</w:t>
      </w:r>
      <w:r w:rsidRPr="00002E57">
        <w:rPr>
          <w:sz w:val="27"/>
          <w:rtl/>
        </w:rPr>
        <w:t xml:space="preserve">مام </w:t>
      </w:r>
      <w:r w:rsidRPr="00002E57">
        <w:rPr>
          <w:rFonts w:hint="cs"/>
          <w:sz w:val="27"/>
          <w:rtl/>
        </w:rPr>
        <w:t>إ</w:t>
      </w:r>
      <w:r w:rsidRPr="00002E57">
        <w:rPr>
          <w:sz w:val="27"/>
          <w:rtl/>
        </w:rPr>
        <w:t>حساس الذهن</w:t>
      </w:r>
      <w:r w:rsidRPr="00002E57">
        <w:rPr>
          <w:rFonts w:hint="cs"/>
          <w:sz w:val="27"/>
          <w:rtl/>
        </w:rPr>
        <w:t xml:space="preserve">، </w:t>
      </w:r>
      <w:r w:rsidRPr="00002E57">
        <w:rPr>
          <w:sz w:val="27"/>
          <w:rtl/>
        </w:rPr>
        <w:t>وهذا هو العامل الكم</w:t>
      </w:r>
      <w:r w:rsidR="00805940" w:rsidRPr="00002E57">
        <w:rPr>
          <w:rFonts w:hint="cs"/>
          <w:sz w:val="27"/>
          <w:rtl/>
        </w:rPr>
        <w:t>ّ</w:t>
      </w:r>
      <w:r w:rsidRPr="00002E57">
        <w:rPr>
          <w:sz w:val="27"/>
          <w:rtl/>
        </w:rPr>
        <w:t>ي لتركيز الاقتران</w:t>
      </w:r>
      <w:r w:rsidR="00805940" w:rsidRPr="00002E57">
        <w:rPr>
          <w:rFonts w:hint="cs"/>
          <w:sz w:val="27"/>
          <w:rtl/>
        </w:rPr>
        <w:t>؛</w:t>
      </w:r>
      <w:r w:rsidRPr="00002E57">
        <w:rPr>
          <w:rFonts w:hint="cs"/>
          <w:sz w:val="27"/>
          <w:rtl/>
        </w:rPr>
        <w:t xml:space="preserve"> </w:t>
      </w:r>
      <w:r w:rsidRPr="00002E57">
        <w:rPr>
          <w:sz w:val="27"/>
          <w:rtl/>
        </w:rPr>
        <w:t>أو نتيجة ملابسات اكت</w:t>
      </w:r>
      <w:r w:rsidRPr="00002E57">
        <w:rPr>
          <w:rFonts w:hint="cs"/>
          <w:sz w:val="27"/>
          <w:rtl/>
        </w:rPr>
        <w:t>ن</w:t>
      </w:r>
      <w:r w:rsidRPr="00002E57">
        <w:rPr>
          <w:sz w:val="27"/>
          <w:rtl/>
        </w:rPr>
        <w:t>فت الاقتران</w:t>
      </w:r>
      <w:r w:rsidR="00805940" w:rsidRPr="00002E57">
        <w:rPr>
          <w:rFonts w:hint="cs"/>
          <w:sz w:val="27"/>
          <w:rtl/>
        </w:rPr>
        <w:t>،</w:t>
      </w:r>
      <w:r w:rsidRPr="00002E57">
        <w:rPr>
          <w:sz w:val="27"/>
          <w:rtl/>
        </w:rPr>
        <w:t xml:space="preserve"> ولو دفعة</w:t>
      </w:r>
      <w:r w:rsidR="00805940" w:rsidRPr="00002E57">
        <w:rPr>
          <w:rFonts w:hint="cs"/>
          <w:sz w:val="27"/>
          <w:rtl/>
        </w:rPr>
        <w:t>ً</w:t>
      </w:r>
      <w:r w:rsidRPr="00002E57">
        <w:rPr>
          <w:sz w:val="27"/>
          <w:rtl/>
        </w:rPr>
        <w:t xml:space="preserve"> واحدة</w:t>
      </w:r>
      <w:r w:rsidR="00805940" w:rsidRPr="00002E57">
        <w:rPr>
          <w:rFonts w:hint="cs"/>
          <w:sz w:val="27"/>
          <w:rtl/>
        </w:rPr>
        <w:t>،</w:t>
      </w:r>
      <w:r w:rsidRPr="00002E57">
        <w:rPr>
          <w:sz w:val="27"/>
          <w:rtl/>
        </w:rPr>
        <w:t xml:space="preserve"> جعل</w:t>
      </w:r>
      <w:r w:rsidR="00805940" w:rsidRPr="00002E57">
        <w:rPr>
          <w:rFonts w:hint="cs"/>
          <w:sz w:val="27"/>
          <w:rtl/>
        </w:rPr>
        <w:t>َ</w:t>
      </w:r>
      <w:r w:rsidRPr="00002E57">
        <w:rPr>
          <w:sz w:val="27"/>
          <w:rtl/>
        </w:rPr>
        <w:t>ت</w:t>
      </w:r>
      <w:r w:rsidR="00805940" w:rsidRPr="00002E57">
        <w:rPr>
          <w:rFonts w:hint="cs"/>
          <w:sz w:val="27"/>
          <w:rtl/>
        </w:rPr>
        <w:t>ْ</w:t>
      </w:r>
      <w:r w:rsidRPr="00002E57">
        <w:rPr>
          <w:sz w:val="27"/>
          <w:rtl/>
        </w:rPr>
        <w:t>ه لا ينمحي عن الذهن</w:t>
      </w:r>
      <w:r w:rsidRPr="00002E57">
        <w:rPr>
          <w:rFonts w:hint="cs"/>
          <w:sz w:val="27"/>
          <w:rtl/>
        </w:rPr>
        <w:t xml:space="preserve">، </w:t>
      </w:r>
      <w:r w:rsidRPr="00002E57">
        <w:rPr>
          <w:sz w:val="27"/>
          <w:rtl/>
        </w:rPr>
        <w:t xml:space="preserve">وهذا هو العامل الكيفي. </w:t>
      </w:r>
    </w:p>
    <w:p w:rsidR="00F56782" w:rsidRPr="00002E57" w:rsidRDefault="00F56782" w:rsidP="00DA27EA">
      <w:pPr>
        <w:rPr>
          <w:sz w:val="27"/>
          <w:rtl/>
        </w:rPr>
      </w:pPr>
      <w:r w:rsidRPr="00002E57">
        <w:rPr>
          <w:sz w:val="27"/>
          <w:rtl/>
        </w:rPr>
        <w:t>وال</w:t>
      </w:r>
      <w:r w:rsidRPr="00002E57">
        <w:rPr>
          <w:rFonts w:hint="cs"/>
          <w:sz w:val="27"/>
          <w:rtl/>
        </w:rPr>
        <w:t>إ</w:t>
      </w:r>
      <w:r w:rsidRPr="00002E57">
        <w:rPr>
          <w:sz w:val="27"/>
          <w:rtl/>
        </w:rPr>
        <w:t>نسان تحدث استجابته الذهنية وفق هذه القوانين الثلاثة</w:t>
      </w:r>
      <w:r w:rsidR="00805940" w:rsidRPr="00002E57">
        <w:rPr>
          <w:rFonts w:hint="cs"/>
          <w:sz w:val="27"/>
          <w:rtl/>
        </w:rPr>
        <w:t>.</w:t>
      </w:r>
      <w:r w:rsidRPr="00002E57">
        <w:rPr>
          <w:rFonts w:hint="cs"/>
          <w:sz w:val="27"/>
          <w:rtl/>
        </w:rPr>
        <w:t xml:space="preserve"> </w:t>
      </w:r>
      <w:r w:rsidRPr="00002E57">
        <w:rPr>
          <w:sz w:val="27"/>
          <w:rtl/>
        </w:rPr>
        <w:t>فإذا أطلق شخص مثل</w:t>
      </w:r>
      <w:r w:rsidRPr="00002E57">
        <w:rPr>
          <w:rFonts w:hint="cs"/>
          <w:sz w:val="27"/>
          <w:rtl/>
        </w:rPr>
        <w:t>اً</w:t>
      </w:r>
      <w:r w:rsidRPr="00002E57">
        <w:rPr>
          <w:sz w:val="27"/>
          <w:rtl/>
        </w:rPr>
        <w:t xml:space="preserve"> صوت</w:t>
      </w:r>
      <w:r w:rsidRPr="00002E57">
        <w:rPr>
          <w:rFonts w:hint="cs"/>
          <w:sz w:val="27"/>
          <w:rtl/>
        </w:rPr>
        <w:t>اً</w:t>
      </w:r>
      <w:r w:rsidRPr="00002E57">
        <w:rPr>
          <w:sz w:val="27"/>
          <w:rtl/>
        </w:rPr>
        <w:t xml:space="preserve"> مشابه</w:t>
      </w:r>
      <w:r w:rsidRPr="00002E57">
        <w:rPr>
          <w:rFonts w:hint="cs"/>
          <w:sz w:val="27"/>
          <w:rtl/>
        </w:rPr>
        <w:t>اً</w:t>
      </w:r>
      <w:r w:rsidRPr="00002E57">
        <w:rPr>
          <w:sz w:val="27"/>
          <w:rtl/>
        </w:rPr>
        <w:t xml:space="preserve"> لزئير ال</w:t>
      </w:r>
      <w:r w:rsidRPr="00002E57">
        <w:rPr>
          <w:rFonts w:hint="cs"/>
          <w:sz w:val="27"/>
          <w:rtl/>
        </w:rPr>
        <w:t>أ</w:t>
      </w:r>
      <w:r w:rsidRPr="00002E57">
        <w:rPr>
          <w:sz w:val="27"/>
          <w:rtl/>
        </w:rPr>
        <w:t>سد</w:t>
      </w:r>
      <w:r w:rsidRPr="00002E57">
        <w:rPr>
          <w:rFonts w:hint="cs"/>
          <w:sz w:val="27"/>
          <w:rtl/>
        </w:rPr>
        <w:t xml:space="preserve"> </w:t>
      </w:r>
      <w:r w:rsidRPr="00002E57">
        <w:rPr>
          <w:sz w:val="27"/>
          <w:rtl/>
        </w:rPr>
        <w:t xml:space="preserve">انتقل </w:t>
      </w:r>
      <w:r w:rsidRPr="00002E57">
        <w:rPr>
          <w:rFonts w:hint="cs"/>
          <w:sz w:val="27"/>
          <w:rtl/>
        </w:rPr>
        <w:t>إ</w:t>
      </w:r>
      <w:r w:rsidRPr="00002E57">
        <w:rPr>
          <w:sz w:val="27"/>
          <w:rtl/>
        </w:rPr>
        <w:t>لى الذهن تصو</w:t>
      </w:r>
      <w:r w:rsidR="00805940" w:rsidRPr="00002E57">
        <w:rPr>
          <w:rFonts w:hint="cs"/>
          <w:sz w:val="27"/>
          <w:rtl/>
        </w:rPr>
        <w:t>ُّ</w:t>
      </w:r>
      <w:r w:rsidRPr="00002E57">
        <w:rPr>
          <w:sz w:val="27"/>
          <w:rtl/>
        </w:rPr>
        <w:t>ر ذلك الصوت نتيجة ال</w:t>
      </w:r>
      <w:r w:rsidRPr="00002E57">
        <w:rPr>
          <w:rFonts w:hint="cs"/>
          <w:sz w:val="27"/>
          <w:rtl/>
        </w:rPr>
        <w:t>إ</w:t>
      </w:r>
      <w:r w:rsidRPr="00002E57">
        <w:rPr>
          <w:sz w:val="27"/>
          <w:rtl/>
        </w:rPr>
        <w:t>حساس السمعي به</w:t>
      </w:r>
      <w:r w:rsidR="00805940" w:rsidRPr="00002E57">
        <w:rPr>
          <w:rFonts w:hint="cs"/>
          <w:sz w:val="27"/>
          <w:rtl/>
        </w:rPr>
        <w:t>،</w:t>
      </w:r>
      <w:r w:rsidRPr="00002E57">
        <w:rPr>
          <w:sz w:val="27"/>
          <w:rtl/>
        </w:rPr>
        <w:t xml:space="preserve"> وهو تطبيق القانون الأول</w:t>
      </w:r>
      <w:r w:rsidR="00805940" w:rsidRPr="00002E57">
        <w:rPr>
          <w:rFonts w:hint="cs"/>
          <w:sz w:val="27"/>
          <w:rtl/>
        </w:rPr>
        <w:t>؛</w:t>
      </w:r>
      <w:r w:rsidRPr="00002E57">
        <w:rPr>
          <w:rFonts w:hint="cs"/>
          <w:sz w:val="27"/>
          <w:rtl/>
        </w:rPr>
        <w:t xml:space="preserve"> </w:t>
      </w:r>
      <w:r w:rsidRPr="00002E57">
        <w:rPr>
          <w:sz w:val="27"/>
          <w:rtl/>
        </w:rPr>
        <w:t xml:space="preserve">ثم ينتقل الذهن من ذلك </w:t>
      </w:r>
      <w:r w:rsidRPr="00002E57">
        <w:rPr>
          <w:rFonts w:hint="cs"/>
          <w:sz w:val="27"/>
          <w:rtl/>
        </w:rPr>
        <w:t>إ</w:t>
      </w:r>
      <w:r w:rsidRPr="00002E57">
        <w:rPr>
          <w:sz w:val="27"/>
          <w:rtl/>
        </w:rPr>
        <w:t>لى تصو</w:t>
      </w:r>
      <w:r w:rsidR="00805940" w:rsidRPr="00002E57">
        <w:rPr>
          <w:rFonts w:hint="cs"/>
          <w:sz w:val="27"/>
          <w:rtl/>
        </w:rPr>
        <w:t>ُّ</w:t>
      </w:r>
      <w:r w:rsidRPr="00002E57">
        <w:rPr>
          <w:sz w:val="27"/>
          <w:rtl/>
        </w:rPr>
        <w:t>ر الزئير نتيجة المشابهة بينهما</w:t>
      </w:r>
      <w:r w:rsidRPr="00002E57">
        <w:rPr>
          <w:rFonts w:hint="cs"/>
          <w:sz w:val="27"/>
          <w:rtl/>
        </w:rPr>
        <w:t xml:space="preserve">، </w:t>
      </w:r>
      <w:r w:rsidRPr="00002E57">
        <w:rPr>
          <w:sz w:val="27"/>
          <w:rtl/>
        </w:rPr>
        <w:t>وهذا تطبيق القانون الثانوي الأول</w:t>
      </w:r>
      <w:r w:rsidR="00805940" w:rsidRPr="00002E57">
        <w:rPr>
          <w:rFonts w:hint="cs"/>
          <w:sz w:val="27"/>
          <w:rtl/>
        </w:rPr>
        <w:t>؛</w:t>
      </w:r>
      <w:r w:rsidRPr="00002E57">
        <w:rPr>
          <w:rFonts w:hint="cs"/>
          <w:sz w:val="27"/>
          <w:rtl/>
        </w:rPr>
        <w:t xml:space="preserve"> </w:t>
      </w:r>
      <w:r w:rsidRPr="00002E57">
        <w:rPr>
          <w:sz w:val="27"/>
          <w:rtl/>
        </w:rPr>
        <w:t>ثم</w:t>
      </w:r>
      <w:r w:rsidR="00805940" w:rsidRPr="00002E57">
        <w:rPr>
          <w:rFonts w:hint="cs"/>
          <w:sz w:val="27"/>
          <w:rtl/>
        </w:rPr>
        <w:t>ّ</w:t>
      </w:r>
      <w:r w:rsidRPr="00002E57">
        <w:rPr>
          <w:sz w:val="27"/>
          <w:rtl/>
        </w:rPr>
        <w:t xml:space="preserve"> ينتقل من ذلك </w:t>
      </w:r>
      <w:r w:rsidRPr="00002E57">
        <w:rPr>
          <w:rFonts w:hint="cs"/>
          <w:sz w:val="27"/>
          <w:rtl/>
        </w:rPr>
        <w:t>إ</w:t>
      </w:r>
      <w:r w:rsidRPr="00002E57">
        <w:rPr>
          <w:sz w:val="27"/>
          <w:rtl/>
        </w:rPr>
        <w:t>لى صورة ال</w:t>
      </w:r>
      <w:r w:rsidRPr="00002E57">
        <w:rPr>
          <w:rFonts w:hint="cs"/>
          <w:sz w:val="27"/>
          <w:rtl/>
        </w:rPr>
        <w:t>أ</w:t>
      </w:r>
      <w:r w:rsidRPr="00002E57">
        <w:rPr>
          <w:sz w:val="27"/>
          <w:rtl/>
        </w:rPr>
        <w:t xml:space="preserve">سد </w:t>
      </w:r>
      <w:r w:rsidRPr="00002E57">
        <w:rPr>
          <w:sz w:val="27"/>
          <w:rtl/>
        </w:rPr>
        <w:lastRenderedPageBreak/>
        <w:t>نفسه اللازم خارج</w:t>
      </w:r>
      <w:r w:rsidRPr="00002E57">
        <w:rPr>
          <w:rFonts w:hint="cs"/>
          <w:sz w:val="27"/>
          <w:rtl/>
        </w:rPr>
        <w:t>اً</w:t>
      </w:r>
      <w:r w:rsidRPr="00002E57">
        <w:rPr>
          <w:sz w:val="27"/>
          <w:rtl/>
        </w:rPr>
        <w:t xml:space="preserve"> مع صوته</w:t>
      </w:r>
      <w:r w:rsidRPr="00002E57">
        <w:rPr>
          <w:rFonts w:hint="cs"/>
          <w:sz w:val="27"/>
          <w:rtl/>
        </w:rPr>
        <w:t xml:space="preserve">، </w:t>
      </w:r>
      <w:r w:rsidRPr="00002E57">
        <w:rPr>
          <w:sz w:val="27"/>
          <w:rtl/>
        </w:rPr>
        <w:t xml:space="preserve">وهذا تطبيق للقانون الثانوي الثاني. </w:t>
      </w:r>
    </w:p>
    <w:p w:rsidR="00F56782" w:rsidRPr="00002E57" w:rsidRDefault="00F56782" w:rsidP="00DA27EA">
      <w:pPr>
        <w:rPr>
          <w:sz w:val="27"/>
          <w:rtl/>
        </w:rPr>
      </w:pPr>
      <w:r w:rsidRPr="00002E57">
        <w:rPr>
          <w:sz w:val="27"/>
          <w:rtl/>
        </w:rPr>
        <w:t>وقد حاول ال</w:t>
      </w:r>
      <w:r w:rsidRPr="00002E57">
        <w:rPr>
          <w:rFonts w:hint="cs"/>
          <w:sz w:val="27"/>
          <w:rtl/>
        </w:rPr>
        <w:t>إ</w:t>
      </w:r>
      <w:r w:rsidRPr="00002E57">
        <w:rPr>
          <w:sz w:val="27"/>
          <w:rtl/>
        </w:rPr>
        <w:t xml:space="preserve">نسان </w:t>
      </w:r>
      <w:r w:rsidRPr="00002E57">
        <w:rPr>
          <w:rFonts w:hint="cs"/>
          <w:sz w:val="27"/>
          <w:rtl/>
        </w:rPr>
        <w:t>أ</w:t>
      </w:r>
      <w:r w:rsidRPr="00002E57">
        <w:rPr>
          <w:sz w:val="27"/>
          <w:rtl/>
        </w:rPr>
        <w:t>ن يستفيد من القانونين التكوين</w:t>
      </w:r>
      <w:r w:rsidRPr="00002E57">
        <w:rPr>
          <w:rFonts w:hint="cs"/>
          <w:sz w:val="27"/>
          <w:rtl/>
        </w:rPr>
        <w:t>ي</w:t>
      </w:r>
      <w:r w:rsidRPr="00002E57">
        <w:rPr>
          <w:sz w:val="27"/>
          <w:rtl/>
        </w:rPr>
        <w:t xml:space="preserve">ين الثانويين في مقام التعبير عن مقصوده ونقله </w:t>
      </w:r>
      <w:r w:rsidRPr="00002E57">
        <w:rPr>
          <w:rFonts w:hint="cs"/>
          <w:sz w:val="27"/>
          <w:rtl/>
        </w:rPr>
        <w:t>إ</w:t>
      </w:r>
      <w:r w:rsidRPr="00002E57">
        <w:rPr>
          <w:sz w:val="27"/>
          <w:rtl/>
        </w:rPr>
        <w:t>لى ذهن مخاطبه</w:t>
      </w:r>
      <w:r w:rsidRPr="00002E57">
        <w:rPr>
          <w:rFonts w:hint="cs"/>
          <w:sz w:val="27"/>
          <w:rtl/>
        </w:rPr>
        <w:t xml:space="preserve">، </w:t>
      </w:r>
      <w:r w:rsidRPr="00002E57">
        <w:rPr>
          <w:sz w:val="27"/>
          <w:rtl/>
        </w:rPr>
        <w:t>فاعتمد على القانون الثانوي الأول في استخدام ال</w:t>
      </w:r>
      <w:r w:rsidRPr="00002E57">
        <w:rPr>
          <w:rFonts w:hint="cs"/>
          <w:sz w:val="27"/>
          <w:rtl/>
        </w:rPr>
        <w:t>إ</w:t>
      </w:r>
      <w:r w:rsidRPr="00002E57">
        <w:rPr>
          <w:sz w:val="27"/>
          <w:rtl/>
        </w:rPr>
        <w:t xml:space="preserve">شارات التعبيرية والتصويرية التي تنقل المعاني </w:t>
      </w:r>
      <w:r w:rsidRPr="00002E57">
        <w:rPr>
          <w:rFonts w:hint="cs"/>
          <w:sz w:val="27"/>
          <w:rtl/>
        </w:rPr>
        <w:t>إ</w:t>
      </w:r>
      <w:r w:rsidRPr="00002E57">
        <w:rPr>
          <w:sz w:val="27"/>
          <w:rtl/>
        </w:rPr>
        <w:t xml:space="preserve">لى الذهن على </w:t>
      </w:r>
      <w:r w:rsidRPr="00002E57">
        <w:rPr>
          <w:rFonts w:hint="cs"/>
          <w:sz w:val="27"/>
          <w:rtl/>
        </w:rPr>
        <w:t>أ</w:t>
      </w:r>
      <w:r w:rsidRPr="00002E57">
        <w:rPr>
          <w:sz w:val="27"/>
          <w:rtl/>
        </w:rPr>
        <w:t>ساس التشابه</w:t>
      </w:r>
      <w:r w:rsidR="00096F0B" w:rsidRPr="00002E57">
        <w:rPr>
          <w:rFonts w:hint="cs"/>
          <w:sz w:val="27"/>
          <w:rtl/>
        </w:rPr>
        <w:t>.</w:t>
      </w:r>
      <w:r w:rsidRPr="00002E57">
        <w:rPr>
          <w:rFonts w:hint="cs"/>
          <w:sz w:val="27"/>
          <w:rtl/>
        </w:rPr>
        <w:t xml:space="preserve"> </w:t>
      </w:r>
      <w:r w:rsidRPr="00002E57">
        <w:rPr>
          <w:sz w:val="27"/>
          <w:rtl/>
        </w:rPr>
        <w:t>ولم</w:t>
      </w:r>
      <w:r w:rsidR="00096F0B" w:rsidRPr="00002E57">
        <w:rPr>
          <w:rFonts w:hint="cs"/>
          <w:sz w:val="27"/>
          <w:rtl/>
        </w:rPr>
        <w:t>ّ</w:t>
      </w:r>
      <w:r w:rsidRPr="00002E57">
        <w:rPr>
          <w:sz w:val="27"/>
          <w:rtl/>
        </w:rPr>
        <w:t xml:space="preserve">ا كان قد اعتاد </w:t>
      </w:r>
      <w:r w:rsidRPr="00002E57">
        <w:rPr>
          <w:rFonts w:hint="cs"/>
          <w:sz w:val="27"/>
          <w:rtl/>
        </w:rPr>
        <w:t>أ</w:t>
      </w:r>
      <w:r w:rsidRPr="00002E57">
        <w:rPr>
          <w:sz w:val="27"/>
          <w:rtl/>
        </w:rPr>
        <w:t>ن ي</w:t>
      </w:r>
      <w:r w:rsidRPr="00002E57">
        <w:rPr>
          <w:rFonts w:hint="cs"/>
          <w:sz w:val="27"/>
          <w:rtl/>
        </w:rPr>
        <w:t>ن</w:t>
      </w:r>
      <w:r w:rsidRPr="00002E57">
        <w:rPr>
          <w:sz w:val="27"/>
          <w:rtl/>
        </w:rPr>
        <w:t>تقل من ال</w:t>
      </w:r>
      <w:r w:rsidRPr="00002E57">
        <w:rPr>
          <w:rFonts w:hint="cs"/>
          <w:sz w:val="27"/>
          <w:rtl/>
        </w:rPr>
        <w:t>أ</w:t>
      </w:r>
      <w:r w:rsidRPr="00002E57">
        <w:rPr>
          <w:sz w:val="27"/>
          <w:rtl/>
        </w:rPr>
        <w:t xml:space="preserve">صوات </w:t>
      </w:r>
      <w:r w:rsidRPr="00002E57">
        <w:rPr>
          <w:rFonts w:hint="cs"/>
          <w:sz w:val="27"/>
          <w:rtl/>
        </w:rPr>
        <w:t>إ</w:t>
      </w:r>
      <w:r w:rsidRPr="00002E57">
        <w:rPr>
          <w:sz w:val="27"/>
          <w:rtl/>
        </w:rPr>
        <w:t xml:space="preserve">لى </w:t>
      </w:r>
      <w:r w:rsidRPr="00002E57">
        <w:rPr>
          <w:rFonts w:hint="cs"/>
          <w:sz w:val="27"/>
          <w:rtl/>
        </w:rPr>
        <w:t>أ</w:t>
      </w:r>
      <w:r w:rsidRPr="00002E57">
        <w:rPr>
          <w:sz w:val="27"/>
          <w:rtl/>
        </w:rPr>
        <w:t xml:space="preserve">سبابها و </w:t>
      </w:r>
      <w:r w:rsidRPr="00002E57">
        <w:rPr>
          <w:rFonts w:hint="cs"/>
          <w:sz w:val="27"/>
          <w:rtl/>
        </w:rPr>
        <w:t>أ</w:t>
      </w:r>
      <w:r w:rsidRPr="00002E57">
        <w:rPr>
          <w:sz w:val="27"/>
          <w:rtl/>
        </w:rPr>
        <w:t xml:space="preserve">شكال مناشئها على </w:t>
      </w:r>
      <w:r w:rsidRPr="00002E57">
        <w:rPr>
          <w:rFonts w:hint="cs"/>
          <w:sz w:val="27"/>
          <w:rtl/>
        </w:rPr>
        <w:t>أ</w:t>
      </w:r>
      <w:r w:rsidRPr="00002E57">
        <w:rPr>
          <w:sz w:val="27"/>
          <w:rtl/>
        </w:rPr>
        <w:t>ساس الاقتران الخارجي</w:t>
      </w:r>
      <w:r w:rsidRPr="00002E57">
        <w:rPr>
          <w:rFonts w:hint="cs"/>
          <w:sz w:val="27"/>
          <w:rtl/>
        </w:rPr>
        <w:t xml:space="preserve"> </w:t>
      </w:r>
      <w:r w:rsidRPr="00002E57">
        <w:rPr>
          <w:sz w:val="27"/>
          <w:rtl/>
        </w:rPr>
        <w:t>فقد ات</w:t>
      </w:r>
      <w:r w:rsidR="00096F0B" w:rsidRPr="00002E57">
        <w:rPr>
          <w:rFonts w:hint="cs"/>
          <w:sz w:val="27"/>
          <w:rtl/>
        </w:rPr>
        <w:t>َّ</w:t>
      </w:r>
      <w:r w:rsidRPr="00002E57">
        <w:rPr>
          <w:sz w:val="27"/>
          <w:rtl/>
        </w:rPr>
        <w:t xml:space="preserve">جه </w:t>
      </w:r>
      <w:r w:rsidRPr="00002E57">
        <w:rPr>
          <w:rFonts w:hint="cs"/>
          <w:sz w:val="27"/>
          <w:rtl/>
        </w:rPr>
        <w:t>إ</w:t>
      </w:r>
      <w:r w:rsidRPr="00002E57">
        <w:rPr>
          <w:sz w:val="27"/>
          <w:rtl/>
        </w:rPr>
        <w:t>لى توسيع نطاق الاستفادة من ال</w:t>
      </w:r>
      <w:r w:rsidRPr="00002E57">
        <w:rPr>
          <w:rFonts w:hint="cs"/>
          <w:sz w:val="27"/>
          <w:rtl/>
        </w:rPr>
        <w:t>أ</w:t>
      </w:r>
      <w:r w:rsidRPr="00002E57">
        <w:rPr>
          <w:sz w:val="27"/>
          <w:rtl/>
        </w:rPr>
        <w:t xml:space="preserve">صوات واستخدامها في مجال تفهيم الآخرين </w:t>
      </w:r>
      <w:r w:rsidRPr="00002E57">
        <w:rPr>
          <w:rFonts w:hint="cs"/>
          <w:sz w:val="27"/>
          <w:rtl/>
        </w:rPr>
        <w:t>أ</w:t>
      </w:r>
      <w:r w:rsidRPr="00002E57">
        <w:rPr>
          <w:sz w:val="27"/>
          <w:rtl/>
        </w:rPr>
        <w:t>يض</w:t>
      </w:r>
      <w:r w:rsidRPr="00002E57">
        <w:rPr>
          <w:rFonts w:hint="cs"/>
          <w:sz w:val="27"/>
          <w:rtl/>
        </w:rPr>
        <w:t>اً</w:t>
      </w:r>
      <w:r w:rsidRPr="00002E57">
        <w:rPr>
          <w:sz w:val="27"/>
          <w:rtl/>
        </w:rPr>
        <w:t xml:space="preserve"> باستخدام القانون الثانوي الثاني</w:t>
      </w:r>
      <w:r w:rsidR="00096F0B" w:rsidRPr="00002E57">
        <w:rPr>
          <w:rFonts w:hint="cs"/>
          <w:sz w:val="27"/>
          <w:rtl/>
        </w:rPr>
        <w:t xml:space="preserve">، </w:t>
      </w:r>
      <w:r w:rsidRPr="00002E57">
        <w:rPr>
          <w:sz w:val="27"/>
          <w:rtl/>
        </w:rPr>
        <w:t>عن طريق جعل لفظ</w:t>
      </w:r>
      <w:r w:rsidR="00096F0B" w:rsidRPr="00002E57">
        <w:rPr>
          <w:rFonts w:hint="cs"/>
          <w:sz w:val="27"/>
          <w:rtl/>
        </w:rPr>
        <w:t xml:space="preserve">ٍ </w:t>
      </w:r>
      <w:r w:rsidRPr="00002E57">
        <w:rPr>
          <w:sz w:val="27"/>
          <w:rtl/>
        </w:rPr>
        <w:t>أو صوت</w:t>
      </w:r>
      <w:r w:rsidR="00096F0B" w:rsidRPr="00002E57">
        <w:rPr>
          <w:rFonts w:hint="cs"/>
          <w:sz w:val="27"/>
          <w:rtl/>
        </w:rPr>
        <w:t>ٍ</w:t>
      </w:r>
      <w:r w:rsidRPr="00002E57">
        <w:rPr>
          <w:sz w:val="27"/>
          <w:rtl/>
        </w:rPr>
        <w:t xml:space="preserve"> مخصوص مقترن</w:t>
      </w:r>
      <w:r w:rsidRPr="00002E57">
        <w:rPr>
          <w:rFonts w:hint="cs"/>
          <w:sz w:val="27"/>
          <w:rtl/>
        </w:rPr>
        <w:t>اً</w:t>
      </w:r>
      <w:r w:rsidRPr="00002E57">
        <w:rPr>
          <w:sz w:val="27"/>
          <w:rtl/>
        </w:rPr>
        <w:t xml:space="preserve"> ومشروط</w:t>
      </w:r>
      <w:r w:rsidRPr="00002E57">
        <w:rPr>
          <w:rFonts w:hint="cs"/>
          <w:sz w:val="27"/>
          <w:rtl/>
        </w:rPr>
        <w:t>اً</w:t>
      </w:r>
      <w:r w:rsidRPr="00002E57">
        <w:rPr>
          <w:sz w:val="27"/>
          <w:rtl/>
        </w:rPr>
        <w:t xml:space="preserve"> بمعنى</w:t>
      </w:r>
      <w:r w:rsidR="00096F0B" w:rsidRPr="00002E57">
        <w:rPr>
          <w:rFonts w:hint="cs"/>
          <w:sz w:val="27"/>
          <w:rtl/>
        </w:rPr>
        <w:t>ً</w:t>
      </w:r>
      <w:r w:rsidRPr="00002E57">
        <w:rPr>
          <w:sz w:val="27"/>
          <w:rtl/>
        </w:rPr>
        <w:t xml:space="preserve"> مخصوص اقتران</w:t>
      </w:r>
      <w:r w:rsidRPr="00002E57">
        <w:rPr>
          <w:rFonts w:hint="cs"/>
          <w:sz w:val="27"/>
          <w:rtl/>
        </w:rPr>
        <w:t>اً</w:t>
      </w:r>
      <w:r w:rsidRPr="00002E57">
        <w:rPr>
          <w:sz w:val="27"/>
          <w:rtl/>
        </w:rPr>
        <w:t xml:space="preserve"> </w:t>
      </w:r>
      <w:r w:rsidRPr="00002E57">
        <w:rPr>
          <w:rFonts w:hint="cs"/>
          <w:sz w:val="27"/>
          <w:rtl/>
        </w:rPr>
        <w:t>أ</w:t>
      </w:r>
      <w:r w:rsidRPr="00002E57">
        <w:rPr>
          <w:sz w:val="27"/>
          <w:rtl/>
        </w:rPr>
        <w:t>كيد</w:t>
      </w:r>
      <w:r w:rsidRPr="00002E57">
        <w:rPr>
          <w:rFonts w:hint="cs"/>
          <w:sz w:val="27"/>
          <w:rtl/>
        </w:rPr>
        <w:t>اً</w:t>
      </w:r>
      <w:r w:rsidR="00096F0B" w:rsidRPr="00002E57">
        <w:rPr>
          <w:rFonts w:hint="cs"/>
          <w:sz w:val="27"/>
          <w:rtl/>
        </w:rPr>
        <w:t>،</w:t>
      </w:r>
      <w:r w:rsidRPr="00002E57">
        <w:rPr>
          <w:sz w:val="27"/>
          <w:rtl/>
        </w:rPr>
        <w:t xml:space="preserve"> ناشئ</w:t>
      </w:r>
      <w:r w:rsidRPr="00002E57">
        <w:rPr>
          <w:rFonts w:hint="cs"/>
          <w:sz w:val="27"/>
          <w:rtl/>
        </w:rPr>
        <w:t>اً</w:t>
      </w:r>
      <w:r w:rsidRPr="00002E57">
        <w:rPr>
          <w:sz w:val="27"/>
          <w:rtl/>
        </w:rPr>
        <w:t xml:space="preserve"> من التكرار أو نتيجة عامل كيفي معين</w:t>
      </w:r>
      <w:r w:rsidR="00096F0B" w:rsidRPr="00002E57">
        <w:rPr>
          <w:rFonts w:hint="cs"/>
          <w:sz w:val="27"/>
          <w:rtl/>
        </w:rPr>
        <w:t>،</w:t>
      </w:r>
      <w:r w:rsidRPr="00002E57">
        <w:rPr>
          <w:sz w:val="27"/>
          <w:rtl/>
        </w:rPr>
        <w:t xml:space="preserve"> وبذلك نشأت الع</w:t>
      </w:r>
      <w:r w:rsidR="00096F0B" w:rsidRPr="00002E57">
        <w:rPr>
          <w:rFonts w:hint="cs"/>
          <w:sz w:val="27"/>
          <w:rtl/>
        </w:rPr>
        <w:t>ُ</w:t>
      </w:r>
      <w:r w:rsidRPr="00002E57">
        <w:rPr>
          <w:sz w:val="27"/>
          <w:rtl/>
        </w:rPr>
        <w:t>ل</w:t>
      </w:r>
      <w:r w:rsidR="00096F0B" w:rsidRPr="00002E57">
        <w:rPr>
          <w:rFonts w:hint="cs"/>
          <w:sz w:val="27"/>
          <w:rtl/>
        </w:rPr>
        <w:t>ْ</w:t>
      </w:r>
      <w:r w:rsidRPr="00002E57">
        <w:rPr>
          <w:sz w:val="27"/>
          <w:rtl/>
        </w:rPr>
        <w:t>قة الوضعية</w:t>
      </w:r>
      <w:r w:rsidRPr="00002E57">
        <w:rPr>
          <w:rFonts w:hint="cs"/>
          <w:sz w:val="27"/>
          <w:rtl/>
        </w:rPr>
        <w:t>، أ</w:t>
      </w:r>
      <w:r w:rsidRPr="00002E57">
        <w:rPr>
          <w:sz w:val="27"/>
          <w:rtl/>
        </w:rPr>
        <w:t xml:space="preserve">عني السببية والاستتباع بين ذلك الصوت المخصوص والمعنى المخصوص. </w:t>
      </w:r>
    </w:p>
    <w:p w:rsidR="00F56782" w:rsidRPr="00002E57" w:rsidRDefault="00F56782" w:rsidP="00DA27EA">
      <w:pPr>
        <w:rPr>
          <w:sz w:val="27"/>
          <w:rtl/>
        </w:rPr>
      </w:pPr>
      <w:r w:rsidRPr="00002E57">
        <w:rPr>
          <w:sz w:val="27"/>
          <w:rtl/>
        </w:rPr>
        <w:t>وهكذا تول</w:t>
      </w:r>
      <w:r w:rsidR="00096F0B" w:rsidRPr="00002E57">
        <w:rPr>
          <w:rFonts w:hint="cs"/>
          <w:sz w:val="27"/>
          <w:rtl/>
        </w:rPr>
        <w:t>َّ</w:t>
      </w:r>
      <w:r w:rsidRPr="00002E57">
        <w:rPr>
          <w:sz w:val="27"/>
          <w:rtl/>
        </w:rPr>
        <w:t>دت ظاهرة اللغة في حياة ال</w:t>
      </w:r>
      <w:r w:rsidRPr="00002E57">
        <w:rPr>
          <w:rFonts w:hint="cs"/>
          <w:sz w:val="27"/>
          <w:rtl/>
        </w:rPr>
        <w:t>إ</w:t>
      </w:r>
      <w:r w:rsidRPr="00002E57">
        <w:rPr>
          <w:sz w:val="27"/>
          <w:rtl/>
        </w:rPr>
        <w:t>نسان</w:t>
      </w:r>
      <w:r w:rsidR="00096F0B" w:rsidRPr="00002E57">
        <w:rPr>
          <w:rFonts w:hint="cs"/>
          <w:sz w:val="27"/>
          <w:rtl/>
        </w:rPr>
        <w:t>،</w:t>
      </w:r>
      <w:r w:rsidRPr="00002E57">
        <w:rPr>
          <w:sz w:val="27"/>
          <w:rtl/>
        </w:rPr>
        <w:t xml:space="preserve"> وبدأت تتكامل وتتوس</w:t>
      </w:r>
      <w:r w:rsidR="00096F0B" w:rsidRPr="00002E57">
        <w:rPr>
          <w:rFonts w:hint="cs"/>
          <w:sz w:val="27"/>
          <w:rtl/>
        </w:rPr>
        <w:t>َّ</w:t>
      </w:r>
      <w:r w:rsidRPr="00002E57">
        <w:rPr>
          <w:sz w:val="27"/>
          <w:rtl/>
        </w:rPr>
        <w:t>ع من صيغ بدائية محدود</w:t>
      </w:r>
      <w:r w:rsidRPr="00002E57">
        <w:rPr>
          <w:rFonts w:hint="cs"/>
          <w:sz w:val="27"/>
          <w:rtl/>
        </w:rPr>
        <w:t>ة</w:t>
      </w:r>
      <w:r w:rsidRPr="00002E57">
        <w:rPr>
          <w:sz w:val="27"/>
          <w:rtl/>
        </w:rPr>
        <w:t xml:space="preserve"> </w:t>
      </w:r>
      <w:r w:rsidRPr="00002E57">
        <w:rPr>
          <w:rFonts w:hint="cs"/>
          <w:sz w:val="27"/>
          <w:rtl/>
        </w:rPr>
        <w:t>إ</w:t>
      </w:r>
      <w:r w:rsidRPr="00002E57">
        <w:rPr>
          <w:sz w:val="27"/>
          <w:rtl/>
        </w:rPr>
        <w:t>لى صيغ متكاملة أكثر شمول</w:t>
      </w:r>
      <w:r w:rsidRPr="00002E57">
        <w:rPr>
          <w:rFonts w:hint="cs"/>
          <w:sz w:val="27"/>
          <w:rtl/>
        </w:rPr>
        <w:t>اً</w:t>
      </w:r>
      <w:r w:rsidRPr="00002E57">
        <w:rPr>
          <w:sz w:val="27"/>
          <w:rtl/>
        </w:rPr>
        <w:t xml:space="preserve"> واستيعاب</w:t>
      </w:r>
      <w:r w:rsidRPr="00002E57">
        <w:rPr>
          <w:rFonts w:hint="cs"/>
          <w:sz w:val="27"/>
          <w:rtl/>
        </w:rPr>
        <w:t>اً</w:t>
      </w:r>
      <w:r w:rsidRPr="00002E57">
        <w:rPr>
          <w:sz w:val="27"/>
          <w:rtl/>
        </w:rPr>
        <w:t xml:space="preserve"> للألفاظ والمعاني. </w:t>
      </w:r>
    </w:p>
    <w:p w:rsidR="00F56782" w:rsidRPr="00002E57" w:rsidRDefault="00F56782" w:rsidP="00DA27EA">
      <w:pPr>
        <w:rPr>
          <w:sz w:val="27"/>
          <w:rtl/>
        </w:rPr>
      </w:pPr>
      <w:r w:rsidRPr="00002E57">
        <w:rPr>
          <w:sz w:val="27"/>
          <w:rtl/>
        </w:rPr>
        <w:t>هذا هو حقيقة الوضع</w:t>
      </w:r>
      <w:r w:rsidR="00096F0B" w:rsidRPr="00002E57">
        <w:rPr>
          <w:rFonts w:hint="cs"/>
          <w:sz w:val="27"/>
          <w:rtl/>
        </w:rPr>
        <w:t>؛</w:t>
      </w:r>
      <w:r w:rsidRPr="00002E57">
        <w:rPr>
          <w:rFonts w:hint="cs"/>
          <w:sz w:val="27"/>
          <w:rtl/>
        </w:rPr>
        <w:t xml:space="preserve"> </w:t>
      </w:r>
      <w:r w:rsidRPr="00002E57">
        <w:rPr>
          <w:sz w:val="27"/>
          <w:rtl/>
        </w:rPr>
        <w:t>فالواضع بح</w:t>
      </w:r>
      <w:r w:rsidR="00096F0B" w:rsidRPr="00002E57">
        <w:rPr>
          <w:rFonts w:hint="cs"/>
          <w:sz w:val="27"/>
          <w:rtl/>
        </w:rPr>
        <w:t>َ</w:t>
      </w:r>
      <w:r w:rsidRPr="00002E57">
        <w:rPr>
          <w:sz w:val="27"/>
          <w:rtl/>
        </w:rPr>
        <w:t>س</w:t>
      </w:r>
      <w:r w:rsidR="00096F0B" w:rsidRPr="00002E57">
        <w:rPr>
          <w:rFonts w:hint="cs"/>
          <w:sz w:val="27"/>
          <w:rtl/>
        </w:rPr>
        <w:t>َ</w:t>
      </w:r>
      <w:r w:rsidRPr="00002E57">
        <w:rPr>
          <w:sz w:val="27"/>
          <w:rtl/>
        </w:rPr>
        <w:t>ب الحقيقة يمارس عملية ال</w:t>
      </w:r>
      <w:r w:rsidRPr="00002E57">
        <w:rPr>
          <w:rFonts w:hint="cs"/>
          <w:sz w:val="27"/>
          <w:rtl/>
        </w:rPr>
        <w:t>إ</w:t>
      </w:r>
      <w:r w:rsidRPr="00002E57">
        <w:rPr>
          <w:sz w:val="27"/>
          <w:rtl/>
        </w:rPr>
        <w:t>قران بين اللفظ والمعنى بشكل</w:t>
      </w:r>
      <w:r w:rsidR="00096F0B" w:rsidRPr="00002E57">
        <w:rPr>
          <w:rFonts w:hint="cs"/>
          <w:sz w:val="27"/>
          <w:rtl/>
        </w:rPr>
        <w:t>ٍ</w:t>
      </w:r>
      <w:r w:rsidRPr="00002E57">
        <w:rPr>
          <w:sz w:val="27"/>
          <w:rtl/>
        </w:rPr>
        <w:t xml:space="preserve"> أكيد بالغ</w:t>
      </w:r>
      <w:r w:rsidR="00096F0B" w:rsidRPr="00002E57">
        <w:rPr>
          <w:rFonts w:hint="cs"/>
          <w:sz w:val="27"/>
          <w:rtl/>
        </w:rPr>
        <w:t>.</w:t>
      </w:r>
      <w:r w:rsidRPr="00002E57">
        <w:rPr>
          <w:rFonts w:hint="cs"/>
          <w:sz w:val="27"/>
          <w:rtl/>
        </w:rPr>
        <w:t xml:space="preserve"> </w:t>
      </w:r>
      <w:r w:rsidRPr="00002E57">
        <w:rPr>
          <w:sz w:val="27"/>
          <w:rtl/>
        </w:rPr>
        <w:t xml:space="preserve">وهذا الاقتران البالغ </w:t>
      </w:r>
      <w:r w:rsidRPr="00002E57">
        <w:rPr>
          <w:rFonts w:hint="cs"/>
          <w:sz w:val="27"/>
          <w:rtl/>
        </w:rPr>
        <w:t>إ</w:t>
      </w:r>
      <w:r w:rsidRPr="00002E57">
        <w:rPr>
          <w:sz w:val="27"/>
          <w:rtl/>
        </w:rPr>
        <w:t xml:space="preserve">ذا كان على </w:t>
      </w:r>
      <w:r w:rsidRPr="00002E57">
        <w:rPr>
          <w:rFonts w:hint="cs"/>
          <w:sz w:val="27"/>
          <w:rtl/>
        </w:rPr>
        <w:t>أ</w:t>
      </w:r>
      <w:r w:rsidRPr="00002E57">
        <w:rPr>
          <w:sz w:val="27"/>
          <w:rtl/>
        </w:rPr>
        <w:t>ساس العامل الكم</w:t>
      </w:r>
      <w:r w:rsidR="00096F0B" w:rsidRPr="00002E57">
        <w:rPr>
          <w:rFonts w:hint="cs"/>
          <w:sz w:val="27"/>
          <w:rtl/>
        </w:rPr>
        <w:t>ّ</w:t>
      </w:r>
      <w:r w:rsidRPr="00002E57">
        <w:rPr>
          <w:sz w:val="27"/>
          <w:rtl/>
        </w:rPr>
        <w:t>ي ـ كثرة التكرار ـ س</w:t>
      </w:r>
      <w:r w:rsidR="00096F0B" w:rsidRPr="00002E57">
        <w:rPr>
          <w:rFonts w:hint="cs"/>
          <w:sz w:val="27"/>
          <w:rtl/>
        </w:rPr>
        <w:t>ُ</w:t>
      </w:r>
      <w:r w:rsidRPr="00002E57">
        <w:rPr>
          <w:sz w:val="27"/>
          <w:rtl/>
        </w:rPr>
        <w:t>م</w:t>
      </w:r>
      <w:r w:rsidR="00096F0B" w:rsidRPr="00002E57">
        <w:rPr>
          <w:rFonts w:hint="cs"/>
          <w:sz w:val="27"/>
          <w:rtl/>
        </w:rPr>
        <w:t>ِّ</w:t>
      </w:r>
      <w:r w:rsidRPr="00002E57">
        <w:rPr>
          <w:sz w:val="27"/>
          <w:rtl/>
        </w:rPr>
        <w:t>ي بالوضع التعي</w:t>
      </w:r>
      <w:r w:rsidRPr="00002E57">
        <w:rPr>
          <w:rFonts w:hint="cs"/>
          <w:sz w:val="27"/>
          <w:rtl/>
        </w:rPr>
        <w:t>ُّ</w:t>
      </w:r>
      <w:r w:rsidRPr="00002E57">
        <w:rPr>
          <w:sz w:val="27"/>
          <w:rtl/>
        </w:rPr>
        <w:t>ني</w:t>
      </w:r>
      <w:r w:rsidR="00096F0B" w:rsidRPr="00002E57">
        <w:rPr>
          <w:rFonts w:hint="cs"/>
          <w:sz w:val="27"/>
          <w:rtl/>
        </w:rPr>
        <w:t>؛</w:t>
      </w:r>
      <w:r w:rsidRPr="00002E57">
        <w:rPr>
          <w:rFonts w:hint="cs"/>
          <w:sz w:val="27"/>
          <w:rtl/>
        </w:rPr>
        <w:t xml:space="preserve"> </w:t>
      </w:r>
      <w:r w:rsidRPr="00002E57">
        <w:rPr>
          <w:sz w:val="27"/>
          <w:rtl/>
        </w:rPr>
        <w:t>و</w:t>
      </w:r>
      <w:r w:rsidRPr="00002E57">
        <w:rPr>
          <w:rFonts w:hint="cs"/>
          <w:sz w:val="27"/>
          <w:rtl/>
        </w:rPr>
        <w:t>إ</w:t>
      </w:r>
      <w:r w:rsidRPr="00002E57">
        <w:rPr>
          <w:sz w:val="27"/>
          <w:rtl/>
        </w:rPr>
        <w:t xml:space="preserve">ذا كان على </w:t>
      </w:r>
      <w:r w:rsidRPr="00002E57">
        <w:rPr>
          <w:rFonts w:hint="cs"/>
          <w:sz w:val="27"/>
          <w:rtl/>
        </w:rPr>
        <w:t>أ</w:t>
      </w:r>
      <w:r w:rsidRPr="00002E57">
        <w:rPr>
          <w:sz w:val="27"/>
          <w:rtl/>
        </w:rPr>
        <w:t>ساس العامل الكيفي س</w:t>
      </w:r>
      <w:r w:rsidR="00096F0B" w:rsidRPr="00002E57">
        <w:rPr>
          <w:rFonts w:hint="cs"/>
          <w:sz w:val="27"/>
          <w:rtl/>
        </w:rPr>
        <w:t>ُ</w:t>
      </w:r>
      <w:r w:rsidRPr="00002E57">
        <w:rPr>
          <w:sz w:val="27"/>
          <w:rtl/>
        </w:rPr>
        <w:t>م</w:t>
      </w:r>
      <w:r w:rsidR="00096F0B" w:rsidRPr="00002E57">
        <w:rPr>
          <w:rFonts w:hint="cs"/>
          <w:sz w:val="27"/>
          <w:rtl/>
        </w:rPr>
        <w:t>ِّ</w:t>
      </w:r>
      <w:r w:rsidRPr="00002E57">
        <w:rPr>
          <w:sz w:val="27"/>
          <w:rtl/>
        </w:rPr>
        <w:t>ي بالوضع التعييني</w:t>
      </w:r>
      <w:r w:rsidR="00B51148" w:rsidRPr="00002E57">
        <w:rPr>
          <w:rFonts w:hint="eastAsia"/>
          <w:sz w:val="27"/>
          <w:rtl/>
        </w:rPr>
        <w:t>»</w:t>
      </w:r>
      <w:r w:rsidR="00B51148" w:rsidRPr="00002E57">
        <w:rPr>
          <w:rFonts w:hint="cs"/>
          <w:sz w:val="27"/>
          <w:vertAlign w:val="superscript"/>
          <w:rtl/>
        </w:rPr>
        <w:t>(</w:t>
      </w:r>
      <w:r w:rsidR="00B51148" w:rsidRPr="00002E57">
        <w:rPr>
          <w:sz w:val="27"/>
          <w:vertAlign w:val="superscript"/>
          <w:rtl/>
        </w:rPr>
        <w:endnoteReference w:id="438"/>
      </w:r>
      <w:r w:rsidR="00B51148" w:rsidRPr="00002E57">
        <w:rPr>
          <w:rFonts w:hint="cs"/>
          <w:sz w:val="27"/>
          <w:vertAlign w:val="superscript"/>
          <w:rtl/>
        </w:rPr>
        <w:t>)</w:t>
      </w:r>
      <w:r w:rsidRPr="00002E57">
        <w:rPr>
          <w:sz w:val="27"/>
          <w:rtl/>
        </w:rPr>
        <w:t xml:space="preserve">. </w:t>
      </w:r>
    </w:p>
    <w:p w:rsidR="00F56782" w:rsidRPr="00002E57" w:rsidRDefault="00F56782" w:rsidP="002B74E7">
      <w:pPr>
        <w:spacing w:line="420" w:lineRule="exact"/>
        <w:rPr>
          <w:sz w:val="27"/>
          <w:rtl/>
        </w:rPr>
      </w:pPr>
    </w:p>
    <w:p w:rsidR="00F56782" w:rsidRPr="00002E57" w:rsidRDefault="00F56782" w:rsidP="00CF05F9">
      <w:pPr>
        <w:pStyle w:val="31"/>
        <w:rPr>
          <w:color w:val="auto"/>
          <w:rtl/>
        </w:rPr>
      </w:pPr>
      <w:r w:rsidRPr="00002E57">
        <w:rPr>
          <w:color w:val="auto"/>
          <w:rtl/>
        </w:rPr>
        <w:t>نظرية الربط</w:t>
      </w:r>
      <w:r w:rsidRPr="00002E57">
        <w:rPr>
          <w:rFonts w:hint="cs"/>
          <w:color w:val="auto"/>
          <w:rtl/>
        </w:rPr>
        <w:t xml:space="preserve"> </w:t>
      </w:r>
    </w:p>
    <w:p w:rsidR="00F56782" w:rsidRPr="00002E57" w:rsidRDefault="00F56782" w:rsidP="00DA27EA">
      <w:pPr>
        <w:rPr>
          <w:sz w:val="27"/>
          <w:rtl/>
        </w:rPr>
      </w:pPr>
      <w:r w:rsidRPr="00002E57">
        <w:rPr>
          <w:sz w:val="27"/>
          <w:rtl/>
        </w:rPr>
        <w:t>وهي للسيد الروحاني</w:t>
      </w:r>
      <w:r w:rsidR="00096F0B" w:rsidRPr="00002E57">
        <w:rPr>
          <w:rFonts w:hint="cs"/>
          <w:sz w:val="27"/>
          <w:rtl/>
        </w:rPr>
        <w:t>،</w:t>
      </w:r>
      <w:r w:rsidRPr="00002E57">
        <w:rPr>
          <w:sz w:val="27"/>
          <w:rtl/>
        </w:rPr>
        <w:t xml:space="preserve"> في مجموع محاضراته ال</w:t>
      </w:r>
      <w:r w:rsidRPr="00002E57">
        <w:rPr>
          <w:rFonts w:hint="cs"/>
          <w:sz w:val="27"/>
          <w:rtl/>
        </w:rPr>
        <w:t>أ</w:t>
      </w:r>
      <w:r w:rsidRPr="00002E57">
        <w:rPr>
          <w:sz w:val="27"/>
          <w:rtl/>
        </w:rPr>
        <w:t>صولية</w:t>
      </w:r>
      <w:r w:rsidR="00096F0B" w:rsidRPr="00002E57">
        <w:rPr>
          <w:rFonts w:hint="cs"/>
          <w:sz w:val="27"/>
          <w:rtl/>
        </w:rPr>
        <w:t>،</w:t>
      </w:r>
      <w:r w:rsidRPr="00002E57">
        <w:rPr>
          <w:sz w:val="27"/>
          <w:rtl/>
        </w:rPr>
        <w:t xml:space="preserve"> الموسومة بـ (منتهى ال</w:t>
      </w:r>
      <w:r w:rsidRPr="00002E57">
        <w:rPr>
          <w:rFonts w:hint="cs"/>
          <w:sz w:val="27"/>
          <w:rtl/>
        </w:rPr>
        <w:t>أ</w:t>
      </w:r>
      <w:r w:rsidRPr="00002E57">
        <w:rPr>
          <w:sz w:val="27"/>
          <w:rtl/>
        </w:rPr>
        <w:t>صول)،</w:t>
      </w:r>
      <w:r w:rsidRPr="00002E57">
        <w:rPr>
          <w:rFonts w:hint="cs"/>
          <w:sz w:val="27"/>
          <w:rtl/>
        </w:rPr>
        <w:t xml:space="preserve"> </w:t>
      </w:r>
      <w:r w:rsidRPr="00002E57">
        <w:rPr>
          <w:sz w:val="27"/>
          <w:rtl/>
        </w:rPr>
        <w:t>بقلم</w:t>
      </w:r>
      <w:r w:rsidR="00096F0B" w:rsidRPr="00002E57">
        <w:rPr>
          <w:rFonts w:hint="cs"/>
          <w:sz w:val="27"/>
          <w:rtl/>
        </w:rPr>
        <w:t>:</w:t>
      </w:r>
      <w:r w:rsidRPr="00002E57">
        <w:rPr>
          <w:sz w:val="27"/>
          <w:rtl/>
        </w:rPr>
        <w:t xml:space="preserve"> تلميذه الشهيد السعيد السيد عبد</w:t>
      </w:r>
      <w:r w:rsidRPr="00002E57">
        <w:rPr>
          <w:rFonts w:hint="cs"/>
          <w:sz w:val="27"/>
          <w:rtl/>
        </w:rPr>
        <w:t xml:space="preserve"> </w:t>
      </w:r>
      <w:r w:rsidRPr="00002E57">
        <w:rPr>
          <w:sz w:val="27"/>
          <w:rtl/>
        </w:rPr>
        <w:t>الصاحب الحكيم</w:t>
      </w:r>
      <w:r w:rsidRPr="00002E57">
        <w:rPr>
          <w:rFonts w:hint="cs"/>
          <w:sz w:val="27"/>
          <w:rtl/>
        </w:rPr>
        <w:t xml:space="preserve">، </w:t>
      </w:r>
      <w:r w:rsidRPr="00002E57">
        <w:rPr>
          <w:sz w:val="27"/>
          <w:rtl/>
        </w:rPr>
        <w:t xml:space="preserve">قال: </w:t>
      </w:r>
      <w:r w:rsidRPr="00002E57">
        <w:rPr>
          <w:rFonts w:hint="cs"/>
          <w:sz w:val="27"/>
          <w:rtl/>
        </w:rPr>
        <w:t>«</w:t>
      </w:r>
      <w:r w:rsidRPr="00002E57">
        <w:rPr>
          <w:sz w:val="27"/>
          <w:rtl/>
        </w:rPr>
        <w:t>إن الوضع عبارة</w:t>
      </w:r>
      <w:r w:rsidR="007629E0" w:rsidRPr="00002E57">
        <w:rPr>
          <w:rFonts w:hint="cs"/>
          <w:sz w:val="27"/>
          <w:rtl/>
        </w:rPr>
        <w:t>ٌ</w:t>
      </w:r>
      <w:r w:rsidRPr="00002E57">
        <w:rPr>
          <w:sz w:val="27"/>
          <w:rtl/>
        </w:rPr>
        <w:t xml:space="preserve"> عن جعل الربط والملازمة والعلقة بين اللفظ والمعنى</w:t>
      </w:r>
      <w:r w:rsidRPr="00002E57">
        <w:rPr>
          <w:rFonts w:hint="cs"/>
          <w:sz w:val="27"/>
          <w:rtl/>
        </w:rPr>
        <w:t>»</w:t>
      </w:r>
      <w:r w:rsidR="00096F0B" w:rsidRPr="00002E57">
        <w:rPr>
          <w:rFonts w:hint="cs"/>
          <w:sz w:val="27"/>
          <w:vertAlign w:val="superscript"/>
          <w:rtl/>
        </w:rPr>
        <w:t>(</w:t>
      </w:r>
      <w:r w:rsidR="00096F0B" w:rsidRPr="00002E57">
        <w:rPr>
          <w:sz w:val="27"/>
          <w:vertAlign w:val="superscript"/>
          <w:rtl/>
        </w:rPr>
        <w:endnoteReference w:id="439"/>
      </w:r>
      <w:r w:rsidR="00096F0B" w:rsidRPr="00002E57">
        <w:rPr>
          <w:rFonts w:hint="cs"/>
          <w:sz w:val="27"/>
          <w:vertAlign w:val="superscript"/>
          <w:rtl/>
        </w:rPr>
        <w:t>)</w:t>
      </w:r>
      <w:r w:rsidRPr="00002E57">
        <w:rPr>
          <w:sz w:val="27"/>
          <w:rtl/>
        </w:rPr>
        <w:t xml:space="preserve">. </w:t>
      </w:r>
    </w:p>
    <w:p w:rsidR="00F56782" w:rsidRPr="00002E57" w:rsidRDefault="00F56782" w:rsidP="002B74E7">
      <w:pPr>
        <w:spacing w:line="420" w:lineRule="exact"/>
        <w:rPr>
          <w:sz w:val="27"/>
        </w:rPr>
      </w:pPr>
    </w:p>
    <w:p w:rsidR="00F56782" w:rsidRPr="00002E57" w:rsidRDefault="00F56782" w:rsidP="00CF05F9">
      <w:pPr>
        <w:pStyle w:val="31"/>
        <w:rPr>
          <w:color w:val="auto"/>
          <w:rtl/>
        </w:rPr>
      </w:pPr>
      <w:r w:rsidRPr="00002E57">
        <w:rPr>
          <w:color w:val="auto"/>
          <w:rtl/>
        </w:rPr>
        <w:t>رأي اللغويين المحدثين</w:t>
      </w:r>
      <w:r w:rsidRPr="00002E57">
        <w:rPr>
          <w:rFonts w:hint="cs"/>
          <w:color w:val="auto"/>
          <w:rtl/>
        </w:rPr>
        <w:t xml:space="preserve"> </w:t>
      </w:r>
    </w:p>
    <w:p w:rsidR="00F56782" w:rsidRPr="00002E57" w:rsidRDefault="00F56782" w:rsidP="00DA27EA">
      <w:pPr>
        <w:rPr>
          <w:sz w:val="27"/>
        </w:rPr>
      </w:pPr>
      <w:r w:rsidRPr="00002E57">
        <w:rPr>
          <w:sz w:val="27"/>
          <w:rtl/>
        </w:rPr>
        <w:t>و</w:t>
      </w:r>
      <w:r w:rsidRPr="00002E57">
        <w:rPr>
          <w:rFonts w:hint="cs"/>
          <w:sz w:val="27"/>
          <w:rtl/>
        </w:rPr>
        <w:t>أ</w:t>
      </w:r>
      <w:r w:rsidRPr="00002E57">
        <w:rPr>
          <w:sz w:val="27"/>
          <w:rtl/>
        </w:rPr>
        <w:t>و</w:t>
      </w:r>
      <w:r w:rsidR="007629E0" w:rsidRPr="00002E57">
        <w:rPr>
          <w:rFonts w:hint="cs"/>
          <w:sz w:val="27"/>
          <w:rtl/>
        </w:rPr>
        <w:t>ّ</w:t>
      </w:r>
      <w:r w:rsidRPr="00002E57">
        <w:rPr>
          <w:sz w:val="27"/>
          <w:rtl/>
        </w:rPr>
        <w:t>ل ما يطالعنا من آراء اللغويين</w:t>
      </w:r>
      <w:r w:rsidR="007629E0" w:rsidRPr="00002E57">
        <w:rPr>
          <w:sz w:val="27"/>
          <w:rtl/>
        </w:rPr>
        <w:t xml:space="preserve"> المحدثين في المسألة رأي همبولت</w:t>
      </w:r>
      <w:r w:rsidRPr="00002E57">
        <w:rPr>
          <w:sz w:val="27"/>
          <w:rtl/>
        </w:rPr>
        <w:t xml:space="preserve">(1835م) </w:t>
      </w:r>
      <w:r w:rsidRPr="00002E57">
        <w:rPr>
          <w:rFonts w:hint="cs"/>
          <w:sz w:val="27"/>
          <w:rtl/>
        </w:rPr>
        <w:t>(</w:t>
      </w:r>
      <w:r w:rsidRPr="00002E57">
        <w:rPr>
          <w:rFonts w:asciiTheme="majorBidi" w:hAnsiTheme="majorBidi" w:cstheme="majorBidi"/>
          <w:sz w:val="22"/>
          <w:szCs w:val="22"/>
        </w:rPr>
        <w:t>Humboldt</w:t>
      </w:r>
      <w:r w:rsidRPr="00002E57">
        <w:rPr>
          <w:rFonts w:hint="cs"/>
          <w:sz w:val="27"/>
          <w:rtl/>
        </w:rPr>
        <w:t>)، الذي</w:t>
      </w:r>
      <w:r w:rsidRPr="00002E57">
        <w:rPr>
          <w:sz w:val="27"/>
          <w:rtl/>
        </w:rPr>
        <w:t xml:space="preserve"> ذهب في المسألة مذهب سقراط. </w:t>
      </w:r>
    </w:p>
    <w:p w:rsidR="00D234CE" w:rsidRDefault="00F56782" w:rsidP="00DA27EA">
      <w:pPr>
        <w:rPr>
          <w:sz w:val="27"/>
          <w:rtl/>
        </w:rPr>
      </w:pPr>
      <w:r w:rsidRPr="00002E57">
        <w:rPr>
          <w:sz w:val="27"/>
          <w:rtl/>
        </w:rPr>
        <w:t>عرض رأيه هذا معتبر</w:t>
      </w:r>
      <w:r w:rsidRPr="00002E57">
        <w:rPr>
          <w:rFonts w:hint="cs"/>
          <w:sz w:val="27"/>
          <w:rtl/>
        </w:rPr>
        <w:t>اً</w:t>
      </w:r>
      <w:r w:rsidRPr="00002E57">
        <w:rPr>
          <w:sz w:val="27"/>
          <w:rtl/>
        </w:rPr>
        <w:t xml:space="preserve"> إي</w:t>
      </w:r>
      <w:r w:rsidR="007629E0" w:rsidRPr="00002E57">
        <w:rPr>
          <w:rFonts w:hint="cs"/>
          <w:sz w:val="27"/>
          <w:rtl/>
        </w:rPr>
        <w:t>ّ</w:t>
      </w:r>
      <w:r w:rsidRPr="00002E57">
        <w:rPr>
          <w:sz w:val="27"/>
          <w:rtl/>
        </w:rPr>
        <w:t xml:space="preserve">اه من أنصار المناسبة الطبيعية بين الألفاظ والدلالات </w:t>
      </w:r>
      <w:r w:rsidRPr="00002E57">
        <w:rPr>
          <w:sz w:val="27"/>
          <w:rtl/>
        </w:rPr>
        <w:lastRenderedPageBreak/>
        <w:t>العالم اللغوي جسبرسن (</w:t>
      </w:r>
      <w:r w:rsidRPr="00002E57">
        <w:rPr>
          <w:rFonts w:asciiTheme="majorBidi" w:hAnsiTheme="majorBidi" w:cstheme="majorBidi"/>
          <w:sz w:val="22"/>
          <w:szCs w:val="22"/>
        </w:rPr>
        <w:t>Otto Jespersen</w:t>
      </w:r>
      <w:r w:rsidRPr="00002E57">
        <w:rPr>
          <w:sz w:val="27"/>
          <w:rtl/>
        </w:rPr>
        <w:t>)</w:t>
      </w:r>
      <w:r w:rsidR="007629E0" w:rsidRPr="00002E57">
        <w:rPr>
          <w:rFonts w:hint="cs"/>
          <w:sz w:val="27"/>
          <w:rtl/>
        </w:rPr>
        <w:t>،</w:t>
      </w:r>
      <w:r w:rsidRPr="00002E57">
        <w:rPr>
          <w:sz w:val="27"/>
          <w:rtl/>
        </w:rPr>
        <w:t xml:space="preserve"> </w:t>
      </w:r>
      <w:r w:rsidRPr="00002E57">
        <w:rPr>
          <w:rFonts w:hint="cs"/>
          <w:sz w:val="27"/>
          <w:rtl/>
        </w:rPr>
        <w:t>في كتابه</w:t>
      </w:r>
      <w:r w:rsidR="00D234CE">
        <w:rPr>
          <w:rFonts w:hint="cs"/>
          <w:sz w:val="27"/>
          <w:rtl/>
          <w:lang w:bidi="ar-LB"/>
        </w:rPr>
        <w:t>:</w:t>
      </w:r>
    </w:p>
    <w:p w:rsidR="00F56782" w:rsidRPr="00002E57" w:rsidRDefault="00D234CE" w:rsidP="00DA27EA">
      <w:pPr>
        <w:rPr>
          <w:sz w:val="27"/>
          <w:rtl/>
        </w:rPr>
      </w:pPr>
      <w:r w:rsidRPr="00D234CE">
        <w:rPr>
          <w:rFonts w:hint="cs"/>
          <w:sz w:val="27"/>
          <w:rtl/>
          <w:lang w:bidi="ar-LB"/>
        </w:rPr>
        <w:t>(</w:t>
      </w:r>
      <w:r w:rsidR="00F56782" w:rsidRPr="00002E57">
        <w:rPr>
          <w:rFonts w:asciiTheme="majorBidi" w:hAnsiTheme="majorBidi" w:cstheme="majorBidi"/>
          <w:sz w:val="22"/>
          <w:szCs w:val="22"/>
        </w:rPr>
        <w:t>Language its nature, development and origin, chapter xx</w:t>
      </w:r>
      <w:r w:rsidRPr="00D234CE">
        <w:rPr>
          <w:rFonts w:hint="cs"/>
          <w:sz w:val="27"/>
          <w:rtl/>
          <w:lang w:bidi="ar-LB"/>
        </w:rPr>
        <w:t>)</w:t>
      </w:r>
      <w:r w:rsidR="00F56782" w:rsidRPr="00002E57">
        <w:rPr>
          <w:rFonts w:hint="cs"/>
          <w:sz w:val="27"/>
          <w:vertAlign w:val="superscript"/>
          <w:rtl/>
        </w:rPr>
        <w:t>(</w:t>
      </w:r>
      <w:r w:rsidR="00F56782" w:rsidRPr="00002E57">
        <w:rPr>
          <w:sz w:val="27"/>
          <w:vertAlign w:val="superscript"/>
          <w:rtl/>
        </w:rPr>
        <w:endnoteReference w:id="440"/>
      </w:r>
      <w:r w:rsidR="00F56782" w:rsidRPr="00002E57">
        <w:rPr>
          <w:rFonts w:hint="cs"/>
          <w:sz w:val="27"/>
          <w:vertAlign w:val="superscript"/>
          <w:rtl/>
        </w:rPr>
        <w:t>)</w:t>
      </w:r>
      <w:r w:rsidR="00F56782" w:rsidRPr="00002E57">
        <w:rPr>
          <w:rFonts w:hint="cs"/>
          <w:sz w:val="27"/>
          <w:rtl/>
        </w:rPr>
        <w:t xml:space="preserve">. </w:t>
      </w:r>
    </w:p>
    <w:p w:rsidR="00F56782" w:rsidRPr="00002E57" w:rsidRDefault="007629E0" w:rsidP="00DA27EA">
      <w:pPr>
        <w:rPr>
          <w:sz w:val="27"/>
          <w:rtl/>
        </w:rPr>
      </w:pPr>
      <w:r w:rsidRPr="00002E57">
        <w:rPr>
          <w:sz w:val="27"/>
          <w:rtl/>
        </w:rPr>
        <w:t>ثم نلتقي بعده برأي دي سوسير</w:t>
      </w:r>
      <w:r w:rsidR="00F56782" w:rsidRPr="00002E57">
        <w:rPr>
          <w:sz w:val="27"/>
          <w:rtl/>
        </w:rPr>
        <w:t xml:space="preserve">(1913م) </w:t>
      </w:r>
      <w:r w:rsidR="005B77E7">
        <w:rPr>
          <w:rFonts w:hint="cs"/>
          <w:sz w:val="27"/>
          <w:rtl/>
        </w:rPr>
        <w:t>(</w:t>
      </w:r>
      <w:r w:rsidR="00F56782" w:rsidRPr="00002E57">
        <w:rPr>
          <w:rFonts w:asciiTheme="majorBidi" w:hAnsiTheme="majorBidi" w:cstheme="majorBidi"/>
          <w:sz w:val="22"/>
          <w:szCs w:val="22"/>
        </w:rPr>
        <w:t>De Saussure</w:t>
      </w:r>
      <w:r w:rsidR="005B77E7">
        <w:rPr>
          <w:rFonts w:hint="cs"/>
          <w:sz w:val="27"/>
          <w:rtl/>
        </w:rPr>
        <w:t>)</w:t>
      </w:r>
      <w:r w:rsidRPr="00002E57">
        <w:rPr>
          <w:rFonts w:hint="cs"/>
          <w:sz w:val="27"/>
          <w:rtl/>
        </w:rPr>
        <w:t>،</w:t>
      </w:r>
      <w:r w:rsidR="00F56782" w:rsidRPr="00002E57">
        <w:rPr>
          <w:sz w:val="27"/>
          <w:rtl/>
        </w:rPr>
        <w:t xml:space="preserve"> الذي ذكره في كتابه </w:t>
      </w:r>
      <w:r w:rsidR="00515FCF">
        <w:rPr>
          <w:rFonts w:hint="cs"/>
          <w:sz w:val="27"/>
          <w:rtl/>
        </w:rPr>
        <w:t>(</w:t>
      </w:r>
      <w:r w:rsidR="00F56782" w:rsidRPr="00002E57">
        <w:rPr>
          <w:rFonts w:asciiTheme="majorBidi" w:hAnsiTheme="majorBidi" w:cstheme="majorBidi"/>
          <w:sz w:val="22"/>
          <w:szCs w:val="22"/>
        </w:rPr>
        <w:t>Cours De Linguistique Generale Quatrieme, edition Payot</w:t>
      </w:r>
      <w:r w:rsidR="00515FCF">
        <w:rPr>
          <w:rFonts w:asciiTheme="majorBidi" w:hAnsiTheme="majorBidi" w:cstheme="majorBidi"/>
          <w:sz w:val="22"/>
          <w:szCs w:val="22"/>
        </w:rPr>
        <w:t>,</w:t>
      </w:r>
      <w:r w:rsidR="00F56782" w:rsidRPr="00002E57">
        <w:rPr>
          <w:rFonts w:asciiTheme="majorBidi" w:hAnsiTheme="majorBidi" w:cstheme="majorBidi"/>
          <w:sz w:val="22"/>
          <w:szCs w:val="22"/>
        </w:rPr>
        <w:t xml:space="preserve"> 1949</w:t>
      </w:r>
      <w:r w:rsidR="00515FCF">
        <w:rPr>
          <w:rFonts w:hint="cs"/>
          <w:sz w:val="27"/>
          <w:rtl/>
        </w:rPr>
        <w:t>)</w:t>
      </w:r>
      <w:r w:rsidR="00F56782" w:rsidRPr="00002E57">
        <w:rPr>
          <w:sz w:val="27"/>
          <w:rtl/>
        </w:rPr>
        <w:t>.</w:t>
      </w:r>
      <w:r w:rsidR="00F56782" w:rsidRPr="00002E57">
        <w:rPr>
          <w:rFonts w:hint="cs"/>
          <w:sz w:val="27"/>
          <w:rtl/>
        </w:rPr>
        <w:t xml:space="preserve"> </w:t>
      </w:r>
    </w:p>
    <w:p w:rsidR="00F56782" w:rsidRPr="00002E57" w:rsidRDefault="00F56782" w:rsidP="00DA27EA">
      <w:pPr>
        <w:rPr>
          <w:sz w:val="27"/>
        </w:rPr>
      </w:pPr>
      <w:r w:rsidRPr="00002E57">
        <w:rPr>
          <w:sz w:val="27"/>
          <w:rtl/>
        </w:rPr>
        <w:t>ومؤد</w:t>
      </w:r>
      <w:r w:rsidR="007629E0" w:rsidRPr="00002E57">
        <w:rPr>
          <w:rFonts w:hint="cs"/>
          <w:sz w:val="27"/>
          <w:rtl/>
        </w:rPr>
        <w:t>ّ</w:t>
      </w:r>
      <w:r w:rsidRPr="00002E57">
        <w:rPr>
          <w:sz w:val="27"/>
          <w:rtl/>
        </w:rPr>
        <w:t xml:space="preserve">اه أن الكلمة علامة للمعنى. </w:t>
      </w:r>
    </w:p>
    <w:p w:rsidR="00F56782" w:rsidRPr="00002E57" w:rsidRDefault="00F56782" w:rsidP="00DA27EA">
      <w:pPr>
        <w:rPr>
          <w:sz w:val="27"/>
        </w:rPr>
      </w:pPr>
      <w:r w:rsidRPr="00002E57">
        <w:rPr>
          <w:sz w:val="27"/>
          <w:rtl/>
        </w:rPr>
        <w:t>ويتم</w:t>
      </w:r>
      <w:r w:rsidR="007629E0" w:rsidRPr="00002E57">
        <w:rPr>
          <w:rFonts w:hint="cs"/>
          <w:sz w:val="27"/>
          <w:rtl/>
        </w:rPr>
        <w:t>ّ</w:t>
      </w:r>
      <w:r w:rsidRPr="00002E57">
        <w:rPr>
          <w:sz w:val="27"/>
          <w:rtl/>
        </w:rPr>
        <w:t xml:space="preserve"> هذا عن طريق العلاقة المتبادلة بين اللفظ (الصورة السمعية) والمعنى </w:t>
      </w:r>
      <w:r w:rsidRPr="00002E57">
        <w:rPr>
          <w:rFonts w:hint="cs"/>
          <w:sz w:val="27"/>
          <w:rtl/>
        </w:rPr>
        <w:t>(</w:t>
      </w:r>
      <w:r w:rsidRPr="00002E57">
        <w:rPr>
          <w:sz w:val="27"/>
          <w:rtl/>
        </w:rPr>
        <w:t>الفكرة)،</w:t>
      </w:r>
      <w:r w:rsidRPr="00002E57">
        <w:rPr>
          <w:rFonts w:hint="cs"/>
          <w:sz w:val="27"/>
          <w:rtl/>
        </w:rPr>
        <w:t xml:space="preserve"> </w:t>
      </w:r>
      <w:r w:rsidRPr="00002E57">
        <w:rPr>
          <w:sz w:val="27"/>
          <w:rtl/>
        </w:rPr>
        <w:t>تلك العلاقة التي هي نمط من تداعي المعاني</w:t>
      </w:r>
      <w:r w:rsidRPr="00002E57">
        <w:rPr>
          <w:rFonts w:hint="cs"/>
          <w:sz w:val="27"/>
          <w:rtl/>
        </w:rPr>
        <w:t xml:space="preserve">، </w:t>
      </w:r>
      <w:r w:rsidRPr="00002E57">
        <w:rPr>
          <w:sz w:val="27"/>
          <w:rtl/>
        </w:rPr>
        <w:t>ح</w:t>
      </w:r>
      <w:r w:rsidR="007629E0" w:rsidRPr="00002E57">
        <w:rPr>
          <w:sz w:val="27"/>
          <w:rtl/>
        </w:rPr>
        <w:t>يث تدعو الفكرةُ الصورةَ السمعية</w:t>
      </w:r>
      <w:r w:rsidRPr="00002E57">
        <w:rPr>
          <w:rFonts w:hint="cs"/>
          <w:sz w:val="27"/>
          <w:rtl/>
        </w:rPr>
        <w:t xml:space="preserve">، </w:t>
      </w:r>
      <w:r w:rsidR="007629E0" w:rsidRPr="00002E57">
        <w:rPr>
          <w:sz w:val="27"/>
          <w:rtl/>
        </w:rPr>
        <w:t>وتدعو الصورةُ السمعية الفكرة</w:t>
      </w:r>
      <w:r w:rsidR="007629E0" w:rsidRPr="00002E57">
        <w:rPr>
          <w:rFonts w:hint="cs"/>
          <w:sz w:val="27"/>
          <w:rtl/>
        </w:rPr>
        <w:t>َ،</w:t>
      </w:r>
      <w:r w:rsidRPr="00002E57">
        <w:rPr>
          <w:rFonts w:hint="cs"/>
          <w:sz w:val="27"/>
          <w:rtl/>
        </w:rPr>
        <w:t xml:space="preserve"> </w:t>
      </w:r>
      <w:r w:rsidRPr="00002E57">
        <w:rPr>
          <w:sz w:val="27"/>
          <w:rtl/>
        </w:rPr>
        <w:t xml:space="preserve">أي </w:t>
      </w:r>
      <w:r w:rsidRPr="00002E57">
        <w:rPr>
          <w:rFonts w:hint="cs"/>
          <w:sz w:val="27"/>
          <w:rtl/>
        </w:rPr>
        <w:t>إ</w:t>
      </w:r>
      <w:r w:rsidRPr="00002E57">
        <w:rPr>
          <w:sz w:val="27"/>
          <w:rtl/>
        </w:rPr>
        <w:t>ن ال</w:t>
      </w:r>
      <w:r w:rsidRPr="00002E57">
        <w:rPr>
          <w:rFonts w:hint="cs"/>
          <w:sz w:val="27"/>
          <w:rtl/>
        </w:rPr>
        <w:t>إ</w:t>
      </w:r>
      <w:r w:rsidRPr="00002E57">
        <w:rPr>
          <w:sz w:val="27"/>
          <w:rtl/>
        </w:rPr>
        <w:t>نسان عندما يسمع الصوت (اللفظ) ينتقل ذهنه المعنى</w:t>
      </w:r>
      <w:r w:rsidRPr="00002E57">
        <w:rPr>
          <w:rFonts w:hint="cs"/>
          <w:sz w:val="27"/>
          <w:rtl/>
        </w:rPr>
        <w:t xml:space="preserve">، </w:t>
      </w:r>
      <w:r w:rsidRPr="00002E57">
        <w:rPr>
          <w:sz w:val="27"/>
          <w:rtl/>
        </w:rPr>
        <w:t xml:space="preserve">وعندما يرى المعنى ينتقل ذهنه </w:t>
      </w:r>
      <w:r w:rsidRPr="00002E57">
        <w:rPr>
          <w:rFonts w:hint="cs"/>
          <w:sz w:val="27"/>
          <w:rtl/>
        </w:rPr>
        <w:t>إ</w:t>
      </w:r>
      <w:r w:rsidRPr="00002E57">
        <w:rPr>
          <w:sz w:val="27"/>
          <w:rtl/>
        </w:rPr>
        <w:t>لى اللفظ</w:t>
      </w:r>
      <w:r w:rsidRPr="00002E57">
        <w:rPr>
          <w:rFonts w:hint="cs"/>
          <w:sz w:val="27"/>
          <w:vertAlign w:val="superscript"/>
          <w:rtl/>
        </w:rPr>
        <w:t>(</w:t>
      </w:r>
      <w:r w:rsidRPr="00002E57">
        <w:rPr>
          <w:sz w:val="27"/>
          <w:vertAlign w:val="superscript"/>
          <w:rtl/>
        </w:rPr>
        <w:endnoteReference w:id="441"/>
      </w:r>
      <w:r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r w:rsidRPr="00002E57">
        <w:rPr>
          <w:sz w:val="27"/>
          <w:rtl/>
        </w:rPr>
        <w:t>وقد نلمح تقارب</w:t>
      </w:r>
      <w:r w:rsidRPr="00002E57">
        <w:rPr>
          <w:rFonts w:hint="cs"/>
          <w:sz w:val="27"/>
          <w:rtl/>
        </w:rPr>
        <w:t>اً</w:t>
      </w:r>
      <w:r w:rsidRPr="00002E57">
        <w:rPr>
          <w:sz w:val="27"/>
          <w:rtl/>
        </w:rPr>
        <w:t xml:space="preserve"> بين رأي دي سوسير ـ المذكور أعلاه ـ ورأي الشيخ محمد حسين ال</w:t>
      </w:r>
      <w:r w:rsidRPr="00002E57">
        <w:rPr>
          <w:rFonts w:hint="cs"/>
          <w:sz w:val="27"/>
          <w:rtl/>
        </w:rPr>
        <w:t>أ</w:t>
      </w:r>
      <w:r w:rsidR="006A7CD9" w:rsidRPr="00002E57">
        <w:rPr>
          <w:sz w:val="27"/>
          <w:rtl/>
        </w:rPr>
        <w:t>صفهاني</w:t>
      </w:r>
      <w:r w:rsidRPr="00002E57">
        <w:rPr>
          <w:sz w:val="27"/>
          <w:rtl/>
        </w:rPr>
        <w:t>(1942م)</w:t>
      </w:r>
      <w:r w:rsidR="006A7CD9" w:rsidRPr="00002E57">
        <w:rPr>
          <w:rFonts w:hint="cs"/>
          <w:sz w:val="27"/>
          <w:rtl/>
        </w:rPr>
        <w:t>،</w:t>
      </w:r>
      <w:r w:rsidRPr="00002E57">
        <w:rPr>
          <w:rFonts w:hint="cs"/>
          <w:sz w:val="27"/>
          <w:rtl/>
        </w:rPr>
        <w:t xml:space="preserve"> </w:t>
      </w:r>
      <w:r w:rsidRPr="00002E57">
        <w:rPr>
          <w:sz w:val="27"/>
          <w:rtl/>
        </w:rPr>
        <w:t>المقد</w:t>
      </w:r>
      <w:r w:rsidR="006A7CD9" w:rsidRPr="00002E57">
        <w:rPr>
          <w:rFonts w:hint="cs"/>
          <w:sz w:val="27"/>
          <w:rtl/>
        </w:rPr>
        <w:t>َّ</w:t>
      </w:r>
      <w:r w:rsidRPr="00002E57">
        <w:rPr>
          <w:sz w:val="27"/>
          <w:rtl/>
        </w:rPr>
        <w:t xml:space="preserve">م ذكره. </w:t>
      </w:r>
    </w:p>
    <w:p w:rsidR="00F56782" w:rsidRPr="00002E57" w:rsidRDefault="00F56782" w:rsidP="00DA27EA">
      <w:pPr>
        <w:rPr>
          <w:sz w:val="27"/>
          <w:rtl/>
        </w:rPr>
      </w:pPr>
      <w:r w:rsidRPr="00002E57">
        <w:rPr>
          <w:sz w:val="27"/>
          <w:rtl/>
        </w:rPr>
        <w:t>ولكن</w:t>
      </w:r>
      <w:r w:rsidR="006A7CD9" w:rsidRPr="00002E57">
        <w:rPr>
          <w:rFonts w:hint="cs"/>
          <w:sz w:val="27"/>
          <w:rtl/>
        </w:rPr>
        <w:t>ْ</w:t>
      </w:r>
      <w:r w:rsidRPr="00002E57">
        <w:rPr>
          <w:sz w:val="27"/>
          <w:rtl/>
        </w:rPr>
        <w:t xml:space="preserve"> من المستبعد جد</w:t>
      </w:r>
      <w:r w:rsidRPr="00002E57">
        <w:rPr>
          <w:rFonts w:hint="cs"/>
          <w:sz w:val="27"/>
          <w:rtl/>
        </w:rPr>
        <w:t>ّاً</w:t>
      </w:r>
      <w:r w:rsidRPr="00002E57">
        <w:rPr>
          <w:sz w:val="27"/>
          <w:rtl/>
        </w:rPr>
        <w:t xml:space="preserve"> أن يكون الشيخ ال</w:t>
      </w:r>
      <w:r w:rsidRPr="00002E57">
        <w:rPr>
          <w:rFonts w:hint="cs"/>
          <w:sz w:val="27"/>
          <w:rtl/>
        </w:rPr>
        <w:t>أ</w:t>
      </w:r>
      <w:r w:rsidRPr="00002E57">
        <w:rPr>
          <w:sz w:val="27"/>
          <w:rtl/>
        </w:rPr>
        <w:t>صفهاني قد اط</w:t>
      </w:r>
      <w:r w:rsidR="006A7CD9" w:rsidRPr="00002E57">
        <w:rPr>
          <w:rFonts w:hint="cs"/>
          <w:sz w:val="27"/>
          <w:rtl/>
        </w:rPr>
        <w:t>َّ</w:t>
      </w:r>
      <w:r w:rsidRPr="00002E57">
        <w:rPr>
          <w:sz w:val="27"/>
          <w:rtl/>
        </w:rPr>
        <w:t>لع على رأي دي سوسير</w:t>
      </w:r>
      <w:r w:rsidR="006A7CD9" w:rsidRPr="00002E57">
        <w:rPr>
          <w:rFonts w:hint="cs"/>
          <w:sz w:val="27"/>
          <w:rtl/>
        </w:rPr>
        <w:t>،</w:t>
      </w:r>
      <w:r w:rsidRPr="00002E57">
        <w:rPr>
          <w:sz w:val="27"/>
          <w:rtl/>
        </w:rPr>
        <w:t xml:space="preserve"> فتبن</w:t>
      </w:r>
      <w:r w:rsidR="006A7CD9" w:rsidRPr="00002E57">
        <w:rPr>
          <w:rFonts w:hint="cs"/>
          <w:sz w:val="27"/>
          <w:rtl/>
        </w:rPr>
        <w:t>ّ</w:t>
      </w:r>
      <w:r w:rsidRPr="00002E57">
        <w:rPr>
          <w:sz w:val="27"/>
          <w:rtl/>
        </w:rPr>
        <w:t>اه</w:t>
      </w:r>
      <w:r w:rsidRPr="00002E57">
        <w:rPr>
          <w:rFonts w:hint="cs"/>
          <w:sz w:val="27"/>
          <w:rtl/>
        </w:rPr>
        <w:t xml:space="preserve">؛ </w:t>
      </w:r>
      <w:r w:rsidRPr="00002E57">
        <w:rPr>
          <w:sz w:val="27"/>
          <w:rtl/>
        </w:rPr>
        <w:t>ل</w:t>
      </w:r>
      <w:r w:rsidRPr="00002E57">
        <w:rPr>
          <w:rFonts w:hint="cs"/>
          <w:sz w:val="27"/>
          <w:rtl/>
        </w:rPr>
        <w:t>أ</w:t>
      </w:r>
      <w:r w:rsidRPr="00002E57">
        <w:rPr>
          <w:sz w:val="27"/>
          <w:rtl/>
        </w:rPr>
        <w:t>نه لا يحسن اللغة الفرنسية</w:t>
      </w:r>
      <w:r w:rsidRPr="00002E57">
        <w:rPr>
          <w:rFonts w:hint="cs"/>
          <w:sz w:val="27"/>
          <w:rtl/>
        </w:rPr>
        <w:t xml:space="preserve">، </w:t>
      </w:r>
      <w:r w:rsidRPr="00002E57">
        <w:rPr>
          <w:sz w:val="27"/>
          <w:rtl/>
        </w:rPr>
        <w:t>كما أنه لم يقد</w:t>
      </w:r>
      <w:r w:rsidR="006A7CD9" w:rsidRPr="00002E57">
        <w:rPr>
          <w:rFonts w:hint="cs"/>
          <w:sz w:val="27"/>
          <w:rtl/>
        </w:rPr>
        <w:t>َّ</w:t>
      </w:r>
      <w:r w:rsidRPr="00002E57">
        <w:rPr>
          <w:sz w:val="27"/>
          <w:rtl/>
        </w:rPr>
        <w:t xml:space="preserve">ر له الاتصال بالأساتذة العرب الجامعيين العائدين من فرنسا. </w:t>
      </w:r>
    </w:p>
    <w:p w:rsidR="00F56782" w:rsidRPr="00002E57" w:rsidRDefault="00F56782" w:rsidP="00DA27EA">
      <w:pPr>
        <w:rPr>
          <w:sz w:val="27"/>
          <w:rtl/>
        </w:rPr>
      </w:pPr>
      <w:r w:rsidRPr="00002E57">
        <w:rPr>
          <w:sz w:val="27"/>
          <w:rtl/>
        </w:rPr>
        <w:t>فالأمر لا يعدو أن يكون ذلك منه نظرة</w:t>
      </w:r>
      <w:r w:rsidR="006A7CD9" w:rsidRPr="00002E57">
        <w:rPr>
          <w:rFonts w:hint="cs"/>
          <w:sz w:val="27"/>
          <w:rtl/>
        </w:rPr>
        <w:t>ً</w:t>
      </w:r>
      <w:r w:rsidRPr="00002E57">
        <w:rPr>
          <w:sz w:val="27"/>
          <w:rtl/>
        </w:rPr>
        <w:t xml:space="preserve"> </w:t>
      </w:r>
      <w:r w:rsidRPr="00002E57">
        <w:rPr>
          <w:rFonts w:hint="cs"/>
          <w:sz w:val="27"/>
          <w:rtl/>
        </w:rPr>
        <w:t>إ</w:t>
      </w:r>
      <w:r w:rsidRPr="00002E57">
        <w:rPr>
          <w:sz w:val="27"/>
          <w:rtl/>
        </w:rPr>
        <w:t>لى واقع اللغة</w:t>
      </w:r>
      <w:r w:rsidR="006A7CD9" w:rsidRPr="00002E57">
        <w:rPr>
          <w:rFonts w:hint="cs"/>
          <w:sz w:val="27"/>
          <w:rtl/>
        </w:rPr>
        <w:t>،</w:t>
      </w:r>
      <w:r w:rsidRPr="00002E57">
        <w:rPr>
          <w:sz w:val="27"/>
          <w:rtl/>
        </w:rPr>
        <w:t xml:space="preserve"> و</w:t>
      </w:r>
      <w:r w:rsidRPr="00002E57">
        <w:rPr>
          <w:rFonts w:hint="cs"/>
          <w:sz w:val="27"/>
          <w:rtl/>
        </w:rPr>
        <w:t>إ</w:t>
      </w:r>
      <w:r w:rsidRPr="00002E57">
        <w:rPr>
          <w:sz w:val="27"/>
          <w:rtl/>
        </w:rPr>
        <w:t>فادة هذا الرأي منه</w:t>
      </w:r>
      <w:r w:rsidRPr="00002E57">
        <w:rPr>
          <w:rFonts w:hint="cs"/>
          <w:sz w:val="27"/>
          <w:rtl/>
        </w:rPr>
        <w:t xml:space="preserve">، </w:t>
      </w:r>
      <w:r w:rsidRPr="00002E57">
        <w:rPr>
          <w:sz w:val="27"/>
          <w:rtl/>
        </w:rPr>
        <w:t>تمام</w:t>
      </w:r>
      <w:r w:rsidRPr="00002E57">
        <w:rPr>
          <w:rFonts w:hint="cs"/>
          <w:sz w:val="27"/>
          <w:rtl/>
        </w:rPr>
        <w:t>اً</w:t>
      </w:r>
      <w:r w:rsidRPr="00002E57">
        <w:rPr>
          <w:sz w:val="27"/>
          <w:rtl/>
        </w:rPr>
        <w:t xml:space="preserve"> كما فعل دي سوسير. </w:t>
      </w:r>
    </w:p>
    <w:p w:rsidR="00F56782" w:rsidRPr="00002E57" w:rsidRDefault="00F56782" w:rsidP="00DA27EA">
      <w:pPr>
        <w:rPr>
          <w:sz w:val="27"/>
          <w:rtl/>
        </w:rPr>
      </w:pPr>
      <w:r w:rsidRPr="00002E57">
        <w:rPr>
          <w:sz w:val="27"/>
          <w:rtl/>
        </w:rPr>
        <w:t>وهي من النظريات الاجتماعية التي نظرت اللغة كظاهرة اجتماعية</w:t>
      </w:r>
      <w:r w:rsidR="006A7CD9" w:rsidRPr="00002E57">
        <w:rPr>
          <w:rFonts w:hint="cs"/>
          <w:sz w:val="27"/>
          <w:rtl/>
        </w:rPr>
        <w:t>،</w:t>
      </w:r>
      <w:r w:rsidRPr="00002E57">
        <w:rPr>
          <w:sz w:val="27"/>
          <w:rtl/>
        </w:rPr>
        <w:t xml:space="preserve"> وتلمست نوعية العلاقة من خلال تعامل </w:t>
      </w:r>
      <w:r w:rsidRPr="00002E57">
        <w:rPr>
          <w:rFonts w:hint="cs"/>
          <w:sz w:val="27"/>
          <w:rtl/>
        </w:rPr>
        <w:t>أ</w:t>
      </w:r>
      <w:r w:rsidRPr="00002E57">
        <w:rPr>
          <w:sz w:val="27"/>
          <w:rtl/>
        </w:rPr>
        <w:t>بناء المجتمع مع ال</w:t>
      </w:r>
      <w:r w:rsidRPr="00002E57">
        <w:rPr>
          <w:rFonts w:hint="cs"/>
          <w:sz w:val="27"/>
          <w:rtl/>
        </w:rPr>
        <w:t>أ</w:t>
      </w:r>
      <w:r w:rsidRPr="00002E57">
        <w:rPr>
          <w:sz w:val="27"/>
          <w:rtl/>
        </w:rPr>
        <w:t xml:space="preserve">لفاظ في التفاهم وما </w:t>
      </w:r>
      <w:r w:rsidRPr="00002E57">
        <w:rPr>
          <w:rFonts w:hint="cs"/>
          <w:sz w:val="27"/>
          <w:rtl/>
        </w:rPr>
        <w:t>إ</w:t>
      </w:r>
      <w:r w:rsidRPr="00002E57">
        <w:rPr>
          <w:sz w:val="27"/>
          <w:rtl/>
        </w:rPr>
        <w:t xml:space="preserve">ليه. وهي نظرة تقوم على </w:t>
      </w:r>
      <w:r w:rsidRPr="00002E57">
        <w:rPr>
          <w:rFonts w:hint="cs"/>
          <w:sz w:val="27"/>
          <w:rtl/>
        </w:rPr>
        <w:t>أ</w:t>
      </w:r>
      <w:r w:rsidRPr="00002E57">
        <w:rPr>
          <w:sz w:val="27"/>
          <w:rtl/>
        </w:rPr>
        <w:t xml:space="preserve">ساس الاستقراء من خلال الملاحظة. </w:t>
      </w:r>
    </w:p>
    <w:p w:rsidR="00F56782" w:rsidRPr="00002E57" w:rsidRDefault="00F56782" w:rsidP="00DA27EA">
      <w:pPr>
        <w:rPr>
          <w:sz w:val="27"/>
        </w:rPr>
      </w:pPr>
      <w:r w:rsidRPr="00002E57">
        <w:rPr>
          <w:sz w:val="27"/>
          <w:rtl/>
        </w:rPr>
        <w:t>وأخير</w:t>
      </w:r>
      <w:r w:rsidRPr="00002E57">
        <w:rPr>
          <w:rFonts w:hint="cs"/>
          <w:sz w:val="27"/>
          <w:rtl/>
        </w:rPr>
        <w:t xml:space="preserve">اً، </w:t>
      </w:r>
      <w:r w:rsidRPr="00002E57">
        <w:rPr>
          <w:sz w:val="27"/>
          <w:rtl/>
        </w:rPr>
        <w:t xml:space="preserve">نكون مع </w:t>
      </w:r>
      <w:r w:rsidRPr="00002E57">
        <w:rPr>
          <w:rFonts w:hint="cs"/>
          <w:sz w:val="27"/>
          <w:rtl/>
        </w:rPr>
        <w:t>أ</w:t>
      </w:r>
      <w:r w:rsidRPr="00002E57">
        <w:rPr>
          <w:sz w:val="27"/>
          <w:rtl/>
        </w:rPr>
        <w:t>حدث النظريات في المسألة</w:t>
      </w:r>
      <w:r w:rsidR="006A7CD9" w:rsidRPr="00002E57">
        <w:rPr>
          <w:rFonts w:hint="cs"/>
          <w:sz w:val="27"/>
          <w:rtl/>
        </w:rPr>
        <w:t>،</w:t>
      </w:r>
      <w:r w:rsidRPr="00002E57">
        <w:rPr>
          <w:sz w:val="27"/>
          <w:rtl/>
        </w:rPr>
        <w:t xml:space="preserve"> وهي نظرية الاقتران التكراري</w:t>
      </w:r>
      <w:r w:rsidR="006A7CD9" w:rsidRPr="00002E57">
        <w:rPr>
          <w:rFonts w:hint="cs"/>
          <w:sz w:val="27"/>
          <w:rtl/>
        </w:rPr>
        <w:t>،</w:t>
      </w:r>
      <w:r w:rsidRPr="00002E57">
        <w:rPr>
          <w:sz w:val="27"/>
          <w:rtl/>
        </w:rPr>
        <w:t xml:space="preserve"> التي استعرضتها الدكتورة نوال عطية</w:t>
      </w:r>
      <w:r w:rsidR="006A7CD9" w:rsidRPr="00002E57">
        <w:rPr>
          <w:rFonts w:hint="cs"/>
          <w:sz w:val="27"/>
          <w:rtl/>
        </w:rPr>
        <w:t>،</w:t>
      </w:r>
      <w:r w:rsidRPr="00002E57">
        <w:rPr>
          <w:sz w:val="27"/>
          <w:rtl/>
        </w:rPr>
        <w:t xml:space="preserve"> في كتابها (علم النفس اللغوي)،</w:t>
      </w:r>
      <w:r w:rsidRPr="00002E57">
        <w:rPr>
          <w:rFonts w:hint="cs"/>
          <w:sz w:val="27"/>
          <w:rtl/>
        </w:rPr>
        <w:t xml:space="preserve"> </w:t>
      </w:r>
      <w:r w:rsidR="006A7CD9" w:rsidRPr="00002E57">
        <w:rPr>
          <w:rFonts w:hint="cs"/>
          <w:sz w:val="27"/>
          <w:rtl/>
        </w:rPr>
        <w:t>ف</w:t>
      </w:r>
      <w:r w:rsidR="006A7CD9" w:rsidRPr="00002E57">
        <w:rPr>
          <w:sz w:val="27"/>
          <w:rtl/>
        </w:rPr>
        <w:t xml:space="preserve">قالت: </w:t>
      </w:r>
      <w:r w:rsidRPr="00002E57">
        <w:rPr>
          <w:rFonts w:hint="cs"/>
          <w:sz w:val="27"/>
          <w:rtl/>
        </w:rPr>
        <w:t>«</w:t>
      </w:r>
      <w:r w:rsidRPr="00002E57">
        <w:rPr>
          <w:sz w:val="27"/>
          <w:rtl/>
        </w:rPr>
        <w:t>ومصطلح المعنى مصطلح عام</w:t>
      </w:r>
      <w:r w:rsidRPr="00002E57">
        <w:rPr>
          <w:rFonts w:hint="cs"/>
          <w:sz w:val="27"/>
          <w:rtl/>
        </w:rPr>
        <w:t>ٌّ</w:t>
      </w:r>
      <w:r w:rsidR="006A7CD9" w:rsidRPr="00002E57">
        <w:rPr>
          <w:rFonts w:hint="cs"/>
          <w:sz w:val="27"/>
          <w:rtl/>
        </w:rPr>
        <w:t>،</w:t>
      </w:r>
      <w:r w:rsidRPr="00002E57">
        <w:rPr>
          <w:sz w:val="27"/>
          <w:rtl/>
        </w:rPr>
        <w:t xml:space="preserve"> كثير</w:t>
      </w:r>
      <w:r w:rsidRPr="00002E57">
        <w:rPr>
          <w:rFonts w:hint="cs"/>
          <w:sz w:val="27"/>
          <w:rtl/>
        </w:rPr>
        <w:t>اً</w:t>
      </w:r>
      <w:r w:rsidRPr="00002E57">
        <w:rPr>
          <w:sz w:val="27"/>
          <w:rtl/>
        </w:rPr>
        <w:t xml:space="preserve"> ما نتناوله في لغتنا اليومية العادية</w:t>
      </w:r>
      <w:r w:rsidR="006A7CD9" w:rsidRPr="00002E57">
        <w:rPr>
          <w:rFonts w:hint="cs"/>
          <w:sz w:val="27"/>
          <w:rtl/>
        </w:rPr>
        <w:t>.</w:t>
      </w:r>
      <w:r w:rsidRPr="00002E57">
        <w:rPr>
          <w:rFonts w:hint="cs"/>
          <w:sz w:val="27"/>
          <w:rtl/>
        </w:rPr>
        <w:t xml:space="preserve"> </w:t>
      </w:r>
      <w:r w:rsidRPr="00002E57">
        <w:rPr>
          <w:sz w:val="27"/>
          <w:rtl/>
        </w:rPr>
        <w:t>إلا</w:t>
      </w:r>
      <w:r w:rsidR="006A7CD9" w:rsidRPr="00002E57">
        <w:rPr>
          <w:rFonts w:hint="cs"/>
          <w:sz w:val="27"/>
          <w:rtl/>
        </w:rPr>
        <w:t>ّ</w:t>
      </w:r>
      <w:r w:rsidRPr="00002E57">
        <w:rPr>
          <w:sz w:val="27"/>
          <w:rtl/>
        </w:rPr>
        <w:t xml:space="preserve"> أنه قد دارت مناقشات عد</w:t>
      </w:r>
      <w:r w:rsidR="006A7CD9" w:rsidRPr="00002E57">
        <w:rPr>
          <w:rFonts w:hint="cs"/>
          <w:sz w:val="27"/>
          <w:rtl/>
        </w:rPr>
        <w:t>ّ</w:t>
      </w:r>
      <w:r w:rsidRPr="00002E57">
        <w:rPr>
          <w:sz w:val="27"/>
          <w:rtl/>
        </w:rPr>
        <w:t>ة حول هذا المصطلح</w:t>
      </w:r>
      <w:r w:rsidRPr="00002E57">
        <w:rPr>
          <w:rFonts w:hint="cs"/>
          <w:sz w:val="27"/>
          <w:rtl/>
        </w:rPr>
        <w:t xml:space="preserve">، </w:t>
      </w:r>
      <w:r w:rsidRPr="00002E57">
        <w:rPr>
          <w:sz w:val="27"/>
          <w:rtl/>
        </w:rPr>
        <w:t>بطريقة غير موضوعية</w:t>
      </w:r>
      <w:r w:rsidR="006A7CD9" w:rsidRPr="00002E57">
        <w:rPr>
          <w:rFonts w:hint="cs"/>
          <w:sz w:val="27"/>
          <w:rtl/>
        </w:rPr>
        <w:t>،</w:t>
      </w:r>
      <w:r w:rsidRPr="00002E57">
        <w:rPr>
          <w:sz w:val="27"/>
          <w:rtl/>
        </w:rPr>
        <w:t xml:space="preserve"> مد</w:t>
      </w:r>
      <w:r w:rsidR="006A7CD9" w:rsidRPr="00002E57">
        <w:rPr>
          <w:rFonts w:hint="cs"/>
          <w:sz w:val="27"/>
          <w:rtl/>
        </w:rPr>
        <w:t>ّ</w:t>
      </w:r>
      <w:r w:rsidRPr="00002E57">
        <w:rPr>
          <w:sz w:val="27"/>
          <w:rtl/>
        </w:rPr>
        <w:t>ة</w:t>
      </w:r>
      <w:r w:rsidR="006A7CD9" w:rsidRPr="00002E57">
        <w:rPr>
          <w:rFonts w:hint="cs"/>
          <w:sz w:val="27"/>
          <w:rtl/>
        </w:rPr>
        <w:t>ً</w:t>
      </w:r>
      <w:r w:rsidRPr="00002E57">
        <w:rPr>
          <w:sz w:val="27"/>
          <w:rtl/>
        </w:rPr>
        <w:t xml:space="preserve"> من الزمن</w:t>
      </w:r>
      <w:r w:rsidR="006A7CD9" w:rsidRPr="00002E57">
        <w:rPr>
          <w:rFonts w:hint="cs"/>
          <w:sz w:val="27"/>
          <w:rtl/>
        </w:rPr>
        <w:t>.</w:t>
      </w:r>
      <w:r w:rsidRPr="00002E57">
        <w:rPr>
          <w:sz w:val="27"/>
          <w:rtl/>
        </w:rPr>
        <w:t xml:space="preserve"> فكان الجدلُ الفلسفي الذي لم يؤد</w:t>
      </w:r>
      <w:r w:rsidRPr="00002E57">
        <w:rPr>
          <w:rFonts w:hint="cs"/>
          <w:sz w:val="27"/>
          <w:rtl/>
        </w:rPr>
        <w:t>ِّ</w:t>
      </w:r>
      <w:r w:rsidRPr="00002E57">
        <w:rPr>
          <w:sz w:val="27"/>
          <w:rtl/>
        </w:rPr>
        <w:t xml:space="preserve"> إلى الفهم العلمي للعمليات المتضم</w:t>
      </w:r>
      <w:r w:rsidR="006A7CD9" w:rsidRPr="00002E57">
        <w:rPr>
          <w:rFonts w:hint="cs"/>
          <w:sz w:val="27"/>
          <w:rtl/>
        </w:rPr>
        <w:t>ّ</w:t>
      </w:r>
      <w:r w:rsidRPr="00002E57">
        <w:rPr>
          <w:sz w:val="27"/>
          <w:rtl/>
        </w:rPr>
        <w:t>نة في تكوين معنى اللفظ</w:t>
      </w:r>
      <w:r w:rsidRPr="00002E57">
        <w:rPr>
          <w:rFonts w:hint="cs"/>
          <w:sz w:val="27"/>
          <w:rtl/>
        </w:rPr>
        <w:t xml:space="preserve">، </w:t>
      </w:r>
      <w:r w:rsidRPr="00002E57">
        <w:rPr>
          <w:sz w:val="27"/>
          <w:rtl/>
        </w:rPr>
        <w:t>كما لم ي</w:t>
      </w:r>
      <w:r w:rsidR="006A7CD9" w:rsidRPr="00002E57">
        <w:rPr>
          <w:rFonts w:hint="cs"/>
          <w:sz w:val="27"/>
          <w:rtl/>
        </w:rPr>
        <w:t>َ</w:t>
      </w:r>
      <w:r w:rsidRPr="00002E57">
        <w:rPr>
          <w:sz w:val="27"/>
          <w:rtl/>
        </w:rPr>
        <w:t>ص</w:t>
      </w:r>
      <w:r w:rsidR="006A7CD9" w:rsidRPr="00002E57">
        <w:rPr>
          <w:rFonts w:hint="cs"/>
          <w:sz w:val="27"/>
          <w:rtl/>
        </w:rPr>
        <w:t>ِ</w:t>
      </w:r>
      <w:r w:rsidRPr="00002E57">
        <w:rPr>
          <w:sz w:val="27"/>
          <w:rtl/>
        </w:rPr>
        <w:t>ف</w:t>
      </w:r>
      <w:r w:rsidR="006A7CD9" w:rsidRPr="00002E57">
        <w:rPr>
          <w:rFonts w:hint="cs"/>
          <w:sz w:val="27"/>
          <w:rtl/>
        </w:rPr>
        <w:t>ْ</w:t>
      </w:r>
      <w:r w:rsidRPr="00002E57">
        <w:rPr>
          <w:sz w:val="27"/>
          <w:rtl/>
        </w:rPr>
        <w:t xml:space="preserve"> أهم</w:t>
      </w:r>
      <w:r w:rsidR="006A7CD9" w:rsidRPr="00002E57">
        <w:rPr>
          <w:rFonts w:hint="cs"/>
          <w:sz w:val="27"/>
          <w:rtl/>
        </w:rPr>
        <w:t>ّ</w:t>
      </w:r>
      <w:r w:rsidRPr="00002E57">
        <w:rPr>
          <w:sz w:val="27"/>
          <w:rtl/>
        </w:rPr>
        <w:t>ية معنى اللفظ في السلوك اللفظي</w:t>
      </w:r>
      <w:r w:rsidRPr="00002E57">
        <w:rPr>
          <w:rFonts w:hint="cs"/>
          <w:sz w:val="27"/>
          <w:rtl/>
        </w:rPr>
        <w:t xml:space="preserve">. </w:t>
      </w:r>
    </w:p>
    <w:p w:rsidR="00F56782" w:rsidRPr="00002E57" w:rsidRDefault="00F56782" w:rsidP="00DA27EA">
      <w:pPr>
        <w:rPr>
          <w:sz w:val="27"/>
          <w:rtl/>
        </w:rPr>
      </w:pPr>
      <w:r w:rsidRPr="00002E57">
        <w:rPr>
          <w:sz w:val="27"/>
          <w:rtl/>
        </w:rPr>
        <w:t xml:space="preserve">وفي الواقع </w:t>
      </w:r>
      <w:r w:rsidR="006A7CD9" w:rsidRPr="00002E57">
        <w:rPr>
          <w:rFonts w:hint="cs"/>
          <w:sz w:val="27"/>
          <w:rtl/>
        </w:rPr>
        <w:t>إ</w:t>
      </w:r>
      <w:r w:rsidRPr="00002E57">
        <w:rPr>
          <w:sz w:val="27"/>
          <w:rtl/>
        </w:rPr>
        <w:t>ن الأسس التي قامت عليها عملية تعل</w:t>
      </w:r>
      <w:r w:rsidR="006A7CD9" w:rsidRPr="00002E57">
        <w:rPr>
          <w:rFonts w:hint="cs"/>
          <w:sz w:val="27"/>
          <w:rtl/>
        </w:rPr>
        <w:t>ُّ</w:t>
      </w:r>
      <w:r w:rsidRPr="00002E57">
        <w:rPr>
          <w:sz w:val="27"/>
          <w:rtl/>
        </w:rPr>
        <w:t>م معنى اللفظ</w:t>
      </w:r>
      <w:r w:rsidRPr="00002E57">
        <w:rPr>
          <w:rFonts w:hint="cs"/>
          <w:sz w:val="27"/>
          <w:rtl/>
        </w:rPr>
        <w:t xml:space="preserve"> </w:t>
      </w:r>
      <w:r w:rsidRPr="00002E57">
        <w:rPr>
          <w:sz w:val="27"/>
          <w:rtl/>
        </w:rPr>
        <w:t xml:space="preserve">قد ظهرت في </w:t>
      </w:r>
      <w:r w:rsidRPr="00002E57">
        <w:rPr>
          <w:sz w:val="27"/>
          <w:rtl/>
        </w:rPr>
        <w:lastRenderedPageBreak/>
        <w:t>الاشتراط الكلاسيكي من حيث الاقتران التكراري بين مثيرين</w:t>
      </w:r>
      <w:r w:rsidR="006A7CD9" w:rsidRPr="00002E57">
        <w:rPr>
          <w:rFonts w:hint="cs"/>
          <w:sz w:val="27"/>
          <w:rtl/>
        </w:rPr>
        <w:t>؛</w:t>
      </w:r>
      <w:r w:rsidRPr="00002E57">
        <w:rPr>
          <w:rFonts w:hint="cs"/>
          <w:sz w:val="27"/>
          <w:rtl/>
        </w:rPr>
        <w:t xml:space="preserve"> </w:t>
      </w:r>
      <w:r w:rsidRPr="00002E57">
        <w:rPr>
          <w:sz w:val="27"/>
          <w:rtl/>
        </w:rPr>
        <w:t>لصدور استجابة</w:t>
      </w:r>
      <w:r w:rsidR="006A7CD9" w:rsidRPr="00002E57">
        <w:rPr>
          <w:rFonts w:hint="cs"/>
          <w:sz w:val="27"/>
          <w:rtl/>
        </w:rPr>
        <w:t>ٍ</w:t>
      </w:r>
      <w:r w:rsidRPr="00002E57">
        <w:rPr>
          <w:sz w:val="27"/>
          <w:rtl/>
        </w:rPr>
        <w:t xml:space="preserve"> ما</w:t>
      </w:r>
      <w:r w:rsidR="006A7CD9" w:rsidRPr="00002E57">
        <w:rPr>
          <w:rFonts w:hint="cs"/>
          <w:sz w:val="27"/>
          <w:rtl/>
        </w:rPr>
        <w:t>.</w:t>
      </w:r>
      <w:r w:rsidRPr="00002E57">
        <w:rPr>
          <w:sz w:val="27"/>
          <w:rtl/>
        </w:rPr>
        <w:t xml:space="preserve"> وقد أوضح أوزجود </w:t>
      </w:r>
      <w:r w:rsidRPr="00002E57">
        <w:rPr>
          <w:rFonts w:asciiTheme="majorBidi" w:hAnsiTheme="majorBidi" w:cstheme="majorBidi"/>
          <w:sz w:val="22"/>
          <w:szCs w:val="22"/>
        </w:rPr>
        <w:t>Osgood</w:t>
      </w:r>
      <w:r w:rsidRPr="00002E57">
        <w:rPr>
          <w:rFonts w:hint="cs"/>
          <w:sz w:val="27"/>
          <w:rtl/>
        </w:rPr>
        <w:t>(1935) حدوث مثل هذه العملية في التعل</w:t>
      </w:r>
      <w:r w:rsidR="006A7CD9" w:rsidRPr="00002E57">
        <w:rPr>
          <w:rFonts w:hint="cs"/>
          <w:sz w:val="27"/>
          <w:rtl/>
        </w:rPr>
        <w:t>ُّ</w:t>
      </w:r>
      <w:r w:rsidRPr="00002E57">
        <w:rPr>
          <w:rFonts w:hint="cs"/>
          <w:sz w:val="27"/>
          <w:rtl/>
        </w:rPr>
        <w:t xml:space="preserve">م اللغوي، وهي: أن معنى اللفظ ينشأ من عملية اقتران بين اللفظ وبين </w:t>
      </w:r>
      <w:r w:rsidR="006A485F" w:rsidRPr="00002E57">
        <w:rPr>
          <w:rFonts w:hint="cs"/>
          <w:sz w:val="27"/>
          <w:rtl/>
        </w:rPr>
        <w:t xml:space="preserve">المثير الشيء </w:t>
      </w:r>
      <w:r w:rsidRPr="00002E57">
        <w:rPr>
          <w:rFonts w:hint="cs"/>
          <w:sz w:val="27"/>
          <w:rtl/>
        </w:rPr>
        <w:t>الدال</w:t>
      </w:r>
      <w:r w:rsidR="006A485F" w:rsidRPr="00002E57">
        <w:rPr>
          <w:rFonts w:hint="cs"/>
          <w:sz w:val="27"/>
          <w:rtl/>
        </w:rPr>
        <w:t>ّ</w:t>
      </w:r>
      <w:r w:rsidRPr="00002E57">
        <w:rPr>
          <w:rFonts w:hint="cs"/>
          <w:sz w:val="27"/>
          <w:rtl/>
        </w:rPr>
        <w:t xml:space="preserve"> على هذا اللفظ. </w:t>
      </w:r>
    </w:p>
    <w:p w:rsidR="00F56782" w:rsidRPr="00002E57" w:rsidRDefault="00F56782" w:rsidP="00DA27EA">
      <w:pPr>
        <w:rPr>
          <w:sz w:val="27"/>
          <w:rtl/>
        </w:rPr>
      </w:pPr>
      <w:r w:rsidRPr="00002E57">
        <w:rPr>
          <w:sz w:val="27"/>
          <w:rtl/>
        </w:rPr>
        <w:t>بمعنى أن المثيرات اللفظية (أصوات كلامية) تقترن مع مثيرات شيئية اقتران</w:t>
      </w:r>
      <w:r w:rsidRPr="00002E57">
        <w:rPr>
          <w:rFonts w:hint="cs"/>
          <w:sz w:val="27"/>
          <w:rtl/>
        </w:rPr>
        <w:t>اً</w:t>
      </w:r>
      <w:r w:rsidRPr="00002E57">
        <w:rPr>
          <w:sz w:val="27"/>
          <w:rtl/>
        </w:rPr>
        <w:t xml:space="preserve"> منتظم</w:t>
      </w:r>
      <w:r w:rsidRPr="00002E57">
        <w:rPr>
          <w:rFonts w:hint="cs"/>
          <w:sz w:val="27"/>
          <w:rtl/>
        </w:rPr>
        <w:t>اً</w:t>
      </w:r>
      <w:r w:rsidRPr="00002E57">
        <w:rPr>
          <w:sz w:val="27"/>
          <w:rtl/>
        </w:rPr>
        <w:t xml:space="preserve"> متكر</w:t>
      </w:r>
      <w:r w:rsidR="006A485F" w:rsidRPr="00002E57">
        <w:rPr>
          <w:rFonts w:hint="cs"/>
          <w:sz w:val="27"/>
          <w:rtl/>
        </w:rPr>
        <w:t>ّ</w:t>
      </w:r>
      <w:r w:rsidRPr="00002E57">
        <w:rPr>
          <w:sz w:val="27"/>
          <w:rtl/>
        </w:rPr>
        <w:t>ر</w:t>
      </w:r>
      <w:r w:rsidRPr="00002E57">
        <w:rPr>
          <w:rFonts w:hint="cs"/>
          <w:sz w:val="27"/>
          <w:rtl/>
        </w:rPr>
        <w:t>اً</w:t>
      </w:r>
      <w:r w:rsidR="006A485F" w:rsidRPr="00002E57">
        <w:rPr>
          <w:rFonts w:hint="cs"/>
          <w:sz w:val="27"/>
          <w:rtl/>
        </w:rPr>
        <w:t>.</w:t>
      </w:r>
      <w:r w:rsidRPr="00002E57">
        <w:rPr>
          <w:rFonts w:hint="cs"/>
          <w:sz w:val="27"/>
          <w:rtl/>
        </w:rPr>
        <w:t xml:space="preserve"> </w:t>
      </w:r>
      <w:r w:rsidRPr="00002E57">
        <w:rPr>
          <w:sz w:val="27"/>
          <w:rtl/>
        </w:rPr>
        <w:t>مثال ذلك</w:t>
      </w:r>
      <w:r w:rsidRPr="00002E57">
        <w:rPr>
          <w:rFonts w:hint="cs"/>
          <w:sz w:val="27"/>
          <w:rtl/>
        </w:rPr>
        <w:t xml:space="preserve">: </w:t>
      </w:r>
      <w:r w:rsidRPr="00002E57">
        <w:rPr>
          <w:sz w:val="27"/>
          <w:rtl/>
        </w:rPr>
        <w:t xml:space="preserve">حينما تقول الأم لطفلها كلمة </w:t>
      </w:r>
      <w:r w:rsidRPr="00002E57">
        <w:rPr>
          <w:rFonts w:hint="cs"/>
          <w:sz w:val="27"/>
          <w:rtl/>
        </w:rPr>
        <w:t>(</w:t>
      </w:r>
      <w:r w:rsidRPr="00002E57">
        <w:rPr>
          <w:sz w:val="27"/>
          <w:rtl/>
        </w:rPr>
        <w:t>كرة</w:t>
      </w:r>
      <w:r w:rsidRPr="00002E57">
        <w:rPr>
          <w:rFonts w:hint="cs"/>
          <w:sz w:val="27"/>
          <w:rtl/>
        </w:rPr>
        <w:t xml:space="preserve">) </w:t>
      </w:r>
      <w:r w:rsidRPr="00002E57">
        <w:rPr>
          <w:sz w:val="27"/>
          <w:rtl/>
        </w:rPr>
        <w:t>مر</w:t>
      </w:r>
      <w:r w:rsidR="006A485F" w:rsidRPr="00002E57">
        <w:rPr>
          <w:rFonts w:hint="cs"/>
          <w:sz w:val="27"/>
          <w:rtl/>
        </w:rPr>
        <w:t>ّ</w:t>
      </w:r>
      <w:r w:rsidRPr="00002E57">
        <w:rPr>
          <w:sz w:val="27"/>
          <w:rtl/>
        </w:rPr>
        <w:t>ات عديدة في اللحظة التي يتطل</w:t>
      </w:r>
      <w:r w:rsidR="006A485F" w:rsidRPr="00002E57">
        <w:rPr>
          <w:rFonts w:hint="cs"/>
          <w:sz w:val="27"/>
          <w:rtl/>
        </w:rPr>
        <w:t>َّ</w:t>
      </w:r>
      <w:r w:rsidRPr="00002E57">
        <w:rPr>
          <w:sz w:val="27"/>
          <w:rtl/>
        </w:rPr>
        <w:t>ع فيها إلى المثير الشيئي نفسه</w:t>
      </w:r>
      <w:r w:rsidR="006A485F" w:rsidRPr="00002E57">
        <w:rPr>
          <w:rFonts w:hint="cs"/>
          <w:sz w:val="27"/>
          <w:rtl/>
        </w:rPr>
        <w:t>،</w:t>
      </w:r>
      <w:r w:rsidRPr="00002E57">
        <w:rPr>
          <w:sz w:val="27"/>
          <w:rtl/>
        </w:rPr>
        <w:t xml:space="preserve"> وهو الكر</w:t>
      </w:r>
      <w:r w:rsidRPr="00002E57">
        <w:rPr>
          <w:rFonts w:hint="cs"/>
          <w:sz w:val="27"/>
          <w:rtl/>
        </w:rPr>
        <w:t xml:space="preserve">ة، </w:t>
      </w:r>
      <w:r w:rsidRPr="00002E57">
        <w:rPr>
          <w:sz w:val="27"/>
          <w:rtl/>
        </w:rPr>
        <w:t xml:space="preserve">أو تقول كلمة </w:t>
      </w:r>
      <w:r w:rsidRPr="00002E57">
        <w:rPr>
          <w:rFonts w:hint="cs"/>
          <w:sz w:val="27"/>
          <w:rtl/>
        </w:rPr>
        <w:t>(</w:t>
      </w:r>
      <w:r w:rsidRPr="00002E57">
        <w:rPr>
          <w:sz w:val="27"/>
          <w:rtl/>
        </w:rPr>
        <w:t>قطة</w:t>
      </w:r>
      <w:r w:rsidRPr="00002E57">
        <w:rPr>
          <w:rFonts w:hint="cs"/>
          <w:sz w:val="27"/>
          <w:rtl/>
        </w:rPr>
        <w:t xml:space="preserve">) </w:t>
      </w:r>
      <w:r w:rsidRPr="00002E57">
        <w:rPr>
          <w:sz w:val="27"/>
          <w:rtl/>
        </w:rPr>
        <w:t>في حضور القط</w:t>
      </w:r>
      <w:r w:rsidR="006A485F" w:rsidRPr="00002E57">
        <w:rPr>
          <w:rFonts w:hint="cs"/>
          <w:sz w:val="27"/>
          <w:rtl/>
        </w:rPr>
        <w:t>ّ</w:t>
      </w:r>
      <w:r w:rsidRPr="00002E57">
        <w:rPr>
          <w:sz w:val="27"/>
          <w:rtl/>
        </w:rPr>
        <w:t>ة أمام عيني الطفل</w:t>
      </w:r>
      <w:r w:rsidRPr="00002E57">
        <w:rPr>
          <w:rFonts w:hint="cs"/>
          <w:sz w:val="27"/>
          <w:rtl/>
        </w:rPr>
        <w:t xml:space="preserve">، </w:t>
      </w:r>
      <w:r w:rsidRPr="00002E57">
        <w:rPr>
          <w:sz w:val="27"/>
          <w:rtl/>
        </w:rPr>
        <w:t xml:space="preserve">أو تقول: </w:t>
      </w:r>
      <w:r w:rsidRPr="00002E57">
        <w:rPr>
          <w:rFonts w:hint="cs"/>
          <w:sz w:val="27"/>
          <w:rtl/>
        </w:rPr>
        <w:t>(</w:t>
      </w:r>
      <w:r w:rsidRPr="00002E57">
        <w:rPr>
          <w:sz w:val="27"/>
          <w:rtl/>
        </w:rPr>
        <w:t>لا</w:t>
      </w:r>
      <w:r w:rsidRPr="00002E57">
        <w:rPr>
          <w:rFonts w:hint="cs"/>
          <w:sz w:val="27"/>
          <w:rtl/>
        </w:rPr>
        <w:t>)</w:t>
      </w:r>
      <w:r w:rsidR="006A485F" w:rsidRPr="00002E57">
        <w:rPr>
          <w:rFonts w:hint="cs"/>
          <w:sz w:val="27"/>
          <w:rtl/>
        </w:rPr>
        <w:t>،</w:t>
      </w:r>
      <w:r w:rsidRPr="00002E57">
        <w:rPr>
          <w:rFonts w:hint="cs"/>
          <w:sz w:val="27"/>
          <w:rtl/>
        </w:rPr>
        <w:t xml:space="preserve"> </w:t>
      </w:r>
      <w:r w:rsidRPr="00002E57">
        <w:rPr>
          <w:sz w:val="27"/>
          <w:rtl/>
        </w:rPr>
        <w:t>وتدفع الطفل بشد</w:t>
      </w:r>
      <w:r w:rsidR="006A485F" w:rsidRPr="00002E57">
        <w:rPr>
          <w:rFonts w:hint="cs"/>
          <w:sz w:val="27"/>
          <w:rtl/>
        </w:rPr>
        <w:t>ّ</w:t>
      </w:r>
      <w:r w:rsidRPr="00002E57">
        <w:rPr>
          <w:sz w:val="27"/>
          <w:rtl/>
        </w:rPr>
        <w:t>ة</w:t>
      </w:r>
      <w:r w:rsidR="006A485F" w:rsidRPr="00002E57">
        <w:rPr>
          <w:rFonts w:hint="cs"/>
          <w:sz w:val="27"/>
          <w:rtl/>
        </w:rPr>
        <w:t>ٍ</w:t>
      </w:r>
      <w:r w:rsidRPr="00002E57">
        <w:rPr>
          <w:sz w:val="27"/>
          <w:rtl/>
        </w:rPr>
        <w:t xml:space="preserve"> بعيد</w:t>
      </w:r>
      <w:r w:rsidRPr="00002E57">
        <w:rPr>
          <w:rFonts w:hint="cs"/>
          <w:sz w:val="27"/>
          <w:rtl/>
        </w:rPr>
        <w:t>اً</w:t>
      </w:r>
      <w:r w:rsidRPr="00002E57">
        <w:rPr>
          <w:sz w:val="27"/>
          <w:rtl/>
        </w:rPr>
        <w:t xml:space="preserve"> عن شيء</w:t>
      </w:r>
      <w:r w:rsidR="006A485F" w:rsidRPr="00002E57">
        <w:rPr>
          <w:rFonts w:hint="cs"/>
          <w:sz w:val="27"/>
          <w:rtl/>
        </w:rPr>
        <w:t>ٍ</w:t>
      </w:r>
      <w:r w:rsidRPr="00002E57">
        <w:rPr>
          <w:sz w:val="27"/>
          <w:rtl/>
        </w:rPr>
        <w:t xml:space="preserve"> ما</w:t>
      </w:r>
      <w:r w:rsidRPr="00002E57">
        <w:rPr>
          <w:rFonts w:hint="cs"/>
          <w:sz w:val="27"/>
          <w:rtl/>
        </w:rPr>
        <w:t xml:space="preserve">، </w:t>
      </w:r>
      <w:r w:rsidRPr="00002E57">
        <w:rPr>
          <w:sz w:val="27"/>
          <w:rtl/>
        </w:rPr>
        <w:t>أو تنزع شيئ</w:t>
      </w:r>
      <w:r w:rsidRPr="00002E57">
        <w:rPr>
          <w:rFonts w:hint="cs"/>
          <w:sz w:val="27"/>
          <w:rtl/>
        </w:rPr>
        <w:t>اً</w:t>
      </w:r>
      <w:r w:rsidRPr="00002E57">
        <w:rPr>
          <w:sz w:val="27"/>
          <w:rtl/>
        </w:rPr>
        <w:t xml:space="preserve"> ما من يده. ففي كل من هذه الحالات</w:t>
      </w:r>
      <w:r w:rsidRPr="00002E57">
        <w:rPr>
          <w:rFonts w:hint="cs"/>
          <w:sz w:val="27"/>
          <w:rtl/>
        </w:rPr>
        <w:t xml:space="preserve"> </w:t>
      </w:r>
      <w:r w:rsidRPr="00002E57">
        <w:rPr>
          <w:sz w:val="27"/>
          <w:rtl/>
        </w:rPr>
        <w:t>يوجد اقتران</w:t>
      </w:r>
      <w:r w:rsidR="006A485F" w:rsidRPr="00002E57">
        <w:rPr>
          <w:rFonts w:hint="cs"/>
          <w:sz w:val="27"/>
          <w:rtl/>
        </w:rPr>
        <w:t>ٌ</w:t>
      </w:r>
      <w:r w:rsidRPr="00002E57">
        <w:rPr>
          <w:sz w:val="27"/>
          <w:rtl/>
        </w:rPr>
        <w:t xml:space="preserve"> منتظم ومتكر</w:t>
      </w:r>
      <w:r w:rsidR="006A485F" w:rsidRPr="00002E57">
        <w:rPr>
          <w:rFonts w:hint="cs"/>
          <w:sz w:val="27"/>
          <w:rtl/>
        </w:rPr>
        <w:t>ِّ</w:t>
      </w:r>
      <w:r w:rsidR="006A485F" w:rsidRPr="00002E57">
        <w:rPr>
          <w:sz w:val="27"/>
          <w:rtl/>
        </w:rPr>
        <w:t>ر بين مثيرين</w:t>
      </w:r>
      <w:r w:rsidR="006A485F" w:rsidRPr="00002E57">
        <w:rPr>
          <w:rFonts w:hint="cs"/>
          <w:sz w:val="27"/>
          <w:rtl/>
        </w:rPr>
        <w:t xml:space="preserve">: </w:t>
      </w:r>
      <w:r w:rsidRPr="00002E57">
        <w:rPr>
          <w:b/>
          <w:bCs/>
          <w:sz w:val="27"/>
          <w:rtl/>
        </w:rPr>
        <w:t>أحدهما</w:t>
      </w:r>
      <w:r w:rsidR="006A485F" w:rsidRPr="00002E57">
        <w:rPr>
          <w:rFonts w:hint="cs"/>
          <w:sz w:val="27"/>
          <w:rtl/>
        </w:rPr>
        <w:t>:</w:t>
      </w:r>
      <w:r w:rsidRPr="00002E57">
        <w:rPr>
          <w:sz w:val="27"/>
          <w:rtl/>
        </w:rPr>
        <w:t xml:space="preserve"> عبارة عن مثير لفظي</w:t>
      </w:r>
      <w:r w:rsidR="006A485F" w:rsidRPr="00002E57">
        <w:rPr>
          <w:rFonts w:hint="cs"/>
          <w:sz w:val="27"/>
          <w:rtl/>
        </w:rPr>
        <w:t>؛</w:t>
      </w:r>
      <w:r w:rsidRPr="00002E57">
        <w:rPr>
          <w:rFonts w:hint="cs"/>
          <w:sz w:val="27"/>
          <w:rtl/>
        </w:rPr>
        <w:t xml:space="preserve"> </w:t>
      </w:r>
      <w:r w:rsidRPr="00002E57">
        <w:rPr>
          <w:b/>
          <w:bCs/>
          <w:sz w:val="27"/>
          <w:rtl/>
        </w:rPr>
        <w:t>والآخر</w:t>
      </w:r>
      <w:r w:rsidR="006A485F" w:rsidRPr="00002E57">
        <w:rPr>
          <w:rFonts w:hint="cs"/>
          <w:sz w:val="27"/>
          <w:rtl/>
        </w:rPr>
        <w:t>:</w:t>
      </w:r>
      <w:r w:rsidRPr="00002E57">
        <w:rPr>
          <w:sz w:val="27"/>
          <w:rtl/>
        </w:rPr>
        <w:t xml:space="preserve"> عبارة عن مثير شيئي</w:t>
      </w:r>
      <w:r w:rsidRPr="00002E57">
        <w:rPr>
          <w:rFonts w:hint="cs"/>
          <w:sz w:val="27"/>
          <w:rtl/>
        </w:rPr>
        <w:t>»</w:t>
      </w:r>
      <w:r w:rsidR="006A7CD9" w:rsidRPr="00002E57">
        <w:rPr>
          <w:rFonts w:hint="cs"/>
          <w:sz w:val="27"/>
          <w:vertAlign w:val="superscript"/>
          <w:rtl/>
        </w:rPr>
        <w:t>(</w:t>
      </w:r>
      <w:r w:rsidR="006A7CD9" w:rsidRPr="00002E57">
        <w:rPr>
          <w:sz w:val="27"/>
          <w:vertAlign w:val="superscript"/>
          <w:rtl/>
        </w:rPr>
        <w:endnoteReference w:id="442"/>
      </w:r>
      <w:r w:rsidR="006A7CD9" w:rsidRPr="00002E57">
        <w:rPr>
          <w:rFonts w:hint="cs"/>
          <w:sz w:val="27"/>
          <w:vertAlign w:val="superscript"/>
          <w:rtl/>
        </w:rPr>
        <w:t>)</w:t>
      </w:r>
      <w:r w:rsidRPr="00002E57">
        <w:rPr>
          <w:rFonts w:hint="cs"/>
          <w:sz w:val="27"/>
          <w:rtl/>
        </w:rPr>
        <w:t xml:space="preserve">. </w:t>
      </w:r>
    </w:p>
    <w:p w:rsidR="00F56782" w:rsidRPr="00002E57" w:rsidRDefault="00F56782" w:rsidP="00DA27EA">
      <w:pPr>
        <w:rPr>
          <w:sz w:val="27"/>
          <w:rtl/>
        </w:rPr>
      </w:pPr>
      <w:r w:rsidRPr="00002E57">
        <w:rPr>
          <w:sz w:val="27"/>
          <w:rtl/>
        </w:rPr>
        <w:t>والاقتران التكراري هو الاقتران الشرطي الذي عرض له السيد الص</w:t>
      </w:r>
      <w:r w:rsidRPr="00002E57">
        <w:rPr>
          <w:rFonts w:hint="cs"/>
          <w:sz w:val="27"/>
          <w:rtl/>
        </w:rPr>
        <w:t>د</w:t>
      </w:r>
      <w:r w:rsidRPr="00002E57">
        <w:rPr>
          <w:sz w:val="27"/>
          <w:rtl/>
        </w:rPr>
        <w:t>ر</w:t>
      </w:r>
      <w:r w:rsidR="006A485F" w:rsidRPr="00002E57">
        <w:rPr>
          <w:rFonts w:hint="cs"/>
          <w:sz w:val="27"/>
          <w:rtl/>
        </w:rPr>
        <w:t>،</w:t>
      </w:r>
      <w:r w:rsidRPr="00002E57">
        <w:rPr>
          <w:sz w:val="27"/>
          <w:rtl/>
        </w:rPr>
        <w:t xml:space="preserve"> واختاره. </w:t>
      </w:r>
    </w:p>
    <w:p w:rsidR="00F56782" w:rsidRPr="00002E57" w:rsidRDefault="00F56782" w:rsidP="00DA27EA">
      <w:pPr>
        <w:rPr>
          <w:sz w:val="27"/>
          <w:rtl/>
        </w:rPr>
      </w:pPr>
      <w:r w:rsidRPr="00002E57">
        <w:rPr>
          <w:sz w:val="27"/>
          <w:rtl/>
        </w:rPr>
        <w:t>وهو ـ كما قلت</w:t>
      </w:r>
      <w:r w:rsidR="006A485F" w:rsidRPr="00002E57">
        <w:rPr>
          <w:rFonts w:hint="cs"/>
          <w:sz w:val="27"/>
          <w:rtl/>
        </w:rPr>
        <w:t>ُ</w:t>
      </w:r>
      <w:r w:rsidRPr="00002E57">
        <w:rPr>
          <w:sz w:val="27"/>
          <w:rtl/>
        </w:rPr>
        <w:t xml:space="preserve"> ـ يلتقي وطبيعة منهج البحث في اللغة</w:t>
      </w:r>
      <w:r w:rsidR="006A485F" w:rsidRPr="00002E57">
        <w:rPr>
          <w:rFonts w:hint="cs"/>
          <w:sz w:val="27"/>
          <w:rtl/>
        </w:rPr>
        <w:t>،</w:t>
      </w:r>
      <w:r w:rsidRPr="00002E57">
        <w:rPr>
          <w:sz w:val="27"/>
          <w:rtl/>
        </w:rPr>
        <w:t xml:space="preserve"> حيث يقوم على الاستقراء من خلال الملاحظة. </w:t>
      </w:r>
    </w:p>
    <w:p w:rsidR="00F56782" w:rsidRPr="00002E57" w:rsidRDefault="00F56782" w:rsidP="00DA27EA">
      <w:pPr>
        <w:rPr>
          <w:sz w:val="27"/>
          <w:rtl/>
        </w:rPr>
      </w:pPr>
      <w:r w:rsidRPr="00002E57">
        <w:rPr>
          <w:sz w:val="27"/>
          <w:rtl/>
        </w:rPr>
        <w:t>وأخير</w:t>
      </w:r>
      <w:r w:rsidRPr="00002E57">
        <w:rPr>
          <w:rFonts w:hint="cs"/>
          <w:sz w:val="27"/>
          <w:rtl/>
        </w:rPr>
        <w:t>اً</w:t>
      </w:r>
      <w:r w:rsidRPr="00002E57">
        <w:rPr>
          <w:sz w:val="27"/>
          <w:rtl/>
        </w:rPr>
        <w:t xml:space="preserve"> </w:t>
      </w:r>
      <w:r w:rsidRPr="00002E57">
        <w:rPr>
          <w:rFonts w:hint="cs"/>
          <w:sz w:val="27"/>
          <w:rtl/>
        </w:rPr>
        <w:t>إ</w:t>
      </w:r>
      <w:r w:rsidRPr="00002E57">
        <w:rPr>
          <w:sz w:val="27"/>
          <w:rtl/>
        </w:rPr>
        <w:t>ذا استثنينا رأي الشيخ ال</w:t>
      </w:r>
      <w:r w:rsidRPr="00002E57">
        <w:rPr>
          <w:rFonts w:hint="cs"/>
          <w:sz w:val="27"/>
          <w:rtl/>
        </w:rPr>
        <w:t>أ</w:t>
      </w:r>
      <w:r w:rsidRPr="00002E57">
        <w:rPr>
          <w:sz w:val="27"/>
          <w:rtl/>
        </w:rPr>
        <w:t>صفهاني والسيد الصدر</w:t>
      </w:r>
      <w:r w:rsidR="006A485F" w:rsidRPr="00002E57">
        <w:rPr>
          <w:rFonts w:hint="cs"/>
          <w:sz w:val="27"/>
          <w:rtl/>
        </w:rPr>
        <w:t xml:space="preserve">؛ </w:t>
      </w:r>
      <w:r w:rsidRPr="00002E57">
        <w:rPr>
          <w:sz w:val="27"/>
          <w:rtl/>
        </w:rPr>
        <w:t>لأنهما ـ كما ألمح</w:t>
      </w:r>
      <w:r w:rsidR="006A485F" w:rsidRPr="00002E57">
        <w:rPr>
          <w:rFonts w:hint="cs"/>
          <w:sz w:val="27"/>
          <w:rtl/>
        </w:rPr>
        <w:t>ْ</w:t>
      </w:r>
      <w:r w:rsidRPr="00002E57">
        <w:rPr>
          <w:sz w:val="27"/>
          <w:rtl/>
        </w:rPr>
        <w:t>ت</w:t>
      </w:r>
      <w:r w:rsidR="006A485F" w:rsidRPr="00002E57">
        <w:rPr>
          <w:rFonts w:hint="cs"/>
          <w:sz w:val="27"/>
          <w:rtl/>
        </w:rPr>
        <w:t>ُ</w:t>
      </w:r>
      <w:r w:rsidRPr="00002E57">
        <w:rPr>
          <w:sz w:val="27"/>
          <w:rtl/>
        </w:rPr>
        <w:t xml:space="preserve"> ـ يتمشيان مع متطل</w:t>
      </w:r>
      <w:r w:rsidR="006A485F" w:rsidRPr="00002E57">
        <w:rPr>
          <w:rFonts w:hint="cs"/>
          <w:sz w:val="27"/>
          <w:rtl/>
        </w:rPr>
        <w:t>َّ</w:t>
      </w:r>
      <w:r w:rsidRPr="00002E57">
        <w:rPr>
          <w:sz w:val="27"/>
          <w:rtl/>
        </w:rPr>
        <w:t>بات منهج البحث في اللغة</w:t>
      </w:r>
      <w:r w:rsidR="006A485F" w:rsidRPr="00002E57">
        <w:rPr>
          <w:rFonts w:hint="cs"/>
          <w:sz w:val="27"/>
          <w:rtl/>
        </w:rPr>
        <w:t>،</w:t>
      </w:r>
      <w:r w:rsidRPr="00002E57">
        <w:rPr>
          <w:sz w:val="27"/>
          <w:rtl/>
        </w:rPr>
        <w:t xml:space="preserve"> باعتمادهما الاستقراء من خلال الملاحظة</w:t>
      </w:r>
      <w:r w:rsidRPr="00002E57">
        <w:rPr>
          <w:rFonts w:hint="cs"/>
          <w:sz w:val="27"/>
          <w:rtl/>
        </w:rPr>
        <w:t xml:space="preserve">، </w:t>
      </w:r>
      <w:r w:rsidRPr="00002E57">
        <w:rPr>
          <w:sz w:val="27"/>
          <w:rtl/>
        </w:rPr>
        <w:t>ف</w:t>
      </w:r>
      <w:r w:rsidRPr="00002E57">
        <w:rPr>
          <w:rFonts w:hint="cs"/>
          <w:sz w:val="27"/>
          <w:rtl/>
        </w:rPr>
        <w:t>إ</w:t>
      </w:r>
      <w:r w:rsidRPr="00002E57">
        <w:rPr>
          <w:sz w:val="27"/>
          <w:rtl/>
        </w:rPr>
        <w:t>نه ي</w:t>
      </w:r>
      <w:r w:rsidR="006A485F" w:rsidRPr="00002E57">
        <w:rPr>
          <w:rFonts w:hint="cs"/>
          <w:sz w:val="27"/>
          <w:rtl/>
        </w:rPr>
        <w:t>ُ</w:t>
      </w:r>
      <w:r w:rsidRPr="00002E57">
        <w:rPr>
          <w:sz w:val="27"/>
          <w:rtl/>
        </w:rPr>
        <w:t>ؤخ</w:t>
      </w:r>
      <w:r w:rsidR="006A485F" w:rsidRPr="00002E57">
        <w:rPr>
          <w:rFonts w:hint="cs"/>
          <w:sz w:val="27"/>
          <w:rtl/>
        </w:rPr>
        <w:t>َ</w:t>
      </w:r>
      <w:r w:rsidRPr="00002E57">
        <w:rPr>
          <w:sz w:val="27"/>
          <w:rtl/>
        </w:rPr>
        <w:t>ذ على الفلاسفة اليونانيين أنهم استخدموا ـ منهجي</w:t>
      </w:r>
      <w:r w:rsidRPr="00002E57">
        <w:rPr>
          <w:rFonts w:hint="cs"/>
          <w:sz w:val="27"/>
          <w:rtl/>
        </w:rPr>
        <w:t>ّاً</w:t>
      </w:r>
      <w:r w:rsidRPr="00002E57">
        <w:rPr>
          <w:sz w:val="27"/>
          <w:rtl/>
        </w:rPr>
        <w:t xml:space="preserve"> ـ لدراسة ظاهرة علاقة اللفظ بالمعنى الطريقة العقلية ال</w:t>
      </w:r>
      <w:r w:rsidRPr="00002E57">
        <w:rPr>
          <w:rFonts w:hint="cs"/>
          <w:sz w:val="27"/>
          <w:rtl/>
        </w:rPr>
        <w:t>ا</w:t>
      </w:r>
      <w:r w:rsidRPr="00002E57">
        <w:rPr>
          <w:sz w:val="27"/>
          <w:rtl/>
        </w:rPr>
        <w:t xml:space="preserve">ستنتاجية. </w:t>
      </w:r>
    </w:p>
    <w:p w:rsidR="00F56782" w:rsidRPr="00002E57" w:rsidRDefault="00F56782" w:rsidP="00DA27EA">
      <w:pPr>
        <w:rPr>
          <w:sz w:val="27"/>
        </w:rPr>
      </w:pPr>
      <w:r w:rsidRPr="00002E57">
        <w:rPr>
          <w:sz w:val="27"/>
          <w:rtl/>
        </w:rPr>
        <w:t>وهذا قد يتأت</w:t>
      </w:r>
      <w:r w:rsidR="00995D1E" w:rsidRPr="00002E57">
        <w:rPr>
          <w:rFonts w:hint="cs"/>
          <w:sz w:val="27"/>
          <w:rtl/>
        </w:rPr>
        <w:t>ّ</w:t>
      </w:r>
      <w:r w:rsidRPr="00002E57">
        <w:rPr>
          <w:sz w:val="27"/>
          <w:rtl/>
        </w:rPr>
        <w:t>ى لو أن ال</w:t>
      </w:r>
      <w:r w:rsidRPr="00002E57">
        <w:rPr>
          <w:rFonts w:hint="cs"/>
          <w:sz w:val="27"/>
          <w:rtl/>
        </w:rPr>
        <w:t>أ</w:t>
      </w:r>
      <w:r w:rsidRPr="00002E57">
        <w:rPr>
          <w:sz w:val="27"/>
          <w:rtl/>
        </w:rPr>
        <w:t>لفاظ اللغوية في جميع اللغات كانت قد و</w:t>
      </w:r>
      <w:r w:rsidR="00995D1E" w:rsidRPr="00002E57">
        <w:rPr>
          <w:rFonts w:hint="cs"/>
          <w:sz w:val="27"/>
          <w:rtl/>
        </w:rPr>
        <w:t>ُ</w:t>
      </w:r>
      <w:r w:rsidRPr="00002E57">
        <w:rPr>
          <w:sz w:val="27"/>
          <w:rtl/>
        </w:rPr>
        <w:t>ضعت بكاملها منذ الزمن الغائر في الق</w:t>
      </w:r>
      <w:r w:rsidR="00995D1E" w:rsidRPr="00002E57">
        <w:rPr>
          <w:rFonts w:hint="cs"/>
          <w:sz w:val="27"/>
          <w:rtl/>
        </w:rPr>
        <w:t>ِ</w:t>
      </w:r>
      <w:r w:rsidRPr="00002E57">
        <w:rPr>
          <w:sz w:val="27"/>
          <w:rtl/>
        </w:rPr>
        <w:t>د</w:t>
      </w:r>
      <w:r w:rsidR="00995D1E" w:rsidRPr="00002E57">
        <w:rPr>
          <w:rFonts w:hint="cs"/>
          <w:sz w:val="27"/>
          <w:rtl/>
        </w:rPr>
        <w:t>َ</w:t>
      </w:r>
      <w:r w:rsidRPr="00002E57">
        <w:rPr>
          <w:sz w:val="27"/>
          <w:rtl/>
        </w:rPr>
        <w:t>م</w:t>
      </w:r>
      <w:r w:rsidR="00995D1E" w:rsidRPr="00002E57">
        <w:rPr>
          <w:rFonts w:hint="cs"/>
          <w:sz w:val="27"/>
          <w:rtl/>
        </w:rPr>
        <w:t>،</w:t>
      </w:r>
      <w:r w:rsidRPr="00002E57">
        <w:rPr>
          <w:sz w:val="27"/>
          <w:rtl/>
        </w:rPr>
        <w:t xml:space="preserve"> حيث لا ي</w:t>
      </w:r>
      <w:r w:rsidR="00995D1E" w:rsidRPr="00002E57">
        <w:rPr>
          <w:rFonts w:hint="cs"/>
          <w:sz w:val="27"/>
          <w:rtl/>
        </w:rPr>
        <w:t>ُ</w:t>
      </w:r>
      <w:r w:rsidRPr="00002E57">
        <w:rPr>
          <w:sz w:val="27"/>
          <w:rtl/>
        </w:rPr>
        <w:t xml:space="preserve">ستطاع </w:t>
      </w:r>
      <w:r w:rsidRPr="00002E57">
        <w:rPr>
          <w:rFonts w:hint="cs"/>
          <w:sz w:val="27"/>
          <w:rtl/>
        </w:rPr>
        <w:t>إ</w:t>
      </w:r>
      <w:r w:rsidRPr="00002E57">
        <w:rPr>
          <w:sz w:val="27"/>
          <w:rtl/>
        </w:rPr>
        <w:t xml:space="preserve">خضاع الحادثة للملاحظة الاستقرائية. </w:t>
      </w:r>
    </w:p>
    <w:p w:rsidR="00F56782" w:rsidRPr="00002E57" w:rsidRDefault="00F56782" w:rsidP="00DA27EA">
      <w:pPr>
        <w:rPr>
          <w:sz w:val="27"/>
          <w:rtl/>
        </w:rPr>
      </w:pPr>
      <w:r w:rsidRPr="00002E57">
        <w:rPr>
          <w:sz w:val="27"/>
          <w:rtl/>
        </w:rPr>
        <w:t>أما وأن اللغة ـ وكما نشاهده في لغتنا العربية ـ ت</w:t>
      </w:r>
      <w:r w:rsidRPr="00002E57">
        <w:rPr>
          <w:rFonts w:hint="cs"/>
          <w:sz w:val="27"/>
          <w:rtl/>
        </w:rPr>
        <w:t>ُ</w:t>
      </w:r>
      <w:r w:rsidRPr="00002E57">
        <w:rPr>
          <w:sz w:val="27"/>
          <w:rtl/>
        </w:rPr>
        <w:t>م</w:t>
      </w:r>
      <w:r w:rsidRPr="00002E57">
        <w:rPr>
          <w:rFonts w:hint="cs"/>
          <w:sz w:val="27"/>
          <w:rtl/>
        </w:rPr>
        <w:t>ِ</w:t>
      </w:r>
      <w:r w:rsidRPr="00002E57">
        <w:rPr>
          <w:sz w:val="27"/>
          <w:rtl/>
        </w:rPr>
        <w:t>يت</w:t>
      </w:r>
      <w:r w:rsidRPr="00002E57">
        <w:rPr>
          <w:rFonts w:hint="cs"/>
          <w:sz w:val="27"/>
          <w:rtl/>
        </w:rPr>
        <w:t>ُ</w:t>
      </w:r>
      <w:r w:rsidRPr="00002E57">
        <w:rPr>
          <w:sz w:val="27"/>
          <w:rtl/>
        </w:rPr>
        <w:t xml:space="preserve"> ألفاظ</w:t>
      </w:r>
      <w:r w:rsidRPr="00002E57">
        <w:rPr>
          <w:rFonts w:hint="cs"/>
          <w:sz w:val="27"/>
          <w:rtl/>
        </w:rPr>
        <w:t>اً</w:t>
      </w:r>
      <w:r w:rsidRPr="00002E57">
        <w:rPr>
          <w:sz w:val="27"/>
          <w:rtl/>
        </w:rPr>
        <w:t xml:space="preserve"> استغن</w:t>
      </w:r>
      <w:r w:rsidR="00995D1E" w:rsidRPr="00002E57">
        <w:rPr>
          <w:rFonts w:hint="cs"/>
          <w:sz w:val="27"/>
          <w:rtl/>
        </w:rPr>
        <w:t>َ</w:t>
      </w:r>
      <w:r w:rsidRPr="00002E57">
        <w:rPr>
          <w:sz w:val="27"/>
          <w:rtl/>
        </w:rPr>
        <w:t>ت</w:t>
      </w:r>
      <w:r w:rsidR="00995D1E" w:rsidRPr="00002E57">
        <w:rPr>
          <w:rFonts w:hint="cs"/>
          <w:sz w:val="27"/>
          <w:rtl/>
        </w:rPr>
        <w:t>ْ</w:t>
      </w:r>
      <w:r w:rsidRPr="00002E57">
        <w:rPr>
          <w:sz w:val="27"/>
          <w:rtl/>
        </w:rPr>
        <w:t xml:space="preserve"> عنها</w:t>
      </w:r>
      <w:r w:rsidRPr="00002E57">
        <w:rPr>
          <w:rFonts w:hint="cs"/>
          <w:sz w:val="27"/>
          <w:rtl/>
        </w:rPr>
        <w:t xml:space="preserve">، </w:t>
      </w:r>
      <w:r w:rsidRPr="00002E57">
        <w:rPr>
          <w:sz w:val="27"/>
          <w:rtl/>
        </w:rPr>
        <w:t>وت</w:t>
      </w:r>
      <w:r w:rsidRPr="00002E57">
        <w:rPr>
          <w:rFonts w:hint="cs"/>
          <w:sz w:val="27"/>
          <w:rtl/>
        </w:rPr>
        <w:t>ُ</w:t>
      </w:r>
      <w:r w:rsidRPr="00002E57">
        <w:rPr>
          <w:sz w:val="27"/>
          <w:rtl/>
        </w:rPr>
        <w:t>حيي ألفاظ</w:t>
      </w:r>
      <w:r w:rsidRPr="00002E57">
        <w:rPr>
          <w:rFonts w:hint="cs"/>
          <w:sz w:val="27"/>
          <w:rtl/>
        </w:rPr>
        <w:t>اً</w:t>
      </w:r>
      <w:r w:rsidRPr="00002E57">
        <w:rPr>
          <w:sz w:val="27"/>
          <w:rtl/>
        </w:rPr>
        <w:t xml:space="preserve"> افتقر</w:t>
      </w:r>
      <w:r w:rsidR="00995D1E" w:rsidRPr="00002E57">
        <w:rPr>
          <w:rFonts w:hint="cs"/>
          <w:sz w:val="27"/>
          <w:rtl/>
        </w:rPr>
        <w:t>َ</w:t>
      </w:r>
      <w:r w:rsidRPr="00002E57">
        <w:rPr>
          <w:sz w:val="27"/>
          <w:rtl/>
        </w:rPr>
        <w:t>ت</w:t>
      </w:r>
      <w:r w:rsidR="00995D1E" w:rsidRPr="00002E57">
        <w:rPr>
          <w:rFonts w:hint="cs"/>
          <w:sz w:val="27"/>
          <w:rtl/>
        </w:rPr>
        <w:t>ْ</w:t>
      </w:r>
      <w:r w:rsidRPr="00002E57">
        <w:rPr>
          <w:sz w:val="27"/>
          <w:rtl/>
        </w:rPr>
        <w:t xml:space="preserve"> </w:t>
      </w:r>
      <w:r w:rsidRPr="00002E57">
        <w:rPr>
          <w:rFonts w:hint="cs"/>
          <w:sz w:val="27"/>
          <w:rtl/>
        </w:rPr>
        <w:t>إ</w:t>
      </w:r>
      <w:r w:rsidRPr="00002E57">
        <w:rPr>
          <w:sz w:val="27"/>
          <w:rtl/>
        </w:rPr>
        <w:t>ليها</w:t>
      </w:r>
      <w:r w:rsidRPr="00002E57">
        <w:rPr>
          <w:rFonts w:hint="cs"/>
          <w:sz w:val="27"/>
          <w:rtl/>
        </w:rPr>
        <w:t xml:space="preserve">، </w:t>
      </w:r>
      <w:r w:rsidRPr="00002E57">
        <w:rPr>
          <w:sz w:val="27"/>
          <w:rtl/>
        </w:rPr>
        <w:t>يكون استخدام طريقة الملاحظة الاستقرائية ميس</w:t>
      </w:r>
      <w:r w:rsidR="00995D1E" w:rsidRPr="00002E57">
        <w:rPr>
          <w:rFonts w:hint="cs"/>
          <w:sz w:val="27"/>
          <w:rtl/>
        </w:rPr>
        <w:t>َّ</w:t>
      </w:r>
      <w:r w:rsidRPr="00002E57">
        <w:rPr>
          <w:sz w:val="27"/>
          <w:rtl/>
        </w:rPr>
        <w:t>ر</w:t>
      </w:r>
      <w:r w:rsidRPr="00002E57">
        <w:rPr>
          <w:rFonts w:hint="cs"/>
          <w:sz w:val="27"/>
          <w:rtl/>
        </w:rPr>
        <w:t>اً</w:t>
      </w:r>
      <w:r w:rsidRPr="00002E57">
        <w:rPr>
          <w:sz w:val="27"/>
          <w:rtl/>
        </w:rPr>
        <w:t xml:space="preserve">. </w:t>
      </w:r>
    </w:p>
    <w:p w:rsidR="00F56782" w:rsidRPr="00002E57" w:rsidRDefault="00F56782" w:rsidP="00DA27EA">
      <w:pPr>
        <w:rPr>
          <w:sz w:val="27"/>
          <w:rtl/>
        </w:rPr>
      </w:pPr>
      <w:r w:rsidRPr="00002E57">
        <w:rPr>
          <w:sz w:val="27"/>
          <w:rtl/>
        </w:rPr>
        <w:t>والذي نشاهده من خلال إيماننا بأن اللغة ظاهرة</w:t>
      </w:r>
      <w:r w:rsidR="00995D1E" w:rsidRPr="00002E57">
        <w:rPr>
          <w:rFonts w:hint="cs"/>
          <w:sz w:val="27"/>
          <w:rtl/>
        </w:rPr>
        <w:t>ٌ</w:t>
      </w:r>
      <w:r w:rsidRPr="00002E57">
        <w:rPr>
          <w:sz w:val="27"/>
          <w:rtl/>
        </w:rPr>
        <w:t xml:space="preserve"> اجتماعية أن اللفظ يستعمل من قبل أبناء مجتمع اللغة في المعنى</w:t>
      </w:r>
      <w:r w:rsidR="00995D1E" w:rsidRPr="00002E57">
        <w:rPr>
          <w:rFonts w:hint="cs"/>
          <w:sz w:val="27"/>
          <w:rtl/>
        </w:rPr>
        <w:t>؛</w:t>
      </w:r>
      <w:r w:rsidRPr="00002E57">
        <w:rPr>
          <w:sz w:val="27"/>
          <w:rtl/>
        </w:rPr>
        <w:t xml:space="preserve"> بسبب الحاجة </w:t>
      </w:r>
      <w:r w:rsidRPr="00002E57">
        <w:rPr>
          <w:rFonts w:hint="cs"/>
          <w:sz w:val="27"/>
          <w:rtl/>
        </w:rPr>
        <w:t>إ</w:t>
      </w:r>
      <w:r w:rsidRPr="00002E57">
        <w:rPr>
          <w:sz w:val="27"/>
          <w:rtl/>
        </w:rPr>
        <w:t>لى ذلك</w:t>
      </w:r>
      <w:r w:rsidRPr="00002E57">
        <w:rPr>
          <w:rFonts w:hint="cs"/>
          <w:sz w:val="27"/>
          <w:rtl/>
        </w:rPr>
        <w:t xml:space="preserve">، </w:t>
      </w:r>
      <w:r w:rsidRPr="00002E57">
        <w:rPr>
          <w:sz w:val="27"/>
          <w:rtl/>
        </w:rPr>
        <w:t>وبشكل</w:t>
      </w:r>
      <w:r w:rsidR="00995D1E" w:rsidRPr="00002E57">
        <w:rPr>
          <w:rFonts w:hint="cs"/>
          <w:sz w:val="27"/>
          <w:rtl/>
        </w:rPr>
        <w:t>ٍ</w:t>
      </w:r>
      <w:r w:rsidRPr="00002E57">
        <w:rPr>
          <w:sz w:val="27"/>
          <w:rtl/>
        </w:rPr>
        <w:t xml:space="preserve"> تلقائي</w:t>
      </w:r>
      <w:r w:rsidRPr="00002E57">
        <w:rPr>
          <w:rFonts w:hint="cs"/>
          <w:sz w:val="27"/>
          <w:rtl/>
        </w:rPr>
        <w:t xml:space="preserve">، </w:t>
      </w:r>
      <w:r w:rsidRPr="00002E57">
        <w:rPr>
          <w:sz w:val="27"/>
          <w:rtl/>
        </w:rPr>
        <w:t>ثم يشتهر وتترس</w:t>
      </w:r>
      <w:r w:rsidR="00995D1E" w:rsidRPr="00002E57">
        <w:rPr>
          <w:rFonts w:hint="cs"/>
          <w:sz w:val="27"/>
          <w:rtl/>
        </w:rPr>
        <w:t>َّ</w:t>
      </w:r>
      <w:r w:rsidRPr="00002E57">
        <w:rPr>
          <w:sz w:val="27"/>
          <w:rtl/>
        </w:rPr>
        <w:t xml:space="preserve">خ دلالته. </w:t>
      </w:r>
    </w:p>
    <w:p w:rsidR="00F56782" w:rsidRPr="00002E57" w:rsidRDefault="00F56782" w:rsidP="00DA27EA">
      <w:pPr>
        <w:rPr>
          <w:sz w:val="27"/>
          <w:rtl/>
        </w:rPr>
      </w:pPr>
      <w:r w:rsidRPr="00002E57">
        <w:rPr>
          <w:sz w:val="27"/>
          <w:rtl/>
        </w:rPr>
        <w:t>كما أننا نشاهد المؤسسات العلمية اللغوي</w:t>
      </w:r>
      <w:r w:rsidRPr="00002E57">
        <w:rPr>
          <w:rFonts w:hint="cs"/>
          <w:sz w:val="27"/>
          <w:rtl/>
        </w:rPr>
        <w:t xml:space="preserve">ة، </w:t>
      </w:r>
      <w:r w:rsidRPr="00002E57">
        <w:rPr>
          <w:sz w:val="27"/>
          <w:rtl/>
        </w:rPr>
        <w:t>أمثال</w:t>
      </w:r>
      <w:r w:rsidRPr="00002E57">
        <w:rPr>
          <w:rFonts w:hint="cs"/>
          <w:sz w:val="27"/>
          <w:rtl/>
        </w:rPr>
        <w:t xml:space="preserve">: </w:t>
      </w:r>
      <w:r w:rsidRPr="00002E57">
        <w:rPr>
          <w:sz w:val="27"/>
          <w:rtl/>
        </w:rPr>
        <w:t>مجامع اللغة العربية</w:t>
      </w:r>
      <w:r w:rsidRPr="00002E57">
        <w:rPr>
          <w:rFonts w:hint="cs"/>
          <w:sz w:val="27"/>
          <w:rtl/>
        </w:rPr>
        <w:t xml:space="preserve">، </w:t>
      </w:r>
      <w:r w:rsidRPr="00002E57">
        <w:rPr>
          <w:sz w:val="27"/>
          <w:rtl/>
        </w:rPr>
        <w:t xml:space="preserve">تضع </w:t>
      </w:r>
      <w:r w:rsidRPr="00002E57">
        <w:rPr>
          <w:sz w:val="27"/>
          <w:rtl/>
        </w:rPr>
        <w:lastRenderedPageBreak/>
        <w:t>ال</w:t>
      </w:r>
      <w:r w:rsidRPr="00002E57">
        <w:rPr>
          <w:rFonts w:hint="cs"/>
          <w:sz w:val="27"/>
          <w:rtl/>
        </w:rPr>
        <w:t>أ</w:t>
      </w:r>
      <w:r w:rsidRPr="00002E57">
        <w:rPr>
          <w:sz w:val="27"/>
          <w:rtl/>
        </w:rPr>
        <w:t>لفاظ للمعاني</w:t>
      </w:r>
      <w:r w:rsidR="00995D1E" w:rsidRPr="00002E57">
        <w:rPr>
          <w:rFonts w:hint="cs"/>
          <w:sz w:val="27"/>
          <w:rtl/>
        </w:rPr>
        <w:t xml:space="preserve">، </w:t>
      </w:r>
      <w:r w:rsidRPr="00002E57">
        <w:rPr>
          <w:sz w:val="27"/>
          <w:rtl/>
        </w:rPr>
        <w:t>وتنص</w:t>
      </w:r>
      <w:r w:rsidR="00995D1E" w:rsidRPr="00002E57">
        <w:rPr>
          <w:rFonts w:hint="cs"/>
          <w:sz w:val="27"/>
          <w:rtl/>
        </w:rPr>
        <w:t>ّ</w:t>
      </w:r>
      <w:r w:rsidRPr="00002E57">
        <w:rPr>
          <w:sz w:val="27"/>
          <w:rtl/>
        </w:rPr>
        <w:t xml:space="preserve"> على ذلك. </w:t>
      </w:r>
    </w:p>
    <w:p w:rsidR="00F56782" w:rsidRPr="00002E57" w:rsidRDefault="00F56782" w:rsidP="00F53F9C">
      <w:pPr>
        <w:rPr>
          <w:sz w:val="27"/>
          <w:rtl/>
        </w:rPr>
      </w:pPr>
      <w:r w:rsidRPr="00002E57">
        <w:rPr>
          <w:sz w:val="27"/>
          <w:rtl/>
        </w:rPr>
        <w:t>ومن ملاحظة هذا الواقع</w:t>
      </w:r>
      <w:r w:rsidRPr="00002E57">
        <w:rPr>
          <w:rFonts w:hint="cs"/>
          <w:sz w:val="27"/>
          <w:rtl/>
        </w:rPr>
        <w:t xml:space="preserve">، </w:t>
      </w:r>
      <w:r w:rsidRPr="00002E57">
        <w:rPr>
          <w:sz w:val="27"/>
          <w:rtl/>
        </w:rPr>
        <w:t>وهو امتداد</w:t>
      </w:r>
      <w:r w:rsidR="00995D1E" w:rsidRPr="00002E57">
        <w:rPr>
          <w:rFonts w:hint="cs"/>
          <w:sz w:val="27"/>
          <w:rtl/>
        </w:rPr>
        <w:t>ٌ</w:t>
      </w:r>
      <w:r w:rsidRPr="00002E57">
        <w:rPr>
          <w:sz w:val="27"/>
          <w:rtl/>
        </w:rPr>
        <w:t xml:space="preserve"> للواقع الاجتماعي القديم</w:t>
      </w:r>
      <w:r w:rsidRPr="00002E57">
        <w:rPr>
          <w:rFonts w:hint="cs"/>
          <w:sz w:val="27"/>
          <w:rtl/>
        </w:rPr>
        <w:t xml:space="preserve">، </w:t>
      </w:r>
      <w:r w:rsidRPr="00002E57">
        <w:rPr>
          <w:sz w:val="27"/>
          <w:rtl/>
        </w:rPr>
        <w:t>نستطيع أن نقول ـ نتيجة</w:t>
      </w:r>
      <w:r w:rsidR="00995D1E" w:rsidRPr="00002E57">
        <w:rPr>
          <w:rFonts w:hint="cs"/>
          <w:sz w:val="27"/>
          <w:rtl/>
        </w:rPr>
        <w:t>ً</w:t>
      </w:r>
      <w:r w:rsidRPr="00002E57">
        <w:rPr>
          <w:sz w:val="27"/>
          <w:rtl/>
        </w:rPr>
        <w:t xml:space="preserve"> لما تقد</w:t>
      </w:r>
      <w:r w:rsidR="00995D1E" w:rsidRPr="00002E57">
        <w:rPr>
          <w:rFonts w:hint="cs"/>
          <w:sz w:val="27"/>
          <w:rtl/>
        </w:rPr>
        <w:t>َّ</w:t>
      </w:r>
      <w:r w:rsidRPr="00002E57">
        <w:rPr>
          <w:sz w:val="27"/>
          <w:rtl/>
        </w:rPr>
        <w:t>م ـ</w:t>
      </w:r>
      <w:r w:rsidR="00995D1E" w:rsidRPr="00002E57">
        <w:rPr>
          <w:rFonts w:hint="cs"/>
          <w:sz w:val="27"/>
          <w:rtl/>
        </w:rPr>
        <w:t>:</w:t>
      </w:r>
      <w:r w:rsidRPr="00002E57">
        <w:rPr>
          <w:rFonts w:hint="cs"/>
          <w:sz w:val="27"/>
          <w:rtl/>
        </w:rPr>
        <w:t xml:space="preserve"> </w:t>
      </w:r>
      <w:r w:rsidR="00995D1E" w:rsidRPr="00002E57">
        <w:rPr>
          <w:rFonts w:hint="cs"/>
          <w:sz w:val="27"/>
          <w:rtl/>
        </w:rPr>
        <w:t>إ</w:t>
      </w:r>
      <w:r w:rsidRPr="00002E57">
        <w:rPr>
          <w:sz w:val="27"/>
          <w:rtl/>
        </w:rPr>
        <w:t xml:space="preserve">ن اللفظ يرتبط بالمعنى بسبب استعمال </w:t>
      </w:r>
      <w:r w:rsidRPr="00002E57">
        <w:rPr>
          <w:rFonts w:hint="cs"/>
          <w:sz w:val="27"/>
          <w:rtl/>
        </w:rPr>
        <w:t>أ</w:t>
      </w:r>
      <w:r w:rsidRPr="00002E57">
        <w:rPr>
          <w:sz w:val="27"/>
          <w:rtl/>
        </w:rPr>
        <w:t>بناء مجتمع اللغة</w:t>
      </w:r>
      <w:r w:rsidRPr="00002E57">
        <w:rPr>
          <w:rFonts w:hint="cs"/>
          <w:sz w:val="27"/>
          <w:rtl/>
        </w:rPr>
        <w:t xml:space="preserve">، </w:t>
      </w:r>
      <w:r w:rsidRPr="00002E57">
        <w:rPr>
          <w:sz w:val="27"/>
          <w:rtl/>
        </w:rPr>
        <w:t>أو بسبب ربطه به من قبل المؤس</w:t>
      </w:r>
      <w:r w:rsidR="00995D1E" w:rsidRPr="00002E57">
        <w:rPr>
          <w:rFonts w:hint="cs"/>
          <w:sz w:val="27"/>
          <w:rtl/>
        </w:rPr>
        <w:t>ّ</w:t>
      </w:r>
      <w:r w:rsidRPr="00002E57">
        <w:rPr>
          <w:sz w:val="27"/>
          <w:rtl/>
        </w:rPr>
        <w:t>سات اللغوية والمعنيين بذلك</w:t>
      </w:r>
      <w:r w:rsidRPr="00002E57">
        <w:rPr>
          <w:rFonts w:hint="cs"/>
          <w:sz w:val="27"/>
          <w:rtl/>
        </w:rPr>
        <w:t xml:space="preserve">، </w:t>
      </w:r>
      <w:r w:rsidRPr="00002E57">
        <w:rPr>
          <w:sz w:val="27"/>
          <w:rtl/>
        </w:rPr>
        <w:t xml:space="preserve">وتنصيصهم عليه. </w:t>
      </w:r>
    </w:p>
    <w:p w:rsidR="00F56782" w:rsidRPr="00002E57" w:rsidRDefault="00F56782" w:rsidP="00F53F9C">
      <w:pPr>
        <w:rPr>
          <w:sz w:val="27"/>
          <w:rtl/>
        </w:rPr>
      </w:pPr>
      <w:r w:rsidRPr="00002E57">
        <w:rPr>
          <w:sz w:val="27"/>
          <w:rtl/>
        </w:rPr>
        <w:t xml:space="preserve">وقد ألمح </w:t>
      </w:r>
      <w:r w:rsidRPr="00002E57">
        <w:rPr>
          <w:rFonts w:hint="cs"/>
          <w:sz w:val="27"/>
          <w:rtl/>
        </w:rPr>
        <w:t>إ</w:t>
      </w:r>
      <w:r w:rsidRPr="00002E57">
        <w:rPr>
          <w:sz w:val="27"/>
          <w:rtl/>
        </w:rPr>
        <w:t xml:space="preserve">لى مثل هذا النقد الدكتور </w:t>
      </w:r>
      <w:r w:rsidRPr="00002E57">
        <w:rPr>
          <w:rFonts w:hint="cs"/>
          <w:sz w:val="27"/>
          <w:rtl/>
        </w:rPr>
        <w:t>إ</w:t>
      </w:r>
      <w:r w:rsidRPr="00002E57">
        <w:rPr>
          <w:sz w:val="27"/>
          <w:rtl/>
        </w:rPr>
        <w:t>براهيم أنيس</w:t>
      </w:r>
      <w:r w:rsidR="00995D1E" w:rsidRPr="00002E57">
        <w:rPr>
          <w:rFonts w:hint="cs"/>
          <w:sz w:val="27"/>
          <w:rtl/>
        </w:rPr>
        <w:t>،</w:t>
      </w:r>
      <w:r w:rsidRPr="00002E57">
        <w:rPr>
          <w:sz w:val="27"/>
          <w:rtl/>
        </w:rPr>
        <w:t xml:space="preserve"> في كتابه (دلالة ال</w:t>
      </w:r>
      <w:r w:rsidRPr="00002E57">
        <w:rPr>
          <w:rFonts w:hint="cs"/>
          <w:sz w:val="27"/>
          <w:rtl/>
        </w:rPr>
        <w:t>أ</w:t>
      </w:r>
      <w:r w:rsidRPr="00002E57">
        <w:rPr>
          <w:sz w:val="27"/>
          <w:rtl/>
        </w:rPr>
        <w:t>لفاظ)</w:t>
      </w:r>
      <w:r w:rsidR="00995D1E" w:rsidRPr="00002E57">
        <w:rPr>
          <w:rFonts w:hint="cs"/>
          <w:sz w:val="27"/>
          <w:rtl/>
        </w:rPr>
        <w:t>،</w:t>
      </w:r>
      <w:r w:rsidRPr="00002E57">
        <w:rPr>
          <w:sz w:val="27"/>
          <w:rtl/>
        </w:rPr>
        <w:t xml:space="preserve"> </w:t>
      </w:r>
      <w:r w:rsidRPr="00002E57">
        <w:rPr>
          <w:rFonts w:hint="cs"/>
          <w:sz w:val="27"/>
          <w:rtl/>
        </w:rPr>
        <w:t>بقوله</w:t>
      </w:r>
      <w:r w:rsidRPr="00002E57">
        <w:rPr>
          <w:sz w:val="27"/>
          <w:rtl/>
        </w:rPr>
        <w:t xml:space="preserve">: </w:t>
      </w:r>
      <w:r w:rsidRPr="00002E57">
        <w:rPr>
          <w:rFonts w:hint="cs"/>
          <w:sz w:val="27"/>
          <w:rtl/>
        </w:rPr>
        <w:t>«وظل</w:t>
      </w:r>
      <w:r w:rsidR="00995D1E" w:rsidRPr="00002E57">
        <w:rPr>
          <w:rFonts w:hint="cs"/>
          <w:sz w:val="27"/>
          <w:rtl/>
        </w:rPr>
        <w:t>َّ</w:t>
      </w:r>
      <w:r w:rsidRPr="00002E57">
        <w:rPr>
          <w:rFonts w:hint="cs"/>
          <w:sz w:val="27"/>
          <w:rtl/>
        </w:rPr>
        <w:t>ت</w:t>
      </w:r>
      <w:r w:rsidR="00995D1E" w:rsidRPr="00002E57">
        <w:rPr>
          <w:rFonts w:hint="cs"/>
          <w:sz w:val="27"/>
          <w:rtl/>
        </w:rPr>
        <w:t>ْ</w:t>
      </w:r>
      <w:r w:rsidRPr="00002E57">
        <w:rPr>
          <w:sz w:val="27"/>
          <w:rtl/>
        </w:rPr>
        <w:t xml:space="preserve"> </w:t>
      </w:r>
      <w:r w:rsidRPr="00002E57">
        <w:rPr>
          <w:rFonts w:hint="cs"/>
          <w:sz w:val="27"/>
          <w:rtl/>
        </w:rPr>
        <w:t>كلمتا</w:t>
      </w:r>
      <w:r w:rsidRPr="00002E57">
        <w:rPr>
          <w:sz w:val="27"/>
          <w:rtl/>
        </w:rPr>
        <w:t xml:space="preserve"> (</w:t>
      </w:r>
      <w:r w:rsidRPr="00002E57">
        <w:rPr>
          <w:rFonts w:hint="cs"/>
          <w:sz w:val="27"/>
          <w:rtl/>
        </w:rPr>
        <w:t>الطبيعية</w:t>
      </w:r>
      <w:r w:rsidRPr="00002E57">
        <w:rPr>
          <w:sz w:val="27"/>
          <w:rtl/>
        </w:rPr>
        <w:t xml:space="preserve"> </w:t>
      </w:r>
      <w:r w:rsidRPr="00002E57">
        <w:rPr>
          <w:rFonts w:hint="cs"/>
          <w:sz w:val="27"/>
          <w:rtl/>
        </w:rPr>
        <w:t>أو</w:t>
      </w:r>
      <w:r w:rsidRPr="00002E57">
        <w:rPr>
          <w:sz w:val="27"/>
          <w:rtl/>
        </w:rPr>
        <w:t xml:space="preserve"> </w:t>
      </w:r>
      <w:r w:rsidRPr="00002E57">
        <w:rPr>
          <w:rFonts w:hint="cs"/>
          <w:sz w:val="27"/>
          <w:rtl/>
        </w:rPr>
        <w:t>العرفية</w:t>
      </w:r>
      <w:r w:rsidRPr="00002E57">
        <w:rPr>
          <w:sz w:val="27"/>
          <w:rtl/>
        </w:rPr>
        <w:t xml:space="preserve">) </w:t>
      </w:r>
      <w:r w:rsidRPr="00002E57">
        <w:rPr>
          <w:rFonts w:hint="cs"/>
          <w:sz w:val="27"/>
          <w:rtl/>
        </w:rPr>
        <w:t>محور</w:t>
      </w:r>
      <w:r w:rsidRPr="00002E57">
        <w:rPr>
          <w:sz w:val="27"/>
          <w:rtl/>
        </w:rPr>
        <w:t xml:space="preserve"> </w:t>
      </w:r>
      <w:r w:rsidRPr="00002E57">
        <w:rPr>
          <w:rFonts w:hint="cs"/>
          <w:sz w:val="27"/>
          <w:rtl/>
        </w:rPr>
        <w:t>الج</w:t>
      </w:r>
      <w:r w:rsidR="00995D1E" w:rsidRPr="00002E57">
        <w:rPr>
          <w:rFonts w:hint="cs"/>
          <w:sz w:val="27"/>
          <w:rtl/>
        </w:rPr>
        <w:t>َ</w:t>
      </w:r>
      <w:r w:rsidRPr="00002E57">
        <w:rPr>
          <w:rFonts w:hint="cs"/>
          <w:sz w:val="27"/>
          <w:rtl/>
        </w:rPr>
        <w:t>د</w:t>
      </w:r>
      <w:r w:rsidR="00995D1E" w:rsidRPr="00002E57">
        <w:rPr>
          <w:rFonts w:hint="cs"/>
          <w:sz w:val="27"/>
          <w:rtl/>
        </w:rPr>
        <w:t>َ</w:t>
      </w:r>
      <w:r w:rsidRPr="00002E57">
        <w:rPr>
          <w:rFonts w:hint="cs"/>
          <w:sz w:val="27"/>
          <w:rtl/>
        </w:rPr>
        <w:t>ل</w:t>
      </w:r>
      <w:r w:rsidRPr="00002E57">
        <w:rPr>
          <w:sz w:val="27"/>
          <w:rtl/>
        </w:rPr>
        <w:t xml:space="preserve"> </w:t>
      </w:r>
      <w:r w:rsidRPr="00002E57">
        <w:rPr>
          <w:rFonts w:hint="cs"/>
          <w:sz w:val="27"/>
          <w:rtl/>
        </w:rPr>
        <w:t>والنقاش</w:t>
      </w:r>
      <w:r w:rsidRPr="00002E57">
        <w:rPr>
          <w:sz w:val="27"/>
          <w:rtl/>
        </w:rPr>
        <w:t xml:space="preserve"> </w:t>
      </w:r>
      <w:r w:rsidRPr="00002E57">
        <w:rPr>
          <w:rFonts w:hint="cs"/>
          <w:sz w:val="27"/>
          <w:rtl/>
        </w:rPr>
        <w:t>زمناً</w:t>
      </w:r>
      <w:r w:rsidRPr="00002E57">
        <w:rPr>
          <w:sz w:val="27"/>
          <w:rtl/>
        </w:rPr>
        <w:t xml:space="preserve"> طويل</w:t>
      </w:r>
      <w:r w:rsidRPr="00002E57">
        <w:rPr>
          <w:rFonts w:hint="cs"/>
          <w:sz w:val="27"/>
          <w:rtl/>
        </w:rPr>
        <w:t>اً</w:t>
      </w:r>
      <w:r w:rsidRPr="00002E57">
        <w:rPr>
          <w:sz w:val="27"/>
          <w:rtl/>
        </w:rPr>
        <w:t xml:space="preserve"> بين مفك</w:t>
      </w:r>
      <w:r w:rsidR="00995D1E" w:rsidRPr="00002E57">
        <w:rPr>
          <w:rFonts w:hint="cs"/>
          <w:sz w:val="27"/>
          <w:rtl/>
        </w:rPr>
        <w:t>ِّ</w:t>
      </w:r>
      <w:r w:rsidRPr="00002E57">
        <w:rPr>
          <w:sz w:val="27"/>
          <w:rtl/>
        </w:rPr>
        <w:t>ري اليونان</w:t>
      </w:r>
      <w:r w:rsidR="00995D1E" w:rsidRPr="00002E57">
        <w:rPr>
          <w:rFonts w:hint="cs"/>
          <w:sz w:val="27"/>
          <w:rtl/>
        </w:rPr>
        <w:t>،</w:t>
      </w:r>
      <w:r w:rsidRPr="00002E57">
        <w:rPr>
          <w:sz w:val="27"/>
          <w:rtl/>
        </w:rPr>
        <w:t xml:space="preserve"> من لغويين وفلاسفة. </w:t>
      </w:r>
    </w:p>
    <w:p w:rsidR="00F56782" w:rsidRPr="00002E57" w:rsidRDefault="00F56782" w:rsidP="00F53F9C">
      <w:pPr>
        <w:spacing w:line="380" w:lineRule="exact"/>
        <w:rPr>
          <w:sz w:val="27"/>
          <w:rtl/>
        </w:rPr>
      </w:pPr>
      <w:r w:rsidRPr="00002E57">
        <w:rPr>
          <w:sz w:val="27"/>
          <w:rtl/>
        </w:rPr>
        <w:t>وكان كل</w:t>
      </w:r>
      <w:r w:rsidR="00995D1E" w:rsidRPr="00002E57">
        <w:rPr>
          <w:rFonts w:hint="cs"/>
          <w:sz w:val="27"/>
          <w:rtl/>
        </w:rPr>
        <w:t>ٌّ</w:t>
      </w:r>
      <w:r w:rsidRPr="00002E57">
        <w:rPr>
          <w:sz w:val="27"/>
          <w:rtl/>
        </w:rPr>
        <w:t xml:space="preserve"> من الفريقين يؤس</w:t>
      </w:r>
      <w:r w:rsidR="00995D1E" w:rsidRPr="00002E57">
        <w:rPr>
          <w:rFonts w:hint="cs"/>
          <w:sz w:val="27"/>
          <w:rtl/>
        </w:rPr>
        <w:t>ِّ</w:t>
      </w:r>
      <w:r w:rsidRPr="00002E57">
        <w:rPr>
          <w:sz w:val="27"/>
          <w:rtl/>
        </w:rPr>
        <w:t>س رأيه على مجر</w:t>
      </w:r>
      <w:r w:rsidR="00995D1E" w:rsidRPr="00002E57">
        <w:rPr>
          <w:rFonts w:hint="cs"/>
          <w:sz w:val="27"/>
          <w:rtl/>
        </w:rPr>
        <w:t>َّ</w:t>
      </w:r>
      <w:r w:rsidRPr="00002E57">
        <w:rPr>
          <w:sz w:val="27"/>
          <w:rtl/>
        </w:rPr>
        <w:t>د المغامرة الفكرية</w:t>
      </w:r>
      <w:r w:rsidR="00995D1E" w:rsidRPr="00002E57">
        <w:rPr>
          <w:rFonts w:hint="cs"/>
          <w:sz w:val="27"/>
          <w:rtl/>
        </w:rPr>
        <w:t>،</w:t>
      </w:r>
      <w:r w:rsidRPr="00002E57">
        <w:rPr>
          <w:sz w:val="27"/>
          <w:rtl/>
        </w:rPr>
        <w:t xml:space="preserve"> دون سند</w:t>
      </w:r>
      <w:r w:rsidR="00995D1E" w:rsidRPr="00002E57">
        <w:rPr>
          <w:rFonts w:hint="cs"/>
          <w:sz w:val="27"/>
          <w:rtl/>
        </w:rPr>
        <w:t>ٍ</w:t>
      </w:r>
      <w:r w:rsidRPr="00002E57">
        <w:rPr>
          <w:sz w:val="27"/>
          <w:rtl/>
        </w:rPr>
        <w:t xml:space="preserve"> علمي</w:t>
      </w:r>
      <w:r w:rsidR="00E15D83" w:rsidRPr="00002E57">
        <w:rPr>
          <w:rFonts w:hint="cs"/>
          <w:sz w:val="27"/>
          <w:rtl/>
        </w:rPr>
        <w:t>ّ،</w:t>
      </w:r>
      <w:r w:rsidRPr="00002E57">
        <w:rPr>
          <w:sz w:val="27"/>
          <w:rtl/>
        </w:rPr>
        <w:t xml:space="preserve"> من ملاحظة دقيقة أو استقراء للحقائق. </w:t>
      </w:r>
    </w:p>
    <w:p w:rsidR="00F56782" w:rsidRPr="00002E57" w:rsidRDefault="00F56782" w:rsidP="00F53F9C">
      <w:pPr>
        <w:spacing w:line="380" w:lineRule="exact"/>
        <w:rPr>
          <w:sz w:val="27"/>
          <w:rtl/>
        </w:rPr>
      </w:pPr>
      <w:r w:rsidRPr="00002E57">
        <w:rPr>
          <w:sz w:val="27"/>
          <w:rtl/>
        </w:rPr>
        <w:t>ولكن</w:t>
      </w:r>
      <w:r w:rsidR="00E15D83" w:rsidRPr="00002E57">
        <w:rPr>
          <w:rFonts w:hint="cs"/>
          <w:sz w:val="27"/>
          <w:rtl/>
        </w:rPr>
        <w:t>َّ</w:t>
      </w:r>
      <w:r w:rsidRPr="00002E57">
        <w:rPr>
          <w:sz w:val="27"/>
          <w:rtl/>
        </w:rPr>
        <w:t>هم جميع</w:t>
      </w:r>
      <w:r w:rsidRPr="00002E57">
        <w:rPr>
          <w:rFonts w:hint="cs"/>
          <w:sz w:val="27"/>
          <w:rtl/>
        </w:rPr>
        <w:t>اً</w:t>
      </w:r>
      <w:r w:rsidR="00E15D83" w:rsidRPr="00002E57">
        <w:rPr>
          <w:rFonts w:hint="cs"/>
          <w:sz w:val="27"/>
          <w:rtl/>
        </w:rPr>
        <w:t>،</w:t>
      </w:r>
      <w:r w:rsidRPr="00002E57">
        <w:rPr>
          <w:sz w:val="27"/>
          <w:rtl/>
        </w:rPr>
        <w:t xml:space="preserve"> كما يصفهم ستيورات شاس </w:t>
      </w:r>
      <w:r w:rsidR="00E15D83" w:rsidRPr="00002E57">
        <w:rPr>
          <w:rFonts w:hint="cs"/>
          <w:sz w:val="27"/>
          <w:rtl/>
        </w:rPr>
        <w:t>(</w:t>
      </w:r>
      <w:r w:rsidRPr="00002E57">
        <w:rPr>
          <w:rFonts w:asciiTheme="majorBidi" w:hAnsiTheme="majorBidi" w:cstheme="majorBidi"/>
          <w:sz w:val="22"/>
          <w:szCs w:val="22"/>
        </w:rPr>
        <w:t>Stewartchase</w:t>
      </w:r>
      <w:r w:rsidRPr="00002E57">
        <w:rPr>
          <w:sz w:val="27"/>
          <w:rtl/>
        </w:rPr>
        <w:t>)</w:t>
      </w:r>
      <w:r w:rsidR="00E15D83" w:rsidRPr="00002E57">
        <w:rPr>
          <w:rFonts w:hint="cs"/>
          <w:sz w:val="27"/>
          <w:rtl/>
        </w:rPr>
        <w:t>،</w:t>
      </w:r>
      <w:r w:rsidRPr="00002E57">
        <w:rPr>
          <w:rFonts w:hint="cs"/>
          <w:sz w:val="27"/>
          <w:rtl/>
        </w:rPr>
        <w:t xml:space="preserve"> في كتابه طغيان الكلمات </w:t>
      </w:r>
      <w:r w:rsidR="00E15D83" w:rsidRPr="00002E57">
        <w:rPr>
          <w:rFonts w:hint="cs"/>
          <w:sz w:val="27"/>
          <w:rtl/>
        </w:rPr>
        <w:t>(</w:t>
      </w:r>
      <w:r w:rsidRPr="00002E57">
        <w:rPr>
          <w:rFonts w:asciiTheme="majorBidi" w:hAnsiTheme="majorBidi" w:cstheme="majorBidi"/>
          <w:sz w:val="22"/>
          <w:szCs w:val="22"/>
        </w:rPr>
        <w:t>Tyrammy of words</w:t>
      </w:r>
      <w:r w:rsidRPr="00002E57">
        <w:rPr>
          <w:sz w:val="27"/>
          <w:rtl/>
        </w:rPr>
        <w:t>)</w:t>
      </w:r>
      <w:r w:rsidR="00E15D83" w:rsidRPr="00002E57">
        <w:rPr>
          <w:rFonts w:hint="cs"/>
          <w:sz w:val="27"/>
          <w:rtl/>
        </w:rPr>
        <w:t>،</w:t>
      </w:r>
      <w:r w:rsidRPr="00002E57">
        <w:rPr>
          <w:rFonts w:hint="cs"/>
          <w:sz w:val="27"/>
          <w:rtl/>
        </w:rPr>
        <w:t xml:space="preserve"> بقوله: إنهم مناطقة أقوياء</w:t>
      </w:r>
      <w:r w:rsidR="00E15D83" w:rsidRPr="00002E57">
        <w:rPr>
          <w:rFonts w:hint="cs"/>
          <w:sz w:val="27"/>
          <w:rtl/>
        </w:rPr>
        <w:t>، يندر نظراؤهم في العالم، إل</w:t>
      </w:r>
      <w:r w:rsidRPr="00002E57">
        <w:rPr>
          <w:rFonts w:hint="cs"/>
          <w:sz w:val="27"/>
          <w:rtl/>
        </w:rPr>
        <w:t>ا</w:t>
      </w:r>
      <w:r w:rsidR="00E15D83" w:rsidRPr="00002E57">
        <w:rPr>
          <w:rFonts w:hint="cs"/>
          <w:sz w:val="27"/>
          <w:rtl/>
        </w:rPr>
        <w:t>ّ</w:t>
      </w:r>
      <w:r w:rsidRPr="00002E57">
        <w:rPr>
          <w:rFonts w:hint="cs"/>
          <w:sz w:val="27"/>
          <w:rtl/>
        </w:rPr>
        <w:t xml:space="preserve"> أنهم لم يزالوا على مقربة من المقد</w:t>
      </w:r>
      <w:r w:rsidR="00E15D83" w:rsidRPr="00002E57">
        <w:rPr>
          <w:rFonts w:hint="cs"/>
          <w:sz w:val="27"/>
          <w:rtl/>
        </w:rPr>
        <w:t>ّ</w:t>
      </w:r>
      <w:r w:rsidRPr="00002E57">
        <w:rPr>
          <w:rFonts w:hint="cs"/>
          <w:sz w:val="27"/>
          <w:rtl/>
        </w:rPr>
        <w:t>مات البدائية، فلم تتخل</w:t>
      </w:r>
      <w:r w:rsidR="00E15D83" w:rsidRPr="00002E57">
        <w:rPr>
          <w:rFonts w:hint="cs"/>
          <w:sz w:val="27"/>
          <w:rtl/>
        </w:rPr>
        <w:t>ّ</w:t>
      </w:r>
      <w:r w:rsidRPr="00002E57">
        <w:rPr>
          <w:rFonts w:hint="cs"/>
          <w:sz w:val="27"/>
          <w:rtl/>
        </w:rPr>
        <w:t>ص عقولهم من سحر الكلمة، وحسبوا أنها ذات قوى كامنة فيها</w:t>
      </w:r>
      <w:r w:rsidR="00E15D83" w:rsidRPr="00002E57">
        <w:rPr>
          <w:rFonts w:hint="cs"/>
          <w:sz w:val="27"/>
          <w:rtl/>
        </w:rPr>
        <w:t>،</w:t>
      </w:r>
      <w:r w:rsidRPr="00002E57">
        <w:rPr>
          <w:rFonts w:hint="cs"/>
          <w:sz w:val="27"/>
          <w:rtl/>
        </w:rPr>
        <w:t xml:space="preserve"> كما قد يحسب الطفل أو معتقد الشعوذة</w:t>
      </w:r>
      <w:r w:rsidR="00E15D83" w:rsidRPr="00002E57">
        <w:rPr>
          <w:rFonts w:hint="cs"/>
          <w:sz w:val="27"/>
          <w:rtl/>
        </w:rPr>
        <w:t>.</w:t>
      </w:r>
      <w:r w:rsidRPr="00002E57">
        <w:rPr>
          <w:rFonts w:hint="cs"/>
          <w:sz w:val="27"/>
          <w:rtl/>
        </w:rPr>
        <w:t xml:space="preserve"> ولولا ذلك لما أقاموا كل</w:t>
      </w:r>
      <w:r w:rsidR="00E15D83" w:rsidRPr="00002E57">
        <w:rPr>
          <w:rFonts w:hint="cs"/>
          <w:sz w:val="27"/>
          <w:rtl/>
        </w:rPr>
        <w:t>ّ</w:t>
      </w:r>
      <w:r w:rsidRPr="00002E57">
        <w:rPr>
          <w:rFonts w:hint="cs"/>
          <w:sz w:val="27"/>
          <w:rtl/>
        </w:rPr>
        <w:t xml:space="preserve"> شيء</w:t>
      </w:r>
      <w:r w:rsidR="00E15D83" w:rsidRPr="00002E57">
        <w:rPr>
          <w:rFonts w:hint="cs"/>
          <w:sz w:val="27"/>
          <w:rtl/>
        </w:rPr>
        <w:t>ٍ</w:t>
      </w:r>
      <w:r w:rsidRPr="00002E57">
        <w:rPr>
          <w:rFonts w:hint="cs"/>
          <w:sz w:val="27"/>
          <w:rtl/>
        </w:rPr>
        <w:t xml:space="preserve"> على (اللوغوس)</w:t>
      </w:r>
      <w:r w:rsidR="00E15D83" w:rsidRPr="00002E57">
        <w:rPr>
          <w:rFonts w:hint="cs"/>
          <w:sz w:val="27"/>
          <w:rtl/>
        </w:rPr>
        <w:t>،</w:t>
      </w:r>
      <w:r w:rsidRPr="00002E57">
        <w:rPr>
          <w:rFonts w:hint="cs"/>
          <w:sz w:val="27"/>
          <w:rtl/>
        </w:rPr>
        <w:t xml:space="preserve"> وشغلوا العقول والنفوس بهذه الفكرة </w:t>
      </w:r>
      <w:r w:rsidR="00E15D83" w:rsidRPr="00002E57">
        <w:rPr>
          <w:rFonts w:hint="cs"/>
          <w:sz w:val="27"/>
          <w:rtl/>
        </w:rPr>
        <w:t>إ</w:t>
      </w:r>
      <w:r w:rsidRPr="00002E57">
        <w:rPr>
          <w:rFonts w:hint="cs"/>
          <w:sz w:val="27"/>
          <w:rtl/>
        </w:rPr>
        <w:t>لى اليوم</w:t>
      </w:r>
      <w:r w:rsidRPr="00002E57">
        <w:rPr>
          <w:rFonts w:hint="eastAsia"/>
          <w:sz w:val="27"/>
          <w:rtl/>
        </w:rPr>
        <w:t>»</w:t>
      </w:r>
      <w:r w:rsidR="00995D1E" w:rsidRPr="00002E57">
        <w:rPr>
          <w:rFonts w:hint="cs"/>
          <w:sz w:val="27"/>
          <w:vertAlign w:val="superscript"/>
          <w:rtl/>
        </w:rPr>
        <w:t>(</w:t>
      </w:r>
      <w:r w:rsidR="00995D1E" w:rsidRPr="00002E57">
        <w:rPr>
          <w:sz w:val="27"/>
          <w:vertAlign w:val="superscript"/>
          <w:rtl/>
        </w:rPr>
        <w:endnoteReference w:id="443"/>
      </w:r>
      <w:r w:rsidR="00995D1E" w:rsidRPr="00002E57">
        <w:rPr>
          <w:rFonts w:hint="cs"/>
          <w:sz w:val="27"/>
          <w:vertAlign w:val="superscript"/>
          <w:rtl/>
        </w:rPr>
        <w:t>)</w:t>
      </w:r>
      <w:r w:rsidRPr="00002E57">
        <w:rPr>
          <w:rFonts w:hint="cs"/>
          <w:sz w:val="27"/>
          <w:rtl/>
        </w:rPr>
        <w:t xml:space="preserve">. </w:t>
      </w:r>
    </w:p>
    <w:p w:rsidR="00F56782" w:rsidRPr="00002E57" w:rsidRDefault="00F56782" w:rsidP="00F53F9C">
      <w:pPr>
        <w:spacing w:line="380" w:lineRule="exact"/>
        <w:rPr>
          <w:sz w:val="27"/>
        </w:rPr>
      </w:pPr>
      <w:r w:rsidRPr="00002E57">
        <w:rPr>
          <w:sz w:val="27"/>
          <w:rtl/>
        </w:rPr>
        <w:t>هذا من حيث المنهج</w:t>
      </w:r>
      <w:r w:rsidR="00E15D83" w:rsidRPr="00002E57">
        <w:rPr>
          <w:rFonts w:hint="cs"/>
          <w:sz w:val="27"/>
          <w:rtl/>
        </w:rPr>
        <w:t>.</w:t>
      </w:r>
      <w:r w:rsidRPr="00002E57">
        <w:rPr>
          <w:rFonts w:hint="cs"/>
          <w:sz w:val="27"/>
          <w:rtl/>
        </w:rPr>
        <w:t xml:space="preserve"> </w:t>
      </w:r>
      <w:r w:rsidRPr="00002E57">
        <w:rPr>
          <w:sz w:val="27"/>
          <w:rtl/>
        </w:rPr>
        <w:t>أما من حيث الفكرة فلم ي</w:t>
      </w:r>
      <w:r w:rsidR="00E15D83" w:rsidRPr="00002E57">
        <w:rPr>
          <w:rFonts w:hint="cs"/>
          <w:sz w:val="27"/>
          <w:rtl/>
        </w:rPr>
        <w:t>ُ</w:t>
      </w:r>
      <w:r w:rsidRPr="00002E57">
        <w:rPr>
          <w:sz w:val="27"/>
          <w:rtl/>
        </w:rPr>
        <w:t>ض</w:t>
      </w:r>
      <w:r w:rsidR="00E15D83" w:rsidRPr="00002E57">
        <w:rPr>
          <w:rFonts w:hint="cs"/>
          <w:sz w:val="27"/>
          <w:rtl/>
        </w:rPr>
        <w:t>ِ</w:t>
      </w:r>
      <w:r w:rsidRPr="00002E57">
        <w:rPr>
          <w:sz w:val="27"/>
          <w:rtl/>
        </w:rPr>
        <w:t>ف</w:t>
      </w:r>
      <w:r w:rsidR="00E15D83" w:rsidRPr="00002E57">
        <w:rPr>
          <w:rFonts w:hint="cs"/>
          <w:sz w:val="27"/>
          <w:rtl/>
        </w:rPr>
        <w:t>ْ</w:t>
      </w:r>
      <w:r w:rsidRPr="00002E57">
        <w:rPr>
          <w:sz w:val="27"/>
          <w:rtl/>
        </w:rPr>
        <w:t xml:space="preserve"> العلماء والمفك</w:t>
      </w:r>
      <w:r w:rsidR="00E15D83" w:rsidRPr="00002E57">
        <w:rPr>
          <w:rFonts w:hint="cs"/>
          <w:sz w:val="27"/>
          <w:rtl/>
        </w:rPr>
        <w:t>ِّ</w:t>
      </w:r>
      <w:r w:rsidRPr="00002E57">
        <w:rPr>
          <w:sz w:val="27"/>
          <w:rtl/>
        </w:rPr>
        <w:t>رون بعد سقراط و</w:t>
      </w:r>
      <w:r w:rsidRPr="00002E57">
        <w:rPr>
          <w:rFonts w:hint="cs"/>
          <w:sz w:val="27"/>
          <w:rtl/>
        </w:rPr>
        <w:t>أ</w:t>
      </w:r>
      <w:r w:rsidRPr="00002E57">
        <w:rPr>
          <w:sz w:val="27"/>
          <w:rtl/>
        </w:rPr>
        <w:t>رسطو</w:t>
      </w:r>
      <w:r w:rsidRPr="00002E57">
        <w:rPr>
          <w:rFonts w:hint="cs"/>
          <w:sz w:val="27"/>
          <w:rtl/>
        </w:rPr>
        <w:t xml:space="preserve"> إ</w:t>
      </w:r>
      <w:r w:rsidR="00E15D83" w:rsidRPr="00002E57">
        <w:rPr>
          <w:sz w:val="27"/>
          <w:rtl/>
        </w:rPr>
        <w:t>ل</w:t>
      </w:r>
      <w:r w:rsidRPr="00002E57">
        <w:rPr>
          <w:sz w:val="27"/>
          <w:rtl/>
        </w:rPr>
        <w:t>ا</w:t>
      </w:r>
      <w:r w:rsidR="00E15D83" w:rsidRPr="00002E57">
        <w:rPr>
          <w:rFonts w:hint="cs"/>
          <w:sz w:val="27"/>
          <w:rtl/>
        </w:rPr>
        <w:t>ّ</w:t>
      </w:r>
      <w:r w:rsidRPr="00002E57">
        <w:rPr>
          <w:sz w:val="27"/>
          <w:rtl/>
        </w:rPr>
        <w:t xml:space="preserve"> ما رأيناه من نقد</w:t>
      </w:r>
      <w:r w:rsidR="00E15D83" w:rsidRPr="00002E57">
        <w:rPr>
          <w:rFonts w:hint="cs"/>
          <w:sz w:val="27"/>
          <w:rtl/>
        </w:rPr>
        <w:t>ٍ</w:t>
      </w:r>
      <w:r w:rsidRPr="00002E57">
        <w:rPr>
          <w:sz w:val="27"/>
          <w:rtl/>
        </w:rPr>
        <w:t xml:space="preserve"> لرأي سقراط</w:t>
      </w:r>
      <w:r w:rsidRPr="00002E57">
        <w:rPr>
          <w:rFonts w:hint="cs"/>
          <w:sz w:val="27"/>
          <w:rtl/>
        </w:rPr>
        <w:t xml:space="preserve">، </w:t>
      </w:r>
      <w:r w:rsidRPr="00002E57">
        <w:rPr>
          <w:sz w:val="27"/>
          <w:rtl/>
        </w:rPr>
        <w:t>وتفريع</w:t>
      </w:r>
      <w:r w:rsidR="00E15D83" w:rsidRPr="00002E57">
        <w:rPr>
          <w:rFonts w:hint="cs"/>
          <w:sz w:val="27"/>
          <w:rtl/>
        </w:rPr>
        <w:t>ٍ</w:t>
      </w:r>
      <w:r w:rsidRPr="00002E57">
        <w:rPr>
          <w:sz w:val="27"/>
          <w:rtl/>
        </w:rPr>
        <w:t xml:space="preserve"> على رأي </w:t>
      </w:r>
      <w:r w:rsidRPr="00002E57">
        <w:rPr>
          <w:rFonts w:hint="cs"/>
          <w:sz w:val="27"/>
          <w:rtl/>
        </w:rPr>
        <w:t>أ</w:t>
      </w:r>
      <w:r w:rsidRPr="00002E57">
        <w:rPr>
          <w:sz w:val="27"/>
          <w:rtl/>
        </w:rPr>
        <w:t>رسطو بالتعريفات المختلفة للوضع</w:t>
      </w:r>
      <w:r w:rsidR="00E15D83" w:rsidRPr="00002E57">
        <w:rPr>
          <w:rFonts w:hint="cs"/>
          <w:sz w:val="27"/>
          <w:rtl/>
        </w:rPr>
        <w:t>،</w:t>
      </w:r>
      <w:r w:rsidRPr="00002E57">
        <w:rPr>
          <w:sz w:val="27"/>
          <w:rtl/>
        </w:rPr>
        <w:t xml:space="preserve"> الذي ي</w:t>
      </w:r>
      <w:r w:rsidR="00E15D83" w:rsidRPr="00002E57">
        <w:rPr>
          <w:rFonts w:hint="cs"/>
          <w:sz w:val="27"/>
          <w:rtl/>
        </w:rPr>
        <w:t>ُ</w:t>
      </w:r>
      <w:r w:rsidRPr="00002E57">
        <w:rPr>
          <w:sz w:val="27"/>
          <w:rtl/>
        </w:rPr>
        <w:t>راد منه بيان نمط العلاقة بين اللفظ والمعنى</w:t>
      </w:r>
      <w:r w:rsidRPr="00002E57">
        <w:rPr>
          <w:rFonts w:hint="cs"/>
          <w:sz w:val="27"/>
          <w:rtl/>
        </w:rPr>
        <w:t xml:space="preserve">، </w:t>
      </w:r>
      <w:r w:rsidRPr="00002E57">
        <w:rPr>
          <w:sz w:val="27"/>
          <w:rtl/>
        </w:rPr>
        <w:t>ووفق المنهج الفلسفي الذي يعتمد الاستنتاج</w:t>
      </w:r>
      <w:r w:rsidR="00E15D83" w:rsidRPr="00002E57">
        <w:rPr>
          <w:rFonts w:hint="cs"/>
          <w:sz w:val="27"/>
          <w:rtl/>
        </w:rPr>
        <w:t>،</w:t>
      </w:r>
      <w:r w:rsidRPr="00002E57">
        <w:rPr>
          <w:sz w:val="27"/>
          <w:rtl/>
        </w:rPr>
        <w:t xml:space="preserve"> لا الاستقراء</w:t>
      </w:r>
      <w:r w:rsidRPr="00002E57">
        <w:rPr>
          <w:rFonts w:hint="cs"/>
          <w:sz w:val="27"/>
          <w:rtl/>
        </w:rPr>
        <w:t xml:space="preserve">. </w:t>
      </w:r>
    </w:p>
    <w:p w:rsidR="00F56782" w:rsidRPr="00002E57" w:rsidRDefault="00F56782" w:rsidP="00F53F9C">
      <w:pPr>
        <w:spacing w:line="380" w:lineRule="exact"/>
        <w:rPr>
          <w:sz w:val="27"/>
          <w:rtl/>
        </w:rPr>
      </w:pPr>
      <w:r w:rsidRPr="00002E57">
        <w:rPr>
          <w:sz w:val="27"/>
          <w:rtl/>
        </w:rPr>
        <w:t>وفي النهاية</w:t>
      </w:r>
      <w:r w:rsidR="00E15D83" w:rsidRPr="00002E57">
        <w:rPr>
          <w:rFonts w:hint="cs"/>
          <w:sz w:val="27"/>
          <w:rtl/>
        </w:rPr>
        <w:t>،</w:t>
      </w:r>
      <w:r w:rsidRPr="00002E57">
        <w:rPr>
          <w:sz w:val="27"/>
          <w:rtl/>
        </w:rPr>
        <w:t xml:space="preserve"> </w:t>
      </w:r>
      <w:r w:rsidRPr="00002E57">
        <w:rPr>
          <w:rFonts w:hint="cs"/>
          <w:sz w:val="27"/>
          <w:rtl/>
        </w:rPr>
        <w:t>إ</w:t>
      </w:r>
      <w:r w:rsidRPr="00002E57">
        <w:rPr>
          <w:sz w:val="27"/>
          <w:rtl/>
        </w:rPr>
        <w:t>ن</w:t>
      </w:r>
      <w:r w:rsidR="00E15D83" w:rsidRPr="00002E57">
        <w:rPr>
          <w:rFonts w:hint="cs"/>
          <w:sz w:val="27"/>
          <w:rtl/>
        </w:rPr>
        <w:t>ّ</w:t>
      </w:r>
      <w:r w:rsidRPr="00002E57">
        <w:rPr>
          <w:sz w:val="27"/>
          <w:rtl/>
        </w:rPr>
        <w:t xml:space="preserve"> كل</w:t>
      </w:r>
      <w:r w:rsidR="00E15D83" w:rsidRPr="00002E57">
        <w:rPr>
          <w:rFonts w:hint="cs"/>
          <w:sz w:val="27"/>
          <w:rtl/>
        </w:rPr>
        <w:t>ّ</w:t>
      </w:r>
      <w:r w:rsidRPr="00002E57">
        <w:rPr>
          <w:sz w:val="27"/>
          <w:rtl/>
        </w:rPr>
        <w:t xml:space="preserve"> الذي تقد</w:t>
      </w:r>
      <w:r w:rsidR="00E15D83" w:rsidRPr="00002E57">
        <w:rPr>
          <w:rFonts w:hint="cs"/>
          <w:sz w:val="27"/>
          <w:rtl/>
        </w:rPr>
        <w:t>َّ</w:t>
      </w:r>
      <w:r w:rsidRPr="00002E57">
        <w:rPr>
          <w:sz w:val="27"/>
          <w:rtl/>
        </w:rPr>
        <w:t>م من عرض</w:t>
      </w:r>
      <w:r w:rsidR="00E15D83" w:rsidRPr="00002E57">
        <w:rPr>
          <w:rFonts w:hint="cs"/>
          <w:sz w:val="27"/>
          <w:rtl/>
        </w:rPr>
        <w:t>ٍ</w:t>
      </w:r>
      <w:r w:rsidRPr="00002E57">
        <w:rPr>
          <w:sz w:val="27"/>
          <w:rtl/>
        </w:rPr>
        <w:t xml:space="preserve"> ونقد يسلمنا </w:t>
      </w:r>
      <w:r w:rsidRPr="00002E57">
        <w:rPr>
          <w:rFonts w:hint="cs"/>
          <w:sz w:val="27"/>
          <w:rtl/>
        </w:rPr>
        <w:t>إ</w:t>
      </w:r>
      <w:r w:rsidRPr="00002E57">
        <w:rPr>
          <w:sz w:val="27"/>
          <w:rtl/>
        </w:rPr>
        <w:t>لى أن العلاقة بين اللفظ والمعنى علاقة اقتران</w:t>
      </w:r>
      <w:r w:rsidRPr="00002E57">
        <w:rPr>
          <w:rFonts w:hint="cs"/>
          <w:sz w:val="27"/>
          <w:rtl/>
        </w:rPr>
        <w:t xml:space="preserve">، </w:t>
      </w:r>
      <w:r w:rsidRPr="00002E57">
        <w:rPr>
          <w:sz w:val="27"/>
          <w:rtl/>
        </w:rPr>
        <w:t xml:space="preserve">كما ذهب </w:t>
      </w:r>
      <w:r w:rsidRPr="00002E57">
        <w:rPr>
          <w:rFonts w:hint="cs"/>
          <w:sz w:val="27"/>
          <w:rtl/>
        </w:rPr>
        <w:t>إ</w:t>
      </w:r>
      <w:r w:rsidRPr="00002E57">
        <w:rPr>
          <w:sz w:val="27"/>
          <w:rtl/>
        </w:rPr>
        <w:t xml:space="preserve">ليه </w:t>
      </w:r>
      <w:r w:rsidRPr="00002E57">
        <w:rPr>
          <w:rFonts w:hint="cs"/>
          <w:sz w:val="27"/>
          <w:rtl/>
        </w:rPr>
        <w:t>أ</w:t>
      </w:r>
      <w:r w:rsidRPr="00002E57">
        <w:rPr>
          <w:sz w:val="27"/>
          <w:rtl/>
        </w:rPr>
        <w:t>ستاذنا السيد الصدر</w:t>
      </w:r>
      <w:r w:rsidRPr="00002E57">
        <w:rPr>
          <w:rFonts w:hint="cs"/>
          <w:sz w:val="27"/>
          <w:rtl/>
        </w:rPr>
        <w:t xml:space="preserve">، </w:t>
      </w:r>
      <w:r w:rsidRPr="00002E57">
        <w:rPr>
          <w:sz w:val="27"/>
          <w:rtl/>
        </w:rPr>
        <w:t xml:space="preserve">وكما هو المذهب النفسي اللغوي المشهور. </w:t>
      </w:r>
    </w:p>
    <w:p w:rsidR="00F56782" w:rsidRPr="00002E57" w:rsidRDefault="00F56782" w:rsidP="00F53F9C">
      <w:pPr>
        <w:spacing w:line="380" w:lineRule="exact"/>
        <w:rPr>
          <w:sz w:val="27"/>
          <w:rtl/>
        </w:rPr>
      </w:pPr>
      <w:r w:rsidRPr="00002E57">
        <w:rPr>
          <w:sz w:val="27"/>
          <w:rtl/>
        </w:rPr>
        <w:t>كما أنه ي</w:t>
      </w:r>
      <w:r w:rsidRPr="00002E57">
        <w:rPr>
          <w:rFonts w:hint="cs"/>
          <w:sz w:val="27"/>
          <w:rtl/>
        </w:rPr>
        <w:t>ُ</w:t>
      </w:r>
      <w:r w:rsidRPr="00002E57">
        <w:rPr>
          <w:sz w:val="27"/>
          <w:rtl/>
        </w:rPr>
        <w:t>وق</w:t>
      </w:r>
      <w:r w:rsidRPr="00002E57">
        <w:rPr>
          <w:rFonts w:hint="cs"/>
          <w:sz w:val="27"/>
          <w:rtl/>
        </w:rPr>
        <w:t>ِ</w:t>
      </w:r>
      <w:r w:rsidRPr="00002E57">
        <w:rPr>
          <w:sz w:val="27"/>
          <w:rtl/>
        </w:rPr>
        <w:t>ف</w:t>
      </w:r>
      <w:r w:rsidRPr="00002E57">
        <w:rPr>
          <w:rFonts w:hint="cs"/>
          <w:sz w:val="27"/>
          <w:rtl/>
        </w:rPr>
        <w:t>ُ</w:t>
      </w:r>
      <w:r w:rsidRPr="00002E57">
        <w:rPr>
          <w:sz w:val="27"/>
          <w:rtl/>
        </w:rPr>
        <w:t xml:space="preserve">نا على مدى اهتمام </w:t>
      </w:r>
      <w:r w:rsidRPr="00002E57">
        <w:rPr>
          <w:rFonts w:hint="cs"/>
          <w:sz w:val="27"/>
          <w:rtl/>
        </w:rPr>
        <w:t>أ</w:t>
      </w:r>
      <w:r w:rsidRPr="00002E57">
        <w:rPr>
          <w:sz w:val="27"/>
          <w:rtl/>
        </w:rPr>
        <w:t xml:space="preserve">ستاذنا العظيم بأمر تطوير العلاقة بين علم </w:t>
      </w:r>
      <w:r w:rsidRPr="00002E57">
        <w:rPr>
          <w:rFonts w:hint="cs"/>
          <w:sz w:val="27"/>
          <w:rtl/>
        </w:rPr>
        <w:t>أ</w:t>
      </w:r>
      <w:r w:rsidRPr="00002E57">
        <w:rPr>
          <w:sz w:val="27"/>
          <w:rtl/>
        </w:rPr>
        <w:t>صول الفقه والعلوم ال</w:t>
      </w:r>
      <w:r w:rsidRPr="00002E57">
        <w:rPr>
          <w:rFonts w:hint="cs"/>
          <w:sz w:val="27"/>
          <w:rtl/>
        </w:rPr>
        <w:t>أ</w:t>
      </w:r>
      <w:r w:rsidRPr="00002E57">
        <w:rPr>
          <w:sz w:val="27"/>
          <w:rtl/>
        </w:rPr>
        <w:t>خرى</w:t>
      </w:r>
      <w:r w:rsidR="00BB5360" w:rsidRPr="00002E57">
        <w:rPr>
          <w:rFonts w:hint="cs"/>
          <w:sz w:val="27"/>
          <w:rtl/>
        </w:rPr>
        <w:t>،</w:t>
      </w:r>
      <w:r w:rsidRPr="00002E57">
        <w:rPr>
          <w:sz w:val="27"/>
          <w:rtl/>
        </w:rPr>
        <w:t xml:space="preserve"> بتوسيع دائرتها لتشمل العلوم الاجتماعية</w:t>
      </w:r>
      <w:r w:rsidR="00BB5360" w:rsidRPr="00002E57">
        <w:rPr>
          <w:rFonts w:hint="cs"/>
          <w:sz w:val="27"/>
          <w:rtl/>
        </w:rPr>
        <w:t>؛</w:t>
      </w:r>
      <w:r w:rsidRPr="00002E57">
        <w:rPr>
          <w:sz w:val="27"/>
          <w:rtl/>
        </w:rPr>
        <w:t xml:space="preserve"> لما لها من د</w:t>
      </w:r>
      <w:r w:rsidR="00BB5360" w:rsidRPr="00002E57">
        <w:rPr>
          <w:rFonts w:hint="cs"/>
          <w:sz w:val="27"/>
          <w:rtl/>
        </w:rPr>
        <w:t>َ</w:t>
      </w:r>
      <w:r w:rsidRPr="00002E57">
        <w:rPr>
          <w:sz w:val="27"/>
          <w:rtl/>
        </w:rPr>
        <w:t>و</w:t>
      </w:r>
      <w:r w:rsidR="00BB5360" w:rsidRPr="00002E57">
        <w:rPr>
          <w:rFonts w:hint="cs"/>
          <w:sz w:val="27"/>
          <w:rtl/>
        </w:rPr>
        <w:t>ْ</w:t>
      </w:r>
      <w:r w:rsidRPr="00002E57">
        <w:rPr>
          <w:sz w:val="27"/>
          <w:rtl/>
        </w:rPr>
        <w:t>ر</w:t>
      </w:r>
      <w:r w:rsidR="00BB5360" w:rsidRPr="00002E57">
        <w:rPr>
          <w:rFonts w:hint="cs"/>
          <w:sz w:val="27"/>
          <w:rtl/>
        </w:rPr>
        <w:t>ٍ</w:t>
      </w:r>
      <w:r w:rsidRPr="00002E57">
        <w:rPr>
          <w:sz w:val="27"/>
          <w:rtl/>
        </w:rPr>
        <w:t xml:space="preserve"> مهم</w:t>
      </w:r>
      <w:r w:rsidR="00BB5360" w:rsidRPr="00002E57">
        <w:rPr>
          <w:rFonts w:hint="cs"/>
          <w:sz w:val="27"/>
          <w:rtl/>
        </w:rPr>
        <w:t>ّ</w:t>
      </w:r>
      <w:r w:rsidRPr="00002E57">
        <w:rPr>
          <w:sz w:val="27"/>
          <w:rtl/>
        </w:rPr>
        <w:t xml:space="preserve"> ضروري في مساعدة علم ال</w:t>
      </w:r>
      <w:r w:rsidRPr="00002E57">
        <w:rPr>
          <w:rFonts w:hint="cs"/>
          <w:sz w:val="27"/>
          <w:rtl/>
        </w:rPr>
        <w:t>أ</w:t>
      </w:r>
      <w:r w:rsidRPr="00002E57">
        <w:rPr>
          <w:sz w:val="27"/>
          <w:rtl/>
        </w:rPr>
        <w:t>صول على الكشف ع</w:t>
      </w:r>
      <w:r w:rsidRPr="00002E57">
        <w:rPr>
          <w:rFonts w:hint="cs"/>
          <w:sz w:val="27"/>
          <w:rtl/>
        </w:rPr>
        <w:t>ن</w:t>
      </w:r>
      <w:r w:rsidRPr="00002E57">
        <w:rPr>
          <w:sz w:val="27"/>
          <w:rtl/>
        </w:rPr>
        <w:t xml:space="preserve"> كثير</w:t>
      </w:r>
      <w:r w:rsidR="00BB5360" w:rsidRPr="00002E57">
        <w:rPr>
          <w:rFonts w:hint="cs"/>
          <w:sz w:val="27"/>
          <w:rtl/>
        </w:rPr>
        <w:t>ٍ</w:t>
      </w:r>
      <w:r w:rsidRPr="00002E57">
        <w:rPr>
          <w:sz w:val="27"/>
          <w:rtl/>
        </w:rPr>
        <w:t xml:space="preserve"> من الظواهر العلمية</w:t>
      </w:r>
      <w:r w:rsidR="00BB5360" w:rsidRPr="00002E57">
        <w:rPr>
          <w:rFonts w:hint="cs"/>
          <w:sz w:val="27"/>
          <w:rtl/>
        </w:rPr>
        <w:t>،</w:t>
      </w:r>
      <w:r w:rsidRPr="00002E57">
        <w:rPr>
          <w:sz w:val="27"/>
          <w:rtl/>
        </w:rPr>
        <w:t xml:space="preserve"> التي هي موضوع بحثه</w:t>
      </w:r>
      <w:r w:rsidR="00BB5360" w:rsidRPr="00002E57">
        <w:rPr>
          <w:rFonts w:hint="cs"/>
          <w:sz w:val="27"/>
          <w:rtl/>
        </w:rPr>
        <w:t>،</w:t>
      </w:r>
      <w:r w:rsidRPr="00002E57">
        <w:rPr>
          <w:sz w:val="27"/>
          <w:rtl/>
        </w:rPr>
        <w:t xml:space="preserve"> وداخلة في </w:t>
      </w:r>
      <w:r w:rsidRPr="00002E57">
        <w:rPr>
          <w:rFonts w:hint="cs"/>
          <w:sz w:val="27"/>
          <w:rtl/>
        </w:rPr>
        <w:t>إ</w:t>
      </w:r>
      <w:r w:rsidRPr="00002E57">
        <w:rPr>
          <w:sz w:val="27"/>
          <w:rtl/>
        </w:rPr>
        <w:t xml:space="preserve">طار اهتماماته. </w:t>
      </w:r>
    </w:p>
    <w:p w:rsidR="00E83C22" w:rsidRPr="00002E57" w:rsidRDefault="00F56782" w:rsidP="00F53F9C">
      <w:pPr>
        <w:spacing w:line="380" w:lineRule="exact"/>
        <w:rPr>
          <w:rtl/>
        </w:rPr>
      </w:pPr>
      <w:r w:rsidRPr="00002E57">
        <w:rPr>
          <w:sz w:val="27"/>
          <w:rtl/>
        </w:rPr>
        <w:t xml:space="preserve">أعلى الله مقام </w:t>
      </w:r>
      <w:r w:rsidRPr="00002E57">
        <w:rPr>
          <w:rFonts w:hint="cs"/>
          <w:sz w:val="27"/>
          <w:rtl/>
        </w:rPr>
        <w:t>أ</w:t>
      </w:r>
      <w:r w:rsidRPr="00002E57">
        <w:rPr>
          <w:sz w:val="27"/>
          <w:rtl/>
        </w:rPr>
        <w:t xml:space="preserve">ستاذنا الرائد العظيم في فردوسه </w:t>
      </w:r>
      <w:r w:rsidRPr="00002E57">
        <w:rPr>
          <w:rFonts w:hint="cs"/>
          <w:sz w:val="27"/>
          <w:rtl/>
        </w:rPr>
        <w:t>ا</w:t>
      </w:r>
      <w:r w:rsidRPr="00002E57">
        <w:rPr>
          <w:sz w:val="27"/>
          <w:rtl/>
        </w:rPr>
        <w:t>لأعلى</w:t>
      </w:r>
      <w:r w:rsidR="00BB5360" w:rsidRPr="00002E57">
        <w:rPr>
          <w:rFonts w:hint="cs"/>
          <w:sz w:val="27"/>
          <w:rtl/>
        </w:rPr>
        <w:t>،</w:t>
      </w:r>
      <w:r w:rsidRPr="00002E57">
        <w:rPr>
          <w:sz w:val="27"/>
          <w:rtl/>
        </w:rPr>
        <w:t xml:space="preserve"> وجلّ</w:t>
      </w:r>
      <w:r w:rsidRPr="00002E57">
        <w:rPr>
          <w:rFonts w:hint="cs"/>
          <w:sz w:val="27"/>
          <w:rtl/>
        </w:rPr>
        <w:t>ل</w:t>
      </w:r>
      <w:r w:rsidRPr="00002E57">
        <w:rPr>
          <w:sz w:val="27"/>
          <w:rtl/>
        </w:rPr>
        <w:t>ه بأجل</w:t>
      </w:r>
      <w:r w:rsidR="00BB5360" w:rsidRPr="00002E57">
        <w:rPr>
          <w:rFonts w:hint="cs"/>
          <w:sz w:val="27"/>
          <w:rtl/>
        </w:rPr>
        <w:t>ّ</w:t>
      </w:r>
      <w:r w:rsidRPr="00002E57">
        <w:rPr>
          <w:sz w:val="27"/>
          <w:rtl/>
        </w:rPr>
        <w:t xml:space="preserve"> تكريم</w:t>
      </w:r>
      <w:r w:rsidRPr="00002E57">
        <w:rPr>
          <w:rFonts w:hint="cs"/>
          <w:sz w:val="27"/>
          <w:rtl/>
        </w:rPr>
        <w:t xml:space="preserve">، </w:t>
      </w:r>
      <w:r w:rsidRPr="00002E57">
        <w:rPr>
          <w:sz w:val="27"/>
          <w:rtl/>
        </w:rPr>
        <w:lastRenderedPageBreak/>
        <w:t>ك</w:t>
      </w:r>
      <w:r w:rsidRPr="00002E57">
        <w:rPr>
          <w:rFonts w:hint="cs"/>
          <w:sz w:val="27"/>
          <w:rtl/>
        </w:rPr>
        <w:t>ِ</w:t>
      </w:r>
      <w:r w:rsidRPr="00002E57">
        <w:rPr>
          <w:sz w:val="27"/>
          <w:rtl/>
        </w:rPr>
        <w:t>ف</w:t>
      </w:r>
      <w:r w:rsidRPr="00002E57">
        <w:rPr>
          <w:rFonts w:hint="cs"/>
          <w:sz w:val="27"/>
          <w:rtl/>
        </w:rPr>
        <w:t>َ</w:t>
      </w:r>
      <w:r w:rsidRPr="00002E57">
        <w:rPr>
          <w:sz w:val="27"/>
          <w:rtl/>
        </w:rPr>
        <w:t>اء</w:t>
      </w:r>
      <w:r w:rsidRPr="00002E57">
        <w:rPr>
          <w:rFonts w:hint="cs"/>
          <w:sz w:val="27"/>
          <w:rtl/>
        </w:rPr>
        <w:t>َ</w:t>
      </w:r>
      <w:r w:rsidRPr="00002E57">
        <w:rPr>
          <w:sz w:val="27"/>
          <w:rtl/>
        </w:rPr>
        <w:t xml:space="preserve"> ما قد</w:t>
      </w:r>
      <w:r w:rsidR="00BB5360" w:rsidRPr="00002E57">
        <w:rPr>
          <w:rFonts w:hint="cs"/>
          <w:sz w:val="27"/>
          <w:rtl/>
        </w:rPr>
        <w:t>َّ</w:t>
      </w:r>
      <w:r w:rsidRPr="00002E57">
        <w:rPr>
          <w:sz w:val="27"/>
          <w:rtl/>
        </w:rPr>
        <w:t>م من فكر</w:t>
      </w:r>
      <w:r w:rsidR="00BB5360" w:rsidRPr="00002E57">
        <w:rPr>
          <w:rFonts w:hint="cs"/>
          <w:sz w:val="27"/>
          <w:rtl/>
        </w:rPr>
        <w:t>ٍ</w:t>
      </w:r>
      <w:r w:rsidRPr="00002E57">
        <w:rPr>
          <w:sz w:val="27"/>
          <w:rtl/>
        </w:rPr>
        <w:t xml:space="preserve"> علمي عظيم</w:t>
      </w:r>
      <w:r w:rsidRPr="00002E57">
        <w:rPr>
          <w:rFonts w:hint="cs"/>
          <w:sz w:val="27"/>
          <w:rtl/>
        </w:rPr>
        <w:t xml:space="preserve">، </w:t>
      </w:r>
      <w:r w:rsidRPr="00002E57">
        <w:rPr>
          <w:sz w:val="27"/>
          <w:rtl/>
        </w:rPr>
        <w:t xml:space="preserve">وخير </w:t>
      </w:r>
      <w:r w:rsidRPr="00002E57">
        <w:rPr>
          <w:rFonts w:hint="cs"/>
          <w:sz w:val="27"/>
          <w:rtl/>
        </w:rPr>
        <w:t>إ</w:t>
      </w:r>
      <w:r w:rsidRPr="00002E57">
        <w:rPr>
          <w:sz w:val="27"/>
          <w:rtl/>
        </w:rPr>
        <w:t>نساني</w:t>
      </w:r>
      <w:r w:rsidR="00BB5360" w:rsidRPr="00002E57">
        <w:rPr>
          <w:rFonts w:hint="cs"/>
          <w:sz w:val="27"/>
          <w:rtl/>
        </w:rPr>
        <w:t>ّ</w:t>
      </w:r>
      <w:r w:rsidRPr="00002E57">
        <w:rPr>
          <w:sz w:val="27"/>
          <w:rtl/>
        </w:rPr>
        <w:t xml:space="preserve"> عميم</w:t>
      </w:r>
      <w:r w:rsidRPr="00002E57">
        <w:rPr>
          <w:rFonts w:hint="cs"/>
          <w:sz w:val="27"/>
          <w:rtl/>
        </w:rPr>
        <w:t xml:space="preserve">، </w:t>
      </w:r>
      <w:r w:rsidRPr="00002E57">
        <w:rPr>
          <w:sz w:val="27"/>
          <w:rtl/>
        </w:rPr>
        <w:t>ووف</w:t>
      </w:r>
      <w:r w:rsidR="00BB5360" w:rsidRPr="00002E57">
        <w:rPr>
          <w:rFonts w:hint="cs"/>
          <w:sz w:val="27"/>
          <w:rtl/>
        </w:rPr>
        <w:t>َّ</w:t>
      </w:r>
      <w:r w:rsidRPr="00002E57">
        <w:rPr>
          <w:sz w:val="27"/>
          <w:rtl/>
        </w:rPr>
        <w:t>قنا للس</w:t>
      </w:r>
      <w:r w:rsidR="00BB5360" w:rsidRPr="00002E57">
        <w:rPr>
          <w:rFonts w:hint="cs"/>
          <w:sz w:val="27"/>
          <w:rtl/>
        </w:rPr>
        <w:t>َّ</w:t>
      </w:r>
      <w:r w:rsidRPr="00002E57">
        <w:rPr>
          <w:sz w:val="27"/>
          <w:rtl/>
        </w:rPr>
        <w:t>ي</w:t>
      </w:r>
      <w:r w:rsidR="00BB5360" w:rsidRPr="00002E57">
        <w:rPr>
          <w:rFonts w:hint="cs"/>
          <w:sz w:val="27"/>
          <w:rtl/>
        </w:rPr>
        <w:t>ْ</w:t>
      </w:r>
      <w:r w:rsidRPr="00002E57">
        <w:rPr>
          <w:sz w:val="27"/>
          <w:rtl/>
        </w:rPr>
        <w:t>ر على ه</w:t>
      </w:r>
      <w:r w:rsidR="00BB5360" w:rsidRPr="00002E57">
        <w:rPr>
          <w:rFonts w:hint="cs"/>
          <w:sz w:val="27"/>
          <w:rtl/>
        </w:rPr>
        <w:t>َ</w:t>
      </w:r>
      <w:r w:rsidRPr="00002E57">
        <w:rPr>
          <w:sz w:val="27"/>
          <w:rtl/>
        </w:rPr>
        <w:t>د</w:t>
      </w:r>
      <w:r w:rsidR="00BB5360" w:rsidRPr="00002E57">
        <w:rPr>
          <w:rFonts w:hint="cs"/>
          <w:sz w:val="27"/>
          <w:rtl/>
        </w:rPr>
        <w:t>ْ</w:t>
      </w:r>
      <w:r w:rsidRPr="00002E57">
        <w:rPr>
          <w:sz w:val="27"/>
          <w:rtl/>
        </w:rPr>
        <w:t>يه في ضوء نبراس ثقافته الجاد</w:t>
      </w:r>
      <w:r w:rsidR="00BB5360" w:rsidRPr="00002E57">
        <w:rPr>
          <w:rFonts w:hint="cs"/>
          <w:sz w:val="27"/>
          <w:rtl/>
        </w:rPr>
        <w:t>ّ</w:t>
      </w:r>
      <w:r w:rsidRPr="00002E57">
        <w:rPr>
          <w:sz w:val="27"/>
          <w:rtl/>
        </w:rPr>
        <w:t>ة الشاملة</w:t>
      </w:r>
      <w:r w:rsidR="00BB5360" w:rsidRPr="00002E57">
        <w:rPr>
          <w:rFonts w:hint="cs"/>
          <w:sz w:val="27"/>
          <w:rtl/>
        </w:rPr>
        <w:t>،</w:t>
      </w:r>
      <w:r w:rsidRPr="00002E57">
        <w:rPr>
          <w:sz w:val="27"/>
          <w:rtl/>
        </w:rPr>
        <w:t xml:space="preserve"> والمجد</w:t>
      </w:r>
      <w:r w:rsidR="00BB5360" w:rsidRPr="00002E57">
        <w:rPr>
          <w:rFonts w:hint="cs"/>
          <w:sz w:val="27"/>
          <w:rtl/>
        </w:rPr>
        <w:t>ِّ</w:t>
      </w:r>
      <w:r w:rsidRPr="00002E57">
        <w:rPr>
          <w:sz w:val="27"/>
          <w:rtl/>
        </w:rPr>
        <w:t>دة الفاعلة</w:t>
      </w:r>
      <w:r w:rsidR="00BB5360" w:rsidRPr="00002E57">
        <w:rPr>
          <w:rFonts w:hint="cs"/>
          <w:sz w:val="27"/>
          <w:rtl/>
        </w:rPr>
        <w:t>،</w:t>
      </w:r>
      <w:r w:rsidRPr="00002E57">
        <w:rPr>
          <w:rFonts w:hint="cs"/>
          <w:sz w:val="27"/>
          <w:rtl/>
        </w:rPr>
        <w:t xml:space="preserve"> إ</w:t>
      </w:r>
      <w:r w:rsidRPr="00002E57">
        <w:rPr>
          <w:sz w:val="27"/>
          <w:rtl/>
        </w:rPr>
        <w:t>ن</w:t>
      </w:r>
      <w:r w:rsidR="00BB5360" w:rsidRPr="00002E57">
        <w:rPr>
          <w:rFonts w:hint="cs"/>
          <w:sz w:val="27"/>
          <w:rtl/>
        </w:rPr>
        <w:t>ّ</w:t>
      </w:r>
      <w:r w:rsidRPr="00002E57">
        <w:rPr>
          <w:sz w:val="27"/>
          <w:rtl/>
        </w:rPr>
        <w:t>ه تعالى ولي</w:t>
      </w:r>
      <w:r w:rsidR="00BB5360" w:rsidRPr="00002E57">
        <w:rPr>
          <w:rFonts w:hint="cs"/>
          <w:sz w:val="27"/>
          <w:rtl/>
        </w:rPr>
        <w:t>ُّ</w:t>
      </w:r>
      <w:r w:rsidRPr="00002E57">
        <w:rPr>
          <w:sz w:val="27"/>
          <w:rtl/>
        </w:rPr>
        <w:t xml:space="preserve"> التوفيق</w:t>
      </w:r>
      <w:r w:rsidRPr="00002E57">
        <w:rPr>
          <w:rFonts w:hint="cs"/>
          <w:sz w:val="27"/>
          <w:rtl/>
        </w:rPr>
        <w:t xml:space="preserve">، </w:t>
      </w:r>
      <w:r w:rsidRPr="00002E57">
        <w:rPr>
          <w:sz w:val="27"/>
          <w:rtl/>
        </w:rPr>
        <w:t>وهو الغاية.</w:t>
      </w:r>
    </w:p>
    <w:p w:rsidR="00E83C22" w:rsidRPr="00002E57" w:rsidRDefault="00E83C22" w:rsidP="00F53F9C">
      <w:pPr>
        <w:spacing w:line="300" w:lineRule="exact"/>
        <w:rPr>
          <w:rtl/>
        </w:rPr>
      </w:pPr>
    </w:p>
    <w:p w:rsidR="00E83C22" w:rsidRPr="00002E57" w:rsidRDefault="00E83C22" w:rsidP="00F53F9C">
      <w:pPr>
        <w:spacing w:line="300" w:lineRule="exact"/>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86"/>
          <w:headerReference w:type="default" r:id="rId87"/>
          <w:footerReference w:type="even" r:id="rId88"/>
          <w:footerReference w:type="default" r:id="rId8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90"/>
          <w:headerReference w:type="default" r:id="rId91"/>
          <w:footerReference w:type="even" r:id="rId92"/>
          <w:footerReference w:type="default" r:id="rId93"/>
          <w:headerReference w:type="firs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E83C22">
      <w:pPr>
        <w:rPr>
          <w:rtl/>
        </w:rPr>
      </w:pPr>
    </w:p>
    <w:p w:rsidR="00E83C22" w:rsidRPr="00002E57" w:rsidRDefault="00B116A7" w:rsidP="00B116A7">
      <w:pPr>
        <w:pStyle w:val="10"/>
        <w:spacing w:line="216" w:lineRule="auto"/>
        <w:rPr>
          <w:rtl/>
        </w:rPr>
      </w:pPr>
      <w:bookmarkStart w:id="76" w:name="_Toc477404504"/>
      <w:r w:rsidRPr="00002E57">
        <w:rPr>
          <w:rFonts w:hint="cs"/>
          <w:rtl/>
        </w:rPr>
        <w:t>الحديث الشريف بين المصادر المذهبيّة والإسلاميّة</w:t>
      </w:r>
      <w:bookmarkEnd w:id="76"/>
    </w:p>
    <w:p w:rsidR="00E83C22" w:rsidRPr="00002E57" w:rsidRDefault="00B116A7" w:rsidP="00B116A7">
      <w:pPr>
        <w:pStyle w:val="10"/>
        <w:spacing w:line="216" w:lineRule="auto"/>
        <w:rPr>
          <w:sz w:val="26"/>
          <w:szCs w:val="42"/>
          <w:rtl/>
        </w:rPr>
      </w:pPr>
      <w:bookmarkStart w:id="77" w:name="_Toc477404505"/>
      <w:r w:rsidRPr="00002E57">
        <w:rPr>
          <w:rFonts w:hint="cs"/>
          <w:sz w:val="26"/>
          <w:szCs w:val="42"/>
          <w:rtl/>
        </w:rPr>
        <w:t>قراءةٌ استدلاليّة في مرجعيّة الحديث الإسلامي</w:t>
      </w:r>
      <w:bookmarkEnd w:id="77"/>
    </w:p>
    <w:p w:rsidR="00E655D7" w:rsidRPr="00002E57" w:rsidRDefault="00E655D7" w:rsidP="00EE36B8">
      <w:pPr>
        <w:spacing w:line="240" w:lineRule="auto"/>
        <w:ind w:firstLine="0"/>
        <w:jc w:val="center"/>
        <w:rPr>
          <w:rFonts w:cs="Ya-Ali"/>
          <w:sz w:val="32"/>
          <w:szCs w:val="31"/>
          <w:rtl/>
        </w:rPr>
      </w:pPr>
      <w:r w:rsidRPr="00002E57">
        <w:rPr>
          <w:rFonts w:cs="Ya-Ali" w:hint="cs"/>
          <w:sz w:val="32"/>
          <w:szCs w:val="31"/>
          <w:rtl/>
        </w:rPr>
        <w:t>ـ القسم الثاني ـ</w:t>
      </w:r>
    </w:p>
    <w:p w:rsidR="00E83C22" w:rsidRPr="00002E57" w:rsidRDefault="00E83C22" w:rsidP="005A2013">
      <w:pPr>
        <w:spacing w:line="360" w:lineRule="exact"/>
        <w:rPr>
          <w:rtl/>
        </w:rPr>
      </w:pPr>
    </w:p>
    <w:p w:rsidR="00E83C22" w:rsidRPr="00002E57" w:rsidRDefault="005A2013" w:rsidP="00727F24">
      <w:pPr>
        <w:pStyle w:val="Author"/>
        <w:rPr>
          <w:rtl/>
        </w:rPr>
      </w:pPr>
      <w:bookmarkStart w:id="78" w:name="_Toc477404506"/>
      <w:r>
        <w:rPr>
          <w:rFonts w:hint="cs"/>
          <w:rtl/>
        </w:rPr>
        <w:t>الشيخ حيدر حبّ</w:t>
      </w:r>
      <w:r w:rsidR="00E655D7" w:rsidRPr="00002E57">
        <w:rPr>
          <w:rFonts w:hint="cs"/>
          <w:rtl/>
        </w:rPr>
        <w:t xml:space="preserve"> الله</w:t>
      </w:r>
      <w:bookmarkEnd w:id="78"/>
    </w:p>
    <w:p w:rsidR="00E83C22" w:rsidRPr="00002E57" w:rsidRDefault="00E83C22" w:rsidP="005A2013">
      <w:pPr>
        <w:spacing w:line="360" w:lineRule="exact"/>
        <w:rPr>
          <w:rtl/>
        </w:rPr>
      </w:pPr>
    </w:p>
    <w:p w:rsidR="00B116A7" w:rsidRPr="00002E57" w:rsidRDefault="00B116A7" w:rsidP="00B03D54">
      <w:pPr>
        <w:pStyle w:val="31"/>
        <w:rPr>
          <w:color w:val="auto"/>
          <w:rtl/>
        </w:rPr>
      </w:pPr>
      <w:bookmarkStart w:id="79" w:name="_Toc168326350"/>
      <w:bookmarkStart w:id="80" w:name="_Toc128031709"/>
      <w:bookmarkStart w:id="81" w:name="_Toc237834985"/>
      <w:r w:rsidRPr="00002E57">
        <w:rPr>
          <w:rFonts w:hint="cs"/>
          <w:color w:val="auto"/>
          <w:rtl/>
        </w:rPr>
        <w:t>3ـ المانع الشرعي والإشكاليّة الدينيّة</w:t>
      </w:r>
    </w:p>
    <w:p w:rsidR="00B116A7" w:rsidRPr="00002E57" w:rsidRDefault="00B116A7" w:rsidP="00DA27EA">
      <w:pPr>
        <w:rPr>
          <w:sz w:val="27"/>
          <w:rtl/>
        </w:rPr>
      </w:pPr>
      <w:r w:rsidRPr="00002E57">
        <w:rPr>
          <w:rFonts w:hint="cs"/>
          <w:b/>
          <w:bCs/>
          <w:sz w:val="27"/>
          <w:rtl/>
        </w:rPr>
        <w:t>المانع الثالث:</w:t>
      </w:r>
      <w:r w:rsidRPr="00002E57">
        <w:rPr>
          <w:rFonts w:hint="cs"/>
          <w:sz w:val="27"/>
          <w:rtl/>
        </w:rPr>
        <w:t xml:space="preserve"> وهو ما نسمّيه بالمانع الشرعي، أي المانع الذي ينطلق من مبرّرات دينية تجعل الأخذ بأخبار غير الشيعي محظوراً شرعاً بالنسبة للشيعي، والأخذ بأخبار غير السنّي ومصادره محظوراً كذلك بالنسبة للسنّي مثلاً</w:t>
      </w:r>
      <w:r w:rsidR="000270F5" w:rsidRPr="00002E57">
        <w:rPr>
          <w:rFonts w:hint="cs"/>
          <w:sz w:val="27"/>
          <w:rtl/>
        </w:rPr>
        <w:t>.</w:t>
      </w:r>
      <w:r w:rsidRPr="00002E57">
        <w:rPr>
          <w:rFonts w:hint="cs"/>
          <w:sz w:val="27"/>
          <w:rtl/>
        </w:rPr>
        <w:t xml:space="preserve"> فليست القضيّة قضية انعدام الثقة أو عدم وجود حاجة، إنّما هي قضيّة وجود نصوص أو منطلقات فقهيّة تحول دون إمكان الأخذ بخبر غير الشيعي، أو بمصادر الحديث عند سائر المذاهب.</w:t>
      </w:r>
    </w:p>
    <w:p w:rsidR="00B116A7" w:rsidRPr="00002E57" w:rsidRDefault="00B116A7" w:rsidP="00DA27EA">
      <w:pPr>
        <w:rPr>
          <w:sz w:val="27"/>
          <w:rtl/>
        </w:rPr>
      </w:pPr>
      <w:r w:rsidRPr="00002E57">
        <w:rPr>
          <w:rFonts w:hint="cs"/>
          <w:sz w:val="27"/>
          <w:rtl/>
        </w:rPr>
        <w:t>ولا نقصد هنا ما دلّ على شرط العدالة في الراوي، مع أخذ الاعتقاد مستبطناً في العدالة</w:t>
      </w:r>
      <w:r w:rsidR="000270F5" w:rsidRPr="00002E57">
        <w:rPr>
          <w:rFonts w:hint="cs"/>
          <w:sz w:val="27"/>
          <w:rtl/>
        </w:rPr>
        <w:t>؛</w:t>
      </w:r>
      <w:r w:rsidRPr="00002E57">
        <w:rPr>
          <w:rFonts w:hint="cs"/>
          <w:sz w:val="27"/>
          <w:rtl/>
        </w:rPr>
        <w:t xml:space="preserve"> فهذا ما تقدّ</w:t>
      </w:r>
      <w:r w:rsidR="000270F5" w:rsidRPr="00002E57">
        <w:rPr>
          <w:rFonts w:hint="cs"/>
          <w:sz w:val="27"/>
          <w:rtl/>
        </w:rPr>
        <w:t>َ</w:t>
      </w:r>
      <w:r w:rsidRPr="00002E57">
        <w:rPr>
          <w:rFonts w:hint="cs"/>
          <w:sz w:val="27"/>
          <w:rtl/>
        </w:rPr>
        <w:t>م بحثه</w:t>
      </w:r>
      <w:r w:rsidR="000270F5" w:rsidRPr="00002E57">
        <w:rPr>
          <w:rFonts w:hint="cs"/>
          <w:sz w:val="27"/>
          <w:rtl/>
        </w:rPr>
        <w:t>،</w:t>
      </w:r>
      <w:r w:rsidRPr="00002E57">
        <w:rPr>
          <w:rFonts w:hint="cs"/>
          <w:sz w:val="27"/>
          <w:rtl/>
        </w:rPr>
        <w:t xml:space="preserve"> وأنّه غير صحيح، وفاقاً للمتأخّ</w:t>
      </w:r>
      <w:r w:rsidR="000270F5" w:rsidRPr="00002E57">
        <w:rPr>
          <w:rFonts w:hint="cs"/>
          <w:sz w:val="27"/>
          <w:rtl/>
        </w:rPr>
        <w:t>ِ</w:t>
      </w:r>
      <w:r w:rsidRPr="00002E57">
        <w:rPr>
          <w:rFonts w:hint="cs"/>
          <w:sz w:val="27"/>
          <w:rtl/>
        </w:rPr>
        <w:t>رين</w:t>
      </w:r>
      <w:r w:rsidR="000270F5" w:rsidRPr="00002E57">
        <w:rPr>
          <w:rFonts w:hint="cs"/>
          <w:sz w:val="27"/>
          <w:rtl/>
        </w:rPr>
        <w:t>.</w:t>
      </w:r>
      <w:r w:rsidRPr="00002E57">
        <w:rPr>
          <w:rFonts w:hint="cs"/>
          <w:sz w:val="27"/>
          <w:rtl/>
        </w:rPr>
        <w:t xml:space="preserve"> بل نقصد وجود روايات أو معطيات فقهية وفقهائيّة تت</w:t>
      </w:r>
      <w:r w:rsidR="000270F5" w:rsidRPr="00002E57">
        <w:rPr>
          <w:rFonts w:hint="cs"/>
          <w:sz w:val="27"/>
          <w:rtl/>
        </w:rPr>
        <w:t>ّ</w:t>
      </w:r>
      <w:r w:rsidRPr="00002E57">
        <w:rPr>
          <w:rFonts w:hint="cs"/>
          <w:sz w:val="27"/>
          <w:rtl/>
        </w:rPr>
        <w:t>صل بشكلٍ أو بآخر بهذا الموضوع، وتعيق جريان القواعد العامّة ومقتضياتها في هذا الملفّ.</w:t>
      </w:r>
    </w:p>
    <w:p w:rsidR="00B116A7" w:rsidRPr="00002E57" w:rsidRDefault="00B116A7" w:rsidP="00DA27EA">
      <w:pPr>
        <w:rPr>
          <w:sz w:val="27"/>
          <w:rtl/>
        </w:rPr>
      </w:pPr>
      <w:r w:rsidRPr="00002E57">
        <w:rPr>
          <w:rFonts w:hint="cs"/>
          <w:sz w:val="27"/>
          <w:rtl/>
        </w:rPr>
        <w:t>ومنهجةً للبحث نرى أنّ ما نسمّيه بالمانع الشرعي يمكن جعله على أنواع، أبرزها:</w:t>
      </w:r>
    </w:p>
    <w:p w:rsidR="00B116A7" w:rsidRPr="00002E57" w:rsidRDefault="00B116A7" w:rsidP="005A2013">
      <w:pPr>
        <w:rPr>
          <w:sz w:val="27"/>
          <w:rtl/>
        </w:rPr>
      </w:pPr>
    </w:p>
    <w:p w:rsidR="00B116A7" w:rsidRPr="00002E57" w:rsidRDefault="00B116A7" w:rsidP="00B03D54">
      <w:pPr>
        <w:pStyle w:val="31"/>
        <w:rPr>
          <w:color w:val="auto"/>
          <w:rtl/>
        </w:rPr>
      </w:pPr>
      <w:r w:rsidRPr="00002E57">
        <w:rPr>
          <w:rFonts w:hint="cs"/>
          <w:color w:val="auto"/>
          <w:rtl/>
        </w:rPr>
        <w:t>3ـ 1ـ المانع الشرعي الروائي المباشر، أو نصوص القطيعة المعرفيّة</w:t>
      </w:r>
    </w:p>
    <w:p w:rsidR="00B116A7" w:rsidRPr="00002E57" w:rsidRDefault="00B116A7" w:rsidP="00DA27EA">
      <w:pPr>
        <w:rPr>
          <w:sz w:val="27"/>
          <w:rtl/>
        </w:rPr>
      </w:pPr>
      <w:r w:rsidRPr="00002E57">
        <w:rPr>
          <w:rFonts w:hint="cs"/>
          <w:sz w:val="27"/>
          <w:rtl/>
        </w:rPr>
        <w:t>النوع الأوّل هنا هو المانع الشرعي الروائي المباشر</w:t>
      </w:r>
      <w:r w:rsidR="000270F5" w:rsidRPr="00002E57">
        <w:rPr>
          <w:rFonts w:hint="cs"/>
          <w:sz w:val="27"/>
          <w:rtl/>
        </w:rPr>
        <w:t>.</w:t>
      </w:r>
      <w:r w:rsidRPr="00002E57">
        <w:rPr>
          <w:rFonts w:hint="cs"/>
          <w:sz w:val="27"/>
          <w:rtl/>
        </w:rPr>
        <w:t xml:space="preserve"> ونقصد به وجود روايات عن أهل البيت النبوي تمنع عن الرجوع في مسائل الدين إلى غير الشيعي الإمامي</w:t>
      </w:r>
      <w:r w:rsidR="000270F5" w:rsidRPr="00002E57">
        <w:rPr>
          <w:rFonts w:hint="cs"/>
          <w:sz w:val="27"/>
          <w:rtl/>
        </w:rPr>
        <w:t>.</w:t>
      </w:r>
      <w:r w:rsidRPr="00002E57">
        <w:rPr>
          <w:rFonts w:hint="cs"/>
          <w:sz w:val="27"/>
          <w:rtl/>
        </w:rPr>
        <w:t xml:space="preserve"> فهذه الروايات تشكّل مستنداً قويّاً لظاهرة القطيعة بين التراثين: الشيعي</w:t>
      </w:r>
      <w:r w:rsidR="000270F5" w:rsidRPr="00002E57">
        <w:rPr>
          <w:rFonts w:hint="cs"/>
          <w:sz w:val="27"/>
          <w:rtl/>
        </w:rPr>
        <w:t>؛</w:t>
      </w:r>
      <w:r w:rsidRPr="00002E57">
        <w:rPr>
          <w:rFonts w:hint="cs"/>
          <w:sz w:val="27"/>
          <w:rtl/>
        </w:rPr>
        <w:t xml:space="preserve"> والسنّي</w:t>
      </w:r>
      <w:r w:rsidR="000270F5" w:rsidRPr="00002E57">
        <w:rPr>
          <w:rFonts w:hint="cs"/>
          <w:sz w:val="27"/>
          <w:rtl/>
        </w:rPr>
        <w:t>.</w:t>
      </w:r>
      <w:r w:rsidRPr="00002E57">
        <w:rPr>
          <w:rFonts w:hint="cs"/>
          <w:sz w:val="27"/>
          <w:rtl/>
        </w:rPr>
        <w:t xml:space="preserve"> وقد </w:t>
      </w:r>
      <w:r w:rsidRPr="00002E57">
        <w:rPr>
          <w:rFonts w:hint="cs"/>
          <w:sz w:val="27"/>
          <w:rtl/>
        </w:rPr>
        <w:lastRenderedPageBreak/>
        <w:t>لاحظنا بعض علماء الإماميّة يستند إلى بعض هذه الروايات لإثبات مخالفة أهل السنّة</w:t>
      </w:r>
      <w:r w:rsidR="000270F5" w:rsidRPr="00002E57">
        <w:rPr>
          <w:rFonts w:hint="cs"/>
          <w:sz w:val="27"/>
          <w:rtl/>
        </w:rPr>
        <w:t>،</w:t>
      </w:r>
      <w:r w:rsidRPr="00002E57">
        <w:rPr>
          <w:rFonts w:hint="cs"/>
          <w:sz w:val="27"/>
          <w:rtl/>
        </w:rPr>
        <w:t xml:space="preserve"> حت</w:t>
      </w:r>
      <w:r w:rsidR="000270F5" w:rsidRPr="00002E57">
        <w:rPr>
          <w:rFonts w:hint="cs"/>
          <w:sz w:val="27"/>
          <w:rtl/>
        </w:rPr>
        <w:t>ّ</w:t>
      </w:r>
      <w:r w:rsidRPr="00002E57">
        <w:rPr>
          <w:rFonts w:hint="cs"/>
          <w:sz w:val="27"/>
          <w:rtl/>
        </w:rPr>
        <w:t>ى في غير حال تعارض الأحاديث</w:t>
      </w:r>
      <w:r w:rsidR="000270F5" w:rsidRPr="00002E57">
        <w:rPr>
          <w:rFonts w:hint="cs"/>
          <w:sz w:val="27"/>
          <w:rtl/>
        </w:rPr>
        <w:t>،</w:t>
      </w:r>
      <w:r w:rsidRPr="00002E57">
        <w:rPr>
          <w:rFonts w:hint="cs"/>
          <w:sz w:val="27"/>
          <w:rtl/>
        </w:rPr>
        <w:t xml:space="preserve"> مثل</w:t>
      </w:r>
      <w:r w:rsidR="000270F5" w:rsidRPr="00002E57">
        <w:rPr>
          <w:rFonts w:hint="cs"/>
          <w:sz w:val="27"/>
          <w:rtl/>
        </w:rPr>
        <w:t>:</w:t>
      </w:r>
      <w:r w:rsidRPr="00002E57">
        <w:rPr>
          <w:rFonts w:hint="cs"/>
          <w:sz w:val="27"/>
          <w:rtl/>
        </w:rPr>
        <w:t xml:space="preserve"> المحدّ</w:t>
      </w:r>
      <w:r w:rsidR="000270F5" w:rsidRPr="00002E57">
        <w:rPr>
          <w:rFonts w:hint="cs"/>
          <w:sz w:val="27"/>
          <w:rtl/>
        </w:rPr>
        <w:t>ِ</w:t>
      </w:r>
      <w:r w:rsidRPr="00002E57">
        <w:rPr>
          <w:rFonts w:hint="cs"/>
          <w:sz w:val="27"/>
          <w:rtl/>
        </w:rPr>
        <w:t>ث الجزائري</w:t>
      </w:r>
      <w:r w:rsidRPr="00002E57">
        <w:rPr>
          <w:rFonts w:ascii="Taher" w:hAnsi="Taher"/>
          <w:sz w:val="27"/>
          <w:vertAlign w:val="superscript"/>
          <w:rtl/>
        </w:rPr>
        <w:t>(</w:t>
      </w:r>
      <w:r w:rsidRPr="00002E57">
        <w:rPr>
          <w:rFonts w:ascii="Taher" w:hAnsi="Taher"/>
          <w:sz w:val="27"/>
          <w:vertAlign w:val="superscript"/>
          <w:rtl/>
        </w:rPr>
        <w:endnoteReference w:id="444"/>
      </w:r>
      <w:r w:rsidRPr="00002E57">
        <w:rPr>
          <w:rFonts w:ascii="Taher" w:hAnsi="Taher"/>
          <w:sz w:val="27"/>
          <w:vertAlign w:val="superscript"/>
          <w:rtl/>
        </w:rPr>
        <w:t>)</w:t>
      </w:r>
      <w:r w:rsidRPr="00002E57">
        <w:rPr>
          <w:sz w:val="27"/>
          <w:rtl/>
        </w:rPr>
        <w:t>.</w:t>
      </w:r>
    </w:p>
    <w:p w:rsidR="00B116A7" w:rsidRPr="00002E57" w:rsidRDefault="00B116A7" w:rsidP="00DA27EA">
      <w:pPr>
        <w:rPr>
          <w:b/>
          <w:bCs/>
          <w:sz w:val="27"/>
          <w:rtl/>
        </w:rPr>
      </w:pPr>
      <w:r w:rsidRPr="00002E57">
        <w:rPr>
          <w:rFonts w:hint="cs"/>
          <w:b/>
          <w:bCs/>
          <w:sz w:val="27"/>
          <w:rtl/>
        </w:rPr>
        <w:t>ونظراً للأهم</w:t>
      </w:r>
      <w:r w:rsidR="000270F5" w:rsidRPr="00002E57">
        <w:rPr>
          <w:rFonts w:hint="cs"/>
          <w:b/>
          <w:bCs/>
          <w:sz w:val="27"/>
          <w:rtl/>
        </w:rPr>
        <w:t>ّي</w:t>
      </w:r>
      <w:r w:rsidRPr="00002E57">
        <w:rPr>
          <w:rFonts w:hint="cs"/>
          <w:b/>
          <w:bCs/>
          <w:sz w:val="27"/>
          <w:rtl/>
        </w:rPr>
        <w:t>ة الفائقة لهذه النصوص سوف نستعرضها ونستقصيها ق</w:t>
      </w:r>
      <w:r w:rsidR="000270F5" w:rsidRPr="00002E57">
        <w:rPr>
          <w:rFonts w:hint="cs"/>
          <w:b/>
          <w:bCs/>
          <w:sz w:val="27"/>
          <w:rtl/>
        </w:rPr>
        <w:t>َ</w:t>
      </w:r>
      <w:r w:rsidRPr="00002E57">
        <w:rPr>
          <w:rFonts w:hint="cs"/>
          <w:b/>
          <w:bCs/>
          <w:sz w:val="27"/>
          <w:rtl/>
        </w:rPr>
        <w:t>د</w:t>
      </w:r>
      <w:r w:rsidR="000270F5" w:rsidRPr="00002E57">
        <w:rPr>
          <w:rFonts w:hint="cs"/>
          <w:b/>
          <w:bCs/>
          <w:sz w:val="27"/>
          <w:rtl/>
        </w:rPr>
        <w:t>ْ</w:t>
      </w:r>
      <w:r w:rsidRPr="00002E57">
        <w:rPr>
          <w:rFonts w:hint="cs"/>
          <w:b/>
          <w:bCs/>
          <w:sz w:val="27"/>
          <w:rtl/>
        </w:rPr>
        <w:t>ر الإمكان من مواضعها المتفرّ</w:t>
      </w:r>
      <w:r w:rsidR="000270F5" w:rsidRPr="00002E57">
        <w:rPr>
          <w:rFonts w:hint="cs"/>
          <w:b/>
          <w:bCs/>
          <w:sz w:val="27"/>
          <w:rtl/>
        </w:rPr>
        <w:t>ِ</w:t>
      </w:r>
      <w:r w:rsidRPr="00002E57">
        <w:rPr>
          <w:rFonts w:hint="cs"/>
          <w:b/>
          <w:bCs/>
          <w:sz w:val="27"/>
          <w:rtl/>
        </w:rPr>
        <w:t xml:space="preserve">قة؛ لننظر فيها سنداً ودلالةً، وذلك على النحو </w:t>
      </w:r>
      <w:r w:rsidR="000270F5" w:rsidRPr="00002E57">
        <w:rPr>
          <w:rFonts w:hint="cs"/>
          <w:b/>
          <w:bCs/>
          <w:sz w:val="27"/>
          <w:rtl/>
        </w:rPr>
        <w:t>التالي</w:t>
      </w:r>
      <w:r w:rsidRPr="00002E57">
        <w:rPr>
          <w:rFonts w:hint="cs"/>
          <w:b/>
          <w:bCs/>
          <w:sz w:val="27"/>
          <w:rtl/>
        </w:rPr>
        <w:t>:</w:t>
      </w:r>
    </w:p>
    <w:p w:rsidR="00B116A7" w:rsidRPr="00002E57" w:rsidRDefault="00B116A7" w:rsidP="00DA27EA">
      <w:pPr>
        <w:rPr>
          <w:sz w:val="27"/>
          <w:rtl/>
        </w:rPr>
      </w:pPr>
      <w:r w:rsidRPr="00002E57">
        <w:rPr>
          <w:rFonts w:hint="cs"/>
          <w:b/>
          <w:bCs/>
          <w:sz w:val="27"/>
          <w:rtl/>
        </w:rPr>
        <w:t>الرواية الأولى: خبر علي</w:t>
      </w:r>
      <w:r w:rsidR="000270F5" w:rsidRPr="00002E57">
        <w:rPr>
          <w:rFonts w:hint="cs"/>
          <w:b/>
          <w:bCs/>
          <w:sz w:val="27"/>
          <w:rtl/>
        </w:rPr>
        <w:t>ّ</w:t>
      </w:r>
      <w:r w:rsidRPr="00002E57">
        <w:rPr>
          <w:rFonts w:hint="cs"/>
          <w:b/>
          <w:bCs/>
          <w:sz w:val="27"/>
          <w:rtl/>
        </w:rPr>
        <w:t xml:space="preserve"> بن أسباط</w:t>
      </w:r>
      <w:r w:rsidRPr="00002E57">
        <w:rPr>
          <w:rFonts w:hint="cs"/>
          <w:sz w:val="27"/>
          <w:rtl/>
        </w:rPr>
        <w:t>، قال: قلت</w:t>
      </w:r>
      <w:r w:rsidR="000270F5" w:rsidRPr="00002E57">
        <w:rPr>
          <w:rFonts w:hint="cs"/>
          <w:sz w:val="27"/>
          <w:rtl/>
        </w:rPr>
        <w:t>ُ</w:t>
      </w:r>
      <w:r w:rsidRPr="00002E57">
        <w:rPr>
          <w:rFonts w:hint="cs"/>
          <w:sz w:val="27"/>
          <w:rtl/>
        </w:rPr>
        <w:t xml:space="preserve"> للرضا</w:t>
      </w:r>
      <w:r w:rsidR="00442A48" w:rsidRPr="00DE5AED">
        <w:rPr>
          <w:rFonts w:cs="Mosawi" w:hint="cs"/>
          <w:b/>
          <w:bCs/>
          <w:noProof/>
          <w:color w:val="000000" w:themeColor="text1"/>
          <w:sz w:val="22"/>
          <w:szCs w:val="22"/>
          <w:rtl/>
        </w:rPr>
        <w:t>×</w:t>
      </w:r>
      <w:r w:rsidRPr="00002E57">
        <w:rPr>
          <w:rFonts w:hint="cs"/>
          <w:sz w:val="27"/>
          <w:rtl/>
        </w:rPr>
        <w:t>: يحدث الأمر لا أجد بُد</w:t>
      </w:r>
      <w:r w:rsidR="00416829" w:rsidRPr="00002E57">
        <w:rPr>
          <w:rFonts w:hint="cs"/>
          <w:sz w:val="27"/>
          <w:rtl/>
        </w:rPr>
        <w:t>ّ</w:t>
      </w:r>
      <w:r w:rsidRPr="00002E57">
        <w:rPr>
          <w:rFonts w:hint="cs"/>
          <w:sz w:val="27"/>
          <w:rtl/>
        </w:rPr>
        <w:t>اً من معرفته، وليس في البلد الذي أنا فيه أحدٌ أستفتيه من مواليك؟ قال: فقال: «ائ</w:t>
      </w:r>
      <w:r w:rsidR="00416829" w:rsidRPr="00002E57">
        <w:rPr>
          <w:rFonts w:hint="cs"/>
          <w:sz w:val="27"/>
          <w:rtl/>
        </w:rPr>
        <w:t>ْ</w:t>
      </w:r>
      <w:r w:rsidRPr="00002E57">
        <w:rPr>
          <w:rFonts w:hint="cs"/>
          <w:sz w:val="27"/>
          <w:rtl/>
        </w:rPr>
        <w:t>ت</w:t>
      </w:r>
      <w:r w:rsidR="00416829" w:rsidRPr="00002E57">
        <w:rPr>
          <w:rFonts w:hint="cs"/>
          <w:sz w:val="27"/>
          <w:rtl/>
        </w:rPr>
        <w:t>ِ</w:t>
      </w:r>
      <w:r w:rsidRPr="00002E57">
        <w:rPr>
          <w:rFonts w:hint="cs"/>
          <w:sz w:val="27"/>
          <w:rtl/>
        </w:rPr>
        <w:t xml:space="preserve"> فقيه البلد فاست</w:t>
      </w:r>
      <w:r w:rsidR="00416829" w:rsidRPr="00002E57">
        <w:rPr>
          <w:rFonts w:hint="cs"/>
          <w:sz w:val="27"/>
          <w:rtl/>
        </w:rPr>
        <w:t>َ</w:t>
      </w:r>
      <w:r w:rsidRPr="00002E57">
        <w:rPr>
          <w:rFonts w:hint="cs"/>
          <w:sz w:val="27"/>
          <w:rtl/>
        </w:rPr>
        <w:t>ف</w:t>
      </w:r>
      <w:r w:rsidR="00416829" w:rsidRPr="00002E57">
        <w:rPr>
          <w:rFonts w:hint="cs"/>
          <w:sz w:val="27"/>
          <w:rtl/>
        </w:rPr>
        <w:t>ْ</w:t>
      </w:r>
      <w:r w:rsidRPr="00002E57">
        <w:rPr>
          <w:rFonts w:hint="cs"/>
          <w:sz w:val="27"/>
          <w:rtl/>
        </w:rPr>
        <w:t>ت</w:t>
      </w:r>
      <w:r w:rsidR="00416829" w:rsidRPr="00002E57">
        <w:rPr>
          <w:rFonts w:hint="cs"/>
          <w:sz w:val="27"/>
          <w:rtl/>
        </w:rPr>
        <w:t>ِ</w:t>
      </w:r>
      <w:r w:rsidRPr="00002E57">
        <w:rPr>
          <w:rFonts w:hint="cs"/>
          <w:sz w:val="27"/>
          <w:rtl/>
        </w:rPr>
        <w:t>ه في أمرك، فإذا أفتاك بشيءٍ فخُذ</w:t>
      </w:r>
      <w:r w:rsidR="00416829" w:rsidRPr="00002E57">
        <w:rPr>
          <w:rFonts w:hint="cs"/>
          <w:sz w:val="27"/>
          <w:rtl/>
        </w:rPr>
        <w:t>ْ</w:t>
      </w:r>
      <w:r w:rsidRPr="00002E57">
        <w:rPr>
          <w:rFonts w:hint="cs"/>
          <w:sz w:val="27"/>
          <w:rtl/>
        </w:rPr>
        <w:t xml:space="preserve"> بخلافه، فإنّ الحق</w:t>
      </w:r>
      <w:r w:rsidR="00416829" w:rsidRPr="00002E57">
        <w:rPr>
          <w:rFonts w:hint="cs"/>
          <w:sz w:val="27"/>
          <w:rtl/>
        </w:rPr>
        <w:t>َّ</w:t>
      </w:r>
      <w:r w:rsidRPr="00002E57">
        <w:rPr>
          <w:rFonts w:hint="cs"/>
          <w:sz w:val="27"/>
          <w:rtl/>
        </w:rPr>
        <w:t xml:space="preserve"> فيه»</w:t>
      </w:r>
      <w:r w:rsidRPr="00002E57">
        <w:rPr>
          <w:rFonts w:ascii="Taher" w:hAnsi="Taher"/>
          <w:sz w:val="27"/>
          <w:vertAlign w:val="superscript"/>
          <w:rtl/>
        </w:rPr>
        <w:t>(</w:t>
      </w:r>
      <w:r w:rsidRPr="00002E57">
        <w:rPr>
          <w:rFonts w:ascii="Taher" w:hAnsi="Taher"/>
          <w:sz w:val="27"/>
          <w:vertAlign w:val="superscript"/>
          <w:rtl/>
        </w:rPr>
        <w:endnoteReference w:id="445"/>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فهذه الرواية تدلّ على عدم الرجوع إلى السنّي من ناحيتين:</w:t>
      </w:r>
    </w:p>
    <w:p w:rsidR="00B116A7" w:rsidRPr="00002E57" w:rsidRDefault="00B116A7" w:rsidP="00DA27EA">
      <w:pPr>
        <w:rPr>
          <w:sz w:val="27"/>
          <w:rtl/>
        </w:rPr>
      </w:pPr>
      <w:r w:rsidRPr="00002E57">
        <w:rPr>
          <w:rFonts w:hint="cs"/>
          <w:b/>
          <w:bCs/>
          <w:sz w:val="27"/>
          <w:rtl/>
        </w:rPr>
        <w:t>الناحية الأولى:</w:t>
      </w:r>
      <w:r w:rsidRPr="00002E57">
        <w:rPr>
          <w:rFonts w:hint="cs"/>
          <w:sz w:val="27"/>
          <w:rtl/>
        </w:rPr>
        <w:t xml:space="preserve"> ما يكشفه فرض السائل ـ وهو علي</w:t>
      </w:r>
      <w:r w:rsidR="00416829" w:rsidRPr="00002E57">
        <w:rPr>
          <w:rFonts w:hint="cs"/>
          <w:sz w:val="27"/>
          <w:rtl/>
        </w:rPr>
        <w:t>ّ</w:t>
      </w:r>
      <w:r w:rsidRPr="00002E57">
        <w:rPr>
          <w:rFonts w:hint="cs"/>
          <w:sz w:val="27"/>
          <w:rtl/>
        </w:rPr>
        <w:t xml:space="preserve"> بن أسباط الثقة ـ من أنّه فَقَد أحداً من الشيعة كي يرجع إليه، فإنّ هذا معناه أنه لو وجَدَ شيعي</w:t>
      </w:r>
      <w:r w:rsidR="00416829" w:rsidRPr="00002E57">
        <w:rPr>
          <w:rFonts w:hint="cs"/>
          <w:sz w:val="27"/>
          <w:rtl/>
        </w:rPr>
        <w:t>ّ</w:t>
      </w:r>
      <w:r w:rsidRPr="00002E57">
        <w:rPr>
          <w:rFonts w:hint="cs"/>
          <w:sz w:val="27"/>
          <w:rtl/>
        </w:rPr>
        <w:t>اً يرجع إليه ويستفتيه لرجع إليه</w:t>
      </w:r>
      <w:r w:rsidR="00416829" w:rsidRPr="00002E57">
        <w:rPr>
          <w:rFonts w:hint="cs"/>
          <w:sz w:val="27"/>
          <w:rtl/>
        </w:rPr>
        <w:t>.</w:t>
      </w:r>
      <w:r w:rsidRPr="00002E57">
        <w:rPr>
          <w:rFonts w:hint="cs"/>
          <w:sz w:val="27"/>
          <w:rtl/>
        </w:rPr>
        <w:t xml:space="preserve"> فمركوزيّة هذا الأمر في ذهن السائل تدلّ على وجود و</w:t>
      </w:r>
      <w:r w:rsidR="00416829" w:rsidRPr="00002E57">
        <w:rPr>
          <w:rFonts w:hint="cs"/>
          <w:sz w:val="27"/>
          <w:rtl/>
        </w:rPr>
        <w:t>َ</w:t>
      </w:r>
      <w:r w:rsidRPr="00002E57">
        <w:rPr>
          <w:rFonts w:hint="cs"/>
          <w:sz w:val="27"/>
          <w:rtl/>
        </w:rPr>
        <w:t>ع</w:t>
      </w:r>
      <w:r w:rsidR="00416829" w:rsidRPr="00002E57">
        <w:rPr>
          <w:rFonts w:hint="cs"/>
          <w:sz w:val="27"/>
          <w:rtl/>
        </w:rPr>
        <w:t>ْ</w:t>
      </w:r>
      <w:r w:rsidRPr="00002E57">
        <w:rPr>
          <w:rFonts w:hint="cs"/>
          <w:sz w:val="27"/>
          <w:rtl/>
        </w:rPr>
        <w:t>ي</w:t>
      </w:r>
      <w:r w:rsidR="00416829" w:rsidRPr="00002E57">
        <w:rPr>
          <w:rFonts w:hint="cs"/>
          <w:sz w:val="27"/>
          <w:rtl/>
        </w:rPr>
        <w:t>ٍ</w:t>
      </w:r>
      <w:r w:rsidRPr="00002E57">
        <w:rPr>
          <w:rFonts w:hint="cs"/>
          <w:sz w:val="27"/>
          <w:rtl/>
        </w:rPr>
        <w:t xml:space="preserve"> متشرّ</w:t>
      </w:r>
      <w:r w:rsidR="00416829" w:rsidRPr="00002E57">
        <w:rPr>
          <w:rFonts w:hint="cs"/>
          <w:sz w:val="27"/>
          <w:rtl/>
        </w:rPr>
        <w:t>َ</w:t>
      </w:r>
      <w:r w:rsidRPr="00002E57">
        <w:rPr>
          <w:rFonts w:hint="cs"/>
          <w:sz w:val="27"/>
          <w:rtl/>
        </w:rPr>
        <w:t>عي بعدم الرجوع إلى غير الشيعي</w:t>
      </w:r>
      <w:r w:rsidR="00416829" w:rsidRPr="00002E57">
        <w:rPr>
          <w:rFonts w:hint="cs"/>
          <w:sz w:val="27"/>
          <w:rtl/>
        </w:rPr>
        <w:t>ّ</w:t>
      </w:r>
      <w:r w:rsidRPr="00002E57">
        <w:rPr>
          <w:rFonts w:hint="cs"/>
          <w:sz w:val="27"/>
          <w:rtl/>
        </w:rPr>
        <w:t xml:space="preserve"> في قضايا الدين.</w:t>
      </w:r>
    </w:p>
    <w:p w:rsidR="00B116A7" w:rsidRPr="00002E57" w:rsidRDefault="00B116A7" w:rsidP="00DA27EA">
      <w:pPr>
        <w:rPr>
          <w:sz w:val="27"/>
          <w:rtl/>
        </w:rPr>
      </w:pPr>
      <w:r w:rsidRPr="00002E57">
        <w:rPr>
          <w:rFonts w:hint="cs"/>
          <w:b/>
          <w:bCs/>
          <w:sz w:val="27"/>
          <w:rtl/>
        </w:rPr>
        <w:t>الناحية الثانية:</w:t>
      </w:r>
      <w:r w:rsidRPr="00002E57">
        <w:rPr>
          <w:rFonts w:hint="cs"/>
          <w:sz w:val="27"/>
          <w:rtl/>
        </w:rPr>
        <w:t xml:space="preserve"> ما يكشفه جواب الإمام علي</w:t>
      </w:r>
      <w:r w:rsidR="00416829" w:rsidRPr="00002E57">
        <w:rPr>
          <w:rFonts w:hint="cs"/>
          <w:sz w:val="27"/>
          <w:rtl/>
        </w:rPr>
        <w:t>ّ</w:t>
      </w:r>
      <w:r w:rsidRPr="00002E57">
        <w:rPr>
          <w:rFonts w:hint="cs"/>
          <w:sz w:val="27"/>
          <w:rtl/>
        </w:rPr>
        <w:t xml:space="preserve"> الرضا، حيث طلب منه مخالفة المستفتى غير الشيعي</w:t>
      </w:r>
      <w:r w:rsidR="00416829" w:rsidRPr="00002E57">
        <w:rPr>
          <w:rFonts w:hint="cs"/>
          <w:sz w:val="27"/>
          <w:rtl/>
        </w:rPr>
        <w:t xml:space="preserve">؛ </w:t>
      </w:r>
      <w:r w:rsidRPr="00002E57">
        <w:rPr>
          <w:rFonts w:hint="cs"/>
          <w:sz w:val="27"/>
          <w:rtl/>
        </w:rPr>
        <w:t>فإنّ هذا دالّ</w:t>
      </w:r>
      <w:r w:rsidR="00416829" w:rsidRPr="00002E57">
        <w:rPr>
          <w:rFonts w:hint="cs"/>
          <w:sz w:val="27"/>
          <w:rtl/>
        </w:rPr>
        <w:t>ٌ</w:t>
      </w:r>
      <w:r w:rsidRPr="00002E57">
        <w:rPr>
          <w:rFonts w:hint="cs"/>
          <w:sz w:val="27"/>
          <w:rtl/>
        </w:rPr>
        <w:t xml:space="preserve"> على كمال القطيعة، ليس حدّ</w:t>
      </w:r>
      <w:r w:rsidR="00416829" w:rsidRPr="00002E57">
        <w:rPr>
          <w:rFonts w:hint="cs"/>
          <w:sz w:val="27"/>
          <w:rtl/>
        </w:rPr>
        <w:t>َ</w:t>
      </w:r>
      <w:r w:rsidRPr="00002E57">
        <w:rPr>
          <w:rFonts w:hint="cs"/>
          <w:sz w:val="27"/>
          <w:rtl/>
        </w:rPr>
        <w:t xml:space="preserve"> عدم الأخذ فقط، بل حدّ العمل بعكس ما يقول الآخر.</w:t>
      </w:r>
    </w:p>
    <w:p w:rsidR="00B116A7" w:rsidRPr="00002E57" w:rsidRDefault="00B116A7" w:rsidP="00DA27EA">
      <w:pPr>
        <w:rPr>
          <w:sz w:val="27"/>
          <w:rtl/>
        </w:rPr>
      </w:pPr>
      <w:r w:rsidRPr="00002E57">
        <w:rPr>
          <w:rFonts w:hint="cs"/>
          <w:sz w:val="27"/>
          <w:rtl/>
        </w:rPr>
        <w:t>فالرواية من الروايات واضحة الدلالة على المطلوب في المقام.</w:t>
      </w:r>
    </w:p>
    <w:p w:rsidR="00B116A7" w:rsidRPr="00002E57" w:rsidRDefault="00B116A7" w:rsidP="00DA27EA">
      <w:pPr>
        <w:rPr>
          <w:b/>
          <w:bCs/>
          <w:sz w:val="27"/>
          <w:rtl/>
        </w:rPr>
      </w:pPr>
      <w:r w:rsidRPr="00002E57">
        <w:rPr>
          <w:rFonts w:hint="cs"/>
          <w:b/>
          <w:bCs/>
          <w:sz w:val="27"/>
          <w:rtl/>
        </w:rPr>
        <w:t>إلا</w:t>
      </w:r>
      <w:r w:rsidR="00416829" w:rsidRPr="00002E57">
        <w:rPr>
          <w:rFonts w:hint="cs"/>
          <w:b/>
          <w:bCs/>
          <w:sz w:val="27"/>
          <w:rtl/>
        </w:rPr>
        <w:t>ّ</w:t>
      </w:r>
      <w:r w:rsidRPr="00002E57">
        <w:rPr>
          <w:rFonts w:hint="cs"/>
          <w:b/>
          <w:bCs/>
          <w:sz w:val="27"/>
          <w:rtl/>
        </w:rPr>
        <w:t xml:space="preserve"> أنّه يوجد مجال</w:t>
      </w:r>
      <w:r w:rsidR="00416829" w:rsidRPr="00002E57">
        <w:rPr>
          <w:rFonts w:hint="cs"/>
          <w:b/>
          <w:bCs/>
          <w:sz w:val="27"/>
          <w:rtl/>
        </w:rPr>
        <w:t>ٌ</w:t>
      </w:r>
      <w:r w:rsidRPr="00002E57">
        <w:rPr>
          <w:rFonts w:hint="cs"/>
          <w:b/>
          <w:bCs/>
          <w:sz w:val="27"/>
          <w:rtl/>
        </w:rPr>
        <w:t xml:space="preserve"> للنقاش في الرواية، وذلك:</w:t>
      </w:r>
    </w:p>
    <w:p w:rsidR="00416829" w:rsidRPr="00002E57" w:rsidRDefault="00B116A7" w:rsidP="00DA27EA">
      <w:pPr>
        <w:rPr>
          <w:sz w:val="27"/>
          <w:rtl/>
        </w:rPr>
      </w:pPr>
      <w:r w:rsidRPr="00002E57">
        <w:rPr>
          <w:rFonts w:hint="cs"/>
          <w:b/>
          <w:bCs/>
          <w:sz w:val="27"/>
          <w:rtl/>
        </w:rPr>
        <w:t>أوّلاً:</w:t>
      </w:r>
      <w:r w:rsidRPr="00002E57">
        <w:rPr>
          <w:rFonts w:hint="cs"/>
          <w:sz w:val="27"/>
          <w:rtl/>
        </w:rPr>
        <w:t xml:space="preserve"> إنّ الرواية قد وردت في عيون أخبار الرضا وتهذيب الأحكام بثلاثة أسانيد</w:t>
      </w:r>
      <w:r w:rsidR="00416829" w:rsidRPr="00002E57">
        <w:rPr>
          <w:rFonts w:hint="cs"/>
          <w:sz w:val="27"/>
          <w:rtl/>
        </w:rPr>
        <w:t>، ترجع كلّها إلى أحمد بن محم</w:t>
      </w:r>
      <w:r w:rsidRPr="00002E57">
        <w:rPr>
          <w:rFonts w:hint="cs"/>
          <w:sz w:val="27"/>
          <w:rtl/>
        </w:rPr>
        <w:t>د السياري</w:t>
      </w:r>
      <w:r w:rsidR="00416829" w:rsidRPr="00002E57">
        <w:rPr>
          <w:rFonts w:hint="cs"/>
          <w:sz w:val="27"/>
          <w:rtl/>
        </w:rPr>
        <w:t>.</w:t>
      </w:r>
      <w:r w:rsidRPr="00002E57">
        <w:rPr>
          <w:rFonts w:hint="cs"/>
          <w:sz w:val="27"/>
          <w:rtl/>
        </w:rPr>
        <w:t xml:space="preserve"> وهو رجلٌ ضعيف</w:t>
      </w:r>
      <w:r w:rsidR="00416829" w:rsidRPr="00002E57">
        <w:rPr>
          <w:rFonts w:hint="cs"/>
          <w:sz w:val="27"/>
          <w:rtl/>
        </w:rPr>
        <w:t>ٌ</w:t>
      </w:r>
      <w:r w:rsidRPr="00002E57">
        <w:rPr>
          <w:rFonts w:hint="cs"/>
          <w:sz w:val="27"/>
          <w:rtl/>
        </w:rPr>
        <w:t xml:space="preserve"> جد</w:t>
      </w:r>
      <w:r w:rsidR="00416829" w:rsidRPr="00002E57">
        <w:rPr>
          <w:rFonts w:hint="cs"/>
          <w:sz w:val="27"/>
          <w:rtl/>
        </w:rPr>
        <w:t>ّ</w:t>
      </w:r>
      <w:r w:rsidRPr="00002E57">
        <w:rPr>
          <w:rFonts w:hint="cs"/>
          <w:sz w:val="27"/>
          <w:rtl/>
        </w:rPr>
        <w:t>اً</w:t>
      </w:r>
      <w:r w:rsidR="00416829" w:rsidRPr="00002E57">
        <w:rPr>
          <w:rFonts w:hint="cs"/>
          <w:sz w:val="27"/>
          <w:rtl/>
        </w:rPr>
        <w:t>،</w:t>
      </w:r>
      <w:r w:rsidRPr="00002E57">
        <w:rPr>
          <w:rFonts w:hint="cs"/>
          <w:sz w:val="27"/>
          <w:rtl/>
        </w:rPr>
        <w:t xml:space="preserve"> وصفه الرجاليّون ب</w:t>
      </w:r>
      <w:r w:rsidR="00416829" w:rsidRPr="00002E57">
        <w:rPr>
          <w:rFonts w:hint="cs"/>
          <w:sz w:val="27"/>
          <w:rtl/>
        </w:rPr>
        <w:t xml:space="preserve">ـ </w:t>
      </w:r>
      <w:r w:rsidRPr="00002E57">
        <w:rPr>
          <w:rFonts w:hint="cs"/>
          <w:sz w:val="27"/>
          <w:rtl/>
        </w:rPr>
        <w:t>فاسد المذهب</w:t>
      </w:r>
      <w:r w:rsidR="00416829" w:rsidRPr="00002E57">
        <w:rPr>
          <w:rFonts w:hint="cs"/>
          <w:sz w:val="27"/>
          <w:rtl/>
        </w:rPr>
        <w:t>،</w:t>
      </w:r>
      <w:r w:rsidRPr="00002E57">
        <w:rPr>
          <w:rFonts w:hint="cs"/>
          <w:sz w:val="27"/>
          <w:rtl/>
        </w:rPr>
        <w:t xml:space="preserve"> والضعيف في الحديث</w:t>
      </w:r>
      <w:r w:rsidR="00416829" w:rsidRPr="00002E57">
        <w:rPr>
          <w:rFonts w:hint="cs"/>
          <w:sz w:val="27"/>
          <w:rtl/>
        </w:rPr>
        <w:t>،</w:t>
      </w:r>
      <w:r w:rsidRPr="00002E57">
        <w:rPr>
          <w:rFonts w:hint="cs"/>
          <w:sz w:val="27"/>
          <w:rtl/>
        </w:rPr>
        <w:t xml:space="preserve"> والمجفوّ الرواية، وهو من مشاهير الكذ</w:t>
      </w:r>
      <w:r w:rsidR="00416829" w:rsidRPr="00002E57">
        <w:rPr>
          <w:rFonts w:hint="cs"/>
          <w:sz w:val="27"/>
          <w:rtl/>
        </w:rPr>
        <w:t>ّ</w:t>
      </w:r>
      <w:r w:rsidRPr="00002E57">
        <w:rPr>
          <w:rFonts w:hint="cs"/>
          <w:sz w:val="27"/>
          <w:rtl/>
        </w:rPr>
        <w:t>ابين</w:t>
      </w:r>
      <w:r w:rsidRPr="00002E57">
        <w:rPr>
          <w:rFonts w:ascii="Taher" w:hAnsi="Taher"/>
          <w:sz w:val="27"/>
          <w:vertAlign w:val="superscript"/>
          <w:rtl/>
        </w:rPr>
        <w:t>(</w:t>
      </w:r>
      <w:r w:rsidRPr="00002E57">
        <w:rPr>
          <w:rFonts w:ascii="Taher" w:hAnsi="Taher"/>
          <w:sz w:val="27"/>
          <w:vertAlign w:val="superscript"/>
          <w:rtl/>
        </w:rPr>
        <w:endnoteReference w:id="446"/>
      </w:r>
      <w:r w:rsidRPr="00002E57">
        <w:rPr>
          <w:rFonts w:ascii="Taher" w:hAnsi="Taher"/>
          <w:sz w:val="27"/>
          <w:vertAlign w:val="superscript"/>
          <w:rtl/>
        </w:rPr>
        <w:t>)</w:t>
      </w:r>
      <w:r w:rsidR="00416829" w:rsidRPr="00002E57">
        <w:rPr>
          <w:rFonts w:hint="cs"/>
          <w:sz w:val="27"/>
          <w:rtl/>
        </w:rPr>
        <w:t>.</w:t>
      </w:r>
    </w:p>
    <w:p w:rsidR="00B116A7" w:rsidRPr="00002E57" w:rsidRDefault="00B116A7" w:rsidP="00DA27EA">
      <w:pPr>
        <w:rPr>
          <w:sz w:val="27"/>
          <w:rtl/>
        </w:rPr>
      </w:pPr>
      <w:r w:rsidRPr="00002E57">
        <w:rPr>
          <w:rFonts w:hint="cs"/>
          <w:sz w:val="27"/>
          <w:rtl/>
        </w:rPr>
        <w:t>ويوجد للرواية سندٌ رابع</w:t>
      </w:r>
      <w:r w:rsidR="00416829" w:rsidRPr="00002E57">
        <w:rPr>
          <w:rFonts w:hint="cs"/>
          <w:sz w:val="27"/>
          <w:rtl/>
        </w:rPr>
        <w:t>،</w:t>
      </w:r>
      <w:r w:rsidRPr="00002E57">
        <w:rPr>
          <w:rFonts w:hint="cs"/>
          <w:sz w:val="27"/>
          <w:rtl/>
        </w:rPr>
        <w:t xml:space="preserve"> ورد في علل الشرائع</w:t>
      </w:r>
      <w:r w:rsidR="00416829" w:rsidRPr="00002E57">
        <w:rPr>
          <w:rFonts w:hint="cs"/>
          <w:sz w:val="27"/>
          <w:rtl/>
        </w:rPr>
        <w:t>،</w:t>
      </w:r>
      <w:r w:rsidRPr="00002E57">
        <w:rPr>
          <w:rFonts w:hint="cs"/>
          <w:sz w:val="27"/>
          <w:rtl/>
        </w:rPr>
        <w:t xml:space="preserve"> عن علي</w:t>
      </w:r>
      <w:r w:rsidR="00416829" w:rsidRPr="00002E57">
        <w:rPr>
          <w:rFonts w:hint="cs"/>
          <w:sz w:val="27"/>
          <w:rtl/>
        </w:rPr>
        <w:t>ّ</w:t>
      </w:r>
      <w:r w:rsidRPr="00002E57">
        <w:rPr>
          <w:rFonts w:hint="cs"/>
          <w:sz w:val="27"/>
          <w:rtl/>
        </w:rPr>
        <w:t xml:space="preserve"> بن أحمد البرقي، عن أحمد بن أبي عبد الله البرقي، عن علي</w:t>
      </w:r>
      <w:r w:rsidR="00416829" w:rsidRPr="00002E57">
        <w:rPr>
          <w:rFonts w:hint="cs"/>
          <w:sz w:val="27"/>
          <w:rtl/>
        </w:rPr>
        <w:t>ّ</w:t>
      </w:r>
      <w:r w:rsidRPr="00002E57">
        <w:rPr>
          <w:rFonts w:hint="cs"/>
          <w:sz w:val="27"/>
          <w:rtl/>
        </w:rPr>
        <w:t xml:space="preserve"> بن أسباط</w:t>
      </w:r>
      <w:r w:rsidR="00416829" w:rsidRPr="00002E57">
        <w:rPr>
          <w:rFonts w:hint="cs"/>
          <w:sz w:val="27"/>
          <w:rtl/>
        </w:rPr>
        <w:t>.</w:t>
      </w:r>
      <w:r w:rsidRPr="00002E57">
        <w:rPr>
          <w:rFonts w:hint="cs"/>
          <w:sz w:val="27"/>
          <w:rtl/>
        </w:rPr>
        <w:t xml:space="preserve"> فالخبر محذوف</w:t>
      </w:r>
      <w:r w:rsidR="00416829" w:rsidRPr="00002E57">
        <w:rPr>
          <w:rFonts w:hint="cs"/>
          <w:sz w:val="27"/>
          <w:rtl/>
        </w:rPr>
        <w:t>ٌ</w:t>
      </w:r>
      <w:r w:rsidRPr="00002E57">
        <w:rPr>
          <w:rFonts w:hint="cs"/>
          <w:sz w:val="27"/>
          <w:rtl/>
        </w:rPr>
        <w:t xml:space="preserve"> منه ـ مقارنةً بالسند السابق ـ شخصان، وهما:</w:t>
      </w:r>
    </w:p>
    <w:p w:rsidR="00B116A7" w:rsidRPr="00002E57" w:rsidRDefault="00B116A7" w:rsidP="00DA27EA">
      <w:pPr>
        <w:rPr>
          <w:sz w:val="27"/>
          <w:rtl/>
        </w:rPr>
      </w:pPr>
      <w:r w:rsidRPr="00002E57">
        <w:rPr>
          <w:rFonts w:hint="cs"/>
          <w:sz w:val="27"/>
          <w:rtl/>
        </w:rPr>
        <w:t>أـ ماجيلويه</w:t>
      </w:r>
      <w:r w:rsidR="00416829" w:rsidRPr="00002E57">
        <w:rPr>
          <w:rFonts w:hint="cs"/>
          <w:sz w:val="27"/>
          <w:rtl/>
        </w:rPr>
        <w:t>،</w:t>
      </w:r>
      <w:r w:rsidRPr="00002E57">
        <w:rPr>
          <w:rFonts w:hint="cs"/>
          <w:sz w:val="27"/>
          <w:rtl/>
        </w:rPr>
        <w:t xml:space="preserve"> الذي كان واسطةً بين علي</w:t>
      </w:r>
      <w:r w:rsidR="00416829" w:rsidRPr="00002E57">
        <w:rPr>
          <w:rFonts w:hint="cs"/>
          <w:sz w:val="27"/>
          <w:rtl/>
        </w:rPr>
        <w:t>ّ</w:t>
      </w:r>
      <w:r w:rsidRPr="00002E57">
        <w:rPr>
          <w:rFonts w:hint="cs"/>
          <w:sz w:val="27"/>
          <w:rtl/>
        </w:rPr>
        <w:t xml:space="preserve"> بن أحمد وأحمد بن محمد.</w:t>
      </w:r>
    </w:p>
    <w:p w:rsidR="00B116A7" w:rsidRPr="00002E57" w:rsidRDefault="00B116A7" w:rsidP="00DA27EA">
      <w:pPr>
        <w:rPr>
          <w:sz w:val="27"/>
          <w:rtl/>
        </w:rPr>
      </w:pPr>
      <w:r w:rsidRPr="00002E57">
        <w:rPr>
          <w:rFonts w:hint="cs"/>
          <w:sz w:val="27"/>
          <w:rtl/>
        </w:rPr>
        <w:t>ب ـ السي</w:t>
      </w:r>
      <w:r w:rsidR="00416829" w:rsidRPr="00002E57">
        <w:rPr>
          <w:rFonts w:hint="cs"/>
          <w:sz w:val="27"/>
          <w:rtl/>
        </w:rPr>
        <w:t>ّ</w:t>
      </w:r>
      <w:r w:rsidRPr="00002E57">
        <w:rPr>
          <w:rFonts w:hint="cs"/>
          <w:sz w:val="27"/>
          <w:rtl/>
        </w:rPr>
        <w:t>اري</w:t>
      </w:r>
      <w:r w:rsidR="00416829" w:rsidRPr="00002E57">
        <w:rPr>
          <w:rFonts w:hint="cs"/>
          <w:sz w:val="27"/>
          <w:rtl/>
        </w:rPr>
        <w:t>،</w:t>
      </w:r>
      <w:r w:rsidRPr="00002E57">
        <w:rPr>
          <w:rFonts w:hint="cs"/>
          <w:sz w:val="27"/>
          <w:rtl/>
        </w:rPr>
        <w:t xml:space="preserve"> الذي كان واسطةً بين أحمد بن محمد وعلي</w:t>
      </w:r>
      <w:r w:rsidR="00416829" w:rsidRPr="00002E57">
        <w:rPr>
          <w:rFonts w:hint="cs"/>
          <w:sz w:val="27"/>
          <w:rtl/>
        </w:rPr>
        <w:t>ّ</w:t>
      </w:r>
      <w:r w:rsidRPr="00002E57">
        <w:rPr>
          <w:rFonts w:hint="cs"/>
          <w:sz w:val="27"/>
          <w:rtl/>
        </w:rPr>
        <w:t xml:space="preserve"> بن أسباط.</w:t>
      </w:r>
    </w:p>
    <w:p w:rsidR="009A1B32" w:rsidRPr="00002E57" w:rsidRDefault="00B116A7" w:rsidP="00DA27EA">
      <w:pPr>
        <w:rPr>
          <w:sz w:val="27"/>
          <w:rtl/>
        </w:rPr>
      </w:pPr>
      <w:r w:rsidRPr="00002E57">
        <w:rPr>
          <w:rFonts w:hint="cs"/>
          <w:sz w:val="27"/>
          <w:rtl/>
        </w:rPr>
        <w:lastRenderedPageBreak/>
        <w:t>فالظاهر وقوع سقط في السند في علل الشرائع</w:t>
      </w:r>
      <w:r w:rsidR="00416829" w:rsidRPr="00002E57">
        <w:rPr>
          <w:rFonts w:hint="cs"/>
          <w:sz w:val="27"/>
          <w:rtl/>
        </w:rPr>
        <w:t>.</w:t>
      </w:r>
      <w:r w:rsidRPr="00002E57">
        <w:rPr>
          <w:rFonts w:hint="cs"/>
          <w:sz w:val="27"/>
          <w:rtl/>
        </w:rPr>
        <w:t xml:space="preserve"> وحت</w:t>
      </w:r>
      <w:r w:rsidR="00416829" w:rsidRPr="00002E57">
        <w:rPr>
          <w:rFonts w:hint="cs"/>
          <w:sz w:val="27"/>
          <w:rtl/>
        </w:rPr>
        <w:t>ّ</w:t>
      </w:r>
      <w:r w:rsidRPr="00002E57">
        <w:rPr>
          <w:rFonts w:hint="cs"/>
          <w:sz w:val="27"/>
          <w:rtl/>
        </w:rPr>
        <w:t>ى لو لم يكن هناك سقط</w:t>
      </w:r>
      <w:r w:rsidR="00416829" w:rsidRPr="00002E57">
        <w:rPr>
          <w:rFonts w:hint="cs"/>
          <w:sz w:val="27"/>
          <w:rtl/>
        </w:rPr>
        <w:t>ٌ</w:t>
      </w:r>
      <w:r w:rsidRPr="00002E57">
        <w:rPr>
          <w:rFonts w:hint="cs"/>
          <w:sz w:val="27"/>
          <w:rtl/>
        </w:rPr>
        <w:t xml:space="preserve"> في السند</w:t>
      </w:r>
      <w:r w:rsidR="00416829" w:rsidRPr="00002E57">
        <w:rPr>
          <w:rFonts w:hint="cs"/>
          <w:sz w:val="27"/>
          <w:rtl/>
        </w:rPr>
        <w:t>،</w:t>
      </w:r>
      <w:r w:rsidRPr="00002E57">
        <w:rPr>
          <w:rFonts w:hint="cs"/>
          <w:sz w:val="27"/>
          <w:rtl/>
        </w:rPr>
        <w:t xml:space="preserve"> كما ليس ببعيد، فإنّ علي</w:t>
      </w:r>
      <w:r w:rsidR="00416829" w:rsidRPr="00002E57">
        <w:rPr>
          <w:rFonts w:hint="cs"/>
          <w:sz w:val="27"/>
          <w:rtl/>
        </w:rPr>
        <w:t>ّ</w:t>
      </w:r>
      <w:r w:rsidRPr="00002E57">
        <w:rPr>
          <w:rFonts w:hint="cs"/>
          <w:sz w:val="27"/>
          <w:rtl/>
        </w:rPr>
        <w:t xml:space="preserve"> بن أحمد البرقي مجهولٌ لم يذكره أحد</w:t>
      </w:r>
      <w:r w:rsidR="00416829" w:rsidRPr="00002E57">
        <w:rPr>
          <w:rFonts w:hint="cs"/>
          <w:sz w:val="27"/>
          <w:rtl/>
        </w:rPr>
        <w:t>ٌ</w:t>
      </w:r>
      <w:r w:rsidRPr="00002E57">
        <w:rPr>
          <w:rFonts w:hint="cs"/>
          <w:sz w:val="27"/>
          <w:rtl/>
        </w:rPr>
        <w:t>، سوى أنه شيخ الصدوق الذي ورد في المشيخة</w:t>
      </w:r>
      <w:r w:rsidRPr="00002E57">
        <w:rPr>
          <w:rFonts w:ascii="Taher" w:hAnsi="Taher"/>
          <w:sz w:val="27"/>
          <w:vertAlign w:val="superscript"/>
          <w:rtl/>
        </w:rPr>
        <w:t>(</w:t>
      </w:r>
      <w:r w:rsidRPr="00002E57">
        <w:rPr>
          <w:rFonts w:ascii="Taher" w:hAnsi="Taher"/>
          <w:sz w:val="27"/>
          <w:vertAlign w:val="superscript"/>
          <w:rtl/>
        </w:rPr>
        <w:endnoteReference w:id="447"/>
      </w:r>
      <w:r w:rsidRPr="00002E57">
        <w:rPr>
          <w:rFonts w:ascii="Taher" w:hAnsi="Taher"/>
          <w:sz w:val="27"/>
          <w:vertAlign w:val="superscript"/>
          <w:rtl/>
        </w:rPr>
        <w:t>)</w:t>
      </w:r>
      <w:r w:rsidR="00416829" w:rsidRPr="00002E57">
        <w:rPr>
          <w:rFonts w:hint="cs"/>
          <w:sz w:val="27"/>
          <w:rtl/>
        </w:rPr>
        <w:t>.</w:t>
      </w:r>
    </w:p>
    <w:p w:rsidR="00B116A7" w:rsidRPr="00002E57" w:rsidRDefault="00B116A7" w:rsidP="00DA27EA">
      <w:pPr>
        <w:rPr>
          <w:sz w:val="27"/>
          <w:rtl/>
        </w:rPr>
      </w:pPr>
      <w:r w:rsidRPr="00002E57">
        <w:rPr>
          <w:rFonts w:hint="cs"/>
          <w:sz w:val="27"/>
          <w:rtl/>
        </w:rPr>
        <w:t>فالخبر ضعيف</w:t>
      </w:r>
      <w:r w:rsidR="009A1B32" w:rsidRPr="00002E57">
        <w:rPr>
          <w:rFonts w:hint="cs"/>
          <w:sz w:val="27"/>
          <w:rtl/>
        </w:rPr>
        <w:t>ٌ</w:t>
      </w:r>
      <w:r w:rsidRPr="00002E57">
        <w:rPr>
          <w:rFonts w:hint="cs"/>
          <w:sz w:val="27"/>
          <w:rtl/>
        </w:rPr>
        <w:t>.</w:t>
      </w:r>
    </w:p>
    <w:p w:rsidR="008F0394" w:rsidRPr="00002E57" w:rsidRDefault="00B116A7" w:rsidP="00002E57">
      <w:pPr>
        <w:rPr>
          <w:sz w:val="27"/>
          <w:rtl/>
        </w:rPr>
      </w:pPr>
      <w:r w:rsidRPr="00002E57">
        <w:rPr>
          <w:rFonts w:hint="cs"/>
          <w:b/>
          <w:bCs/>
          <w:sz w:val="27"/>
          <w:rtl/>
        </w:rPr>
        <w:t>ثانياً:</w:t>
      </w:r>
      <w:r w:rsidRPr="00002E57">
        <w:rPr>
          <w:rFonts w:hint="cs"/>
          <w:sz w:val="27"/>
          <w:rtl/>
        </w:rPr>
        <w:t xml:space="preserve"> إنّ الرواية أجنبيّة</w:t>
      </w:r>
      <w:r w:rsidR="00757DA3" w:rsidRPr="00002E57">
        <w:rPr>
          <w:rFonts w:hint="cs"/>
          <w:sz w:val="27"/>
          <w:rtl/>
        </w:rPr>
        <w:t>ٌ</w:t>
      </w:r>
      <w:r w:rsidRPr="00002E57">
        <w:rPr>
          <w:rFonts w:hint="cs"/>
          <w:sz w:val="27"/>
          <w:rtl/>
        </w:rPr>
        <w:t xml:space="preserve"> عن باب الإخبارات، فهي من مسائل شرط الإيمان في المُف</w:t>
      </w:r>
      <w:r w:rsidR="008F0394" w:rsidRPr="00002E57">
        <w:rPr>
          <w:rFonts w:hint="cs"/>
          <w:sz w:val="27"/>
          <w:rtl/>
        </w:rPr>
        <w:t>ْ</w:t>
      </w:r>
      <w:r w:rsidRPr="00002E57">
        <w:rPr>
          <w:rFonts w:hint="cs"/>
          <w:sz w:val="27"/>
          <w:rtl/>
        </w:rPr>
        <w:t>تي، فلم يأ</w:t>
      </w:r>
      <w:r w:rsidR="008F0394" w:rsidRPr="00002E57">
        <w:rPr>
          <w:rFonts w:hint="cs"/>
          <w:sz w:val="27"/>
          <w:rtl/>
        </w:rPr>
        <w:t>ْ</w:t>
      </w:r>
      <w:r w:rsidRPr="00002E57">
        <w:rPr>
          <w:rFonts w:hint="cs"/>
          <w:sz w:val="27"/>
          <w:rtl/>
        </w:rPr>
        <w:t>ت</w:t>
      </w:r>
      <w:r w:rsidR="008F0394" w:rsidRPr="00002E57">
        <w:rPr>
          <w:rFonts w:hint="cs"/>
          <w:sz w:val="27"/>
          <w:rtl/>
        </w:rPr>
        <w:t>ِ</w:t>
      </w:r>
      <w:r w:rsidRPr="00002E57">
        <w:rPr>
          <w:rFonts w:hint="cs"/>
          <w:sz w:val="27"/>
          <w:rtl/>
        </w:rPr>
        <w:t xml:space="preserve"> فيها حديث</w:t>
      </w:r>
      <w:r w:rsidR="008F0394" w:rsidRPr="00002E57">
        <w:rPr>
          <w:rFonts w:hint="cs"/>
          <w:sz w:val="27"/>
          <w:rtl/>
        </w:rPr>
        <w:t>ٌ</w:t>
      </w:r>
      <w:r w:rsidRPr="00002E57">
        <w:rPr>
          <w:rFonts w:hint="cs"/>
          <w:sz w:val="27"/>
          <w:rtl/>
        </w:rPr>
        <w:t xml:space="preserve"> عن حج</w:t>
      </w:r>
      <w:r w:rsidR="008F0394" w:rsidRPr="00002E57">
        <w:rPr>
          <w:rFonts w:hint="cs"/>
          <w:sz w:val="27"/>
          <w:rtl/>
        </w:rPr>
        <w:t>ِّي</w:t>
      </w:r>
      <w:r w:rsidRPr="00002E57">
        <w:rPr>
          <w:rFonts w:hint="cs"/>
          <w:sz w:val="27"/>
          <w:rtl/>
        </w:rPr>
        <w:t>ة ما ينقله عن رسول الله</w:t>
      </w:r>
      <w:r w:rsidR="00F04CB2" w:rsidRPr="00F04CB2">
        <w:rPr>
          <w:rFonts w:ascii="Mosawi" w:hAnsi="Mosawi" w:cs="Mosawi"/>
          <w:sz w:val="22"/>
          <w:szCs w:val="22"/>
          <w:rtl/>
        </w:rPr>
        <w:t>|</w:t>
      </w:r>
      <w:r w:rsidRPr="00002E57">
        <w:rPr>
          <w:rFonts w:hint="cs"/>
          <w:sz w:val="27"/>
          <w:rtl/>
        </w:rPr>
        <w:t>، وإنّما في عدم حج</w:t>
      </w:r>
      <w:r w:rsidR="008F0394" w:rsidRPr="00002E57">
        <w:rPr>
          <w:rFonts w:hint="cs"/>
          <w:sz w:val="27"/>
          <w:rtl/>
        </w:rPr>
        <w:t>ِّي</w:t>
      </w:r>
      <w:r w:rsidRPr="00002E57">
        <w:rPr>
          <w:rFonts w:hint="cs"/>
          <w:sz w:val="27"/>
          <w:rtl/>
        </w:rPr>
        <w:t>ة ما يفتي به</w:t>
      </w:r>
      <w:r w:rsidR="008F0394" w:rsidRPr="00002E57">
        <w:rPr>
          <w:rFonts w:hint="cs"/>
          <w:sz w:val="27"/>
          <w:rtl/>
        </w:rPr>
        <w:t>.</w:t>
      </w:r>
      <w:r w:rsidRPr="00002E57">
        <w:rPr>
          <w:rFonts w:hint="cs"/>
          <w:sz w:val="27"/>
          <w:rtl/>
        </w:rPr>
        <w:t xml:space="preserve"> ومن الواضح أنّ باب الفتوى مختلفٌ تماماً عن باب الرواية</w:t>
      </w:r>
      <w:r w:rsidR="008F0394" w:rsidRPr="00002E57">
        <w:rPr>
          <w:rFonts w:hint="cs"/>
          <w:sz w:val="27"/>
          <w:rtl/>
        </w:rPr>
        <w:t>؛</w:t>
      </w:r>
      <w:r w:rsidRPr="00002E57">
        <w:rPr>
          <w:rFonts w:hint="cs"/>
          <w:sz w:val="27"/>
          <w:rtl/>
        </w:rPr>
        <w:t xml:space="preserve"> ولهذا نجد الكثير من الفقهاء شرطوا في مرجع التقليد الإيمان</w:t>
      </w:r>
      <w:r w:rsidR="008F0394" w:rsidRPr="00002E57">
        <w:rPr>
          <w:rFonts w:hint="cs"/>
          <w:sz w:val="27"/>
          <w:rtl/>
        </w:rPr>
        <w:t>،</w:t>
      </w:r>
      <w:r w:rsidRPr="00002E57">
        <w:rPr>
          <w:rFonts w:hint="cs"/>
          <w:sz w:val="27"/>
          <w:rtl/>
        </w:rPr>
        <w:t xml:space="preserve"> ولم يشرطوه في باب الروايات</w:t>
      </w:r>
      <w:r w:rsidR="008F0394" w:rsidRPr="00002E57">
        <w:rPr>
          <w:rFonts w:hint="cs"/>
          <w:sz w:val="27"/>
          <w:rtl/>
        </w:rPr>
        <w:t>.</w:t>
      </w:r>
      <w:r w:rsidRPr="00002E57">
        <w:rPr>
          <w:rFonts w:hint="cs"/>
          <w:sz w:val="27"/>
          <w:rtl/>
        </w:rPr>
        <w:t xml:space="preserve"> وقد قلنا غير مرّة</w:t>
      </w:r>
      <w:r w:rsidR="008F0394" w:rsidRPr="00002E57">
        <w:rPr>
          <w:rFonts w:hint="cs"/>
          <w:sz w:val="27"/>
          <w:rtl/>
        </w:rPr>
        <w:t>ٍ</w:t>
      </w:r>
      <w:r w:rsidRPr="00002E57">
        <w:rPr>
          <w:rFonts w:hint="cs"/>
          <w:sz w:val="27"/>
          <w:rtl/>
        </w:rPr>
        <w:t xml:space="preserve"> عن الاستدلال القرآني على حج</w:t>
      </w:r>
      <w:r w:rsidR="008F0394" w:rsidRPr="00002E57">
        <w:rPr>
          <w:rFonts w:hint="cs"/>
          <w:sz w:val="27"/>
          <w:rtl/>
        </w:rPr>
        <w:t>ِّي</w:t>
      </w:r>
      <w:r w:rsidRPr="00002E57">
        <w:rPr>
          <w:rFonts w:hint="cs"/>
          <w:sz w:val="27"/>
          <w:rtl/>
        </w:rPr>
        <w:t>ة خبر الواحد أنّ الاجتهاد في ذلك الزمان وإن</w:t>
      </w:r>
      <w:r w:rsidR="008F0394" w:rsidRPr="00002E57">
        <w:rPr>
          <w:rFonts w:hint="cs"/>
          <w:sz w:val="27"/>
          <w:rtl/>
        </w:rPr>
        <w:t>ْ</w:t>
      </w:r>
      <w:r w:rsidRPr="00002E57">
        <w:rPr>
          <w:rFonts w:hint="cs"/>
          <w:sz w:val="27"/>
          <w:rtl/>
        </w:rPr>
        <w:t xml:space="preserve"> كان قريباً من الروايات، إلا</w:t>
      </w:r>
      <w:r w:rsidR="008F0394" w:rsidRPr="00002E57">
        <w:rPr>
          <w:rFonts w:hint="cs"/>
          <w:sz w:val="27"/>
          <w:rtl/>
        </w:rPr>
        <w:t>ّ</w:t>
      </w:r>
      <w:r w:rsidRPr="00002E57">
        <w:rPr>
          <w:rFonts w:hint="cs"/>
          <w:sz w:val="27"/>
          <w:rtl/>
        </w:rPr>
        <w:t xml:space="preserve"> أنّه كان يُع</w:t>
      </w:r>
      <w:r w:rsidR="008F0394" w:rsidRPr="00002E57">
        <w:rPr>
          <w:rFonts w:hint="cs"/>
          <w:sz w:val="27"/>
          <w:rtl/>
        </w:rPr>
        <w:t>ْ</w:t>
      </w:r>
      <w:r w:rsidRPr="00002E57">
        <w:rPr>
          <w:rFonts w:hint="cs"/>
          <w:sz w:val="27"/>
          <w:rtl/>
        </w:rPr>
        <w:t>م</w:t>
      </w:r>
      <w:r w:rsidR="008F0394" w:rsidRPr="00002E57">
        <w:rPr>
          <w:rFonts w:hint="cs"/>
          <w:sz w:val="27"/>
          <w:rtl/>
        </w:rPr>
        <w:t>َ</w:t>
      </w:r>
      <w:r w:rsidRPr="00002E57">
        <w:rPr>
          <w:rFonts w:hint="cs"/>
          <w:sz w:val="27"/>
          <w:rtl/>
        </w:rPr>
        <w:t xml:space="preserve">ل فيه الرأي والقياس والنظر والمناهج البحثية الخاصّة أيضاً، </w:t>
      </w:r>
      <w:r w:rsidR="008F0394" w:rsidRPr="00002E57">
        <w:rPr>
          <w:rFonts w:hint="cs"/>
          <w:sz w:val="27"/>
          <w:rtl/>
        </w:rPr>
        <w:t>و</w:t>
      </w:r>
      <w:r w:rsidRPr="00002E57">
        <w:rPr>
          <w:rFonts w:hint="cs"/>
          <w:sz w:val="27"/>
          <w:rtl/>
        </w:rPr>
        <w:t>لا</w:t>
      </w:r>
      <w:r w:rsidR="008F0394" w:rsidRPr="00002E57">
        <w:rPr>
          <w:rFonts w:hint="cs"/>
          <w:sz w:val="27"/>
          <w:rtl/>
        </w:rPr>
        <w:t xml:space="preserve"> </w:t>
      </w:r>
      <w:r w:rsidRPr="00002E57">
        <w:rPr>
          <w:rFonts w:hint="cs"/>
          <w:sz w:val="27"/>
          <w:rtl/>
        </w:rPr>
        <w:t>سي</w:t>
      </w:r>
      <w:r w:rsidR="008F0394" w:rsidRPr="00002E57">
        <w:rPr>
          <w:rFonts w:hint="cs"/>
          <w:sz w:val="27"/>
          <w:rtl/>
        </w:rPr>
        <w:t>َّ</w:t>
      </w:r>
      <w:r w:rsidRPr="00002E57">
        <w:rPr>
          <w:rFonts w:hint="cs"/>
          <w:sz w:val="27"/>
          <w:rtl/>
        </w:rPr>
        <w:t xml:space="preserve">ما عند أهل السنّة في عصر الإمام الرضا، حيث كان فقهاء كبار </w:t>
      </w:r>
      <w:r w:rsidR="008F0394" w:rsidRPr="00002E57">
        <w:rPr>
          <w:rFonts w:hint="cs"/>
          <w:sz w:val="27"/>
          <w:rtl/>
        </w:rPr>
        <w:t xml:space="preserve">لهم </w:t>
      </w:r>
      <w:r w:rsidRPr="00002E57">
        <w:rPr>
          <w:rFonts w:hint="cs"/>
          <w:sz w:val="27"/>
          <w:rtl/>
        </w:rPr>
        <w:t>آراء قد ظهروا</w:t>
      </w:r>
      <w:r w:rsidR="008F0394" w:rsidRPr="00002E57">
        <w:rPr>
          <w:rFonts w:hint="cs"/>
          <w:sz w:val="27"/>
          <w:rtl/>
        </w:rPr>
        <w:t>،</w:t>
      </w:r>
      <w:r w:rsidRPr="00002E57">
        <w:rPr>
          <w:rFonts w:hint="cs"/>
          <w:sz w:val="27"/>
          <w:rtl/>
        </w:rPr>
        <w:t xml:space="preserve"> كالشافعي ومالك وأبي حنيفة والأنصاري والشيباني وغيرهم، وفاقاً لرأي السيد الخميني</w:t>
      </w:r>
      <w:r w:rsidRPr="00002E57">
        <w:rPr>
          <w:rFonts w:ascii="Taher" w:hAnsi="Taher"/>
          <w:sz w:val="27"/>
          <w:vertAlign w:val="superscript"/>
          <w:rtl/>
        </w:rPr>
        <w:t>(</w:t>
      </w:r>
      <w:r w:rsidRPr="00002E57">
        <w:rPr>
          <w:rFonts w:ascii="Taher" w:hAnsi="Taher"/>
          <w:sz w:val="27"/>
          <w:vertAlign w:val="superscript"/>
          <w:rtl/>
        </w:rPr>
        <w:endnoteReference w:id="448"/>
      </w:r>
      <w:r w:rsidRPr="00002E57">
        <w:rPr>
          <w:rFonts w:ascii="Taher" w:hAnsi="Taher"/>
          <w:sz w:val="27"/>
          <w:vertAlign w:val="superscript"/>
          <w:rtl/>
        </w:rPr>
        <w:t>)</w:t>
      </w:r>
      <w:r w:rsidR="008F0394" w:rsidRPr="00002E57">
        <w:rPr>
          <w:rFonts w:hint="cs"/>
          <w:sz w:val="27"/>
          <w:rtl/>
        </w:rPr>
        <w:t>.</w:t>
      </w:r>
    </w:p>
    <w:p w:rsidR="00B116A7" w:rsidRPr="00002E57" w:rsidRDefault="00B116A7" w:rsidP="00DA27EA">
      <w:pPr>
        <w:rPr>
          <w:sz w:val="27"/>
          <w:rtl/>
        </w:rPr>
      </w:pPr>
      <w:r w:rsidRPr="00002E57">
        <w:rPr>
          <w:rFonts w:hint="cs"/>
          <w:sz w:val="27"/>
          <w:rtl/>
        </w:rPr>
        <w:t>فالرواية لو تمّ</w:t>
      </w:r>
      <w:r w:rsidR="008F0394" w:rsidRPr="00002E57">
        <w:rPr>
          <w:rFonts w:hint="cs"/>
          <w:sz w:val="27"/>
          <w:rtl/>
        </w:rPr>
        <w:t>َ</w:t>
      </w:r>
      <w:r w:rsidRPr="00002E57">
        <w:rPr>
          <w:rFonts w:hint="cs"/>
          <w:sz w:val="27"/>
          <w:rtl/>
        </w:rPr>
        <w:t>ت</w:t>
      </w:r>
      <w:r w:rsidR="008F0394" w:rsidRPr="00002E57">
        <w:rPr>
          <w:rFonts w:hint="cs"/>
          <w:sz w:val="27"/>
          <w:rtl/>
        </w:rPr>
        <w:t>ْ</w:t>
      </w:r>
      <w:r w:rsidRPr="00002E57">
        <w:rPr>
          <w:rFonts w:hint="cs"/>
          <w:sz w:val="27"/>
          <w:rtl/>
        </w:rPr>
        <w:t xml:space="preserve"> سنداً لا علاقة لها بما نحن فيه دلالةً؛ لأنّ نظرها لاجتهاداتهم</w:t>
      </w:r>
      <w:r w:rsidR="008F0394" w:rsidRPr="00002E57">
        <w:rPr>
          <w:rFonts w:hint="cs"/>
          <w:sz w:val="27"/>
          <w:rtl/>
        </w:rPr>
        <w:t>،</w:t>
      </w:r>
      <w:r w:rsidRPr="00002E57">
        <w:rPr>
          <w:rFonts w:hint="cs"/>
          <w:sz w:val="27"/>
          <w:rtl/>
        </w:rPr>
        <w:t xml:space="preserve"> لا لخصوص رواياتهم.</w:t>
      </w:r>
    </w:p>
    <w:p w:rsidR="009A1B32" w:rsidRPr="00002E57" w:rsidRDefault="00B116A7" w:rsidP="00DA27EA">
      <w:pPr>
        <w:rPr>
          <w:sz w:val="27"/>
          <w:rtl/>
        </w:rPr>
      </w:pPr>
      <w:r w:rsidRPr="00002E57">
        <w:rPr>
          <w:rFonts w:hint="cs"/>
          <w:b/>
          <w:bCs/>
          <w:sz w:val="27"/>
          <w:rtl/>
        </w:rPr>
        <w:t>ثالثاً:</w:t>
      </w:r>
      <w:r w:rsidRPr="00002E57">
        <w:rPr>
          <w:rFonts w:hint="cs"/>
          <w:sz w:val="27"/>
          <w:rtl/>
        </w:rPr>
        <w:t xml:space="preserve"> لو تمّ الاستدلال بهذه الرواية لم يكن هناك فرقٌ بين الراوي السنّي في المصادر السنّية وهو عينه في المصادر الشيعيّة، فكيف ميّ</w:t>
      </w:r>
      <w:r w:rsidR="009A1B32" w:rsidRPr="00002E57">
        <w:rPr>
          <w:rFonts w:hint="cs"/>
          <w:sz w:val="27"/>
          <w:rtl/>
        </w:rPr>
        <w:t>َ</w:t>
      </w:r>
      <w:r w:rsidRPr="00002E57">
        <w:rPr>
          <w:rFonts w:hint="cs"/>
          <w:sz w:val="27"/>
          <w:rtl/>
        </w:rPr>
        <w:t>ز الأصوليّون والفقهاء والمحدّ</w:t>
      </w:r>
      <w:r w:rsidR="009A1B32" w:rsidRPr="00002E57">
        <w:rPr>
          <w:rFonts w:hint="cs"/>
          <w:sz w:val="27"/>
          <w:rtl/>
        </w:rPr>
        <w:t>ِ</w:t>
      </w:r>
      <w:r w:rsidRPr="00002E57">
        <w:rPr>
          <w:rFonts w:hint="cs"/>
          <w:sz w:val="27"/>
          <w:rtl/>
        </w:rPr>
        <w:t>ثون ـ عملياً ـ بينهما؟ وبأيّ</w:t>
      </w:r>
      <w:r w:rsidR="009A1B32" w:rsidRPr="00002E57">
        <w:rPr>
          <w:rFonts w:hint="cs"/>
          <w:sz w:val="27"/>
          <w:rtl/>
        </w:rPr>
        <w:t>ِ</w:t>
      </w:r>
      <w:r w:rsidRPr="00002E57">
        <w:rPr>
          <w:rFonts w:hint="cs"/>
          <w:sz w:val="27"/>
          <w:rtl/>
        </w:rPr>
        <w:t xml:space="preserve"> وجه</w:t>
      </w:r>
      <w:r w:rsidR="009A1B32" w:rsidRPr="00002E57">
        <w:rPr>
          <w:rFonts w:hint="cs"/>
          <w:sz w:val="27"/>
          <w:rtl/>
        </w:rPr>
        <w:t>ٍ</w:t>
      </w:r>
      <w:r w:rsidRPr="00002E57">
        <w:rPr>
          <w:rFonts w:hint="cs"/>
          <w:sz w:val="27"/>
          <w:rtl/>
        </w:rPr>
        <w:t xml:space="preserve"> </w:t>
      </w:r>
      <w:r w:rsidR="009A1B32" w:rsidRPr="00002E57">
        <w:rPr>
          <w:rFonts w:hint="cs"/>
          <w:sz w:val="27"/>
          <w:rtl/>
        </w:rPr>
        <w:t>أُ</w:t>
      </w:r>
      <w:r w:rsidRPr="00002E57">
        <w:rPr>
          <w:rFonts w:hint="cs"/>
          <w:sz w:val="27"/>
          <w:rtl/>
        </w:rPr>
        <w:t>خذ بروايات غير الشيعة الموجودة في مصادر الشيع</w:t>
      </w:r>
      <w:r w:rsidR="009A1B32" w:rsidRPr="00002E57">
        <w:rPr>
          <w:rFonts w:hint="cs"/>
          <w:sz w:val="27"/>
          <w:rtl/>
        </w:rPr>
        <w:t>ة؟!</w:t>
      </w:r>
    </w:p>
    <w:p w:rsidR="00B116A7" w:rsidRPr="00002E57" w:rsidRDefault="00B116A7" w:rsidP="00DA27EA">
      <w:pPr>
        <w:rPr>
          <w:sz w:val="27"/>
          <w:rtl/>
        </w:rPr>
      </w:pPr>
      <w:r w:rsidRPr="00002E57">
        <w:rPr>
          <w:rFonts w:hint="cs"/>
          <w:sz w:val="27"/>
          <w:rtl/>
        </w:rPr>
        <w:t>وهذا في الحقيقة إشكالٌ نقضيّ عليهم.</w:t>
      </w:r>
    </w:p>
    <w:p w:rsidR="00B116A7" w:rsidRPr="00002E57" w:rsidRDefault="00B116A7" w:rsidP="00DA27EA">
      <w:pPr>
        <w:rPr>
          <w:sz w:val="27"/>
          <w:rtl/>
        </w:rPr>
      </w:pPr>
      <w:r w:rsidRPr="00002E57">
        <w:rPr>
          <w:rFonts w:hint="cs"/>
          <w:b/>
          <w:bCs/>
          <w:sz w:val="27"/>
          <w:rtl/>
        </w:rPr>
        <w:t>رابعاً:</w:t>
      </w:r>
      <w:r w:rsidRPr="00002E57">
        <w:rPr>
          <w:rFonts w:hint="cs"/>
          <w:sz w:val="27"/>
          <w:rtl/>
        </w:rPr>
        <w:t xml:space="preserve"> ما ذكره السيد نور الدين العاملي، في الشواهد المك</w:t>
      </w:r>
      <w:r w:rsidR="009A1B32" w:rsidRPr="00002E57">
        <w:rPr>
          <w:rFonts w:hint="cs"/>
          <w:sz w:val="27"/>
          <w:rtl/>
        </w:rPr>
        <w:t>ّي</w:t>
      </w:r>
      <w:r w:rsidRPr="00002E57">
        <w:rPr>
          <w:rFonts w:hint="cs"/>
          <w:sz w:val="27"/>
          <w:rtl/>
        </w:rPr>
        <w:t>ة، مورداً على الأمين ال</w:t>
      </w:r>
      <w:r w:rsidR="009A1B32" w:rsidRPr="00002E57">
        <w:rPr>
          <w:rFonts w:hint="cs"/>
          <w:sz w:val="27"/>
          <w:rtl/>
        </w:rPr>
        <w:t>إ</w:t>
      </w:r>
      <w:r w:rsidRPr="00002E57">
        <w:rPr>
          <w:rFonts w:hint="cs"/>
          <w:sz w:val="27"/>
          <w:rtl/>
        </w:rPr>
        <w:t>سترآبادي في استعراضه هذه الروايات، من أنّه لا يمكن الأخذ بها؛ لمخالفتها للعقل والاعتبار، فإنّنا لا نختلف مع أهل السنّة في كلّ</w:t>
      </w:r>
      <w:r w:rsidR="009A1B32" w:rsidRPr="00002E57">
        <w:rPr>
          <w:rFonts w:hint="cs"/>
          <w:sz w:val="27"/>
          <w:rtl/>
        </w:rPr>
        <w:t>ِ</w:t>
      </w:r>
      <w:r w:rsidRPr="00002E57">
        <w:rPr>
          <w:rFonts w:hint="cs"/>
          <w:sz w:val="27"/>
          <w:rtl/>
        </w:rPr>
        <w:t xml:space="preserve"> شيء</w:t>
      </w:r>
      <w:r w:rsidR="009A1B32" w:rsidRPr="00002E57">
        <w:rPr>
          <w:rFonts w:hint="cs"/>
          <w:sz w:val="27"/>
          <w:rtl/>
        </w:rPr>
        <w:t>ٍ</w:t>
      </w:r>
      <w:r w:rsidRPr="00002E57">
        <w:rPr>
          <w:rFonts w:hint="cs"/>
          <w:sz w:val="27"/>
          <w:rtl/>
        </w:rPr>
        <w:t xml:space="preserve"> حت</w:t>
      </w:r>
      <w:r w:rsidR="009A1B32" w:rsidRPr="00002E57">
        <w:rPr>
          <w:rFonts w:hint="cs"/>
          <w:sz w:val="27"/>
          <w:rtl/>
        </w:rPr>
        <w:t>ّ</w:t>
      </w:r>
      <w:r w:rsidRPr="00002E57">
        <w:rPr>
          <w:rFonts w:hint="cs"/>
          <w:sz w:val="27"/>
          <w:rtl/>
        </w:rPr>
        <w:t>ى نعمل د</w:t>
      </w:r>
      <w:r w:rsidR="009A1B32" w:rsidRPr="00002E57">
        <w:rPr>
          <w:rFonts w:hint="cs"/>
          <w:sz w:val="27"/>
          <w:rtl/>
        </w:rPr>
        <w:t>َ</w:t>
      </w:r>
      <w:r w:rsidRPr="00002E57">
        <w:rPr>
          <w:rFonts w:hint="cs"/>
          <w:sz w:val="27"/>
          <w:rtl/>
        </w:rPr>
        <w:t>و</w:t>
      </w:r>
      <w:r w:rsidR="009A1B32" w:rsidRPr="00002E57">
        <w:rPr>
          <w:rFonts w:hint="cs"/>
          <w:sz w:val="27"/>
          <w:rtl/>
        </w:rPr>
        <w:t>ْ</w:t>
      </w:r>
      <w:r w:rsidRPr="00002E57">
        <w:rPr>
          <w:rFonts w:hint="cs"/>
          <w:sz w:val="27"/>
          <w:rtl/>
        </w:rPr>
        <w:t>ماً بعكس ما يقولون، فكيف يصحّ هذا التعميم؟!</w:t>
      </w:r>
      <w:r w:rsidRPr="00002E57">
        <w:rPr>
          <w:rFonts w:ascii="Taher" w:hAnsi="Taher"/>
          <w:sz w:val="27"/>
          <w:vertAlign w:val="superscript"/>
          <w:rtl/>
        </w:rPr>
        <w:t>(</w:t>
      </w:r>
      <w:r w:rsidRPr="00002E57">
        <w:rPr>
          <w:rFonts w:ascii="Taher" w:hAnsi="Taher"/>
          <w:sz w:val="27"/>
          <w:vertAlign w:val="superscript"/>
          <w:rtl/>
        </w:rPr>
        <w:endnoteReference w:id="449"/>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وهذا الإشكال قد ي</w:t>
      </w:r>
      <w:r w:rsidR="009A1B32" w:rsidRPr="00002E57">
        <w:rPr>
          <w:rFonts w:hint="cs"/>
          <w:b/>
          <w:bCs/>
          <w:sz w:val="27"/>
          <w:rtl/>
        </w:rPr>
        <w:t>ُ</w:t>
      </w:r>
      <w:r w:rsidRPr="00002E57">
        <w:rPr>
          <w:rFonts w:hint="cs"/>
          <w:b/>
          <w:bCs/>
          <w:sz w:val="27"/>
          <w:rtl/>
        </w:rPr>
        <w:t>ور</w:t>
      </w:r>
      <w:r w:rsidR="009A1B32" w:rsidRPr="00002E57">
        <w:rPr>
          <w:rFonts w:hint="cs"/>
          <w:b/>
          <w:bCs/>
          <w:sz w:val="27"/>
          <w:rtl/>
        </w:rPr>
        <w:t>َ</w:t>
      </w:r>
      <w:r w:rsidRPr="00002E57">
        <w:rPr>
          <w:rFonts w:hint="cs"/>
          <w:b/>
          <w:bCs/>
          <w:sz w:val="27"/>
          <w:rtl/>
        </w:rPr>
        <w:t>د عليه</w:t>
      </w:r>
      <w:r w:rsidRPr="00002E57">
        <w:rPr>
          <w:rFonts w:hint="cs"/>
          <w:sz w:val="27"/>
          <w:rtl/>
        </w:rPr>
        <w:t xml:space="preserve"> بأنّه تكفي المخالفة في أغلب الأحكام؛ ليعطي الإمام أمارةً غالبيّة تكشف عن الواقع</w:t>
      </w:r>
      <w:r w:rsidR="009A1B32" w:rsidRPr="00002E57">
        <w:rPr>
          <w:rFonts w:hint="cs"/>
          <w:sz w:val="27"/>
          <w:rtl/>
        </w:rPr>
        <w:t>.</w:t>
      </w:r>
      <w:r w:rsidRPr="00002E57">
        <w:rPr>
          <w:rFonts w:hint="cs"/>
          <w:sz w:val="27"/>
          <w:rtl/>
        </w:rPr>
        <w:t xml:space="preserve"> لهذا فالأفضل تغيير صيغة الإشكال إلى أنّه </w:t>
      </w:r>
      <w:r w:rsidRPr="00002E57">
        <w:rPr>
          <w:rFonts w:hint="cs"/>
          <w:sz w:val="27"/>
          <w:rtl/>
        </w:rPr>
        <w:lastRenderedPageBreak/>
        <w:t>يُح</w:t>
      </w:r>
      <w:r w:rsidR="009A1B32" w:rsidRPr="00002E57">
        <w:rPr>
          <w:rFonts w:hint="cs"/>
          <w:sz w:val="27"/>
          <w:rtl/>
        </w:rPr>
        <w:t>ْ</w:t>
      </w:r>
      <w:r w:rsidRPr="00002E57">
        <w:rPr>
          <w:rFonts w:hint="cs"/>
          <w:sz w:val="27"/>
          <w:rtl/>
        </w:rPr>
        <w:t>ر</w:t>
      </w:r>
      <w:r w:rsidR="009A1B32" w:rsidRPr="00002E57">
        <w:rPr>
          <w:rFonts w:hint="cs"/>
          <w:sz w:val="27"/>
          <w:rtl/>
        </w:rPr>
        <w:t>َ</w:t>
      </w:r>
      <w:r w:rsidRPr="00002E57">
        <w:rPr>
          <w:rFonts w:hint="cs"/>
          <w:sz w:val="27"/>
          <w:rtl/>
        </w:rPr>
        <w:t>ز التوافق بين الشيعة والسنّة في أكثر الأحكام، بمعنى أنّنا لو ح</w:t>
      </w:r>
      <w:r w:rsidR="009A1B32" w:rsidRPr="00002E57">
        <w:rPr>
          <w:rFonts w:hint="cs"/>
          <w:sz w:val="27"/>
          <w:rtl/>
        </w:rPr>
        <w:t>َ</w:t>
      </w:r>
      <w:r w:rsidRPr="00002E57">
        <w:rPr>
          <w:rFonts w:hint="cs"/>
          <w:sz w:val="27"/>
          <w:rtl/>
        </w:rPr>
        <w:t>س</w:t>
      </w:r>
      <w:r w:rsidR="009A1B32" w:rsidRPr="00002E57">
        <w:rPr>
          <w:rFonts w:hint="cs"/>
          <w:sz w:val="27"/>
          <w:rtl/>
        </w:rPr>
        <w:t>َ</w:t>
      </w:r>
      <w:r w:rsidRPr="00002E57">
        <w:rPr>
          <w:rFonts w:hint="cs"/>
          <w:sz w:val="27"/>
          <w:rtl/>
        </w:rPr>
        <w:t>بنا في زماننا هذا الرأي الشيعي وما فيه من اختلاف</w:t>
      </w:r>
      <w:r w:rsidR="009A1B32" w:rsidRPr="00002E57">
        <w:rPr>
          <w:rFonts w:hint="cs"/>
          <w:sz w:val="27"/>
          <w:rtl/>
        </w:rPr>
        <w:t>ٍ</w:t>
      </w:r>
      <w:r w:rsidRPr="00002E57">
        <w:rPr>
          <w:rFonts w:hint="cs"/>
          <w:sz w:val="27"/>
          <w:rtl/>
        </w:rPr>
        <w:t xml:space="preserve"> بين الشيعة، وح</w:t>
      </w:r>
      <w:r w:rsidR="009A1B32" w:rsidRPr="00002E57">
        <w:rPr>
          <w:rFonts w:hint="cs"/>
          <w:sz w:val="27"/>
          <w:rtl/>
        </w:rPr>
        <w:t>َ</w:t>
      </w:r>
      <w:r w:rsidRPr="00002E57">
        <w:rPr>
          <w:rFonts w:hint="cs"/>
          <w:sz w:val="27"/>
          <w:rtl/>
        </w:rPr>
        <w:t>س</w:t>
      </w:r>
      <w:r w:rsidR="009A1B32" w:rsidRPr="00002E57">
        <w:rPr>
          <w:rFonts w:hint="cs"/>
          <w:sz w:val="27"/>
          <w:rtl/>
        </w:rPr>
        <w:t>َ</w:t>
      </w:r>
      <w:r w:rsidRPr="00002E57">
        <w:rPr>
          <w:rFonts w:hint="cs"/>
          <w:sz w:val="27"/>
          <w:rtl/>
        </w:rPr>
        <w:t>بنا الرأي السنّي وما فيه من اختلاف</w:t>
      </w:r>
      <w:r w:rsidR="009A1B32" w:rsidRPr="00002E57">
        <w:rPr>
          <w:rFonts w:hint="cs"/>
          <w:sz w:val="27"/>
          <w:rtl/>
        </w:rPr>
        <w:t>ٍ</w:t>
      </w:r>
      <w:r w:rsidRPr="00002E57">
        <w:rPr>
          <w:rFonts w:hint="cs"/>
          <w:sz w:val="27"/>
          <w:rtl/>
        </w:rPr>
        <w:t xml:space="preserve"> بين السنّة، فإنّ القضايا المشهورة عند السنّة</w:t>
      </w:r>
      <w:r w:rsidR="009A1B32" w:rsidRPr="00002E57">
        <w:rPr>
          <w:rFonts w:hint="cs"/>
          <w:sz w:val="27"/>
          <w:rtl/>
        </w:rPr>
        <w:t>،</w:t>
      </w:r>
      <w:r w:rsidRPr="00002E57">
        <w:rPr>
          <w:rFonts w:hint="cs"/>
          <w:sz w:val="27"/>
          <w:rtl/>
        </w:rPr>
        <w:t xml:space="preserve"> بحيث يأخذ بها الأغلب</w:t>
      </w:r>
      <w:r w:rsidR="009A1B32" w:rsidRPr="00002E57">
        <w:rPr>
          <w:rFonts w:hint="cs"/>
          <w:sz w:val="27"/>
          <w:rtl/>
        </w:rPr>
        <w:t>،</w:t>
      </w:r>
      <w:r w:rsidRPr="00002E57">
        <w:rPr>
          <w:rFonts w:hint="cs"/>
          <w:sz w:val="27"/>
          <w:rtl/>
        </w:rPr>
        <w:t xml:space="preserve"> وتكون في الوقت عينه مم</w:t>
      </w:r>
      <w:r w:rsidR="009A1B32" w:rsidRPr="00002E57">
        <w:rPr>
          <w:rFonts w:hint="cs"/>
          <w:sz w:val="27"/>
          <w:rtl/>
        </w:rPr>
        <w:t>ّ</w:t>
      </w:r>
      <w:r w:rsidRPr="00002E57">
        <w:rPr>
          <w:rFonts w:hint="cs"/>
          <w:sz w:val="27"/>
          <w:rtl/>
        </w:rPr>
        <w:t>ا لا يُح</w:t>
      </w:r>
      <w:r w:rsidR="009A1B32" w:rsidRPr="00002E57">
        <w:rPr>
          <w:rFonts w:hint="cs"/>
          <w:sz w:val="27"/>
          <w:rtl/>
        </w:rPr>
        <w:t>ْ</w:t>
      </w:r>
      <w:r w:rsidRPr="00002E57">
        <w:rPr>
          <w:rFonts w:hint="cs"/>
          <w:sz w:val="27"/>
          <w:rtl/>
        </w:rPr>
        <w:t>ر</w:t>
      </w:r>
      <w:r w:rsidR="009A1B32" w:rsidRPr="00002E57">
        <w:rPr>
          <w:rFonts w:hint="cs"/>
          <w:sz w:val="27"/>
          <w:rtl/>
        </w:rPr>
        <w:t>َ</w:t>
      </w:r>
      <w:r w:rsidRPr="00002E57">
        <w:rPr>
          <w:rFonts w:hint="cs"/>
          <w:sz w:val="27"/>
          <w:rtl/>
        </w:rPr>
        <w:t>ز ات</w:t>
      </w:r>
      <w:r w:rsidR="009A1B32" w:rsidRPr="00002E57">
        <w:rPr>
          <w:rFonts w:hint="cs"/>
          <w:sz w:val="27"/>
          <w:rtl/>
        </w:rPr>
        <w:t>ّ</w:t>
      </w:r>
      <w:r w:rsidRPr="00002E57">
        <w:rPr>
          <w:rFonts w:hint="cs"/>
          <w:sz w:val="27"/>
          <w:rtl/>
        </w:rPr>
        <w:t>فاق الرأي فيها مع الشيعة وعندهم، لن تكون هذه القضايا إلا</w:t>
      </w:r>
      <w:r w:rsidR="00E1661F" w:rsidRPr="00002E57">
        <w:rPr>
          <w:rFonts w:hint="cs"/>
          <w:sz w:val="27"/>
          <w:rtl/>
        </w:rPr>
        <w:t>ّ</w:t>
      </w:r>
      <w:r w:rsidRPr="00002E57">
        <w:rPr>
          <w:rFonts w:hint="cs"/>
          <w:sz w:val="27"/>
          <w:rtl/>
        </w:rPr>
        <w:t xml:space="preserve"> يسيرةً، فكيف يجعل الأخذ بالمخالف أمارة</w:t>
      </w:r>
      <w:r w:rsidR="00E1661F" w:rsidRPr="00002E57">
        <w:rPr>
          <w:rFonts w:hint="cs"/>
          <w:sz w:val="27"/>
          <w:rtl/>
        </w:rPr>
        <w:t>ً</w:t>
      </w:r>
      <w:r w:rsidRPr="00002E57">
        <w:rPr>
          <w:rFonts w:hint="cs"/>
          <w:sz w:val="27"/>
          <w:rtl/>
        </w:rPr>
        <w:t xml:space="preserve"> حينئذ</w:t>
      </w:r>
      <w:r w:rsidR="00E1661F"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sz w:val="27"/>
          <w:rtl/>
        </w:rPr>
        <w:t>وبعبارةٍ أخرى: إنّنا نحرز اليوم أنّ أغلب ما هو في الفقه مم</w:t>
      </w:r>
      <w:r w:rsidR="00E1661F" w:rsidRPr="00002E57">
        <w:rPr>
          <w:rFonts w:hint="cs"/>
          <w:sz w:val="27"/>
          <w:rtl/>
        </w:rPr>
        <w:t>ّ</w:t>
      </w:r>
      <w:r w:rsidRPr="00002E57">
        <w:rPr>
          <w:rFonts w:hint="cs"/>
          <w:sz w:val="27"/>
          <w:rtl/>
        </w:rPr>
        <w:t>ا هو مشترك</w:t>
      </w:r>
      <w:r w:rsidR="00E1661F" w:rsidRPr="00002E57">
        <w:rPr>
          <w:rFonts w:hint="cs"/>
          <w:sz w:val="27"/>
          <w:rtl/>
        </w:rPr>
        <w:t>ٌ</w:t>
      </w:r>
      <w:r w:rsidRPr="00002E57">
        <w:rPr>
          <w:rFonts w:hint="cs"/>
          <w:sz w:val="27"/>
          <w:rtl/>
        </w:rPr>
        <w:t xml:space="preserve"> بين الشيعة والسنّة، ومع هذه الغلبة كيف يقدّ</w:t>
      </w:r>
      <w:r w:rsidR="00E1661F" w:rsidRPr="00002E57">
        <w:rPr>
          <w:rFonts w:hint="cs"/>
          <w:sz w:val="27"/>
          <w:rtl/>
        </w:rPr>
        <w:t>ِ</w:t>
      </w:r>
      <w:r w:rsidRPr="00002E57">
        <w:rPr>
          <w:rFonts w:hint="cs"/>
          <w:sz w:val="27"/>
          <w:rtl/>
        </w:rPr>
        <w:t>م الإمام أمارة</w:t>
      </w:r>
      <w:r w:rsidR="00E1661F" w:rsidRPr="00002E57">
        <w:rPr>
          <w:rFonts w:hint="cs"/>
          <w:sz w:val="27"/>
          <w:rtl/>
        </w:rPr>
        <w:t>ً</w:t>
      </w:r>
      <w:r w:rsidRPr="00002E57">
        <w:rPr>
          <w:rFonts w:hint="cs"/>
          <w:sz w:val="27"/>
          <w:rtl/>
        </w:rPr>
        <w:t xml:space="preserve"> نوعيّة في هذا السياق؟ إلا</w:t>
      </w:r>
      <w:r w:rsidR="00E1661F" w:rsidRPr="00002E57">
        <w:rPr>
          <w:rFonts w:hint="cs"/>
          <w:sz w:val="27"/>
          <w:rtl/>
        </w:rPr>
        <w:t>ّ</w:t>
      </w:r>
      <w:r w:rsidRPr="00002E57">
        <w:rPr>
          <w:rFonts w:hint="cs"/>
          <w:sz w:val="27"/>
          <w:rtl/>
        </w:rPr>
        <w:t xml:space="preserve"> إذا قيل بحُس</w:t>
      </w:r>
      <w:r w:rsidR="00E1661F" w:rsidRPr="00002E57">
        <w:rPr>
          <w:rFonts w:hint="cs"/>
          <w:sz w:val="27"/>
          <w:rtl/>
        </w:rPr>
        <w:t>ْ</w:t>
      </w:r>
      <w:r w:rsidRPr="00002E57">
        <w:rPr>
          <w:rFonts w:hint="cs"/>
          <w:sz w:val="27"/>
          <w:rtl/>
        </w:rPr>
        <w:t>ن المخالفة لهم في ذاتها، كما اختاره بعضهم! وسيأتي الكلام فيه إن</w:t>
      </w:r>
      <w:r w:rsidR="00E1661F" w:rsidRPr="00002E57">
        <w:rPr>
          <w:rFonts w:hint="cs"/>
          <w:sz w:val="27"/>
          <w:rtl/>
        </w:rPr>
        <w:t>ْ</w:t>
      </w:r>
      <w:r w:rsidRPr="00002E57">
        <w:rPr>
          <w:rFonts w:hint="cs"/>
          <w:sz w:val="27"/>
          <w:rtl/>
        </w:rPr>
        <w:t xml:space="preserve"> شاء الله.</w:t>
      </w:r>
    </w:p>
    <w:p w:rsidR="00B116A7" w:rsidRPr="00002E57" w:rsidRDefault="00B116A7" w:rsidP="00DA27EA">
      <w:pPr>
        <w:rPr>
          <w:sz w:val="27"/>
          <w:rtl/>
        </w:rPr>
      </w:pPr>
      <w:r w:rsidRPr="00002E57">
        <w:rPr>
          <w:rFonts w:hint="cs"/>
          <w:sz w:val="27"/>
          <w:rtl/>
        </w:rPr>
        <w:t>ولعل</w:t>
      </w:r>
      <w:r w:rsidR="00E1661F" w:rsidRPr="00002E57">
        <w:rPr>
          <w:rFonts w:hint="cs"/>
          <w:sz w:val="27"/>
          <w:rtl/>
        </w:rPr>
        <w:t>َّ</w:t>
      </w:r>
      <w:r w:rsidRPr="00002E57">
        <w:rPr>
          <w:rFonts w:hint="cs"/>
          <w:sz w:val="27"/>
          <w:rtl/>
        </w:rPr>
        <w:t>ه لهذا كلّ</w:t>
      </w:r>
      <w:r w:rsidR="00E1661F" w:rsidRPr="00002E57">
        <w:rPr>
          <w:rFonts w:hint="cs"/>
          <w:sz w:val="27"/>
          <w:rtl/>
        </w:rPr>
        <w:t>ِ</w:t>
      </w:r>
      <w:r w:rsidRPr="00002E57">
        <w:rPr>
          <w:rFonts w:hint="cs"/>
          <w:sz w:val="27"/>
          <w:rtl/>
        </w:rPr>
        <w:t>ه لا يعمل أحد</w:t>
      </w:r>
      <w:r w:rsidR="00E1661F" w:rsidRPr="00002E57">
        <w:rPr>
          <w:rFonts w:hint="cs"/>
          <w:sz w:val="27"/>
          <w:rtl/>
        </w:rPr>
        <w:t>ٌ</w:t>
      </w:r>
      <w:r w:rsidRPr="00002E57">
        <w:rPr>
          <w:rFonts w:hint="cs"/>
          <w:sz w:val="27"/>
          <w:rtl/>
        </w:rPr>
        <w:t xml:space="preserve"> من الفقهاء بهذا المعيار قبل إجراء البراءة وبعد فقده الأدلّة، فلاح</w:t>
      </w:r>
      <w:r w:rsidR="00E1661F" w:rsidRPr="00002E57">
        <w:rPr>
          <w:rFonts w:hint="cs"/>
          <w:sz w:val="27"/>
          <w:rtl/>
        </w:rPr>
        <w:t>ِ</w:t>
      </w:r>
      <w:r w:rsidRPr="00002E57">
        <w:rPr>
          <w:rFonts w:hint="cs"/>
          <w:sz w:val="27"/>
          <w:rtl/>
        </w:rPr>
        <w:t>ظ</w:t>
      </w:r>
      <w:r w:rsidR="00E1661F" w:rsidRPr="00002E57">
        <w:rPr>
          <w:rFonts w:hint="cs"/>
          <w:sz w:val="27"/>
          <w:rtl/>
        </w:rPr>
        <w:t>ْ</w:t>
      </w:r>
      <w:r w:rsidRPr="00002E57">
        <w:rPr>
          <w:rFonts w:hint="cs"/>
          <w:sz w:val="27"/>
          <w:rtl/>
        </w:rPr>
        <w:t xml:space="preserve"> سيرة الاجتهاد الفقهي عن الشيعة تج</w:t>
      </w:r>
      <w:r w:rsidR="00E1661F" w:rsidRPr="00002E57">
        <w:rPr>
          <w:rFonts w:hint="cs"/>
          <w:sz w:val="27"/>
          <w:rtl/>
        </w:rPr>
        <w:t>ِ</w:t>
      </w:r>
      <w:r w:rsidRPr="00002E57">
        <w:rPr>
          <w:rFonts w:hint="cs"/>
          <w:sz w:val="27"/>
          <w:rtl/>
        </w:rPr>
        <w:t>د</w:t>
      </w:r>
      <w:r w:rsidR="00E1661F" w:rsidRPr="00002E57">
        <w:rPr>
          <w:rFonts w:hint="cs"/>
          <w:sz w:val="27"/>
          <w:rtl/>
        </w:rPr>
        <w:t>ْ</w:t>
      </w:r>
      <w:r w:rsidRPr="00002E57">
        <w:rPr>
          <w:rFonts w:hint="cs"/>
          <w:sz w:val="27"/>
          <w:rtl/>
        </w:rPr>
        <w:t xml:space="preserve"> صدق ما نقول</w:t>
      </w:r>
      <w:r w:rsidR="00E1661F" w:rsidRPr="00002E57">
        <w:rPr>
          <w:rFonts w:hint="cs"/>
          <w:sz w:val="27"/>
          <w:rtl/>
        </w:rPr>
        <w:t>.</w:t>
      </w:r>
      <w:r w:rsidRPr="00002E57">
        <w:rPr>
          <w:rFonts w:hint="cs"/>
          <w:sz w:val="27"/>
          <w:rtl/>
        </w:rPr>
        <w:t xml:space="preserve"> فهل تجد فقيهاً شيعيّاً إذا فقد الأدلّة المحرزة والأمارات على الحكم الشرعي يذهب ـ ب</w:t>
      </w:r>
      <w:r w:rsidR="00E1661F" w:rsidRPr="00002E57">
        <w:rPr>
          <w:rFonts w:hint="cs"/>
          <w:sz w:val="27"/>
          <w:rtl/>
        </w:rPr>
        <w:t>َ</w:t>
      </w:r>
      <w:r w:rsidRPr="00002E57">
        <w:rPr>
          <w:rFonts w:hint="cs"/>
          <w:sz w:val="27"/>
          <w:rtl/>
        </w:rPr>
        <w:t>د</w:t>
      </w:r>
      <w:r w:rsidR="00E1661F" w:rsidRPr="00002E57">
        <w:rPr>
          <w:rFonts w:hint="cs"/>
          <w:sz w:val="27"/>
          <w:rtl/>
        </w:rPr>
        <w:t>َ</w:t>
      </w:r>
      <w:r w:rsidRPr="00002E57">
        <w:rPr>
          <w:rFonts w:hint="cs"/>
          <w:sz w:val="27"/>
          <w:rtl/>
        </w:rPr>
        <w:t>ل إجراء أصالة البراءة ـ إلى فقه السنّة، فما أفت</w:t>
      </w:r>
      <w:r w:rsidR="00E1661F" w:rsidRPr="00002E57">
        <w:rPr>
          <w:rFonts w:hint="cs"/>
          <w:sz w:val="27"/>
          <w:rtl/>
        </w:rPr>
        <w:t>َ</w:t>
      </w:r>
      <w:r w:rsidRPr="00002E57">
        <w:rPr>
          <w:rFonts w:hint="cs"/>
          <w:sz w:val="27"/>
          <w:rtl/>
        </w:rPr>
        <w:t>و</w:t>
      </w:r>
      <w:r w:rsidR="00E1661F" w:rsidRPr="00002E57">
        <w:rPr>
          <w:rFonts w:hint="cs"/>
          <w:sz w:val="27"/>
          <w:rtl/>
        </w:rPr>
        <w:t>ْ</w:t>
      </w:r>
      <w:r w:rsidRPr="00002E57">
        <w:rPr>
          <w:rFonts w:hint="cs"/>
          <w:sz w:val="27"/>
          <w:rtl/>
        </w:rPr>
        <w:t>ا به يفتي بخلافه</w:t>
      </w:r>
      <w:r w:rsidR="00E1661F" w:rsidRPr="00002E57">
        <w:rPr>
          <w:rFonts w:hint="cs"/>
          <w:sz w:val="27"/>
          <w:rtl/>
        </w:rPr>
        <w:t>،</w:t>
      </w:r>
      <w:r w:rsidRPr="00002E57">
        <w:rPr>
          <w:rFonts w:hint="cs"/>
          <w:sz w:val="27"/>
          <w:rtl/>
        </w:rPr>
        <w:t xml:space="preserve"> ويعتبر ذلك حكماً شرعيّاً؟!</w:t>
      </w:r>
    </w:p>
    <w:p w:rsidR="00B116A7" w:rsidRPr="00002E57" w:rsidRDefault="00B116A7" w:rsidP="00DA27EA">
      <w:pPr>
        <w:rPr>
          <w:sz w:val="27"/>
          <w:rtl/>
        </w:rPr>
      </w:pPr>
      <w:r w:rsidRPr="00002E57">
        <w:rPr>
          <w:rFonts w:hint="cs"/>
          <w:b/>
          <w:bCs/>
          <w:sz w:val="27"/>
          <w:rtl/>
        </w:rPr>
        <w:t>الرواية الثانية: خبر أبي إسحاق الأَرَّجَاني</w:t>
      </w:r>
      <w:r w:rsidR="00E1661F" w:rsidRPr="00002E57">
        <w:rPr>
          <w:rFonts w:hint="cs"/>
          <w:sz w:val="27"/>
          <w:rtl/>
        </w:rPr>
        <w:t>،</w:t>
      </w:r>
      <w:r w:rsidRPr="00002E57">
        <w:rPr>
          <w:rFonts w:hint="cs"/>
          <w:sz w:val="27"/>
          <w:rtl/>
        </w:rPr>
        <w:t xml:space="preserve"> رفعه</w:t>
      </w:r>
      <w:r w:rsidR="00E1661F" w:rsidRPr="00002E57">
        <w:rPr>
          <w:rFonts w:hint="cs"/>
          <w:sz w:val="27"/>
          <w:rtl/>
        </w:rPr>
        <w:t>،</w:t>
      </w:r>
      <w:r w:rsidRPr="00002E57">
        <w:rPr>
          <w:rFonts w:hint="cs"/>
          <w:sz w:val="27"/>
          <w:rtl/>
        </w:rPr>
        <w:t xml:space="preserve"> قال: قال أبو عبد الله</w:t>
      </w:r>
      <w:r w:rsidR="00442A48" w:rsidRPr="00DE5AED">
        <w:rPr>
          <w:rFonts w:cs="Mosawi" w:hint="cs"/>
          <w:b/>
          <w:bCs/>
          <w:noProof/>
          <w:color w:val="000000" w:themeColor="text1"/>
          <w:sz w:val="22"/>
          <w:szCs w:val="22"/>
          <w:rtl/>
        </w:rPr>
        <w:t>×</w:t>
      </w:r>
      <w:r w:rsidRPr="00002E57">
        <w:rPr>
          <w:rFonts w:hint="cs"/>
          <w:sz w:val="27"/>
          <w:rtl/>
        </w:rPr>
        <w:t xml:space="preserve">: «أتدري لم </w:t>
      </w:r>
      <w:r w:rsidR="00E1661F" w:rsidRPr="00002E57">
        <w:rPr>
          <w:rFonts w:hint="cs"/>
          <w:sz w:val="27"/>
          <w:rtl/>
        </w:rPr>
        <w:t>أُ</w:t>
      </w:r>
      <w:r w:rsidRPr="00002E57">
        <w:rPr>
          <w:rFonts w:hint="cs"/>
          <w:sz w:val="27"/>
          <w:rtl/>
        </w:rPr>
        <w:t>مرتم بالأخذ بخلاف ما تقول العامّة؟»، فقلت</w:t>
      </w:r>
      <w:r w:rsidR="00E1661F" w:rsidRPr="00002E57">
        <w:rPr>
          <w:rFonts w:hint="cs"/>
          <w:sz w:val="27"/>
          <w:rtl/>
        </w:rPr>
        <w:t>ُ</w:t>
      </w:r>
      <w:r w:rsidRPr="00002E57">
        <w:rPr>
          <w:rFonts w:hint="cs"/>
          <w:sz w:val="27"/>
          <w:rtl/>
        </w:rPr>
        <w:t>: لا أدري، فقال: «إنّ علي</w:t>
      </w:r>
      <w:r w:rsidR="00E1661F" w:rsidRPr="00002E57">
        <w:rPr>
          <w:rFonts w:hint="cs"/>
          <w:sz w:val="27"/>
          <w:rtl/>
        </w:rPr>
        <w:t>ّ</w:t>
      </w:r>
      <w:r w:rsidRPr="00002E57">
        <w:rPr>
          <w:rFonts w:hint="cs"/>
          <w:sz w:val="27"/>
          <w:rtl/>
        </w:rPr>
        <w:t>اً</w:t>
      </w:r>
      <w:r w:rsidR="00442A48" w:rsidRPr="00DE5AED">
        <w:rPr>
          <w:rFonts w:cs="Mosawi" w:hint="cs"/>
          <w:b/>
          <w:bCs/>
          <w:noProof/>
          <w:color w:val="000000" w:themeColor="text1"/>
          <w:sz w:val="22"/>
          <w:szCs w:val="22"/>
          <w:rtl/>
        </w:rPr>
        <w:t>×</w:t>
      </w:r>
      <w:r w:rsidRPr="00002E57">
        <w:rPr>
          <w:rFonts w:hint="cs"/>
          <w:sz w:val="27"/>
          <w:rtl/>
        </w:rPr>
        <w:t xml:space="preserve"> لم يد</w:t>
      </w:r>
      <w:r w:rsidR="00E1661F" w:rsidRPr="00002E57">
        <w:rPr>
          <w:rFonts w:hint="cs"/>
          <w:sz w:val="27"/>
          <w:rtl/>
        </w:rPr>
        <w:t>ِ</w:t>
      </w:r>
      <w:r w:rsidRPr="00002E57">
        <w:rPr>
          <w:rFonts w:hint="cs"/>
          <w:sz w:val="27"/>
          <w:rtl/>
        </w:rPr>
        <w:t>ن</w:t>
      </w:r>
      <w:r w:rsidR="00E1661F" w:rsidRPr="00002E57">
        <w:rPr>
          <w:rFonts w:hint="cs"/>
          <w:sz w:val="27"/>
          <w:rtl/>
        </w:rPr>
        <w:t>ْ</w:t>
      </w:r>
      <w:r w:rsidRPr="00002E57">
        <w:rPr>
          <w:rFonts w:hint="cs"/>
          <w:sz w:val="27"/>
          <w:rtl/>
        </w:rPr>
        <w:t xml:space="preserve"> الله بدينٍ إلا</w:t>
      </w:r>
      <w:r w:rsidR="00E1661F" w:rsidRPr="00002E57">
        <w:rPr>
          <w:rFonts w:hint="cs"/>
          <w:sz w:val="27"/>
          <w:rtl/>
        </w:rPr>
        <w:t>ّ</w:t>
      </w:r>
      <w:r w:rsidRPr="00002E57">
        <w:rPr>
          <w:rFonts w:hint="cs"/>
          <w:sz w:val="27"/>
          <w:rtl/>
        </w:rPr>
        <w:t xml:space="preserve"> خالف عليه الأمّة إلى غيره، إرادةً لإبطال أمره، وكانوا يسألون أمير المؤمنين</w:t>
      </w:r>
      <w:r w:rsidR="00442A48" w:rsidRPr="00DE5AED">
        <w:rPr>
          <w:rFonts w:cs="Mosawi" w:hint="cs"/>
          <w:b/>
          <w:bCs/>
          <w:noProof/>
          <w:color w:val="000000" w:themeColor="text1"/>
          <w:sz w:val="22"/>
          <w:szCs w:val="22"/>
          <w:rtl/>
        </w:rPr>
        <w:t>×</w:t>
      </w:r>
      <w:r w:rsidRPr="00002E57">
        <w:rPr>
          <w:rFonts w:hint="cs"/>
          <w:sz w:val="27"/>
          <w:rtl/>
        </w:rPr>
        <w:t xml:space="preserve"> عن الشيء الذي لا يعلمونه، فإذا أفتاهم جعلوا له ضدّاً من عندهم؛ ليلبسوا على الناس»</w:t>
      </w:r>
      <w:r w:rsidRPr="00002E57">
        <w:rPr>
          <w:rFonts w:ascii="Taher" w:hAnsi="Taher"/>
          <w:sz w:val="27"/>
          <w:vertAlign w:val="superscript"/>
          <w:rtl/>
        </w:rPr>
        <w:t>(</w:t>
      </w:r>
      <w:r w:rsidRPr="00002E57">
        <w:rPr>
          <w:rFonts w:ascii="Taher" w:hAnsi="Taher"/>
          <w:sz w:val="27"/>
          <w:vertAlign w:val="superscript"/>
          <w:rtl/>
        </w:rPr>
        <w:endnoteReference w:id="450"/>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فالرواية تدلّ على أنّ العمل بخلاف ما عليه أهل السنّة ليس معاندةً، وإنما هو لسببٍ تاريخي، وهو أنّ ال</w:t>
      </w:r>
      <w:r w:rsidR="00E1661F" w:rsidRPr="00002E57">
        <w:rPr>
          <w:rFonts w:hint="cs"/>
          <w:sz w:val="27"/>
          <w:rtl/>
        </w:rPr>
        <w:t>أ</w:t>
      </w:r>
      <w:r w:rsidRPr="00002E57">
        <w:rPr>
          <w:rFonts w:hint="cs"/>
          <w:sz w:val="27"/>
          <w:rtl/>
        </w:rPr>
        <w:t>جيال السابقة هي م</w:t>
      </w:r>
      <w:r w:rsidR="00E1661F" w:rsidRPr="00002E57">
        <w:rPr>
          <w:rFonts w:hint="cs"/>
          <w:sz w:val="27"/>
          <w:rtl/>
        </w:rPr>
        <w:t>َ</w:t>
      </w:r>
      <w:r w:rsidRPr="00002E57">
        <w:rPr>
          <w:rFonts w:hint="cs"/>
          <w:sz w:val="27"/>
          <w:rtl/>
        </w:rPr>
        <w:t>ن</w:t>
      </w:r>
      <w:r w:rsidR="00E1661F" w:rsidRPr="00002E57">
        <w:rPr>
          <w:rFonts w:hint="cs"/>
          <w:sz w:val="27"/>
          <w:rtl/>
        </w:rPr>
        <w:t>ْ</w:t>
      </w:r>
      <w:r w:rsidRPr="00002E57">
        <w:rPr>
          <w:rFonts w:hint="cs"/>
          <w:sz w:val="27"/>
          <w:rtl/>
        </w:rPr>
        <w:t xml:space="preserve"> عاندت أمير المؤمنين، ولهذا عندما نَذَرُ ما عندهم</w:t>
      </w:r>
      <w:r w:rsidR="00E1661F" w:rsidRPr="00002E57">
        <w:rPr>
          <w:rFonts w:hint="cs"/>
          <w:sz w:val="27"/>
          <w:rtl/>
        </w:rPr>
        <w:t>،</w:t>
      </w:r>
      <w:r w:rsidRPr="00002E57">
        <w:rPr>
          <w:rFonts w:hint="cs"/>
          <w:sz w:val="27"/>
          <w:rtl/>
        </w:rPr>
        <w:t xml:space="preserve"> ونعمل بعكسه</w:t>
      </w:r>
      <w:r w:rsidR="00E1661F" w:rsidRPr="00002E57">
        <w:rPr>
          <w:rFonts w:hint="cs"/>
          <w:sz w:val="27"/>
          <w:rtl/>
        </w:rPr>
        <w:t>،</w:t>
      </w:r>
      <w:r w:rsidRPr="00002E57">
        <w:rPr>
          <w:rFonts w:hint="cs"/>
          <w:sz w:val="27"/>
          <w:rtl/>
        </w:rPr>
        <w:t xml:space="preserve"> فإنما هو من باب الكشف عن الموقف الحقيقيّ للشريعة</w:t>
      </w:r>
      <w:r w:rsidR="00E1661F" w:rsidRPr="00002E57">
        <w:rPr>
          <w:rFonts w:hint="cs"/>
          <w:sz w:val="27"/>
          <w:rtl/>
        </w:rPr>
        <w:t>،</w:t>
      </w:r>
      <w:r w:rsidRPr="00002E57">
        <w:rPr>
          <w:rFonts w:hint="cs"/>
          <w:sz w:val="27"/>
          <w:rtl/>
        </w:rPr>
        <w:t xml:space="preserve"> المتمثّ</w:t>
      </w:r>
      <w:r w:rsidR="00E1661F" w:rsidRPr="00002E57">
        <w:rPr>
          <w:rFonts w:hint="cs"/>
          <w:sz w:val="27"/>
          <w:rtl/>
        </w:rPr>
        <w:t>ِ</w:t>
      </w:r>
      <w:r w:rsidRPr="00002E57">
        <w:rPr>
          <w:rFonts w:hint="cs"/>
          <w:sz w:val="27"/>
          <w:rtl/>
        </w:rPr>
        <w:t>ل بعلي</w:t>
      </w:r>
      <w:r w:rsidR="00E1661F" w:rsidRPr="00002E57">
        <w:rPr>
          <w:rFonts w:hint="cs"/>
          <w:sz w:val="27"/>
          <w:rtl/>
        </w:rPr>
        <w:t>ٍّ</w:t>
      </w:r>
      <w:r w:rsidRPr="00002E57">
        <w:rPr>
          <w:rFonts w:hint="cs"/>
          <w:sz w:val="27"/>
          <w:rtl/>
        </w:rPr>
        <w:t xml:space="preserve"> وآل علي</w:t>
      </w:r>
      <w:r w:rsidR="00E1661F"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b/>
          <w:bCs/>
          <w:sz w:val="27"/>
          <w:rtl/>
        </w:rPr>
        <w:t>وهذه الرواية ت</w:t>
      </w:r>
      <w:r w:rsidR="00E1661F" w:rsidRPr="00002E57">
        <w:rPr>
          <w:rFonts w:hint="cs"/>
          <w:b/>
          <w:bCs/>
          <w:sz w:val="27"/>
          <w:rtl/>
        </w:rPr>
        <w:t>َ</w:t>
      </w:r>
      <w:r w:rsidRPr="00002E57">
        <w:rPr>
          <w:rFonts w:hint="cs"/>
          <w:b/>
          <w:bCs/>
          <w:sz w:val="27"/>
          <w:rtl/>
        </w:rPr>
        <w:t>ر</w:t>
      </w:r>
      <w:r w:rsidR="00E1661F" w:rsidRPr="00002E57">
        <w:rPr>
          <w:rFonts w:hint="cs"/>
          <w:b/>
          <w:bCs/>
          <w:sz w:val="27"/>
          <w:rtl/>
        </w:rPr>
        <w:t>ِ</w:t>
      </w:r>
      <w:r w:rsidRPr="00002E57">
        <w:rPr>
          <w:rFonts w:hint="cs"/>
          <w:b/>
          <w:bCs/>
          <w:sz w:val="27"/>
          <w:rtl/>
        </w:rPr>
        <w:t>د</w:t>
      </w:r>
      <w:r w:rsidR="00E1661F" w:rsidRPr="00002E57">
        <w:rPr>
          <w:rFonts w:hint="cs"/>
          <w:b/>
          <w:bCs/>
          <w:sz w:val="27"/>
          <w:rtl/>
        </w:rPr>
        <w:t>ُ</w:t>
      </w:r>
      <w:r w:rsidRPr="00002E57">
        <w:rPr>
          <w:rFonts w:hint="cs"/>
          <w:b/>
          <w:bCs/>
          <w:sz w:val="27"/>
          <w:rtl/>
        </w:rPr>
        <w:t xml:space="preserve"> عليها</w:t>
      </w:r>
      <w:r w:rsidRPr="00002E57">
        <w:rPr>
          <w:rFonts w:hint="cs"/>
          <w:sz w:val="27"/>
          <w:rtl/>
        </w:rPr>
        <w:t>:</w:t>
      </w:r>
    </w:p>
    <w:p w:rsidR="008C0366" w:rsidRPr="00002E57" w:rsidRDefault="00B116A7" w:rsidP="00DA27EA">
      <w:pPr>
        <w:rPr>
          <w:sz w:val="27"/>
          <w:rtl/>
        </w:rPr>
      </w:pPr>
      <w:r w:rsidRPr="00002E57">
        <w:rPr>
          <w:rFonts w:hint="cs"/>
          <w:b/>
          <w:bCs/>
          <w:sz w:val="27"/>
          <w:rtl/>
        </w:rPr>
        <w:t>أـ</w:t>
      </w:r>
      <w:r w:rsidRPr="00002E57">
        <w:rPr>
          <w:rFonts w:hint="cs"/>
          <w:sz w:val="27"/>
          <w:rtl/>
        </w:rPr>
        <w:t xml:space="preserve"> الملاحظة الثالثة المتقدّ</w:t>
      </w:r>
      <w:r w:rsidR="00E1661F" w:rsidRPr="00002E57">
        <w:rPr>
          <w:rFonts w:hint="cs"/>
          <w:sz w:val="27"/>
          <w:rtl/>
        </w:rPr>
        <w:t>ِ</w:t>
      </w:r>
      <w:r w:rsidRPr="00002E57">
        <w:rPr>
          <w:rFonts w:hint="cs"/>
          <w:sz w:val="27"/>
          <w:rtl/>
        </w:rPr>
        <w:t>مة عند الكلام في الرواية السابقة؛ لأنّها تشمل ما يرويه السنّة مم</w:t>
      </w:r>
      <w:r w:rsidR="00E1661F" w:rsidRPr="00002E57">
        <w:rPr>
          <w:rFonts w:hint="cs"/>
          <w:sz w:val="27"/>
          <w:rtl/>
        </w:rPr>
        <w:t>ّ</w:t>
      </w:r>
      <w:r w:rsidRPr="00002E57">
        <w:rPr>
          <w:rFonts w:hint="cs"/>
          <w:sz w:val="27"/>
          <w:rtl/>
        </w:rPr>
        <w:t>ا دخل في كتب الحديث الشيعيّة</w:t>
      </w:r>
      <w:r w:rsidR="00E1661F" w:rsidRPr="00002E57">
        <w:rPr>
          <w:rFonts w:hint="cs"/>
          <w:sz w:val="27"/>
          <w:rtl/>
        </w:rPr>
        <w:t>؛</w:t>
      </w:r>
      <w:r w:rsidRPr="00002E57">
        <w:rPr>
          <w:rFonts w:hint="cs"/>
          <w:sz w:val="27"/>
          <w:rtl/>
        </w:rPr>
        <w:t xml:space="preserve"> إذ يصدق على روايات السكوني أنّها روايات السنّة، فينطبق عليه</w:t>
      </w:r>
      <w:r w:rsidR="008C0366" w:rsidRPr="00002E57">
        <w:rPr>
          <w:rFonts w:hint="cs"/>
          <w:sz w:val="27"/>
          <w:rtl/>
        </w:rPr>
        <w:t>م</w:t>
      </w:r>
      <w:r w:rsidRPr="00002E57">
        <w:rPr>
          <w:rFonts w:hint="cs"/>
          <w:sz w:val="27"/>
          <w:rtl/>
        </w:rPr>
        <w:t xml:space="preserve"> القاعدة المذكورة، وإخراجه</w:t>
      </w:r>
      <w:r w:rsidR="008C0366" w:rsidRPr="00002E57">
        <w:rPr>
          <w:rFonts w:hint="cs"/>
          <w:sz w:val="27"/>
          <w:rtl/>
        </w:rPr>
        <w:t>م</w:t>
      </w:r>
      <w:r w:rsidRPr="00002E57">
        <w:rPr>
          <w:rFonts w:hint="cs"/>
          <w:sz w:val="27"/>
          <w:rtl/>
        </w:rPr>
        <w:t xml:space="preserve"> يحتاج إلى دليل</w:t>
      </w:r>
      <w:r w:rsidR="008C0366" w:rsidRPr="00002E57">
        <w:rPr>
          <w:rFonts w:hint="cs"/>
          <w:sz w:val="27"/>
          <w:rtl/>
        </w:rPr>
        <w:t>ٍ.</w:t>
      </w:r>
    </w:p>
    <w:p w:rsidR="008C0366" w:rsidRPr="00002E57" w:rsidRDefault="00B116A7" w:rsidP="00DA27EA">
      <w:pPr>
        <w:rPr>
          <w:sz w:val="27"/>
          <w:rtl/>
        </w:rPr>
      </w:pPr>
      <w:r w:rsidRPr="00002E57">
        <w:rPr>
          <w:rFonts w:hint="cs"/>
          <w:sz w:val="27"/>
          <w:rtl/>
        </w:rPr>
        <w:lastRenderedPageBreak/>
        <w:t>وإجماع</w:t>
      </w:r>
      <w:r w:rsidR="008C0366" w:rsidRPr="00002E57">
        <w:rPr>
          <w:rFonts w:hint="cs"/>
          <w:sz w:val="27"/>
          <w:rtl/>
        </w:rPr>
        <w:t>ُ</w:t>
      </w:r>
      <w:r w:rsidRPr="00002E57">
        <w:rPr>
          <w:rFonts w:hint="cs"/>
          <w:sz w:val="27"/>
          <w:rtl/>
        </w:rPr>
        <w:t xml:space="preserve"> الشيعة على العمل بهذه الروايات ـ بوصفه مخصِّصاً أو مقيّ</w:t>
      </w:r>
      <w:r w:rsidR="008C0366" w:rsidRPr="00002E57">
        <w:rPr>
          <w:rFonts w:hint="cs"/>
          <w:sz w:val="27"/>
          <w:rtl/>
        </w:rPr>
        <w:t>ِ</w:t>
      </w:r>
      <w:r w:rsidRPr="00002E57">
        <w:rPr>
          <w:rFonts w:hint="cs"/>
          <w:sz w:val="27"/>
          <w:rtl/>
        </w:rPr>
        <w:t>داً لهذه الرواية وأمثالها ـ لا ينفع؛ لعلمنا بأنّه ليس مستندهم إلا</w:t>
      </w:r>
      <w:r w:rsidR="008C0366" w:rsidRPr="00002E57">
        <w:rPr>
          <w:rFonts w:hint="cs"/>
          <w:sz w:val="27"/>
          <w:rtl/>
        </w:rPr>
        <w:t>ّ</w:t>
      </w:r>
      <w:r w:rsidRPr="00002E57">
        <w:rPr>
          <w:rFonts w:hint="cs"/>
          <w:sz w:val="27"/>
          <w:rtl/>
        </w:rPr>
        <w:t xml:space="preserve"> الثقة بالسكوني وأمثاله</w:t>
      </w:r>
      <w:r w:rsidR="008C0366" w:rsidRPr="00002E57">
        <w:rPr>
          <w:rFonts w:hint="cs"/>
          <w:sz w:val="27"/>
          <w:rtl/>
        </w:rPr>
        <w:t>،</w:t>
      </w:r>
      <w:r w:rsidRPr="00002E57">
        <w:rPr>
          <w:rFonts w:hint="cs"/>
          <w:sz w:val="27"/>
          <w:rtl/>
        </w:rPr>
        <w:t xml:space="preserve"> وتصحيح مضمون رواياته، وهذا العنصر لو أحر</w:t>
      </w:r>
      <w:r w:rsidR="008C0366" w:rsidRPr="00002E57">
        <w:rPr>
          <w:rFonts w:hint="cs"/>
          <w:sz w:val="27"/>
          <w:rtl/>
        </w:rPr>
        <w:t>َ</w:t>
      </w:r>
      <w:r w:rsidRPr="00002E57">
        <w:rPr>
          <w:rFonts w:hint="cs"/>
          <w:sz w:val="27"/>
          <w:rtl/>
        </w:rPr>
        <w:t>ز</w:t>
      </w:r>
      <w:r w:rsidR="008C0366" w:rsidRPr="00002E57">
        <w:rPr>
          <w:rFonts w:hint="cs"/>
          <w:sz w:val="27"/>
          <w:rtl/>
        </w:rPr>
        <w:t>ْ</w:t>
      </w:r>
      <w:r w:rsidRPr="00002E57">
        <w:rPr>
          <w:rFonts w:hint="cs"/>
          <w:sz w:val="27"/>
          <w:rtl/>
        </w:rPr>
        <w:t>ناه في مكان</w:t>
      </w:r>
      <w:r w:rsidR="008C0366" w:rsidRPr="00002E57">
        <w:rPr>
          <w:rFonts w:hint="cs"/>
          <w:sz w:val="27"/>
          <w:rtl/>
        </w:rPr>
        <w:t>ٍ</w:t>
      </w:r>
      <w:r w:rsidRPr="00002E57">
        <w:rPr>
          <w:rFonts w:hint="cs"/>
          <w:sz w:val="27"/>
          <w:rtl/>
        </w:rPr>
        <w:t xml:space="preserve"> آخر لزم تطبيقه بعينه</w:t>
      </w:r>
      <w:r w:rsidR="008C0366" w:rsidRPr="00002E57">
        <w:rPr>
          <w:rFonts w:hint="cs"/>
          <w:sz w:val="27"/>
          <w:rtl/>
        </w:rPr>
        <w:t>.</w:t>
      </w:r>
    </w:p>
    <w:p w:rsidR="00B116A7" w:rsidRPr="00002E57" w:rsidRDefault="00B116A7" w:rsidP="00DA27EA">
      <w:pPr>
        <w:rPr>
          <w:sz w:val="27"/>
          <w:rtl/>
        </w:rPr>
      </w:pPr>
      <w:r w:rsidRPr="00002E57">
        <w:rPr>
          <w:rFonts w:hint="cs"/>
          <w:sz w:val="27"/>
          <w:rtl/>
        </w:rPr>
        <w:t>فالتمييز المطلق غير واضح منهجيّاً.</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ما أث</w:t>
      </w:r>
      <w:r w:rsidR="008C0366" w:rsidRPr="00002E57">
        <w:rPr>
          <w:rFonts w:hint="cs"/>
          <w:sz w:val="27"/>
          <w:rtl/>
        </w:rPr>
        <w:t>َ</w:t>
      </w:r>
      <w:r w:rsidRPr="00002E57">
        <w:rPr>
          <w:rFonts w:hint="cs"/>
          <w:sz w:val="27"/>
          <w:rtl/>
        </w:rPr>
        <w:t>ر</w:t>
      </w:r>
      <w:r w:rsidR="008C0366" w:rsidRPr="00002E57">
        <w:rPr>
          <w:rFonts w:hint="cs"/>
          <w:sz w:val="27"/>
          <w:rtl/>
        </w:rPr>
        <w:t>ْ</w:t>
      </w:r>
      <w:r w:rsidRPr="00002E57">
        <w:rPr>
          <w:rFonts w:hint="cs"/>
          <w:sz w:val="27"/>
          <w:rtl/>
        </w:rPr>
        <w:t>ناه في الملاحظة الثانية المتقدّ</w:t>
      </w:r>
      <w:r w:rsidR="008C0366" w:rsidRPr="00002E57">
        <w:rPr>
          <w:rFonts w:hint="cs"/>
          <w:sz w:val="27"/>
          <w:rtl/>
        </w:rPr>
        <w:t>ِ</w:t>
      </w:r>
      <w:r w:rsidRPr="00002E57">
        <w:rPr>
          <w:rFonts w:hint="cs"/>
          <w:sz w:val="27"/>
          <w:rtl/>
        </w:rPr>
        <w:t>مة على الرواية السابقة</w:t>
      </w:r>
      <w:r w:rsidR="008C0366" w:rsidRPr="00002E57">
        <w:rPr>
          <w:rFonts w:hint="cs"/>
          <w:sz w:val="27"/>
          <w:rtl/>
        </w:rPr>
        <w:t>؛</w:t>
      </w:r>
      <w:r w:rsidRPr="00002E57">
        <w:rPr>
          <w:rFonts w:hint="cs"/>
          <w:sz w:val="27"/>
          <w:rtl/>
        </w:rPr>
        <w:t xml:space="preserve"> وذلك لظهور كلمة (ما تقول العامّة) في الرأي</w:t>
      </w:r>
      <w:r w:rsidR="008C0366" w:rsidRPr="00002E57">
        <w:rPr>
          <w:rFonts w:hint="cs"/>
          <w:sz w:val="27"/>
          <w:rtl/>
        </w:rPr>
        <w:t>،</w:t>
      </w:r>
      <w:r w:rsidRPr="00002E57">
        <w:rPr>
          <w:rFonts w:hint="cs"/>
          <w:sz w:val="27"/>
          <w:rtl/>
        </w:rPr>
        <w:t xml:space="preserve"> لا في الإخبار</w:t>
      </w:r>
      <w:r w:rsidR="008C0366" w:rsidRPr="00002E57">
        <w:rPr>
          <w:rFonts w:hint="cs"/>
          <w:sz w:val="27"/>
          <w:rtl/>
        </w:rPr>
        <w:t>.</w:t>
      </w:r>
      <w:r w:rsidRPr="00002E57">
        <w:rPr>
          <w:rFonts w:hint="cs"/>
          <w:sz w:val="27"/>
          <w:rtl/>
        </w:rPr>
        <w:t xml:space="preserve"> ولا أقلّ من التردّ</w:t>
      </w:r>
      <w:r w:rsidR="008C0366" w:rsidRPr="00002E57">
        <w:rPr>
          <w:rFonts w:hint="cs"/>
          <w:sz w:val="27"/>
          <w:rtl/>
        </w:rPr>
        <w:t>ُ</w:t>
      </w:r>
      <w:r w:rsidRPr="00002E57">
        <w:rPr>
          <w:rFonts w:hint="cs"/>
          <w:sz w:val="27"/>
          <w:rtl/>
        </w:rPr>
        <w:t>د، فيقتصر في الدلالة على الق</w:t>
      </w:r>
      <w:r w:rsidR="008C0366" w:rsidRPr="00002E57">
        <w:rPr>
          <w:rFonts w:hint="cs"/>
          <w:sz w:val="27"/>
          <w:rtl/>
        </w:rPr>
        <w:t>َ</w:t>
      </w:r>
      <w:r w:rsidRPr="00002E57">
        <w:rPr>
          <w:rFonts w:hint="cs"/>
          <w:sz w:val="27"/>
          <w:rtl/>
        </w:rPr>
        <w:t>د</w:t>
      </w:r>
      <w:r w:rsidR="008C0366" w:rsidRPr="00002E57">
        <w:rPr>
          <w:rFonts w:hint="cs"/>
          <w:sz w:val="27"/>
          <w:rtl/>
        </w:rPr>
        <w:t>َ</w:t>
      </w:r>
      <w:r w:rsidRPr="00002E57">
        <w:rPr>
          <w:rFonts w:hint="cs"/>
          <w:sz w:val="27"/>
          <w:rtl/>
        </w:rPr>
        <w:t>ر المتيقّ</w:t>
      </w:r>
      <w:r w:rsidR="008C0366" w:rsidRPr="00002E57">
        <w:rPr>
          <w:rFonts w:hint="cs"/>
          <w:sz w:val="27"/>
          <w:rtl/>
        </w:rPr>
        <w:t>َ</w:t>
      </w:r>
      <w:r w:rsidRPr="00002E57">
        <w:rPr>
          <w:rFonts w:hint="cs"/>
          <w:sz w:val="27"/>
          <w:rtl/>
        </w:rPr>
        <w:t>ن</w:t>
      </w:r>
      <w:r w:rsidR="008C0366" w:rsidRPr="00002E57">
        <w:rPr>
          <w:rFonts w:hint="cs"/>
          <w:sz w:val="27"/>
          <w:rtl/>
        </w:rPr>
        <w:t>.</w:t>
      </w:r>
      <w:r w:rsidRPr="00002E57">
        <w:rPr>
          <w:rFonts w:hint="cs"/>
          <w:sz w:val="27"/>
          <w:rtl/>
        </w:rPr>
        <w:t xml:space="preserve"> ولعلّ الضدّ الذي عندهم نشأ من الاجتهاد</w:t>
      </w:r>
      <w:r w:rsidR="008C0366" w:rsidRPr="00002E57">
        <w:rPr>
          <w:rFonts w:hint="cs"/>
          <w:sz w:val="27"/>
          <w:rtl/>
        </w:rPr>
        <w:t>،</w:t>
      </w:r>
      <w:r w:rsidRPr="00002E57">
        <w:rPr>
          <w:rFonts w:hint="cs"/>
          <w:sz w:val="27"/>
          <w:rtl/>
        </w:rPr>
        <w:t xml:space="preserve"> لا من جعل رواية</w:t>
      </w:r>
      <w:r w:rsidR="008C0366" w:rsidRPr="00002E57">
        <w:rPr>
          <w:rFonts w:hint="cs"/>
          <w:sz w:val="27"/>
          <w:rtl/>
        </w:rPr>
        <w:t>ٍ</w:t>
      </w:r>
      <w:r w:rsidRPr="00002E57">
        <w:rPr>
          <w:rFonts w:hint="cs"/>
          <w:sz w:val="27"/>
          <w:rtl/>
        </w:rPr>
        <w:t xml:space="preserve"> من قبلهم ح</w:t>
      </w:r>
      <w:r w:rsidR="008C0366" w:rsidRPr="00002E57">
        <w:rPr>
          <w:rFonts w:hint="cs"/>
          <w:sz w:val="27"/>
          <w:rtl/>
        </w:rPr>
        <w:t>َ</w:t>
      </w:r>
      <w:r w:rsidRPr="00002E57">
        <w:rPr>
          <w:rFonts w:hint="cs"/>
          <w:sz w:val="27"/>
          <w:rtl/>
        </w:rPr>
        <w:t>ص</w:t>
      </w:r>
      <w:r w:rsidR="008C0366" w:rsidRPr="00002E57">
        <w:rPr>
          <w:rFonts w:hint="cs"/>
          <w:sz w:val="27"/>
          <w:rtl/>
        </w:rPr>
        <w:t>ْ</w:t>
      </w:r>
      <w:r w:rsidRPr="00002E57">
        <w:rPr>
          <w:rFonts w:hint="cs"/>
          <w:sz w:val="27"/>
          <w:rtl/>
        </w:rPr>
        <w:t>راً.</w:t>
      </w:r>
    </w:p>
    <w:p w:rsidR="00B116A7" w:rsidRPr="00002E57" w:rsidRDefault="00B116A7" w:rsidP="00DA27EA">
      <w:pPr>
        <w:rPr>
          <w:sz w:val="27"/>
          <w:rtl/>
        </w:rPr>
      </w:pPr>
      <w:r w:rsidRPr="00002E57">
        <w:rPr>
          <w:rFonts w:hint="cs"/>
          <w:b/>
          <w:bCs/>
          <w:sz w:val="27"/>
          <w:rtl/>
        </w:rPr>
        <w:t>ج ـ</w:t>
      </w:r>
      <w:r w:rsidRPr="00002E57">
        <w:rPr>
          <w:rFonts w:hint="cs"/>
          <w:sz w:val="27"/>
          <w:rtl/>
        </w:rPr>
        <w:t xml:space="preserve"> إنّ هذه الرواية ضعيفة السند؛ لأنّ الأر</w:t>
      </w:r>
      <w:r w:rsidR="008C0366" w:rsidRPr="00002E57">
        <w:rPr>
          <w:rFonts w:hint="cs"/>
          <w:sz w:val="27"/>
          <w:rtl/>
        </w:rPr>
        <w:t>ّ</w:t>
      </w:r>
      <w:r w:rsidRPr="00002E57">
        <w:rPr>
          <w:rFonts w:hint="cs"/>
          <w:sz w:val="27"/>
          <w:rtl/>
        </w:rPr>
        <w:t>جاني رفعها إلى الصادق</w:t>
      </w:r>
      <w:r w:rsidR="008C0366" w:rsidRPr="00002E57">
        <w:rPr>
          <w:rFonts w:hint="cs"/>
          <w:sz w:val="27"/>
          <w:rtl/>
        </w:rPr>
        <w:t xml:space="preserve">. </w:t>
      </w:r>
      <w:r w:rsidRPr="00002E57">
        <w:rPr>
          <w:rFonts w:hint="cs"/>
          <w:sz w:val="27"/>
          <w:rtl/>
        </w:rPr>
        <w:t>والمرفوعة مرسلة</w:t>
      </w:r>
      <w:r w:rsidR="008C0366" w:rsidRPr="00002E57">
        <w:rPr>
          <w:rFonts w:hint="cs"/>
          <w:sz w:val="27"/>
          <w:rtl/>
        </w:rPr>
        <w:t>ً،</w:t>
      </w:r>
      <w:r w:rsidRPr="00002E57">
        <w:rPr>
          <w:rFonts w:hint="cs"/>
          <w:sz w:val="27"/>
          <w:rtl/>
        </w:rPr>
        <w:t xml:space="preserve"> لا يحتجّ بها على الإطلاق</w:t>
      </w:r>
      <w:r w:rsidR="008C0366" w:rsidRPr="00002E57">
        <w:rPr>
          <w:rFonts w:hint="cs"/>
          <w:sz w:val="27"/>
          <w:rtl/>
        </w:rPr>
        <w:t>.</w:t>
      </w:r>
      <w:r w:rsidRPr="00002E57">
        <w:rPr>
          <w:rFonts w:hint="cs"/>
          <w:sz w:val="27"/>
          <w:rtl/>
        </w:rPr>
        <w:t xml:space="preserve"> فضلاً عن كون الأر</w:t>
      </w:r>
      <w:r w:rsidR="008C0366" w:rsidRPr="00002E57">
        <w:rPr>
          <w:rFonts w:hint="cs"/>
          <w:sz w:val="27"/>
          <w:rtl/>
        </w:rPr>
        <w:t>ّ</w:t>
      </w:r>
      <w:r w:rsidRPr="00002E57">
        <w:rPr>
          <w:rFonts w:hint="cs"/>
          <w:sz w:val="27"/>
          <w:rtl/>
        </w:rPr>
        <w:t>جاني نفسه رجلاً مهملاً جد</w:t>
      </w:r>
      <w:r w:rsidR="008C0366" w:rsidRPr="00002E57">
        <w:rPr>
          <w:rFonts w:hint="cs"/>
          <w:sz w:val="27"/>
          <w:rtl/>
        </w:rPr>
        <w:t>ّاً في كتب الرجال الشيعي</w:t>
      </w:r>
      <w:r w:rsidRPr="00002E57">
        <w:rPr>
          <w:rFonts w:hint="cs"/>
          <w:sz w:val="27"/>
          <w:rtl/>
        </w:rPr>
        <w:t>ة والسن</w:t>
      </w:r>
      <w:r w:rsidR="008C0366" w:rsidRPr="00002E57">
        <w:rPr>
          <w:rFonts w:hint="cs"/>
          <w:sz w:val="27"/>
          <w:rtl/>
        </w:rPr>
        <w:t>ّي</w:t>
      </w:r>
      <w:r w:rsidRPr="00002E57">
        <w:rPr>
          <w:rFonts w:hint="cs"/>
          <w:sz w:val="27"/>
          <w:rtl/>
        </w:rPr>
        <w:t>ة</w:t>
      </w:r>
      <w:r w:rsidRPr="00002E57">
        <w:rPr>
          <w:rFonts w:ascii="Taher" w:hAnsi="Taher"/>
          <w:sz w:val="27"/>
          <w:vertAlign w:val="superscript"/>
          <w:rtl/>
        </w:rPr>
        <w:t>(</w:t>
      </w:r>
      <w:r w:rsidRPr="00002E57">
        <w:rPr>
          <w:rFonts w:ascii="Taher" w:hAnsi="Taher"/>
          <w:sz w:val="27"/>
          <w:vertAlign w:val="superscript"/>
          <w:rtl/>
        </w:rPr>
        <w:endnoteReference w:id="451"/>
      </w:r>
      <w:r w:rsidRPr="00002E57">
        <w:rPr>
          <w:rFonts w:ascii="Taher" w:hAnsi="Taher"/>
          <w:sz w:val="27"/>
          <w:vertAlign w:val="superscript"/>
          <w:rtl/>
        </w:rPr>
        <w:t>)</w:t>
      </w:r>
      <w:r w:rsidRPr="00002E57">
        <w:rPr>
          <w:rFonts w:hint="cs"/>
          <w:sz w:val="27"/>
          <w:rtl/>
        </w:rPr>
        <w:t>، بعد الأخذ بعين الاعتبار طبقته.</w:t>
      </w:r>
    </w:p>
    <w:p w:rsidR="00B116A7" w:rsidRPr="00002E57" w:rsidRDefault="00B116A7" w:rsidP="00DA27EA">
      <w:pPr>
        <w:rPr>
          <w:sz w:val="27"/>
          <w:rtl/>
        </w:rPr>
      </w:pPr>
      <w:r w:rsidRPr="00002E57">
        <w:rPr>
          <w:rFonts w:hint="cs"/>
          <w:b/>
          <w:bCs/>
          <w:sz w:val="27"/>
          <w:rtl/>
        </w:rPr>
        <w:t>د ـ</w:t>
      </w:r>
      <w:r w:rsidRPr="00002E57">
        <w:rPr>
          <w:rFonts w:hint="cs"/>
          <w:sz w:val="27"/>
          <w:rtl/>
        </w:rPr>
        <w:t xml:space="preserve"> ما ذكره بعض الأصوليّين، من أنّ هذه الرواية وأمثالها ليس فيها إطلاق</w:t>
      </w:r>
      <w:r w:rsidR="00F451DA" w:rsidRPr="00002E57">
        <w:rPr>
          <w:rFonts w:hint="cs"/>
          <w:sz w:val="27"/>
          <w:rtl/>
        </w:rPr>
        <w:t>ٌ</w:t>
      </w:r>
      <w:r w:rsidRPr="00002E57">
        <w:rPr>
          <w:rFonts w:hint="cs"/>
          <w:sz w:val="27"/>
          <w:rtl/>
        </w:rPr>
        <w:t xml:space="preserve"> يأمر بالأخذ بما خالف العامّة، بل هي تحاول تفسير السبب وراء وجود مثل هذا الأمر</w:t>
      </w:r>
      <w:r w:rsidR="00F451DA" w:rsidRPr="00002E57">
        <w:rPr>
          <w:rFonts w:hint="cs"/>
          <w:sz w:val="27"/>
          <w:rtl/>
        </w:rPr>
        <w:t>.</w:t>
      </w:r>
      <w:r w:rsidRPr="00002E57">
        <w:rPr>
          <w:rFonts w:hint="cs"/>
          <w:sz w:val="27"/>
          <w:rtl/>
        </w:rPr>
        <w:t xml:space="preserve"> أمّا أين كان هذا الأمر</w:t>
      </w:r>
      <w:r w:rsidR="00F451DA" w:rsidRPr="00002E57">
        <w:rPr>
          <w:rFonts w:hint="cs"/>
          <w:sz w:val="27"/>
          <w:rtl/>
        </w:rPr>
        <w:t>؟</w:t>
      </w:r>
      <w:r w:rsidRPr="00002E57">
        <w:rPr>
          <w:rFonts w:hint="cs"/>
          <w:sz w:val="27"/>
          <w:rtl/>
        </w:rPr>
        <w:t xml:space="preserve"> فلعلّه خاصّ</w:t>
      </w:r>
      <w:r w:rsidR="00F451DA" w:rsidRPr="00002E57">
        <w:rPr>
          <w:rFonts w:hint="cs"/>
          <w:sz w:val="27"/>
          <w:rtl/>
        </w:rPr>
        <w:t>ٌ</w:t>
      </w:r>
      <w:r w:rsidRPr="00002E57">
        <w:rPr>
          <w:rFonts w:hint="cs"/>
          <w:sz w:val="27"/>
          <w:rtl/>
        </w:rPr>
        <w:t xml:space="preserve"> بحال التعارض بين أخبار الإماميّة، فلا يكون لها إطلاق</w:t>
      </w:r>
      <w:r w:rsidR="00F451DA" w:rsidRPr="00002E57">
        <w:rPr>
          <w:rFonts w:hint="cs"/>
          <w:sz w:val="27"/>
          <w:rtl/>
        </w:rPr>
        <w:t>ٌ</w:t>
      </w:r>
      <w:r w:rsidRPr="00002E57">
        <w:rPr>
          <w:rFonts w:hint="cs"/>
          <w:sz w:val="27"/>
          <w:rtl/>
        </w:rPr>
        <w:t xml:space="preserve"> يشمل المخالفة الابتدائيّة</w:t>
      </w:r>
      <w:r w:rsidRPr="00002E57">
        <w:rPr>
          <w:rFonts w:ascii="Taher" w:hAnsi="Taher"/>
          <w:sz w:val="27"/>
          <w:vertAlign w:val="superscript"/>
          <w:rtl/>
        </w:rPr>
        <w:t>(</w:t>
      </w:r>
      <w:r w:rsidRPr="00002E57">
        <w:rPr>
          <w:rFonts w:ascii="Taher" w:hAnsi="Taher"/>
          <w:sz w:val="27"/>
          <w:vertAlign w:val="superscript"/>
          <w:rtl/>
        </w:rPr>
        <w:endnoteReference w:id="452"/>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t>وهذا التحليل يقف على خلاف تحليل أمثال المحقّ</w:t>
      </w:r>
      <w:r w:rsidR="00F451DA" w:rsidRPr="00002E57">
        <w:rPr>
          <w:rFonts w:hint="cs"/>
          <w:sz w:val="27"/>
          <w:rtl/>
        </w:rPr>
        <w:t>ِ</w:t>
      </w:r>
      <w:r w:rsidRPr="00002E57">
        <w:rPr>
          <w:rFonts w:hint="cs"/>
          <w:sz w:val="27"/>
          <w:rtl/>
        </w:rPr>
        <w:t>ق الإصفهاني، الذي فهم من هذا الخبر والخبر السابق الدعوةَ لمخالفة جمهور أهل السنّة</w:t>
      </w:r>
      <w:r w:rsidR="00F451DA" w:rsidRPr="00002E57">
        <w:rPr>
          <w:rFonts w:hint="cs"/>
          <w:sz w:val="27"/>
          <w:rtl/>
        </w:rPr>
        <w:t>،</w:t>
      </w:r>
      <w:r w:rsidRPr="00002E57">
        <w:rPr>
          <w:rFonts w:hint="cs"/>
          <w:sz w:val="27"/>
          <w:rtl/>
        </w:rPr>
        <w:t xml:space="preserve"> حت</w:t>
      </w:r>
      <w:r w:rsidR="00F451DA" w:rsidRPr="00002E57">
        <w:rPr>
          <w:rFonts w:hint="cs"/>
          <w:sz w:val="27"/>
          <w:rtl/>
        </w:rPr>
        <w:t>ّ</w:t>
      </w:r>
      <w:r w:rsidRPr="00002E57">
        <w:rPr>
          <w:rFonts w:hint="cs"/>
          <w:sz w:val="27"/>
          <w:rtl/>
        </w:rPr>
        <w:t>ى لو لم يوج</w:t>
      </w:r>
      <w:r w:rsidR="00F451DA" w:rsidRPr="00002E57">
        <w:rPr>
          <w:rFonts w:hint="cs"/>
          <w:sz w:val="27"/>
          <w:rtl/>
        </w:rPr>
        <w:t>َ</w:t>
      </w:r>
      <w:r w:rsidRPr="00002E57">
        <w:rPr>
          <w:rFonts w:hint="cs"/>
          <w:sz w:val="27"/>
          <w:rtl/>
        </w:rPr>
        <w:t>د</w:t>
      </w:r>
      <w:r w:rsidR="00F451DA" w:rsidRPr="00002E57">
        <w:rPr>
          <w:rFonts w:hint="cs"/>
          <w:sz w:val="27"/>
          <w:rtl/>
        </w:rPr>
        <w:t>ْ</w:t>
      </w:r>
      <w:r w:rsidRPr="00002E57">
        <w:rPr>
          <w:rFonts w:hint="cs"/>
          <w:sz w:val="27"/>
          <w:rtl/>
        </w:rPr>
        <w:t xml:space="preserve"> خبر</w:t>
      </w:r>
      <w:r w:rsidR="00F451DA" w:rsidRPr="00002E57">
        <w:rPr>
          <w:rFonts w:hint="cs"/>
          <w:sz w:val="27"/>
          <w:rtl/>
        </w:rPr>
        <w:t>ٌ</w:t>
      </w:r>
      <w:r w:rsidRPr="00002E57">
        <w:rPr>
          <w:rFonts w:hint="cs"/>
          <w:sz w:val="27"/>
          <w:rtl/>
        </w:rPr>
        <w:t>، فضلاً عن وجود تعارض</w:t>
      </w:r>
      <w:r w:rsidR="00F451DA" w:rsidRPr="00002E57">
        <w:rPr>
          <w:rFonts w:hint="cs"/>
          <w:sz w:val="27"/>
          <w:rtl/>
        </w:rPr>
        <w:t>ٍ</w:t>
      </w:r>
      <w:r w:rsidRPr="00002E57">
        <w:rPr>
          <w:rFonts w:hint="cs"/>
          <w:sz w:val="27"/>
          <w:rtl/>
        </w:rPr>
        <w:t xml:space="preserve"> بين خبرين</w:t>
      </w:r>
      <w:r w:rsidRPr="00002E57">
        <w:rPr>
          <w:rFonts w:ascii="Taher" w:hAnsi="Taher"/>
          <w:sz w:val="27"/>
          <w:vertAlign w:val="superscript"/>
          <w:rtl/>
        </w:rPr>
        <w:t>(</w:t>
      </w:r>
      <w:r w:rsidRPr="00002E57">
        <w:rPr>
          <w:rFonts w:ascii="Taher" w:hAnsi="Taher"/>
          <w:sz w:val="27"/>
          <w:vertAlign w:val="superscript"/>
          <w:rtl/>
        </w:rPr>
        <w:endnoteReference w:id="453"/>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t>إلا</w:t>
      </w:r>
      <w:r w:rsidR="00F451DA" w:rsidRPr="00002E57">
        <w:rPr>
          <w:rFonts w:hint="cs"/>
          <w:sz w:val="27"/>
          <w:rtl/>
        </w:rPr>
        <w:t>ّ</w:t>
      </w:r>
      <w:r w:rsidRPr="00002E57">
        <w:rPr>
          <w:rFonts w:hint="cs"/>
          <w:sz w:val="27"/>
          <w:rtl/>
        </w:rPr>
        <w:t xml:space="preserve"> أنّ هذه الإشكاليّة يمكن مناقشتها بأنّ تعليل الإمام في الرواية يوض</w:t>
      </w:r>
      <w:r w:rsidR="00F451DA" w:rsidRPr="00002E57">
        <w:rPr>
          <w:rFonts w:hint="cs"/>
          <w:sz w:val="27"/>
          <w:rtl/>
        </w:rPr>
        <w:t>ِّ</w:t>
      </w:r>
      <w:r w:rsidRPr="00002E57">
        <w:rPr>
          <w:rFonts w:hint="cs"/>
          <w:sz w:val="27"/>
          <w:rtl/>
        </w:rPr>
        <w:t>ح وجود حالة</w:t>
      </w:r>
      <w:r w:rsidR="00F451DA" w:rsidRPr="00002E57">
        <w:rPr>
          <w:rFonts w:hint="cs"/>
          <w:sz w:val="27"/>
          <w:rtl/>
        </w:rPr>
        <w:t>ٍ</w:t>
      </w:r>
      <w:r w:rsidRPr="00002E57">
        <w:rPr>
          <w:rFonts w:hint="cs"/>
          <w:sz w:val="27"/>
          <w:rtl/>
        </w:rPr>
        <w:t xml:space="preserve"> عامّة كانت سائدة، وهي جعل الروايات ـ لو سلّ</w:t>
      </w:r>
      <w:r w:rsidR="00F451DA" w:rsidRPr="00002E57">
        <w:rPr>
          <w:rFonts w:hint="cs"/>
          <w:sz w:val="27"/>
          <w:rtl/>
        </w:rPr>
        <w:t>َ</w:t>
      </w:r>
      <w:r w:rsidRPr="00002E57">
        <w:rPr>
          <w:rFonts w:hint="cs"/>
          <w:sz w:val="27"/>
          <w:rtl/>
        </w:rPr>
        <w:t>م</w:t>
      </w:r>
      <w:r w:rsidR="00F451DA" w:rsidRPr="00002E57">
        <w:rPr>
          <w:rFonts w:hint="cs"/>
          <w:sz w:val="27"/>
          <w:rtl/>
        </w:rPr>
        <w:t>ْ</w:t>
      </w:r>
      <w:r w:rsidRPr="00002E57">
        <w:rPr>
          <w:rFonts w:hint="cs"/>
          <w:sz w:val="27"/>
          <w:rtl/>
        </w:rPr>
        <w:t>نا أنّ الخبر ناظر</w:t>
      </w:r>
      <w:r w:rsidR="00F451DA" w:rsidRPr="00002E57">
        <w:rPr>
          <w:rFonts w:hint="cs"/>
          <w:sz w:val="27"/>
          <w:rtl/>
        </w:rPr>
        <w:t>ٌ</w:t>
      </w:r>
      <w:r w:rsidRPr="00002E57">
        <w:rPr>
          <w:rFonts w:hint="cs"/>
          <w:sz w:val="27"/>
          <w:rtl/>
        </w:rPr>
        <w:t xml:space="preserve"> لمسألة الرواية</w:t>
      </w:r>
      <w:r w:rsidR="00F451DA" w:rsidRPr="00002E57">
        <w:rPr>
          <w:rFonts w:hint="cs"/>
          <w:sz w:val="27"/>
          <w:rtl/>
        </w:rPr>
        <w:t>،</w:t>
      </w:r>
      <w:r w:rsidRPr="00002E57">
        <w:rPr>
          <w:rFonts w:hint="cs"/>
          <w:sz w:val="27"/>
          <w:rtl/>
        </w:rPr>
        <w:t xml:space="preserve"> بعد تجاوز ما تقدّ</w:t>
      </w:r>
      <w:r w:rsidR="00F451DA" w:rsidRPr="00002E57">
        <w:rPr>
          <w:rFonts w:hint="cs"/>
          <w:sz w:val="27"/>
          <w:rtl/>
        </w:rPr>
        <w:t>َ</w:t>
      </w:r>
      <w:r w:rsidRPr="00002E57">
        <w:rPr>
          <w:rFonts w:hint="cs"/>
          <w:sz w:val="27"/>
          <w:rtl/>
        </w:rPr>
        <w:t>م من ملاحظات ـ في مقابل قول عليّ</w:t>
      </w:r>
      <w:r w:rsidR="00F451DA" w:rsidRPr="00002E57">
        <w:rPr>
          <w:rFonts w:hint="cs"/>
          <w:sz w:val="27"/>
          <w:rtl/>
        </w:rPr>
        <w:t>ٍ.</w:t>
      </w:r>
      <w:r w:rsidRPr="00002E57">
        <w:rPr>
          <w:rFonts w:hint="cs"/>
          <w:sz w:val="27"/>
          <w:rtl/>
        </w:rPr>
        <w:t xml:space="preserve"> وهذا الأمر نسبته إلى حال التعارض وعدمه متساوية</w:t>
      </w:r>
      <w:r w:rsidR="00F451DA" w:rsidRPr="00002E57">
        <w:rPr>
          <w:rFonts w:hint="cs"/>
          <w:sz w:val="27"/>
          <w:rtl/>
        </w:rPr>
        <w:t>ٌ.</w:t>
      </w:r>
      <w:r w:rsidRPr="00002E57">
        <w:rPr>
          <w:rFonts w:hint="cs"/>
          <w:sz w:val="27"/>
          <w:rtl/>
        </w:rPr>
        <w:t xml:space="preserve"> فلو أنّه علّ</w:t>
      </w:r>
      <w:r w:rsidR="00F451DA" w:rsidRPr="00002E57">
        <w:rPr>
          <w:rFonts w:hint="cs"/>
          <w:sz w:val="27"/>
          <w:rtl/>
        </w:rPr>
        <w:t>َ</w:t>
      </w:r>
      <w:r w:rsidRPr="00002E57">
        <w:rPr>
          <w:rFonts w:hint="cs"/>
          <w:sz w:val="27"/>
          <w:rtl/>
        </w:rPr>
        <w:t>ل بالتقيّة لاحتملنا مسألة التعارض، لكنّ التعليل هنا له روح</w:t>
      </w:r>
      <w:r w:rsidR="00F451DA" w:rsidRPr="00002E57">
        <w:rPr>
          <w:rFonts w:hint="cs"/>
          <w:sz w:val="27"/>
          <w:rtl/>
        </w:rPr>
        <w:t>ٌ</w:t>
      </w:r>
      <w:r w:rsidRPr="00002E57">
        <w:rPr>
          <w:rFonts w:hint="cs"/>
          <w:sz w:val="27"/>
          <w:rtl/>
        </w:rPr>
        <w:t xml:space="preserve"> عامّة أوسع من باب التعارض</w:t>
      </w:r>
      <w:r w:rsidR="00F451DA" w:rsidRPr="00002E57">
        <w:rPr>
          <w:rFonts w:hint="cs"/>
          <w:sz w:val="27"/>
          <w:rtl/>
        </w:rPr>
        <w:t>،</w:t>
      </w:r>
      <w:r w:rsidRPr="00002E57">
        <w:rPr>
          <w:rFonts w:hint="cs"/>
          <w:sz w:val="27"/>
          <w:rtl/>
        </w:rPr>
        <w:t xml:space="preserve"> كما هو واضح</w:t>
      </w:r>
      <w:r w:rsidR="00F451DA" w:rsidRPr="00002E57">
        <w:rPr>
          <w:rFonts w:hint="cs"/>
          <w:sz w:val="27"/>
          <w:rtl/>
        </w:rPr>
        <w:t>ٌ.</w:t>
      </w:r>
      <w:r w:rsidRPr="00002E57">
        <w:rPr>
          <w:rFonts w:hint="cs"/>
          <w:sz w:val="27"/>
          <w:rtl/>
        </w:rPr>
        <w:t xml:space="preserve"> وبهذا يترجّ</w:t>
      </w:r>
      <w:r w:rsidR="00F451DA" w:rsidRPr="00002E57">
        <w:rPr>
          <w:rFonts w:hint="cs"/>
          <w:sz w:val="27"/>
          <w:rtl/>
        </w:rPr>
        <w:t>َ</w:t>
      </w:r>
      <w:r w:rsidRPr="00002E57">
        <w:rPr>
          <w:rFonts w:hint="cs"/>
          <w:sz w:val="27"/>
          <w:rtl/>
        </w:rPr>
        <w:t>ح في الدلالة ما قاله الإصفهاني</w:t>
      </w:r>
      <w:r w:rsidR="00F451DA" w:rsidRPr="00002E57">
        <w:rPr>
          <w:rFonts w:hint="cs"/>
          <w:sz w:val="27"/>
          <w:rtl/>
        </w:rPr>
        <w:t>،</w:t>
      </w:r>
      <w:r w:rsidRPr="00002E57">
        <w:rPr>
          <w:rFonts w:hint="cs"/>
          <w:sz w:val="27"/>
          <w:rtl/>
        </w:rPr>
        <w:t xml:space="preserve"> وإن</w:t>
      </w:r>
      <w:r w:rsidR="00F451DA" w:rsidRPr="00002E57">
        <w:rPr>
          <w:rFonts w:hint="cs"/>
          <w:sz w:val="27"/>
          <w:rtl/>
        </w:rPr>
        <w:t>ْ</w:t>
      </w:r>
      <w:r w:rsidRPr="00002E57">
        <w:rPr>
          <w:rFonts w:hint="cs"/>
          <w:sz w:val="27"/>
          <w:rtl/>
        </w:rPr>
        <w:t xml:space="preserve"> لم نطابقه تماماً في المعنى.</w:t>
      </w:r>
    </w:p>
    <w:p w:rsidR="00F451DA" w:rsidRPr="00002E57" w:rsidRDefault="00B116A7" w:rsidP="00DA27EA">
      <w:pPr>
        <w:rPr>
          <w:sz w:val="27"/>
          <w:rtl/>
        </w:rPr>
      </w:pPr>
      <w:r w:rsidRPr="00002E57">
        <w:rPr>
          <w:rFonts w:hint="cs"/>
          <w:b/>
          <w:bCs/>
          <w:sz w:val="27"/>
          <w:rtl/>
        </w:rPr>
        <w:t>الرواية الثالثة: خبر الحسين بن خالد</w:t>
      </w:r>
      <w:r w:rsidRPr="00002E57">
        <w:rPr>
          <w:rFonts w:hint="cs"/>
          <w:sz w:val="27"/>
          <w:rtl/>
        </w:rPr>
        <w:t>، عن الإمام الرضا</w:t>
      </w:r>
      <w:r w:rsidR="00442A48" w:rsidRPr="00DE5AED">
        <w:rPr>
          <w:rFonts w:cs="Mosawi" w:hint="cs"/>
          <w:b/>
          <w:bCs/>
          <w:noProof/>
          <w:color w:val="000000" w:themeColor="text1"/>
          <w:sz w:val="22"/>
          <w:szCs w:val="22"/>
          <w:rtl/>
        </w:rPr>
        <w:t>×</w:t>
      </w:r>
      <w:r w:rsidRPr="00002E57">
        <w:rPr>
          <w:rFonts w:hint="cs"/>
          <w:sz w:val="27"/>
          <w:rtl/>
        </w:rPr>
        <w:t>، قال: «شيعتنا المسلّ</w:t>
      </w:r>
      <w:r w:rsidR="00F451DA" w:rsidRPr="00002E57">
        <w:rPr>
          <w:rFonts w:hint="cs"/>
          <w:sz w:val="27"/>
          <w:rtl/>
        </w:rPr>
        <w:t>ِ</w:t>
      </w:r>
      <w:r w:rsidRPr="00002E57">
        <w:rPr>
          <w:rFonts w:hint="cs"/>
          <w:sz w:val="27"/>
          <w:rtl/>
        </w:rPr>
        <w:t>مون لأمرنا، الآخذون بقولنا، المخالفون لأعدائنا، فم</w:t>
      </w:r>
      <w:r w:rsidR="00F451DA" w:rsidRPr="00002E57">
        <w:rPr>
          <w:rFonts w:hint="cs"/>
          <w:sz w:val="27"/>
          <w:rtl/>
        </w:rPr>
        <w:t>َ</w:t>
      </w:r>
      <w:r w:rsidRPr="00002E57">
        <w:rPr>
          <w:rFonts w:hint="cs"/>
          <w:sz w:val="27"/>
          <w:rtl/>
        </w:rPr>
        <w:t>ن</w:t>
      </w:r>
      <w:r w:rsidR="00F451DA" w:rsidRPr="00002E57">
        <w:rPr>
          <w:rFonts w:hint="cs"/>
          <w:sz w:val="27"/>
          <w:rtl/>
        </w:rPr>
        <w:t>ْ</w:t>
      </w:r>
      <w:r w:rsidRPr="00002E57">
        <w:rPr>
          <w:rFonts w:hint="cs"/>
          <w:sz w:val="27"/>
          <w:rtl/>
        </w:rPr>
        <w:t xml:space="preserve"> لم يكن كذلك فليس </w:t>
      </w:r>
      <w:r w:rsidRPr="00002E57">
        <w:rPr>
          <w:rFonts w:hint="cs"/>
          <w:sz w:val="27"/>
          <w:rtl/>
        </w:rPr>
        <w:lastRenderedPageBreak/>
        <w:t>منّا»</w:t>
      </w:r>
      <w:r w:rsidRPr="00002E57">
        <w:rPr>
          <w:rFonts w:ascii="Taher" w:hAnsi="Taher"/>
          <w:sz w:val="27"/>
          <w:vertAlign w:val="superscript"/>
          <w:rtl/>
        </w:rPr>
        <w:t>(</w:t>
      </w:r>
      <w:r w:rsidRPr="00002E57">
        <w:rPr>
          <w:rFonts w:ascii="Taher" w:hAnsi="Taher"/>
          <w:sz w:val="27"/>
          <w:vertAlign w:val="superscript"/>
          <w:rtl/>
        </w:rPr>
        <w:endnoteReference w:id="454"/>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فإنّ إطلاق المخالفة للأعداء يقتضي رفضاً لما عندهم مطلقاً، وهو المطلوب.</w:t>
      </w:r>
    </w:p>
    <w:p w:rsidR="00B116A7" w:rsidRPr="00002E57" w:rsidRDefault="00B116A7" w:rsidP="00DA27EA">
      <w:pPr>
        <w:rPr>
          <w:b/>
          <w:bCs/>
          <w:sz w:val="27"/>
          <w:rtl/>
        </w:rPr>
      </w:pPr>
      <w:r w:rsidRPr="00002E57">
        <w:rPr>
          <w:rFonts w:hint="cs"/>
          <w:b/>
          <w:bCs/>
          <w:sz w:val="27"/>
          <w:rtl/>
        </w:rPr>
        <w:t>وهذه الرواية:</w:t>
      </w:r>
    </w:p>
    <w:p w:rsidR="00B116A7" w:rsidRPr="00002E57" w:rsidRDefault="00B116A7" w:rsidP="00DA27EA">
      <w:pPr>
        <w:rPr>
          <w:sz w:val="27"/>
          <w:rtl/>
        </w:rPr>
      </w:pPr>
      <w:r w:rsidRPr="00002E57">
        <w:rPr>
          <w:rFonts w:hint="cs"/>
          <w:b/>
          <w:bCs/>
          <w:sz w:val="27"/>
          <w:rtl/>
        </w:rPr>
        <w:t>أـ</w:t>
      </w:r>
      <w:r w:rsidRPr="00002E57">
        <w:rPr>
          <w:rFonts w:hint="cs"/>
          <w:sz w:val="27"/>
          <w:rtl/>
        </w:rPr>
        <w:t xml:space="preserve"> مضافاً لشمولها للروايات السنّية في المصادر الحديثيّة الشيعيّة، ومن ثمّ ت</w:t>
      </w:r>
      <w:r w:rsidR="003B4F1B" w:rsidRPr="00002E57">
        <w:rPr>
          <w:rFonts w:hint="cs"/>
          <w:sz w:val="27"/>
          <w:rtl/>
        </w:rPr>
        <w:t>َ</w:t>
      </w:r>
      <w:r w:rsidRPr="00002E57">
        <w:rPr>
          <w:rFonts w:hint="cs"/>
          <w:sz w:val="27"/>
          <w:rtl/>
        </w:rPr>
        <w:t>ر</w:t>
      </w:r>
      <w:r w:rsidR="003B4F1B" w:rsidRPr="00002E57">
        <w:rPr>
          <w:rFonts w:hint="cs"/>
          <w:sz w:val="27"/>
          <w:rtl/>
        </w:rPr>
        <w:t>ِ</w:t>
      </w:r>
      <w:r w:rsidRPr="00002E57">
        <w:rPr>
          <w:rFonts w:hint="cs"/>
          <w:sz w:val="27"/>
          <w:rtl/>
        </w:rPr>
        <w:t>د</w:t>
      </w:r>
      <w:r w:rsidR="003B4F1B" w:rsidRPr="00002E57">
        <w:rPr>
          <w:rFonts w:hint="cs"/>
          <w:sz w:val="27"/>
          <w:rtl/>
        </w:rPr>
        <w:t>ُ</w:t>
      </w:r>
      <w:r w:rsidRPr="00002E57">
        <w:rPr>
          <w:rFonts w:hint="cs"/>
          <w:sz w:val="27"/>
          <w:rtl/>
        </w:rPr>
        <w:t xml:space="preserve"> عليها الملاحظة المتقدّ</w:t>
      </w:r>
      <w:r w:rsidR="003B4F1B" w:rsidRPr="00002E57">
        <w:rPr>
          <w:rFonts w:hint="cs"/>
          <w:sz w:val="27"/>
          <w:rtl/>
        </w:rPr>
        <w:t>ِ</w:t>
      </w:r>
      <w:r w:rsidRPr="00002E57">
        <w:rPr>
          <w:rFonts w:hint="cs"/>
          <w:sz w:val="27"/>
          <w:rtl/>
        </w:rPr>
        <w:t>مة.</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w:t>
      </w:r>
      <w:r w:rsidR="003B4F1B" w:rsidRPr="00002E57">
        <w:rPr>
          <w:rFonts w:hint="cs"/>
          <w:sz w:val="27"/>
          <w:rtl/>
        </w:rPr>
        <w:t xml:space="preserve">هي </w:t>
      </w:r>
      <w:r w:rsidRPr="00002E57">
        <w:rPr>
          <w:rFonts w:hint="cs"/>
          <w:sz w:val="27"/>
          <w:rtl/>
        </w:rPr>
        <w:t>ضعيفة السند بعلي</w:t>
      </w:r>
      <w:r w:rsidR="003B4F1B" w:rsidRPr="00002E57">
        <w:rPr>
          <w:rFonts w:hint="cs"/>
          <w:sz w:val="27"/>
          <w:rtl/>
        </w:rPr>
        <w:t>ّ</w:t>
      </w:r>
      <w:r w:rsidRPr="00002E57">
        <w:rPr>
          <w:rFonts w:hint="cs"/>
          <w:sz w:val="27"/>
          <w:rtl/>
        </w:rPr>
        <w:t xml:space="preserve"> بن معبد؛ إذ هو رجل</w:t>
      </w:r>
      <w:r w:rsidR="003B4F1B" w:rsidRPr="00002E57">
        <w:rPr>
          <w:rFonts w:hint="cs"/>
          <w:sz w:val="27"/>
          <w:rtl/>
        </w:rPr>
        <w:t>ٌ</w:t>
      </w:r>
      <w:r w:rsidRPr="00002E57">
        <w:rPr>
          <w:rFonts w:hint="cs"/>
          <w:sz w:val="27"/>
          <w:rtl/>
        </w:rPr>
        <w:t xml:space="preserve"> مجهول</w:t>
      </w:r>
      <w:r w:rsidR="003B4F1B" w:rsidRPr="00002E57">
        <w:rPr>
          <w:rFonts w:hint="cs"/>
          <w:sz w:val="27"/>
          <w:rtl/>
        </w:rPr>
        <w:t>،</w:t>
      </w:r>
      <w:r w:rsidRPr="00002E57">
        <w:rPr>
          <w:rFonts w:hint="cs"/>
          <w:sz w:val="27"/>
          <w:rtl/>
        </w:rPr>
        <w:t xml:space="preserve"> لا توثيق له شيعيّاً</w:t>
      </w:r>
      <w:r w:rsidRPr="00002E57">
        <w:rPr>
          <w:rFonts w:ascii="Taher" w:hAnsi="Taher"/>
          <w:sz w:val="27"/>
          <w:vertAlign w:val="superscript"/>
          <w:rtl/>
        </w:rPr>
        <w:t>(</w:t>
      </w:r>
      <w:r w:rsidRPr="00002E57">
        <w:rPr>
          <w:rFonts w:ascii="Taher" w:hAnsi="Taher"/>
          <w:sz w:val="27"/>
          <w:vertAlign w:val="superscript"/>
          <w:rtl/>
        </w:rPr>
        <w:endnoteReference w:id="455"/>
      </w:r>
      <w:r w:rsidRPr="00002E57">
        <w:rPr>
          <w:rFonts w:ascii="Taher" w:hAnsi="Taher"/>
          <w:sz w:val="27"/>
          <w:vertAlign w:val="superscript"/>
          <w:rtl/>
        </w:rPr>
        <w:t>)</w:t>
      </w:r>
      <w:r w:rsidR="003B4F1B" w:rsidRPr="00002E57">
        <w:rPr>
          <w:rFonts w:hint="cs"/>
          <w:sz w:val="27"/>
          <w:rtl/>
        </w:rPr>
        <w:t>.</w:t>
      </w:r>
      <w:r w:rsidRPr="00002E57">
        <w:rPr>
          <w:rFonts w:hint="cs"/>
          <w:sz w:val="27"/>
          <w:rtl/>
        </w:rPr>
        <w:t xml:space="preserve"> نعم</w:t>
      </w:r>
      <w:r w:rsidR="003B4F1B" w:rsidRPr="00002E57">
        <w:rPr>
          <w:rFonts w:hint="cs"/>
          <w:sz w:val="27"/>
          <w:rtl/>
        </w:rPr>
        <w:t>،</w:t>
      </w:r>
      <w:r w:rsidRPr="00002E57">
        <w:rPr>
          <w:rFonts w:hint="cs"/>
          <w:sz w:val="27"/>
          <w:rtl/>
        </w:rPr>
        <w:t xml:space="preserve"> يوجد شخص</w:t>
      </w:r>
      <w:r w:rsidR="003B4F1B" w:rsidRPr="00002E57">
        <w:rPr>
          <w:rFonts w:hint="cs"/>
          <w:sz w:val="27"/>
          <w:rtl/>
        </w:rPr>
        <w:t>ٌ</w:t>
      </w:r>
      <w:r w:rsidRPr="00002E57">
        <w:rPr>
          <w:rFonts w:hint="cs"/>
          <w:sz w:val="27"/>
          <w:rtl/>
        </w:rPr>
        <w:t xml:space="preserve"> اسمه علي</w:t>
      </w:r>
      <w:r w:rsidR="003B4F1B" w:rsidRPr="00002E57">
        <w:rPr>
          <w:rFonts w:hint="cs"/>
          <w:sz w:val="27"/>
          <w:rtl/>
        </w:rPr>
        <w:t>ّ</w:t>
      </w:r>
      <w:r w:rsidRPr="00002E57">
        <w:rPr>
          <w:rFonts w:hint="cs"/>
          <w:sz w:val="27"/>
          <w:rtl/>
        </w:rPr>
        <w:t xml:space="preserve"> بن معبد ورد عند أهل السنّة</w:t>
      </w:r>
      <w:r w:rsidR="003B4F1B" w:rsidRPr="00002E57">
        <w:rPr>
          <w:rFonts w:hint="cs"/>
          <w:sz w:val="27"/>
          <w:rtl/>
        </w:rPr>
        <w:t>،</w:t>
      </w:r>
      <w:r w:rsidRPr="00002E57">
        <w:rPr>
          <w:rFonts w:hint="cs"/>
          <w:sz w:val="27"/>
          <w:rtl/>
        </w:rPr>
        <w:t xml:space="preserve"> ووث</w:t>
      </w:r>
      <w:r w:rsidR="003B4F1B" w:rsidRPr="00002E57">
        <w:rPr>
          <w:rFonts w:hint="cs"/>
          <w:sz w:val="27"/>
          <w:rtl/>
        </w:rPr>
        <w:t>َّ</w:t>
      </w:r>
      <w:r w:rsidRPr="00002E57">
        <w:rPr>
          <w:rFonts w:hint="cs"/>
          <w:sz w:val="27"/>
          <w:rtl/>
        </w:rPr>
        <w:t>قه بعضهم، لكنّه وُص</w:t>
      </w:r>
      <w:r w:rsidR="003B4F1B" w:rsidRPr="00002E57">
        <w:rPr>
          <w:rFonts w:hint="cs"/>
          <w:sz w:val="27"/>
          <w:rtl/>
        </w:rPr>
        <w:t>ِ</w:t>
      </w:r>
      <w:r w:rsidRPr="00002E57">
        <w:rPr>
          <w:rFonts w:hint="cs"/>
          <w:sz w:val="27"/>
          <w:rtl/>
        </w:rPr>
        <w:t>ف بالمصري</w:t>
      </w:r>
      <w:r w:rsidR="003B4F1B" w:rsidRPr="00002E57">
        <w:rPr>
          <w:rFonts w:hint="cs"/>
          <w:sz w:val="27"/>
          <w:rtl/>
        </w:rPr>
        <w:t>ّ</w:t>
      </w:r>
      <w:r w:rsidRPr="00002E57">
        <w:rPr>
          <w:rFonts w:hint="cs"/>
          <w:sz w:val="27"/>
          <w:rtl/>
        </w:rPr>
        <w:t>، فيما الوارد شيعي</w:t>
      </w:r>
      <w:r w:rsidR="003B4F1B" w:rsidRPr="00002E57">
        <w:rPr>
          <w:rFonts w:hint="cs"/>
          <w:sz w:val="27"/>
          <w:rtl/>
        </w:rPr>
        <w:t>ّ</w:t>
      </w:r>
      <w:r w:rsidRPr="00002E57">
        <w:rPr>
          <w:rFonts w:hint="cs"/>
          <w:sz w:val="27"/>
          <w:rtl/>
        </w:rPr>
        <w:t>اً عن هذا الرجل أنّه بغدادي</w:t>
      </w:r>
      <w:r w:rsidR="003B4F1B" w:rsidRPr="00002E57">
        <w:rPr>
          <w:rFonts w:hint="cs"/>
          <w:sz w:val="27"/>
          <w:rtl/>
        </w:rPr>
        <w:t>.</w:t>
      </w:r>
      <w:r w:rsidRPr="00002E57">
        <w:rPr>
          <w:rFonts w:hint="cs"/>
          <w:sz w:val="27"/>
          <w:rtl/>
        </w:rPr>
        <w:t xml:space="preserve"> ولا ندري إذا كان هو عينه</w:t>
      </w:r>
      <w:r w:rsidR="003B4F1B" w:rsidRPr="00002E57">
        <w:rPr>
          <w:rFonts w:hint="cs"/>
          <w:sz w:val="27"/>
          <w:rtl/>
        </w:rPr>
        <w:t xml:space="preserve">. </w:t>
      </w:r>
      <w:r w:rsidRPr="00002E57">
        <w:rPr>
          <w:rFonts w:hint="cs"/>
          <w:sz w:val="27"/>
          <w:rtl/>
        </w:rPr>
        <w:t>فالمسألة بحاجة</w:t>
      </w:r>
      <w:r w:rsidR="003B4F1B" w:rsidRPr="00002E57">
        <w:rPr>
          <w:rFonts w:hint="cs"/>
          <w:sz w:val="27"/>
          <w:rtl/>
        </w:rPr>
        <w:t>ٍ</w:t>
      </w:r>
      <w:r w:rsidRPr="00002E57">
        <w:rPr>
          <w:rFonts w:hint="cs"/>
          <w:sz w:val="27"/>
          <w:rtl/>
        </w:rPr>
        <w:t xml:space="preserve"> لمزيد</w:t>
      </w:r>
      <w:r w:rsidR="003B4F1B" w:rsidRPr="00002E57">
        <w:rPr>
          <w:rFonts w:hint="cs"/>
          <w:sz w:val="27"/>
          <w:rtl/>
        </w:rPr>
        <w:t>ٍ</w:t>
      </w:r>
      <w:r w:rsidRPr="00002E57">
        <w:rPr>
          <w:rFonts w:hint="cs"/>
          <w:sz w:val="27"/>
          <w:rtl/>
        </w:rPr>
        <w:t xml:space="preserve"> من التدقيق.</w:t>
      </w:r>
    </w:p>
    <w:p w:rsidR="00B116A7" w:rsidRPr="00002E57" w:rsidRDefault="00B116A7" w:rsidP="00DA27EA">
      <w:pPr>
        <w:rPr>
          <w:sz w:val="27"/>
          <w:rtl/>
        </w:rPr>
      </w:pPr>
      <w:r w:rsidRPr="00002E57">
        <w:rPr>
          <w:rFonts w:hint="cs"/>
          <w:b/>
          <w:bCs/>
          <w:sz w:val="27"/>
          <w:rtl/>
        </w:rPr>
        <w:t>ج ـ</w:t>
      </w:r>
      <w:r w:rsidRPr="00002E57">
        <w:rPr>
          <w:rFonts w:hint="cs"/>
          <w:sz w:val="27"/>
          <w:rtl/>
        </w:rPr>
        <w:t xml:space="preserve"> إنّه من البعيد إرادة الإطلاق في هذه الرواية؛ لعدم تصوّ</w:t>
      </w:r>
      <w:r w:rsidR="003B4F1B" w:rsidRPr="00002E57">
        <w:rPr>
          <w:rFonts w:hint="cs"/>
          <w:sz w:val="27"/>
          <w:rtl/>
        </w:rPr>
        <w:t>ُ</w:t>
      </w:r>
      <w:r w:rsidRPr="00002E57">
        <w:rPr>
          <w:rFonts w:hint="cs"/>
          <w:sz w:val="27"/>
          <w:rtl/>
        </w:rPr>
        <w:t>ره، بل الظاهر منها مخالفة م</w:t>
      </w:r>
      <w:r w:rsidR="003B4F1B" w:rsidRPr="00002E57">
        <w:rPr>
          <w:rFonts w:hint="cs"/>
          <w:sz w:val="27"/>
          <w:rtl/>
        </w:rPr>
        <w:t>َ</w:t>
      </w:r>
      <w:r w:rsidRPr="00002E57">
        <w:rPr>
          <w:rFonts w:hint="cs"/>
          <w:sz w:val="27"/>
          <w:rtl/>
        </w:rPr>
        <w:t>ن</w:t>
      </w:r>
      <w:r w:rsidR="003B4F1B" w:rsidRPr="00002E57">
        <w:rPr>
          <w:rFonts w:hint="cs"/>
          <w:sz w:val="27"/>
          <w:rtl/>
        </w:rPr>
        <w:t>ْ</w:t>
      </w:r>
      <w:r w:rsidRPr="00002E57">
        <w:rPr>
          <w:rFonts w:hint="cs"/>
          <w:sz w:val="27"/>
          <w:rtl/>
        </w:rPr>
        <w:t xml:space="preserve"> يعادي أهل البيت</w:t>
      </w:r>
      <w:r w:rsidR="003B4F1B" w:rsidRPr="00002E57">
        <w:rPr>
          <w:rFonts w:hint="cs"/>
          <w:sz w:val="27"/>
          <w:rtl/>
        </w:rPr>
        <w:t>،</w:t>
      </w:r>
      <w:r w:rsidRPr="00002E57">
        <w:rPr>
          <w:rFonts w:hint="cs"/>
          <w:sz w:val="27"/>
          <w:rtl/>
        </w:rPr>
        <w:t xml:space="preserve"> والوقوف في الصفّ المقابل لهم</w:t>
      </w:r>
      <w:r w:rsidR="003B4F1B" w:rsidRPr="00002E57">
        <w:rPr>
          <w:rFonts w:hint="cs"/>
          <w:sz w:val="27"/>
          <w:rtl/>
        </w:rPr>
        <w:t>.</w:t>
      </w:r>
      <w:r w:rsidRPr="00002E57">
        <w:rPr>
          <w:rFonts w:hint="cs"/>
          <w:sz w:val="27"/>
          <w:rtl/>
        </w:rPr>
        <w:t xml:space="preserve"> وأين هذا من مطلق التعامل معهم</w:t>
      </w:r>
      <w:r w:rsidR="003B4F1B" w:rsidRPr="00002E57">
        <w:rPr>
          <w:rFonts w:hint="cs"/>
          <w:sz w:val="27"/>
          <w:rtl/>
        </w:rPr>
        <w:t>،</w:t>
      </w:r>
      <w:r w:rsidRPr="00002E57">
        <w:rPr>
          <w:rFonts w:hint="cs"/>
          <w:sz w:val="27"/>
          <w:rtl/>
        </w:rPr>
        <w:t xml:space="preserve"> أو الاستفادة منهم في الجملة</w:t>
      </w:r>
      <w:r w:rsidR="003B4F1B" w:rsidRPr="00002E57">
        <w:rPr>
          <w:rFonts w:hint="cs"/>
          <w:sz w:val="27"/>
          <w:rtl/>
        </w:rPr>
        <w:t>؟!</w:t>
      </w:r>
      <w:r w:rsidRPr="00002E57">
        <w:rPr>
          <w:rFonts w:hint="cs"/>
          <w:sz w:val="27"/>
          <w:rtl/>
        </w:rPr>
        <w:t xml:space="preserve"> فنحن نخالف أعداء الأمّة الإسلامية</w:t>
      </w:r>
      <w:r w:rsidR="003B4F1B" w:rsidRPr="00002E57">
        <w:rPr>
          <w:rFonts w:hint="cs"/>
          <w:sz w:val="27"/>
          <w:rtl/>
        </w:rPr>
        <w:t>،</w:t>
      </w:r>
      <w:r w:rsidRPr="00002E57">
        <w:rPr>
          <w:rFonts w:hint="cs"/>
          <w:sz w:val="27"/>
          <w:rtl/>
        </w:rPr>
        <w:t xml:space="preserve"> لكنّ هذا ليس فيه إطلاق</w:t>
      </w:r>
      <w:r w:rsidR="003B4F1B" w:rsidRPr="00002E57">
        <w:rPr>
          <w:rFonts w:hint="cs"/>
          <w:sz w:val="27"/>
          <w:rtl/>
        </w:rPr>
        <w:t>ٌ</w:t>
      </w:r>
      <w:r w:rsidRPr="00002E57">
        <w:rPr>
          <w:rFonts w:hint="cs"/>
          <w:sz w:val="27"/>
          <w:rtl/>
        </w:rPr>
        <w:t xml:space="preserve"> لعدم الاستفادة العلميّة منهم مثلاً، وإلا</w:t>
      </w:r>
      <w:r w:rsidR="003B4F1B" w:rsidRPr="00002E57">
        <w:rPr>
          <w:rFonts w:hint="cs"/>
          <w:sz w:val="27"/>
          <w:rtl/>
        </w:rPr>
        <w:t>ّ</w:t>
      </w:r>
      <w:r w:rsidRPr="00002E57">
        <w:rPr>
          <w:rFonts w:hint="cs"/>
          <w:sz w:val="27"/>
          <w:rtl/>
        </w:rPr>
        <w:t xml:space="preserve"> لزم تحقيق القطيعة الاجتماعيّة مع سائر المسلمين، والقول بعدم جواز متاجرتهم</w:t>
      </w:r>
      <w:r w:rsidR="003B4F1B" w:rsidRPr="00002E57">
        <w:rPr>
          <w:rFonts w:hint="cs"/>
          <w:sz w:val="27"/>
          <w:rtl/>
        </w:rPr>
        <w:t>،</w:t>
      </w:r>
      <w:r w:rsidRPr="00002E57">
        <w:rPr>
          <w:rFonts w:hint="cs"/>
          <w:sz w:val="27"/>
          <w:rtl/>
        </w:rPr>
        <w:t xml:space="preserve"> ولا مناكحتهم</w:t>
      </w:r>
      <w:r w:rsidR="003B4F1B" w:rsidRPr="00002E57">
        <w:rPr>
          <w:rFonts w:hint="cs"/>
          <w:sz w:val="27"/>
          <w:rtl/>
        </w:rPr>
        <w:t>،</w:t>
      </w:r>
      <w:r w:rsidRPr="00002E57">
        <w:rPr>
          <w:rFonts w:hint="cs"/>
          <w:sz w:val="27"/>
          <w:rtl/>
        </w:rPr>
        <w:t xml:space="preserve"> ولا غير ذلك</w:t>
      </w:r>
      <w:r w:rsidR="003B4F1B" w:rsidRPr="00002E57">
        <w:rPr>
          <w:rFonts w:hint="cs"/>
          <w:sz w:val="27"/>
          <w:rtl/>
        </w:rPr>
        <w:t>؛</w:t>
      </w:r>
      <w:r w:rsidRPr="00002E57">
        <w:rPr>
          <w:rFonts w:hint="cs"/>
          <w:sz w:val="27"/>
          <w:rtl/>
        </w:rPr>
        <w:t xml:space="preserve"> تمسّ</w:t>
      </w:r>
      <w:r w:rsidR="003B4F1B" w:rsidRPr="00002E57">
        <w:rPr>
          <w:rFonts w:hint="cs"/>
          <w:sz w:val="27"/>
          <w:rtl/>
        </w:rPr>
        <w:t>ُ</w:t>
      </w:r>
      <w:r w:rsidRPr="00002E57">
        <w:rPr>
          <w:rFonts w:hint="cs"/>
          <w:sz w:val="27"/>
          <w:rtl/>
        </w:rPr>
        <w:t>كاً بإطلاق المخالفة!</w:t>
      </w:r>
    </w:p>
    <w:p w:rsidR="00B116A7" w:rsidRPr="00002E57" w:rsidRDefault="00B116A7" w:rsidP="00DA27EA">
      <w:pPr>
        <w:rPr>
          <w:sz w:val="27"/>
          <w:rtl/>
        </w:rPr>
      </w:pPr>
      <w:r w:rsidRPr="00002E57">
        <w:rPr>
          <w:rFonts w:hint="cs"/>
          <w:b/>
          <w:bCs/>
          <w:sz w:val="27"/>
          <w:rtl/>
        </w:rPr>
        <w:t>د ـ</w:t>
      </w:r>
      <w:r w:rsidRPr="00002E57">
        <w:rPr>
          <w:rFonts w:hint="cs"/>
          <w:sz w:val="27"/>
          <w:rtl/>
        </w:rPr>
        <w:t xml:space="preserve"> إنّه ليس كل</w:t>
      </w:r>
      <w:r w:rsidR="003B4F1B" w:rsidRPr="00002E57">
        <w:rPr>
          <w:rFonts w:hint="cs"/>
          <w:sz w:val="27"/>
          <w:rtl/>
        </w:rPr>
        <w:t>ّ</w:t>
      </w:r>
      <w:r w:rsidRPr="00002E57">
        <w:rPr>
          <w:rFonts w:hint="cs"/>
          <w:sz w:val="27"/>
          <w:rtl/>
        </w:rPr>
        <w:t xml:space="preserve"> سنّي أو زيديّ أو فطحيّ أو صوفي معادياً لأهل البيت</w:t>
      </w:r>
      <w:r w:rsidR="003B4F1B" w:rsidRPr="00002E57">
        <w:rPr>
          <w:rFonts w:hint="cs"/>
          <w:sz w:val="27"/>
          <w:rtl/>
        </w:rPr>
        <w:t>.</w:t>
      </w:r>
      <w:r w:rsidRPr="00002E57">
        <w:rPr>
          <w:rFonts w:hint="cs"/>
          <w:sz w:val="27"/>
          <w:rtl/>
        </w:rPr>
        <w:t xml:space="preserve"> فالخبر أخصّ</w:t>
      </w:r>
      <w:r w:rsidR="003B4F1B" w:rsidRPr="00002E57">
        <w:rPr>
          <w:rFonts w:hint="cs"/>
          <w:sz w:val="27"/>
          <w:rtl/>
        </w:rPr>
        <w:t>ُ</w:t>
      </w:r>
      <w:r w:rsidRPr="00002E57">
        <w:rPr>
          <w:rFonts w:hint="cs"/>
          <w:sz w:val="27"/>
          <w:rtl/>
        </w:rPr>
        <w:t xml:space="preserve"> من المدّ</w:t>
      </w:r>
      <w:r w:rsidR="003B4F1B" w:rsidRPr="00002E57">
        <w:rPr>
          <w:rFonts w:hint="cs"/>
          <w:sz w:val="27"/>
          <w:rtl/>
        </w:rPr>
        <w:t>َ</w:t>
      </w:r>
      <w:r w:rsidRPr="00002E57">
        <w:rPr>
          <w:rFonts w:hint="cs"/>
          <w:sz w:val="27"/>
          <w:rtl/>
        </w:rPr>
        <w:t>عى</w:t>
      </w:r>
      <w:r w:rsidR="003B4F1B" w:rsidRPr="00002E57">
        <w:rPr>
          <w:rFonts w:hint="cs"/>
          <w:sz w:val="27"/>
          <w:rtl/>
        </w:rPr>
        <w:t>.</w:t>
      </w:r>
      <w:r w:rsidRPr="00002E57">
        <w:rPr>
          <w:rFonts w:hint="cs"/>
          <w:sz w:val="27"/>
          <w:rtl/>
        </w:rPr>
        <w:t xml:space="preserve"> فلعلّ</w:t>
      </w:r>
      <w:r w:rsidR="003B4F1B" w:rsidRPr="00002E57">
        <w:rPr>
          <w:rFonts w:hint="cs"/>
          <w:sz w:val="27"/>
          <w:rtl/>
        </w:rPr>
        <w:t>َ</w:t>
      </w:r>
      <w:r w:rsidRPr="00002E57">
        <w:rPr>
          <w:rFonts w:hint="cs"/>
          <w:sz w:val="27"/>
          <w:rtl/>
        </w:rPr>
        <w:t>ه يريد خصوص النواصب والسلطات الغاشمة الظالمة الغاصبة لحقّ أهل البيت، لا مطلق م</w:t>
      </w:r>
      <w:r w:rsidR="003B4F1B" w:rsidRPr="00002E57">
        <w:rPr>
          <w:rFonts w:hint="cs"/>
          <w:sz w:val="27"/>
          <w:rtl/>
        </w:rPr>
        <w:t>َنْ</w:t>
      </w:r>
      <w:r w:rsidRPr="00002E57">
        <w:rPr>
          <w:rFonts w:hint="cs"/>
          <w:sz w:val="27"/>
          <w:rtl/>
        </w:rPr>
        <w:t xml:space="preserve"> ليس شيعيّاً.</w:t>
      </w:r>
    </w:p>
    <w:p w:rsidR="00B116A7" w:rsidRPr="00002E57" w:rsidRDefault="00B116A7" w:rsidP="00DA27EA">
      <w:pPr>
        <w:rPr>
          <w:sz w:val="27"/>
          <w:rtl/>
        </w:rPr>
      </w:pPr>
      <w:r w:rsidRPr="00002E57">
        <w:rPr>
          <w:rFonts w:hint="cs"/>
          <w:b/>
          <w:bCs/>
          <w:sz w:val="27"/>
          <w:rtl/>
        </w:rPr>
        <w:t>هـ ـ</w:t>
      </w:r>
      <w:r w:rsidRPr="00002E57">
        <w:rPr>
          <w:rFonts w:hint="cs"/>
          <w:sz w:val="27"/>
          <w:rtl/>
        </w:rPr>
        <w:t xml:space="preserve"> ما ذكره السيد الخميني والميرزا هاشم الآملي وغيرهما، من أنّ ظاهر هذه الرواية هو المخالفة في العقائد</w:t>
      </w:r>
      <w:r w:rsidR="003B4F1B" w:rsidRPr="00002E57">
        <w:rPr>
          <w:rFonts w:hint="cs"/>
          <w:sz w:val="27"/>
          <w:rtl/>
        </w:rPr>
        <w:t>،</w:t>
      </w:r>
      <w:r w:rsidRPr="00002E57">
        <w:rPr>
          <w:rFonts w:hint="cs"/>
          <w:sz w:val="27"/>
          <w:rtl/>
        </w:rPr>
        <w:t xml:space="preserve"> لا مطلق المخالفة</w:t>
      </w:r>
      <w:r w:rsidR="003B4F1B" w:rsidRPr="00002E57">
        <w:rPr>
          <w:rFonts w:hint="cs"/>
          <w:sz w:val="27"/>
          <w:rtl/>
        </w:rPr>
        <w:t>،</w:t>
      </w:r>
      <w:r w:rsidRPr="00002E57">
        <w:rPr>
          <w:rFonts w:hint="cs"/>
          <w:sz w:val="27"/>
          <w:rtl/>
        </w:rPr>
        <w:t xml:space="preserve"> ولو بنحوٍ يكون هناك خبر</w:t>
      </w:r>
      <w:r w:rsidR="003B4F1B" w:rsidRPr="00002E57">
        <w:rPr>
          <w:rFonts w:hint="cs"/>
          <w:sz w:val="27"/>
          <w:rtl/>
        </w:rPr>
        <w:t>ٌ</w:t>
      </w:r>
      <w:r w:rsidRPr="00002E57">
        <w:rPr>
          <w:rFonts w:hint="cs"/>
          <w:sz w:val="27"/>
          <w:rtl/>
        </w:rPr>
        <w:t xml:space="preserve"> موافق لهم</w:t>
      </w:r>
      <w:r w:rsidR="003B4F1B" w:rsidRPr="00002E57">
        <w:rPr>
          <w:rFonts w:hint="cs"/>
          <w:sz w:val="27"/>
          <w:rtl/>
        </w:rPr>
        <w:t>،</w:t>
      </w:r>
      <w:r w:rsidRPr="00002E57">
        <w:rPr>
          <w:rFonts w:hint="cs"/>
          <w:sz w:val="27"/>
          <w:rtl/>
        </w:rPr>
        <w:t xml:space="preserve"> وليس له معارض</w:t>
      </w:r>
      <w:r w:rsidR="003B4F1B" w:rsidRPr="00002E57">
        <w:rPr>
          <w:rFonts w:hint="cs"/>
          <w:sz w:val="27"/>
          <w:rtl/>
        </w:rPr>
        <w:t>ٌ،</w:t>
      </w:r>
      <w:r w:rsidRPr="00002E57">
        <w:rPr>
          <w:rFonts w:hint="cs"/>
          <w:sz w:val="27"/>
          <w:rtl/>
        </w:rPr>
        <w:t xml:space="preserve"> فنطرحه لأجل المخالفة</w:t>
      </w:r>
      <w:r w:rsidRPr="00002E57">
        <w:rPr>
          <w:rFonts w:ascii="Taher" w:hAnsi="Taher"/>
          <w:sz w:val="27"/>
          <w:vertAlign w:val="superscript"/>
          <w:rtl/>
        </w:rPr>
        <w:t>(</w:t>
      </w:r>
      <w:r w:rsidRPr="00002E57">
        <w:rPr>
          <w:rFonts w:ascii="Taher" w:hAnsi="Taher"/>
          <w:sz w:val="27"/>
          <w:vertAlign w:val="superscript"/>
          <w:rtl/>
        </w:rPr>
        <w:endnoteReference w:id="456"/>
      </w:r>
      <w:r w:rsidRPr="00002E57">
        <w:rPr>
          <w:rFonts w:ascii="Taher" w:hAnsi="Taher"/>
          <w:sz w:val="27"/>
          <w:vertAlign w:val="superscript"/>
          <w:rtl/>
        </w:rPr>
        <w:t>)</w:t>
      </w:r>
      <w:r w:rsidRPr="00002E57">
        <w:rPr>
          <w:rFonts w:hint="cs"/>
          <w:sz w:val="27"/>
          <w:rtl/>
        </w:rPr>
        <w:t>.</w:t>
      </w:r>
    </w:p>
    <w:p w:rsidR="00B116A7" w:rsidRPr="00002E57" w:rsidRDefault="00B116A7" w:rsidP="00002E57">
      <w:pPr>
        <w:rPr>
          <w:sz w:val="27"/>
          <w:rtl/>
        </w:rPr>
      </w:pPr>
      <w:r w:rsidRPr="00002E57">
        <w:rPr>
          <w:rFonts w:hint="cs"/>
          <w:sz w:val="27"/>
          <w:rtl/>
        </w:rPr>
        <w:t>ولعلّ</w:t>
      </w:r>
      <w:r w:rsidR="003B4F1B" w:rsidRPr="00002E57">
        <w:rPr>
          <w:rFonts w:hint="cs"/>
          <w:sz w:val="27"/>
          <w:rtl/>
        </w:rPr>
        <w:t>َ</w:t>
      </w:r>
      <w:r w:rsidRPr="00002E57">
        <w:rPr>
          <w:rFonts w:hint="cs"/>
          <w:sz w:val="27"/>
          <w:rtl/>
        </w:rPr>
        <w:t xml:space="preserve">ه يقرب منه ما ذكره الميرزا حبيب الله الرشتي، من أنّ </w:t>
      </w:r>
      <w:r w:rsidRPr="00002E57">
        <w:rPr>
          <w:sz w:val="27"/>
          <w:rtl/>
        </w:rPr>
        <w:t>هذه الأخبار لا مساس لها بالأخبار المتعارضة</w:t>
      </w:r>
      <w:r w:rsidRPr="00002E57">
        <w:rPr>
          <w:rFonts w:hint="cs"/>
          <w:sz w:val="27"/>
          <w:rtl/>
        </w:rPr>
        <w:t>،</w:t>
      </w:r>
      <w:r w:rsidRPr="00002E57">
        <w:rPr>
          <w:sz w:val="27"/>
          <w:rtl/>
        </w:rPr>
        <w:t xml:space="preserve"> ولا بالأخبار مطلقا</w:t>
      </w:r>
      <w:r w:rsidRPr="00002E57">
        <w:rPr>
          <w:rFonts w:hint="cs"/>
          <w:sz w:val="27"/>
          <w:rtl/>
        </w:rPr>
        <w:t>ً،</w:t>
      </w:r>
      <w:r w:rsidRPr="00002E57">
        <w:rPr>
          <w:sz w:val="27"/>
          <w:rtl/>
        </w:rPr>
        <w:t xml:space="preserve"> بل الظاهر أنّها ورد</w:t>
      </w:r>
      <w:r w:rsidR="003B4F1B" w:rsidRPr="00002E57">
        <w:rPr>
          <w:rFonts w:hint="cs"/>
          <w:sz w:val="27"/>
          <w:rtl/>
        </w:rPr>
        <w:t>َ</w:t>
      </w:r>
      <w:r w:rsidRPr="00002E57">
        <w:rPr>
          <w:sz w:val="27"/>
          <w:rtl/>
        </w:rPr>
        <w:t>ت</w:t>
      </w:r>
      <w:r w:rsidR="003B4F1B" w:rsidRPr="00002E57">
        <w:rPr>
          <w:rFonts w:hint="cs"/>
          <w:sz w:val="27"/>
          <w:rtl/>
        </w:rPr>
        <w:t>ْ</w:t>
      </w:r>
      <w:r w:rsidRPr="00002E57">
        <w:rPr>
          <w:sz w:val="27"/>
          <w:rtl/>
        </w:rPr>
        <w:t xml:space="preserve"> في حق</w:t>
      </w:r>
      <w:r w:rsidRPr="00002E57">
        <w:rPr>
          <w:rFonts w:hint="cs"/>
          <w:sz w:val="27"/>
          <w:rtl/>
        </w:rPr>
        <w:t>ّ</w:t>
      </w:r>
      <w:r w:rsidRPr="00002E57">
        <w:rPr>
          <w:sz w:val="27"/>
          <w:rtl/>
        </w:rPr>
        <w:t xml:space="preserve"> طائفة من ضعفاء الشيعة</w:t>
      </w:r>
      <w:r w:rsidR="003B4F1B" w:rsidRPr="00002E57">
        <w:rPr>
          <w:rFonts w:hint="cs"/>
          <w:sz w:val="27"/>
          <w:rtl/>
        </w:rPr>
        <w:t>،</w:t>
      </w:r>
      <w:r w:rsidRPr="00002E57">
        <w:rPr>
          <w:sz w:val="27"/>
          <w:rtl/>
        </w:rPr>
        <w:t xml:space="preserve"> كانوا يخالطون ويراودون أعداء الدين بغير إذنهم</w:t>
      </w:r>
      <w:r w:rsidR="001A6EEC" w:rsidRPr="001A6EEC">
        <w:rPr>
          <w:rFonts w:ascii="Mosawi" w:hAnsi="Mosawi" w:cs="Mosawi"/>
          <w:sz w:val="22"/>
          <w:szCs w:val="22"/>
          <w:rtl/>
        </w:rPr>
        <w:t>^</w:t>
      </w:r>
      <w:r w:rsidR="003B4F1B" w:rsidRPr="00002E57">
        <w:rPr>
          <w:rFonts w:hint="cs"/>
          <w:sz w:val="27"/>
          <w:rtl/>
        </w:rPr>
        <w:t>،</w:t>
      </w:r>
      <w:r w:rsidRPr="00002E57">
        <w:rPr>
          <w:sz w:val="27"/>
          <w:rtl/>
        </w:rPr>
        <w:t xml:space="preserve"> ويستمعون وينقادون لهم في</w:t>
      </w:r>
      <w:r w:rsidR="003B4F1B" w:rsidRPr="00002E57">
        <w:rPr>
          <w:rFonts w:hint="cs"/>
          <w:sz w:val="27"/>
          <w:rtl/>
        </w:rPr>
        <w:t xml:space="preserve"> </w:t>
      </w:r>
      <w:r w:rsidRPr="00002E57">
        <w:rPr>
          <w:sz w:val="27"/>
          <w:rtl/>
        </w:rPr>
        <w:t>ما يأمرون من غير إذنهم</w:t>
      </w:r>
      <w:r w:rsidRPr="00002E57">
        <w:rPr>
          <w:rFonts w:hint="cs"/>
          <w:sz w:val="27"/>
          <w:rtl/>
        </w:rPr>
        <w:t>،</w:t>
      </w:r>
      <w:r w:rsidRPr="00002E57">
        <w:rPr>
          <w:sz w:val="27"/>
          <w:rtl/>
        </w:rPr>
        <w:t xml:space="preserve"> فوردت هذه الأخبار تنبيها</w:t>
      </w:r>
      <w:r w:rsidRPr="00002E57">
        <w:rPr>
          <w:rFonts w:hint="cs"/>
          <w:sz w:val="27"/>
          <w:rtl/>
        </w:rPr>
        <w:t>ً</w:t>
      </w:r>
      <w:r w:rsidRPr="00002E57">
        <w:rPr>
          <w:sz w:val="27"/>
          <w:rtl/>
        </w:rPr>
        <w:t xml:space="preserve"> على غفلاتهم</w:t>
      </w:r>
      <w:r w:rsidR="003B4F1B" w:rsidRPr="00002E57">
        <w:rPr>
          <w:rFonts w:hint="cs"/>
          <w:sz w:val="27"/>
          <w:rtl/>
        </w:rPr>
        <w:t>،</w:t>
      </w:r>
      <w:r w:rsidRPr="00002E57">
        <w:rPr>
          <w:sz w:val="27"/>
          <w:rtl/>
        </w:rPr>
        <w:t xml:space="preserve"> وردعا</w:t>
      </w:r>
      <w:r w:rsidRPr="00002E57">
        <w:rPr>
          <w:rFonts w:hint="cs"/>
          <w:sz w:val="27"/>
          <w:rtl/>
        </w:rPr>
        <w:t>ً</w:t>
      </w:r>
      <w:r w:rsidRPr="00002E57">
        <w:rPr>
          <w:sz w:val="27"/>
          <w:rtl/>
        </w:rPr>
        <w:t xml:space="preserve"> لهم عن الباط</w:t>
      </w:r>
      <w:r w:rsidRPr="00002E57">
        <w:rPr>
          <w:rFonts w:hint="cs"/>
          <w:sz w:val="27"/>
          <w:rtl/>
        </w:rPr>
        <w:t>ل</w:t>
      </w:r>
      <w:r w:rsidRPr="00002E57">
        <w:rPr>
          <w:rFonts w:ascii="Taher" w:hAnsi="Taher"/>
          <w:sz w:val="27"/>
          <w:vertAlign w:val="superscript"/>
          <w:rtl/>
        </w:rPr>
        <w:t>(</w:t>
      </w:r>
      <w:r w:rsidRPr="00002E57">
        <w:rPr>
          <w:rFonts w:ascii="Taher" w:hAnsi="Taher"/>
          <w:sz w:val="27"/>
          <w:vertAlign w:val="superscript"/>
          <w:rtl/>
        </w:rPr>
        <w:endnoteReference w:id="457"/>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lastRenderedPageBreak/>
        <w:t>إلا</w:t>
      </w:r>
      <w:r w:rsidR="003B4F1B" w:rsidRPr="00002E57">
        <w:rPr>
          <w:rFonts w:hint="cs"/>
          <w:sz w:val="27"/>
          <w:rtl/>
        </w:rPr>
        <w:t>ّ</w:t>
      </w:r>
      <w:r w:rsidRPr="00002E57">
        <w:rPr>
          <w:rFonts w:hint="cs"/>
          <w:sz w:val="27"/>
          <w:rtl/>
        </w:rPr>
        <w:t xml:space="preserve"> أنّ افتراض الرشتي لا شاهد له</w:t>
      </w:r>
      <w:r w:rsidR="003B4F1B" w:rsidRPr="00002E57">
        <w:rPr>
          <w:rFonts w:hint="cs"/>
          <w:sz w:val="27"/>
          <w:rtl/>
        </w:rPr>
        <w:t>.</w:t>
      </w:r>
      <w:r w:rsidRPr="00002E57">
        <w:rPr>
          <w:rFonts w:hint="cs"/>
          <w:sz w:val="27"/>
          <w:rtl/>
        </w:rPr>
        <w:t xml:space="preserve"> وتخصيص الخبر بالجانب الع</w:t>
      </w:r>
      <w:r w:rsidR="003B4F1B" w:rsidRPr="00002E57">
        <w:rPr>
          <w:rFonts w:hint="cs"/>
          <w:sz w:val="27"/>
          <w:rtl/>
        </w:rPr>
        <w:t>َ</w:t>
      </w:r>
      <w:r w:rsidRPr="00002E57">
        <w:rPr>
          <w:rFonts w:hint="cs"/>
          <w:sz w:val="27"/>
          <w:rtl/>
        </w:rPr>
        <w:t>ق</w:t>
      </w:r>
      <w:r w:rsidR="003B4F1B" w:rsidRPr="00002E57">
        <w:rPr>
          <w:rFonts w:hint="cs"/>
          <w:sz w:val="27"/>
          <w:rtl/>
        </w:rPr>
        <w:t>ْ</w:t>
      </w:r>
      <w:r w:rsidRPr="00002E57">
        <w:rPr>
          <w:rFonts w:hint="cs"/>
          <w:sz w:val="27"/>
          <w:rtl/>
        </w:rPr>
        <w:t>دي غير واضح</w:t>
      </w:r>
      <w:r w:rsidR="00712119" w:rsidRPr="00002E57">
        <w:rPr>
          <w:rFonts w:hint="cs"/>
          <w:sz w:val="27"/>
          <w:rtl/>
        </w:rPr>
        <w:t>.</w:t>
      </w:r>
      <w:r w:rsidRPr="00002E57">
        <w:rPr>
          <w:rFonts w:hint="cs"/>
          <w:sz w:val="27"/>
          <w:rtl/>
        </w:rPr>
        <w:t xml:space="preserve"> بل الأظهر أنّ الحديث يريد من الشي</w:t>
      </w:r>
      <w:r w:rsidR="00712119" w:rsidRPr="00002E57">
        <w:rPr>
          <w:rFonts w:hint="cs"/>
          <w:sz w:val="27"/>
          <w:rtl/>
        </w:rPr>
        <w:t>عة إعلان مخالفتهم لأعداء آل محم</w:t>
      </w:r>
      <w:r w:rsidRPr="00002E57">
        <w:rPr>
          <w:rFonts w:hint="cs"/>
          <w:sz w:val="27"/>
          <w:rtl/>
        </w:rPr>
        <w:t>د</w:t>
      </w:r>
      <w:r w:rsidR="00712119" w:rsidRPr="00002E57">
        <w:rPr>
          <w:rFonts w:hint="cs"/>
          <w:sz w:val="27"/>
          <w:rtl/>
        </w:rPr>
        <w:t>،</w:t>
      </w:r>
      <w:r w:rsidRPr="00002E57">
        <w:rPr>
          <w:rFonts w:hint="cs"/>
          <w:sz w:val="27"/>
          <w:rtl/>
        </w:rPr>
        <w:t xml:space="preserve"> والوقوف في صفّ</w:t>
      </w:r>
      <w:r w:rsidR="00712119" w:rsidRPr="00002E57">
        <w:rPr>
          <w:rFonts w:hint="cs"/>
          <w:sz w:val="27"/>
          <w:rtl/>
        </w:rPr>
        <w:t>ٍ</w:t>
      </w:r>
      <w:r w:rsidRPr="00002E57">
        <w:rPr>
          <w:rFonts w:hint="cs"/>
          <w:sz w:val="27"/>
          <w:rtl/>
        </w:rPr>
        <w:t xml:space="preserve"> مقابل لهم</w:t>
      </w:r>
      <w:r w:rsidR="00712119" w:rsidRPr="00002E57">
        <w:rPr>
          <w:rFonts w:hint="cs"/>
          <w:sz w:val="27"/>
          <w:rtl/>
        </w:rPr>
        <w:t>،</w:t>
      </w:r>
      <w:r w:rsidRPr="00002E57">
        <w:rPr>
          <w:rFonts w:hint="cs"/>
          <w:sz w:val="27"/>
          <w:rtl/>
        </w:rPr>
        <w:t xml:space="preserve"> وعدم الاتّباع لهم</w:t>
      </w:r>
      <w:r w:rsidR="00712119" w:rsidRPr="00002E57">
        <w:rPr>
          <w:rFonts w:hint="cs"/>
          <w:sz w:val="27"/>
          <w:rtl/>
        </w:rPr>
        <w:t>.</w:t>
      </w:r>
      <w:r w:rsidRPr="00002E57">
        <w:rPr>
          <w:rFonts w:hint="cs"/>
          <w:sz w:val="27"/>
          <w:rtl/>
        </w:rPr>
        <w:t xml:space="preserve"> ولهذا وجدنا الرواية تقابل بين الات</w:t>
      </w:r>
      <w:r w:rsidR="00712119" w:rsidRPr="00002E57">
        <w:rPr>
          <w:rFonts w:hint="cs"/>
          <w:sz w:val="27"/>
          <w:rtl/>
        </w:rPr>
        <w:t>ّ</w:t>
      </w:r>
      <w:r w:rsidRPr="00002E57">
        <w:rPr>
          <w:rFonts w:hint="cs"/>
          <w:sz w:val="27"/>
          <w:rtl/>
        </w:rPr>
        <w:t>باع والمخالفة، فلا يحقّ للشيعي اتّباعهم والس</w:t>
      </w:r>
      <w:r w:rsidR="00712119" w:rsidRPr="00002E57">
        <w:rPr>
          <w:rFonts w:hint="cs"/>
          <w:sz w:val="27"/>
          <w:rtl/>
        </w:rPr>
        <w:t>َّ</w:t>
      </w:r>
      <w:r w:rsidRPr="00002E57">
        <w:rPr>
          <w:rFonts w:hint="cs"/>
          <w:sz w:val="27"/>
          <w:rtl/>
        </w:rPr>
        <w:t>ي</w:t>
      </w:r>
      <w:r w:rsidR="00712119" w:rsidRPr="00002E57">
        <w:rPr>
          <w:rFonts w:hint="cs"/>
          <w:sz w:val="27"/>
          <w:rtl/>
        </w:rPr>
        <w:t>ْ</w:t>
      </w:r>
      <w:r w:rsidRPr="00002E57">
        <w:rPr>
          <w:rFonts w:hint="cs"/>
          <w:sz w:val="27"/>
          <w:rtl/>
        </w:rPr>
        <w:t>ر في ركبهم، لكنّ</w:t>
      </w:r>
      <w:r w:rsidR="00712119" w:rsidRPr="00002E57">
        <w:rPr>
          <w:rFonts w:hint="cs"/>
          <w:sz w:val="27"/>
          <w:rtl/>
        </w:rPr>
        <w:t>َ</w:t>
      </w:r>
      <w:r w:rsidRPr="00002E57">
        <w:rPr>
          <w:rFonts w:hint="cs"/>
          <w:sz w:val="27"/>
          <w:rtl/>
        </w:rPr>
        <w:t xml:space="preserve"> هذا غير الاستفادة منهم</w:t>
      </w:r>
      <w:r w:rsidR="00712119" w:rsidRPr="00002E57">
        <w:rPr>
          <w:rFonts w:hint="cs"/>
          <w:sz w:val="27"/>
          <w:rtl/>
        </w:rPr>
        <w:t xml:space="preserve">، </w:t>
      </w:r>
      <w:r w:rsidRPr="00002E57">
        <w:rPr>
          <w:rFonts w:hint="cs"/>
          <w:sz w:val="27"/>
          <w:rtl/>
        </w:rPr>
        <w:t>والتعاون معهم</w:t>
      </w:r>
      <w:r w:rsidR="00712119" w:rsidRPr="00002E57">
        <w:rPr>
          <w:rFonts w:hint="cs"/>
          <w:sz w:val="27"/>
          <w:rtl/>
        </w:rPr>
        <w:t>،</w:t>
      </w:r>
      <w:r w:rsidRPr="00002E57">
        <w:rPr>
          <w:rFonts w:hint="cs"/>
          <w:sz w:val="27"/>
          <w:rtl/>
        </w:rPr>
        <w:t xml:space="preserve"> والتواصل.</w:t>
      </w:r>
    </w:p>
    <w:p w:rsidR="00712119" w:rsidRPr="00002E57" w:rsidRDefault="00B116A7" w:rsidP="00DA27EA">
      <w:pPr>
        <w:rPr>
          <w:sz w:val="27"/>
          <w:rtl/>
        </w:rPr>
      </w:pPr>
      <w:r w:rsidRPr="00002E57">
        <w:rPr>
          <w:rFonts w:hint="cs"/>
          <w:b/>
          <w:bCs/>
          <w:sz w:val="27"/>
          <w:rtl/>
        </w:rPr>
        <w:t>الرواية الرابعة: خبر المفض</w:t>
      </w:r>
      <w:r w:rsidR="00712119" w:rsidRPr="00002E57">
        <w:rPr>
          <w:rFonts w:hint="cs"/>
          <w:b/>
          <w:bCs/>
          <w:sz w:val="27"/>
          <w:rtl/>
        </w:rPr>
        <w:t>َّ</w:t>
      </w:r>
      <w:r w:rsidRPr="00002E57">
        <w:rPr>
          <w:rFonts w:hint="cs"/>
          <w:b/>
          <w:bCs/>
          <w:sz w:val="27"/>
          <w:rtl/>
        </w:rPr>
        <w:t>ل بن عمر</w:t>
      </w:r>
      <w:r w:rsidRPr="00002E57">
        <w:rPr>
          <w:rFonts w:hint="cs"/>
          <w:sz w:val="27"/>
          <w:rtl/>
        </w:rPr>
        <w:t>، قال الصادق</w:t>
      </w:r>
      <w:r w:rsidR="00442A48" w:rsidRPr="00DE5AED">
        <w:rPr>
          <w:rFonts w:cs="Mosawi" w:hint="cs"/>
          <w:b/>
          <w:bCs/>
          <w:noProof/>
          <w:color w:val="000000" w:themeColor="text1"/>
          <w:sz w:val="22"/>
          <w:szCs w:val="22"/>
          <w:rtl/>
        </w:rPr>
        <w:t>×</w:t>
      </w:r>
      <w:r w:rsidRPr="00002E57">
        <w:rPr>
          <w:rFonts w:hint="cs"/>
          <w:sz w:val="27"/>
          <w:rtl/>
        </w:rPr>
        <w:t>: «كذب م</w:t>
      </w:r>
      <w:r w:rsidR="00712119" w:rsidRPr="00002E57">
        <w:rPr>
          <w:rFonts w:hint="cs"/>
          <w:sz w:val="27"/>
          <w:rtl/>
        </w:rPr>
        <w:t>َ</w:t>
      </w:r>
      <w:r w:rsidRPr="00002E57">
        <w:rPr>
          <w:rFonts w:hint="cs"/>
          <w:sz w:val="27"/>
          <w:rtl/>
        </w:rPr>
        <w:t>ن</w:t>
      </w:r>
      <w:r w:rsidR="00712119" w:rsidRPr="00002E57">
        <w:rPr>
          <w:rFonts w:hint="cs"/>
          <w:sz w:val="27"/>
          <w:rtl/>
        </w:rPr>
        <w:t>ْ</w:t>
      </w:r>
      <w:r w:rsidRPr="00002E57">
        <w:rPr>
          <w:rFonts w:hint="cs"/>
          <w:sz w:val="27"/>
          <w:rtl/>
        </w:rPr>
        <w:t xml:space="preserve"> زعم أنّه من شيعتنا وهو متمسّ</w:t>
      </w:r>
      <w:r w:rsidR="00712119" w:rsidRPr="00002E57">
        <w:rPr>
          <w:rFonts w:hint="cs"/>
          <w:sz w:val="27"/>
          <w:rtl/>
        </w:rPr>
        <w:t>ِ</w:t>
      </w:r>
      <w:r w:rsidRPr="00002E57">
        <w:rPr>
          <w:rFonts w:hint="cs"/>
          <w:sz w:val="27"/>
          <w:rtl/>
        </w:rPr>
        <w:t>ك بعروة غيرنا»</w:t>
      </w:r>
      <w:r w:rsidRPr="00002E57">
        <w:rPr>
          <w:rFonts w:ascii="Taher" w:hAnsi="Taher"/>
          <w:sz w:val="27"/>
          <w:vertAlign w:val="superscript"/>
          <w:rtl/>
        </w:rPr>
        <w:t>(</w:t>
      </w:r>
      <w:r w:rsidRPr="00002E57">
        <w:rPr>
          <w:rFonts w:ascii="Taher" w:hAnsi="Taher"/>
          <w:sz w:val="27"/>
          <w:vertAlign w:val="superscript"/>
          <w:rtl/>
        </w:rPr>
        <w:endnoteReference w:id="458"/>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فالرواية تنهى عن التمسّ</w:t>
      </w:r>
      <w:r w:rsidR="00712119" w:rsidRPr="00002E57">
        <w:rPr>
          <w:rFonts w:hint="cs"/>
          <w:sz w:val="27"/>
          <w:rtl/>
        </w:rPr>
        <w:t>ُ</w:t>
      </w:r>
      <w:r w:rsidRPr="00002E57">
        <w:rPr>
          <w:rFonts w:hint="cs"/>
          <w:sz w:val="27"/>
          <w:rtl/>
        </w:rPr>
        <w:t>ك بعروة غير أهل البيت، والرجوع إلى أهل السن</w:t>
      </w:r>
      <w:r w:rsidR="00712119" w:rsidRPr="00002E57">
        <w:rPr>
          <w:rFonts w:hint="cs"/>
          <w:sz w:val="27"/>
          <w:rtl/>
        </w:rPr>
        <w:t>ّ</w:t>
      </w:r>
      <w:r w:rsidRPr="00002E57">
        <w:rPr>
          <w:rFonts w:hint="cs"/>
          <w:sz w:val="27"/>
          <w:rtl/>
        </w:rPr>
        <w:t>ة تمسّ</w:t>
      </w:r>
      <w:r w:rsidR="00712119" w:rsidRPr="00002E57">
        <w:rPr>
          <w:rFonts w:hint="cs"/>
          <w:sz w:val="27"/>
          <w:rtl/>
        </w:rPr>
        <w:t>ُ</w:t>
      </w:r>
      <w:r w:rsidRPr="00002E57">
        <w:rPr>
          <w:rFonts w:hint="cs"/>
          <w:sz w:val="27"/>
          <w:rtl/>
        </w:rPr>
        <w:t>كٌ بغير عروة أهل البيت.</w:t>
      </w:r>
    </w:p>
    <w:p w:rsidR="00B116A7" w:rsidRPr="00002E57" w:rsidRDefault="00B116A7" w:rsidP="00DA27EA">
      <w:pPr>
        <w:rPr>
          <w:b/>
          <w:bCs/>
          <w:sz w:val="27"/>
          <w:rtl/>
        </w:rPr>
      </w:pPr>
      <w:r w:rsidRPr="00002E57">
        <w:rPr>
          <w:rFonts w:hint="cs"/>
          <w:b/>
          <w:bCs/>
          <w:sz w:val="27"/>
          <w:rtl/>
        </w:rPr>
        <w:t>وهذا الخبر لا دلالة له في المقام، فإنّه:</w:t>
      </w:r>
    </w:p>
    <w:p w:rsidR="00B116A7" w:rsidRPr="00002E57" w:rsidRDefault="00B116A7" w:rsidP="00002E57">
      <w:pPr>
        <w:rPr>
          <w:sz w:val="27"/>
          <w:rtl/>
        </w:rPr>
      </w:pPr>
      <w:r w:rsidRPr="00002E57">
        <w:rPr>
          <w:rFonts w:hint="cs"/>
          <w:b/>
          <w:bCs/>
          <w:sz w:val="27"/>
          <w:rtl/>
        </w:rPr>
        <w:t>أوّلاً:</w:t>
      </w:r>
      <w:r w:rsidRPr="00002E57">
        <w:rPr>
          <w:rFonts w:hint="cs"/>
          <w:sz w:val="27"/>
          <w:rtl/>
        </w:rPr>
        <w:t xml:space="preserve"> يدلّ على عدم جواز التمسّ</w:t>
      </w:r>
      <w:r w:rsidR="00712119" w:rsidRPr="00002E57">
        <w:rPr>
          <w:rFonts w:hint="cs"/>
          <w:sz w:val="27"/>
          <w:rtl/>
        </w:rPr>
        <w:t>ُ</w:t>
      </w:r>
      <w:r w:rsidRPr="00002E57">
        <w:rPr>
          <w:rFonts w:hint="cs"/>
          <w:sz w:val="27"/>
          <w:rtl/>
        </w:rPr>
        <w:t>ك بعروة غير أهل البيت، ونحن إنّما نرجع إلى المصادر السنّية لا للتمسّ</w:t>
      </w:r>
      <w:r w:rsidR="00712119" w:rsidRPr="00002E57">
        <w:rPr>
          <w:rFonts w:hint="cs"/>
          <w:sz w:val="27"/>
          <w:rtl/>
        </w:rPr>
        <w:t>ُ</w:t>
      </w:r>
      <w:r w:rsidRPr="00002E57">
        <w:rPr>
          <w:rFonts w:hint="cs"/>
          <w:sz w:val="27"/>
          <w:rtl/>
        </w:rPr>
        <w:t>ك بعروتهم، بل للتمسّ</w:t>
      </w:r>
      <w:r w:rsidR="00712119" w:rsidRPr="00002E57">
        <w:rPr>
          <w:rFonts w:hint="cs"/>
          <w:sz w:val="27"/>
          <w:rtl/>
        </w:rPr>
        <w:t>ُ</w:t>
      </w:r>
      <w:r w:rsidRPr="00002E57">
        <w:rPr>
          <w:rFonts w:hint="cs"/>
          <w:sz w:val="27"/>
          <w:rtl/>
        </w:rPr>
        <w:t>ك بأحاديث الرسول</w:t>
      </w:r>
      <w:r w:rsidR="00F04CB2" w:rsidRPr="00F04CB2">
        <w:rPr>
          <w:rFonts w:ascii="Mosawi" w:hAnsi="Mosawi" w:cs="Mosawi"/>
          <w:sz w:val="22"/>
          <w:szCs w:val="22"/>
          <w:rtl/>
        </w:rPr>
        <w:t>|</w:t>
      </w:r>
      <w:r w:rsidR="00712119" w:rsidRPr="00002E57">
        <w:rPr>
          <w:rFonts w:hint="cs"/>
          <w:sz w:val="27"/>
          <w:rtl/>
        </w:rPr>
        <w:t>؛</w:t>
      </w:r>
      <w:r w:rsidRPr="00002E57">
        <w:rPr>
          <w:rFonts w:hint="cs"/>
          <w:sz w:val="27"/>
          <w:rtl/>
        </w:rPr>
        <w:t xml:space="preserve"> إذ من الواضح أنّ هذه الروايات ت</w:t>
      </w:r>
      <w:r w:rsidR="00712119" w:rsidRPr="00002E57">
        <w:rPr>
          <w:rFonts w:hint="cs"/>
          <w:sz w:val="27"/>
          <w:rtl/>
        </w:rPr>
        <w:t>ُ</w:t>
      </w:r>
      <w:r w:rsidRPr="00002E57">
        <w:rPr>
          <w:rFonts w:hint="cs"/>
          <w:sz w:val="27"/>
          <w:rtl/>
        </w:rPr>
        <w:t>ؤخ</w:t>
      </w:r>
      <w:r w:rsidR="00712119" w:rsidRPr="00002E57">
        <w:rPr>
          <w:rFonts w:hint="cs"/>
          <w:sz w:val="27"/>
          <w:rtl/>
        </w:rPr>
        <w:t>َ</w:t>
      </w:r>
      <w:r w:rsidRPr="00002E57">
        <w:rPr>
          <w:rFonts w:hint="cs"/>
          <w:sz w:val="27"/>
          <w:rtl/>
        </w:rPr>
        <w:t>ذ طريقاً للوصول إلى أخبار النبي</w:t>
      </w:r>
      <w:r w:rsidR="00712119" w:rsidRPr="00002E57">
        <w:rPr>
          <w:rFonts w:hint="cs"/>
          <w:sz w:val="27"/>
          <w:rtl/>
        </w:rPr>
        <w:t>ّ</w:t>
      </w:r>
      <w:r w:rsidRPr="00002E57">
        <w:rPr>
          <w:rFonts w:hint="cs"/>
          <w:sz w:val="27"/>
          <w:rtl/>
        </w:rPr>
        <w:t>، ليكون التمسّ</w:t>
      </w:r>
      <w:r w:rsidR="00712119" w:rsidRPr="00002E57">
        <w:rPr>
          <w:rFonts w:hint="cs"/>
          <w:sz w:val="27"/>
          <w:rtl/>
        </w:rPr>
        <w:t>ُ</w:t>
      </w:r>
      <w:r w:rsidRPr="00002E57">
        <w:rPr>
          <w:rFonts w:hint="cs"/>
          <w:sz w:val="27"/>
          <w:rtl/>
        </w:rPr>
        <w:t>ك بها</w:t>
      </w:r>
      <w:r w:rsidR="00712119" w:rsidRPr="00002E57">
        <w:rPr>
          <w:rFonts w:hint="cs"/>
          <w:sz w:val="27"/>
          <w:rtl/>
        </w:rPr>
        <w:t>.</w:t>
      </w:r>
      <w:r w:rsidRPr="00002E57">
        <w:rPr>
          <w:rFonts w:hint="cs"/>
          <w:sz w:val="27"/>
          <w:rtl/>
        </w:rPr>
        <w:t xml:space="preserve"> وشاهد ذلك أنه لا يدّ</w:t>
      </w:r>
      <w:r w:rsidR="00712119" w:rsidRPr="00002E57">
        <w:rPr>
          <w:rFonts w:hint="cs"/>
          <w:sz w:val="27"/>
          <w:rtl/>
        </w:rPr>
        <w:t>َ</w:t>
      </w:r>
      <w:r w:rsidRPr="00002E57">
        <w:rPr>
          <w:rFonts w:hint="cs"/>
          <w:sz w:val="27"/>
          <w:rtl/>
        </w:rPr>
        <w:t>عي أحد</w:t>
      </w:r>
      <w:r w:rsidR="00712119" w:rsidRPr="00002E57">
        <w:rPr>
          <w:rFonts w:hint="cs"/>
          <w:sz w:val="27"/>
          <w:rtl/>
        </w:rPr>
        <w:t>ٌ</w:t>
      </w:r>
      <w:r w:rsidRPr="00002E57">
        <w:rPr>
          <w:rFonts w:hint="cs"/>
          <w:sz w:val="27"/>
          <w:rtl/>
        </w:rPr>
        <w:t xml:space="preserve"> أنّ التمسّ</w:t>
      </w:r>
      <w:r w:rsidR="00712119" w:rsidRPr="00002E57">
        <w:rPr>
          <w:rFonts w:hint="cs"/>
          <w:sz w:val="27"/>
          <w:rtl/>
        </w:rPr>
        <w:t>ُ</w:t>
      </w:r>
      <w:r w:rsidRPr="00002E57">
        <w:rPr>
          <w:rFonts w:hint="cs"/>
          <w:sz w:val="27"/>
          <w:rtl/>
        </w:rPr>
        <w:t>ك بروايات مصادر الشيعة تمسّ</w:t>
      </w:r>
      <w:r w:rsidR="00712119" w:rsidRPr="00002E57">
        <w:rPr>
          <w:rFonts w:hint="cs"/>
          <w:sz w:val="27"/>
          <w:rtl/>
        </w:rPr>
        <w:t>ُ</w:t>
      </w:r>
      <w:r w:rsidRPr="00002E57">
        <w:rPr>
          <w:rFonts w:hint="cs"/>
          <w:sz w:val="27"/>
          <w:rtl/>
        </w:rPr>
        <w:t>كٌ بغير أهل البيت من الرواة، سواء كانوا شيعة</w:t>
      </w:r>
      <w:r w:rsidR="00712119" w:rsidRPr="00002E57">
        <w:rPr>
          <w:rFonts w:hint="cs"/>
          <w:sz w:val="27"/>
          <w:rtl/>
        </w:rPr>
        <w:t>ً</w:t>
      </w:r>
      <w:r w:rsidRPr="00002E57">
        <w:rPr>
          <w:rFonts w:hint="cs"/>
          <w:sz w:val="27"/>
          <w:rtl/>
        </w:rPr>
        <w:t xml:space="preserve"> أم سنّة</w:t>
      </w:r>
      <w:r w:rsidR="00712119" w:rsidRPr="00002E57">
        <w:rPr>
          <w:rFonts w:hint="cs"/>
          <w:sz w:val="27"/>
          <w:rtl/>
        </w:rPr>
        <w:t>.</w:t>
      </w:r>
      <w:r w:rsidRPr="00002E57">
        <w:rPr>
          <w:rFonts w:hint="cs"/>
          <w:sz w:val="27"/>
          <w:rtl/>
        </w:rPr>
        <w:t xml:space="preserve"> نعم</w:t>
      </w:r>
      <w:r w:rsidR="00712119" w:rsidRPr="00002E57">
        <w:rPr>
          <w:rFonts w:hint="cs"/>
          <w:sz w:val="27"/>
          <w:rtl/>
        </w:rPr>
        <w:t>،</w:t>
      </w:r>
      <w:r w:rsidRPr="00002E57">
        <w:rPr>
          <w:rFonts w:hint="cs"/>
          <w:sz w:val="27"/>
          <w:rtl/>
        </w:rPr>
        <w:t xml:space="preserve"> لو </w:t>
      </w:r>
      <w:r w:rsidR="00712119" w:rsidRPr="00002E57">
        <w:rPr>
          <w:rFonts w:hint="cs"/>
          <w:sz w:val="27"/>
          <w:rtl/>
        </w:rPr>
        <w:t>أ</w:t>
      </w:r>
      <w:r w:rsidRPr="00002E57">
        <w:rPr>
          <w:rFonts w:hint="cs"/>
          <w:sz w:val="27"/>
          <w:rtl/>
        </w:rPr>
        <w:t>خذت روايات الصحابة والتابعين غير المنسوبة إلى الرسول</w:t>
      </w:r>
      <w:r w:rsidR="00F04CB2" w:rsidRPr="00F04CB2">
        <w:rPr>
          <w:rFonts w:ascii="Mosawi" w:hAnsi="Mosawi" w:cs="Mosawi"/>
          <w:sz w:val="22"/>
          <w:szCs w:val="22"/>
          <w:rtl/>
        </w:rPr>
        <w:t>|</w:t>
      </w:r>
      <w:r w:rsidRPr="00002E57">
        <w:rPr>
          <w:rFonts w:hint="cs"/>
          <w:sz w:val="27"/>
          <w:rtl/>
        </w:rPr>
        <w:t xml:space="preserve"> مصدراً، واحتجّ بها</w:t>
      </w:r>
      <w:r w:rsidR="00712119" w:rsidRPr="00002E57">
        <w:rPr>
          <w:rFonts w:hint="cs"/>
          <w:sz w:val="27"/>
          <w:rtl/>
        </w:rPr>
        <w:t>،</w:t>
      </w:r>
      <w:r w:rsidRPr="00002E57">
        <w:rPr>
          <w:rFonts w:hint="cs"/>
          <w:sz w:val="27"/>
          <w:rtl/>
        </w:rPr>
        <w:t xml:space="preserve"> لصدق</w:t>
      </w:r>
      <w:r w:rsidR="00712119" w:rsidRPr="00002E57">
        <w:rPr>
          <w:rFonts w:hint="cs"/>
          <w:sz w:val="27"/>
          <w:rtl/>
        </w:rPr>
        <w:t>َ</w:t>
      </w:r>
      <w:r w:rsidRPr="00002E57">
        <w:rPr>
          <w:rFonts w:hint="cs"/>
          <w:sz w:val="27"/>
          <w:rtl/>
        </w:rPr>
        <w:t>ت</w:t>
      </w:r>
      <w:r w:rsidR="00712119" w:rsidRPr="00002E57">
        <w:rPr>
          <w:rFonts w:hint="cs"/>
          <w:sz w:val="27"/>
          <w:rtl/>
        </w:rPr>
        <w:t>ْ</w:t>
      </w:r>
      <w:r w:rsidRPr="00002E57">
        <w:rPr>
          <w:rFonts w:hint="cs"/>
          <w:sz w:val="27"/>
          <w:rtl/>
        </w:rPr>
        <w:t xml:space="preserve"> هذه الرواية هنا.</w:t>
      </w:r>
    </w:p>
    <w:p w:rsidR="00B116A7" w:rsidRPr="00002E57" w:rsidRDefault="00B116A7" w:rsidP="00DA27EA">
      <w:pPr>
        <w:rPr>
          <w:sz w:val="27"/>
          <w:rtl/>
        </w:rPr>
      </w:pPr>
      <w:r w:rsidRPr="00002E57">
        <w:rPr>
          <w:rFonts w:hint="cs"/>
          <w:sz w:val="27"/>
          <w:rtl/>
        </w:rPr>
        <w:t>ويؤي</w:t>
      </w:r>
      <w:r w:rsidR="00712119" w:rsidRPr="00002E57">
        <w:rPr>
          <w:rFonts w:hint="cs"/>
          <w:sz w:val="27"/>
          <w:rtl/>
        </w:rPr>
        <w:t>ِّ</w:t>
      </w:r>
      <w:r w:rsidRPr="00002E57">
        <w:rPr>
          <w:rFonts w:hint="cs"/>
          <w:sz w:val="27"/>
          <w:rtl/>
        </w:rPr>
        <w:t>د ما نقول ما ذكره بعض المعاصرين، قال: «</w:t>
      </w:r>
      <w:r w:rsidRPr="00002E57">
        <w:rPr>
          <w:sz w:val="27"/>
          <w:rtl/>
        </w:rPr>
        <w:t>ثمّ فرق</w:t>
      </w:r>
      <w:r w:rsidR="00712119" w:rsidRPr="00002E57">
        <w:rPr>
          <w:rFonts w:hint="cs"/>
          <w:sz w:val="27"/>
          <w:rtl/>
        </w:rPr>
        <w:t>ٌ</w:t>
      </w:r>
      <w:r w:rsidRPr="00002E57">
        <w:rPr>
          <w:sz w:val="27"/>
          <w:rtl/>
        </w:rPr>
        <w:t xml:space="preserve"> بين الخبر والفتوى، فإنّ ناقل الخبر ناقل</w:t>
      </w:r>
      <w:r w:rsidR="00712119" w:rsidRPr="00002E57">
        <w:rPr>
          <w:rFonts w:hint="cs"/>
          <w:sz w:val="27"/>
          <w:rtl/>
        </w:rPr>
        <w:t>ٌ</w:t>
      </w:r>
      <w:r w:rsidRPr="00002E57">
        <w:rPr>
          <w:sz w:val="27"/>
          <w:rtl/>
        </w:rPr>
        <w:t xml:space="preserve"> لكلام المعصوم</w:t>
      </w:r>
      <w:r w:rsidR="00442A48" w:rsidRPr="00DE5AED">
        <w:rPr>
          <w:rFonts w:cs="Mosawi" w:hint="cs"/>
          <w:b/>
          <w:bCs/>
          <w:noProof/>
          <w:color w:val="000000" w:themeColor="text1"/>
          <w:sz w:val="22"/>
          <w:szCs w:val="22"/>
          <w:rtl/>
        </w:rPr>
        <w:t>×</w:t>
      </w:r>
      <w:r w:rsidRPr="00002E57">
        <w:rPr>
          <w:rFonts w:hint="cs"/>
          <w:sz w:val="27"/>
          <w:rtl/>
        </w:rPr>
        <w:t>،</w:t>
      </w:r>
      <w:r w:rsidRPr="00002E57">
        <w:rPr>
          <w:sz w:val="27"/>
          <w:rtl/>
        </w:rPr>
        <w:t xml:space="preserve"> فيقبل منه لو كان من الثقات</w:t>
      </w:r>
      <w:r w:rsidR="00712119" w:rsidRPr="00002E57">
        <w:rPr>
          <w:rFonts w:hint="cs"/>
          <w:sz w:val="27"/>
          <w:rtl/>
        </w:rPr>
        <w:t>،</w:t>
      </w:r>
      <w:r w:rsidRPr="00002E57">
        <w:rPr>
          <w:sz w:val="27"/>
          <w:rtl/>
        </w:rPr>
        <w:t xml:space="preserve"> وإن</w:t>
      </w:r>
      <w:r w:rsidR="00712119" w:rsidRPr="00002E57">
        <w:rPr>
          <w:rFonts w:hint="cs"/>
          <w:sz w:val="27"/>
          <w:rtl/>
        </w:rPr>
        <w:t>ْ</w:t>
      </w:r>
      <w:r w:rsidRPr="00002E57">
        <w:rPr>
          <w:sz w:val="27"/>
          <w:rtl/>
        </w:rPr>
        <w:t xml:space="preserve"> كان مخالفاً</w:t>
      </w:r>
      <w:r w:rsidR="00712119" w:rsidRPr="00002E57">
        <w:rPr>
          <w:rFonts w:hint="cs"/>
          <w:sz w:val="27"/>
          <w:rtl/>
        </w:rPr>
        <w:t>.</w:t>
      </w:r>
      <w:r w:rsidRPr="00002E57">
        <w:rPr>
          <w:sz w:val="27"/>
          <w:rtl/>
        </w:rPr>
        <w:t xml:space="preserve"> بخلاف الفتوى</w:t>
      </w:r>
      <w:r w:rsidRPr="00002E57">
        <w:rPr>
          <w:rFonts w:hint="cs"/>
          <w:sz w:val="27"/>
          <w:rtl/>
        </w:rPr>
        <w:t>،</w:t>
      </w:r>
      <w:r w:rsidRPr="00002E57">
        <w:rPr>
          <w:sz w:val="27"/>
          <w:rtl/>
        </w:rPr>
        <w:t xml:space="preserve"> فإنّه ي</w:t>
      </w:r>
      <w:r w:rsidR="00712119" w:rsidRPr="00002E57">
        <w:rPr>
          <w:rFonts w:hint="cs"/>
          <w:sz w:val="27"/>
          <w:rtl/>
        </w:rPr>
        <w:t>َ</w:t>
      </w:r>
      <w:r w:rsidRPr="00002E57">
        <w:rPr>
          <w:sz w:val="27"/>
          <w:rtl/>
        </w:rPr>
        <w:t>نسب الحكم إلى نفسه</w:t>
      </w:r>
      <w:r w:rsidR="00712119" w:rsidRPr="00002E57">
        <w:rPr>
          <w:rFonts w:hint="cs"/>
          <w:sz w:val="27"/>
          <w:rtl/>
        </w:rPr>
        <w:t>،</w:t>
      </w:r>
      <w:r w:rsidR="00712119" w:rsidRPr="00002E57">
        <w:rPr>
          <w:sz w:val="27"/>
          <w:rtl/>
        </w:rPr>
        <w:t xml:space="preserve"> بأنّه استفاد ذلك من الأدل</w:t>
      </w:r>
      <w:r w:rsidR="00712119" w:rsidRPr="00002E57">
        <w:rPr>
          <w:rFonts w:hint="cs"/>
          <w:sz w:val="27"/>
          <w:rtl/>
        </w:rPr>
        <w:t>ّ</w:t>
      </w:r>
      <w:r w:rsidRPr="00002E57">
        <w:rPr>
          <w:sz w:val="27"/>
          <w:rtl/>
        </w:rPr>
        <w:t>ة التفصيليّة، وحينئذٍ كيف يتبصّ</w:t>
      </w:r>
      <w:r w:rsidR="00712119" w:rsidRPr="00002E57">
        <w:rPr>
          <w:rFonts w:hint="cs"/>
          <w:sz w:val="27"/>
          <w:rtl/>
        </w:rPr>
        <w:t>َ</w:t>
      </w:r>
      <w:r w:rsidRPr="00002E57">
        <w:rPr>
          <w:sz w:val="27"/>
          <w:rtl/>
        </w:rPr>
        <w:t>ر في الفروع ولا يتبصّ</w:t>
      </w:r>
      <w:r w:rsidR="00712119" w:rsidRPr="00002E57">
        <w:rPr>
          <w:rFonts w:hint="cs"/>
          <w:sz w:val="27"/>
          <w:rtl/>
        </w:rPr>
        <w:t>َ</w:t>
      </w:r>
      <w:r w:rsidRPr="00002E57">
        <w:rPr>
          <w:sz w:val="27"/>
          <w:rtl/>
        </w:rPr>
        <w:t>ر في عقائده؟ والمرجعيّة الحقّة تتلو منصب الإمامة المعصومة، فم</w:t>
      </w:r>
      <w:r w:rsidR="00712119" w:rsidRPr="00002E57">
        <w:rPr>
          <w:rFonts w:hint="cs"/>
          <w:sz w:val="27"/>
          <w:rtl/>
        </w:rPr>
        <w:t>ن</w:t>
      </w:r>
      <w:r w:rsidRPr="00002E57">
        <w:rPr>
          <w:sz w:val="27"/>
          <w:rtl/>
        </w:rPr>
        <w:t xml:space="preserve"> و</w:t>
      </w:r>
      <w:r w:rsidR="00712119" w:rsidRPr="00002E57">
        <w:rPr>
          <w:rFonts w:hint="cs"/>
          <w:sz w:val="27"/>
          <w:rtl/>
        </w:rPr>
        <w:t>َ</w:t>
      </w:r>
      <w:r w:rsidRPr="00002E57">
        <w:rPr>
          <w:sz w:val="27"/>
          <w:rtl/>
        </w:rPr>
        <w:t>ه</w:t>
      </w:r>
      <w:r w:rsidR="00712119" w:rsidRPr="00002E57">
        <w:rPr>
          <w:rFonts w:hint="cs"/>
          <w:sz w:val="27"/>
          <w:rtl/>
        </w:rPr>
        <w:t>ْ</w:t>
      </w:r>
      <w:r w:rsidRPr="00002E57">
        <w:rPr>
          <w:sz w:val="27"/>
          <w:rtl/>
        </w:rPr>
        <w:t>ن ال</w:t>
      </w:r>
      <w:r w:rsidR="00644DA7">
        <w:rPr>
          <w:sz w:val="27"/>
          <w:rtl/>
        </w:rPr>
        <w:t>مذهب الحقّ أن يسلَّم مقاليد الأ</w:t>
      </w:r>
      <w:r w:rsidRPr="00002E57">
        <w:rPr>
          <w:sz w:val="27"/>
          <w:rtl/>
        </w:rPr>
        <w:t>مور وزعامة المؤمنين إلى م</w:t>
      </w:r>
      <w:r w:rsidR="00712119" w:rsidRPr="00002E57">
        <w:rPr>
          <w:rFonts w:hint="cs"/>
          <w:sz w:val="27"/>
          <w:rtl/>
        </w:rPr>
        <w:t>َ</w:t>
      </w:r>
      <w:r w:rsidRPr="00002E57">
        <w:rPr>
          <w:sz w:val="27"/>
          <w:rtl/>
        </w:rPr>
        <w:t>ن</w:t>
      </w:r>
      <w:r w:rsidR="00712119" w:rsidRPr="00002E57">
        <w:rPr>
          <w:rFonts w:hint="cs"/>
          <w:sz w:val="27"/>
          <w:rtl/>
        </w:rPr>
        <w:t>ْ</w:t>
      </w:r>
      <w:r w:rsidRPr="00002E57">
        <w:rPr>
          <w:sz w:val="27"/>
          <w:rtl/>
        </w:rPr>
        <w:t xml:space="preserve"> كان فاسد المذهب وباطل العقيدة</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59"/>
      </w:r>
      <w:r w:rsidRPr="00002E57">
        <w:rPr>
          <w:rFonts w:ascii="Taher" w:hAnsi="Taher"/>
          <w:sz w:val="27"/>
          <w:vertAlign w:val="superscript"/>
          <w:rtl/>
        </w:rPr>
        <w:t>)</w:t>
      </w:r>
      <w:r w:rsidRPr="00002E57">
        <w:rPr>
          <w:rFonts w:hint="cs"/>
          <w:sz w:val="27"/>
          <w:rtl/>
        </w:rPr>
        <w:t>.</w:t>
      </w:r>
    </w:p>
    <w:p w:rsidR="00712119" w:rsidRPr="00002E57" w:rsidRDefault="00B116A7" w:rsidP="00DA27EA">
      <w:pPr>
        <w:rPr>
          <w:sz w:val="27"/>
          <w:rtl/>
        </w:rPr>
      </w:pPr>
      <w:r w:rsidRPr="00002E57">
        <w:rPr>
          <w:rFonts w:hint="cs"/>
          <w:b/>
          <w:bCs/>
          <w:sz w:val="27"/>
          <w:rtl/>
        </w:rPr>
        <w:t>ثانياً:</w:t>
      </w:r>
      <w:r w:rsidRPr="00002E57">
        <w:rPr>
          <w:rFonts w:hint="cs"/>
          <w:sz w:val="27"/>
          <w:rtl/>
        </w:rPr>
        <w:t xml:space="preserve"> إنّ هذه الرواية ضعيفة السند</w:t>
      </w:r>
      <w:r w:rsidR="00712119" w:rsidRPr="00002E57">
        <w:rPr>
          <w:rFonts w:hint="cs"/>
          <w:sz w:val="27"/>
          <w:rtl/>
        </w:rPr>
        <w:t>؛</w:t>
      </w:r>
      <w:r w:rsidRPr="00002E57">
        <w:rPr>
          <w:rFonts w:hint="cs"/>
          <w:sz w:val="27"/>
          <w:rtl/>
        </w:rPr>
        <w:t xml:space="preserve"> فإنّه قد ورد في سندها محمد بن سنان</w:t>
      </w:r>
      <w:r w:rsidR="00712119" w:rsidRPr="00002E57">
        <w:rPr>
          <w:rFonts w:hint="cs"/>
          <w:sz w:val="27"/>
          <w:rtl/>
        </w:rPr>
        <w:t>،</w:t>
      </w:r>
      <w:r w:rsidRPr="00002E57">
        <w:rPr>
          <w:rFonts w:hint="cs"/>
          <w:sz w:val="27"/>
          <w:rtl/>
        </w:rPr>
        <w:t xml:space="preserve"> ولم تثبت وثاقته</w:t>
      </w:r>
      <w:r w:rsidR="00712119" w:rsidRPr="00002E57">
        <w:rPr>
          <w:rFonts w:hint="cs"/>
          <w:sz w:val="27"/>
          <w:rtl/>
        </w:rPr>
        <w:t>.</w:t>
      </w:r>
    </w:p>
    <w:p w:rsidR="00B116A7" w:rsidRPr="00002E57" w:rsidRDefault="00B116A7" w:rsidP="00DA27EA">
      <w:pPr>
        <w:rPr>
          <w:sz w:val="27"/>
          <w:rtl/>
        </w:rPr>
      </w:pPr>
      <w:r w:rsidRPr="00002E57">
        <w:rPr>
          <w:rFonts w:hint="cs"/>
          <w:sz w:val="27"/>
          <w:rtl/>
        </w:rPr>
        <w:t>وقد وردت هذه الرواية بصيغة</w:t>
      </w:r>
      <w:r w:rsidR="00712119" w:rsidRPr="00002E57">
        <w:rPr>
          <w:rFonts w:hint="cs"/>
          <w:sz w:val="27"/>
          <w:rtl/>
        </w:rPr>
        <w:t>ٍ</w:t>
      </w:r>
      <w:r w:rsidRPr="00002E57">
        <w:rPr>
          <w:rFonts w:hint="cs"/>
          <w:sz w:val="27"/>
          <w:rtl/>
        </w:rPr>
        <w:t xml:space="preserve"> أخرى</w:t>
      </w:r>
      <w:r w:rsidR="00712119" w:rsidRPr="00002E57">
        <w:rPr>
          <w:rFonts w:hint="cs"/>
          <w:sz w:val="27"/>
          <w:rtl/>
        </w:rPr>
        <w:t>،</w:t>
      </w:r>
      <w:r w:rsidRPr="00002E57">
        <w:rPr>
          <w:rFonts w:hint="cs"/>
          <w:sz w:val="27"/>
          <w:rtl/>
        </w:rPr>
        <w:t xml:space="preserve"> وهي: «كذب م</w:t>
      </w:r>
      <w:r w:rsidR="00712119" w:rsidRPr="00002E57">
        <w:rPr>
          <w:rFonts w:hint="cs"/>
          <w:sz w:val="27"/>
          <w:rtl/>
        </w:rPr>
        <w:t>َ</w:t>
      </w:r>
      <w:r w:rsidRPr="00002E57">
        <w:rPr>
          <w:rFonts w:hint="cs"/>
          <w:sz w:val="27"/>
          <w:rtl/>
        </w:rPr>
        <w:t>ن</w:t>
      </w:r>
      <w:r w:rsidR="00712119" w:rsidRPr="00002E57">
        <w:rPr>
          <w:rFonts w:hint="cs"/>
          <w:sz w:val="27"/>
          <w:rtl/>
        </w:rPr>
        <w:t>ْ</w:t>
      </w:r>
      <w:r w:rsidRPr="00002E57">
        <w:rPr>
          <w:rFonts w:hint="cs"/>
          <w:sz w:val="27"/>
          <w:rtl/>
        </w:rPr>
        <w:t xml:space="preserve"> زعم أنّه يعرفنا</w:t>
      </w:r>
      <w:r w:rsidR="00712119" w:rsidRPr="00002E57">
        <w:rPr>
          <w:rFonts w:hint="cs"/>
          <w:sz w:val="27"/>
          <w:rtl/>
        </w:rPr>
        <w:t>.</w:t>
      </w:r>
      <w:r w:rsidRPr="00002E57">
        <w:rPr>
          <w:rFonts w:hint="cs"/>
          <w:sz w:val="27"/>
          <w:rtl/>
        </w:rPr>
        <w:t>..»</w:t>
      </w:r>
      <w:r w:rsidR="00712119" w:rsidRPr="00002E57">
        <w:rPr>
          <w:rFonts w:hint="cs"/>
          <w:sz w:val="27"/>
          <w:rtl/>
        </w:rPr>
        <w:t>.</w:t>
      </w:r>
      <w:r w:rsidRPr="00002E57">
        <w:rPr>
          <w:rFonts w:hint="cs"/>
          <w:sz w:val="27"/>
          <w:rtl/>
        </w:rPr>
        <w:t xml:space="preserve"> رواها إبراهيم بن زياد (إبراهيم بن أبي زياد)</w:t>
      </w:r>
      <w:r w:rsidRPr="00002E57">
        <w:rPr>
          <w:rFonts w:ascii="Taher" w:hAnsi="Taher"/>
          <w:sz w:val="27"/>
          <w:vertAlign w:val="superscript"/>
          <w:rtl/>
        </w:rPr>
        <w:t>(</w:t>
      </w:r>
      <w:r w:rsidRPr="00002E57">
        <w:rPr>
          <w:rFonts w:ascii="Taher" w:hAnsi="Taher"/>
          <w:sz w:val="27"/>
          <w:vertAlign w:val="superscript"/>
          <w:rtl/>
        </w:rPr>
        <w:endnoteReference w:id="460"/>
      </w:r>
      <w:r w:rsidRPr="00002E57">
        <w:rPr>
          <w:rFonts w:ascii="Taher" w:hAnsi="Taher"/>
          <w:sz w:val="27"/>
          <w:vertAlign w:val="superscript"/>
          <w:rtl/>
        </w:rPr>
        <w:t>)</w:t>
      </w:r>
      <w:r w:rsidR="00712119" w:rsidRPr="00002E57">
        <w:rPr>
          <w:rFonts w:hint="cs"/>
          <w:sz w:val="27"/>
          <w:rtl/>
        </w:rPr>
        <w:t>.</w:t>
      </w:r>
      <w:r w:rsidRPr="00002E57">
        <w:rPr>
          <w:rFonts w:hint="cs"/>
          <w:sz w:val="27"/>
          <w:rtl/>
        </w:rPr>
        <w:t xml:space="preserve"> ولم تثبت وثاقته أيضاً</w:t>
      </w:r>
      <w:r w:rsidR="00712119" w:rsidRPr="00002E57">
        <w:rPr>
          <w:rFonts w:hint="cs"/>
          <w:sz w:val="27"/>
          <w:rtl/>
        </w:rPr>
        <w:t>،</w:t>
      </w:r>
      <w:r w:rsidRPr="00002E57">
        <w:rPr>
          <w:rFonts w:hint="cs"/>
          <w:sz w:val="27"/>
          <w:rtl/>
        </w:rPr>
        <w:t xml:space="preserve"> إلا على مبنى </w:t>
      </w:r>
      <w:r w:rsidRPr="00002E57">
        <w:rPr>
          <w:rFonts w:hint="cs"/>
          <w:sz w:val="27"/>
          <w:rtl/>
        </w:rPr>
        <w:lastRenderedPageBreak/>
        <w:t>وثاقة كلّ م</w:t>
      </w:r>
      <w:r w:rsidR="00712119" w:rsidRPr="00002E57">
        <w:rPr>
          <w:rFonts w:hint="cs"/>
          <w:sz w:val="27"/>
          <w:rtl/>
        </w:rPr>
        <w:t>َ</w:t>
      </w:r>
      <w:r w:rsidRPr="00002E57">
        <w:rPr>
          <w:rFonts w:hint="cs"/>
          <w:sz w:val="27"/>
          <w:rtl/>
        </w:rPr>
        <w:t>ن</w:t>
      </w:r>
      <w:r w:rsidR="00712119" w:rsidRPr="00002E57">
        <w:rPr>
          <w:rFonts w:hint="cs"/>
          <w:sz w:val="27"/>
          <w:rtl/>
        </w:rPr>
        <w:t>ْ</w:t>
      </w:r>
      <w:r w:rsidRPr="00002E57">
        <w:rPr>
          <w:rFonts w:hint="cs"/>
          <w:sz w:val="27"/>
          <w:rtl/>
        </w:rPr>
        <w:t xml:space="preserve"> روى عنه ابن أبي عمير</w:t>
      </w:r>
      <w:r w:rsidR="00712119" w:rsidRPr="00002E57">
        <w:rPr>
          <w:rFonts w:hint="cs"/>
          <w:sz w:val="27"/>
          <w:rtl/>
        </w:rPr>
        <w:t>.</w:t>
      </w:r>
      <w:r w:rsidRPr="00002E57">
        <w:rPr>
          <w:rFonts w:hint="cs"/>
          <w:sz w:val="27"/>
          <w:rtl/>
        </w:rPr>
        <w:t xml:space="preserve"> وهو مبنى حقّ</w:t>
      </w:r>
      <w:r w:rsidR="00712119" w:rsidRPr="00002E57">
        <w:rPr>
          <w:rFonts w:hint="cs"/>
          <w:sz w:val="27"/>
          <w:rtl/>
        </w:rPr>
        <w:t>َ</w:t>
      </w:r>
      <w:r w:rsidRPr="00002E57">
        <w:rPr>
          <w:rFonts w:hint="cs"/>
          <w:sz w:val="27"/>
          <w:rtl/>
        </w:rPr>
        <w:t>قنا في علم الرجال عدم ثبوته.</w:t>
      </w:r>
    </w:p>
    <w:p w:rsidR="00B116A7" w:rsidRPr="00002E57" w:rsidRDefault="00B116A7" w:rsidP="00DA27EA">
      <w:pPr>
        <w:rPr>
          <w:sz w:val="27"/>
          <w:rtl/>
        </w:rPr>
      </w:pPr>
      <w:r w:rsidRPr="00002E57">
        <w:rPr>
          <w:rFonts w:hint="cs"/>
          <w:sz w:val="27"/>
          <w:rtl/>
        </w:rPr>
        <w:t>هذا، وهناك الكثير من الأحاديث التي ورد</w:t>
      </w:r>
      <w:r w:rsidR="00712119" w:rsidRPr="00002E57">
        <w:rPr>
          <w:rFonts w:hint="cs"/>
          <w:sz w:val="27"/>
          <w:rtl/>
        </w:rPr>
        <w:t>َ</w:t>
      </w:r>
      <w:r w:rsidRPr="00002E57">
        <w:rPr>
          <w:rFonts w:hint="cs"/>
          <w:sz w:val="27"/>
          <w:rtl/>
        </w:rPr>
        <w:t>ت</w:t>
      </w:r>
      <w:r w:rsidR="00712119" w:rsidRPr="00002E57">
        <w:rPr>
          <w:rFonts w:hint="cs"/>
          <w:sz w:val="27"/>
          <w:rtl/>
        </w:rPr>
        <w:t>ْ</w:t>
      </w:r>
      <w:r w:rsidRPr="00002E57">
        <w:rPr>
          <w:rFonts w:hint="cs"/>
          <w:sz w:val="27"/>
          <w:rtl/>
        </w:rPr>
        <w:t xml:space="preserve"> في ضرورة الرجوع إلى أهل البيت</w:t>
      </w:r>
      <w:r w:rsidR="00712119" w:rsidRPr="00002E57">
        <w:rPr>
          <w:rFonts w:hint="cs"/>
          <w:sz w:val="27"/>
          <w:rtl/>
        </w:rPr>
        <w:t>،</w:t>
      </w:r>
      <w:r w:rsidRPr="00002E57">
        <w:rPr>
          <w:rFonts w:hint="cs"/>
          <w:sz w:val="27"/>
          <w:rtl/>
        </w:rPr>
        <w:t xml:space="preserve"> وأنّهم مرجع الأمّة، مم</w:t>
      </w:r>
      <w:r w:rsidR="00712119" w:rsidRPr="00002E57">
        <w:rPr>
          <w:rFonts w:hint="cs"/>
          <w:sz w:val="27"/>
          <w:rtl/>
        </w:rPr>
        <w:t>ّ</w:t>
      </w:r>
      <w:r w:rsidRPr="00002E57">
        <w:rPr>
          <w:rFonts w:hint="cs"/>
          <w:sz w:val="27"/>
          <w:rtl/>
        </w:rPr>
        <w:t>ا لا علاقة له ببحثنا إطلاقاً</w:t>
      </w:r>
      <w:r w:rsidR="00712119" w:rsidRPr="00002E57">
        <w:rPr>
          <w:rFonts w:hint="cs"/>
          <w:sz w:val="27"/>
          <w:rtl/>
        </w:rPr>
        <w:t>،</w:t>
      </w:r>
      <w:r w:rsidRPr="00002E57">
        <w:rPr>
          <w:rFonts w:hint="cs"/>
          <w:sz w:val="27"/>
          <w:rtl/>
        </w:rPr>
        <w:t xml:space="preserve"> كما هو واضح</w:t>
      </w:r>
      <w:r w:rsidR="00712119"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sz w:val="27"/>
          <w:rtl/>
        </w:rPr>
        <w:t>يُشار إلى وجود خبر</w:t>
      </w:r>
      <w:r w:rsidR="00712119" w:rsidRPr="00002E57">
        <w:rPr>
          <w:rFonts w:hint="cs"/>
          <w:sz w:val="27"/>
          <w:rtl/>
        </w:rPr>
        <w:t>ٍ</w:t>
      </w:r>
      <w:r w:rsidRPr="00002E57">
        <w:rPr>
          <w:rFonts w:hint="cs"/>
          <w:sz w:val="27"/>
          <w:rtl/>
        </w:rPr>
        <w:t xml:space="preserve"> لابن م</w:t>
      </w:r>
      <w:r w:rsidR="00712119" w:rsidRPr="00002E57">
        <w:rPr>
          <w:rFonts w:hint="cs"/>
          <w:sz w:val="27"/>
          <w:rtl/>
        </w:rPr>
        <w:t>ُ</w:t>
      </w:r>
      <w:r w:rsidRPr="00002E57">
        <w:rPr>
          <w:rFonts w:hint="cs"/>
          <w:sz w:val="27"/>
          <w:rtl/>
        </w:rPr>
        <w:t>س</w:t>
      </w:r>
      <w:r w:rsidR="00712119" w:rsidRPr="00002E57">
        <w:rPr>
          <w:rFonts w:hint="cs"/>
          <w:sz w:val="27"/>
          <w:rtl/>
        </w:rPr>
        <w:t>ْ</w:t>
      </w:r>
      <w:r w:rsidRPr="00002E57">
        <w:rPr>
          <w:rFonts w:hint="cs"/>
          <w:sz w:val="27"/>
          <w:rtl/>
        </w:rPr>
        <w:t>كان</w:t>
      </w:r>
      <w:r w:rsidRPr="00002E57">
        <w:rPr>
          <w:sz w:val="27"/>
          <w:rtl/>
        </w:rPr>
        <w:t xml:space="preserve">، عن أبي عبد الله </w:t>
      </w:r>
      <w:r w:rsidRPr="00002E57">
        <w:rPr>
          <w:rFonts w:hint="cs"/>
          <w:sz w:val="27"/>
          <w:rtl/>
        </w:rPr>
        <w:t>الصادق</w:t>
      </w:r>
      <w:r w:rsidR="00712119" w:rsidRPr="00002E57">
        <w:rPr>
          <w:rFonts w:hint="cs"/>
          <w:sz w:val="27"/>
          <w:rtl/>
        </w:rPr>
        <w:t>،</w:t>
      </w:r>
      <w:r w:rsidRPr="00002E57">
        <w:rPr>
          <w:rFonts w:hint="cs"/>
          <w:sz w:val="27"/>
          <w:rtl/>
        </w:rPr>
        <w:t xml:space="preserve"> يقول فيه: «</w:t>
      </w:r>
      <w:r w:rsidRPr="00002E57">
        <w:rPr>
          <w:sz w:val="27"/>
          <w:rtl/>
        </w:rPr>
        <w:t>نحن أصل كل</w:t>
      </w:r>
      <w:r w:rsidR="00712119" w:rsidRPr="00002E57">
        <w:rPr>
          <w:rFonts w:hint="cs"/>
          <w:sz w:val="27"/>
          <w:rtl/>
        </w:rPr>
        <w:t>ّ</w:t>
      </w:r>
      <w:r w:rsidRPr="00002E57">
        <w:rPr>
          <w:sz w:val="27"/>
          <w:rtl/>
        </w:rPr>
        <w:t xml:space="preserve"> خير</w:t>
      </w:r>
      <w:r w:rsidR="00712119" w:rsidRPr="00002E57">
        <w:rPr>
          <w:rFonts w:hint="cs"/>
          <w:sz w:val="27"/>
          <w:rtl/>
        </w:rPr>
        <w:t>،</w:t>
      </w:r>
      <w:r w:rsidRPr="00002E57">
        <w:rPr>
          <w:sz w:val="27"/>
          <w:rtl/>
        </w:rPr>
        <w:t xml:space="preserve"> ومن فروعنا كل</w:t>
      </w:r>
      <w:r w:rsidRPr="00002E57">
        <w:rPr>
          <w:rFonts w:hint="cs"/>
          <w:sz w:val="27"/>
          <w:rtl/>
        </w:rPr>
        <w:t>ّ</w:t>
      </w:r>
      <w:r w:rsidRPr="00002E57">
        <w:rPr>
          <w:sz w:val="27"/>
          <w:rtl/>
        </w:rPr>
        <w:t xml:space="preserve"> بر</w:t>
      </w:r>
      <w:r w:rsidR="00712119" w:rsidRPr="00002E57">
        <w:rPr>
          <w:rFonts w:hint="cs"/>
          <w:sz w:val="27"/>
          <w:rtl/>
        </w:rPr>
        <w:t>ّ</w:t>
      </w:r>
      <w:r w:rsidRPr="00002E57">
        <w:rPr>
          <w:sz w:val="27"/>
          <w:rtl/>
        </w:rPr>
        <w:t>،</w:t>
      </w:r>
      <w:r w:rsidRPr="00002E57">
        <w:rPr>
          <w:rFonts w:hint="cs"/>
          <w:sz w:val="27"/>
          <w:rtl/>
        </w:rPr>
        <w:t xml:space="preserve"> </w:t>
      </w:r>
      <w:r w:rsidRPr="00002E57">
        <w:rPr>
          <w:sz w:val="27"/>
          <w:rtl/>
        </w:rPr>
        <w:t>فمن البر</w:t>
      </w:r>
      <w:r w:rsidRPr="00002E57">
        <w:rPr>
          <w:rFonts w:hint="cs"/>
          <w:sz w:val="27"/>
          <w:rtl/>
        </w:rPr>
        <w:t>ّ</w:t>
      </w:r>
      <w:r w:rsidRPr="00002E57">
        <w:rPr>
          <w:sz w:val="27"/>
          <w:rtl/>
        </w:rPr>
        <w:t xml:space="preserve"> التوحيد والصلاة والصيام وكظم الغيظ والعفو عن المس</w:t>
      </w:r>
      <w:r w:rsidRPr="00002E57">
        <w:rPr>
          <w:rFonts w:hint="cs"/>
          <w:sz w:val="27"/>
          <w:rtl/>
        </w:rPr>
        <w:t>يء</w:t>
      </w:r>
      <w:r w:rsidRPr="00002E57">
        <w:rPr>
          <w:sz w:val="27"/>
          <w:rtl/>
        </w:rPr>
        <w:t xml:space="preserve"> ورحمة الفقير وتعه</w:t>
      </w:r>
      <w:r w:rsidRPr="00002E57">
        <w:rPr>
          <w:rFonts w:hint="cs"/>
          <w:sz w:val="27"/>
          <w:rtl/>
        </w:rPr>
        <w:t>ّ</w:t>
      </w:r>
      <w:r w:rsidRPr="00002E57">
        <w:rPr>
          <w:sz w:val="27"/>
          <w:rtl/>
        </w:rPr>
        <w:t>د</w:t>
      </w:r>
      <w:r w:rsidRPr="00002E57">
        <w:rPr>
          <w:rFonts w:hint="cs"/>
          <w:sz w:val="27"/>
          <w:rtl/>
        </w:rPr>
        <w:t xml:space="preserve"> </w:t>
      </w:r>
      <w:r w:rsidRPr="00002E57">
        <w:rPr>
          <w:sz w:val="27"/>
          <w:rtl/>
        </w:rPr>
        <w:t>الجار</w:t>
      </w:r>
      <w:r w:rsidRPr="00002E57">
        <w:rPr>
          <w:rFonts w:hint="cs"/>
          <w:sz w:val="27"/>
          <w:rtl/>
        </w:rPr>
        <w:t>،</w:t>
      </w:r>
      <w:r w:rsidRPr="00002E57">
        <w:rPr>
          <w:sz w:val="27"/>
          <w:rtl/>
        </w:rPr>
        <w:t xml:space="preserve"> وال</w:t>
      </w:r>
      <w:r w:rsidRPr="00002E57">
        <w:rPr>
          <w:rFonts w:hint="cs"/>
          <w:sz w:val="27"/>
          <w:rtl/>
        </w:rPr>
        <w:t>إ</w:t>
      </w:r>
      <w:r w:rsidRPr="00002E57">
        <w:rPr>
          <w:sz w:val="27"/>
          <w:rtl/>
        </w:rPr>
        <w:t>قرار بالفضل لأهله</w:t>
      </w:r>
      <w:r w:rsidR="00D301E7" w:rsidRPr="00002E57">
        <w:rPr>
          <w:rFonts w:hint="cs"/>
          <w:sz w:val="27"/>
          <w:rtl/>
        </w:rPr>
        <w:t>.</w:t>
      </w:r>
      <w:r w:rsidRPr="00002E57">
        <w:rPr>
          <w:rFonts w:hint="cs"/>
          <w:sz w:val="27"/>
          <w:rtl/>
        </w:rPr>
        <w:t xml:space="preserve"> </w:t>
      </w:r>
      <w:r w:rsidRPr="00002E57">
        <w:rPr>
          <w:sz w:val="27"/>
          <w:rtl/>
        </w:rPr>
        <w:t>وعدو</w:t>
      </w:r>
      <w:r w:rsidRPr="00002E57">
        <w:rPr>
          <w:rFonts w:hint="cs"/>
          <w:sz w:val="27"/>
          <w:rtl/>
        </w:rPr>
        <w:t>ّ</w:t>
      </w:r>
      <w:r w:rsidRPr="00002E57">
        <w:rPr>
          <w:sz w:val="27"/>
          <w:rtl/>
        </w:rPr>
        <w:t>نا أصل كل</w:t>
      </w:r>
      <w:r w:rsidRPr="00002E57">
        <w:rPr>
          <w:rFonts w:hint="cs"/>
          <w:sz w:val="27"/>
          <w:rtl/>
        </w:rPr>
        <w:t>ّ</w:t>
      </w:r>
      <w:r w:rsidRPr="00002E57">
        <w:rPr>
          <w:sz w:val="27"/>
          <w:rtl/>
        </w:rPr>
        <w:t xml:space="preserve"> شر</w:t>
      </w:r>
      <w:r w:rsidRPr="00002E57">
        <w:rPr>
          <w:rFonts w:hint="cs"/>
          <w:sz w:val="27"/>
          <w:rtl/>
        </w:rPr>
        <w:t>ّ،</w:t>
      </w:r>
      <w:r w:rsidRPr="00002E57">
        <w:rPr>
          <w:sz w:val="27"/>
          <w:rtl/>
        </w:rPr>
        <w:t xml:space="preserve"> ومن فروعهم كل</w:t>
      </w:r>
      <w:r w:rsidRPr="00002E57">
        <w:rPr>
          <w:rFonts w:hint="cs"/>
          <w:sz w:val="27"/>
          <w:rtl/>
        </w:rPr>
        <w:t>ّ</w:t>
      </w:r>
      <w:r w:rsidRPr="00002E57">
        <w:rPr>
          <w:sz w:val="27"/>
          <w:rtl/>
        </w:rPr>
        <w:t xml:space="preserve"> قبيح وفاحشة</w:t>
      </w:r>
      <w:r w:rsidRPr="00002E57">
        <w:rPr>
          <w:rFonts w:hint="cs"/>
          <w:sz w:val="27"/>
          <w:rtl/>
        </w:rPr>
        <w:t xml:space="preserve">، </w:t>
      </w:r>
      <w:r w:rsidRPr="00002E57">
        <w:rPr>
          <w:sz w:val="27"/>
          <w:rtl/>
        </w:rPr>
        <w:t>فمنهم الكذب والبخل والنميمة والقطيعة وأكل الر</w:t>
      </w:r>
      <w:r w:rsidR="00D301E7" w:rsidRPr="00002E57">
        <w:rPr>
          <w:rFonts w:hint="cs"/>
          <w:sz w:val="27"/>
          <w:rtl/>
        </w:rPr>
        <w:t>ِّ</w:t>
      </w:r>
      <w:r w:rsidRPr="00002E57">
        <w:rPr>
          <w:sz w:val="27"/>
          <w:rtl/>
        </w:rPr>
        <w:t>با وأكل مال اليتيم بغير حق</w:t>
      </w:r>
      <w:r w:rsidRPr="00002E57">
        <w:rPr>
          <w:rFonts w:hint="cs"/>
          <w:sz w:val="27"/>
          <w:rtl/>
        </w:rPr>
        <w:t>ّ</w:t>
      </w:r>
      <w:r w:rsidR="00D301E7" w:rsidRPr="00002E57">
        <w:rPr>
          <w:rFonts w:hint="cs"/>
          <w:sz w:val="27"/>
          <w:rtl/>
        </w:rPr>
        <w:t>ِ</w:t>
      </w:r>
      <w:r w:rsidRPr="00002E57">
        <w:rPr>
          <w:sz w:val="27"/>
          <w:rtl/>
        </w:rPr>
        <w:t>ه وتعد</w:t>
      </w:r>
      <w:r w:rsidRPr="00002E57">
        <w:rPr>
          <w:rFonts w:hint="cs"/>
          <w:sz w:val="27"/>
          <w:rtl/>
        </w:rPr>
        <w:t>ّ</w:t>
      </w:r>
      <w:r w:rsidRPr="00002E57">
        <w:rPr>
          <w:sz w:val="27"/>
          <w:rtl/>
        </w:rPr>
        <w:t>ي الحدود التي أمر الله</w:t>
      </w:r>
      <w:r w:rsidRPr="00002E57">
        <w:rPr>
          <w:rFonts w:hint="cs"/>
          <w:sz w:val="27"/>
          <w:rtl/>
        </w:rPr>
        <w:t>،</w:t>
      </w:r>
      <w:r w:rsidRPr="00002E57">
        <w:rPr>
          <w:sz w:val="27"/>
          <w:rtl/>
        </w:rPr>
        <w:t xml:space="preserve"> وركوب الفواحش ما ظهر منها وما بطن</w:t>
      </w:r>
      <w:r w:rsidRPr="00002E57">
        <w:rPr>
          <w:rFonts w:hint="cs"/>
          <w:sz w:val="27"/>
          <w:rtl/>
        </w:rPr>
        <w:t>،</w:t>
      </w:r>
      <w:r w:rsidRPr="00002E57">
        <w:rPr>
          <w:sz w:val="27"/>
          <w:rtl/>
        </w:rPr>
        <w:t xml:space="preserve"> والزنى والسرقة</w:t>
      </w:r>
      <w:r w:rsidR="00D301E7" w:rsidRPr="00002E57">
        <w:rPr>
          <w:rFonts w:hint="cs"/>
          <w:sz w:val="27"/>
          <w:rtl/>
        </w:rPr>
        <w:t>،</w:t>
      </w:r>
      <w:r w:rsidRPr="00002E57">
        <w:rPr>
          <w:rFonts w:hint="cs"/>
          <w:sz w:val="27"/>
          <w:rtl/>
        </w:rPr>
        <w:t xml:space="preserve"> </w:t>
      </w:r>
      <w:r w:rsidRPr="00002E57">
        <w:rPr>
          <w:sz w:val="27"/>
          <w:rtl/>
        </w:rPr>
        <w:t>وكل</w:t>
      </w:r>
      <w:r w:rsidRPr="00002E57">
        <w:rPr>
          <w:rFonts w:hint="cs"/>
          <w:sz w:val="27"/>
          <w:rtl/>
        </w:rPr>
        <w:t>ّ</w:t>
      </w:r>
      <w:r w:rsidRPr="00002E57">
        <w:rPr>
          <w:sz w:val="27"/>
          <w:rtl/>
        </w:rPr>
        <w:t xml:space="preserve"> ما وافق ذلك من القبيح</w:t>
      </w:r>
      <w:r w:rsidR="00D301E7" w:rsidRPr="00002E57">
        <w:rPr>
          <w:rFonts w:hint="cs"/>
          <w:sz w:val="27"/>
          <w:rtl/>
        </w:rPr>
        <w:t>.</w:t>
      </w:r>
      <w:r w:rsidRPr="00002E57">
        <w:rPr>
          <w:sz w:val="27"/>
          <w:rtl/>
        </w:rPr>
        <w:t xml:space="preserve"> فكذب م</w:t>
      </w:r>
      <w:r w:rsidR="00D301E7" w:rsidRPr="00002E57">
        <w:rPr>
          <w:rFonts w:hint="cs"/>
          <w:sz w:val="27"/>
          <w:rtl/>
        </w:rPr>
        <w:t>َ</w:t>
      </w:r>
      <w:r w:rsidRPr="00002E57">
        <w:rPr>
          <w:sz w:val="27"/>
          <w:rtl/>
        </w:rPr>
        <w:t>ن</w:t>
      </w:r>
      <w:r w:rsidR="00D301E7" w:rsidRPr="00002E57">
        <w:rPr>
          <w:rFonts w:hint="cs"/>
          <w:sz w:val="27"/>
          <w:rtl/>
        </w:rPr>
        <w:t>ْ</w:t>
      </w:r>
      <w:r w:rsidRPr="00002E57">
        <w:rPr>
          <w:sz w:val="27"/>
          <w:rtl/>
        </w:rPr>
        <w:t xml:space="preserve"> زعم أن</w:t>
      </w:r>
      <w:r w:rsidRPr="00002E57">
        <w:rPr>
          <w:rFonts w:hint="cs"/>
          <w:sz w:val="27"/>
          <w:rtl/>
        </w:rPr>
        <w:t>ّ</w:t>
      </w:r>
      <w:r w:rsidRPr="00002E57">
        <w:rPr>
          <w:sz w:val="27"/>
          <w:rtl/>
        </w:rPr>
        <w:t>ه معنا وهو متعل</w:t>
      </w:r>
      <w:r w:rsidRPr="00002E57">
        <w:rPr>
          <w:rFonts w:hint="cs"/>
          <w:sz w:val="27"/>
          <w:rtl/>
        </w:rPr>
        <w:t>ّ</w:t>
      </w:r>
      <w:r w:rsidR="00D301E7" w:rsidRPr="00002E57">
        <w:rPr>
          <w:rFonts w:hint="cs"/>
          <w:sz w:val="27"/>
          <w:rtl/>
        </w:rPr>
        <w:t>ِ</w:t>
      </w:r>
      <w:r w:rsidRPr="00002E57">
        <w:rPr>
          <w:sz w:val="27"/>
          <w:rtl/>
        </w:rPr>
        <w:t>ق بفروع غيرنا</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61"/>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ولعلّ ما في الرواية التي نحن فيها يرجع إلى هذه الرواية</w:t>
      </w:r>
      <w:r w:rsidR="00D301E7" w:rsidRPr="00002E57">
        <w:rPr>
          <w:rFonts w:hint="cs"/>
          <w:sz w:val="27"/>
          <w:rtl/>
        </w:rPr>
        <w:t>؛</w:t>
      </w:r>
      <w:r w:rsidRPr="00002E57">
        <w:rPr>
          <w:rFonts w:hint="cs"/>
          <w:sz w:val="27"/>
          <w:rtl/>
        </w:rPr>
        <w:t xml:space="preserve"> من حيث إنّ م</w:t>
      </w:r>
      <w:r w:rsidR="00D301E7" w:rsidRPr="00002E57">
        <w:rPr>
          <w:rFonts w:hint="cs"/>
          <w:sz w:val="27"/>
          <w:rtl/>
        </w:rPr>
        <w:t>َ</w:t>
      </w:r>
      <w:r w:rsidRPr="00002E57">
        <w:rPr>
          <w:rFonts w:hint="cs"/>
          <w:sz w:val="27"/>
          <w:rtl/>
        </w:rPr>
        <w:t>ن</w:t>
      </w:r>
      <w:r w:rsidR="00D301E7" w:rsidRPr="00002E57">
        <w:rPr>
          <w:rFonts w:hint="cs"/>
          <w:sz w:val="27"/>
          <w:rtl/>
        </w:rPr>
        <w:t>ْ</w:t>
      </w:r>
      <w:r w:rsidRPr="00002E57">
        <w:rPr>
          <w:rFonts w:hint="cs"/>
          <w:sz w:val="27"/>
          <w:rtl/>
        </w:rPr>
        <w:t xml:space="preserve"> يتعلّ</w:t>
      </w:r>
      <w:r w:rsidR="00D301E7" w:rsidRPr="00002E57">
        <w:rPr>
          <w:rFonts w:hint="cs"/>
          <w:sz w:val="27"/>
          <w:rtl/>
        </w:rPr>
        <w:t>َ</w:t>
      </w:r>
      <w:r w:rsidRPr="00002E57">
        <w:rPr>
          <w:rFonts w:hint="cs"/>
          <w:sz w:val="27"/>
          <w:rtl/>
        </w:rPr>
        <w:t>ق بعروة أهل البيت يعمل الصالحات، فكذب م</w:t>
      </w:r>
      <w:r w:rsidR="00D301E7" w:rsidRPr="00002E57">
        <w:rPr>
          <w:rFonts w:hint="cs"/>
          <w:sz w:val="27"/>
          <w:rtl/>
        </w:rPr>
        <w:t>َ</w:t>
      </w:r>
      <w:r w:rsidRPr="00002E57">
        <w:rPr>
          <w:rFonts w:hint="cs"/>
          <w:sz w:val="27"/>
          <w:rtl/>
        </w:rPr>
        <w:t>ن</w:t>
      </w:r>
      <w:r w:rsidR="00D301E7" w:rsidRPr="00002E57">
        <w:rPr>
          <w:rFonts w:hint="cs"/>
          <w:sz w:val="27"/>
          <w:rtl/>
        </w:rPr>
        <w:t>ْ</w:t>
      </w:r>
      <w:r w:rsidRPr="00002E57">
        <w:rPr>
          <w:rFonts w:hint="cs"/>
          <w:sz w:val="27"/>
          <w:rtl/>
        </w:rPr>
        <w:t xml:space="preserve"> يدّ</w:t>
      </w:r>
      <w:r w:rsidR="00D301E7" w:rsidRPr="00002E57">
        <w:rPr>
          <w:rFonts w:hint="cs"/>
          <w:sz w:val="27"/>
          <w:rtl/>
        </w:rPr>
        <w:t>َ</w:t>
      </w:r>
      <w:r w:rsidRPr="00002E57">
        <w:rPr>
          <w:rFonts w:hint="cs"/>
          <w:sz w:val="27"/>
          <w:rtl/>
        </w:rPr>
        <w:t>عي أنّه تعلّ</w:t>
      </w:r>
      <w:r w:rsidR="00D301E7" w:rsidRPr="00002E57">
        <w:rPr>
          <w:rFonts w:hint="cs"/>
          <w:sz w:val="27"/>
          <w:rtl/>
        </w:rPr>
        <w:t>َ</w:t>
      </w:r>
      <w:r w:rsidRPr="00002E57">
        <w:rPr>
          <w:rFonts w:hint="cs"/>
          <w:sz w:val="27"/>
          <w:rtl/>
        </w:rPr>
        <w:t>ق بعروتهم وهو متعلّ</w:t>
      </w:r>
      <w:r w:rsidR="00D301E7" w:rsidRPr="00002E57">
        <w:rPr>
          <w:rFonts w:hint="cs"/>
          <w:sz w:val="27"/>
          <w:rtl/>
        </w:rPr>
        <w:t>ِ</w:t>
      </w:r>
      <w:r w:rsidRPr="00002E57">
        <w:rPr>
          <w:rFonts w:hint="cs"/>
          <w:sz w:val="27"/>
          <w:rtl/>
        </w:rPr>
        <w:t>ق بالمفاسد والسي</w:t>
      </w:r>
      <w:r w:rsidR="00D301E7" w:rsidRPr="00002E57">
        <w:rPr>
          <w:rFonts w:hint="cs"/>
          <w:sz w:val="27"/>
          <w:rtl/>
        </w:rPr>
        <w:t>ِّ</w:t>
      </w:r>
      <w:r w:rsidRPr="00002E57">
        <w:rPr>
          <w:rFonts w:hint="cs"/>
          <w:sz w:val="27"/>
          <w:rtl/>
        </w:rPr>
        <w:t>ئات</w:t>
      </w:r>
      <w:r w:rsidR="00D301E7" w:rsidRPr="00002E57">
        <w:rPr>
          <w:rFonts w:hint="cs"/>
          <w:sz w:val="27"/>
          <w:rtl/>
        </w:rPr>
        <w:t>.</w:t>
      </w:r>
      <w:r w:rsidRPr="00002E57">
        <w:rPr>
          <w:rFonts w:hint="cs"/>
          <w:sz w:val="27"/>
          <w:rtl/>
        </w:rPr>
        <w:t xml:space="preserve"> فتكون أجنبيّة</w:t>
      </w:r>
      <w:r w:rsidR="00D301E7" w:rsidRPr="00002E57">
        <w:rPr>
          <w:rFonts w:hint="cs"/>
          <w:sz w:val="27"/>
          <w:rtl/>
        </w:rPr>
        <w:t>ً</w:t>
      </w:r>
      <w:r w:rsidRPr="00002E57">
        <w:rPr>
          <w:rFonts w:hint="cs"/>
          <w:sz w:val="27"/>
          <w:rtl/>
        </w:rPr>
        <w:t xml:space="preserve"> عمّا نحن فيه</w:t>
      </w:r>
      <w:r w:rsidR="00D301E7" w:rsidRPr="00002E57">
        <w:rPr>
          <w:rFonts w:hint="cs"/>
          <w:sz w:val="27"/>
          <w:rtl/>
        </w:rPr>
        <w:t>.</w:t>
      </w:r>
      <w:r w:rsidRPr="00002E57">
        <w:rPr>
          <w:rFonts w:hint="cs"/>
          <w:sz w:val="27"/>
          <w:rtl/>
        </w:rPr>
        <w:t xml:space="preserve"> والله العال</w:t>
      </w:r>
      <w:r w:rsidR="00D301E7" w:rsidRPr="00002E57">
        <w:rPr>
          <w:rFonts w:hint="cs"/>
          <w:sz w:val="27"/>
          <w:rtl/>
        </w:rPr>
        <w:t>ِ</w:t>
      </w:r>
      <w:r w:rsidRPr="00002E57">
        <w:rPr>
          <w:rFonts w:hint="cs"/>
          <w:sz w:val="27"/>
          <w:rtl/>
        </w:rPr>
        <w:t>م.</w:t>
      </w:r>
    </w:p>
    <w:p w:rsidR="00B116A7" w:rsidRPr="00002E57" w:rsidRDefault="00B116A7" w:rsidP="00DA27EA">
      <w:pPr>
        <w:rPr>
          <w:sz w:val="27"/>
          <w:rtl/>
        </w:rPr>
      </w:pPr>
      <w:r w:rsidRPr="00002E57">
        <w:rPr>
          <w:rFonts w:hint="cs"/>
          <w:b/>
          <w:bCs/>
          <w:sz w:val="27"/>
          <w:rtl/>
        </w:rPr>
        <w:t>الرواية الخامسة: خبر عبد الرحمن بن أبي عبد الله</w:t>
      </w:r>
      <w:r w:rsidRPr="00002E57">
        <w:rPr>
          <w:rFonts w:hint="cs"/>
          <w:sz w:val="27"/>
          <w:rtl/>
        </w:rPr>
        <w:t>، قال: قال الصادق</w:t>
      </w:r>
      <w:r w:rsidR="00442A48" w:rsidRPr="00DE5AED">
        <w:rPr>
          <w:rFonts w:cs="Mosawi" w:hint="cs"/>
          <w:b/>
          <w:bCs/>
          <w:noProof/>
          <w:color w:val="000000" w:themeColor="text1"/>
          <w:sz w:val="22"/>
          <w:szCs w:val="22"/>
          <w:rtl/>
        </w:rPr>
        <w:t>×</w:t>
      </w:r>
      <w:r w:rsidRPr="00002E57">
        <w:rPr>
          <w:rFonts w:hint="cs"/>
          <w:sz w:val="27"/>
          <w:rtl/>
        </w:rPr>
        <w:t>: «إذا ورد عليكم حديثان مختلفان فاعرضوهما على كتاب الله</w:t>
      </w:r>
      <w:r w:rsidR="00D301E7" w:rsidRPr="00002E57">
        <w:rPr>
          <w:rFonts w:hint="cs"/>
          <w:sz w:val="27"/>
          <w:rtl/>
        </w:rPr>
        <w:t>.</w:t>
      </w:r>
      <w:r w:rsidRPr="00002E57">
        <w:rPr>
          <w:rFonts w:hint="cs"/>
          <w:sz w:val="27"/>
          <w:rtl/>
        </w:rPr>
        <w:t>..</w:t>
      </w:r>
      <w:r w:rsidR="00D301E7" w:rsidRPr="00002E57">
        <w:rPr>
          <w:rFonts w:hint="cs"/>
          <w:sz w:val="27"/>
          <w:rtl/>
        </w:rPr>
        <w:t>،</w:t>
      </w:r>
      <w:r w:rsidRPr="00002E57">
        <w:rPr>
          <w:rFonts w:hint="cs"/>
          <w:sz w:val="27"/>
          <w:rtl/>
        </w:rPr>
        <w:t xml:space="preserve"> فإن</w:t>
      </w:r>
      <w:r w:rsidR="00D301E7" w:rsidRPr="00002E57">
        <w:rPr>
          <w:rFonts w:hint="cs"/>
          <w:sz w:val="27"/>
          <w:rtl/>
        </w:rPr>
        <w:t>ْ</w:t>
      </w:r>
      <w:r w:rsidRPr="00002E57">
        <w:rPr>
          <w:rFonts w:hint="cs"/>
          <w:sz w:val="27"/>
          <w:rtl/>
        </w:rPr>
        <w:t xml:space="preserve"> لم تجدوهما في كتاب الله فاعرضوهما على أخبار العامّة، فما وافق أخبارهم فذ</w:t>
      </w:r>
      <w:r w:rsidR="00D301E7" w:rsidRPr="00002E57">
        <w:rPr>
          <w:rFonts w:hint="cs"/>
          <w:sz w:val="27"/>
          <w:rtl/>
        </w:rPr>
        <w:t>َ</w:t>
      </w:r>
      <w:r w:rsidRPr="00002E57">
        <w:rPr>
          <w:rFonts w:hint="cs"/>
          <w:sz w:val="27"/>
          <w:rtl/>
        </w:rPr>
        <w:t>ر</w:t>
      </w:r>
      <w:r w:rsidR="00D301E7" w:rsidRPr="00002E57">
        <w:rPr>
          <w:rFonts w:hint="cs"/>
          <w:sz w:val="27"/>
          <w:rtl/>
        </w:rPr>
        <w:t>ُ</w:t>
      </w:r>
      <w:r w:rsidRPr="00002E57">
        <w:rPr>
          <w:rFonts w:hint="cs"/>
          <w:sz w:val="27"/>
          <w:rtl/>
        </w:rPr>
        <w:t>وه، وما خالف أخبارهم فخ</w:t>
      </w:r>
      <w:r w:rsidR="00D301E7" w:rsidRPr="00002E57">
        <w:rPr>
          <w:rFonts w:hint="cs"/>
          <w:sz w:val="27"/>
          <w:rtl/>
        </w:rPr>
        <w:t>ُ</w:t>
      </w:r>
      <w:r w:rsidRPr="00002E57">
        <w:rPr>
          <w:rFonts w:hint="cs"/>
          <w:sz w:val="27"/>
          <w:rtl/>
        </w:rPr>
        <w:t>ذ</w:t>
      </w:r>
      <w:r w:rsidR="00D301E7" w:rsidRPr="00002E57">
        <w:rPr>
          <w:rFonts w:hint="cs"/>
          <w:sz w:val="27"/>
          <w:rtl/>
        </w:rPr>
        <w:t>ُ</w:t>
      </w:r>
      <w:r w:rsidRPr="00002E57">
        <w:rPr>
          <w:rFonts w:hint="cs"/>
          <w:sz w:val="27"/>
          <w:rtl/>
        </w:rPr>
        <w:t>وه»</w:t>
      </w:r>
      <w:r w:rsidR="00D301E7" w:rsidRPr="00002E57">
        <w:rPr>
          <w:rFonts w:hint="cs"/>
          <w:sz w:val="27"/>
          <w:rtl/>
        </w:rPr>
        <w:t>.</w:t>
      </w:r>
      <w:r w:rsidRPr="00002E57">
        <w:rPr>
          <w:rFonts w:hint="cs"/>
          <w:sz w:val="27"/>
          <w:rtl/>
        </w:rPr>
        <w:t xml:space="preserve"> ونحو هذا الخبر خبرٌ آخر</w:t>
      </w:r>
      <w:r w:rsidRPr="00002E57">
        <w:rPr>
          <w:rFonts w:ascii="Taher" w:hAnsi="Taher"/>
          <w:sz w:val="27"/>
          <w:vertAlign w:val="superscript"/>
          <w:rtl/>
        </w:rPr>
        <w:t>(</w:t>
      </w:r>
      <w:r w:rsidRPr="00002E57">
        <w:rPr>
          <w:rFonts w:ascii="Taher" w:hAnsi="Taher"/>
          <w:sz w:val="27"/>
          <w:vertAlign w:val="superscript"/>
          <w:rtl/>
        </w:rPr>
        <w:endnoteReference w:id="462"/>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فهذا الخبر يجعل الميزان أخبار العامّة، على خلاف الحال من روايات</w:t>
      </w:r>
      <w:r w:rsidR="00D301E7" w:rsidRPr="00002E57">
        <w:rPr>
          <w:rFonts w:hint="cs"/>
          <w:sz w:val="27"/>
          <w:rtl/>
        </w:rPr>
        <w:t>ٍ</w:t>
      </w:r>
      <w:r w:rsidRPr="00002E57">
        <w:rPr>
          <w:rFonts w:hint="cs"/>
          <w:sz w:val="27"/>
          <w:rtl/>
        </w:rPr>
        <w:t xml:space="preserve"> أخرى تعطي المرجّ</w:t>
      </w:r>
      <w:r w:rsidR="00D301E7" w:rsidRPr="00002E57">
        <w:rPr>
          <w:rFonts w:hint="cs"/>
          <w:sz w:val="27"/>
          <w:rtl/>
        </w:rPr>
        <w:t>ِ</w:t>
      </w:r>
      <w:r w:rsidRPr="00002E57">
        <w:rPr>
          <w:rFonts w:hint="cs"/>
          <w:sz w:val="27"/>
          <w:rtl/>
        </w:rPr>
        <w:t>ح في أقوال العامة</w:t>
      </w:r>
      <w:r w:rsidR="00D301E7" w:rsidRPr="00002E57">
        <w:rPr>
          <w:rFonts w:hint="cs"/>
          <w:sz w:val="27"/>
          <w:rtl/>
        </w:rPr>
        <w:t>،</w:t>
      </w:r>
      <w:r w:rsidRPr="00002E57">
        <w:rPr>
          <w:rFonts w:hint="cs"/>
          <w:sz w:val="27"/>
          <w:rtl/>
        </w:rPr>
        <w:t xml:space="preserve"> لا أخبارهم</w:t>
      </w:r>
      <w:r w:rsidR="00D301E7" w:rsidRPr="00002E57">
        <w:rPr>
          <w:rFonts w:hint="cs"/>
          <w:sz w:val="27"/>
          <w:rtl/>
        </w:rPr>
        <w:t>.</w:t>
      </w:r>
      <w:r w:rsidRPr="00002E57">
        <w:rPr>
          <w:rFonts w:hint="cs"/>
          <w:sz w:val="27"/>
          <w:rtl/>
        </w:rPr>
        <w:t xml:space="preserve"> وعليه تكون هذه الرواية مؤش</w:t>
      </w:r>
      <w:r w:rsidR="00D301E7" w:rsidRPr="00002E57">
        <w:rPr>
          <w:rFonts w:hint="cs"/>
          <w:sz w:val="27"/>
          <w:rtl/>
        </w:rPr>
        <w:t>ِّ</w:t>
      </w:r>
      <w:r w:rsidRPr="00002E57">
        <w:rPr>
          <w:rFonts w:hint="cs"/>
          <w:sz w:val="27"/>
          <w:rtl/>
        </w:rPr>
        <w:t>راً على أمارة غالبيّة ظنيّة بمخالفة أخبار أهل السنّة للواقع</w:t>
      </w:r>
      <w:r w:rsidR="00D301E7" w:rsidRPr="00002E57">
        <w:rPr>
          <w:rFonts w:hint="cs"/>
          <w:sz w:val="27"/>
          <w:rtl/>
        </w:rPr>
        <w:t>.</w:t>
      </w:r>
      <w:r w:rsidRPr="00002E57">
        <w:rPr>
          <w:rFonts w:hint="cs"/>
          <w:sz w:val="27"/>
          <w:rtl/>
        </w:rPr>
        <w:t xml:space="preserve"> ومعه كيف يكون لنا الرجوع إلى أخبارهم</w:t>
      </w:r>
      <w:r w:rsidR="00D301E7" w:rsidRPr="00002E57">
        <w:rPr>
          <w:rFonts w:hint="cs"/>
          <w:sz w:val="27"/>
          <w:rtl/>
        </w:rPr>
        <w:t>،</w:t>
      </w:r>
      <w:r w:rsidRPr="00002E57">
        <w:rPr>
          <w:rFonts w:hint="cs"/>
          <w:sz w:val="27"/>
          <w:rtl/>
        </w:rPr>
        <w:t xml:space="preserve"> مع جعل مخالفتها قرينةً على مطابقة الواقع في كلام الإمام؟!</w:t>
      </w:r>
    </w:p>
    <w:p w:rsidR="00B116A7" w:rsidRPr="00002E57" w:rsidRDefault="00B116A7" w:rsidP="00DA27EA">
      <w:pPr>
        <w:rPr>
          <w:b/>
          <w:bCs/>
          <w:sz w:val="27"/>
          <w:rtl/>
        </w:rPr>
      </w:pPr>
      <w:r w:rsidRPr="00002E57">
        <w:rPr>
          <w:rFonts w:hint="cs"/>
          <w:b/>
          <w:bCs/>
          <w:sz w:val="27"/>
          <w:rtl/>
        </w:rPr>
        <w:t>ويناقش هذا الخبر:</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إنّه ضعيف السند؛ إذ هو من روايات سعيد بن هبة الله الراوندي</w:t>
      </w:r>
      <w:r w:rsidR="00D301E7" w:rsidRPr="00002E57">
        <w:rPr>
          <w:rFonts w:hint="cs"/>
          <w:sz w:val="27"/>
          <w:rtl/>
        </w:rPr>
        <w:t>،</w:t>
      </w:r>
      <w:r w:rsidRPr="00002E57">
        <w:rPr>
          <w:rFonts w:hint="cs"/>
          <w:sz w:val="27"/>
          <w:rtl/>
        </w:rPr>
        <w:t xml:space="preserve"> في رسالته في اختلاف الأخبار</w:t>
      </w:r>
      <w:r w:rsidR="00D301E7" w:rsidRPr="00002E57">
        <w:rPr>
          <w:rFonts w:hint="cs"/>
          <w:sz w:val="27"/>
          <w:rtl/>
        </w:rPr>
        <w:t>.</w:t>
      </w:r>
      <w:r w:rsidRPr="00002E57">
        <w:rPr>
          <w:rFonts w:hint="cs"/>
          <w:sz w:val="27"/>
          <w:rtl/>
        </w:rPr>
        <w:t xml:space="preserve"> وقد تعرّ</w:t>
      </w:r>
      <w:r w:rsidR="00D301E7" w:rsidRPr="00002E57">
        <w:rPr>
          <w:rFonts w:hint="cs"/>
          <w:sz w:val="27"/>
          <w:rtl/>
        </w:rPr>
        <w:t>َ</w:t>
      </w:r>
      <w:r w:rsidRPr="00002E57">
        <w:rPr>
          <w:rFonts w:hint="cs"/>
          <w:sz w:val="27"/>
          <w:rtl/>
        </w:rPr>
        <w:t>ض</w:t>
      </w:r>
      <w:r w:rsidR="00D301E7" w:rsidRPr="00002E57">
        <w:rPr>
          <w:rFonts w:hint="cs"/>
          <w:sz w:val="27"/>
          <w:rtl/>
        </w:rPr>
        <w:t>ْ</w:t>
      </w:r>
      <w:r w:rsidRPr="00002E57">
        <w:rPr>
          <w:rFonts w:hint="cs"/>
          <w:sz w:val="27"/>
          <w:rtl/>
        </w:rPr>
        <w:t>نا لها مفصّ</w:t>
      </w:r>
      <w:r w:rsidR="00D301E7" w:rsidRPr="00002E57">
        <w:rPr>
          <w:rFonts w:hint="cs"/>
          <w:sz w:val="27"/>
          <w:rtl/>
        </w:rPr>
        <w:t>َ</w:t>
      </w:r>
      <w:r w:rsidRPr="00002E57">
        <w:rPr>
          <w:rFonts w:hint="cs"/>
          <w:sz w:val="27"/>
          <w:rtl/>
        </w:rPr>
        <w:t>لاً في كتابنا (حج</w:t>
      </w:r>
      <w:r w:rsidR="00D301E7" w:rsidRPr="00002E57">
        <w:rPr>
          <w:rFonts w:hint="cs"/>
          <w:sz w:val="27"/>
          <w:rtl/>
        </w:rPr>
        <w:t>ِّي</w:t>
      </w:r>
      <w:r w:rsidRPr="00002E57">
        <w:rPr>
          <w:rFonts w:hint="cs"/>
          <w:sz w:val="27"/>
          <w:rtl/>
        </w:rPr>
        <w:t>ة الحديث)</w:t>
      </w:r>
      <w:r w:rsidRPr="00002E57">
        <w:rPr>
          <w:rFonts w:ascii="Taher" w:hAnsi="Taher"/>
          <w:sz w:val="27"/>
          <w:vertAlign w:val="superscript"/>
          <w:rtl/>
        </w:rPr>
        <w:t>(</w:t>
      </w:r>
      <w:r w:rsidRPr="00002E57">
        <w:rPr>
          <w:rFonts w:ascii="Taher" w:hAnsi="Taher"/>
          <w:sz w:val="27"/>
          <w:vertAlign w:val="superscript"/>
          <w:rtl/>
        </w:rPr>
        <w:endnoteReference w:id="463"/>
      </w:r>
      <w:r w:rsidRPr="00002E57">
        <w:rPr>
          <w:rFonts w:ascii="Taher" w:hAnsi="Taher"/>
          <w:sz w:val="27"/>
          <w:vertAlign w:val="superscript"/>
          <w:rtl/>
        </w:rPr>
        <w:t>)</w:t>
      </w:r>
      <w:r w:rsidRPr="00002E57">
        <w:rPr>
          <w:rFonts w:hint="cs"/>
          <w:sz w:val="27"/>
          <w:rtl/>
        </w:rPr>
        <w:t>، وقلنا بضعفها السندي</w:t>
      </w:r>
      <w:r w:rsidR="00D301E7" w:rsidRPr="00002E57">
        <w:rPr>
          <w:rFonts w:hint="cs"/>
          <w:sz w:val="27"/>
          <w:rtl/>
        </w:rPr>
        <w:t>.</w:t>
      </w:r>
      <w:r w:rsidRPr="00002E57">
        <w:rPr>
          <w:rFonts w:hint="cs"/>
          <w:sz w:val="27"/>
          <w:rtl/>
        </w:rPr>
        <w:t xml:space="preserve"> والخبر الثاني أيضاً كذلك.</w:t>
      </w:r>
    </w:p>
    <w:p w:rsidR="00B116A7" w:rsidRPr="00002E57" w:rsidRDefault="00B116A7" w:rsidP="00002E57">
      <w:pPr>
        <w:rPr>
          <w:sz w:val="27"/>
          <w:rtl/>
        </w:rPr>
      </w:pPr>
      <w:r w:rsidRPr="00002E57">
        <w:rPr>
          <w:rFonts w:hint="cs"/>
          <w:b/>
          <w:bCs/>
          <w:sz w:val="27"/>
          <w:rtl/>
        </w:rPr>
        <w:t>ثانياً:</w:t>
      </w:r>
      <w:r w:rsidRPr="00002E57">
        <w:rPr>
          <w:rFonts w:hint="cs"/>
          <w:sz w:val="27"/>
          <w:rtl/>
        </w:rPr>
        <w:t xml:space="preserve"> إنّه يشمل مطلق الأخبار</w:t>
      </w:r>
      <w:r w:rsidR="00D301E7" w:rsidRPr="00002E57">
        <w:rPr>
          <w:rFonts w:hint="cs"/>
          <w:sz w:val="27"/>
          <w:rtl/>
        </w:rPr>
        <w:t>.</w:t>
      </w:r>
      <w:r w:rsidRPr="00002E57">
        <w:rPr>
          <w:rFonts w:hint="cs"/>
          <w:sz w:val="27"/>
          <w:rtl/>
        </w:rPr>
        <w:t xml:space="preserve"> فكيف ـ لو فسّ</w:t>
      </w:r>
      <w:r w:rsidR="00D301E7" w:rsidRPr="00002E57">
        <w:rPr>
          <w:rFonts w:hint="cs"/>
          <w:sz w:val="27"/>
          <w:rtl/>
        </w:rPr>
        <w:t>َ</w:t>
      </w:r>
      <w:r w:rsidRPr="00002E57">
        <w:rPr>
          <w:rFonts w:hint="cs"/>
          <w:sz w:val="27"/>
          <w:rtl/>
        </w:rPr>
        <w:t>رناه بأنّه قرينة</w:t>
      </w:r>
      <w:r w:rsidR="00D301E7" w:rsidRPr="00002E57">
        <w:rPr>
          <w:rFonts w:hint="cs"/>
          <w:sz w:val="27"/>
          <w:rtl/>
        </w:rPr>
        <w:t>ٌ</w:t>
      </w:r>
      <w:r w:rsidRPr="00002E57">
        <w:rPr>
          <w:rFonts w:hint="cs"/>
          <w:sz w:val="27"/>
          <w:rtl/>
        </w:rPr>
        <w:t xml:space="preserve"> كاشفة وأمارة </w:t>
      </w:r>
      <w:r w:rsidRPr="00002E57">
        <w:rPr>
          <w:rFonts w:hint="cs"/>
          <w:sz w:val="27"/>
          <w:rtl/>
        </w:rPr>
        <w:lastRenderedPageBreak/>
        <w:t>نوعيّة ـ مع وجود هذه الرواية عمل الشيعة بأخبار السنّة الموجودة في كتب الشيعة بالآلاف؟! فمقتضى هذا الخبر عدم التمييز في الروايات السنّية بين وجودها في مصادر الحديث الشيعي أو غيرها</w:t>
      </w:r>
      <w:r w:rsidR="00A17E4B" w:rsidRPr="00002E57">
        <w:rPr>
          <w:rFonts w:hint="cs"/>
          <w:sz w:val="27"/>
          <w:rtl/>
        </w:rPr>
        <w:t>.</w:t>
      </w:r>
      <w:r w:rsidRPr="00002E57">
        <w:rPr>
          <w:rFonts w:hint="cs"/>
          <w:sz w:val="27"/>
          <w:rtl/>
        </w:rPr>
        <w:t xml:space="preserve"> إلا</w:t>
      </w:r>
      <w:r w:rsidR="00A17E4B" w:rsidRPr="00002E57">
        <w:rPr>
          <w:rFonts w:hint="cs"/>
          <w:sz w:val="27"/>
          <w:rtl/>
        </w:rPr>
        <w:t>ّ</w:t>
      </w:r>
      <w:r w:rsidRPr="00002E57">
        <w:rPr>
          <w:rFonts w:hint="cs"/>
          <w:sz w:val="27"/>
          <w:rtl/>
        </w:rPr>
        <w:t xml:space="preserve"> إذا قيل بأنّ المراد في هذا الخبر ما ي</w:t>
      </w:r>
      <w:r w:rsidR="00A17E4B" w:rsidRPr="00002E57">
        <w:rPr>
          <w:rFonts w:hint="cs"/>
          <w:sz w:val="27"/>
          <w:rtl/>
        </w:rPr>
        <w:t>َ</w:t>
      </w:r>
      <w:r w:rsidRPr="00002E57">
        <w:rPr>
          <w:rFonts w:hint="cs"/>
          <w:sz w:val="27"/>
          <w:rtl/>
        </w:rPr>
        <w:t>ر</w:t>
      </w:r>
      <w:r w:rsidR="00A17E4B" w:rsidRPr="00002E57">
        <w:rPr>
          <w:rFonts w:hint="cs"/>
          <w:sz w:val="27"/>
          <w:rtl/>
        </w:rPr>
        <w:t>ْ</w:t>
      </w:r>
      <w:r w:rsidRPr="00002E57">
        <w:rPr>
          <w:rFonts w:hint="cs"/>
          <w:sz w:val="27"/>
          <w:rtl/>
        </w:rPr>
        <w:t>و</w:t>
      </w:r>
      <w:r w:rsidR="00A17E4B" w:rsidRPr="00002E57">
        <w:rPr>
          <w:rFonts w:hint="cs"/>
          <w:sz w:val="27"/>
          <w:rtl/>
        </w:rPr>
        <w:t>ُ</w:t>
      </w:r>
      <w:r w:rsidRPr="00002E57">
        <w:rPr>
          <w:rFonts w:hint="cs"/>
          <w:sz w:val="27"/>
          <w:rtl/>
        </w:rPr>
        <w:t>ونه عن رسول الله</w:t>
      </w:r>
      <w:r w:rsidR="00F04CB2" w:rsidRPr="00F04CB2">
        <w:rPr>
          <w:rFonts w:ascii="Mosawi" w:hAnsi="Mosawi" w:cs="Mosawi"/>
          <w:sz w:val="22"/>
          <w:szCs w:val="22"/>
          <w:rtl/>
        </w:rPr>
        <w:t>|</w:t>
      </w:r>
      <w:r w:rsidR="00A17E4B" w:rsidRPr="00002E57">
        <w:rPr>
          <w:rFonts w:hint="cs"/>
          <w:sz w:val="27"/>
          <w:rtl/>
        </w:rPr>
        <w:t>،</w:t>
      </w:r>
      <w:r w:rsidRPr="00002E57">
        <w:rPr>
          <w:rFonts w:hint="cs"/>
          <w:sz w:val="27"/>
          <w:rtl/>
        </w:rPr>
        <w:t xml:space="preserve"> لا ما يرويه السنّي عن أحد أئمّة أهل البيت</w:t>
      </w:r>
      <w:r w:rsidR="00A17E4B" w:rsidRPr="00002E57">
        <w:rPr>
          <w:rFonts w:hint="cs"/>
          <w:sz w:val="27"/>
          <w:rtl/>
        </w:rPr>
        <w:t>.</w:t>
      </w:r>
      <w:r w:rsidRPr="00002E57">
        <w:rPr>
          <w:rFonts w:hint="cs"/>
          <w:sz w:val="27"/>
          <w:rtl/>
        </w:rPr>
        <w:t xml:space="preserve"> وهذا يحتاج إلى شاهد</w:t>
      </w:r>
      <w:r w:rsidR="00A17E4B" w:rsidRPr="00002E57">
        <w:rPr>
          <w:rFonts w:hint="cs"/>
          <w:sz w:val="27"/>
          <w:rtl/>
        </w:rPr>
        <w:t>ٍ.</w:t>
      </w:r>
      <w:r w:rsidRPr="00002E57">
        <w:rPr>
          <w:rFonts w:hint="cs"/>
          <w:sz w:val="27"/>
          <w:rtl/>
        </w:rPr>
        <w:t xml:space="preserve"> وأمّا دعوى إخراج هذه الروايات التي في مصادر الشيعة بالإجماع القائم فقد سبق التعليق عليه، فلا نعيد.</w:t>
      </w:r>
    </w:p>
    <w:p w:rsidR="00B116A7" w:rsidRPr="00002E57" w:rsidRDefault="00B116A7" w:rsidP="00DA27EA">
      <w:pPr>
        <w:rPr>
          <w:sz w:val="27"/>
          <w:rtl/>
        </w:rPr>
      </w:pPr>
      <w:r w:rsidRPr="00002E57">
        <w:rPr>
          <w:rFonts w:hint="cs"/>
          <w:sz w:val="27"/>
          <w:rtl/>
        </w:rPr>
        <w:t>وربما ي</w:t>
      </w:r>
      <w:r w:rsidR="00A17E4B" w:rsidRPr="00002E57">
        <w:rPr>
          <w:rFonts w:hint="cs"/>
          <w:sz w:val="27"/>
          <w:rtl/>
        </w:rPr>
        <w:t>ُ</w:t>
      </w:r>
      <w:r w:rsidRPr="00002E57">
        <w:rPr>
          <w:rFonts w:hint="cs"/>
          <w:sz w:val="27"/>
          <w:rtl/>
        </w:rPr>
        <w:t>دّ</w:t>
      </w:r>
      <w:r w:rsidR="00A17E4B" w:rsidRPr="00002E57">
        <w:rPr>
          <w:rFonts w:hint="cs"/>
          <w:sz w:val="27"/>
          <w:rtl/>
        </w:rPr>
        <w:t>َ</w:t>
      </w:r>
      <w:r w:rsidRPr="00002E57">
        <w:rPr>
          <w:rFonts w:hint="cs"/>
          <w:sz w:val="27"/>
          <w:rtl/>
        </w:rPr>
        <w:t>عى الانصراف إلى خصوص المتداول بينهم من الحديث النبويّ مم</w:t>
      </w:r>
      <w:r w:rsidR="00A17E4B" w:rsidRPr="00002E57">
        <w:rPr>
          <w:rFonts w:hint="cs"/>
          <w:sz w:val="27"/>
          <w:rtl/>
        </w:rPr>
        <w:t>ّ</w:t>
      </w:r>
      <w:r w:rsidRPr="00002E57">
        <w:rPr>
          <w:rFonts w:hint="cs"/>
          <w:sz w:val="27"/>
          <w:rtl/>
        </w:rPr>
        <w:t>ا لم يكن متداولاً بين الشيعة.</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إذا كان هذا المعيار صحيحاً فلا</w:t>
      </w:r>
      <w:r w:rsidR="00A17E4B" w:rsidRPr="00002E57">
        <w:rPr>
          <w:rFonts w:hint="cs"/>
          <w:sz w:val="27"/>
          <w:rtl/>
        </w:rPr>
        <w:t xml:space="preserve"> </w:t>
      </w:r>
      <w:r w:rsidRPr="00002E57">
        <w:rPr>
          <w:rFonts w:hint="cs"/>
          <w:sz w:val="27"/>
          <w:rtl/>
        </w:rPr>
        <w:t>ب</w:t>
      </w:r>
      <w:r w:rsidR="00A17E4B" w:rsidRPr="00002E57">
        <w:rPr>
          <w:rFonts w:hint="cs"/>
          <w:sz w:val="27"/>
          <w:rtl/>
        </w:rPr>
        <w:t>ُ</w:t>
      </w:r>
      <w:r w:rsidRPr="00002E57">
        <w:rPr>
          <w:rFonts w:hint="cs"/>
          <w:sz w:val="27"/>
          <w:rtl/>
        </w:rPr>
        <w:t>د</w:t>
      </w:r>
      <w:r w:rsidR="00A17E4B" w:rsidRPr="00002E57">
        <w:rPr>
          <w:rFonts w:hint="cs"/>
          <w:sz w:val="27"/>
          <w:rtl/>
        </w:rPr>
        <w:t>َّ</w:t>
      </w:r>
      <w:r w:rsidRPr="00002E57">
        <w:rPr>
          <w:rFonts w:hint="cs"/>
          <w:sz w:val="27"/>
          <w:rtl/>
        </w:rPr>
        <w:t xml:space="preserve"> أن يكون غالبيّاً، مع أنّنا نجد اشتراكاً كبيراً جد</w:t>
      </w:r>
      <w:r w:rsidR="00A17E4B" w:rsidRPr="00002E57">
        <w:rPr>
          <w:rFonts w:hint="cs"/>
          <w:sz w:val="27"/>
          <w:rtl/>
        </w:rPr>
        <w:t>ّ</w:t>
      </w:r>
      <w:r w:rsidRPr="00002E57">
        <w:rPr>
          <w:rFonts w:hint="cs"/>
          <w:sz w:val="27"/>
          <w:rtl/>
        </w:rPr>
        <w:t>اً في أحاديث الطرفين</w:t>
      </w:r>
      <w:r w:rsidR="00A17E4B" w:rsidRPr="00002E57">
        <w:rPr>
          <w:rFonts w:hint="cs"/>
          <w:sz w:val="27"/>
          <w:rtl/>
        </w:rPr>
        <w:t>؛</w:t>
      </w:r>
      <w:r w:rsidRPr="00002E57">
        <w:rPr>
          <w:rFonts w:hint="cs"/>
          <w:sz w:val="27"/>
          <w:rtl/>
        </w:rPr>
        <w:t xml:space="preserve"> فإما أن يكون هذا الأمر خاصّاً بفترة الإمام الصادق</w:t>
      </w:r>
      <w:r w:rsidR="00A17E4B" w:rsidRPr="00002E57">
        <w:rPr>
          <w:rFonts w:hint="cs"/>
          <w:sz w:val="27"/>
          <w:rtl/>
        </w:rPr>
        <w:t>،</w:t>
      </w:r>
      <w:r w:rsidRPr="00002E57">
        <w:rPr>
          <w:rFonts w:hint="cs"/>
          <w:sz w:val="27"/>
          <w:rtl/>
        </w:rPr>
        <w:t xml:space="preserve"> حيث لم تكن أحاديثهم قد تبلو</w:t>
      </w:r>
      <w:r w:rsidR="00A17E4B" w:rsidRPr="00002E57">
        <w:rPr>
          <w:rFonts w:hint="cs"/>
          <w:sz w:val="27"/>
          <w:rtl/>
        </w:rPr>
        <w:t>َ</w:t>
      </w:r>
      <w:r w:rsidRPr="00002E57">
        <w:rPr>
          <w:rFonts w:hint="cs"/>
          <w:sz w:val="27"/>
          <w:rtl/>
        </w:rPr>
        <w:t>ر</w:t>
      </w:r>
      <w:r w:rsidR="00A17E4B" w:rsidRPr="00002E57">
        <w:rPr>
          <w:rFonts w:hint="cs"/>
          <w:sz w:val="27"/>
          <w:rtl/>
        </w:rPr>
        <w:t>َ</w:t>
      </w:r>
      <w:r w:rsidRPr="00002E57">
        <w:rPr>
          <w:rFonts w:hint="cs"/>
          <w:sz w:val="27"/>
          <w:rtl/>
        </w:rPr>
        <w:t>ت</w:t>
      </w:r>
      <w:r w:rsidR="00A17E4B" w:rsidRPr="00002E57">
        <w:rPr>
          <w:rFonts w:hint="cs"/>
          <w:sz w:val="27"/>
          <w:rtl/>
        </w:rPr>
        <w:t>ْ؛</w:t>
      </w:r>
      <w:r w:rsidRPr="00002E57">
        <w:rPr>
          <w:rFonts w:hint="cs"/>
          <w:sz w:val="27"/>
          <w:rtl/>
        </w:rPr>
        <w:t xml:space="preserve"> أو ي</w:t>
      </w:r>
      <w:r w:rsidR="00A17E4B" w:rsidRPr="00002E57">
        <w:rPr>
          <w:rFonts w:hint="cs"/>
          <w:sz w:val="27"/>
          <w:rtl/>
        </w:rPr>
        <w:t>ُ</w:t>
      </w:r>
      <w:r w:rsidRPr="00002E57">
        <w:rPr>
          <w:rFonts w:hint="cs"/>
          <w:sz w:val="27"/>
          <w:rtl/>
        </w:rPr>
        <w:t>راد ـ وهذا احتمال</w:t>
      </w:r>
      <w:r w:rsidR="00A17E4B" w:rsidRPr="00002E57">
        <w:rPr>
          <w:rFonts w:hint="cs"/>
          <w:sz w:val="27"/>
          <w:rtl/>
        </w:rPr>
        <w:t>ٌ</w:t>
      </w:r>
      <w:r w:rsidRPr="00002E57">
        <w:rPr>
          <w:rFonts w:hint="cs"/>
          <w:sz w:val="27"/>
          <w:rtl/>
        </w:rPr>
        <w:t xml:space="preserve"> جادّ نطرحه للتداول ـ أنّه لا يُق</w:t>
      </w:r>
      <w:r w:rsidR="00A17E4B" w:rsidRPr="00002E57">
        <w:rPr>
          <w:rFonts w:hint="cs"/>
          <w:sz w:val="27"/>
          <w:rtl/>
        </w:rPr>
        <w:t>ْ</w:t>
      </w:r>
      <w:r w:rsidRPr="00002E57">
        <w:rPr>
          <w:rFonts w:hint="cs"/>
          <w:sz w:val="27"/>
          <w:rtl/>
        </w:rPr>
        <w:t>ص</w:t>
      </w:r>
      <w:r w:rsidR="00A17E4B" w:rsidRPr="00002E57">
        <w:rPr>
          <w:rFonts w:hint="cs"/>
          <w:sz w:val="27"/>
          <w:rtl/>
        </w:rPr>
        <w:t>َ</w:t>
      </w:r>
      <w:r w:rsidRPr="00002E57">
        <w:rPr>
          <w:rFonts w:hint="cs"/>
          <w:sz w:val="27"/>
          <w:rtl/>
        </w:rPr>
        <w:t>د من العامّة أهل السنّة، بل هذا الاصطلاح متأخّ</w:t>
      </w:r>
      <w:r w:rsidR="00A17E4B" w:rsidRPr="00002E57">
        <w:rPr>
          <w:rFonts w:hint="cs"/>
          <w:sz w:val="27"/>
          <w:rtl/>
        </w:rPr>
        <w:t>ِ</w:t>
      </w:r>
      <w:r w:rsidRPr="00002E57">
        <w:rPr>
          <w:rFonts w:hint="cs"/>
          <w:sz w:val="27"/>
          <w:rtl/>
        </w:rPr>
        <w:t>ر</w:t>
      </w:r>
      <w:r w:rsidR="00A17E4B" w:rsidRPr="00002E57">
        <w:rPr>
          <w:rFonts w:hint="cs"/>
          <w:sz w:val="27"/>
          <w:rtl/>
        </w:rPr>
        <w:t>ٌ</w:t>
      </w:r>
      <w:r w:rsidRPr="00002E57">
        <w:rPr>
          <w:rFonts w:hint="cs"/>
          <w:sz w:val="27"/>
          <w:rtl/>
        </w:rPr>
        <w:t xml:space="preserve"> عند الفقهاء والأصوليّين، وإنما يُقصد عامّة الناس</w:t>
      </w:r>
      <w:r w:rsidR="00A17E4B" w:rsidRPr="00002E57">
        <w:rPr>
          <w:rFonts w:hint="cs"/>
          <w:sz w:val="27"/>
          <w:rtl/>
        </w:rPr>
        <w:t>،</w:t>
      </w:r>
      <w:r w:rsidRPr="00002E57">
        <w:rPr>
          <w:rFonts w:hint="cs"/>
          <w:sz w:val="27"/>
          <w:rtl/>
        </w:rPr>
        <w:t xml:space="preserve"> مقابل أهل الحديث ونقّاده</w:t>
      </w:r>
      <w:r w:rsidR="00A17E4B" w:rsidRPr="00002E57">
        <w:rPr>
          <w:rFonts w:hint="cs"/>
          <w:sz w:val="27"/>
          <w:rtl/>
        </w:rPr>
        <w:t>.</w:t>
      </w:r>
      <w:r w:rsidRPr="00002E57">
        <w:rPr>
          <w:rFonts w:hint="cs"/>
          <w:sz w:val="27"/>
          <w:rtl/>
        </w:rPr>
        <w:t xml:space="preserve"> وحيث الأخبار بيد عامّة الناس تكون غير دقيقة</w:t>
      </w:r>
      <w:r w:rsidR="00A17E4B" w:rsidRPr="00002E57">
        <w:rPr>
          <w:rFonts w:hint="cs"/>
          <w:sz w:val="27"/>
          <w:rtl/>
        </w:rPr>
        <w:t>،</w:t>
      </w:r>
      <w:r w:rsidRPr="00002E57">
        <w:rPr>
          <w:rFonts w:hint="cs"/>
          <w:sz w:val="27"/>
          <w:rtl/>
        </w:rPr>
        <w:t xml:space="preserve"> وفيها طابع</w:t>
      </w:r>
      <w:r w:rsidR="00A17E4B" w:rsidRPr="00002E57">
        <w:rPr>
          <w:rFonts w:hint="cs"/>
          <w:sz w:val="27"/>
          <w:rtl/>
        </w:rPr>
        <w:t>ٌ</w:t>
      </w:r>
      <w:r w:rsidRPr="00002E57">
        <w:rPr>
          <w:rFonts w:hint="cs"/>
          <w:sz w:val="27"/>
          <w:rtl/>
        </w:rPr>
        <w:t xml:space="preserve"> مضاف على الحديث، وتكون بعيدةً عن الروح الحقيقيّة للإسلام؛ لكثرة الخرافة والزيادة والاضطراب عندهم في هذا الأمر، ج</w:t>
      </w:r>
      <w:r w:rsidR="00A17E4B" w:rsidRPr="00002E57">
        <w:rPr>
          <w:rFonts w:hint="cs"/>
          <w:sz w:val="27"/>
          <w:rtl/>
        </w:rPr>
        <w:t>ُ</w:t>
      </w:r>
      <w:r w:rsidRPr="00002E57">
        <w:rPr>
          <w:rFonts w:hint="cs"/>
          <w:sz w:val="27"/>
          <w:rtl/>
        </w:rPr>
        <w:t>عل ذلك أمارة</w:t>
      </w:r>
      <w:r w:rsidR="00A17E4B" w:rsidRPr="00002E57">
        <w:rPr>
          <w:rFonts w:hint="cs"/>
          <w:sz w:val="27"/>
          <w:rtl/>
        </w:rPr>
        <w:t>ً</w:t>
      </w:r>
      <w:r w:rsidRPr="00002E57">
        <w:rPr>
          <w:rFonts w:hint="cs"/>
          <w:sz w:val="27"/>
          <w:rtl/>
        </w:rPr>
        <w:t xml:space="preserve"> على صحّة الحديث أو سقمه</w:t>
      </w:r>
      <w:r w:rsidRPr="00002E57">
        <w:rPr>
          <w:rFonts w:ascii="Taher" w:hAnsi="Taher"/>
          <w:sz w:val="27"/>
          <w:vertAlign w:val="superscript"/>
          <w:rtl/>
        </w:rPr>
        <w:t>(</w:t>
      </w:r>
      <w:r w:rsidRPr="00002E57">
        <w:rPr>
          <w:rFonts w:ascii="Taher" w:hAnsi="Taher"/>
          <w:sz w:val="27"/>
          <w:vertAlign w:val="superscript"/>
          <w:rtl/>
        </w:rPr>
        <w:endnoteReference w:id="464"/>
      </w:r>
      <w:r w:rsidRPr="00002E57">
        <w:rPr>
          <w:rFonts w:ascii="Taher" w:hAnsi="Taher"/>
          <w:sz w:val="27"/>
          <w:vertAlign w:val="superscript"/>
          <w:rtl/>
        </w:rPr>
        <w:t>)</w:t>
      </w:r>
      <w:r w:rsidRPr="00002E57">
        <w:rPr>
          <w:rFonts w:hint="cs"/>
          <w:sz w:val="27"/>
          <w:rtl/>
        </w:rPr>
        <w:t>.</w:t>
      </w:r>
    </w:p>
    <w:p w:rsidR="00B116A7" w:rsidRPr="00002E57" w:rsidRDefault="00A17E4B" w:rsidP="00DA27EA">
      <w:pPr>
        <w:rPr>
          <w:sz w:val="27"/>
          <w:rtl/>
        </w:rPr>
      </w:pPr>
      <w:r w:rsidRPr="00002E57">
        <w:rPr>
          <w:rFonts w:hint="cs"/>
          <w:sz w:val="27"/>
          <w:rtl/>
        </w:rPr>
        <w:t>ويطرح السيد محم</w:t>
      </w:r>
      <w:r w:rsidR="00B116A7" w:rsidRPr="00002E57">
        <w:rPr>
          <w:rFonts w:hint="cs"/>
          <w:sz w:val="27"/>
          <w:rtl/>
        </w:rPr>
        <w:t>د تقي الحكيم تفسيراً لمفهوم (العامّة) في روايات مخالفة العامّة، يظهر منه قربه مم</w:t>
      </w:r>
      <w:r w:rsidR="00385973" w:rsidRPr="00002E57">
        <w:rPr>
          <w:rFonts w:hint="cs"/>
          <w:sz w:val="27"/>
          <w:rtl/>
        </w:rPr>
        <w:t>ّ</w:t>
      </w:r>
      <w:r w:rsidR="00B116A7" w:rsidRPr="00002E57">
        <w:rPr>
          <w:rFonts w:hint="cs"/>
          <w:sz w:val="27"/>
          <w:rtl/>
        </w:rPr>
        <w:t>ا طرحناه</w:t>
      </w:r>
      <w:r w:rsidR="00385973" w:rsidRPr="00002E57">
        <w:rPr>
          <w:rFonts w:hint="cs"/>
          <w:sz w:val="27"/>
          <w:rtl/>
        </w:rPr>
        <w:t xml:space="preserve">. </w:t>
      </w:r>
      <w:r w:rsidR="00B116A7" w:rsidRPr="00002E57">
        <w:rPr>
          <w:rFonts w:hint="cs"/>
          <w:sz w:val="27"/>
          <w:rtl/>
        </w:rPr>
        <w:t>لكنّه يقدّ</w:t>
      </w:r>
      <w:r w:rsidR="00385973" w:rsidRPr="00002E57">
        <w:rPr>
          <w:rFonts w:hint="cs"/>
          <w:sz w:val="27"/>
          <w:rtl/>
        </w:rPr>
        <w:t>ِ</w:t>
      </w:r>
      <w:r w:rsidR="00B116A7" w:rsidRPr="00002E57">
        <w:rPr>
          <w:rFonts w:hint="cs"/>
          <w:sz w:val="27"/>
          <w:rtl/>
        </w:rPr>
        <w:t>م فهماً آخر، حيث يقول في نصّ</w:t>
      </w:r>
      <w:r w:rsidR="00385973" w:rsidRPr="00002E57">
        <w:rPr>
          <w:rFonts w:hint="cs"/>
          <w:sz w:val="27"/>
          <w:rtl/>
        </w:rPr>
        <w:t>ٍ</w:t>
      </w:r>
      <w:r w:rsidR="00B116A7" w:rsidRPr="00002E57">
        <w:rPr>
          <w:rFonts w:hint="cs"/>
          <w:sz w:val="27"/>
          <w:rtl/>
        </w:rPr>
        <w:t xml:space="preserve"> مهم</w:t>
      </w:r>
      <w:r w:rsidR="00385973" w:rsidRPr="00002E57">
        <w:rPr>
          <w:rFonts w:hint="cs"/>
          <w:sz w:val="27"/>
          <w:rtl/>
        </w:rPr>
        <w:t>ّ</w:t>
      </w:r>
      <w:r w:rsidR="00B116A7" w:rsidRPr="00002E57">
        <w:rPr>
          <w:rFonts w:hint="cs"/>
          <w:sz w:val="27"/>
          <w:rtl/>
        </w:rPr>
        <w:t>: «</w:t>
      </w:r>
      <w:r w:rsidR="00B116A7" w:rsidRPr="00002E57">
        <w:rPr>
          <w:sz w:val="27"/>
          <w:rtl/>
        </w:rPr>
        <w:t>المراد بالعام</w:t>
      </w:r>
      <w:r w:rsidR="00B116A7" w:rsidRPr="00002E57">
        <w:rPr>
          <w:rFonts w:hint="cs"/>
          <w:sz w:val="27"/>
          <w:rtl/>
        </w:rPr>
        <w:t>ّ</w:t>
      </w:r>
      <w:r w:rsidR="00B116A7" w:rsidRPr="00002E57">
        <w:rPr>
          <w:sz w:val="27"/>
          <w:rtl/>
        </w:rPr>
        <w:t>ة هنا أولئك الرعاع وقادتهم من الفقهاء الذين كانوا يسيرون</w:t>
      </w:r>
      <w:r w:rsidR="00B116A7" w:rsidRPr="00002E57">
        <w:rPr>
          <w:rFonts w:hint="cs"/>
          <w:sz w:val="27"/>
          <w:rtl/>
        </w:rPr>
        <w:t xml:space="preserve"> </w:t>
      </w:r>
      <w:r w:rsidR="00B116A7" w:rsidRPr="00002E57">
        <w:rPr>
          <w:sz w:val="27"/>
          <w:rtl/>
        </w:rPr>
        <w:t>بركاب الحك</w:t>
      </w:r>
      <w:r w:rsidR="00B116A7" w:rsidRPr="00002E57">
        <w:rPr>
          <w:rFonts w:hint="cs"/>
          <w:sz w:val="27"/>
          <w:rtl/>
        </w:rPr>
        <w:t>ّ</w:t>
      </w:r>
      <w:r w:rsidR="00B116A7" w:rsidRPr="00002E57">
        <w:rPr>
          <w:sz w:val="27"/>
          <w:rtl/>
        </w:rPr>
        <w:t>ام</w:t>
      </w:r>
      <w:r w:rsidR="00385973" w:rsidRPr="00002E57">
        <w:rPr>
          <w:rFonts w:hint="cs"/>
          <w:sz w:val="27"/>
          <w:rtl/>
        </w:rPr>
        <w:t>،</w:t>
      </w:r>
      <w:r w:rsidR="00B116A7" w:rsidRPr="00002E57">
        <w:rPr>
          <w:sz w:val="27"/>
          <w:rtl/>
        </w:rPr>
        <w:t xml:space="preserve"> ويبر</w:t>
      </w:r>
      <w:r w:rsidR="00B116A7" w:rsidRPr="00002E57">
        <w:rPr>
          <w:rFonts w:hint="cs"/>
          <w:sz w:val="27"/>
          <w:rtl/>
        </w:rPr>
        <w:t>ّ</w:t>
      </w:r>
      <w:r w:rsidR="00385973" w:rsidRPr="00002E57">
        <w:rPr>
          <w:rFonts w:hint="cs"/>
          <w:sz w:val="27"/>
          <w:rtl/>
        </w:rPr>
        <w:t>ِ</w:t>
      </w:r>
      <w:r w:rsidR="00B116A7" w:rsidRPr="00002E57">
        <w:rPr>
          <w:sz w:val="27"/>
          <w:rtl/>
        </w:rPr>
        <w:t>رون لهم جملة تصر</w:t>
      </w:r>
      <w:r w:rsidR="00B116A7" w:rsidRPr="00002E57">
        <w:rPr>
          <w:rFonts w:hint="cs"/>
          <w:sz w:val="27"/>
          <w:rtl/>
        </w:rPr>
        <w:t>ّ</w:t>
      </w:r>
      <w:r w:rsidR="00385973" w:rsidRPr="00002E57">
        <w:rPr>
          <w:rFonts w:hint="cs"/>
          <w:sz w:val="27"/>
          <w:rtl/>
        </w:rPr>
        <w:t>ُ</w:t>
      </w:r>
      <w:r w:rsidR="00B116A7" w:rsidRPr="00002E57">
        <w:rPr>
          <w:sz w:val="27"/>
          <w:rtl/>
        </w:rPr>
        <w:t>فاتهم</w:t>
      </w:r>
      <w:r w:rsidR="00385973" w:rsidRPr="00002E57">
        <w:rPr>
          <w:rFonts w:hint="cs"/>
          <w:sz w:val="27"/>
          <w:rtl/>
        </w:rPr>
        <w:t>،</w:t>
      </w:r>
      <w:r w:rsidR="00B116A7" w:rsidRPr="00002E57">
        <w:rPr>
          <w:sz w:val="27"/>
          <w:rtl/>
        </w:rPr>
        <w:t xml:space="preserve"> بما يضعون لهم من حديث</w:t>
      </w:r>
      <w:r w:rsidR="00385973" w:rsidRPr="00002E57">
        <w:rPr>
          <w:rFonts w:hint="cs"/>
          <w:sz w:val="27"/>
          <w:rtl/>
        </w:rPr>
        <w:t>ٍ</w:t>
      </w:r>
      <w:r w:rsidR="00B116A7" w:rsidRPr="00002E57">
        <w:rPr>
          <w:rFonts w:hint="cs"/>
          <w:sz w:val="27"/>
          <w:rtl/>
        </w:rPr>
        <w:t>،</w:t>
      </w:r>
      <w:r w:rsidR="00B116A7" w:rsidRPr="00002E57">
        <w:rPr>
          <w:sz w:val="27"/>
          <w:rtl/>
        </w:rPr>
        <w:t xml:space="preserve"> حتى</w:t>
      </w:r>
      <w:r w:rsidR="00B116A7" w:rsidRPr="00002E57">
        <w:rPr>
          <w:rFonts w:hint="cs"/>
          <w:sz w:val="27"/>
          <w:rtl/>
        </w:rPr>
        <w:t xml:space="preserve"> </w:t>
      </w:r>
      <w:r w:rsidR="00B116A7" w:rsidRPr="00002E57">
        <w:rPr>
          <w:sz w:val="27"/>
          <w:rtl/>
        </w:rPr>
        <w:t>انتشر الوضع على عهدهم انتشارا</w:t>
      </w:r>
      <w:r w:rsidR="00B116A7" w:rsidRPr="00002E57">
        <w:rPr>
          <w:rFonts w:hint="cs"/>
          <w:sz w:val="27"/>
          <w:rtl/>
        </w:rPr>
        <w:t>ً</w:t>
      </w:r>
      <w:r w:rsidR="00B116A7" w:rsidRPr="00002E57">
        <w:rPr>
          <w:sz w:val="27"/>
          <w:rtl/>
        </w:rPr>
        <w:t xml:space="preserve"> فظيعا</w:t>
      </w:r>
      <w:r w:rsidR="00B116A7" w:rsidRPr="00002E57">
        <w:rPr>
          <w:rFonts w:hint="cs"/>
          <w:sz w:val="27"/>
          <w:rtl/>
        </w:rPr>
        <w:t>ً..</w:t>
      </w:r>
      <w:r w:rsidR="00385973" w:rsidRPr="00002E57">
        <w:rPr>
          <w:rFonts w:hint="cs"/>
          <w:sz w:val="27"/>
          <w:rtl/>
        </w:rPr>
        <w:t>.</w:t>
      </w:r>
      <w:r w:rsidR="00B116A7" w:rsidRPr="00002E57">
        <w:rPr>
          <w:rFonts w:hint="cs"/>
          <w:sz w:val="27"/>
          <w:rtl/>
        </w:rPr>
        <w:t xml:space="preserve"> </w:t>
      </w:r>
      <w:r w:rsidR="00B116A7" w:rsidRPr="00002E57">
        <w:rPr>
          <w:sz w:val="27"/>
          <w:rtl/>
        </w:rPr>
        <w:t>وليس المراد بالعام</w:t>
      </w:r>
      <w:r w:rsidR="00B116A7" w:rsidRPr="00002E57">
        <w:rPr>
          <w:rFonts w:hint="cs"/>
          <w:sz w:val="27"/>
          <w:rtl/>
        </w:rPr>
        <w:t>ّ</w:t>
      </w:r>
      <w:r w:rsidR="00B116A7" w:rsidRPr="00002E57">
        <w:rPr>
          <w:sz w:val="27"/>
          <w:rtl/>
        </w:rPr>
        <w:t>ة في الصحيحة وأمثالها أولئك الأئم</w:t>
      </w:r>
      <w:r w:rsidR="00B116A7" w:rsidRPr="00002E57">
        <w:rPr>
          <w:rFonts w:hint="cs"/>
          <w:sz w:val="27"/>
          <w:rtl/>
        </w:rPr>
        <w:t>ّ</w:t>
      </w:r>
      <w:r w:rsidR="00B116A7" w:rsidRPr="00002E57">
        <w:rPr>
          <w:sz w:val="27"/>
          <w:rtl/>
        </w:rPr>
        <w:t>ة الذين ع</w:t>
      </w:r>
      <w:r w:rsidR="00B116A7" w:rsidRPr="00002E57">
        <w:rPr>
          <w:rFonts w:hint="cs"/>
          <w:sz w:val="27"/>
          <w:rtl/>
        </w:rPr>
        <w:t>ُ</w:t>
      </w:r>
      <w:r w:rsidR="00B116A7" w:rsidRPr="00002E57">
        <w:rPr>
          <w:sz w:val="27"/>
          <w:rtl/>
        </w:rPr>
        <w:t>ر</w:t>
      </w:r>
      <w:r w:rsidR="00385973" w:rsidRPr="00002E57">
        <w:rPr>
          <w:rFonts w:hint="cs"/>
          <w:sz w:val="27"/>
          <w:rtl/>
        </w:rPr>
        <w:t>ِ</w:t>
      </w:r>
      <w:r w:rsidR="00B116A7" w:rsidRPr="00002E57">
        <w:rPr>
          <w:sz w:val="27"/>
          <w:rtl/>
        </w:rPr>
        <w:t>فوا</w:t>
      </w:r>
      <w:r w:rsidR="00B116A7" w:rsidRPr="00002E57">
        <w:rPr>
          <w:rFonts w:hint="cs"/>
          <w:sz w:val="27"/>
          <w:rtl/>
        </w:rPr>
        <w:t xml:space="preserve"> </w:t>
      </w:r>
      <w:r w:rsidR="00B116A7" w:rsidRPr="00002E57">
        <w:rPr>
          <w:sz w:val="27"/>
          <w:rtl/>
        </w:rPr>
        <w:t>بعد حين</w:t>
      </w:r>
      <w:r w:rsidR="00385973" w:rsidRPr="00002E57">
        <w:rPr>
          <w:rFonts w:hint="cs"/>
          <w:sz w:val="27"/>
          <w:rtl/>
        </w:rPr>
        <w:t>ٍ</w:t>
      </w:r>
      <w:r w:rsidR="00B116A7" w:rsidRPr="00002E57">
        <w:rPr>
          <w:sz w:val="27"/>
          <w:rtl/>
        </w:rPr>
        <w:t xml:space="preserve"> بأئم</w:t>
      </w:r>
      <w:r w:rsidR="00B116A7" w:rsidRPr="00002E57">
        <w:rPr>
          <w:rFonts w:hint="cs"/>
          <w:sz w:val="27"/>
          <w:rtl/>
        </w:rPr>
        <w:t>ّ</w:t>
      </w:r>
      <w:r w:rsidR="00B116A7" w:rsidRPr="00002E57">
        <w:rPr>
          <w:sz w:val="27"/>
          <w:rtl/>
        </w:rPr>
        <w:t>ة المذاهب الأربعة وأتباعهم،</w:t>
      </w:r>
      <w:r w:rsidR="00B116A7" w:rsidRPr="00002E57">
        <w:rPr>
          <w:rFonts w:hint="cs"/>
          <w:sz w:val="27"/>
          <w:rtl/>
        </w:rPr>
        <w:t xml:space="preserve"> </w:t>
      </w:r>
      <w:r w:rsidR="00B116A7" w:rsidRPr="00002E57">
        <w:rPr>
          <w:sz w:val="27"/>
          <w:rtl/>
        </w:rPr>
        <w:t>ل</w:t>
      </w:r>
      <w:r w:rsidR="00B116A7" w:rsidRPr="00002E57">
        <w:rPr>
          <w:rFonts w:hint="cs"/>
          <w:sz w:val="27"/>
          <w:rtl/>
        </w:rPr>
        <w:t>أ</w:t>
      </w:r>
      <w:r w:rsidR="00B116A7" w:rsidRPr="00002E57">
        <w:rPr>
          <w:sz w:val="27"/>
          <w:rtl/>
        </w:rPr>
        <w:t>ن</w:t>
      </w:r>
      <w:r w:rsidR="00B116A7" w:rsidRPr="00002E57">
        <w:rPr>
          <w:rFonts w:hint="cs"/>
          <w:sz w:val="27"/>
          <w:rtl/>
        </w:rPr>
        <w:t>ّ</w:t>
      </w:r>
      <w:r w:rsidR="00B116A7" w:rsidRPr="00002E57">
        <w:rPr>
          <w:sz w:val="27"/>
          <w:rtl/>
        </w:rPr>
        <w:t xml:space="preserve"> هؤلاء الأئم</w:t>
      </w:r>
      <w:r w:rsidR="00B116A7" w:rsidRPr="00002E57">
        <w:rPr>
          <w:rFonts w:hint="cs"/>
          <w:sz w:val="27"/>
          <w:rtl/>
        </w:rPr>
        <w:t>ّ</w:t>
      </w:r>
      <w:r w:rsidR="00B116A7" w:rsidRPr="00002E57">
        <w:rPr>
          <w:sz w:val="27"/>
          <w:rtl/>
        </w:rPr>
        <w:t>ة ما كان بعض</w:t>
      </w:r>
      <w:r w:rsidR="00385973" w:rsidRPr="00002E57">
        <w:rPr>
          <w:rFonts w:hint="cs"/>
          <w:sz w:val="27"/>
          <w:rtl/>
        </w:rPr>
        <w:t>ُ</w:t>
      </w:r>
      <w:r w:rsidR="00B116A7" w:rsidRPr="00002E57">
        <w:rPr>
          <w:sz w:val="27"/>
          <w:rtl/>
        </w:rPr>
        <w:t>هم</w:t>
      </w:r>
      <w:r w:rsidR="00B116A7" w:rsidRPr="00002E57">
        <w:rPr>
          <w:rFonts w:hint="cs"/>
          <w:sz w:val="27"/>
          <w:rtl/>
        </w:rPr>
        <w:t xml:space="preserve"> </w:t>
      </w:r>
      <w:r w:rsidR="00B116A7" w:rsidRPr="00002E57">
        <w:rPr>
          <w:sz w:val="27"/>
          <w:rtl/>
        </w:rPr>
        <w:t>على عهد الإمام الصادق</w:t>
      </w:r>
      <w:r w:rsidR="00442A48" w:rsidRPr="00DE5AED">
        <w:rPr>
          <w:rFonts w:cs="Mosawi" w:hint="cs"/>
          <w:b/>
          <w:bCs/>
          <w:noProof/>
          <w:color w:val="000000" w:themeColor="text1"/>
          <w:sz w:val="22"/>
          <w:szCs w:val="22"/>
          <w:rtl/>
        </w:rPr>
        <w:t>×</w:t>
      </w:r>
      <w:r w:rsidR="00B116A7" w:rsidRPr="00002E57">
        <w:rPr>
          <w:rFonts w:hint="cs"/>
          <w:sz w:val="27"/>
          <w:rtl/>
        </w:rPr>
        <w:t xml:space="preserve">، </w:t>
      </w:r>
      <w:r w:rsidR="00B116A7" w:rsidRPr="00002E57">
        <w:rPr>
          <w:sz w:val="27"/>
          <w:rtl/>
        </w:rPr>
        <w:t>كالشافعي، وابن حنبل، والذين كانوا على</w:t>
      </w:r>
      <w:r w:rsidR="00B116A7" w:rsidRPr="00002E57">
        <w:rPr>
          <w:rFonts w:hint="cs"/>
          <w:sz w:val="27"/>
          <w:rtl/>
        </w:rPr>
        <w:t xml:space="preserve"> </w:t>
      </w:r>
      <w:r w:rsidR="00B116A7" w:rsidRPr="00002E57">
        <w:rPr>
          <w:sz w:val="27"/>
          <w:rtl/>
        </w:rPr>
        <w:t>عهده ما كان لهم ذلك الشأن، بحيث يكو</w:t>
      </w:r>
      <w:r w:rsidR="00385973" w:rsidRPr="00002E57">
        <w:rPr>
          <w:rFonts w:hint="cs"/>
          <w:sz w:val="27"/>
          <w:rtl/>
        </w:rPr>
        <w:t>ِّ</w:t>
      </w:r>
      <w:r w:rsidR="00B116A7" w:rsidRPr="00002E57">
        <w:rPr>
          <w:sz w:val="27"/>
          <w:rtl/>
        </w:rPr>
        <w:t>نون رأيا</w:t>
      </w:r>
      <w:r w:rsidR="00B116A7" w:rsidRPr="00002E57">
        <w:rPr>
          <w:rFonts w:hint="cs"/>
          <w:sz w:val="27"/>
          <w:rtl/>
        </w:rPr>
        <w:t>ً</w:t>
      </w:r>
      <w:r w:rsidR="00B116A7" w:rsidRPr="00002E57">
        <w:rPr>
          <w:sz w:val="27"/>
          <w:rtl/>
        </w:rPr>
        <w:t xml:space="preserve"> عام</w:t>
      </w:r>
      <w:r w:rsidR="00385973" w:rsidRPr="00002E57">
        <w:rPr>
          <w:rFonts w:hint="cs"/>
          <w:sz w:val="27"/>
          <w:rtl/>
        </w:rPr>
        <w:t>ّ</w:t>
      </w:r>
      <w:r w:rsidR="00B116A7" w:rsidRPr="00002E57">
        <w:rPr>
          <w:sz w:val="27"/>
          <w:rtl/>
        </w:rPr>
        <w:t>ا</w:t>
      </w:r>
      <w:r w:rsidR="00B116A7" w:rsidRPr="00002E57">
        <w:rPr>
          <w:rFonts w:hint="cs"/>
          <w:sz w:val="27"/>
          <w:rtl/>
        </w:rPr>
        <w:t>ً؛</w:t>
      </w:r>
      <w:r w:rsidR="00B116A7" w:rsidRPr="00002E57">
        <w:rPr>
          <w:sz w:val="27"/>
          <w:rtl/>
        </w:rPr>
        <w:t xml:space="preserve"> ليصح</w:t>
      </w:r>
      <w:r w:rsidR="00B116A7" w:rsidRPr="00002E57">
        <w:rPr>
          <w:rFonts w:hint="cs"/>
          <w:sz w:val="27"/>
          <w:rtl/>
        </w:rPr>
        <w:t>ّ</w:t>
      </w:r>
      <w:r w:rsidR="00B116A7" w:rsidRPr="00002E57">
        <w:rPr>
          <w:sz w:val="27"/>
          <w:rtl/>
        </w:rPr>
        <w:t xml:space="preserve"> إطلاق</w:t>
      </w:r>
      <w:r w:rsidR="00B116A7" w:rsidRPr="00002E57">
        <w:rPr>
          <w:rFonts w:hint="cs"/>
          <w:sz w:val="27"/>
          <w:rtl/>
        </w:rPr>
        <w:t xml:space="preserve"> </w:t>
      </w:r>
      <w:r w:rsidR="00B116A7" w:rsidRPr="00002E57">
        <w:rPr>
          <w:sz w:val="27"/>
          <w:rtl/>
        </w:rPr>
        <w:t>لفظ العام</w:t>
      </w:r>
      <w:r w:rsidR="00B116A7" w:rsidRPr="00002E57">
        <w:rPr>
          <w:rFonts w:hint="cs"/>
          <w:sz w:val="27"/>
          <w:rtl/>
        </w:rPr>
        <w:t>ّ</w:t>
      </w:r>
      <w:r w:rsidR="00B116A7" w:rsidRPr="00002E57">
        <w:rPr>
          <w:sz w:val="27"/>
          <w:rtl/>
        </w:rPr>
        <w:t>ة عليهم وعلى أتباعهم.</w:t>
      </w:r>
      <w:r w:rsidR="00B116A7" w:rsidRPr="00002E57">
        <w:rPr>
          <w:rFonts w:hint="cs"/>
          <w:sz w:val="27"/>
          <w:rtl/>
        </w:rPr>
        <w:t xml:space="preserve"> </w:t>
      </w:r>
      <w:r w:rsidR="00B116A7" w:rsidRPr="00002E57">
        <w:rPr>
          <w:sz w:val="27"/>
          <w:rtl/>
        </w:rPr>
        <w:t>وعام</w:t>
      </w:r>
      <w:r w:rsidR="00B116A7" w:rsidRPr="00002E57">
        <w:rPr>
          <w:rFonts w:hint="cs"/>
          <w:sz w:val="27"/>
          <w:rtl/>
        </w:rPr>
        <w:t>ّ</w:t>
      </w:r>
      <w:r w:rsidR="00B116A7" w:rsidRPr="00002E57">
        <w:rPr>
          <w:sz w:val="27"/>
          <w:rtl/>
        </w:rPr>
        <w:t>ة الناس من السن</w:t>
      </w:r>
      <w:r w:rsidR="00B116A7" w:rsidRPr="00002E57">
        <w:rPr>
          <w:rFonts w:hint="cs"/>
          <w:sz w:val="27"/>
          <w:rtl/>
        </w:rPr>
        <w:t>ّ</w:t>
      </w:r>
      <w:r w:rsidR="00B116A7" w:rsidRPr="00002E57">
        <w:rPr>
          <w:sz w:val="27"/>
          <w:rtl/>
        </w:rPr>
        <w:t xml:space="preserve">ة لم تجمع كلمتهم عليهم </w:t>
      </w:r>
      <w:r w:rsidR="00B116A7" w:rsidRPr="00002E57">
        <w:rPr>
          <w:rFonts w:hint="cs"/>
          <w:sz w:val="27"/>
          <w:rtl/>
        </w:rPr>
        <w:t>ـ</w:t>
      </w:r>
      <w:r w:rsidR="00B116A7" w:rsidRPr="00002E57">
        <w:rPr>
          <w:sz w:val="27"/>
          <w:rtl/>
        </w:rPr>
        <w:t xml:space="preserve"> بواسطة السلطة </w:t>
      </w:r>
      <w:r w:rsidR="00B116A7" w:rsidRPr="00002E57">
        <w:rPr>
          <w:rFonts w:hint="cs"/>
          <w:sz w:val="27"/>
          <w:rtl/>
        </w:rPr>
        <w:t>ـ</w:t>
      </w:r>
      <w:r w:rsidR="00B116A7" w:rsidRPr="00002E57">
        <w:rPr>
          <w:sz w:val="27"/>
          <w:rtl/>
        </w:rPr>
        <w:t xml:space="preserve"> إلا</w:t>
      </w:r>
      <w:r w:rsidR="00385973" w:rsidRPr="00002E57">
        <w:rPr>
          <w:rFonts w:hint="cs"/>
          <w:sz w:val="27"/>
          <w:rtl/>
        </w:rPr>
        <w:t>ّ</w:t>
      </w:r>
      <w:r w:rsidR="00B116A7" w:rsidRPr="00002E57">
        <w:rPr>
          <w:rFonts w:hint="cs"/>
          <w:sz w:val="27"/>
          <w:rtl/>
        </w:rPr>
        <w:t xml:space="preserve"> </w:t>
      </w:r>
      <w:r w:rsidR="00B116A7" w:rsidRPr="00002E57">
        <w:rPr>
          <w:sz w:val="27"/>
          <w:rtl/>
        </w:rPr>
        <w:t>في عصور</w:t>
      </w:r>
      <w:r w:rsidR="00B116A7" w:rsidRPr="00002E57">
        <w:rPr>
          <w:rFonts w:hint="cs"/>
          <w:sz w:val="27"/>
          <w:rtl/>
        </w:rPr>
        <w:t>ٍ</w:t>
      </w:r>
      <w:r w:rsidR="00B116A7" w:rsidRPr="00002E57">
        <w:rPr>
          <w:sz w:val="27"/>
          <w:rtl/>
        </w:rPr>
        <w:t xml:space="preserve"> متأخ</w:t>
      </w:r>
      <w:r w:rsidR="00B116A7" w:rsidRPr="00002E57">
        <w:rPr>
          <w:rFonts w:hint="cs"/>
          <w:sz w:val="27"/>
          <w:rtl/>
        </w:rPr>
        <w:t>ّ</w:t>
      </w:r>
      <w:r w:rsidR="00385973" w:rsidRPr="00002E57">
        <w:rPr>
          <w:rFonts w:hint="cs"/>
          <w:sz w:val="27"/>
          <w:rtl/>
        </w:rPr>
        <w:t>ِ</w:t>
      </w:r>
      <w:r w:rsidR="00B116A7" w:rsidRPr="00002E57">
        <w:rPr>
          <w:sz w:val="27"/>
          <w:rtl/>
        </w:rPr>
        <w:t>رة جد</w:t>
      </w:r>
      <w:r w:rsidR="00385973" w:rsidRPr="00002E57">
        <w:rPr>
          <w:rFonts w:hint="cs"/>
          <w:sz w:val="27"/>
          <w:rtl/>
        </w:rPr>
        <w:t>ّ</w:t>
      </w:r>
      <w:r w:rsidR="00B116A7" w:rsidRPr="00002E57">
        <w:rPr>
          <w:sz w:val="27"/>
          <w:rtl/>
        </w:rPr>
        <w:t>ا</w:t>
      </w:r>
      <w:r w:rsidR="00B116A7" w:rsidRPr="00002E57">
        <w:rPr>
          <w:rFonts w:hint="cs"/>
          <w:sz w:val="27"/>
          <w:rtl/>
        </w:rPr>
        <w:t>ً</w:t>
      </w:r>
      <w:r w:rsidR="00B116A7" w:rsidRPr="00002E57">
        <w:rPr>
          <w:sz w:val="27"/>
          <w:rtl/>
        </w:rPr>
        <w:t xml:space="preserve"> عن عصر الإمام الصادق</w:t>
      </w:r>
      <w:r w:rsidR="00442A48" w:rsidRPr="00DE5AED">
        <w:rPr>
          <w:rFonts w:cs="Mosawi" w:hint="cs"/>
          <w:b/>
          <w:bCs/>
          <w:noProof/>
          <w:color w:val="000000" w:themeColor="text1"/>
          <w:sz w:val="22"/>
          <w:szCs w:val="22"/>
          <w:rtl/>
        </w:rPr>
        <w:t>×</w:t>
      </w:r>
      <w:r w:rsidR="00B116A7" w:rsidRPr="00002E57">
        <w:rPr>
          <w:rFonts w:hint="cs"/>
          <w:sz w:val="27"/>
          <w:rtl/>
        </w:rPr>
        <w:t>،</w:t>
      </w:r>
      <w:r w:rsidR="00B116A7" w:rsidRPr="00002E57">
        <w:rPr>
          <w:sz w:val="27"/>
          <w:rtl/>
        </w:rPr>
        <w:t xml:space="preserve"> حيث أبطل الظاهر</w:t>
      </w:r>
      <w:r w:rsidR="00B116A7" w:rsidRPr="00002E57">
        <w:rPr>
          <w:rFonts w:hint="cs"/>
          <w:sz w:val="27"/>
          <w:rtl/>
        </w:rPr>
        <w:t xml:space="preserve"> </w:t>
      </w:r>
      <w:r w:rsidR="00B116A7" w:rsidRPr="00002E57">
        <w:rPr>
          <w:sz w:val="27"/>
          <w:rtl/>
        </w:rPr>
        <w:t xml:space="preserve">بيبرس </w:t>
      </w:r>
      <w:r w:rsidR="00B116A7" w:rsidRPr="00002E57">
        <w:rPr>
          <w:sz w:val="27"/>
          <w:rtl/>
        </w:rPr>
        <w:lastRenderedPageBreak/>
        <w:t>البندقداري</w:t>
      </w:r>
      <w:r w:rsidR="00B116A7" w:rsidRPr="00002E57">
        <w:rPr>
          <w:rFonts w:hint="cs"/>
          <w:sz w:val="27"/>
          <w:rtl/>
        </w:rPr>
        <w:t xml:space="preserve"> </w:t>
      </w:r>
      <w:r w:rsidR="00B116A7" w:rsidRPr="00002E57">
        <w:rPr>
          <w:sz w:val="27"/>
          <w:rtl/>
        </w:rPr>
        <w:t>غيرها من المذاهب في مصر</w:t>
      </w:r>
      <w:r w:rsidR="00385973" w:rsidRPr="00002E57">
        <w:rPr>
          <w:rFonts w:hint="cs"/>
          <w:sz w:val="27"/>
          <w:rtl/>
        </w:rPr>
        <w:t>،</w:t>
      </w:r>
      <w:r w:rsidR="00B116A7" w:rsidRPr="00002E57">
        <w:rPr>
          <w:sz w:val="27"/>
          <w:rtl/>
        </w:rPr>
        <w:t xml:space="preserve"> وقصرها عليها</w:t>
      </w:r>
      <w:r w:rsidR="00B116A7" w:rsidRPr="00002E57">
        <w:rPr>
          <w:rFonts w:hint="cs"/>
          <w:sz w:val="27"/>
          <w:rtl/>
        </w:rPr>
        <w:t>،</w:t>
      </w:r>
      <w:r w:rsidR="00B116A7" w:rsidRPr="00002E57">
        <w:rPr>
          <w:sz w:val="27"/>
          <w:rtl/>
        </w:rPr>
        <w:t xml:space="preserve"> ومنه</w:t>
      </w:r>
      <w:r w:rsidR="00B116A7" w:rsidRPr="00002E57">
        <w:rPr>
          <w:rFonts w:hint="cs"/>
          <w:sz w:val="27"/>
          <w:rtl/>
        </w:rPr>
        <w:t xml:space="preserve"> </w:t>
      </w:r>
      <w:r w:rsidR="00B116A7" w:rsidRPr="00002E57">
        <w:rPr>
          <w:sz w:val="27"/>
          <w:rtl/>
        </w:rPr>
        <w:t>انتشرت في بقي</w:t>
      </w:r>
      <w:r w:rsidR="00B116A7" w:rsidRPr="00002E57">
        <w:rPr>
          <w:rFonts w:hint="cs"/>
          <w:sz w:val="27"/>
          <w:rtl/>
        </w:rPr>
        <w:t>ّ</w:t>
      </w:r>
      <w:r w:rsidR="00B116A7" w:rsidRPr="00002E57">
        <w:rPr>
          <w:sz w:val="27"/>
          <w:rtl/>
        </w:rPr>
        <w:t>ة الأمصار.</w:t>
      </w:r>
      <w:r w:rsidR="00B116A7" w:rsidRPr="00002E57">
        <w:rPr>
          <w:rFonts w:hint="cs"/>
          <w:sz w:val="27"/>
          <w:rtl/>
        </w:rPr>
        <w:t xml:space="preserve"> </w:t>
      </w:r>
      <w:r w:rsidR="00B116A7" w:rsidRPr="00002E57">
        <w:rPr>
          <w:sz w:val="27"/>
          <w:rtl/>
        </w:rPr>
        <w:t>وعلى هذا</w:t>
      </w:r>
      <w:r w:rsidR="00B116A7" w:rsidRPr="00002E57">
        <w:rPr>
          <w:rFonts w:hint="cs"/>
          <w:sz w:val="27"/>
          <w:rtl/>
        </w:rPr>
        <w:t>،</w:t>
      </w:r>
      <w:r w:rsidR="00B116A7" w:rsidRPr="00002E57">
        <w:rPr>
          <w:sz w:val="27"/>
          <w:rtl/>
        </w:rPr>
        <w:t xml:space="preserve"> ف</w:t>
      </w:r>
      <w:r w:rsidR="00B116A7" w:rsidRPr="00002E57">
        <w:rPr>
          <w:rFonts w:hint="cs"/>
          <w:sz w:val="27"/>
          <w:rtl/>
        </w:rPr>
        <w:t>إ</w:t>
      </w:r>
      <w:r w:rsidR="00B116A7" w:rsidRPr="00002E57">
        <w:rPr>
          <w:sz w:val="27"/>
          <w:rtl/>
        </w:rPr>
        <w:t>ن</w:t>
      </w:r>
      <w:r w:rsidR="00B116A7" w:rsidRPr="00002E57">
        <w:rPr>
          <w:rFonts w:hint="cs"/>
          <w:sz w:val="27"/>
          <w:rtl/>
        </w:rPr>
        <w:t>ّ</w:t>
      </w:r>
      <w:r w:rsidR="00B116A7" w:rsidRPr="00002E57">
        <w:rPr>
          <w:sz w:val="27"/>
          <w:rtl/>
        </w:rPr>
        <w:t xml:space="preserve"> كلمة الإمام الصادق</w:t>
      </w:r>
      <w:r w:rsidR="00442A48" w:rsidRPr="00DE5AED">
        <w:rPr>
          <w:rFonts w:cs="Mosawi" w:hint="cs"/>
          <w:b/>
          <w:bCs/>
          <w:noProof/>
          <w:color w:val="000000" w:themeColor="text1"/>
          <w:sz w:val="22"/>
          <w:szCs w:val="22"/>
          <w:rtl/>
        </w:rPr>
        <w:t>×</w:t>
      </w:r>
      <w:r w:rsidR="00B116A7" w:rsidRPr="00002E57">
        <w:rPr>
          <w:sz w:val="27"/>
          <w:rtl/>
        </w:rPr>
        <w:t xml:space="preserve"> </w:t>
      </w:r>
      <w:r w:rsidR="00B116A7" w:rsidRPr="00002E57">
        <w:rPr>
          <w:rFonts w:hint="cs"/>
          <w:sz w:val="27"/>
          <w:rtl/>
        </w:rPr>
        <w:t>ل</w:t>
      </w:r>
      <w:r w:rsidR="00B116A7" w:rsidRPr="00002E57">
        <w:rPr>
          <w:sz w:val="27"/>
          <w:rtl/>
        </w:rPr>
        <w:t>م توج</w:t>
      </w:r>
      <w:r w:rsidR="00B116A7" w:rsidRPr="00002E57">
        <w:rPr>
          <w:rFonts w:hint="cs"/>
          <w:sz w:val="27"/>
          <w:rtl/>
        </w:rPr>
        <w:t>ّ</w:t>
      </w:r>
      <w:r w:rsidR="00385973" w:rsidRPr="00002E57">
        <w:rPr>
          <w:rFonts w:hint="cs"/>
          <w:sz w:val="27"/>
          <w:rtl/>
        </w:rPr>
        <w:t>َ</w:t>
      </w:r>
      <w:r w:rsidR="00B116A7" w:rsidRPr="00002E57">
        <w:rPr>
          <w:sz w:val="27"/>
          <w:rtl/>
        </w:rPr>
        <w:t>ه إلا</w:t>
      </w:r>
      <w:r w:rsidR="00385973" w:rsidRPr="00002E57">
        <w:rPr>
          <w:rFonts w:hint="cs"/>
          <w:sz w:val="27"/>
          <w:rtl/>
        </w:rPr>
        <w:t>ّ</w:t>
      </w:r>
      <w:r w:rsidR="00B116A7" w:rsidRPr="00002E57">
        <w:rPr>
          <w:sz w:val="27"/>
          <w:rtl/>
        </w:rPr>
        <w:t xml:space="preserve"> إلى أولئك الكذ</w:t>
      </w:r>
      <w:r w:rsidR="00385973" w:rsidRPr="00002E57">
        <w:rPr>
          <w:rFonts w:hint="cs"/>
          <w:sz w:val="27"/>
          <w:rtl/>
        </w:rPr>
        <w:t>ّ</w:t>
      </w:r>
      <w:r w:rsidR="00B116A7" w:rsidRPr="00002E57">
        <w:rPr>
          <w:sz w:val="27"/>
          <w:rtl/>
        </w:rPr>
        <w:t>ابين</w:t>
      </w:r>
      <w:r w:rsidR="00B116A7" w:rsidRPr="00002E57">
        <w:rPr>
          <w:rFonts w:hint="cs"/>
          <w:sz w:val="27"/>
          <w:rtl/>
        </w:rPr>
        <w:t xml:space="preserve"> </w:t>
      </w:r>
      <w:r w:rsidR="00B116A7" w:rsidRPr="00002E57">
        <w:rPr>
          <w:sz w:val="27"/>
          <w:rtl/>
        </w:rPr>
        <w:t>من أذناب الحك</w:t>
      </w:r>
      <w:r w:rsidR="00B116A7" w:rsidRPr="00002E57">
        <w:rPr>
          <w:rFonts w:hint="cs"/>
          <w:sz w:val="27"/>
          <w:rtl/>
        </w:rPr>
        <w:t>ّ</w:t>
      </w:r>
      <w:r w:rsidR="00B116A7" w:rsidRPr="00002E57">
        <w:rPr>
          <w:sz w:val="27"/>
          <w:rtl/>
        </w:rPr>
        <w:t>ام</w:t>
      </w:r>
      <w:r w:rsidR="00385973" w:rsidRPr="00002E57">
        <w:rPr>
          <w:rFonts w:hint="cs"/>
          <w:sz w:val="27"/>
          <w:rtl/>
        </w:rPr>
        <w:t>،</w:t>
      </w:r>
      <w:r w:rsidR="00B116A7" w:rsidRPr="00002E57">
        <w:rPr>
          <w:sz w:val="27"/>
          <w:rtl/>
        </w:rPr>
        <w:t xml:space="preserve"> فقهاء ومحد</w:t>
      </w:r>
      <w:r w:rsidR="00B116A7" w:rsidRPr="00002E57">
        <w:rPr>
          <w:rFonts w:hint="cs"/>
          <w:sz w:val="27"/>
          <w:rtl/>
        </w:rPr>
        <w:t>ّ</w:t>
      </w:r>
      <w:r w:rsidR="00385973" w:rsidRPr="00002E57">
        <w:rPr>
          <w:rFonts w:hint="cs"/>
          <w:sz w:val="27"/>
          <w:rtl/>
        </w:rPr>
        <w:t>ِ</w:t>
      </w:r>
      <w:r w:rsidR="00B116A7" w:rsidRPr="00002E57">
        <w:rPr>
          <w:sz w:val="27"/>
          <w:rtl/>
        </w:rPr>
        <w:t>ثين</w:t>
      </w:r>
      <w:r w:rsidR="00B116A7" w:rsidRPr="00002E57">
        <w:rPr>
          <w:rFonts w:hint="cs"/>
          <w:sz w:val="27"/>
          <w:rtl/>
        </w:rPr>
        <w:t>،</w:t>
      </w:r>
      <w:r w:rsidR="00B116A7" w:rsidRPr="00002E57">
        <w:rPr>
          <w:sz w:val="27"/>
          <w:rtl/>
        </w:rPr>
        <w:t xml:space="preserve"> مم</w:t>
      </w:r>
      <w:r w:rsidR="00385973" w:rsidRPr="00002E57">
        <w:rPr>
          <w:rFonts w:hint="cs"/>
          <w:sz w:val="27"/>
          <w:rtl/>
        </w:rPr>
        <w:t>َّ</w:t>
      </w:r>
      <w:r w:rsidR="00B116A7" w:rsidRPr="00002E57">
        <w:rPr>
          <w:sz w:val="27"/>
          <w:rtl/>
        </w:rPr>
        <w:t>ن</w:t>
      </w:r>
      <w:r w:rsidR="00385973" w:rsidRPr="00002E57">
        <w:rPr>
          <w:rFonts w:hint="cs"/>
          <w:sz w:val="27"/>
          <w:rtl/>
        </w:rPr>
        <w:t>ْ</w:t>
      </w:r>
      <w:r w:rsidR="00B116A7" w:rsidRPr="00002E57">
        <w:rPr>
          <w:sz w:val="27"/>
          <w:rtl/>
        </w:rPr>
        <w:t xml:space="preserve"> يستسيغون الكذب والدس</w:t>
      </w:r>
      <w:r w:rsidR="00B116A7" w:rsidRPr="00002E57">
        <w:rPr>
          <w:rFonts w:hint="cs"/>
          <w:sz w:val="27"/>
          <w:rtl/>
        </w:rPr>
        <w:t>ّ</w:t>
      </w:r>
      <w:r w:rsidR="00385973" w:rsidRPr="00002E57">
        <w:rPr>
          <w:rFonts w:hint="cs"/>
          <w:sz w:val="27"/>
          <w:rtl/>
        </w:rPr>
        <w:t>؛</w:t>
      </w:r>
      <w:r w:rsidR="00B116A7" w:rsidRPr="00002E57">
        <w:rPr>
          <w:sz w:val="27"/>
          <w:rtl/>
        </w:rPr>
        <w:t xml:space="preserve"> مراعاة</w:t>
      </w:r>
      <w:r w:rsidR="00B116A7" w:rsidRPr="00002E57">
        <w:rPr>
          <w:rFonts w:hint="cs"/>
          <w:sz w:val="27"/>
          <w:rtl/>
        </w:rPr>
        <w:t xml:space="preserve">ً </w:t>
      </w:r>
      <w:r w:rsidR="00B116A7" w:rsidRPr="00002E57">
        <w:rPr>
          <w:sz w:val="27"/>
          <w:rtl/>
        </w:rPr>
        <w:t>لعواطفهم وميولهم السياسي</w:t>
      </w:r>
      <w:r w:rsidR="00B116A7" w:rsidRPr="00002E57">
        <w:rPr>
          <w:rFonts w:hint="cs"/>
          <w:sz w:val="27"/>
          <w:rtl/>
        </w:rPr>
        <w:t>ّ</w:t>
      </w:r>
      <w:r w:rsidR="00B116A7" w:rsidRPr="00002E57">
        <w:rPr>
          <w:sz w:val="27"/>
          <w:rtl/>
        </w:rPr>
        <w:t>ة وغيرها</w:t>
      </w:r>
      <w:r w:rsidR="00B116A7" w:rsidRPr="00002E57">
        <w:rPr>
          <w:rFonts w:hint="cs"/>
          <w:sz w:val="27"/>
          <w:rtl/>
        </w:rPr>
        <w:t>»</w:t>
      </w:r>
      <w:r w:rsidR="00B116A7" w:rsidRPr="00002E57">
        <w:rPr>
          <w:rFonts w:ascii="Taher" w:hAnsi="Taher"/>
          <w:sz w:val="27"/>
          <w:vertAlign w:val="superscript"/>
          <w:rtl/>
        </w:rPr>
        <w:t>(</w:t>
      </w:r>
      <w:r w:rsidR="00B116A7" w:rsidRPr="00002E57">
        <w:rPr>
          <w:rFonts w:ascii="Taher" w:hAnsi="Taher"/>
          <w:sz w:val="27"/>
          <w:vertAlign w:val="superscript"/>
          <w:rtl/>
        </w:rPr>
        <w:endnoteReference w:id="465"/>
      </w:r>
      <w:r w:rsidR="00B116A7" w:rsidRPr="00002E57">
        <w:rPr>
          <w:rFonts w:ascii="Taher" w:hAnsi="Taher"/>
          <w:sz w:val="27"/>
          <w:vertAlign w:val="superscript"/>
          <w:rtl/>
        </w:rPr>
        <w:t>)</w:t>
      </w:r>
      <w:r w:rsidR="00B116A7" w:rsidRPr="00002E57">
        <w:rPr>
          <w:sz w:val="27"/>
          <w:rtl/>
        </w:rPr>
        <w:t>.</w:t>
      </w:r>
    </w:p>
    <w:p w:rsidR="00B116A7" w:rsidRPr="00002E57" w:rsidRDefault="00B116A7" w:rsidP="00DA27EA">
      <w:pPr>
        <w:rPr>
          <w:sz w:val="27"/>
          <w:rtl/>
        </w:rPr>
      </w:pPr>
      <w:r w:rsidRPr="00002E57">
        <w:rPr>
          <w:rFonts w:hint="cs"/>
          <w:b/>
          <w:bCs/>
          <w:sz w:val="27"/>
          <w:rtl/>
        </w:rPr>
        <w:t>رابعاً:</w:t>
      </w:r>
      <w:r w:rsidRPr="00002E57">
        <w:rPr>
          <w:rFonts w:hint="cs"/>
          <w:sz w:val="27"/>
          <w:rtl/>
        </w:rPr>
        <w:t xml:space="preserve"> لو بُني على اختصاص هذا الخبر وأمثاله بحال التعارض لأمكن افتراض أنّ الإمام جعل هذه العيّ</w:t>
      </w:r>
      <w:r w:rsidR="00385973" w:rsidRPr="00002E57">
        <w:rPr>
          <w:rFonts w:hint="cs"/>
          <w:sz w:val="27"/>
          <w:rtl/>
        </w:rPr>
        <w:t>ِ</w:t>
      </w:r>
      <w:r w:rsidRPr="00002E57">
        <w:rPr>
          <w:rFonts w:hint="cs"/>
          <w:sz w:val="27"/>
          <w:rtl/>
        </w:rPr>
        <w:t>نة هنا لا من باب أنّ أخبارهم لا قيمة لها، بل من باب أنه قد يصدر عنه ما يوافقهم تقيّةً، أو أنّه كان يبيّ</w:t>
      </w:r>
      <w:r w:rsidR="00385973" w:rsidRPr="00002E57">
        <w:rPr>
          <w:rFonts w:hint="cs"/>
          <w:sz w:val="27"/>
          <w:rtl/>
        </w:rPr>
        <w:t>ِ</w:t>
      </w:r>
      <w:r w:rsidRPr="00002E57">
        <w:rPr>
          <w:rFonts w:hint="cs"/>
          <w:sz w:val="27"/>
          <w:rtl/>
        </w:rPr>
        <w:t>ن فتاوى سائر المذاهب</w:t>
      </w:r>
      <w:r w:rsidR="00385973" w:rsidRPr="00002E57">
        <w:rPr>
          <w:rFonts w:hint="cs"/>
          <w:sz w:val="27"/>
          <w:rtl/>
        </w:rPr>
        <w:t>،</w:t>
      </w:r>
      <w:r w:rsidRPr="00002E57">
        <w:rPr>
          <w:rFonts w:hint="cs"/>
          <w:sz w:val="27"/>
          <w:rtl/>
        </w:rPr>
        <w:t xml:space="preserve"> إضافة</w:t>
      </w:r>
      <w:r w:rsidR="00385973" w:rsidRPr="00002E57">
        <w:rPr>
          <w:rFonts w:hint="cs"/>
          <w:sz w:val="27"/>
          <w:rtl/>
        </w:rPr>
        <w:t>ً</w:t>
      </w:r>
      <w:r w:rsidRPr="00002E57">
        <w:rPr>
          <w:rFonts w:hint="cs"/>
          <w:sz w:val="27"/>
          <w:rtl/>
        </w:rPr>
        <w:t xml:space="preserve"> إلى فتواه</w:t>
      </w:r>
      <w:r w:rsidR="00385973" w:rsidRPr="00002E57">
        <w:rPr>
          <w:rFonts w:hint="cs"/>
          <w:sz w:val="27"/>
          <w:rtl/>
        </w:rPr>
        <w:t>،</w:t>
      </w:r>
      <w:r w:rsidRPr="00002E57">
        <w:rPr>
          <w:rFonts w:hint="cs"/>
          <w:sz w:val="27"/>
          <w:rtl/>
        </w:rPr>
        <w:t xml:space="preserve"> لم</w:t>
      </w:r>
      <w:r w:rsidR="00385973" w:rsidRPr="00002E57">
        <w:rPr>
          <w:rFonts w:hint="cs"/>
          <w:sz w:val="27"/>
          <w:rtl/>
        </w:rPr>
        <w:t>َ</w:t>
      </w:r>
      <w:r w:rsidRPr="00002E57">
        <w:rPr>
          <w:rFonts w:hint="cs"/>
          <w:sz w:val="27"/>
          <w:rtl/>
        </w:rPr>
        <w:t>ن</w:t>
      </w:r>
      <w:r w:rsidR="00385973" w:rsidRPr="00002E57">
        <w:rPr>
          <w:rFonts w:hint="cs"/>
          <w:sz w:val="27"/>
          <w:rtl/>
        </w:rPr>
        <w:t>ْ</w:t>
      </w:r>
      <w:r w:rsidRPr="00002E57">
        <w:rPr>
          <w:rFonts w:hint="cs"/>
          <w:sz w:val="27"/>
          <w:rtl/>
        </w:rPr>
        <w:t xml:space="preserve"> كان يسأله من أبناء تلك المذاهب، كما يحتمله بعضهم</w:t>
      </w:r>
      <w:r w:rsidRPr="00002E57">
        <w:rPr>
          <w:rFonts w:ascii="Taher" w:hAnsi="Taher"/>
          <w:sz w:val="27"/>
          <w:vertAlign w:val="superscript"/>
          <w:rtl/>
        </w:rPr>
        <w:t>(</w:t>
      </w:r>
      <w:r w:rsidRPr="00002E57">
        <w:rPr>
          <w:rFonts w:ascii="Taher" w:hAnsi="Taher"/>
          <w:sz w:val="27"/>
          <w:vertAlign w:val="superscript"/>
          <w:rtl/>
        </w:rPr>
        <w:endnoteReference w:id="466"/>
      </w:r>
      <w:r w:rsidRPr="00002E57">
        <w:rPr>
          <w:rFonts w:ascii="Taher" w:hAnsi="Taher"/>
          <w:sz w:val="27"/>
          <w:vertAlign w:val="superscript"/>
          <w:rtl/>
        </w:rPr>
        <w:t>)</w:t>
      </w:r>
      <w:r w:rsidR="00385973" w:rsidRPr="00002E57">
        <w:rPr>
          <w:rFonts w:hint="cs"/>
          <w:sz w:val="27"/>
          <w:rtl/>
        </w:rPr>
        <w:t>،</w:t>
      </w:r>
      <w:r w:rsidRPr="00002E57">
        <w:rPr>
          <w:rFonts w:hint="cs"/>
          <w:sz w:val="27"/>
          <w:rtl/>
        </w:rPr>
        <w:t xml:space="preserve"> فأراد بيان ما صدر واقعاً عنه</w:t>
      </w:r>
      <w:r w:rsidR="006616AC" w:rsidRPr="00002E57">
        <w:rPr>
          <w:rFonts w:hint="cs"/>
          <w:sz w:val="27"/>
          <w:rtl/>
        </w:rPr>
        <w:t>،</w:t>
      </w:r>
      <w:r w:rsidRPr="00002E57">
        <w:rPr>
          <w:rFonts w:hint="cs"/>
          <w:sz w:val="27"/>
          <w:rtl/>
        </w:rPr>
        <w:t xml:space="preserve"> و</w:t>
      </w:r>
      <w:r w:rsidR="00385973" w:rsidRPr="00002E57">
        <w:rPr>
          <w:rFonts w:hint="cs"/>
          <w:sz w:val="27"/>
          <w:rtl/>
        </w:rPr>
        <w:t>أُ</w:t>
      </w:r>
      <w:r w:rsidRPr="00002E57">
        <w:rPr>
          <w:rFonts w:hint="cs"/>
          <w:sz w:val="27"/>
          <w:rtl/>
        </w:rPr>
        <w:t>ريد ج</w:t>
      </w:r>
      <w:r w:rsidR="006616AC" w:rsidRPr="00002E57">
        <w:rPr>
          <w:rFonts w:hint="cs"/>
          <w:sz w:val="27"/>
          <w:rtl/>
        </w:rPr>
        <w:t>ِ</w:t>
      </w:r>
      <w:r w:rsidRPr="00002E57">
        <w:rPr>
          <w:rFonts w:hint="cs"/>
          <w:sz w:val="27"/>
          <w:rtl/>
        </w:rPr>
        <w:t>دّاً منه، وهذا لا علاقة له بأصل رواياتهم في نفسها في هذا الصدد.</w:t>
      </w:r>
    </w:p>
    <w:p w:rsidR="00B116A7" w:rsidRPr="00002E57" w:rsidRDefault="00B116A7" w:rsidP="00DA27EA">
      <w:pPr>
        <w:rPr>
          <w:sz w:val="27"/>
          <w:rtl/>
        </w:rPr>
      </w:pPr>
      <w:r w:rsidRPr="00002E57">
        <w:rPr>
          <w:rFonts w:hint="cs"/>
          <w:b/>
          <w:bCs/>
          <w:sz w:val="27"/>
          <w:rtl/>
        </w:rPr>
        <w:t>الرواية السادسة: خبر الحسين (الحسن) بن السري</w:t>
      </w:r>
      <w:r w:rsidRPr="00002E57">
        <w:rPr>
          <w:rFonts w:hint="cs"/>
          <w:sz w:val="27"/>
          <w:rtl/>
        </w:rPr>
        <w:t>، قال: قال أبو عبد الله</w:t>
      </w:r>
      <w:r w:rsidR="00442A48" w:rsidRPr="00DE5AED">
        <w:rPr>
          <w:rFonts w:cs="Mosawi" w:hint="cs"/>
          <w:b/>
          <w:bCs/>
          <w:noProof/>
          <w:color w:val="000000" w:themeColor="text1"/>
          <w:sz w:val="22"/>
          <w:szCs w:val="22"/>
          <w:rtl/>
        </w:rPr>
        <w:t>×</w:t>
      </w:r>
      <w:r w:rsidRPr="00002E57">
        <w:rPr>
          <w:rFonts w:hint="cs"/>
          <w:sz w:val="27"/>
          <w:rtl/>
        </w:rPr>
        <w:t>: «اذا ورد عليكم حديثان مختلفان فخ</w:t>
      </w:r>
      <w:r w:rsidR="006616AC" w:rsidRPr="00002E57">
        <w:rPr>
          <w:rFonts w:hint="cs"/>
          <w:sz w:val="27"/>
          <w:rtl/>
        </w:rPr>
        <w:t>ُ</w:t>
      </w:r>
      <w:r w:rsidRPr="00002E57">
        <w:rPr>
          <w:rFonts w:hint="cs"/>
          <w:sz w:val="27"/>
          <w:rtl/>
        </w:rPr>
        <w:t>ذ</w:t>
      </w:r>
      <w:r w:rsidR="006616AC" w:rsidRPr="00002E57">
        <w:rPr>
          <w:rFonts w:hint="cs"/>
          <w:sz w:val="27"/>
          <w:rtl/>
        </w:rPr>
        <w:t>ُ</w:t>
      </w:r>
      <w:r w:rsidRPr="00002E57">
        <w:rPr>
          <w:rFonts w:hint="cs"/>
          <w:sz w:val="27"/>
          <w:rtl/>
        </w:rPr>
        <w:t>وا بما خالف القوم»</w:t>
      </w:r>
      <w:r w:rsidRPr="00002E57">
        <w:rPr>
          <w:rFonts w:ascii="Taher" w:hAnsi="Taher"/>
          <w:sz w:val="27"/>
          <w:vertAlign w:val="superscript"/>
          <w:rtl/>
        </w:rPr>
        <w:t>(</w:t>
      </w:r>
      <w:r w:rsidRPr="00002E57">
        <w:rPr>
          <w:rFonts w:ascii="Taher" w:hAnsi="Taher"/>
          <w:sz w:val="27"/>
          <w:vertAlign w:val="superscript"/>
          <w:rtl/>
        </w:rPr>
        <w:endnoteReference w:id="467"/>
      </w:r>
      <w:r w:rsidRPr="00002E57">
        <w:rPr>
          <w:rFonts w:ascii="Taher" w:hAnsi="Taher"/>
          <w:sz w:val="27"/>
          <w:vertAlign w:val="superscript"/>
          <w:rtl/>
        </w:rPr>
        <w:t>)</w:t>
      </w:r>
      <w:r w:rsidRPr="00002E57">
        <w:rPr>
          <w:sz w:val="27"/>
          <w:rtl/>
        </w:rPr>
        <w:t>.</w:t>
      </w:r>
      <w:r w:rsidRPr="00002E57">
        <w:rPr>
          <w:rFonts w:hint="cs"/>
          <w:sz w:val="27"/>
          <w:rtl/>
        </w:rPr>
        <w:t xml:space="preserve"> ومثل هذا الخبر أخبار أخرى</w:t>
      </w:r>
      <w:r w:rsidR="006616AC" w:rsidRPr="00002E57">
        <w:rPr>
          <w:rFonts w:hint="cs"/>
          <w:sz w:val="27"/>
          <w:rtl/>
        </w:rPr>
        <w:t>،</w:t>
      </w:r>
      <w:r w:rsidRPr="00002E57">
        <w:rPr>
          <w:rFonts w:hint="cs"/>
          <w:sz w:val="27"/>
          <w:rtl/>
        </w:rPr>
        <w:t xml:space="preserve"> مثل</w:t>
      </w:r>
      <w:r w:rsidR="006616AC" w:rsidRPr="00002E57">
        <w:rPr>
          <w:rFonts w:hint="cs"/>
          <w:sz w:val="27"/>
          <w:rtl/>
        </w:rPr>
        <w:t>:</w:t>
      </w:r>
      <w:r w:rsidRPr="00002E57">
        <w:rPr>
          <w:rFonts w:hint="cs"/>
          <w:sz w:val="27"/>
          <w:rtl/>
        </w:rPr>
        <w:t xml:space="preserve"> مقبولة عمر بن حنظلة</w:t>
      </w:r>
      <w:r w:rsidR="006616AC" w:rsidRPr="00002E57">
        <w:rPr>
          <w:rFonts w:hint="cs"/>
          <w:sz w:val="27"/>
          <w:rtl/>
        </w:rPr>
        <w:t>،</w:t>
      </w:r>
      <w:r w:rsidRPr="00002E57">
        <w:rPr>
          <w:rFonts w:hint="cs"/>
          <w:sz w:val="27"/>
          <w:rtl/>
        </w:rPr>
        <w:t xml:space="preserve"> وغيرها من الروايات الواردة في التعارض.</w:t>
      </w:r>
    </w:p>
    <w:p w:rsidR="006616AC" w:rsidRPr="00002E57" w:rsidRDefault="00B116A7" w:rsidP="00644DA7">
      <w:pPr>
        <w:rPr>
          <w:sz w:val="27"/>
          <w:rtl/>
        </w:rPr>
      </w:pPr>
      <w:r w:rsidRPr="00002E57">
        <w:rPr>
          <w:rFonts w:hint="cs"/>
          <w:sz w:val="27"/>
          <w:rtl/>
        </w:rPr>
        <w:t>وهذا النوع من الروايات ليس له علاقة</w:t>
      </w:r>
      <w:r w:rsidR="006616AC" w:rsidRPr="00002E57">
        <w:rPr>
          <w:rFonts w:hint="cs"/>
          <w:sz w:val="27"/>
          <w:rtl/>
        </w:rPr>
        <w:t>ٌ</w:t>
      </w:r>
      <w:r w:rsidRPr="00002E57">
        <w:rPr>
          <w:rFonts w:hint="cs"/>
          <w:sz w:val="27"/>
          <w:rtl/>
        </w:rPr>
        <w:t xml:space="preserve"> ببحثنا؛ لظهوره في نظرهم وآرائهم</w:t>
      </w:r>
      <w:r w:rsidR="006616AC" w:rsidRPr="00002E57">
        <w:rPr>
          <w:rFonts w:hint="cs"/>
          <w:sz w:val="27"/>
          <w:rtl/>
        </w:rPr>
        <w:t>،</w:t>
      </w:r>
      <w:r w:rsidRPr="00002E57">
        <w:rPr>
          <w:rFonts w:hint="cs"/>
          <w:sz w:val="27"/>
          <w:rtl/>
        </w:rPr>
        <w:t xml:space="preserve"> لا في رواياتهم ومرويّاتهم مم</w:t>
      </w:r>
      <w:r w:rsidR="006616AC" w:rsidRPr="00002E57">
        <w:rPr>
          <w:rFonts w:hint="cs"/>
          <w:sz w:val="27"/>
          <w:rtl/>
        </w:rPr>
        <w:t>ّ</w:t>
      </w:r>
      <w:r w:rsidRPr="00002E57">
        <w:rPr>
          <w:rFonts w:hint="cs"/>
          <w:sz w:val="27"/>
          <w:rtl/>
        </w:rPr>
        <w:t>ا نبحث عنه هنا</w:t>
      </w:r>
      <w:r w:rsidR="006616AC" w:rsidRPr="00002E57">
        <w:rPr>
          <w:rFonts w:hint="cs"/>
          <w:sz w:val="27"/>
          <w:rtl/>
        </w:rPr>
        <w:t>.</w:t>
      </w:r>
      <w:r w:rsidRPr="00002E57">
        <w:rPr>
          <w:rFonts w:hint="cs"/>
          <w:sz w:val="27"/>
          <w:rtl/>
        </w:rPr>
        <w:t xml:space="preserve"> فقد يوردون روايةً لكنّ</w:t>
      </w:r>
      <w:r w:rsidR="006616AC" w:rsidRPr="00002E57">
        <w:rPr>
          <w:rFonts w:hint="cs"/>
          <w:sz w:val="27"/>
          <w:rtl/>
        </w:rPr>
        <w:t>َ</w:t>
      </w:r>
      <w:r w:rsidRPr="00002E57">
        <w:rPr>
          <w:rFonts w:hint="cs"/>
          <w:sz w:val="27"/>
          <w:rtl/>
        </w:rPr>
        <w:t>هم لا يعملون بها</w:t>
      </w:r>
      <w:r w:rsidR="006616AC" w:rsidRPr="00002E57">
        <w:rPr>
          <w:rFonts w:hint="cs"/>
          <w:sz w:val="27"/>
          <w:rtl/>
        </w:rPr>
        <w:t>،</w:t>
      </w:r>
      <w:r w:rsidRPr="00002E57">
        <w:rPr>
          <w:rFonts w:hint="cs"/>
          <w:sz w:val="27"/>
          <w:rtl/>
        </w:rPr>
        <w:t xml:space="preserve"> ولا ي</w:t>
      </w:r>
      <w:r w:rsidR="006616AC" w:rsidRPr="00002E57">
        <w:rPr>
          <w:rFonts w:hint="cs"/>
          <w:sz w:val="27"/>
          <w:rtl/>
        </w:rPr>
        <w:t>ُ</w:t>
      </w:r>
      <w:r w:rsidRPr="00002E57">
        <w:rPr>
          <w:rFonts w:hint="cs"/>
          <w:sz w:val="27"/>
          <w:rtl/>
        </w:rPr>
        <w:t>ف</w:t>
      </w:r>
      <w:r w:rsidR="006616AC" w:rsidRPr="00002E57">
        <w:rPr>
          <w:rFonts w:hint="cs"/>
          <w:sz w:val="27"/>
          <w:rtl/>
        </w:rPr>
        <w:t>ْ</w:t>
      </w:r>
      <w:r w:rsidRPr="00002E57">
        <w:rPr>
          <w:rFonts w:hint="cs"/>
          <w:sz w:val="27"/>
          <w:rtl/>
        </w:rPr>
        <w:t>ت</w:t>
      </w:r>
      <w:r w:rsidR="006616AC" w:rsidRPr="00002E57">
        <w:rPr>
          <w:rFonts w:hint="cs"/>
          <w:sz w:val="27"/>
          <w:rtl/>
        </w:rPr>
        <w:t>ُ</w:t>
      </w:r>
      <w:r w:rsidRPr="00002E57">
        <w:rPr>
          <w:rFonts w:hint="cs"/>
          <w:sz w:val="27"/>
          <w:rtl/>
        </w:rPr>
        <w:t>ون على وفقها</w:t>
      </w:r>
      <w:r w:rsidR="006616AC" w:rsidRPr="00002E57">
        <w:rPr>
          <w:rFonts w:hint="cs"/>
          <w:sz w:val="27"/>
          <w:rtl/>
        </w:rPr>
        <w:t>.</w:t>
      </w:r>
      <w:r w:rsidRPr="00002E57">
        <w:rPr>
          <w:rFonts w:hint="cs"/>
          <w:sz w:val="27"/>
          <w:rtl/>
        </w:rPr>
        <w:t xml:space="preserve"> وهذه هي سيرة علماء الإماميّة في التعامل مع الروايات المتعارضة عندهم، حيث يرجعون إلى الآراء</w:t>
      </w:r>
      <w:r w:rsidR="006616AC" w:rsidRPr="00002E57">
        <w:rPr>
          <w:rFonts w:hint="cs"/>
          <w:sz w:val="27"/>
          <w:rtl/>
        </w:rPr>
        <w:t>،</w:t>
      </w:r>
      <w:r w:rsidRPr="00002E57">
        <w:rPr>
          <w:rFonts w:hint="cs"/>
          <w:sz w:val="27"/>
          <w:rtl/>
        </w:rPr>
        <w:t xml:space="preserve"> لا إلى الأخبار</w:t>
      </w:r>
      <w:r w:rsidR="006616AC" w:rsidRPr="00002E57">
        <w:rPr>
          <w:rFonts w:hint="cs"/>
          <w:sz w:val="27"/>
          <w:rtl/>
        </w:rPr>
        <w:t>.</w:t>
      </w:r>
      <w:r w:rsidRPr="00002E57">
        <w:rPr>
          <w:rFonts w:hint="cs"/>
          <w:sz w:val="27"/>
          <w:rtl/>
        </w:rPr>
        <w:t xml:space="preserve"> فتكون أجنبيةً عم</w:t>
      </w:r>
      <w:r w:rsidR="00644DA7">
        <w:rPr>
          <w:rFonts w:hint="cs"/>
          <w:sz w:val="27"/>
          <w:rtl/>
        </w:rPr>
        <w:t xml:space="preserve">ّا نحن فيه، </w:t>
      </w:r>
      <w:r w:rsidRPr="00002E57">
        <w:rPr>
          <w:rFonts w:hint="cs"/>
          <w:sz w:val="27"/>
          <w:rtl/>
        </w:rPr>
        <w:t>بصرف النظر عن سندها</w:t>
      </w:r>
      <w:r w:rsidR="006616AC" w:rsidRPr="00002E57">
        <w:rPr>
          <w:rFonts w:hint="cs"/>
          <w:sz w:val="27"/>
          <w:rtl/>
        </w:rPr>
        <w:t xml:space="preserve">؛ </w:t>
      </w:r>
      <w:r w:rsidRPr="00002E57">
        <w:rPr>
          <w:rFonts w:hint="cs"/>
          <w:sz w:val="27"/>
          <w:rtl/>
        </w:rPr>
        <w:t>فخبر ابن السري مثلاً ضعيف السند</w:t>
      </w:r>
      <w:r w:rsidR="006616AC" w:rsidRPr="00002E57">
        <w:rPr>
          <w:rFonts w:hint="cs"/>
          <w:sz w:val="27"/>
          <w:rtl/>
        </w:rPr>
        <w:t>؛</w:t>
      </w:r>
      <w:r w:rsidRPr="00002E57">
        <w:rPr>
          <w:rFonts w:hint="cs"/>
          <w:sz w:val="27"/>
          <w:rtl/>
        </w:rPr>
        <w:t xml:space="preserve"> بالإرسال و.</w:t>
      </w:r>
      <w:r w:rsidR="006616AC" w:rsidRPr="00002E57">
        <w:rPr>
          <w:rFonts w:hint="cs"/>
          <w:sz w:val="27"/>
          <w:rtl/>
        </w:rPr>
        <w:t>..</w:t>
      </w:r>
    </w:p>
    <w:p w:rsidR="00B116A7" w:rsidRPr="00002E57" w:rsidRDefault="00B116A7" w:rsidP="00DA27EA">
      <w:pPr>
        <w:rPr>
          <w:sz w:val="27"/>
          <w:rtl/>
        </w:rPr>
      </w:pPr>
      <w:r w:rsidRPr="00002E57">
        <w:rPr>
          <w:rFonts w:hint="cs"/>
          <w:sz w:val="27"/>
          <w:rtl/>
        </w:rPr>
        <w:t>مضافاً إلى ورود بعض الإشكالات المتقدّ</w:t>
      </w:r>
      <w:r w:rsidR="006616AC" w:rsidRPr="00002E57">
        <w:rPr>
          <w:rFonts w:hint="cs"/>
          <w:sz w:val="27"/>
          <w:rtl/>
        </w:rPr>
        <w:t>ِ</w:t>
      </w:r>
      <w:r w:rsidRPr="00002E57">
        <w:rPr>
          <w:rFonts w:hint="cs"/>
          <w:sz w:val="27"/>
          <w:rtl/>
        </w:rPr>
        <w:t>مة</w:t>
      </w:r>
      <w:r w:rsidR="006616AC" w:rsidRPr="00002E57">
        <w:rPr>
          <w:rFonts w:hint="cs"/>
          <w:sz w:val="27"/>
          <w:rtl/>
        </w:rPr>
        <w:t>،</w:t>
      </w:r>
      <w:r w:rsidRPr="00002E57">
        <w:rPr>
          <w:rFonts w:hint="cs"/>
          <w:sz w:val="27"/>
          <w:rtl/>
        </w:rPr>
        <w:t xml:space="preserve"> مثل</w:t>
      </w:r>
      <w:r w:rsidR="006616AC" w:rsidRPr="00002E57">
        <w:rPr>
          <w:rFonts w:hint="cs"/>
          <w:sz w:val="27"/>
          <w:rtl/>
        </w:rPr>
        <w:t>:</w:t>
      </w:r>
      <w:r w:rsidRPr="00002E57">
        <w:rPr>
          <w:rFonts w:hint="cs"/>
          <w:sz w:val="27"/>
          <w:rtl/>
        </w:rPr>
        <w:t xml:space="preserve"> قرينة الغالبيّة، ومسألة الاختصاص بالتعارض مع فرض التقيّة، وغير ذلك</w:t>
      </w:r>
      <w:r w:rsidR="006616AC" w:rsidRPr="00002E57">
        <w:rPr>
          <w:rFonts w:hint="cs"/>
          <w:sz w:val="27"/>
          <w:rtl/>
        </w:rPr>
        <w:t>،</w:t>
      </w:r>
      <w:r w:rsidRPr="00002E57">
        <w:rPr>
          <w:rFonts w:hint="cs"/>
          <w:sz w:val="27"/>
          <w:rtl/>
        </w:rPr>
        <w:t xml:space="preserve"> و</w:t>
      </w:r>
      <w:r w:rsidR="006616AC"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b/>
          <w:bCs/>
          <w:sz w:val="27"/>
          <w:rtl/>
        </w:rPr>
        <w:t>الرواية السابعة: خبر أبي بصير</w:t>
      </w:r>
      <w:r w:rsidRPr="00002E57">
        <w:rPr>
          <w:rFonts w:hint="cs"/>
          <w:sz w:val="27"/>
          <w:rtl/>
        </w:rPr>
        <w:t>، عن أبي عبد الله</w:t>
      </w:r>
      <w:r w:rsidR="00442A48" w:rsidRPr="00DE5AED">
        <w:rPr>
          <w:rFonts w:cs="Mosawi" w:hint="cs"/>
          <w:b/>
          <w:bCs/>
          <w:noProof/>
          <w:color w:val="000000" w:themeColor="text1"/>
          <w:sz w:val="22"/>
          <w:szCs w:val="22"/>
          <w:rtl/>
        </w:rPr>
        <w:t>×</w:t>
      </w:r>
      <w:r w:rsidRPr="00002E57">
        <w:rPr>
          <w:rFonts w:hint="cs"/>
          <w:sz w:val="27"/>
          <w:rtl/>
        </w:rPr>
        <w:t xml:space="preserve"> قال: «ما أنتم ـ والله</w:t>
      </w:r>
      <w:r w:rsidR="006616AC" w:rsidRPr="00002E57">
        <w:rPr>
          <w:rFonts w:hint="cs"/>
          <w:sz w:val="27"/>
          <w:rtl/>
        </w:rPr>
        <w:t>ِ</w:t>
      </w:r>
      <w:r w:rsidRPr="00002E57">
        <w:rPr>
          <w:rFonts w:hint="cs"/>
          <w:sz w:val="27"/>
          <w:rtl/>
        </w:rPr>
        <w:t xml:space="preserve"> ـ على شيء</w:t>
      </w:r>
      <w:r w:rsidR="006616AC" w:rsidRPr="00002E57">
        <w:rPr>
          <w:rFonts w:hint="cs"/>
          <w:sz w:val="27"/>
          <w:rtl/>
        </w:rPr>
        <w:t>ٍ</w:t>
      </w:r>
      <w:r w:rsidRPr="00002E57">
        <w:rPr>
          <w:rFonts w:hint="cs"/>
          <w:sz w:val="27"/>
          <w:rtl/>
        </w:rPr>
        <w:t xml:space="preserve"> مم</w:t>
      </w:r>
      <w:r w:rsidR="006616AC" w:rsidRPr="00002E57">
        <w:rPr>
          <w:rFonts w:hint="cs"/>
          <w:sz w:val="27"/>
          <w:rtl/>
        </w:rPr>
        <w:t>ّ</w:t>
      </w:r>
      <w:r w:rsidRPr="00002E57">
        <w:rPr>
          <w:rFonts w:hint="cs"/>
          <w:sz w:val="27"/>
          <w:rtl/>
        </w:rPr>
        <w:t>ا هم فيه، ولا هم على شي</w:t>
      </w:r>
      <w:r w:rsidR="006616AC" w:rsidRPr="00002E57">
        <w:rPr>
          <w:rFonts w:hint="cs"/>
          <w:sz w:val="27"/>
          <w:rtl/>
        </w:rPr>
        <w:t>ءٍ</w:t>
      </w:r>
      <w:r w:rsidRPr="00002E57">
        <w:rPr>
          <w:rFonts w:hint="cs"/>
          <w:sz w:val="27"/>
          <w:rtl/>
        </w:rPr>
        <w:t xml:space="preserve"> مما أنتم في</w:t>
      </w:r>
      <w:r w:rsidR="00644DA7">
        <w:rPr>
          <w:rFonts w:hint="cs"/>
          <w:sz w:val="27"/>
          <w:rtl/>
        </w:rPr>
        <w:t>ه</w:t>
      </w:r>
      <w:r w:rsidR="006616AC" w:rsidRPr="00002E57">
        <w:rPr>
          <w:rFonts w:hint="cs"/>
          <w:sz w:val="27"/>
          <w:rtl/>
        </w:rPr>
        <w:t>،</w:t>
      </w:r>
      <w:r w:rsidRPr="00002E57">
        <w:rPr>
          <w:rFonts w:hint="cs"/>
          <w:sz w:val="27"/>
          <w:rtl/>
        </w:rPr>
        <w:t xml:space="preserve"> فخالفوهم</w:t>
      </w:r>
      <w:r w:rsidR="006616AC" w:rsidRPr="00002E57">
        <w:rPr>
          <w:rFonts w:hint="cs"/>
          <w:sz w:val="27"/>
          <w:rtl/>
        </w:rPr>
        <w:t>،</w:t>
      </w:r>
      <w:r w:rsidRPr="00002E57">
        <w:rPr>
          <w:rFonts w:hint="cs"/>
          <w:sz w:val="27"/>
          <w:rtl/>
        </w:rPr>
        <w:t xml:space="preserve"> فما هم من الحنيفيّة على شيء</w:t>
      </w:r>
      <w:r w:rsidR="006616AC"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68"/>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وهذه الرواية قويّة</w:t>
      </w:r>
      <w:r w:rsidR="006616AC" w:rsidRPr="00002E57">
        <w:rPr>
          <w:rFonts w:hint="cs"/>
          <w:sz w:val="27"/>
          <w:rtl/>
        </w:rPr>
        <w:t>ٌ</w:t>
      </w:r>
      <w:r w:rsidRPr="00002E57">
        <w:rPr>
          <w:rFonts w:hint="cs"/>
          <w:sz w:val="27"/>
          <w:rtl/>
        </w:rPr>
        <w:t xml:space="preserve"> جد</w:t>
      </w:r>
      <w:r w:rsidR="006616AC" w:rsidRPr="00002E57">
        <w:rPr>
          <w:rFonts w:hint="cs"/>
          <w:sz w:val="27"/>
          <w:rtl/>
        </w:rPr>
        <w:t>ّ</w:t>
      </w:r>
      <w:r w:rsidRPr="00002E57">
        <w:rPr>
          <w:rFonts w:hint="cs"/>
          <w:sz w:val="27"/>
          <w:rtl/>
        </w:rPr>
        <w:t>اً في الدلالة على المفاصلة والقطيعة بين الفريقين</w:t>
      </w:r>
      <w:r w:rsidR="006616AC" w:rsidRPr="00002E57">
        <w:rPr>
          <w:rFonts w:hint="cs"/>
          <w:sz w:val="27"/>
          <w:rtl/>
        </w:rPr>
        <w:t>.</w:t>
      </w:r>
      <w:r w:rsidRPr="00002E57">
        <w:rPr>
          <w:rFonts w:hint="cs"/>
          <w:sz w:val="27"/>
          <w:rtl/>
        </w:rPr>
        <w:t xml:space="preserve"> ومعها كيف يمكن الرجوع إلى مصادرهم الحديثيّة؟!</w:t>
      </w:r>
    </w:p>
    <w:p w:rsidR="00B116A7" w:rsidRPr="00002E57" w:rsidRDefault="00B116A7" w:rsidP="00DA27EA">
      <w:pPr>
        <w:rPr>
          <w:b/>
          <w:bCs/>
          <w:sz w:val="27"/>
          <w:rtl/>
        </w:rPr>
      </w:pPr>
      <w:r w:rsidRPr="00002E57">
        <w:rPr>
          <w:rFonts w:hint="cs"/>
          <w:b/>
          <w:bCs/>
          <w:sz w:val="27"/>
          <w:rtl/>
        </w:rPr>
        <w:t>لكن</w:t>
      </w:r>
      <w:r w:rsidR="006616AC" w:rsidRPr="00002E57">
        <w:rPr>
          <w:rFonts w:hint="cs"/>
          <w:b/>
          <w:bCs/>
          <w:sz w:val="27"/>
          <w:rtl/>
        </w:rPr>
        <w:t>ْ</w:t>
      </w:r>
      <w:r w:rsidRPr="00002E57">
        <w:rPr>
          <w:rFonts w:hint="cs"/>
          <w:b/>
          <w:bCs/>
          <w:sz w:val="27"/>
          <w:rtl/>
        </w:rPr>
        <w:t xml:space="preserve"> يمكن مناقشة الاستناد إلى هذه الرواية بأمور:</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وردت هذه الرواية في رسالة الراوندي</w:t>
      </w:r>
      <w:r w:rsidR="006616AC" w:rsidRPr="00002E57">
        <w:rPr>
          <w:rFonts w:hint="cs"/>
          <w:sz w:val="27"/>
          <w:rtl/>
        </w:rPr>
        <w:t>،</w:t>
      </w:r>
      <w:r w:rsidRPr="00002E57">
        <w:rPr>
          <w:rFonts w:hint="cs"/>
          <w:sz w:val="27"/>
          <w:rtl/>
        </w:rPr>
        <w:t xml:space="preserve"> التي لم يُعثر عليها بنفسها لحدّ </w:t>
      </w:r>
      <w:r w:rsidRPr="00002E57">
        <w:rPr>
          <w:rFonts w:hint="cs"/>
          <w:sz w:val="27"/>
          <w:rtl/>
        </w:rPr>
        <w:lastRenderedPageBreak/>
        <w:t>الآن</w:t>
      </w:r>
      <w:r w:rsidR="006616AC" w:rsidRPr="00002E57">
        <w:rPr>
          <w:rFonts w:hint="cs"/>
          <w:sz w:val="27"/>
          <w:rtl/>
        </w:rPr>
        <w:t>.</w:t>
      </w:r>
      <w:r w:rsidRPr="00002E57">
        <w:rPr>
          <w:rFonts w:hint="cs"/>
          <w:sz w:val="27"/>
          <w:rtl/>
        </w:rPr>
        <w:t xml:space="preserve"> وهذا معناه أن هذا المقطع وصلنا على الشكل </w:t>
      </w:r>
      <w:r w:rsidR="00685DEA" w:rsidRPr="00002E57">
        <w:rPr>
          <w:rFonts w:hint="cs"/>
          <w:sz w:val="27"/>
          <w:rtl/>
        </w:rPr>
        <w:t>المتقدِّم</w:t>
      </w:r>
      <w:r w:rsidRPr="00002E57">
        <w:rPr>
          <w:rFonts w:hint="cs"/>
          <w:sz w:val="27"/>
          <w:rtl/>
        </w:rPr>
        <w:t>، فكيف عرفنا أنّ المراد من الضمير في الحديث هم أهل السنّة، إلا</w:t>
      </w:r>
      <w:r w:rsidR="00685DEA" w:rsidRPr="00002E57">
        <w:rPr>
          <w:rFonts w:hint="cs"/>
          <w:sz w:val="27"/>
          <w:rtl/>
        </w:rPr>
        <w:t>ّ</w:t>
      </w:r>
      <w:r w:rsidRPr="00002E57">
        <w:rPr>
          <w:rFonts w:hint="cs"/>
          <w:sz w:val="27"/>
          <w:rtl/>
        </w:rPr>
        <w:t xml:space="preserve"> الاستئناس؟ فلعلّهم فرقة</w:t>
      </w:r>
      <w:r w:rsidR="00685DEA" w:rsidRPr="00002E57">
        <w:rPr>
          <w:rFonts w:hint="cs"/>
          <w:sz w:val="27"/>
          <w:rtl/>
        </w:rPr>
        <w:t>ٌ</w:t>
      </w:r>
      <w:r w:rsidRPr="00002E57">
        <w:rPr>
          <w:rFonts w:hint="cs"/>
          <w:sz w:val="27"/>
          <w:rtl/>
        </w:rPr>
        <w:t xml:space="preserve"> خاصة أو جماعة بعينها تحدّ</w:t>
      </w:r>
      <w:r w:rsidR="00685DEA" w:rsidRPr="00002E57">
        <w:rPr>
          <w:rFonts w:hint="cs"/>
          <w:sz w:val="27"/>
          <w:rtl/>
        </w:rPr>
        <w:t>َ</w:t>
      </w:r>
      <w:r w:rsidRPr="00002E57">
        <w:rPr>
          <w:rFonts w:hint="cs"/>
          <w:sz w:val="27"/>
          <w:rtl/>
        </w:rPr>
        <w:t>ث عنها الإمام</w:t>
      </w:r>
      <w:r w:rsidR="00685DEA" w:rsidRPr="00002E57">
        <w:rPr>
          <w:rFonts w:hint="cs"/>
          <w:sz w:val="27"/>
          <w:rtl/>
        </w:rPr>
        <w:t>.</w:t>
      </w:r>
      <w:r w:rsidRPr="00002E57">
        <w:rPr>
          <w:rFonts w:hint="cs"/>
          <w:sz w:val="27"/>
          <w:rtl/>
        </w:rPr>
        <w:t xml:space="preserve"> ونحن لا نعرف طبيعة الأمر، فكيف نستند إلى الرواية للتعميم</w:t>
      </w:r>
      <w:r w:rsidR="00685DEA" w:rsidRPr="00002E57">
        <w:rPr>
          <w:rFonts w:hint="cs"/>
          <w:sz w:val="27"/>
          <w:rtl/>
        </w:rPr>
        <w:t xml:space="preserve">، </w:t>
      </w:r>
      <w:r w:rsidRPr="00002E57">
        <w:rPr>
          <w:rFonts w:hint="cs"/>
          <w:sz w:val="27"/>
          <w:rtl/>
        </w:rPr>
        <w:t>وإن</w:t>
      </w:r>
      <w:r w:rsidR="00685DEA" w:rsidRPr="00002E57">
        <w:rPr>
          <w:rFonts w:hint="cs"/>
          <w:sz w:val="27"/>
          <w:rtl/>
        </w:rPr>
        <w:t>ْ</w:t>
      </w:r>
      <w:r w:rsidRPr="00002E57">
        <w:rPr>
          <w:rFonts w:hint="cs"/>
          <w:sz w:val="27"/>
          <w:rtl/>
        </w:rPr>
        <w:t xml:space="preserve"> كان احتماله قويّاً؟!</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w:t>
      </w:r>
      <w:r w:rsidR="00685DEA" w:rsidRPr="00002E57">
        <w:rPr>
          <w:rFonts w:hint="cs"/>
          <w:sz w:val="27"/>
          <w:rtl/>
        </w:rPr>
        <w:t>ّ</w:t>
      </w:r>
      <w:r w:rsidRPr="00002E57">
        <w:rPr>
          <w:rFonts w:hint="cs"/>
          <w:sz w:val="27"/>
          <w:rtl/>
        </w:rPr>
        <w:t>نا نقطع ببطلان مضمون هذه الرواية لو فُهم منه الإطلاق الذي قد يقصده المستدلّ هنا؛ ذلك أنّها تفيد التباين التام</w:t>
      </w:r>
      <w:r w:rsidR="00685DEA" w:rsidRPr="00002E57">
        <w:rPr>
          <w:rFonts w:hint="cs"/>
          <w:sz w:val="27"/>
          <w:rtl/>
        </w:rPr>
        <w:t>ّ</w:t>
      </w:r>
      <w:r w:rsidRPr="00002E57">
        <w:rPr>
          <w:rFonts w:hint="cs"/>
          <w:sz w:val="27"/>
          <w:rtl/>
        </w:rPr>
        <w:t xml:space="preserve"> بين المذهب الشيعي ومطلق غير الشيعي</w:t>
      </w:r>
      <w:r w:rsidR="00685DEA" w:rsidRPr="00002E57">
        <w:rPr>
          <w:rFonts w:hint="cs"/>
          <w:sz w:val="27"/>
          <w:rtl/>
        </w:rPr>
        <w:t xml:space="preserve">، </w:t>
      </w:r>
      <w:r w:rsidRPr="00002E57">
        <w:rPr>
          <w:rFonts w:hint="cs"/>
          <w:sz w:val="27"/>
          <w:rtl/>
        </w:rPr>
        <w:t>كالسنّي</w:t>
      </w:r>
      <w:r w:rsidR="00685DEA" w:rsidRPr="00002E57">
        <w:rPr>
          <w:rFonts w:hint="cs"/>
          <w:sz w:val="27"/>
          <w:rtl/>
        </w:rPr>
        <w:t>.</w:t>
      </w:r>
      <w:r w:rsidRPr="00002E57">
        <w:rPr>
          <w:rFonts w:hint="cs"/>
          <w:sz w:val="27"/>
          <w:rtl/>
        </w:rPr>
        <w:t xml:space="preserve"> وهو أمر</w:t>
      </w:r>
      <w:r w:rsidR="00685DEA" w:rsidRPr="00002E57">
        <w:rPr>
          <w:rFonts w:hint="cs"/>
          <w:sz w:val="27"/>
          <w:rtl/>
        </w:rPr>
        <w:t>ٌ</w:t>
      </w:r>
      <w:r w:rsidRPr="00002E57">
        <w:rPr>
          <w:rFonts w:hint="cs"/>
          <w:sz w:val="27"/>
          <w:rtl/>
        </w:rPr>
        <w:t xml:space="preserve"> غير صحيح قطعاً، بل مفادها تكفير كل</w:t>
      </w:r>
      <w:r w:rsidR="00685DEA" w:rsidRPr="00002E57">
        <w:rPr>
          <w:rFonts w:hint="cs"/>
          <w:sz w:val="27"/>
          <w:rtl/>
        </w:rPr>
        <w:t>ّ</w:t>
      </w:r>
      <w:r w:rsidRPr="00002E57">
        <w:rPr>
          <w:rFonts w:hint="cs"/>
          <w:sz w:val="27"/>
          <w:rtl/>
        </w:rPr>
        <w:t xml:space="preserve"> ملّة الإسلام</w:t>
      </w:r>
      <w:r w:rsidR="00685DEA" w:rsidRPr="00002E57">
        <w:rPr>
          <w:rFonts w:hint="cs"/>
          <w:sz w:val="27"/>
          <w:rtl/>
        </w:rPr>
        <w:t>،</w:t>
      </w:r>
      <w:r w:rsidRPr="00002E57">
        <w:rPr>
          <w:rFonts w:hint="cs"/>
          <w:sz w:val="27"/>
          <w:rtl/>
        </w:rPr>
        <w:t xml:space="preserve"> إلا</w:t>
      </w:r>
      <w:r w:rsidR="00685DEA" w:rsidRPr="00002E57">
        <w:rPr>
          <w:rFonts w:hint="cs"/>
          <w:sz w:val="27"/>
          <w:rtl/>
        </w:rPr>
        <w:t xml:space="preserve">ّ </w:t>
      </w:r>
      <w:r w:rsidRPr="00002E57">
        <w:rPr>
          <w:rFonts w:hint="cs"/>
          <w:sz w:val="27"/>
          <w:rtl/>
        </w:rPr>
        <w:t>الإماميّة</w:t>
      </w:r>
      <w:r w:rsidR="00685DEA" w:rsidRPr="00002E57">
        <w:rPr>
          <w:rFonts w:hint="cs"/>
          <w:sz w:val="27"/>
          <w:rtl/>
        </w:rPr>
        <w:t>.</w:t>
      </w:r>
      <w:r w:rsidRPr="00002E57">
        <w:rPr>
          <w:rFonts w:hint="cs"/>
          <w:sz w:val="27"/>
          <w:rtl/>
        </w:rPr>
        <w:t xml:space="preserve"> وهذا مناقضٌ للواقع والروايات في إسلام أهل السنّة</w:t>
      </w:r>
      <w:r w:rsidR="00685DEA" w:rsidRPr="00002E57">
        <w:rPr>
          <w:rFonts w:hint="cs"/>
          <w:sz w:val="27"/>
          <w:rtl/>
        </w:rPr>
        <w:t>،</w:t>
      </w:r>
      <w:r w:rsidRPr="00002E57">
        <w:rPr>
          <w:rFonts w:hint="cs"/>
          <w:sz w:val="27"/>
          <w:rtl/>
        </w:rPr>
        <w:t xml:space="preserve"> ومخالف في شقّه الثاني لمشهور المتأخّ</w:t>
      </w:r>
      <w:r w:rsidR="00685DEA" w:rsidRPr="00002E57">
        <w:rPr>
          <w:rFonts w:hint="cs"/>
          <w:sz w:val="27"/>
          <w:rtl/>
        </w:rPr>
        <w:t>ِ</w:t>
      </w:r>
      <w:r w:rsidRPr="00002E57">
        <w:rPr>
          <w:rFonts w:hint="cs"/>
          <w:sz w:val="27"/>
          <w:rtl/>
        </w:rPr>
        <w:t>رين في إسلام أهل السنّة</w:t>
      </w:r>
      <w:r w:rsidR="00685DEA" w:rsidRPr="00002E57">
        <w:rPr>
          <w:rFonts w:hint="cs"/>
          <w:sz w:val="27"/>
          <w:rtl/>
        </w:rPr>
        <w:t>.</w:t>
      </w:r>
      <w:r w:rsidRPr="00002E57">
        <w:rPr>
          <w:rFonts w:hint="cs"/>
          <w:sz w:val="27"/>
          <w:rtl/>
        </w:rPr>
        <w:t xml:space="preserve"> فكيف يمكن التصديق بهذه الرواية</w:t>
      </w:r>
      <w:r w:rsidR="00685DEA" w:rsidRPr="00002E57">
        <w:rPr>
          <w:rFonts w:hint="cs"/>
          <w:sz w:val="27"/>
          <w:rtl/>
        </w:rPr>
        <w:t>،</w:t>
      </w:r>
      <w:r w:rsidRPr="00002E57">
        <w:rPr>
          <w:rFonts w:hint="cs"/>
          <w:sz w:val="27"/>
          <w:rtl/>
        </w:rPr>
        <w:t xml:space="preserve"> إلا</w:t>
      </w:r>
      <w:r w:rsidR="00685DEA" w:rsidRPr="00002E57">
        <w:rPr>
          <w:rFonts w:hint="cs"/>
          <w:sz w:val="27"/>
          <w:rtl/>
        </w:rPr>
        <w:t>ّ</w:t>
      </w:r>
      <w:r w:rsidRPr="00002E57">
        <w:rPr>
          <w:rFonts w:hint="cs"/>
          <w:sz w:val="27"/>
          <w:rtl/>
        </w:rPr>
        <w:t xml:space="preserve"> على ضرب</w:t>
      </w:r>
      <w:r w:rsidR="00685DEA" w:rsidRPr="00002E57">
        <w:rPr>
          <w:rFonts w:hint="cs"/>
          <w:sz w:val="27"/>
          <w:rtl/>
        </w:rPr>
        <w:t>ٍ</w:t>
      </w:r>
      <w:r w:rsidRPr="00002E57">
        <w:rPr>
          <w:rFonts w:hint="cs"/>
          <w:sz w:val="27"/>
          <w:rtl/>
        </w:rPr>
        <w:t xml:space="preserve"> من المبالغة؟! هل يعقل أنّ الشيعي لا يلتقي مع السنّي في شيء</w:t>
      </w:r>
      <w:r w:rsidR="00685DEA" w:rsidRPr="00002E57">
        <w:rPr>
          <w:rFonts w:hint="cs"/>
          <w:sz w:val="27"/>
          <w:rtl/>
        </w:rPr>
        <w:t>ٍ</w:t>
      </w:r>
      <w:r w:rsidRPr="00002E57">
        <w:rPr>
          <w:rFonts w:hint="cs"/>
          <w:sz w:val="27"/>
          <w:rtl/>
        </w:rPr>
        <w:t>، وهما يؤمنان بمشتركاتٍ تكاد لا تحصى؟! ألا يوحي ذلك بأنّ واضع هذا الحديث ـ لو كان موضوعاً ـ يمكن أن يكون قد انطلق من حالٍ من الحقد الطائفي</w:t>
      </w:r>
      <w:r w:rsidR="00685DEA" w:rsidRPr="00002E57">
        <w:rPr>
          <w:rFonts w:hint="cs"/>
          <w:sz w:val="27"/>
          <w:rtl/>
        </w:rPr>
        <w:t>،</w:t>
      </w:r>
      <w:r w:rsidRPr="00002E57">
        <w:rPr>
          <w:rFonts w:hint="cs"/>
          <w:sz w:val="27"/>
          <w:rtl/>
        </w:rPr>
        <w:t xml:space="preserve"> أو على الأقلّ يشكّ</w:t>
      </w:r>
      <w:r w:rsidR="00685DEA" w:rsidRPr="00002E57">
        <w:rPr>
          <w:rFonts w:hint="cs"/>
          <w:sz w:val="27"/>
          <w:rtl/>
        </w:rPr>
        <w:t>ِ</w:t>
      </w:r>
      <w:r w:rsidRPr="00002E57">
        <w:rPr>
          <w:rFonts w:hint="cs"/>
          <w:sz w:val="27"/>
          <w:rtl/>
        </w:rPr>
        <w:t>كنا في ذلك؟!</w:t>
      </w:r>
    </w:p>
    <w:p w:rsidR="00B116A7" w:rsidRPr="00002E57" w:rsidRDefault="00B116A7" w:rsidP="00DA27EA">
      <w:pPr>
        <w:rPr>
          <w:sz w:val="27"/>
          <w:rtl/>
        </w:rPr>
      </w:pPr>
      <w:r w:rsidRPr="00002E57">
        <w:rPr>
          <w:rFonts w:hint="cs"/>
          <w:sz w:val="27"/>
          <w:rtl/>
        </w:rPr>
        <w:t xml:space="preserve">ولعلّه لهذا ذهب السيد الخميني </w:t>
      </w:r>
      <w:r w:rsidR="00685DEA" w:rsidRPr="00002E57">
        <w:rPr>
          <w:rFonts w:hint="cs"/>
          <w:sz w:val="27"/>
          <w:rtl/>
        </w:rPr>
        <w:t>إ</w:t>
      </w:r>
      <w:r w:rsidRPr="00002E57">
        <w:rPr>
          <w:rFonts w:hint="cs"/>
          <w:sz w:val="27"/>
          <w:rtl/>
        </w:rPr>
        <w:t>لى جعل هذه الرواية واردة</w:t>
      </w:r>
      <w:r w:rsidR="00685DEA" w:rsidRPr="00002E57">
        <w:rPr>
          <w:rFonts w:hint="cs"/>
          <w:sz w:val="27"/>
          <w:rtl/>
        </w:rPr>
        <w:t>ً</w:t>
      </w:r>
      <w:r w:rsidRPr="00002E57">
        <w:rPr>
          <w:rFonts w:hint="cs"/>
          <w:sz w:val="27"/>
          <w:rtl/>
        </w:rPr>
        <w:t xml:space="preserve"> في قضايا العقائد فقط</w:t>
      </w:r>
      <w:r w:rsidRPr="00002E57">
        <w:rPr>
          <w:rFonts w:ascii="Taher" w:hAnsi="Taher"/>
          <w:sz w:val="27"/>
          <w:vertAlign w:val="superscript"/>
          <w:rtl/>
        </w:rPr>
        <w:t>(</w:t>
      </w:r>
      <w:r w:rsidRPr="00002E57">
        <w:rPr>
          <w:rFonts w:ascii="Taher" w:hAnsi="Taher"/>
          <w:sz w:val="27"/>
          <w:vertAlign w:val="superscript"/>
          <w:rtl/>
        </w:rPr>
        <w:endnoteReference w:id="469"/>
      </w:r>
      <w:r w:rsidRPr="00002E57">
        <w:rPr>
          <w:rFonts w:ascii="Taher" w:hAnsi="Taher"/>
          <w:sz w:val="27"/>
          <w:vertAlign w:val="superscript"/>
          <w:rtl/>
        </w:rPr>
        <w:t>)</w:t>
      </w:r>
      <w:r w:rsidRPr="00002E57">
        <w:rPr>
          <w:rFonts w:hint="cs"/>
          <w:sz w:val="27"/>
          <w:rtl/>
        </w:rPr>
        <w:t>، كما سبق منه في خبر آخر</w:t>
      </w:r>
      <w:r w:rsidR="00685DEA" w:rsidRPr="00002E57">
        <w:rPr>
          <w:rFonts w:hint="cs"/>
          <w:sz w:val="27"/>
          <w:rtl/>
        </w:rPr>
        <w:t>.</w:t>
      </w:r>
      <w:r w:rsidRPr="00002E57">
        <w:rPr>
          <w:rFonts w:hint="cs"/>
          <w:sz w:val="27"/>
          <w:rtl/>
        </w:rPr>
        <w:t xml:space="preserve"> إلا أنّ قضايا العقائد هي الأخرى لا تصحّ هنا، فكم من مشترك</w:t>
      </w:r>
      <w:r w:rsidR="00685DEA" w:rsidRPr="00002E57">
        <w:rPr>
          <w:rFonts w:hint="cs"/>
          <w:sz w:val="27"/>
          <w:rtl/>
        </w:rPr>
        <w:t>ٍ</w:t>
      </w:r>
      <w:r w:rsidRPr="00002E57">
        <w:rPr>
          <w:rFonts w:hint="cs"/>
          <w:sz w:val="27"/>
          <w:rtl/>
        </w:rPr>
        <w:t xml:space="preserve"> ع</w:t>
      </w:r>
      <w:r w:rsidR="00685DEA" w:rsidRPr="00002E57">
        <w:rPr>
          <w:rFonts w:hint="cs"/>
          <w:sz w:val="27"/>
          <w:rtl/>
        </w:rPr>
        <w:t>َ</w:t>
      </w:r>
      <w:r w:rsidRPr="00002E57">
        <w:rPr>
          <w:rFonts w:hint="cs"/>
          <w:sz w:val="27"/>
          <w:rtl/>
        </w:rPr>
        <w:t>ق</w:t>
      </w:r>
      <w:r w:rsidR="00685DEA" w:rsidRPr="00002E57">
        <w:rPr>
          <w:rFonts w:hint="cs"/>
          <w:sz w:val="27"/>
          <w:rtl/>
        </w:rPr>
        <w:t>ْ</w:t>
      </w:r>
      <w:r w:rsidRPr="00002E57">
        <w:rPr>
          <w:rFonts w:hint="cs"/>
          <w:sz w:val="27"/>
          <w:rtl/>
        </w:rPr>
        <w:t>دي ي</w:t>
      </w:r>
      <w:r w:rsidR="00685DEA" w:rsidRPr="00002E57">
        <w:rPr>
          <w:rFonts w:hint="cs"/>
          <w:sz w:val="27"/>
          <w:rtl/>
        </w:rPr>
        <w:t>ُ</w:t>
      </w:r>
      <w:r w:rsidRPr="00002E57">
        <w:rPr>
          <w:rFonts w:hint="cs"/>
          <w:sz w:val="27"/>
          <w:rtl/>
        </w:rPr>
        <w:t>ع</w:t>
      </w:r>
      <w:r w:rsidR="00685DEA" w:rsidRPr="00002E57">
        <w:rPr>
          <w:rFonts w:hint="cs"/>
          <w:sz w:val="27"/>
          <w:rtl/>
        </w:rPr>
        <w:t>َ</w:t>
      </w:r>
      <w:r w:rsidRPr="00002E57">
        <w:rPr>
          <w:rFonts w:hint="cs"/>
          <w:sz w:val="27"/>
          <w:rtl/>
        </w:rPr>
        <w:t>دّ</w:t>
      </w:r>
      <w:r w:rsidR="00685DEA" w:rsidRPr="00002E57">
        <w:rPr>
          <w:rFonts w:hint="cs"/>
          <w:sz w:val="27"/>
          <w:rtl/>
        </w:rPr>
        <w:t>ُ</w:t>
      </w:r>
      <w:r w:rsidRPr="00002E57">
        <w:rPr>
          <w:rFonts w:hint="cs"/>
          <w:sz w:val="27"/>
          <w:rtl/>
        </w:rPr>
        <w:t xml:space="preserve"> في أصول الإسلام تشترك المذاهب فيه؟ فلماذا هذا التجاهل لكلّ</w:t>
      </w:r>
      <w:r w:rsidR="00685DEA" w:rsidRPr="00002E57">
        <w:rPr>
          <w:rFonts w:hint="cs"/>
          <w:sz w:val="27"/>
          <w:rtl/>
        </w:rPr>
        <w:t>ِ</w:t>
      </w:r>
      <w:r w:rsidRPr="00002E57">
        <w:rPr>
          <w:rFonts w:hint="cs"/>
          <w:sz w:val="27"/>
          <w:rtl/>
        </w:rPr>
        <w:t xml:space="preserve"> هذه المشتركات الواقعيّة التي نراها بأمّ</w:t>
      </w:r>
      <w:r w:rsidR="00685DEA" w:rsidRPr="00002E57">
        <w:rPr>
          <w:rFonts w:hint="cs"/>
          <w:sz w:val="27"/>
          <w:rtl/>
        </w:rPr>
        <w:t>ِ</w:t>
      </w:r>
      <w:r w:rsidRPr="00002E57">
        <w:rPr>
          <w:rFonts w:hint="cs"/>
          <w:sz w:val="27"/>
          <w:rtl/>
        </w:rPr>
        <w:t xml:space="preserve"> أعيننا؟! كيف يمكن التصديق بذلك على أرض الواقع؟!</w:t>
      </w:r>
    </w:p>
    <w:p w:rsidR="00B116A7" w:rsidRPr="00002E57" w:rsidRDefault="00B116A7" w:rsidP="00DA27EA">
      <w:pPr>
        <w:rPr>
          <w:sz w:val="27"/>
          <w:rtl/>
        </w:rPr>
      </w:pPr>
      <w:r w:rsidRPr="00002E57">
        <w:rPr>
          <w:rFonts w:hint="cs"/>
          <w:sz w:val="27"/>
          <w:rtl/>
        </w:rPr>
        <w:t>وبعد هذا، فمن الغريب ما يقوله الح</w:t>
      </w:r>
      <w:r w:rsidR="00685DEA" w:rsidRPr="00002E57">
        <w:rPr>
          <w:rFonts w:hint="cs"/>
          <w:sz w:val="27"/>
          <w:rtl/>
        </w:rPr>
        <w:t>ُ</w:t>
      </w:r>
      <w:r w:rsidRPr="00002E57">
        <w:rPr>
          <w:rFonts w:hint="cs"/>
          <w:sz w:val="27"/>
          <w:rtl/>
        </w:rPr>
        <w:t>رّ العاملي</w:t>
      </w:r>
      <w:r w:rsidR="00685DEA" w:rsidRPr="00002E57">
        <w:rPr>
          <w:rFonts w:hint="cs"/>
          <w:sz w:val="27"/>
          <w:rtl/>
        </w:rPr>
        <w:t>،</w:t>
      </w:r>
      <w:r w:rsidRPr="00002E57">
        <w:rPr>
          <w:rFonts w:hint="cs"/>
          <w:sz w:val="27"/>
          <w:rtl/>
        </w:rPr>
        <w:t xml:space="preserve"> من أنّه </w:t>
      </w:r>
      <w:r w:rsidRPr="00002E57">
        <w:rPr>
          <w:sz w:val="27"/>
          <w:rtl/>
        </w:rPr>
        <w:t>لا يخفى أن</w:t>
      </w:r>
      <w:r w:rsidRPr="00002E57">
        <w:rPr>
          <w:rFonts w:hint="cs"/>
          <w:sz w:val="27"/>
          <w:rtl/>
        </w:rPr>
        <w:t>ّ</w:t>
      </w:r>
      <w:r w:rsidRPr="00002E57">
        <w:rPr>
          <w:sz w:val="27"/>
          <w:rtl/>
        </w:rPr>
        <w:t xml:space="preserve"> ذلك إن</w:t>
      </w:r>
      <w:r w:rsidR="00685DEA" w:rsidRPr="00002E57">
        <w:rPr>
          <w:rFonts w:hint="cs"/>
          <w:sz w:val="27"/>
          <w:rtl/>
        </w:rPr>
        <w:t>ْ</w:t>
      </w:r>
      <w:r w:rsidRPr="00002E57">
        <w:rPr>
          <w:sz w:val="27"/>
          <w:rtl/>
        </w:rPr>
        <w:t xml:space="preserve"> لم يكن ك</w:t>
      </w:r>
      <w:r w:rsidR="00685DEA" w:rsidRPr="00002E57">
        <w:rPr>
          <w:rFonts w:hint="cs"/>
          <w:sz w:val="27"/>
          <w:rtl/>
        </w:rPr>
        <w:t>ُ</w:t>
      </w:r>
      <w:r w:rsidRPr="00002E57">
        <w:rPr>
          <w:sz w:val="27"/>
          <w:rtl/>
        </w:rPr>
        <w:t>ل</w:t>
      </w:r>
      <w:r w:rsidRPr="00002E57">
        <w:rPr>
          <w:rFonts w:hint="cs"/>
          <w:sz w:val="27"/>
          <w:rtl/>
        </w:rPr>
        <w:t>ّ</w:t>
      </w:r>
      <w:r w:rsidR="00685DEA" w:rsidRPr="00002E57">
        <w:rPr>
          <w:rFonts w:hint="cs"/>
          <w:sz w:val="27"/>
          <w:rtl/>
        </w:rPr>
        <w:t>ِ</w:t>
      </w:r>
      <w:r w:rsidRPr="00002E57">
        <w:rPr>
          <w:sz w:val="27"/>
          <w:rtl/>
        </w:rPr>
        <w:t>يا</w:t>
      </w:r>
      <w:r w:rsidRPr="00002E57">
        <w:rPr>
          <w:rFonts w:hint="cs"/>
          <w:sz w:val="27"/>
          <w:rtl/>
        </w:rPr>
        <w:t>ً</w:t>
      </w:r>
      <w:r w:rsidRPr="00002E57">
        <w:rPr>
          <w:sz w:val="27"/>
          <w:rtl/>
        </w:rPr>
        <w:t xml:space="preserve"> فهو أكثري</w:t>
      </w:r>
      <w:r w:rsidRPr="00002E57">
        <w:rPr>
          <w:rFonts w:hint="cs"/>
          <w:sz w:val="27"/>
          <w:rtl/>
        </w:rPr>
        <w:t>ّ</w:t>
      </w:r>
      <w:r w:rsidR="00685DEA" w:rsidRPr="00002E57">
        <w:rPr>
          <w:rFonts w:hint="cs"/>
          <w:sz w:val="27"/>
          <w:rtl/>
        </w:rPr>
        <w:t>ٌ</w:t>
      </w:r>
      <w:r w:rsidRPr="00002E57">
        <w:rPr>
          <w:sz w:val="27"/>
          <w:rtl/>
        </w:rPr>
        <w:t xml:space="preserve"> غالب في المسائل النظري</w:t>
      </w:r>
      <w:r w:rsidRPr="00002E57">
        <w:rPr>
          <w:rFonts w:hint="cs"/>
          <w:sz w:val="27"/>
          <w:rtl/>
        </w:rPr>
        <w:t>ّ</w:t>
      </w:r>
      <w:r w:rsidRPr="00002E57">
        <w:rPr>
          <w:sz w:val="27"/>
          <w:rtl/>
        </w:rPr>
        <w:t>ة</w:t>
      </w:r>
      <w:r w:rsidRPr="00002E57">
        <w:rPr>
          <w:rFonts w:ascii="Taher" w:hAnsi="Taher"/>
          <w:sz w:val="27"/>
          <w:vertAlign w:val="superscript"/>
          <w:rtl/>
        </w:rPr>
        <w:t>(</w:t>
      </w:r>
      <w:r w:rsidRPr="00002E57">
        <w:rPr>
          <w:rFonts w:ascii="Taher" w:hAnsi="Taher"/>
          <w:sz w:val="27"/>
          <w:vertAlign w:val="superscript"/>
          <w:rtl/>
        </w:rPr>
        <w:endnoteReference w:id="470"/>
      </w:r>
      <w:r w:rsidRPr="00002E57">
        <w:rPr>
          <w:rFonts w:ascii="Taher" w:hAnsi="Taher"/>
          <w:sz w:val="27"/>
          <w:vertAlign w:val="superscript"/>
          <w:rtl/>
        </w:rPr>
        <w:t>)</w:t>
      </w:r>
      <w:r w:rsidR="00685DEA" w:rsidRPr="00002E57">
        <w:rPr>
          <w:rFonts w:hint="cs"/>
          <w:sz w:val="27"/>
          <w:rtl/>
        </w:rPr>
        <w:t>.</w:t>
      </w:r>
      <w:r w:rsidRPr="00002E57">
        <w:rPr>
          <w:rFonts w:hint="cs"/>
          <w:sz w:val="27"/>
          <w:rtl/>
        </w:rPr>
        <w:t xml:space="preserve"> فهل ات</w:t>
      </w:r>
      <w:r w:rsidR="00685DEA" w:rsidRPr="00002E57">
        <w:rPr>
          <w:rFonts w:hint="cs"/>
          <w:sz w:val="27"/>
          <w:rtl/>
        </w:rPr>
        <w:t>َّ</w:t>
      </w:r>
      <w:r w:rsidRPr="00002E57">
        <w:rPr>
          <w:rFonts w:hint="cs"/>
          <w:sz w:val="27"/>
          <w:rtl/>
        </w:rPr>
        <w:t>فق الشيعة أنفسهم في تلك المسائل النظريّة؟</w:t>
      </w:r>
    </w:p>
    <w:p w:rsidR="00685DEA" w:rsidRPr="00002E57" w:rsidRDefault="00B116A7" w:rsidP="00DA27EA">
      <w:pPr>
        <w:rPr>
          <w:sz w:val="27"/>
          <w:rtl/>
        </w:rPr>
      </w:pPr>
      <w:r w:rsidRPr="00002E57">
        <w:rPr>
          <w:rFonts w:hint="cs"/>
          <w:b/>
          <w:bCs/>
          <w:sz w:val="27"/>
          <w:rtl/>
        </w:rPr>
        <w:t>ثالثاً:</w:t>
      </w:r>
      <w:r w:rsidRPr="00002E57">
        <w:rPr>
          <w:rFonts w:hint="cs"/>
          <w:sz w:val="27"/>
          <w:rtl/>
        </w:rPr>
        <w:t xml:space="preserve"> إنّ الخبر ضعيف السند بعلي</w:t>
      </w:r>
      <w:r w:rsidR="00685DEA" w:rsidRPr="00002E57">
        <w:rPr>
          <w:rFonts w:hint="cs"/>
          <w:sz w:val="27"/>
          <w:rtl/>
        </w:rPr>
        <w:t>ّ</w:t>
      </w:r>
      <w:r w:rsidRPr="00002E57">
        <w:rPr>
          <w:rFonts w:hint="cs"/>
          <w:sz w:val="27"/>
          <w:rtl/>
        </w:rPr>
        <w:t xml:space="preserve"> بن أبي حمزة البطائني</w:t>
      </w:r>
      <w:r w:rsidR="00685DEA" w:rsidRPr="00002E57">
        <w:rPr>
          <w:rFonts w:hint="cs"/>
          <w:sz w:val="27"/>
          <w:rtl/>
        </w:rPr>
        <w:t>،</w:t>
      </w:r>
      <w:r w:rsidRPr="00002E57">
        <w:rPr>
          <w:rFonts w:hint="cs"/>
          <w:sz w:val="27"/>
          <w:rtl/>
        </w:rPr>
        <w:t xml:space="preserve"> الذي وصفه ابن فض</w:t>
      </w:r>
      <w:r w:rsidR="00685DEA" w:rsidRPr="00002E57">
        <w:rPr>
          <w:rFonts w:hint="cs"/>
          <w:sz w:val="27"/>
          <w:rtl/>
        </w:rPr>
        <w:t>ّ</w:t>
      </w:r>
      <w:r w:rsidRPr="00002E57">
        <w:rPr>
          <w:rFonts w:hint="cs"/>
          <w:sz w:val="27"/>
          <w:rtl/>
        </w:rPr>
        <w:t>ال ـ ح</w:t>
      </w:r>
      <w:r w:rsidR="00685DEA" w:rsidRPr="00002E57">
        <w:rPr>
          <w:rFonts w:hint="cs"/>
          <w:sz w:val="27"/>
          <w:rtl/>
        </w:rPr>
        <w:t>َ</w:t>
      </w:r>
      <w:r w:rsidRPr="00002E57">
        <w:rPr>
          <w:rFonts w:hint="cs"/>
          <w:sz w:val="27"/>
          <w:rtl/>
        </w:rPr>
        <w:t>س</w:t>
      </w:r>
      <w:r w:rsidR="00685DEA" w:rsidRPr="00002E57">
        <w:rPr>
          <w:rFonts w:hint="cs"/>
          <w:sz w:val="27"/>
          <w:rtl/>
        </w:rPr>
        <w:t>ْ</w:t>
      </w:r>
      <w:r w:rsidRPr="00002E57">
        <w:rPr>
          <w:rFonts w:hint="cs"/>
          <w:sz w:val="27"/>
          <w:rtl/>
        </w:rPr>
        <w:t>ب نقل الكش</w:t>
      </w:r>
      <w:r w:rsidR="00685DEA" w:rsidRPr="00002E57">
        <w:rPr>
          <w:rFonts w:hint="cs"/>
          <w:sz w:val="27"/>
          <w:rtl/>
        </w:rPr>
        <w:t>ّ</w:t>
      </w:r>
      <w:r w:rsidRPr="00002E57">
        <w:rPr>
          <w:rFonts w:hint="cs"/>
          <w:sz w:val="27"/>
          <w:rtl/>
        </w:rPr>
        <w:t>ي ـ بأنه كذ</w:t>
      </w:r>
      <w:r w:rsidR="00685DEA" w:rsidRPr="00002E57">
        <w:rPr>
          <w:rFonts w:hint="cs"/>
          <w:sz w:val="27"/>
          <w:rtl/>
        </w:rPr>
        <w:t>ّ</w:t>
      </w:r>
      <w:r w:rsidRPr="00002E57">
        <w:rPr>
          <w:rFonts w:hint="cs"/>
          <w:sz w:val="27"/>
          <w:rtl/>
        </w:rPr>
        <w:t>اب</w:t>
      </w:r>
      <w:r w:rsidR="00685DEA" w:rsidRPr="00002E57">
        <w:rPr>
          <w:rFonts w:hint="cs"/>
          <w:sz w:val="27"/>
          <w:rtl/>
        </w:rPr>
        <w:t>ٌ</w:t>
      </w:r>
      <w:r w:rsidRPr="00002E57">
        <w:rPr>
          <w:rFonts w:hint="cs"/>
          <w:sz w:val="27"/>
          <w:rtl/>
        </w:rPr>
        <w:t xml:space="preserve"> مت</w:t>
      </w:r>
      <w:r w:rsidR="00685DEA" w:rsidRPr="00002E57">
        <w:rPr>
          <w:rFonts w:hint="cs"/>
          <w:sz w:val="27"/>
          <w:rtl/>
        </w:rPr>
        <w:t>َّ</w:t>
      </w:r>
      <w:r w:rsidRPr="00002E57">
        <w:rPr>
          <w:rFonts w:hint="cs"/>
          <w:sz w:val="27"/>
          <w:rtl/>
        </w:rPr>
        <w:t>هم</w:t>
      </w:r>
      <w:r w:rsidR="00685DEA" w:rsidRPr="00002E57">
        <w:rPr>
          <w:rFonts w:hint="cs"/>
          <w:sz w:val="27"/>
          <w:rtl/>
        </w:rPr>
        <w:t>.</w:t>
      </w:r>
      <w:r w:rsidRPr="00002E57">
        <w:rPr>
          <w:rFonts w:hint="cs"/>
          <w:sz w:val="27"/>
          <w:rtl/>
        </w:rPr>
        <w:t xml:space="preserve"> وهذا ما يعارض بعض مباني توثيقه</w:t>
      </w:r>
      <w:r w:rsidR="00685DEA" w:rsidRPr="00002E57">
        <w:rPr>
          <w:rFonts w:hint="cs"/>
          <w:sz w:val="27"/>
          <w:rtl/>
        </w:rPr>
        <w:t>.</w:t>
      </w:r>
    </w:p>
    <w:p w:rsidR="00685DEA" w:rsidRPr="00002E57" w:rsidRDefault="00B116A7" w:rsidP="00DA27EA">
      <w:pPr>
        <w:rPr>
          <w:sz w:val="27"/>
          <w:rtl/>
        </w:rPr>
      </w:pPr>
      <w:r w:rsidRPr="00002E57">
        <w:rPr>
          <w:rFonts w:hint="cs"/>
          <w:sz w:val="27"/>
          <w:rtl/>
        </w:rPr>
        <w:t>فلا يحتجّ برواياته</w:t>
      </w:r>
      <w:r w:rsidR="00685DEA" w:rsidRPr="00002E57">
        <w:rPr>
          <w:rFonts w:hint="cs"/>
          <w:sz w:val="27"/>
          <w:rtl/>
        </w:rPr>
        <w:t>.</w:t>
      </w:r>
    </w:p>
    <w:p w:rsidR="00B116A7" w:rsidRPr="00002E57" w:rsidRDefault="00B116A7" w:rsidP="00DA27EA">
      <w:pPr>
        <w:rPr>
          <w:sz w:val="27"/>
          <w:rtl/>
        </w:rPr>
      </w:pPr>
      <w:r w:rsidRPr="00002E57">
        <w:rPr>
          <w:rFonts w:hint="cs"/>
          <w:sz w:val="27"/>
          <w:rtl/>
        </w:rPr>
        <w:t>فضلاً عن كون هذا الخبر قد ورد في رسالة الأخبار للراوندي</w:t>
      </w:r>
      <w:r w:rsidR="00685DEA" w:rsidRPr="00002E57">
        <w:rPr>
          <w:rFonts w:hint="cs"/>
          <w:sz w:val="27"/>
          <w:rtl/>
        </w:rPr>
        <w:t>،</w:t>
      </w:r>
      <w:r w:rsidRPr="00002E57">
        <w:rPr>
          <w:rFonts w:hint="cs"/>
          <w:sz w:val="27"/>
          <w:rtl/>
        </w:rPr>
        <w:t xml:space="preserve"> التي لم تثبت أساساً</w:t>
      </w:r>
      <w:r w:rsidR="00685DEA" w:rsidRPr="00002E57">
        <w:rPr>
          <w:rFonts w:hint="cs"/>
          <w:sz w:val="27"/>
          <w:rtl/>
        </w:rPr>
        <w:t>،</w:t>
      </w:r>
      <w:r w:rsidRPr="00002E57">
        <w:rPr>
          <w:rFonts w:hint="cs"/>
          <w:sz w:val="27"/>
          <w:rtl/>
        </w:rPr>
        <w:t xml:space="preserve"> كما قلنا.</w:t>
      </w:r>
    </w:p>
    <w:p w:rsidR="00B116A7" w:rsidRPr="00002E57" w:rsidRDefault="00B116A7" w:rsidP="00DA27EA">
      <w:pPr>
        <w:rPr>
          <w:sz w:val="27"/>
          <w:rtl/>
        </w:rPr>
      </w:pPr>
      <w:r w:rsidRPr="00002E57">
        <w:rPr>
          <w:rFonts w:hint="cs"/>
          <w:b/>
          <w:bCs/>
          <w:sz w:val="27"/>
          <w:rtl/>
        </w:rPr>
        <w:lastRenderedPageBreak/>
        <w:t>الرواية الثامنة: مرسل دا</w:t>
      </w:r>
      <w:r w:rsidR="00685DEA" w:rsidRPr="00002E57">
        <w:rPr>
          <w:rFonts w:hint="cs"/>
          <w:b/>
          <w:bCs/>
          <w:sz w:val="27"/>
          <w:rtl/>
        </w:rPr>
        <w:t>و</w:t>
      </w:r>
      <w:r w:rsidRPr="00002E57">
        <w:rPr>
          <w:rFonts w:hint="cs"/>
          <w:b/>
          <w:bCs/>
          <w:sz w:val="27"/>
          <w:rtl/>
        </w:rPr>
        <w:t>ود بن الحُصَيْن</w:t>
      </w:r>
      <w:r w:rsidRPr="00002E57">
        <w:rPr>
          <w:rFonts w:hint="cs"/>
          <w:sz w:val="27"/>
          <w:rtl/>
        </w:rPr>
        <w:t>، عن أبي عبد الله</w:t>
      </w:r>
      <w:r w:rsidR="00442A48" w:rsidRPr="00DE5AED">
        <w:rPr>
          <w:rFonts w:cs="Mosawi" w:hint="cs"/>
          <w:b/>
          <w:bCs/>
          <w:noProof/>
          <w:color w:val="000000" w:themeColor="text1"/>
          <w:sz w:val="22"/>
          <w:szCs w:val="22"/>
          <w:rtl/>
        </w:rPr>
        <w:t>×</w:t>
      </w:r>
      <w:r w:rsidRPr="00002E57">
        <w:rPr>
          <w:rFonts w:hint="cs"/>
          <w:sz w:val="27"/>
          <w:rtl/>
        </w:rPr>
        <w:t xml:space="preserve"> قال: «والله</w:t>
      </w:r>
      <w:r w:rsidR="006C4035" w:rsidRPr="00002E57">
        <w:rPr>
          <w:rFonts w:hint="cs"/>
          <w:sz w:val="27"/>
          <w:rtl/>
        </w:rPr>
        <w:t>ِ،</w:t>
      </w:r>
      <w:r w:rsidRPr="00002E57">
        <w:rPr>
          <w:rFonts w:hint="cs"/>
          <w:sz w:val="27"/>
          <w:rtl/>
        </w:rPr>
        <w:t xml:space="preserve"> ما جعل الله لأحد</w:t>
      </w:r>
      <w:r w:rsidR="006C4035" w:rsidRPr="00002E57">
        <w:rPr>
          <w:rFonts w:hint="cs"/>
          <w:sz w:val="27"/>
          <w:rtl/>
        </w:rPr>
        <w:t>ٍ</w:t>
      </w:r>
      <w:r w:rsidRPr="00002E57">
        <w:rPr>
          <w:rFonts w:hint="cs"/>
          <w:sz w:val="27"/>
          <w:rtl/>
        </w:rPr>
        <w:t xml:space="preserve"> خيرة</w:t>
      </w:r>
      <w:r w:rsidR="006C4035" w:rsidRPr="00002E57">
        <w:rPr>
          <w:rFonts w:hint="cs"/>
          <w:sz w:val="27"/>
          <w:rtl/>
        </w:rPr>
        <w:t>ً</w:t>
      </w:r>
      <w:r w:rsidRPr="00002E57">
        <w:rPr>
          <w:rFonts w:hint="cs"/>
          <w:sz w:val="27"/>
          <w:rtl/>
        </w:rPr>
        <w:t xml:space="preserve"> في اتّباع غيرنا، وإنّ م</w:t>
      </w:r>
      <w:r w:rsidR="006C4035" w:rsidRPr="00002E57">
        <w:rPr>
          <w:rFonts w:hint="cs"/>
          <w:sz w:val="27"/>
          <w:rtl/>
        </w:rPr>
        <w:t>َ</w:t>
      </w:r>
      <w:r w:rsidRPr="00002E57">
        <w:rPr>
          <w:rFonts w:hint="cs"/>
          <w:sz w:val="27"/>
          <w:rtl/>
        </w:rPr>
        <w:t>ن</w:t>
      </w:r>
      <w:r w:rsidR="006C4035" w:rsidRPr="00002E57">
        <w:rPr>
          <w:rFonts w:hint="cs"/>
          <w:sz w:val="27"/>
          <w:rtl/>
        </w:rPr>
        <w:t>ْ</w:t>
      </w:r>
      <w:r w:rsidRPr="00002E57">
        <w:rPr>
          <w:rFonts w:hint="cs"/>
          <w:sz w:val="27"/>
          <w:rtl/>
        </w:rPr>
        <w:t xml:space="preserve"> وافقنا خالف عدوّ</w:t>
      </w:r>
      <w:r w:rsidR="006C4035" w:rsidRPr="00002E57">
        <w:rPr>
          <w:rFonts w:hint="cs"/>
          <w:sz w:val="27"/>
          <w:rtl/>
        </w:rPr>
        <w:t>َ</w:t>
      </w:r>
      <w:r w:rsidRPr="00002E57">
        <w:rPr>
          <w:rFonts w:hint="cs"/>
          <w:sz w:val="27"/>
          <w:rtl/>
        </w:rPr>
        <w:t>نا، وم</w:t>
      </w:r>
      <w:r w:rsidR="006C4035" w:rsidRPr="00002E57">
        <w:rPr>
          <w:rFonts w:hint="cs"/>
          <w:sz w:val="27"/>
          <w:rtl/>
        </w:rPr>
        <w:t>َ</w:t>
      </w:r>
      <w:r w:rsidRPr="00002E57">
        <w:rPr>
          <w:rFonts w:hint="cs"/>
          <w:sz w:val="27"/>
          <w:rtl/>
        </w:rPr>
        <w:t>ن</w:t>
      </w:r>
      <w:r w:rsidR="006C4035" w:rsidRPr="00002E57">
        <w:rPr>
          <w:rFonts w:hint="cs"/>
          <w:sz w:val="27"/>
          <w:rtl/>
        </w:rPr>
        <w:t>ْ</w:t>
      </w:r>
      <w:r w:rsidRPr="00002E57">
        <w:rPr>
          <w:rFonts w:hint="cs"/>
          <w:sz w:val="27"/>
          <w:rtl/>
        </w:rPr>
        <w:t xml:space="preserve"> وافق عدوّ</w:t>
      </w:r>
      <w:r w:rsidR="006C4035" w:rsidRPr="00002E57">
        <w:rPr>
          <w:rFonts w:hint="cs"/>
          <w:sz w:val="27"/>
          <w:rtl/>
        </w:rPr>
        <w:t>َ</w:t>
      </w:r>
      <w:r w:rsidRPr="00002E57">
        <w:rPr>
          <w:rFonts w:hint="cs"/>
          <w:sz w:val="27"/>
          <w:rtl/>
        </w:rPr>
        <w:t>نا في قول</w:t>
      </w:r>
      <w:r w:rsidR="006C4035" w:rsidRPr="00002E57">
        <w:rPr>
          <w:rFonts w:hint="cs"/>
          <w:sz w:val="27"/>
          <w:rtl/>
        </w:rPr>
        <w:t>ٍ</w:t>
      </w:r>
      <w:r w:rsidRPr="00002E57">
        <w:rPr>
          <w:rFonts w:hint="cs"/>
          <w:sz w:val="27"/>
          <w:rtl/>
        </w:rPr>
        <w:t xml:space="preserve"> أو عمل فليس منّا، ولا نحن منهم»</w:t>
      </w:r>
      <w:r w:rsidRPr="00002E57">
        <w:rPr>
          <w:rFonts w:ascii="Taher" w:hAnsi="Taher"/>
          <w:sz w:val="27"/>
          <w:vertAlign w:val="superscript"/>
          <w:rtl/>
        </w:rPr>
        <w:t>(</w:t>
      </w:r>
      <w:r w:rsidRPr="00002E57">
        <w:rPr>
          <w:rFonts w:ascii="Taher" w:hAnsi="Taher"/>
          <w:sz w:val="27"/>
          <w:vertAlign w:val="superscript"/>
          <w:rtl/>
        </w:rPr>
        <w:endnoteReference w:id="471"/>
      </w:r>
      <w:r w:rsidRPr="00002E57">
        <w:rPr>
          <w:rFonts w:ascii="Taher" w:hAnsi="Taher"/>
          <w:sz w:val="27"/>
          <w:vertAlign w:val="superscript"/>
          <w:rtl/>
        </w:rPr>
        <w:t>)</w:t>
      </w:r>
      <w:r w:rsidRPr="00002E57">
        <w:rPr>
          <w:sz w:val="27"/>
          <w:rtl/>
        </w:rPr>
        <w:t>.</w:t>
      </w:r>
    </w:p>
    <w:p w:rsidR="00B116A7" w:rsidRPr="00002E57" w:rsidRDefault="00B116A7" w:rsidP="00DA27EA">
      <w:pPr>
        <w:rPr>
          <w:b/>
          <w:bCs/>
          <w:sz w:val="27"/>
          <w:rtl/>
        </w:rPr>
      </w:pPr>
      <w:r w:rsidRPr="00002E57">
        <w:rPr>
          <w:rFonts w:hint="cs"/>
          <w:b/>
          <w:bCs/>
          <w:sz w:val="27"/>
          <w:rtl/>
        </w:rPr>
        <w:t>وي</w:t>
      </w:r>
      <w:r w:rsidR="006C4035" w:rsidRPr="00002E57">
        <w:rPr>
          <w:rFonts w:hint="cs"/>
          <w:b/>
          <w:bCs/>
          <w:sz w:val="27"/>
          <w:rtl/>
        </w:rPr>
        <w:t>َ</w:t>
      </w:r>
      <w:r w:rsidRPr="00002E57">
        <w:rPr>
          <w:rFonts w:hint="cs"/>
          <w:b/>
          <w:bCs/>
          <w:sz w:val="27"/>
          <w:rtl/>
        </w:rPr>
        <w:t>ر</w:t>
      </w:r>
      <w:r w:rsidR="006C4035" w:rsidRPr="00002E57">
        <w:rPr>
          <w:rFonts w:hint="cs"/>
          <w:b/>
          <w:bCs/>
          <w:sz w:val="27"/>
          <w:rtl/>
        </w:rPr>
        <w:t>ِ</w:t>
      </w:r>
      <w:r w:rsidRPr="00002E57">
        <w:rPr>
          <w:rFonts w:hint="cs"/>
          <w:b/>
          <w:bCs/>
          <w:sz w:val="27"/>
          <w:rtl/>
        </w:rPr>
        <w:t>د</w:t>
      </w:r>
      <w:r w:rsidR="006C4035" w:rsidRPr="00002E57">
        <w:rPr>
          <w:rFonts w:hint="cs"/>
          <w:b/>
          <w:bCs/>
          <w:sz w:val="27"/>
          <w:rtl/>
        </w:rPr>
        <w:t>ُ</w:t>
      </w:r>
      <w:r w:rsidRPr="00002E57">
        <w:rPr>
          <w:rFonts w:hint="cs"/>
          <w:b/>
          <w:bCs/>
          <w:sz w:val="27"/>
          <w:rtl/>
        </w:rPr>
        <w:t xml:space="preserve"> على الرواية:</w:t>
      </w:r>
    </w:p>
    <w:p w:rsidR="00B116A7" w:rsidRPr="00002E57" w:rsidRDefault="00B116A7" w:rsidP="00DA27EA">
      <w:pPr>
        <w:rPr>
          <w:sz w:val="27"/>
          <w:rtl/>
        </w:rPr>
      </w:pPr>
      <w:r w:rsidRPr="00002E57">
        <w:rPr>
          <w:rFonts w:hint="cs"/>
          <w:b/>
          <w:bCs/>
          <w:sz w:val="27"/>
          <w:rtl/>
        </w:rPr>
        <w:t>أـ</w:t>
      </w:r>
      <w:r w:rsidRPr="00002E57">
        <w:rPr>
          <w:rFonts w:hint="cs"/>
          <w:sz w:val="27"/>
          <w:rtl/>
        </w:rPr>
        <w:t xml:space="preserve"> مضافاً إلى ضعفها السندي بالإرسال، إلى جانب ورودها في رسالة الراوندي المفقودة غير الثابتة.</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أنّ العمل بها في غاية الإشكال مع لحاظ صيغتها الإطلاقيّة، فلا</w:t>
      </w:r>
      <w:r w:rsidR="006C4035" w:rsidRPr="00002E57">
        <w:rPr>
          <w:rFonts w:hint="cs"/>
          <w:sz w:val="27"/>
          <w:rtl/>
        </w:rPr>
        <w:t xml:space="preserve"> </w:t>
      </w:r>
      <w:r w:rsidRPr="00002E57">
        <w:rPr>
          <w:rFonts w:hint="cs"/>
          <w:sz w:val="27"/>
          <w:rtl/>
        </w:rPr>
        <w:t>ب</w:t>
      </w:r>
      <w:r w:rsidR="006C4035" w:rsidRPr="00002E57">
        <w:rPr>
          <w:rFonts w:hint="cs"/>
          <w:sz w:val="27"/>
          <w:rtl/>
        </w:rPr>
        <w:t>ُ</w:t>
      </w:r>
      <w:r w:rsidRPr="00002E57">
        <w:rPr>
          <w:rFonts w:hint="cs"/>
          <w:sz w:val="27"/>
          <w:rtl/>
        </w:rPr>
        <w:t>د</w:t>
      </w:r>
      <w:r w:rsidR="006C4035" w:rsidRPr="00002E57">
        <w:rPr>
          <w:rFonts w:hint="cs"/>
          <w:sz w:val="27"/>
          <w:rtl/>
        </w:rPr>
        <w:t>َّ</w:t>
      </w:r>
      <w:r w:rsidRPr="00002E57">
        <w:rPr>
          <w:rFonts w:hint="cs"/>
          <w:sz w:val="27"/>
          <w:rtl/>
        </w:rPr>
        <w:t xml:space="preserve"> أن تُح</w:t>
      </w:r>
      <w:r w:rsidR="006C4035" w:rsidRPr="00002E57">
        <w:rPr>
          <w:rFonts w:hint="cs"/>
          <w:sz w:val="27"/>
          <w:rtl/>
        </w:rPr>
        <w:t>ْ</w:t>
      </w:r>
      <w:r w:rsidRPr="00002E57">
        <w:rPr>
          <w:rFonts w:hint="cs"/>
          <w:sz w:val="27"/>
          <w:rtl/>
        </w:rPr>
        <w:t>م</w:t>
      </w:r>
      <w:r w:rsidR="006C4035" w:rsidRPr="00002E57">
        <w:rPr>
          <w:rFonts w:hint="cs"/>
          <w:sz w:val="27"/>
          <w:rtl/>
        </w:rPr>
        <w:t>َ</w:t>
      </w:r>
      <w:r w:rsidRPr="00002E57">
        <w:rPr>
          <w:rFonts w:hint="cs"/>
          <w:sz w:val="27"/>
          <w:rtl/>
        </w:rPr>
        <w:t>ل على موافقة الغير في</w:t>
      </w:r>
      <w:r w:rsidR="006C4035" w:rsidRPr="00002E57">
        <w:rPr>
          <w:rFonts w:hint="cs"/>
          <w:sz w:val="27"/>
          <w:rtl/>
        </w:rPr>
        <w:t xml:space="preserve"> </w:t>
      </w:r>
      <w:r w:rsidRPr="00002E57">
        <w:rPr>
          <w:rFonts w:hint="cs"/>
          <w:sz w:val="27"/>
          <w:rtl/>
        </w:rPr>
        <w:t>ما هو مخالف</w:t>
      </w:r>
      <w:r w:rsidR="006C4035" w:rsidRPr="00002E57">
        <w:rPr>
          <w:rFonts w:hint="cs"/>
          <w:sz w:val="27"/>
          <w:rtl/>
        </w:rPr>
        <w:t>ٌ</w:t>
      </w:r>
      <w:r w:rsidRPr="00002E57">
        <w:rPr>
          <w:rFonts w:hint="cs"/>
          <w:sz w:val="27"/>
          <w:rtl/>
        </w:rPr>
        <w:t xml:space="preserve"> لأهل البيت</w:t>
      </w:r>
      <w:r w:rsidR="006C4035" w:rsidRPr="00002E57">
        <w:rPr>
          <w:rFonts w:hint="cs"/>
          <w:sz w:val="27"/>
          <w:rtl/>
        </w:rPr>
        <w:t>.</w:t>
      </w:r>
      <w:r w:rsidRPr="00002E57">
        <w:rPr>
          <w:rFonts w:hint="cs"/>
          <w:sz w:val="27"/>
          <w:rtl/>
        </w:rPr>
        <w:t xml:space="preserve"> فكيف يعقل أن يكون الموافق لأهل البيت في العمل بالصلاة مخالفاً لغيرهم، مع أنّ الآخر يؤمن بالصلاة ويؤد</w:t>
      </w:r>
      <w:r w:rsidR="006C4035" w:rsidRPr="00002E57">
        <w:rPr>
          <w:rFonts w:hint="cs"/>
          <w:sz w:val="27"/>
          <w:rtl/>
        </w:rPr>
        <w:t>ّ</w:t>
      </w:r>
      <w:r w:rsidRPr="00002E57">
        <w:rPr>
          <w:rFonts w:hint="cs"/>
          <w:sz w:val="27"/>
          <w:rtl/>
        </w:rPr>
        <w:t>يها أيضاً؟</w:t>
      </w:r>
      <w:r w:rsidR="006C4035" w:rsidRPr="00002E57">
        <w:rPr>
          <w:rFonts w:hint="cs"/>
          <w:sz w:val="27"/>
          <w:rtl/>
        </w:rPr>
        <w:t>!</w:t>
      </w:r>
      <w:r w:rsidRPr="00002E57">
        <w:rPr>
          <w:rFonts w:hint="cs"/>
          <w:sz w:val="27"/>
          <w:rtl/>
        </w:rPr>
        <w:t xml:space="preserve"> وكيف يمكن أن يكون الموافق لأهل السنّة في الإيمان بالقرآن مخالفاً لأهل البيت؟</w:t>
      </w:r>
      <w:r w:rsidR="006C4035" w:rsidRPr="00002E57">
        <w:rPr>
          <w:rFonts w:hint="cs"/>
          <w:sz w:val="27"/>
          <w:rtl/>
        </w:rPr>
        <w:t>!</w:t>
      </w:r>
      <w:r w:rsidRPr="00002E57">
        <w:rPr>
          <w:rFonts w:hint="cs"/>
          <w:sz w:val="27"/>
          <w:rtl/>
        </w:rPr>
        <w:t xml:space="preserve"> كما أنّها تشير إلى موضوع الاتّباع الظاهر في موالاة غيرهم</w:t>
      </w:r>
      <w:r w:rsidR="006C4035" w:rsidRPr="00002E57">
        <w:rPr>
          <w:rFonts w:hint="cs"/>
          <w:sz w:val="27"/>
          <w:rtl/>
        </w:rPr>
        <w:t>،</w:t>
      </w:r>
      <w:r w:rsidRPr="00002E57">
        <w:rPr>
          <w:rFonts w:hint="cs"/>
          <w:sz w:val="27"/>
          <w:rtl/>
        </w:rPr>
        <w:t xml:space="preserve"> لا في مجرّد الاستفادة من علومهم</w:t>
      </w:r>
      <w:r w:rsidR="006C4035" w:rsidRPr="00002E57">
        <w:rPr>
          <w:rFonts w:hint="cs"/>
          <w:sz w:val="27"/>
          <w:rtl/>
        </w:rPr>
        <w:t>،</w:t>
      </w:r>
      <w:r w:rsidRPr="00002E57">
        <w:rPr>
          <w:rFonts w:hint="cs"/>
          <w:sz w:val="27"/>
          <w:rtl/>
        </w:rPr>
        <w:t xml:space="preserve"> ووثائقهم</w:t>
      </w:r>
      <w:r w:rsidR="006C4035" w:rsidRPr="00002E57">
        <w:rPr>
          <w:rFonts w:hint="cs"/>
          <w:sz w:val="27"/>
          <w:rtl/>
        </w:rPr>
        <w:t>،</w:t>
      </w:r>
      <w:r w:rsidRPr="00002E57">
        <w:rPr>
          <w:rFonts w:hint="cs"/>
          <w:sz w:val="27"/>
          <w:rtl/>
        </w:rPr>
        <w:t xml:space="preserve"> وما ينقلونه.</w:t>
      </w:r>
    </w:p>
    <w:p w:rsidR="00B116A7" w:rsidRPr="00002E57" w:rsidRDefault="00B116A7" w:rsidP="00DA27EA">
      <w:pPr>
        <w:rPr>
          <w:sz w:val="27"/>
          <w:rtl/>
        </w:rPr>
      </w:pPr>
      <w:r w:rsidRPr="00002E57">
        <w:rPr>
          <w:rFonts w:hint="cs"/>
          <w:b/>
          <w:bCs/>
          <w:sz w:val="27"/>
          <w:rtl/>
        </w:rPr>
        <w:t>ج ـ</w:t>
      </w:r>
      <w:r w:rsidRPr="00002E57">
        <w:rPr>
          <w:rFonts w:hint="cs"/>
          <w:sz w:val="27"/>
          <w:rtl/>
        </w:rPr>
        <w:t xml:space="preserve"> على أنّ كلمة (عدوّ) يشكل إطلاقها على مطلق المخالف</w:t>
      </w:r>
      <w:r w:rsidR="006C4035" w:rsidRPr="00002E57">
        <w:rPr>
          <w:rFonts w:hint="cs"/>
          <w:sz w:val="27"/>
          <w:rtl/>
        </w:rPr>
        <w:t>،</w:t>
      </w:r>
      <w:r w:rsidRPr="00002E57">
        <w:rPr>
          <w:rFonts w:hint="cs"/>
          <w:sz w:val="27"/>
          <w:rtl/>
        </w:rPr>
        <w:t xml:space="preserve"> كما قلنا.</w:t>
      </w:r>
    </w:p>
    <w:p w:rsidR="00B116A7" w:rsidRPr="00002E57" w:rsidRDefault="00B116A7" w:rsidP="00DA27EA">
      <w:pPr>
        <w:rPr>
          <w:sz w:val="27"/>
          <w:rtl/>
        </w:rPr>
      </w:pPr>
      <w:r w:rsidRPr="00002E57">
        <w:rPr>
          <w:rFonts w:hint="cs"/>
          <w:sz w:val="27"/>
          <w:rtl/>
        </w:rPr>
        <w:t>هذا، وسيأتي احتمال</w:t>
      </w:r>
      <w:r w:rsidR="006C4035" w:rsidRPr="00002E57">
        <w:rPr>
          <w:rFonts w:hint="cs"/>
          <w:sz w:val="27"/>
          <w:rtl/>
        </w:rPr>
        <w:t>ٌ</w:t>
      </w:r>
      <w:r w:rsidRPr="00002E57">
        <w:rPr>
          <w:rFonts w:hint="cs"/>
          <w:sz w:val="27"/>
          <w:rtl/>
        </w:rPr>
        <w:t xml:space="preserve"> في تفسير مثل هذه الرواية عند الحديث عن الرواية اللاحقة.</w:t>
      </w:r>
    </w:p>
    <w:p w:rsidR="00B116A7" w:rsidRPr="00002E57" w:rsidRDefault="00B116A7" w:rsidP="00002E57">
      <w:pPr>
        <w:rPr>
          <w:sz w:val="27"/>
          <w:rtl/>
        </w:rPr>
      </w:pPr>
      <w:r w:rsidRPr="00002E57">
        <w:rPr>
          <w:rFonts w:hint="cs"/>
          <w:b/>
          <w:bCs/>
          <w:sz w:val="27"/>
          <w:rtl/>
        </w:rPr>
        <w:t>الرواية التاسعة: خبر الحلبي</w:t>
      </w:r>
      <w:r w:rsidRPr="00002E57">
        <w:rPr>
          <w:rFonts w:hint="cs"/>
          <w:sz w:val="27"/>
          <w:rtl/>
        </w:rPr>
        <w:t>، عن بشير</w:t>
      </w:r>
      <w:r w:rsidR="006C4035" w:rsidRPr="00002E57">
        <w:rPr>
          <w:rFonts w:hint="cs"/>
          <w:sz w:val="27"/>
          <w:rtl/>
        </w:rPr>
        <w:t>،</w:t>
      </w:r>
      <w:r w:rsidRPr="00002E57">
        <w:rPr>
          <w:rFonts w:hint="cs"/>
          <w:sz w:val="27"/>
          <w:rtl/>
        </w:rPr>
        <w:t xml:space="preserve"> في حديث سليمان مولى طِرْبَال، قال: ذكرت هذه الأهواء عند أبي عبد الله</w:t>
      </w:r>
      <w:r w:rsidR="00442A48" w:rsidRPr="00DE5AED">
        <w:rPr>
          <w:rFonts w:cs="Mosawi" w:hint="cs"/>
          <w:b/>
          <w:bCs/>
          <w:noProof/>
          <w:color w:val="000000" w:themeColor="text1"/>
          <w:sz w:val="22"/>
          <w:szCs w:val="22"/>
          <w:rtl/>
        </w:rPr>
        <w:t>×</w:t>
      </w:r>
      <w:r w:rsidRPr="00002E57">
        <w:rPr>
          <w:rFonts w:hint="cs"/>
          <w:sz w:val="27"/>
          <w:rtl/>
        </w:rPr>
        <w:t xml:space="preserve"> قال: «لا والله</w:t>
      </w:r>
      <w:r w:rsidR="006C4035" w:rsidRPr="00002E57">
        <w:rPr>
          <w:rFonts w:hint="cs"/>
          <w:sz w:val="27"/>
          <w:rtl/>
        </w:rPr>
        <w:t>ِ</w:t>
      </w:r>
      <w:r w:rsidRPr="00002E57">
        <w:rPr>
          <w:rFonts w:hint="cs"/>
          <w:sz w:val="27"/>
          <w:rtl/>
        </w:rPr>
        <w:t>، ما هم على شيء</w:t>
      </w:r>
      <w:r w:rsidR="006C4035" w:rsidRPr="00002E57">
        <w:rPr>
          <w:rFonts w:hint="cs"/>
          <w:sz w:val="27"/>
          <w:rtl/>
        </w:rPr>
        <w:t>ٍ</w:t>
      </w:r>
      <w:r w:rsidRPr="00002E57">
        <w:rPr>
          <w:rFonts w:hint="cs"/>
          <w:sz w:val="27"/>
          <w:rtl/>
        </w:rPr>
        <w:t xml:space="preserve"> مم</w:t>
      </w:r>
      <w:r w:rsidR="006C4035" w:rsidRPr="00002E57">
        <w:rPr>
          <w:rFonts w:hint="cs"/>
          <w:sz w:val="27"/>
          <w:rtl/>
        </w:rPr>
        <w:t>ّ</w:t>
      </w:r>
      <w:r w:rsidRPr="00002E57">
        <w:rPr>
          <w:rFonts w:hint="cs"/>
          <w:sz w:val="27"/>
          <w:rtl/>
        </w:rPr>
        <w:t>ا جاء به رسول الله</w:t>
      </w:r>
      <w:r w:rsidR="00F04CB2" w:rsidRPr="00F04CB2">
        <w:rPr>
          <w:rFonts w:ascii="Mosawi" w:hAnsi="Mosawi" w:cs="Mosawi"/>
          <w:sz w:val="22"/>
          <w:szCs w:val="22"/>
          <w:rtl/>
        </w:rPr>
        <w:t>|</w:t>
      </w:r>
      <w:r w:rsidR="006C4035" w:rsidRPr="00002E57">
        <w:rPr>
          <w:rFonts w:hint="cs"/>
          <w:sz w:val="27"/>
          <w:rtl/>
        </w:rPr>
        <w:t>،</w:t>
      </w:r>
      <w:r w:rsidRPr="00002E57">
        <w:rPr>
          <w:rFonts w:hint="cs"/>
          <w:sz w:val="27"/>
          <w:rtl/>
        </w:rPr>
        <w:t xml:space="preserve"> إلا</w:t>
      </w:r>
      <w:r w:rsidR="006C4035" w:rsidRPr="00002E57">
        <w:rPr>
          <w:rFonts w:hint="cs"/>
          <w:sz w:val="27"/>
          <w:rtl/>
        </w:rPr>
        <w:t>ّ</w:t>
      </w:r>
      <w:r w:rsidRPr="00002E57">
        <w:rPr>
          <w:rFonts w:hint="cs"/>
          <w:sz w:val="27"/>
          <w:rtl/>
        </w:rPr>
        <w:t xml:space="preserve"> استقبال الكعبة فقط»</w:t>
      </w:r>
      <w:r w:rsidRPr="00002E57">
        <w:rPr>
          <w:rFonts w:ascii="Taher" w:hAnsi="Taher"/>
          <w:sz w:val="27"/>
          <w:vertAlign w:val="superscript"/>
          <w:rtl/>
        </w:rPr>
        <w:t>(</w:t>
      </w:r>
      <w:r w:rsidRPr="00002E57">
        <w:rPr>
          <w:rFonts w:ascii="Taher" w:hAnsi="Taher"/>
          <w:sz w:val="27"/>
          <w:vertAlign w:val="superscript"/>
          <w:rtl/>
        </w:rPr>
        <w:endnoteReference w:id="472"/>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فهي تفيد المباينة التامّة ما بينهم وبين ما جاء به رسول الله، حت</w:t>
      </w:r>
      <w:r w:rsidR="006C4035" w:rsidRPr="00002E57">
        <w:rPr>
          <w:rFonts w:hint="cs"/>
          <w:sz w:val="27"/>
          <w:rtl/>
        </w:rPr>
        <w:t>ّ</w:t>
      </w:r>
      <w:r w:rsidRPr="00002E57">
        <w:rPr>
          <w:rFonts w:hint="cs"/>
          <w:sz w:val="27"/>
          <w:rtl/>
        </w:rPr>
        <w:t>ى لم ي</w:t>
      </w:r>
      <w:r w:rsidR="006C4035" w:rsidRPr="00002E57">
        <w:rPr>
          <w:rFonts w:hint="cs"/>
          <w:sz w:val="27"/>
          <w:rtl/>
        </w:rPr>
        <w:t>َ</w:t>
      </w:r>
      <w:r w:rsidRPr="00002E57">
        <w:rPr>
          <w:rFonts w:hint="cs"/>
          <w:sz w:val="27"/>
          <w:rtl/>
        </w:rPr>
        <w:t>ب</w:t>
      </w:r>
      <w:r w:rsidR="006C4035" w:rsidRPr="00002E57">
        <w:rPr>
          <w:rFonts w:hint="cs"/>
          <w:sz w:val="27"/>
          <w:rtl/>
        </w:rPr>
        <w:t>ْ</w:t>
      </w:r>
      <w:r w:rsidRPr="00002E57">
        <w:rPr>
          <w:rFonts w:hint="cs"/>
          <w:sz w:val="27"/>
          <w:rtl/>
        </w:rPr>
        <w:t>قَ إلا</w:t>
      </w:r>
      <w:r w:rsidR="006C4035" w:rsidRPr="00002E57">
        <w:rPr>
          <w:rFonts w:hint="cs"/>
          <w:sz w:val="27"/>
          <w:rtl/>
        </w:rPr>
        <w:t>ّ</w:t>
      </w:r>
      <w:r w:rsidRPr="00002E57">
        <w:rPr>
          <w:rFonts w:hint="cs"/>
          <w:sz w:val="27"/>
          <w:rtl/>
        </w:rPr>
        <w:t xml:space="preserve"> استقبال الكعبة، في إشارة</w:t>
      </w:r>
      <w:r w:rsidR="006C4035" w:rsidRPr="00002E57">
        <w:rPr>
          <w:rFonts w:hint="cs"/>
          <w:sz w:val="27"/>
          <w:rtl/>
        </w:rPr>
        <w:t>ٍ</w:t>
      </w:r>
      <w:r w:rsidRPr="00002E57">
        <w:rPr>
          <w:rFonts w:hint="cs"/>
          <w:sz w:val="27"/>
          <w:rtl/>
        </w:rPr>
        <w:t xml:space="preserve"> رمزيّة إلى بقاء بعض القشور الشكليّة الطفيفة.</w:t>
      </w:r>
    </w:p>
    <w:p w:rsidR="00B116A7" w:rsidRPr="00002E57" w:rsidRDefault="00B116A7" w:rsidP="00DA27EA">
      <w:pPr>
        <w:rPr>
          <w:sz w:val="27"/>
          <w:rtl/>
        </w:rPr>
      </w:pPr>
      <w:r w:rsidRPr="00002E57">
        <w:rPr>
          <w:rFonts w:hint="cs"/>
          <w:b/>
          <w:bCs/>
          <w:sz w:val="27"/>
          <w:rtl/>
        </w:rPr>
        <w:t>ولكن</w:t>
      </w:r>
      <w:r w:rsidR="006C4035" w:rsidRPr="00002E57">
        <w:rPr>
          <w:rFonts w:hint="cs"/>
          <w:b/>
          <w:bCs/>
          <w:sz w:val="27"/>
          <w:rtl/>
        </w:rPr>
        <w:t>ْ</w:t>
      </w:r>
      <w:r w:rsidRPr="00002E57">
        <w:rPr>
          <w:rFonts w:hint="cs"/>
          <w:b/>
          <w:bCs/>
          <w:sz w:val="27"/>
          <w:rtl/>
        </w:rPr>
        <w:t xml:space="preserve"> ي</w:t>
      </w:r>
      <w:r w:rsidR="006C4035" w:rsidRPr="00002E57">
        <w:rPr>
          <w:rFonts w:hint="cs"/>
          <w:b/>
          <w:bCs/>
          <w:sz w:val="27"/>
          <w:rtl/>
        </w:rPr>
        <w:t>ُ</w:t>
      </w:r>
      <w:r w:rsidRPr="00002E57">
        <w:rPr>
          <w:rFonts w:hint="cs"/>
          <w:b/>
          <w:bCs/>
          <w:sz w:val="27"/>
          <w:rtl/>
        </w:rPr>
        <w:t>ناق</w:t>
      </w:r>
      <w:r w:rsidR="006C4035" w:rsidRPr="00002E57">
        <w:rPr>
          <w:rFonts w:hint="cs"/>
          <w:b/>
          <w:bCs/>
          <w:sz w:val="27"/>
          <w:rtl/>
        </w:rPr>
        <w:t>َ</w:t>
      </w:r>
      <w:r w:rsidRPr="00002E57">
        <w:rPr>
          <w:rFonts w:hint="cs"/>
          <w:b/>
          <w:bCs/>
          <w:sz w:val="27"/>
          <w:rtl/>
        </w:rPr>
        <w:t>ش أوّلاً:</w:t>
      </w:r>
      <w:r w:rsidRPr="00002E57">
        <w:rPr>
          <w:rFonts w:hint="cs"/>
          <w:sz w:val="27"/>
          <w:rtl/>
        </w:rPr>
        <w:t xml:space="preserve"> إنّ المشار إليهم من أهل الأهواء في هذه الرواية غير</w:t>
      </w:r>
      <w:r w:rsidR="006C4035" w:rsidRPr="00002E57">
        <w:rPr>
          <w:rFonts w:hint="cs"/>
          <w:sz w:val="27"/>
          <w:rtl/>
        </w:rPr>
        <w:t>ُ</w:t>
      </w:r>
      <w:r w:rsidRPr="00002E57">
        <w:rPr>
          <w:rFonts w:hint="cs"/>
          <w:sz w:val="27"/>
          <w:rtl/>
        </w:rPr>
        <w:t xml:space="preserve"> واضح</w:t>
      </w:r>
      <w:r w:rsidR="006C4035" w:rsidRPr="00002E57">
        <w:rPr>
          <w:rFonts w:hint="cs"/>
          <w:sz w:val="27"/>
          <w:rtl/>
        </w:rPr>
        <w:t>ٍ</w:t>
      </w:r>
      <w:r w:rsidRPr="00002E57">
        <w:rPr>
          <w:rFonts w:hint="cs"/>
          <w:sz w:val="27"/>
          <w:rtl/>
        </w:rPr>
        <w:t>، والإشارة بـ (هذه) نحو تخصيصٍ وتعيين؛ إذ يوجد احتمال أنّه كان يريد بعض الف</w:t>
      </w:r>
      <w:r w:rsidR="003726FE" w:rsidRPr="00002E57">
        <w:rPr>
          <w:rFonts w:hint="cs"/>
          <w:sz w:val="27"/>
          <w:rtl/>
        </w:rPr>
        <w:t>ِ</w:t>
      </w:r>
      <w:r w:rsidRPr="00002E57">
        <w:rPr>
          <w:rFonts w:hint="cs"/>
          <w:sz w:val="27"/>
          <w:rtl/>
        </w:rPr>
        <w:t>ر</w:t>
      </w:r>
      <w:r w:rsidR="003726FE" w:rsidRPr="00002E57">
        <w:rPr>
          <w:rFonts w:hint="cs"/>
          <w:sz w:val="27"/>
          <w:rtl/>
        </w:rPr>
        <w:t>َ</w:t>
      </w:r>
      <w:r w:rsidRPr="00002E57">
        <w:rPr>
          <w:rFonts w:hint="cs"/>
          <w:sz w:val="27"/>
          <w:rtl/>
        </w:rPr>
        <w:t>ق الخاصّة المنحلّة أخلاقياً</w:t>
      </w:r>
      <w:r w:rsidR="003726FE" w:rsidRPr="00002E57">
        <w:rPr>
          <w:rFonts w:hint="cs"/>
          <w:sz w:val="27"/>
          <w:rtl/>
        </w:rPr>
        <w:t>،</w:t>
      </w:r>
      <w:r w:rsidRPr="00002E57">
        <w:rPr>
          <w:rFonts w:hint="cs"/>
          <w:sz w:val="27"/>
          <w:rtl/>
        </w:rPr>
        <w:t xml:space="preserve"> أو الفرق الإباحيّة التأويليّة</w:t>
      </w:r>
      <w:r w:rsidR="003726FE" w:rsidRPr="00002E57">
        <w:rPr>
          <w:rFonts w:hint="cs"/>
          <w:sz w:val="27"/>
          <w:rtl/>
        </w:rPr>
        <w:t>،</w:t>
      </w:r>
      <w:r w:rsidRPr="00002E57">
        <w:rPr>
          <w:rFonts w:hint="cs"/>
          <w:sz w:val="27"/>
          <w:rtl/>
        </w:rPr>
        <w:t xml:space="preserve"> أو النواصب</w:t>
      </w:r>
      <w:r w:rsidR="003726FE" w:rsidRPr="00002E57">
        <w:rPr>
          <w:rFonts w:hint="cs"/>
          <w:sz w:val="27"/>
          <w:rtl/>
        </w:rPr>
        <w:t>،</w:t>
      </w:r>
      <w:r w:rsidRPr="00002E57">
        <w:rPr>
          <w:rFonts w:hint="cs"/>
          <w:sz w:val="27"/>
          <w:rtl/>
        </w:rPr>
        <w:t xml:space="preserve"> أو غير ذلك، فكيف نعرف أنّه يقصد كلّ</w:t>
      </w:r>
      <w:r w:rsidR="003726FE" w:rsidRPr="00002E57">
        <w:rPr>
          <w:rFonts w:hint="cs"/>
          <w:sz w:val="27"/>
          <w:rtl/>
        </w:rPr>
        <w:t>َ</w:t>
      </w:r>
      <w:r w:rsidRPr="00002E57">
        <w:rPr>
          <w:rFonts w:hint="cs"/>
          <w:sz w:val="27"/>
          <w:rtl/>
        </w:rPr>
        <w:t xml:space="preserve"> المذاهب الأخرى غير الإماميّة؟</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 الرواية لو حُمل</w:t>
      </w:r>
      <w:r w:rsidR="003726FE" w:rsidRPr="00002E57">
        <w:rPr>
          <w:rFonts w:hint="cs"/>
          <w:sz w:val="27"/>
          <w:rtl/>
        </w:rPr>
        <w:t>َ</w:t>
      </w:r>
      <w:r w:rsidRPr="00002E57">
        <w:rPr>
          <w:rFonts w:hint="cs"/>
          <w:sz w:val="27"/>
          <w:rtl/>
        </w:rPr>
        <w:t>ت</w:t>
      </w:r>
      <w:r w:rsidR="003726FE" w:rsidRPr="00002E57">
        <w:rPr>
          <w:rFonts w:hint="cs"/>
          <w:sz w:val="27"/>
          <w:rtl/>
        </w:rPr>
        <w:t>ْ</w:t>
      </w:r>
      <w:r w:rsidRPr="00002E57">
        <w:rPr>
          <w:rFonts w:hint="cs"/>
          <w:sz w:val="27"/>
          <w:rtl/>
        </w:rPr>
        <w:t xml:space="preserve"> على مطلق غير الشيعي مطلقاً لكانت مقطوعة البطلان</w:t>
      </w:r>
      <w:r w:rsidR="003726FE" w:rsidRPr="00002E57">
        <w:rPr>
          <w:rFonts w:hint="cs"/>
          <w:sz w:val="27"/>
          <w:rtl/>
        </w:rPr>
        <w:t>؛</w:t>
      </w:r>
      <w:r w:rsidRPr="00002E57">
        <w:rPr>
          <w:rFonts w:hint="cs"/>
          <w:sz w:val="27"/>
          <w:rtl/>
        </w:rPr>
        <w:t xml:space="preserve"> فهذه الألسنة غير واقعيّة</w:t>
      </w:r>
      <w:r w:rsidR="003726FE" w:rsidRPr="00002E57">
        <w:rPr>
          <w:rFonts w:hint="cs"/>
          <w:sz w:val="27"/>
          <w:rtl/>
        </w:rPr>
        <w:t xml:space="preserve">ٍ </w:t>
      </w:r>
      <w:r w:rsidRPr="00002E57">
        <w:rPr>
          <w:rFonts w:hint="cs"/>
          <w:sz w:val="27"/>
          <w:rtl/>
        </w:rPr>
        <w:t>بأجمعها</w:t>
      </w:r>
      <w:r w:rsidR="003726FE" w:rsidRPr="00002E57">
        <w:rPr>
          <w:rFonts w:hint="cs"/>
          <w:sz w:val="27"/>
          <w:rtl/>
        </w:rPr>
        <w:t>.</w:t>
      </w:r>
      <w:r w:rsidRPr="00002E57">
        <w:rPr>
          <w:rFonts w:hint="cs"/>
          <w:sz w:val="27"/>
          <w:rtl/>
        </w:rPr>
        <w:t xml:space="preserve"> وهذا تاريخ المسلمين شاهد</w:t>
      </w:r>
      <w:r w:rsidR="003726FE" w:rsidRPr="00002E57">
        <w:rPr>
          <w:rFonts w:hint="cs"/>
          <w:sz w:val="27"/>
          <w:rtl/>
        </w:rPr>
        <w:t>ٌ</w:t>
      </w:r>
      <w:r w:rsidRPr="00002E57">
        <w:rPr>
          <w:rFonts w:hint="cs"/>
          <w:sz w:val="27"/>
          <w:rtl/>
        </w:rPr>
        <w:t xml:space="preserve"> على نقاط </w:t>
      </w:r>
      <w:r w:rsidRPr="00002E57">
        <w:rPr>
          <w:rFonts w:hint="cs"/>
          <w:sz w:val="27"/>
          <w:rtl/>
        </w:rPr>
        <w:lastRenderedPageBreak/>
        <w:t>اشتراك كثيرة</w:t>
      </w:r>
      <w:r w:rsidR="003726FE" w:rsidRPr="00002E57">
        <w:rPr>
          <w:rFonts w:hint="cs"/>
          <w:sz w:val="27"/>
          <w:rtl/>
        </w:rPr>
        <w:t>ٍ</w:t>
      </w:r>
      <w:r w:rsidRPr="00002E57">
        <w:rPr>
          <w:rFonts w:hint="cs"/>
          <w:sz w:val="27"/>
          <w:rtl/>
        </w:rPr>
        <w:t xml:space="preserve"> جد</w:t>
      </w:r>
      <w:r w:rsidR="003726FE" w:rsidRPr="00002E57">
        <w:rPr>
          <w:rFonts w:hint="cs"/>
          <w:sz w:val="27"/>
          <w:rtl/>
        </w:rPr>
        <w:t>ّ</w:t>
      </w:r>
      <w:r w:rsidRPr="00002E57">
        <w:rPr>
          <w:rFonts w:hint="cs"/>
          <w:sz w:val="27"/>
          <w:rtl/>
        </w:rPr>
        <w:t>اً، فكيف تصدر مثل هذه المبالغة غير الواقعيّة من أهل البيت النبوي</w:t>
      </w:r>
      <w:r w:rsidR="003726FE" w:rsidRPr="00002E57">
        <w:rPr>
          <w:rFonts w:hint="cs"/>
          <w:sz w:val="27"/>
          <w:rtl/>
        </w:rPr>
        <w:t>،</w:t>
      </w:r>
      <w:r w:rsidRPr="00002E57">
        <w:rPr>
          <w:rFonts w:hint="cs"/>
          <w:sz w:val="27"/>
          <w:rtl/>
        </w:rPr>
        <w:t xml:space="preserve"> بحيث يبدون وكأنّهم غير منصفين على الإطلاق؟!</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إنّ الرواية ضعيفة السند</w:t>
      </w:r>
      <w:r w:rsidR="003726FE" w:rsidRPr="00002E57">
        <w:rPr>
          <w:rFonts w:hint="cs"/>
          <w:sz w:val="27"/>
          <w:rtl/>
        </w:rPr>
        <w:t>؛</w:t>
      </w:r>
      <w:r w:rsidRPr="00002E57">
        <w:rPr>
          <w:rFonts w:hint="cs"/>
          <w:sz w:val="27"/>
          <w:rtl/>
        </w:rPr>
        <w:t xml:space="preserve"> إذ إنّ بشير</w:t>
      </w:r>
      <w:r w:rsidR="003726FE" w:rsidRPr="00002E57">
        <w:rPr>
          <w:rFonts w:hint="cs"/>
          <w:sz w:val="27"/>
          <w:rtl/>
        </w:rPr>
        <w:t>،</w:t>
      </w:r>
      <w:r w:rsidRPr="00002E57">
        <w:rPr>
          <w:rFonts w:hint="cs"/>
          <w:sz w:val="27"/>
          <w:rtl/>
        </w:rPr>
        <w:t xml:space="preserve"> الراوي عن سليمان مولى طربال</w:t>
      </w:r>
      <w:r w:rsidR="003726FE" w:rsidRPr="00002E57">
        <w:rPr>
          <w:rFonts w:hint="cs"/>
          <w:sz w:val="27"/>
          <w:rtl/>
        </w:rPr>
        <w:t>،</w:t>
      </w:r>
      <w:r w:rsidRPr="00002E57">
        <w:rPr>
          <w:rFonts w:hint="cs"/>
          <w:sz w:val="27"/>
          <w:rtl/>
        </w:rPr>
        <w:t xml:space="preserve"> الواقع في السند</w:t>
      </w:r>
      <w:r w:rsidR="003726FE" w:rsidRPr="00002E57">
        <w:rPr>
          <w:rFonts w:hint="cs"/>
          <w:sz w:val="27"/>
          <w:rtl/>
        </w:rPr>
        <w:t>،</w:t>
      </w:r>
      <w:r w:rsidRPr="00002E57">
        <w:rPr>
          <w:rFonts w:hint="cs"/>
          <w:sz w:val="27"/>
          <w:rtl/>
        </w:rPr>
        <w:t xml:space="preserve"> مجهول</w:t>
      </w:r>
      <w:r w:rsidR="003726FE" w:rsidRPr="00002E57">
        <w:rPr>
          <w:rFonts w:hint="cs"/>
          <w:sz w:val="27"/>
          <w:rtl/>
        </w:rPr>
        <w:t>ٌ</w:t>
      </w:r>
      <w:r w:rsidRPr="00002E57">
        <w:rPr>
          <w:rFonts w:hint="cs"/>
          <w:sz w:val="27"/>
          <w:rtl/>
        </w:rPr>
        <w:t xml:space="preserve"> تماماً في هذه الطبقة.</w:t>
      </w:r>
    </w:p>
    <w:p w:rsidR="00B116A7" w:rsidRPr="00002E57" w:rsidRDefault="00B116A7" w:rsidP="00DA27EA">
      <w:pPr>
        <w:rPr>
          <w:sz w:val="27"/>
          <w:rtl/>
        </w:rPr>
      </w:pPr>
      <w:r w:rsidRPr="00002E57">
        <w:rPr>
          <w:rFonts w:hint="cs"/>
          <w:b/>
          <w:bCs/>
          <w:sz w:val="27"/>
          <w:rtl/>
        </w:rPr>
        <w:t>رابعاً:</w:t>
      </w:r>
      <w:r w:rsidRPr="00002E57">
        <w:rPr>
          <w:rFonts w:hint="cs"/>
          <w:sz w:val="27"/>
          <w:rtl/>
        </w:rPr>
        <w:t xml:space="preserve"> لعلّ الأرجح في تفسير هذه الرواية، وبعضٌ آخر من الروايات هنا، أنّها لا تريد النظر إلى الجانب العلمي والعقدي والروائي وأمثال ذلك، بل تقصد النظر إلى الجانب العملي، فهي تريد أن تقول بأنّ ما هم عليه ليس سوى قشور الإسلام، وأنّهم لا يعملون بالإسلام</w:t>
      </w:r>
      <w:r w:rsidR="003726FE" w:rsidRPr="00002E57">
        <w:rPr>
          <w:rFonts w:hint="cs"/>
          <w:sz w:val="27"/>
          <w:rtl/>
        </w:rPr>
        <w:t>،</w:t>
      </w:r>
      <w:r w:rsidRPr="00002E57">
        <w:rPr>
          <w:rFonts w:hint="cs"/>
          <w:sz w:val="27"/>
          <w:rtl/>
        </w:rPr>
        <w:t xml:space="preserve"> ولا يطبّ</w:t>
      </w:r>
      <w:r w:rsidR="003726FE" w:rsidRPr="00002E57">
        <w:rPr>
          <w:rFonts w:hint="cs"/>
          <w:sz w:val="27"/>
          <w:rtl/>
        </w:rPr>
        <w:t>ِ</w:t>
      </w:r>
      <w:r w:rsidRPr="00002E57">
        <w:rPr>
          <w:rFonts w:hint="cs"/>
          <w:sz w:val="27"/>
          <w:rtl/>
        </w:rPr>
        <w:t>قونه</w:t>
      </w:r>
      <w:r w:rsidR="003726FE" w:rsidRPr="00002E57">
        <w:rPr>
          <w:rFonts w:hint="cs"/>
          <w:sz w:val="27"/>
          <w:rtl/>
        </w:rPr>
        <w:t>،</w:t>
      </w:r>
      <w:r w:rsidRPr="00002E57">
        <w:rPr>
          <w:rFonts w:hint="cs"/>
          <w:sz w:val="27"/>
          <w:rtl/>
        </w:rPr>
        <w:t xml:space="preserve"> ولا ي</w:t>
      </w:r>
      <w:r w:rsidR="00644DA7">
        <w:rPr>
          <w:rFonts w:hint="cs"/>
          <w:sz w:val="27"/>
          <w:rtl/>
        </w:rPr>
        <w:t>ُ</w:t>
      </w:r>
      <w:r w:rsidRPr="00002E57">
        <w:rPr>
          <w:rFonts w:hint="cs"/>
          <w:sz w:val="27"/>
          <w:rtl/>
        </w:rPr>
        <w:t>ج</w:t>
      </w:r>
      <w:r w:rsidR="00644DA7">
        <w:rPr>
          <w:rFonts w:hint="cs"/>
          <w:sz w:val="27"/>
          <w:rtl/>
        </w:rPr>
        <w:t>ْ</w:t>
      </w:r>
      <w:r w:rsidRPr="00002E57">
        <w:rPr>
          <w:rFonts w:hint="cs"/>
          <w:sz w:val="27"/>
          <w:rtl/>
        </w:rPr>
        <w:t>رون منه إلا</w:t>
      </w:r>
      <w:r w:rsidR="003726FE" w:rsidRPr="00002E57">
        <w:rPr>
          <w:rFonts w:hint="cs"/>
          <w:sz w:val="27"/>
          <w:rtl/>
        </w:rPr>
        <w:t>ّ</w:t>
      </w:r>
      <w:r w:rsidRPr="00002E57">
        <w:rPr>
          <w:rFonts w:hint="cs"/>
          <w:sz w:val="27"/>
          <w:rtl/>
        </w:rPr>
        <w:t xml:space="preserve"> قشوره وظواهره، لكنّ</w:t>
      </w:r>
      <w:r w:rsidR="003726FE" w:rsidRPr="00002E57">
        <w:rPr>
          <w:rFonts w:hint="cs"/>
          <w:sz w:val="27"/>
          <w:rtl/>
        </w:rPr>
        <w:t>َ</w:t>
      </w:r>
      <w:r w:rsidRPr="00002E57">
        <w:rPr>
          <w:rFonts w:hint="cs"/>
          <w:sz w:val="27"/>
          <w:rtl/>
        </w:rPr>
        <w:t>هم في حياتهم متهتّ</w:t>
      </w:r>
      <w:r w:rsidR="003726FE" w:rsidRPr="00002E57">
        <w:rPr>
          <w:rFonts w:hint="cs"/>
          <w:sz w:val="27"/>
          <w:rtl/>
        </w:rPr>
        <w:t>ِ</w:t>
      </w:r>
      <w:r w:rsidRPr="00002E57">
        <w:rPr>
          <w:rFonts w:hint="cs"/>
          <w:sz w:val="27"/>
          <w:rtl/>
        </w:rPr>
        <w:t>كون</w:t>
      </w:r>
      <w:r w:rsidR="003726FE" w:rsidRPr="00002E57">
        <w:rPr>
          <w:rFonts w:hint="cs"/>
          <w:sz w:val="27"/>
          <w:rtl/>
        </w:rPr>
        <w:t>،</w:t>
      </w:r>
      <w:r w:rsidRPr="00002E57">
        <w:rPr>
          <w:rFonts w:hint="cs"/>
          <w:sz w:val="27"/>
          <w:rtl/>
        </w:rPr>
        <w:t xml:space="preserve"> لاعبون بالشريعة</w:t>
      </w:r>
      <w:r w:rsidR="003726FE" w:rsidRPr="00002E57">
        <w:rPr>
          <w:rFonts w:hint="cs"/>
          <w:sz w:val="27"/>
          <w:rtl/>
        </w:rPr>
        <w:t>،</w:t>
      </w:r>
      <w:r w:rsidRPr="00002E57">
        <w:rPr>
          <w:rFonts w:hint="cs"/>
          <w:sz w:val="27"/>
          <w:rtl/>
        </w:rPr>
        <w:t xml:space="preserve"> متمرّ</w:t>
      </w:r>
      <w:r w:rsidR="003726FE" w:rsidRPr="00002E57">
        <w:rPr>
          <w:rFonts w:hint="cs"/>
          <w:sz w:val="27"/>
          <w:rtl/>
        </w:rPr>
        <w:t>ِ</w:t>
      </w:r>
      <w:r w:rsidRPr="00002E57">
        <w:rPr>
          <w:rFonts w:hint="cs"/>
          <w:sz w:val="27"/>
          <w:rtl/>
        </w:rPr>
        <w:t>دون على أحكام الله تعالى</w:t>
      </w:r>
      <w:r w:rsidR="003726FE" w:rsidRPr="00002E57">
        <w:rPr>
          <w:rFonts w:hint="cs"/>
          <w:sz w:val="27"/>
          <w:rtl/>
        </w:rPr>
        <w:t>.</w:t>
      </w:r>
      <w:r w:rsidRPr="00002E57">
        <w:rPr>
          <w:rFonts w:hint="cs"/>
          <w:sz w:val="27"/>
          <w:rtl/>
        </w:rPr>
        <w:t xml:space="preserve"> ومثل هذا اللسان موجود</w:t>
      </w:r>
      <w:r w:rsidR="003726FE" w:rsidRPr="00002E57">
        <w:rPr>
          <w:rFonts w:hint="cs"/>
          <w:sz w:val="27"/>
          <w:rtl/>
        </w:rPr>
        <w:t>ٌ</w:t>
      </w:r>
      <w:r w:rsidRPr="00002E57">
        <w:rPr>
          <w:rFonts w:hint="cs"/>
          <w:sz w:val="27"/>
          <w:rtl/>
        </w:rPr>
        <w:t xml:space="preserve"> في بعض الروايات عن بعض الصحابة</w:t>
      </w:r>
      <w:r w:rsidR="003726FE" w:rsidRPr="00002E57">
        <w:rPr>
          <w:rFonts w:hint="cs"/>
          <w:sz w:val="27"/>
          <w:rtl/>
        </w:rPr>
        <w:t>،</w:t>
      </w:r>
      <w:r w:rsidRPr="00002E57">
        <w:rPr>
          <w:rFonts w:hint="cs"/>
          <w:sz w:val="27"/>
          <w:rtl/>
        </w:rPr>
        <w:t xml:space="preserve"> الذين كانوا يقولون بأنّ ما كان على عهد رسول الله لم ي</w:t>
      </w:r>
      <w:r w:rsidR="003726FE" w:rsidRPr="00002E57">
        <w:rPr>
          <w:rFonts w:hint="cs"/>
          <w:sz w:val="27"/>
          <w:rtl/>
        </w:rPr>
        <w:t>َ</w:t>
      </w:r>
      <w:r w:rsidRPr="00002E57">
        <w:rPr>
          <w:rFonts w:hint="cs"/>
          <w:sz w:val="27"/>
          <w:rtl/>
        </w:rPr>
        <w:t>ع</w:t>
      </w:r>
      <w:r w:rsidR="003726FE" w:rsidRPr="00002E57">
        <w:rPr>
          <w:rFonts w:hint="cs"/>
          <w:sz w:val="27"/>
          <w:rtl/>
        </w:rPr>
        <w:t>ُ</w:t>
      </w:r>
      <w:r w:rsidRPr="00002E57">
        <w:rPr>
          <w:rFonts w:hint="cs"/>
          <w:sz w:val="27"/>
          <w:rtl/>
        </w:rPr>
        <w:t>د</w:t>
      </w:r>
      <w:r w:rsidR="003726FE" w:rsidRPr="00002E57">
        <w:rPr>
          <w:rFonts w:hint="cs"/>
          <w:sz w:val="27"/>
          <w:rtl/>
        </w:rPr>
        <w:t>ْ</w:t>
      </w:r>
      <w:r w:rsidRPr="00002E57">
        <w:rPr>
          <w:rFonts w:hint="cs"/>
          <w:sz w:val="27"/>
          <w:rtl/>
        </w:rPr>
        <w:t xml:space="preserve"> موجوداً، في إشارة</w:t>
      </w:r>
      <w:r w:rsidR="003726FE" w:rsidRPr="00002E57">
        <w:rPr>
          <w:rFonts w:hint="cs"/>
          <w:sz w:val="27"/>
          <w:rtl/>
        </w:rPr>
        <w:t>ٍ</w:t>
      </w:r>
      <w:r w:rsidRPr="00002E57">
        <w:rPr>
          <w:rFonts w:hint="cs"/>
          <w:sz w:val="27"/>
          <w:rtl/>
        </w:rPr>
        <w:t xml:space="preserve"> إلى خروج الكثيرين عن مقتضى سنّة النبيّ واتّباعه</w:t>
      </w:r>
      <w:r w:rsidR="003726FE" w:rsidRPr="00002E57">
        <w:rPr>
          <w:rFonts w:hint="cs"/>
          <w:sz w:val="27"/>
          <w:rtl/>
        </w:rPr>
        <w:t>.</w:t>
      </w:r>
      <w:r w:rsidRPr="00002E57">
        <w:rPr>
          <w:rFonts w:hint="cs"/>
          <w:sz w:val="27"/>
          <w:rtl/>
        </w:rPr>
        <w:t xml:space="preserve"> وهذا غير أصل اعتقاداتهم ورواياتهم وأنظارهم</w:t>
      </w:r>
      <w:r w:rsidR="003726FE" w:rsidRPr="00002E57">
        <w:rPr>
          <w:rFonts w:hint="cs"/>
          <w:sz w:val="27"/>
          <w:rtl/>
        </w:rPr>
        <w:t>.</w:t>
      </w:r>
      <w:r w:rsidRPr="00002E57">
        <w:rPr>
          <w:rFonts w:hint="cs"/>
          <w:sz w:val="27"/>
          <w:rtl/>
        </w:rPr>
        <w:t xml:space="preserve"> بل هو ناظر</w:t>
      </w:r>
      <w:r w:rsidR="003726FE" w:rsidRPr="00002E57">
        <w:rPr>
          <w:rFonts w:hint="cs"/>
          <w:sz w:val="27"/>
          <w:rtl/>
        </w:rPr>
        <w:t>ٌ</w:t>
      </w:r>
      <w:r w:rsidRPr="00002E57">
        <w:rPr>
          <w:rFonts w:hint="cs"/>
          <w:sz w:val="27"/>
          <w:rtl/>
        </w:rPr>
        <w:t xml:space="preserve"> لجانب العمل والسلوك وتحكيم الدين والشريعة</w:t>
      </w:r>
      <w:r w:rsidR="003726FE" w:rsidRPr="00002E57">
        <w:rPr>
          <w:rFonts w:hint="cs"/>
          <w:sz w:val="27"/>
          <w:rtl/>
        </w:rPr>
        <w:t>.</w:t>
      </w:r>
      <w:r w:rsidRPr="00002E57">
        <w:rPr>
          <w:rFonts w:hint="cs"/>
          <w:sz w:val="27"/>
          <w:rtl/>
        </w:rPr>
        <w:t xml:space="preserve"> فهو مثل بعض النصوص التي تتكلّ</w:t>
      </w:r>
      <w:r w:rsidR="003726FE" w:rsidRPr="00002E57">
        <w:rPr>
          <w:rFonts w:hint="cs"/>
          <w:sz w:val="27"/>
          <w:rtl/>
        </w:rPr>
        <w:t>َ</w:t>
      </w:r>
      <w:r w:rsidRPr="00002E57">
        <w:rPr>
          <w:rFonts w:hint="cs"/>
          <w:sz w:val="27"/>
          <w:rtl/>
        </w:rPr>
        <w:t>م عن آخر الزمان أو نحو ذلك، وأنّه سيأتي زمان</w:t>
      </w:r>
      <w:r w:rsidR="003726FE" w:rsidRPr="00002E57">
        <w:rPr>
          <w:rFonts w:hint="cs"/>
          <w:sz w:val="27"/>
          <w:rtl/>
        </w:rPr>
        <w:t>ٌ</w:t>
      </w:r>
      <w:r w:rsidRPr="00002E57">
        <w:rPr>
          <w:rFonts w:hint="cs"/>
          <w:sz w:val="27"/>
          <w:rtl/>
        </w:rPr>
        <w:t xml:space="preserve"> على الناس لا يبقى من الدين إلا</w:t>
      </w:r>
      <w:r w:rsidR="003726FE" w:rsidRPr="00002E57">
        <w:rPr>
          <w:rFonts w:hint="cs"/>
          <w:sz w:val="27"/>
          <w:rtl/>
        </w:rPr>
        <w:t>ّ</w:t>
      </w:r>
      <w:r w:rsidRPr="00002E57">
        <w:rPr>
          <w:rFonts w:hint="cs"/>
          <w:sz w:val="27"/>
          <w:rtl/>
        </w:rPr>
        <w:t xml:space="preserve"> اسمه</w:t>
      </w:r>
      <w:r w:rsidR="003726FE" w:rsidRPr="00002E57">
        <w:rPr>
          <w:rFonts w:hint="cs"/>
          <w:sz w:val="27"/>
          <w:rtl/>
        </w:rPr>
        <w:t>،</w:t>
      </w:r>
      <w:r w:rsidRPr="00002E57">
        <w:rPr>
          <w:rFonts w:hint="cs"/>
          <w:sz w:val="27"/>
          <w:rtl/>
        </w:rPr>
        <w:t xml:space="preserve"> ومن القرآن إلا</w:t>
      </w:r>
      <w:r w:rsidR="003726FE" w:rsidRPr="00002E57">
        <w:rPr>
          <w:rFonts w:hint="cs"/>
          <w:sz w:val="27"/>
          <w:rtl/>
        </w:rPr>
        <w:t>ّ</w:t>
      </w:r>
      <w:r w:rsidRPr="00002E57">
        <w:rPr>
          <w:rFonts w:hint="cs"/>
          <w:sz w:val="27"/>
          <w:rtl/>
        </w:rPr>
        <w:t xml:space="preserve"> رسمه.</w:t>
      </w:r>
    </w:p>
    <w:p w:rsidR="00B116A7" w:rsidRPr="00002E57" w:rsidRDefault="00B116A7" w:rsidP="00DA27EA">
      <w:pPr>
        <w:rPr>
          <w:sz w:val="27"/>
          <w:rtl/>
        </w:rPr>
      </w:pPr>
      <w:r w:rsidRPr="00002E57">
        <w:rPr>
          <w:rFonts w:hint="cs"/>
          <w:b/>
          <w:bCs/>
          <w:sz w:val="27"/>
          <w:rtl/>
        </w:rPr>
        <w:t>الرواية العاشرة: خبر علي</w:t>
      </w:r>
      <w:r w:rsidR="003726FE" w:rsidRPr="00002E57">
        <w:rPr>
          <w:rFonts w:hint="cs"/>
          <w:b/>
          <w:bCs/>
          <w:sz w:val="27"/>
          <w:rtl/>
        </w:rPr>
        <w:t>ّ</w:t>
      </w:r>
      <w:r w:rsidRPr="00002E57">
        <w:rPr>
          <w:rFonts w:hint="cs"/>
          <w:b/>
          <w:bCs/>
          <w:sz w:val="27"/>
          <w:rtl/>
        </w:rPr>
        <w:t xml:space="preserve"> بن سويد السابي (النسائي)</w:t>
      </w:r>
      <w:r w:rsidRPr="00002E57">
        <w:rPr>
          <w:rFonts w:hint="cs"/>
          <w:sz w:val="27"/>
          <w:rtl/>
        </w:rPr>
        <w:t>، قال: كتب إليّ</w:t>
      </w:r>
      <w:r w:rsidR="003726FE" w:rsidRPr="00002E57">
        <w:rPr>
          <w:rFonts w:hint="cs"/>
          <w:sz w:val="27"/>
          <w:rtl/>
        </w:rPr>
        <w:t>َ</w:t>
      </w:r>
      <w:r w:rsidRPr="00002E57">
        <w:rPr>
          <w:rFonts w:hint="cs"/>
          <w:sz w:val="27"/>
          <w:rtl/>
        </w:rPr>
        <w:t xml:space="preserve"> أبو الحسن</w:t>
      </w:r>
      <w:r w:rsidR="00442A48" w:rsidRPr="00DE5AED">
        <w:rPr>
          <w:rFonts w:cs="Mosawi" w:hint="cs"/>
          <w:b/>
          <w:bCs/>
          <w:noProof/>
          <w:color w:val="000000" w:themeColor="text1"/>
          <w:sz w:val="22"/>
          <w:szCs w:val="22"/>
          <w:rtl/>
        </w:rPr>
        <w:t>×</w:t>
      </w:r>
      <w:r w:rsidR="003726FE" w:rsidRPr="00002E57">
        <w:rPr>
          <w:rFonts w:hint="cs"/>
          <w:sz w:val="27"/>
          <w:rtl/>
        </w:rPr>
        <w:t>،</w:t>
      </w:r>
      <w:r w:rsidRPr="00002E57">
        <w:rPr>
          <w:rFonts w:hint="cs"/>
          <w:sz w:val="27"/>
          <w:rtl/>
        </w:rPr>
        <w:t xml:space="preserve"> وهو في السجن: «وأم</w:t>
      </w:r>
      <w:r w:rsidR="003726FE" w:rsidRPr="00002E57">
        <w:rPr>
          <w:rFonts w:hint="cs"/>
          <w:sz w:val="27"/>
          <w:rtl/>
        </w:rPr>
        <w:t>ّ</w:t>
      </w:r>
      <w:r w:rsidRPr="00002E57">
        <w:rPr>
          <w:rFonts w:hint="cs"/>
          <w:sz w:val="27"/>
          <w:rtl/>
        </w:rPr>
        <w:t>ا ما ذكر</w:t>
      </w:r>
      <w:r w:rsidR="003726FE" w:rsidRPr="00002E57">
        <w:rPr>
          <w:rFonts w:hint="cs"/>
          <w:sz w:val="27"/>
          <w:rtl/>
        </w:rPr>
        <w:t>ْ</w:t>
      </w:r>
      <w:r w:rsidRPr="00002E57">
        <w:rPr>
          <w:rFonts w:hint="cs"/>
          <w:sz w:val="27"/>
          <w:rtl/>
        </w:rPr>
        <w:t>ت</w:t>
      </w:r>
      <w:r w:rsidR="003726FE" w:rsidRPr="00002E57">
        <w:rPr>
          <w:rFonts w:hint="cs"/>
          <w:sz w:val="27"/>
          <w:rtl/>
        </w:rPr>
        <w:t>َ،</w:t>
      </w:r>
      <w:r w:rsidRPr="00002E57">
        <w:rPr>
          <w:rFonts w:hint="cs"/>
          <w:sz w:val="27"/>
          <w:rtl/>
        </w:rPr>
        <w:t xml:space="preserve"> يا علي</w:t>
      </w:r>
      <w:r w:rsidR="003726FE" w:rsidRPr="00002E57">
        <w:rPr>
          <w:rFonts w:hint="cs"/>
          <w:sz w:val="27"/>
          <w:rtl/>
        </w:rPr>
        <w:t>ّ،</w:t>
      </w:r>
      <w:r w:rsidRPr="00002E57">
        <w:rPr>
          <w:rFonts w:hint="cs"/>
          <w:sz w:val="27"/>
          <w:rtl/>
        </w:rPr>
        <w:t xml:space="preserve"> ممّ</w:t>
      </w:r>
      <w:r w:rsidR="003726FE" w:rsidRPr="00002E57">
        <w:rPr>
          <w:rFonts w:hint="cs"/>
          <w:sz w:val="27"/>
          <w:rtl/>
        </w:rPr>
        <w:t>َ</w:t>
      </w:r>
      <w:r w:rsidRPr="00002E57">
        <w:rPr>
          <w:rFonts w:hint="cs"/>
          <w:sz w:val="27"/>
          <w:rtl/>
        </w:rPr>
        <w:t>ن</w:t>
      </w:r>
      <w:r w:rsidR="003726FE" w:rsidRPr="00002E57">
        <w:rPr>
          <w:rFonts w:hint="cs"/>
          <w:sz w:val="27"/>
          <w:rtl/>
        </w:rPr>
        <w:t>ْ</w:t>
      </w:r>
      <w:r w:rsidRPr="00002E57">
        <w:rPr>
          <w:rFonts w:hint="cs"/>
          <w:sz w:val="27"/>
          <w:rtl/>
        </w:rPr>
        <w:t xml:space="preserve"> تأخذ معالم دينك، لا تأخذ</w:t>
      </w:r>
      <w:r w:rsidR="003726FE" w:rsidRPr="00002E57">
        <w:rPr>
          <w:rFonts w:hint="cs"/>
          <w:sz w:val="27"/>
          <w:rtl/>
        </w:rPr>
        <w:t>َ</w:t>
      </w:r>
      <w:r w:rsidRPr="00002E57">
        <w:rPr>
          <w:rFonts w:hint="cs"/>
          <w:sz w:val="27"/>
          <w:rtl/>
        </w:rPr>
        <w:t>نّ</w:t>
      </w:r>
      <w:r w:rsidR="003726FE" w:rsidRPr="00002E57">
        <w:rPr>
          <w:rFonts w:hint="cs"/>
          <w:sz w:val="27"/>
          <w:rtl/>
        </w:rPr>
        <w:t>َ</w:t>
      </w:r>
      <w:r w:rsidRPr="00002E57">
        <w:rPr>
          <w:rFonts w:hint="cs"/>
          <w:sz w:val="27"/>
          <w:rtl/>
        </w:rPr>
        <w:t xml:space="preserve"> معالم دينك عن غير شيعتنا، فإنّك إن</w:t>
      </w:r>
      <w:r w:rsidR="003726FE" w:rsidRPr="00002E57">
        <w:rPr>
          <w:rFonts w:hint="cs"/>
          <w:sz w:val="27"/>
          <w:rtl/>
        </w:rPr>
        <w:t>ْ</w:t>
      </w:r>
      <w:r w:rsidRPr="00002E57">
        <w:rPr>
          <w:rFonts w:hint="cs"/>
          <w:sz w:val="27"/>
          <w:rtl/>
        </w:rPr>
        <w:t xml:space="preserve"> تعدّ</w:t>
      </w:r>
      <w:r w:rsidR="003726FE" w:rsidRPr="00002E57">
        <w:rPr>
          <w:rFonts w:hint="cs"/>
          <w:sz w:val="27"/>
          <w:rtl/>
        </w:rPr>
        <w:t>َ</w:t>
      </w:r>
      <w:r w:rsidRPr="00002E57">
        <w:rPr>
          <w:rFonts w:hint="cs"/>
          <w:sz w:val="27"/>
          <w:rtl/>
        </w:rPr>
        <w:t>ي</w:t>
      </w:r>
      <w:r w:rsidR="003726FE" w:rsidRPr="00002E57">
        <w:rPr>
          <w:rFonts w:hint="cs"/>
          <w:sz w:val="27"/>
          <w:rtl/>
        </w:rPr>
        <w:t>ْ</w:t>
      </w:r>
      <w:r w:rsidRPr="00002E57">
        <w:rPr>
          <w:rFonts w:hint="cs"/>
          <w:sz w:val="27"/>
          <w:rtl/>
        </w:rPr>
        <w:t>ت</w:t>
      </w:r>
      <w:r w:rsidR="003726FE" w:rsidRPr="00002E57">
        <w:rPr>
          <w:rFonts w:hint="cs"/>
          <w:sz w:val="27"/>
          <w:rtl/>
        </w:rPr>
        <w:t>َ</w:t>
      </w:r>
      <w:r w:rsidRPr="00002E57">
        <w:rPr>
          <w:rFonts w:hint="cs"/>
          <w:sz w:val="27"/>
          <w:rtl/>
        </w:rPr>
        <w:t>هم أخذ</w:t>
      </w:r>
      <w:r w:rsidR="003726FE" w:rsidRPr="00002E57">
        <w:rPr>
          <w:rFonts w:hint="cs"/>
          <w:sz w:val="27"/>
          <w:rtl/>
        </w:rPr>
        <w:t>ْ</w:t>
      </w:r>
      <w:r w:rsidRPr="00002E57">
        <w:rPr>
          <w:rFonts w:hint="cs"/>
          <w:sz w:val="27"/>
          <w:rtl/>
        </w:rPr>
        <w:t>ت</w:t>
      </w:r>
      <w:r w:rsidR="003726FE" w:rsidRPr="00002E57">
        <w:rPr>
          <w:rFonts w:hint="cs"/>
          <w:sz w:val="27"/>
          <w:rtl/>
        </w:rPr>
        <w:t>َ</w:t>
      </w:r>
      <w:r w:rsidRPr="00002E57">
        <w:rPr>
          <w:rFonts w:hint="cs"/>
          <w:sz w:val="27"/>
          <w:rtl/>
        </w:rPr>
        <w:t xml:space="preserve"> دينك عن الخائنين، الذين خانوا الله ورسوله</w:t>
      </w:r>
      <w:r w:rsidR="003726FE" w:rsidRPr="00002E57">
        <w:rPr>
          <w:rFonts w:hint="cs"/>
          <w:sz w:val="27"/>
          <w:rtl/>
        </w:rPr>
        <w:t>،</w:t>
      </w:r>
      <w:r w:rsidRPr="00002E57">
        <w:rPr>
          <w:rFonts w:hint="cs"/>
          <w:sz w:val="27"/>
          <w:rtl/>
        </w:rPr>
        <w:t xml:space="preserve"> وخانوا أماناتهم</w:t>
      </w:r>
      <w:r w:rsidR="003726FE" w:rsidRPr="00002E57">
        <w:rPr>
          <w:rFonts w:hint="cs"/>
          <w:sz w:val="27"/>
          <w:rtl/>
        </w:rPr>
        <w:t>.</w:t>
      </w:r>
      <w:r w:rsidRPr="00002E57">
        <w:rPr>
          <w:rFonts w:hint="cs"/>
          <w:sz w:val="27"/>
          <w:rtl/>
        </w:rPr>
        <w:t xml:space="preserve"> إنهم ائتمنوا على كتاب الله فحرّ</w:t>
      </w:r>
      <w:r w:rsidR="003726FE" w:rsidRPr="00002E57">
        <w:rPr>
          <w:rFonts w:hint="cs"/>
          <w:sz w:val="27"/>
          <w:rtl/>
        </w:rPr>
        <w:t>َ</w:t>
      </w:r>
      <w:r w:rsidRPr="00002E57">
        <w:rPr>
          <w:rFonts w:hint="cs"/>
          <w:sz w:val="27"/>
          <w:rtl/>
        </w:rPr>
        <w:t>فوه وبدّ</w:t>
      </w:r>
      <w:r w:rsidR="003726FE" w:rsidRPr="00002E57">
        <w:rPr>
          <w:rFonts w:hint="cs"/>
          <w:sz w:val="27"/>
          <w:rtl/>
        </w:rPr>
        <w:t>َ</w:t>
      </w:r>
      <w:r w:rsidRPr="00002E57">
        <w:rPr>
          <w:rFonts w:hint="cs"/>
          <w:sz w:val="27"/>
          <w:rtl/>
        </w:rPr>
        <w:t>لوه، فعليهم لعنة الله ولعنة رسوله، ولعنة ملائكته، ولعنة آبائي الكرام البررة، ولعنتي، ولعنة شيعتي إلى يوم القيامة</w:t>
      </w:r>
      <w:r w:rsidR="003726FE"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73"/>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والرواية واضحة</w:t>
      </w:r>
      <w:r w:rsidR="003726FE" w:rsidRPr="00002E57">
        <w:rPr>
          <w:rFonts w:hint="cs"/>
          <w:sz w:val="27"/>
          <w:rtl/>
        </w:rPr>
        <w:t>ٌ</w:t>
      </w:r>
      <w:r w:rsidRPr="00002E57">
        <w:rPr>
          <w:rFonts w:hint="cs"/>
          <w:sz w:val="27"/>
          <w:rtl/>
        </w:rPr>
        <w:t xml:space="preserve"> في القطيعة المعرفيّة، ووصف الخيانة والات</w:t>
      </w:r>
      <w:r w:rsidR="003726FE" w:rsidRPr="00002E57">
        <w:rPr>
          <w:rFonts w:hint="cs"/>
          <w:sz w:val="27"/>
          <w:rtl/>
        </w:rPr>
        <w:t>ّ</w:t>
      </w:r>
      <w:r w:rsidRPr="00002E57">
        <w:rPr>
          <w:rFonts w:hint="cs"/>
          <w:sz w:val="27"/>
          <w:rtl/>
        </w:rPr>
        <w:t>هام بالتحريف مؤش</w:t>
      </w:r>
      <w:r w:rsidR="003726FE" w:rsidRPr="00002E57">
        <w:rPr>
          <w:rFonts w:hint="cs"/>
          <w:sz w:val="27"/>
          <w:rtl/>
        </w:rPr>
        <w:t>ِّ</w:t>
      </w:r>
      <w:r w:rsidRPr="00002E57">
        <w:rPr>
          <w:rFonts w:hint="cs"/>
          <w:sz w:val="27"/>
          <w:rtl/>
        </w:rPr>
        <w:t>ران على سلب الوثاقة عن هؤلاء</w:t>
      </w:r>
      <w:r w:rsidR="003726FE" w:rsidRPr="00002E57">
        <w:rPr>
          <w:rFonts w:hint="cs"/>
          <w:sz w:val="27"/>
          <w:rtl/>
        </w:rPr>
        <w:t>.</w:t>
      </w:r>
      <w:r w:rsidRPr="00002E57">
        <w:rPr>
          <w:rFonts w:hint="cs"/>
          <w:sz w:val="27"/>
          <w:rtl/>
        </w:rPr>
        <w:t xml:space="preserve"> والسياق التعليلي يفيد العموم.</w:t>
      </w:r>
    </w:p>
    <w:p w:rsidR="00B116A7" w:rsidRPr="00002E57" w:rsidRDefault="00B116A7" w:rsidP="00DA27EA">
      <w:pPr>
        <w:rPr>
          <w:b/>
          <w:bCs/>
          <w:sz w:val="27"/>
          <w:rtl/>
        </w:rPr>
      </w:pPr>
      <w:r w:rsidRPr="00002E57">
        <w:rPr>
          <w:rFonts w:hint="cs"/>
          <w:b/>
          <w:bCs/>
          <w:sz w:val="27"/>
          <w:rtl/>
        </w:rPr>
        <w:t>لكن</w:t>
      </w:r>
      <w:r w:rsidR="003726FE" w:rsidRPr="00002E57">
        <w:rPr>
          <w:rFonts w:hint="cs"/>
          <w:b/>
          <w:bCs/>
          <w:sz w:val="27"/>
          <w:rtl/>
        </w:rPr>
        <w:t>ْ</w:t>
      </w:r>
      <w:r w:rsidRPr="00002E57">
        <w:rPr>
          <w:rFonts w:hint="cs"/>
          <w:b/>
          <w:bCs/>
          <w:sz w:val="27"/>
          <w:rtl/>
        </w:rPr>
        <w:t xml:space="preserve"> ي</w:t>
      </w:r>
      <w:r w:rsidR="003726FE" w:rsidRPr="00002E57">
        <w:rPr>
          <w:rFonts w:hint="cs"/>
          <w:b/>
          <w:bCs/>
          <w:sz w:val="27"/>
          <w:rtl/>
        </w:rPr>
        <w:t>ُ</w:t>
      </w:r>
      <w:r w:rsidRPr="00002E57">
        <w:rPr>
          <w:rFonts w:hint="cs"/>
          <w:b/>
          <w:bCs/>
          <w:sz w:val="27"/>
          <w:rtl/>
        </w:rPr>
        <w:t>ناق</w:t>
      </w:r>
      <w:r w:rsidR="003726FE" w:rsidRPr="00002E57">
        <w:rPr>
          <w:rFonts w:hint="cs"/>
          <w:b/>
          <w:bCs/>
          <w:sz w:val="27"/>
          <w:rtl/>
        </w:rPr>
        <w:t>َ</w:t>
      </w:r>
      <w:r w:rsidRPr="00002E57">
        <w:rPr>
          <w:rFonts w:hint="cs"/>
          <w:b/>
          <w:bCs/>
          <w:sz w:val="27"/>
          <w:rtl/>
        </w:rPr>
        <w:t>ش:</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إنّ الرواية ضعيفة السند</w:t>
      </w:r>
      <w:r w:rsidR="003726FE" w:rsidRPr="00002E57">
        <w:rPr>
          <w:rFonts w:hint="cs"/>
          <w:sz w:val="27"/>
          <w:rtl/>
        </w:rPr>
        <w:t>؛</w:t>
      </w:r>
      <w:r w:rsidRPr="00002E57">
        <w:rPr>
          <w:rFonts w:hint="cs"/>
          <w:sz w:val="27"/>
          <w:rtl/>
        </w:rPr>
        <w:t xml:space="preserve"> فقد ورد فيها علي</w:t>
      </w:r>
      <w:r w:rsidR="003726FE" w:rsidRPr="00002E57">
        <w:rPr>
          <w:rFonts w:hint="cs"/>
          <w:sz w:val="27"/>
          <w:rtl/>
        </w:rPr>
        <w:t>ّ</w:t>
      </w:r>
      <w:r w:rsidRPr="00002E57">
        <w:rPr>
          <w:rFonts w:hint="cs"/>
          <w:sz w:val="27"/>
          <w:rtl/>
        </w:rPr>
        <w:t xml:space="preserve"> بن حبيب المدائني الم</w:t>
      </w:r>
      <w:r w:rsidR="003726FE" w:rsidRPr="00002E57">
        <w:rPr>
          <w:rFonts w:hint="cs"/>
          <w:sz w:val="27"/>
          <w:rtl/>
        </w:rPr>
        <w:t>ُ</w:t>
      </w:r>
      <w:r w:rsidRPr="00002E57">
        <w:rPr>
          <w:rFonts w:hint="cs"/>
          <w:sz w:val="27"/>
          <w:rtl/>
        </w:rPr>
        <w:t>ه</w:t>
      </w:r>
      <w:r w:rsidR="003726FE" w:rsidRPr="00002E57">
        <w:rPr>
          <w:rFonts w:hint="cs"/>
          <w:sz w:val="27"/>
          <w:rtl/>
        </w:rPr>
        <w:t>ْ</w:t>
      </w:r>
      <w:r w:rsidRPr="00002E57">
        <w:rPr>
          <w:rFonts w:hint="cs"/>
          <w:sz w:val="27"/>
          <w:rtl/>
        </w:rPr>
        <w:t>م</w:t>
      </w:r>
      <w:r w:rsidR="003726FE" w:rsidRPr="00002E57">
        <w:rPr>
          <w:rFonts w:hint="cs"/>
          <w:sz w:val="27"/>
          <w:rtl/>
        </w:rPr>
        <w:t>َ</w:t>
      </w:r>
      <w:r w:rsidRPr="00002E57">
        <w:rPr>
          <w:rFonts w:hint="cs"/>
          <w:sz w:val="27"/>
          <w:rtl/>
        </w:rPr>
        <w:t>ل جد</w:t>
      </w:r>
      <w:r w:rsidR="003726FE" w:rsidRPr="00002E57">
        <w:rPr>
          <w:rFonts w:hint="cs"/>
          <w:sz w:val="27"/>
          <w:rtl/>
        </w:rPr>
        <w:t>ّ</w:t>
      </w:r>
      <w:r w:rsidRPr="00002E57">
        <w:rPr>
          <w:rFonts w:hint="cs"/>
          <w:sz w:val="27"/>
          <w:rtl/>
        </w:rPr>
        <w:t>اً</w:t>
      </w:r>
      <w:r w:rsidRPr="00002E57">
        <w:rPr>
          <w:rFonts w:ascii="Taher" w:hAnsi="Taher"/>
          <w:sz w:val="27"/>
          <w:vertAlign w:val="superscript"/>
          <w:rtl/>
        </w:rPr>
        <w:t>(</w:t>
      </w:r>
      <w:r w:rsidRPr="00002E57">
        <w:rPr>
          <w:rFonts w:ascii="Taher" w:hAnsi="Taher"/>
          <w:sz w:val="27"/>
          <w:vertAlign w:val="superscript"/>
          <w:rtl/>
        </w:rPr>
        <w:endnoteReference w:id="474"/>
      </w:r>
      <w:r w:rsidRPr="00002E57">
        <w:rPr>
          <w:rFonts w:ascii="Taher" w:hAnsi="Taher"/>
          <w:sz w:val="27"/>
          <w:vertAlign w:val="superscript"/>
          <w:rtl/>
        </w:rPr>
        <w:t>)</w:t>
      </w:r>
      <w:r w:rsidR="003726FE" w:rsidRPr="00002E57">
        <w:rPr>
          <w:rFonts w:hint="cs"/>
          <w:sz w:val="27"/>
          <w:rtl/>
        </w:rPr>
        <w:t>.</w:t>
      </w:r>
      <w:r w:rsidRPr="00002E57">
        <w:rPr>
          <w:sz w:val="27"/>
          <w:rtl/>
        </w:rPr>
        <w:t xml:space="preserve"> </w:t>
      </w:r>
      <w:r w:rsidRPr="00002E57">
        <w:rPr>
          <w:rFonts w:hint="cs"/>
          <w:sz w:val="27"/>
          <w:rtl/>
        </w:rPr>
        <w:t>والذي يبدو أنّه لا رواية له غير هذه الرواية الواردة عند الكش</w:t>
      </w:r>
      <w:r w:rsidR="003726FE" w:rsidRPr="00002E57">
        <w:rPr>
          <w:rFonts w:hint="cs"/>
          <w:sz w:val="27"/>
          <w:rtl/>
        </w:rPr>
        <w:t>ّ</w:t>
      </w:r>
      <w:r w:rsidRPr="00002E57">
        <w:rPr>
          <w:rFonts w:hint="cs"/>
          <w:sz w:val="27"/>
          <w:rtl/>
        </w:rPr>
        <w:t xml:space="preserve">ي فقط، ولا أثر </w:t>
      </w:r>
      <w:r w:rsidRPr="00002E57">
        <w:rPr>
          <w:rFonts w:hint="cs"/>
          <w:sz w:val="27"/>
          <w:rtl/>
        </w:rPr>
        <w:lastRenderedPageBreak/>
        <w:t>له في الكتب الأربعة</w:t>
      </w:r>
      <w:r w:rsidR="003726FE" w:rsidRPr="00002E57">
        <w:rPr>
          <w:rFonts w:hint="cs"/>
          <w:sz w:val="27"/>
          <w:rtl/>
        </w:rPr>
        <w:t>.</w:t>
      </w:r>
      <w:r w:rsidRPr="00002E57">
        <w:rPr>
          <w:rFonts w:hint="cs"/>
          <w:sz w:val="27"/>
          <w:rtl/>
        </w:rPr>
        <w:t xml:space="preserve"> كما لم أجد اسمه في أيّ</w:t>
      </w:r>
      <w:r w:rsidR="003726FE" w:rsidRPr="00002E57">
        <w:rPr>
          <w:rFonts w:hint="cs"/>
          <w:sz w:val="27"/>
          <w:rtl/>
        </w:rPr>
        <w:t>ِ</w:t>
      </w:r>
      <w:r w:rsidRPr="00002E57">
        <w:rPr>
          <w:rFonts w:hint="cs"/>
          <w:sz w:val="27"/>
          <w:rtl/>
        </w:rPr>
        <w:t xml:space="preserve"> مصدر</w:t>
      </w:r>
      <w:r w:rsidR="003726FE" w:rsidRPr="00002E57">
        <w:rPr>
          <w:rFonts w:hint="cs"/>
          <w:sz w:val="27"/>
          <w:rtl/>
        </w:rPr>
        <w:t>ٍ</w:t>
      </w:r>
      <w:r w:rsidRPr="00002E57">
        <w:rPr>
          <w:rFonts w:hint="cs"/>
          <w:sz w:val="27"/>
          <w:rtl/>
        </w:rPr>
        <w:t xml:space="preserve"> حديثي</w:t>
      </w:r>
      <w:r w:rsidR="003726FE" w:rsidRPr="00002E57">
        <w:rPr>
          <w:rFonts w:hint="cs"/>
          <w:sz w:val="27"/>
          <w:rtl/>
        </w:rPr>
        <w:t>ّ،</w:t>
      </w:r>
      <w:r w:rsidRPr="00002E57">
        <w:rPr>
          <w:rFonts w:hint="cs"/>
          <w:sz w:val="27"/>
          <w:rtl/>
        </w:rPr>
        <w:t xml:space="preserve"> ولا رجالي</w:t>
      </w:r>
      <w:r w:rsidR="003726FE" w:rsidRPr="00002E57">
        <w:rPr>
          <w:rFonts w:hint="cs"/>
          <w:sz w:val="27"/>
          <w:rtl/>
        </w:rPr>
        <w:t>ّ،</w:t>
      </w:r>
      <w:r w:rsidRPr="00002E57">
        <w:rPr>
          <w:rFonts w:hint="cs"/>
          <w:sz w:val="27"/>
          <w:rtl/>
        </w:rPr>
        <w:t xml:space="preserve"> سنّي</w:t>
      </w:r>
      <w:r w:rsidR="003726FE" w:rsidRPr="00002E57">
        <w:rPr>
          <w:rFonts w:hint="cs"/>
          <w:sz w:val="27"/>
          <w:rtl/>
        </w:rPr>
        <w:t>.</w:t>
      </w:r>
      <w:r w:rsidRPr="00002E57">
        <w:rPr>
          <w:rFonts w:hint="cs"/>
          <w:sz w:val="27"/>
          <w:rtl/>
        </w:rPr>
        <w:t xml:space="preserve"> ولعلّ</w:t>
      </w:r>
      <w:r w:rsidR="003726FE" w:rsidRPr="00002E57">
        <w:rPr>
          <w:rFonts w:hint="cs"/>
          <w:sz w:val="27"/>
          <w:rtl/>
        </w:rPr>
        <w:t>َ</w:t>
      </w:r>
      <w:r w:rsidRPr="00002E57">
        <w:rPr>
          <w:rFonts w:hint="cs"/>
          <w:sz w:val="27"/>
          <w:rtl/>
        </w:rPr>
        <w:t>ه حصل تصحيف</w:t>
      </w:r>
      <w:r w:rsidR="003726FE"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ليس المقصود في الرواية الأخذ بمعنى النقل، بل الظاهر أنّه بمعنى المرجعيّة، بحيث يكون هؤلاء هم المرجع لك في أمور الدين ومعالمه في مقابل الأخذ عن أهل البيت النبوي</w:t>
      </w:r>
      <w:r w:rsidR="0049292F" w:rsidRPr="00002E57">
        <w:rPr>
          <w:rFonts w:hint="cs"/>
          <w:sz w:val="27"/>
          <w:rtl/>
        </w:rPr>
        <w:t>ّ.</w:t>
      </w:r>
      <w:r w:rsidRPr="00002E57">
        <w:rPr>
          <w:rFonts w:hint="cs"/>
          <w:sz w:val="27"/>
          <w:rtl/>
        </w:rPr>
        <w:t xml:space="preserve"> ويشهد لذلك أنّه ليس كلّ غير شيعي شارك في تحريف الكتاب وتبديله وخيانة الله ورسوله، بل هو إشارة</w:t>
      </w:r>
      <w:r w:rsidR="0049292F" w:rsidRPr="00002E57">
        <w:rPr>
          <w:rFonts w:hint="cs"/>
          <w:sz w:val="27"/>
          <w:rtl/>
        </w:rPr>
        <w:t>ٌ</w:t>
      </w:r>
      <w:r w:rsidRPr="00002E57">
        <w:rPr>
          <w:rFonts w:hint="cs"/>
          <w:sz w:val="27"/>
          <w:rtl/>
        </w:rPr>
        <w:t xml:space="preserve"> إلى زعماء القوم</w:t>
      </w:r>
      <w:r w:rsidR="0049292F" w:rsidRPr="00002E57">
        <w:rPr>
          <w:rFonts w:hint="cs"/>
          <w:sz w:val="27"/>
          <w:rtl/>
        </w:rPr>
        <w:t>،</w:t>
      </w:r>
      <w:r w:rsidRPr="00002E57">
        <w:rPr>
          <w:rFonts w:hint="cs"/>
          <w:sz w:val="27"/>
          <w:rtl/>
        </w:rPr>
        <w:t xml:space="preserve"> الذين مارسوا ذلك.</w:t>
      </w:r>
    </w:p>
    <w:p w:rsidR="00B116A7" w:rsidRPr="00002E57" w:rsidRDefault="00B116A7" w:rsidP="00DA27EA">
      <w:pPr>
        <w:rPr>
          <w:sz w:val="27"/>
          <w:rtl/>
        </w:rPr>
      </w:pPr>
      <w:r w:rsidRPr="00002E57">
        <w:rPr>
          <w:rFonts w:hint="cs"/>
          <w:sz w:val="27"/>
          <w:rtl/>
        </w:rPr>
        <w:t>ولعلّ هذا ما قصده السيد محسن الحكيم وغيره من قوله بأنّ مركز الأمر في الرواية هو الخيانة</w:t>
      </w:r>
      <w:r w:rsidR="0049292F" w:rsidRPr="00002E57">
        <w:rPr>
          <w:rFonts w:hint="cs"/>
          <w:sz w:val="27"/>
          <w:rtl/>
        </w:rPr>
        <w:t>،</w:t>
      </w:r>
      <w:r w:rsidRPr="00002E57">
        <w:rPr>
          <w:rFonts w:hint="cs"/>
          <w:sz w:val="27"/>
          <w:rtl/>
        </w:rPr>
        <w:t xml:space="preserve"> لا مطلق الخلاف، وأنّ نظر الرواية إلى مثل القضاة وأمثالهم</w:t>
      </w:r>
      <w:r w:rsidR="0049292F" w:rsidRPr="00002E57">
        <w:rPr>
          <w:rFonts w:hint="cs"/>
          <w:sz w:val="27"/>
          <w:rtl/>
        </w:rPr>
        <w:t>،</w:t>
      </w:r>
      <w:r w:rsidRPr="00002E57">
        <w:rPr>
          <w:rFonts w:hint="cs"/>
          <w:sz w:val="27"/>
          <w:rtl/>
        </w:rPr>
        <w:t xml:space="preserve"> مم</w:t>
      </w:r>
      <w:r w:rsidR="0049292F" w:rsidRPr="00002E57">
        <w:rPr>
          <w:rFonts w:hint="cs"/>
          <w:sz w:val="27"/>
          <w:rtl/>
        </w:rPr>
        <w:t>َّ</w:t>
      </w:r>
      <w:r w:rsidRPr="00002E57">
        <w:rPr>
          <w:rFonts w:hint="cs"/>
          <w:sz w:val="27"/>
          <w:rtl/>
        </w:rPr>
        <w:t>ن</w:t>
      </w:r>
      <w:r w:rsidR="0049292F" w:rsidRPr="00002E57">
        <w:rPr>
          <w:rFonts w:hint="cs"/>
          <w:sz w:val="27"/>
          <w:rtl/>
        </w:rPr>
        <w:t>ْ</w:t>
      </w:r>
      <w:r w:rsidRPr="00002E57">
        <w:rPr>
          <w:rFonts w:hint="cs"/>
          <w:sz w:val="27"/>
          <w:rtl/>
        </w:rPr>
        <w:t xml:space="preserve"> كانوا يعملون بالقياس وغيره من السبل غير المشروعة في مذهب أهل البيت النبوي</w:t>
      </w:r>
      <w:r w:rsidRPr="00002E57">
        <w:rPr>
          <w:rFonts w:ascii="Taher" w:hAnsi="Taher"/>
          <w:sz w:val="27"/>
          <w:vertAlign w:val="superscript"/>
          <w:rtl/>
        </w:rPr>
        <w:t>(</w:t>
      </w:r>
      <w:r w:rsidRPr="00002E57">
        <w:rPr>
          <w:rFonts w:ascii="Taher" w:hAnsi="Taher"/>
          <w:sz w:val="27"/>
          <w:vertAlign w:val="superscript"/>
          <w:rtl/>
        </w:rPr>
        <w:endnoteReference w:id="475"/>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t>لكنّ هذه المناقشة بر</w:t>
      </w:r>
      <w:r w:rsidR="0049292F" w:rsidRPr="00002E57">
        <w:rPr>
          <w:rFonts w:hint="cs"/>
          <w:sz w:val="27"/>
          <w:rtl/>
        </w:rPr>
        <w:t>ُ</w:t>
      </w:r>
      <w:r w:rsidRPr="00002E57">
        <w:rPr>
          <w:rFonts w:hint="cs"/>
          <w:sz w:val="27"/>
          <w:rtl/>
        </w:rPr>
        <w:t>مّ</w:t>
      </w:r>
      <w:r w:rsidR="0049292F" w:rsidRPr="00002E57">
        <w:rPr>
          <w:rFonts w:hint="cs"/>
          <w:sz w:val="27"/>
          <w:rtl/>
        </w:rPr>
        <w:t>َ</w:t>
      </w:r>
      <w:r w:rsidRPr="00002E57">
        <w:rPr>
          <w:rFonts w:hint="cs"/>
          <w:sz w:val="27"/>
          <w:rtl/>
        </w:rPr>
        <w:t>تها مبنيّة</w:t>
      </w:r>
      <w:r w:rsidR="0049292F" w:rsidRPr="00002E57">
        <w:rPr>
          <w:rFonts w:hint="cs"/>
          <w:sz w:val="27"/>
          <w:rtl/>
        </w:rPr>
        <w:t>ٌ</w:t>
      </w:r>
      <w:r w:rsidRPr="00002E57">
        <w:rPr>
          <w:rFonts w:hint="cs"/>
          <w:sz w:val="27"/>
          <w:rtl/>
        </w:rPr>
        <w:t xml:space="preserve"> على تفسير التحريف في الرواية بتحريف القرآن حقيقةً، لا التحريف المعنوي للقرآن، وإلا</w:t>
      </w:r>
      <w:r w:rsidR="0049292F" w:rsidRPr="00002E57">
        <w:rPr>
          <w:rFonts w:hint="cs"/>
          <w:sz w:val="27"/>
          <w:rtl/>
        </w:rPr>
        <w:t>ّ</w:t>
      </w:r>
      <w:r w:rsidRPr="00002E57">
        <w:rPr>
          <w:rFonts w:hint="cs"/>
          <w:sz w:val="27"/>
          <w:rtl/>
        </w:rPr>
        <w:t xml:space="preserve"> لشمل مفهومها تحريف الحديث</w:t>
      </w:r>
      <w:r w:rsidR="0049292F" w:rsidRPr="00002E57">
        <w:rPr>
          <w:rFonts w:hint="cs"/>
          <w:sz w:val="27"/>
          <w:rtl/>
        </w:rPr>
        <w:t>،</w:t>
      </w:r>
      <w:r w:rsidRPr="00002E57">
        <w:rPr>
          <w:rFonts w:hint="cs"/>
          <w:sz w:val="27"/>
          <w:rtl/>
        </w:rPr>
        <w:t xml:space="preserve"> وهذا يعني أنّهم إذا حرّ</w:t>
      </w:r>
      <w:r w:rsidR="0049292F" w:rsidRPr="00002E57">
        <w:rPr>
          <w:rFonts w:hint="cs"/>
          <w:sz w:val="27"/>
          <w:rtl/>
        </w:rPr>
        <w:t>َ</w:t>
      </w:r>
      <w:r w:rsidRPr="00002E57">
        <w:rPr>
          <w:rFonts w:hint="cs"/>
          <w:sz w:val="27"/>
          <w:rtl/>
        </w:rPr>
        <w:t>فوا نصّ الكتاب فكيف يوثق بهم في سلامة نصّ السنّة</w:t>
      </w:r>
      <w:r w:rsidR="0049292F" w:rsidRPr="00002E57">
        <w:rPr>
          <w:rFonts w:hint="cs"/>
          <w:sz w:val="27"/>
          <w:rtl/>
        </w:rPr>
        <w:t>.</w:t>
      </w:r>
      <w:r w:rsidRPr="00002E57">
        <w:rPr>
          <w:rFonts w:hint="cs"/>
          <w:sz w:val="27"/>
          <w:rtl/>
        </w:rPr>
        <w:t xml:space="preserve"> ويكفينا الترديد للشكّ في الدلالة.</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لو تمّ الاستناد لمثل هذه الرواية لشملت مطلق غير الشيعي</w:t>
      </w:r>
      <w:r w:rsidR="0049292F" w:rsidRPr="00002E57">
        <w:rPr>
          <w:rFonts w:hint="cs"/>
          <w:sz w:val="27"/>
          <w:rtl/>
        </w:rPr>
        <w:t>،</w:t>
      </w:r>
      <w:r w:rsidRPr="00002E57">
        <w:rPr>
          <w:rFonts w:hint="cs"/>
          <w:sz w:val="27"/>
          <w:rtl/>
        </w:rPr>
        <w:t xml:space="preserve"> أينما وردت روايته</w:t>
      </w:r>
      <w:r w:rsidR="0049292F" w:rsidRPr="00002E57">
        <w:rPr>
          <w:rFonts w:hint="cs"/>
          <w:sz w:val="27"/>
          <w:rtl/>
        </w:rPr>
        <w:t>،</w:t>
      </w:r>
      <w:r w:rsidRPr="00002E57">
        <w:rPr>
          <w:rFonts w:hint="cs"/>
          <w:sz w:val="27"/>
          <w:rtl/>
        </w:rPr>
        <w:t xml:space="preserve"> كما تقّدم مراراً.</w:t>
      </w:r>
    </w:p>
    <w:p w:rsidR="00B116A7" w:rsidRPr="00002E57" w:rsidRDefault="00B116A7" w:rsidP="00DA27EA">
      <w:pPr>
        <w:rPr>
          <w:sz w:val="27"/>
          <w:rtl/>
        </w:rPr>
      </w:pPr>
      <w:r w:rsidRPr="00002E57">
        <w:rPr>
          <w:rFonts w:hint="cs"/>
          <w:b/>
          <w:bCs/>
          <w:sz w:val="27"/>
          <w:rtl/>
        </w:rPr>
        <w:t>الرواية الحادية عشرة: خبر دعائم الإسلام</w:t>
      </w:r>
      <w:r w:rsidRPr="00002E57">
        <w:rPr>
          <w:rFonts w:hint="cs"/>
          <w:sz w:val="27"/>
          <w:rtl/>
        </w:rPr>
        <w:t>، عن أبي جعفر (بن) محمد بن علي</w:t>
      </w:r>
      <w:r w:rsidR="0049292F" w:rsidRPr="00002E57">
        <w:rPr>
          <w:rFonts w:hint="cs"/>
          <w:sz w:val="27"/>
          <w:rtl/>
        </w:rPr>
        <w:t>ّ</w:t>
      </w:r>
      <w:r w:rsidR="00442A48" w:rsidRPr="00DE5AED">
        <w:rPr>
          <w:rFonts w:cs="Mosawi" w:hint="cs"/>
          <w:b/>
          <w:bCs/>
          <w:noProof/>
          <w:color w:val="000000" w:themeColor="text1"/>
          <w:sz w:val="22"/>
          <w:szCs w:val="22"/>
          <w:rtl/>
        </w:rPr>
        <w:t>×</w:t>
      </w:r>
      <w:r w:rsidRPr="00002E57">
        <w:rPr>
          <w:rFonts w:hint="cs"/>
          <w:sz w:val="27"/>
          <w:rtl/>
        </w:rPr>
        <w:t xml:space="preserve">، </w:t>
      </w:r>
      <w:r w:rsidRPr="00002E57">
        <w:rPr>
          <w:sz w:val="27"/>
          <w:rtl/>
        </w:rPr>
        <w:t>أن</w:t>
      </w:r>
      <w:r w:rsidRPr="00002E57">
        <w:rPr>
          <w:rFonts w:hint="cs"/>
          <w:sz w:val="27"/>
          <w:rtl/>
        </w:rPr>
        <w:t>ّ</w:t>
      </w:r>
      <w:r w:rsidRPr="00002E57">
        <w:rPr>
          <w:sz w:val="27"/>
          <w:rtl/>
        </w:rPr>
        <w:t>ه ذكر له عن عبيدة</w:t>
      </w:r>
      <w:r w:rsidRPr="00002E57">
        <w:rPr>
          <w:rFonts w:hint="cs"/>
          <w:sz w:val="27"/>
          <w:rtl/>
        </w:rPr>
        <w:t xml:space="preserve"> </w:t>
      </w:r>
      <w:r w:rsidRPr="00002E57">
        <w:rPr>
          <w:sz w:val="27"/>
          <w:rtl/>
        </w:rPr>
        <w:t>السلماني</w:t>
      </w:r>
      <w:r w:rsidRPr="00002E57">
        <w:rPr>
          <w:rFonts w:hint="cs"/>
          <w:sz w:val="27"/>
          <w:rtl/>
        </w:rPr>
        <w:t>،</w:t>
      </w:r>
      <w:r w:rsidRPr="00002E57">
        <w:rPr>
          <w:sz w:val="27"/>
          <w:rtl/>
        </w:rPr>
        <w:t xml:space="preserve"> أن</w:t>
      </w:r>
      <w:r w:rsidRPr="00002E57">
        <w:rPr>
          <w:rFonts w:hint="cs"/>
          <w:sz w:val="27"/>
          <w:rtl/>
        </w:rPr>
        <w:t>ّ</w:t>
      </w:r>
      <w:r w:rsidRPr="00002E57">
        <w:rPr>
          <w:sz w:val="27"/>
          <w:rtl/>
        </w:rPr>
        <w:t>ه روى عن علي</w:t>
      </w:r>
      <w:r w:rsidR="0049292F" w:rsidRPr="00002E57">
        <w:rPr>
          <w:rFonts w:hint="cs"/>
          <w:sz w:val="27"/>
          <w:rtl/>
        </w:rPr>
        <w:t>ٍّ</w:t>
      </w:r>
      <w:r w:rsidR="00442A48" w:rsidRPr="00DE5AED">
        <w:rPr>
          <w:rFonts w:cs="Mosawi" w:hint="cs"/>
          <w:b/>
          <w:bCs/>
          <w:noProof/>
          <w:color w:val="000000" w:themeColor="text1"/>
          <w:sz w:val="22"/>
          <w:szCs w:val="22"/>
          <w:rtl/>
        </w:rPr>
        <w:t>×</w:t>
      </w:r>
      <w:r w:rsidRPr="00002E57">
        <w:rPr>
          <w:sz w:val="27"/>
          <w:rtl/>
        </w:rPr>
        <w:t xml:space="preserve"> بيع أم</w:t>
      </w:r>
      <w:r w:rsidRPr="00002E57">
        <w:rPr>
          <w:rFonts w:hint="cs"/>
          <w:sz w:val="27"/>
          <w:rtl/>
        </w:rPr>
        <w:t>ّ</w:t>
      </w:r>
      <w:r w:rsidRPr="00002E57">
        <w:rPr>
          <w:sz w:val="27"/>
          <w:rtl/>
        </w:rPr>
        <w:t>هات</w:t>
      </w:r>
      <w:r w:rsidRPr="00002E57">
        <w:rPr>
          <w:rFonts w:hint="cs"/>
          <w:sz w:val="27"/>
          <w:rtl/>
        </w:rPr>
        <w:t xml:space="preserve"> </w:t>
      </w:r>
      <w:r w:rsidRPr="00002E57">
        <w:rPr>
          <w:sz w:val="27"/>
          <w:rtl/>
        </w:rPr>
        <w:t>الأولاد</w:t>
      </w:r>
      <w:r w:rsidR="0049292F" w:rsidRPr="00002E57">
        <w:rPr>
          <w:rFonts w:hint="cs"/>
          <w:sz w:val="27"/>
          <w:rtl/>
        </w:rPr>
        <w:t>،</w:t>
      </w:r>
      <w:r w:rsidRPr="00002E57">
        <w:rPr>
          <w:sz w:val="27"/>
          <w:rtl/>
        </w:rPr>
        <w:t xml:space="preserve"> قال أبو جعفر</w:t>
      </w:r>
      <w:r w:rsidRPr="00002E57">
        <w:rPr>
          <w:rFonts w:hint="cs"/>
          <w:sz w:val="27"/>
          <w:rtl/>
        </w:rPr>
        <w:t>:</w:t>
      </w:r>
      <w:r w:rsidRPr="00002E57">
        <w:rPr>
          <w:sz w:val="27"/>
          <w:rtl/>
        </w:rPr>
        <w:t xml:space="preserve"> </w:t>
      </w:r>
      <w:r w:rsidRPr="00002E57">
        <w:rPr>
          <w:rFonts w:hint="cs"/>
          <w:sz w:val="27"/>
          <w:rtl/>
        </w:rPr>
        <w:t>«</w:t>
      </w:r>
      <w:r w:rsidRPr="00002E57">
        <w:rPr>
          <w:sz w:val="27"/>
          <w:rtl/>
        </w:rPr>
        <w:t>كذبوا</w:t>
      </w:r>
      <w:r w:rsidRPr="00002E57">
        <w:rPr>
          <w:rFonts w:hint="cs"/>
          <w:sz w:val="27"/>
          <w:rtl/>
        </w:rPr>
        <w:t xml:space="preserve"> </w:t>
      </w:r>
      <w:r w:rsidRPr="00002E57">
        <w:rPr>
          <w:sz w:val="27"/>
          <w:rtl/>
        </w:rPr>
        <w:t>على عبيدة، أو كذب عبيدة على علي</w:t>
      </w:r>
      <w:r w:rsidR="0049292F" w:rsidRPr="00002E57">
        <w:rPr>
          <w:rFonts w:hint="cs"/>
          <w:sz w:val="27"/>
          <w:rtl/>
        </w:rPr>
        <w:t>ٍّ</w:t>
      </w:r>
      <w:r w:rsidR="00442A48" w:rsidRPr="00DE5AED">
        <w:rPr>
          <w:rFonts w:cs="Mosawi" w:hint="cs"/>
          <w:b/>
          <w:bCs/>
          <w:noProof/>
          <w:color w:val="000000" w:themeColor="text1"/>
          <w:sz w:val="22"/>
          <w:szCs w:val="22"/>
          <w:rtl/>
        </w:rPr>
        <w:t>×</w:t>
      </w:r>
      <w:r w:rsidRPr="00002E57">
        <w:rPr>
          <w:rFonts w:hint="cs"/>
          <w:sz w:val="27"/>
          <w:rtl/>
        </w:rPr>
        <w:t>،</w:t>
      </w:r>
      <w:r w:rsidRPr="00002E57">
        <w:rPr>
          <w:sz w:val="27"/>
          <w:rtl/>
        </w:rPr>
        <w:t xml:space="preserve"> إن</w:t>
      </w:r>
      <w:r w:rsidRPr="00002E57">
        <w:rPr>
          <w:rFonts w:hint="cs"/>
          <w:sz w:val="27"/>
          <w:rtl/>
        </w:rPr>
        <w:t>ّ</w:t>
      </w:r>
      <w:r w:rsidRPr="00002E57">
        <w:rPr>
          <w:sz w:val="27"/>
          <w:rtl/>
        </w:rPr>
        <w:t>ما أراد القوم أن ينسبوا إليه</w:t>
      </w:r>
      <w:r w:rsidRPr="00002E57">
        <w:rPr>
          <w:rFonts w:hint="cs"/>
          <w:sz w:val="27"/>
          <w:rtl/>
        </w:rPr>
        <w:t xml:space="preserve"> </w:t>
      </w:r>
      <w:r w:rsidRPr="00002E57">
        <w:rPr>
          <w:sz w:val="27"/>
          <w:rtl/>
        </w:rPr>
        <w:t>الحكم بالقياس، ولا يثبت لهم هذا أبدا</w:t>
      </w:r>
      <w:r w:rsidRPr="00002E57">
        <w:rPr>
          <w:rFonts w:hint="cs"/>
          <w:sz w:val="27"/>
          <w:rtl/>
        </w:rPr>
        <w:t>ً</w:t>
      </w:r>
      <w:r w:rsidR="0049292F" w:rsidRPr="00002E57">
        <w:rPr>
          <w:rFonts w:hint="cs"/>
          <w:sz w:val="27"/>
          <w:rtl/>
        </w:rPr>
        <w:t>.</w:t>
      </w:r>
      <w:r w:rsidRPr="00002E57">
        <w:rPr>
          <w:sz w:val="27"/>
          <w:rtl/>
        </w:rPr>
        <w:t xml:space="preserve"> نحن أفراخ علي</w:t>
      </w:r>
      <w:r w:rsidR="0049292F" w:rsidRPr="00002E57">
        <w:rPr>
          <w:rFonts w:hint="cs"/>
          <w:sz w:val="27"/>
          <w:rtl/>
        </w:rPr>
        <w:t>ٍّ.</w:t>
      </w:r>
      <w:r w:rsidRPr="00002E57">
        <w:rPr>
          <w:sz w:val="27"/>
          <w:rtl/>
        </w:rPr>
        <w:t xml:space="preserve"> فما حد</w:t>
      </w:r>
      <w:r w:rsidRPr="00002E57">
        <w:rPr>
          <w:rFonts w:hint="cs"/>
          <w:sz w:val="27"/>
          <w:rtl/>
        </w:rPr>
        <w:t>ّ</w:t>
      </w:r>
      <w:r w:rsidR="0049292F" w:rsidRPr="00002E57">
        <w:rPr>
          <w:rFonts w:hint="cs"/>
          <w:sz w:val="27"/>
          <w:rtl/>
        </w:rPr>
        <w:t>َ</w:t>
      </w:r>
      <w:r w:rsidRPr="00002E57">
        <w:rPr>
          <w:sz w:val="27"/>
          <w:rtl/>
        </w:rPr>
        <w:t>ثناكم</w:t>
      </w:r>
      <w:r w:rsidRPr="00002E57">
        <w:rPr>
          <w:rFonts w:hint="cs"/>
          <w:sz w:val="27"/>
          <w:rtl/>
        </w:rPr>
        <w:t xml:space="preserve"> </w:t>
      </w:r>
      <w:r w:rsidRPr="00002E57">
        <w:rPr>
          <w:sz w:val="27"/>
          <w:rtl/>
        </w:rPr>
        <w:t>به عن علي</w:t>
      </w:r>
      <w:r w:rsidR="0049292F" w:rsidRPr="00002E57">
        <w:rPr>
          <w:rFonts w:hint="cs"/>
          <w:sz w:val="27"/>
          <w:rtl/>
        </w:rPr>
        <w:t>ٍّ</w:t>
      </w:r>
      <w:r w:rsidRPr="00002E57">
        <w:rPr>
          <w:sz w:val="27"/>
          <w:rtl/>
        </w:rPr>
        <w:t xml:space="preserve"> فهو قوله، وما أنكرناه فهو افتراء</w:t>
      </w:r>
      <w:r w:rsidR="0049292F" w:rsidRPr="00002E57">
        <w:rPr>
          <w:rFonts w:hint="cs"/>
          <w:sz w:val="27"/>
          <w:rtl/>
        </w:rPr>
        <w:t>ٌ؛</w:t>
      </w:r>
      <w:r w:rsidRPr="00002E57">
        <w:rPr>
          <w:sz w:val="27"/>
          <w:rtl/>
        </w:rPr>
        <w:t xml:space="preserve"> فنحن نعلم أن</w:t>
      </w:r>
      <w:r w:rsidRPr="00002E57">
        <w:rPr>
          <w:rFonts w:hint="cs"/>
          <w:sz w:val="27"/>
          <w:rtl/>
        </w:rPr>
        <w:t>ّ القياس ليس من دين علي</w:t>
      </w:r>
      <w:r w:rsidR="0049292F" w:rsidRPr="00002E57">
        <w:rPr>
          <w:rFonts w:hint="cs"/>
          <w:sz w:val="27"/>
          <w:rtl/>
        </w:rPr>
        <w:t>ٍّ</w:t>
      </w:r>
      <w:r w:rsidRPr="00002E57">
        <w:rPr>
          <w:rFonts w:hint="cs"/>
          <w:sz w:val="27"/>
          <w:rtl/>
        </w:rPr>
        <w:t>، وإنما يقيس م</w:t>
      </w:r>
      <w:r w:rsidR="0049292F" w:rsidRPr="00002E57">
        <w:rPr>
          <w:rFonts w:hint="cs"/>
          <w:sz w:val="27"/>
          <w:rtl/>
        </w:rPr>
        <w:t>َ</w:t>
      </w:r>
      <w:r w:rsidRPr="00002E57">
        <w:rPr>
          <w:rFonts w:hint="cs"/>
          <w:sz w:val="27"/>
          <w:rtl/>
        </w:rPr>
        <w:t>ن</w:t>
      </w:r>
      <w:r w:rsidR="0049292F" w:rsidRPr="00002E57">
        <w:rPr>
          <w:rFonts w:hint="cs"/>
          <w:sz w:val="27"/>
          <w:rtl/>
        </w:rPr>
        <w:t>ْ</w:t>
      </w:r>
      <w:r w:rsidRPr="00002E57">
        <w:rPr>
          <w:rFonts w:hint="cs"/>
          <w:sz w:val="27"/>
          <w:rtl/>
        </w:rPr>
        <w:t xml:space="preserve"> لا يعلم الكتاب</w:t>
      </w:r>
      <w:r w:rsidR="0049292F" w:rsidRPr="00002E57">
        <w:rPr>
          <w:rFonts w:hint="cs"/>
          <w:sz w:val="27"/>
          <w:rtl/>
        </w:rPr>
        <w:t>،</w:t>
      </w:r>
      <w:r w:rsidRPr="00002E57">
        <w:rPr>
          <w:rFonts w:hint="cs"/>
          <w:sz w:val="27"/>
          <w:rtl/>
        </w:rPr>
        <w:t xml:space="preserve"> ولا السنّة</w:t>
      </w:r>
      <w:r w:rsidR="0049292F" w:rsidRPr="00002E57">
        <w:rPr>
          <w:rFonts w:hint="cs"/>
          <w:sz w:val="27"/>
          <w:rtl/>
        </w:rPr>
        <w:t xml:space="preserve">، </w:t>
      </w:r>
      <w:r w:rsidRPr="00002E57">
        <w:rPr>
          <w:rFonts w:hint="cs"/>
          <w:sz w:val="27"/>
          <w:rtl/>
        </w:rPr>
        <w:t>فلا تضلّ</w:t>
      </w:r>
      <w:r w:rsidR="0049292F" w:rsidRPr="00002E57">
        <w:rPr>
          <w:rFonts w:hint="cs"/>
          <w:sz w:val="27"/>
          <w:rtl/>
        </w:rPr>
        <w:t>َ</w:t>
      </w:r>
      <w:r w:rsidRPr="00002E57">
        <w:rPr>
          <w:rFonts w:hint="cs"/>
          <w:sz w:val="27"/>
          <w:rtl/>
        </w:rPr>
        <w:t>ن</w:t>
      </w:r>
      <w:r w:rsidR="0049292F" w:rsidRPr="00002E57">
        <w:rPr>
          <w:rFonts w:hint="cs"/>
          <w:sz w:val="27"/>
          <w:rtl/>
        </w:rPr>
        <w:t>َّ</w:t>
      </w:r>
      <w:r w:rsidRPr="00002E57">
        <w:rPr>
          <w:rFonts w:hint="cs"/>
          <w:sz w:val="27"/>
          <w:rtl/>
        </w:rPr>
        <w:t>كم روايتهم (رواتهم)، فإنّهم لا يدعون أن يضلّوا</w:t>
      </w:r>
      <w:r w:rsidR="0049292F"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76"/>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فإنّ هذه الرواية تؤكّ</w:t>
      </w:r>
      <w:r w:rsidR="002178BB" w:rsidRPr="00002E57">
        <w:rPr>
          <w:rFonts w:hint="cs"/>
          <w:sz w:val="27"/>
          <w:rtl/>
        </w:rPr>
        <w:t>ِ</w:t>
      </w:r>
      <w:r w:rsidRPr="00002E57">
        <w:rPr>
          <w:rFonts w:hint="cs"/>
          <w:sz w:val="27"/>
          <w:rtl/>
        </w:rPr>
        <w:t>د عدم الانخداع برواتهم وروايتهم، مم</w:t>
      </w:r>
      <w:r w:rsidR="002178BB" w:rsidRPr="00002E57">
        <w:rPr>
          <w:rFonts w:hint="cs"/>
          <w:sz w:val="27"/>
          <w:rtl/>
        </w:rPr>
        <w:t>ّ</w:t>
      </w:r>
      <w:r w:rsidRPr="00002E57">
        <w:rPr>
          <w:rFonts w:hint="cs"/>
          <w:sz w:val="27"/>
          <w:rtl/>
        </w:rPr>
        <w:t>ا يدلّ على ضرورة ترك مرويّاتهم</w:t>
      </w:r>
      <w:r w:rsidR="002178BB" w:rsidRPr="00002E57">
        <w:rPr>
          <w:rFonts w:hint="cs"/>
          <w:sz w:val="27"/>
          <w:rtl/>
        </w:rPr>
        <w:t>،</w:t>
      </w:r>
      <w:r w:rsidRPr="00002E57">
        <w:rPr>
          <w:rFonts w:hint="cs"/>
          <w:sz w:val="27"/>
          <w:rtl/>
        </w:rPr>
        <w:t xml:space="preserve"> وعدم الاعتداد بها.</w:t>
      </w:r>
    </w:p>
    <w:p w:rsidR="00B116A7" w:rsidRPr="00002E57" w:rsidRDefault="00B116A7" w:rsidP="00DA27EA">
      <w:pPr>
        <w:rPr>
          <w:sz w:val="27"/>
          <w:rtl/>
        </w:rPr>
      </w:pPr>
      <w:r w:rsidRPr="00002E57">
        <w:rPr>
          <w:rFonts w:hint="cs"/>
          <w:b/>
          <w:bCs/>
          <w:sz w:val="27"/>
          <w:rtl/>
        </w:rPr>
        <w:t>ولكن يُجاب أوّلاً:</w:t>
      </w:r>
      <w:r w:rsidRPr="00002E57">
        <w:rPr>
          <w:rFonts w:hint="cs"/>
          <w:sz w:val="27"/>
          <w:rtl/>
        </w:rPr>
        <w:t xml:space="preserve"> إنّ الرواية ضعيفة السند بالإرسال الشديد</w:t>
      </w:r>
      <w:r w:rsidR="002178BB" w:rsidRPr="00002E57">
        <w:rPr>
          <w:rFonts w:hint="cs"/>
          <w:sz w:val="27"/>
          <w:rtl/>
        </w:rPr>
        <w:t>؛</w:t>
      </w:r>
      <w:r w:rsidRPr="00002E57">
        <w:rPr>
          <w:rFonts w:hint="cs"/>
          <w:sz w:val="27"/>
          <w:rtl/>
        </w:rPr>
        <w:t xml:space="preserve"> حيث لم يُذ</w:t>
      </w:r>
      <w:r w:rsidR="002178BB" w:rsidRPr="00002E57">
        <w:rPr>
          <w:rFonts w:hint="cs"/>
          <w:sz w:val="27"/>
          <w:rtl/>
        </w:rPr>
        <w:t>ْ</w:t>
      </w:r>
      <w:r w:rsidRPr="00002E57">
        <w:rPr>
          <w:rFonts w:hint="cs"/>
          <w:sz w:val="27"/>
          <w:rtl/>
        </w:rPr>
        <w:t>ك</w:t>
      </w:r>
      <w:r w:rsidR="002178BB" w:rsidRPr="00002E57">
        <w:rPr>
          <w:rFonts w:hint="cs"/>
          <w:sz w:val="27"/>
          <w:rtl/>
        </w:rPr>
        <w:t>َ</w:t>
      </w:r>
      <w:r w:rsidRPr="00002E57">
        <w:rPr>
          <w:rFonts w:hint="cs"/>
          <w:sz w:val="27"/>
          <w:rtl/>
        </w:rPr>
        <w:t>ر لها سندٌ أساساً. وكتاب دعائم الإسلام لم تثبت صحّته</w:t>
      </w:r>
      <w:r w:rsidR="002178BB" w:rsidRPr="00002E57">
        <w:rPr>
          <w:rFonts w:hint="cs"/>
          <w:sz w:val="27"/>
          <w:rtl/>
        </w:rPr>
        <w:t>،</w:t>
      </w:r>
      <w:r w:rsidRPr="00002E57">
        <w:rPr>
          <w:rFonts w:hint="cs"/>
          <w:sz w:val="27"/>
          <w:rtl/>
        </w:rPr>
        <w:t xml:space="preserve"> أو وثاقة رواته غير المعروفين، </w:t>
      </w:r>
      <w:r w:rsidRPr="00002E57">
        <w:rPr>
          <w:rFonts w:hint="cs"/>
          <w:sz w:val="27"/>
          <w:rtl/>
        </w:rPr>
        <w:lastRenderedPageBreak/>
        <w:t>على ما حقّ</w:t>
      </w:r>
      <w:r w:rsidR="002178BB" w:rsidRPr="00002E57">
        <w:rPr>
          <w:rFonts w:hint="cs"/>
          <w:sz w:val="27"/>
          <w:rtl/>
        </w:rPr>
        <w:t>َ</w:t>
      </w:r>
      <w:r w:rsidRPr="00002E57">
        <w:rPr>
          <w:rFonts w:hint="cs"/>
          <w:sz w:val="27"/>
          <w:rtl/>
        </w:rPr>
        <w:t>ق</w:t>
      </w:r>
      <w:r w:rsidR="002178BB" w:rsidRPr="00002E57">
        <w:rPr>
          <w:rFonts w:hint="cs"/>
          <w:sz w:val="27"/>
          <w:rtl/>
        </w:rPr>
        <w:t>ْ</w:t>
      </w:r>
      <w:r w:rsidRPr="00002E57">
        <w:rPr>
          <w:rFonts w:hint="cs"/>
          <w:sz w:val="27"/>
          <w:rtl/>
        </w:rPr>
        <w:t>ناه في علم الرجال أيضاً.</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 الرواية واردة</w:t>
      </w:r>
      <w:r w:rsidR="002178BB" w:rsidRPr="00002E57">
        <w:rPr>
          <w:rFonts w:hint="cs"/>
          <w:sz w:val="27"/>
          <w:rtl/>
        </w:rPr>
        <w:t>ٌ</w:t>
      </w:r>
      <w:r w:rsidRPr="00002E57">
        <w:rPr>
          <w:rFonts w:hint="cs"/>
          <w:sz w:val="27"/>
          <w:rtl/>
        </w:rPr>
        <w:t xml:space="preserve"> في مسألة القياس</w:t>
      </w:r>
      <w:r w:rsidR="002178BB" w:rsidRPr="00002E57">
        <w:rPr>
          <w:rFonts w:hint="cs"/>
          <w:sz w:val="27"/>
          <w:rtl/>
        </w:rPr>
        <w:t>.</w:t>
      </w:r>
      <w:r w:rsidRPr="00002E57">
        <w:rPr>
          <w:rFonts w:hint="cs"/>
          <w:sz w:val="27"/>
          <w:rtl/>
        </w:rPr>
        <w:t xml:space="preserve"> ولعلّ المراد بروايتهم هنا هو تلك الرواية التي رو</w:t>
      </w:r>
      <w:r w:rsidR="002178BB" w:rsidRPr="00002E57">
        <w:rPr>
          <w:rFonts w:hint="cs"/>
          <w:sz w:val="27"/>
          <w:rtl/>
        </w:rPr>
        <w:t>َ</w:t>
      </w:r>
      <w:r w:rsidRPr="00002E57">
        <w:rPr>
          <w:rFonts w:hint="cs"/>
          <w:sz w:val="27"/>
          <w:rtl/>
        </w:rPr>
        <w:t>و</w:t>
      </w:r>
      <w:r w:rsidR="002178BB" w:rsidRPr="00002E57">
        <w:rPr>
          <w:rFonts w:hint="cs"/>
          <w:sz w:val="27"/>
          <w:rtl/>
        </w:rPr>
        <w:t>ْ</w:t>
      </w:r>
      <w:r w:rsidRPr="00002E57">
        <w:rPr>
          <w:rFonts w:hint="cs"/>
          <w:sz w:val="27"/>
          <w:rtl/>
        </w:rPr>
        <w:t>ها عن علي</w:t>
      </w:r>
      <w:r w:rsidR="002178BB" w:rsidRPr="00002E57">
        <w:rPr>
          <w:rFonts w:hint="cs"/>
          <w:sz w:val="27"/>
          <w:rtl/>
        </w:rPr>
        <w:t>ٍّ؛</w:t>
      </w:r>
      <w:r w:rsidRPr="00002E57">
        <w:rPr>
          <w:rFonts w:hint="cs"/>
          <w:sz w:val="27"/>
          <w:rtl/>
        </w:rPr>
        <w:t xml:space="preserve"> لجعله من العاملين بالقياس، فأراد</w:t>
      </w:r>
      <w:r w:rsidR="002178BB" w:rsidRPr="00002E57">
        <w:rPr>
          <w:rFonts w:hint="cs"/>
          <w:sz w:val="27"/>
          <w:rtl/>
        </w:rPr>
        <w:t>َ</w:t>
      </w:r>
      <w:r w:rsidRPr="00002E57">
        <w:rPr>
          <w:rFonts w:hint="cs"/>
          <w:sz w:val="27"/>
          <w:rtl/>
        </w:rPr>
        <w:t>ت</w:t>
      </w:r>
      <w:r w:rsidR="002178BB" w:rsidRPr="00002E57">
        <w:rPr>
          <w:rFonts w:hint="cs"/>
          <w:sz w:val="27"/>
          <w:rtl/>
        </w:rPr>
        <w:t>ْ</w:t>
      </w:r>
      <w:r w:rsidRPr="00002E57">
        <w:rPr>
          <w:rFonts w:hint="cs"/>
          <w:sz w:val="27"/>
          <w:rtl/>
        </w:rPr>
        <w:t xml:space="preserve"> الرواية تحذير الشيعة من أن ينغرّوا بما يقولونه لهم من مرويّاتٍ عن علي</w:t>
      </w:r>
      <w:r w:rsidR="002178BB" w:rsidRPr="00002E57">
        <w:rPr>
          <w:rFonts w:hint="cs"/>
          <w:sz w:val="27"/>
          <w:rtl/>
        </w:rPr>
        <w:t>ٍّ</w:t>
      </w:r>
      <w:r w:rsidRPr="00002E57">
        <w:rPr>
          <w:rFonts w:hint="cs"/>
          <w:sz w:val="27"/>
          <w:rtl/>
        </w:rPr>
        <w:t xml:space="preserve"> في أمر القياس، فلا يكون لها إطلاق.</w:t>
      </w:r>
    </w:p>
    <w:p w:rsidR="00B116A7" w:rsidRPr="00002E57" w:rsidRDefault="00B116A7" w:rsidP="00DA27EA">
      <w:pPr>
        <w:rPr>
          <w:sz w:val="27"/>
          <w:rtl/>
        </w:rPr>
      </w:pPr>
      <w:r w:rsidRPr="00002E57">
        <w:rPr>
          <w:rFonts w:hint="cs"/>
          <w:sz w:val="27"/>
          <w:rtl/>
        </w:rPr>
        <w:t>وبتعبير</w:t>
      </w:r>
      <w:r w:rsidR="002178BB" w:rsidRPr="00002E57">
        <w:rPr>
          <w:rFonts w:hint="cs"/>
          <w:sz w:val="27"/>
          <w:rtl/>
        </w:rPr>
        <w:t>ٍ</w:t>
      </w:r>
      <w:r w:rsidRPr="00002E57">
        <w:rPr>
          <w:rFonts w:hint="cs"/>
          <w:sz w:val="27"/>
          <w:rtl/>
        </w:rPr>
        <w:t xml:space="preserve"> آخر: لعلّ الرواية ناظرة</w:t>
      </w:r>
      <w:r w:rsidR="002178BB" w:rsidRPr="00002E57">
        <w:rPr>
          <w:rFonts w:hint="cs"/>
          <w:sz w:val="27"/>
          <w:rtl/>
        </w:rPr>
        <w:t>ٌ</w:t>
      </w:r>
      <w:r w:rsidRPr="00002E57">
        <w:rPr>
          <w:rFonts w:hint="cs"/>
          <w:sz w:val="27"/>
          <w:rtl/>
        </w:rPr>
        <w:t xml:space="preserve"> إلى ضرورة الانتباه والحذر من المرويّات التي لا تكون بطريق أهل البيت</w:t>
      </w:r>
      <w:r w:rsidR="002178BB" w:rsidRPr="00002E57">
        <w:rPr>
          <w:rFonts w:hint="cs"/>
          <w:sz w:val="27"/>
          <w:rtl/>
        </w:rPr>
        <w:t>،</w:t>
      </w:r>
      <w:r w:rsidRPr="00002E57">
        <w:rPr>
          <w:rFonts w:hint="cs"/>
          <w:sz w:val="27"/>
          <w:rtl/>
        </w:rPr>
        <w:t xml:space="preserve"> بحيث يمكن أن يدخلها الخ</w:t>
      </w:r>
      <w:r w:rsidR="002178BB" w:rsidRPr="00002E57">
        <w:rPr>
          <w:rFonts w:hint="cs"/>
          <w:sz w:val="27"/>
          <w:rtl/>
        </w:rPr>
        <w:t>َ</w:t>
      </w:r>
      <w:r w:rsidRPr="00002E57">
        <w:rPr>
          <w:rFonts w:hint="cs"/>
          <w:sz w:val="27"/>
          <w:rtl/>
        </w:rPr>
        <w:t>ل</w:t>
      </w:r>
      <w:r w:rsidR="002178BB" w:rsidRPr="00002E57">
        <w:rPr>
          <w:rFonts w:hint="cs"/>
          <w:sz w:val="27"/>
          <w:rtl/>
        </w:rPr>
        <w:t>َ</w:t>
      </w:r>
      <w:r w:rsidRPr="00002E57">
        <w:rPr>
          <w:rFonts w:hint="cs"/>
          <w:sz w:val="27"/>
          <w:rtl/>
        </w:rPr>
        <w:t>ل، وعليه فيكون المرجع في تصحيح تلك الروايات هو مرويّات أهل البيت، فما وافقها ووافق مزاجها العام</w:t>
      </w:r>
      <w:r w:rsidR="002178BB" w:rsidRPr="00002E57">
        <w:rPr>
          <w:rFonts w:hint="cs"/>
          <w:sz w:val="27"/>
          <w:rtl/>
        </w:rPr>
        <w:t>ّ</w:t>
      </w:r>
      <w:r w:rsidRPr="00002E57">
        <w:rPr>
          <w:rFonts w:hint="cs"/>
          <w:sz w:val="27"/>
          <w:rtl/>
        </w:rPr>
        <w:t xml:space="preserve"> يمكن الأخذ به، وإلا</w:t>
      </w:r>
      <w:r w:rsidR="002178BB" w:rsidRPr="00002E57">
        <w:rPr>
          <w:rFonts w:hint="cs"/>
          <w:sz w:val="27"/>
          <w:rtl/>
        </w:rPr>
        <w:t>ّ</w:t>
      </w:r>
      <w:r w:rsidRPr="00002E57">
        <w:rPr>
          <w:rFonts w:hint="cs"/>
          <w:sz w:val="27"/>
          <w:rtl/>
        </w:rPr>
        <w:t xml:space="preserve"> تمّ تركه</w:t>
      </w:r>
      <w:r w:rsidR="002178BB" w:rsidRPr="00002E57">
        <w:rPr>
          <w:rFonts w:hint="cs"/>
          <w:sz w:val="27"/>
          <w:rtl/>
        </w:rPr>
        <w:t>؛</w:t>
      </w:r>
      <w:r w:rsidRPr="00002E57">
        <w:rPr>
          <w:rFonts w:hint="cs"/>
          <w:sz w:val="27"/>
          <w:rtl/>
        </w:rPr>
        <w:t xml:space="preserve"> لمكان مخالفته لروايات أهل البيت</w:t>
      </w:r>
      <w:r w:rsidR="002178BB" w:rsidRPr="00002E57">
        <w:rPr>
          <w:rFonts w:hint="cs"/>
          <w:sz w:val="27"/>
          <w:rtl/>
        </w:rPr>
        <w:t>.</w:t>
      </w:r>
      <w:r w:rsidRPr="00002E57">
        <w:rPr>
          <w:rFonts w:hint="cs"/>
          <w:sz w:val="27"/>
          <w:rtl/>
        </w:rPr>
        <w:t xml:space="preserve"> فأكثر من هذا المقدار لعلّه لا يستفاد من مثل هذه الرواية</w:t>
      </w:r>
      <w:r w:rsidR="002178BB" w:rsidRPr="00002E57">
        <w:rPr>
          <w:rFonts w:hint="cs"/>
          <w:sz w:val="27"/>
          <w:rtl/>
        </w:rPr>
        <w:t>.</w:t>
      </w:r>
      <w:r w:rsidRPr="00002E57">
        <w:rPr>
          <w:rFonts w:hint="cs"/>
          <w:sz w:val="27"/>
          <w:rtl/>
        </w:rPr>
        <w:t xml:space="preserve"> وربما يشهد له أنّه لم يق</w:t>
      </w:r>
      <w:r w:rsidR="002178BB" w:rsidRPr="00002E57">
        <w:rPr>
          <w:rFonts w:hint="cs"/>
          <w:sz w:val="27"/>
          <w:rtl/>
        </w:rPr>
        <w:t>ُ</w:t>
      </w:r>
      <w:r w:rsidRPr="00002E57">
        <w:rPr>
          <w:rFonts w:hint="cs"/>
          <w:sz w:val="27"/>
          <w:rtl/>
        </w:rPr>
        <w:t>ل</w:t>
      </w:r>
      <w:r w:rsidR="002178BB" w:rsidRPr="00002E57">
        <w:rPr>
          <w:rFonts w:hint="cs"/>
          <w:sz w:val="27"/>
          <w:rtl/>
        </w:rPr>
        <w:t>ْ</w:t>
      </w:r>
      <w:r w:rsidRPr="00002E57">
        <w:rPr>
          <w:rFonts w:hint="cs"/>
          <w:sz w:val="27"/>
          <w:rtl/>
        </w:rPr>
        <w:t>: لا تأخذوا بروايتهم</w:t>
      </w:r>
      <w:r w:rsidR="002178BB" w:rsidRPr="00002E57">
        <w:rPr>
          <w:rFonts w:hint="cs"/>
          <w:sz w:val="27"/>
          <w:rtl/>
        </w:rPr>
        <w:t>،</w:t>
      </w:r>
      <w:r w:rsidRPr="00002E57">
        <w:rPr>
          <w:rFonts w:hint="cs"/>
          <w:sz w:val="27"/>
          <w:rtl/>
        </w:rPr>
        <w:t xml:space="preserve"> أو لا ترجعوا إليها، بل قال: لا تضلّ</w:t>
      </w:r>
      <w:r w:rsidR="002178BB" w:rsidRPr="00002E57">
        <w:rPr>
          <w:rFonts w:hint="cs"/>
          <w:sz w:val="27"/>
          <w:rtl/>
        </w:rPr>
        <w:t>َ</w:t>
      </w:r>
      <w:r w:rsidRPr="00002E57">
        <w:rPr>
          <w:rFonts w:hint="cs"/>
          <w:sz w:val="27"/>
          <w:rtl/>
        </w:rPr>
        <w:t>نّ</w:t>
      </w:r>
      <w:r w:rsidR="002178BB" w:rsidRPr="00002E57">
        <w:rPr>
          <w:rFonts w:hint="cs"/>
          <w:sz w:val="27"/>
          <w:rtl/>
        </w:rPr>
        <w:t>َ</w:t>
      </w:r>
      <w:r w:rsidRPr="00002E57">
        <w:rPr>
          <w:rFonts w:hint="cs"/>
          <w:sz w:val="27"/>
          <w:rtl/>
        </w:rPr>
        <w:t>كم روايتهم</w:t>
      </w:r>
      <w:r w:rsidR="002178BB" w:rsidRPr="00002E57">
        <w:rPr>
          <w:rFonts w:hint="cs"/>
          <w:sz w:val="27"/>
          <w:rtl/>
        </w:rPr>
        <w:t>.</w:t>
      </w:r>
      <w:r w:rsidRPr="00002E57">
        <w:rPr>
          <w:rFonts w:hint="cs"/>
          <w:sz w:val="27"/>
          <w:rtl/>
        </w:rPr>
        <w:t xml:space="preserve"> فيجب الحذر من ضلال روايتهم عبر عرضها على معايير</w:t>
      </w:r>
      <w:r w:rsidR="002178BB" w:rsidRPr="00002E57">
        <w:rPr>
          <w:rFonts w:hint="cs"/>
          <w:sz w:val="27"/>
          <w:rtl/>
        </w:rPr>
        <w:t>.</w:t>
      </w:r>
      <w:r w:rsidRPr="00002E57">
        <w:rPr>
          <w:rFonts w:hint="cs"/>
          <w:sz w:val="27"/>
          <w:rtl/>
        </w:rPr>
        <w:t xml:space="preserve"> والله العالم.</w:t>
      </w:r>
    </w:p>
    <w:p w:rsidR="00B116A7" w:rsidRPr="00002E57" w:rsidRDefault="00B116A7" w:rsidP="00DA27EA">
      <w:pPr>
        <w:rPr>
          <w:sz w:val="27"/>
          <w:rtl/>
        </w:rPr>
      </w:pPr>
      <w:r w:rsidRPr="00002E57">
        <w:rPr>
          <w:rFonts w:hint="cs"/>
          <w:b/>
          <w:bCs/>
          <w:sz w:val="27"/>
          <w:rtl/>
        </w:rPr>
        <w:t>الرواية الثانية عشرة: خبر أحمد بن حاتم بن ماهويه</w:t>
      </w:r>
      <w:r w:rsidRPr="00002E57">
        <w:rPr>
          <w:rFonts w:hint="cs"/>
          <w:sz w:val="27"/>
          <w:rtl/>
        </w:rPr>
        <w:t>، قال: كتبت</w:t>
      </w:r>
      <w:r w:rsidR="002178BB" w:rsidRPr="00002E57">
        <w:rPr>
          <w:rFonts w:hint="cs"/>
          <w:sz w:val="27"/>
          <w:rtl/>
        </w:rPr>
        <w:t>ُ</w:t>
      </w:r>
      <w:r w:rsidRPr="00002E57">
        <w:rPr>
          <w:rFonts w:hint="cs"/>
          <w:sz w:val="27"/>
          <w:rtl/>
        </w:rPr>
        <w:t xml:space="preserve"> إليه ـ يعني أبا الحسن الثالث</w:t>
      </w:r>
      <w:r w:rsidR="00442A48" w:rsidRPr="00DE5AED">
        <w:rPr>
          <w:rFonts w:cs="Mosawi" w:hint="cs"/>
          <w:b/>
          <w:bCs/>
          <w:noProof/>
          <w:color w:val="000000" w:themeColor="text1"/>
          <w:sz w:val="22"/>
          <w:szCs w:val="22"/>
          <w:rtl/>
        </w:rPr>
        <w:t>×</w:t>
      </w:r>
      <w:r w:rsidRPr="00002E57">
        <w:rPr>
          <w:rFonts w:hint="cs"/>
          <w:sz w:val="27"/>
          <w:rtl/>
        </w:rPr>
        <w:t xml:space="preserve"> ـ أسأله: عمّ</w:t>
      </w:r>
      <w:r w:rsidR="002178BB" w:rsidRPr="00002E57">
        <w:rPr>
          <w:rFonts w:hint="cs"/>
          <w:sz w:val="27"/>
          <w:rtl/>
        </w:rPr>
        <w:t>َ</w:t>
      </w:r>
      <w:r w:rsidRPr="00002E57">
        <w:rPr>
          <w:rFonts w:hint="cs"/>
          <w:sz w:val="27"/>
          <w:rtl/>
        </w:rPr>
        <w:t>ن</w:t>
      </w:r>
      <w:r w:rsidR="002178BB" w:rsidRPr="00002E57">
        <w:rPr>
          <w:rFonts w:hint="cs"/>
          <w:sz w:val="27"/>
          <w:rtl/>
        </w:rPr>
        <w:t>ْ</w:t>
      </w:r>
      <w:r w:rsidRPr="00002E57">
        <w:rPr>
          <w:rFonts w:hint="cs"/>
          <w:sz w:val="27"/>
          <w:rtl/>
        </w:rPr>
        <w:t xml:space="preserve"> آخذ معالم ديني؟ وكتب أخوه أيضاً بذلك</w:t>
      </w:r>
      <w:r w:rsidR="002178BB" w:rsidRPr="00002E57">
        <w:rPr>
          <w:rFonts w:hint="cs"/>
          <w:sz w:val="27"/>
          <w:rtl/>
        </w:rPr>
        <w:t>.</w:t>
      </w:r>
      <w:r w:rsidRPr="00002E57">
        <w:rPr>
          <w:rFonts w:hint="cs"/>
          <w:sz w:val="27"/>
          <w:rtl/>
        </w:rPr>
        <w:t xml:space="preserve"> فكتب إليهما: «فهم</w:t>
      </w:r>
      <w:r w:rsidR="002178BB" w:rsidRPr="00002E57">
        <w:rPr>
          <w:rFonts w:hint="cs"/>
          <w:sz w:val="27"/>
          <w:rtl/>
        </w:rPr>
        <w:t>ْ</w:t>
      </w:r>
      <w:r w:rsidRPr="00002E57">
        <w:rPr>
          <w:rFonts w:hint="cs"/>
          <w:sz w:val="27"/>
          <w:rtl/>
        </w:rPr>
        <w:t>ت</w:t>
      </w:r>
      <w:r w:rsidR="002178BB" w:rsidRPr="00002E57">
        <w:rPr>
          <w:rFonts w:hint="cs"/>
          <w:sz w:val="27"/>
          <w:rtl/>
        </w:rPr>
        <w:t>ُ</w:t>
      </w:r>
      <w:r w:rsidRPr="00002E57">
        <w:rPr>
          <w:rFonts w:hint="cs"/>
          <w:sz w:val="27"/>
          <w:rtl/>
        </w:rPr>
        <w:t xml:space="preserve"> ما ذكرتما، فاصمدا في دينكما على كلّ</w:t>
      </w:r>
      <w:r w:rsidR="002178BB" w:rsidRPr="00002E57">
        <w:rPr>
          <w:rFonts w:hint="cs"/>
          <w:sz w:val="27"/>
          <w:rtl/>
        </w:rPr>
        <w:t>ِ</w:t>
      </w:r>
      <w:r w:rsidRPr="00002E57">
        <w:rPr>
          <w:rFonts w:hint="cs"/>
          <w:sz w:val="27"/>
          <w:rtl/>
        </w:rPr>
        <w:t xml:space="preserve"> مستنّ (مسنٍّ) في حبّ</w:t>
      </w:r>
      <w:r w:rsidR="002178BB" w:rsidRPr="00002E57">
        <w:rPr>
          <w:rFonts w:hint="cs"/>
          <w:sz w:val="27"/>
          <w:rtl/>
        </w:rPr>
        <w:t>ِ</w:t>
      </w:r>
      <w:r w:rsidRPr="00002E57">
        <w:rPr>
          <w:rFonts w:hint="cs"/>
          <w:sz w:val="27"/>
          <w:rtl/>
        </w:rPr>
        <w:t>نا، وكلّ كثير القدم في أمرنا، فإن</w:t>
      </w:r>
      <w:r w:rsidR="002178BB" w:rsidRPr="00002E57">
        <w:rPr>
          <w:rFonts w:hint="cs"/>
          <w:sz w:val="27"/>
          <w:rtl/>
        </w:rPr>
        <w:t>ّ</w:t>
      </w:r>
      <w:r w:rsidRPr="00002E57">
        <w:rPr>
          <w:rFonts w:hint="cs"/>
          <w:sz w:val="27"/>
          <w:rtl/>
        </w:rPr>
        <w:t>هما كافوكما إن</w:t>
      </w:r>
      <w:r w:rsidR="002178BB" w:rsidRPr="00002E57">
        <w:rPr>
          <w:rFonts w:hint="cs"/>
          <w:sz w:val="27"/>
          <w:rtl/>
        </w:rPr>
        <w:t>ْ</w:t>
      </w:r>
      <w:r w:rsidRPr="00002E57">
        <w:rPr>
          <w:rFonts w:hint="cs"/>
          <w:sz w:val="27"/>
          <w:rtl/>
        </w:rPr>
        <w:t xml:space="preserve"> شاء الله تعالى»</w:t>
      </w:r>
      <w:r w:rsidRPr="00002E57">
        <w:rPr>
          <w:rFonts w:ascii="Taher" w:hAnsi="Taher"/>
          <w:sz w:val="27"/>
          <w:vertAlign w:val="superscript"/>
          <w:rtl/>
        </w:rPr>
        <w:t>(</w:t>
      </w:r>
      <w:r w:rsidRPr="00002E57">
        <w:rPr>
          <w:rFonts w:ascii="Taher" w:hAnsi="Taher"/>
          <w:sz w:val="27"/>
          <w:vertAlign w:val="superscript"/>
          <w:rtl/>
        </w:rPr>
        <w:endnoteReference w:id="477"/>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وهذا ما تؤيّ</w:t>
      </w:r>
      <w:r w:rsidR="002178BB" w:rsidRPr="00002E57">
        <w:rPr>
          <w:rFonts w:hint="cs"/>
          <w:sz w:val="27"/>
          <w:rtl/>
        </w:rPr>
        <w:t>ِ</w:t>
      </w:r>
      <w:r w:rsidRPr="00002E57">
        <w:rPr>
          <w:rFonts w:hint="cs"/>
          <w:sz w:val="27"/>
          <w:rtl/>
        </w:rPr>
        <w:t xml:space="preserve">ده رواية زيد الشحّام في تفسير آية: </w:t>
      </w:r>
      <w:r w:rsidR="00F04CB2" w:rsidRPr="000D3560">
        <w:rPr>
          <w:rFonts w:ascii="Mosawi" w:hAnsi="Mosawi" w:cs="Mosawi"/>
          <w:color w:val="000000" w:themeColor="text1"/>
          <w:sz w:val="24"/>
          <w:szCs w:val="24"/>
          <w:rtl/>
        </w:rPr>
        <w:t>﴿</w:t>
      </w:r>
      <w:r w:rsidR="002178BB" w:rsidRPr="00002E57">
        <w:rPr>
          <w:b/>
          <w:bCs/>
          <w:sz w:val="27"/>
          <w:rtl/>
        </w:rPr>
        <w:t>فَلْيَنْظُرْ الإِنسَانُ إِلَى طَعَامِهِ</w:t>
      </w:r>
      <w:r w:rsidR="00F04CB2" w:rsidRPr="000D3560">
        <w:rPr>
          <w:rFonts w:ascii="Mosawi" w:hAnsi="Mosawi" w:cs="Mosawi"/>
          <w:color w:val="000000" w:themeColor="text1"/>
          <w:sz w:val="24"/>
          <w:szCs w:val="24"/>
          <w:rtl/>
        </w:rPr>
        <w:t>﴾</w:t>
      </w:r>
      <w:r w:rsidRPr="00002E57">
        <w:rPr>
          <w:rFonts w:hint="cs"/>
          <w:sz w:val="27"/>
          <w:rtl/>
        </w:rPr>
        <w:t xml:space="preserve"> (عبس: 24)، حيث جاء فيها عن الإمام أبي جعفر</w:t>
      </w:r>
      <w:r w:rsidR="00442A48" w:rsidRPr="00DE5AED">
        <w:rPr>
          <w:rFonts w:cs="Mosawi" w:hint="cs"/>
          <w:b/>
          <w:bCs/>
          <w:noProof/>
          <w:color w:val="000000" w:themeColor="text1"/>
          <w:sz w:val="22"/>
          <w:szCs w:val="22"/>
          <w:rtl/>
        </w:rPr>
        <w:t>×</w:t>
      </w:r>
      <w:r w:rsidRPr="00002E57">
        <w:rPr>
          <w:rFonts w:hint="cs"/>
          <w:sz w:val="27"/>
          <w:rtl/>
        </w:rPr>
        <w:t>: «إلى العلم الذي يأخذه عمّ</w:t>
      </w:r>
      <w:r w:rsidR="002178BB" w:rsidRPr="00002E57">
        <w:rPr>
          <w:rFonts w:hint="cs"/>
          <w:sz w:val="27"/>
          <w:rtl/>
        </w:rPr>
        <w:t>َ</w:t>
      </w:r>
      <w:r w:rsidRPr="00002E57">
        <w:rPr>
          <w:rFonts w:hint="cs"/>
          <w:sz w:val="27"/>
          <w:rtl/>
        </w:rPr>
        <w:t>ن</w:t>
      </w:r>
      <w:r w:rsidR="002178BB" w:rsidRPr="00002E57">
        <w:rPr>
          <w:rFonts w:hint="cs"/>
          <w:sz w:val="27"/>
          <w:rtl/>
        </w:rPr>
        <w:t>ْ</w:t>
      </w:r>
      <w:r w:rsidRPr="00002E57">
        <w:rPr>
          <w:rFonts w:hint="cs"/>
          <w:sz w:val="27"/>
          <w:rtl/>
        </w:rPr>
        <w:t xml:space="preserve"> يأخذه»</w:t>
      </w:r>
      <w:r w:rsidRPr="00002E57">
        <w:rPr>
          <w:rFonts w:ascii="Taher" w:hAnsi="Taher"/>
          <w:sz w:val="27"/>
          <w:vertAlign w:val="superscript"/>
          <w:rtl/>
        </w:rPr>
        <w:t>(</w:t>
      </w:r>
      <w:r w:rsidRPr="00002E57">
        <w:rPr>
          <w:rFonts w:ascii="Taher" w:hAnsi="Taher"/>
          <w:sz w:val="27"/>
          <w:vertAlign w:val="superscript"/>
          <w:rtl/>
        </w:rPr>
        <w:endnoteReference w:id="478"/>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فهذه الرواية تجعل مرجع الدين هو الشيعي، معتبرةً أنه يكفي الإنسان أمورَ دينه إن</w:t>
      </w:r>
      <w:r w:rsidR="002178BB" w:rsidRPr="00002E57">
        <w:rPr>
          <w:rFonts w:hint="cs"/>
          <w:sz w:val="27"/>
          <w:rtl/>
        </w:rPr>
        <w:t>ْ</w:t>
      </w:r>
      <w:r w:rsidRPr="00002E57">
        <w:rPr>
          <w:rFonts w:hint="cs"/>
          <w:sz w:val="27"/>
          <w:rtl/>
        </w:rPr>
        <w:t xml:space="preserve"> شاء الله</w:t>
      </w:r>
      <w:r w:rsidR="002178BB" w:rsidRPr="00002E57">
        <w:rPr>
          <w:rFonts w:hint="cs"/>
          <w:sz w:val="27"/>
          <w:rtl/>
        </w:rPr>
        <w:t>.</w:t>
      </w:r>
      <w:r w:rsidRPr="00002E57">
        <w:rPr>
          <w:rFonts w:hint="cs"/>
          <w:sz w:val="27"/>
          <w:rtl/>
        </w:rPr>
        <w:t xml:space="preserve"> ومعه فلا حاجة إلى غير الشيعي حت</w:t>
      </w:r>
      <w:r w:rsidR="002178BB" w:rsidRPr="00002E57">
        <w:rPr>
          <w:rFonts w:hint="cs"/>
          <w:sz w:val="27"/>
          <w:rtl/>
        </w:rPr>
        <w:t>ّ</w:t>
      </w:r>
      <w:r w:rsidRPr="00002E57">
        <w:rPr>
          <w:rFonts w:hint="cs"/>
          <w:sz w:val="27"/>
          <w:rtl/>
        </w:rPr>
        <w:t>ى نستفيد منه في قضايا الدين، سواء بالرأي أم الاجتهاد أم الرواية.</w:t>
      </w:r>
    </w:p>
    <w:p w:rsidR="00B116A7" w:rsidRPr="00002E57" w:rsidRDefault="00B116A7" w:rsidP="00DA27EA">
      <w:pPr>
        <w:rPr>
          <w:sz w:val="27"/>
          <w:rtl/>
        </w:rPr>
      </w:pPr>
      <w:r w:rsidRPr="00002E57">
        <w:rPr>
          <w:rFonts w:hint="cs"/>
          <w:b/>
          <w:bCs/>
          <w:sz w:val="27"/>
          <w:rtl/>
        </w:rPr>
        <w:t>لكن</w:t>
      </w:r>
      <w:r w:rsidR="002178BB" w:rsidRPr="00002E57">
        <w:rPr>
          <w:rFonts w:hint="cs"/>
          <w:b/>
          <w:bCs/>
          <w:sz w:val="27"/>
          <w:rtl/>
        </w:rPr>
        <w:t>ْ</w:t>
      </w:r>
      <w:r w:rsidRPr="00002E57">
        <w:rPr>
          <w:rFonts w:hint="cs"/>
          <w:b/>
          <w:bCs/>
          <w:sz w:val="27"/>
          <w:rtl/>
        </w:rPr>
        <w:t xml:space="preserve"> يمكن الجواب</w:t>
      </w:r>
      <w:r w:rsidR="00E35E18" w:rsidRPr="00002E57">
        <w:rPr>
          <w:rFonts w:hint="cs"/>
          <w:b/>
          <w:bCs/>
          <w:sz w:val="27"/>
          <w:rtl/>
        </w:rPr>
        <w:t>:</w:t>
      </w:r>
      <w:r w:rsidRPr="00002E57">
        <w:rPr>
          <w:rFonts w:hint="cs"/>
          <w:b/>
          <w:bCs/>
          <w:sz w:val="27"/>
          <w:rtl/>
        </w:rPr>
        <w:t xml:space="preserve"> أو</w:t>
      </w:r>
      <w:r w:rsidR="002178BB" w:rsidRPr="00002E57">
        <w:rPr>
          <w:rFonts w:hint="cs"/>
          <w:b/>
          <w:bCs/>
          <w:sz w:val="27"/>
          <w:rtl/>
        </w:rPr>
        <w:t>ّ</w:t>
      </w:r>
      <w:r w:rsidRPr="00002E57">
        <w:rPr>
          <w:rFonts w:hint="cs"/>
          <w:b/>
          <w:bCs/>
          <w:sz w:val="27"/>
          <w:rtl/>
        </w:rPr>
        <w:t xml:space="preserve">لاً: </w:t>
      </w:r>
      <w:r w:rsidRPr="00002E57">
        <w:rPr>
          <w:rFonts w:hint="cs"/>
          <w:sz w:val="27"/>
          <w:rtl/>
        </w:rPr>
        <w:t>إنّ الرواية ـ بصرف النظر عن احتمالها لباب الاجتهاد والتقليد والاتّباع والمعرفة، لا مثل مجرّد النقل والرواية ـ ضعيفة السند:</w:t>
      </w:r>
    </w:p>
    <w:p w:rsidR="00B116A7" w:rsidRPr="00002E57" w:rsidRDefault="00B116A7" w:rsidP="00DA27EA">
      <w:pPr>
        <w:rPr>
          <w:sz w:val="27"/>
          <w:rtl/>
        </w:rPr>
      </w:pPr>
      <w:r w:rsidRPr="00002E57">
        <w:rPr>
          <w:rFonts w:hint="cs"/>
          <w:b/>
          <w:bCs/>
          <w:sz w:val="27"/>
          <w:rtl/>
        </w:rPr>
        <w:t>أـ</w:t>
      </w:r>
      <w:r w:rsidRPr="00002E57">
        <w:rPr>
          <w:rFonts w:hint="cs"/>
          <w:sz w:val="27"/>
          <w:rtl/>
        </w:rPr>
        <w:t xml:space="preserve"> تارةً بابن ماهويه الم</w:t>
      </w:r>
      <w:r w:rsidR="00E35E18" w:rsidRPr="00002E57">
        <w:rPr>
          <w:rFonts w:hint="cs"/>
          <w:sz w:val="27"/>
          <w:rtl/>
        </w:rPr>
        <w:t>ُ</w:t>
      </w:r>
      <w:r w:rsidRPr="00002E57">
        <w:rPr>
          <w:rFonts w:hint="cs"/>
          <w:sz w:val="27"/>
          <w:rtl/>
        </w:rPr>
        <w:t>ه</w:t>
      </w:r>
      <w:r w:rsidR="00E35E18" w:rsidRPr="00002E57">
        <w:rPr>
          <w:rFonts w:hint="cs"/>
          <w:sz w:val="27"/>
          <w:rtl/>
        </w:rPr>
        <w:t>ْ</w:t>
      </w:r>
      <w:r w:rsidRPr="00002E57">
        <w:rPr>
          <w:rFonts w:hint="cs"/>
          <w:sz w:val="27"/>
          <w:rtl/>
        </w:rPr>
        <w:t>م</w:t>
      </w:r>
      <w:r w:rsidR="00E35E18" w:rsidRPr="00002E57">
        <w:rPr>
          <w:rFonts w:hint="cs"/>
          <w:sz w:val="27"/>
          <w:rtl/>
        </w:rPr>
        <w:t>َ</w:t>
      </w:r>
      <w:r w:rsidRPr="00002E57">
        <w:rPr>
          <w:rFonts w:hint="cs"/>
          <w:sz w:val="27"/>
          <w:rtl/>
        </w:rPr>
        <w:t>ل جد</w:t>
      </w:r>
      <w:r w:rsidR="00E35E18" w:rsidRPr="00002E57">
        <w:rPr>
          <w:rFonts w:hint="cs"/>
          <w:sz w:val="27"/>
          <w:rtl/>
        </w:rPr>
        <w:t>ّ</w:t>
      </w:r>
      <w:r w:rsidRPr="00002E57">
        <w:rPr>
          <w:rFonts w:hint="cs"/>
          <w:sz w:val="27"/>
          <w:rtl/>
        </w:rPr>
        <w:t>اً</w:t>
      </w:r>
      <w:r w:rsidRPr="00002E57">
        <w:rPr>
          <w:rFonts w:ascii="Taher" w:hAnsi="Taher"/>
          <w:sz w:val="27"/>
          <w:vertAlign w:val="superscript"/>
          <w:rtl/>
        </w:rPr>
        <w:t>(</w:t>
      </w:r>
      <w:r w:rsidRPr="00002E57">
        <w:rPr>
          <w:rFonts w:ascii="Taher" w:hAnsi="Taher"/>
          <w:sz w:val="27"/>
          <w:vertAlign w:val="superscript"/>
          <w:rtl/>
        </w:rPr>
        <w:endnoteReference w:id="479"/>
      </w:r>
      <w:r w:rsidRPr="00002E57">
        <w:rPr>
          <w:rFonts w:ascii="Taher" w:hAnsi="Taher"/>
          <w:sz w:val="27"/>
          <w:vertAlign w:val="superscript"/>
          <w:rtl/>
        </w:rPr>
        <w:t>)</w:t>
      </w:r>
      <w:r w:rsidR="00E35E18" w:rsidRPr="00002E57">
        <w:rPr>
          <w:rFonts w:hint="cs"/>
          <w:sz w:val="27"/>
          <w:rtl/>
        </w:rPr>
        <w:t>.</w:t>
      </w:r>
      <w:r w:rsidRPr="00002E57">
        <w:rPr>
          <w:sz w:val="27"/>
          <w:rtl/>
        </w:rPr>
        <w:t xml:space="preserve"> </w:t>
      </w:r>
      <w:r w:rsidRPr="00002E57">
        <w:rPr>
          <w:rFonts w:hint="cs"/>
          <w:sz w:val="27"/>
          <w:rtl/>
        </w:rPr>
        <w:t>نعم</w:t>
      </w:r>
      <w:r w:rsidR="00E35E18" w:rsidRPr="00002E57">
        <w:rPr>
          <w:rFonts w:hint="cs"/>
          <w:sz w:val="27"/>
          <w:rtl/>
        </w:rPr>
        <w:t>،</w:t>
      </w:r>
      <w:r w:rsidRPr="00002E57">
        <w:rPr>
          <w:rFonts w:hint="cs"/>
          <w:sz w:val="27"/>
          <w:rtl/>
        </w:rPr>
        <w:t xml:space="preserve"> ذكره التفرشي في نقد الرجال، واعتبر أنّ هذه الرواية تفيد مدحه</w:t>
      </w:r>
      <w:r w:rsidRPr="00002E57">
        <w:rPr>
          <w:rFonts w:ascii="Taher" w:hAnsi="Taher"/>
          <w:sz w:val="27"/>
          <w:vertAlign w:val="superscript"/>
          <w:rtl/>
        </w:rPr>
        <w:t>(</w:t>
      </w:r>
      <w:r w:rsidRPr="00002E57">
        <w:rPr>
          <w:rFonts w:ascii="Taher" w:hAnsi="Taher"/>
          <w:sz w:val="27"/>
          <w:vertAlign w:val="superscript"/>
          <w:rtl/>
        </w:rPr>
        <w:endnoteReference w:id="480"/>
      </w:r>
      <w:r w:rsidRPr="00002E57">
        <w:rPr>
          <w:rFonts w:ascii="Taher" w:hAnsi="Taher"/>
          <w:sz w:val="27"/>
          <w:vertAlign w:val="superscript"/>
          <w:rtl/>
        </w:rPr>
        <w:t>)</w:t>
      </w:r>
      <w:r w:rsidR="00E35E18" w:rsidRPr="00002E57">
        <w:rPr>
          <w:rFonts w:hint="cs"/>
          <w:sz w:val="27"/>
          <w:rtl/>
        </w:rPr>
        <w:t>.</w:t>
      </w:r>
      <w:r w:rsidRPr="00002E57">
        <w:rPr>
          <w:sz w:val="27"/>
          <w:rtl/>
        </w:rPr>
        <w:t xml:space="preserve"> </w:t>
      </w:r>
      <w:r w:rsidRPr="00002E57">
        <w:rPr>
          <w:rFonts w:hint="cs"/>
          <w:sz w:val="27"/>
          <w:rtl/>
        </w:rPr>
        <w:t>ولعلّه لذلك عدّ</w:t>
      </w:r>
      <w:r w:rsidR="00E35E18" w:rsidRPr="00002E57">
        <w:rPr>
          <w:rFonts w:hint="cs"/>
          <w:sz w:val="27"/>
          <w:rtl/>
        </w:rPr>
        <w:t>َ</w:t>
      </w:r>
      <w:r w:rsidRPr="00002E57">
        <w:rPr>
          <w:rFonts w:hint="cs"/>
          <w:sz w:val="27"/>
          <w:rtl/>
        </w:rPr>
        <w:t>ه المجلسي في الوجيزة من الممدوحين</w:t>
      </w:r>
      <w:r w:rsidRPr="00002E57">
        <w:rPr>
          <w:rFonts w:ascii="Taher" w:hAnsi="Taher"/>
          <w:sz w:val="27"/>
          <w:vertAlign w:val="superscript"/>
          <w:rtl/>
        </w:rPr>
        <w:t>(</w:t>
      </w:r>
      <w:r w:rsidRPr="00002E57">
        <w:rPr>
          <w:rFonts w:ascii="Taher" w:hAnsi="Taher"/>
          <w:sz w:val="27"/>
          <w:vertAlign w:val="superscript"/>
          <w:rtl/>
        </w:rPr>
        <w:endnoteReference w:id="481"/>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لكنّ</w:t>
      </w:r>
      <w:r w:rsidR="00E35E18" w:rsidRPr="00002E57">
        <w:rPr>
          <w:rFonts w:hint="cs"/>
          <w:sz w:val="27"/>
          <w:rtl/>
        </w:rPr>
        <w:t>َ</w:t>
      </w:r>
      <w:r w:rsidRPr="00002E57">
        <w:rPr>
          <w:rFonts w:hint="cs"/>
          <w:sz w:val="27"/>
          <w:rtl/>
        </w:rPr>
        <w:t>ها حت</w:t>
      </w:r>
      <w:r w:rsidR="00E35E18" w:rsidRPr="00002E57">
        <w:rPr>
          <w:rFonts w:hint="cs"/>
          <w:sz w:val="27"/>
          <w:rtl/>
        </w:rPr>
        <w:t>ّ</w:t>
      </w:r>
      <w:r w:rsidRPr="00002E57">
        <w:rPr>
          <w:rFonts w:hint="cs"/>
          <w:sz w:val="27"/>
          <w:rtl/>
        </w:rPr>
        <w:t>ى لو أفادت مدحه ـ مع أنّها لا تدلّ سوى على الأمر، إلا</w:t>
      </w:r>
      <w:r w:rsidR="00E35E18" w:rsidRPr="00002E57">
        <w:rPr>
          <w:rFonts w:hint="cs"/>
          <w:sz w:val="27"/>
          <w:rtl/>
        </w:rPr>
        <w:t>ّ</w:t>
      </w:r>
      <w:r w:rsidRPr="00002E57">
        <w:rPr>
          <w:rFonts w:hint="cs"/>
          <w:sz w:val="27"/>
          <w:rtl/>
        </w:rPr>
        <w:t xml:space="preserve"> إذا قيل بأنّ </w:t>
      </w:r>
      <w:r w:rsidRPr="00002E57">
        <w:rPr>
          <w:rFonts w:hint="cs"/>
          <w:sz w:val="27"/>
          <w:rtl/>
        </w:rPr>
        <w:lastRenderedPageBreak/>
        <w:t>نفس خروج مكاتبة</w:t>
      </w:r>
      <w:r w:rsidR="00E35E18" w:rsidRPr="00002E57">
        <w:rPr>
          <w:rFonts w:hint="cs"/>
          <w:sz w:val="27"/>
          <w:rtl/>
        </w:rPr>
        <w:t>ٍ</w:t>
      </w:r>
      <w:r w:rsidRPr="00002E57">
        <w:rPr>
          <w:rFonts w:hint="cs"/>
          <w:sz w:val="27"/>
          <w:rtl/>
        </w:rPr>
        <w:t xml:space="preserve"> لهما من السجن دليل</w:t>
      </w:r>
      <w:r w:rsidR="00E35E18" w:rsidRPr="00002E57">
        <w:rPr>
          <w:rFonts w:hint="cs"/>
          <w:sz w:val="27"/>
          <w:rtl/>
        </w:rPr>
        <w:t>ُ</w:t>
      </w:r>
      <w:r w:rsidRPr="00002E57">
        <w:rPr>
          <w:rFonts w:hint="cs"/>
          <w:sz w:val="27"/>
          <w:rtl/>
        </w:rPr>
        <w:t xml:space="preserve"> وثاقتهما، كما قيل مثله في خروج التوقيعات في زمن الغيبة الصغرى</w:t>
      </w:r>
      <w:r w:rsidR="00E35E18" w:rsidRPr="00002E57">
        <w:rPr>
          <w:rFonts w:hint="cs"/>
          <w:sz w:val="27"/>
          <w:rtl/>
        </w:rPr>
        <w:t>.</w:t>
      </w:r>
      <w:r w:rsidRPr="00002E57">
        <w:rPr>
          <w:rFonts w:hint="cs"/>
          <w:sz w:val="27"/>
          <w:rtl/>
        </w:rPr>
        <w:t xml:space="preserve"> وهو ضعيف</w:t>
      </w:r>
      <w:r w:rsidR="00E35E18" w:rsidRPr="00002E57">
        <w:rPr>
          <w:rFonts w:hint="cs"/>
          <w:sz w:val="27"/>
          <w:rtl/>
        </w:rPr>
        <w:t>ٌ</w:t>
      </w:r>
      <w:r w:rsidRPr="00002E57">
        <w:rPr>
          <w:rFonts w:hint="cs"/>
          <w:sz w:val="27"/>
          <w:rtl/>
        </w:rPr>
        <w:t xml:space="preserve"> على ما بحثناه في علم الرجال ـ لا تنفع؛ لأنّه هو راويها، ويبدو أنه لا رواية أخرى له إطلاقاً في كتب الحديث سوى هذه الرواية</w:t>
      </w:r>
      <w:r w:rsidR="00E35E18" w:rsidRPr="00002E57">
        <w:rPr>
          <w:rFonts w:hint="cs"/>
          <w:sz w:val="27"/>
          <w:rtl/>
        </w:rPr>
        <w:t>،</w:t>
      </w:r>
      <w:r w:rsidRPr="00002E57">
        <w:rPr>
          <w:rFonts w:hint="cs"/>
          <w:sz w:val="27"/>
          <w:rtl/>
        </w:rPr>
        <w:t xml:space="preserve"> التي نقلها الكش</w:t>
      </w:r>
      <w:r w:rsidR="00E35E18" w:rsidRPr="00002E57">
        <w:rPr>
          <w:rFonts w:hint="cs"/>
          <w:sz w:val="27"/>
          <w:rtl/>
        </w:rPr>
        <w:t>ّ</w:t>
      </w:r>
      <w:r w:rsidRPr="00002E57">
        <w:rPr>
          <w:rFonts w:hint="cs"/>
          <w:sz w:val="27"/>
          <w:rtl/>
        </w:rPr>
        <w:t>ي في رجاله</w:t>
      </w:r>
      <w:r w:rsidR="00E35E18" w:rsidRPr="00002E57">
        <w:rPr>
          <w:rFonts w:hint="cs"/>
          <w:sz w:val="27"/>
          <w:rtl/>
        </w:rPr>
        <w:t>.</w:t>
      </w:r>
      <w:r w:rsidRPr="00002E57">
        <w:rPr>
          <w:rFonts w:hint="cs"/>
          <w:sz w:val="27"/>
          <w:rtl/>
        </w:rPr>
        <w:t xml:space="preserve"> فالصحيح ضعف الرواية</w:t>
      </w:r>
      <w:r w:rsidR="00E35E18" w:rsidRPr="00002E57">
        <w:rPr>
          <w:rFonts w:hint="cs"/>
          <w:sz w:val="27"/>
          <w:rtl/>
        </w:rPr>
        <w:t>،</w:t>
      </w:r>
      <w:r w:rsidRPr="00002E57">
        <w:rPr>
          <w:rFonts w:hint="cs"/>
          <w:sz w:val="27"/>
          <w:rtl/>
        </w:rPr>
        <w:t xml:space="preserve"> كما نصّ عليه السيد الخميني والسيد الخوئي والشيخ المنتظري والسيد الحائري</w:t>
      </w:r>
      <w:r w:rsidRPr="00002E57">
        <w:rPr>
          <w:rFonts w:ascii="Taher" w:hAnsi="Taher"/>
          <w:sz w:val="27"/>
          <w:vertAlign w:val="superscript"/>
          <w:rtl/>
        </w:rPr>
        <w:t>(</w:t>
      </w:r>
      <w:r w:rsidRPr="00002E57">
        <w:rPr>
          <w:rFonts w:ascii="Taher" w:hAnsi="Taher"/>
          <w:sz w:val="27"/>
          <w:vertAlign w:val="superscript"/>
          <w:rtl/>
        </w:rPr>
        <w:endnoteReference w:id="482"/>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وأخرى بموسى بن جعفر بن وهب</w:t>
      </w:r>
      <w:r w:rsidR="00E35E18" w:rsidRPr="00002E57">
        <w:rPr>
          <w:rFonts w:hint="cs"/>
          <w:sz w:val="27"/>
          <w:rtl/>
        </w:rPr>
        <w:t>،</w:t>
      </w:r>
      <w:r w:rsidRPr="00002E57">
        <w:rPr>
          <w:rFonts w:hint="cs"/>
          <w:sz w:val="27"/>
          <w:rtl/>
        </w:rPr>
        <w:t xml:space="preserve"> الذي لا توثيق له، سوى أنه ورد في كامل الزيارة</w:t>
      </w:r>
      <w:r w:rsidR="00E35E18" w:rsidRPr="00002E57">
        <w:rPr>
          <w:rFonts w:hint="cs"/>
          <w:sz w:val="27"/>
          <w:rtl/>
        </w:rPr>
        <w:t>،</w:t>
      </w:r>
      <w:r w:rsidRPr="00002E57">
        <w:rPr>
          <w:rFonts w:hint="cs"/>
          <w:sz w:val="27"/>
          <w:rtl/>
        </w:rPr>
        <w:t xml:space="preserve"> أو كان له كتاب</w:t>
      </w:r>
      <w:r w:rsidR="00E35E18" w:rsidRPr="00002E57">
        <w:rPr>
          <w:rFonts w:hint="cs"/>
          <w:sz w:val="27"/>
          <w:rtl/>
        </w:rPr>
        <w:t>،</w:t>
      </w:r>
      <w:r w:rsidRPr="00002E57">
        <w:rPr>
          <w:rFonts w:hint="cs"/>
          <w:sz w:val="27"/>
          <w:rtl/>
        </w:rPr>
        <w:t xml:space="preserve"> أو ما شابه ذلك من المباني الضعيفة</w:t>
      </w:r>
      <w:r w:rsidRPr="00002E57">
        <w:rPr>
          <w:rFonts w:ascii="Taher" w:hAnsi="Taher"/>
          <w:sz w:val="27"/>
          <w:vertAlign w:val="superscript"/>
          <w:rtl/>
        </w:rPr>
        <w:t>(</w:t>
      </w:r>
      <w:r w:rsidRPr="00002E57">
        <w:rPr>
          <w:rFonts w:ascii="Taher" w:hAnsi="Taher"/>
          <w:sz w:val="27"/>
          <w:vertAlign w:val="superscript"/>
          <w:rtl/>
        </w:rPr>
        <w:endnoteReference w:id="483"/>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ج ـ</w:t>
      </w:r>
      <w:r w:rsidRPr="00002E57">
        <w:rPr>
          <w:rFonts w:hint="cs"/>
          <w:sz w:val="27"/>
          <w:rtl/>
        </w:rPr>
        <w:t xml:space="preserve"> وثالثة</w:t>
      </w:r>
      <w:r w:rsidR="00E35E18" w:rsidRPr="00002E57">
        <w:rPr>
          <w:rFonts w:hint="cs"/>
          <w:sz w:val="27"/>
          <w:rtl/>
        </w:rPr>
        <w:t>ً</w:t>
      </w:r>
      <w:r w:rsidRPr="00002E57">
        <w:rPr>
          <w:rFonts w:hint="cs"/>
          <w:sz w:val="27"/>
          <w:rtl/>
        </w:rPr>
        <w:t xml:space="preserve"> بجبريل الفاريابي</w:t>
      </w:r>
      <w:r w:rsidR="00E35E18" w:rsidRPr="00002E57">
        <w:rPr>
          <w:rFonts w:hint="cs"/>
          <w:sz w:val="27"/>
          <w:rtl/>
        </w:rPr>
        <w:t>،</w:t>
      </w:r>
      <w:r w:rsidRPr="00002E57">
        <w:rPr>
          <w:rFonts w:hint="cs"/>
          <w:sz w:val="27"/>
          <w:rtl/>
        </w:rPr>
        <w:t xml:space="preserve"> الذي لم تثبت وثاقته.</w:t>
      </w:r>
    </w:p>
    <w:p w:rsidR="00B116A7" w:rsidRPr="00002E57" w:rsidRDefault="00B116A7" w:rsidP="00DA27EA">
      <w:pPr>
        <w:rPr>
          <w:sz w:val="27"/>
          <w:rtl/>
        </w:rPr>
      </w:pPr>
      <w:r w:rsidRPr="00002E57">
        <w:rPr>
          <w:rFonts w:hint="cs"/>
          <w:sz w:val="27"/>
          <w:rtl/>
        </w:rPr>
        <w:t>كما أنّ خبر زيد الشح</w:t>
      </w:r>
      <w:r w:rsidR="00E35E18" w:rsidRPr="00002E57">
        <w:rPr>
          <w:rFonts w:hint="cs"/>
          <w:sz w:val="27"/>
          <w:rtl/>
        </w:rPr>
        <w:t>ّ</w:t>
      </w:r>
      <w:r w:rsidRPr="00002E57">
        <w:rPr>
          <w:rFonts w:hint="cs"/>
          <w:sz w:val="27"/>
          <w:rtl/>
        </w:rPr>
        <w:t>ام ضعيفٌ بالإرسال، حيث رواه البرقي</w:t>
      </w:r>
      <w:r w:rsidR="00E35E18" w:rsidRPr="00002E57">
        <w:rPr>
          <w:rFonts w:hint="cs"/>
          <w:sz w:val="27"/>
          <w:rtl/>
        </w:rPr>
        <w:t>،</w:t>
      </w:r>
      <w:r w:rsidRPr="00002E57">
        <w:rPr>
          <w:rFonts w:hint="cs"/>
          <w:sz w:val="27"/>
          <w:rtl/>
        </w:rPr>
        <w:t xml:space="preserve"> عمّ</w:t>
      </w:r>
      <w:r w:rsidR="00E35E18" w:rsidRPr="00002E57">
        <w:rPr>
          <w:rFonts w:hint="cs"/>
          <w:sz w:val="27"/>
          <w:rtl/>
        </w:rPr>
        <w:t>َ</w:t>
      </w:r>
      <w:r w:rsidRPr="00002E57">
        <w:rPr>
          <w:rFonts w:hint="cs"/>
          <w:sz w:val="27"/>
          <w:rtl/>
        </w:rPr>
        <w:t>ن</w:t>
      </w:r>
      <w:r w:rsidR="00E35E18" w:rsidRPr="00002E57">
        <w:rPr>
          <w:rFonts w:hint="cs"/>
          <w:sz w:val="27"/>
          <w:rtl/>
        </w:rPr>
        <w:t>ْ</w:t>
      </w:r>
      <w:r w:rsidRPr="00002E57">
        <w:rPr>
          <w:rFonts w:hint="cs"/>
          <w:sz w:val="27"/>
          <w:rtl/>
        </w:rPr>
        <w:t xml:space="preserve"> ذكره</w:t>
      </w:r>
      <w:r w:rsidR="00E35E18" w:rsidRPr="00002E57">
        <w:rPr>
          <w:rFonts w:hint="cs"/>
          <w:sz w:val="27"/>
          <w:rtl/>
        </w:rPr>
        <w:t>،</w:t>
      </w:r>
      <w:r w:rsidRPr="00002E57">
        <w:rPr>
          <w:rFonts w:hint="cs"/>
          <w:sz w:val="27"/>
          <w:rtl/>
        </w:rPr>
        <w:t xml:space="preserve"> عن زيد</w:t>
      </w:r>
      <w:r w:rsidR="00E35E18" w:rsidRPr="00002E57">
        <w:rPr>
          <w:rFonts w:hint="cs"/>
          <w:sz w:val="27"/>
          <w:rtl/>
        </w:rPr>
        <w:t>.</w:t>
      </w:r>
      <w:r w:rsidRPr="00002E57">
        <w:rPr>
          <w:rFonts w:hint="cs"/>
          <w:sz w:val="27"/>
          <w:rtl/>
        </w:rPr>
        <w:t xml:space="preserve"> مضافاً إلى أنّه مطلق غير محدّ</w:t>
      </w:r>
      <w:r w:rsidR="00E35E18" w:rsidRPr="00002E57">
        <w:rPr>
          <w:rFonts w:hint="cs"/>
          <w:sz w:val="27"/>
          <w:rtl/>
        </w:rPr>
        <w:t>َ</w:t>
      </w:r>
      <w:r w:rsidRPr="00002E57">
        <w:rPr>
          <w:rFonts w:hint="cs"/>
          <w:sz w:val="27"/>
          <w:rtl/>
        </w:rPr>
        <w:t>د المعالم.</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ما ذكره بعضهم، من أنّ هذا الحديث يُح</w:t>
      </w:r>
      <w:r w:rsidR="00E35E18" w:rsidRPr="00002E57">
        <w:rPr>
          <w:rFonts w:hint="cs"/>
          <w:sz w:val="27"/>
          <w:rtl/>
        </w:rPr>
        <w:t>ْ</w:t>
      </w:r>
      <w:r w:rsidRPr="00002E57">
        <w:rPr>
          <w:rFonts w:hint="cs"/>
          <w:sz w:val="27"/>
          <w:rtl/>
        </w:rPr>
        <w:t>م</w:t>
      </w:r>
      <w:r w:rsidR="00E35E18" w:rsidRPr="00002E57">
        <w:rPr>
          <w:rFonts w:hint="cs"/>
          <w:sz w:val="27"/>
          <w:rtl/>
        </w:rPr>
        <w:t>َ</w:t>
      </w:r>
      <w:r w:rsidRPr="00002E57">
        <w:rPr>
          <w:rFonts w:hint="cs"/>
          <w:sz w:val="27"/>
          <w:rtl/>
        </w:rPr>
        <w:t>ل على الاستحباب ونحوه؛ لأنّه مخالف</w:t>
      </w:r>
      <w:r w:rsidR="00E35E18" w:rsidRPr="00002E57">
        <w:rPr>
          <w:rFonts w:hint="cs"/>
          <w:sz w:val="27"/>
          <w:rtl/>
        </w:rPr>
        <w:t>ٌ</w:t>
      </w:r>
      <w:r w:rsidRPr="00002E57">
        <w:rPr>
          <w:rFonts w:hint="cs"/>
          <w:sz w:val="27"/>
          <w:rtl/>
        </w:rPr>
        <w:t xml:space="preserve"> للإجماع القطعي</w:t>
      </w:r>
      <w:r w:rsidRPr="00002E57">
        <w:rPr>
          <w:rFonts w:ascii="Taher" w:hAnsi="Taher"/>
          <w:sz w:val="27"/>
          <w:vertAlign w:val="superscript"/>
          <w:rtl/>
        </w:rPr>
        <w:t>(</w:t>
      </w:r>
      <w:r w:rsidRPr="00002E57">
        <w:rPr>
          <w:rFonts w:ascii="Taher" w:hAnsi="Taher"/>
          <w:sz w:val="27"/>
          <w:vertAlign w:val="superscript"/>
          <w:rtl/>
        </w:rPr>
        <w:endnoteReference w:id="484"/>
      </w:r>
      <w:r w:rsidRPr="00002E57">
        <w:rPr>
          <w:rFonts w:ascii="Taher" w:hAnsi="Taher"/>
          <w:sz w:val="27"/>
          <w:vertAlign w:val="superscript"/>
          <w:rtl/>
        </w:rPr>
        <w:t>)</w:t>
      </w:r>
      <w:r w:rsidR="00E35E18" w:rsidRPr="00002E57">
        <w:rPr>
          <w:rFonts w:hint="cs"/>
          <w:sz w:val="27"/>
          <w:rtl/>
        </w:rPr>
        <w:t>.</w:t>
      </w:r>
      <w:r w:rsidRPr="00002E57">
        <w:rPr>
          <w:rFonts w:hint="cs"/>
          <w:sz w:val="27"/>
          <w:rtl/>
        </w:rPr>
        <w:t xml:space="preserve"> ولعلّ مرادهم أنّه من المقطوع به أنّه لا يشترط في أخذ معالم الدين أن يكون المأخوذ عنه بهذه المثابة من المواصفات العالية</w:t>
      </w:r>
      <w:r w:rsidR="00E35E18" w:rsidRPr="00002E57">
        <w:rPr>
          <w:rFonts w:hint="cs"/>
          <w:sz w:val="27"/>
          <w:rtl/>
        </w:rPr>
        <w:t>؛</w:t>
      </w:r>
      <w:r w:rsidRPr="00002E57">
        <w:rPr>
          <w:rFonts w:hint="cs"/>
          <w:sz w:val="27"/>
          <w:rtl/>
        </w:rPr>
        <w:t xml:space="preserve"> فأغلب الرواة ليس حالهم كذلك، مع أنّ الطائفة عمل</w:t>
      </w:r>
      <w:r w:rsidR="00E35E18" w:rsidRPr="00002E57">
        <w:rPr>
          <w:rFonts w:hint="cs"/>
          <w:sz w:val="27"/>
          <w:rtl/>
        </w:rPr>
        <w:t>َ</w:t>
      </w:r>
      <w:r w:rsidRPr="00002E57">
        <w:rPr>
          <w:rFonts w:hint="cs"/>
          <w:sz w:val="27"/>
          <w:rtl/>
        </w:rPr>
        <w:t>ت</w:t>
      </w:r>
      <w:r w:rsidR="00E35E18" w:rsidRPr="00002E57">
        <w:rPr>
          <w:rFonts w:hint="cs"/>
          <w:sz w:val="27"/>
          <w:rtl/>
        </w:rPr>
        <w:t>ْ</w:t>
      </w:r>
      <w:r w:rsidRPr="00002E57">
        <w:rPr>
          <w:rFonts w:hint="cs"/>
          <w:sz w:val="27"/>
          <w:rtl/>
        </w:rPr>
        <w:t xml:space="preserve"> برواياتهم منذ مئات السنين.</w:t>
      </w:r>
    </w:p>
    <w:p w:rsidR="00B116A7" w:rsidRPr="00002E57" w:rsidRDefault="00B116A7" w:rsidP="00DA27EA">
      <w:pPr>
        <w:rPr>
          <w:sz w:val="27"/>
          <w:rtl/>
        </w:rPr>
      </w:pPr>
      <w:r w:rsidRPr="00002E57">
        <w:rPr>
          <w:rFonts w:hint="cs"/>
          <w:sz w:val="27"/>
          <w:rtl/>
        </w:rPr>
        <w:t>وربما يمكن الردّ بأنّ هذه التعابير كناية</w:t>
      </w:r>
      <w:r w:rsidR="00E35E18" w:rsidRPr="00002E57">
        <w:rPr>
          <w:rFonts w:hint="cs"/>
          <w:sz w:val="27"/>
          <w:rtl/>
        </w:rPr>
        <w:t>ٌ</w:t>
      </w:r>
      <w:r w:rsidRPr="00002E57">
        <w:rPr>
          <w:rFonts w:hint="cs"/>
          <w:sz w:val="27"/>
          <w:rtl/>
        </w:rPr>
        <w:t xml:space="preserve"> عن تشيّ</w:t>
      </w:r>
      <w:r w:rsidR="00E35E18" w:rsidRPr="00002E57">
        <w:rPr>
          <w:rFonts w:hint="cs"/>
          <w:sz w:val="27"/>
          <w:rtl/>
        </w:rPr>
        <w:t>ُ</w:t>
      </w:r>
      <w:r w:rsidRPr="00002E57">
        <w:rPr>
          <w:rFonts w:hint="cs"/>
          <w:sz w:val="27"/>
          <w:rtl/>
        </w:rPr>
        <w:t>ع الرجل تشيّ</w:t>
      </w:r>
      <w:r w:rsidR="00E35E18" w:rsidRPr="00002E57">
        <w:rPr>
          <w:rFonts w:hint="cs"/>
          <w:sz w:val="27"/>
          <w:rtl/>
        </w:rPr>
        <w:t>ُ</w:t>
      </w:r>
      <w:r w:rsidRPr="00002E57">
        <w:rPr>
          <w:rFonts w:hint="cs"/>
          <w:sz w:val="27"/>
          <w:rtl/>
        </w:rPr>
        <w:t>عاً حقيقيّاً</w:t>
      </w:r>
      <w:r w:rsidRPr="00002E57">
        <w:rPr>
          <w:rFonts w:ascii="Taher" w:hAnsi="Taher"/>
          <w:sz w:val="27"/>
          <w:vertAlign w:val="superscript"/>
          <w:rtl/>
        </w:rPr>
        <w:t>(</w:t>
      </w:r>
      <w:r w:rsidRPr="00002E57">
        <w:rPr>
          <w:rFonts w:ascii="Taher" w:hAnsi="Taher"/>
          <w:sz w:val="27"/>
          <w:vertAlign w:val="superscript"/>
          <w:rtl/>
        </w:rPr>
        <w:endnoteReference w:id="485"/>
      </w:r>
      <w:r w:rsidRPr="00002E57">
        <w:rPr>
          <w:rFonts w:ascii="Taher" w:hAnsi="Taher"/>
          <w:sz w:val="27"/>
          <w:vertAlign w:val="superscript"/>
          <w:rtl/>
        </w:rPr>
        <w:t>)</w:t>
      </w:r>
      <w:r w:rsidR="00E35E18" w:rsidRPr="00002E57">
        <w:rPr>
          <w:rFonts w:hint="cs"/>
          <w:sz w:val="27"/>
          <w:rtl/>
        </w:rPr>
        <w:t>.</w:t>
      </w:r>
      <w:r w:rsidRPr="00002E57">
        <w:rPr>
          <w:rFonts w:hint="cs"/>
          <w:sz w:val="27"/>
          <w:rtl/>
        </w:rPr>
        <w:t xml:space="preserve"> فلو صحّ هذا التفسير ارتفع هذا الإشكال.</w:t>
      </w:r>
    </w:p>
    <w:p w:rsidR="00B116A7" w:rsidRPr="00002E57" w:rsidRDefault="00B116A7" w:rsidP="00DA27EA">
      <w:pPr>
        <w:rPr>
          <w:sz w:val="27"/>
          <w:rtl/>
        </w:rPr>
      </w:pPr>
      <w:r w:rsidRPr="00002E57">
        <w:rPr>
          <w:rFonts w:hint="cs"/>
          <w:sz w:val="27"/>
          <w:rtl/>
        </w:rPr>
        <w:t>وقد ي</w:t>
      </w:r>
      <w:r w:rsidR="00E35E18" w:rsidRPr="00002E57">
        <w:rPr>
          <w:rFonts w:hint="cs"/>
          <w:sz w:val="27"/>
          <w:rtl/>
        </w:rPr>
        <w:t>ُ</w:t>
      </w:r>
      <w:r w:rsidRPr="00002E57">
        <w:rPr>
          <w:rFonts w:hint="cs"/>
          <w:sz w:val="27"/>
          <w:rtl/>
        </w:rPr>
        <w:t>راد بالإجماع المقطوع به هو عمل الطائفة قطعاً بروايات أهل السنّة التي في كتبها، كالسكوني وحفص بن غياث وأمثالهما، فلو كان العمل منحصراً بخبر الشيعي فهذا يخالف ما أجمع</w:t>
      </w:r>
      <w:r w:rsidR="0078709D" w:rsidRPr="00002E57">
        <w:rPr>
          <w:rFonts w:hint="cs"/>
          <w:sz w:val="27"/>
          <w:rtl/>
        </w:rPr>
        <w:t>َ</w:t>
      </w:r>
      <w:r w:rsidRPr="00002E57">
        <w:rPr>
          <w:rFonts w:hint="cs"/>
          <w:sz w:val="27"/>
          <w:rtl/>
        </w:rPr>
        <w:t>ت</w:t>
      </w:r>
      <w:r w:rsidR="0078709D" w:rsidRPr="00002E57">
        <w:rPr>
          <w:rFonts w:hint="cs"/>
          <w:sz w:val="27"/>
          <w:rtl/>
        </w:rPr>
        <w:t>ْ</w:t>
      </w:r>
      <w:r w:rsidRPr="00002E57">
        <w:rPr>
          <w:rFonts w:hint="cs"/>
          <w:sz w:val="27"/>
          <w:rtl/>
        </w:rPr>
        <w:t xml:space="preserve"> عليه كلمتهم وعملهم، الأمر الذي يوجب مهجوريّة هذا الخبر عندهم لو ف</w:t>
      </w:r>
      <w:r w:rsidR="0078709D" w:rsidRPr="00002E57">
        <w:rPr>
          <w:rFonts w:hint="cs"/>
          <w:sz w:val="27"/>
          <w:rtl/>
        </w:rPr>
        <w:t>ُ</w:t>
      </w:r>
      <w:r w:rsidRPr="00002E57">
        <w:rPr>
          <w:rFonts w:hint="cs"/>
          <w:sz w:val="27"/>
          <w:rtl/>
        </w:rPr>
        <w:t>سّ</w:t>
      </w:r>
      <w:r w:rsidR="0078709D" w:rsidRPr="00002E57">
        <w:rPr>
          <w:rFonts w:hint="cs"/>
          <w:sz w:val="27"/>
          <w:rtl/>
        </w:rPr>
        <w:t>ِ</w:t>
      </w:r>
      <w:r w:rsidRPr="00002E57">
        <w:rPr>
          <w:rFonts w:hint="cs"/>
          <w:sz w:val="27"/>
          <w:rtl/>
        </w:rPr>
        <w:t>ر بهذه الطريقة</w:t>
      </w:r>
      <w:r w:rsidR="0078709D" w:rsidRPr="00002E57">
        <w:rPr>
          <w:rFonts w:hint="cs"/>
          <w:sz w:val="27"/>
          <w:rtl/>
        </w:rPr>
        <w:t>،</w:t>
      </w:r>
      <w:r w:rsidRPr="00002E57">
        <w:rPr>
          <w:rFonts w:hint="cs"/>
          <w:sz w:val="27"/>
          <w:rtl/>
        </w:rPr>
        <w:t xml:space="preserve"> وهو من موجبات و</w:t>
      </w:r>
      <w:r w:rsidR="0078709D" w:rsidRPr="00002E57">
        <w:rPr>
          <w:rFonts w:hint="cs"/>
          <w:sz w:val="27"/>
          <w:rtl/>
        </w:rPr>
        <w:t>َ</w:t>
      </w:r>
      <w:r w:rsidRPr="00002E57">
        <w:rPr>
          <w:rFonts w:hint="cs"/>
          <w:sz w:val="27"/>
          <w:rtl/>
        </w:rPr>
        <w:t>ه</w:t>
      </w:r>
      <w:r w:rsidR="0078709D" w:rsidRPr="00002E57">
        <w:rPr>
          <w:rFonts w:hint="cs"/>
          <w:sz w:val="27"/>
          <w:rtl/>
        </w:rPr>
        <w:t>ْ</w:t>
      </w:r>
      <w:r w:rsidRPr="00002E57">
        <w:rPr>
          <w:rFonts w:hint="cs"/>
          <w:sz w:val="27"/>
          <w:rtl/>
        </w:rPr>
        <w:t>نه النوعي</w:t>
      </w:r>
      <w:r w:rsidR="0078709D" w:rsidRPr="00002E57">
        <w:rPr>
          <w:rFonts w:hint="cs"/>
          <w:sz w:val="27"/>
          <w:rtl/>
        </w:rPr>
        <w:t>؛</w:t>
      </w:r>
      <w:r w:rsidRPr="00002E57">
        <w:rPr>
          <w:rFonts w:hint="cs"/>
          <w:sz w:val="27"/>
          <w:rtl/>
        </w:rPr>
        <w:t xml:space="preserve"> بوصف ذلك قرينةً</w:t>
      </w:r>
      <w:r w:rsidR="0078709D" w:rsidRPr="00002E57">
        <w:rPr>
          <w:rFonts w:hint="cs"/>
          <w:sz w:val="27"/>
          <w:rtl/>
        </w:rPr>
        <w:t>،</w:t>
      </w:r>
      <w:r w:rsidRPr="00002E57">
        <w:rPr>
          <w:rFonts w:hint="cs"/>
          <w:sz w:val="27"/>
          <w:rtl/>
        </w:rPr>
        <w:t xml:space="preserve"> لا دليلاً.</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إنّ هذه الرواية تسأل عن حالة شخصيّة، والجواب فيها شخصي</w:t>
      </w:r>
      <w:r w:rsidR="0078709D" w:rsidRPr="00002E57">
        <w:rPr>
          <w:rFonts w:hint="cs"/>
          <w:sz w:val="27"/>
          <w:rtl/>
        </w:rPr>
        <w:t>ّ</w:t>
      </w:r>
      <w:r w:rsidRPr="00002E57">
        <w:rPr>
          <w:rFonts w:hint="cs"/>
          <w:sz w:val="27"/>
          <w:rtl/>
        </w:rPr>
        <w:t xml:space="preserve"> ب</w:t>
      </w:r>
      <w:r w:rsidR="0078709D" w:rsidRPr="00002E57">
        <w:rPr>
          <w:rFonts w:hint="cs"/>
          <w:sz w:val="27"/>
          <w:rtl/>
        </w:rPr>
        <w:t>َ</w:t>
      </w:r>
      <w:r w:rsidRPr="00002E57">
        <w:rPr>
          <w:rFonts w:hint="cs"/>
          <w:sz w:val="27"/>
          <w:rtl/>
        </w:rPr>
        <w:t>ح</w:t>
      </w:r>
      <w:r w:rsidR="0078709D" w:rsidRPr="00002E57">
        <w:rPr>
          <w:rFonts w:hint="cs"/>
          <w:sz w:val="27"/>
          <w:rtl/>
        </w:rPr>
        <w:t>ْ</w:t>
      </w:r>
      <w:r w:rsidRPr="00002E57">
        <w:rPr>
          <w:rFonts w:hint="cs"/>
          <w:sz w:val="27"/>
          <w:rtl/>
        </w:rPr>
        <w:t>ت، وليس مرفقاً بتعليل</w:t>
      </w:r>
      <w:r w:rsidR="0078709D" w:rsidRPr="00002E57">
        <w:rPr>
          <w:rFonts w:hint="cs"/>
          <w:sz w:val="27"/>
          <w:rtl/>
        </w:rPr>
        <w:t>ٍ</w:t>
      </w:r>
      <w:r w:rsidRPr="00002E57">
        <w:rPr>
          <w:rFonts w:hint="cs"/>
          <w:sz w:val="27"/>
          <w:rtl/>
        </w:rPr>
        <w:t xml:space="preserve"> يشير إلى قانون</w:t>
      </w:r>
      <w:r w:rsidR="0078709D" w:rsidRPr="00002E57">
        <w:rPr>
          <w:rFonts w:hint="cs"/>
          <w:sz w:val="27"/>
          <w:rtl/>
        </w:rPr>
        <w:t>ٍ</w:t>
      </w:r>
      <w:r w:rsidRPr="00002E57">
        <w:rPr>
          <w:rFonts w:hint="cs"/>
          <w:sz w:val="27"/>
          <w:rtl/>
        </w:rPr>
        <w:t xml:space="preserve"> عام</w:t>
      </w:r>
      <w:r w:rsidR="0078709D" w:rsidRPr="00002E57">
        <w:rPr>
          <w:rFonts w:hint="cs"/>
          <w:sz w:val="27"/>
          <w:rtl/>
        </w:rPr>
        <w:t>.</w:t>
      </w:r>
      <w:r w:rsidRPr="00002E57">
        <w:rPr>
          <w:rFonts w:hint="cs"/>
          <w:sz w:val="27"/>
          <w:rtl/>
        </w:rPr>
        <w:t xml:space="preserve"> ومن المحتمل جد</w:t>
      </w:r>
      <w:r w:rsidR="0078709D" w:rsidRPr="00002E57">
        <w:rPr>
          <w:rFonts w:hint="cs"/>
          <w:sz w:val="27"/>
          <w:rtl/>
        </w:rPr>
        <w:t>ّ</w:t>
      </w:r>
      <w:r w:rsidRPr="00002E57">
        <w:rPr>
          <w:rFonts w:hint="cs"/>
          <w:sz w:val="27"/>
          <w:rtl/>
        </w:rPr>
        <w:t>اً أن يكون الإمام بصدد التأكيد على هذين الشخصين السائلين أن لا يذهبا خلف أشخاص ليسوا بتلك المثابة من المواصفات العالية، ولو من باب أنّه يخاف عليهما الضلالة بعد الهداية</w:t>
      </w:r>
      <w:r w:rsidR="0078709D" w:rsidRPr="00002E57">
        <w:rPr>
          <w:rFonts w:hint="cs"/>
          <w:sz w:val="27"/>
          <w:rtl/>
        </w:rPr>
        <w:t>.</w:t>
      </w:r>
      <w:r w:rsidRPr="00002E57">
        <w:rPr>
          <w:rFonts w:hint="cs"/>
          <w:sz w:val="27"/>
          <w:rtl/>
        </w:rPr>
        <w:t xml:space="preserve"> وحيث إنّ اللسان لسانٌ شخصي</w:t>
      </w:r>
      <w:r w:rsidR="0078709D" w:rsidRPr="00002E57">
        <w:rPr>
          <w:rFonts w:hint="cs"/>
          <w:sz w:val="27"/>
          <w:rtl/>
        </w:rPr>
        <w:t>،</w:t>
      </w:r>
      <w:r w:rsidRPr="00002E57">
        <w:rPr>
          <w:rFonts w:hint="cs"/>
          <w:sz w:val="27"/>
          <w:rtl/>
        </w:rPr>
        <w:t xml:space="preserve"> ويحتمل معه مثل هذه الاحتمالات والمناشئ</w:t>
      </w:r>
      <w:r w:rsidR="0078709D" w:rsidRPr="00002E57">
        <w:rPr>
          <w:rFonts w:hint="cs"/>
          <w:sz w:val="27"/>
          <w:rtl/>
        </w:rPr>
        <w:t>،</w:t>
      </w:r>
      <w:r w:rsidRPr="00002E57">
        <w:rPr>
          <w:rFonts w:hint="cs"/>
          <w:sz w:val="27"/>
          <w:rtl/>
        </w:rPr>
        <w:t xml:space="preserve"> فلا نستطيع </w:t>
      </w:r>
      <w:r w:rsidRPr="00002E57">
        <w:rPr>
          <w:rFonts w:hint="cs"/>
          <w:sz w:val="27"/>
          <w:rtl/>
        </w:rPr>
        <w:lastRenderedPageBreak/>
        <w:t>التمسّ</w:t>
      </w:r>
      <w:r w:rsidR="0078709D" w:rsidRPr="00002E57">
        <w:rPr>
          <w:rFonts w:hint="cs"/>
          <w:sz w:val="27"/>
          <w:rtl/>
        </w:rPr>
        <w:t>ُ</w:t>
      </w:r>
      <w:r w:rsidRPr="00002E57">
        <w:rPr>
          <w:rFonts w:hint="cs"/>
          <w:sz w:val="27"/>
          <w:rtl/>
        </w:rPr>
        <w:t>ك بالإطلاق في مثل هذه الأمور التي تحتمل بطبيعتها القضايا المتحرّ</w:t>
      </w:r>
      <w:r w:rsidR="0078709D" w:rsidRPr="00002E57">
        <w:rPr>
          <w:rFonts w:hint="cs"/>
          <w:sz w:val="27"/>
          <w:rtl/>
        </w:rPr>
        <w:t>ِ</w:t>
      </w:r>
      <w:r w:rsidRPr="00002E57">
        <w:rPr>
          <w:rFonts w:hint="cs"/>
          <w:sz w:val="27"/>
          <w:rtl/>
        </w:rPr>
        <w:t xml:space="preserve">كة الميدانية والمورديّة، </w:t>
      </w:r>
      <w:r w:rsidR="0078709D" w:rsidRPr="00002E57">
        <w:rPr>
          <w:rFonts w:hint="cs"/>
          <w:sz w:val="27"/>
          <w:rtl/>
        </w:rPr>
        <w:t>و</w:t>
      </w:r>
      <w:r w:rsidRPr="00002E57">
        <w:rPr>
          <w:rFonts w:hint="cs"/>
          <w:sz w:val="27"/>
          <w:rtl/>
        </w:rPr>
        <w:t>خاصّة عندما تكون العمومات والمطلقات على خلاف ما تفيده مثل هذه النصوص.</w:t>
      </w:r>
    </w:p>
    <w:p w:rsidR="00B116A7" w:rsidRPr="00002E57" w:rsidRDefault="00B116A7" w:rsidP="00DA27EA">
      <w:pPr>
        <w:rPr>
          <w:sz w:val="27"/>
          <w:rtl/>
        </w:rPr>
      </w:pPr>
      <w:r w:rsidRPr="00002E57">
        <w:rPr>
          <w:rFonts w:hint="cs"/>
          <w:b/>
          <w:bCs/>
          <w:sz w:val="27"/>
          <w:rtl/>
        </w:rPr>
        <w:t>رابعاً:</w:t>
      </w:r>
      <w:r w:rsidRPr="00002E57">
        <w:rPr>
          <w:rFonts w:hint="cs"/>
          <w:sz w:val="27"/>
          <w:rtl/>
        </w:rPr>
        <w:t xml:space="preserve"> إنّ الظاهر من التعبير الوارد في الرواية كفاية أن يكون الشخص محب</w:t>
      </w:r>
      <w:r w:rsidR="0078709D" w:rsidRPr="00002E57">
        <w:rPr>
          <w:rFonts w:hint="cs"/>
          <w:sz w:val="27"/>
          <w:rtl/>
        </w:rPr>
        <w:t>ّ</w:t>
      </w:r>
      <w:r w:rsidRPr="00002E57">
        <w:rPr>
          <w:rFonts w:hint="cs"/>
          <w:sz w:val="27"/>
          <w:rtl/>
        </w:rPr>
        <w:t>اً لأهل البيت</w:t>
      </w:r>
      <w:r w:rsidR="0078709D" w:rsidRPr="00002E57">
        <w:rPr>
          <w:rFonts w:hint="cs"/>
          <w:sz w:val="27"/>
          <w:rtl/>
        </w:rPr>
        <w:t>،</w:t>
      </w:r>
      <w:r w:rsidRPr="00002E57">
        <w:rPr>
          <w:rFonts w:hint="cs"/>
          <w:sz w:val="27"/>
          <w:rtl/>
        </w:rPr>
        <w:t xml:space="preserve"> ومتعلّ</w:t>
      </w:r>
      <w:r w:rsidR="0078709D" w:rsidRPr="00002E57">
        <w:rPr>
          <w:rFonts w:hint="cs"/>
          <w:sz w:val="27"/>
          <w:rtl/>
        </w:rPr>
        <w:t>ِ</w:t>
      </w:r>
      <w:r w:rsidRPr="00002E57">
        <w:rPr>
          <w:rFonts w:hint="cs"/>
          <w:sz w:val="27"/>
          <w:rtl/>
        </w:rPr>
        <w:t xml:space="preserve">ماً على </w:t>
      </w:r>
      <w:r w:rsidR="0078709D" w:rsidRPr="00002E57">
        <w:rPr>
          <w:rFonts w:hint="cs"/>
          <w:sz w:val="27"/>
          <w:rtl/>
        </w:rPr>
        <w:t>أ</w:t>
      </w:r>
      <w:r w:rsidRPr="00002E57">
        <w:rPr>
          <w:rFonts w:hint="cs"/>
          <w:sz w:val="27"/>
          <w:rtl/>
        </w:rPr>
        <w:t>يديهم</w:t>
      </w:r>
      <w:r w:rsidR="0078709D" w:rsidRPr="00002E57">
        <w:rPr>
          <w:rFonts w:hint="cs"/>
          <w:sz w:val="27"/>
          <w:rtl/>
        </w:rPr>
        <w:t>،</w:t>
      </w:r>
      <w:r w:rsidRPr="00002E57">
        <w:rPr>
          <w:rFonts w:hint="cs"/>
          <w:sz w:val="27"/>
          <w:rtl/>
        </w:rPr>
        <w:t xml:space="preserve"> بحيث كان يتردّ</w:t>
      </w:r>
      <w:r w:rsidR="0078709D" w:rsidRPr="00002E57">
        <w:rPr>
          <w:rFonts w:hint="cs"/>
          <w:sz w:val="27"/>
          <w:rtl/>
        </w:rPr>
        <w:t>َ</w:t>
      </w:r>
      <w:r w:rsidRPr="00002E57">
        <w:rPr>
          <w:rFonts w:hint="cs"/>
          <w:sz w:val="27"/>
          <w:rtl/>
        </w:rPr>
        <w:t>د عليهم</w:t>
      </w:r>
      <w:r w:rsidR="0078709D" w:rsidRPr="00002E57">
        <w:rPr>
          <w:rFonts w:hint="cs"/>
          <w:sz w:val="27"/>
          <w:rtl/>
        </w:rPr>
        <w:t>،</w:t>
      </w:r>
      <w:r w:rsidRPr="00002E57">
        <w:rPr>
          <w:rFonts w:hint="cs"/>
          <w:sz w:val="27"/>
          <w:rtl/>
        </w:rPr>
        <w:t xml:space="preserve"> ويأخذ منهم</w:t>
      </w:r>
      <w:r w:rsidR="0078709D" w:rsidRPr="00002E57">
        <w:rPr>
          <w:rFonts w:hint="cs"/>
          <w:sz w:val="27"/>
          <w:rtl/>
        </w:rPr>
        <w:t>.</w:t>
      </w:r>
      <w:r w:rsidRPr="00002E57">
        <w:rPr>
          <w:rFonts w:hint="cs"/>
          <w:sz w:val="27"/>
          <w:rtl/>
        </w:rPr>
        <w:t xml:space="preserve"> وهذا أعمّ من كونه شيعيّاً إماميّاً أو غيره، ومن كون رواياته وردت في مصادر السنّة أو غيرهم</w:t>
      </w:r>
      <w:r w:rsidR="0078709D" w:rsidRPr="00002E57">
        <w:rPr>
          <w:rFonts w:hint="cs"/>
          <w:sz w:val="27"/>
          <w:rtl/>
        </w:rPr>
        <w:t>.</w:t>
      </w:r>
      <w:r w:rsidRPr="00002E57">
        <w:rPr>
          <w:rFonts w:hint="cs"/>
          <w:sz w:val="27"/>
          <w:rtl/>
        </w:rPr>
        <w:t xml:space="preserve"> فقد يكون زيديّاً</w:t>
      </w:r>
      <w:r w:rsidR="0078709D" w:rsidRPr="00002E57">
        <w:rPr>
          <w:rFonts w:hint="cs"/>
          <w:sz w:val="27"/>
          <w:rtl/>
        </w:rPr>
        <w:t>،</w:t>
      </w:r>
      <w:r w:rsidRPr="00002E57">
        <w:rPr>
          <w:rFonts w:hint="cs"/>
          <w:sz w:val="27"/>
          <w:rtl/>
        </w:rPr>
        <w:t xml:space="preserve"> ووردت روايته في مصادر السنّة، فيكون مشمولاً لهذا الحديث</w:t>
      </w:r>
      <w:r w:rsidR="0078709D" w:rsidRPr="00002E57">
        <w:rPr>
          <w:rFonts w:hint="cs"/>
          <w:sz w:val="27"/>
          <w:rtl/>
        </w:rPr>
        <w:t>.</w:t>
      </w:r>
      <w:r w:rsidRPr="00002E57">
        <w:rPr>
          <w:rFonts w:hint="cs"/>
          <w:sz w:val="27"/>
          <w:rtl/>
        </w:rPr>
        <w:t xml:space="preserve"> فالنسبة بين منطوق الحديث وما نحن فيه ليست متطابقة</w:t>
      </w:r>
      <w:r w:rsidR="0078709D" w:rsidRPr="00002E57">
        <w:rPr>
          <w:rFonts w:hint="cs"/>
          <w:sz w:val="27"/>
          <w:rtl/>
        </w:rPr>
        <w:t>ً.</w:t>
      </w:r>
      <w:r w:rsidRPr="00002E57">
        <w:rPr>
          <w:rFonts w:hint="cs"/>
          <w:sz w:val="27"/>
          <w:rtl/>
        </w:rPr>
        <w:t xml:space="preserve"> إلا</w:t>
      </w:r>
      <w:r w:rsidR="0078709D" w:rsidRPr="00002E57">
        <w:rPr>
          <w:rFonts w:hint="cs"/>
          <w:sz w:val="27"/>
          <w:rtl/>
        </w:rPr>
        <w:t>ّ</w:t>
      </w:r>
      <w:r w:rsidRPr="00002E57">
        <w:rPr>
          <w:rFonts w:hint="cs"/>
          <w:sz w:val="27"/>
          <w:rtl/>
        </w:rPr>
        <w:t xml:space="preserve"> إذا قيل بكون التعابير كنائية</w:t>
      </w:r>
      <w:r w:rsidR="0078709D" w:rsidRPr="00002E57">
        <w:rPr>
          <w:rFonts w:hint="cs"/>
          <w:sz w:val="27"/>
          <w:rtl/>
        </w:rPr>
        <w:t>ً</w:t>
      </w:r>
      <w:r w:rsidRPr="00002E57">
        <w:rPr>
          <w:rFonts w:hint="cs"/>
          <w:sz w:val="27"/>
          <w:rtl/>
        </w:rPr>
        <w:t xml:space="preserve"> عن التشيّ</w:t>
      </w:r>
      <w:r w:rsidR="0078709D" w:rsidRPr="00002E57">
        <w:rPr>
          <w:rFonts w:hint="cs"/>
          <w:sz w:val="27"/>
          <w:rtl/>
        </w:rPr>
        <w:t>ُ</w:t>
      </w:r>
      <w:r w:rsidRPr="00002E57">
        <w:rPr>
          <w:rFonts w:hint="cs"/>
          <w:sz w:val="27"/>
          <w:rtl/>
        </w:rPr>
        <w:t>ع الإماميّ الخاصّ، فتأمّ</w:t>
      </w:r>
      <w:r w:rsidR="0078709D" w:rsidRPr="00002E57">
        <w:rPr>
          <w:rFonts w:hint="cs"/>
          <w:sz w:val="27"/>
          <w:rtl/>
        </w:rPr>
        <w:t>َ</w:t>
      </w:r>
      <w:r w:rsidRPr="00002E57">
        <w:rPr>
          <w:rFonts w:hint="cs"/>
          <w:sz w:val="27"/>
          <w:rtl/>
        </w:rPr>
        <w:t>ل</w:t>
      </w:r>
      <w:r w:rsidR="0078709D" w:rsidRPr="00002E57">
        <w:rPr>
          <w:rFonts w:hint="cs"/>
          <w:sz w:val="27"/>
          <w:rtl/>
        </w:rPr>
        <w:t>ْ</w:t>
      </w:r>
      <w:r w:rsidRPr="00002E57">
        <w:rPr>
          <w:rFonts w:hint="cs"/>
          <w:sz w:val="27"/>
          <w:rtl/>
        </w:rPr>
        <w:t xml:space="preserve"> جي</w:t>
      </w:r>
      <w:r w:rsidR="0078709D" w:rsidRPr="00002E57">
        <w:rPr>
          <w:rFonts w:hint="cs"/>
          <w:sz w:val="27"/>
          <w:rtl/>
        </w:rPr>
        <w:t>ِّ</w:t>
      </w:r>
      <w:r w:rsidRPr="00002E57">
        <w:rPr>
          <w:rFonts w:hint="cs"/>
          <w:sz w:val="27"/>
          <w:rtl/>
        </w:rPr>
        <w:t>داً.</w:t>
      </w:r>
    </w:p>
    <w:p w:rsidR="00B116A7" w:rsidRPr="00002E57" w:rsidRDefault="00B116A7" w:rsidP="00DA27EA">
      <w:pPr>
        <w:rPr>
          <w:sz w:val="27"/>
          <w:rtl/>
        </w:rPr>
      </w:pPr>
      <w:r w:rsidRPr="00002E57">
        <w:rPr>
          <w:rFonts w:hint="cs"/>
          <w:b/>
          <w:bCs/>
          <w:sz w:val="27"/>
          <w:rtl/>
        </w:rPr>
        <w:t>الرواية الثالثة عشرة: الخبر المشهور الذي ذكره الكليني في الكافي</w:t>
      </w:r>
      <w:r w:rsidRPr="00002E57">
        <w:rPr>
          <w:rFonts w:hint="cs"/>
          <w:sz w:val="27"/>
          <w:rtl/>
        </w:rPr>
        <w:t>، وهو: «د</w:t>
      </w:r>
      <w:r w:rsidR="0078709D" w:rsidRPr="00002E57">
        <w:rPr>
          <w:rFonts w:hint="cs"/>
          <w:sz w:val="27"/>
          <w:rtl/>
        </w:rPr>
        <w:t>َ</w:t>
      </w:r>
      <w:r w:rsidRPr="00002E57">
        <w:rPr>
          <w:rFonts w:hint="cs"/>
          <w:sz w:val="27"/>
          <w:rtl/>
        </w:rPr>
        <w:t>ع</w:t>
      </w:r>
      <w:r w:rsidR="0078709D" w:rsidRPr="00002E57">
        <w:rPr>
          <w:rFonts w:hint="cs"/>
          <w:sz w:val="27"/>
          <w:rtl/>
        </w:rPr>
        <w:t>ُ</w:t>
      </w:r>
      <w:r w:rsidRPr="00002E57">
        <w:rPr>
          <w:rFonts w:hint="cs"/>
          <w:sz w:val="27"/>
          <w:rtl/>
        </w:rPr>
        <w:t>وا ما وافق القوم؛ فإنّ الرشد في خلافهم»</w:t>
      </w:r>
      <w:r w:rsidRPr="00002E57">
        <w:rPr>
          <w:rFonts w:ascii="Taher" w:hAnsi="Taher"/>
          <w:sz w:val="27"/>
          <w:vertAlign w:val="superscript"/>
          <w:rtl/>
        </w:rPr>
        <w:t>(</w:t>
      </w:r>
      <w:r w:rsidRPr="00002E57">
        <w:rPr>
          <w:rFonts w:ascii="Taher" w:hAnsi="Taher"/>
          <w:sz w:val="27"/>
          <w:vertAlign w:val="superscript"/>
          <w:rtl/>
        </w:rPr>
        <w:endnoteReference w:id="486"/>
      </w:r>
      <w:r w:rsidRPr="00002E57">
        <w:rPr>
          <w:rFonts w:ascii="Taher" w:hAnsi="Taher"/>
          <w:sz w:val="27"/>
          <w:vertAlign w:val="superscript"/>
          <w:rtl/>
        </w:rPr>
        <w:t>)</w:t>
      </w:r>
      <w:r w:rsidR="0078709D" w:rsidRPr="00002E57">
        <w:rPr>
          <w:rFonts w:hint="cs"/>
          <w:sz w:val="27"/>
          <w:rtl/>
        </w:rPr>
        <w:t xml:space="preserve">. </w:t>
      </w:r>
      <w:r w:rsidRPr="00002E57">
        <w:rPr>
          <w:rFonts w:hint="cs"/>
          <w:sz w:val="27"/>
          <w:rtl/>
        </w:rPr>
        <w:t>على أساس أنّ هذا التعليل الوارد في الرواية يمث</w:t>
      </w:r>
      <w:r w:rsidR="0078709D" w:rsidRPr="00002E57">
        <w:rPr>
          <w:rFonts w:hint="cs"/>
          <w:sz w:val="27"/>
          <w:rtl/>
        </w:rPr>
        <w:t>ِّ</w:t>
      </w:r>
      <w:r w:rsidRPr="00002E57">
        <w:rPr>
          <w:rFonts w:hint="cs"/>
          <w:sz w:val="27"/>
          <w:rtl/>
        </w:rPr>
        <w:t>ل قاعدة</w:t>
      </w:r>
      <w:r w:rsidR="0078709D" w:rsidRPr="00002E57">
        <w:rPr>
          <w:rFonts w:hint="cs"/>
          <w:sz w:val="27"/>
          <w:rtl/>
        </w:rPr>
        <w:t>ً</w:t>
      </w:r>
      <w:r w:rsidRPr="00002E57">
        <w:rPr>
          <w:rFonts w:hint="cs"/>
          <w:sz w:val="27"/>
          <w:rtl/>
        </w:rPr>
        <w:t xml:space="preserve"> عامّة تجعل الرشد في مخالفة أهل السنّة</w:t>
      </w:r>
      <w:r w:rsidR="0078709D" w:rsidRPr="00002E57">
        <w:rPr>
          <w:rFonts w:hint="cs"/>
          <w:sz w:val="27"/>
          <w:rtl/>
        </w:rPr>
        <w:t>.</w:t>
      </w:r>
      <w:r w:rsidRPr="00002E57">
        <w:rPr>
          <w:rFonts w:hint="cs"/>
          <w:sz w:val="27"/>
          <w:rtl/>
        </w:rPr>
        <w:t xml:space="preserve"> ومثل هذا المفهوم القواعدي</w:t>
      </w:r>
      <w:r w:rsidR="0078709D" w:rsidRPr="00002E57">
        <w:rPr>
          <w:rFonts w:hint="cs"/>
          <w:sz w:val="27"/>
          <w:rtl/>
        </w:rPr>
        <w:t>ّ</w:t>
      </w:r>
      <w:r w:rsidRPr="00002E57">
        <w:rPr>
          <w:rFonts w:hint="cs"/>
          <w:sz w:val="27"/>
          <w:rtl/>
        </w:rPr>
        <w:t xml:space="preserve"> الكبير لا يمكن أن ينسجم مع جعل كتبهم وأحاديثهم وعلومهم مرجعاً أو مادّةً للاستفادة منها</w:t>
      </w:r>
      <w:r w:rsidR="0078709D" w:rsidRPr="00002E57">
        <w:rPr>
          <w:rFonts w:hint="cs"/>
          <w:sz w:val="27"/>
          <w:rtl/>
        </w:rPr>
        <w:t>.</w:t>
      </w:r>
      <w:r w:rsidRPr="00002E57">
        <w:rPr>
          <w:rFonts w:hint="cs"/>
          <w:sz w:val="27"/>
          <w:rtl/>
        </w:rPr>
        <w:t xml:space="preserve"> بل الأصحّ مخالفتهم</w:t>
      </w:r>
      <w:r w:rsidR="0078709D" w:rsidRPr="00002E57">
        <w:rPr>
          <w:rFonts w:hint="cs"/>
          <w:sz w:val="27"/>
          <w:rtl/>
        </w:rPr>
        <w:t>،</w:t>
      </w:r>
      <w:r w:rsidRPr="00002E57">
        <w:rPr>
          <w:rFonts w:hint="cs"/>
          <w:sz w:val="27"/>
          <w:rtl/>
        </w:rPr>
        <w:t xml:space="preserve"> وهجرانهم</w:t>
      </w:r>
      <w:r w:rsidR="0078709D" w:rsidRPr="00002E57">
        <w:rPr>
          <w:rFonts w:hint="cs"/>
          <w:sz w:val="27"/>
          <w:rtl/>
        </w:rPr>
        <w:t>،</w:t>
      </w:r>
      <w:r w:rsidRPr="00002E57">
        <w:rPr>
          <w:rFonts w:hint="cs"/>
          <w:sz w:val="27"/>
          <w:rtl/>
        </w:rPr>
        <w:t xml:space="preserve"> وعدم التشبّ</w:t>
      </w:r>
      <w:r w:rsidR="0078709D" w:rsidRPr="00002E57">
        <w:rPr>
          <w:rFonts w:hint="cs"/>
          <w:sz w:val="27"/>
          <w:rtl/>
        </w:rPr>
        <w:t>ُ</w:t>
      </w:r>
      <w:r w:rsidRPr="00002E57">
        <w:rPr>
          <w:rFonts w:hint="cs"/>
          <w:sz w:val="27"/>
          <w:rtl/>
        </w:rPr>
        <w:t>ه بهم</w:t>
      </w:r>
      <w:r w:rsidR="0078709D" w:rsidRPr="00002E57">
        <w:rPr>
          <w:rFonts w:hint="cs"/>
          <w:sz w:val="27"/>
          <w:rtl/>
        </w:rPr>
        <w:t>،</w:t>
      </w:r>
      <w:r w:rsidRPr="00002E57">
        <w:rPr>
          <w:rFonts w:hint="cs"/>
          <w:sz w:val="27"/>
          <w:rtl/>
        </w:rPr>
        <w:t xml:space="preserve"> وما شاكل ذلك.</w:t>
      </w:r>
    </w:p>
    <w:p w:rsidR="00B116A7" w:rsidRPr="00002E57" w:rsidRDefault="00B116A7" w:rsidP="00002E57">
      <w:pPr>
        <w:rPr>
          <w:sz w:val="27"/>
          <w:rtl/>
        </w:rPr>
      </w:pPr>
      <w:r w:rsidRPr="00002E57">
        <w:rPr>
          <w:rFonts w:hint="cs"/>
          <w:sz w:val="27"/>
          <w:rtl/>
        </w:rPr>
        <w:t>وقد ذهب جماعة</w:t>
      </w:r>
      <w:r w:rsidR="0078709D" w:rsidRPr="00002E57">
        <w:rPr>
          <w:rFonts w:hint="cs"/>
          <w:sz w:val="27"/>
          <w:rtl/>
        </w:rPr>
        <w:t>ٌ</w:t>
      </w:r>
      <w:r w:rsidRPr="00002E57">
        <w:rPr>
          <w:rFonts w:hint="cs"/>
          <w:sz w:val="27"/>
          <w:rtl/>
        </w:rPr>
        <w:t xml:space="preserve"> من أكابر العلماء الشيعة إلى جعل هذا النص</w:t>
      </w:r>
      <w:r w:rsidR="0078709D" w:rsidRPr="00002E57">
        <w:rPr>
          <w:rFonts w:hint="cs"/>
          <w:sz w:val="27"/>
          <w:rtl/>
        </w:rPr>
        <w:t>ّ</w:t>
      </w:r>
      <w:r w:rsidRPr="00002E57">
        <w:rPr>
          <w:rFonts w:hint="cs"/>
          <w:sz w:val="27"/>
          <w:rtl/>
        </w:rPr>
        <w:t xml:space="preserve"> أصلاً لا يؤخذ به في باب التعارض فقط</w:t>
      </w:r>
      <w:r w:rsidR="004F1DB0" w:rsidRPr="00002E57">
        <w:rPr>
          <w:rFonts w:hint="cs"/>
          <w:sz w:val="27"/>
          <w:rtl/>
        </w:rPr>
        <w:t>؛</w:t>
      </w:r>
      <w:r w:rsidRPr="00002E57">
        <w:rPr>
          <w:rFonts w:hint="cs"/>
          <w:sz w:val="27"/>
          <w:rtl/>
        </w:rPr>
        <w:t xml:space="preserve"> لأجل قضية التقيّة؛ لأنّ الرواية ليس فيها مؤش</w:t>
      </w:r>
      <w:r w:rsidR="004F1DB0" w:rsidRPr="00002E57">
        <w:rPr>
          <w:rFonts w:hint="cs"/>
          <w:sz w:val="27"/>
          <w:rtl/>
        </w:rPr>
        <w:t>ِّ</w:t>
      </w:r>
      <w:r w:rsidRPr="00002E57">
        <w:rPr>
          <w:rFonts w:hint="cs"/>
          <w:sz w:val="27"/>
          <w:rtl/>
        </w:rPr>
        <w:t>ر</w:t>
      </w:r>
      <w:r w:rsidR="004F1DB0" w:rsidRPr="00002E57">
        <w:rPr>
          <w:rFonts w:hint="cs"/>
          <w:sz w:val="27"/>
          <w:rtl/>
        </w:rPr>
        <w:t>ٌ</w:t>
      </w:r>
      <w:r w:rsidRPr="00002E57">
        <w:rPr>
          <w:rFonts w:hint="cs"/>
          <w:sz w:val="27"/>
          <w:rtl/>
        </w:rPr>
        <w:t xml:space="preserve"> على ذلك، بل المخالفة لأجل «أنّ المخالفين للحقّ لذواتهم المنكوسة وقلوبهم المعكوسة لا يرتضون غالباً إلا</w:t>
      </w:r>
      <w:r w:rsidR="004F1DB0" w:rsidRPr="00002E57">
        <w:rPr>
          <w:rFonts w:hint="cs"/>
          <w:sz w:val="27"/>
          <w:rtl/>
        </w:rPr>
        <w:t>ّ</w:t>
      </w:r>
      <w:r w:rsidRPr="00002E57">
        <w:rPr>
          <w:rFonts w:hint="cs"/>
          <w:sz w:val="27"/>
          <w:rtl/>
        </w:rPr>
        <w:t xml:space="preserve"> الباطل</w:t>
      </w:r>
      <w:r w:rsidR="004F1DB0" w:rsidRPr="00002E57">
        <w:rPr>
          <w:rFonts w:hint="cs"/>
          <w:sz w:val="27"/>
          <w:rtl/>
        </w:rPr>
        <w:t>.</w:t>
      </w:r>
      <w:r w:rsidRPr="00002E57">
        <w:rPr>
          <w:rFonts w:hint="cs"/>
          <w:sz w:val="27"/>
          <w:rtl/>
        </w:rPr>
        <w:t xml:space="preserve"> فالرواية التي </w:t>
      </w:r>
      <w:r w:rsidR="004F1DB0" w:rsidRPr="00002E57">
        <w:rPr>
          <w:rFonts w:hint="cs"/>
          <w:sz w:val="27"/>
          <w:rtl/>
        </w:rPr>
        <w:t>ت</w:t>
      </w:r>
      <w:r w:rsidRPr="00002E57">
        <w:rPr>
          <w:rFonts w:hint="cs"/>
          <w:sz w:val="27"/>
          <w:rtl/>
        </w:rPr>
        <w:t>خالف قولهم أقرب إلى الصحّة والصواب</w:t>
      </w:r>
      <w:r w:rsidR="004F1DB0" w:rsidRPr="00002E57">
        <w:rPr>
          <w:rFonts w:hint="cs"/>
          <w:sz w:val="27"/>
          <w:rtl/>
        </w:rPr>
        <w:t>.</w:t>
      </w:r>
      <w:r w:rsidRPr="00002E57">
        <w:rPr>
          <w:rFonts w:hint="cs"/>
          <w:sz w:val="27"/>
          <w:rtl/>
        </w:rPr>
        <w:t xml:space="preserve"> وهذا نظير ما روي عن النبي</w:t>
      </w:r>
      <w:r w:rsidR="004F1DB0" w:rsidRPr="00002E57">
        <w:rPr>
          <w:rFonts w:hint="cs"/>
          <w:sz w:val="27"/>
          <w:rtl/>
        </w:rPr>
        <w:t>ّ</w:t>
      </w:r>
      <w:r w:rsidR="00F04CB2" w:rsidRPr="00F04CB2">
        <w:rPr>
          <w:rFonts w:ascii="Mosawi" w:hAnsi="Mosawi" w:cs="Mosawi"/>
          <w:sz w:val="22"/>
          <w:szCs w:val="22"/>
          <w:rtl/>
        </w:rPr>
        <w:t>|</w:t>
      </w:r>
      <w:r w:rsidRPr="00002E57">
        <w:rPr>
          <w:rFonts w:hint="cs"/>
          <w:sz w:val="27"/>
          <w:rtl/>
        </w:rPr>
        <w:t xml:space="preserve"> من الأمر بمشاورة النساء ومخالفتهنّ.</w:t>
      </w:r>
      <w:r w:rsidR="004F1DB0"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87"/>
      </w:r>
      <w:r w:rsidRPr="00002E57">
        <w:rPr>
          <w:rFonts w:ascii="Taher" w:hAnsi="Taher"/>
          <w:sz w:val="27"/>
          <w:vertAlign w:val="superscript"/>
          <w:rtl/>
        </w:rPr>
        <w:t>)</w:t>
      </w:r>
      <w:r w:rsidR="004F1DB0" w:rsidRPr="00002E57">
        <w:rPr>
          <w:rFonts w:hint="cs"/>
          <w:sz w:val="27"/>
          <w:rtl/>
        </w:rPr>
        <w:t xml:space="preserve">. </w:t>
      </w:r>
      <w:r w:rsidRPr="00002E57">
        <w:rPr>
          <w:rFonts w:hint="cs"/>
          <w:sz w:val="27"/>
          <w:rtl/>
        </w:rPr>
        <w:t>كما أنّ «</w:t>
      </w:r>
      <w:r w:rsidRPr="00002E57">
        <w:rPr>
          <w:sz w:val="27"/>
          <w:rtl/>
        </w:rPr>
        <w:t>من جملة نعماء الله على هذه الطائفة أن</w:t>
      </w:r>
      <w:r w:rsidRPr="00002E57">
        <w:rPr>
          <w:rFonts w:hint="cs"/>
          <w:sz w:val="27"/>
          <w:rtl/>
        </w:rPr>
        <w:t>ّ</w:t>
      </w:r>
      <w:r w:rsidRPr="00002E57">
        <w:rPr>
          <w:sz w:val="27"/>
          <w:rtl/>
        </w:rPr>
        <w:t>ه خل</w:t>
      </w:r>
      <w:r w:rsidRPr="00002E57">
        <w:rPr>
          <w:rFonts w:hint="cs"/>
          <w:sz w:val="27"/>
          <w:rtl/>
        </w:rPr>
        <w:t>ّ</w:t>
      </w:r>
      <w:r w:rsidR="004F1DB0" w:rsidRPr="00002E57">
        <w:rPr>
          <w:rFonts w:hint="cs"/>
          <w:sz w:val="27"/>
          <w:rtl/>
        </w:rPr>
        <w:t>َ</w:t>
      </w:r>
      <w:r w:rsidRPr="00002E57">
        <w:rPr>
          <w:sz w:val="27"/>
          <w:rtl/>
        </w:rPr>
        <w:t>ى بين العام</w:t>
      </w:r>
      <w:r w:rsidRPr="00002E57">
        <w:rPr>
          <w:rFonts w:hint="cs"/>
          <w:sz w:val="27"/>
          <w:rtl/>
        </w:rPr>
        <w:t>ّ</w:t>
      </w:r>
      <w:r w:rsidRPr="00002E57">
        <w:rPr>
          <w:sz w:val="27"/>
          <w:rtl/>
        </w:rPr>
        <w:t>ة والشيطان</w:t>
      </w:r>
      <w:r w:rsidRPr="00002E57">
        <w:rPr>
          <w:rFonts w:hint="cs"/>
          <w:sz w:val="27"/>
          <w:rtl/>
        </w:rPr>
        <w:t>،</w:t>
      </w:r>
      <w:r w:rsidRPr="00002E57">
        <w:rPr>
          <w:sz w:val="27"/>
          <w:rtl/>
        </w:rPr>
        <w:t xml:space="preserve"> فأضل</w:t>
      </w:r>
      <w:r w:rsidRPr="00002E57">
        <w:rPr>
          <w:rFonts w:hint="cs"/>
          <w:sz w:val="27"/>
          <w:rtl/>
        </w:rPr>
        <w:t>ّ</w:t>
      </w:r>
      <w:r w:rsidR="004F1DB0" w:rsidRPr="00002E57">
        <w:rPr>
          <w:rFonts w:hint="cs"/>
          <w:sz w:val="27"/>
          <w:rtl/>
        </w:rPr>
        <w:t>َ</w:t>
      </w:r>
      <w:r w:rsidRPr="00002E57">
        <w:rPr>
          <w:sz w:val="27"/>
          <w:rtl/>
        </w:rPr>
        <w:t>هم في كل</w:t>
      </w:r>
      <w:r w:rsidRPr="00002E57">
        <w:rPr>
          <w:rFonts w:hint="cs"/>
          <w:sz w:val="27"/>
          <w:rtl/>
        </w:rPr>
        <w:t>ّ</w:t>
      </w:r>
      <w:r w:rsidR="004F1DB0" w:rsidRPr="00002E57">
        <w:rPr>
          <w:rFonts w:hint="cs"/>
          <w:sz w:val="27"/>
          <w:rtl/>
        </w:rPr>
        <w:t>ِ</w:t>
      </w:r>
      <w:r w:rsidRPr="00002E57">
        <w:rPr>
          <w:sz w:val="27"/>
          <w:rtl/>
        </w:rPr>
        <w:t xml:space="preserve"> مسألة</w:t>
      </w:r>
      <w:r w:rsidR="004F1DB0" w:rsidRPr="00002E57">
        <w:rPr>
          <w:rFonts w:hint="cs"/>
          <w:sz w:val="27"/>
          <w:rtl/>
        </w:rPr>
        <w:t>ٍ</w:t>
      </w:r>
      <w:r w:rsidRPr="00002E57">
        <w:rPr>
          <w:sz w:val="27"/>
          <w:rtl/>
        </w:rPr>
        <w:t xml:space="preserve"> نظري</w:t>
      </w:r>
      <w:r w:rsidRPr="00002E57">
        <w:rPr>
          <w:rFonts w:hint="cs"/>
          <w:sz w:val="27"/>
          <w:rtl/>
        </w:rPr>
        <w:t>ّ</w:t>
      </w:r>
      <w:r w:rsidRPr="00002E57">
        <w:rPr>
          <w:sz w:val="27"/>
          <w:rtl/>
        </w:rPr>
        <w:t>ة</w:t>
      </w:r>
      <w:r w:rsidR="004F1DB0" w:rsidRPr="00002E57">
        <w:rPr>
          <w:rFonts w:hint="cs"/>
          <w:sz w:val="27"/>
          <w:rtl/>
        </w:rPr>
        <w:t>؛</w:t>
      </w:r>
      <w:r w:rsidRPr="00002E57">
        <w:rPr>
          <w:sz w:val="27"/>
          <w:rtl/>
        </w:rPr>
        <w:t xml:space="preserve"> ليكون الأخذ بخلافهم ضابط</w:t>
      </w:r>
      <w:r w:rsidR="004F1DB0" w:rsidRPr="00002E57">
        <w:rPr>
          <w:rFonts w:hint="cs"/>
          <w:sz w:val="27"/>
          <w:rtl/>
        </w:rPr>
        <w:t>ةً</w:t>
      </w:r>
      <w:r w:rsidRPr="00002E57">
        <w:rPr>
          <w:sz w:val="27"/>
          <w:rtl/>
        </w:rPr>
        <w:t xml:space="preserve"> لنا</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488"/>
      </w:r>
      <w:r w:rsidRPr="00002E57">
        <w:rPr>
          <w:rFonts w:ascii="Taher" w:hAnsi="Taher"/>
          <w:sz w:val="27"/>
          <w:vertAlign w:val="superscript"/>
          <w:rtl/>
        </w:rPr>
        <w:t>)</w:t>
      </w:r>
      <w:r w:rsidR="004F1DB0" w:rsidRPr="00002E57">
        <w:rPr>
          <w:rFonts w:hint="cs"/>
          <w:sz w:val="27"/>
          <w:rtl/>
        </w:rPr>
        <w:t>،</w:t>
      </w:r>
      <w:r w:rsidRPr="00002E57">
        <w:rPr>
          <w:rFonts w:hint="cs"/>
          <w:sz w:val="27"/>
          <w:rtl/>
        </w:rPr>
        <w:t xml:space="preserve"> على حدّ تعبير الحرّ العاملي في رسالته في الغناء. بل احتمل صاحب الكفاية أن تكون المخالفة في نفسها حسنةً</w:t>
      </w:r>
      <w:r w:rsidR="004F1DB0" w:rsidRPr="00002E57">
        <w:rPr>
          <w:rFonts w:hint="cs"/>
          <w:sz w:val="27"/>
          <w:rtl/>
        </w:rPr>
        <w:t>،</w:t>
      </w:r>
      <w:r w:rsidRPr="00002E57">
        <w:rPr>
          <w:rFonts w:hint="cs"/>
          <w:sz w:val="27"/>
          <w:rtl/>
        </w:rPr>
        <w:t xml:space="preserve"> وبما هي</w:t>
      </w:r>
      <w:r w:rsidR="004F1DB0" w:rsidRPr="00002E57">
        <w:rPr>
          <w:rFonts w:hint="cs"/>
          <w:sz w:val="27"/>
          <w:rtl/>
        </w:rPr>
        <w:t>،</w:t>
      </w:r>
      <w:r w:rsidRPr="00002E57">
        <w:rPr>
          <w:rFonts w:hint="cs"/>
          <w:sz w:val="27"/>
          <w:rtl/>
        </w:rPr>
        <w:t xml:space="preserve"> بقطع النظر عن أنّهم يوافقون الباطل وما شابه ذلك</w:t>
      </w:r>
      <w:r w:rsidRPr="00002E57">
        <w:rPr>
          <w:rFonts w:ascii="Taher" w:hAnsi="Taher"/>
          <w:sz w:val="27"/>
          <w:vertAlign w:val="superscript"/>
          <w:rtl/>
        </w:rPr>
        <w:t>(</w:t>
      </w:r>
      <w:r w:rsidRPr="00002E57">
        <w:rPr>
          <w:rFonts w:ascii="Taher" w:hAnsi="Taher"/>
          <w:sz w:val="27"/>
          <w:vertAlign w:val="superscript"/>
          <w:rtl/>
        </w:rPr>
        <w:endnoteReference w:id="489"/>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ومثل هذا الخبر أيضاً ما جاء في مقبولة عمر بن حنظلة</w:t>
      </w:r>
      <w:r w:rsidR="004F1DB0" w:rsidRPr="00002E57">
        <w:rPr>
          <w:rFonts w:hint="cs"/>
          <w:sz w:val="27"/>
          <w:rtl/>
        </w:rPr>
        <w:t>،</w:t>
      </w:r>
      <w:r w:rsidRPr="00002E57">
        <w:rPr>
          <w:rFonts w:hint="cs"/>
          <w:sz w:val="27"/>
          <w:rtl/>
        </w:rPr>
        <w:t xml:space="preserve"> من قوله</w:t>
      </w:r>
      <w:r w:rsidR="00442A48" w:rsidRPr="00DE5AED">
        <w:rPr>
          <w:rFonts w:cs="Mosawi" w:hint="cs"/>
          <w:b/>
          <w:bCs/>
          <w:noProof/>
          <w:color w:val="000000" w:themeColor="text1"/>
          <w:sz w:val="22"/>
          <w:szCs w:val="22"/>
          <w:rtl/>
        </w:rPr>
        <w:t>×</w:t>
      </w:r>
      <w:r w:rsidR="004F1DB0" w:rsidRPr="00002E57">
        <w:rPr>
          <w:rFonts w:hint="cs"/>
          <w:sz w:val="27"/>
          <w:rtl/>
        </w:rPr>
        <w:t>: «...</w:t>
      </w:r>
      <w:r w:rsidRPr="00002E57">
        <w:rPr>
          <w:rFonts w:hint="cs"/>
          <w:sz w:val="27"/>
          <w:rtl/>
        </w:rPr>
        <w:t>ما خالف العامّة ففيه الرشاد»</w:t>
      </w:r>
      <w:r w:rsidRPr="00002E57">
        <w:rPr>
          <w:rFonts w:ascii="Taher" w:hAnsi="Taher"/>
          <w:sz w:val="27"/>
          <w:vertAlign w:val="superscript"/>
          <w:rtl/>
        </w:rPr>
        <w:t>(</w:t>
      </w:r>
      <w:r w:rsidRPr="00002E57">
        <w:rPr>
          <w:rFonts w:ascii="Taher" w:hAnsi="Taher"/>
          <w:sz w:val="27"/>
          <w:vertAlign w:val="superscript"/>
          <w:rtl/>
        </w:rPr>
        <w:endnoteReference w:id="490"/>
      </w:r>
      <w:r w:rsidRPr="00002E57">
        <w:rPr>
          <w:rFonts w:ascii="Taher" w:hAnsi="Taher"/>
          <w:sz w:val="27"/>
          <w:vertAlign w:val="superscript"/>
          <w:rtl/>
        </w:rPr>
        <w:t>)</w:t>
      </w:r>
      <w:r w:rsidR="004F1DB0" w:rsidRPr="00002E57">
        <w:rPr>
          <w:rFonts w:hint="cs"/>
          <w:sz w:val="27"/>
          <w:rtl/>
        </w:rPr>
        <w:t>،</w:t>
      </w:r>
      <w:r w:rsidRPr="00002E57">
        <w:rPr>
          <w:sz w:val="27"/>
          <w:rtl/>
        </w:rPr>
        <w:t xml:space="preserve"> </w:t>
      </w:r>
      <w:r w:rsidRPr="00002E57">
        <w:rPr>
          <w:rFonts w:hint="cs"/>
          <w:sz w:val="27"/>
          <w:rtl/>
        </w:rPr>
        <w:t>والواردة في مورد الخبرين المتعارضين</w:t>
      </w:r>
      <w:r w:rsidR="004F1DB0" w:rsidRPr="00002E57">
        <w:rPr>
          <w:rFonts w:hint="cs"/>
          <w:sz w:val="27"/>
          <w:rtl/>
        </w:rPr>
        <w:t>.</w:t>
      </w:r>
      <w:r w:rsidRPr="00002E57">
        <w:rPr>
          <w:rFonts w:hint="cs"/>
          <w:sz w:val="27"/>
          <w:rtl/>
        </w:rPr>
        <w:t xml:space="preserve"> وهذا النصّ وإن</w:t>
      </w:r>
      <w:r w:rsidR="004F1DB0" w:rsidRPr="00002E57">
        <w:rPr>
          <w:rFonts w:hint="cs"/>
          <w:sz w:val="27"/>
          <w:rtl/>
        </w:rPr>
        <w:t>ْ</w:t>
      </w:r>
      <w:r w:rsidRPr="00002E57">
        <w:rPr>
          <w:rFonts w:hint="cs"/>
          <w:sz w:val="27"/>
          <w:rtl/>
        </w:rPr>
        <w:t xml:space="preserve"> </w:t>
      </w:r>
      <w:r w:rsidRPr="00002E57">
        <w:rPr>
          <w:rFonts w:hint="cs"/>
          <w:sz w:val="27"/>
          <w:rtl/>
        </w:rPr>
        <w:lastRenderedPageBreak/>
        <w:t>لم يظهر منه التقعيد العام</w:t>
      </w:r>
      <w:r w:rsidR="004F1DB0" w:rsidRPr="00002E57">
        <w:rPr>
          <w:rFonts w:hint="cs"/>
          <w:sz w:val="27"/>
          <w:rtl/>
        </w:rPr>
        <w:t>ّ</w:t>
      </w:r>
      <w:r w:rsidRPr="00002E57">
        <w:rPr>
          <w:rFonts w:hint="cs"/>
          <w:sz w:val="27"/>
          <w:rtl/>
        </w:rPr>
        <w:t xml:space="preserve"> في غير باب التعارض، غير أنّ نقل الطبرسي في الاحتجاج له جاء على الشكل التالي: «يُن</w:t>
      </w:r>
      <w:r w:rsidR="004F1DB0" w:rsidRPr="00002E57">
        <w:rPr>
          <w:rFonts w:hint="cs"/>
          <w:sz w:val="27"/>
          <w:rtl/>
        </w:rPr>
        <w:t>ْ</w:t>
      </w:r>
      <w:r w:rsidRPr="00002E57">
        <w:rPr>
          <w:rFonts w:hint="cs"/>
          <w:sz w:val="27"/>
          <w:rtl/>
        </w:rPr>
        <w:t>ظ</w:t>
      </w:r>
      <w:r w:rsidR="004F1DB0" w:rsidRPr="00002E57">
        <w:rPr>
          <w:rFonts w:hint="cs"/>
          <w:sz w:val="27"/>
          <w:rtl/>
        </w:rPr>
        <w:t>َ</w:t>
      </w:r>
      <w:r w:rsidRPr="00002E57">
        <w:rPr>
          <w:rFonts w:hint="cs"/>
          <w:sz w:val="27"/>
          <w:rtl/>
        </w:rPr>
        <w:t>ر إلى ما هم إليه يميلون، فإنّ ما خالف العامّة ففيه الرشاد»</w:t>
      </w:r>
      <w:r w:rsidRPr="00002E57">
        <w:rPr>
          <w:rFonts w:ascii="Taher" w:hAnsi="Taher"/>
          <w:sz w:val="27"/>
          <w:vertAlign w:val="superscript"/>
          <w:rtl/>
        </w:rPr>
        <w:t>(</w:t>
      </w:r>
      <w:r w:rsidRPr="00002E57">
        <w:rPr>
          <w:rFonts w:ascii="Taher" w:hAnsi="Taher"/>
          <w:sz w:val="27"/>
          <w:vertAlign w:val="superscript"/>
          <w:rtl/>
        </w:rPr>
        <w:endnoteReference w:id="491"/>
      </w:r>
      <w:r w:rsidRPr="00002E57">
        <w:rPr>
          <w:rFonts w:ascii="Taher" w:hAnsi="Taher"/>
          <w:sz w:val="27"/>
          <w:vertAlign w:val="superscript"/>
          <w:rtl/>
        </w:rPr>
        <w:t>)</w:t>
      </w:r>
      <w:r w:rsidRPr="00002E57">
        <w:rPr>
          <w:sz w:val="27"/>
          <w:rtl/>
        </w:rPr>
        <w:t xml:space="preserve">، </w:t>
      </w:r>
      <w:r w:rsidRPr="00002E57">
        <w:rPr>
          <w:rFonts w:hint="cs"/>
          <w:sz w:val="27"/>
          <w:rtl/>
        </w:rPr>
        <w:t>حيث سيق النصّ مساق</w:t>
      </w:r>
      <w:r w:rsidR="004F1DB0" w:rsidRPr="00002E57">
        <w:rPr>
          <w:rFonts w:hint="cs"/>
          <w:sz w:val="27"/>
          <w:rtl/>
        </w:rPr>
        <w:t>َ</w:t>
      </w:r>
      <w:r w:rsidRPr="00002E57">
        <w:rPr>
          <w:rFonts w:hint="cs"/>
          <w:sz w:val="27"/>
          <w:rtl/>
        </w:rPr>
        <w:t xml:space="preserve"> التعليل بكبرى</w:t>
      </w:r>
      <w:r w:rsidR="004F1DB0" w:rsidRPr="00002E57">
        <w:rPr>
          <w:rFonts w:hint="cs"/>
          <w:sz w:val="27"/>
          <w:rtl/>
        </w:rPr>
        <w:t>ً</w:t>
      </w:r>
      <w:r w:rsidRPr="00002E57">
        <w:rPr>
          <w:rFonts w:hint="cs"/>
          <w:sz w:val="27"/>
          <w:rtl/>
        </w:rPr>
        <w:t xml:space="preserve"> كلّ</w:t>
      </w:r>
      <w:r w:rsidR="004F1DB0" w:rsidRPr="00002E57">
        <w:rPr>
          <w:rFonts w:hint="cs"/>
          <w:sz w:val="27"/>
          <w:rtl/>
        </w:rPr>
        <w:t>ِ</w:t>
      </w:r>
      <w:r w:rsidRPr="00002E57">
        <w:rPr>
          <w:rFonts w:hint="cs"/>
          <w:sz w:val="27"/>
          <w:rtl/>
        </w:rPr>
        <w:t>ية.</w:t>
      </w:r>
    </w:p>
    <w:p w:rsidR="00B116A7" w:rsidRPr="00002E57" w:rsidRDefault="00B116A7" w:rsidP="00DA27EA">
      <w:pPr>
        <w:rPr>
          <w:b/>
          <w:bCs/>
          <w:sz w:val="27"/>
          <w:rtl/>
        </w:rPr>
      </w:pPr>
      <w:r w:rsidRPr="00002E57">
        <w:rPr>
          <w:rFonts w:hint="cs"/>
          <w:b/>
          <w:bCs/>
          <w:sz w:val="27"/>
          <w:rtl/>
        </w:rPr>
        <w:t>ويمكن التعليق على هذين الخبرين:</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إنّ الخبر الأوّل المشهور جد</w:t>
      </w:r>
      <w:r w:rsidR="002764B2" w:rsidRPr="00002E57">
        <w:rPr>
          <w:rFonts w:hint="cs"/>
          <w:sz w:val="27"/>
          <w:rtl/>
        </w:rPr>
        <w:t>ّ</w:t>
      </w:r>
      <w:r w:rsidRPr="00002E57">
        <w:rPr>
          <w:rFonts w:hint="cs"/>
          <w:sz w:val="27"/>
          <w:rtl/>
        </w:rPr>
        <w:t>اً لم نج</w:t>
      </w:r>
      <w:r w:rsidR="002764B2" w:rsidRPr="00002E57">
        <w:rPr>
          <w:rFonts w:hint="cs"/>
          <w:sz w:val="27"/>
          <w:rtl/>
        </w:rPr>
        <w:t>ِ</w:t>
      </w:r>
      <w:r w:rsidRPr="00002E57">
        <w:rPr>
          <w:rFonts w:hint="cs"/>
          <w:sz w:val="27"/>
          <w:rtl/>
        </w:rPr>
        <w:t>د</w:t>
      </w:r>
      <w:r w:rsidR="002764B2" w:rsidRPr="00002E57">
        <w:rPr>
          <w:rFonts w:hint="cs"/>
          <w:sz w:val="27"/>
          <w:rtl/>
        </w:rPr>
        <w:t>ْ</w:t>
      </w:r>
      <w:r w:rsidRPr="00002E57">
        <w:rPr>
          <w:rFonts w:hint="cs"/>
          <w:sz w:val="27"/>
          <w:rtl/>
        </w:rPr>
        <w:t>ه في أيّ كتاب</w:t>
      </w:r>
      <w:r w:rsidR="002764B2" w:rsidRPr="00002E57">
        <w:rPr>
          <w:rFonts w:hint="cs"/>
          <w:sz w:val="27"/>
          <w:rtl/>
        </w:rPr>
        <w:t>ٍ</w:t>
      </w:r>
      <w:r w:rsidRPr="00002E57">
        <w:rPr>
          <w:rFonts w:hint="cs"/>
          <w:sz w:val="27"/>
          <w:rtl/>
        </w:rPr>
        <w:t xml:space="preserve"> حديثي</w:t>
      </w:r>
      <w:r w:rsidR="002764B2" w:rsidRPr="00002E57">
        <w:rPr>
          <w:rFonts w:hint="cs"/>
          <w:sz w:val="27"/>
          <w:rtl/>
        </w:rPr>
        <w:t>،</w:t>
      </w:r>
      <w:r w:rsidRPr="00002E57">
        <w:rPr>
          <w:rFonts w:hint="cs"/>
          <w:sz w:val="27"/>
          <w:rtl/>
        </w:rPr>
        <w:t xml:space="preserve"> سوى في مقدّ</w:t>
      </w:r>
      <w:r w:rsidR="002764B2" w:rsidRPr="00002E57">
        <w:rPr>
          <w:rFonts w:hint="cs"/>
          <w:sz w:val="27"/>
          <w:rtl/>
        </w:rPr>
        <w:t>ِ</w:t>
      </w:r>
      <w:r w:rsidRPr="00002E57">
        <w:rPr>
          <w:rFonts w:hint="cs"/>
          <w:sz w:val="27"/>
          <w:rtl/>
        </w:rPr>
        <w:t>مة كتاب الكافي</w:t>
      </w:r>
      <w:r w:rsidR="002764B2" w:rsidRPr="00002E57">
        <w:rPr>
          <w:rFonts w:hint="cs"/>
          <w:sz w:val="27"/>
          <w:rtl/>
        </w:rPr>
        <w:t>،</w:t>
      </w:r>
      <w:r w:rsidRPr="00002E57">
        <w:rPr>
          <w:rFonts w:hint="cs"/>
          <w:sz w:val="27"/>
          <w:rtl/>
        </w:rPr>
        <w:t xml:space="preserve"> للكليني، حيث ذكره وهو يبيّ</w:t>
      </w:r>
      <w:r w:rsidR="002764B2" w:rsidRPr="00002E57">
        <w:rPr>
          <w:rFonts w:hint="cs"/>
          <w:sz w:val="27"/>
          <w:rtl/>
        </w:rPr>
        <w:t>ِ</w:t>
      </w:r>
      <w:r w:rsidRPr="00002E57">
        <w:rPr>
          <w:rFonts w:hint="cs"/>
          <w:sz w:val="27"/>
          <w:rtl/>
        </w:rPr>
        <w:t>ن للسائل الذي كتب له الكتاب ما العمل في حال التعارض، فذكر الخبر</w:t>
      </w:r>
      <w:r w:rsidR="002764B2" w:rsidRPr="00002E57">
        <w:rPr>
          <w:rFonts w:hint="cs"/>
          <w:sz w:val="27"/>
          <w:rtl/>
        </w:rPr>
        <w:t xml:space="preserve">، </w:t>
      </w:r>
      <w:r w:rsidRPr="00002E57">
        <w:rPr>
          <w:rFonts w:hint="cs"/>
          <w:sz w:val="27"/>
          <w:rtl/>
        </w:rPr>
        <w:t>دون ذكر أيّ</w:t>
      </w:r>
      <w:r w:rsidR="002764B2" w:rsidRPr="00002E57">
        <w:rPr>
          <w:rFonts w:hint="cs"/>
          <w:sz w:val="27"/>
          <w:rtl/>
        </w:rPr>
        <w:t>ِ</w:t>
      </w:r>
      <w:r w:rsidRPr="00002E57">
        <w:rPr>
          <w:rFonts w:hint="cs"/>
          <w:sz w:val="27"/>
          <w:rtl/>
        </w:rPr>
        <w:t xml:space="preserve"> س</w:t>
      </w:r>
      <w:r w:rsidR="002764B2" w:rsidRPr="00002E57">
        <w:rPr>
          <w:rFonts w:hint="cs"/>
          <w:sz w:val="27"/>
          <w:rtl/>
        </w:rPr>
        <w:t>َ</w:t>
      </w:r>
      <w:r w:rsidRPr="00002E57">
        <w:rPr>
          <w:rFonts w:hint="cs"/>
          <w:sz w:val="27"/>
          <w:rtl/>
        </w:rPr>
        <w:t>ن</w:t>
      </w:r>
      <w:r w:rsidR="002764B2" w:rsidRPr="00002E57">
        <w:rPr>
          <w:rFonts w:hint="cs"/>
          <w:sz w:val="27"/>
          <w:rtl/>
        </w:rPr>
        <w:t>َ</w:t>
      </w:r>
      <w:r w:rsidRPr="00002E57">
        <w:rPr>
          <w:rFonts w:hint="cs"/>
          <w:sz w:val="27"/>
          <w:rtl/>
        </w:rPr>
        <w:t>د</w:t>
      </w:r>
      <w:r w:rsidR="002764B2" w:rsidRPr="00002E57">
        <w:rPr>
          <w:rFonts w:hint="cs"/>
          <w:sz w:val="27"/>
          <w:rtl/>
        </w:rPr>
        <w:t>ٍ</w:t>
      </w:r>
      <w:r w:rsidRPr="00002E57">
        <w:rPr>
          <w:rFonts w:hint="cs"/>
          <w:sz w:val="27"/>
          <w:rtl/>
        </w:rPr>
        <w:t xml:space="preserve"> له، بل دون ذكر راويه</w:t>
      </w:r>
      <w:r w:rsidR="002764B2" w:rsidRPr="00002E57">
        <w:rPr>
          <w:rFonts w:hint="cs"/>
          <w:sz w:val="27"/>
          <w:rtl/>
        </w:rPr>
        <w:t>.</w:t>
      </w:r>
      <w:r w:rsidRPr="00002E57">
        <w:rPr>
          <w:rFonts w:hint="cs"/>
          <w:sz w:val="27"/>
          <w:rtl/>
        </w:rPr>
        <w:t xml:space="preserve"> فيكون في غاية الضعف، حت</w:t>
      </w:r>
      <w:r w:rsidR="002764B2" w:rsidRPr="00002E57">
        <w:rPr>
          <w:rFonts w:hint="cs"/>
          <w:sz w:val="27"/>
          <w:rtl/>
        </w:rPr>
        <w:t>ّ</w:t>
      </w:r>
      <w:r w:rsidRPr="00002E57">
        <w:rPr>
          <w:rFonts w:hint="cs"/>
          <w:sz w:val="27"/>
          <w:rtl/>
        </w:rPr>
        <w:t>ى لو أرسله إرسال الأمر الواضح</w:t>
      </w:r>
      <w:r w:rsidR="002764B2" w:rsidRPr="00002E57">
        <w:rPr>
          <w:rFonts w:hint="cs"/>
          <w:sz w:val="27"/>
          <w:rtl/>
        </w:rPr>
        <w:t>؛</w:t>
      </w:r>
      <w:r w:rsidRPr="00002E57">
        <w:rPr>
          <w:rFonts w:hint="cs"/>
          <w:sz w:val="27"/>
          <w:rtl/>
        </w:rPr>
        <w:t xml:space="preserve"> إذ لا قيمة لذلك</w:t>
      </w:r>
      <w:r w:rsidR="002764B2" w:rsidRPr="00002E57">
        <w:rPr>
          <w:rFonts w:hint="cs"/>
          <w:sz w:val="27"/>
          <w:rtl/>
        </w:rPr>
        <w:t>.</w:t>
      </w:r>
      <w:r w:rsidRPr="00002E57">
        <w:rPr>
          <w:rFonts w:hint="cs"/>
          <w:sz w:val="27"/>
          <w:rtl/>
        </w:rPr>
        <w:t xml:space="preserve"> فغايته يقينه بصدوره</w:t>
      </w:r>
      <w:r w:rsidR="002764B2" w:rsidRPr="00002E57">
        <w:rPr>
          <w:rFonts w:hint="cs"/>
          <w:sz w:val="27"/>
          <w:rtl/>
        </w:rPr>
        <w:t>،</w:t>
      </w:r>
      <w:r w:rsidRPr="00002E57">
        <w:rPr>
          <w:rFonts w:hint="cs"/>
          <w:sz w:val="27"/>
          <w:rtl/>
        </w:rPr>
        <w:t xml:space="preserve"> وهو حجّة</w:t>
      </w:r>
      <w:r w:rsidR="002764B2" w:rsidRPr="00002E57">
        <w:rPr>
          <w:rFonts w:hint="cs"/>
          <w:sz w:val="27"/>
          <w:rtl/>
        </w:rPr>
        <w:t>ٌ</w:t>
      </w:r>
      <w:r w:rsidRPr="00002E57">
        <w:rPr>
          <w:rFonts w:hint="cs"/>
          <w:sz w:val="27"/>
          <w:rtl/>
        </w:rPr>
        <w:t xml:space="preserve"> له وعليه، </w:t>
      </w:r>
      <w:r w:rsidR="002764B2" w:rsidRPr="00002E57">
        <w:rPr>
          <w:rFonts w:hint="cs"/>
          <w:sz w:val="27"/>
          <w:rtl/>
        </w:rPr>
        <w:t>و</w:t>
      </w:r>
      <w:r w:rsidRPr="00002E57">
        <w:rPr>
          <w:rFonts w:hint="cs"/>
          <w:sz w:val="27"/>
          <w:rtl/>
        </w:rPr>
        <w:t>لا</w:t>
      </w:r>
      <w:r w:rsidR="002764B2" w:rsidRPr="00002E57">
        <w:rPr>
          <w:rFonts w:hint="cs"/>
          <w:sz w:val="27"/>
          <w:rtl/>
        </w:rPr>
        <w:t xml:space="preserve"> </w:t>
      </w:r>
      <w:r w:rsidRPr="00002E57">
        <w:rPr>
          <w:rFonts w:hint="cs"/>
          <w:sz w:val="27"/>
          <w:rtl/>
        </w:rPr>
        <w:t>سي</w:t>
      </w:r>
      <w:r w:rsidR="002764B2" w:rsidRPr="00002E57">
        <w:rPr>
          <w:rFonts w:hint="cs"/>
          <w:sz w:val="27"/>
          <w:rtl/>
        </w:rPr>
        <w:t>َّ</w:t>
      </w:r>
      <w:r w:rsidRPr="00002E57">
        <w:rPr>
          <w:rFonts w:hint="cs"/>
          <w:sz w:val="27"/>
          <w:rtl/>
        </w:rPr>
        <w:t>ما أنّ هذا الخبر لم يذكره أحدٌ من المحدّ</w:t>
      </w:r>
      <w:r w:rsidR="002764B2" w:rsidRPr="00002E57">
        <w:rPr>
          <w:rFonts w:hint="cs"/>
          <w:sz w:val="27"/>
          <w:rtl/>
        </w:rPr>
        <w:t>ِ</w:t>
      </w:r>
      <w:r w:rsidRPr="00002E57">
        <w:rPr>
          <w:rFonts w:hint="cs"/>
          <w:sz w:val="27"/>
          <w:rtl/>
        </w:rPr>
        <w:t>ثين حت</w:t>
      </w:r>
      <w:r w:rsidR="002764B2" w:rsidRPr="00002E57">
        <w:rPr>
          <w:rFonts w:hint="cs"/>
          <w:sz w:val="27"/>
          <w:rtl/>
        </w:rPr>
        <w:t>ّ</w:t>
      </w:r>
      <w:r w:rsidRPr="00002E57">
        <w:rPr>
          <w:rFonts w:hint="cs"/>
          <w:sz w:val="27"/>
          <w:rtl/>
        </w:rPr>
        <w:t>ى بعد الكليني، مثل</w:t>
      </w:r>
      <w:r w:rsidR="002764B2" w:rsidRPr="00002E57">
        <w:rPr>
          <w:rFonts w:hint="cs"/>
          <w:sz w:val="27"/>
          <w:rtl/>
        </w:rPr>
        <w:t>:</w:t>
      </w:r>
      <w:r w:rsidRPr="00002E57">
        <w:rPr>
          <w:rFonts w:hint="cs"/>
          <w:sz w:val="27"/>
          <w:rtl/>
        </w:rPr>
        <w:t xml:space="preserve"> الصدوق</w:t>
      </w:r>
      <w:r w:rsidR="002764B2" w:rsidRPr="00002E57">
        <w:rPr>
          <w:rFonts w:hint="cs"/>
          <w:sz w:val="27"/>
          <w:rtl/>
        </w:rPr>
        <w:t>؛</w:t>
      </w:r>
      <w:r w:rsidRPr="00002E57">
        <w:rPr>
          <w:rFonts w:hint="cs"/>
          <w:sz w:val="27"/>
          <w:rtl/>
        </w:rPr>
        <w:t xml:space="preserve"> والطوسي، فكيف يمكن الاعتماد عليه وهو بهذه الحال؟</w:t>
      </w:r>
      <w:r w:rsidR="002764B2" w:rsidRPr="00002E57">
        <w:rPr>
          <w:rFonts w:hint="cs"/>
          <w:sz w:val="27"/>
          <w:rtl/>
        </w:rPr>
        <w:t>!</w:t>
      </w:r>
      <w:r w:rsidRPr="00002E57">
        <w:rPr>
          <w:rFonts w:hint="cs"/>
          <w:sz w:val="27"/>
          <w:rtl/>
        </w:rPr>
        <w:t xml:space="preserve"> ونحن نحتمل أن يكون أصل هذا الخبر هو مقبولة عمر بن حنظلة</w:t>
      </w:r>
      <w:r w:rsidR="002764B2" w:rsidRPr="00002E57">
        <w:rPr>
          <w:rFonts w:hint="cs"/>
          <w:sz w:val="27"/>
          <w:rtl/>
        </w:rPr>
        <w:t>،</w:t>
      </w:r>
      <w:r w:rsidRPr="00002E57">
        <w:rPr>
          <w:rFonts w:hint="cs"/>
          <w:sz w:val="27"/>
          <w:rtl/>
        </w:rPr>
        <w:t xml:space="preserve"> وأمثالها، فلا يكون هناك خبران أساساً، بل خبرٌ واحد.</w:t>
      </w:r>
    </w:p>
    <w:p w:rsidR="00B116A7" w:rsidRPr="00002E57" w:rsidRDefault="00B116A7" w:rsidP="00DA27EA">
      <w:pPr>
        <w:rPr>
          <w:sz w:val="27"/>
          <w:rtl/>
        </w:rPr>
      </w:pPr>
      <w:r w:rsidRPr="00002E57">
        <w:rPr>
          <w:rFonts w:hint="cs"/>
          <w:sz w:val="27"/>
          <w:rtl/>
        </w:rPr>
        <w:t>وأما مقبولة عمر بن حنظلة فهي لم تثبت سنداً</w:t>
      </w:r>
      <w:r w:rsidR="002764B2" w:rsidRPr="00002E57">
        <w:rPr>
          <w:rFonts w:hint="cs"/>
          <w:sz w:val="27"/>
          <w:rtl/>
        </w:rPr>
        <w:t>،</w:t>
      </w:r>
      <w:r w:rsidRPr="00002E57">
        <w:rPr>
          <w:rFonts w:hint="cs"/>
          <w:sz w:val="27"/>
          <w:rtl/>
        </w:rPr>
        <w:t xml:space="preserve"> كما ذكرنا سابقاً</w:t>
      </w:r>
      <w:r w:rsidR="002764B2" w:rsidRPr="00002E57">
        <w:rPr>
          <w:rFonts w:hint="cs"/>
          <w:sz w:val="27"/>
          <w:rtl/>
        </w:rPr>
        <w:t>،</w:t>
      </w:r>
      <w:r w:rsidRPr="00002E57">
        <w:rPr>
          <w:rFonts w:hint="cs"/>
          <w:sz w:val="27"/>
          <w:rtl/>
        </w:rPr>
        <w:t xml:space="preserve"> رغم اشتهارها بين المتأخّ</w:t>
      </w:r>
      <w:r w:rsidR="002764B2" w:rsidRPr="00002E57">
        <w:rPr>
          <w:rFonts w:hint="cs"/>
          <w:sz w:val="27"/>
          <w:rtl/>
        </w:rPr>
        <w:t>ِ</w:t>
      </w:r>
      <w:r w:rsidRPr="00002E57">
        <w:rPr>
          <w:rFonts w:hint="cs"/>
          <w:sz w:val="27"/>
          <w:rtl/>
        </w:rPr>
        <w:t>رين؛ لأنّها ليست من المشهورات الروائيّة، حيث لم يذكرها سوى الكليني في الكافي</w:t>
      </w:r>
      <w:r w:rsidR="002764B2" w:rsidRPr="00002E57">
        <w:rPr>
          <w:rFonts w:hint="cs"/>
          <w:sz w:val="27"/>
          <w:rtl/>
        </w:rPr>
        <w:t>،</w:t>
      </w:r>
      <w:r w:rsidRPr="00002E57">
        <w:rPr>
          <w:rFonts w:hint="cs"/>
          <w:sz w:val="27"/>
          <w:rtl/>
        </w:rPr>
        <w:t xml:space="preserve"> لا غير، وإنّما أخذها بعد ذلك الطبرسي، ثم المتأخّ</w:t>
      </w:r>
      <w:r w:rsidR="002764B2" w:rsidRPr="00002E57">
        <w:rPr>
          <w:rFonts w:hint="cs"/>
          <w:sz w:val="27"/>
          <w:rtl/>
        </w:rPr>
        <w:t>ِ</w:t>
      </w:r>
      <w:r w:rsidRPr="00002E57">
        <w:rPr>
          <w:rFonts w:hint="cs"/>
          <w:sz w:val="27"/>
          <w:rtl/>
        </w:rPr>
        <w:t>رون. نعم</w:t>
      </w:r>
      <w:r w:rsidR="002764B2" w:rsidRPr="00002E57">
        <w:rPr>
          <w:rFonts w:hint="cs"/>
          <w:sz w:val="27"/>
          <w:rtl/>
        </w:rPr>
        <w:t>،</w:t>
      </w:r>
      <w:r w:rsidRPr="00002E57">
        <w:rPr>
          <w:rFonts w:hint="cs"/>
          <w:sz w:val="27"/>
          <w:rtl/>
        </w:rPr>
        <w:t xml:space="preserve"> هي معمول بها بين المتأخّ</w:t>
      </w:r>
      <w:r w:rsidR="002764B2" w:rsidRPr="00002E57">
        <w:rPr>
          <w:rFonts w:hint="cs"/>
          <w:sz w:val="27"/>
          <w:rtl/>
        </w:rPr>
        <w:t>ِ</w:t>
      </w:r>
      <w:r w:rsidRPr="00002E57">
        <w:rPr>
          <w:rFonts w:hint="cs"/>
          <w:sz w:val="27"/>
          <w:rtl/>
        </w:rPr>
        <w:t>رين، لكنّ</w:t>
      </w:r>
      <w:r w:rsidR="002764B2" w:rsidRPr="00002E57">
        <w:rPr>
          <w:rFonts w:hint="cs"/>
          <w:sz w:val="27"/>
          <w:rtl/>
        </w:rPr>
        <w:t>َ</w:t>
      </w:r>
      <w:r w:rsidRPr="00002E57">
        <w:rPr>
          <w:rFonts w:hint="cs"/>
          <w:sz w:val="27"/>
          <w:rtl/>
        </w:rPr>
        <w:t>نا لا نرى عمل متأخّ</w:t>
      </w:r>
      <w:r w:rsidR="002764B2" w:rsidRPr="00002E57">
        <w:rPr>
          <w:rFonts w:hint="cs"/>
          <w:sz w:val="27"/>
          <w:rtl/>
        </w:rPr>
        <w:t>ِ</w:t>
      </w:r>
      <w:r w:rsidRPr="00002E57">
        <w:rPr>
          <w:rFonts w:hint="cs"/>
          <w:sz w:val="27"/>
          <w:rtl/>
        </w:rPr>
        <w:t>ري الأصحاب بهذه الطريقة جابراً لضعف السند.</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 هذه الرواية وأمثالها تحتمل احتمالات:</w:t>
      </w:r>
    </w:p>
    <w:p w:rsidR="00B116A7" w:rsidRPr="00002E57" w:rsidRDefault="00B116A7" w:rsidP="00DA27EA">
      <w:pPr>
        <w:rPr>
          <w:sz w:val="27"/>
          <w:rtl/>
        </w:rPr>
      </w:pPr>
      <w:r w:rsidRPr="00002E57">
        <w:rPr>
          <w:rFonts w:hint="cs"/>
          <w:b/>
          <w:bCs/>
          <w:sz w:val="27"/>
          <w:rtl/>
        </w:rPr>
        <w:t>الاحتمال الأوّل</w:t>
      </w:r>
      <w:r w:rsidRPr="00002E57">
        <w:rPr>
          <w:rFonts w:hint="cs"/>
          <w:sz w:val="27"/>
          <w:rtl/>
        </w:rPr>
        <w:t>: أن يُق</w:t>
      </w:r>
      <w:r w:rsidR="002764B2" w:rsidRPr="00002E57">
        <w:rPr>
          <w:rFonts w:hint="cs"/>
          <w:sz w:val="27"/>
          <w:rtl/>
        </w:rPr>
        <w:t>ْ</w:t>
      </w:r>
      <w:r w:rsidRPr="00002E57">
        <w:rPr>
          <w:rFonts w:hint="cs"/>
          <w:sz w:val="27"/>
          <w:rtl/>
        </w:rPr>
        <w:t>ص</w:t>
      </w:r>
      <w:r w:rsidR="002764B2" w:rsidRPr="00002E57">
        <w:rPr>
          <w:rFonts w:hint="cs"/>
          <w:sz w:val="27"/>
          <w:rtl/>
        </w:rPr>
        <w:t>َ</w:t>
      </w:r>
      <w:r w:rsidRPr="00002E57">
        <w:rPr>
          <w:rFonts w:hint="cs"/>
          <w:sz w:val="27"/>
          <w:rtl/>
        </w:rPr>
        <w:t>د مخالفة أهل السنّة بحيث تكون هذه المخالفة طريقاً إلى إدراك الواقع، مع الأخذ بعين الاعتبار حالة التعارض</w:t>
      </w:r>
      <w:r w:rsidR="002764B2" w:rsidRPr="00002E57">
        <w:rPr>
          <w:rFonts w:hint="cs"/>
          <w:sz w:val="27"/>
          <w:rtl/>
        </w:rPr>
        <w:t>.</w:t>
      </w:r>
      <w:r w:rsidRPr="00002E57">
        <w:rPr>
          <w:rFonts w:hint="cs"/>
          <w:sz w:val="27"/>
          <w:rtl/>
        </w:rPr>
        <w:t xml:space="preserve"> وفي هذه الحال لا تفيد هذه الرواية شيئاً هنا؛ لأنّ معناها أنه عندما يقع أمامك خبران متعارضان فانظر المخالف لأهل السنّة</w:t>
      </w:r>
      <w:r w:rsidR="002764B2" w:rsidRPr="00002E57">
        <w:rPr>
          <w:rFonts w:hint="cs"/>
          <w:sz w:val="27"/>
          <w:rtl/>
        </w:rPr>
        <w:t>،</w:t>
      </w:r>
      <w:r w:rsidRPr="00002E57">
        <w:rPr>
          <w:rFonts w:hint="cs"/>
          <w:sz w:val="27"/>
          <w:rtl/>
        </w:rPr>
        <w:t xml:space="preserve"> وخ</w:t>
      </w:r>
      <w:r w:rsidR="002764B2" w:rsidRPr="00002E57">
        <w:rPr>
          <w:rFonts w:hint="cs"/>
          <w:sz w:val="27"/>
          <w:rtl/>
        </w:rPr>
        <w:t>ُ</w:t>
      </w:r>
      <w:r w:rsidRPr="00002E57">
        <w:rPr>
          <w:rFonts w:hint="cs"/>
          <w:sz w:val="27"/>
          <w:rtl/>
        </w:rPr>
        <w:t>ذ</w:t>
      </w:r>
      <w:r w:rsidR="002764B2" w:rsidRPr="00002E57">
        <w:rPr>
          <w:rFonts w:hint="cs"/>
          <w:sz w:val="27"/>
          <w:rtl/>
        </w:rPr>
        <w:t>ْ</w:t>
      </w:r>
      <w:r w:rsidRPr="00002E57">
        <w:rPr>
          <w:rFonts w:hint="cs"/>
          <w:sz w:val="27"/>
          <w:rtl/>
        </w:rPr>
        <w:t xml:space="preserve"> به</w:t>
      </w:r>
      <w:r w:rsidR="002764B2" w:rsidRPr="00002E57">
        <w:rPr>
          <w:rFonts w:hint="cs"/>
          <w:sz w:val="27"/>
          <w:rtl/>
        </w:rPr>
        <w:t>.</w:t>
      </w:r>
      <w:r w:rsidRPr="00002E57">
        <w:rPr>
          <w:rFonts w:hint="cs"/>
          <w:sz w:val="27"/>
          <w:rtl/>
        </w:rPr>
        <w:t xml:space="preserve"> وهذا المقدار صامت</w:t>
      </w:r>
      <w:r w:rsidR="002764B2" w:rsidRPr="00002E57">
        <w:rPr>
          <w:rFonts w:hint="cs"/>
          <w:sz w:val="27"/>
          <w:rtl/>
        </w:rPr>
        <w:t>ٌ</w:t>
      </w:r>
      <w:r w:rsidRPr="00002E57">
        <w:rPr>
          <w:rFonts w:hint="cs"/>
          <w:sz w:val="27"/>
          <w:rtl/>
        </w:rPr>
        <w:t xml:space="preserve">؛ إذ يحتمل أن تكون هذه القاعدة قد </w:t>
      </w:r>
      <w:r w:rsidR="002764B2" w:rsidRPr="00002E57">
        <w:rPr>
          <w:rFonts w:hint="cs"/>
          <w:sz w:val="27"/>
          <w:rtl/>
        </w:rPr>
        <w:t>أ</w:t>
      </w:r>
      <w:r w:rsidRPr="00002E57">
        <w:rPr>
          <w:rFonts w:hint="cs"/>
          <w:sz w:val="27"/>
          <w:rtl/>
        </w:rPr>
        <w:t>عطيت من ق</w:t>
      </w:r>
      <w:r w:rsidR="002764B2" w:rsidRPr="00002E57">
        <w:rPr>
          <w:rFonts w:hint="cs"/>
          <w:sz w:val="27"/>
          <w:rtl/>
        </w:rPr>
        <w:t>ِ</w:t>
      </w:r>
      <w:r w:rsidRPr="00002E57">
        <w:rPr>
          <w:rFonts w:hint="cs"/>
          <w:sz w:val="27"/>
          <w:rtl/>
        </w:rPr>
        <w:t>ب</w:t>
      </w:r>
      <w:r w:rsidR="002764B2" w:rsidRPr="00002E57">
        <w:rPr>
          <w:rFonts w:hint="cs"/>
          <w:sz w:val="27"/>
          <w:rtl/>
        </w:rPr>
        <w:t>َ</w:t>
      </w:r>
      <w:r w:rsidRPr="00002E57">
        <w:rPr>
          <w:rFonts w:hint="cs"/>
          <w:sz w:val="27"/>
          <w:rtl/>
        </w:rPr>
        <w:t>ل الإمام على أساس أنها قاعدة</w:t>
      </w:r>
      <w:r w:rsidR="002764B2" w:rsidRPr="00002E57">
        <w:rPr>
          <w:rFonts w:hint="cs"/>
          <w:sz w:val="27"/>
          <w:rtl/>
        </w:rPr>
        <w:t>ٌ عامّة؛</w:t>
      </w:r>
      <w:r w:rsidRPr="00002E57">
        <w:rPr>
          <w:rFonts w:hint="cs"/>
          <w:sz w:val="27"/>
          <w:rtl/>
        </w:rPr>
        <w:t xml:space="preserve"> كما يحتمل أن يكون قد أعطاها على أساس غلبة احتمال الموافقة</w:t>
      </w:r>
      <w:r w:rsidR="002764B2" w:rsidRPr="00002E57">
        <w:rPr>
          <w:rFonts w:hint="cs"/>
          <w:sz w:val="27"/>
          <w:rtl/>
        </w:rPr>
        <w:t>؛</w:t>
      </w:r>
      <w:r w:rsidRPr="00002E57">
        <w:rPr>
          <w:rFonts w:hint="cs"/>
          <w:sz w:val="27"/>
          <w:rtl/>
        </w:rPr>
        <w:t xml:space="preserve"> لأجل التقيّة بمعانيها، فتكون مؤش</w:t>
      </w:r>
      <w:r w:rsidR="002764B2" w:rsidRPr="00002E57">
        <w:rPr>
          <w:rFonts w:hint="cs"/>
          <w:sz w:val="27"/>
          <w:rtl/>
        </w:rPr>
        <w:t>ِّ</w:t>
      </w:r>
      <w:r w:rsidRPr="00002E57">
        <w:rPr>
          <w:rFonts w:hint="cs"/>
          <w:sz w:val="27"/>
          <w:rtl/>
        </w:rPr>
        <w:t>راً يدلّ</w:t>
      </w:r>
      <w:r w:rsidR="002764B2" w:rsidRPr="00002E57">
        <w:rPr>
          <w:rFonts w:hint="cs"/>
          <w:sz w:val="27"/>
          <w:rtl/>
        </w:rPr>
        <w:t>ُ</w:t>
      </w:r>
      <w:r w:rsidRPr="00002E57">
        <w:rPr>
          <w:rFonts w:hint="cs"/>
          <w:sz w:val="27"/>
          <w:rtl/>
        </w:rPr>
        <w:t>نا على المراد الج</w:t>
      </w:r>
      <w:r w:rsidR="002764B2" w:rsidRPr="00002E57">
        <w:rPr>
          <w:rFonts w:hint="cs"/>
          <w:sz w:val="27"/>
          <w:rtl/>
        </w:rPr>
        <w:t>ِ</w:t>
      </w:r>
      <w:r w:rsidRPr="00002E57">
        <w:rPr>
          <w:rFonts w:hint="cs"/>
          <w:sz w:val="27"/>
          <w:rtl/>
        </w:rPr>
        <w:t>دّ</w:t>
      </w:r>
      <w:r w:rsidR="00644DA7">
        <w:rPr>
          <w:rFonts w:hint="cs"/>
          <w:sz w:val="27"/>
          <w:rtl/>
        </w:rPr>
        <w:t>ِ</w:t>
      </w:r>
      <w:r w:rsidRPr="00002E57">
        <w:rPr>
          <w:rFonts w:hint="cs"/>
          <w:sz w:val="27"/>
          <w:rtl/>
        </w:rPr>
        <w:t>ي عند الإمام في أقواله المتعارضة، لا مؤش</w:t>
      </w:r>
      <w:r w:rsidR="002764B2" w:rsidRPr="00002E57">
        <w:rPr>
          <w:rFonts w:hint="cs"/>
          <w:sz w:val="27"/>
          <w:rtl/>
        </w:rPr>
        <w:t>ِّ</w:t>
      </w:r>
      <w:r w:rsidRPr="00002E57">
        <w:rPr>
          <w:rFonts w:hint="cs"/>
          <w:sz w:val="27"/>
          <w:rtl/>
        </w:rPr>
        <w:t>راً كلّ</w:t>
      </w:r>
      <w:r w:rsidR="002764B2" w:rsidRPr="00002E57">
        <w:rPr>
          <w:rFonts w:hint="cs"/>
          <w:sz w:val="27"/>
          <w:rtl/>
        </w:rPr>
        <w:t>ِ</w:t>
      </w:r>
      <w:r w:rsidRPr="00002E57">
        <w:rPr>
          <w:rFonts w:hint="cs"/>
          <w:sz w:val="27"/>
          <w:rtl/>
        </w:rPr>
        <w:t>ياً بما يفيد أنّهم غالباً على خلاف الحقّ.</w:t>
      </w:r>
      <w:r w:rsidR="002764B2"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sz w:val="27"/>
          <w:rtl/>
        </w:rPr>
        <w:lastRenderedPageBreak/>
        <w:t xml:space="preserve">ومن الواضح أنّ مقبولة عمر بن حنظلة يصعب تعميمها لغير حالة التعارض بهذا اللحاظ، </w:t>
      </w:r>
      <w:r w:rsidR="00E202EF" w:rsidRPr="00002E57">
        <w:rPr>
          <w:rFonts w:hint="cs"/>
          <w:sz w:val="27"/>
          <w:rtl/>
        </w:rPr>
        <w:t>و</w:t>
      </w:r>
      <w:r w:rsidRPr="00002E57">
        <w:rPr>
          <w:rFonts w:hint="cs"/>
          <w:sz w:val="27"/>
          <w:rtl/>
        </w:rPr>
        <w:t>لا</w:t>
      </w:r>
      <w:r w:rsidR="00E202EF" w:rsidRPr="00002E57">
        <w:rPr>
          <w:rFonts w:hint="cs"/>
          <w:sz w:val="27"/>
          <w:rtl/>
        </w:rPr>
        <w:t xml:space="preserve"> </w:t>
      </w:r>
      <w:r w:rsidRPr="00002E57">
        <w:rPr>
          <w:rFonts w:hint="cs"/>
          <w:sz w:val="27"/>
          <w:rtl/>
        </w:rPr>
        <w:t>سي</w:t>
      </w:r>
      <w:r w:rsidR="00E202EF" w:rsidRPr="00002E57">
        <w:rPr>
          <w:rFonts w:hint="cs"/>
          <w:sz w:val="27"/>
          <w:rtl/>
        </w:rPr>
        <w:t>َّ</w:t>
      </w:r>
      <w:r w:rsidRPr="00002E57">
        <w:rPr>
          <w:rFonts w:hint="cs"/>
          <w:sz w:val="27"/>
          <w:rtl/>
        </w:rPr>
        <w:t>ما على غير صيغة كتاب الاحتجاج</w:t>
      </w:r>
      <w:r w:rsidR="00E202EF" w:rsidRPr="00002E57">
        <w:rPr>
          <w:rFonts w:hint="cs"/>
          <w:sz w:val="27"/>
          <w:rtl/>
        </w:rPr>
        <w:t>؛</w:t>
      </w:r>
      <w:r w:rsidRPr="00002E57">
        <w:rPr>
          <w:rFonts w:hint="cs"/>
          <w:sz w:val="27"/>
          <w:rtl/>
        </w:rPr>
        <w:t xml:space="preserve"> حيث لا تعليل بكبرى</w:t>
      </w:r>
      <w:r w:rsidR="00E202EF" w:rsidRPr="00002E57">
        <w:rPr>
          <w:rFonts w:hint="cs"/>
          <w:sz w:val="27"/>
          <w:rtl/>
        </w:rPr>
        <w:t>ً</w:t>
      </w:r>
      <w:r w:rsidRPr="00002E57">
        <w:rPr>
          <w:rFonts w:hint="cs"/>
          <w:sz w:val="27"/>
          <w:rtl/>
        </w:rPr>
        <w:t xml:space="preserve"> كلّية، فإنّ المقبولة اعتبرت أنّ ما خالف العامّة ففيه الرشاد</w:t>
      </w:r>
      <w:r w:rsidR="00E202EF" w:rsidRPr="00002E57">
        <w:rPr>
          <w:rFonts w:hint="cs"/>
          <w:sz w:val="27"/>
          <w:rtl/>
        </w:rPr>
        <w:t>.</w:t>
      </w:r>
      <w:r w:rsidRPr="00002E57">
        <w:rPr>
          <w:rFonts w:hint="cs"/>
          <w:sz w:val="27"/>
          <w:rtl/>
        </w:rPr>
        <w:t xml:space="preserve"> ومن المترقّ</w:t>
      </w:r>
      <w:r w:rsidR="00E202EF" w:rsidRPr="00002E57">
        <w:rPr>
          <w:rFonts w:hint="cs"/>
          <w:sz w:val="27"/>
          <w:rtl/>
        </w:rPr>
        <w:t>َ</w:t>
      </w:r>
      <w:r w:rsidRPr="00002E57">
        <w:rPr>
          <w:rFonts w:hint="cs"/>
          <w:sz w:val="27"/>
          <w:rtl/>
        </w:rPr>
        <w:t>ب أن يكون المراد بالاسم الموصول (الحديث)</w:t>
      </w:r>
      <w:r w:rsidR="00E202EF" w:rsidRPr="00002E57">
        <w:rPr>
          <w:rFonts w:hint="cs"/>
          <w:sz w:val="27"/>
          <w:rtl/>
        </w:rPr>
        <w:t>،</w:t>
      </w:r>
      <w:r w:rsidRPr="00002E57">
        <w:rPr>
          <w:rFonts w:hint="cs"/>
          <w:sz w:val="27"/>
          <w:rtl/>
        </w:rPr>
        <w:t xml:space="preserve"> أي إنّ حديثي المخالف لهم هو الحقّ</w:t>
      </w:r>
      <w:r w:rsidR="00E202EF" w:rsidRPr="00002E57">
        <w:rPr>
          <w:rFonts w:hint="cs"/>
          <w:sz w:val="27"/>
          <w:rtl/>
        </w:rPr>
        <w:t>.</w:t>
      </w:r>
      <w:r w:rsidRPr="00002E57">
        <w:rPr>
          <w:rFonts w:hint="cs"/>
          <w:sz w:val="27"/>
          <w:rtl/>
        </w:rPr>
        <w:t xml:space="preserve"> وهذا ما يستوي فيه كونهم مخالفين دائماً للحقّ، وكون الإمام يصدر خلاف الحقّ تقيّةً منهم</w:t>
      </w:r>
      <w:r w:rsidR="00E202EF" w:rsidRPr="00002E57">
        <w:rPr>
          <w:rFonts w:hint="cs"/>
          <w:sz w:val="27"/>
          <w:rtl/>
        </w:rPr>
        <w:t>،</w:t>
      </w:r>
      <w:r w:rsidRPr="00002E57">
        <w:rPr>
          <w:rFonts w:hint="cs"/>
          <w:sz w:val="27"/>
          <w:rtl/>
        </w:rPr>
        <w:t xml:space="preserve"> أو لسبب ثالث لا نعرفه، ولو في بعض الموارد. وهذا ما فهمه الفقهاء</w:t>
      </w:r>
      <w:r w:rsidR="00E202EF" w:rsidRPr="00002E57">
        <w:rPr>
          <w:rFonts w:hint="cs"/>
          <w:sz w:val="27"/>
          <w:rtl/>
        </w:rPr>
        <w:t>.</w:t>
      </w:r>
      <w:r w:rsidRPr="00002E57">
        <w:rPr>
          <w:rFonts w:hint="cs"/>
          <w:sz w:val="27"/>
          <w:rtl/>
        </w:rPr>
        <w:t xml:space="preserve"> ولهذا فخلاف السنّة ليس دليلاً لوحده في الفقه عندهم</w:t>
      </w:r>
      <w:r w:rsidR="00E202EF" w:rsidRPr="00002E57">
        <w:rPr>
          <w:rFonts w:hint="cs"/>
          <w:sz w:val="27"/>
          <w:rtl/>
        </w:rPr>
        <w:t>،</w:t>
      </w:r>
      <w:r w:rsidRPr="00002E57">
        <w:rPr>
          <w:rFonts w:hint="cs"/>
          <w:sz w:val="27"/>
          <w:rtl/>
        </w:rPr>
        <w:t xml:space="preserve"> بوصفه كاشفاً ولو ظنيّاً أو غالبيّاً عن الواقع</w:t>
      </w:r>
      <w:r w:rsidR="00E202EF" w:rsidRPr="00002E57">
        <w:rPr>
          <w:rFonts w:hint="cs"/>
          <w:sz w:val="27"/>
          <w:rtl/>
        </w:rPr>
        <w:t>،</w:t>
      </w:r>
      <w:r w:rsidRPr="00002E57">
        <w:rPr>
          <w:rFonts w:hint="cs"/>
          <w:sz w:val="27"/>
          <w:rtl/>
        </w:rPr>
        <w:t xml:space="preserve"> بصرف النظر عن باب التعارض.</w:t>
      </w:r>
    </w:p>
    <w:p w:rsidR="00B116A7" w:rsidRPr="00002E57" w:rsidRDefault="00B116A7" w:rsidP="00DA27EA">
      <w:pPr>
        <w:rPr>
          <w:sz w:val="27"/>
          <w:rtl/>
        </w:rPr>
      </w:pPr>
      <w:r w:rsidRPr="00002E57">
        <w:rPr>
          <w:rFonts w:hint="cs"/>
          <w:b/>
          <w:bCs/>
          <w:sz w:val="27"/>
          <w:rtl/>
        </w:rPr>
        <w:t>الاحتمال الثاني:</w:t>
      </w:r>
      <w:r w:rsidRPr="00002E57">
        <w:rPr>
          <w:rFonts w:hint="cs"/>
          <w:sz w:val="27"/>
          <w:rtl/>
        </w:rPr>
        <w:t xml:space="preserve"> أن تكون المخالفة طريقاً إلى إدراك الواقع بصرف النظر عن التعارض</w:t>
      </w:r>
      <w:r w:rsidR="00E202EF" w:rsidRPr="00002E57">
        <w:rPr>
          <w:rFonts w:hint="cs"/>
          <w:sz w:val="27"/>
          <w:rtl/>
        </w:rPr>
        <w:t>.</w:t>
      </w:r>
      <w:r w:rsidRPr="00002E57">
        <w:rPr>
          <w:rFonts w:hint="cs"/>
          <w:sz w:val="27"/>
          <w:rtl/>
        </w:rPr>
        <w:t xml:space="preserve"> وهنا كي يكون هذا الطريق منطقيّاً لا</w:t>
      </w:r>
      <w:r w:rsidR="00E202EF" w:rsidRPr="00002E57">
        <w:rPr>
          <w:rFonts w:hint="cs"/>
          <w:sz w:val="27"/>
          <w:rtl/>
        </w:rPr>
        <w:t xml:space="preserve"> </w:t>
      </w:r>
      <w:r w:rsidRPr="00002E57">
        <w:rPr>
          <w:rFonts w:hint="cs"/>
          <w:sz w:val="27"/>
          <w:rtl/>
        </w:rPr>
        <w:t>ب</w:t>
      </w:r>
      <w:r w:rsidR="00E202EF" w:rsidRPr="00002E57">
        <w:rPr>
          <w:rFonts w:hint="cs"/>
          <w:sz w:val="27"/>
          <w:rtl/>
        </w:rPr>
        <w:t>ُ</w:t>
      </w:r>
      <w:r w:rsidRPr="00002E57">
        <w:rPr>
          <w:rFonts w:hint="cs"/>
          <w:sz w:val="27"/>
          <w:rtl/>
        </w:rPr>
        <w:t>دّ</w:t>
      </w:r>
      <w:r w:rsidR="00E202EF" w:rsidRPr="00002E57">
        <w:rPr>
          <w:rFonts w:hint="cs"/>
          <w:sz w:val="27"/>
          <w:rtl/>
        </w:rPr>
        <w:t>َ</w:t>
      </w:r>
      <w:r w:rsidRPr="00002E57">
        <w:rPr>
          <w:rFonts w:hint="cs"/>
          <w:sz w:val="27"/>
          <w:rtl/>
        </w:rPr>
        <w:t xml:space="preserve"> من افتراض</w:t>
      </w:r>
      <w:r w:rsidR="00E202EF" w:rsidRPr="00002E57">
        <w:rPr>
          <w:rFonts w:hint="cs"/>
          <w:sz w:val="27"/>
          <w:rtl/>
        </w:rPr>
        <w:t>ٍ</w:t>
      </w:r>
      <w:r w:rsidRPr="00002E57">
        <w:rPr>
          <w:rFonts w:hint="cs"/>
          <w:sz w:val="27"/>
          <w:rtl/>
        </w:rPr>
        <w:t xml:space="preserve"> مسبق، وهو دوام أو غ</w:t>
      </w:r>
      <w:r w:rsidR="00E202EF" w:rsidRPr="00002E57">
        <w:rPr>
          <w:rFonts w:hint="cs"/>
          <w:sz w:val="27"/>
          <w:rtl/>
        </w:rPr>
        <w:t>َ</w:t>
      </w:r>
      <w:r w:rsidRPr="00002E57">
        <w:rPr>
          <w:rFonts w:hint="cs"/>
          <w:sz w:val="27"/>
          <w:rtl/>
        </w:rPr>
        <w:t>ل</w:t>
      </w:r>
      <w:r w:rsidR="00E202EF" w:rsidRPr="00002E57">
        <w:rPr>
          <w:rFonts w:hint="cs"/>
          <w:sz w:val="27"/>
          <w:rtl/>
        </w:rPr>
        <w:t>َ</w:t>
      </w:r>
      <w:r w:rsidRPr="00002E57">
        <w:rPr>
          <w:rFonts w:hint="cs"/>
          <w:sz w:val="27"/>
          <w:rtl/>
        </w:rPr>
        <w:t>بة مخالفتهم للواقع</w:t>
      </w:r>
      <w:r w:rsidR="00E202EF" w:rsidRPr="00002E57">
        <w:rPr>
          <w:rFonts w:hint="cs"/>
          <w:sz w:val="27"/>
          <w:rtl/>
        </w:rPr>
        <w:t>.</w:t>
      </w:r>
      <w:r w:rsidRPr="00002E57">
        <w:rPr>
          <w:rFonts w:hint="cs"/>
          <w:sz w:val="27"/>
          <w:rtl/>
        </w:rPr>
        <w:t xml:space="preserve"> وقد بيّ</w:t>
      </w:r>
      <w:r w:rsidR="00E202EF" w:rsidRPr="00002E57">
        <w:rPr>
          <w:rFonts w:hint="cs"/>
          <w:sz w:val="27"/>
          <w:rtl/>
        </w:rPr>
        <w:t>َ</w:t>
      </w:r>
      <w:r w:rsidRPr="00002E57">
        <w:rPr>
          <w:rFonts w:hint="cs"/>
          <w:sz w:val="27"/>
          <w:rtl/>
        </w:rPr>
        <w:t>ن</w:t>
      </w:r>
      <w:r w:rsidR="00E202EF" w:rsidRPr="00002E57">
        <w:rPr>
          <w:rFonts w:hint="cs"/>
          <w:sz w:val="27"/>
          <w:rtl/>
        </w:rPr>
        <w:t>ّ</w:t>
      </w:r>
      <w:r w:rsidRPr="00002E57">
        <w:rPr>
          <w:rFonts w:hint="cs"/>
          <w:sz w:val="27"/>
          <w:rtl/>
        </w:rPr>
        <w:t>ا سابقاً أنّ هذا الكلام صعبٌ جد</w:t>
      </w:r>
      <w:r w:rsidR="00E202EF" w:rsidRPr="00002E57">
        <w:rPr>
          <w:rFonts w:hint="cs"/>
          <w:sz w:val="27"/>
          <w:rtl/>
        </w:rPr>
        <w:t>ّ</w:t>
      </w:r>
      <w:r w:rsidRPr="00002E57">
        <w:rPr>
          <w:rFonts w:hint="cs"/>
          <w:sz w:val="27"/>
          <w:rtl/>
        </w:rPr>
        <w:t>اً مع الأخذ بعين الاعتبار اختلافاتهم واختلافاتنا فيما بينهم وبيننا</w:t>
      </w:r>
      <w:r w:rsidR="00E202EF" w:rsidRPr="00002E57">
        <w:rPr>
          <w:rFonts w:hint="cs"/>
          <w:sz w:val="27"/>
          <w:rtl/>
        </w:rPr>
        <w:t>.</w:t>
      </w:r>
      <w:r w:rsidRPr="00002E57">
        <w:rPr>
          <w:rFonts w:hint="cs"/>
          <w:sz w:val="27"/>
          <w:rtl/>
        </w:rPr>
        <w:t xml:space="preserve"> فلو صحّ</w:t>
      </w:r>
      <w:r w:rsidR="00E202EF" w:rsidRPr="00002E57">
        <w:rPr>
          <w:rFonts w:hint="cs"/>
          <w:sz w:val="27"/>
          <w:rtl/>
        </w:rPr>
        <w:t>َ</w:t>
      </w:r>
      <w:r w:rsidRPr="00002E57">
        <w:rPr>
          <w:rFonts w:hint="cs"/>
          <w:sz w:val="27"/>
          <w:rtl/>
        </w:rPr>
        <w:t>ت</w:t>
      </w:r>
      <w:r w:rsidR="00E202EF" w:rsidRPr="00002E57">
        <w:rPr>
          <w:rFonts w:hint="cs"/>
          <w:sz w:val="27"/>
          <w:rtl/>
        </w:rPr>
        <w:t>ْ</w:t>
      </w:r>
      <w:r w:rsidRPr="00002E57">
        <w:rPr>
          <w:rFonts w:hint="cs"/>
          <w:sz w:val="27"/>
          <w:rtl/>
        </w:rPr>
        <w:t xml:space="preserve"> هذه القاعدة للزم منها تخصيص الأكثر المست</w:t>
      </w:r>
      <w:r w:rsidR="00E202EF" w:rsidRPr="00002E57">
        <w:rPr>
          <w:rFonts w:hint="cs"/>
          <w:sz w:val="27"/>
          <w:rtl/>
        </w:rPr>
        <w:t>َ</w:t>
      </w:r>
      <w:r w:rsidRPr="00002E57">
        <w:rPr>
          <w:rFonts w:hint="cs"/>
          <w:sz w:val="27"/>
          <w:rtl/>
        </w:rPr>
        <w:t>ه</w:t>
      </w:r>
      <w:r w:rsidR="00E202EF" w:rsidRPr="00002E57">
        <w:rPr>
          <w:rFonts w:hint="cs"/>
          <w:sz w:val="27"/>
          <w:rtl/>
        </w:rPr>
        <w:t>ْ</w:t>
      </w:r>
      <w:r w:rsidRPr="00002E57">
        <w:rPr>
          <w:rFonts w:hint="cs"/>
          <w:sz w:val="27"/>
          <w:rtl/>
        </w:rPr>
        <w:t>جَن ع</w:t>
      </w:r>
      <w:r w:rsidR="00E202EF" w:rsidRPr="00002E57">
        <w:rPr>
          <w:rFonts w:hint="cs"/>
          <w:sz w:val="27"/>
          <w:rtl/>
        </w:rPr>
        <w:t>ُ</w:t>
      </w:r>
      <w:r w:rsidRPr="00002E57">
        <w:rPr>
          <w:rFonts w:hint="cs"/>
          <w:sz w:val="27"/>
          <w:rtl/>
        </w:rPr>
        <w:t>ر</w:t>
      </w:r>
      <w:r w:rsidR="00E202EF" w:rsidRPr="00002E57">
        <w:rPr>
          <w:rFonts w:hint="cs"/>
          <w:sz w:val="27"/>
          <w:rtl/>
        </w:rPr>
        <w:t>ْ</w:t>
      </w:r>
      <w:r w:rsidRPr="00002E57">
        <w:rPr>
          <w:rFonts w:hint="cs"/>
          <w:sz w:val="27"/>
          <w:rtl/>
        </w:rPr>
        <w:t>فاً.</w:t>
      </w:r>
    </w:p>
    <w:p w:rsidR="00B116A7" w:rsidRPr="00002E57" w:rsidRDefault="00B116A7" w:rsidP="00DA27EA">
      <w:pPr>
        <w:rPr>
          <w:sz w:val="27"/>
          <w:rtl/>
        </w:rPr>
      </w:pPr>
      <w:r w:rsidRPr="00002E57">
        <w:rPr>
          <w:rFonts w:hint="cs"/>
          <w:sz w:val="27"/>
          <w:rtl/>
        </w:rPr>
        <w:t>ودعوى أنّ المراد غلبة مخالفتهم للواقع في ما لم يصدر عن أهل البيت موافقٌ له لا تنفع هنا، فهي ـ مضافاً إلى عدم وجود قرينة عليها في النصّ ـ تارةً يُفهم منها ما لم يصدر واقعاً من النبي وأهل بيته، ففي هذه الحال لا ش</w:t>
      </w:r>
      <w:r w:rsidR="00E202EF" w:rsidRPr="00002E57">
        <w:rPr>
          <w:rFonts w:hint="cs"/>
          <w:sz w:val="27"/>
          <w:rtl/>
        </w:rPr>
        <w:t>َ</w:t>
      </w:r>
      <w:r w:rsidRPr="00002E57">
        <w:rPr>
          <w:rFonts w:hint="cs"/>
          <w:sz w:val="27"/>
          <w:rtl/>
        </w:rPr>
        <w:t>كّ</w:t>
      </w:r>
      <w:r w:rsidR="00E202EF" w:rsidRPr="00002E57">
        <w:rPr>
          <w:rFonts w:hint="cs"/>
          <w:sz w:val="27"/>
          <w:rtl/>
        </w:rPr>
        <w:t>َ</w:t>
      </w:r>
      <w:r w:rsidRPr="00002E57">
        <w:rPr>
          <w:rFonts w:hint="cs"/>
          <w:sz w:val="27"/>
          <w:rtl/>
        </w:rPr>
        <w:t xml:space="preserve"> في مخالفة ما ذهب إليه أهل السنّة للواقع، لكنّ</w:t>
      </w:r>
      <w:r w:rsidR="00E202EF" w:rsidRPr="00002E57">
        <w:rPr>
          <w:rFonts w:hint="cs"/>
          <w:sz w:val="27"/>
          <w:rtl/>
        </w:rPr>
        <w:t>َ</w:t>
      </w:r>
      <w:r w:rsidRPr="00002E57">
        <w:rPr>
          <w:rFonts w:hint="cs"/>
          <w:sz w:val="27"/>
          <w:rtl/>
        </w:rPr>
        <w:t>ه ليس هو المنظور لنا؛ إذ كيف نعرف أنّه لم يصدر واقعاً عنهم بعد فرض ورود روايات نبويّة من طرق أهل السنّة عن المعصوم في ذلك، وعدم وجود نافٍ لها في روايات الشيعة؟! وأخرى يفهم منها غير الواصل لكم من رواياتنا، وهذا مفهوم ه</w:t>
      </w:r>
      <w:r w:rsidR="00D3417F" w:rsidRPr="00002E57">
        <w:rPr>
          <w:rFonts w:hint="cs"/>
          <w:sz w:val="27"/>
          <w:rtl/>
        </w:rPr>
        <w:t>ُ</w:t>
      </w:r>
      <w:r w:rsidRPr="00002E57">
        <w:rPr>
          <w:rFonts w:hint="cs"/>
          <w:sz w:val="27"/>
          <w:rtl/>
        </w:rPr>
        <w:t>لامي؛ إذ يختلف غير الواصل بين شخصٍ وآخر، فإذا جعل المعيار هو مخالفة أهل السنّة مع كون غير الواصل مختلفاً، فلا معنى لهذا المعيار إلا</w:t>
      </w:r>
      <w:r w:rsidR="00D3417F" w:rsidRPr="00002E57">
        <w:rPr>
          <w:rFonts w:hint="cs"/>
          <w:sz w:val="27"/>
          <w:rtl/>
        </w:rPr>
        <w:t>ّ</w:t>
      </w:r>
      <w:r w:rsidRPr="00002E57">
        <w:rPr>
          <w:rFonts w:hint="cs"/>
          <w:sz w:val="27"/>
          <w:rtl/>
        </w:rPr>
        <w:t xml:space="preserve"> كون أغلب ما عندهم مخالفاً للواقع، ومن ثمّ فهذا ع</w:t>
      </w:r>
      <w:r w:rsidR="00D3417F" w:rsidRPr="00002E57">
        <w:rPr>
          <w:rFonts w:hint="cs"/>
          <w:sz w:val="27"/>
          <w:rtl/>
        </w:rPr>
        <w:t>َ</w:t>
      </w:r>
      <w:r w:rsidRPr="00002E57">
        <w:rPr>
          <w:rFonts w:hint="cs"/>
          <w:sz w:val="27"/>
          <w:rtl/>
        </w:rPr>
        <w:t>و</w:t>
      </w:r>
      <w:r w:rsidR="00D3417F" w:rsidRPr="00002E57">
        <w:rPr>
          <w:rFonts w:hint="cs"/>
          <w:sz w:val="27"/>
          <w:rtl/>
        </w:rPr>
        <w:t>ْ</w:t>
      </w:r>
      <w:r w:rsidRPr="00002E57">
        <w:rPr>
          <w:rFonts w:hint="cs"/>
          <w:sz w:val="27"/>
          <w:rtl/>
        </w:rPr>
        <w:t>د</w:t>
      </w:r>
      <w:r w:rsidR="00D3417F" w:rsidRPr="00002E57">
        <w:rPr>
          <w:rFonts w:hint="cs"/>
          <w:sz w:val="27"/>
          <w:rtl/>
        </w:rPr>
        <w:t>ٌ</w:t>
      </w:r>
      <w:r w:rsidRPr="00002E57">
        <w:rPr>
          <w:rFonts w:hint="cs"/>
          <w:sz w:val="27"/>
          <w:rtl/>
        </w:rPr>
        <w:t xml:space="preserve"> إلى مناقضة هذا المفهوم للوح الواقع</w:t>
      </w:r>
      <w:r w:rsidR="00D3417F" w:rsidRPr="00002E57">
        <w:rPr>
          <w:rFonts w:hint="cs"/>
          <w:sz w:val="27"/>
          <w:rtl/>
        </w:rPr>
        <w:t>،</w:t>
      </w:r>
      <w:r w:rsidRPr="00002E57">
        <w:rPr>
          <w:rFonts w:hint="cs"/>
          <w:sz w:val="27"/>
          <w:rtl/>
        </w:rPr>
        <w:t xml:space="preserve"> كما قلنا مطلع هذه الملاحظة.</w:t>
      </w:r>
    </w:p>
    <w:p w:rsidR="00B116A7" w:rsidRPr="00002E57" w:rsidRDefault="00B116A7" w:rsidP="00DA27EA">
      <w:pPr>
        <w:rPr>
          <w:sz w:val="27"/>
          <w:rtl/>
        </w:rPr>
      </w:pPr>
      <w:r w:rsidRPr="00002E57">
        <w:rPr>
          <w:rFonts w:hint="cs"/>
          <w:sz w:val="27"/>
          <w:rtl/>
        </w:rPr>
        <w:t>ي</w:t>
      </w:r>
      <w:r w:rsidR="00D3417F" w:rsidRPr="00002E57">
        <w:rPr>
          <w:rFonts w:hint="cs"/>
          <w:sz w:val="27"/>
          <w:rtl/>
        </w:rPr>
        <w:t>ُ</w:t>
      </w:r>
      <w:r w:rsidRPr="00002E57">
        <w:rPr>
          <w:rFonts w:hint="cs"/>
          <w:sz w:val="27"/>
          <w:rtl/>
        </w:rPr>
        <w:t>ضاف إلى ذلك أنّه لو صحّ هذا النصّ بهذا التفسير العام</w:t>
      </w:r>
      <w:r w:rsidR="00D3417F" w:rsidRPr="00002E57">
        <w:rPr>
          <w:rFonts w:hint="cs"/>
          <w:sz w:val="27"/>
          <w:rtl/>
        </w:rPr>
        <w:t>ّ</w:t>
      </w:r>
      <w:r w:rsidRPr="00002E57">
        <w:rPr>
          <w:rFonts w:hint="cs"/>
          <w:sz w:val="27"/>
          <w:rtl/>
        </w:rPr>
        <w:t xml:space="preserve"> لعنى ذلك أنّ كلّ ما عند أهل السنّة فإنّ خلافه ـ بمقتضى هذا النص</w:t>
      </w:r>
      <w:r w:rsidR="00D3417F" w:rsidRPr="00002E57">
        <w:rPr>
          <w:rFonts w:hint="cs"/>
          <w:sz w:val="27"/>
          <w:rtl/>
        </w:rPr>
        <w:t>ّ</w:t>
      </w:r>
      <w:r w:rsidRPr="00002E57">
        <w:rPr>
          <w:rFonts w:hint="cs"/>
          <w:sz w:val="27"/>
          <w:rtl/>
        </w:rPr>
        <w:t xml:space="preserve"> الحديثي ـ هو الواقع الحقيقي، ومن ثمّ لزم إخراج كلّ ما ثبت عند الإماميّة عبر مستند</w:t>
      </w:r>
      <w:r w:rsidR="00D3417F" w:rsidRPr="00002E57">
        <w:rPr>
          <w:rFonts w:hint="cs"/>
          <w:sz w:val="27"/>
          <w:rtl/>
        </w:rPr>
        <w:t>ٍ</w:t>
      </w:r>
      <w:r w:rsidRPr="00002E57">
        <w:rPr>
          <w:rFonts w:hint="cs"/>
          <w:sz w:val="27"/>
          <w:rtl/>
        </w:rPr>
        <w:t xml:space="preserve"> كتابي أو حديثي، مم</w:t>
      </w:r>
      <w:r w:rsidR="00D3417F" w:rsidRPr="00002E57">
        <w:rPr>
          <w:rFonts w:hint="cs"/>
          <w:sz w:val="27"/>
          <w:rtl/>
        </w:rPr>
        <w:t>ّ</w:t>
      </w:r>
      <w:r w:rsidRPr="00002E57">
        <w:rPr>
          <w:rFonts w:hint="cs"/>
          <w:sz w:val="27"/>
          <w:rtl/>
        </w:rPr>
        <w:t xml:space="preserve">ا هو مشترك </w:t>
      </w:r>
      <w:r w:rsidRPr="00002E57">
        <w:rPr>
          <w:rFonts w:hint="cs"/>
          <w:sz w:val="27"/>
          <w:rtl/>
        </w:rPr>
        <w:lastRenderedPageBreak/>
        <w:t>مع السنّة</w:t>
      </w:r>
      <w:r w:rsidR="00D3417F" w:rsidRPr="00002E57">
        <w:rPr>
          <w:rFonts w:hint="cs"/>
          <w:sz w:val="27"/>
          <w:rtl/>
        </w:rPr>
        <w:t>.</w:t>
      </w:r>
      <w:r w:rsidRPr="00002E57">
        <w:rPr>
          <w:rFonts w:hint="cs"/>
          <w:sz w:val="27"/>
          <w:rtl/>
        </w:rPr>
        <w:t xml:space="preserve"> وهذا الإخراج يقع من خلال الأدلّة التفصيلية لكلّ</w:t>
      </w:r>
      <w:r w:rsidR="00D3417F" w:rsidRPr="00002E57">
        <w:rPr>
          <w:rFonts w:hint="cs"/>
          <w:sz w:val="27"/>
          <w:rtl/>
        </w:rPr>
        <w:t>ِ</w:t>
      </w:r>
      <w:r w:rsidRPr="00002E57">
        <w:rPr>
          <w:rFonts w:hint="cs"/>
          <w:sz w:val="27"/>
          <w:rtl/>
        </w:rPr>
        <w:t xml:space="preserve"> موردٍ مورد، وبالتالي يشكّ</w:t>
      </w:r>
      <w:r w:rsidR="00D3417F" w:rsidRPr="00002E57">
        <w:rPr>
          <w:rFonts w:hint="cs"/>
          <w:sz w:val="27"/>
          <w:rtl/>
        </w:rPr>
        <w:t>ِ</w:t>
      </w:r>
      <w:r w:rsidRPr="00002E57">
        <w:rPr>
          <w:rFonts w:hint="cs"/>
          <w:sz w:val="27"/>
          <w:rtl/>
        </w:rPr>
        <w:t>ل مخصّ</w:t>
      </w:r>
      <w:r w:rsidR="00D3417F" w:rsidRPr="00002E57">
        <w:rPr>
          <w:rFonts w:hint="cs"/>
          <w:sz w:val="27"/>
          <w:rtl/>
        </w:rPr>
        <w:t>ِ</w:t>
      </w:r>
      <w:r w:rsidRPr="00002E57">
        <w:rPr>
          <w:rFonts w:hint="cs"/>
          <w:sz w:val="27"/>
          <w:rtl/>
        </w:rPr>
        <w:t>صاً لقاعدة الر</w:t>
      </w:r>
      <w:r w:rsidR="00D3417F" w:rsidRPr="00002E57">
        <w:rPr>
          <w:rFonts w:hint="cs"/>
          <w:sz w:val="27"/>
          <w:rtl/>
        </w:rPr>
        <w:t>ُّ</w:t>
      </w:r>
      <w:r w:rsidRPr="00002E57">
        <w:rPr>
          <w:rFonts w:hint="cs"/>
          <w:sz w:val="27"/>
          <w:rtl/>
        </w:rPr>
        <w:t>ش</w:t>
      </w:r>
      <w:r w:rsidR="00D3417F" w:rsidRPr="00002E57">
        <w:rPr>
          <w:rFonts w:hint="cs"/>
          <w:sz w:val="27"/>
          <w:rtl/>
        </w:rPr>
        <w:t>ْ</w:t>
      </w:r>
      <w:r w:rsidRPr="00002E57">
        <w:rPr>
          <w:rFonts w:hint="cs"/>
          <w:sz w:val="27"/>
          <w:rtl/>
        </w:rPr>
        <w:t>د في خلافهم</w:t>
      </w:r>
      <w:r w:rsidR="00D3417F" w:rsidRPr="00002E57">
        <w:rPr>
          <w:rFonts w:hint="cs"/>
          <w:sz w:val="27"/>
          <w:rtl/>
        </w:rPr>
        <w:t>.</w:t>
      </w:r>
      <w:r w:rsidRPr="00002E57">
        <w:rPr>
          <w:rFonts w:hint="cs"/>
          <w:sz w:val="27"/>
          <w:rtl/>
        </w:rPr>
        <w:t xml:space="preserve"> ونظراً لكثرة التخصيصات سوف يؤدّي ذلك إلى التخصيص المست</w:t>
      </w:r>
      <w:r w:rsidR="00D3417F" w:rsidRPr="00002E57">
        <w:rPr>
          <w:rFonts w:hint="cs"/>
          <w:sz w:val="27"/>
          <w:rtl/>
        </w:rPr>
        <w:t>َ</w:t>
      </w:r>
      <w:r w:rsidRPr="00002E57">
        <w:rPr>
          <w:rFonts w:hint="cs"/>
          <w:sz w:val="27"/>
          <w:rtl/>
        </w:rPr>
        <w:t>ه</w:t>
      </w:r>
      <w:r w:rsidR="00D3417F" w:rsidRPr="00002E57">
        <w:rPr>
          <w:rFonts w:hint="cs"/>
          <w:sz w:val="27"/>
          <w:rtl/>
        </w:rPr>
        <w:t>ْ</w:t>
      </w:r>
      <w:r w:rsidRPr="00002E57">
        <w:rPr>
          <w:rFonts w:hint="cs"/>
          <w:sz w:val="27"/>
          <w:rtl/>
        </w:rPr>
        <w:t>ج</w:t>
      </w:r>
      <w:r w:rsidR="00D3417F" w:rsidRPr="00002E57">
        <w:rPr>
          <w:rFonts w:hint="cs"/>
          <w:sz w:val="27"/>
          <w:rtl/>
        </w:rPr>
        <w:t>َ</w:t>
      </w:r>
      <w:r w:rsidRPr="00002E57">
        <w:rPr>
          <w:rFonts w:hint="cs"/>
          <w:sz w:val="27"/>
          <w:rtl/>
        </w:rPr>
        <w:t>ن ع</w:t>
      </w:r>
      <w:r w:rsidR="00D3417F" w:rsidRPr="00002E57">
        <w:rPr>
          <w:rFonts w:hint="cs"/>
          <w:sz w:val="27"/>
          <w:rtl/>
        </w:rPr>
        <w:t>ُ</w:t>
      </w:r>
      <w:r w:rsidRPr="00002E57">
        <w:rPr>
          <w:rFonts w:hint="cs"/>
          <w:sz w:val="27"/>
          <w:rtl/>
        </w:rPr>
        <w:t>ر</w:t>
      </w:r>
      <w:r w:rsidR="00D3417F" w:rsidRPr="00002E57">
        <w:rPr>
          <w:rFonts w:hint="cs"/>
          <w:sz w:val="27"/>
          <w:rtl/>
        </w:rPr>
        <w:t>ْ</w:t>
      </w:r>
      <w:r w:rsidRPr="00002E57">
        <w:rPr>
          <w:rFonts w:hint="cs"/>
          <w:sz w:val="27"/>
          <w:rtl/>
        </w:rPr>
        <w:t>فاً، وهو من م</w:t>
      </w:r>
      <w:r w:rsidR="00D3417F" w:rsidRPr="00002E57">
        <w:rPr>
          <w:rFonts w:hint="cs"/>
          <w:sz w:val="27"/>
          <w:rtl/>
        </w:rPr>
        <w:t>ُ</w:t>
      </w:r>
      <w:r w:rsidRPr="00002E57">
        <w:rPr>
          <w:rFonts w:hint="cs"/>
          <w:sz w:val="27"/>
          <w:rtl/>
        </w:rPr>
        <w:t>وه</w:t>
      </w:r>
      <w:r w:rsidR="00D3417F" w:rsidRPr="00002E57">
        <w:rPr>
          <w:rFonts w:hint="cs"/>
          <w:sz w:val="27"/>
          <w:rtl/>
        </w:rPr>
        <w:t>ِ</w:t>
      </w:r>
      <w:r w:rsidRPr="00002E57">
        <w:rPr>
          <w:rFonts w:hint="cs"/>
          <w:sz w:val="27"/>
          <w:rtl/>
        </w:rPr>
        <w:t>نات هذا الخبر؛ لأنّه يسوف يعارضه عدد</w:t>
      </w:r>
      <w:r w:rsidR="00D3417F" w:rsidRPr="00002E57">
        <w:rPr>
          <w:rFonts w:hint="cs"/>
          <w:sz w:val="27"/>
          <w:rtl/>
        </w:rPr>
        <w:t>ٌ</w:t>
      </w:r>
      <w:r w:rsidRPr="00002E57">
        <w:rPr>
          <w:rFonts w:hint="cs"/>
          <w:sz w:val="27"/>
          <w:rtl/>
        </w:rPr>
        <w:t xml:space="preserve"> هائل من المخصِّصات</w:t>
      </w:r>
      <w:r w:rsidR="00D3417F" w:rsidRPr="00002E57">
        <w:rPr>
          <w:rFonts w:hint="cs"/>
          <w:sz w:val="27"/>
          <w:rtl/>
        </w:rPr>
        <w:t>،</w:t>
      </w:r>
      <w:r w:rsidRPr="00002E57">
        <w:rPr>
          <w:rFonts w:hint="cs"/>
          <w:sz w:val="27"/>
          <w:rtl/>
        </w:rPr>
        <w:t xml:space="preserve"> تتعدّ</w:t>
      </w:r>
      <w:r w:rsidR="00D3417F" w:rsidRPr="00002E57">
        <w:rPr>
          <w:rFonts w:hint="cs"/>
          <w:sz w:val="27"/>
          <w:rtl/>
        </w:rPr>
        <w:t>َ</w:t>
      </w:r>
      <w:r w:rsidRPr="00002E57">
        <w:rPr>
          <w:rFonts w:hint="cs"/>
          <w:sz w:val="27"/>
          <w:rtl/>
        </w:rPr>
        <w:t>ى التخصيص الع</w:t>
      </w:r>
      <w:r w:rsidR="00D3417F" w:rsidRPr="00002E57">
        <w:rPr>
          <w:rFonts w:hint="cs"/>
          <w:sz w:val="27"/>
          <w:rtl/>
        </w:rPr>
        <w:t>ُ</w:t>
      </w:r>
      <w:r w:rsidRPr="00002E57">
        <w:rPr>
          <w:rFonts w:hint="cs"/>
          <w:sz w:val="27"/>
          <w:rtl/>
        </w:rPr>
        <w:t>ر</w:t>
      </w:r>
      <w:r w:rsidR="00D3417F" w:rsidRPr="00002E57">
        <w:rPr>
          <w:rFonts w:hint="cs"/>
          <w:sz w:val="27"/>
          <w:rtl/>
        </w:rPr>
        <w:t>ْ</w:t>
      </w:r>
      <w:r w:rsidRPr="00002E57">
        <w:rPr>
          <w:rFonts w:hint="cs"/>
          <w:sz w:val="27"/>
          <w:rtl/>
        </w:rPr>
        <w:t>في، فتأمّ</w:t>
      </w:r>
      <w:r w:rsidR="00D3417F" w:rsidRPr="00002E57">
        <w:rPr>
          <w:rFonts w:hint="cs"/>
          <w:sz w:val="27"/>
          <w:rtl/>
        </w:rPr>
        <w:t>َ</w:t>
      </w:r>
      <w:r w:rsidRPr="00002E57">
        <w:rPr>
          <w:rFonts w:hint="cs"/>
          <w:sz w:val="27"/>
          <w:rtl/>
        </w:rPr>
        <w:t>ل</w:t>
      </w:r>
      <w:r w:rsidR="00D3417F" w:rsidRPr="00002E57">
        <w:rPr>
          <w:rFonts w:hint="cs"/>
          <w:sz w:val="27"/>
          <w:rtl/>
        </w:rPr>
        <w:t>ْ</w:t>
      </w:r>
      <w:r w:rsidRPr="00002E57">
        <w:rPr>
          <w:rFonts w:hint="cs"/>
          <w:sz w:val="27"/>
          <w:rtl/>
        </w:rPr>
        <w:t xml:space="preserve"> جي</w:t>
      </w:r>
      <w:r w:rsidR="00D3417F" w:rsidRPr="00002E57">
        <w:rPr>
          <w:rFonts w:hint="cs"/>
          <w:sz w:val="27"/>
          <w:rtl/>
        </w:rPr>
        <w:t>ِّ</w:t>
      </w:r>
      <w:r w:rsidRPr="00002E57">
        <w:rPr>
          <w:rFonts w:hint="cs"/>
          <w:sz w:val="27"/>
          <w:rtl/>
        </w:rPr>
        <w:t>داً.</w:t>
      </w:r>
    </w:p>
    <w:p w:rsidR="00B116A7" w:rsidRPr="00002E57" w:rsidRDefault="00B116A7" w:rsidP="00DA27EA">
      <w:pPr>
        <w:rPr>
          <w:sz w:val="27"/>
          <w:rtl/>
        </w:rPr>
      </w:pPr>
      <w:r w:rsidRPr="00002E57">
        <w:rPr>
          <w:rFonts w:hint="cs"/>
          <w:b/>
          <w:bCs/>
          <w:sz w:val="27"/>
          <w:rtl/>
        </w:rPr>
        <w:t>الاحتمال الثالث:</w:t>
      </w:r>
      <w:r w:rsidRPr="00002E57">
        <w:rPr>
          <w:rFonts w:hint="cs"/>
          <w:sz w:val="27"/>
          <w:rtl/>
        </w:rPr>
        <w:t xml:space="preserve"> أن ي</w:t>
      </w:r>
      <w:r w:rsidR="00D3417F" w:rsidRPr="00002E57">
        <w:rPr>
          <w:rFonts w:hint="cs"/>
          <w:sz w:val="27"/>
          <w:rtl/>
        </w:rPr>
        <w:t>ُ</w:t>
      </w:r>
      <w:r w:rsidRPr="00002E57">
        <w:rPr>
          <w:rFonts w:hint="cs"/>
          <w:sz w:val="27"/>
          <w:rtl/>
        </w:rPr>
        <w:t xml:space="preserve">راد المصلحة السلوكيّة، أي </w:t>
      </w:r>
      <w:r w:rsidR="00D3417F" w:rsidRPr="00002E57">
        <w:rPr>
          <w:rFonts w:hint="cs"/>
          <w:sz w:val="27"/>
          <w:rtl/>
        </w:rPr>
        <w:t>إ</w:t>
      </w:r>
      <w:r w:rsidRPr="00002E57">
        <w:rPr>
          <w:rFonts w:hint="cs"/>
          <w:sz w:val="27"/>
          <w:rtl/>
        </w:rPr>
        <w:t>نّ نفس المخالفة</w:t>
      </w:r>
      <w:r w:rsidR="00D3417F" w:rsidRPr="00002E57">
        <w:rPr>
          <w:rFonts w:hint="cs"/>
          <w:sz w:val="27"/>
          <w:rtl/>
        </w:rPr>
        <w:t>،</w:t>
      </w:r>
      <w:r w:rsidRPr="00002E57">
        <w:rPr>
          <w:rFonts w:hint="cs"/>
          <w:sz w:val="27"/>
          <w:rtl/>
        </w:rPr>
        <w:t xml:space="preserve"> بصرف النظر عن الواقع</w:t>
      </w:r>
      <w:r w:rsidR="00D3417F" w:rsidRPr="00002E57">
        <w:rPr>
          <w:rFonts w:hint="cs"/>
          <w:sz w:val="27"/>
          <w:rtl/>
        </w:rPr>
        <w:t>،</w:t>
      </w:r>
      <w:r w:rsidRPr="00002E57">
        <w:rPr>
          <w:rFonts w:hint="cs"/>
          <w:sz w:val="27"/>
          <w:rtl/>
        </w:rPr>
        <w:t xml:space="preserve"> ممدوحة</w:t>
      </w:r>
      <w:r w:rsidR="00D3417F" w:rsidRPr="00002E57">
        <w:rPr>
          <w:rFonts w:hint="cs"/>
          <w:sz w:val="27"/>
          <w:rtl/>
        </w:rPr>
        <w:t>ٌ</w:t>
      </w:r>
      <w:r w:rsidRPr="00002E57">
        <w:rPr>
          <w:rFonts w:hint="cs"/>
          <w:sz w:val="27"/>
          <w:rtl/>
        </w:rPr>
        <w:t>، كما احتمله صاحب الكفاية</w:t>
      </w:r>
      <w:r w:rsidR="00D3417F" w:rsidRPr="00002E57">
        <w:rPr>
          <w:rFonts w:hint="cs"/>
          <w:sz w:val="27"/>
          <w:rtl/>
        </w:rPr>
        <w:t>.</w:t>
      </w:r>
      <w:r w:rsidRPr="00002E57">
        <w:rPr>
          <w:rFonts w:hint="cs"/>
          <w:sz w:val="27"/>
          <w:rtl/>
        </w:rPr>
        <w:t xml:space="preserve"> وهذا الاحتمال:</w:t>
      </w:r>
    </w:p>
    <w:p w:rsidR="00B116A7" w:rsidRPr="00002E57" w:rsidRDefault="00B116A7" w:rsidP="00DA27EA">
      <w:pPr>
        <w:rPr>
          <w:sz w:val="27"/>
          <w:rtl/>
        </w:rPr>
      </w:pPr>
      <w:r w:rsidRPr="00002E57">
        <w:rPr>
          <w:rFonts w:hint="cs"/>
          <w:b/>
          <w:bCs/>
          <w:sz w:val="27"/>
          <w:rtl/>
        </w:rPr>
        <w:t>أـ</w:t>
      </w:r>
      <w:r w:rsidRPr="00002E57">
        <w:rPr>
          <w:rFonts w:hint="cs"/>
          <w:sz w:val="27"/>
          <w:rtl/>
        </w:rPr>
        <w:t xml:space="preserve"> غير ظاهر من سياق مثل</w:t>
      </w:r>
      <w:r w:rsidR="00D3417F" w:rsidRPr="00002E57">
        <w:rPr>
          <w:rFonts w:hint="cs"/>
          <w:sz w:val="27"/>
          <w:rtl/>
        </w:rPr>
        <w:t>:</w:t>
      </w:r>
      <w:r w:rsidRPr="00002E57">
        <w:rPr>
          <w:rFonts w:hint="cs"/>
          <w:sz w:val="27"/>
          <w:rtl/>
        </w:rPr>
        <w:t xml:space="preserve"> مقبولة عمر بن حنظلة</w:t>
      </w:r>
      <w:r w:rsidR="00D3417F" w:rsidRPr="00002E57">
        <w:rPr>
          <w:rFonts w:hint="cs"/>
          <w:sz w:val="27"/>
          <w:rtl/>
        </w:rPr>
        <w:t>،</w:t>
      </w:r>
      <w:r w:rsidRPr="00002E57">
        <w:rPr>
          <w:rFonts w:hint="cs"/>
          <w:sz w:val="27"/>
          <w:rtl/>
        </w:rPr>
        <w:t xml:space="preserve"> التي هي بصدد ترجيح رواية أو حكم على آخر، وذكر سبل الوصول لمعرفة الصادر الواقعي، وليست بصدد تعيين وظيفة</w:t>
      </w:r>
      <w:r w:rsidR="00D3417F" w:rsidRPr="00002E57">
        <w:rPr>
          <w:rFonts w:hint="cs"/>
          <w:sz w:val="27"/>
          <w:rtl/>
        </w:rPr>
        <w:t>ٍ</w:t>
      </w:r>
      <w:r w:rsidRPr="00002E57">
        <w:rPr>
          <w:rFonts w:hint="cs"/>
          <w:sz w:val="27"/>
          <w:rtl/>
        </w:rPr>
        <w:t xml:space="preserve"> عمليّة م</w:t>
      </w:r>
      <w:r w:rsidR="00D3417F" w:rsidRPr="00002E57">
        <w:rPr>
          <w:rFonts w:hint="cs"/>
          <w:sz w:val="27"/>
          <w:rtl/>
        </w:rPr>
        <w:t>َ</w:t>
      </w:r>
      <w:r w:rsidRPr="00002E57">
        <w:rPr>
          <w:rFonts w:hint="cs"/>
          <w:sz w:val="27"/>
          <w:rtl/>
        </w:rPr>
        <w:t>ح</w:t>
      </w:r>
      <w:r w:rsidR="00D3417F" w:rsidRPr="00002E57">
        <w:rPr>
          <w:rFonts w:hint="cs"/>
          <w:sz w:val="27"/>
          <w:rtl/>
        </w:rPr>
        <w:t>ْ</w:t>
      </w:r>
      <w:r w:rsidRPr="00002E57">
        <w:rPr>
          <w:rFonts w:hint="cs"/>
          <w:sz w:val="27"/>
          <w:rtl/>
        </w:rPr>
        <w:t>ضة.</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لا علاقة له ببحثنا؛ لأنّنا نبحث في السُبُل إلى الواقع الشرعي، لا في المخالفات التي تميّ</w:t>
      </w:r>
      <w:r w:rsidR="00D3417F" w:rsidRPr="00002E57">
        <w:rPr>
          <w:rFonts w:hint="cs"/>
          <w:sz w:val="27"/>
          <w:rtl/>
        </w:rPr>
        <w:t>ِ</w:t>
      </w:r>
      <w:r w:rsidRPr="00002E57">
        <w:rPr>
          <w:rFonts w:hint="cs"/>
          <w:sz w:val="27"/>
          <w:rtl/>
        </w:rPr>
        <w:t>ز الشيعة عن السنّة، فقد لا يعملون بخبرٍ وارد عندهم وقد يعملون.</w:t>
      </w:r>
    </w:p>
    <w:p w:rsidR="00B116A7" w:rsidRPr="00002E57" w:rsidRDefault="00B116A7" w:rsidP="00DA27EA">
      <w:pPr>
        <w:rPr>
          <w:sz w:val="27"/>
          <w:rtl/>
        </w:rPr>
      </w:pPr>
      <w:r w:rsidRPr="00002E57">
        <w:rPr>
          <w:rFonts w:hint="cs"/>
          <w:b/>
          <w:bCs/>
          <w:sz w:val="27"/>
          <w:rtl/>
        </w:rPr>
        <w:t>ج ـ</w:t>
      </w:r>
      <w:r w:rsidRPr="00002E57">
        <w:rPr>
          <w:rFonts w:hint="cs"/>
          <w:sz w:val="27"/>
          <w:rtl/>
        </w:rPr>
        <w:t xml:space="preserve"> إذا ح</w:t>
      </w:r>
      <w:r w:rsidR="00D3417F" w:rsidRPr="00002E57">
        <w:rPr>
          <w:rFonts w:hint="cs"/>
          <w:sz w:val="27"/>
          <w:rtl/>
        </w:rPr>
        <w:t>ُ</w:t>
      </w:r>
      <w:r w:rsidRPr="00002E57">
        <w:rPr>
          <w:rFonts w:hint="cs"/>
          <w:sz w:val="27"/>
          <w:rtl/>
        </w:rPr>
        <w:t>مل</w:t>
      </w:r>
      <w:r w:rsidR="00D3417F" w:rsidRPr="00002E57">
        <w:rPr>
          <w:rFonts w:hint="cs"/>
          <w:sz w:val="27"/>
          <w:rtl/>
        </w:rPr>
        <w:t>َ</w:t>
      </w:r>
      <w:r w:rsidRPr="00002E57">
        <w:rPr>
          <w:rFonts w:hint="cs"/>
          <w:sz w:val="27"/>
          <w:rtl/>
        </w:rPr>
        <w:t>ت</w:t>
      </w:r>
      <w:r w:rsidR="00D3417F" w:rsidRPr="00002E57">
        <w:rPr>
          <w:rFonts w:hint="cs"/>
          <w:sz w:val="27"/>
          <w:rtl/>
        </w:rPr>
        <w:t>ْ</w:t>
      </w:r>
      <w:r w:rsidRPr="00002E57">
        <w:rPr>
          <w:rFonts w:hint="cs"/>
          <w:sz w:val="27"/>
          <w:rtl/>
        </w:rPr>
        <w:t xml:space="preserve"> المخالفة هنا على قضاياهم الشرعيّة ورواياتهم وما يُف</w:t>
      </w:r>
      <w:r w:rsidR="00D3417F" w:rsidRPr="00002E57">
        <w:rPr>
          <w:rFonts w:hint="cs"/>
          <w:sz w:val="27"/>
          <w:rtl/>
        </w:rPr>
        <w:t>ْ</w:t>
      </w:r>
      <w:r w:rsidRPr="00002E57">
        <w:rPr>
          <w:rFonts w:hint="cs"/>
          <w:sz w:val="27"/>
          <w:rtl/>
        </w:rPr>
        <w:t>ت</w:t>
      </w:r>
      <w:r w:rsidR="00D3417F" w:rsidRPr="00002E57">
        <w:rPr>
          <w:rFonts w:hint="cs"/>
          <w:sz w:val="27"/>
          <w:rtl/>
        </w:rPr>
        <w:t>ُ</w:t>
      </w:r>
      <w:r w:rsidRPr="00002E57">
        <w:rPr>
          <w:rFonts w:hint="cs"/>
          <w:sz w:val="27"/>
          <w:rtl/>
        </w:rPr>
        <w:t>ون به لزم المحذور عينه الموجود في الاحتمال الثاني، فكيف يؤخذ بإطلاق هذه الرواية مع كون أغلب ما عندهم مم</w:t>
      </w:r>
      <w:r w:rsidR="00D3417F" w:rsidRPr="00002E57">
        <w:rPr>
          <w:rFonts w:hint="cs"/>
          <w:sz w:val="27"/>
          <w:rtl/>
        </w:rPr>
        <w:t>ّ</w:t>
      </w:r>
      <w:r w:rsidRPr="00002E57">
        <w:rPr>
          <w:rFonts w:hint="cs"/>
          <w:sz w:val="27"/>
          <w:rtl/>
        </w:rPr>
        <w:t>ا هو موجود</w:t>
      </w:r>
      <w:r w:rsidR="00D3417F" w:rsidRPr="00002E57">
        <w:rPr>
          <w:rFonts w:hint="cs"/>
          <w:sz w:val="27"/>
          <w:rtl/>
        </w:rPr>
        <w:t>ٌ</w:t>
      </w:r>
      <w:r w:rsidRPr="00002E57">
        <w:rPr>
          <w:rFonts w:hint="cs"/>
          <w:sz w:val="27"/>
          <w:rtl/>
        </w:rPr>
        <w:t xml:space="preserve"> عند غيرهم</w:t>
      </w:r>
      <w:r w:rsidR="00D3417F" w:rsidRPr="00002E57">
        <w:rPr>
          <w:rFonts w:hint="cs"/>
          <w:sz w:val="27"/>
          <w:rtl/>
        </w:rPr>
        <w:t>؟!</w:t>
      </w:r>
      <w:r w:rsidRPr="00002E57">
        <w:rPr>
          <w:rFonts w:hint="cs"/>
          <w:sz w:val="27"/>
          <w:rtl/>
        </w:rPr>
        <w:t xml:space="preserve"> فيلزم تخصيص الأكثر المست</w:t>
      </w:r>
      <w:r w:rsidR="00D3417F" w:rsidRPr="00002E57">
        <w:rPr>
          <w:rFonts w:hint="cs"/>
          <w:sz w:val="27"/>
          <w:rtl/>
        </w:rPr>
        <w:t>َ</w:t>
      </w:r>
      <w:r w:rsidRPr="00002E57">
        <w:rPr>
          <w:rFonts w:hint="cs"/>
          <w:sz w:val="27"/>
          <w:rtl/>
        </w:rPr>
        <w:t>ه</w:t>
      </w:r>
      <w:r w:rsidR="00D3417F" w:rsidRPr="00002E57">
        <w:rPr>
          <w:rFonts w:hint="cs"/>
          <w:sz w:val="27"/>
          <w:rtl/>
        </w:rPr>
        <w:t>ْ</w:t>
      </w:r>
      <w:r w:rsidRPr="00002E57">
        <w:rPr>
          <w:rFonts w:hint="cs"/>
          <w:sz w:val="27"/>
          <w:rtl/>
        </w:rPr>
        <w:t>ج</w:t>
      </w:r>
      <w:r w:rsidR="00D3417F" w:rsidRPr="00002E57">
        <w:rPr>
          <w:rFonts w:hint="cs"/>
          <w:sz w:val="27"/>
          <w:rtl/>
        </w:rPr>
        <w:t>َ</w:t>
      </w:r>
      <w:r w:rsidRPr="00002E57">
        <w:rPr>
          <w:rFonts w:hint="cs"/>
          <w:sz w:val="27"/>
          <w:rtl/>
        </w:rPr>
        <w:t>ن ع</w:t>
      </w:r>
      <w:r w:rsidR="00D3417F" w:rsidRPr="00002E57">
        <w:rPr>
          <w:rFonts w:hint="cs"/>
          <w:sz w:val="27"/>
          <w:rtl/>
        </w:rPr>
        <w:t>ُ</w:t>
      </w:r>
      <w:r w:rsidRPr="00002E57">
        <w:rPr>
          <w:rFonts w:hint="cs"/>
          <w:sz w:val="27"/>
          <w:rtl/>
        </w:rPr>
        <w:t>ر</w:t>
      </w:r>
      <w:r w:rsidR="00D3417F" w:rsidRPr="00002E57">
        <w:rPr>
          <w:rFonts w:hint="cs"/>
          <w:sz w:val="27"/>
          <w:rtl/>
        </w:rPr>
        <w:t>ْ</w:t>
      </w:r>
      <w:r w:rsidRPr="00002E57">
        <w:rPr>
          <w:rFonts w:hint="cs"/>
          <w:sz w:val="27"/>
          <w:rtl/>
        </w:rPr>
        <w:t>فاً</w:t>
      </w:r>
      <w:r w:rsidR="00D3417F" w:rsidRPr="00002E57">
        <w:rPr>
          <w:rFonts w:hint="cs"/>
          <w:sz w:val="27"/>
          <w:rtl/>
        </w:rPr>
        <w:t>؛</w:t>
      </w:r>
      <w:r w:rsidRPr="00002E57">
        <w:rPr>
          <w:rFonts w:hint="cs"/>
          <w:sz w:val="27"/>
          <w:rtl/>
        </w:rPr>
        <w:t xml:space="preserve"> إذ سيصبح المعنى: خالفهم في كلّ</w:t>
      </w:r>
      <w:r w:rsidR="00D3417F" w:rsidRPr="00002E57">
        <w:rPr>
          <w:rFonts w:hint="cs"/>
          <w:sz w:val="27"/>
          <w:rtl/>
        </w:rPr>
        <w:t xml:space="preserve">ِ </w:t>
      </w:r>
      <w:r w:rsidRPr="00002E57">
        <w:rPr>
          <w:rFonts w:hint="cs"/>
          <w:sz w:val="27"/>
          <w:rtl/>
        </w:rPr>
        <w:t>ما عندهم</w:t>
      </w:r>
      <w:r w:rsidR="00D3417F" w:rsidRPr="00002E57">
        <w:rPr>
          <w:rFonts w:hint="cs"/>
          <w:sz w:val="27"/>
          <w:rtl/>
        </w:rPr>
        <w:t>،</w:t>
      </w:r>
      <w:r w:rsidRPr="00002E57">
        <w:rPr>
          <w:rFonts w:hint="cs"/>
          <w:sz w:val="27"/>
          <w:rtl/>
        </w:rPr>
        <w:t xml:space="preserve"> إلا في كذا وكذا وكذا</w:t>
      </w:r>
      <w:r w:rsidR="00D3417F" w:rsidRPr="00002E57">
        <w:rPr>
          <w:rFonts w:hint="cs"/>
          <w:sz w:val="27"/>
          <w:rtl/>
        </w:rPr>
        <w:t>،</w:t>
      </w:r>
      <w:r w:rsidRPr="00002E57">
        <w:rPr>
          <w:rFonts w:hint="cs"/>
          <w:sz w:val="27"/>
          <w:rtl/>
        </w:rPr>
        <w:t xml:space="preserve"> مم</w:t>
      </w:r>
      <w:r w:rsidR="00D3417F" w:rsidRPr="00002E57">
        <w:rPr>
          <w:rFonts w:hint="cs"/>
          <w:sz w:val="27"/>
          <w:rtl/>
        </w:rPr>
        <w:t>ّ</w:t>
      </w:r>
      <w:r w:rsidRPr="00002E57">
        <w:rPr>
          <w:rFonts w:hint="cs"/>
          <w:sz w:val="27"/>
          <w:rtl/>
        </w:rPr>
        <w:t>ا هو كثير</w:t>
      </w:r>
      <w:r w:rsidR="00D3417F" w:rsidRPr="00002E57">
        <w:rPr>
          <w:rFonts w:hint="cs"/>
          <w:sz w:val="27"/>
          <w:rtl/>
        </w:rPr>
        <w:t>ٌ</w:t>
      </w:r>
      <w:r w:rsidRPr="00002E57">
        <w:rPr>
          <w:rFonts w:hint="cs"/>
          <w:sz w:val="27"/>
          <w:rtl/>
        </w:rPr>
        <w:t xml:space="preserve"> جد</w:t>
      </w:r>
      <w:r w:rsidR="00D3417F" w:rsidRPr="00002E57">
        <w:rPr>
          <w:rFonts w:hint="cs"/>
          <w:sz w:val="27"/>
          <w:rtl/>
        </w:rPr>
        <w:t>ّ</w:t>
      </w:r>
      <w:r w:rsidRPr="00002E57">
        <w:rPr>
          <w:rFonts w:hint="cs"/>
          <w:sz w:val="27"/>
          <w:rtl/>
        </w:rPr>
        <w:t>اً.</w:t>
      </w:r>
    </w:p>
    <w:p w:rsidR="00B116A7" w:rsidRPr="00002E57" w:rsidRDefault="00B116A7" w:rsidP="00DA27EA">
      <w:pPr>
        <w:rPr>
          <w:sz w:val="27"/>
          <w:rtl/>
        </w:rPr>
      </w:pPr>
      <w:r w:rsidRPr="00002E57">
        <w:rPr>
          <w:rFonts w:hint="cs"/>
          <w:sz w:val="27"/>
          <w:rtl/>
        </w:rPr>
        <w:t>وأمّا إذا حُمل</w:t>
      </w:r>
      <w:r w:rsidR="00D3417F" w:rsidRPr="00002E57">
        <w:rPr>
          <w:rFonts w:hint="cs"/>
          <w:sz w:val="27"/>
          <w:rtl/>
        </w:rPr>
        <w:t>َ</w:t>
      </w:r>
      <w:r w:rsidRPr="00002E57">
        <w:rPr>
          <w:rFonts w:hint="cs"/>
          <w:sz w:val="27"/>
          <w:rtl/>
        </w:rPr>
        <w:t>ت</w:t>
      </w:r>
      <w:r w:rsidR="00D3417F" w:rsidRPr="00002E57">
        <w:rPr>
          <w:rFonts w:hint="cs"/>
          <w:sz w:val="27"/>
          <w:rtl/>
        </w:rPr>
        <w:t>ْ</w:t>
      </w:r>
      <w:r w:rsidRPr="00002E57">
        <w:rPr>
          <w:rFonts w:hint="cs"/>
          <w:sz w:val="27"/>
          <w:rtl/>
        </w:rPr>
        <w:t xml:space="preserve"> على عاداتهم وأعرافهم كمجتمعاتٍ سنّية فهذا ما لا ربط له ببحثنا هنا إطلاقاً؛ إذ هو سيشبه ما جاء في بعض الروايات من ترك التشبّ</w:t>
      </w:r>
      <w:r w:rsidR="00765566" w:rsidRPr="00002E57">
        <w:rPr>
          <w:rFonts w:hint="cs"/>
          <w:sz w:val="27"/>
          <w:rtl/>
        </w:rPr>
        <w:t>ُ</w:t>
      </w:r>
      <w:r w:rsidRPr="00002E57">
        <w:rPr>
          <w:rFonts w:hint="cs"/>
          <w:sz w:val="27"/>
          <w:rtl/>
        </w:rPr>
        <w:t>ه بالكفّار</w:t>
      </w:r>
      <w:r w:rsidR="00765566" w:rsidRPr="00002E57">
        <w:rPr>
          <w:rFonts w:hint="cs"/>
          <w:sz w:val="27"/>
          <w:rtl/>
        </w:rPr>
        <w:t>،</w:t>
      </w:r>
      <w:r w:rsidRPr="00002E57">
        <w:rPr>
          <w:rFonts w:hint="cs"/>
          <w:sz w:val="27"/>
          <w:rtl/>
        </w:rPr>
        <w:t xml:space="preserve"> أو ترك التشبّه بالعجم</w:t>
      </w:r>
      <w:r w:rsidR="00765566" w:rsidRPr="00002E57">
        <w:rPr>
          <w:rFonts w:hint="cs"/>
          <w:sz w:val="27"/>
          <w:rtl/>
        </w:rPr>
        <w:t>،</w:t>
      </w:r>
      <w:r w:rsidRPr="00002E57">
        <w:rPr>
          <w:rFonts w:hint="cs"/>
          <w:sz w:val="27"/>
          <w:rtl/>
        </w:rPr>
        <w:t xml:space="preserve"> في عاداتهم وملابسهم، عندما نحملها على ذلك</w:t>
      </w:r>
      <w:r w:rsidR="00765566" w:rsidRPr="00002E57">
        <w:rPr>
          <w:rFonts w:hint="cs"/>
          <w:sz w:val="27"/>
          <w:rtl/>
        </w:rPr>
        <w:t>.</w:t>
      </w:r>
      <w:r w:rsidRPr="00002E57">
        <w:rPr>
          <w:rFonts w:hint="cs"/>
          <w:sz w:val="27"/>
          <w:rtl/>
        </w:rPr>
        <w:t xml:space="preserve"> وهذا المفهوم فرع عدم ثبوت هذا الشيء الذي يفعله الكف</w:t>
      </w:r>
      <w:r w:rsidR="00765566" w:rsidRPr="00002E57">
        <w:rPr>
          <w:rFonts w:hint="cs"/>
          <w:sz w:val="27"/>
          <w:rtl/>
        </w:rPr>
        <w:t>ّ</w:t>
      </w:r>
      <w:r w:rsidRPr="00002E57">
        <w:rPr>
          <w:rFonts w:hint="cs"/>
          <w:sz w:val="27"/>
          <w:rtl/>
        </w:rPr>
        <w:t>ار عندنا، فلو ثبت عندنا خرج من تحت عموم النهي عن التشبّ</w:t>
      </w:r>
      <w:r w:rsidR="00765566" w:rsidRPr="00002E57">
        <w:rPr>
          <w:rFonts w:hint="cs"/>
          <w:sz w:val="27"/>
          <w:rtl/>
        </w:rPr>
        <w:t>ُ</w:t>
      </w:r>
      <w:r w:rsidRPr="00002E57">
        <w:rPr>
          <w:rFonts w:hint="cs"/>
          <w:sz w:val="27"/>
          <w:rtl/>
        </w:rPr>
        <w:t>ه بشكل</w:t>
      </w:r>
      <w:r w:rsidR="00765566" w:rsidRPr="00002E57">
        <w:rPr>
          <w:rFonts w:hint="cs"/>
          <w:sz w:val="27"/>
          <w:rtl/>
        </w:rPr>
        <w:t>ٍ</w:t>
      </w:r>
      <w:r w:rsidRPr="00002E57">
        <w:rPr>
          <w:rFonts w:hint="cs"/>
          <w:sz w:val="27"/>
          <w:rtl/>
        </w:rPr>
        <w:t xml:space="preserve"> واضح</w:t>
      </w:r>
      <w:r w:rsidR="00765566" w:rsidRPr="00002E57">
        <w:rPr>
          <w:rFonts w:hint="cs"/>
          <w:sz w:val="27"/>
          <w:rtl/>
        </w:rPr>
        <w:t xml:space="preserve">. </w:t>
      </w:r>
      <w:r w:rsidRPr="00002E57">
        <w:rPr>
          <w:rFonts w:hint="cs"/>
          <w:sz w:val="27"/>
          <w:rtl/>
        </w:rPr>
        <w:t>والمفروض أنّ بحثنا هنا في</w:t>
      </w:r>
      <w:r w:rsidR="00765566" w:rsidRPr="00002E57">
        <w:rPr>
          <w:rFonts w:hint="cs"/>
          <w:sz w:val="27"/>
          <w:rtl/>
        </w:rPr>
        <w:t xml:space="preserve"> </w:t>
      </w:r>
      <w:r w:rsidRPr="00002E57">
        <w:rPr>
          <w:rFonts w:hint="cs"/>
          <w:sz w:val="27"/>
          <w:rtl/>
        </w:rPr>
        <w:t>ما هو الداخل عندنا في الشرع أو لا؟ وفي أنّ روايات غير الشيعي هل يمكن اعتبارها من ضمن السبل التي نصل من خلالها إلى ما هو الداخل عندنا أو لا؟ فإذا بحثنا فلم نتوصّ</w:t>
      </w:r>
      <w:r w:rsidR="00765566" w:rsidRPr="00002E57">
        <w:rPr>
          <w:rFonts w:hint="cs"/>
          <w:sz w:val="27"/>
          <w:rtl/>
        </w:rPr>
        <w:t>َ</w:t>
      </w:r>
      <w:r w:rsidRPr="00002E57">
        <w:rPr>
          <w:rFonts w:hint="cs"/>
          <w:sz w:val="27"/>
          <w:rtl/>
        </w:rPr>
        <w:t>ل</w:t>
      </w:r>
      <w:r w:rsidR="00765566" w:rsidRPr="00002E57">
        <w:rPr>
          <w:rFonts w:hint="cs"/>
          <w:sz w:val="27"/>
          <w:rtl/>
        </w:rPr>
        <w:t>ْ</w:t>
      </w:r>
      <w:r w:rsidRPr="00002E57">
        <w:rPr>
          <w:rFonts w:hint="cs"/>
          <w:sz w:val="27"/>
          <w:rtl/>
        </w:rPr>
        <w:t xml:space="preserve"> إلى دخول شيء في الدين الإسلاميّ، ثم رأينا أنّه عُر</w:t>
      </w:r>
      <w:r w:rsidR="00765566" w:rsidRPr="00002E57">
        <w:rPr>
          <w:rFonts w:hint="cs"/>
          <w:sz w:val="27"/>
          <w:rtl/>
        </w:rPr>
        <w:t>ْ</w:t>
      </w:r>
      <w:r w:rsidRPr="00002E57">
        <w:rPr>
          <w:rFonts w:hint="cs"/>
          <w:sz w:val="27"/>
          <w:rtl/>
        </w:rPr>
        <w:t>ف وعادة قائمة وجارية ي</w:t>
      </w:r>
      <w:r w:rsidR="00765566" w:rsidRPr="00002E57">
        <w:rPr>
          <w:rFonts w:hint="cs"/>
          <w:sz w:val="27"/>
          <w:rtl/>
        </w:rPr>
        <w:t>َ</w:t>
      </w:r>
      <w:r w:rsidRPr="00002E57">
        <w:rPr>
          <w:rFonts w:hint="cs"/>
          <w:sz w:val="27"/>
          <w:rtl/>
        </w:rPr>
        <w:t>د</w:t>
      </w:r>
      <w:r w:rsidR="00765566" w:rsidRPr="00002E57">
        <w:rPr>
          <w:rFonts w:hint="cs"/>
          <w:sz w:val="27"/>
          <w:rtl/>
        </w:rPr>
        <w:t>ْ</w:t>
      </w:r>
      <w:r w:rsidRPr="00002E57">
        <w:rPr>
          <w:rFonts w:hint="cs"/>
          <w:sz w:val="27"/>
          <w:rtl/>
        </w:rPr>
        <w:t>ع</w:t>
      </w:r>
      <w:r w:rsidR="00765566" w:rsidRPr="00002E57">
        <w:rPr>
          <w:rFonts w:hint="cs"/>
          <w:sz w:val="27"/>
          <w:rtl/>
        </w:rPr>
        <w:t>ُ</w:t>
      </w:r>
      <w:r w:rsidRPr="00002E57">
        <w:rPr>
          <w:rFonts w:hint="cs"/>
          <w:sz w:val="27"/>
          <w:rtl/>
        </w:rPr>
        <w:t>ون إليها في المذاهب الأخرى، فهنا نطبّ</w:t>
      </w:r>
      <w:r w:rsidR="00765566" w:rsidRPr="00002E57">
        <w:rPr>
          <w:rFonts w:hint="cs"/>
          <w:sz w:val="27"/>
          <w:rtl/>
        </w:rPr>
        <w:t>ِ</w:t>
      </w:r>
      <w:r w:rsidRPr="00002E57">
        <w:rPr>
          <w:rFonts w:hint="cs"/>
          <w:sz w:val="27"/>
          <w:rtl/>
        </w:rPr>
        <w:t>ق هذا الحديث بهذا المفهوم، وإلا</w:t>
      </w:r>
      <w:r w:rsidR="00765566" w:rsidRPr="00002E57">
        <w:rPr>
          <w:rFonts w:hint="cs"/>
          <w:sz w:val="27"/>
          <w:rtl/>
        </w:rPr>
        <w:t>ّ</w:t>
      </w:r>
      <w:r w:rsidRPr="00002E57">
        <w:rPr>
          <w:rFonts w:hint="cs"/>
          <w:sz w:val="27"/>
          <w:rtl/>
        </w:rPr>
        <w:t xml:space="preserve"> فلا معنى لتطبيقه، فتأمّ</w:t>
      </w:r>
      <w:r w:rsidR="00765566" w:rsidRPr="00002E57">
        <w:rPr>
          <w:rFonts w:hint="cs"/>
          <w:sz w:val="27"/>
          <w:rtl/>
        </w:rPr>
        <w:t>َ</w:t>
      </w:r>
      <w:r w:rsidRPr="00002E57">
        <w:rPr>
          <w:rFonts w:hint="cs"/>
          <w:sz w:val="27"/>
          <w:rtl/>
        </w:rPr>
        <w:t>ل</w:t>
      </w:r>
      <w:r w:rsidR="00765566" w:rsidRPr="00002E57">
        <w:rPr>
          <w:rFonts w:hint="cs"/>
          <w:sz w:val="27"/>
          <w:rtl/>
        </w:rPr>
        <w:t>ْ</w:t>
      </w:r>
      <w:r w:rsidRPr="00002E57">
        <w:rPr>
          <w:rFonts w:hint="cs"/>
          <w:sz w:val="27"/>
          <w:rtl/>
        </w:rPr>
        <w:t xml:space="preserve"> جي</w:t>
      </w:r>
      <w:r w:rsidR="00765566" w:rsidRPr="00002E57">
        <w:rPr>
          <w:rFonts w:hint="cs"/>
          <w:sz w:val="27"/>
          <w:rtl/>
        </w:rPr>
        <w:t>ِّ</w:t>
      </w:r>
      <w:r w:rsidRPr="00002E57">
        <w:rPr>
          <w:rFonts w:hint="cs"/>
          <w:sz w:val="27"/>
          <w:rtl/>
        </w:rPr>
        <w:t>داً</w:t>
      </w:r>
      <w:r w:rsidR="00765566" w:rsidRPr="00002E57">
        <w:rPr>
          <w:rFonts w:hint="cs"/>
          <w:sz w:val="27"/>
          <w:rtl/>
        </w:rPr>
        <w:t>؛</w:t>
      </w:r>
      <w:r w:rsidRPr="00002E57">
        <w:rPr>
          <w:rFonts w:hint="cs"/>
          <w:sz w:val="27"/>
          <w:rtl/>
        </w:rPr>
        <w:t xml:space="preserve"> فإنّ رتبة بحثنا أسبق من رتبة تطبيق هذا المفهوم.</w:t>
      </w:r>
    </w:p>
    <w:p w:rsidR="00B116A7" w:rsidRPr="00002E57" w:rsidRDefault="00B116A7" w:rsidP="00DA27EA">
      <w:pPr>
        <w:rPr>
          <w:sz w:val="27"/>
          <w:rtl/>
        </w:rPr>
      </w:pPr>
      <w:r w:rsidRPr="00002E57">
        <w:rPr>
          <w:rFonts w:hint="cs"/>
          <w:b/>
          <w:bCs/>
          <w:sz w:val="27"/>
          <w:rtl/>
        </w:rPr>
        <w:lastRenderedPageBreak/>
        <w:t>ثالثاً:</w:t>
      </w:r>
      <w:r w:rsidRPr="00002E57">
        <w:rPr>
          <w:rFonts w:hint="cs"/>
          <w:sz w:val="27"/>
          <w:rtl/>
        </w:rPr>
        <w:t xml:space="preserve"> إنّ الظاهر من الرواية مخالفتهم في اعتقاداتهم وآرائهم، لا مخالفتهم بمعنى ترك ما ي</w:t>
      </w:r>
      <w:r w:rsidR="00765566" w:rsidRPr="00002E57">
        <w:rPr>
          <w:rFonts w:hint="cs"/>
          <w:sz w:val="27"/>
          <w:rtl/>
        </w:rPr>
        <w:t>َ</w:t>
      </w:r>
      <w:r w:rsidRPr="00002E57">
        <w:rPr>
          <w:rFonts w:hint="cs"/>
          <w:sz w:val="27"/>
          <w:rtl/>
        </w:rPr>
        <w:t>ر</w:t>
      </w:r>
      <w:r w:rsidR="00765566" w:rsidRPr="00002E57">
        <w:rPr>
          <w:rFonts w:hint="cs"/>
          <w:sz w:val="27"/>
          <w:rtl/>
        </w:rPr>
        <w:t>ْ</w:t>
      </w:r>
      <w:r w:rsidRPr="00002E57">
        <w:rPr>
          <w:rFonts w:hint="cs"/>
          <w:sz w:val="27"/>
          <w:rtl/>
        </w:rPr>
        <w:t>و</w:t>
      </w:r>
      <w:r w:rsidR="00765566" w:rsidRPr="00002E57">
        <w:rPr>
          <w:rFonts w:hint="cs"/>
          <w:sz w:val="27"/>
          <w:rtl/>
        </w:rPr>
        <w:t>ُ</w:t>
      </w:r>
      <w:r w:rsidRPr="00002E57">
        <w:rPr>
          <w:rFonts w:hint="cs"/>
          <w:sz w:val="27"/>
          <w:rtl/>
        </w:rPr>
        <w:t>ونه أو ما يطرحونه من علوم</w:t>
      </w:r>
      <w:r w:rsidR="00765566" w:rsidRPr="00002E57">
        <w:rPr>
          <w:rFonts w:hint="cs"/>
          <w:sz w:val="27"/>
          <w:rtl/>
        </w:rPr>
        <w:t>ٍ</w:t>
      </w:r>
      <w:r w:rsidRPr="00002E57">
        <w:rPr>
          <w:rFonts w:hint="cs"/>
          <w:sz w:val="27"/>
          <w:rtl/>
        </w:rPr>
        <w:t>، وإلا</w:t>
      </w:r>
      <w:r w:rsidR="00765566" w:rsidRPr="00002E57">
        <w:rPr>
          <w:rFonts w:hint="cs"/>
          <w:sz w:val="27"/>
          <w:rtl/>
        </w:rPr>
        <w:t>ّ</w:t>
      </w:r>
      <w:r w:rsidRPr="00002E57">
        <w:rPr>
          <w:rFonts w:hint="cs"/>
          <w:sz w:val="27"/>
          <w:rtl/>
        </w:rPr>
        <w:t xml:space="preserve"> لزم ترك جميع علومهم</w:t>
      </w:r>
      <w:r w:rsidR="00765566" w:rsidRPr="00002E57">
        <w:rPr>
          <w:rFonts w:hint="cs"/>
          <w:sz w:val="27"/>
          <w:rtl/>
        </w:rPr>
        <w:t>،</w:t>
      </w:r>
      <w:r w:rsidRPr="00002E57">
        <w:rPr>
          <w:rFonts w:hint="cs"/>
          <w:sz w:val="27"/>
          <w:rtl/>
        </w:rPr>
        <w:t xml:space="preserve"> والتي منها</w:t>
      </w:r>
      <w:r w:rsidR="00765566" w:rsidRPr="00002E57">
        <w:rPr>
          <w:rFonts w:hint="cs"/>
          <w:sz w:val="27"/>
          <w:rtl/>
        </w:rPr>
        <w:t>:</w:t>
      </w:r>
      <w:r w:rsidRPr="00002E57">
        <w:rPr>
          <w:rFonts w:hint="cs"/>
          <w:sz w:val="27"/>
          <w:rtl/>
        </w:rPr>
        <w:t xml:space="preserve"> كتب التاريخ والتفسير وأسباب النزول، والعلوم الطبيعيّة وغيرها، فهذه الأمور منصرفة</w:t>
      </w:r>
      <w:r w:rsidR="00765566" w:rsidRPr="00002E57">
        <w:rPr>
          <w:rFonts w:hint="cs"/>
          <w:sz w:val="27"/>
          <w:rtl/>
        </w:rPr>
        <w:t>ٌ</w:t>
      </w:r>
      <w:r w:rsidRPr="00002E57">
        <w:rPr>
          <w:rFonts w:hint="cs"/>
          <w:sz w:val="27"/>
          <w:rtl/>
        </w:rPr>
        <w:t xml:space="preserve"> عنها الرواية إلى قضاياهم الدينية التي يذهبون إليها اعتقاداً.</w:t>
      </w:r>
    </w:p>
    <w:p w:rsidR="00B116A7" w:rsidRPr="00002E57" w:rsidRDefault="00B116A7" w:rsidP="00DA27EA">
      <w:pPr>
        <w:rPr>
          <w:sz w:val="27"/>
          <w:rtl/>
        </w:rPr>
      </w:pPr>
      <w:r w:rsidRPr="00002E57">
        <w:rPr>
          <w:rFonts w:hint="cs"/>
          <w:sz w:val="27"/>
          <w:rtl/>
        </w:rPr>
        <w:t>وقد ي</w:t>
      </w:r>
      <w:r w:rsidR="00765566" w:rsidRPr="00002E57">
        <w:rPr>
          <w:rFonts w:hint="cs"/>
          <w:sz w:val="27"/>
          <w:rtl/>
        </w:rPr>
        <w:t>ُ</w:t>
      </w:r>
      <w:r w:rsidRPr="00002E57">
        <w:rPr>
          <w:rFonts w:hint="cs"/>
          <w:sz w:val="27"/>
          <w:rtl/>
        </w:rPr>
        <w:t xml:space="preserve">قال بأنّ الصحيح أنّ الرواية أعمّ من الاعتقاد، </w:t>
      </w:r>
      <w:r w:rsidR="00765566" w:rsidRPr="00002E57">
        <w:rPr>
          <w:rFonts w:hint="cs"/>
          <w:sz w:val="27"/>
          <w:rtl/>
        </w:rPr>
        <w:t>و</w:t>
      </w:r>
      <w:r w:rsidRPr="00002E57">
        <w:rPr>
          <w:rFonts w:hint="cs"/>
          <w:sz w:val="27"/>
          <w:rtl/>
        </w:rPr>
        <w:t>خاصّةً لو لاحظنا مقبولة عمر بن حنظلة، فتخصيص هذه النصوص بالاعتقادات غير</w:t>
      </w:r>
      <w:r w:rsidR="00765566" w:rsidRPr="00002E57">
        <w:rPr>
          <w:rFonts w:hint="cs"/>
          <w:sz w:val="27"/>
          <w:rtl/>
        </w:rPr>
        <w:t>ُ</w:t>
      </w:r>
      <w:r w:rsidRPr="00002E57">
        <w:rPr>
          <w:rFonts w:hint="cs"/>
          <w:sz w:val="27"/>
          <w:rtl/>
        </w:rPr>
        <w:t xml:space="preserve"> واضح</w:t>
      </w:r>
      <w:r w:rsidR="00765566" w:rsidRPr="00002E57">
        <w:rPr>
          <w:rFonts w:hint="cs"/>
          <w:sz w:val="27"/>
          <w:rtl/>
        </w:rPr>
        <w:t>ٍ</w:t>
      </w:r>
      <w:r w:rsidRPr="00002E57">
        <w:rPr>
          <w:rFonts w:hint="cs"/>
          <w:sz w:val="27"/>
          <w:rtl/>
        </w:rPr>
        <w:t>.</w:t>
      </w:r>
    </w:p>
    <w:p w:rsidR="00B116A7" w:rsidRPr="00002E57" w:rsidRDefault="00B116A7" w:rsidP="00DA27EA">
      <w:pPr>
        <w:rPr>
          <w:sz w:val="27"/>
          <w:rtl/>
        </w:rPr>
      </w:pPr>
      <w:r w:rsidRPr="00002E57">
        <w:rPr>
          <w:rFonts w:hint="cs"/>
          <w:b/>
          <w:bCs/>
          <w:sz w:val="27"/>
          <w:rtl/>
        </w:rPr>
        <w:t>رابعاً:</w:t>
      </w:r>
      <w:r w:rsidRPr="00002E57">
        <w:rPr>
          <w:rFonts w:hint="cs"/>
          <w:sz w:val="27"/>
          <w:rtl/>
        </w:rPr>
        <w:t xml:space="preserve"> نحن لا نعرف كيف يمكن التمييز في التعامل مع أهل السنّة</w:t>
      </w:r>
      <w:r w:rsidR="00765566" w:rsidRPr="00002E57">
        <w:rPr>
          <w:rFonts w:hint="cs"/>
          <w:sz w:val="27"/>
          <w:rtl/>
        </w:rPr>
        <w:t>،</w:t>
      </w:r>
      <w:r w:rsidRPr="00002E57">
        <w:rPr>
          <w:rFonts w:hint="cs"/>
          <w:sz w:val="27"/>
          <w:rtl/>
        </w:rPr>
        <w:t xml:space="preserve"> إذا أخذنا بهذه الرواية، بين رواياتهم في مصادرنا وغيرها، وبين علم الفقه والعقيدة وغيرها من العلوم</w:t>
      </w:r>
      <w:r w:rsidR="00765566" w:rsidRPr="00002E57">
        <w:rPr>
          <w:rFonts w:hint="cs"/>
          <w:sz w:val="27"/>
          <w:rtl/>
        </w:rPr>
        <w:t>، وهكذا...</w:t>
      </w:r>
      <w:r w:rsidRPr="00002E57">
        <w:rPr>
          <w:rFonts w:hint="cs"/>
          <w:sz w:val="27"/>
          <w:rtl/>
        </w:rPr>
        <w:t>، ومن ثمّ يكون العمل المجمع عليه عند الإمامية في الأخذ بروايات أهل السنّة الواردة في كتب الإماميّة ناقضاً لهذا المفهوم من هذه الرواية</w:t>
      </w:r>
      <w:r w:rsidR="00765566" w:rsidRPr="00002E57">
        <w:rPr>
          <w:rFonts w:hint="cs"/>
          <w:sz w:val="27"/>
          <w:rtl/>
        </w:rPr>
        <w:t>.</w:t>
      </w:r>
      <w:r w:rsidRPr="00002E57">
        <w:rPr>
          <w:rFonts w:hint="cs"/>
          <w:sz w:val="27"/>
          <w:rtl/>
        </w:rPr>
        <w:t xml:space="preserve"> فهذا كلّ</w:t>
      </w:r>
      <w:r w:rsidR="00765566" w:rsidRPr="00002E57">
        <w:rPr>
          <w:rFonts w:hint="cs"/>
          <w:sz w:val="27"/>
          <w:rtl/>
        </w:rPr>
        <w:t>ُ</w:t>
      </w:r>
      <w:r w:rsidRPr="00002E57">
        <w:rPr>
          <w:rFonts w:hint="cs"/>
          <w:sz w:val="27"/>
          <w:rtl/>
        </w:rPr>
        <w:t>ه دليل</w:t>
      </w:r>
      <w:r w:rsidR="00765566" w:rsidRPr="00002E57">
        <w:rPr>
          <w:rFonts w:hint="cs"/>
          <w:sz w:val="27"/>
          <w:rtl/>
        </w:rPr>
        <w:t>ٌ</w:t>
      </w:r>
      <w:r w:rsidRPr="00002E57">
        <w:rPr>
          <w:rFonts w:hint="cs"/>
          <w:sz w:val="27"/>
          <w:rtl/>
        </w:rPr>
        <w:t xml:space="preserve"> على أنّه لا ي</w:t>
      </w:r>
      <w:r w:rsidR="00765566" w:rsidRPr="00002E57">
        <w:rPr>
          <w:rFonts w:hint="cs"/>
          <w:sz w:val="27"/>
          <w:rtl/>
        </w:rPr>
        <w:t>ُ</w:t>
      </w:r>
      <w:r w:rsidRPr="00002E57">
        <w:rPr>
          <w:rFonts w:hint="cs"/>
          <w:sz w:val="27"/>
          <w:rtl/>
        </w:rPr>
        <w:t>راد بهذا الخبر إلا</w:t>
      </w:r>
      <w:r w:rsidR="00765566" w:rsidRPr="00002E57">
        <w:rPr>
          <w:rFonts w:hint="cs"/>
          <w:sz w:val="27"/>
          <w:rtl/>
        </w:rPr>
        <w:t>ّ</w:t>
      </w:r>
      <w:r w:rsidRPr="00002E57">
        <w:rPr>
          <w:rFonts w:hint="cs"/>
          <w:sz w:val="27"/>
          <w:rtl/>
        </w:rPr>
        <w:t xml:space="preserve"> الاحتمال الأوّل من الاحتمالات الثلاثة المتقدّ</w:t>
      </w:r>
      <w:r w:rsidR="00765566" w:rsidRPr="00002E57">
        <w:rPr>
          <w:rFonts w:hint="cs"/>
          <w:sz w:val="27"/>
          <w:rtl/>
        </w:rPr>
        <w:t>ِ</w:t>
      </w:r>
      <w:r w:rsidRPr="00002E57">
        <w:rPr>
          <w:rFonts w:hint="cs"/>
          <w:sz w:val="27"/>
          <w:rtl/>
        </w:rPr>
        <w:t>مة، والذي عليه اعتقاد الكثير وعملهم من أصوليّ</w:t>
      </w:r>
      <w:r w:rsidR="00765566" w:rsidRPr="00002E57">
        <w:rPr>
          <w:rFonts w:hint="cs"/>
          <w:sz w:val="27"/>
          <w:rtl/>
        </w:rPr>
        <w:t>ِ</w:t>
      </w:r>
      <w:r w:rsidRPr="00002E57">
        <w:rPr>
          <w:rFonts w:hint="cs"/>
          <w:sz w:val="27"/>
          <w:rtl/>
        </w:rPr>
        <w:t>ي الشيعة وفقهائهم</w:t>
      </w:r>
      <w:r w:rsidR="00765566" w:rsidRPr="00002E57">
        <w:rPr>
          <w:rFonts w:hint="cs"/>
          <w:sz w:val="27"/>
          <w:rtl/>
        </w:rPr>
        <w:t>،</w:t>
      </w:r>
      <w:r w:rsidRPr="00002E57">
        <w:rPr>
          <w:rFonts w:hint="cs"/>
          <w:sz w:val="27"/>
          <w:rtl/>
        </w:rPr>
        <w:t xml:space="preserve"> حيث نجدهم يتلفّ</w:t>
      </w:r>
      <w:r w:rsidR="00765566" w:rsidRPr="00002E57">
        <w:rPr>
          <w:rFonts w:hint="cs"/>
          <w:sz w:val="27"/>
          <w:rtl/>
        </w:rPr>
        <w:t>َ</w:t>
      </w:r>
      <w:r w:rsidRPr="00002E57">
        <w:rPr>
          <w:rFonts w:hint="cs"/>
          <w:sz w:val="27"/>
          <w:rtl/>
        </w:rPr>
        <w:t>ظون باحتمال التقي</w:t>
      </w:r>
      <w:r w:rsidR="00765566" w:rsidRPr="00002E57">
        <w:rPr>
          <w:rFonts w:hint="cs"/>
          <w:sz w:val="27"/>
          <w:rtl/>
        </w:rPr>
        <w:t>ّ</w:t>
      </w:r>
      <w:r w:rsidRPr="00002E57">
        <w:rPr>
          <w:rFonts w:hint="cs"/>
          <w:sz w:val="27"/>
          <w:rtl/>
        </w:rPr>
        <w:t>ة في هذه الموارد بوصفها المفسّ</w:t>
      </w:r>
      <w:r w:rsidR="00765566" w:rsidRPr="00002E57">
        <w:rPr>
          <w:rFonts w:hint="cs"/>
          <w:sz w:val="27"/>
          <w:rtl/>
        </w:rPr>
        <w:t>ِ</w:t>
      </w:r>
      <w:r w:rsidRPr="00002E57">
        <w:rPr>
          <w:rFonts w:hint="cs"/>
          <w:sz w:val="27"/>
          <w:rtl/>
        </w:rPr>
        <w:t>ر لهذا الترجيح في باب التعارض</w:t>
      </w:r>
      <w:r w:rsidR="00765566" w:rsidRPr="00002E57">
        <w:rPr>
          <w:rFonts w:hint="cs"/>
          <w:sz w:val="27"/>
          <w:rtl/>
        </w:rPr>
        <w:t>.</w:t>
      </w:r>
      <w:r w:rsidRPr="00002E57">
        <w:rPr>
          <w:rFonts w:hint="cs"/>
          <w:sz w:val="27"/>
          <w:rtl/>
        </w:rPr>
        <w:t xml:space="preserve"> وربما يعثر الإنسان على تفسير</w:t>
      </w:r>
      <w:r w:rsidR="00765566" w:rsidRPr="00002E57">
        <w:rPr>
          <w:rFonts w:hint="cs"/>
          <w:sz w:val="27"/>
          <w:rtl/>
        </w:rPr>
        <w:t>ٍ</w:t>
      </w:r>
      <w:r w:rsidRPr="00002E57">
        <w:rPr>
          <w:rFonts w:hint="cs"/>
          <w:sz w:val="27"/>
          <w:rtl/>
        </w:rPr>
        <w:t xml:space="preserve"> آخر.</w:t>
      </w:r>
    </w:p>
    <w:p w:rsidR="00B116A7" w:rsidRPr="00002E57" w:rsidRDefault="00B116A7" w:rsidP="00DA27EA">
      <w:pPr>
        <w:rPr>
          <w:sz w:val="27"/>
          <w:rtl/>
        </w:rPr>
      </w:pPr>
      <w:r w:rsidRPr="00002E57">
        <w:rPr>
          <w:rFonts w:hint="cs"/>
          <w:sz w:val="27"/>
          <w:rtl/>
        </w:rPr>
        <w:t>فهذه الرواية وأمثالها يصعب الاستناد إليها بوصفها قاعدةً عام</w:t>
      </w:r>
      <w:r w:rsidR="00765566" w:rsidRPr="00002E57">
        <w:rPr>
          <w:rFonts w:hint="cs"/>
          <w:sz w:val="27"/>
          <w:rtl/>
        </w:rPr>
        <w:t>ّ</w:t>
      </w:r>
      <w:r w:rsidRPr="00002E57">
        <w:rPr>
          <w:rFonts w:hint="cs"/>
          <w:sz w:val="27"/>
          <w:rtl/>
        </w:rPr>
        <w:t>ة في غير باب التعارض.</w:t>
      </w:r>
    </w:p>
    <w:p w:rsidR="00B116A7" w:rsidRPr="00002E57" w:rsidRDefault="00B116A7" w:rsidP="00DA27EA">
      <w:pPr>
        <w:rPr>
          <w:sz w:val="27"/>
          <w:rtl/>
        </w:rPr>
      </w:pPr>
      <w:r w:rsidRPr="00002E57">
        <w:rPr>
          <w:rFonts w:hint="cs"/>
          <w:b/>
          <w:bCs/>
          <w:sz w:val="27"/>
          <w:rtl/>
        </w:rPr>
        <w:t>الرواية الرابعة عشرة: خبر بشير الدهان</w:t>
      </w:r>
      <w:r w:rsidRPr="00002E57">
        <w:rPr>
          <w:rFonts w:hint="cs"/>
          <w:sz w:val="27"/>
          <w:rtl/>
        </w:rPr>
        <w:t>، قال: قال أبو عبد الله</w:t>
      </w:r>
      <w:r w:rsidR="00442A48" w:rsidRPr="00DE5AED">
        <w:rPr>
          <w:rFonts w:cs="Mosawi" w:hint="cs"/>
          <w:b/>
          <w:bCs/>
          <w:noProof/>
          <w:color w:val="000000" w:themeColor="text1"/>
          <w:sz w:val="22"/>
          <w:szCs w:val="22"/>
          <w:rtl/>
        </w:rPr>
        <w:t>×</w:t>
      </w:r>
      <w:r w:rsidRPr="00002E57">
        <w:rPr>
          <w:rFonts w:hint="cs"/>
          <w:sz w:val="27"/>
          <w:rtl/>
        </w:rPr>
        <w:t>: «لا خير في</w:t>
      </w:r>
      <w:r w:rsidR="0087484C" w:rsidRPr="00002E57">
        <w:rPr>
          <w:rFonts w:hint="cs"/>
          <w:sz w:val="27"/>
          <w:rtl/>
        </w:rPr>
        <w:t xml:space="preserve"> </w:t>
      </w:r>
      <w:r w:rsidRPr="00002E57">
        <w:rPr>
          <w:rFonts w:hint="cs"/>
          <w:sz w:val="27"/>
          <w:rtl/>
        </w:rPr>
        <w:t>م</w:t>
      </w:r>
      <w:r w:rsidR="0087484C" w:rsidRPr="00002E57">
        <w:rPr>
          <w:rFonts w:hint="cs"/>
          <w:sz w:val="27"/>
          <w:rtl/>
        </w:rPr>
        <w:t>َ</w:t>
      </w:r>
      <w:r w:rsidRPr="00002E57">
        <w:rPr>
          <w:rFonts w:hint="cs"/>
          <w:sz w:val="27"/>
          <w:rtl/>
        </w:rPr>
        <w:t>ن</w:t>
      </w:r>
      <w:r w:rsidR="0087484C" w:rsidRPr="00002E57">
        <w:rPr>
          <w:rFonts w:hint="cs"/>
          <w:sz w:val="27"/>
          <w:rtl/>
        </w:rPr>
        <w:t>ْ</w:t>
      </w:r>
      <w:r w:rsidRPr="00002E57">
        <w:rPr>
          <w:rFonts w:hint="cs"/>
          <w:sz w:val="27"/>
          <w:rtl/>
        </w:rPr>
        <w:t xml:space="preserve"> لا يتفقّ</w:t>
      </w:r>
      <w:r w:rsidR="0087484C" w:rsidRPr="00002E57">
        <w:rPr>
          <w:rFonts w:hint="cs"/>
          <w:sz w:val="27"/>
          <w:rtl/>
        </w:rPr>
        <w:t>َ</w:t>
      </w:r>
      <w:r w:rsidRPr="00002E57">
        <w:rPr>
          <w:rFonts w:hint="cs"/>
          <w:sz w:val="27"/>
          <w:rtl/>
        </w:rPr>
        <w:t>ه من أصحابنا</w:t>
      </w:r>
      <w:r w:rsidR="0087484C" w:rsidRPr="00002E57">
        <w:rPr>
          <w:rFonts w:hint="cs"/>
          <w:sz w:val="27"/>
          <w:rtl/>
        </w:rPr>
        <w:t>.</w:t>
      </w:r>
      <w:r w:rsidRPr="00002E57">
        <w:rPr>
          <w:rFonts w:hint="cs"/>
          <w:sz w:val="27"/>
          <w:rtl/>
        </w:rPr>
        <w:t xml:space="preserve"> يا بشير، إنّ الرجل منهم إذا لم يستغ</w:t>
      </w:r>
      <w:r w:rsidR="0087484C" w:rsidRPr="00002E57">
        <w:rPr>
          <w:rFonts w:hint="cs"/>
          <w:sz w:val="27"/>
          <w:rtl/>
        </w:rPr>
        <w:t>ْ</w:t>
      </w:r>
      <w:r w:rsidRPr="00002E57">
        <w:rPr>
          <w:rFonts w:hint="cs"/>
          <w:sz w:val="27"/>
          <w:rtl/>
        </w:rPr>
        <w:t>ن</w:t>
      </w:r>
      <w:r w:rsidR="0087484C" w:rsidRPr="00002E57">
        <w:rPr>
          <w:rFonts w:hint="cs"/>
          <w:sz w:val="27"/>
          <w:rtl/>
        </w:rPr>
        <w:t>ِ</w:t>
      </w:r>
      <w:r w:rsidRPr="00002E57">
        <w:rPr>
          <w:rFonts w:hint="cs"/>
          <w:sz w:val="27"/>
          <w:rtl/>
        </w:rPr>
        <w:t xml:space="preserve"> بفقهه احتاج إليهم؛ فإذا احتاج إليهم أدخلوه في باب ضلالتهم وهو لا يعلم»</w:t>
      </w:r>
      <w:r w:rsidRPr="00002E57">
        <w:rPr>
          <w:rFonts w:ascii="Taher" w:hAnsi="Taher"/>
          <w:sz w:val="27"/>
          <w:vertAlign w:val="superscript"/>
          <w:rtl/>
        </w:rPr>
        <w:t>(</w:t>
      </w:r>
      <w:r w:rsidRPr="00002E57">
        <w:rPr>
          <w:rFonts w:ascii="Taher" w:hAnsi="Taher"/>
          <w:sz w:val="27"/>
          <w:vertAlign w:val="superscript"/>
          <w:rtl/>
        </w:rPr>
        <w:endnoteReference w:id="492"/>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والرواية دالّة</w:t>
      </w:r>
      <w:r w:rsidR="0087484C" w:rsidRPr="00002E57">
        <w:rPr>
          <w:rFonts w:hint="cs"/>
          <w:sz w:val="27"/>
          <w:rtl/>
        </w:rPr>
        <w:t>ٌ</w:t>
      </w:r>
      <w:r w:rsidRPr="00002E57">
        <w:rPr>
          <w:rFonts w:hint="cs"/>
          <w:sz w:val="27"/>
          <w:rtl/>
        </w:rPr>
        <w:t xml:space="preserve"> على التحذ</w:t>
      </w:r>
      <w:r w:rsidR="0087484C" w:rsidRPr="00002E57">
        <w:rPr>
          <w:rFonts w:hint="cs"/>
          <w:sz w:val="27"/>
          <w:rtl/>
        </w:rPr>
        <w:t>ُّ</w:t>
      </w:r>
      <w:r w:rsidRPr="00002E57">
        <w:rPr>
          <w:rFonts w:hint="cs"/>
          <w:sz w:val="27"/>
          <w:rtl/>
        </w:rPr>
        <w:t>ر من الرجوع إليهم في قضايا الدين</w:t>
      </w:r>
      <w:r w:rsidR="0087484C" w:rsidRPr="00002E57">
        <w:rPr>
          <w:rFonts w:hint="cs"/>
          <w:sz w:val="27"/>
          <w:rtl/>
        </w:rPr>
        <w:t>؛</w:t>
      </w:r>
      <w:r w:rsidRPr="00002E57">
        <w:rPr>
          <w:rFonts w:hint="cs"/>
          <w:sz w:val="27"/>
          <w:rtl/>
        </w:rPr>
        <w:t xml:space="preserve"> احتياطاً على الدين، فتدلّ على ضرورة الاستقلال العلمي للشيعة عن أهل السنّة في الفكر والرواية.</w:t>
      </w:r>
    </w:p>
    <w:p w:rsidR="00B116A7" w:rsidRPr="00002E57" w:rsidRDefault="00B116A7" w:rsidP="00DA27EA">
      <w:pPr>
        <w:rPr>
          <w:b/>
          <w:bCs/>
          <w:sz w:val="27"/>
          <w:rtl/>
        </w:rPr>
      </w:pPr>
      <w:r w:rsidRPr="00002E57">
        <w:rPr>
          <w:rFonts w:hint="cs"/>
          <w:b/>
          <w:bCs/>
          <w:sz w:val="27"/>
          <w:rtl/>
        </w:rPr>
        <w:t>ويناقش الاعتماد على هذا الحديث:</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الظاهر أنّ الإمام هنا ي</w:t>
      </w:r>
      <w:r w:rsidR="0087484C" w:rsidRPr="00002E57">
        <w:rPr>
          <w:rFonts w:hint="cs"/>
          <w:sz w:val="27"/>
          <w:rtl/>
        </w:rPr>
        <w:t>ُ</w:t>
      </w:r>
      <w:r w:rsidRPr="00002E57">
        <w:rPr>
          <w:rFonts w:hint="cs"/>
          <w:sz w:val="27"/>
          <w:rtl/>
        </w:rPr>
        <w:t>طالِب بالاحتياط مخافة الضلالة، وهذا معناه أنّه إذا أحرزنا عدم الضلالة</w:t>
      </w:r>
      <w:r w:rsidR="0087484C" w:rsidRPr="00002E57">
        <w:rPr>
          <w:rFonts w:hint="cs"/>
          <w:sz w:val="27"/>
          <w:rtl/>
        </w:rPr>
        <w:t>،</w:t>
      </w:r>
      <w:r w:rsidRPr="00002E57">
        <w:rPr>
          <w:rFonts w:hint="cs"/>
          <w:sz w:val="27"/>
          <w:rtl/>
        </w:rPr>
        <w:t xml:space="preserve"> ولو مع الرجوع إلى علومهم وروايتهم</w:t>
      </w:r>
      <w:r w:rsidR="0087484C" w:rsidRPr="00002E57">
        <w:rPr>
          <w:rFonts w:hint="cs"/>
          <w:sz w:val="27"/>
          <w:rtl/>
        </w:rPr>
        <w:t>،</w:t>
      </w:r>
      <w:r w:rsidRPr="00002E57">
        <w:rPr>
          <w:rFonts w:hint="cs"/>
          <w:sz w:val="27"/>
          <w:rtl/>
        </w:rPr>
        <w:t xml:space="preserve"> لم يكن هناك بأس</w:t>
      </w:r>
      <w:r w:rsidR="0087484C" w:rsidRPr="00002E57">
        <w:rPr>
          <w:rFonts w:hint="cs"/>
          <w:sz w:val="27"/>
          <w:rtl/>
        </w:rPr>
        <w:t>ٌ</w:t>
      </w:r>
      <w:r w:rsidRPr="00002E57">
        <w:rPr>
          <w:rFonts w:hint="cs"/>
          <w:sz w:val="27"/>
          <w:rtl/>
        </w:rPr>
        <w:t>، إلا</w:t>
      </w:r>
      <w:r w:rsidR="0087484C" w:rsidRPr="00002E57">
        <w:rPr>
          <w:rFonts w:hint="cs"/>
          <w:sz w:val="27"/>
          <w:rtl/>
        </w:rPr>
        <w:t>ّ</w:t>
      </w:r>
      <w:r w:rsidRPr="00002E57">
        <w:rPr>
          <w:rFonts w:hint="cs"/>
          <w:sz w:val="27"/>
          <w:rtl/>
        </w:rPr>
        <w:t xml:space="preserve"> إذا كان ذلك إعلاناً من الإمام بعلمه الغيبي أنّ كلّ</w:t>
      </w:r>
      <w:r w:rsidR="0087484C" w:rsidRPr="00002E57">
        <w:rPr>
          <w:rFonts w:hint="cs"/>
          <w:sz w:val="27"/>
          <w:rtl/>
        </w:rPr>
        <w:t>َ</w:t>
      </w:r>
      <w:r w:rsidRPr="00002E57">
        <w:rPr>
          <w:rFonts w:hint="cs"/>
          <w:sz w:val="27"/>
          <w:rtl/>
        </w:rPr>
        <w:t xml:space="preserve"> م</w:t>
      </w:r>
      <w:r w:rsidR="0087484C" w:rsidRPr="00002E57">
        <w:rPr>
          <w:rFonts w:hint="cs"/>
          <w:sz w:val="27"/>
          <w:rtl/>
        </w:rPr>
        <w:t>َ</w:t>
      </w:r>
      <w:r w:rsidRPr="00002E57">
        <w:rPr>
          <w:rFonts w:hint="cs"/>
          <w:sz w:val="27"/>
          <w:rtl/>
        </w:rPr>
        <w:t>ن</w:t>
      </w:r>
      <w:r w:rsidR="0087484C" w:rsidRPr="00002E57">
        <w:rPr>
          <w:rFonts w:hint="cs"/>
          <w:sz w:val="27"/>
          <w:rtl/>
        </w:rPr>
        <w:t>ْ</w:t>
      </w:r>
      <w:r w:rsidRPr="00002E57">
        <w:rPr>
          <w:rFonts w:hint="cs"/>
          <w:sz w:val="27"/>
          <w:rtl/>
        </w:rPr>
        <w:t xml:space="preserve"> يرجع إليهم أو أغلب م</w:t>
      </w:r>
      <w:r w:rsidR="0087484C" w:rsidRPr="00002E57">
        <w:rPr>
          <w:rFonts w:hint="cs"/>
          <w:sz w:val="27"/>
          <w:rtl/>
        </w:rPr>
        <w:t>َ</w:t>
      </w:r>
      <w:r w:rsidRPr="00002E57">
        <w:rPr>
          <w:rFonts w:hint="cs"/>
          <w:sz w:val="27"/>
          <w:rtl/>
        </w:rPr>
        <w:t>ن</w:t>
      </w:r>
      <w:r w:rsidR="0087484C" w:rsidRPr="00002E57">
        <w:rPr>
          <w:rFonts w:hint="cs"/>
          <w:sz w:val="27"/>
          <w:rtl/>
        </w:rPr>
        <w:t>ْ</w:t>
      </w:r>
      <w:r w:rsidRPr="00002E57">
        <w:rPr>
          <w:rFonts w:hint="cs"/>
          <w:sz w:val="27"/>
          <w:rtl/>
        </w:rPr>
        <w:t xml:space="preserve"> يرجع إليهم يقع في الضلالة.</w:t>
      </w:r>
    </w:p>
    <w:p w:rsidR="00B116A7" w:rsidRPr="00002E57" w:rsidRDefault="00B116A7" w:rsidP="00DA27EA">
      <w:pPr>
        <w:rPr>
          <w:sz w:val="27"/>
          <w:rtl/>
        </w:rPr>
      </w:pPr>
      <w:r w:rsidRPr="00002E57">
        <w:rPr>
          <w:rFonts w:hint="cs"/>
          <w:sz w:val="27"/>
          <w:rtl/>
        </w:rPr>
        <w:lastRenderedPageBreak/>
        <w:t>ولعلّ</w:t>
      </w:r>
      <w:r w:rsidR="0087484C" w:rsidRPr="00002E57">
        <w:rPr>
          <w:rFonts w:hint="cs"/>
          <w:sz w:val="27"/>
          <w:rtl/>
        </w:rPr>
        <w:t>َ</w:t>
      </w:r>
      <w:r w:rsidRPr="00002E57">
        <w:rPr>
          <w:rFonts w:hint="cs"/>
          <w:sz w:val="27"/>
          <w:rtl/>
        </w:rPr>
        <w:t xml:space="preserve"> ما قلناه في هذا الإشكال هو مراد الح</w:t>
      </w:r>
      <w:r w:rsidR="0087484C" w:rsidRPr="00002E57">
        <w:rPr>
          <w:rFonts w:hint="cs"/>
          <w:sz w:val="27"/>
          <w:rtl/>
        </w:rPr>
        <w:t>ُ</w:t>
      </w:r>
      <w:r w:rsidRPr="00002E57">
        <w:rPr>
          <w:rFonts w:hint="cs"/>
          <w:sz w:val="27"/>
          <w:rtl/>
        </w:rPr>
        <w:t>رّ العاملي من اعتباره هذه المفسدة أقرب إلى الأولاد الصغار؛ لضعف تمييزهم</w:t>
      </w:r>
      <w:r w:rsidRPr="00002E57">
        <w:rPr>
          <w:rFonts w:ascii="Taher" w:hAnsi="Taher"/>
          <w:sz w:val="27"/>
          <w:vertAlign w:val="superscript"/>
          <w:rtl/>
        </w:rPr>
        <w:t>(</w:t>
      </w:r>
      <w:r w:rsidRPr="00002E57">
        <w:rPr>
          <w:rFonts w:ascii="Taher" w:hAnsi="Taher"/>
          <w:sz w:val="27"/>
          <w:vertAlign w:val="superscript"/>
          <w:rtl/>
        </w:rPr>
        <w:endnoteReference w:id="493"/>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 هذا الحديث ضعيف السند، كما اعترف بذلك العلا</w:t>
      </w:r>
      <w:r w:rsidR="0087484C" w:rsidRPr="00002E57">
        <w:rPr>
          <w:rFonts w:hint="cs"/>
          <w:sz w:val="27"/>
          <w:rtl/>
        </w:rPr>
        <w:t>ّ</w:t>
      </w:r>
      <w:r w:rsidRPr="00002E57">
        <w:rPr>
          <w:rFonts w:hint="cs"/>
          <w:sz w:val="27"/>
          <w:rtl/>
        </w:rPr>
        <w:t>مة المجلسي في مرآة العقول</w:t>
      </w:r>
      <w:r w:rsidRPr="00002E57">
        <w:rPr>
          <w:rFonts w:ascii="Taher" w:hAnsi="Taher"/>
          <w:sz w:val="27"/>
          <w:vertAlign w:val="superscript"/>
          <w:rtl/>
        </w:rPr>
        <w:t>(</w:t>
      </w:r>
      <w:r w:rsidRPr="00002E57">
        <w:rPr>
          <w:rFonts w:ascii="Taher" w:hAnsi="Taher"/>
          <w:sz w:val="27"/>
          <w:vertAlign w:val="superscript"/>
          <w:rtl/>
        </w:rPr>
        <w:endnoteReference w:id="494"/>
      </w:r>
      <w:r w:rsidRPr="00002E57">
        <w:rPr>
          <w:rFonts w:ascii="Taher" w:hAnsi="Taher"/>
          <w:sz w:val="27"/>
          <w:vertAlign w:val="superscript"/>
          <w:rtl/>
        </w:rPr>
        <w:t>)</w:t>
      </w:r>
      <w:r w:rsidR="0087484C" w:rsidRPr="00002E57">
        <w:rPr>
          <w:rFonts w:hint="cs"/>
          <w:sz w:val="27"/>
          <w:rtl/>
        </w:rPr>
        <w:t>.</w:t>
      </w:r>
      <w:r w:rsidRPr="00002E57">
        <w:rPr>
          <w:sz w:val="27"/>
          <w:rtl/>
        </w:rPr>
        <w:t xml:space="preserve"> </w:t>
      </w:r>
      <w:r w:rsidRPr="00002E57">
        <w:rPr>
          <w:rFonts w:hint="cs"/>
          <w:sz w:val="27"/>
          <w:rtl/>
        </w:rPr>
        <w:t>والظاهر أنّ الضعف جاء من أبي إسحاق الم</w:t>
      </w:r>
      <w:r w:rsidR="0087484C" w:rsidRPr="00002E57">
        <w:rPr>
          <w:rFonts w:hint="cs"/>
          <w:sz w:val="27"/>
          <w:rtl/>
        </w:rPr>
        <w:t>ُ</w:t>
      </w:r>
      <w:r w:rsidRPr="00002E57">
        <w:rPr>
          <w:rFonts w:hint="cs"/>
          <w:sz w:val="27"/>
          <w:rtl/>
        </w:rPr>
        <w:t>ه</w:t>
      </w:r>
      <w:r w:rsidR="0087484C" w:rsidRPr="00002E57">
        <w:rPr>
          <w:rFonts w:hint="cs"/>
          <w:sz w:val="27"/>
          <w:rtl/>
        </w:rPr>
        <w:t>ْ</w:t>
      </w:r>
      <w:r w:rsidRPr="00002E57">
        <w:rPr>
          <w:rFonts w:hint="cs"/>
          <w:sz w:val="27"/>
          <w:rtl/>
        </w:rPr>
        <w:t>م</w:t>
      </w:r>
      <w:r w:rsidR="0087484C" w:rsidRPr="00002E57">
        <w:rPr>
          <w:rFonts w:hint="cs"/>
          <w:sz w:val="27"/>
          <w:rtl/>
        </w:rPr>
        <w:t>َ</w:t>
      </w:r>
      <w:r w:rsidRPr="00002E57">
        <w:rPr>
          <w:rFonts w:hint="cs"/>
          <w:sz w:val="27"/>
          <w:rtl/>
        </w:rPr>
        <w:t>ل جد</w:t>
      </w:r>
      <w:r w:rsidR="0087484C" w:rsidRPr="00002E57">
        <w:rPr>
          <w:rFonts w:hint="cs"/>
          <w:sz w:val="27"/>
          <w:rtl/>
        </w:rPr>
        <w:t>ّ</w:t>
      </w:r>
      <w:r w:rsidRPr="00002E57">
        <w:rPr>
          <w:rFonts w:hint="cs"/>
          <w:sz w:val="27"/>
          <w:rtl/>
        </w:rPr>
        <w:t>اً عند المسلمين جميعاً</w:t>
      </w:r>
      <w:r w:rsidRPr="00002E57">
        <w:rPr>
          <w:rFonts w:ascii="Taher" w:hAnsi="Taher"/>
          <w:sz w:val="27"/>
          <w:vertAlign w:val="superscript"/>
          <w:rtl/>
        </w:rPr>
        <w:t>(</w:t>
      </w:r>
      <w:r w:rsidRPr="00002E57">
        <w:rPr>
          <w:rFonts w:ascii="Taher" w:hAnsi="Taher"/>
          <w:sz w:val="27"/>
          <w:vertAlign w:val="superscript"/>
          <w:rtl/>
        </w:rPr>
        <w:endnoteReference w:id="495"/>
      </w:r>
      <w:r w:rsidRPr="00002E57">
        <w:rPr>
          <w:rFonts w:ascii="Taher" w:hAnsi="Taher"/>
          <w:sz w:val="27"/>
          <w:vertAlign w:val="superscript"/>
          <w:rtl/>
        </w:rPr>
        <w:t>)</w:t>
      </w:r>
      <w:r w:rsidR="0087484C" w:rsidRPr="00002E57">
        <w:rPr>
          <w:rFonts w:hint="cs"/>
          <w:sz w:val="27"/>
          <w:rtl/>
        </w:rPr>
        <w:t>.</w:t>
      </w:r>
      <w:r w:rsidRPr="00002E57">
        <w:rPr>
          <w:sz w:val="27"/>
          <w:rtl/>
        </w:rPr>
        <w:t xml:space="preserve"> </w:t>
      </w:r>
      <w:r w:rsidRPr="00002E57">
        <w:rPr>
          <w:rFonts w:hint="cs"/>
          <w:sz w:val="27"/>
          <w:rtl/>
        </w:rPr>
        <w:t>ولعلّه ليس له سوى هذه الرواية</w:t>
      </w:r>
      <w:r w:rsidR="0087484C" w:rsidRPr="00002E57">
        <w:rPr>
          <w:rFonts w:hint="cs"/>
          <w:sz w:val="27"/>
          <w:rtl/>
        </w:rPr>
        <w:t>.</w:t>
      </w:r>
      <w:r w:rsidRPr="00002E57">
        <w:rPr>
          <w:rFonts w:hint="cs"/>
          <w:sz w:val="27"/>
          <w:rtl/>
        </w:rPr>
        <w:t xml:space="preserve"> وليس المراد به أبا إسحاق الكندي</w:t>
      </w:r>
      <w:r w:rsidR="0087484C" w:rsidRPr="00002E57">
        <w:rPr>
          <w:rFonts w:hint="cs"/>
          <w:sz w:val="27"/>
          <w:rtl/>
        </w:rPr>
        <w:t>،</w:t>
      </w:r>
      <w:r w:rsidRPr="00002E57">
        <w:rPr>
          <w:rFonts w:hint="cs"/>
          <w:sz w:val="27"/>
          <w:rtl/>
        </w:rPr>
        <w:t xml:space="preserve"> المعروف بابن الخنازيري</w:t>
      </w:r>
      <w:r w:rsidR="0087484C" w:rsidRPr="00002E57">
        <w:rPr>
          <w:rFonts w:hint="cs"/>
          <w:sz w:val="27"/>
          <w:rtl/>
        </w:rPr>
        <w:t>،</w:t>
      </w:r>
      <w:r w:rsidRPr="00002E57">
        <w:rPr>
          <w:rFonts w:hint="cs"/>
          <w:sz w:val="27"/>
          <w:rtl/>
        </w:rPr>
        <w:t xml:space="preserve"> الذي نقل الخطيب البغدادي توثيقه عن الدارقطني</w:t>
      </w:r>
      <w:r w:rsidRPr="00002E57">
        <w:rPr>
          <w:rFonts w:ascii="Taher" w:hAnsi="Taher"/>
          <w:sz w:val="27"/>
          <w:vertAlign w:val="superscript"/>
          <w:rtl/>
        </w:rPr>
        <w:t>(</w:t>
      </w:r>
      <w:r w:rsidRPr="00002E57">
        <w:rPr>
          <w:rFonts w:ascii="Taher" w:hAnsi="Taher"/>
          <w:sz w:val="27"/>
          <w:vertAlign w:val="superscript"/>
          <w:rtl/>
        </w:rPr>
        <w:endnoteReference w:id="496"/>
      </w:r>
      <w:r w:rsidRPr="00002E57">
        <w:rPr>
          <w:rFonts w:ascii="Taher" w:hAnsi="Taher"/>
          <w:sz w:val="27"/>
          <w:vertAlign w:val="superscript"/>
          <w:rtl/>
        </w:rPr>
        <w:t>)</w:t>
      </w:r>
      <w:r w:rsidR="0087484C" w:rsidRPr="00002E57">
        <w:rPr>
          <w:rFonts w:hint="cs"/>
          <w:sz w:val="27"/>
          <w:rtl/>
        </w:rPr>
        <w:t>؛</w:t>
      </w:r>
      <w:r w:rsidRPr="00002E57">
        <w:rPr>
          <w:sz w:val="27"/>
          <w:rtl/>
        </w:rPr>
        <w:t xml:space="preserve"> </w:t>
      </w:r>
      <w:r w:rsidRPr="00002E57">
        <w:rPr>
          <w:rFonts w:hint="cs"/>
          <w:sz w:val="27"/>
          <w:rtl/>
        </w:rPr>
        <w:t>لأنّ ابن الخنازيري توفي عام 312هـ</w:t>
      </w:r>
      <w:r w:rsidR="0087484C" w:rsidRPr="00002E57">
        <w:rPr>
          <w:rFonts w:hint="cs"/>
          <w:sz w:val="27"/>
          <w:rtl/>
        </w:rPr>
        <w:t>،</w:t>
      </w:r>
      <w:r w:rsidRPr="00002E57">
        <w:rPr>
          <w:rFonts w:hint="cs"/>
          <w:sz w:val="27"/>
          <w:rtl/>
        </w:rPr>
        <w:t xml:space="preserve"> فيما يقع الراوي هنا في الطبقة الرابعة قبل الكليني المتوف</w:t>
      </w:r>
      <w:r w:rsidR="0087484C" w:rsidRPr="00002E57">
        <w:rPr>
          <w:rFonts w:hint="cs"/>
          <w:sz w:val="27"/>
          <w:rtl/>
        </w:rPr>
        <w:t>ّ</w:t>
      </w:r>
      <w:r w:rsidRPr="00002E57">
        <w:rPr>
          <w:rFonts w:hint="cs"/>
          <w:sz w:val="27"/>
          <w:rtl/>
        </w:rPr>
        <w:t>ى 329هـ؛ وبينه وبي</w:t>
      </w:r>
      <w:r w:rsidR="0087484C" w:rsidRPr="00002E57">
        <w:rPr>
          <w:rFonts w:hint="cs"/>
          <w:sz w:val="27"/>
          <w:rtl/>
        </w:rPr>
        <w:t>ن الإمام الصادق</w:t>
      </w:r>
      <w:r w:rsidRPr="00002E57">
        <w:rPr>
          <w:rFonts w:hint="cs"/>
          <w:sz w:val="27"/>
          <w:rtl/>
        </w:rPr>
        <w:t>(148هـ) واسطة</w:t>
      </w:r>
      <w:r w:rsidR="0087484C" w:rsidRPr="00002E57">
        <w:rPr>
          <w:rFonts w:hint="cs"/>
          <w:sz w:val="27"/>
          <w:rtl/>
        </w:rPr>
        <w:t>ٌ</w:t>
      </w:r>
      <w:r w:rsidRPr="00002E57">
        <w:rPr>
          <w:rFonts w:hint="cs"/>
          <w:sz w:val="27"/>
          <w:rtl/>
        </w:rPr>
        <w:t xml:space="preserve"> واحدة</w:t>
      </w:r>
      <w:r w:rsidR="0087484C" w:rsidRPr="00002E57">
        <w:rPr>
          <w:rFonts w:hint="cs"/>
          <w:sz w:val="27"/>
          <w:rtl/>
        </w:rPr>
        <w:t>،</w:t>
      </w:r>
      <w:r w:rsidRPr="00002E57">
        <w:rPr>
          <w:rFonts w:hint="cs"/>
          <w:sz w:val="27"/>
          <w:rtl/>
        </w:rPr>
        <w:t xml:space="preserve"> هي بشير الده</w:t>
      </w:r>
      <w:r w:rsidR="0087484C" w:rsidRPr="00002E57">
        <w:rPr>
          <w:rFonts w:hint="cs"/>
          <w:sz w:val="27"/>
          <w:rtl/>
        </w:rPr>
        <w:t>ّ</w:t>
      </w:r>
      <w:r w:rsidRPr="00002E57">
        <w:rPr>
          <w:rFonts w:hint="cs"/>
          <w:sz w:val="27"/>
          <w:rtl/>
        </w:rPr>
        <w:t>ان</w:t>
      </w:r>
      <w:r w:rsidR="0087484C" w:rsidRPr="00002E57">
        <w:rPr>
          <w:rFonts w:hint="cs"/>
          <w:sz w:val="27"/>
          <w:rtl/>
        </w:rPr>
        <w:t>.</w:t>
      </w:r>
      <w:r w:rsidRPr="00002E57">
        <w:rPr>
          <w:rFonts w:hint="cs"/>
          <w:sz w:val="27"/>
          <w:rtl/>
        </w:rPr>
        <w:t xml:space="preserve"> فالرواية ضعيفة، فضلاً عن عدم وثاقة بشير</w:t>
      </w:r>
      <w:r w:rsidR="003F63DE" w:rsidRPr="00002E57">
        <w:rPr>
          <w:rFonts w:hint="cs"/>
          <w:sz w:val="27"/>
          <w:rtl/>
        </w:rPr>
        <w:t>،</w:t>
      </w:r>
      <w:r w:rsidRPr="00002E57">
        <w:rPr>
          <w:rFonts w:hint="cs"/>
          <w:sz w:val="27"/>
          <w:rtl/>
        </w:rPr>
        <w:t xml:space="preserve"> كما حقّ</w:t>
      </w:r>
      <w:r w:rsidR="003F63DE" w:rsidRPr="00002E57">
        <w:rPr>
          <w:rFonts w:hint="cs"/>
          <w:sz w:val="27"/>
          <w:rtl/>
        </w:rPr>
        <w:t>َ</w:t>
      </w:r>
      <w:r w:rsidRPr="00002E57">
        <w:rPr>
          <w:rFonts w:hint="cs"/>
          <w:sz w:val="27"/>
          <w:rtl/>
        </w:rPr>
        <w:t>قناه في محلّه.</w:t>
      </w:r>
    </w:p>
    <w:p w:rsidR="00B116A7" w:rsidRPr="00002E57" w:rsidRDefault="00B116A7" w:rsidP="00DA27EA">
      <w:pPr>
        <w:rPr>
          <w:sz w:val="27"/>
          <w:rtl/>
        </w:rPr>
      </w:pPr>
      <w:r w:rsidRPr="00002E57">
        <w:rPr>
          <w:rFonts w:hint="cs"/>
          <w:b/>
          <w:bCs/>
          <w:sz w:val="27"/>
          <w:rtl/>
        </w:rPr>
        <w:t>الرواية الخامسة عشرة: خبر يونس بن ظبيان</w:t>
      </w:r>
      <w:r w:rsidRPr="00002E57">
        <w:rPr>
          <w:rFonts w:hint="cs"/>
          <w:sz w:val="27"/>
          <w:rtl/>
        </w:rPr>
        <w:t>، عن الصادق</w:t>
      </w:r>
      <w:r w:rsidR="00442A48" w:rsidRPr="00DE5AED">
        <w:rPr>
          <w:rFonts w:cs="Mosawi" w:hint="cs"/>
          <w:b/>
          <w:bCs/>
          <w:noProof/>
          <w:color w:val="000000" w:themeColor="text1"/>
          <w:sz w:val="22"/>
          <w:szCs w:val="22"/>
          <w:rtl/>
        </w:rPr>
        <w:t>×</w:t>
      </w:r>
      <w:r w:rsidRPr="00002E57">
        <w:rPr>
          <w:rFonts w:hint="cs"/>
          <w:sz w:val="27"/>
          <w:rtl/>
        </w:rPr>
        <w:t xml:space="preserve"> ـ في حديث</w:t>
      </w:r>
      <w:r w:rsidR="00761C1B" w:rsidRPr="00002E57">
        <w:rPr>
          <w:rFonts w:hint="cs"/>
          <w:sz w:val="27"/>
          <w:rtl/>
        </w:rPr>
        <w:t>ٍ</w:t>
      </w:r>
      <w:r w:rsidRPr="00002E57">
        <w:rPr>
          <w:rFonts w:hint="cs"/>
          <w:sz w:val="27"/>
          <w:rtl/>
        </w:rPr>
        <w:t xml:space="preserve"> ـ</w:t>
      </w:r>
      <w:r w:rsidR="00761C1B" w:rsidRPr="00002E57">
        <w:rPr>
          <w:rFonts w:hint="cs"/>
          <w:sz w:val="27"/>
          <w:rtl/>
        </w:rPr>
        <w:t>،</w:t>
      </w:r>
      <w:r w:rsidRPr="00002E57">
        <w:rPr>
          <w:rFonts w:hint="cs"/>
          <w:sz w:val="27"/>
          <w:rtl/>
        </w:rPr>
        <w:t xml:space="preserve"> قال: «لا تغرّ</w:t>
      </w:r>
      <w:r w:rsidR="00761C1B" w:rsidRPr="00002E57">
        <w:rPr>
          <w:rFonts w:hint="cs"/>
          <w:sz w:val="27"/>
          <w:rtl/>
        </w:rPr>
        <w:t>َ</w:t>
      </w:r>
      <w:r w:rsidRPr="00002E57">
        <w:rPr>
          <w:rFonts w:hint="cs"/>
          <w:sz w:val="27"/>
          <w:rtl/>
        </w:rPr>
        <w:t>نك صلاتهم وصومهم (وكلامهم) ورواياتهم وعلومهم، فإنّهم حُمُر مستنفرة، ثم قال: يا يونس، إن</w:t>
      </w:r>
      <w:r w:rsidR="00761C1B" w:rsidRPr="00002E57">
        <w:rPr>
          <w:rFonts w:hint="cs"/>
          <w:sz w:val="27"/>
          <w:rtl/>
        </w:rPr>
        <w:t>ْ</w:t>
      </w:r>
      <w:r w:rsidRPr="00002E57">
        <w:rPr>
          <w:rFonts w:hint="cs"/>
          <w:sz w:val="27"/>
          <w:rtl/>
        </w:rPr>
        <w:t xml:space="preserve"> أرد</w:t>
      </w:r>
      <w:r w:rsidR="00761C1B" w:rsidRPr="00002E57">
        <w:rPr>
          <w:rFonts w:hint="cs"/>
          <w:sz w:val="27"/>
          <w:rtl/>
        </w:rPr>
        <w:t>ْ</w:t>
      </w:r>
      <w:r w:rsidRPr="00002E57">
        <w:rPr>
          <w:rFonts w:hint="cs"/>
          <w:sz w:val="27"/>
          <w:rtl/>
        </w:rPr>
        <w:t>ت</w:t>
      </w:r>
      <w:r w:rsidR="00761C1B" w:rsidRPr="00002E57">
        <w:rPr>
          <w:rFonts w:hint="cs"/>
          <w:sz w:val="27"/>
          <w:rtl/>
        </w:rPr>
        <w:t>َ</w:t>
      </w:r>
      <w:r w:rsidRPr="00002E57">
        <w:rPr>
          <w:rFonts w:hint="cs"/>
          <w:sz w:val="27"/>
          <w:rtl/>
        </w:rPr>
        <w:t xml:space="preserve"> العلم الصحيح فعندنا أهل البيت..</w:t>
      </w:r>
      <w:r w:rsidR="00761C1B" w:rsidRPr="00002E57">
        <w:rPr>
          <w:rFonts w:hint="cs"/>
          <w:sz w:val="27"/>
          <w:rtl/>
        </w:rPr>
        <w:t>.</w:t>
      </w:r>
      <w:r w:rsidRPr="00002E57">
        <w:rPr>
          <w:rFonts w:hint="cs"/>
          <w:sz w:val="27"/>
          <w:rtl/>
        </w:rPr>
        <w:t>»، فقلت</w:t>
      </w:r>
      <w:r w:rsidR="00761C1B" w:rsidRPr="00002E57">
        <w:rPr>
          <w:rFonts w:hint="cs"/>
          <w:sz w:val="27"/>
          <w:rtl/>
        </w:rPr>
        <w:t>ُ</w:t>
      </w:r>
      <w:r w:rsidRPr="00002E57">
        <w:rPr>
          <w:rFonts w:hint="cs"/>
          <w:sz w:val="27"/>
          <w:rtl/>
        </w:rPr>
        <w:t xml:space="preserve">: يا </w:t>
      </w:r>
      <w:r w:rsidR="00644DA7">
        <w:rPr>
          <w:rFonts w:hint="cs"/>
          <w:sz w:val="27"/>
          <w:rtl/>
        </w:rPr>
        <w:t>ا</w:t>
      </w:r>
      <w:r w:rsidRPr="00002E57">
        <w:rPr>
          <w:rFonts w:hint="cs"/>
          <w:sz w:val="27"/>
          <w:rtl/>
        </w:rPr>
        <w:t>بن رسول الله، كل م</w:t>
      </w:r>
      <w:r w:rsidR="00761C1B" w:rsidRPr="00002E57">
        <w:rPr>
          <w:rFonts w:hint="cs"/>
          <w:sz w:val="27"/>
          <w:rtl/>
        </w:rPr>
        <w:t>َ</w:t>
      </w:r>
      <w:r w:rsidRPr="00002E57">
        <w:rPr>
          <w:rFonts w:hint="cs"/>
          <w:sz w:val="27"/>
          <w:rtl/>
        </w:rPr>
        <w:t>ن</w:t>
      </w:r>
      <w:r w:rsidR="00761C1B" w:rsidRPr="00002E57">
        <w:rPr>
          <w:rFonts w:hint="cs"/>
          <w:sz w:val="27"/>
          <w:rtl/>
        </w:rPr>
        <w:t>ْ</w:t>
      </w:r>
      <w:r w:rsidRPr="00002E57">
        <w:rPr>
          <w:rFonts w:hint="cs"/>
          <w:sz w:val="27"/>
          <w:rtl/>
        </w:rPr>
        <w:t xml:space="preserve"> كان من أهل البيت ورث ما ورث</w:t>
      </w:r>
      <w:r w:rsidR="00761C1B" w:rsidRPr="00002E57">
        <w:rPr>
          <w:rFonts w:hint="cs"/>
          <w:sz w:val="27"/>
          <w:rtl/>
        </w:rPr>
        <w:t>ْ</w:t>
      </w:r>
      <w:r w:rsidRPr="00002E57">
        <w:rPr>
          <w:rFonts w:hint="cs"/>
          <w:sz w:val="27"/>
          <w:rtl/>
        </w:rPr>
        <w:t>ت</w:t>
      </w:r>
      <w:r w:rsidR="00761C1B" w:rsidRPr="00002E57">
        <w:rPr>
          <w:rFonts w:hint="cs"/>
          <w:sz w:val="27"/>
          <w:rtl/>
        </w:rPr>
        <w:t>َ</w:t>
      </w:r>
      <w:r w:rsidRPr="00002E57">
        <w:rPr>
          <w:rFonts w:hint="cs"/>
          <w:sz w:val="27"/>
          <w:rtl/>
        </w:rPr>
        <w:t xml:space="preserve"> (كما ورثتم) م</w:t>
      </w:r>
      <w:r w:rsidR="008826CE" w:rsidRPr="00002E57">
        <w:rPr>
          <w:rFonts w:hint="cs"/>
          <w:sz w:val="27"/>
          <w:rtl/>
        </w:rPr>
        <w:t>َ</w:t>
      </w:r>
      <w:r w:rsidRPr="00002E57">
        <w:rPr>
          <w:rFonts w:hint="cs"/>
          <w:sz w:val="27"/>
          <w:rtl/>
        </w:rPr>
        <w:t>ن</w:t>
      </w:r>
      <w:r w:rsidR="008826CE" w:rsidRPr="00002E57">
        <w:rPr>
          <w:rFonts w:hint="cs"/>
          <w:sz w:val="27"/>
          <w:rtl/>
        </w:rPr>
        <w:t>ْ</w:t>
      </w:r>
      <w:r w:rsidRPr="00002E57">
        <w:rPr>
          <w:rFonts w:hint="cs"/>
          <w:sz w:val="27"/>
          <w:rtl/>
        </w:rPr>
        <w:t xml:space="preserve"> كان من ولد علي</w:t>
      </w:r>
      <w:r w:rsidR="008826CE" w:rsidRPr="00002E57">
        <w:rPr>
          <w:rFonts w:hint="cs"/>
          <w:sz w:val="27"/>
          <w:rtl/>
        </w:rPr>
        <w:t>ٍّ</w:t>
      </w:r>
      <w:r w:rsidRPr="00002E57">
        <w:rPr>
          <w:rFonts w:hint="cs"/>
          <w:sz w:val="27"/>
          <w:rtl/>
        </w:rPr>
        <w:t xml:space="preserve"> وفاطمة؟ فقال: «ما ورثه إلا</w:t>
      </w:r>
      <w:r w:rsidR="008826CE" w:rsidRPr="00002E57">
        <w:rPr>
          <w:rFonts w:hint="cs"/>
          <w:sz w:val="27"/>
          <w:rtl/>
        </w:rPr>
        <w:t>ّ</w:t>
      </w:r>
      <w:r w:rsidRPr="00002E57">
        <w:rPr>
          <w:rFonts w:hint="cs"/>
          <w:sz w:val="27"/>
          <w:rtl/>
        </w:rPr>
        <w:t xml:space="preserve"> الأئمّة الاثنا عشر»</w:t>
      </w:r>
      <w:r w:rsidRPr="00002E57">
        <w:rPr>
          <w:rFonts w:ascii="Taher" w:hAnsi="Taher"/>
          <w:sz w:val="27"/>
          <w:vertAlign w:val="superscript"/>
          <w:rtl/>
        </w:rPr>
        <w:t>(</w:t>
      </w:r>
      <w:r w:rsidRPr="00002E57">
        <w:rPr>
          <w:rFonts w:ascii="Taher" w:hAnsi="Taher"/>
          <w:sz w:val="27"/>
          <w:vertAlign w:val="superscript"/>
          <w:rtl/>
        </w:rPr>
        <w:endnoteReference w:id="497"/>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فالرواية كالصريحة في عدم وجود شيء</w:t>
      </w:r>
      <w:r w:rsidR="008826CE" w:rsidRPr="00002E57">
        <w:rPr>
          <w:rFonts w:hint="cs"/>
          <w:sz w:val="27"/>
          <w:rtl/>
        </w:rPr>
        <w:t>ٍ</w:t>
      </w:r>
      <w:r w:rsidRPr="00002E57">
        <w:rPr>
          <w:rFonts w:hint="cs"/>
          <w:sz w:val="27"/>
          <w:rtl/>
        </w:rPr>
        <w:t xml:space="preserve"> عند الآخرين حت</w:t>
      </w:r>
      <w:r w:rsidR="008826CE" w:rsidRPr="00002E57">
        <w:rPr>
          <w:rFonts w:hint="cs"/>
          <w:sz w:val="27"/>
          <w:rtl/>
        </w:rPr>
        <w:t>ّ</w:t>
      </w:r>
      <w:r w:rsidRPr="00002E57">
        <w:rPr>
          <w:rFonts w:hint="cs"/>
          <w:sz w:val="27"/>
          <w:rtl/>
        </w:rPr>
        <w:t>ى يرجع إليهم، وقد شملت الروايات والعلوم، وهذه قمّة القطيعة.</w:t>
      </w:r>
    </w:p>
    <w:p w:rsidR="00B116A7" w:rsidRPr="00002E57" w:rsidRDefault="00B116A7" w:rsidP="00DA27EA">
      <w:pPr>
        <w:rPr>
          <w:b/>
          <w:bCs/>
          <w:sz w:val="27"/>
          <w:rtl/>
        </w:rPr>
      </w:pPr>
      <w:r w:rsidRPr="00002E57">
        <w:rPr>
          <w:rFonts w:hint="cs"/>
          <w:b/>
          <w:bCs/>
          <w:sz w:val="27"/>
          <w:rtl/>
        </w:rPr>
        <w:t>ويناقش:</w:t>
      </w:r>
    </w:p>
    <w:p w:rsidR="00B116A7" w:rsidRPr="00002E57" w:rsidRDefault="00B116A7" w:rsidP="00DA27EA">
      <w:pPr>
        <w:rPr>
          <w:sz w:val="27"/>
          <w:rtl/>
        </w:rPr>
      </w:pPr>
      <w:r w:rsidRPr="00002E57">
        <w:rPr>
          <w:rFonts w:hint="cs"/>
          <w:b/>
          <w:bCs/>
          <w:sz w:val="27"/>
          <w:rtl/>
        </w:rPr>
        <w:t>أوّلاً:</w:t>
      </w:r>
      <w:r w:rsidRPr="00002E57">
        <w:rPr>
          <w:rFonts w:hint="cs"/>
          <w:sz w:val="27"/>
          <w:rtl/>
        </w:rPr>
        <w:t xml:space="preserve"> إننا لا نعرف عمّ</w:t>
      </w:r>
      <w:r w:rsidR="008826CE" w:rsidRPr="00002E57">
        <w:rPr>
          <w:rFonts w:hint="cs"/>
          <w:sz w:val="27"/>
          <w:rtl/>
        </w:rPr>
        <w:t>َ</w:t>
      </w:r>
      <w:r w:rsidRPr="00002E57">
        <w:rPr>
          <w:rFonts w:hint="cs"/>
          <w:sz w:val="27"/>
          <w:rtl/>
        </w:rPr>
        <w:t>ن</w:t>
      </w:r>
      <w:r w:rsidR="008826CE" w:rsidRPr="00002E57">
        <w:rPr>
          <w:rFonts w:hint="cs"/>
          <w:sz w:val="27"/>
          <w:rtl/>
        </w:rPr>
        <w:t>ْ</w:t>
      </w:r>
      <w:r w:rsidRPr="00002E57">
        <w:rPr>
          <w:rFonts w:hint="cs"/>
          <w:sz w:val="27"/>
          <w:rtl/>
        </w:rPr>
        <w:t xml:space="preserve"> تتحدّث الرواية، بل لعلّ نظرها إلى بعض مدّ</w:t>
      </w:r>
      <w:r w:rsidR="008826CE" w:rsidRPr="00002E57">
        <w:rPr>
          <w:rFonts w:hint="cs"/>
          <w:sz w:val="27"/>
          <w:rtl/>
        </w:rPr>
        <w:t>َ</w:t>
      </w:r>
      <w:r w:rsidRPr="00002E57">
        <w:rPr>
          <w:rFonts w:hint="cs"/>
          <w:sz w:val="27"/>
          <w:rtl/>
        </w:rPr>
        <w:t>عي الإمامة من الف</w:t>
      </w:r>
      <w:r w:rsidR="008826CE" w:rsidRPr="00002E57">
        <w:rPr>
          <w:rFonts w:hint="cs"/>
          <w:sz w:val="27"/>
          <w:rtl/>
        </w:rPr>
        <w:t>ِ</w:t>
      </w:r>
      <w:r w:rsidRPr="00002E57">
        <w:rPr>
          <w:rFonts w:hint="cs"/>
          <w:sz w:val="27"/>
          <w:rtl/>
        </w:rPr>
        <w:t>ر</w:t>
      </w:r>
      <w:r w:rsidR="008826CE" w:rsidRPr="00002E57">
        <w:rPr>
          <w:rFonts w:hint="cs"/>
          <w:sz w:val="27"/>
          <w:rtl/>
        </w:rPr>
        <w:t>َ</w:t>
      </w:r>
      <w:r w:rsidRPr="00002E57">
        <w:rPr>
          <w:rFonts w:hint="cs"/>
          <w:sz w:val="27"/>
          <w:rtl/>
        </w:rPr>
        <w:t>ق الشيعيّة الصغيرة التي تلاش</w:t>
      </w:r>
      <w:r w:rsidR="008826CE" w:rsidRPr="00002E57">
        <w:rPr>
          <w:rFonts w:hint="cs"/>
          <w:sz w:val="27"/>
          <w:rtl/>
        </w:rPr>
        <w:t>َ</w:t>
      </w:r>
      <w:r w:rsidRPr="00002E57">
        <w:rPr>
          <w:rFonts w:hint="cs"/>
          <w:sz w:val="27"/>
          <w:rtl/>
        </w:rPr>
        <w:t>ت</w:t>
      </w:r>
      <w:r w:rsidR="008826CE" w:rsidRPr="00002E57">
        <w:rPr>
          <w:rFonts w:hint="cs"/>
          <w:sz w:val="27"/>
          <w:rtl/>
        </w:rPr>
        <w:t>ْ</w:t>
      </w:r>
      <w:r w:rsidRPr="00002E57">
        <w:rPr>
          <w:rFonts w:hint="cs"/>
          <w:sz w:val="27"/>
          <w:rtl/>
        </w:rPr>
        <w:t xml:space="preserve"> اليوم</w:t>
      </w:r>
      <w:r w:rsidR="008826CE" w:rsidRPr="00002E57">
        <w:rPr>
          <w:rFonts w:hint="cs"/>
          <w:sz w:val="27"/>
          <w:rtl/>
        </w:rPr>
        <w:t>؛</w:t>
      </w:r>
      <w:r w:rsidRPr="00002E57">
        <w:rPr>
          <w:rFonts w:hint="cs"/>
          <w:sz w:val="27"/>
          <w:rtl/>
        </w:rPr>
        <w:t xml:space="preserve"> وذلك بقرينة الدليل المشير إلى عدم علم أولاد علي</w:t>
      </w:r>
      <w:r w:rsidR="008826CE" w:rsidRPr="00002E57">
        <w:rPr>
          <w:rFonts w:hint="cs"/>
          <w:sz w:val="27"/>
          <w:rtl/>
        </w:rPr>
        <w:t>ّ</w:t>
      </w:r>
      <w:r w:rsidRPr="00002E57">
        <w:rPr>
          <w:rFonts w:hint="cs"/>
          <w:sz w:val="27"/>
          <w:rtl/>
        </w:rPr>
        <w:t xml:space="preserve"> غير أهل البيت ال</w:t>
      </w:r>
      <w:r w:rsidR="008826CE" w:rsidRPr="00002E57">
        <w:rPr>
          <w:rFonts w:hint="cs"/>
          <w:sz w:val="27"/>
          <w:rtl/>
        </w:rPr>
        <w:t>ا</w:t>
      </w:r>
      <w:r w:rsidRPr="00002E57">
        <w:rPr>
          <w:rFonts w:hint="cs"/>
          <w:sz w:val="27"/>
          <w:rtl/>
        </w:rPr>
        <w:t>ثني عشر، ومن ثم يصعب التمسّ</w:t>
      </w:r>
      <w:r w:rsidR="008826CE" w:rsidRPr="00002E57">
        <w:rPr>
          <w:rFonts w:hint="cs"/>
          <w:sz w:val="27"/>
          <w:rtl/>
        </w:rPr>
        <w:t>ُ</w:t>
      </w:r>
      <w:r w:rsidRPr="00002E57">
        <w:rPr>
          <w:rFonts w:hint="cs"/>
          <w:sz w:val="27"/>
          <w:rtl/>
        </w:rPr>
        <w:t>ك بإطلاق</w:t>
      </w:r>
      <w:r w:rsidR="008826CE" w:rsidRPr="00002E57">
        <w:rPr>
          <w:rFonts w:hint="cs"/>
          <w:sz w:val="27"/>
          <w:rtl/>
        </w:rPr>
        <w:t>ٍ</w:t>
      </w:r>
      <w:r w:rsidRPr="00002E57">
        <w:rPr>
          <w:rFonts w:hint="cs"/>
          <w:sz w:val="27"/>
          <w:rtl/>
        </w:rPr>
        <w:t xml:space="preserve"> لها في المقام.</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قد ي</w:t>
      </w:r>
      <w:r w:rsidR="008826CE" w:rsidRPr="00002E57">
        <w:rPr>
          <w:rFonts w:hint="cs"/>
          <w:sz w:val="27"/>
          <w:rtl/>
        </w:rPr>
        <w:t>ُ</w:t>
      </w:r>
      <w:r w:rsidRPr="00002E57">
        <w:rPr>
          <w:rFonts w:hint="cs"/>
          <w:sz w:val="27"/>
          <w:rtl/>
        </w:rPr>
        <w:t>قال بأنّ الرواية ليست بصدد بيان عدم الرجوع إليهم، بل هي بصدد عدم الاغترار بما عندهم، بما يوحي وكأنّهم أصحاب العلم، في مقابل التأكيد على أنّ العلم الحقيقي تجده عندنا</w:t>
      </w:r>
      <w:r w:rsidR="008826CE" w:rsidRPr="00002E57">
        <w:rPr>
          <w:rFonts w:hint="cs"/>
          <w:sz w:val="27"/>
          <w:rtl/>
        </w:rPr>
        <w:t>.</w:t>
      </w:r>
      <w:r w:rsidRPr="00002E57">
        <w:rPr>
          <w:rFonts w:hint="cs"/>
          <w:sz w:val="27"/>
          <w:rtl/>
        </w:rPr>
        <w:t xml:space="preserve"> فهي لا تريد نفي قيمة علومهم ورواياتهم بالمطلق، بل تريد القول بأنّ هذه العلوم غير كافية</w:t>
      </w:r>
      <w:r w:rsidR="008826CE" w:rsidRPr="00002E57">
        <w:rPr>
          <w:rFonts w:hint="cs"/>
          <w:sz w:val="27"/>
          <w:rtl/>
        </w:rPr>
        <w:t>ٍ</w:t>
      </w:r>
      <w:r w:rsidRPr="00002E57">
        <w:rPr>
          <w:rFonts w:hint="cs"/>
          <w:sz w:val="27"/>
          <w:rtl/>
        </w:rPr>
        <w:t>، وليست شيئاً أمام علوم أهل البيت</w:t>
      </w:r>
      <w:r w:rsidR="008826CE" w:rsidRPr="00002E57">
        <w:rPr>
          <w:rFonts w:hint="cs"/>
          <w:sz w:val="27"/>
          <w:rtl/>
        </w:rPr>
        <w:t>.</w:t>
      </w:r>
      <w:r w:rsidRPr="00002E57">
        <w:rPr>
          <w:rFonts w:hint="cs"/>
          <w:sz w:val="27"/>
          <w:rtl/>
        </w:rPr>
        <w:t xml:space="preserve"> فهي أشبه بالحصر الإضافي، وأين هذا مم</w:t>
      </w:r>
      <w:r w:rsidR="008826CE" w:rsidRPr="00002E57">
        <w:rPr>
          <w:rFonts w:hint="cs"/>
          <w:sz w:val="27"/>
          <w:rtl/>
        </w:rPr>
        <w:t>ّ</w:t>
      </w:r>
      <w:r w:rsidRPr="00002E57">
        <w:rPr>
          <w:rFonts w:hint="cs"/>
          <w:sz w:val="27"/>
          <w:rtl/>
        </w:rPr>
        <w:t>ا نحن فيه؟!</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إنّ الرواية ضعيفة السند جد</w:t>
      </w:r>
      <w:r w:rsidR="008826CE" w:rsidRPr="00002E57">
        <w:rPr>
          <w:rFonts w:hint="cs"/>
          <w:sz w:val="27"/>
          <w:rtl/>
        </w:rPr>
        <w:t>ّ</w:t>
      </w:r>
      <w:r w:rsidRPr="00002E57">
        <w:rPr>
          <w:rFonts w:hint="cs"/>
          <w:sz w:val="27"/>
          <w:rtl/>
        </w:rPr>
        <w:t>اً</w:t>
      </w:r>
      <w:r w:rsidR="008826CE" w:rsidRPr="00002E57">
        <w:rPr>
          <w:rFonts w:hint="cs"/>
          <w:sz w:val="27"/>
          <w:rtl/>
        </w:rPr>
        <w:t>؛</w:t>
      </w:r>
      <w:r w:rsidRPr="00002E57">
        <w:rPr>
          <w:rFonts w:hint="cs"/>
          <w:sz w:val="27"/>
          <w:rtl/>
        </w:rPr>
        <w:t xml:space="preserve"> بعمر بن علي</w:t>
      </w:r>
      <w:r w:rsidR="008826CE" w:rsidRPr="00002E57">
        <w:rPr>
          <w:rFonts w:hint="cs"/>
          <w:sz w:val="27"/>
          <w:rtl/>
        </w:rPr>
        <w:t>ّ</w:t>
      </w:r>
      <w:r w:rsidRPr="00002E57">
        <w:rPr>
          <w:rFonts w:hint="cs"/>
          <w:sz w:val="27"/>
          <w:rtl/>
        </w:rPr>
        <w:t xml:space="preserve"> العبدي</w:t>
      </w:r>
      <w:r w:rsidR="008826CE" w:rsidRPr="00002E57">
        <w:rPr>
          <w:rFonts w:hint="cs"/>
          <w:sz w:val="27"/>
          <w:rtl/>
        </w:rPr>
        <w:t>،</w:t>
      </w:r>
      <w:r w:rsidRPr="00002E57">
        <w:rPr>
          <w:rFonts w:hint="cs"/>
          <w:sz w:val="27"/>
          <w:rtl/>
        </w:rPr>
        <w:t xml:space="preserve"> فهو رجل</w:t>
      </w:r>
      <w:r w:rsidR="008826CE" w:rsidRPr="00002E57">
        <w:rPr>
          <w:rFonts w:hint="cs"/>
          <w:sz w:val="27"/>
          <w:rtl/>
        </w:rPr>
        <w:t>ٌ</w:t>
      </w:r>
      <w:r w:rsidRPr="00002E57">
        <w:rPr>
          <w:rFonts w:hint="cs"/>
          <w:sz w:val="27"/>
          <w:rtl/>
        </w:rPr>
        <w:t xml:space="preserve"> م</w:t>
      </w:r>
      <w:r w:rsidR="008826CE" w:rsidRPr="00002E57">
        <w:rPr>
          <w:rFonts w:hint="cs"/>
          <w:sz w:val="27"/>
          <w:rtl/>
        </w:rPr>
        <w:t>ُ</w:t>
      </w:r>
      <w:r w:rsidRPr="00002E57">
        <w:rPr>
          <w:rFonts w:hint="cs"/>
          <w:sz w:val="27"/>
          <w:rtl/>
        </w:rPr>
        <w:t>ه</w:t>
      </w:r>
      <w:r w:rsidR="008826CE" w:rsidRPr="00002E57">
        <w:rPr>
          <w:rFonts w:hint="cs"/>
          <w:sz w:val="27"/>
          <w:rtl/>
        </w:rPr>
        <w:t>ْ</w:t>
      </w:r>
      <w:r w:rsidRPr="00002E57">
        <w:rPr>
          <w:rFonts w:hint="cs"/>
          <w:sz w:val="27"/>
          <w:rtl/>
        </w:rPr>
        <w:t>م</w:t>
      </w:r>
      <w:r w:rsidR="008826CE" w:rsidRPr="00002E57">
        <w:rPr>
          <w:rFonts w:hint="cs"/>
          <w:sz w:val="27"/>
          <w:rtl/>
        </w:rPr>
        <w:t>َ</w:t>
      </w:r>
      <w:r w:rsidRPr="00002E57">
        <w:rPr>
          <w:rFonts w:hint="cs"/>
          <w:sz w:val="27"/>
          <w:rtl/>
        </w:rPr>
        <w:t xml:space="preserve">ل </w:t>
      </w:r>
      <w:r w:rsidRPr="00002E57">
        <w:rPr>
          <w:rFonts w:hint="cs"/>
          <w:sz w:val="27"/>
          <w:rtl/>
        </w:rPr>
        <w:lastRenderedPageBreak/>
        <w:t>للغاية</w:t>
      </w:r>
      <w:r w:rsidRPr="00002E57">
        <w:rPr>
          <w:rFonts w:ascii="Taher" w:hAnsi="Taher"/>
          <w:sz w:val="27"/>
          <w:vertAlign w:val="superscript"/>
          <w:rtl/>
        </w:rPr>
        <w:t>(</w:t>
      </w:r>
      <w:r w:rsidRPr="00002E57">
        <w:rPr>
          <w:rFonts w:ascii="Taher" w:hAnsi="Taher"/>
          <w:sz w:val="27"/>
          <w:vertAlign w:val="superscript"/>
          <w:rtl/>
        </w:rPr>
        <w:endnoteReference w:id="498"/>
      </w:r>
      <w:r w:rsidRPr="00002E57">
        <w:rPr>
          <w:rFonts w:ascii="Taher" w:hAnsi="Taher"/>
          <w:sz w:val="27"/>
          <w:vertAlign w:val="superscript"/>
          <w:rtl/>
        </w:rPr>
        <w:t>)</w:t>
      </w:r>
      <w:r w:rsidR="008826CE" w:rsidRPr="00002E57">
        <w:rPr>
          <w:rFonts w:hint="cs"/>
          <w:sz w:val="27"/>
          <w:rtl/>
        </w:rPr>
        <w:t>.</w:t>
      </w:r>
      <w:r w:rsidRPr="00002E57">
        <w:rPr>
          <w:sz w:val="27"/>
          <w:rtl/>
        </w:rPr>
        <w:t xml:space="preserve"> </w:t>
      </w:r>
      <w:r w:rsidRPr="00002E57">
        <w:rPr>
          <w:rFonts w:hint="cs"/>
          <w:sz w:val="27"/>
          <w:rtl/>
        </w:rPr>
        <w:t>ولعلّه ليس له سوى روايتين أو ثلاث في المصادر الحديثية</w:t>
      </w:r>
      <w:r w:rsidR="008826CE" w:rsidRPr="00002E57">
        <w:rPr>
          <w:rFonts w:hint="cs"/>
          <w:sz w:val="27"/>
          <w:rtl/>
        </w:rPr>
        <w:t>.</w:t>
      </w:r>
      <w:r w:rsidRPr="00002E57">
        <w:rPr>
          <w:rFonts w:hint="cs"/>
          <w:sz w:val="27"/>
          <w:rtl/>
        </w:rPr>
        <w:t xml:space="preserve"> ولم ي</w:t>
      </w:r>
      <w:r w:rsidR="008826CE" w:rsidRPr="00002E57">
        <w:rPr>
          <w:rFonts w:hint="cs"/>
          <w:sz w:val="27"/>
          <w:rtl/>
        </w:rPr>
        <w:t>ُ</w:t>
      </w:r>
      <w:r w:rsidRPr="00002E57">
        <w:rPr>
          <w:rFonts w:hint="cs"/>
          <w:sz w:val="27"/>
          <w:rtl/>
        </w:rPr>
        <w:t>ش</w:t>
      </w:r>
      <w:r w:rsidR="008826CE" w:rsidRPr="00002E57">
        <w:rPr>
          <w:rFonts w:hint="cs"/>
          <w:sz w:val="27"/>
          <w:rtl/>
        </w:rPr>
        <w:t>ِ</w:t>
      </w:r>
      <w:r w:rsidRPr="00002E57">
        <w:rPr>
          <w:rFonts w:hint="cs"/>
          <w:sz w:val="27"/>
          <w:rtl/>
        </w:rPr>
        <w:t>ر</w:t>
      </w:r>
      <w:r w:rsidR="008826CE" w:rsidRPr="00002E57">
        <w:rPr>
          <w:rFonts w:hint="cs"/>
          <w:sz w:val="27"/>
          <w:rtl/>
        </w:rPr>
        <w:t>ْ</w:t>
      </w:r>
      <w:r w:rsidRPr="00002E57">
        <w:rPr>
          <w:rFonts w:hint="cs"/>
          <w:sz w:val="27"/>
          <w:rtl/>
        </w:rPr>
        <w:t xml:space="preserve"> إليه رجاليٌّ شيعي أو سنّي</w:t>
      </w:r>
      <w:r w:rsidR="008826CE" w:rsidRPr="00002E57">
        <w:rPr>
          <w:rFonts w:hint="cs"/>
          <w:sz w:val="27"/>
          <w:rtl/>
        </w:rPr>
        <w:t>.</w:t>
      </w:r>
      <w:r w:rsidRPr="00002E57">
        <w:rPr>
          <w:rFonts w:hint="cs"/>
          <w:sz w:val="27"/>
          <w:rtl/>
        </w:rPr>
        <w:t xml:space="preserve"> فمثل هذا الإهمال يُضع</w:t>
      </w:r>
      <w:r w:rsidR="008826CE" w:rsidRPr="00002E57">
        <w:rPr>
          <w:rFonts w:hint="cs"/>
          <w:sz w:val="27"/>
          <w:rtl/>
        </w:rPr>
        <w:t>ِّ</w:t>
      </w:r>
      <w:r w:rsidRPr="00002E57">
        <w:rPr>
          <w:rFonts w:hint="cs"/>
          <w:sz w:val="27"/>
          <w:rtl/>
        </w:rPr>
        <w:t>ف الرواية جد</w:t>
      </w:r>
      <w:r w:rsidR="008826CE" w:rsidRPr="00002E57">
        <w:rPr>
          <w:rFonts w:hint="cs"/>
          <w:sz w:val="27"/>
          <w:rtl/>
        </w:rPr>
        <w:t>ّ</w:t>
      </w:r>
      <w:r w:rsidRPr="00002E57">
        <w:rPr>
          <w:rFonts w:hint="cs"/>
          <w:sz w:val="27"/>
          <w:rtl/>
        </w:rPr>
        <w:t xml:space="preserve">اً، </w:t>
      </w:r>
      <w:r w:rsidR="008826CE" w:rsidRPr="00002E57">
        <w:rPr>
          <w:rFonts w:hint="cs"/>
          <w:sz w:val="27"/>
          <w:rtl/>
        </w:rPr>
        <w:t>و</w:t>
      </w:r>
      <w:r w:rsidRPr="00002E57">
        <w:rPr>
          <w:rFonts w:hint="cs"/>
          <w:sz w:val="27"/>
          <w:rtl/>
        </w:rPr>
        <w:t>لا</w:t>
      </w:r>
      <w:r w:rsidR="008826CE" w:rsidRPr="00002E57">
        <w:rPr>
          <w:rFonts w:hint="cs"/>
          <w:sz w:val="27"/>
          <w:rtl/>
        </w:rPr>
        <w:t xml:space="preserve"> </w:t>
      </w:r>
      <w:r w:rsidRPr="00002E57">
        <w:rPr>
          <w:rFonts w:hint="cs"/>
          <w:sz w:val="27"/>
          <w:rtl/>
        </w:rPr>
        <w:t>سي</w:t>
      </w:r>
      <w:r w:rsidR="008826CE" w:rsidRPr="00002E57">
        <w:rPr>
          <w:rFonts w:hint="cs"/>
          <w:sz w:val="27"/>
          <w:rtl/>
        </w:rPr>
        <w:t>َّ</w:t>
      </w:r>
      <w:r w:rsidRPr="00002E57">
        <w:rPr>
          <w:rFonts w:hint="cs"/>
          <w:sz w:val="27"/>
          <w:rtl/>
        </w:rPr>
        <w:t>ما مع ورودها فقط في كتاب كفاية الأثر</w:t>
      </w:r>
      <w:r w:rsidR="008826CE" w:rsidRPr="00002E57">
        <w:rPr>
          <w:rFonts w:hint="cs"/>
          <w:sz w:val="27"/>
          <w:rtl/>
        </w:rPr>
        <w:t>،</w:t>
      </w:r>
      <w:r w:rsidRPr="00002E57">
        <w:rPr>
          <w:rFonts w:hint="cs"/>
          <w:sz w:val="27"/>
          <w:rtl/>
        </w:rPr>
        <w:t xml:space="preserve"> للخز</w:t>
      </w:r>
      <w:r w:rsidR="008826CE" w:rsidRPr="00002E57">
        <w:rPr>
          <w:rFonts w:hint="cs"/>
          <w:sz w:val="27"/>
          <w:rtl/>
        </w:rPr>
        <w:t>ّاز القمّي</w:t>
      </w:r>
      <w:r w:rsidRPr="00002E57">
        <w:rPr>
          <w:rFonts w:hint="cs"/>
          <w:sz w:val="27"/>
          <w:rtl/>
        </w:rPr>
        <w:t>(400هـ).</w:t>
      </w:r>
    </w:p>
    <w:p w:rsidR="00B116A7" w:rsidRPr="00002E57" w:rsidRDefault="00B116A7" w:rsidP="00DA27EA">
      <w:pPr>
        <w:rPr>
          <w:sz w:val="27"/>
          <w:rtl/>
        </w:rPr>
      </w:pPr>
      <w:r w:rsidRPr="00002E57">
        <w:rPr>
          <w:rFonts w:hint="cs"/>
          <w:sz w:val="27"/>
          <w:rtl/>
        </w:rPr>
        <w:t>ي</w:t>
      </w:r>
      <w:r w:rsidR="008826CE" w:rsidRPr="00002E57">
        <w:rPr>
          <w:rFonts w:hint="cs"/>
          <w:sz w:val="27"/>
          <w:rtl/>
        </w:rPr>
        <w:t>ُ</w:t>
      </w:r>
      <w:r w:rsidRPr="00002E57">
        <w:rPr>
          <w:rFonts w:hint="cs"/>
          <w:sz w:val="27"/>
          <w:rtl/>
        </w:rPr>
        <w:t>ضاف إلى ذلك ورود يونس بن ظبيان في السند، وهو المت</w:t>
      </w:r>
      <w:r w:rsidR="008826CE" w:rsidRPr="00002E57">
        <w:rPr>
          <w:rFonts w:hint="cs"/>
          <w:sz w:val="27"/>
          <w:rtl/>
        </w:rPr>
        <w:t>َّ</w:t>
      </w:r>
      <w:r w:rsidRPr="00002E57">
        <w:rPr>
          <w:rFonts w:hint="cs"/>
          <w:sz w:val="27"/>
          <w:rtl/>
        </w:rPr>
        <w:t>هم بالغلوّ</w:t>
      </w:r>
      <w:r w:rsidR="008826CE" w:rsidRPr="00002E57">
        <w:rPr>
          <w:rFonts w:hint="cs"/>
          <w:sz w:val="27"/>
          <w:rtl/>
        </w:rPr>
        <w:t>،</w:t>
      </w:r>
      <w:r w:rsidRPr="00002E57">
        <w:rPr>
          <w:rFonts w:hint="cs"/>
          <w:sz w:val="27"/>
          <w:rtl/>
        </w:rPr>
        <w:t xml:space="preserve"> الذي ضعّفه الغضائري</w:t>
      </w:r>
      <w:r w:rsidR="008826CE" w:rsidRPr="00002E57">
        <w:rPr>
          <w:rFonts w:hint="cs"/>
          <w:sz w:val="27"/>
          <w:rtl/>
        </w:rPr>
        <w:t>.</w:t>
      </w:r>
      <w:r w:rsidRPr="00002E57">
        <w:rPr>
          <w:rFonts w:hint="cs"/>
          <w:sz w:val="27"/>
          <w:rtl/>
        </w:rPr>
        <w:t xml:space="preserve"> ووصفه النجاشي بالضعيف جدّاً</w:t>
      </w:r>
      <w:r w:rsidR="008826CE" w:rsidRPr="00002E57">
        <w:rPr>
          <w:rFonts w:hint="cs"/>
          <w:sz w:val="27"/>
          <w:rtl/>
        </w:rPr>
        <w:t>،</w:t>
      </w:r>
      <w:r w:rsidRPr="00002E57">
        <w:rPr>
          <w:rFonts w:hint="cs"/>
          <w:sz w:val="27"/>
          <w:rtl/>
        </w:rPr>
        <w:t xml:space="preserve"> وأنّه لا يُلتفت إلى ما رواه</w:t>
      </w:r>
      <w:r w:rsidR="008826CE" w:rsidRPr="00002E57">
        <w:rPr>
          <w:rFonts w:hint="cs"/>
          <w:sz w:val="27"/>
          <w:rtl/>
        </w:rPr>
        <w:t>،</w:t>
      </w:r>
      <w:r w:rsidRPr="00002E57">
        <w:rPr>
          <w:rFonts w:hint="cs"/>
          <w:sz w:val="27"/>
          <w:rtl/>
        </w:rPr>
        <w:t xml:space="preserve"> وأنّ كلّ كتبه تخليط</w:t>
      </w:r>
      <w:r w:rsidR="008826CE" w:rsidRPr="00002E57">
        <w:rPr>
          <w:rFonts w:hint="cs"/>
          <w:sz w:val="27"/>
          <w:rtl/>
        </w:rPr>
        <w:t>.</w:t>
      </w:r>
      <w:r w:rsidRPr="00002E57">
        <w:rPr>
          <w:rFonts w:hint="cs"/>
          <w:sz w:val="27"/>
          <w:rtl/>
        </w:rPr>
        <w:t xml:space="preserve"> وأورد فيه الكش</w:t>
      </w:r>
      <w:r w:rsidR="008826CE" w:rsidRPr="00002E57">
        <w:rPr>
          <w:rFonts w:hint="cs"/>
          <w:sz w:val="27"/>
          <w:rtl/>
        </w:rPr>
        <w:t>ّ</w:t>
      </w:r>
      <w:r w:rsidRPr="00002E57">
        <w:rPr>
          <w:rFonts w:hint="cs"/>
          <w:sz w:val="27"/>
          <w:rtl/>
        </w:rPr>
        <w:t>ي بعض الروايات الذامّة أيضاً</w:t>
      </w:r>
      <w:r w:rsidRPr="00002E57">
        <w:rPr>
          <w:rFonts w:ascii="Taher" w:hAnsi="Taher"/>
          <w:sz w:val="27"/>
          <w:vertAlign w:val="superscript"/>
          <w:rtl/>
        </w:rPr>
        <w:t>(</w:t>
      </w:r>
      <w:r w:rsidRPr="00002E57">
        <w:rPr>
          <w:rFonts w:ascii="Taher" w:hAnsi="Taher"/>
          <w:sz w:val="27"/>
          <w:vertAlign w:val="superscript"/>
          <w:rtl/>
        </w:rPr>
        <w:endnoteReference w:id="499"/>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b/>
          <w:bCs/>
          <w:sz w:val="27"/>
          <w:rtl/>
        </w:rPr>
        <w:t>الرواية السادسة عشرة: خبر هارون بن خارجة</w:t>
      </w:r>
      <w:r w:rsidR="008826CE" w:rsidRPr="00002E57">
        <w:rPr>
          <w:rFonts w:hint="cs"/>
          <w:sz w:val="27"/>
          <w:rtl/>
        </w:rPr>
        <w:t>،</w:t>
      </w:r>
      <w:r w:rsidRPr="00002E57">
        <w:rPr>
          <w:rFonts w:hint="cs"/>
          <w:sz w:val="27"/>
          <w:rtl/>
        </w:rPr>
        <w:t xml:space="preserve"> قال: قلت</w:t>
      </w:r>
      <w:r w:rsidR="008826CE" w:rsidRPr="00002E57">
        <w:rPr>
          <w:rFonts w:hint="cs"/>
          <w:sz w:val="27"/>
          <w:rtl/>
        </w:rPr>
        <w:t>ُ</w:t>
      </w:r>
      <w:r w:rsidRPr="00002E57">
        <w:rPr>
          <w:rFonts w:hint="cs"/>
          <w:sz w:val="27"/>
          <w:rtl/>
        </w:rPr>
        <w:t xml:space="preserve"> لأبي عبد الله</w:t>
      </w:r>
      <w:r w:rsidR="00442A48" w:rsidRPr="00DE5AED">
        <w:rPr>
          <w:rFonts w:cs="Mosawi" w:hint="cs"/>
          <w:b/>
          <w:bCs/>
          <w:noProof/>
          <w:color w:val="000000" w:themeColor="text1"/>
          <w:sz w:val="22"/>
          <w:szCs w:val="22"/>
          <w:rtl/>
        </w:rPr>
        <w:t>×</w:t>
      </w:r>
      <w:r w:rsidRPr="00002E57">
        <w:rPr>
          <w:rFonts w:hint="cs"/>
          <w:sz w:val="27"/>
          <w:rtl/>
        </w:rPr>
        <w:t>: إنّا نأتي هؤلاء المخالفين، لنستمع (فنسمع) منهم الحديث</w:t>
      </w:r>
      <w:r w:rsidR="008826CE" w:rsidRPr="00002E57">
        <w:rPr>
          <w:rFonts w:hint="cs"/>
          <w:sz w:val="27"/>
          <w:rtl/>
        </w:rPr>
        <w:t>،</w:t>
      </w:r>
      <w:r w:rsidRPr="00002E57">
        <w:rPr>
          <w:rFonts w:hint="cs"/>
          <w:sz w:val="27"/>
          <w:rtl/>
        </w:rPr>
        <w:t xml:space="preserve"> يكون حجّةً لنا عليهم؟ قال: «لا تأ</w:t>
      </w:r>
      <w:r w:rsidR="008826CE" w:rsidRPr="00002E57">
        <w:rPr>
          <w:rFonts w:hint="cs"/>
          <w:sz w:val="27"/>
          <w:rtl/>
        </w:rPr>
        <w:t>ْ</w:t>
      </w:r>
      <w:r w:rsidRPr="00002E57">
        <w:rPr>
          <w:rFonts w:hint="cs"/>
          <w:sz w:val="27"/>
          <w:rtl/>
        </w:rPr>
        <w:t>ت</w:t>
      </w:r>
      <w:r w:rsidR="008826CE" w:rsidRPr="00002E57">
        <w:rPr>
          <w:rFonts w:hint="cs"/>
          <w:sz w:val="27"/>
          <w:rtl/>
        </w:rPr>
        <w:t>ِ</w:t>
      </w:r>
      <w:r w:rsidRPr="00002E57">
        <w:rPr>
          <w:rFonts w:hint="cs"/>
          <w:sz w:val="27"/>
          <w:rtl/>
        </w:rPr>
        <w:t>هم، ولا تستمع (تسمع) منهم، لعنهم الله، ولعن مللهم المشركة»</w:t>
      </w:r>
      <w:r w:rsidRPr="00002E57">
        <w:rPr>
          <w:rFonts w:ascii="Taher" w:hAnsi="Taher"/>
          <w:sz w:val="27"/>
          <w:vertAlign w:val="superscript"/>
          <w:rtl/>
        </w:rPr>
        <w:t>(</w:t>
      </w:r>
      <w:r w:rsidRPr="00002E57">
        <w:rPr>
          <w:rFonts w:ascii="Taher" w:hAnsi="Taher"/>
          <w:sz w:val="27"/>
          <w:vertAlign w:val="superscript"/>
          <w:rtl/>
        </w:rPr>
        <w:endnoteReference w:id="500"/>
      </w:r>
      <w:r w:rsidRPr="00002E57">
        <w:rPr>
          <w:rFonts w:ascii="Taher" w:hAnsi="Taher"/>
          <w:sz w:val="27"/>
          <w:vertAlign w:val="superscript"/>
          <w:rtl/>
        </w:rPr>
        <w:t>)</w:t>
      </w:r>
      <w:r w:rsidRPr="00002E57">
        <w:rPr>
          <w:sz w:val="27"/>
          <w:rtl/>
        </w:rPr>
        <w:t>.</w:t>
      </w:r>
    </w:p>
    <w:p w:rsidR="008826CE" w:rsidRPr="00002E57" w:rsidRDefault="00B116A7" w:rsidP="00DA27EA">
      <w:pPr>
        <w:rPr>
          <w:b/>
          <w:bCs/>
          <w:sz w:val="27"/>
          <w:rtl/>
        </w:rPr>
      </w:pPr>
      <w:r w:rsidRPr="00002E57">
        <w:rPr>
          <w:rFonts w:hint="cs"/>
          <w:b/>
          <w:bCs/>
          <w:sz w:val="27"/>
          <w:rtl/>
        </w:rPr>
        <w:t>ويناقش</w:t>
      </w:r>
      <w:r w:rsidR="008826CE" w:rsidRPr="00002E57">
        <w:rPr>
          <w:rFonts w:hint="cs"/>
          <w:b/>
          <w:bCs/>
          <w:sz w:val="27"/>
          <w:rtl/>
        </w:rPr>
        <w:t>:</w:t>
      </w:r>
    </w:p>
    <w:p w:rsidR="00B116A7" w:rsidRPr="00002E57" w:rsidRDefault="00B116A7" w:rsidP="00DA27EA">
      <w:pPr>
        <w:rPr>
          <w:sz w:val="27"/>
          <w:rtl/>
        </w:rPr>
      </w:pPr>
      <w:r w:rsidRPr="00002E57">
        <w:rPr>
          <w:rFonts w:hint="cs"/>
          <w:b/>
          <w:bCs/>
          <w:sz w:val="27"/>
          <w:rtl/>
        </w:rPr>
        <w:t>أو</w:t>
      </w:r>
      <w:r w:rsidR="008826CE" w:rsidRPr="00002E57">
        <w:rPr>
          <w:rFonts w:hint="cs"/>
          <w:b/>
          <w:bCs/>
          <w:sz w:val="27"/>
          <w:rtl/>
        </w:rPr>
        <w:t>ّ</w:t>
      </w:r>
      <w:r w:rsidRPr="00002E57">
        <w:rPr>
          <w:rFonts w:hint="cs"/>
          <w:b/>
          <w:bCs/>
          <w:sz w:val="27"/>
          <w:rtl/>
        </w:rPr>
        <w:t>لاً:</w:t>
      </w:r>
      <w:r w:rsidRPr="00002E57">
        <w:rPr>
          <w:rFonts w:hint="cs"/>
          <w:sz w:val="27"/>
          <w:rtl/>
        </w:rPr>
        <w:t xml:space="preserve"> إنّ الخبر ضعيفٌ، بج</w:t>
      </w:r>
      <w:r w:rsidR="008826CE" w:rsidRPr="00002E57">
        <w:rPr>
          <w:rFonts w:hint="cs"/>
          <w:sz w:val="27"/>
          <w:rtl/>
        </w:rPr>
        <w:t>هالة طريق ابن إدريس الحلّي</w:t>
      </w:r>
      <w:r w:rsidRPr="00002E57">
        <w:rPr>
          <w:rFonts w:hint="cs"/>
          <w:sz w:val="27"/>
          <w:rtl/>
        </w:rPr>
        <w:t>(598هـ) إلى أبان بن تغلب</w:t>
      </w:r>
      <w:r w:rsidR="008826CE" w:rsidRPr="00002E57">
        <w:rPr>
          <w:rFonts w:hint="cs"/>
          <w:sz w:val="27"/>
          <w:rtl/>
        </w:rPr>
        <w:t>؛</w:t>
      </w:r>
      <w:r w:rsidRPr="00002E57">
        <w:rPr>
          <w:rFonts w:hint="cs"/>
          <w:sz w:val="27"/>
          <w:rtl/>
        </w:rPr>
        <w:t xml:space="preserve"> مع وجود بعض المشاكل الأخرى المعروفة.</w:t>
      </w:r>
    </w:p>
    <w:p w:rsidR="00B116A7" w:rsidRPr="00002E57" w:rsidRDefault="00B116A7" w:rsidP="00DA27EA">
      <w:pPr>
        <w:rPr>
          <w:sz w:val="27"/>
          <w:rtl/>
        </w:rPr>
      </w:pPr>
      <w:r w:rsidRPr="00002E57">
        <w:rPr>
          <w:rFonts w:hint="cs"/>
          <w:b/>
          <w:bCs/>
          <w:sz w:val="27"/>
          <w:rtl/>
        </w:rPr>
        <w:t>ثانياً:</w:t>
      </w:r>
      <w:r w:rsidRPr="00002E57">
        <w:rPr>
          <w:rFonts w:hint="cs"/>
          <w:sz w:val="27"/>
          <w:rtl/>
        </w:rPr>
        <w:t xml:space="preserve"> إنّ السائل يسأل عن الذهاب إليهم للاستماع منهم</w:t>
      </w:r>
      <w:r w:rsidR="008826CE" w:rsidRPr="00002E57">
        <w:rPr>
          <w:rFonts w:hint="cs"/>
          <w:sz w:val="27"/>
          <w:rtl/>
        </w:rPr>
        <w:t>؛</w:t>
      </w:r>
      <w:r w:rsidRPr="00002E57">
        <w:rPr>
          <w:rFonts w:hint="cs"/>
          <w:sz w:val="27"/>
          <w:rtl/>
        </w:rPr>
        <w:t xml:space="preserve"> كي يحتجّ عليهم بحديثهم، ومع ذلك ينهاه الإمام، فلا</w:t>
      </w:r>
      <w:r w:rsidR="008826CE" w:rsidRPr="00002E57">
        <w:rPr>
          <w:rFonts w:hint="cs"/>
          <w:sz w:val="27"/>
          <w:rtl/>
        </w:rPr>
        <w:t xml:space="preserve"> </w:t>
      </w:r>
      <w:r w:rsidRPr="00002E57">
        <w:rPr>
          <w:rFonts w:hint="cs"/>
          <w:sz w:val="27"/>
          <w:rtl/>
        </w:rPr>
        <w:t>ب</w:t>
      </w:r>
      <w:r w:rsidR="008826CE" w:rsidRPr="00002E57">
        <w:rPr>
          <w:rFonts w:hint="cs"/>
          <w:sz w:val="27"/>
          <w:rtl/>
        </w:rPr>
        <w:t>ُ</w:t>
      </w:r>
      <w:r w:rsidRPr="00002E57">
        <w:rPr>
          <w:rFonts w:hint="cs"/>
          <w:sz w:val="27"/>
          <w:rtl/>
        </w:rPr>
        <w:t>دّ</w:t>
      </w:r>
      <w:r w:rsidR="008826CE" w:rsidRPr="00002E57">
        <w:rPr>
          <w:rFonts w:hint="cs"/>
          <w:sz w:val="27"/>
          <w:rtl/>
        </w:rPr>
        <w:t>َ</w:t>
      </w:r>
      <w:r w:rsidRPr="00002E57">
        <w:rPr>
          <w:rFonts w:hint="cs"/>
          <w:sz w:val="27"/>
          <w:rtl/>
        </w:rPr>
        <w:t xml:space="preserve"> من حمل النهي على خصوصيّة</w:t>
      </w:r>
      <w:r w:rsidR="008826CE" w:rsidRPr="00002E57">
        <w:rPr>
          <w:rFonts w:hint="cs"/>
          <w:sz w:val="27"/>
          <w:rtl/>
        </w:rPr>
        <w:t>ٍ</w:t>
      </w:r>
      <w:r w:rsidRPr="00002E57">
        <w:rPr>
          <w:rFonts w:hint="cs"/>
          <w:sz w:val="27"/>
          <w:rtl/>
        </w:rPr>
        <w:t xml:space="preserve"> في ذلك الشخص</w:t>
      </w:r>
      <w:r w:rsidR="008826CE" w:rsidRPr="00002E57">
        <w:rPr>
          <w:rFonts w:hint="cs"/>
          <w:sz w:val="27"/>
          <w:rtl/>
        </w:rPr>
        <w:t>،</w:t>
      </w:r>
      <w:r w:rsidRPr="00002E57">
        <w:rPr>
          <w:rFonts w:hint="cs"/>
          <w:sz w:val="27"/>
          <w:rtl/>
        </w:rPr>
        <w:t xml:space="preserve"> من حيث كونه ي</w:t>
      </w:r>
      <w:r w:rsidR="008826CE" w:rsidRPr="00002E57">
        <w:rPr>
          <w:rFonts w:hint="cs"/>
          <w:sz w:val="27"/>
          <w:rtl/>
        </w:rPr>
        <w:t>ُ</w:t>
      </w:r>
      <w:r w:rsidRPr="00002E57">
        <w:rPr>
          <w:rFonts w:hint="cs"/>
          <w:sz w:val="27"/>
          <w:rtl/>
        </w:rPr>
        <w:t>خشى عليه من الانحراف مثلاً</w:t>
      </w:r>
      <w:r w:rsidR="008826CE" w:rsidRPr="00002E57">
        <w:rPr>
          <w:rFonts w:hint="cs"/>
          <w:sz w:val="27"/>
          <w:rtl/>
        </w:rPr>
        <w:t>،</w:t>
      </w:r>
      <w:r w:rsidRPr="00002E57">
        <w:rPr>
          <w:rFonts w:hint="cs"/>
          <w:sz w:val="27"/>
          <w:rtl/>
        </w:rPr>
        <w:t xml:space="preserve"> أو لخصوصيّة</w:t>
      </w:r>
      <w:r w:rsidR="008826CE" w:rsidRPr="00002E57">
        <w:rPr>
          <w:rFonts w:hint="cs"/>
          <w:sz w:val="27"/>
          <w:rtl/>
        </w:rPr>
        <w:t>ٍ</w:t>
      </w:r>
      <w:r w:rsidRPr="00002E57">
        <w:rPr>
          <w:rFonts w:hint="cs"/>
          <w:sz w:val="27"/>
          <w:rtl/>
        </w:rPr>
        <w:t xml:space="preserve"> في تلك الفترة أو نحو ذلك، وإلا</w:t>
      </w:r>
      <w:r w:rsidR="008826CE" w:rsidRPr="00002E57">
        <w:rPr>
          <w:rFonts w:hint="cs"/>
          <w:sz w:val="27"/>
          <w:rtl/>
        </w:rPr>
        <w:t>ّ</w:t>
      </w:r>
      <w:r w:rsidRPr="00002E57">
        <w:rPr>
          <w:rFonts w:hint="cs"/>
          <w:sz w:val="27"/>
          <w:rtl/>
        </w:rPr>
        <w:t xml:space="preserve"> فلا يُع</w:t>
      </w:r>
      <w:r w:rsidR="008826CE" w:rsidRPr="00002E57">
        <w:rPr>
          <w:rFonts w:hint="cs"/>
          <w:sz w:val="27"/>
          <w:rtl/>
        </w:rPr>
        <w:t>ْ</w:t>
      </w:r>
      <w:r w:rsidRPr="00002E57">
        <w:rPr>
          <w:rFonts w:hint="cs"/>
          <w:sz w:val="27"/>
          <w:rtl/>
        </w:rPr>
        <w:t>ق</w:t>
      </w:r>
      <w:r w:rsidR="008826CE" w:rsidRPr="00002E57">
        <w:rPr>
          <w:rFonts w:hint="cs"/>
          <w:sz w:val="27"/>
          <w:rtl/>
        </w:rPr>
        <w:t>َ</w:t>
      </w:r>
      <w:r w:rsidRPr="00002E57">
        <w:rPr>
          <w:rFonts w:hint="cs"/>
          <w:sz w:val="27"/>
          <w:rtl/>
        </w:rPr>
        <w:t>ل أن ينهاه عن ذلك، مع أنّ القصد هو الردّ عليهم</w:t>
      </w:r>
      <w:r w:rsidR="008826CE" w:rsidRPr="00002E57">
        <w:rPr>
          <w:rFonts w:hint="cs"/>
          <w:sz w:val="27"/>
          <w:rtl/>
        </w:rPr>
        <w:t>.</w:t>
      </w:r>
      <w:r w:rsidRPr="00002E57">
        <w:rPr>
          <w:rFonts w:hint="cs"/>
          <w:sz w:val="27"/>
          <w:rtl/>
        </w:rPr>
        <w:t xml:space="preserve"> فهذا المضمون في غاية النكارة</w:t>
      </w:r>
      <w:r w:rsidR="008826CE" w:rsidRPr="00002E57">
        <w:rPr>
          <w:rFonts w:hint="cs"/>
          <w:sz w:val="27"/>
          <w:rtl/>
        </w:rPr>
        <w:t>،</w:t>
      </w:r>
      <w:r w:rsidRPr="00002E57">
        <w:rPr>
          <w:rFonts w:hint="cs"/>
          <w:sz w:val="27"/>
          <w:rtl/>
        </w:rPr>
        <w:t xml:space="preserve"> ومهجور</w:t>
      </w:r>
      <w:r w:rsidR="008826CE" w:rsidRPr="00002E57">
        <w:rPr>
          <w:rFonts w:hint="cs"/>
          <w:sz w:val="27"/>
          <w:rtl/>
        </w:rPr>
        <w:t>ٌ</w:t>
      </w:r>
      <w:r w:rsidRPr="00002E57">
        <w:rPr>
          <w:rFonts w:hint="cs"/>
          <w:sz w:val="27"/>
          <w:rtl/>
        </w:rPr>
        <w:t xml:space="preserve"> تماماً</w:t>
      </w:r>
      <w:r w:rsidR="008826CE" w:rsidRPr="00002E57">
        <w:rPr>
          <w:rFonts w:hint="cs"/>
          <w:sz w:val="27"/>
          <w:rtl/>
        </w:rPr>
        <w:t>،</w:t>
      </w:r>
      <w:r w:rsidRPr="00002E57">
        <w:rPr>
          <w:rFonts w:hint="cs"/>
          <w:sz w:val="27"/>
          <w:rtl/>
        </w:rPr>
        <w:t xml:space="preserve"> لو </w:t>
      </w:r>
      <w:r w:rsidR="008826CE" w:rsidRPr="00002E57">
        <w:rPr>
          <w:rFonts w:hint="cs"/>
          <w:sz w:val="27"/>
          <w:rtl/>
        </w:rPr>
        <w:t>أ</w:t>
      </w:r>
      <w:r w:rsidRPr="00002E57">
        <w:rPr>
          <w:rFonts w:hint="cs"/>
          <w:sz w:val="27"/>
          <w:rtl/>
        </w:rPr>
        <w:t>ريد الأخذ بإطلاقه</w:t>
      </w:r>
      <w:r w:rsidR="008826CE" w:rsidRPr="00002E57">
        <w:rPr>
          <w:rFonts w:hint="cs"/>
          <w:sz w:val="27"/>
          <w:rtl/>
        </w:rPr>
        <w:t>،</w:t>
      </w:r>
      <w:r w:rsidRPr="00002E57">
        <w:rPr>
          <w:rFonts w:hint="cs"/>
          <w:sz w:val="27"/>
          <w:rtl/>
        </w:rPr>
        <w:t xml:space="preserve"> فيحمل على أنّه خطاب</w:t>
      </w:r>
      <w:r w:rsidR="008826CE" w:rsidRPr="00002E57">
        <w:rPr>
          <w:rFonts w:hint="cs"/>
          <w:sz w:val="27"/>
          <w:rtl/>
        </w:rPr>
        <w:t>ٌ</w:t>
      </w:r>
      <w:r w:rsidRPr="00002E57">
        <w:rPr>
          <w:rFonts w:hint="cs"/>
          <w:sz w:val="27"/>
          <w:rtl/>
        </w:rPr>
        <w:t xml:space="preserve"> خاصّ لذلك الشخص</w:t>
      </w:r>
      <w:r w:rsidR="008826CE" w:rsidRPr="00002E57">
        <w:rPr>
          <w:rFonts w:hint="cs"/>
          <w:sz w:val="27"/>
          <w:rtl/>
        </w:rPr>
        <w:t>.</w:t>
      </w:r>
      <w:r w:rsidRPr="00002E57">
        <w:rPr>
          <w:rFonts w:hint="cs"/>
          <w:sz w:val="27"/>
          <w:rtl/>
        </w:rPr>
        <w:t xml:space="preserve"> ولعلّه لهذا استخدم الإمام صيغة المفرد في الجواب.</w:t>
      </w:r>
    </w:p>
    <w:p w:rsidR="00B116A7" w:rsidRPr="00002E57" w:rsidRDefault="00B116A7" w:rsidP="00002E57">
      <w:pPr>
        <w:rPr>
          <w:sz w:val="27"/>
          <w:rtl/>
        </w:rPr>
      </w:pPr>
      <w:r w:rsidRPr="00002E57">
        <w:rPr>
          <w:rFonts w:hint="cs"/>
          <w:b/>
          <w:bCs/>
          <w:sz w:val="27"/>
          <w:rtl/>
        </w:rPr>
        <w:t xml:space="preserve">الرواية السابعة عشرة: صحيحة </w:t>
      </w:r>
      <w:r w:rsidRPr="00002E57">
        <w:rPr>
          <w:b/>
          <w:bCs/>
          <w:sz w:val="27"/>
          <w:rtl/>
        </w:rPr>
        <w:t>محمد بن إسماعيل</w:t>
      </w:r>
      <w:r w:rsidRPr="00002E57">
        <w:rPr>
          <w:rFonts w:hint="cs"/>
          <w:b/>
          <w:bCs/>
          <w:sz w:val="27"/>
          <w:rtl/>
        </w:rPr>
        <w:t xml:space="preserve"> </w:t>
      </w:r>
      <w:r w:rsidRPr="00002E57">
        <w:rPr>
          <w:b/>
          <w:bCs/>
          <w:sz w:val="27"/>
          <w:rtl/>
        </w:rPr>
        <w:t>بن يزيع</w:t>
      </w:r>
      <w:r w:rsidRPr="00002E57">
        <w:rPr>
          <w:rFonts w:hint="cs"/>
          <w:sz w:val="27"/>
          <w:rtl/>
        </w:rPr>
        <w:t>،</w:t>
      </w:r>
      <w:r w:rsidRPr="00002E57">
        <w:rPr>
          <w:sz w:val="27"/>
          <w:rtl/>
        </w:rPr>
        <w:t xml:space="preserve"> قال: سألت</w:t>
      </w:r>
      <w:r w:rsidR="00E721C0" w:rsidRPr="00002E57">
        <w:rPr>
          <w:rFonts w:hint="cs"/>
          <w:sz w:val="27"/>
          <w:rtl/>
        </w:rPr>
        <w:t>ُ</w:t>
      </w:r>
      <w:r w:rsidRPr="00002E57">
        <w:rPr>
          <w:sz w:val="27"/>
          <w:rtl/>
        </w:rPr>
        <w:t xml:space="preserve"> الرضا</w:t>
      </w:r>
      <w:r w:rsidR="00442A48" w:rsidRPr="00DE5AED">
        <w:rPr>
          <w:rFonts w:cs="Mosawi" w:hint="cs"/>
          <w:b/>
          <w:bCs/>
          <w:noProof/>
          <w:color w:val="000000" w:themeColor="text1"/>
          <w:sz w:val="22"/>
          <w:szCs w:val="22"/>
          <w:rtl/>
        </w:rPr>
        <w:t>×</w:t>
      </w:r>
      <w:r w:rsidRPr="00002E57">
        <w:rPr>
          <w:sz w:val="27"/>
          <w:rtl/>
        </w:rPr>
        <w:t xml:space="preserve"> عن صلاة طواف التطو</w:t>
      </w:r>
      <w:r w:rsidRPr="00002E57">
        <w:rPr>
          <w:rFonts w:hint="cs"/>
          <w:sz w:val="27"/>
          <w:rtl/>
        </w:rPr>
        <w:t>ّ</w:t>
      </w:r>
      <w:r w:rsidR="00E721C0" w:rsidRPr="00002E57">
        <w:rPr>
          <w:rFonts w:hint="cs"/>
          <w:sz w:val="27"/>
          <w:rtl/>
        </w:rPr>
        <w:t>ُ</w:t>
      </w:r>
      <w:r w:rsidRPr="00002E57">
        <w:rPr>
          <w:sz w:val="27"/>
          <w:rtl/>
        </w:rPr>
        <w:t xml:space="preserve">ع بعد العصر؟ فقال: </w:t>
      </w:r>
      <w:r w:rsidRPr="00002E57">
        <w:rPr>
          <w:rFonts w:hint="cs"/>
          <w:sz w:val="27"/>
          <w:rtl/>
        </w:rPr>
        <w:t>«</w:t>
      </w:r>
      <w:r w:rsidRPr="00002E57">
        <w:rPr>
          <w:sz w:val="27"/>
          <w:rtl/>
        </w:rPr>
        <w:t>لا</w:t>
      </w:r>
      <w:r w:rsidRPr="00002E57">
        <w:rPr>
          <w:rFonts w:hint="cs"/>
          <w:sz w:val="27"/>
          <w:rtl/>
        </w:rPr>
        <w:t xml:space="preserve">»، </w:t>
      </w:r>
      <w:r w:rsidRPr="00002E57">
        <w:rPr>
          <w:sz w:val="27"/>
          <w:rtl/>
        </w:rPr>
        <w:t>فذكرت له قول بعض آبائه</w:t>
      </w:r>
      <w:r w:rsidR="001A6EEC" w:rsidRPr="001A6EEC">
        <w:rPr>
          <w:rFonts w:ascii="Mosawi" w:hAnsi="Mosawi" w:cs="Mosawi"/>
          <w:sz w:val="22"/>
          <w:szCs w:val="22"/>
          <w:rtl/>
        </w:rPr>
        <w:t>^</w:t>
      </w:r>
      <w:r w:rsidRPr="00002E57">
        <w:rPr>
          <w:rFonts w:hint="cs"/>
          <w:sz w:val="27"/>
          <w:rtl/>
        </w:rPr>
        <w:t>: «إ</w:t>
      </w:r>
      <w:r w:rsidRPr="00002E57">
        <w:rPr>
          <w:sz w:val="27"/>
          <w:rtl/>
        </w:rPr>
        <w:t>ن</w:t>
      </w:r>
      <w:r w:rsidRPr="00002E57">
        <w:rPr>
          <w:rFonts w:hint="cs"/>
          <w:sz w:val="27"/>
          <w:rtl/>
        </w:rPr>
        <w:t>ّ</w:t>
      </w:r>
      <w:r w:rsidRPr="00002E57">
        <w:rPr>
          <w:sz w:val="27"/>
          <w:rtl/>
        </w:rPr>
        <w:t xml:space="preserve"> الناس لم يأخذوا عن الحسن والحسين</w:t>
      </w:r>
      <w:r w:rsidR="009C7C81" w:rsidRPr="009C7C81">
        <w:rPr>
          <w:rFonts w:ascii="Mosawi" w:hAnsi="Mosawi" w:cs="Mosawi"/>
          <w:sz w:val="24"/>
          <w:szCs w:val="24"/>
          <w:rtl/>
        </w:rPr>
        <w:t>’</w:t>
      </w:r>
      <w:r w:rsidRPr="00002E57">
        <w:rPr>
          <w:rFonts w:hint="cs"/>
          <w:sz w:val="27"/>
          <w:rtl/>
        </w:rPr>
        <w:t xml:space="preserve"> </w:t>
      </w:r>
      <w:r w:rsidRPr="00002E57">
        <w:rPr>
          <w:sz w:val="27"/>
          <w:rtl/>
        </w:rPr>
        <w:t>إلا</w:t>
      </w:r>
      <w:r w:rsidR="00E721C0" w:rsidRPr="00002E57">
        <w:rPr>
          <w:rFonts w:hint="cs"/>
          <w:sz w:val="27"/>
          <w:rtl/>
        </w:rPr>
        <w:t>ّ</w:t>
      </w:r>
      <w:r w:rsidRPr="00002E57">
        <w:rPr>
          <w:sz w:val="27"/>
          <w:rtl/>
        </w:rPr>
        <w:t xml:space="preserve"> الصلاة بعد العصر بمك</w:t>
      </w:r>
      <w:r w:rsidRPr="00002E57">
        <w:rPr>
          <w:rFonts w:hint="cs"/>
          <w:sz w:val="27"/>
          <w:rtl/>
        </w:rPr>
        <w:t>ّة»،</w:t>
      </w:r>
      <w:r w:rsidRPr="00002E57">
        <w:rPr>
          <w:sz w:val="27"/>
          <w:rtl/>
        </w:rPr>
        <w:t xml:space="preserve"> فقال: </w:t>
      </w:r>
      <w:r w:rsidRPr="00002E57">
        <w:rPr>
          <w:rFonts w:hint="cs"/>
          <w:sz w:val="27"/>
          <w:rtl/>
        </w:rPr>
        <w:t>«</w:t>
      </w:r>
      <w:r w:rsidRPr="00002E57">
        <w:rPr>
          <w:sz w:val="27"/>
          <w:rtl/>
        </w:rPr>
        <w:t>نعم</w:t>
      </w:r>
      <w:r w:rsidRPr="00002E57">
        <w:rPr>
          <w:rFonts w:hint="cs"/>
          <w:sz w:val="27"/>
          <w:rtl/>
        </w:rPr>
        <w:t>،</w:t>
      </w:r>
      <w:r w:rsidRPr="00002E57">
        <w:rPr>
          <w:sz w:val="27"/>
          <w:rtl/>
        </w:rPr>
        <w:t xml:space="preserve"> ولكن</w:t>
      </w:r>
      <w:r w:rsidR="00E721C0" w:rsidRPr="00002E57">
        <w:rPr>
          <w:rFonts w:hint="cs"/>
          <w:sz w:val="27"/>
          <w:rtl/>
        </w:rPr>
        <w:t>ْ</w:t>
      </w:r>
      <w:r w:rsidRPr="00002E57">
        <w:rPr>
          <w:sz w:val="27"/>
          <w:rtl/>
        </w:rPr>
        <w:t xml:space="preserve"> إذا رأي</w:t>
      </w:r>
      <w:r w:rsidR="00E721C0" w:rsidRPr="00002E57">
        <w:rPr>
          <w:rFonts w:hint="cs"/>
          <w:sz w:val="27"/>
          <w:rtl/>
        </w:rPr>
        <w:t>ْ</w:t>
      </w:r>
      <w:r w:rsidRPr="00002E57">
        <w:rPr>
          <w:sz w:val="27"/>
          <w:rtl/>
        </w:rPr>
        <w:t>ت</w:t>
      </w:r>
      <w:r w:rsidR="00E721C0" w:rsidRPr="00002E57">
        <w:rPr>
          <w:rFonts w:hint="cs"/>
          <w:sz w:val="27"/>
          <w:rtl/>
        </w:rPr>
        <w:t>َ</w:t>
      </w:r>
      <w:r w:rsidRPr="00002E57">
        <w:rPr>
          <w:sz w:val="27"/>
          <w:rtl/>
        </w:rPr>
        <w:t xml:space="preserve"> الناس ي</w:t>
      </w:r>
      <w:r w:rsidRPr="00002E57">
        <w:rPr>
          <w:rFonts w:hint="cs"/>
          <w:sz w:val="27"/>
          <w:rtl/>
        </w:rPr>
        <w:t>ُ</w:t>
      </w:r>
      <w:r w:rsidRPr="00002E57">
        <w:rPr>
          <w:sz w:val="27"/>
          <w:rtl/>
        </w:rPr>
        <w:t>قبلون</w:t>
      </w:r>
      <w:r w:rsidRPr="00002E57">
        <w:rPr>
          <w:rFonts w:hint="cs"/>
          <w:sz w:val="27"/>
          <w:rtl/>
        </w:rPr>
        <w:t xml:space="preserve"> </w:t>
      </w:r>
      <w:r w:rsidRPr="00002E57">
        <w:rPr>
          <w:sz w:val="27"/>
          <w:rtl/>
        </w:rPr>
        <w:t>على ش</w:t>
      </w:r>
      <w:r w:rsidRPr="00002E57">
        <w:rPr>
          <w:rFonts w:hint="cs"/>
          <w:sz w:val="27"/>
          <w:rtl/>
        </w:rPr>
        <w:t>يء</w:t>
      </w:r>
      <w:r w:rsidR="00E721C0" w:rsidRPr="00002E57">
        <w:rPr>
          <w:rFonts w:hint="cs"/>
          <w:sz w:val="27"/>
          <w:rtl/>
        </w:rPr>
        <w:t>ٍ</w:t>
      </w:r>
      <w:r w:rsidRPr="00002E57">
        <w:rPr>
          <w:sz w:val="27"/>
          <w:rtl/>
        </w:rPr>
        <w:t xml:space="preserve"> فاجت</w:t>
      </w:r>
      <w:r w:rsidR="00E721C0" w:rsidRPr="00002E57">
        <w:rPr>
          <w:rFonts w:hint="cs"/>
          <w:sz w:val="27"/>
          <w:rtl/>
        </w:rPr>
        <w:t>َ</w:t>
      </w:r>
      <w:r w:rsidRPr="00002E57">
        <w:rPr>
          <w:sz w:val="27"/>
          <w:rtl/>
        </w:rPr>
        <w:t>ن</w:t>
      </w:r>
      <w:r w:rsidR="00E721C0" w:rsidRPr="00002E57">
        <w:rPr>
          <w:rFonts w:hint="cs"/>
          <w:sz w:val="27"/>
          <w:rtl/>
        </w:rPr>
        <w:t>ِ</w:t>
      </w:r>
      <w:r w:rsidRPr="00002E57">
        <w:rPr>
          <w:sz w:val="27"/>
          <w:rtl/>
        </w:rPr>
        <w:t>ب</w:t>
      </w:r>
      <w:r w:rsidR="00E721C0" w:rsidRPr="00002E57">
        <w:rPr>
          <w:rFonts w:hint="cs"/>
          <w:sz w:val="27"/>
          <w:rtl/>
        </w:rPr>
        <w:t>ْ</w:t>
      </w:r>
      <w:r w:rsidRPr="00002E57">
        <w:rPr>
          <w:sz w:val="27"/>
          <w:rtl/>
        </w:rPr>
        <w:t>ه</w:t>
      </w:r>
      <w:r w:rsidRPr="00002E57">
        <w:rPr>
          <w:rFonts w:hint="cs"/>
          <w:sz w:val="27"/>
          <w:rtl/>
        </w:rPr>
        <w:t>»</w:t>
      </w:r>
      <w:r w:rsidRPr="00002E57">
        <w:rPr>
          <w:sz w:val="27"/>
          <w:rtl/>
        </w:rPr>
        <w:t>، فقلت</w:t>
      </w:r>
      <w:r w:rsidR="00E721C0" w:rsidRPr="00002E57">
        <w:rPr>
          <w:rFonts w:hint="cs"/>
          <w:sz w:val="27"/>
          <w:rtl/>
        </w:rPr>
        <w:t>ُ</w:t>
      </w:r>
      <w:r w:rsidRPr="00002E57">
        <w:rPr>
          <w:sz w:val="27"/>
          <w:rtl/>
        </w:rPr>
        <w:t xml:space="preserve">: </w:t>
      </w:r>
      <w:r w:rsidRPr="00002E57">
        <w:rPr>
          <w:rFonts w:hint="cs"/>
          <w:sz w:val="27"/>
          <w:rtl/>
        </w:rPr>
        <w:t>إ</w:t>
      </w:r>
      <w:r w:rsidRPr="00002E57">
        <w:rPr>
          <w:sz w:val="27"/>
          <w:rtl/>
        </w:rPr>
        <w:t>ن</w:t>
      </w:r>
      <w:r w:rsidRPr="00002E57">
        <w:rPr>
          <w:rFonts w:hint="cs"/>
          <w:sz w:val="27"/>
          <w:rtl/>
        </w:rPr>
        <w:t>ّ</w:t>
      </w:r>
      <w:r w:rsidRPr="00002E57">
        <w:rPr>
          <w:sz w:val="27"/>
          <w:rtl/>
        </w:rPr>
        <w:t xml:space="preserve"> هؤلاء يفعلون</w:t>
      </w:r>
      <w:r w:rsidRPr="00002E57">
        <w:rPr>
          <w:rFonts w:hint="cs"/>
          <w:sz w:val="27"/>
          <w:rtl/>
        </w:rPr>
        <w:t>؟</w:t>
      </w:r>
      <w:r w:rsidRPr="00002E57">
        <w:rPr>
          <w:sz w:val="27"/>
          <w:rtl/>
        </w:rPr>
        <w:t xml:space="preserve"> فقال: </w:t>
      </w:r>
      <w:r w:rsidRPr="00002E57">
        <w:rPr>
          <w:rFonts w:hint="cs"/>
          <w:sz w:val="27"/>
          <w:rtl/>
        </w:rPr>
        <w:t>«</w:t>
      </w:r>
      <w:r w:rsidRPr="00002E57">
        <w:rPr>
          <w:sz w:val="27"/>
          <w:rtl/>
        </w:rPr>
        <w:t>لست</w:t>
      </w:r>
      <w:r w:rsidR="00E721C0" w:rsidRPr="00002E57">
        <w:rPr>
          <w:rFonts w:hint="cs"/>
          <w:sz w:val="27"/>
          <w:rtl/>
        </w:rPr>
        <w:t>ُ</w:t>
      </w:r>
      <w:r w:rsidRPr="00002E57">
        <w:rPr>
          <w:sz w:val="27"/>
          <w:rtl/>
        </w:rPr>
        <w:t>م مثلهم</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01"/>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فهذه الرواية تفيد ضرورة اجتناب ما يقول به جمهور الناس</w:t>
      </w:r>
      <w:r w:rsidR="00E721C0" w:rsidRPr="00002E57">
        <w:rPr>
          <w:rFonts w:hint="cs"/>
          <w:sz w:val="27"/>
          <w:rtl/>
        </w:rPr>
        <w:t>.</w:t>
      </w:r>
      <w:r w:rsidRPr="00002E57">
        <w:rPr>
          <w:rFonts w:hint="cs"/>
          <w:sz w:val="27"/>
          <w:rtl/>
        </w:rPr>
        <w:t xml:space="preserve"> وقد فهم منها المحدّ</w:t>
      </w:r>
      <w:r w:rsidR="00E721C0" w:rsidRPr="00002E57">
        <w:rPr>
          <w:rFonts w:hint="cs"/>
          <w:sz w:val="27"/>
          <w:rtl/>
        </w:rPr>
        <w:t>ِ</w:t>
      </w:r>
      <w:r w:rsidRPr="00002E57">
        <w:rPr>
          <w:rFonts w:hint="cs"/>
          <w:sz w:val="27"/>
          <w:rtl/>
        </w:rPr>
        <w:t>ث البحراني قاعدةً عامّة خارج بحث التعارض أيضاً، وأنّها تفيد وتؤكّ</w:t>
      </w:r>
      <w:r w:rsidR="00E721C0" w:rsidRPr="00002E57">
        <w:rPr>
          <w:rFonts w:hint="cs"/>
          <w:sz w:val="27"/>
          <w:rtl/>
        </w:rPr>
        <w:t>ِ</w:t>
      </w:r>
      <w:r w:rsidRPr="00002E57">
        <w:rPr>
          <w:rFonts w:hint="cs"/>
          <w:sz w:val="27"/>
          <w:rtl/>
        </w:rPr>
        <w:t>د مبدأ أنّهم ليسوا على الحنيفيّة في شيء</w:t>
      </w:r>
      <w:r w:rsidR="00E721C0" w:rsidRPr="00002E57">
        <w:rPr>
          <w:rFonts w:hint="cs"/>
          <w:sz w:val="27"/>
          <w:rtl/>
        </w:rPr>
        <w:t>ٍ،</w:t>
      </w:r>
      <w:r w:rsidRPr="00002E57">
        <w:rPr>
          <w:rFonts w:hint="cs"/>
          <w:sz w:val="27"/>
          <w:rtl/>
        </w:rPr>
        <w:t xml:space="preserve"> و</w:t>
      </w:r>
      <w:r w:rsidR="00727F24" w:rsidRPr="00002E57">
        <w:rPr>
          <w:rFonts w:hint="cs"/>
          <w:sz w:val="27"/>
          <w:rtl/>
        </w:rPr>
        <w:t xml:space="preserve">هو </w:t>
      </w:r>
      <w:r w:rsidRPr="00002E57">
        <w:rPr>
          <w:rFonts w:hint="cs"/>
          <w:sz w:val="27"/>
          <w:rtl/>
        </w:rPr>
        <w:t>المستفاد من سائر الأخبار هنا</w:t>
      </w:r>
      <w:r w:rsidRPr="00002E57">
        <w:rPr>
          <w:rFonts w:ascii="Taher" w:hAnsi="Taher"/>
          <w:sz w:val="27"/>
          <w:vertAlign w:val="superscript"/>
          <w:rtl/>
        </w:rPr>
        <w:t>(</w:t>
      </w:r>
      <w:r w:rsidRPr="00002E57">
        <w:rPr>
          <w:rFonts w:ascii="Taher" w:hAnsi="Taher"/>
          <w:sz w:val="27"/>
          <w:vertAlign w:val="superscript"/>
          <w:rtl/>
        </w:rPr>
        <w:endnoteReference w:id="502"/>
      </w:r>
      <w:r w:rsidRPr="00002E57">
        <w:rPr>
          <w:rFonts w:ascii="Taher" w:hAnsi="Taher"/>
          <w:sz w:val="27"/>
          <w:vertAlign w:val="superscript"/>
          <w:rtl/>
        </w:rPr>
        <w:t>)</w:t>
      </w:r>
      <w:r w:rsidRPr="00002E57">
        <w:rPr>
          <w:rFonts w:hint="cs"/>
          <w:sz w:val="27"/>
          <w:rtl/>
        </w:rPr>
        <w:t>.</w:t>
      </w:r>
    </w:p>
    <w:p w:rsidR="00B116A7" w:rsidRPr="00002E57" w:rsidRDefault="00B116A7" w:rsidP="00002E57">
      <w:pPr>
        <w:rPr>
          <w:sz w:val="27"/>
          <w:rtl/>
        </w:rPr>
      </w:pPr>
      <w:r w:rsidRPr="00002E57">
        <w:rPr>
          <w:rFonts w:hint="cs"/>
          <w:sz w:val="27"/>
          <w:rtl/>
        </w:rPr>
        <w:lastRenderedPageBreak/>
        <w:t>إلا أنّ هذه الرواية لا يعقل فهمها بهذه الطريقة، بل لا</w:t>
      </w:r>
      <w:r w:rsidR="00E721C0" w:rsidRPr="00002E57">
        <w:rPr>
          <w:rFonts w:hint="cs"/>
          <w:sz w:val="27"/>
          <w:rtl/>
        </w:rPr>
        <w:t xml:space="preserve"> </w:t>
      </w:r>
      <w:r w:rsidRPr="00002E57">
        <w:rPr>
          <w:rFonts w:hint="cs"/>
          <w:sz w:val="27"/>
          <w:rtl/>
        </w:rPr>
        <w:t>ب</w:t>
      </w:r>
      <w:r w:rsidR="00E721C0" w:rsidRPr="00002E57">
        <w:rPr>
          <w:rFonts w:hint="cs"/>
          <w:sz w:val="27"/>
          <w:rtl/>
        </w:rPr>
        <w:t>ُ</w:t>
      </w:r>
      <w:r w:rsidRPr="00002E57">
        <w:rPr>
          <w:rFonts w:hint="cs"/>
          <w:sz w:val="27"/>
          <w:rtl/>
        </w:rPr>
        <w:t>دّ</w:t>
      </w:r>
      <w:r w:rsidR="00E721C0" w:rsidRPr="00002E57">
        <w:rPr>
          <w:rFonts w:hint="cs"/>
          <w:sz w:val="27"/>
          <w:rtl/>
        </w:rPr>
        <w:t>َ</w:t>
      </w:r>
      <w:r w:rsidRPr="00002E57">
        <w:rPr>
          <w:rFonts w:hint="cs"/>
          <w:sz w:val="27"/>
          <w:rtl/>
        </w:rPr>
        <w:t xml:space="preserve"> من القول بشيء</w:t>
      </w:r>
      <w:r w:rsidR="00E721C0" w:rsidRPr="00002E57">
        <w:rPr>
          <w:rFonts w:hint="cs"/>
          <w:sz w:val="27"/>
          <w:rtl/>
        </w:rPr>
        <w:t>ٍ</w:t>
      </w:r>
      <w:r w:rsidRPr="00002E57">
        <w:rPr>
          <w:rFonts w:hint="cs"/>
          <w:sz w:val="27"/>
          <w:rtl/>
        </w:rPr>
        <w:t xml:space="preserve"> من الإجمال فيها</w:t>
      </w:r>
      <w:r w:rsidR="00E721C0" w:rsidRPr="00002E57">
        <w:rPr>
          <w:rFonts w:hint="cs"/>
          <w:sz w:val="27"/>
          <w:rtl/>
        </w:rPr>
        <w:t>،</w:t>
      </w:r>
      <w:r w:rsidRPr="00002E57">
        <w:rPr>
          <w:rFonts w:hint="cs"/>
          <w:sz w:val="27"/>
          <w:rtl/>
        </w:rPr>
        <w:t xml:space="preserve"> أو تقديم تفسير آخر</w:t>
      </w:r>
      <w:r w:rsidR="00E721C0" w:rsidRPr="00002E57">
        <w:rPr>
          <w:rFonts w:hint="cs"/>
          <w:sz w:val="27"/>
          <w:rtl/>
        </w:rPr>
        <w:t>؛</w:t>
      </w:r>
      <w:r w:rsidRPr="00002E57">
        <w:rPr>
          <w:rFonts w:hint="cs"/>
          <w:sz w:val="27"/>
          <w:rtl/>
        </w:rPr>
        <w:t xml:space="preserve"> والسبب في ذلك أنّ الإمام يقرّ بكون صلاة التطوّ</w:t>
      </w:r>
      <w:r w:rsidR="00E721C0" w:rsidRPr="00002E57">
        <w:rPr>
          <w:rFonts w:hint="cs"/>
          <w:sz w:val="27"/>
          <w:rtl/>
        </w:rPr>
        <w:t>ُ</w:t>
      </w:r>
      <w:r w:rsidRPr="00002E57">
        <w:rPr>
          <w:rFonts w:hint="cs"/>
          <w:sz w:val="27"/>
          <w:rtl/>
        </w:rPr>
        <w:t>ع بعد العصر شرعيّة، وأنّ المسلمين ات</w:t>
      </w:r>
      <w:r w:rsidR="00E721C0" w:rsidRPr="00002E57">
        <w:rPr>
          <w:rFonts w:hint="cs"/>
          <w:sz w:val="27"/>
          <w:rtl/>
        </w:rPr>
        <w:t>َّ</w:t>
      </w:r>
      <w:r w:rsidRPr="00002E57">
        <w:rPr>
          <w:rFonts w:hint="cs"/>
          <w:sz w:val="27"/>
          <w:rtl/>
        </w:rPr>
        <w:t>بعوا في ذلك ما قاله لهم الحسن والحسين، ومع ذلك يقول لابن بزيع بأنّ عليه أن يتجنّ</w:t>
      </w:r>
      <w:r w:rsidR="00E721C0" w:rsidRPr="00002E57">
        <w:rPr>
          <w:rFonts w:hint="cs"/>
          <w:sz w:val="27"/>
          <w:rtl/>
        </w:rPr>
        <w:t>َ</w:t>
      </w:r>
      <w:r w:rsidRPr="00002E57">
        <w:rPr>
          <w:rFonts w:hint="cs"/>
          <w:sz w:val="27"/>
          <w:rtl/>
        </w:rPr>
        <w:t>ب ما عليه الناس! فكيف يُع</w:t>
      </w:r>
      <w:r w:rsidR="00E721C0" w:rsidRPr="00002E57">
        <w:rPr>
          <w:rFonts w:hint="cs"/>
          <w:sz w:val="27"/>
          <w:rtl/>
        </w:rPr>
        <w:t>ْ</w:t>
      </w:r>
      <w:r w:rsidRPr="00002E57">
        <w:rPr>
          <w:rFonts w:hint="cs"/>
          <w:sz w:val="27"/>
          <w:rtl/>
        </w:rPr>
        <w:t>ق</w:t>
      </w:r>
      <w:r w:rsidR="00E721C0" w:rsidRPr="00002E57">
        <w:rPr>
          <w:rFonts w:hint="cs"/>
          <w:sz w:val="27"/>
          <w:rtl/>
        </w:rPr>
        <w:t>َ</w:t>
      </w:r>
      <w:r w:rsidRPr="00002E57">
        <w:rPr>
          <w:rFonts w:hint="cs"/>
          <w:sz w:val="27"/>
          <w:rtl/>
        </w:rPr>
        <w:t>ل الجمع بين هذين المفهومين؟</w:t>
      </w:r>
      <w:r w:rsidR="00E721C0" w:rsidRPr="00002E57">
        <w:rPr>
          <w:rFonts w:hint="cs"/>
          <w:sz w:val="27"/>
          <w:rtl/>
        </w:rPr>
        <w:t>!</w:t>
      </w:r>
      <w:r w:rsidRPr="00002E57">
        <w:rPr>
          <w:rFonts w:hint="cs"/>
          <w:sz w:val="27"/>
          <w:rtl/>
        </w:rPr>
        <w:t xml:space="preserve"> وهل يمكن أن يستفاد من ذلك أنّ كلّ ما ثبت عن أهل البيت يجب التوقّ</w:t>
      </w:r>
      <w:r w:rsidR="00C61019" w:rsidRPr="00002E57">
        <w:rPr>
          <w:rFonts w:hint="cs"/>
          <w:sz w:val="27"/>
          <w:rtl/>
        </w:rPr>
        <w:t>ُ</w:t>
      </w:r>
      <w:r w:rsidRPr="00002E57">
        <w:rPr>
          <w:rFonts w:hint="cs"/>
          <w:sz w:val="27"/>
          <w:rtl/>
        </w:rPr>
        <w:t>ف عن العمل به إذا كان الناس قد أخذوه من النبيّ وأهل البيت</w:t>
      </w:r>
      <w:r w:rsidR="001A6EEC" w:rsidRPr="001A6EEC">
        <w:rPr>
          <w:rFonts w:ascii="Mosawi" w:hAnsi="Mosawi" w:cs="Mosawi"/>
          <w:sz w:val="22"/>
          <w:szCs w:val="22"/>
          <w:rtl/>
        </w:rPr>
        <w:t>^</w:t>
      </w:r>
      <w:r w:rsidRPr="00002E57">
        <w:rPr>
          <w:rFonts w:hint="cs"/>
          <w:sz w:val="27"/>
          <w:rtl/>
        </w:rPr>
        <w:t xml:space="preserve"> أيضاً؟!</w:t>
      </w:r>
    </w:p>
    <w:p w:rsidR="00B116A7" w:rsidRPr="00002E57" w:rsidRDefault="00B116A7" w:rsidP="00DA27EA">
      <w:pPr>
        <w:rPr>
          <w:sz w:val="27"/>
          <w:rtl/>
        </w:rPr>
      </w:pPr>
      <w:r w:rsidRPr="00002E57">
        <w:rPr>
          <w:rFonts w:hint="cs"/>
          <w:sz w:val="27"/>
          <w:rtl/>
        </w:rPr>
        <w:t>لهذا صار بعض العلماء بصدد تقديم تفسير</w:t>
      </w:r>
      <w:r w:rsidR="00C61019" w:rsidRPr="00002E57">
        <w:rPr>
          <w:rFonts w:hint="cs"/>
          <w:sz w:val="27"/>
          <w:rtl/>
        </w:rPr>
        <w:t>ٍ</w:t>
      </w:r>
      <w:r w:rsidRPr="00002E57">
        <w:rPr>
          <w:rFonts w:hint="cs"/>
          <w:sz w:val="27"/>
          <w:rtl/>
        </w:rPr>
        <w:t xml:space="preserve"> آخر لهذه الرواية يمكن أن يُع</w:t>
      </w:r>
      <w:r w:rsidR="00C61019" w:rsidRPr="00002E57">
        <w:rPr>
          <w:rFonts w:hint="cs"/>
          <w:sz w:val="27"/>
          <w:rtl/>
        </w:rPr>
        <w:t>ْ</w:t>
      </w:r>
      <w:r w:rsidRPr="00002E57">
        <w:rPr>
          <w:rFonts w:hint="cs"/>
          <w:sz w:val="27"/>
          <w:rtl/>
        </w:rPr>
        <w:t>ق</w:t>
      </w:r>
      <w:r w:rsidR="00C61019" w:rsidRPr="00002E57">
        <w:rPr>
          <w:rFonts w:hint="cs"/>
          <w:sz w:val="27"/>
          <w:rtl/>
        </w:rPr>
        <w:t>َ</w:t>
      </w:r>
      <w:r w:rsidRPr="00002E57">
        <w:rPr>
          <w:rFonts w:hint="cs"/>
          <w:sz w:val="27"/>
          <w:rtl/>
        </w:rPr>
        <w:t>ل، أو رفع اليد عنها</w:t>
      </w:r>
      <w:r w:rsidR="00C61019" w:rsidRPr="00002E57">
        <w:rPr>
          <w:rFonts w:hint="cs"/>
          <w:sz w:val="27"/>
          <w:rtl/>
        </w:rPr>
        <w:t>؛</w:t>
      </w:r>
      <w:r w:rsidRPr="00002E57">
        <w:rPr>
          <w:rFonts w:hint="cs"/>
          <w:sz w:val="27"/>
          <w:rtl/>
        </w:rPr>
        <w:t xml:space="preserve"> فذهب السيد الخميني إلى أنّه لا</w:t>
      </w:r>
      <w:r w:rsidR="00C61019" w:rsidRPr="00002E57">
        <w:rPr>
          <w:rFonts w:hint="cs"/>
          <w:sz w:val="27"/>
          <w:rtl/>
        </w:rPr>
        <w:t xml:space="preserve"> </w:t>
      </w:r>
      <w:r w:rsidRPr="00002E57">
        <w:rPr>
          <w:rFonts w:hint="cs"/>
          <w:sz w:val="27"/>
          <w:rtl/>
        </w:rPr>
        <w:t>ب</w:t>
      </w:r>
      <w:r w:rsidR="00C61019" w:rsidRPr="00002E57">
        <w:rPr>
          <w:rFonts w:hint="cs"/>
          <w:sz w:val="27"/>
          <w:rtl/>
        </w:rPr>
        <w:t>ُ</w:t>
      </w:r>
      <w:r w:rsidRPr="00002E57">
        <w:rPr>
          <w:rFonts w:hint="cs"/>
          <w:sz w:val="27"/>
          <w:rtl/>
        </w:rPr>
        <w:t>دّ</w:t>
      </w:r>
      <w:r w:rsidR="00C61019" w:rsidRPr="00002E57">
        <w:rPr>
          <w:rFonts w:hint="cs"/>
          <w:sz w:val="27"/>
          <w:rtl/>
        </w:rPr>
        <w:t>َ</w:t>
      </w:r>
      <w:r w:rsidRPr="00002E57">
        <w:rPr>
          <w:rFonts w:hint="cs"/>
          <w:sz w:val="27"/>
          <w:rtl/>
        </w:rPr>
        <w:t xml:space="preserve"> من رفع اليد عنها لو فسّ</w:t>
      </w:r>
      <w:r w:rsidR="00C61019" w:rsidRPr="00002E57">
        <w:rPr>
          <w:rFonts w:hint="cs"/>
          <w:sz w:val="27"/>
          <w:rtl/>
        </w:rPr>
        <w:t>ِ</w:t>
      </w:r>
      <w:r w:rsidRPr="00002E57">
        <w:rPr>
          <w:rFonts w:hint="cs"/>
          <w:sz w:val="27"/>
          <w:rtl/>
        </w:rPr>
        <w:t>رت بشكل</w:t>
      </w:r>
      <w:r w:rsidR="00C61019" w:rsidRPr="00002E57">
        <w:rPr>
          <w:rFonts w:hint="cs"/>
          <w:sz w:val="27"/>
          <w:rtl/>
        </w:rPr>
        <w:t>ٍ</w:t>
      </w:r>
      <w:r w:rsidRPr="00002E57">
        <w:rPr>
          <w:rFonts w:hint="cs"/>
          <w:sz w:val="27"/>
          <w:rtl/>
        </w:rPr>
        <w:t xml:space="preserve"> مطلق</w:t>
      </w:r>
      <w:r w:rsidRPr="00002E57">
        <w:rPr>
          <w:rFonts w:ascii="Taher" w:hAnsi="Taher"/>
          <w:sz w:val="27"/>
          <w:vertAlign w:val="superscript"/>
          <w:rtl/>
        </w:rPr>
        <w:t>(</w:t>
      </w:r>
      <w:r w:rsidRPr="00002E57">
        <w:rPr>
          <w:rFonts w:ascii="Taher" w:hAnsi="Taher"/>
          <w:sz w:val="27"/>
          <w:vertAlign w:val="superscript"/>
          <w:rtl/>
        </w:rPr>
        <w:endnoteReference w:id="503"/>
      </w:r>
      <w:r w:rsidRPr="00002E57">
        <w:rPr>
          <w:rFonts w:ascii="Taher" w:hAnsi="Taher"/>
          <w:sz w:val="27"/>
          <w:vertAlign w:val="superscript"/>
          <w:rtl/>
        </w:rPr>
        <w:t>)</w:t>
      </w:r>
      <w:r w:rsidR="00C61019" w:rsidRPr="00002E57">
        <w:rPr>
          <w:rFonts w:hint="cs"/>
          <w:sz w:val="27"/>
          <w:rtl/>
        </w:rPr>
        <w:t>؛</w:t>
      </w:r>
      <w:r w:rsidRPr="00002E57">
        <w:rPr>
          <w:rFonts w:hint="cs"/>
          <w:sz w:val="27"/>
          <w:rtl/>
        </w:rPr>
        <w:t xml:space="preserve"> فيما قد ي</w:t>
      </w:r>
      <w:r w:rsidR="00C61019" w:rsidRPr="00002E57">
        <w:rPr>
          <w:rFonts w:hint="cs"/>
          <w:sz w:val="27"/>
          <w:rtl/>
        </w:rPr>
        <w:t>ُ</w:t>
      </w:r>
      <w:r w:rsidRPr="00002E57">
        <w:rPr>
          <w:rFonts w:hint="cs"/>
          <w:sz w:val="27"/>
          <w:rtl/>
        </w:rPr>
        <w:t>ستوحى من بعض</w:t>
      </w:r>
      <w:r w:rsidR="00C61019" w:rsidRPr="00002E57">
        <w:rPr>
          <w:rFonts w:hint="cs"/>
          <w:sz w:val="27"/>
          <w:rtl/>
        </w:rPr>
        <w:t>ٍ</w:t>
      </w:r>
      <w:r w:rsidRPr="00002E57">
        <w:rPr>
          <w:rFonts w:hint="cs"/>
          <w:sz w:val="27"/>
          <w:rtl/>
        </w:rPr>
        <w:t xml:space="preserve"> آخر أنّ الإمام نهاه عن ذلك خوفاً من أن يفهم الآخرون فعلهم أنّه ناتج</w:t>
      </w:r>
      <w:r w:rsidR="00C61019" w:rsidRPr="00002E57">
        <w:rPr>
          <w:rFonts w:hint="cs"/>
          <w:sz w:val="27"/>
          <w:rtl/>
        </w:rPr>
        <w:t>ٌ</w:t>
      </w:r>
      <w:r w:rsidRPr="00002E57">
        <w:rPr>
          <w:rFonts w:hint="cs"/>
          <w:sz w:val="27"/>
          <w:rtl/>
        </w:rPr>
        <w:t xml:space="preserve"> عن تشيّ</w:t>
      </w:r>
      <w:r w:rsidR="00C61019" w:rsidRPr="00002E57">
        <w:rPr>
          <w:rFonts w:hint="cs"/>
          <w:sz w:val="27"/>
          <w:rtl/>
        </w:rPr>
        <w:t>ُ</w:t>
      </w:r>
      <w:r w:rsidRPr="00002E57">
        <w:rPr>
          <w:rFonts w:hint="cs"/>
          <w:sz w:val="27"/>
          <w:rtl/>
        </w:rPr>
        <w:t>عهم</w:t>
      </w:r>
      <w:r w:rsidR="00C61019" w:rsidRPr="00002E57">
        <w:rPr>
          <w:rFonts w:hint="cs"/>
          <w:sz w:val="27"/>
          <w:rtl/>
        </w:rPr>
        <w:t>؛</w:t>
      </w:r>
      <w:r w:rsidRPr="00002E57">
        <w:rPr>
          <w:rFonts w:hint="cs"/>
          <w:sz w:val="27"/>
          <w:rtl/>
        </w:rPr>
        <w:t xml:space="preserve"> وناقش آخرون في هذا بأنّه غير واضح</w:t>
      </w:r>
      <w:r w:rsidR="00C61019" w:rsidRPr="00002E57">
        <w:rPr>
          <w:rFonts w:hint="cs"/>
          <w:sz w:val="27"/>
          <w:rtl/>
        </w:rPr>
        <w:t>ٍ،</w:t>
      </w:r>
      <w:r w:rsidRPr="00002E57">
        <w:rPr>
          <w:rFonts w:hint="cs"/>
          <w:sz w:val="27"/>
          <w:rtl/>
        </w:rPr>
        <w:t xml:space="preserve"> بعد فرض أنّهم يعملون مثلهم.</w:t>
      </w:r>
    </w:p>
    <w:p w:rsidR="00B116A7" w:rsidRPr="00002E57" w:rsidRDefault="00B116A7" w:rsidP="00DA27EA">
      <w:pPr>
        <w:rPr>
          <w:sz w:val="27"/>
          <w:rtl/>
        </w:rPr>
      </w:pPr>
      <w:r w:rsidRPr="00002E57">
        <w:rPr>
          <w:rFonts w:hint="cs"/>
          <w:sz w:val="27"/>
          <w:rtl/>
        </w:rPr>
        <w:t>والرواية عندي مجملة</w:t>
      </w:r>
      <w:r w:rsidR="00C61019" w:rsidRPr="00002E57">
        <w:rPr>
          <w:rFonts w:hint="cs"/>
          <w:sz w:val="27"/>
          <w:rtl/>
        </w:rPr>
        <w:t>ٌ،</w:t>
      </w:r>
      <w:r w:rsidRPr="00002E57">
        <w:rPr>
          <w:rFonts w:hint="cs"/>
          <w:sz w:val="27"/>
          <w:rtl/>
        </w:rPr>
        <w:t xml:space="preserve"> تحتمل تفاسير متعدّ</w:t>
      </w:r>
      <w:r w:rsidR="00C61019" w:rsidRPr="00002E57">
        <w:rPr>
          <w:rFonts w:hint="cs"/>
          <w:sz w:val="27"/>
          <w:rtl/>
        </w:rPr>
        <w:t>ِ</w:t>
      </w:r>
      <w:r w:rsidRPr="00002E57">
        <w:rPr>
          <w:rFonts w:hint="cs"/>
          <w:sz w:val="27"/>
          <w:rtl/>
        </w:rPr>
        <w:t>دة لا نخوض فيها الساعة، فيصعب الاستدلال بها على شيء</w:t>
      </w:r>
      <w:r w:rsidR="00C61019" w:rsidRPr="00002E57">
        <w:rPr>
          <w:rFonts w:hint="cs"/>
          <w:sz w:val="27"/>
          <w:rtl/>
        </w:rPr>
        <w:t>ٍ</w:t>
      </w:r>
      <w:r w:rsidRPr="00002E57">
        <w:rPr>
          <w:rFonts w:hint="cs"/>
          <w:sz w:val="27"/>
          <w:rtl/>
        </w:rPr>
        <w:t xml:space="preserve"> هنا.</w:t>
      </w:r>
    </w:p>
    <w:p w:rsidR="00B116A7" w:rsidRPr="00002E57" w:rsidRDefault="00B116A7" w:rsidP="00DA27EA">
      <w:pPr>
        <w:rPr>
          <w:sz w:val="27"/>
          <w:rtl/>
        </w:rPr>
      </w:pPr>
      <w:r w:rsidRPr="00002E57">
        <w:rPr>
          <w:rFonts w:hint="cs"/>
          <w:b/>
          <w:bCs/>
          <w:sz w:val="27"/>
          <w:rtl/>
        </w:rPr>
        <w:t>ثالثاً:</w:t>
      </w:r>
      <w:r w:rsidRPr="00002E57">
        <w:rPr>
          <w:rFonts w:hint="cs"/>
          <w:sz w:val="27"/>
          <w:rtl/>
        </w:rPr>
        <w:t xml:space="preserve"> إنّ الرواية ليست في مقام الحديث عن مرجعيّة علومهم ورواياتهم، بل هي في مقام الحديث عن سلوكهم وما يفعلونه</w:t>
      </w:r>
      <w:r w:rsidR="00C61019" w:rsidRPr="00002E57">
        <w:rPr>
          <w:rFonts w:hint="cs"/>
          <w:sz w:val="27"/>
          <w:rtl/>
        </w:rPr>
        <w:t>،</w:t>
      </w:r>
      <w:r w:rsidRPr="00002E57">
        <w:rPr>
          <w:rFonts w:hint="cs"/>
          <w:sz w:val="27"/>
          <w:rtl/>
        </w:rPr>
        <w:t xml:space="preserve"> ولو على أساس ما وصلهم عن النبي</w:t>
      </w:r>
      <w:r w:rsidR="00C61019" w:rsidRPr="00002E57">
        <w:rPr>
          <w:rFonts w:hint="cs"/>
          <w:sz w:val="27"/>
          <w:rtl/>
        </w:rPr>
        <w:t>ّ</w:t>
      </w:r>
      <w:r w:rsidRPr="00002E57">
        <w:rPr>
          <w:rFonts w:hint="cs"/>
          <w:sz w:val="27"/>
          <w:rtl/>
        </w:rPr>
        <w:t xml:space="preserve"> وأهل البيت، فلا تساوي مطلقاً في النسبة بين المفهومين، فقد ي</w:t>
      </w:r>
      <w:r w:rsidR="00C61019" w:rsidRPr="00002E57">
        <w:rPr>
          <w:rFonts w:hint="cs"/>
          <w:sz w:val="27"/>
          <w:rtl/>
        </w:rPr>
        <w:t>َ</w:t>
      </w:r>
      <w:r w:rsidRPr="00002E57">
        <w:rPr>
          <w:rFonts w:hint="cs"/>
          <w:sz w:val="27"/>
          <w:rtl/>
        </w:rPr>
        <w:t>ر</w:t>
      </w:r>
      <w:r w:rsidR="00C61019" w:rsidRPr="00002E57">
        <w:rPr>
          <w:rFonts w:hint="cs"/>
          <w:sz w:val="27"/>
          <w:rtl/>
        </w:rPr>
        <w:t>ْ</w:t>
      </w:r>
      <w:r w:rsidRPr="00002E57">
        <w:rPr>
          <w:rFonts w:hint="cs"/>
          <w:sz w:val="27"/>
          <w:rtl/>
        </w:rPr>
        <w:t>و</w:t>
      </w:r>
      <w:r w:rsidR="00C61019" w:rsidRPr="00002E57">
        <w:rPr>
          <w:rFonts w:hint="cs"/>
          <w:sz w:val="27"/>
          <w:rtl/>
        </w:rPr>
        <w:t>ُ</w:t>
      </w:r>
      <w:r w:rsidRPr="00002E57">
        <w:rPr>
          <w:rFonts w:hint="cs"/>
          <w:sz w:val="27"/>
          <w:rtl/>
        </w:rPr>
        <w:t>ون رواية</w:t>
      </w:r>
      <w:r w:rsidR="00C61019" w:rsidRPr="00002E57">
        <w:rPr>
          <w:rFonts w:hint="cs"/>
          <w:sz w:val="27"/>
          <w:rtl/>
        </w:rPr>
        <w:t>ً</w:t>
      </w:r>
      <w:r w:rsidRPr="00002E57">
        <w:rPr>
          <w:rFonts w:hint="cs"/>
          <w:sz w:val="27"/>
          <w:rtl/>
        </w:rPr>
        <w:t xml:space="preserve"> لكنّهم لا يعملون بها.</w:t>
      </w:r>
    </w:p>
    <w:p w:rsidR="00B116A7" w:rsidRPr="00002E57" w:rsidRDefault="00B116A7" w:rsidP="00DA27EA">
      <w:pPr>
        <w:rPr>
          <w:sz w:val="27"/>
          <w:rtl/>
        </w:rPr>
      </w:pPr>
      <w:r w:rsidRPr="00002E57">
        <w:rPr>
          <w:rFonts w:hint="cs"/>
          <w:b/>
          <w:bCs/>
          <w:sz w:val="27"/>
          <w:rtl/>
        </w:rPr>
        <w:t>الرواية الثامنة عشرة: خبر التفسير المنسوب إلى الإمام العسكري</w:t>
      </w:r>
      <w:r w:rsidRPr="00002E57">
        <w:rPr>
          <w:rFonts w:hint="cs"/>
          <w:sz w:val="27"/>
          <w:rtl/>
        </w:rPr>
        <w:t xml:space="preserve">، حيث جاء فيه: «.. </w:t>
      </w:r>
      <w:r w:rsidRPr="00002E57">
        <w:rPr>
          <w:sz w:val="27"/>
          <w:rtl/>
        </w:rPr>
        <w:t>فم</w:t>
      </w:r>
      <w:r w:rsidR="00C61019" w:rsidRPr="00002E57">
        <w:rPr>
          <w:rFonts w:hint="cs"/>
          <w:sz w:val="27"/>
          <w:rtl/>
        </w:rPr>
        <w:t>َ</w:t>
      </w:r>
      <w:r w:rsidRPr="00002E57">
        <w:rPr>
          <w:sz w:val="27"/>
          <w:rtl/>
        </w:rPr>
        <w:t>ن</w:t>
      </w:r>
      <w:r w:rsidR="00C61019" w:rsidRPr="00002E57">
        <w:rPr>
          <w:rFonts w:hint="cs"/>
          <w:sz w:val="27"/>
          <w:rtl/>
        </w:rPr>
        <w:t>ْ</w:t>
      </w:r>
      <w:r w:rsidRPr="00002E57">
        <w:rPr>
          <w:sz w:val="27"/>
          <w:rtl/>
        </w:rPr>
        <w:t xml:space="preserve"> قل</w:t>
      </w:r>
      <w:r w:rsidRPr="00002E57">
        <w:rPr>
          <w:rFonts w:hint="cs"/>
          <w:sz w:val="27"/>
          <w:rtl/>
        </w:rPr>
        <w:t>ّ</w:t>
      </w:r>
      <w:r w:rsidR="00C61019" w:rsidRPr="00002E57">
        <w:rPr>
          <w:rFonts w:hint="cs"/>
          <w:sz w:val="27"/>
          <w:rtl/>
        </w:rPr>
        <w:t>َ</w:t>
      </w:r>
      <w:r w:rsidRPr="00002E57">
        <w:rPr>
          <w:sz w:val="27"/>
          <w:rtl/>
        </w:rPr>
        <w:t>د من عوامنا [من] مثل هؤلاء الفقهاء فهم مثل اليهود الذين ذم</w:t>
      </w:r>
      <w:r w:rsidRPr="00002E57">
        <w:rPr>
          <w:rFonts w:hint="cs"/>
          <w:sz w:val="27"/>
          <w:rtl/>
        </w:rPr>
        <w:t>ّ</w:t>
      </w:r>
      <w:r w:rsidR="00C61019" w:rsidRPr="00002E57">
        <w:rPr>
          <w:rFonts w:hint="cs"/>
          <w:sz w:val="27"/>
          <w:rtl/>
        </w:rPr>
        <w:t>َ</w:t>
      </w:r>
      <w:r w:rsidRPr="00002E57">
        <w:rPr>
          <w:sz w:val="27"/>
          <w:rtl/>
        </w:rPr>
        <w:t>هم الله تعالى</w:t>
      </w:r>
      <w:r w:rsidRPr="00002E57">
        <w:rPr>
          <w:rFonts w:hint="cs"/>
          <w:sz w:val="27"/>
          <w:rtl/>
        </w:rPr>
        <w:t xml:space="preserve"> </w:t>
      </w:r>
      <w:r w:rsidRPr="00002E57">
        <w:rPr>
          <w:sz w:val="27"/>
          <w:rtl/>
        </w:rPr>
        <w:t>بالتقليد لفسقة فقهائهم.</w:t>
      </w:r>
      <w:r w:rsidRPr="00002E57">
        <w:rPr>
          <w:rFonts w:hint="cs"/>
          <w:sz w:val="27"/>
          <w:rtl/>
        </w:rPr>
        <w:t xml:space="preserve"> </w:t>
      </w:r>
      <w:r w:rsidRPr="00002E57">
        <w:rPr>
          <w:sz w:val="27"/>
          <w:rtl/>
        </w:rPr>
        <w:t>فأما م</w:t>
      </w:r>
      <w:r w:rsidR="00C61019" w:rsidRPr="00002E57">
        <w:rPr>
          <w:rFonts w:hint="cs"/>
          <w:sz w:val="27"/>
          <w:rtl/>
        </w:rPr>
        <w:t>َ</w:t>
      </w:r>
      <w:r w:rsidRPr="00002E57">
        <w:rPr>
          <w:sz w:val="27"/>
          <w:rtl/>
        </w:rPr>
        <w:t>ن</w:t>
      </w:r>
      <w:r w:rsidR="00C61019" w:rsidRPr="00002E57">
        <w:rPr>
          <w:rFonts w:hint="cs"/>
          <w:sz w:val="27"/>
          <w:rtl/>
        </w:rPr>
        <w:t>ْ</w:t>
      </w:r>
      <w:r w:rsidRPr="00002E57">
        <w:rPr>
          <w:sz w:val="27"/>
          <w:rtl/>
        </w:rPr>
        <w:t xml:space="preserve"> كان من الفقهاء صائنا</w:t>
      </w:r>
      <w:r w:rsidRPr="00002E57">
        <w:rPr>
          <w:rFonts w:hint="cs"/>
          <w:sz w:val="27"/>
          <w:rtl/>
        </w:rPr>
        <w:t>ً</w:t>
      </w:r>
      <w:r w:rsidRPr="00002E57">
        <w:rPr>
          <w:sz w:val="27"/>
          <w:rtl/>
        </w:rPr>
        <w:t xml:space="preserve"> لنفسه،</w:t>
      </w:r>
      <w:r w:rsidRPr="00002E57">
        <w:rPr>
          <w:rFonts w:hint="cs"/>
          <w:sz w:val="27"/>
          <w:rtl/>
        </w:rPr>
        <w:t xml:space="preserve"> </w:t>
      </w:r>
      <w:r w:rsidRPr="00002E57">
        <w:rPr>
          <w:sz w:val="27"/>
          <w:rtl/>
        </w:rPr>
        <w:t>حافظا</w:t>
      </w:r>
      <w:r w:rsidRPr="00002E57">
        <w:rPr>
          <w:rFonts w:hint="cs"/>
          <w:sz w:val="27"/>
          <w:rtl/>
        </w:rPr>
        <w:t>ً</w:t>
      </w:r>
      <w:r w:rsidRPr="00002E57">
        <w:rPr>
          <w:sz w:val="27"/>
          <w:rtl/>
        </w:rPr>
        <w:t xml:space="preserve"> لدينه، مخالفا</w:t>
      </w:r>
      <w:r w:rsidRPr="00002E57">
        <w:rPr>
          <w:rFonts w:hint="cs"/>
          <w:sz w:val="27"/>
          <w:rtl/>
        </w:rPr>
        <w:t>ً</w:t>
      </w:r>
      <w:r w:rsidRPr="00002E57">
        <w:rPr>
          <w:sz w:val="27"/>
          <w:rtl/>
        </w:rPr>
        <w:t xml:space="preserve"> لهواه، مطيعا</w:t>
      </w:r>
      <w:r w:rsidRPr="00002E57">
        <w:rPr>
          <w:rFonts w:hint="cs"/>
          <w:sz w:val="27"/>
          <w:rtl/>
        </w:rPr>
        <w:t>ً</w:t>
      </w:r>
      <w:r w:rsidRPr="00002E57">
        <w:rPr>
          <w:sz w:val="27"/>
          <w:rtl/>
        </w:rPr>
        <w:t xml:space="preserve"> ل</w:t>
      </w:r>
      <w:r w:rsidRPr="00002E57">
        <w:rPr>
          <w:rFonts w:hint="cs"/>
          <w:sz w:val="27"/>
          <w:rtl/>
        </w:rPr>
        <w:t>أ</w:t>
      </w:r>
      <w:r w:rsidRPr="00002E57">
        <w:rPr>
          <w:sz w:val="27"/>
          <w:rtl/>
        </w:rPr>
        <w:t>مر مولاه</w:t>
      </w:r>
      <w:r w:rsidRPr="00002E57">
        <w:rPr>
          <w:rFonts w:hint="cs"/>
          <w:sz w:val="27"/>
          <w:rtl/>
        </w:rPr>
        <w:t xml:space="preserve">، </w:t>
      </w:r>
      <w:r w:rsidRPr="00002E57">
        <w:rPr>
          <w:sz w:val="27"/>
          <w:rtl/>
        </w:rPr>
        <w:t>فللعوام أن يقل</w:t>
      </w:r>
      <w:r w:rsidRPr="00002E57">
        <w:rPr>
          <w:rFonts w:hint="cs"/>
          <w:sz w:val="27"/>
          <w:rtl/>
        </w:rPr>
        <w:t>ّ</w:t>
      </w:r>
      <w:r w:rsidR="00C61019" w:rsidRPr="00002E57">
        <w:rPr>
          <w:rFonts w:hint="cs"/>
          <w:sz w:val="27"/>
          <w:rtl/>
        </w:rPr>
        <w:t>ِ</w:t>
      </w:r>
      <w:r w:rsidRPr="00002E57">
        <w:rPr>
          <w:sz w:val="27"/>
          <w:rtl/>
        </w:rPr>
        <w:t>دوه.</w:t>
      </w:r>
      <w:r w:rsidRPr="00002E57">
        <w:rPr>
          <w:rFonts w:hint="cs"/>
          <w:sz w:val="27"/>
          <w:rtl/>
        </w:rPr>
        <w:t xml:space="preserve"> </w:t>
      </w:r>
      <w:r w:rsidRPr="00002E57">
        <w:rPr>
          <w:sz w:val="27"/>
          <w:rtl/>
        </w:rPr>
        <w:t>وذلك لا يكون إلا</w:t>
      </w:r>
      <w:r w:rsidR="00C61019" w:rsidRPr="00002E57">
        <w:rPr>
          <w:rFonts w:hint="cs"/>
          <w:sz w:val="27"/>
          <w:rtl/>
        </w:rPr>
        <w:t>ّ</w:t>
      </w:r>
      <w:r w:rsidRPr="00002E57">
        <w:rPr>
          <w:sz w:val="27"/>
          <w:rtl/>
        </w:rPr>
        <w:t xml:space="preserve"> [في] بعض فقهاء الشيعة</w:t>
      </w:r>
      <w:r w:rsidR="00673E3C" w:rsidRPr="00002E57">
        <w:rPr>
          <w:rFonts w:hint="cs"/>
          <w:sz w:val="27"/>
          <w:rtl/>
        </w:rPr>
        <w:t>،</w:t>
      </w:r>
      <w:r w:rsidRPr="00002E57">
        <w:rPr>
          <w:sz w:val="27"/>
          <w:rtl/>
        </w:rPr>
        <w:t xml:space="preserve"> لا جميعهم</w:t>
      </w:r>
      <w:r w:rsidR="00673E3C" w:rsidRPr="00002E57">
        <w:rPr>
          <w:rFonts w:hint="cs"/>
          <w:sz w:val="27"/>
          <w:rtl/>
        </w:rPr>
        <w:t>؛</w:t>
      </w:r>
      <w:r w:rsidRPr="00002E57">
        <w:rPr>
          <w:sz w:val="27"/>
          <w:rtl/>
        </w:rPr>
        <w:t xml:space="preserve"> ف</w:t>
      </w:r>
      <w:r w:rsidRPr="00002E57">
        <w:rPr>
          <w:rFonts w:hint="cs"/>
          <w:sz w:val="27"/>
          <w:rtl/>
        </w:rPr>
        <w:t>إ</w:t>
      </w:r>
      <w:r w:rsidRPr="00002E57">
        <w:rPr>
          <w:sz w:val="27"/>
          <w:rtl/>
        </w:rPr>
        <w:t>ن</w:t>
      </w:r>
      <w:r w:rsidRPr="00002E57">
        <w:rPr>
          <w:rFonts w:hint="cs"/>
          <w:sz w:val="27"/>
          <w:rtl/>
        </w:rPr>
        <w:t>ّ</w:t>
      </w:r>
      <w:r w:rsidRPr="00002E57">
        <w:rPr>
          <w:sz w:val="27"/>
          <w:rtl/>
        </w:rPr>
        <w:t xml:space="preserve"> م</w:t>
      </w:r>
      <w:r w:rsidR="00673E3C" w:rsidRPr="00002E57">
        <w:rPr>
          <w:rFonts w:hint="cs"/>
          <w:sz w:val="27"/>
          <w:rtl/>
        </w:rPr>
        <w:t>َ</w:t>
      </w:r>
      <w:r w:rsidRPr="00002E57">
        <w:rPr>
          <w:sz w:val="27"/>
          <w:rtl/>
        </w:rPr>
        <w:t>ن</w:t>
      </w:r>
      <w:r w:rsidR="00673E3C" w:rsidRPr="00002E57">
        <w:rPr>
          <w:rFonts w:hint="cs"/>
          <w:sz w:val="27"/>
          <w:rtl/>
        </w:rPr>
        <w:t>ْ</w:t>
      </w:r>
      <w:r w:rsidRPr="00002E57">
        <w:rPr>
          <w:sz w:val="27"/>
          <w:rtl/>
        </w:rPr>
        <w:t xml:space="preserve"> ركب من القبائح</w:t>
      </w:r>
      <w:r w:rsidRPr="00002E57">
        <w:rPr>
          <w:rFonts w:hint="cs"/>
          <w:sz w:val="27"/>
          <w:rtl/>
        </w:rPr>
        <w:t xml:space="preserve"> </w:t>
      </w:r>
      <w:r w:rsidRPr="00002E57">
        <w:rPr>
          <w:sz w:val="27"/>
          <w:rtl/>
        </w:rPr>
        <w:t>والفواحش مراكب فسقة فقهاء العام</w:t>
      </w:r>
      <w:r w:rsidRPr="00002E57">
        <w:rPr>
          <w:rFonts w:hint="cs"/>
          <w:sz w:val="27"/>
          <w:rtl/>
        </w:rPr>
        <w:t>ّ</w:t>
      </w:r>
      <w:r w:rsidRPr="00002E57">
        <w:rPr>
          <w:sz w:val="27"/>
          <w:rtl/>
        </w:rPr>
        <w:t>ة فلا تقبلوا منهم عن</w:t>
      </w:r>
      <w:r w:rsidRPr="00002E57">
        <w:rPr>
          <w:rFonts w:hint="cs"/>
          <w:sz w:val="27"/>
          <w:rtl/>
        </w:rPr>
        <w:t>ّ</w:t>
      </w:r>
      <w:r w:rsidRPr="00002E57">
        <w:rPr>
          <w:sz w:val="27"/>
          <w:rtl/>
        </w:rPr>
        <w:t>ا شيئا</w:t>
      </w:r>
      <w:r w:rsidRPr="00002E57">
        <w:rPr>
          <w:rFonts w:hint="cs"/>
          <w:sz w:val="27"/>
          <w:rtl/>
        </w:rPr>
        <w:t>ً</w:t>
      </w:r>
      <w:r w:rsidRPr="00002E57">
        <w:rPr>
          <w:sz w:val="27"/>
          <w:rtl/>
        </w:rPr>
        <w:t>، ولا كرامة لهم</w:t>
      </w:r>
      <w:r w:rsidR="00673E3C" w:rsidRPr="00002E57">
        <w:rPr>
          <w:rFonts w:hint="cs"/>
          <w:sz w:val="27"/>
          <w:rtl/>
        </w:rPr>
        <w:t>.</w:t>
      </w:r>
      <w:r w:rsidRPr="00002E57">
        <w:rPr>
          <w:sz w:val="27"/>
          <w:rtl/>
        </w:rPr>
        <w:t xml:space="preserve"> وإن</w:t>
      </w:r>
      <w:r w:rsidRPr="00002E57">
        <w:rPr>
          <w:rFonts w:hint="cs"/>
          <w:sz w:val="27"/>
          <w:rtl/>
        </w:rPr>
        <w:t>ّ</w:t>
      </w:r>
      <w:r w:rsidRPr="00002E57">
        <w:rPr>
          <w:sz w:val="27"/>
          <w:rtl/>
        </w:rPr>
        <w:t>ما</w:t>
      </w:r>
      <w:r w:rsidRPr="00002E57">
        <w:rPr>
          <w:rFonts w:hint="cs"/>
          <w:sz w:val="27"/>
          <w:rtl/>
        </w:rPr>
        <w:t xml:space="preserve"> </w:t>
      </w:r>
      <w:r w:rsidRPr="00002E57">
        <w:rPr>
          <w:sz w:val="27"/>
          <w:rtl/>
        </w:rPr>
        <w:t>كثر التخليط في</w:t>
      </w:r>
      <w:r w:rsidR="00673E3C" w:rsidRPr="00002E57">
        <w:rPr>
          <w:rFonts w:hint="cs"/>
          <w:sz w:val="27"/>
          <w:rtl/>
        </w:rPr>
        <w:t xml:space="preserve"> </w:t>
      </w:r>
      <w:r w:rsidRPr="00002E57">
        <w:rPr>
          <w:sz w:val="27"/>
          <w:rtl/>
        </w:rPr>
        <w:t>ما يتحم</w:t>
      </w:r>
      <w:r w:rsidRPr="00002E57">
        <w:rPr>
          <w:rFonts w:hint="cs"/>
          <w:sz w:val="27"/>
          <w:rtl/>
        </w:rPr>
        <w:t>ّ</w:t>
      </w:r>
      <w:r w:rsidRPr="00002E57">
        <w:rPr>
          <w:sz w:val="27"/>
          <w:rtl/>
        </w:rPr>
        <w:t>ل عن</w:t>
      </w:r>
      <w:r w:rsidRPr="00002E57">
        <w:rPr>
          <w:rFonts w:hint="cs"/>
          <w:sz w:val="27"/>
          <w:rtl/>
        </w:rPr>
        <w:t>ّ</w:t>
      </w:r>
      <w:r w:rsidRPr="00002E57">
        <w:rPr>
          <w:sz w:val="27"/>
          <w:rtl/>
        </w:rPr>
        <w:t>ا أهل البيت لذلك</w:t>
      </w:r>
      <w:r w:rsidRPr="00002E57">
        <w:rPr>
          <w:rFonts w:hint="cs"/>
          <w:sz w:val="27"/>
          <w:rtl/>
        </w:rPr>
        <w:t>؛</w:t>
      </w:r>
      <w:r w:rsidRPr="00002E57">
        <w:rPr>
          <w:sz w:val="27"/>
          <w:rtl/>
        </w:rPr>
        <w:t xml:space="preserve"> ل</w:t>
      </w:r>
      <w:r w:rsidRPr="00002E57">
        <w:rPr>
          <w:rFonts w:hint="cs"/>
          <w:sz w:val="27"/>
          <w:rtl/>
        </w:rPr>
        <w:t>أ</w:t>
      </w:r>
      <w:r w:rsidRPr="00002E57">
        <w:rPr>
          <w:sz w:val="27"/>
          <w:rtl/>
        </w:rPr>
        <w:t>ن</w:t>
      </w:r>
      <w:r w:rsidRPr="00002E57">
        <w:rPr>
          <w:rFonts w:hint="cs"/>
          <w:sz w:val="27"/>
          <w:rtl/>
        </w:rPr>
        <w:t>ّ</w:t>
      </w:r>
      <w:r w:rsidRPr="00002E57">
        <w:rPr>
          <w:sz w:val="27"/>
          <w:rtl/>
        </w:rPr>
        <w:t xml:space="preserve"> الفسقة يتحم</w:t>
      </w:r>
      <w:r w:rsidRPr="00002E57">
        <w:rPr>
          <w:rFonts w:hint="cs"/>
          <w:sz w:val="27"/>
          <w:rtl/>
        </w:rPr>
        <w:t>ّ</w:t>
      </w:r>
      <w:r w:rsidR="00673E3C" w:rsidRPr="00002E57">
        <w:rPr>
          <w:rFonts w:hint="cs"/>
          <w:sz w:val="27"/>
          <w:rtl/>
        </w:rPr>
        <w:t>َ</w:t>
      </w:r>
      <w:r w:rsidRPr="00002E57">
        <w:rPr>
          <w:sz w:val="27"/>
          <w:rtl/>
        </w:rPr>
        <w:t>لون عنا،</w:t>
      </w:r>
      <w:r w:rsidRPr="00002E57">
        <w:rPr>
          <w:rFonts w:hint="cs"/>
          <w:sz w:val="27"/>
          <w:rtl/>
        </w:rPr>
        <w:t xml:space="preserve"> </w:t>
      </w:r>
      <w:r w:rsidRPr="00002E57">
        <w:rPr>
          <w:sz w:val="27"/>
          <w:rtl/>
        </w:rPr>
        <w:t>فهم</w:t>
      </w:r>
      <w:r w:rsidRPr="00002E57">
        <w:rPr>
          <w:rFonts w:hint="cs"/>
          <w:sz w:val="27"/>
          <w:rtl/>
        </w:rPr>
        <w:t xml:space="preserve"> </w:t>
      </w:r>
      <w:r w:rsidRPr="00002E57">
        <w:rPr>
          <w:sz w:val="27"/>
          <w:rtl/>
        </w:rPr>
        <w:t>يحر</w:t>
      </w:r>
      <w:r w:rsidRPr="00002E57">
        <w:rPr>
          <w:rFonts w:hint="cs"/>
          <w:sz w:val="27"/>
          <w:rtl/>
        </w:rPr>
        <w:t>ّ</w:t>
      </w:r>
      <w:r w:rsidR="00673E3C" w:rsidRPr="00002E57">
        <w:rPr>
          <w:rFonts w:hint="cs"/>
          <w:sz w:val="27"/>
          <w:rtl/>
        </w:rPr>
        <w:t>ِ</w:t>
      </w:r>
      <w:r w:rsidRPr="00002E57">
        <w:rPr>
          <w:sz w:val="27"/>
          <w:rtl/>
        </w:rPr>
        <w:t>فونه بأسره لجهلهم، ويض</w:t>
      </w:r>
      <w:r w:rsidR="00673E3C" w:rsidRPr="00002E57">
        <w:rPr>
          <w:sz w:val="27"/>
          <w:rtl/>
        </w:rPr>
        <w:t>عون الأشياء على غير [مواضعها و]</w:t>
      </w:r>
      <w:r w:rsidRPr="00002E57">
        <w:rPr>
          <w:sz w:val="27"/>
          <w:rtl/>
        </w:rPr>
        <w:t>وجوهها</w:t>
      </w:r>
      <w:r w:rsidRPr="00002E57">
        <w:rPr>
          <w:rFonts w:hint="cs"/>
          <w:sz w:val="27"/>
          <w:rtl/>
        </w:rPr>
        <w:t>؛</w:t>
      </w:r>
      <w:r w:rsidRPr="00002E57">
        <w:rPr>
          <w:sz w:val="27"/>
          <w:rtl/>
        </w:rPr>
        <w:t xml:space="preserve"> لقل</w:t>
      </w:r>
      <w:r w:rsidRPr="00002E57">
        <w:rPr>
          <w:rFonts w:hint="cs"/>
          <w:sz w:val="27"/>
          <w:rtl/>
        </w:rPr>
        <w:t>ّ</w:t>
      </w:r>
      <w:r w:rsidRPr="00002E57">
        <w:rPr>
          <w:sz w:val="27"/>
          <w:rtl/>
        </w:rPr>
        <w:t>ة معرفتهم</w:t>
      </w:r>
      <w:r w:rsidRPr="00002E57">
        <w:rPr>
          <w:rFonts w:hint="cs"/>
          <w:sz w:val="27"/>
          <w:rtl/>
        </w:rPr>
        <w:t xml:space="preserve">، </w:t>
      </w:r>
      <w:r w:rsidRPr="00002E57">
        <w:rPr>
          <w:sz w:val="27"/>
          <w:rtl/>
        </w:rPr>
        <w:t>وآخرين يتعم</w:t>
      </w:r>
      <w:r w:rsidRPr="00002E57">
        <w:rPr>
          <w:rFonts w:hint="cs"/>
          <w:sz w:val="27"/>
          <w:rtl/>
        </w:rPr>
        <w:t>ّ</w:t>
      </w:r>
      <w:r w:rsidR="00673E3C" w:rsidRPr="00002E57">
        <w:rPr>
          <w:rFonts w:hint="cs"/>
          <w:sz w:val="27"/>
          <w:rtl/>
        </w:rPr>
        <w:t>َ</w:t>
      </w:r>
      <w:r w:rsidRPr="00002E57">
        <w:rPr>
          <w:sz w:val="27"/>
          <w:rtl/>
        </w:rPr>
        <w:t>دون الكذب علينا</w:t>
      </w:r>
      <w:r w:rsidR="00673E3C" w:rsidRPr="00002E57">
        <w:rPr>
          <w:rFonts w:hint="cs"/>
          <w:sz w:val="27"/>
          <w:rtl/>
        </w:rPr>
        <w:t>؛</w:t>
      </w:r>
      <w:r w:rsidRPr="00002E57">
        <w:rPr>
          <w:sz w:val="27"/>
          <w:rtl/>
        </w:rPr>
        <w:t xml:space="preserve"> ليجر</w:t>
      </w:r>
      <w:r w:rsidR="00B72C6E">
        <w:rPr>
          <w:rFonts w:hint="cs"/>
          <w:sz w:val="27"/>
          <w:rtl/>
        </w:rPr>
        <w:t>ّ</w:t>
      </w:r>
      <w:r w:rsidRPr="00002E57">
        <w:rPr>
          <w:sz w:val="27"/>
          <w:rtl/>
        </w:rPr>
        <w:t>وا من عرض الدنيا ما هو زادهم إلى</w:t>
      </w:r>
      <w:r w:rsidRPr="00002E57">
        <w:rPr>
          <w:rFonts w:hint="cs"/>
          <w:sz w:val="27"/>
          <w:rtl/>
        </w:rPr>
        <w:t xml:space="preserve"> </w:t>
      </w:r>
      <w:r w:rsidRPr="00002E57">
        <w:rPr>
          <w:sz w:val="27"/>
          <w:rtl/>
        </w:rPr>
        <w:t>نار جهن</w:t>
      </w:r>
      <w:r w:rsidR="00673E3C" w:rsidRPr="00002E57">
        <w:rPr>
          <w:rFonts w:hint="cs"/>
          <w:sz w:val="27"/>
          <w:rtl/>
        </w:rPr>
        <w:t>ّ</w:t>
      </w:r>
      <w:r w:rsidRPr="00002E57">
        <w:rPr>
          <w:sz w:val="27"/>
          <w:rtl/>
        </w:rPr>
        <w:t>م</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04"/>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lastRenderedPageBreak/>
        <w:t>ولكنّ هذا الخبر</w:t>
      </w:r>
      <w:r w:rsidRPr="00002E57">
        <w:rPr>
          <w:rFonts w:hint="cs"/>
          <w:sz w:val="27"/>
          <w:rtl/>
        </w:rPr>
        <w:t xml:space="preserve"> ـ بغض</w:t>
      </w:r>
      <w:r w:rsidR="00B72C6E">
        <w:rPr>
          <w:rFonts w:hint="cs"/>
          <w:sz w:val="27"/>
          <w:rtl/>
        </w:rPr>
        <w:t>ّ</w:t>
      </w:r>
      <w:r w:rsidRPr="00002E57">
        <w:rPr>
          <w:rFonts w:hint="cs"/>
          <w:sz w:val="27"/>
          <w:rtl/>
        </w:rPr>
        <w:t xml:space="preserve"> النظر عن ضعف سند هذا التفسير، بل قال بعضهم</w:t>
      </w:r>
      <w:r w:rsidR="00673E3C" w:rsidRPr="00002E57">
        <w:rPr>
          <w:rFonts w:hint="cs"/>
          <w:sz w:val="27"/>
          <w:rtl/>
        </w:rPr>
        <w:t>،</w:t>
      </w:r>
      <w:r w:rsidRPr="00002E57">
        <w:rPr>
          <w:rFonts w:hint="cs"/>
          <w:sz w:val="27"/>
          <w:rtl/>
        </w:rPr>
        <w:t xml:space="preserve"> كالسيد الخوئي</w:t>
      </w:r>
      <w:r w:rsidR="00673E3C" w:rsidRPr="00002E57">
        <w:rPr>
          <w:rFonts w:hint="cs"/>
          <w:sz w:val="27"/>
          <w:rtl/>
        </w:rPr>
        <w:t>،</w:t>
      </w:r>
      <w:r w:rsidRPr="00002E57">
        <w:rPr>
          <w:rFonts w:hint="cs"/>
          <w:sz w:val="27"/>
          <w:rtl/>
        </w:rPr>
        <w:t xml:space="preserve"> بأنّه موضوع</w:t>
      </w:r>
      <w:r w:rsidR="00673E3C" w:rsidRPr="00002E57">
        <w:rPr>
          <w:rFonts w:hint="cs"/>
          <w:sz w:val="27"/>
          <w:rtl/>
        </w:rPr>
        <w:t>ٌ</w:t>
      </w:r>
      <w:r w:rsidRPr="00002E57">
        <w:rPr>
          <w:rFonts w:hint="cs"/>
          <w:sz w:val="27"/>
          <w:rtl/>
        </w:rPr>
        <w:t>، ورفض بعض</w:t>
      </w:r>
      <w:r w:rsidR="00673E3C" w:rsidRPr="00002E57">
        <w:rPr>
          <w:rFonts w:hint="cs"/>
          <w:sz w:val="27"/>
          <w:rtl/>
        </w:rPr>
        <w:t>ٌ</w:t>
      </w:r>
      <w:r w:rsidRPr="00002E57">
        <w:rPr>
          <w:rFonts w:hint="cs"/>
          <w:sz w:val="27"/>
          <w:rtl/>
        </w:rPr>
        <w:t xml:space="preserve"> آخر</w:t>
      </w:r>
      <w:r w:rsidR="00673E3C" w:rsidRPr="00002E57">
        <w:rPr>
          <w:rFonts w:hint="cs"/>
          <w:sz w:val="27"/>
          <w:rtl/>
        </w:rPr>
        <w:t>،</w:t>
      </w:r>
      <w:r w:rsidRPr="00002E57">
        <w:rPr>
          <w:rFonts w:hint="cs"/>
          <w:sz w:val="27"/>
          <w:rtl/>
        </w:rPr>
        <w:t xml:space="preserve"> كالسيد السيستاني</w:t>
      </w:r>
      <w:r w:rsidR="00673E3C" w:rsidRPr="00002E57">
        <w:rPr>
          <w:rFonts w:hint="cs"/>
          <w:sz w:val="27"/>
          <w:rtl/>
        </w:rPr>
        <w:t>،</w:t>
      </w:r>
      <w:r w:rsidRPr="00002E57">
        <w:rPr>
          <w:rFonts w:hint="cs"/>
          <w:sz w:val="27"/>
          <w:rtl/>
        </w:rPr>
        <w:t xml:space="preserve"> ما ادُّعي من ظهور علامات الصدق عليه</w:t>
      </w:r>
      <w:r w:rsidRPr="00002E57">
        <w:rPr>
          <w:rFonts w:ascii="Taher" w:hAnsi="Taher"/>
          <w:sz w:val="27"/>
          <w:vertAlign w:val="superscript"/>
          <w:rtl/>
        </w:rPr>
        <w:t>(</w:t>
      </w:r>
      <w:r w:rsidRPr="00002E57">
        <w:rPr>
          <w:rFonts w:ascii="Taher" w:hAnsi="Taher"/>
          <w:sz w:val="27"/>
          <w:vertAlign w:val="superscript"/>
          <w:rtl/>
        </w:rPr>
        <w:endnoteReference w:id="505"/>
      </w:r>
      <w:r w:rsidRPr="00002E57">
        <w:rPr>
          <w:rFonts w:ascii="Taher" w:hAnsi="Taher"/>
          <w:sz w:val="27"/>
          <w:vertAlign w:val="superscript"/>
          <w:rtl/>
        </w:rPr>
        <w:t>)</w:t>
      </w:r>
      <w:r w:rsidRPr="00002E57">
        <w:rPr>
          <w:rFonts w:hint="cs"/>
          <w:sz w:val="27"/>
          <w:rtl/>
        </w:rPr>
        <w:t xml:space="preserve"> ـ </w:t>
      </w:r>
      <w:r w:rsidRPr="00002E57">
        <w:rPr>
          <w:rFonts w:hint="cs"/>
          <w:b/>
          <w:bCs/>
          <w:sz w:val="27"/>
          <w:rtl/>
        </w:rPr>
        <w:t>لا علاقة له بما نحن فيه</w:t>
      </w:r>
      <w:r w:rsidRPr="00002E57">
        <w:rPr>
          <w:rFonts w:hint="cs"/>
          <w:sz w:val="27"/>
          <w:rtl/>
        </w:rPr>
        <w:t>؛ فإنّه يشير إلى فسقة فقهاء العامّة، وهذا غير أنّ جميع فقهاء العامّة فسقة</w:t>
      </w:r>
      <w:r w:rsidR="00673E3C" w:rsidRPr="00002E57">
        <w:rPr>
          <w:rFonts w:hint="cs"/>
          <w:sz w:val="27"/>
          <w:rtl/>
        </w:rPr>
        <w:t>.</w:t>
      </w:r>
      <w:r w:rsidRPr="00002E57">
        <w:rPr>
          <w:rFonts w:hint="cs"/>
          <w:sz w:val="27"/>
          <w:rtl/>
        </w:rPr>
        <w:t xml:space="preserve"> فغايته أنّ ظاهرة الفسق في فقهاء العامّة منتشرة</w:t>
      </w:r>
      <w:r w:rsidR="00673E3C" w:rsidRPr="00002E57">
        <w:rPr>
          <w:rFonts w:hint="cs"/>
          <w:sz w:val="27"/>
          <w:rtl/>
        </w:rPr>
        <w:t>ٌ</w:t>
      </w:r>
      <w:r w:rsidRPr="00002E57">
        <w:rPr>
          <w:rFonts w:hint="cs"/>
          <w:sz w:val="27"/>
          <w:rtl/>
        </w:rPr>
        <w:t>، لا أنّ كلّ فقهاء العامّة هم فسقة، فلا يؤخذ بكلامهم، فلاح</w:t>
      </w:r>
      <w:r w:rsidR="00673E3C" w:rsidRPr="00002E57">
        <w:rPr>
          <w:rFonts w:hint="cs"/>
          <w:sz w:val="27"/>
          <w:rtl/>
        </w:rPr>
        <w:t>ِ</w:t>
      </w:r>
      <w:r w:rsidRPr="00002E57">
        <w:rPr>
          <w:rFonts w:hint="cs"/>
          <w:sz w:val="27"/>
          <w:rtl/>
        </w:rPr>
        <w:t>ظ</w:t>
      </w:r>
      <w:r w:rsidR="00673E3C" w:rsidRPr="00002E57">
        <w:rPr>
          <w:rFonts w:hint="cs"/>
          <w:sz w:val="27"/>
          <w:rtl/>
        </w:rPr>
        <w:t>ْ</w:t>
      </w:r>
      <w:r w:rsidRPr="00002E57">
        <w:rPr>
          <w:rFonts w:hint="cs"/>
          <w:sz w:val="27"/>
          <w:rtl/>
        </w:rPr>
        <w:t xml:space="preserve"> جيّداً</w:t>
      </w:r>
      <w:r w:rsidR="00673E3C" w:rsidRPr="00002E57">
        <w:rPr>
          <w:rFonts w:hint="cs"/>
          <w:sz w:val="27"/>
          <w:rtl/>
        </w:rPr>
        <w:t xml:space="preserve">. </w:t>
      </w:r>
      <w:r w:rsidRPr="00002E57">
        <w:rPr>
          <w:rFonts w:hint="cs"/>
          <w:sz w:val="27"/>
          <w:rtl/>
        </w:rPr>
        <w:t>فالرواية لا تنفع في تأسيس مبدأ عدم الرجوع، ولهذا لا يحتجّ بها لترك روايات أهل البيت عند الشيعة</w:t>
      </w:r>
      <w:r w:rsidR="00673E3C" w:rsidRPr="00002E57">
        <w:rPr>
          <w:rFonts w:hint="cs"/>
          <w:sz w:val="27"/>
          <w:rtl/>
        </w:rPr>
        <w:t>؛</w:t>
      </w:r>
      <w:r w:rsidRPr="00002E57">
        <w:rPr>
          <w:rFonts w:hint="cs"/>
          <w:sz w:val="27"/>
          <w:rtl/>
        </w:rPr>
        <w:t xml:space="preserve"> بسبب أنها تشير إلى كثرة الكذ</w:t>
      </w:r>
      <w:r w:rsidR="00673E3C" w:rsidRPr="00002E57">
        <w:rPr>
          <w:rFonts w:hint="cs"/>
          <w:sz w:val="27"/>
          <w:rtl/>
        </w:rPr>
        <w:t>ّ</w:t>
      </w:r>
      <w:r w:rsidRPr="00002E57">
        <w:rPr>
          <w:rFonts w:hint="cs"/>
          <w:sz w:val="27"/>
          <w:rtl/>
        </w:rPr>
        <w:t>ابين عليهم والمخلّ</w:t>
      </w:r>
      <w:r w:rsidR="00673E3C" w:rsidRPr="00002E57">
        <w:rPr>
          <w:rFonts w:hint="cs"/>
          <w:sz w:val="27"/>
          <w:rtl/>
        </w:rPr>
        <w:t>ِ</w:t>
      </w:r>
      <w:r w:rsidRPr="00002E57">
        <w:rPr>
          <w:rFonts w:hint="cs"/>
          <w:sz w:val="27"/>
          <w:rtl/>
        </w:rPr>
        <w:t>طين في الشيعة أنفسهم.</w:t>
      </w:r>
    </w:p>
    <w:p w:rsidR="00B116A7" w:rsidRPr="00002E57" w:rsidRDefault="00B116A7" w:rsidP="00DA27EA">
      <w:pPr>
        <w:rPr>
          <w:sz w:val="27"/>
          <w:rtl/>
        </w:rPr>
      </w:pPr>
      <w:r w:rsidRPr="00002E57">
        <w:rPr>
          <w:rFonts w:hint="cs"/>
          <w:sz w:val="27"/>
          <w:rtl/>
        </w:rPr>
        <w:t>ولعلّ</w:t>
      </w:r>
      <w:r w:rsidR="00673E3C" w:rsidRPr="00002E57">
        <w:rPr>
          <w:rFonts w:hint="cs"/>
          <w:sz w:val="27"/>
          <w:rtl/>
        </w:rPr>
        <w:t>َ</w:t>
      </w:r>
      <w:r w:rsidRPr="00002E57">
        <w:rPr>
          <w:rFonts w:hint="cs"/>
          <w:sz w:val="27"/>
          <w:rtl/>
        </w:rPr>
        <w:t>ه لهذا فهم الشيخ الأنصاري من هذا الحديث أنّ المعيار هو التحرّ</w:t>
      </w:r>
      <w:r w:rsidR="00673E3C" w:rsidRPr="00002E57">
        <w:rPr>
          <w:rFonts w:hint="cs"/>
          <w:sz w:val="27"/>
          <w:rtl/>
        </w:rPr>
        <w:t>ُ</w:t>
      </w:r>
      <w:r w:rsidRPr="00002E57">
        <w:rPr>
          <w:rFonts w:hint="cs"/>
          <w:sz w:val="27"/>
          <w:rtl/>
        </w:rPr>
        <w:t>ز عن الكذب</w:t>
      </w:r>
      <w:r w:rsidR="00673E3C" w:rsidRPr="00002E57">
        <w:rPr>
          <w:rFonts w:hint="cs"/>
          <w:sz w:val="27"/>
          <w:rtl/>
        </w:rPr>
        <w:t>،</w:t>
      </w:r>
      <w:r w:rsidRPr="00002E57">
        <w:rPr>
          <w:rFonts w:hint="cs"/>
          <w:sz w:val="27"/>
          <w:rtl/>
        </w:rPr>
        <w:t xml:space="preserve"> وليس العدالة</w:t>
      </w:r>
      <w:r w:rsidR="00673E3C" w:rsidRPr="00002E57">
        <w:rPr>
          <w:rFonts w:hint="cs"/>
          <w:sz w:val="27"/>
          <w:rtl/>
        </w:rPr>
        <w:t>،</w:t>
      </w:r>
      <w:r w:rsidRPr="00002E57">
        <w:rPr>
          <w:rFonts w:hint="cs"/>
          <w:sz w:val="27"/>
          <w:rtl/>
        </w:rPr>
        <w:t xml:space="preserve"> وإن</w:t>
      </w:r>
      <w:r w:rsidR="00673E3C" w:rsidRPr="00002E57">
        <w:rPr>
          <w:rFonts w:hint="cs"/>
          <w:sz w:val="27"/>
          <w:rtl/>
        </w:rPr>
        <w:t>ْ</w:t>
      </w:r>
      <w:r w:rsidRPr="00002E57">
        <w:rPr>
          <w:rFonts w:hint="cs"/>
          <w:sz w:val="27"/>
          <w:rtl/>
        </w:rPr>
        <w:t xml:space="preserve"> كان يظهر منه العدالة</w:t>
      </w:r>
      <w:r w:rsidRPr="00002E57">
        <w:rPr>
          <w:rFonts w:ascii="Taher" w:hAnsi="Taher"/>
          <w:sz w:val="27"/>
          <w:vertAlign w:val="superscript"/>
          <w:rtl/>
        </w:rPr>
        <w:t>(</w:t>
      </w:r>
      <w:r w:rsidRPr="00002E57">
        <w:rPr>
          <w:rFonts w:ascii="Taher" w:hAnsi="Taher"/>
          <w:sz w:val="27"/>
          <w:vertAlign w:val="superscript"/>
          <w:rtl/>
        </w:rPr>
        <w:endnoteReference w:id="506"/>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t>إلا</w:t>
      </w:r>
      <w:r w:rsidR="00673E3C" w:rsidRPr="00002E57">
        <w:rPr>
          <w:rFonts w:hint="cs"/>
          <w:sz w:val="27"/>
          <w:rtl/>
        </w:rPr>
        <w:t>ّ</w:t>
      </w:r>
      <w:r w:rsidRPr="00002E57">
        <w:rPr>
          <w:rFonts w:hint="cs"/>
          <w:sz w:val="27"/>
          <w:rtl/>
        </w:rPr>
        <w:t xml:space="preserve"> إذا قيل بأنّ الإمام ينفي وجود الفقهاء الصالحين إلا في بعض الشيعة</w:t>
      </w:r>
      <w:r w:rsidR="00673E3C" w:rsidRPr="00002E57">
        <w:rPr>
          <w:rFonts w:hint="cs"/>
          <w:sz w:val="27"/>
          <w:rtl/>
        </w:rPr>
        <w:t>،</w:t>
      </w:r>
      <w:r w:rsidRPr="00002E57">
        <w:rPr>
          <w:rFonts w:hint="cs"/>
          <w:sz w:val="27"/>
          <w:rtl/>
        </w:rPr>
        <w:t xml:space="preserve"> لا غير</w:t>
      </w:r>
      <w:r w:rsidR="00673E3C" w:rsidRPr="00002E57">
        <w:rPr>
          <w:rFonts w:hint="cs"/>
          <w:sz w:val="27"/>
          <w:rtl/>
        </w:rPr>
        <w:t>،</w:t>
      </w:r>
      <w:r w:rsidRPr="00002E57">
        <w:rPr>
          <w:rFonts w:hint="cs"/>
          <w:sz w:val="27"/>
          <w:rtl/>
        </w:rPr>
        <w:t xml:space="preserve"> فتدلّ، لكنّها ضعيفة السند.</w:t>
      </w:r>
    </w:p>
    <w:p w:rsidR="00B03D54" w:rsidRPr="00002E57" w:rsidRDefault="00B03D54" w:rsidP="00DA27EA">
      <w:pPr>
        <w:rPr>
          <w:sz w:val="27"/>
          <w:rtl/>
        </w:rPr>
      </w:pPr>
    </w:p>
    <w:p w:rsidR="00B116A7" w:rsidRPr="00002E57" w:rsidRDefault="00B116A7" w:rsidP="00B03D54">
      <w:pPr>
        <w:pStyle w:val="31"/>
        <w:rPr>
          <w:color w:val="auto"/>
          <w:rtl/>
        </w:rPr>
      </w:pPr>
      <w:r w:rsidRPr="00002E57">
        <w:rPr>
          <w:rFonts w:hint="cs"/>
          <w:color w:val="auto"/>
          <w:rtl/>
        </w:rPr>
        <w:t>المقاربة الإجماليّة التحليليّة لروايات القطيعة المعرفيّة</w:t>
      </w:r>
    </w:p>
    <w:p w:rsidR="00D021DA" w:rsidRPr="00002E57" w:rsidRDefault="00B116A7" w:rsidP="00DA27EA">
      <w:pPr>
        <w:rPr>
          <w:b/>
          <w:bCs/>
          <w:sz w:val="27"/>
          <w:rtl/>
        </w:rPr>
      </w:pPr>
      <w:r w:rsidRPr="00002E57">
        <w:rPr>
          <w:rFonts w:hint="cs"/>
          <w:b/>
          <w:bCs/>
          <w:sz w:val="27"/>
          <w:rtl/>
        </w:rPr>
        <w:t>هذا هو مهم</w:t>
      </w:r>
      <w:r w:rsidR="00B03D54" w:rsidRPr="00002E57">
        <w:rPr>
          <w:rFonts w:hint="cs"/>
          <w:b/>
          <w:bCs/>
          <w:sz w:val="27"/>
          <w:rtl/>
        </w:rPr>
        <w:t>ّ</w:t>
      </w:r>
      <w:r w:rsidR="00D021DA" w:rsidRPr="00002E57">
        <w:rPr>
          <w:rFonts w:hint="cs"/>
          <w:b/>
          <w:bCs/>
          <w:sz w:val="27"/>
          <w:rtl/>
        </w:rPr>
        <w:t>ُ</w:t>
      </w:r>
      <w:r w:rsidRPr="00002E57">
        <w:rPr>
          <w:rFonts w:hint="cs"/>
          <w:b/>
          <w:bCs/>
          <w:sz w:val="27"/>
          <w:rtl/>
        </w:rPr>
        <w:t xml:space="preserve"> الروايات ذات الصلة بشكلٍ من الأشكال بموضوع بحثنا</w:t>
      </w:r>
      <w:r w:rsidR="00D021DA" w:rsidRPr="00002E57">
        <w:rPr>
          <w:rFonts w:hint="cs"/>
          <w:b/>
          <w:bCs/>
          <w:sz w:val="27"/>
          <w:rtl/>
        </w:rPr>
        <w:t>.</w:t>
      </w:r>
    </w:p>
    <w:p w:rsidR="00B116A7" w:rsidRPr="00002E57" w:rsidRDefault="00B116A7" w:rsidP="00DA27EA">
      <w:pPr>
        <w:rPr>
          <w:b/>
          <w:bCs/>
          <w:sz w:val="27"/>
          <w:rtl/>
        </w:rPr>
      </w:pPr>
      <w:r w:rsidRPr="00002E57">
        <w:rPr>
          <w:rFonts w:hint="cs"/>
          <w:b/>
          <w:bCs/>
          <w:sz w:val="27"/>
          <w:rtl/>
        </w:rPr>
        <w:t>وبالرجوع إلى مصادر الحديث نجد:</w:t>
      </w:r>
    </w:p>
    <w:p w:rsidR="00B116A7" w:rsidRPr="00002E57" w:rsidRDefault="00B116A7" w:rsidP="00DA27EA">
      <w:pPr>
        <w:rPr>
          <w:sz w:val="27"/>
          <w:rtl/>
        </w:rPr>
      </w:pPr>
      <w:r w:rsidRPr="00002E57">
        <w:rPr>
          <w:rFonts w:hint="cs"/>
          <w:b/>
          <w:bCs/>
          <w:sz w:val="27"/>
          <w:rtl/>
        </w:rPr>
        <w:t>1ـ</w:t>
      </w:r>
      <w:r w:rsidRPr="00002E57">
        <w:rPr>
          <w:rFonts w:hint="cs"/>
          <w:sz w:val="27"/>
          <w:rtl/>
        </w:rPr>
        <w:t xml:space="preserve"> </w:t>
      </w:r>
      <w:r w:rsidR="00D021DA" w:rsidRPr="00002E57">
        <w:rPr>
          <w:rFonts w:hint="cs"/>
          <w:sz w:val="27"/>
          <w:rtl/>
        </w:rPr>
        <w:t>أ</w:t>
      </w:r>
      <w:r w:rsidRPr="00002E57">
        <w:rPr>
          <w:rFonts w:hint="cs"/>
          <w:sz w:val="27"/>
          <w:rtl/>
        </w:rPr>
        <w:t>نّ هناك الكثير جد</w:t>
      </w:r>
      <w:r w:rsidR="00D021DA" w:rsidRPr="00002E57">
        <w:rPr>
          <w:rFonts w:hint="cs"/>
          <w:sz w:val="27"/>
          <w:rtl/>
        </w:rPr>
        <w:t>ّ</w:t>
      </w:r>
      <w:r w:rsidRPr="00002E57">
        <w:rPr>
          <w:rFonts w:hint="cs"/>
          <w:sz w:val="27"/>
          <w:rtl/>
        </w:rPr>
        <w:t>اً في مصادر عامّة المسلمين من الروايات الدالّة على مرجعيّة أهل البيت النبوي، وعدم جواز تركهم إلى غيرهم، وأنّ كل ما لم يخرج من عندهم فهو باطل</w:t>
      </w:r>
      <w:r w:rsidR="00D021DA" w:rsidRPr="00002E57">
        <w:rPr>
          <w:rFonts w:hint="cs"/>
          <w:sz w:val="27"/>
          <w:rtl/>
        </w:rPr>
        <w:t>ٌ.</w:t>
      </w:r>
      <w:r w:rsidRPr="00002E57">
        <w:rPr>
          <w:rFonts w:hint="cs"/>
          <w:sz w:val="27"/>
          <w:rtl/>
        </w:rPr>
        <w:t xml:space="preserve"> وهذه لا علاقة لها ببحثنا؛ لما قلناه من أنّ</w:t>
      </w:r>
      <w:r w:rsidR="00D021DA" w:rsidRPr="00002E57">
        <w:rPr>
          <w:rFonts w:hint="cs"/>
          <w:sz w:val="27"/>
          <w:rtl/>
        </w:rPr>
        <w:t xml:space="preserve"> الرجوع إلى مصادر الحديث الشيعي</w:t>
      </w:r>
      <w:r w:rsidRPr="00002E57">
        <w:rPr>
          <w:rFonts w:hint="cs"/>
          <w:sz w:val="27"/>
          <w:rtl/>
        </w:rPr>
        <w:t>ة أو السنّية إنّما هو على سبيل الطريق للرجوع إلى كلمات النبيّ وأهل بيته.</w:t>
      </w:r>
    </w:p>
    <w:p w:rsidR="00B116A7" w:rsidRPr="00002E57" w:rsidRDefault="00B116A7" w:rsidP="00DA27EA">
      <w:pPr>
        <w:rPr>
          <w:sz w:val="27"/>
          <w:rtl/>
        </w:rPr>
      </w:pPr>
      <w:r w:rsidRPr="00002E57">
        <w:rPr>
          <w:rFonts w:hint="cs"/>
          <w:b/>
          <w:bCs/>
          <w:sz w:val="27"/>
          <w:rtl/>
        </w:rPr>
        <w:t>2ـ</w:t>
      </w:r>
      <w:r w:rsidRPr="00002E57">
        <w:rPr>
          <w:rFonts w:hint="cs"/>
          <w:sz w:val="27"/>
          <w:rtl/>
        </w:rPr>
        <w:t xml:space="preserve"> ثمّة الكثير من الروايات الناهية عن الأخذ ببعض أساليب الاجتهاد مم</w:t>
      </w:r>
      <w:r w:rsidR="00D021DA" w:rsidRPr="00002E57">
        <w:rPr>
          <w:rFonts w:hint="cs"/>
          <w:sz w:val="27"/>
          <w:rtl/>
        </w:rPr>
        <w:t>ّ</w:t>
      </w:r>
      <w:r w:rsidRPr="00002E57">
        <w:rPr>
          <w:rFonts w:hint="cs"/>
          <w:sz w:val="27"/>
          <w:rtl/>
        </w:rPr>
        <w:t>ا هو متداول عند جمهور أهل السنّة</w:t>
      </w:r>
      <w:r w:rsidR="00D021DA" w:rsidRPr="00002E57">
        <w:rPr>
          <w:rFonts w:hint="cs"/>
          <w:sz w:val="27"/>
          <w:rtl/>
        </w:rPr>
        <w:t>،</w:t>
      </w:r>
      <w:r w:rsidRPr="00002E57">
        <w:rPr>
          <w:rFonts w:hint="cs"/>
          <w:sz w:val="27"/>
          <w:rtl/>
        </w:rPr>
        <w:t xml:space="preserve"> كالقياس، وعدم التأث</w:t>
      </w:r>
      <w:r w:rsidR="00D021DA" w:rsidRPr="00002E57">
        <w:rPr>
          <w:rFonts w:hint="cs"/>
          <w:sz w:val="27"/>
          <w:rtl/>
        </w:rPr>
        <w:t>ُّ</w:t>
      </w:r>
      <w:r w:rsidRPr="00002E57">
        <w:rPr>
          <w:rFonts w:hint="cs"/>
          <w:sz w:val="27"/>
          <w:rtl/>
        </w:rPr>
        <w:t>ر بهم في</w:t>
      </w:r>
      <w:r w:rsidR="00D021DA" w:rsidRPr="00002E57">
        <w:rPr>
          <w:rFonts w:hint="cs"/>
          <w:sz w:val="27"/>
          <w:rtl/>
        </w:rPr>
        <w:t xml:space="preserve"> </w:t>
      </w:r>
      <w:r w:rsidRPr="00002E57">
        <w:rPr>
          <w:rFonts w:hint="cs"/>
          <w:sz w:val="27"/>
          <w:rtl/>
        </w:rPr>
        <w:t>ما وقع عندهم من أخطاء في مناهج العمل الاجتهادي</w:t>
      </w:r>
      <w:r w:rsidR="00D021DA" w:rsidRPr="00002E57">
        <w:rPr>
          <w:rFonts w:hint="cs"/>
          <w:sz w:val="27"/>
          <w:rtl/>
        </w:rPr>
        <w:t>.</w:t>
      </w:r>
      <w:r w:rsidRPr="00002E57">
        <w:rPr>
          <w:rFonts w:hint="cs"/>
          <w:sz w:val="27"/>
          <w:rtl/>
        </w:rPr>
        <w:t xml:space="preserve"> وهذا أيضاً خارجٌ عن بحثنا؛ لأنّنا لا نتكلّم في مناهج الاجتهاد</w:t>
      </w:r>
      <w:r w:rsidR="00D021DA" w:rsidRPr="00002E57">
        <w:rPr>
          <w:rFonts w:hint="cs"/>
          <w:sz w:val="27"/>
          <w:rtl/>
        </w:rPr>
        <w:t>،</w:t>
      </w:r>
      <w:r w:rsidRPr="00002E57">
        <w:rPr>
          <w:rFonts w:hint="cs"/>
          <w:sz w:val="27"/>
          <w:rtl/>
        </w:rPr>
        <w:t xml:space="preserve"> ولا في الرجوع إلى فتاوى المخالفين في المذهب، بل في الروايات ومجال النقل والتحديث فح</w:t>
      </w:r>
      <w:r w:rsidR="00D021DA" w:rsidRPr="00002E57">
        <w:rPr>
          <w:rFonts w:hint="cs"/>
          <w:sz w:val="27"/>
          <w:rtl/>
        </w:rPr>
        <w:t>َ</w:t>
      </w:r>
      <w:r w:rsidRPr="00002E57">
        <w:rPr>
          <w:rFonts w:hint="cs"/>
          <w:sz w:val="27"/>
          <w:rtl/>
        </w:rPr>
        <w:t>س</w:t>
      </w:r>
      <w:r w:rsidR="00D021DA" w:rsidRPr="00002E57">
        <w:rPr>
          <w:rFonts w:hint="cs"/>
          <w:sz w:val="27"/>
          <w:rtl/>
        </w:rPr>
        <w:t>ْ</w:t>
      </w:r>
      <w:r w:rsidRPr="00002E57">
        <w:rPr>
          <w:rFonts w:hint="cs"/>
          <w:sz w:val="27"/>
          <w:rtl/>
        </w:rPr>
        <w:t>ب</w:t>
      </w:r>
      <w:r w:rsidR="00D021DA" w:rsidRPr="00002E57">
        <w:rPr>
          <w:rFonts w:hint="cs"/>
          <w:sz w:val="27"/>
          <w:rtl/>
        </w:rPr>
        <w:t>.</w:t>
      </w:r>
      <w:r w:rsidRPr="00002E57">
        <w:rPr>
          <w:rFonts w:hint="cs"/>
          <w:sz w:val="27"/>
          <w:rtl/>
        </w:rPr>
        <w:t xml:space="preserve"> كما أنّ هذا لا يختصّ بالسنّة</w:t>
      </w:r>
      <w:r w:rsidR="00D021DA" w:rsidRPr="00002E57">
        <w:rPr>
          <w:rFonts w:hint="cs"/>
          <w:sz w:val="27"/>
          <w:rtl/>
        </w:rPr>
        <w:t>،</w:t>
      </w:r>
      <w:r w:rsidRPr="00002E57">
        <w:rPr>
          <w:rFonts w:hint="cs"/>
          <w:sz w:val="27"/>
          <w:rtl/>
        </w:rPr>
        <w:t xml:space="preserve"> ولا بالمسلمين، بل يشمل بعض الشيعة أيضاً في أخطائهم في مناهج الاجتهاد</w:t>
      </w:r>
      <w:r w:rsidR="00D021DA" w:rsidRPr="00002E57">
        <w:rPr>
          <w:rFonts w:hint="cs"/>
          <w:sz w:val="27"/>
          <w:rtl/>
        </w:rPr>
        <w:t>.</w:t>
      </w:r>
      <w:r w:rsidRPr="00002E57">
        <w:rPr>
          <w:rFonts w:hint="cs"/>
          <w:sz w:val="27"/>
          <w:rtl/>
        </w:rPr>
        <w:t xml:space="preserve"> وهنا المفروض النظر في نصوصهم </w:t>
      </w:r>
      <w:r w:rsidRPr="00002E57">
        <w:rPr>
          <w:rFonts w:hint="cs"/>
          <w:sz w:val="27"/>
          <w:rtl/>
        </w:rPr>
        <w:lastRenderedPageBreak/>
        <w:t>وعلومهم وتحقيقها ونقدها وتمحيصها</w:t>
      </w:r>
      <w:r w:rsidR="00D021DA" w:rsidRPr="00002E57">
        <w:rPr>
          <w:rFonts w:hint="cs"/>
          <w:sz w:val="27"/>
          <w:rtl/>
        </w:rPr>
        <w:t>؛</w:t>
      </w:r>
      <w:r w:rsidRPr="00002E57">
        <w:rPr>
          <w:rFonts w:hint="cs"/>
          <w:sz w:val="27"/>
          <w:rtl/>
        </w:rPr>
        <w:t xml:space="preserve"> لاستخراج المفيد منها طبق القواعد المقرّ</w:t>
      </w:r>
      <w:r w:rsidR="00D021DA" w:rsidRPr="00002E57">
        <w:rPr>
          <w:rFonts w:hint="cs"/>
          <w:sz w:val="27"/>
          <w:rtl/>
        </w:rPr>
        <w:t>َ</w:t>
      </w:r>
      <w:r w:rsidRPr="00002E57">
        <w:rPr>
          <w:rFonts w:hint="cs"/>
          <w:sz w:val="27"/>
          <w:rtl/>
        </w:rPr>
        <w:t>رة س</w:t>
      </w:r>
      <w:r w:rsidR="00B72C6E">
        <w:rPr>
          <w:rFonts w:hint="cs"/>
          <w:sz w:val="27"/>
          <w:rtl/>
        </w:rPr>
        <w:t>َ</w:t>
      </w:r>
      <w:r w:rsidRPr="00002E57">
        <w:rPr>
          <w:rFonts w:hint="cs"/>
          <w:sz w:val="27"/>
          <w:rtl/>
        </w:rPr>
        <w:t>ل</w:t>
      </w:r>
      <w:r w:rsidR="00B72C6E">
        <w:rPr>
          <w:rFonts w:hint="cs"/>
          <w:sz w:val="27"/>
          <w:rtl/>
        </w:rPr>
        <w:t>َ</w:t>
      </w:r>
      <w:r w:rsidRPr="00002E57">
        <w:rPr>
          <w:rFonts w:hint="cs"/>
          <w:sz w:val="27"/>
          <w:rtl/>
        </w:rPr>
        <w:t>فاً، والمب</w:t>
      </w:r>
      <w:r w:rsidR="00D021DA" w:rsidRPr="00002E57">
        <w:rPr>
          <w:rFonts w:hint="cs"/>
          <w:sz w:val="27"/>
          <w:rtl/>
        </w:rPr>
        <w:t>َ</w:t>
      </w:r>
      <w:r w:rsidRPr="00002E57">
        <w:rPr>
          <w:rFonts w:hint="cs"/>
          <w:sz w:val="27"/>
          <w:rtl/>
        </w:rPr>
        <w:t>ر</w:t>
      </w:r>
      <w:r w:rsidR="00D021DA" w:rsidRPr="00002E57">
        <w:rPr>
          <w:rFonts w:hint="cs"/>
          <w:sz w:val="27"/>
          <w:rtl/>
        </w:rPr>
        <w:t>ْ</w:t>
      </w:r>
      <w:r w:rsidRPr="00002E57">
        <w:rPr>
          <w:rFonts w:hint="cs"/>
          <w:sz w:val="27"/>
          <w:rtl/>
        </w:rPr>
        <w:t>ه</w:t>
      </w:r>
      <w:r w:rsidR="00D021DA" w:rsidRPr="00002E57">
        <w:rPr>
          <w:rFonts w:hint="cs"/>
          <w:sz w:val="27"/>
          <w:rtl/>
        </w:rPr>
        <w:t>َ</w:t>
      </w:r>
      <w:r w:rsidRPr="00002E57">
        <w:rPr>
          <w:rFonts w:hint="cs"/>
          <w:sz w:val="27"/>
          <w:rtl/>
        </w:rPr>
        <w:t>ن عليها ع</w:t>
      </w:r>
      <w:r w:rsidR="00D021DA" w:rsidRPr="00002E57">
        <w:rPr>
          <w:rFonts w:hint="cs"/>
          <w:sz w:val="27"/>
          <w:rtl/>
        </w:rPr>
        <w:t>َ</w:t>
      </w:r>
      <w:r w:rsidRPr="00002E57">
        <w:rPr>
          <w:rFonts w:hint="cs"/>
          <w:sz w:val="27"/>
          <w:rtl/>
        </w:rPr>
        <w:t>ق</w:t>
      </w:r>
      <w:r w:rsidR="00D021DA" w:rsidRPr="00002E57">
        <w:rPr>
          <w:rFonts w:hint="cs"/>
          <w:sz w:val="27"/>
          <w:rtl/>
        </w:rPr>
        <w:t>ْ</w:t>
      </w:r>
      <w:r w:rsidRPr="00002E57">
        <w:rPr>
          <w:rFonts w:hint="cs"/>
          <w:sz w:val="27"/>
          <w:rtl/>
        </w:rPr>
        <w:t>لاً ون</w:t>
      </w:r>
      <w:r w:rsidR="00D021DA" w:rsidRPr="00002E57">
        <w:rPr>
          <w:rFonts w:hint="cs"/>
          <w:sz w:val="27"/>
          <w:rtl/>
        </w:rPr>
        <w:t>َ</w:t>
      </w:r>
      <w:r w:rsidRPr="00002E57">
        <w:rPr>
          <w:rFonts w:hint="cs"/>
          <w:sz w:val="27"/>
          <w:rtl/>
        </w:rPr>
        <w:t>ق</w:t>
      </w:r>
      <w:r w:rsidR="00D021DA" w:rsidRPr="00002E57">
        <w:rPr>
          <w:rFonts w:hint="cs"/>
          <w:sz w:val="27"/>
          <w:rtl/>
        </w:rPr>
        <w:t>ْ</w:t>
      </w:r>
      <w:r w:rsidRPr="00002E57">
        <w:rPr>
          <w:rFonts w:hint="cs"/>
          <w:sz w:val="27"/>
          <w:rtl/>
        </w:rPr>
        <w:t>لاً.</w:t>
      </w:r>
    </w:p>
    <w:p w:rsidR="00B116A7" w:rsidRPr="00002E57" w:rsidRDefault="00B116A7" w:rsidP="00DA27EA">
      <w:pPr>
        <w:rPr>
          <w:sz w:val="27"/>
          <w:rtl/>
        </w:rPr>
      </w:pPr>
      <w:r w:rsidRPr="00002E57">
        <w:rPr>
          <w:rFonts w:hint="cs"/>
          <w:sz w:val="27"/>
          <w:rtl/>
        </w:rPr>
        <w:t>ومن هذا النوع الروايات الدالّة على عدم الرجوع إليهم في القضاء</w:t>
      </w:r>
      <w:r w:rsidR="00D021DA" w:rsidRPr="00002E57">
        <w:rPr>
          <w:rFonts w:hint="cs"/>
          <w:sz w:val="27"/>
          <w:rtl/>
        </w:rPr>
        <w:t>،</w:t>
      </w:r>
      <w:r w:rsidRPr="00002E57">
        <w:rPr>
          <w:rFonts w:hint="cs"/>
          <w:sz w:val="27"/>
          <w:rtl/>
        </w:rPr>
        <w:t xml:space="preserve"> والنهي عن الترافع إليهم، فهذا راجع</w:t>
      </w:r>
      <w:r w:rsidR="00D021DA" w:rsidRPr="00002E57">
        <w:rPr>
          <w:rFonts w:hint="cs"/>
          <w:sz w:val="27"/>
          <w:rtl/>
        </w:rPr>
        <w:t>ٌ</w:t>
      </w:r>
      <w:r w:rsidRPr="00002E57">
        <w:rPr>
          <w:rFonts w:hint="cs"/>
          <w:sz w:val="27"/>
          <w:rtl/>
        </w:rPr>
        <w:t xml:space="preserve"> تارةً إلى عدم جعلهم نافذين في مجتمع الشيعة</w:t>
      </w:r>
      <w:r w:rsidR="00D021DA" w:rsidRPr="00002E57">
        <w:rPr>
          <w:rFonts w:hint="cs"/>
          <w:sz w:val="27"/>
          <w:rtl/>
        </w:rPr>
        <w:t>؛</w:t>
      </w:r>
      <w:r w:rsidRPr="00002E57">
        <w:rPr>
          <w:rFonts w:hint="cs"/>
          <w:sz w:val="27"/>
          <w:rtl/>
        </w:rPr>
        <w:t xml:space="preserve"> وأخرى إلى تخطئتهم في استنتاجاتهم الفقهيّة</w:t>
      </w:r>
      <w:r w:rsidR="00D021DA" w:rsidRPr="00002E57">
        <w:rPr>
          <w:rFonts w:hint="cs"/>
          <w:sz w:val="27"/>
          <w:rtl/>
        </w:rPr>
        <w:t>.</w:t>
      </w:r>
      <w:r w:rsidRPr="00002E57">
        <w:rPr>
          <w:rFonts w:hint="cs"/>
          <w:sz w:val="27"/>
          <w:rtl/>
        </w:rPr>
        <w:t xml:space="preserve"> ولا علاقة له بما نحن فيه.</w:t>
      </w:r>
    </w:p>
    <w:p w:rsidR="00B116A7" w:rsidRPr="00002E57" w:rsidRDefault="00B116A7" w:rsidP="00DA27EA">
      <w:pPr>
        <w:rPr>
          <w:sz w:val="27"/>
          <w:rtl/>
        </w:rPr>
      </w:pPr>
      <w:r w:rsidRPr="00002E57">
        <w:rPr>
          <w:rFonts w:hint="cs"/>
          <w:b/>
          <w:bCs/>
          <w:sz w:val="27"/>
          <w:rtl/>
        </w:rPr>
        <w:t>3ـ</w:t>
      </w:r>
      <w:r w:rsidRPr="00002E57">
        <w:rPr>
          <w:rFonts w:hint="cs"/>
          <w:sz w:val="27"/>
          <w:rtl/>
        </w:rPr>
        <w:t xml:space="preserve"> </w:t>
      </w:r>
      <w:r w:rsidR="00C20A2A" w:rsidRPr="00002E57">
        <w:rPr>
          <w:rFonts w:hint="cs"/>
          <w:sz w:val="27"/>
          <w:rtl/>
        </w:rPr>
        <w:t>أ</w:t>
      </w:r>
      <w:r w:rsidRPr="00002E57">
        <w:rPr>
          <w:rFonts w:hint="cs"/>
          <w:sz w:val="27"/>
          <w:rtl/>
        </w:rPr>
        <w:t>نّ هناك العديد من الروايات أيضاً تدلّ على ابتلاء النبي</w:t>
      </w:r>
      <w:r w:rsidR="00D021DA" w:rsidRPr="00002E57">
        <w:rPr>
          <w:rFonts w:hint="cs"/>
          <w:sz w:val="27"/>
          <w:rtl/>
        </w:rPr>
        <w:t>ّ</w:t>
      </w:r>
      <w:r w:rsidRPr="00002E57">
        <w:rPr>
          <w:rFonts w:hint="cs"/>
          <w:sz w:val="27"/>
          <w:rtl/>
        </w:rPr>
        <w:t xml:space="preserve"> وأهل بيته بالكذّابين عليهم</w:t>
      </w:r>
      <w:r w:rsidR="00D021DA" w:rsidRPr="00002E57">
        <w:rPr>
          <w:rFonts w:hint="cs"/>
          <w:sz w:val="27"/>
          <w:rtl/>
        </w:rPr>
        <w:t>.</w:t>
      </w:r>
      <w:r w:rsidRPr="00002E57">
        <w:rPr>
          <w:rFonts w:hint="cs"/>
          <w:sz w:val="27"/>
          <w:rtl/>
        </w:rPr>
        <w:t xml:space="preserve"> وهذا أيضاً لا علاقة له ببحثنا أبداً؛ لأنّه متساوي النسبة </w:t>
      </w:r>
      <w:r w:rsidR="00D021DA" w:rsidRPr="00002E57">
        <w:rPr>
          <w:rFonts w:hint="cs"/>
          <w:sz w:val="27"/>
          <w:rtl/>
        </w:rPr>
        <w:t xml:space="preserve">إلى </w:t>
      </w:r>
      <w:r w:rsidRPr="00002E57">
        <w:rPr>
          <w:rFonts w:hint="cs"/>
          <w:sz w:val="27"/>
          <w:rtl/>
        </w:rPr>
        <w:t>جميع المذاهب الإسلاميّة</w:t>
      </w:r>
      <w:r w:rsidR="00D021DA" w:rsidRPr="00002E57">
        <w:rPr>
          <w:rFonts w:hint="cs"/>
          <w:sz w:val="27"/>
          <w:rtl/>
        </w:rPr>
        <w:t>.</w:t>
      </w:r>
      <w:r w:rsidRPr="00002E57">
        <w:rPr>
          <w:rFonts w:hint="cs"/>
          <w:sz w:val="27"/>
          <w:rtl/>
        </w:rPr>
        <w:t xml:space="preserve"> فدعوى أنّ هذه النصوص تريد أن تُلزمنا بترك أحاديث سائر المذاهب غير واضحة؛ فقد يكون الكذاب مغالياً وشيعيّاً</w:t>
      </w:r>
      <w:r w:rsidR="00D021DA" w:rsidRPr="00002E57">
        <w:rPr>
          <w:rFonts w:hint="cs"/>
          <w:sz w:val="27"/>
          <w:rtl/>
        </w:rPr>
        <w:t>؛</w:t>
      </w:r>
      <w:r w:rsidRPr="00002E57">
        <w:rPr>
          <w:rFonts w:hint="cs"/>
          <w:sz w:val="27"/>
          <w:rtl/>
        </w:rPr>
        <w:t xml:space="preserve"> وقد يكون غير ذلك</w:t>
      </w:r>
      <w:r w:rsidR="00D021DA" w:rsidRPr="00002E57">
        <w:rPr>
          <w:rFonts w:hint="cs"/>
          <w:sz w:val="27"/>
          <w:rtl/>
        </w:rPr>
        <w:t>.</w:t>
      </w:r>
      <w:r w:rsidRPr="00002E57">
        <w:rPr>
          <w:rFonts w:hint="cs"/>
          <w:sz w:val="27"/>
          <w:rtl/>
        </w:rPr>
        <w:t xml:space="preserve"> ومن ثمّ فيجب وضع قواعد لتمييز الأحاديث الصحيحة من الكاذبة، بلا فرق في طريق هذا الحديث أو ذاك، ولا في مصدره أو مرجعه.</w:t>
      </w:r>
    </w:p>
    <w:p w:rsidR="00B116A7" w:rsidRPr="00002E57" w:rsidRDefault="00B116A7" w:rsidP="00DA27EA">
      <w:pPr>
        <w:rPr>
          <w:sz w:val="27"/>
          <w:rtl/>
        </w:rPr>
      </w:pPr>
      <w:r w:rsidRPr="00002E57">
        <w:rPr>
          <w:rFonts w:hint="cs"/>
          <w:b/>
          <w:bCs/>
          <w:sz w:val="27"/>
          <w:rtl/>
        </w:rPr>
        <w:t>4ـ</w:t>
      </w:r>
      <w:r w:rsidRPr="00002E57">
        <w:rPr>
          <w:rFonts w:hint="cs"/>
          <w:sz w:val="27"/>
          <w:rtl/>
        </w:rPr>
        <w:t xml:space="preserve"> ثمّة العديد من الروايات تحتمل الدلالة على ما أسم</w:t>
      </w:r>
      <w:r w:rsidR="00D021DA" w:rsidRPr="00002E57">
        <w:rPr>
          <w:rFonts w:hint="cs"/>
          <w:sz w:val="27"/>
          <w:rtl/>
        </w:rPr>
        <w:t>َ</w:t>
      </w:r>
      <w:r w:rsidRPr="00002E57">
        <w:rPr>
          <w:rFonts w:hint="cs"/>
          <w:sz w:val="27"/>
          <w:rtl/>
        </w:rPr>
        <w:t>ي</w:t>
      </w:r>
      <w:r w:rsidR="00D021DA" w:rsidRPr="00002E57">
        <w:rPr>
          <w:rFonts w:hint="cs"/>
          <w:sz w:val="27"/>
          <w:rtl/>
        </w:rPr>
        <w:t>ْ</w:t>
      </w:r>
      <w:r w:rsidRPr="00002E57">
        <w:rPr>
          <w:rFonts w:hint="cs"/>
          <w:sz w:val="27"/>
          <w:rtl/>
        </w:rPr>
        <w:t>ناه القطيعة المعرفيّة، وهي ما ذكرناه بحسب ما تتبّ</w:t>
      </w:r>
      <w:r w:rsidR="00D021DA" w:rsidRPr="00002E57">
        <w:rPr>
          <w:rFonts w:hint="cs"/>
          <w:sz w:val="27"/>
          <w:rtl/>
        </w:rPr>
        <w:t>َ</w:t>
      </w:r>
      <w:r w:rsidRPr="00002E57">
        <w:rPr>
          <w:rFonts w:hint="cs"/>
          <w:sz w:val="27"/>
          <w:rtl/>
        </w:rPr>
        <w:t>عنا مم</w:t>
      </w:r>
      <w:r w:rsidR="00D021DA" w:rsidRPr="00002E57">
        <w:rPr>
          <w:rFonts w:hint="cs"/>
          <w:sz w:val="27"/>
          <w:rtl/>
        </w:rPr>
        <w:t>ّ</w:t>
      </w:r>
      <w:r w:rsidRPr="00002E57">
        <w:rPr>
          <w:rFonts w:hint="cs"/>
          <w:sz w:val="27"/>
          <w:rtl/>
        </w:rPr>
        <w:t>ا رأيناه يستحقّ أن يُدرج في</w:t>
      </w:r>
      <w:r w:rsidR="000A501B" w:rsidRPr="00002E57">
        <w:rPr>
          <w:rFonts w:hint="cs"/>
          <w:sz w:val="27"/>
          <w:rtl/>
        </w:rPr>
        <w:t xml:space="preserve"> </w:t>
      </w:r>
      <w:r w:rsidRPr="00002E57">
        <w:rPr>
          <w:rFonts w:hint="cs"/>
          <w:sz w:val="27"/>
          <w:rtl/>
        </w:rPr>
        <w:t>ما يكون له ترقّ</w:t>
      </w:r>
      <w:r w:rsidR="000A501B" w:rsidRPr="00002E57">
        <w:rPr>
          <w:rFonts w:hint="cs"/>
          <w:sz w:val="27"/>
          <w:rtl/>
        </w:rPr>
        <w:t>ُ</w:t>
      </w:r>
      <w:r w:rsidRPr="00002E57">
        <w:rPr>
          <w:rFonts w:hint="cs"/>
          <w:sz w:val="27"/>
          <w:rtl/>
        </w:rPr>
        <w:t>ب احتمال الدلالة احتمالاً معتد</w:t>
      </w:r>
      <w:r w:rsidR="000A501B" w:rsidRPr="00002E57">
        <w:rPr>
          <w:rFonts w:hint="cs"/>
          <w:sz w:val="27"/>
          <w:rtl/>
        </w:rPr>
        <w:t>ّ</w:t>
      </w:r>
      <w:r w:rsidRPr="00002E57">
        <w:rPr>
          <w:rFonts w:hint="cs"/>
          <w:sz w:val="27"/>
          <w:rtl/>
        </w:rPr>
        <w:t>اً به</w:t>
      </w:r>
      <w:r w:rsidR="000A501B" w:rsidRPr="00002E57">
        <w:rPr>
          <w:rFonts w:hint="cs"/>
          <w:sz w:val="27"/>
          <w:rtl/>
        </w:rPr>
        <w:t>.</w:t>
      </w:r>
      <w:r w:rsidRPr="00002E57">
        <w:rPr>
          <w:rFonts w:hint="cs"/>
          <w:sz w:val="27"/>
          <w:rtl/>
        </w:rPr>
        <w:t xml:space="preserve"> وحاصل ما استخلصناه:</w:t>
      </w:r>
    </w:p>
    <w:p w:rsidR="00B116A7" w:rsidRPr="00002E57" w:rsidRDefault="00B116A7" w:rsidP="00DA27EA">
      <w:pPr>
        <w:rPr>
          <w:sz w:val="27"/>
          <w:rtl/>
        </w:rPr>
      </w:pPr>
      <w:r w:rsidRPr="00002E57">
        <w:rPr>
          <w:rFonts w:hint="cs"/>
          <w:b/>
          <w:bCs/>
          <w:sz w:val="27"/>
          <w:rtl/>
        </w:rPr>
        <w:t>أـ</w:t>
      </w:r>
      <w:r w:rsidRPr="00002E57">
        <w:rPr>
          <w:rFonts w:hint="cs"/>
          <w:sz w:val="27"/>
          <w:rtl/>
        </w:rPr>
        <w:t xml:space="preserve"> لقد رأينا أنّ هناك ثماني عشرة رواية قد يكون لها نوع ترقّ</w:t>
      </w:r>
      <w:r w:rsidR="000A501B" w:rsidRPr="00002E57">
        <w:rPr>
          <w:rFonts w:hint="cs"/>
          <w:sz w:val="27"/>
          <w:rtl/>
        </w:rPr>
        <w:t>ُ</w:t>
      </w:r>
      <w:r w:rsidRPr="00002E57">
        <w:rPr>
          <w:rFonts w:hint="cs"/>
          <w:sz w:val="27"/>
          <w:rtl/>
        </w:rPr>
        <w:t>ب دلالي في موضوع بحثنا</w:t>
      </w:r>
      <w:r w:rsidR="000A501B" w:rsidRPr="00002E57">
        <w:rPr>
          <w:rFonts w:hint="cs"/>
          <w:sz w:val="27"/>
          <w:rtl/>
        </w:rPr>
        <w:t>.</w:t>
      </w:r>
      <w:r w:rsidRPr="00002E57">
        <w:rPr>
          <w:rFonts w:hint="cs"/>
          <w:sz w:val="27"/>
          <w:rtl/>
        </w:rPr>
        <w:t xml:space="preserve"> وجميع</w:t>
      </w:r>
      <w:r w:rsidR="000A501B" w:rsidRPr="00002E57">
        <w:rPr>
          <w:rFonts w:hint="cs"/>
          <w:sz w:val="27"/>
          <w:rtl/>
        </w:rPr>
        <w:t>ُ</w:t>
      </w:r>
      <w:r w:rsidRPr="00002E57">
        <w:rPr>
          <w:rFonts w:hint="cs"/>
          <w:sz w:val="27"/>
          <w:rtl/>
        </w:rPr>
        <w:t>ها ضعيفٌ من حيث الإسناد</w:t>
      </w:r>
      <w:r w:rsidR="000A501B" w:rsidRPr="00002E57">
        <w:rPr>
          <w:rFonts w:hint="cs"/>
          <w:sz w:val="27"/>
          <w:rtl/>
        </w:rPr>
        <w:t>،</w:t>
      </w:r>
      <w:r w:rsidRPr="00002E57">
        <w:rPr>
          <w:rFonts w:hint="cs"/>
          <w:sz w:val="27"/>
          <w:rtl/>
        </w:rPr>
        <w:t xml:space="preserve"> إلا</w:t>
      </w:r>
      <w:r w:rsidR="000A501B" w:rsidRPr="00002E57">
        <w:rPr>
          <w:rFonts w:hint="cs"/>
          <w:sz w:val="27"/>
          <w:rtl/>
        </w:rPr>
        <w:t>ّ</w:t>
      </w:r>
      <w:r w:rsidRPr="00002E57">
        <w:rPr>
          <w:rFonts w:hint="cs"/>
          <w:sz w:val="27"/>
          <w:rtl/>
        </w:rPr>
        <w:t xml:space="preserve"> واحدة</w:t>
      </w:r>
      <w:r w:rsidR="000A501B" w:rsidRPr="00002E57">
        <w:rPr>
          <w:rFonts w:hint="cs"/>
          <w:sz w:val="27"/>
          <w:rtl/>
        </w:rPr>
        <w:t>ً</w:t>
      </w:r>
      <w:r w:rsidRPr="00002E57">
        <w:rPr>
          <w:rFonts w:hint="cs"/>
          <w:sz w:val="27"/>
          <w:rtl/>
        </w:rPr>
        <w:t>، وهي صحيحة ابن بزيع (رقم 17)</w:t>
      </w:r>
      <w:r w:rsidR="000A501B" w:rsidRPr="00002E57">
        <w:rPr>
          <w:rFonts w:hint="cs"/>
          <w:sz w:val="27"/>
          <w:rtl/>
        </w:rPr>
        <w:t>.</w:t>
      </w:r>
      <w:r w:rsidRPr="00002E57">
        <w:rPr>
          <w:rFonts w:hint="cs"/>
          <w:sz w:val="27"/>
          <w:rtl/>
        </w:rPr>
        <w:t xml:space="preserve"> وهذا بصرف النظر عن الدلالة في هذه النصوص.</w:t>
      </w:r>
    </w:p>
    <w:p w:rsidR="00B116A7" w:rsidRPr="00002E57" w:rsidRDefault="00B116A7" w:rsidP="00DA27EA">
      <w:pPr>
        <w:rPr>
          <w:sz w:val="27"/>
          <w:rtl/>
        </w:rPr>
      </w:pPr>
      <w:r w:rsidRPr="00002E57">
        <w:rPr>
          <w:rFonts w:hint="cs"/>
          <w:b/>
          <w:bCs/>
          <w:sz w:val="27"/>
          <w:rtl/>
        </w:rPr>
        <w:t>ب ـ</w:t>
      </w:r>
      <w:r w:rsidRPr="00002E57">
        <w:rPr>
          <w:rFonts w:hint="cs"/>
          <w:sz w:val="27"/>
          <w:rtl/>
        </w:rPr>
        <w:t xml:space="preserve"> </w:t>
      </w:r>
      <w:r w:rsidR="00C20A2A" w:rsidRPr="00002E57">
        <w:rPr>
          <w:rFonts w:hint="cs"/>
          <w:sz w:val="27"/>
          <w:rtl/>
        </w:rPr>
        <w:t>إ</w:t>
      </w:r>
      <w:r w:rsidRPr="00002E57">
        <w:rPr>
          <w:rFonts w:hint="cs"/>
          <w:sz w:val="27"/>
          <w:rtl/>
        </w:rPr>
        <w:t>نّ اللافت في هذه المجموعة من الروايات هو أنّ أسماء الرموز الكبيرة المت</w:t>
      </w:r>
      <w:r w:rsidR="000A501B" w:rsidRPr="00002E57">
        <w:rPr>
          <w:rFonts w:hint="cs"/>
          <w:sz w:val="27"/>
          <w:rtl/>
        </w:rPr>
        <w:t>َّ</w:t>
      </w:r>
      <w:r w:rsidRPr="00002E57">
        <w:rPr>
          <w:rFonts w:hint="cs"/>
          <w:sz w:val="27"/>
          <w:rtl/>
        </w:rPr>
        <w:t>فق أو شبه المت</w:t>
      </w:r>
      <w:r w:rsidR="000A501B" w:rsidRPr="00002E57">
        <w:rPr>
          <w:rFonts w:hint="cs"/>
          <w:sz w:val="27"/>
          <w:rtl/>
        </w:rPr>
        <w:t>َّ</w:t>
      </w:r>
      <w:r w:rsidRPr="00002E57">
        <w:rPr>
          <w:rFonts w:hint="cs"/>
          <w:sz w:val="27"/>
          <w:rtl/>
        </w:rPr>
        <w:t>فق على توثيقها ومكانتها من الثقات الأثبات في عالم الرواية عند الشيعة غائبة عنها</w:t>
      </w:r>
      <w:r w:rsidR="000A501B" w:rsidRPr="00002E57">
        <w:rPr>
          <w:rFonts w:hint="cs"/>
          <w:sz w:val="27"/>
          <w:rtl/>
        </w:rPr>
        <w:t>،</w:t>
      </w:r>
      <w:r w:rsidRPr="00002E57">
        <w:rPr>
          <w:rFonts w:hint="cs"/>
          <w:sz w:val="27"/>
          <w:rtl/>
        </w:rPr>
        <w:t xml:space="preserve"> مثل: محمد بن مسلم، ويونس بن عبد الرحمن، وزرارة بن أعين، وبريد العجلي، ومعاوية بن عم</w:t>
      </w:r>
      <w:r w:rsidR="000A501B" w:rsidRPr="00002E57">
        <w:rPr>
          <w:rFonts w:hint="cs"/>
          <w:sz w:val="27"/>
          <w:rtl/>
        </w:rPr>
        <w:t>ّ</w:t>
      </w:r>
      <w:r w:rsidRPr="00002E57">
        <w:rPr>
          <w:rFonts w:hint="cs"/>
          <w:sz w:val="27"/>
          <w:rtl/>
        </w:rPr>
        <w:t>ار، وأبي حمزة الثمالي، والفضيل بن يسار، وجميل بن در</w:t>
      </w:r>
      <w:r w:rsidR="000A501B" w:rsidRPr="00002E57">
        <w:rPr>
          <w:rFonts w:hint="cs"/>
          <w:sz w:val="27"/>
          <w:rtl/>
        </w:rPr>
        <w:t>ّ</w:t>
      </w:r>
      <w:r w:rsidRPr="00002E57">
        <w:rPr>
          <w:rFonts w:hint="cs"/>
          <w:sz w:val="27"/>
          <w:rtl/>
        </w:rPr>
        <w:t>اج، وعبد الله بن م</w:t>
      </w:r>
      <w:r w:rsidR="000A501B" w:rsidRPr="00002E57">
        <w:rPr>
          <w:rFonts w:hint="cs"/>
          <w:sz w:val="27"/>
          <w:rtl/>
        </w:rPr>
        <w:t>ُ</w:t>
      </w:r>
      <w:r w:rsidRPr="00002E57">
        <w:rPr>
          <w:rFonts w:hint="cs"/>
          <w:sz w:val="27"/>
          <w:rtl/>
        </w:rPr>
        <w:t>س</w:t>
      </w:r>
      <w:r w:rsidR="000A501B" w:rsidRPr="00002E57">
        <w:rPr>
          <w:rFonts w:hint="cs"/>
          <w:sz w:val="27"/>
          <w:rtl/>
        </w:rPr>
        <w:t>ْ</w:t>
      </w:r>
      <w:r w:rsidRPr="00002E57">
        <w:rPr>
          <w:rFonts w:hint="cs"/>
          <w:sz w:val="27"/>
          <w:rtl/>
        </w:rPr>
        <w:t>كان، وسائر كبار وجوه الشيعة الأخرى الغائبة عن هذه الروايات، إلا</w:t>
      </w:r>
      <w:r w:rsidR="000A501B" w:rsidRPr="00002E57">
        <w:rPr>
          <w:rFonts w:hint="cs"/>
          <w:sz w:val="27"/>
          <w:rtl/>
        </w:rPr>
        <w:t>ّ</w:t>
      </w:r>
      <w:r w:rsidRPr="00002E57">
        <w:rPr>
          <w:rFonts w:hint="cs"/>
          <w:sz w:val="27"/>
          <w:rtl/>
        </w:rPr>
        <w:t xml:space="preserve"> ما شذّ</w:t>
      </w:r>
      <w:r w:rsidR="000A501B" w:rsidRPr="00002E57">
        <w:rPr>
          <w:rFonts w:hint="cs"/>
          <w:sz w:val="27"/>
          <w:rtl/>
        </w:rPr>
        <w:t>َ</w:t>
      </w:r>
      <w:r w:rsidRPr="00002E57">
        <w:rPr>
          <w:rFonts w:hint="cs"/>
          <w:sz w:val="27"/>
          <w:rtl/>
        </w:rPr>
        <w:t xml:space="preserve"> وندر، بينما نجد أسماء مجاهيل كثيرة ومهملين ومضعّ</w:t>
      </w:r>
      <w:r w:rsidR="000A501B" w:rsidRPr="00002E57">
        <w:rPr>
          <w:rFonts w:hint="cs"/>
          <w:sz w:val="27"/>
          <w:rtl/>
        </w:rPr>
        <w:t>َ</w:t>
      </w:r>
      <w:r w:rsidRPr="00002E57">
        <w:rPr>
          <w:rFonts w:hint="cs"/>
          <w:sz w:val="27"/>
          <w:rtl/>
        </w:rPr>
        <w:t>فين مت</w:t>
      </w:r>
      <w:r w:rsidR="000A501B" w:rsidRPr="00002E57">
        <w:rPr>
          <w:rFonts w:hint="cs"/>
          <w:sz w:val="27"/>
          <w:rtl/>
        </w:rPr>
        <w:t>َّ</w:t>
      </w:r>
      <w:r w:rsidRPr="00002E57">
        <w:rPr>
          <w:rFonts w:hint="cs"/>
          <w:sz w:val="27"/>
          <w:rtl/>
        </w:rPr>
        <w:t>همين بالغلوّ، كما رأينا، بل بعضهم لم نعثر له إلا</w:t>
      </w:r>
      <w:r w:rsidR="000A501B" w:rsidRPr="00002E57">
        <w:rPr>
          <w:rFonts w:hint="cs"/>
          <w:sz w:val="27"/>
          <w:rtl/>
        </w:rPr>
        <w:t>ّ</w:t>
      </w:r>
      <w:r w:rsidRPr="00002E57">
        <w:rPr>
          <w:rFonts w:hint="cs"/>
          <w:sz w:val="27"/>
          <w:rtl/>
        </w:rPr>
        <w:t xml:space="preserve"> على رواية</w:t>
      </w:r>
      <w:r w:rsidR="000A501B" w:rsidRPr="00002E57">
        <w:rPr>
          <w:rFonts w:hint="cs"/>
          <w:sz w:val="27"/>
          <w:rtl/>
        </w:rPr>
        <w:t>ٍ</w:t>
      </w:r>
      <w:r w:rsidRPr="00002E57">
        <w:rPr>
          <w:rFonts w:hint="cs"/>
          <w:sz w:val="27"/>
          <w:rtl/>
        </w:rPr>
        <w:t xml:space="preserve"> أو روايتين، ولم يُترجم في كتب الرجال والتراجم والفهارس، كما بيّ</w:t>
      </w:r>
      <w:r w:rsidR="000A501B" w:rsidRPr="00002E57">
        <w:rPr>
          <w:rFonts w:hint="cs"/>
          <w:sz w:val="27"/>
          <w:rtl/>
        </w:rPr>
        <w:t>َن</w:t>
      </w:r>
      <w:r w:rsidRPr="00002E57">
        <w:rPr>
          <w:rFonts w:hint="cs"/>
          <w:sz w:val="27"/>
          <w:rtl/>
        </w:rPr>
        <w:t>ا ذلك عند الحديث عن كل</w:t>
      </w:r>
      <w:r w:rsidR="000A501B" w:rsidRPr="00002E57">
        <w:rPr>
          <w:rFonts w:hint="cs"/>
          <w:sz w:val="27"/>
          <w:rtl/>
        </w:rPr>
        <w:t>ّ</w:t>
      </w:r>
      <w:r w:rsidRPr="00002E57">
        <w:rPr>
          <w:rFonts w:hint="cs"/>
          <w:sz w:val="27"/>
          <w:rtl/>
        </w:rPr>
        <w:t xml:space="preserve"> رواية على ح</w:t>
      </w:r>
      <w:r w:rsidR="000A501B" w:rsidRPr="00002E57">
        <w:rPr>
          <w:rFonts w:hint="cs"/>
          <w:sz w:val="27"/>
          <w:rtl/>
        </w:rPr>
        <w:t>ِ</w:t>
      </w:r>
      <w:r w:rsidRPr="00002E57">
        <w:rPr>
          <w:rFonts w:hint="cs"/>
          <w:sz w:val="27"/>
          <w:rtl/>
        </w:rPr>
        <w:t>د</w:t>
      </w:r>
      <w:r w:rsidR="000A501B" w:rsidRPr="00002E57">
        <w:rPr>
          <w:rFonts w:hint="cs"/>
          <w:sz w:val="27"/>
          <w:rtl/>
        </w:rPr>
        <w:t>َ</w:t>
      </w:r>
      <w:r w:rsidRPr="00002E57">
        <w:rPr>
          <w:rFonts w:hint="cs"/>
          <w:sz w:val="27"/>
          <w:rtl/>
        </w:rPr>
        <w:t>ة.</w:t>
      </w:r>
    </w:p>
    <w:p w:rsidR="00B116A7" w:rsidRPr="00002E57" w:rsidRDefault="00B116A7" w:rsidP="00DA27EA">
      <w:pPr>
        <w:rPr>
          <w:sz w:val="27"/>
          <w:rtl/>
        </w:rPr>
      </w:pPr>
      <w:r w:rsidRPr="00002E57">
        <w:rPr>
          <w:rFonts w:hint="cs"/>
          <w:b/>
          <w:bCs/>
          <w:sz w:val="27"/>
          <w:rtl/>
        </w:rPr>
        <w:lastRenderedPageBreak/>
        <w:t>ج ـ</w:t>
      </w:r>
      <w:r w:rsidRPr="00002E57">
        <w:rPr>
          <w:rFonts w:hint="cs"/>
          <w:sz w:val="27"/>
          <w:rtl/>
        </w:rPr>
        <w:t xml:space="preserve"> </w:t>
      </w:r>
      <w:r w:rsidR="00C20A2A" w:rsidRPr="00002E57">
        <w:rPr>
          <w:rFonts w:hint="cs"/>
          <w:sz w:val="27"/>
          <w:rtl/>
        </w:rPr>
        <w:t>إ</w:t>
      </w:r>
      <w:r w:rsidRPr="00002E57">
        <w:rPr>
          <w:rFonts w:hint="cs"/>
          <w:sz w:val="27"/>
          <w:rtl/>
        </w:rPr>
        <w:t>نّ ضعف أغلب هذه الروايات السندي من النوع القويّ جد</w:t>
      </w:r>
      <w:r w:rsidR="000A501B" w:rsidRPr="00002E57">
        <w:rPr>
          <w:rFonts w:hint="cs"/>
          <w:sz w:val="27"/>
          <w:rtl/>
        </w:rPr>
        <w:t>ّ</w:t>
      </w:r>
      <w:r w:rsidRPr="00002E57">
        <w:rPr>
          <w:rFonts w:hint="cs"/>
          <w:sz w:val="27"/>
          <w:rtl/>
        </w:rPr>
        <w:t>اً، حيث ورد في غير واحد</w:t>
      </w:r>
      <w:r w:rsidR="000A501B" w:rsidRPr="00002E57">
        <w:rPr>
          <w:rFonts w:hint="cs"/>
          <w:sz w:val="27"/>
          <w:rtl/>
        </w:rPr>
        <w:t>ٍ</w:t>
      </w:r>
      <w:r w:rsidRPr="00002E57">
        <w:rPr>
          <w:rFonts w:hint="cs"/>
          <w:sz w:val="27"/>
          <w:rtl/>
        </w:rPr>
        <w:t xml:space="preserve"> منها رواة لا أثر لهم في مصادر الحديث</w:t>
      </w:r>
      <w:r w:rsidR="000A501B" w:rsidRPr="00002E57">
        <w:rPr>
          <w:rFonts w:hint="cs"/>
          <w:sz w:val="27"/>
          <w:rtl/>
        </w:rPr>
        <w:t xml:space="preserve"> والرجال، لا السنّية ولا الشيعي</w:t>
      </w:r>
      <w:r w:rsidRPr="00002E57">
        <w:rPr>
          <w:rFonts w:hint="cs"/>
          <w:sz w:val="27"/>
          <w:rtl/>
        </w:rPr>
        <w:t>ة، وبعض الأسانيد ـ كما قلنا ـ تالفة</w:t>
      </w:r>
      <w:r w:rsidR="000A501B" w:rsidRPr="00002E57">
        <w:rPr>
          <w:rFonts w:hint="cs"/>
          <w:sz w:val="27"/>
          <w:rtl/>
        </w:rPr>
        <w:t>ٌ</w:t>
      </w:r>
      <w:r w:rsidRPr="00002E57">
        <w:rPr>
          <w:rFonts w:hint="cs"/>
          <w:sz w:val="27"/>
          <w:rtl/>
        </w:rPr>
        <w:t xml:space="preserve"> بوجود مضعَّفين في هذه الطرق</w:t>
      </w:r>
      <w:r w:rsidR="000A501B" w:rsidRPr="00002E57">
        <w:rPr>
          <w:rFonts w:hint="cs"/>
          <w:sz w:val="27"/>
          <w:rtl/>
        </w:rPr>
        <w:t>،</w:t>
      </w:r>
      <w:r w:rsidRPr="00002E57">
        <w:rPr>
          <w:rFonts w:hint="cs"/>
          <w:sz w:val="27"/>
          <w:rtl/>
        </w:rPr>
        <w:t xml:space="preserve"> كيونس بن ظبيان وغيره.</w:t>
      </w:r>
    </w:p>
    <w:p w:rsidR="00B116A7" w:rsidRPr="00002E57" w:rsidRDefault="00B116A7" w:rsidP="00DA27EA">
      <w:pPr>
        <w:rPr>
          <w:sz w:val="27"/>
          <w:rtl/>
        </w:rPr>
      </w:pPr>
      <w:r w:rsidRPr="00002E57">
        <w:rPr>
          <w:rFonts w:hint="cs"/>
          <w:b/>
          <w:bCs/>
          <w:sz w:val="27"/>
          <w:rtl/>
        </w:rPr>
        <w:t>د ـ</w:t>
      </w:r>
      <w:r w:rsidRPr="00002E57">
        <w:rPr>
          <w:rFonts w:hint="cs"/>
          <w:sz w:val="27"/>
          <w:rtl/>
        </w:rPr>
        <w:t xml:space="preserve"> لو رجعنا إلى مصادر هذه الروايات لوجدنا أنّه لم ي</w:t>
      </w:r>
      <w:r w:rsidR="000A501B" w:rsidRPr="00002E57">
        <w:rPr>
          <w:rFonts w:hint="cs"/>
          <w:sz w:val="27"/>
          <w:rtl/>
        </w:rPr>
        <w:t>َ</w:t>
      </w:r>
      <w:r w:rsidRPr="00002E57">
        <w:rPr>
          <w:rFonts w:hint="cs"/>
          <w:sz w:val="27"/>
          <w:rtl/>
        </w:rPr>
        <w:t>ر</w:t>
      </w:r>
      <w:r w:rsidR="000A501B" w:rsidRPr="00002E57">
        <w:rPr>
          <w:rFonts w:hint="cs"/>
          <w:sz w:val="27"/>
          <w:rtl/>
        </w:rPr>
        <w:t>ِ</w:t>
      </w:r>
      <w:r w:rsidRPr="00002E57">
        <w:rPr>
          <w:rFonts w:hint="cs"/>
          <w:sz w:val="27"/>
          <w:rtl/>
        </w:rPr>
        <w:t>د</w:t>
      </w:r>
      <w:r w:rsidR="000A501B" w:rsidRPr="00002E57">
        <w:rPr>
          <w:rFonts w:hint="cs"/>
          <w:sz w:val="27"/>
          <w:rtl/>
        </w:rPr>
        <w:t>ْ</w:t>
      </w:r>
      <w:r w:rsidRPr="00002E57">
        <w:rPr>
          <w:rFonts w:hint="cs"/>
          <w:sz w:val="27"/>
          <w:rtl/>
        </w:rPr>
        <w:t xml:space="preserve"> منها في الكافي إلا</w:t>
      </w:r>
      <w:r w:rsidR="000A501B" w:rsidRPr="00002E57">
        <w:rPr>
          <w:rFonts w:hint="cs"/>
          <w:sz w:val="27"/>
          <w:rtl/>
        </w:rPr>
        <w:t>ّ</w:t>
      </w:r>
      <w:r w:rsidRPr="00002E57">
        <w:rPr>
          <w:rFonts w:hint="cs"/>
          <w:sz w:val="27"/>
          <w:rtl/>
        </w:rPr>
        <w:t xml:space="preserve"> خبران</w:t>
      </w:r>
      <w:r w:rsidR="000A501B" w:rsidRPr="00002E57">
        <w:rPr>
          <w:rFonts w:hint="cs"/>
          <w:sz w:val="27"/>
          <w:rtl/>
        </w:rPr>
        <w:t>،</w:t>
      </w:r>
      <w:r w:rsidRPr="00002E57">
        <w:rPr>
          <w:rFonts w:hint="cs"/>
          <w:sz w:val="27"/>
          <w:rtl/>
        </w:rPr>
        <w:t xml:space="preserve"> لو وحّ</w:t>
      </w:r>
      <w:r w:rsidR="000A501B" w:rsidRPr="00002E57">
        <w:rPr>
          <w:rFonts w:hint="cs"/>
          <w:sz w:val="27"/>
          <w:rtl/>
        </w:rPr>
        <w:t>َ</w:t>
      </w:r>
      <w:r w:rsidRPr="00002E57">
        <w:rPr>
          <w:rFonts w:hint="cs"/>
          <w:sz w:val="27"/>
          <w:rtl/>
        </w:rPr>
        <w:t>دنا مقبولة ابن حنظلة مع مرسل الكافي في المقدّ</w:t>
      </w:r>
      <w:r w:rsidR="000A501B" w:rsidRPr="00002E57">
        <w:rPr>
          <w:rFonts w:hint="cs"/>
          <w:sz w:val="27"/>
          <w:rtl/>
        </w:rPr>
        <w:t>ِ</w:t>
      </w:r>
      <w:r w:rsidRPr="00002E57">
        <w:rPr>
          <w:rFonts w:hint="cs"/>
          <w:sz w:val="27"/>
          <w:rtl/>
        </w:rPr>
        <w:t>مة</w:t>
      </w:r>
      <w:r w:rsidR="000A501B" w:rsidRPr="00002E57">
        <w:rPr>
          <w:rFonts w:hint="cs"/>
          <w:sz w:val="27"/>
          <w:rtl/>
        </w:rPr>
        <w:t>؛</w:t>
      </w:r>
      <w:r w:rsidRPr="00002E57">
        <w:rPr>
          <w:rFonts w:hint="cs"/>
          <w:sz w:val="27"/>
          <w:rtl/>
        </w:rPr>
        <w:t xml:space="preserve"> ولم ي</w:t>
      </w:r>
      <w:r w:rsidR="000A501B" w:rsidRPr="00002E57">
        <w:rPr>
          <w:rFonts w:hint="cs"/>
          <w:sz w:val="27"/>
          <w:rtl/>
        </w:rPr>
        <w:t>َ</w:t>
      </w:r>
      <w:r w:rsidRPr="00002E57">
        <w:rPr>
          <w:rFonts w:hint="cs"/>
          <w:sz w:val="27"/>
          <w:rtl/>
        </w:rPr>
        <w:t>ر</w:t>
      </w:r>
      <w:r w:rsidR="000A501B" w:rsidRPr="00002E57">
        <w:rPr>
          <w:rFonts w:hint="cs"/>
          <w:sz w:val="27"/>
          <w:rtl/>
        </w:rPr>
        <w:t>ِ</w:t>
      </w:r>
      <w:r w:rsidRPr="00002E57">
        <w:rPr>
          <w:rFonts w:hint="cs"/>
          <w:sz w:val="27"/>
          <w:rtl/>
        </w:rPr>
        <w:t>د</w:t>
      </w:r>
      <w:r w:rsidR="000A501B" w:rsidRPr="00002E57">
        <w:rPr>
          <w:rFonts w:hint="cs"/>
          <w:sz w:val="27"/>
          <w:rtl/>
        </w:rPr>
        <w:t>ْ</w:t>
      </w:r>
      <w:r w:rsidRPr="00002E57">
        <w:rPr>
          <w:rFonts w:hint="cs"/>
          <w:sz w:val="27"/>
          <w:rtl/>
        </w:rPr>
        <w:t xml:space="preserve"> في التهذيب إلا</w:t>
      </w:r>
      <w:r w:rsidR="000A501B" w:rsidRPr="00002E57">
        <w:rPr>
          <w:rFonts w:hint="cs"/>
          <w:sz w:val="27"/>
          <w:rtl/>
        </w:rPr>
        <w:t>ّ</w:t>
      </w:r>
      <w:r w:rsidRPr="00002E57">
        <w:rPr>
          <w:rFonts w:hint="cs"/>
          <w:sz w:val="27"/>
          <w:rtl/>
        </w:rPr>
        <w:t xml:space="preserve"> خبران</w:t>
      </w:r>
      <w:r w:rsidR="000A501B" w:rsidRPr="00002E57">
        <w:rPr>
          <w:rFonts w:hint="cs"/>
          <w:sz w:val="27"/>
          <w:rtl/>
        </w:rPr>
        <w:t>؛</w:t>
      </w:r>
      <w:r w:rsidRPr="00002E57">
        <w:rPr>
          <w:rFonts w:hint="cs"/>
          <w:sz w:val="27"/>
          <w:rtl/>
        </w:rPr>
        <w:t xml:space="preserve"> وورد خبر</w:t>
      </w:r>
      <w:r w:rsidR="000A501B" w:rsidRPr="00002E57">
        <w:rPr>
          <w:rFonts w:hint="cs"/>
          <w:sz w:val="27"/>
          <w:rtl/>
        </w:rPr>
        <w:t>ٌ</w:t>
      </w:r>
      <w:r w:rsidRPr="00002E57">
        <w:rPr>
          <w:rFonts w:hint="cs"/>
          <w:sz w:val="27"/>
          <w:rtl/>
        </w:rPr>
        <w:t xml:space="preserve"> واحد في محاسن البرقي</w:t>
      </w:r>
      <w:r w:rsidR="000A501B" w:rsidRPr="00002E57">
        <w:rPr>
          <w:rFonts w:hint="cs"/>
          <w:sz w:val="27"/>
          <w:rtl/>
        </w:rPr>
        <w:t>؛</w:t>
      </w:r>
      <w:r w:rsidRPr="00002E57">
        <w:rPr>
          <w:rFonts w:hint="cs"/>
          <w:sz w:val="27"/>
          <w:rtl/>
        </w:rPr>
        <w:t xml:space="preserve"> وآخر في رجال الكشي</w:t>
      </w:r>
      <w:r w:rsidR="000A501B" w:rsidRPr="00002E57">
        <w:rPr>
          <w:rFonts w:hint="cs"/>
          <w:sz w:val="27"/>
          <w:rtl/>
        </w:rPr>
        <w:t>؛</w:t>
      </w:r>
      <w:r w:rsidRPr="00002E57">
        <w:rPr>
          <w:rFonts w:hint="cs"/>
          <w:sz w:val="27"/>
          <w:rtl/>
        </w:rPr>
        <w:t xml:space="preserve"> أمّا سائر الروايات ـ أي اثنتا عشرة رواية أخرى، وهي تشك</w:t>
      </w:r>
      <w:r w:rsidR="00320603" w:rsidRPr="00002E57">
        <w:rPr>
          <w:rFonts w:hint="cs"/>
          <w:sz w:val="27"/>
          <w:rtl/>
        </w:rPr>
        <w:t>ِّ</w:t>
      </w:r>
      <w:r w:rsidRPr="00002E57">
        <w:rPr>
          <w:rFonts w:hint="cs"/>
          <w:sz w:val="27"/>
          <w:rtl/>
        </w:rPr>
        <w:t>ل ثلثي هذه الروايات ـ فوردت في مصادر من الدرجة الثانية والثالثة، مثل</w:t>
      </w:r>
      <w:r w:rsidR="00320603" w:rsidRPr="00002E57">
        <w:rPr>
          <w:rFonts w:hint="cs"/>
          <w:sz w:val="27"/>
          <w:rtl/>
        </w:rPr>
        <w:t>:</w:t>
      </w:r>
      <w:r w:rsidRPr="00002E57">
        <w:rPr>
          <w:rFonts w:hint="cs"/>
          <w:sz w:val="27"/>
          <w:rtl/>
        </w:rPr>
        <w:t xml:space="preserve"> رسالة الراوندي</w:t>
      </w:r>
      <w:r w:rsidR="00320603" w:rsidRPr="00002E57">
        <w:rPr>
          <w:rFonts w:hint="cs"/>
          <w:sz w:val="27"/>
          <w:rtl/>
        </w:rPr>
        <w:t>،</w:t>
      </w:r>
      <w:r w:rsidRPr="00002E57">
        <w:rPr>
          <w:rFonts w:hint="cs"/>
          <w:sz w:val="27"/>
          <w:rtl/>
        </w:rPr>
        <w:t xml:space="preserve"> التي ظهرت في القرن الحادي عشر الهجري</w:t>
      </w:r>
      <w:r w:rsidR="00320603" w:rsidRPr="00002E57">
        <w:rPr>
          <w:rFonts w:hint="cs"/>
          <w:sz w:val="27"/>
          <w:rtl/>
        </w:rPr>
        <w:t>؛</w:t>
      </w:r>
      <w:r w:rsidRPr="00002E57">
        <w:rPr>
          <w:rFonts w:hint="cs"/>
          <w:sz w:val="27"/>
          <w:rtl/>
        </w:rPr>
        <w:t xml:space="preserve"> وعلل الشرائع وصفات الشيعة ومعاني الأخبار</w:t>
      </w:r>
      <w:r w:rsidR="00320603" w:rsidRPr="00002E57">
        <w:rPr>
          <w:rFonts w:hint="cs"/>
          <w:sz w:val="27"/>
          <w:rtl/>
        </w:rPr>
        <w:t>،</w:t>
      </w:r>
      <w:r w:rsidRPr="00002E57">
        <w:rPr>
          <w:rFonts w:hint="cs"/>
          <w:sz w:val="27"/>
          <w:rtl/>
        </w:rPr>
        <w:t xml:space="preserve"> للصدوق</w:t>
      </w:r>
      <w:r w:rsidR="00320603" w:rsidRPr="00002E57">
        <w:rPr>
          <w:rFonts w:hint="cs"/>
          <w:sz w:val="27"/>
          <w:rtl/>
        </w:rPr>
        <w:t>؛</w:t>
      </w:r>
      <w:r w:rsidRPr="00002E57">
        <w:rPr>
          <w:rFonts w:hint="cs"/>
          <w:sz w:val="27"/>
          <w:rtl/>
        </w:rPr>
        <w:t xml:space="preserve"> وكفاية الأثر</w:t>
      </w:r>
      <w:r w:rsidR="00320603" w:rsidRPr="00002E57">
        <w:rPr>
          <w:rFonts w:hint="cs"/>
          <w:sz w:val="27"/>
          <w:rtl/>
        </w:rPr>
        <w:t>،</w:t>
      </w:r>
      <w:r w:rsidRPr="00002E57">
        <w:rPr>
          <w:rFonts w:hint="cs"/>
          <w:sz w:val="27"/>
          <w:rtl/>
        </w:rPr>
        <w:t xml:space="preserve"> للخزاز القم</w:t>
      </w:r>
      <w:r w:rsidR="00320603" w:rsidRPr="00002E57">
        <w:rPr>
          <w:rFonts w:hint="cs"/>
          <w:sz w:val="27"/>
          <w:rtl/>
        </w:rPr>
        <w:t>ّ</w:t>
      </w:r>
      <w:r w:rsidRPr="00002E57">
        <w:rPr>
          <w:rFonts w:hint="cs"/>
          <w:sz w:val="27"/>
          <w:rtl/>
        </w:rPr>
        <w:t>ي</w:t>
      </w:r>
      <w:r w:rsidR="00320603" w:rsidRPr="00002E57">
        <w:rPr>
          <w:rFonts w:hint="cs"/>
          <w:sz w:val="27"/>
          <w:rtl/>
        </w:rPr>
        <w:t>؛</w:t>
      </w:r>
      <w:r w:rsidRPr="00002E57">
        <w:rPr>
          <w:rFonts w:hint="cs"/>
          <w:sz w:val="27"/>
          <w:rtl/>
        </w:rPr>
        <w:t xml:space="preserve"> ودعائم الإسلام</w:t>
      </w:r>
      <w:r w:rsidR="00320603" w:rsidRPr="00002E57">
        <w:rPr>
          <w:rFonts w:hint="cs"/>
          <w:sz w:val="27"/>
          <w:rtl/>
        </w:rPr>
        <w:t>،</w:t>
      </w:r>
      <w:r w:rsidRPr="00002E57">
        <w:rPr>
          <w:rFonts w:hint="cs"/>
          <w:sz w:val="27"/>
          <w:rtl/>
        </w:rPr>
        <w:t xml:space="preserve"> للقاضي النعمان</w:t>
      </w:r>
      <w:r w:rsidR="00320603" w:rsidRPr="00002E57">
        <w:rPr>
          <w:rFonts w:hint="cs"/>
          <w:sz w:val="27"/>
          <w:rtl/>
        </w:rPr>
        <w:t>؛</w:t>
      </w:r>
      <w:r w:rsidRPr="00002E57">
        <w:rPr>
          <w:rFonts w:hint="cs"/>
          <w:sz w:val="27"/>
          <w:rtl/>
        </w:rPr>
        <w:t xml:space="preserve"> والتفسير المنسوب للعسكري</w:t>
      </w:r>
      <w:r w:rsidR="00320603" w:rsidRPr="00002E57">
        <w:rPr>
          <w:rFonts w:hint="cs"/>
          <w:sz w:val="27"/>
          <w:rtl/>
        </w:rPr>
        <w:t>،</w:t>
      </w:r>
      <w:r w:rsidRPr="00002E57">
        <w:rPr>
          <w:rFonts w:hint="cs"/>
          <w:sz w:val="27"/>
          <w:rtl/>
        </w:rPr>
        <w:t xml:space="preserve"> وكلّها بأسانيد واحدة منفردة غير متعدّ</w:t>
      </w:r>
      <w:r w:rsidR="00320603" w:rsidRPr="00002E57">
        <w:rPr>
          <w:rFonts w:hint="cs"/>
          <w:sz w:val="27"/>
          <w:rtl/>
        </w:rPr>
        <w:t>ِ</w:t>
      </w:r>
      <w:r w:rsidRPr="00002E57">
        <w:rPr>
          <w:rFonts w:hint="cs"/>
          <w:sz w:val="27"/>
          <w:rtl/>
        </w:rPr>
        <w:t>دة المصادر ولا الطرق غالباً.</w:t>
      </w:r>
    </w:p>
    <w:p w:rsidR="00B116A7" w:rsidRPr="00002E57" w:rsidRDefault="00B116A7" w:rsidP="00DA27EA">
      <w:pPr>
        <w:rPr>
          <w:sz w:val="27"/>
          <w:rtl/>
        </w:rPr>
      </w:pPr>
      <w:r w:rsidRPr="00002E57">
        <w:rPr>
          <w:rFonts w:hint="cs"/>
          <w:b/>
          <w:bCs/>
          <w:sz w:val="27"/>
          <w:rtl/>
        </w:rPr>
        <w:t>هـ ـ</w:t>
      </w:r>
      <w:r w:rsidRPr="00002E57">
        <w:rPr>
          <w:rFonts w:hint="cs"/>
          <w:sz w:val="27"/>
          <w:rtl/>
        </w:rPr>
        <w:t xml:space="preserve"> بعد البحث والفحص وجدنا أنّ عدد الروايات التي لا دلالة فيها هو أغلب هذه الروايات ـ وفي الحدّ الأدنى يشكّ</w:t>
      </w:r>
      <w:r w:rsidR="00320603" w:rsidRPr="00002E57">
        <w:rPr>
          <w:rFonts w:hint="cs"/>
          <w:sz w:val="27"/>
          <w:rtl/>
        </w:rPr>
        <w:t>ِ</w:t>
      </w:r>
      <w:r w:rsidRPr="00002E57">
        <w:rPr>
          <w:rFonts w:hint="cs"/>
          <w:sz w:val="27"/>
          <w:rtl/>
        </w:rPr>
        <w:t>ل ثلثي هذه الروايات ـ على ما تقدّ</w:t>
      </w:r>
      <w:r w:rsidR="00320603" w:rsidRPr="00002E57">
        <w:rPr>
          <w:rFonts w:hint="cs"/>
          <w:sz w:val="27"/>
          <w:rtl/>
        </w:rPr>
        <w:t>َ</w:t>
      </w:r>
      <w:r w:rsidRPr="00002E57">
        <w:rPr>
          <w:rFonts w:hint="cs"/>
          <w:sz w:val="27"/>
          <w:rtl/>
        </w:rPr>
        <w:t>م توضيحه؛ إذ رأينا أنّها من حيث الدلالة لا تدلّ على المطلوب هنا</w:t>
      </w:r>
      <w:r w:rsidR="00320603" w:rsidRPr="00002E57">
        <w:rPr>
          <w:rFonts w:hint="cs"/>
          <w:sz w:val="27"/>
          <w:rtl/>
        </w:rPr>
        <w:t>.</w:t>
      </w:r>
      <w:r w:rsidRPr="00002E57">
        <w:rPr>
          <w:rFonts w:hint="cs"/>
          <w:sz w:val="27"/>
          <w:rtl/>
        </w:rPr>
        <w:t xml:space="preserve"> كما رأينا أنّ القليل الدالّ منها ـ وفقاً لبعض التفاسير فيه ـ يعارض بعضُه حقائقَ الواقع والتاريخ، بحيث لا يمكن الأخذ بإطلاقه، بل إنّ سيرة المشهور قائمة</w:t>
      </w:r>
      <w:r w:rsidR="00320603" w:rsidRPr="00002E57">
        <w:rPr>
          <w:rFonts w:hint="cs"/>
          <w:sz w:val="27"/>
          <w:rtl/>
        </w:rPr>
        <w:t>ٌ</w:t>
      </w:r>
      <w:r w:rsidRPr="00002E57">
        <w:rPr>
          <w:rFonts w:hint="cs"/>
          <w:sz w:val="27"/>
          <w:rtl/>
        </w:rPr>
        <w:t xml:space="preserve"> على معارضة بعض إطلاقات هذه النصوص كما رأينا</w:t>
      </w:r>
      <w:r w:rsidR="00320603" w:rsidRPr="00002E57">
        <w:rPr>
          <w:rFonts w:hint="cs"/>
          <w:sz w:val="27"/>
          <w:rtl/>
        </w:rPr>
        <w:t>.</w:t>
      </w:r>
      <w:r w:rsidRPr="00002E57">
        <w:rPr>
          <w:rFonts w:hint="cs"/>
          <w:sz w:val="27"/>
          <w:rtl/>
        </w:rPr>
        <w:t xml:space="preserve"> وبناءً عليه كيف يمكن التوصّ</w:t>
      </w:r>
      <w:r w:rsidR="00320603" w:rsidRPr="00002E57">
        <w:rPr>
          <w:rFonts w:hint="cs"/>
          <w:sz w:val="27"/>
          <w:rtl/>
        </w:rPr>
        <w:t>ُ</w:t>
      </w:r>
      <w:r w:rsidRPr="00002E57">
        <w:rPr>
          <w:rFonts w:hint="cs"/>
          <w:sz w:val="27"/>
          <w:rtl/>
        </w:rPr>
        <w:t>ل إلى نتيجة بهذه الخطورة ـ أي القطيعة المعرفيّة ـ ببضع روايات من هذا النوع؟! سواء على مبنى حج</w:t>
      </w:r>
      <w:r w:rsidR="00320603" w:rsidRPr="00002E57">
        <w:rPr>
          <w:rFonts w:hint="cs"/>
          <w:sz w:val="27"/>
          <w:rtl/>
        </w:rPr>
        <w:t>ِّي</w:t>
      </w:r>
      <w:r w:rsidRPr="00002E57">
        <w:rPr>
          <w:rFonts w:hint="cs"/>
          <w:sz w:val="27"/>
          <w:rtl/>
        </w:rPr>
        <w:t>ة خبر الثقة أو الموثوق، فضلاً عم</w:t>
      </w:r>
      <w:r w:rsidR="00320603" w:rsidRPr="00002E57">
        <w:rPr>
          <w:rFonts w:hint="cs"/>
          <w:sz w:val="27"/>
          <w:rtl/>
        </w:rPr>
        <w:t>ّ</w:t>
      </w:r>
      <w:r w:rsidRPr="00002E57">
        <w:rPr>
          <w:rFonts w:hint="cs"/>
          <w:sz w:val="27"/>
          <w:rtl/>
        </w:rPr>
        <w:t>ا بنينا عليه من حج</w:t>
      </w:r>
      <w:r w:rsidR="00320603" w:rsidRPr="00002E57">
        <w:rPr>
          <w:rFonts w:hint="cs"/>
          <w:sz w:val="27"/>
          <w:rtl/>
        </w:rPr>
        <w:t>ِّي</w:t>
      </w:r>
      <w:r w:rsidRPr="00002E57">
        <w:rPr>
          <w:rFonts w:hint="cs"/>
          <w:sz w:val="27"/>
          <w:rtl/>
        </w:rPr>
        <w:t xml:space="preserve">ة خصوص الخبر الاطمئناني والعلمي فقط، </w:t>
      </w:r>
      <w:r w:rsidR="00320603" w:rsidRPr="00002E57">
        <w:rPr>
          <w:rFonts w:hint="cs"/>
          <w:sz w:val="27"/>
          <w:rtl/>
        </w:rPr>
        <w:t>و</w:t>
      </w:r>
      <w:r w:rsidRPr="00002E57">
        <w:rPr>
          <w:rFonts w:hint="cs"/>
          <w:sz w:val="27"/>
          <w:rtl/>
        </w:rPr>
        <w:t>خاصّة في القضايا بالغة الخطورة.</w:t>
      </w:r>
    </w:p>
    <w:p w:rsidR="00B116A7" w:rsidRPr="00002E57" w:rsidRDefault="00B116A7" w:rsidP="00DA27EA">
      <w:pPr>
        <w:rPr>
          <w:sz w:val="27"/>
          <w:rtl/>
        </w:rPr>
      </w:pPr>
      <w:r w:rsidRPr="00002E57">
        <w:rPr>
          <w:rFonts w:hint="cs"/>
          <w:sz w:val="27"/>
          <w:rtl/>
        </w:rPr>
        <w:t xml:space="preserve">يُضاف إليه </w:t>
      </w:r>
      <w:r w:rsidR="00320603" w:rsidRPr="00002E57">
        <w:rPr>
          <w:rFonts w:hint="cs"/>
          <w:sz w:val="27"/>
          <w:rtl/>
        </w:rPr>
        <w:t>أ</w:t>
      </w:r>
      <w:r w:rsidRPr="00002E57">
        <w:rPr>
          <w:rFonts w:hint="cs"/>
          <w:sz w:val="27"/>
          <w:rtl/>
        </w:rPr>
        <w:t>نّ زيادة هذه الروايات التي هذه حالها من حيث المصادر والأسانيد لا يحصّ</w:t>
      </w:r>
      <w:r w:rsidR="00320603" w:rsidRPr="00002E57">
        <w:rPr>
          <w:rFonts w:hint="cs"/>
          <w:sz w:val="27"/>
          <w:rtl/>
        </w:rPr>
        <w:t>ِ</w:t>
      </w:r>
      <w:r w:rsidRPr="00002E57">
        <w:rPr>
          <w:rFonts w:hint="cs"/>
          <w:sz w:val="27"/>
          <w:rtl/>
        </w:rPr>
        <w:t>ل تواتراً</w:t>
      </w:r>
      <w:r w:rsidR="00320603" w:rsidRPr="00002E57">
        <w:rPr>
          <w:rFonts w:hint="cs"/>
          <w:sz w:val="27"/>
          <w:rtl/>
        </w:rPr>
        <w:t>،</w:t>
      </w:r>
      <w:r w:rsidRPr="00002E57">
        <w:rPr>
          <w:rFonts w:hint="cs"/>
          <w:sz w:val="27"/>
          <w:rtl/>
        </w:rPr>
        <w:t xml:space="preserve"> حت</w:t>
      </w:r>
      <w:r w:rsidR="00320603" w:rsidRPr="00002E57">
        <w:rPr>
          <w:rFonts w:hint="cs"/>
          <w:sz w:val="27"/>
          <w:rtl/>
        </w:rPr>
        <w:t>ّ</w:t>
      </w:r>
      <w:r w:rsidRPr="00002E57">
        <w:rPr>
          <w:rFonts w:hint="cs"/>
          <w:sz w:val="27"/>
          <w:rtl/>
        </w:rPr>
        <w:t>ى لو تجاهلنا ضعفها الدلالي؛ لأنّ داعي الكذب فيها موجود وعالٍ، وهو التحيّ</w:t>
      </w:r>
      <w:r w:rsidR="00320603" w:rsidRPr="00002E57">
        <w:rPr>
          <w:rFonts w:hint="cs"/>
          <w:sz w:val="27"/>
          <w:rtl/>
        </w:rPr>
        <w:t>ُ</w:t>
      </w:r>
      <w:r w:rsidRPr="00002E57">
        <w:rPr>
          <w:rFonts w:hint="cs"/>
          <w:sz w:val="27"/>
          <w:rtl/>
        </w:rPr>
        <w:t>ز المذهبي المهيمن آنذاك على حياة المسلمين</w:t>
      </w:r>
      <w:r w:rsidR="00320603" w:rsidRPr="00002E57">
        <w:rPr>
          <w:rFonts w:hint="cs"/>
          <w:sz w:val="27"/>
          <w:rtl/>
        </w:rPr>
        <w:t>.</w:t>
      </w:r>
      <w:r w:rsidRPr="00002E57">
        <w:rPr>
          <w:rFonts w:hint="cs"/>
          <w:sz w:val="27"/>
          <w:rtl/>
        </w:rPr>
        <w:t xml:space="preserve"> وهذا ما يضعّ</w:t>
      </w:r>
      <w:r w:rsidR="00320603" w:rsidRPr="00002E57">
        <w:rPr>
          <w:rFonts w:hint="cs"/>
          <w:sz w:val="27"/>
          <w:rtl/>
        </w:rPr>
        <w:t>ِ</w:t>
      </w:r>
      <w:r w:rsidRPr="00002E57">
        <w:rPr>
          <w:rFonts w:hint="cs"/>
          <w:sz w:val="27"/>
          <w:rtl/>
        </w:rPr>
        <w:t>ف منطقيّاً من قوّة الضخّ الاحتمالي في هذه النصوص، ويعجزها عن تخصيص عمومات ومطلقات الأدلّة الدال</w:t>
      </w:r>
      <w:r w:rsidR="00C20A2A" w:rsidRPr="00002E57">
        <w:rPr>
          <w:rFonts w:hint="cs"/>
          <w:sz w:val="27"/>
          <w:rtl/>
        </w:rPr>
        <w:t>ّ</w:t>
      </w:r>
      <w:r w:rsidRPr="00002E57">
        <w:rPr>
          <w:rFonts w:hint="cs"/>
          <w:sz w:val="27"/>
          <w:rtl/>
        </w:rPr>
        <w:t>ة على حج</w:t>
      </w:r>
      <w:r w:rsidR="00C20A2A" w:rsidRPr="00002E57">
        <w:rPr>
          <w:rFonts w:hint="cs"/>
          <w:sz w:val="27"/>
          <w:rtl/>
        </w:rPr>
        <w:t>ِّي</w:t>
      </w:r>
      <w:r w:rsidRPr="00002E57">
        <w:rPr>
          <w:rFonts w:hint="cs"/>
          <w:sz w:val="27"/>
          <w:rtl/>
        </w:rPr>
        <w:t>ة خبر الثقة أو العادل.</w:t>
      </w:r>
    </w:p>
    <w:p w:rsidR="00B116A7" w:rsidRPr="00002E57" w:rsidRDefault="00B116A7" w:rsidP="00DA27EA">
      <w:pPr>
        <w:rPr>
          <w:sz w:val="27"/>
          <w:rtl/>
        </w:rPr>
      </w:pPr>
      <w:r w:rsidRPr="00002E57">
        <w:rPr>
          <w:rFonts w:hint="cs"/>
          <w:b/>
          <w:bCs/>
          <w:sz w:val="27"/>
          <w:rtl/>
        </w:rPr>
        <w:lastRenderedPageBreak/>
        <w:t>و ـ</w:t>
      </w:r>
      <w:r w:rsidRPr="00002E57">
        <w:rPr>
          <w:rFonts w:hint="cs"/>
          <w:sz w:val="27"/>
          <w:rtl/>
        </w:rPr>
        <w:t xml:space="preserve"> إنّ ما دلّ على الأخذ بما اشتهر بين أصحابك، لو صحّ سنداً، لا ينفع هنا، خلافاً لما أفاده الوحيد البهبهاني في</w:t>
      </w:r>
      <w:r w:rsidR="00C20A2A" w:rsidRPr="00002E57">
        <w:rPr>
          <w:rFonts w:hint="cs"/>
          <w:sz w:val="27"/>
          <w:rtl/>
        </w:rPr>
        <w:t xml:space="preserve"> </w:t>
      </w:r>
      <w:r w:rsidRPr="00002E57">
        <w:rPr>
          <w:rFonts w:hint="cs"/>
          <w:sz w:val="27"/>
          <w:rtl/>
        </w:rPr>
        <w:t>ما تحتمله عبارته في حاشيته على مدارك الأحكام</w:t>
      </w:r>
      <w:r w:rsidRPr="00002E57">
        <w:rPr>
          <w:rFonts w:ascii="Taher" w:hAnsi="Taher"/>
          <w:sz w:val="27"/>
          <w:vertAlign w:val="superscript"/>
          <w:rtl/>
        </w:rPr>
        <w:t>(</w:t>
      </w:r>
      <w:r w:rsidRPr="00002E57">
        <w:rPr>
          <w:rFonts w:ascii="Taher" w:hAnsi="Taher"/>
          <w:sz w:val="27"/>
          <w:vertAlign w:val="superscript"/>
          <w:rtl/>
        </w:rPr>
        <w:endnoteReference w:id="507"/>
      </w:r>
      <w:r w:rsidRPr="00002E57">
        <w:rPr>
          <w:rFonts w:ascii="Taher" w:hAnsi="Taher"/>
          <w:sz w:val="27"/>
          <w:vertAlign w:val="superscript"/>
          <w:rtl/>
        </w:rPr>
        <w:t>)</w:t>
      </w:r>
      <w:r w:rsidRPr="00002E57">
        <w:rPr>
          <w:rFonts w:hint="cs"/>
          <w:sz w:val="27"/>
          <w:rtl/>
        </w:rPr>
        <w:t>؛ فإنّ الشهرة بين أصحابك جاءت في مقابل الندرة والشذوذ، لا أنّ عنوان (أصحابك) جاء في مقابل غير أصحابك؛ إذ الرواية ليست في مقام البيان من هذه الناحية، فيصحّ إطلاقها بملاحظة الغ</w:t>
      </w:r>
      <w:r w:rsidR="00C20A2A" w:rsidRPr="00002E57">
        <w:rPr>
          <w:rFonts w:hint="cs"/>
          <w:sz w:val="27"/>
          <w:rtl/>
        </w:rPr>
        <w:t>َ</w:t>
      </w:r>
      <w:r w:rsidRPr="00002E57">
        <w:rPr>
          <w:rFonts w:hint="cs"/>
          <w:sz w:val="27"/>
          <w:rtl/>
        </w:rPr>
        <w:t>ل</w:t>
      </w:r>
      <w:r w:rsidR="00C20A2A" w:rsidRPr="00002E57">
        <w:rPr>
          <w:rFonts w:hint="cs"/>
          <w:sz w:val="27"/>
          <w:rtl/>
        </w:rPr>
        <w:t>َ</w:t>
      </w:r>
      <w:r w:rsidRPr="00002E57">
        <w:rPr>
          <w:rFonts w:hint="cs"/>
          <w:sz w:val="27"/>
          <w:rtl/>
        </w:rPr>
        <w:t>بة، فلاح</w:t>
      </w:r>
      <w:r w:rsidR="00C20A2A" w:rsidRPr="00002E57">
        <w:rPr>
          <w:rFonts w:hint="cs"/>
          <w:sz w:val="27"/>
          <w:rtl/>
        </w:rPr>
        <w:t>ِ</w:t>
      </w:r>
      <w:r w:rsidRPr="00002E57">
        <w:rPr>
          <w:rFonts w:hint="cs"/>
          <w:sz w:val="27"/>
          <w:rtl/>
        </w:rPr>
        <w:t>ظ</w:t>
      </w:r>
      <w:r w:rsidR="00C20A2A" w:rsidRPr="00002E57">
        <w:rPr>
          <w:rFonts w:hint="cs"/>
          <w:sz w:val="27"/>
          <w:rtl/>
        </w:rPr>
        <w:t>ْ</w:t>
      </w:r>
      <w:r w:rsidRPr="00002E57">
        <w:rPr>
          <w:rFonts w:hint="cs"/>
          <w:sz w:val="27"/>
          <w:rtl/>
        </w:rPr>
        <w:t xml:space="preserve"> جيّ</w:t>
      </w:r>
      <w:r w:rsidR="00C20A2A" w:rsidRPr="00002E57">
        <w:rPr>
          <w:rFonts w:hint="cs"/>
          <w:sz w:val="27"/>
          <w:rtl/>
        </w:rPr>
        <w:t>ِ</w:t>
      </w:r>
      <w:r w:rsidRPr="00002E57">
        <w:rPr>
          <w:rFonts w:hint="cs"/>
          <w:sz w:val="27"/>
          <w:rtl/>
        </w:rPr>
        <w:t>داً.</w:t>
      </w:r>
    </w:p>
    <w:p w:rsidR="00C20A2A" w:rsidRPr="00002E57" w:rsidRDefault="00B116A7" w:rsidP="00DA27EA">
      <w:pPr>
        <w:rPr>
          <w:sz w:val="27"/>
          <w:rtl/>
        </w:rPr>
      </w:pPr>
      <w:r w:rsidRPr="00002E57">
        <w:rPr>
          <w:rFonts w:hint="cs"/>
          <w:b/>
          <w:bCs/>
          <w:sz w:val="27"/>
          <w:rtl/>
        </w:rPr>
        <w:t>ز ـ</w:t>
      </w:r>
      <w:r w:rsidRPr="00002E57">
        <w:rPr>
          <w:rFonts w:hint="cs"/>
          <w:sz w:val="27"/>
          <w:rtl/>
        </w:rPr>
        <w:t xml:space="preserve"> إنّه </w:t>
      </w:r>
      <w:r w:rsidRPr="00002E57">
        <w:rPr>
          <w:rFonts w:hint="cs"/>
          <w:b/>
          <w:bCs/>
          <w:sz w:val="27"/>
          <w:rtl/>
        </w:rPr>
        <w:t>ربما يمكن أيضاً الاستئناس ـ في مقابل هذه الروايات ـ</w:t>
      </w:r>
      <w:r w:rsidRPr="00002E57">
        <w:rPr>
          <w:rFonts w:hint="cs"/>
          <w:sz w:val="27"/>
          <w:rtl/>
        </w:rPr>
        <w:t xml:space="preserve"> ببعض النصوص الحديثية، ولو الضعيفة سنداً، أو غير المباشرة دلالةً، والتي تُعطي ثقافةً معاكسة، إلى جانب عمومات ومطلقات دليل حج</w:t>
      </w:r>
      <w:r w:rsidR="00C20A2A" w:rsidRPr="00002E57">
        <w:rPr>
          <w:rFonts w:hint="cs"/>
          <w:sz w:val="27"/>
          <w:rtl/>
        </w:rPr>
        <w:t>ِّ</w:t>
      </w:r>
      <w:r w:rsidRPr="00002E57">
        <w:rPr>
          <w:rFonts w:hint="cs"/>
          <w:sz w:val="27"/>
          <w:rtl/>
        </w:rPr>
        <w:t>ية الخبر</w:t>
      </w:r>
      <w:r w:rsidR="00C20A2A" w:rsidRPr="00002E57">
        <w:rPr>
          <w:rFonts w:hint="cs"/>
          <w:sz w:val="27"/>
          <w:rtl/>
        </w:rPr>
        <w:t>.</w:t>
      </w:r>
    </w:p>
    <w:p w:rsidR="00B116A7" w:rsidRPr="00002E57" w:rsidRDefault="00C20A2A" w:rsidP="00DA27EA">
      <w:pPr>
        <w:rPr>
          <w:sz w:val="27"/>
          <w:rtl/>
        </w:rPr>
      </w:pPr>
      <w:r w:rsidRPr="00002E57">
        <w:rPr>
          <w:rFonts w:hint="cs"/>
          <w:sz w:val="27"/>
          <w:rtl/>
        </w:rPr>
        <w:t>و</w:t>
      </w:r>
      <w:r w:rsidR="00B116A7" w:rsidRPr="00002E57">
        <w:rPr>
          <w:rFonts w:hint="cs"/>
          <w:sz w:val="27"/>
          <w:rtl/>
        </w:rPr>
        <w:t>نذكر منها على سبيل المثال</w:t>
      </w:r>
      <w:r w:rsidRPr="00002E57">
        <w:rPr>
          <w:rFonts w:hint="cs"/>
          <w:sz w:val="27"/>
          <w:rtl/>
        </w:rPr>
        <w:t>،</w:t>
      </w:r>
      <w:r w:rsidR="00B116A7" w:rsidRPr="00002E57">
        <w:rPr>
          <w:rFonts w:hint="cs"/>
          <w:sz w:val="27"/>
          <w:rtl/>
        </w:rPr>
        <w:t xml:space="preserve"> لا الحصر:</w:t>
      </w:r>
    </w:p>
    <w:p w:rsidR="00B116A7" w:rsidRPr="00002E57" w:rsidRDefault="00B116A7" w:rsidP="00002E57">
      <w:pPr>
        <w:rPr>
          <w:sz w:val="27"/>
          <w:rtl/>
        </w:rPr>
      </w:pPr>
      <w:r w:rsidRPr="00002E57">
        <w:rPr>
          <w:rFonts w:hint="cs"/>
          <w:b/>
          <w:bCs/>
          <w:sz w:val="27"/>
          <w:rtl/>
        </w:rPr>
        <w:t>الرواية الأولى:</w:t>
      </w:r>
      <w:r w:rsidRPr="00002E57">
        <w:rPr>
          <w:rFonts w:hint="cs"/>
          <w:sz w:val="27"/>
          <w:rtl/>
        </w:rPr>
        <w:t xml:space="preserve"> مرسل الطوسي في العدّة، عن الإمام جعفر </w:t>
      </w:r>
      <w:r w:rsidRPr="00002E57">
        <w:rPr>
          <w:sz w:val="27"/>
          <w:rtl/>
        </w:rPr>
        <w:t>الصادق</w:t>
      </w:r>
      <w:r w:rsidR="00C20A2A" w:rsidRPr="00002E57">
        <w:rPr>
          <w:rFonts w:hint="cs"/>
          <w:sz w:val="27"/>
          <w:rtl/>
        </w:rPr>
        <w:t>،</w:t>
      </w:r>
      <w:r w:rsidRPr="00002E57">
        <w:rPr>
          <w:sz w:val="27"/>
          <w:rtl/>
        </w:rPr>
        <w:t xml:space="preserve"> أن</w:t>
      </w:r>
      <w:r w:rsidRPr="00002E57">
        <w:rPr>
          <w:rFonts w:hint="cs"/>
          <w:sz w:val="27"/>
          <w:rtl/>
        </w:rPr>
        <w:t>ّ</w:t>
      </w:r>
      <w:r w:rsidRPr="00002E57">
        <w:rPr>
          <w:sz w:val="27"/>
          <w:rtl/>
        </w:rPr>
        <w:t>ه قال: «إذا نزلت بكم حادثة</w:t>
      </w:r>
      <w:r w:rsidR="00C20A2A" w:rsidRPr="00002E57">
        <w:rPr>
          <w:rFonts w:hint="cs"/>
          <w:sz w:val="27"/>
          <w:rtl/>
        </w:rPr>
        <w:t>ٌ</w:t>
      </w:r>
      <w:r w:rsidRPr="00002E57">
        <w:rPr>
          <w:sz w:val="27"/>
          <w:rtl/>
        </w:rPr>
        <w:t xml:space="preserve"> لا تجدون حكمها في</w:t>
      </w:r>
      <w:r w:rsidR="00C20A2A" w:rsidRPr="00002E57">
        <w:rPr>
          <w:rFonts w:hint="cs"/>
          <w:sz w:val="27"/>
          <w:rtl/>
        </w:rPr>
        <w:t xml:space="preserve"> </w:t>
      </w:r>
      <w:r w:rsidRPr="00002E57">
        <w:rPr>
          <w:sz w:val="27"/>
          <w:rtl/>
        </w:rPr>
        <w:t>ما ر</w:t>
      </w:r>
      <w:r w:rsidR="00C20A2A" w:rsidRPr="00002E57">
        <w:rPr>
          <w:rFonts w:hint="cs"/>
          <w:sz w:val="27"/>
          <w:rtl/>
        </w:rPr>
        <w:t>َ</w:t>
      </w:r>
      <w:r w:rsidRPr="00002E57">
        <w:rPr>
          <w:sz w:val="27"/>
          <w:rtl/>
        </w:rPr>
        <w:t>و</w:t>
      </w:r>
      <w:r w:rsidR="00C20A2A" w:rsidRPr="00002E57">
        <w:rPr>
          <w:rFonts w:hint="cs"/>
          <w:sz w:val="27"/>
          <w:rtl/>
        </w:rPr>
        <w:t>َ</w:t>
      </w:r>
      <w:r w:rsidRPr="00002E57">
        <w:rPr>
          <w:sz w:val="27"/>
          <w:rtl/>
        </w:rPr>
        <w:t>و</w:t>
      </w:r>
      <w:r w:rsidR="00C20A2A" w:rsidRPr="00002E57">
        <w:rPr>
          <w:rFonts w:hint="cs"/>
          <w:sz w:val="27"/>
          <w:rtl/>
        </w:rPr>
        <w:t>ْ</w:t>
      </w:r>
      <w:r w:rsidRPr="00002E57">
        <w:rPr>
          <w:sz w:val="27"/>
          <w:rtl/>
        </w:rPr>
        <w:t>ا عن</w:t>
      </w:r>
      <w:r w:rsidRPr="00002E57">
        <w:rPr>
          <w:rFonts w:hint="cs"/>
          <w:sz w:val="27"/>
          <w:rtl/>
        </w:rPr>
        <w:t>ّ</w:t>
      </w:r>
      <w:r w:rsidRPr="00002E57">
        <w:rPr>
          <w:sz w:val="27"/>
          <w:rtl/>
        </w:rPr>
        <w:t>ا</w:t>
      </w:r>
      <w:r w:rsidRPr="00002E57">
        <w:rPr>
          <w:rFonts w:hint="cs"/>
          <w:sz w:val="27"/>
          <w:rtl/>
        </w:rPr>
        <w:t>،</w:t>
      </w:r>
      <w:r w:rsidRPr="00002E57">
        <w:rPr>
          <w:sz w:val="27"/>
          <w:rtl/>
        </w:rPr>
        <w:t xml:space="preserve"> فانظروا إلى ما ر</w:t>
      </w:r>
      <w:r w:rsidR="00C20A2A" w:rsidRPr="00002E57">
        <w:rPr>
          <w:rFonts w:hint="cs"/>
          <w:sz w:val="27"/>
          <w:rtl/>
        </w:rPr>
        <w:t>َ</w:t>
      </w:r>
      <w:r w:rsidRPr="00002E57">
        <w:rPr>
          <w:sz w:val="27"/>
          <w:rtl/>
        </w:rPr>
        <w:t>و</w:t>
      </w:r>
      <w:r w:rsidR="00C20A2A" w:rsidRPr="00002E57">
        <w:rPr>
          <w:rFonts w:hint="cs"/>
          <w:sz w:val="27"/>
          <w:rtl/>
        </w:rPr>
        <w:t>َ</w:t>
      </w:r>
      <w:r w:rsidRPr="00002E57">
        <w:rPr>
          <w:sz w:val="27"/>
          <w:rtl/>
        </w:rPr>
        <w:t>و</w:t>
      </w:r>
      <w:r w:rsidR="00C20A2A" w:rsidRPr="00002E57">
        <w:rPr>
          <w:rFonts w:hint="cs"/>
          <w:sz w:val="27"/>
          <w:rtl/>
        </w:rPr>
        <w:t>ْ</w:t>
      </w:r>
      <w:r w:rsidRPr="00002E57">
        <w:rPr>
          <w:sz w:val="27"/>
          <w:rtl/>
        </w:rPr>
        <w:t>ا عن علي</w:t>
      </w:r>
      <w:r w:rsidRPr="00002E57">
        <w:rPr>
          <w:rFonts w:hint="cs"/>
          <w:sz w:val="27"/>
          <w:rtl/>
        </w:rPr>
        <w:t>ّ</w:t>
      </w:r>
      <w:r w:rsidR="00C20A2A" w:rsidRPr="00002E57">
        <w:rPr>
          <w:rFonts w:hint="cs"/>
          <w:sz w:val="27"/>
          <w:rtl/>
        </w:rPr>
        <w:t>ٍ</w:t>
      </w:r>
      <w:r w:rsidR="00442A48" w:rsidRPr="00DE5AED">
        <w:rPr>
          <w:rFonts w:cs="Mosawi" w:hint="cs"/>
          <w:b/>
          <w:bCs/>
          <w:noProof/>
          <w:color w:val="000000" w:themeColor="text1"/>
          <w:sz w:val="22"/>
          <w:szCs w:val="22"/>
          <w:rtl/>
        </w:rPr>
        <w:t>×</w:t>
      </w:r>
      <w:r w:rsidRPr="00002E57">
        <w:rPr>
          <w:sz w:val="27"/>
          <w:rtl/>
        </w:rPr>
        <w:t xml:space="preserve"> فاعملوا به»</w:t>
      </w:r>
      <w:r w:rsidRPr="00002E57">
        <w:rPr>
          <w:rFonts w:hint="cs"/>
          <w:sz w:val="27"/>
          <w:rtl/>
        </w:rPr>
        <w:t>. وعقّ</w:t>
      </w:r>
      <w:r w:rsidR="00C20A2A" w:rsidRPr="00002E57">
        <w:rPr>
          <w:rFonts w:hint="cs"/>
          <w:sz w:val="27"/>
          <w:rtl/>
        </w:rPr>
        <w:t>َ</w:t>
      </w:r>
      <w:r w:rsidRPr="00002E57">
        <w:rPr>
          <w:rFonts w:hint="cs"/>
          <w:sz w:val="27"/>
          <w:rtl/>
        </w:rPr>
        <w:t xml:space="preserve">ب الطوسي بالقول: </w:t>
      </w:r>
      <w:r w:rsidRPr="00002E57">
        <w:rPr>
          <w:sz w:val="27"/>
          <w:rtl/>
        </w:rPr>
        <w:t>«ولأجل ما قلناه عمل</w:t>
      </w:r>
      <w:r w:rsidR="00C20A2A" w:rsidRPr="00002E57">
        <w:rPr>
          <w:rFonts w:hint="cs"/>
          <w:sz w:val="27"/>
          <w:rtl/>
        </w:rPr>
        <w:t>َ</w:t>
      </w:r>
      <w:r w:rsidRPr="00002E57">
        <w:rPr>
          <w:sz w:val="27"/>
          <w:rtl/>
        </w:rPr>
        <w:t>ت</w:t>
      </w:r>
      <w:r w:rsidR="00C20A2A" w:rsidRPr="00002E57">
        <w:rPr>
          <w:rFonts w:hint="cs"/>
          <w:sz w:val="27"/>
          <w:rtl/>
        </w:rPr>
        <w:t>ْ</w:t>
      </w:r>
      <w:r w:rsidRPr="00002E57">
        <w:rPr>
          <w:sz w:val="27"/>
          <w:rtl/>
        </w:rPr>
        <w:t xml:space="preserve"> الطائفة بما رواه حفص بن غياث، وغياث بن كلوب، ونوح بن در</w:t>
      </w:r>
      <w:r w:rsidR="00C20A2A" w:rsidRPr="00002E57">
        <w:rPr>
          <w:rFonts w:hint="cs"/>
          <w:sz w:val="27"/>
          <w:rtl/>
        </w:rPr>
        <w:t>ّ</w:t>
      </w:r>
      <w:r w:rsidRPr="00002E57">
        <w:rPr>
          <w:sz w:val="27"/>
          <w:rtl/>
        </w:rPr>
        <w:t>اج،</w:t>
      </w:r>
      <w:r w:rsidRPr="00002E57">
        <w:rPr>
          <w:rFonts w:hint="cs"/>
          <w:sz w:val="27"/>
          <w:rtl/>
        </w:rPr>
        <w:t xml:space="preserve"> </w:t>
      </w:r>
      <w:r w:rsidRPr="00002E57">
        <w:rPr>
          <w:sz w:val="27"/>
          <w:rtl/>
        </w:rPr>
        <w:t>والسكوني، وغيرهم من العام</w:t>
      </w:r>
      <w:r w:rsidRPr="00002E57">
        <w:rPr>
          <w:rFonts w:hint="cs"/>
          <w:sz w:val="27"/>
          <w:rtl/>
        </w:rPr>
        <w:t>ّ</w:t>
      </w:r>
      <w:r w:rsidRPr="00002E57">
        <w:rPr>
          <w:sz w:val="27"/>
          <w:rtl/>
        </w:rPr>
        <w:t>ة عن أئم</w:t>
      </w:r>
      <w:r w:rsidRPr="00002E57">
        <w:rPr>
          <w:rFonts w:hint="cs"/>
          <w:sz w:val="27"/>
          <w:rtl/>
        </w:rPr>
        <w:t>ّ</w:t>
      </w:r>
      <w:r w:rsidR="00C20A2A" w:rsidRPr="00002E57">
        <w:rPr>
          <w:sz w:val="27"/>
          <w:rtl/>
        </w:rPr>
        <w:t>تنا</w:t>
      </w:r>
      <w:r w:rsidR="001A6EEC" w:rsidRPr="001A6EEC">
        <w:rPr>
          <w:rFonts w:ascii="Mosawi" w:hAnsi="Mosawi" w:cs="Mosawi"/>
          <w:sz w:val="22"/>
          <w:szCs w:val="22"/>
          <w:rtl/>
        </w:rPr>
        <w:t>^</w:t>
      </w:r>
      <w:r w:rsidRPr="00002E57">
        <w:rPr>
          <w:sz w:val="27"/>
          <w:rtl/>
        </w:rPr>
        <w:t xml:space="preserve"> في</w:t>
      </w:r>
      <w:r w:rsidR="00C20A2A" w:rsidRPr="00002E57">
        <w:rPr>
          <w:rFonts w:hint="cs"/>
          <w:sz w:val="27"/>
          <w:rtl/>
        </w:rPr>
        <w:t xml:space="preserve"> </w:t>
      </w:r>
      <w:r w:rsidRPr="00002E57">
        <w:rPr>
          <w:sz w:val="27"/>
          <w:rtl/>
        </w:rPr>
        <w:t>ما لم ينكروه</w:t>
      </w:r>
      <w:r w:rsidR="00C20A2A" w:rsidRPr="00002E57">
        <w:rPr>
          <w:rFonts w:hint="cs"/>
          <w:sz w:val="27"/>
          <w:rtl/>
        </w:rPr>
        <w:t>،</w:t>
      </w:r>
      <w:r w:rsidRPr="00002E57">
        <w:rPr>
          <w:sz w:val="27"/>
          <w:rtl/>
        </w:rPr>
        <w:t xml:space="preserve"> ولم يكن عندهم خلافه»</w:t>
      </w:r>
      <w:r w:rsidRPr="00002E57">
        <w:rPr>
          <w:rFonts w:ascii="Taher" w:hAnsi="Taher"/>
          <w:sz w:val="27"/>
          <w:vertAlign w:val="superscript"/>
          <w:rtl/>
        </w:rPr>
        <w:t>(</w:t>
      </w:r>
      <w:r w:rsidRPr="00002E57">
        <w:rPr>
          <w:rFonts w:ascii="Taher" w:hAnsi="Taher"/>
          <w:sz w:val="27"/>
          <w:vertAlign w:val="superscript"/>
          <w:rtl/>
        </w:rPr>
        <w:endnoteReference w:id="508"/>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وقد ذكر الشيخ حسين بن عبد الصمد في هذا الصدد فقال: «</w:t>
      </w:r>
      <w:r w:rsidRPr="00002E57">
        <w:rPr>
          <w:sz w:val="27"/>
          <w:rtl/>
        </w:rPr>
        <w:t>وأما الموث</w:t>
      </w:r>
      <w:r w:rsidR="00C83098" w:rsidRPr="00002E57">
        <w:rPr>
          <w:rFonts w:hint="cs"/>
          <w:sz w:val="27"/>
          <w:rtl/>
        </w:rPr>
        <w:t>َّ</w:t>
      </w:r>
      <w:r w:rsidRPr="00002E57">
        <w:rPr>
          <w:sz w:val="27"/>
          <w:rtl/>
        </w:rPr>
        <w:t>ق</w:t>
      </w:r>
      <w:r w:rsidRPr="00002E57">
        <w:rPr>
          <w:rFonts w:hint="cs"/>
          <w:sz w:val="27"/>
          <w:rtl/>
        </w:rPr>
        <w:t>،</w:t>
      </w:r>
      <w:r w:rsidRPr="00002E57">
        <w:rPr>
          <w:sz w:val="27"/>
          <w:rtl/>
        </w:rPr>
        <w:t xml:space="preserve"> فل</w:t>
      </w:r>
      <w:r w:rsidRPr="00002E57">
        <w:rPr>
          <w:rFonts w:hint="cs"/>
          <w:sz w:val="27"/>
          <w:rtl/>
        </w:rPr>
        <w:t>أ</w:t>
      </w:r>
      <w:r w:rsidRPr="00002E57">
        <w:rPr>
          <w:sz w:val="27"/>
          <w:rtl/>
        </w:rPr>
        <w:t>ن</w:t>
      </w:r>
      <w:r w:rsidRPr="00002E57">
        <w:rPr>
          <w:rFonts w:hint="cs"/>
          <w:sz w:val="27"/>
          <w:rtl/>
        </w:rPr>
        <w:t>ّ</w:t>
      </w:r>
      <w:r w:rsidRPr="00002E57">
        <w:rPr>
          <w:sz w:val="27"/>
          <w:rtl/>
        </w:rPr>
        <w:t xml:space="preserve"> نقل المذهب قد ي</w:t>
      </w:r>
      <w:r w:rsidRPr="00002E57">
        <w:rPr>
          <w:rFonts w:hint="cs"/>
          <w:sz w:val="27"/>
          <w:rtl/>
        </w:rPr>
        <w:t>ُ</w:t>
      </w:r>
      <w:r w:rsidRPr="00002E57">
        <w:rPr>
          <w:sz w:val="27"/>
          <w:rtl/>
        </w:rPr>
        <w:t>علم بالفس</w:t>
      </w:r>
      <w:r w:rsidRPr="00002E57">
        <w:rPr>
          <w:rFonts w:hint="cs"/>
          <w:sz w:val="27"/>
          <w:rtl/>
        </w:rPr>
        <w:t>ّ</w:t>
      </w:r>
      <w:r w:rsidRPr="00002E57">
        <w:rPr>
          <w:sz w:val="27"/>
          <w:rtl/>
        </w:rPr>
        <w:t>اق فضلا</w:t>
      </w:r>
      <w:r w:rsidRPr="00002E57">
        <w:rPr>
          <w:rFonts w:hint="cs"/>
          <w:sz w:val="27"/>
          <w:rtl/>
        </w:rPr>
        <w:t>ً</w:t>
      </w:r>
      <w:r w:rsidRPr="00002E57">
        <w:rPr>
          <w:sz w:val="27"/>
          <w:rtl/>
        </w:rPr>
        <w:t xml:space="preserve"> عن الموث</w:t>
      </w:r>
      <w:r w:rsidR="00C83098" w:rsidRPr="00002E57">
        <w:rPr>
          <w:rFonts w:hint="cs"/>
          <w:sz w:val="27"/>
          <w:rtl/>
        </w:rPr>
        <w:t>َّ</w:t>
      </w:r>
      <w:r w:rsidRPr="00002E57">
        <w:rPr>
          <w:sz w:val="27"/>
          <w:rtl/>
        </w:rPr>
        <w:t>قين، كما</w:t>
      </w:r>
      <w:r w:rsidRPr="00002E57">
        <w:rPr>
          <w:rFonts w:hint="cs"/>
          <w:sz w:val="27"/>
          <w:rtl/>
        </w:rPr>
        <w:t xml:space="preserve"> </w:t>
      </w:r>
      <w:r w:rsidRPr="00002E57">
        <w:rPr>
          <w:sz w:val="27"/>
          <w:rtl/>
        </w:rPr>
        <w:t>ي</w:t>
      </w:r>
      <w:r w:rsidRPr="00002E57">
        <w:rPr>
          <w:rFonts w:hint="cs"/>
          <w:sz w:val="27"/>
          <w:rtl/>
        </w:rPr>
        <w:t>ُ</w:t>
      </w:r>
      <w:r w:rsidRPr="00002E57">
        <w:rPr>
          <w:sz w:val="27"/>
          <w:rtl/>
        </w:rPr>
        <w:t>علم من مذهب الشافعي كذا وإن</w:t>
      </w:r>
      <w:r w:rsidR="00C83098" w:rsidRPr="00002E57">
        <w:rPr>
          <w:rFonts w:hint="cs"/>
          <w:sz w:val="27"/>
          <w:rtl/>
        </w:rPr>
        <w:t>ْ</w:t>
      </w:r>
      <w:r w:rsidRPr="00002E57">
        <w:rPr>
          <w:sz w:val="27"/>
          <w:rtl/>
        </w:rPr>
        <w:t xml:space="preserve"> لم ينقله عنه ع</w:t>
      </w:r>
      <w:r w:rsidR="00C83098" w:rsidRPr="00002E57">
        <w:rPr>
          <w:rFonts w:hint="cs"/>
          <w:sz w:val="27"/>
          <w:rtl/>
        </w:rPr>
        <w:t>َ</w:t>
      </w:r>
      <w:r w:rsidRPr="00002E57">
        <w:rPr>
          <w:sz w:val="27"/>
          <w:rtl/>
        </w:rPr>
        <w:t>د</w:t>
      </w:r>
      <w:r w:rsidR="00C83098" w:rsidRPr="00002E57">
        <w:rPr>
          <w:rFonts w:hint="cs"/>
          <w:sz w:val="27"/>
          <w:rtl/>
        </w:rPr>
        <w:t>ْ</w:t>
      </w:r>
      <w:r w:rsidRPr="00002E57">
        <w:rPr>
          <w:sz w:val="27"/>
          <w:rtl/>
        </w:rPr>
        <w:t>ل</w:t>
      </w:r>
      <w:r w:rsidRPr="00002E57">
        <w:rPr>
          <w:rFonts w:hint="cs"/>
          <w:sz w:val="27"/>
          <w:rtl/>
        </w:rPr>
        <w:t>؛</w:t>
      </w:r>
      <w:r w:rsidRPr="00002E57">
        <w:rPr>
          <w:sz w:val="27"/>
          <w:rtl/>
        </w:rPr>
        <w:t xml:space="preserve"> لقول الصادق</w:t>
      </w:r>
      <w:r w:rsidR="00442A48" w:rsidRPr="00DE5AED">
        <w:rPr>
          <w:rFonts w:cs="Mosawi" w:hint="cs"/>
          <w:b/>
          <w:bCs/>
          <w:noProof/>
          <w:color w:val="000000" w:themeColor="text1"/>
          <w:sz w:val="22"/>
          <w:szCs w:val="22"/>
          <w:rtl/>
        </w:rPr>
        <w:t>×</w:t>
      </w:r>
      <w:r w:rsidRPr="00002E57">
        <w:rPr>
          <w:sz w:val="27"/>
          <w:rtl/>
        </w:rPr>
        <w:t>:</w:t>
      </w:r>
      <w:r w:rsidRPr="00002E57">
        <w:rPr>
          <w:rFonts w:hint="cs"/>
          <w:sz w:val="27"/>
          <w:rtl/>
        </w:rPr>
        <w:t xml:space="preserve"> إ</w:t>
      </w:r>
      <w:r w:rsidRPr="00002E57">
        <w:rPr>
          <w:sz w:val="27"/>
          <w:rtl/>
        </w:rPr>
        <w:t>ذا نزلت بكم حادثة</w:t>
      </w:r>
      <w:r w:rsidR="00C83098" w:rsidRPr="00002E57">
        <w:rPr>
          <w:rFonts w:hint="cs"/>
          <w:sz w:val="27"/>
          <w:rtl/>
        </w:rPr>
        <w:t>ٌ</w:t>
      </w:r>
      <w:r w:rsidRPr="00002E57">
        <w:rPr>
          <w:sz w:val="27"/>
          <w:rtl/>
        </w:rPr>
        <w:t xml:space="preserve"> لا تجدون حكمها</w:t>
      </w:r>
      <w:r w:rsidRPr="00002E57">
        <w:rPr>
          <w:rFonts w:hint="cs"/>
          <w:sz w:val="27"/>
          <w:rtl/>
        </w:rPr>
        <w:t>.</w:t>
      </w:r>
      <w:r w:rsidR="00C83098"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09"/>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ويقول الشيخ الأنصاري معلّ</w:t>
      </w:r>
      <w:r w:rsidR="00C83098" w:rsidRPr="00002E57">
        <w:rPr>
          <w:rFonts w:hint="cs"/>
          <w:sz w:val="27"/>
          <w:rtl/>
        </w:rPr>
        <w:t>ِ</w:t>
      </w:r>
      <w:r w:rsidRPr="00002E57">
        <w:rPr>
          <w:rFonts w:hint="cs"/>
          <w:sz w:val="27"/>
          <w:rtl/>
        </w:rPr>
        <w:t>قاً على هذا الحديث: «</w:t>
      </w:r>
      <w:r w:rsidRPr="00002E57">
        <w:rPr>
          <w:sz w:val="27"/>
          <w:rtl/>
        </w:rPr>
        <w:t>دل</w:t>
      </w:r>
      <w:r w:rsidRPr="00002E57">
        <w:rPr>
          <w:rFonts w:hint="cs"/>
          <w:sz w:val="27"/>
          <w:rtl/>
        </w:rPr>
        <w:t>ّ</w:t>
      </w:r>
      <w:r w:rsidRPr="00002E57">
        <w:rPr>
          <w:sz w:val="27"/>
          <w:rtl/>
        </w:rPr>
        <w:t xml:space="preserve"> على الأخذ بروايات الشيعة وروايات العام</w:t>
      </w:r>
      <w:r w:rsidRPr="00002E57">
        <w:rPr>
          <w:rFonts w:hint="cs"/>
          <w:sz w:val="27"/>
          <w:rtl/>
        </w:rPr>
        <w:t>ّ</w:t>
      </w:r>
      <w:r w:rsidRPr="00002E57">
        <w:rPr>
          <w:sz w:val="27"/>
          <w:rtl/>
        </w:rPr>
        <w:t>ة مع عدم وجود</w:t>
      </w:r>
      <w:r w:rsidRPr="00002E57">
        <w:rPr>
          <w:rFonts w:hint="cs"/>
          <w:sz w:val="27"/>
          <w:rtl/>
        </w:rPr>
        <w:t xml:space="preserve"> </w:t>
      </w:r>
      <w:r w:rsidRPr="00002E57">
        <w:rPr>
          <w:sz w:val="27"/>
          <w:rtl/>
        </w:rPr>
        <w:t>المعارض من روايات الخاص</w:t>
      </w:r>
      <w:r w:rsidRPr="00002E57">
        <w:rPr>
          <w:rFonts w:hint="cs"/>
          <w:sz w:val="27"/>
          <w:rtl/>
        </w:rPr>
        <w:t>ّ</w:t>
      </w:r>
      <w:r w:rsidRPr="00002E57">
        <w:rPr>
          <w:sz w:val="27"/>
          <w:rtl/>
        </w:rPr>
        <w:t>ة</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10"/>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الرواية الثانية:</w:t>
      </w:r>
      <w:r w:rsidRPr="00002E57">
        <w:rPr>
          <w:rFonts w:hint="cs"/>
          <w:sz w:val="27"/>
          <w:rtl/>
        </w:rPr>
        <w:t xml:space="preserve"> عن أمير المؤمنين</w:t>
      </w:r>
      <w:r w:rsidR="00442A48" w:rsidRPr="00DE5AED">
        <w:rPr>
          <w:rFonts w:cs="Mosawi" w:hint="cs"/>
          <w:b/>
          <w:bCs/>
          <w:noProof/>
          <w:color w:val="000000" w:themeColor="text1"/>
          <w:sz w:val="22"/>
          <w:szCs w:val="22"/>
          <w:rtl/>
        </w:rPr>
        <w:t>×</w:t>
      </w:r>
      <w:r w:rsidRPr="00002E57">
        <w:rPr>
          <w:rFonts w:hint="cs"/>
          <w:sz w:val="27"/>
          <w:rtl/>
        </w:rPr>
        <w:t>: «الحكمة ضالّة المؤمن، فخ</w:t>
      </w:r>
      <w:r w:rsidR="00C83098" w:rsidRPr="00002E57">
        <w:rPr>
          <w:rFonts w:hint="cs"/>
          <w:sz w:val="27"/>
          <w:rtl/>
        </w:rPr>
        <w:t>ُ</w:t>
      </w:r>
      <w:r w:rsidRPr="00002E57">
        <w:rPr>
          <w:rFonts w:hint="cs"/>
          <w:sz w:val="27"/>
          <w:rtl/>
        </w:rPr>
        <w:t>ذ</w:t>
      </w:r>
      <w:r w:rsidR="00C83098" w:rsidRPr="00002E57">
        <w:rPr>
          <w:rFonts w:hint="cs"/>
          <w:sz w:val="27"/>
          <w:rtl/>
        </w:rPr>
        <w:t>ْ</w:t>
      </w:r>
      <w:r w:rsidRPr="00002E57">
        <w:rPr>
          <w:rFonts w:hint="cs"/>
          <w:sz w:val="27"/>
          <w:rtl/>
        </w:rPr>
        <w:t xml:space="preserve"> الحكمة ولو من أهل النفاق»</w:t>
      </w:r>
      <w:r w:rsidRPr="00002E57">
        <w:rPr>
          <w:rFonts w:ascii="Taher" w:hAnsi="Taher"/>
          <w:sz w:val="27"/>
          <w:vertAlign w:val="superscript"/>
          <w:rtl/>
        </w:rPr>
        <w:t>(</w:t>
      </w:r>
      <w:r w:rsidRPr="00002E57">
        <w:rPr>
          <w:rFonts w:ascii="Taher" w:hAnsi="Taher"/>
          <w:sz w:val="27"/>
          <w:vertAlign w:val="superscript"/>
          <w:rtl/>
        </w:rPr>
        <w:endnoteReference w:id="511"/>
      </w:r>
      <w:r w:rsidRPr="00002E57">
        <w:rPr>
          <w:rFonts w:ascii="Taher" w:hAnsi="Taher"/>
          <w:sz w:val="27"/>
          <w:vertAlign w:val="superscript"/>
          <w:rtl/>
        </w:rPr>
        <w:t>)</w:t>
      </w:r>
      <w:r w:rsidR="00C83098" w:rsidRPr="00002E57">
        <w:rPr>
          <w:rFonts w:hint="cs"/>
          <w:sz w:val="27"/>
          <w:rtl/>
        </w:rPr>
        <w:t>.</w:t>
      </w:r>
      <w:r w:rsidRPr="00002E57">
        <w:rPr>
          <w:sz w:val="27"/>
          <w:rtl/>
        </w:rPr>
        <w:t xml:space="preserve"> </w:t>
      </w:r>
      <w:r w:rsidRPr="00002E57">
        <w:rPr>
          <w:rFonts w:hint="cs"/>
          <w:sz w:val="27"/>
          <w:rtl/>
        </w:rPr>
        <w:t>وقد وردت هذه الرواية مرسلةً في نهج البلاغة، ووردت مسندةً بسند</w:t>
      </w:r>
      <w:r w:rsidR="00C83098" w:rsidRPr="00002E57">
        <w:rPr>
          <w:rFonts w:hint="cs"/>
          <w:sz w:val="27"/>
          <w:rtl/>
        </w:rPr>
        <w:t>ٍ</w:t>
      </w:r>
      <w:r w:rsidRPr="00002E57">
        <w:rPr>
          <w:rFonts w:hint="cs"/>
          <w:sz w:val="27"/>
          <w:rtl/>
        </w:rPr>
        <w:t xml:space="preserve"> ضعيف</w:t>
      </w:r>
      <w:r w:rsidR="00C83098" w:rsidRPr="00002E57">
        <w:rPr>
          <w:rFonts w:hint="cs"/>
          <w:sz w:val="27"/>
          <w:rtl/>
        </w:rPr>
        <w:t>؛</w:t>
      </w:r>
      <w:r w:rsidRPr="00002E57">
        <w:rPr>
          <w:rFonts w:hint="cs"/>
          <w:sz w:val="27"/>
          <w:rtl/>
        </w:rPr>
        <w:t xml:space="preserve"> بعمرو بن شمّر الكذ</w:t>
      </w:r>
      <w:r w:rsidR="00C83098" w:rsidRPr="00002E57">
        <w:rPr>
          <w:rFonts w:hint="cs"/>
          <w:sz w:val="27"/>
          <w:rtl/>
        </w:rPr>
        <w:t>ّ</w:t>
      </w:r>
      <w:r w:rsidRPr="00002E57">
        <w:rPr>
          <w:rFonts w:hint="cs"/>
          <w:sz w:val="27"/>
          <w:rtl/>
        </w:rPr>
        <w:t>اب</w:t>
      </w:r>
      <w:r w:rsidR="00C83098" w:rsidRPr="00002E57">
        <w:rPr>
          <w:rFonts w:hint="cs"/>
          <w:sz w:val="27"/>
          <w:rtl/>
        </w:rPr>
        <w:t>،</w:t>
      </w:r>
      <w:r w:rsidRPr="00002E57">
        <w:rPr>
          <w:rFonts w:hint="cs"/>
          <w:sz w:val="27"/>
          <w:rtl/>
        </w:rPr>
        <w:t xml:space="preserve"> عن الإمام الصادق، وفي ذيلها: «فحيثما وجد أحدكم ضالّته فليأخذها»، ح</w:t>
      </w:r>
      <w:r w:rsidR="00C83098" w:rsidRPr="00002E57">
        <w:rPr>
          <w:rFonts w:hint="cs"/>
          <w:sz w:val="27"/>
          <w:rtl/>
        </w:rPr>
        <w:t>َ</w:t>
      </w:r>
      <w:r w:rsidRPr="00002E57">
        <w:rPr>
          <w:rFonts w:hint="cs"/>
          <w:sz w:val="27"/>
          <w:rtl/>
        </w:rPr>
        <w:t>س</w:t>
      </w:r>
      <w:r w:rsidR="00C83098" w:rsidRPr="00002E57">
        <w:rPr>
          <w:rFonts w:hint="cs"/>
          <w:sz w:val="27"/>
          <w:rtl/>
        </w:rPr>
        <w:t>ْ</w:t>
      </w:r>
      <w:r w:rsidRPr="00002E57">
        <w:rPr>
          <w:rFonts w:hint="cs"/>
          <w:sz w:val="27"/>
          <w:rtl/>
        </w:rPr>
        <w:t>ب نقل الكليني في الكافي</w:t>
      </w:r>
      <w:r w:rsidRPr="00002E57">
        <w:rPr>
          <w:rFonts w:ascii="Taher" w:hAnsi="Taher"/>
          <w:sz w:val="27"/>
          <w:vertAlign w:val="superscript"/>
          <w:rtl/>
        </w:rPr>
        <w:t>(</w:t>
      </w:r>
      <w:r w:rsidRPr="00002E57">
        <w:rPr>
          <w:rFonts w:ascii="Taher" w:hAnsi="Taher"/>
          <w:sz w:val="27"/>
          <w:vertAlign w:val="superscript"/>
          <w:rtl/>
        </w:rPr>
        <w:endnoteReference w:id="512"/>
      </w:r>
      <w:r w:rsidRPr="00002E57">
        <w:rPr>
          <w:rFonts w:ascii="Taher" w:hAnsi="Taher"/>
          <w:sz w:val="27"/>
          <w:vertAlign w:val="superscript"/>
          <w:rtl/>
        </w:rPr>
        <w:t>)</w:t>
      </w:r>
      <w:r w:rsidRPr="00002E57">
        <w:rPr>
          <w:sz w:val="27"/>
          <w:rtl/>
        </w:rPr>
        <w:t xml:space="preserve">، </w:t>
      </w:r>
      <w:r w:rsidRPr="00002E57">
        <w:rPr>
          <w:rFonts w:hint="cs"/>
          <w:sz w:val="27"/>
          <w:rtl/>
        </w:rPr>
        <w:t>وجاءت مرسلةً في تحف العقول</w:t>
      </w:r>
      <w:r w:rsidR="00C83098" w:rsidRPr="00002E57">
        <w:rPr>
          <w:rFonts w:hint="cs"/>
          <w:sz w:val="27"/>
          <w:rtl/>
        </w:rPr>
        <w:t>،</w:t>
      </w:r>
      <w:r w:rsidRPr="00002E57">
        <w:rPr>
          <w:rFonts w:hint="cs"/>
          <w:sz w:val="27"/>
          <w:rtl/>
        </w:rPr>
        <w:t xml:space="preserve"> وفي ذيلها: «فليطلبها ولو في أيدي أهل الشرّ»</w:t>
      </w:r>
      <w:r w:rsidRPr="00002E57">
        <w:rPr>
          <w:rFonts w:ascii="Taher" w:hAnsi="Taher"/>
          <w:sz w:val="27"/>
          <w:vertAlign w:val="superscript"/>
          <w:rtl/>
        </w:rPr>
        <w:t>(</w:t>
      </w:r>
      <w:r w:rsidRPr="00002E57">
        <w:rPr>
          <w:rFonts w:ascii="Taher" w:hAnsi="Taher"/>
          <w:sz w:val="27"/>
          <w:vertAlign w:val="superscript"/>
          <w:rtl/>
        </w:rPr>
        <w:endnoteReference w:id="513"/>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وبمضمون هذا الحديث ما جاء في نهج البلاغة وخصائص الأئمّة</w:t>
      </w:r>
      <w:r w:rsidR="00C83098" w:rsidRPr="00002E57">
        <w:rPr>
          <w:rFonts w:hint="cs"/>
          <w:sz w:val="27"/>
          <w:rtl/>
        </w:rPr>
        <w:t>،</w:t>
      </w:r>
      <w:r w:rsidRPr="00002E57">
        <w:rPr>
          <w:rFonts w:hint="cs"/>
          <w:sz w:val="27"/>
          <w:rtl/>
        </w:rPr>
        <w:t xml:space="preserve"> للشريف </w:t>
      </w:r>
      <w:r w:rsidRPr="00002E57">
        <w:rPr>
          <w:rFonts w:hint="cs"/>
          <w:sz w:val="27"/>
          <w:rtl/>
        </w:rPr>
        <w:lastRenderedPageBreak/>
        <w:t>الرضي</w:t>
      </w:r>
      <w:r w:rsidR="00C83098" w:rsidRPr="00002E57">
        <w:rPr>
          <w:rFonts w:hint="cs"/>
          <w:sz w:val="27"/>
          <w:rtl/>
        </w:rPr>
        <w:t>،</w:t>
      </w:r>
      <w:r w:rsidRPr="00002E57">
        <w:rPr>
          <w:rFonts w:hint="cs"/>
          <w:sz w:val="27"/>
          <w:rtl/>
        </w:rPr>
        <w:t xml:space="preserve"> مرس</w:t>
      </w:r>
      <w:r w:rsidR="00C83098" w:rsidRPr="00002E57">
        <w:rPr>
          <w:rFonts w:hint="cs"/>
          <w:sz w:val="27"/>
          <w:rtl/>
        </w:rPr>
        <w:t>َ</w:t>
      </w:r>
      <w:r w:rsidRPr="00002E57">
        <w:rPr>
          <w:rFonts w:hint="cs"/>
          <w:sz w:val="27"/>
          <w:rtl/>
        </w:rPr>
        <w:t>لاً عن علي</w:t>
      </w:r>
      <w:r w:rsidR="00C83098" w:rsidRPr="00002E57">
        <w:rPr>
          <w:rFonts w:hint="cs"/>
          <w:sz w:val="27"/>
          <w:rtl/>
        </w:rPr>
        <w:t>ٍّ</w:t>
      </w:r>
      <w:r w:rsidR="00442A48" w:rsidRPr="00DE5AED">
        <w:rPr>
          <w:rFonts w:cs="Mosawi" w:hint="cs"/>
          <w:b/>
          <w:bCs/>
          <w:noProof/>
          <w:color w:val="000000" w:themeColor="text1"/>
          <w:sz w:val="22"/>
          <w:szCs w:val="22"/>
          <w:rtl/>
        </w:rPr>
        <w:t>×</w:t>
      </w:r>
      <w:r w:rsidRPr="00002E57">
        <w:rPr>
          <w:rFonts w:hint="cs"/>
          <w:sz w:val="27"/>
          <w:rtl/>
        </w:rPr>
        <w:t>: «خذ الحكمة أنّى أتتك؛ فإنّ الحكمة تكون في صدر المنافق، فتلجلج في صدره حت</w:t>
      </w:r>
      <w:r w:rsidR="00C83098" w:rsidRPr="00002E57">
        <w:rPr>
          <w:rFonts w:hint="cs"/>
          <w:sz w:val="27"/>
          <w:rtl/>
        </w:rPr>
        <w:t>ّ</w:t>
      </w:r>
      <w:r w:rsidRPr="00002E57">
        <w:rPr>
          <w:rFonts w:hint="cs"/>
          <w:sz w:val="27"/>
          <w:rtl/>
        </w:rPr>
        <w:t>ى تخرج</w:t>
      </w:r>
      <w:r w:rsidR="00C83098" w:rsidRPr="00002E57">
        <w:rPr>
          <w:rFonts w:hint="cs"/>
          <w:sz w:val="27"/>
          <w:rtl/>
        </w:rPr>
        <w:t>،</w:t>
      </w:r>
      <w:r w:rsidRPr="00002E57">
        <w:rPr>
          <w:rFonts w:hint="cs"/>
          <w:sz w:val="27"/>
          <w:rtl/>
        </w:rPr>
        <w:t xml:space="preserve"> فتسكن إلى صواحبها في صدر المؤمن»</w:t>
      </w:r>
      <w:r w:rsidRPr="00002E57">
        <w:rPr>
          <w:rFonts w:ascii="Taher" w:hAnsi="Taher"/>
          <w:sz w:val="27"/>
          <w:vertAlign w:val="superscript"/>
          <w:rtl/>
        </w:rPr>
        <w:t>(</w:t>
      </w:r>
      <w:r w:rsidRPr="00002E57">
        <w:rPr>
          <w:rFonts w:ascii="Taher" w:hAnsi="Taher"/>
          <w:sz w:val="27"/>
          <w:vertAlign w:val="superscript"/>
          <w:rtl/>
        </w:rPr>
        <w:endnoteReference w:id="514"/>
      </w:r>
      <w:r w:rsidRPr="00002E57">
        <w:rPr>
          <w:rFonts w:ascii="Taher" w:hAnsi="Taher"/>
          <w:sz w:val="27"/>
          <w:vertAlign w:val="superscript"/>
          <w:rtl/>
        </w:rPr>
        <w:t>)</w:t>
      </w:r>
      <w:r w:rsidRPr="00002E57">
        <w:rPr>
          <w:sz w:val="27"/>
          <w:rtl/>
        </w:rPr>
        <w:t>.</w:t>
      </w:r>
    </w:p>
    <w:p w:rsidR="00B116A7" w:rsidRPr="00002E57" w:rsidRDefault="00B116A7" w:rsidP="00002E57">
      <w:pPr>
        <w:rPr>
          <w:sz w:val="27"/>
          <w:rtl/>
        </w:rPr>
      </w:pPr>
      <w:r w:rsidRPr="00002E57">
        <w:rPr>
          <w:rFonts w:hint="cs"/>
          <w:sz w:val="27"/>
          <w:rtl/>
        </w:rPr>
        <w:t>بل وردت هذه الرواية أيضاً</w:t>
      </w:r>
      <w:r w:rsidR="00C83098" w:rsidRPr="00002E57">
        <w:rPr>
          <w:rFonts w:hint="cs"/>
          <w:sz w:val="27"/>
          <w:rtl/>
        </w:rPr>
        <w:t>،</w:t>
      </w:r>
      <w:r w:rsidRPr="00002E57">
        <w:rPr>
          <w:rFonts w:hint="cs"/>
          <w:sz w:val="27"/>
          <w:rtl/>
        </w:rPr>
        <w:t xml:space="preserve"> منسوبة</w:t>
      </w:r>
      <w:r w:rsidR="00C83098" w:rsidRPr="00002E57">
        <w:rPr>
          <w:rFonts w:hint="cs"/>
          <w:sz w:val="27"/>
          <w:rtl/>
        </w:rPr>
        <w:t>ً</w:t>
      </w:r>
      <w:r w:rsidRPr="00002E57">
        <w:rPr>
          <w:rFonts w:hint="cs"/>
          <w:sz w:val="27"/>
          <w:rtl/>
        </w:rPr>
        <w:t xml:space="preserve"> إلى رسول الله</w:t>
      </w:r>
      <w:r w:rsidR="00F04CB2" w:rsidRPr="00F04CB2">
        <w:rPr>
          <w:rFonts w:ascii="Mosawi" w:hAnsi="Mosawi" w:cs="Mosawi"/>
          <w:sz w:val="22"/>
          <w:szCs w:val="22"/>
          <w:rtl/>
        </w:rPr>
        <w:t>|</w:t>
      </w:r>
      <w:r w:rsidR="00C83098" w:rsidRPr="00002E57">
        <w:rPr>
          <w:rFonts w:hint="cs"/>
          <w:sz w:val="27"/>
          <w:rtl/>
        </w:rPr>
        <w:t>،</w:t>
      </w:r>
      <w:r w:rsidRPr="00002E57">
        <w:rPr>
          <w:rFonts w:hint="cs"/>
          <w:sz w:val="27"/>
          <w:rtl/>
        </w:rPr>
        <w:t xml:space="preserve"> عن أبي هريرة</w:t>
      </w:r>
      <w:r w:rsidR="00C83098" w:rsidRPr="00002E57">
        <w:rPr>
          <w:rFonts w:hint="cs"/>
          <w:sz w:val="27"/>
          <w:rtl/>
        </w:rPr>
        <w:t>،</w:t>
      </w:r>
      <w:r w:rsidRPr="00002E57">
        <w:rPr>
          <w:rFonts w:hint="cs"/>
          <w:sz w:val="27"/>
          <w:rtl/>
        </w:rPr>
        <w:t xml:space="preserve"> بسندٍ ضعيف في سنن ابن ماجة</w:t>
      </w:r>
      <w:r w:rsidRPr="00002E57">
        <w:rPr>
          <w:rFonts w:ascii="Taher" w:hAnsi="Taher"/>
          <w:sz w:val="27"/>
          <w:vertAlign w:val="superscript"/>
          <w:rtl/>
        </w:rPr>
        <w:t>(</w:t>
      </w:r>
      <w:r w:rsidRPr="00002E57">
        <w:rPr>
          <w:rFonts w:ascii="Taher" w:hAnsi="Taher"/>
          <w:sz w:val="27"/>
          <w:vertAlign w:val="superscript"/>
          <w:rtl/>
        </w:rPr>
        <w:endnoteReference w:id="515"/>
      </w:r>
      <w:r w:rsidRPr="00002E57">
        <w:rPr>
          <w:rFonts w:ascii="Taher" w:hAnsi="Taher"/>
          <w:sz w:val="27"/>
          <w:vertAlign w:val="superscript"/>
          <w:rtl/>
        </w:rPr>
        <w:t>)</w:t>
      </w:r>
      <w:r w:rsidRPr="00002E57">
        <w:rPr>
          <w:sz w:val="27"/>
          <w:rtl/>
        </w:rPr>
        <w:t xml:space="preserve">، </w:t>
      </w:r>
      <w:r w:rsidRPr="00002E57">
        <w:rPr>
          <w:rFonts w:hint="cs"/>
          <w:sz w:val="27"/>
          <w:rtl/>
        </w:rPr>
        <w:t>وكذلك في سنن الترمذي</w:t>
      </w:r>
      <w:r w:rsidRPr="00002E57">
        <w:rPr>
          <w:rFonts w:ascii="Taher" w:hAnsi="Taher"/>
          <w:sz w:val="27"/>
          <w:vertAlign w:val="superscript"/>
          <w:rtl/>
        </w:rPr>
        <w:t>(</w:t>
      </w:r>
      <w:r w:rsidRPr="00002E57">
        <w:rPr>
          <w:rFonts w:ascii="Taher" w:hAnsi="Taher"/>
          <w:sz w:val="27"/>
          <w:vertAlign w:val="superscript"/>
          <w:rtl/>
        </w:rPr>
        <w:endnoteReference w:id="516"/>
      </w:r>
      <w:r w:rsidRPr="00002E57">
        <w:rPr>
          <w:rFonts w:ascii="Taher" w:hAnsi="Taher"/>
          <w:sz w:val="27"/>
          <w:vertAlign w:val="superscript"/>
          <w:rtl/>
        </w:rPr>
        <w:t>)</w:t>
      </w:r>
      <w:r w:rsidR="00C83098" w:rsidRPr="00002E57">
        <w:rPr>
          <w:rFonts w:hint="cs"/>
          <w:sz w:val="27"/>
          <w:rtl/>
        </w:rPr>
        <w:t>؛</w:t>
      </w:r>
      <w:r w:rsidRPr="00002E57">
        <w:rPr>
          <w:sz w:val="27"/>
          <w:rtl/>
        </w:rPr>
        <w:t xml:space="preserve"> </w:t>
      </w:r>
      <w:r w:rsidRPr="00002E57">
        <w:rPr>
          <w:rFonts w:hint="cs"/>
          <w:sz w:val="27"/>
          <w:rtl/>
        </w:rPr>
        <w:t>وعن أبي بردة موقوفةً</w:t>
      </w:r>
      <w:r w:rsidR="00C83098" w:rsidRPr="00002E57">
        <w:rPr>
          <w:rFonts w:hint="cs"/>
          <w:sz w:val="27"/>
          <w:rtl/>
        </w:rPr>
        <w:t>،</w:t>
      </w:r>
      <w:r w:rsidRPr="00002E57">
        <w:rPr>
          <w:rFonts w:hint="cs"/>
          <w:sz w:val="27"/>
          <w:rtl/>
        </w:rPr>
        <w:t xml:space="preserve"> في مصنّ</w:t>
      </w:r>
      <w:r w:rsidR="00C83098" w:rsidRPr="00002E57">
        <w:rPr>
          <w:rFonts w:hint="cs"/>
          <w:sz w:val="27"/>
          <w:rtl/>
        </w:rPr>
        <w:t>َ</w:t>
      </w:r>
      <w:r w:rsidRPr="00002E57">
        <w:rPr>
          <w:rFonts w:hint="cs"/>
          <w:sz w:val="27"/>
          <w:rtl/>
        </w:rPr>
        <w:t>ف ابن أبي شيبة</w:t>
      </w:r>
      <w:r w:rsidRPr="00002E57">
        <w:rPr>
          <w:rFonts w:ascii="Taher" w:hAnsi="Taher"/>
          <w:sz w:val="27"/>
          <w:vertAlign w:val="superscript"/>
          <w:rtl/>
        </w:rPr>
        <w:t>(</w:t>
      </w:r>
      <w:r w:rsidRPr="00002E57">
        <w:rPr>
          <w:rFonts w:ascii="Taher" w:hAnsi="Taher"/>
          <w:sz w:val="27"/>
          <w:vertAlign w:val="superscript"/>
          <w:rtl/>
        </w:rPr>
        <w:endnoteReference w:id="517"/>
      </w:r>
      <w:r w:rsidRPr="00002E57">
        <w:rPr>
          <w:rFonts w:ascii="Taher" w:hAnsi="Taher"/>
          <w:sz w:val="27"/>
          <w:vertAlign w:val="superscript"/>
          <w:rtl/>
        </w:rPr>
        <w:t>)</w:t>
      </w:r>
      <w:r w:rsidR="00C83098" w:rsidRPr="00002E57">
        <w:rPr>
          <w:rFonts w:hint="cs"/>
          <w:sz w:val="27"/>
          <w:rtl/>
        </w:rPr>
        <w:t>؛</w:t>
      </w:r>
      <w:r w:rsidRPr="00002E57">
        <w:rPr>
          <w:sz w:val="27"/>
          <w:rtl/>
        </w:rPr>
        <w:t xml:space="preserve"> </w:t>
      </w:r>
      <w:r w:rsidRPr="00002E57">
        <w:rPr>
          <w:rFonts w:hint="cs"/>
          <w:sz w:val="27"/>
          <w:rtl/>
        </w:rPr>
        <w:t>ومسندةً إلى زيد بن أسلم</w:t>
      </w:r>
      <w:r w:rsidR="00C83098" w:rsidRPr="00002E57">
        <w:rPr>
          <w:rFonts w:hint="cs"/>
          <w:sz w:val="27"/>
          <w:rtl/>
        </w:rPr>
        <w:t>،</w:t>
      </w:r>
      <w:r w:rsidRPr="00002E57">
        <w:rPr>
          <w:rFonts w:hint="cs"/>
          <w:sz w:val="27"/>
          <w:rtl/>
        </w:rPr>
        <w:t xml:space="preserve"> في مسند الشهاب</w:t>
      </w:r>
      <w:r w:rsidRPr="00002E57">
        <w:rPr>
          <w:rFonts w:ascii="Taher" w:hAnsi="Taher"/>
          <w:sz w:val="27"/>
          <w:vertAlign w:val="superscript"/>
          <w:rtl/>
        </w:rPr>
        <w:t>(</w:t>
      </w:r>
      <w:r w:rsidRPr="00002E57">
        <w:rPr>
          <w:rFonts w:ascii="Taher" w:hAnsi="Taher"/>
          <w:sz w:val="27"/>
          <w:vertAlign w:val="superscript"/>
          <w:rtl/>
        </w:rPr>
        <w:endnoteReference w:id="518"/>
      </w:r>
      <w:r w:rsidRPr="00002E57">
        <w:rPr>
          <w:rFonts w:ascii="Taher" w:hAnsi="Taher"/>
          <w:sz w:val="27"/>
          <w:vertAlign w:val="superscript"/>
          <w:rtl/>
        </w:rPr>
        <w:t>)</w:t>
      </w:r>
      <w:r w:rsidR="00C83098" w:rsidRPr="00002E57">
        <w:rPr>
          <w:rFonts w:hint="cs"/>
          <w:sz w:val="27"/>
          <w:rtl/>
        </w:rPr>
        <w:t>؛</w:t>
      </w:r>
      <w:r w:rsidRPr="00002E57">
        <w:rPr>
          <w:sz w:val="27"/>
          <w:rtl/>
        </w:rPr>
        <w:t xml:space="preserve"> </w:t>
      </w:r>
      <w:r w:rsidRPr="00002E57">
        <w:rPr>
          <w:rFonts w:hint="cs"/>
          <w:sz w:val="27"/>
          <w:rtl/>
        </w:rPr>
        <w:t>ومرسلةً إلى علي</w:t>
      </w:r>
      <w:r w:rsidR="00C83098" w:rsidRPr="00002E57">
        <w:rPr>
          <w:rFonts w:hint="cs"/>
          <w:sz w:val="27"/>
          <w:rtl/>
        </w:rPr>
        <w:t>ّ</w:t>
      </w:r>
      <w:r w:rsidRPr="00002E57">
        <w:rPr>
          <w:rFonts w:hint="cs"/>
          <w:sz w:val="27"/>
          <w:rtl/>
        </w:rPr>
        <w:t xml:space="preserve"> بن أبي طالب</w:t>
      </w:r>
      <w:r w:rsidR="00C83098" w:rsidRPr="00002E57">
        <w:rPr>
          <w:rFonts w:hint="cs"/>
          <w:sz w:val="27"/>
          <w:rtl/>
        </w:rPr>
        <w:t>،</w:t>
      </w:r>
      <w:r w:rsidRPr="00002E57">
        <w:rPr>
          <w:rFonts w:hint="cs"/>
          <w:sz w:val="27"/>
          <w:rtl/>
        </w:rPr>
        <w:t xml:space="preserve"> في جامع بيان العلم وفضله</w:t>
      </w:r>
      <w:r w:rsidR="00C83098" w:rsidRPr="00002E57">
        <w:rPr>
          <w:rFonts w:hint="cs"/>
          <w:sz w:val="27"/>
          <w:rtl/>
        </w:rPr>
        <w:t xml:space="preserve">، </w:t>
      </w:r>
      <w:r w:rsidRPr="00002E57">
        <w:rPr>
          <w:rFonts w:hint="cs"/>
          <w:sz w:val="27"/>
          <w:rtl/>
        </w:rPr>
        <w:t>لابن عبد البر</w:t>
      </w:r>
      <w:r w:rsidR="00C83098"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19"/>
      </w:r>
      <w:r w:rsidRPr="00002E57">
        <w:rPr>
          <w:rFonts w:ascii="Taher" w:hAnsi="Taher"/>
          <w:sz w:val="27"/>
          <w:vertAlign w:val="superscript"/>
          <w:rtl/>
        </w:rPr>
        <w:t>)</w:t>
      </w:r>
      <w:r w:rsidR="00C83098" w:rsidRPr="00002E57">
        <w:rPr>
          <w:rFonts w:hint="cs"/>
          <w:sz w:val="27"/>
          <w:rtl/>
        </w:rPr>
        <w:t>؛</w:t>
      </w:r>
      <w:r w:rsidRPr="00002E57">
        <w:rPr>
          <w:sz w:val="27"/>
          <w:rtl/>
        </w:rPr>
        <w:t xml:space="preserve"> </w:t>
      </w:r>
      <w:r w:rsidRPr="00002E57">
        <w:rPr>
          <w:rFonts w:hint="cs"/>
          <w:sz w:val="27"/>
          <w:rtl/>
        </w:rPr>
        <w:t>وغيرها من المصادر.</w:t>
      </w:r>
    </w:p>
    <w:p w:rsidR="00B116A7" w:rsidRPr="00002E57" w:rsidRDefault="00B116A7" w:rsidP="00DA27EA">
      <w:pPr>
        <w:rPr>
          <w:sz w:val="27"/>
          <w:rtl/>
        </w:rPr>
      </w:pPr>
      <w:r w:rsidRPr="00002E57">
        <w:rPr>
          <w:rFonts w:hint="cs"/>
          <w:sz w:val="27"/>
          <w:rtl/>
        </w:rPr>
        <w:t>فهذا الحديث يربّي على الاهتمام بمضمون الفكر</w:t>
      </w:r>
      <w:r w:rsidR="00C83098" w:rsidRPr="00002E57">
        <w:rPr>
          <w:rFonts w:hint="cs"/>
          <w:sz w:val="27"/>
          <w:rtl/>
        </w:rPr>
        <w:t>،</w:t>
      </w:r>
      <w:r w:rsidRPr="00002E57">
        <w:rPr>
          <w:rFonts w:hint="cs"/>
          <w:sz w:val="27"/>
          <w:rtl/>
        </w:rPr>
        <w:t xml:space="preserve"> لا بصاحبه، وعدم الوقوف عند الرجال، بل العبور منهم إلى الأفكار والحكمة والمعرفة.</w:t>
      </w:r>
    </w:p>
    <w:p w:rsidR="00B116A7" w:rsidRPr="00002E57" w:rsidRDefault="00B116A7" w:rsidP="00DA27EA">
      <w:pPr>
        <w:rPr>
          <w:sz w:val="27"/>
          <w:rtl/>
        </w:rPr>
      </w:pPr>
      <w:r w:rsidRPr="00002E57">
        <w:rPr>
          <w:rFonts w:hint="cs"/>
          <w:b/>
          <w:bCs/>
          <w:sz w:val="27"/>
          <w:rtl/>
        </w:rPr>
        <w:t>الرواية الثالثة:</w:t>
      </w:r>
      <w:r w:rsidRPr="00002E57">
        <w:rPr>
          <w:rFonts w:hint="cs"/>
          <w:sz w:val="27"/>
          <w:rtl/>
        </w:rPr>
        <w:t xml:space="preserve"> ما جاء في محاسن البرقي</w:t>
      </w:r>
      <w:r w:rsidR="00C83098" w:rsidRPr="00002E57">
        <w:rPr>
          <w:rFonts w:hint="cs"/>
          <w:sz w:val="27"/>
          <w:rtl/>
        </w:rPr>
        <w:t>،</w:t>
      </w:r>
      <w:r w:rsidRPr="00002E57">
        <w:rPr>
          <w:rFonts w:hint="cs"/>
          <w:sz w:val="27"/>
          <w:rtl/>
        </w:rPr>
        <w:t xml:space="preserve"> مرفوعاً ضعيف السند</w:t>
      </w:r>
      <w:r w:rsidR="00C83098" w:rsidRPr="00002E57">
        <w:rPr>
          <w:rFonts w:hint="cs"/>
          <w:sz w:val="27"/>
          <w:rtl/>
        </w:rPr>
        <w:t>،</w:t>
      </w:r>
      <w:r w:rsidRPr="00002E57">
        <w:rPr>
          <w:rFonts w:hint="cs"/>
          <w:sz w:val="27"/>
          <w:rtl/>
        </w:rPr>
        <w:t xml:space="preserve"> قال: قال المسيح</w:t>
      </w:r>
      <w:r w:rsidR="00442A48" w:rsidRPr="00DE5AED">
        <w:rPr>
          <w:rFonts w:cs="Mosawi" w:hint="cs"/>
          <w:b/>
          <w:bCs/>
          <w:noProof/>
          <w:color w:val="000000" w:themeColor="text1"/>
          <w:sz w:val="22"/>
          <w:szCs w:val="22"/>
          <w:rtl/>
        </w:rPr>
        <w:t>×</w:t>
      </w:r>
      <w:r w:rsidRPr="00002E57">
        <w:rPr>
          <w:rFonts w:hint="cs"/>
          <w:sz w:val="27"/>
          <w:rtl/>
        </w:rPr>
        <w:t>: «خذوا الحقّ من أهل الباطل، ولا تأخذوا الباطل من أهل الحقّ»</w:t>
      </w:r>
      <w:r w:rsidRPr="00002E57">
        <w:rPr>
          <w:rFonts w:ascii="Taher" w:hAnsi="Taher"/>
          <w:sz w:val="27"/>
          <w:vertAlign w:val="superscript"/>
          <w:rtl/>
        </w:rPr>
        <w:t>(</w:t>
      </w:r>
      <w:r w:rsidRPr="00002E57">
        <w:rPr>
          <w:rFonts w:ascii="Taher" w:hAnsi="Taher"/>
          <w:sz w:val="27"/>
          <w:vertAlign w:val="superscript"/>
          <w:rtl/>
        </w:rPr>
        <w:endnoteReference w:id="520"/>
      </w:r>
      <w:r w:rsidRPr="00002E57">
        <w:rPr>
          <w:rFonts w:ascii="Taher" w:hAnsi="Taher"/>
          <w:sz w:val="27"/>
          <w:vertAlign w:val="superscript"/>
          <w:rtl/>
        </w:rPr>
        <w:t>)</w:t>
      </w:r>
      <w:r w:rsidRPr="00002E57">
        <w:rPr>
          <w:sz w:val="27"/>
          <w:rtl/>
        </w:rPr>
        <w:t>.</w:t>
      </w:r>
    </w:p>
    <w:p w:rsidR="00B116A7" w:rsidRPr="00002E57" w:rsidRDefault="00B116A7" w:rsidP="00B72C6E">
      <w:pPr>
        <w:rPr>
          <w:sz w:val="27"/>
          <w:rtl/>
        </w:rPr>
      </w:pPr>
      <w:r w:rsidRPr="00002E57">
        <w:rPr>
          <w:rFonts w:hint="cs"/>
          <w:b/>
          <w:bCs/>
          <w:sz w:val="27"/>
          <w:rtl/>
        </w:rPr>
        <w:t>الرواية الرابعة:</w:t>
      </w:r>
      <w:r w:rsidRPr="00002E57">
        <w:rPr>
          <w:rFonts w:hint="cs"/>
          <w:sz w:val="27"/>
          <w:rtl/>
        </w:rPr>
        <w:t xml:space="preserve"> خبر السكوني</w:t>
      </w:r>
      <w:r w:rsidR="00C83098" w:rsidRPr="00002E57">
        <w:rPr>
          <w:rFonts w:hint="cs"/>
          <w:sz w:val="27"/>
          <w:rtl/>
        </w:rPr>
        <w:t>،</w:t>
      </w:r>
      <w:r w:rsidRPr="00002E57">
        <w:rPr>
          <w:rFonts w:hint="cs"/>
          <w:sz w:val="27"/>
          <w:rtl/>
        </w:rPr>
        <w:t xml:space="preserve"> الضعيف بالنوفلي، عن أبي عبد الله</w:t>
      </w:r>
      <w:r w:rsidR="00442A48" w:rsidRPr="00DE5AED">
        <w:rPr>
          <w:rFonts w:cs="Mosawi" w:hint="cs"/>
          <w:b/>
          <w:bCs/>
          <w:noProof/>
          <w:color w:val="000000" w:themeColor="text1"/>
          <w:sz w:val="22"/>
          <w:szCs w:val="22"/>
          <w:rtl/>
        </w:rPr>
        <w:t>×</w:t>
      </w:r>
      <w:r w:rsidR="00C83098" w:rsidRPr="00002E57">
        <w:rPr>
          <w:rFonts w:hint="cs"/>
          <w:sz w:val="27"/>
          <w:rtl/>
        </w:rPr>
        <w:t>،</w:t>
      </w:r>
      <w:r w:rsidRPr="00002E57">
        <w:rPr>
          <w:rFonts w:hint="cs"/>
          <w:sz w:val="27"/>
          <w:rtl/>
        </w:rPr>
        <w:t xml:space="preserve"> عن آبائه</w:t>
      </w:r>
      <w:r w:rsidR="00B72C6E" w:rsidRPr="001A6EEC">
        <w:rPr>
          <w:rFonts w:ascii="Mosawi" w:hAnsi="Mosawi" w:cs="Mosawi"/>
          <w:sz w:val="22"/>
          <w:szCs w:val="22"/>
          <w:rtl/>
        </w:rPr>
        <w:t>^</w:t>
      </w:r>
      <w:r w:rsidRPr="00002E57">
        <w:rPr>
          <w:rFonts w:hint="cs"/>
          <w:sz w:val="27"/>
          <w:rtl/>
        </w:rPr>
        <w:t>، عن رسول الله</w:t>
      </w:r>
      <w:r w:rsidR="00F04CB2" w:rsidRPr="00F04CB2">
        <w:rPr>
          <w:rFonts w:ascii="Mosawi" w:hAnsi="Mosawi" w:cs="Mosawi"/>
          <w:sz w:val="22"/>
          <w:szCs w:val="22"/>
          <w:rtl/>
        </w:rPr>
        <w:t>|</w:t>
      </w:r>
      <w:r w:rsidRPr="00002E57">
        <w:rPr>
          <w:rFonts w:hint="cs"/>
          <w:sz w:val="27"/>
          <w:rtl/>
        </w:rPr>
        <w:t xml:space="preserve"> قال: «غريبتان: كلمة حكمة</w:t>
      </w:r>
      <w:r w:rsidR="009A0003" w:rsidRPr="00002E57">
        <w:rPr>
          <w:rFonts w:hint="cs"/>
          <w:sz w:val="27"/>
          <w:rtl/>
        </w:rPr>
        <w:t>ٍ</w:t>
      </w:r>
      <w:r w:rsidRPr="00002E57">
        <w:rPr>
          <w:rFonts w:hint="cs"/>
          <w:sz w:val="27"/>
          <w:rtl/>
        </w:rPr>
        <w:t xml:space="preserve"> من سفيه فاقبلوها</w:t>
      </w:r>
      <w:r w:rsidR="009A0003" w:rsidRPr="00002E57">
        <w:rPr>
          <w:rFonts w:hint="cs"/>
          <w:sz w:val="27"/>
          <w:rtl/>
        </w:rPr>
        <w:t>؛</w:t>
      </w:r>
      <w:r w:rsidRPr="00002E57">
        <w:rPr>
          <w:rFonts w:hint="cs"/>
          <w:sz w:val="27"/>
          <w:rtl/>
        </w:rPr>
        <w:t xml:space="preserve"> وكلمة سَفَهٍ من حكيم فاغفروها»</w:t>
      </w:r>
      <w:r w:rsidRPr="00002E57">
        <w:rPr>
          <w:rFonts w:ascii="Taher" w:hAnsi="Taher"/>
          <w:sz w:val="27"/>
          <w:vertAlign w:val="superscript"/>
          <w:rtl/>
        </w:rPr>
        <w:t>(</w:t>
      </w:r>
      <w:r w:rsidRPr="00002E57">
        <w:rPr>
          <w:rFonts w:ascii="Taher" w:hAnsi="Taher"/>
          <w:sz w:val="27"/>
          <w:vertAlign w:val="superscript"/>
          <w:rtl/>
        </w:rPr>
        <w:endnoteReference w:id="521"/>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b/>
          <w:bCs/>
          <w:sz w:val="27"/>
          <w:rtl/>
        </w:rPr>
        <w:t>الرواية الخامسة:</w:t>
      </w:r>
      <w:r w:rsidRPr="00002E57">
        <w:rPr>
          <w:rFonts w:hint="cs"/>
          <w:sz w:val="27"/>
          <w:rtl/>
        </w:rPr>
        <w:t xml:space="preserve"> خبر زرارة، عن أبي جعفر</w:t>
      </w:r>
      <w:r w:rsidR="00442A48" w:rsidRPr="00DE5AED">
        <w:rPr>
          <w:rFonts w:cs="Mosawi" w:hint="cs"/>
          <w:b/>
          <w:bCs/>
          <w:noProof/>
          <w:color w:val="000000" w:themeColor="text1"/>
          <w:sz w:val="22"/>
          <w:szCs w:val="22"/>
          <w:rtl/>
        </w:rPr>
        <w:t>×</w:t>
      </w:r>
      <w:r w:rsidRPr="00002E57">
        <w:rPr>
          <w:rFonts w:hint="cs"/>
          <w:sz w:val="27"/>
          <w:rtl/>
        </w:rPr>
        <w:t>، قال: «قال المسيح</w:t>
      </w:r>
      <w:r w:rsidR="00442A48" w:rsidRPr="00DE5AED">
        <w:rPr>
          <w:rFonts w:cs="Mosawi" w:hint="cs"/>
          <w:b/>
          <w:bCs/>
          <w:noProof/>
          <w:color w:val="000000" w:themeColor="text1"/>
          <w:sz w:val="22"/>
          <w:szCs w:val="22"/>
          <w:rtl/>
        </w:rPr>
        <w:t>×</w:t>
      </w:r>
      <w:r w:rsidRPr="00002E57">
        <w:rPr>
          <w:rFonts w:hint="cs"/>
          <w:sz w:val="27"/>
          <w:rtl/>
        </w:rPr>
        <w:t>:</w:t>
      </w:r>
      <w:r w:rsidR="009A0003" w:rsidRPr="00002E57">
        <w:rPr>
          <w:rFonts w:hint="cs"/>
          <w:sz w:val="27"/>
          <w:rtl/>
        </w:rPr>
        <w:t xml:space="preserve"> ...</w:t>
      </w:r>
      <w:r w:rsidRPr="00002E57">
        <w:rPr>
          <w:rFonts w:hint="cs"/>
          <w:sz w:val="27"/>
          <w:rtl/>
        </w:rPr>
        <w:t>خذوا العلم ممّ</w:t>
      </w:r>
      <w:r w:rsidR="009A0003" w:rsidRPr="00002E57">
        <w:rPr>
          <w:rFonts w:hint="cs"/>
          <w:sz w:val="27"/>
          <w:rtl/>
        </w:rPr>
        <w:t>َ</w:t>
      </w:r>
      <w:r w:rsidRPr="00002E57">
        <w:rPr>
          <w:rFonts w:hint="cs"/>
          <w:sz w:val="27"/>
          <w:rtl/>
        </w:rPr>
        <w:t>ن</w:t>
      </w:r>
      <w:r w:rsidR="009A0003" w:rsidRPr="00002E57">
        <w:rPr>
          <w:rFonts w:hint="cs"/>
          <w:sz w:val="27"/>
          <w:rtl/>
        </w:rPr>
        <w:t>ْ</w:t>
      </w:r>
      <w:r w:rsidRPr="00002E57">
        <w:rPr>
          <w:rFonts w:hint="cs"/>
          <w:sz w:val="27"/>
          <w:rtl/>
        </w:rPr>
        <w:t xml:space="preserve"> عنده، ولا تنظروا إلى عمله»</w:t>
      </w:r>
      <w:r w:rsidRPr="00002E57">
        <w:rPr>
          <w:rFonts w:ascii="Taher" w:hAnsi="Taher"/>
          <w:sz w:val="27"/>
          <w:vertAlign w:val="superscript"/>
          <w:rtl/>
        </w:rPr>
        <w:t>(</w:t>
      </w:r>
      <w:r w:rsidRPr="00002E57">
        <w:rPr>
          <w:rFonts w:ascii="Taher" w:hAnsi="Taher"/>
          <w:sz w:val="27"/>
          <w:vertAlign w:val="superscript"/>
          <w:rtl/>
        </w:rPr>
        <w:endnoteReference w:id="522"/>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b/>
          <w:bCs/>
          <w:sz w:val="27"/>
          <w:rtl/>
        </w:rPr>
        <w:t>الرواية السادسة:</w:t>
      </w:r>
      <w:r w:rsidRPr="00002E57">
        <w:rPr>
          <w:rFonts w:hint="cs"/>
          <w:sz w:val="27"/>
          <w:rtl/>
        </w:rPr>
        <w:t xml:space="preserve"> خبر أبي بصير (وهو صحيح السند على بعض المباني الرجاليّة)، عن أبي جعفر</w:t>
      </w:r>
      <w:r w:rsidR="00442A48" w:rsidRPr="00DE5AED">
        <w:rPr>
          <w:rFonts w:cs="Mosawi" w:hint="cs"/>
          <w:b/>
          <w:bCs/>
          <w:noProof/>
          <w:color w:val="000000" w:themeColor="text1"/>
          <w:sz w:val="22"/>
          <w:szCs w:val="22"/>
          <w:rtl/>
        </w:rPr>
        <w:t>×</w:t>
      </w:r>
      <w:r w:rsidRPr="00002E57">
        <w:rPr>
          <w:rFonts w:hint="cs"/>
          <w:sz w:val="27"/>
          <w:rtl/>
        </w:rPr>
        <w:t xml:space="preserve"> أو عن أبي عبد الله</w:t>
      </w:r>
      <w:r w:rsidR="00442A48" w:rsidRPr="00DE5AED">
        <w:rPr>
          <w:rFonts w:cs="Mosawi" w:hint="cs"/>
          <w:b/>
          <w:bCs/>
          <w:noProof/>
          <w:color w:val="000000" w:themeColor="text1"/>
          <w:sz w:val="22"/>
          <w:szCs w:val="22"/>
          <w:rtl/>
        </w:rPr>
        <w:t>×</w:t>
      </w:r>
      <w:r w:rsidR="009A0003" w:rsidRPr="00002E57">
        <w:rPr>
          <w:rFonts w:hint="cs"/>
          <w:sz w:val="27"/>
          <w:rtl/>
        </w:rPr>
        <w:t>،</w:t>
      </w:r>
      <w:r w:rsidRPr="00002E57">
        <w:rPr>
          <w:rFonts w:hint="cs"/>
          <w:sz w:val="27"/>
          <w:rtl/>
        </w:rPr>
        <w:t xml:space="preserve"> قال: «لا تكذّ</w:t>
      </w:r>
      <w:r w:rsidR="009A0003" w:rsidRPr="00002E57">
        <w:rPr>
          <w:rFonts w:hint="cs"/>
          <w:sz w:val="27"/>
          <w:rtl/>
        </w:rPr>
        <w:t>ِ</w:t>
      </w:r>
      <w:r w:rsidRPr="00002E57">
        <w:rPr>
          <w:rFonts w:hint="cs"/>
          <w:sz w:val="27"/>
          <w:rtl/>
        </w:rPr>
        <w:t>بوا الحديث إذا أتاكم به مرجئ</w:t>
      </w:r>
      <w:r w:rsidR="009A0003" w:rsidRPr="00002E57">
        <w:rPr>
          <w:rFonts w:hint="cs"/>
          <w:sz w:val="27"/>
          <w:rtl/>
        </w:rPr>
        <w:t>ٌ،</w:t>
      </w:r>
      <w:r w:rsidRPr="00002E57">
        <w:rPr>
          <w:rFonts w:hint="cs"/>
          <w:sz w:val="27"/>
          <w:rtl/>
        </w:rPr>
        <w:t xml:space="preserve"> ولا قدريّ</w:t>
      </w:r>
      <w:r w:rsidR="009A0003" w:rsidRPr="00002E57">
        <w:rPr>
          <w:rFonts w:hint="cs"/>
          <w:sz w:val="27"/>
          <w:rtl/>
        </w:rPr>
        <w:t>،</w:t>
      </w:r>
      <w:r w:rsidRPr="00002E57">
        <w:rPr>
          <w:rFonts w:hint="cs"/>
          <w:sz w:val="27"/>
          <w:rtl/>
        </w:rPr>
        <w:t xml:space="preserve"> ولا حروري</w:t>
      </w:r>
      <w:r w:rsidR="009A0003" w:rsidRPr="00002E57">
        <w:rPr>
          <w:rFonts w:hint="cs"/>
          <w:sz w:val="27"/>
          <w:rtl/>
        </w:rPr>
        <w:t>ّ،</w:t>
      </w:r>
      <w:r w:rsidRPr="00002E57">
        <w:rPr>
          <w:rFonts w:hint="cs"/>
          <w:sz w:val="27"/>
          <w:rtl/>
        </w:rPr>
        <w:t xml:space="preserve"> ينسبه إلينا، فإنّكم لا تدرون لعلّ</w:t>
      </w:r>
      <w:r w:rsidR="009A0003" w:rsidRPr="00002E57">
        <w:rPr>
          <w:rFonts w:hint="cs"/>
          <w:sz w:val="27"/>
          <w:rtl/>
        </w:rPr>
        <w:t>َ</w:t>
      </w:r>
      <w:r w:rsidRPr="00002E57">
        <w:rPr>
          <w:rFonts w:hint="cs"/>
          <w:sz w:val="27"/>
          <w:rtl/>
        </w:rPr>
        <w:t>ه شيء</w:t>
      </w:r>
      <w:r w:rsidR="009A0003" w:rsidRPr="00002E57">
        <w:rPr>
          <w:rFonts w:hint="cs"/>
          <w:sz w:val="27"/>
          <w:rtl/>
        </w:rPr>
        <w:t>ٌ</w:t>
      </w:r>
      <w:r w:rsidRPr="00002E57">
        <w:rPr>
          <w:rFonts w:hint="cs"/>
          <w:sz w:val="27"/>
          <w:rtl/>
        </w:rPr>
        <w:t xml:space="preserve"> من الحقّ، فيكذّ</w:t>
      </w:r>
      <w:r w:rsidR="009A0003" w:rsidRPr="00002E57">
        <w:rPr>
          <w:rFonts w:hint="cs"/>
          <w:sz w:val="27"/>
          <w:rtl/>
        </w:rPr>
        <w:t>َ</w:t>
      </w:r>
      <w:r w:rsidRPr="00002E57">
        <w:rPr>
          <w:rFonts w:hint="cs"/>
          <w:sz w:val="27"/>
          <w:rtl/>
        </w:rPr>
        <w:t>ب الله فوق عرشه»</w:t>
      </w:r>
      <w:r w:rsidRPr="00002E57">
        <w:rPr>
          <w:rFonts w:ascii="Taher" w:hAnsi="Taher"/>
          <w:sz w:val="27"/>
          <w:vertAlign w:val="superscript"/>
          <w:rtl/>
        </w:rPr>
        <w:t>(</w:t>
      </w:r>
      <w:r w:rsidRPr="00002E57">
        <w:rPr>
          <w:rFonts w:ascii="Taher" w:hAnsi="Taher"/>
          <w:sz w:val="27"/>
          <w:vertAlign w:val="superscript"/>
          <w:rtl/>
        </w:rPr>
        <w:endnoteReference w:id="523"/>
      </w:r>
      <w:r w:rsidRPr="00002E57">
        <w:rPr>
          <w:rFonts w:ascii="Taher" w:hAnsi="Taher"/>
          <w:sz w:val="27"/>
          <w:vertAlign w:val="superscript"/>
          <w:rtl/>
        </w:rPr>
        <w:t>)</w:t>
      </w:r>
      <w:r w:rsidRPr="00002E57">
        <w:rPr>
          <w:rFonts w:hint="cs"/>
          <w:sz w:val="27"/>
          <w:rtl/>
        </w:rPr>
        <w:t>.</w:t>
      </w:r>
    </w:p>
    <w:p w:rsidR="00B116A7" w:rsidRPr="00002E57" w:rsidRDefault="00B116A7" w:rsidP="00002E57">
      <w:pPr>
        <w:rPr>
          <w:sz w:val="27"/>
          <w:rtl/>
        </w:rPr>
      </w:pPr>
      <w:r w:rsidRPr="00002E57">
        <w:rPr>
          <w:rFonts w:hint="cs"/>
          <w:b/>
          <w:bCs/>
          <w:sz w:val="27"/>
          <w:rtl/>
        </w:rPr>
        <w:t>الرواية السابعة:</w:t>
      </w:r>
      <w:r w:rsidRPr="00002E57">
        <w:rPr>
          <w:rFonts w:hint="cs"/>
          <w:sz w:val="27"/>
          <w:rtl/>
        </w:rPr>
        <w:t xml:space="preserve"> خبر هشام بن سالم في بصائر الدرجات، قال: قلت</w:t>
      </w:r>
      <w:r w:rsidR="009A0003" w:rsidRPr="00002E57">
        <w:rPr>
          <w:rFonts w:hint="cs"/>
          <w:sz w:val="27"/>
          <w:rtl/>
        </w:rPr>
        <w:t>ُ</w:t>
      </w:r>
      <w:r w:rsidRPr="00002E57">
        <w:rPr>
          <w:rFonts w:hint="cs"/>
          <w:sz w:val="27"/>
          <w:rtl/>
        </w:rPr>
        <w:t xml:space="preserve"> لأبي عبد الله</w:t>
      </w:r>
      <w:r w:rsidR="00442A48" w:rsidRPr="00DE5AED">
        <w:rPr>
          <w:rFonts w:cs="Mosawi" w:hint="cs"/>
          <w:b/>
          <w:bCs/>
          <w:noProof/>
          <w:color w:val="000000" w:themeColor="text1"/>
          <w:sz w:val="22"/>
          <w:szCs w:val="22"/>
          <w:rtl/>
        </w:rPr>
        <w:t>×</w:t>
      </w:r>
      <w:r w:rsidRPr="00002E57">
        <w:rPr>
          <w:rFonts w:hint="cs"/>
          <w:sz w:val="27"/>
          <w:rtl/>
        </w:rPr>
        <w:t>: ج</w:t>
      </w:r>
      <w:r w:rsidR="009A0003" w:rsidRPr="00002E57">
        <w:rPr>
          <w:rFonts w:hint="cs"/>
          <w:sz w:val="27"/>
          <w:rtl/>
        </w:rPr>
        <w:t>ُ</w:t>
      </w:r>
      <w:r w:rsidRPr="00002E57">
        <w:rPr>
          <w:rFonts w:hint="cs"/>
          <w:sz w:val="27"/>
          <w:rtl/>
        </w:rPr>
        <w:t>علت فداك، عند العامة من أحاديث رسول الله</w:t>
      </w:r>
      <w:r w:rsidR="00F04CB2" w:rsidRPr="00F04CB2">
        <w:rPr>
          <w:rFonts w:ascii="Mosawi" w:hAnsi="Mosawi" w:cs="Mosawi"/>
          <w:sz w:val="22"/>
          <w:szCs w:val="22"/>
          <w:rtl/>
        </w:rPr>
        <w:t>|</w:t>
      </w:r>
      <w:r w:rsidRPr="00002E57">
        <w:rPr>
          <w:rFonts w:hint="cs"/>
          <w:sz w:val="27"/>
          <w:rtl/>
        </w:rPr>
        <w:t xml:space="preserve"> شيء</w:t>
      </w:r>
      <w:r w:rsidR="009A0003" w:rsidRPr="00002E57">
        <w:rPr>
          <w:rFonts w:hint="cs"/>
          <w:sz w:val="27"/>
          <w:rtl/>
        </w:rPr>
        <w:t>ٌ</w:t>
      </w:r>
      <w:r w:rsidRPr="00002E57">
        <w:rPr>
          <w:rFonts w:hint="cs"/>
          <w:sz w:val="27"/>
          <w:rtl/>
        </w:rPr>
        <w:t xml:space="preserve"> يصحّ؟ قال: فقال: «نعم، إنّ رسول الله</w:t>
      </w:r>
      <w:r w:rsidR="00F04CB2" w:rsidRPr="00F04CB2">
        <w:rPr>
          <w:rFonts w:ascii="Mosawi" w:hAnsi="Mosawi" w:cs="Mosawi"/>
          <w:sz w:val="22"/>
          <w:szCs w:val="22"/>
          <w:rtl/>
        </w:rPr>
        <w:t>|</w:t>
      </w:r>
      <w:r w:rsidRPr="00002E57">
        <w:rPr>
          <w:rFonts w:hint="cs"/>
          <w:sz w:val="27"/>
          <w:rtl/>
        </w:rPr>
        <w:t xml:space="preserve"> أنال وأنال وأنال، وعندنا معاقل العلم</w:t>
      </w:r>
      <w:r w:rsidR="009A0003" w:rsidRPr="00002E57">
        <w:rPr>
          <w:rFonts w:hint="cs"/>
          <w:sz w:val="27"/>
          <w:rtl/>
        </w:rPr>
        <w:t>،</w:t>
      </w:r>
      <w:r w:rsidRPr="00002E57">
        <w:rPr>
          <w:rFonts w:hint="cs"/>
          <w:sz w:val="27"/>
          <w:rtl/>
        </w:rPr>
        <w:t xml:space="preserve"> وفصل ما بين الناس»</w:t>
      </w:r>
      <w:r w:rsidRPr="00002E57">
        <w:rPr>
          <w:rFonts w:ascii="Taher" w:hAnsi="Taher"/>
          <w:sz w:val="27"/>
          <w:vertAlign w:val="superscript"/>
          <w:rtl/>
        </w:rPr>
        <w:t>(</w:t>
      </w:r>
      <w:r w:rsidRPr="00002E57">
        <w:rPr>
          <w:rFonts w:ascii="Taher" w:hAnsi="Taher"/>
          <w:sz w:val="27"/>
          <w:vertAlign w:val="superscript"/>
          <w:rtl/>
        </w:rPr>
        <w:endnoteReference w:id="524"/>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فهذا يؤكّ</w:t>
      </w:r>
      <w:r w:rsidR="009A0003" w:rsidRPr="00002E57">
        <w:rPr>
          <w:rFonts w:hint="cs"/>
          <w:sz w:val="27"/>
          <w:rtl/>
        </w:rPr>
        <w:t>ِ</w:t>
      </w:r>
      <w:r w:rsidRPr="00002E57">
        <w:rPr>
          <w:rFonts w:hint="cs"/>
          <w:sz w:val="27"/>
          <w:rtl/>
        </w:rPr>
        <w:t>د وجود الصحيح عندهم، غايته أهل البيت هم الفصل بح</w:t>
      </w:r>
      <w:r w:rsidR="009A0003" w:rsidRPr="00002E57">
        <w:rPr>
          <w:rFonts w:hint="cs"/>
          <w:sz w:val="27"/>
          <w:rtl/>
        </w:rPr>
        <w:t>َ</w:t>
      </w:r>
      <w:r w:rsidRPr="00002E57">
        <w:rPr>
          <w:rFonts w:hint="cs"/>
          <w:sz w:val="27"/>
          <w:rtl/>
        </w:rPr>
        <w:t>س</w:t>
      </w:r>
      <w:r w:rsidR="009A0003" w:rsidRPr="00002E57">
        <w:rPr>
          <w:rFonts w:hint="cs"/>
          <w:sz w:val="27"/>
          <w:rtl/>
        </w:rPr>
        <w:t>َ</w:t>
      </w:r>
      <w:r w:rsidRPr="00002E57">
        <w:rPr>
          <w:rFonts w:hint="cs"/>
          <w:sz w:val="27"/>
          <w:rtl/>
        </w:rPr>
        <w:t>ب الثبوت.</w:t>
      </w:r>
    </w:p>
    <w:p w:rsidR="00B116A7" w:rsidRPr="00002E57" w:rsidRDefault="00B116A7" w:rsidP="00DA27EA">
      <w:pPr>
        <w:rPr>
          <w:sz w:val="27"/>
          <w:rtl/>
        </w:rPr>
      </w:pPr>
      <w:r w:rsidRPr="00002E57">
        <w:rPr>
          <w:rFonts w:hint="cs"/>
          <w:sz w:val="27"/>
          <w:rtl/>
        </w:rPr>
        <w:t>وبمضمون هذا الخبر أخبار</w:t>
      </w:r>
      <w:r w:rsidR="009A0003" w:rsidRPr="00002E57">
        <w:rPr>
          <w:rFonts w:hint="cs"/>
          <w:sz w:val="27"/>
          <w:rtl/>
        </w:rPr>
        <w:t>ٌ</w:t>
      </w:r>
      <w:r w:rsidRPr="00002E57">
        <w:rPr>
          <w:rFonts w:hint="cs"/>
          <w:sz w:val="27"/>
          <w:rtl/>
        </w:rPr>
        <w:t xml:space="preserve"> أخرى تزيد عن ست</w:t>
      </w:r>
      <w:r w:rsidR="009A0003" w:rsidRPr="00002E57">
        <w:rPr>
          <w:rFonts w:hint="cs"/>
          <w:sz w:val="27"/>
          <w:rtl/>
        </w:rPr>
        <w:t>ّ</w:t>
      </w:r>
      <w:r w:rsidRPr="00002E57">
        <w:rPr>
          <w:rFonts w:hint="cs"/>
          <w:sz w:val="27"/>
          <w:rtl/>
        </w:rPr>
        <w:t>ة، تلتقي في نفس المضمون</w:t>
      </w:r>
      <w:r w:rsidR="009A0003" w:rsidRPr="00002E57">
        <w:rPr>
          <w:rFonts w:hint="cs"/>
          <w:sz w:val="27"/>
          <w:rtl/>
        </w:rPr>
        <w:t>،</w:t>
      </w:r>
      <w:r w:rsidRPr="00002E57">
        <w:rPr>
          <w:rFonts w:hint="cs"/>
          <w:sz w:val="27"/>
          <w:rtl/>
        </w:rPr>
        <w:t xml:space="preserve"> </w:t>
      </w:r>
      <w:r w:rsidRPr="00002E57">
        <w:rPr>
          <w:rFonts w:hint="cs"/>
          <w:sz w:val="27"/>
          <w:rtl/>
        </w:rPr>
        <w:lastRenderedPageBreak/>
        <w:t>وتتقارب في التعبير</w:t>
      </w:r>
      <w:r w:rsidRPr="00002E57">
        <w:rPr>
          <w:rFonts w:ascii="Taher" w:hAnsi="Taher"/>
          <w:sz w:val="27"/>
          <w:vertAlign w:val="superscript"/>
          <w:rtl/>
        </w:rPr>
        <w:t>(</w:t>
      </w:r>
      <w:r w:rsidRPr="00002E57">
        <w:rPr>
          <w:rFonts w:ascii="Taher" w:hAnsi="Taher"/>
          <w:sz w:val="27"/>
          <w:vertAlign w:val="superscript"/>
          <w:rtl/>
        </w:rPr>
        <w:endnoteReference w:id="525"/>
      </w:r>
      <w:r w:rsidRPr="00002E57">
        <w:rPr>
          <w:rFonts w:ascii="Taher" w:hAnsi="Taher"/>
          <w:sz w:val="27"/>
          <w:vertAlign w:val="superscript"/>
          <w:rtl/>
        </w:rPr>
        <w:t>)</w:t>
      </w:r>
      <w:r w:rsidRPr="00002E57">
        <w:rPr>
          <w:sz w:val="27"/>
          <w:rtl/>
        </w:rPr>
        <w:t>.</w:t>
      </w:r>
    </w:p>
    <w:p w:rsidR="00B116A7" w:rsidRPr="00002E57" w:rsidRDefault="00B116A7" w:rsidP="00002E57">
      <w:pPr>
        <w:rPr>
          <w:sz w:val="27"/>
          <w:rtl/>
        </w:rPr>
      </w:pPr>
      <w:r w:rsidRPr="00002E57">
        <w:rPr>
          <w:rFonts w:hint="cs"/>
          <w:b/>
          <w:bCs/>
          <w:sz w:val="27"/>
          <w:rtl/>
        </w:rPr>
        <w:t>الرواية الثامنة:</w:t>
      </w:r>
      <w:r w:rsidRPr="00002E57">
        <w:rPr>
          <w:rFonts w:hint="cs"/>
          <w:sz w:val="27"/>
          <w:rtl/>
        </w:rPr>
        <w:t xml:space="preserve"> قوله</w:t>
      </w:r>
      <w:r w:rsidR="00F04CB2" w:rsidRPr="00F04CB2">
        <w:rPr>
          <w:rFonts w:ascii="Mosawi" w:hAnsi="Mosawi" w:cs="Mosawi"/>
          <w:sz w:val="22"/>
          <w:szCs w:val="22"/>
          <w:rtl/>
        </w:rPr>
        <w:t>|</w:t>
      </w:r>
      <w:r w:rsidRPr="00002E57">
        <w:rPr>
          <w:rFonts w:hint="cs"/>
          <w:sz w:val="27"/>
          <w:rtl/>
        </w:rPr>
        <w:t>: «اطلبوا العلم ولو في الصين»</w:t>
      </w:r>
      <w:r w:rsidRPr="00002E57">
        <w:rPr>
          <w:rFonts w:ascii="Taher" w:hAnsi="Taher"/>
          <w:sz w:val="27"/>
          <w:vertAlign w:val="superscript"/>
          <w:rtl/>
        </w:rPr>
        <w:t>(</w:t>
      </w:r>
      <w:r w:rsidRPr="00002E57">
        <w:rPr>
          <w:rFonts w:ascii="Taher" w:hAnsi="Taher"/>
          <w:sz w:val="27"/>
          <w:vertAlign w:val="superscript"/>
          <w:rtl/>
        </w:rPr>
        <w:endnoteReference w:id="526"/>
      </w:r>
      <w:r w:rsidRPr="00002E57">
        <w:rPr>
          <w:rFonts w:ascii="Taher" w:hAnsi="Taher"/>
          <w:sz w:val="27"/>
          <w:vertAlign w:val="superscript"/>
          <w:rtl/>
        </w:rPr>
        <w:t>)</w:t>
      </w:r>
      <w:r w:rsidRPr="00002E57">
        <w:rPr>
          <w:sz w:val="27"/>
          <w:rtl/>
        </w:rPr>
        <w:t xml:space="preserve">، </w:t>
      </w:r>
      <w:r w:rsidRPr="00002E57">
        <w:rPr>
          <w:rFonts w:hint="cs"/>
          <w:sz w:val="27"/>
          <w:rtl/>
        </w:rPr>
        <w:t xml:space="preserve">إذا </w:t>
      </w:r>
      <w:r w:rsidR="009A0003" w:rsidRPr="00002E57">
        <w:rPr>
          <w:rFonts w:hint="cs"/>
          <w:sz w:val="27"/>
          <w:rtl/>
        </w:rPr>
        <w:t>أ</w:t>
      </w:r>
      <w:r w:rsidRPr="00002E57">
        <w:rPr>
          <w:rFonts w:hint="cs"/>
          <w:sz w:val="27"/>
          <w:rtl/>
        </w:rPr>
        <w:t>خذ عنصر كفر أهل الصين بالاعتبار، لا ما إذا اعتبرت الصين إشارة إلى محض البُع</w:t>
      </w:r>
      <w:r w:rsidR="009A0003" w:rsidRPr="00002E57">
        <w:rPr>
          <w:rFonts w:hint="cs"/>
          <w:sz w:val="27"/>
          <w:rtl/>
        </w:rPr>
        <w:t>ْ</w:t>
      </w:r>
      <w:r w:rsidRPr="00002E57">
        <w:rPr>
          <w:rFonts w:hint="cs"/>
          <w:sz w:val="27"/>
          <w:rtl/>
        </w:rPr>
        <w:t>د</w:t>
      </w:r>
      <w:r w:rsidR="009A0003" w:rsidRPr="00002E57">
        <w:rPr>
          <w:rFonts w:hint="cs"/>
          <w:sz w:val="27"/>
          <w:rtl/>
        </w:rPr>
        <w:t>.</w:t>
      </w:r>
      <w:r w:rsidRPr="00002E57">
        <w:rPr>
          <w:rFonts w:hint="cs"/>
          <w:sz w:val="27"/>
          <w:rtl/>
        </w:rPr>
        <w:t xml:space="preserve"> والرواية ضعيفة السند جد</w:t>
      </w:r>
      <w:r w:rsidR="009A0003" w:rsidRPr="00002E57">
        <w:rPr>
          <w:rFonts w:hint="cs"/>
          <w:sz w:val="27"/>
          <w:rtl/>
        </w:rPr>
        <w:t>ّ</w:t>
      </w:r>
      <w:r w:rsidRPr="00002E57">
        <w:rPr>
          <w:rFonts w:hint="cs"/>
          <w:sz w:val="27"/>
          <w:rtl/>
        </w:rPr>
        <w:t>اً.</w:t>
      </w:r>
    </w:p>
    <w:p w:rsidR="00B116A7" w:rsidRPr="00002E57" w:rsidRDefault="00B116A7" w:rsidP="00DA27EA">
      <w:pPr>
        <w:rPr>
          <w:sz w:val="27"/>
          <w:rtl/>
        </w:rPr>
      </w:pPr>
      <w:r w:rsidRPr="00002E57">
        <w:rPr>
          <w:rFonts w:hint="cs"/>
          <w:b/>
          <w:bCs/>
          <w:sz w:val="27"/>
          <w:rtl/>
        </w:rPr>
        <w:t>الرواية التاسعة:</w:t>
      </w:r>
      <w:r w:rsidRPr="00002E57">
        <w:rPr>
          <w:rFonts w:hint="cs"/>
          <w:sz w:val="27"/>
          <w:rtl/>
        </w:rPr>
        <w:t xml:space="preserve"> خبر أبي بصير، </w:t>
      </w:r>
      <w:r w:rsidRPr="00002E57">
        <w:rPr>
          <w:sz w:val="27"/>
          <w:rtl/>
        </w:rPr>
        <w:t>عن أبي عبد</w:t>
      </w:r>
      <w:r w:rsidRPr="00002E57">
        <w:rPr>
          <w:rFonts w:hint="cs"/>
          <w:sz w:val="27"/>
          <w:rtl/>
        </w:rPr>
        <w:t xml:space="preserve"> </w:t>
      </w:r>
      <w:r w:rsidRPr="00002E57">
        <w:rPr>
          <w:sz w:val="27"/>
          <w:rtl/>
        </w:rPr>
        <w:t>الله</w:t>
      </w:r>
      <w:r w:rsidR="00442A48" w:rsidRPr="00DE5AED">
        <w:rPr>
          <w:rFonts w:cs="Mosawi" w:hint="cs"/>
          <w:b/>
          <w:bCs/>
          <w:noProof/>
          <w:color w:val="000000" w:themeColor="text1"/>
          <w:sz w:val="22"/>
          <w:szCs w:val="22"/>
          <w:rtl/>
        </w:rPr>
        <w:t>×</w:t>
      </w:r>
      <w:r w:rsidRPr="00002E57">
        <w:rPr>
          <w:rFonts w:hint="cs"/>
          <w:sz w:val="27"/>
          <w:rtl/>
        </w:rPr>
        <w:t>،</w:t>
      </w:r>
      <w:r w:rsidRPr="00002E57">
        <w:rPr>
          <w:sz w:val="27"/>
          <w:rtl/>
        </w:rPr>
        <w:t xml:space="preserve"> </w:t>
      </w:r>
      <w:r w:rsidRPr="00002E57">
        <w:rPr>
          <w:rFonts w:hint="cs"/>
          <w:sz w:val="27"/>
          <w:rtl/>
        </w:rPr>
        <w:t>أ</w:t>
      </w:r>
      <w:r w:rsidRPr="00002E57">
        <w:rPr>
          <w:sz w:val="27"/>
          <w:rtl/>
        </w:rPr>
        <w:t>ن</w:t>
      </w:r>
      <w:r w:rsidRPr="00002E57">
        <w:rPr>
          <w:rFonts w:hint="cs"/>
          <w:sz w:val="27"/>
          <w:rtl/>
        </w:rPr>
        <w:t>ّ</w:t>
      </w:r>
      <w:r w:rsidRPr="00002E57">
        <w:rPr>
          <w:sz w:val="27"/>
          <w:rtl/>
        </w:rPr>
        <w:t>ه س</w:t>
      </w:r>
      <w:r w:rsidR="009A0003" w:rsidRPr="00002E57">
        <w:rPr>
          <w:rFonts w:hint="cs"/>
          <w:sz w:val="27"/>
          <w:rtl/>
        </w:rPr>
        <w:t>ُ</w:t>
      </w:r>
      <w:r w:rsidRPr="00002E57">
        <w:rPr>
          <w:sz w:val="27"/>
          <w:rtl/>
        </w:rPr>
        <w:t>ئل عن</w:t>
      </w:r>
      <w:r w:rsidRPr="00002E57">
        <w:rPr>
          <w:rFonts w:hint="cs"/>
          <w:sz w:val="27"/>
          <w:rtl/>
        </w:rPr>
        <w:t xml:space="preserve"> </w:t>
      </w:r>
      <w:r w:rsidRPr="00002E57">
        <w:rPr>
          <w:sz w:val="27"/>
          <w:rtl/>
        </w:rPr>
        <w:t>اليوم الذي ي</w:t>
      </w:r>
      <w:r w:rsidR="009A0003" w:rsidRPr="00002E57">
        <w:rPr>
          <w:rFonts w:hint="cs"/>
          <w:sz w:val="27"/>
          <w:rtl/>
        </w:rPr>
        <w:t>ُ</w:t>
      </w:r>
      <w:r w:rsidRPr="00002E57">
        <w:rPr>
          <w:sz w:val="27"/>
          <w:rtl/>
        </w:rPr>
        <w:t>قضى من شهر رمضان</w:t>
      </w:r>
      <w:r w:rsidRPr="00002E57">
        <w:rPr>
          <w:rFonts w:hint="cs"/>
          <w:sz w:val="27"/>
          <w:rtl/>
        </w:rPr>
        <w:t>،</w:t>
      </w:r>
      <w:r w:rsidRPr="00002E57">
        <w:rPr>
          <w:sz w:val="27"/>
          <w:rtl/>
        </w:rPr>
        <w:t xml:space="preserve"> فقال: </w:t>
      </w:r>
      <w:r w:rsidRPr="00002E57">
        <w:rPr>
          <w:rFonts w:hint="cs"/>
          <w:sz w:val="27"/>
          <w:rtl/>
        </w:rPr>
        <w:t>«</w:t>
      </w:r>
      <w:r w:rsidRPr="00002E57">
        <w:rPr>
          <w:sz w:val="27"/>
          <w:rtl/>
        </w:rPr>
        <w:t>لا ت</w:t>
      </w:r>
      <w:r w:rsidR="009A0003" w:rsidRPr="00002E57">
        <w:rPr>
          <w:rFonts w:hint="cs"/>
          <w:sz w:val="27"/>
          <w:rtl/>
        </w:rPr>
        <w:t>َ</w:t>
      </w:r>
      <w:r w:rsidRPr="00002E57">
        <w:rPr>
          <w:sz w:val="27"/>
          <w:rtl/>
        </w:rPr>
        <w:t>ق</w:t>
      </w:r>
      <w:r w:rsidR="009A0003" w:rsidRPr="00002E57">
        <w:rPr>
          <w:rFonts w:hint="cs"/>
          <w:sz w:val="27"/>
          <w:rtl/>
        </w:rPr>
        <w:t>ْ</w:t>
      </w:r>
      <w:r w:rsidRPr="00002E57">
        <w:rPr>
          <w:sz w:val="27"/>
          <w:rtl/>
        </w:rPr>
        <w:t>ض</w:t>
      </w:r>
      <w:r w:rsidR="009A0003" w:rsidRPr="00002E57">
        <w:rPr>
          <w:rFonts w:hint="cs"/>
          <w:sz w:val="27"/>
          <w:rtl/>
        </w:rPr>
        <w:t>ِ</w:t>
      </w:r>
      <w:r w:rsidRPr="00002E57">
        <w:rPr>
          <w:sz w:val="27"/>
          <w:rtl/>
        </w:rPr>
        <w:t>ه إلا</w:t>
      </w:r>
      <w:r w:rsidR="009A0003" w:rsidRPr="00002E57">
        <w:rPr>
          <w:rFonts w:hint="cs"/>
          <w:sz w:val="27"/>
          <w:rtl/>
        </w:rPr>
        <w:t>ّ</w:t>
      </w:r>
      <w:r w:rsidRPr="00002E57">
        <w:rPr>
          <w:sz w:val="27"/>
          <w:rtl/>
        </w:rPr>
        <w:t xml:space="preserve"> أن</w:t>
      </w:r>
      <w:r w:rsidRPr="00002E57">
        <w:rPr>
          <w:rFonts w:hint="cs"/>
          <w:sz w:val="27"/>
          <w:rtl/>
        </w:rPr>
        <w:t xml:space="preserve"> </w:t>
      </w:r>
      <w:r w:rsidRPr="00002E57">
        <w:rPr>
          <w:sz w:val="27"/>
          <w:rtl/>
        </w:rPr>
        <w:t>يثبت شاهدان عدلان من جميع أهل الصلاة مت</w:t>
      </w:r>
      <w:r w:rsidR="009A0003" w:rsidRPr="00002E57">
        <w:rPr>
          <w:rFonts w:hint="cs"/>
          <w:sz w:val="27"/>
          <w:rtl/>
        </w:rPr>
        <w:t>ّ</w:t>
      </w:r>
      <w:r w:rsidRPr="00002E57">
        <w:rPr>
          <w:sz w:val="27"/>
          <w:rtl/>
        </w:rPr>
        <w:t>ى كان رأس الشهر</w:t>
      </w:r>
      <w:r w:rsidR="009A0003"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27"/>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sz w:val="27"/>
          <w:rtl/>
        </w:rPr>
        <w:t>يقول الميرداماد</w:t>
      </w:r>
      <w:r w:rsidR="009A0003" w:rsidRPr="00002E57">
        <w:rPr>
          <w:rFonts w:hint="cs"/>
          <w:sz w:val="27"/>
          <w:rtl/>
        </w:rPr>
        <w:t>،</w:t>
      </w:r>
      <w:r w:rsidRPr="00002E57">
        <w:rPr>
          <w:rFonts w:hint="cs"/>
          <w:sz w:val="27"/>
          <w:rtl/>
        </w:rPr>
        <w:t xml:space="preserve"> وهو بصدد تصحيح العمل بروايات غير الشيعي</w:t>
      </w:r>
      <w:r w:rsidR="009A0003" w:rsidRPr="00002E57">
        <w:rPr>
          <w:rFonts w:hint="cs"/>
          <w:sz w:val="27"/>
          <w:rtl/>
        </w:rPr>
        <w:t>،</w:t>
      </w:r>
      <w:r w:rsidRPr="00002E57">
        <w:rPr>
          <w:rFonts w:hint="cs"/>
          <w:sz w:val="27"/>
          <w:rtl/>
        </w:rPr>
        <w:t xml:space="preserve"> كالسكوني: «</w:t>
      </w:r>
      <w:r w:rsidRPr="00002E57">
        <w:rPr>
          <w:sz w:val="27"/>
          <w:rtl/>
        </w:rPr>
        <w:t>وتدلّ على قبول خبر الع</w:t>
      </w:r>
      <w:r w:rsidR="009A0003" w:rsidRPr="00002E57">
        <w:rPr>
          <w:rFonts w:hint="cs"/>
          <w:sz w:val="27"/>
          <w:rtl/>
        </w:rPr>
        <w:t>َ</w:t>
      </w:r>
      <w:r w:rsidRPr="00002E57">
        <w:rPr>
          <w:sz w:val="27"/>
          <w:rtl/>
        </w:rPr>
        <w:t>د</w:t>
      </w:r>
      <w:r w:rsidR="009A0003" w:rsidRPr="00002E57">
        <w:rPr>
          <w:rFonts w:hint="cs"/>
          <w:sz w:val="27"/>
          <w:rtl/>
        </w:rPr>
        <w:t>ْ</w:t>
      </w:r>
      <w:r w:rsidRPr="00002E57">
        <w:rPr>
          <w:sz w:val="27"/>
          <w:rtl/>
        </w:rPr>
        <w:t>ل الواحد</w:t>
      </w:r>
      <w:r w:rsidR="009A0003" w:rsidRPr="00002E57">
        <w:rPr>
          <w:rFonts w:hint="cs"/>
          <w:sz w:val="27"/>
          <w:rtl/>
        </w:rPr>
        <w:t>،</w:t>
      </w:r>
      <w:r w:rsidRPr="00002E57">
        <w:rPr>
          <w:sz w:val="27"/>
          <w:rtl/>
        </w:rPr>
        <w:t xml:space="preserve"> وإن</w:t>
      </w:r>
      <w:r w:rsidR="009A0003" w:rsidRPr="00002E57">
        <w:rPr>
          <w:rFonts w:hint="cs"/>
          <w:sz w:val="27"/>
          <w:rtl/>
        </w:rPr>
        <w:t>ْ</w:t>
      </w:r>
      <w:r w:rsidRPr="00002E57">
        <w:rPr>
          <w:sz w:val="27"/>
          <w:rtl/>
        </w:rPr>
        <w:t xml:space="preserve"> كان عامّيّاً</w:t>
      </w:r>
      <w:r w:rsidRPr="00002E57">
        <w:rPr>
          <w:rFonts w:hint="cs"/>
          <w:sz w:val="27"/>
          <w:rtl/>
        </w:rPr>
        <w:t>،</w:t>
      </w:r>
      <w:r w:rsidRPr="00002E57">
        <w:rPr>
          <w:sz w:val="27"/>
          <w:rtl/>
        </w:rPr>
        <w:t xml:space="preserve"> صحيحةُ أبي بصير</w:t>
      </w:r>
      <w:r w:rsidRPr="00002E57">
        <w:rPr>
          <w:rFonts w:hint="cs"/>
          <w:sz w:val="27"/>
          <w:rtl/>
        </w:rPr>
        <w:t>،</w:t>
      </w:r>
      <w:r w:rsidRPr="00002E57">
        <w:rPr>
          <w:sz w:val="27"/>
          <w:rtl/>
        </w:rPr>
        <w:t xml:space="preserve"> عن</w:t>
      </w:r>
      <w:r w:rsidRPr="00002E57">
        <w:rPr>
          <w:rFonts w:hint="cs"/>
          <w:sz w:val="27"/>
          <w:rtl/>
        </w:rPr>
        <w:t xml:space="preserve"> </w:t>
      </w:r>
      <w:r w:rsidRPr="00002E57">
        <w:rPr>
          <w:sz w:val="27"/>
          <w:rtl/>
        </w:rPr>
        <w:t>الصادق</w:t>
      </w:r>
      <w:r w:rsidR="00442A48" w:rsidRPr="00DE5AED">
        <w:rPr>
          <w:rFonts w:cs="Mosawi" w:hint="cs"/>
          <w:b/>
          <w:bCs/>
          <w:noProof/>
          <w:color w:val="000000" w:themeColor="text1"/>
          <w:sz w:val="22"/>
          <w:szCs w:val="22"/>
          <w:rtl/>
        </w:rPr>
        <w:t>×</w:t>
      </w:r>
      <w:r w:rsidR="009A0003" w:rsidRPr="00002E57">
        <w:rPr>
          <w:rFonts w:hint="cs"/>
          <w:sz w:val="27"/>
          <w:rtl/>
        </w:rPr>
        <w:t>،</w:t>
      </w:r>
      <w:r w:rsidRPr="00002E57">
        <w:rPr>
          <w:sz w:val="27"/>
          <w:rtl/>
        </w:rPr>
        <w:t xml:space="preserve"> في</w:t>
      </w:r>
      <w:r w:rsidR="009A0003" w:rsidRPr="00002E57">
        <w:rPr>
          <w:rFonts w:hint="cs"/>
          <w:sz w:val="27"/>
          <w:rtl/>
        </w:rPr>
        <w:t xml:space="preserve"> </w:t>
      </w:r>
      <w:r w:rsidRPr="00002E57">
        <w:rPr>
          <w:sz w:val="27"/>
          <w:rtl/>
        </w:rPr>
        <w:t>م</w:t>
      </w:r>
      <w:r w:rsidR="009A0003" w:rsidRPr="00002E57">
        <w:rPr>
          <w:rFonts w:hint="cs"/>
          <w:sz w:val="27"/>
          <w:rtl/>
        </w:rPr>
        <w:t>َ</w:t>
      </w:r>
      <w:r w:rsidRPr="00002E57">
        <w:rPr>
          <w:sz w:val="27"/>
          <w:rtl/>
        </w:rPr>
        <w:t>ن</w:t>
      </w:r>
      <w:r w:rsidR="009A0003" w:rsidRPr="00002E57">
        <w:rPr>
          <w:rFonts w:hint="cs"/>
          <w:sz w:val="27"/>
          <w:rtl/>
        </w:rPr>
        <w:t>ْ</w:t>
      </w:r>
      <w:r w:rsidRPr="00002E57">
        <w:rPr>
          <w:sz w:val="27"/>
          <w:rtl/>
        </w:rPr>
        <w:t xml:space="preserve"> لم يص</w:t>
      </w:r>
      <w:r w:rsidR="009A0003" w:rsidRPr="00002E57">
        <w:rPr>
          <w:rFonts w:hint="cs"/>
          <w:sz w:val="27"/>
          <w:rtl/>
        </w:rPr>
        <w:t>ُ</w:t>
      </w:r>
      <w:r w:rsidRPr="00002E57">
        <w:rPr>
          <w:sz w:val="27"/>
          <w:rtl/>
        </w:rPr>
        <w:t>م</w:t>
      </w:r>
      <w:r w:rsidR="009A0003" w:rsidRPr="00002E57">
        <w:rPr>
          <w:rFonts w:hint="cs"/>
          <w:sz w:val="27"/>
          <w:rtl/>
        </w:rPr>
        <w:t>ْ</w:t>
      </w:r>
      <w:r w:rsidRPr="00002E57">
        <w:rPr>
          <w:sz w:val="27"/>
          <w:rtl/>
        </w:rPr>
        <w:t xml:space="preserve"> يوم ثلاثين من شعبان، ثمّ قامت الشهادة على رؤية الهلال</w:t>
      </w:r>
      <w:r w:rsidRPr="00002E57">
        <w:rPr>
          <w:rFonts w:hint="cs"/>
          <w:sz w:val="27"/>
          <w:rtl/>
        </w:rPr>
        <w:t xml:space="preserve"> ـ وذكر الرواية المتقدّ</w:t>
      </w:r>
      <w:r w:rsidR="009A0003" w:rsidRPr="00002E57">
        <w:rPr>
          <w:rFonts w:hint="cs"/>
          <w:sz w:val="27"/>
          <w:rtl/>
        </w:rPr>
        <w:t>ِ</w:t>
      </w:r>
      <w:r w:rsidRPr="00002E57">
        <w:rPr>
          <w:rFonts w:hint="cs"/>
          <w:sz w:val="27"/>
          <w:rtl/>
        </w:rPr>
        <w:t>مة، ثم قال</w:t>
      </w:r>
      <w:r w:rsidR="00F677DE" w:rsidRPr="00002E57">
        <w:rPr>
          <w:rFonts w:hint="cs"/>
          <w:sz w:val="27"/>
          <w:rtl/>
        </w:rPr>
        <w:t>:</w:t>
      </w:r>
      <w:r w:rsidRPr="00002E57">
        <w:rPr>
          <w:rFonts w:hint="cs"/>
          <w:sz w:val="27"/>
          <w:rtl/>
        </w:rPr>
        <w:t xml:space="preserve"> ـ </w:t>
      </w:r>
      <w:r w:rsidRPr="00002E57">
        <w:rPr>
          <w:sz w:val="27"/>
          <w:rtl/>
        </w:rPr>
        <w:t>وجه الدلالة أنّ شهادة عدلين في باب الشهادة كإخبار عدل واحد في باب</w:t>
      </w:r>
      <w:r w:rsidRPr="00002E57">
        <w:rPr>
          <w:rFonts w:hint="cs"/>
          <w:sz w:val="27"/>
          <w:rtl/>
        </w:rPr>
        <w:t xml:space="preserve"> </w:t>
      </w:r>
      <w:r w:rsidRPr="00002E57">
        <w:rPr>
          <w:sz w:val="27"/>
          <w:rtl/>
        </w:rPr>
        <w:t>الرواية</w:t>
      </w:r>
      <w:r w:rsidR="00F677DE" w:rsidRPr="00002E57">
        <w:rPr>
          <w:rFonts w:hint="cs"/>
          <w:sz w:val="27"/>
          <w:rtl/>
        </w:rPr>
        <w:t>،</w:t>
      </w:r>
      <w:r w:rsidRPr="00002E57">
        <w:rPr>
          <w:sz w:val="27"/>
          <w:rtl/>
        </w:rPr>
        <w:t xml:space="preserve"> على ما سيستبين لك إن</w:t>
      </w:r>
      <w:r w:rsidR="00F677DE" w:rsidRPr="00002E57">
        <w:rPr>
          <w:rFonts w:hint="cs"/>
          <w:sz w:val="27"/>
          <w:rtl/>
        </w:rPr>
        <w:t>ْ</w:t>
      </w:r>
      <w:r w:rsidRPr="00002E57">
        <w:rPr>
          <w:sz w:val="27"/>
          <w:rtl/>
        </w:rPr>
        <w:t xml:space="preserve"> شاء الله العزيز، فإذا كانت شهادة عدلين من جميع</w:t>
      </w:r>
      <w:r w:rsidRPr="00002E57">
        <w:rPr>
          <w:rFonts w:hint="cs"/>
          <w:sz w:val="27"/>
          <w:rtl/>
        </w:rPr>
        <w:t xml:space="preserve"> </w:t>
      </w:r>
      <w:r w:rsidRPr="00002E57">
        <w:rPr>
          <w:sz w:val="27"/>
          <w:rtl/>
        </w:rPr>
        <w:t>أهل الصلاة معتبرةً فكذلك تكون رواية ع</w:t>
      </w:r>
      <w:r w:rsidR="00F677DE" w:rsidRPr="00002E57">
        <w:rPr>
          <w:rFonts w:hint="cs"/>
          <w:sz w:val="27"/>
          <w:rtl/>
        </w:rPr>
        <w:t>َ</w:t>
      </w:r>
      <w:r w:rsidRPr="00002E57">
        <w:rPr>
          <w:sz w:val="27"/>
          <w:rtl/>
        </w:rPr>
        <w:t>د</w:t>
      </w:r>
      <w:r w:rsidR="00F677DE" w:rsidRPr="00002E57">
        <w:rPr>
          <w:rFonts w:hint="cs"/>
          <w:sz w:val="27"/>
          <w:rtl/>
        </w:rPr>
        <w:t>ْ</w:t>
      </w:r>
      <w:r w:rsidRPr="00002E57">
        <w:rPr>
          <w:sz w:val="27"/>
          <w:rtl/>
        </w:rPr>
        <w:t>ل واحد معتبرةً منهم جميعاً</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28"/>
      </w:r>
      <w:r w:rsidRPr="00002E57">
        <w:rPr>
          <w:rFonts w:ascii="Taher" w:hAnsi="Taher"/>
          <w:sz w:val="27"/>
          <w:vertAlign w:val="superscript"/>
          <w:rtl/>
        </w:rPr>
        <w:t>)</w:t>
      </w:r>
      <w:r w:rsidRPr="00002E57">
        <w:rPr>
          <w:rFonts w:hint="cs"/>
          <w:sz w:val="27"/>
          <w:rtl/>
        </w:rPr>
        <w:t>.</w:t>
      </w:r>
    </w:p>
    <w:p w:rsidR="00B116A7" w:rsidRPr="00002E57" w:rsidRDefault="00B116A7" w:rsidP="00DA27EA">
      <w:pPr>
        <w:rPr>
          <w:sz w:val="27"/>
          <w:rtl/>
        </w:rPr>
      </w:pPr>
      <w:r w:rsidRPr="00002E57">
        <w:rPr>
          <w:rFonts w:hint="cs"/>
          <w:b/>
          <w:bCs/>
          <w:sz w:val="27"/>
          <w:rtl/>
        </w:rPr>
        <w:t>الرواية العاشرة:</w:t>
      </w:r>
      <w:r w:rsidRPr="00002E57">
        <w:rPr>
          <w:rFonts w:hint="cs"/>
          <w:sz w:val="27"/>
          <w:rtl/>
        </w:rPr>
        <w:t xml:space="preserve"> خبر </w:t>
      </w:r>
      <w:r w:rsidRPr="00002E57">
        <w:rPr>
          <w:sz w:val="27"/>
          <w:rtl/>
        </w:rPr>
        <w:t>عبد الله الكوفي</w:t>
      </w:r>
      <w:r w:rsidR="00F677DE" w:rsidRPr="00002E57">
        <w:rPr>
          <w:rFonts w:hint="cs"/>
          <w:sz w:val="27"/>
          <w:rtl/>
        </w:rPr>
        <w:t>،</w:t>
      </w:r>
      <w:r w:rsidRPr="00002E57">
        <w:rPr>
          <w:sz w:val="27"/>
          <w:rtl/>
        </w:rPr>
        <w:t xml:space="preserve"> خادم الشيخ</w:t>
      </w:r>
      <w:r w:rsidRPr="00002E57">
        <w:rPr>
          <w:rFonts w:hint="cs"/>
          <w:sz w:val="27"/>
          <w:rtl/>
        </w:rPr>
        <w:t xml:space="preserve"> </w:t>
      </w:r>
      <w:r w:rsidRPr="00002E57">
        <w:rPr>
          <w:sz w:val="27"/>
          <w:rtl/>
        </w:rPr>
        <w:t>الحسين بن روح، قال:</w:t>
      </w:r>
      <w:r w:rsidRPr="00002E57">
        <w:rPr>
          <w:rFonts w:hint="cs"/>
          <w:sz w:val="27"/>
          <w:rtl/>
        </w:rPr>
        <w:t xml:space="preserve"> </w:t>
      </w:r>
      <w:r w:rsidRPr="00002E57">
        <w:rPr>
          <w:sz w:val="27"/>
          <w:rtl/>
        </w:rPr>
        <w:t>س</w:t>
      </w:r>
      <w:r w:rsidR="00F677DE" w:rsidRPr="00002E57">
        <w:rPr>
          <w:rFonts w:hint="cs"/>
          <w:sz w:val="27"/>
          <w:rtl/>
        </w:rPr>
        <w:t>ُ</w:t>
      </w:r>
      <w:r w:rsidRPr="00002E57">
        <w:rPr>
          <w:sz w:val="27"/>
          <w:rtl/>
        </w:rPr>
        <w:t xml:space="preserve">ئل الشيخ </w:t>
      </w:r>
      <w:r w:rsidRPr="00002E57">
        <w:rPr>
          <w:rFonts w:hint="cs"/>
          <w:sz w:val="27"/>
          <w:rtl/>
        </w:rPr>
        <w:t>ـ</w:t>
      </w:r>
      <w:r w:rsidRPr="00002E57">
        <w:rPr>
          <w:sz w:val="27"/>
          <w:rtl/>
        </w:rPr>
        <w:t xml:space="preserve"> يعني أبا القاسم رضي الله</w:t>
      </w:r>
      <w:r w:rsidRPr="00002E57">
        <w:rPr>
          <w:rFonts w:hint="cs"/>
          <w:sz w:val="27"/>
          <w:rtl/>
        </w:rPr>
        <w:t xml:space="preserve"> </w:t>
      </w:r>
      <w:r w:rsidRPr="00002E57">
        <w:rPr>
          <w:sz w:val="27"/>
          <w:rtl/>
        </w:rPr>
        <w:t xml:space="preserve">عنه </w:t>
      </w:r>
      <w:r w:rsidRPr="00002E57">
        <w:rPr>
          <w:rFonts w:hint="cs"/>
          <w:sz w:val="27"/>
          <w:rtl/>
        </w:rPr>
        <w:t>ـ</w:t>
      </w:r>
      <w:r w:rsidRPr="00002E57">
        <w:rPr>
          <w:sz w:val="27"/>
          <w:rtl/>
        </w:rPr>
        <w:t xml:space="preserve"> عن كتب ابن أبي العزاقر بعدما ذم</w:t>
      </w:r>
      <w:r w:rsidRPr="00002E57">
        <w:rPr>
          <w:rFonts w:hint="cs"/>
          <w:sz w:val="27"/>
          <w:rtl/>
        </w:rPr>
        <w:t>ّ</w:t>
      </w:r>
      <w:r w:rsidRPr="00002E57">
        <w:rPr>
          <w:sz w:val="27"/>
          <w:rtl/>
        </w:rPr>
        <w:t xml:space="preserve"> وخرجت فيه اللعنة، فقيل له: فكيف</w:t>
      </w:r>
      <w:r w:rsidRPr="00002E57">
        <w:rPr>
          <w:rFonts w:hint="cs"/>
          <w:sz w:val="27"/>
          <w:rtl/>
        </w:rPr>
        <w:t xml:space="preserve"> </w:t>
      </w:r>
      <w:r w:rsidRPr="00002E57">
        <w:rPr>
          <w:sz w:val="27"/>
          <w:rtl/>
        </w:rPr>
        <w:t>نعمل بكتبه وبيوتنا منها م</w:t>
      </w:r>
      <w:r w:rsidRPr="00002E57">
        <w:rPr>
          <w:rFonts w:hint="cs"/>
          <w:sz w:val="27"/>
          <w:rtl/>
        </w:rPr>
        <w:t>ِ</w:t>
      </w:r>
      <w:r w:rsidRPr="00002E57">
        <w:rPr>
          <w:sz w:val="27"/>
          <w:rtl/>
        </w:rPr>
        <w:t>لاء</w:t>
      </w:r>
      <w:r w:rsidR="00F677DE" w:rsidRPr="00002E57">
        <w:rPr>
          <w:rFonts w:hint="cs"/>
          <w:sz w:val="27"/>
          <w:rtl/>
        </w:rPr>
        <w:t>ٌ</w:t>
      </w:r>
      <w:r w:rsidRPr="00002E57">
        <w:rPr>
          <w:sz w:val="27"/>
          <w:rtl/>
        </w:rPr>
        <w:t>؟ فقال:</w:t>
      </w:r>
      <w:r w:rsidRPr="00002E57">
        <w:rPr>
          <w:rFonts w:hint="cs"/>
          <w:sz w:val="27"/>
          <w:rtl/>
        </w:rPr>
        <w:t xml:space="preserve"> </w:t>
      </w:r>
      <w:r w:rsidRPr="00002E57">
        <w:rPr>
          <w:sz w:val="27"/>
          <w:rtl/>
        </w:rPr>
        <w:t>أقول فيها ما قاله أبو محمد الحسن بن علي</w:t>
      </w:r>
      <w:r w:rsidR="00F677DE" w:rsidRPr="00002E57">
        <w:rPr>
          <w:rFonts w:hint="cs"/>
          <w:sz w:val="27"/>
          <w:rtl/>
        </w:rPr>
        <w:t>ّ</w:t>
      </w:r>
      <w:r w:rsidRPr="00002E57">
        <w:rPr>
          <w:sz w:val="27"/>
          <w:rtl/>
        </w:rPr>
        <w:t xml:space="preserve"> صلوات الله عليهما</w:t>
      </w:r>
      <w:r w:rsidRPr="00002E57">
        <w:rPr>
          <w:rFonts w:hint="cs"/>
          <w:sz w:val="27"/>
          <w:rtl/>
        </w:rPr>
        <w:t>،</w:t>
      </w:r>
      <w:r w:rsidRPr="00002E57">
        <w:rPr>
          <w:sz w:val="27"/>
          <w:rtl/>
        </w:rPr>
        <w:t xml:space="preserve"> وقد س</w:t>
      </w:r>
      <w:r w:rsidRPr="00002E57">
        <w:rPr>
          <w:rFonts w:hint="cs"/>
          <w:sz w:val="27"/>
          <w:rtl/>
        </w:rPr>
        <w:t>ُ</w:t>
      </w:r>
      <w:r w:rsidRPr="00002E57">
        <w:rPr>
          <w:sz w:val="27"/>
          <w:rtl/>
        </w:rPr>
        <w:t>ئل عن</w:t>
      </w:r>
      <w:r w:rsidRPr="00002E57">
        <w:rPr>
          <w:rFonts w:hint="cs"/>
          <w:sz w:val="27"/>
          <w:rtl/>
        </w:rPr>
        <w:t xml:space="preserve"> </w:t>
      </w:r>
      <w:r w:rsidRPr="00002E57">
        <w:rPr>
          <w:sz w:val="27"/>
          <w:rtl/>
        </w:rPr>
        <w:t>كتب بني فض</w:t>
      </w:r>
      <w:r w:rsidR="00F677DE" w:rsidRPr="00002E57">
        <w:rPr>
          <w:rFonts w:hint="cs"/>
          <w:sz w:val="27"/>
          <w:rtl/>
        </w:rPr>
        <w:t>ّ</w:t>
      </w:r>
      <w:r w:rsidRPr="00002E57">
        <w:rPr>
          <w:sz w:val="27"/>
          <w:rtl/>
        </w:rPr>
        <w:t>ال، فقالوا: كيف نعمل بكتبهم وبيوتنا منها م</w:t>
      </w:r>
      <w:r w:rsidRPr="00002E57">
        <w:rPr>
          <w:rFonts w:hint="cs"/>
          <w:sz w:val="27"/>
          <w:rtl/>
        </w:rPr>
        <w:t>ِ</w:t>
      </w:r>
      <w:r w:rsidRPr="00002E57">
        <w:rPr>
          <w:sz w:val="27"/>
          <w:rtl/>
        </w:rPr>
        <w:t>لاء</w:t>
      </w:r>
      <w:r w:rsidR="00F677DE" w:rsidRPr="00002E57">
        <w:rPr>
          <w:rFonts w:hint="cs"/>
          <w:sz w:val="27"/>
          <w:rtl/>
        </w:rPr>
        <w:t>ٌ</w:t>
      </w:r>
      <w:r w:rsidRPr="00002E57">
        <w:rPr>
          <w:sz w:val="27"/>
          <w:rtl/>
        </w:rPr>
        <w:t>؟</w:t>
      </w:r>
      <w:r w:rsidRPr="00002E57">
        <w:rPr>
          <w:rFonts w:hint="cs"/>
          <w:sz w:val="27"/>
          <w:rtl/>
        </w:rPr>
        <w:t xml:space="preserve"> </w:t>
      </w:r>
      <w:r w:rsidRPr="00002E57">
        <w:rPr>
          <w:sz w:val="27"/>
          <w:rtl/>
        </w:rPr>
        <w:t xml:space="preserve">فقال صلوات الله عليه: </w:t>
      </w:r>
      <w:r w:rsidRPr="00002E57">
        <w:rPr>
          <w:rFonts w:hint="cs"/>
          <w:sz w:val="27"/>
          <w:rtl/>
        </w:rPr>
        <w:t>«</w:t>
      </w:r>
      <w:r w:rsidRPr="00002E57">
        <w:rPr>
          <w:sz w:val="27"/>
          <w:rtl/>
        </w:rPr>
        <w:t>خ</w:t>
      </w:r>
      <w:r w:rsidR="00F677DE" w:rsidRPr="00002E57">
        <w:rPr>
          <w:rFonts w:hint="cs"/>
          <w:sz w:val="27"/>
          <w:rtl/>
        </w:rPr>
        <w:t>ُ</w:t>
      </w:r>
      <w:r w:rsidRPr="00002E57">
        <w:rPr>
          <w:sz w:val="27"/>
          <w:rtl/>
        </w:rPr>
        <w:t>ذوا بما ر</w:t>
      </w:r>
      <w:r w:rsidR="00F677DE" w:rsidRPr="00002E57">
        <w:rPr>
          <w:rFonts w:hint="cs"/>
          <w:sz w:val="27"/>
          <w:rtl/>
        </w:rPr>
        <w:t>َ</w:t>
      </w:r>
      <w:r w:rsidRPr="00002E57">
        <w:rPr>
          <w:sz w:val="27"/>
          <w:rtl/>
        </w:rPr>
        <w:t>و</w:t>
      </w:r>
      <w:r w:rsidR="00F677DE" w:rsidRPr="00002E57">
        <w:rPr>
          <w:rFonts w:hint="cs"/>
          <w:sz w:val="27"/>
          <w:rtl/>
        </w:rPr>
        <w:t>َ</w:t>
      </w:r>
      <w:r w:rsidRPr="00002E57">
        <w:rPr>
          <w:sz w:val="27"/>
          <w:rtl/>
        </w:rPr>
        <w:t>و</w:t>
      </w:r>
      <w:r w:rsidR="00F677DE" w:rsidRPr="00002E57">
        <w:rPr>
          <w:rFonts w:hint="cs"/>
          <w:sz w:val="27"/>
          <w:rtl/>
        </w:rPr>
        <w:t>ْ</w:t>
      </w:r>
      <w:r w:rsidRPr="00002E57">
        <w:rPr>
          <w:sz w:val="27"/>
          <w:rtl/>
        </w:rPr>
        <w:t>ا</w:t>
      </w:r>
      <w:r w:rsidR="00F677DE" w:rsidRPr="00002E57">
        <w:rPr>
          <w:rFonts w:hint="cs"/>
          <w:sz w:val="27"/>
          <w:rtl/>
        </w:rPr>
        <w:t>،</w:t>
      </w:r>
      <w:r w:rsidRPr="00002E57">
        <w:rPr>
          <w:sz w:val="27"/>
          <w:rtl/>
        </w:rPr>
        <w:t xml:space="preserve"> وذ</w:t>
      </w:r>
      <w:r w:rsidR="00F677DE" w:rsidRPr="00002E57">
        <w:rPr>
          <w:rFonts w:hint="cs"/>
          <w:sz w:val="27"/>
          <w:rtl/>
        </w:rPr>
        <w:t>َ</w:t>
      </w:r>
      <w:r w:rsidRPr="00002E57">
        <w:rPr>
          <w:sz w:val="27"/>
          <w:rtl/>
        </w:rPr>
        <w:t>روا ما ر</w:t>
      </w:r>
      <w:r w:rsidR="00F677DE" w:rsidRPr="00002E57">
        <w:rPr>
          <w:rFonts w:hint="cs"/>
          <w:sz w:val="27"/>
          <w:rtl/>
        </w:rPr>
        <w:t>َ</w:t>
      </w:r>
      <w:r w:rsidRPr="00002E57">
        <w:rPr>
          <w:sz w:val="27"/>
          <w:rtl/>
        </w:rPr>
        <w:t>أ</w:t>
      </w:r>
      <w:r w:rsidR="00F677DE" w:rsidRPr="00002E57">
        <w:rPr>
          <w:rFonts w:hint="cs"/>
          <w:sz w:val="27"/>
          <w:rtl/>
        </w:rPr>
        <w:t>َ</w:t>
      </w:r>
      <w:r w:rsidRPr="00002E57">
        <w:rPr>
          <w:sz w:val="27"/>
          <w:rtl/>
        </w:rPr>
        <w:t>و</w:t>
      </w:r>
      <w:r w:rsidR="00F677DE" w:rsidRPr="00002E57">
        <w:rPr>
          <w:rFonts w:hint="cs"/>
          <w:sz w:val="27"/>
          <w:rtl/>
        </w:rPr>
        <w:t>ْ</w:t>
      </w:r>
      <w:r w:rsidRPr="00002E57">
        <w:rPr>
          <w:sz w:val="27"/>
          <w:rtl/>
        </w:rPr>
        <w:t>ا</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29"/>
      </w:r>
      <w:r w:rsidRPr="00002E57">
        <w:rPr>
          <w:rFonts w:ascii="Taher" w:hAnsi="Taher"/>
          <w:sz w:val="27"/>
          <w:vertAlign w:val="superscript"/>
          <w:rtl/>
        </w:rPr>
        <w:t>)</w:t>
      </w:r>
      <w:r w:rsidRPr="00002E57">
        <w:rPr>
          <w:rFonts w:hint="cs"/>
          <w:sz w:val="27"/>
          <w:rtl/>
        </w:rPr>
        <w:t>. وبنو فض</w:t>
      </w:r>
      <w:r w:rsidR="00F677DE" w:rsidRPr="00002E57">
        <w:rPr>
          <w:rFonts w:hint="cs"/>
          <w:sz w:val="27"/>
          <w:rtl/>
        </w:rPr>
        <w:t>ّ</w:t>
      </w:r>
      <w:r w:rsidRPr="00002E57">
        <w:rPr>
          <w:rFonts w:hint="cs"/>
          <w:sz w:val="27"/>
          <w:rtl/>
        </w:rPr>
        <w:t>ال من الفطحيّة.</w:t>
      </w:r>
    </w:p>
    <w:p w:rsidR="00B116A7" w:rsidRPr="00002E57" w:rsidRDefault="00B116A7" w:rsidP="00DA27EA">
      <w:pPr>
        <w:rPr>
          <w:sz w:val="27"/>
          <w:rtl/>
        </w:rPr>
      </w:pPr>
      <w:r w:rsidRPr="00002E57">
        <w:rPr>
          <w:rFonts w:hint="cs"/>
          <w:b/>
          <w:bCs/>
          <w:sz w:val="27"/>
          <w:rtl/>
        </w:rPr>
        <w:t>الرواية الحادية عشرة:</w:t>
      </w:r>
      <w:r w:rsidRPr="00002E57">
        <w:rPr>
          <w:rFonts w:hint="cs"/>
          <w:sz w:val="27"/>
          <w:rtl/>
        </w:rPr>
        <w:t xml:space="preserve"> صحيحة عبد الله بن المغيرة، قال: قلت</w:t>
      </w:r>
      <w:r w:rsidR="00F677DE" w:rsidRPr="00002E57">
        <w:rPr>
          <w:rFonts w:hint="cs"/>
          <w:sz w:val="27"/>
          <w:rtl/>
        </w:rPr>
        <w:t>ُ</w:t>
      </w:r>
      <w:r w:rsidRPr="00002E57">
        <w:rPr>
          <w:rFonts w:hint="cs"/>
          <w:sz w:val="27"/>
          <w:rtl/>
        </w:rPr>
        <w:t xml:space="preserve"> لأبي الحسن الرضا</w:t>
      </w:r>
      <w:r w:rsidR="00442A48" w:rsidRPr="00DE5AED">
        <w:rPr>
          <w:rFonts w:cs="Mosawi" w:hint="cs"/>
          <w:b/>
          <w:bCs/>
          <w:noProof/>
          <w:color w:val="000000" w:themeColor="text1"/>
          <w:sz w:val="22"/>
          <w:szCs w:val="22"/>
          <w:rtl/>
        </w:rPr>
        <w:t>×</w:t>
      </w:r>
      <w:r w:rsidRPr="00002E57">
        <w:rPr>
          <w:rFonts w:hint="cs"/>
          <w:sz w:val="27"/>
          <w:rtl/>
        </w:rPr>
        <w:t>: رجل طلّ</w:t>
      </w:r>
      <w:r w:rsidR="00F677DE" w:rsidRPr="00002E57">
        <w:rPr>
          <w:rFonts w:hint="cs"/>
          <w:sz w:val="27"/>
          <w:rtl/>
        </w:rPr>
        <w:t>َ</w:t>
      </w:r>
      <w:r w:rsidRPr="00002E57">
        <w:rPr>
          <w:rFonts w:hint="cs"/>
          <w:sz w:val="27"/>
          <w:rtl/>
        </w:rPr>
        <w:t>ق امرأته وأشهد شاهدين ناصبيّين، قال: «كلّ م</w:t>
      </w:r>
      <w:r w:rsidR="00F677DE" w:rsidRPr="00002E57">
        <w:rPr>
          <w:rFonts w:hint="cs"/>
          <w:sz w:val="27"/>
          <w:rtl/>
        </w:rPr>
        <w:t>َ</w:t>
      </w:r>
      <w:r w:rsidRPr="00002E57">
        <w:rPr>
          <w:rFonts w:hint="cs"/>
          <w:sz w:val="27"/>
          <w:rtl/>
        </w:rPr>
        <w:t>ن</w:t>
      </w:r>
      <w:r w:rsidR="00F677DE" w:rsidRPr="00002E57">
        <w:rPr>
          <w:rFonts w:hint="cs"/>
          <w:sz w:val="27"/>
          <w:rtl/>
        </w:rPr>
        <w:t>ْ</w:t>
      </w:r>
      <w:r w:rsidRPr="00002E57">
        <w:rPr>
          <w:rFonts w:hint="cs"/>
          <w:sz w:val="27"/>
          <w:rtl/>
        </w:rPr>
        <w:t xml:space="preserve"> ولد على الفطرة وعُرف بالصلاح في نفسه جاز</w:t>
      </w:r>
      <w:r w:rsidR="00F677DE" w:rsidRPr="00002E57">
        <w:rPr>
          <w:rFonts w:hint="cs"/>
          <w:sz w:val="27"/>
          <w:rtl/>
        </w:rPr>
        <w:t>َ</w:t>
      </w:r>
      <w:r w:rsidRPr="00002E57">
        <w:rPr>
          <w:rFonts w:hint="cs"/>
          <w:sz w:val="27"/>
          <w:rtl/>
        </w:rPr>
        <w:t>ت</w:t>
      </w:r>
      <w:r w:rsidR="00F677DE" w:rsidRPr="00002E57">
        <w:rPr>
          <w:rFonts w:hint="cs"/>
          <w:sz w:val="27"/>
          <w:rtl/>
        </w:rPr>
        <w:t>ْ</w:t>
      </w:r>
      <w:r w:rsidRPr="00002E57">
        <w:rPr>
          <w:rFonts w:hint="cs"/>
          <w:sz w:val="27"/>
          <w:rtl/>
        </w:rPr>
        <w:t xml:space="preserve"> شهادته»</w:t>
      </w:r>
      <w:r w:rsidRPr="00002E57">
        <w:rPr>
          <w:rFonts w:ascii="Taher" w:hAnsi="Taher"/>
          <w:sz w:val="27"/>
          <w:vertAlign w:val="superscript"/>
          <w:rtl/>
        </w:rPr>
        <w:t>(</w:t>
      </w:r>
      <w:r w:rsidRPr="00002E57">
        <w:rPr>
          <w:rFonts w:ascii="Taher" w:hAnsi="Taher"/>
          <w:sz w:val="27"/>
          <w:vertAlign w:val="superscript"/>
          <w:rtl/>
        </w:rPr>
        <w:endnoteReference w:id="530"/>
      </w:r>
      <w:r w:rsidRPr="00002E57">
        <w:rPr>
          <w:rFonts w:ascii="Taher" w:hAnsi="Taher"/>
          <w:sz w:val="27"/>
          <w:vertAlign w:val="superscript"/>
          <w:rtl/>
        </w:rPr>
        <w:t>)</w:t>
      </w:r>
      <w:r w:rsidRPr="00002E57">
        <w:rPr>
          <w:sz w:val="27"/>
          <w:rtl/>
        </w:rPr>
        <w:t>.</w:t>
      </w:r>
    </w:p>
    <w:p w:rsidR="00B116A7" w:rsidRPr="00002E57" w:rsidRDefault="00B116A7" w:rsidP="00DA27EA">
      <w:pPr>
        <w:rPr>
          <w:b/>
          <w:bCs/>
          <w:sz w:val="27"/>
          <w:rtl/>
        </w:rPr>
      </w:pPr>
      <w:r w:rsidRPr="00002E57">
        <w:rPr>
          <w:rFonts w:hint="cs"/>
          <w:sz w:val="27"/>
          <w:rtl/>
        </w:rPr>
        <w:t>فالرواية لم تأخذ في شهود الطلاق مسألة الاعتقاد، وإنما ربطت الأمر بالصلاح في النفس، رغم أنّ العدالة ش</w:t>
      </w:r>
      <w:r w:rsidR="00F677DE" w:rsidRPr="00002E57">
        <w:rPr>
          <w:rFonts w:hint="cs"/>
          <w:sz w:val="27"/>
          <w:rtl/>
        </w:rPr>
        <w:t>َ</w:t>
      </w:r>
      <w:r w:rsidRPr="00002E57">
        <w:rPr>
          <w:rFonts w:hint="cs"/>
          <w:sz w:val="27"/>
          <w:rtl/>
        </w:rPr>
        <w:t>ر</w:t>
      </w:r>
      <w:r w:rsidR="00F677DE" w:rsidRPr="00002E57">
        <w:rPr>
          <w:rFonts w:hint="cs"/>
          <w:sz w:val="27"/>
          <w:rtl/>
        </w:rPr>
        <w:t>ْ</w:t>
      </w:r>
      <w:r w:rsidRPr="00002E57">
        <w:rPr>
          <w:rFonts w:hint="cs"/>
          <w:sz w:val="27"/>
          <w:rtl/>
        </w:rPr>
        <w:t>طٌ في الشاهد.</w:t>
      </w:r>
    </w:p>
    <w:p w:rsidR="00B116A7" w:rsidRPr="00002E57" w:rsidRDefault="00B116A7" w:rsidP="00DA27EA">
      <w:pPr>
        <w:rPr>
          <w:sz w:val="27"/>
          <w:rtl/>
        </w:rPr>
      </w:pPr>
      <w:r w:rsidRPr="00002E57">
        <w:rPr>
          <w:rFonts w:hint="cs"/>
          <w:b/>
          <w:bCs/>
          <w:sz w:val="27"/>
          <w:rtl/>
        </w:rPr>
        <w:t>الرواية الثانية عشرة:</w:t>
      </w:r>
      <w:r w:rsidRPr="00002E57">
        <w:rPr>
          <w:rFonts w:hint="cs"/>
          <w:sz w:val="27"/>
          <w:rtl/>
        </w:rPr>
        <w:t xml:space="preserve"> صحيحة البزنطي، قال: سألت</w:t>
      </w:r>
      <w:r w:rsidR="00F677DE" w:rsidRPr="00002E57">
        <w:rPr>
          <w:rFonts w:hint="cs"/>
          <w:sz w:val="27"/>
          <w:rtl/>
        </w:rPr>
        <w:t>ُ</w:t>
      </w:r>
      <w:r w:rsidRPr="00002E57">
        <w:rPr>
          <w:rFonts w:hint="cs"/>
          <w:sz w:val="27"/>
          <w:rtl/>
        </w:rPr>
        <w:t xml:space="preserve"> أبا الحسن</w:t>
      </w:r>
      <w:r w:rsidR="00442A48" w:rsidRPr="00DE5AED">
        <w:rPr>
          <w:rFonts w:cs="Mosawi" w:hint="cs"/>
          <w:b/>
          <w:bCs/>
          <w:noProof/>
          <w:color w:val="000000" w:themeColor="text1"/>
          <w:sz w:val="22"/>
          <w:szCs w:val="22"/>
          <w:rtl/>
        </w:rPr>
        <w:t>×</w:t>
      </w:r>
      <w:r w:rsidRPr="00002E57">
        <w:rPr>
          <w:rFonts w:hint="cs"/>
          <w:sz w:val="27"/>
          <w:rtl/>
        </w:rPr>
        <w:t xml:space="preserve"> عن..</w:t>
      </w:r>
      <w:r w:rsidR="00F677DE" w:rsidRPr="00002E57">
        <w:rPr>
          <w:rFonts w:hint="cs"/>
          <w:sz w:val="27"/>
          <w:rtl/>
        </w:rPr>
        <w:t>.،</w:t>
      </w:r>
      <w:r w:rsidRPr="00002E57">
        <w:rPr>
          <w:rFonts w:hint="cs"/>
          <w:sz w:val="27"/>
          <w:rtl/>
        </w:rPr>
        <w:t xml:space="preserve"> </w:t>
      </w:r>
      <w:r w:rsidRPr="00002E57">
        <w:rPr>
          <w:rFonts w:hint="cs"/>
          <w:sz w:val="27"/>
          <w:rtl/>
        </w:rPr>
        <w:lastRenderedPageBreak/>
        <w:t>قلت</w:t>
      </w:r>
      <w:r w:rsidR="00F677DE" w:rsidRPr="00002E57">
        <w:rPr>
          <w:rFonts w:hint="cs"/>
          <w:sz w:val="27"/>
          <w:rtl/>
        </w:rPr>
        <w:t>ُ</w:t>
      </w:r>
      <w:r w:rsidRPr="00002E57">
        <w:rPr>
          <w:rFonts w:hint="cs"/>
          <w:sz w:val="27"/>
          <w:rtl/>
        </w:rPr>
        <w:t>: فإن</w:t>
      </w:r>
      <w:r w:rsidR="00F677DE" w:rsidRPr="00002E57">
        <w:rPr>
          <w:rFonts w:hint="cs"/>
          <w:sz w:val="27"/>
          <w:rtl/>
        </w:rPr>
        <w:t>ْ</w:t>
      </w:r>
      <w:r w:rsidRPr="00002E57">
        <w:rPr>
          <w:rFonts w:hint="cs"/>
          <w:sz w:val="27"/>
          <w:rtl/>
        </w:rPr>
        <w:t xml:space="preserve"> أشهد رجلين ناصبيّين على الطلاق، أيكون طلاقاً؟ فقال: «م</w:t>
      </w:r>
      <w:r w:rsidR="00F677DE" w:rsidRPr="00002E57">
        <w:rPr>
          <w:rFonts w:hint="cs"/>
          <w:sz w:val="27"/>
          <w:rtl/>
        </w:rPr>
        <w:t>َ</w:t>
      </w:r>
      <w:r w:rsidRPr="00002E57">
        <w:rPr>
          <w:rFonts w:hint="cs"/>
          <w:sz w:val="27"/>
          <w:rtl/>
        </w:rPr>
        <w:t xml:space="preserve">ن </w:t>
      </w:r>
      <w:r w:rsidR="00F677DE" w:rsidRPr="00002E57">
        <w:rPr>
          <w:rFonts w:hint="cs"/>
          <w:sz w:val="27"/>
          <w:rtl/>
        </w:rPr>
        <w:t>ْ</w:t>
      </w:r>
      <w:r w:rsidRPr="00002E57">
        <w:rPr>
          <w:rFonts w:hint="cs"/>
          <w:sz w:val="27"/>
          <w:rtl/>
        </w:rPr>
        <w:t>ولد على الفطرة أ</w:t>
      </w:r>
      <w:r w:rsidR="00F677DE" w:rsidRPr="00002E57">
        <w:rPr>
          <w:rFonts w:hint="cs"/>
          <w:sz w:val="27"/>
          <w:rtl/>
        </w:rPr>
        <w:t>ُ</w:t>
      </w:r>
      <w:r w:rsidRPr="00002E57">
        <w:rPr>
          <w:rFonts w:hint="cs"/>
          <w:sz w:val="27"/>
          <w:rtl/>
        </w:rPr>
        <w:t>جيزت شهادته على الطلاق بعد أن يُع</w:t>
      </w:r>
      <w:r w:rsidR="00F677DE" w:rsidRPr="00002E57">
        <w:rPr>
          <w:rFonts w:hint="cs"/>
          <w:sz w:val="27"/>
          <w:rtl/>
        </w:rPr>
        <w:t>ْ</w:t>
      </w:r>
      <w:r w:rsidRPr="00002E57">
        <w:rPr>
          <w:rFonts w:hint="cs"/>
          <w:sz w:val="27"/>
          <w:rtl/>
        </w:rPr>
        <w:t>ر</w:t>
      </w:r>
      <w:r w:rsidR="00F677DE" w:rsidRPr="00002E57">
        <w:rPr>
          <w:rFonts w:hint="cs"/>
          <w:sz w:val="27"/>
          <w:rtl/>
        </w:rPr>
        <w:t>َ</w:t>
      </w:r>
      <w:r w:rsidRPr="00002E57">
        <w:rPr>
          <w:rFonts w:hint="cs"/>
          <w:sz w:val="27"/>
          <w:rtl/>
        </w:rPr>
        <w:t>ف منه خير</w:t>
      </w:r>
      <w:r w:rsidR="00F677DE"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31"/>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الرواية الثالثة عشرة:</w:t>
      </w:r>
      <w:r w:rsidRPr="00002E57">
        <w:rPr>
          <w:rFonts w:hint="cs"/>
          <w:sz w:val="27"/>
          <w:rtl/>
        </w:rPr>
        <w:t xml:space="preserve"> خبر سلمة بن كهيل، عن أمير المؤمنين</w:t>
      </w:r>
      <w:r w:rsidR="00442A48" w:rsidRPr="00DE5AED">
        <w:rPr>
          <w:rFonts w:cs="Mosawi" w:hint="cs"/>
          <w:b/>
          <w:bCs/>
          <w:noProof/>
          <w:color w:val="000000" w:themeColor="text1"/>
          <w:sz w:val="22"/>
          <w:szCs w:val="22"/>
          <w:rtl/>
        </w:rPr>
        <w:t>×</w:t>
      </w:r>
      <w:r w:rsidRPr="00002E57">
        <w:rPr>
          <w:rFonts w:hint="cs"/>
          <w:sz w:val="27"/>
          <w:rtl/>
        </w:rPr>
        <w:t>، أنّه قال: «واعلم أنّ المسلمين عدولٌ بعضهم على بعض، إلا</w:t>
      </w:r>
      <w:r w:rsidR="00796CDC" w:rsidRPr="00002E57">
        <w:rPr>
          <w:rFonts w:hint="cs"/>
          <w:sz w:val="27"/>
          <w:rtl/>
        </w:rPr>
        <w:t>ّ</w:t>
      </w:r>
      <w:r w:rsidRPr="00002E57">
        <w:rPr>
          <w:rFonts w:hint="cs"/>
          <w:sz w:val="27"/>
          <w:rtl/>
        </w:rPr>
        <w:t xml:space="preserve"> مجلود في حدّ</w:t>
      </w:r>
      <w:r w:rsidR="00796CDC" w:rsidRPr="00002E57">
        <w:rPr>
          <w:rFonts w:hint="cs"/>
          <w:sz w:val="27"/>
          <w:rtl/>
        </w:rPr>
        <w:t>ٍ</w:t>
      </w:r>
      <w:r w:rsidRPr="00002E57">
        <w:rPr>
          <w:rFonts w:hint="cs"/>
          <w:sz w:val="27"/>
          <w:rtl/>
        </w:rPr>
        <w:t xml:space="preserve"> لم يت</w:t>
      </w:r>
      <w:r w:rsidR="00796CDC" w:rsidRPr="00002E57">
        <w:rPr>
          <w:rFonts w:hint="cs"/>
          <w:sz w:val="27"/>
          <w:rtl/>
        </w:rPr>
        <w:t>ُ</w:t>
      </w:r>
      <w:r w:rsidRPr="00002E57">
        <w:rPr>
          <w:rFonts w:hint="cs"/>
          <w:sz w:val="27"/>
          <w:rtl/>
        </w:rPr>
        <w:t>ب</w:t>
      </w:r>
      <w:r w:rsidR="00796CDC" w:rsidRPr="00002E57">
        <w:rPr>
          <w:rFonts w:hint="cs"/>
          <w:sz w:val="27"/>
          <w:rtl/>
        </w:rPr>
        <w:t>ْ</w:t>
      </w:r>
      <w:r w:rsidRPr="00002E57">
        <w:rPr>
          <w:rFonts w:hint="cs"/>
          <w:sz w:val="27"/>
          <w:rtl/>
        </w:rPr>
        <w:t xml:space="preserve"> منه، أو معروف بشهادة الز</w:t>
      </w:r>
      <w:r w:rsidR="00796CDC" w:rsidRPr="00002E57">
        <w:rPr>
          <w:rFonts w:hint="cs"/>
          <w:sz w:val="27"/>
          <w:rtl/>
        </w:rPr>
        <w:t>ُّ</w:t>
      </w:r>
      <w:r w:rsidRPr="00002E57">
        <w:rPr>
          <w:rFonts w:hint="cs"/>
          <w:sz w:val="27"/>
          <w:rtl/>
        </w:rPr>
        <w:t>ور، أو ظنّين»</w:t>
      </w:r>
      <w:r w:rsidRPr="00002E57">
        <w:rPr>
          <w:rFonts w:ascii="Taher" w:hAnsi="Taher"/>
          <w:sz w:val="27"/>
          <w:vertAlign w:val="superscript"/>
          <w:rtl/>
        </w:rPr>
        <w:t>(</w:t>
      </w:r>
      <w:r w:rsidRPr="00002E57">
        <w:rPr>
          <w:rFonts w:ascii="Taher" w:hAnsi="Taher"/>
          <w:sz w:val="27"/>
          <w:vertAlign w:val="superscript"/>
          <w:rtl/>
        </w:rPr>
        <w:endnoteReference w:id="532"/>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b/>
          <w:bCs/>
          <w:sz w:val="27"/>
          <w:rtl/>
        </w:rPr>
        <w:t>الرواية الرابعة عشرة:</w:t>
      </w:r>
      <w:r w:rsidRPr="00002E57">
        <w:rPr>
          <w:rFonts w:hint="cs"/>
          <w:sz w:val="27"/>
          <w:rtl/>
        </w:rPr>
        <w:t xml:space="preserve"> صحيحة أبي بصير، عن أبي عبد الله</w:t>
      </w:r>
      <w:r w:rsidR="00442A48" w:rsidRPr="00DE5AED">
        <w:rPr>
          <w:rFonts w:cs="Mosawi" w:hint="cs"/>
          <w:b/>
          <w:bCs/>
          <w:noProof/>
          <w:color w:val="000000" w:themeColor="text1"/>
          <w:sz w:val="22"/>
          <w:szCs w:val="22"/>
          <w:rtl/>
        </w:rPr>
        <w:t>×</w:t>
      </w:r>
      <w:r w:rsidRPr="00002E57">
        <w:rPr>
          <w:rFonts w:hint="cs"/>
          <w:sz w:val="27"/>
          <w:rtl/>
        </w:rPr>
        <w:t xml:space="preserve"> قال: «لا بأس بشهادة الضيف إذا كان عفيفاً صائناً.</w:t>
      </w:r>
      <w:r w:rsidR="00796CDC" w:rsidRPr="00002E57">
        <w:rPr>
          <w:rFonts w:hint="cs"/>
          <w:sz w:val="27"/>
          <w:rtl/>
        </w:rPr>
        <w:t>.</w:t>
      </w:r>
      <w:r w:rsidRPr="00002E57">
        <w:rPr>
          <w:rFonts w:hint="cs"/>
          <w:sz w:val="27"/>
          <w:rtl/>
        </w:rPr>
        <w:t>.»</w:t>
      </w:r>
      <w:r w:rsidRPr="00002E57">
        <w:rPr>
          <w:rFonts w:ascii="Taher" w:hAnsi="Taher"/>
          <w:sz w:val="27"/>
          <w:vertAlign w:val="superscript"/>
          <w:rtl/>
        </w:rPr>
        <w:t>(</w:t>
      </w:r>
      <w:r w:rsidRPr="00002E57">
        <w:rPr>
          <w:rFonts w:ascii="Taher" w:hAnsi="Taher"/>
          <w:sz w:val="27"/>
          <w:vertAlign w:val="superscript"/>
          <w:rtl/>
        </w:rPr>
        <w:endnoteReference w:id="533"/>
      </w:r>
      <w:r w:rsidRPr="00002E57">
        <w:rPr>
          <w:rFonts w:ascii="Taher" w:hAnsi="Taher"/>
          <w:sz w:val="27"/>
          <w:vertAlign w:val="superscript"/>
          <w:rtl/>
        </w:rPr>
        <w:t>)</w:t>
      </w:r>
      <w:r w:rsidR="00796CDC" w:rsidRPr="00002E57">
        <w:rPr>
          <w:sz w:val="27"/>
          <w:rtl/>
        </w:rPr>
        <w:t>.</w:t>
      </w:r>
      <w:r w:rsidR="00796CDC" w:rsidRPr="00002E57">
        <w:rPr>
          <w:rFonts w:hint="cs"/>
          <w:sz w:val="27"/>
          <w:rtl/>
        </w:rPr>
        <w:t xml:space="preserve"> </w:t>
      </w:r>
      <w:r w:rsidRPr="00002E57">
        <w:rPr>
          <w:rFonts w:hint="cs"/>
          <w:sz w:val="27"/>
          <w:rtl/>
        </w:rPr>
        <w:t>فإنّ الضيوف عنوان</w:t>
      </w:r>
      <w:r w:rsidR="00796CDC" w:rsidRPr="00002E57">
        <w:rPr>
          <w:rFonts w:hint="cs"/>
          <w:sz w:val="27"/>
          <w:rtl/>
        </w:rPr>
        <w:t>ٌ</w:t>
      </w:r>
      <w:r w:rsidRPr="00002E57">
        <w:rPr>
          <w:rFonts w:hint="cs"/>
          <w:sz w:val="27"/>
          <w:rtl/>
        </w:rPr>
        <w:t xml:space="preserve"> مطلق، </w:t>
      </w:r>
      <w:r w:rsidR="00796CDC" w:rsidRPr="00002E57">
        <w:rPr>
          <w:rFonts w:hint="cs"/>
          <w:sz w:val="27"/>
          <w:rtl/>
        </w:rPr>
        <w:t>و</w:t>
      </w:r>
      <w:r w:rsidRPr="00002E57">
        <w:rPr>
          <w:rFonts w:hint="cs"/>
          <w:sz w:val="27"/>
          <w:rtl/>
        </w:rPr>
        <w:t>لا</w:t>
      </w:r>
      <w:r w:rsidR="00796CDC" w:rsidRPr="00002E57">
        <w:rPr>
          <w:rFonts w:hint="cs"/>
          <w:sz w:val="27"/>
          <w:rtl/>
        </w:rPr>
        <w:t xml:space="preserve"> </w:t>
      </w:r>
      <w:r w:rsidRPr="00002E57">
        <w:rPr>
          <w:rFonts w:hint="cs"/>
          <w:sz w:val="27"/>
          <w:rtl/>
        </w:rPr>
        <w:t>سي</w:t>
      </w:r>
      <w:r w:rsidR="00796CDC" w:rsidRPr="00002E57">
        <w:rPr>
          <w:rFonts w:hint="cs"/>
          <w:sz w:val="27"/>
          <w:rtl/>
        </w:rPr>
        <w:t>َّ</w:t>
      </w:r>
      <w:r w:rsidRPr="00002E57">
        <w:rPr>
          <w:rFonts w:hint="cs"/>
          <w:sz w:val="27"/>
          <w:rtl/>
        </w:rPr>
        <w:t>ما في تلك الأزمنة</w:t>
      </w:r>
      <w:r w:rsidR="00796CDC" w:rsidRPr="00002E57">
        <w:rPr>
          <w:rFonts w:hint="cs"/>
          <w:sz w:val="27"/>
          <w:rtl/>
        </w:rPr>
        <w:t>،</w:t>
      </w:r>
      <w:r w:rsidRPr="00002E57">
        <w:rPr>
          <w:rFonts w:hint="cs"/>
          <w:sz w:val="27"/>
          <w:rtl/>
        </w:rPr>
        <w:t xml:space="preserve"> حيث كان اختلاط المسلمين ببعضهم.</w:t>
      </w:r>
    </w:p>
    <w:p w:rsidR="00704650" w:rsidRPr="00002E57" w:rsidRDefault="00B116A7" w:rsidP="00DA27EA">
      <w:pPr>
        <w:rPr>
          <w:sz w:val="27"/>
          <w:rtl/>
        </w:rPr>
      </w:pPr>
      <w:r w:rsidRPr="00002E57">
        <w:rPr>
          <w:rFonts w:hint="cs"/>
          <w:b/>
          <w:bCs/>
          <w:sz w:val="27"/>
          <w:rtl/>
        </w:rPr>
        <w:t>الرواية الخامسة عشرة:</w:t>
      </w:r>
      <w:r w:rsidRPr="00002E57">
        <w:rPr>
          <w:rFonts w:hint="cs"/>
          <w:sz w:val="27"/>
          <w:rtl/>
        </w:rPr>
        <w:t xml:space="preserve"> صحيحة عبد الله بن أبي يعفور، قال: قلت</w:t>
      </w:r>
      <w:r w:rsidR="00704650" w:rsidRPr="00002E57">
        <w:rPr>
          <w:rFonts w:hint="cs"/>
          <w:sz w:val="27"/>
          <w:rtl/>
        </w:rPr>
        <w:t>ُ</w:t>
      </w:r>
      <w:r w:rsidRPr="00002E57">
        <w:rPr>
          <w:rFonts w:hint="cs"/>
          <w:sz w:val="27"/>
          <w:rtl/>
        </w:rPr>
        <w:t xml:space="preserve"> لأبي عبد الله</w:t>
      </w:r>
      <w:r w:rsidR="00442A48" w:rsidRPr="00DE5AED">
        <w:rPr>
          <w:rFonts w:cs="Mosawi" w:hint="cs"/>
          <w:b/>
          <w:bCs/>
          <w:noProof/>
          <w:color w:val="000000" w:themeColor="text1"/>
          <w:sz w:val="22"/>
          <w:szCs w:val="22"/>
          <w:rtl/>
        </w:rPr>
        <w:t>×</w:t>
      </w:r>
      <w:r w:rsidRPr="00002E57">
        <w:rPr>
          <w:rFonts w:hint="cs"/>
          <w:sz w:val="27"/>
          <w:rtl/>
        </w:rPr>
        <w:t>: بِمَ تُع</w:t>
      </w:r>
      <w:r w:rsidR="00704650" w:rsidRPr="00002E57">
        <w:rPr>
          <w:rFonts w:hint="cs"/>
          <w:sz w:val="27"/>
          <w:rtl/>
        </w:rPr>
        <w:t>ْ</w:t>
      </w:r>
      <w:r w:rsidRPr="00002E57">
        <w:rPr>
          <w:rFonts w:hint="cs"/>
          <w:sz w:val="27"/>
          <w:rtl/>
        </w:rPr>
        <w:t>ر</w:t>
      </w:r>
      <w:r w:rsidR="00704650" w:rsidRPr="00002E57">
        <w:rPr>
          <w:rFonts w:hint="cs"/>
          <w:sz w:val="27"/>
          <w:rtl/>
        </w:rPr>
        <w:t>َ</w:t>
      </w:r>
      <w:r w:rsidRPr="00002E57">
        <w:rPr>
          <w:rFonts w:hint="cs"/>
          <w:sz w:val="27"/>
          <w:rtl/>
        </w:rPr>
        <w:t>ف عدالة الرجل بين المسلمين حت</w:t>
      </w:r>
      <w:r w:rsidR="00704650" w:rsidRPr="00002E57">
        <w:rPr>
          <w:rFonts w:hint="cs"/>
          <w:sz w:val="27"/>
          <w:rtl/>
        </w:rPr>
        <w:t>ّ</w:t>
      </w:r>
      <w:r w:rsidRPr="00002E57">
        <w:rPr>
          <w:rFonts w:hint="cs"/>
          <w:sz w:val="27"/>
          <w:rtl/>
        </w:rPr>
        <w:t>ى تُقبل شهادته لهم وعليهم؟ فقال: «أن تعرفوه بالستر والعفاف، وكفّ البطن واليد واللسان و..</w:t>
      </w:r>
      <w:r w:rsidR="00704650" w:rsidRPr="00002E57">
        <w:rPr>
          <w:rFonts w:hint="cs"/>
          <w:sz w:val="27"/>
          <w:rtl/>
        </w:rPr>
        <w:t>.</w:t>
      </w:r>
      <w:r w:rsidRPr="00002E57">
        <w:rPr>
          <w:rFonts w:hint="cs"/>
          <w:sz w:val="27"/>
          <w:rtl/>
        </w:rPr>
        <w:t xml:space="preserve"> (وعدّ</w:t>
      </w:r>
      <w:r w:rsidR="00704650" w:rsidRPr="00002E57">
        <w:rPr>
          <w:rFonts w:hint="cs"/>
          <w:sz w:val="27"/>
          <w:rtl/>
        </w:rPr>
        <w:t>َد جملةً من الواجبات والمحرَّ</w:t>
      </w:r>
      <w:r w:rsidRPr="00002E57">
        <w:rPr>
          <w:rFonts w:hint="cs"/>
          <w:sz w:val="27"/>
          <w:rtl/>
        </w:rPr>
        <w:t>مات)»</w:t>
      </w:r>
      <w:r w:rsidRPr="00002E57">
        <w:rPr>
          <w:rFonts w:ascii="Taher" w:hAnsi="Taher"/>
          <w:sz w:val="27"/>
          <w:vertAlign w:val="superscript"/>
          <w:rtl/>
        </w:rPr>
        <w:t>(</w:t>
      </w:r>
      <w:r w:rsidRPr="00002E57">
        <w:rPr>
          <w:rFonts w:ascii="Taher" w:hAnsi="Taher"/>
          <w:sz w:val="27"/>
          <w:vertAlign w:val="superscript"/>
          <w:rtl/>
        </w:rPr>
        <w:endnoteReference w:id="534"/>
      </w:r>
      <w:r w:rsidRPr="00002E57">
        <w:rPr>
          <w:rFonts w:ascii="Taher" w:hAnsi="Taher"/>
          <w:sz w:val="27"/>
          <w:vertAlign w:val="superscript"/>
          <w:rtl/>
        </w:rPr>
        <w:t>)</w:t>
      </w:r>
      <w:r w:rsidRPr="00002E57">
        <w:rPr>
          <w:sz w:val="27"/>
          <w:rtl/>
        </w:rPr>
        <w:t>.</w:t>
      </w:r>
    </w:p>
    <w:p w:rsidR="00B116A7" w:rsidRPr="00002E57" w:rsidRDefault="00B116A7" w:rsidP="00DA27EA">
      <w:pPr>
        <w:rPr>
          <w:sz w:val="27"/>
          <w:rtl/>
        </w:rPr>
      </w:pPr>
      <w:r w:rsidRPr="00002E57">
        <w:rPr>
          <w:rFonts w:hint="cs"/>
          <w:sz w:val="27"/>
          <w:rtl/>
        </w:rPr>
        <w:t>وغيرها من الروايات التي عندما طرحت عدالة الشاهد أو غيره، وهو ممّ</w:t>
      </w:r>
      <w:r w:rsidR="00704650" w:rsidRPr="00002E57">
        <w:rPr>
          <w:rFonts w:hint="cs"/>
          <w:sz w:val="27"/>
          <w:rtl/>
        </w:rPr>
        <w:t>َ</w:t>
      </w:r>
      <w:r w:rsidRPr="00002E57">
        <w:rPr>
          <w:rFonts w:hint="cs"/>
          <w:sz w:val="27"/>
          <w:rtl/>
        </w:rPr>
        <w:t>ن</w:t>
      </w:r>
      <w:r w:rsidR="00704650" w:rsidRPr="00002E57">
        <w:rPr>
          <w:rFonts w:hint="cs"/>
          <w:sz w:val="27"/>
          <w:rtl/>
        </w:rPr>
        <w:t>ْ</w:t>
      </w:r>
      <w:r w:rsidRPr="00002E57">
        <w:rPr>
          <w:rFonts w:hint="cs"/>
          <w:sz w:val="27"/>
          <w:rtl/>
        </w:rPr>
        <w:t xml:space="preserve"> يحتجّ بخبره، لم تأتِ على ذكر مذهبه أو اعتقاده، وفي سياق تعريفها للعدالة لم تتعرّض لمثل هذا المفهوم.</w:t>
      </w:r>
    </w:p>
    <w:p w:rsidR="00704650" w:rsidRPr="00002E57" w:rsidRDefault="00B116A7" w:rsidP="00DA27EA">
      <w:pPr>
        <w:rPr>
          <w:sz w:val="27"/>
          <w:rtl/>
        </w:rPr>
      </w:pPr>
      <w:r w:rsidRPr="00002E57">
        <w:rPr>
          <w:rFonts w:hint="cs"/>
          <w:sz w:val="27"/>
          <w:rtl/>
        </w:rPr>
        <w:t>إلى غيرها من النصوص</w:t>
      </w:r>
      <w:r w:rsidRPr="00002E57">
        <w:rPr>
          <w:rFonts w:ascii="Taher" w:hAnsi="Taher"/>
          <w:sz w:val="27"/>
          <w:vertAlign w:val="superscript"/>
          <w:rtl/>
        </w:rPr>
        <w:t>(</w:t>
      </w:r>
      <w:r w:rsidRPr="00002E57">
        <w:rPr>
          <w:rFonts w:ascii="Taher" w:hAnsi="Taher"/>
          <w:sz w:val="27"/>
          <w:vertAlign w:val="superscript"/>
          <w:rtl/>
        </w:rPr>
        <w:endnoteReference w:id="535"/>
      </w:r>
      <w:r w:rsidRPr="00002E57">
        <w:rPr>
          <w:rFonts w:ascii="Taher" w:hAnsi="Taher"/>
          <w:sz w:val="27"/>
          <w:vertAlign w:val="superscript"/>
          <w:rtl/>
        </w:rPr>
        <w:t>)</w:t>
      </w:r>
      <w:r w:rsidR="00704650" w:rsidRPr="00002E57">
        <w:rPr>
          <w:rFonts w:hint="cs"/>
          <w:sz w:val="27"/>
          <w:rtl/>
        </w:rPr>
        <w:t>،</w:t>
      </w:r>
      <w:r w:rsidRPr="00002E57">
        <w:rPr>
          <w:rFonts w:hint="cs"/>
          <w:sz w:val="27"/>
          <w:rtl/>
        </w:rPr>
        <w:t xml:space="preserve"> التي تركّ</w:t>
      </w:r>
      <w:r w:rsidR="00704650" w:rsidRPr="00002E57">
        <w:rPr>
          <w:rFonts w:hint="cs"/>
          <w:sz w:val="27"/>
          <w:rtl/>
        </w:rPr>
        <w:t>ِ</w:t>
      </w:r>
      <w:r w:rsidRPr="00002E57">
        <w:rPr>
          <w:rFonts w:hint="cs"/>
          <w:sz w:val="27"/>
          <w:rtl/>
        </w:rPr>
        <w:t>ز على المضمون، والوثاقة والسمة الخ</w:t>
      </w:r>
      <w:r w:rsidR="00704650" w:rsidRPr="00002E57">
        <w:rPr>
          <w:rFonts w:hint="cs"/>
          <w:sz w:val="27"/>
          <w:rtl/>
        </w:rPr>
        <w:t>ُ</w:t>
      </w:r>
      <w:r w:rsidRPr="00002E57">
        <w:rPr>
          <w:rFonts w:hint="cs"/>
          <w:sz w:val="27"/>
          <w:rtl/>
        </w:rPr>
        <w:t>ل</w:t>
      </w:r>
      <w:r w:rsidR="00704650" w:rsidRPr="00002E57">
        <w:rPr>
          <w:rFonts w:hint="cs"/>
          <w:sz w:val="27"/>
          <w:rtl/>
        </w:rPr>
        <w:t>ُ</w:t>
      </w:r>
      <w:r w:rsidRPr="00002E57">
        <w:rPr>
          <w:rFonts w:hint="cs"/>
          <w:sz w:val="27"/>
          <w:rtl/>
        </w:rPr>
        <w:t>قيّة، لا على الأشخاص من حيث الانتماء العقدي والمذهبي</w:t>
      </w:r>
      <w:r w:rsidR="00704650" w:rsidRPr="00002E57">
        <w:rPr>
          <w:rFonts w:hint="cs"/>
          <w:sz w:val="27"/>
          <w:rtl/>
        </w:rPr>
        <w:t>.</w:t>
      </w:r>
    </w:p>
    <w:p w:rsidR="00B116A7" w:rsidRPr="00002E57" w:rsidRDefault="00B116A7" w:rsidP="00DA27EA">
      <w:pPr>
        <w:rPr>
          <w:sz w:val="27"/>
          <w:rtl/>
        </w:rPr>
      </w:pPr>
      <w:r w:rsidRPr="00002E57">
        <w:rPr>
          <w:rFonts w:hint="cs"/>
          <w:sz w:val="27"/>
          <w:rtl/>
        </w:rPr>
        <w:t>ونحن وإن</w:t>
      </w:r>
      <w:r w:rsidR="00704650" w:rsidRPr="00002E57">
        <w:rPr>
          <w:rFonts w:hint="cs"/>
          <w:sz w:val="27"/>
          <w:rtl/>
        </w:rPr>
        <w:t>ْ</w:t>
      </w:r>
      <w:r w:rsidRPr="00002E57">
        <w:rPr>
          <w:rFonts w:hint="cs"/>
          <w:sz w:val="27"/>
          <w:rtl/>
        </w:rPr>
        <w:t xml:space="preserve"> كن</w:t>
      </w:r>
      <w:r w:rsidR="00704650" w:rsidRPr="00002E57">
        <w:rPr>
          <w:rFonts w:hint="cs"/>
          <w:sz w:val="27"/>
          <w:rtl/>
        </w:rPr>
        <w:t>ّ</w:t>
      </w:r>
      <w:r w:rsidRPr="00002E57">
        <w:rPr>
          <w:rFonts w:hint="cs"/>
          <w:sz w:val="27"/>
          <w:rtl/>
        </w:rPr>
        <w:t>ا نناقش سنداً أو دلالةً في أغلب هذه النصوص، لكنّنا أتينا بها هنا للاستئناس فقط.</w:t>
      </w:r>
    </w:p>
    <w:p w:rsidR="00E83C22" w:rsidRPr="00002E57" w:rsidRDefault="00B116A7" w:rsidP="00B116A7">
      <w:pPr>
        <w:spacing w:line="380" w:lineRule="exact"/>
        <w:rPr>
          <w:rtl/>
        </w:rPr>
      </w:pPr>
      <w:r w:rsidRPr="00002E57">
        <w:rPr>
          <w:rFonts w:hint="cs"/>
          <w:b/>
          <w:bCs/>
          <w:sz w:val="27"/>
          <w:rtl/>
        </w:rPr>
        <w:t>وبهذا، ونتيجة هذه المعطيات ال</w:t>
      </w:r>
      <w:r w:rsidR="00704650" w:rsidRPr="00002E57">
        <w:rPr>
          <w:rFonts w:hint="cs"/>
          <w:b/>
          <w:bCs/>
          <w:sz w:val="27"/>
          <w:rtl/>
        </w:rPr>
        <w:t>صدورية والدلالية والعناصر المضعِّ</w:t>
      </w:r>
      <w:r w:rsidRPr="00002E57">
        <w:rPr>
          <w:rFonts w:hint="cs"/>
          <w:b/>
          <w:bCs/>
          <w:sz w:val="27"/>
          <w:rtl/>
        </w:rPr>
        <w:t xml:space="preserve">فة، يظهر أنّ المانع الشرعي الروائيّ المباشر لم يثبت في المقام، </w:t>
      </w:r>
      <w:r w:rsidR="00704650" w:rsidRPr="00002E57">
        <w:rPr>
          <w:rFonts w:hint="cs"/>
          <w:b/>
          <w:bCs/>
          <w:sz w:val="27"/>
          <w:rtl/>
        </w:rPr>
        <w:t>و</w:t>
      </w:r>
      <w:r w:rsidRPr="00002E57">
        <w:rPr>
          <w:rFonts w:hint="cs"/>
          <w:b/>
          <w:bCs/>
          <w:sz w:val="27"/>
          <w:rtl/>
        </w:rPr>
        <w:t>خاصّةً على مسلك حج</w:t>
      </w:r>
      <w:r w:rsidR="00704650" w:rsidRPr="00002E57">
        <w:rPr>
          <w:rFonts w:hint="cs"/>
          <w:b/>
          <w:bCs/>
          <w:sz w:val="27"/>
          <w:rtl/>
        </w:rPr>
        <w:t>ِّي</w:t>
      </w:r>
      <w:r w:rsidRPr="00002E57">
        <w:rPr>
          <w:rFonts w:hint="cs"/>
          <w:b/>
          <w:bCs/>
          <w:sz w:val="27"/>
          <w:rtl/>
        </w:rPr>
        <w:t>ة الخبر الاطمئناني.</w:t>
      </w:r>
      <w:bookmarkEnd w:id="79"/>
      <w:bookmarkEnd w:id="80"/>
      <w:bookmarkEnd w:id="81"/>
    </w:p>
    <w:p w:rsidR="00B03D54" w:rsidRPr="00002E57" w:rsidRDefault="00B03D54" w:rsidP="00B116A7">
      <w:pPr>
        <w:spacing w:line="380" w:lineRule="exact"/>
        <w:rPr>
          <w:rtl/>
        </w:rPr>
      </w:pPr>
    </w:p>
    <w:p w:rsidR="00B03D54" w:rsidRPr="00E91CA9" w:rsidRDefault="00B03D54" w:rsidP="00E91CA9">
      <w:pPr>
        <w:jc w:val="right"/>
        <w:rPr>
          <w:b/>
          <w:bCs/>
          <w:rtl/>
        </w:rPr>
      </w:pPr>
      <w:r w:rsidRPr="00E91CA9">
        <w:rPr>
          <w:rFonts w:hint="cs"/>
          <w:b/>
          <w:bCs/>
          <w:rtl/>
        </w:rPr>
        <w:t>ـ يتبع ـ</w:t>
      </w:r>
    </w:p>
    <w:p w:rsidR="00E91CA9" w:rsidRPr="00E91CA9" w:rsidRDefault="00E91CA9" w:rsidP="00E91CA9">
      <w:pPr>
        <w:rPr>
          <w:rFonts w:asciiTheme="minorBidi" w:hAnsiTheme="minorBidi"/>
          <w:rtl/>
        </w:rPr>
      </w:pPr>
    </w:p>
    <w:p w:rsidR="00E91CA9" w:rsidRPr="00002E57" w:rsidRDefault="00E91CA9" w:rsidP="00E91CA9">
      <w:pPr>
        <w:bidi w:val="0"/>
        <w:spacing w:line="380" w:lineRule="exact"/>
        <w:ind w:firstLine="0"/>
        <w:rPr>
          <w:b/>
          <w:bCs/>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lastRenderedPageBreak/>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95"/>
          <w:headerReference w:type="default" r:id="rId96"/>
          <w:footerReference w:type="even" r:id="rId97"/>
          <w:footerReference w:type="default" r:id="rId9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99"/>
          <w:headerReference w:type="default" r:id="rId100"/>
          <w:footerReference w:type="even" r:id="rId101"/>
          <w:footerReference w:type="default" r:id="rId102"/>
          <w:headerReference w:type="firs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E91CA9">
      <w:pPr>
        <w:spacing w:line="320" w:lineRule="exact"/>
        <w:rPr>
          <w:rtl/>
        </w:rPr>
      </w:pPr>
    </w:p>
    <w:p w:rsidR="00727F24" w:rsidRPr="00002E57" w:rsidRDefault="00991FA5" w:rsidP="00991FA5">
      <w:pPr>
        <w:pStyle w:val="10"/>
        <w:spacing w:line="216" w:lineRule="auto"/>
        <w:rPr>
          <w:rtl/>
          <w:lang w:bidi="ar-LB"/>
        </w:rPr>
      </w:pPr>
      <w:bookmarkStart w:id="82" w:name="_Toc477404507"/>
      <w:r w:rsidRPr="00002E57">
        <w:rPr>
          <w:rFonts w:hint="cs"/>
          <w:rtl/>
          <w:lang w:bidi="ar-LB"/>
        </w:rPr>
        <w:t>الرؤية السياسيّة المعاصرة</w:t>
      </w:r>
      <w:bookmarkEnd w:id="82"/>
      <w:r w:rsidRPr="00002E57">
        <w:rPr>
          <w:rFonts w:hint="cs"/>
          <w:rtl/>
          <w:lang w:bidi="ar-LB"/>
        </w:rPr>
        <w:t xml:space="preserve"> </w:t>
      </w:r>
    </w:p>
    <w:p w:rsidR="00E83C22" w:rsidRPr="00002E57" w:rsidRDefault="00991FA5" w:rsidP="00727F24">
      <w:pPr>
        <w:pStyle w:val="10"/>
        <w:rPr>
          <w:sz w:val="42"/>
          <w:szCs w:val="42"/>
          <w:rtl/>
        </w:rPr>
      </w:pPr>
      <w:bookmarkStart w:id="83" w:name="_Toc477404508"/>
      <w:r w:rsidRPr="00002E57">
        <w:rPr>
          <w:rFonts w:hint="cs"/>
          <w:sz w:val="42"/>
          <w:szCs w:val="42"/>
          <w:rtl/>
        </w:rPr>
        <w:t>في المشروع الفكريّ عند المطهَّري</w:t>
      </w:r>
      <w:bookmarkEnd w:id="83"/>
    </w:p>
    <w:p w:rsidR="00E83C22" w:rsidRPr="00002E57" w:rsidRDefault="00E83C22" w:rsidP="00304D78">
      <w:pPr>
        <w:spacing w:line="320" w:lineRule="exact"/>
        <w:rPr>
          <w:rtl/>
        </w:rPr>
      </w:pPr>
    </w:p>
    <w:p w:rsidR="00E83C22" w:rsidRPr="00002E57" w:rsidRDefault="00991FA5" w:rsidP="00527634">
      <w:pPr>
        <w:pStyle w:val="Author"/>
        <w:rPr>
          <w:rtl/>
        </w:rPr>
      </w:pPr>
      <w:bookmarkStart w:id="84" w:name="_Toc477404509"/>
      <w:r w:rsidRPr="00002E57">
        <w:rPr>
          <w:rFonts w:hint="cs"/>
          <w:rtl/>
        </w:rPr>
        <w:t>د. السيد علي محمد جواد فضل الله</w:t>
      </w:r>
      <w:r w:rsidR="00527634" w:rsidRPr="00002E57">
        <w:rPr>
          <w:rFonts w:cs="Taher" w:hint="cs"/>
          <w:vertAlign w:val="superscript"/>
          <w:rtl/>
        </w:rPr>
        <w:t>(</w:t>
      </w:r>
      <w:r w:rsidR="00527634" w:rsidRPr="00002E57">
        <w:rPr>
          <w:rFonts w:cs="Taher"/>
          <w:vertAlign w:val="superscript"/>
          <w:rtl/>
        </w:rPr>
        <w:footnoteReference w:customMarkFollows="1" w:id="13"/>
        <w:t>*)</w:t>
      </w:r>
      <w:bookmarkEnd w:id="84"/>
    </w:p>
    <w:p w:rsidR="00E83C22" w:rsidRPr="00002E57" w:rsidRDefault="00E83C22" w:rsidP="00304D78">
      <w:pPr>
        <w:spacing w:line="320" w:lineRule="exact"/>
        <w:rPr>
          <w:rtl/>
        </w:rPr>
      </w:pPr>
    </w:p>
    <w:p w:rsidR="007743E9" w:rsidRPr="00002E57" w:rsidRDefault="007743E9" w:rsidP="00991FA5">
      <w:pPr>
        <w:pStyle w:val="31"/>
        <w:rPr>
          <w:color w:val="auto"/>
          <w:rtl/>
          <w:lang w:bidi="ar-LB"/>
        </w:rPr>
      </w:pPr>
      <w:r w:rsidRPr="00002E57">
        <w:rPr>
          <w:rFonts w:hint="cs"/>
          <w:color w:val="auto"/>
          <w:rtl/>
          <w:lang w:bidi="ar-LB"/>
        </w:rPr>
        <w:t xml:space="preserve">مدخلٌ </w:t>
      </w:r>
    </w:p>
    <w:p w:rsidR="007743E9" w:rsidRPr="00002E57" w:rsidRDefault="007743E9" w:rsidP="00E91CA9">
      <w:pPr>
        <w:spacing w:line="390" w:lineRule="exact"/>
        <w:rPr>
          <w:rFonts w:ascii="Simplified Arabic" w:hAnsi="Simplified Arabic"/>
          <w:sz w:val="27"/>
          <w:rtl/>
          <w:lang w:bidi="ar-LB"/>
        </w:rPr>
      </w:pPr>
      <w:r w:rsidRPr="00002E57">
        <w:rPr>
          <w:rFonts w:ascii="Simplified Arabic" w:hAnsi="Simplified Arabic" w:hint="cs"/>
          <w:sz w:val="27"/>
          <w:rtl/>
          <w:lang w:bidi="ar-LB"/>
        </w:rPr>
        <w:t xml:space="preserve">لقد أتى المشروع السياسي عند المطهري في سياق مشروعه الحضاري المعرفي الذي تناول فيه مختلف الجوانب الفكرية والمعرفية الإسلامية، </w:t>
      </w:r>
      <w:r w:rsidRPr="00002E57">
        <w:rPr>
          <w:rFonts w:ascii="Simplified Arabic" w:hAnsi="Simplified Arabic"/>
          <w:sz w:val="27"/>
          <w:rtl/>
          <w:lang w:bidi="ar-LB"/>
        </w:rPr>
        <w:t xml:space="preserve">من الفلسفة والكلام والاجتماع والأخلاق والتربية إلى الفقه وأصوله وغير ذلك من المعارف والعلوم الإسلامية، والتي نظّر لها وأضفى عليها رؤيته المعاصرة والمواكبة لروح العصر وتطوراته وسيرورته. </w:t>
      </w:r>
    </w:p>
    <w:p w:rsidR="007743E9" w:rsidRPr="00002E57" w:rsidRDefault="007743E9" w:rsidP="00E91CA9">
      <w:pPr>
        <w:spacing w:line="390" w:lineRule="exact"/>
        <w:rPr>
          <w:rFonts w:ascii="Simplified Arabic" w:hAnsi="Simplified Arabic"/>
          <w:sz w:val="27"/>
          <w:rtl/>
          <w:lang w:bidi="ar-LB"/>
        </w:rPr>
      </w:pPr>
      <w:r w:rsidRPr="00002E57">
        <w:rPr>
          <w:rFonts w:ascii="Simplified Arabic" w:hAnsi="Simplified Arabic"/>
          <w:sz w:val="27"/>
          <w:rtl/>
          <w:lang w:bidi="ar-LB"/>
        </w:rPr>
        <w:t>و</w:t>
      </w:r>
      <w:r w:rsidRPr="00002E57">
        <w:rPr>
          <w:rFonts w:ascii="Simplified Arabic" w:hAnsi="Simplified Arabic" w:hint="cs"/>
          <w:sz w:val="27"/>
          <w:rtl/>
          <w:lang w:bidi="ar-LB"/>
        </w:rPr>
        <w:t>من الملاح</w:t>
      </w:r>
      <w:r w:rsidR="00EF4B3D" w:rsidRPr="00002E57">
        <w:rPr>
          <w:rFonts w:ascii="Simplified Arabic" w:hAnsi="Simplified Arabic" w:hint="cs"/>
          <w:sz w:val="27"/>
          <w:rtl/>
          <w:lang w:bidi="ar-LB"/>
        </w:rPr>
        <w:t>َ</w:t>
      </w:r>
      <w:r w:rsidRPr="00002E57">
        <w:rPr>
          <w:rFonts w:ascii="Simplified Arabic" w:hAnsi="Simplified Arabic" w:hint="cs"/>
          <w:sz w:val="27"/>
          <w:rtl/>
          <w:lang w:bidi="ar-LB"/>
        </w:rPr>
        <w:t xml:space="preserve">ظ في المقام أن الأطروحة السياسية عند المطهري </w:t>
      </w:r>
      <w:r w:rsidRPr="00002E57">
        <w:rPr>
          <w:rFonts w:ascii="Simplified Arabic" w:hAnsi="Simplified Arabic"/>
          <w:sz w:val="27"/>
          <w:rtl/>
          <w:lang w:bidi="ar-LB"/>
        </w:rPr>
        <w:t>ل</w:t>
      </w:r>
      <w:r w:rsidRPr="00002E57">
        <w:rPr>
          <w:rFonts w:ascii="Simplified Arabic" w:hAnsi="Simplified Arabic" w:hint="cs"/>
          <w:sz w:val="27"/>
          <w:rtl/>
          <w:lang w:bidi="ar-LB"/>
        </w:rPr>
        <w:t>م تأتِ متكاملةً ـ نظير ما هي عليه عند الصدر مثلاً ـ</w:t>
      </w:r>
      <w:r w:rsidR="00EF4B3D"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ول</w:t>
      </w:r>
      <w:r w:rsidRPr="00002E57">
        <w:rPr>
          <w:rFonts w:ascii="Simplified Arabic" w:hAnsi="Simplified Arabic"/>
          <w:sz w:val="27"/>
          <w:rtl/>
          <w:lang w:bidi="ar-LB"/>
        </w:rPr>
        <w:t>عل</w:t>
      </w:r>
      <w:r w:rsidRPr="00002E57">
        <w:rPr>
          <w:rFonts w:ascii="Simplified Arabic" w:hAnsi="Simplified Arabic" w:hint="cs"/>
          <w:sz w:val="27"/>
          <w:rtl/>
          <w:lang w:bidi="ar-LB"/>
        </w:rPr>
        <w:t xml:space="preserve"> ذلك عائد</w:t>
      </w:r>
      <w:r w:rsidR="00EF4B3D"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r w:rsidRPr="00002E57">
        <w:rPr>
          <w:rFonts w:ascii="Simplified Arabic" w:hAnsi="Simplified Arabic"/>
          <w:sz w:val="27"/>
          <w:rtl/>
          <w:lang w:bidi="ar-LB"/>
        </w:rPr>
        <w:t>إلى المراقبة الفكرية المشدّدة التي كان يمارسها نظام الشاه على المفك</w:t>
      </w:r>
      <w:r w:rsidR="00EF4B3D" w:rsidRPr="00002E57">
        <w:rPr>
          <w:rFonts w:ascii="Simplified Arabic" w:hAnsi="Simplified Arabic" w:hint="cs"/>
          <w:sz w:val="27"/>
          <w:rtl/>
          <w:lang w:bidi="ar-LB"/>
        </w:rPr>
        <w:t>ِّ</w:t>
      </w:r>
      <w:r w:rsidRPr="00002E57">
        <w:rPr>
          <w:rFonts w:ascii="Simplified Arabic" w:hAnsi="Simplified Arabic"/>
          <w:sz w:val="27"/>
          <w:rtl/>
          <w:lang w:bidi="ar-LB"/>
        </w:rPr>
        <w:t>رين والعلماء المسلمين، وخاصة أمثال</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المطهري</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بما يمتلك من مؤه</w:t>
      </w:r>
      <w:r w:rsidR="00EF4B3D" w:rsidRPr="00002E57">
        <w:rPr>
          <w:rFonts w:ascii="Simplified Arabic" w:hAnsi="Simplified Arabic" w:hint="cs"/>
          <w:sz w:val="27"/>
          <w:rtl/>
          <w:lang w:bidi="ar-LB"/>
        </w:rPr>
        <w:t>ّ</w:t>
      </w:r>
      <w:r w:rsidRPr="00002E57">
        <w:rPr>
          <w:rFonts w:ascii="Simplified Arabic" w:hAnsi="Simplified Arabic"/>
          <w:sz w:val="27"/>
          <w:rtl/>
          <w:lang w:bidi="ar-LB"/>
        </w:rPr>
        <w:t>لات وقدرات وأفكار تشك</w:t>
      </w:r>
      <w:r w:rsidR="00EF4B3D" w:rsidRPr="00002E57">
        <w:rPr>
          <w:rFonts w:ascii="Simplified Arabic" w:hAnsi="Simplified Arabic" w:hint="cs"/>
          <w:sz w:val="27"/>
          <w:rtl/>
          <w:lang w:bidi="ar-LB"/>
        </w:rPr>
        <w:t>ّ</w:t>
      </w:r>
      <w:r w:rsidRPr="00002E57">
        <w:rPr>
          <w:rFonts w:ascii="Simplified Arabic" w:hAnsi="Simplified Arabic"/>
          <w:sz w:val="27"/>
          <w:rtl/>
          <w:lang w:bidi="ar-LB"/>
        </w:rPr>
        <w:t>ل عامل جذب واستقطاب لشرائح فاعلة ومؤث</w:t>
      </w:r>
      <w:r w:rsidR="00EF4B3D" w:rsidRPr="00002E57">
        <w:rPr>
          <w:rFonts w:ascii="Simplified Arabic" w:hAnsi="Simplified Arabic" w:hint="cs"/>
          <w:sz w:val="27"/>
          <w:rtl/>
          <w:lang w:bidi="ar-LB"/>
        </w:rPr>
        <w:t>ّ</w:t>
      </w:r>
      <w:r w:rsidRPr="00002E57">
        <w:rPr>
          <w:rFonts w:ascii="Simplified Arabic" w:hAnsi="Simplified Arabic"/>
          <w:sz w:val="27"/>
          <w:rtl/>
          <w:lang w:bidi="ar-LB"/>
        </w:rPr>
        <w:t>رة في الوسط الشعبي</w:t>
      </w:r>
      <w:r w:rsidR="00EF4B3D" w:rsidRPr="00002E57">
        <w:rPr>
          <w:rFonts w:ascii="Simplified Arabic" w:hAnsi="Simplified Arabic" w:hint="cs"/>
          <w:sz w:val="27"/>
          <w:rtl/>
          <w:lang w:bidi="ar-LB"/>
        </w:rPr>
        <w:t xml:space="preserve">، </w:t>
      </w:r>
      <w:r w:rsidR="00EF4B3D" w:rsidRPr="00002E57">
        <w:rPr>
          <w:rFonts w:ascii="Simplified Arabic" w:hAnsi="Simplified Arabic"/>
          <w:sz w:val="27"/>
          <w:rtl/>
          <w:lang w:bidi="ar-LB"/>
        </w:rPr>
        <w:t>وكذلك الن</w:t>
      </w:r>
      <w:r w:rsidR="00EF4B3D" w:rsidRPr="00002E57">
        <w:rPr>
          <w:rFonts w:ascii="Simplified Arabic" w:hAnsi="Simplified Arabic" w:hint="cs"/>
          <w:sz w:val="27"/>
          <w:rtl/>
          <w:lang w:bidi="ar-LB"/>
        </w:rPr>
        <w:t>ُّ</w:t>
      </w:r>
      <w:r w:rsidR="00EF4B3D" w:rsidRPr="00002E57">
        <w:rPr>
          <w:rFonts w:ascii="Simplified Arabic" w:hAnsi="Simplified Arabic"/>
          <w:sz w:val="27"/>
          <w:rtl/>
          <w:lang w:bidi="ar-LB"/>
        </w:rPr>
        <w:t>خ</w:t>
      </w:r>
      <w:r w:rsidR="00EF4B3D" w:rsidRPr="00002E57">
        <w:rPr>
          <w:rFonts w:ascii="Simplified Arabic" w:hAnsi="Simplified Arabic" w:hint="cs"/>
          <w:sz w:val="27"/>
          <w:rtl/>
          <w:lang w:bidi="ar-LB"/>
        </w:rPr>
        <w:t>ْ</w:t>
      </w:r>
      <w:r w:rsidR="00EF4B3D" w:rsidRPr="00002E57">
        <w:rPr>
          <w:rFonts w:ascii="Simplified Arabic" w:hAnsi="Simplified Arabic"/>
          <w:sz w:val="27"/>
          <w:rtl/>
          <w:lang w:bidi="ar-LB"/>
        </w:rPr>
        <w:t>بَوي</w:t>
      </w:r>
      <w:r w:rsidRPr="00002E57">
        <w:rPr>
          <w:rFonts w:ascii="Simplified Arabic" w:hAnsi="Simplified Arabic"/>
          <w:sz w:val="27"/>
          <w:rtl/>
          <w:lang w:bidi="ar-LB"/>
        </w:rPr>
        <w:t xml:space="preserve"> من طلاب الجامعات، ومثق</w:t>
      </w:r>
      <w:r w:rsidR="00EF4B3D" w:rsidRPr="00002E57">
        <w:rPr>
          <w:rFonts w:ascii="Simplified Arabic" w:hAnsi="Simplified Arabic" w:hint="cs"/>
          <w:sz w:val="27"/>
          <w:rtl/>
          <w:lang w:bidi="ar-LB"/>
        </w:rPr>
        <w:t>َّ</w:t>
      </w:r>
      <w:r w:rsidRPr="00002E57">
        <w:rPr>
          <w:rFonts w:ascii="Simplified Arabic" w:hAnsi="Simplified Arabic"/>
          <w:sz w:val="27"/>
          <w:rtl/>
          <w:lang w:bidi="ar-LB"/>
        </w:rPr>
        <w:t>فين ومتخصّ</w:t>
      </w:r>
      <w:r w:rsidR="00EF4B3D" w:rsidRPr="00002E57">
        <w:rPr>
          <w:rFonts w:ascii="Simplified Arabic" w:hAnsi="Simplified Arabic" w:hint="cs"/>
          <w:sz w:val="27"/>
          <w:rtl/>
          <w:lang w:bidi="ar-LB"/>
        </w:rPr>
        <w:t>ِ</w:t>
      </w:r>
      <w:r w:rsidRPr="00002E57">
        <w:rPr>
          <w:rFonts w:ascii="Simplified Arabic" w:hAnsi="Simplified Arabic"/>
          <w:sz w:val="27"/>
          <w:rtl/>
          <w:lang w:bidi="ar-LB"/>
        </w:rPr>
        <w:t>صين. ومن هنا، جاء الطرح السياسي للمطهري متأخ</w:t>
      </w:r>
      <w:r w:rsidR="00EF4B3D" w:rsidRPr="00002E57">
        <w:rPr>
          <w:rFonts w:ascii="Simplified Arabic" w:hAnsi="Simplified Arabic" w:hint="cs"/>
          <w:sz w:val="27"/>
          <w:rtl/>
          <w:lang w:bidi="ar-LB"/>
        </w:rPr>
        <w:t>ِّ</w:t>
      </w:r>
      <w:r w:rsidRPr="00002E57">
        <w:rPr>
          <w:rFonts w:ascii="Simplified Arabic" w:hAnsi="Simplified Arabic"/>
          <w:sz w:val="27"/>
          <w:rtl/>
          <w:lang w:bidi="ar-LB"/>
        </w:rPr>
        <w:t>راً إلى ما بعد انتصار الثورة الإسلامية في إيران عام (1979م)، حيث كانت له إسهاماته الفكرية والإيديولوجية على صعيد تظهير وإبراز طبيعة ومفهوم الجمهورية الإسلامية</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وماهية نظام الحكم فيها، وشكل الحكومة</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وامتيازها عن الأنظمة السياسية في العالم، إضافة إلى محاضرات تت</w:t>
      </w:r>
      <w:r w:rsidR="00EF4B3D" w:rsidRPr="00002E57">
        <w:rPr>
          <w:rFonts w:ascii="Simplified Arabic" w:hAnsi="Simplified Arabic" w:hint="cs"/>
          <w:sz w:val="27"/>
          <w:rtl/>
          <w:lang w:bidi="ar-LB"/>
        </w:rPr>
        <w:t>ّ</w:t>
      </w:r>
      <w:r w:rsidRPr="00002E57">
        <w:rPr>
          <w:rFonts w:ascii="Simplified Arabic" w:hAnsi="Simplified Arabic"/>
          <w:sz w:val="27"/>
          <w:rtl/>
          <w:lang w:bidi="ar-LB"/>
        </w:rPr>
        <w:t>صل بدعائم وركائز الثورة الإسلامية تدور حول الحر</w:t>
      </w:r>
      <w:r w:rsidR="00EF4B3D" w:rsidRPr="00002E57">
        <w:rPr>
          <w:rFonts w:ascii="Simplified Arabic" w:hAnsi="Simplified Arabic" w:hint="cs"/>
          <w:sz w:val="27"/>
          <w:rtl/>
          <w:lang w:bidi="ar-LB"/>
        </w:rPr>
        <w:t>ّ</w:t>
      </w:r>
      <w:r w:rsidRPr="00002E57">
        <w:rPr>
          <w:rFonts w:ascii="Simplified Arabic" w:hAnsi="Simplified Arabic"/>
          <w:sz w:val="27"/>
          <w:rtl/>
          <w:lang w:bidi="ar-LB"/>
        </w:rPr>
        <w:t>ية والاستقلال</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إلى العدالة الاجتماعية، إلى الاتجاهات المعنوية فيها، إضافة</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إلى دراسة </w:t>
      </w:r>
      <w:r w:rsidRPr="00002E57">
        <w:rPr>
          <w:rFonts w:ascii="Simplified Arabic" w:hAnsi="Simplified Arabic"/>
          <w:sz w:val="27"/>
          <w:rtl/>
          <w:lang w:bidi="ar-LB"/>
        </w:rPr>
        <w:lastRenderedPageBreak/>
        <w:t>حقيقة الثورة الإسلامية، وسر</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نجاحها</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وكيفية المحافظة عليها. وقد جُمع</w:t>
      </w:r>
      <w:r w:rsidR="00EF4B3D" w:rsidRPr="00002E57">
        <w:rPr>
          <w:rFonts w:ascii="Simplified Arabic" w:hAnsi="Simplified Arabic" w:hint="cs"/>
          <w:sz w:val="27"/>
          <w:rtl/>
          <w:lang w:bidi="ar-LB"/>
        </w:rPr>
        <w:t>َ</w:t>
      </w:r>
      <w:r w:rsidRPr="00002E57">
        <w:rPr>
          <w:rFonts w:ascii="Simplified Arabic" w:hAnsi="Simplified Arabic"/>
          <w:sz w:val="27"/>
          <w:rtl/>
          <w:lang w:bidi="ar-LB"/>
        </w:rPr>
        <w:t>ت</w:t>
      </w:r>
      <w:r w:rsidR="00EF4B3D" w:rsidRPr="00002E57">
        <w:rPr>
          <w:rFonts w:ascii="Simplified Arabic" w:hAnsi="Simplified Arabic" w:hint="cs"/>
          <w:sz w:val="27"/>
          <w:rtl/>
          <w:lang w:bidi="ar-LB"/>
        </w:rPr>
        <w:t>ْ</w:t>
      </w:r>
      <w:r w:rsidRPr="00002E57">
        <w:rPr>
          <w:rFonts w:ascii="Simplified Arabic" w:hAnsi="Simplified Arabic"/>
          <w:sz w:val="27"/>
          <w:rtl/>
          <w:lang w:bidi="ar-LB"/>
        </w:rPr>
        <w:t xml:space="preserve"> هذه المحاضرات والمقابلات في العديد من الكتب التي حملت عناوين مختلفة منها: </w:t>
      </w:r>
      <w:r w:rsidRPr="00002E57">
        <w:rPr>
          <w:rFonts w:hint="eastAsia"/>
          <w:sz w:val="27"/>
          <w:rtl/>
          <w:lang w:bidi="ar-LB"/>
        </w:rPr>
        <w:t>«</w:t>
      </w:r>
      <w:r w:rsidRPr="00002E57">
        <w:rPr>
          <w:rFonts w:ascii="Simplified Arabic" w:hAnsi="Simplified Arabic"/>
          <w:sz w:val="27"/>
          <w:rtl/>
          <w:lang w:bidi="ar-LB"/>
        </w:rPr>
        <w:t>مقالات حول الثورة الإسلامية في إيران</w:t>
      </w:r>
      <w:r w:rsidRPr="00002E57">
        <w:rPr>
          <w:rFonts w:hint="eastAsia"/>
          <w:sz w:val="27"/>
          <w:rtl/>
          <w:lang w:bidi="ar-LB"/>
        </w:rPr>
        <w:t>»</w:t>
      </w:r>
      <w:r w:rsidRPr="00002E57">
        <w:rPr>
          <w:rFonts w:ascii="Simplified Arabic" w:hAnsi="Simplified Arabic"/>
          <w:sz w:val="27"/>
          <w:rtl/>
          <w:lang w:bidi="ar-LB"/>
        </w:rPr>
        <w:t>، و</w:t>
      </w:r>
      <w:r w:rsidR="0017138F" w:rsidRPr="00002E57">
        <w:rPr>
          <w:rFonts w:hint="eastAsia"/>
          <w:sz w:val="27"/>
          <w:rtl/>
          <w:lang w:bidi="ar-LB"/>
        </w:rPr>
        <w:t>«</w:t>
      </w:r>
      <w:r w:rsidRPr="00002E57">
        <w:rPr>
          <w:rFonts w:ascii="Simplified Arabic" w:hAnsi="Simplified Arabic"/>
          <w:sz w:val="27"/>
          <w:rtl/>
          <w:lang w:bidi="ar-LB"/>
        </w:rPr>
        <w:t>قضايا الجمهورية الإسلامية</w:t>
      </w:r>
      <w:r w:rsidRPr="00002E57">
        <w:rPr>
          <w:rFonts w:hint="eastAsia"/>
          <w:sz w:val="27"/>
          <w:rtl/>
          <w:lang w:bidi="ar-LB"/>
        </w:rPr>
        <w:t>»</w:t>
      </w:r>
      <w:r w:rsidRPr="00002E57">
        <w:rPr>
          <w:rFonts w:ascii="Simplified Arabic" w:hAnsi="Simplified Arabic"/>
          <w:sz w:val="27"/>
          <w:rtl/>
          <w:lang w:bidi="ar-LB"/>
        </w:rPr>
        <w:t>، و</w:t>
      </w:r>
      <w:r w:rsidR="0017138F" w:rsidRPr="00002E57">
        <w:rPr>
          <w:rFonts w:hint="eastAsia"/>
          <w:sz w:val="27"/>
          <w:rtl/>
          <w:lang w:bidi="ar-LB"/>
        </w:rPr>
        <w:t>«</w:t>
      </w:r>
      <w:r w:rsidRPr="00002E57">
        <w:rPr>
          <w:rFonts w:ascii="Simplified Arabic" w:hAnsi="Simplified Arabic"/>
          <w:sz w:val="27"/>
          <w:rtl/>
          <w:lang w:bidi="ar-LB"/>
        </w:rPr>
        <w:t>مسائل النظام والثورة</w:t>
      </w:r>
      <w:r w:rsidRPr="00002E57">
        <w:rPr>
          <w:rFonts w:hint="eastAsia"/>
          <w:sz w:val="27"/>
          <w:rtl/>
          <w:lang w:bidi="ar-LB"/>
        </w:rPr>
        <w:t>»</w:t>
      </w:r>
      <w:r w:rsidRPr="00002E57">
        <w:rPr>
          <w:rFonts w:ascii="Simplified Arabic" w:hAnsi="Simplified Arabic"/>
          <w:sz w:val="27"/>
          <w:rtl/>
          <w:lang w:bidi="ar-LB"/>
        </w:rPr>
        <w:t xml:space="preserve">. </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ولكن</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يد الإجرام لم تمه</w:t>
      </w:r>
      <w:r w:rsidR="0017138F" w:rsidRPr="00002E57">
        <w:rPr>
          <w:rFonts w:ascii="Simplified Arabic" w:hAnsi="Simplified Arabic" w:hint="cs"/>
          <w:sz w:val="27"/>
          <w:rtl/>
          <w:lang w:bidi="ar-LB"/>
        </w:rPr>
        <w:t>ِ</w:t>
      </w:r>
      <w:r w:rsidRPr="00002E57">
        <w:rPr>
          <w:rFonts w:ascii="Simplified Arabic" w:hAnsi="Simplified Arabic"/>
          <w:sz w:val="27"/>
          <w:rtl/>
          <w:lang w:bidi="ar-LB"/>
        </w:rPr>
        <w:t>ل</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المطهري لبلورة نظريته السياسية</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وتقديمها بشكلها المترابط والمتكامل، حيث تم</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اغتياله سنة (1979م)، بعد أشهر</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قليلة من </w:t>
      </w:r>
      <w:r w:rsidR="0017138F" w:rsidRPr="00002E57">
        <w:rPr>
          <w:rFonts w:ascii="Simplified Arabic" w:hAnsi="Simplified Arabic" w:hint="cs"/>
          <w:sz w:val="27"/>
          <w:rtl/>
          <w:lang w:bidi="ar-LB"/>
        </w:rPr>
        <w:t>ا</w:t>
      </w:r>
      <w:r w:rsidRPr="00002E57">
        <w:rPr>
          <w:rFonts w:ascii="Simplified Arabic" w:hAnsi="Simplified Arabic"/>
          <w:sz w:val="27"/>
          <w:rtl/>
          <w:lang w:bidi="ar-LB"/>
        </w:rPr>
        <w:t xml:space="preserve">نتصار الثورة الإسلامية. </w:t>
      </w:r>
    </w:p>
    <w:p w:rsidR="007743E9" w:rsidRPr="00002E57" w:rsidRDefault="007743E9" w:rsidP="00827774">
      <w:pPr>
        <w:rPr>
          <w:rFonts w:ascii="Simplified Arabic" w:hAnsi="Simplified Arabic"/>
          <w:sz w:val="27"/>
          <w:rtl/>
          <w:lang w:bidi="ar-LB"/>
        </w:rPr>
      </w:pPr>
      <w:r w:rsidRPr="00002E57">
        <w:rPr>
          <w:rFonts w:ascii="Simplified Arabic" w:hAnsi="Simplified Arabic"/>
          <w:sz w:val="27"/>
          <w:rtl/>
          <w:lang w:bidi="ar-LB"/>
        </w:rPr>
        <w:t>إلى هذا، فإن ما تقد</w:t>
      </w:r>
      <w:r w:rsidR="0017138F" w:rsidRPr="00002E57">
        <w:rPr>
          <w:rFonts w:ascii="Simplified Arabic" w:hAnsi="Simplified Arabic" w:hint="cs"/>
          <w:sz w:val="27"/>
          <w:rtl/>
          <w:lang w:bidi="ar-LB"/>
        </w:rPr>
        <w:t>َّ</w:t>
      </w:r>
      <w:r w:rsidRPr="00002E57">
        <w:rPr>
          <w:rFonts w:ascii="Simplified Arabic" w:hAnsi="Simplified Arabic"/>
          <w:sz w:val="27"/>
          <w:rtl/>
          <w:lang w:bidi="ar-LB"/>
        </w:rPr>
        <w:t>م من غياب الأطروحة الفكرية السياسية المتكاملة عند المطهري لا يسقط من الحساب ما قدّ</w:t>
      </w:r>
      <w:r w:rsidR="0017138F" w:rsidRPr="00002E57">
        <w:rPr>
          <w:rFonts w:ascii="Simplified Arabic" w:hAnsi="Simplified Arabic" w:hint="cs"/>
          <w:sz w:val="27"/>
          <w:rtl/>
          <w:lang w:bidi="ar-LB"/>
        </w:rPr>
        <w:t>َ</w:t>
      </w:r>
      <w:r w:rsidRPr="00002E57">
        <w:rPr>
          <w:rFonts w:ascii="Simplified Arabic" w:hAnsi="Simplified Arabic"/>
          <w:sz w:val="27"/>
          <w:rtl/>
          <w:lang w:bidi="ar-LB"/>
        </w:rPr>
        <w:t>مه المطهري من أطروحات إيديولوجية واجتماعية ودينية تنظّ</w:t>
      </w:r>
      <w:r w:rsidR="0017138F" w:rsidRPr="00002E57">
        <w:rPr>
          <w:rFonts w:ascii="Simplified Arabic" w:hAnsi="Simplified Arabic" w:hint="cs"/>
          <w:sz w:val="27"/>
          <w:rtl/>
          <w:lang w:bidi="ar-LB"/>
        </w:rPr>
        <w:t>ِ</w:t>
      </w:r>
      <w:r w:rsidRPr="00002E57">
        <w:rPr>
          <w:rFonts w:ascii="Simplified Arabic" w:hAnsi="Simplified Arabic"/>
          <w:sz w:val="27"/>
          <w:rtl/>
          <w:lang w:bidi="ar-LB"/>
        </w:rPr>
        <w:t>ر لوجود المجتمع الإسلامي كواقع</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حي</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ومعيش، والذي يرتكز على أحكام الإسلام وأصوله ومبادئه وتشريعاته</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وهذا ـ في الحقيقة وواقع الحال ـ يصب</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في خدمة قيام النظام الإسلامي ممث</w:t>
      </w:r>
      <w:r w:rsidR="0017138F" w:rsidRPr="00002E57">
        <w:rPr>
          <w:rFonts w:ascii="Simplified Arabic" w:hAnsi="Simplified Arabic" w:hint="cs"/>
          <w:sz w:val="27"/>
          <w:rtl/>
          <w:lang w:bidi="ar-LB"/>
        </w:rPr>
        <w:t>َّ</w:t>
      </w:r>
      <w:r w:rsidRPr="00002E57">
        <w:rPr>
          <w:rFonts w:ascii="Simplified Arabic" w:hAnsi="Simplified Arabic"/>
          <w:sz w:val="27"/>
          <w:rtl/>
          <w:lang w:bidi="ar-LB"/>
        </w:rPr>
        <w:t>لاً بدولة إسلامية حديثة ومعاصرة، مقابل الأطروحات الاجتماعية والسياسية الوضعية التي عمل المطهري كثيراً على نقدها</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وتبيان تهافتها، وعدم صلاحيتها للحكم والتطبيق على مجتمعاتنا وأمتنا الإسلامية. </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وأنا هنا سأقف عند ما طرحه المطهري من أفكار تتعل</w:t>
      </w:r>
      <w:r w:rsidR="0017138F" w:rsidRPr="00002E57">
        <w:rPr>
          <w:rFonts w:ascii="Simplified Arabic" w:hAnsi="Simplified Arabic" w:hint="cs"/>
          <w:sz w:val="27"/>
          <w:rtl/>
          <w:lang w:bidi="ar-LB"/>
        </w:rPr>
        <w:t>َّ</w:t>
      </w:r>
      <w:r w:rsidRPr="00002E57">
        <w:rPr>
          <w:rFonts w:ascii="Simplified Arabic" w:hAnsi="Simplified Arabic"/>
          <w:sz w:val="27"/>
          <w:rtl/>
          <w:lang w:bidi="ar-LB"/>
        </w:rPr>
        <w:t>ق بالحكم وماهيته، وشكل الدولة الإسلامية ونوعها، وتمايزها عم</w:t>
      </w:r>
      <w:r w:rsidR="0017138F" w:rsidRPr="00002E57">
        <w:rPr>
          <w:rFonts w:ascii="Simplified Arabic" w:hAnsi="Simplified Arabic" w:hint="cs"/>
          <w:sz w:val="27"/>
          <w:rtl/>
          <w:lang w:bidi="ar-LB"/>
        </w:rPr>
        <w:t>ّ</w:t>
      </w:r>
      <w:r w:rsidRPr="00002E57">
        <w:rPr>
          <w:rFonts w:ascii="Simplified Arabic" w:hAnsi="Simplified Arabic"/>
          <w:sz w:val="27"/>
          <w:rtl/>
          <w:lang w:bidi="ar-LB"/>
        </w:rPr>
        <w:t>ا هو سائد في النظم السياسية المعاصرة، ودور الأمة في اتخاذ القرارات</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ومدى مساهمتها وحضورها في الحياة السياسية العامة، وهل يتعارض تدخ</w:t>
      </w:r>
      <w:r w:rsidR="0017138F" w:rsidRPr="00002E57">
        <w:rPr>
          <w:rFonts w:ascii="Simplified Arabic" w:hAnsi="Simplified Arabic" w:hint="cs"/>
          <w:sz w:val="27"/>
          <w:rtl/>
          <w:lang w:bidi="ar-LB"/>
        </w:rPr>
        <w:t>ُّ</w:t>
      </w:r>
      <w:r w:rsidRPr="00002E57">
        <w:rPr>
          <w:rFonts w:ascii="Simplified Arabic" w:hAnsi="Simplified Arabic"/>
          <w:sz w:val="27"/>
          <w:rtl/>
          <w:lang w:bidi="ar-LB"/>
        </w:rPr>
        <w:t>ل رجال الدين مع دور الأم</w:t>
      </w:r>
      <w:r w:rsidR="0017138F" w:rsidRPr="00002E57">
        <w:rPr>
          <w:rFonts w:ascii="Simplified Arabic" w:hAnsi="Simplified Arabic" w:hint="cs"/>
          <w:sz w:val="27"/>
          <w:rtl/>
          <w:lang w:bidi="ar-LB"/>
        </w:rPr>
        <w:t>ّ</w:t>
      </w:r>
      <w:r w:rsidRPr="00002E57">
        <w:rPr>
          <w:rFonts w:ascii="Simplified Arabic" w:hAnsi="Simplified Arabic"/>
          <w:sz w:val="27"/>
          <w:rtl/>
          <w:lang w:bidi="ar-LB"/>
        </w:rPr>
        <w:t>ة وفاعليتها السياسية؟ وهل يتوافق النظام الإسلامي مع الديموقراطية؟ وما هو مدى مرونته في مسايرة روح الحداثة والمعاصرة</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وما ينتج عن ذلك من مواقف ومضاعفات؟. </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والملاحظ في المقام أن الأطروحة السياسية التي عمل المطهري على تقديمها وتبريرها وشرح أصولها ومقتضياتها، وإبداء محاسنها، ودفع الشبهات والاعتراضات عنها، كانت تنطوي على فعل</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كلامي إيديولوجي بامتياز</w:t>
      </w:r>
      <w:r w:rsidR="0017138F" w:rsidRPr="00002E57">
        <w:rPr>
          <w:rFonts w:ascii="Simplified Arabic" w:hAnsi="Simplified Arabic" w:hint="cs"/>
          <w:sz w:val="27"/>
          <w:rtl/>
          <w:lang w:bidi="ar-LB"/>
        </w:rPr>
        <w:t>ٍ</w:t>
      </w:r>
      <w:r w:rsidRPr="00002E57">
        <w:rPr>
          <w:rFonts w:ascii="Simplified Arabic" w:hAnsi="Simplified Arabic"/>
          <w:sz w:val="27"/>
          <w:rtl/>
          <w:lang w:bidi="ar-LB"/>
        </w:rPr>
        <w:t>. فالساحة الإيرانية بُع</w:t>
      </w:r>
      <w:r w:rsidR="0017138F" w:rsidRPr="00002E57">
        <w:rPr>
          <w:rFonts w:ascii="Simplified Arabic" w:hAnsi="Simplified Arabic" w:hint="cs"/>
          <w:sz w:val="27"/>
          <w:rtl/>
          <w:lang w:bidi="ar-LB"/>
        </w:rPr>
        <w:t>َ</w:t>
      </w:r>
      <w:r w:rsidRPr="00002E57">
        <w:rPr>
          <w:rFonts w:ascii="Simplified Arabic" w:hAnsi="Simplified Arabic"/>
          <w:sz w:val="27"/>
          <w:rtl/>
          <w:lang w:bidi="ar-LB"/>
        </w:rPr>
        <w:t>ي</w:t>
      </w:r>
      <w:r w:rsidR="0017138F" w:rsidRPr="00002E57">
        <w:rPr>
          <w:rFonts w:ascii="Simplified Arabic" w:hAnsi="Simplified Arabic" w:hint="cs"/>
          <w:sz w:val="27"/>
          <w:rtl/>
          <w:lang w:bidi="ar-LB"/>
        </w:rPr>
        <w:t>ْ</w:t>
      </w:r>
      <w:r w:rsidRPr="00002E57">
        <w:rPr>
          <w:rFonts w:ascii="Simplified Arabic" w:hAnsi="Simplified Arabic"/>
          <w:sz w:val="27"/>
          <w:rtl/>
          <w:lang w:bidi="ar-LB"/>
        </w:rPr>
        <w:t>د انتصار الثورة وبداية تبلور الجمهورية الإسلامية كانت تعيش مخاضاً فكرياً واجتماعياً، وربما عنفياً في بعض منعطفاته</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لتحديد طبيعة وهوية النظام والحكومة التي ستلي الثورة. وفي هذا الخضم</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طُرحت رؤى وأفكار</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ومذاهب واتجاهات متنوعة </w:t>
      </w:r>
      <w:r w:rsidRPr="00002E57">
        <w:rPr>
          <w:rFonts w:ascii="Simplified Arabic" w:hAnsi="Simplified Arabic"/>
          <w:sz w:val="27"/>
          <w:rtl/>
          <w:lang w:bidi="ar-LB"/>
        </w:rPr>
        <w:lastRenderedPageBreak/>
        <w:t>ومختلفة حول طبيعة الحكم وأهدافه ومآلاته. وهنا أتى مشروع المطهري ورؤيته السياسية لتؤك</w:t>
      </w:r>
      <w:r w:rsidR="0017138F" w:rsidRPr="00002E57">
        <w:rPr>
          <w:rFonts w:ascii="Simplified Arabic" w:hAnsi="Simplified Arabic" w:hint="cs"/>
          <w:sz w:val="27"/>
          <w:rtl/>
          <w:lang w:bidi="ar-LB"/>
        </w:rPr>
        <w:t>ّ</w:t>
      </w:r>
      <w:r w:rsidRPr="00002E57">
        <w:rPr>
          <w:rFonts w:ascii="Simplified Arabic" w:hAnsi="Simplified Arabic"/>
          <w:sz w:val="27"/>
          <w:rtl/>
          <w:lang w:bidi="ar-LB"/>
        </w:rPr>
        <w:t>د على إسلامية الدولة والنظام</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وعدم شرعية أي</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نظام لا يلتزم بالعقيدة والشريعة الإسلامية في مجتمع</w:t>
      </w:r>
      <w:r w:rsidR="0017138F" w:rsidRPr="00002E57">
        <w:rPr>
          <w:rFonts w:ascii="Simplified Arabic" w:hAnsi="Simplified Arabic" w:hint="cs"/>
          <w:sz w:val="27"/>
          <w:rtl/>
          <w:lang w:bidi="ar-LB"/>
        </w:rPr>
        <w:t>ٍ</w:t>
      </w:r>
      <w:r w:rsidRPr="00002E57">
        <w:rPr>
          <w:rFonts w:ascii="Simplified Arabic" w:hAnsi="Simplified Arabic"/>
          <w:sz w:val="27"/>
          <w:rtl/>
          <w:lang w:bidi="ar-LB"/>
        </w:rPr>
        <w:t xml:space="preserve"> مسلم. فالنظام الإسلامي يمتاز بانسجامه مع الواقع الحياتي والنسيج الاجتماعي والب</w:t>
      </w:r>
      <w:r w:rsidR="0017138F" w:rsidRPr="00002E57">
        <w:rPr>
          <w:rFonts w:ascii="Simplified Arabic" w:hAnsi="Simplified Arabic" w:hint="cs"/>
          <w:sz w:val="27"/>
          <w:rtl/>
          <w:lang w:bidi="ar-LB"/>
        </w:rPr>
        <w:t>ُ</w:t>
      </w:r>
      <w:r w:rsidRPr="00002E57">
        <w:rPr>
          <w:rFonts w:ascii="Simplified Arabic" w:hAnsi="Simplified Arabic"/>
          <w:sz w:val="27"/>
          <w:rtl/>
          <w:lang w:bidi="ar-LB"/>
        </w:rPr>
        <w:t>ع</w:t>
      </w:r>
      <w:r w:rsidR="0017138F" w:rsidRPr="00002E57">
        <w:rPr>
          <w:rFonts w:ascii="Simplified Arabic" w:hAnsi="Simplified Arabic" w:hint="cs"/>
          <w:sz w:val="27"/>
          <w:rtl/>
          <w:lang w:bidi="ar-LB"/>
        </w:rPr>
        <w:t>ْ</w:t>
      </w:r>
      <w:r w:rsidRPr="00002E57">
        <w:rPr>
          <w:rFonts w:ascii="Simplified Arabic" w:hAnsi="Simplified Arabic"/>
          <w:sz w:val="27"/>
          <w:rtl/>
          <w:lang w:bidi="ar-LB"/>
        </w:rPr>
        <w:t>د الفكري والتاريخي للإنسان المسلم، وهذا على خلاف ما هو عليه في الأنظمة الوضعّية المُس</w:t>
      </w:r>
      <w:r w:rsidR="0017138F" w:rsidRPr="00002E57">
        <w:rPr>
          <w:rFonts w:ascii="Simplified Arabic" w:hAnsi="Simplified Arabic" w:hint="cs"/>
          <w:sz w:val="27"/>
          <w:rtl/>
          <w:lang w:bidi="ar-LB"/>
        </w:rPr>
        <w:t>ْ</w:t>
      </w:r>
      <w:r w:rsidRPr="00002E57">
        <w:rPr>
          <w:rFonts w:ascii="Simplified Arabic" w:hAnsi="Simplified Arabic"/>
          <w:sz w:val="27"/>
          <w:rtl/>
          <w:lang w:bidi="ar-LB"/>
        </w:rPr>
        <w:t>قَطة على هذا الواقع، والغريبة عن مناخه الفكري، ونظرته للحياة وإرادتها</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36"/>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وقد عمل المطهري على تقديم إجابات حول اعتراضات</w:t>
      </w:r>
      <w:r w:rsidR="00B23346" w:rsidRPr="00002E57">
        <w:rPr>
          <w:rFonts w:ascii="Simplified Arabic" w:hAnsi="Simplified Arabic" w:hint="cs"/>
          <w:sz w:val="27"/>
          <w:rtl/>
          <w:lang w:bidi="ar-LB"/>
        </w:rPr>
        <w:t>ٍ</w:t>
      </w:r>
      <w:r w:rsidRPr="00002E57">
        <w:rPr>
          <w:rFonts w:ascii="Simplified Arabic" w:hAnsi="Simplified Arabic"/>
          <w:sz w:val="27"/>
          <w:rtl/>
          <w:lang w:bidi="ar-LB"/>
        </w:rPr>
        <w:t xml:space="preserve"> وإشكالات مختلفة حول النظام الإسلامي، منها ما يتعل</w:t>
      </w:r>
      <w:r w:rsidR="00B23346" w:rsidRPr="00002E57">
        <w:rPr>
          <w:rFonts w:ascii="Simplified Arabic" w:hAnsi="Simplified Arabic" w:hint="cs"/>
          <w:sz w:val="27"/>
          <w:rtl/>
          <w:lang w:bidi="ar-LB"/>
        </w:rPr>
        <w:t>َّ</w:t>
      </w:r>
      <w:r w:rsidRPr="00002E57">
        <w:rPr>
          <w:rFonts w:ascii="Simplified Arabic" w:hAnsi="Simplified Arabic"/>
          <w:sz w:val="27"/>
          <w:rtl/>
          <w:lang w:bidi="ar-LB"/>
        </w:rPr>
        <w:t>ق بمدى انسجامه مع مقتضيات العصر وتطو</w:t>
      </w:r>
      <w:r w:rsidR="00B23346" w:rsidRPr="00002E57">
        <w:rPr>
          <w:rFonts w:ascii="Simplified Arabic" w:hAnsi="Simplified Arabic" w:hint="cs"/>
          <w:sz w:val="27"/>
          <w:rtl/>
          <w:lang w:bidi="ar-LB"/>
        </w:rPr>
        <w:t>ُّ</w:t>
      </w:r>
      <w:r w:rsidRPr="00002E57">
        <w:rPr>
          <w:rFonts w:ascii="Simplified Arabic" w:hAnsi="Simplified Arabic"/>
          <w:sz w:val="27"/>
          <w:rtl/>
          <w:lang w:bidi="ar-LB"/>
        </w:rPr>
        <w:t>ر الزمان، ومنها ما يتّ</w:t>
      </w:r>
      <w:r w:rsidR="00B23346" w:rsidRPr="00002E57">
        <w:rPr>
          <w:rFonts w:ascii="Simplified Arabic" w:hAnsi="Simplified Arabic" w:hint="cs"/>
          <w:sz w:val="27"/>
          <w:rtl/>
          <w:lang w:bidi="ar-LB"/>
        </w:rPr>
        <w:t>َ</w:t>
      </w:r>
      <w:r w:rsidRPr="00002E57">
        <w:rPr>
          <w:rFonts w:ascii="Simplified Arabic" w:hAnsi="Simplified Arabic"/>
          <w:sz w:val="27"/>
          <w:rtl/>
          <w:lang w:bidi="ar-LB"/>
        </w:rPr>
        <w:t>صل بديموقراطيته</w:t>
      </w:r>
      <w:r w:rsidR="00B23346" w:rsidRPr="00002E57">
        <w:rPr>
          <w:rFonts w:ascii="Simplified Arabic" w:hAnsi="Simplified Arabic" w:hint="cs"/>
          <w:sz w:val="27"/>
          <w:rtl/>
          <w:lang w:bidi="ar-LB"/>
        </w:rPr>
        <w:t>،</w:t>
      </w:r>
      <w:r w:rsidRPr="00002E57">
        <w:rPr>
          <w:rFonts w:ascii="Simplified Arabic" w:hAnsi="Simplified Arabic"/>
          <w:sz w:val="27"/>
          <w:rtl/>
          <w:lang w:bidi="ar-LB"/>
        </w:rPr>
        <w:t xml:space="preserve"> وكيفيّة المواءمة بينها وبين حكم رجال الدين، ومنها الحر</w:t>
      </w:r>
      <w:r w:rsidR="00B23346" w:rsidRPr="00002E57">
        <w:rPr>
          <w:rFonts w:ascii="Simplified Arabic" w:hAnsi="Simplified Arabic" w:hint="cs"/>
          <w:sz w:val="27"/>
          <w:rtl/>
          <w:lang w:bidi="ar-LB"/>
        </w:rPr>
        <w:t>ّ</w:t>
      </w:r>
      <w:r w:rsidRPr="00002E57">
        <w:rPr>
          <w:rFonts w:ascii="Simplified Arabic" w:hAnsi="Simplified Arabic"/>
          <w:sz w:val="27"/>
          <w:rtl/>
          <w:lang w:bidi="ar-LB"/>
        </w:rPr>
        <w:t>ية الفكرية والسلوكية المتاحة في ظل</w:t>
      </w:r>
      <w:r w:rsidR="00B23346" w:rsidRPr="00002E57">
        <w:rPr>
          <w:rFonts w:ascii="Simplified Arabic" w:hAnsi="Simplified Arabic" w:hint="cs"/>
          <w:sz w:val="27"/>
          <w:rtl/>
          <w:lang w:bidi="ar-LB"/>
        </w:rPr>
        <w:t>ّ</w:t>
      </w:r>
      <w:r w:rsidRPr="00002E57">
        <w:rPr>
          <w:rFonts w:ascii="Simplified Arabic" w:hAnsi="Simplified Arabic"/>
          <w:sz w:val="27"/>
          <w:rtl/>
          <w:lang w:bidi="ar-LB"/>
        </w:rPr>
        <w:t xml:space="preserve"> النظام الإسلامي، ومدى مشاركة الناس وفاعليتهم في الحياة السياسية العامة. ومن خلال ذلك كل</w:t>
      </w:r>
      <w:r w:rsidR="00C27932">
        <w:rPr>
          <w:rFonts w:ascii="Simplified Arabic" w:hAnsi="Simplified Arabic" w:hint="cs"/>
          <w:sz w:val="27"/>
          <w:rtl/>
          <w:lang w:bidi="ar-LB"/>
        </w:rPr>
        <w:t>ِّ</w:t>
      </w:r>
      <w:r w:rsidRPr="00002E57">
        <w:rPr>
          <w:rFonts w:ascii="Simplified Arabic" w:hAnsi="Simplified Arabic"/>
          <w:sz w:val="27"/>
          <w:rtl/>
          <w:lang w:bidi="ar-LB"/>
        </w:rPr>
        <w:t xml:space="preserve">ه يتبدّى المنحى الكلامي في الفكر السياسي عند المطهري. </w:t>
      </w:r>
    </w:p>
    <w:p w:rsidR="007743E9" w:rsidRPr="00002E57" w:rsidRDefault="007743E9" w:rsidP="00DA27EA">
      <w:pPr>
        <w:rPr>
          <w:rFonts w:ascii="Simplified Arabic" w:hAnsi="Simplified Arabic"/>
          <w:sz w:val="27"/>
          <w:rtl/>
          <w:lang w:bidi="ar-LB"/>
        </w:rPr>
      </w:pPr>
    </w:p>
    <w:p w:rsidR="007743E9" w:rsidRPr="00002E57" w:rsidRDefault="007743E9" w:rsidP="00B23346">
      <w:pPr>
        <w:pStyle w:val="31"/>
        <w:rPr>
          <w:color w:val="auto"/>
          <w:rtl/>
          <w:lang w:bidi="ar-LB"/>
        </w:rPr>
      </w:pPr>
      <w:r w:rsidRPr="00002E57">
        <w:rPr>
          <w:color w:val="auto"/>
          <w:rtl/>
          <w:lang w:bidi="ar-LB"/>
        </w:rPr>
        <w:t>الثورة الإسلامية الإيرانية</w:t>
      </w:r>
      <w:r w:rsidR="00B23346" w:rsidRPr="00002E57">
        <w:rPr>
          <w:rFonts w:hint="cs"/>
          <w:color w:val="auto"/>
          <w:rtl/>
          <w:lang w:bidi="ar-LB"/>
        </w:rPr>
        <w:t>،</w:t>
      </w:r>
      <w:r w:rsidRPr="00002E57">
        <w:rPr>
          <w:color w:val="auto"/>
          <w:rtl/>
          <w:lang w:bidi="ar-LB"/>
        </w:rPr>
        <w:t xml:space="preserve"> فلسفتها وجذورها</w:t>
      </w:r>
    </w:p>
    <w:p w:rsidR="004941C3"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قبل الدخول مع المطهري في رحاب رؤيته للدولة ونظام الحكم سنتوقف عند نظرته لحقيقة وماهية الثورة الإسلامية، وجذورها وأسبابها</w:t>
      </w:r>
      <w:r w:rsidR="004941C3" w:rsidRPr="00002E57">
        <w:rPr>
          <w:rFonts w:ascii="Simplified Arabic" w:hAnsi="Simplified Arabic" w:hint="cs"/>
          <w:sz w:val="27"/>
          <w:rtl/>
          <w:lang w:bidi="ar-LB"/>
        </w:rPr>
        <w:t>.</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 xml:space="preserve">وعند دراسته لفلسفة الثورات وحقيقتها يرى المطهري أن هناك اتجاهين في ذلك: </w:t>
      </w:r>
    </w:p>
    <w:p w:rsidR="007743E9" w:rsidRPr="00002E57" w:rsidRDefault="007743E9" w:rsidP="00E91CA9">
      <w:pPr>
        <w:rPr>
          <w:rFonts w:ascii="Simplified Arabic" w:hAnsi="Simplified Arabic"/>
          <w:sz w:val="27"/>
          <w:rtl/>
          <w:lang w:bidi="ar-LB"/>
        </w:rPr>
      </w:pPr>
      <w:r w:rsidRPr="00002E57">
        <w:rPr>
          <w:rFonts w:ascii="Simplified Arabic" w:hAnsi="Simplified Arabic"/>
          <w:b/>
          <w:bCs/>
          <w:sz w:val="27"/>
          <w:rtl/>
          <w:lang w:bidi="ar-LB"/>
        </w:rPr>
        <w:t>الأول</w:t>
      </w:r>
      <w:r w:rsidRPr="00002E57">
        <w:rPr>
          <w:rFonts w:ascii="Simplified Arabic" w:hAnsi="Simplified Arabic"/>
          <w:sz w:val="27"/>
          <w:rtl/>
          <w:lang w:bidi="ar-LB"/>
        </w:rPr>
        <w:t>: وهو الذي يعتبر أن الثورات كلها ذات ماهية واحدة، فهي وليدة التناقض الطبقي المرتبط بوسائل الإنتاج وتطو</w:t>
      </w:r>
      <w:r w:rsidR="004941C3" w:rsidRPr="00002E57">
        <w:rPr>
          <w:rFonts w:ascii="Simplified Arabic" w:hAnsi="Simplified Arabic" w:hint="cs"/>
          <w:sz w:val="27"/>
          <w:rtl/>
          <w:lang w:bidi="ar-LB"/>
        </w:rPr>
        <w:t>ّ</w:t>
      </w:r>
      <w:r w:rsidRPr="00002E57">
        <w:rPr>
          <w:rFonts w:ascii="Simplified Arabic" w:hAnsi="Simplified Arabic"/>
          <w:sz w:val="27"/>
          <w:rtl/>
          <w:lang w:bidi="ar-LB"/>
        </w:rPr>
        <w:t>رها. وهذا هو الاتجاه في المدرسة الماركسية</w:t>
      </w:r>
      <w:r w:rsidR="004941C3" w:rsidRPr="00002E57">
        <w:rPr>
          <w:rFonts w:ascii="Simplified Arabic" w:hAnsi="Simplified Arabic" w:hint="cs"/>
          <w:sz w:val="27"/>
          <w:rtl/>
          <w:lang w:bidi="ar-LB"/>
        </w:rPr>
        <w:t>،</w:t>
      </w:r>
      <w:r w:rsidRPr="00002E57">
        <w:rPr>
          <w:rFonts w:ascii="Simplified Arabic" w:hAnsi="Simplified Arabic"/>
          <w:sz w:val="27"/>
          <w:rtl/>
          <w:lang w:bidi="ar-LB"/>
        </w:rPr>
        <w:t xml:space="preserve"> والذي أسماه المطهري</w:t>
      </w:r>
      <w:r w:rsidR="004941C3" w:rsidRPr="00002E57">
        <w:rPr>
          <w:rFonts w:ascii="Simplified Arabic" w:hAnsi="Simplified Arabic" w:hint="cs"/>
          <w:sz w:val="27"/>
          <w:rtl/>
          <w:lang w:bidi="ar-LB"/>
        </w:rPr>
        <w:t xml:space="preserve"> </w:t>
      </w:r>
      <w:r w:rsidR="004941C3" w:rsidRPr="00002E57">
        <w:rPr>
          <w:rFonts w:ascii="Simplified Arabic" w:hAnsi="Simplified Arabic"/>
          <w:sz w:val="27"/>
          <w:rtl/>
          <w:lang w:bidi="ar-LB"/>
        </w:rPr>
        <w:t>ب</w:t>
      </w:r>
      <w:r w:rsidR="004941C3" w:rsidRPr="00002E57">
        <w:rPr>
          <w:rFonts w:ascii="Simplified Arabic" w:hAnsi="Simplified Arabic" w:hint="cs"/>
          <w:sz w:val="27"/>
          <w:rtl/>
          <w:lang w:bidi="ar-LB"/>
        </w:rPr>
        <w:t>ـ</w:t>
      </w:r>
      <w:r w:rsidRPr="00002E57">
        <w:rPr>
          <w:rFonts w:ascii="Simplified Arabic" w:hAnsi="Simplified Arabic"/>
          <w:sz w:val="27"/>
          <w:rtl/>
          <w:lang w:bidi="ar-LB"/>
        </w:rPr>
        <w:t xml:space="preserve"> </w:t>
      </w:r>
      <w:r w:rsidRPr="00002E57">
        <w:rPr>
          <w:rFonts w:hint="eastAsia"/>
          <w:sz w:val="27"/>
          <w:rtl/>
          <w:lang w:bidi="ar-LB"/>
        </w:rPr>
        <w:t>«</w:t>
      </w:r>
      <w:r w:rsidRPr="00002E57">
        <w:rPr>
          <w:rFonts w:ascii="Simplified Arabic" w:hAnsi="Simplified Arabic"/>
          <w:sz w:val="27"/>
          <w:rtl/>
          <w:lang w:bidi="ar-LB"/>
        </w:rPr>
        <w:t>الاتجاه الآلي</w:t>
      </w:r>
      <w:r w:rsidRPr="00002E57">
        <w:rPr>
          <w:rFonts w:hint="eastAsia"/>
          <w:sz w:val="27"/>
          <w:rtl/>
          <w:lang w:bidi="ar-LB"/>
        </w:rPr>
        <w:t>»</w:t>
      </w:r>
      <w:r w:rsidRPr="00002E57">
        <w:rPr>
          <w:rFonts w:ascii="Simplified Arabic" w:hAnsi="Simplified Arabic"/>
          <w:sz w:val="27"/>
          <w:rtl/>
          <w:lang w:bidi="ar-LB"/>
        </w:rPr>
        <w:t xml:space="preserve">. </w:t>
      </w:r>
    </w:p>
    <w:p w:rsidR="007743E9" w:rsidRPr="00002E57" w:rsidRDefault="007743E9" w:rsidP="00E91CA9">
      <w:pPr>
        <w:rPr>
          <w:rFonts w:ascii="Simplified Arabic" w:hAnsi="Simplified Arabic"/>
          <w:sz w:val="27"/>
          <w:rtl/>
          <w:lang w:bidi="ar-LB"/>
        </w:rPr>
      </w:pPr>
      <w:r w:rsidRPr="00002E57">
        <w:rPr>
          <w:rFonts w:ascii="Simplified Arabic" w:hAnsi="Simplified Arabic"/>
          <w:b/>
          <w:bCs/>
          <w:sz w:val="27"/>
          <w:rtl/>
          <w:lang w:bidi="ar-LB"/>
        </w:rPr>
        <w:t>الثاني</w:t>
      </w:r>
      <w:r w:rsidRPr="00002E57">
        <w:rPr>
          <w:rFonts w:ascii="Simplified Arabic" w:hAnsi="Simplified Arabic"/>
          <w:sz w:val="27"/>
          <w:rtl/>
          <w:lang w:bidi="ar-LB"/>
        </w:rPr>
        <w:t>: وهو الذي يرى أن الثورات ذات ماهيّات متعد</w:t>
      </w:r>
      <w:r w:rsidR="004941C3" w:rsidRPr="00002E57">
        <w:rPr>
          <w:rFonts w:ascii="Simplified Arabic" w:hAnsi="Simplified Arabic" w:hint="cs"/>
          <w:sz w:val="27"/>
          <w:rtl/>
          <w:lang w:bidi="ar-LB"/>
        </w:rPr>
        <w:t>ّ</w:t>
      </w:r>
      <w:r w:rsidRPr="00002E57">
        <w:rPr>
          <w:rFonts w:ascii="Simplified Arabic" w:hAnsi="Simplified Arabic"/>
          <w:sz w:val="27"/>
          <w:rtl/>
          <w:lang w:bidi="ar-LB"/>
        </w:rPr>
        <w:t>دة، ولا يصح</w:t>
      </w:r>
      <w:r w:rsidR="004941C3" w:rsidRPr="00002E57">
        <w:rPr>
          <w:rFonts w:ascii="Simplified Arabic" w:hAnsi="Simplified Arabic" w:hint="cs"/>
          <w:sz w:val="27"/>
          <w:rtl/>
          <w:lang w:bidi="ar-LB"/>
        </w:rPr>
        <w:t>ّ</w:t>
      </w:r>
      <w:r w:rsidRPr="00002E57">
        <w:rPr>
          <w:rFonts w:ascii="Simplified Arabic" w:hAnsi="Simplified Arabic"/>
          <w:sz w:val="27"/>
          <w:rtl/>
          <w:lang w:bidi="ar-LB"/>
        </w:rPr>
        <w:t xml:space="preserve"> حصرها بالعامل الطبقي في الإطار ال</w:t>
      </w:r>
      <w:r w:rsidR="004941C3" w:rsidRPr="00002E57">
        <w:rPr>
          <w:rFonts w:ascii="Simplified Arabic" w:hAnsi="Simplified Arabic" w:hint="cs"/>
          <w:sz w:val="27"/>
          <w:rtl/>
          <w:lang w:bidi="ar-LB"/>
        </w:rPr>
        <w:t>ا</w:t>
      </w:r>
      <w:r w:rsidRPr="00002E57">
        <w:rPr>
          <w:rFonts w:ascii="Simplified Arabic" w:hAnsi="Simplified Arabic"/>
          <w:sz w:val="27"/>
          <w:rtl/>
          <w:lang w:bidi="ar-LB"/>
        </w:rPr>
        <w:t>قتصادي. ويعطي هذا الاتجاه دوراً أساسياً لطبيعة الإنسان المنطوية على قطبين متصارعين في النفس البشرية</w:t>
      </w:r>
      <w:r w:rsidR="004941C3" w:rsidRPr="00002E57">
        <w:rPr>
          <w:rFonts w:ascii="Simplified Arabic" w:hAnsi="Simplified Arabic" w:hint="cs"/>
          <w:sz w:val="27"/>
          <w:rtl/>
          <w:lang w:bidi="ar-LB"/>
        </w:rPr>
        <w:t>:</w:t>
      </w:r>
      <w:r w:rsidRPr="00002E57">
        <w:rPr>
          <w:rFonts w:ascii="Simplified Arabic" w:hAnsi="Simplified Arabic"/>
          <w:sz w:val="27"/>
          <w:rtl/>
          <w:lang w:bidi="ar-LB"/>
        </w:rPr>
        <w:t xml:space="preserve"> قطب الإنسانية</w:t>
      </w:r>
      <w:r w:rsidR="004941C3" w:rsidRPr="00002E57">
        <w:rPr>
          <w:rFonts w:ascii="Simplified Arabic" w:hAnsi="Simplified Arabic" w:hint="cs"/>
          <w:sz w:val="27"/>
          <w:rtl/>
          <w:lang w:bidi="ar-LB"/>
        </w:rPr>
        <w:t>؛</w:t>
      </w:r>
      <w:r w:rsidRPr="00002E57">
        <w:rPr>
          <w:rFonts w:ascii="Simplified Arabic" w:hAnsi="Simplified Arabic"/>
          <w:sz w:val="27"/>
          <w:rtl/>
          <w:lang w:bidi="ar-LB"/>
        </w:rPr>
        <w:t xml:space="preserve"> وقطب الحيوانية. وبالتالي فحركة الإنسان من خلال هذا الصراع تت</w:t>
      </w:r>
      <w:r w:rsidR="004941C3" w:rsidRPr="00002E57">
        <w:rPr>
          <w:rFonts w:ascii="Simplified Arabic" w:hAnsi="Simplified Arabic" w:hint="cs"/>
          <w:sz w:val="27"/>
          <w:rtl/>
          <w:lang w:bidi="ar-LB"/>
        </w:rPr>
        <w:t>ّ</w:t>
      </w:r>
      <w:r w:rsidRPr="00002E57">
        <w:rPr>
          <w:rFonts w:ascii="Simplified Arabic" w:hAnsi="Simplified Arabic"/>
          <w:sz w:val="27"/>
          <w:rtl/>
          <w:lang w:bidi="ar-LB"/>
        </w:rPr>
        <w:t xml:space="preserve">جه نحو التكامل التدريجي. وهذا الاتجاه يطلق عليه المطهري </w:t>
      </w:r>
      <w:r w:rsidR="004941C3" w:rsidRPr="00002E57">
        <w:rPr>
          <w:rFonts w:ascii="Simplified Arabic" w:hAnsi="Simplified Arabic" w:hint="cs"/>
          <w:sz w:val="27"/>
          <w:rtl/>
          <w:lang w:bidi="ar-LB"/>
        </w:rPr>
        <w:t>اسم</w:t>
      </w:r>
      <w:r w:rsidR="004941C3" w:rsidRPr="00002E57">
        <w:rPr>
          <w:rFonts w:hint="cs"/>
          <w:sz w:val="27"/>
          <w:rtl/>
          <w:lang w:bidi="ar-LB"/>
        </w:rPr>
        <w:t xml:space="preserve"> </w:t>
      </w:r>
      <w:r w:rsidR="004941C3" w:rsidRPr="00002E57">
        <w:rPr>
          <w:rFonts w:hint="eastAsia"/>
          <w:sz w:val="27"/>
          <w:rtl/>
          <w:lang w:bidi="ar-LB"/>
        </w:rPr>
        <w:t>«</w:t>
      </w:r>
      <w:r w:rsidRPr="00002E57">
        <w:rPr>
          <w:rFonts w:ascii="Simplified Arabic" w:hAnsi="Simplified Arabic"/>
          <w:sz w:val="27"/>
          <w:rtl/>
          <w:lang w:bidi="ar-LB"/>
        </w:rPr>
        <w:t>الاتجاه الفطري أو الإنساني</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37"/>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يقول المطهري: </w:t>
      </w:r>
      <w:r w:rsidRPr="00002E57">
        <w:rPr>
          <w:rFonts w:hint="eastAsia"/>
          <w:sz w:val="27"/>
          <w:rtl/>
          <w:lang w:bidi="ar-LB"/>
        </w:rPr>
        <w:t>«</w:t>
      </w:r>
      <w:r w:rsidRPr="00002E57">
        <w:rPr>
          <w:rFonts w:ascii="Simplified Arabic" w:hAnsi="Simplified Arabic"/>
          <w:sz w:val="27"/>
          <w:rtl/>
          <w:lang w:bidi="ar-LB"/>
        </w:rPr>
        <w:t xml:space="preserve">إن الثورات ليست بذات صفة اجتماعية محضة، بل ذات جذور تمتد إلى طبيعة الإنسان. </w:t>
      </w:r>
      <w:r w:rsidRPr="00002E57">
        <w:rPr>
          <w:rFonts w:ascii="Simplified Arabic" w:hAnsi="Simplified Arabic"/>
          <w:sz w:val="27"/>
          <w:rtl/>
          <w:lang w:bidi="ar-LB"/>
        </w:rPr>
        <w:lastRenderedPageBreak/>
        <w:t>الصراع الداخلي في الإنسان يؤد</w:t>
      </w:r>
      <w:r w:rsidR="007129B8" w:rsidRPr="00002E57">
        <w:rPr>
          <w:rFonts w:ascii="Simplified Arabic" w:hAnsi="Simplified Arabic" w:hint="cs"/>
          <w:sz w:val="27"/>
          <w:rtl/>
          <w:lang w:bidi="ar-LB"/>
        </w:rPr>
        <w:t>ّ</w:t>
      </w:r>
      <w:r w:rsidRPr="00002E57">
        <w:rPr>
          <w:rFonts w:ascii="Simplified Arabic" w:hAnsi="Simplified Arabic"/>
          <w:sz w:val="27"/>
          <w:rtl/>
          <w:lang w:bidi="ar-LB"/>
        </w:rPr>
        <w:t>ي إلى تكامل واستقلال بعض أفراد البشر، وهذا بدوره يؤدي إلى صراع بين الأفراد المؤمنين الملتزمين العقائديين، والأفراد المنحطّين الراسخين في أغلال الحيوانية. وهذا الصراع هو الذي يعبّر عنه القرآن الكريم بالصراع بين الحق والباطل</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38"/>
      </w:r>
      <w:r w:rsidRPr="00002E57">
        <w:rPr>
          <w:rFonts w:ascii="Simplified Arabic" w:hAnsi="Simplified Arabic"/>
          <w:sz w:val="27"/>
          <w:vertAlign w:val="superscript"/>
          <w:rtl/>
          <w:lang w:bidi="ar-LB"/>
        </w:rPr>
        <w:t>)</w:t>
      </w:r>
      <w:r w:rsidRPr="00002E57">
        <w:rPr>
          <w:rFonts w:ascii="Simplified Arabic" w:hAnsi="Simplified Arabic"/>
          <w:sz w:val="27"/>
          <w:rtl/>
          <w:lang w:bidi="ar-LB"/>
        </w:rPr>
        <w:t>. وانطلاقاً مما تقدّ</w:t>
      </w:r>
      <w:r w:rsidR="007129B8" w:rsidRPr="00002E57">
        <w:rPr>
          <w:rFonts w:ascii="Simplified Arabic" w:hAnsi="Simplified Arabic" w:hint="cs"/>
          <w:sz w:val="27"/>
          <w:rtl/>
          <w:lang w:bidi="ar-LB"/>
        </w:rPr>
        <w:t>َ</w:t>
      </w:r>
      <w:r w:rsidRPr="00002E57">
        <w:rPr>
          <w:rFonts w:ascii="Simplified Arabic" w:hAnsi="Simplified Arabic"/>
          <w:sz w:val="27"/>
          <w:rtl/>
          <w:lang w:bidi="ar-LB"/>
        </w:rPr>
        <w:t>م، فإن هدف الثورة قد يتخطى مسائل العيش ورفاهيته</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ليتخذ المنحى العقائدي الروحي. يقول المطهري: </w:t>
      </w:r>
      <w:r w:rsidRPr="00002E57">
        <w:rPr>
          <w:rFonts w:hint="eastAsia"/>
          <w:sz w:val="27"/>
          <w:rtl/>
          <w:lang w:bidi="ar-LB"/>
        </w:rPr>
        <w:t>«</w:t>
      </w:r>
      <w:r w:rsidRPr="00002E57">
        <w:rPr>
          <w:rFonts w:ascii="Simplified Arabic" w:hAnsi="Simplified Arabic"/>
          <w:sz w:val="27"/>
          <w:rtl/>
          <w:lang w:bidi="ar-LB"/>
        </w:rPr>
        <w:t>الهدف من الثورات ـ استناداً إلى النظرية الفطرية ـ قد يتجاوز إطار المسائل الرفاهيّة والمعيشيّة، ويت</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خذ صفة عقائدية. وقد تأبى الطبقة المحرومة أن تضفي على مظاهراتها وإضراباتها صفة مادية </w:t>
      </w:r>
      <w:r w:rsidR="007129B8" w:rsidRPr="00002E57">
        <w:rPr>
          <w:rFonts w:ascii="Simplified Arabic" w:hAnsi="Simplified Arabic" w:hint="cs"/>
          <w:sz w:val="27"/>
          <w:rtl/>
          <w:lang w:bidi="ar-LB"/>
        </w:rPr>
        <w:t>ا</w:t>
      </w:r>
      <w:r w:rsidRPr="00002E57">
        <w:rPr>
          <w:rFonts w:ascii="Simplified Arabic" w:hAnsi="Simplified Arabic"/>
          <w:sz w:val="27"/>
          <w:rtl/>
          <w:lang w:bidi="ar-LB"/>
        </w:rPr>
        <w:t>قتصادية ـ كما حدث في إيران خلال الثورة ـ</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كما أن القيادة قد تطرح على الساحة شعارات لا تنحصر في النطاق ال</w:t>
      </w:r>
      <w:r w:rsidR="007129B8" w:rsidRPr="00002E57">
        <w:rPr>
          <w:rFonts w:ascii="Simplified Arabic" w:hAnsi="Simplified Arabic" w:hint="cs"/>
          <w:sz w:val="27"/>
          <w:rtl/>
          <w:lang w:bidi="ar-LB"/>
        </w:rPr>
        <w:t>ا</w:t>
      </w:r>
      <w:r w:rsidRPr="00002E57">
        <w:rPr>
          <w:rFonts w:ascii="Simplified Arabic" w:hAnsi="Simplified Arabic"/>
          <w:sz w:val="27"/>
          <w:rtl/>
          <w:lang w:bidi="ar-LB"/>
        </w:rPr>
        <w:t>قتصادي، بل تتجاوز هذا النطاق</w:t>
      </w:r>
      <w:r w:rsidR="007129B8" w:rsidRPr="00002E57">
        <w:rPr>
          <w:rFonts w:ascii="Simplified Arabic" w:hAnsi="Simplified Arabic" w:hint="cs"/>
          <w:sz w:val="27"/>
          <w:rtl/>
          <w:lang w:bidi="ar-LB"/>
        </w:rPr>
        <w:t xml:space="preserve">، </w:t>
      </w:r>
      <w:r w:rsidRPr="00002E57">
        <w:rPr>
          <w:rFonts w:ascii="Simplified Arabic" w:hAnsi="Simplified Arabic"/>
          <w:sz w:val="27"/>
          <w:rtl/>
          <w:lang w:bidi="ar-LB"/>
        </w:rPr>
        <w:t>لتت</w:t>
      </w:r>
      <w:r w:rsidR="007129B8" w:rsidRPr="00002E57">
        <w:rPr>
          <w:rFonts w:ascii="Simplified Arabic" w:hAnsi="Simplified Arabic" w:hint="cs"/>
          <w:sz w:val="27"/>
          <w:rtl/>
          <w:lang w:bidi="ar-LB"/>
        </w:rPr>
        <w:t>ّ</w:t>
      </w:r>
      <w:r w:rsidRPr="00002E57">
        <w:rPr>
          <w:rFonts w:ascii="Simplified Arabic" w:hAnsi="Simplified Arabic"/>
          <w:sz w:val="27"/>
          <w:rtl/>
          <w:lang w:bidi="ar-LB"/>
        </w:rPr>
        <w:t>خذ صبغة الآمال الإنسانية والمعتقدات السامية</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39"/>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E91CA9">
      <w:pPr>
        <w:rPr>
          <w:rFonts w:ascii="Simplified Arabic" w:hAnsi="Simplified Arabic"/>
          <w:sz w:val="27"/>
          <w:rtl/>
          <w:lang w:bidi="ar-LB"/>
        </w:rPr>
      </w:pPr>
      <w:r w:rsidRPr="00002E57">
        <w:rPr>
          <w:rFonts w:ascii="Simplified Arabic" w:hAnsi="Simplified Arabic"/>
          <w:sz w:val="27"/>
          <w:rtl/>
          <w:lang w:bidi="ar-LB"/>
        </w:rPr>
        <w:t>وأما جذور الثورة الإسلامية وأسبابها فيعدّ</w:t>
      </w:r>
      <w:r w:rsidR="007129B8" w:rsidRPr="00002E57">
        <w:rPr>
          <w:rFonts w:ascii="Simplified Arabic" w:hAnsi="Simplified Arabic" w:hint="cs"/>
          <w:sz w:val="27"/>
          <w:rtl/>
          <w:lang w:bidi="ar-LB"/>
        </w:rPr>
        <w:t>ِ</w:t>
      </w:r>
      <w:r w:rsidRPr="00002E57">
        <w:rPr>
          <w:rFonts w:ascii="Simplified Arabic" w:hAnsi="Simplified Arabic"/>
          <w:sz w:val="27"/>
          <w:rtl/>
          <w:lang w:bidi="ar-LB"/>
        </w:rPr>
        <w:t>د المطهري جملة</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منها</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مثل: </w:t>
      </w:r>
      <w:r w:rsidR="007129B8" w:rsidRPr="00002E57">
        <w:rPr>
          <w:rFonts w:ascii="Simplified Arabic" w:hAnsi="Simplified Arabic" w:hint="cs"/>
          <w:sz w:val="27"/>
          <w:rtl/>
          <w:lang w:bidi="ar-LB"/>
        </w:rPr>
        <w:t>ا</w:t>
      </w:r>
      <w:r w:rsidRPr="00002E57">
        <w:rPr>
          <w:rFonts w:ascii="Simplified Arabic" w:hAnsi="Simplified Arabic"/>
          <w:sz w:val="27"/>
          <w:rtl/>
          <w:lang w:bidi="ar-LB"/>
        </w:rPr>
        <w:t xml:space="preserve">ستبداد الاستعمار الجديد، وفصل الدين عن السياسة، والدعوة إلى عصر ما قبل الإسلام بثقافته وعاداته وأفكاره، والمذابح الوحشية، </w:t>
      </w:r>
      <w:r w:rsidR="007129B8" w:rsidRPr="00002E57">
        <w:rPr>
          <w:rFonts w:ascii="Simplified Arabic" w:hAnsi="Simplified Arabic" w:hint="cs"/>
          <w:sz w:val="27"/>
          <w:rtl/>
          <w:lang w:bidi="ar-LB"/>
        </w:rPr>
        <w:t>و</w:t>
      </w:r>
      <w:r w:rsidRPr="00002E57">
        <w:rPr>
          <w:rFonts w:ascii="Simplified Arabic" w:hAnsi="Simplified Arabic"/>
          <w:sz w:val="27"/>
          <w:rtl/>
          <w:lang w:bidi="ar-LB"/>
        </w:rPr>
        <w:t xml:space="preserve">النقض الواضح والصريح للتعاليم الإسلامية... هذا إضافة إلى عاملين يذكرهما المطهري: </w:t>
      </w:r>
      <w:r w:rsidRPr="00002E57">
        <w:rPr>
          <w:rFonts w:ascii="Simplified Arabic" w:hAnsi="Simplified Arabic"/>
          <w:b/>
          <w:bCs/>
          <w:sz w:val="27"/>
          <w:rtl/>
          <w:lang w:bidi="ar-LB"/>
        </w:rPr>
        <w:t>الأو</w:t>
      </w:r>
      <w:r w:rsidR="007129B8" w:rsidRPr="00002E57">
        <w:rPr>
          <w:rFonts w:ascii="Simplified Arabic" w:hAnsi="Simplified Arabic" w:hint="cs"/>
          <w:b/>
          <w:bCs/>
          <w:sz w:val="27"/>
          <w:rtl/>
          <w:lang w:bidi="ar-LB"/>
        </w:rPr>
        <w:t>ّ</w:t>
      </w:r>
      <w:r w:rsidRPr="00002E57">
        <w:rPr>
          <w:rFonts w:ascii="Simplified Arabic" w:hAnsi="Simplified Arabic"/>
          <w:b/>
          <w:bCs/>
          <w:sz w:val="27"/>
          <w:rtl/>
          <w:lang w:bidi="ar-LB"/>
        </w:rPr>
        <w:t>ل</w:t>
      </w:r>
      <w:r w:rsidRPr="00002E57">
        <w:rPr>
          <w:rFonts w:ascii="Simplified Arabic" w:hAnsi="Simplified Arabic"/>
          <w:sz w:val="27"/>
          <w:rtl/>
          <w:lang w:bidi="ar-LB"/>
        </w:rPr>
        <w:t>: فشل الليبرالية الغربية</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ascii="Simplified Arabic" w:hAnsi="Simplified Arabic"/>
          <w:b/>
          <w:bCs/>
          <w:sz w:val="27"/>
          <w:rtl/>
          <w:lang w:bidi="ar-LB"/>
        </w:rPr>
        <w:t>والثاني</w:t>
      </w:r>
      <w:r w:rsidRPr="00002E57">
        <w:rPr>
          <w:rFonts w:ascii="Simplified Arabic" w:hAnsi="Simplified Arabic"/>
          <w:sz w:val="27"/>
          <w:rtl/>
          <w:lang w:bidi="ar-LB"/>
        </w:rPr>
        <w:t>: تبدّ</w:t>
      </w:r>
      <w:r w:rsidR="007129B8" w:rsidRPr="00002E57">
        <w:rPr>
          <w:rFonts w:ascii="Simplified Arabic" w:hAnsi="Simplified Arabic" w:hint="cs"/>
          <w:sz w:val="27"/>
          <w:rtl/>
          <w:lang w:bidi="ar-LB"/>
        </w:rPr>
        <w:t>ُ</w:t>
      </w:r>
      <w:r w:rsidR="007129B8" w:rsidRPr="00002E57">
        <w:rPr>
          <w:rFonts w:ascii="Simplified Arabic" w:hAnsi="Simplified Arabic"/>
          <w:sz w:val="27"/>
          <w:rtl/>
          <w:lang w:bidi="ar-LB"/>
        </w:rPr>
        <w:t>د الآ</w:t>
      </w:r>
      <w:r w:rsidRPr="00002E57">
        <w:rPr>
          <w:rFonts w:ascii="Simplified Arabic" w:hAnsi="Simplified Arabic"/>
          <w:sz w:val="27"/>
          <w:rtl/>
          <w:lang w:bidi="ar-LB"/>
        </w:rPr>
        <w:t>مال من ال</w:t>
      </w:r>
      <w:r w:rsidR="007129B8" w:rsidRPr="00002E57">
        <w:rPr>
          <w:rFonts w:ascii="Simplified Arabic" w:hAnsi="Simplified Arabic" w:hint="cs"/>
          <w:sz w:val="27"/>
          <w:rtl/>
          <w:lang w:bidi="ar-LB"/>
        </w:rPr>
        <w:t>ا</w:t>
      </w:r>
      <w:r w:rsidRPr="00002E57">
        <w:rPr>
          <w:rFonts w:ascii="Simplified Arabic" w:hAnsi="Simplified Arabic"/>
          <w:sz w:val="27"/>
          <w:rtl/>
          <w:lang w:bidi="ar-LB"/>
        </w:rPr>
        <w:t>شتراكية الشرقية. ومن هنا كانت هذه الثورة وعبر قيادتها ـ بحسب المطهري ـ تعبيراً عن وعي الشعب الإيراني المسلم في العودة إلى أصالته وتراثه وهويته الإسلامية، وإحساسه بكرامته الذاتية</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0"/>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يقول المطهري: </w:t>
      </w:r>
      <w:r w:rsidRPr="00002E57">
        <w:rPr>
          <w:rFonts w:hint="eastAsia"/>
          <w:sz w:val="27"/>
          <w:rtl/>
          <w:lang w:bidi="ar-LB"/>
        </w:rPr>
        <w:t>«</w:t>
      </w:r>
      <w:r w:rsidRPr="00002E57">
        <w:rPr>
          <w:rFonts w:ascii="Simplified Arabic" w:hAnsi="Simplified Arabic"/>
          <w:sz w:val="27"/>
          <w:rtl/>
          <w:lang w:bidi="ar-LB"/>
        </w:rPr>
        <w:t>المسلمون اجتازوا مرحلة الذوبان وفقدان الشخصية، وها هم اليوم يعودون إلى أصالتهم</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ومع هذه العودة تبدو في الأفق طلائع ولادة عالم</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ثالث يتحدّ</w:t>
      </w:r>
      <w:r w:rsidR="007129B8" w:rsidRPr="00002E57">
        <w:rPr>
          <w:rFonts w:ascii="Simplified Arabic" w:hAnsi="Simplified Arabic" w:hint="cs"/>
          <w:sz w:val="27"/>
          <w:rtl/>
          <w:lang w:bidi="ar-LB"/>
        </w:rPr>
        <w:t>َ</w:t>
      </w:r>
      <w:r w:rsidRPr="00002E57">
        <w:rPr>
          <w:rFonts w:ascii="Simplified Arabic" w:hAnsi="Simplified Arabic"/>
          <w:sz w:val="27"/>
          <w:rtl/>
          <w:lang w:bidi="ar-LB"/>
        </w:rPr>
        <w:t>ى الشرق والغرب</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1"/>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المطه</w:t>
      </w:r>
      <w:r w:rsidR="00991FA5" w:rsidRPr="00002E57">
        <w:rPr>
          <w:rFonts w:hint="cs"/>
          <w:color w:val="auto"/>
          <w:rtl/>
          <w:lang w:bidi="ar-LB"/>
        </w:rPr>
        <w:t>َّ</w:t>
      </w:r>
      <w:r w:rsidRPr="00002E57">
        <w:rPr>
          <w:color w:val="auto"/>
          <w:rtl/>
          <w:lang w:bidi="ar-LB"/>
        </w:rPr>
        <w:t>ري ورؤيته لنظام الحكم وشكل إدارته</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هنا سأتوق</w:t>
      </w:r>
      <w:r w:rsidR="007129B8" w:rsidRPr="00002E57">
        <w:rPr>
          <w:rFonts w:ascii="Simplified Arabic" w:hAnsi="Simplified Arabic" w:hint="cs"/>
          <w:sz w:val="27"/>
          <w:rtl/>
          <w:lang w:bidi="ar-LB"/>
        </w:rPr>
        <w:t>َّ</w:t>
      </w:r>
      <w:r w:rsidRPr="00002E57">
        <w:rPr>
          <w:rFonts w:ascii="Simplified Arabic" w:hAnsi="Simplified Arabic"/>
          <w:sz w:val="27"/>
          <w:rtl/>
          <w:lang w:bidi="ar-LB"/>
        </w:rPr>
        <w:t>ف عند نقاط متعدّ</w:t>
      </w:r>
      <w:r w:rsidR="007129B8" w:rsidRPr="00002E57">
        <w:rPr>
          <w:rFonts w:ascii="Simplified Arabic" w:hAnsi="Simplified Arabic" w:hint="cs"/>
          <w:sz w:val="27"/>
          <w:rtl/>
          <w:lang w:bidi="ar-LB"/>
        </w:rPr>
        <w:t>ِ</w:t>
      </w:r>
      <w:r w:rsidRPr="00002E57">
        <w:rPr>
          <w:rFonts w:ascii="Simplified Arabic" w:hAnsi="Simplified Arabic"/>
          <w:sz w:val="27"/>
          <w:rtl/>
          <w:lang w:bidi="ar-LB"/>
        </w:rPr>
        <w:t>دة نترسّ</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م من خلالها الرؤية السياسية لطبيعة نظام الحكم الإسلامي عند المطهري.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أو</w:t>
      </w:r>
      <w:r w:rsidR="007129B8" w:rsidRPr="00002E57">
        <w:rPr>
          <w:rFonts w:hint="cs"/>
          <w:color w:val="auto"/>
          <w:rtl/>
          <w:lang w:bidi="ar-LB"/>
        </w:rPr>
        <w:t>ّ</w:t>
      </w:r>
      <w:r w:rsidRPr="00002E57">
        <w:rPr>
          <w:color w:val="auto"/>
          <w:rtl/>
          <w:lang w:bidi="ar-LB"/>
        </w:rPr>
        <w:t>لاً: ضرورة الحكومة ولزومها</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 xml:space="preserve">يرى المطهري أن مسألة وجود حكم وإدارة هي من الأمور الضرورية واللازمة </w:t>
      </w:r>
      <w:r w:rsidRPr="00002E57">
        <w:rPr>
          <w:rFonts w:ascii="Simplified Arabic" w:hAnsi="Simplified Arabic"/>
          <w:sz w:val="27"/>
          <w:rtl/>
          <w:lang w:bidi="ar-LB"/>
        </w:rPr>
        <w:lastRenderedPageBreak/>
        <w:t>التي لا غنى عنها للاجتماع البشري</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فوجود القانون ـ سواء أكان ديني</w:t>
      </w:r>
      <w:r w:rsidR="00C27932">
        <w:rPr>
          <w:rFonts w:ascii="Simplified Arabic" w:hAnsi="Simplified Arabic" w:hint="cs"/>
          <w:sz w:val="27"/>
          <w:rtl/>
          <w:lang w:bidi="ar-LB"/>
        </w:rPr>
        <w:t>ّ</w:t>
      </w:r>
      <w:r w:rsidRPr="00002E57">
        <w:rPr>
          <w:rFonts w:ascii="Simplified Arabic" w:hAnsi="Simplified Arabic"/>
          <w:sz w:val="27"/>
          <w:rtl/>
          <w:lang w:bidi="ar-LB"/>
        </w:rPr>
        <w:t>اً أم وضعيّاً ـ لا يغني عن وجود الحكومة</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وهذا مم</w:t>
      </w:r>
      <w:r w:rsidR="007129B8" w:rsidRPr="00002E57">
        <w:rPr>
          <w:rFonts w:ascii="Simplified Arabic" w:hAnsi="Simplified Arabic" w:hint="cs"/>
          <w:sz w:val="27"/>
          <w:rtl/>
          <w:lang w:bidi="ar-LB"/>
        </w:rPr>
        <w:t>ّ</w:t>
      </w:r>
      <w:r w:rsidRPr="00002E57">
        <w:rPr>
          <w:rFonts w:ascii="Simplified Arabic" w:hAnsi="Simplified Arabic"/>
          <w:sz w:val="27"/>
          <w:rtl/>
          <w:lang w:bidi="ar-LB"/>
        </w:rPr>
        <w:t>ا اتفق عليه جميع المسلمين</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سنّة</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وشيعة. يقول المطهري: </w:t>
      </w:r>
      <w:r w:rsidRPr="00002E57">
        <w:rPr>
          <w:rFonts w:hint="eastAsia"/>
          <w:sz w:val="27"/>
          <w:rtl/>
          <w:lang w:bidi="ar-LB"/>
        </w:rPr>
        <w:t>«</w:t>
      </w:r>
      <w:r w:rsidRPr="00002E57">
        <w:rPr>
          <w:rFonts w:ascii="Simplified Arabic" w:hAnsi="Simplified Arabic"/>
          <w:sz w:val="27"/>
          <w:rtl/>
          <w:lang w:bidi="ar-LB"/>
        </w:rPr>
        <w:t>وجود القانون ـ ولو كان قانوناً دينياً ـ لا يُغني الناس عن الحكومة أبداً؛ ولذلك فإن مسألة الخلافة مت</w:t>
      </w:r>
      <w:r w:rsidR="007129B8" w:rsidRPr="00002E57">
        <w:rPr>
          <w:rFonts w:ascii="Simplified Arabic" w:hAnsi="Simplified Arabic" w:hint="cs"/>
          <w:sz w:val="27"/>
          <w:rtl/>
          <w:lang w:bidi="ar-LB"/>
        </w:rPr>
        <w:t>َّ</w:t>
      </w:r>
      <w:r w:rsidRPr="00002E57">
        <w:rPr>
          <w:rFonts w:ascii="Simplified Arabic" w:hAnsi="Simplified Arabic"/>
          <w:sz w:val="27"/>
          <w:rtl/>
          <w:lang w:bidi="ar-LB"/>
        </w:rPr>
        <w:t>فق عليها بين السن</w:t>
      </w:r>
      <w:r w:rsidR="007129B8" w:rsidRPr="00002E57">
        <w:rPr>
          <w:rFonts w:ascii="Simplified Arabic" w:hAnsi="Simplified Arabic" w:hint="cs"/>
          <w:sz w:val="27"/>
          <w:rtl/>
          <w:lang w:bidi="ar-LB"/>
        </w:rPr>
        <w:t>ّ</w:t>
      </w:r>
      <w:r w:rsidRPr="00002E57">
        <w:rPr>
          <w:rFonts w:ascii="Simplified Arabic" w:hAnsi="Simplified Arabic"/>
          <w:sz w:val="27"/>
          <w:rtl/>
          <w:lang w:bidi="ar-LB"/>
        </w:rPr>
        <w:t>ة والشيعة</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وحت</w:t>
      </w:r>
      <w:r w:rsidR="007129B8" w:rsidRPr="00002E57">
        <w:rPr>
          <w:rFonts w:ascii="Simplified Arabic" w:hAnsi="Simplified Arabic" w:hint="cs"/>
          <w:sz w:val="27"/>
          <w:rtl/>
          <w:lang w:bidi="ar-LB"/>
        </w:rPr>
        <w:t>ّ</w:t>
      </w:r>
      <w:r w:rsidRPr="00002E57">
        <w:rPr>
          <w:rFonts w:ascii="Simplified Arabic" w:hAnsi="Simplified Arabic"/>
          <w:sz w:val="27"/>
          <w:rtl/>
          <w:lang w:bidi="ar-LB"/>
        </w:rPr>
        <w:t>ى الخوارج يقرّون بها</w:t>
      </w:r>
      <w:r w:rsidR="007129B8" w:rsidRPr="00002E57">
        <w:rPr>
          <w:rFonts w:ascii="Simplified Arabic" w:hAnsi="Simplified Arabic" w:hint="cs"/>
          <w:sz w:val="27"/>
          <w:rtl/>
          <w:lang w:bidi="ar-LB"/>
        </w:rPr>
        <w:t>،</w:t>
      </w:r>
      <w:r w:rsidRPr="00002E57">
        <w:rPr>
          <w:rFonts w:ascii="Simplified Arabic" w:hAnsi="Simplified Arabic"/>
          <w:sz w:val="27"/>
          <w:rtl/>
          <w:lang w:bidi="ar-LB"/>
        </w:rPr>
        <w:t xml:space="preserve"> بعد أن كانوا يرفضونها أول الأمر</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2"/>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ثانياً: مرتكزات السياسة الإسلامية عند المطه</w:t>
      </w:r>
      <w:r w:rsidR="00991FA5" w:rsidRPr="00002E57">
        <w:rPr>
          <w:rFonts w:hint="cs"/>
          <w:color w:val="auto"/>
          <w:rtl/>
          <w:lang w:bidi="ar-LB"/>
        </w:rPr>
        <w:t>َّ</w:t>
      </w:r>
      <w:r w:rsidRPr="00002E57">
        <w:rPr>
          <w:color w:val="auto"/>
          <w:rtl/>
          <w:lang w:bidi="ar-LB"/>
        </w:rPr>
        <w:t>ري</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السياسة الإسلامية عند المطهري هي التي تحكمها المبادىء والمفاهيم الدينيّة والأخلاقية السامية، والتي لا تهادن في مسألة الحق</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أمام الباطل، ولا تأخذ بالمصانعة ولا الخداع والم</w:t>
      </w:r>
      <w:r w:rsidR="00C27932">
        <w:rPr>
          <w:rFonts w:ascii="Simplified Arabic" w:hAnsi="Simplified Arabic" w:hint="cs"/>
          <w:sz w:val="27"/>
          <w:rtl/>
          <w:lang w:bidi="ar-LB"/>
        </w:rPr>
        <w:t>َ</w:t>
      </w:r>
      <w:r w:rsidRPr="00002E57">
        <w:rPr>
          <w:rFonts w:ascii="Simplified Arabic" w:hAnsi="Simplified Arabic"/>
          <w:sz w:val="27"/>
          <w:rtl/>
          <w:lang w:bidi="ar-LB"/>
        </w:rPr>
        <w:t>ك</w:t>
      </w:r>
      <w:r w:rsidR="00C27932">
        <w:rPr>
          <w:rFonts w:ascii="Simplified Arabic" w:hAnsi="Simplified Arabic" w:hint="cs"/>
          <w:sz w:val="27"/>
          <w:rtl/>
          <w:lang w:bidi="ar-LB"/>
        </w:rPr>
        <w:t>ْ</w:t>
      </w:r>
      <w:r w:rsidRPr="00002E57">
        <w:rPr>
          <w:rFonts w:ascii="Simplified Arabic" w:hAnsi="Simplified Arabic"/>
          <w:sz w:val="27"/>
          <w:rtl/>
          <w:lang w:bidi="ar-LB"/>
        </w:rPr>
        <w:t>ر. وهذا بخلاف ما هو معروف في السياسة الدولية</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وبخاصة الغربية منها، بأنها سياسة الم</w:t>
      </w:r>
      <w:r w:rsidR="00C27932">
        <w:rPr>
          <w:rFonts w:ascii="Simplified Arabic" w:hAnsi="Simplified Arabic" w:hint="cs"/>
          <w:sz w:val="27"/>
          <w:rtl/>
          <w:lang w:bidi="ar-LB"/>
        </w:rPr>
        <w:t>َ</w:t>
      </w:r>
      <w:r w:rsidRPr="00002E57">
        <w:rPr>
          <w:rFonts w:ascii="Simplified Arabic" w:hAnsi="Simplified Arabic"/>
          <w:sz w:val="27"/>
          <w:rtl/>
          <w:lang w:bidi="ar-LB"/>
        </w:rPr>
        <w:t>ك</w:t>
      </w:r>
      <w:r w:rsidR="00C27932">
        <w:rPr>
          <w:rFonts w:ascii="Simplified Arabic" w:hAnsi="Simplified Arabic" w:hint="cs"/>
          <w:sz w:val="27"/>
          <w:rtl/>
          <w:lang w:bidi="ar-LB"/>
        </w:rPr>
        <w:t>ْ</w:t>
      </w:r>
      <w:r w:rsidRPr="00002E57">
        <w:rPr>
          <w:rFonts w:ascii="Simplified Arabic" w:hAnsi="Simplified Arabic"/>
          <w:sz w:val="27"/>
          <w:rtl/>
          <w:lang w:bidi="ar-LB"/>
        </w:rPr>
        <w:t>ر والمراوغة والخداع، سياسة الوصول إلى الغاية والمصلحة التي تبرّ</w:t>
      </w:r>
      <w:r w:rsidR="00566E7F" w:rsidRPr="00002E57">
        <w:rPr>
          <w:rFonts w:ascii="Simplified Arabic" w:hAnsi="Simplified Arabic" w:hint="cs"/>
          <w:sz w:val="27"/>
          <w:rtl/>
          <w:lang w:bidi="ar-LB"/>
        </w:rPr>
        <w:t>ِ</w:t>
      </w:r>
      <w:r w:rsidRPr="00002E57">
        <w:rPr>
          <w:rFonts w:ascii="Simplified Arabic" w:hAnsi="Simplified Arabic"/>
          <w:sz w:val="27"/>
          <w:rtl/>
          <w:lang w:bidi="ar-LB"/>
        </w:rPr>
        <w:t>ر جميع الوسائل والأدوات المتاحة، مهما بلغت درجة عنفها والتوائها وب</w:t>
      </w:r>
      <w:r w:rsidR="00566E7F" w:rsidRPr="00002E57">
        <w:rPr>
          <w:rFonts w:ascii="Simplified Arabic" w:hAnsi="Simplified Arabic" w:hint="cs"/>
          <w:sz w:val="27"/>
          <w:rtl/>
          <w:lang w:bidi="ar-LB"/>
        </w:rPr>
        <w:t>ُ</w:t>
      </w:r>
      <w:r w:rsidRPr="00002E57">
        <w:rPr>
          <w:rFonts w:ascii="Simplified Arabic" w:hAnsi="Simplified Arabic"/>
          <w:sz w:val="27"/>
          <w:rtl/>
          <w:lang w:bidi="ar-LB"/>
        </w:rPr>
        <w:t>ع</w:t>
      </w:r>
      <w:r w:rsidR="00566E7F" w:rsidRPr="00002E57">
        <w:rPr>
          <w:rFonts w:ascii="Simplified Arabic" w:hAnsi="Simplified Arabic" w:hint="cs"/>
          <w:sz w:val="27"/>
          <w:rtl/>
          <w:lang w:bidi="ar-LB"/>
        </w:rPr>
        <w:t>ْ</w:t>
      </w:r>
      <w:r w:rsidRPr="00002E57">
        <w:rPr>
          <w:rFonts w:ascii="Simplified Arabic" w:hAnsi="Simplified Arabic"/>
          <w:sz w:val="27"/>
          <w:rtl/>
          <w:lang w:bidi="ar-LB"/>
        </w:rPr>
        <w:t>دها عن الروح الإنسانية. وعليه، عندما تتحو</w:t>
      </w:r>
      <w:r w:rsidR="00566E7F" w:rsidRPr="00002E57">
        <w:rPr>
          <w:rFonts w:ascii="Simplified Arabic" w:hAnsi="Simplified Arabic" w:hint="cs"/>
          <w:sz w:val="27"/>
          <w:rtl/>
          <w:lang w:bidi="ar-LB"/>
        </w:rPr>
        <w:t>ّ</w:t>
      </w:r>
      <w:r w:rsidRPr="00002E57">
        <w:rPr>
          <w:rFonts w:ascii="Simplified Arabic" w:hAnsi="Simplified Arabic"/>
          <w:sz w:val="27"/>
          <w:rtl/>
          <w:lang w:bidi="ar-LB"/>
        </w:rPr>
        <w:t>ل السياسة الإسلامية إلى هذا اللون من السلوك السياسي حينئذٍ تخرج عن كونها سياسة</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إسلامية. إلى هذا، فإن هذه الاستقامة وعدم المساومة على حساب الالتزام بالمبادىء والأخلاق الإنسانية لا يمكن اعتباره ـ عند المطهري ـ فشلاً وعدم مرونة وقدرة على الانسجام مع مقتضيات العصر ومتطلباته وسيرورته التقدّ</w:t>
      </w:r>
      <w:r w:rsidR="00566E7F" w:rsidRPr="00002E57">
        <w:rPr>
          <w:rFonts w:ascii="Simplified Arabic" w:hAnsi="Simplified Arabic" w:hint="cs"/>
          <w:sz w:val="27"/>
          <w:rtl/>
          <w:lang w:bidi="ar-LB"/>
        </w:rPr>
        <w:t>ُ</w:t>
      </w:r>
      <w:r w:rsidRPr="00002E57">
        <w:rPr>
          <w:rFonts w:ascii="Simplified Arabic" w:hAnsi="Simplified Arabic"/>
          <w:sz w:val="27"/>
          <w:rtl/>
          <w:lang w:bidi="ar-LB"/>
        </w:rPr>
        <w:t>مية، كما حاول بعض المفك</w:t>
      </w:r>
      <w:r w:rsidR="00566E7F" w:rsidRPr="00002E57">
        <w:rPr>
          <w:rFonts w:ascii="Simplified Arabic" w:hAnsi="Simplified Arabic" w:hint="cs"/>
          <w:sz w:val="27"/>
          <w:rtl/>
          <w:lang w:bidi="ar-LB"/>
        </w:rPr>
        <w:t>ِّ</w:t>
      </w:r>
      <w:r w:rsidRPr="00002E57">
        <w:rPr>
          <w:rFonts w:ascii="Simplified Arabic" w:hAnsi="Simplified Arabic"/>
          <w:sz w:val="27"/>
          <w:rtl/>
          <w:lang w:bidi="ar-LB"/>
        </w:rPr>
        <w:t>رين الغربيين تصوير السياسة الإسلامية على هذا النحو، بل وتعدّاه إلى التشكيك بقدرة الإسلام ككل</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على مواكبة الزمان وتطو</w:t>
      </w:r>
      <w:r w:rsidR="00566E7F" w:rsidRPr="00002E57">
        <w:rPr>
          <w:rFonts w:ascii="Simplified Arabic" w:hAnsi="Simplified Arabic" w:hint="cs"/>
          <w:sz w:val="27"/>
          <w:rtl/>
          <w:lang w:bidi="ar-LB"/>
        </w:rPr>
        <w:t>ّ</w:t>
      </w:r>
      <w:r w:rsidRPr="00002E57">
        <w:rPr>
          <w:rFonts w:ascii="Simplified Arabic" w:hAnsi="Simplified Arabic"/>
          <w:sz w:val="27"/>
          <w:rtl/>
          <w:lang w:bidi="ar-LB"/>
        </w:rPr>
        <w:t>ره</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3"/>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وهذا ما يرفضه المطهري</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معتبراً </w:t>
      </w:r>
      <w:r w:rsidRPr="00002E57">
        <w:rPr>
          <w:rFonts w:hint="eastAsia"/>
          <w:sz w:val="27"/>
          <w:rtl/>
          <w:lang w:bidi="ar-LB"/>
        </w:rPr>
        <w:t>«</w:t>
      </w:r>
      <w:r w:rsidRPr="00002E57">
        <w:rPr>
          <w:rFonts w:ascii="Simplified Arabic" w:hAnsi="Simplified Arabic"/>
          <w:sz w:val="27"/>
          <w:rtl/>
          <w:lang w:bidi="ar-LB"/>
        </w:rPr>
        <w:t>أن هدف الإسلام هو إقرار المساواة بين الناس بشكل</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تام</w:t>
      </w:r>
      <w:r w:rsidR="00566E7F" w:rsidRPr="00002E57">
        <w:rPr>
          <w:rFonts w:ascii="Simplified Arabic" w:hAnsi="Simplified Arabic" w:hint="cs"/>
          <w:sz w:val="27"/>
          <w:rtl/>
          <w:lang w:bidi="ar-LB"/>
        </w:rPr>
        <w:t>ّ</w:t>
      </w:r>
      <w:r w:rsidRPr="00002E57">
        <w:rPr>
          <w:rFonts w:ascii="Simplified Arabic" w:hAnsi="Simplified Arabic"/>
          <w:sz w:val="27"/>
          <w:rtl/>
          <w:lang w:bidi="ar-LB"/>
        </w:rPr>
        <w:t>، ولو شرّع الإسلام مبدأ نفعياً على النحو المؤق</w:t>
      </w:r>
      <w:r w:rsidR="00566E7F" w:rsidRPr="00002E57">
        <w:rPr>
          <w:rFonts w:ascii="Simplified Arabic" w:hAnsi="Simplified Arabic" w:hint="cs"/>
          <w:sz w:val="27"/>
          <w:rtl/>
          <w:lang w:bidi="ar-LB"/>
        </w:rPr>
        <w:t>َّ</w:t>
      </w:r>
      <w:r w:rsidR="00566E7F" w:rsidRPr="00002E57">
        <w:rPr>
          <w:rFonts w:ascii="Simplified Arabic" w:hAnsi="Simplified Arabic"/>
          <w:sz w:val="27"/>
          <w:rtl/>
          <w:lang w:bidi="ar-LB"/>
        </w:rPr>
        <w:t>ت؛ أي مثلاً ل</w:t>
      </w:r>
      <w:r w:rsidRPr="00002E57">
        <w:rPr>
          <w:rFonts w:ascii="Simplified Arabic" w:hAnsi="Simplified Arabic"/>
          <w:sz w:val="27"/>
          <w:rtl/>
          <w:lang w:bidi="ar-LB"/>
        </w:rPr>
        <w:t>كَس</w:t>
      </w:r>
      <w:r w:rsidR="00566E7F" w:rsidRPr="00002E57">
        <w:rPr>
          <w:rFonts w:ascii="Simplified Arabic" w:hAnsi="Simplified Arabic" w:hint="cs"/>
          <w:sz w:val="27"/>
          <w:rtl/>
          <w:lang w:bidi="ar-LB"/>
        </w:rPr>
        <w:t>ْ</w:t>
      </w:r>
      <w:r w:rsidRPr="00002E57">
        <w:rPr>
          <w:rFonts w:ascii="Simplified Arabic" w:hAnsi="Simplified Arabic"/>
          <w:sz w:val="27"/>
          <w:rtl/>
          <w:lang w:bidi="ar-LB"/>
        </w:rPr>
        <w:t>ب بعض الناس والاستفادة منهم، ثم بعد ذلك نقضه، لما كان إسلاماً حقيقياً بمعنى الكلمة. ولا شَكَّ فإن هذا هو دأب السياسة الأوروبية</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أنها تسنّ مبدأ، ثم تنسفه من وحي الدوافع المصلحية</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فمثلاً</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تصدر وثيقة حقوق الإنسان لتنضوي بقية الشعوب تحت سلطتها وهيمنتها...، وإذا ما انضو</w:t>
      </w:r>
      <w:r w:rsidR="00566E7F" w:rsidRPr="00002E57">
        <w:rPr>
          <w:rFonts w:ascii="Simplified Arabic" w:hAnsi="Simplified Arabic" w:hint="cs"/>
          <w:sz w:val="27"/>
          <w:rtl/>
          <w:lang w:bidi="ar-LB"/>
        </w:rPr>
        <w:t>َ</w:t>
      </w:r>
      <w:r w:rsidRPr="00002E57">
        <w:rPr>
          <w:rFonts w:ascii="Simplified Arabic" w:hAnsi="Simplified Arabic"/>
          <w:sz w:val="27"/>
          <w:rtl/>
          <w:lang w:bidi="ar-LB"/>
        </w:rPr>
        <w:t>ت</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فإنها تقول لها: كل</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هذا الكلام لا طائل تحته ولا قيمة له. هذا هو أسلوب التفكير السائد عند هؤلاء. إنهم يقولون: إن الإسلام فظ</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ascii="Simplified Arabic" w:hAnsi="Simplified Arabic"/>
          <w:sz w:val="27"/>
          <w:rtl/>
          <w:lang w:bidi="ar-LB"/>
        </w:rPr>
        <w:lastRenderedPageBreak/>
        <w:t>غير مرن ولا ينسجم مع متطل</w:t>
      </w:r>
      <w:r w:rsidR="00566E7F" w:rsidRPr="00002E57">
        <w:rPr>
          <w:rFonts w:ascii="Simplified Arabic" w:hAnsi="Simplified Arabic" w:hint="cs"/>
          <w:sz w:val="27"/>
          <w:rtl/>
          <w:lang w:bidi="ar-LB"/>
        </w:rPr>
        <w:t>ّ</w:t>
      </w:r>
      <w:r w:rsidRPr="00002E57">
        <w:rPr>
          <w:rFonts w:ascii="Simplified Arabic" w:hAnsi="Simplified Arabic"/>
          <w:sz w:val="27"/>
          <w:rtl/>
          <w:lang w:bidi="ar-LB"/>
        </w:rPr>
        <w:t>بات العصر، وبعبارة</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أخرى</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مع السياسة. ونحن نقول: إن الإسلام جاء لمحاربة أمثال هذه السياسة المنحرفة في العالم، إنه لا يعتقد بمتطل</w:t>
      </w:r>
      <w:r w:rsidR="00566E7F" w:rsidRPr="00002E57">
        <w:rPr>
          <w:rFonts w:ascii="Simplified Arabic" w:hAnsi="Simplified Arabic" w:hint="cs"/>
          <w:sz w:val="27"/>
          <w:rtl/>
          <w:lang w:bidi="ar-LB"/>
        </w:rPr>
        <w:t>ّ</w:t>
      </w:r>
      <w:r w:rsidRPr="00002E57">
        <w:rPr>
          <w:rFonts w:ascii="Simplified Arabic" w:hAnsi="Simplified Arabic"/>
          <w:sz w:val="27"/>
          <w:rtl/>
          <w:lang w:bidi="ar-LB"/>
        </w:rPr>
        <w:t>بات العصر التي يريدها هؤلاء</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ولا يقر</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بها</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كمستلزمات حقيقية للتطو</w:t>
      </w:r>
      <w:r w:rsidR="00566E7F" w:rsidRPr="00002E57">
        <w:rPr>
          <w:rFonts w:ascii="Simplified Arabic" w:hAnsi="Simplified Arabic" w:hint="cs"/>
          <w:sz w:val="27"/>
          <w:rtl/>
          <w:lang w:bidi="ar-LB"/>
        </w:rPr>
        <w:t>ُّ</w:t>
      </w:r>
      <w:r w:rsidRPr="00002E57">
        <w:rPr>
          <w:rFonts w:ascii="Simplified Arabic" w:hAnsi="Simplified Arabic"/>
          <w:sz w:val="27"/>
          <w:rtl/>
          <w:lang w:bidi="ar-LB"/>
        </w:rPr>
        <w:t>ر والتقد</w:t>
      </w:r>
      <w:r w:rsidR="00566E7F" w:rsidRPr="00002E57">
        <w:rPr>
          <w:rFonts w:ascii="Simplified Arabic" w:hAnsi="Simplified Arabic" w:hint="cs"/>
          <w:sz w:val="27"/>
          <w:rtl/>
          <w:lang w:bidi="ar-LB"/>
        </w:rPr>
        <w:t>ُّ</w:t>
      </w:r>
      <w:r w:rsidRPr="00002E57">
        <w:rPr>
          <w:rFonts w:ascii="Simplified Arabic" w:hAnsi="Simplified Arabic"/>
          <w:sz w:val="27"/>
          <w:rtl/>
          <w:lang w:bidi="ar-LB"/>
        </w:rPr>
        <w:t>م</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إنه يعتبرها </w:t>
      </w:r>
      <w:r w:rsidR="00566E7F" w:rsidRPr="00002E57">
        <w:rPr>
          <w:rFonts w:ascii="Simplified Arabic" w:hAnsi="Simplified Arabic" w:hint="cs"/>
          <w:sz w:val="27"/>
          <w:rtl/>
          <w:lang w:bidi="ar-LB"/>
        </w:rPr>
        <w:t>ا</w:t>
      </w:r>
      <w:r w:rsidRPr="00002E57">
        <w:rPr>
          <w:rFonts w:ascii="Simplified Arabic" w:hAnsi="Simplified Arabic"/>
          <w:sz w:val="27"/>
          <w:rtl/>
          <w:lang w:bidi="ar-LB"/>
        </w:rPr>
        <w:t>نحرافات العصر</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لا متطلباته، ويعلن محاربته لها</w:t>
      </w:r>
      <w:r w:rsidR="00566E7F" w:rsidRPr="00002E57">
        <w:rPr>
          <w:rFonts w:ascii="Simplified Arabic" w:hAnsi="Simplified Arabic" w:hint="cs"/>
          <w:sz w:val="27"/>
          <w:rtl/>
          <w:lang w:bidi="ar-LB"/>
        </w:rPr>
        <w:t>،</w:t>
      </w:r>
      <w:r w:rsidRPr="00002E57">
        <w:rPr>
          <w:rFonts w:ascii="Simplified Arabic" w:hAnsi="Simplified Arabic"/>
          <w:sz w:val="27"/>
          <w:rtl/>
          <w:lang w:bidi="ar-LB"/>
        </w:rPr>
        <w:t xml:space="preserve"> ووقوفه ضد</w:t>
      </w:r>
      <w:r w:rsidR="00C27932">
        <w:rPr>
          <w:rFonts w:ascii="Simplified Arabic" w:hAnsi="Simplified Arabic" w:hint="cs"/>
          <w:sz w:val="27"/>
          <w:rtl/>
          <w:lang w:bidi="ar-LB"/>
        </w:rPr>
        <w:t>ّ</w:t>
      </w:r>
      <w:r w:rsidRPr="00002E57">
        <w:rPr>
          <w:rFonts w:ascii="Simplified Arabic" w:hAnsi="Simplified Arabic"/>
          <w:sz w:val="27"/>
          <w:rtl/>
          <w:lang w:bidi="ar-LB"/>
        </w:rPr>
        <w:t>ها</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4"/>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p>
    <w:p w:rsidR="007743E9" w:rsidRPr="00002E57" w:rsidRDefault="007743E9" w:rsidP="00192F2B">
      <w:pPr>
        <w:pStyle w:val="31"/>
        <w:rPr>
          <w:color w:val="auto"/>
          <w:rtl/>
          <w:lang w:bidi="ar-LB"/>
        </w:rPr>
      </w:pPr>
      <w:r w:rsidRPr="00002E57">
        <w:rPr>
          <w:color w:val="auto"/>
          <w:rtl/>
          <w:lang w:bidi="ar-LB"/>
        </w:rPr>
        <w:t>ثالثاً: نظام الجمهورية الإسلامية</w:t>
      </w:r>
      <w:r w:rsidR="00192F2B" w:rsidRPr="00002E57">
        <w:rPr>
          <w:rFonts w:hint="cs"/>
          <w:color w:val="auto"/>
          <w:rtl/>
          <w:lang w:bidi="ar-LB"/>
        </w:rPr>
        <w:t>،</w:t>
      </w:r>
      <w:r w:rsidRPr="00002E57">
        <w:rPr>
          <w:color w:val="auto"/>
          <w:rtl/>
          <w:lang w:bidi="ar-LB"/>
        </w:rPr>
        <w:t xml:space="preserve"> الشكل والمضمون</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 xml:space="preserve">انطلاقاً من تحليله لمفهوم كلمتي </w:t>
      </w:r>
      <w:r w:rsidRPr="00002E57">
        <w:rPr>
          <w:rFonts w:hint="eastAsia"/>
          <w:sz w:val="27"/>
          <w:rtl/>
          <w:lang w:bidi="ar-LB"/>
        </w:rPr>
        <w:t>«</w:t>
      </w:r>
      <w:r w:rsidRPr="00002E57">
        <w:rPr>
          <w:rFonts w:ascii="Simplified Arabic" w:hAnsi="Simplified Arabic"/>
          <w:sz w:val="27"/>
          <w:rtl/>
          <w:lang w:bidi="ar-LB"/>
        </w:rPr>
        <w:t>الجمهورية</w:t>
      </w:r>
      <w:r w:rsidRPr="00002E57">
        <w:rPr>
          <w:rFonts w:hint="eastAsia"/>
          <w:sz w:val="27"/>
          <w:rtl/>
          <w:lang w:bidi="ar-LB"/>
        </w:rPr>
        <w:t>»</w:t>
      </w:r>
      <w:r w:rsidRPr="00002E57">
        <w:rPr>
          <w:rFonts w:ascii="Simplified Arabic" w:hAnsi="Simplified Arabic"/>
          <w:sz w:val="27"/>
          <w:rtl/>
          <w:lang w:bidi="ar-LB"/>
        </w:rPr>
        <w:t xml:space="preserve"> و</w:t>
      </w:r>
      <w:r w:rsidR="00A26F26" w:rsidRPr="00002E57">
        <w:rPr>
          <w:rFonts w:hint="eastAsia"/>
          <w:sz w:val="27"/>
          <w:rtl/>
          <w:lang w:bidi="ar-LB"/>
        </w:rPr>
        <w:t>«</w:t>
      </w:r>
      <w:r w:rsidRPr="00002E57">
        <w:rPr>
          <w:rFonts w:ascii="Simplified Arabic" w:hAnsi="Simplified Arabic"/>
          <w:sz w:val="27"/>
          <w:rtl/>
          <w:lang w:bidi="ar-LB"/>
        </w:rPr>
        <w:t>الإسلامية</w:t>
      </w:r>
      <w:r w:rsidRPr="00002E57">
        <w:rPr>
          <w:rFonts w:hint="eastAsia"/>
          <w:sz w:val="27"/>
          <w:rtl/>
          <w:lang w:bidi="ar-LB"/>
        </w:rPr>
        <w:t>»</w:t>
      </w:r>
      <w:r w:rsidRPr="00002E57">
        <w:rPr>
          <w:rFonts w:ascii="Simplified Arabic" w:hAnsi="Simplified Arabic"/>
          <w:sz w:val="27"/>
          <w:rtl/>
          <w:lang w:bidi="ar-LB"/>
        </w:rPr>
        <w:t xml:space="preserve"> يخلص المطهري إلى اعتبار أن نظام الحكم الإسلامي هو نظام جمهوري، يكون للأمة فيه حق تقرير المصير</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وانتخاب ممث</w:t>
      </w:r>
      <w:r w:rsidR="00A26F26" w:rsidRPr="00002E57">
        <w:rPr>
          <w:rFonts w:ascii="Simplified Arabic" w:hAnsi="Simplified Arabic" w:hint="cs"/>
          <w:sz w:val="27"/>
          <w:rtl/>
          <w:lang w:bidi="ar-LB"/>
        </w:rPr>
        <w:t>ِّ</w:t>
      </w:r>
      <w:r w:rsidRPr="00002E57">
        <w:rPr>
          <w:rFonts w:ascii="Simplified Arabic" w:hAnsi="Simplified Arabic"/>
          <w:sz w:val="27"/>
          <w:rtl/>
          <w:lang w:bidi="ar-LB"/>
        </w:rPr>
        <w:t>ليها في السلطة التشريعية، والتي بدورها تنبثق عنها الإرادة التنفيذية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أي الحكومة. وكذلك تقوم تلك السلطة بتشريع القوانين المنسجمة والمطابقة لمقتضيات الشريعة الإسلامية وكل</w:t>
      </w:r>
      <w:r w:rsidR="00A26F26" w:rsidRPr="00002E57">
        <w:rPr>
          <w:rFonts w:ascii="Simplified Arabic" w:hAnsi="Simplified Arabic" w:hint="cs"/>
          <w:sz w:val="27"/>
          <w:rtl/>
          <w:lang w:bidi="ar-LB"/>
        </w:rPr>
        <w:t>ّ</w:t>
      </w:r>
      <w:r w:rsidRPr="00002E57">
        <w:rPr>
          <w:rFonts w:ascii="Simplified Arabic" w:hAnsi="Simplified Arabic"/>
          <w:sz w:val="27"/>
          <w:rtl/>
          <w:lang w:bidi="ar-LB"/>
        </w:rPr>
        <w:t>ياتها، بعيداً عن الأهواء والمصالح الشخصيّة والفئوية، وتقوم الحكومة بدورها بتنفيذ تلك القوانين</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5"/>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وإلى ما تقد</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م، ومن خلال وقوفه على مفهومي </w:t>
      </w:r>
      <w:r w:rsidRPr="00002E57">
        <w:rPr>
          <w:rFonts w:hint="eastAsia"/>
          <w:sz w:val="27"/>
          <w:rtl/>
          <w:lang w:bidi="ar-LB"/>
        </w:rPr>
        <w:t>«</w:t>
      </w:r>
      <w:r w:rsidRPr="00002E57">
        <w:rPr>
          <w:rFonts w:ascii="Simplified Arabic" w:hAnsi="Simplified Arabic"/>
          <w:sz w:val="27"/>
          <w:rtl/>
          <w:lang w:bidi="ar-LB"/>
        </w:rPr>
        <w:t>الجمهورية</w:t>
      </w:r>
      <w:r w:rsidRPr="00002E57">
        <w:rPr>
          <w:rFonts w:hint="eastAsia"/>
          <w:sz w:val="27"/>
          <w:rtl/>
          <w:lang w:bidi="ar-LB"/>
        </w:rPr>
        <w:t>»</w:t>
      </w:r>
      <w:r w:rsidRPr="00002E57">
        <w:rPr>
          <w:rFonts w:ascii="Simplified Arabic" w:hAnsi="Simplified Arabic"/>
          <w:sz w:val="27"/>
          <w:rtl/>
          <w:lang w:bidi="ar-LB"/>
        </w:rPr>
        <w:t xml:space="preserve"> و</w:t>
      </w:r>
      <w:r w:rsidR="00A26F26" w:rsidRPr="00002E57">
        <w:rPr>
          <w:rFonts w:hint="eastAsia"/>
          <w:sz w:val="27"/>
          <w:rtl/>
          <w:lang w:bidi="ar-LB"/>
        </w:rPr>
        <w:t>«</w:t>
      </w:r>
      <w:r w:rsidRPr="00002E57">
        <w:rPr>
          <w:rFonts w:ascii="Simplified Arabic" w:hAnsi="Simplified Arabic"/>
          <w:sz w:val="27"/>
          <w:rtl/>
          <w:lang w:bidi="ar-LB"/>
        </w:rPr>
        <w:t>الإسلامية</w:t>
      </w:r>
      <w:r w:rsidRPr="00002E57">
        <w:rPr>
          <w:rFonts w:hint="eastAsia"/>
          <w:sz w:val="27"/>
          <w:rtl/>
          <w:lang w:bidi="ar-LB"/>
        </w:rPr>
        <w:t>»</w:t>
      </w:r>
      <w:r w:rsidRPr="00002E57">
        <w:rPr>
          <w:rFonts w:ascii="Simplified Arabic" w:hAnsi="Simplified Arabic"/>
          <w:sz w:val="27"/>
          <w:rtl/>
          <w:lang w:bidi="ar-LB"/>
        </w:rPr>
        <w:t xml:space="preserve"> يرى المطهري أن كلمة </w:t>
      </w:r>
      <w:r w:rsidRPr="00002E57">
        <w:rPr>
          <w:rFonts w:hint="eastAsia"/>
          <w:sz w:val="27"/>
          <w:rtl/>
          <w:lang w:bidi="ar-LB"/>
        </w:rPr>
        <w:t>«</w:t>
      </w:r>
      <w:r w:rsidRPr="00002E57">
        <w:rPr>
          <w:rFonts w:ascii="Simplified Arabic" w:hAnsi="Simplified Arabic"/>
          <w:sz w:val="27"/>
          <w:rtl/>
          <w:lang w:bidi="ar-LB"/>
        </w:rPr>
        <w:t>الجمهورية</w:t>
      </w:r>
      <w:r w:rsidRPr="00002E57">
        <w:rPr>
          <w:rFonts w:hint="eastAsia"/>
          <w:sz w:val="27"/>
          <w:rtl/>
          <w:lang w:bidi="ar-LB"/>
        </w:rPr>
        <w:t>»</w:t>
      </w:r>
      <w:r w:rsidRPr="00002E57">
        <w:rPr>
          <w:rFonts w:ascii="Simplified Arabic" w:hAnsi="Simplified Arabic"/>
          <w:sz w:val="27"/>
          <w:rtl/>
          <w:lang w:bidi="ar-LB"/>
        </w:rPr>
        <w:t xml:space="preserve"> تعني شكل الحكومة، وأما </w:t>
      </w:r>
      <w:r w:rsidRPr="00002E57">
        <w:rPr>
          <w:rFonts w:hint="eastAsia"/>
          <w:sz w:val="27"/>
          <w:rtl/>
          <w:lang w:bidi="ar-LB"/>
        </w:rPr>
        <w:t>«</w:t>
      </w:r>
      <w:r w:rsidRPr="00002E57">
        <w:rPr>
          <w:rFonts w:ascii="Simplified Arabic" w:hAnsi="Simplified Arabic"/>
          <w:sz w:val="27"/>
          <w:rtl/>
          <w:lang w:bidi="ar-LB"/>
        </w:rPr>
        <w:t>الإسلامية</w:t>
      </w:r>
      <w:r w:rsidRPr="00002E57">
        <w:rPr>
          <w:rFonts w:hint="eastAsia"/>
          <w:sz w:val="27"/>
          <w:rtl/>
          <w:lang w:bidi="ar-LB"/>
        </w:rPr>
        <w:t>»</w:t>
      </w:r>
      <w:r w:rsidRPr="00002E57">
        <w:rPr>
          <w:rFonts w:ascii="Simplified Arabic" w:hAnsi="Simplified Arabic"/>
          <w:sz w:val="27"/>
          <w:rtl/>
          <w:lang w:bidi="ar-LB"/>
        </w:rPr>
        <w:t xml:space="preserve"> فتحدّد محتوى هذه الحكومة ومضمونها الإسلامي التوحيدي</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6"/>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فمن ناحية مفهوم </w:t>
      </w:r>
      <w:r w:rsidRPr="00002E57">
        <w:rPr>
          <w:rFonts w:hint="eastAsia"/>
          <w:sz w:val="27"/>
          <w:rtl/>
          <w:lang w:bidi="ar-LB"/>
        </w:rPr>
        <w:t>«</w:t>
      </w:r>
      <w:r w:rsidRPr="00002E57">
        <w:rPr>
          <w:rFonts w:ascii="Simplified Arabic" w:hAnsi="Simplified Arabic"/>
          <w:sz w:val="27"/>
          <w:rtl/>
          <w:lang w:bidi="ar-LB"/>
        </w:rPr>
        <w:t>الجمهورية</w:t>
      </w:r>
      <w:r w:rsidRPr="00002E57">
        <w:rPr>
          <w:rFonts w:hint="eastAsia"/>
          <w:sz w:val="27"/>
          <w:rtl/>
          <w:lang w:bidi="ar-LB"/>
        </w:rPr>
        <w:t>»</w:t>
      </w:r>
      <w:r w:rsidRPr="00002E57">
        <w:rPr>
          <w:rFonts w:ascii="Simplified Arabic" w:hAnsi="Simplified Arabic"/>
          <w:sz w:val="27"/>
          <w:rtl/>
          <w:lang w:bidi="ar-LB"/>
        </w:rPr>
        <w:t xml:space="preserve"> يقر</w:t>
      </w:r>
      <w:r w:rsidR="00A26F26" w:rsidRPr="00002E57">
        <w:rPr>
          <w:rFonts w:ascii="Simplified Arabic" w:hAnsi="Simplified Arabic" w:hint="cs"/>
          <w:sz w:val="27"/>
          <w:rtl/>
          <w:lang w:bidi="ar-LB"/>
        </w:rPr>
        <w:t>ّ</w:t>
      </w:r>
      <w:r w:rsidRPr="00002E57">
        <w:rPr>
          <w:rFonts w:ascii="Simplified Arabic" w:hAnsi="Simplified Arabic"/>
          <w:sz w:val="27"/>
          <w:rtl/>
          <w:lang w:bidi="ar-LB"/>
        </w:rPr>
        <w:t>ر المطهري أن هذا المفهوم يعيِّن ويحدّ</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د كون الحكومة هي </w:t>
      </w:r>
      <w:r w:rsidRPr="00002E57">
        <w:rPr>
          <w:rFonts w:hint="eastAsia"/>
          <w:sz w:val="27"/>
          <w:rtl/>
          <w:lang w:bidi="ar-LB"/>
        </w:rPr>
        <w:t>«</w:t>
      </w:r>
      <w:r w:rsidRPr="00002E57">
        <w:rPr>
          <w:rFonts w:ascii="Simplified Arabic" w:hAnsi="Simplified Arabic"/>
          <w:sz w:val="27"/>
          <w:rtl/>
          <w:lang w:bidi="ar-LB"/>
        </w:rPr>
        <w:t>حكومة عامة الناس... وهي تعني الحكومة التي يتمت</w:t>
      </w:r>
      <w:r w:rsidR="00A26F26" w:rsidRPr="00002E57">
        <w:rPr>
          <w:rFonts w:ascii="Simplified Arabic" w:hAnsi="Simplified Arabic" w:hint="cs"/>
          <w:sz w:val="27"/>
          <w:rtl/>
          <w:lang w:bidi="ar-LB"/>
        </w:rPr>
        <w:t>َّ</w:t>
      </w:r>
      <w:r w:rsidRPr="00002E57">
        <w:rPr>
          <w:rFonts w:ascii="Simplified Arabic" w:hAnsi="Simplified Arabic"/>
          <w:sz w:val="27"/>
          <w:rtl/>
          <w:lang w:bidi="ar-LB"/>
        </w:rPr>
        <w:t>ع فيها جميع الناس بحق</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الانتخاب</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دون تمايز</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بينهم في الجنس أو اللون أو العقيدة، والشرط الوحيد في المنتخِب هو البلوغ والنضج العقلي لا غير... إضافة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إلى ذلك، الهيئة الحاكمة المنتخبة تحكم لفترة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معينة، وللشعب حق</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إبقائها أو تغييرها بعد انقضاء تلك الفترة... وهذا الشكل من أنظمة الحكم هو </w:t>
      </w:r>
      <w:r w:rsidRPr="00002E57">
        <w:rPr>
          <w:rFonts w:hint="eastAsia"/>
          <w:sz w:val="27"/>
          <w:rtl/>
          <w:lang w:bidi="ar-LB"/>
        </w:rPr>
        <w:t>«</w:t>
      </w:r>
      <w:r w:rsidRPr="00002E57">
        <w:rPr>
          <w:rFonts w:ascii="Simplified Arabic" w:hAnsi="Simplified Arabic"/>
          <w:sz w:val="27"/>
          <w:rtl/>
          <w:lang w:bidi="ar-LB"/>
        </w:rPr>
        <w:t>الجمهوري</w:t>
      </w:r>
      <w:r w:rsidRPr="00002E57">
        <w:rPr>
          <w:rFonts w:hint="eastAsia"/>
          <w:sz w:val="27"/>
          <w:rtl/>
          <w:lang w:bidi="ar-LB"/>
        </w:rPr>
        <w:t>»</w:t>
      </w:r>
      <w:r w:rsidRPr="00002E57">
        <w:rPr>
          <w:rFonts w:ascii="Simplified Arabic" w:hAnsi="Simplified Arabic"/>
          <w:sz w:val="27"/>
          <w:rtl/>
          <w:lang w:bidi="ar-LB"/>
        </w:rPr>
        <w:t>، وهو الشكل المقترح لنظام الحكم في إيران</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7"/>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ومن هنا، فهذه الحكومة تتمايز عن الأنظمة الفردية الوراثية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كالنظام الملكي</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وكذلك تختلف عن الأنظمة الأرستقراطية التي يكون الحكم فيها ح</w:t>
      </w:r>
      <w:r w:rsidR="00A26F26" w:rsidRPr="00002E57">
        <w:rPr>
          <w:rFonts w:ascii="Simplified Arabic" w:hAnsi="Simplified Arabic" w:hint="cs"/>
          <w:sz w:val="27"/>
          <w:rtl/>
          <w:lang w:bidi="ar-LB"/>
        </w:rPr>
        <w:t>َ</w:t>
      </w:r>
      <w:r w:rsidRPr="00002E57">
        <w:rPr>
          <w:rFonts w:ascii="Simplified Arabic" w:hAnsi="Simplified Arabic"/>
          <w:sz w:val="27"/>
          <w:rtl/>
          <w:lang w:bidi="ar-LB"/>
        </w:rPr>
        <w:t>ص</w:t>
      </w:r>
      <w:r w:rsidR="00A26F26" w:rsidRPr="00002E57">
        <w:rPr>
          <w:rFonts w:ascii="Simplified Arabic" w:hAnsi="Simplified Arabic" w:hint="cs"/>
          <w:sz w:val="27"/>
          <w:rtl/>
          <w:lang w:bidi="ar-LB"/>
        </w:rPr>
        <w:t>ْ</w:t>
      </w:r>
      <w:r w:rsidRPr="00002E57">
        <w:rPr>
          <w:rFonts w:ascii="Simplified Arabic" w:hAnsi="Simplified Arabic"/>
          <w:sz w:val="27"/>
          <w:rtl/>
          <w:lang w:bidi="ar-LB"/>
        </w:rPr>
        <w:t>راً لطبقة (فلاسفة، أشراف، متخصّ</w:t>
      </w:r>
      <w:r w:rsidR="00A26F26" w:rsidRPr="00002E57">
        <w:rPr>
          <w:rFonts w:ascii="Simplified Arabic" w:hAnsi="Simplified Arabic" w:hint="cs"/>
          <w:sz w:val="27"/>
          <w:rtl/>
          <w:lang w:bidi="ar-LB"/>
        </w:rPr>
        <w:t>ِ</w:t>
      </w:r>
      <w:r w:rsidRPr="00002E57">
        <w:rPr>
          <w:rFonts w:ascii="Simplified Arabic" w:hAnsi="Simplified Arabic"/>
          <w:sz w:val="27"/>
          <w:rtl/>
          <w:lang w:bidi="ar-LB"/>
        </w:rPr>
        <w:t>صين) دون أخرى، إضافة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إلى اختلافها مع حكومات أصحاب رؤوس الأموال المتنفّ</w:t>
      </w:r>
      <w:r w:rsidR="00A26F26" w:rsidRPr="00002E57">
        <w:rPr>
          <w:rFonts w:ascii="Simplified Arabic" w:hAnsi="Simplified Arabic" w:hint="cs"/>
          <w:sz w:val="27"/>
          <w:rtl/>
          <w:lang w:bidi="ar-LB"/>
        </w:rPr>
        <w:t>ِ</w:t>
      </w:r>
      <w:r w:rsidRPr="00002E57">
        <w:rPr>
          <w:rFonts w:ascii="Simplified Arabic" w:hAnsi="Simplified Arabic"/>
          <w:sz w:val="27"/>
          <w:rtl/>
          <w:lang w:bidi="ar-LB"/>
        </w:rPr>
        <w:t>ذين</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8"/>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 xml:space="preserve">وأما من ناحية مفهوم </w:t>
      </w:r>
      <w:r w:rsidRPr="00002E57">
        <w:rPr>
          <w:rFonts w:hint="eastAsia"/>
          <w:sz w:val="27"/>
          <w:rtl/>
          <w:lang w:bidi="ar-LB"/>
        </w:rPr>
        <w:t>«</w:t>
      </w:r>
      <w:r w:rsidRPr="00002E57">
        <w:rPr>
          <w:rFonts w:ascii="Simplified Arabic" w:hAnsi="Simplified Arabic"/>
          <w:sz w:val="27"/>
          <w:rtl/>
          <w:lang w:bidi="ar-LB"/>
        </w:rPr>
        <w:t>الإسلامية</w:t>
      </w:r>
      <w:r w:rsidRPr="00002E57">
        <w:rPr>
          <w:rFonts w:hint="eastAsia"/>
          <w:sz w:val="27"/>
          <w:rtl/>
          <w:lang w:bidi="ar-LB"/>
        </w:rPr>
        <w:t>»</w:t>
      </w:r>
      <w:r w:rsidRPr="00002E57">
        <w:rPr>
          <w:rFonts w:ascii="Simplified Arabic" w:hAnsi="Simplified Arabic"/>
          <w:sz w:val="27"/>
          <w:rtl/>
          <w:lang w:bidi="ar-LB"/>
        </w:rPr>
        <w:t xml:space="preserve"> فهو يعني أن مضمون ونهج هذه الحكومة </w:t>
      </w:r>
      <w:r w:rsidRPr="00002E57">
        <w:rPr>
          <w:rFonts w:ascii="Simplified Arabic" w:hAnsi="Simplified Arabic"/>
          <w:sz w:val="27"/>
          <w:rtl/>
          <w:lang w:bidi="ar-LB"/>
        </w:rPr>
        <w:lastRenderedPageBreak/>
        <w:t>يرتكز على الأصول والتعاليم الإسلامية</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لما ينطوي عليه الإسلام من مدرسة فكرية وإيديولوجية ورؤية كونية واجتماعية لتنظيم حياة البشر بكل</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 أبعادها وشؤونها</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49"/>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ومن خلال دراسته للحكم والإدارة في نهج البلاغة يرى المطهري أن الحكومة التي تلتزم معايير الحق والعدل تعتبر حكومة مقدّ</w:t>
      </w:r>
      <w:r w:rsidR="00A26F26" w:rsidRPr="00002E57">
        <w:rPr>
          <w:rFonts w:ascii="Simplified Arabic" w:hAnsi="Simplified Arabic" w:hint="cs"/>
          <w:sz w:val="27"/>
          <w:rtl/>
          <w:lang w:bidi="ar-LB"/>
        </w:rPr>
        <w:t>َ</w:t>
      </w:r>
      <w:r w:rsidRPr="00002E57">
        <w:rPr>
          <w:rFonts w:ascii="Simplified Arabic" w:hAnsi="Simplified Arabic"/>
          <w:sz w:val="27"/>
          <w:rtl/>
          <w:lang w:bidi="ar-LB"/>
        </w:rPr>
        <w:t xml:space="preserve">سة في منطق نهج البلاغة. يقول المطهري: </w:t>
      </w:r>
      <w:r w:rsidRPr="00002E57">
        <w:rPr>
          <w:rFonts w:hint="eastAsia"/>
          <w:sz w:val="27"/>
          <w:rtl/>
          <w:lang w:bidi="ar-LB"/>
        </w:rPr>
        <w:t>«</w:t>
      </w:r>
      <w:r w:rsidRPr="00002E57">
        <w:rPr>
          <w:rFonts w:ascii="Simplified Arabic" w:hAnsi="Simplified Arabic"/>
          <w:sz w:val="27"/>
          <w:rtl/>
          <w:lang w:bidi="ar-LB"/>
        </w:rPr>
        <w:t>ولكنه</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يقدّ</w:t>
      </w:r>
      <w:r w:rsidR="00A26F26" w:rsidRPr="00002E57">
        <w:rPr>
          <w:rFonts w:ascii="Simplified Arabic" w:hAnsi="Simplified Arabic" w:hint="cs"/>
          <w:sz w:val="27"/>
          <w:rtl/>
          <w:lang w:bidi="ar-LB"/>
        </w:rPr>
        <w:t>ِ</w:t>
      </w:r>
      <w:r w:rsidRPr="00002E57">
        <w:rPr>
          <w:rFonts w:ascii="Simplified Arabic" w:hAnsi="Simplified Arabic"/>
          <w:sz w:val="27"/>
          <w:rtl/>
          <w:lang w:bidi="ar-LB"/>
        </w:rPr>
        <w:t>سها تقديساً عظيماً إذا كانت مستقيمة غير منحرفة عن سبيلها الأصيل والواقعي الحق</w:t>
      </w:r>
      <w:r w:rsidR="00A26F26" w:rsidRPr="00002E57">
        <w:rPr>
          <w:rFonts w:ascii="Simplified Arabic" w:hAnsi="Simplified Arabic" w:hint="cs"/>
          <w:sz w:val="27"/>
          <w:rtl/>
          <w:lang w:bidi="ar-LB"/>
        </w:rPr>
        <w:t>ّ</w:t>
      </w:r>
      <w:r w:rsidRPr="00002E57">
        <w:rPr>
          <w:rFonts w:ascii="Simplified Arabic" w:hAnsi="Simplified Arabic"/>
          <w:sz w:val="27"/>
          <w:rtl/>
          <w:lang w:bidi="ar-LB"/>
        </w:rPr>
        <w:t>، وهو أن تكون وسيلة إلى إجراء العدل وإحقاق الحق وخدمة الخلق، ومانعاً عن تغلّب الرقيب الباطل المنتهز لفرص الوثوب على حقوق الناس. ولهذا فهو</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يكافح هذا الرقيب الباطل الثائر الذي ما زال يترب</w:t>
      </w:r>
      <w:r w:rsidR="00483622" w:rsidRPr="00002E57">
        <w:rPr>
          <w:rFonts w:ascii="Simplified Arabic" w:hAnsi="Simplified Arabic" w:hint="cs"/>
          <w:sz w:val="27"/>
          <w:rtl/>
          <w:lang w:bidi="ar-LB"/>
        </w:rPr>
        <w:t>َّ</w:t>
      </w:r>
      <w:r w:rsidRPr="00002E57">
        <w:rPr>
          <w:rFonts w:ascii="Simplified Arabic" w:hAnsi="Simplified Arabic"/>
          <w:sz w:val="27"/>
          <w:rtl/>
          <w:lang w:bidi="ar-LB"/>
        </w:rPr>
        <w:t>ص بالحق الدوائر، ولا يألو جهداً عن الجهاد المقد</w:t>
      </w:r>
      <w:r w:rsidR="00483622" w:rsidRPr="00002E57">
        <w:rPr>
          <w:rFonts w:ascii="Simplified Arabic" w:hAnsi="Simplified Arabic" w:hint="cs"/>
          <w:sz w:val="27"/>
          <w:rtl/>
          <w:lang w:bidi="ar-LB"/>
        </w:rPr>
        <w:t>َّ</w:t>
      </w:r>
      <w:r w:rsidRPr="00002E57">
        <w:rPr>
          <w:rFonts w:ascii="Simplified Arabic" w:hAnsi="Simplified Arabic"/>
          <w:sz w:val="27"/>
          <w:rtl/>
          <w:lang w:bidi="ar-LB"/>
        </w:rPr>
        <w:t>س لحفظها حينئذٍ وحراستها عن أيدي المنتهزين الطامعين</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0"/>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وعطفاً على موضوع الحكومة وشكل النظام المقترح فقد طرح البعض من المفكّ</w:t>
      </w:r>
      <w:r w:rsidR="00483622" w:rsidRPr="00002E57">
        <w:rPr>
          <w:rFonts w:ascii="Simplified Arabic" w:hAnsi="Simplified Arabic" w:hint="cs"/>
          <w:sz w:val="27"/>
          <w:rtl/>
          <w:lang w:bidi="ar-LB"/>
        </w:rPr>
        <w:t>ِ</w:t>
      </w:r>
      <w:r w:rsidRPr="00002E57">
        <w:rPr>
          <w:rFonts w:ascii="Simplified Arabic" w:hAnsi="Simplified Arabic"/>
          <w:sz w:val="27"/>
          <w:rtl/>
          <w:lang w:bidi="ar-LB"/>
        </w:rPr>
        <w:t>رين نظاماً اعتبره الأصلح للبشرية، يقوم على التركيب بين الديموقراطية وال</w:t>
      </w:r>
      <w:r w:rsidR="00483622" w:rsidRPr="00002E57">
        <w:rPr>
          <w:rFonts w:ascii="Simplified Arabic" w:hAnsi="Simplified Arabic" w:hint="cs"/>
          <w:sz w:val="27"/>
          <w:rtl/>
          <w:lang w:bidi="ar-LB"/>
        </w:rPr>
        <w:t>ا</w:t>
      </w:r>
      <w:r w:rsidRPr="00002E57">
        <w:rPr>
          <w:rFonts w:ascii="Simplified Arabic" w:hAnsi="Simplified Arabic"/>
          <w:sz w:val="27"/>
          <w:rtl/>
          <w:lang w:bidi="ar-LB"/>
        </w:rPr>
        <w:t>شتراكية، ويمكن للمجتع المسلم أن يثري هذا النظام الديموقراطي ال</w:t>
      </w:r>
      <w:r w:rsidR="00483622" w:rsidRPr="00002E57">
        <w:rPr>
          <w:rFonts w:ascii="Simplified Arabic" w:hAnsi="Simplified Arabic" w:hint="cs"/>
          <w:sz w:val="27"/>
          <w:rtl/>
          <w:lang w:bidi="ar-LB"/>
        </w:rPr>
        <w:t>ا</w:t>
      </w:r>
      <w:r w:rsidRPr="00002E57">
        <w:rPr>
          <w:rFonts w:ascii="Simplified Arabic" w:hAnsi="Simplified Arabic"/>
          <w:sz w:val="27"/>
          <w:rtl/>
          <w:lang w:bidi="ar-LB"/>
        </w:rPr>
        <w:t>شتراكي، من خلال بث</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الق</w:t>
      </w:r>
      <w:r w:rsidR="00483622" w:rsidRPr="00002E57">
        <w:rPr>
          <w:rFonts w:ascii="Simplified Arabic" w:hAnsi="Simplified Arabic" w:hint="cs"/>
          <w:sz w:val="27"/>
          <w:rtl/>
          <w:lang w:bidi="ar-LB"/>
        </w:rPr>
        <w:t>ِ</w:t>
      </w:r>
      <w:r w:rsidRPr="00002E57">
        <w:rPr>
          <w:rFonts w:ascii="Simplified Arabic" w:hAnsi="Simplified Arabic"/>
          <w:sz w:val="27"/>
          <w:rtl/>
          <w:lang w:bidi="ar-LB"/>
        </w:rPr>
        <w:t>ي</w:t>
      </w:r>
      <w:r w:rsidR="00483622" w:rsidRPr="00002E57">
        <w:rPr>
          <w:rFonts w:ascii="Simplified Arabic" w:hAnsi="Simplified Arabic" w:hint="cs"/>
          <w:sz w:val="27"/>
          <w:rtl/>
          <w:lang w:bidi="ar-LB"/>
        </w:rPr>
        <w:t>َ</w:t>
      </w:r>
      <w:r w:rsidRPr="00002E57">
        <w:rPr>
          <w:rFonts w:ascii="Simplified Arabic" w:hAnsi="Simplified Arabic"/>
          <w:sz w:val="27"/>
          <w:rtl/>
          <w:lang w:bidi="ar-LB"/>
        </w:rPr>
        <w:t>م الأخلاقية الإسلامية فيه وإقامته على أساسها</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1"/>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وفي ردّ</w:t>
      </w:r>
      <w:r w:rsidR="00483622" w:rsidRPr="00002E57">
        <w:rPr>
          <w:rFonts w:ascii="Simplified Arabic" w:hAnsi="Simplified Arabic" w:hint="cs"/>
          <w:sz w:val="27"/>
          <w:rtl/>
          <w:lang w:bidi="ar-LB"/>
        </w:rPr>
        <w:t>ِ</w:t>
      </w:r>
      <w:r w:rsidRPr="00002E57">
        <w:rPr>
          <w:rFonts w:ascii="Simplified Arabic" w:hAnsi="Simplified Arabic"/>
          <w:sz w:val="27"/>
          <w:rtl/>
          <w:lang w:bidi="ar-LB"/>
        </w:rPr>
        <w:t>ه على هذا الطرح يرى المطهري أن هناك تناقضاً بين الديموقراطية وال</w:t>
      </w:r>
      <w:r w:rsidR="00483622" w:rsidRPr="00002E57">
        <w:rPr>
          <w:rFonts w:ascii="Simplified Arabic" w:hAnsi="Simplified Arabic" w:hint="cs"/>
          <w:sz w:val="27"/>
          <w:rtl/>
          <w:lang w:bidi="ar-LB"/>
        </w:rPr>
        <w:t>ا</w:t>
      </w:r>
      <w:r w:rsidRPr="00002E57">
        <w:rPr>
          <w:rFonts w:ascii="Simplified Arabic" w:hAnsi="Simplified Arabic"/>
          <w:sz w:val="27"/>
          <w:rtl/>
          <w:lang w:bidi="ar-LB"/>
        </w:rPr>
        <w:t>شتراكية، فلا يمكن الدمج بينهما</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فالديموقراطية تقوم على أصالة الفرد والمناداة بحقوقه</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بينما تقوم ال</w:t>
      </w:r>
      <w:r w:rsidR="00483622" w:rsidRPr="00002E57">
        <w:rPr>
          <w:rFonts w:ascii="Simplified Arabic" w:hAnsi="Simplified Arabic" w:hint="cs"/>
          <w:sz w:val="27"/>
          <w:rtl/>
          <w:lang w:bidi="ar-LB"/>
        </w:rPr>
        <w:t>ا</w:t>
      </w:r>
      <w:r w:rsidRPr="00002E57">
        <w:rPr>
          <w:rFonts w:ascii="Simplified Arabic" w:hAnsi="Simplified Arabic"/>
          <w:sz w:val="27"/>
          <w:rtl/>
          <w:lang w:bidi="ar-LB"/>
        </w:rPr>
        <w:t>شتراكية على أصالة المجتمع</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وتقديم حقوقه على حقوق الأفراد</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ascii="Simplified Arabic" w:hAnsi="Simplified Arabic"/>
          <w:b/>
          <w:bCs/>
          <w:sz w:val="27"/>
          <w:rtl/>
          <w:lang w:bidi="ar-LB"/>
        </w:rPr>
        <w:t>هذا من جهة</w:t>
      </w:r>
      <w:r w:rsidR="00483622" w:rsidRPr="00002E57">
        <w:rPr>
          <w:rFonts w:ascii="Simplified Arabic" w:hAnsi="Simplified Arabic" w:hint="cs"/>
          <w:b/>
          <w:bCs/>
          <w:sz w:val="27"/>
          <w:rtl/>
          <w:lang w:bidi="ar-LB"/>
        </w:rPr>
        <w:t>ٍ</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ascii="Simplified Arabic" w:hAnsi="Simplified Arabic"/>
          <w:b/>
          <w:bCs/>
          <w:sz w:val="27"/>
          <w:rtl/>
          <w:lang w:bidi="ar-LB"/>
        </w:rPr>
        <w:t>ومن جهة</w:t>
      </w:r>
      <w:r w:rsidR="00483622" w:rsidRPr="00002E57">
        <w:rPr>
          <w:rFonts w:ascii="Simplified Arabic" w:hAnsi="Simplified Arabic" w:hint="cs"/>
          <w:b/>
          <w:bCs/>
          <w:sz w:val="27"/>
          <w:rtl/>
          <w:lang w:bidi="ar-LB"/>
        </w:rPr>
        <w:t>ٍ</w:t>
      </w:r>
      <w:r w:rsidRPr="00002E57">
        <w:rPr>
          <w:rFonts w:ascii="Simplified Arabic" w:hAnsi="Simplified Arabic"/>
          <w:b/>
          <w:bCs/>
          <w:sz w:val="27"/>
          <w:rtl/>
          <w:lang w:bidi="ar-LB"/>
        </w:rPr>
        <w:t xml:space="preserve"> ثانية</w:t>
      </w:r>
      <w:r w:rsidRPr="00002E57">
        <w:rPr>
          <w:rFonts w:ascii="Simplified Arabic" w:hAnsi="Simplified Arabic"/>
          <w:sz w:val="27"/>
          <w:rtl/>
          <w:lang w:bidi="ar-LB"/>
        </w:rPr>
        <w:t xml:space="preserve"> فإن تطعيم هذا النظام المقترح بالقيم والأخلاق الإسلامية غير ممكن في الإطار الإسلامي؛ وذلك لأن فصل الجانب الخُلُقي عن باقي الجوانب والأبعاد في الإسلام هو بمثابة م</w:t>
      </w:r>
      <w:r w:rsidR="00483622" w:rsidRPr="00002E57">
        <w:rPr>
          <w:rFonts w:ascii="Simplified Arabic" w:hAnsi="Simplified Arabic" w:hint="cs"/>
          <w:sz w:val="27"/>
          <w:rtl/>
          <w:lang w:bidi="ar-LB"/>
        </w:rPr>
        <w:t>َ</w:t>
      </w:r>
      <w:r w:rsidRPr="00002E57">
        <w:rPr>
          <w:rFonts w:ascii="Simplified Arabic" w:hAnsi="Simplified Arabic"/>
          <w:sz w:val="27"/>
          <w:rtl/>
          <w:lang w:bidi="ar-LB"/>
        </w:rPr>
        <w:t>س</w:t>
      </w:r>
      <w:r w:rsidR="00483622" w:rsidRPr="00002E57">
        <w:rPr>
          <w:rFonts w:ascii="Simplified Arabic" w:hAnsi="Simplified Arabic" w:hint="cs"/>
          <w:sz w:val="27"/>
          <w:rtl/>
          <w:lang w:bidi="ar-LB"/>
        </w:rPr>
        <w:t>ْ</w:t>
      </w:r>
      <w:r w:rsidRPr="00002E57">
        <w:rPr>
          <w:rFonts w:ascii="Simplified Arabic" w:hAnsi="Simplified Arabic"/>
          <w:sz w:val="27"/>
          <w:rtl/>
          <w:lang w:bidi="ar-LB"/>
        </w:rPr>
        <w:t>خ</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له؛ لأن الإسلام عبارة عن أطروحة متكاملة ومترابطة في وحدة</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منسجمة تغطي كل</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جوانب الحياة</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2"/>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وخلاصة المطاف إن شكل النظام الذي يحدّ</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ده المطهري للحكم هو: شعبي ذو محتوى إسلامي.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رابعاً: ولاية الفقيه، شروطها ودورها</w:t>
      </w:r>
      <w:r w:rsidRPr="00002E57">
        <w:rPr>
          <w:color w:val="auto"/>
          <w:vertAlign w:val="superscript"/>
          <w:rtl/>
          <w:lang w:bidi="ar-IQ"/>
        </w:rPr>
        <w:t>(</w:t>
      </w:r>
      <w:r w:rsidRPr="00002E57">
        <w:rPr>
          <w:color w:val="auto"/>
          <w:vertAlign w:val="superscript"/>
          <w:rtl/>
          <w:lang w:bidi="ar-IQ"/>
        </w:rPr>
        <w:endnoteReference w:id="553"/>
      </w:r>
      <w:r w:rsidRPr="00002E57">
        <w:rPr>
          <w:color w:val="auto"/>
          <w:vertAlign w:val="superscript"/>
          <w:rtl/>
          <w:lang w:bidi="ar-IQ"/>
        </w:rPr>
        <w:t>)</w:t>
      </w:r>
      <w:r w:rsidRPr="00002E57">
        <w:rPr>
          <w:color w:val="auto"/>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 xml:space="preserve">في معرض كلامه عن دور علماء الدين وموقعهم وأثرهم في الحياة الاجتماعية </w:t>
      </w:r>
      <w:r w:rsidRPr="00002E57">
        <w:rPr>
          <w:rFonts w:ascii="Simplified Arabic" w:hAnsi="Simplified Arabic"/>
          <w:sz w:val="27"/>
          <w:rtl/>
          <w:lang w:bidi="ar-LB"/>
        </w:rPr>
        <w:lastRenderedPageBreak/>
        <w:t>والسياسية، وخاص</w:t>
      </w:r>
      <w:r w:rsidR="00483622" w:rsidRPr="00002E57">
        <w:rPr>
          <w:rFonts w:ascii="Simplified Arabic" w:hAnsi="Simplified Arabic" w:hint="cs"/>
          <w:sz w:val="27"/>
          <w:rtl/>
          <w:lang w:bidi="ar-LB"/>
        </w:rPr>
        <w:t>ّ</w:t>
      </w:r>
      <w:r w:rsidRPr="00002E57">
        <w:rPr>
          <w:rFonts w:ascii="Simplified Arabic" w:hAnsi="Simplified Arabic"/>
          <w:sz w:val="27"/>
          <w:rtl/>
          <w:lang w:bidi="ar-LB"/>
        </w:rPr>
        <w:t>ة في</w:t>
      </w:r>
      <w:r w:rsidR="00483622" w:rsidRPr="00002E57">
        <w:rPr>
          <w:rFonts w:ascii="Simplified Arabic" w:hAnsi="Simplified Arabic" w:hint="cs"/>
          <w:sz w:val="27"/>
          <w:rtl/>
          <w:lang w:bidi="ar-LB"/>
        </w:rPr>
        <w:t xml:space="preserve"> </w:t>
      </w:r>
      <w:r w:rsidRPr="00002E57">
        <w:rPr>
          <w:rFonts w:ascii="Simplified Arabic" w:hAnsi="Simplified Arabic"/>
          <w:sz w:val="27"/>
          <w:rtl/>
          <w:lang w:bidi="ar-LB"/>
        </w:rPr>
        <w:t>ما يتعل</w:t>
      </w:r>
      <w:r w:rsidR="00483622" w:rsidRPr="00002E57">
        <w:rPr>
          <w:rFonts w:ascii="Simplified Arabic" w:hAnsi="Simplified Arabic" w:hint="cs"/>
          <w:sz w:val="27"/>
          <w:rtl/>
          <w:lang w:bidi="ar-LB"/>
        </w:rPr>
        <w:t>َّ</w:t>
      </w:r>
      <w:r w:rsidRPr="00002E57">
        <w:rPr>
          <w:rFonts w:ascii="Simplified Arabic" w:hAnsi="Simplified Arabic"/>
          <w:sz w:val="27"/>
          <w:rtl/>
          <w:lang w:bidi="ar-LB"/>
        </w:rPr>
        <w:t>ق بالثورة الإسلامية في إيران، شدّ</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د المطهري على ضرورة كون علماء الدين على رأس القيادة العليا في إيران، وأن ضمان </w:t>
      </w:r>
      <w:r w:rsidR="00483622" w:rsidRPr="00002E57">
        <w:rPr>
          <w:rFonts w:ascii="Simplified Arabic" w:hAnsi="Simplified Arabic" w:hint="cs"/>
          <w:sz w:val="27"/>
          <w:rtl/>
          <w:lang w:bidi="ar-LB"/>
        </w:rPr>
        <w:t>ا</w:t>
      </w:r>
      <w:r w:rsidRPr="00002E57">
        <w:rPr>
          <w:rFonts w:ascii="Simplified Arabic" w:hAnsi="Simplified Arabic"/>
          <w:sz w:val="27"/>
          <w:rtl/>
          <w:lang w:bidi="ar-LB"/>
        </w:rPr>
        <w:t>ستمرارية الثورة وانتصارها مرهون</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بذلك، بل ترقّى إلى أكثر من ذلك</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معتبراً أن هذه السلطة لعلماء الدين إذا ما نُز</w:t>
      </w:r>
      <w:r w:rsidR="00483622" w:rsidRPr="00002E57">
        <w:rPr>
          <w:rFonts w:ascii="Simplified Arabic" w:hAnsi="Simplified Arabic" w:hint="cs"/>
          <w:sz w:val="27"/>
          <w:rtl/>
          <w:lang w:bidi="ar-LB"/>
        </w:rPr>
        <w:t>ِ</w:t>
      </w:r>
      <w:r w:rsidRPr="00002E57">
        <w:rPr>
          <w:rFonts w:ascii="Simplified Arabic" w:hAnsi="Simplified Arabic"/>
          <w:sz w:val="27"/>
          <w:rtl/>
          <w:lang w:bidi="ar-LB"/>
        </w:rPr>
        <w:t>ع</w:t>
      </w:r>
      <w:r w:rsidR="00483622" w:rsidRPr="00002E57">
        <w:rPr>
          <w:rFonts w:ascii="Simplified Arabic" w:hAnsi="Simplified Arabic" w:hint="cs"/>
          <w:sz w:val="27"/>
          <w:rtl/>
          <w:lang w:bidi="ar-LB"/>
        </w:rPr>
        <w:t>َ</w:t>
      </w:r>
      <w:r w:rsidRPr="00002E57">
        <w:rPr>
          <w:rFonts w:ascii="Simplified Arabic" w:hAnsi="Simplified Arabic"/>
          <w:sz w:val="27"/>
          <w:rtl/>
          <w:lang w:bidi="ar-LB"/>
        </w:rPr>
        <w:t>ت</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من أيديهم فإن الدين سيُم</w:t>
      </w:r>
      <w:r w:rsidR="00483622" w:rsidRPr="00002E57">
        <w:rPr>
          <w:rFonts w:ascii="Simplified Arabic" w:hAnsi="Simplified Arabic" w:hint="cs"/>
          <w:sz w:val="27"/>
          <w:rtl/>
          <w:lang w:bidi="ar-LB"/>
        </w:rPr>
        <w:t>ْ</w:t>
      </w:r>
      <w:r w:rsidRPr="00002E57">
        <w:rPr>
          <w:rFonts w:ascii="Simplified Arabic" w:hAnsi="Simplified Arabic"/>
          <w:sz w:val="27"/>
          <w:rtl/>
          <w:lang w:bidi="ar-LB"/>
        </w:rPr>
        <w:t>س</w:t>
      </w:r>
      <w:r w:rsidR="00483622" w:rsidRPr="00002E57">
        <w:rPr>
          <w:rFonts w:ascii="Simplified Arabic" w:hAnsi="Simplified Arabic" w:hint="cs"/>
          <w:sz w:val="27"/>
          <w:rtl/>
          <w:lang w:bidi="ar-LB"/>
        </w:rPr>
        <w:t>َ</w:t>
      </w:r>
      <w:r w:rsidRPr="00002E57">
        <w:rPr>
          <w:rFonts w:ascii="Simplified Arabic" w:hAnsi="Simplified Arabic"/>
          <w:sz w:val="27"/>
          <w:rtl/>
          <w:lang w:bidi="ar-LB"/>
        </w:rPr>
        <w:t>خ ويزول بعد قرن</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من الزمان</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أو بعد جيل</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من الآن</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 بح</w:t>
      </w:r>
      <w:r w:rsidR="00483622" w:rsidRPr="00002E57">
        <w:rPr>
          <w:rFonts w:ascii="Simplified Arabic" w:hAnsi="Simplified Arabic" w:hint="cs"/>
          <w:sz w:val="27"/>
          <w:rtl/>
          <w:lang w:bidi="ar-LB"/>
        </w:rPr>
        <w:t>َ</w:t>
      </w:r>
      <w:r w:rsidRPr="00002E57">
        <w:rPr>
          <w:rFonts w:ascii="Simplified Arabic" w:hAnsi="Simplified Arabic"/>
          <w:sz w:val="27"/>
          <w:rtl/>
          <w:lang w:bidi="ar-LB"/>
        </w:rPr>
        <w:t>س</w:t>
      </w:r>
      <w:r w:rsidR="00483622" w:rsidRPr="00002E57">
        <w:rPr>
          <w:rFonts w:ascii="Simplified Arabic" w:hAnsi="Simplified Arabic" w:hint="cs"/>
          <w:sz w:val="27"/>
          <w:rtl/>
          <w:lang w:bidi="ar-LB"/>
        </w:rPr>
        <w:t>َ</w:t>
      </w:r>
      <w:r w:rsidRPr="00002E57">
        <w:rPr>
          <w:rFonts w:ascii="Simplified Arabic" w:hAnsi="Simplified Arabic"/>
          <w:sz w:val="27"/>
          <w:rtl/>
          <w:lang w:bidi="ar-LB"/>
        </w:rPr>
        <w:t>ب تعبيره</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4"/>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وانطلاقاً من هذه الأهم</w:t>
      </w:r>
      <w:r w:rsidR="00483622" w:rsidRPr="00002E57">
        <w:rPr>
          <w:rFonts w:ascii="Simplified Arabic" w:hAnsi="Simplified Arabic" w:hint="cs"/>
          <w:sz w:val="27"/>
          <w:rtl/>
          <w:lang w:bidi="ar-LB"/>
        </w:rPr>
        <w:t>ّ</w:t>
      </w:r>
      <w:r w:rsidRPr="00002E57">
        <w:rPr>
          <w:rFonts w:ascii="Simplified Arabic" w:hAnsi="Simplified Arabic"/>
          <w:sz w:val="27"/>
          <w:rtl/>
          <w:lang w:bidi="ar-LB"/>
        </w:rPr>
        <w:t>ية الكبرى لعلماء الدين فمن الطبيعي ـ عند المطهري ـ أن تكون لهم الولاية على واقع أمتهم بمختلف تنو</w:t>
      </w:r>
      <w:r w:rsidR="00483622" w:rsidRPr="00002E57">
        <w:rPr>
          <w:rFonts w:ascii="Simplified Arabic" w:hAnsi="Simplified Arabic" w:hint="cs"/>
          <w:sz w:val="27"/>
          <w:rtl/>
          <w:lang w:bidi="ar-LB"/>
        </w:rPr>
        <w:t>ُّ</w:t>
      </w:r>
      <w:r w:rsidRPr="00002E57">
        <w:rPr>
          <w:rFonts w:ascii="Simplified Arabic" w:hAnsi="Simplified Arabic"/>
          <w:sz w:val="27"/>
          <w:rtl/>
          <w:lang w:bidi="ar-LB"/>
        </w:rPr>
        <w:t xml:space="preserve">عاته وأشكاله الاجتماعي والسياسي والديني و... ولكن ما هو مقصود المطهري من ولاية الفقيه؟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هل يعني ذلك كون الفقيه حاكماً فعلياً ذا صلاحيات مطلقة، ويكون ممسكاً بالسلطات الثلاث التشريعي</w:t>
      </w:r>
      <w:r w:rsidR="007637D5" w:rsidRPr="00002E57">
        <w:rPr>
          <w:rFonts w:ascii="Simplified Arabic" w:hAnsi="Simplified Arabic" w:hint="cs"/>
          <w:sz w:val="27"/>
          <w:rtl/>
          <w:lang w:bidi="ar-LB"/>
        </w:rPr>
        <w:t>ّ</w:t>
      </w:r>
      <w:r w:rsidRPr="00002E57">
        <w:rPr>
          <w:rFonts w:ascii="Simplified Arabic" w:hAnsi="Simplified Arabic"/>
          <w:sz w:val="27"/>
          <w:rtl/>
          <w:lang w:bidi="ar-LB"/>
        </w:rPr>
        <w:t>ة والتنفيذيّة والقضائي</w:t>
      </w:r>
      <w:r w:rsidR="007637D5" w:rsidRPr="00002E57">
        <w:rPr>
          <w:rFonts w:ascii="Simplified Arabic" w:hAnsi="Simplified Arabic" w:hint="cs"/>
          <w:sz w:val="27"/>
          <w:rtl/>
          <w:lang w:bidi="ar-LB"/>
        </w:rPr>
        <w:t>ّ</w:t>
      </w:r>
      <w:r w:rsidRPr="00002E57">
        <w:rPr>
          <w:rFonts w:ascii="Simplified Arabic" w:hAnsi="Simplified Arabic"/>
          <w:sz w:val="27"/>
          <w:rtl/>
          <w:lang w:bidi="ar-LB"/>
        </w:rPr>
        <w:t>ة</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أم أن له دوراً آخر غير ذلك؟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هنا يرى المطهري أن ولاية الفقيه تعني أن الولي</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دوره دور المنظّ</w:t>
      </w:r>
      <w:r w:rsidR="007637D5" w:rsidRPr="00002E57">
        <w:rPr>
          <w:rFonts w:ascii="Simplified Arabic" w:hAnsi="Simplified Arabic" w:hint="cs"/>
          <w:sz w:val="27"/>
          <w:rtl/>
          <w:lang w:bidi="ar-LB"/>
        </w:rPr>
        <w:t>ِ</w:t>
      </w:r>
      <w:r w:rsidRPr="00002E57">
        <w:rPr>
          <w:rFonts w:ascii="Simplified Arabic" w:hAnsi="Simplified Arabic"/>
          <w:sz w:val="27"/>
          <w:rtl/>
          <w:lang w:bidi="ar-LB"/>
        </w:rPr>
        <w:t>ر الإيديولوجي للنظام، وليس دور الحاكم الفعلي الذي يمارس السلطة عملياً على الصعيد التنفيذي أو القضائي. وإذا كان دوره منظّ</w:t>
      </w:r>
      <w:r w:rsidR="007637D5" w:rsidRPr="00002E57">
        <w:rPr>
          <w:rFonts w:ascii="Simplified Arabic" w:hAnsi="Simplified Arabic" w:hint="cs"/>
          <w:sz w:val="27"/>
          <w:rtl/>
          <w:lang w:bidi="ar-LB"/>
        </w:rPr>
        <w:t>ِ</w:t>
      </w:r>
      <w:r w:rsidR="007637D5" w:rsidRPr="00002E57">
        <w:rPr>
          <w:rFonts w:ascii="Simplified Arabic" w:hAnsi="Simplified Arabic"/>
          <w:sz w:val="27"/>
          <w:rtl/>
          <w:lang w:bidi="ar-LB"/>
        </w:rPr>
        <w:t>ر</w:t>
      </w:r>
      <w:r w:rsidR="007637D5" w:rsidRPr="00002E57">
        <w:rPr>
          <w:rFonts w:ascii="Simplified Arabic" w:hAnsi="Simplified Arabic" w:hint="cs"/>
          <w:sz w:val="27"/>
          <w:rtl/>
          <w:lang w:bidi="ar-LB"/>
        </w:rPr>
        <w:t>اً</w:t>
      </w:r>
      <w:r w:rsidRPr="00002E57">
        <w:rPr>
          <w:rFonts w:ascii="Simplified Arabic" w:hAnsi="Simplified Arabic"/>
          <w:sz w:val="27"/>
          <w:rtl/>
          <w:lang w:bidi="ar-LB"/>
        </w:rPr>
        <w:t xml:space="preserve"> فيعني أنه يجب عليه الإشراف على التنفيذ الصحيح للنظرة الإسلامية</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بأن يُب</w:t>
      </w:r>
      <w:r w:rsidR="007637D5" w:rsidRPr="00002E57">
        <w:rPr>
          <w:rFonts w:ascii="Simplified Arabic" w:hAnsi="Simplified Arabic" w:hint="cs"/>
          <w:sz w:val="27"/>
          <w:rtl/>
          <w:lang w:bidi="ar-LB"/>
        </w:rPr>
        <w:t>ْ</w:t>
      </w:r>
      <w:r w:rsidRPr="00002E57">
        <w:rPr>
          <w:rFonts w:ascii="Simplified Arabic" w:hAnsi="Simplified Arabic"/>
          <w:sz w:val="27"/>
          <w:rtl/>
          <w:lang w:bidi="ar-LB"/>
        </w:rPr>
        <w:t>دي رأيه في الصلاحية الدستورية والشرعية لأعضاء الهيئة التنفيذية، وفي مقد</w:t>
      </w:r>
      <w:r w:rsidR="007637D5" w:rsidRPr="00002E57">
        <w:rPr>
          <w:rFonts w:ascii="Simplified Arabic" w:hAnsi="Simplified Arabic" w:hint="cs"/>
          <w:sz w:val="27"/>
          <w:rtl/>
          <w:lang w:bidi="ar-LB"/>
        </w:rPr>
        <w:t>ّ</w:t>
      </w:r>
      <w:r w:rsidRPr="00002E57">
        <w:rPr>
          <w:rFonts w:ascii="Simplified Arabic" w:hAnsi="Simplified Arabic"/>
          <w:sz w:val="27"/>
          <w:rtl/>
          <w:lang w:bidi="ar-LB"/>
        </w:rPr>
        <w:t>متهم رئيس الجمهورية، وكذلك في كل</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ما له صلة بتطبيق النظرية الإسلامية</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5"/>
      </w:r>
      <w:r w:rsidRPr="00002E57">
        <w:rPr>
          <w:rFonts w:ascii="Simplified Arabic" w:hAnsi="Simplified Arabic"/>
          <w:sz w:val="27"/>
          <w:vertAlign w:val="superscript"/>
          <w:rtl/>
          <w:lang w:bidi="ar-LB"/>
        </w:rPr>
        <w:t>)</w:t>
      </w:r>
      <w:r w:rsidRPr="00002E57">
        <w:rPr>
          <w:rFonts w:ascii="Simplified Arabic" w:hAnsi="Simplified Arabic"/>
          <w:sz w:val="27"/>
          <w:rtl/>
          <w:lang w:bidi="ar-LB"/>
        </w:rPr>
        <w:t>. إلى هذا، فإن الفقيه الولي</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لا يصبح بمركز الولاية والإشراف إلا</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عبر انتخابه من قبل الجماهير، وبذلك تكون ولاية الفقيه بهذا المعنى والمفهوم عين الديموقراطية</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6"/>
      </w:r>
      <w:r w:rsidRPr="00002E57">
        <w:rPr>
          <w:rFonts w:ascii="Simplified Arabic" w:hAnsi="Simplified Arabic"/>
          <w:sz w:val="27"/>
          <w:vertAlign w:val="superscript"/>
          <w:rtl/>
          <w:lang w:bidi="ar-LB"/>
        </w:rPr>
        <w:t>)</w:t>
      </w:r>
      <w:r w:rsidRPr="00002E57">
        <w:rPr>
          <w:rFonts w:ascii="Simplified Arabic" w:hAnsi="Simplified Arabic"/>
          <w:sz w:val="27"/>
          <w:rtl/>
          <w:lang w:bidi="ar-LB"/>
        </w:rPr>
        <w:t>. وبالتالي ينفي المطهري أن تكون الجمهورية التي تحمل عقيدة الإسلام وشريعته و</w:t>
      </w:r>
      <w:r w:rsidR="007637D5" w:rsidRPr="00002E57">
        <w:rPr>
          <w:rFonts w:ascii="Simplified Arabic" w:hAnsi="Simplified Arabic" w:hint="cs"/>
          <w:sz w:val="27"/>
          <w:rtl/>
          <w:lang w:bidi="ar-LB"/>
        </w:rPr>
        <w:t>إ</w:t>
      </w:r>
      <w:r w:rsidRPr="00002E57">
        <w:rPr>
          <w:rFonts w:ascii="Simplified Arabic" w:hAnsi="Simplified Arabic"/>
          <w:sz w:val="27"/>
          <w:rtl/>
          <w:lang w:bidi="ar-LB"/>
        </w:rPr>
        <w:t>يديولوجيته في النظرة إلى الكون والحياة هي جمهورية رجال الدين؛ فالإسلام ليس دين طبقة</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خاص</w:t>
      </w:r>
      <w:r w:rsidR="007637D5" w:rsidRPr="00002E57">
        <w:rPr>
          <w:rFonts w:ascii="Simplified Arabic" w:hAnsi="Simplified Arabic" w:hint="cs"/>
          <w:sz w:val="27"/>
          <w:rtl/>
          <w:lang w:bidi="ar-LB"/>
        </w:rPr>
        <w:t>ّ</w:t>
      </w:r>
      <w:r w:rsidRPr="00002E57">
        <w:rPr>
          <w:rFonts w:ascii="Simplified Arabic" w:hAnsi="Simplified Arabic"/>
          <w:sz w:val="27"/>
          <w:rtl/>
          <w:lang w:bidi="ar-LB"/>
        </w:rPr>
        <w:t>ة، كطبقة رجال الدين، إذ إن الجمهورية الإسلامية تمثّل المجتمع الإسلامي</w:t>
      </w:r>
      <w:r w:rsidR="007637D5" w:rsidRPr="00002E57">
        <w:rPr>
          <w:rFonts w:ascii="Simplified Arabic" w:hAnsi="Simplified Arabic" w:hint="cs"/>
          <w:sz w:val="27"/>
          <w:rtl/>
          <w:lang w:bidi="ar-LB"/>
        </w:rPr>
        <w:t xml:space="preserve"> </w:t>
      </w:r>
      <w:r w:rsidRPr="00002E57">
        <w:rPr>
          <w:rFonts w:ascii="Simplified Arabic" w:hAnsi="Simplified Arabic"/>
          <w:sz w:val="27"/>
          <w:rtl/>
          <w:lang w:bidi="ar-LB"/>
        </w:rPr>
        <w:t>ـ بكل</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فئاته وشرائحه المختلفة ـ الذي يحمل التصو</w:t>
      </w:r>
      <w:r w:rsidR="007637D5" w:rsidRPr="00002E57">
        <w:rPr>
          <w:rFonts w:ascii="Simplified Arabic" w:hAnsi="Simplified Arabic" w:hint="cs"/>
          <w:sz w:val="27"/>
          <w:rtl/>
          <w:lang w:bidi="ar-LB"/>
        </w:rPr>
        <w:t>ُّ</w:t>
      </w:r>
      <w:r w:rsidRPr="00002E57">
        <w:rPr>
          <w:rFonts w:ascii="Simplified Arabic" w:hAnsi="Simplified Arabic"/>
          <w:sz w:val="27"/>
          <w:rtl/>
          <w:lang w:bidi="ar-LB"/>
        </w:rPr>
        <w:t>ر الإسلامي الذي ينطوي على رؤية كونية توحيديّة، يُعبّر عنها بالتوحيد العملي</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ويعني ذلك بلوغ الإنسان درجة التوحيد الأخلاقي والتوحيد الاجتماعي، وهذا معنى قوله تعالى</w:t>
      </w:r>
      <w:r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00F04CB2" w:rsidRPr="000D3560">
        <w:rPr>
          <w:rFonts w:ascii="Mosawi" w:hAnsi="Mosawi" w:cs="Mosawi"/>
          <w:color w:val="000000" w:themeColor="text1"/>
          <w:sz w:val="24"/>
          <w:szCs w:val="24"/>
          <w:rtl/>
        </w:rPr>
        <w:t>﴿</w:t>
      </w:r>
      <w:r w:rsidR="007637D5" w:rsidRPr="00002E57">
        <w:rPr>
          <w:b/>
          <w:bCs/>
          <w:sz w:val="27"/>
          <w:rtl/>
          <w:lang w:bidi="ar-LB"/>
        </w:rPr>
        <w:t>وَلاَ يَتَّخِذَ بَعْضُنَا بَعْضاً أَرْبَاباً مِنْ دُونِ اللهِ</w:t>
      </w:r>
      <w:r w:rsidR="007637D5" w:rsidRPr="00002E57">
        <w:rPr>
          <w:rFonts w:ascii="Simplified Arabic" w:hAnsi="Simplified Arabic" w:hint="cs"/>
          <w:b/>
          <w:bCs/>
          <w:sz w:val="27"/>
          <w:rtl/>
          <w:lang w:bidi="ar-LB"/>
        </w:rPr>
        <w:t>...</w:t>
      </w:r>
      <w:r w:rsidR="00F04CB2" w:rsidRPr="000D3560">
        <w:rPr>
          <w:rFonts w:ascii="Mosawi" w:hAnsi="Mosawi" w:cs="Mosawi"/>
          <w:color w:val="000000" w:themeColor="text1"/>
          <w:sz w:val="24"/>
          <w:szCs w:val="24"/>
          <w:rtl/>
        </w:rPr>
        <w:t>﴾</w:t>
      </w:r>
      <w:r w:rsidRPr="00002E57">
        <w:rPr>
          <w:rFonts w:ascii="Simplified Arabic" w:hAnsi="Simplified Arabic" w:hint="cs"/>
          <w:sz w:val="27"/>
          <w:rtl/>
          <w:lang w:bidi="ar-LB"/>
        </w:rPr>
        <w:t xml:space="preserve"> (آل عمران: 63)</w:t>
      </w:r>
      <w:r w:rsidRPr="00002E57">
        <w:rPr>
          <w:rFonts w:ascii="Simplified Arabic" w:hAnsi="Simplified Arabic"/>
          <w:sz w:val="27"/>
          <w:rtl/>
          <w:lang w:bidi="ar-LB"/>
        </w:rPr>
        <w:t>، حيث تؤك</w:t>
      </w:r>
      <w:r w:rsidR="007637D5" w:rsidRPr="00002E57">
        <w:rPr>
          <w:rFonts w:ascii="Simplified Arabic" w:hAnsi="Simplified Arabic" w:hint="cs"/>
          <w:sz w:val="27"/>
          <w:rtl/>
          <w:lang w:bidi="ar-LB"/>
        </w:rPr>
        <w:t>ِّ</w:t>
      </w:r>
      <w:r w:rsidRPr="00002E57">
        <w:rPr>
          <w:rFonts w:ascii="Simplified Arabic" w:hAnsi="Simplified Arabic"/>
          <w:sz w:val="27"/>
          <w:rtl/>
          <w:lang w:bidi="ar-LB"/>
        </w:rPr>
        <w:t>د الآية على التوحيد العملي الاجتماعي المقارن للحر</w:t>
      </w:r>
      <w:r w:rsidR="007637D5" w:rsidRPr="00002E57">
        <w:rPr>
          <w:rFonts w:ascii="Simplified Arabic" w:hAnsi="Simplified Arabic" w:hint="cs"/>
          <w:sz w:val="27"/>
          <w:rtl/>
          <w:lang w:bidi="ar-LB"/>
        </w:rPr>
        <w:t>ّ</w:t>
      </w:r>
      <w:r w:rsidRPr="00002E57">
        <w:rPr>
          <w:rFonts w:ascii="Simplified Arabic" w:hAnsi="Simplified Arabic"/>
          <w:sz w:val="27"/>
          <w:rtl/>
          <w:lang w:bidi="ar-LB"/>
        </w:rPr>
        <w:t>ية والديموقراطية بأعمق أشكالهما</w:t>
      </w:r>
      <w:r w:rsidR="007637D5"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ascii="Simplified Arabic" w:hAnsi="Simplified Arabic"/>
          <w:sz w:val="27"/>
          <w:rtl/>
          <w:lang w:bidi="ar-LB"/>
        </w:rPr>
        <w:lastRenderedPageBreak/>
        <w:t>بح</w:t>
      </w:r>
      <w:r w:rsidR="007637D5" w:rsidRPr="00002E57">
        <w:rPr>
          <w:rFonts w:ascii="Simplified Arabic" w:hAnsi="Simplified Arabic" w:hint="cs"/>
          <w:sz w:val="27"/>
          <w:rtl/>
          <w:lang w:bidi="ar-LB"/>
        </w:rPr>
        <w:t>َ</w:t>
      </w:r>
      <w:r w:rsidRPr="00002E57">
        <w:rPr>
          <w:rFonts w:ascii="Simplified Arabic" w:hAnsi="Simplified Arabic"/>
          <w:sz w:val="27"/>
          <w:rtl/>
          <w:lang w:bidi="ar-LB"/>
        </w:rPr>
        <w:t>س</w:t>
      </w:r>
      <w:r w:rsidR="007637D5" w:rsidRPr="00002E57">
        <w:rPr>
          <w:rFonts w:ascii="Simplified Arabic" w:hAnsi="Simplified Arabic" w:hint="cs"/>
          <w:sz w:val="27"/>
          <w:rtl/>
          <w:lang w:bidi="ar-LB"/>
        </w:rPr>
        <w:t>َ</w:t>
      </w:r>
      <w:r w:rsidRPr="00002E57">
        <w:rPr>
          <w:rFonts w:ascii="Simplified Arabic" w:hAnsi="Simplified Arabic"/>
          <w:sz w:val="27"/>
          <w:rtl/>
          <w:lang w:bidi="ar-LB"/>
        </w:rPr>
        <w:t>ب تعبير المطهري</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7"/>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صفات وشرائط الحاكم (الولي</w:t>
      </w:r>
      <w:r w:rsidR="00991FA5" w:rsidRPr="00002E57">
        <w:rPr>
          <w:rFonts w:hint="cs"/>
          <w:color w:val="auto"/>
          <w:rtl/>
          <w:lang w:bidi="ar-LB"/>
        </w:rPr>
        <w:t>ّ</w:t>
      </w:r>
      <w:r w:rsidRPr="00002E57">
        <w:rPr>
          <w:color w:val="auto"/>
          <w:rtl/>
          <w:lang w:bidi="ar-LB"/>
        </w:rPr>
        <w:t xml:space="preserve">) </w:t>
      </w:r>
    </w:p>
    <w:p w:rsidR="009619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يمكننا الوقوف على بعض الصفات والخصائص التي يشترطها المطهري في القائد أو الولي</w:t>
      </w:r>
      <w:r w:rsidR="009619E9" w:rsidRPr="00002E57">
        <w:rPr>
          <w:rFonts w:ascii="Simplified Arabic" w:hAnsi="Simplified Arabic" w:hint="cs"/>
          <w:sz w:val="27"/>
          <w:rtl/>
          <w:lang w:bidi="ar-LB"/>
        </w:rPr>
        <w:t>ّ</w:t>
      </w:r>
      <w:r w:rsidRPr="00002E57">
        <w:rPr>
          <w:rFonts w:ascii="Simplified Arabic" w:hAnsi="Simplified Arabic"/>
          <w:sz w:val="27"/>
          <w:rtl/>
          <w:lang w:bidi="ar-LB"/>
        </w:rPr>
        <w:t>، وذلك في طيّات مواضيع تعرّ</w:t>
      </w:r>
      <w:r w:rsidR="009619E9" w:rsidRPr="00002E57">
        <w:rPr>
          <w:rFonts w:ascii="Simplified Arabic" w:hAnsi="Simplified Arabic" w:hint="cs"/>
          <w:sz w:val="27"/>
          <w:rtl/>
          <w:lang w:bidi="ar-LB"/>
        </w:rPr>
        <w:t>َ</w:t>
      </w:r>
      <w:r w:rsidRPr="00002E57">
        <w:rPr>
          <w:rFonts w:ascii="Simplified Arabic" w:hAnsi="Simplified Arabic"/>
          <w:sz w:val="27"/>
          <w:rtl/>
          <w:lang w:bidi="ar-LB"/>
        </w:rPr>
        <w:t>ض لها في بعض كتبه وأعماله</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8"/>
      </w:r>
      <w:r w:rsidRPr="00002E57">
        <w:rPr>
          <w:rFonts w:ascii="Simplified Arabic" w:hAnsi="Simplified Arabic"/>
          <w:sz w:val="27"/>
          <w:vertAlign w:val="superscript"/>
          <w:rtl/>
          <w:lang w:bidi="ar-LB"/>
        </w:rPr>
        <w:t>)</w:t>
      </w:r>
      <w:r w:rsidRPr="00002E57">
        <w:rPr>
          <w:rFonts w:ascii="Simplified Arabic" w:hAnsi="Simplified Arabic"/>
          <w:sz w:val="27"/>
          <w:rtl/>
          <w:lang w:bidi="ar-LB"/>
        </w:rPr>
        <w:t>.</w:t>
      </w:r>
    </w:p>
    <w:p w:rsidR="009619E9" w:rsidRPr="00002E57" w:rsidRDefault="007743E9" w:rsidP="00C27932">
      <w:pPr>
        <w:rPr>
          <w:rFonts w:ascii="Simplified Arabic" w:hAnsi="Simplified Arabic"/>
          <w:sz w:val="27"/>
          <w:rtl/>
          <w:lang w:bidi="ar-LB"/>
        </w:rPr>
      </w:pPr>
      <w:r w:rsidRPr="00002E57">
        <w:rPr>
          <w:rFonts w:ascii="Simplified Arabic" w:hAnsi="Simplified Arabic"/>
          <w:sz w:val="27"/>
          <w:rtl/>
          <w:lang w:bidi="ar-LB"/>
        </w:rPr>
        <w:t>ونجد في مقد</w:t>
      </w:r>
      <w:r w:rsidR="009619E9" w:rsidRPr="00002E57">
        <w:rPr>
          <w:rFonts w:ascii="Simplified Arabic" w:hAnsi="Simplified Arabic" w:hint="cs"/>
          <w:sz w:val="27"/>
          <w:rtl/>
          <w:lang w:bidi="ar-LB"/>
        </w:rPr>
        <w:t>ّ</w:t>
      </w:r>
      <w:r w:rsidRPr="00002E57">
        <w:rPr>
          <w:rFonts w:ascii="Simplified Arabic" w:hAnsi="Simplified Arabic"/>
          <w:sz w:val="27"/>
          <w:rtl/>
          <w:lang w:bidi="ar-LB"/>
        </w:rPr>
        <w:t>مة هذه الصفات الفقاهة</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أي ال</w:t>
      </w:r>
      <w:r w:rsidR="00C27932">
        <w:rPr>
          <w:rFonts w:ascii="Simplified Arabic" w:hAnsi="Simplified Arabic" w:hint="cs"/>
          <w:sz w:val="27"/>
          <w:rtl/>
          <w:lang w:bidi="ar-LB"/>
        </w:rPr>
        <w:t>ا</w:t>
      </w:r>
      <w:r w:rsidRPr="00002E57">
        <w:rPr>
          <w:rFonts w:ascii="Simplified Arabic" w:hAnsi="Simplified Arabic"/>
          <w:sz w:val="27"/>
          <w:rtl/>
          <w:lang w:bidi="ar-LB"/>
        </w:rPr>
        <w:t xml:space="preserve">جتهاد، وهذا ما يعنيه مصطلح </w:t>
      </w:r>
      <w:r w:rsidRPr="00002E57">
        <w:rPr>
          <w:rFonts w:hint="eastAsia"/>
          <w:sz w:val="27"/>
          <w:rtl/>
          <w:lang w:bidi="ar-LB"/>
        </w:rPr>
        <w:t>«</w:t>
      </w:r>
      <w:r w:rsidRPr="00002E57">
        <w:rPr>
          <w:rFonts w:ascii="Simplified Arabic" w:hAnsi="Simplified Arabic"/>
          <w:sz w:val="27"/>
          <w:rtl/>
          <w:lang w:bidi="ar-LB"/>
        </w:rPr>
        <w:t>الفقيه</w:t>
      </w:r>
      <w:r w:rsidRPr="00002E57">
        <w:rPr>
          <w:rFonts w:hint="eastAsia"/>
          <w:sz w:val="27"/>
          <w:rtl/>
          <w:lang w:bidi="ar-LB"/>
        </w:rPr>
        <w:t>»</w:t>
      </w:r>
      <w:r w:rsidRPr="00002E57">
        <w:rPr>
          <w:rFonts w:ascii="Simplified Arabic" w:hAnsi="Simplified Arabic"/>
          <w:sz w:val="27"/>
          <w:rtl/>
          <w:lang w:bidi="ar-LB"/>
        </w:rPr>
        <w:t xml:space="preserve"> نفسه في قولنا: </w:t>
      </w:r>
      <w:r w:rsidRPr="00002E57">
        <w:rPr>
          <w:rFonts w:hint="eastAsia"/>
          <w:sz w:val="27"/>
          <w:rtl/>
          <w:lang w:bidi="ar-LB"/>
        </w:rPr>
        <w:t>«</w:t>
      </w:r>
      <w:r w:rsidRPr="00002E57">
        <w:rPr>
          <w:rFonts w:ascii="Simplified Arabic" w:hAnsi="Simplified Arabic"/>
          <w:sz w:val="27"/>
          <w:rtl/>
          <w:lang w:bidi="ar-LB"/>
        </w:rPr>
        <w:t>ولاية الفقيه</w:t>
      </w:r>
      <w:r w:rsidRPr="00002E57">
        <w:rPr>
          <w:rFonts w:hint="eastAsia"/>
          <w:sz w:val="27"/>
          <w:rtl/>
          <w:lang w:bidi="ar-LB"/>
        </w:rPr>
        <w:t>»</w:t>
      </w:r>
      <w:r w:rsidRPr="00002E57">
        <w:rPr>
          <w:rFonts w:ascii="Simplified Arabic" w:hAnsi="Simplified Arabic"/>
          <w:sz w:val="27"/>
          <w:rtl/>
          <w:lang w:bidi="ar-LB"/>
        </w:rPr>
        <w:t>، فهو مجتهد</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غير مقلِّد لأحد في المجال الفقهي التشريعي</w:t>
      </w:r>
      <w:r w:rsidR="009619E9" w:rsidRPr="00002E57">
        <w:rPr>
          <w:rFonts w:ascii="Simplified Arabic" w:hAnsi="Simplified Arabic" w:hint="cs"/>
          <w:sz w:val="27"/>
          <w:rtl/>
          <w:lang w:bidi="ar-LB"/>
        </w:rPr>
        <w:t>.</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ولكن</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هل تكفي الفقاهة</w:t>
      </w:r>
      <w:r w:rsidR="009619E9" w:rsidRPr="00002E57">
        <w:rPr>
          <w:rFonts w:ascii="Simplified Arabic" w:hAnsi="Simplified Arabic" w:hint="cs"/>
          <w:sz w:val="27"/>
          <w:rtl/>
          <w:lang w:bidi="ar-LB"/>
        </w:rPr>
        <w:t xml:space="preserve"> </w:t>
      </w:r>
      <w:r w:rsidRPr="00002E57">
        <w:rPr>
          <w:rFonts w:ascii="Simplified Arabic" w:hAnsi="Simplified Arabic"/>
          <w:sz w:val="27"/>
          <w:rtl/>
          <w:lang w:bidi="ar-LB"/>
        </w:rPr>
        <w:t>ـ وحدها ـ في المقام؟ بطبيعة الحال إن ذلك غير كاف</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طبقاً لمنظور المطه</w:t>
      </w:r>
      <w:r w:rsidR="009619E9" w:rsidRPr="00002E57">
        <w:rPr>
          <w:rFonts w:ascii="Simplified Arabic" w:hAnsi="Simplified Arabic" w:hint="cs"/>
          <w:sz w:val="27"/>
          <w:rtl/>
          <w:lang w:bidi="ar-LB"/>
        </w:rPr>
        <w:t>َّ</w:t>
      </w:r>
      <w:r w:rsidRPr="00002E57">
        <w:rPr>
          <w:rFonts w:ascii="Simplified Arabic" w:hAnsi="Simplified Arabic"/>
          <w:sz w:val="27"/>
          <w:rtl/>
          <w:lang w:bidi="ar-LB"/>
        </w:rPr>
        <w:t>ري للولي</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والقائد. فإضافة إلى كونه عالماً بالفقه</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ومتمرِّساً في أصوله وفروعه</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يجب أن يكون الولي</w:t>
      </w:r>
      <w:r w:rsidR="008601C2">
        <w:rPr>
          <w:rFonts w:ascii="Simplified Arabic" w:hAnsi="Simplified Arabic" w:hint="cs"/>
          <w:sz w:val="27"/>
          <w:rtl/>
          <w:lang w:bidi="ar-LB"/>
        </w:rPr>
        <w:t>ّ</w:t>
      </w:r>
      <w:r w:rsidRPr="00002E57">
        <w:rPr>
          <w:rFonts w:ascii="Simplified Arabic" w:hAnsi="Simplified Arabic"/>
          <w:sz w:val="27"/>
          <w:rtl/>
          <w:lang w:bidi="ar-LB"/>
        </w:rPr>
        <w:t xml:space="preserve"> على علم</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ودراية وافية وعميقة وشاملة بمختلف العلوم والمعارف الإسلامية، من الفلسفة والأخلاق والاجتماع والسياسة</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وكذلك لا بُدَّ أن يكون على معرفة</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كاملة برؤية الإسلام إلى الحياة والوجود والمبدأ والمصير</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أي لا بُدَّ أن يكون مستوعباً لأصول الدين وأسسه</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إضافة إلى فروعه وأحكامه. ويُضاف إلى ذلك وجوب معرفته وإحاطته بنظرة الإسلام إلى الإنسان، لجهة بنائه وتربيته وصلاحه، وطريقة سلوكه ومعيشته، ومختلف توج</w:t>
      </w:r>
      <w:r w:rsidR="009619E9" w:rsidRPr="00002E57">
        <w:rPr>
          <w:rFonts w:ascii="Simplified Arabic" w:hAnsi="Simplified Arabic" w:hint="cs"/>
          <w:sz w:val="27"/>
          <w:rtl/>
          <w:lang w:bidi="ar-LB"/>
        </w:rPr>
        <w:t>ُّ</w:t>
      </w:r>
      <w:r w:rsidRPr="00002E57">
        <w:rPr>
          <w:rFonts w:ascii="Simplified Arabic" w:hAnsi="Simplified Arabic"/>
          <w:sz w:val="27"/>
          <w:rtl/>
          <w:lang w:bidi="ar-LB"/>
        </w:rPr>
        <w:t>هاته وحاجاته وشؤونه في هذا الوجود</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59"/>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يقول المطهري: </w:t>
      </w:r>
      <w:r w:rsidRPr="00002E57">
        <w:rPr>
          <w:rFonts w:hint="eastAsia"/>
          <w:sz w:val="27"/>
          <w:rtl/>
          <w:lang w:bidi="ar-LB"/>
        </w:rPr>
        <w:t>«</w:t>
      </w:r>
      <w:r w:rsidRPr="00002E57">
        <w:rPr>
          <w:rFonts w:ascii="Simplified Arabic" w:hAnsi="Simplified Arabic"/>
          <w:sz w:val="27"/>
          <w:rtl/>
          <w:lang w:bidi="ar-LB"/>
        </w:rPr>
        <w:t>ومن البديهي أنه لا يستطيع أحد</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أن يتحمل هكذا قيادة، وبهذه المؤه</w:t>
      </w:r>
      <w:r w:rsidR="009619E9" w:rsidRPr="00002E57">
        <w:rPr>
          <w:rFonts w:ascii="Simplified Arabic" w:hAnsi="Simplified Arabic" w:hint="cs"/>
          <w:sz w:val="27"/>
          <w:rtl/>
          <w:lang w:bidi="ar-LB"/>
        </w:rPr>
        <w:t>َّ</w:t>
      </w:r>
      <w:r w:rsidRPr="00002E57">
        <w:rPr>
          <w:rFonts w:ascii="Simplified Arabic" w:hAnsi="Simplified Arabic"/>
          <w:sz w:val="27"/>
          <w:rtl/>
          <w:lang w:bidi="ar-LB"/>
        </w:rPr>
        <w:t>لات والشروط</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إلا</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أن يكون قد تربّى وترعرع في صميم الثقافة الإسلامية، وأن يكون عارفاً بالقرآن والسن</w:t>
      </w:r>
      <w:r w:rsidR="009619E9" w:rsidRPr="00002E57">
        <w:rPr>
          <w:rFonts w:ascii="Simplified Arabic" w:hAnsi="Simplified Arabic" w:hint="cs"/>
          <w:sz w:val="27"/>
          <w:rtl/>
          <w:lang w:bidi="ar-LB"/>
        </w:rPr>
        <w:t>ّ</w:t>
      </w:r>
      <w:r w:rsidRPr="00002E57">
        <w:rPr>
          <w:rFonts w:ascii="Simplified Arabic" w:hAnsi="Simplified Arabic"/>
          <w:sz w:val="27"/>
          <w:rtl/>
          <w:lang w:bidi="ar-LB"/>
        </w:rPr>
        <w:t>ة والفقه والمعارف الإسلامية معرفة</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كاملة. وعلى هذا الأساس لا يستطيع قيادة النهضة الإسلامية وتحمّ</w:t>
      </w:r>
      <w:r w:rsidR="009619E9" w:rsidRPr="00002E57">
        <w:rPr>
          <w:rFonts w:ascii="Simplified Arabic" w:hAnsi="Simplified Arabic" w:hint="cs"/>
          <w:sz w:val="27"/>
          <w:rtl/>
          <w:lang w:bidi="ar-LB"/>
        </w:rPr>
        <w:t>ُ</w:t>
      </w:r>
      <w:r w:rsidRPr="00002E57">
        <w:rPr>
          <w:rFonts w:ascii="Simplified Arabic" w:hAnsi="Simplified Arabic"/>
          <w:sz w:val="27"/>
          <w:rtl/>
          <w:lang w:bidi="ar-LB"/>
        </w:rPr>
        <w:t>ل أعباء مسؤولي</w:t>
      </w:r>
      <w:r w:rsidR="009619E9" w:rsidRPr="00002E57">
        <w:rPr>
          <w:rFonts w:ascii="Simplified Arabic" w:hAnsi="Simplified Arabic" w:hint="cs"/>
          <w:sz w:val="27"/>
          <w:rtl/>
          <w:lang w:bidi="ar-LB"/>
        </w:rPr>
        <w:t>ّ</w:t>
      </w:r>
      <w:r w:rsidRPr="00002E57">
        <w:rPr>
          <w:rFonts w:ascii="Simplified Arabic" w:hAnsi="Simplified Arabic"/>
          <w:sz w:val="27"/>
          <w:rtl/>
          <w:lang w:bidi="ar-LB"/>
        </w:rPr>
        <w:t>تها إلا</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w:t>
      </w:r>
      <w:r w:rsidRPr="00002E57">
        <w:rPr>
          <w:rFonts w:hint="eastAsia"/>
          <w:sz w:val="27"/>
          <w:rtl/>
          <w:lang w:bidi="ar-LB"/>
        </w:rPr>
        <w:t>«</w:t>
      </w:r>
      <w:r w:rsidRPr="00002E57">
        <w:rPr>
          <w:rFonts w:ascii="Simplified Arabic" w:hAnsi="Simplified Arabic"/>
          <w:sz w:val="27"/>
          <w:rtl/>
          <w:lang w:bidi="ar-LB"/>
        </w:rPr>
        <w:t>علماء الدين</w:t>
      </w:r>
      <w:r w:rsidRPr="00002E57">
        <w:rPr>
          <w:rFonts w:hint="eastAsia"/>
          <w:sz w:val="27"/>
          <w:rtl/>
          <w:lang w:bidi="ar-LB"/>
        </w:rPr>
        <w:t>»</w:t>
      </w:r>
      <w:r w:rsidR="009619E9"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0"/>
      </w:r>
      <w:r w:rsidRPr="00002E57">
        <w:rPr>
          <w:rFonts w:ascii="Simplified Arabic" w:hAnsi="Simplified Arabic"/>
          <w:sz w:val="27"/>
          <w:vertAlign w:val="superscript"/>
          <w:rtl/>
          <w:lang w:bidi="ar-LB"/>
        </w:rPr>
        <w:t>)</w:t>
      </w:r>
      <w:r w:rsidRPr="00002E57">
        <w:rPr>
          <w:rFonts w:ascii="Simplified Arabic" w:hAnsi="Simplified Arabic"/>
          <w:sz w:val="27"/>
          <w:rtl/>
          <w:lang w:bidi="ar-LB"/>
        </w:rPr>
        <w:t>. وعطفاً على ذلك، ووفقاً لهذا المنطق، لا بُدَّ أن يكون الولي مطّ</w:t>
      </w:r>
      <w:r w:rsidR="009619E9" w:rsidRPr="00002E57">
        <w:rPr>
          <w:rFonts w:ascii="Simplified Arabic" w:hAnsi="Simplified Arabic" w:hint="cs"/>
          <w:sz w:val="27"/>
          <w:rtl/>
          <w:lang w:bidi="ar-LB"/>
        </w:rPr>
        <w:t>َ</w:t>
      </w:r>
      <w:r w:rsidRPr="00002E57">
        <w:rPr>
          <w:rFonts w:ascii="Simplified Arabic" w:hAnsi="Simplified Arabic"/>
          <w:sz w:val="27"/>
          <w:rtl/>
          <w:lang w:bidi="ar-LB"/>
        </w:rPr>
        <w:t>لعاً على أحوال زمانه، مواكباً لعصره، منسجماً مع مقتضياته ومتطل</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باته. يقول المطهري: </w:t>
      </w:r>
      <w:r w:rsidRPr="00002E57">
        <w:rPr>
          <w:rFonts w:hint="eastAsia"/>
          <w:sz w:val="27"/>
          <w:rtl/>
          <w:lang w:bidi="ar-LB"/>
        </w:rPr>
        <w:t>«</w:t>
      </w:r>
      <w:r w:rsidRPr="00002E57">
        <w:rPr>
          <w:rFonts w:ascii="Simplified Arabic" w:hAnsi="Simplified Arabic"/>
          <w:sz w:val="27"/>
          <w:rtl/>
          <w:lang w:bidi="ar-LB"/>
        </w:rPr>
        <w:t xml:space="preserve">أما ما يرتبط ببحثنا هنا حول </w:t>
      </w:r>
      <w:r w:rsidRPr="00002E57">
        <w:rPr>
          <w:rFonts w:hint="eastAsia"/>
          <w:sz w:val="27"/>
          <w:rtl/>
          <w:lang w:bidi="ar-LB"/>
        </w:rPr>
        <w:t>«</w:t>
      </w:r>
      <w:r w:rsidRPr="00002E57">
        <w:rPr>
          <w:rFonts w:ascii="Simplified Arabic" w:hAnsi="Simplified Arabic"/>
          <w:sz w:val="27"/>
          <w:rtl/>
          <w:lang w:bidi="ar-LB"/>
        </w:rPr>
        <w:t>القيادة</w:t>
      </w:r>
      <w:r w:rsidRPr="00002E57">
        <w:rPr>
          <w:rFonts w:hint="eastAsia"/>
          <w:sz w:val="27"/>
          <w:rtl/>
          <w:lang w:bidi="ar-LB"/>
        </w:rPr>
        <w:t>»</w:t>
      </w:r>
      <w:r w:rsidRPr="00002E57">
        <w:rPr>
          <w:rFonts w:ascii="Simplified Arabic" w:hAnsi="Simplified Arabic"/>
          <w:sz w:val="27"/>
          <w:rtl/>
          <w:lang w:bidi="ar-LB"/>
        </w:rPr>
        <w:t xml:space="preserve"> فأقول: إننا بحاجة إلى فقهاء وعلماء وفلاسفة</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كنصير الدين الطوسي، وأبي علي</w:t>
      </w:r>
      <w:r w:rsidR="009619E9" w:rsidRPr="00002E57">
        <w:rPr>
          <w:rFonts w:ascii="Simplified Arabic" w:hAnsi="Simplified Arabic" w:hint="cs"/>
          <w:sz w:val="27"/>
          <w:rtl/>
          <w:lang w:bidi="ar-LB"/>
        </w:rPr>
        <w:t>ّ</w:t>
      </w:r>
      <w:r w:rsidRPr="00002E57">
        <w:rPr>
          <w:rFonts w:ascii="Simplified Arabic" w:hAnsi="Simplified Arabic"/>
          <w:sz w:val="27"/>
          <w:rtl/>
          <w:lang w:bidi="ar-LB"/>
        </w:rPr>
        <w:t xml:space="preserve"> سينا، وملا</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صدر الدين الشيرازي، والشيخ مرتضى الأنصاري، والشيخ بهاء الدين العاملي، والشيخ الحلّ</w:t>
      </w:r>
      <w:r w:rsidR="006F7FBA" w:rsidRPr="00002E57">
        <w:rPr>
          <w:rFonts w:ascii="Simplified Arabic" w:hAnsi="Simplified Arabic" w:hint="cs"/>
          <w:sz w:val="27"/>
          <w:rtl/>
          <w:lang w:bidi="ar-LB"/>
        </w:rPr>
        <w:t>ِ</w:t>
      </w:r>
      <w:r w:rsidRPr="00002E57">
        <w:rPr>
          <w:rFonts w:ascii="Simplified Arabic" w:hAnsi="Simplified Arabic"/>
          <w:sz w:val="27"/>
          <w:rtl/>
          <w:lang w:bidi="ar-LB"/>
        </w:rPr>
        <w:t>ي</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ولكن</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هؤلاء كانوا علماء وفقهاء وفلاسفة عصرهم</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وإننا بحاجة إلى طوسي</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هذا القرن، وأبي علي </w:t>
      </w:r>
      <w:r w:rsidRPr="00002E57">
        <w:rPr>
          <w:rFonts w:ascii="Simplified Arabic" w:hAnsi="Simplified Arabic"/>
          <w:sz w:val="27"/>
          <w:rtl/>
          <w:lang w:bidi="ar-LB"/>
        </w:rPr>
        <w:lastRenderedPageBreak/>
        <w:t>سينا هذا العصر، وصدر الدين الشيرازي فيلسوف هذا القرن، وفقهاء يصلحون لهذا الزمان، حت</w:t>
      </w:r>
      <w:r w:rsidR="006F7FBA" w:rsidRPr="00002E57">
        <w:rPr>
          <w:rFonts w:ascii="Simplified Arabic" w:hAnsi="Simplified Arabic" w:hint="cs"/>
          <w:sz w:val="27"/>
          <w:rtl/>
          <w:lang w:bidi="ar-LB"/>
        </w:rPr>
        <w:t>ّ</w:t>
      </w:r>
      <w:r w:rsidRPr="00002E57">
        <w:rPr>
          <w:rFonts w:ascii="Simplified Arabic" w:hAnsi="Simplified Arabic"/>
          <w:sz w:val="27"/>
          <w:rtl/>
          <w:lang w:bidi="ar-LB"/>
        </w:rPr>
        <w:t>ى يفهموا العصر، ويدركوا آلامه ومشاكله، ويقدّ</w:t>
      </w:r>
      <w:r w:rsidR="006F7FBA" w:rsidRPr="00002E57">
        <w:rPr>
          <w:rFonts w:ascii="Simplified Arabic" w:hAnsi="Simplified Arabic" w:hint="cs"/>
          <w:sz w:val="27"/>
          <w:rtl/>
          <w:lang w:bidi="ar-LB"/>
        </w:rPr>
        <w:t>ِ</w:t>
      </w:r>
      <w:r w:rsidRPr="00002E57">
        <w:rPr>
          <w:rFonts w:ascii="Simplified Arabic" w:hAnsi="Simplified Arabic"/>
          <w:sz w:val="27"/>
          <w:rtl/>
          <w:lang w:bidi="ar-LB"/>
        </w:rPr>
        <w:t>موا الحلول المناسبة له</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1"/>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وإضافة إلى ما تقد</w:t>
      </w:r>
      <w:r w:rsidR="006F7FBA" w:rsidRPr="00002E57">
        <w:rPr>
          <w:rFonts w:ascii="Simplified Arabic" w:hAnsi="Simplified Arabic" w:hint="cs"/>
          <w:sz w:val="27"/>
          <w:rtl/>
          <w:lang w:bidi="ar-LB"/>
        </w:rPr>
        <w:t>َّ</w:t>
      </w:r>
      <w:r w:rsidRPr="00002E57">
        <w:rPr>
          <w:rFonts w:ascii="Simplified Arabic" w:hAnsi="Simplified Arabic"/>
          <w:sz w:val="27"/>
          <w:rtl/>
          <w:lang w:bidi="ar-LB"/>
        </w:rPr>
        <w:t>م، يشترط المطهري في الولي</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صفة أساسية ـ ولعلها من البديهيّات اللازمة في الولي</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عند المطهري ـ ألا وهي صفة العدالة. فعند تعليقه على بعضٍ من كلمات الإمام علي</w:t>
      </w:r>
      <w:r w:rsidR="006F7FBA" w:rsidRPr="00002E57">
        <w:rPr>
          <w:rFonts w:ascii="Simplified Arabic" w:hAnsi="Simplified Arabic" w:hint="cs"/>
          <w:sz w:val="27"/>
          <w:rtl/>
          <w:lang w:bidi="ar-LB"/>
        </w:rPr>
        <w:t>ّ</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في العدل</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كقوله</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w:t>
      </w:r>
      <w:r w:rsidRPr="00002E57">
        <w:rPr>
          <w:rFonts w:hint="eastAsia"/>
          <w:sz w:val="27"/>
          <w:rtl/>
          <w:lang w:bidi="ar-LB"/>
        </w:rPr>
        <w:t>«</w:t>
      </w:r>
      <w:r w:rsidRPr="00002E57">
        <w:rPr>
          <w:rFonts w:ascii="Simplified Arabic" w:hAnsi="Simplified Arabic"/>
          <w:sz w:val="27"/>
          <w:rtl/>
          <w:lang w:bidi="ar-LB"/>
        </w:rPr>
        <w:t>وم</w:t>
      </w:r>
      <w:r w:rsidR="006F7FBA" w:rsidRPr="00002E57">
        <w:rPr>
          <w:rFonts w:ascii="Simplified Arabic" w:hAnsi="Simplified Arabic" w:hint="cs"/>
          <w:sz w:val="27"/>
          <w:rtl/>
          <w:lang w:bidi="ar-LB"/>
        </w:rPr>
        <w:t>َ</w:t>
      </w:r>
      <w:r w:rsidRPr="00002E57">
        <w:rPr>
          <w:rFonts w:ascii="Simplified Arabic" w:hAnsi="Simplified Arabic"/>
          <w:sz w:val="27"/>
          <w:rtl/>
          <w:lang w:bidi="ar-LB"/>
        </w:rPr>
        <w:t>ن</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ضاق عليه العدل فالج</w:t>
      </w:r>
      <w:r w:rsidR="006F7FBA" w:rsidRPr="00002E57">
        <w:rPr>
          <w:rFonts w:ascii="Simplified Arabic" w:hAnsi="Simplified Arabic" w:hint="cs"/>
          <w:sz w:val="27"/>
          <w:rtl/>
          <w:lang w:bidi="ar-LB"/>
        </w:rPr>
        <w:t>َ</w:t>
      </w:r>
      <w:r w:rsidRPr="00002E57">
        <w:rPr>
          <w:rFonts w:ascii="Simplified Arabic" w:hAnsi="Simplified Arabic"/>
          <w:sz w:val="27"/>
          <w:rtl/>
          <w:lang w:bidi="ar-LB"/>
        </w:rPr>
        <w:t>و</w:t>
      </w:r>
      <w:r w:rsidR="006F7FBA" w:rsidRPr="00002E57">
        <w:rPr>
          <w:rFonts w:ascii="Simplified Arabic" w:hAnsi="Simplified Arabic" w:hint="cs"/>
          <w:sz w:val="27"/>
          <w:rtl/>
          <w:lang w:bidi="ar-LB"/>
        </w:rPr>
        <w:t>ْ</w:t>
      </w:r>
      <w:r w:rsidRPr="00002E57">
        <w:rPr>
          <w:rFonts w:ascii="Simplified Arabic" w:hAnsi="Simplified Arabic"/>
          <w:sz w:val="27"/>
          <w:rtl/>
          <w:lang w:bidi="ar-LB"/>
        </w:rPr>
        <w:t>ر عليه أضيق</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2"/>
      </w:r>
      <w:r w:rsidRPr="00002E57">
        <w:rPr>
          <w:rFonts w:ascii="Simplified Arabic" w:hAnsi="Simplified Arabic"/>
          <w:sz w:val="27"/>
          <w:vertAlign w:val="superscript"/>
          <w:rtl/>
          <w:lang w:bidi="ar-LB"/>
        </w:rPr>
        <w:t>)</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يقول المطهري: </w:t>
      </w:r>
      <w:r w:rsidRPr="00002E57">
        <w:rPr>
          <w:rFonts w:hint="eastAsia"/>
          <w:sz w:val="27"/>
          <w:rtl/>
          <w:lang w:bidi="ar-LB"/>
        </w:rPr>
        <w:t>«</w:t>
      </w:r>
      <w:r w:rsidRPr="00002E57">
        <w:rPr>
          <w:rFonts w:ascii="Simplified Arabic" w:hAnsi="Simplified Arabic"/>
          <w:sz w:val="27"/>
          <w:rtl/>
          <w:lang w:bidi="ar-LB"/>
        </w:rPr>
        <w:t>وإذا ضاق تدبير الأمور على الوالي بالعدل فتدبير أموره بالج</w:t>
      </w:r>
      <w:r w:rsidR="006F7FBA" w:rsidRPr="00002E57">
        <w:rPr>
          <w:rFonts w:ascii="Simplified Arabic" w:hAnsi="Simplified Arabic" w:hint="cs"/>
          <w:sz w:val="27"/>
          <w:rtl/>
          <w:lang w:bidi="ar-LB"/>
        </w:rPr>
        <w:t>َ</w:t>
      </w:r>
      <w:r w:rsidRPr="00002E57">
        <w:rPr>
          <w:rFonts w:ascii="Simplified Arabic" w:hAnsi="Simplified Arabic"/>
          <w:sz w:val="27"/>
          <w:rtl/>
          <w:lang w:bidi="ar-LB"/>
        </w:rPr>
        <w:t>و</w:t>
      </w:r>
      <w:r w:rsidR="006F7FBA" w:rsidRPr="00002E57">
        <w:rPr>
          <w:rFonts w:ascii="Simplified Arabic" w:hAnsi="Simplified Arabic" w:hint="cs"/>
          <w:sz w:val="27"/>
          <w:rtl/>
          <w:lang w:bidi="ar-LB"/>
        </w:rPr>
        <w:t>ْ</w:t>
      </w:r>
      <w:r w:rsidRPr="00002E57">
        <w:rPr>
          <w:rFonts w:ascii="Simplified Arabic" w:hAnsi="Simplified Arabic"/>
          <w:sz w:val="27"/>
          <w:rtl/>
          <w:lang w:bidi="ar-LB"/>
        </w:rPr>
        <w:t>ر أضيق عليه؛ لأنه ـ حينئذٍ ـ في مظنّة أن يُص</w:t>
      </w:r>
      <w:r w:rsidR="006F7FBA" w:rsidRPr="00002E57">
        <w:rPr>
          <w:rFonts w:ascii="Simplified Arabic" w:hAnsi="Simplified Arabic" w:hint="cs"/>
          <w:sz w:val="27"/>
          <w:rtl/>
          <w:lang w:bidi="ar-LB"/>
        </w:rPr>
        <w:t>َ</w:t>
      </w:r>
      <w:r w:rsidRPr="00002E57">
        <w:rPr>
          <w:rFonts w:ascii="Simplified Arabic" w:hAnsi="Simplified Arabic"/>
          <w:sz w:val="27"/>
          <w:rtl/>
          <w:lang w:bidi="ar-LB"/>
        </w:rPr>
        <w:t>دّ عن ج</w:t>
      </w:r>
      <w:r w:rsidR="006F7FBA" w:rsidRPr="00002E57">
        <w:rPr>
          <w:rFonts w:ascii="Simplified Arabic" w:hAnsi="Simplified Arabic" w:hint="cs"/>
          <w:sz w:val="27"/>
          <w:rtl/>
          <w:lang w:bidi="ar-LB"/>
        </w:rPr>
        <w:t>َ</w:t>
      </w:r>
      <w:r w:rsidRPr="00002E57">
        <w:rPr>
          <w:rFonts w:ascii="Simplified Arabic" w:hAnsi="Simplified Arabic"/>
          <w:sz w:val="27"/>
          <w:rtl/>
          <w:lang w:bidi="ar-LB"/>
        </w:rPr>
        <w:t>و</w:t>
      </w:r>
      <w:r w:rsidR="006F7FBA" w:rsidRPr="00002E57">
        <w:rPr>
          <w:rFonts w:ascii="Simplified Arabic" w:hAnsi="Simplified Arabic" w:hint="cs"/>
          <w:sz w:val="27"/>
          <w:rtl/>
          <w:lang w:bidi="ar-LB"/>
        </w:rPr>
        <w:t>ْ</w:t>
      </w:r>
      <w:r w:rsidRPr="00002E57">
        <w:rPr>
          <w:rFonts w:ascii="Simplified Arabic" w:hAnsi="Simplified Arabic"/>
          <w:sz w:val="27"/>
          <w:rtl/>
          <w:lang w:bidi="ar-LB"/>
        </w:rPr>
        <w:t>ره</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3"/>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002E57">
      <w:pPr>
        <w:rPr>
          <w:rFonts w:ascii="Simplified Arabic" w:hAnsi="Simplified Arabic"/>
          <w:sz w:val="27"/>
          <w:rtl/>
          <w:lang w:bidi="ar-LB"/>
        </w:rPr>
      </w:pPr>
      <w:r w:rsidRPr="00002E57">
        <w:rPr>
          <w:rFonts w:ascii="Simplified Arabic" w:hAnsi="Simplified Arabic"/>
          <w:sz w:val="27"/>
          <w:rtl/>
          <w:lang w:bidi="ar-LB"/>
        </w:rPr>
        <w:t>ومما يراه المطهري ـ انطلاقاً من القرآن الكريم</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4"/>
      </w:r>
      <w:r w:rsidRPr="00002E57">
        <w:rPr>
          <w:rFonts w:ascii="Simplified Arabic" w:hAnsi="Simplified Arabic"/>
          <w:sz w:val="27"/>
          <w:vertAlign w:val="superscript"/>
          <w:rtl/>
          <w:lang w:bidi="ar-LB"/>
        </w:rPr>
        <w:t>)</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ولما ورد عن الأئمة</w:t>
      </w:r>
      <w:r w:rsidR="001A6EEC" w:rsidRPr="001A6EEC">
        <w:rPr>
          <w:rFonts w:ascii="Mosawi" w:hAnsi="Mosawi" w:cs="Mosawi"/>
          <w:sz w:val="22"/>
          <w:szCs w:val="22"/>
          <w:rtl/>
        </w:rPr>
        <w:t>^</w:t>
      </w:r>
      <w:r w:rsidRPr="00002E57">
        <w:rPr>
          <w:rFonts w:ascii="Simplified Arabic" w:hAnsi="Simplified Arabic"/>
          <w:sz w:val="27"/>
          <w:rtl/>
          <w:lang w:bidi="ar-LB"/>
        </w:rPr>
        <w:t xml:space="preserve"> ـ أن من صفات الحاكم أن يكون حارساً أميناً على حقوق الناس والمجتمع الذي يحكمه</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5"/>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وإلى ما تقد</w:t>
      </w:r>
      <w:r w:rsidR="006F7FBA" w:rsidRPr="00002E57">
        <w:rPr>
          <w:rFonts w:ascii="Simplified Arabic" w:hAnsi="Simplified Arabic" w:hint="cs"/>
          <w:sz w:val="27"/>
          <w:rtl/>
          <w:lang w:bidi="ar-LB"/>
        </w:rPr>
        <w:t>َّ</w:t>
      </w:r>
      <w:r w:rsidRPr="00002E57">
        <w:rPr>
          <w:rFonts w:ascii="Simplified Arabic" w:hAnsi="Simplified Arabic"/>
          <w:sz w:val="27"/>
          <w:rtl/>
          <w:lang w:bidi="ar-LB"/>
        </w:rPr>
        <w:t>م، يمكننا إضافة بعض الصفات للولي</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القائد عند المطهري، وذلك في</w:t>
      </w:r>
      <w:r w:rsidR="006F7FBA" w:rsidRPr="00002E57">
        <w:rPr>
          <w:rFonts w:ascii="Simplified Arabic" w:hAnsi="Simplified Arabic" w:hint="cs"/>
          <w:sz w:val="27"/>
          <w:rtl/>
          <w:lang w:bidi="ar-LB"/>
        </w:rPr>
        <w:t xml:space="preserve"> </w:t>
      </w:r>
      <w:r w:rsidRPr="00002E57">
        <w:rPr>
          <w:rFonts w:ascii="Simplified Arabic" w:hAnsi="Simplified Arabic"/>
          <w:sz w:val="27"/>
          <w:rtl/>
          <w:lang w:bidi="ar-LB"/>
        </w:rPr>
        <w:t>ما أتى على ذكره من شروط نجاح المصلحين</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من خلال كلام الإمام علي</w:t>
      </w:r>
      <w:r w:rsidR="006F7FBA" w:rsidRPr="00002E57">
        <w:rPr>
          <w:rFonts w:ascii="Simplified Arabic" w:hAnsi="Simplified Arabic" w:hint="cs"/>
          <w:sz w:val="27"/>
          <w:rtl/>
          <w:lang w:bidi="ar-LB"/>
        </w:rPr>
        <w:t>ّ</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w:t>
      </w:r>
      <w:r w:rsidRPr="00002E57">
        <w:rPr>
          <w:rFonts w:hint="eastAsia"/>
          <w:sz w:val="27"/>
          <w:rtl/>
          <w:lang w:bidi="ar-LB"/>
        </w:rPr>
        <w:t>«</w:t>
      </w:r>
      <w:r w:rsidRPr="00002E57">
        <w:rPr>
          <w:rFonts w:ascii="Simplified Arabic" w:hAnsi="Simplified Arabic"/>
          <w:sz w:val="27"/>
          <w:rtl/>
          <w:lang w:bidi="ar-LB"/>
        </w:rPr>
        <w:t>لا يقيم أمرَ الله سبحانه إلا</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م</w:t>
      </w:r>
      <w:r w:rsidR="006F7FBA" w:rsidRPr="00002E57">
        <w:rPr>
          <w:rFonts w:ascii="Simplified Arabic" w:hAnsi="Simplified Arabic" w:hint="cs"/>
          <w:sz w:val="27"/>
          <w:rtl/>
          <w:lang w:bidi="ar-LB"/>
        </w:rPr>
        <w:t>َ</w:t>
      </w:r>
      <w:r w:rsidRPr="00002E57">
        <w:rPr>
          <w:rFonts w:ascii="Simplified Arabic" w:hAnsi="Simplified Arabic"/>
          <w:sz w:val="27"/>
          <w:rtl/>
          <w:lang w:bidi="ar-LB"/>
        </w:rPr>
        <w:t>ن</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لا يصانع</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ولا يضارع</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ولا يتبع المطامع</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6"/>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وتعليقاً على ذلك يرى المطهري أنه لا بُدَّ لم</w:t>
      </w:r>
      <w:r w:rsidR="006F7FBA" w:rsidRPr="00002E57">
        <w:rPr>
          <w:rFonts w:ascii="Simplified Arabic" w:hAnsi="Simplified Arabic" w:hint="cs"/>
          <w:sz w:val="27"/>
          <w:rtl/>
          <w:lang w:bidi="ar-LB"/>
        </w:rPr>
        <w:t>َ</w:t>
      </w:r>
      <w:r w:rsidRPr="00002E57">
        <w:rPr>
          <w:rFonts w:ascii="Simplified Arabic" w:hAnsi="Simplified Arabic"/>
          <w:sz w:val="27"/>
          <w:rtl/>
          <w:lang w:bidi="ar-LB"/>
        </w:rPr>
        <w:t>ن</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يقيم أمر الله سبحانه أن لا يكون مداهناً ومخادعاً، وهذا هو معنى المصانعة. وكذلك عليه أن يترك المضارعة</w:t>
      </w:r>
      <w:r w:rsidR="006F7FBA" w:rsidRPr="00002E57">
        <w:rPr>
          <w:rFonts w:ascii="Simplified Arabic" w:hAnsi="Simplified Arabic" w:hint="cs"/>
          <w:sz w:val="27"/>
          <w:rtl/>
          <w:lang w:bidi="ar-LB"/>
        </w:rPr>
        <w:t>،</w:t>
      </w:r>
      <w:r w:rsidRPr="00002E57">
        <w:rPr>
          <w:rFonts w:ascii="Simplified Arabic" w:hAnsi="Simplified Arabic"/>
          <w:sz w:val="27"/>
          <w:rtl/>
          <w:lang w:bidi="ar-LB"/>
        </w:rPr>
        <w:t xml:space="preserve"> أي لا بُدَّ له أن يبتعد ولا يتشبّ</w:t>
      </w:r>
      <w:r w:rsidR="006F7FBA" w:rsidRPr="00002E57">
        <w:rPr>
          <w:rFonts w:ascii="Simplified Arabic" w:hAnsi="Simplified Arabic" w:hint="cs"/>
          <w:sz w:val="27"/>
          <w:rtl/>
          <w:lang w:bidi="ar-LB"/>
        </w:rPr>
        <w:t>َ</w:t>
      </w:r>
      <w:r w:rsidRPr="00002E57">
        <w:rPr>
          <w:rFonts w:ascii="Simplified Arabic" w:hAnsi="Simplified Arabic"/>
          <w:sz w:val="27"/>
          <w:rtl/>
          <w:lang w:bidi="ar-LB"/>
        </w:rPr>
        <w:t>ه بالصفات والأخلاقيّات الهابطة والسيّ</w:t>
      </w:r>
      <w:r w:rsidR="006F7FBA" w:rsidRPr="00002E57">
        <w:rPr>
          <w:rFonts w:ascii="Simplified Arabic" w:hAnsi="Simplified Arabic" w:hint="cs"/>
          <w:sz w:val="27"/>
          <w:rtl/>
          <w:lang w:bidi="ar-LB"/>
        </w:rPr>
        <w:t>ِ</w:t>
      </w:r>
      <w:r w:rsidRPr="00002E57">
        <w:rPr>
          <w:rFonts w:ascii="Simplified Arabic" w:hAnsi="Simplified Arabic"/>
          <w:sz w:val="27"/>
          <w:rtl/>
          <w:lang w:bidi="ar-LB"/>
        </w:rPr>
        <w:t>ئة في مجتمعه الذي يريد قيادته وتغييره. وكذلك عليه أن يحر</w:t>
      </w:r>
      <w:r w:rsidR="006F7FBA" w:rsidRPr="00002E57">
        <w:rPr>
          <w:rFonts w:ascii="Simplified Arabic" w:hAnsi="Simplified Arabic" w:hint="cs"/>
          <w:sz w:val="27"/>
          <w:rtl/>
          <w:lang w:bidi="ar-LB"/>
        </w:rPr>
        <w:t>ِّ</w:t>
      </w:r>
      <w:r w:rsidRPr="00002E57">
        <w:rPr>
          <w:rFonts w:ascii="Simplified Arabic" w:hAnsi="Simplified Arabic"/>
          <w:sz w:val="27"/>
          <w:rtl/>
          <w:lang w:bidi="ar-LB"/>
        </w:rPr>
        <w:t>ر نفسه من أسر النفعيّة وعبودية الطمع</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7"/>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خامساً: إشكالية التعارض بين حكم رجال الدين والديموقراطية</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هنا لا بُدَّ من التمييز بين نوعين من الديموقراطية</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بح</w:t>
      </w:r>
      <w:r w:rsidR="00BB1A55" w:rsidRPr="00002E57">
        <w:rPr>
          <w:rFonts w:ascii="Simplified Arabic" w:hAnsi="Simplified Arabic" w:hint="cs"/>
          <w:sz w:val="27"/>
          <w:rtl/>
          <w:lang w:bidi="ar-LB"/>
        </w:rPr>
        <w:t>َ</w:t>
      </w:r>
      <w:r w:rsidRPr="00002E57">
        <w:rPr>
          <w:rFonts w:ascii="Simplified Arabic" w:hAnsi="Simplified Arabic"/>
          <w:sz w:val="27"/>
          <w:rtl/>
          <w:lang w:bidi="ar-LB"/>
        </w:rPr>
        <w:t>س</w:t>
      </w:r>
      <w:r w:rsidR="00BB1A55" w:rsidRPr="00002E57">
        <w:rPr>
          <w:rFonts w:ascii="Simplified Arabic" w:hAnsi="Simplified Arabic" w:hint="cs"/>
          <w:sz w:val="27"/>
          <w:rtl/>
          <w:lang w:bidi="ar-LB"/>
        </w:rPr>
        <w:t>َ</w:t>
      </w:r>
      <w:r w:rsidRPr="00002E57">
        <w:rPr>
          <w:rFonts w:ascii="Simplified Arabic" w:hAnsi="Simplified Arabic"/>
          <w:sz w:val="27"/>
          <w:rtl/>
          <w:lang w:bidi="ar-LB"/>
        </w:rPr>
        <w:t>ب المطهري</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ديموقراطية غربية</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وديموقراطية إسلامية</w:t>
      </w:r>
      <w:r w:rsidR="00BB1A55" w:rsidRPr="00002E57">
        <w:rPr>
          <w:rFonts w:ascii="Simplified Arabic" w:hAnsi="Simplified Arabic" w:hint="cs"/>
          <w:sz w:val="27"/>
          <w:rtl/>
          <w:lang w:bidi="ar-LB"/>
        </w:rPr>
        <w:t xml:space="preserve">؛ </w:t>
      </w:r>
      <w:r w:rsidRPr="00002E57">
        <w:rPr>
          <w:rFonts w:ascii="Simplified Arabic" w:hAnsi="Simplified Arabic"/>
          <w:sz w:val="27"/>
          <w:rtl/>
          <w:lang w:bidi="ar-LB"/>
        </w:rPr>
        <w:t>حيث إن لكل</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منهما فلسفته الخاصة، ونظرته المغايرة لأسس ومرتكزات الحر</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ية والسلوك البشري.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الفلسفة الغربية تعتبر أن الحر</w:t>
      </w:r>
      <w:r w:rsidR="00BB1A55" w:rsidRPr="00002E57">
        <w:rPr>
          <w:rFonts w:ascii="Simplified Arabic" w:hAnsi="Simplified Arabic" w:hint="cs"/>
          <w:sz w:val="27"/>
          <w:rtl/>
          <w:lang w:bidi="ar-LB"/>
        </w:rPr>
        <w:t>ّ</w:t>
      </w:r>
      <w:r w:rsidRPr="00002E57">
        <w:rPr>
          <w:rFonts w:ascii="Simplified Arabic" w:hAnsi="Simplified Arabic"/>
          <w:sz w:val="27"/>
          <w:rtl/>
          <w:lang w:bidi="ar-LB"/>
        </w:rPr>
        <w:t>ية هي وليدة رغبات الإنسان وميوله وأهوائه. وهذا اللون من الحر</w:t>
      </w:r>
      <w:r w:rsidR="00BB1A55" w:rsidRPr="00002E57">
        <w:rPr>
          <w:rFonts w:ascii="Simplified Arabic" w:hAnsi="Simplified Arabic" w:hint="cs"/>
          <w:sz w:val="27"/>
          <w:rtl/>
          <w:lang w:bidi="ar-LB"/>
        </w:rPr>
        <w:t>ّ</w:t>
      </w:r>
      <w:r w:rsidRPr="00002E57">
        <w:rPr>
          <w:rFonts w:ascii="Simplified Arabic" w:hAnsi="Simplified Arabic"/>
          <w:sz w:val="27"/>
          <w:rtl/>
          <w:lang w:bidi="ar-LB"/>
        </w:rPr>
        <w:t>ية هو أساس الديموقراطيات الغربية. وهي في واقعها ليست سوى نوع من الحيوانية مطلقة العنان</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بح</w:t>
      </w:r>
      <w:r w:rsidR="00BB1A55" w:rsidRPr="00002E57">
        <w:rPr>
          <w:rFonts w:ascii="Simplified Arabic" w:hAnsi="Simplified Arabic" w:hint="cs"/>
          <w:sz w:val="27"/>
          <w:rtl/>
          <w:lang w:bidi="ar-LB"/>
        </w:rPr>
        <w:t>َ</w:t>
      </w:r>
      <w:r w:rsidRPr="00002E57">
        <w:rPr>
          <w:rFonts w:ascii="Simplified Arabic" w:hAnsi="Simplified Arabic"/>
          <w:sz w:val="27"/>
          <w:rtl/>
          <w:lang w:bidi="ar-LB"/>
        </w:rPr>
        <w:t>س</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ب تعبير المطهري. وإلى هذا، وانطلاقاً من هذا المفهوم </w:t>
      </w:r>
      <w:r w:rsidRPr="00002E57">
        <w:rPr>
          <w:rFonts w:ascii="Simplified Arabic" w:hAnsi="Simplified Arabic"/>
          <w:sz w:val="27"/>
          <w:rtl/>
          <w:lang w:bidi="ar-LB"/>
        </w:rPr>
        <w:lastRenderedPageBreak/>
        <w:t>للحر</w:t>
      </w:r>
      <w:r w:rsidR="00BB1A55" w:rsidRPr="00002E57">
        <w:rPr>
          <w:rFonts w:ascii="Simplified Arabic" w:hAnsi="Simplified Arabic" w:hint="cs"/>
          <w:sz w:val="27"/>
          <w:rtl/>
          <w:lang w:bidi="ar-LB"/>
        </w:rPr>
        <w:t>ّ</w:t>
      </w:r>
      <w:r w:rsidRPr="00002E57">
        <w:rPr>
          <w:rFonts w:ascii="Simplified Arabic" w:hAnsi="Simplified Arabic"/>
          <w:sz w:val="27"/>
          <w:rtl/>
          <w:lang w:bidi="ar-LB"/>
        </w:rPr>
        <w:t>ية والديموقراطية</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يغدو تشريع الشذوذ الجنسي ـ مثلاً ـ عملاً قانونياً</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ولا غرابة فيه؛ وذلك نزولاً عند رأي الأكثرية التي تصب</w:t>
      </w:r>
      <w:r w:rsidR="00BB1A55" w:rsidRPr="00002E57">
        <w:rPr>
          <w:rFonts w:ascii="Simplified Arabic" w:hAnsi="Simplified Arabic" w:hint="cs"/>
          <w:sz w:val="27"/>
          <w:rtl/>
          <w:lang w:bidi="ar-LB"/>
        </w:rPr>
        <w:t>ّ</w:t>
      </w:r>
      <w:r w:rsidRPr="00002E57">
        <w:rPr>
          <w:rFonts w:ascii="Simplified Arabic" w:hAnsi="Simplified Arabic"/>
          <w:sz w:val="27"/>
          <w:rtl/>
          <w:lang w:bidi="ar-LB"/>
        </w:rPr>
        <w:t xml:space="preserve"> رغبتها وميولها في هذا الاتجاه</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8"/>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ولكن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إذا نظرنا إلى الديموقراطية الإسلامية فإن المسألة تختلف جذرياً. فالإنسان في المنظور الإسلامي ينطوي على ملكات واستعدادات وأبعاد سامية تشكّل ملاك إنسانيته. ومن هذه الأبعاد التفكير المنطقي، والميول السامية، كالميل إلى </w:t>
      </w:r>
      <w:r w:rsidR="00671676" w:rsidRPr="00002E57">
        <w:rPr>
          <w:rFonts w:ascii="Simplified Arabic" w:hAnsi="Simplified Arabic" w:hint="cs"/>
          <w:sz w:val="27"/>
          <w:rtl/>
          <w:lang w:bidi="ar-LB"/>
        </w:rPr>
        <w:t>ا</w:t>
      </w:r>
      <w:r w:rsidRPr="00002E57">
        <w:rPr>
          <w:rFonts w:ascii="Simplified Arabic" w:hAnsi="Simplified Arabic"/>
          <w:sz w:val="27"/>
          <w:rtl/>
          <w:lang w:bidi="ar-LB"/>
        </w:rPr>
        <w:t>كتشاف الحقائق، وعبادة الحق</w:t>
      </w:r>
      <w:r w:rsidR="00671676" w:rsidRPr="00002E57">
        <w:rPr>
          <w:rFonts w:ascii="Simplified Arabic" w:hAnsi="Simplified Arabic" w:hint="cs"/>
          <w:sz w:val="27"/>
          <w:rtl/>
          <w:lang w:bidi="ar-LB"/>
        </w:rPr>
        <w:t>ّ</w:t>
      </w:r>
      <w:r w:rsidRPr="00002E57">
        <w:rPr>
          <w:rFonts w:ascii="Simplified Arabic" w:hAnsi="Simplified Arabic"/>
          <w:sz w:val="27"/>
          <w:rtl/>
          <w:lang w:bidi="ar-LB"/>
        </w:rPr>
        <w:t>، والخير الخلقي والجمال. وبما أن الإنسان ينطوي كذلك على قطبين متناقضين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هما</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الروح</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والجسد، فإن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من غير الممكن إعطاء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المطلقة لكل</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منهما؛ فإن الانطلاق بالحر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في أحدهما يؤد</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ي تلقائياً وبالضرورة إلى محدودية الآخر. وعلى </w:t>
      </w:r>
      <w:r w:rsidR="00671676" w:rsidRPr="00002E57">
        <w:rPr>
          <w:rFonts w:ascii="Simplified Arabic" w:hAnsi="Simplified Arabic" w:hint="cs"/>
          <w:sz w:val="27"/>
          <w:rtl/>
          <w:lang w:bidi="ar-LB"/>
        </w:rPr>
        <w:t>أيّ حالٍ</w:t>
      </w:r>
      <w:r w:rsidRPr="00002E57">
        <w:rPr>
          <w:rFonts w:ascii="Simplified Arabic" w:hAnsi="Simplified Arabic"/>
          <w:sz w:val="27"/>
          <w:rtl/>
          <w:lang w:bidi="ar-LB"/>
        </w:rPr>
        <w:t xml:space="preserve"> فإن الديموقراطية الإسلامية ـ عند المطهري ـ تقوم على أساس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الإنسانية، ولكن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هنا تعني الانعتاق من الميول والشهوات الحيوانية، وكسر القيود والأغلال التي تحول دون تحقيق الإنسان لإنسانيّته، وتكامله الوجودي. ولكن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لا يعني هذا ر</w:t>
      </w:r>
      <w:r w:rsidR="00671676" w:rsidRPr="00002E57">
        <w:rPr>
          <w:rFonts w:ascii="Simplified Arabic" w:hAnsi="Simplified Arabic" w:hint="cs"/>
          <w:sz w:val="27"/>
          <w:rtl/>
          <w:lang w:bidi="ar-LB"/>
        </w:rPr>
        <w:t>َ</w:t>
      </w:r>
      <w:r w:rsidRPr="00002E57">
        <w:rPr>
          <w:rFonts w:ascii="Simplified Arabic" w:hAnsi="Simplified Arabic"/>
          <w:sz w:val="27"/>
          <w:rtl/>
          <w:lang w:bidi="ar-LB"/>
        </w:rPr>
        <w:t>ف</w:t>
      </w:r>
      <w:r w:rsidR="00671676" w:rsidRPr="00002E57">
        <w:rPr>
          <w:rFonts w:ascii="Simplified Arabic" w:hAnsi="Simplified Arabic" w:hint="cs"/>
          <w:sz w:val="27"/>
          <w:rtl/>
          <w:lang w:bidi="ar-LB"/>
        </w:rPr>
        <w:t>ْ</w:t>
      </w:r>
      <w:r w:rsidRPr="00002E57">
        <w:rPr>
          <w:rFonts w:ascii="Simplified Arabic" w:hAnsi="Simplified Arabic"/>
          <w:sz w:val="27"/>
          <w:rtl/>
          <w:lang w:bidi="ar-LB"/>
        </w:rPr>
        <w:t>ضاً للشهوات وإماتة لها، بل يعني تهذيب الدوافع والغرائز والميول والرغبات</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وتنظيمها والسيطرة عليها</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69"/>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002E57">
      <w:pPr>
        <w:rPr>
          <w:rFonts w:ascii="Simplified Arabic" w:hAnsi="Simplified Arabic"/>
          <w:sz w:val="27"/>
          <w:rtl/>
          <w:lang w:bidi="ar-LB"/>
        </w:rPr>
      </w:pPr>
      <w:r w:rsidRPr="00002E57">
        <w:rPr>
          <w:rFonts w:ascii="Simplified Arabic" w:hAnsi="Simplified Arabic"/>
          <w:sz w:val="27"/>
          <w:rtl/>
          <w:lang w:bidi="ar-LB"/>
        </w:rPr>
        <w:t>ولكي يظهر الفرق الجوهري بين الديموقراطيّتين الغربية والإسلامية، وأي</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منهما الواقعي والحقيقي، يضرب المطهري أمثلة</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من التاريخ توض</w:t>
      </w:r>
      <w:r w:rsidR="00671676" w:rsidRPr="00002E57">
        <w:rPr>
          <w:rFonts w:ascii="Simplified Arabic" w:hAnsi="Simplified Arabic" w:hint="cs"/>
          <w:sz w:val="27"/>
          <w:rtl/>
          <w:lang w:bidi="ar-LB"/>
        </w:rPr>
        <w:t>ِّ</w:t>
      </w:r>
      <w:r w:rsidRPr="00002E57">
        <w:rPr>
          <w:rFonts w:ascii="Simplified Arabic" w:hAnsi="Simplified Arabic"/>
          <w:sz w:val="27"/>
          <w:rtl/>
          <w:lang w:bidi="ar-LB"/>
        </w:rPr>
        <w:t>ح المسألة. فالتاريخ يذكر أن الملك (كورش) ـ وهو مؤس</w:t>
      </w:r>
      <w:r w:rsidR="00671676" w:rsidRPr="00002E57">
        <w:rPr>
          <w:rFonts w:ascii="Simplified Arabic" w:hAnsi="Simplified Arabic" w:hint="cs"/>
          <w:sz w:val="27"/>
          <w:rtl/>
          <w:lang w:bidi="ar-LB"/>
        </w:rPr>
        <w:t>ّ</w:t>
      </w:r>
      <w:r w:rsidRPr="00002E57">
        <w:rPr>
          <w:rFonts w:ascii="Simplified Arabic" w:hAnsi="Simplified Arabic"/>
          <w:sz w:val="27"/>
          <w:rtl/>
          <w:lang w:bidi="ar-LB"/>
        </w:rPr>
        <w:t>س أو</w:t>
      </w:r>
      <w:r w:rsidR="00671676" w:rsidRPr="00002E57">
        <w:rPr>
          <w:rFonts w:ascii="Simplified Arabic" w:hAnsi="Simplified Arabic" w:hint="cs"/>
          <w:sz w:val="27"/>
          <w:rtl/>
          <w:lang w:bidi="ar-LB"/>
        </w:rPr>
        <w:t>ّ</w:t>
      </w:r>
      <w:r w:rsidRPr="00002E57">
        <w:rPr>
          <w:rFonts w:ascii="Simplified Arabic" w:hAnsi="Simplified Arabic"/>
          <w:sz w:val="27"/>
          <w:rtl/>
          <w:lang w:bidi="ar-LB"/>
        </w:rPr>
        <w:t>ل إمبراطورية إيرانية ـ عندما فتح بابل أقرَّ أهلها على دينهم، وتركهم أحراراً في عبادة الأوثان والأصنام</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بينما نبي</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الله إبراهيم الخليل</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ات</w:t>
      </w:r>
      <w:r w:rsidR="00671676" w:rsidRPr="00002E57">
        <w:rPr>
          <w:rFonts w:ascii="Simplified Arabic" w:hAnsi="Simplified Arabic" w:hint="cs"/>
          <w:sz w:val="27"/>
          <w:rtl/>
          <w:lang w:bidi="ar-LB"/>
        </w:rPr>
        <w:t>َّ</w:t>
      </w:r>
      <w:r w:rsidRPr="00002E57">
        <w:rPr>
          <w:rFonts w:ascii="Simplified Arabic" w:hAnsi="Simplified Arabic"/>
          <w:sz w:val="27"/>
          <w:rtl/>
          <w:lang w:bidi="ar-LB"/>
        </w:rPr>
        <w:t>خذ موقفاً آخر من هذه الأوثان التي كان يعبدها قومه، حيث قام بتكسيرها وتحطيمها؛ لأنه رأى فيها معتقدات منحطّة وآلهة كاذبة، فهي تشكّ</w:t>
      </w:r>
      <w:r w:rsidR="00671676" w:rsidRPr="00002E57">
        <w:rPr>
          <w:rFonts w:ascii="Simplified Arabic" w:hAnsi="Simplified Arabic" w:hint="cs"/>
          <w:sz w:val="27"/>
          <w:rtl/>
          <w:lang w:bidi="ar-LB"/>
        </w:rPr>
        <w:t>ِ</w:t>
      </w:r>
      <w:r w:rsidRPr="00002E57">
        <w:rPr>
          <w:rFonts w:ascii="Simplified Arabic" w:hAnsi="Simplified Arabic"/>
          <w:sz w:val="27"/>
          <w:rtl/>
          <w:lang w:bidi="ar-LB"/>
        </w:rPr>
        <w:t>ل قيوداً وسلاسل تكبّ</w:t>
      </w:r>
      <w:r w:rsidR="00671676" w:rsidRPr="00002E57">
        <w:rPr>
          <w:rFonts w:ascii="Simplified Arabic" w:hAnsi="Simplified Arabic" w:hint="cs"/>
          <w:sz w:val="27"/>
          <w:rtl/>
          <w:lang w:bidi="ar-LB"/>
        </w:rPr>
        <w:t>ِ</w:t>
      </w:r>
      <w:r w:rsidRPr="00002E57">
        <w:rPr>
          <w:rFonts w:ascii="Simplified Arabic" w:hAnsi="Simplified Arabic"/>
          <w:sz w:val="27"/>
          <w:rtl/>
          <w:lang w:bidi="ar-LB"/>
        </w:rPr>
        <w:t>ل فكر الإنسان وعقله. والحال كذلك عندما قام نبي</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الإسلام محمد</w:t>
      </w:r>
      <w:r w:rsidR="00F04CB2" w:rsidRPr="00F04CB2">
        <w:rPr>
          <w:rFonts w:ascii="Mosawi" w:hAnsi="Mosawi" w:cs="Mosawi"/>
          <w:sz w:val="22"/>
          <w:szCs w:val="22"/>
          <w:rtl/>
        </w:rPr>
        <w:t>|</w:t>
      </w:r>
      <w:r w:rsidRPr="00002E57">
        <w:rPr>
          <w:rFonts w:ascii="Simplified Arabic" w:hAnsi="Simplified Arabic"/>
          <w:sz w:val="27"/>
          <w:rtl/>
          <w:lang w:bidi="ar-LB"/>
        </w:rPr>
        <w:t xml:space="preserve"> بتحطيم الأصنام والأوثان بمك</w:t>
      </w:r>
      <w:r w:rsidR="00671676" w:rsidRPr="00002E57">
        <w:rPr>
          <w:rFonts w:ascii="Simplified Arabic" w:hAnsi="Simplified Arabic" w:hint="cs"/>
          <w:sz w:val="27"/>
          <w:rtl/>
          <w:lang w:bidi="ar-LB"/>
        </w:rPr>
        <w:t>ّ</w:t>
      </w:r>
      <w:r w:rsidRPr="00002E57">
        <w:rPr>
          <w:rFonts w:ascii="Simplified Arabic" w:hAnsi="Simplified Arabic"/>
          <w:sz w:val="27"/>
          <w:rtl/>
          <w:lang w:bidi="ar-LB"/>
        </w:rPr>
        <w:t>ة عندما دخلها فاتحاً؛ لأنها تمثّ</w:t>
      </w:r>
      <w:r w:rsidR="00671676" w:rsidRPr="00002E57">
        <w:rPr>
          <w:rFonts w:ascii="Simplified Arabic" w:hAnsi="Simplified Arabic" w:hint="cs"/>
          <w:sz w:val="27"/>
          <w:rtl/>
          <w:lang w:bidi="ar-LB"/>
        </w:rPr>
        <w:t>ِ</w:t>
      </w:r>
      <w:r w:rsidRPr="00002E57">
        <w:rPr>
          <w:rFonts w:ascii="Simplified Arabic" w:hAnsi="Simplified Arabic"/>
          <w:sz w:val="27"/>
          <w:rtl/>
          <w:lang w:bidi="ar-LB"/>
        </w:rPr>
        <w:t>ل إصراً وأغلالاً في أعناق البشر، تعيقهم عن الوصول إلى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الحقيقية. إن عمل (كورش) يُح</w:t>
      </w:r>
      <w:r w:rsidR="00671676" w:rsidRPr="00002E57">
        <w:rPr>
          <w:rFonts w:ascii="Simplified Arabic" w:hAnsi="Simplified Arabic" w:hint="cs"/>
          <w:sz w:val="27"/>
          <w:rtl/>
          <w:lang w:bidi="ar-LB"/>
        </w:rPr>
        <w:t>ْ</w:t>
      </w:r>
      <w:r w:rsidRPr="00002E57">
        <w:rPr>
          <w:rFonts w:ascii="Simplified Arabic" w:hAnsi="Simplified Arabic"/>
          <w:sz w:val="27"/>
          <w:rtl/>
          <w:lang w:bidi="ar-LB"/>
        </w:rPr>
        <w:t>س</w:t>
      </w:r>
      <w:r w:rsidR="00671676" w:rsidRPr="00002E57">
        <w:rPr>
          <w:rFonts w:ascii="Simplified Arabic" w:hAnsi="Simplified Arabic" w:hint="cs"/>
          <w:sz w:val="27"/>
          <w:rtl/>
          <w:lang w:bidi="ar-LB"/>
        </w:rPr>
        <w:t>َ</w:t>
      </w:r>
      <w:r w:rsidRPr="00002E57">
        <w:rPr>
          <w:rFonts w:ascii="Simplified Arabic" w:hAnsi="Simplified Arabic"/>
          <w:sz w:val="27"/>
          <w:rtl/>
          <w:lang w:bidi="ar-LB"/>
        </w:rPr>
        <w:t>ب على أنه احترام</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لميول الناس ورغباتهم. وعليه فـ</w:t>
      </w:r>
      <w:r w:rsidR="00671676" w:rsidRPr="00002E57">
        <w:rPr>
          <w:rFonts w:ascii="Simplified Arabic" w:hAnsi="Simplified Arabic" w:hint="cs"/>
          <w:sz w:val="27"/>
          <w:rtl/>
          <w:lang w:bidi="ar-LB"/>
        </w:rPr>
        <w:t xml:space="preserve"> </w:t>
      </w:r>
      <w:r w:rsidRPr="00002E57">
        <w:rPr>
          <w:rFonts w:ascii="Simplified Arabic" w:hAnsi="Simplified Arabic"/>
          <w:sz w:val="27"/>
          <w:rtl/>
          <w:lang w:bidi="ar-LB"/>
        </w:rPr>
        <w:t>(كورش) يُعتبر في المعيار الفردي أحد رو</w:t>
      </w:r>
      <w:r w:rsidR="00671676" w:rsidRPr="00002E57">
        <w:rPr>
          <w:rFonts w:ascii="Simplified Arabic" w:hAnsi="Simplified Arabic" w:hint="cs"/>
          <w:sz w:val="27"/>
          <w:rtl/>
          <w:lang w:bidi="ar-LB"/>
        </w:rPr>
        <w:t>ّ</w:t>
      </w:r>
      <w:r w:rsidRPr="00002E57">
        <w:rPr>
          <w:rFonts w:ascii="Simplified Arabic" w:hAnsi="Simplified Arabic"/>
          <w:sz w:val="27"/>
          <w:rtl/>
          <w:lang w:bidi="ar-LB"/>
        </w:rPr>
        <w:t>اد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في التاريخ</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بح</w:t>
      </w:r>
      <w:r w:rsidR="00671676" w:rsidRPr="00002E57">
        <w:rPr>
          <w:rFonts w:ascii="Simplified Arabic" w:hAnsi="Simplified Arabic" w:hint="cs"/>
          <w:sz w:val="27"/>
          <w:rtl/>
          <w:lang w:bidi="ar-LB"/>
        </w:rPr>
        <w:t>َ</w:t>
      </w:r>
      <w:r w:rsidRPr="00002E57">
        <w:rPr>
          <w:rFonts w:ascii="Simplified Arabic" w:hAnsi="Simplified Arabic"/>
          <w:sz w:val="27"/>
          <w:rtl/>
          <w:lang w:bidi="ar-LB"/>
        </w:rPr>
        <w:t>س</w:t>
      </w:r>
      <w:r w:rsidR="00671676" w:rsidRPr="00002E57">
        <w:rPr>
          <w:rFonts w:ascii="Simplified Arabic" w:hAnsi="Simplified Arabic" w:hint="cs"/>
          <w:sz w:val="27"/>
          <w:rtl/>
          <w:lang w:bidi="ar-LB"/>
        </w:rPr>
        <w:t>َ</w:t>
      </w:r>
      <w:r w:rsidRPr="00002E57">
        <w:rPr>
          <w:rFonts w:ascii="Simplified Arabic" w:hAnsi="Simplified Arabic"/>
          <w:sz w:val="27"/>
          <w:rtl/>
          <w:lang w:bidi="ar-LB"/>
        </w:rPr>
        <w:t>ب المطهري. وأما عمل أنبياء الله تعالى إبراهيم</w:t>
      </w:r>
      <w:r w:rsidR="00442A48" w:rsidRPr="00DE5AED">
        <w:rPr>
          <w:rFonts w:cs="Mosawi" w:hint="cs"/>
          <w:b/>
          <w:bCs/>
          <w:noProof/>
          <w:color w:val="000000" w:themeColor="text1"/>
          <w:sz w:val="22"/>
          <w:szCs w:val="22"/>
          <w:rtl/>
        </w:rPr>
        <w:t>×</w:t>
      </w:r>
      <w:r w:rsidRPr="00002E57">
        <w:rPr>
          <w:rFonts w:ascii="Simplified Arabic" w:hAnsi="Simplified Arabic"/>
          <w:sz w:val="27"/>
          <w:rtl/>
          <w:lang w:bidi="ar-LB"/>
        </w:rPr>
        <w:t xml:space="preserve"> ومحمد</w:t>
      </w:r>
      <w:r w:rsidR="00F04CB2" w:rsidRPr="00F04CB2">
        <w:rPr>
          <w:rFonts w:ascii="Mosawi" w:hAnsi="Mosawi" w:cs="Mosawi"/>
          <w:sz w:val="22"/>
          <w:szCs w:val="22"/>
          <w:rtl/>
        </w:rPr>
        <w:t>|</w:t>
      </w:r>
      <w:r w:rsidRPr="00002E57">
        <w:rPr>
          <w:rFonts w:ascii="Simplified Arabic" w:hAnsi="Simplified Arabic"/>
          <w:sz w:val="27"/>
          <w:rtl/>
          <w:lang w:bidi="ar-LB"/>
        </w:rPr>
        <w:t xml:space="preserve"> فهو عمل</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عدواني مخالف لق</w:t>
      </w:r>
      <w:r w:rsidR="00671676" w:rsidRPr="00002E57">
        <w:rPr>
          <w:rFonts w:ascii="Simplified Arabic" w:hAnsi="Simplified Arabic" w:hint="cs"/>
          <w:sz w:val="27"/>
          <w:rtl/>
          <w:lang w:bidi="ar-LB"/>
        </w:rPr>
        <w:t>ِ</w:t>
      </w:r>
      <w:r w:rsidRPr="00002E57">
        <w:rPr>
          <w:rFonts w:ascii="Simplified Arabic" w:hAnsi="Simplified Arabic"/>
          <w:sz w:val="27"/>
          <w:rtl/>
          <w:lang w:bidi="ar-LB"/>
        </w:rPr>
        <w:t>ي</w:t>
      </w:r>
      <w:r w:rsidR="00671676" w:rsidRPr="00002E57">
        <w:rPr>
          <w:rFonts w:ascii="Simplified Arabic" w:hAnsi="Simplified Arabic" w:hint="cs"/>
          <w:sz w:val="27"/>
          <w:rtl/>
          <w:lang w:bidi="ar-LB"/>
        </w:rPr>
        <w:t>َ</w:t>
      </w:r>
      <w:r w:rsidRPr="00002E57">
        <w:rPr>
          <w:rFonts w:ascii="Simplified Arabic" w:hAnsi="Simplified Arabic"/>
          <w:sz w:val="27"/>
          <w:rtl/>
          <w:lang w:bidi="ar-LB"/>
        </w:rPr>
        <w:t>م ومبادىء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على أساس هذه النظرة وطبقاً لمنطقها. وعليه فمنطق الأنبياء يخالف منطق الإنسان الغربي </w:t>
      </w:r>
      <w:r w:rsidRPr="00002E57">
        <w:rPr>
          <w:rFonts w:ascii="Simplified Arabic" w:hAnsi="Simplified Arabic"/>
          <w:sz w:val="27"/>
          <w:rtl/>
          <w:lang w:bidi="ar-LB"/>
        </w:rPr>
        <w:lastRenderedPageBreak/>
        <w:t>المعاصر</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0"/>
      </w:r>
      <w:r w:rsidRPr="00002E57">
        <w:rPr>
          <w:rFonts w:ascii="Simplified Arabic" w:hAnsi="Simplified Arabic"/>
          <w:sz w:val="27"/>
          <w:vertAlign w:val="superscript"/>
          <w:rtl/>
          <w:lang w:bidi="ar-LB"/>
        </w:rPr>
        <w:t>)</w:t>
      </w:r>
      <w:r w:rsidRPr="00002E57">
        <w:rPr>
          <w:rFonts w:ascii="Simplified Arabic" w:hAnsi="Simplified Arabic"/>
          <w:sz w:val="27"/>
          <w:rtl/>
          <w:lang w:bidi="ar-LB"/>
        </w:rPr>
        <w:t>. وعطفاً على ما تقد</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م يخلص المطهري إلى القول: </w:t>
      </w:r>
      <w:r w:rsidRPr="00002E57">
        <w:rPr>
          <w:rFonts w:hint="eastAsia"/>
          <w:sz w:val="27"/>
          <w:rtl/>
          <w:lang w:bidi="ar-LB"/>
        </w:rPr>
        <w:t>«</w:t>
      </w:r>
      <w:r w:rsidRPr="00002E57">
        <w:rPr>
          <w:rFonts w:ascii="Simplified Arabic" w:hAnsi="Simplified Arabic"/>
          <w:sz w:val="27"/>
          <w:rtl/>
          <w:lang w:bidi="ar-LB"/>
        </w:rPr>
        <w:t>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والديموقراطية تقومان ـ في نظر الإسلام ـ على أساس ما يفرضه التكامل الإنساني للموجود البشري</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ية حق</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للإنسان بما هو إنسان، حق</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منبثق من المؤه</w:t>
      </w:r>
      <w:r w:rsidR="00671676" w:rsidRPr="00002E57">
        <w:rPr>
          <w:rFonts w:ascii="Simplified Arabic" w:hAnsi="Simplified Arabic" w:hint="cs"/>
          <w:sz w:val="27"/>
          <w:rtl/>
          <w:lang w:bidi="ar-LB"/>
        </w:rPr>
        <w:t>ّ</w:t>
      </w:r>
      <w:r w:rsidRPr="00002E57">
        <w:rPr>
          <w:rFonts w:ascii="Simplified Arabic" w:hAnsi="Simplified Arabic"/>
          <w:sz w:val="27"/>
          <w:rtl/>
          <w:lang w:bidi="ar-LB"/>
        </w:rPr>
        <w:t>لات الإنسانية للإنسان</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لا من ميوله وأهوائه. الديموقراطية ـ في نظر الإسلام ـ تعني الإنسانية المنطلقة، بينما تعني ـ في قاموس الغرب ـ حيواني</w:t>
      </w:r>
      <w:r w:rsidR="00671676" w:rsidRPr="00002E57">
        <w:rPr>
          <w:rFonts w:ascii="Simplified Arabic" w:hAnsi="Simplified Arabic" w:hint="cs"/>
          <w:sz w:val="27"/>
          <w:rtl/>
          <w:lang w:bidi="ar-LB"/>
        </w:rPr>
        <w:t>ّ</w:t>
      </w:r>
      <w:r w:rsidRPr="00002E57">
        <w:rPr>
          <w:rFonts w:ascii="Simplified Arabic" w:hAnsi="Simplified Arabic"/>
          <w:sz w:val="27"/>
          <w:rtl/>
          <w:lang w:bidi="ar-LB"/>
        </w:rPr>
        <w:t>ة منطلقة</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1"/>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ومم</w:t>
      </w:r>
      <w:r w:rsidR="00671676" w:rsidRPr="00002E57">
        <w:rPr>
          <w:rFonts w:ascii="Simplified Arabic" w:hAnsi="Simplified Arabic" w:hint="cs"/>
          <w:sz w:val="27"/>
          <w:rtl/>
          <w:lang w:bidi="ar-LB"/>
        </w:rPr>
        <w:t>ّ</w:t>
      </w:r>
      <w:r w:rsidRPr="00002E57">
        <w:rPr>
          <w:rFonts w:ascii="Simplified Arabic" w:hAnsi="Simplified Arabic"/>
          <w:sz w:val="27"/>
          <w:rtl/>
          <w:lang w:bidi="ar-LB"/>
        </w:rPr>
        <w:t>ا تقد</w:t>
      </w:r>
      <w:r w:rsidR="00671676" w:rsidRPr="00002E57">
        <w:rPr>
          <w:rFonts w:ascii="Simplified Arabic" w:hAnsi="Simplified Arabic" w:hint="cs"/>
          <w:sz w:val="27"/>
          <w:rtl/>
          <w:lang w:bidi="ar-LB"/>
        </w:rPr>
        <w:t>َّ</w:t>
      </w:r>
      <w:r w:rsidRPr="00002E57">
        <w:rPr>
          <w:rFonts w:ascii="Simplified Arabic" w:hAnsi="Simplified Arabic"/>
          <w:sz w:val="27"/>
          <w:rtl/>
          <w:lang w:bidi="ar-LB"/>
        </w:rPr>
        <w:t>م يتبيّ</w:t>
      </w:r>
      <w:r w:rsidR="00671676" w:rsidRPr="00002E57">
        <w:rPr>
          <w:rFonts w:ascii="Simplified Arabic" w:hAnsi="Simplified Arabic" w:hint="cs"/>
          <w:sz w:val="27"/>
          <w:rtl/>
          <w:lang w:bidi="ar-LB"/>
        </w:rPr>
        <w:t>َ</w:t>
      </w:r>
      <w:r w:rsidRPr="00002E57">
        <w:rPr>
          <w:rFonts w:ascii="Simplified Arabic" w:hAnsi="Simplified Arabic"/>
          <w:sz w:val="27"/>
          <w:rtl/>
          <w:lang w:bidi="ar-LB"/>
        </w:rPr>
        <w:t>ن أن لا تعارض بين النظام الإسلامي وبين الديموقراطية، بل إن الصفة الإسلامية للنظام تنطوي على الديموقراطية</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 وتضمن الحر</w:t>
      </w:r>
      <w:r w:rsidR="00671676" w:rsidRPr="00002E57">
        <w:rPr>
          <w:rFonts w:ascii="Simplified Arabic" w:hAnsi="Simplified Arabic" w:hint="cs"/>
          <w:sz w:val="27"/>
          <w:rtl/>
          <w:lang w:bidi="ar-LB"/>
        </w:rPr>
        <w:t>ّ</w:t>
      </w:r>
      <w:r w:rsidRPr="00002E57">
        <w:rPr>
          <w:rFonts w:ascii="Simplified Arabic" w:hAnsi="Simplified Arabic"/>
          <w:sz w:val="27"/>
          <w:rtl/>
          <w:lang w:bidi="ar-LB"/>
        </w:rPr>
        <w:t xml:space="preserve">يات الضرورية. يقول المطهري حول ذلك: </w:t>
      </w:r>
      <w:r w:rsidRPr="00002E57">
        <w:rPr>
          <w:rFonts w:hint="eastAsia"/>
          <w:sz w:val="27"/>
          <w:rtl/>
          <w:lang w:bidi="ar-LB"/>
        </w:rPr>
        <w:t>«</w:t>
      </w:r>
      <w:r w:rsidRPr="00002E57">
        <w:rPr>
          <w:rFonts w:ascii="Simplified Arabic" w:hAnsi="Simplified Arabic"/>
          <w:sz w:val="27"/>
          <w:rtl/>
          <w:lang w:bidi="ar-LB"/>
        </w:rPr>
        <w:t>إن الجمهورية الإسلامية لا ترسي قواعدها على ال</w:t>
      </w:r>
      <w:r w:rsidR="0084277B" w:rsidRPr="00002E57">
        <w:rPr>
          <w:rFonts w:ascii="Simplified Arabic" w:hAnsi="Simplified Arabic" w:hint="cs"/>
          <w:sz w:val="27"/>
          <w:rtl/>
          <w:lang w:bidi="ar-LB"/>
        </w:rPr>
        <w:t>ا</w:t>
      </w:r>
      <w:r w:rsidRPr="00002E57">
        <w:rPr>
          <w:rFonts w:ascii="Simplified Arabic" w:hAnsi="Simplified Arabic"/>
          <w:sz w:val="27"/>
          <w:rtl/>
          <w:lang w:bidi="ar-LB"/>
        </w:rPr>
        <w:t>ختناق السياسي والفكري... أما إذا أراد</w:t>
      </w:r>
      <w:r w:rsidR="0084277B" w:rsidRPr="00002E57">
        <w:rPr>
          <w:rFonts w:ascii="Simplified Arabic" w:hAnsi="Simplified Arabic" w:hint="cs"/>
          <w:sz w:val="27"/>
          <w:rtl/>
          <w:lang w:bidi="ar-LB"/>
        </w:rPr>
        <w:t>َ</w:t>
      </w:r>
      <w:r w:rsidRPr="00002E57">
        <w:rPr>
          <w:rFonts w:ascii="Simplified Arabic" w:hAnsi="Simplified Arabic"/>
          <w:sz w:val="27"/>
          <w:rtl/>
          <w:lang w:bidi="ar-LB"/>
        </w:rPr>
        <w:t>ت</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ذلك فمعناه </w:t>
      </w:r>
      <w:r w:rsidR="0084277B" w:rsidRPr="00002E57">
        <w:rPr>
          <w:rFonts w:ascii="Simplified Arabic" w:hAnsi="Simplified Arabic" w:hint="cs"/>
          <w:sz w:val="27"/>
          <w:rtl/>
          <w:lang w:bidi="ar-LB"/>
        </w:rPr>
        <w:t xml:space="preserve">أنّ </w:t>
      </w:r>
      <w:r w:rsidRPr="00002E57">
        <w:rPr>
          <w:rFonts w:ascii="Simplified Arabic" w:hAnsi="Simplified Arabic"/>
          <w:sz w:val="27"/>
          <w:rtl/>
          <w:lang w:bidi="ar-LB"/>
        </w:rPr>
        <w:t>الهزيمة ستكون مصيرها الحتمي.. فكل</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فرد من أفراد المجتمع يتمتّ</w:t>
      </w:r>
      <w:r w:rsidR="0084277B" w:rsidRPr="00002E57">
        <w:rPr>
          <w:rFonts w:ascii="Simplified Arabic" w:hAnsi="Simplified Arabic" w:hint="cs"/>
          <w:sz w:val="27"/>
          <w:rtl/>
          <w:lang w:bidi="ar-LB"/>
        </w:rPr>
        <w:t>َ</w:t>
      </w:r>
      <w:r w:rsidRPr="00002E57">
        <w:rPr>
          <w:rFonts w:ascii="Simplified Arabic" w:hAnsi="Simplified Arabic"/>
          <w:sz w:val="27"/>
          <w:rtl/>
          <w:lang w:bidi="ar-LB"/>
        </w:rPr>
        <w:t>ع بحر</w:t>
      </w:r>
      <w:r w:rsidR="0084277B" w:rsidRPr="00002E57">
        <w:rPr>
          <w:rFonts w:ascii="Simplified Arabic" w:hAnsi="Simplified Arabic" w:hint="cs"/>
          <w:sz w:val="27"/>
          <w:rtl/>
          <w:lang w:bidi="ar-LB"/>
        </w:rPr>
        <w:t>ّ</w:t>
      </w:r>
      <w:r w:rsidRPr="00002E57">
        <w:rPr>
          <w:rFonts w:ascii="Simplified Arabic" w:hAnsi="Simplified Arabic"/>
          <w:sz w:val="27"/>
          <w:rtl/>
          <w:lang w:bidi="ar-LB"/>
        </w:rPr>
        <w:t>ية الرأي والتفكير والتعبير عم</w:t>
      </w:r>
      <w:r w:rsidR="0084277B" w:rsidRPr="00002E57">
        <w:rPr>
          <w:rFonts w:ascii="Simplified Arabic" w:hAnsi="Simplified Arabic" w:hint="cs"/>
          <w:sz w:val="27"/>
          <w:rtl/>
          <w:lang w:bidi="ar-LB"/>
        </w:rPr>
        <w:t>ّ</w:t>
      </w:r>
      <w:r w:rsidRPr="00002E57">
        <w:rPr>
          <w:rFonts w:ascii="Simplified Arabic" w:hAnsi="Simplified Arabic"/>
          <w:sz w:val="27"/>
          <w:rtl/>
          <w:lang w:bidi="ar-LB"/>
        </w:rPr>
        <w:t>ا يجول بخاطره.. والأحداث التاريخية أثبتت أن الإسلام لا ينمو إلا</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في المجتمع الذي يتمت</w:t>
      </w:r>
      <w:r w:rsidR="0084277B" w:rsidRPr="00002E57">
        <w:rPr>
          <w:rFonts w:ascii="Simplified Arabic" w:hAnsi="Simplified Arabic" w:hint="cs"/>
          <w:sz w:val="27"/>
          <w:rtl/>
          <w:lang w:bidi="ar-LB"/>
        </w:rPr>
        <w:t>َّ</w:t>
      </w:r>
      <w:r w:rsidRPr="00002E57">
        <w:rPr>
          <w:rFonts w:ascii="Simplified Arabic" w:hAnsi="Simplified Arabic"/>
          <w:sz w:val="27"/>
          <w:rtl/>
          <w:lang w:bidi="ar-LB"/>
        </w:rPr>
        <w:t>ع بحر</w:t>
      </w:r>
      <w:r w:rsidR="0084277B" w:rsidRPr="00002E57">
        <w:rPr>
          <w:rFonts w:ascii="Simplified Arabic" w:hAnsi="Simplified Arabic" w:hint="cs"/>
          <w:sz w:val="27"/>
          <w:rtl/>
          <w:lang w:bidi="ar-LB"/>
        </w:rPr>
        <w:t>ّ</w:t>
      </w:r>
      <w:r w:rsidRPr="00002E57">
        <w:rPr>
          <w:rFonts w:ascii="Simplified Arabic" w:hAnsi="Simplified Arabic"/>
          <w:sz w:val="27"/>
          <w:rtl/>
          <w:lang w:bidi="ar-LB"/>
        </w:rPr>
        <w:t>ية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تامة. ولكن</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للحر</w:t>
      </w:r>
      <w:r w:rsidR="0084277B" w:rsidRPr="00002E57">
        <w:rPr>
          <w:rFonts w:ascii="Simplified Arabic" w:hAnsi="Simplified Arabic" w:hint="cs"/>
          <w:sz w:val="27"/>
          <w:rtl/>
          <w:lang w:bidi="ar-LB"/>
        </w:rPr>
        <w:t>ّ</w:t>
      </w:r>
      <w:r w:rsidRPr="00002E57">
        <w:rPr>
          <w:rFonts w:ascii="Simplified Arabic" w:hAnsi="Simplified Arabic"/>
          <w:sz w:val="27"/>
          <w:rtl/>
          <w:lang w:bidi="ar-LB"/>
        </w:rPr>
        <w:t>ية حدود</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تنتهي عند بدء حر</w:t>
      </w:r>
      <w:r w:rsidR="0084277B" w:rsidRPr="00002E57">
        <w:rPr>
          <w:rFonts w:ascii="Simplified Arabic" w:hAnsi="Simplified Arabic" w:hint="cs"/>
          <w:sz w:val="27"/>
          <w:rtl/>
          <w:lang w:bidi="ar-LB"/>
        </w:rPr>
        <w:t>ّ</w:t>
      </w:r>
      <w:r w:rsidRPr="00002E57">
        <w:rPr>
          <w:rFonts w:ascii="Simplified Arabic" w:hAnsi="Simplified Arabic"/>
          <w:sz w:val="27"/>
          <w:rtl/>
          <w:lang w:bidi="ar-LB"/>
        </w:rPr>
        <w:t>ية الآخرين، فعلينا أن نمنع الخداع والتلاعب بالألفاظ</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2"/>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إلى هذا، فإن المطهري ينكر على البعض ظنّه بوجود تعارض بين تبنّ</w:t>
      </w:r>
      <w:r w:rsidR="0084277B" w:rsidRPr="00002E57">
        <w:rPr>
          <w:rFonts w:ascii="Simplified Arabic" w:hAnsi="Simplified Arabic" w:hint="cs"/>
          <w:sz w:val="27"/>
          <w:rtl/>
          <w:lang w:bidi="ar-LB"/>
        </w:rPr>
        <w:t>ِ</w:t>
      </w:r>
      <w:r w:rsidRPr="00002E57">
        <w:rPr>
          <w:rFonts w:ascii="Simplified Arabic" w:hAnsi="Simplified Arabic"/>
          <w:sz w:val="27"/>
          <w:rtl/>
          <w:lang w:bidi="ar-LB"/>
        </w:rPr>
        <w:t>ي فكر</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أو مدرسة إيديولوجية معيّ</w:t>
      </w:r>
      <w:r w:rsidR="0084277B" w:rsidRPr="00002E57">
        <w:rPr>
          <w:rFonts w:ascii="Simplified Arabic" w:hAnsi="Simplified Arabic" w:hint="cs"/>
          <w:sz w:val="27"/>
          <w:rtl/>
          <w:lang w:bidi="ar-LB"/>
        </w:rPr>
        <w:t>َ</w:t>
      </w:r>
      <w:r w:rsidRPr="00002E57">
        <w:rPr>
          <w:rFonts w:ascii="Simplified Arabic" w:hAnsi="Simplified Arabic"/>
          <w:sz w:val="27"/>
          <w:rtl/>
          <w:lang w:bidi="ar-LB"/>
        </w:rPr>
        <w:t>نة ـ كالإسلام مثلاً ـ وبين الديموقراطية وحق</w:t>
      </w:r>
      <w:r w:rsidR="0084277B" w:rsidRPr="00002E57">
        <w:rPr>
          <w:rFonts w:ascii="Simplified Arabic" w:hAnsi="Simplified Arabic" w:hint="cs"/>
          <w:sz w:val="27"/>
          <w:rtl/>
          <w:lang w:bidi="ar-LB"/>
        </w:rPr>
        <w:t>ّ</w:t>
      </w:r>
      <w:r w:rsidR="0084277B" w:rsidRPr="00002E57">
        <w:rPr>
          <w:rFonts w:ascii="Simplified Arabic" w:hAnsi="Simplified Arabic"/>
          <w:sz w:val="27"/>
          <w:rtl/>
          <w:lang w:bidi="ar-LB"/>
        </w:rPr>
        <w:t xml:space="preserve"> السيادة الشعبية. وهنا يتساء</w:t>
      </w:r>
      <w:r w:rsidRPr="00002E57">
        <w:rPr>
          <w:rFonts w:ascii="Simplified Arabic" w:hAnsi="Simplified Arabic"/>
          <w:sz w:val="27"/>
          <w:rtl/>
          <w:lang w:bidi="ar-LB"/>
        </w:rPr>
        <w:t>ل المطهري</w:t>
      </w:r>
      <w:r w:rsidR="0084277B" w:rsidRPr="00002E57">
        <w:rPr>
          <w:rFonts w:ascii="Simplified Arabic" w:hAnsi="Simplified Arabic" w:hint="cs"/>
          <w:sz w:val="27"/>
          <w:rtl/>
          <w:lang w:bidi="ar-LB"/>
        </w:rPr>
        <w:t xml:space="preserve">، </w:t>
      </w:r>
      <w:r w:rsidRPr="00002E57">
        <w:rPr>
          <w:rFonts w:ascii="Simplified Arabic" w:hAnsi="Simplified Arabic"/>
          <w:sz w:val="27"/>
          <w:rtl/>
          <w:lang w:bidi="ar-LB"/>
        </w:rPr>
        <w:t xml:space="preserve">مستنكراً وآخذاً على هذا المنطق: </w:t>
      </w:r>
      <w:r w:rsidRPr="00002E57">
        <w:rPr>
          <w:rFonts w:hint="eastAsia"/>
          <w:sz w:val="27"/>
          <w:rtl/>
          <w:lang w:bidi="ar-LB"/>
        </w:rPr>
        <w:t>«</w:t>
      </w:r>
      <w:r w:rsidRPr="00002E57">
        <w:rPr>
          <w:rFonts w:ascii="Simplified Arabic" w:hAnsi="Simplified Arabic"/>
          <w:sz w:val="27"/>
          <w:rtl/>
          <w:lang w:bidi="ar-LB"/>
        </w:rPr>
        <w:t>تُرى هل تعني الديموقراطية أن يلتزم كل</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فرد</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بخط</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فكري خاص</w:t>
      </w:r>
      <w:r w:rsidR="0084277B" w:rsidRPr="00002E57">
        <w:rPr>
          <w:rFonts w:ascii="Simplified Arabic" w:hAnsi="Simplified Arabic" w:hint="cs"/>
          <w:sz w:val="27"/>
          <w:rtl/>
          <w:lang w:bidi="ar-LB"/>
        </w:rPr>
        <w:t>ّ</w:t>
      </w:r>
      <w:r w:rsidRPr="00002E57">
        <w:rPr>
          <w:rFonts w:ascii="Simplified Arabic" w:hAnsi="Simplified Arabic"/>
          <w:sz w:val="27"/>
          <w:rtl/>
          <w:lang w:bidi="ar-LB"/>
        </w:rPr>
        <w:t>، أو أن يتخلّى جميع الأفراد من أي</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التزام بمدرسة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فكرية؟! تُرى هل الإيمان بمبادىء قائمة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على أساس العلم والمنطق والفلسفة والتسليم لهذه المبادىء يعارض الديموقراطية؟! الأكثرية الساحقة للشعب الإيراني تؤمن إيماناً راسخاً بمبادىء الإسلام، وليس في هذا الإيمان المطلق ذنب</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ولا ع</w:t>
      </w:r>
      <w:r w:rsidR="0084277B" w:rsidRPr="00002E57">
        <w:rPr>
          <w:rFonts w:ascii="Simplified Arabic" w:hAnsi="Simplified Arabic" w:hint="cs"/>
          <w:sz w:val="27"/>
          <w:rtl/>
          <w:lang w:bidi="ar-LB"/>
        </w:rPr>
        <w:t>َ</w:t>
      </w:r>
      <w:r w:rsidRPr="00002E57">
        <w:rPr>
          <w:rFonts w:ascii="Simplified Arabic" w:hAnsi="Simplified Arabic"/>
          <w:sz w:val="27"/>
          <w:rtl/>
          <w:lang w:bidi="ar-LB"/>
        </w:rPr>
        <w:t>ي</w:t>
      </w:r>
      <w:r w:rsidR="0084277B" w:rsidRPr="00002E57">
        <w:rPr>
          <w:rFonts w:ascii="Simplified Arabic" w:hAnsi="Simplified Arabic" w:hint="cs"/>
          <w:sz w:val="27"/>
          <w:rtl/>
          <w:lang w:bidi="ar-LB"/>
        </w:rPr>
        <w:t>ْ</w:t>
      </w:r>
      <w:r w:rsidRPr="00002E57">
        <w:rPr>
          <w:rFonts w:ascii="Simplified Arabic" w:hAnsi="Simplified Arabic"/>
          <w:sz w:val="27"/>
          <w:rtl/>
          <w:lang w:bidi="ar-LB"/>
        </w:rPr>
        <w:t>ب. لكن</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الع</w:t>
      </w:r>
      <w:r w:rsidR="0084277B" w:rsidRPr="00002E57">
        <w:rPr>
          <w:rFonts w:ascii="Simplified Arabic" w:hAnsi="Simplified Arabic" w:hint="cs"/>
          <w:sz w:val="27"/>
          <w:rtl/>
          <w:lang w:bidi="ar-LB"/>
        </w:rPr>
        <w:t>َ</w:t>
      </w:r>
      <w:r w:rsidRPr="00002E57">
        <w:rPr>
          <w:rFonts w:ascii="Simplified Arabic" w:hAnsi="Simplified Arabic"/>
          <w:sz w:val="27"/>
          <w:rtl/>
          <w:lang w:bidi="ar-LB"/>
        </w:rPr>
        <w:t>ي</w:t>
      </w:r>
      <w:r w:rsidR="0084277B" w:rsidRPr="00002E57">
        <w:rPr>
          <w:rFonts w:ascii="Simplified Arabic" w:hAnsi="Simplified Arabic" w:hint="cs"/>
          <w:sz w:val="27"/>
          <w:rtl/>
          <w:lang w:bidi="ar-LB"/>
        </w:rPr>
        <w:t>ْ</w:t>
      </w:r>
      <w:r w:rsidRPr="00002E57">
        <w:rPr>
          <w:rFonts w:ascii="Simplified Arabic" w:hAnsi="Simplified Arabic"/>
          <w:sz w:val="27"/>
          <w:rtl/>
          <w:lang w:bidi="ar-LB"/>
        </w:rPr>
        <w:t>ب أن تسلب هذه الأكثريةُ القاطعة من الأقل</w:t>
      </w:r>
      <w:r w:rsidR="0084277B" w:rsidRPr="00002E57">
        <w:rPr>
          <w:rFonts w:ascii="Simplified Arabic" w:hAnsi="Simplified Arabic" w:hint="cs"/>
          <w:sz w:val="27"/>
          <w:rtl/>
          <w:lang w:bidi="ar-LB"/>
        </w:rPr>
        <w:t>ّ</w:t>
      </w:r>
      <w:r w:rsidRPr="00002E57">
        <w:rPr>
          <w:rFonts w:ascii="Simplified Arabic" w:hAnsi="Simplified Arabic"/>
          <w:sz w:val="27"/>
          <w:rtl/>
          <w:lang w:bidi="ar-LB"/>
        </w:rPr>
        <w:t>ية غير المؤمنة حق</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النقد والمناقشة والاعتراض</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3"/>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وفي نفس السياق يرفض المطهري إشكالية التعارض المزعومة بين ولاية الفقيه من جهة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وبين السيادة الشعبية من جهة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ثانية، معتبراً أن </w:t>
      </w:r>
      <w:r w:rsidRPr="00002E57">
        <w:rPr>
          <w:rFonts w:hint="eastAsia"/>
          <w:sz w:val="27"/>
          <w:rtl/>
          <w:lang w:bidi="ar-LB"/>
        </w:rPr>
        <w:t>«</w:t>
      </w:r>
      <w:r w:rsidRPr="00002E57">
        <w:rPr>
          <w:rFonts w:ascii="Simplified Arabic" w:hAnsi="Simplified Arabic"/>
          <w:sz w:val="27"/>
          <w:rtl/>
          <w:lang w:bidi="ar-LB"/>
        </w:rPr>
        <w:t>المهم</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أن يكون الشعب هو المنف</w:t>
      </w:r>
      <w:r w:rsidR="0084277B" w:rsidRPr="00002E57">
        <w:rPr>
          <w:rFonts w:ascii="Simplified Arabic" w:hAnsi="Simplified Arabic" w:hint="cs"/>
          <w:sz w:val="27"/>
          <w:rtl/>
          <w:lang w:bidi="ar-LB"/>
        </w:rPr>
        <w:t>ِّ</w:t>
      </w:r>
      <w:r w:rsidRPr="00002E57">
        <w:rPr>
          <w:rFonts w:ascii="Simplified Arabic" w:hAnsi="Simplified Arabic"/>
          <w:sz w:val="27"/>
          <w:rtl/>
          <w:lang w:bidi="ar-LB"/>
        </w:rPr>
        <w:t>ذ للقانون الذي آمن به وقبله، سواء كان الشعب هو الذي سن</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القانون، أو أن يكون قد سنّ</w:t>
      </w:r>
      <w:r w:rsidR="0084277B" w:rsidRPr="00002E57">
        <w:rPr>
          <w:rFonts w:ascii="Simplified Arabic" w:hAnsi="Simplified Arabic" w:hint="cs"/>
          <w:sz w:val="27"/>
          <w:rtl/>
          <w:lang w:bidi="ar-LB"/>
        </w:rPr>
        <w:t>َ</w:t>
      </w:r>
      <w:r w:rsidRPr="00002E57">
        <w:rPr>
          <w:rFonts w:ascii="Simplified Arabic" w:hAnsi="Simplified Arabic"/>
          <w:sz w:val="27"/>
          <w:rtl/>
          <w:lang w:bidi="ar-LB"/>
        </w:rPr>
        <w:t>ه صاحب مدرسة فكرية أو منظّ</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ر قانوني، أو أن يكون القانون الذي </w:t>
      </w:r>
      <w:r w:rsidRPr="00002E57">
        <w:rPr>
          <w:rFonts w:ascii="Simplified Arabic" w:hAnsi="Simplified Arabic"/>
          <w:sz w:val="27"/>
          <w:rtl/>
          <w:lang w:bidi="ar-LB"/>
        </w:rPr>
        <w:lastRenderedPageBreak/>
        <w:t>آمنت به الجماهير قد تلق</w:t>
      </w:r>
      <w:r w:rsidR="0084277B" w:rsidRPr="00002E57">
        <w:rPr>
          <w:rFonts w:ascii="Simplified Arabic" w:hAnsi="Simplified Arabic" w:hint="cs"/>
          <w:sz w:val="27"/>
          <w:rtl/>
          <w:lang w:bidi="ar-LB"/>
        </w:rPr>
        <w:t>َّ</w:t>
      </w:r>
      <w:r w:rsidRPr="00002E57">
        <w:rPr>
          <w:rFonts w:ascii="Simplified Arabic" w:hAnsi="Simplified Arabic"/>
          <w:sz w:val="27"/>
          <w:rtl/>
          <w:lang w:bidi="ar-LB"/>
        </w:rPr>
        <w:t>ت</w:t>
      </w:r>
      <w:r w:rsidR="0084277B" w:rsidRPr="00002E57">
        <w:rPr>
          <w:rFonts w:ascii="Simplified Arabic" w:hAnsi="Simplified Arabic" w:hint="cs"/>
          <w:sz w:val="27"/>
          <w:rtl/>
          <w:lang w:bidi="ar-LB"/>
        </w:rPr>
        <w:t>ْ</w:t>
      </w:r>
      <w:r w:rsidRPr="00002E57">
        <w:rPr>
          <w:rFonts w:ascii="Simplified Arabic" w:hAnsi="Simplified Arabic"/>
          <w:sz w:val="27"/>
          <w:rtl/>
          <w:lang w:bidi="ar-LB"/>
        </w:rPr>
        <w:t>ه عن طريق الوحي الإلهي</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4"/>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CF1258">
      <w:pPr>
        <w:spacing w:line="420" w:lineRule="exact"/>
        <w:rPr>
          <w:rFonts w:ascii="Simplified Arabic" w:hAnsi="Simplified Arabic"/>
          <w:sz w:val="27"/>
          <w:rtl/>
          <w:lang w:bidi="ar-LB"/>
        </w:rPr>
      </w:pPr>
    </w:p>
    <w:p w:rsidR="007743E9" w:rsidRPr="00002E57" w:rsidRDefault="007743E9" w:rsidP="00991FA5">
      <w:pPr>
        <w:pStyle w:val="31"/>
        <w:rPr>
          <w:color w:val="auto"/>
          <w:rtl/>
          <w:lang w:bidi="ar-LB"/>
        </w:rPr>
      </w:pPr>
      <w:r w:rsidRPr="00002E57">
        <w:rPr>
          <w:color w:val="auto"/>
          <w:rtl/>
          <w:lang w:bidi="ar-LB"/>
        </w:rPr>
        <w:t>سادساً: الدولة الإسلامية ومواكبة العصر</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إن مسألة مواكبة الإسلام لروح العصر، وتلبيته لمتطل</w:t>
      </w:r>
      <w:r w:rsidR="0084277B" w:rsidRPr="00002E57">
        <w:rPr>
          <w:rFonts w:ascii="Simplified Arabic" w:hAnsi="Simplified Arabic" w:hint="cs"/>
          <w:sz w:val="27"/>
          <w:rtl/>
          <w:lang w:bidi="ar-LB"/>
        </w:rPr>
        <w:t>ّ</w:t>
      </w:r>
      <w:r w:rsidRPr="00002E57">
        <w:rPr>
          <w:rFonts w:ascii="Simplified Arabic" w:hAnsi="Simplified Arabic"/>
          <w:sz w:val="27"/>
          <w:rtl/>
          <w:lang w:bidi="ar-LB"/>
        </w:rPr>
        <w:t>باته المختلفة من الإشكالات الأساسية التي طرحت أمام الفكر الإسلامي المعاصر، ومنه</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الفكر السياسي. فهل يستطيع النظام الإسلامي أن يواكب ويتفاعل بعقلي</w:t>
      </w:r>
      <w:r w:rsidR="0084277B" w:rsidRPr="00002E57">
        <w:rPr>
          <w:rFonts w:ascii="Simplified Arabic" w:hAnsi="Simplified Arabic" w:hint="cs"/>
          <w:sz w:val="27"/>
          <w:rtl/>
          <w:lang w:bidi="ar-LB"/>
        </w:rPr>
        <w:t>ّ</w:t>
      </w:r>
      <w:r w:rsidRPr="00002E57">
        <w:rPr>
          <w:rFonts w:ascii="Simplified Arabic" w:hAnsi="Simplified Arabic"/>
          <w:sz w:val="27"/>
          <w:rtl/>
          <w:lang w:bidi="ar-LB"/>
        </w:rPr>
        <w:t>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معاصرة وحديثة مع مسائل مستجد</w:t>
      </w:r>
      <w:r w:rsidR="0084277B" w:rsidRPr="00002E57">
        <w:rPr>
          <w:rFonts w:ascii="Simplified Arabic" w:hAnsi="Simplified Arabic" w:hint="cs"/>
          <w:sz w:val="27"/>
          <w:rtl/>
          <w:lang w:bidi="ar-LB"/>
        </w:rPr>
        <w:t>ّ</w:t>
      </w:r>
      <w:r w:rsidRPr="00002E57">
        <w:rPr>
          <w:rFonts w:ascii="Simplified Arabic" w:hAnsi="Simplified Arabic"/>
          <w:sz w:val="27"/>
          <w:rtl/>
          <w:lang w:bidi="ar-LB"/>
        </w:rPr>
        <w:t>ة ومعق</w:t>
      </w:r>
      <w:r w:rsidR="0084277B" w:rsidRPr="00002E57">
        <w:rPr>
          <w:rFonts w:ascii="Simplified Arabic" w:hAnsi="Simplified Arabic" w:hint="cs"/>
          <w:sz w:val="27"/>
          <w:rtl/>
          <w:lang w:bidi="ar-LB"/>
        </w:rPr>
        <w:t>َّ</w:t>
      </w:r>
      <w:r w:rsidRPr="00002E57">
        <w:rPr>
          <w:rFonts w:ascii="Simplified Arabic" w:hAnsi="Simplified Arabic"/>
          <w:sz w:val="27"/>
          <w:rtl/>
          <w:lang w:bidi="ar-LB"/>
        </w:rPr>
        <w:t>دة تشمل مجالات حياتية جوهرية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كالمجالات السياسية وال</w:t>
      </w:r>
      <w:r w:rsidR="0084277B" w:rsidRPr="00002E57">
        <w:rPr>
          <w:rFonts w:ascii="Simplified Arabic" w:hAnsi="Simplified Arabic" w:hint="cs"/>
          <w:sz w:val="27"/>
          <w:rtl/>
          <w:lang w:bidi="ar-LB"/>
        </w:rPr>
        <w:t>ا</w:t>
      </w:r>
      <w:r w:rsidRPr="00002E57">
        <w:rPr>
          <w:rFonts w:ascii="Simplified Arabic" w:hAnsi="Simplified Arabic"/>
          <w:sz w:val="27"/>
          <w:rtl/>
          <w:lang w:bidi="ar-LB"/>
        </w:rPr>
        <w:t>قتصادية والاجتماعية والعسكرية وغيرها، أم أنه سيعالج المستجد</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ات الراهنة بأحكام وقوانين وقواعد قديمة جاء بها الإسلام قبل أربعة عشر قرناً؟ </w:t>
      </w:r>
    </w:p>
    <w:p w:rsidR="00010503"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وفي مقام إجابته عن هذه الإشكالية يفرِّق المطهري بين حركة الفرد والمجتمع</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وبين التكامل الإنساني والوجودي لكلٍّ منهما. فيرى أن تطو</w:t>
      </w:r>
      <w:r w:rsidR="0084277B" w:rsidRPr="00002E57">
        <w:rPr>
          <w:rFonts w:ascii="Simplified Arabic" w:hAnsi="Simplified Arabic" w:hint="cs"/>
          <w:sz w:val="27"/>
          <w:rtl/>
          <w:lang w:bidi="ar-LB"/>
        </w:rPr>
        <w:t>ُّ</w:t>
      </w:r>
      <w:r w:rsidRPr="00002E57">
        <w:rPr>
          <w:rFonts w:ascii="Simplified Arabic" w:hAnsi="Simplified Arabic"/>
          <w:sz w:val="27"/>
          <w:rtl/>
          <w:lang w:bidi="ar-LB"/>
        </w:rPr>
        <w:t>ر الفرد والمجتمع وحركتهما من الأمور الضرورية المنسجمة مع قوانين الطبيعة، ولكن</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مسير التكامل ومعاييره وأهدافه ثابتة</w:t>
      </w:r>
      <w:r w:rsidR="0084277B" w:rsidRPr="00002E57">
        <w:rPr>
          <w:rFonts w:ascii="Simplified Arabic" w:hAnsi="Simplified Arabic" w:hint="cs"/>
          <w:sz w:val="27"/>
          <w:rtl/>
          <w:lang w:bidi="ar-LB"/>
        </w:rPr>
        <w:t>ٌ</w:t>
      </w:r>
      <w:r w:rsidRPr="00002E57">
        <w:rPr>
          <w:rFonts w:ascii="Simplified Arabic" w:hAnsi="Simplified Arabic"/>
          <w:sz w:val="27"/>
          <w:rtl/>
          <w:lang w:bidi="ar-LB"/>
        </w:rPr>
        <w:t xml:space="preserve"> لا تتغيّر. فمستلزمات الحياة الإنسانية وحاجاته وشؤونها ومظاهر مدني</w:t>
      </w:r>
      <w:r w:rsidR="00010503" w:rsidRPr="00002E57">
        <w:rPr>
          <w:rFonts w:ascii="Simplified Arabic" w:hAnsi="Simplified Arabic" w:hint="cs"/>
          <w:sz w:val="27"/>
          <w:rtl/>
          <w:lang w:bidi="ar-LB"/>
        </w:rPr>
        <w:t>ّ</w:t>
      </w:r>
      <w:r w:rsidRPr="00002E57">
        <w:rPr>
          <w:rFonts w:ascii="Simplified Arabic" w:hAnsi="Simplified Arabic"/>
          <w:sz w:val="27"/>
          <w:rtl/>
          <w:lang w:bidi="ar-LB"/>
        </w:rPr>
        <w:t>تها وحضارتها تتطو</w:t>
      </w:r>
      <w:r w:rsidR="00010503" w:rsidRPr="00002E57">
        <w:rPr>
          <w:rFonts w:ascii="Simplified Arabic" w:hAnsi="Simplified Arabic" w:hint="cs"/>
          <w:sz w:val="27"/>
          <w:rtl/>
          <w:lang w:bidi="ar-LB"/>
        </w:rPr>
        <w:t>َّ</w:t>
      </w:r>
      <w:r w:rsidRPr="00002E57">
        <w:rPr>
          <w:rFonts w:ascii="Simplified Arabic" w:hAnsi="Simplified Arabic"/>
          <w:sz w:val="27"/>
          <w:rtl/>
          <w:lang w:bidi="ar-LB"/>
        </w:rPr>
        <w:t>ر باستمرار، ولكن</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إنسانية الإنسان وقيمه ومعايير كماله هي حقائق ثابتة لا تتبدّ</w:t>
      </w:r>
      <w:r w:rsidR="00010503" w:rsidRPr="00002E57">
        <w:rPr>
          <w:rFonts w:ascii="Simplified Arabic" w:hAnsi="Simplified Arabic" w:hint="cs"/>
          <w:sz w:val="27"/>
          <w:rtl/>
          <w:lang w:bidi="ar-LB"/>
        </w:rPr>
        <w:t>َ</w:t>
      </w:r>
      <w:r w:rsidRPr="00002E57">
        <w:rPr>
          <w:rFonts w:ascii="Simplified Arabic" w:hAnsi="Simplified Arabic"/>
          <w:sz w:val="27"/>
          <w:rtl/>
          <w:lang w:bidi="ar-LB"/>
        </w:rPr>
        <w:t>ل. فهذه المبادىء والمفاهيم والمعايير هي بمثابة دلالات وعلامات على طريق الإنسانية، يهتدي بها الإنسان في مسيرته الوجودية</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كي لا يضل</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الطريق. وبناءً عليه، فإن الإنسان بحاجة</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إلى مجموعة مبادىء وأحكام ثابتة ترتبط بطبيعته وكماله، و</w:t>
      </w:r>
      <w:r w:rsidR="00010503" w:rsidRPr="00002E57">
        <w:rPr>
          <w:rFonts w:ascii="Simplified Arabic" w:hAnsi="Simplified Arabic" w:hint="cs"/>
          <w:sz w:val="27"/>
          <w:rtl/>
          <w:lang w:bidi="ar-LB"/>
        </w:rPr>
        <w:t xml:space="preserve">في </w:t>
      </w:r>
      <w:r w:rsidRPr="00002E57">
        <w:rPr>
          <w:rFonts w:ascii="Simplified Arabic" w:hAnsi="Simplified Arabic"/>
          <w:sz w:val="27"/>
          <w:rtl/>
          <w:lang w:bidi="ar-LB"/>
        </w:rPr>
        <w:t>المقابل هو بحاجة</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أيضاً إلى قوانين وأحكام 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 تسد</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احتياجاته المتطوّرة والمتنو</w:t>
      </w:r>
      <w:r w:rsidR="00010503" w:rsidRPr="00002E57">
        <w:rPr>
          <w:rFonts w:ascii="Simplified Arabic" w:hAnsi="Simplified Arabic" w:hint="cs"/>
          <w:sz w:val="27"/>
          <w:rtl/>
          <w:lang w:bidi="ar-LB"/>
        </w:rPr>
        <w:t>ّ</w:t>
      </w:r>
      <w:r w:rsidRPr="00002E57">
        <w:rPr>
          <w:rFonts w:ascii="Simplified Arabic" w:hAnsi="Simplified Arabic"/>
          <w:sz w:val="27"/>
          <w:rtl/>
          <w:lang w:bidi="ar-LB"/>
        </w:rPr>
        <w:t>عة والمتبد</w:t>
      </w:r>
      <w:r w:rsidR="00010503" w:rsidRPr="00002E57">
        <w:rPr>
          <w:rFonts w:ascii="Simplified Arabic" w:hAnsi="Simplified Arabic" w:hint="cs"/>
          <w:sz w:val="27"/>
          <w:rtl/>
          <w:lang w:bidi="ar-LB"/>
        </w:rPr>
        <w:t>ّ</w:t>
      </w:r>
      <w:r w:rsidRPr="00002E57">
        <w:rPr>
          <w:rFonts w:ascii="Simplified Arabic" w:hAnsi="Simplified Arabic"/>
          <w:sz w:val="27"/>
          <w:rtl/>
          <w:lang w:bidi="ar-LB"/>
        </w:rPr>
        <w:t>لة خلال مسيرته التكاملية. وهنا جاء الإسلام ليسد</w:t>
      </w:r>
      <w:r w:rsidR="008601C2">
        <w:rPr>
          <w:rFonts w:ascii="Simplified Arabic" w:hAnsi="Simplified Arabic" w:hint="cs"/>
          <w:sz w:val="27"/>
          <w:rtl/>
          <w:lang w:bidi="ar-LB"/>
        </w:rPr>
        <w:t>ّ</w:t>
      </w:r>
      <w:r w:rsidRPr="00002E57">
        <w:rPr>
          <w:rFonts w:ascii="Simplified Arabic" w:hAnsi="Simplified Arabic"/>
          <w:sz w:val="27"/>
          <w:rtl/>
          <w:lang w:bidi="ar-LB"/>
        </w:rPr>
        <w:t xml:space="preserve"> احتياجات البشرية من خلال قوانين وقواعد وأحكام كلية ثابتة يحتاج إليها الإنسان في حركته التكاملية، ولتكون هذه القوانين هي الأطر والضوابط التي تنبثق عنها الأحكام المرنة والمتغيّ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 بح</w:t>
      </w:r>
      <w:r w:rsidR="00010503" w:rsidRPr="00002E57">
        <w:rPr>
          <w:rFonts w:ascii="Simplified Arabic" w:hAnsi="Simplified Arabic" w:hint="cs"/>
          <w:sz w:val="27"/>
          <w:rtl/>
          <w:lang w:bidi="ar-LB"/>
        </w:rPr>
        <w:t>َ</w:t>
      </w:r>
      <w:r w:rsidRPr="00002E57">
        <w:rPr>
          <w:rFonts w:ascii="Simplified Arabic" w:hAnsi="Simplified Arabic"/>
          <w:sz w:val="27"/>
          <w:rtl/>
          <w:lang w:bidi="ar-LB"/>
        </w:rPr>
        <w:t>س</w:t>
      </w:r>
      <w:r w:rsidR="00010503" w:rsidRPr="00002E57">
        <w:rPr>
          <w:rFonts w:ascii="Simplified Arabic" w:hAnsi="Simplified Arabic" w:hint="cs"/>
          <w:sz w:val="27"/>
          <w:rtl/>
          <w:lang w:bidi="ar-LB"/>
        </w:rPr>
        <w:t>َ</w:t>
      </w:r>
      <w:r w:rsidRPr="00002E57">
        <w:rPr>
          <w:rFonts w:ascii="Simplified Arabic" w:hAnsi="Simplified Arabic"/>
          <w:sz w:val="27"/>
          <w:rtl/>
          <w:lang w:bidi="ar-LB"/>
        </w:rPr>
        <w:t>ب متطل</w:t>
      </w:r>
      <w:r w:rsidR="00010503" w:rsidRPr="00002E57">
        <w:rPr>
          <w:rFonts w:ascii="Simplified Arabic" w:hAnsi="Simplified Arabic" w:hint="cs"/>
          <w:sz w:val="27"/>
          <w:rtl/>
          <w:lang w:bidi="ar-LB"/>
        </w:rPr>
        <w:t>ّ</w:t>
      </w:r>
      <w:r w:rsidRPr="00002E57">
        <w:rPr>
          <w:rFonts w:ascii="Simplified Arabic" w:hAnsi="Simplified Arabic"/>
          <w:sz w:val="27"/>
          <w:rtl/>
          <w:lang w:bidi="ar-LB"/>
        </w:rPr>
        <w:t>بات العصر</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والتي تسد ال</w:t>
      </w:r>
      <w:r w:rsidR="00010503" w:rsidRPr="00002E57">
        <w:rPr>
          <w:rFonts w:ascii="Simplified Arabic" w:hAnsi="Simplified Arabic" w:hint="cs"/>
          <w:sz w:val="27"/>
          <w:rtl/>
          <w:lang w:bidi="ar-LB"/>
        </w:rPr>
        <w:t>ا</w:t>
      </w:r>
      <w:r w:rsidRPr="00002E57">
        <w:rPr>
          <w:rFonts w:ascii="Simplified Arabic" w:hAnsi="Simplified Arabic"/>
          <w:sz w:val="27"/>
          <w:rtl/>
          <w:lang w:bidi="ar-LB"/>
        </w:rPr>
        <w:t>حتياجات المرحلية والراهنة للإنسان</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5"/>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r w:rsidRPr="00002E57">
        <w:rPr>
          <w:rFonts w:hint="eastAsia"/>
          <w:sz w:val="27"/>
          <w:rtl/>
          <w:lang w:bidi="ar-LB"/>
        </w:rPr>
        <w:t>«</w:t>
      </w:r>
      <w:r w:rsidRPr="00002E57">
        <w:rPr>
          <w:rFonts w:ascii="Simplified Arabic" w:hAnsi="Simplified Arabic"/>
          <w:sz w:val="27"/>
          <w:rtl/>
          <w:lang w:bidi="ar-LB"/>
        </w:rPr>
        <w:t>فالثابت في الإسلام هو الأصول والمبادىء، والمتغيّ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 هو كيفية تنفيذ تلك الأصول والمبادىء، وهذا ما يخضع لتطو</w:t>
      </w:r>
      <w:r w:rsidR="00010503" w:rsidRPr="00002E57">
        <w:rPr>
          <w:rFonts w:ascii="Simplified Arabic" w:hAnsi="Simplified Arabic" w:hint="cs"/>
          <w:sz w:val="27"/>
          <w:rtl/>
          <w:lang w:bidi="ar-LB"/>
        </w:rPr>
        <w:t>ُّ</w:t>
      </w:r>
      <w:r w:rsidRPr="00002E57">
        <w:rPr>
          <w:rFonts w:ascii="Simplified Arabic" w:hAnsi="Simplified Arabic"/>
          <w:sz w:val="27"/>
          <w:rtl/>
          <w:lang w:bidi="ar-LB"/>
        </w:rPr>
        <w:t>رات العصر التي تلعب دورها في تبديل صور التكليف</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6"/>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يقول المطهري: </w:t>
      </w:r>
      <w:r w:rsidRPr="00002E57">
        <w:rPr>
          <w:rFonts w:hint="eastAsia"/>
          <w:sz w:val="27"/>
          <w:rtl/>
          <w:lang w:bidi="ar-LB"/>
        </w:rPr>
        <w:t>«</w:t>
      </w:r>
      <w:r w:rsidRPr="00002E57">
        <w:rPr>
          <w:rFonts w:ascii="Simplified Arabic" w:hAnsi="Simplified Arabic"/>
          <w:sz w:val="27"/>
          <w:rtl/>
          <w:lang w:bidi="ar-LB"/>
        </w:rPr>
        <w:t>الإنسان يحتاج ـ إذن ـ إلى قوانين ومبادىء ثابتة ترتبط بحركته المدارية، وإلى قوانين 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 ترتبط بتنقّ</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له المرحلي. أحكام </w:t>
      </w:r>
      <w:r w:rsidRPr="00002E57">
        <w:rPr>
          <w:rFonts w:ascii="Simplified Arabic" w:hAnsi="Simplified Arabic"/>
          <w:sz w:val="27"/>
          <w:rtl/>
          <w:lang w:bidi="ar-LB"/>
        </w:rPr>
        <w:lastRenderedPageBreak/>
        <w:t>الإسلام موضوعة لحركة الإنسان المدارية الثابتة، لا المرحلية المتغيّ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 غير أن الإسلام أعدّ المقد</w:t>
      </w:r>
      <w:r w:rsidR="00010503" w:rsidRPr="00002E57">
        <w:rPr>
          <w:rFonts w:ascii="Simplified Arabic" w:hAnsi="Simplified Arabic" w:hint="cs"/>
          <w:sz w:val="27"/>
          <w:rtl/>
          <w:lang w:bidi="ar-LB"/>
        </w:rPr>
        <w:t>ّ</w:t>
      </w:r>
      <w:r w:rsidRPr="00002E57">
        <w:rPr>
          <w:rFonts w:ascii="Simplified Arabic" w:hAnsi="Simplified Arabic"/>
          <w:sz w:val="27"/>
          <w:rtl/>
          <w:lang w:bidi="ar-LB"/>
        </w:rPr>
        <w:t>مات والتمهيدات والأطر اللازمة لسد</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احتياجات الإنسان المتغيّ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7"/>
      </w:r>
      <w:r w:rsidRPr="00002E57">
        <w:rPr>
          <w:rFonts w:ascii="Simplified Arabic" w:hAnsi="Simplified Arabic"/>
          <w:sz w:val="27"/>
          <w:vertAlign w:val="superscript"/>
          <w:rtl/>
          <w:lang w:bidi="ar-LB"/>
        </w:rPr>
        <w:t>)</w:t>
      </w:r>
      <w:r w:rsidRPr="00002E57">
        <w:rPr>
          <w:rFonts w:ascii="Simplified Arabic" w:hAnsi="Simplified Arabic"/>
          <w:sz w:val="27"/>
          <w:rtl/>
          <w:lang w:bidi="ar-LB"/>
        </w:rPr>
        <w:t>.</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ويقدّ</w:t>
      </w:r>
      <w:r w:rsidR="00010503" w:rsidRPr="00002E57">
        <w:rPr>
          <w:rFonts w:ascii="Simplified Arabic" w:hAnsi="Simplified Arabic" w:hint="cs"/>
          <w:sz w:val="27"/>
          <w:rtl/>
          <w:lang w:bidi="ar-LB"/>
        </w:rPr>
        <w:t>ِ</w:t>
      </w:r>
      <w:r w:rsidRPr="00002E57">
        <w:rPr>
          <w:rFonts w:ascii="Simplified Arabic" w:hAnsi="Simplified Arabic"/>
          <w:sz w:val="27"/>
          <w:rtl/>
          <w:lang w:bidi="ar-LB"/>
        </w:rPr>
        <w:t>م المطهري أمثلة</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عملية حول ذلك: </w:t>
      </w:r>
    </w:p>
    <w:p w:rsidR="007743E9" w:rsidRPr="00002E57" w:rsidRDefault="007743E9" w:rsidP="00DA27EA">
      <w:pPr>
        <w:rPr>
          <w:rFonts w:ascii="Simplified Arabic" w:hAnsi="Simplified Arabic"/>
          <w:sz w:val="27"/>
          <w:rtl/>
          <w:lang w:bidi="ar-LB"/>
        </w:rPr>
      </w:pPr>
      <w:r w:rsidRPr="00002E57">
        <w:rPr>
          <w:rFonts w:ascii="Simplified Arabic" w:hAnsi="Simplified Arabic"/>
          <w:b/>
          <w:bCs/>
          <w:sz w:val="27"/>
          <w:rtl/>
          <w:lang w:bidi="ar-LB"/>
        </w:rPr>
        <w:t>منها</w:t>
      </w:r>
      <w:r w:rsidRPr="00002E57">
        <w:rPr>
          <w:rFonts w:ascii="Simplified Arabic" w:hAnsi="Simplified Arabic"/>
          <w:sz w:val="27"/>
          <w:rtl/>
          <w:lang w:bidi="ar-LB"/>
        </w:rPr>
        <w:t xml:space="preserve">: قوله تعالى: </w:t>
      </w:r>
      <w:r w:rsidR="00F04CB2" w:rsidRPr="000D3560">
        <w:rPr>
          <w:rFonts w:ascii="Mosawi" w:hAnsi="Mosawi" w:cs="Mosawi"/>
          <w:color w:val="000000" w:themeColor="text1"/>
          <w:sz w:val="24"/>
          <w:szCs w:val="24"/>
          <w:rtl/>
        </w:rPr>
        <w:t>﴿</w:t>
      </w:r>
      <w:r w:rsidR="00010503" w:rsidRPr="00002E57">
        <w:rPr>
          <w:b/>
          <w:bCs/>
          <w:sz w:val="27"/>
          <w:rtl/>
          <w:lang w:bidi="ar-LB"/>
        </w:rPr>
        <w:t>وَأَعِدُّوا لَهُمْ مَا اسْتَطَعْتُمْ مِنْ قُوَّةٍ وَمِنْ رِبَاطِ الْخَيْلِ تُرْهِبُونَ بِهِ عَدُوَّ اللهِ وَعَدُوَّكُمْ</w:t>
      </w:r>
      <w:r w:rsidR="00F04CB2" w:rsidRPr="000D3560">
        <w:rPr>
          <w:rFonts w:ascii="Mosawi" w:hAnsi="Mosawi" w:cs="Mosawi"/>
          <w:color w:val="000000" w:themeColor="text1"/>
          <w:sz w:val="24"/>
          <w:szCs w:val="24"/>
          <w:rtl/>
        </w:rPr>
        <w:t>﴾</w:t>
      </w:r>
      <w:r w:rsidRPr="00002E57">
        <w:rPr>
          <w:rFonts w:ascii="Simplified Arabic" w:hAnsi="Simplified Arabic" w:hint="cs"/>
          <w:sz w:val="27"/>
          <w:rtl/>
          <w:lang w:bidi="ar-LB"/>
        </w:rPr>
        <w:t xml:space="preserve"> (الأنفال: 60)</w:t>
      </w:r>
      <w:r w:rsidRPr="00002E57">
        <w:rPr>
          <w:rFonts w:ascii="Simplified Arabic" w:hAnsi="Simplified Arabic"/>
          <w:sz w:val="27"/>
          <w:rtl/>
          <w:lang w:bidi="ar-LB"/>
        </w:rPr>
        <w:t>. فالحكم الثابت هنا هو وجوب الإعداد العسكري للجماعة المسلمة إلى المستوى الذي يخشاها فيه الأعداء، وهو مبدأ</w:t>
      </w:r>
      <w:r w:rsidR="00010503" w:rsidRPr="00002E57">
        <w:rPr>
          <w:rFonts w:ascii="Simplified Arabic" w:hAnsi="Simplified Arabic" w:hint="cs"/>
          <w:sz w:val="27"/>
          <w:rtl/>
          <w:lang w:bidi="ar-LB"/>
        </w:rPr>
        <w:t>ٌ</w:t>
      </w:r>
      <w:r w:rsidRPr="00002E57">
        <w:rPr>
          <w:rFonts w:ascii="Simplified Arabic" w:hAnsi="Simplified Arabic"/>
          <w:sz w:val="27"/>
          <w:rtl/>
          <w:lang w:bidi="ar-LB"/>
        </w:rPr>
        <w:t xml:space="preserve"> إسلامي ثابت. ولكن الوسيلة متغيّ</w:t>
      </w:r>
      <w:r w:rsidR="00010503" w:rsidRPr="00002E57">
        <w:rPr>
          <w:rFonts w:ascii="Simplified Arabic" w:hAnsi="Simplified Arabic" w:hint="cs"/>
          <w:sz w:val="27"/>
          <w:rtl/>
          <w:lang w:bidi="ar-LB"/>
        </w:rPr>
        <w:t>ِ</w:t>
      </w:r>
      <w:r w:rsidRPr="00002E57">
        <w:rPr>
          <w:rFonts w:ascii="Simplified Arabic" w:hAnsi="Simplified Arabic"/>
          <w:sz w:val="27"/>
          <w:rtl/>
          <w:lang w:bidi="ar-LB"/>
        </w:rPr>
        <w:t>رة وغير ثابتة. فقد كانت في الماضي بالسبق والرماية</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التي أوصى بهما الفقه الإسلامي</w:t>
      </w:r>
      <w:r w:rsidR="001E3B21" w:rsidRPr="00002E57">
        <w:rPr>
          <w:rFonts w:ascii="Simplified Arabic" w:hAnsi="Simplified Arabic" w:hint="cs"/>
          <w:sz w:val="27"/>
          <w:rtl/>
          <w:lang w:bidi="ar-LB"/>
        </w:rPr>
        <w:t xml:space="preserve">، </w:t>
      </w:r>
      <w:r w:rsidRPr="00002E57">
        <w:rPr>
          <w:rFonts w:ascii="Simplified Arabic" w:hAnsi="Simplified Arabic"/>
          <w:sz w:val="27"/>
          <w:rtl/>
          <w:lang w:bidi="ar-LB"/>
        </w:rPr>
        <w:t>انطلاقاً من السن</w:t>
      </w:r>
      <w:r w:rsidR="001E3B21" w:rsidRPr="00002E57">
        <w:rPr>
          <w:rFonts w:ascii="Simplified Arabic" w:hAnsi="Simplified Arabic" w:hint="cs"/>
          <w:sz w:val="27"/>
          <w:rtl/>
          <w:lang w:bidi="ar-LB"/>
        </w:rPr>
        <w:t>ّ</w:t>
      </w:r>
      <w:r w:rsidRPr="00002E57">
        <w:rPr>
          <w:rFonts w:ascii="Simplified Arabic" w:hAnsi="Simplified Arabic"/>
          <w:sz w:val="27"/>
          <w:rtl/>
          <w:lang w:bidi="ar-LB"/>
        </w:rPr>
        <w:t>ة النبوية. إلا</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أن هذا الحكم الفقهي لم يَعُد</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له مصداق</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عملي في عصرنا الحاضر</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إذ ينبغي أن يُنفّ</w:t>
      </w:r>
      <w:r w:rsidR="001E3B21" w:rsidRPr="00002E57">
        <w:rPr>
          <w:rFonts w:ascii="Simplified Arabic" w:hAnsi="Simplified Arabic" w:hint="cs"/>
          <w:sz w:val="27"/>
          <w:rtl/>
          <w:lang w:bidi="ar-LB"/>
        </w:rPr>
        <w:t>َ</w:t>
      </w:r>
      <w:r w:rsidRPr="00002E57">
        <w:rPr>
          <w:rFonts w:ascii="Simplified Arabic" w:hAnsi="Simplified Arabic"/>
          <w:sz w:val="27"/>
          <w:rtl/>
          <w:lang w:bidi="ar-LB"/>
        </w:rPr>
        <w:t>ذ هذا المبدأ من ال</w:t>
      </w:r>
      <w:r w:rsidR="001E3B21" w:rsidRPr="00002E57">
        <w:rPr>
          <w:rFonts w:ascii="Simplified Arabic" w:hAnsi="Simplified Arabic" w:hint="cs"/>
          <w:sz w:val="27"/>
          <w:rtl/>
          <w:lang w:bidi="ar-LB"/>
        </w:rPr>
        <w:t>ا</w:t>
      </w:r>
      <w:r w:rsidRPr="00002E57">
        <w:rPr>
          <w:rFonts w:ascii="Simplified Arabic" w:hAnsi="Simplified Arabic"/>
          <w:sz w:val="27"/>
          <w:rtl/>
          <w:lang w:bidi="ar-LB"/>
        </w:rPr>
        <w:t>ستعداد بالشكل الذي يتناسب وظروف مرحلتنا ومتطلباتها</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8"/>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b/>
          <w:bCs/>
          <w:sz w:val="27"/>
          <w:rtl/>
          <w:lang w:bidi="ar-LB"/>
        </w:rPr>
        <w:t>ومنها</w:t>
      </w:r>
      <w:r w:rsidRPr="00002E57">
        <w:rPr>
          <w:rFonts w:ascii="Simplified Arabic" w:hAnsi="Simplified Arabic"/>
          <w:sz w:val="27"/>
          <w:rtl/>
          <w:lang w:bidi="ar-LB"/>
        </w:rPr>
        <w:t xml:space="preserve">: قوله تعالى: </w:t>
      </w:r>
      <w:r w:rsidR="00F04CB2" w:rsidRPr="000D3560">
        <w:rPr>
          <w:rFonts w:ascii="Mosawi" w:hAnsi="Mosawi" w:cs="Mosawi"/>
          <w:color w:val="000000" w:themeColor="text1"/>
          <w:sz w:val="24"/>
          <w:szCs w:val="24"/>
          <w:rtl/>
        </w:rPr>
        <w:t>﴿</w:t>
      </w:r>
      <w:r w:rsidR="001E3B21" w:rsidRPr="00002E57">
        <w:rPr>
          <w:b/>
          <w:bCs/>
          <w:sz w:val="27"/>
          <w:rtl/>
          <w:lang w:bidi="ar-LB"/>
        </w:rPr>
        <w:t>وَلاَ تَأْكُلُوا أَمْوَالَكُمْ بَيْنَكُمْ بِالْبَاطِلِ</w:t>
      </w:r>
      <w:r w:rsidR="00F04CB2" w:rsidRPr="000D3560">
        <w:rPr>
          <w:rFonts w:ascii="Mosawi" w:hAnsi="Mosawi" w:cs="Mosawi"/>
          <w:color w:val="000000" w:themeColor="text1"/>
          <w:sz w:val="24"/>
          <w:szCs w:val="24"/>
          <w:rtl/>
        </w:rPr>
        <w:t>﴾</w:t>
      </w:r>
      <w:r w:rsidRPr="00002E57">
        <w:rPr>
          <w:rFonts w:ascii="Simplified Arabic" w:hAnsi="Simplified Arabic" w:hint="cs"/>
          <w:sz w:val="27"/>
          <w:rtl/>
          <w:lang w:bidi="ar-LB"/>
        </w:rPr>
        <w:t xml:space="preserve"> (البقرة: 188)</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تحد</w:t>
      </w:r>
      <w:r w:rsidR="001E3B21" w:rsidRPr="00002E57">
        <w:rPr>
          <w:rFonts w:ascii="Simplified Arabic" w:hAnsi="Simplified Arabic" w:hint="cs"/>
          <w:sz w:val="27"/>
          <w:rtl/>
          <w:lang w:bidi="ar-LB"/>
        </w:rPr>
        <w:t>ِّ</w:t>
      </w:r>
      <w:r w:rsidRPr="00002E57">
        <w:rPr>
          <w:rFonts w:ascii="Simplified Arabic" w:hAnsi="Simplified Arabic"/>
          <w:sz w:val="27"/>
          <w:rtl/>
          <w:lang w:bidi="ar-LB"/>
        </w:rPr>
        <w:t>د الآية الكريمة مبدأ إسلامياً ثابتاً</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وهو </w:t>
      </w:r>
      <w:r w:rsidRPr="00002E57">
        <w:rPr>
          <w:rFonts w:hint="eastAsia"/>
          <w:sz w:val="27"/>
          <w:rtl/>
          <w:lang w:bidi="ar-LB"/>
        </w:rPr>
        <w:t>«</w:t>
      </w:r>
      <w:r w:rsidRPr="00002E57">
        <w:rPr>
          <w:rFonts w:ascii="Simplified Arabic" w:hAnsi="Simplified Arabic"/>
          <w:sz w:val="27"/>
          <w:rtl/>
          <w:lang w:bidi="ar-LB"/>
        </w:rPr>
        <w:t>أن تبادل الثروة ينبغي أن يتخذ شكلاً مفيداً من الناحية الاجتماعية، وأن يتجه نحو ال</w:t>
      </w:r>
      <w:r w:rsidR="001E3B21" w:rsidRPr="00002E57">
        <w:rPr>
          <w:rFonts w:ascii="Simplified Arabic" w:hAnsi="Simplified Arabic" w:hint="cs"/>
          <w:sz w:val="27"/>
          <w:rtl/>
          <w:lang w:bidi="ar-LB"/>
        </w:rPr>
        <w:t>ا</w:t>
      </w:r>
      <w:r w:rsidRPr="00002E57">
        <w:rPr>
          <w:rFonts w:ascii="Simplified Arabic" w:hAnsi="Simplified Arabic"/>
          <w:sz w:val="27"/>
          <w:rtl/>
          <w:lang w:bidi="ar-LB"/>
        </w:rPr>
        <w:t>حتياجات الأساسية للمجتمع</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79"/>
      </w:r>
      <w:r w:rsidRPr="00002E57">
        <w:rPr>
          <w:rFonts w:ascii="Simplified Arabic" w:hAnsi="Simplified Arabic"/>
          <w:sz w:val="27"/>
          <w:vertAlign w:val="superscript"/>
          <w:rtl/>
          <w:lang w:bidi="ar-LB"/>
        </w:rPr>
        <w:t>)</w:t>
      </w:r>
      <w:r w:rsidRPr="00002E57">
        <w:rPr>
          <w:rFonts w:ascii="Simplified Arabic" w:hAnsi="Simplified Arabic"/>
          <w:sz w:val="27"/>
          <w:rtl/>
          <w:lang w:bidi="ar-LB"/>
        </w:rPr>
        <w:t>. وكمصداق متبدّ</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ل لهذه الآية الكريمة معاملة بيع </w:t>
      </w:r>
      <w:r w:rsidRPr="00002E57">
        <w:rPr>
          <w:rFonts w:hint="eastAsia"/>
          <w:sz w:val="27"/>
          <w:rtl/>
          <w:lang w:bidi="ar-LB"/>
        </w:rPr>
        <w:t>«</w:t>
      </w:r>
      <w:r w:rsidRPr="00002E57">
        <w:rPr>
          <w:rFonts w:ascii="Simplified Arabic" w:hAnsi="Simplified Arabic"/>
          <w:sz w:val="27"/>
          <w:rtl/>
          <w:lang w:bidi="ar-LB"/>
        </w:rPr>
        <w:t>الدم</w:t>
      </w:r>
      <w:r w:rsidRPr="00002E57">
        <w:rPr>
          <w:rFonts w:hint="eastAsia"/>
          <w:sz w:val="27"/>
          <w:rtl/>
          <w:lang w:bidi="ar-LB"/>
        </w:rPr>
        <w:t>»</w:t>
      </w:r>
      <w:r w:rsidRPr="00002E57">
        <w:rPr>
          <w:rFonts w:ascii="Simplified Arabic" w:hAnsi="Simplified Arabic"/>
          <w:sz w:val="27"/>
          <w:rtl/>
          <w:lang w:bidi="ar-LB"/>
        </w:rPr>
        <w:t xml:space="preserve"> وشرائه. ففي الماضي كانت هذه المعاملة من مصاديق الباطل</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لعدم ترت</w:t>
      </w:r>
      <w:r w:rsidR="001E3B21" w:rsidRPr="00002E57">
        <w:rPr>
          <w:rFonts w:ascii="Simplified Arabic" w:hAnsi="Simplified Arabic" w:hint="cs"/>
          <w:sz w:val="27"/>
          <w:rtl/>
          <w:lang w:bidi="ar-LB"/>
        </w:rPr>
        <w:t>ُّ</w:t>
      </w:r>
      <w:r w:rsidRPr="00002E57">
        <w:rPr>
          <w:rFonts w:ascii="Simplified Arabic" w:hAnsi="Simplified Arabic"/>
          <w:sz w:val="27"/>
          <w:rtl/>
          <w:lang w:bidi="ar-LB"/>
        </w:rPr>
        <w:t>ب الفائدة العملية عليها</w:t>
      </w:r>
      <w:r w:rsidR="001E3B21" w:rsidRPr="00002E57">
        <w:rPr>
          <w:rFonts w:ascii="Simplified Arabic" w:hAnsi="Simplified Arabic" w:hint="cs"/>
          <w:sz w:val="27"/>
          <w:rtl/>
          <w:lang w:bidi="ar-LB"/>
        </w:rPr>
        <w:t xml:space="preserve">؛ </w:t>
      </w:r>
      <w:r w:rsidRPr="00002E57">
        <w:rPr>
          <w:rFonts w:ascii="Simplified Arabic" w:hAnsi="Simplified Arabic"/>
          <w:sz w:val="27"/>
          <w:rtl/>
          <w:lang w:bidi="ar-LB"/>
        </w:rPr>
        <w:t>ولذا كانت محرّ</w:t>
      </w:r>
      <w:r w:rsidR="001E3B21" w:rsidRPr="00002E57">
        <w:rPr>
          <w:rFonts w:ascii="Simplified Arabic" w:hAnsi="Simplified Arabic" w:hint="cs"/>
          <w:sz w:val="27"/>
          <w:rtl/>
          <w:lang w:bidi="ar-LB"/>
        </w:rPr>
        <w:t>َ</w:t>
      </w:r>
      <w:r w:rsidRPr="00002E57">
        <w:rPr>
          <w:rFonts w:ascii="Simplified Arabic" w:hAnsi="Simplified Arabic"/>
          <w:sz w:val="27"/>
          <w:rtl/>
          <w:lang w:bidi="ar-LB"/>
        </w:rPr>
        <w:t>مة في الفقه. ولكن</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في عصرنا الحاضر أضحى </w:t>
      </w:r>
      <w:r w:rsidRPr="00002E57">
        <w:rPr>
          <w:rFonts w:hint="eastAsia"/>
          <w:sz w:val="27"/>
          <w:rtl/>
          <w:lang w:bidi="ar-LB"/>
        </w:rPr>
        <w:t>«</w:t>
      </w:r>
      <w:r w:rsidRPr="00002E57">
        <w:rPr>
          <w:rFonts w:ascii="Simplified Arabic" w:hAnsi="Simplified Arabic"/>
          <w:sz w:val="27"/>
          <w:rtl/>
          <w:lang w:bidi="ar-LB"/>
        </w:rPr>
        <w:t>الدم</w:t>
      </w:r>
      <w:r w:rsidRPr="00002E57">
        <w:rPr>
          <w:rFonts w:hint="eastAsia"/>
          <w:sz w:val="27"/>
          <w:rtl/>
          <w:lang w:bidi="ar-LB"/>
        </w:rPr>
        <w:t>»</w:t>
      </w:r>
      <w:r w:rsidRPr="00002E57">
        <w:rPr>
          <w:rFonts w:ascii="Simplified Arabic" w:hAnsi="Simplified Arabic"/>
          <w:sz w:val="27"/>
          <w:rtl/>
          <w:lang w:bidi="ar-LB"/>
        </w:rPr>
        <w:t xml:space="preserve"> مسألة</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حياتية مفيدة؛ ولذا أصبحت المعاملة عليه جائزة</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ولا ينطبق عليها </w:t>
      </w:r>
      <w:r w:rsidRPr="00002E57">
        <w:rPr>
          <w:rFonts w:hint="eastAsia"/>
          <w:sz w:val="27"/>
          <w:rtl/>
          <w:lang w:bidi="ar-LB"/>
        </w:rPr>
        <w:t>«</w:t>
      </w:r>
      <w:r w:rsidRPr="00002E57">
        <w:rPr>
          <w:rFonts w:ascii="Simplified Arabic" w:hAnsi="Simplified Arabic"/>
          <w:sz w:val="27"/>
          <w:rtl/>
          <w:lang w:bidi="ar-LB"/>
        </w:rPr>
        <w:t>أكل المال بالباطل</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80"/>
      </w:r>
      <w:r w:rsidRPr="00002E57">
        <w:rPr>
          <w:rFonts w:ascii="Simplified Arabic" w:hAnsi="Simplified Arabic"/>
          <w:sz w:val="27"/>
          <w:vertAlign w:val="superscript"/>
          <w:rtl/>
          <w:lang w:bidi="ar-LB"/>
        </w:rPr>
        <w:t>)</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فقد تغيّ</w:t>
      </w:r>
      <w:r w:rsidR="001E3B21" w:rsidRPr="00002E57">
        <w:rPr>
          <w:rFonts w:ascii="Simplified Arabic" w:hAnsi="Simplified Arabic" w:hint="cs"/>
          <w:sz w:val="27"/>
          <w:rtl/>
          <w:lang w:bidi="ar-LB"/>
        </w:rPr>
        <w:t>َ</w:t>
      </w:r>
      <w:r w:rsidRPr="00002E57">
        <w:rPr>
          <w:rFonts w:ascii="Simplified Arabic" w:hAnsi="Simplified Arabic"/>
          <w:sz w:val="27"/>
          <w:rtl/>
          <w:lang w:bidi="ar-LB"/>
        </w:rPr>
        <w:t>ر الحكم الجزئي بتغيّ</w:t>
      </w:r>
      <w:r w:rsidR="001E3B21" w:rsidRPr="00002E57">
        <w:rPr>
          <w:rFonts w:ascii="Simplified Arabic" w:hAnsi="Simplified Arabic" w:hint="cs"/>
          <w:sz w:val="27"/>
          <w:rtl/>
          <w:lang w:bidi="ar-LB"/>
        </w:rPr>
        <w:t>ُ</w:t>
      </w:r>
      <w:r w:rsidRPr="00002E57">
        <w:rPr>
          <w:rFonts w:ascii="Simplified Arabic" w:hAnsi="Simplified Arabic"/>
          <w:sz w:val="27"/>
          <w:rtl/>
          <w:lang w:bidi="ar-LB"/>
        </w:rPr>
        <w:t>ر المصداق. وأما الحكم الكل</w:t>
      </w:r>
      <w:r w:rsidR="001E3B21" w:rsidRPr="00002E57">
        <w:rPr>
          <w:rFonts w:ascii="Simplified Arabic" w:hAnsi="Simplified Arabic" w:hint="cs"/>
          <w:sz w:val="27"/>
          <w:rtl/>
          <w:lang w:bidi="ar-LB"/>
        </w:rPr>
        <w:t>ّ</w:t>
      </w:r>
      <w:r w:rsidRPr="00002E57">
        <w:rPr>
          <w:rFonts w:ascii="Simplified Arabic" w:hAnsi="Simplified Arabic"/>
          <w:sz w:val="27"/>
          <w:rtl/>
          <w:lang w:bidi="ar-LB"/>
        </w:rPr>
        <w:t>ي فهو باق</w:t>
      </w:r>
      <w:r w:rsidR="001E3B21" w:rsidRPr="00002E57">
        <w:rPr>
          <w:rFonts w:ascii="Simplified Arabic" w:hAnsi="Simplified Arabic" w:hint="cs"/>
          <w:sz w:val="27"/>
          <w:rtl/>
          <w:lang w:bidi="ar-LB"/>
        </w:rPr>
        <w:t>ٍ</w:t>
      </w:r>
      <w:r w:rsidRPr="00002E57">
        <w:rPr>
          <w:rFonts w:ascii="Simplified Arabic" w:hAnsi="Simplified Arabic"/>
          <w:sz w:val="27"/>
          <w:rtl/>
          <w:lang w:bidi="ar-LB"/>
        </w:rPr>
        <w:t xml:space="preserve"> لا يتغيّ</w:t>
      </w:r>
      <w:r w:rsidR="001E3B21" w:rsidRPr="00002E57">
        <w:rPr>
          <w:rFonts w:ascii="Simplified Arabic" w:hAnsi="Simplified Arabic" w:hint="cs"/>
          <w:sz w:val="27"/>
          <w:rtl/>
          <w:lang w:bidi="ar-LB"/>
        </w:rPr>
        <w:t>َ</w:t>
      </w:r>
      <w:r w:rsidRPr="00002E57">
        <w:rPr>
          <w:rFonts w:ascii="Simplified Arabic" w:hAnsi="Simplified Arabic"/>
          <w:sz w:val="27"/>
          <w:rtl/>
          <w:lang w:bidi="ar-LB"/>
        </w:rPr>
        <w:t>ر</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81"/>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إلى هذا، فإن استنباط الأحكام الجزئية الفرعية المتبدّ</w:t>
      </w:r>
      <w:r w:rsidR="001E3B21" w:rsidRPr="00002E57">
        <w:rPr>
          <w:rFonts w:ascii="Simplified Arabic" w:hAnsi="Simplified Arabic" w:hint="cs"/>
          <w:sz w:val="27"/>
          <w:rtl/>
          <w:lang w:bidi="ar-LB"/>
        </w:rPr>
        <w:t>ِ</w:t>
      </w:r>
      <w:r w:rsidRPr="00002E57">
        <w:rPr>
          <w:rFonts w:ascii="Simplified Arabic" w:hAnsi="Simplified Arabic"/>
          <w:sz w:val="27"/>
          <w:rtl/>
          <w:lang w:bidi="ar-LB"/>
        </w:rPr>
        <w:t>لة بتطو</w:t>
      </w:r>
      <w:r w:rsidR="006E5CCF" w:rsidRPr="00002E57">
        <w:rPr>
          <w:rFonts w:ascii="Simplified Arabic" w:hAnsi="Simplified Arabic" w:hint="cs"/>
          <w:sz w:val="27"/>
          <w:rtl/>
          <w:lang w:bidi="ar-LB"/>
        </w:rPr>
        <w:t>ُّ</w:t>
      </w:r>
      <w:r w:rsidR="006E5CCF" w:rsidRPr="00002E57">
        <w:rPr>
          <w:rFonts w:ascii="Simplified Arabic" w:hAnsi="Simplified Arabic"/>
          <w:sz w:val="27"/>
          <w:rtl/>
          <w:lang w:bidi="ar-LB"/>
        </w:rPr>
        <w:t>ر العصر وتبد</w:t>
      </w:r>
      <w:r w:rsidR="006E5CCF" w:rsidRPr="00002E57">
        <w:rPr>
          <w:rFonts w:ascii="Simplified Arabic" w:hAnsi="Simplified Arabic" w:hint="cs"/>
          <w:sz w:val="27"/>
          <w:rtl/>
          <w:lang w:bidi="ar-LB"/>
        </w:rPr>
        <w:t>ُّ</w:t>
      </w:r>
      <w:r w:rsidRPr="00002E57">
        <w:rPr>
          <w:rFonts w:ascii="Simplified Arabic" w:hAnsi="Simplified Arabic"/>
          <w:sz w:val="27"/>
          <w:rtl/>
          <w:lang w:bidi="ar-LB"/>
        </w:rPr>
        <w:t>ل احتياجاته من الأصول الثابتة منوط</w:t>
      </w:r>
      <w:r w:rsidR="006E5CCF" w:rsidRPr="00002E57">
        <w:rPr>
          <w:rFonts w:ascii="Simplified Arabic" w:hAnsi="Simplified Arabic" w:hint="cs"/>
          <w:sz w:val="27"/>
          <w:rtl/>
          <w:lang w:bidi="ar-LB"/>
        </w:rPr>
        <w:t>ٌ</w:t>
      </w:r>
      <w:r w:rsidRPr="00002E57">
        <w:rPr>
          <w:rFonts w:ascii="Simplified Arabic" w:hAnsi="Simplified Arabic"/>
          <w:sz w:val="27"/>
          <w:rtl/>
          <w:lang w:bidi="ar-LB"/>
        </w:rPr>
        <w:t xml:space="preserve"> بالعملية ال</w:t>
      </w:r>
      <w:r w:rsidR="006E5CCF" w:rsidRPr="00002E57">
        <w:rPr>
          <w:rFonts w:ascii="Simplified Arabic" w:hAnsi="Simplified Arabic" w:hint="cs"/>
          <w:sz w:val="27"/>
          <w:rtl/>
          <w:lang w:bidi="ar-LB"/>
        </w:rPr>
        <w:t>ا</w:t>
      </w:r>
      <w:r w:rsidRPr="00002E57">
        <w:rPr>
          <w:rFonts w:ascii="Simplified Arabic" w:hAnsi="Simplified Arabic"/>
          <w:sz w:val="27"/>
          <w:rtl/>
          <w:lang w:bidi="ar-LB"/>
        </w:rPr>
        <w:t>جتهادية التي يمارسها الفقيه المجتهد</w:t>
      </w:r>
      <w:r w:rsidR="006E5CCF" w:rsidRPr="00002E57">
        <w:rPr>
          <w:rFonts w:ascii="Simplified Arabic" w:hAnsi="Simplified Arabic" w:hint="cs"/>
          <w:sz w:val="27"/>
          <w:rtl/>
          <w:lang w:bidi="ar-LB"/>
        </w:rPr>
        <w:t>،</w:t>
      </w:r>
      <w:r w:rsidRPr="00002E57">
        <w:rPr>
          <w:rFonts w:ascii="Simplified Arabic" w:hAnsi="Simplified Arabic"/>
          <w:sz w:val="27"/>
          <w:rtl/>
          <w:lang w:bidi="ar-LB"/>
        </w:rPr>
        <w:t xml:space="preserve"> دون سواه</w:t>
      </w:r>
      <w:r w:rsidR="006E5CCF" w:rsidRPr="00002E57">
        <w:rPr>
          <w:rFonts w:ascii="Simplified Arabic" w:hAnsi="Simplified Arabic" w:hint="cs"/>
          <w:sz w:val="27"/>
          <w:rtl/>
          <w:lang w:bidi="ar-LB"/>
        </w:rPr>
        <w:t>.</w:t>
      </w:r>
      <w:r w:rsidRPr="00002E57">
        <w:rPr>
          <w:rFonts w:ascii="Simplified Arabic" w:hAnsi="Simplified Arabic"/>
          <w:sz w:val="27"/>
          <w:rtl/>
          <w:lang w:bidi="ar-LB"/>
        </w:rPr>
        <w:t xml:space="preserve"> وهذا يُع</w:t>
      </w:r>
      <w:r w:rsidR="006E5CCF" w:rsidRPr="00002E57">
        <w:rPr>
          <w:rFonts w:ascii="Simplified Arabic" w:hAnsi="Simplified Arabic" w:hint="cs"/>
          <w:sz w:val="27"/>
          <w:rtl/>
          <w:lang w:bidi="ar-LB"/>
        </w:rPr>
        <w:t>َ</w:t>
      </w:r>
      <w:r w:rsidRPr="00002E57">
        <w:rPr>
          <w:rFonts w:ascii="Simplified Arabic" w:hAnsi="Simplified Arabic"/>
          <w:sz w:val="27"/>
          <w:rtl/>
          <w:lang w:bidi="ar-LB"/>
        </w:rPr>
        <w:t>دّ أحد ممي</w:t>
      </w:r>
      <w:r w:rsidR="006E5CCF" w:rsidRPr="00002E57">
        <w:rPr>
          <w:rFonts w:ascii="Simplified Arabic" w:hAnsi="Simplified Arabic" w:hint="cs"/>
          <w:sz w:val="27"/>
          <w:rtl/>
          <w:lang w:bidi="ar-LB"/>
        </w:rPr>
        <w:t>ِّ</w:t>
      </w:r>
      <w:r w:rsidRPr="00002E57">
        <w:rPr>
          <w:rFonts w:ascii="Simplified Arabic" w:hAnsi="Simplified Arabic"/>
          <w:sz w:val="27"/>
          <w:rtl/>
          <w:lang w:bidi="ar-LB"/>
        </w:rPr>
        <w:t>زات الإسلام، وقواه الحركية الحيّة والتقدّ</w:t>
      </w:r>
      <w:r w:rsidR="006E5CCF" w:rsidRPr="00002E57">
        <w:rPr>
          <w:rFonts w:ascii="Simplified Arabic" w:hAnsi="Simplified Arabic" w:hint="cs"/>
          <w:sz w:val="27"/>
          <w:rtl/>
          <w:lang w:bidi="ar-LB"/>
        </w:rPr>
        <w:t>ُ</w:t>
      </w:r>
      <w:r w:rsidRPr="00002E57">
        <w:rPr>
          <w:rFonts w:ascii="Simplified Arabic" w:hAnsi="Simplified Arabic"/>
          <w:sz w:val="27"/>
          <w:rtl/>
          <w:lang w:bidi="ar-LB"/>
        </w:rPr>
        <w:t xml:space="preserve">مية. يقول الصدر: </w:t>
      </w:r>
      <w:r w:rsidRPr="00002E57">
        <w:rPr>
          <w:rFonts w:hint="eastAsia"/>
          <w:sz w:val="27"/>
          <w:rtl/>
          <w:lang w:bidi="ar-LB"/>
        </w:rPr>
        <w:t>«</w:t>
      </w:r>
      <w:r w:rsidRPr="00002E57">
        <w:rPr>
          <w:rFonts w:ascii="Simplified Arabic" w:hAnsi="Simplified Arabic"/>
          <w:sz w:val="27"/>
          <w:rtl/>
          <w:lang w:bidi="ar-LB"/>
        </w:rPr>
        <w:t>إن من مميزات الإسلام أنه جعل المتغيّ</w:t>
      </w:r>
      <w:r w:rsidR="006E5CCF" w:rsidRPr="00002E57">
        <w:rPr>
          <w:rFonts w:ascii="Simplified Arabic" w:hAnsi="Simplified Arabic" w:hint="cs"/>
          <w:sz w:val="27"/>
          <w:rtl/>
          <w:lang w:bidi="ar-LB"/>
        </w:rPr>
        <w:t>ِ</w:t>
      </w:r>
      <w:r w:rsidRPr="00002E57">
        <w:rPr>
          <w:rFonts w:ascii="Simplified Arabic" w:hAnsi="Simplified Arabic"/>
          <w:sz w:val="27"/>
          <w:rtl/>
          <w:lang w:bidi="ar-LB"/>
        </w:rPr>
        <w:t>رات التي تتبد</w:t>
      </w:r>
      <w:r w:rsidR="002E4DED" w:rsidRPr="00002E57">
        <w:rPr>
          <w:rFonts w:ascii="Simplified Arabic" w:hAnsi="Simplified Arabic" w:hint="cs"/>
          <w:sz w:val="27"/>
          <w:rtl/>
          <w:lang w:bidi="ar-LB"/>
        </w:rPr>
        <w:t>َّ</w:t>
      </w:r>
      <w:r w:rsidRPr="00002E57">
        <w:rPr>
          <w:rFonts w:ascii="Simplified Arabic" w:hAnsi="Simplified Arabic"/>
          <w:sz w:val="27"/>
          <w:rtl/>
          <w:lang w:bidi="ar-LB"/>
        </w:rPr>
        <w:t>ل في كل</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عصر متصلة بالثوابت التي لا يطرأ عليها أي</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تغيير؛ أي إنه جعل للأحكام الفرعية التفصيلية علاقة بالأحكام المجملة في الشريعة</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ولا يستطيع أن يكشف هذه العلاقة إلا</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المجتهد الذي يعطي رأي الإسلام في كل</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واقعة من خلال الم</w:t>
      </w:r>
      <w:r w:rsidR="002E4DED" w:rsidRPr="00002E57">
        <w:rPr>
          <w:rFonts w:ascii="Simplified Arabic" w:hAnsi="Simplified Arabic" w:hint="cs"/>
          <w:sz w:val="27"/>
          <w:rtl/>
          <w:lang w:bidi="ar-LB"/>
        </w:rPr>
        <w:t>َ</w:t>
      </w:r>
      <w:r w:rsidRPr="00002E57">
        <w:rPr>
          <w:rFonts w:ascii="Simplified Arabic" w:hAnsi="Simplified Arabic"/>
          <w:sz w:val="27"/>
          <w:rtl/>
          <w:lang w:bidi="ar-LB"/>
        </w:rPr>
        <w:t>ل</w:t>
      </w:r>
      <w:r w:rsidR="002E4DED" w:rsidRPr="00002E57">
        <w:rPr>
          <w:rFonts w:ascii="Simplified Arabic" w:hAnsi="Simplified Arabic" w:hint="cs"/>
          <w:sz w:val="27"/>
          <w:rtl/>
          <w:lang w:bidi="ar-LB"/>
        </w:rPr>
        <w:t>َ</w:t>
      </w:r>
      <w:r w:rsidRPr="00002E57">
        <w:rPr>
          <w:rFonts w:ascii="Simplified Arabic" w:hAnsi="Simplified Arabic"/>
          <w:sz w:val="27"/>
          <w:rtl/>
          <w:lang w:bidi="ar-LB"/>
        </w:rPr>
        <w:t>كة التي يختص</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بها</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وهذه هي القو</w:t>
      </w:r>
      <w:r w:rsidR="002E4DED" w:rsidRPr="00002E57">
        <w:rPr>
          <w:rFonts w:ascii="Simplified Arabic" w:hAnsi="Simplified Arabic" w:hint="cs"/>
          <w:sz w:val="27"/>
          <w:rtl/>
          <w:lang w:bidi="ar-LB"/>
        </w:rPr>
        <w:t>ّ</w:t>
      </w:r>
      <w:r w:rsidRPr="00002E57">
        <w:rPr>
          <w:rFonts w:ascii="Simplified Arabic" w:hAnsi="Simplified Arabic"/>
          <w:sz w:val="27"/>
          <w:rtl/>
          <w:lang w:bidi="ar-LB"/>
        </w:rPr>
        <w:t>ة الحركية في الإسلام</w:t>
      </w:r>
      <w:r w:rsidRPr="00002E57">
        <w:rPr>
          <w:rFonts w:hint="eastAsia"/>
          <w:sz w:val="27"/>
          <w:rtl/>
          <w:lang w:bidi="ar-LB"/>
        </w:rPr>
        <w:t>»</w:t>
      </w:r>
      <w:r w:rsidRPr="00002E57">
        <w:rPr>
          <w:rFonts w:ascii="Simplified Arabic" w:hAnsi="Simplified Arabic"/>
          <w:sz w:val="27"/>
          <w:vertAlign w:val="superscript"/>
          <w:rtl/>
          <w:lang w:bidi="ar-LB"/>
        </w:rPr>
        <w:t>(</w:t>
      </w:r>
      <w:r w:rsidRPr="00002E57">
        <w:rPr>
          <w:rFonts w:ascii="Simplified Arabic" w:hAnsi="Simplified Arabic"/>
          <w:sz w:val="27"/>
          <w:vertAlign w:val="superscript"/>
          <w:rtl/>
          <w:lang w:bidi="ar-LB"/>
        </w:rPr>
        <w:endnoteReference w:id="582"/>
      </w:r>
      <w:r w:rsidRPr="00002E57">
        <w:rPr>
          <w:rFonts w:ascii="Simplified Arabic" w:hAnsi="Simplified Arabic"/>
          <w:sz w:val="27"/>
          <w:vertAlign w:val="superscript"/>
          <w:rtl/>
          <w:lang w:bidi="ar-LB"/>
        </w:rPr>
        <w:t>)</w:t>
      </w:r>
      <w:r w:rsidRPr="00002E57">
        <w:rPr>
          <w:rFonts w:ascii="Simplified Arabic" w:hAnsi="Simplified Arabic"/>
          <w:sz w:val="27"/>
          <w:rtl/>
          <w:lang w:bidi="ar-LB"/>
        </w:rPr>
        <w:t xml:space="preserve">. </w:t>
      </w:r>
    </w:p>
    <w:p w:rsidR="007743E9" w:rsidRPr="00002E57" w:rsidRDefault="007743E9" w:rsidP="00991FA5">
      <w:pPr>
        <w:pStyle w:val="31"/>
        <w:rPr>
          <w:color w:val="auto"/>
          <w:rtl/>
          <w:lang w:bidi="ar-LB"/>
        </w:rPr>
      </w:pPr>
      <w:r w:rsidRPr="00002E57">
        <w:rPr>
          <w:color w:val="auto"/>
          <w:rtl/>
          <w:lang w:bidi="ar-LB"/>
        </w:rPr>
        <w:lastRenderedPageBreak/>
        <w:t>خلاصة</w:t>
      </w:r>
      <w:r w:rsidRPr="00002E57">
        <w:rPr>
          <w:rFonts w:hint="cs"/>
          <w:color w:val="auto"/>
          <w:rtl/>
          <w:lang w:bidi="ar-LB"/>
        </w:rPr>
        <w:t>ٌ</w:t>
      </w:r>
      <w:r w:rsidRPr="00002E57">
        <w:rPr>
          <w:color w:val="auto"/>
          <w:rtl/>
          <w:lang w:bidi="ar-LB"/>
        </w:rPr>
        <w:t xml:space="preserve"> واستنتاجات </w:t>
      </w:r>
    </w:p>
    <w:p w:rsidR="007743E9" w:rsidRPr="00002E57" w:rsidRDefault="007743E9" w:rsidP="00DA27EA">
      <w:pPr>
        <w:rPr>
          <w:rFonts w:ascii="Simplified Arabic" w:hAnsi="Simplified Arabic"/>
          <w:sz w:val="27"/>
          <w:rtl/>
          <w:lang w:bidi="ar-LB"/>
        </w:rPr>
      </w:pPr>
      <w:r w:rsidRPr="00002E57">
        <w:rPr>
          <w:rFonts w:ascii="Simplified Arabic" w:hAnsi="Simplified Arabic"/>
          <w:sz w:val="27"/>
          <w:rtl/>
          <w:lang w:bidi="ar-LB"/>
        </w:rPr>
        <w:t>يمكننا الوقوف عند عد</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ة نقاط في الفكر السياسي للمطهري: </w:t>
      </w:r>
    </w:p>
    <w:p w:rsidR="007743E9" w:rsidRPr="00002E57" w:rsidRDefault="007743E9" w:rsidP="00DA27EA">
      <w:pPr>
        <w:rPr>
          <w:rFonts w:ascii="Simplified Arabic" w:hAnsi="Simplified Arabic"/>
          <w:sz w:val="27"/>
          <w:rtl/>
          <w:lang w:bidi="ar-LB"/>
        </w:rPr>
      </w:pPr>
      <w:r w:rsidRPr="00002E57">
        <w:rPr>
          <w:rFonts w:ascii="Simplified Arabic" w:hAnsi="Simplified Arabic"/>
          <w:b/>
          <w:bCs/>
          <w:sz w:val="27"/>
          <w:rtl/>
          <w:lang w:bidi="ar-LB"/>
        </w:rPr>
        <w:t>أو</w:t>
      </w:r>
      <w:r w:rsidRPr="00002E57">
        <w:rPr>
          <w:rFonts w:ascii="Simplified Arabic" w:hAnsi="Simplified Arabic" w:hint="cs"/>
          <w:b/>
          <w:bCs/>
          <w:sz w:val="27"/>
          <w:rtl/>
          <w:lang w:bidi="ar-LB"/>
        </w:rPr>
        <w:t>ّ</w:t>
      </w:r>
      <w:r w:rsidRPr="00002E57">
        <w:rPr>
          <w:rFonts w:ascii="Simplified Arabic" w:hAnsi="Simplified Arabic"/>
          <w:b/>
          <w:bCs/>
          <w:sz w:val="27"/>
          <w:rtl/>
          <w:lang w:bidi="ar-LB"/>
        </w:rPr>
        <w:t>لاً</w:t>
      </w:r>
      <w:r w:rsidRPr="00002E57">
        <w:rPr>
          <w:rFonts w:ascii="Simplified Arabic" w:hAnsi="Simplified Arabic"/>
          <w:sz w:val="27"/>
          <w:rtl/>
          <w:lang w:bidi="ar-LB"/>
        </w:rPr>
        <w:t>: تبنّي المطهري لنظرية ولاية الفقيه، ولكن</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مع تقييد هذه الولاية بالإرادة الشعبية الح</w:t>
      </w:r>
      <w:r w:rsidR="002E4DED" w:rsidRPr="00002E57">
        <w:rPr>
          <w:rFonts w:ascii="Simplified Arabic" w:hAnsi="Simplified Arabic" w:hint="cs"/>
          <w:sz w:val="27"/>
          <w:rtl/>
          <w:lang w:bidi="ar-LB"/>
        </w:rPr>
        <w:t>ُ</w:t>
      </w:r>
      <w:r w:rsidRPr="00002E57">
        <w:rPr>
          <w:rFonts w:ascii="Simplified Arabic" w:hAnsi="Simplified Arabic"/>
          <w:sz w:val="27"/>
          <w:rtl/>
          <w:lang w:bidi="ar-LB"/>
        </w:rPr>
        <w:t>ر</w:t>
      </w:r>
      <w:r w:rsidR="002E4DED" w:rsidRPr="00002E57">
        <w:rPr>
          <w:rFonts w:ascii="Simplified Arabic" w:hAnsi="Simplified Arabic" w:hint="cs"/>
          <w:sz w:val="27"/>
          <w:rtl/>
          <w:lang w:bidi="ar-LB"/>
        </w:rPr>
        <w:t>ّ</w:t>
      </w:r>
      <w:r w:rsidRPr="00002E57">
        <w:rPr>
          <w:rFonts w:ascii="Simplified Arabic" w:hAnsi="Simplified Arabic"/>
          <w:sz w:val="27"/>
          <w:rtl/>
          <w:lang w:bidi="ar-LB"/>
        </w:rPr>
        <w:t>ة، حيث أعطى للأمة حر</w:t>
      </w:r>
      <w:r w:rsidR="002E4DED" w:rsidRPr="00002E57">
        <w:rPr>
          <w:rFonts w:ascii="Simplified Arabic" w:hAnsi="Simplified Arabic" w:hint="cs"/>
          <w:sz w:val="27"/>
          <w:rtl/>
          <w:lang w:bidi="ar-LB"/>
        </w:rPr>
        <w:t>ّ</w:t>
      </w:r>
      <w:r w:rsidRPr="00002E57">
        <w:rPr>
          <w:rFonts w:ascii="Simplified Arabic" w:hAnsi="Simplified Arabic"/>
          <w:sz w:val="27"/>
          <w:rtl/>
          <w:lang w:bidi="ar-LB"/>
        </w:rPr>
        <w:t>ية تقرير مصيرها، وتول</w:t>
      </w:r>
      <w:r w:rsidR="002E4DED" w:rsidRPr="00002E57">
        <w:rPr>
          <w:rFonts w:ascii="Simplified Arabic" w:hAnsi="Simplified Arabic" w:hint="cs"/>
          <w:sz w:val="27"/>
          <w:rtl/>
          <w:lang w:bidi="ar-LB"/>
        </w:rPr>
        <w:t>ّ</w:t>
      </w:r>
      <w:r w:rsidRPr="00002E57">
        <w:rPr>
          <w:rFonts w:ascii="Simplified Arabic" w:hAnsi="Simplified Arabic"/>
          <w:sz w:val="27"/>
          <w:rtl/>
          <w:lang w:bidi="ar-LB"/>
        </w:rPr>
        <w:t>ي السلطة التنفيذية والتشريعيّة، وسن</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القوانين. نعم</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مع إشراف من الولي</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الفقيه؛ وذلك حرصاً على عدم انحراف الدولة بتشريعاتها وقوانينها وسلوكها عن جاد</w:t>
      </w:r>
      <w:r w:rsidR="002E4DED" w:rsidRPr="00002E57">
        <w:rPr>
          <w:rFonts w:ascii="Simplified Arabic" w:hAnsi="Simplified Arabic" w:hint="cs"/>
          <w:sz w:val="27"/>
          <w:rtl/>
          <w:lang w:bidi="ar-LB"/>
        </w:rPr>
        <w:t>ّ</w:t>
      </w:r>
      <w:r w:rsidRPr="00002E57">
        <w:rPr>
          <w:rFonts w:ascii="Simplified Arabic" w:hAnsi="Simplified Arabic"/>
          <w:sz w:val="27"/>
          <w:rtl/>
          <w:lang w:bidi="ar-LB"/>
        </w:rPr>
        <w:t>ة الدين والشرع. ومن هنا كان نظام الحكم الإسلامي عنده نظاماً جمهورياً شعبياً، تتول</w:t>
      </w:r>
      <w:r w:rsidR="002E4DED" w:rsidRPr="00002E57">
        <w:rPr>
          <w:rFonts w:ascii="Simplified Arabic" w:hAnsi="Simplified Arabic" w:hint="cs"/>
          <w:sz w:val="27"/>
          <w:rtl/>
          <w:lang w:bidi="ar-LB"/>
        </w:rPr>
        <w:t>ّ</w:t>
      </w:r>
      <w:r w:rsidRPr="00002E57">
        <w:rPr>
          <w:rFonts w:ascii="Simplified Arabic" w:hAnsi="Simplified Arabic"/>
          <w:sz w:val="27"/>
          <w:rtl/>
          <w:lang w:bidi="ar-LB"/>
        </w:rPr>
        <w:t>ى فيه الأمة قيادة نفسها</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مع إشراف</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عام</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من قِبَل الفقيه العارف بأحوال زمانه وعصره. والمطهري يقترب بذلك من نظرية الصدر المتقدّ</w:t>
      </w:r>
      <w:r w:rsidR="002E4DED" w:rsidRPr="00002E57">
        <w:rPr>
          <w:rFonts w:ascii="Simplified Arabic" w:hAnsi="Simplified Arabic" w:hint="cs"/>
          <w:sz w:val="27"/>
          <w:rtl/>
          <w:lang w:bidi="ar-LB"/>
        </w:rPr>
        <w:t>ِ</w:t>
      </w:r>
      <w:r w:rsidRPr="00002E57">
        <w:rPr>
          <w:rFonts w:ascii="Simplified Arabic" w:hAnsi="Simplified Arabic"/>
          <w:sz w:val="27"/>
          <w:rtl/>
          <w:lang w:bidi="ar-LB"/>
        </w:rPr>
        <w:t>مة في نظام الحكم، وهي المزاوجة في الولاية بين الفقيه والأم</w:t>
      </w:r>
      <w:r w:rsidR="002E4DED" w:rsidRPr="00002E57">
        <w:rPr>
          <w:rFonts w:ascii="Simplified Arabic" w:hAnsi="Simplified Arabic" w:hint="cs"/>
          <w:sz w:val="27"/>
          <w:rtl/>
          <w:lang w:bidi="ar-LB"/>
        </w:rPr>
        <w:t>ّ</w:t>
      </w:r>
      <w:r w:rsidRPr="00002E57">
        <w:rPr>
          <w:rFonts w:ascii="Simplified Arabic" w:hAnsi="Simplified Arabic"/>
          <w:sz w:val="27"/>
          <w:rtl/>
          <w:lang w:bidi="ar-LB"/>
        </w:rPr>
        <w:t>ة</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نعم</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مع فارق</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في المقام</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وهو عدم وجود التأسيس والتأصيل النظري لنظام الحكم وهيئته وإدارته بالمستوى الذي عرضته أطروحة الصدر السياسية. </w:t>
      </w:r>
    </w:p>
    <w:p w:rsidR="007743E9" w:rsidRPr="00002E57" w:rsidRDefault="007743E9" w:rsidP="00DA27EA">
      <w:pPr>
        <w:rPr>
          <w:rFonts w:ascii="Simplified Arabic" w:hAnsi="Simplified Arabic"/>
          <w:sz w:val="27"/>
          <w:rtl/>
          <w:lang w:bidi="ar-LB"/>
        </w:rPr>
      </w:pPr>
      <w:r w:rsidRPr="00002E57">
        <w:rPr>
          <w:rFonts w:ascii="Simplified Arabic" w:hAnsi="Simplified Arabic"/>
          <w:b/>
          <w:bCs/>
          <w:sz w:val="27"/>
          <w:rtl/>
          <w:lang w:bidi="ar-LB"/>
        </w:rPr>
        <w:t>ثانياً</w:t>
      </w:r>
      <w:r w:rsidRPr="00002E57">
        <w:rPr>
          <w:rFonts w:ascii="Simplified Arabic" w:hAnsi="Simplified Arabic"/>
          <w:sz w:val="27"/>
          <w:rtl/>
          <w:lang w:bidi="ar-LB"/>
        </w:rPr>
        <w:t>: لم يقتصر طرح المطهري السياسي على عرض نظام الحكم الإسلامي والاستدلال عليه، بل تعد</w:t>
      </w:r>
      <w:r w:rsidR="002E4DED" w:rsidRPr="00002E57">
        <w:rPr>
          <w:rFonts w:ascii="Simplified Arabic" w:hAnsi="Simplified Arabic" w:hint="cs"/>
          <w:sz w:val="27"/>
          <w:rtl/>
          <w:lang w:bidi="ar-LB"/>
        </w:rPr>
        <w:t>ّ</w:t>
      </w:r>
      <w:r w:rsidRPr="00002E57">
        <w:rPr>
          <w:rFonts w:ascii="Simplified Arabic" w:hAnsi="Simplified Arabic"/>
          <w:sz w:val="27"/>
          <w:rtl/>
          <w:lang w:bidi="ar-LB"/>
        </w:rPr>
        <w:t>اه إلى الرد</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على إشكالات مختلفة تتمحور حول قدرة النظام الإسلامي وتشريعاته على مواكبة العصر وتطو</w:t>
      </w:r>
      <w:r w:rsidR="002E4DED" w:rsidRPr="00002E57">
        <w:rPr>
          <w:rFonts w:ascii="Simplified Arabic" w:hAnsi="Simplified Arabic" w:hint="cs"/>
          <w:sz w:val="27"/>
          <w:rtl/>
          <w:lang w:bidi="ar-LB"/>
        </w:rPr>
        <w:t>ّ</w:t>
      </w:r>
      <w:r w:rsidRPr="00002E57">
        <w:rPr>
          <w:rFonts w:ascii="Simplified Arabic" w:hAnsi="Simplified Arabic"/>
          <w:sz w:val="27"/>
          <w:rtl/>
          <w:lang w:bidi="ar-LB"/>
        </w:rPr>
        <w:t>ره، ومدى تناغمه مع الديموقراطية، واحترام إرادة المواطنين، وشبهة الوقوع في الديكتاتورية، وتسل</w:t>
      </w:r>
      <w:r w:rsidR="002E4DED" w:rsidRPr="00002E57">
        <w:rPr>
          <w:rFonts w:ascii="Simplified Arabic" w:hAnsi="Simplified Arabic" w:hint="cs"/>
          <w:sz w:val="27"/>
          <w:rtl/>
          <w:lang w:bidi="ar-LB"/>
        </w:rPr>
        <w:t>ُّ</w:t>
      </w:r>
      <w:r w:rsidRPr="00002E57">
        <w:rPr>
          <w:rFonts w:ascii="Simplified Arabic" w:hAnsi="Simplified Arabic"/>
          <w:sz w:val="27"/>
          <w:rtl/>
          <w:lang w:bidi="ar-LB"/>
        </w:rPr>
        <w:t>ط رجال الدين على السلطة، وتغييب إرادة الأمة، وقمع حر</w:t>
      </w:r>
      <w:r w:rsidR="002E4DED" w:rsidRPr="00002E57">
        <w:rPr>
          <w:rFonts w:ascii="Simplified Arabic" w:hAnsi="Simplified Arabic" w:hint="cs"/>
          <w:sz w:val="27"/>
          <w:rtl/>
          <w:lang w:bidi="ar-LB"/>
        </w:rPr>
        <w:t>ّ</w:t>
      </w:r>
      <w:r w:rsidRPr="00002E57">
        <w:rPr>
          <w:rFonts w:ascii="Simplified Arabic" w:hAnsi="Simplified Arabic"/>
          <w:sz w:val="27"/>
          <w:rtl/>
          <w:lang w:bidi="ar-LB"/>
        </w:rPr>
        <w:t>يتها في الاختيار. وهنا أك</w:t>
      </w:r>
      <w:r w:rsidR="002E4DED" w:rsidRPr="00002E57">
        <w:rPr>
          <w:rFonts w:ascii="Simplified Arabic" w:hAnsi="Simplified Arabic" w:hint="cs"/>
          <w:sz w:val="27"/>
          <w:rtl/>
          <w:lang w:bidi="ar-LB"/>
        </w:rPr>
        <w:t>َّ</w:t>
      </w:r>
      <w:r w:rsidRPr="00002E57">
        <w:rPr>
          <w:rFonts w:ascii="Simplified Arabic" w:hAnsi="Simplified Arabic"/>
          <w:sz w:val="27"/>
          <w:rtl/>
          <w:lang w:bidi="ar-LB"/>
        </w:rPr>
        <w:t>د المطهري على قدرة الإسلام بقوانينه وتشريعاته الثابتة والمتغيّ</w:t>
      </w:r>
      <w:r w:rsidR="002E4DED" w:rsidRPr="00002E57">
        <w:rPr>
          <w:rFonts w:ascii="Simplified Arabic" w:hAnsi="Simplified Arabic" w:hint="cs"/>
          <w:sz w:val="27"/>
          <w:rtl/>
          <w:lang w:bidi="ar-LB"/>
        </w:rPr>
        <w:t>ِ</w:t>
      </w:r>
      <w:r w:rsidRPr="00002E57">
        <w:rPr>
          <w:rFonts w:ascii="Simplified Arabic" w:hAnsi="Simplified Arabic"/>
          <w:sz w:val="27"/>
          <w:rtl/>
          <w:lang w:bidi="ar-LB"/>
        </w:rPr>
        <w:t>رة على مواكبة الزمان ومجاراة الحداثة وروح المعاصرة</w:t>
      </w:r>
      <w:r w:rsidR="002E4DED" w:rsidRPr="00002E57">
        <w:rPr>
          <w:rFonts w:ascii="Simplified Arabic" w:hAnsi="Simplified Arabic" w:hint="cs"/>
          <w:sz w:val="27"/>
          <w:rtl/>
          <w:lang w:bidi="ar-LB"/>
        </w:rPr>
        <w:t xml:space="preserve">. </w:t>
      </w:r>
      <w:r w:rsidRPr="00002E57">
        <w:rPr>
          <w:rFonts w:ascii="Simplified Arabic" w:hAnsi="Simplified Arabic"/>
          <w:sz w:val="27"/>
          <w:rtl/>
          <w:lang w:bidi="ar-LB"/>
        </w:rPr>
        <w:t>وكذلك أك</w:t>
      </w:r>
      <w:r w:rsidR="002E4DED" w:rsidRPr="00002E57">
        <w:rPr>
          <w:rFonts w:ascii="Simplified Arabic" w:hAnsi="Simplified Arabic" w:hint="cs"/>
          <w:sz w:val="27"/>
          <w:rtl/>
          <w:lang w:bidi="ar-LB"/>
        </w:rPr>
        <w:t>ّ</w:t>
      </w:r>
      <w:r w:rsidRPr="00002E57">
        <w:rPr>
          <w:rFonts w:ascii="Simplified Arabic" w:hAnsi="Simplified Arabic"/>
          <w:sz w:val="27"/>
          <w:rtl/>
          <w:lang w:bidi="ar-LB"/>
        </w:rPr>
        <w:t>د على انسجام النظام الإسلامي مع الديموقراطية؛ إذ إن نفس طرح الصفة الإسلامية للنظام فهذا يعني أنه نظام ينطوي على المبادىء الديموقراطية التي تحترم خيارات الناس وتوجّ</w:t>
      </w:r>
      <w:r w:rsidR="002E4DED" w:rsidRPr="00002E57">
        <w:rPr>
          <w:rFonts w:ascii="Simplified Arabic" w:hAnsi="Simplified Arabic" w:hint="cs"/>
          <w:sz w:val="27"/>
          <w:rtl/>
          <w:lang w:bidi="ar-LB"/>
        </w:rPr>
        <w:t>ُ</w:t>
      </w:r>
      <w:r w:rsidRPr="00002E57">
        <w:rPr>
          <w:rFonts w:ascii="Simplified Arabic" w:hAnsi="Simplified Arabic"/>
          <w:sz w:val="27"/>
          <w:rtl/>
          <w:lang w:bidi="ar-LB"/>
        </w:rPr>
        <w:t>هاتهم وأفكارهم، وتُبعد بالتالي شبح الديكتاتورية والقمعيّة عن النظام والسلطة. نعم</w:t>
      </w:r>
      <w:r w:rsidR="002E4DED" w:rsidRPr="00002E57">
        <w:rPr>
          <w:rFonts w:ascii="Simplified Arabic" w:hAnsi="Simplified Arabic" w:hint="cs"/>
          <w:sz w:val="27"/>
          <w:rtl/>
          <w:lang w:bidi="ar-LB"/>
        </w:rPr>
        <w:t>،</w:t>
      </w:r>
      <w:r w:rsidRPr="00002E57">
        <w:rPr>
          <w:rFonts w:ascii="Simplified Arabic" w:hAnsi="Simplified Arabic"/>
          <w:sz w:val="27"/>
          <w:rtl/>
          <w:lang w:bidi="ar-LB"/>
        </w:rPr>
        <w:t xml:space="preserve"> لقد ميَّز المطهري بين الديموقراطية الغربية والديموقراطية الإسلامية، معتبراً أن منطلق الأولى هي الميول والأهواء الذاتية، بينما تقوم الثانية على أساس الحر</w:t>
      </w:r>
      <w:r w:rsidR="009132D9" w:rsidRPr="00002E57">
        <w:rPr>
          <w:rFonts w:ascii="Simplified Arabic" w:hAnsi="Simplified Arabic" w:hint="cs"/>
          <w:sz w:val="27"/>
          <w:rtl/>
          <w:lang w:bidi="ar-LB"/>
        </w:rPr>
        <w:t>ّ</w:t>
      </w:r>
      <w:r w:rsidRPr="00002E57">
        <w:rPr>
          <w:rFonts w:ascii="Simplified Arabic" w:hAnsi="Simplified Arabic"/>
          <w:sz w:val="27"/>
          <w:rtl/>
          <w:lang w:bidi="ar-LB"/>
        </w:rPr>
        <w:t>ية الإنسانية، التي تعني كسر كل</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الأغلال والقيود التي تأسر الإنسان وتعيقه</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في سبيل الوصول إلى تحقيق كماله الإنساني. </w:t>
      </w:r>
    </w:p>
    <w:p w:rsidR="007743E9" w:rsidRPr="00002E57" w:rsidRDefault="007743E9" w:rsidP="00827774">
      <w:pPr>
        <w:rPr>
          <w:rFonts w:ascii="Simplified Arabic" w:hAnsi="Simplified Arabic"/>
          <w:sz w:val="27"/>
          <w:rtl/>
          <w:lang w:bidi="ar-LB"/>
        </w:rPr>
      </w:pPr>
      <w:r w:rsidRPr="00002E57">
        <w:rPr>
          <w:rFonts w:ascii="Simplified Arabic" w:hAnsi="Simplified Arabic"/>
          <w:b/>
          <w:bCs/>
          <w:sz w:val="27"/>
          <w:rtl/>
          <w:lang w:bidi="ar-LB"/>
        </w:rPr>
        <w:t>ثالثاً</w:t>
      </w:r>
      <w:r w:rsidRPr="00002E57">
        <w:rPr>
          <w:rFonts w:ascii="Simplified Arabic" w:hAnsi="Simplified Arabic"/>
          <w:sz w:val="27"/>
          <w:rtl/>
          <w:lang w:bidi="ar-LB"/>
        </w:rPr>
        <w:t>: إننا نلاحظ أن السياسة الإسلامية عند المطهري سياسة أخلاقية إنسانية تحكمها المبادىء والق</w:t>
      </w:r>
      <w:r w:rsidR="009132D9" w:rsidRPr="00002E57">
        <w:rPr>
          <w:rFonts w:ascii="Simplified Arabic" w:hAnsi="Simplified Arabic" w:hint="cs"/>
          <w:sz w:val="27"/>
          <w:rtl/>
          <w:lang w:bidi="ar-LB"/>
        </w:rPr>
        <w:t>ِ</w:t>
      </w:r>
      <w:r w:rsidRPr="00002E57">
        <w:rPr>
          <w:rFonts w:ascii="Simplified Arabic" w:hAnsi="Simplified Arabic"/>
          <w:sz w:val="27"/>
          <w:rtl/>
          <w:lang w:bidi="ar-LB"/>
        </w:rPr>
        <w:t>ي</w:t>
      </w:r>
      <w:r w:rsidR="009132D9" w:rsidRPr="00002E57">
        <w:rPr>
          <w:rFonts w:ascii="Simplified Arabic" w:hAnsi="Simplified Arabic" w:hint="cs"/>
          <w:sz w:val="27"/>
          <w:rtl/>
          <w:lang w:bidi="ar-LB"/>
        </w:rPr>
        <w:t>َ</w:t>
      </w:r>
      <w:r w:rsidRPr="00002E57">
        <w:rPr>
          <w:rFonts w:ascii="Simplified Arabic" w:hAnsi="Simplified Arabic"/>
          <w:sz w:val="27"/>
          <w:rtl/>
          <w:lang w:bidi="ar-LB"/>
        </w:rPr>
        <w:t>م والمفاهيم الإنسانية السامية، وهي بذلك تختلف ج</w:t>
      </w:r>
      <w:r w:rsidR="009132D9" w:rsidRPr="00002E57">
        <w:rPr>
          <w:rFonts w:ascii="Simplified Arabic" w:hAnsi="Simplified Arabic" w:hint="cs"/>
          <w:sz w:val="27"/>
          <w:rtl/>
          <w:lang w:bidi="ar-LB"/>
        </w:rPr>
        <w:t>َ</w:t>
      </w:r>
      <w:r w:rsidRPr="00002E57">
        <w:rPr>
          <w:rFonts w:ascii="Simplified Arabic" w:hAnsi="Simplified Arabic"/>
          <w:sz w:val="27"/>
          <w:rtl/>
          <w:lang w:bidi="ar-LB"/>
        </w:rPr>
        <w:t>ذ</w:t>
      </w:r>
      <w:r w:rsidR="009132D9" w:rsidRPr="00002E57">
        <w:rPr>
          <w:rFonts w:ascii="Simplified Arabic" w:hAnsi="Simplified Arabic" w:hint="cs"/>
          <w:sz w:val="27"/>
          <w:rtl/>
          <w:lang w:bidi="ar-LB"/>
        </w:rPr>
        <w:t>ْ</w:t>
      </w:r>
      <w:r w:rsidRPr="00002E57">
        <w:rPr>
          <w:rFonts w:ascii="Simplified Arabic" w:hAnsi="Simplified Arabic"/>
          <w:sz w:val="27"/>
          <w:rtl/>
          <w:lang w:bidi="ar-LB"/>
        </w:rPr>
        <w:t>رياً عم</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ا </w:t>
      </w:r>
      <w:r w:rsidRPr="00002E57">
        <w:rPr>
          <w:rFonts w:ascii="Simplified Arabic" w:hAnsi="Simplified Arabic"/>
          <w:sz w:val="27"/>
          <w:rtl/>
          <w:lang w:bidi="ar-LB"/>
        </w:rPr>
        <w:lastRenderedPageBreak/>
        <w:t>هو معهود</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ومع</w:t>
      </w:r>
      <w:r w:rsidR="00827774">
        <w:rPr>
          <w:rFonts w:ascii="Simplified Arabic" w:hAnsi="Simplified Arabic" w:hint="cs"/>
          <w:sz w:val="27"/>
          <w:rtl/>
          <w:lang w:bidi="ar-LB"/>
        </w:rPr>
        <w:t>ي</w:t>
      </w:r>
      <w:r w:rsidRPr="00002E57">
        <w:rPr>
          <w:rFonts w:ascii="Simplified Arabic" w:hAnsi="Simplified Arabic"/>
          <w:sz w:val="27"/>
          <w:rtl/>
          <w:lang w:bidi="ar-LB"/>
        </w:rPr>
        <w:t>ش من السياسات الدولية الحديثة والمعاصرة، والتي تقوم على أساس المصالح المادية والإقتصادية، وعلى قاعدة الغاية تبر</w:t>
      </w:r>
      <w:r w:rsidR="009132D9" w:rsidRPr="00002E57">
        <w:rPr>
          <w:rFonts w:ascii="Simplified Arabic" w:hAnsi="Simplified Arabic" w:hint="cs"/>
          <w:sz w:val="27"/>
          <w:rtl/>
          <w:lang w:bidi="ar-LB"/>
        </w:rPr>
        <w:t>ِّ</w:t>
      </w:r>
      <w:r w:rsidRPr="00002E57">
        <w:rPr>
          <w:rFonts w:ascii="Simplified Arabic" w:hAnsi="Simplified Arabic"/>
          <w:sz w:val="27"/>
          <w:rtl/>
          <w:lang w:bidi="ar-LB"/>
        </w:rPr>
        <w:t>ر الوسيلة، مهما تلوّ</w:t>
      </w:r>
      <w:r w:rsidR="009132D9" w:rsidRPr="00002E57">
        <w:rPr>
          <w:rFonts w:ascii="Simplified Arabic" w:hAnsi="Simplified Arabic" w:hint="cs"/>
          <w:sz w:val="27"/>
          <w:rtl/>
          <w:lang w:bidi="ar-LB"/>
        </w:rPr>
        <w:t>َ</w:t>
      </w:r>
      <w:r w:rsidRPr="00002E57">
        <w:rPr>
          <w:rFonts w:ascii="Simplified Arabic" w:hAnsi="Simplified Arabic"/>
          <w:sz w:val="27"/>
          <w:rtl/>
          <w:lang w:bidi="ar-LB"/>
        </w:rPr>
        <w:t>نت به هذه الوسيلة من ألوان الخداع والمصانعة، وال</w:t>
      </w:r>
      <w:r w:rsidR="009132D9" w:rsidRPr="00002E57">
        <w:rPr>
          <w:rFonts w:ascii="Simplified Arabic" w:hAnsi="Simplified Arabic" w:hint="cs"/>
          <w:sz w:val="27"/>
          <w:rtl/>
          <w:lang w:bidi="ar-LB"/>
        </w:rPr>
        <w:t>ا</w:t>
      </w:r>
      <w:r w:rsidRPr="00002E57">
        <w:rPr>
          <w:rFonts w:ascii="Simplified Arabic" w:hAnsi="Simplified Arabic"/>
          <w:sz w:val="27"/>
          <w:rtl/>
          <w:lang w:bidi="ar-LB"/>
        </w:rPr>
        <w:t>نتهازيّة، وشن</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الحروب المدمّ</w:t>
      </w:r>
      <w:r w:rsidR="009132D9" w:rsidRPr="00002E57">
        <w:rPr>
          <w:rFonts w:ascii="Simplified Arabic" w:hAnsi="Simplified Arabic" w:hint="cs"/>
          <w:sz w:val="27"/>
          <w:rtl/>
          <w:lang w:bidi="ar-LB"/>
        </w:rPr>
        <w:t>ِ</w:t>
      </w:r>
      <w:r w:rsidR="009132D9" w:rsidRPr="00002E57">
        <w:rPr>
          <w:rFonts w:ascii="Simplified Arabic" w:hAnsi="Simplified Arabic"/>
          <w:sz w:val="27"/>
          <w:rtl/>
          <w:lang w:bidi="ar-LB"/>
        </w:rPr>
        <w:t>رة، وقتل الأبرياء و...</w:t>
      </w:r>
      <w:r w:rsidR="009132D9" w:rsidRPr="00002E57">
        <w:rPr>
          <w:rFonts w:ascii="Simplified Arabic" w:hAnsi="Simplified Arabic" w:hint="cs"/>
          <w:sz w:val="27"/>
          <w:rtl/>
          <w:lang w:bidi="ar-LB"/>
        </w:rPr>
        <w:t xml:space="preserve">، </w:t>
      </w:r>
      <w:r w:rsidRPr="00002E57">
        <w:rPr>
          <w:rFonts w:ascii="Simplified Arabic" w:hAnsi="Simplified Arabic"/>
          <w:sz w:val="27"/>
          <w:rtl/>
          <w:lang w:bidi="ar-LB"/>
        </w:rPr>
        <w:t>حيث تغيب ـ هنا ـ عن السياسة معايير الأخلاق والق</w:t>
      </w:r>
      <w:r w:rsidR="009132D9" w:rsidRPr="00002E57">
        <w:rPr>
          <w:rFonts w:ascii="Simplified Arabic" w:hAnsi="Simplified Arabic" w:hint="cs"/>
          <w:sz w:val="27"/>
          <w:rtl/>
          <w:lang w:bidi="ar-LB"/>
        </w:rPr>
        <w:t>ِ</w:t>
      </w:r>
      <w:r w:rsidRPr="00002E57">
        <w:rPr>
          <w:rFonts w:ascii="Simplified Arabic" w:hAnsi="Simplified Arabic"/>
          <w:sz w:val="27"/>
          <w:rtl/>
          <w:lang w:bidi="ar-LB"/>
        </w:rPr>
        <w:t>ي</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م الروحية والمبادىء والمثل الإنسانية الفاضلة. </w:t>
      </w:r>
    </w:p>
    <w:p w:rsidR="007743E9" w:rsidRPr="00002E57" w:rsidRDefault="007743E9" w:rsidP="00DA27EA">
      <w:pPr>
        <w:rPr>
          <w:rFonts w:ascii="Simplified Arabic" w:hAnsi="Simplified Arabic"/>
          <w:sz w:val="27"/>
          <w:rtl/>
          <w:lang w:bidi="ar-LB"/>
        </w:rPr>
      </w:pPr>
      <w:r w:rsidRPr="00002E57">
        <w:rPr>
          <w:rFonts w:ascii="Simplified Arabic" w:hAnsi="Simplified Arabic"/>
          <w:b/>
          <w:bCs/>
          <w:sz w:val="27"/>
          <w:rtl/>
          <w:lang w:bidi="ar-LB"/>
        </w:rPr>
        <w:t>رابعاً</w:t>
      </w:r>
      <w:r w:rsidRPr="00002E57">
        <w:rPr>
          <w:rFonts w:ascii="Simplified Arabic" w:hAnsi="Simplified Arabic"/>
          <w:sz w:val="27"/>
          <w:rtl/>
          <w:lang w:bidi="ar-LB"/>
        </w:rPr>
        <w:t>: لقد كان الب</w:t>
      </w:r>
      <w:r w:rsidR="009132D9" w:rsidRPr="00002E57">
        <w:rPr>
          <w:rFonts w:ascii="Simplified Arabic" w:hAnsi="Simplified Arabic" w:hint="cs"/>
          <w:sz w:val="27"/>
          <w:rtl/>
          <w:lang w:bidi="ar-LB"/>
        </w:rPr>
        <w:t>ُ</w:t>
      </w:r>
      <w:r w:rsidRPr="00002E57">
        <w:rPr>
          <w:rFonts w:ascii="Simplified Arabic" w:hAnsi="Simplified Arabic"/>
          <w:sz w:val="27"/>
          <w:rtl/>
          <w:lang w:bidi="ar-LB"/>
        </w:rPr>
        <w:t>ع</w:t>
      </w:r>
      <w:r w:rsidR="009132D9" w:rsidRPr="00002E57">
        <w:rPr>
          <w:rFonts w:ascii="Simplified Arabic" w:hAnsi="Simplified Arabic" w:hint="cs"/>
          <w:sz w:val="27"/>
          <w:rtl/>
          <w:lang w:bidi="ar-LB"/>
        </w:rPr>
        <w:t>ْ</w:t>
      </w:r>
      <w:r w:rsidRPr="00002E57">
        <w:rPr>
          <w:rFonts w:ascii="Simplified Arabic" w:hAnsi="Simplified Arabic"/>
          <w:sz w:val="27"/>
          <w:rtl/>
          <w:lang w:bidi="ar-LB"/>
        </w:rPr>
        <w:t>د الكلامي ملحوظاً في أطروحة المطهري السياسية</w:t>
      </w:r>
      <w:r w:rsidR="009132D9" w:rsidRPr="00002E57">
        <w:rPr>
          <w:rFonts w:ascii="Simplified Arabic" w:hAnsi="Simplified Arabic" w:hint="cs"/>
          <w:sz w:val="27"/>
          <w:rtl/>
          <w:lang w:bidi="ar-LB"/>
        </w:rPr>
        <w:t xml:space="preserve">، </w:t>
      </w:r>
      <w:r w:rsidRPr="00002E57">
        <w:rPr>
          <w:rFonts w:ascii="Simplified Arabic" w:hAnsi="Simplified Arabic"/>
          <w:sz w:val="27"/>
          <w:rtl/>
          <w:lang w:bidi="ar-LB"/>
        </w:rPr>
        <w:t>وذلك من خلال عرضه وبيانه لقدرة الإسلام على إنتاج نظام</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سياسي معاصر ومواكب للحداثة، ومجارٍ لتطو</w:t>
      </w:r>
      <w:r w:rsidR="009132D9" w:rsidRPr="00002E57">
        <w:rPr>
          <w:rFonts w:ascii="Simplified Arabic" w:hAnsi="Simplified Arabic" w:hint="cs"/>
          <w:sz w:val="27"/>
          <w:rtl/>
          <w:lang w:bidi="ar-LB"/>
        </w:rPr>
        <w:t>ّ</w:t>
      </w:r>
      <w:r w:rsidRPr="00002E57">
        <w:rPr>
          <w:rFonts w:ascii="Simplified Arabic" w:hAnsi="Simplified Arabic"/>
          <w:sz w:val="27"/>
          <w:rtl/>
          <w:lang w:bidi="ar-LB"/>
        </w:rPr>
        <w:t>رات الزمان ومستجدّاته، وكذلك من خلال التدليل على تمايزه وأصالته أمام غيره من الأطروحات السياسية المعاصرة، وكذلك الرد</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على مختلف الاعتراضات والإشكالات التي ت</w:t>
      </w:r>
      <w:r w:rsidR="009132D9" w:rsidRPr="00002E57">
        <w:rPr>
          <w:rFonts w:ascii="Simplified Arabic" w:hAnsi="Simplified Arabic" w:hint="cs"/>
          <w:sz w:val="27"/>
          <w:rtl/>
          <w:lang w:bidi="ar-LB"/>
        </w:rPr>
        <w:t>َ</w:t>
      </w:r>
      <w:r w:rsidRPr="00002E57">
        <w:rPr>
          <w:rFonts w:ascii="Simplified Arabic" w:hAnsi="Simplified Arabic"/>
          <w:sz w:val="27"/>
          <w:rtl/>
          <w:lang w:bidi="ar-LB"/>
        </w:rPr>
        <w:t>ر</w:t>
      </w:r>
      <w:r w:rsidR="009132D9" w:rsidRPr="00002E57">
        <w:rPr>
          <w:rFonts w:ascii="Simplified Arabic" w:hAnsi="Simplified Arabic" w:hint="cs"/>
          <w:sz w:val="27"/>
          <w:rtl/>
          <w:lang w:bidi="ar-LB"/>
        </w:rPr>
        <w:t>ِ</w:t>
      </w:r>
      <w:r w:rsidRPr="00002E57">
        <w:rPr>
          <w:rFonts w:ascii="Simplified Arabic" w:hAnsi="Simplified Arabic"/>
          <w:sz w:val="27"/>
          <w:rtl/>
          <w:lang w:bidi="ar-LB"/>
        </w:rPr>
        <w:t>د</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على الأطروحة الإسلامية في الحكم، مثل</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 التشكيك في قدرتها على النهوض بأعباء ومسؤوليات الدولة الحديثة والمعاصرة، واتهامها بالدكتاتورية وتغييب الروح الديموقراطية، وتقييد الحر</w:t>
      </w:r>
      <w:r w:rsidR="009132D9" w:rsidRPr="00002E57">
        <w:rPr>
          <w:rFonts w:ascii="Simplified Arabic" w:hAnsi="Simplified Arabic" w:hint="cs"/>
          <w:sz w:val="27"/>
          <w:rtl/>
          <w:lang w:bidi="ar-LB"/>
        </w:rPr>
        <w:t>ّ</w:t>
      </w:r>
      <w:r w:rsidRPr="00002E57">
        <w:rPr>
          <w:rFonts w:ascii="Simplified Arabic" w:hAnsi="Simplified Arabic"/>
          <w:sz w:val="27"/>
          <w:rtl/>
          <w:lang w:bidi="ar-LB"/>
        </w:rPr>
        <w:t xml:space="preserve">يات العامة للناس، وغيرها من الاعتراضات. </w:t>
      </w:r>
    </w:p>
    <w:p w:rsidR="00E83C22" w:rsidRPr="00002E57" w:rsidRDefault="007743E9" w:rsidP="007743E9">
      <w:pPr>
        <w:spacing w:line="380" w:lineRule="exact"/>
        <w:rPr>
          <w:rtl/>
          <w:lang w:bidi="ar-LB"/>
        </w:rPr>
      </w:pPr>
      <w:r w:rsidRPr="00002E57">
        <w:rPr>
          <w:rFonts w:ascii="Simplified Arabic" w:hAnsi="Simplified Arabic"/>
          <w:sz w:val="27"/>
          <w:rtl/>
          <w:lang w:bidi="ar-LB"/>
        </w:rPr>
        <w:t>وقد عالج المطهري ذلك كله بروحية العالم المتمس</w:t>
      </w:r>
      <w:r w:rsidR="009132D9" w:rsidRPr="00002E57">
        <w:rPr>
          <w:rFonts w:ascii="Simplified Arabic" w:hAnsi="Simplified Arabic" w:hint="cs"/>
          <w:sz w:val="27"/>
          <w:rtl/>
          <w:lang w:bidi="ar-LB"/>
        </w:rPr>
        <w:t>ِّ</w:t>
      </w:r>
      <w:r w:rsidRPr="00002E57">
        <w:rPr>
          <w:rFonts w:ascii="Simplified Arabic" w:hAnsi="Simplified Arabic"/>
          <w:sz w:val="27"/>
          <w:rtl/>
          <w:lang w:bidi="ar-LB"/>
        </w:rPr>
        <w:t>ك بتراثه وأصالته والمتماهي مع مقتضيات حاضره ومتطل</w:t>
      </w:r>
      <w:r w:rsidR="009132D9" w:rsidRPr="00002E57">
        <w:rPr>
          <w:rFonts w:ascii="Simplified Arabic" w:hAnsi="Simplified Arabic" w:hint="cs"/>
          <w:sz w:val="27"/>
          <w:rtl/>
          <w:lang w:bidi="ar-LB"/>
        </w:rPr>
        <w:t>ّ</w:t>
      </w:r>
      <w:r w:rsidRPr="00002E57">
        <w:rPr>
          <w:rFonts w:ascii="Simplified Arabic" w:hAnsi="Simplified Arabic"/>
          <w:sz w:val="27"/>
          <w:rtl/>
          <w:lang w:bidi="ar-LB"/>
        </w:rPr>
        <w:t>باته، والناظر إلى تحد</w:t>
      </w:r>
      <w:r w:rsidR="009132D9" w:rsidRPr="00002E57">
        <w:rPr>
          <w:rFonts w:ascii="Simplified Arabic" w:hAnsi="Simplified Arabic" w:hint="cs"/>
          <w:sz w:val="27"/>
          <w:rtl/>
          <w:lang w:bidi="ar-LB"/>
        </w:rPr>
        <w:t>ِّ</w:t>
      </w:r>
      <w:r w:rsidRPr="00002E57">
        <w:rPr>
          <w:rFonts w:ascii="Simplified Arabic" w:hAnsi="Simplified Arabic"/>
          <w:sz w:val="27"/>
          <w:rtl/>
          <w:lang w:bidi="ar-LB"/>
        </w:rPr>
        <w:t>يات غده ومستقبله.</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104"/>
          <w:headerReference w:type="default" r:id="rId105"/>
          <w:footerReference w:type="even" r:id="rId106"/>
          <w:footerReference w:type="default" r:id="rId10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108"/>
          <w:headerReference w:type="default" r:id="rId109"/>
          <w:footerReference w:type="even" r:id="rId110"/>
          <w:footerReference w:type="default" r:id="rId111"/>
          <w:headerReference w:type="firs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D13BA2">
      <w:pPr>
        <w:rPr>
          <w:rtl/>
        </w:rPr>
      </w:pPr>
    </w:p>
    <w:p w:rsidR="00E83C22" w:rsidRPr="00002E57" w:rsidRDefault="00E83C22" w:rsidP="00D13BA2">
      <w:pPr>
        <w:rPr>
          <w:rtl/>
        </w:rPr>
      </w:pPr>
    </w:p>
    <w:p w:rsidR="00E83C22" w:rsidRPr="00002E57" w:rsidRDefault="00BE7501" w:rsidP="00BE7501">
      <w:pPr>
        <w:pStyle w:val="10"/>
        <w:spacing w:line="216" w:lineRule="auto"/>
        <w:rPr>
          <w:rtl/>
          <w:lang w:bidi="fa-IR"/>
        </w:rPr>
      </w:pPr>
      <w:bookmarkStart w:id="85" w:name="_Toc477404510"/>
      <w:r w:rsidRPr="00002E57">
        <w:rPr>
          <w:rFonts w:hint="cs"/>
          <w:rtl/>
          <w:lang w:bidi="fa-IR"/>
        </w:rPr>
        <w:t>حجِّية الظنّ في أصول الدين</w:t>
      </w:r>
      <w:bookmarkEnd w:id="85"/>
    </w:p>
    <w:p w:rsidR="00E83C22" w:rsidRPr="00002E57" w:rsidRDefault="00E83C22" w:rsidP="00D13BA2">
      <w:pPr>
        <w:rPr>
          <w:rtl/>
        </w:rPr>
      </w:pPr>
    </w:p>
    <w:p w:rsidR="00E83C22" w:rsidRPr="00002E57" w:rsidRDefault="00727F24" w:rsidP="00BE7501">
      <w:pPr>
        <w:pStyle w:val="Author"/>
        <w:rPr>
          <w:rtl/>
        </w:rPr>
      </w:pPr>
      <w:bookmarkStart w:id="86" w:name="_Toc477404511"/>
      <w:r w:rsidRPr="00002E57">
        <w:rPr>
          <w:rFonts w:hint="cs"/>
          <w:rtl/>
          <w:lang w:bidi="fa-IR"/>
        </w:rPr>
        <w:t xml:space="preserve">د. </w:t>
      </w:r>
      <w:r w:rsidR="00BE7501" w:rsidRPr="00002E57">
        <w:rPr>
          <w:rFonts w:hint="cs"/>
          <w:rtl/>
          <w:lang w:bidi="fa-IR"/>
        </w:rPr>
        <w:t>الشيخ مهدي الكاظمي</w:t>
      </w:r>
      <w:r w:rsidR="00527634" w:rsidRPr="00002E57">
        <w:rPr>
          <w:rFonts w:cs="Taher" w:hint="cs"/>
          <w:vertAlign w:val="superscript"/>
          <w:rtl/>
        </w:rPr>
        <w:t>(</w:t>
      </w:r>
      <w:r w:rsidR="00527634" w:rsidRPr="00002E57">
        <w:rPr>
          <w:rFonts w:cs="Taher"/>
          <w:vertAlign w:val="superscript"/>
          <w:rtl/>
        </w:rPr>
        <w:footnoteReference w:customMarkFollows="1" w:id="14"/>
        <w:t>*)</w:t>
      </w:r>
      <w:bookmarkEnd w:id="86"/>
    </w:p>
    <w:p w:rsidR="00E83C22" w:rsidRPr="00002E57" w:rsidRDefault="00E83C22" w:rsidP="00D13BA2">
      <w:pPr>
        <w:rPr>
          <w:rtl/>
        </w:rPr>
      </w:pPr>
    </w:p>
    <w:p w:rsidR="00BE7501" w:rsidRPr="00002E57" w:rsidRDefault="00BE7501" w:rsidP="00BE7501">
      <w:pPr>
        <w:pStyle w:val="31"/>
        <w:rPr>
          <w:color w:val="auto"/>
          <w:rtl/>
          <w:lang w:bidi="fa-IR"/>
        </w:rPr>
      </w:pPr>
      <w:r w:rsidRPr="00002E57">
        <w:rPr>
          <w:rFonts w:hint="cs"/>
          <w:color w:val="auto"/>
          <w:rtl/>
          <w:lang w:bidi="ar-LB"/>
        </w:rPr>
        <w:t>مق</w:t>
      </w:r>
      <w:r w:rsidRPr="00002E57">
        <w:rPr>
          <w:rFonts w:hint="cs"/>
          <w:color w:val="auto"/>
          <w:rtl/>
          <w:lang w:bidi="fa-IR"/>
        </w:rPr>
        <w:t xml:space="preserve">دّمة </w:t>
      </w:r>
    </w:p>
    <w:p w:rsidR="00F13DED"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إن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العلم والمعرفة في المسائل ال</w:t>
      </w:r>
      <w:r w:rsidR="00F13DED" w:rsidRPr="00002E57">
        <w:rPr>
          <w:rFonts w:ascii="Lotus Linotype" w:hAnsi="Lotus Linotype" w:hint="cs"/>
          <w:sz w:val="27"/>
          <w:rtl/>
          <w:lang w:bidi="fa-IR"/>
        </w:rPr>
        <w:t>ا</w:t>
      </w:r>
      <w:r w:rsidRPr="00002E57">
        <w:rPr>
          <w:rFonts w:ascii="Lotus Linotype" w:hAnsi="Lotus Linotype" w:hint="cs"/>
          <w:sz w:val="27"/>
          <w:rtl/>
          <w:lang w:bidi="fa-IR"/>
        </w:rPr>
        <w:t>عتقاد</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من الركائز التي قد </w:t>
      </w:r>
      <w:r w:rsidRPr="00002E57">
        <w:rPr>
          <w:rFonts w:ascii="Times New Roman" w:hAnsi="Times New Roman" w:hint="cs"/>
          <w:sz w:val="27"/>
          <w:rtl/>
          <w:lang w:bidi="fa-IR"/>
        </w:rPr>
        <w:t>ي</w:t>
      </w:r>
      <w:r w:rsidR="00F13DED" w:rsidRPr="00002E57">
        <w:rPr>
          <w:rFonts w:ascii="Lotus Linotype" w:hAnsi="Lotus Linotype" w:hint="cs"/>
          <w:sz w:val="27"/>
          <w:rtl/>
          <w:lang w:bidi="fa-IR"/>
        </w:rPr>
        <w:t>ُ</w:t>
      </w:r>
      <w:r w:rsidRPr="00002E57">
        <w:rPr>
          <w:rFonts w:ascii="Lotus Linotype" w:hAnsi="Lotus Linotype" w:hint="cs"/>
          <w:sz w:val="27"/>
          <w:rtl/>
          <w:lang w:bidi="fa-IR"/>
        </w:rPr>
        <w:t>د</w:t>
      </w:r>
      <w:r w:rsidR="00F13DED" w:rsidRPr="00002E57">
        <w:rPr>
          <w:rFonts w:ascii="Lotus Linotype" w:hAnsi="Lotus Linotype" w:hint="cs"/>
          <w:sz w:val="27"/>
          <w:rtl/>
          <w:lang w:bidi="fa-IR"/>
        </w:rPr>
        <w:t>ّ</w:t>
      </w:r>
      <w:r w:rsidRPr="00002E57">
        <w:rPr>
          <w:rFonts w:ascii="Lotus Linotype" w:hAnsi="Lotus Linotype" w:hint="cs"/>
          <w:sz w:val="27"/>
          <w:rtl/>
          <w:lang w:bidi="fa-IR"/>
        </w:rPr>
        <w:t>ع</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أنها مجم</w:t>
      </w:r>
      <w:r w:rsidR="00F13DED" w:rsidRPr="00002E57">
        <w:rPr>
          <w:rFonts w:ascii="Lotus Linotype" w:hAnsi="Lotus Linotype" w:hint="cs"/>
          <w:sz w:val="27"/>
          <w:rtl/>
          <w:lang w:bidi="fa-IR"/>
        </w:rPr>
        <w:t>َ</w:t>
      </w:r>
      <w:r w:rsidRPr="00002E57">
        <w:rPr>
          <w:rFonts w:ascii="Lotus Linotype" w:hAnsi="Lotus Linotype" w:hint="cs"/>
          <w:sz w:val="27"/>
          <w:rtl/>
          <w:lang w:bidi="fa-IR"/>
        </w:rPr>
        <w:t>ع</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Pr="00002E57">
        <w:rPr>
          <w:rFonts w:ascii="Times New Roman" w:hAnsi="Times New Roman" w:hint="cs"/>
          <w:sz w:val="27"/>
          <w:rtl/>
          <w:lang w:bidi="fa-IR"/>
        </w:rPr>
        <w:t>ي</w:t>
      </w:r>
      <w:r w:rsidRPr="00002E57">
        <w:rPr>
          <w:rFonts w:ascii="Lotus Linotype" w:hAnsi="Lotus Linotype" w:hint="cs"/>
          <w:sz w:val="27"/>
          <w:rtl/>
          <w:lang w:bidi="fa-IR"/>
        </w:rPr>
        <w:t>ها. ف</w:t>
      </w:r>
      <w:r w:rsidR="00F13DED" w:rsidRPr="00002E57">
        <w:rPr>
          <w:rFonts w:ascii="Lotus Linotype" w:hAnsi="Lotus Linotype" w:hint="cs"/>
          <w:sz w:val="27"/>
          <w:rtl/>
          <w:lang w:bidi="fa-IR"/>
        </w:rPr>
        <w:t xml:space="preserve">قد </w:t>
      </w:r>
      <w:r w:rsidRPr="00002E57">
        <w:rPr>
          <w:rFonts w:ascii="Lotus Linotype" w:hAnsi="Lotus Linotype" w:hint="cs"/>
          <w:sz w:val="27"/>
          <w:rtl/>
          <w:lang w:bidi="fa-IR"/>
        </w:rPr>
        <w:t>اشتهر ب</w:t>
      </w:r>
      <w:r w:rsidRPr="00002E57">
        <w:rPr>
          <w:rFonts w:ascii="Times New Roman" w:hAnsi="Times New Roman" w:hint="cs"/>
          <w:sz w:val="27"/>
          <w:rtl/>
          <w:lang w:bidi="fa-IR"/>
        </w:rPr>
        <w:t>ي</w:t>
      </w:r>
      <w:r w:rsidRPr="00002E57">
        <w:rPr>
          <w:rFonts w:ascii="Lotus Linotype" w:hAnsi="Lotus Linotype" w:hint="cs"/>
          <w:sz w:val="27"/>
          <w:rtl/>
          <w:lang w:bidi="fa-IR"/>
        </w:rPr>
        <w:t>ن فقهاء الإمام</w:t>
      </w:r>
      <w:r w:rsidRPr="00002E57">
        <w:rPr>
          <w:rFonts w:ascii="Times New Roman" w:hAnsi="Times New Roman" w:hint="cs"/>
          <w:sz w:val="27"/>
          <w:rtl/>
          <w:lang w:bidi="fa-IR"/>
        </w:rPr>
        <w:t>ي</w:t>
      </w:r>
      <w:r w:rsidRPr="00002E57">
        <w:rPr>
          <w:rFonts w:ascii="Lotus Linotype" w:hAnsi="Lotus Linotype" w:hint="cs"/>
          <w:sz w:val="27"/>
          <w:rtl/>
          <w:lang w:bidi="fa-IR"/>
        </w:rPr>
        <w:t>ة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 لا عن تقل</w:t>
      </w:r>
      <w:r w:rsidRPr="00002E57">
        <w:rPr>
          <w:rFonts w:ascii="Times New Roman" w:hAnsi="Times New Roman" w:hint="cs"/>
          <w:sz w:val="27"/>
          <w:rtl/>
          <w:lang w:bidi="fa-IR"/>
        </w:rPr>
        <w:t>ي</w:t>
      </w:r>
      <w:r w:rsidRPr="00002E57">
        <w:rPr>
          <w:rFonts w:ascii="Lotus Linotype" w:hAnsi="Lotus Linotype" w:hint="cs"/>
          <w:sz w:val="27"/>
          <w:rtl/>
          <w:lang w:bidi="fa-IR"/>
        </w:rPr>
        <w:t>د</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في المسائل العقائد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ل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 في هذه المسائل عن طر</w:t>
      </w:r>
      <w:r w:rsidRPr="00002E57">
        <w:rPr>
          <w:rFonts w:ascii="Times New Roman" w:hAnsi="Times New Roman" w:hint="cs"/>
          <w:sz w:val="27"/>
          <w:rtl/>
          <w:lang w:bidi="fa-IR"/>
        </w:rPr>
        <w:t>ي</w:t>
      </w:r>
      <w:r w:rsidRPr="00002E57">
        <w:rPr>
          <w:rFonts w:ascii="Lotus Linotype" w:hAnsi="Lotus Linotype" w:hint="cs"/>
          <w:sz w:val="27"/>
          <w:rtl/>
          <w:lang w:bidi="fa-IR"/>
        </w:rPr>
        <w:t>ق</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معتبر</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فلا </w:t>
      </w:r>
      <w:r w:rsidRPr="00002E57">
        <w:rPr>
          <w:rFonts w:ascii="Times New Roman" w:hAnsi="Times New Roman" w:hint="cs"/>
          <w:sz w:val="27"/>
          <w:rtl/>
          <w:lang w:bidi="fa-IR"/>
        </w:rPr>
        <w:t>ي</w:t>
      </w:r>
      <w:r w:rsidRPr="00002E57">
        <w:rPr>
          <w:rFonts w:ascii="Lotus Linotype" w:hAnsi="Lotus Linotype" w:hint="cs"/>
          <w:sz w:val="27"/>
          <w:rtl/>
          <w:lang w:bidi="fa-IR"/>
        </w:rPr>
        <w:t>جوز العمل بأخبار الآحاد في هذه المسائل</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كما أنه لا </w:t>
      </w:r>
      <w:r w:rsidRPr="00002E57">
        <w:rPr>
          <w:rFonts w:ascii="Times New Roman" w:hAnsi="Times New Roman" w:hint="cs"/>
          <w:sz w:val="27"/>
          <w:rtl/>
          <w:lang w:bidi="fa-IR"/>
        </w:rPr>
        <w:t>ي</w:t>
      </w:r>
      <w:r w:rsidRPr="00002E57">
        <w:rPr>
          <w:rFonts w:ascii="Lotus Linotype" w:hAnsi="Lotus Linotype" w:hint="cs"/>
          <w:sz w:val="27"/>
          <w:rtl/>
          <w:lang w:bidi="fa-IR"/>
        </w:rPr>
        <w:t>جوز التقل</w:t>
      </w:r>
      <w:r w:rsidRPr="00002E57">
        <w:rPr>
          <w:rFonts w:ascii="Times New Roman" w:hAnsi="Times New Roman" w:hint="cs"/>
          <w:sz w:val="27"/>
          <w:rtl/>
          <w:lang w:bidi="fa-IR"/>
        </w:rPr>
        <w:t>ي</w:t>
      </w:r>
      <w:r w:rsidRPr="00002E57">
        <w:rPr>
          <w:rFonts w:ascii="Lotus Linotype" w:hAnsi="Lotus Linotype" w:hint="cs"/>
          <w:sz w:val="27"/>
          <w:rtl/>
          <w:lang w:bidi="fa-IR"/>
        </w:rPr>
        <w:t>د فيها</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ولا </w:t>
      </w:r>
      <w:r w:rsidRPr="00002E57">
        <w:rPr>
          <w:rFonts w:ascii="Times New Roman" w:hAnsi="Times New Roman" w:hint="cs"/>
          <w:sz w:val="27"/>
          <w:rtl/>
          <w:lang w:bidi="fa-IR"/>
        </w:rPr>
        <w:t>ي</w:t>
      </w:r>
      <w:r w:rsidRPr="00002E57">
        <w:rPr>
          <w:rFonts w:ascii="Lotus Linotype" w:hAnsi="Lotus Linotype" w:hint="cs"/>
          <w:sz w:val="27"/>
          <w:rtl/>
          <w:lang w:bidi="fa-IR"/>
        </w:rPr>
        <w:t>جوز ال</w:t>
      </w:r>
      <w:r w:rsidR="00F13DED" w:rsidRPr="00002E57">
        <w:rPr>
          <w:rFonts w:ascii="Lotus Linotype" w:hAnsi="Lotus Linotype" w:hint="cs"/>
          <w:sz w:val="27"/>
          <w:rtl/>
          <w:lang w:bidi="fa-IR"/>
        </w:rPr>
        <w:t>ا</w:t>
      </w:r>
      <w:r w:rsidRPr="00002E57">
        <w:rPr>
          <w:rFonts w:ascii="Lotus Linotype" w:hAnsi="Lotus Linotype" w:hint="cs"/>
          <w:sz w:val="27"/>
          <w:rtl/>
          <w:lang w:bidi="fa-IR"/>
        </w:rPr>
        <w:t>عتقاد عن طر</w:t>
      </w:r>
      <w:r w:rsidRPr="00002E57">
        <w:rPr>
          <w:rFonts w:ascii="Times New Roman" w:hAnsi="Times New Roman" w:hint="cs"/>
          <w:sz w:val="27"/>
          <w:rtl/>
          <w:lang w:bidi="fa-IR"/>
        </w:rPr>
        <w:t>ي</w:t>
      </w:r>
      <w:r w:rsidRPr="00002E57">
        <w:rPr>
          <w:rFonts w:ascii="Lotus Linotype" w:hAnsi="Lotus Linotype" w:hint="cs"/>
          <w:sz w:val="27"/>
          <w:rtl/>
          <w:lang w:bidi="fa-IR"/>
        </w:rPr>
        <w:t>ق أمور</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غ</w:t>
      </w:r>
      <w:r w:rsidRPr="00002E57">
        <w:rPr>
          <w:rFonts w:ascii="Times New Roman" w:hAnsi="Times New Roman" w:hint="cs"/>
          <w:sz w:val="27"/>
          <w:rtl/>
          <w:lang w:bidi="fa-IR"/>
        </w:rPr>
        <w:t>ي</w:t>
      </w:r>
      <w:r w:rsidRPr="00002E57">
        <w:rPr>
          <w:rFonts w:ascii="Lotus Linotype" w:hAnsi="Lotus Linotype" w:hint="cs"/>
          <w:sz w:val="27"/>
          <w:rtl/>
          <w:lang w:bidi="fa-IR"/>
        </w:rPr>
        <w:t>ر معتبرة شرعاً</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كالمنامات وال</w:t>
      </w:r>
      <w:r w:rsidR="00F13DED" w:rsidRPr="00002E57">
        <w:rPr>
          <w:rFonts w:ascii="Lotus Linotype" w:hAnsi="Lotus Linotype" w:hint="cs"/>
          <w:sz w:val="27"/>
          <w:rtl/>
          <w:lang w:bidi="fa-IR"/>
        </w:rPr>
        <w:t>ا</w:t>
      </w:r>
      <w:r w:rsidRPr="00002E57">
        <w:rPr>
          <w:rFonts w:ascii="Lotus Linotype" w:hAnsi="Lotus Linotype" w:hint="cs"/>
          <w:sz w:val="27"/>
          <w:rtl/>
          <w:lang w:bidi="fa-IR"/>
        </w:rPr>
        <w:t>ستخارة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هذا من جهة</w:t>
      </w:r>
      <w:r w:rsidR="00F13DED" w:rsidRPr="00002E57">
        <w:rPr>
          <w:rFonts w:ascii="Lotus Linotype" w:hAnsi="Lotus Linotype" w:hint="cs"/>
          <w:sz w:val="27"/>
          <w:rtl/>
          <w:lang w:bidi="fa-IR"/>
        </w:rPr>
        <w:t>ٍ.</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ومن جهة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أخر</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لا </w:t>
      </w:r>
      <w:r w:rsidRPr="00002E57">
        <w:rPr>
          <w:rFonts w:ascii="Times New Roman" w:hAnsi="Times New Roman" w:hint="cs"/>
          <w:sz w:val="27"/>
          <w:rtl/>
          <w:lang w:bidi="fa-IR"/>
        </w:rPr>
        <w:t>ي</w:t>
      </w:r>
      <w:r w:rsidRPr="00002E57">
        <w:rPr>
          <w:rFonts w:ascii="Lotus Linotype" w:hAnsi="Lotus Linotype" w:hint="cs"/>
          <w:sz w:val="27"/>
          <w:rtl/>
          <w:lang w:bidi="fa-IR"/>
        </w:rPr>
        <w:t>كفي تحص</w:t>
      </w:r>
      <w:r w:rsidRPr="00002E57">
        <w:rPr>
          <w:rFonts w:ascii="Times New Roman" w:hAnsi="Times New Roman" w:hint="cs"/>
          <w:sz w:val="27"/>
          <w:rtl/>
          <w:lang w:bidi="fa-IR"/>
        </w:rPr>
        <w:t>ي</w:t>
      </w:r>
      <w:r w:rsidRPr="00002E57">
        <w:rPr>
          <w:rFonts w:ascii="Lotus Linotype" w:hAnsi="Lotus Linotype" w:hint="cs"/>
          <w:sz w:val="27"/>
          <w:rtl/>
          <w:lang w:bidi="fa-IR"/>
        </w:rPr>
        <w:t>ل الظن</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في المسائل الكلام</w:t>
      </w:r>
      <w:r w:rsidRPr="00002E57">
        <w:rPr>
          <w:rFonts w:ascii="Times New Roman" w:hAnsi="Times New Roman" w:hint="cs"/>
          <w:sz w:val="27"/>
          <w:rtl/>
          <w:lang w:bidi="fa-IR"/>
        </w:rPr>
        <w:t>ي</w:t>
      </w:r>
      <w:r w:rsidRPr="00002E57">
        <w:rPr>
          <w:rFonts w:ascii="Lotus Linotype" w:hAnsi="Lotus Linotype" w:hint="cs"/>
          <w:sz w:val="27"/>
          <w:rtl/>
          <w:lang w:bidi="fa-IR"/>
        </w:rPr>
        <w:t>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سواء كان هذا الظن ناشئاً من النظر وال</w:t>
      </w:r>
      <w:r w:rsidR="00F13DED" w:rsidRPr="00002E57">
        <w:rPr>
          <w:rFonts w:ascii="Lotus Linotype" w:hAnsi="Lotus Linotype" w:hint="cs"/>
          <w:sz w:val="27"/>
          <w:rtl/>
          <w:lang w:bidi="fa-IR"/>
        </w:rPr>
        <w:t>ا</w:t>
      </w:r>
      <w:r w:rsidRPr="00002E57">
        <w:rPr>
          <w:rFonts w:ascii="Lotus Linotype" w:hAnsi="Lotus Linotype" w:hint="cs"/>
          <w:sz w:val="27"/>
          <w:rtl/>
          <w:lang w:bidi="fa-IR"/>
        </w:rPr>
        <w:t>ستدلال</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كما إذا كان الدل</w:t>
      </w:r>
      <w:r w:rsidRPr="00002E57">
        <w:rPr>
          <w:rFonts w:ascii="Times New Roman" w:hAnsi="Times New Roman" w:hint="cs"/>
          <w:sz w:val="27"/>
          <w:rtl/>
          <w:lang w:bidi="fa-IR"/>
        </w:rPr>
        <w:t>ي</w:t>
      </w:r>
      <w:r w:rsidRPr="00002E57">
        <w:rPr>
          <w:rFonts w:ascii="Lotus Linotype" w:hAnsi="Lotus Linotype" w:hint="cs"/>
          <w:sz w:val="27"/>
          <w:rtl/>
          <w:lang w:bidi="fa-IR"/>
        </w:rPr>
        <w:t>ل هو خبر الواحد أو ظواهر الآ</w:t>
      </w:r>
      <w:r w:rsidRPr="00002E57">
        <w:rPr>
          <w:rFonts w:ascii="Times New Roman" w:hAnsi="Times New Roman" w:hint="cs"/>
          <w:sz w:val="27"/>
          <w:rtl/>
          <w:lang w:bidi="fa-IR"/>
        </w:rPr>
        <w:t>ي</w:t>
      </w:r>
      <w:r w:rsidRPr="00002E57">
        <w:rPr>
          <w:rFonts w:ascii="Lotus Linotype" w:hAnsi="Lotus Linotype" w:hint="cs"/>
          <w:sz w:val="27"/>
          <w:rtl/>
          <w:lang w:bidi="fa-IR"/>
        </w:rPr>
        <w:t>ات أو الإجماع أو..</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أو غ</w:t>
      </w:r>
      <w:r w:rsidRPr="00002E57">
        <w:rPr>
          <w:rFonts w:ascii="Times New Roman" w:hAnsi="Times New Roman" w:hint="cs"/>
          <w:sz w:val="27"/>
          <w:rtl/>
          <w:lang w:bidi="fa-IR"/>
        </w:rPr>
        <w:t>ي</w:t>
      </w:r>
      <w:r w:rsidRPr="00002E57">
        <w:rPr>
          <w:rFonts w:ascii="Lotus Linotype" w:hAnsi="Lotus Linotype" w:hint="cs"/>
          <w:sz w:val="27"/>
          <w:rtl/>
          <w:lang w:bidi="fa-IR"/>
        </w:rPr>
        <w:t>ر ناش</w:t>
      </w:r>
      <w:r w:rsidR="00F13DED" w:rsidRPr="00002E57">
        <w:rPr>
          <w:rFonts w:ascii="Lotus Linotype" w:hAnsi="Lotus Linotype" w:hint="cs"/>
          <w:sz w:val="27"/>
          <w:rtl/>
          <w:lang w:bidi="fa-IR"/>
        </w:rPr>
        <w:t>ئ</w:t>
      </w:r>
      <w:r w:rsidRPr="00002E57">
        <w:rPr>
          <w:rFonts w:ascii="Lotus Linotype" w:hAnsi="Lotus Linotype" w:hint="cs"/>
          <w:sz w:val="27"/>
          <w:rtl/>
          <w:lang w:bidi="fa-IR"/>
        </w:rPr>
        <w:t xml:space="preserve"> منه</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كما إذا كان الظن</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ناشئاً من تقل</w:t>
      </w:r>
      <w:r w:rsidRPr="00002E57">
        <w:rPr>
          <w:rFonts w:ascii="Times New Roman" w:hAnsi="Times New Roman" w:hint="cs"/>
          <w:sz w:val="27"/>
          <w:rtl/>
          <w:lang w:bidi="fa-IR"/>
        </w:rPr>
        <w:t>ي</w:t>
      </w:r>
      <w:r w:rsidRPr="00002E57">
        <w:rPr>
          <w:rFonts w:ascii="Lotus Linotype" w:hAnsi="Lotus Linotype" w:hint="cs"/>
          <w:sz w:val="27"/>
          <w:rtl/>
          <w:lang w:bidi="fa-IR"/>
        </w:rPr>
        <w:t>د مجتهد</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أو من الب</w:t>
      </w:r>
      <w:r w:rsidRPr="00002E57">
        <w:rPr>
          <w:rFonts w:ascii="Times New Roman" w:hAnsi="Times New Roman" w:hint="cs"/>
          <w:sz w:val="27"/>
          <w:rtl/>
          <w:lang w:bidi="fa-IR"/>
        </w:rPr>
        <w:t>ي</w:t>
      </w:r>
      <w:r w:rsidRPr="00002E57">
        <w:rPr>
          <w:rFonts w:ascii="Lotus Linotype" w:hAnsi="Lotus Linotype" w:hint="cs"/>
          <w:sz w:val="27"/>
          <w:rtl/>
          <w:lang w:bidi="fa-IR"/>
        </w:rPr>
        <w:t>ئة الد</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 التي نشأ ف</w:t>
      </w:r>
      <w:r w:rsidRPr="00002E57">
        <w:rPr>
          <w:rFonts w:ascii="Times New Roman" w:hAnsi="Times New Roman" w:hint="cs"/>
          <w:sz w:val="27"/>
          <w:rtl/>
          <w:lang w:bidi="fa-IR"/>
        </w:rPr>
        <w:t>ي</w:t>
      </w:r>
      <w:r w:rsidRPr="00002E57">
        <w:rPr>
          <w:rFonts w:ascii="Lotus Linotype" w:hAnsi="Lotus Linotype" w:hint="cs"/>
          <w:sz w:val="27"/>
          <w:rtl/>
          <w:lang w:bidi="fa-IR"/>
        </w:rPr>
        <w:t xml:space="preserve">ها.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 xml:space="preserve">فالسؤال الذي </w:t>
      </w:r>
      <w:r w:rsidRPr="00002E57">
        <w:rPr>
          <w:rFonts w:ascii="Times New Roman" w:hAnsi="Times New Roman" w:hint="cs"/>
          <w:sz w:val="27"/>
          <w:rtl/>
          <w:lang w:bidi="fa-IR"/>
        </w:rPr>
        <w:t>ي</w:t>
      </w:r>
      <w:r w:rsidRPr="00002E57">
        <w:rPr>
          <w:rFonts w:ascii="Lotus Linotype" w:hAnsi="Lotus Linotype" w:hint="cs"/>
          <w:sz w:val="27"/>
          <w:rtl/>
          <w:lang w:bidi="fa-IR"/>
        </w:rPr>
        <w:t>طرح نفسه ه</w:t>
      </w:r>
      <w:r w:rsidR="00F13DED" w:rsidRPr="00002E57">
        <w:rPr>
          <w:rFonts w:ascii="Lotus Linotype" w:hAnsi="Lotus Linotype" w:hint="cs"/>
          <w:sz w:val="27"/>
          <w:rtl/>
          <w:lang w:bidi="fa-IR"/>
        </w:rPr>
        <w:t>ا</w:t>
      </w:r>
      <w:r w:rsidRPr="00002E57">
        <w:rPr>
          <w:rFonts w:ascii="Lotus Linotype" w:hAnsi="Lotus Linotype" w:hint="cs"/>
          <w:sz w:val="27"/>
          <w:rtl/>
          <w:lang w:bidi="fa-IR"/>
        </w:rPr>
        <w:t>هنا</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ما هو الدل</w:t>
      </w:r>
      <w:r w:rsidRPr="00002E57">
        <w:rPr>
          <w:rFonts w:ascii="Times New Roman" w:hAnsi="Times New Roman" w:hint="cs"/>
          <w:sz w:val="27"/>
          <w:rtl/>
          <w:lang w:bidi="fa-IR"/>
        </w:rPr>
        <w:t>ي</w:t>
      </w:r>
      <w:r w:rsidRPr="00002E57">
        <w:rPr>
          <w:rFonts w:ascii="Lotus Linotype" w:hAnsi="Lotus Linotype" w:hint="cs"/>
          <w:sz w:val="27"/>
          <w:rtl/>
          <w:lang w:bidi="fa-IR"/>
        </w:rPr>
        <w:t>ل عل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هذا الأمر؟ فهل </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ل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 في أصول الد</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وهل </w:t>
      </w:r>
      <w:r w:rsidRPr="00002E57">
        <w:rPr>
          <w:rFonts w:ascii="Times New Roman" w:hAnsi="Times New Roman" w:hint="cs"/>
          <w:sz w:val="27"/>
          <w:rtl/>
          <w:lang w:bidi="fa-IR"/>
        </w:rPr>
        <w:t>ي</w:t>
      </w:r>
      <w:r w:rsidRPr="00002E57">
        <w:rPr>
          <w:rFonts w:ascii="Lotus Linotype" w:hAnsi="Lotus Linotype" w:hint="cs"/>
          <w:sz w:val="27"/>
          <w:rtl/>
          <w:lang w:bidi="fa-IR"/>
        </w:rPr>
        <w:t xml:space="preserve">جب أن </w:t>
      </w:r>
      <w:r w:rsidRPr="00002E57">
        <w:rPr>
          <w:rFonts w:ascii="Times New Roman" w:hAnsi="Times New Roman" w:hint="cs"/>
          <w:sz w:val="27"/>
          <w:rtl/>
          <w:lang w:bidi="fa-IR"/>
        </w:rPr>
        <w:t>ي</w:t>
      </w:r>
      <w:r w:rsidRPr="00002E57">
        <w:rPr>
          <w:rFonts w:ascii="Lotus Linotype" w:hAnsi="Lotus Linotype" w:hint="cs"/>
          <w:sz w:val="27"/>
          <w:rtl/>
          <w:lang w:bidi="fa-IR"/>
        </w:rPr>
        <w:t xml:space="preserve">كون ناشئاً من الأدلة المعتبرة؟ وهل </w:t>
      </w:r>
      <w:r w:rsidRPr="00002E57">
        <w:rPr>
          <w:rFonts w:ascii="Times New Roman" w:hAnsi="Times New Roman" w:hint="cs"/>
          <w:sz w:val="27"/>
          <w:rtl/>
          <w:lang w:bidi="fa-IR"/>
        </w:rPr>
        <w:t>ي</w:t>
      </w:r>
      <w:r w:rsidRPr="00002E57">
        <w:rPr>
          <w:rFonts w:ascii="Lotus Linotype" w:hAnsi="Lotus Linotype" w:hint="cs"/>
          <w:sz w:val="27"/>
          <w:rtl/>
          <w:lang w:bidi="fa-IR"/>
        </w:rPr>
        <w:t>جوز ال</w:t>
      </w:r>
      <w:r w:rsidR="00F13DED" w:rsidRPr="00002E57">
        <w:rPr>
          <w:rFonts w:ascii="Lotus Linotype" w:hAnsi="Lotus Linotype" w:hint="cs"/>
          <w:sz w:val="27"/>
          <w:rtl/>
          <w:lang w:bidi="fa-IR"/>
        </w:rPr>
        <w:t>ا</w:t>
      </w:r>
      <w:r w:rsidRPr="00002E57">
        <w:rPr>
          <w:rFonts w:ascii="Lotus Linotype" w:hAnsi="Lotus Linotype" w:hint="cs"/>
          <w:sz w:val="27"/>
          <w:rtl/>
          <w:lang w:bidi="fa-IR"/>
        </w:rPr>
        <w:t>كتفاء بالظن</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في أصول الد</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أم لا؟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ولم تك</w:t>
      </w:r>
      <w:r w:rsidR="00F13DED" w:rsidRPr="00002E57">
        <w:rPr>
          <w:rFonts w:ascii="Lotus Linotype" w:hAnsi="Lotus Linotype" w:hint="cs"/>
          <w:sz w:val="27"/>
          <w:rtl/>
          <w:lang w:bidi="fa-IR"/>
        </w:rPr>
        <w:t>ُ</w:t>
      </w:r>
      <w:r w:rsidRPr="00002E57">
        <w:rPr>
          <w:rFonts w:ascii="Lotus Linotype" w:hAnsi="Lotus Linotype" w:hint="cs"/>
          <w:sz w:val="27"/>
          <w:rtl/>
          <w:lang w:bidi="fa-IR"/>
        </w:rPr>
        <w:t>ن</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هذه المسألة مطروحة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بشكل</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مفص</w:t>
      </w:r>
      <w:r w:rsidR="00F13DED" w:rsidRPr="00002E57">
        <w:rPr>
          <w:rFonts w:ascii="Lotus Linotype" w:hAnsi="Lotus Linotype" w:hint="cs"/>
          <w:sz w:val="27"/>
          <w:rtl/>
          <w:lang w:bidi="fa-IR"/>
        </w:rPr>
        <w:t>َّ</w:t>
      </w:r>
      <w:r w:rsidRPr="00002E57">
        <w:rPr>
          <w:rFonts w:ascii="Lotus Linotype" w:hAnsi="Lotus Linotype" w:hint="cs"/>
          <w:sz w:val="27"/>
          <w:rtl/>
          <w:lang w:bidi="fa-IR"/>
        </w:rPr>
        <w:t>ل في كتب الإمام</w:t>
      </w:r>
      <w:r w:rsidRPr="00002E57">
        <w:rPr>
          <w:rFonts w:ascii="Times New Roman" w:hAnsi="Times New Roman" w:hint="cs"/>
          <w:sz w:val="27"/>
          <w:rtl/>
          <w:lang w:bidi="fa-IR"/>
        </w:rPr>
        <w:t>ي</w:t>
      </w:r>
      <w:r w:rsidRPr="00002E57">
        <w:rPr>
          <w:rFonts w:ascii="Lotus Linotype" w:hAnsi="Lotus Linotype" w:hint="cs"/>
          <w:sz w:val="27"/>
          <w:rtl/>
          <w:lang w:bidi="fa-IR"/>
        </w:rPr>
        <w:t>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فلم </w:t>
      </w:r>
      <w:r w:rsidRPr="00002E57">
        <w:rPr>
          <w:rFonts w:ascii="Times New Roman" w:hAnsi="Times New Roman" w:hint="cs"/>
          <w:sz w:val="27"/>
          <w:rtl/>
          <w:lang w:bidi="fa-IR"/>
        </w:rPr>
        <w:t>ي</w:t>
      </w:r>
      <w:r w:rsidRPr="00002E57">
        <w:rPr>
          <w:rFonts w:ascii="Lotus Linotype" w:hAnsi="Lotus Linotype" w:hint="cs"/>
          <w:sz w:val="27"/>
          <w:rtl/>
          <w:lang w:bidi="fa-IR"/>
        </w:rPr>
        <w:t>تعرض العلماء الإمام</w:t>
      </w:r>
      <w:r w:rsidRPr="00002E57">
        <w:rPr>
          <w:rFonts w:ascii="Times New Roman" w:hAnsi="Times New Roman" w:hint="cs"/>
          <w:sz w:val="27"/>
          <w:rtl/>
          <w:lang w:bidi="fa-IR"/>
        </w:rPr>
        <w:t>ي</w:t>
      </w:r>
      <w:r w:rsidRPr="00002E57">
        <w:rPr>
          <w:rFonts w:ascii="Lotus Linotype" w:hAnsi="Lotus Linotype" w:hint="cs"/>
          <w:sz w:val="27"/>
          <w:rtl/>
          <w:lang w:bidi="fa-IR"/>
        </w:rPr>
        <w:t>ة إل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تفاص</w:t>
      </w:r>
      <w:r w:rsidRPr="00002E57">
        <w:rPr>
          <w:rFonts w:ascii="Times New Roman" w:hAnsi="Times New Roman" w:hint="cs"/>
          <w:sz w:val="27"/>
          <w:rtl/>
          <w:lang w:bidi="fa-IR"/>
        </w:rPr>
        <w:t>ي</w:t>
      </w:r>
      <w:r w:rsidRPr="00002E57">
        <w:rPr>
          <w:rFonts w:ascii="Lotus Linotype" w:hAnsi="Lotus Linotype" w:hint="cs"/>
          <w:sz w:val="27"/>
          <w:rtl/>
          <w:lang w:bidi="fa-IR"/>
        </w:rPr>
        <w:t>ل هذه المسألة إلا</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بصورة</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عابرة في الكتب الكلام</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3"/>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أو بعض الكتب الأصول</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4"/>
      </w:r>
      <w:r w:rsidRPr="00002E57">
        <w:rPr>
          <w:rFonts w:ascii="Lotus Linotype" w:hAnsi="Lotus Linotype"/>
          <w:sz w:val="27"/>
          <w:vertAlign w:val="superscript"/>
          <w:rtl/>
          <w:lang w:bidi="fa-IR"/>
        </w:rPr>
        <w:t>)</w:t>
      </w:r>
      <w:r w:rsidRPr="00002E57">
        <w:rPr>
          <w:rFonts w:ascii="Lotus Linotype" w:hAnsi="Lotus Linotype" w:hint="cs"/>
          <w:sz w:val="27"/>
          <w:rtl/>
          <w:lang w:bidi="fa-IR"/>
        </w:rPr>
        <w:t>. فأول م</w:t>
      </w:r>
      <w:r w:rsidR="00F13DED" w:rsidRPr="00002E57">
        <w:rPr>
          <w:rFonts w:ascii="Lotus Linotype" w:hAnsi="Lotus Linotype" w:hint="cs"/>
          <w:sz w:val="27"/>
          <w:rtl/>
          <w:lang w:bidi="fa-IR"/>
        </w:rPr>
        <w:t>َ</w:t>
      </w:r>
      <w:r w:rsidRPr="00002E57">
        <w:rPr>
          <w:rFonts w:ascii="Lotus Linotype" w:hAnsi="Lotus Linotype" w:hint="cs"/>
          <w:sz w:val="27"/>
          <w:rtl/>
          <w:lang w:bidi="fa-IR"/>
        </w:rPr>
        <w:t>ن</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تطر</w:t>
      </w:r>
      <w:r w:rsidR="00F13DED" w:rsidRPr="00002E57">
        <w:rPr>
          <w:rFonts w:ascii="Lotus Linotype" w:hAnsi="Lotus Linotype" w:hint="cs"/>
          <w:sz w:val="27"/>
          <w:rtl/>
          <w:lang w:bidi="fa-IR"/>
        </w:rPr>
        <w:t>َّ</w:t>
      </w:r>
      <w:r w:rsidRPr="00002E57">
        <w:rPr>
          <w:rFonts w:ascii="Lotus Linotype" w:hAnsi="Lotus Linotype" w:hint="cs"/>
          <w:sz w:val="27"/>
          <w:rtl/>
          <w:lang w:bidi="fa-IR"/>
        </w:rPr>
        <w:t>ق إل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تفاص</w:t>
      </w:r>
      <w:r w:rsidRPr="00002E57">
        <w:rPr>
          <w:rFonts w:ascii="Times New Roman" w:hAnsi="Times New Roman" w:hint="cs"/>
          <w:sz w:val="27"/>
          <w:rtl/>
          <w:lang w:bidi="fa-IR"/>
        </w:rPr>
        <w:t>ي</w:t>
      </w:r>
      <w:r w:rsidRPr="00002E57">
        <w:rPr>
          <w:rFonts w:ascii="Lotus Linotype" w:hAnsi="Lotus Linotype" w:hint="cs"/>
          <w:sz w:val="27"/>
          <w:rtl/>
          <w:lang w:bidi="fa-IR"/>
        </w:rPr>
        <w:t>ل هذه المسألة بشكل</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مبسّ</w:t>
      </w:r>
      <w:r w:rsidR="00F13DED" w:rsidRPr="00002E57">
        <w:rPr>
          <w:rFonts w:ascii="Lotus Linotype" w:hAnsi="Lotus Linotype" w:hint="cs"/>
          <w:sz w:val="27"/>
          <w:rtl/>
          <w:lang w:bidi="fa-IR"/>
        </w:rPr>
        <w:t>َ</w:t>
      </w:r>
      <w:r w:rsidRPr="00002E57">
        <w:rPr>
          <w:rFonts w:ascii="Lotus Linotype" w:hAnsi="Lotus Linotype" w:hint="cs"/>
          <w:sz w:val="27"/>
          <w:rtl/>
          <w:lang w:bidi="fa-IR"/>
        </w:rPr>
        <w:t>ط (ح</w:t>
      </w:r>
      <w:r w:rsidR="00F13DED" w:rsidRPr="00002E57">
        <w:rPr>
          <w:rFonts w:ascii="Lotus Linotype" w:hAnsi="Lotus Linotype" w:hint="cs"/>
          <w:sz w:val="27"/>
          <w:rtl/>
          <w:lang w:bidi="fa-IR"/>
        </w:rPr>
        <w:t>َ</w:t>
      </w:r>
      <w:r w:rsidRPr="00002E57">
        <w:rPr>
          <w:rFonts w:ascii="Lotus Linotype" w:hAnsi="Lotus Linotype" w:hint="cs"/>
          <w:sz w:val="27"/>
          <w:rtl/>
          <w:lang w:bidi="fa-IR"/>
        </w:rPr>
        <w:t>س</w:t>
      </w:r>
      <w:r w:rsidR="00F13DED" w:rsidRPr="00002E57">
        <w:rPr>
          <w:rFonts w:ascii="Lotus Linotype" w:hAnsi="Lotus Linotype" w:hint="cs"/>
          <w:sz w:val="27"/>
          <w:rtl/>
          <w:lang w:bidi="fa-IR"/>
        </w:rPr>
        <w:t>ْ</w:t>
      </w:r>
      <w:r w:rsidRPr="00002E57">
        <w:rPr>
          <w:rFonts w:ascii="Lotus Linotype" w:hAnsi="Lotus Linotype" w:hint="cs"/>
          <w:sz w:val="27"/>
          <w:rtl/>
          <w:lang w:bidi="fa-IR"/>
        </w:rPr>
        <w:t>ب علمنا) هو الش</w:t>
      </w:r>
      <w:r w:rsidRPr="00002E57">
        <w:rPr>
          <w:rFonts w:ascii="Times New Roman" w:hAnsi="Times New Roman" w:hint="cs"/>
          <w:sz w:val="27"/>
          <w:rtl/>
          <w:lang w:bidi="fa-IR"/>
        </w:rPr>
        <w:t>ي</w:t>
      </w:r>
      <w:r w:rsidRPr="00002E57">
        <w:rPr>
          <w:rFonts w:ascii="Lotus Linotype" w:hAnsi="Lotus Linotype" w:hint="cs"/>
          <w:sz w:val="27"/>
          <w:rtl/>
          <w:lang w:bidi="fa-IR"/>
        </w:rPr>
        <w:t>خ مرتض</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الأنصاري</w:t>
      </w:r>
      <w:r w:rsidR="00360D53" w:rsidRPr="00360D53">
        <w:rPr>
          <w:rFonts w:ascii="Simplified Arabic" w:hAnsi="Simplified Arabic" w:cs="Mosawi" w:hint="cs"/>
          <w:sz w:val="22"/>
          <w:szCs w:val="22"/>
          <w:rtl/>
          <w:lang w:bidi="ar-IQ"/>
        </w:rPr>
        <w:t>&amp;</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في كتابه «فرائد الأصول»</w:t>
      </w:r>
      <w:r w:rsidR="00F13DED" w:rsidRPr="00002E57">
        <w:rPr>
          <w:rFonts w:ascii="Lotus Linotype" w:hAnsi="Lotus Linotype" w:hint="cs"/>
          <w:sz w:val="27"/>
          <w:rtl/>
          <w:lang w:bidi="fa-IR"/>
        </w:rPr>
        <w:t>، بعد</w:t>
      </w:r>
      <w:r w:rsidRPr="00002E57">
        <w:rPr>
          <w:rFonts w:ascii="Lotus Linotype" w:hAnsi="Lotus Linotype" w:hint="cs"/>
          <w:sz w:val="27"/>
          <w:rtl/>
          <w:lang w:bidi="fa-IR"/>
        </w:rPr>
        <w:t xml:space="preserve">ما </w:t>
      </w:r>
      <w:r w:rsidRPr="00002E57">
        <w:rPr>
          <w:rFonts w:ascii="Lotus Linotype" w:hAnsi="Lotus Linotype" w:hint="cs"/>
          <w:sz w:val="27"/>
          <w:rtl/>
          <w:lang w:bidi="fa-IR"/>
        </w:rPr>
        <w:lastRenderedPageBreak/>
        <w:t>تعر</w:t>
      </w:r>
      <w:r w:rsidR="00F13DED" w:rsidRPr="00002E57">
        <w:rPr>
          <w:rFonts w:ascii="Lotus Linotype" w:hAnsi="Lotus Linotype" w:hint="cs"/>
          <w:sz w:val="27"/>
          <w:rtl/>
          <w:lang w:bidi="fa-IR"/>
        </w:rPr>
        <w:t>َّ</w:t>
      </w:r>
      <w:r w:rsidRPr="00002E57">
        <w:rPr>
          <w:rFonts w:ascii="Lotus Linotype" w:hAnsi="Lotus Linotype" w:hint="cs"/>
          <w:sz w:val="27"/>
          <w:rtl/>
          <w:lang w:bidi="fa-IR"/>
        </w:rPr>
        <w:t>ض لمسألة ال</w:t>
      </w:r>
      <w:r w:rsidR="00F13DED" w:rsidRPr="00002E57">
        <w:rPr>
          <w:rFonts w:ascii="Lotus Linotype" w:hAnsi="Lotus Linotype" w:hint="cs"/>
          <w:sz w:val="27"/>
          <w:rtl/>
          <w:lang w:bidi="fa-IR"/>
        </w:rPr>
        <w:t>ا</w:t>
      </w:r>
      <w:r w:rsidRPr="00002E57">
        <w:rPr>
          <w:rFonts w:ascii="Lotus Linotype" w:hAnsi="Lotus Linotype" w:hint="cs"/>
          <w:sz w:val="27"/>
          <w:rtl/>
          <w:lang w:bidi="fa-IR"/>
        </w:rPr>
        <w:t>نسداد</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وتبعه في ب</w:t>
      </w:r>
      <w:r w:rsidRPr="00002E57">
        <w:rPr>
          <w:rFonts w:ascii="Times New Roman" w:hAnsi="Times New Roman" w:hint="cs"/>
          <w:sz w:val="27"/>
          <w:rtl/>
          <w:lang w:bidi="fa-IR"/>
        </w:rPr>
        <w:t>ي</w:t>
      </w:r>
      <w:r w:rsidRPr="00002E57">
        <w:rPr>
          <w:rFonts w:ascii="Lotus Linotype" w:hAnsi="Lotus Linotype" w:hint="cs"/>
          <w:sz w:val="27"/>
          <w:rtl/>
          <w:lang w:bidi="fa-IR"/>
        </w:rPr>
        <w:t>ان تفاص</w:t>
      </w:r>
      <w:r w:rsidRPr="00002E57">
        <w:rPr>
          <w:rFonts w:ascii="Times New Roman" w:hAnsi="Times New Roman" w:hint="cs"/>
          <w:sz w:val="27"/>
          <w:rtl/>
          <w:lang w:bidi="fa-IR"/>
        </w:rPr>
        <w:t>ي</w:t>
      </w:r>
      <w:r w:rsidRPr="00002E57">
        <w:rPr>
          <w:rFonts w:ascii="Lotus Linotype" w:hAnsi="Lotus Linotype" w:hint="cs"/>
          <w:sz w:val="27"/>
          <w:rtl/>
          <w:lang w:bidi="fa-IR"/>
        </w:rPr>
        <w:t>ل هذه المسألة وأخذ جوانبها بع</w:t>
      </w:r>
      <w:r w:rsidRPr="00002E57">
        <w:rPr>
          <w:rFonts w:ascii="Times New Roman" w:hAnsi="Times New Roman" w:hint="cs"/>
          <w:sz w:val="27"/>
          <w:rtl/>
          <w:lang w:bidi="fa-IR"/>
        </w:rPr>
        <w:t>ي</w:t>
      </w:r>
      <w:r w:rsidRPr="00002E57">
        <w:rPr>
          <w:rFonts w:ascii="Lotus Linotype" w:hAnsi="Lotus Linotype" w:hint="cs"/>
          <w:sz w:val="27"/>
          <w:rtl/>
          <w:lang w:bidi="fa-IR"/>
        </w:rPr>
        <w:t>ن ال</w:t>
      </w:r>
      <w:r w:rsidR="00F13DED" w:rsidRPr="00002E57">
        <w:rPr>
          <w:rFonts w:ascii="Lotus Linotype" w:hAnsi="Lotus Linotype" w:hint="cs"/>
          <w:sz w:val="27"/>
          <w:rtl/>
          <w:lang w:bidi="fa-IR"/>
        </w:rPr>
        <w:t>ا</w:t>
      </w:r>
      <w:r w:rsidRPr="00002E57">
        <w:rPr>
          <w:rFonts w:ascii="Lotus Linotype" w:hAnsi="Lotus Linotype" w:hint="cs"/>
          <w:sz w:val="27"/>
          <w:rtl/>
          <w:lang w:bidi="fa-IR"/>
        </w:rPr>
        <w:t>عتبار أكثر المحش</w:t>
      </w:r>
      <w:r w:rsidR="00F13DED"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ن عل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هذا الكتاب</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ولا س</w:t>
      </w:r>
      <w:r w:rsidRPr="00002E57">
        <w:rPr>
          <w:rFonts w:ascii="Times New Roman" w:hAnsi="Times New Roman" w:hint="cs"/>
          <w:sz w:val="27"/>
          <w:rtl/>
          <w:lang w:bidi="fa-IR"/>
        </w:rPr>
        <w:t>ي</w:t>
      </w:r>
      <w:r w:rsidR="00F13DED" w:rsidRPr="00002E57">
        <w:rPr>
          <w:rFonts w:ascii="Lotus Linotype" w:hAnsi="Lotus Linotype" w:hint="cs"/>
          <w:sz w:val="27"/>
          <w:rtl/>
          <w:lang w:bidi="fa-IR"/>
        </w:rPr>
        <w:t>َّ</w:t>
      </w:r>
      <w:r w:rsidRPr="00002E57">
        <w:rPr>
          <w:rFonts w:ascii="Lotus Linotype" w:hAnsi="Lotus Linotype" w:hint="cs"/>
          <w:sz w:val="27"/>
          <w:rtl/>
          <w:lang w:bidi="fa-IR"/>
        </w:rPr>
        <w:t>ما الم</w:t>
      </w:r>
      <w:r w:rsidRPr="00002E57">
        <w:rPr>
          <w:rFonts w:ascii="Times New Roman" w:hAnsi="Times New Roman" w:hint="cs"/>
          <w:sz w:val="27"/>
          <w:rtl/>
          <w:lang w:bidi="fa-IR"/>
        </w:rPr>
        <w:t>ي</w:t>
      </w:r>
      <w:r w:rsidRPr="00002E57">
        <w:rPr>
          <w:rFonts w:ascii="Lotus Linotype" w:hAnsi="Lotus Linotype" w:hint="cs"/>
          <w:sz w:val="27"/>
          <w:rtl/>
          <w:lang w:bidi="fa-IR"/>
        </w:rPr>
        <w:t>رزا مهدي الآشت</w:t>
      </w:r>
      <w:r w:rsidRPr="00002E57">
        <w:rPr>
          <w:rFonts w:ascii="Times New Roman" w:hAnsi="Times New Roman" w:hint="cs"/>
          <w:sz w:val="27"/>
          <w:rtl/>
          <w:lang w:bidi="fa-IR"/>
        </w:rPr>
        <w:t>ي</w:t>
      </w:r>
      <w:r w:rsidRPr="00002E57">
        <w:rPr>
          <w:rFonts w:ascii="Lotus Linotype" w:hAnsi="Lotus Linotype" w:hint="cs"/>
          <w:sz w:val="27"/>
          <w:rtl/>
          <w:lang w:bidi="fa-IR"/>
        </w:rPr>
        <w:t>اني</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في كتابه بحر الفوائد. وبعد ذلك تعر</w:t>
      </w:r>
      <w:r w:rsidR="00F13DED" w:rsidRPr="00002E57">
        <w:rPr>
          <w:rFonts w:ascii="Lotus Linotype" w:hAnsi="Lotus Linotype" w:hint="cs"/>
          <w:sz w:val="27"/>
          <w:rtl/>
          <w:lang w:bidi="fa-IR"/>
        </w:rPr>
        <w:t>َّ</w:t>
      </w:r>
      <w:r w:rsidRPr="00002E57">
        <w:rPr>
          <w:rFonts w:ascii="Lotus Linotype" w:hAnsi="Lotus Linotype" w:hint="cs"/>
          <w:sz w:val="27"/>
          <w:rtl/>
          <w:lang w:bidi="fa-IR"/>
        </w:rPr>
        <w:t>ض إل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بعض جوانب هذه المسألة المحق</w:t>
      </w:r>
      <w:r w:rsidR="00F13DED" w:rsidRPr="00002E57">
        <w:rPr>
          <w:rFonts w:ascii="Lotus Linotype" w:hAnsi="Lotus Linotype" w:hint="cs"/>
          <w:sz w:val="27"/>
          <w:rtl/>
          <w:lang w:bidi="fa-IR"/>
        </w:rPr>
        <w:t>ِّ</w:t>
      </w:r>
      <w:r w:rsidRPr="00002E57">
        <w:rPr>
          <w:rFonts w:ascii="Lotus Linotype" w:hAnsi="Lotus Linotype" w:hint="cs"/>
          <w:sz w:val="27"/>
          <w:rtl/>
          <w:lang w:bidi="fa-IR"/>
        </w:rPr>
        <w:t>ق الخراساني في كفا</w:t>
      </w:r>
      <w:r w:rsidRPr="00002E57">
        <w:rPr>
          <w:rFonts w:ascii="Times New Roman" w:hAnsi="Times New Roman" w:hint="cs"/>
          <w:sz w:val="27"/>
          <w:rtl/>
          <w:lang w:bidi="fa-IR"/>
        </w:rPr>
        <w:t>ي</w:t>
      </w:r>
      <w:r w:rsidRPr="00002E57">
        <w:rPr>
          <w:rFonts w:ascii="Lotus Linotype" w:hAnsi="Lotus Linotype" w:hint="cs"/>
          <w:sz w:val="27"/>
          <w:rtl/>
          <w:lang w:bidi="fa-IR"/>
        </w:rPr>
        <w:t>ة الأصول</w:t>
      </w:r>
      <w:r w:rsidR="00F13DED" w:rsidRPr="00002E57">
        <w:rPr>
          <w:rFonts w:ascii="Lotus Linotype" w:hAnsi="Lotus Linotype" w:hint="cs"/>
          <w:sz w:val="27"/>
          <w:rtl/>
          <w:lang w:bidi="fa-IR"/>
        </w:rPr>
        <w:t>،</w:t>
      </w:r>
      <w:r w:rsidRPr="00002E57">
        <w:rPr>
          <w:rFonts w:ascii="Lotus Linotype" w:hAnsi="Lotus Linotype" w:hint="cs"/>
          <w:sz w:val="27"/>
          <w:rtl/>
          <w:lang w:bidi="fa-IR"/>
        </w:rPr>
        <w:t xml:space="preserve"> وتبعه أ</w:t>
      </w:r>
      <w:r w:rsidRPr="00002E57">
        <w:rPr>
          <w:rFonts w:ascii="Times New Roman" w:hAnsi="Times New Roman" w:hint="cs"/>
          <w:sz w:val="27"/>
          <w:rtl/>
          <w:lang w:bidi="fa-IR"/>
        </w:rPr>
        <w:t>ي</w:t>
      </w:r>
      <w:r w:rsidRPr="00002E57">
        <w:rPr>
          <w:rFonts w:ascii="Lotus Linotype" w:hAnsi="Lotus Linotype" w:hint="cs"/>
          <w:sz w:val="27"/>
          <w:rtl/>
          <w:lang w:bidi="fa-IR"/>
        </w:rPr>
        <w:t>ضاً المحش</w:t>
      </w:r>
      <w:r w:rsidR="00F13DED" w:rsidRPr="00002E57">
        <w:rPr>
          <w:rFonts w:ascii="Lotus Linotype" w:hAnsi="Lotus Linotype" w:hint="cs"/>
          <w:sz w:val="27"/>
          <w:rtl/>
          <w:lang w:bidi="fa-IR"/>
        </w:rPr>
        <w:t>ُّ</w:t>
      </w:r>
      <w:r w:rsidRPr="00002E57">
        <w:rPr>
          <w:rFonts w:ascii="Lotus Linotype" w:hAnsi="Lotus Linotype" w:hint="cs"/>
          <w:sz w:val="27"/>
          <w:rtl/>
          <w:lang w:bidi="fa-IR"/>
        </w:rPr>
        <w:t>ون عل</w:t>
      </w:r>
      <w:r w:rsidR="00F13DED" w:rsidRPr="00002E57">
        <w:rPr>
          <w:rFonts w:ascii="Times New Roman" w:hAnsi="Times New Roman" w:hint="cs"/>
          <w:sz w:val="27"/>
          <w:rtl/>
          <w:lang w:bidi="fa-IR"/>
        </w:rPr>
        <w:t>ى</w:t>
      </w:r>
      <w:r w:rsidRPr="00002E57">
        <w:rPr>
          <w:rFonts w:ascii="Lotus Linotype" w:hAnsi="Lotus Linotype" w:hint="cs"/>
          <w:sz w:val="27"/>
          <w:rtl/>
          <w:lang w:bidi="fa-IR"/>
        </w:rPr>
        <w:t xml:space="preserve"> هذا الكتاب. ولأهم</w:t>
      </w:r>
      <w:r w:rsidRPr="00002E57">
        <w:rPr>
          <w:rFonts w:ascii="Times New Roman" w:hAnsi="Times New Roman" w:hint="cs"/>
          <w:sz w:val="27"/>
          <w:rtl/>
          <w:lang w:bidi="fa-IR"/>
        </w:rPr>
        <w:t>ي</w:t>
      </w:r>
      <w:r w:rsidRPr="00002E57">
        <w:rPr>
          <w:rFonts w:ascii="Lotus Linotype" w:hAnsi="Lotus Linotype" w:hint="cs"/>
          <w:sz w:val="27"/>
          <w:rtl/>
          <w:lang w:bidi="fa-IR"/>
        </w:rPr>
        <w:t>ة هذه المسألة في منظومتنا العقائد</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w:t>
      </w:r>
      <w:r w:rsidRPr="00002E57">
        <w:rPr>
          <w:rFonts w:ascii="Times New Roman" w:hAnsi="Times New Roman" w:hint="cs"/>
          <w:sz w:val="27"/>
          <w:rtl/>
          <w:lang w:bidi="fa-IR"/>
        </w:rPr>
        <w:t>ي</w:t>
      </w:r>
      <w:r w:rsidRPr="00002E57">
        <w:rPr>
          <w:rFonts w:ascii="Lotus Linotype" w:hAnsi="Lotus Linotype" w:hint="cs"/>
          <w:sz w:val="27"/>
          <w:rtl/>
          <w:lang w:bidi="fa-IR"/>
        </w:rPr>
        <w:t>جب البحث عن جوانب هذه المسألة. ف</w:t>
      </w:r>
      <w:r w:rsidRPr="00002E57">
        <w:rPr>
          <w:rFonts w:ascii="Times New Roman" w:hAnsi="Times New Roman" w:hint="cs"/>
          <w:sz w:val="27"/>
          <w:rtl/>
          <w:lang w:bidi="fa-IR"/>
        </w:rPr>
        <w:t>ي</w:t>
      </w:r>
      <w:r w:rsidRPr="00002E57">
        <w:rPr>
          <w:rFonts w:ascii="Lotus Linotype" w:hAnsi="Lotus Linotype" w:hint="cs"/>
          <w:sz w:val="27"/>
          <w:rtl/>
          <w:lang w:bidi="fa-IR"/>
        </w:rPr>
        <w:t>قع الكلام في مرحلت</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pStyle w:val="af2"/>
        <w:spacing w:after="0" w:line="400" w:lineRule="exact"/>
        <w:ind w:left="0" w:firstLine="567"/>
        <w:jc w:val="both"/>
        <w:rPr>
          <w:rFonts w:ascii="Lotus Linotype" w:hAnsi="Lotus Linotype" w:cs="AL-Mohanad"/>
          <w:sz w:val="27"/>
          <w:szCs w:val="27"/>
          <w:lang w:bidi="fa-IR"/>
        </w:rPr>
      </w:pPr>
      <w:r w:rsidRPr="00002E57">
        <w:rPr>
          <w:rFonts w:ascii="Lotus Linotype" w:hAnsi="Lotus Linotype" w:cs="AL-Mohanad" w:hint="cs"/>
          <w:sz w:val="27"/>
          <w:szCs w:val="27"/>
          <w:rtl/>
          <w:lang w:bidi="fa-IR"/>
        </w:rPr>
        <w:t>أـ لزوم تحص</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ل ال</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ق</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ن أم ال</w:t>
      </w:r>
      <w:r w:rsidR="00F13DED" w:rsidRPr="00002E57">
        <w:rPr>
          <w:rFonts w:ascii="Lotus Linotype" w:hAnsi="Lotus Linotype" w:cs="AL-Mohanad" w:hint="cs"/>
          <w:sz w:val="27"/>
          <w:szCs w:val="27"/>
          <w:rtl/>
          <w:lang w:bidi="fa-IR"/>
        </w:rPr>
        <w:t>ا</w:t>
      </w:r>
      <w:r w:rsidRPr="00002E57">
        <w:rPr>
          <w:rFonts w:ascii="Lotus Linotype" w:hAnsi="Lotus Linotype" w:cs="AL-Mohanad" w:hint="cs"/>
          <w:sz w:val="27"/>
          <w:szCs w:val="27"/>
          <w:rtl/>
          <w:lang w:bidi="fa-IR"/>
        </w:rPr>
        <w:t>كتفاء بالظن</w:t>
      </w:r>
      <w:r w:rsidR="00F13DED"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في أصول الد</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ن</w:t>
      </w:r>
      <w:r w:rsidR="00F13DED"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أي هل تحص</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ل المعرفة ال</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ق</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ن</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ة واجبة في أصول الد</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 xml:space="preserve">ن أم </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كفي الظن</w:t>
      </w:r>
      <w:r w:rsidR="00237558"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w:t>
      </w:r>
    </w:p>
    <w:p w:rsidR="00BE7501" w:rsidRPr="00002E57" w:rsidRDefault="00BE7501" w:rsidP="00DA27EA">
      <w:pPr>
        <w:pStyle w:val="af2"/>
        <w:spacing w:after="0" w:line="400" w:lineRule="exact"/>
        <w:ind w:left="0" w:firstLine="567"/>
        <w:jc w:val="both"/>
        <w:rPr>
          <w:rFonts w:ascii="Lotus Linotype" w:hAnsi="Lotus Linotype" w:cs="AL-Mohanad"/>
          <w:sz w:val="27"/>
          <w:szCs w:val="27"/>
          <w:rtl/>
          <w:lang w:bidi="fa-IR"/>
        </w:rPr>
      </w:pPr>
      <w:r w:rsidRPr="00002E57">
        <w:rPr>
          <w:rFonts w:ascii="Lotus Linotype" w:hAnsi="Lotus Linotype" w:cs="AL-Mohanad" w:hint="cs"/>
          <w:sz w:val="27"/>
          <w:szCs w:val="27"/>
          <w:rtl/>
          <w:lang w:bidi="fa-IR"/>
        </w:rPr>
        <w:t>ب ـ تحد</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د مصادر ال</w:t>
      </w:r>
      <w:r w:rsidR="00237558" w:rsidRPr="00002E57">
        <w:rPr>
          <w:rFonts w:ascii="Lotus Linotype" w:hAnsi="Lotus Linotype" w:cs="AL-Mohanad" w:hint="cs"/>
          <w:sz w:val="27"/>
          <w:szCs w:val="27"/>
          <w:rtl/>
          <w:lang w:bidi="fa-IR"/>
        </w:rPr>
        <w:t>ا</w:t>
      </w:r>
      <w:r w:rsidRPr="00002E57">
        <w:rPr>
          <w:rFonts w:ascii="Lotus Linotype" w:hAnsi="Lotus Linotype" w:cs="AL-Mohanad" w:hint="cs"/>
          <w:sz w:val="27"/>
          <w:szCs w:val="27"/>
          <w:rtl/>
          <w:lang w:bidi="fa-IR"/>
        </w:rPr>
        <w:t>عتقاد في أصول الد</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ن</w:t>
      </w:r>
      <w:r w:rsidR="00237558"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أي هل تنحصر المصادر في الأمور التي تورث القطع</w:t>
      </w:r>
      <w:r w:rsidR="00237558"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كالآ</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ات والأخبار المتواترة</w:t>
      </w:r>
      <w:r w:rsidR="00237558" w:rsidRPr="00002E57">
        <w:rPr>
          <w:rFonts w:ascii="Lotus Linotype" w:hAnsi="Lotus Linotype" w:cs="AL-Mohanad" w:hint="cs"/>
          <w:sz w:val="27"/>
          <w:szCs w:val="27"/>
          <w:rtl/>
          <w:lang w:bidi="fa-IR"/>
        </w:rPr>
        <w:t>،</w:t>
      </w:r>
      <w:r w:rsidRPr="00002E57">
        <w:rPr>
          <w:rFonts w:ascii="Lotus Linotype" w:hAnsi="Lotus Linotype" w:cs="AL-Mohanad" w:hint="cs"/>
          <w:sz w:val="27"/>
          <w:szCs w:val="27"/>
          <w:rtl/>
          <w:lang w:bidi="fa-IR"/>
        </w:rPr>
        <w:t xml:space="preserve"> أم </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شمل خبر الواحد والتقل</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 xml:space="preserve">د وكل ما </w:t>
      </w:r>
      <w:r w:rsidRPr="00002E57">
        <w:rPr>
          <w:rFonts w:ascii="Times New Roman" w:hAnsi="Times New Roman" w:cs="AL-Mohanad" w:hint="cs"/>
          <w:sz w:val="27"/>
          <w:szCs w:val="27"/>
          <w:rtl/>
          <w:lang w:bidi="fa-IR"/>
        </w:rPr>
        <w:t>ي</w:t>
      </w:r>
      <w:r w:rsidRPr="00002E57">
        <w:rPr>
          <w:rFonts w:ascii="Lotus Linotype" w:hAnsi="Lotus Linotype" w:cs="AL-Mohanad" w:hint="cs"/>
          <w:sz w:val="27"/>
          <w:szCs w:val="27"/>
          <w:rtl/>
          <w:lang w:bidi="fa-IR"/>
        </w:rPr>
        <w:t>ورث ال</w:t>
      </w:r>
      <w:r w:rsidR="00237558" w:rsidRPr="00002E57">
        <w:rPr>
          <w:rFonts w:ascii="Lotus Linotype" w:hAnsi="Lotus Linotype" w:cs="AL-Mohanad" w:hint="cs"/>
          <w:sz w:val="27"/>
          <w:szCs w:val="27"/>
          <w:rtl/>
          <w:lang w:bidi="fa-IR"/>
        </w:rPr>
        <w:t>ا</w:t>
      </w:r>
      <w:r w:rsidRPr="00002E57">
        <w:rPr>
          <w:rFonts w:ascii="Lotus Linotype" w:hAnsi="Lotus Linotype" w:cs="AL-Mohanad" w:hint="cs"/>
          <w:sz w:val="27"/>
          <w:szCs w:val="27"/>
          <w:rtl/>
          <w:lang w:bidi="fa-IR"/>
        </w:rPr>
        <w:t xml:space="preserve">طمئنان؟ </w:t>
      </w:r>
    </w:p>
    <w:p w:rsidR="00BE7501" w:rsidRPr="00002E57" w:rsidRDefault="00BE7501" w:rsidP="00DA27EA">
      <w:pPr>
        <w:pStyle w:val="af2"/>
        <w:spacing w:after="0" w:line="400" w:lineRule="exact"/>
        <w:ind w:left="567"/>
        <w:jc w:val="both"/>
        <w:rPr>
          <w:rFonts w:ascii="Lotus Linotype" w:hAnsi="Lotus Linotype" w:cs="AL-Mohanad"/>
          <w:sz w:val="27"/>
          <w:szCs w:val="27"/>
          <w:rtl/>
          <w:lang w:bidi="fa-IR"/>
        </w:rPr>
      </w:pPr>
    </w:p>
    <w:p w:rsidR="00BE7501" w:rsidRPr="00002E57" w:rsidRDefault="00BE7501" w:rsidP="00BE7501">
      <w:pPr>
        <w:pStyle w:val="31"/>
        <w:rPr>
          <w:color w:val="auto"/>
          <w:rtl/>
          <w:lang w:bidi="fa-IR"/>
        </w:rPr>
      </w:pPr>
      <w:r w:rsidRPr="00002E57">
        <w:rPr>
          <w:rFonts w:hint="cs"/>
          <w:color w:val="auto"/>
          <w:rtl/>
          <w:lang w:bidi="fa-IR"/>
        </w:rPr>
        <w:t>المرحلة الأول</w:t>
      </w:r>
      <w:r w:rsidRPr="00002E57">
        <w:rPr>
          <w:rFonts w:hint="cs"/>
          <w:color w:val="auto"/>
          <w:rtl/>
        </w:rPr>
        <w:t>ى</w:t>
      </w:r>
      <w:r w:rsidRPr="00002E57">
        <w:rPr>
          <w:rFonts w:hint="cs"/>
          <w:color w:val="auto"/>
          <w:rtl/>
          <w:lang w:bidi="fa-IR"/>
        </w:rPr>
        <w:t xml:space="preserve">: هل </w:t>
      </w:r>
      <w:r w:rsidRPr="00002E57">
        <w:rPr>
          <w:rFonts w:ascii="Times New Roman" w:hAnsi="Times New Roman" w:hint="cs"/>
          <w:color w:val="auto"/>
          <w:rtl/>
          <w:lang w:bidi="fa-IR"/>
        </w:rPr>
        <w:t>ي</w:t>
      </w:r>
      <w:r w:rsidRPr="00002E57">
        <w:rPr>
          <w:rFonts w:hint="cs"/>
          <w:color w:val="auto"/>
          <w:rtl/>
          <w:lang w:bidi="fa-IR"/>
        </w:rPr>
        <w:t>جب تحص</w:t>
      </w:r>
      <w:r w:rsidRPr="00002E57">
        <w:rPr>
          <w:rFonts w:ascii="Times New Roman" w:hAnsi="Times New Roman" w:hint="cs"/>
          <w:color w:val="auto"/>
          <w:rtl/>
          <w:lang w:bidi="fa-IR"/>
        </w:rPr>
        <w:t>ي</w:t>
      </w:r>
      <w:r w:rsidRPr="00002E57">
        <w:rPr>
          <w:rFonts w:hint="cs"/>
          <w:color w:val="auto"/>
          <w:rtl/>
          <w:lang w:bidi="fa-IR"/>
        </w:rPr>
        <w:t>ل ال</w:t>
      </w:r>
      <w:r w:rsidRPr="00002E57">
        <w:rPr>
          <w:rFonts w:ascii="Times New Roman" w:hAnsi="Times New Roman" w:hint="cs"/>
          <w:color w:val="auto"/>
          <w:rtl/>
          <w:lang w:bidi="fa-IR"/>
        </w:rPr>
        <w:t>ي</w:t>
      </w:r>
      <w:r w:rsidRPr="00002E57">
        <w:rPr>
          <w:rFonts w:hint="cs"/>
          <w:color w:val="auto"/>
          <w:rtl/>
          <w:lang w:bidi="fa-IR"/>
        </w:rPr>
        <w:t>ق</w:t>
      </w:r>
      <w:r w:rsidRPr="00002E57">
        <w:rPr>
          <w:rFonts w:ascii="Times New Roman" w:hAnsi="Times New Roman" w:hint="cs"/>
          <w:color w:val="auto"/>
          <w:rtl/>
          <w:lang w:bidi="fa-IR"/>
        </w:rPr>
        <w:t>ي</w:t>
      </w:r>
      <w:r w:rsidRPr="00002E57">
        <w:rPr>
          <w:rFonts w:hint="cs"/>
          <w:color w:val="auto"/>
          <w:rtl/>
          <w:lang w:bidi="fa-IR"/>
        </w:rPr>
        <w:t xml:space="preserve">ن في أصول العقائد أم </w:t>
      </w:r>
      <w:r w:rsidRPr="00002E57">
        <w:rPr>
          <w:rFonts w:ascii="Times New Roman" w:hAnsi="Times New Roman" w:hint="cs"/>
          <w:color w:val="auto"/>
          <w:rtl/>
          <w:lang w:bidi="fa-IR"/>
        </w:rPr>
        <w:t>ي</w:t>
      </w:r>
      <w:r w:rsidRPr="00002E57">
        <w:rPr>
          <w:rFonts w:hint="cs"/>
          <w:color w:val="auto"/>
          <w:rtl/>
          <w:lang w:bidi="fa-IR"/>
        </w:rPr>
        <w:t>كفي الظن</w:t>
      </w:r>
      <w:r w:rsidR="00237558" w:rsidRPr="00002E57">
        <w:rPr>
          <w:rFonts w:hint="cs"/>
          <w:color w:val="auto"/>
          <w:rtl/>
          <w:lang w:bidi="fa-IR"/>
        </w:rPr>
        <w:t>ّ</w:t>
      </w:r>
      <w:r w:rsidRPr="00002E57">
        <w:rPr>
          <w:rFonts w:hint="cs"/>
          <w:color w:val="auto"/>
          <w:rtl/>
          <w:lang w:bidi="fa-IR"/>
        </w:rPr>
        <w:t xml:space="preserve">؟ </w:t>
      </w:r>
    </w:p>
    <w:p w:rsidR="00BE7501" w:rsidRPr="00002E57" w:rsidRDefault="00BE7501" w:rsidP="00DA27EA">
      <w:pPr>
        <w:rPr>
          <w:rFonts w:ascii="Lotus Linotype" w:hAnsi="Lotus Linotype"/>
          <w:sz w:val="27"/>
          <w:rtl/>
          <w:lang w:bidi="fa-IR"/>
        </w:rPr>
      </w:pPr>
      <w:r w:rsidRPr="00002E57">
        <w:rPr>
          <w:rFonts w:ascii="Times New Roman" w:hAnsi="Times New Roman" w:hint="cs"/>
          <w:sz w:val="27"/>
          <w:rtl/>
          <w:lang w:bidi="fa-IR"/>
        </w:rPr>
        <w:t>ي</w:t>
      </w:r>
      <w:r w:rsidRPr="00002E57">
        <w:rPr>
          <w:rFonts w:ascii="Lotus Linotype" w:hAnsi="Lotus Linotype" w:hint="cs"/>
          <w:sz w:val="27"/>
          <w:rtl/>
          <w:lang w:bidi="fa-IR"/>
        </w:rPr>
        <w:t>قع الكلام ضمن عد</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ة جهات: </w:t>
      </w:r>
    </w:p>
    <w:p w:rsidR="00BE7501" w:rsidRPr="00002E57" w:rsidRDefault="00BE7501" w:rsidP="00DA27EA">
      <w:pPr>
        <w:rPr>
          <w:rFonts w:ascii="Lotus Linotype" w:hAnsi="Lotus Linotype"/>
          <w:sz w:val="27"/>
          <w:rtl/>
          <w:lang w:bidi="fa-IR"/>
        </w:rPr>
      </w:pPr>
    </w:p>
    <w:p w:rsidR="00BE7501" w:rsidRPr="00002E57" w:rsidRDefault="00BE7501" w:rsidP="00BE7501">
      <w:pPr>
        <w:pStyle w:val="31"/>
        <w:rPr>
          <w:color w:val="auto"/>
          <w:rtl/>
          <w:lang w:bidi="fa-IR"/>
        </w:rPr>
      </w:pPr>
      <w:r w:rsidRPr="00002E57">
        <w:rPr>
          <w:rFonts w:hint="cs"/>
          <w:color w:val="auto"/>
          <w:rtl/>
          <w:lang w:bidi="fa-IR"/>
        </w:rPr>
        <w:t>الجهة الأولى: الوجه في وجوب تحص</w:t>
      </w:r>
      <w:r w:rsidRPr="00002E57">
        <w:rPr>
          <w:rFonts w:ascii="Times New Roman" w:hAnsi="Times New Roman" w:hint="cs"/>
          <w:color w:val="auto"/>
          <w:rtl/>
          <w:lang w:bidi="fa-IR"/>
        </w:rPr>
        <w:t>ي</w:t>
      </w:r>
      <w:r w:rsidRPr="00002E57">
        <w:rPr>
          <w:rFonts w:hint="cs"/>
          <w:color w:val="auto"/>
          <w:rtl/>
          <w:lang w:bidi="fa-IR"/>
        </w:rPr>
        <w:t xml:space="preserve">ل المعرفة </w:t>
      </w:r>
    </w:p>
    <w:p w:rsidR="00237558"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قد اشتهر ب</w:t>
      </w:r>
      <w:r w:rsidRPr="00002E57">
        <w:rPr>
          <w:rFonts w:ascii="Times New Roman" w:hAnsi="Times New Roman" w:hint="cs"/>
          <w:sz w:val="27"/>
          <w:rtl/>
          <w:lang w:bidi="fa-IR"/>
        </w:rPr>
        <w:t>ي</w:t>
      </w:r>
      <w:r w:rsidRPr="00002E57">
        <w:rPr>
          <w:rFonts w:ascii="Lotus Linotype" w:hAnsi="Lotus Linotype" w:hint="cs"/>
          <w:sz w:val="27"/>
          <w:rtl/>
          <w:lang w:bidi="fa-IR"/>
        </w:rPr>
        <w:t>ن المتكل</w:t>
      </w:r>
      <w:r w:rsidR="00237558" w:rsidRPr="00002E57">
        <w:rPr>
          <w:rFonts w:ascii="Lotus Linotype" w:hAnsi="Lotus Linotype" w:hint="cs"/>
          <w:sz w:val="27"/>
          <w:rtl/>
          <w:lang w:bidi="fa-IR"/>
        </w:rPr>
        <w:t>ِّ</w:t>
      </w:r>
      <w:r w:rsidRPr="00002E57">
        <w:rPr>
          <w:rFonts w:ascii="Lotus Linotype" w:hAnsi="Lotus Linotype" w:hint="cs"/>
          <w:sz w:val="27"/>
          <w:rtl/>
          <w:lang w:bidi="fa-IR"/>
        </w:rPr>
        <w:t>م</w:t>
      </w:r>
      <w:r w:rsidRPr="00002E57">
        <w:rPr>
          <w:rFonts w:ascii="Times New Roman" w:hAnsi="Times New Roman" w:hint="cs"/>
          <w:sz w:val="27"/>
          <w:rtl/>
          <w:lang w:bidi="fa-IR"/>
        </w:rPr>
        <w:t>ي</w:t>
      </w:r>
      <w:r w:rsidRPr="00002E57">
        <w:rPr>
          <w:rFonts w:ascii="Lotus Linotype" w:hAnsi="Lotus Linotype" w:hint="cs"/>
          <w:sz w:val="27"/>
          <w:rtl/>
          <w:lang w:bidi="fa-IR"/>
        </w:rPr>
        <w:t>ن وجوب معرفة الباري تعال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بل اد</w:t>
      </w:r>
      <w:r w:rsidR="00237558" w:rsidRPr="00002E57">
        <w:rPr>
          <w:rFonts w:ascii="Lotus Linotype" w:hAnsi="Lotus Linotype" w:hint="cs"/>
          <w:sz w:val="27"/>
          <w:rtl/>
          <w:lang w:bidi="fa-IR"/>
        </w:rPr>
        <w:t>ّ</w:t>
      </w:r>
      <w:r w:rsidRPr="00002E57">
        <w:rPr>
          <w:rFonts w:ascii="Lotus Linotype" w:hAnsi="Lotus Linotype" w:hint="cs"/>
          <w:sz w:val="27"/>
          <w:rtl/>
          <w:lang w:bidi="fa-IR"/>
        </w:rPr>
        <w:t>ع</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بعضهم إجماع الأم</w:t>
      </w:r>
      <w:r w:rsidR="00237558" w:rsidRPr="00002E57">
        <w:rPr>
          <w:rFonts w:ascii="Lotus Linotype" w:hAnsi="Lotus Linotype" w:hint="cs"/>
          <w:sz w:val="27"/>
          <w:rtl/>
          <w:lang w:bidi="fa-IR"/>
        </w:rPr>
        <w:t>ّ</w:t>
      </w:r>
      <w:r w:rsidRPr="00002E57">
        <w:rPr>
          <w:rFonts w:ascii="Lotus Linotype" w:hAnsi="Lotus Linotype" w:hint="cs"/>
          <w:sz w:val="27"/>
          <w:rtl/>
          <w:lang w:bidi="fa-IR"/>
        </w:rPr>
        <w:t>ة عل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ذلك</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5"/>
      </w:r>
      <w:r w:rsidRPr="00002E57">
        <w:rPr>
          <w:rFonts w:ascii="Lotus Linotype" w:hAnsi="Lotus Linotype"/>
          <w:sz w:val="27"/>
          <w:vertAlign w:val="superscript"/>
          <w:rtl/>
          <w:lang w:bidi="fa-IR"/>
        </w:rPr>
        <w:t>)</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ولكنهم اختلفوا في طر</w:t>
      </w:r>
      <w:r w:rsidRPr="00002E57">
        <w:rPr>
          <w:rFonts w:ascii="Times New Roman" w:hAnsi="Times New Roman" w:hint="cs"/>
          <w:sz w:val="27"/>
          <w:rtl/>
          <w:lang w:bidi="fa-IR"/>
        </w:rPr>
        <w:t>ي</w:t>
      </w:r>
      <w:r w:rsidRPr="00002E57">
        <w:rPr>
          <w:rFonts w:ascii="Lotus Linotype" w:hAnsi="Lotus Linotype" w:hint="cs"/>
          <w:sz w:val="27"/>
          <w:rtl/>
          <w:lang w:bidi="fa-IR"/>
        </w:rPr>
        <w:t>قه</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فالإمام</w:t>
      </w:r>
      <w:r w:rsidRPr="00002E57">
        <w:rPr>
          <w:rFonts w:ascii="Times New Roman" w:hAnsi="Times New Roman" w:hint="cs"/>
          <w:sz w:val="27"/>
          <w:rtl/>
          <w:lang w:bidi="fa-IR"/>
        </w:rPr>
        <w:t>ي</w:t>
      </w:r>
      <w:r w:rsidRPr="00002E57">
        <w:rPr>
          <w:rFonts w:ascii="Lotus Linotype" w:hAnsi="Lotus Linotype" w:hint="cs"/>
          <w:sz w:val="27"/>
          <w:rtl/>
          <w:lang w:bidi="fa-IR"/>
        </w:rPr>
        <w:t>ة والمعتزلة سلكوا الطر</w:t>
      </w:r>
      <w:r w:rsidRPr="00002E57">
        <w:rPr>
          <w:rFonts w:ascii="Times New Roman" w:hAnsi="Times New Roman" w:hint="cs"/>
          <w:sz w:val="27"/>
          <w:rtl/>
          <w:lang w:bidi="fa-IR"/>
        </w:rPr>
        <w:t>ي</w:t>
      </w:r>
      <w:r w:rsidRPr="00002E57">
        <w:rPr>
          <w:rFonts w:ascii="Lotus Linotype" w:hAnsi="Lotus Linotype" w:hint="cs"/>
          <w:sz w:val="27"/>
          <w:rtl/>
          <w:lang w:bidi="fa-IR"/>
        </w:rPr>
        <w:t>ق العقلي لإثباته</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والأشاعرة أثبتوه بطر</w:t>
      </w:r>
      <w:r w:rsidRPr="00002E57">
        <w:rPr>
          <w:rFonts w:ascii="Times New Roman" w:hAnsi="Times New Roman" w:hint="cs"/>
          <w:sz w:val="27"/>
          <w:rtl/>
          <w:lang w:bidi="fa-IR"/>
        </w:rPr>
        <w:t>ي</w:t>
      </w:r>
      <w:r w:rsidRPr="00002E57">
        <w:rPr>
          <w:rFonts w:ascii="Lotus Linotype" w:hAnsi="Lotus Linotype" w:hint="cs"/>
          <w:sz w:val="27"/>
          <w:rtl/>
          <w:lang w:bidi="fa-IR"/>
        </w:rPr>
        <w:t>ق النقل</w:t>
      </w:r>
      <w:r w:rsidR="00237558" w:rsidRPr="00002E57">
        <w:rPr>
          <w:rFonts w:ascii="Lotus Linotype" w:hAnsi="Lotus Linotype" w:hint="cs"/>
          <w:sz w:val="27"/>
          <w:rtl/>
          <w:lang w:bidi="fa-IR"/>
        </w:rPr>
        <w:t>.</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فاستدل</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الأو</w:t>
      </w:r>
      <w:r w:rsidR="00237558" w:rsidRPr="00002E57">
        <w:rPr>
          <w:rFonts w:ascii="Lotus Linotype" w:hAnsi="Lotus Linotype" w:hint="cs"/>
          <w:sz w:val="27"/>
          <w:rtl/>
          <w:lang w:bidi="fa-IR"/>
        </w:rPr>
        <w:t>ّ</w:t>
      </w:r>
      <w:r w:rsidRPr="00002E57">
        <w:rPr>
          <w:rFonts w:ascii="Lotus Linotype" w:hAnsi="Lotus Linotype" w:hint="cs"/>
          <w:sz w:val="27"/>
          <w:rtl/>
          <w:lang w:bidi="fa-IR"/>
        </w:rPr>
        <w:t>لون عل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قولهم بوجه</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الأو</w:t>
      </w:r>
      <w:r w:rsidR="00237558"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Pr="00002E57">
        <w:rPr>
          <w:rFonts w:ascii="Lotus Linotype" w:hAnsi="Lotus Linotype" w:hint="cs"/>
          <w:sz w:val="27"/>
          <w:rtl/>
          <w:lang w:bidi="fa-IR"/>
        </w:rPr>
        <w:t>: إنّ</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الله دافعة</w:t>
      </w:r>
      <w:r w:rsidRPr="00002E57">
        <w:rPr>
          <w:rFonts w:ascii="Lotus Linotype" w:hAnsi="Lotus Linotype"/>
          <w:sz w:val="27"/>
          <w:rtl/>
          <w:lang w:bidi="fa-IR"/>
        </w:rPr>
        <w:t xml:space="preserve"> </w:t>
      </w:r>
      <w:r w:rsidRPr="00002E57">
        <w:rPr>
          <w:rFonts w:ascii="Lotus Linotype" w:hAnsi="Lotus Linotype" w:hint="cs"/>
          <w:sz w:val="27"/>
          <w:rtl/>
          <w:lang w:bidi="fa-IR"/>
        </w:rPr>
        <w:t>للخوف</w:t>
      </w:r>
      <w:r w:rsidRPr="00002E57">
        <w:rPr>
          <w:rFonts w:ascii="Lotus Linotype" w:hAnsi="Lotus Linotype"/>
          <w:sz w:val="27"/>
          <w:rtl/>
          <w:lang w:bidi="fa-IR"/>
        </w:rPr>
        <w:t xml:space="preserve"> </w:t>
      </w:r>
      <w:r w:rsidRPr="00002E57">
        <w:rPr>
          <w:rFonts w:ascii="Lotus Linotype" w:hAnsi="Lotus Linotype" w:hint="cs"/>
          <w:sz w:val="27"/>
          <w:rtl/>
          <w:lang w:bidi="fa-IR"/>
        </w:rPr>
        <w:t>الحاصل</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237558" w:rsidRPr="00002E57">
        <w:rPr>
          <w:rFonts w:ascii="Lotus Linotype" w:hAnsi="Lotus Linotype" w:hint="cs"/>
          <w:sz w:val="27"/>
          <w:rtl/>
          <w:lang w:bidi="fa-IR"/>
        </w:rPr>
        <w:t>ا</w:t>
      </w:r>
      <w:r w:rsidRPr="00002E57">
        <w:rPr>
          <w:rFonts w:ascii="Lotus Linotype" w:hAnsi="Lotus Linotype" w:hint="cs"/>
          <w:sz w:val="27"/>
          <w:rtl/>
          <w:lang w:bidi="fa-IR"/>
        </w:rPr>
        <w:t>ختلاف، ودفع</w:t>
      </w:r>
      <w:r w:rsidRPr="00002E57">
        <w:rPr>
          <w:rFonts w:ascii="Lotus Linotype" w:hAnsi="Lotus Linotype"/>
          <w:sz w:val="27"/>
          <w:rtl/>
          <w:lang w:bidi="fa-IR"/>
        </w:rPr>
        <w:t xml:space="preserve"> </w:t>
      </w:r>
      <w:r w:rsidRPr="00002E57">
        <w:rPr>
          <w:rFonts w:ascii="Lotus Linotype" w:hAnsi="Lotus Linotype" w:hint="cs"/>
          <w:sz w:val="27"/>
          <w:rtl/>
          <w:lang w:bidi="fa-IR"/>
        </w:rPr>
        <w:t>الخوف</w:t>
      </w:r>
      <w:r w:rsidRPr="00002E57">
        <w:rPr>
          <w:rFonts w:ascii="Lotus Linotype" w:hAnsi="Lotus Linotype"/>
          <w:sz w:val="27"/>
          <w:rtl/>
          <w:lang w:bidi="fa-IR"/>
        </w:rPr>
        <w:t xml:space="preserve"> </w:t>
      </w:r>
      <w:r w:rsidRPr="00002E57">
        <w:rPr>
          <w:rFonts w:ascii="Lotus Linotype" w:hAnsi="Lotus Linotype" w:hint="cs"/>
          <w:sz w:val="27"/>
          <w:rtl/>
          <w:lang w:bidi="fa-IR"/>
        </w:rPr>
        <w:t>حسن</w:t>
      </w:r>
      <w:r w:rsidRPr="00002E57">
        <w:rPr>
          <w:rFonts w:ascii="Lotus Linotype" w:hAnsi="Lotus Linotype"/>
          <w:sz w:val="27"/>
          <w:rtl/>
          <w:lang w:bidi="fa-IR"/>
        </w:rPr>
        <w:t xml:space="preserve"> </w:t>
      </w:r>
      <w:r w:rsidRPr="00002E57">
        <w:rPr>
          <w:rFonts w:ascii="Lotus Linotype" w:hAnsi="Lotus Linotype" w:hint="cs"/>
          <w:sz w:val="27"/>
          <w:rtl/>
          <w:lang w:bidi="fa-IR"/>
        </w:rPr>
        <w:t>بالضرورة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6"/>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توضيحه</w:t>
      </w:r>
      <w:r w:rsidRPr="00002E57">
        <w:rPr>
          <w:rFonts w:ascii="Lotus Linotype" w:hAnsi="Lotus Linotype"/>
          <w:sz w:val="27"/>
          <w:rtl/>
          <w:lang w:bidi="fa-IR"/>
        </w:rPr>
        <w:t xml:space="preserve">: </w:t>
      </w:r>
      <w:r w:rsidRPr="00002E57">
        <w:rPr>
          <w:rFonts w:ascii="Lotus Linotype" w:hAnsi="Lotus Linotype" w:hint="cs"/>
          <w:sz w:val="27"/>
          <w:rtl/>
          <w:lang w:bidi="fa-IR"/>
        </w:rPr>
        <w:t>ذهب</w:t>
      </w:r>
      <w:r w:rsidRPr="00002E57">
        <w:rPr>
          <w:rFonts w:ascii="Lotus Linotype" w:hAnsi="Lotus Linotype"/>
          <w:sz w:val="27"/>
          <w:rtl/>
          <w:lang w:bidi="fa-IR"/>
        </w:rPr>
        <w:t xml:space="preserve"> </w:t>
      </w:r>
      <w:r w:rsidRPr="00002E57">
        <w:rPr>
          <w:rFonts w:ascii="Lotus Linotype" w:hAnsi="Lotus Linotype" w:hint="cs"/>
          <w:sz w:val="27"/>
          <w:rtl/>
          <w:lang w:bidi="fa-IR"/>
        </w:rPr>
        <w:t>الإلهيون</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العالم</w:t>
      </w:r>
      <w:r w:rsidRPr="00002E57">
        <w:rPr>
          <w:rFonts w:ascii="Lotus Linotype" w:hAnsi="Lotus Linotype"/>
          <w:sz w:val="27"/>
          <w:rtl/>
          <w:lang w:bidi="fa-IR"/>
        </w:rPr>
        <w:t xml:space="preserve"> </w:t>
      </w:r>
      <w:r w:rsidRPr="00002E57">
        <w:rPr>
          <w:rFonts w:ascii="Lotus Linotype" w:hAnsi="Lotus Linotype" w:hint="cs"/>
          <w:sz w:val="27"/>
          <w:rtl/>
          <w:lang w:bidi="fa-IR"/>
        </w:rPr>
        <w:t>وما</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مخلوق لله سبحانه</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ويدّعون</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لله سبحانه</w:t>
      </w:r>
      <w:r w:rsidRPr="00002E57">
        <w:rPr>
          <w:rFonts w:ascii="Lotus Linotype" w:hAnsi="Lotus Linotype"/>
          <w:sz w:val="27"/>
          <w:rtl/>
          <w:lang w:bidi="fa-IR"/>
        </w:rPr>
        <w:t xml:space="preserve"> </w:t>
      </w:r>
      <w:r w:rsidRPr="00002E57">
        <w:rPr>
          <w:rFonts w:ascii="Lotus Linotype" w:hAnsi="Lotus Linotype" w:hint="cs"/>
          <w:sz w:val="27"/>
          <w:rtl/>
          <w:lang w:bidi="fa-IR"/>
        </w:rPr>
        <w:t>سفراء</w:t>
      </w:r>
      <w:r w:rsidRPr="00002E57">
        <w:rPr>
          <w:rFonts w:ascii="Lotus Linotype" w:hAnsi="Lotus Linotype"/>
          <w:sz w:val="27"/>
          <w:rtl/>
          <w:lang w:bidi="fa-IR"/>
        </w:rPr>
        <w:t xml:space="preserve"> </w:t>
      </w:r>
      <w:r w:rsidRPr="00002E57">
        <w:rPr>
          <w:rFonts w:ascii="Lotus Linotype" w:hAnsi="Lotus Linotype" w:hint="cs"/>
          <w:sz w:val="27"/>
          <w:rtl/>
          <w:lang w:bidi="fa-IR"/>
        </w:rPr>
        <w:t>وأنبياء</w:t>
      </w:r>
      <w:r w:rsidRPr="00002E57">
        <w:rPr>
          <w:rFonts w:ascii="Lotus Linotype" w:hAnsi="Lotus Linotype"/>
          <w:sz w:val="27"/>
          <w:rtl/>
          <w:lang w:bidi="fa-IR"/>
        </w:rPr>
        <w:t xml:space="preserve"> </w:t>
      </w:r>
      <w:r w:rsidRPr="00002E57">
        <w:rPr>
          <w:rFonts w:ascii="Lotus Linotype" w:hAnsi="Lotus Linotype" w:hint="cs"/>
          <w:sz w:val="27"/>
          <w:rtl/>
          <w:lang w:bidi="fa-IR"/>
        </w:rPr>
        <w:t>حوّ</w:t>
      </w:r>
      <w:r w:rsidR="00237558" w:rsidRPr="00002E57">
        <w:rPr>
          <w:rFonts w:ascii="Lotus Linotype" w:hAnsi="Lotus Linotype" w:hint="cs"/>
          <w:sz w:val="27"/>
          <w:rtl/>
          <w:lang w:bidi="fa-IR"/>
        </w:rPr>
        <w:t>َ</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إليهم</w:t>
      </w:r>
      <w:r w:rsidRPr="00002E57">
        <w:rPr>
          <w:rFonts w:ascii="Lotus Linotype" w:hAnsi="Lotus Linotype"/>
          <w:sz w:val="27"/>
          <w:rtl/>
          <w:lang w:bidi="fa-IR"/>
        </w:rPr>
        <w:t xml:space="preserve"> </w:t>
      </w:r>
      <w:r w:rsidRPr="00002E57">
        <w:rPr>
          <w:rFonts w:ascii="Lotus Linotype" w:hAnsi="Lotus Linotype" w:hint="cs"/>
          <w:sz w:val="27"/>
          <w:rtl/>
          <w:lang w:bidi="fa-IR"/>
        </w:rPr>
        <w:t>بيان</w:t>
      </w:r>
      <w:r w:rsidRPr="00002E57">
        <w:rPr>
          <w:rFonts w:ascii="Lotus Linotype" w:hAnsi="Lotus Linotype"/>
          <w:sz w:val="27"/>
          <w:rtl/>
          <w:lang w:bidi="fa-IR"/>
        </w:rPr>
        <w:t xml:space="preserve"> </w:t>
      </w:r>
      <w:r w:rsidRPr="00002E57">
        <w:rPr>
          <w:rFonts w:ascii="Lotus Linotype" w:hAnsi="Lotus Linotype" w:hint="cs"/>
          <w:sz w:val="27"/>
          <w:rtl/>
          <w:lang w:bidi="fa-IR"/>
        </w:rPr>
        <w:t>وظائف</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أبعاد</w:t>
      </w:r>
      <w:r w:rsidRPr="00002E57">
        <w:rPr>
          <w:rFonts w:ascii="Lotus Linotype" w:hAnsi="Lotus Linotype"/>
          <w:sz w:val="27"/>
          <w:rtl/>
          <w:lang w:bidi="fa-IR"/>
        </w:rPr>
        <w:t xml:space="preserve"> </w:t>
      </w:r>
      <w:r w:rsidRPr="00002E57">
        <w:rPr>
          <w:rFonts w:ascii="Lotus Linotype" w:hAnsi="Lotus Linotype" w:hint="cs"/>
          <w:sz w:val="27"/>
          <w:rtl/>
          <w:lang w:bidi="fa-IR"/>
        </w:rPr>
        <w:t>مختلفة</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وإنّ</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مخالفتهم</w:t>
      </w:r>
      <w:r w:rsidRPr="00002E57">
        <w:rPr>
          <w:rFonts w:ascii="Lotus Linotype" w:hAnsi="Lotus Linotype"/>
          <w:sz w:val="27"/>
          <w:rtl/>
          <w:lang w:bidi="fa-IR"/>
        </w:rPr>
        <w:t xml:space="preserve"> </w:t>
      </w:r>
      <w:r w:rsidRPr="00002E57">
        <w:rPr>
          <w:rFonts w:ascii="Lotus Linotype" w:hAnsi="Lotus Linotype" w:hint="cs"/>
          <w:sz w:val="27"/>
          <w:rtl/>
          <w:lang w:bidi="fa-IR"/>
        </w:rPr>
        <w:t>مضاعفات</w:t>
      </w:r>
      <w:r w:rsidRPr="00002E57">
        <w:rPr>
          <w:rFonts w:ascii="Lotus Linotype" w:hAnsi="Lotus Linotype"/>
          <w:sz w:val="27"/>
          <w:rtl/>
          <w:lang w:bidi="fa-IR"/>
        </w:rPr>
        <w:t xml:space="preserve"> </w:t>
      </w:r>
      <w:r w:rsidRPr="00002E57">
        <w:rPr>
          <w:rFonts w:ascii="Lotus Linotype" w:hAnsi="Lotus Linotype" w:hint="cs"/>
          <w:sz w:val="27"/>
          <w:rtl/>
          <w:lang w:bidi="fa-IR"/>
        </w:rPr>
        <w:t>وعقوبات</w:t>
      </w:r>
      <w:r w:rsidRPr="00002E57">
        <w:rPr>
          <w:rFonts w:ascii="Lotus Linotype" w:hAnsi="Lotus Linotype"/>
          <w:sz w:val="27"/>
          <w:rtl/>
          <w:lang w:bidi="fa-IR"/>
        </w:rPr>
        <w:t xml:space="preserve">. </w:t>
      </w:r>
      <w:r w:rsidRPr="00002E57">
        <w:rPr>
          <w:rFonts w:ascii="Lotus Linotype" w:hAnsi="Lotus Linotype" w:hint="cs"/>
          <w:sz w:val="27"/>
          <w:rtl/>
          <w:lang w:bidi="fa-IR"/>
        </w:rPr>
        <w:t>وحيث</w:t>
      </w:r>
      <w:r w:rsidRPr="00002E57">
        <w:rPr>
          <w:rFonts w:ascii="Lotus Linotype" w:hAnsi="Lotus Linotype"/>
          <w:sz w:val="27"/>
          <w:rtl/>
          <w:lang w:bidi="fa-IR"/>
        </w:rPr>
        <w:t xml:space="preserve"> </w:t>
      </w:r>
      <w:r w:rsidRPr="00002E57">
        <w:rPr>
          <w:rFonts w:ascii="Lotus Linotype" w:hAnsi="Lotus Linotype" w:hint="cs"/>
          <w:sz w:val="27"/>
          <w:rtl/>
          <w:lang w:bidi="fa-IR"/>
        </w:rPr>
        <w:t>إنّ</w:t>
      </w:r>
      <w:r w:rsidRPr="00002E57">
        <w:rPr>
          <w:rFonts w:ascii="Lotus Linotype" w:hAnsi="Lotus Linotype"/>
          <w:sz w:val="27"/>
          <w:rtl/>
          <w:lang w:bidi="fa-IR"/>
        </w:rPr>
        <w:t xml:space="preserve"> </w:t>
      </w:r>
      <w:r w:rsidRPr="00002E57">
        <w:rPr>
          <w:rFonts w:ascii="Lotus Linotype" w:hAnsi="Lotus Linotype" w:hint="cs"/>
          <w:sz w:val="27"/>
          <w:rtl/>
          <w:lang w:bidi="fa-IR"/>
        </w:rPr>
        <w:t>الإنسان</w:t>
      </w:r>
      <w:r w:rsidRPr="00002E57">
        <w:rPr>
          <w:rFonts w:ascii="Lotus Linotype" w:hAnsi="Lotus Linotype"/>
          <w:sz w:val="27"/>
          <w:rtl/>
          <w:lang w:bidi="fa-IR"/>
        </w:rPr>
        <w:t xml:space="preserve"> </w:t>
      </w:r>
      <w:r w:rsidRPr="00002E57">
        <w:rPr>
          <w:rFonts w:ascii="Lotus Linotype" w:hAnsi="Lotus Linotype" w:hint="cs"/>
          <w:sz w:val="27"/>
          <w:rtl/>
          <w:lang w:bidi="fa-IR"/>
        </w:rPr>
        <w:t>يحتمل</w:t>
      </w:r>
      <w:r w:rsidRPr="00002E57">
        <w:rPr>
          <w:rFonts w:ascii="Lotus Linotype" w:hAnsi="Lotus Linotype"/>
          <w:sz w:val="27"/>
          <w:rtl/>
          <w:lang w:bidi="fa-IR"/>
        </w:rPr>
        <w:t xml:space="preserve"> </w:t>
      </w:r>
      <w:r w:rsidRPr="00002E57">
        <w:rPr>
          <w:rFonts w:ascii="Lotus Linotype" w:hAnsi="Lotus Linotype" w:hint="cs"/>
          <w:sz w:val="27"/>
          <w:rtl/>
          <w:lang w:bidi="fa-IR"/>
        </w:rPr>
        <w:t>جد</w:t>
      </w:r>
      <w:r w:rsidR="00237558" w:rsidRPr="00002E57">
        <w:rPr>
          <w:rFonts w:ascii="Lotus Linotype" w:hAnsi="Lotus Linotype" w:hint="cs"/>
          <w:sz w:val="27"/>
          <w:rtl/>
          <w:lang w:bidi="fa-IR"/>
        </w:rPr>
        <w:t>ّ</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صدق</w:t>
      </w:r>
      <w:r w:rsidRPr="00002E57">
        <w:rPr>
          <w:rFonts w:ascii="Lotus Linotype" w:hAnsi="Lotus Linotype"/>
          <w:sz w:val="27"/>
          <w:rtl/>
          <w:lang w:bidi="fa-IR"/>
        </w:rPr>
        <w:t xml:space="preserve"> </w:t>
      </w:r>
      <w:r w:rsidRPr="00002E57">
        <w:rPr>
          <w:rFonts w:ascii="Lotus Linotype" w:hAnsi="Lotus Linotype" w:hint="cs"/>
          <w:sz w:val="27"/>
          <w:rtl/>
          <w:lang w:bidi="fa-IR"/>
        </w:rPr>
        <w:t>مقولتهم</w:t>
      </w:r>
      <w:r w:rsidRPr="00002E57">
        <w:rPr>
          <w:rFonts w:ascii="Lotus Linotype" w:hAnsi="Lotus Linotype"/>
          <w:sz w:val="27"/>
          <w:rtl/>
          <w:lang w:bidi="fa-IR"/>
        </w:rPr>
        <w:t xml:space="preserve"> </w:t>
      </w:r>
      <w:r w:rsidRPr="00002E57">
        <w:rPr>
          <w:rFonts w:ascii="Lotus Linotype" w:hAnsi="Lotus Linotype" w:hint="cs"/>
          <w:sz w:val="27"/>
          <w:rtl/>
          <w:lang w:bidi="fa-IR"/>
        </w:rPr>
        <w:t>فيبعثه</w:t>
      </w:r>
      <w:r w:rsidRPr="00002E57">
        <w:rPr>
          <w:rFonts w:ascii="Lotus Linotype" w:hAnsi="Lotus Linotype"/>
          <w:sz w:val="27"/>
          <w:rtl/>
          <w:lang w:bidi="fa-IR"/>
        </w:rPr>
        <w:t xml:space="preserve"> </w:t>
      </w:r>
      <w:r w:rsidRPr="00002E57">
        <w:rPr>
          <w:rFonts w:ascii="Lotus Linotype" w:hAnsi="Lotus Linotype" w:hint="cs"/>
          <w:sz w:val="27"/>
          <w:rtl/>
          <w:lang w:bidi="fa-IR"/>
        </w:rPr>
        <w:t>عقله</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معرفته</w:t>
      </w:r>
      <w:r w:rsidRPr="00002E57">
        <w:rPr>
          <w:rFonts w:ascii="Lotus Linotype" w:hAnsi="Lotus Linotype"/>
          <w:sz w:val="27"/>
          <w:rtl/>
          <w:lang w:bidi="fa-IR"/>
        </w:rPr>
        <w:t xml:space="preserve"> </w:t>
      </w:r>
      <w:r w:rsidRPr="00002E57">
        <w:rPr>
          <w:rFonts w:ascii="Lotus Linotype" w:hAnsi="Lotus Linotype" w:hint="cs"/>
          <w:sz w:val="27"/>
          <w:rtl/>
          <w:lang w:bidi="fa-IR"/>
        </w:rPr>
        <w:t>ومعرفة</w:t>
      </w:r>
      <w:r w:rsidRPr="00002E57">
        <w:rPr>
          <w:rFonts w:ascii="Lotus Linotype" w:hAnsi="Lotus Linotype"/>
          <w:sz w:val="27"/>
          <w:rtl/>
          <w:lang w:bidi="fa-IR"/>
        </w:rPr>
        <w:t xml:space="preserve"> </w:t>
      </w:r>
      <w:r w:rsidRPr="00002E57">
        <w:rPr>
          <w:rFonts w:ascii="Lotus Linotype" w:hAnsi="Lotus Linotype" w:hint="cs"/>
          <w:sz w:val="27"/>
          <w:rtl/>
          <w:lang w:bidi="fa-IR"/>
        </w:rPr>
        <w:t>سفرائه</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ويحسنه</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كما</w:t>
      </w:r>
      <w:r w:rsidRPr="00002E57">
        <w:rPr>
          <w:rFonts w:ascii="Lotus Linotype" w:hAnsi="Lotus Linotype"/>
          <w:sz w:val="27"/>
          <w:rtl/>
          <w:lang w:bidi="fa-IR"/>
        </w:rPr>
        <w:t xml:space="preserve"> </w:t>
      </w:r>
      <w:r w:rsidRPr="00002E57">
        <w:rPr>
          <w:rFonts w:ascii="Lotus Linotype" w:hAnsi="Lotus Linotype" w:hint="cs"/>
          <w:sz w:val="27"/>
          <w:rtl/>
          <w:lang w:bidi="fa-IR"/>
        </w:rPr>
        <w:t>يزجره</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ترك</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ويقب</w:t>
      </w:r>
      <w:r w:rsidR="00237558" w:rsidRPr="00002E57">
        <w:rPr>
          <w:rFonts w:ascii="Lotus Linotype" w:hAnsi="Lotus Linotype" w:hint="cs"/>
          <w:sz w:val="27"/>
          <w:rtl/>
          <w:lang w:bidi="fa-IR"/>
        </w:rPr>
        <w:t>ِّ</w:t>
      </w:r>
      <w:r w:rsidRPr="00002E57">
        <w:rPr>
          <w:rFonts w:ascii="Lotus Linotype" w:hAnsi="Lotus Linotype" w:hint="cs"/>
          <w:sz w:val="27"/>
          <w:rtl/>
          <w:lang w:bidi="fa-IR"/>
        </w:rPr>
        <w:t>حه</w:t>
      </w:r>
      <w:r w:rsidRPr="00002E57">
        <w:rPr>
          <w:rFonts w:ascii="Lotus Linotype" w:hAnsi="Lotus Linotype"/>
          <w:sz w:val="27"/>
          <w:rtl/>
          <w:lang w:bidi="fa-IR"/>
        </w:rPr>
        <w:t xml:space="preserve">. </w:t>
      </w:r>
      <w:r w:rsidRPr="00002E57">
        <w:rPr>
          <w:rFonts w:ascii="Lotus Linotype" w:hAnsi="Lotus Linotype" w:hint="cs"/>
          <w:sz w:val="27"/>
          <w:rtl/>
          <w:lang w:bidi="fa-IR"/>
        </w:rPr>
        <w:t>فإذا أعمل نظره وتفح</w:t>
      </w:r>
      <w:r w:rsidR="00237558" w:rsidRPr="00002E57">
        <w:rPr>
          <w:rFonts w:ascii="Lotus Linotype" w:hAnsi="Lotus Linotype" w:hint="cs"/>
          <w:sz w:val="27"/>
          <w:rtl/>
          <w:lang w:bidi="fa-IR"/>
        </w:rPr>
        <w:t>َّ</w:t>
      </w:r>
      <w:r w:rsidRPr="00002E57">
        <w:rPr>
          <w:rFonts w:ascii="Lotus Linotype" w:hAnsi="Lotus Linotype" w:hint="cs"/>
          <w:sz w:val="27"/>
          <w:rtl/>
          <w:lang w:bidi="fa-IR"/>
        </w:rPr>
        <w:t>ص عن الواقع فقد أمن من الضرر المذكور قطعاً</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وتستر</w:t>
      </w:r>
      <w:r w:rsidRPr="00002E57">
        <w:rPr>
          <w:rFonts w:ascii="Times New Roman" w:hAnsi="Times New Roman" w:hint="cs"/>
          <w:sz w:val="27"/>
          <w:rtl/>
          <w:lang w:bidi="fa-IR"/>
        </w:rPr>
        <w:t>ي</w:t>
      </w:r>
      <w:r w:rsidRPr="00002E57">
        <w:rPr>
          <w:rFonts w:ascii="Lotus Linotype" w:hAnsi="Lotus Linotype" w:hint="cs"/>
          <w:sz w:val="27"/>
          <w:rtl/>
          <w:lang w:bidi="fa-IR"/>
        </w:rPr>
        <w:t>ح نفسه من الخوف ج</w:t>
      </w:r>
      <w:r w:rsidR="00237558" w:rsidRPr="00002E57">
        <w:rPr>
          <w:rFonts w:ascii="Lotus Linotype" w:hAnsi="Lotus Linotype" w:hint="cs"/>
          <w:sz w:val="27"/>
          <w:rtl/>
          <w:lang w:bidi="fa-IR"/>
        </w:rPr>
        <w:t>َ</w:t>
      </w:r>
      <w:r w:rsidRPr="00002E57">
        <w:rPr>
          <w:rFonts w:ascii="Lotus Linotype" w:hAnsi="Lotus Linotype" w:hint="cs"/>
          <w:sz w:val="27"/>
          <w:rtl/>
          <w:lang w:bidi="fa-IR"/>
        </w:rPr>
        <w:t>ز</w:t>
      </w:r>
      <w:r w:rsidR="00237558" w:rsidRPr="00002E57">
        <w:rPr>
          <w:rFonts w:ascii="Lotus Linotype" w:hAnsi="Lotus Linotype" w:hint="cs"/>
          <w:sz w:val="27"/>
          <w:rtl/>
          <w:lang w:bidi="fa-IR"/>
        </w:rPr>
        <w:t>ْ</w:t>
      </w:r>
      <w:r w:rsidRPr="00002E57">
        <w:rPr>
          <w:rFonts w:ascii="Lotus Linotype" w:hAnsi="Lotus Linotype" w:hint="cs"/>
          <w:sz w:val="27"/>
          <w:rtl/>
          <w:lang w:bidi="fa-IR"/>
        </w:rPr>
        <w:t>ماً</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فإنه إن أدّ</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إل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الحق</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فبها</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وإلا</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فهو مأمون</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Lotus Linotype" w:hAnsi="Lotus Linotype" w:hint="cs"/>
          <w:sz w:val="27"/>
          <w:rtl/>
          <w:lang w:bidi="fa-IR"/>
        </w:rPr>
        <w:lastRenderedPageBreak/>
        <w:t xml:space="preserve">معذور. </w:t>
      </w:r>
    </w:p>
    <w:p w:rsidR="00BE7501" w:rsidRPr="00002E57" w:rsidRDefault="00BE7501" w:rsidP="00BE46A4">
      <w:pPr>
        <w:rPr>
          <w:rFonts w:ascii="Lotus Linotype" w:hAnsi="Lotus Linotype"/>
          <w:sz w:val="27"/>
          <w:rtl/>
          <w:lang w:bidi="fa-IR"/>
        </w:rPr>
      </w:pPr>
      <w:r w:rsidRPr="00002E57">
        <w:rPr>
          <w:rFonts w:ascii="Lotus Linotype" w:hAnsi="Lotus Linotype" w:hint="cs"/>
          <w:b/>
          <w:bCs/>
          <w:sz w:val="27"/>
          <w:rtl/>
          <w:lang w:bidi="fa-IR"/>
        </w:rPr>
        <w:t>الثاني</w:t>
      </w:r>
      <w:r w:rsidRPr="00002E57">
        <w:rPr>
          <w:rFonts w:ascii="Lotus Linotype" w:hAnsi="Lotus Linotype" w:hint="cs"/>
          <w:sz w:val="27"/>
          <w:rtl/>
          <w:lang w:bidi="fa-IR"/>
        </w:rPr>
        <w:t>: لزوم</w:t>
      </w:r>
      <w:r w:rsidRPr="00002E57">
        <w:rPr>
          <w:rFonts w:ascii="Lotus Linotype" w:hAnsi="Lotus Linotype"/>
          <w:sz w:val="27"/>
          <w:rtl/>
          <w:lang w:bidi="fa-IR"/>
        </w:rPr>
        <w:t xml:space="preserve"> </w:t>
      </w:r>
      <w:r w:rsidRPr="00002E57">
        <w:rPr>
          <w:rFonts w:ascii="Lotus Linotype" w:hAnsi="Lotus Linotype" w:hint="cs"/>
          <w:sz w:val="27"/>
          <w:rtl/>
          <w:lang w:bidi="fa-IR"/>
        </w:rPr>
        <w:t>شكر</w:t>
      </w:r>
      <w:r w:rsidRPr="00002E57">
        <w:rPr>
          <w:rFonts w:ascii="Lotus Linotype" w:hAnsi="Lotus Linotype"/>
          <w:sz w:val="27"/>
          <w:rtl/>
          <w:lang w:bidi="fa-IR"/>
        </w:rPr>
        <w:t xml:space="preserve"> </w:t>
      </w:r>
      <w:r w:rsidRPr="00002E57">
        <w:rPr>
          <w:rFonts w:ascii="Lotus Linotype" w:hAnsi="Lotus Linotype" w:hint="cs"/>
          <w:sz w:val="27"/>
          <w:rtl/>
          <w:lang w:bidi="fa-IR"/>
        </w:rPr>
        <w:t>المنعم</w:t>
      </w:r>
      <w:r w:rsidR="00237558" w:rsidRPr="00002E57">
        <w:rPr>
          <w:rFonts w:ascii="Lotus Linotype" w:hAnsi="Lotus Linotype" w:hint="cs"/>
          <w:sz w:val="27"/>
          <w:rtl/>
          <w:lang w:bidi="fa-IR"/>
        </w:rPr>
        <w:t>.</w:t>
      </w:r>
      <w:r w:rsidRPr="00002E57">
        <w:rPr>
          <w:rFonts w:ascii="Lotus Linotype" w:hAnsi="Lotus Linotype" w:hint="cs"/>
          <w:sz w:val="27"/>
          <w:rtl/>
          <w:lang w:bidi="fa-IR"/>
        </w:rPr>
        <w:t>‏ فلا</w:t>
      </w:r>
      <w:r w:rsidRPr="00002E57">
        <w:rPr>
          <w:rFonts w:ascii="Lotus Linotype" w:hAnsi="Lotus Linotype"/>
          <w:sz w:val="27"/>
          <w:rtl/>
          <w:lang w:bidi="fa-IR"/>
        </w:rPr>
        <w:t xml:space="preserve"> </w:t>
      </w:r>
      <w:r w:rsidRPr="00002E57">
        <w:rPr>
          <w:rFonts w:ascii="Lotus Linotype" w:hAnsi="Lotus Linotype" w:hint="cs"/>
          <w:sz w:val="27"/>
          <w:rtl/>
          <w:lang w:bidi="fa-IR"/>
        </w:rPr>
        <w:t>ش</w:t>
      </w:r>
      <w:r w:rsidR="00237558" w:rsidRPr="00002E57">
        <w:rPr>
          <w:rFonts w:ascii="Lotus Linotype" w:hAnsi="Lotus Linotype" w:hint="cs"/>
          <w:sz w:val="27"/>
          <w:rtl/>
          <w:lang w:bidi="fa-IR"/>
        </w:rPr>
        <w:t>َ</w:t>
      </w:r>
      <w:r w:rsidRPr="00002E57">
        <w:rPr>
          <w:rFonts w:ascii="Lotus Linotype" w:hAnsi="Lotus Linotype" w:hint="cs"/>
          <w:sz w:val="27"/>
          <w:rtl/>
          <w:lang w:bidi="fa-IR"/>
        </w:rPr>
        <w:t>كّ</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حياة</w:t>
      </w:r>
      <w:r w:rsidRPr="00002E57">
        <w:rPr>
          <w:rFonts w:ascii="Lotus Linotype" w:hAnsi="Lotus Linotype"/>
          <w:sz w:val="27"/>
          <w:rtl/>
          <w:lang w:bidi="fa-IR"/>
        </w:rPr>
        <w:t xml:space="preserve"> </w:t>
      </w:r>
      <w:r w:rsidRPr="00002E57">
        <w:rPr>
          <w:rFonts w:ascii="Lotus Linotype" w:hAnsi="Lotus Linotype" w:hint="cs"/>
          <w:sz w:val="27"/>
          <w:rtl/>
          <w:lang w:bidi="fa-IR"/>
        </w:rPr>
        <w:t>الإنسان</w:t>
      </w:r>
      <w:r w:rsidRPr="00002E57">
        <w:rPr>
          <w:rFonts w:ascii="Lotus Linotype" w:hAnsi="Lotus Linotype"/>
          <w:sz w:val="27"/>
          <w:rtl/>
          <w:lang w:bidi="fa-IR"/>
        </w:rPr>
        <w:t xml:space="preserve"> </w:t>
      </w:r>
      <w:r w:rsidRPr="00002E57">
        <w:rPr>
          <w:rFonts w:ascii="Lotus Linotype" w:hAnsi="Lotus Linotype" w:hint="cs"/>
          <w:sz w:val="27"/>
          <w:rtl/>
          <w:lang w:bidi="fa-IR"/>
        </w:rPr>
        <w:t>رهن</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الن</w:t>
      </w:r>
      <w:r w:rsidR="00237558" w:rsidRPr="00002E57">
        <w:rPr>
          <w:rFonts w:ascii="Lotus Linotype" w:hAnsi="Lotus Linotype" w:hint="cs"/>
          <w:sz w:val="27"/>
          <w:rtl/>
          <w:lang w:bidi="fa-IR"/>
        </w:rPr>
        <w:t>ِّ</w:t>
      </w:r>
      <w:r w:rsidRPr="00002E57">
        <w:rPr>
          <w:rFonts w:ascii="Lotus Linotype" w:hAnsi="Lotus Linotype" w:hint="cs"/>
          <w:sz w:val="27"/>
          <w:rtl/>
          <w:lang w:bidi="fa-IR"/>
        </w:rPr>
        <w:t>ع</w:t>
      </w:r>
      <w:r w:rsidR="00237558" w:rsidRPr="00002E57">
        <w:rPr>
          <w:rFonts w:ascii="Lotus Linotype" w:hAnsi="Lotus Linotype" w:hint="cs"/>
          <w:sz w:val="27"/>
          <w:rtl/>
          <w:lang w:bidi="fa-IR"/>
        </w:rPr>
        <w:t>َ</w:t>
      </w:r>
      <w:r w:rsidRPr="00002E57">
        <w:rPr>
          <w:rFonts w:ascii="Lotus Linotype" w:hAnsi="Lotus Linotype" w:hint="cs"/>
          <w:sz w:val="27"/>
          <w:rtl/>
          <w:lang w:bidi="fa-IR"/>
        </w:rPr>
        <w:t>م</w:t>
      </w:r>
      <w:r w:rsidRPr="00002E57">
        <w:rPr>
          <w:rFonts w:ascii="Lotus Linotype" w:hAnsi="Lotus Linotype"/>
          <w:sz w:val="27"/>
          <w:rtl/>
          <w:lang w:bidi="fa-IR"/>
        </w:rPr>
        <w:t xml:space="preserve"> </w:t>
      </w:r>
      <w:r w:rsidRPr="00002E57">
        <w:rPr>
          <w:rFonts w:ascii="Lotus Linotype" w:hAnsi="Lotus Linotype" w:hint="cs"/>
          <w:sz w:val="27"/>
          <w:rtl/>
          <w:lang w:bidi="fa-IR"/>
        </w:rPr>
        <w:t>التي</w:t>
      </w:r>
      <w:r w:rsidRPr="00002E57">
        <w:rPr>
          <w:rFonts w:ascii="Lotus Linotype" w:hAnsi="Lotus Linotype"/>
          <w:sz w:val="27"/>
          <w:rtl/>
          <w:lang w:bidi="fa-IR"/>
        </w:rPr>
        <w:t xml:space="preserve"> </w:t>
      </w:r>
      <w:r w:rsidRPr="00002E57">
        <w:rPr>
          <w:rFonts w:ascii="Lotus Linotype" w:hAnsi="Lotus Linotype" w:hint="cs"/>
          <w:sz w:val="27"/>
          <w:rtl/>
          <w:lang w:bidi="fa-IR"/>
        </w:rPr>
        <w:t>يعيش</w:t>
      </w:r>
      <w:r w:rsidRPr="00002E57">
        <w:rPr>
          <w:rFonts w:ascii="Lotus Linotype" w:hAnsi="Lotus Linotype"/>
          <w:sz w:val="27"/>
          <w:rtl/>
          <w:lang w:bidi="fa-IR"/>
        </w:rPr>
        <w:t xml:space="preserve"> </w:t>
      </w:r>
      <w:r w:rsidRPr="00002E57">
        <w:rPr>
          <w:rFonts w:ascii="Lotus Linotype" w:hAnsi="Lotus Linotype" w:hint="cs"/>
          <w:sz w:val="27"/>
          <w:rtl/>
          <w:lang w:bidi="fa-IR"/>
        </w:rPr>
        <w:t>فيها، فليس</w:t>
      </w:r>
      <w:r w:rsidRPr="00002E57">
        <w:rPr>
          <w:rFonts w:ascii="Lotus Linotype" w:hAnsi="Lotus Linotype"/>
          <w:sz w:val="27"/>
          <w:rtl/>
          <w:lang w:bidi="fa-IR"/>
        </w:rPr>
        <w:t xml:space="preserve"> </w:t>
      </w:r>
      <w:r w:rsidRPr="00002E57">
        <w:rPr>
          <w:rFonts w:ascii="Lotus Linotype" w:hAnsi="Lotus Linotype" w:hint="cs"/>
          <w:sz w:val="27"/>
          <w:rtl/>
          <w:lang w:bidi="fa-IR"/>
        </w:rPr>
        <w:t>مصدر</w:t>
      </w:r>
      <w:r w:rsidRPr="00002E57">
        <w:rPr>
          <w:rFonts w:ascii="Lotus Linotype" w:hAnsi="Lotus Linotype"/>
          <w:sz w:val="27"/>
          <w:rtl/>
          <w:lang w:bidi="fa-IR"/>
        </w:rPr>
        <w:t xml:space="preserve"> </w:t>
      </w:r>
      <w:r w:rsidRPr="00002E57">
        <w:rPr>
          <w:rFonts w:ascii="Lotus Linotype" w:hAnsi="Lotus Linotype" w:hint="cs"/>
          <w:sz w:val="27"/>
          <w:rtl/>
          <w:lang w:bidi="fa-IR"/>
        </w:rPr>
        <w:t>الن</w:t>
      </w:r>
      <w:r w:rsidR="00237558" w:rsidRPr="00002E57">
        <w:rPr>
          <w:rFonts w:ascii="Lotus Linotype" w:hAnsi="Lotus Linotype" w:hint="cs"/>
          <w:sz w:val="27"/>
          <w:rtl/>
          <w:lang w:bidi="fa-IR"/>
        </w:rPr>
        <w:t>ِّ</w:t>
      </w:r>
      <w:r w:rsidRPr="00002E57">
        <w:rPr>
          <w:rFonts w:ascii="Lotus Linotype" w:hAnsi="Lotus Linotype" w:hint="cs"/>
          <w:sz w:val="27"/>
          <w:rtl/>
          <w:lang w:bidi="fa-IR"/>
        </w:rPr>
        <w:t>ع</w:t>
      </w:r>
      <w:r w:rsidR="00237558" w:rsidRPr="00002E57">
        <w:rPr>
          <w:rFonts w:ascii="Lotus Linotype" w:hAnsi="Lotus Linotype" w:hint="cs"/>
          <w:sz w:val="27"/>
          <w:rtl/>
          <w:lang w:bidi="fa-IR"/>
        </w:rPr>
        <w:t>َ</w:t>
      </w:r>
      <w:r w:rsidRPr="00002E57">
        <w:rPr>
          <w:rFonts w:ascii="Lotus Linotype" w:hAnsi="Lotus Linotype" w:hint="cs"/>
          <w:sz w:val="27"/>
          <w:rtl/>
          <w:lang w:bidi="fa-IR"/>
        </w:rPr>
        <w:t>م</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نفسه</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بل</w:t>
      </w:r>
      <w:r w:rsidRPr="00002E57">
        <w:rPr>
          <w:rFonts w:ascii="Lotus Linotype" w:hAnsi="Lotus Linotype"/>
          <w:sz w:val="27"/>
          <w:rtl/>
          <w:lang w:bidi="fa-IR"/>
        </w:rPr>
        <w:t xml:space="preserve"> </w:t>
      </w:r>
      <w:r w:rsidRPr="00002E57">
        <w:rPr>
          <w:rFonts w:ascii="Lotus Linotype" w:hAnsi="Lotus Linotype" w:hint="cs"/>
          <w:sz w:val="27"/>
          <w:rtl/>
          <w:lang w:bidi="fa-IR"/>
        </w:rPr>
        <w:t>شخص</w:t>
      </w:r>
      <w:r w:rsidRPr="00002E57">
        <w:rPr>
          <w:rFonts w:ascii="Lotus Linotype" w:hAnsi="Lotus Linotype"/>
          <w:sz w:val="27"/>
          <w:rtl/>
          <w:lang w:bidi="fa-IR"/>
        </w:rPr>
        <w:t xml:space="preserve"> </w:t>
      </w:r>
      <w:r w:rsidRPr="00002E57">
        <w:rPr>
          <w:rFonts w:ascii="Lotus Linotype" w:hAnsi="Lotus Linotype" w:hint="cs"/>
          <w:sz w:val="27"/>
          <w:rtl/>
          <w:lang w:bidi="fa-IR"/>
        </w:rPr>
        <w:t>آخر</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هذا</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جانب</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ومن</w:t>
      </w:r>
      <w:r w:rsidRPr="00002E57">
        <w:rPr>
          <w:rFonts w:ascii="Lotus Linotype" w:hAnsi="Lotus Linotype"/>
          <w:sz w:val="27"/>
          <w:rtl/>
          <w:lang w:bidi="fa-IR"/>
        </w:rPr>
        <w:t xml:space="preserve"> </w:t>
      </w:r>
      <w:r w:rsidRPr="00002E57">
        <w:rPr>
          <w:rFonts w:ascii="Lotus Linotype" w:hAnsi="Lotus Linotype" w:hint="cs"/>
          <w:sz w:val="27"/>
          <w:rtl/>
          <w:lang w:bidi="fa-IR"/>
        </w:rPr>
        <w:t>جانب</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آخر</w:t>
      </w:r>
      <w:r w:rsidRPr="00002E57">
        <w:rPr>
          <w:rFonts w:ascii="Lotus Linotype" w:hAnsi="Lotus Linotype"/>
          <w:sz w:val="27"/>
          <w:rtl/>
          <w:lang w:bidi="fa-IR"/>
        </w:rPr>
        <w:t xml:space="preserve"> </w:t>
      </w:r>
      <w:r w:rsidR="00BE46A4">
        <w:rPr>
          <w:rFonts w:ascii="Lotus Linotype" w:hAnsi="Lotus Linotype" w:hint="cs"/>
          <w:sz w:val="27"/>
          <w:rtl/>
          <w:lang w:bidi="fa-IR"/>
        </w:rPr>
        <w:t>إ</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العقل</w:t>
      </w:r>
      <w:r w:rsidRPr="00002E57">
        <w:rPr>
          <w:rFonts w:ascii="Lotus Linotype" w:hAnsi="Lotus Linotype"/>
          <w:sz w:val="27"/>
          <w:rtl/>
          <w:lang w:bidi="fa-IR"/>
        </w:rPr>
        <w:t xml:space="preserve"> </w:t>
      </w:r>
      <w:r w:rsidRPr="00002E57">
        <w:rPr>
          <w:rFonts w:ascii="Lotus Linotype" w:hAnsi="Lotus Linotype" w:hint="cs"/>
          <w:sz w:val="27"/>
          <w:rtl/>
          <w:lang w:bidi="fa-IR"/>
        </w:rPr>
        <w:t>يدفع</w:t>
      </w:r>
      <w:r w:rsidRPr="00002E57">
        <w:rPr>
          <w:rFonts w:ascii="Lotus Linotype" w:hAnsi="Lotus Linotype"/>
          <w:sz w:val="27"/>
          <w:rtl/>
          <w:lang w:bidi="fa-IR"/>
        </w:rPr>
        <w:t xml:space="preserve"> </w:t>
      </w:r>
      <w:r w:rsidRPr="00002E57">
        <w:rPr>
          <w:rFonts w:ascii="Lotus Linotype" w:hAnsi="Lotus Linotype" w:hint="cs"/>
          <w:sz w:val="27"/>
          <w:rtl/>
          <w:lang w:bidi="fa-IR"/>
        </w:rPr>
        <w:t>الإنسان</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شكر</w:t>
      </w:r>
      <w:r w:rsidRPr="00002E57">
        <w:rPr>
          <w:rFonts w:ascii="Lotus Linotype" w:hAnsi="Lotus Linotype"/>
          <w:sz w:val="27"/>
          <w:rtl/>
          <w:lang w:bidi="fa-IR"/>
        </w:rPr>
        <w:t xml:space="preserve"> </w:t>
      </w:r>
      <w:r w:rsidRPr="00002E57">
        <w:rPr>
          <w:rFonts w:ascii="Lotus Linotype" w:hAnsi="Lotus Linotype" w:hint="cs"/>
          <w:sz w:val="27"/>
          <w:rtl/>
          <w:lang w:bidi="fa-IR"/>
        </w:rPr>
        <w:t>م</w:t>
      </w:r>
      <w:r w:rsidR="00237558" w:rsidRPr="00002E57">
        <w:rPr>
          <w:rFonts w:ascii="Lotus Linotype" w:hAnsi="Lotus Linotype" w:hint="cs"/>
          <w:sz w:val="27"/>
          <w:rtl/>
          <w:lang w:bidi="fa-IR"/>
        </w:rPr>
        <w:t>َ</w:t>
      </w:r>
      <w:r w:rsidRPr="00002E57">
        <w:rPr>
          <w:rFonts w:ascii="Lotus Linotype" w:hAnsi="Lotus Linotype" w:hint="cs"/>
          <w:sz w:val="27"/>
          <w:rtl/>
          <w:lang w:bidi="fa-IR"/>
        </w:rPr>
        <w:t>ن</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أحسن</w:t>
      </w:r>
      <w:r w:rsidRPr="00002E57">
        <w:rPr>
          <w:rFonts w:ascii="Lotus Linotype" w:hAnsi="Lotus Linotype"/>
          <w:sz w:val="27"/>
          <w:rtl/>
          <w:lang w:bidi="fa-IR"/>
        </w:rPr>
        <w:t xml:space="preserve"> </w:t>
      </w:r>
      <w:r w:rsidRPr="00002E57">
        <w:rPr>
          <w:rFonts w:ascii="Lotus Linotype" w:hAnsi="Lotus Linotype" w:hint="cs"/>
          <w:sz w:val="27"/>
          <w:rtl/>
          <w:lang w:bidi="fa-IR"/>
        </w:rPr>
        <w:t>إليه</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ولا</w:t>
      </w:r>
      <w:r w:rsidRPr="00002E57">
        <w:rPr>
          <w:rFonts w:ascii="Lotus Linotype" w:hAnsi="Lotus Linotype"/>
          <w:sz w:val="27"/>
          <w:rtl/>
          <w:lang w:bidi="fa-IR"/>
        </w:rPr>
        <w:t xml:space="preserve"> </w:t>
      </w:r>
      <w:r w:rsidRPr="00002E57">
        <w:rPr>
          <w:rFonts w:ascii="Lotus Linotype" w:hAnsi="Lotus Linotype" w:hint="cs"/>
          <w:sz w:val="27"/>
          <w:rtl/>
          <w:lang w:bidi="fa-IR"/>
        </w:rPr>
        <w:t>يصح</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الشكر</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بمعرفته</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ل</w:t>
      </w:r>
      <w:r w:rsidRPr="00002E57">
        <w:rPr>
          <w:rFonts w:ascii="Times New Roman" w:hAnsi="Times New Roman" w:hint="cs"/>
          <w:sz w:val="27"/>
          <w:rtl/>
          <w:lang w:bidi="fa-IR"/>
        </w:rPr>
        <w:t>ي</w:t>
      </w:r>
      <w:r w:rsidRPr="00002E57">
        <w:rPr>
          <w:rFonts w:ascii="Lotus Linotype" w:hAnsi="Lotus Linotype" w:hint="cs"/>
          <w:sz w:val="27"/>
          <w:rtl/>
          <w:lang w:bidi="fa-IR"/>
        </w:rPr>
        <w:t xml:space="preserve">كون الشكر بما </w:t>
      </w:r>
      <w:r w:rsidRPr="00002E57">
        <w:rPr>
          <w:rFonts w:ascii="Times New Roman" w:hAnsi="Times New Roman" w:hint="cs"/>
          <w:sz w:val="27"/>
          <w:rtl/>
          <w:lang w:bidi="fa-IR"/>
        </w:rPr>
        <w:t>ي</w:t>
      </w:r>
      <w:r w:rsidRPr="00002E57">
        <w:rPr>
          <w:rFonts w:ascii="Lotus Linotype" w:hAnsi="Lotus Linotype" w:hint="cs"/>
          <w:sz w:val="27"/>
          <w:rtl/>
          <w:lang w:bidi="fa-IR"/>
        </w:rPr>
        <w:t>ناسب حال المن</w:t>
      </w:r>
      <w:r w:rsidR="00237558" w:rsidRPr="00002E57">
        <w:rPr>
          <w:rFonts w:ascii="Lotus Linotype" w:hAnsi="Lotus Linotype" w:hint="cs"/>
          <w:sz w:val="27"/>
          <w:rtl/>
          <w:lang w:bidi="fa-IR"/>
        </w:rPr>
        <w:t>ْ</w:t>
      </w:r>
      <w:r w:rsidRPr="00002E57">
        <w:rPr>
          <w:rFonts w:ascii="Lotus Linotype" w:hAnsi="Lotus Linotype" w:hint="cs"/>
          <w:sz w:val="27"/>
          <w:rtl/>
          <w:lang w:bidi="fa-IR"/>
        </w:rPr>
        <w:t>ع</w:t>
      </w:r>
      <w:r w:rsidR="00237558" w:rsidRPr="00002E57">
        <w:rPr>
          <w:rFonts w:ascii="Lotus Linotype" w:hAnsi="Lotus Linotype" w:hint="cs"/>
          <w:sz w:val="27"/>
          <w:rtl/>
          <w:lang w:bidi="fa-IR"/>
        </w:rPr>
        <w:t>ِ</w:t>
      </w:r>
      <w:r w:rsidRPr="00002E57">
        <w:rPr>
          <w:rFonts w:ascii="Lotus Linotype" w:hAnsi="Lotus Linotype" w:hint="cs"/>
          <w:sz w:val="27"/>
          <w:rtl/>
          <w:lang w:bidi="fa-IR"/>
        </w:rPr>
        <w:t>م، فينتج</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معرفته</w:t>
      </w:r>
      <w:r w:rsidRPr="00002E57">
        <w:rPr>
          <w:rFonts w:ascii="Lotus Linotype" w:hAnsi="Lotus Linotype"/>
          <w:sz w:val="27"/>
          <w:rtl/>
          <w:lang w:bidi="fa-IR"/>
        </w:rPr>
        <w:t xml:space="preserve"> </w:t>
      </w:r>
      <w:r w:rsidRPr="00002E57">
        <w:rPr>
          <w:rFonts w:ascii="Lotus Linotype" w:hAnsi="Lotus Linotype" w:hint="cs"/>
          <w:sz w:val="27"/>
          <w:rtl/>
          <w:lang w:bidi="fa-IR"/>
        </w:rPr>
        <w:t>عقلاً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7"/>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وبما أن المعرفة متوق</w:t>
      </w:r>
      <w:r w:rsidR="00237558" w:rsidRPr="00002E57">
        <w:rPr>
          <w:rFonts w:ascii="Lotus Linotype" w:hAnsi="Lotus Linotype" w:hint="cs"/>
          <w:sz w:val="27"/>
          <w:rtl/>
          <w:lang w:bidi="fa-IR"/>
        </w:rPr>
        <w:t>ِّ</w:t>
      </w:r>
      <w:r w:rsidRPr="00002E57">
        <w:rPr>
          <w:rFonts w:ascii="Lotus Linotype" w:hAnsi="Lotus Linotype" w:hint="cs"/>
          <w:sz w:val="27"/>
          <w:rtl/>
          <w:lang w:bidi="fa-IR"/>
        </w:rPr>
        <w:t>فة عل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النظر</w:t>
      </w:r>
      <w:r w:rsidR="00237558" w:rsidRPr="00002E57">
        <w:rPr>
          <w:rFonts w:ascii="Lotus Linotype" w:hAnsi="Lotus Linotype" w:hint="cs"/>
          <w:sz w:val="27"/>
          <w:rtl/>
          <w:lang w:bidi="fa-IR"/>
        </w:rPr>
        <w:t xml:space="preserve"> وجب النظر ال</w:t>
      </w:r>
      <w:r w:rsidRPr="00002E57">
        <w:rPr>
          <w:rFonts w:ascii="Lotus Linotype" w:hAnsi="Lotus Linotype" w:hint="cs"/>
          <w:sz w:val="27"/>
          <w:rtl/>
          <w:lang w:bidi="fa-IR"/>
        </w:rPr>
        <w:t>ذي</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الف</w:t>
      </w:r>
      <w:r w:rsidR="00237558" w:rsidRPr="00002E57">
        <w:rPr>
          <w:rFonts w:ascii="Lotus Linotype" w:hAnsi="Lotus Linotype" w:hint="cs"/>
          <w:sz w:val="27"/>
          <w:rtl/>
          <w:lang w:bidi="fa-IR"/>
        </w:rPr>
        <w:t>ِ</w:t>
      </w:r>
      <w:r w:rsidRPr="00002E57">
        <w:rPr>
          <w:rFonts w:ascii="Lotus Linotype" w:hAnsi="Lotus Linotype" w:hint="cs"/>
          <w:sz w:val="27"/>
          <w:rtl/>
          <w:lang w:bidi="fa-IR"/>
        </w:rPr>
        <w:t>ك</w:t>
      </w:r>
      <w:r w:rsidR="00237558" w:rsidRPr="00002E57">
        <w:rPr>
          <w:rFonts w:ascii="Lotus Linotype" w:hAnsi="Lotus Linotype" w:hint="cs"/>
          <w:sz w:val="27"/>
          <w:rtl/>
          <w:lang w:bidi="fa-IR"/>
        </w:rPr>
        <w:t>ْ</w:t>
      </w:r>
      <w:r w:rsidRPr="00002E57">
        <w:rPr>
          <w:rFonts w:ascii="Lotus Linotype" w:hAnsi="Lotus Linotype" w:hint="cs"/>
          <w:sz w:val="27"/>
          <w:rtl/>
          <w:lang w:bidi="fa-IR"/>
        </w:rPr>
        <w:t>ر، وهو</w:t>
      </w:r>
      <w:r w:rsidRPr="00002E57">
        <w:rPr>
          <w:rFonts w:ascii="Lotus Linotype" w:hAnsi="Lotus Linotype"/>
          <w:sz w:val="27"/>
          <w:rtl/>
          <w:lang w:bidi="fa-IR"/>
        </w:rPr>
        <w:t xml:space="preserve"> </w:t>
      </w:r>
      <w:r w:rsidRPr="00002E57">
        <w:rPr>
          <w:rFonts w:ascii="Lotus Linotype" w:hAnsi="Lotus Linotype" w:hint="cs"/>
          <w:sz w:val="27"/>
          <w:rtl/>
          <w:lang w:bidi="fa-IR"/>
        </w:rPr>
        <w:t>عبارة</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ترتيب</w:t>
      </w:r>
      <w:r w:rsidRPr="00002E57">
        <w:rPr>
          <w:rFonts w:ascii="Lotus Linotype" w:hAnsi="Lotus Linotype"/>
          <w:sz w:val="27"/>
          <w:rtl/>
          <w:lang w:bidi="fa-IR"/>
        </w:rPr>
        <w:t xml:space="preserve"> </w:t>
      </w:r>
      <w:r w:rsidRPr="00002E57">
        <w:rPr>
          <w:rFonts w:ascii="Lotus Linotype" w:hAnsi="Lotus Linotype" w:hint="cs"/>
          <w:sz w:val="27"/>
          <w:rtl/>
          <w:lang w:bidi="fa-IR"/>
        </w:rPr>
        <w:t>أمور</w:t>
      </w:r>
      <w:r w:rsidRPr="00002E57">
        <w:rPr>
          <w:rFonts w:ascii="Lotus Linotype" w:hAnsi="Lotus Linotype"/>
          <w:sz w:val="27"/>
          <w:rtl/>
          <w:lang w:bidi="fa-IR"/>
        </w:rPr>
        <w:t xml:space="preserve"> </w:t>
      </w:r>
      <w:r w:rsidRPr="00002E57">
        <w:rPr>
          <w:rFonts w:ascii="Lotus Linotype" w:hAnsi="Lotus Linotype" w:hint="cs"/>
          <w:sz w:val="27"/>
          <w:rtl/>
          <w:lang w:bidi="fa-IR"/>
        </w:rPr>
        <w:t>ذهنيّة</w:t>
      </w:r>
      <w:r w:rsidRPr="00002E57">
        <w:rPr>
          <w:rFonts w:ascii="Lotus Linotype" w:hAnsi="Lotus Linotype"/>
          <w:sz w:val="27"/>
          <w:rtl/>
          <w:lang w:bidi="fa-IR"/>
        </w:rPr>
        <w:t xml:space="preserve"> </w:t>
      </w:r>
      <w:r w:rsidRPr="00002E57">
        <w:rPr>
          <w:rFonts w:ascii="Lotus Linotype" w:hAnsi="Lotus Linotype" w:hint="cs"/>
          <w:sz w:val="27"/>
          <w:rtl/>
          <w:lang w:bidi="fa-IR"/>
        </w:rPr>
        <w:t>يتوصّ</w:t>
      </w:r>
      <w:r w:rsidR="00237558" w:rsidRPr="00002E57">
        <w:rPr>
          <w:rFonts w:ascii="Lotus Linotype" w:hAnsi="Lotus Linotype" w:hint="cs"/>
          <w:sz w:val="27"/>
          <w:rtl/>
          <w:lang w:bidi="fa-IR"/>
        </w:rPr>
        <w:t>َ</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آخر</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8"/>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ثم لا ش</w:t>
      </w:r>
      <w:r w:rsidR="00237558" w:rsidRPr="00002E57">
        <w:rPr>
          <w:rFonts w:ascii="Lotus Linotype" w:hAnsi="Lotus Linotype" w:hint="cs"/>
          <w:sz w:val="27"/>
          <w:rtl/>
          <w:lang w:bidi="fa-IR"/>
        </w:rPr>
        <w:t>َ</w:t>
      </w:r>
      <w:r w:rsidRPr="00002E57">
        <w:rPr>
          <w:rFonts w:ascii="Lotus Linotype" w:hAnsi="Lotus Linotype" w:hint="cs"/>
          <w:sz w:val="27"/>
          <w:rtl/>
          <w:lang w:bidi="fa-IR"/>
        </w:rPr>
        <w:t>ك</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أن هذا الوجوب غ</w:t>
      </w:r>
      <w:r w:rsidRPr="00002E57">
        <w:rPr>
          <w:rFonts w:ascii="Times New Roman" w:hAnsi="Times New Roman" w:hint="cs"/>
          <w:sz w:val="27"/>
          <w:rtl/>
          <w:lang w:bidi="fa-IR"/>
        </w:rPr>
        <w:t>ي</w:t>
      </w:r>
      <w:r w:rsidRPr="00002E57">
        <w:rPr>
          <w:rFonts w:ascii="Lotus Linotype" w:hAnsi="Lotus Linotype" w:hint="cs"/>
          <w:sz w:val="27"/>
          <w:rtl/>
          <w:lang w:bidi="fa-IR"/>
        </w:rPr>
        <w:t>ري</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لا نفسي</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فلا دل</w:t>
      </w:r>
      <w:r w:rsidRPr="00002E57">
        <w:rPr>
          <w:rFonts w:ascii="Times New Roman" w:hAnsi="Times New Roman" w:hint="cs"/>
          <w:sz w:val="27"/>
          <w:rtl/>
          <w:lang w:bidi="fa-IR"/>
        </w:rPr>
        <w:t>ي</w:t>
      </w:r>
      <w:r w:rsidRPr="00002E57">
        <w:rPr>
          <w:rFonts w:ascii="Lotus Linotype" w:hAnsi="Lotus Linotype" w:hint="cs"/>
          <w:sz w:val="27"/>
          <w:rtl/>
          <w:lang w:bidi="fa-IR"/>
        </w:rPr>
        <w:t>ل عل</w:t>
      </w:r>
      <w:r w:rsidR="00237558" w:rsidRPr="00002E57">
        <w:rPr>
          <w:rFonts w:ascii="Times New Roman" w:hAnsi="Times New Roman" w:hint="cs"/>
          <w:sz w:val="27"/>
          <w:rtl/>
          <w:lang w:bidi="fa-IR"/>
        </w:rPr>
        <w:t>ى</w:t>
      </w:r>
      <w:r w:rsidRPr="00002E57">
        <w:rPr>
          <w:rFonts w:ascii="Lotus Linotype" w:hAnsi="Lotus Linotype" w:hint="cs"/>
          <w:sz w:val="27"/>
          <w:rtl/>
          <w:lang w:bidi="fa-IR"/>
        </w:rPr>
        <w:t xml:space="preserve"> وجوب النظر في وجوب الواجب بما هو واجب</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أو خالق أو غ</w:t>
      </w:r>
      <w:r w:rsidRPr="00002E57">
        <w:rPr>
          <w:rFonts w:ascii="Times New Roman" w:hAnsi="Times New Roman" w:hint="cs"/>
          <w:sz w:val="27"/>
          <w:rtl/>
          <w:lang w:bidi="fa-IR"/>
        </w:rPr>
        <w:t>ي</w:t>
      </w:r>
      <w:r w:rsidRPr="00002E57">
        <w:rPr>
          <w:rFonts w:ascii="Lotus Linotype" w:hAnsi="Lotus Linotype" w:hint="cs"/>
          <w:sz w:val="27"/>
          <w:rtl/>
          <w:lang w:bidi="fa-IR"/>
        </w:rPr>
        <w:t>ر ذلك من الح</w:t>
      </w:r>
      <w:r w:rsidRPr="00002E57">
        <w:rPr>
          <w:rFonts w:ascii="Times New Roman" w:hAnsi="Times New Roman" w:hint="cs"/>
          <w:sz w:val="27"/>
          <w:rtl/>
          <w:lang w:bidi="fa-IR"/>
        </w:rPr>
        <w:t>ي</w:t>
      </w:r>
      <w:r w:rsidRPr="00002E57">
        <w:rPr>
          <w:rFonts w:ascii="Lotus Linotype" w:hAnsi="Lotus Linotype" w:hint="cs"/>
          <w:sz w:val="27"/>
          <w:rtl/>
          <w:lang w:bidi="fa-IR"/>
        </w:rPr>
        <w:t>ث</w:t>
      </w:r>
      <w:r w:rsidRPr="00002E57">
        <w:rPr>
          <w:rFonts w:ascii="Times New Roman" w:hAnsi="Times New Roman" w:hint="cs"/>
          <w:sz w:val="27"/>
          <w:rtl/>
          <w:lang w:bidi="fa-IR"/>
        </w:rPr>
        <w:t>ي</w:t>
      </w:r>
      <w:r w:rsidRPr="00002E57">
        <w:rPr>
          <w:rFonts w:ascii="Lotus Linotype" w:hAnsi="Lotus Linotype" w:hint="cs"/>
          <w:sz w:val="27"/>
          <w:rtl/>
          <w:lang w:bidi="fa-IR"/>
        </w:rPr>
        <w:t>ات</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إذ لا حكم للعقل بذلك</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ولا سب</w:t>
      </w:r>
      <w:r w:rsidRPr="00002E57">
        <w:rPr>
          <w:rFonts w:ascii="Times New Roman" w:hAnsi="Times New Roman" w:hint="cs"/>
          <w:sz w:val="27"/>
          <w:rtl/>
          <w:lang w:bidi="fa-IR"/>
        </w:rPr>
        <w:t>ي</w:t>
      </w:r>
      <w:r w:rsidRPr="00002E57">
        <w:rPr>
          <w:rFonts w:ascii="Lotus Linotype" w:hAnsi="Lotus Linotype" w:hint="cs"/>
          <w:sz w:val="27"/>
          <w:rtl/>
          <w:lang w:bidi="fa-IR"/>
        </w:rPr>
        <w:t>ل للشرع وتعب</w:t>
      </w:r>
      <w:r w:rsidR="00237558" w:rsidRPr="00002E57">
        <w:rPr>
          <w:rFonts w:ascii="Lotus Linotype" w:hAnsi="Lotus Linotype" w:hint="cs"/>
          <w:sz w:val="27"/>
          <w:rtl/>
          <w:lang w:bidi="fa-IR"/>
        </w:rPr>
        <w:t>ُّ</w:t>
      </w:r>
      <w:r w:rsidRPr="00002E57">
        <w:rPr>
          <w:rFonts w:ascii="Lotus Linotype" w:hAnsi="Lotus Linotype" w:hint="cs"/>
          <w:sz w:val="27"/>
          <w:rtl/>
          <w:lang w:bidi="fa-IR"/>
        </w:rPr>
        <w:t>ده إل</w:t>
      </w:r>
      <w:r w:rsidRPr="00002E57">
        <w:rPr>
          <w:rFonts w:ascii="Times New Roman" w:hAnsi="Times New Roman" w:hint="cs"/>
          <w:sz w:val="27"/>
          <w:rtl/>
          <w:lang w:bidi="fa-IR"/>
        </w:rPr>
        <w:t>ي</w:t>
      </w:r>
      <w:r w:rsidRPr="00002E57">
        <w:rPr>
          <w:rFonts w:ascii="Lotus Linotype" w:hAnsi="Lotus Linotype" w:hint="cs"/>
          <w:sz w:val="27"/>
          <w:rtl/>
          <w:lang w:bidi="fa-IR"/>
        </w:rPr>
        <w:t>ه بلا ش</w:t>
      </w:r>
      <w:r w:rsidR="00237558" w:rsidRPr="00002E57">
        <w:rPr>
          <w:rFonts w:ascii="Lotus Linotype" w:hAnsi="Lotus Linotype" w:hint="cs"/>
          <w:sz w:val="27"/>
          <w:rtl/>
          <w:lang w:bidi="fa-IR"/>
        </w:rPr>
        <w:t>َ</w:t>
      </w:r>
      <w:r w:rsidRPr="00002E57">
        <w:rPr>
          <w:rFonts w:ascii="Lotus Linotype" w:hAnsi="Lotus Linotype" w:hint="cs"/>
          <w:sz w:val="27"/>
          <w:rtl/>
          <w:lang w:bidi="fa-IR"/>
        </w:rPr>
        <w:t>ك</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Pr="00002E57">
        <w:rPr>
          <w:rFonts w:ascii="Times New Roman" w:hAnsi="Times New Roman" w:hint="cs"/>
          <w:sz w:val="27"/>
          <w:rtl/>
          <w:lang w:bidi="fa-IR"/>
        </w:rPr>
        <w:t>ي</w:t>
      </w:r>
      <w:r w:rsidRPr="00002E57">
        <w:rPr>
          <w:rFonts w:ascii="Lotus Linotype" w:hAnsi="Lotus Linotype" w:hint="cs"/>
          <w:sz w:val="27"/>
          <w:rtl/>
          <w:lang w:bidi="fa-IR"/>
        </w:rPr>
        <w:t>شهد لذلك روا</w:t>
      </w:r>
      <w:r w:rsidRPr="00002E57">
        <w:rPr>
          <w:rFonts w:ascii="Times New Roman" w:hAnsi="Times New Roman" w:hint="cs"/>
          <w:sz w:val="27"/>
          <w:rtl/>
          <w:lang w:bidi="fa-IR"/>
        </w:rPr>
        <w:t>ي</w:t>
      </w:r>
      <w:r w:rsidRPr="00002E57">
        <w:rPr>
          <w:rFonts w:ascii="Lotus Linotype" w:hAnsi="Lotus Linotype" w:hint="cs"/>
          <w:sz w:val="27"/>
          <w:rtl/>
          <w:lang w:bidi="fa-IR"/>
        </w:rPr>
        <w:t>ة حم</w:t>
      </w:r>
      <w:r w:rsidR="00237558" w:rsidRPr="00002E57">
        <w:rPr>
          <w:rFonts w:ascii="Lotus Linotype" w:hAnsi="Lotus Linotype" w:hint="cs"/>
          <w:sz w:val="27"/>
          <w:rtl/>
          <w:lang w:bidi="fa-IR"/>
        </w:rPr>
        <w:t>ّ</w:t>
      </w:r>
      <w:r w:rsidRPr="00002E57">
        <w:rPr>
          <w:rFonts w:ascii="Lotus Linotype" w:hAnsi="Lotus Linotype" w:hint="cs"/>
          <w:sz w:val="27"/>
          <w:rtl/>
          <w:lang w:bidi="fa-IR"/>
        </w:rPr>
        <w:t>اد</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الأعلى</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لأبي</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442A48" w:rsidRPr="00DE5AED">
        <w:rPr>
          <w:rFonts w:cs="Mosawi" w:hint="cs"/>
          <w:b/>
          <w:bCs/>
          <w:noProof/>
          <w:color w:val="000000" w:themeColor="text1"/>
          <w:sz w:val="22"/>
          <w:szCs w:val="22"/>
          <w:rtl/>
        </w:rPr>
        <w:t>×</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أصلحك</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هل</w:t>
      </w:r>
      <w:r w:rsidRPr="00002E57">
        <w:rPr>
          <w:rFonts w:ascii="Lotus Linotype" w:hAnsi="Lotus Linotype"/>
          <w:sz w:val="27"/>
          <w:rtl/>
          <w:lang w:bidi="fa-IR"/>
        </w:rPr>
        <w:t xml:space="preserve"> </w:t>
      </w:r>
      <w:r w:rsidRPr="00002E57">
        <w:rPr>
          <w:rFonts w:ascii="Lotus Linotype" w:hAnsi="Lotus Linotype" w:hint="cs"/>
          <w:sz w:val="27"/>
          <w:rtl/>
          <w:lang w:bidi="fa-IR"/>
        </w:rPr>
        <w:t>جعل</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الناس</w:t>
      </w:r>
      <w:r w:rsidRPr="00002E57">
        <w:rPr>
          <w:rFonts w:ascii="Lotus Linotype" w:hAnsi="Lotus Linotype"/>
          <w:sz w:val="27"/>
          <w:rtl/>
          <w:lang w:bidi="fa-IR"/>
        </w:rPr>
        <w:t xml:space="preserve"> </w:t>
      </w:r>
      <w:r w:rsidRPr="00002E57">
        <w:rPr>
          <w:rFonts w:ascii="Lotus Linotype" w:hAnsi="Lotus Linotype" w:hint="cs"/>
          <w:sz w:val="27"/>
          <w:rtl/>
          <w:lang w:bidi="fa-IR"/>
        </w:rPr>
        <w:t>أداة</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ينالون</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 قال</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00237558" w:rsidRPr="00002E57">
        <w:rPr>
          <w:rFonts w:ascii="Lotus Linotype" w:hAnsi="Lotus Linotype" w:hint="cs"/>
          <w:sz w:val="27"/>
          <w:rtl/>
          <w:lang w:bidi="fa-IR"/>
        </w:rPr>
        <w:t>ُ</w:t>
      </w:r>
      <w:r w:rsidRPr="00002E57">
        <w:rPr>
          <w:rFonts w:ascii="Lotus Linotype" w:hAnsi="Lotus Linotype" w:hint="cs"/>
          <w:sz w:val="27"/>
          <w:rtl/>
          <w:lang w:bidi="fa-IR"/>
        </w:rPr>
        <w:t>: فهل</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00237558" w:rsidRPr="00002E57">
        <w:rPr>
          <w:rFonts w:ascii="Lotus Linotype" w:hAnsi="Lotus Linotype" w:hint="cs"/>
          <w:sz w:val="27"/>
          <w:rtl/>
          <w:lang w:bidi="fa-IR"/>
        </w:rPr>
        <w:t>ِّ</w:t>
      </w:r>
      <w:r w:rsidRPr="00002E57">
        <w:rPr>
          <w:rFonts w:ascii="Lotus Linotype" w:hAnsi="Lotus Linotype" w:hint="cs"/>
          <w:sz w:val="27"/>
          <w:rtl/>
          <w:lang w:bidi="fa-IR"/>
        </w:rPr>
        <w:t>فوا</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 قال: لا، على</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البيان، لا</w:t>
      </w:r>
      <w:r w:rsidRPr="00002E57">
        <w:rPr>
          <w:rFonts w:ascii="Lotus Linotype" w:hAnsi="Lotus Linotype"/>
          <w:sz w:val="27"/>
          <w:rtl/>
          <w:lang w:bidi="fa-IR"/>
        </w:rPr>
        <w:t xml:space="preserve"> </w:t>
      </w:r>
      <w:r w:rsidRPr="00002E57">
        <w:rPr>
          <w:rFonts w:ascii="Lotus Linotype" w:hAnsi="Lotus Linotype" w:hint="cs"/>
          <w:sz w:val="27"/>
          <w:rtl/>
          <w:lang w:bidi="fa-IR"/>
        </w:rPr>
        <w:t>يكل</w:t>
      </w:r>
      <w:r w:rsidR="00237558" w:rsidRPr="00002E57">
        <w:rPr>
          <w:rFonts w:ascii="Lotus Linotype" w:hAnsi="Lotus Linotype" w:hint="cs"/>
          <w:sz w:val="27"/>
          <w:rtl/>
          <w:lang w:bidi="fa-IR"/>
        </w:rPr>
        <w:t>ِّ</w:t>
      </w:r>
      <w:r w:rsidRPr="00002E57">
        <w:rPr>
          <w:rFonts w:ascii="Lotus Linotype" w:hAnsi="Lotus Linotype" w:hint="cs"/>
          <w:sz w:val="27"/>
          <w:rtl/>
          <w:lang w:bidi="fa-IR"/>
        </w:rPr>
        <w:t>ف</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نفسا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وسعها، ولا</w:t>
      </w:r>
      <w:r w:rsidRPr="00002E57">
        <w:rPr>
          <w:rFonts w:ascii="Lotus Linotype" w:hAnsi="Lotus Linotype"/>
          <w:sz w:val="27"/>
          <w:rtl/>
          <w:lang w:bidi="fa-IR"/>
        </w:rPr>
        <w:t xml:space="preserve"> </w:t>
      </w:r>
      <w:r w:rsidRPr="00002E57">
        <w:rPr>
          <w:rFonts w:ascii="Lotus Linotype" w:hAnsi="Lotus Linotype" w:hint="cs"/>
          <w:sz w:val="27"/>
          <w:rtl/>
          <w:lang w:bidi="fa-IR"/>
        </w:rPr>
        <w:t>يكلف</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نفسا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0023755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آتاها»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89"/>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فلعل</w:t>
      </w:r>
      <w:r w:rsidR="00237558" w:rsidRPr="00002E57">
        <w:rPr>
          <w:rFonts w:ascii="Lotus Linotype" w:hAnsi="Lotus Linotype" w:hint="cs"/>
          <w:sz w:val="27"/>
          <w:rtl/>
          <w:lang w:bidi="fa-IR"/>
        </w:rPr>
        <w:t>ّ</w:t>
      </w:r>
      <w:r w:rsidRPr="00002E57">
        <w:rPr>
          <w:rFonts w:ascii="Lotus Linotype" w:hAnsi="Lotus Linotype" w:hint="cs"/>
          <w:sz w:val="27"/>
          <w:rtl/>
          <w:lang w:bidi="fa-IR"/>
        </w:rPr>
        <w:t xml:space="preserve"> المراد بنفي التكل</w:t>
      </w:r>
      <w:r w:rsidRPr="00002E57">
        <w:rPr>
          <w:rFonts w:ascii="Times New Roman" w:hAnsi="Times New Roman" w:hint="cs"/>
          <w:sz w:val="27"/>
          <w:rtl/>
          <w:lang w:bidi="fa-IR"/>
        </w:rPr>
        <w:t>ي</w:t>
      </w:r>
      <w:r w:rsidRPr="00002E57">
        <w:rPr>
          <w:rFonts w:ascii="Lotus Linotype" w:hAnsi="Lotus Linotype" w:hint="cs"/>
          <w:sz w:val="27"/>
          <w:rtl/>
          <w:lang w:bidi="fa-IR"/>
        </w:rPr>
        <w:t>ف بالمعرفة هو التكل</w:t>
      </w:r>
      <w:r w:rsidRPr="00002E57">
        <w:rPr>
          <w:rFonts w:ascii="Times New Roman" w:hAnsi="Times New Roman" w:hint="cs"/>
          <w:sz w:val="27"/>
          <w:rtl/>
          <w:lang w:bidi="fa-IR"/>
        </w:rPr>
        <w:t>ي</w:t>
      </w:r>
      <w:r w:rsidRPr="00002E57">
        <w:rPr>
          <w:rFonts w:ascii="Lotus Linotype" w:hAnsi="Lotus Linotype" w:hint="cs"/>
          <w:sz w:val="27"/>
          <w:rtl/>
          <w:lang w:bidi="fa-IR"/>
        </w:rPr>
        <w:t>ف ال</w:t>
      </w:r>
      <w:r w:rsidR="00237558" w:rsidRPr="00002E57">
        <w:rPr>
          <w:rFonts w:ascii="Lotus Linotype" w:hAnsi="Lotus Linotype" w:hint="cs"/>
          <w:sz w:val="27"/>
          <w:rtl/>
          <w:lang w:bidi="fa-IR"/>
        </w:rPr>
        <w:t>ا</w:t>
      </w:r>
      <w:r w:rsidRPr="00002E57">
        <w:rPr>
          <w:rFonts w:ascii="Lotus Linotype" w:hAnsi="Lotus Linotype" w:hint="cs"/>
          <w:sz w:val="27"/>
          <w:rtl/>
          <w:lang w:bidi="fa-IR"/>
        </w:rPr>
        <w:t xml:space="preserve">بتدائي العقلي. </w:t>
      </w:r>
    </w:p>
    <w:p w:rsidR="00BE7501" w:rsidRPr="00002E57" w:rsidRDefault="00BE7501" w:rsidP="00DA27EA">
      <w:pPr>
        <w:rPr>
          <w:rFonts w:ascii="Lotus Linotype" w:hAnsi="Lotus Linotype"/>
          <w:sz w:val="27"/>
          <w:rtl/>
          <w:lang w:bidi="fa-IR"/>
        </w:rPr>
      </w:pPr>
    </w:p>
    <w:p w:rsidR="00BE7501" w:rsidRPr="00002E57" w:rsidRDefault="00BE7501" w:rsidP="00237558">
      <w:pPr>
        <w:pStyle w:val="31"/>
        <w:rPr>
          <w:color w:val="auto"/>
          <w:rtl/>
          <w:lang w:bidi="fa-IR"/>
        </w:rPr>
      </w:pPr>
      <w:r w:rsidRPr="00002E57">
        <w:rPr>
          <w:rFonts w:hint="cs"/>
          <w:color w:val="auto"/>
          <w:rtl/>
          <w:lang w:bidi="fa-IR"/>
        </w:rPr>
        <w:t>الجهة الثان</w:t>
      </w:r>
      <w:r w:rsidRPr="00002E57">
        <w:rPr>
          <w:rFonts w:ascii="Times New Roman" w:hAnsi="Times New Roman" w:hint="cs"/>
          <w:color w:val="auto"/>
          <w:rtl/>
          <w:lang w:bidi="fa-IR"/>
        </w:rPr>
        <w:t>ي</w:t>
      </w:r>
      <w:r w:rsidRPr="00002E57">
        <w:rPr>
          <w:rFonts w:hint="cs"/>
          <w:color w:val="auto"/>
          <w:rtl/>
          <w:lang w:bidi="fa-IR"/>
        </w:rPr>
        <w:t>ة</w:t>
      </w:r>
      <w:r w:rsidR="00237558" w:rsidRPr="00002E57">
        <w:rPr>
          <w:rFonts w:hint="cs"/>
          <w:color w:val="auto"/>
          <w:rtl/>
          <w:lang w:bidi="fa-IR"/>
        </w:rPr>
        <w:t>:</w:t>
      </w:r>
      <w:r w:rsidRPr="00002E57">
        <w:rPr>
          <w:rFonts w:hint="cs"/>
          <w:color w:val="auto"/>
          <w:rtl/>
          <w:lang w:bidi="fa-IR"/>
        </w:rPr>
        <w:t xml:space="preserve"> وجوب تحص</w:t>
      </w:r>
      <w:r w:rsidRPr="00002E57">
        <w:rPr>
          <w:rFonts w:ascii="Times New Roman" w:hAnsi="Times New Roman" w:hint="cs"/>
          <w:color w:val="auto"/>
          <w:rtl/>
          <w:lang w:bidi="fa-IR"/>
        </w:rPr>
        <w:t>ي</w:t>
      </w:r>
      <w:r w:rsidRPr="00002E57">
        <w:rPr>
          <w:rFonts w:hint="cs"/>
          <w:color w:val="auto"/>
          <w:rtl/>
          <w:lang w:bidi="fa-IR"/>
        </w:rPr>
        <w:t>ل المعرفة غ</w:t>
      </w:r>
      <w:r w:rsidRPr="00002E57">
        <w:rPr>
          <w:rFonts w:ascii="Times New Roman" w:hAnsi="Times New Roman" w:hint="cs"/>
          <w:color w:val="auto"/>
          <w:rtl/>
          <w:lang w:bidi="fa-IR"/>
        </w:rPr>
        <w:t>ي</w:t>
      </w:r>
      <w:r w:rsidRPr="00002E57">
        <w:rPr>
          <w:rFonts w:hint="cs"/>
          <w:color w:val="auto"/>
          <w:rtl/>
          <w:lang w:bidi="fa-IR"/>
        </w:rPr>
        <w:t xml:space="preserve">ري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ذكرنا أن وجوب النظر وجوب</w:t>
      </w:r>
      <w:r w:rsidR="00B54538" w:rsidRPr="00002E57">
        <w:rPr>
          <w:rFonts w:ascii="Lotus Linotype" w:hAnsi="Lotus Linotype" w:hint="cs"/>
          <w:sz w:val="27"/>
          <w:rtl/>
          <w:lang w:bidi="fa-IR"/>
        </w:rPr>
        <w:t>ٌ</w:t>
      </w:r>
      <w:r w:rsidRPr="00002E57">
        <w:rPr>
          <w:rFonts w:ascii="Lotus Linotype" w:hAnsi="Lotus Linotype" w:hint="cs"/>
          <w:sz w:val="27"/>
          <w:rtl/>
          <w:lang w:bidi="fa-IR"/>
        </w:rPr>
        <w:t xml:space="preserve"> غ</w:t>
      </w:r>
      <w:r w:rsidRPr="00002E57">
        <w:rPr>
          <w:rFonts w:ascii="Times New Roman" w:hAnsi="Times New Roman" w:hint="cs"/>
          <w:sz w:val="27"/>
          <w:rtl/>
          <w:lang w:bidi="fa-IR"/>
        </w:rPr>
        <w:t>ي</w:t>
      </w:r>
      <w:r w:rsidRPr="00002E57">
        <w:rPr>
          <w:rFonts w:ascii="Lotus Linotype" w:hAnsi="Lotus Linotype" w:hint="cs"/>
          <w:sz w:val="27"/>
          <w:rtl/>
          <w:lang w:bidi="fa-IR"/>
        </w:rPr>
        <w:t>ري</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لغرض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ثم هل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أ</w:t>
      </w:r>
      <w:r w:rsidRPr="00002E57">
        <w:rPr>
          <w:rFonts w:ascii="Times New Roman" w:hAnsi="Times New Roman" w:hint="cs"/>
          <w:sz w:val="27"/>
          <w:rtl/>
          <w:lang w:bidi="fa-IR"/>
        </w:rPr>
        <w:t>ي</w:t>
      </w:r>
      <w:r w:rsidRPr="00002E57">
        <w:rPr>
          <w:rFonts w:ascii="Lotus Linotype" w:hAnsi="Lotus Linotype" w:hint="cs"/>
          <w:sz w:val="27"/>
          <w:rtl/>
          <w:lang w:bidi="fa-IR"/>
        </w:rPr>
        <w:t>ضاً وجوب غ</w:t>
      </w:r>
      <w:r w:rsidRPr="00002E57">
        <w:rPr>
          <w:rFonts w:ascii="Times New Roman" w:hAnsi="Times New Roman" w:hint="cs"/>
          <w:sz w:val="27"/>
          <w:rtl/>
          <w:lang w:bidi="fa-IR"/>
        </w:rPr>
        <w:t>ي</w:t>
      </w:r>
      <w:r w:rsidRPr="00002E57">
        <w:rPr>
          <w:rFonts w:ascii="Lotus Linotype" w:hAnsi="Lotus Linotype" w:hint="cs"/>
          <w:sz w:val="27"/>
          <w:rtl/>
          <w:lang w:bidi="fa-IR"/>
        </w:rPr>
        <w:t>ري</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لغرض ال</w:t>
      </w:r>
      <w:r w:rsidR="001C7F57" w:rsidRPr="00002E57">
        <w:rPr>
          <w:rFonts w:ascii="Lotus Linotype" w:hAnsi="Lotus Linotype" w:hint="cs"/>
          <w:sz w:val="27"/>
          <w:rtl/>
          <w:lang w:bidi="fa-IR"/>
        </w:rPr>
        <w:t>ا</w:t>
      </w:r>
      <w:r w:rsidRPr="00002E57">
        <w:rPr>
          <w:rFonts w:ascii="Lotus Linotype" w:hAnsi="Lotus Linotype" w:hint="cs"/>
          <w:sz w:val="27"/>
          <w:rtl/>
          <w:lang w:bidi="fa-IR"/>
        </w:rPr>
        <w:t>عتقاد وعقد القلب عل</w:t>
      </w:r>
      <w:r w:rsidRPr="00002E57">
        <w:rPr>
          <w:rFonts w:ascii="Times New Roman" w:hAnsi="Times New Roman" w:hint="cs"/>
          <w:sz w:val="27"/>
          <w:rtl/>
          <w:lang w:bidi="fa-IR"/>
        </w:rPr>
        <w:t>ي</w:t>
      </w:r>
      <w:r w:rsidRPr="00002E57">
        <w:rPr>
          <w:rFonts w:ascii="Lotus Linotype" w:hAnsi="Lotus Linotype" w:hint="cs"/>
          <w:sz w:val="27"/>
          <w:rtl/>
          <w:lang w:bidi="fa-IR"/>
        </w:rPr>
        <w:t>ها</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أم هو وجوب نفسي</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اختلفت المذاهب الإسلام</w:t>
      </w:r>
      <w:r w:rsidRPr="00002E57">
        <w:rPr>
          <w:rFonts w:ascii="Times New Roman" w:hAnsi="Times New Roman" w:hint="cs"/>
          <w:sz w:val="27"/>
          <w:rtl/>
          <w:lang w:bidi="fa-IR"/>
        </w:rPr>
        <w:t>ي</w:t>
      </w:r>
      <w:r w:rsidRPr="00002E57">
        <w:rPr>
          <w:rFonts w:ascii="Lotus Linotype" w:hAnsi="Lotus Linotype" w:hint="cs"/>
          <w:sz w:val="27"/>
          <w:rtl/>
          <w:lang w:bidi="fa-IR"/>
        </w:rPr>
        <w:t>ة في تفس</w:t>
      </w:r>
      <w:r w:rsidRPr="00002E57">
        <w:rPr>
          <w:rFonts w:ascii="Times New Roman" w:hAnsi="Times New Roman" w:hint="cs"/>
          <w:sz w:val="27"/>
          <w:rtl/>
          <w:lang w:bidi="fa-IR"/>
        </w:rPr>
        <w:t>ي</w:t>
      </w:r>
      <w:r w:rsidRPr="00002E57">
        <w:rPr>
          <w:rFonts w:ascii="Lotus Linotype" w:hAnsi="Lotus Linotype" w:hint="cs"/>
          <w:sz w:val="27"/>
          <w:rtl/>
          <w:lang w:bidi="fa-IR"/>
        </w:rPr>
        <w:t>ر الإ</w:t>
      </w:r>
      <w:r w:rsidRPr="00002E57">
        <w:rPr>
          <w:rFonts w:ascii="Times New Roman" w:hAnsi="Times New Roman" w:hint="cs"/>
          <w:sz w:val="27"/>
          <w:rtl/>
          <w:lang w:bidi="fa-IR"/>
        </w:rPr>
        <w:t>ي</w:t>
      </w:r>
      <w:r w:rsidRPr="00002E57">
        <w:rPr>
          <w:rFonts w:ascii="Lotus Linotype" w:hAnsi="Lotus Linotype" w:hint="cs"/>
          <w:sz w:val="27"/>
          <w:rtl/>
          <w:lang w:bidi="fa-IR"/>
        </w:rPr>
        <w:t>مان والمعرفة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0"/>
      </w:r>
      <w:r w:rsidRPr="00002E57">
        <w:rPr>
          <w:rFonts w:ascii="Lotus Linotype" w:hAnsi="Lotus Linotype"/>
          <w:sz w:val="27"/>
          <w:vertAlign w:val="superscript"/>
          <w:rtl/>
          <w:lang w:bidi="fa-IR"/>
        </w:rPr>
        <w:t>)</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فزعم بعضهم أن الإ</w:t>
      </w:r>
      <w:r w:rsidRPr="00002E57">
        <w:rPr>
          <w:rFonts w:ascii="Times New Roman" w:hAnsi="Times New Roman" w:hint="cs"/>
          <w:sz w:val="27"/>
          <w:rtl/>
          <w:lang w:bidi="fa-IR"/>
        </w:rPr>
        <w:t>ي</w:t>
      </w:r>
      <w:r w:rsidRPr="00002E57">
        <w:rPr>
          <w:rFonts w:ascii="Lotus Linotype" w:hAnsi="Lotus Linotype" w:hint="cs"/>
          <w:sz w:val="27"/>
          <w:rtl/>
          <w:lang w:bidi="fa-IR"/>
        </w:rPr>
        <w:t>مان هو نفس المعرفة</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فالإيمان</w:t>
      </w:r>
      <w:r w:rsidRPr="00002E57">
        <w:rPr>
          <w:rFonts w:ascii="Lotus Linotype" w:hAnsi="Lotus Linotype"/>
          <w:sz w:val="27"/>
          <w:rtl/>
          <w:lang w:bidi="fa-IR"/>
        </w:rPr>
        <w:t xml:space="preserve"> </w:t>
      </w:r>
      <w:r w:rsidRPr="00002E57">
        <w:rPr>
          <w:rFonts w:ascii="Lotus Linotype" w:hAnsi="Lotus Linotype" w:hint="cs"/>
          <w:sz w:val="27"/>
          <w:rtl/>
          <w:lang w:bidi="fa-IR"/>
        </w:rPr>
        <w:t>بالله</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w:t>
      </w:r>
      <w:r w:rsidRPr="00002E57">
        <w:rPr>
          <w:rFonts w:ascii="Lotus Linotype" w:hAnsi="Lotus Linotype"/>
          <w:sz w:val="27"/>
          <w:rtl/>
          <w:lang w:bidi="fa-IR"/>
        </w:rPr>
        <w:t xml:space="preserve"> </w:t>
      </w:r>
      <w:r w:rsidRPr="00002E57">
        <w:rPr>
          <w:rFonts w:ascii="Lotus Linotype" w:hAnsi="Lotus Linotype" w:hint="cs"/>
          <w:sz w:val="27"/>
          <w:rtl/>
          <w:lang w:bidi="fa-IR"/>
        </w:rPr>
        <w:t>بالله</w:t>
      </w:r>
      <w:r w:rsidRPr="00002E57">
        <w:rPr>
          <w:rFonts w:ascii="Lotus Linotype" w:hAnsi="Lotus Linotype"/>
          <w:sz w:val="27"/>
          <w:rtl/>
          <w:lang w:bidi="fa-IR"/>
        </w:rPr>
        <w:t xml:space="preserve"> </w:t>
      </w:r>
      <w:r w:rsidRPr="00002E57">
        <w:rPr>
          <w:rFonts w:ascii="Lotus Linotype" w:hAnsi="Lotus Linotype" w:hint="cs"/>
          <w:sz w:val="27"/>
          <w:rtl/>
          <w:lang w:bidi="fa-IR"/>
        </w:rPr>
        <w:t>وبرسله</w:t>
      </w:r>
      <w:r w:rsidRPr="00002E57">
        <w:rPr>
          <w:rFonts w:ascii="Lotus Linotype" w:hAnsi="Lotus Linotype"/>
          <w:sz w:val="27"/>
          <w:rtl/>
          <w:lang w:bidi="fa-IR"/>
        </w:rPr>
        <w:t xml:space="preserve"> </w:t>
      </w:r>
      <w:r w:rsidRPr="00002E57">
        <w:rPr>
          <w:rFonts w:ascii="Lotus Linotype" w:hAnsi="Lotus Linotype" w:hint="cs"/>
          <w:sz w:val="27"/>
          <w:rtl/>
          <w:lang w:bidi="fa-IR"/>
        </w:rPr>
        <w:t>وبجميع</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عند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فقط</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w:t>
      </w:r>
      <w:r w:rsidR="001C7F57" w:rsidRPr="00002E57">
        <w:rPr>
          <w:rFonts w:ascii="Lotus Linotype" w:hAnsi="Lotus Linotype" w:hint="cs"/>
          <w:sz w:val="27"/>
          <w:rtl/>
          <w:lang w:bidi="fa-IR"/>
        </w:rPr>
        <w:t>إ</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سوى</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1C7F57" w:rsidRPr="00002E57">
        <w:rPr>
          <w:rFonts w:ascii="Lotus Linotype" w:hAnsi="Lotus Linotype" w:hint="cs"/>
          <w:sz w:val="27"/>
          <w:rtl/>
          <w:lang w:bidi="fa-IR"/>
        </w:rPr>
        <w:t>إ</w:t>
      </w:r>
      <w:r w:rsidRPr="00002E57">
        <w:rPr>
          <w:rFonts w:ascii="Lotus Linotype" w:hAnsi="Lotus Linotype" w:hint="cs"/>
          <w:sz w:val="27"/>
          <w:rtl/>
          <w:lang w:bidi="fa-IR"/>
        </w:rPr>
        <w:t>قرار</w:t>
      </w:r>
      <w:r w:rsidRPr="00002E57">
        <w:rPr>
          <w:rFonts w:ascii="Lotus Linotype" w:hAnsi="Lotus Linotype"/>
          <w:sz w:val="27"/>
          <w:rtl/>
          <w:lang w:bidi="fa-IR"/>
        </w:rPr>
        <w:t xml:space="preserve"> </w:t>
      </w:r>
      <w:r w:rsidRPr="00002E57">
        <w:rPr>
          <w:rFonts w:ascii="Lotus Linotype" w:hAnsi="Lotus Linotype" w:hint="cs"/>
          <w:sz w:val="27"/>
          <w:rtl/>
          <w:lang w:bidi="fa-IR"/>
        </w:rPr>
        <w:t>باللسان</w:t>
      </w:r>
      <w:r w:rsidRPr="00002E57">
        <w:rPr>
          <w:rFonts w:ascii="Lotus Linotype" w:hAnsi="Lotus Linotype"/>
          <w:sz w:val="27"/>
          <w:rtl/>
          <w:lang w:bidi="fa-IR"/>
        </w:rPr>
        <w:t xml:space="preserve"> </w:t>
      </w:r>
      <w:r w:rsidRPr="00002E57">
        <w:rPr>
          <w:rFonts w:ascii="Lotus Linotype" w:hAnsi="Lotus Linotype" w:hint="cs"/>
          <w:sz w:val="27"/>
          <w:rtl/>
          <w:lang w:bidi="fa-IR"/>
        </w:rPr>
        <w:t>والخضوع</w:t>
      </w:r>
      <w:r w:rsidRPr="00002E57">
        <w:rPr>
          <w:rFonts w:ascii="Lotus Linotype" w:hAnsi="Lotus Linotype"/>
          <w:sz w:val="27"/>
          <w:rtl/>
          <w:lang w:bidi="fa-IR"/>
        </w:rPr>
        <w:t xml:space="preserve"> </w:t>
      </w:r>
      <w:r w:rsidRPr="00002E57">
        <w:rPr>
          <w:rFonts w:ascii="Lotus Linotype" w:hAnsi="Lotus Linotype" w:hint="cs"/>
          <w:sz w:val="27"/>
          <w:rtl/>
          <w:lang w:bidi="fa-IR"/>
        </w:rPr>
        <w:t>بالقلب</w:t>
      </w:r>
      <w:r w:rsidRPr="00002E57">
        <w:rPr>
          <w:rFonts w:ascii="Lotus Linotype" w:hAnsi="Lotus Linotype"/>
          <w:sz w:val="27"/>
          <w:rtl/>
          <w:lang w:bidi="fa-IR"/>
        </w:rPr>
        <w:t xml:space="preserve"> </w:t>
      </w:r>
      <w:r w:rsidRPr="00002E57">
        <w:rPr>
          <w:rFonts w:ascii="Lotus Linotype" w:hAnsi="Lotus Linotype" w:hint="cs"/>
          <w:sz w:val="27"/>
          <w:rtl/>
          <w:lang w:bidi="fa-IR"/>
        </w:rPr>
        <w:t>والمحبّة</w:t>
      </w:r>
      <w:r w:rsidRPr="00002E57">
        <w:rPr>
          <w:rFonts w:ascii="Lotus Linotype" w:hAnsi="Lotus Linotype"/>
          <w:sz w:val="27"/>
          <w:rtl/>
          <w:lang w:bidi="fa-IR"/>
        </w:rPr>
        <w:t xml:space="preserve"> </w:t>
      </w:r>
      <w:r w:rsidRPr="00002E57">
        <w:rPr>
          <w:rFonts w:ascii="Lotus Linotype" w:hAnsi="Lotus Linotype" w:hint="cs"/>
          <w:sz w:val="27"/>
          <w:rtl/>
          <w:lang w:bidi="fa-IR"/>
        </w:rPr>
        <w:t>لله</w:t>
      </w:r>
      <w:r w:rsidRPr="00002E57">
        <w:rPr>
          <w:rFonts w:ascii="Lotus Linotype" w:hAnsi="Lotus Linotype"/>
          <w:sz w:val="27"/>
          <w:rtl/>
          <w:lang w:bidi="fa-IR"/>
        </w:rPr>
        <w:t xml:space="preserve"> </w:t>
      </w:r>
      <w:r w:rsidRPr="00002E57">
        <w:rPr>
          <w:rFonts w:ascii="Lotus Linotype" w:hAnsi="Lotus Linotype" w:hint="cs"/>
          <w:sz w:val="27"/>
          <w:rtl/>
          <w:lang w:bidi="fa-IR"/>
        </w:rPr>
        <w:t>ولرسوله</w:t>
      </w:r>
      <w:r w:rsidRPr="00002E57">
        <w:rPr>
          <w:rFonts w:ascii="Lotus Linotype" w:hAnsi="Lotus Linotype"/>
          <w:sz w:val="27"/>
          <w:rtl/>
          <w:lang w:bidi="fa-IR"/>
        </w:rPr>
        <w:t xml:space="preserve"> </w:t>
      </w:r>
      <w:r w:rsidRPr="00002E57">
        <w:rPr>
          <w:rFonts w:ascii="Lotus Linotype" w:hAnsi="Lotus Linotype" w:hint="cs"/>
          <w:sz w:val="27"/>
          <w:rtl/>
          <w:lang w:bidi="fa-IR"/>
        </w:rPr>
        <w:t>والتعظيم</w:t>
      </w:r>
      <w:r w:rsidRPr="00002E57">
        <w:rPr>
          <w:rFonts w:ascii="Lotus Linotype" w:hAnsi="Lotus Linotype"/>
          <w:sz w:val="27"/>
          <w:rtl/>
          <w:lang w:bidi="fa-IR"/>
        </w:rPr>
        <w:t xml:space="preserve"> </w:t>
      </w:r>
      <w:r w:rsidRPr="00002E57">
        <w:rPr>
          <w:rFonts w:ascii="Lotus Linotype" w:hAnsi="Lotus Linotype" w:hint="cs"/>
          <w:sz w:val="27"/>
          <w:rtl/>
          <w:lang w:bidi="fa-IR"/>
        </w:rPr>
        <w:t>والخوف</w:t>
      </w:r>
      <w:r w:rsidRPr="00002E57">
        <w:rPr>
          <w:rFonts w:ascii="Lotus Linotype" w:hAnsi="Lotus Linotype"/>
          <w:sz w:val="27"/>
          <w:rtl/>
          <w:lang w:bidi="fa-IR"/>
        </w:rPr>
        <w:t xml:space="preserve"> </w:t>
      </w:r>
      <w:r w:rsidRPr="00002E57">
        <w:rPr>
          <w:rFonts w:ascii="Lotus Linotype" w:hAnsi="Lotus Linotype" w:hint="cs"/>
          <w:sz w:val="27"/>
          <w:rtl/>
          <w:lang w:bidi="fa-IR"/>
        </w:rPr>
        <w:t>منهما</w:t>
      </w:r>
      <w:r w:rsidRPr="00002E57">
        <w:rPr>
          <w:rFonts w:ascii="Lotus Linotype" w:hAnsi="Lotus Linotype"/>
          <w:sz w:val="27"/>
          <w:rtl/>
          <w:lang w:bidi="fa-IR"/>
        </w:rPr>
        <w:t xml:space="preserve"> </w:t>
      </w:r>
      <w:r w:rsidRPr="00002E57">
        <w:rPr>
          <w:rFonts w:ascii="Lotus Linotype" w:hAnsi="Lotus Linotype" w:hint="cs"/>
          <w:sz w:val="27"/>
          <w:rtl/>
          <w:lang w:bidi="fa-IR"/>
        </w:rPr>
        <w:t>والعمل</w:t>
      </w:r>
      <w:r w:rsidRPr="00002E57">
        <w:rPr>
          <w:rFonts w:ascii="Lotus Linotype" w:hAnsi="Lotus Linotype"/>
          <w:sz w:val="27"/>
          <w:rtl/>
          <w:lang w:bidi="fa-IR"/>
        </w:rPr>
        <w:t xml:space="preserve"> </w:t>
      </w:r>
      <w:r w:rsidRPr="00002E57">
        <w:rPr>
          <w:rFonts w:ascii="Lotus Linotype" w:hAnsi="Lotus Linotype" w:hint="cs"/>
          <w:sz w:val="27"/>
          <w:rtl/>
          <w:lang w:bidi="fa-IR"/>
        </w:rPr>
        <w:t>بالجوارح</w:t>
      </w:r>
      <w:r w:rsidRPr="00002E57">
        <w:rPr>
          <w:rFonts w:ascii="Lotus Linotype" w:hAnsi="Lotus Linotype"/>
          <w:sz w:val="27"/>
          <w:rtl/>
          <w:lang w:bidi="fa-IR"/>
        </w:rPr>
        <w:t xml:space="preserve"> </w:t>
      </w:r>
      <w:r w:rsidRPr="00002E57">
        <w:rPr>
          <w:rFonts w:ascii="Lotus Linotype" w:hAnsi="Lotus Linotype" w:hint="cs"/>
          <w:sz w:val="27"/>
          <w:rtl/>
          <w:lang w:bidi="fa-IR"/>
        </w:rPr>
        <w:t>ليس</w:t>
      </w:r>
      <w:r w:rsidRPr="00002E57">
        <w:rPr>
          <w:rFonts w:ascii="Lotus Linotype" w:hAnsi="Lotus Linotype"/>
          <w:sz w:val="27"/>
          <w:rtl/>
          <w:lang w:bidi="fa-IR"/>
        </w:rPr>
        <w:t xml:space="preserve"> </w:t>
      </w:r>
      <w:r w:rsidRPr="00002E57">
        <w:rPr>
          <w:rFonts w:ascii="Lotus Linotype" w:hAnsi="Lotus Linotype" w:hint="cs"/>
          <w:sz w:val="27"/>
          <w:rtl/>
          <w:lang w:bidi="fa-IR"/>
        </w:rPr>
        <w:t>ب</w:t>
      </w:r>
      <w:r w:rsidR="001C7F57" w:rsidRPr="00002E57">
        <w:rPr>
          <w:rFonts w:ascii="Lotus Linotype" w:hAnsi="Lotus Linotype" w:hint="cs"/>
          <w:sz w:val="27"/>
          <w:rtl/>
          <w:lang w:bidi="fa-IR"/>
        </w:rPr>
        <w:t>إ</w:t>
      </w:r>
      <w:r w:rsidRPr="00002E57">
        <w:rPr>
          <w:rFonts w:ascii="Lotus Linotype" w:hAnsi="Lotus Linotype" w:hint="cs"/>
          <w:sz w:val="27"/>
          <w:rtl/>
          <w:lang w:bidi="fa-IR"/>
        </w:rPr>
        <w:t>يمان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1"/>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BE46A4">
      <w:pPr>
        <w:spacing w:line="410" w:lineRule="exact"/>
        <w:rPr>
          <w:rFonts w:ascii="Lotus Linotype" w:hAnsi="Lotus Linotype"/>
          <w:sz w:val="27"/>
          <w:rtl/>
          <w:lang w:bidi="fa-IR"/>
        </w:rPr>
      </w:pPr>
      <w:r w:rsidRPr="00002E57">
        <w:rPr>
          <w:rFonts w:ascii="Lotus Linotype" w:hAnsi="Lotus Linotype" w:hint="cs"/>
          <w:sz w:val="27"/>
          <w:rtl/>
          <w:lang w:bidi="fa-IR"/>
        </w:rPr>
        <w:t>وفي المقابل أطبق</w:t>
      </w:r>
      <w:r w:rsidRPr="00002E57">
        <w:rPr>
          <w:rFonts w:ascii="Lotus Linotype" w:hAnsi="Lotus Linotype"/>
          <w:sz w:val="27"/>
          <w:rtl/>
          <w:lang w:bidi="fa-IR"/>
        </w:rPr>
        <w:t xml:space="preserve"> </w:t>
      </w:r>
      <w:r w:rsidRPr="00002E57">
        <w:rPr>
          <w:rFonts w:ascii="Lotus Linotype" w:hAnsi="Lotus Linotype" w:hint="cs"/>
          <w:sz w:val="27"/>
          <w:rtl/>
          <w:lang w:bidi="fa-IR"/>
        </w:rPr>
        <w:t>علماء الإمام</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فساده</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فذكر أبو الحسن الأشعري: «واختلفت</w:t>
      </w:r>
      <w:r w:rsidRPr="00002E57">
        <w:rPr>
          <w:rFonts w:ascii="Lotus Linotype" w:hAnsi="Lotus Linotype"/>
          <w:sz w:val="27"/>
          <w:rtl/>
          <w:lang w:bidi="fa-IR"/>
        </w:rPr>
        <w:t xml:space="preserve"> </w:t>
      </w:r>
      <w:r w:rsidRPr="00002E57">
        <w:rPr>
          <w:rFonts w:ascii="Lotus Linotype" w:hAnsi="Lotus Linotype" w:hint="cs"/>
          <w:sz w:val="27"/>
          <w:rtl/>
          <w:lang w:bidi="fa-IR"/>
        </w:rPr>
        <w:t>الروافض</w:t>
      </w:r>
      <w:r w:rsidRPr="00002E57">
        <w:rPr>
          <w:rFonts w:ascii="Lotus Linotype" w:hAnsi="Lotus Linotype"/>
          <w:sz w:val="27"/>
          <w:rtl/>
          <w:lang w:bidi="fa-IR"/>
        </w:rPr>
        <w:t xml:space="preserve"> </w:t>
      </w:r>
      <w:r w:rsidRPr="00002E57">
        <w:rPr>
          <w:rFonts w:ascii="Lotus Linotype" w:hAnsi="Lotus Linotype" w:hint="cs"/>
          <w:sz w:val="27"/>
          <w:rtl/>
          <w:lang w:bidi="fa-IR"/>
        </w:rPr>
        <w:t>ف</w:t>
      </w:r>
      <w:r w:rsidR="001C7F57" w:rsidRPr="00002E57">
        <w:rPr>
          <w:rFonts w:ascii="Lotus Linotype" w:hAnsi="Lotus Linotype" w:hint="cs"/>
          <w:sz w:val="27"/>
          <w:rtl/>
          <w:lang w:bidi="fa-IR"/>
        </w:rPr>
        <w:t>ي</w:t>
      </w:r>
      <w:r w:rsidRPr="00002E57">
        <w:rPr>
          <w:rFonts w:ascii="Lotus Linotype" w:hAnsi="Lotus Linotype"/>
          <w:sz w:val="27"/>
          <w:rtl/>
          <w:lang w:bidi="fa-IR"/>
        </w:rPr>
        <w:t xml:space="preserve"> </w:t>
      </w:r>
      <w:r w:rsidRPr="00002E57">
        <w:rPr>
          <w:rFonts w:ascii="Lotus Linotype" w:hAnsi="Lotus Linotype" w:hint="cs"/>
          <w:sz w:val="27"/>
          <w:rtl/>
          <w:lang w:bidi="fa-IR"/>
        </w:rPr>
        <w:t>الإيمان</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هو؟... جمهور</w:t>
      </w:r>
      <w:r w:rsidRPr="00002E57">
        <w:rPr>
          <w:rFonts w:ascii="Lotus Linotype" w:hAnsi="Lotus Linotype"/>
          <w:sz w:val="27"/>
          <w:rtl/>
          <w:lang w:bidi="fa-IR"/>
        </w:rPr>
        <w:t xml:space="preserve"> </w:t>
      </w:r>
      <w:r w:rsidRPr="00002E57">
        <w:rPr>
          <w:rFonts w:ascii="Lotus Linotype" w:hAnsi="Lotus Linotype" w:hint="cs"/>
          <w:sz w:val="27"/>
          <w:rtl/>
          <w:lang w:bidi="fa-IR"/>
        </w:rPr>
        <w:t>الرافضة</w:t>
      </w:r>
      <w:r w:rsidRPr="00002E57">
        <w:rPr>
          <w:rFonts w:ascii="Lotus Linotype" w:hAnsi="Lotus Linotype"/>
          <w:sz w:val="27"/>
          <w:rtl/>
          <w:lang w:bidi="fa-IR"/>
        </w:rPr>
        <w:t xml:space="preserve"> </w:t>
      </w:r>
      <w:r w:rsidRPr="00002E57">
        <w:rPr>
          <w:rFonts w:ascii="Lotus Linotype" w:hAnsi="Lotus Linotype" w:hint="cs"/>
          <w:sz w:val="27"/>
          <w:rtl/>
          <w:lang w:bidi="fa-IR"/>
        </w:rPr>
        <w:t>يزعمون</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الإيمان</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الإقرار</w:t>
      </w:r>
      <w:r w:rsidRPr="00002E57">
        <w:rPr>
          <w:rFonts w:ascii="Lotus Linotype" w:hAnsi="Lotus Linotype"/>
          <w:sz w:val="27"/>
          <w:rtl/>
          <w:lang w:bidi="fa-IR"/>
        </w:rPr>
        <w:t xml:space="preserve"> </w:t>
      </w:r>
      <w:r w:rsidRPr="00002E57">
        <w:rPr>
          <w:rFonts w:ascii="Lotus Linotype" w:hAnsi="Lotus Linotype" w:hint="cs"/>
          <w:sz w:val="27"/>
          <w:rtl/>
          <w:lang w:bidi="fa-IR"/>
        </w:rPr>
        <w:t>بالله</w:t>
      </w:r>
      <w:r w:rsidRPr="00002E57">
        <w:rPr>
          <w:rFonts w:ascii="Lotus Linotype" w:hAnsi="Lotus Linotype"/>
          <w:sz w:val="27"/>
          <w:rtl/>
          <w:lang w:bidi="fa-IR"/>
        </w:rPr>
        <w:t xml:space="preserve"> </w:t>
      </w:r>
      <w:r w:rsidRPr="00002E57">
        <w:rPr>
          <w:rFonts w:ascii="Lotus Linotype" w:hAnsi="Lotus Linotype" w:hint="cs"/>
          <w:sz w:val="27"/>
          <w:rtl/>
          <w:lang w:bidi="fa-IR"/>
        </w:rPr>
        <w:t>وبرسوله</w:t>
      </w:r>
      <w:r w:rsidRPr="00002E57">
        <w:rPr>
          <w:rFonts w:ascii="Lotus Linotype" w:hAnsi="Lotus Linotype"/>
          <w:sz w:val="27"/>
          <w:rtl/>
          <w:lang w:bidi="fa-IR"/>
        </w:rPr>
        <w:t xml:space="preserve"> </w:t>
      </w:r>
      <w:r w:rsidRPr="00002E57">
        <w:rPr>
          <w:rFonts w:ascii="Lotus Linotype" w:hAnsi="Lotus Linotype" w:hint="cs"/>
          <w:sz w:val="27"/>
          <w:rtl/>
          <w:lang w:bidi="fa-IR"/>
        </w:rPr>
        <w:t>وبالإمام</w:t>
      </w:r>
      <w:r w:rsidRPr="00002E57">
        <w:rPr>
          <w:rFonts w:ascii="Lotus Linotype" w:hAnsi="Lotus Linotype"/>
          <w:sz w:val="27"/>
          <w:rtl/>
          <w:lang w:bidi="fa-IR"/>
        </w:rPr>
        <w:t xml:space="preserve"> </w:t>
      </w:r>
      <w:r w:rsidRPr="00002E57">
        <w:rPr>
          <w:rFonts w:ascii="Lotus Linotype" w:hAnsi="Lotus Linotype" w:hint="cs"/>
          <w:sz w:val="27"/>
          <w:rtl/>
          <w:lang w:bidi="fa-IR"/>
        </w:rPr>
        <w:t>وبجميع</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عندهم</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فأما</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w:t>
      </w:r>
      <w:r w:rsidRPr="00002E57">
        <w:rPr>
          <w:rFonts w:ascii="Lotus Linotype" w:hAnsi="Lotus Linotype"/>
          <w:sz w:val="27"/>
          <w:rtl/>
          <w:lang w:bidi="fa-IR"/>
        </w:rPr>
        <w:t xml:space="preserve"> </w:t>
      </w:r>
      <w:r w:rsidRPr="00002E57">
        <w:rPr>
          <w:rFonts w:ascii="Lotus Linotype" w:hAnsi="Lotus Linotype" w:hint="cs"/>
          <w:sz w:val="27"/>
          <w:rtl/>
          <w:lang w:bidi="fa-IR"/>
        </w:rPr>
        <w:t>بذلك</w:t>
      </w:r>
      <w:r w:rsidRPr="00002E57">
        <w:rPr>
          <w:rFonts w:ascii="Lotus Linotype" w:hAnsi="Lotus Linotype"/>
          <w:sz w:val="27"/>
          <w:rtl/>
          <w:lang w:bidi="fa-IR"/>
        </w:rPr>
        <w:t xml:space="preserve"> </w:t>
      </w:r>
      <w:r w:rsidRPr="00002E57">
        <w:rPr>
          <w:rFonts w:ascii="Lotus Linotype" w:hAnsi="Lotus Linotype" w:hint="cs"/>
          <w:sz w:val="27"/>
          <w:rtl/>
          <w:lang w:bidi="fa-IR"/>
        </w:rPr>
        <w:t>فضرورة</w:t>
      </w:r>
      <w:r w:rsidRPr="00002E57">
        <w:rPr>
          <w:rFonts w:ascii="Lotus Linotype" w:hAnsi="Lotus Linotype"/>
          <w:sz w:val="27"/>
          <w:rtl/>
          <w:lang w:bidi="fa-IR"/>
        </w:rPr>
        <w:t xml:space="preserve"> </w:t>
      </w:r>
      <w:r w:rsidRPr="00002E57">
        <w:rPr>
          <w:rFonts w:ascii="Lotus Linotype" w:hAnsi="Lotus Linotype" w:hint="cs"/>
          <w:sz w:val="27"/>
          <w:rtl/>
          <w:lang w:bidi="fa-IR"/>
        </w:rPr>
        <w:lastRenderedPageBreak/>
        <w:t>عندهم</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w:t>
      </w:r>
      <w:r w:rsidR="001C7F57" w:rsidRPr="00002E57">
        <w:rPr>
          <w:rFonts w:ascii="Lotus Linotype" w:hAnsi="Lotus Linotype" w:hint="cs"/>
          <w:sz w:val="27"/>
          <w:rtl/>
          <w:lang w:bidi="fa-IR"/>
        </w:rPr>
        <w:t>إ</w:t>
      </w:r>
      <w:r w:rsidRPr="00002E57">
        <w:rPr>
          <w:rFonts w:ascii="Lotus Linotype" w:hAnsi="Lotus Linotype" w:hint="cs"/>
          <w:sz w:val="27"/>
          <w:rtl/>
          <w:lang w:bidi="fa-IR"/>
        </w:rPr>
        <w:t>ذا</w:t>
      </w:r>
      <w:r w:rsidRPr="00002E57">
        <w:rPr>
          <w:rFonts w:ascii="Lotus Linotype" w:hAnsi="Lotus Linotype"/>
          <w:sz w:val="27"/>
          <w:rtl/>
          <w:lang w:bidi="fa-IR"/>
        </w:rPr>
        <w:t xml:space="preserve"> </w:t>
      </w:r>
      <w:r w:rsidRPr="00002E57">
        <w:rPr>
          <w:rFonts w:ascii="Lotus Linotype" w:hAnsi="Lotus Linotype" w:hint="cs"/>
          <w:sz w:val="27"/>
          <w:rtl/>
          <w:lang w:bidi="fa-IR"/>
        </w:rPr>
        <w:t>أقرّ</w:t>
      </w:r>
      <w:r w:rsidRPr="00002E57">
        <w:rPr>
          <w:rFonts w:ascii="Lotus Linotype" w:hAnsi="Lotus Linotype"/>
          <w:sz w:val="27"/>
          <w:rtl/>
          <w:lang w:bidi="fa-IR"/>
        </w:rPr>
        <w:t xml:space="preserve"> </w:t>
      </w:r>
      <w:r w:rsidRPr="00002E57">
        <w:rPr>
          <w:rFonts w:ascii="Lotus Linotype" w:hAnsi="Lotus Linotype" w:hint="cs"/>
          <w:sz w:val="27"/>
          <w:rtl/>
          <w:lang w:bidi="fa-IR"/>
        </w:rPr>
        <w:t>وعرف</w:t>
      </w:r>
      <w:r w:rsidRPr="00002E57">
        <w:rPr>
          <w:rFonts w:ascii="Lotus Linotype" w:hAnsi="Lotus Linotype"/>
          <w:sz w:val="27"/>
          <w:rtl/>
          <w:lang w:bidi="fa-IR"/>
        </w:rPr>
        <w:t xml:space="preserve"> </w:t>
      </w:r>
      <w:r w:rsidRPr="00002E57">
        <w:rPr>
          <w:rFonts w:ascii="Lotus Linotype" w:hAnsi="Lotus Linotype" w:hint="cs"/>
          <w:sz w:val="27"/>
          <w:rtl/>
          <w:lang w:bidi="fa-IR"/>
        </w:rPr>
        <w:t>فهو</w:t>
      </w:r>
      <w:r w:rsidRPr="00002E57">
        <w:rPr>
          <w:rFonts w:ascii="Lotus Linotype" w:hAnsi="Lotus Linotype"/>
          <w:sz w:val="27"/>
          <w:rtl/>
          <w:lang w:bidi="fa-IR"/>
        </w:rPr>
        <w:t xml:space="preserve"> </w:t>
      </w:r>
      <w:r w:rsidRPr="00002E57">
        <w:rPr>
          <w:rFonts w:ascii="Lotus Linotype" w:hAnsi="Lotus Linotype" w:hint="cs"/>
          <w:sz w:val="27"/>
          <w:rtl/>
          <w:lang w:bidi="fa-IR"/>
        </w:rPr>
        <w:t>مؤمن</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مسلم</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وإذا</w:t>
      </w:r>
      <w:r w:rsidRPr="00002E57">
        <w:rPr>
          <w:rFonts w:ascii="Lotus Linotype" w:hAnsi="Lotus Linotype"/>
          <w:sz w:val="27"/>
          <w:rtl/>
          <w:lang w:bidi="fa-IR"/>
        </w:rPr>
        <w:t xml:space="preserve"> </w:t>
      </w:r>
      <w:r w:rsidRPr="00002E57">
        <w:rPr>
          <w:rFonts w:ascii="Lotus Linotype" w:hAnsi="Lotus Linotype" w:hint="cs"/>
          <w:sz w:val="27"/>
          <w:rtl/>
          <w:lang w:bidi="fa-IR"/>
        </w:rPr>
        <w:t>أقرّ</w:t>
      </w:r>
      <w:r w:rsidRPr="00002E57">
        <w:rPr>
          <w:rFonts w:ascii="Lotus Linotype" w:hAnsi="Lotus Linotype"/>
          <w:sz w:val="27"/>
          <w:rtl/>
          <w:lang w:bidi="fa-IR"/>
        </w:rPr>
        <w:t xml:space="preserve"> </w:t>
      </w:r>
      <w:r w:rsidRPr="00002E57">
        <w:rPr>
          <w:rFonts w:ascii="Lotus Linotype" w:hAnsi="Lotus Linotype" w:hint="cs"/>
          <w:sz w:val="27"/>
          <w:rtl/>
          <w:lang w:bidi="fa-IR"/>
        </w:rPr>
        <w:t>ولم</w:t>
      </w:r>
      <w:r w:rsidRPr="00002E57">
        <w:rPr>
          <w:rFonts w:ascii="Lotus Linotype" w:hAnsi="Lotus Linotype"/>
          <w:sz w:val="27"/>
          <w:rtl/>
          <w:lang w:bidi="fa-IR"/>
        </w:rPr>
        <w:t xml:space="preserve"> </w:t>
      </w:r>
      <w:r w:rsidRPr="00002E57">
        <w:rPr>
          <w:rFonts w:ascii="Lotus Linotype" w:hAnsi="Lotus Linotype" w:hint="cs"/>
          <w:sz w:val="27"/>
          <w:rtl/>
          <w:lang w:bidi="fa-IR"/>
        </w:rPr>
        <w:t>يعرف</w:t>
      </w:r>
      <w:r w:rsidRPr="00002E57">
        <w:rPr>
          <w:rFonts w:ascii="Lotus Linotype" w:hAnsi="Lotus Linotype"/>
          <w:sz w:val="27"/>
          <w:rtl/>
          <w:lang w:bidi="fa-IR"/>
        </w:rPr>
        <w:t xml:space="preserve"> </w:t>
      </w:r>
      <w:r w:rsidRPr="00002E57">
        <w:rPr>
          <w:rFonts w:ascii="Lotus Linotype" w:hAnsi="Lotus Linotype" w:hint="cs"/>
          <w:sz w:val="27"/>
          <w:rtl/>
          <w:lang w:bidi="fa-IR"/>
        </w:rPr>
        <w:t>فهو</w:t>
      </w:r>
      <w:r w:rsidRPr="00002E57">
        <w:rPr>
          <w:rFonts w:ascii="Lotus Linotype" w:hAnsi="Lotus Linotype"/>
          <w:sz w:val="27"/>
          <w:rtl/>
          <w:lang w:bidi="fa-IR"/>
        </w:rPr>
        <w:t xml:space="preserve"> </w:t>
      </w:r>
      <w:r w:rsidRPr="00002E57">
        <w:rPr>
          <w:rFonts w:ascii="Lotus Linotype" w:hAnsi="Lotus Linotype" w:hint="cs"/>
          <w:sz w:val="27"/>
          <w:rtl/>
          <w:lang w:bidi="fa-IR"/>
        </w:rPr>
        <w:t>مسلم</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وليس</w:t>
      </w:r>
      <w:r w:rsidRPr="00002E57">
        <w:rPr>
          <w:rFonts w:ascii="Lotus Linotype" w:hAnsi="Lotus Linotype"/>
          <w:sz w:val="27"/>
          <w:rtl/>
          <w:lang w:bidi="fa-IR"/>
        </w:rPr>
        <w:t xml:space="preserve"> </w:t>
      </w:r>
      <w:r w:rsidRPr="00002E57">
        <w:rPr>
          <w:rFonts w:ascii="Lotus Linotype" w:hAnsi="Lotus Linotype" w:hint="cs"/>
          <w:sz w:val="27"/>
          <w:rtl/>
          <w:lang w:bidi="fa-IR"/>
        </w:rPr>
        <w:t>بمؤمن‏»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2"/>
      </w:r>
      <w:r w:rsidRPr="00002E57">
        <w:rPr>
          <w:rFonts w:ascii="Lotus Linotype" w:hAnsi="Lotus Linotype"/>
          <w:sz w:val="27"/>
          <w:vertAlign w:val="superscript"/>
          <w:rtl/>
          <w:lang w:bidi="fa-IR"/>
        </w:rPr>
        <w:t>)</w:t>
      </w:r>
      <w:r w:rsidRPr="00002E57">
        <w:rPr>
          <w:rFonts w:ascii="Lotus Linotype" w:hAnsi="Lotus Linotype" w:hint="cs"/>
          <w:sz w:val="27"/>
          <w:rtl/>
          <w:lang w:bidi="fa-IR"/>
        </w:rPr>
        <w:t>. فل</w:t>
      </w:r>
      <w:r w:rsidRPr="00002E57">
        <w:rPr>
          <w:rFonts w:ascii="Times New Roman" w:hAnsi="Times New Roman" w:hint="cs"/>
          <w:sz w:val="27"/>
          <w:rtl/>
          <w:lang w:bidi="fa-IR"/>
        </w:rPr>
        <w:t>ي</w:t>
      </w:r>
      <w:r w:rsidRPr="00002E57">
        <w:rPr>
          <w:rFonts w:ascii="Lotus Linotype" w:hAnsi="Lotus Linotype" w:hint="cs"/>
          <w:sz w:val="27"/>
          <w:rtl/>
          <w:lang w:bidi="fa-IR"/>
        </w:rPr>
        <w:t>ست المعرفة منفك</w:t>
      </w:r>
      <w:r w:rsidR="001C7F57" w:rsidRPr="00002E57">
        <w:rPr>
          <w:rFonts w:ascii="Lotus Linotype" w:hAnsi="Lotus Linotype" w:hint="cs"/>
          <w:sz w:val="27"/>
          <w:rtl/>
          <w:lang w:bidi="fa-IR"/>
        </w:rPr>
        <w:t>ّ</w:t>
      </w:r>
      <w:r w:rsidRPr="00002E57">
        <w:rPr>
          <w:rFonts w:ascii="Lotus Linotype" w:hAnsi="Lotus Linotype" w:hint="cs"/>
          <w:sz w:val="27"/>
          <w:rtl/>
          <w:lang w:bidi="fa-IR"/>
        </w:rPr>
        <w:t>ة</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عن ال</w:t>
      </w:r>
      <w:r w:rsidR="001C7F57" w:rsidRPr="00002E57">
        <w:rPr>
          <w:rFonts w:ascii="Lotus Linotype" w:hAnsi="Lotus Linotype" w:hint="cs"/>
          <w:sz w:val="27"/>
          <w:rtl/>
          <w:lang w:bidi="fa-IR"/>
        </w:rPr>
        <w:t>ا</w:t>
      </w:r>
      <w:r w:rsidRPr="00002E57">
        <w:rPr>
          <w:rFonts w:ascii="Lotus Linotype" w:hAnsi="Lotus Linotype" w:hint="cs"/>
          <w:sz w:val="27"/>
          <w:rtl/>
          <w:lang w:bidi="fa-IR"/>
        </w:rPr>
        <w:t>عتقاد</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ومنفصلة</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عن الإ</w:t>
      </w:r>
      <w:r w:rsidRPr="00002E57">
        <w:rPr>
          <w:rFonts w:ascii="Times New Roman" w:hAnsi="Times New Roman" w:hint="cs"/>
          <w:sz w:val="27"/>
          <w:rtl/>
          <w:lang w:bidi="fa-IR"/>
        </w:rPr>
        <w:t>ي</w:t>
      </w:r>
      <w:r w:rsidRPr="00002E57">
        <w:rPr>
          <w:rFonts w:ascii="Lotus Linotype" w:hAnsi="Lotus Linotype" w:hint="cs"/>
          <w:sz w:val="27"/>
          <w:rtl/>
          <w:lang w:bidi="fa-IR"/>
        </w:rPr>
        <w:t>مان القلبي</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بل هي عبارة عن علم</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مقرون بال</w:t>
      </w:r>
      <w:r w:rsidR="001C7F57" w:rsidRPr="00002E57">
        <w:rPr>
          <w:rFonts w:ascii="Lotus Linotype" w:hAnsi="Lotus Linotype" w:hint="cs"/>
          <w:sz w:val="27"/>
          <w:rtl/>
          <w:lang w:bidi="fa-IR"/>
        </w:rPr>
        <w:t>ا</w:t>
      </w:r>
      <w:r w:rsidRPr="00002E57">
        <w:rPr>
          <w:rFonts w:ascii="Lotus Linotype" w:hAnsi="Lotus Linotype" w:hint="cs"/>
          <w:sz w:val="27"/>
          <w:rtl/>
          <w:lang w:bidi="fa-IR"/>
        </w:rPr>
        <w:t>عتقاد</w:t>
      </w:r>
      <w:r w:rsidR="001C7F57" w:rsidRPr="00002E57">
        <w:rPr>
          <w:rFonts w:ascii="Lotus Linotype" w:hAnsi="Lotus Linotype" w:hint="cs"/>
          <w:sz w:val="27"/>
          <w:rtl/>
          <w:lang w:bidi="fa-IR"/>
        </w:rPr>
        <w:t>.</w:t>
      </w:r>
      <w:r w:rsidRPr="00002E57">
        <w:rPr>
          <w:rFonts w:ascii="Lotus Linotype" w:hAnsi="Lotus Linotype" w:hint="cs"/>
          <w:sz w:val="27"/>
          <w:rtl/>
          <w:lang w:bidi="fa-IR"/>
        </w:rPr>
        <w:t xml:space="preserve"> والدل</w:t>
      </w:r>
      <w:r w:rsidRPr="00002E57">
        <w:rPr>
          <w:rFonts w:ascii="Times New Roman" w:hAnsi="Times New Roman" w:hint="cs"/>
          <w:sz w:val="27"/>
          <w:rtl/>
          <w:lang w:bidi="fa-IR"/>
        </w:rPr>
        <w:t>ي</w:t>
      </w:r>
      <w:r w:rsidRPr="00002E57">
        <w:rPr>
          <w:rFonts w:ascii="Lotus Linotype" w:hAnsi="Lotus Linotype" w:hint="cs"/>
          <w:sz w:val="27"/>
          <w:rtl/>
          <w:lang w:bidi="fa-IR"/>
        </w:rPr>
        <w:t>ل عل</w:t>
      </w:r>
      <w:r w:rsidR="001C7F57" w:rsidRPr="00002E57">
        <w:rPr>
          <w:rFonts w:ascii="Times New Roman" w:hAnsi="Times New Roman" w:hint="cs"/>
          <w:sz w:val="27"/>
          <w:rtl/>
          <w:lang w:bidi="fa-IR"/>
        </w:rPr>
        <w:t>ى</w:t>
      </w:r>
      <w:r w:rsidRPr="00002E57">
        <w:rPr>
          <w:rFonts w:ascii="Lotus Linotype" w:hAnsi="Lotus Linotype" w:hint="cs"/>
          <w:sz w:val="27"/>
          <w:rtl/>
          <w:lang w:bidi="fa-IR"/>
        </w:rPr>
        <w:t xml:space="preserve"> ذلك</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3"/>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أن أهل</w:t>
      </w:r>
      <w:r w:rsidRPr="00002E57">
        <w:rPr>
          <w:rFonts w:ascii="Lotus Linotype" w:hAnsi="Lotus Linotype"/>
          <w:sz w:val="27"/>
          <w:rtl/>
          <w:lang w:bidi="fa-IR"/>
        </w:rPr>
        <w:t xml:space="preserve"> </w:t>
      </w:r>
      <w:r w:rsidRPr="00002E57">
        <w:rPr>
          <w:rFonts w:ascii="Lotus Linotype" w:hAnsi="Lotus Linotype" w:hint="cs"/>
          <w:sz w:val="27"/>
          <w:rtl/>
          <w:lang w:bidi="fa-IR"/>
        </w:rPr>
        <w:t>الكتاب</w:t>
      </w:r>
      <w:r w:rsidRPr="00002E57">
        <w:rPr>
          <w:rFonts w:ascii="Lotus Linotype" w:hAnsi="Lotus Linotype"/>
          <w:sz w:val="27"/>
          <w:rtl/>
          <w:lang w:bidi="fa-IR"/>
        </w:rPr>
        <w:t xml:space="preserve"> </w:t>
      </w:r>
      <w:r w:rsidRPr="00002E57">
        <w:rPr>
          <w:rFonts w:ascii="Lotus Linotype" w:hAnsi="Lotus Linotype" w:hint="cs"/>
          <w:sz w:val="27"/>
          <w:rtl/>
          <w:lang w:bidi="fa-IR"/>
        </w:rPr>
        <w:t>كانوا</w:t>
      </w:r>
      <w:r w:rsidRPr="00002E57">
        <w:rPr>
          <w:rFonts w:ascii="Lotus Linotype" w:hAnsi="Lotus Linotype"/>
          <w:sz w:val="27"/>
          <w:rtl/>
          <w:lang w:bidi="fa-IR"/>
        </w:rPr>
        <w:t xml:space="preserve"> </w:t>
      </w:r>
      <w:r w:rsidRPr="00002E57">
        <w:rPr>
          <w:rFonts w:ascii="Lotus Linotype" w:hAnsi="Lotus Linotype" w:hint="cs"/>
          <w:sz w:val="27"/>
          <w:rtl/>
          <w:lang w:bidi="fa-IR"/>
        </w:rPr>
        <w:t>يعرفون</w:t>
      </w:r>
      <w:r w:rsidRPr="00002E57">
        <w:rPr>
          <w:rFonts w:ascii="Lotus Linotype" w:hAnsi="Lotus Linotype"/>
          <w:sz w:val="27"/>
          <w:rtl/>
          <w:lang w:bidi="fa-IR"/>
        </w:rPr>
        <w:t xml:space="preserve"> </w:t>
      </w:r>
      <w:r w:rsidRPr="00002E57">
        <w:rPr>
          <w:rFonts w:ascii="Lotus Linotype" w:hAnsi="Lotus Linotype" w:hint="cs"/>
          <w:sz w:val="27"/>
          <w:rtl/>
          <w:lang w:bidi="fa-IR"/>
        </w:rPr>
        <w:t>نبو</w:t>
      </w:r>
      <w:r w:rsidR="001C7F57" w:rsidRPr="00002E57">
        <w:rPr>
          <w:rFonts w:ascii="Lotus Linotype" w:hAnsi="Lotus Linotype" w:hint="cs"/>
          <w:sz w:val="27"/>
          <w:rtl/>
          <w:lang w:bidi="fa-IR"/>
        </w:rPr>
        <w:t>ّ</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نبينا</w:t>
      </w:r>
      <w:r w:rsidRPr="00002E57">
        <w:rPr>
          <w:rFonts w:ascii="Lotus Linotype" w:hAnsi="Lotus Linotype"/>
          <w:sz w:val="27"/>
          <w:rtl/>
          <w:lang w:bidi="fa-IR"/>
        </w:rPr>
        <w:t xml:space="preserve"> </w:t>
      </w:r>
      <w:r w:rsidRPr="00002E57">
        <w:rPr>
          <w:rFonts w:ascii="Lotus Linotype" w:hAnsi="Lotus Linotype" w:hint="cs"/>
          <w:sz w:val="27"/>
          <w:rtl/>
          <w:lang w:bidi="fa-IR"/>
        </w:rPr>
        <w:t>محمد</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كما</w:t>
      </w:r>
      <w:r w:rsidRPr="00002E57">
        <w:rPr>
          <w:rFonts w:ascii="Lotus Linotype" w:hAnsi="Lotus Linotype"/>
          <w:sz w:val="27"/>
          <w:rtl/>
          <w:lang w:bidi="fa-IR"/>
        </w:rPr>
        <w:t xml:space="preserve"> </w:t>
      </w:r>
      <w:r w:rsidRPr="00002E57">
        <w:rPr>
          <w:rFonts w:ascii="Lotus Linotype" w:hAnsi="Lotus Linotype" w:hint="cs"/>
          <w:sz w:val="27"/>
          <w:rtl/>
          <w:lang w:bidi="fa-IR"/>
        </w:rPr>
        <w:t>كانوا</w:t>
      </w:r>
      <w:r w:rsidRPr="00002E57">
        <w:rPr>
          <w:rFonts w:ascii="Lotus Linotype" w:hAnsi="Lotus Linotype"/>
          <w:sz w:val="27"/>
          <w:rtl/>
          <w:lang w:bidi="fa-IR"/>
        </w:rPr>
        <w:t xml:space="preserve"> </w:t>
      </w:r>
      <w:r w:rsidRPr="00002E57">
        <w:rPr>
          <w:rFonts w:ascii="Lotus Linotype" w:hAnsi="Lotus Linotype" w:hint="cs"/>
          <w:sz w:val="27"/>
          <w:rtl/>
          <w:lang w:bidi="fa-IR"/>
        </w:rPr>
        <w:t>يعرفون</w:t>
      </w:r>
      <w:r w:rsidRPr="00002E57">
        <w:rPr>
          <w:rFonts w:ascii="Lotus Linotype" w:hAnsi="Lotus Linotype"/>
          <w:sz w:val="27"/>
          <w:rtl/>
          <w:lang w:bidi="fa-IR"/>
        </w:rPr>
        <w:t xml:space="preserve"> </w:t>
      </w:r>
      <w:r w:rsidRPr="00002E57">
        <w:rPr>
          <w:rFonts w:ascii="Lotus Linotype" w:hAnsi="Lotus Linotype" w:hint="cs"/>
          <w:sz w:val="27"/>
          <w:rtl/>
          <w:lang w:bidi="fa-IR"/>
        </w:rPr>
        <w:t>أبناءهم</w:t>
      </w:r>
      <w:r w:rsidRPr="00002E57">
        <w:rPr>
          <w:rFonts w:ascii="Lotus Linotype" w:hAnsi="Lotus Linotype"/>
          <w:sz w:val="27"/>
          <w:rtl/>
          <w:lang w:bidi="fa-IR"/>
        </w:rPr>
        <w:t xml:space="preserve">، </w:t>
      </w:r>
      <w:r w:rsidRPr="00002E57">
        <w:rPr>
          <w:rFonts w:ascii="Lotus Linotype" w:hAnsi="Lotus Linotype" w:hint="cs"/>
          <w:sz w:val="27"/>
          <w:rtl/>
          <w:lang w:bidi="fa-IR"/>
        </w:rPr>
        <w:t>حيث</w:t>
      </w:r>
      <w:r w:rsidRPr="00002E57">
        <w:rPr>
          <w:rFonts w:ascii="Lotus Linotype" w:hAnsi="Lotus Linotype"/>
          <w:sz w:val="27"/>
          <w:rtl/>
          <w:lang w:bidi="fa-IR"/>
        </w:rPr>
        <w:t xml:space="preserve"> </w:t>
      </w:r>
      <w:r w:rsidRPr="00002E57">
        <w:rPr>
          <w:rFonts w:ascii="Lotus Linotype" w:hAnsi="Lotus Linotype" w:hint="cs"/>
          <w:sz w:val="27"/>
          <w:rtl/>
          <w:lang w:bidi="fa-IR"/>
        </w:rPr>
        <w:t>أخبر</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تعالى</w:t>
      </w:r>
      <w:r w:rsidRPr="00002E57">
        <w:rPr>
          <w:rFonts w:ascii="Lotus Linotype" w:hAnsi="Lotus Linotype"/>
          <w:sz w:val="27"/>
          <w:rtl/>
          <w:lang w:bidi="fa-IR"/>
        </w:rPr>
        <w:t xml:space="preserve"> </w:t>
      </w:r>
      <w:r w:rsidRPr="00002E57">
        <w:rPr>
          <w:rFonts w:ascii="Lotus Linotype" w:hAnsi="Lotus Linotype" w:hint="cs"/>
          <w:sz w:val="27"/>
          <w:rtl/>
          <w:lang w:bidi="fa-IR"/>
        </w:rPr>
        <w:t>عنهم</w:t>
      </w:r>
      <w:r w:rsidRPr="00002E57">
        <w:rPr>
          <w:rFonts w:ascii="Lotus Linotype" w:hAnsi="Lotus Linotype"/>
          <w:sz w:val="27"/>
          <w:rtl/>
          <w:lang w:bidi="fa-IR"/>
        </w:rPr>
        <w:t xml:space="preserve"> </w:t>
      </w:r>
      <w:r w:rsidRPr="00002E57">
        <w:rPr>
          <w:rFonts w:ascii="Lotus Linotype" w:hAnsi="Lotus Linotype" w:hint="cs"/>
          <w:sz w:val="27"/>
          <w:rtl/>
          <w:lang w:bidi="fa-IR"/>
        </w:rPr>
        <w:t>بذلك</w:t>
      </w:r>
      <w:r w:rsidRPr="00002E57">
        <w:rPr>
          <w:rFonts w:ascii="Lotus Linotype" w:hAnsi="Lotus Linotype"/>
          <w:sz w:val="27"/>
          <w:rtl/>
          <w:lang w:bidi="fa-IR"/>
        </w:rPr>
        <w:t xml:space="preserve">، </w:t>
      </w:r>
      <w:r w:rsidRPr="00002E57">
        <w:rPr>
          <w:rFonts w:ascii="Lotus Linotype" w:hAnsi="Lotus Linotype" w:hint="cs"/>
          <w:sz w:val="27"/>
          <w:rtl/>
          <w:lang w:bidi="fa-IR"/>
        </w:rPr>
        <w:t>مع</w:t>
      </w:r>
      <w:r w:rsidRPr="00002E57">
        <w:rPr>
          <w:rFonts w:ascii="Lotus Linotype" w:hAnsi="Lotus Linotype"/>
          <w:sz w:val="27"/>
          <w:rtl/>
          <w:lang w:bidi="fa-IR"/>
        </w:rPr>
        <w:t xml:space="preserve"> </w:t>
      </w:r>
      <w:r w:rsidRPr="00002E57">
        <w:rPr>
          <w:rFonts w:ascii="Lotus Linotype" w:hAnsi="Lotus Linotype" w:hint="cs"/>
          <w:sz w:val="27"/>
          <w:rtl/>
          <w:lang w:bidi="fa-IR"/>
        </w:rPr>
        <w:t>القطع</w:t>
      </w:r>
      <w:r w:rsidRPr="00002E57">
        <w:rPr>
          <w:rFonts w:ascii="Lotus Linotype" w:hAnsi="Lotus Linotype"/>
          <w:sz w:val="27"/>
          <w:rtl/>
          <w:lang w:bidi="fa-IR"/>
        </w:rPr>
        <w:t xml:space="preserve"> </w:t>
      </w:r>
      <w:r w:rsidRPr="00002E57">
        <w:rPr>
          <w:rFonts w:ascii="Lotus Linotype" w:hAnsi="Lotus Linotype" w:hint="cs"/>
          <w:sz w:val="27"/>
          <w:rtl/>
          <w:lang w:bidi="fa-IR"/>
        </w:rPr>
        <w:t>بكفرهم</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لعدم</w:t>
      </w:r>
      <w:r w:rsidRPr="00002E57">
        <w:rPr>
          <w:rFonts w:ascii="Lotus Linotype" w:hAnsi="Lotus Linotype"/>
          <w:sz w:val="27"/>
          <w:rtl/>
          <w:lang w:bidi="fa-IR"/>
        </w:rPr>
        <w:t xml:space="preserve"> </w:t>
      </w:r>
      <w:r w:rsidRPr="00002E57">
        <w:rPr>
          <w:rFonts w:ascii="Lotus Linotype" w:hAnsi="Lotus Linotype" w:hint="cs"/>
          <w:sz w:val="27"/>
          <w:rtl/>
          <w:lang w:bidi="fa-IR"/>
        </w:rPr>
        <w:t>التصديق</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4"/>
      </w:r>
      <w:r w:rsidRPr="00002E57">
        <w:rPr>
          <w:rFonts w:ascii="Lotus Linotype" w:hAnsi="Lotus Linotype"/>
          <w:sz w:val="27"/>
          <w:vertAlign w:val="superscript"/>
          <w:rtl/>
          <w:lang w:bidi="fa-IR"/>
        </w:rPr>
        <w:t>)</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ولأن</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الكفار</w:t>
      </w:r>
      <w:r w:rsidRPr="00002E57">
        <w:rPr>
          <w:rFonts w:ascii="Lotus Linotype" w:hAnsi="Lotus Linotype"/>
          <w:sz w:val="27"/>
          <w:rtl/>
          <w:lang w:bidi="fa-IR"/>
        </w:rPr>
        <w:t xml:space="preserve"> </w:t>
      </w:r>
      <w:r w:rsidRPr="00002E57">
        <w:rPr>
          <w:rFonts w:ascii="Lotus Linotype" w:hAnsi="Lotus Linotype" w:hint="cs"/>
          <w:sz w:val="27"/>
          <w:rtl/>
          <w:lang w:bidi="fa-IR"/>
        </w:rPr>
        <w:t>م</w:t>
      </w:r>
      <w:r w:rsidR="001C7F57" w:rsidRPr="00002E57">
        <w:rPr>
          <w:rFonts w:ascii="Lotus Linotype" w:hAnsi="Lotus Linotype" w:hint="cs"/>
          <w:sz w:val="27"/>
          <w:rtl/>
          <w:lang w:bidi="fa-IR"/>
        </w:rPr>
        <w:t>َ</w:t>
      </w:r>
      <w:r w:rsidRPr="00002E57">
        <w:rPr>
          <w:rFonts w:ascii="Lotus Linotype" w:hAnsi="Lotus Linotype" w:hint="cs"/>
          <w:sz w:val="27"/>
          <w:rtl/>
          <w:lang w:bidi="fa-IR"/>
        </w:rPr>
        <w:t>ن</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كان</w:t>
      </w:r>
      <w:r w:rsidRPr="00002E57">
        <w:rPr>
          <w:rFonts w:ascii="Lotus Linotype" w:hAnsi="Lotus Linotype"/>
          <w:sz w:val="27"/>
          <w:rtl/>
          <w:lang w:bidi="fa-IR"/>
        </w:rPr>
        <w:t xml:space="preserve"> </w:t>
      </w:r>
      <w:r w:rsidRPr="00002E57">
        <w:rPr>
          <w:rFonts w:ascii="Lotus Linotype" w:hAnsi="Lotus Linotype" w:hint="cs"/>
          <w:sz w:val="27"/>
          <w:rtl/>
          <w:lang w:bidi="fa-IR"/>
        </w:rPr>
        <w:t>يعرف</w:t>
      </w:r>
      <w:r w:rsidRPr="00002E57">
        <w:rPr>
          <w:rFonts w:ascii="Lotus Linotype" w:hAnsi="Lotus Linotype"/>
          <w:sz w:val="27"/>
          <w:rtl/>
          <w:lang w:bidi="fa-IR"/>
        </w:rPr>
        <w:t xml:space="preserve"> </w:t>
      </w:r>
      <w:r w:rsidRPr="00002E57">
        <w:rPr>
          <w:rFonts w:ascii="Lotus Linotype" w:hAnsi="Lotus Linotype" w:hint="cs"/>
          <w:sz w:val="27"/>
          <w:rtl/>
          <w:lang w:bidi="fa-IR"/>
        </w:rPr>
        <w:t>الحق</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وينكره</w:t>
      </w:r>
      <w:r w:rsidRPr="00002E57">
        <w:rPr>
          <w:rFonts w:ascii="Lotus Linotype" w:hAnsi="Lotus Linotype"/>
          <w:sz w:val="27"/>
          <w:rtl/>
          <w:lang w:bidi="fa-IR"/>
        </w:rPr>
        <w:t xml:space="preserve"> </w:t>
      </w:r>
      <w:r w:rsidRPr="00002E57">
        <w:rPr>
          <w:rFonts w:ascii="Lotus Linotype" w:hAnsi="Lotus Linotype" w:hint="cs"/>
          <w:sz w:val="27"/>
          <w:rtl/>
          <w:lang w:bidi="fa-IR"/>
        </w:rPr>
        <w:t>عنادا</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واستكبارا</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كما</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تعالى</w:t>
      </w:r>
      <w:r w:rsidR="001C7F57" w:rsidRPr="00002E57">
        <w:rPr>
          <w:rFonts w:ascii="Lotus Linotype" w:hAnsi="Lotus Linotype" w:hint="cs"/>
          <w:sz w:val="27"/>
          <w:rtl/>
          <w:lang w:bidi="fa-IR"/>
        </w:rPr>
        <w:t>:</w:t>
      </w:r>
      <w:r w:rsidRPr="00002E57">
        <w:rPr>
          <w:rFonts w:ascii="Lotus Linotype" w:hAnsi="Lotus Linotype"/>
          <w:sz w:val="27"/>
          <w:rtl/>
          <w:lang w:bidi="fa-IR"/>
        </w:rPr>
        <w:t xml:space="preserve"> </w:t>
      </w:r>
      <w:r w:rsidR="00F04CB2" w:rsidRPr="000D3560">
        <w:rPr>
          <w:rFonts w:ascii="Mosawi" w:hAnsi="Mosawi" w:cs="Mosawi"/>
          <w:color w:val="000000" w:themeColor="text1"/>
          <w:sz w:val="24"/>
          <w:szCs w:val="24"/>
          <w:rtl/>
        </w:rPr>
        <w:t>﴿</w:t>
      </w:r>
      <w:r w:rsidRPr="00002E57">
        <w:rPr>
          <w:rFonts w:ascii="Lotus Linotype" w:hAnsi="Lotus Linotype" w:hint="cs"/>
          <w:b/>
          <w:bCs/>
          <w:sz w:val="27"/>
          <w:rtl/>
          <w:lang w:bidi="fa-IR"/>
        </w:rPr>
        <w:t>وَجَحَدُوا</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بِها</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وَاسْتَيْقَنَتْها</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أَنْفُسُهُمْ</w:t>
      </w:r>
      <w:r w:rsidR="00F04CB2" w:rsidRPr="000D3560">
        <w:rPr>
          <w:rFonts w:ascii="Mosawi" w:hAnsi="Mosawi" w:cs="Mosawi"/>
          <w:color w:val="000000" w:themeColor="text1"/>
          <w:sz w:val="24"/>
          <w:szCs w:val="24"/>
          <w:rtl/>
        </w:rPr>
        <w:t>﴾</w:t>
      </w:r>
      <w:r w:rsidR="00FA7B0C" w:rsidRPr="00002E57">
        <w:rPr>
          <w:rFonts w:ascii="Lotus Linotype" w:hAnsi="Lotus Linotype" w:hint="cs"/>
          <w:sz w:val="27"/>
          <w:rtl/>
          <w:lang w:bidi="fa-IR"/>
        </w:rPr>
        <w:t xml:space="preserve"> (النمل: </w:t>
      </w:r>
      <w:r w:rsidR="00BE46A4">
        <w:rPr>
          <w:rFonts w:ascii="Lotus Linotype" w:hAnsi="Lotus Linotype" w:hint="cs"/>
          <w:sz w:val="27"/>
          <w:rtl/>
          <w:lang w:bidi="ar-LB"/>
        </w:rPr>
        <w:t>14</w:t>
      </w:r>
      <w:r w:rsidR="00FA7B0C" w:rsidRPr="00002E57">
        <w:rPr>
          <w:rFonts w:ascii="Lotus Linotype" w:hAnsi="Lotus Linotype" w:hint="cs"/>
          <w:sz w:val="27"/>
          <w:rtl/>
          <w:lang w:bidi="fa-IR"/>
        </w:rPr>
        <w:t>)</w:t>
      </w:r>
      <w:r w:rsidRPr="00002E57">
        <w:rPr>
          <w:rFonts w:ascii="Lotus Linotype" w:hAnsi="Lotus Linotype" w:hint="cs"/>
          <w:sz w:val="27"/>
          <w:rtl/>
          <w:lang w:bidi="fa-IR"/>
        </w:rPr>
        <w:t xml:space="preserve">. </w:t>
      </w:r>
    </w:p>
    <w:p w:rsidR="0082406A" w:rsidRPr="00002E57" w:rsidRDefault="00BE7501" w:rsidP="00732394">
      <w:pPr>
        <w:rPr>
          <w:rFonts w:ascii="Lotus Linotype" w:hAnsi="Lotus Linotype"/>
          <w:sz w:val="27"/>
          <w:rtl/>
          <w:lang w:bidi="fa-IR"/>
        </w:rPr>
      </w:pPr>
      <w:r w:rsidRPr="00002E57">
        <w:rPr>
          <w:rFonts w:ascii="Lotus Linotype" w:hAnsi="Lotus Linotype" w:hint="cs"/>
          <w:sz w:val="27"/>
          <w:rtl/>
          <w:lang w:bidi="fa-IR"/>
        </w:rPr>
        <w:t>مضافاً إل</w:t>
      </w:r>
      <w:r w:rsidR="0082406A" w:rsidRPr="00002E57">
        <w:rPr>
          <w:rFonts w:ascii="Times New Roman" w:hAnsi="Times New Roman" w:hint="cs"/>
          <w:sz w:val="27"/>
          <w:rtl/>
          <w:lang w:bidi="fa-IR"/>
        </w:rPr>
        <w:t>ى</w:t>
      </w:r>
      <w:r w:rsidRPr="00002E57">
        <w:rPr>
          <w:rFonts w:ascii="Lotus Linotype" w:hAnsi="Lotus Linotype" w:hint="cs"/>
          <w:sz w:val="27"/>
          <w:rtl/>
          <w:lang w:bidi="fa-IR"/>
        </w:rPr>
        <w:t xml:space="preserve"> أن الروا</w:t>
      </w:r>
      <w:r w:rsidRPr="00002E57">
        <w:rPr>
          <w:rFonts w:ascii="Times New Roman" w:hAnsi="Times New Roman" w:hint="cs"/>
          <w:sz w:val="27"/>
          <w:rtl/>
          <w:lang w:bidi="fa-IR"/>
        </w:rPr>
        <w:t>ي</w:t>
      </w:r>
      <w:r w:rsidRPr="00002E57">
        <w:rPr>
          <w:rFonts w:ascii="Lotus Linotype" w:hAnsi="Lotus Linotype" w:hint="cs"/>
          <w:sz w:val="27"/>
          <w:rtl/>
          <w:lang w:bidi="fa-IR"/>
        </w:rPr>
        <w:t>ات التي تحث</w:t>
      </w:r>
      <w:r w:rsidR="0082406A"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0082406A" w:rsidRPr="00002E57">
        <w:rPr>
          <w:rFonts w:ascii="Times New Roman" w:hAnsi="Times New Roman" w:hint="cs"/>
          <w:sz w:val="27"/>
          <w:rtl/>
          <w:lang w:bidi="fa-IR"/>
        </w:rPr>
        <w:t>ى</w:t>
      </w:r>
      <w:r w:rsidRPr="00002E57">
        <w:rPr>
          <w:rFonts w:ascii="Lotus Linotype" w:hAnsi="Lotus Linotype" w:hint="cs"/>
          <w:sz w:val="27"/>
          <w:rtl/>
          <w:lang w:bidi="fa-IR"/>
        </w:rPr>
        <w:t xml:space="preserve">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ظاهرة في أن المعرفة مقدمة لل</w:t>
      </w:r>
      <w:r w:rsidR="0082406A" w:rsidRPr="00002E57">
        <w:rPr>
          <w:rFonts w:ascii="Lotus Linotype" w:hAnsi="Lotus Linotype" w:hint="cs"/>
          <w:sz w:val="27"/>
          <w:rtl/>
          <w:lang w:bidi="fa-IR"/>
        </w:rPr>
        <w:t>ا</w:t>
      </w:r>
      <w:r w:rsidRPr="00002E57">
        <w:rPr>
          <w:rFonts w:ascii="Lotus Linotype" w:hAnsi="Lotus Linotype" w:hint="cs"/>
          <w:sz w:val="27"/>
          <w:rtl/>
          <w:lang w:bidi="fa-IR"/>
        </w:rPr>
        <w:t>عتقاد</w:t>
      </w:r>
      <w:r w:rsidR="0082406A" w:rsidRPr="00002E57">
        <w:rPr>
          <w:rFonts w:ascii="Lotus Linotype" w:hAnsi="Lotus Linotype" w:hint="cs"/>
          <w:sz w:val="27"/>
          <w:rtl/>
          <w:lang w:bidi="fa-IR"/>
        </w:rPr>
        <w:t>،</w:t>
      </w:r>
      <w:r w:rsidRPr="00002E57">
        <w:rPr>
          <w:rFonts w:ascii="Lotus Linotype" w:hAnsi="Lotus Linotype" w:hint="cs"/>
          <w:sz w:val="27"/>
          <w:rtl/>
          <w:lang w:bidi="fa-IR"/>
        </w:rPr>
        <w:t xml:space="preserve"> فل</w:t>
      </w:r>
      <w:r w:rsidRPr="00002E57">
        <w:rPr>
          <w:rFonts w:ascii="Times New Roman" w:hAnsi="Times New Roman" w:hint="cs"/>
          <w:sz w:val="27"/>
          <w:rtl/>
          <w:lang w:bidi="fa-IR"/>
        </w:rPr>
        <w:t>ي</w:t>
      </w:r>
      <w:r w:rsidRPr="00002E57">
        <w:rPr>
          <w:rFonts w:ascii="Lotus Linotype" w:hAnsi="Lotus Linotype" w:hint="cs"/>
          <w:sz w:val="27"/>
          <w:rtl/>
          <w:lang w:bidi="fa-IR"/>
        </w:rPr>
        <w:t>ست المعرفة بما هي هي مطلوبة</w:t>
      </w:r>
      <w:r w:rsidR="0082406A" w:rsidRPr="00002E57">
        <w:rPr>
          <w:rFonts w:ascii="Lotus Linotype" w:hAnsi="Lotus Linotype" w:hint="cs"/>
          <w:sz w:val="27"/>
          <w:rtl/>
          <w:lang w:bidi="fa-IR"/>
        </w:rPr>
        <w:t>.</w:t>
      </w:r>
    </w:p>
    <w:p w:rsidR="00BE7501" w:rsidRPr="00002E57" w:rsidRDefault="0082406A" w:rsidP="00E91CA9">
      <w:pPr>
        <w:spacing w:line="420" w:lineRule="exact"/>
        <w:rPr>
          <w:rFonts w:ascii="Lotus Linotype" w:hAnsi="Lotus Linotype"/>
          <w:sz w:val="27"/>
          <w:rtl/>
          <w:lang w:bidi="fa-IR"/>
        </w:rPr>
      </w:pPr>
      <w:r w:rsidRPr="00002E57">
        <w:rPr>
          <w:rFonts w:ascii="Lotus Linotype" w:hAnsi="Lotus Linotype" w:hint="cs"/>
          <w:b/>
          <w:bCs/>
          <w:sz w:val="27"/>
          <w:rtl/>
          <w:lang w:bidi="fa-IR"/>
        </w:rPr>
        <w:t>ومن تلك الروايات</w:t>
      </w:r>
      <w:r w:rsidRPr="00002E57">
        <w:rPr>
          <w:rFonts w:ascii="Lotus Linotype" w:hAnsi="Lotus Linotype" w:hint="cs"/>
          <w:sz w:val="27"/>
          <w:rtl/>
          <w:lang w:bidi="fa-IR"/>
        </w:rPr>
        <w:t>:</w:t>
      </w:r>
      <w:r w:rsidR="00BE7501" w:rsidRPr="00002E57">
        <w:rPr>
          <w:rFonts w:ascii="Lotus Linotype" w:hAnsi="Lotus Linotype" w:hint="cs"/>
          <w:sz w:val="27"/>
          <w:rtl/>
          <w:lang w:bidi="fa-IR"/>
        </w:rPr>
        <w:t xml:space="preserve"> مارواه سليم</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قيس، عن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أمير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المؤمنين</w:t>
      </w:r>
      <w:r w:rsidR="00442A48" w:rsidRPr="00DE5AED">
        <w:rPr>
          <w:rFonts w:cs="Mosawi" w:hint="cs"/>
          <w:b/>
          <w:bCs/>
          <w:noProof/>
          <w:color w:val="000000" w:themeColor="text1"/>
          <w:sz w:val="22"/>
          <w:szCs w:val="22"/>
          <w:rtl/>
        </w:rPr>
        <w:t>×</w:t>
      </w:r>
      <w:r w:rsidR="00BE7501" w:rsidRPr="00002E57">
        <w:rPr>
          <w:rFonts w:ascii="Lotus Linotype" w:hAnsi="Lotus Linotype"/>
          <w:sz w:val="27"/>
          <w:rtl/>
          <w:lang w:bidi="fa-IR"/>
        </w:rPr>
        <w:t>: «</w:t>
      </w:r>
      <w:r w:rsidR="00BE7501" w:rsidRPr="00002E57">
        <w:rPr>
          <w:rFonts w:ascii="Lotus Linotype" w:hAnsi="Lotus Linotype" w:hint="cs"/>
          <w:sz w:val="27"/>
          <w:rtl/>
          <w:lang w:bidi="fa-IR"/>
        </w:rPr>
        <w:t>إنّ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أدنى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يكون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العبد</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مؤمنا</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يعرّ</w:t>
      </w:r>
      <w:r w:rsidRPr="00002E57">
        <w:rPr>
          <w:rFonts w:ascii="Lotus Linotype" w:hAnsi="Lotus Linotype" w:hint="cs"/>
          <w:sz w:val="27"/>
          <w:rtl/>
          <w:lang w:bidi="fa-IR"/>
        </w:rPr>
        <w:t>ِ</w:t>
      </w:r>
      <w:r w:rsidR="00BE7501" w:rsidRPr="00002E57">
        <w:rPr>
          <w:rFonts w:ascii="Lotus Linotype" w:hAnsi="Lotus Linotype" w:hint="cs"/>
          <w:sz w:val="27"/>
          <w:rtl/>
          <w:lang w:bidi="fa-IR"/>
        </w:rPr>
        <w:t>فه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تبارك</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وتعالى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إيّاه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فيقرّ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بالطاعة، ويعرّفه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نبيّه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فيقرّ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بالطاعة، ويعرّ</w:t>
      </w:r>
      <w:r w:rsidRPr="00002E57">
        <w:rPr>
          <w:rFonts w:ascii="Lotus Linotype" w:hAnsi="Lotus Linotype" w:hint="cs"/>
          <w:sz w:val="27"/>
          <w:rtl/>
          <w:lang w:bidi="fa-IR"/>
        </w:rPr>
        <w:t>ِ</w:t>
      </w:r>
      <w:r w:rsidR="00BE7501" w:rsidRPr="00002E57">
        <w:rPr>
          <w:rFonts w:ascii="Lotus Linotype" w:hAnsi="Lotus Linotype" w:hint="cs"/>
          <w:sz w:val="27"/>
          <w:rtl/>
          <w:lang w:bidi="fa-IR"/>
        </w:rPr>
        <w:t>فه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إمامه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وحجّ</w:t>
      </w:r>
      <w:r w:rsidRPr="00002E57">
        <w:rPr>
          <w:rFonts w:ascii="Lotus Linotype" w:hAnsi="Lotus Linotype" w:hint="cs"/>
          <w:sz w:val="27"/>
          <w:rtl/>
          <w:lang w:bidi="fa-IR"/>
        </w:rPr>
        <w:t>َ</w:t>
      </w:r>
      <w:r w:rsidR="00BE7501" w:rsidRPr="00002E57">
        <w:rPr>
          <w:rFonts w:ascii="Lotus Linotype" w:hAnsi="Lotus Linotype" w:hint="cs"/>
          <w:sz w:val="27"/>
          <w:rtl/>
          <w:lang w:bidi="fa-IR"/>
        </w:rPr>
        <w:t>ته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أرضه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وشاهده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على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خلقه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فيقرّ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بالطاعة</w:t>
      </w:r>
      <w:r w:rsidR="00BE7501" w:rsidRPr="00002E57">
        <w:rPr>
          <w:rFonts w:ascii="Lotus Linotype" w:hAnsi="Lotus Linotype"/>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5"/>
      </w:r>
      <w:r w:rsidRPr="00002E57">
        <w:rPr>
          <w:rFonts w:ascii="Lotus Linotype" w:hAnsi="Lotus Linotype"/>
          <w:sz w:val="27"/>
          <w:vertAlign w:val="superscript"/>
          <w:rtl/>
          <w:lang w:bidi="fa-IR"/>
        </w:rPr>
        <w:t>)</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وهي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صريحة</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أن المعرفة مقد</w:t>
      </w:r>
      <w:r w:rsidRPr="00002E57">
        <w:rPr>
          <w:rFonts w:ascii="Lotus Linotype" w:hAnsi="Lotus Linotype" w:hint="cs"/>
          <w:sz w:val="27"/>
          <w:rtl/>
          <w:lang w:bidi="fa-IR"/>
        </w:rPr>
        <w:t>ّ</w:t>
      </w:r>
      <w:r w:rsidR="00BE7501" w:rsidRPr="00002E57">
        <w:rPr>
          <w:rFonts w:ascii="Lotus Linotype" w:hAnsi="Lotus Linotype" w:hint="cs"/>
          <w:sz w:val="27"/>
          <w:rtl/>
          <w:lang w:bidi="fa-IR"/>
        </w:rPr>
        <w:t>مة للطاعة</w:t>
      </w:r>
      <w:r w:rsidRPr="00002E57">
        <w:rPr>
          <w:rFonts w:ascii="Lotus Linotype" w:hAnsi="Lotus Linotype" w:hint="cs"/>
          <w:sz w:val="27"/>
          <w:rtl/>
          <w:lang w:bidi="fa-IR"/>
        </w:rPr>
        <w:t>،</w:t>
      </w:r>
      <w:r w:rsidR="00BE7501" w:rsidRPr="00002E57">
        <w:rPr>
          <w:rFonts w:ascii="Lotus Linotype" w:hAnsi="Lotus Linotype" w:hint="cs"/>
          <w:sz w:val="27"/>
          <w:rtl/>
          <w:lang w:bidi="fa-IR"/>
        </w:rPr>
        <w:t xml:space="preserve"> والطاعة (كما ذكره أهل اللغة) هي الإذعان وال</w:t>
      </w:r>
      <w:r w:rsidRPr="00002E57">
        <w:rPr>
          <w:rFonts w:ascii="Lotus Linotype" w:hAnsi="Lotus Linotype" w:hint="cs"/>
          <w:sz w:val="27"/>
          <w:rtl/>
          <w:lang w:bidi="fa-IR"/>
        </w:rPr>
        <w:t>ا</w:t>
      </w:r>
      <w:r w:rsidR="00BE7501" w:rsidRPr="00002E57">
        <w:rPr>
          <w:rFonts w:ascii="Lotus Linotype" w:hAnsi="Lotus Linotype" w:hint="cs"/>
          <w:sz w:val="27"/>
          <w:rtl/>
          <w:lang w:bidi="fa-IR"/>
        </w:rPr>
        <w:t>نق</w:t>
      </w:r>
      <w:r w:rsidR="00BE7501" w:rsidRPr="00002E57">
        <w:rPr>
          <w:rFonts w:ascii="Times New Roman" w:hAnsi="Times New Roman" w:hint="cs"/>
          <w:sz w:val="27"/>
          <w:rtl/>
          <w:lang w:bidi="fa-IR"/>
        </w:rPr>
        <w:t>ي</w:t>
      </w:r>
      <w:r w:rsidR="00BE7501" w:rsidRPr="00002E57">
        <w:rPr>
          <w:rFonts w:ascii="Lotus Linotype" w:hAnsi="Lotus Linotype" w:hint="cs"/>
          <w:sz w:val="27"/>
          <w:rtl/>
          <w:lang w:bidi="fa-IR"/>
        </w:rPr>
        <w:t>اد</w:t>
      </w:r>
      <w:r w:rsidR="00BE7501" w:rsidRPr="00002E57">
        <w:rPr>
          <w:rFonts w:ascii="Lotus Linotype" w:hAnsi="Lotus Linotype"/>
          <w:sz w:val="27"/>
          <w:vertAlign w:val="superscript"/>
          <w:rtl/>
          <w:lang w:bidi="fa-IR"/>
        </w:rPr>
        <w:t>(</w:t>
      </w:r>
      <w:r w:rsidR="00BE7501" w:rsidRPr="00002E57">
        <w:rPr>
          <w:rStyle w:val="ad"/>
          <w:rFonts w:ascii="Lotus Linotype" w:hAnsi="Lotus Linotype"/>
          <w:sz w:val="27"/>
          <w:rtl/>
          <w:lang w:bidi="fa-IR"/>
        </w:rPr>
        <w:endnoteReference w:id="596"/>
      </w:r>
      <w:r w:rsidR="00BE7501" w:rsidRPr="00002E57">
        <w:rPr>
          <w:rFonts w:ascii="Lotus Linotype" w:hAnsi="Lotus Linotype"/>
          <w:sz w:val="27"/>
          <w:vertAlign w:val="superscript"/>
          <w:rtl/>
          <w:lang w:bidi="fa-IR"/>
        </w:rPr>
        <w:t>)</w:t>
      </w:r>
      <w:r w:rsidR="00BE7501" w:rsidRPr="00002E57">
        <w:rPr>
          <w:rFonts w:ascii="Lotus Linotype" w:hAnsi="Lotus Linotype"/>
          <w:sz w:val="27"/>
          <w:rtl/>
          <w:lang w:bidi="fa-IR"/>
        </w:rPr>
        <w:t xml:space="preserve">. </w:t>
      </w:r>
    </w:p>
    <w:p w:rsidR="00567173" w:rsidRPr="00002E57" w:rsidRDefault="00BE7501" w:rsidP="00E91CA9">
      <w:pPr>
        <w:spacing w:line="420" w:lineRule="exact"/>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ما رواه الفتح</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يزيد</w:t>
      </w:r>
      <w:r w:rsidR="0082406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الحسن</w:t>
      </w:r>
      <w:r w:rsidR="00442A48" w:rsidRPr="00DE5AED">
        <w:rPr>
          <w:rFonts w:cs="Mosawi" w:hint="cs"/>
          <w:b/>
          <w:bCs/>
          <w:noProof/>
          <w:color w:val="000000" w:themeColor="text1"/>
          <w:sz w:val="22"/>
          <w:szCs w:val="22"/>
          <w:rtl/>
        </w:rPr>
        <w:t>×</w:t>
      </w:r>
      <w:r w:rsidR="0082406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سألت</w:t>
      </w:r>
      <w:r w:rsidR="0082406A" w:rsidRPr="00002E57">
        <w:rPr>
          <w:rFonts w:ascii="Lotus Linotype" w:hAnsi="Lotus Linotype" w:hint="cs"/>
          <w:sz w:val="27"/>
          <w:rtl/>
          <w:lang w:bidi="fa-IR"/>
        </w:rPr>
        <w:t>ُ</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أدنى</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 قال</w:t>
      </w:r>
      <w:r w:rsidRPr="00002E57">
        <w:rPr>
          <w:rFonts w:ascii="Lotus Linotype" w:hAnsi="Lotus Linotype"/>
          <w:sz w:val="27"/>
          <w:rtl/>
          <w:lang w:bidi="fa-IR"/>
        </w:rPr>
        <w:t xml:space="preserve">: </w:t>
      </w:r>
      <w:r w:rsidRPr="00002E57">
        <w:rPr>
          <w:rFonts w:ascii="Lotus Linotype" w:hAnsi="Lotus Linotype" w:hint="cs"/>
          <w:sz w:val="27"/>
          <w:rtl/>
          <w:lang w:bidi="fa-IR"/>
        </w:rPr>
        <w:t>الإقرار</w:t>
      </w:r>
      <w:r w:rsidRPr="00002E57">
        <w:rPr>
          <w:rFonts w:ascii="Lotus Linotype" w:hAnsi="Lotus Linotype"/>
          <w:sz w:val="27"/>
          <w:rtl/>
          <w:lang w:bidi="fa-IR"/>
        </w:rPr>
        <w:t xml:space="preserve"> </w:t>
      </w:r>
      <w:r w:rsidRPr="00002E57">
        <w:rPr>
          <w:rFonts w:ascii="Lotus Linotype" w:hAnsi="Lotus Linotype" w:hint="cs"/>
          <w:sz w:val="27"/>
          <w:rtl/>
          <w:lang w:bidi="fa-IR"/>
        </w:rPr>
        <w:t>بأنّه</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Lotus Linotype" w:hAnsi="Lotus Linotype" w:hint="cs"/>
          <w:sz w:val="27"/>
          <w:rtl/>
          <w:lang w:bidi="fa-IR"/>
        </w:rPr>
        <w:t>إله</w:t>
      </w:r>
      <w:r w:rsidRPr="00002E57">
        <w:rPr>
          <w:rFonts w:ascii="Lotus Linotype" w:hAnsi="Lotus Linotype"/>
          <w:sz w:val="27"/>
          <w:rtl/>
          <w:lang w:bidi="fa-IR"/>
        </w:rPr>
        <w:t xml:space="preserve"> </w:t>
      </w:r>
      <w:r w:rsidRPr="00002E57">
        <w:rPr>
          <w:rFonts w:ascii="Lotus Linotype" w:hAnsi="Lotus Linotype" w:hint="cs"/>
          <w:sz w:val="27"/>
          <w:rtl/>
          <w:lang w:bidi="fa-IR"/>
        </w:rPr>
        <w:t>غيره، ولا</w:t>
      </w:r>
      <w:r w:rsidRPr="00002E57">
        <w:rPr>
          <w:rFonts w:ascii="Lotus Linotype" w:hAnsi="Lotus Linotype"/>
          <w:sz w:val="27"/>
          <w:rtl/>
          <w:lang w:bidi="fa-IR"/>
        </w:rPr>
        <w:t xml:space="preserve"> </w:t>
      </w:r>
      <w:r w:rsidRPr="00002E57">
        <w:rPr>
          <w:rFonts w:ascii="Lotus Linotype" w:hAnsi="Lotus Linotype" w:hint="cs"/>
          <w:sz w:val="27"/>
          <w:rtl/>
          <w:lang w:bidi="fa-IR"/>
        </w:rPr>
        <w:t>شبه</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Pr="00002E57">
        <w:rPr>
          <w:rFonts w:ascii="Lotus Linotype" w:hAnsi="Lotus Linotype"/>
          <w:sz w:val="27"/>
          <w:rtl/>
          <w:lang w:bidi="fa-IR"/>
        </w:rPr>
        <w:t xml:space="preserve"> </w:t>
      </w:r>
      <w:r w:rsidRPr="00002E57">
        <w:rPr>
          <w:rFonts w:ascii="Lotus Linotype" w:hAnsi="Lotus Linotype" w:hint="cs"/>
          <w:sz w:val="27"/>
          <w:rtl/>
          <w:lang w:bidi="fa-IR"/>
        </w:rPr>
        <w:t>ولا</w:t>
      </w:r>
      <w:r w:rsidRPr="00002E57">
        <w:rPr>
          <w:rFonts w:ascii="Lotus Linotype" w:hAnsi="Lotus Linotype"/>
          <w:sz w:val="27"/>
          <w:rtl/>
          <w:lang w:bidi="fa-IR"/>
        </w:rPr>
        <w:t xml:space="preserve"> </w:t>
      </w:r>
      <w:r w:rsidRPr="00002E57">
        <w:rPr>
          <w:rFonts w:ascii="Lotus Linotype" w:hAnsi="Lotus Linotype" w:hint="cs"/>
          <w:sz w:val="27"/>
          <w:rtl/>
          <w:lang w:bidi="fa-IR"/>
        </w:rPr>
        <w:t>نظير، و</w:t>
      </w:r>
      <w:r w:rsidR="0082406A" w:rsidRPr="00002E57">
        <w:rPr>
          <w:rFonts w:ascii="Lotus Linotype" w:hAnsi="Lotus Linotype" w:hint="cs"/>
          <w:sz w:val="27"/>
          <w:rtl/>
          <w:lang w:bidi="fa-IR"/>
        </w:rPr>
        <w:t>أ</w:t>
      </w:r>
      <w:r w:rsidRPr="00002E57">
        <w:rPr>
          <w:rFonts w:ascii="Lotus Linotype" w:hAnsi="Lotus Linotype" w:hint="cs"/>
          <w:sz w:val="27"/>
          <w:rtl/>
          <w:lang w:bidi="fa-IR"/>
        </w:rPr>
        <w:t>نّه</w:t>
      </w:r>
      <w:r w:rsidRPr="00002E57">
        <w:rPr>
          <w:rFonts w:ascii="Lotus Linotype" w:hAnsi="Lotus Linotype"/>
          <w:sz w:val="27"/>
          <w:rtl/>
          <w:lang w:bidi="fa-IR"/>
        </w:rPr>
        <w:t xml:space="preserve"> </w:t>
      </w:r>
      <w:r w:rsidRPr="00002E57">
        <w:rPr>
          <w:rFonts w:ascii="Lotus Linotype" w:hAnsi="Lotus Linotype" w:hint="cs"/>
          <w:sz w:val="27"/>
          <w:rtl/>
          <w:lang w:bidi="fa-IR"/>
        </w:rPr>
        <w:t>قديم</w:t>
      </w:r>
      <w:r w:rsidRPr="00002E57">
        <w:rPr>
          <w:rFonts w:ascii="Lotus Linotype" w:hAnsi="Lotus Linotype"/>
          <w:sz w:val="27"/>
          <w:rtl/>
          <w:lang w:bidi="fa-IR"/>
        </w:rPr>
        <w:t xml:space="preserve"> </w:t>
      </w:r>
      <w:r w:rsidRPr="00002E57">
        <w:rPr>
          <w:rFonts w:ascii="Lotus Linotype" w:hAnsi="Lotus Linotype" w:hint="cs"/>
          <w:sz w:val="27"/>
          <w:rtl/>
          <w:lang w:bidi="fa-IR"/>
        </w:rPr>
        <w:t>مثبت</w:t>
      </w:r>
      <w:r w:rsidRPr="00002E57">
        <w:rPr>
          <w:rFonts w:ascii="Lotus Linotype" w:hAnsi="Lotus Linotype"/>
          <w:sz w:val="27"/>
          <w:rtl/>
          <w:lang w:bidi="fa-IR"/>
        </w:rPr>
        <w:t xml:space="preserve"> </w:t>
      </w:r>
      <w:r w:rsidRPr="00002E57">
        <w:rPr>
          <w:rFonts w:ascii="Lotus Linotype" w:hAnsi="Lotus Linotype" w:hint="cs"/>
          <w:sz w:val="27"/>
          <w:rtl/>
          <w:lang w:bidi="fa-IR"/>
        </w:rPr>
        <w:t>موجود</w:t>
      </w:r>
      <w:r w:rsidRPr="00002E57">
        <w:rPr>
          <w:rFonts w:ascii="Lotus Linotype" w:hAnsi="Lotus Linotype"/>
          <w:sz w:val="27"/>
          <w:rtl/>
          <w:lang w:bidi="fa-IR"/>
        </w:rPr>
        <w:t xml:space="preserve"> </w:t>
      </w:r>
      <w:r w:rsidRPr="00002E57">
        <w:rPr>
          <w:rFonts w:ascii="Lotus Linotype" w:hAnsi="Lotus Linotype" w:hint="cs"/>
          <w:sz w:val="27"/>
          <w:rtl/>
          <w:lang w:bidi="fa-IR"/>
        </w:rPr>
        <w:t>غير</w:t>
      </w:r>
      <w:r w:rsidRPr="00002E57">
        <w:rPr>
          <w:rFonts w:ascii="Lotus Linotype" w:hAnsi="Lotus Linotype"/>
          <w:sz w:val="27"/>
          <w:rtl/>
          <w:lang w:bidi="fa-IR"/>
        </w:rPr>
        <w:t xml:space="preserve"> </w:t>
      </w:r>
      <w:r w:rsidRPr="00002E57">
        <w:rPr>
          <w:rFonts w:ascii="Lotus Linotype" w:hAnsi="Lotus Linotype" w:hint="cs"/>
          <w:sz w:val="27"/>
          <w:rtl/>
          <w:lang w:bidi="fa-IR"/>
        </w:rPr>
        <w:t>فقيد، وأنّه</w:t>
      </w:r>
      <w:r w:rsidRPr="00002E57">
        <w:rPr>
          <w:rFonts w:ascii="Lotus Linotype" w:hAnsi="Lotus Linotype"/>
          <w:sz w:val="27"/>
          <w:rtl/>
          <w:lang w:bidi="fa-IR"/>
        </w:rPr>
        <w:t xml:space="preserve"> </w:t>
      </w:r>
      <w:r w:rsidRPr="00002E57">
        <w:rPr>
          <w:rFonts w:ascii="Lotus Linotype" w:hAnsi="Lotus Linotype" w:hint="cs"/>
          <w:sz w:val="27"/>
          <w:rtl/>
          <w:lang w:bidi="fa-IR"/>
        </w:rPr>
        <w:t>ليس</w:t>
      </w:r>
      <w:r w:rsidRPr="00002E57">
        <w:rPr>
          <w:rFonts w:ascii="Lotus Linotype" w:hAnsi="Lotus Linotype"/>
          <w:sz w:val="27"/>
          <w:rtl/>
          <w:lang w:bidi="fa-IR"/>
        </w:rPr>
        <w:t xml:space="preserve"> </w:t>
      </w:r>
      <w:r w:rsidRPr="00002E57">
        <w:rPr>
          <w:rFonts w:ascii="Lotus Linotype" w:hAnsi="Lotus Linotype" w:hint="cs"/>
          <w:sz w:val="27"/>
          <w:rtl/>
          <w:lang w:bidi="fa-IR"/>
        </w:rPr>
        <w:t>كمثله</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0082406A" w:rsidRPr="00002E57">
        <w:rPr>
          <w:rFonts w:ascii="Lotus Linotype" w:hAnsi="Lotus Linotype" w:hint="cs"/>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7"/>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وهي صر</w:t>
      </w:r>
      <w:r w:rsidRPr="00002E57">
        <w:rPr>
          <w:rFonts w:ascii="Times New Roman" w:hAnsi="Times New Roman" w:hint="cs"/>
          <w:sz w:val="27"/>
          <w:rtl/>
          <w:lang w:bidi="fa-IR"/>
        </w:rPr>
        <w:t>ي</w:t>
      </w:r>
      <w:r w:rsidRPr="00002E57">
        <w:rPr>
          <w:rFonts w:ascii="Lotus Linotype" w:hAnsi="Lotus Linotype" w:hint="cs"/>
          <w:sz w:val="27"/>
          <w:rtl/>
          <w:lang w:bidi="fa-IR"/>
        </w:rPr>
        <w:t>حة</w:t>
      </w:r>
      <w:r w:rsidR="0082406A" w:rsidRPr="00002E57">
        <w:rPr>
          <w:rFonts w:ascii="Lotus Linotype" w:hAnsi="Lotus Linotype" w:hint="cs"/>
          <w:sz w:val="27"/>
          <w:rtl/>
          <w:lang w:bidi="fa-IR"/>
        </w:rPr>
        <w:t>ٌ</w:t>
      </w:r>
      <w:r w:rsidRPr="00002E57">
        <w:rPr>
          <w:rFonts w:ascii="Lotus Linotype" w:hAnsi="Lotus Linotype" w:hint="cs"/>
          <w:sz w:val="27"/>
          <w:rtl/>
          <w:lang w:bidi="fa-IR"/>
        </w:rPr>
        <w:t xml:space="preserve"> في أن ل</w:t>
      </w:r>
      <w:r w:rsidRPr="00002E57">
        <w:rPr>
          <w:rFonts w:ascii="Times New Roman" w:hAnsi="Times New Roman" w:hint="cs"/>
          <w:sz w:val="27"/>
          <w:rtl/>
          <w:lang w:bidi="fa-IR"/>
        </w:rPr>
        <w:t>ي</w:t>
      </w:r>
      <w:r w:rsidRPr="00002E57">
        <w:rPr>
          <w:rFonts w:ascii="Lotus Linotype" w:hAnsi="Lotus Linotype" w:hint="cs"/>
          <w:sz w:val="27"/>
          <w:rtl/>
          <w:lang w:bidi="fa-IR"/>
        </w:rPr>
        <w:t>ست المعرفة مجر</w:t>
      </w:r>
      <w:r w:rsidR="0082406A" w:rsidRPr="00002E57">
        <w:rPr>
          <w:rFonts w:ascii="Lotus Linotype" w:hAnsi="Lotus Linotype" w:hint="cs"/>
          <w:sz w:val="27"/>
          <w:rtl/>
          <w:lang w:bidi="fa-IR"/>
        </w:rPr>
        <w:t>ّ</w:t>
      </w:r>
      <w:r w:rsidRPr="00002E57">
        <w:rPr>
          <w:rFonts w:ascii="Lotus Linotype" w:hAnsi="Lotus Linotype" w:hint="cs"/>
          <w:sz w:val="27"/>
          <w:rtl/>
          <w:lang w:bidi="fa-IR"/>
        </w:rPr>
        <w:t>د تصو</w:t>
      </w:r>
      <w:r w:rsidR="0082406A" w:rsidRPr="00002E57">
        <w:rPr>
          <w:rFonts w:ascii="Lotus Linotype" w:hAnsi="Lotus Linotype" w:hint="cs"/>
          <w:sz w:val="27"/>
          <w:rtl/>
          <w:lang w:bidi="fa-IR"/>
        </w:rPr>
        <w:t>ّ</w:t>
      </w:r>
      <w:r w:rsidRPr="00002E57">
        <w:rPr>
          <w:rFonts w:ascii="Lotus Linotype" w:hAnsi="Lotus Linotype" w:hint="cs"/>
          <w:sz w:val="27"/>
          <w:rtl/>
          <w:lang w:bidi="fa-IR"/>
        </w:rPr>
        <w:t>ر وتصد</w:t>
      </w:r>
      <w:r w:rsidRPr="00002E57">
        <w:rPr>
          <w:rFonts w:ascii="Times New Roman" w:hAnsi="Times New Roman" w:hint="cs"/>
          <w:sz w:val="27"/>
          <w:rtl/>
          <w:lang w:bidi="fa-IR"/>
        </w:rPr>
        <w:t>ي</w:t>
      </w:r>
      <w:r w:rsidRPr="00002E57">
        <w:rPr>
          <w:rFonts w:ascii="Lotus Linotype" w:hAnsi="Lotus Linotype" w:hint="cs"/>
          <w:sz w:val="27"/>
          <w:rtl/>
          <w:lang w:bidi="fa-IR"/>
        </w:rPr>
        <w:t>ق</w:t>
      </w:r>
      <w:r w:rsidR="0082406A" w:rsidRPr="00002E57">
        <w:rPr>
          <w:rFonts w:ascii="Lotus Linotype" w:hAnsi="Lotus Linotype" w:hint="cs"/>
          <w:sz w:val="27"/>
          <w:rtl/>
          <w:lang w:bidi="fa-IR"/>
        </w:rPr>
        <w:t xml:space="preserve">، </w:t>
      </w:r>
      <w:r w:rsidRPr="00002E57">
        <w:rPr>
          <w:rFonts w:ascii="Lotus Linotype" w:hAnsi="Lotus Linotype" w:hint="cs"/>
          <w:sz w:val="27"/>
          <w:rtl/>
          <w:lang w:bidi="fa-IR"/>
        </w:rPr>
        <w:t>فإن العقول عاجزة عن الوصول إل</w:t>
      </w:r>
      <w:r w:rsidR="0082406A" w:rsidRPr="00002E57">
        <w:rPr>
          <w:rFonts w:ascii="Times New Roman" w:hAnsi="Times New Roman" w:hint="cs"/>
          <w:sz w:val="27"/>
          <w:rtl/>
          <w:lang w:bidi="fa-IR"/>
        </w:rPr>
        <w:t>ى</w:t>
      </w:r>
      <w:r w:rsidRPr="00002E57">
        <w:rPr>
          <w:rFonts w:ascii="Lotus Linotype" w:hAnsi="Lotus Linotype" w:hint="cs"/>
          <w:sz w:val="27"/>
          <w:rtl/>
          <w:lang w:bidi="fa-IR"/>
        </w:rPr>
        <w:t xml:space="preserve"> كبر</w:t>
      </w:r>
      <w:r w:rsidRPr="00002E57">
        <w:rPr>
          <w:rFonts w:ascii="Times New Roman" w:hAnsi="Times New Roman" w:hint="cs"/>
          <w:sz w:val="27"/>
          <w:rtl/>
          <w:lang w:bidi="fa-IR"/>
        </w:rPr>
        <w:t>ي</w:t>
      </w:r>
      <w:r w:rsidRPr="00002E57">
        <w:rPr>
          <w:rFonts w:ascii="Lotus Linotype" w:hAnsi="Lotus Linotype" w:hint="cs"/>
          <w:sz w:val="27"/>
          <w:rtl/>
          <w:lang w:bidi="fa-IR"/>
        </w:rPr>
        <w:t>اء جلاله</w:t>
      </w:r>
      <w:r w:rsidR="0082406A" w:rsidRPr="00002E57">
        <w:rPr>
          <w:rFonts w:ascii="Lotus Linotype" w:hAnsi="Lotus Linotype" w:hint="cs"/>
          <w:sz w:val="27"/>
          <w:rtl/>
          <w:lang w:bidi="fa-IR"/>
        </w:rPr>
        <w:t>،</w:t>
      </w:r>
      <w:r w:rsidRPr="00002E57">
        <w:rPr>
          <w:rFonts w:ascii="Lotus Linotype" w:hAnsi="Lotus Linotype" w:hint="cs"/>
          <w:sz w:val="27"/>
          <w:rtl/>
          <w:lang w:bidi="fa-IR"/>
        </w:rPr>
        <w:t xml:space="preserve"> بل هي حالة نفسان</w:t>
      </w:r>
      <w:r w:rsidRPr="00002E57">
        <w:rPr>
          <w:rFonts w:ascii="Times New Roman" w:hAnsi="Times New Roman" w:hint="cs"/>
          <w:sz w:val="27"/>
          <w:rtl/>
          <w:lang w:bidi="fa-IR"/>
        </w:rPr>
        <w:t>ي</w:t>
      </w:r>
      <w:r w:rsidRPr="00002E57">
        <w:rPr>
          <w:rFonts w:ascii="Lotus Linotype" w:hAnsi="Lotus Linotype" w:hint="cs"/>
          <w:sz w:val="27"/>
          <w:rtl/>
          <w:lang w:bidi="fa-IR"/>
        </w:rPr>
        <w:t>ة عبارة عن ال</w:t>
      </w:r>
      <w:r w:rsidR="0082406A" w:rsidRPr="00002E57">
        <w:rPr>
          <w:rFonts w:ascii="Lotus Linotype" w:hAnsi="Lotus Linotype" w:hint="cs"/>
          <w:sz w:val="27"/>
          <w:rtl/>
          <w:lang w:bidi="fa-IR"/>
        </w:rPr>
        <w:t>ا</w:t>
      </w:r>
      <w:r w:rsidRPr="00002E57">
        <w:rPr>
          <w:rFonts w:ascii="Lotus Linotype" w:hAnsi="Lotus Linotype" w:hint="cs"/>
          <w:sz w:val="27"/>
          <w:rtl/>
          <w:lang w:bidi="fa-IR"/>
        </w:rPr>
        <w:t>عتراف وال</w:t>
      </w:r>
      <w:r w:rsidR="0082406A" w:rsidRPr="00002E57">
        <w:rPr>
          <w:rFonts w:ascii="Lotus Linotype" w:hAnsi="Lotus Linotype" w:hint="cs"/>
          <w:sz w:val="27"/>
          <w:rtl/>
          <w:lang w:bidi="fa-IR"/>
        </w:rPr>
        <w:t>ا</w:t>
      </w:r>
      <w:r w:rsidRPr="00002E57">
        <w:rPr>
          <w:rFonts w:ascii="Lotus Linotype" w:hAnsi="Lotus Linotype" w:hint="cs"/>
          <w:sz w:val="27"/>
          <w:rtl/>
          <w:lang w:bidi="fa-IR"/>
        </w:rPr>
        <w:t>عتقاد بالصفات الإله</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8"/>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E91CA9">
      <w:pPr>
        <w:spacing w:line="420" w:lineRule="exact"/>
        <w:rPr>
          <w:rFonts w:ascii="Lotus Linotype" w:hAnsi="Lotus Linotype"/>
          <w:sz w:val="27"/>
          <w:rtl/>
          <w:lang w:bidi="fa-IR"/>
        </w:rPr>
      </w:pPr>
      <w:r w:rsidRPr="00002E57">
        <w:rPr>
          <w:rFonts w:ascii="Lotus Linotype" w:hAnsi="Lotus Linotype" w:hint="cs"/>
          <w:sz w:val="27"/>
          <w:rtl/>
          <w:lang w:bidi="fa-IR"/>
        </w:rPr>
        <w:t>فعندئذ</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لا ش</w:t>
      </w:r>
      <w:r w:rsidR="0082406A" w:rsidRPr="00002E57">
        <w:rPr>
          <w:rFonts w:ascii="Lotus Linotype" w:hAnsi="Lotus Linotype" w:hint="cs"/>
          <w:sz w:val="27"/>
          <w:rtl/>
          <w:lang w:bidi="fa-IR"/>
        </w:rPr>
        <w:t>َ</w:t>
      </w:r>
      <w:r w:rsidRPr="00002E57">
        <w:rPr>
          <w:rFonts w:ascii="Lotus Linotype" w:hAnsi="Lotus Linotype" w:hint="cs"/>
          <w:sz w:val="27"/>
          <w:rtl/>
          <w:lang w:bidi="fa-IR"/>
        </w:rPr>
        <w:t>ك</w:t>
      </w:r>
      <w:r w:rsidR="0082406A" w:rsidRPr="00002E57">
        <w:rPr>
          <w:rFonts w:ascii="Lotus Linotype" w:hAnsi="Lotus Linotype" w:hint="cs"/>
          <w:sz w:val="27"/>
          <w:rtl/>
          <w:lang w:bidi="fa-IR"/>
        </w:rPr>
        <w:t>َّ</w:t>
      </w:r>
      <w:r w:rsidRPr="00002E57">
        <w:rPr>
          <w:rFonts w:ascii="Lotus Linotype" w:hAnsi="Lotus Linotype" w:hint="cs"/>
          <w:sz w:val="27"/>
          <w:rtl/>
          <w:lang w:bidi="fa-IR"/>
        </w:rPr>
        <w:t xml:space="preserve"> أن ل</w:t>
      </w:r>
      <w:r w:rsidRPr="00002E57">
        <w:rPr>
          <w:rFonts w:ascii="Times New Roman" w:hAnsi="Times New Roman" w:hint="cs"/>
          <w:sz w:val="27"/>
          <w:rtl/>
          <w:lang w:bidi="fa-IR"/>
        </w:rPr>
        <w:t>ي</w:t>
      </w:r>
      <w:r w:rsidRPr="00002E57">
        <w:rPr>
          <w:rFonts w:ascii="Lotus Linotype" w:hAnsi="Lotus Linotype" w:hint="cs"/>
          <w:sz w:val="27"/>
          <w:rtl/>
          <w:lang w:bidi="fa-IR"/>
        </w:rPr>
        <w:t>س المقصود من العرفة مطلق العلم أو الظن</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بل المقصود </w:t>
      </w:r>
      <w:r w:rsidR="00567173" w:rsidRPr="00002E57">
        <w:rPr>
          <w:rFonts w:ascii="Lotus Linotype" w:hAnsi="Lotus Linotype" w:hint="cs"/>
          <w:sz w:val="27"/>
          <w:rtl/>
          <w:lang w:bidi="fa-IR"/>
        </w:rPr>
        <w:t>من</w:t>
      </w:r>
      <w:r w:rsidRPr="00002E57">
        <w:rPr>
          <w:rFonts w:ascii="Lotus Linotype" w:hAnsi="Lotus Linotype" w:hint="cs"/>
          <w:sz w:val="27"/>
          <w:rtl/>
          <w:lang w:bidi="fa-IR"/>
        </w:rPr>
        <w:t xml:space="preserve">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هو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التي تستتبع عقد القلب وال</w:t>
      </w:r>
      <w:r w:rsidR="00567173" w:rsidRPr="00002E57">
        <w:rPr>
          <w:rFonts w:ascii="Lotus Linotype" w:hAnsi="Lotus Linotype" w:hint="cs"/>
          <w:sz w:val="27"/>
          <w:rtl/>
          <w:lang w:bidi="fa-IR"/>
        </w:rPr>
        <w:t>ا</w:t>
      </w:r>
      <w:r w:rsidRPr="00002E57">
        <w:rPr>
          <w:rFonts w:ascii="Lotus Linotype" w:hAnsi="Lotus Linotype" w:hint="cs"/>
          <w:sz w:val="27"/>
          <w:rtl/>
          <w:lang w:bidi="fa-IR"/>
        </w:rPr>
        <w:t>عتقاد به</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599"/>
      </w:r>
      <w:r w:rsidRPr="00002E57">
        <w:rPr>
          <w:rFonts w:ascii="Lotus Linotype" w:hAnsi="Lotus Linotype"/>
          <w:sz w:val="27"/>
          <w:vertAlign w:val="superscript"/>
          <w:rtl/>
          <w:lang w:bidi="fa-IR"/>
        </w:rPr>
        <w:t>)</w:t>
      </w:r>
      <w:r w:rsidRPr="00002E57">
        <w:rPr>
          <w:rFonts w:ascii="Lotus Linotype" w:hAnsi="Lotus Linotype" w:hint="cs"/>
          <w:sz w:val="27"/>
          <w:rtl/>
          <w:lang w:bidi="fa-IR"/>
        </w:rPr>
        <w:t>. فبناء</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00567173" w:rsidRPr="00002E57">
        <w:rPr>
          <w:rFonts w:ascii="Times New Roman" w:hAnsi="Times New Roman" w:hint="cs"/>
          <w:sz w:val="27"/>
          <w:rtl/>
          <w:lang w:bidi="fa-IR"/>
        </w:rPr>
        <w:t>ى</w:t>
      </w:r>
      <w:r w:rsidRPr="00002E57">
        <w:rPr>
          <w:rFonts w:ascii="Lotus Linotype" w:hAnsi="Lotus Linotype" w:hint="cs"/>
          <w:sz w:val="27"/>
          <w:rtl/>
          <w:lang w:bidi="fa-IR"/>
        </w:rPr>
        <w:t xml:space="preserve"> هذا وجوب المعرفة مقد</w:t>
      </w:r>
      <w:r w:rsidR="00567173" w:rsidRPr="00002E57">
        <w:rPr>
          <w:rFonts w:ascii="Lotus Linotype" w:hAnsi="Lotus Linotype" w:hint="cs"/>
          <w:sz w:val="27"/>
          <w:rtl/>
          <w:lang w:bidi="fa-IR"/>
        </w:rPr>
        <w:t>ّ</w:t>
      </w:r>
      <w:r w:rsidRPr="00002E57">
        <w:rPr>
          <w:rFonts w:ascii="Lotus Linotype" w:hAnsi="Lotus Linotype" w:hint="cs"/>
          <w:sz w:val="27"/>
          <w:rtl/>
          <w:lang w:bidi="fa-IR"/>
        </w:rPr>
        <w:t>مة لل</w:t>
      </w:r>
      <w:r w:rsidR="00567173" w:rsidRPr="00002E57">
        <w:rPr>
          <w:rFonts w:ascii="Lotus Linotype" w:hAnsi="Lotus Linotype" w:hint="cs"/>
          <w:sz w:val="27"/>
          <w:rtl/>
          <w:lang w:bidi="fa-IR"/>
        </w:rPr>
        <w:t>ا</w:t>
      </w:r>
      <w:r w:rsidRPr="00002E57">
        <w:rPr>
          <w:rFonts w:ascii="Lotus Linotype" w:hAnsi="Lotus Linotype" w:hint="cs"/>
          <w:sz w:val="27"/>
          <w:rtl/>
          <w:lang w:bidi="fa-IR"/>
        </w:rPr>
        <w:t>عتقاد</w:t>
      </w:r>
      <w:r w:rsidR="00567173" w:rsidRPr="00002E57">
        <w:rPr>
          <w:rFonts w:ascii="Lotus Linotype" w:hAnsi="Lotus Linotype" w:hint="cs"/>
          <w:sz w:val="27"/>
          <w:rtl/>
          <w:lang w:bidi="fa-IR"/>
        </w:rPr>
        <w:t xml:space="preserve">، </w:t>
      </w:r>
      <w:r w:rsidRPr="00002E57">
        <w:rPr>
          <w:rFonts w:ascii="Lotus Linotype" w:hAnsi="Lotus Linotype" w:hint="cs"/>
          <w:sz w:val="27"/>
          <w:rtl/>
          <w:lang w:bidi="fa-IR"/>
        </w:rPr>
        <w:t>فهي واجب غ</w:t>
      </w:r>
      <w:r w:rsidRPr="00002E57">
        <w:rPr>
          <w:rFonts w:ascii="Times New Roman" w:hAnsi="Times New Roman" w:hint="cs"/>
          <w:sz w:val="27"/>
          <w:rtl/>
          <w:lang w:bidi="fa-IR"/>
        </w:rPr>
        <w:t>ي</w:t>
      </w:r>
      <w:r w:rsidRPr="00002E57">
        <w:rPr>
          <w:rFonts w:ascii="Lotus Linotype" w:hAnsi="Lotus Linotype" w:hint="cs"/>
          <w:sz w:val="27"/>
          <w:rtl/>
          <w:lang w:bidi="fa-IR"/>
        </w:rPr>
        <w:t>ري</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لا نفسي</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0"/>
      </w:r>
      <w:r w:rsidRPr="00002E57">
        <w:rPr>
          <w:rFonts w:ascii="Lotus Linotype" w:hAnsi="Lotus Linotype"/>
          <w:sz w:val="27"/>
          <w:vertAlign w:val="superscript"/>
          <w:rtl/>
          <w:lang w:bidi="fa-IR"/>
        </w:rPr>
        <w:t>)</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مجرد المعرفة لا تدفع الضرر المحتمل</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ولا تكون شكراً للمنعم. فالق</w:t>
      </w:r>
      <w:r w:rsidRPr="00002E57">
        <w:rPr>
          <w:rFonts w:ascii="Times New Roman" w:hAnsi="Times New Roman" w:hint="cs"/>
          <w:sz w:val="27"/>
          <w:rtl/>
          <w:lang w:bidi="fa-IR"/>
        </w:rPr>
        <w:t>ي</w:t>
      </w:r>
      <w:r w:rsidRPr="00002E57">
        <w:rPr>
          <w:rFonts w:ascii="Lotus Linotype" w:hAnsi="Lotus Linotype" w:hint="cs"/>
          <w:sz w:val="27"/>
          <w:rtl/>
          <w:lang w:bidi="fa-IR"/>
        </w:rPr>
        <w:t>مة كل الق</w:t>
      </w:r>
      <w:r w:rsidRPr="00002E57">
        <w:rPr>
          <w:rFonts w:ascii="Times New Roman" w:hAnsi="Times New Roman" w:hint="cs"/>
          <w:sz w:val="27"/>
          <w:rtl/>
          <w:lang w:bidi="fa-IR"/>
        </w:rPr>
        <w:t>ي</w:t>
      </w:r>
      <w:r w:rsidRPr="00002E57">
        <w:rPr>
          <w:rFonts w:ascii="Lotus Linotype" w:hAnsi="Lotus Linotype" w:hint="cs"/>
          <w:sz w:val="27"/>
          <w:rtl/>
          <w:lang w:bidi="fa-IR"/>
        </w:rPr>
        <w:t>مة للمعرفة التي تقترن مع ال</w:t>
      </w:r>
      <w:r w:rsidR="00567173" w:rsidRPr="00002E57">
        <w:rPr>
          <w:rFonts w:ascii="Lotus Linotype" w:hAnsi="Lotus Linotype" w:hint="cs"/>
          <w:sz w:val="27"/>
          <w:rtl/>
          <w:lang w:bidi="fa-IR"/>
        </w:rPr>
        <w:t>ا</w:t>
      </w:r>
      <w:r w:rsidRPr="00002E57">
        <w:rPr>
          <w:rFonts w:ascii="Lotus Linotype" w:hAnsi="Lotus Linotype" w:hint="cs"/>
          <w:sz w:val="27"/>
          <w:rtl/>
          <w:lang w:bidi="fa-IR"/>
        </w:rPr>
        <w:t>عتقاد</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أما الفحص والنظر فهو طر</w:t>
      </w:r>
      <w:r w:rsidRPr="00002E57">
        <w:rPr>
          <w:rFonts w:ascii="Times New Roman" w:hAnsi="Times New Roman" w:hint="cs"/>
          <w:sz w:val="27"/>
          <w:rtl/>
          <w:lang w:bidi="fa-IR"/>
        </w:rPr>
        <w:t>ي</w:t>
      </w:r>
      <w:r w:rsidRPr="00002E57">
        <w:rPr>
          <w:rFonts w:ascii="Lotus Linotype" w:hAnsi="Lotus Linotype" w:hint="cs"/>
          <w:sz w:val="27"/>
          <w:rtl/>
          <w:lang w:bidi="fa-IR"/>
        </w:rPr>
        <w:t>ق</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للوصول إل</w:t>
      </w:r>
      <w:r w:rsidR="00567173" w:rsidRPr="00002E57">
        <w:rPr>
          <w:rFonts w:ascii="Times New Roman" w:hAnsi="Times New Roman" w:hint="cs"/>
          <w:sz w:val="27"/>
          <w:rtl/>
          <w:lang w:bidi="fa-IR"/>
        </w:rPr>
        <w:t>ى</w:t>
      </w:r>
      <w:r w:rsidRPr="00002E57">
        <w:rPr>
          <w:rFonts w:ascii="Lotus Linotype" w:hAnsi="Lotus Linotype" w:hint="cs"/>
          <w:sz w:val="27"/>
          <w:rtl/>
          <w:lang w:bidi="fa-IR"/>
        </w:rPr>
        <w:t xml:space="preserve"> ال</w:t>
      </w:r>
      <w:r w:rsidR="00567173" w:rsidRPr="00002E57">
        <w:rPr>
          <w:rFonts w:ascii="Lotus Linotype" w:hAnsi="Lotus Linotype" w:hint="cs"/>
          <w:sz w:val="27"/>
          <w:rtl/>
          <w:lang w:bidi="fa-IR"/>
        </w:rPr>
        <w:t>ا</w:t>
      </w:r>
      <w:r w:rsidRPr="00002E57">
        <w:rPr>
          <w:rFonts w:ascii="Lotus Linotype" w:hAnsi="Lotus Linotype" w:hint="cs"/>
          <w:sz w:val="27"/>
          <w:rtl/>
          <w:lang w:bidi="fa-IR"/>
        </w:rPr>
        <w:t>عتقاد والإ</w:t>
      </w:r>
      <w:r w:rsidRPr="00002E57">
        <w:rPr>
          <w:rFonts w:ascii="Times New Roman" w:hAnsi="Times New Roman" w:hint="cs"/>
          <w:sz w:val="27"/>
          <w:rtl/>
          <w:lang w:bidi="fa-IR"/>
        </w:rPr>
        <w:t>ي</w:t>
      </w:r>
      <w:r w:rsidRPr="00002E57">
        <w:rPr>
          <w:rFonts w:ascii="Lotus Linotype" w:hAnsi="Lotus Linotype" w:hint="cs"/>
          <w:sz w:val="27"/>
          <w:rtl/>
          <w:lang w:bidi="fa-IR"/>
        </w:rPr>
        <w:t>مان. فلا ق</w:t>
      </w:r>
      <w:r w:rsidRPr="00002E57">
        <w:rPr>
          <w:rFonts w:ascii="Times New Roman" w:hAnsi="Times New Roman" w:hint="cs"/>
          <w:sz w:val="27"/>
          <w:rtl/>
          <w:lang w:bidi="fa-IR"/>
        </w:rPr>
        <w:t>ي</w:t>
      </w:r>
      <w:r w:rsidRPr="00002E57">
        <w:rPr>
          <w:rFonts w:ascii="Lotus Linotype" w:hAnsi="Lotus Linotype" w:hint="cs"/>
          <w:sz w:val="27"/>
          <w:rtl/>
          <w:lang w:bidi="fa-IR"/>
        </w:rPr>
        <w:t>مة للنظر والفحص بحد</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ذاته. </w:t>
      </w:r>
    </w:p>
    <w:p w:rsidR="00BE7501" w:rsidRPr="00002E57" w:rsidRDefault="00BE7501" w:rsidP="00567173">
      <w:pPr>
        <w:pStyle w:val="31"/>
        <w:rPr>
          <w:color w:val="auto"/>
          <w:rtl/>
          <w:lang w:bidi="fa-IR"/>
        </w:rPr>
      </w:pPr>
      <w:r w:rsidRPr="00002E57">
        <w:rPr>
          <w:rFonts w:hint="cs"/>
          <w:color w:val="auto"/>
          <w:rtl/>
          <w:lang w:bidi="fa-IR"/>
        </w:rPr>
        <w:lastRenderedPageBreak/>
        <w:t>الجهة الثالثة؛ ك</w:t>
      </w:r>
      <w:r w:rsidRPr="00002E57">
        <w:rPr>
          <w:rFonts w:ascii="Times New Roman" w:hAnsi="Times New Roman" w:hint="cs"/>
          <w:color w:val="auto"/>
          <w:rtl/>
          <w:lang w:bidi="fa-IR"/>
        </w:rPr>
        <w:t>ي</w:t>
      </w:r>
      <w:r w:rsidRPr="00002E57">
        <w:rPr>
          <w:rFonts w:hint="cs"/>
          <w:color w:val="auto"/>
          <w:rtl/>
          <w:lang w:bidi="fa-IR"/>
        </w:rPr>
        <w:t>ف</w:t>
      </w:r>
      <w:r w:rsidRPr="00002E57">
        <w:rPr>
          <w:rFonts w:ascii="Times New Roman" w:hAnsi="Times New Roman" w:hint="cs"/>
          <w:color w:val="auto"/>
          <w:rtl/>
          <w:lang w:bidi="fa-IR"/>
        </w:rPr>
        <w:t>ي</w:t>
      </w:r>
      <w:r w:rsidRPr="00002E57">
        <w:rPr>
          <w:rFonts w:hint="cs"/>
          <w:color w:val="auto"/>
          <w:rtl/>
          <w:lang w:bidi="fa-IR"/>
        </w:rPr>
        <w:t>ة ال</w:t>
      </w:r>
      <w:r w:rsidR="00567173" w:rsidRPr="00002E57">
        <w:rPr>
          <w:rFonts w:hint="cs"/>
          <w:color w:val="auto"/>
          <w:rtl/>
          <w:lang w:bidi="fa-IR"/>
        </w:rPr>
        <w:t>ا</w:t>
      </w:r>
      <w:r w:rsidRPr="00002E57">
        <w:rPr>
          <w:rFonts w:hint="cs"/>
          <w:color w:val="auto"/>
          <w:rtl/>
          <w:lang w:bidi="fa-IR"/>
        </w:rPr>
        <w:t xml:space="preserve">عتقاد في أصول العقائد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إن المسائل ال</w:t>
      </w:r>
      <w:r w:rsidR="00567173" w:rsidRPr="00002E57">
        <w:rPr>
          <w:rFonts w:ascii="Lotus Linotype" w:hAnsi="Lotus Linotype" w:hint="cs"/>
          <w:sz w:val="27"/>
          <w:rtl/>
          <w:lang w:bidi="fa-IR"/>
        </w:rPr>
        <w:t>ا</w:t>
      </w:r>
      <w:r w:rsidRPr="00002E57">
        <w:rPr>
          <w:rFonts w:ascii="Lotus Linotype" w:hAnsi="Lotus Linotype" w:hint="cs"/>
          <w:sz w:val="27"/>
          <w:rtl/>
          <w:lang w:bidi="fa-IR"/>
        </w:rPr>
        <w:t>عتقاد</w:t>
      </w:r>
      <w:r w:rsidRPr="00002E57">
        <w:rPr>
          <w:rFonts w:ascii="Times New Roman" w:hAnsi="Times New Roman" w:hint="cs"/>
          <w:sz w:val="27"/>
          <w:rtl/>
          <w:lang w:bidi="fa-IR"/>
        </w:rPr>
        <w:t>ي</w:t>
      </w:r>
      <w:r w:rsidRPr="00002E57">
        <w:rPr>
          <w:rFonts w:ascii="Lotus Linotype" w:hAnsi="Lotus Linotype" w:hint="cs"/>
          <w:sz w:val="27"/>
          <w:rtl/>
          <w:lang w:bidi="fa-IR"/>
        </w:rPr>
        <w:t>ة عل</w:t>
      </w:r>
      <w:r w:rsidRPr="00002E57">
        <w:rPr>
          <w:rFonts w:ascii="Times New Roman" w:hAnsi="Times New Roman" w:hint="cs"/>
          <w:sz w:val="27"/>
          <w:rtl/>
          <w:lang w:bidi="fa-IR"/>
        </w:rPr>
        <w:t>ى</w:t>
      </w:r>
      <w:r w:rsidRPr="00002E57">
        <w:rPr>
          <w:rFonts w:ascii="Lotus Linotype" w:hAnsi="Lotus Linotype" w:hint="cs"/>
          <w:sz w:val="27"/>
          <w:rtl/>
          <w:lang w:bidi="fa-IR"/>
        </w:rPr>
        <w:t xml:space="preserve"> نحو</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b/>
          <w:bCs/>
          <w:sz w:val="27"/>
          <w:rtl/>
          <w:lang w:bidi="fa-IR"/>
        </w:rPr>
        <w:t>الأو</w:t>
      </w:r>
      <w:r w:rsidR="00567173" w:rsidRPr="00002E57">
        <w:rPr>
          <w:rFonts w:ascii="Lotus Linotype" w:hAnsi="Lotus Linotype" w:hint="cs"/>
          <w:b/>
          <w:bCs/>
          <w:sz w:val="27"/>
          <w:rtl/>
          <w:lang w:bidi="fa-IR"/>
        </w:rPr>
        <w:t>ّ</w:t>
      </w:r>
      <w:r w:rsidRPr="00002E57">
        <w:rPr>
          <w:rFonts w:ascii="Lotus Linotype" w:hAnsi="Lotus Linotype"/>
          <w:b/>
          <w:bCs/>
          <w:sz w:val="27"/>
          <w:rtl/>
          <w:lang w:bidi="fa-IR"/>
        </w:rPr>
        <w:t>ل</w:t>
      </w:r>
      <w:r w:rsidRPr="00002E57">
        <w:rPr>
          <w:rFonts w:ascii="Lotus Linotype" w:hAnsi="Lotus Linotype"/>
          <w:sz w:val="27"/>
          <w:rtl/>
          <w:lang w:bidi="fa-IR"/>
        </w:rPr>
        <w:t>: ما يجب على المكل</w:t>
      </w:r>
      <w:r w:rsidR="00567173" w:rsidRPr="00002E57">
        <w:rPr>
          <w:rFonts w:ascii="Lotus Linotype" w:hAnsi="Lotus Linotype" w:hint="cs"/>
          <w:sz w:val="27"/>
          <w:rtl/>
          <w:lang w:bidi="fa-IR"/>
        </w:rPr>
        <w:t>َّ</w:t>
      </w:r>
      <w:r w:rsidRPr="00002E57">
        <w:rPr>
          <w:rFonts w:ascii="Lotus Linotype" w:hAnsi="Lotus Linotype"/>
          <w:sz w:val="27"/>
          <w:rtl/>
          <w:lang w:bidi="fa-IR"/>
        </w:rPr>
        <w:t xml:space="preserve">ف بحكم العقل تحصيل </w:t>
      </w:r>
      <w:r w:rsidRPr="00002E57">
        <w:rPr>
          <w:rFonts w:ascii="Lotus Linotype" w:hAnsi="Lotus Linotype" w:hint="cs"/>
          <w:sz w:val="27"/>
          <w:rtl/>
          <w:lang w:bidi="fa-IR"/>
        </w:rPr>
        <w:t xml:space="preserve">المعرفة </w:t>
      </w:r>
      <w:r w:rsidRPr="00002E57">
        <w:rPr>
          <w:rFonts w:ascii="Lotus Linotype" w:hAnsi="Lotus Linotype"/>
          <w:sz w:val="27"/>
          <w:rtl/>
          <w:lang w:bidi="fa-IR"/>
        </w:rPr>
        <w:t>به</w:t>
      </w:r>
      <w:r w:rsidR="00567173" w:rsidRPr="00002E57">
        <w:rPr>
          <w:rFonts w:ascii="Lotus Linotype" w:hAnsi="Lotus Linotype" w:hint="cs"/>
          <w:sz w:val="27"/>
          <w:rtl/>
          <w:lang w:bidi="fa-IR"/>
        </w:rPr>
        <w:t>،</w:t>
      </w:r>
      <w:r w:rsidRPr="00002E57">
        <w:rPr>
          <w:rFonts w:ascii="Lotus Linotype" w:hAnsi="Lotus Linotype"/>
          <w:sz w:val="27"/>
          <w:rtl/>
          <w:lang w:bidi="fa-IR"/>
        </w:rPr>
        <w:t xml:space="preserve"> ثم يجب عليه بحكم العقل أيضاً ال</w:t>
      </w:r>
      <w:r w:rsidR="00567173" w:rsidRPr="00002E57">
        <w:rPr>
          <w:rFonts w:ascii="Lotus Linotype" w:hAnsi="Lotus Linotype" w:hint="cs"/>
          <w:sz w:val="27"/>
          <w:rtl/>
          <w:lang w:bidi="fa-IR"/>
        </w:rPr>
        <w:t>ا</w:t>
      </w:r>
      <w:r w:rsidRPr="00002E57">
        <w:rPr>
          <w:rFonts w:ascii="Lotus Linotype" w:hAnsi="Lotus Linotype"/>
          <w:sz w:val="27"/>
          <w:rtl/>
          <w:lang w:bidi="fa-IR"/>
        </w:rPr>
        <w:t xml:space="preserve">عتقاد به. </w:t>
      </w:r>
    </w:p>
    <w:p w:rsidR="00BE7501" w:rsidRPr="00002E57" w:rsidRDefault="00BE7501" w:rsidP="00DA27EA">
      <w:pPr>
        <w:rPr>
          <w:rFonts w:ascii="Lotus Linotype" w:hAnsi="Lotus Linotype"/>
          <w:sz w:val="27"/>
          <w:rtl/>
          <w:lang w:bidi="fa-IR"/>
        </w:rPr>
      </w:pPr>
      <w:r w:rsidRPr="00002E57">
        <w:rPr>
          <w:rFonts w:ascii="Lotus Linotype" w:hAnsi="Lotus Linotype"/>
          <w:b/>
          <w:bCs/>
          <w:sz w:val="27"/>
          <w:rtl/>
          <w:lang w:bidi="fa-IR"/>
        </w:rPr>
        <w:t>الثاني</w:t>
      </w:r>
      <w:r w:rsidRPr="00002E57">
        <w:rPr>
          <w:rFonts w:ascii="Lotus Linotype" w:hAnsi="Lotus Linotype"/>
          <w:sz w:val="27"/>
          <w:rtl/>
          <w:lang w:bidi="fa-IR"/>
        </w:rPr>
        <w:t>: ما لا يجب على المكل</w:t>
      </w:r>
      <w:r w:rsidR="00567173" w:rsidRPr="00002E57">
        <w:rPr>
          <w:rFonts w:ascii="Lotus Linotype" w:hAnsi="Lotus Linotype" w:hint="cs"/>
          <w:sz w:val="27"/>
          <w:rtl/>
          <w:lang w:bidi="fa-IR"/>
        </w:rPr>
        <w:t>َّ</w:t>
      </w:r>
      <w:r w:rsidRPr="00002E57">
        <w:rPr>
          <w:rFonts w:ascii="Lotus Linotype" w:hAnsi="Lotus Linotype"/>
          <w:sz w:val="27"/>
          <w:rtl/>
          <w:lang w:bidi="fa-IR"/>
        </w:rPr>
        <w:t xml:space="preserve">ف تحصيل </w:t>
      </w:r>
      <w:r w:rsidRPr="00002E57">
        <w:rPr>
          <w:rFonts w:ascii="Lotus Linotype" w:hAnsi="Lotus Linotype" w:hint="cs"/>
          <w:sz w:val="27"/>
          <w:rtl/>
          <w:lang w:bidi="fa-IR"/>
        </w:rPr>
        <w:t>المعرفة به</w:t>
      </w:r>
      <w:r w:rsidR="00567173"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Lotus Linotype" w:hAnsi="Lotus Linotype"/>
          <w:sz w:val="27"/>
          <w:rtl/>
          <w:lang w:bidi="fa-IR"/>
        </w:rPr>
        <w:t>لا بحكم العقل</w:t>
      </w:r>
      <w:r w:rsidR="00567173" w:rsidRPr="00002E57">
        <w:rPr>
          <w:rFonts w:ascii="Lotus Linotype" w:hAnsi="Lotus Linotype" w:hint="cs"/>
          <w:sz w:val="27"/>
          <w:rtl/>
          <w:lang w:bidi="fa-IR"/>
        </w:rPr>
        <w:t>،</w:t>
      </w:r>
      <w:r w:rsidRPr="00002E57">
        <w:rPr>
          <w:rFonts w:ascii="Lotus Linotype" w:hAnsi="Lotus Linotype"/>
          <w:sz w:val="27"/>
          <w:rtl/>
          <w:lang w:bidi="fa-IR"/>
        </w:rPr>
        <w:t xml:space="preserve"> ولا بحكم الشرع</w:t>
      </w:r>
      <w:r w:rsidR="00567173" w:rsidRPr="00002E57">
        <w:rPr>
          <w:rFonts w:ascii="Lotus Linotype" w:hAnsi="Lotus Linotype" w:hint="cs"/>
          <w:sz w:val="27"/>
          <w:rtl/>
          <w:lang w:bidi="fa-IR"/>
        </w:rPr>
        <w:t>،</w:t>
      </w:r>
      <w:r w:rsidRPr="00002E57">
        <w:rPr>
          <w:rFonts w:ascii="Lotus Linotype" w:hAnsi="Lotus Linotype"/>
          <w:sz w:val="27"/>
          <w:rtl/>
          <w:lang w:bidi="fa-IR"/>
        </w:rPr>
        <w:t xml:space="preserve"> ولكن إذا حصل</w:t>
      </w:r>
      <w:r w:rsidRPr="00002E57">
        <w:rPr>
          <w:rFonts w:ascii="Lotus Linotype" w:hAnsi="Lotus Linotype" w:hint="cs"/>
          <w:sz w:val="27"/>
          <w:rtl/>
          <w:lang w:bidi="fa-IR"/>
        </w:rPr>
        <w:t>ت</w:t>
      </w:r>
      <w:r w:rsidRPr="00002E57">
        <w:rPr>
          <w:rFonts w:ascii="Lotus Linotype" w:hAnsi="Lotus Linotype"/>
          <w:sz w:val="27"/>
          <w:rtl/>
          <w:lang w:bidi="fa-IR"/>
        </w:rPr>
        <w:t xml:space="preserve"> له </w:t>
      </w:r>
      <w:r w:rsidRPr="00002E57">
        <w:rPr>
          <w:rFonts w:ascii="Lotus Linotype" w:hAnsi="Lotus Linotype" w:hint="cs"/>
          <w:sz w:val="27"/>
          <w:rtl/>
          <w:lang w:bidi="fa-IR"/>
        </w:rPr>
        <w:t xml:space="preserve">المعرفة به </w:t>
      </w:r>
      <w:r w:rsidRPr="00002E57">
        <w:rPr>
          <w:rFonts w:ascii="Lotus Linotype" w:hAnsi="Lotus Linotype"/>
          <w:sz w:val="27"/>
          <w:rtl/>
          <w:lang w:bidi="fa-IR"/>
        </w:rPr>
        <w:t>أحياناً يجب عليه بحكم العقل والشرع ال</w:t>
      </w:r>
      <w:r w:rsidR="00567173" w:rsidRPr="00002E57">
        <w:rPr>
          <w:rFonts w:ascii="Lotus Linotype" w:hAnsi="Lotus Linotype" w:hint="cs"/>
          <w:sz w:val="27"/>
          <w:rtl/>
          <w:lang w:bidi="fa-IR"/>
        </w:rPr>
        <w:t>ا</w:t>
      </w:r>
      <w:r w:rsidRPr="00002E57">
        <w:rPr>
          <w:rFonts w:ascii="Lotus Linotype" w:hAnsi="Lotus Linotype"/>
          <w:sz w:val="27"/>
          <w:rtl/>
          <w:lang w:bidi="fa-IR"/>
        </w:rPr>
        <w:t xml:space="preserve">عتقاد به وعقد القلب عليه. </w:t>
      </w:r>
    </w:p>
    <w:p w:rsidR="009D548A" w:rsidRPr="00002E57" w:rsidRDefault="009D548A" w:rsidP="0011388D">
      <w:pPr>
        <w:spacing w:line="420" w:lineRule="exact"/>
        <w:rPr>
          <w:rFonts w:ascii="Lotus Linotype" w:hAnsi="Lotus Linotype"/>
          <w:sz w:val="27"/>
          <w:rtl/>
          <w:lang w:bidi="fa-IR"/>
        </w:rPr>
      </w:pPr>
    </w:p>
    <w:p w:rsidR="009D548A" w:rsidRPr="00002E57" w:rsidRDefault="009D548A" w:rsidP="009D548A">
      <w:pPr>
        <w:pStyle w:val="31"/>
        <w:rPr>
          <w:color w:val="auto"/>
          <w:rtl/>
          <w:lang w:bidi="fa-IR"/>
        </w:rPr>
      </w:pPr>
      <w:r w:rsidRPr="00002E57">
        <w:rPr>
          <w:rFonts w:hint="cs"/>
          <w:color w:val="auto"/>
          <w:rtl/>
          <w:lang w:bidi="fa-IR"/>
        </w:rPr>
        <w:t>1ـ</w:t>
      </w:r>
      <w:r w:rsidR="00BE7501" w:rsidRPr="00002E57">
        <w:rPr>
          <w:color w:val="auto"/>
          <w:rtl/>
          <w:lang w:bidi="fa-IR"/>
        </w:rPr>
        <w:t xml:space="preserve"> </w:t>
      </w:r>
      <w:r w:rsidR="00BE7501" w:rsidRPr="00002E57">
        <w:rPr>
          <w:rFonts w:hint="cs"/>
          <w:color w:val="auto"/>
          <w:rtl/>
          <w:lang w:bidi="fa-IR"/>
        </w:rPr>
        <w:t>في ب</w:t>
      </w:r>
      <w:r w:rsidR="00BE7501" w:rsidRPr="00002E57">
        <w:rPr>
          <w:rFonts w:ascii="Times New Roman" w:hAnsi="Times New Roman" w:hint="cs"/>
          <w:color w:val="auto"/>
          <w:rtl/>
          <w:lang w:bidi="fa-IR"/>
        </w:rPr>
        <w:t>ي</w:t>
      </w:r>
      <w:r w:rsidR="00BE7501" w:rsidRPr="00002E57">
        <w:rPr>
          <w:rFonts w:hint="cs"/>
          <w:color w:val="auto"/>
          <w:rtl/>
          <w:lang w:bidi="fa-IR"/>
        </w:rPr>
        <w:t xml:space="preserve">ان حكم </w:t>
      </w:r>
      <w:r w:rsidR="00BE7501" w:rsidRPr="00002E57">
        <w:rPr>
          <w:color w:val="auto"/>
          <w:rtl/>
          <w:lang w:bidi="fa-IR"/>
        </w:rPr>
        <w:t xml:space="preserve">ما </w:t>
      </w:r>
      <w:r w:rsidR="00BE7501" w:rsidRPr="00002E57">
        <w:rPr>
          <w:rFonts w:ascii="Times New Roman" w:hAnsi="Times New Roman" w:hint="cs"/>
          <w:color w:val="auto"/>
          <w:rtl/>
          <w:lang w:bidi="fa-IR"/>
        </w:rPr>
        <w:t>ي</w:t>
      </w:r>
      <w:r w:rsidR="00BE7501" w:rsidRPr="00002E57">
        <w:rPr>
          <w:rFonts w:hint="cs"/>
          <w:color w:val="auto"/>
          <w:rtl/>
          <w:lang w:bidi="fa-IR"/>
        </w:rPr>
        <w:t>جب</w:t>
      </w:r>
      <w:r w:rsidR="00BE7501" w:rsidRPr="00002E57">
        <w:rPr>
          <w:color w:val="auto"/>
          <w:rtl/>
          <w:lang w:bidi="fa-IR"/>
        </w:rPr>
        <w:t xml:space="preserve"> </w:t>
      </w:r>
      <w:r w:rsidR="00BE7501" w:rsidRPr="00002E57">
        <w:rPr>
          <w:rFonts w:hint="cs"/>
          <w:color w:val="auto"/>
          <w:rtl/>
          <w:lang w:bidi="fa-IR"/>
        </w:rPr>
        <w:t>عل</w:t>
      </w:r>
      <w:r w:rsidRPr="00002E57">
        <w:rPr>
          <w:rFonts w:ascii="Times New Roman" w:hAnsi="Times New Roman" w:hint="cs"/>
          <w:color w:val="auto"/>
          <w:rtl/>
          <w:lang w:bidi="fa-IR"/>
        </w:rPr>
        <w:t>ى</w:t>
      </w:r>
      <w:r w:rsidR="00BE7501" w:rsidRPr="00002E57">
        <w:rPr>
          <w:color w:val="auto"/>
          <w:rtl/>
          <w:lang w:bidi="fa-IR"/>
        </w:rPr>
        <w:t xml:space="preserve"> </w:t>
      </w:r>
      <w:r w:rsidR="00BE7501" w:rsidRPr="00002E57">
        <w:rPr>
          <w:rFonts w:hint="cs"/>
          <w:color w:val="auto"/>
          <w:rtl/>
          <w:lang w:bidi="fa-IR"/>
        </w:rPr>
        <w:t>المكل</w:t>
      </w:r>
      <w:r w:rsidRPr="00002E57">
        <w:rPr>
          <w:rFonts w:hint="cs"/>
          <w:color w:val="auto"/>
          <w:rtl/>
          <w:lang w:bidi="fa-IR"/>
        </w:rPr>
        <w:t>َّ</w:t>
      </w:r>
      <w:r w:rsidR="00BE7501" w:rsidRPr="00002E57">
        <w:rPr>
          <w:rFonts w:hint="cs"/>
          <w:color w:val="auto"/>
          <w:rtl/>
          <w:lang w:bidi="fa-IR"/>
        </w:rPr>
        <w:t>ف</w:t>
      </w:r>
      <w:r w:rsidR="00BE7501" w:rsidRPr="00002E57">
        <w:rPr>
          <w:color w:val="auto"/>
          <w:rtl/>
          <w:lang w:bidi="fa-IR"/>
        </w:rPr>
        <w:t xml:space="preserve"> </w:t>
      </w:r>
      <w:r w:rsidR="00BE7501" w:rsidRPr="00002E57">
        <w:rPr>
          <w:rFonts w:hint="cs"/>
          <w:color w:val="auto"/>
          <w:rtl/>
          <w:lang w:bidi="fa-IR"/>
        </w:rPr>
        <w:t xml:space="preserve">المعرفة </w:t>
      </w:r>
      <w:r w:rsidRPr="00002E57">
        <w:rPr>
          <w:color w:val="auto"/>
          <w:rtl/>
          <w:lang w:bidi="fa-IR"/>
        </w:rPr>
        <w:t>به</w:t>
      </w:r>
    </w:p>
    <w:p w:rsidR="00BE7501" w:rsidRPr="00002E57" w:rsidRDefault="00BE7501" w:rsidP="00002E57">
      <w:pPr>
        <w:rPr>
          <w:rFonts w:ascii="Lotus Linotype" w:hAnsi="Lotus Linotype"/>
          <w:sz w:val="27"/>
          <w:rtl/>
          <w:lang w:bidi="fa-IR"/>
        </w:rPr>
      </w:pPr>
      <w:r w:rsidRPr="00002E57">
        <w:rPr>
          <w:rFonts w:ascii="Lotus Linotype" w:hAnsi="Lotus Linotype"/>
          <w:sz w:val="27"/>
          <w:rtl/>
          <w:lang w:bidi="fa-IR"/>
        </w:rPr>
        <w:t xml:space="preserve">وهذا كما في </w:t>
      </w:r>
      <w:r w:rsidRPr="00002E57">
        <w:rPr>
          <w:rFonts w:ascii="Lotus Linotype" w:hAnsi="Lotus Linotype" w:hint="cs"/>
          <w:sz w:val="27"/>
          <w:rtl/>
          <w:lang w:bidi="fa-IR"/>
        </w:rPr>
        <w:t>كل</w:t>
      </w:r>
      <w:r w:rsidR="009D548A"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 xml:space="preserve">ات مسائل </w:t>
      </w:r>
      <w:r w:rsidRPr="00002E57">
        <w:rPr>
          <w:rFonts w:ascii="Lotus Linotype" w:hAnsi="Lotus Linotype"/>
          <w:sz w:val="27"/>
          <w:rtl/>
          <w:lang w:bidi="fa-IR"/>
        </w:rPr>
        <w:t>التوحيد والنبوة والإمامة والمعاد</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فقد </w:t>
      </w:r>
      <w:r w:rsidRPr="00002E57">
        <w:rPr>
          <w:rFonts w:ascii="Times New Roman" w:hAnsi="Times New Roman" w:hint="cs"/>
          <w:sz w:val="27"/>
          <w:rtl/>
          <w:lang w:bidi="fa-IR"/>
        </w:rPr>
        <w:t>ي</w:t>
      </w:r>
      <w:r w:rsidRPr="00002E57">
        <w:rPr>
          <w:rFonts w:ascii="Lotus Linotype" w:hAnsi="Lotus Linotype" w:hint="cs"/>
          <w:sz w:val="27"/>
          <w:rtl/>
          <w:lang w:bidi="fa-IR"/>
        </w:rPr>
        <w:t>تمكن المكل</w:t>
      </w:r>
      <w:r w:rsidR="009D548A" w:rsidRPr="00002E57">
        <w:rPr>
          <w:rFonts w:ascii="Lotus Linotype" w:hAnsi="Lotus Linotype" w:hint="cs"/>
          <w:sz w:val="27"/>
          <w:rtl/>
          <w:lang w:bidi="fa-IR"/>
        </w:rPr>
        <w:t>َّ</w:t>
      </w:r>
      <w:r w:rsidRPr="00002E57">
        <w:rPr>
          <w:rFonts w:ascii="Lotus Linotype" w:hAnsi="Lotus Linotype" w:hint="cs"/>
          <w:sz w:val="27"/>
          <w:rtl/>
          <w:lang w:bidi="fa-IR"/>
        </w:rPr>
        <w:t>ف من تحص</w:t>
      </w:r>
      <w:r w:rsidRPr="00002E57">
        <w:rPr>
          <w:rFonts w:ascii="Times New Roman" w:hAnsi="Times New Roman" w:hint="cs"/>
          <w:sz w:val="27"/>
          <w:rtl/>
          <w:lang w:bidi="fa-IR"/>
        </w:rPr>
        <w:t>ي</w:t>
      </w:r>
      <w:r w:rsidRPr="00002E57">
        <w:rPr>
          <w:rFonts w:ascii="Lotus Linotype" w:hAnsi="Lotus Linotype" w:hint="cs"/>
          <w:sz w:val="27"/>
          <w:rtl/>
          <w:lang w:bidi="fa-IR"/>
        </w:rPr>
        <w:t>ل ال</w:t>
      </w:r>
      <w:r w:rsidR="009D548A" w:rsidRPr="00002E57">
        <w:rPr>
          <w:rFonts w:ascii="Lotus Linotype" w:hAnsi="Lotus Linotype" w:hint="cs"/>
          <w:sz w:val="27"/>
          <w:rtl/>
          <w:lang w:bidi="fa-IR"/>
        </w:rPr>
        <w:t>ا</w:t>
      </w:r>
      <w:r w:rsidRPr="00002E57">
        <w:rPr>
          <w:rFonts w:ascii="Lotus Linotype" w:hAnsi="Lotus Linotype" w:hint="cs"/>
          <w:sz w:val="27"/>
          <w:rtl/>
          <w:lang w:bidi="fa-IR"/>
        </w:rPr>
        <w:t>عتقاد الصح</w:t>
      </w:r>
      <w:r w:rsidRPr="00002E57">
        <w:rPr>
          <w:rFonts w:ascii="Times New Roman" w:hAnsi="Times New Roman" w:hint="cs"/>
          <w:sz w:val="27"/>
          <w:rtl/>
          <w:lang w:bidi="fa-IR"/>
        </w:rPr>
        <w:t>ي</w:t>
      </w:r>
      <w:r w:rsidRPr="00002E57">
        <w:rPr>
          <w:rFonts w:ascii="Lotus Linotype" w:hAnsi="Lotus Linotype" w:hint="cs"/>
          <w:sz w:val="27"/>
          <w:rtl/>
          <w:lang w:bidi="fa-IR"/>
        </w:rPr>
        <w:t>ح عن معرفة</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 بطر</w:t>
      </w:r>
      <w:r w:rsidRPr="00002E57">
        <w:rPr>
          <w:rFonts w:ascii="Times New Roman" w:hAnsi="Times New Roman" w:hint="cs"/>
          <w:sz w:val="27"/>
          <w:rtl/>
          <w:lang w:bidi="fa-IR"/>
        </w:rPr>
        <w:t>ي</w:t>
      </w:r>
      <w:r w:rsidRPr="00002E57">
        <w:rPr>
          <w:rFonts w:ascii="Lotus Linotype" w:hAnsi="Lotus Linotype" w:hint="cs"/>
          <w:sz w:val="27"/>
          <w:rtl/>
          <w:lang w:bidi="fa-IR"/>
        </w:rPr>
        <w:t>ق</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معتبر</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من دون الخوف </w:t>
      </w:r>
      <w:r w:rsidR="009D548A" w:rsidRPr="00002E57">
        <w:rPr>
          <w:rFonts w:ascii="Lotus Linotype" w:hAnsi="Lotus Linotype" w:hint="cs"/>
          <w:sz w:val="27"/>
          <w:rtl/>
          <w:lang w:bidi="fa-IR"/>
        </w:rPr>
        <w:t>م</w:t>
      </w:r>
      <w:r w:rsidRPr="00002E57">
        <w:rPr>
          <w:rFonts w:ascii="Lotus Linotype" w:hAnsi="Lotus Linotype" w:hint="cs"/>
          <w:sz w:val="27"/>
          <w:rtl/>
          <w:lang w:bidi="fa-IR"/>
        </w:rPr>
        <w:t>ن مخالفته للحق</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أثناء النظر والبحث (فإ</w:t>
      </w:r>
      <w:r w:rsidRPr="00002E57">
        <w:rPr>
          <w:rFonts w:ascii="Lotus Linotype" w:hAnsi="Lotus Linotype"/>
          <w:sz w:val="27"/>
          <w:rtl/>
          <w:lang w:bidi="fa-IR"/>
        </w:rPr>
        <w:t>نه ح</w:t>
      </w:r>
      <w:r w:rsidRPr="00002E57">
        <w:rPr>
          <w:rFonts w:ascii="Times New Roman" w:hAnsi="Times New Roman" w:hint="cs"/>
          <w:sz w:val="27"/>
          <w:rtl/>
          <w:lang w:bidi="fa-IR"/>
        </w:rPr>
        <w:t>ي</w:t>
      </w:r>
      <w:r w:rsidRPr="00002E57">
        <w:rPr>
          <w:rFonts w:ascii="Lotus Linotype" w:hAnsi="Lotus Linotype" w:hint="cs"/>
          <w:sz w:val="27"/>
          <w:rtl/>
          <w:lang w:bidi="fa-IR"/>
        </w:rPr>
        <w:t>نئذٍ</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دخل</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قسم</w:t>
      </w:r>
      <w:r w:rsidRPr="00002E57">
        <w:rPr>
          <w:rFonts w:ascii="Lotus Linotype" w:hAnsi="Lotus Linotype"/>
          <w:sz w:val="27"/>
          <w:rtl/>
          <w:lang w:bidi="fa-IR"/>
        </w:rPr>
        <w:t xml:space="preserve"> </w:t>
      </w:r>
      <w:r w:rsidRPr="00002E57">
        <w:rPr>
          <w:rFonts w:ascii="Lotus Linotype" w:hAnsi="Lotus Linotype" w:hint="cs"/>
          <w:sz w:val="27"/>
          <w:rtl/>
          <w:lang w:bidi="fa-IR"/>
        </w:rPr>
        <w:t>العاجز</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تحص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بالحق</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كما إذا فرضنا أنه </w:t>
      </w:r>
      <w:r w:rsidRPr="00002E57">
        <w:rPr>
          <w:rFonts w:ascii="Times New Roman" w:hAnsi="Times New Roman" w:hint="cs"/>
          <w:sz w:val="27"/>
          <w:rtl/>
          <w:lang w:bidi="fa-IR"/>
        </w:rPr>
        <w:t>ي</w:t>
      </w:r>
      <w:r w:rsidRPr="00002E57">
        <w:rPr>
          <w:rFonts w:ascii="Lotus Linotype" w:hAnsi="Lotus Linotype" w:hint="cs"/>
          <w:sz w:val="27"/>
          <w:rtl/>
          <w:lang w:bidi="fa-IR"/>
        </w:rPr>
        <w:t>ع</w:t>
      </w:r>
      <w:r w:rsidRPr="00002E57">
        <w:rPr>
          <w:rFonts w:ascii="Times New Roman" w:hAnsi="Times New Roman" w:hint="cs"/>
          <w:sz w:val="27"/>
          <w:rtl/>
          <w:lang w:bidi="fa-IR"/>
        </w:rPr>
        <w:t>ي</w:t>
      </w:r>
      <w:r w:rsidRPr="00002E57">
        <w:rPr>
          <w:rFonts w:ascii="Lotus Linotype" w:hAnsi="Lotus Linotype" w:hint="cs"/>
          <w:sz w:val="27"/>
          <w:rtl/>
          <w:lang w:bidi="fa-IR"/>
        </w:rPr>
        <w:t>ش في عهد النبي</w:t>
      </w:r>
      <w:r w:rsidR="009D548A" w:rsidRPr="00002E57">
        <w:rPr>
          <w:rFonts w:ascii="Lotus Linotype" w:hAnsi="Lotus Linotype" w:hint="cs"/>
          <w:sz w:val="27"/>
          <w:rtl/>
          <w:lang w:bidi="fa-IR"/>
        </w:rPr>
        <w:t>ّ</w:t>
      </w:r>
      <w:r w:rsidR="00F04CB2" w:rsidRPr="00F04CB2">
        <w:rPr>
          <w:rFonts w:ascii="Mosawi" w:hAnsi="Mosawi" w:cs="Mosawi"/>
          <w:sz w:val="22"/>
          <w:szCs w:val="22"/>
          <w:rtl/>
        </w:rPr>
        <w:t>|</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ولم تكن هناك مشقة للذهاب إل</w:t>
      </w:r>
      <w:r w:rsidRPr="00002E57">
        <w:rPr>
          <w:rFonts w:ascii="Times New Roman" w:hAnsi="Times New Roman" w:hint="cs"/>
          <w:sz w:val="27"/>
          <w:rtl/>
          <w:lang w:bidi="fa-IR"/>
        </w:rPr>
        <w:t>ي</w:t>
      </w:r>
      <w:r w:rsidRPr="00002E57">
        <w:rPr>
          <w:rFonts w:ascii="Lotus Linotype" w:hAnsi="Lotus Linotype" w:hint="cs"/>
          <w:sz w:val="27"/>
          <w:rtl/>
          <w:lang w:bidi="fa-IR"/>
        </w:rPr>
        <w:t>ه</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وطلب المعجزة منه</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أو كان </w:t>
      </w:r>
      <w:r w:rsidRPr="00002E57">
        <w:rPr>
          <w:rFonts w:ascii="Times New Roman" w:hAnsi="Times New Roman" w:hint="cs"/>
          <w:sz w:val="27"/>
          <w:rtl/>
          <w:lang w:bidi="fa-IR"/>
        </w:rPr>
        <w:t>ي</w:t>
      </w:r>
      <w:r w:rsidRPr="00002E57">
        <w:rPr>
          <w:rFonts w:ascii="Lotus Linotype" w:hAnsi="Lotus Linotype" w:hint="cs"/>
          <w:sz w:val="27"/>
          <w:rtl/>
          <w:lang w:bidi="fa-IR"/>
        </w:rPr>
        <w:t>ع</w:t>
      </w:r>
      <w:r w:rsidRPr="00002E57">
        <w:rPr>
          <w:rFonts w:ascii="Times New Roman" w:hAnsi="Times New Roman" w:hint="cs"/>
          <w:sz w:val="27"/>
          <w:rtl/>
          <w:lang w:bidi="fa-IR"/>
        </w:rPr>
        <w:t>ي</w:t>
      </w:r>
      <w:r w:rsidRPr="00002E57">
        <w:rPr>
          <w:rFonts w:ascii="Lotus Linotype" w:hAnsi="Lotus Linotype" w:hint="cs"/>
          <w:sz w:val="27"/>
          <w:rtl/>
          <w:lang w:bidi="fa-IR"/>
        </w:rPr>
        <w:t>ش في عهد الأئم</w:t>
      </w:r>
      <w:r w:rsidR="009D548A" w:rsidRPr="00002E57">
        <w:rPr>
          <w:rFonts w:ascii="Lotus Linotype" w:hAnsi="Lotus Linotype" w:hint="cs"/>
          <w:sz w:val="27"/>
          <w:rtl/>
          <w:lang w:bidi="fa-IR"/>
        </w:rPr>
        <w:t>ّ</w:t>
      </w:r>
      <w:r w:rsidRPr="00002E57">
        <w:rPr>
          <w:rFonts w:ascii="Lotus Linotype" w:hAnsi="Lotus Linotype" w:hint="cs"/>
          <w:sz w:val="27"/>
          <w:rtl/>
          <w:lang w:bidi="fa-IR"/>
        </w:rPr>
        <w:t>ة المعصوم</w:t>
      </w:r>
      <w:r w:rsidRPr="00002E57">
        <w:rPr>
          <w:rFonts w:ascii="Times New Roman" w:hAnsi="Times New Roman" w:hint="cs"/>
          <w:sz w:val="27"/>
          <w:rtl/>
          <w:lang w:bidi="fa-IR"/>
        </w:rPr>
        <w:t>ي</w:t>
      </w:r>
      <w:r w:rsidRPr="00002E57">
        <w:rPr>
          <w:rFonts w:ascii="Lotus Linotype" w:hAnsi="Lotus Linotype" w:hint="cs"/>
          <w:sz w:val="27"/>
          <w:rtl/>
          <w:lang w:bidi="fa-IR"/>
        </w:rPr>
        <w:t>ن صلوات الله عل</w:t>
      </w:r>
      <w:r w:rsidRPr="00002E57">
        <w:rPr>
          <w:rFonts w:ascii="Times New Roman" w:hAnsi="Times New Roman" w:hint="cs"/>
          <w:sz w:val="27"/>
          <w:rtl/>
          <w:lang w:bidi="fa-IR"/>
        </w:rPr>
        <w:t>ي</w:t>
      </w:r>
      <w:r w:rsidRPr="00002E57">
        <w:rPr>
          <w:rFonts w:ascii="Lotus Linotype" w:hAnsi="Lotus Linotype" w:hint="cs"/>
          <w:sz w:val="27"/>
          <w:rtl/>
          <w:lang w:bidi="fa-IR"/>
        </w:rPr>
        <w:t>هم</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فكان بوسعه أن </w:t>
      </w:r>
      <w:r w:rsidRPr="00002E57">
        <w:rPr>
          <w:rFonts w:ascii="Times New Roman" w:hAnsi="Times New Roman" w:hint="cs"/>
          <w:sz w:val="27"/>
          <w:rtl/>
          <w:lang w:bidi="fa-IR"/>
        </w:rPr>
        <w:t>ي</w:t>
      </w:r>
      <w:r w:rsidRPr="00002E57">
        <w:rPr>
          <w:rFonts w:ascii="Lotus Linotype" w:hAnsi="Lotus Linotype" w:hint="cs"/>
          <w:sz w:val="27"/>
          <w:rtl/>
          <w:lang w:bidi="fa-IR"/>
        </w:rPr>
        <w:t>ذهب إل</w:t>
      </w:r>
      <w:r w:rsidRPr="00002E57">
        <w:rPr>
          <w:rFonts w:ascii="Times New Roman" w:hAnsi="Times New Roman" w:hint="cs"/>
          <w:sz w:val="27"/>
          <w:rtl/>
          <w:lang w:bidi="fa-IR"/>
        </w:rPr>
        <w:t>ي</w:t>
      </w:r>
      <w:r w:rsidRPr="00002E57">
        <w:rPr>
          <w:rFonts w:ascii="Lotus Linotype" w:hAnsi="Lotus Linotype" w:hint="cs"/>
          <w:sz w:val="27"/>
          <w:rtl/>
          <w:lang w:bidi="fa-IR"/>
        </w:rPr>
        <w:t>هم</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Pr="00002E57">
        <w:rPr>
          <w:rFonts w:ascii="Times New Roman" w:hAnsi="Times New Roman" w:hint="cs"/>
          <w:sz w:val="27"/>
          <w:rtl/>
          <w:lang w:bidi="fa-IR"/>
        </w:rPr>
        <w:t>ي</w:t>
      </w:r>
      <w:r w:rsidRPr="00002E57">
        <w:rPr>
          <w:rFonts w:ascii="Lotus Linotype" w:hAnsi="Lotus Linotype" w:hint="cs"/>
          <w:sz w:val="27"/>
          <w:rtl/>
          <w:lang w:bidi="fa-IR"/>
        </w:rPr>
        <w:t>بحث عن صح</w:t>
      </w:r>
      <w:r w:rsidR="009D548A" w:rsidRPr="00002E57">
        <w:rPr>
          <w:rFonts w:ascii="Lotus Linotype" w:hAnsi="Lotus Linotype" w:hint="cs"/>
          <w:sz w:val="27"/>
          <w:rtl/>
          <w:lang w:bidi="fa-IR"/>
        </w:rPr>
        <w:t>ّ</w:t>
      </w:r>
      <w:r w:rsidRPr="00002E57">
        <w:rPr>
          <w:rFonts w:ascii="Lotus Linotype" w:hAnsi="Lotus Linotype" w:hint="cs"/>
          <w:sz w:val="27"/>
          <w:rtl/>
          <w:lang w:bidi="fa-IR"/>
        </w:rPr>
        <w:t>ة دعواهم الإمامة</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ف</w:t>
      </w:r>
      <w:r w:rsidRPr="00002E57">
        <w:rPr>
          <w:rFonts w:ascii="Times New Roman" w:hAnsi="Times New Roman" w:hint="cs"/>
          <w:sz w:val="27"/>
          <w:rtl/>
          <w:lang w:bidi="fa-IR"/>
        </w:rPr>
        <w:t>ي</w:t>
      </w:r>
      <w:r w:rsidRPr="00002E57">
        <w:rPr>
          <w:rFonts w:ascii="Lotus Linotype" w:hAnsi="Lotus Linotype" w:hint="cs"/>
          <w:sz w:val="27"/>
          <w:rtl/>
          <w:lang w:bidi="fa-IR"/>
        </w:rPr>
        <w:t xml:space="preserve">صدق بصدق دعواهم عندئذٍ. فهل </w:t>
      </w:r>
      <w:r w:rsidRPr="00002E57">
        <w:rPr>
          <w:rFonts w:ascii="Times New Roman" w:hAnsi="Times New Roman" w:hint="cs"/>
          <w:sz w:val="27"/>
          <w:rtl/>
          <w:lang w:bidi="fa-IR"/>
        </w:rPr>
        <w:t>ي</w:t>
      </w:r>
      <w:r w:rsidRPr="00002E57">
        <w:rPr>
          <w:rFonts w:ascii="Lotus Linotype" w:hAnsi="Lotus Linotype" w:hint="cs"/>
          <w:sz w:val="27"/>
          <w:rtl/>
          <w:lang w:bidi="fa-IR"/>
        </w:rPr>
        <w:t>جوز له ال</w:t>
      </w:r>
      <w:r w:rsidR="009D548A" w:rsidRPr="00002E57">
        <w:rPr>
          <w:rFonts w:ascii="Lotus Linotype" w:hAnsi="Lotus Linotype" w:hint="cs"/>
          <w:sz w:val="27"/>
          <w:rtl/>
          <w:lang w:bidi="fa-IR"/>
        </w:rPr>
        <w:t>ا</w:t>
      </w:r>
      <w:r w:rsidRPr="00002E57">
        <w:rPr>
          <w:rFonts w:ascii="Lotus Linotype" w:hAnsi="Lotus Linotype" w:hint="cs"/>
          <w:sz w:val="27"/>
          <w:rtl/>
          <w:lang w:bidi="fa-IR"/>
        </w:rPr>
        <w:t>كتفاء بظن</w:t>
      </w:r>
      <w:r w:rsidR="009D548A" w:rsidRPr="00002E57">
        <w:rPr>
          <w:rFonts w:ascii="Lotus Linotype" w:hAnsi="Lotus Linotype" w:hint="cs"/>
          <w:sz w:val="27"/>
          <w:rtl/>
          <w:lang w:bidi="fa-IR"/>
        </w:rPr>
        <w:t>ِّ</w:t>
      </w:r>
      <w:r w:rsidRPr="00002E57">
        <w:rPr>
          <w:rFonts w:ascii="Lotus Linotype" w:hAnsi="Lotus Linotype" w:hint="cs"/>
          <w:sz w:val="27"/>
          <w:rtl/>
          <w:lang w:bidi="fa-IR"/>
        </w:rPr>
        <w:t>ه في هذا الفرض</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بأن </w:t>
      </w:r>
      <w:r w:rsidRPr="00002E57">
        <w:rPr>
          <w:rFonts w:ascii="Times New Roman" w:hAnsi="Times New Roman" w:hint="cs"/>
          <w:sz w:val="27"/>
          <w:rtl/>
          <w:lang w:bidi="fa-IR"/>
        </w:rPr>
        <w:t>ي</w:t>
      </w:r>
      <w:r w:rsidRPr="00002E57">
        <w:rPr>
          <w:rFonts w:ascii="Lotus Linotype" w:hAnsi="Lotus Linotype" w:hint="cs"/>
          <w:sz w:val="27"/>
          <w:rtl/>
          <w:lang w:bidi="fa-IR"/>
        </w:rPr>
        <w:t>عتمد عل</w:t>
      </w:r>
      <w:r w:rsidR="009D548A" w:rsidRPr="00002E57">
        <w:rPr>
          <w:rFonts w:ascii="Times New Roman" w:hAnsi="Times New Roman" w:hint="cs"/>
          <w:sz w:val="27"/>
          <w:rtl/>
          <w:lang w:bidi="fa-IR"/>
        </w:rPr>
        <w:t>ى</w:t>
      </w:r>
      <w:r w:rsidRPr="00002E57">
        <w:rPr>
          <w:rFonts w:ascii="Lotus Linotype" w:hAnsi="Lotus Linotype" w:hint="cs"/>
          <w:sz w:val="27"/>
          <w:rtl/>
          <w:lang w:bidi="fa-IR"/>
        </w:rPr>
        <w:t xml:space="preserve"> اشتهار معاجز النبي</w:t>
      </w:r>
      <w:r w:rsidR="00F04CB2" w:rsidRPr="00F04CB2">
        <w:rPr>
          <w:rFonts w:ascii="Mosawi" w:hAnsi="Mosawi" w:cs="Mosawi"/>
          <w:sz w:val="22"/>
          <w:szCs w:val="22"/>
          <w:rtl/>
        </w:rPr>
        <w:t>|</w:t>
      </w:r>
      <w:r w:rsidRPr="00002E57">
        <w:rPr>
          <w:rFonts w:ascii="Lotus Linotype" w:hAnsi="Lotus Linotype" w:hint="cs"/>
          <w:sz w:val="27"/>
          <w:rtl/>
          <w:lang w:bidi="fa-IR"/>
        </w:rPr>
        <w:t xml:space="preserve"> حت</w:t>
      </w:r>
      <w:r w:rsidR="009D548A" w:rsidRPr="00002E57">
        <w:rPr>
          <w:rFonts w:ascii="Times New Roman" w:hAnsi="Times New Roman" w:hint="cs"/>
          <w:sz w:val="27"/>
          <w:rtl/>
          <w:lang w:bidi="fa-IR"/>
        </w:rPr>
        <w:t>ّى</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عتقد ظن</w:t>
      </w:r>
      <w:r w:rsidRPr="00002E57">
        <w:rPr>
          <w:rFonts w:ascii="Times New Roman" w:hAnsi="Times New Roman" w:hint="cs"/>
          <w:sz w:val="27"/>
          <w:rtl/>
          <w:lang w:bidi="fa-IR"/>
        </w:rPr>
        <w:t>ي</w:t>
      </w:r>
      <w:r w:rsidRPr="00002E57">
        <w:rPr>
          <w:rFonts w:ascii="Lotus Linotype" w:hAnsi="Lotus Linotype" w:hint="cs"/>
          <w:sz w:val="27"/>
          <w:rtl/>
          <w:lang w:bidi="fa-IR"/>
        </w:rPr>
        <w:t>اً أنه هو النبي</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الصادق</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أو </w:t>
      </w:r>
      <w:r w:rsidRPr="00002E57">
        <w:rPr>
          <w:rFonts w:ascii="Times New Roman" w:hAnsi="Times New Roman" w:hint="cs"/>
          <w:sz w:val="27"/>
          <w:rtl/>
          <w:lang w:bidi="fa-IR"/>
        </w:rPr>
        <w:t>ي</w:t>
      </w:r>
      <w:r w:rsidRPr="00002E57">
        <w:rPr>
          <w:rFonts w:ascii="Lotus Linotype" w:hAnsi="Lotus Linotype" w:hint="cs"/>
          <w:sz w:val="27"/>
          <w:rtl/>
          <w:lang w:bidi="fa-IR"/>
        </w:rPr>
        <w:t>كتفي بخبر واحد دال</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009D548A" w:rsidRPr="00002E57">
        <w:rPr>
          <w:rFonts w:ascii="Times New Roman" w:hAnsi="Times New Roman" w:hint="cs"/>
          <w:sz w:val="27"/>
          <w:rtl/>
          <w:lang w:bidi="fa-IR"/>
        </w:rPr>
        <w:t>ى</w:t>
      </w:r>
      <w:r w:rsidRPr="00002E57">
        <w:rPr>
          <w:rFonts w:ascii="Lotus Linotype" w:hAnsi="Lotus Linotype" w:hint="cs"/>
          <w:sz w:val="27"/>
          <w:rtl/>
          <w:lang w:bidi="fa-IR"/>
        </w:rPr>
        <w:t xml:space="preserve"> إمامة إمام زمانه</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أم </w:t>
      </w:r>
      <w:r w:rsidRPr="00002E57">
        <w:rPr>
          <w:rFonts w:ascii="Times New Roman" w:hAnsi="Times New Roman" w:hint="cs"/>
          <w:sz w:val="27"/>
          <w:rtl/>
          <w:lang w:bidi="fa-IR"/>
        </w:rPr>
        <w:t>ي</w:t>
      </w:r>
      <w:r w:rsidRPr="00002E57">
        <w:rPr>
          <w:rFonts w:ascii="Lotus Linotype" w:hAnsi="Lotus Linotype" w:hint="cs"/>
          <w:sz w:val="27"/>
          <w:rtl/>
          <w:lang w:bidi="fa-IR"/>
        </w:rPr>
        <w:t>جب عل</w:t>
      </w:r>
      <w:r w:rsidRPr="00002E57">
        <w:rPr>
          <w:rFonts w:ascii="Times New Roman" w:hAnsi="Times New Roman" w:hint="cs"/>
          <w:sz w:val="27"/>
          <w:rtl/>
          <w:lang w:bidi="fa-IR"/>
        </w:rPr>
        <w:t>ي</w:t>
      </w:r>
      <w:r w:rsidRPr="00002E57">
        <w:rPr>
          <w:rFonts w:ascii="Lotus Linotype" w:hAnsi="Lotus Linotype" w:hint="cs"/>
          <w:sz w:val="27"/>
          <w:rtl/>
          <w:lang w:bidi="fa-IR"/>
        </w:rPr>
        <w:t>ه البحث المورث للقطع وال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Times New Roman" w:hAnsi="Times New Roman" w:hint="cs"/>
          <w:sz w:val="27"/>
          <w:rtl/>
          <w:lang w:bidi="fa-IR"/>
        </w:rPr>
        <w:t>ي</w:t>
      </w:r>
      <w:r w:rsidRPr="00002E57">
        <w:rPr>
          <w:rFonts w:ascii="Lotus Linotype" w:hAnsi="Lotus Linotype" w:hint="cs"/>
          <w:sz w:val="27"/>
          <w:rtl/>
          <w:lang w:bidi="fa-IR"/>
        </w:rPr>
        <w:t>مكن تصن</w:t>
      </w:r>
      <w:r w:rsidRPr="00002E57">
        <w:rPr>
          <w:rFonts w:ascii="Times New Roman" w:hAnsi="Times New Roman" w:hint="cs"/>
          <w:sz w:val="27"/>
          <w:rtl/>
          <w:lang w:bidi="fa-IR"/>
        </w:rPr>
        <w:t>ي</w:t>
      </w:r>
      <w:r w:rsidRPr="00002E57">
        <w:rPr>
          <w:rFonts w:ascii="Lotus Linotype" w:hAnsi="Lotus Linotype" w:hint="cs"/>
          <w:sz w:val="27"/>
          <w:rtl/>
          <w:lang w:bidi="fa-IR"/>
        </w:rPr>
        <w:t>ف أقوال العلماء في هذه المسألة ضمن قول</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القول الأو</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Pr="00002E57">
        <w:rPr>
          <w:rFonts w:ascii="Lotus Linotype" w:hAnsi="Lotus Linotype" w:hint="cs"/>
          <w:sz w:val="27"/>
          <w:rtl/>
          <w:lang w:bidi="fa-IR"/>
        </w:rPr>
        <w:t>: اعتبار</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فيها</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النظر</w:t>
      </w:r>
      <w:r w:rsidRPr="00002E57">
        <w:rPr>
          <w:rFonts w:ascii="Lotus Linotype" w:hAnsi="Lotus Linotype"/>
          <w:sz w:val="27"/>
          <w:rtl/>
          <w:lang w:bidi="fa-IR"/>
        </w:rPr>
        <w:t xml:space="preserve"> </w:t>
      </w:r>
      <w:r w:rsidRPr="00002E57">
        <w:rPr>
          <w:rFonts w:ascii="Lotus Linotype" w:hAnsi="Lotus Linotype" w:hint="cs"/>
          <w:sz w:val="27"/>
          <w:rtl/>
          <w:lang w:bidi="fa-IR"/>
        </w:rPr>
        <w:t>والاستدلال</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وهو</w:t>
      </w:r>
      <w:r w:rsidRPr="00002E57">
        <w:rPr>
          <w:rFonts w:ascii="Lotus Linotype" w:hAnsi="Lotus Linotype"/>
          <w:sz w:val="27"/>
          <w:rtl/>
          <w:lang w:bidi="fa-IR"/>
        </w:rPr>
        <w:t xml:space="preserve"> </w:t>
      </w:r>
      <w:r w:rsidRPr="00002E57">
        <w:rPr>
          <w:rFonts w:ascii="Lotus Linotype" w:hAnsi="Lotus Linotype" w:hint="cs"/>
          <w:sz w:val="27"/>
          <w:rtl/>
          <w:lang w:bidi="fa-IR"/>
        </w:rPr>
        <w:t>المعروف</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الأكثر</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1"/>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القول الثاني</w:t>
      </w:r>
      <w:r w:rsidRPr="00002E57">
        <w:rPr>
          <w:rFonts w:ascii="Lotus Linotype" w:hAnsi="Lotus Linotype" w:hint="cs"/>
          <w:sz w:val="27"/>
          <w:rtl/>
          <w:lang w:bidi="fa-IR"/>
        </w:rPr>
        <w:t>: كفا</w:t>
      </w:r>
      <w:r w:rsidRPr="00002E57">
        <w:rPr>
          <w:rFonts w:ascii="Times New Roman" w:hAnsi="Times New Roman" w:hint="cs"/>
          <w:sz w:val="27"/>
          <w:rtl/>
          <w:lang w:bidi="fa-IR"/>
        </w:rPr>
        <w:t>ي</w:t>
      </w:r>
      <w:r w:rsidRPr="00002E57">
        <w:rPr>
          <w:rFonts w:ascii="Lotus Linotype" w:hAnsi="Lotus Linotype" w:hint="cs"/>
          <w:sz w:val="27"/>
          <w:rtl/>
          <w:lang w:bidi="fa-IR"/>
        </w:rPr>
        <w:t>ة الظن</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وعدم </w:t>
      </w:r>
      <w:r w:rsidR="009D548A" w:rsidRPr="00002E57">
        <w:rPr>
          <w:rFonts w:ascii="Lotus Linotype" w:hAnsi="Lotus Linotype" w:hint="cs"/>
          <w:sz w:val="27"/>
          <w:rtl/>
          <w:lang w:bidi="fa-IR"/>
        </w:rPr>
        <w:t>ا</w:t>
      </w:r>
      <w:r w:rsidRPr="00002E57">
        <w:rPr>
          <w:rFonts w:ascii="Lotus Linotype" w:hAnsi="Lotus Linotype" w:hint="cs"/>
          <w:sz w:val="27"/>
          <w:rtl/>
          <w:lang w:bidi="fa-IR"/>
        </w:rPr>
        <w:t>عتبار تحص</w:t>
      </w:r>
      <w:r w:rsidRPr="00002E57">
        <w:rPr>
          <w:rFonts w:ascii="Times New Roman" w:hAnsi="Times New Roman" w:hint="cs"/>
          <w:sz w:val="27"/>
          <w:rtl/>
          <w:lang w:bidi="fa-IR"/>
        </w:rPr>
        <w:t>ي</w:t>
      </w:r>
      <w:r w:rsidRPr="00002E57">
        <w:rPr>
          <w:rFonts w:ascii="Lotus Linotype" w:hAnsi="Lotus Linotype" w:hint="cs"/>
          <w:sz w:val="27"/>
          <w:rtl/>
          <w:lang w:bidi="fa-IR"/>
        </w:rPr>
        <w:t>ل القطع (وإن</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اختلف العلماء في ك</w:t>
      </w:r>
      <w:r w:rsidRPr="00002E57">
        <w:rPr>
          <w:rFonts w:ascii="Times New Roman" w:hAnsi="Times New Roman" w:hint="cs"/>
          <w:sz w:val="27"/>
          <w:rtl/>
          <w:lang w:bidi="fa-IR"/>
        </w:rPr>
        <w:t>ي</w:t>
      </w:r>
      <w:r w:rsidRPr="00002E57">
        <w:rPr>
          <w:rFonts w:ascii="Lotus Linotype" w:hAnsi="Lotus Linotype" w:hint="cs"/>
          <w:sz w:val="27"/>
          <w:rtl/>
          <w:lang w:bidi="fa-IR"/>
        </w:rPr>
        <w:t>ف</w:t>
      </w:r>
      <w:r w:rsidRPr="00002E57">
        <w:rPr>
          <w:rFonts w:ascii="Times New Roman" w:hAnsi="Times New Roman" w:hint="cs"/>
          <w:sz w:val="27"/>
          <w:rtl/>
          <w:lang w:bidi="fa-IR"/>
        </w:rPr>
        <w:t>ي</w:t>
      </w:r>
      <w:r w:rsidRPr="00002E57">
        <w:rPr>
          <w:rFonts w:ascii="Lotus Linotype" w:hAnsi="Lotus Linotype" w:hint="cs"/>
          <w:sz w:val="27"/>
          <w:rtl/>
          <w:lang w:bidi="fa-IR"/>
        </w:rPr>
        <w:t>ة تحص</w:t>
      </w:r>
      <w:r w:rsidRPr="00002E57">
        <w:rPr>
          <w:rFonts w:ascii="Times New Roman" w:hAnsi="Times New Roman" w:hint="cs"/>
          <w:sz w:val="27"/>
          <w:rtl/>
          <w:lang w:bidi="fa-IR"/>
        </w:rPr>
        <w:t>ي</w:t>
      </w:r>
      <w:r w:rsidRPr="00002E57">
        <w:rPr>
          <w:rFonts w:ascii="Lotus Linotype" w:hAnsi="Lotus Linotype" w:hint="cs"/>
          <w:sz w:val="27"/>
          <w:rtl/>
          <w:lang w:bidi="fa-IR"/>
        </w:rPr>
        <w:t>ل الظن</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بأن </w:t>
      </w:r>
      <w:r w:rsidRPr="00002E57">
        <w:rPr>
          <w:rFonts w:ascii="Times New Roman" w:hAnsi="Times New Roman" w:hint="cs"/>
          <w:sz w:val="27"/>
          <w:rtl/>
          <w:lang w:bidi="fa-IR"/>
        </w:rPr>
        <w:t>ي</w:t>
      </w:r>
      <w:r w:rsidRPr="00002E57">
        <w:rPr>
          <w:rFonts w:ascii="Lotus Linotype" w:hAnsi="Lotus Linotype" w:hint="cs"/>
          <w:sz w:val="27"/>
          <w:rtl/>
          <w:lang w:bidi="fa-IR"/>
        </w:rPr>
        <w:t>كون ناشئاً من النظر وال</w:t>
      </w:r>
      <w:r w:rsidR="009D548A" w:rsidRPr="00002E57">
        <w:rPr>
          <w:rFonts w:ascii="Lotus Linotype" w:hAnsi="Lotus Linotype" w:hint="cs"/>
          <w:sz w:val="27"/>
          <w:rtl/>
          <w:lang w:bidi="fa-IR"/>
        </w:rPr>
        <w:t>ا</w:t>
      </w:r>
      <w:r w:rsidRPr="00002E57">
        <w:rPr>
          <w:rFonts w:ascii="Lotus Linotype" w:hAnsi="Lotus Linotype" w:hint="cs"/>
          <w:sz w:val="27"/>
          <w:rtl/>
          <w:lang w:bidi="fa-IR"/>
        </w:rPr>
        <w:t>ستدلال أو الخبر الواحد أو كفا</w:t>
      </w:r>
      <w:r w:rsidRPr="00002E57">
        <w:rPr>
          <w:rFonts w:ascii="Times New Roman" w:hAnsi="Times New Roman" w:hint="cs"/>
          <w:sz w:val="27"/>
          <w:rtl/>
          <w:lang w:bidi="fa-IR"/>
        </w:rPr>
        <w:t>ي</w:t>
      </w:r>
      <w:r w:rsidRPr="00002E57">
        <w:rPr>
          <w:rFonts w:ascii="Lotus Linotype" w:hAnsi="Lotus Linotype" w:hint="cs"/>
          <w:sz w:val="27"/>
          <w:rtl/>
          <w:lang w:bidi="fa-IR"/>
        </w:rPr>
        <w:t>ة الظن</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مطلقاً)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2"/>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b/>
          <w:bCs/>
          <w:sz w:val="27"/>
          <w:rtl/>
          <w:lang w:bidi="fa-IR"/>
        </w:rPr>
      </w:pPr>
      <w:r w:rsidRPr="00002E57">
        <w:rPr>
          <w:rFonts w:ascii="Lotus Linotype" w:hAnsi="Lotus Linotype" w:hint="cs"/>
          <w:b/>
          <w:bCs/>
          <w:sz w:val="27"/>
          <w:rtl/>
          <w:lang w:bidi="fa-IR"/>
        </w:rPr>
        <w:t>أما القول الأول ف</w:t>
      </w:r>
      <w:r w:rsidRPr="00002E57">
        <w:rPr>
          <w:rFonts w:ascii="Times New Roman" w:hAnsi="Times New Roman" w:hint="cs"/>
          <w:b/>
          <w:bCs/>
          <w:sz w:val="27"/>
          <w:rtl/>
          <w:lang w:bidi="fa-IR"/>
        </w:rPr>
        <w:t>ي</w:t>
      </w:r>
      <w:r w:rsidRPr="00002E57">
        <w:rPr>
          <w:rFonts w:ascii="Lotus Linotype" w:hAnsi="Lotus Linotype" w:hint="cs"/>
          <w:b/>
          <w:bCs/>
          <w:sz w:val="27"/>
          <w:rtl/>
          <w:lang w:bidi="fa-IR"/>
        </w:rPr>
        <w:t>ستدل</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 xml:space="preserve"> عل</w:t>
      </w:r>
      <w:r w:rsidRPr="00002E57">
        <w:rPr>
          <w:rFonts w:ascii="Times New Roman" w:hAnsi="Times New Roman" w:hint="cs"/>
          <w:b/>
          <w:bCs/>
          <w:sz w:val="27"/>
          <w:rtl/>
          <w:lang w:bidi="fa-IR"/>
        </w:rPr>
        <w:t>ي</w:t>
      </w:r>
      <w:r w:rsidRPr="00002E57">
        <w:rPr>
          <w:rFonts w:ascii="Lotus Linotype" w:hAnsi="Lotus Linotype" w:hint="cs"/>
          <w:b/>
          <w:bCs/>
          <w:sz w:val="27"/>
          <w:rtl/>
          <w:lang w:bidi="fa-IR"/>
        </w:rPr>
        <w:t>ه بأمر</w:t>
      </w:r>
      <w:r w:rsidRPr="00002E57">
        <w:rPr>
          <w:rFonts w:ascii="Times New Roman" w:hAnsi="Times New Roman" w:hint="cs"/>
          <w:b/>
          <w:bCs/>
          <w:sz w:val="27"/>
          <w:rtl/>
          <w:lang w:bidi="fa-IR"/>
        </w:rPr>
        <w:t>ي</w:t>
      </w:r>
      <w:r w:rsidRPr="00002E57">
        <w:rPr>
          <w:rFonts w:ascii="Lotus Linotype" w:hAnsi="Lotus Linotype" w:hint="cs"/>
          <w:b/>
          <w:b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الأو</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Pr="00002E57">
        <w:rPr>
          <w:rFonts w:ascii="Lotus Linotype" w:hAnsi="Lotus Linotype" w:hint="cs"/>
          <w:sz w:val="27"/>
          <w:rtl/>
          <w:lang w:bidi="fa-IR"/>
        </w:rPr>
        <w:t>: الإجماعات</w:t>
      </w:r>
      <w:r w:rsidRPr="00002E57">
        <w:rPr>
          <w:rFonts w:ascii="Lotus Linotype" w:hAnsi="Lotus Linotype"/>
          <w:sz w:val="27"/>
          <w:rtl/>
          <w:lang w:bidi="fa-IR"/>
        </w:rPr>
        <w:t xml:space="preserve"> </w:t>
      </w:r>
      <w:r w:rsidRPr="00002E57">
        <w:rPr>
          <w:rFonts w:ascii="Lotus Linotype" w:hAnsi="Lotus Linotype" w:hint="cs"/>
          <w:sz w:val="27"/>
          <w:rtl/>
          <w:lang w:bidi="fa-IR"/>
        </w:rPr>
        <w:t>المنقولة</w:t>
      </w:r>
      <w:r w:rsidRPr="00002E57">
        <w:rPr>
          <w:rFonts w:ascii="Lotus Linotype" w:hAnsi="Lotus Linotype"/>
          <w:sz w:val="27"/>
          <w:rtl/>
          <w:lang w:bidi="fa-IR"/>
        </w:rPr>
        <w:t xml:space="preserve">، </w:t>
      </w:r>
      <w:r w:rsidRPr="00002E57">
        <w:rPr>
          <w:rFonts w:ascii="Lotus Linotype" w:hAnsi="Lotus Linotype" w:hint="cs"/>
          <w:sz w:val="27"/>
          <w:rtl/>
          <w:lang w:bidi="fa-IR"/>
        </w:rPr>
        <w:t>بل</w:t>
      </w:r>
      <w:r w:rsidRPr="00002E57">
        <w:rPr>
          <w:rFonts w:ascii="Lotus Linotype" w:hAnsi="Lotus Linotype"/>
          <w:sz w:val="27"/>
          <w:rtl/>
          <w:lang w:bidi="fa-IR"/>
        </w:rPr>
        <w:t xml:space="preserve"> </w:t>
      </w:r>
      <w:r w:rsidRPr="00002E57">
        <w:rPr>
          <w:rFonts w:ascii="Lotus Linotype" w:hAnsi="Lotus Linotype" w:hint="cs"/>
          <w:sz w:val="27"/>
          <w:rtl/>
          <w:lang w:bidi="fa-IR"/>
        </w:rPr>
        <w:t>المحصّ</w:t>
      </w:r>
      <w:r w:rsidR="009D548A" w:rsidRPr="00002E57">
        <w:rPr>
          <w:rFonts w:ascii="Lotus Linotype" w:hAnsi="Lotus Linotype" w:hint="cs"/>
          <w:sz w:val="27"/>
          <w:rtl/>
          <w:lang w:bidi="fa-IR"/>
        </w:rPr>
        <w:t>َ</w:t>
      </w:r>
      <w:r w:rsidRPr="00002E57">
        <w:rPr>
          <w:rFonts w:ascii="Lotus Linotype" w:hAnsi="Lotus Linotype" w:hint="cs"/>
          <w:sz w:val="27"/>
          <w:rtl/>
          <w:lang w:bidi="fa-IR"/>
        </w:rPr>
        <w:t>لة</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وعدم</w:t>
      </w:r>
      <w:r w:rsidRPr="00002E57">
        <w:rPr>
          <w:rFonts w:ascii="Lotus Linotype" w:hAnsi="Lotus Linotype"/>
          <w:sz w:val="27"/>
          <w:rtl/>
          <w:lang w:bidi="fa-IR"/>
        </w:rPr>
        <w:t xml:space="preserve"> </w:t>
      </w:r>
      <w:r w:rsidRPr="00002E57">
        <w:rPr>
          <w:rFonts w:ascii="Lotus Linotype" w:hAnsi="Lotus Linotype" w:hint="cs"/>
          <w:sz w:val="27"/>
          <w:rtl/>
          <w:lang w:bidi="fa-IR"/>
        </w:rPr>
        <w:t>كفاية</w:t>
      </w:r>
      <w:r w:rsidRPr="00002E57">
        <w:rPr>
          <w:rFonts w:ascii="Lotus Linotype" w:hAnsi="Lotus Linotype"/>
          <w:sz w:val="27"/>
          <w:rtl/>
          <w:lang w:bidi="fa-IR"/>
        </w:rPr>
        <w:t xml:space="preserve"> </w:t>
      </w:r>
      <w:r w:rsidRPr="00002E57">
        <w:rPr>
          <w:rFonts w:ascii="Lotus Linotype" w:hAnsi="Lotus Linotype" w:hint="cs"/>
          <w:sz w:val="27"/>
          <w:rtl/>
          <w:lang w:bidi="fa-IR"/>
        </w:rPr>
        <w:lastRenderedPageBreak/>
        <w:t>الظنّ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3"/>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b/>
          <w:bCs/>
          <w:sz w:val="27"/>
          <w:rtl/>
          <w:lang w:bidi="fa-IR"/>
        </w:rPr>
        <w:t>الثاني</w:t>
      </w:r>
      <w:r w:rsidRPr="00002E57">
        <w:rPr>
          <w:rFonts w:ascii="Lotus Linotype" w:hAnsi="Lotus Linotype" w:hint="cs"/>
          <w:sz w:val="27"/>
          <w:rtl/>
          <w:lang w:bidi="fa-IR"/>
        </w:rPr>
        <w:t>: الآ</w:t>
      </w:r>
      <w:r w:rsidRPr="00002E57">
        <w:rPr>
          <w:rFonts w:ascii="Times New Roman" w:hAnsi="Times New Roman" w:hint="cs"/>
          <w:sz w:val="27"/>
          <w:rtl/>
          <w:lang w:bidi="fa-IR"/>
        </w:rPr>
        <w:t>ي</w:t>
      </w:r>
      <w:r w:rsidRPr="00002E57">
        <w:rPr>
          <w:rFonts w:ascii="Lotus Linotype" w:hAnsi="Lotus Linotype" w:hint="cs"/>
          <w:sz w:val="27"/>
          <w:rtl/>
          <w:lang w:bidi="fa-IR"/>
        </w:rPr>
        <w:t>ات والأخبار الدال</w:t>
      </w:r>
      <w:r w:rsidR="009D548A" w:rsidRPr="00002E57">
        <w:rPr>
          <w:rFonts w:ascii="Lotus Linotype" w:hAnsi="Lotus Linotype" w:hint="cs"/>
          <w:sz w:val="27"/>
          <w:rtl/>
          <w:lang w:bidi="fa-IR"/>
        </w:rPr>
        <w:t>ّ</w:t>
      </w:r>
      <w:r w:rsidRPr="00002E57">
        <w:rPr>
          <w:rFonts w:ascii="Lotus Linotype" w:hAnsi="Lotus Linotype" w:hint="cs"/>
          <w:sz w:val="27"/>
          <w:rtl/>
          <w:lang w:bidi="fa-IR"/>
        </w:rPr>
        <w:t>ة عل</w:t>
      </w:r>
      <w:r w:rsidR="009D548A" w:rsidRPr="00002E57">
        <w:rPr>
          <w:rFonts w:ascii="Times New Roman" w:hAnsi="Times New Roman" w:hint="cs"/>
          <w:sz w:val="27"/>
          <w:rtl/>
          <w:lang w:bidi="fa-IR"/>
        </w:rPr>
        <w:t>ى</w:t>
      </w:r>
      <w:r w:rsidRPr="00002E57">
        <w:rPr>
          <w:rFonts w:ascii="Lotus Linotype" w:hAnsi="Lotus Linotype" w:hint="cs"/>
          <w:sz w:val="27"/>
          <w:rtl/>
          <w:lang w:bidi="fa-IR"/>
        </w:rPr>
        <w:t xml:space="preserve"> وجوب الإ</w:t>
      </w:r>
      <w:r w:rsidRPr="00002E57">
        <w:rPr>
          <w:rFonts w:ascii="Times New Roman" w:hAnsi="Times New Roman" w:hint="cs"/>
          <w:sz w:val="27"/>
          <w:rtl/>
          <w:lang w:bidi="fa-IR"/>
        </w:rPr>
        <w:t>ي</w:t>
      </w:r>
      <w:r w:rsidRPr="00002E57">
        <w:rPr>
          <w:rFonts w:ascii="Lotus Linotype" w:hAnsi="Lotus Linotype" w:hint="cs"/>
          <w:sz w:val="27"/>
          <w:rtl/>
          <w:lang w:bidi="fa-IR"/>
        </w:rPr>
        <w:t>مان والعلم والتفق</w:t>
      </w:r>
      <w:r w:rsidR="009D548A" w:rsidRPr="00002E57">
        <w:rPr>
          <w:rFonts w:ascii="Lotus Linotype" w:hAnsi="Lotus Linotype" w:hint="cs"/>
          <w:sz w:val="27"/>
          <w:rtl/>
          <w:lang w:bidi="fa-IR"/>
        </w:rPr>
        <w:t>ُّ</w:t>
      </w:r>
      <w:r w:rsidRPr="00002E57">
        <w:rPr>
          <w:rFonts w:ascii="Lotus Linotype" w:hAnsi="Lotus Linotype" w:hint="cs"/>
          <w:sz w:val="27"/>
          <w:rtl/>
          <w:lang w:bidi="fa-IR"/>
        </w:rPr>
        <w:t>ه والتصد</w:t>
      </w:r>
      <w:r w:rsidRPr="00002E57">
        <w:rPr>
          <w:rFonts w:ascii="Times New Roman" w:hAnsi="Times New Roman" w:hint="cs"/>
          <w:sz w:val="27"/>
          <w:rtl/>
          <w:lang w:bidi="fa-IR"/>
        </w:rPr>
        <w:t>ي</w:t>
      </w:r>
      <w:r w:rsidRPr="00002E57">
        <w:rPr>
          <w:rFonts w:ascii="Lotus Linotype" w:hAnsi="Lotus Linotype" w:hint="cs"/>
          <w:sz w:val="27"/>
          <w:rtl/>
          <w:lang w:bidi="fa-IR"/>
        </w:rPr>
        <w:t>ق والإقرار والشهادة والتد</w:t>
      </w:r>
      <w:r w:rsidRPr="00002E57">
        <w:rPr>
          <w:rFonts w:ascii="Times New Roman" w:hAnsi="Times New Roman" w:hint="cs"/>
          <w:sz w:val="27"/>
          <w:rtl/>
          <w:lang w:bidi="fa-IR"/>
        </w:rPr>
        <w:t>ي</w:t>
      </w:r>
      <w:r w:rsidR="009D548A" w:rsidRPr="00002E57">
        <w:rPr>
          <w:rFonts w:ascii="Lotus Linotype" w:hAnsi="Lotus Linotype" w:hint="cs"/>
          <w:sz w:val="27"/>
          <w:rtl/>
          <w:lang w:bidi="fa-IR"/>
        </w:rPr>
        <w:t>ُّ</w:t>
      </w:r>
      <w:r w:rsidRPr="00002E57">
        <w:rPr>
          <w:rFonts w:ascii="Lotus Linotype" w:hAnsi="Lotus Linotype" w:hint="cs"/>
          <w:sz w:val="27"/>
          <w:rtl/>
          <w:lang w:bidi="fa-IR"/>
        </w:rPr>
        <w:t>ن وعدم الرخصة في الجهل والشك</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ومتابعة الظن</w:t>
      </w:r>
      <w:r w:rsidR="009D548A" w:rsidRPr="00002E57">
        <w:rPr>
          <w:rFonts w:ascii="Lotus Linotype" w:hAnsi="Lotus Linotype" w:hint="cs"/>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4"/>
      </w:r>
      <w:r w:rsidRPr="00002E57">
        <w:rPr>
          <w:rFonts w:ascii="Lotus Linotype" w:hAnsi="Lotus Linotype"/>
          <w:sz w:val="27"/>
          <w:vertAlign w:val="superscript"/>
          <w:rtl/>
          <w:lang w:bidi="fa-IR"/>
        </w:rPr>
        <w:t>)</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وذلك كقول رسول الله</w:t>
      </w:r>
      <w:r w:rsidR="00F04CB2" w:rsidRPr="00F04CB2">
        <w:rPr>
          <w:rFonts w:ascii="Mosawi" w:hAnsi="Mosawi" w:cs="Mosawi"/>
          <w:sz w:val="22"/>
          <w:szCs w:val="22"/>
          <w:rtl/>
        </w:rPr>
        <w:t>|</w:t>
      </w:r>
      <w:r w:rsidRPr="00002E57">
        <w:rPr>
          <w:rFonts w:ascii="Lotus Linotype" w:hAnsi="Lotus Linotype" w:hint="cs"/>
          <w:sz w:val="27"/>
          <w:rtl/>
          <w:lang w:bidi="fa-IR"/>
        </w:rPr>
        <w:t>: «طَلَبُ</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فَرِيضَةٌ</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Pr="00002E57">
        <w:rPr>
          <w:rFonts w:ascii="Lotus Linotype" w:hAnsi="Lotus Linotype"/>
          <w:sz w:val="27"/>
          <w:rtl/>
          <w:lang w:bidi="fa-IR"/>
        </w:rPr>
        <w:t xml:space="preserve"> </w:t>
      </w:r>
      <w:r w:rsidRPr="00002E57">
        <w:rPr>
          <w:rFonts w:ascii="Lotus Linotype" w:hAnsi="Lotus Linotype" w:hint="cs"/>
          <w:sz w:val="27"/>
          <w:rtl/>
          <w:lang w:bidi="fa-IR"/>
        </w:rPr>
        <w:t>مُسْلِمٍ</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فَاطْلُبُوا</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مَظَانِّهِ</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واقْتَبِسُوهُ</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أَهْلِهِ</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فَإِنَّ</w:t>
      </w:r>
      <w:r w:rsidRPr="00002E57">
        <w:rPr>
          <w:rFonts w:ascii="Lotus Linotype" w:hAnsi="Lotus Linotype"/>
          <w:sz w:val="27"/>
          <w:rtl/>
          <w:lang w:bidi="fa-IR"/>
        </w:rPr>
        <w:t xml:space="preserve"> </w:t>
      </w:r>
      <w:r w:rsidRPr="00002E57">
        <w:rPr>
          <w:rFonts w:ascii="Lotus Linotype" w:hAnsi="Lotus Linotype" w:hint="cs"/>
          <w:sz w:val="27"/>
          <w:rtl/>
          <w:lang w:bidi="fa-IR"/>
        </w:rPr>
        <w:t>تَعْلِيمَهُ</w:t>
      </w:r>
      <w:r w:rsidRPr="00002E57">
        <w:rPr>
          <w:rFonts w:ascii="Lotus Linotype" w:hAnsi="Lotus Linotype"/>
          <w:sz w:val="27"/>
          <w:rtl/>
          <w:lang w:bidi="fa-IR"/>
        </w:rPr>
        <w:t xml:space="preserve"> </w:t>
      </w:r>
      <w:r w:rsidRPr="00002E57">
        <w:rPr>
          <w:rFonts w:ascii="Lotus Linotype" w:hAnsi="Lotus Linotype" w:hint="cs"/>
          <w:sz w:val="27"/>
          <w:rtl/>
          <w:lang w:bidi="fa-IR"/>
        </w:rPr>
        <w:t>لله حَسَنَةٌ</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وطَلَبَهُ</w:t>
      </w:r>
      <w:r w:rsidRPr="00002E57">
        <w:rPr>
          <w:rFonts w:ascii="Lotus Linotype" w:hAnsi="Lotus Linotype"/>
          <w:sz w:val="27"/>
          <w:rtl/>
          <w:lang w:bidi="fa-IR"/>
        </w:rPr>
        <w:t xml:space="preserve"> </w:t>
      </w:r>
      <w:r w:rsidRPr="00002E57">
        <w:rPr>
          <w:rFonts w:ascii="Lotus Linotype" w:hAnsi="Lotus Linotype" w:hint="cs"/>
          <w:sz w:val="27"/>
          <w:rtl/>
          <w:lang w:bidi="fa-IR"/>
        </w:rPr>
        <w:t>عِبَادَةٌ</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والْمُذَاكَرَةَ</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تَسْبِيحٌ</w:t>
      </w:r>
      <w:r w:rsidRPr="00002E57">
        <w:rPr>
          <w:rFonts w:ascii="Lotus Linotype" w:hAnsi="Lotus Linotype"/>
          <w:sz w:val="27"/>
          <w:rtl/>
          <w:lang w:bidi="fa-IR"/>
        </w:rPr>
        <w:t xml:space="preserve"> </w:t>
      </w:r>
      <w:r w:rsidRPr="00002E57">
        <w:rPr>
          <w:rFonts w:ascii="Lotus Linotype" w:hAnsi="Lotus Linotype" w:hint="cs"/>
          <w:sz w:val="27"/>
          <w:rtl/>
          <w:lang w:bidi="fa-IR"/>
        </w:rPr>
        <w:t>الحد</w:t>
      </w:r>
      <w:r w:rsidRPr="00002E57">
        <w:rPr>
          <w:rFonts w:ascii="Times New Roman" w:hAnsi="Times New Roman" w:hint="cs"/>
          <w:sz w:val="27"/>
          <w:rtl/>
          <w:lang w:bidi="fa-IR"/>
        </w:rPr>
        <w:t>ي</w:t>
      </w:r>
      <w:r w:rsidRPr="00002E57">
        <w:rPr>
          <w:rFonts w:ascii="Lotus Linotype" w:hAnsi="Lotus Linotype" w:hint="cs"/>
          <w:sz w:val="27"/>
          <w:rtl/>
          <w:lang w:bidi="fa-IR"/>
        </w:rPr>
        <w:t>ث»</w:t>
      </w:r>
      <w:r w:rsidR="009D548A" w:rsidRPr="00002E57">
        <w:rPr>
          <w:rFonts w:ascii="Lotus Linotype" w:hAnsi="Lotus Linotype"/>
          <w:sz w:val="27"/>
          <w:vertAlign w:val="superscript"/>
          <w:rtl/>
          <w:lang w:bidi="fa-IR"/>
        </w:rPr>
        <w:t>(</w:t>
      </w:r>
      <w:r w:rsidR="009D548A" w:rsidRPr="00002E57">
        <w:rPr>
          <w:rStyle w:val="ad"/>
          <w:rFonts w:ascii="Lotus Linotype" w:hAnsi="Lotus Linotype"/>
          <w:sz w:val="27"/>
          <w:rtl/>
          <w:lang w:bidi="fa-IR"/>
        </w:rPr>
        <w:endnoteReference w:id="605"/>
      </w:r>
      <w:r w:rsidR="009D548A" w:rsidRPr="00002E57">
        <w:rPr>
          <w:rFonts w:ascii="Lotus Linotype" w:hAnsi="Lotus Linotype"/>
          <w:sz w:val="27"/>
          <w:vertAlign w:val="superscript"/>
          <w:rtl/>
          <w:lang w:bidi="fa-IR"/>
        </w:rPr>
        <w:t>)</w:t>
      </w:r>
      <w:r w:rsidR="009D548A" w:rsidRPr="00002E57">
        <w:rPr>
          <w:rFonts w:ascii="Lotus Linotype" w:hAnsi="Lotus Linotype" w:hint="cs"/>
          <w:sz w:val="27"/>
          <w:rtl/>
          <w:lang w:bidi="fa-IR"/>
        </w:rPr>
        <w:t xml:space="preserve">؛ </w:t>
      </w:r>
      <w:r w:rsidRPr="00002E57">
        <w:rPr>
          <w:rFonts w:ascii="Lotus Linotype" w:hAnsi="Lotus Linotype" w:hint="cs"/>
          <w:sz w:val="27"/>
          <w:rtl/>
          <w:lang w:bidi="fa-IR"/>
        </w:rPr>
        <w:t>وقول أبي عبد الله</w:t>
      </w:r>
      <w:r w:rsidR="00442A48" w:rsidRPr="00DE5AED">
        <w:rPr>
          <w:rFonts w:cs="Mosawi" w:hint="cs"/>
          <w:b/>
          <w:bCs/>
          <w:noProof/>
          <w:color w:val="000000" w:themeColor="text1"/>
          <w:sz w:val="22"/>
          <w:szCs w:val="22"/>
          <w:rtl/>
        </w:rPr>
        <w:t>×</w:t>
      </w:r>
      <w:r w:rsidRPr="00002E57">
        <w:rPr>
          <w:rFonts w:ascii="Lotus Linotype" w:hAnsi="Lotus Linotype" w:hint="cs"/>
          <w:sz w:val="27"/>
          <w:rtl/>
          <w:lang w:bidi="fa-IR"/>
        </w:rPr>
        <w:t xml:space="preserve">: </w:t>
      </w:r>
      <w:r w:rsidR="009D548A"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يَسَعُ</w:t>
      </w:r>
      <w:r w:rsidRPr="00002E57">
        <w:rPr>
          <w:rFonts w:ascii="Lotus Linotype" w:hAnsi="Lotus Linotype"/>
          <w:sz w:val="27"/>
          <w:rtl/>
          <w:lang w:bidi="fa-IR"/>
        </w:rPr>
        <w:t xml:space="preserve"> </w:t>
      </w:r>
      <w:r w:rsidRPr="00002E57">
        <w:rPr>
          <w:rFonts w:ascii="Lotus Linotype" w:hAnsi="Lotus Linotype" w:hint="cs"/>
          <w:sz w:val="27"/>
          <w:rtl/>
          <w:lang w:bidi="fa-IR"/>
        </w:rPr>
        <w:t>النَّاسَ</w:t>
      </w:r>
      <w:r w:rsidRPr="00002E57">
        <w:rPr>
          <w:rFonts w:ascii="Lotus Linotype" w:hAnsi="Lotus Linotype"/>
          <w:sz w:val="27"/>
          <w:rtl/>
          <w:lang w:bidi="fa-IR"/>
        </w:rPr>
        <w:t xml:space="preserve"> </w:t>
      </w:r>
      <w:r w:rsidRPr="00002E57">
        <w:rPr>
          <w:rFonts w:ascii="Lotus Linotype" w:hAnsi="Lotus Linotype" w:hint="cs"/>
          <w:sz w:val="27"/>
          <w:rtl/>
          <w:lang w:bidi="fa-IR"/>
        </w:rPr>
        <w:t>حَتَّى</w:t>
      </w:r>
      <w:r w:rsidRPr="00002E57">
        <w:rPr>
          <w:rFonts w:ascii="Lotus Linotype" w:hAnsi="Lotus Linotype"/>
          <w:sz w:val="27"/>
          <w:rtl/>
          <w:lang w:bidi="fa-IR"/>
        </w:rPr>
        <w:t xml:space="preserve"> </w:t>
      </w:r>
      <w:r w:rsidRPr="00002E57">
        <w:rPr>
          <w:rFonts w:ascii="Lotus Linotype" w:hAnsi="Lotus Linotype" w:hint="cs"/>
          <w:sz w:val="27"/>
          <w:rtl/>
          <w:lang w:bidi="fa-IR"/>
        </w:rPr>
        <w:t>يَسْأَلُوا</w:t>
      </w:r>
      <w:r w:rsidRPr="00002E57">
        <w:rPr>
          <w:rFonts w:ascii="Lotus Linotype" w:hAnsi="Lotus Linotype"/>
          <w:sz w:val="27"/>
          <w:rtl/>
          <w:lang w:bidi="fa-IR"/>
        </w:rPr>
        <w:t xml:space="preserve"> </w:t>
      </w:r>
      <w:r w:rsidRPr="00002E57">
        <w:rPr>
          <w:rFonts w:ascii="Lotus Linotype" w:hAnsi="Lotus Linotype" w:hint="cs"/>
          <w:sz w:val="27"/>
          <w:rtl/>
          <w:lang w:bidi="fa-IR"/>
        </w:rPr>
        <w:t>ويَتَفَقَّهُوا</w:t>
      </w:r>
      <w:r w:rsidRPr="00002E57">
        <w:rPr>
          <w:rFonts w:ascii="Lotus Linotype" w:hAnsi="Lotus Linotype"/>
          <w:sz w:val="27"/>
          <w:rtl/>
          <w:lang w:bidi="fa-IR"/>
        </w:rPr>
        <w:t xml:space="preserve"> </w:t>
      </w:r>
      <w:r w:rsidRPr="00002E57">
        <w:rPr>
          <w:rFonts w:ascii="Lotus Linotype" w:hAnsi="Lotus Linotype" w:hint="cs"/>
          <w:sz w:val="27"/>
          <w:rtl/>
          <w:lang w:bidi="fa-IR"/>
        </w:rPr>
        <w:t>ويَعْرِفُوا</w:t>
      </w:r>
      <w:r w:rsidRPr="00002E57">
        <w:rPr>
          <w:rFonts w:ascii="Lotus Linotype" w:hAnsi="Lotus Linotype"/>
          <w:sz w:val="27"/>
          <w:rtl/>
          <w:lang w:bidi="fa-IR"/>
        </w:rPr>
        <w:t xml:space="preserve"> </w:t>
      </w:r>
      <w:r w:rsidRPr="00002E57">
        <w:rPr>
          <w:rFonts w:ascii="Lotus Linotype" w:hAnsi="Lotus Linotype" w:hint="cs"/>
          <w:sz w:val="27"/>
          <w:rtl/>
          <w:lang w:bidi="fa-IR"/>
        </w:rPr>
        <w:t>إِمَامَهُمْ»</w:t>
      </w:r>
      <w:r w:rsidR="009D548A" w:rsidRPr="00002E57">
        <w:rPr>
          <w:rFonts w:ascii="Lotus Linotype" w:hAnsi="Lotus Linotype"/>
          <w:sz w:val="27"/>
          <w:vertAlign w:val="superscript"/>
          <w:rtl/>
          <w:lang w:bidi="fa-IR"/>
        </w:rPr>
        <w:t>(</w:t>
      </w:r>
      <w:r w:rsidR="009D548A" w:rsidRPr="00002E57">
        <w:rPr>
          <w:rStyle w:val="ad"/>
          <w:rFonts w:ascii="Lotus Linotype" w:hAnsi="Lotus Linotype"/>
          <w:sz w:val="27"/>
          <w:rtl/>
          <w:lang w:bidi="fa-IR"/>
        </w:rPr>
        <w:endnoteReference w:id="606"/>
      </w:r>
      <w:r w:rsidR="009D548A" w:rsidRPr="00002E57">
        <w:rPr>
          <w:rFonts w:ascii="Lotus Linotype" w:hAnsi="Lotus Linotype"/>
          <w:sz w:val="27"/>
          <w:vertAlign w:val="superscript"/>
          <w:rtl/>
          <w:lang w:bidi="fa-IR"/>
        </w:rPr>
        <w:t>)</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وقوله</w:t>
      </w:r>
      <w:r w:rsidR="00442A48" w:rsidRPr="00DE5AED">
        <w:rPr>
          <w:rFonts w:cs="Mosawi" w:hint="cs"/>
          <w:b/>
          <w:bCs/>
          <w:noProof/>
          <w:color w:val="000000" w:themeColor="text1"/>
          <w:sz w:val="22"/>
          <w:szCs w:val="22"/>
          <w:rtl/>
        </w:rPr>
        <w:t>×</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عندما س</w:t>
      </w:r>
      <w:r w:rsidR="009D548A" w:rsidRPr="00002E57">
        <w:rPr>
          <w:rFonts w:ascii="Lotus Linotype" w:hAnsi="Lotus Linotype" w:hint="cs"/>
          <w:sz w:val="27"/>
          <w:rtl/>
          <w:lang w:bidi="fa-IR"/>
        </w:rPr>
        <w:t>ُ</w:t>
      </w:r>
      <w:r w:rsidRPr="00002E57">
        <w:rPr>
          <w:rFonts w:ascii="Lotus Linotype" w:hAnsi="Lotus Linotype" w:hint="cs"/>
          <w:sz w:val="27"/>
          <w:rtl/>
          <w:lang w:bidi="fa-IR"/>
        </w:rPr>
        <w:t>ئل عن قوله تعال</w:t>
      </w:r>
      <w:r w:rsidR="009D548A" w:rsidRPr="00002E57">
        <w:rPr>
          <w:rFonts w:ascii="Times New Roman" w:hAnsi="Times New Roman" w:hint="cs"/>
          <w:sz w:val="27"/>
          <w:rtl/>
          <w:lang w:bidi="fa-IR"/>
        </w:rPr>
        <w:t>ى</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F04CB2" w:rsidRPr="000D3560">
        <w:rPr>
          <w:rFonts w:ascii="Mosawi" w:hAnsi="Mosawi" w:cs="Mosawi"/>
          <w:color w:val="000000" w:themeColor="text1"/>
          <w:sz w:val="24"/>
          <w:szCs w:val="24"/>
          <w:rtl/>
        </w:rPr>
        <w:t>﴿</w:t>
      </w:r>
      <w:r w:rsidR="009D548A" w:rsidRPr="00002E57">
        <w:rPr>
          <w:b/>
          <w:bCs/>
          <w:sz w:val="27"/>
          <w:rtl/>
          <w:lang w:bidi="fa-IR"/>
        </w:rPr>
        <w:t>فَللهِ الْحُجَّةُ الْبَالِغَةُ</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«إِنَّ</w:t>
      </w:r>
      <w:r w:rsidRPr="00002E57">
        <w:rPr>
          <w:rFonts w:ascii="Lotus Linotype" w:hAnsi="Lotus Linotype"/>
          <w:sz w:val="27"/>
          <w:rtl/>
          <w:lang w:bidi="fa-IR"/>
        </w:rPr>
        <w:t xml:space="preserve"> </w:t>
      </w:r>
      <w:r w:rsidRPr="00002E57">
        <w:rPr>
          <w:rFonts w:ascii="Lotus Linotype" w:hAnsi="Lotus Linotype" w:hint="cs"/>
          <w:sz w:val="27"/>
          <w:rtl/>
          <w:lang w:bidi="fa-IR"/>
        </w:rPr>
        <w:t>الله تَعَالَى</w:t>
      </w:r>
      <w:r w:rsidRPr="00002E57">
        <w:rPr>
          <w:rFonts w:ascii="Lotus Linotype" w:hAnsi="Lotus Linotype"/>
          <w:sz w:val="27"/>
          <w:rtl/>
          <w:lang w:bidi="fa-IR"/>
        </w:rPr>
        <w:t xml:space="preserve"> </w:t>
      </w:r>
      <w:r w:rsidRPr="00002E57">
        <w:rPr>
          <w:rFonts w:ascii="Lotus Linotype" w:hAnsi="Lotus Linotype" w:hint="cs"/>
          <w:sz w:val="27"/>
          <w:rtl/>
          <w:lang w:bidi="fa-IR"/>
        </w:rPr>
        <w:t>يَقُولُ</w:t>
      </w:r>
      <w:r w:rsidRPr="00002E57">
        <w:rPr>
          <w:rFonts w:ascii="Lotus Linotype" w:hAnsi="Lotus Linotype"/>
          <w:sz w:val="27"/>
          <w:rtl/>
          <w:lang w:bidi="fa-IR"/>
        </w:rPr>
        <w:t xml:space="preserve"> </w:t>
      </w:r>
      <w:r w:rsidRPr="00002E57">
        <w:rPr>
          <w:rFonts w:ascii="Lotus Linotype" w:hAnsi="Lotus Linotype" w:hint="cs"/>
          <w:sz w:val="27"/>
          <w:rtl/>
          <w:lang w:bidi="fa-IR"/>
        </w:rPr>
        <w:t>لِلْعَبْدِ</w:t>
      </w:r>
      <w:r w:rsidRPr="00002E57">
        <w:rPr>
          <w:rFonts w:ascii="Lotus Linotype" w:hAnsi="Lotus Linotype"/>
          <w:sz w:val="27"/>
          <w:rtl/>
          <w:lang w:bidi="fa-IR"/>
        </w:rPr>
        <w:t xml:space="preserve"> </w:t>
      </w:r>
      <w:r w:rsidRPr="00002E57">
        <w:rPr>
          <w:rFonts w:ascii="Lotus Linotype" w:hAnsi="Lotus Linotype" w:hint="cs"/>
          <w:sz w:val="27"/>
          <w:rtl/>
          <w:lang w:bidi="fa-IR"/>
        </w:rPr>
        <w:t>يَوْمَ</w:t>
      </w:r>
      <w:r w:rsidRPr="00002E57">
        <w:rPr>
          <w:rFonts w:ascii="Lotus Linotype" w:hAnsi="Lotus Linotype"/>
          <w:sz w:val="27"/>
          <w:rtl/>
          <w:lang w:bidi="fa-IR"/>
        </w:rPr>
        <w:t xml:space="preserve"> </w:t>
      </w:r>
      <w:r w:rsidRPr="00002E57">
        <w:rPr>
          <w:rFonts w:ascii="Lotus Linotype" w:hAnsi="Lotus Linotype" w:hint="cs"/>
          <w:sz w:val="27"/>
          <w:rtl/>
          <w:lang w:bidi="fa-IR"/>
        </w:rPr>
        <w:t>الْقِيَامَةِ</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أَكُنْتَ</w:t>
      </w:r>
      <w:r w:rsidRPr="00002E57">
        <w:rPr>
          <w:rFonts w:ascii="Lotus Linotype" w:hAnsi="Lotus Linotype"/>
          <w:sz w:val="27"/>
          <w:rtl/>
          <w:lang w:bidi="fa-IR"/>
        </w:rPr>
        <w:t xml:space="preserve"> </w:t>
      </w:r>
      <w:r w:rsidRPr="00002E57">
        <w:rPr>
          <w:rFonts w:ascii="Lotus Linotype" w:hAnsi="Lotus Linotype" w:hint="cs"/>
          <w:sz w:val="27"/>
          <w:rtl/>
          <w:lang w:bidi="fa-IR"/>
        </w:rPr>
        <w:t>عَالِماً؟ فَإِنْ</w:t>
      </w:r>
      <w:r w:rsidRPr="00002E57">
        <w:rPr>
          <w:rFonts w:ascii="Lotus Linotype" w:hAnsi="Lotus Linotype"/>
          <w:sz w:val="27"/>
          <w:rtl/>
          <w:lang w:bidi="fa-IR"/>
        </w:rPr>
        <w:t xml:space="preserve"> </w:t>
      </w:r>
      <w:r w:rsidRPr="00002E57">
        <w:rPr>
          <w:rFonts w:ascii="Lotus Linotype" w:hAnsi="Lotus Linotype" w:hint="cs"/>
          <w:sz w:val="27"/>
          <w:rtl/>
          <w:lang w:bidi="fa-IR"/>
        </w:rPr>
        <w:t>قَالَ: نَعَمْ</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w:t>
      </w:r>
      <w:r w:rsidR="009D548A" w:rsidRPr="00002E57">
        <w:rPr>
          <w:rFonts w:ascii="Lotus Linotype" w:hAnsi="Lotus Linotype" w:hint="cs"/>
          <w:sz w:val="27"/>
          <w:rtl/>
          <w:lang w:bidi="fa-IR"/>
        </w:rPr>
        <w:t>فَل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عَمِلْتَ</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عَلِمْتَ! وإِنْ</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كُنْتُ</w:t>
      </w:r>
      <w:r w:rsidRPr="00002E57">
        <w:rPr>
          <w:rFonts w:ascii="Lotus Linotype" w:hAnsi="Lotus Linotype"/>
          <w:sz w:val="27"/>
          <w:rtl/>
          <w:lang w:bidi="fa-IR"/>
        </w:rPr>
        <w:t xml:space="preserve"> </w:t>
      </w:r>
      <w:r w:rsidR="009D548A" w:rsidRPr="00002E57">
        <w:rPr>
          <w:rFonts w:ascii="Lotus Linotype" w:hAnsi="Lotus Linotype" w:hint="cs"/>
          <w:sz w:val="27"/>
          <w:rtl/>
          <w:lang w:bidi="fa-IR"/>
        </w:rPr>
        <w:t>جَاهِل</w:t>
      </w:r>
      <w:r w:rsidRPr="00002E57">
        <w:rPr>
          <w:rFonts w:ascii="Lotus Linotype" w:hAnsi="Lotus Linotype" w:hint="cs"/>
          <w:sz w:val="27"/>
          <w:rtl/>
          <w:lang w:bidi="fa-IR"/>
        </w:rPr>
        <w:t>ا</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لَهُ: أَ</w:t>
      </w:r>
      <w:r w:rsidR="009D548A" w:rsidRPr="00002E57">
        <w:rPr>
          <w:rFonts w:ascii="Lotus Linotype" w:hAnsi="Lotus Linotype" w:hint="cs"/>
          <w:sz w:val="27"/>
          <w:rtl/>
          <w:lang w:bidi="fa-IR"/>
        </w:rPr>
        <w:t>فَل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تَعَلَّمْتَ</w:t>
      </w:r>
      <w:r w:rsidRPr="00002E57">
        <w:rPr>
          <w:rFonts w:ascii="Lotus Linotype" w:hAnsi="Lotus Linotype"/>
          <w:sz w:val="27"/>
          <w:rtl/>
          <w:lang w:bidi="fa-IR"/>
        </w:rPr>
        <w:t xml:space="preserve"> </w:t>
      </w:r>
      <w:r w:rsidRPr="00002E57">
        <w:rPr>
          <w:rFonts w:ascii="Lotus Linotype" w:hAnsi="Lotus Linotype" w:hint="cs"/>
          <w:sz w:val="27"/>
          <w:rtl/>
          <w:lang w:bidi="fa-IR"/>
        </w:rPr>
        <w:t>حَتَّى</w:t>
      </w:r>
      <w:r w:rsidRPr="00002E57">
        <w:rPr>
          <w:rFonts w:ascii="Lotus Linotype" w:hAnsi="Lotus Linotype"/>
          <w:sz w:val="27"/>
          <w:rtl/>
          <w:lang w:bidi="fa-IR"/>
        </w:rPr>
        <w:t xml:space="preserve"> </w:t>
      </w:r>
      <w:r w:rsidRPr="00002E57">
        <w:rPr>
          <w:rFonts w:ascii="Lotus Linotype" w:hAnsi="Lotus Linotype" w:hint="cs"/>
          <w:sz w:val="27"/>
          <w:rtl/>
          <w:lang w:bidi="fa-IR"/>
        </w:rPr>
        <w:t>تَعْمَلَ</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فَيَخْصِمُهُ</w:t>
      </w:r>
      <w:r w:rsidR="009D548A"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وذَلِكَ</w:t>
      </w:r>
      <w:r w:rsidRPr="00002E57">
        <w:rPr>
          <w:rFonts w:ascii="Lotus Linotype" w:hAnsi="Lotus Linotype"/>
          <w:sz w:val="27"/>
          <w:rtl/>
          <w:lang w:bidi="fa-IR"/>
        </w:rPr>
        <w:t xml:space="preserve"> </w:t>
      </w:r>
      <w:r w:rsidRPr="00002E57">
        <w:rPr>
          <w:rFonts w:ascii="Lotus Linotype" w:hAnsi="Lotus Linotype" w:hint="cs"/>
          <w:sz w:val="27"/>
          <w:rtl/>
          <w:lang w:bidi="fa-IR"/>
        </w:rPr>
        <w:t>الْحُجَّةُ</w:t>
      </w:r>
      <w:r w:rsidRPr="00002E57">
        <w:rPr>
          <w:rFonts w:ascii="Lotus Linotype" w:hAnsi="Lotus Linotype"/>
          <w:sz w:val="27"/>
          <w:rtl/>
          <w:lang w:bidi="fa-IR"/>
        </w:rPr>
        <w:t xml:space="preserve"> </w:t>
      </w:r>
      <w:r w:rsidRPr="00002E57">
        <w:rPr>
          <w:rFonts w:ascii="Lotus Linotype" w:hAnsi="Lotus Linotype" w:hint="cs"/>
          <w:sz w:val="27"/>
          <w:rtl/>
          <w:lang w:bidi="fa-IR"/>
        </w:rPr>
        <w:t>الْبَالِغَةُ»</w:t>
      </w:r>
      <w:r w:rsidR="009D548A" w:rsidRPr="00002E57">
        <w:rPr>
          <w:rFonts w:ascii="Lotus Linotype" w:hAnsi="Lotus Linotype"/>
          <w:sz w:val="27"/>
          <w:vertAlign w:val="superscript"/>
          <w:rtl/>
          <w:lang w:bidi="fa-IR"/>
        </w:rPr>
        <w:t>(</w:t>
      </w:r>
      <w:r w:rsidR="009D548A" w:rsidRPr="00002E57">
        <w:rPr>
          <w:rStyle w:val="ad"/>
          <w:rFonts w:ascii="Lotus Linotype" w:hAnsi="Lotus Linotype"/>
          <w:sz w:val="27"/>
          <w:rtl/>
          <w:lang w:bidi="fa-IR"/>
        </w:rPr>
        <w:endnoteReference w:id="607"/>
      </w:r>
      <w:r w:rsidR="009D548A" w:rsidRPr="00002E57">
        <w:rPr>
          <w:rFonts w:ascii="Lotus Linotype" w:hAnsi="Lotus Linotype"/>
          <w:sz w:val="27"/>
          <w:vertAlign w:val="superscript"/>
          <w:rtl/>
          <w:lang w:bidi="fa-IR"/>
        </w:rPr>
        <w:t>)</w:t>
      </w:r>
      <w:r w:rsidR="009D548A" w:rsidRPr="00002E57">
        <w:rPr>
          <w:rFonts w:ascii="Lotus Linotype" w:hAnsi="Lotus Linotype" w:hint="cs"/>
          <w:sz w:val="27"/>
          <w:rtl/>
          <w:lang w:bidi="fa-IR"/>
        </w:rPr>
        <w:t>.</w:t>
      </w:r>
    </w:p>
    <w:p w:rsidR="00BE7501" w:rsidRPr="00002E57" w:rsidRDefault="00BE7501" w:rsidP="00DA27EA">
      <w:pPr>
        <w:rPr>
          <w:rFonts w:ascii="Lotus Linotype" w:hAnsi="Lotus Linotype"/>
          <w:b/>
          <w:bCs/>
          <w:sz w:val="27"/>
          <w:rtl/>
          <w:lang w:bidi="fa-IR"/>
        </w:rPr>
      </w:pPr>
      <w:r w:rsidRPr="00002E57">
        <w:rPr>
          <w:rFonts w:ascii="Lotus Linotype" w:hAnsi="Lotus Linotype" w:hint="cs"/>
          <w:b/>
          <w:bCs/>
          <w:sz w:val="27"/>
          <w:rtl/>
          <w:lang w:bidi="fa-IR"/>
        </w:rPr>
        <w:t>ولكن</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 xml:space="preserve"> لا </w:t>
      </w:r>
      <w:r w:rsidRPr="00002E57">
        <w:rPr>
          <w:rFonts w:ascii="Times New Roman" w:hAnsi="Times New Roman" w:hint="cs"/>
          <w:b/>
          <w:bCs/>
          <w:sz w:val="27"/>
          <w:rtl/>
          <w:lang w:bidi="fa-IR"/>
        </w:rPr>
        <w:t>ي</w:t>
      </w:r>
      <w:r w:rsidRPr="00002E57">
        <w:rPr>
          <w:rFonts w:ascii="Lotus Linotype" w:hAnsi="Lotus Linotype" w:hint="cs"/>
          <w:b/>
          <w:bCs/>
          <w:sz w:val="27"/>
          <w:rtl/>
          <w:lang w:bidi="fa-IR"/>
        </w:rPr>
        <w:t>خلو ال</w:t>
      </w:r>
      <w:r w:rsidR="009D548A" w:rsidRPr="00002E57">
        <w:rPr>
          <w:rFonts w:ascii="Lotus Linotype" w:hAnsi="Lotus Linotype" w:hint="cs"/>
          <w:b/>
          <w:bCs/>
          <w:sz w:val="27"/>
          <w:rtl/>
          <w:lang w:bidi="fa-IR"/>
        </w:rPr>
        <w:t>ا</w:t>
      </w:r>
      <w:r w:rsidRPr="00002E57">
        <w:rPr>
          <w:rFonts w:ascii="Lotus Linotype" w:hAnsi="Lotus Linotype" w:hint="cs"/>
          <w:b/>
          <w:bCs/>
          <w:sz w:val="27"/>
          <w:rtl/>
          <w:lang w:bidi="fa-IR"/>
        </w:rPr>
        <w:t>ستدلال بهما من عد</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ة إ</w:t>
      </w:r>
      <w:r w:rsidRPr="00002E57">
        <w:rPr>
          <w:rFonts w:ascii="Times New Roman" w:hAnsi="Times New Roman" w:hint="cs"/>
          <w:b/>
          <w:bCs/>
          <w:sz w:val="27"/>
          <w:rtl/>
          <w:lang w:bidi="fa-IR"/>
        </w:rPr>
        <w:t>ي</w:t>
      </w:r>
      <w:r w:rsidRPr="00002E57">
        <w:rPr>
          <w:rFonts w:ascii="Lotus Linotype" w:hAnsi="Lotus Linotype" w:hint="cs"/>
          <w:b/>
          <w:bCs/>
          <w:sz w:val="27"/>
          <w:rtl/>
          <w:lang w:bidi="fa-IR"/>
        </w:rPr>
        <w:t xml:space="preserve">رادات: </w:t>
      </w:r>
    </w:p>
    <w:p w:rsidR="009D548A"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أما الإجماع فهو محتمل المدرك</w:t>
      </w:r>
      <w:r w:rsidRPr="00002E57">
        <w:rPr>
          <w:rFonts w:ascii="Times New Roman" w:hAnsi="Times New Roman" w:hint="cs"/>
          <w:sz w:val="27"/>
          <w:rtl/>
          <w:lang w:bidi="fa-IR"/>
        </w:rPr>
        <w:t>ي</w:t>
      </w:r>
      <w:r w:rsidRPr="00002E57">
        <w:rPr>
          <w:rFonts w:ascii="Lotus Linotype" w:hAnsi="Lotus Linotype" w:hint="cs"/>
          <w:sz w:val="27"/>
          <w:rtl/>
          <w:lang w:bidi="fa-IR"/>
        </w:rPr>
        <w:t>ة</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فلا </w:t>
      </w:r>
      <w:r w:rsidRPr="00002E57">
        <w:rPr>
          <w:rFonts w:ascii="Times New Roman" w:hAnsi="Times New Roman" w:hint="cs"/>
          <w:sz w:val="27"/>
          <w:rtl/>
          <w:lang w:bidi="fa-IR"/>
        </w:rPr>
        <w:t>ي</w:t>
      </w:r>
      <w:r w:rsidRPr="00002E57">
        <w:rPr>
          <w:rFonts w:ascii="Lotus Linotype" w:hAnsi="Lotus Linotype" w:hint="cs"/>
          <w:sz w:val="27"/>
          <w:rtl/>
          <w:lang w:bidi="fa-IR"/>
        </w:rPr>
        <w:t>كون إجماعاً تعب</w:t>
      </w:r>
      <w:r w:rsidR="009D548A" w:rsidRPr="00002E57">
        <w:rPr>
          <w:rFonts w:ascii="Lotus Linotype" w:hAnsi="Lotus Linotype" w:hint="cs"/>
          <w:sz w:val="27"/>
          <w:rtl/>
          <w:lang w:bidi="fa-IR"/>
        </w:rPr>
        <w:t>ُّ</w:t>
      </w:r>
      <w:r w:rsidRPr="00002E57">
        <w:rPr>
          <w:rFonts w:ascii="Lotus Linotype" w:hAnsi="Lotus Linotype" w:hint="cs"/>
          <w:sz w:val="27"/>
          <w:rtl/>
          <w:lang w:bidi="fa-IR"/>
        </w:rPr>
        <w:t>د</w:t>
      </w:r>
      <w:r w:rsidRPr="00002E57">
        <w:rPr>
          <w:rFonts w:ascii="Times New Roman" w:hAnsi="Times New Roman" w:hint="cs"/>
          <w:sz w:val="27"/>
          <w:rtl/>
          <w:lang w:bidi="fa-IR"/>
        </w:rPr>
        <w:t>ي</w:t>
      </w:r>
      <w:r w:rsidRPr="00002E57">
        <w:rPr>
          <w:rFonts w:ascii="Lotus Linotype" w:hAnsi="Lotus Linotype" w:hint="cs"/>
          <w:sz w:val="27"/>
          <w:rtl/>
          <w:lang w:bidi="fa-IR"/>
        </w:rPr>
        <w:t>ا</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كاشفاً عن رأي المعصوم</w:t>
      </w:r>
      <w:r w:rsidR="009D548A" w:rsidRPr="00002E57">
        <w:rPr>
          <w:rFonts w:ascii="Lotus Linotype" w:hAnsi="Lotus Linotype" w:hint="cs"/>
          <w:sz w:val="27"/>
          <w:rtl/>
          <w:lang w:bidi="fa-IR"/>
        </w:rPr>
        <w:t>.</w:t>
      </w:r>
    </w:p>
    <w:p w:rsidR="00BE7501" w:rsidRPr="00002E57" w:rsidRDefault="00BE7501" w:rsidP="00BE46A4">
      <w:pPr>
        <w:rPr>
          <w:rFonts w:ascii="Lotus Linotype" w:hAnsi="Lotus Linotype"/>
          <w:sz w:val="27"/>
          <w:rtl/>
          <w:lang w:bidi="fa-IR"/>
        </w:rPr>
      </w:pPr>
      <w:r w:rsidRPr="00002E57">
        <w:rPr>
          <w:rFonts w:ascii="Lotus Linotype" w:hAnsi="Lotus Linotype" w:hint="cs"/>
          <w:sz w:val="27"/>
          <w:rtl/>
          <w:lang w:bidi="fa-IR"/>
        </w:rPr>
        <w:t>وأما الأخبار ف</w:t>
      </w:r>
      <w:r w:rsidRPr="00002E57">
        <w:rPr>
          <w:rFonts w:ascii="Times New Roman" w:hAnsi="Times New Roman" w:hint="cs"/>
          <w:sz w:val="27"/>
          <w:rtl/>
          <w:lang w:bidi="fa-IR"/>
        </w:rPr>
        <w:t>ي</w:t>
      </w:r>
      <w:r w:rsidR="009D548A" w:rsidRPr="00002E57">
        <w:rPr>
          <w:rFonts w:ascii="Lotus Linotype" w:hAnsi="Lotus Linotype" w:hint="cs"/>
          <w:sz w:val="27"/>
          <w:rtl/>
          <w:lang w:bidi="fa-IR"/>
        </w:rPr>
        <w:t>َ</w:t>
      </w:r>
      <w:r w:rsidRPr="00002E57">
        <w:rPr>
          <w:rFonts w:ascii="Lotus Linotype" w:hAnsi="Lotus Linotype" w:hint="cs"/>
          <w:sz w:val="27"/>
          <w:rtl/>
          <w:lang w:bidi="fa-IR"/>
        </w:rPr>
        <w:t>ر</w:t>
      </w:r>
      <w:r w:rsidR="009D548A" w:rsidRPr="00002E57">
        <w:rPr>
          <w:rFonts w:ascii="Lotus Linotype" w:hAnsi="Lotus Linotype" w:hint="cs"/>
          <w:sz w:val="27"/>
          <w:rtl/>
          <w:lang w:bidi="fa-IR"/>
        </w:rPr>
        <w:t>ِ</w:t>
      </w:r>
      <w:r w:rsidRPr="00002E57">
        <w:rPr>
          <w:rFonts w:ascii="Lotus Linotype" w:hAnsi="Lotus Linotype" w:hint="cs"/>
          <w:sz w:val="27"/>
          <w:rtl/>
          <w:lang w:bidi="fa-IR"/>
        </w:rPr>
        <w:t>د</w:t>
      </w:r>
      <w:r w:rsidR="009D548A"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Pr="00002E57">
        <w:rPr>
          <w:rFonts w:ascii="Times New Roman" w:hAnsi="Times New Roman" w:hint="cs"/>
          <w:sz w:val="27"/>
          <w:rtl/>
          <w:lang w:bidi="fa-IR"/>
        </w:rPr>
        <w:t>ي</w:t>
      </w:r>
      <w:r w:rsidRPr="00002E57">
        <w:rPr>
          <w:rFonts w:ascii="Lotus Linotype" w:hAnsi="Lotus Linotype" w:hint="cs"/>
          <w:sz w:val="27"/>
          <w:rtl/>
          <w:lang w:bidi="fa-IR"/>
        </w:rPr>
        <w:t xml:space="preserve">ها: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أو</w:t>
      </w:r>
      <w:r w:rsidR="009D548A" w:rsidRPr="00002E57">
        <w:rPr>
          <w:rFonts w:ascii="Lotus Linotype" w:hAnsi="Lotus Linotype" w:hint="cs"/>
          <w:b/>
          <w:bCs/>
          <w:sz w:val="27"/>
          <w:rtl/>
          <w:lang w:bidi="fa-IR"/>
        </w:rPr>
        <w:t>ّ</w:t>
      </w:r>
      <w:r w:rsidRPr="00002E57">
        <w:rPr>
          <w:rFonts w:ascii="Lotus Linotype" w:hAnsi="Lotus Linotype" w:hint="cs"/>
          <w:b/>
          <w:bCs/>
          <w:sz w:val="27"/>
          <w:rtl/>
          <w:lang w:bidi="fa-IR"/>
        </w:rPr>
        <w:t>لاً</w:t>
      </w:r>
      <w:r w:rsidRPr="00002E57">
        <w:rPr>
          <w:rFonts w:ascii="Lotus Linotype" w:hAnsi="Lotus Linotype" w:hint="cs"/>
          <w:sz w:val="27"/>
          <w:rtl/>
          <w:lang w:bidi="fa-IR"/>
        </w:rPr>
        <w:t>: إن بعضها ظاهرة في أن موردها هي وجوب تعل</w:t>
      </w:r>
      <w:r w:rsidRPr="00002E57">
        <w:rPr>
          <w:rFonts w:ascii="Times New Roman" w:hAnsi="Times New Roman" w:hint="cs"/>
          <w:sz w:val="27"/>
          <w:rtl/>
          <w:lang w:bidi="fa-IR"/>
        </w:rPr>
        <w:t>ي</w:t>
      </w:r>
      <w:r w:rsidRPr="00002E57">
        <w:rPr>
          <w:rFonts w:ascii="Lotus Linotype" w:hAnsi="Lotus Linotype" w:hint="cs"/>
          <w:sz w:val="27"/>
          <w:rtl/>
          <w:lang w:bidi="fa-IR"/>
        </w:rPr>
        <w:t>م المسائل العمل</w:t>
      </w:r>
      <w:r w:rsidRPr="00002E57">
        <w:rPr>
          <w:rFonts w:ascii="Times New Roman" w:hAnsi="Times New Roman" w:hint="cs"/>
          <w:sz w:val="27"/>
          <w:rtl/>
          <w:lang w:bidi="fa-IR"/>
        </w:rPr>
        <w:t>ي</w:t>
      </w:r>
      <w:r w:rsidRPr="00002E57">
        <w:rPr>
          <w:rFonts w:ascii="Lotus Linotype" w:hAnsi="Lotus Linotype" w:hint="cs"/>
          <w:sz w:val="27"/>
          <w:rtl/>
          <w:lang w:bidi="fa-IR"/>
        </w:rPr>
        <w:t>ة الفرع</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التي </w:t>
      </w:r>
      <w:r w:rsidRPr="00002E57">
        <w:rPr>
          <w:rFonts w:ascii="Times New Roman" w:hAnsi="Times New Roman" w:hint="cs"/>
          <w:sz w:val="27"/>
          <w:rtl/>
          <w:lang w:bidi="fa-IR"/>
        </w:rPr>
        <w:t>ي</w:t>
      </w:r>
      <w:r w:rsidRPr="00002E57">
        <w:rPr>
          <w:rFonts w:ascii="Lotus Linotype" w:hAnsi="Lotus Linotype" w:hint="cs"/>
          <w:sz w:val="27"/>
          <w:rtl/>
          <w:lang w:bidi="fa-IR"/>
        </w:rPr>
        <w:t>ستتبع عملاً</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Pr="00002E57">
        <w:rPr>
          <w:rFonts w:ascii="Times New Roman" w:hAnsi="Times New Roman" w:hint="cs"/>
          <w:sz w:val="27"/>
          <w:rtl/>
          <w:lang w:bidi="fa-IR"/>
        </w:rPr>
        <w:t>ي</w:t>
      </w:r>
      <w:r w:rsidRPr="00002E57">
        <w:rPr>
          <w:rFonts w:ascii="Lotus Linotype" w:hAnsi="Lotus Linotype" w:hint="cs"/>
          <w:sz w:val="27"/>
          <w:rtl/>
          <w:lang w:bidi="fa-IR"/>
        </w:rPr>
        <w:t>شهد لذلك أن كث</w:t>
      </w:r>
      <w:r w:rsidRPr="00002E57">
        <w:rPr>
          <w:rFonts w:ascii="Times New Roman" w:hAnsi="Times New Roman" w:hint="cs"/>
          <w:sz w:val="27"/>
          <w:rtl/>
          <w:lang w:bidi="fa-IR"/>
        </w:rPr>
        <w:t>ي</w:t>
      </w:r>
      <w:r w:rsidRPr="00002E57">
        <w:rPr>
          <w:rFonts w:ascii="Lotus Linotype" w:hAnsi="Lotus Linotype" w:hint="cs"/>
          <w:sz w:val="27"/>
          <w:rtl/>
          <w:lang w:bidi="fa-IR"/>
        </w:rPr>
        <w:t>راً ما نر</w:t>
      </w:r>
      <w:r w:rsidR="00E82A06" w:rsidRPr="00002E57">
        <w:rPr>
          <w:rFonts w:ascii="Times New Roman" w:hAnsi="Times New Roman" w:hint="cs"/>
          <w:sz w:val="27"/>
          <w:rtl/>
          <w:lang w:bidi="fa-IR"/>
        </w:rPr>
        <w:t>ى</w:t>
      </w:r>
      <w:r w:rsidRPr="00002E57">
        <w:rPr>
          <w:rFonts w:ascii="Lotus Linotype" w:hAnsi="Lotus Linotype" w:hint="cs"/>
          <w:sz w:val="27"/>
          <w:rtl/>
          <w:lang w:bidi="fa-IR"/>
        </w:rPr>
        <w:t xml:space="preserve"> أن الفقهاء </w:t>
      </w:r>
      <w:r w:rsidRPr="00002E57">
        <w:rPr>
          <w:rFonts w:ascii="Times New Roman" w:hAnsi="Times New Roman" w:hint="cs"/>
          <w:sz w:val="27"/>
          <w:rtl/>
          <w:lang w:bidi="fa-IR"/>
        </w:rPr>
        <w:t>ي</w:t>
      </w:r>
      <w:r w:rsidRPr="00002E57">
        <w:rPr>
          <w:rFonts w:ascii="Lotus Linotype" w:hAnsi="Lotus Linotype" w:hint="cs"/>
          <w:sz w:val="27"/>
          <w:rtl/>
          <w:lang w:bidi="fa-IR"/>
        </w:rPr>
        <w:t>ستدل</w:t>
      </w:r>
      <w:r w:rsidR="00E82A06" w:rsidRPr="00002E57">
        <w:rPr>
          <w:rFonts w:ascii="Lotus Linotype" w:hAnsi="Lotus Linotype" w:hint="cs"/>
          <w:sz w:val="27"/>
          <w:rtl/>
          <w:lang w:bidi="fa-IR"/>
        </w:rPr>
        <w:t>ّ</w:t>
      </w:r>
      <w:r w:rsidRPr="00002E57">
        <w:rPr>
          <w:rFonts w:ascii="Lotus Linotype" w:hAnsi="Lotus Linotype" w:hint="cs"/>
          <w:sz w:val="27"/>
          <w:rtl/>
          <w:lang w:bidi="fa-IR"/>
        </w:rPr>
        <w:t>ون ببعض هذه الأخبار للزوم الفحص في الشبهات التحر</w:t>
      </w:r>
      <w:r w:rsidRPr="00002E57">
        <w:rPr>
          <w:rFonts w:ascii="Times New Roman" w:hAnsi="Times New Roman" w:hint="cs"/>
          <w:sz w:val="27"/>
          <w:rtl/>
          <w:lang w:bidi="fa-IR"/>
        </w:rPr>
        <w:t>ي</w:t>
      </w:r>
      <w:r w:rsidRPr="00002E57">
        <w:rPr>
          <w:rFonts w:ascii="Lotus Linotype" w:hAnsi="Lotus Linotype" w:hint="cs"/>
          <w:sz w:val="27"/>
          <w:rtl/>
          <w:lang w:bidi="fa-IR"/>
        </w:rPr>
        <w:t>م</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08"/>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ثانياً</w:t>
      </w:r>
      <w:r w:rsidRPr="00002E57">
        <w:rPr>
          <w:rFonts w:ascii="Lotus Linotype" w:hAnsi="Lotus Linotype" w:hint="cs"/>
          <w:sz w:val="27"/>
          <w:rtl/>
          <w:lang w:bidi="fa-IR"/>
        </w:rPr>
        <w:t xml:space="preserve">: </w:t>
      </w:r>
      <w:r w:rsidR="00E82A06" w:rsidRPr="00002E57">
        <w:rPr>
          <w:rFonts w:ascii="Lotus Linotype" w:hAnsi="Lotus Linotype" w:hint="cs"/>
          <w:sz w:val="27"/>
          <w:rtl/>
          <w:lang w:bidi="fa-IR"/>
        </w:rPr>
        <w:t>إ</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الأدلة</w:t>
      </w:r>
      <w:r w:rsidRPr="00002E57">
        <w:rPr>
          <w:rFonts w:ascii="Lotus Linotype" w:hAnsi="Lotus Linotype"/>
          <w:sz w:val="27"/>
          <w:rtl/>
          <w:lang w:bidi="fa-IR"/>
        </w:rPr>
        <w:t xml:space="preserve"> </w:t>
      </w:r>
      <w:r w:rsidRPr="00002E57">
        <w:rPr>
          <w:rFonts w:ascii="Lotus Linotype" w:hAnsi="Lotus Linotype" w:hint="cs"/>
          <w:sz w:val="27"/>
          <w:rtl/>
          <w:lang w:bidi="fa-IR"/>
        </w:rPr>
        <w:t>المذكورة</w:t>
      </w:r>
      <w:r w:rsidRPr="00002E57">
        <w:rPr>
          <w:rFonts w:ascii="Lotus Linotype" w:hAnsi="Lotus Linotype"/>
          <w:sz w:val="27"/>
          <w:rtl/>
          <w:lang w:bidi="fa-IR"/>
        </w:rPr>
        <w:t xml:space="preserve"> </w:t>
      </w:r>
      <w:r w:rsidRPr="00002E57">
        <w:rPr>
          <w:rFonts w:ascii="Lotus Linotype" w:hAnsi="Lotus Linotype" w:hint="cs"/>
          <w:sz w:val="27"/>
          <w:rtl/>
          <w:lang w:bidi="fa-IR"/>
        </w:rPr>
        <w:t>مختلفة</w:t>
      </w:r>
      <w:r w:rsidRPr="00002E57">
        <w:rPr>
          <w:rFonts w:ascii="Lotus Linotype" w:hAnsi="Lotus Linotype"/>
          <w:sz w:val="27"/>
          <w:rtl/>
          <w:lang w:bidi="fa-IR"/>
        </w:rPr>
        <w:t xml:space="preserve"> </w:t>
      </w:r>
      <w:r w:rsidRPr="00002E57">
        <w:rPr>
          <w:rFonts w:ascii="Lotus Linotype" w:hAnsi="Lotus Linotype" w:hint="cs"/>
          <w:sz w:val="27"/>
          <w:rtl/>
          <w:lang w:bidi="fa-IR"/>
        </w:rPr>
        <w:t>المفاد</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فبعضها</w:t>
      </w:r>
      <w:r w:rsidRPr="00002E57">
        <w:rPr>
          <w:rFonts w:ascii="Lotus Linotype" w:hAnsi="Lotus Linotype"/>
          <w:sz w:val="27"/>
          <w:rtl/>
          <w:lang w:bidi="fa-IR"/>
        </w:rPr>
        <w:t xml:space="preserve"> </w:t>
      </w:r>
      <w:r w:rsidRPr="00002E57">
        <w:rPr>
          <w:rFonts w:ascii="Lotus Linotype" w:hAnsi="Lotus Linotype" w:hint="cs"/>
          <w:sz w:val="27"/>
          <w:rtl/>
          <w:lang w:bidi="fa-IR"/>
        </w:rPr>
        <w:t>ظاهر</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تحصيل</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وهو</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دل</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التفق</w:t>
      </w:r>
      <w:r w:rsidR="00E82A06" w:rsidRPr="00002E57">
        <w:rPr>
          <w:rFonts w:ascii="Lotus Linotype" w:hAnsi="Lotus Linotype" w:hint="cs"/>
          <w:sz w:val="27"/>
          <w:rtl/>
          <w:lang w:bidi="fa-IR"/>
        </w:rPr>
        <w:t>ُّ</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والعلم</w:t>
      </w:r>
      <w:r w:rsidRPr="00002E57">
        <w:rPr>
          <w:rFonts w:ascii="Lotus Linotype" w:hAnsi="Lotus Linotype"/>
          <w:sz w:val="27"/>
          <w:rtl/>
          <w:lang w:bidi="fa-IR"/>
        </w:rPr>
        <w:t xml:space="preserve"> </w:t>
      </w:r>
      <w:r w:rsidRPr="00002E57">
        <w:rPr>
          <w:rFonts w:ascii="Lotus Linotype" w:hAnsi="Lotus Linotype" w:hint="cs"/>
          <w:sz w:val="27"/>
          <w:rtl/>
          <w:lang w:bidi="fa-IR"/>
        </w:rPr>
        <w:t>والمعرفة</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وبعضها</w:t>
      </w:r>
      <w:r w:rsidRPr="00002E57">
        <w:rPr>
          <w:rFonts w:ascii="Lotus Linotype" w:hAnsi="Lotus Linotype"/>
          <w:sz w:val="27"/>
          <w:rtl/>
          <w:lang w:bidi="fa-IR"/>
        </w:rPr>
        <w:t xml:space="preserve"> </w:t>
      </w:r>
      <w:r w:rsidRPr="00002E57">
        <w:rPr>
          <w:rFonts w:ascii="Lotus Linotype" w:hAnsi="Lotus Linotype" w:hint="cs"/>
          <w:sz w:val="27"/>
          <w:rtl/>
          <w:lang w:bidi="fa-IR"/>
        </w:rPr>
        <w:t>ظاهر</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الاعتقاد وعقد القلب عل</w:t>
      </w:r>
      <w:r w:rsidRPr="00002E57">
        <w:rPr>
          <w:rFonts w:ascii="Times New Roman" w:hAnsi="Times New Roman" w:hint="cs"/>
          <w:sz w:val="27"/>
          <w:rtl/>
          <w:lang w:bidi="fa-IR"/>
        </w:rPr>
        <w:t>ي</w:t>
      </w:r>
      <w:r w:rsidRPr="00002E57">
        <w:rPr>
          <w:rFonts w:ascii="Lotus Linotype" w:hAnsi="Lotus Linotype" w:hint="cs"/>
          <w:sz w:val="27"/>
          <w:rtl/>
          <w:lang w:bidi="fa-IR"/>
        </w:rPr>
        <w:t>ها</w:t>
      </w:r>
      <w:r w:rsidRPr="00002E57">
        <w:rPr>
          <w:rFonts w:ascii="Lotus Linotype" w:hAnsi="Lotus Linotype"/>
          <w:sz w:val="27"/>
          <w:rtl/>
          <w:lang w:bidi="fa-IR"/>
        </w:rPr>
        <w:t xml:space="preserve">، </w:t>
      </w:r>
      <w:r w:rsidRPr="00002E57">
        <w:rPr>
          <w:rFonts w:ascii="Lotus Linotype" w:hAnsi="Lotus Linotype" w:hint="cs"/>
          <w:sz w:val="27"/>
          <w:rtl/>
          <w:lang w:bidi="fa-IR"/>
        </w:rPr>
        <w:t>وهو</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دلّ</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الإيمان</w:t>
      </w:r>
      <w:r w:rsidRPr="00002E57">
        <w:rPr>
          <w:rFonts w:ascii="Lotus Linotype" w:hAnsi="Lotus Linotype"/>
          <w:sz w:val="27"/>
          <w:rtl/>
          <w:lang w:bidi="fa-IR"/>
        </w:rPr>
        <w:t xml:space="preserve"> </w:t>
      </w:r>
      <w:r w:rsidRPr="00002E57">
        <w:rPr>
          <w:rFonts w:ascii="Lotus Linotype" w:hAnsi="Lotus Linotype" w:hint="cs"/>
          <w:sz w:val="27"/>
          <w:rtl/>
          <w:lang w:bidi="fa-IR"/>
        </w:rPr>
        <w:t>والتصديق</w:t>
      </w:r>
      <w:r w:rsidRPr="00002E57">
        <w:rPr>
          <w:rFonts w:ascii="Lotus Linotype" w:hAnsi="Lotus Linotype"/>
          <w:sz w:val="27"/>
          <w:rtl/>
          <w:lang w:bidi="fa-IR"/>
        </w:rPr>
        <w:t xml:space="preserve"> </w:t>
      </w:r>
      <w:r w:rsidRPr="00002E57">
        <w:rPr>
          <w:rFonts w:ascii="Lotus Linotype" w:hAnsi="Lotus Linotype" w:hint="cs"/>
          <w:sz w:val="27"/>
          <w:rtl/>
          <w:lang w:bidi="fa-IR"/>
        </w:rPr>
        <w:t>والإقرار</w:t>
      </w:r>
      <w:r w:rsidRPr="00002E57">
        <w:rPr>
          <w:rFonts w:ascii="Lotus Linotype" w:hAnsi="Lotus Linotype"/>
          <w:sz w:val="27"/>
          <w:rtl/>
          <w:lang w:bidi="fa-IR"/>
        </w:rPr>
        <w:t xml:space="preserve"> </w:t>
      </w:r>
      <w:r w:rsidRPr="00002E57">
        <w:rPr>
          <w:rFonts w:ascii="Lotus Linotype" w:hAnsi="Lotus Linotype" w:hint="cs"/>
          <w:sz w:val="27"/>
          <w:rtl/>
          <w:lang w:bidi="fa-IR"/>
        </w:rPr>
        <w:t>والشهادة</w:t>
      </w:r>
      <w:r w:rsidRPr="00002E57">
        <w:rPr>
          <w:rFonts w:ascii="Lotus Linotype" w:hAnsi="Lotus Linotype"/>
          <w:sz w:val="27"/>
          <w:rtl/>
          <w:lang w:bidi="fa-IR"/>
        </w:rPr>
        <w:t xml:space="preserve"> </w:t>
      </w:r>
      <w:r w:rsidRPr="00002E57">
        <w:rPr>
          <w:rFonts w:ascii="Lotus Linotype" w:hAnsi="Lotus Linotype" w:hint="cs"/>
          <w:sz w:val="27"/>
          <w:rtl/>
          <w:lang w:bidi="fa-IR"/>
        </w:rPr>
        <w:t>والتدي</w:t>
      </w:r>
      <w:r w:rsidR="00E82A06" w:rsidRPr="00002E57">
        <w:rPr>
          <w:rFonts w:ascii="Lotus Linotype" w:hAnsi="Lotus Linotype" w:hint="cs"/>
          <w:sz w:val="27"/>
          <w:rtl/>
          <w:lang w:bidi="fa-IR"/>
        </w:rPr>
        <w:t>ُّ</w:t>
      </w:r>
      <w:r w:rsidRPr="00002E57">
        <w:rPr>
          <w:rFonts w:ascii="Lotus Linotype" w:hAnsi="Lotus Linotype" w:hint="cs"/>
          <w:sz w:val="27"/>
          <w:rtl/>
          <w:lang w:bidi="fa-IR"/>
        </w:rPr>
        <w:t>ن</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والظاهر</w:t>
      </w:r>
      <w:r w:rsidRPr="00002E57">
        <w:rPr>
          <w:rFonts w:ascii="Lotus Linotype" w:hAnsi="Lotus Linotype"/>
          <w:sz w:val="27"/>
          <w:rtl/>
          <w:lang w:bidi="fa-IR"/>
        </w:rPr>
        <w:t xml:space="preserve"> </w:t>
      </w:r>
      <w:r w:rsidRPr="00002E57">
        <w:rPr>
          <w:rFonts w:ascii="Lotus Linotype" w:hAnsi="Lotus Linotype" w:hint="cs"/>
          <w:sz w:val="27"/>
          <w:rtl/>
          <w:lang w:bidi="fa-IR"/>
        </w:rPr>
        <w:t>أنهما</w:t>
      </w:r>
      <w:r w:rsidRPr="00002E57">
        <w:rPr>
          <w:rFonts w:ascii="Lotus Linotype" w:hAnsi="Lotus Linotype"/>
          <w:sz w:val="27"/>
          <w:rtl/>
          <w:lang w:bidi="fa-IR"/>
        </w:rPr>
        <w:t xml:space="preserve"> </w:t>
      </w:r>
      <w:r w:rsidRPr="00002E57">
        <w:rPr>
          <w:rFonts w:ascii="Lotus Linotype" w:hAnsi="Lotus Linotype" w:hint="cs"/>
          <w:sz w:val="27"/>
          <w:rtl/>
          <w:lang w:bidi="fa-IR"/>
        </w:rPr>
        <w:t>مختلفان</w:t>
      </w:r>
      <w:r w:rsidRPr="00002E57">
        <w:rPr>
          <w:rFonts w:ascii="Lotus Linotype" w:hAnsi="Lotus Linotype"/>
          <w:sz w:val="27"/>
          <w:rtl/>
          <w:lang w:bidi="fa-IR"/>
        </w:rPr>
        <w:t xml:space="preserve"> </w:t>
      </w:r>
      <w:r w:rsidRPr="00002E57">
        <w:rPr>
          <w:rFonts w:ascii="Lotus Linotype" w:hAnsi="Lotus Linotype" w:hint="cs"/>
          <w:sz w:val="27"/>
          <w:rtl/>
          <w:lang w:bidi="fa-IR"/>
        </w:rPr>
        <w:t>حقيقة</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ووجودا</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وأن</w:t>
      </w:r>
      <w:r w:rsidRPr="00002E57">
        <w:rPr>
          <w:rFonts w:ascii="Lotus Linotype" w:hAnsi="Lotus Linotype"/>
          <w:sz w:val="27"/>
          <w:rtl/>
          <w:lang w:bidi="fa-IR"/>
        </w:rPr>
        <w:t xml:space="preserve"> </w:t>
      </w:r>
      <w:r w:rsidRPr="00002E57">
        <w:rPr>
          <w:rFonts w:ascii="Lotus Linotype" w:hAnsi="Lotus Linotype" w:hint="cs"/>
          <w:sz w:val="27"/>
          <w:rtl/>
          <w:lang w:bidi="fa-IR"/>
        </w:rPr>
        <w:t>العلم والمعرفة من</w:t>
      </w:r>
      <w:r w:rsidRPr="00002E57">
        <w:rPr>
          <w:rFonts w:ascii="Lotus Linotype" w:hAnsi="Lotus Linotype"/>
          <w:sz w:val="27"/>
          <w:rtl/>
          <w:lang w:bidi="fa-IR"/>
        </w:rPr>
        <w:t xml:space="preserve"> </w:t>
      </w:r>
      <w:r w:rsidRPr="00002E57">
        <w:rPr>
          <w:rFonts w:ascii="Lotus Linotype" w:hAnsi="Lotus Linotype" w:hint="cs"/>
          <w:sz w:val="27"/>
          <w:rtl/>
          <w:lang w:bidi="fa-IR"/>
        </w:rPr>
        <w:t>سنخ</w:t>
      </w:r>
      <w:r w:rsidRPr="00002E57">
        <w:rPr>
          <w:rFonts w:ascii="Lotus Linotype" w:hAnsi="Lotus Linotype"/>
          <w:sz w:val="27"/>
          <w:rtl/>
          <w:lang w:bidi="fa-IR"/>
        </w:rPr>
        <w:t xml:space="preserve"> </w:t>
      </w:r>
      <w:r w:rsidRPr="00002E57">
        <w:rPr>
          <w:rFonts w:ascii="Lotus Linotype" w:hAnsi="Lotus Linotype" w:hint="cs"/>
          <w:sz w:val="27"/>
          <w:rtl/>
          <w:lang w:bidi="fa-IR"/>
        </w:rPr>
        <w:t>الصفات</w:t>
      </w:r>
      <w:r w:rsidRPr="00002E57">
        <w:rPr>
          <w:rFonts w:ascii="Lotus Linotype" w:hAnsi="Lotus Linotype"/>
          <w:sz w:val="27"/>
          <w:rtl/>
          <w:lang w:bidi="fa-IR"/>
        </w:rPr>
        <w:t xml:space="preserve"> </w:t>
      </w:r>
      <w:r w:rsidRPr="00002E57">
        <w:rPr>
          <w:rFonts w:ascii="Lotus Linotype" w:hAnsi="Lotus Linotype" w:hint="cs"/>
          <w:sz w:val="27"/>
          <w:rtl/>
          <w:lang w:bidi="fa-IR"/>
        </w:rPr>
        <w:t>النفسية</w:t>
      </w:r>
      <w:r w:rsidRPr="00002E57">
        <w:rPr>
          <w:rFonts w:ascii="Lotus Linotype" w:hAnsi="Lotus Linotype"/>
          <w:sz w:val="27"/>
          <w:rtl/>
          <w:lang w:bidi="fa-IR"/>
        </w:rPr>
        <w:t xml:space="preserve">، </w:t>
      </w:r>
      <w:r w:rsidRPr="00002E57">
        <w:rPr>
          <w:rFonts w:ascii="Lotus Linotype" w:hAnsi="Lotus Linotype" w:hint="cs"/>
          <w:sz w:val="27"/>
          <w:rtl/>
          <w:lang w:bidi="fa-IR"/>
        </w:rPr>
        <w:t>وال</w:t>
      </w:r>
      <w:r w:rsidR="00E82A06" w:rsidRPr="00002E57">
        <w:rPr>
          <w:rFonts w:ascii="Lotus Linotype" w:hAnsi="Lotus Linotype" w:hint="cs"/>
          <w:sz w:val="27"/>
          <w:rtl/>
          <w:lang w:bidi="fa-IR"/>
        </w:rPr>
        <w:t>ا</w:t>
      </w:r>
      <w:r w:rsidRPr="00002E57">
        <w:rPr>
          <w:rFonts w:ascii="Lotus Linotype" w:hAnsi="Lotus Linotype" w:hint="cs"/>
          <w:sz w:val="27"/>
          <w:rtl/>
          <w:lang w:bidi="fa-IR"/>
        </w:rPr>
        <w:t>عتقاد وعقد القلب من</w:t>
      </w:r>
      <w:r w:rsidRPr="00002E57">
        <w:rPr>
          <w:rFonts w:ascii="Lotus Linotype" w:hAnsi="Lotus Linotype"/>
          <w:sz w:val="27"/>
          <w:rtl/>
          <w:lang w:bidi="fa-IR"/>
        </w:rPr>
        <w:t xml:space="preserve"> </w:t>
      </w:r>
      <w:r w:rsidRPr="00002E57">
        <w:rPr>
          <w:rFonts w:ascii="Lotus Linotype" w:hAnsi="Lotus Linotype" w:hint="cs"/>
          <w:sz w:val="27"/>
          <w:rtl/>
          <w:lang w:bidi="fa-IR"/>
        </w:rPr>
        <w:t>سنخ</w:t>
      </w:r>
      <w:r w:rsidRPr="00002E57">
        <w:rPr>
          <w:rFonts w:ascii="Lotus Linotype" w:hAnsi="Lotus Linotype"/>
          <w:sz w:val="27"/>
          <w:rtl/>
          <w:lang w:bidi="fa-IR"/>
        </w:rPr>
        <w:t xml:space="preserve"> </w:t>
      </w:r>
      <w:r w:rsidRPr="00002E57">
        <w:rPr>
          <w:rFonts w:ascii="Lotus Linotype" w:hAnsi="Lotus Linotype" w:hint="cs"/>
          <w:sz w:val="27"/>
          <w:rtl/>
          <w:lang w:bidi="fa-IR"/>
        </w:rPr>
        <w:t>الأفعال</w:t>
      </w:r>
      <w:r w:rsidRPr="00002E57">
        <w:rPr>
          <w:rFonts w:ascii="Lotus Linotype" w:hAnsi="Lotus Linotype"/>
          <w:sz w:val="27"/>
          <w:rtl/>
          <w:lang w:bidi="fa-IR"/>
        </w:rPr>
        <w:t xml:space="preserve"> </w:t>
      </w:r>
      <w:r w:rsidRPr="00002E57">
        <w:rPr>
          <w:rFonts w:ascii="Lotus Linotype" w:hAnsi="Lotus Linotype" w:hint="cs"/>
          <w:sz w:val="27"/>
          <w:rtl/>
          <w:lang w:bidi="fa-IR"/>
        </w:rPr>
        <w:t>النفسية</w:t>
      </w:r>
      <w:r w:rsidRPr="00002E57">
        <w:rPr>
          <w:rFonts w:ascii="Lotus Linotype" w:hAnsi="Lotus Linotype"/>
          <w:sz w:val="27"/>
          <w:rtl/>
          <w:lang w:bidi="fa-IR"/>
        </w:rPr>
        <w:t xml:space="preserve">. </w:t>
      </w:r>
      <w:r w:rsidRPr="00002E57">
        <w:rPr>
          <w:rFonts w:ascii="Lotus Linotype" w:hAnsi="Lotus Linotype" w:hint="cs"/>
          <w:sz w:val="27"/>
          <w:rtl/>
          <w:lang w:bidi="fa-IR"/>
        </w:rPr>
        <w:t>كما</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الظاهر</w:t>
      </w:r>
      <w:r w:rsidRPr="00002E57">
        <w:rPr>
          <w:rFonts w:ascii="Lotus Linotype" w:hAnsi="Lotus Linotype"/>
          <w:sz w:val="27"/>
          <w:rtl/>
          <w:lang w:bidi="fa-IR"/>
        </w:rPr>
        <w:t xml:space="preserve"> </w:t>
      </w:r>
      <w:r w:rsidRPr="00002E57">
        <w:rPr>
          <w:rFonts w:ascii="Lotus Linotype" w:hAnsi="Lotus Linotype" w:hint="cs"/>
          <w:sz w:val="27"/>
          <w:rtl/>
          <w:lang w:bidi="fa-IR"/>
        </w:rPr>
        <w:t>عدم</w:t>
      </w:r>
      <w:r w:rsidRPr="00002E57">
        <w:rPr>
          <w:rFonts w:ascii="Lotus Linotype" w:hAnsi="Lotus Linotype"/>
          <w:sz w:val="27"/>
          <w:rtl/>
          <w:lang w:bidi="fa-IR"/>
        </w:rPr>
        <w:t xml:space="preserve"> </w:t>
      </w:r>
      <w:r w:rsidRPr="00002E57">
        <w:rPr>
          <w:rFonts w:ascii="Lotus Linotype" w:hAnsi="Lotus Linotype" w:hint="cs"/>
          <w:sz w:val="27"/>
          <w:rtl/>
          <w:lang w:bidi="fa-IR"/>
        </w:rPr>
        <w:t>التلازم</w:t>
      </w:r>
      <w:r w:rsidRPr="00002E57">
        <w:rPr>
          <w:rFonts w:ascii="Lotus Linotype" w:hAnsi="Lotus Linotype"/>
          <w:sz w:val="27"/>
          <w:rtl/>
          <w:lang w:bidi="fa-IR"/>
        </w:rPr>
        <w:t xml:space="preserve"> </w:t>
      </w:r>
      <w:r w:rsidRPr="00002E57">
        <w:rPr>
          <w:rFonts w:ascii="Lotus Linotype" w:hAnsi="Lotus Linotype" w:hint="cs"/>
          <w:sz w:val="27"/>
          <w:rtl/>
          <w:lang w:bidi="fa-IR"/>
        </w:rPr>
        <w:t>بينهما</w:t>
      </w:r>
      <w:r w:rsidRPr="00002E57">
        <w:rPr>
          <w:rFonts w:ascii="Lotus Linotype" w:hAnsi="Lotus Linotype"/>
          <w:sz w:val="27"/>
          <w:rtl/>
          <w:lang w:bidi="fa-IR"/>
        </w:rPr>
        <w:t xml:space="preserve"> </w:t>
      </w:r>
      <w:r w:rsidRPr="00002E57">
        <w:rPr>
          <w:rFonts w:ascii="Lotus Linotype" w:hAnsi="Lotus Linotype" w:hint="cs"/>
          <w:sz w:val="27"/>
          <w:rtl/>
          <w:lang w:bidi="fa-IR"/>
        </w:rPr>
        <w:t>خارجا</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بل</w:t>
      </w:r>
      <w:r w:rsidRPr="00002E57">
        <w:rPr>
          <w:rFonts w:ascii="Lotus Linotype" w:hAnsi="Lotus Linotype"/>
          <w:sz w:val="27"/>
          <w:rtl/>
          <w:lang w:bidi="fa-IR"/>
        </w:rPr>
        <w:t xml:space="preserve"> </w:t>
      </w:r>
      <w:r w:rsidRPr="00002E57">
        <w:rPr>
          <w:rFonts w:ascii="Lotus Linotype" w:hAnsi="Lotus Linotype" w:hint="cs"/>
          <w:sz w:val="27"/>
          <w:rtl/>
          <w:lang w:bidi="fa-IR"/>
        </w:rPr>
        <w:t>يمكن</w:t>
      </w:r>
      <w:r w:rsidRPr="00002E57">
        <w:rPr>
          <w:rFonts w:ascii="Lotus Linotype" w:hAnsi="Lotus Linotype"/>
          <w:sz w:val="27"/>
          <w:rtl/>
          <w:lang w:bidi="fa-IR"/>
        </w:rPr>
        <w:t xml:space="preserve"> </w:t>
      </w:r>
      <w:r w:rsidRPr="00002E57">
        <w:rPr>
          <w:rFonts w:ascii="Lotus Linotype" w:hAnsi="Lotus Linotype" w:hint="cs"/>
          <w:sz w:val="27"/>
          <w:rtl/>
          <w:lang w:bidi="fa-IR"/>
        </w:rPr>
        <w:t>انفكاك</w:t>
      </w:r>
      <w:r w:rsidRPr="00002E57">
        <w:rPr>
          <w:rFonts w:ascii="Lotus Linotype" w:hAnsi="Lotus Linotype"/>
          <w:sz w:val="27"/>
          <w:rtl/>
          <w:lang w:bidi="fa-IR"/>
        </w:rPr>
        <w:t xml:space="preserve"> </w:t>
      </w:r>
      <w:r w:rsidRPr="00002E57">
        <w:rPr>
          <w:rFonts w:ascii="Lotus Linotype" w:hAnsi="Lotus Linotype" w:hint="cs"/>
          <w:sz w:val="27"/>
          <w:rtl/>
          <w:lang w:bidi="fa-IR"/>
        </w:rPr>
        <w:t>أحدهما</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الآخر</w:t>
      </w:r>
      <w:r w:rsidRPr="00002E57">
        <w:rPr>
          <w:rFonts w:ascii="Lotus Linotype" w:hAnsi="Lotus Linotype"/>
          <w:sz w:val="27"/>
          <w:rtl/>
          <w:lang w:bidi="fa-IR"/>
        </w:rPr>
        <w:t xml:space="preserve">، </w:t>
      </w:r>
      <w:r w:rsidRPr="00002E57">
        <w:rPr>
          <w:rFonts w:ascii="Lotus Linotype" w:hAnsi="Lotus Linotype" w:hint="cs"/>
          <w:sz w:val="27"/>
          <w:rtl/>
          <w:lang w:bidi="fa-IR"/>
        </w:rPr>
        <w:t>فيمكن</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E82A06" w:rsidRPr="00002E57">
        <w:rPr>
          <w:rFonts w:ascii="Lotus Linotype" w:hAnsi="Lotus Linotype" w:hint="cs"/>
          <w:sz w:val="27"/>
          <w:rtl/>
          <w:lang w:bidi="fa-IR"/>
        </w:rPr>
        <w:t>ا</w:t>
      </w:r>
      <w:r w:rsidRPr="00002E57">
        <w:rPr>
          <w:rFonts w:ascii="Lotus Linotype" w:hAnsi="Lotus Linotype" w:hint="cs"/>
          <w:sz w:val="27"/>
          <w:rtl/>
          <w:lang w:bidi="fa-IR"/>
        </w:rPr>
        <w:t>عتقاد</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علم</w:t>
      </w:r>
      <w:r w:rsidRPr="00002E57">
        <w:rPr>
          <w:rFonts w:ascii="Lotus Linotype" w:hAnsi="Lotus Linotype"/>
          <w:sz w:val="27"/>
          <w:rtl/>
          <w:lang w:bidi="fa-IR"/>
        </w:rPr>
        <w:t xml:space="preserve"> </w:t>
      </w:r>
      <w:r w:rsidRPr="00002E57">
        <w:rPr>
          <w:rFonts w:ascii="Lotus Linotype" w:hAnsi="Lotus Linotype" w:hint="cs"/>
          <w:sz w:val="27"/>
          <w:rtl/>
          <w:lang w:bidi="fa-IR"/>
        </w:rPr>
        <w:t>خلافه</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فضلاً </w:t>
      </w:r>
      <w:r w:rsidR="00E82A06" w:rsidRPr="00002E57">
        <w:rPr>
          <w:rFonts w:ascii="Lotus Linotype" w:hAnsi="Lotus Linotype" w:hint="cs"/>
          <w:sz w:val="27"/>
          <w:rtl/>
          <w:lang w:bidi="fa-IR"/>
        </w:rPr>
        <w:t>ع</w:t>
      </w:r>
      <w:r w:rsidRPr="00002E57">
        <w:rPr>
          <w:rFonts w:ascii="Lotus Linotype" w:hAnsi="Lotus Linotype" w:hint="cs"/>
          <w:sz w:val="27"/>
          <w:rtl/>
          <w:lang w:bidi="fa-IR"/>
        </w:rPr>
        <w:t>م</w:t>
      </w:r>
      <w:r w:rsidR="00E82A06" w:rsidRPr="00002E57">
        <w:rPr>
          <w:rFonts w:ascii="Lotus Linotype" w:hAnsi="Lotus Linotype" w:hint="cs"/>
          <w:sz w:val="27"/>
          <w:rtl/>
          <w:lang w:bidi="fa-IR"/>
        </w:rPr>
        <w:t>َّ</w:t>
      </w:r>
      <w:r w:rsidRPr="00002E57">
        <w:rPr>
          <w:rFonts w:ascii="Lotus Linotype" w:hAnsi="Lotus Linotype" w:hint="cs"/>
          <w:sz w:val="27"/>
          <w:rtl/>
          <w:lang w:bidi="fa-IR"/>
        </w:rPr>
        <w:t>ن</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رأ</w:t>
      </w:r>
      <w:r w:rsidR="00E82A06" w:rsidRPr="00002E57">
        <w:rPr>
          <w:rFonts w:ascii="Times New Roman" w:hAnsi="Times New Roman" w:hint="cs"/>
          <w:sz w:val="27"/>
          <w:rtl/>
          <w:lang w:bidi="fa-IR"/>
        </w:rPr>
        <w:t>ى</w:t>
      </w:r>
      <w:r w:rsidRPr="00002E57">
        <w:rPr>
          <w:rFonts w:ascii="Lotus Linotype" w:hAnsi="Lotus Linotype" w:hint="cs"/>
          <w:sz w:val="27"/>
          <w:rtl/>
          <w:lang w:bidi="fa-IR"/>
        </w:rPr>
        <w:t xml:space="preserve"> الحق</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وعرفه ولكن</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جحده بقلبه</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فلا مح</w:t>
      </w:r>
      <w:r w:rsidRPr="00002E57">
        <w:rPr>
          <w:rFonts w:ascii="Times New Roman" w:hAnsi="Times New Roman" w:hint="cs"/>
          <w:sz w:val="27"/>
          <w:rtl/>
          <w:lang w:bidi="fa-IR"/>
        </w:rPr>
        <w:t>ي</w:t>
      </w:r>
      <w:r w:rsidRPr="00002E57">
        <w:rPr>
          <w:rFonts w:ascii="Lotus Linotype" w:hAnsi="Lotus Linotype" w:hint="cs"/>
          <w:sz w:val="27"/>
          <w:rtl/>
          <w:lang w:bidi="fa-IR"/>
        </w:rPr>
        <w:t>ص من الأخذ</w:t>
      </w:r>
      <w:r w:rsidRPr="00002E57">
        <w:rPr>
          <w:rFonts w:ascii="Lotus Linotype" w:hAnsi="Lotus Linotype"/>
          <w:sz w:val="27"/>
          <w:rtl/>
          <w:lang w:bidi="fa-IR"/>
        </w:rPr>
        <w:t xml:space="preserve"> </w:t>
      </w:r>
      <w:r w:rsidRPr="00002E57">
        <w:rPr>
          <w:rFonts w:ascii="Lotus Linotype" w:hAnsi="Lotus Linotype" w:hint="cs"/>
          <w:sz w:val="27"/>
          <w:rtl/>
          <w:lang w:bidi="fa-IR"/>
        </w:rPr>
        <w:t>بظاهر</w:t>
      </w:r>
      <w:r w:rsidRPr="00002E57">
        <w:rPr>
          <w:rFonts w:ascii="Lotus Linotype" w:hAnsi="Lotus Linotype"/>
          <w:sz w:val="27"/>
          <w:rtl/>
          <w:lang w:bidi="fa-IR"/>
        </w:rPr>
        <w:t xml:space="preserve"> </w:t>
      </w:r>
      <w:r w:rsidRPr="00002E57">
        <w:rPr>
          <w:rFonts w:ascii="Lotus Linotype" w:hAnsi="Lotus Linotype" w:hint="cs"/>
          <w:sz w:val="27"/>
          <w:rtl/>
          <w:lang w:bidi="fa-IR"/>
        </w:rPr>
        <w:t>الثانية</w:t>
      </w:r>
      <w:r w:rsidR="00E82A06"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وأن الواجب هو ال</w:t>
      </w:r>
      <w:r w:rsidR="00E82A06" w:rsidRPr="00002E57">
        <w:rPr>
          <w:rFonts w:ascii="Lotus Linotype" w:hAnsi="Lotus Linotype" w:hint="cs"/>
          <w:sz w:val="27"/>
          <w:rtl/>
          <w:lang w:bidi="fa-IR"/>
        </w:rPr>
        <w:t>ا</w:t>
      </w:r>
      <w:r w:rsidRPr="00002E57">
        <w:rPr>
          <w:rFonts w:ascii="Lotus Linotype" w:hAnsi="Lotus Linotype" w:hint="cs"/>
          <w:sz w:val="27"/>
          <w:rtl/>
          <w:lang w:bidi="fa-IR"/>
        </w:rPr>
        <w:t>عتقاد بأصول العق</w:t>
      </w:r>
      <w:r w:rsidRPr="00002E57">
        <w:rPr>
          <w:rFonts w:ascii="Times New Roman" w:hAnsi="Times New Roman" w:hint="cs"/>
          <w:sz w:val="27"/>
          <w:rtl/>
          <w:lang w:bidi="fa-IR"/>
        </w:rPr>
        <w:t>ي</w:t>
      </w:r>
      <w:r w:rsidRPr="00002E57">
        <w:rPr>
          <w:rFonts w:ascii="Lotus Linotype" w:hAnsi="Lotus Linotype" w:hint="cs"/>
          <w:sz w:val="27"/>
          <w:rtl/>
          <w:lang w:bidi="fa-IR"/>
        </w:rPr>
        <w:t>دة</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وأما العلم والمعرفة فهو</w:t>
      </w:r>
      <w:r w:rsidRPr="00002E57">
        <w:rPr>
          <w:rFonts w:ascii="Lotus Linotype" w:hAnsi="Lotus Linotype"/>
          <w:sz w:val="27"/>
          <w:rtl/>
          <w:lang w:bidi="fa-IR"/>
        </w:rPr>
        <w:t xml:space="preserve"> </w:t>
      </w:r>
      <w:r w:rsidRPr="00002E57">
        <w:rPr>
          <w:rFonts w:ascii="Lotus Linotype" w:hAnsi="Lotus Linotype" w:hint="cs"/>
          <w:sz w:val="27"/>
          <w:rtl/>
          <w:lang w:bidi="fa-IR"/>
        </w:rPr>
        <w:t>الطريق</w:t>
      </w:r>
      <w:r w:rsidRPr="00002E57">
        <w:rPr>
          <w:rFonts w:ascii="Lotus Linotype" w:hAnsi="Lotus Linotype"/>
          <w:sz w:val="27"/>
          <w:rtl/>
          <w:lang w:bidi="fa-IR"/>
        </w:rPr>
        <w:t xml:space="preserve"> </w:t>
      </w:r>
      <w:r w:rsidRPr="00002E57">
        <w:rPr>
          <w:rFonts w:ascii="Lotus Linotype" w:hAnsi="Lotus Linotype" w:hint="cs"/>
          <w:sz w:val="27"/>
          <w:rtl/>
          <w:lang w:bidi="fa-IR"/>
        </w:rPr>
        <w:t>العقلي</w:t>
      </w:r>
      <w:r w:rsidRPr="00002E57">
        <w:rPr>
          <w:rFonts w:ascii="Lotus Linotype" w:hAnsi="Lotus Linotype"/>
          <w:sz w:val="27"/>
          <w:rtl/>
          <w:lang w:bidi="fa-IR"/>
        </w:rPr>
        <w:t xml:space="preserve"> </w:t>
      </w:r>
      <w:r w:rsidRPr="00002E57">
        <w:rPr>
          <w:rFonts w:ascii="Lotus Linotype" w:hAnsi="Lotus Linotype" w:hint="cs"/>
          <w:sz w:val="27"/>
          <w:rtl/>
          <w:lang w:bidi="fa-IR"/>
        </w:rPr>
        <w:t>المعذ</w:t>
      </w:r>
      <w:r w:rsidR="00E82A06" w:rsidRPr="00002E57">
        <w:rPr>
          <w:rFonts w:ascii="Lotus Linotype" w:hAnsi="Lotus Linotype" w:hint="cs"/>
          <w:sz w:val="27"/>
          <w:rtl/>
          <w:lang w:bidi="fa-IR"/>
        </w:rPr>
        <w:t>ِّ</w:t>
      </w:r>
      <w:r w:rsidRPr="00002E57">
        <w:rPr>
          <w:rFonts w:ascii="Lotus Linotype" w:hAnsi="Lotus Linotype" w:hint="cs"/>
          <w:sz w:val="27"/>
          <w:rtl/>
          <w:lang w:bidi="fa-IR"/>
        </w:rPr>
        <w:t>ر</w:t>
      </w:r>
      <w:r w:rsidRPr="00002E57">
        <w:rPr>
          <w:rFonts w:ascii="Lotus Linotype" w:hAnsi="Lotus Linotype"/>
          <w:sz w:val="27"/>
          <w:rtl/>
          <w:lang w:bidi="fa-IR"/>
        </w:rPr>
        <w:t xml:space="preserve"> </w:t>
      </w:r>
      <w:r w:rsidRPr="00002E57">
        <w:rPr>
          <w:rFonts w:ascii="Lotus Linotype" w:hAnsi="Lotus Linotype" w:hint="cs"/>
          <w:sz w:val="27"/>
          <w:rtl/>
          <w:lang w:bidi="fa-IR"/>
        </w:rPr>
        <w:t>المتعارف</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تحصيله</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وإن</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لم </w:t>
      </w:r>
      <w:r w:rsidRPr="00002E57">
        <w:rPr>
          <w:rFonts w:ascii="Times New Roman" w:hAnsi="Times New Roman" w:hint="cs"/>
          <w:sz w:val="27"/>
          <w:rtl/>
          <w:lang w:bidi="fa-IR"/>
        </w:rPr>
        <w:t>ي</w:t>
      </w:r>
      <w:r w:rsidRPr="00002E57">
        <w:rPr>
          <w:rFonts w:ascii="Lotus Linotype" w:hAnsi="Lotus Linotype" w:hint="cs"/>
          <w:sz w:val="27"/>
          <w:rtl/>
          <w:lang w:bidi="fa-IR"/>
        </w:rPr>
        <w:t>كن هو المنحصر</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b/>
          <w:bCs/>
          <w:sz w:val="27"/>
          <w:rtl/>
          <w:lang w:bidi="fa-IR"/>
        </w:rPr>
      </w:pPr>
      <w:r w:rsidRPr="00002E57">
        <w:rPr>
          <w:rFonts w:ascii="Lotus Linotype" w:hAnsi="Lotus Linotype" w:hint="cs"/>
          <w:b/>
          <w:bCs/>
          <w:sz w:val="27"/>
          <w:rtl/>
          <w:lang w:bidi="fa-IR"/>
        </w:rPr>
        <w:lastRenderedPageBreak/>
        <w:t>وأما القول الثاني ف</w:t>
      </w:r>
      <w:r w:rsidRPr="00002E57">
        <w:rPr>
          <w:rFonts w:ascii="Times New Roman" w:hAnsi="Times New Roman" w:hint="cs"/>
          <w:b/>
          <w:bCs/>
          <w:sz w:val="27"/>
          <w:rtl/>
          <w:lang w:bidi="fa-IR"/>
        </w:rPr>
        <w:t>ي</w:t>
      </w:r>
      <w:r w:rsidRPr="00002E57">
        <w:rPr>
          <w:rFonts w:ascii="Lotus Linotype" w:hAnsi="Lotus Linotype" w:hint="cs"/>
          <w:b/>
          <w:bCs/>
          <w:sz w:val="27"/>
          <w:rtl/>
          <w:lang w:bidi="fa-IR"/>
        </w:rPr>
        <w:t>مكن ال</w:t>
      </w:r>
      <w:r w:rsidR="00E82A06" w:rsidRPr="00002E57">
        <w:rPr>
          <w:rFonts w:ascii="Lotus Linotype" w:hAnsi="Lotus Linotype" w:hint="cs"/>
          <w:b/>
          <w:bCs/>
          <w:sz w:val="27"/>
          <w:rtl/>
          <w:lang w:bidi="fa-IR"/>
        </w:rPr>
        <w:t>ا</w:t>
      </w:r>
      <w:r w:rsidRPr="00002E57">
        <w:rPr>
          <w:rFonts w:ascii="Lotus Linotype" w:hAnsi="Lotus Linotype" w:hint="cs"/>
          <w:b/>
          <w:bCs/>
          <w:sz w:val="27"/>
          <w:rtl/>
          <w:lang w:bidi="fa-IR"/>
        </w:rPr>
        <w:t>ستدلال عل</w:t>
      </w:r>
      <w:r w:rsidRPr="00002E57">
        <w:rPr>
          <w:rFonts w:ascii="Times New Roman" w:hAnsi="Times New Roman" w:hint="cs"/>
          <w:b/>
          <w:bCs/>
          <w:sz w:val="27"/>
          <w:rtl/>
          <w:lang w:bidi="fa-IR"/>
        </w:rPr>
        <w:t>ي</w:t>
      </w:r>
      <w:r w:rsidRPr="00002E57">
        <w:rPr>
          <w:rFonts w:ascii="Lotus Linotype" w:hAnsi="Lotus Linotype" w:hint="cs"/>
          <w:b/>
          <w:bCs/>
          <w:sz w:val="27"/>
          <w:rtl/>
          <w:lang w:bidi="fa-IR"/>
        </w:rPr>
        <w:t>ه بأمر</w:t>
      </w:r>
      <w:r w:rsidRPr="00002E57">
        <w:rPr>
          <w:rFonts w:ascii="Times New Roman" w:hAnsi="Times New Roman" w:hint="cs"/>
          <w:b/>
          <w:bCs/>
          <w:sz w:val="27"/>
          <w:rtl/>
          <w:lang w:bidi="fa-IR"/>
        </w:rPr>
        <w:t>ي</w:t>
      </w:r>
      <w:r w:rsidRPr="00002E57">
        <w:rPr>
          <w:rFonts w:ascii="Lotus Linotype" w:hAnsi="Lotus Linotype" w:hint="cs"/>
          <w:b/>
          <w:b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الأو</w:t>
      </w:r>
      <w:r w:rsidR="00E82A06"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مقتض</w:t>
      </w:r>
      <w:r w:rsidR="00E82A06" w:rsidRPr="00002E57">
        <w:rPr>
          <w:rFonts w:ascii="Times New Roman" w:hAnsi="Times New Roman" w:hint="cs"/>
          <w:sz w:val="27"/>
          <w:rtl/>
          <w:lang w:bidi="fa-IR"/>
        </w:rPr>
        <w:t>ى</w:t>
      </w:r>
      <w:r w:rsidRPr="00002E57">
        <w:rPr>
          <w:rFonts w:ascii="Lotus Linotype" w:hAnsi="Lotus Linotype" w:hint="cs"/>
          <w:sz w:val="27"/>
          <w:rtl/>
          <w:lang w:bidi="fa-IR"/>
        </w:rPr>
        <w:t xml:space="preserve"> الدل</w:t>
      </w:r>
      <w:r w:rsidRPr="00002E57">
        <w:rPr>
          <w:rFonts w:ascii="Times New Roman" w:hAnsi="Times New Roman" w:hint="cs"/>
          <w:sz w:val="27"/>
          <w:rtl/>
          <w:lang w:bidi="fa-IR"/>
        </w:rPr>
        <w:t>ي</w:t>
      </w:r>
      <w:r w:rsidRPr="00002E57">
        <w:rPr>
          <w:rFonts w:ascii="Lotus Linotype" w:hAnsi="Lotus Linotype" w:hint="cs"/>
          <w:sz w:val="27"/>
          <w:rtl/>
          <w:lang w:bidi="fa-IR"/>
        </w:rPr>
        <w:t>ل العقلي</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E82A06" w:rsidRPr="00002E57">
        <w:rPr>
          <w:rFonts w:ascii="Lotus Linotype" w:hAnsi="Lotus Linotype" w:hint="cs"/>
          <w:sz w:val="27"/>
          <w:rtl/>
          <w:lang w:bidi="fa-IR"/>
        </w:rPr>
        <w:t>و</w:t>
      </w:r>
      <w:r w:rsidRPr="00002E57">
        <w:rPr>
          <w:rFonts w:ascii="Lotus Linotype" w:hAnsi="Lotus Linotype" w:hint="cs"/>
          <w:sz w:val="27"/>
          <w:rtl/>
          <w:lang w:bidi="fa-IR"/>
        </w:rPr>
        <w:t>تقر</w:t>
      </w:r>
      <w:r w:rsidRPr="00002E57">
        <w:rPr>
          <w:rFonts w:ascii="Times New Roman" w:hAnsi="Times New Roman" w:hint="cs"/>
          <w:sz w:val="27"/>
          <w:rtl/>
          <w:lang w:bidi="fa-IR"/>
        </w:rPr>
        <w:t>ي</w:t>
      </w:r>
      <w:r w:rsidRPr="00002E57">
        <w:rPr>
          <w:rFonts w:ascii="Lotus Linotype" w:hAnsi="Lotus Linotype" w:hint="cs"/>
          <w:sz w:val="27"/>
          <w:rtl/>
          <w:lang w:bidi="fa-IR"/>
        </w:rPr>
        <w:t xml:space="preserve">ره </w:t>
      </w:r>
      <w:r w:rsidR="00E82A06" w:rsidRPr="00002E57">
        <w:rPr>
          <w:rFonts w:ascii="Lotus Linotype" w:hAnsi="Lotus Linotype" w:hint="cs"/>
          <w:sz w:val="27"/>
          <w:rtl/>
          <w:lang w:bidi="fa-IR"/>
        </w:rPr>
        <w:t>أ</w:t>
      </w:r>
      <w:r w:rsidRPr="00002E57">
        <w:rPr>
          <w:rFonts w:ascii="Lotus Linotype" w:hAnsi="Lotus Linotype" w:hint="cs"/>
          <w:sz w:val="27"/>
          <w:rtl/>
          <w:lang w:bidi="fa-IR"/>
        </w:rPr>
        <w:t>ن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في أصول الد</w:t>
      </w:r>
      <w:r w:rsidRPr="00002E57">
        <w:rPr>
          <w:rFonts w:ascii="Times New Roman" w:hAnsi="Times New Roman" w:hint="cs"/>
          <w:sz w:val="27"/>
          <w:rtl/>
          <w:lang w:bidi="fa-IR"/>
        </w:rPr>
        <w:t>ي</w:t>
      </w:r>
      <w:r w:rsidRPr="00002E57">
        <w:rPr>
          <w:rFonts w:ascii="Lotus Linotype" w:hAnsi="Lotus Linotype" w:hint="cs"/>
          <w:sz w:val="27"/>
          <w:rtl/>
          <w:lang w:bidi="fa-IR"/>
        </w:rPr>
        <w:t>ن حكم</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عقلي</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لا شرعي</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فلا سب</w:t>
      </w:r>
      <w:r w:rsidRPr="00002E57">
        <w:rPr>
          <w:rFonts w:ascii="Times New Roman" w:hAnsi="Times New Roman" w:hint="cs"/>
          <w:sz w:val="27"/>
          <w:rtl/>
          <w:lang w:bidi="fa-IR"/>
        </w:rPr>
        <w:t>ي</w:t>
      </w:r>
      <w:r w:rsidRPr="00002E57">
        <w:rPr>
          <w:rFonts w:ascii="Lotus Linotype" w:hAnsi="Lotus Linotype" w:hint="cs"/>
          <w:sz w:val="27"/>
          <w:rtl/>
          <w:lang w:bidi="fa-IR"/>
        </w:rPr>
        <w:t>ل للشرع لتحد</w:t>
      </w:r>
      <w:r w:rsidRPr="00002E57">
        <w:rPr>
          <w:rFonts w:ascii="Times New Roman" w:hAnsi="Times New Roman" w:hint="cs"/>
          <w:sz w:val="27"/>
          <w:rtl/>
          <w:lang w:bidi="fa-IR"/>
        </w:rPr>
        <w:t>ي</w:t>
      </w:r>
      <w:r w:rsidRPr="00002E57">
        <w:rPr>
          <w:rFonts w:ascii="Lotus Linotype" w:hAnsi="Lotus Linotype" w:hint="cs"/>
          <w:sz w:val="27"/>
          <w:rtl/>
          <w:lang w:bidi="fa-IR"/>
        </w:rPr>
        <w:t>د حدودها وك</w:t>
      </w:r>
      <w:r w:rsidRPr="00002E57">
        <w:rPr>
          <w:rFonts w:ascii="Times New Roman" w:hAnsi="Times New Roman" w:hint="cs"/>
          <w:sz w:val="27"/>
          <w:rtl/>
          <w:lang w:bidi="fa-IR"/>
        </w:rPr>
        <w:t>ي</w:t>
      </w:r>
      <w:r w:rsidRPr="00002E57">
        <w:rPr>
          <w:rFonts w:ascii="Lotus Linotype" w:hAnsi="Lotus Linotype" w:hint="cs"/>
          <w:sz w:val="27"/>
          <w:rtl/>
          <w:lang w:bidi="fa-IR"/>
        </w:rPr>
        <w:t>ف</w:t>
      </w:r>
      <w:r w:rsidRPr="00002E57">
        <w:rPr>
          <w:rFonts w:ascii="Times New Roman" w:hAnsi="Times New Roman" w:hint="cs"/>
          <w:sz w:val="27"/>
          <w:rtl/>
          <w:lang w:bidi="fa-IR"/>
        </w:rPr>
        <w:t>ي</w:t>
      </w:r>
      <w:r w:rsidRPr="00002E57">
        <w:rPr>
          <w:rFonts w:ascii="Lotus Linotype" w:hAnsi="Lotus Linotype" w:hint="cs"/>
          <w:sz w:val="27"/>
          <w:rtl/>
          <w:lang w:bidi="fa-IR"/>
        </w:rPr>
        <w:t>ة تحص</w:t>
      </w:r>
      <w:r w:rsidRPr="00002E57">
        <w:rPr>
          <w:rFonts w:ascii="Times New Roman" w:hAnsi="Times New Roman" w:hint="cs"/>
          <w:sz w:val="27"/>
          <w:rtl/>
          <w:lang w:bidi="fa-IR"/>
        </w:rPr>
        <w:t>ي</w:t>
      </w:r>
      <w:r w:rsidRPr="00002E57">
        <w:rPr>
          <w:rFonts w:ascii="Lotus Linotype" w:hAnsi="Lotus Linotype" w:hint="cs"/>
          <w:sz w:val="27"/>
          <w:rtl/>
          <w:lang w:bidi="fa-IR"/>
        </w:rPr>
        <w:t>لها</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فكما أن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كان بحكم العقل (إما من جهة أنها دافعة</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لخوف الوقوع في الضرر أو من جهة لزوم شكر المنعم)</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فك</w:t>
      </w:r>
      <w:r w:rsidRPr="00002E57">
        <w:rPr>
          <w:rFonts w:ascii="Times New Roman" w:hAnsi="Times New Roman" w:hint="cs"/>
          <w:sz w:val="27"/>
          <w:rtl/>
          <w:lang w:bidi="fa-IR"/>
        </w:rPr>
        <w:t>ي</w:t>
      </w:r>
      <w:r w:rsidRPr="00002E57">
        <w:rPr>
          <w:rFonts w:ascii="Lotus Linotype" w:hAnsi="Lotus Linotype" w:hint="cs"/>
          <w:sz w:val="27"/>
          <w:rtl/>
          <w:lang w:bidi="fa-IR"/>
        </w:rPr>
        <w:t>ف</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امتثاله وما </w:t>
      </w:r>
      <w:r w:rsidRPr="00002E57">
        <w:rPr>
          <w:rFonts w:ascii="Times New Roman" w:hAnsi="Times New Roman" w:hint="cs"/>
          <w:sz w:val="27"/>
          <w:rtl/>
          <w:lang w:bidi="fa-IR"/>
        </w:rPr>
        <w:t>ي</w:t>
      </w:r>
      <w:r w:rsidRPr="00002E57">
        <w:rPr>
          <w:rFonts w:ascii="Lotus Linotype" w:hAnsi="Lotus Linotype" w:hint="cs"/>
          <w:sz w:val="27"/>
          <w:rtl/>
          <w:lang w:bidi="fa-IR"/>
        </w:rPr>
        <w:t>جزئ عنه بحكم العقل أ</w:t>
      </w:r>
      <w:r w:rsidRPr="00002E57">
        <w:rPr>
          <w:rFonts w:ascii="Times New Roman" w:hAnsi="Times New Roman" w:hint="cs"/>
          <w:sz w:val="27"/>
          <w:rtl/>
          <w:lang w:bidi="fa-IR"/>
        </w:rPr>
        <w:t>ي</w:t>
      </w:r>
      <w:r w:rsidRPr="00002E57">
        <w:rPr>
          <w:rFonts w:ascii="Lotus Linotype" w:hAnsi="Lotus Linotype" w:hint="cs"/>
          <w:sz w:val="27"/>
          <w:rtl/>
          <w:lang w:bidi="fa-IR"/>
        </w:rPr>
        <w:t>ضاً</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فلو فرضنا أن المعرفة الظن</w:t>
      </w:r>
      <w:r w:rsidRPr="00002E57">
        <w:rPr>
          <w:rFonts w:ascii="Times New Roman" w:hAnsi="Times New Roman" w:hint="cs"/>
          <w:sz w:val="27"/>
          <w:rtl/>
          <w:lang w:bidi="fa-IR"/>
        </w:rPr>
        <w:t>ي</w:t>
      </w:r>
      <w:r w:rsidRPr="00002E57">
        <w:rPr>
          <w:rFonts w:ascii="Lotus Linotype" w:hAnsi="Lotus Linotype" w:hint="cs"/>
          <w:sz w:val="27"/>
          <w:rtl/>
          <w:lang w:bidi="fa-IR"/>
        </w:rPr>
        <w:t>ة المورثة لل</w:t>
      </w:r>
      <w:r w:rsidR="009C668C" w:rsidRPr="00002E57">
        <w:rPr>
          <w:rFonts w:ascii="Lotus Linotype" w:hAnsi="Lotus Linotype" w:hint="cs"/>
          <w:sz w:val="27"/>
          <w:rtl/>
          <w:lang w:bidi="fa-IR"/>
        </w:rPr>
        <w:t>ا</w:t>
      </w:r>
      <w:r w:rsidRPr="00002E57">
        <w:rPr>
          <w:rFonts w:ascii="Lotus Linotype" w:hAnsi="Lotus Linotype" w:hint="cs"/>
          <w:sz w:val="27"/>
          <w:rtl/>
          <w:lang w:bidi="fa-IR"/>
        </w:rPr>
        <w:t>طمئنان د</w:t>
      </w:r>
      <w:r w:rsidR="009C668C" w:rsidRPr="00002E57">
        <w:rPr>
          <w:rFonts w:ascii="Lotus Linotype" w:hAnsi="Lotus Linotype" w:hint="cs"/>
          <w:sz w:val="27"/>
          <w:rtl/>
          <w:lang w:bidi="fa-IR"/>
        </w:rPr>
        <w:t>ا</w:t>
      </w:r>
      <w:r w:rsidRPr="00002E57">
        <w:rPr>
          <w:rFonts w:ascii="Lotus Linotype" w:hAnsi="Lotus Linotype" w:hint="cs"/>
          <w:sz w:val="27"/>
          <w:rtl/>
          <w:lang w:bidi="fa-IR"/>
        </w:rPr>
        <w:t>فعة</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لخوف الوقوع في الضرر</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وبه </w:t>
      </w:r>
      <w:r w:rsidRPr="00002E57">
        <w:rPr>
          <w:rFonts w:ascii="Times New Roman" w:hAnsi="Times New Roman" w:hint="cs"/>
          <w:sz w:val="27"/>
          <w:rtl/>
          <w:lang w:bidi="fa-IR"/>
        </w:rPr>
        <w:t>ي</w:t>
      </w:r>
      <w:r w:rsidRPr="00002E57">
        <w:rPr>
          <w:rFonts w:ascii="Lotus Linotype" w:hAnsi="Lotus Linotype" w:hint="cs"/>
          <w:sz w:val="27"/>
          <w:rtl/>
          <w:lang w:bidi="fa-IR"/>
        </w:rPr>
        <w:t>تحق</w:t>
      </w:r>
      <w:r w:rsidR="009C668C" w:rsidRPr="00002E57">
        <w:rPr>
          <w:rFonts w:ascii="Lotus Linotype" w:hAnsi="Lotus Linotype" w:hint="cs"/>
          <w:sz w:val="27"/>
          <w:rtl/>
          <w:lang w:bidi="fa-IR"/>
        </w:rPr>
        <w:t>َّ</w:t>
      </w:r>
      <w:r w:rsidRPr="00002E57">
        <w:rPr>
          <w:rFonts w:ascii="Lotus Linotype" w:hAnsi="Lotus Linotype" w:hint="cs"/>
          <w:sz w:val="27"/>
          <w:rtl/>
          <w:lang w:bidi="fa-IR"/>
        </w:rPr>
        <w:t>ق شكر المنعم</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فلا محالة حصل ال</w:t>
      </w:r>
      <w:r w:rsidR="009C668C" w:rsidRPr="00002E57">
        <w:rPr>
          <w:rFonts w:ascii="Lotus Linotype" w:hAnsi="Lotus Linotype" w:hint="cs"/>
          <w:sz w:val="27"/>
          <w:rtl/>
          <w:lang w:bidi="fa-IR"/>
        </w:rPr>
        <w:t>ا</w:t>
      </w:r>
      <w:r w:rsidRPr="00002E57">
        <w:rPr>
          <w:rFonts w:ascii="Lotus Linotype" w:hAnsi="Lotus Linotype" w:hint="cs"/>
          <w:sz w:val="27"/>
          <w:rtl/>
          <w:lang w:bidi="fa-IR"/>
        </w:rPr>
        <w:t>متثال</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وحكم العقل بكفا</w:t>
      </w:r>
      <w:r w:rsidRPr="00002E57">
        <w:rPr>
          <w:rFonts w:ascii="Times New Roman" w:hAnsi="Times New Roman" w:hint="cs"/>
          <w:sz w:val="27"/>
          <w:rtl/>
          <w:lang w:bidi="fa-IR"/>
        </w:rPr>
        <w:t>ي</w:t>
      </w:r>
      <w:r w:rsidRPr="00002E57">
        <w:rPr>
          <w:rFonts w:ascii="Lotus Linotype" w:hAnsi="Lotus Linotype" w:hint="cs"/>
          <w:sz w:val="27"/>
          <w:rtl/>
          <w:lang w:bidi="fa-IR"/>
        </w:rPr>
        <w:t>ة المعرفة الظن</w:t>
      </w:r>
      <w:r w:rsidR="009C668C"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(فكما </w:t>
      </w:r>
      <w:r w:rsidRPr="00002E57">
        <w:rPr>
          <w:rFonts w:ascii="Times New Roman" w:hAnsi="Times New Roman" w:hint="cs"/>
          <w:sz w:val="27"/>
          <w:rtl/>
          <w:lang w:bidi="fa-IR"/>
        </w:rPr>
        <w:t>ي</w:t>
      </w:r>
      <w:r w:rsidRPr="00002E57">
        <w:rPr>
          <w:rFonts w:ascii="Lotus Linotype" w:hAnsi="Lotus Linotype" w:hint="cs"/>
          <w:sz w:val="27"/>
          <w:rtl/>
          <w:lang w:bidi="fa-IR"/>
        </w:rPr>
        <w:t>قال</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إن ال</w:t>
      </w:r>
      <w:r w:rsidR="009C668C" w:rsidRPr="00002E57">
        <w:rPr>
          <w:rFonts w:ascii="Lotus Linotype" w:hAnsi="Lotus Linotype" w:hint="cs"/>
          <w:sz w:val="27"/>
          <w:rtl/>
          <w:lang w:bidi="fa-IR"/>
        </w:rPr>
        <w:t>ا</w:t>
      </w:r>
      <w:r w:rsidRPr="00002E57">
        <w:rPr>
          <w:rFonts w:ascii="Lotus Linotype" w:hAnsi="Lotus Linotype" w:hint="cs"/>
          <w:sz w:val="27"/>
          <w:rtl/>
          <w:lang w:bidi="fa-IR"/>
        </w:rPr>
        <w:t>نطباق قهري</w:t>
      </w:r>
      <w:r w:rsidR="009C668C" w:rsidRPr="00002E57">
        <w:rPr>
          <w:rFonts w:ascii="Lotus Linotype" w:hAnsi="Lotus Linotype" w:hint="cs"/>
          <w:sz w:val="27"/>
          <w:rtl/>
          <w:lang w:bidi="fa-IR"/>
        </w:rPr>
        <w:t xml:space="preserve">، </w:t>
      </w:r>
      <w:r w:rsidRPr="00002E57">
        <w:rPr>
          <w:rFonts w:ascii="Lotus Linotype" w:hAnsi="Lotus Linotype" w:hint="cs"/>
          <w:sz w:val="27"/>
          <w:rtl/>
          <w:lang w:bidi="fa-IR"/>
        </w:rPr>
        <w:t>والإجزاء عقلي)</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فلا دل</w:t>
      </w:r>
      <w:r w:rsidRPr="00002E57">
        <w:rPr>
          <w:rFonts w:ascii="Times New Roman" w:hAnsi="Times New Roman" w:hint="cs"/>
          <w:sz w:val="27"/>
          <w:rtl/>
          <w:lang w:bidi="fa-IR"/>
        </w:rPr>
        <w:t>ي</w:t>
      </w:r>
      <w:r w:rsidRPr="00002E57">
        <w:rPr>
          <w:rFonts w:ascii="Lotus Linotype" w:hAnsi="Lotus Linotype" w:hint="cs"/>
          <w:sz w:val="27"/>
          <w:rtl/>
          <w:lang w:bidi="fa-IR"/>
        </w:rPr>
        <w:t>ل عل</w:t>
      </w:r>
      <w:r w:rsidR="009C668C" w:rsidRPr="00002E57">
        <w:rPr>
          <w:rFonts w:ascii="Times New Roman" w:hAnsi="Times New Roman" w:hint="cs"/>
          <w:sz w:val="27"/>
          <w:rtl/>
          <w:lang w:bidi="fa-IR"/>
        </w:rPr>
        <w:t>ى</w:t>
      </w:r>
      <w:r w:rsidRPr="00002E57">
        <w:rPr>
          <w:rFonts w:ascii="Lotus Linotype" w:hAnsi="Lotus Linotype" w:hint="cs"/>
          <w:sz w:val="27"/>
          <w:rtl/>
          <w:lang w:bidi="fa-IR"/>
        </w:rPr>
        <w:t xml:space="preserve"> وجوب تحص</w:t>
      </w:r>
      <w:r w:rsidRPr="00002E57">
        <w:rPr>
          <w:rFonts w:ascii="Times New Roman" w:hAnsi="Times New Roman" w:hint="cs"/>
          <w:sz w:val="27"/>
          <w:rtl/>
          <w:lang w:bidi="fa-IR"/>
        </w:rPr>
        <w:t>ي</w:t>
      </w:r>
      <w:r w:rsidRPr="00002E57">
        <w:rPr>
          <w:rFonts w:ascii="Lotus Linotype" w:hAnsi="Lotus Linotype" w:hint="cs"/>
          <w:sz w:val="27"/>
          <w:rtl/>
          <w:lang w:bidi="fa-IR"/>
        </w:rPr>
        <w:t xml:space="preserve">ل معرفة أكثر من هذه المعرفة.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الثاني</w:t>
      </w:r>
      <w:r w:rsidR="00E82A06" w:rsidRPr="00002E57">
        <w:rPr>
          <w:rFonts w:ascii="Lotus Linotype" w:hAnsi="Lotus Linotype" w:hint="cs"/>
          <w:sz w:val="27"/>
          <w:rtl/>
          <w:lang w:bidi="fa-IR"/>
        </w:rPr>
        <w:t>:</w:t>
      </w:r>
      <w:r w:rsidRPr="00002E57">
        <w:rPr>
          <w:rFonts w:ascii="Lotus Linotype" w:hAnsi="Lotus Linotype" w:hint="cs"/>
          <w:sz w:val="27"/>
          <w:rtl/>
          <w:lang w:bidi="fa-IR"/>
        </w:rPr>
        <w:t xml:space="preserve"> إطلاق الروا</w:t>
      </w:r>
      <w:r w:rsidRPr="00002E57">
        <w:rPr>
          <w:rFonts w:ascii="Times New Roman" w:hAnsi="Times New Roman" w:hint="cs"/>
          <w:sz w:val="27"/>
          <w:rtl/>
          <w:lang w:bidi="fa-IR"/>
        </w:rPr>
        <w:t>ي</w:t>
      </w:r>
      <w:r w:rsidRPr="00002E57">
        <w:rPr>
          <w:rFonts w:ascii="Lotus Linotype" w:hAnsi="Lotus Linotype" w:hint="cs"/>
          <w:sz w:val="27"/>
          <w:rtl/>
          <w:lang w:bidi="fa-IR"/>
        </w:rPr>
        <w:t>ات</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فإن الروا</w:t>
      </w:r>
      <w:r w:rsidRPr="00002E57">
        <w:rPr>
          <w:rFonts w:ascii="Times New Roman" w:hAnsi="Times New Roman" w:hint="cs"/>
          <w:sz w:val="27"/>
          <w:rtl/>
          <w:lang w:bidi="fa-IR"/>
        </w:rPr>
        <w:t>ي</w:t>
      </w:r>
      <w:r w:rsidRPr="00002E57">
        <w:rPr>
          <w:rFonts w:ascii="Lotus Linotype" w:hAnsi="Lotus Linotype" w:hint="cs"/>
          <w:sz w:val="27"/>
          <w:rtl/>
          <w:lang w:bidi="fa-IR"/>
        </w:rPr>
        <w:t>ات التي وردت في ب</w:t>
      </w:r>
      <w:r w:rsidRPr="00002E57">
        <w:rPr>
          <w:rFonts w:ascii="Times New Roman" w:hAnsi="Times New Roman" w:hint="cs"/>
          <w:sz w:val="27"/>
          <w:rtl/>
          <w:lang w:bidi="fa-IR"/>
        </w:rPr>
        <w:t>ي</w:t>
      </w:r>
      <w:r w:rsidRPr="00002E57">
        <w:rPr>
          <w:rFonts w:ascii="Lotus Linotype" w:hAnsi="Lotus Linotype" w:hint="cs"/>
          <w:sz w:val="27"/>
          <w:rtl/>
          <w:lang w:bidi="fa-IR"/>
        </w:rPr>
        <w:t>ان أدن</w:t>
      </w:r>
      <w:r w:rsidR="009C668C" w:rsidRPr="00002E57">
        <w:rPr>
          <w:rFonts w:ascii="Times New Roman" w:hAnsi="Times New Roman" w:hint="cs"/>
          <w:sz w:val="27"/>
          <w:rtl/>
          <w:lang w:bidi="fa-IR"/>
        </w:rPr>
        <w:t>ى</w:t>
      </w:r>
      <w:r w:rsidRPr="00002E57">
        <w:rPr>
          <w:rFonts w:ascii="Lotus Linotype" w:hAnsi="Lotus Linotype" w:hint="cs"/>
          <w:sz w:val="27"/>
          <w:rtl/>
          <w:lang w:bidi="fa-IR"/>
        </w:rPr>
        <w:t xml:space="preserve"> المعرفة الواجبة تفس</w:t>
      </w:r>
      <w:r w:rsidR="009C668C" w:rsidRPr="00002E57">
        <w:rPr>
          <w:rFonts w:ascii="Lotus Linotype" w:hAnsi="Lotus Linotype" w:hint="cs"/>
          <w:sz w:val="27"/>
          <w:rtl/>
          <w:lang w:bidi="fa-IR"/>
        </w:rPr>
        <w:t>ِّ</w:t>
      </w:r>
      <w:r w:rsidRPr="00002E57">
        <w:rPr>
          <w:rFonts w:ascii="Lotus Linotype" w:hAnsi="Lotus Linotype" w:hint="cs"/>
          <w:sz w:val="27"/>
          <w:rtl/>
          <w:lang w:bidi="fa-IR"/>
        </w:rPr>
        <w:t>ر أدن</w:t>
      </w:r>
      <w:r w:rsidR="009C668C" w:rsidRPr="00002E57">
        <w:rPr>
          <w:rFonts w:ascii="Times New Roman" w:hAnsi="Times New Roman" w:hint="cs"/>
          <w:sz w:val="27"/>
          <w:rtl/>
          <w:lang w:bidi="fa-IR"/>
        </w:rPr>
        <w:t>ى</w:t>
      </w:r>
      <w:r w:rsidRPr="00002E57">
        <w:rPr>
          <w:rFonts w:ascii="Lotus Linotype" w:hAnsi="Lotus Linotype" w:hint="cs"/>
          <w:sz w:val="27"/>
          <w:rtl/>
          <w:lang w:bidi="fa-IR"/>
        </w:rPr>
        <w:t xml:space="preserve"> المعرفة بأنه الإقرار بثوابت العق</w:t>
      </w:r>
      <w:r w:rsidRPr="00002E57">
        <w:rPr>
          <w:rFonts w:ascii="Times New Roman" w:hAnsi="Times New Roman" w:hint="cs"/>
          <w:sz w:val="27"/>
          <w:rtl/>
          <w:lang w:bidi="fa-IR"/>
        </w:rPr>
        <w:t>ي</w:t>
      </w:r>
      <w:r w:rsidRPr="00002E57">
        <w:rPr>
          <w:rFonts w:ascii="Lotus Linotype" w:hAnsi="Lotus Linotype" w:hint="cs"/>
          <w:sz w:val="27"/>
          <w:rtl/>
          <w:lang w:bidi="fa-IR"/>
        </w:rPr>
        <w:t>دة</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من دون تق</w:t>
      </w:r>
      <w:r w:rsidRPr="00002E57">
        <w:rPr>
          <w:rFonts w:ascii="Times New Roman" w:hAnsi="Times New Roman" w:hint="cs"/>
          <w:sz w:val="27"/>
          <w:rtl/>
          <w:lang w:bidi="fa-IR"/>
        </w:rPr>
        <w:t>يي</w:t>
      </w:r>
      <w:r w:rsidRPr="00002E57">
        <w:rPr>
          <w:rFonts w:ascii="Lotus Linotype" w:hAnsi="Lotus Linotype" w:hint="cs"/>
          <w:sz w:val="27"/>
          <w:rtl/>
          <w:lang w:bidi="fa-IR"/>
        </w:rPr>
        <w:t xml:space="preserve">دها بأن تكون المعرفة </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بل الواجب هو الإقرار بها وعقد القلب عل</w:t>
      </w:r>
      <w:r w:rsidRPr="00002E57">
        <w:rPr>
          <w:rFonts w:ascii="Times New Roman" w:hAnsi="Times New Roman" w:hint="cs"/>
          <w:sz w:val="27"/>
          <w:rtl/>
          <w:lang w:bidi="fa-IR"/>
        </w:rPr>
        <w:t>ي</w:t>
      </w:r>
      <w:r w:rsidRPr="00002E57">
        <w:rPr>
          <w:rFonts w:ascii="Lotus Linotype" w:hAnsi="Lotus Linotype" w:hint="cs"/>
          <w:sz w:val="27"/>
          <w:rtl/>
          <w:lang w:bidi="fa-IR"/>
        </w:rPr>
        <w:t>ها</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وإن</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حصلت عن طر</w:t>
      </w:r>
      <w:r w:rsidRPr="00002E57">
        <w:rPr>
          <w:rFonts w:ascii="Times New Roman" w:hAnsi="Times New Roman" w:hint="cs"/>
          <w:sz w:val="27"/>
          <w:rtl/>
          <w:lang w:bidi="fa-IR"/>
        </w:rPr>
        <w:t>ي</w:t>
      </w:r>
      <w:r w:rsidRPr="00002E57">
        <w:rPr>
          <w:rFonts w:ascii="Lotus Linotype" w:hAnsi="Lotus Linotype" w:hint="cs"/>
          <w:sz w:val="27"/>
          <w:rtl/>
          <w:lang w:bidi="fa-IR"/>
        </w:rPr>
        <w:t>ق ظن</w:t>
      </w:r>
      <w:r w:rsidR="009C668C" w:rsidRPr="00002E57">
        <w:rPr>
          <w:rFonts w:ascii="Lotus Linotype" w:hAnsi="Lotus Linotype" w:hint="cs"/>
          <w:sz w:val="27"/>
          <w:rtl/>
          <w:lang w:bidi="fa-IR"/>
        </w:rPr>
        <w:t>ّ</w:t>
      </w:r>
      <w:r w:rsidRPr="00002E57">
        <w:rPr>
          <w:rFonts w:ascii="Lotus Linotype" w:hAnsi="Lotus Linotype" w:hint="cs"/>
          <w:sz w:val="27"/>
          <w:rtl/>
          <w:lang w:bidi="fa-IR"/>
        </w:rPr>
        <w:t>ي</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w:t>
      </w:r>
    </w:p>
    <w:p w:rsidR="00BE7501" w:rsidRPr="00002E57" w:rsidRDefault="009C668C" w:rsidP="00DA27EA">
      <w:pPr>
        <w:rPr>
          <w:rFonts w:ascii="Lotus Linotype" w:hAnsi="Lotus Linotype"/>
          <w:sz w:val="27"/>
          <w:rtl/>
          <w:lang w:bidi="fa-IR"/>
        </w:rPr>
      </w:pPr>
      <w:r w:rsidRPr="00002E57">
        <w:rPr>
          <w:rFonts w:ascii="Lotus Linotype" w:hAnsi="Lotus Linotype" w:hint="cs"/>
          <w:b/>
          <w:bCs/>
          <w:sz w:val="27"/>
          <w:rtl/>
          <w:lang w:bidi="fa-IR"/>
        </w:rPr>
        <w:t>و</w:t>
      </w:r>
      <w:r w:rsidR="00BE7501" w:rsidRPr="00002E57">
        <w:rPr>
          <w:rFonts w:ascii="Lotus Linotype" w:hAnsi="Lotus Linotype" w:hint="cs"/>
          <w:b/>
          <w:bCs/>
          <w:sz w:val="27"/>
          <w:rtl/>
          <w:lang w:bidi="fa-IR"/>
        </w:rPr>
        <w:t>من</w:t>
      </w:r>
      <w:r w:rsidRPr="00002E57">
        <w:rPr>
          <w:rFonts w:ascii="Lotus Linotype" w:hAnsi="Lotus Linotype" w:hint="cs"/>
          <w:b/>
          <w:bCs/>
          <w:sz w:val="27"/>
          <w:rtl/>
          <w:lang w:bidi="fa-IR"/>
        </w:rPr>
        <w:t xml:space="preserve"> تلك الروايات</w:t>
      </w:r>
      <w:r w:rsidR="00BE7501" w:rsidRPr="00002E57">
        <w:rPr>
          <w:rFonts w:ascii="Lotus Linotype" w:hAnsi="Lotus Linotype" w:hint="cs"/>
          <w:sz w:val="27"/>
          <w:rtl/>
          <w:lang w:bidi="fa-IR"/>
        </w:rPr>
        <w:t xml:space="preserve">: </w:t>
      </w:r>
      <w:r w:rsidRPr="00002E57">
        <w:rPr>
          <w:rFonts w:ascii="Lotus Linotype" w:hAnsi="Lotus Linotype" w:hint="cs"/>
          <w:sz w:val="27"/>
          <w:rtl/>
          <w:lang w:bidi="fa-IR"/>
        </w:rPr>
        <w:t xml:space="preserve">ما </w:t>
      </w:r>
      <w:r w:rsidR="00BE7501" w:rsidRPr="00002E57">
        <w:rPr>
          <w:rFonts w:ascii="Lotus Linotype" w:hAnsi="Lotus Linotype" w:hint="cs"/>
          <w:sz w:val="27"/>
          <w:rtl/>
          <w:lang w:bidi="fa-IR"/>
        </w:rPr>
        <w:t>عن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الفتح</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يزيد</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الجرجاني</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أبي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الحسن</w:t>
      </w:r>
      <w:r w:rsidR="00442A48" w:rsidRPr="00DE5AED">
        <w:rPr>
          <w:rFonts w:cs="Mosawi" w:hint="cs"/>
          <w:b/>
          <w:bCs/>
          <w:noProof/>
          <w:color w:val="000000" w:themeColor="text1"/>
          <w:sz w:val="22"/>
          <w:szCs w:val="22"/>
          <w:rtl/>
        </w:rPr>
        <w:t>×</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قال</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سألت</w:t>
      </w:r>
      <w:r w:rsidRPr="00002E57">
        <w:rPr>
          <w:rFonts w:ascii="Lotus Linotype" w:hAnsi="Lotus Linotype" w:hint="cs"/>
          <w:sz w:val="27"/>
          <w:rtl/>
          <w:lang w:bidi="fa-IR"/>
        </w:rPr>
        <w:t>ُ</w:t>
      </w:r>
      <w:r w:rsidR="00BE7501" w:rsidRPr="00002E57">
        <w:rPr>
          <w:rFonts w:ascii="Lotus Linotype" w:hAnsi="Lotus Linotype" w:hint="cs"/>
          <w:sz w:val="27"/>
          <w:rtl/>
          <w:lang w:bidi="fa-IR"/>
        </w:rPr>
        <w:t>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أدنى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المعرفة؟ فقال: الإقرار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بأنه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إله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غيره</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ولا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شبه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ولا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نظير</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وأنّه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قديم</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مثبت</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موجود</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غير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فقيد</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وأنّه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ليس</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كمثله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شي‏ء</w:t>
      </w:r>
      <w:r w:rsidR="00BE7501" w:rsidRPr="00002E57">
        <w:rPr>
          <w:rFonts w:ascii="Lotus Linotype" w:hAnsi="Lotus Linotype"/>
          <w:sz w:val="27"/>
          <w:vertAlign w:val="superscript"/>
          <w:rtl/>
          <w:lang w:bidi="fa-IR"/>
        </w:rPr>
        <w:t>(</w:t>
      </w:r>
      <w:r w:rsidR="00BE7501" w:rsidRPr="00002E57">
        <w:rPr>
          <w:rStyle w:val="ad"/>
          <w:rFonts w:ascii="Lotus Linotype" w:hAnsi="Lotus Linotype"/>
          <w:sz w:val="27"/>
          <w:rtl/>
          <w:lang w:bidi="fa-IR"/>
        </w:rPr>
        <w:endnoteReference w:id="609"/>
      </w:r>
      <w:r w:rsidR="00BE7501" w:rsidRPr="00002E57">
        <w:rPr>
          <w:rFonts w:ascii="Lotus Linotype" w:hAnsi="Lotus Linotype"/>
          <w:sz w:val="27"/>
          <w:vertAlign w:val="superscript"/>
          <w:rtl/>
          <w:lang w:bidi="fa-IR"/>
        </w:rPr>
        <w:t>)</w:t>
      </w:r>
      <w:r w:rsidR="00BE7501"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ما عن</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العزيز</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المهتدي</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سألت</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الرضا</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التوحيد</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w:t>
      </w:r>
      <w:r w:rsidR="009C668C" w:rsidRPr="00002E57">
        <w:rPr>
          <w:rFonts w:ascii="Lotus Linotype" w:hAnsi="Lotus Linotype" w:hint="cs"/>
          <w:sz w:val="27"/>
          <w:rtl/>
          <w:lang w:bidi="fa-IR"/>
        </w:rPr>
        <w:t>َ</w:t>
      </w:r>
      <w:r w:rsidRPr="00002E57">
        <w:rPr>
          <w:rFonts w:ascii="Lotus Linotype" w:hAnsi="Lotus Linotype" w:hint="cs"/>
          <w:sz w:val="27"/>
          <w:rtl/>
          <w:lang w:bidi="fa-IR"/>
        </w:rPr>
        <w:t>ن</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قرأ</w:t>
      </w:r>
      <w:r w:rsidRPr="00002E57">
        <w:rPr>
          <w:rFonts w:ascii="Lotus Linotype" w:hAnsi="Lotus Linotype"/>
          <w:sz w:val="27"/>
          <w:rtl/>
          <w:lang w:bidi="fa-IR"/>
        </w:rPr>
        <w:t xml:space="preserve"> </w:t>
      </w:r>
      <w:r w:rsidRPr="00002E57">
        <w:rPr>
          <w:rFonts w:ascii="Lotus Linotype" w:hAnsi="Lotus Linotype" w:hint="cs"/>
          <w:sz w:val="27"/>
          <w:rtl/>
          <w:lang w:bidi="fa-IR"/>
        </w:rPr>
        <w:t>قل</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أحد</w:t>
      </w:r>
      <w:r w:rsidRPr="00002E57">
        <w:rPr>
          <w:rFonts w:ascii="Lotus Linotype" w:hAnsi="Lotus Linotype"/>
          <w:sz w:val="27"/>
          <w:rtl/>
          <w:lang w:bidi="fa-IR"/>
        </w:rPr>
        <w:t xml:space="preserve"> </w:t>
      </w:r>
      <w:r w:rsidRPr="00002E57">
        <w:rPr>
          <w:rFonts w:ascii="Lotus Linotype" w:hAnsi="Lotus Linotype" w:hint="cs"/>
          <w:sz w:val="27"/>
          <w:rtl/>
          <w:lang w:bidi="fa-IR"/>
        </w:rPr>
        <w:t>وآمن</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Pr="00002E57">
        <w:rPr>
          <w:rFonts w:ascii="Lotus Linotype" w:hAnsi="Lotus Linotype" w:hint="cs"/>
          <w:sz w:val="27"/>
          <w:rtl/>
          <w:lang w:bidi="fa-IR"/>
        </w:rPr>
        <w:t>فقد</w:t>
      </w:r>
      <w:r w:rsidRPr="00002E57">
        <w:rPr>
          <w:rFonts w:ascii="Lotus Linotype" w:hAnsi="Lotus Linotype"/>
          <w:sz w:val="27"/>
          <w:rtl/>
          <w:lang w:bidi="fa-IR"/>
        </w:rPr>
        <w:t xml:space="preserve"> </w:t>
      </w:r>
      <w:r w:rsidRPr="00002E57">
        <w:rPr>
          <w:rFonts w:ascii="Lotus Linotype" w:hAnsi="Lotus Linotype" w:hint="cs"/>
          <w:sz w:val="27"/>
          <w:rtl/>
          <w:lang w:bidi="fa-IR"/>
        </w:rPr>
        <w:t>عرف</w:t>
      </w:r>
      <w:r w:rsidRPr="00002E57">
        <w:rPr>
          <w:rFonts w:ascii="Lotus Linotype" w:hAnsi="Lotus Linotype"/>
          <w:sz w:val="27"/>
          <w:rtl/>
          <w:lang w:bidi="fa-IR"/>
        </w:rPr>
        <w:t xml:space="preserve"> </w:t>
      </w:r>
      <w:r w:rsidRPr="00002E57">
        <w:rPr>
          <w:rFonts w:ascii="Lotus Linotype" w:hAnsi="Lotus Linotype" w:hint="cs"/>
          <w:sz w:val="27"/>
          <w:rtl/>
          <w:lang w:bidi="fa-IR"/>
        </w:rPr>
        <w:t>التوحيد</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0"/>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BE46A4">
      <w:pPr>
        <w:rPr>
          <w:rFonts w:ascii="Lotus Linotype" w:hAnsi="Lotus Linotype"/>
          <w:sz w:val="27"/>
          <w:rtl/>
          <w:lang w:bidi="fa-IR"/>
        </w:rPr>
      </w:pPr>
      <w:r w:rsidRPr="00002E57">
        <w:rPr>
          <w:rFonts w:ascii="Lotus Linotype" w:hAnsi="Lotus Linotype" w:hint="cs"/>
          <w:b/>
          <w:bCs/>
          <w:sz w:val="27"/>
          <w:rtl/>
          <w:lang w:bidi="fa-IR"/>
        </w:rPr>
        <w:t>الثالث</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مقتض</w:t>
      </w:r>
      <w:r w:rsidR="009C668C" w:rsidRPr="00002E57">
        <w:rPr>
          <w:rFonts w:ascii="Times New Roman" w:hAnsi="Times New Roman" w:hint="cs"/>
          <w:sz w:val="27"/>
          <w:rtl/>
          <w:lang w:bidi="fa-IR"/>
        </w:rPr>
        <w:t>ى</w:t>
      </w:r>
      <w:r w:rsidRPr="00002E57">
        <w:rPr>
          <w:rFonts w:ascii="Lotus Linotype" w:hAnsi="Lotus Linotype" w:hint="cs"/>
          <w:sz w:val="27"/>
          <w:rtl/>
          <w:lang w:bidi="fa-IR"/>
        </w:rPr>
        <w:t xml:space="preserve"> س</w:t>
      </w:r>
      <w:r w:rsidRPr="00002E57">
        <w:rPr>
          <w:rFonts w:ascii="Times New Roman" w:hAnsi="Times New Roman" w:hint="cs"/>
          <w:sz w:val="27"/>
          <w:rtl/>
          <w:lang w:bidi="fa-IR"/>
        </w:rPr>
        <w:t>ي</w:t>
      </w:r>
      <w:r w:rsidRPr="00002E57">
        <w:rPr>
          <w:rFonts w:ascii="Lotus Linotype" w:hAnsi="Lotus Linotype" w:hint="cs"/>
          <w:sz w:val="27"/>
          <w:rtl/>
          <w:lang w:bidi="fa-IR"/>
        </w:rPr>
        <w:t>رة المتشر</w:t>
      </w:r>
      <w:r w:rsidR="009C668C" w:rsidRPr="00002E57">
        <w:rPr>
          <w:rFonts w:ascii="Lotus Linotype" w:hAnsi="Lotus Linotype" w:hint="cs"/>
          <w:sz w:val="27"/>
          <w:rtl/>
          <w:lang w:bidi="fa-IR"/>
        </w:rPr>
        <w:t>ِّ</w:t>
      </w:r>
      <w:r w:rsidRPr="00002E57">
        <w:rPr>
          <w:rFonts w:ascii="Lotus Linotype" w:hAnsi="Lotus Linotype" w:hint="cs"/>
          <w:sz w:val="27"/>
          <w:rtl/>
          <w:lang w:bidi="fa-IR"/>
        </w:rPr>
        <w:t>عة</w:t>
      </w:r>
      <w:r w:rsidR="009C668C"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9C668C" w:rsidRPr="00002E57">
        <w:rPr>
          <w:rFonts w:ascii="Lotus Linotype" w:hAnsi="Lotus Linotype" w:hint="cs"/>
          <w:sz w:val="27"/>
          <w:rtl/>
          <w:lang w:bidi="fa-IR"/>
        </w:rPr>
        <w:t>و</w:t>
      </w:r>
      <w:r w:rsidRPr="00002E57">
        <w:rPr>
          <w:rFonts w:ascii="Lotus Linotype" w:hAnsi="Lotus Linotype" w:hint="cs"/>
          <w:sz w:val="27"/>
          <w:rtl/>
          <w:lang w:bidi="fa-IR"/>
        </w:rPr>
        <w:t>تقر</w:t>
      </w:r>
      <w:r w:rsidRPr="00002E57">
        <w:rPr>
          <w:rFonts w:ascii="Times New Roman" w:hAnsi="Times New Roman" w:hint="cs"/>
          <w:sz w:val="27"/>
          <w:rtl/>
          <w:lang w:bidi="fa-IR"/>
        </w:rPr>
        <w:t>ي</w:t>
      </w:r>
      <w:r w:rsidRPr="00002E57">
        <w:rPr>
          <w:rFonts w:ascii="Lotus Linotype" w:hAnsi="Lotus Linotype" w:hint="cs"/>
          <w:sz w:val="27"/>
          <w:rtl/>
          <w:lang w:bidi="fa-IR"/>
        </w:rPr>
        <w:t xml:space="preserve">ره </w:t>
      </w:r>
      <w:r w:rsidR="009C668C" w:rsidRPr="00002E57">
        <w:rPr>
          <w:rFonts w:ascii="Lotus Linotype" w:hAnsi="Lotus Linotype" w:hint="cs"/>
          <w:sz w:val="27"/>
          <w:rtl/>
          <w:lang w:bidi="fa-IR"/>
        </w:rPr>
        <w:t>أ</w:t>
      </w:r>
      <w:r w:rsidRPr="00002E57">
        <w:rPr>
          <w:rFonts w:ascii="Lotus Linotype" w:hAnsi="Lotus Linotype" w:hint="cs"/>
          <w:sz w:val="27"/>
          <w:rtl/>
          <w:lang w:bidi="fa-IR"/>
        </w:rPr>
        <w:t>ن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 بالإمامة الخاص</w:t>
      </w:r>
      <w:r w:rsidR="009C668C" w:rsidRPr="00002E57">
        <w:rPr>
          <w:rFonts w:ascii="Lotus Linotype" w:hAnsi="Lotus Linotype" w:hint="cs"/>
          <w:sz w:val="27"/>
          <w:rtl/>
          <w:lang w:bidi="fa-IR"/>
        </w:rPr>
        <w:t>ّ</w:t>
      </w:r>
      <w:r w:rsidRPr="00002E57">
        <w:rPr>
          <w:rFonts w:ascii="Lotus Linotype" w:hAnsi="Lotus Linotype" w:hint="cs"/>
          <w:sz w:val="27"/>
          <w:rtl/>
          <w:lang w:bidi="fa-IR"/>
        </w:rPr>
        <w:t>ة في عهد المعصوم</w:t>
      </w:r>
      <w:r w:rsidRPr="00002E57">
        <w:rPr>
          <w:rFonts w:ascii="Times New Roman" w:hAnsi="Times New Roman" w:hint="cs"/>
          <w:sz w:val="27"/>
          <w:rtl/>
          <w:lang w:bidi="fa-IR"/>
        </w:rPr>
        <w:t>ي</w:t>
      </w:r>
      <w:r w:rsidRPr="00002E57">
        <w:rPr>
          <w:rFonts w:ascii="Lotus Linotype" w:hAnsi="Lotus Linotype" w:hint="cs"/>
          <w:sz w:val="27"/>
          <w:rtl/>
          <w:lang w:bidi="fa-IR"/>
        </w:rPr>
        <w:t>ن</w:t>
      </w:r>
      <w:r w:rsidR="00BE46A4" w:rsidRPr="00BE46A4">
        <w:rPr>
          <w:rFonts w:ascii="Mosawi" w:hAnsi="Mosawi" w:cs="Mosawi"/>
          <w:sz w:val="22"/>
          <w:szCs w:val="22"/>
          <w:rtl/>
        </w:rPr>
        <w:t>^</w:t>
      </w:r>
      <w:r w:rsidRPr="00002E57">
        <w:rPr>
          <w:rFonts w:ascii="Lotus Linotype" w:hAnsi="Lotus Linotype" w:hint="cs"/>
          <w:sz w:val="27"/>
          <w:rtl/>
          <w:lang w:bidi="fa-IR"/>
        </w:rPr>
        <w:t xml:space="preserve"> كث</w:t>
      </w:r>
      <w:r w:rsidRPr="00002E57">
        <w:rPr>
          <w:rFonts w:ascii="Times New Roman" w:hAnsi="Times New Roman" w:hint="cs"/>
          <w:sz w:val="27"/>
          <w:rtl/>
          <w:lang w:bidi="fa-IR"/>
        </w:rPr>
        <w:t>ي</w:t>
      </w:r>
      <w:r w:rsidRPr="00002E57">
        <w:rPr>
          <w:rFonts w:ascii="Lotus Linotype" w:hAnsi="Lotus Linotype" w:hint="cs"/>
          <w:sz w:val="27"/>
          <w:rtl/>
          <w:lang w:bidi="fa-IR"/>
        </w:rPr>
        <w:t>راً ما كان متوق</w:t>
      </w:r>
      <w:r w:rsidR="009C668C" w:rsidRPr="00002E57">
        <w:rPr>
          <w:rFonts w:ascii="Lotus Linotype" w:hAnsi="Lotus Linotype" w:hint="cs"/>
          <w:sz w:val="27"/>
          <w:rtl/>
          <w:lang w:bidi="fa-IR"/>
        </w:rPr>
        <w:t>ِّ</w:t>
      </w:r>
      <w:r w:rsidRPr="00002E57">
        <w:rPr>
          <w:rFonts w:ascii="Lotus Linotype" w:hAnsi="Lotus Linotype" w:hint="cs"/>
          <w:sz w:val="27"/>
          <w:rtl/>
          <w:lang w:bidi="fa-IR"/>
        </w:rPr>
        <w:t>فاً عل</w:t>
      </w:r>
      <w:r w:rsidR="009C668C" w:rsidRPr="00002E57">
        <w:rPr>
          <w:rFonts w:ascii="Times New Roman" w:hAnsi="Times New Roman" w:hint="cs"/>
          <w:sz w:val="27"/>
          <w:rtl/>
          <w:lang w:bidi="fa-IR"/>
        </w:rPr>
        <w:t>ى</w:t>
      </w:r>
      <w:r w:rsidRPr="00002E57">
        <w:rPr>
          <w:rFonts w:ascii="Lotus Linotype" w:hAnsi="Lotus Linotype" w:hint="cs"/>
          <w:sz w:val="27"/>
          <w:rtl/>
          <w:lang w:bidi="fa-IR"/>
        </w:rPr>
        <w:t xml:space="preserve"> أحد أمر</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pStyle w:val="af2"/>
        <w:spacing w:after="0" w:line="400" w:lineRule="exact"/>
        <w:ind w:left="0" w:firstLine="567"/>
        <w:jc w:val="both"/>
        <w:rPr>
          <w:rFonts w:ascii="Lotus Linotype" w:hAnsi="Lotus Linotype" w:cs="AL-Mohanad"/>
          <w:sz w:val="27"/>
          <w:szCs w:val="27"/>
          <w:lang w:bidi="fa-IR"/>
        </w:rPr>
      </w:pPr>
      <w:r w:rsidRPr="00002E57">
        <w:rPr>
          <w:rFonts w:ascii="Lotus Linotype" w:hAnsi="Lotus Linotype" w:cs="AL-Mohanad" w:hint="cs"/>
          <w:sz w:val="27"/>
          <w:szCs w:val="27"/>
          <w:rtl/>
          <w:lang w:bidi="ar-LB"/>
        </w:rPr>
        <w:t>1ـ النص</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من الإمام السابق بأن </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صر</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ح كل</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إمام</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بوص</w:t>
      </w:r>
      <w:r w:rsidRPr="00002E57">
        <w:rPr>
          <w:rFonts w:ascii="Times New Roman" w:hAnsi="Times New Roman" w:cs="AL-Mohanad" w:hint="cs"/>
          <w:sz w:val="27"/>
          <w:szCs w:val="27"/>
          <w:rtl/>
          <w:lang w:bidi="ar-LB"/>
        </w:rPr>
        <w:t>ي</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ه</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فقد عقد الكل</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ني باباً لكل</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إمام</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أورد ف</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ه الروا</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ات التي وردت عن الإمام السابق</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وتش</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ر وتنصّ عل</w:t>
      </w:r>
      <w:r w:rsidR="009C668C" w:rsidRPr="00002E57">
        <w:rPr>
          <w:rFonts w:ascii="Times New Roman" w:hAnsi="Times New Roman" w:cs="AL-Mohanad" w:hint="cs"/>
          <w:sz w:val="27"/>
          <w:szCs w:val="27"/>
          <w:rtl/>
          <w:lang w:bidi="ar-LB"/>
        </w:rPr>
        <w:t>ى</w:t>
      </w:r>
      <w:r w:rsidRPr="00002E57">
        <w:rPr>
          <w:rFonts w:ascii="Lotus Linotype" w:hAnsi="Lotus Linotype" w:cs="AL-Mohanad" w:hint="cs"/>
          <w:sz w:val="27"/>
          <w:szCs w:val="27"/>
          <w:rtl/>
          <w:lang w:bidi="ar-LB"/>
        </w:rPr>
        <w:t xml:space="preserve"> إمامته</w:t>
      </w:r>
      <w:r w:rsidRPr="00002E57">
        <w:rPr>
          <w:rFonts w:ascii="Lotus Linotype" w:hAnsi="Lotus Linotype" w:cs="AL-Mohanad"/>
          <w:sz w:val="27"/>
          <w:szCs w:val="27"/>
          <w:vertAlign w:val="superscript"/>
          <w:rtl/>
          <w:lang w:bidi="ar-LB"/>
        </w:rPr>
        <w:t>(</w:t>
      </w:r>
      <w:r w:rsidRPr="00002E57">
        <w:rPr>
          <w:rStyle w:val="ad"/>
          <w:rFonts w:ascii="Lotus Linotype" w:hAnsi="Lotus Linotype" w:cs="AL-Mohanad"/>
          <w:sz w:val="27"/>
          <w:szCs w:val="27"/>
          <w:rtl/>
          <w:lang w:bidi="ar-LB"/>
        </w:rPr>
        <w:endnoteReference w:id="611"/>
      </w:r>
      <w:r w:rsidRPr="00002E57">
        <w:rPr>
          <w:rFonts w:ascii="Lotus Linotype" w:hAnsi="Lotus Linotype" w:cs="AL-Mohanad"/>
          <w:sz w:val="27"/>
          <w:szCs w:val="27"/>
          <w:vertAlign w:val="superscript"/>
          <w:rtl/>
          <w:lang w:bidi="ar-LB"/>
        </w:rPr>
        <w:t>)</w:t>
      </w:r>
      <w:r w:rsidRPr="00002E57">
        <w:rPr>
          <w:rFonts w:ascii="Lotus Linotype" w:hAnsi="Lotus Linotype" w:cs="AL-Mohanad" w:hint="cs"/>
          <w:sz w:val="27"/>
          <w:szCs w:val="27"/>
          <w:rtl/>
          <w:lang w:bidi="ar-LB"/>
        </w:rPr>
        <w:t xml:space="preserve">. </w:t>
      </w:r>
    </w:p>
    <w:p w:rsidR="00BE7501" w:rsidRPr="00002E57" w:rsidRDefault="00BE7501" w:rsidP="00002E57">
      <w:pPr>
        <w:pStyle w:val="af2"/>
        <w:spacing w:after="0" w:line="400" w:lineRule="exact"/>
        <w:ind w:left="0" w:firstLine="567"/>
        <w:jc w:val="both"/>
        <w:rPr>
          <w:rFonts w:ascii="Lotus Linotype" w:hAnsi="Lotus Linotype" w:cs="AL-Mohanad"/>
          <w:sz w:val="27"/>
          <w:szCs w:val="27"/>
          <w:lang w:bidi="fa-IR"/>
        </w:rPr>
      </w:pPr>
      <w:r w:rsidRPr="00002E57">
        <w:rPr>
          <w:rFonts w:ascii="Lotus Linotype" w:hAnsi="Lotus Linotype" w:cs="AL-Mohanad" w:hint="cs"/>
          <w:sz w:val="27"/>
          <w:szCs w:val="27"/>
          <w:rtl/>
          <w:lang w:bidi="ar-LB"/>
        </w:rPr>
        <w:t>2ـ مراجعة كل</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شخص </w:t>
      </w:r>
      <w:r w:rsidR="009C668C" w:rsidRPr="00002E57">
        <w:rPr>
          <w:rFonts w:ascii="Lotus Linotype" w:hAnsi="Lotus Linotype" w:cs="AL-Mohanad" w:hint="cs"/>
          <w:sz w:val="27"/>
          <w:szCs w:val="27"/>
          <w:rtl/>
          <w:lang w:bidi="ar-LB"/>
        </w:rPr>
        <w:t>ل</w:t>
      </w:r>
      <w:r w:rsidRPr="00002E57">
        <w:rPr>
          <w:rFonts w:ascii="Lotus Linotype" w:hAnsi="Lotus Linotype" w:cs="AL-Mohanad" w:hint="cs"/>
          <w:sz w:val="27"/>
          <w:szCs w:val="27"/>
          <w:rtl/>
          <w:lang w:bidi="ar-LB"/>
        </w:rPr>
        <w:t>لإمام وملاحظة توف</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ر أمارات الإمامة ف</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ه</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 xml:space="preserve"> وذلك إما من خلال الأسئلة</w:t>
      </w:r>
      <w:r w:rsidRPr="00002E57">
        <w:rPr>
          <w:rFonts w:ascii="Lotus Linotype" w:hAnsi="Lotus Linotype" w:cs="AL-Mohanad"/>
          <w:sz w:val="27"/>
          <w:szCs w:val="27"/>
          <w:vertAlign w:val="superscript"/>
          <w:rtl/>
          <w:lang w:bidi="ar-LB"/>
        </w:rPr>
        <w:t>(</w:t>
      </w:r>
      <w:r w:rsidRPr="00002E57">
        <w:rPr>
          <w:rStyle w:val="ad"/>
          <w:rFonts w:ascii="Lotus Linotype" w:hAnsi="Lotus Linotype" w:cs="AL-Mohanad"/>
          <w:sz w:val="27"/>
          <w:szCs w:val="27"/>
          <w:rtl/>
          <w:lang w:bidi="ar-LB"/>
        </w:rPr>
        <w:endnoteReference w:id="612"/>
      </w:r>
      <w:r w:rsidRPr="00002E57">
        <w:rPr>
          <w:rFonts w:ascii="Lotus Linotype" w:hAnsi="Lotus Linotype" w:cs="AL-Mohanad"/>
          <w:sz w:val="27"/>
          <w:szCs w:val="27"/>
          <w:vertAlign w:val="superscript"/>
          <w:rtl/>
          <w:lang w:bidi="ar-LB"/>
        </w:rPr>
        <w:t>)</w:t>
      </w:r>
      <w:r w:rsidRPr="00002E57">
        <w:rPr>
          <w:rFonts w:ascii="Lotus Linotype" w:hAnsi="Lotus Linotype" w:cs="AL-Mohanad" w:hint="cs"/>
          <w:sz w:val="27"/>
          <w:szCs w:val="27"/>
          <w:rtl/>
          <w:lang w:bidi="ar-LB"/>
        </w:rPr>
        <w:t xml:space="preserve"> أو مشاهدة المعاجز عل</w:t>
      </w:r>
      <w:r w:rsidR="009C668C" w:rsidRPr="00002E57">
        <w:rPr>
          <w:rFonts w:ascii="Times New Roman" w:hAnsi="Times New Roman" w:cs="AL-Mohanad" w:hint="cs"/>
          <w:sz w:val="27"/>
          <w:szCs w:val="27"/>
          <w:rtl/>
          <w:lang w:bidi="ar-LB"/>
        </w:rPr>
        <w:t>ى</w:t>
      </w:r>
      <w:r w:rsidRPr="00002E57">
        <w:rPr>
          <w:rFonts w:ascii="Lotus Linotype" w:hAnsi="Lotus Linotype" w:cs="AL-Mohanad" w:hint="cs"/>
          <w:sz w:val="27"/>
          <w:szCs w:val="27"/>
          <w:rtl/>
          <w:lang w:bidi="ar-LB"/>
        </w:rPr>
        <w:t xml:space="preserve"> </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د</w:t>
      </w:r>
      <w:r w:rsidR="009C668C" w:rsidRPr="00002E57">
        <w:rPr>
          <w:rFonts w:ascii="Times New Roman" w:hAnsi="Times New Roman" w:cs="AL-Mohanad" w:hint="cs"/>
          <w:sz w:val="27"/>
          <w:szCs w:val="27"/>
          <w:rtl/>
          <w:lang w:bidi="ar-LB"/>
        </w:rPr>
        <w:t>َ</w:t>
      </w:r>
      <w:r w:rsidRPr="00002E57">
        <w:rPr>
          <w:rFonts w:ascii="Times New Roman" w:hAnsi="Times New Roman" w:cs="AL-Mohanad" w:hint="cs"/>
          <w:sz w:val="27"/>
          <w:szCs w:val="27"/>
          <w:rtl/>
          <w:lang w:bidi="ar-LB"/>
        </w:rPr>
        <w:t>ي</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ه</w:t>
      </w:r>
      <w:r w:rsidRPr="00002E57">
        <w:rPr>
          <w:rFonts w:ascii="Lotus Linotype" w:hAnsi="Lotus Linotype" w:cs="AL-Mohanad"/>
          <w:sz w:val="27"/>
          <w:szCs w:val="27"/>
          <w:vertAlign w:val="superscript"/>
          <w:rtl/>
          <w:lang w:bidi="ar-LB"/>
        </w:rPr>
        <w:t>(</w:t>
      </w:r>
      <w:r w:rsidRPr="00002E57">
        <w:rPr>
          <w:rStyle w:val="ad"/>
          <w:rFonts w:ascii="Lotus Linotype" w:hAnsi="Lotus Linotype" w:cs="AL-Mohanad"/>
          <w:sz w:val="27"/>
          <w:szCs w:val="27"/>
          <w:rtl/>
          <w:lang w:bidi="ar-LB"/>
        </w:rPr>
        <w:endnoteReference w:id="613"/>
      </w:r>
      <w:r w:rsidRPr="00002E57">
        <w:rPr>
          <w:rFonts w:ascii="Lotus Linotype" w:hAnsi="Lotus Linotype" w:cs="AL-Mohanad"/>
          <w:sz w:val="27"/>
          <w:szCs w:val="27"/>
          <w:vertAlign w:val="superscript"/>
          <w:rtl/>
          <w:lang w:bidi="ar-LB"/>
        </w:rPr>
        <w:t>)</w:t>
      </w:r>
      <w:r w:rsidRPr="00002E57">
        <w:rPr>
          <w:rFonts w:ascii="Lotus Linotype" w:hAnsi="Lotus Linotype" w:cs="AL-Mohanad" w:hint="cs"/>
          <w:sz w:val="27"/>
          <w:szCs w:val="27"/>
          <w:rtl/>
          <w:lang w:bidi="ar-LB"/>
        </w:rPr>
        <w:t xml:space="preserve"> أو مشاهدة موار</w:t>
      </w:r>
      <w:r w:rsidRPr="00002E57">
        <w:rPr>
          <w:rFonts w:ascii="Times New Roman" w:hAnsi="Times New Roman" w:cs="AL-Mohanad" w:hint="cs"/>
          <w:sz w:val="27"/>
          <w:szCs w:val="27"/>
          <w:rtl/>
          <w:lang w:bidi="ar-LB"/>
        </w:rPr>
        <w:t>ي</w:t>
      </w:r>
      <w:r w:rsidRPr="00002E57">
        <w:rPr>
          <w:rFonts w:ascii="Lotus Linotype" w:hAnsi="Lotus Linotype" w:cs="AL-Mohanad" w:hint="cs"/>
          <w:sz w:val="27"/>
          <w:szCs w:val="27"/>
          <w:rtl/>
          <w:lang w:bidi="ar-LB"/>
        </w:rPr>
        <w:t>ث الأئم</w:t>
      </w:r>
      <w:r w:rsidR="009C668C" w:rsidRPr="00002E57">
        <w:rPr>
          <w:rFonts w:ascii="Lotus Linotype" w:hAnsi="Lotus Linotype" w:cs="AL-Mohanad" w:hint="cs"/>
          <w:sz w:val="27"/>
          <w:szCs w:val="27"/>
          <w:rtl/>
          <w:lang w:bidi="ar-LB"/>
        </w:rPr>
        <w:t>ّ</w:t>
      </w:r>
      <w:r w:rsidRPr="00002E57">
        <w:rPr>
          <w:rFonts w:ascii="Lotus Linotype" w:hAnsi="Lotus Linotype" w:cs="AL-Mohanad" w:hint="cs"/>
          <w:sz w:val="27"/>
          <w:szCs w:val="27"/>
          <w:rtl/>
          <w:lang w:bidi="ar-LB"/>
        </w:rPr>
        <w:t>ة</w:t>
      </w:r>
      <w:r w:rsidR="001A6EEC" w:rsidRPr="001A6EEC">
        <w:rPr>
          <w:rFonts w:ascii="Mosawi" w:hAnsi="Mosawi" w:cs="Mosawi"/>
          <w:rtl/>
        </w:rPr>
        <w:t>^</w:t>
      </w:r>
      <w:r w:rsidRPr="00002E57">
        <w:rPr>
          <w:rFonts w:ascii="Lotus Linotype" w:hAnsi="Lotus Linotype" w:cs="AL-Mohanad" w:hint="cs"/>
          <w:sz w:val="27"/>
          <w:szCs w:val="27"/>
          <w:rtl/>
          <w:lang w:bidi="ar-LB"/>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فعن البزنطي قَالَ</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ل</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الْحَسَنِ</w:t>
      </w:r>
      <w:r w:rsidRPr="00002E57">
        <w:rPr>
          <w:rFonts w:ascii="Lotus Linotype" w:hAnsi="Lotus Linotype"/>
          <w:sz w:val="27"/>
          <w:rtl/>
          <w:lang w:bidi="fa-IR"/>
        </w:rPr>
        <w:t xml:space="preserve"> </w:t>
      </w:r>
      <w:r w:rsidRPr="00002E57">
        <w:rPr>
          <w:rFonts w:ascii="Lotus Linotype" w:hAnsi="Lotus Linotype" w:hint="cs"/>
          <w:sz w:val="27"/>
          <w:rtl/>
          <w:lang w:bidi="fa-IR"/>
        </w:rPr>
        <w:t>الرِّضَا</w:t>
      </w:r>
      <w:r w:rsidR="00442A48" w:rsidRPr="00DE5AED">
        <w:rPr>
          <w:rFonts w:cs="Mosawi" w:hint="cs"/>
          <w:b/>
          <w:bCs/>
          <w:noProof/>
          <w:color w:val="000000" w:themeColor="text1"/>
          <w:sz w:val="22"/>
          <w:szCs w:val="22"/>
          <w:rtl/>
        </w:rPr>
        <w:t>×</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إِذَا</w:t>
      </w:r>
      <w:r w:rsidRPr="00002E57">
        <w:rPr>
          <w:rFonts w:ascii="Lotus Linotype" w:hAnsi="Lotus Linotype"/>
          <w:sz w:val="27"/>
          <w:rtl/>
          <w:lang w:bidi="fa-IR"/>
        </w:rPr>
        <w:t xml:space="preserve"> </w:t>
      </w:r>
      <w:r w:rsidRPr="00002E57">
        <w:rPr>
          <w:rFonts w:ascii="Lotus Linotype" w:hAnsi="Lotus Linotype" w:hint="cs"/>
          <w:sz w:val="27"/>
          <w:rtl/>
          <w:lang w:bidi="fa-IR"/>
        </w:rPr>
        <w:t>مَاتَ</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ال</w:t>
      </w:r>
      <w:r w:rsidRPr="00002E57">
        <w:rPr>
          <w:rFonts w:ascii="Lotus Linotype" w:hAnsi="Lotus Linotype" w:hint="cs"/>
          <w:sz w:val="27"/>
          <w:rtl/>
          <w:lang w:bidi="fa-IR"/>
        </w:rPr>
        <w:t>إِمَامُ</w:t>
      </w:r>
      <w:r w:rsidRPr="00002E57">
        <w:rPr>
          <w:rFonts w:ascii="Lotus Linotype" w:hAnsi="Lotus Linotype"/>
          <w:sz w:val="27"/>
          <w:rtl/>
          <w:lang w:bidi="fa-IR"/>
        </w:rPr>
        <w:t xml:space="preserve"> </w:t>
      </w:r>
      <w:r w:rsidRPr="00002E57">
        <w:rPr>
          <w:rFonts w:ascii="Lotus Linotype" w:hAnsi="Lotus Linotype" w:hint="cs"/>
          <w:sz w:val="27"/>
          <w:rtl/>
          <w:lang w:bidi="fa-IR"/>
        </w:rPr>
        <w:t>بِمَ</w:t>
      </w:r>
      <w:r w:rsidRPr="00002E57">
        <w:rPr>
          <w:rFonts w:ascii="Lotus Linotype" w:hAnsi="Lotus Linotype"/>
          <w:sz w:val="27"/>
          <w:rtl/>
          <w:lang w:bidi="fa-IR"/>
        </w:rPr>
        <w:t xml:space="preserve"> </w:t>
      </w:r>
      <w:r w:rsidRPr="00002E57">
        <w:rPr>
          <w:rFonts w:ascii="Lotus Linotype" w:hAnsi="Lotus Linotype" w:hint="cs"/>
          <w:sz w:val="27"/>
          <w:rtl/>
          <w:lang w:bidi="fa-IR"/>
        </w:rPr>
        <w:t>يُعْرَفُ</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بَعْدَهُ؟ فَقَالَ</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لِل</w:t>
      </w:r>
      <w:r w:rsidRPr="00002E57">
        <w:rPr>
          <w:rFonts w:ascii="Lotus Linotype" w:hAnsi="Lotus Linotype" w:hint="cs"/>
          <w:sz w:val="27"/>
          <w:rtl/>
          <w:lang w:bidi="fa-IR"/>
        </w:rPr>
        <w:t>إِمَامِ</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عَل</w:t>
      </w:r>
      <w:r w:rsidRPr="00002E57">
        <w:rPr>
          <w:rFonts w:ascii="Lotus Linotype" w:hAnsi="Lotus Linotype" w:hint="cs"/>
          <w:sz w:val="27"/>
          <w:rtl/>
          <w:lang w:bidi="fa-IR"/>
        </w:rPr>
        <w:t>امَاتٌ: مِنْهَا</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يَكُونَ</w:t>
      </w:r>
      <w:r w:rsidRPr="00002E57">
        <w:rPr>
          <w:rFonts w:ascii="Lotus Linotype" w:hAnsi="Lotus Linotype"/>
          <w:sz w:val="27"/>
          <w:rtl/>
          <w:lang w:bidi="fa-IR"/>
        </w:rPr>
        <w:t xml:space="preserve"> </w:t>
      </w:r>
      <w:r w:rsidRPr="00002E57">
        <w:rPr>
          <w:rFonts w:ascii="Lotus Linotype" w:hAnsi="Lotus Linotype" w:hint="cs"/>
          <w:sz w:val="27"/>
          <w:rtl/>
          <w:lang w:bidi="fa-IR"/>
        </w:rPr>
        <w:t>أَكْبَرَ</w:t>
      </w:r>
      <w:r w:rsidRPr="00002E57">
        <w:rPr>
          <w:rFonts w:ascii="Lotus Linotype" w:hAnsi="Lotus Linotype"/>
          <w:sz w:val="27"/>
          <w:rtl/>
          <w:lang w:bidi="fa-IR"/>
        </w:rPr>
        <w:t xml:space="preserve"> </w:t>
      </w:r>
      <w:r w:rsidRPr="00002E57">
        <w:rPr>
          <w:rFonts w:ascii="Lotus Linotype" w:hAnsi="Lotus Linotype" w:hint="cs"/>
          <w:sz w:val="27"/>
          <w:rtl/>
          <w:lang w:bidi="fa-IR"/>
        </w:rPr>
        <w:t>وُلْدِ</w:t>
      </w:r>
      <w:r w:rsidRPr="00002E57">
        <w:rPr>
          <w:rFonts w:ascii="Lotus Linotype" w:hAnsi="Lotus Linotype"/>
          <w:sz w:val="27"/>
          <w:rtl/>
          <w:lang w:bidi="fa-IR"/>
        </w:rPr>
        <w:t xml:space="preserve"> </w:t>
      </w:r>
      <w:r w:rsidRPr="00002E57">
        <w:rPr>
          <w:rFonts w:ascii="Lotus Linotype" w:hAnsi="Lotus Linotype" w:hint="cs"/>
          <w:sz w:val="27"/>
          <w:rtl/>
          <w:lang w:bidi="fa-IR"/>
        </w:rPr>
        <w:t>أَبِيهِ</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ويَكُونَ</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الْفَضْلُ</w:t>
      </w:r>
      <w:r w:rsidRPr="00002E57">
        <w:rPr>
          <w:rFonts w:ascii="Lotus Linotype" w:hAnsi="Lotus Linotype"/>
          <w:sz w:val="27"/>
          <w:rtl/>
          <w:lang w:bidi="fa-IR"/>
        </w:rPr>
        <w:t xml:space="preserve"> </w:t>
      </w:r>
      <w:r w:rsidRPr="00002E57">
        <w:rPr>
          <w:rFonts w:ascii="Lotus Linotype" w:hAnsi="Lotus Linotype" w:hint="cs"/>
          <w:sz w:val="27"/>
          <w:rtl/>
          <w:lang w:bidi="fa-IR"/>
        </w:rPr>
        <w:lastRenderedPageBreak/>
        <w:t>والْوَصِيَّةُ</w:t>
      </w:r>
      <w:r w:rsidR="009C668C" w:rsidRPr="00002E57">
        <w:rPr>
          <w:rFonts w:ascii="Lotus Linotype" w:hAnsi="Lotus Linotype" w:hint="cs"/>
          <w:sz w:val="27"/>
          <w:rtl/>
          <w:lang w:bidi="fa-IR"/>
        </w:rPr>
        <w:t>، ويَقْدِ</w:t>
      </w:r>
      <w:r w:rsidRPr="00002E57">
        <w:rPr>
          <w:rFonts w:ascii="Lotus Linotype" w:hAnsi="Lotus Linotype" w:hint="cs"/>
          <w:sz w:val="27"/>
          <w:rtl/>
          <w:lang w:bidi="fa-IR"/>
        </w:rPr>
        <w:t>مَ</w:t>
      </w:r>
      <w:r w:rsidRPr="00002E57">
        <w:rPr>
          <w:rFonts w:ascii="Lotus Linotype" w:hAnsi="Lotus Linotype"/>
          <w:sz w:val="27"/>
          <w:rtl/>
          <w:lang w:bidi="fa-IR"/>
        </w:rPr>
        <w:t xml:space="preserve"> </w:t>
      </w:r>
      <w:r w:rsidRPr="00002E57">
        <w:rPr>
          <w:rFonts w:ascii="Lotus Linotype" w:hAnsi="Lotus Linotype" w:hint="cs"/>
          <w:sz w:val="27"/>
          <w:rtl/>
          <w:lang w:bidi="fa-IR"/>
        </w:rPr>
        <w:t>الرَّكْبُ</w:t>
      </w:r>
      <w:r w:rsidRPr="00002E57">
        <w:rPr>
          <w:rFonts w:ascii="Lotus Linotype" w:hAnsi="Lotus Linotype"/>
          <w:sz w:val="27"/>
          <w:rtl/>
          <w:lang w:bidi="fa-IR"/>
        </w:rPr>
        <w:t xml:space="preserve"> </w:t>
      </w:r>
      <w:r w:rsidRPr="00002E57">
        <w:rPr>
          <w:rFonts w:ascii="Lotus Linotype" w:hAnsi="Lotus Linotype" w:hint="cs"/>
          <w:sz w:val="27"/>
          <w:rtl/>
          <w:lang w:bidi="fa-IR"/>
        </w:rPr>
        <w:t>فَيَقُولَ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أَوْصَى</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فُل</w:t>
      </w:r>
      <w:r w:rsidRPr="00002E57">
        <w:rPr>
          <w:rFonts w:ascii="Lotus Linotype" w:hAnsi="Lotus Linotype" w:hint="cs"/>
          <w:sz w:val="27"/>
          <w:rtl/>
          <w:lang w:bidi="fa-IR"/>
        </w:rPr>
        <w:t>انٌ</w:t>
      </w:r>
      <w:r w:rsidRPr="00002E57">
        <w:rPr>
          <w:rFonts w:ascii="Lotus Linotype" w:hAnsi="Lotus Linotype"/>
          <w:sz w:val="27"/>
          <w:rtl/>
          <w:lang w:bidi="fa-IR"/>
        </w:rPr>
        <w:t xml:space="preserve"> </w:t>
      </w:r>
      <w:r w:rsidRPr="00002E57">
        <w:rPr>
          <w:rFonts w:ascii="Lotus Linotype" w:hAnsi="Lotus Linotype" w:hint="cs"/>
          <w:sz w:val="27"/>
          <w:rtl/>
          <w:lang w:bidi="fa-IR"/>
        </w:rPr>
        <w:t>فَيُقَالَ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فُل</w:t>
      </w:r>
      <w:r w:rsidRPr="00002E57">
        <w:rPr>
          <w:rFonts w:ascii="Lotus Linotype" w:hAnsi="Lotus Linotype" w:hint="cs"/>
          <w:sz w:val="27"/>
          <w:rtl/>
          <w:lang w:bidi="fa-IR"/>
        </w:rPr>
        <w:t>انٍ</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وَالسِّل</w:t>
      </w:r>
      <w:r w:rsidRPr="00002E57">
        <w:rPr>
          <w:rFonts w:ascii="Lotus Linotype" w:hAnsi="Lotus Linotype" w:hint="cs"/>
          <w:sz w:val="27"/>
          <w:rtl/>
          <w:lang w:bidi="fa-IR"/>
        </w:rPr>
        <w:t>احُ</w:t>
      </w:r>
      <w:r w:rsidRPr="00002E57">
        <w:rPr>
          <w:rFonts w:ascii="Lotus Linotype" w:hAnsi="Lotus Linotype"/>
          <w:sz w:val="27"/>
          <w:rtl/>
          <w:lang w:bidi="fa-IR"/>
        </w:rPr>
        <w:t xml:space="preserve"> </w:t>
      </w:r>
      <w:r w:rsidRPr="00002E57">
        <w:rPr>
          <w:rFonts w:ascii="Lotus Linotype" w:hAnsi="Lotus Linotype" w:hint="cs"/>
          <w:sz w:val="27"/>
          <w:rtl/>
          <w:lang w:bidi="fa-IR"/>
        </w:rPr>
        <w:t>فِينَا</w:t>
      </w:r>
      <w:r w:rsidRPr="00002E57">
        <w:rPr>
          <w:rFonts w:ascii="Lotus Linotype" w:hAnsi="Lotus Linotype"/>
          <w:sz w:val="27"/>
          <w:rtl/>
          <w:lang w:bidi="fa-IR"/>
        </w:rPr>
        <w:t xml:space="preserve"> </w:t>
      </w:r>
      <w:r w:rsidRPr="00002E57">
        <w:rPr>
          <w:rFonts w:ascii="Lotus Linotype" w:hAnsi="Lotus Linotype" w:hint="cs"/>
          <w:sz w:val="27"/>
          <w:rtl/>
          <w:lang w:bidi="fa-IR"/>
        </w:rPr>
        <w:t>بِمَنْزِلَةِ</w:t>
      </w:r>
      <w:r w:rsidRPr="00002E57">
        <w:rPr>
          <w:rFonts w:ascii="Lotus Linotype" w:hAnsi="Lotus Linotype"/>
          <w:sz w:val="27"/>
          <w:rtl/>
          <w:lang w:bidi="fa-IR"/>
        </w:rPr>
        <w:t xml:space="preserve"> </w:t>
      </w:r>
      <w:r w:rsidRPr="00002E57">
        <w:rPr>
          <w:rFonts w:ascii="Lotus Linotype" w:hAnsi="Lotus Linotype" w:hint="cs"/>
          <w:sz w:val="27"/>
          <w:rtl/>
          <w:lang w:bidi="fa-IR"/>
        </w:rPr>
        <w:t>التَّابُوتِ</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بَنِي</w:t>
      </w:r>
      <w:r w:rsidRPr="00002E57">
        <w:rPr>
          <w:rFonts w:ascii="Lotus Linotype" w:hAnsi="Lotus Linotype"/>
          <w:sz w:val="27"/>
          <w:rtl/>
          <w:lang w:bidi="fa-IR"/>
        </w:rPr>
        <w:t xml:space="preserve"> </w:t>
      </w:r>
      <w:r w:rsidRPr="00002E57">
        <w:rPr>
          <w:rFonts w:ascii="Lotus Linotype" w:hAnsi="Lotus Linotype" w:hint="cs"/>
          <w:sz w:val="27"/>
          <w:rtl/>
          <w:lang w:bidi="fa-IR"/>
        </w:rPr>
        <w:t>إِسْرَائِيلَ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تَكُونُ</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ال</w:t>
      </w:r>
      <w:r w:rsidRPr="00002E57">
        <w:rPr>
          <w:rFonts w:ascii="Lotus Linotype" w:hAnsi="Lotus Linotype" w:hint="cs"/>
          <w:sz w:val="27"/>
          <w:rtl/>
          <w:lang w:bidi="fa-IR"/>
        </w:rPr>
        <w:t>إِمَامَةُ</w:t>
      </w:r>
      <w:r w:rsidRPr="00002E57">
        <w:rPr>
          <w:rFonts w:ascii="Lotus Linotype" w:hAnsi="Lotus Linotype"/>
          <w:sz w:val="27"/>
          <w:rtl/>
          <w:lang w:bidi="fa-IR"/>
        </w:rPr>
        <w:t xml:space="preserve"> </w:t>
      </w:r>
      <w:r w:rsidRPr="00002E57">
        <w:rPr>
          <w:rFonts w:ascii="Lotus Linotype" w:hAnsi="Lotus Linotype" w:hint="cs"/>
          <w:sz w:val="27"/>
          <w:rtl/>
          <w:lang w:bidi="fa-IR"/>
        </w:rPr>
        <w:t>مَعَ</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السِّل</w:t>
      </w:r>
      <w:r w:rsidRPr="00002E57">
        <w:rPr>
          <w:rFonts w:ascii="Lotus Linotype" w:hAnsi="Lotus Linotype" w:hint="cs"/>
          <w:sz w:val="27"/>
          <w:rtl/>
          <w:lang w:bidi="fa-IR"/>
        </w:rPr>
        <w:t>احِ</w:t>
      </w:r>
      <w:r w:rsidRPr="00002E57">
        <w:rPr>
          <w:rFonts w:ascii="Lotus Linotype" w:hAnsi="Lotus Linotype"/>
          <w:sz w:val="27"/>
          <w:rtl/>
          <w:lang w:bidi="fa-IR"/>
        </w:rPr>
        <w:t xml:space="preserve"> </w:t>
      </w:r>
      <w:r w:rsidRPr="00002E57">
        <w:rPr>
          <w:rFonts w:ascii="Lotus Linotype" w:hAnsi="Lotus Linotype" w:hint="cs"/>
          <w:sz w:val="27"/>
          <w:rtl/>
          <w:lang w:bidi="fa-IR"/>
        </w:rPr>
        <w:t>حَيْثُمَا</w:t>
      </w:r>
      <w:r w:rsidRPr="00002E57">
        <w:rPr>
          <w:rFonts w:ascii="Lotus Linotype" w:hAnsi="Lotus Linotype"/>
          <w:sz w:val="27"/>
          <w:rtl/>
          <w:lang w:bidi="fa-IR"/>
        </w:rPr>
        <w:t xml:space="preserve"> </w:t>
      </w:r>
      <w:r w:rsidRPr="00002E57">
        <w:rPr>
          <w:rFonts w:ascii="Lotus Linotype" w:hAnsi="Lotus Linotype" w:hint="cs"/>
          <w:sz w:val="27"/>
          <w:rtl/>
          <w:lang w:bidi="fa-IR"/>
        </w:rPr>
        <w:t>كَانَ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4"/>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وعن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بَصِيرٍ</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ل</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الْحَسَنِ</w:t>
      </w:r>
      <w:r w:rsidR="00442A48" w:rsidRPr="00DE5AED">
        <w:rPr>
          <w:rFonts w:cs="Mosawi" w:hint="cs"/>
          <w:b/>
          <w:bCs/>
          <w:noProof/>
          <w:color w:val="000000" w:themeColor="text1"/>
          <w:sz w:val="22"/>
          <w:szCs w:val="22"/>
          <w:rtl/>
        </w:rPr>
        <w:t>×</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جُعِلْتُ</w:t>
      </w:r>
      <w:r w:rsidRPr="00002E57">
        <w:rPr>
          <w:rFonts w:ascii="Lotus Linotype" w:hAnsi="Lotus Linotype"/>
          <w:sz w:val="27"/>
          <w:rtl/>
          <w:lang w:bidi="fa-IR"/>
        </w:rPr>
        <w:t xml:space="preserve"> </w:t>
      </w:r>
      <w:r w:rsidRPr="00002E57">
        <w:rPr>
          <w:rFonts w:ascii="Lotus Linotype" w:hAnsi="Lotus Linotype" w:hint="cs"/>
          <w:sz w:val="27"/>
          <w:rtl/>
          <w:lang w:bidi="fa-IR"/>
        </w:rPr>
        <w:t>فِدَاكَ</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بِمَ</w:t>
      </w:r>
      <w:r w:rsidRPr="00002E57">
        <w:rPr>
          <w:rFonts w:ascii="Lotus Linotype" w:hAnsi="Lotus Linotype"/>
          <w:sz w:val="27"/>
          <w:rtl/>
          <w:lang w:bidi="fa-IR"/>
        </w:rPr>
        <w:t xml:space="preserve"> </w:t>
      </w:r>
      <w:r w:rsidRPr="00002E57">
        <w:rPr>
          <w:rFonts w:ascii="Lotus Linotype" w:hAnsi="Lotus Linotype" w:hint="cs"/>
          <w:sz w:val="27"/>
          <w:rtl/>
          <w:lang w:bidi="fa-IR"/>
        </w:rPr>
        <w:t>يُعْرَفُ</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ال</w:t>
      </w:r>
      <w:r w:rsidRPr="00002E57">
        <w:rPr>
          <w:rFonts w:ascii="Lotus Linotype" w:hAnsi="Lotus Linotype" w:hint="cs"/>
          <w:sz w:val="27"/>
          <w:rtl/>
          <w:lang w:bidi="fa-IR"/>
        </w:rPr>
        <w:t>إِمَامُ؟ قَالَ: فَقَالَ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بِخِصَالٍ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أَمَّا</w:t>
      </w:r>
      <w:r w:rsidRPr="00002E57">
        <w:rPr>
          <w:rFonts w:ascii="Lotus Linotype" w:hAnsi="Lotus Linotype"/>
          <w:sz w:val="27"/>
          <w:rtl/>
          <w:lang w:bidi="fa-IR"/>
        </w:rPr>
        <w:t xml:space="preserve"> </w:t>
      </w:r>
      <w:r w:rsidRPr="00002E57">
        <w:rPr>
          <w:rFonts w:ascii="Lotus Linotype" w:hAnsi="Lotus Linotype" w:hint="cs"/>
          <w:sz w:val="27"/>
          <w:rtl/>
          <w:lang w:bidi="fa-IR"/>
        </w:rPr>
        <w:t>أَوَّلُهَا</w:t>
      </w:r>
      <w:r w:rsidRPr="00002E57">
        <w:rPr>
          <w:rFonts w:ascii="Lotus Linotype" w:hAnsi="Lotus Linotype"/>
          <w:sz w:val="27"/>
          <w:rtl/>
          <w:lang w:bidi="fa-IR"/>
        </w:rPr>
        <w:t xml:space="preserve"> </w:t>
      </w:r>
      <w:r w:rsidRPr="00002E57">
        <w:rPr>
          <w:rFonts w:ascii="Lotus Linotype" w:hAnsi="Lotus Linotype" w:hint="cs"/>
          <w:sz w:val="27"/>
          <w:rtl/>
          <w:lang w:bidi="fa-IR"/>
        </w:rPr>
        <w:t>فَإِنَّهُ</w:t>
      </w:r>
      <w:r w:rsidRPr="00002E57">
        <w:rPr>
          <w:rFonts w:ascii="Lotus Linotype" w:hAnsi="Lotus Linotype"/>
          <w:sz w:val="27"/>
          <w:rtl/>
          <w:lang w:bidi="fa-IR"/>
        </w:rPr>
        <w:t xml:space="preserve"> </w:t>
      </w:r>
      <w:r w:rsidRPr="00002E57">
        <w:rPr>
          <w:rFonts w:ascii="Lotus Linotype" w:hAnsi="Lotus Linotype" w:hint="cs"/>
          <w:sz w:val="27"/>
          <w:rtl/>
          <w:lang w:bidi="fa-IR"/>
        </w:rPr>
        <w:t>بِشَيْ‏ءٍ</w:t>
      </w:r>
      <w:r w:rsidRPr="00002E57">
        <w:rPr>
          <w:rFonts w:ascii="Lotus Linotype" w:hAnsi="Lotus Linotype"/>
          <w:sz w:val="27"/>
          <w:rtl/>
          <w:lang w:bidi="fa-IR"/>
        </w:rPr>
        <w:t xml:space="preserve"> </w:t>
      </w:r>
      <w:r w:rsidRPr="00002E57">
        <w:rPr>
          <w:rFonts w:ascii="Lotus Linotype" w:hAnsi="Lotus Linotype" w:hint="cs"/>
          <w:sz w:val="27"/>
          <w:rtl/>
          <w:lang w:bidi="fa-IR"/>
        </w:rPr>
        <w:t>قَدْ</w:t>
      </w:r>
      <w:r w:rsidRPr="00002E57">
        <w:rPr>
          <w:rFonts w:ascii="Lotus Linotype" w:hAnsi="Lotus Linotype"/>
          <w:sz w:val="27"/>
          <w:rtl/>
          <w:lang w:bidi="fa-IR"/>
        </w:rPr>
        <w:t xml:space="preserve"> </w:t>
      </w:r>
      <w:r w:rsidRPr="00002E57">
        <w:rPr>
          <w:rFonts w:ascii="Lotus Linotype" w:hAnsi="Lotus Linotype" w:hint="cs"/>
          <w:sz w:val="27"/>
          <w:rtl/>
          <w:lang w:bidi="fa-IR"/>
        </w:rPr>
        <w:t>تَقَدَّمَ</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أَبِيهِ</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بِإِشَارَةٍ</w:t>
      </w:r>
      <w:r w:rsidRPr="00002E57">
        <w:rPr>
          <w:rFonts w:ascii="Lotus Linotype" w:hAnsi="Lotus Linotype"/>
          <w:sz w:val="27"/>
          <w:rtl/>
          <w:lang w:bidi="fa-IR"/>
        </w:rPr>
        <w:t xml:space="preserve"> </w:t>
      </w:r>
      <w:r w:rsidRPr="00002E57">
        <w:rPr>
          <w:rFonts w:ascii="Lotus Linotype" w:hAnsi="Lotus Linotype" w:hint="cs"/>
          <w:sz w:val="27"/>
          <w:rtl/>
          <w:lang w:bidi="fa-IR"/>
        </w:rPr>
        <w:t>إِلَيْهِ</w:t>
      </w:r>
      <w:r w:rsidRPr="00002E57">
        <w:rPr>
          <w:rFonts w:ascii="Lotus Linotype" w:hAnsi="Lotus Linotype"/>
          <w:sz w:val="27"/>
          <w:rtl/>
          <w:lang w:bidi="fa-IR"/>
        </w:rPr>
        <w:t xml:space="preserve"> </w:t>
      </w:r>
      <w:r w:rsidRPr="00002E57">
        <w:rPr>
          <w:rFonts w:ascii="Lotus Linotype" w:hAnsi="Lotus Linotype" w:hint="cs"/>
          <w:sz w:val="27"/>
          <w:rtl/>
          <w:lang w:bidi="fa-IR"/>
        </w:rPr>
        <w:t>لِتَكُونَ</w:t>
      </w:r>
      <w:r w:rsidRPr="00002E57">
        <w:rPr>
          <w:rFonts w:ascii="Lotus Linotype" w:hAnsi="Lotus Linotype"/>
          <w:sz w:val="27"/>
          <w:rtl/>
          <w:lang w:bidi="fa-IR"/>
        </w:rPr>
        <w:t xml:space="preserve"> </w:t>
      </w:r>
      <w:r w:rsidRPr="00002E57">
        <w:rPr>
          <w:rFonts w:ascii="Lotus Linotype" w:hAnsi="Lotus Linotype" w:hint="cs"/>
          <w:sz w:val="27"/>
          <w:rtl/>
          <w:lang w:bidi="fa-IR"/>
        </w:rPr>
        <w:t>عَلَيْهِمْ</w:t>
      </w:r>
      <w:r w:rsidRPr="00002E57">
        <w:rPr>
          <w:rFonts w:ascii="Lotus Linotype" w:hAnsi="Lotus Linotype"/>
          <w:sz w:val="27"/>
          <w:rtl/>
          <w:lang w:bidi="fa-IR"/>
        </w:rPr>
        <w:t xml:space="preserve"> </w:t>
      </w:r>
      <w:r w:rsidRPr="00002E57">
        <w:rPr>
          <w:rFonts w:ascii="Lotus Linotype" w:hAnsi="Lotus Linotype" w:hint="cs"/>
          <w:sz w:val="27"/>
          <w:rtl/>
          <w:lang w:bidi="fa-IR"/>
        </w:rPr>
        <w:t>حُجَّةً</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ويُسْأَلُ</w:t>
      </w:r>
      <w:r w:rsidRPr="00002E57">
        <w:rPr>
          <w:rFonts w:ascii="Lotus Linotype" w:hAnsi="Lotus Linotype"/>
          <w:sz w:val="27"/>
          <w:rtl/>
          <w:lang w:bidi="fa-IR"/>
        </w:rPr>
        <w:t xml:space="preserve"> </w:t>
      </w:r>
      <w:r w:rsidRPr="00002E57">
        <w:rPr>
          <w:rFonts w:ascii="Lotus Linotype" w:hAnsi="Lotus Linotype" w:hint="cs"/>
          <w:sz w:val="27"/>
          <w:rtl/>
          <w:lang w:bidi="fa-IR"/>
        </w:rPr>
        <w:t>فَيُجِيبُ</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وإِنْ</w:t>
      </w:r>
      <w:r w:rsidRPr="00002E57">
        <w:rPr>
          <w:rFonts w:ascii="Lotus Linotype" w:hAnsi="Lotus Linotype"/>
          <w:sz w:val="27"/>
          <w:rtl/>
          <w:lang w:bidi="fa-IR"/>
        </w:rPr>
        <w:t xml:space="preserve"> </w:t>
      </w:r>
      <w:r w:rsidRPr="00002E57">
        <w:rPr>
          <w:rFonts w:ascii="Lotus Linotype" w:hAnsi="Lotus Linotype" w:hint="cs"/>
          <w:sz w:val="27"/>
          <w:rtl/>
          <w:lang w:bidi="fa-IR"/>
        </w:rPr>
        <w:t>سُكِتَ</w:t>
      </w:r>
      <w:r w:rsidRPr="00002E57">
        <w:rPr>
          <w:rFonts w:ascii="Lotus Linotype" w:hAnsi="Lotus Linotype"/>
          <w:sz w:val="27"/>
          <w:rtl/>
          <w:lang w:bidi="fa-IR"/>
        </w:rPr>
        <w:t xml:space="preserve"> </w:t>
      </w:r>
      <w:r w:rsidRPr="00002E57">
        <w:rPr>
          <w:rFonts w:ascii="Lotus Linotype" w:hAnsi="Lotus Linotype" w:hint="cs"/>
          <w:sz w:val="27"/>
          <w:rtl/>
          <w:lang w:bidi="fa-IR"/>
        </w:rPr>
        <w:t>عَنْهُ</w:t>
      </w:r>
      <w:r w:rsidRPr="00002E57">
        <w:rPr>
          <w:rFonts w:ascii="Lotus Linotype" w:hAnsi="Lotus Linotype"/>
          <w:sz w:val="27"/>
          <w:rtl/>
          <w:lang w:bidi="fa-IR"/>
        </w:rPr>
        <w:t xml:space="preserve"> </w:t>
      </w:r>
      <w:r w:rsidRPr="00002E57">
        <w:rPr>
          <w:rFonts w:ascii="Lotus Linotype" w:hAnsi="Lotus Linotype" w:hint="cs"/>
          <w:sz w:val="27"/>
          <w:rtl/>
          <w:lang w:bidi="fa-IR"/>
        </w:rPr>
        <w:t>ابْتَدَأَ</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ويُخْبِرُ</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غَدٍ</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ويُكَلِّمُ</w:t>
      </w:r>
      <w:r w:rsidRPr="00002E57">
        <w:rPr>
          <w:rFonts w:ascii="Lotus Linotype" w:hAnsi="Lotus Linotype"/>
          <w:sz w:val="27"/>
          <w:rtl/>
          <w:lang w:bidi="fa-IR"/>
        </w:rPr>
        <w:t xml:space="preserve"> </w:t>
      </w:r>
      <w:r w:rsidRPr="00002E57">
        <w:rPr>
          <w:rFonts w:ascii="Lotus Linotype" w:hAnsi="Lotus Linotype" w:hint="cs"/>
          <w:sz w:val="27"/>
          <w:rtl/>
          <w:lang w:bidi="fa-IR"/>
        </w:rPr>
        <w:t>النَّاسَ</w:t>
      </w:r>
      <w:r w:rsidRPr="00002E57">
        <w:rPr>
          <w:rFonts w:ascii="Lotus Linotype" w:hAnsi="Lotus Linotype"/>
          <w:sz w:val="27"/>
          <w:rtl/>
          <w:lang w:bidi="fa-IR"/>
        </w:rPr>
        <w:t xml:space="preserve"> </w:t>
      </w:r>
      <w:r w:rsidRPr="00002E57">
        <w:rPr>
          <w:rFonts w:ascii="Lotus Linotype" w:hAnsi="Lotus Linotype" w:hint="cs"/>
          <w:sz w:val="27"/>
          <w:rtl/>
          <w:lang w:bidi="fa-IR"/>
        </w:rPr>
        <w:t>بِكُلِّ</w:t>
      </w:r>
      <w:r w:rsidRPr="00002E57">
        <w:rPr>
          <w:rFonts w:ascii="Lotus Linotype" w:hAnsi="Lotus Linotype"/>
          <w:sz w:val="27"/>
          <w:rtl/>
          <w:lang w:bidi="fa-IR"/>
        </w:rPr>
        <w:t xml:space="preserve"> </w:t>
      </w:r>
      <w:r w:rsidRPr="00002E57">
        <w:rPr>
          <w:rFonts w:ascii="Lotus Linotype" w:hAnsi="Lotus Linotype" w:hint="cs"/>
          <w:sz w:val="27"/>
          <w:rtl/>
          <w:lang w:bidi="fa-IR"/>
        </w:rPr>
        <w:t>لِسَانٍ</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لِي</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يَا</w:t>
      </w:r>
      <w:r w:rsidRPr="00002E57">
        <w:rPr>
          <w:rFonts w:ascii="Lotus Linotype" w:hAnsi="Lotus Linotype"/>
          <w:sz w:val="27"/>
          <w:rtl/>
          <w:lang w:bidi="fa-IR"/>
        </w:rPr>
        <w:t xml:space="preserve"> </w:t>
      </w:r>
      <w:r w:rsidRPr="00002E57">
        <w:rPr>
          <w:rFonts w:ascii="Lotus Linotype" w:hAnsi="Lotus Linotype" w:hint="cs"/>
          <w:sz w:val="27"/>
          <w:rtl/>
          <w:lang w:bidi="fa-IR"/>
        </w:rPr>
        <w:t>أَبَا</w:t>
      </w:r>
      <w:r w:rsidRPr="00002E57">
        <w:rPr>
          <w:rFonts w:ascii="Lotus Linotype" w:hAnsi="Lotus Linotype"/>
          <w:sz w:val="27"/>
          <w:rtl/>
          <w:lang w:bidi="fa-IR"/>
        </w:rPr>
        <w:t xml:space="preserve"> </w:t>
      </w:r>
      <w:r w:rsidRPr="00002E57">
        <w:rPr>
          <w:rFonts w:ascii="Lotus Linotype" w:hAnsi="Lotus Linotype" w:hint="cs"/>
          <w:sz w:val="27"/>
          <w:rtl/>
          <w:lang w:bidi="fa-IR"/>
        </w:rPr>
        <w:t>مُحَمَّدٍ</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أُعْطِيكَ</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عَل</w:t>
      </w:r>
      <w:r w:rsidRPr="00002E57">
        <w:rPr>
          <w:rFonts w:ascii="Lotus Linotype" w:hAnsi="Lotus Linotype" w:hint="cs"/>
          <w:sz w:val="27"/>
          <w:rtl/>
          <w:lang w:bidi="fa-IR"/>
        </w:rPr>
        <w:t>امَةً</w:t>
      </w:r>
      <w:r w:rsidRPr="00002E57">
        <w:rPr>
          <w:rFonts w:ascii="Lotus Linotype" w:hAnsi="Lotus Linotype"/>
          <w:sz w:val="27"/>
          <w:rtl/>
          <w:lang w:bidi="fa-IR"/>
        </w:rPr>
        <w:t xml:space="preserve"> </w:t>
      </w:r>
      <w:r w:rsidRPr="00002E57">
        <w:rPr>
          <w:rFonts w:ascii="Lotus Linotype" w:hAnsi="Lotus Linotype" w:hint="cs"/>
          <w:sz w:val="27"/>
          <w:rtl/>
          <w:lang w:bidi="fa-IR"/>
        </w:rPr>
        <w:t>قَبْلَ</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تَقُومَ</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فَلَمْ</w:t>
      </w:r>
      <w:r w:rsidRPr="00002E57">
        <w:rPr>
          <w:rFonts w:ascii="Lotus Linotype" w:hAnsi="Lotus Linotype"/>
          <w:sz w:val="27"/>
          <w:rtl/>
          <w:lang w:bidi="fa-IR"/>
        </w:rPr>
        <w:t xml:space="preserve"> </w:t>
      </w:r>
      <w:r w:rsidRPr="00002E57">
        <w:rPr>
          <w:rFonts w:ascii="Lotus Linotype" w:hAnsi="Lotus Linotype" w:hint="cs"/>
          <w:sz w:val="27"/>
          <w:rtl/>
          <w:lang w:bidi="fa-IR"/>
        </w:rPr>
        <w:t>أَلْبَثْ</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دَخَلَ</w:t>
      </w:r>
      <w:r w:rsidRPr="00002E57">
        <w:rPr>
          <w:rFonts w:ascii="Lotus Linotype" w:hAnsi="Lotus Linotype"/>
          <w:sz w:val="27"/>
          <w:rtl/>
          <w:lang w:bidi="fa-IR"/>
        </w:rPr>
        <w:t xml:space="preserve"> </w:t>
      </w:r>
      <w:r w:rsidRPr="00002E57">
        <w:rPr>
          <w:rFonts w:ascii="Lotus Linotype" w:hAnsi="Lotus Linotype" w:hint="cs"/>
          <w:sz w:val="27"/>
          <w:rtl/>
          <w:lang w:bidi="fa-IR"/>
        </w:rPr>
        <w:t>عَلَيْنَا</w:t>
      </w:r>
      <w:r w:rsidRPr="00002E57">
        <w:rPr>
          <w:rFonts w:ascii="Lotus Linotype" w:hAnsi="Lotus Linotype"/>
          <w:sz w:val="27"/>
          <w:rtl/>
          <w:lang w:bidi="fa-IR"/>
        </w:rPr>
        <w:t xml:space="preserve"> </w:t>
      </w:r>
      <w:r w:rsidRPr="00002E57">
        <w:rPr>
          <w:rFonts w:ascii="Lotus Linotype" w:hAnsi="Lotus Linotype" w:hint="cs"/>
          <w:sz w:val="27"/>
          <w:rtl/>
          <w:lang w:bidi="fa-IR"/>
        </w:rPr>
        <w:t>رَجُلٌ</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أَهْلِ</w:t>
      </w:r>
      <w:r w:rsidRPr="00002E57">
        <w:rPr>
          <w:rFonts w:ascii="Lotus Linotype" w:hAnsi="Lotus Linotype"/>
          <w:sz w:val="27"/>
          <w:rtl/>
          <w:lang w:bidi="fa-IR"/>
        </w:rPr>
        <w:t xml:space="preserve"> </w:t>
      </w:r>
      <w:r w:rsidRPr="00002E57">
        <w:rPr>
          <w:rFonts w:ascii="Lotus Linotype" w:hAnsi="Lotus Linotype" w:hint="cs"/>
          <w:sz w:val="27"/>
          <w:rtl/>
          <w:lang w:bidi="fa-IR"/>
        </w:rPr>
        <w:t>خُرَاسَانَ</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فَكَلَّمَهُ</w:t>
      </w:r>
      <w:r w:rsidRPr="00002E57">
        <w:rPr>
          <w:rFonts w:ascii="Lotus Linotype" w:hAnsi="Lotus Linotype"/>
          <w:sz w:val="27"/>
          <w:rtl/>
          <w:lang w:bidi="fa-IR"/>
        </w:rPr>
        <w:t xml:space="preserve"> </w:t>
      </w:r>
      <w:r w:rsidRPr="00002E57">
        <w:rPr>
          <w:rFonts w:ascii="Lotus Linotype" w:hAnsi="Lotus Linotype" w:hint="cs"/>
          <w:sz w:val="27"/>
          <w:rtl/>
          <w:lang w:bidi="fa-IR"/>
        </w:rPr>
        <w:t>الْخُرَاسَانِيُّ</w:t>
      </w:r>
      <w:r w:rsidRPr="00002E57">
        <w:rPr>
          <w:rFonts w:ascii="Lotus Linotype" w:hAnsi="Lotus Linotype"/>
          <w:sz w:val="27"/>
          <w:rtl/>
          <w:lang w:bidi="fa-IR"/>
        </w:rPr>
        <w:t xml:space="preserve"> </w:t>
      </w:r>
      <w:r w:rsidRPr="00002E57">
        <w:rPr>
          <w:rFonts w:ascii="Lotus Linotype" w:hAnsi="Lotus Linotype" w:hint="cs"/>
          <w:sz w:val="27"/>
          <w:rtl/>
          <w:lang w:bidi="fa-IR"/>
        </w:rPr>
        <w:t>بِالْعَرَبِيَّةِ</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فَأَجَابَهُ</w:t>
      </w:r>
      <w:r w:rsidRPr="00002E57">
        <w:rPr>
          <w:rFonts w:ascii="Lotus Linotype" w:hAnsi="Lotus Linotype"/>
          <w:sz w:val="27"/>
          <w:rtl/>
          <w:lang w:bidi="fa-IR"/>
        </w:rPr>
        <w:t xml:space="preserve"> </w:t>
      </w:r>
      <w:r w:rsidRPr="00002E57">
        <w:rPr>
          <w:rFonts w:ascii="Lotus Linotype" w:hAnsi="Lotus Linotype" w:hint="cs"/>
          <w:sz w:val="27"/>
          <w:rtl/>
          <w:lang w:bidi="fa-IR"/>
        </w:rPr>
        <w:t>أَبُو</w:t>
      </w:r>
      <w:r w:rsidRPr="00002E57">
        <w:rPr>
          <w:rFonts w:ascii="Lotus Linotype" w:hAnsi="Lotus Linotype"/>
          <w:sz w:val="27"/>
          <w:rtl/>
          <w:lang w:bidi="fa-IR"/>
        </w:rPr>
        <w:t xml:space="preserve"> </w:t>
      </w:r>
      <w:r w:rsidRPr="00002E57">
        <w:rPr>
          <w:rFonts w:ascii="Lotus Linotype" w:hAnsi="Lotus Linotype" w:hint="cs"/>
          <w:sz w:val="27"/>
          <w:rtl/>
          <w:lang w:bidi="fa-IR"/>
        </w:rPr>
        <w:t>الْحَسَنِ</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بِالْفَارِسِيَّةِ</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Pr="00002E57">
        <w:rPr>
          <w:rFonts w:ascii="Lotus Linotype" w:hAnsi="Lotus Linotype"/>
          <w:sz w:val="27"/>
          <w:rtl/>
          <w:lang w:bidi="fa-IR"/>
        </w:rPr>
        <w:t xml:space="preserve"> </w:t>
      </w:r>
      <w:r w:rsidRPr="00002E57">
        <w:rPr>
          <w:rFonts w:ascii="Lotus Linotype" w:hAnsi="Lotus Linotype" w:hint="cs"/>
          <w:sz w:val="27"/>
          <w:rtl/>
          <w:lang w:bidi="fa-IR"/>
        </w:rPr>
        <w:t>الْخُرَاسَانِيُّ</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وَالله</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جُعِلْتُ</w:t>
      </w:r>
      <w:r w:rsidRPr="00002E57">
        <w:rPr>
          <w:rFonts w:ascii="Lotus Linotype" w:hAnsi="Lotus Linotype"/>
          <w:sz w:val="27"/>
          <w:rtl/>
          <w:lang w:bidi="fa-IR"/>
        </w:rPr>
        <w:t xml:space="preserve"> </w:t>
      </w:r>
      <w:r w:rsidRPr="00002E57">
        <w:rPr>
          <w:rFonts w:ascii="Lotus Linotype" w:hAnsi="Lotus Linotype" w:hint="cs"/>
          <w:sz w:val="27"/>
          <w:rtl/>
          <w:lang w:bidi="fa-IR"/>
        </w:rPr>
        <w:t>فِدَاكَ</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مَنَعَنِي</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أُكَلِّمَكَ</w:t>
      </w:r>
      <w:r w:rsidRPr="00002E57">
        <w:rPr>
          <w:rFonts w:ascii="Lotus Linotype" w:hAnsi="Lotus Linotype"/>
          <w:sz w:val="27"/>
          <w:rtl/>
          <w:lang w:bidi="fa-IR"/>
        </w:rPr>
        <w:t xml:space="preserve"> </w:t>
      </w:r>
      <w:r w:rsidRPr="00002E57">
        <w:rPr>
          <w:rFonts w:ascii="Lotus Linotype" w:hAnsi="Lotus Linotype" w:hint="cs"/>
          <w:sz w:val="27"/>
          <w:rtl/>
          <w:lang w:bidi="fa-IR"/>
        </w:rPr>
        <w:t>بِالْخُرَاسَانِيَّةِ</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غَيْر</w:t>
      </w:r>
      <w:r w:rsidRPr="00002E57">
        <w:rPr>
          <w:rFonts w:ascii="Lotus Linotype" w:hAnsi="Lotus Linotype"/>
          <w:sz w:val="27"/>
          <w:rtl/>
          <w:lang w:bidi="fa-IR"/>
        </w:rPr>
        <w:t xml:space="preserve"> </w:t>
      </w:r>
      <w:r w:rsidRPr="00002E57">
        <w:rPr>
          <w:rFonts w:ascii="Lotus Linotype" w:hAnsi="Lotus Linotype" w:hint="cs"/>
          <w:sz w:val="27"/>
          <w:rtl/>
          <w:lang w:bidi="fa-IR"/>
        </w:rPr>
        <w:t>أَنِّي</w:t>
      </w:r>
      <w:r w:rsidRPr="00002E57">
        <w:rPr>
          <w:rFonts w:ascii="Lotus Linotype" w:hAnsi="Lotus Linotype"/>
          <w:sz w:val="27"/>
          <w:rtl/>
          <w:lang w:bidi="fa-IR"/>
        </w:rPr>
        <w:t xml:space="preserve"> </w:t>
      </w:r>
      <w:r w:rsidRPr="00002E57">
        <w:rPr>
          <w:rFonts w:ascii="Lotus Linotype" w:hAnsi="Lotus Linotype" w:hint="cs"/>
          <w:sz w:val="27"/>
          <w:rtl/>
          <w:lang w:bidi="fa-IR"/>
        </w:rPr>
        <w:t>ظَنَنْتُ</w:t>
      </w:r>
      <w:r w:rsidRPr="00002E57">
        <w:rPr>
          <w:rFonts w:ascii="Lotus Linotype" w:hAnsi="Lotus Linotype"/>
          <w:sz w:val="27"/>
          <w:rtl/>
          <w:lang w:bidi="fa-IR"/>
        </w:rPr>
        <w:t xml:space="preserve"> </w:t>
      </w:r>
      <w:r w:rsidRPr="00002E57">
        <w:rPr>
          <w:rFonts w:ascii="Lotus Linotype" w:hAnsi="Lotus Linotype" w:hint="cs"/>
          <w:sz w:val="27"/>
          <w:rtl/>
          <w:lang w:bidi="fa-IR"/>
        </w:rPr>
        <w:t>أَنَّكَ</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تُحْسِنُهَا</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سُبْحَانَ</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إِذَا</w:t>
      </w:r>
      <w:r w:rsidRPr="00002E57">
        <w:rPr>
          <w:rFonts w:ascii="Lotus Linotype" w:hAnsi="Lotus Linotype"/>
          <w:sz w:val="27"/>
          <w:rtl/>
          <w:lang w:bidi="fa-IR"/>
        </w:rPr>
        <w:t xml:space="preserve"> </w:t>
      </w:r>
      <w:r w:rsidRPr="00002E57">
        <w:rPr>
          <w:rFonts w:ascii="Lotus Linotype" w:hAnsi="Lotus Linotype" w:hint="cs"/>
          <w:sz w:val="27"/>
          <w:rtl/>
          <w:lang w:bidi="fa-IR"/>
        </w:rPr>
        <w:t>كُنْتُ</w:t>
      </w:r>
      <w:r w:rsidRPr="00002E57">
        <w:rPr>
          <w:rFonts w:ascii="Lotus Linotype" w:hAnsi="Lotus Linotype"/>
          <w:sz w:val="27"/>
          <w:rtl/>
          <w:lang w:bidi="fa-IR"/>
        </w:rPr>
        <w:t xml:space="preserve"> </w:t>
      </w:r>
      <w:r w:rsidR="009C668C"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أُحْسِنُ</w:t>
      </w:r>
      <w:r w:rsidRPr="00002E57">
        <w:rPr>
          <w:rFonts w:ascii="Lotus Linotype" w:hAnsi="Lotus Linotype"/>
          <w:sz w:val="27"/>
          <w:rtl/>
          <w:lang w:bidi="fa-IR"/>
        </w:rPr>
        <w:t xml:space="preserve"> </w:t>
      </w:r>
      <w:r w:rsidRPr="00002E57">
        <w:rPr>
          <w:rFonts w:ascii="Lotus Linotype" w:hAnsi="Lotus Linotype" w:hint="cs"/>
          <w:sz w:val="27"/>
          <w:rtl/>
          <w:lang w:bidi="fa-IR"/>
        </w:rPr>
        <w:t>أُجِيبُكَ</w:t>
      </w:r>
      <w:r w:rsidRPr="00002E57">
        <w:rPr>
          <w:rFonts w:ascii="Lotus Linotype" w:hAnsi="Lotus Linotype"/>
          <w:sz w:val="27"/>
          <w:rtl/>
          <w:lang w:bidi="fa-IR"/>
        </w:rPr>
        <w:t xml:space="preserve"> </w:t>
      </w:r>
      <w:r w:rsidRPr="00002E57">
        <w:rPr>
          <w:rFonts w:ascii="Lotus Linotype" w:hAnsi="Lotus Linotype" w:hint="cs"/>
          <w:sz w:val="27"/>
          <w:rtl/>
          <w:lang w:bidi="fa-IR"/>
        </w:rPr>
        <w:t>فَمَا</w:t>
      </w:r>
      <w:r w:rsidRPr="00002E57">
        <w:rPr>
          <w:rFonts w:ascii="Lotus Linotype" w:hAnsi="Lotus Linotype"/>
          <w:sz w:val="27"/>
          <w:rtl/>
          <w:lang w:bidi="fa-IR"/>
        </w:rPr>
        <w:t xml:space="preserve"> </w:t>
      </w:r>
      <w:r w:rsidRPr="00002E57">
        <w:rPr>
          <w:rFonts w:ascii="Lotus Linotype" w:hAnsi="Lotus Linotype" w:hint="cs"/>
          <w:sz w:val="27"/>
          <w:rtl/>
          <w:lang w:bidi="fa-IR"/>
        </w:rPr>
        <w:t>فَضْلِي</w:t>
      </w:r>
      <w:r w:rsidRPr="00002E57">
        <w:rPr>
          <w:rFonts w:ascii="Lotus Linotype" w:hAnsi="Lotus Linotype"/>
          <w:sz w:val="27"/>
          <w:rtl/>
          <w:lang w:bidi="fa-IR"/>
        </w:rPr>
        <w:t xml:space="preserve"> </w:t>
      </w:r>
      <w:r w:rsidRPr="00002E57">
        <w:rPr>
          <w:rFonts w:ascii="Lotus Linotype" w:hAnsi="Lotus Linotype" w:hint="cs"/>
          <w:sz w:val="27"/>
          <w:rtl/>
          <w:lang w:bidi="fa-IR"/>
        </w:rPr>
        <w:t>عَلَيْكَ</w:t>
      </w:r>
      <w:r w:rsidR="009C668C"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لِي</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يَا</w:t>
      </w:r>
      <w:r w:rsidRPr="00002E57">
        <w:rPr>
          <w:rFonts w:ascii="Lotus Linotype" w:hAnsi="Lotus Linotype"/>
          <w:sz w:val="27"/>
          <w:rtl/>
          <w:lang w:bidi="fa-IR"/>
        </w:rPr>
        <w:t xml:space="preserve"> </w:t>
      </w:r>
      <w:r w:rsidRPr="00002E57">
        <w:rPr>
          <w:rFonts w:ascii="Lotus Linotype" w:hAnsi="Lotus Linotype" w:hint="cs"/>
          <w:sz w:val="27"/>
          <w:rtl/>
          <w:lang w:bidi="fa-IR"/>
        </w:rPr>
        <w:t>أَبَا</w:t>
      </w:r>
      <w:r w:rsidRPr="00002E57">
        <w:rPr>
          <w:rFonts w:ascii="Lotus Linotype" w:hAnsi="Lotus Linotype"/>
          <w:sz w:val="27"/>
          <w:rtl/>
          <w:lang w:bidi="fa-IR"/>
        </w:rPr>
        <w:t xml:space="preserve"> </w:t>
      </w:r>
      <w:r w:rsidRPr="00002E57">
        <w:rPr>
          <w:rFonts w:ascii="Lotus Linotype" w:hAnsi="Lotus Linotype" w:hint="cs"/>
          <w:sz w:val="27"/>
          <w:rtl/>
          <w:lang w:bidi="fa-IR"/>
        </w:rPr>
        <w:t>مُحَمَّدٍ</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إِنَّ</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ال</w:t>
      </w:r>
      <w:r w:rsidRPr="00002E57">
        <w:rPr>
          <w:rFonts w:ascii="Lotus Linotype" w:hAnsi="Lotus Linotype" w:hint="cs"/>
          <w:sz w:val="27"/>
          <w:rtl/>
          <w:lang w:bidi="fa-IR"/>
        </w:rPr>
        <w:t>إِمَامَ</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يَخْفَى</w:t>
      </w:r>
      <w:r w:rsidRPr="00002E57">
        <w:rPr>
          <w:rFonts w:ascii="Lotus Linotype" w:hAnsi="Lotus Linotype"/>
          <w:sz w:val="27"/>
          <w:rtl/>
          <w:lang w:bidi="fa-IR"/>
        </w:rPr>
        <w:t xml:space="preserve"> </w:t>
      </w:r>
      <w:r w:rsidRPr="00002E57">
        <w:rPr>
          <w:rFonts w:ascii="Lotus Linotype" w:hAnsi="Lotus Linotype" w:hint="cs"/>
          <w:sz w:val="27"/>
          <w:rtl/>
          <w:lang w:bidi="fa-IR"/>
        </w:rPr>
        <w:t>عَلَيْهِ</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كَل</w:t>
      </w:r>
      <w:r w:rsidRPr="00002E57">
        <w:rPr>
          <w:rFonts w:ascii="Lotus Linotype" w:hAnsi="Lotus Linotype" w:hint="cs"/>
          <w:sz w:val="27"/>
          <w:rtl/>
          <w:lang w:bidi="fa-IR"/>
        </w:rPr>
        <w:t>امُ</w:t>
      </w:r>
      <w:r w:rsidRPr="00002E57">
        <w:rPr>
          <w:rFonts w:ascii="Lotus Linotype" w:hAnsi="Lotus Linotype"/>
          <w:sz w:val="27"/>
          <w:rtl/>
          <w:lang w:bidi="fa-IR"/>
        </w:rPr>
        <w:t xml:space="preserve"> </w:t>
      </w:r>
      <w:r w:rsidRPr="00002E57">
        <w:rPr>
          <w:rFonts w:ascii="Lotus Linotype" w:hAnsi="Lotus Linotype" w:hint="cs"/>
          <w:sz w:val="27"/>
          <w:rtl/>
          <w:lang w:bidi="fa-IR"/>
        </w:rPr>
        <w:t>أَحَدٍ</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النَّاسِ</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طَيْرٍ</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بَهِيمَةٍ</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w:t>
      </w:r>
      <w:r w:rsidRPr="00002E57">
        <w:rPr>
          <w:rFonts w:ascii="Lotus Linotype" w:hAnsi="Lotus Linotype"/>
          <w:sz w:val="27"/>
          <w:rtl/>
          <w:lang w:bidi="fa-IR"/>
        </w:rPr>
        <w:t xml:space="preserve"> </w:t>
      </w:r>
      <w:r w:rsidR="00AA4074"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الرُّوحُ</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فَمَنْ</w:t>
      </w:r>
      <w:r w:rsidRPr="00002E57">
        <w:rPr>
          <w:rFonts w:ascii="Lotus Linotype" w:hAnsi="Lotus Linotype"/>
          <w:sz w:val="27"/>
          <w:rtl/>
          <w:lang w:bidi="fa-IR"/>
        </w:rPr>
        <w:t xml:space="preserve"> </w:t>
      </w:r>
      <w:r w:rsidRPr="00002E57">
        <w:rPr>
          <w:rFonts w:ascii="Lotus Linotype" w:hAnsi="Lotus Linotype" w:hint="cs"/>
          <w:sz w:val="27"/>
          <w:rtl/>
          <w:lang w:bidi="fa-IR"/>
        </w:rPr>
        <w:t>لَمْ</w:t>
      </w:r>
      <w:r w:rsidRPr="00002E57">
        <w:rPr>
          <w:rFonts w:ascii="Lotus Linotype" w:hAnsi="Lotus Linotype"/>
          <w:sz w:val="27"/>
          <w:rtl/>
          <w:lang w:bidi="fa-IR"/>
        </w:rPr>
        <w:t xml:space="preserve"> </w:t>
      </w:r>
      <w:r w:rsidRPr="00002E57">
        <w:rPr>
          <w:rFonts w:ascii="Lotus Linotype" w:hAnsi="Lotus Linotype" w:hint="cs"/>
          <w:sz w:val="27"/>
          <w:rtl/>
          <w:lang w:bidi="fa-IR"/>
        </w:rPr>
        <w:t>يَكُنْ</w:t>
      </w:r>
      <w:r w:rsidRPr="00002E57">
        <w:rPr>
          <w:rFonts w:ascii="Lotus Linotype" w:hAnsi="Lotus Linotype"/>
          <w:sz w:val="27"/>
          <w:rtl/>
          <w:lang w:bidi="fa-IR"/>
        </w:rPr>
        <w:t xml:space="preserve"> </w:t>
      </w:r>
      <w:r w:rsidRPr="00002E57">
        <w:rPr>
          <w:rFonts w:ascii="Lotus Linotype" w:hAnsi="Lotus Linotype" w:hint="cs"/>
          <w:sz w:val="27"/>
          <w:rtl/>
          <w:lang w:bidi="fa-IR"/>
        </w:rPr>
        <w:t>هَذِهِ</w:t>
      </w:r>
      <w:r w:rsidRPr="00002E57">
        <w:rPr>
          <w:rFonts w:ascii="Lotus Linotype" w:hAnsi="Lotus Linotype"/>
          <w:sz w:val="27"/>
          <w:rtl/>
          <w:lang w:bidi="fa-IR"/>
        </w:rPr>
        <w:t xml:space="preserve"> </w:t>
      </w:r>
      <w:r w:rsidRPr="00002E57">
        <w:rPr>
          <w:rFonts w:ascii="Lotus Linotype" w:hAnsi="Lotus Linotype" w:hint="cs"/>
          <w:sz w:val="27"/>
          <w:rtl/>
          <w:lang w:bidi="fa-IR"/>
        </w:rPr>
        <w:t>الْخِصَالُ</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فَلَيْسَ</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بِإِمَامٍ</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5"/>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sz w:val="27"/>
          <w:rtl/>
          <w:lang w:bidi="fa-IR"/>
        </w:rPr>
        <w:t>ولكن</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لم نعهد حصولهما لجم</w:t>
      </w:r>
      <w:r w:rsidRPr="00002E57">
        <w:rPr>
          <w:rFonts w:ascii="Times New Roman" w:hAnsi="Times New Roman" w:hint="cs"/>
          <w:sz w:val="27"/>
          <w:rtl/>
          <w:lang w:bidi="fa-IR"/>
        </w:rPr>
        <w:t>ي</w:t>
      </w:r>
      <w:r w:rsidRPr="00002E57">
        <w:rPr>
          <w:rFonts w:ascii="Lotus Linotype" w:hAnsi="Lotus Linotype" w:hint="cs"/>
          <w:sz w:val="27"/>
          <w:rtl/>
          <w:lang w:bidi="fa-IR"/>
        </w:rPr>
        <w:t>ع م</w:t>
      </w:r>
      <w:r w:rsidR="00AA4074" w:rsidRPr="00002E57">
        <w:rPr>
          <w:rFonts w:ascii="Lotus Linotype" w:hAnsi="Lotus Linotype" w:hint="cs"/>
          <w:sz w:val="27"/>
          <w:rtl/>
          <w:lang w:bidi="fa-IR"/>
        </w:rPr>
        <w:t>َ</w:t>
      </w:r>
      <w:r w:rsidRPr="00002E57">
        <w:rPr>
          <w:rFonts w:ascii="Lotus Linotype" w:hAnsi="Lotus Linotype" w:hint="cs"/>
          <w:sz w:val="27"/>
          <w:rtl/>
          <w:lang w:bidi="fa-IR"/>
        </w:rPr>
        <w:t>ن</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كان عل</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مذهب أهل الب</w:t>
      </w:r>
      <w:r w:rsidRPr="00002E57">
        <w:rPr>
          <w:rFonts w:ascii="Times New Roman" w:hAnsi="Times New Roman" w:hint="cs"/>
          <w:sz w:val="27"/>
          <w:rtl/>
          <w:lang w:bidi="fa-IR"/>
        </w:rPr>
        <w:t>ي</w:t>
      </w:r>
      <w:r w:rsidRPr="00002E57">
        <w:rPr>
          <w:rFonts w:ascii="Lotus Linotype" w:hAnsi="Lotus Linotype" w:hint="cs"/>
          <w:sz w:val="27"/>
          <w:rtl/>
          <w:lang w:bidi="fa-IR"/>
        </w:rPr>
        <w:t>ت</w:t>
      </w:r>
      <w:r w:rsidR="001A6EEC" w:rsidRPr="001A6EEC">
        <w:rPr>
          <w:rFonts w:ascii="Mosawi" w:hAnsi="Mosawi" w:cs="Mosawi"/>
          <w:sz w:val="22"/>
          <w:szCs w:val="22"/>
          <w:rtl/>
        </w:rPr>
        <w:t>^</w:t>
      </w:r>
      <w:r w:rsidRPr="00002E57">
        <w:rPr>
          <w:rFonts w:ascii="Lotus Linotype" w:hAnsi="Lotus Linotype" w:hint="cs"/>
          <w:sz w:val="27"/>
          <w:rtl/>
          <w:lang w:bidi="fa-IR"/>
        </w:rPr>
        <w:t xml:space="preserve"> مم</w:t>
      </w:r>
      <w:r w:rsidR="00AA4074" w:rsidRPr="00002E57">
        <w:rPr>
          <w:rFonts w:ascii="Lotus Linotype" w:hAnsi="Lotus Linotype" w:hint="cs"/>
          <w:sz w:val="27"/>
          <w:rtl/>
          <w:lang w:bidi="fa-IR"/>
        </w:rPr>
        <w:t>َّ</w:t>
      </w:r>
      <w:r w:rsidRPr="00002E57">
        <w:rPr>
          <w:rFonts w:ascii="Lotus Linotype" w:hAnsi="Lotus Linotype" w:hint="cs"/>
          <w:sz w:val="27"/>
          <w:rtl/>
          <w:lang w:bidi="fa-IR"/>
        </w:rPr>
        <w:t>ن</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كان بوسعه أن </w:t>
      </w:r>
      <w:r w:rsidRPr="00002E57">
        <w:rPr>
          <w:rFonts w:ascii="Times New Roman" w:hAnsi="Times New Roman" w:hint="cs"/>
          <w:sz w:val="27"/>
          <w:rtl/>
          <w:lang w:bidi="fa-IR"/>
        </w:rPr>
        <w:t>ي</w:t>
      </w:r>
      <w:r w:rsidRPr="00002E57">
        <w:rPr>
          <w:rFonts w:ascii="Lotus Linotype" w:hAnsi="Lotus Linotype" w:hint="cs"/>
          <w:sz w:val="27"/>
          <w:rtl/>
          <w:lang w:bidi="fa-IR"/>
        </w:rPr>
        <w:t>أتي عند الإمام المعصوم</w:t>
      </w:r>
      <w:r w:rsidR="00442A48" w:rsidRPr="00DE5AED">
        <w:rPr>
          <w:rFonts w:cs="Mosawi" w:hint="cs"/>
          <w:b/>
          <w:bCs/>
          <w:noProof/>
          <w:color w:val="000000" w:themeColor="text1"/>
          <w:sz w:val="22"/>
          <w:szCs w:val="22"/>
          <w:rtl/>
        </w:rPr>
        <w:t>×</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فإن كث</w:t>
      </w:r>
      <w:r w:rsidRPr="00002E57">
        <w:rPr>
          <w:rFonts w:ascii="Times New Roman" w:hAnsi="Times New Roman" w:hint="cs"/>
          <w:sz w:val="27"/>
          <w:rtl/>
          <w:lang w:bidi="fa-IR"/>
        </w:rPr>
        <w:t>ي</w:t>
      </w:r>
      <w:r w:rsidRPr="00002E57">
        <w:rPr>
          <w:rFonts w:ascii="Lotus Linotype" w:hAnsi="Lotus Linotype" w:hint="cs"/>
          <w:sz w:val="27"/>
          <w:rtl/>
          <w:lang w:bidi="fa-IR"/>
        </w:rPr>
        <w:t>راً من أبناء مدرسة أهل الب</w:t>
      </w:r>
      <w:r w:rsidRPr="00002E57">
        <w:rPr>
          <w:rFonts w:ascii="Times New Roman" w:hAnsi="Times New Roman" w:hint="cs"/>
          <w:sz w:val="27"/>
          <w:rtl/>
          <w:lang w:bidi="fa-IR"/>
        </w:rPr>
        <w:t>ي</w:t>
      </w:r>
      <w:r w:rsidRPr="00002E57">
        <w:rPr>
          <w:rFonts w:ascii="Lotus Linotype" w:hAnsi="Lotus Linotype" w:hint="cs"/>
          <w:sz w:val="27"/>
          <w:rtl/>
          <w:lang w:bidi="fa-IR"/>
        </w:rPr>
        <w:t>ت</w:t>
      </w:r>
      <w:r w:rsidR="001A6EEC" w:rsidRPr="001A6EEC">
        <w:rPr>
          <w:rFonts w:ascii="Mosawi" w:hAnsi="Mosawi" w:cs="Mosawi"/>
          <w:sz w:val="22"/>
          <w:szCs w:val="22"/>
          <w:rtl/>
        </w:rPr>
        <w:t>^</w:t>
      </w:r>
      <w:r w:rsidR="00AA4074" w:rsidRPr="00002E57">
        <w:rPr>
          <w:rFonts w:ascii="Lotus Linotype" w:hAnsi="Lotus Linotype" w:hint="cs"/>
          <w:sz w:val="27"/>
          <w:rtl/>
          <w:lang w:bidi="fa-IR"/>
        </w:rPr>
        <w:t xml:space="preserve">، </w:t>
      </w:r>
      <w:r w:rsidRPr="00002E57">
        <w:rPr>
          <w:rFonts w:ascii="Lotus Linotype" w:hAnsi="Lotus Linotype" w:hint="cs"/>
          <w:sz w:val="27"/>
          <w:rtl/>
          <w:lang w:bidi="fa-IR"/>
        </w:rPr>
        <w:t>مم</w:t>
      </w:r>
      <w:r w:rsidR="00AA4074" w:rsidRPr="00002E57">
        <w:rPr>
          <w:rFonts w:ascii="Lotus Linotype" w:hAnsi="Lotus Linotype" w:hint="cs"/>
          <w:sz w:val="27"/>
          <w:rtl/>
          <w:lang w:bidi="fa-IR"/>
        </w:rPr>
        <w:t>َّ</w:t>
      </w:r>
      <w:r w:rsidRPr="00002E57">
        <w:rPr>
          <w:rFonts w:ascii="Lotus Linotype" w:hAnsi="Lotus Linotype" w:hint="cs"/>
          <w:sz w:val="27"/>
          <w:rtl/>
          <w:lang w:bidi="fa-IR"/>
        </w:rPr>
        <w:t>ن</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كانوا في العراق والخراسان والشام آنذاك، كان بإمكانهم أن </w:t>
      </w:r>
      <w:r w:rsidRPr="00002E57">
        <w:rPr>
          <w:rFonts w:ascii="Times New Roman" w:hAnsi="Times New Roman" w:hint="cs"/>
          <w:sz w:val="27"/>
          <w:rtl/>
          <w:lang w:bidi="fa-IR"/>
        </w:rPr>
        <w:t>ي</w:t>
      </w:r>
      <w:r w:rsidRPr="00002E57">
        <w:rPr>
          <w:rFonts w:ascii="Lotus Linotype" w:hAnsi="Lotus Linotype" w:hint="cs"/>
          <w:sz w:val="27"/>
          <w:rtl/>
          <w:lang w:bidi="fa-IR"/>
        </w:rPr>
        <w:t>أتوا إل</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المد</w:t>
      </w:r>
      <w:r w:rsidRPr="00002E57">
        <w:rPr>
          <w:rFonts w:ascii="Times New Roman" w:hAnsi="Times New Roman" w:hint="cs"/>
          <w:sz w:val="27"/>
          <w:rtl/>
          <w:lang w:bidi="fa-IR"/>
        </w:rPr>
        <w:t>ي</w:t>
      </w:r>
      <w:r w:rsidRPr="00002E57">
        <w:rPr>
          <w:rFonts w:ascii="Lotus Linotype" w:hAnsi="Lotus Linotype" w:hint="cs"/>
          <w:sz w:val="27"/>
          <w:rtl/>
          <w:lang w:bidi="fa-IR"/>
        </w:rPr>
        <w:t>نة (مثلا</w:t>
      </w:r>
      <w:r w:rsidR="00AA4074" w:rsidRPr="00002E57">
        <w:rPr>
          <w:rFonts w:ascii="Lotus Linotype" w:hAnsi="Lotus Linotype" w:hint="cs"/>
          <w:sz w:val="27"/>
          <w:rtl/>
          <w:lang w:bidi="fa-IR"/>
        </w:rPr>
        <w:t>ً</w:t>
      </w:r>
      <w:r w:rsidRPr="00002E57">
        <w:rPr>
          <w:rFonts w:ascii="Lotus Linotype" w:hAnsi="Lotus Linotype" w:hint="cs"/>
          <w:sz w:val="27"/>
          <w:rtl/>
          <w:lang w:bidi="fa-IR"/>
        </w:rPr>
        <w:t>)</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Pr="00002E57">
        <w:rPr>
          <w:rFonts w:ascii="Times New Roman" w:hAnsi="Times New Roman" w:hint="cs"/>
          <w:sz w:val="27"/>
          <w:rtl/>
          <w:lang w:bidi="fa-IR"/>
        </w:rPr>
        <w:t>ي</w:t>
      </w:r>
      <w:r w:rsidRPr="00002E57">
        <w:rPr>
          <w:rFonts w:ascii="Lotus Linotype" w:hAnsi="Lotus Linotype" w:hint="cs"/>
          <w:sz w:val="27"/>
          <w:rtl/>
          <w:lang w:bidi="fa-IR"/>
        </w:rPr>
        <w:t>سألو</w:t>
      </w:r>
      <w:r w:rsidR="00AA4074" w:rsidRPr="00002E57">
        <w:rPr>
          <w:rFonts w:ascii="Lotus Linotype" w:hAnsi="Lotus Linotype" w:hint="cs"/>
          <w:sz w:val="27"/>
          <w:rtl/>
          <w:lang w:bidi="fa-IR"/>
        </w:rPr>
        <w:t>ا</w:t>
      </w:r>
      <w:r w:rsidRPr="00002E57">
        <w:rPr>
          <w:rFonts w:ascii="Lotus Linotype" w:hAnsi="Lotus Linotype" w:hint="cs"/>
          <w:sz w:val="27"/>
          <w:rtl/>
          <w:lang w:bidi="fa-IR"/>
        </w:rPr>
        <w:t xml:space="preserve"> الإمام عن مسائل الحلال والحرام</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وعن الأمور الغ</w:t>
      </w:r>
      <w:r w:rsidRPr="00002E57">
        <w:rPr>
          <w:rFonts w:ascii="Times New Roman" w:hAnsi="Times New Roman" w:hint="cs"/>
          <w:sz w:val="27"/>
          <w:rtl/>
          <w:lang w:bidi="fa-IR"/>
        </w:rPr>
        <w:t>ي</w:t>
      </w:r>
      <w:r w:rsidRPr="00002E57">
        <w:rPr>
          <w:rFonts w:ascii="Lotus Linotype" w:hAnsi="Lotus Linotype" w:hint="cs"/>
          <w:sz w:val="27"/>
          <w:rtl/>
          <w:lang w:bidi="fa-IR"/>
        </w:rPr>
        <w:t>ب</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ومشاهدة السلاح الذي كان من موار</w:t>
      </w:r>
      <w:r w:rsidRPr="00002E57">
        <w:rPr>
          <w:rFonts w:ascii="Times New Roman" w:hAnsi="Times New Roman" w:hint="cs"/>
          <w:sz w:val="27"/>
          <w:rtl/>
          <w:lang w:bidi="fa-IR"/>
        </w:rPr>
        <w:t>ي</w:t>
      </w:r>
      <w:r w:rsidRPr="00002E57">
        <w:rPr>
          <w:rFonts w:ascii="Lotus Linotype" w:hAnsi="Lotus Linotype" w:hint="cs"/>
          <w:sz w:val="27"/>
          <w:rtl/>
          <w:lang w:bidi="fa-IR"/>
        </w:rPr>
        <w:t>ث الإمامة</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حت</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تحصل لهم المعرفة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نة بالإمامة</w:t>
      </w:r>
      <w:r w:rsidR="00AA4074" w:rsidRPr="00002E57">
        <w:rPr>
          <w:rFonts w:ascii="Lotus Linotype" w:hAnsi="Lotus Linotype" w:hint="cs"/>
          <w:sz w:val="27"/>
          <w:rtl/>
          <w:lang w:bidi="fa-IR"/>
        </w:rPr>
        <w:t xml:space="preserve">، </w:t>
      </w:r>
      <w:r w:rsidRPr="00002E57">
        <w:rPr>
          <w:rFonts w:ascii="Lotus Linotype" w:hAnsi="Lotus Linotype" w:hint="cs"/>
          <w:sz w:val="27"/>
          <w:rtl/>
          <w:lang w:bidi="fa-IR"/>
        </w:rPr>
        <w:t>ومع ذلك لم تشهد الأخبار بذلك</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ولم تكن هذه ظاهرة ب</w:t>
      </w:r>
      <w:r w:rsidRPr="00002E57">
        <w:rPr>
          <w:rFonts w:ascii="Times New Roman" w:hAnsi="Times New Roman" w:hint="cs"/>
          <w:sz w:val="27"/>
          <w:rtl/>
          <w:lang w:bidi="fa-IR"/>
        </w:rPr>
        <w:t>ي</w:t>
      </w:r>
      <w:r w:rsidRPr="00002E57">
        <w:rPr>
          <w:rFonts w:ascii="Lotus Linotype" w:hAnsi="Lotus Linotype" w:hint="cs"/>
          <w:sz w:val="27"/>
          <w:rtl/>
          <w:lang w:bidi="fa-IR"/>
        </w:rPr>
        <w:t>نهم</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فلذا كان </w:t>
      </w:r>
      <w:r w:rsidRPr="00002E57">
        <w:rPr>
          <w:rFonts w:ascii="Times New Roman" w:hAnsi="Times New Roman" w:hint="cs"/>
          <w:sz w:val="27"/>
          <w:rtl/>
          <w:lang w:bidi="fa-IR"/>
        </w:rPr>
        <w:t>ي</w:t>
      </w:r>
      <w:r w:rsidRPr="00002E57">
        <w:rPr>
          <w:rFonts w:ascii="Lotus Linotype" w:hAnsi="Lotus Linotype" w:hint="cs"/>
          <w:sz w:val="27"/>
          <w:rtl/>
          <w:lang w:bidi="fa-IR"/>
        </w:rPr>
        <w:t>كتف</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لإثبات ذلك بأخبار الآحاد</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بل لم </w:t>
      </w:r>
      <w:r w:rsidRPr="00002E57">
        <w:rPr>
          <w:rFonts w:ascii="Times New Roman" w:hAnsi="Times New Roman" w:hint="cs"/>
          <w:sz w:val="27"/>
          <w:rtl/>
          <w:lang w:bidi="fa-IR"/>
        </w:rPr>
        <w:t>ي</w:t>
      </w:r>
      <w:r w:rsidR="00AA4074" w:rsidRPr="00002E57">
        <w:rPr>
          <w:rFonts w:ascii="Lotus Linotype" w:hAnsi="Lotus Linotype" w:hint="cs"/>
          <w:sz w:val="27"/>
          <w:rtl/>
          <w:lang w:bidi="fa-IR"/>
        </w:rPr>
        <w:t>َ</w:t>
      </w:r>
      <w:r w:rsidRPr="00002E57">
        <w:rPr>
          <w:rFonts w:ascii="Lotus Linotype" w:hAnsi="Lotus Linotype" w:hint="cs"/>
          <w:sz w:val="27"/>
          <w:rtl/>
          <w:lang w:bidi="fa-IR"/>
        </w:rPr>
        <w:t>ر</w:t>
      </w:r>
      <w:r w:rsidR="00AA4074" w:rsidRPr="00002E57">
        <w:rPr>
          <w:rFonts w:ascii="Lotus Linotype" w:hAnsi="Lotus Linotype" w:hint="cs"/>
          <w:sz w:val="27"/>
          <w:rtl/>
          <w:lang w:bidi="fa-IR"/>
        </w:rPr>
        <w:t>ِدْ</w:t>
      </w:r>
      <w:r w:rsidRPr="00002E57">
        <w:rPr>
          <w:rFonts w:ascii="Lotus Linotype" w:hAnsi="Lotus Linotype" w:hint="cs"/>
          <w:sz w:val="27"/>
          <w:rtl/>
          <w:lang w:bidi="fa-IR"/>
        </w:rPr>
        <w:t xml:space="preserve"> عتاب</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من </w:t>
      </w:r>
      <w:r w:rsidR="00AA4074" w:rsidRPr="00002E57">
        <w:rPr>
          <w:rFonts w:ascii="Lotus Linotype" w:hAnsi="Lotus Linotype" w:hint="cs"/>
          <w:sz w:val="27"/>
          <w:rtl/>
          <w:lang w:bidi="fa-IR"/>
        </w:rPr>
        <w:t>أحد</w:t>
      </w:r>
      <w:r w:rsidRPr="00002E57">
        <w:rPr>
          <w:rFonts w:ascii="Lotus Linotype" w:hAnsi="Lotus Linotype" w:hint="cs"/>
          <w:sz w:val="27"/>
          <w:rtl/>
          <w:lang w:bidi="fa-IR"/>
        </w:rPr>
        <w:t xml:space="preserve"> الأئمة</w:t>
      </w:r>
      <w:r w:rsidR="001A6EEC" w:rsidRPr="001A6EEC">
        <w:rPr>
          <w:rFonts w:ascii="Mosawi" w:hAnsi="Mosawi" w:cs="Mosawi"/>
          <w:sz w:val="22"/>
          <w:szCs w:val="22"/>
          <w:rtl/>
        </w:rPr>
        <w:t>^</w:t>
      </w:r>
      <w:r w:rsidRPr="00002E57">
        <w:rPr>
          <w:rFonts w:ascii="Lotus Linotype" w:hAnsi="Lotus Linotype" w:hint="cs"/>
          <w:sz w:val="27"/>
          <w:rtl/>
          <w:lang w:bidi="fa-IR"/>
        </w:rPr>
        <w:t xml:space="preserve"> لش</w:t>
      </w:r>
      <w:r w:rsidRPr="00002E57">
        <w:rPr>
          <w:rFonts w:ascii="Times New Roman" w:hAnsi="Times New Roman" w:hint="cs"/>
          <w:sz w:val="27"/>
          <w:rtl/>
          <w:lang w:bidi="fa-IR"/>
        </w:rPr>
        <w:t>ي</w:t>
      </w:r>
      <w:r w:rsidRPr="00002E57">
        <w:rPr>
          <w:rFonts w:ascii="Lotus Linotype" w:hAnsi="Lotus Linotype" w:hint="cs"/>
          <w:sz w:val="27"/>
          <w:rtl/>
          <w:lang w:bidi="fa-IR"/>
        </w:rPr>
        <w:t>عتهم باعتبار أنهم اعتمدوا في معرفة الإمامة عل</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طر</w:t>
      </w:r>
      <w:r w:rsidRPr="00002E57">
        <w:rPr>
          <w:rFonts w:ascii="Times New Roman" w:hAnsi="Times New Roman" w:hint="cs"/>
          <w:sz w:val="27"/>
          <w:rtl/>
          <w:lang w:bidi="fa-IR"/>
        </w:rPr>
        <w:t>ي</w:t>
      </w:r>
      <w:r w:rsidRPr="00002E57">
        <w:rPr>
          <w:rFonts w:ascii="Lotus Linotype" w:hAnsi="Lotus Linotype" w:hint="cs"/>
          <w:sz w:val="27"/>
          <w:rtl/>
          <w:lang w:bidi="fa-IR"/>
        </w:rPr>
        <w:t>ق ظن</w:t>
      </w:r>
      <w:r w:rsidR="001405EE">
        <w:rPr>
          <w:rFonts w:ascii="Lotus Linotype" w:hAnsi="Lotus Linotype" w:hint="cs"/>
          <w:sz w:val="27"/>
          <w:rtl/>
          <w:lang w:bidi="fa-IR"/>
        </w:rPr>
        <w:t>ّ</w:t>
      </w:r>
      <w:r w:rsidRPr="00002E57">
        <w:rPr>
          <w:rFonts w:ascii="Lotus Linotype" w:hAnsi="Lotus Linotype" w:hint="cs"/>
          <w:sz w:val="27"/>
          <w:rtl/>
          <w:lang w:bidi="fa-IR"/>
        </w:rPr>
        <w:t>ي (أي أخبار الآحاد)</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ولم </w:t>
      </w:r>
      <w:r w:rsidRPr="00002E57">
        <w:rPr>
          <w:rFonts w:ascii="Times New Roman" w:hAnsi="Times New Roman" w:hint="cs"/>
          <w:sz w:val="27"/>
          <w:rtl/>
          <w:lang w:bidi="fa-IR"/>
        </w:rPr>
        <w:t>ي</w:t>
      </w:r>
      <w:r w:rsidRPr="00002E57">
        <w:rPr>
          <w:rFonts w:ascii="Lotus Linotype" w:hAnsi="Lotus Linotype" w:hint="cs"/>
          <w:sz w:val="27"/>
          <w:rtl/>
          <w:lang w:bidi="fa-IR"/>
        </w:rPr>
        <w:t>تجش</w:t>
      </w:r>
      <w:r w:rsidR="00AA4074" w:rsidRPr="00002E57">
        <w:rPr>
          <w:rFonts w:ascii="Lotus Linotype" w:hAnsi="Lotus Linotype" w:hint="cs"/>
          <w:sz w:val="27"/>
          <w:rtl/>
          <w:lang w:bidi="fa-IR"/>
        </w:rPr>
        <w:t>َّ</w:t>
      </w:r>
      <w:r w:rsidRPr="00002E57">
        <w:rPr>
          <w:rFonts w:ascii="Lotus Linotype" w:hAnsi="Lotus Linotype" w:hint="cs"/>
          <w:sz w:val="27"/>
          <w:rtl/>
          <w:lang w:bidi="fa-IR"/>
        </w:rPr>
        <w:t>موا عناء السفر للحصول عل</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المعرفة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بالإمامة (مثلاً).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ولا س</w:t>
      </w:r>
      <w:r w:rsidRPr="00002E57">
        <w:rPr>
          <w:rFonts w:ascii="Times New Roman" w:hAnsi="Times New Roman" w:hint="cs"/>
          <w:sz w:val="27"/>
          <w:rtl/>
          <w:lang w:bidi="fa-IR"/>
        </w:rPr>
        <w:t>ي</w:t>
      </w:r>
      <w:r w:rsidR="00AA4074" w:rsidRPr="00002E57">
        <w:rPr>
          <w:rFonts w:ascii="Times New Roman" w:hAnsi="Times New Roman" w:hint="cs"/>
          <w:sz w:val="27"/>
          <w:rtl/>
          <w:lang w:bidi="fa-IR"/>
        </w:rPr>
        <w:t>َّ</w:t>
      </w:r>
      <w:r w:rsidRPr="00002E57">
        <w:rPr>
          <w:rFonts w:ascii="Lotus Linotype" w:hAnsi="Lotus Linotype" w:hint="cs"/>
          <w:sz w:val="27"/>
          <w:rtl/>
          <w:lang w:bidi="fa-IR"/>
        </w:rPr>
        <w:t xml:space="preserve">ما </w:t>
      </w:r>
      <w:r w:rsidR="00AA4074" w:rsidRPr="00002E57">
        <w:rPr>
          <w:rFonts w:ascii="Lotus Linotype" w:hAnsi="Lotus Linotype" w:hint="cs"/>
          <w:sz w:val="27"/>
          <w:rtl/>
          <w:lang w:bidi="fa-IR"/>
        </w:rPr>
        <w:t xml:space="preserve">أنّه </w:t>
      </w:r>
      <w:r w:rsidRPr="00002E57">
        <w:rPr>
          <w:rFonts w:ascii="Lotus Linotype" w:hAnsi="Lotus Linotype" w:hint="cs"/>
          <w:sz w:val="27"/>
          <w:rtl/>
          <w:lang w:bidi="fa-IR"/>
        </w:rPr>
        <w:t xml:space="preserve">لم </w:t>
      </w:r>
      <w:r w:rsidRPr="00002E57">
        <w:rPr>
          <w:rFonts w:ascii="Times New Roman" w:hAnsi="Times New Roman" w:hint="cs"/>
          <w:sz w:val="27"/>
          <w:rtl/>
          <w:lang w:bidi="fa-IR"/>
        </w:rPr>
        <w:t>ي</w:t>
      </w:r>
      <w:r w:rsidRPr="00002E57">
        <w:rPr>
          <w:rFonts w:ascii="Lotus Linotype" w:hAnsi="Lotus Linotype" w:hint="cs"/>
          <w:sz w:val="27"/>
          <w:rtl/>
          <w:lang w:bidi="fa-IR"/>
        </w:rPr>
        <w:t>كن أمر الإمامة والوص</w:t>
      </w:r>
      <w:r w:rsidRPr="00002E57">
        <w:rPr>
          <w:rFonts w:ascii="Times New Roman" w:hAnsi="Times New Roman" w:hint="cs"/>
          <w:sz w:val="27"/>
          <w:rtl/>
          <w:lang w:bidi="fa-IR"/>
        </w:rPr>
        <w:t>ي</w:t>
      </w:r>
      <w:r w:rsidR="00AA4074" w:rsidRPr="00002E57">
        <w:rPr>
          <w:rFonts w:ascii="Lotus Linotype" w:hAnsi="Lotus Linotype" w:hint="cs"/>
          <w:sz w:val="27"/>
          <w:rtl/>
          <w:lang w:bidi="fa-IR"/>
        </w:rPr>
        <w:t>ّ</w:t>
      </w:r>
      <w:r w:rsidRPr="00002E57">
        <w:rPr>
          <w:rFonts w:ascii="Lotus Linotype" w:hAnsi="Lotus Linotype" w:hint="cs"/>
          <w:sz w:val="27"/>
          <w:rtl/>
          <w:lang w:bidi="fa-IR"/>
        </w:rPr>
        <w:t>ة واضحاً كالشمس في رابعة النهار</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فلذا نر</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أن بعضاً من أجلا</w:t>
      </w:r>
      <w:r w:rsidR="00AA4074" w:rsidRPr="00002E57">
        <w:rPr>
          <w:rFonts w:ascii="Lotus Linotype" w:hAnsi="Lotus Linotype" w:hint="cs"/>
          <w:sz w:val="27"/>
          <w:rtl/>
          <w:lang w:bidi="fa-IR"/>
        </w:rPr>
        <w:t>ّ</w:t>
      </w:r>
      <w:r w:rsidRPr="00002E57">
        <w:rPr>
          <w:rFonts w:ascii="Lotus Linotype" w:hAnsi="Lotus Linotype" w:hint="cs"/>
          <w:sz w:val="27"/>
          <w:rtl/>
          <w:lang w:bidi="fa-IR"/>
        </w:rPr>
        <w:t>ء أصحاب الأئمة وقعوا في شبهة الو</w:t>
      </w:r>
      <w:r w:rsidR="00AA4074" w:rsidRPr="00002E57">
        <w:rPr>
          <w:rFonts w:ascii="Lotus Linotype" w:hAnsi="Lotus Linotype" w:hint="cs"/>
          <w:sz w:val="27"/>
          <w:rtl/>
          <w:lang w:bidi="fa-IR"/>
        </w:rPr>
        <w:t>َ</w:t>
      </w:r>
      <w:r w:rsidRPr="00002E57">
        <w:rPr>
          <w:rFonts w:ascii="Lotus Linotype" w:hAnsi="Lotus Linotype" w:hint="cs"/>
          <w:sz w:val="27"/>
          <w:rtl/>
          <w:lang w:bidi="fa-IR"/>
        </w:rPr>
        <w:t>ق</w:t>
      </w:r>
      <w:r w:rsidR="00AA4074" w:rsidRPr="00002E57">
        <w:rPr>
          <w:rFonts w:ascii="Lotus Linotype" w:hAnsi="Lotus Linotype" w:hint="cs"/>
          <w:sz w:val="27"/>
          <w:rtl/>
          <w:lang w:bidi="fa-IR"/>
        </w:rPr>
        <w:t>ْ</w:t>
      </w:r>
      <w:r w:rsidRPr="00002E57">
        <w:rPr>
          <w:rFonts w:ascii="Lotus Linotype" w:hAnsi="Lotus Linotype" w:hint="cs"/>
          <w:sz w:val="27"/>
          <w:rtl/>
          <w:lang w:bidi="fa-IR"/>
        </w:rPr>
        <w:t>ف</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6"/>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أو الفطح</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7"/>
      </w:r>
      <w:r w:rsidRPr="00002E57">
        <w:rPr>
          <w:rFonts w:ascii="Lotus Linotype" w:hAnsi="Lotus Linotype"/>
          <w:sz w:val="27"/>
          <w:vertAlign w:val="superscript"/>
          <w:rtl/>
          <w:lang w:bidi="fa-IR"/>
        </w:rPr>
        <w:t>)</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ومم</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ا </w:t>
      </w:r>
      <w:r w:rsidRPr="00002E57">
        <w:rPr>
          <w:rFonts w:ascii="Times New Roman" w:hAnsi="Times New Roman" w:hint="cs"/>
          <w:sz w:val="27"/>
          <w:rtl/>
          <w:lang w:bidi="fa-IR"/>
        </w:rPr>
        <w:t>ي</w:t>
      </w:r>
      <w:r w:rsidRPr="00002E57">
        <w:rPr>
          <w:rFonts w:ascii="Lotus Linotype" w:hAnsi="Lotus Linotype" w:hint="cs"/>
          <w:sz w:val="27"/>
          <w:rtl/>
          <w:lang w:bidi="fa-IR"/>
        </w:rPr>
        <w:t>شهد لذلك ما رواه أبو عب</w:t>
      </w:r>
      <w:r w:rsidRPr="00002E57">
        <w:rPr>
          <w:rFonts w:ascii="Times New Roman" w:hAnsi="Times New Roman" w:hint="cs"/>
          <w:sz w:val="27"/>
          <w:rtl/>
          <w:lang w:bidi="fa-IR"/>
        </w:rPr>
        <w:t>ي</w:t>
      </w:r>
      <w:r w:rsidRPr="00002E57">
        <w:rPr>
          <w:rFonts w:ascii="Lotus Linotype" w:hAnsi="Lotus Linotype" w:hint="cs"/>
          <w:sz w:val="27"/>
          <w:rtl/>
          <w:lang w:bidi="fa-IR"/>
        </w:rPr>
        <w:t>دة الحذ</w:t>
      </w:r>
      <w:r w:rsidR="00AA4074" w:rsidRPr="00002E57">
        <w:rPr>
          <w:rFonts w:ascii="Lotus Linotype" w:hAnsi="Lotus Linotype" w:hint="cs"/>
          <w:sz w:val="27"/>
          <w:rtl/>
          <w:lang w:bidi="fa-IR"/>
        </w:rPr>
        <w:t>ّ</w:t>
      </w:r>
      <w:r w:rsidRPr="00002E57">
        <w:rPr>
          <w:rFonts w:ascii="Lotus Linotype" w:hAnsi="Lotus Linotype" w:hint="cs"/>
          <w:sz w:val="27"/>
          <w:rtl/>
          <w:lang w:bidi="fa-IR"/>
        </w:rPr>
        <w:t>اء قال: «كنا</w:t>
      </w:r>
      <w:r w:rsidRPr="00002E57">
        <w:rPr>
          <w:rFonts w:ascii="Lotus Linotype" w:hAnsi="Lotus Linotype"/>
          <w:sz w:val="27"/>
          <w:rtl/>
          <w:lang w:bidi="fa-IR"/>
        </w:rPr>
        <w:t xml:space="preserve"> </w:t>
      </w:r>
      <w:r w:rsidRPr="00002E57">
        <w:rPr>
          <w:rFonts w:ascii="Lotus Linotype" w:hAnsi="Lotus Linotype" w:hint="cs"/>
          <w:sz w:val="27"/>
          <w:rtl/>
          <w:lang w:bidi="fa-IR"/>
        </w:rPr>
        <w:t>زمان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حين</w:t>
      </w:r>
      <w:r w:rsidRPr="00002E57">
        <w:rPr>
          <w:rFonts w:ascii="Lotus Linotype" w:hAnsi="Lotus Linotype"/>
          <w:sz w:val="27"/>
          <w:rtl/>
          <w:lang w:bidi="fa-IR"/>
        </w:rPr>
        <w:t xml:space="preserve"> </w:t>
      </w:r>
      <w:r w:rsidRPr="00002E57">
        <w:rPr>
          <w:rFonts w:ascii="Lotus Linotype" w:hAnsi="Lotus Linotype" w:hint="cs"/>
          <w:sz w:val="27"/>
          <w:rtl/>
          <w:lang w:bidi="fa-IR"/>
        </w:rPr>
        <w:t>قبض</w:t>
      </w:r>
      <w:r w:rsidRPr="00002E57">
        <w:rPr>
          <w:rFonts w:ascii="Lotus Linotype" w:hAnsi="Lotus Linotype"/>
          <w:sz w:val="27"/>
          <w:rtl/>
          <w:lang w:bidi="fa-IR"/>
        </w:rPr>
        <w:t xml:space="preserve"> </w:t>
      </w:r>
      <w:r w:rsidRPr="00002E57">
        <w:rPr>
          <w:rFonts w:ascii="Lotus Linotype" w:hAnsi="Lotus Linotype" w:hint="cs"/>
          <w:sz w:val="27"/>
          <w:rtl/>
          <w:lang w:bidi="fa-IR"/>
        </w:rPr>
        <w:t>نترد</w:t>
      </w:r>
      <w:r w:rsidR="00AA4074" w:rsidRPr="00002E57">
        <w:rPr>
          <w:rFonts w:ascii="Lotus Linotype" w:hAnsi="Lotus Linotype" w:hint="cs"/>
          <w:sz w:val="27"/>
          <w:rtl/>
          <w:lang w:bidi="fa-IR"/>
        </w:rPr>
        <w:t>َّ</w:t>
      </w:r>
      <w:r w:rsidRPr="00002E57">
        <w:rPr>
          <w:rFonts w:ascii="Lotus Linotype" w:hAnsi="Lotus Linotype" w:hint="cs"/>
          <w:sz w:val="27"/>
          <w:rtl/>
          <w:lang w:bidi="fa-IR"/>
        </w:rPr>
        <w:t>د</w:t>
      </w:r>
      <w:r w:rsidRPr="00002E57">
        <w:rPr>
          <w:rFonts w:ascii="Lotus Linotype" w:hAnsi="Lotus Linotype"/>
          <w:sz w:val="27"/>
          <w:rtl/>
          <w:lang w:bidi="fa-IR"/>
        </w:rPr>
        <w:t xml:space="preserve"> </w:t>
      </w:r>
      <w:r w:rsidRPr="00002E57">
        <w:rPr>
          <w:rFonts w:ascii="Lotus Linotype" w:hAnsi="Lotus Linotype" w:hint="cs"/>
          <w:sz w:val="27"/>
          <w:rtl/>
          <w:lang w:bidi="fa-IR"/>
        </w:rPr>
        <w:t>كالغنم</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Lotus Linotype" w:hAnsi="Lotus Linotype" w:hint="cs"/>
          <w:sz w:val="27"/>
          <w:rtl/>
          <w:lang w:bidi="fa-IR"/>
        </w:rPr>
        <w:t>راعي</w:t>
      </w:r>
      <w:r w:rsidRPr="00002E57">
        <w:rPr>
          <w:rFonts w:ascii="Lotus Linotype" w:hAnsi="Lotus Linotype"/>
          <w:sz w:val="27"/>
          <w:rtl/>
          <w:lang w:bidi="fa-IR"/>
        </w:rPr>
        <w:t xml:space="preserve"> </w:t>
      </w:r>
      <w:r w:rsidRPr="00002E57">
        <w:rPr>
          <w:rFonts w:ascii="Lotus Linotype" w:hAnsi="Lotus Linotype" w:hint="cs"/>
          <w:sz w:val="27"/>
          <w:rtl/>
          <w:lang w:bidi="fa-IR"/>
        </w:rPr>
        <w:t>لها</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فلقيت</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سالم</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حفصة</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يا</w:t>
      </w:r>
      <w:r w:rsidRPr="00002E57">
        <w:rPr>
          <w:rFonts w:ascii="Lotus Linotype" w:hAnsi="Lotus Linotype"/>
          <w:sz w:val="27"/>
          <w:rtl/>
          <w:lang w:bidi="fa-IR"/>
        </w:rPr>
        <w:t xml:space="preserve"> </w:t>
      </w:r>
      <w:r w:rsidRPr="00002E57">
        <w:rPr>
          <w:rFonts w:ascii="Lotus Linotype" w:hAnsi="Lotus Linotype" w:hint="cs"/>
          <w:sz w:val="27"/>
          <w:rtl/>
          <w:lang w:bidi="fa-IR"/>
        </w:rPr>
        <w:t>أبا</w:t>
      </w:r>
      <w:r w:rsidRPr="00002E57">
        <w:rPr>
          <w:rFonts w:ascii="Lotus Linotype" w:hAnsi="Lotus Linotype"/>
          <w:sz w:val="27"/>
          <w:rtl/>
          <w:lang w:bidi="fa-IR"/>
        </w:rPr>
        <w:t xml:space="preserve"> </w:t>
      </w:r>
      <w:r w:rsidRPr="00002E57">
        <w:rPr>
          <w:rFonts w:ascii="Lotus Linotype" w:hAnsi="Lotus Linotype" w:hint="cs"/>
          <w:sz w:val="27"/>
          <w:rtl/>
          <w:lang w:bidi="fa-IR"/>
        </w:rPr>
        <w:t>عبيدة</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w:t>
      </w:r>
      <w:r w:rsidR="00AA4074" w:rsidRPr="00002E57">
        <w:rPr>
          <w:rFonts w:ascii="Lotus Linotype" w:hAnsi="Lotus Linotype" w:hint="cs"/>
          <w:sz w:val="27"/>
          <w:rtl/>
          <w:lang w:bidi="fa-IR"/>
        </w:rPr>
        <w:t>َ</w:t>
      </w:r>
      <w:r w:rsidRPr="00002E57">
        <w:rPr>
          <w:rFonts w:ascii="Lotus Linotype" w:hAnsi="Lotus Linotype" w:hint="cs"/>
          <w:sz w:val="27"/>
          <w:rtl/>
          <w:lang w:bidi="fa-IR"/>
        </w:rPr>
        <w:t>ن</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إمامك</w:t>
      </w:r>
      <w:r w:rsidR="00AA407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00AA4074" w:rsidRPr="00002E57">
        <w:rPr>
          <w:rFonts w:ascii="Lotus Linotype" w:hAnsi="Lotus Linotype" w:hint="cs"/>
          <w:sz w:val="27"/>
          <w:rtl/>
          <w:lang w:bidi="fa-IR"/>
        </w:rPr>
        <w:t>ُ</w:t>
      </w:r>
      <w:r w:rsidRPr="00002E57">
        <w:rPr>
          <w:rFonts w:ascii="Lotus Linotype" w:hAnsi="Lotus Linotype" w:hint="cs"/>
          <w:sz w:val="27"/>
          <w:rtl/>
          <w:lang w:bidi="fa-IR"/>
        </w:rPr>
        <w:t>: أئمتي</w:t>
      </w:r>
      <w:r w:rsidRPr="00002E57">
        <w:rPr>
          <w:rFonts w:ascii="Lotus Linotype" w:hAnsi="Lotus Linotype"/>
          <w:sz w:val="27"/>
          <w:rtl/>
          <w:lang w:bidi="fa-IR"/>
        </w:rPr>
        <w:t xml:space="preserve"> </w:t>
      </w:r>
      <w:r w:rsidRPr="00002E57">
        <w:rPr>
          <w:rFonts w:ascii="Lotus Linotype" w:hAnsi="Lotus Linotype" w:hint="cs"/>
          <w:sz w:val="27"/>
          <w:rtl/>
          <w:lang w:bidi="fa-IR"/>
        </w:rPr>
        <w:t>آل</w:t>
      </w:r>
      <w:r w:rsidRPr="00002E57">
        <w:rPr>
          <w:rFonts w:ascii="Lotus Linotype" w:hAnsi="Lotus Linotype"/>
          <w:sz w:val="27"/>
          <w:rtl/>
          <w:lang w:bidi="fa-IR"/>
        </w:rPr>
        <w:t xml:space="preserve"> </w:t>
      </w:r>
      <w:r w:rsidRPr="00002E57">
        <w:rPr>
          <w:rFonts w:ascii="Lotus Linotype" w:hAnsi="Lotus Linotype" w:hint="cs"/>
          <w:sz w:val="27"/>
          <w:rtl/>
          <w:lang w:bidi="fa-IR"/>
        </w:rPr>
        <w:t>محمد صلوات الله عل</w:t>
      </w:r>
      <w:r w:rsidRPr="00002E57">
        <w:rPr>
          <w:rFonts w:ascii="Times New Roman" w:hAnsi="Times New Roman" w:hint="cs"/>
          <w:sz w:val="27"/>
          <w:rtl/>
          <w:lang w:bidi="fa-IR"/>
        </w:rPr>
        <w:t>ي</w:t>
      </w:r>
      <w:r w:rsidRPr="00002E57">
        <w:rPr>
          <w:rFonts w:ascii="Lotus Linotype" w:hAnsi="Lotus Linotype" w:hint="cs"/>
          <w:sz w:val="27"/>
          <w:rtl/>
          <w:lang w:bidi="fa-IR"/>
        </w:rPr>
        <w:t>هم</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الحد</w:t>
      </w:r>
      <w:r w:rsidRPr="00002E57">
        <w:rPr>
          <w:rFonts w:ascii="Times New Roman" w:hAnsi="Times New Roman" w:hint="cs"/>
          <w:sz w:val="27"/>
          <w:rtl/>
          <w:lang w:bidi="fa-IR"/>
        </w:rPr>
        <w:t>ي</w:t>
      </w:r>
      <w:r w:rsidRPr="00002E57">
        <w:rPr>
          <w:rFonts w:ascii="Lotus Linotype" w:hAnsi="Lotus Linotype" w:hint="cs"/>
          <w:sz w:val="27"/>
          <w:rtl/>
          <w:lang w:bidi="fa-IR"/>
        </w:rPr>
        <w:t>ث</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8"/>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1405EE">
      <w:pPr>
        <w:spacing w:line="410" w:lineRule="exact"/>
        <w:rPr>
          <w:rFonts w:ascii="Lotus Linotype" w:hAnsi="Lotus Linotype"/>
          <w:sz w:val="27"/>
          <w:rtl/>
          <w:lang w:bidi="fa-IR"/>
        </w:rPr>
      </w:pPr>
      <w:r w:rsidRPr="00002E57">
        <w:rPr>
          <w:rFonts w:ascii="Lotus Linotype" w:hAnsi="Lotus Linotype" w:hint="cs"/>
          <w:sz w:val="27"/>
          <w:rtl/>
          <w:lang w:bidi="fa-IR"/>
        </w:rPr>
        <w:lastRenderedPageBreak/>
        <w:t>فإذا كان أجلا</w:t>
      </w:r>
      <w:r w:rsidR="00AA4074" w:rsidRPr="00002E57">
        <w:rPr>
          <w:rFonts w:ascii="Lotus Linotype" w:hAnsi="Lotus Linotype" w:hint="cs"/>
          <w:sz w:val="27"/>
          <w:rtl/>
          <w:lang w:bidi="fa-IR"/>
        </w:rPr>
        <w:t>ّ</w:t>
      </w:r>
      <w:r w:rsidRPr="00002E57">
        <w:rPr>
          <w:rFonts w:ascii="Lotus Linotype" w:hAnsi="Lotus Linotype" w:hint="cs"/>
          <w:sz w:val="27"/>
          <w:rtl/>
          <w:lang w:bidi="fa-IR"/>
        </w:rPr>
        <w:t>ء أصحاب الأئمة قد التبس عل</w:t>
      </w:r>
      <w:r w:rsidRPr="00002E57">
        <w:rPr>
          <w:rFonts w:ascii="Times New Roman" w:hAnsi="Times New Roman" w:hint="cs"/>
          <w:sz w:val="27"/>
          <w:rtl/>
          <w:lang w:bidi="fa-IR"/>
        </w:rPr>
        <w:t>ي</w:t>
      </w:r>
      <w:r w:rsidRPr="00002E57">
        <w:rPr>
          <w:rFonts w:ascii="Lotus Linotype" w:hAnsi="Lotus Linotype" w:hint="cs"/>
          <w:sz w:val="27"/>
          <w:rtl/>
          <w:lang w:bidi="fa-IR"/>
        </w:rPr>
        <w:t>هم الحق</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فك</w:t>
      </w:r>
      <w:r w:rsidRPr="00002E57">
        <w:rPr>
          <w:rFonts w:ascii="Times New Roman" w:hAnsi="Times New Roman" w:hint="cs"/>
          <w:sz w:val="27"/>
          <w:rtl/>
          <w:lang w:bidi="fa-IR"/>
        </w:rPr>
        <w:t>ي</w:t>
      </w:r>
      <w:r w:rsidRPr="00002E57">
        <w:rPr>
          <w:rFonts w:ascii="Lotus Linotype" w:hAnsi="Lotus Linotype" w:hint="cs"/>
          <w:sz w:val="27"/>
          <w:rtl/>
          <w:lang w:bidi="fa-IR"/>
        </w:rPr>
        <w:t>ف بعام</w:t>
      </w:r>
      <w:r w:rsidR="00AA4074" w:rsidRPr="00002E57">
        <w:rPr>
          <w:rFonts w:ascii="Lotus Linotype" w:hAnsi="Lotus Linotype" w:hint="cs"/>
          <w:sz w:val="27"/>
          <w:rtl/>
          <w:lang w:bidi="fa-IR"/>
        </w:rPr>
        <w:t>ّ</w:t>
      </w:r>
      <w:r w:rsidRPr="00002E57">
        <w:rPr>
          <w:rFonts w:ascii="Lotus Linotype" w:hAnsi="Lotus Linotype" w:hint="cs"/>
          <w:sz w:val="27"/>
          <w:rtl/>
          <w:lang w:bidi="fa-IR"/>
        </w:rPr>
        <w:t>ة الناس من أتباع أهل الب</w:t>
      </w:r>
      <w:r w:rsidRPr="00002E57">
        <w:rPr>
          <w:rFonts w:ascii="Times New Roman" w:hAnsi="Times New Roman" w:hint="cs"/>
          <w:sz w:val="27"/>
          <w:rtl/>
          <w:lang w:bidi="fa-IR"/>
        </w:rPr>
        <w:t>ي</w:t>
      </w:r>
      <w:r w:rsidRPr="00002E57">
        <w:rPr>
          <w:rFonts w:ascii="Lotus Linotype" w:hAnsi="Lotus Linotype" w:hint="cs"/>
          <w:sz w:val="27"/>
          <w:rtl/>
          <w:lang w:bidi="fa-IR"/>
        </w:rPr>
        <w:t>ت</w:t>
      </w:r>
      <w:r w:rsidR="001A6EEC" w:rsidRPr="001A6EEC">
        <w:rPr>
          <w:rFonts w:ascii="Mosawi" w:hAnsi="Mosawi" w:cs="Mosawi"/>
          <w:sz w:val="22"/>
          <w:szCs w:val="22"/>
          <w:rtl/>
        </w:rPr>
        <w:t>^</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فنر</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أن كبار الأصحاب كان عندهم الحرص في معرفة الحق</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من الباطل </w:t>
      </w:r>
      <w:r w:rsidR="00AA4074" w:rsidRPr="00002E57">
        <w:rPr>
          <w:rFonts w:ascii="Lotus Linotype" w:hAnsi="Lotus Linotype" w:hint="cs"/>
          <w:sz w:val="27"/>
          <w:rtl/>
          <w:lang w:bidi="fa-IR"/>
        </w:rPr>
        <w:t>بالرجوع</w:t>
      </w:r>
      <w:r w:rsidRPr="00002E57">
        <w:rPr>
          <w:rFonts w:ascii="Lotus Linotype" w:hAnsi="Lotus Linotype" w:hint="cs"/>
          <w:sz w:val="27"/>
          <w:rtl/>
          <w:lang w:bidi="fa-IR"/>
        </w:rPr>
        <w:t xml:space="preserve"> إل</w:t>
      </w:r>
      <w:r w:rsidR="00AA4074" w:rsidRPr="00002E57">
        <w:rPr>
          <w:rFonts w:ascii="Times New Roman" w:hAnsi="Times New Roman" w:hint="cs"/>
          <w:sz w:val="27"/>
          <w:rtl/>
          <w:lang w:bidi="fa-IR"/>
        </w:rPr>
        <w:t>ى</w:t>
      </w:r>
      <w:r w:rsidRPr="00002E57">
        <w:rPr>
          <w:rFonts w:ascii="Lotus Linotype" w:hAnsi="Lotus Linotype" w:hint="cs"/>
          <w:sz w:val="27"/>
          <w:rtl/>
          <w:lang w:bidi="fa-IR"/>
        </w:rPr>
        <w:t xml:space="preserve"> أمارات الإمامة</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ولكن</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 لم تصل إل</w:t>
      </w:r>
      <w:r w:rsidRPr="00002E57">
        <w:rPr>
          <w:rFonts w:ascii="Times New Roman" w:hAnsi="Times New Roman" w:hint="cs"/>
          <w:sz w:val="27"/>
          <w:rtl/>
          <w:lang w:bidi="fa-IR"/>
        </w:rPr>
        <w:t>ي</w:t>
      </w:r>
      <w:r w:rsidRPr="00002E57">
        <w:rPr>
          <w:rFonts w:ascii="Lotus Linotype" w:hAnsi="Lotus Linotype" w:hint="cs"/>
          <w:sz w:val="27"/>
          <w:rtl/>
          <w:lang w:bidi="fa-IR"/>
        </w:rPr>
        <w:t>نا هذه المحاولة من عام</w:t>
      </w:r>
      <w:r w:rsidR="00AA4074" w:rsidRPr="00002E57">
        <w:rPr>
          <w:rFonts w:ascii="Lotus Linotype" w:hAnsi="Lotus Linotype" w:hint="cs"/>
          <w:sz w:val="27"/>
          <w:rtl/>
          <w:lang w:bidi="fa-IR"/>
        </w:rPr>
        <w:t>ّ</w:t>
      </w:r>
      <w:r w:rsidRPr="00002E57">
        <w:rPr>
          <w:rFonts w:ascii="Lotus Linotype" w:hAnsi="Lotus Linotype" w:hint="cs"/>
          <w:sz w:val="27"/>
          <w:rtl/>
          <w:lang w:bidi="fa-IR"/>
        </w:rPr>
        <w:t xml:space="preserve">ة الناس. فلذا </w:t>
      </w:r>
      <w:r w:rsidR="001405EE">
        <w:rPr>
          <w:rFonts w:ascii="Lotus Linotype" w:hAnsi="Lotus Linotype" w:hint="cs"/>
          <w:sz w:val="27"/>
          <w:rtl/>
          <w:lang w:bidi="fa-IR"/>
        </w:rPr>
        <w:t>قال</w:t>
      </w:r>
      <w:r w:rsidRPr="00002E57">
        <w:rPr>
          <w:rFonts w:ascii="Lotus Linotype" w:hAnsi="Lotus Linotype" w:hint="cs"/>
          <w:sz w:val="27"/>
          <w:rtl/>
          <w:lang w:bidi="fa-IR"/>
        </w:rPr>
        <w:t xml:space="preserve"> بعض الأعلام المعاصر</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r w:rsidRPr="00002E57">
        <w:rPr>
          <w:rFonts w:ascii="Times New Roman" w:hAnsi="Times New Roman" w:hint="cs"/>
          <w:sz w:val="27"/>
          <w:rtl/>
          <w:lang w:bidi="fa-IR"/>
        </w:rPr>
        <w:t>ي</w:t>
      </w:r>
      <w:r w:rsidRPr="00002E57">
        <w:rPr>
          <w:rFonts w:ascii="Lotus Linotype" w:hAnsi="Lotus Linotype" w:hint="cs"/>
          <w:sz w:val="27"/>
          <w:rtl/>
          <w:lang w:bidi="fa-IR"/>
        </w:rPr>
        <w:t>كون الواجب</w:t>
      </w:r>
      <w:r w:rsidRPr="00002E57">
        <w:rPr>
          <w:rFonts w:ascii="Lotus Linotype" w:hAnsi="Lotus Linotype"/>
          <w:sz w:val="27"/>
          <w:rtl/>
          <w:lang w:bidi="fa-IR"/>
        </w:rPr>
        <w:t xml:space="preserve"> </w:t>
      </w:r>
      <w:r w:rsidRPr="00002E57">
        <w:rPr>
          <w:rFonts w:ascii="Lotus Linotype" w:hAnsi="Lotus Linotype" w:hint="cs"/>
          <w:sz w:val="27"/>
          <w:rtl/>
          <w:lang w:bidi="fa-IR"/>
        </w:rPr>
        <w:t>النفسي</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77515B" w:rsidRPr="00002E57">
        <w:rPr>
          <w:rFonts w:ascii="Lotus Linotype" w:hAnsi="Lotus Linotype" w:hint="cs"/>
          <w:sz w:val="27"/>
          <w:rtl/>
          <w:lang w:bidi="fa-IR"/>
        </w:rPr>
        <w:t>ا</w:t>
      </w:r>
      <w:r w:rsidRPr="00002E57">
        <w:rPr>
          <w:rFonts w:ascii="Lotus Linotype" w:hAnsi="Lotus Linotype" w:hint="cs"/>
          <w:sz w:val="27"/>
          <w:rtl/>
          <w:lang w:bidi="fa-IR"/>
        </w:rPr>
        <w:t>عتقاد</w:t>
      </w:r>
      <w:r w:rsidRPr="00002E57">
        <w:rPr>
          <w:rFonts w:ascii="Lotus Linotype" w:hAnsi="Lotus Linotype"/>
          <w:sz w:val="27"/>
          <w:rtl/>
          <w:lang w:bidi="fa-IR"/>
        </w:rPr>
        <w:t xml:space="preserve">، </w:t>
      </w:r>
      <w:r w:rsidRPr="00002E57">
        <w:rPr>
          <w:rFonts w:ascii="Lotus Linotype" w:hAnsi="Lotus Linotype" w:hint="cs"/>
          <w:sz w:val="27"/>
          <w:rtl/>
          <w:lang w:bidi="fa-IR"/>
        </w:rPr>
        <w:t>وليس</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Pr="00002E57">
        <w:rPr>
          <w:rFonts w:ascii="Lotus Linotype" w:hAnsi="Lotus Linotype"/>
          <w:sz w:val="27"/>
          <w:rtl/>
          <w:lang w:bidi="fa-IR"/>
        </w:rPr>
        <w:t xml:space="preserve"> </w:t>
      </w:r>
      <w:r w:rsidRPr="00002E57">
        <w:rPr>
          <w:rFonts w:ascii="Lotus Linotype" w:hAnsi="Lotus Linotype" w:hint="cs"/>
          <w:sz w:val="27"/>
          <w:rtl/>
          <w:lang w:bidi="fa-IR"/>
        </w:rPr>
        <w:t>واجب</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طريقي</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حيث</w:t>
      </w:r>
      <w:r w:rsidRPr="00002E57">
        <w:rPr>
          <w:rFonts w:ascii="Lotus Linotype" w:hAnsi="Lotus Linotype"/>
          <w:sz w:val="27"/>
          <w:rtl/>
          <w:lang w:bidi="fa-IR"/>
        </w:rPr>
        <w:t xml:space="preserve"> </w:t>
      </w:r>
      <w:r w:rsidRPr="00002E57">
        <w:rPr>
          <w:rFonts w:ascii="Lotus Linotype" w:hAnsi="Lotus Linotype" w:hint="cs"/>
          <w:sz w:val="27"/>
          <w:rtl/>
          <w:lang w:bidi="fa-IR"/>
        </w:rPr>
        <w:t>كونه</w:t>
      </w:r>
      <w:r w:rsidRPr="00002E57">
        <w:rPr>
          <w:rFonts w:ascii="Lotus Linotype" w:hAnsi="Lotus Linotype"/>
          <w:sz w:val="27"/>
          <w:rtl/>
          <w:lang w:bidi="fa-IR"/>
        </w:rPr>
        <w:t xml:space="preserve"> </w:t>
      </w:r>
      <w:r w:rsidRPr="00002E57">
        <w:rPr>
          <w:rFonts w:ascii="Lotus Linotype" w:hAnsi="Lotus Linotype" w:hint="cs"/>
          <w:sz w:val="27"/>
          <w:rtl/>
          <w:lang w:bidi="fa-IR"/>
        </w:rPr>
        <w:t>معذ</w:t>
      </w:r>
      <w:r w:rsidR="0077515B" w:rsidRPr="00002E57">
        <w:rPr>
          <w:rFonts w:ascii="Lotus Linotype" w:hAnsi="Lotus Linotype" w:hint="cs"/>
          <w:sz w:val="27"/>
          <w:rtl/>
          <w:lang w:bidi="fa-IR"/>
        </w:rPr>
        <w:t>ِّ</w:t>
      </w:r>
      <w:r w:rsidRPr="00002E57">
        <w:rPr>
          <w:rFonts w:ascii="Lotus Linotype" w:hAnsi="Lotus Linotype" w:hint="cs"/>
          <w:sz w:val="27"/>
          <w:rtl/>
          <w:lang w:bidi="fa-IR"/>
        </w:rPr>
        <w:t>را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عقلاً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فلو</w:t>
      </w:r>
      <w:r w:rsidRPr="00002E57">
        <w:rPr>
          <w:rFonts w:ascii="Lotus Linotype" w:hAnsi="Lotus Linotype"/>
          <w:sz w:val="27"/>
          <w:rtl/>
          <w:lang w:bidi="fa-IR"/>
        </w:rPr>
        <w:t xml:space="preserve"> </w:t>
      </w:r>
      <w:r w:rsidRPr="00002E57">
        <w:rPr>
          <w:rFonts w:ascii="Lotus Linotype" w:hAnsi="Lotus Linotype" w:hint="cs"/>
          <w:sz w:val="27"/>
          <w:rtl/>
          <w:lang w:bidi="fa-IR"/>
        </w:rPr>
        <w:t>فرض</w:t>
      </w:r>
      <w:r w:rsidRPr="00002E57">
        <w:rPr>
          <w:rFonts w:ascii="Lotus Linotype" w:hAnsi="Lotus Linotype"/>
          <w:sz w:val="27"/>
          <w:rtl/>
          <w:lang w:bidi="fa-IR"/>
        </w:rPr>
        <w:t xml:space="preserve"> </w:t>
      </w:r>
      <w:r w:rsidRPr="00002E57">
        <w:rPr>
          <w:rFonts w:ascii="Lotus Linotype" w:hAnsi="Lotus Linotype" w:hint="cs"/>
          <w:sz w:val="27"/>
          <w:rtl/>
          <w:lang w:bidi="fa-IR"/>
        </w:rPr>
        <w:t>حصول</w:t>
      </w:r>
      <w:r w:rsidRPr="00002E57">
        <w:rPr>
          <w:rFonts w:ascii="Lotus Linotype" w:hAnsi="Lotus Linotype"/>
          <w:sz w:val="27"/>
          <w:rtl/>
          <w:lang w:bidi="fa-IR"/>
        </w:rPr>
        <w:t xml:space="preserve"> </w:t>
      </w:r>
      <w:r w:rsidRPr="00002E57">
        <w:rPr>
          <w:rFonts w:ascii="Lotus Linotype" w:hAnsi="Lotus Linotype" w:hint="cs"/>
          <w:sz w:val="27"/>
          <w:rtl/>
          <w:lang w:bidi="fa-IR"/>
        </w:rPr>
        <w:t>الاعتقاد</w:t>
      </w:r>
      <w:r w:rsidRPr="00002E57">
        <w:rPr>
          <w:rFonts w:ascii="Lotus Linotype" w:hAnsi="Lotus Linotype"/>
          <w:sz w:val="27"/>
          <w:rtl/>
          <w:lang w:bidi="fa-IR"/>
        </w:rPr>
        <w:t xml:space="preserve"> </w:t>
      </w:r>
      <w:r w:rsidRPr="00002E57">
        <w:rPr>
          <w:rFonts w:ascii="Lotus Linotype" w:hAnsi="Lotus Linotype" w:hint="cs"/>
          <w:sz w:val="27"/>
          <w:rtl/>
          <w:lang w:bidi="fa-IR"/>
        </w:rPr>
        <w:t>مع</w:t>
      </w:r>
      <w:r w:rsidRPr="00002E57">
        <w:rPr>
          <w:rFonts w:ascii="Lotus Linotype" w:hAnsi="Lotus Linotype"/>
          <w:sz w:val="27"/>
          <w:rtl/>
          <w:lang w:bidi="fa-IR"/>
        </w:rPr>
        <w:t xml:space="preserve"> </w:t>
      </w:r>
      <w:r w:rsidRPr="00002E57">
        <w:rPr>
          <w:rFonts w:ascii="Lotus Linotype" w:hAnsi="Lotus Linotype" w:hint="cs"/>
          <w:sz w:val="27"/>
          <w:rtl/>
          <w:lang w:bidi="fa-IR"/>
        </w:rPr>
        <w:t>الظن</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كفى</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تحق</w:t>
      </w:r>
      <w:r w:rsidR="0077515B" w:rsidRPr="00002E57">
        <w:rPr>
          <w:rFonts w:ascii="Lotus Linotype" w:hAnsi="Lotus Linotype" w:hint="cs"/>
          <w:sz w:val="27"/>
          <w:rtl/>
          <w:lang w:bidi="fa-IR"/>
        </w:rPr>
        <w:t>ُّ</w:t>
      </w:r>
      <w:r w:rsidRPr="00002E57">
        <w:rPr>
          <w:rFonts w:ascii="Lotus Linotype" w:hAnsi="Lotus Linotype" w:hint="cs"/>
          <w:sz w:val="27"/>
          <w:rtl/>
          <w:lang w:bidi="fa-IR"/>
        </w:rPr>
        <w:t>ق</w:t>
      </w:r>
      <w:r w:rsidRPr="00002E57">
        <w:rPr>
          <w:rFonts w:ascii="Lotus Linotype" w:hAnsi="Lotus Linotype"/>
          <w:sz w:val="27"/>
          <w:rtl/>
          <w:lang w:bidi="fa-IR"/>
        </w:rPr>
        <w:t xml:space="preserve"> </w:t>
      </w:r>
      <w:r w:rsidRPr="00002E57">
        <w:rPr>
          <w:rFonts w:ascii="Lotus Linotype" w:hAnsi="Lotus Linotype" w:hint="cs"/>
          <w:sz w:val="27"/>
          <w:rtl/>
          <w:lang w:bidi="fa-IR"/>
        </w:rPr>
        <w:t>الدين</w:t>
      </w:r>
      <w:r w:rsidRPr="00002E57">
        <w:rPr>
          <w:rFonts w:ascii="Lotus Linotype" w:hAnsi="Lotus Linotype"/>
          <w:sz w:val="27"/>
          <w:rtl/>
          <w:lang w:bidi="fa-IR"/>
        </w:rPr>
        <w:t xml:space="preserve">، </w:t>
      </w:r>
      <w:r w:rsidRPr="00002E57">
        <w:rPr>
          <w:rFonts w:ascii="Lotus Linotype" w:hAnsi="Lotus Linotype" w:hint="cs"/>
          <w:sz w:val="27"/>
          <w:rtl/>
          <w:lang w:bidi="fa-IR"/>
        </w:rPr>
        <w:t>وإن</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لم</w:t>
      </w:r>
      <w:r w:rsidRPr="00002E57">
        <w:rPr>
          <w:rFonts w:ascii="Lotus Linotype" w:hAnsi="Lotus Linotype"/>
          <w:sz w:val="27"/>
          <w:rtl/>
          <w:lang w:bidi="fa-IR"/>
        </w:rPr>
        <w:t xml:space="preserve"> </w:t>
      </w:r>
      <w:r w:rsidRPr="00002E57">
        <w:rPr>
          <w:rFonts w:ascii="Lotus Linotype" w:hAnsi="Lotus Linotype" w:hint="cs"/>
          <w:sz w:val="27"/>
          <w:rtl/>
          <w:lang w:bidi="fa-IR"/>
        </w:rPr>
        <w:t>يكن</w:t>
      </w:r>
      <w:r w:rsidRPr="00002E57">
        <w:rPr>
          <w:rFonts w:ascii="Lotus Linotype" w:hAnsi="Lotus Linotype"/>
          <w:sz w:val="27"/>
          <w:rtl/>
          <w:lang w:bidi="fa-IR"/>
        </w:rPr>
        <w:t xml:space="preserve"> </w:t>
      </w:r>
      <w:r w:rsidRPr="00002E57">
        <w:rPr>
          <w:rFonts w:ascii="Lotus Linotype" w:hAnsi="Lotus Linotype" w:hint="cs"/>
          <w:sz w:val="27"/>
          <w:rtl/>
          <w:lang w:bidi="fa-IR"/>
        </w:rPr>
        <w:t>الظن</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طريقا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عقليا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معذ</w:t>
      </w:r>
      <w:r w:rsidR="0077515B" w:rsidRPr="00002E57">
        <w:rPr>
          <w:rFonts w:ascii="Lotus Linotype" w:hAnsi="Lotus Linotype" w:hint="cs"/>
          <w:sz w:val="27"/>
          <w:rtl/>
          <w:lang w:bidi="fa-IR"/>
        </w:rPr>
        <w:t>ِّ</w:t>
      </w:r>
      <w:r w:rsidRPr="00002E57">
        <w:rPr>
          <w:rFonts w:ascii="Lotus Linotype" w:hAnsi="Lotus Linotype" w:hint="cs"/>
          <w:sz w:val="27"/>
          <w:rtl/>
          <w:lang w:bidi="fa-IR"/>
        </w:rPr>
        <w:t>راً</w:t>
      </w:r>
      <w:r w:rsidRPr="00002E57">
        <w:rPr>
          <w:rFonts w:ascii="Lotus Linotype" w:hAnsi="Lotus Linotype"/>
          <w:sz w:val="27"/>
          <w:rtl/>
          <w:lang w:bidi="fa-IR"/>
        </w:rPr>
        <w:t xml:space="preserve">، </w:t>
      </w:r>
      <w:r w:rsidRPr="00002E57">
        <w:rPr>
          <w:rFonts w:ascii="Lotus Linotype" w:hAnsi="Lotus Linotype" w:hint="cs"/>
          <w:sz w:val="27"/>
          <w:rtl/>
          <w:lang w:bidi="fa-IR"/>
        </w:rPr>
        <w:t>بل</w:t>
      </w:r>
      <w:r w:rsidRPr="00002E57">
        <w:rPr>
          <w:rFonts w:ascii="Lotus Linotype" w:hAnsi="Lotus Linotype"/>
          <w:sz w:val="27"/>
          <w:rtl/>
          <w:lang w:bidi="fa-IR"/>
        </w:rPr>
        <w:t xml:space="preserve"> </w:t>
      </w:r>
      <w:r w:rsidRPr="00002E57">
        <w:rPr>
          <w:rFonts w:ascii="Lotus Linotype" w:hAnsi="Lotus Linotype" w:hint="cs"/>
          <w:sz w:val="27"/>
          <w:rtl/>
          <w:lang w:bidi="fa-IR"/>
        </w:rPr>
        <w:t>يجب</w:t>
      </w:r>
      <w:r w:rsidRPr="00002E57">
        <w:rPr>
          <w:rFonts w:ascii="Lotus Linotype" w:hAnsi="Lotus Linotype"/>
          <w:sz w:val="27"/>
          <w:rtl/>
          <w:lang w:bidi="fa-IR"/>
        </w:rPr>
        <w:t xml:space="preserve"> </w:t>
      </w:r>
      <w:r w:rsidRPr="00002E57">
        <w:rPr>
          <w:rFonts w:ascii="Lotus Linotype" w:hAnsi="Lotus Linotype" w:hint="cs"/>
          <w:sz w:val="27"/>
          <w:rtl/>
          <w:lang w:bidi="fa-IR"/>
        </w:rPr>
        <w:t>بحكم</w:t>
      </w:r>
      <w:r w:rsidRPr="00002E57">
        <w:rPr>
          <w:rFonts w:ascii="Lotus Linotype" w:hAnsi="Lotus Linotype"/>
          <w:sz w:val="27"/>
          <w:rtl/>
          <w:lang w:bidi="fa-IR"/>
        </w:rPr>
        <w:t xml:space="preserve"> </w:t>
      </w:r>
      <w:r w:rsidRPr="00002E57">
        <w:rPr>
          <w:rFonts w:ascii="Lotus Linotype" w:hAnsi="Lotus Linotype" w:hint="cs"/>
          <w:sz w:val="27"/>
          <w:rtl/>
          <w:lang w:bidi="fa-IR"/>
        </w:rPr>
        <w:t>العقل</w:t>
      </w:r>
      <w:r w:rsidRPr="00002E57">
        <w:rPr>
          <w:rFonts w:ascii="Lotus Linotype" w:hAnsi="Lotus Linotype"/>
          <w:sz w:val="27"/>
          <w:rtl/>
          <w:lang w:bidi="fa-IR"/>
        </w:rPr>
        <w:t xml:space="preserve"> </w:t>
      </w:r>
      <w:r w:rsidRPr="00002E57">
        <w:rPr>
          <w:rFonts w:ascii="Lotus Linotype" w:hAnsi="Lotus Linotype" w:hint="cs"/>
          <w:sz w:val="27"/>
          <w:rtl/>
          <w:lang w:bidi="fa-IR"/>
        </w:rPr>
        <w:t>تحصيل</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بالطرق</w:t>
      </w:r>
      <w:r w:rsidRPr="00002E57">
        <w:rPr>
          <w:rFonts w:ascii="Lotus Linotype" w:hAnsi="Lotus Linotype"/>
          <w:sz w:val="27"/>
          <w:rtl/>
          <w:lang w:bidi="fa-IR"/>
        </w:rPr>
        <w:t xml:space="preserve"> </w:t>
      </w:r>
      <w:r w:rsidRPr="00002E57">
        <w:rPr>
          <w:rFonts w:ascii="Lotus Linotype" w:hAnsi="Lotus Linotype" w:hint="cs"/>
          <w:sz w:val="27"/>
          <w:rtl/>
          <w:lang w:bidi="fa-IR"/>
        </w:rPr>
        <w:t>الصحيحة</w:t>
      </w:r>
      <w:r w:rsidRPr="00002E57">
        <w:rPr>
          <w:rFonts w:ascii="Lotus Linotype" w:hAnsi="Lotus Linotype"/>
          <w:sz w:val="27"/>
          <w:rtl/>
          <w:lang w:bidi="fa-IR"/>
        </w:rPr>
        <w:t xml:space="preserve"> </w:t>
      </w:r>
      <w:r w:rsidRPr="00002E57">
        <w:rPr>
          <w:rFonts w:ascii="Lotus Linotype" w:hAnsi="Lotus Linotype" w:hint="cs"/>
          <w:sz w:val="27"/>
          <w:rtl/>
          <w:lang w:bidi="fa-IR"/>
        </w:rPr>
        <w:t>الصالحة</w:t>
      </w:r>
      <w:r w:rsidRPr="00002E57">
        <w:rPr>
          <w:rFonts w:ascii="Lotus Linotype" w:hAnsi="Lotus Linotype"/>
          <w:sz w:val="27"/>
          <w:rtl/>
          <w:lang w:bidi="fa-IR"/>
        </w:rPr>
        <w:t xml:space="preserve"> </w:t>
      </w:r>
      <w:r w:rsidRPr="00002E57">
        <w:rPr>
          <w:rFonts w:ascii="Lotus Linotype" w:hAnsi="Lotus Linotype" w:hint="cs"/>
          <w:sz w:val="27"/>
          <w:rtl/>
          <w:lang w:bidi="fa-IR"/>
        </w:rPr>
        <w:t>لل</w:t>
      </w:r>
      <w:r w:rsidR="0077515B" w:rsidRPr="00002E57">
        <w:rPr>
          <w:rFonts w:ascii="Lotus Linotype" w:hAnsi="Lotus Linotype" w:hint="cs"/>
          <w:sz w:val="27"/>
          <w:rtl/>
          <w:lang w:bidi="fa-IR"/>
        </w:rPr>
        <w:t>ا</w:t>
      </w:r>
      <w:r w:rsidRPr="00002E57">
        <w:rPr>
          <w:rFonts w:ascii="Lotus Linotype" w:hAnsi="Lotus Linotype" w:hint="cs"/>
          <w:sz w:val="27"/>
          <w:rtl/>
          <w:lang w:bidi="fa-IR"/>
        </w:rPr>
        <w:t>حتجاج</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دون</w:t>
      </w:r>
      <w:r w:rsidRPr="00002E57">
        <w:rPr>
          <w:rFonts w:ascii="Lotus Linotype" w:hAnsi="Lotus Linotype"/>
          <w:sz w:val="27"/>
          <w:rtl/>
          <w:lang w:bidi="fa-IR"/>
        </w:rPr>
        <w:t xml:space="preserve"> </w:t>
      </w:r>
      <w:r w:rsidRPr="00002E57">
        <w:rPr>
          <w:rFonts w:ascii="Lotus Linotype" w:hAnsi="Lotus Linotype" w:hint="cs"/>
          <w:sz w:val="27"/>
          <w:rtl/>
          <w:lang w:bidi="fa-IR"/>
        </w:rPr>
        <w:t>تقصير</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المقد</w:t>
      </w:r>
      <w:r w:rsidR="0077515B" w:rsidRPr="00002E57">
        <w:rPr>
          <w:rFonts w:ascii="Lotus Linotype" w:hAnsi="Lotus Linotype" w:hint="cs"/>
          <w:sz w:val="27"/>
          <w:rtl/>
          <w:lang w:bidi="fa-IR"/>
        </w:rPr>
        <w:t>ّ</w:t>
      </w:r>
      <w:r w:rsidRPr="00002E57">
        <w:rPr>
          <w:rFonts w:ascii="Lotus Linotype" w:hAnsi="Lotus Linotype" w:hint="cs"/>
          <w:sz w:val="27"/>
          <w:rtl/>
          <w:lang w:bidi="fa-IR"/>
        </w:rPr>
        <w:t>مات</w:t>
      </w:r>
      <w:r w:rsidRPr="00002E57">
        <w:rPr>
          <w:rFonts w:ascii="Lotus Linotype" w:hAnsi="Lotus Linotype"/>
          <w:sz w:val="27"/>
          <w:rtl/>
          <w:lang w:bidi="fa-IR"/>
        </w:rPr>
        <w:t xml:space="preserve">، </w:t>
      </w:r>
      <w:r w:rsidRPr="00002E57">
        <w:rPr>
          <w:rFonts w:ascii="Lotus Linotype" w:hAnsi="Lotus Linotype" w:hint="cs"/>
          <w:sz w:val="27"/>
          <w:rtl/>
          <w:lang w:bidi="fa-IR"/>
        </w:rPr>
        <w:t>ليتمّ</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الأمان</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الحكم</w:t>
      </w:r>
      <w:r w:rsidRPr="00002E57">
        <w:rPr>
          <w:rFonts w:ascii="Lotus Linotype" w:hAnsi="Lotus Linotype"/>
          <w:sz w:val="27"/>
          <w:rtl/>
          <w:lang w:bidi="fa-IR"/>
        </w:rPr>
        <w:t xml:space="preserve"> </w:t>
      </w:r>
      <w:r w:rsidRPr="00002E57">
        <w:rPr>
          <w:rFonts w:ascii="Lotus Linotype" w:hAnsi="Lotus Linotype" w:hint="cs"/>
          <w:sz w:val="27"/>
          <w:rtl/>
          <w:lang w:bidi="fa-IR"/>
        </w:rPr>
        <w:t>المذكور</w:t>
      </w:r>
      <w:r w:rsidRPr="00002E57">
        <w:rPr>
          <w:rFonts w:ascii="Lotus Linotype" w:hAnsi="Lotus Linotype"/>
          <w:sz w:val="27"/>
          <w:rtl/>
          <w:lang w:bidi="fa-IR"/>
        </w:rPr>
        <w:t xml:space="preserve"> </w:t>
      </w:r>
      <w:r w:rsidRPr="00002E57">
        <w:rPr>
          <w:rFonts w:ascii="Lotus Linotype" w:hAnsi="Lotus Linotype" w:hint="cs"/>
          <w:sz w:val="27"/>
          <w:rtl/>
          <w:lang w:bidi="fa-IR"/>
        </w:rPr>
        <w:t>لم</w:t>
      </w:r>
      <w:r w:rsidR="0077515B" w:rsidRPr="00002E57">
        <w:rPr>
          <w:rFonts w:ascii="Lotus Linotype" w:hAnsi="Lotus Linotype" w:hint="cs"/>
          <w:sz w:val="27"/>
          <w:rtl/>
          <w:lang w:bidi="fa-IR"/>
        </w:rPr>
        <w:t>ّ</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كان</w:t>
      </w:r>
      <w:r w:rsidRPr="00002E57">
        <w:rPr>
          <w:rFonts w:ascii="Lotus Linotype" w:hAnsi="Lotus Linotype"/>
          <w:sz w:val="27"/>
          <w:rtl/>
          <w:lang w:bidi="fa-IR"/>
        </w:rPr>
        <w:t xml:space="preserve"> </w:t>
      </w:r>
      <w:r w:rsidRPr="00002E57">
        <w:rPr>
          <w:rFonts w:ascii="Lotus Linotype" w:hAnsi="Lotus Linotype" w:hint="cs"/>
          <w:sz w:val="27"/>
          <w:rtl/>
          <w:lang w:bidi="fa-IR"/>
        </w:rPr>
        <w:t>طريقيا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ص</w:t>
      </w:r>
      <w:r w:rsidR="0077515B" w:rsidRPr="00002E57">
        <w:rPr>
          <w:rFonts w:ascii="Lotus Linotype" w:hAnsi="Lotus Linotype" w:hint="cs"/>
          <w:sz w:val="27"/>
          <w:rtl/>
          <w:lang w:bidi="fa-IR"/>
        </w:rPr>
        <w:t>ِ</w:t>
      </w:r>
      <w:r w:rsidRPr="00002E57">
        <w:rPr>
          <w:rFonts w:ascii="Lotus Linotype" w:hAnsi="Lotus Linotype" w:hint="cs"/>
          <w:sz w:val="27"/>
          <w:rtl/>
          <w:lang w:bidi="fa-IR"/>
        </w:rPr>
        <w:t>ر</w:t>
      </w:r>
      <w:r w:rsidR="0077515B" w:rsidRPr="00002E57">
        <w:rPr>
          <w:rFonts w:ascii="Lotus Linotype" w:hAnsi="Lotus Linotype" w:hint="cs"/>
          <w:sz w:val="27"/>
          <w:rtl/>
          <w:lang w:bidi="fa-IR"/>
        </w:rPr>
        <w:t>ْ</w:t>
      </w:r>
      <w:r w:rsidRPr="00002E57">
        <w:rPr>
          <w:rFonts w:ascii="Lotus Linotype" w:hAnsi="Lotus Linotype" w:hint="cs"/>
          <w:sz w:val="27"/>
          <w:rtl/>
          <w:lang w:bidi="fa-IR"/>
        </w:rPr>
        <w:t>فا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لم</w:t>
      </w:r>
      <w:r w:rsidRPr="00002E57">
        <w:rPr>
          <w:rFonts w:ascii="Lotus Linotype" w:hAnsi="Lotus Linotype"/>
          <w:sz w:val="27"/>
          <w:rtl/>
          <w:lang w:bidi="fa-IR"/>
        </w:rPr>
        <w:t xml:space="preserve"> </w:t>
      </w:r>
      <w:r w:rsidRPr="00002E57">
        <w:rPr>
          <w:rFonts w:ascii="Lotus Linotype" w:hAnsi="Lotus Linotype" w:hint="cs"/>
          <w:sz w:val="27"/>
          <w:rtl/>
          <w:lang w:bidi="fa-IR"/>
        </w:rPr>
        <w:t>تضر</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مخالفته</w:t>
      </w:r>
      <w:r w:rsidRPr="00002E57">
        <w:rPr>
          <w:rFonts w:ascii="Lotus Linotype" w:hAnsi="Lotus Linotype"/>
          <w:sz w:val="27"/>
          <w:rtl/>
          <w:lang w:bidi="fa-IR"/>
        </w:rPr>
        <w:t xml:space="preserve"> </w:t>
      </w:r>
      <w:r w:rsidRPr="00002E57">
        <w:rPr>
          <w:rFonts w:ascii="Lotus Linotype" w:hAnsi="Lotus Linotype" w:hint="cs"/>
          <w:sz w:val="27"/>
          <w:rtl/>
          <w:lang w:bidi="fa-IR"/>
        </w:rPr>
        <w:t>مع</w:t>
      </w:r>
      <w:r w:rsidRPr="00002E57">
        <w:rPr>
          <w:rFonts w:ascii="Lotus Linotype" w:hAnsi="Lotus Linotype"/>
          <w:sz w:val="27"/>
          <w:rtl/>
          <w:lang w:bidi="fa-IR"/>
        </w:rPr>
        <w:t xml:space="preserve"> </w:t>
      </w:r>
      <w:r w:rsidRPr="00002E57">
        <w:rPr>
          <w:rFonts w:ascii="Lotus Linotype" w:hAnsi="Lotus Linotype" w:hint="cs"/>
          <w:sz w:val="27"/>
          <w:rtl/>
          <w:lang w:bidi="fa-IR"/>
        </w:rPr>
        <w:t>فرض</w:t>
      </w:r>
      <w:r w:rsidRPr="00002E57">
        <w:rPr>
          <w:rFonts w:ascii="Lotus Linotype" w:hAnsi="Lotus Linotype"/>
          <w:sz w:val="27"/>
          <w:rtl/>
          <w:lang w:bidi="fa-IR"/>
        </w:rPr>
        <w:t xml:space="preserve"> </w:t>
      </w:r>
      <w:r w:rsidRPr="00002E57">
        <w:rPr>
          <w:rFonts w:ascii="Lotus Linotype" w:hAnsi="Lotus Linotype" w:hint="cs"/>
          <w:sz w:val="27"/>
          <w:rtl/>
          <w:lang w:bidi="fa-IR"/>
        </w:rPr>
        <w:t>الإصابة</w:t>
      </w:r>
      <w:r w:rsidRPr="00002E57">
        <w:rPr>
          <w:rFonts w:ascii="Lotus Linotype" w:hAnsi="Lotus Linotype"/>
          <w:sz w:val="27"/>
          <w:rtl/>
          <w:lang w:bidi="fa-IR"/>
        </w:rPr>
        <w:t xml:space="preserve"> </w:t>
      </w:r>
      <w:r w:rsidRPr="00002E57">
        <w:rPr>
          <w:rFonts w:ascii="Lotus Linotype" w:hAnsi="Lotus Linotype" w:hint="cs"/>
          <w:sz w:val="27"/>
          <w:rtl/>
          <w:lang w:bidi="fa-IR"/>
        </w:rPr>
        <w:t>والوصول</w:t>
      </w:r>
      <w:r w:rsidRPr="00002E57">
        <w:rPr>
          <w:rFonts w:ascii="Lotus Linotype" w:hAnsi="Lotus Linotype"/>
          <w:sz w:val="27"/>
          <w:rtl/>
          <w:lang w:bidi="fa-IR"/>
        </w:rPr>
        <w:t xml:space="preserve"> </w:t>
      </w:r>
      <w:r w:rsidRPr="00002E57">
        <w:rPr>
          <w:rFonts w:ascii="Lotus Linotype" w:hAnsi="Lotus Linotype" w:hint="cs"/>
          <w:sz w:val="27"/>
          <w:rtl/>
          <w:lang w:bidi="fa-IR"/>
        </w:rPr>
        <w:t>للواقع</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19"/>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1405EE">
      <w:pPr>
        <w:spacing w:line="420" w:lineRule="exact"/>
        <w:rPr>
          <w:rFonts w:ascii="Lotus Linotype" w:hAnsi="Lotus Linotype"/>
          <w:sz w:val="27"/>
          <w:rtl/>
          <w:lang w:bidi="fa-IR"/>
        </w:rPr>
      </w:pPr>
      <w:r w:rsidRPr="00002E57">
        <w:rPr>
          <w:rFonts w:ascii="Lotus Linotype" w:hAnsi="Lotus Linotype" w:hint="cs"/>
          <w:sz w:val="27"/>
          <w:rtl/>
          <w:lang w:bidi="fa-IR"/>
        </w:rPr>
        <w:t>ومم</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ا </w:t>
      </w:r>
      <w:r w:rsidRPr="00002E57">
        <w:rPr>
          <w:rFonts w:ascii="Times New Roman" w:hAnsi="Times New Roman" w:hint="cs"/>
          <w:sz w:val="27"/>
          <w:rtl/>
          <w:lang w:bidi="fa-IR"/>
        </w:rPr>
        <w:t>ي</w:t>
      </w:r>
      <w:r w:rsidRPr="00002E57">
        <w:rPr>
          <w:rFonts w:ascii="Lotus Linotype" w:hAnsi="Lotus Linotype" w:hint="cs"/>
          <w:sz w:val="27"/>
          <w:rtl/>
          <w:lang w:bidi="fa-IR"/>
        </w:rPr>
        <w:t>شهد لجواز العمل بالمظنون في العقائد هو أن الكتاب والخبر المتواتر وإن</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كانا قطع</w:t>
      </w:r>
      <w:r w:rsidRPr="00002E57">
        <w:rPr>
          <w:rFonts w:ascii="Times New Roman" w:hAnsi="Times New Roman" w:hint="cs"/>
          <w:sz w:val="27"/>
          <w:rtl/>
          <w:lang w:bidi="fa-IR"/>
        </w:rPr>
        <w:t>ي</w:t>
      </w:r>
      <w:r w:rsidR="0077515B" w:rsidRPr="00002E57">
        <w:rPr>
          <w:rFonts w:ascii="Lotus Linotype" w:hAnsi="Lotus Linotype" w:hint="cs"/>
          <w:sz w:val="27"/>
          <w:rtl/>
          <w:lang w:bidi="fa-IR"/>
        </w:rPr>
        <w:t>ّ</w:t>
      </w:r>
      <w:r w:rsidRPr="00002E57">
        <w:rPr>
          <w:rFonts w:ascii="Lotus Linotype" w:hAnsi="Lotus Linotype" w:hint="cs"/>
          <w:sz w:val="27"/>
          <w:rtl/>
          <w:lang w:bidi="fa-IR"/>
        </w:rPr>
        <w:t>ي الصدور</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ولكنهما ظن</w:t>
      </w:r>
      <w:r w:rsidR="0077515B"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ي الدلالة</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فلو كان العمل بالظن</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مرفوضاً لما جاز التمس</w:t>
      </w:r>
      <w:r w:rsidR="0077515B" w:rsidRPr="00002E57">
        <w:rPr>
          <w:rFonts w:ascii="Lotus Linotype" w:hAnsi="Lotus Linotype" w:hint="cs"/>
          <w:sz w:val="27"/>
          <w:rtl/>
          <w:lang w:bidi="fa-IR"/>
        </w:rPr>
        <w:t>ُّ</w:t>
      </w:r>
      <w:r w:rsidRPr="00002E57">
        <w:rPr>
          <w:rFonts w:ascii="Lotus Linotype" w:hAnsi="Lotus Linotype" w:hint="cs"/>
          <w:sz w:val="27"/>
          <w:rtl/>
          <w:lang w:bidi="fa-IR"/>
        </w:rPr>
        <w:t>ك بالآ</w:t>
      </w:r>
      <w:r w:rsidRPr="00002E57">
        <w:rPr>
          <w:rFonts w:ascii="Times New Roman" w:hAnsi="Times New Roman" w:hint="cs"/>
          <w:sz w:val="27"/>
          <w:rtl/>
          <w:lang w:bidi="fa-IR"/>
        </w:rPr>
        <w:t>ي</w:t>
      </w:r>
      <w:r w:rsidRPr="00002E57">
        <w:rPr>
          <w:rFonts w:ascii="Lotus Linotype" w:hAnsi="Lotus Linotype" w:hint="cs"/>
          <w:sz w:val="27"/>
          <w:rtl/>
          <w:lang w:bidi="fa-IR"/>
        </w:rPr>
        <w:t>ات والأخبار المتواترة</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ظاهرهما ظن</w:t>
      </w:r>
      <w:r w:rsidR="0077515B" w:rsidRPr="00002E57">
        <w:rPr>
          <w:rFonts w:ascii="Lotus Linotype" w:hAnsi="Lotus Linotype" w:hint="cs"/>
          <w:sz w:val="27"/>
          <w:rtl/>
          <w:lang w:bidi="fa-IR"/>
        </w:rPr>
        <w:t>ّ</w:t>
      </w:r>
      <w:r w:rsidRPr="00002E57">
        <w:rPr>
          <w:rFonts w:ascii="Lotus Linotype" w:hAnsi="Lotus Linotype" w:hint="cs"/>
          <w:sz w:val="27"/>
          <w:rtl/>
          <w:lang w:bidi="fa-IR"/>
        </w:rPr>
        <w:t>ي</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مع أن م</w:t>
      </w:r>
      <w:r w:rsidR="0077515B" w:rsidRPr="00002E57">
        <w:rPr>
          <w:rFonts w:ascii="Lotus Linotype" w:hAnsi="Lotus Linotype" w:hint="cs"/>
          <w:sz w:val="27"/>
          <w:rtl/>
          <w:lang w:bidi="fa-IR"/>
        </w:rPr>
        <w:t>َ</w:t>
      </w:r>
      <w:r w:rsidRPr="00002E57">
        <w:rPr>
          <w:rFonts w:ascii="Lotus Linotype" w:hAnsi="Lotus Linotype" w:hint="cs"/>
          <w:sz w:val="27"/>
          <w:rtl/>
          <w:lang w:bidi="fa-IR"/>
        </w:rPr>
        <w:t>ن</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شترط المعرفة القطع</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في العقائد لا </w:t>
      </w:r>
      <w:r w:rsidRPr="00002E57">
        <w:rPr>
          <w:rFonts w:ascii="Times New Roman" w:hAnsi="Times New Roman" w:hint="cs"/>
          <w:sz w:val="27"/>
          <w:rtl/>
          <w:lang w:bidi="fa-IR"/>
        </w:rPr>
        <w:t>ي</w:t>
      </w:r>
      <w:r w:rsidRPr="00002E57">
        <w:rPr>
          <w:rFonts w:ascii="Lotus Linotype" w:hAnsi="Lotus Linotype" w:hint="cs"/>
          <w:sz w:val="27"/>
          <w:rtl/>
          <w:lang w:bidi="fa-IR"/>
        </w:rPr>
        <w:t>أب</w:t>
      </w:r>
      <w:r w:rsidR="0077515B" w:rsidRPr="00002E57">
        <w:rPr>
          <w:rFonts w:ascii="Times New Roman" w:hAnsi="Times New Roman" w:hint="cs"/>
          <w:sz w:val="27"/>
          <w:rtl/>
          <w:lang w:bidi="fa-IR"/>
        </w:rPr>
        <w:t xml:space="preserve">ى </w:t>
      </w:r>
      <w:r w:rsidRPr="00002E57">
        <w:rPr>
          <w:rFonts w:ascii="Lotus Linotype" w:hAnsi="Lotus Linotype" w:hint="cs"/>
          <w:sz w:val="27"/>
          <w:rtl/>
          <w:lang w:bidi="fa-IR"/>
        </w:rPr>
        <w:t>عن ال</w:t>
      </w:r>
      <w:r w:rsidR="0077515B" w:rsidRPr="00002E57">
        <w:rPr>
          <w:rFonts w:ascii="Lotus Linotype" w:hAnsi="Lotus Linotype" w:hint="cs"/>
          <w:sz w:val="27"/>
          <w:rtl/>
          <w:lang w:bidi="fa-IR"/>
        </w:rPr>
        <w:t>ا</w:t>
      </w:r>
      <w:r w:rsidRPr="00002E57">
        <w:rPr>
          <w:rFonts w:ascii="Lotus Linotype" w:hAnsi="Lotus Linotype" w:hint="cs"/>
          <w:sz w:val="27"/>
          <w:rtl/>
          <w:lang w:bidi="fa-IR"/>
        </w:rPr>
        <w:t>ستدلال بظواهر الكتاب والأخبار المتواترة</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فلذا ذكر بعض م</w:t>
      </w:r>
      <w:r w:rsidR="0077515B" w:rsidRPr="00002E57">
        <w:rPr>
          <w:rFonts w:ascii="Lotus Linotype" w:hAnsi="Lotus Linotype" w:hint="cs"/>
          <w:sz w:val="27"/>
          <w:rtl/>
          <w:lang w:bidi="fa-IR"/>
        </w:rPr>
        <w:t>َ</w:t>
      </w:r>
      <w:r w:rsidRPr="00002E57">
        <w:rPr>
          <w:rFonts w:ascii="Lotus Linotype" w:hAnsi="Lotus Linotype" w:hint="cs"/>
          <w:sz w:val="27"/>
          <w:rtl/>
          <w:lang w:bidi="fa-IR"/>
        </w:rPr>
        <w:t>ن</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ر</w:t>
      </w:r>
      <w:r w:rsidR="0077515B" w:rsidRPr="00002E57">
        <w:rPr>
          <w:rFonts w:ascii="Times New Roman" w:hAnsi="Times New Roman" w:hint="cs"/>
          <w:sz w:val="27"/>
          <w:rtl/>
          <w:lang w:bidi="fa-IR"/>
        </w:rPr>
        <w:t>ى</w:t>
      </w:r>
      <w:r w:rsidRPr="00002E57">
        <w:rPr>
          <w:rFonts w:ascii="Lotus Linotype" w:hAnsi="Lotus Linotype" w:hint="cs"/>
          <w:sz w:val="27"/>
          <w:rtl/>
          <w:lang w:bidi="fa-IR"/>
        </w:rPr>
        <w:t xml:space="preserve"> لزوم المعرفة القطع</w:t>
      </w:r>
      <w:r w:rsidRPr="00002E57">
        <w:rPr>
          <w:rFonts w:ascii="Times New Roman" w:hAnsi="Times New Roman" w:hint="cs"/>
          <w:sz w:val="27"/>
          <w:rtl/>
          <w:lang w:bidi="fa-IR"/>
        </w:rPr>
        <w:t>ي</w:t>
      </w:r>
      <w:r w:rsidRPr="00002E57">
        <w:rPr>
          <w:rFonts w:ascii="Lotus Linotype" w:hAnsi="Lotus Linotype" w:hint="cs"/>
          <w:sz w:val="27"/>
          <w:rtl/>
          <w:lang w:bidi="fa-IR"/>
        </w:rPr>
        <w:t>ة في العقائد</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0"/>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أن</w:t>
      </w:r>
      <w:r w:rsidR="0077515B" w:rsidRPr="00002E57">
        <w:rPr>
          <w:rFonts w:ascii="Lotus Linotype" w:hAnsi="Lotus Linotype" w:hint="cs"/>
          <w:sz w:val="27"/>
          <w:rtl/>
          <w:lang w:bidi="fa-IR"/>
        </w:rPr>
        <w:t>ّ</w:t>
      </w:r>
      <w:r w:rsidRPr="00002E57">
        <w:rPr>
          <w:rFonts w:ascii="Lotus Linotype" w:hAnsi="Lotus Linotype" w:hint="cs"/>
          <w:sz w:val="27"/>
          <w:rtl/>
          <w:lang w:bidi="fa-IR"/>
        </w:rPr>
        <w:t>ا نقطع بجواز العمل بالظواهر في العقائد</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فإن</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انحصار</w:t>
      </w:r>
      <w:r w:rsidRPr="00002E57">
        <w:rPr>
          <w:rFonts w:ascii="Lotus Linotype" w:hAnsi="Lotus Linotype"/>
          <w:sz w:val="27"/>
          <w:rtl/>
          <w:lang w:bidi="fa-IR"/>
        </w:rPr>
        <w:t xml:space="preserve"> </w:t>
      </w:r>
      <w:r w:rsidRPr="00002E57">
        <w:rPr>
          <w:rFonts w:ascii="Lotus Linotype" w:hAnsi="Lotus Linotype" w:hint="cs"/>
          <w:sz w:val="27"/>
          <w:rtl/>
          <w:lang w:bidi="fa-IR"/>
        </w:rPr>
        <w:t>طريق</w:t>
      </w:r>
      <w:r w:rsidRPr="00002E57">
        <w:rPr>
          <w:rFonts w:ascii="Lotus Linotype" w:hAnsi="Lotus Linotype"/>
          <w:sz w:val="27"/>
          <w:rtl/>
          <w:lang w:bidi="fa-IR"/>
        </w:rPr>
        <w:t xml:space="preserve"> </w:t>
      </w:r>
      <w:r w:rsidRPr="00002E57">
        <w:rPr>
          <w:rFonts w:ascii="Lotus Linotype" w:hAnsi="Lotus Linotype" w:hint="cs"/>
          <w:sz w:val="27"/>
          <w:rtl/>
          <w:lang w:bidi="fa-IR"/>
        </w:rPr>
        <w:t>التبليغ</w:t>
      </w:r>
      <w:r w:rsidRPr="00002E57">
        <w:rPr>
          <w:rFonts w:ascii="Lotus Linotype" w:hAnsi="Lotus Linotype"/>
          <w:sz w:val="27"/>
          <w:rtl/>
          <w:lang w:bidi="fa-IR"/>
        </w:rPr>
        <w:t xml:space="preserve"> </w:t>
      </w:r>
      <w:r w:rsidRPr="00002E57">
        <w:rPr>
          <w:rFonts w:ascii="Lotus Linotype" w:hAnsi="Lotus Linotype" w:hint="cs"/>
          <w:sz w:val="27"/>
          <w:rtl/>
          <w:lang w:bidi="fa-IR"/>
        </w:rPr>
        <w:t>والبيان</w:t>
      </w:r>
      <w:r w:rsidRPr="00002E57">
        <w:rPr>
          <w:rFonts w:ascii="Lotus Linotype" w:hAnsi="Lotus Linotype"/>
          <w:sz w:val="27"/>
          <w:rtl/>
          <w:lang w:bidi="fa-IR"/>
        </w:rPr>
        <w:t xml:space="preserve"> </w:t>
      </w:r>
      <w:r w:rsidRPr="00002E57">
        <w:rPr>
          <w:rFonts w:ascii="Lotus Linotype" w:hAnsi="Lotus Linotype" w:hint="cs"/>
          <w:sz w:val="27"/>
          <w:rtl/>
          <w:lang w:bidi="fa-IR"/>
        </w:rPr>
        <w:t>ع</w:t>
      </w:r>
      <w:r w:rsidR="0077515B" w:rsidRPr="00002E57">
        <w:rPr>
          <w:rFonts w:ascii="Lotus Linotype" w:hAnsi="Lotus Linotype" w:hint="cs"/>
          <w:sz w:val="27"/>
          <w:rtl/>
          <w:lang w:bidi="fa-IR"/>
        </w:rPr>
        <w:t>ُ</w:t>
      </w:r>
      <w:r w:rsidRPr="00002E57">
        <w:rPr>
          <w:rFonts w:ascii="Lotus Linotype" w:hAnsi="Lotus Linotype" w:hint="cs"/>
          <w:sz w:val="27"/>
          <w:rtl/>
          <w:lang w:bidi="fa-IR"/>
        </w:rPr>
        <w:t>ر</w:t>
      </w:r>
      <w:r w:rsidR="0077515B" w:rsidRPr="00002E57">
        <w:rPr>
          <w:rFonts w:ascii="Lotus Linotype" w:hAnsi="Lotus Linotype" w:hint="cs"/>
          <w:sz w:val="27"/>
          <w:rtl/>
          <w:lang w:bidi="fa-IR"/>
        </w:rPr>
        <w:t>ْ</w:t>
      </w:r>
      <w:r w:rsidRPr="00002E57">
        <w:rPr>
          <w:rFonts w:ascii="Lotus Linotype" w:hAnsi="Lotus Linotype" w:hint="cs"/>
          <w:sz w:val="27"/>
          <w:rtl/>
          <w:lang w:bidi="fa-IR"/>
        </w:rPr>
        <w:t>فاً</w:t>
      </w:r>
      <w:r w:rsidRPr="00002E57">
        <w:rPr>
          <w:rFonts w:ascii="Lotus Linotype" w:hAnsi="Lotus Linotype"/>
          <w:sz w:val="27"/>
          <w:rtl/>
          <w:lang w:bidi="fa-IR"/>
        </w:rPr>
        <w:t xml:space="preserve"> </w:t>
      </w:r>
      <w:r w:rsidRPr="00002E57">
        <w:rPr>
          <w:rFonts w:ascii="Lotus Linotype" w:hAnsi="Lotus Linotype" w:hint="cs"/>
          <w:sz w:val="27"/>
          <w:rtl/>
          <w:lang w:bidi="fa-IR"/>
        </w:rPr>
        <w:t>بالظواهر</w:t>
      </w:r>
      <w:r w:rsidRPr="00002E57">
        <w:rPr>
          <w:rFonts w:ascii="Lotus Linotype" w:hAnsi="Lotus Linotype"/>
          <w:sz w:val="27"/>
          <w:rtl/>
          <w:lang w:bidi="fa-IR"/>
        </w:rPr>
        <w:t xml:space="preserve"> </w:t>
      </w:r>
      <w:r w:rsidRPr="00002E57">
        <w:rPr>
          <w:rFonts w:ascii="Lotus Linotype" w:hAnsi="Lotus Linotype" w:hint="cs"/>
          <w:sz w:val="27"/>
          <w:rtl/>
          <w:lang w:bidi="fa-IR"/>
        </w:rPr>
        <w:t>مم</w:t>
      </w:r>
      <w:r w:rsidR="0077515B" w:rsidRPr="00002E57">
        <w:rPr>
          <w:rFonts w:ascii="Lotus Linotype" w:hAnsi="Lotus Linotype" w:hint="cs"/>
          <w:sz w:val="27"/>
          <w:rtl/>
          <w:lang w:bidi="fa-IR"/>
        </w:rPr>
        <w:t>ّ</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يبعد</w:t>
      </w:r>
      <w:r w:rsidRPr="00002E57">
        <w:rPr>
          <w:rFonts w:ascii="Lotus Linotype" w:hAnsi="Lotus Linotype"/>
          <w:sz w:val="27"/>
          <w:rtl/>
          <w:lang w:bidi="fa-IR"/>
        </w:rPr>
        <w:t xml:space="preserve"> </w:t>
      </w:r>
      <w:r w:rsidRPr="00002E57">
        <w:rPr>
          <w:rFonts w:ascii="Lotus Linotype" w:hAnsi="Lotus Linotype" w:hint="cs"/>
          <w:sz w:val="27"/>
          <w:rtl/>
          <w:lang w:bidi="fa-IR"/>
        </w:rPr>
        <w:t>معه</w:t>
      </w:r>
      <w:r w:rsidRPr="00002E57">
        <w:rPr>
          <w:rFonts w:ascii="Lotus Linotype" w:hAnsi="Lotus Linotype"/>
          <w:sz w:val="27"/>
          <w:rtl/>
          <w:lang w:bidi="fa-IR"/>
        </w:rPr>
        <w:t xml:space="preserve"> </w:t>
      </w:r>
      <w:r w:rsidRPr="00002E57">
        <w:rPr>
          <w:rFonts w:ascii="Lotus Linotype" w:hAnsi="Lotus Linotype" w:hint="cs"/>
          <w:sz w:val="27"/>
          <w:rtl/>
          <w:lang w:bidi="fa-IR"/>
        </w:rPr>
        <w:t>عدم</w:t>
      </w:r>
      <w:r w:rsidRPr="00002E57">
        <w:rPr>
          <w:rFonts w:ascii="Lotus Linotype" w:hAnsi="Lotus Linotype"/>
          <w:sz w:val="27"/>
          <w:rtl/>
          <w:lang w:bidi="fa-IR"/>
        </w:rPr>
        <w:t xml:space="preserve"> </w:t>
      </w:r>
      <w:r w:rsidRPr="00002E57">
        <w:rPr>
          <w:rFonts w:ascii="Lotus Linotype" w:hAnsi="Lotus Linotype" w:hint="cs"/>
          <w:sz w:val="27"/>
          <w:rtl/>
          <w:lang w:bidi="fa-IR"/>
        </w:rPr>
        <w:t>حج</w:t>
      </w:r>
      <w:r w:rsidR="0077515B" w:rsidRPr="00002E57">
        <w:rPr>
          <w:rFonts w:ascii="Lotus Linotype" w:hAnsi="Lotus Linotype" w:hint="cs"/>
          <w:sz w:val="27"/>
          <w:rtl/>
          <w:lang w:bidi="fa-IR"/>
        </w:rPr>
        <w:t>ِّ</w:t>
      </w:r>
      <w:r w:rsidRPr="00002E57">
        <w:rPr>
          <w:rFonts w:ascii="Lotus Linotype" w:hAnsi="Lotus Linotype" w:hint="cs"/>
          <w:sz w:val="27"/>
          <w:rtl/>
          <w:lang w:bidi="fa-IR"/>
        </w:rPr>
        <w:t>يتها</w:t>
      </w:r>
      <w:r w:rsidRPr="00002E57">
        <w:rPr>
          <w:rFonts w:ascii="Lotus Linotype" w:hAnsi="Lotus Linotype"/>
          <w:sz w:val="27"/>
          <w:rtl/>
          <w:lang w:bidi="fa-IR"/>
        </w:rPr>
        <w:t xml:space="preserve">، </w:t>
      </w:r>
      <w:r w:rsidRPr="00002E57">
        <w:rPr>
          <w:rFonts w:ascii="Lotus Linotype" w:hAnsi="Lotus Linotype" w:hint="cs"/>
          <w:sz w:val="27"/>
          <w:rtl/>
          <w:lang w:bidi="fa-IR"/>
        </w:rPr>
        <w:t>مع</w:t>
      </w:r>
      <w:r w:rsidRPr="00002E57">
        <w:rPr>
          <w:rFonts w:ascii="Lotus Linotype" w:hAnsi="Lotus Linotype"/>
          <w:sz w:val="27"/>
          <w:rtl/>
          <w:lang w:bidi="fa-IR"/>
        </w:rPr>
        <w:t xml:space="preserve"> </w:t>
      </w:r>
      <w:r w:rsidRPr="00002E57">
        <w:rPr>
          <w:rFonts w:ascii="Lotus Linotype" w:hAnsi="Lotus Linotype" w:hint="cs"/>
          <w:sz w:val="27"/>
          <w:rtl/>
          <w:lang w:bidi="fa-IR"/>
        </w:rPr>
        <w:t>كون</w:t>
      </w:r>
      <w:r w:rsidRPr="00002E57">
        <w:rPr>
          <w:rFonts w:ascii="Lotus Linotype" w:hAnsi="Lotus Linotype"/>
          <w:sz w:val="27"/>
          <w:rtl/>
          <w:lang w:bidi="fa-IR"/>
        </w:rPr>
        <w:t xml:space="preserve"> </w:t>
      </w:r>
      <w:r w:rsidRPr="00002E57">
        <w:rPr>
          <w:rFonts w:ascii="Lotus Linotype" w:hAnsi="Lotus Linotype" w:hint="cs"/>
          <w:sz w:val="27"/>
          <w:rtl/>
          <w:lang w:bidi="fa-IR"/>
        </w:rPr>
        <w:t>كثير</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الأصول</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Lotus Linotype" w:hAnsi="Lotus Linotype" w:hint="cs"/>
          <w:sz w:val="27"/>
          <w:rtl/>
          <w:lang w:bidi="fa-IR"/>
        </w:rPr>
        <w:t>طريق</w:t>
      </w:r>
      <w:r w:rsidRPr="00002E57">
        <w:rPr>
          <w:rFonts w:ascii="Lotus Linotype" w:hAnsi="Lotus Linotype"/>
          <w:sz w:val="27"/>
          <w:rtl/>
          <w:lang w:bidi="fa-IR"/>
        </w:rPr>
        <w:t xml:space="preserve"> </w:t>
      </w:r>
      <w:r w:rsidRPr="00002E57">
        <w:rPr>
          <w:rFonts w:ascii="Lotus Linotype" w:hAnsi="Lotus Linotype" w:hint="cs"/>
          <w:sz w:val="27"/>
          <w:rtl/>
          <w:lang w:bidi="fa-IR"/>
        </w:rPr>
        <w:t>لها</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Pr="00002E57">
        <w:rPr>
          <w:rFonts w:ascii="Lotus Linotype" w:hAnsi="Lotus Linotype"/>
          <w:sz w:val="27"/>
          <w:rtl/>
          <w:lang w:bidi="fa-IR"/>
        </w:rPr>
        <w:t xml:space="preserve"> </w:t>
      </w:r>
      <w:r w:rsidR="0077515B" w:rsidRPr="00002E57">
        <w:rPr>
          <w:rFonts w:ascii="Lotus Linotype" w:hAnsi="Lotus Linotype" w:hint="cs"/>
          <w:sz w:val="27"/>
          <w:rtl/>
          <w:lang w:bidi="fa-IR"/>
        </w:rPr>
        <w:t>السَّ</w:t>
      </w:r>
      <w:r w:rsidRPr="00002E57">
        <w:rPr>
          <w:rFonts w:ascii="Lotus Linotype" w:hAnsi="Lotus Linotype" w:hint="cs"/>
          <w:sz w:val="27"/>
          <w:rtl/>
          <w:lang w:bidi="fa-IR"/>
        </w:rPr>
        <w:t>ماع</w:t>
      </w:r>
      <w:r w:rsidRPr="00002E57">
        <w:rPr>
          <w:rFonts w:ascii="Lotus Linotype" w:hAnsi="Lotus Linotype"/>
          <w:sz w:val="27"/>
          <w:rtl/>
          <w:lang w:bidi="fa-IR"/>
        </w:rPr>
        <w:t xml:space="preserve">. </w:t>
      </w:r>
      <w:r w:rsidRPr="00002E57">
        <w:rPr>
          <w:rFonts w:ascii="Lotus Linotype" w:hAnsi="Lotus Linotype" w:hint="cs"/>
          <w:sz w:val="27"/>
          <w:rtl/>
          <w:lang w:bidi="fa-IR"/>
        </w:rPr>
        <w:t>واحتمال</w:t>
      </w:r>
      <w:r w:rsidRPr="00002E57">
        <w:rPr>
          <w:rFonts w:ascii="Lotus Linotype" w:hAnsi="Lotus Linotype"/>
          <w:sz w:val="27"/>
          <w:rtl/>
          <w:lang w:bidi="fa-IR"/>
        </w:rPr>
        <w:t xml:space="preserve"> </w:t>
      </w:r>
      <w:r w:rsidRPr="00002E57">
        <w:rPr>
          <w:rFonts w:ascii="Lotus Linotype" w:hAnsi="Lotus Linotype" w:hint="cs"/>
          <w:sz w:val="27"/>
          <w:rtl/>
          <w:lang w:bidi="fa-IR"/>
        </w:rPr>
        <w:t>التوق</w:t>
      </w:r>
      <w:r w:rsidR="0077515B" w:rsidRPr="00002E57">
        <w:rPr>
          <w:rFonts w:ascii="Lotus Linotype" w:hAnsi="Lotus Linotype" w:hint="cs"/>
          <w:sz w:val="27"/>
          <w:rtl/>
          <w:lang w:bidi="fa-IR"/>
        </w:rPr>
        <w:t>ُّ</w:t>
      </w:r>
      <w:r w:rsidRPr="00002E57">
        <w:rPr>
          <w:rFonts w:ascii="Lotus Linotype" w:hAnsi="Lotus Linotype" w:hint="cs"/>
          <w:sz w:val="27"/>
          <w:rtl/>
          <w:lang w:bidi="fa-IR"/>
        </w:rPr>
        <w:t>ف</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النصوص</w:t>
      </w:r>
      <w:r w:rsidRPr="00002E57">
        <w:rPr>
          <w:rFonts w:ascii="Lotus Linotype" w:hAnsi="Lotus Linotype"/>
          <w:sz w:val="27"/>
          <w:rtl/>
          <w:lang w:bidi="fa-IR"/>
        </w:rPr>
        <w:t xml:space="preserve"> </w:t>
      </w:r>
      <w:r w:rsidRPr="00002E57">
        <w:rPr>
          <w:rFonts w:ascii="Lotus Linotype" w:hAnsi="Lotus Linotype" w:hint="cs"/>
          <w:sz w:val="27"/>
          <w:rtl/>
          <w:lang w:bidi="fa-IR"/>
        </w:rPr>
        <w:t>قطعية</w:t>
      </w:r>
      <w:r w:rsidRPr="00002E57">
        <w:rPr>
          <w:rFonts w:ascii="Lotus Linotype" w:hAnsi="Lotus Linotype"/>
          <w:sz w:val="27"/>
          <w:rtl/>
          <w:lang w:bidi="fa-IR"/>
        </w:rPr>
        <w:t xml:space="preserve"> </w:t>
      </w:r>
      <w:r w:rsidRPr="00002E57">
        <w:rPr>
          <w:rFonts w:ascii="Lotus Linotype" w:hAnsi="Lotus Linotype" w:hint="cs"/>
          <w:sz w:val="27"/>
          <w:rtl/>
          <w:lang w:bidi="fa-IR"/>
        </w:rPr>
        <w:t>الدلالة</w:t>
      </w:r>
      <w:r w:rsidRPr="00002E57">
        <w:rPr>
          <w:rFonts w:ascii="Lotus Linotype" w:hAnsi="Lotus Linotype"/>
          <w:sz w:val="27"/>
          <w:rtl/>
          <w:lang w:bidi="fa-IR"/>
        </w:rPr>
        <w:t xml:space="preserve"> </w:t>
      </w:r>
      <w:r w:rsidRPr="00002E57">
        <w:rPr>
          <w:rFonts w:ascii="Lotus Linotype" w:hAnsi="Lotus Linotype" w:hint="cs"/>
          <w:sz w:val="27"/>
          <w:rtl/>
          <w:lang w:bidi="fa-IR"/>
        </w:rPr>
        <w:t>بعيد</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جد</w:t>
      </w:r>
      <w:r w:rsidR="0077515B" w:rsidRPr="00002E57">
        <w:rPr>
          <w:rFonts w:ascii="Lotus Linotype" w:hAnsi="Lotus Linotype" w:hint="cs"/>
          <w:sz w:val="27"/>
          <w:rtl/>
          <w:lang w:bidi="fa-IR"/>
        </w:rPr>
        <w:t>ّ</w:t>
      </w:r>
      <w:r w:rsidRPr="00002E57">
        <w:rPr>
          <w:rFonts w:ascii="Lotus Linotype" w:hAnsi="Lotus Linotype" w:hint="cs"/>
          <w:sz w:val="27"/>
          <w:rtl/>
          <w:lang w:bidi="fa-IR"/>
        </w:rPr>
        <w:t>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لعدم</w:t>
      </w:r>
      <w:r w:rsidRPr="00002E57">
        <w:rPr>
          <w:rFonts w:ascii="Lotus Linotype" w:hAnsi="Lotus Linotype"/>
          <w:sz w:val="27"/>
          <w:rtl/>
          <w:lang w:bidi="fa-IR"/>
        </w:rPr>
        <w:t xml:space="preserve"> </w:t>
      </w:r>
      <w:r w:rsidRPr="00002E57">
        <w:rPr>
          <w:rFonts w:ascii="Lotus Linotype" w:hAnsi="Lotus Linotype" w:hint="cs"/>
          <w:sz w:val="27"/>
          <w:rtl/>
          <w:lang w:bidi="fa-IR"/>
        </w:rPr>
        <w:t>الضابط</w:t>
      </w:r>
      <w:r w:rsidRPr="00002E57">
        <w:rPr>
          <w:rFonts w:ascii="Lotus Linotype" w:hAnsi="Lotus Linotype"/>
          <w:sz w:val="27"/>
          <w:rtl/>
          <w:lang w:bidi="fa-IR"/>
        </w:rPr>
        <w:t xml:space="preserve"> </w:t>
      </w:r>
      <w:r w:rsidRPr="00002E57">
        <w:rPr>
          <w:rFonts w:ascii="Lotus Linotype" w:hAnsi="Lotus Linotype" w:hint="cs"/>
          <w:sz w:val="27"/>
          <w:rtl/>
          <w:lang w:bidi="fa-IR"/>
        </w:rPr>
        <w:t>لها</w:t>
      </w:r>
      <w:r w:rsidR="0077515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مم</w:t>
      </w:r>
      <w:r w:rsidR="0077515B" w:rsidRPr="00002E57">
        <w:rPr>
          <w:rFonts w:ascii="Lotus Linotype" w:hAnsi="Lotus Linotype" w:hint="cs"/>
          <w:sz w:val="27"/>
          <w:rtl/>
          <w:lang w:bidi="fa-IR"/>
        </w:rPr>
        <w:t>ّ</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يمنع</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صلوحها</w:t>
      </w:r>
      <w:r w:rsidRPr="00002E57">
        <w:rPr>
          <w:rFonts w:ascii="Lotus Linotype" w:hAnsi="Lotus Linotype"/>
          <w:sz w:val="27"/>
          <w:rtl/>
          <w:lang w:bidi="fa-IR"/>
        </w:rPr>
        <w:t xml:space="preserve"> </w:t>
      </w:r>
      <w:r w:rsidRPr="00002E57">
        <w:rPr>
          <w:rFonts w:ascii="Lotus Linotype" w:hAnsi="Lotus Linotype" w:hint="cs"/>
          <w:sz w:val="27"/>
          <w:rtl/>
          <w:lang w:bidi="fa-IR"/>
        </w:rPr>
        <w:t>للاستدلال</w:t>
      </w:r>
      <w:r w:rsidRPr="00002E57">
        <w:rPr>
          <w:rFonts w:ascii="Lotus Linotype" w:hAnsi="Lotus Linotype"/>
          <w:sz w:val="27"/>
          <w:rtl/>
          <w:lang w:bidi="fa-IR"/>
        </w:rPr>
        <w:t xml:space="preserve"> </w:t>
      </w:r>
      <w:r w:rsidRPr="00002E57">
        <w:rPr>
          <w:rFonts w:ascii="Lotus Linotype" w:hAnsi="Lotus Linotype" w:hint="cs"/>
          <w:sz w:val="27"/>
          <w:rtl/>
          <w:lang w:bidi="fa-IR"/>
        </w:rPr>
        <w:t>والاحتجاج</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1"/>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E91CA9">
      <w:pPr>
        <w:spacing w:line="410" w:lineRule="exact"/>
        <w:rPr>
          <w:rFonts w:ascii="Lotus Linotype" w:hAnsi="Lotus Linotype"/>
          <w:sz w:val="27"/>
          <w:rtl/>
          <w:lang w:bidi="fa-IR"/>
        </w:rPr>
      </w:pPr>
      <w:r w:rsidRPr="00002E57">
        <w:rPr>
          <w:rFonts w:ascii="Lotus Linotype" w:hAnsi="Lotus Linotype" w:hint="cs"/>
          <w:sz w:val="27"/>
          <w:rtl/>
          <w:lang w:bidi="fa-IR"/>
        </w:rPr>
        <w:t>هذا كل</w:t>
      </w:r>
      <w:r w:rsidR="0077515B" w:rsidRPr="00002E57">
        <w:rPr>
          <w:rFonts w:ascii="Lotus Linotype" w:hAnsi="Lotus Linotype" w:hint="cs"/>
          <w:sz w:val="27"/>
          <w:rtl/>
          <w:lang w:bidi="fa-IR"/>
        </w:rPr>
        <w:t>ُّ</w:t>
      </w:r>
      <w:r w:rsidRPr="00002E57">
        <w:rPr>
          <w:rFonts w:ascii="Lotus Linotype" w:hAnsi="Lotus Linotype" w:hint="cs"/>
          <w:sz w:val="27"/>
          <w:rtl/>
          <w:lang w:bidi="fa-IR"/>
        </w:rPr>
        <w:t>ه إذا كان الشخص قادراً عل</w:t>
      </w:r>
      <w:r w:rsidR="0077515B" w:rsidRPr="00002E57">
        <w:rPr>
          <w:rFonts w:ascii="Times New Roman" w:hAnsi="Times New Roman" w:hint="cs"/>
          <w:sz w:val="27"/>
          <w:rtl/>
          <w:lang w:bidi="fa-IR"/>
        </w:rPr>
        <w:t>ى</w:t>
      </w:r>
      <w:r w:rsidRPr="00002E57">
        <w:rPr>
          <w:rFonts w:ascii="Lotus Linotype" w:hAnsi="Lotus Linotype" w:hint="cs"/>
          <w:sz w:val="27"/>
          <w:rtl/>
          <w:lang w:bidi="fa-IR"/>
        </w:rPr>
        <w:t xml:space="preserve">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w:t>
      </w:r>
      <w:r w:rsidR="0077515B" w:rsidRPr="00002E57">
        <w:rPr>
          <w:rFonts w:ascii="Lotus Linotype" w:hAnsi="Lotus Linotype" w:hint="cs"/>
          <w:sz w:val="27"/>
          <w:rtl/>
          <w:lang w:bidi="fa-IR"/>
        </w:rPr>
        <w:t>،</w:t>
      </w:r>
      <w:r w:rsidRPr="00002E57">
        <w:rPr>
          <w:rFonts w:ascii="Lotus Linotype" w:hAnsi="Lotus Linotype" w:hint="cs"/>
          <w:sz w:val="27"/>
          <w:rtl/>
          <w:lang w:bidi="fa-IR"/>
        </w:rPr>
        <w:t xml:space="preserve"> وأما إذا </w:t>
      </w:r>
      <w:r w:rsidRPr="00002E57">
        <w:rPr>
          <w:rFonts w:ascii="Lotus Linotype" w:hAnsi="Lotus Linotype"/>
          <w:sz w:val="27"/>
          <w:rtl/>
          <w:lang w:bidi="fa-IR"/>
        </w:rPr>
        <w:t>عجز عن تحص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فكفا</w:t>
      </w:r>
      <w:r w:rsidRPr="00002E57">
        <w:rPr>
          <w:rFonts w:ascii="Times New Roman" w:hAnsi="Times New Roman" w:hint="cs"/>
          <w:sz w:val="27"/>
          <w:rtl/>
          <w:lang w:bidi="fa-IR"/>
        </w:rPr>
        <w:t>ي</w:t>
      </w:r>
      <w:r w:rsidRPr="00002E57">
        <w:rPr>
          <w:rFonts w:ascii="Lotus Linotype" w:hAnsi="Lotus Linotype" w:hint="cs"/>
          <w:sz w:val="27"/>
          <w:rtl/>
          <w:lang w:bidi="fa-IR"/>
        </w:rPr>
        <w:t>ة تحص</w:t>
      </w:r>
      <w:r w:rsidRPr="00002E57">
        <w:rPr>
          <w:rFonts w:ascii="Times New Roman" w:hAnsi="Times New Roman" w:hint="cs"/>
          <w:sz w:val="27"/>
          <w:rtl/>
          <w:lang w:bidi="fa-IR"/>
        </w:rPr>
        <w:t>ي</w:t>
      </w:r>
      <w:r w:rsidRPr="00002E57">
        <w:rPr>
          <w:rFonts w:ascii="Lotus Linotype" w:hAnsi="Lotus Linotype" w:hint="cs"/>
          <w:sz w:val="27"/>
          <w:rtl/>
          <w:lang w:bidi="fa-IR"/>
        </w:rPr>
        <w:t>ل الظن</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كون بطر</w:t>
      </w:r>
      <w:r w:rsidRPr="00002E57">
        <w:rPr>
          <w:rFonts w:ascii="Times New Roman" w:hAnsi="Times New Roman" w:hint="cs"/>
          <w:sz w:val="27"/>
          <w:rtl/>
          <w:lang w:bidi="fa-IR"/>
        </w:rPr>
        <w:t>ي</w:t>
      </w:r>
      <w:r w:rsidRPr="00002E57">
        <w:rPr>
          <w:rFonts w:ascii="Lotus Linotype" w:hAnsi="Lotus Linotype" w:hint="cs"/>
          <w:sz w:val="27"/>
          <w:rtl/>
          <w:lang w:bidi="fa-IR"/>
        </w:rPr>
        <w:t>ق</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أ</w:t>
      </w:r>
      <w:r w:rsidR="000767E8" w:rsidRPr="00002E57">
        <w:rPr>
          <w:rFonts w:ascii="Lotus Linotype" w:hAnsi="Lotus Linotype" w:hint="cs"/>
          <w:sz w:val="27"/>
          <w:rtl/>
          <w:lang w:bidi="fa-IR"/>
        </w:rPr>
        <w:t>َ</w:t>
      </w:r>
      <w:r w:rsidRPr="00002E57">
        <w:rPr>
          <w:rFonts w:ascii="Lotus Linotype" w:hAnsi="Lotus Linotype" w:hint="cs"/>
          <w:sz w:val="27"/>
          <w:rtl/>
          <w:lang w:bidi="fa-IR"/>
        </w:rPr>
        <w:t>و</w:t>
      </w:r>
      <w:r w:rsidR="000767E8" w:rsidRPr="00002E57">
        <w:rPr>
          <w:rFonts w:ascii="Lotus Linotype" w:hAnsi="Lotus Linotype" w:hint="cs"/>
          <w:sz w:val="27"/>
          <w:rtl/>
          <w:lang w:bidi="fa-IR"/>
        </w:rPr>
        <w:t>ْ</w:t>
      </w:r>
      <w:r w:rsidRPr="00002E57">
        <w:rPr>
          <w:rFonts w:ascii="Lotus Linotype" w:hAnsi="Lotus Linotype" w:hint="cs"/>
          <w:sz w:val="27"/>
          <w:rtl/>
          <w:lang w:bidi="fa-IR"/>
        </w:rPr>
        <w:t>ل</w:t>
      </w:r>
      <w:r w:rsidR="000767E8" w:rsidRPr="00002E57">
        <w:rPr>
          <w:rFonts w:ascii="Times New Roman" w:hAnsi="Times New Roman" w:hint="cs"/>
          <w:sz w:val="27"/>
          <w:rtl/>
          <w:lang w:bidi="fa-IR"/>
        </w:rPr>
        <w:t>ى</w:t>
      </w:r>
      <w:r w:rsidRPr="00002E57">
        <w:rPr>
          <w:rFonts w:ascii="Times New Roman" w:hAnsi="Times New Roman"/>
          <w:sz w:val="27"/>
          <w:vertAlign w:val="superscript"/>
          <w:rtl/>
          <w:lang w:bidi="fa-IR"/>
        </w:rPr>
        <w:t>(</w:t>
      </w:r>
      <w:r w:rsidRPr="00002E57">
        <w:rPr>
          <w:rStyle w:val="ad"/>
          <w:rFonts w:ascii="Lotus Linotype" w:hAnsi="Lotus Linotype"/>
          <w:sz w:val="27"/>
          <w:rtl/>
          <w:lang w:bidi="fa-IR"/>
        </w:rPr>
        <w:endnoteReference w:id="622"/>
      </w:r>
      <w:r w:rsidRPr="00002E57">
        <w:rPr>
          <w:rFonts w:ascii="Times New Roman" w:hAnsi="Times New Roman"/>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E91CA9">
      <w:pPr>
        <w:spacing w:line="410" w:lineRule="exact"/>
        <w:rPr>
          <w:rFonts w:ascii="Lotus Linotype" w:hAnsi="Lotus Linotype"/>
          <w:sz w:val="27"/>
          <w:rtl/>
          <w:lang w:bidi="fa-IR"/>
        </w:rPr>
      </w:pPr>
      <w:r w:rsidRPr="00002E57">
        <w:rPr>
          <w:rFonts w:ascii="Lotus Linotype" w:hAnsi="Lotus Linotype" w:hint="cs"/>
          <w:sz w:val="27"/>
          <w:rtl/>
          <w:lang w:bidi="fa-IR"/>
        </w:rPr>
        <w:t>فقد تحص</w:t>
      </w:r>
      <w:r w:rsidR="000767E8" w:rsidRPr="00002E57">
        <w:rPr>
          <w:rFonts w:ascii="Lotus Linotype" w:hAnsi="Lotus Linotype" w:hint="cs"/>
          <w:sz w:val="27"/>
          <w:rtl/>
          <w:lang w:bidi="fa-IR"/>
        </w:rPr>
        <w:t>َّ</w:t>
      </w:r>
      <w:r w:rsidRPr="00002E57">
        <w:rPr>
          <w:rFonts w:ascii="Lotus Linotype" w:hAnsi="Lotus Linotype" w:hint="cs"/>
          <w:sz w:val="27"/>
          <w:rtl/>
          <w:lang w:bidi="fa-IR"/>
        </w:rPr>
        <w:t>ل إل</w:t>
      </w:r>
      <w:r w:rsidR="000767E8" w:rsidRPr="00002E57">
        <w:rPr>
          <w:rFonts w:ascii="Times New Roman" w:hAnsi="Times New Roman" w:hint="cs"/>
          <w:sz w:val="27"/>
          <w:rtl/>
          <w:lang w:bidi="fa-IR"/>
        </w:rPr>
        <w:t>ى</w:t>
      </w:r>
      <w:r w:rsidRPr="00002E57">
        <w:rPr>
          <w:rFonts w:ascii="Lotus Linotype" w:hAnsi="Lotus Linotype" w:hint="cs"/>
          <w:sz w:val="27"/>
          <w:rtl/>
          <w:lang w:bidi="fa-IR"/>
        </w:rPr>
        <w:t xml:space="preserve"> هنا كفا</w:t>
      </w:r>
      <w:r w:rsidRPr="00002E57">
        <w:rPr>
          <w:rFonts w:ascii="Times New Roman" w:hAnsi="Times New Roman" w:hint="cs"/>
          <w:sz w:val="27"/>
          <w:rtl/>
          <w:lang w:bidi="fa-IR"/>
        </w:rPr>
        <w:t>ي</w:t>
      </w:r>
      <w:r w:rsidRPr="00002E57">
        <w:rPr>
          <w:rFonts w:ascii="Lotus Linotype" w:hAnsi="Lotus Linotype" w:hint="cs"/>
          <w:sz w:val="27"/>
          <w:rtl/>
          <w:lang w:bidi="fa-IR"/>
        </w:rPr>
        <w:t>ة المعرفة الظن</w:t>
      </w:r>
      <w:r w:rsidRPr="00002E57">
        <w:rPr>
          <w:rFonts w:ascii="Times New Roman" w:hAnsi="Times New Roman" w:hint="cs"/>
          <w:sz w:val="27"/>
          <w:rtl/>
          <w:lang w:bidi="fa-IR"/>
        </w:rPr>
        <w:t>ي</w:t>
      </w:r>
      <w:r w:rsidRPr="00002E57">
        <w:rPr>
          <w:rFonts w:ascii="Lotus Linotype" w:hAnsi="Lotus Linotype" w:hint="cs"/>
          <w:sz w:val="27"/>
          <w:rtl/>
          <w:lang w:bidi="fa-IR"/>
        </w:rPr>
        <w:t>ة إذا وصلت إل</w:t>
      </w:r>
      <w:r w:rsidR="000767E8" w:rsidRPr="00002E57">
        <w:rPr>
          <w:rFonts w:ascii="Times New Roman" w:hAnsi="Times New Roman" w:hint="cs"/>
          <w:sz w:val="27"/>
          <w:rtl/>
          <w:lang w:bidi="fa-IR"/>
        </w:rPr>
        <w:t>ى</w:t>
      </w:r>
      <w:r w:rsidRPr="00002E57">
        <w:rPr>
          <w:rFonts w:ascii="Lotus Linotype" w:hAnsi="Lotus Linotype" w:hint="cs"/>
          <w:sz w:val="27"/>
          <w:rtl/>
          <w:lang w:bidi="fa-IR"/>
        </w:rPr>
        <w:t xml:space="preserve"> مرحلة ال</w:t>
      </w:r>
      <w:r w:rsidR="000767E8" w:rsidRPr="00002E57">
        <w:rPr>
          <w:rFonts w:ascii="Lotus Linotype" w:hAnsi="Lotus Linotype" w:hint="cs"/>
          <w:sz w:val="27"/>
          <w:rtl/>
          <w:lang w:bidi="fa-IR"/>
        </w:rPr>
        <w:t>ا</w:t>
      </w:r>
      <w:r w:rsidRPr="00002E57">
        <w:rPr>
          <w:rFonts w:ascii="Lotus Linotype" w:hAnsi="Lotus Linotype" w:hint="cs"/>
          <w:sz w:val="27"/>
          <w:rtl/>
          <w:lang w:bidi="fa-IR"/>
        </w:rPr>
        <w:t>طمئنان النفسي</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الذي دون مرتبة العلم. ثم لا ش</w:t>
      </w:r>
      <w:r w:rsidR="000767E8" w:rsidRPr="00002E57">
        <w:rPr>
          <w:rFonts w:ascii="Lotus Linotype" w:hAnsi="Lotus Linotype" w:hint="cs"/>
          <w:sz w:val="27"/>
          <w:rtl/>
          <w:lang w:bidi="fa-IR"/>
        </w:rPr>
        <w:t>َ</w:t>
      </w:r>
      <w:r w:rsidRPr="00002E57">
        <w:rPr>
          <w:rFonts w:ascii="Lotus Linotype" w:hAnsi="Lotus Linotype" w:hint="cs"/>
          <w:sz w:val="27"/>
          <w:rtl/>
          <w:lang w:bidi="fa-IR"/>
        </w:rPr>
        <w:t>ك</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أن المعتبر في ذلك هو ال</w:t>
      </w:r>
      <w:r w:rsidR="000767E8" w:rsidRPr="00002E57">
        <w:rPr>
          <w:rFonts w:ascii="Lotus Linotype" w:hAnsi="Lotus Linotype" w:hint="cs"/>
          <w:sz w:val="27"/>
          <w:rtl/>
          <w:lang w:bidi="fa-IR"/>
        </w:rPr>
        <w:t>ا</w:t>
      </w:r>
      <w:r w:rsidRPr="00002E57">
        <w:rPr>
          <w:rFonts w:ascii="Lotus Linotype" w:hAnsi="Lotus Linotype" w:hint="cs"/>
          <w:sz w:val="27"/>
          <w:rtl/>
          <w:lang w:bidi="fa-IR"/>
        </w:rPr>
        <w:t>طمئنان الشخصي</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لا النوعي</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بناء العقلاء هو عدم التسامح في الأمور المهمة والمص</w:t>
      </w:r>
      <w:r w:rsidRPr="00002E57">
        <w:rPr>
          <w:rFonts w:ascii="Times New Roman" w:hAnsi="Times New Roman" w:hint="cs"/>
          <w:sz w:val="27"/>
          <w:rtl/>
          <w:lang w:bidi="fa-IR"/>
        </w:rPr>
        <w:t>ي</w:t>
      </w:r>
      <w:r w:rsidRPr="00002E57">
        <w:rPr>
          <w:rFonts w:ascii="Lotus Linotype" w:hAnsi="Lotus Linotype" w:hint="cs"/>
          <w:sz w:val="27"/>
          <w:rtl/>
          <w:lang w:bidi="fa-IR"/>
        </w:rPr>
        <w:t>ر</w:t>
      </w:r>
      <w:r w:rsidRPr="00002E57">
        <w:rPr>
          <w:rFonts w:ascii="Times New Roman" w:hAnsi="Times New Roman" w:hint="cs"/>
          <w:sz w:val="27"/>
          <w:rtl/>
          <w:lang w:bidi="fa-IR"/>
        </w:rPr>
        <w:t>ي</w:t>
      </w:r>
      <w:r w:rsidRPr="00002E57">
        <w:rPr>
          <w:rFonts w:ascii="Lotus Linotype" w:hAnsi="Lotus Linotype" w:hint="cs"/>
          <w:sz w:val="27"/>
          <w:rtl/>
          <w:lang w:bidi="fa-IR"/>
        </w:rPr>
        <w:t>ة</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فإذا لم </w:t>
      </w:r>
      <w:r w:rsidRPr="00002E57">
        <w:rPr>
          <w:rFonts w:ascii="Times New Roman" w:hAnsi="Times New Roman" w:hint="cs"/>
          <w:sz w:val="27"/>
          <w:rtl/>
          <w:lang w:bidi="fa-IR"/>
        </w:rPr>
        <w:t>ي</w:t>
      </w:r>
      <w:r w:rsidRPr="00002E57">
        <w:rPr>
          <w:rFonts w:ascii="Lotus Linotype" w:hAnsi="Lotus Linotype" w:hint="cs"/>
          <w:sz w:val="27"/>
          <w:rtl/>
          <w:lang w:bidi="fa-IR"/>
        </w:rPr>
        <w:t>حصل للإنسان ال</w:t>
      </w:r>
      <w:r w:rsidR="000767E8" w:rsidRPr="00002E57">
        <w:rPr>
          <w:rFonts w:ascii="Lotus Linotype" w:hAnsi="Lotus Linotype" w:hint="cs"/>
          <w:sz w:val="27"/>
          <w:rtl/>
          <w:lang w:bidi="fa-IR"/>
        </w:rPr>
        <w:t>ا</w:t>
      </w:r>
      <w:r w:rsidRPr="00002E57">
        <w:rPr>
          <w:rFonts w:ascii="Lotus Linotype" w:hAnsi="Lotus Linotype" w:hint="cs"/>
          <w:sz w:val="27"/>
          <w:rtl/>
          <w:lang w:bidi="fa-IR"/>
        </w:rPr>
        <w:t xml:space="preserve">طمئنان الشخصي في أصول العقائد فلا </w:t>
      </w:r>
      <w:r w:rsidRPr="00002E57">
        <w:rPr>
          <w:rFonts w:ascii="Times New Roman" w:hAnsi="Times New Roman" w:hint="cs"/>
          <w:sz w:val="27"/>
          <w:rtl/>
          <w:lang w:bidi="fa-IR"/>
        </w:rPr>
        <w:t>ي</w:t>
      </w:r>
      <w:r w:rsidRPr="00002E57">
        <w:rPr>
          <w:rFonts w:ascii="Lotus Linotype" w:hAnsi="Lotus Linotype" w:hint="cs"/>
          <w:sz w:val="27"/>
          <w:rtl/>
          <w:lang w:bidi="fa-IR"/>
        </w:rPr>
        <w:t>زول خوف الضرر</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فالحكم العقلي بلزوم رفع خوف الضرر </w:t>
      </w:r>
      <w:r w:rsidRPr="00002E57">
        <w:rPr>
          <w:rFonts w:ascii="Times New Roman" w:hAnsi="Times New Roman" w:hint="cs"/>
          <w:sz w:val="27"/>
          <w:rtl/>
          <w:lang w:bidi="fa-IR"/>
        </w:rPr>
        <w:t>ي</w:t>
      </w:r>
      <w:r w:rsidRPr="00002E57">
        <w:rPr>
          <w:rFonts w:ascii="Lotus Linotype" w:hAnsi="Lotus Linotype" w:hint="cs"/>
          <w:sz w:val="27"/>
          <w:rtl/>
          <w:lang w:bidi="fa-IR"/>
        </w:rPr>
        <w:t xml:space="preserve">لزم الإنسان أن </w:t>
      </w:r>
      <w:r w:rsidRPr="00002E57">
        <w:rPr>
          <w:rFonts w:ascii="Times New Roman" w:hAnsi="Times New Roman" w:hint="cs"/>
          <w:sz w:val="27"/>
          <w:rtl/>
          <w:lang w:bidi="fa-IR"/>
        </w:rPr>
        <w:t>ي</w:t>
      </w:r>
      <w:r w:rsidRPr="00002E57">
        <w:rPr>
          <w:rFonts w:ascii="Lotus Linotype" w:hAnsi="Lotus Linotype" w:hint="cs"/>
          <w:sz w:val="27"/>
          <w:rtl/>
          <w:lang w:bidi="fa-IR"/>
        </w:rPr>
        <w:t>بحث و</w:t>
      </w:r>
      <w:r w:rsidRPr="00002E57">
        <w:rPr>
          <w:rFonts w:ascii="Times New Roman" w:hAnsi="Times New Roman" w:hint="cs"/>
          <w:sz w:val="27"/>
          <w:rtl/>
          <w:lang w:bidi="fa-IR"/>
        </w:rPr>
        <w:t>ي</w:t>
      </w:r>
      <w:r w:rsidRPr="00002E57">
        <w:rPr>
          <w:rFonts w:ascii="Lotus Linotype" w:hAnsi="Lotus Linotype" w:hint="cs"/>
          <w:sz w:val="27"/>
          <w:rtl/>
          <w:lang w:bidi="fa-IR"/>
        </w:rPr>
        <w:t>فحص حت</w:t>
      </w:r>
      <w:r w:rsidR="000767E8" w:rsidRPr="00002E57">
        <w:rPr>
          <w:rFonts w:ascii="Lotus Linotype" w:hAnsi="Lotus Linotype" w:hint="cs"/>
          <w:sz w:val="27"/>
          <w:rtl/>
          <w:lang w:bidi="fa-IR"/>
        </w:rPr>
        <w:t>ّ</w:t>
      </w:r>
      <w:r w:rsidR="000767E8" w:rsidRPr="00002E57">
        <w:rPr>
          <w:rFonts w:ascii="Times New Roman" w:hAnsi="Times New Roman" w:hint="cs"/>
          <w:sz w:val="27"/>
          <w:rtl/>
          <w:lang w:bidi="fa-IR"/>
        </w:rPr>
        <w:t>ى</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 xml:space="preserve">حصل </w:t>
      </w:r>
      <w:r w:rsidRPr="00002E57">
        <w:rPr>
          <w:rFonts w:ascii="Lotus Linotype" w:hAnsi="Lotus Linotype" w:hint="cs"/>
          <w:sz w:val="27"/>
          <w:rtl/>
          <w:lang w:bidi="fa-IR"/>
        </w:rPr>
        <w:lastRenderedPageBreak/>
        <w:t>له ال</w:t>
      </w:r>
      <w:r w:rsidR="000767E8" w:rsidRPr="00002E57">
        <w:rPr>
          <w:rFonts w:ascii="Lotus Linotype" w:hAnsi="Lotus Linotype" w:hint="cs"/>
          <w:sz w:val="27"/>
          <w:rtl/>
          <w:lang w:bidi="fa-IR"/>
        </w:rPr>
        <w:t>ا</w:t>
      </w:r>
      <w:r w:rsidRPr="00002E57">
        <w:rPr>
          <w:rFonts w:ascii="Lotus Linotype" w:hAnsi="Lotus Linotype" w:hint="cs"/>
          <w:sz w:val="27"/>
          <w:rtl/>
          <w:lang w:bidi="fa-IR"/>
        </w:rPr>
        <w:t>طمئنان</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فإن ال</w:t>
      </w:r>
      <w:r w:rsidR="000767E8" w:rsidRPr="00002E57">
        <w:rPr>
          <w:rFonts w:ascii="Lotus Linotype" w:hAnsi="Lotus Linotype" w:hint="cs"/>
          <w:sz w:val="27"/>
          <w:rtl/>
          <w:lang w:bidi="fa-IR"/>
        </w:rPr>
        <w:t>ا</w:t>
      </w:r>
      <w:r w:rsidR="001405EE">
        <w:rPr>
          <w:rFonts w:ascii="Lotus Linotype" w:hAnsi="Lotus Linotype" w:hint="cs"/>
          <w:sz w:val="27"/>
          <w:rtl/>
          <w:lang w:bidi="fa-IR"/>
        </w:rPr>
        <w:t>كتفاء بالا</w:t>
      </w:r>
      <w:r w:rsidRPr="00002E57">
        <w:rPr>
          <w:rFonts w:ascii="Lotus Linotype" w:hAnsi="Lotus Linotype" w:hint="cs"/>
          <w:sz w:val="27"/>
          <w:rtl/>
          <w:lang w:bidi="fa-IR"/>
        </w:rPr>
        <w:t xml:space="preserve">طمئنان النوعي </w:t>
      </w:r>
      <w:r w:rsidRPr="00002E57">
        <w:rPr>
          <w:rFonts w:ascii="Times New Roman" w:hAnsi="Times New Roman" w:hint="cs"/>
          <w:sz w:val="27"/>
          <w:rtl/>
          <w:lang w:bidi="fa-IR"/>
        </w:rPr>
        <w:t>ي</w:t>
      </w:r>
      <w:r w:rsidRPr="00002E57">
        <w:rPr>
          <w:rFonts w:ascii="Lotus Linotype" w:hAnsi="Lotus Linotype" w:hint="cs"/>
          <w:sz w:val="27"/>
          <w:rtl/>
          <w:lang w:bidi="fa-IR"/>
        </w:rPr>
        <w:t xml:space="preserve">كون في الموارد التي </w:t>
      </w:r>
      <w:r w:rsidRPr="00002E57">
        <w:rPr>
          <w:rFonts w:ascii="Times New Roman" w:hAnsi="Times New Roman" w:hint="cs"/>
          <w:sz w:val="27"/>
          <w:rtl/>
          <w:lang w:bidi="fa-IR"/>
        </w:rPr>
        <w:t>ي</w:t>
      </w:r>
      <w:r w:rsidRPr="00002E57">
        <w:rPr>
          <w:rFonts w:ascii="Lotus Linotype" w:hAnsi="Lotus Linotype" w:hint="cs"/>
          <w:sz w:val="27"/>
          <w:rtl/>
          <w:lang w:bidi="fa-IR"/>
        </w:rPr>
        <w:t>تسامح ف</w:t>
      </w:r>
      <w:r w:rsidRPr="00002E57">
        <w:rPr>
          <w:rFonts w:ascii="Times New Roman" w:hAnsi="Times New Roman" w:hint="cs"/>
          <w:sz w:val="27"/>
          <w:rtl/>
          <w:lang w:bidi="fa-IR"/>
        </w:rPr>
        <w:t>ي</w:t>
      </w:r>
      <w:r w:rsidRPr="00002E57">
        <w:rPr>
          <w:rFonts w:ascii="Lotus Linotype" w:hAnsi="Lotus Linotype" w:hint="cs"/>
          <w:sz w:val="27"/>
          <w:rtl/>
          <w:lang w:bidi="fa-IR"/>
        </w:rPr>
        <w:t>ها الع</w:t>
      </w:r>
      <w:r w:rsidR="000767E8" w:rsidRPr="00002E57">
        <w:rPr>
          <w:rFonts w:ascii="Lotus Linotype" w:hAnsi="Lotus Linotype" w:hint="cs"/>
          <w:sz w:val="27"/>
          <w:rtl/>
          <w:lang w:bidi="fa-IR"/>
        </w:rPr>
        <w:t>ُ</w:t>
      </w:r>
      <w:r w:rsidRPr="00002E57">
        <w:rPr>
          <w:rFonts w:ascii="Lotus Linotype" w:hAnsi="Lotus Linotype" w:hint="cs"/>
          <w:sz w:val="27"/>
          <w:rtl/>
          <w:lang w:bidi="fa-IR"/>
        </w:rPr>
        <w:t>ر</w:t>
      </w:r>
      <w:r w:rsidR="000767E8" w:rsidRPr="00002E57">
        <w:rPr>
          <w:rFonts w:ascii="Lotus Linotype" w:hAnsi="Lotus Linotype" w:hint="cs"/>
          <w:sz w:val="27"/>
          <w:rtl/>
          <w:lang w:bidi="fa-IR"/>
        </w:rPr>
        <w:t>ْ</w:t>
      </w:r>
      <w:r w:rsidRPr="00002E57">
        <w:rPr>
          <w:rFonts w:ascii="Lotus Linotype" w:hAnsi="Lotus Linotype" w:hint="cs"/>
          <w:sz w:val="27"/>
          <w:rtl/>
          <w:lang w:bidi="fa-IR"/>
        </w:rPr>
        <w:t>ف بعدم لزوم التدق</w:t>
      </w:r>
      <w:r w:rsidRPr="00002E57">
        <w:rPr>
          <w:rFonts w:ascii="Times New Roman" w:hAnsi="Times New Roman" w:hint="cs"/>
          <w:sz w:val="27"/>
          <w:rtl/>
          <w:lang w:bidi="fa-IR"/>
        </w:rPr>
        <w:t>ي</w:t>
      </w:r>
      <w:r w:rsidRPr="00002E57">
        <w:rPr>
          <w:rFonts w:ascii="Lotus Linotype" w:hAnsi="Lotus Linotype" w:hint="cs"/>
          <w:sz w:val="27"/>
          <w:rtl/>
          <w:lang w:bidi="fa-IR"/>
        </w:rPr>
        <w:t>ق في تحص</w:t>
      </w:r>
      <w:r w:rsidRPr="00002E57">
        <w:rPr>
          <w:rFonts w:ascii="Times New Roman" w:hAnsi="Times New Roman" w:hint="cs"/>
          <w:sz w:val="27"/>
          <w:rtl/>
          <w:lang w:bidi="fa-IR"/>
        </w:rPr>
        <w:t>ي</w:t>
      </w:r>
      <w:r w:rsidRPr="00002E57">
        <w:rPr>
          <w:rFonts w:ascii="Lotus Linotype" w:hAnsi="Lotus Linotype" w:hint="cs"/>
          <w:sz w:val="27"/>
          <w:rtl/>
          <w:lang w:bidi="fa-IR"/>
        </w:rPr>
        <w:t>ل ال</w:t>
      </w:r>
      <w:r w:rsidR="000767E8" w:rsidRPr="00002E57">
        <w:rPr>
          <w:rFonts w:ascii="Lotus Linotype" w:hAnsi="Lotus Linotype" w:hint="cs"/>
          <w:sz w:val="27"/>
          <w:rtl/>
          <w:lang w:bidi="fa-IR"/>
        </w:rPr>
        <w:t>ا</w:t>
      </w:r>
      <w:r w:rsidRPr="00002E57">
        <w:rPr>
          <w:rFonts w:ascii="Lotus Linotype" w:hAnsi="Lotus Linotype" w:hint="cs"/>
          <w:sz w:val="27"/>
          <w:rtl/>
          <w:lang w:bidi="fa-IR"/>
        </w:rPr>
        <w:t>طمئنان الشخصي</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ف</w:t>
      </w:r>
      <w:r w:rsidRPr="00002E57">
        <w:rPr>
          <w:rFonts w:ascii="Times New Roman" w:hAnsi="Times New Roman" w:hint="cs"/>
          <w:sz w:val="27"/>
          <w:rtl/>
          <w:lang w:bidi="fa-IR"/>
        </w:rPr>
        <w:t>ي</w:t>
      </w:r>
      <w:r w:rsidRPr="00002E57">
        <w:rPr>
          <w:rFonts w:ascii="Lotus Linotype" w:hAnsi="Lotus Linotype" w:hint="cs"/>
          <w:sz w:val="27"/>
          <w:rtl/>
          <w:lang w:bidi="fa-IR"/>
        </w:rPr>
        <w:t>جوز له التعب</w:t>
      </w:r>
      <w:r w:rsidR="000767E8" w:rsidRPr="00002E57">
        <w:rPr>
          <w:rFonts w:ascii="Lotus Linotype" w:hAnsi="Lotus Linotype" w:hint="cs"/>
          <w:sz w:val="27"/>
          <w:rtl/>
          <w:lang w:bidi="fa-IR"/>
        </w:rPr>
        <w:t>ُّ</w:t>
      </w:r>
      <w:r w:rsidRPr="00002E57">
        <w:rPr>
          <w:rFonts w:ascii="Lotus Linotype" w:hAnsi="Lotus Linotype" w:hint="cs"/>
          <w:sz w:val="27"/>
          <w:rtl/>
          <w:lang w:bidi="fa-IR"/>
        </w:rPr>
        <w:t>د بال</w:t>
      </w:r>
      <w:r w:rsidR="000767E8" w:rsidRPr="00002E57">
        <w:rPr>
          <w:rFonts w:ascii="Lotus Linotype" w:hAnsi="Lotus Linotype" w:hint="cs"/>
          <w:sz w:val="27"/>
          <w:rtl/>
          <w:lang w:bidi="fa-IR"/>
        </w:rPr>
        <w:t>ا</w:t>
      </w:r>
      <w:r w:rsidRPr="00002E57">
        <w:rPr>
          <w:rFonts w:ascii="Lotus Linotype" w:hAnsi="Lotus Linotype" w:hint="cs"/>
          <w:sz w:val="27"/>
          <w:rtl/>
          <w:lang w:bidi="fa-IR"/>
        </w:rPr>
        <w:t>طمئنان الحاصل لعام</w:t>
      </w:r>
      <w:r w:rsidR="000767E8" w:rsidRPr="00002E57">
        <w:rPr>
          <w:rFonts w:ascii="Lotus Linotype" w:hAnsi="Lotus Linotype" w:hint="cs"/>
          <w:sz w:val="27"/>
          <w:rtl/>
          <w:lang w:bidi="fa-IR"/>
        </w:rPr>
        <w:t>ّ</w:t>
      </w:r>
      <w:r w:rsidRPr="00002E57">
        <w:rPr>
          <w:rFonts w:ascii="Lotus Linotype" w:hAnsi="Lotus Linotype" w:hint="cs"/>
          <w:sz w:val="27"/>
          <w:rtl/>
          <w:lang w:bidi="fa-IR"/>
        </w:rPr>
        <w:t>ة الناس</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ولكن</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بما أن وجوب المعرفة حكم</w:t>
      </w:r>
      <w:r w:rsidR="000767E8" w:rsidRPr="00002E57">
        <w:rPr>
          <w:rFonts w:ascii="Lotus Linotype" w:hAnsi="Lotus Linotype" w:hint="cs"/>
          <w:sz w:val="27"/>
          <w:rtl/>
          <w:lang w:bidi="fa-IR"/>
        </w:rPr>
        <w:t>ٌ</w:t>
      </w:r>
      <w:r w:rsidR="001405EE">
        <w:rPr>
          <w:rFonts w:ascii="Lotus Linotype" w:hAnsi="Lotus Linotype" w:hint="cs"/>
          <w:sz w:val="27"/>
          <w:rtl/>
          <w:lang w:bidi="fa-IR"/>
        </w:rPr>
        <w:t xml:space="preserve"> </w:t>
      </w:r>
      <w:r w:rsidRPr="00002E57">
        <w:rPr>
          <w:rFonts w:ascii="Lotus Linotype" w:hAnsi="Lotus Linotype" w:hint="cs"/>
          <w:sz w:val="27"/>
          <w:rtl/>
          <w:lang w:bidi="fa-IR"/>
        </w:rPr>
        <w:t>عقلي</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ولا تعب</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د في الحكم العقلي لم </w:t>
      </w:r>
      <w:r w:rsidRPr="00002E57">
        <w:rPr>
          <w:rFonts w:ascii="Times New Roman" w:hAnsi="Times New Roman" w:hint="cs"/>
          <w:sz w:val="27"/>
          <w:rtl/>
          <w:lang w:bidi="fa-IR"/>
        </w:rPr>
        <w:t>ي</w:t>
      </w:r>
      <w:r w:rsidR="000767E8" w:rsidRPr="00002E57">
        <w:rPr>
          <w:rFonts w:ascii="Times New Roman" w:hAnsi="Times New Roman" w:hint="cs"/>
          <w:sz w:val="27"/>
          <w:rtl/>
          <w:lang w:bidi="fa-IR"/>
        </w:rPr>
        <w:t>َ</w:t>
      </w:r>
      <w:r w:rsidRPr="00002E57">
        <w:rPr>
          <w:rFonts w:ascii="Lotus Linotype" w:hAnsi="Lotus Linotype" w:hint="cs"/>
          <w:sz w:val="27"/>
          <w:rtl/>
          <w:lang w:bidi="fa-IR"/>
        </w:rPr>
        <w:t>ج</w:t>
      </w:r>
      <w:r w:rsidR="000767E8" w:rsidRPr="00002E57">
        <w:rPr>
          <w:rFonts w:ascii="Lotus Linotype" w:hAnsi="Lotus Linotype" w:hint="cs"/>
          <w:sz w:val="27"/>
          <w:rtl/>
          <w:lang w:bidi="fa-IR"/>
        </w:rPr>
        <w:t>ُ</w:t>
      </w:r>
      <w:r w:rsidRPr="00002E57">
        <w:rPr>
          <w:rFonts w:ascii="Lotus Linotype" w:hAnsi="Lotus Linotype" w:hint="cs"/>
          <w:sz w:val="27"/>
          <w:rtl/>
          <w:lang w:bidi="fa-IR"/>
        </w:rPr>
        <w:t>ز</w:t>
      </w:r>
      <w:r w:rsidR="000767E8" w:rsidRPr="00002E57">
        <w:rPr>
          <w:rFonts w:ascii="Lotus Linotype" w:hAnsi="Lotus Linotype" w:hint="cs"/>
          <w:sz w:val="27"/>
          <w:rtl/>
          <w:lang w:bidi="fa-IR"/>
        </w:rPr>
        <w:t>ْ</w:t>
      </w:r>
      <w:r w:rsidRPr="00002E57">
        <w:rPr>
          <w:rFonts w:ascii="Lotus Linotype" w:hAnsi="Lotus Linotype" w:hint="cs"/>
          <w:sz w:val="27"/>
          <w:rtl/>
          <w:lang w:bidi="fa-IR"/>
        </w:rPr>
        <w:t xml:space="preserve"> له ال</w:t>
      </w:r>
      <w:r w:rsidR="000767E8" w:rsidRPr="00002E57">
        <w:rPr>
          <w:rFonts w:ascii="Lotus Linotype" w:hAnsi="Lotus Linotype" w:hint="cs"/>
          <w:sz w:val="27"/>
          <w:rtl/>
          <w:lang w:bidi="fa-IR"/>
        </w:rPr>
        <w:t>ا</w:t>
      </w:r>
      <w:r w:rsidRPr="00002E57">
        <w:rPr>
          <w:rFonts w:ascii="Lotus Linotype" w:hAnsi="Lotus Linotype" w:hint="cs"/>
          <w:sz w:val="27"/>
          <w:rtl/>
          <w:lang w:bidi="fa-IR"/>
        </w:rPr>
        <w:t>كتفاء با</w:t>
      </w:r>
      <w:r w:rsidR="000767E8" w:rsidRPr="00002E57">
        <w:rPr>
          <w:rFonts w:ascii="Lotus Linotype" w:hAnsi="Lotus Linotype" w:hint="cs"/>
          <w:sz w:val="27"/>
          <w:rtl/>
          <w:lang w:bidi="fa-IR"/>
        </w:rPr>
        <w:t>لا</w:t>
      </w:r>
      <w:r w:rsidRPr="00002E57">
        <w:rPr>
          <w:rFonts w:ascii="Lotus Linotype" w:hAnsi="Lotus Linotype" w:hint="cs"/>
          <w:sz w:val="27"/>
          <w:rtl/>
          <w:lang w:bidi="fa-IR"/>
        </w:rPr>
        <w:t xml:space="preserve">طمئنان النوعي. </w:t>
      </w:r>
    </w:p>
    <w:p w:rsidR="00BE7501" w:rsidRPr="00002E57" w:rsidRDefault="00BE7501" w:rsidP="0011388D">
      <w:pPr>
        <w:spacing w:line="420" w:lineRule="exact"/>
        <w:rPr>
          <w:rFonts w:ascii="Lotus Linotype" w:hAnsi="Lotus Linotype"/>
          <w:sz w:val="27"/>
          <w:rtl/>
          <w:lang w:bidi="fa-IR"/>
        </w:rPr>
      </w:pPr>
      <w:r w:rsidRPr="00002E57">
        <w:rPr>
          <w:rFonts w:ascii="Lotus Linotype" w:hAnsi="Lotus Linotype" w:hint="cs"/>
          <w:sz w:val="27"/>
          <w:rtl/>
          <w:lang w:bidi="fa-IR"/>
        </w:rPr>
        <w:t>ثم إنه ظهرت</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الشريعة</w:t>
      </w:r>
      <w:r w:rsidRPr="00002E57">
        <w:rPr>
          <w:rFonts w:ascii="Lotus Linotype" w:hAnsi="Lotus Linotype"/>
          <w:sz w:val="27"/>
          <w:rtl/>
          <w:lang w:bidi="fa-IR"/>
        </w:rPr>
        <w:t xml:space="preserve"> </w:t>
      </w:r>
      <w:r w:rsidRPr="00002E57">
        <w:rPr>
          <w:rFonts w:ascii="Lotus Linotype" w:hAnsi="Lotus Linotype" w:hint="cs"/>
          <w:sz w:val="27"/>
          <w:rtl/>
          <w:lang w:bidi="fa-IR"/>
        </w:rPr>
        <w:t>أمور</w:t>
      </w:r>
      <w:r w:rsidRPr="00002E57">
        <w:rPr>
          <w:rFonts w:ascii="Lotus Linotype" w:hAnsi="Lotus Linotype"/>
          <w:sz w:val="27"/>
          <w:rtl/>
          <w:lang w:bidi="fa-IR"/>
        </w:rPr>
        <w:t xml:space="preserve"> </w:t>
      </w:r>
      <w:r w:rsidRPr="00002E57">
        <w:rPr>
          <w:rFonts w:ascii="Lotus Linotype" w:hAnsi="Lotus Linotype" w:hint="cs"/>
          <w:sz w:val="27"/>
          <w:rtl/>
          <w:lang w:bidi="fa-IR"/>
        </w:rPr>
        <w:t>صارت</w:t>
      </w:r>
      <w:r w:rsidRPr="00002E57">
        <w:rPr>
          <w:rFonts w:ascii="Lotus Linotype" w:hAnsi="Lotus Linotype"/>
          <w:sz w:val="27"/>
          <w:rtl/>
          <w:lang w:bidi="fa-IR"/>
        </w:rPr>
        <w:t xml:space="preserve"> </w:t>
      </w:r>
      <w:r w:rsidRPr="00002E57">
        <w:rPr>
          <w:rFonts w:ascii="Lotus Linotype" w:hAnsi="Lotus Linotype" w:hint="cs"/>
          <w:sz w:val="27"/>
          <w:rtl/>
          <w:lang w:bidi="fa-IR"/>
        </w:rPr>
        <w:t>ضروريّة</w:t>
      </w:r>
      <w:r w:rsidRPr="00002E57">
        <w:rPr>
          <w:rFonts w:ascii="Lotus Linotype" w:hAnsi="Lotus Linotype"/>
          <w:sz w:val="27"/>
          <w:rtl/>
          <w:lang w:bidi="fa-IR"/>
        </w:rPr>
        <w:t xml:space="preserve"> </w:t>
      </w:r>
      <w:r w:rsidRPr="00002E57">
        <w:rPr>
          <w:rFonts w:ascii="Lotus Linotype" w:hAnsi="Lotus Linotype" w:hint="cs"/>
          <w:sz w:val="27"/>
          <w:rtl/>
          <w:lang w:bidi="fa-IR"/>
        </w:rPr>
        <w:t>الثبوت</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النبيّ</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كالفرائض</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Pr="00002E57">
        <w:rPr>
          <w:rFonts w:ascii="Times New Roman" w:hAnsi="Times New Roman" w:hint="cs"/>
          <w:sz w:val="27"/>
          <w:rtl/>
          <w:lang w:bidi="fa-IR"/>
        </w:rPr>
        <w:t>ي</w:t>
      </w:r>
      <w:r w:rsidRPr="00002E57">
        <w:rPr>
          <w:rFonts w:ascii="Lotus Linotype" w:hAnsi="Lotus Linotype" w:hint="cs"/>
          <w:sz w:val="27"/>
          <w:rtl/>
          <w:lang w:bidi="fa-IR"/>
        </w:rPr>
        <w:t>وم</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000767E8" w:rsidRPr="00002E57">
        <w:rPr>
          <w:rFonts w:ascii="Lotus Linotype" w:hAnsi="Lotus Linotype" w:hint="cs"/>
          <w:sz w:val="27"/>
          <w:rtl/>
          <w:lang w:bidi="fa-IR"/>
        </w:rPr>
        <w:t>و</w:t>
      </w:r>
      <w:r w:rsidRPr="00002E57">
        <w:rPr>
          <w:rFonts w:ascii="Lotus Linotype" w:hAnsi="Lotus Linotype" w:hint="cs"/>
          <w:sz w:val="27"/>
          <w:rtl/>
          <w:lang w:bidi="fa-IR"/>
        </w:rPr>
        <w:t>الخمس</w:t>
      </w:r>
      <w:r w:rsidRPr="00002E57">
        <w:rPr>
          <w:rFonts w:ascii="Lotus Linotype" w:hAnsi="Lotus Linotype"/>
          <w:sz w:val="27"/>
          <w:rtl/>
          <w:lang w:bidi="fa-IR"/>
        </w:rPr>
        <w:t xml:space="preserve"> </w:t>
      </w:r>
      <w:r w:rsidRPr="00002E57">
        <w:rPr>
          <w:rFonts w:ascii="Lotus Linotype" w:hAnsi="Lotus Linotype" w:hint="cs"/>
          <w:sz w:val="27"/>
          <w:rtl/>
          <w:lang w:bidi="fa-IR"/>
        </w:rPr>
        <w:t>والزكاة</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w:t>
      </w:r>
      <w:r w:rsidRPr="00002E57">
        <w:rPr>
          <w:rFonts w:ascii="Times New Roman" w:hAnsi="Times New Roman" w:hint="cs"/>
          <w:sz w:val="27"/>
          <w:rtl/>
          <w:lang w:bidi="fa-IR"/>
        </w:rPr>
        <w:t>ي</w:t>
      </w:r>
      <w:r w:rsidRPr="00002E57">
        <w:rPr>
          <w:rFonts w:ascii="Lotus Linotype" w:hAnsi="Lotus Linotype" w:hint="cs"/>
          <w:sz w:val="27"/>
          <w:rtl/>
          <w:lang w:bidi="fa-IR"/>
        </w:rPr>
        <w:t>كفي</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الإ</w:t>
      </w:r>
      <w:r w:rsidRPr="00002E57">
        <w:rPr>
          <w:rFonts w:ascii="Times New Roman" w:hAnsi="Times New Roman" w:hint="cs"/>
          <w:sz w:val="27"/>
          <w:rtl/>
          <w:lang w:bidi="fa-IR"/>
        </w:rPr>
        <w:t>ي</w:t>
      </w:r>
      <w:r w:rsidRPr="00002E57">
        <w:rPr>
          <w:rFonts w:ascii="Lotus Linotype" w:hAnsi="Lotus Linotype" w:hint="cs"/>
          <w:sz w:val="27"/>
          <w:rtl/>
          <w:lang w:bidi="fa-IR"/>
        </w:rPr>
        <w:t>مان</w:t>
      </w:r>
      <w:r w:rsidRPr="00002E57">
        <w:rPr>
          <w:rFonts w:ascii="Lotus Linotype" w:hAnsi="Lotus Linotype"/>
          <w:sz w:val="27"/>
          <w:rtl/>
          <w:lang w:bidi="fa-IR"/>
        </w:rPr>
        <w:t xml:space="preserve"> </w:t>
      </w:r>
      <w:r w:rsidRPr="00002E57">
        <w:rPr>
          <w:rFonts w:ascii="Lotus Linotype" w:hAnsi="Lotus Linotype" w:hint="cs"/>
          <w:sz w:val="27"/>
          <w:rtl/>
          <w:lang w:bidi="fa-IR"/>
        </w:rPr>
        <w:t>عدم</w:t>
      </w:r>
      <w:r w:rsidRPr="00002E57">
        <w:rPr>
          <w:rFonts w:ascii="Lotus Linotype" w:hAnsi="Lotus Linotype"/>
          <w:sz w:val="27"/>
          <w:rtl/>
          <w:lang w:bidi="fa-IR"/>
        </w:rPr>
        <w:t xml:space="preserve"> </w:t>
      </w:r>
      <w:r w:rsidRPr="00002E57">
        <w:rPr>
          <w:rFonts w:ascii="Lotus Linotype" w:hAnsi="Lotus Linotype" w:hint="cs"/>
          <w:sz w:val="27"/>
          <w:rtl/>
          <w:lang w:bidi="fa-IR"/>
        </w:rPr>
        <w:t>إنكارها</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فبعد</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ارتحل</w:t>
      </w:r>
      <w:r w:rsidRPr="00002E57">
        <w:rPr>
          <w:rFonts w:ascii="Lotus Linotype" w:hAnsi="Lotus Linotype"/>
          <w:sz w:val="27"/>
          <w:rtl/>
          <w:lang w:bidi="fa-IR"/>
        </w:rPr>
        <w:t xml:space="preserve"> </w:t>
      </w:r>
      <w:r w:rsidRPr="00002E57">
        <w:rPr>
          <w:rFonts w:ascii="Lotus Linotype" w:hAnsi="Lotus Linotype" w:hint="cs"/>
          <w:sz w:val="27"/>
          <w:rtl/>
          <w:lang w:bidi="fa-IR"/>
        </w:rPr>
        <w:t>رسول</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كان</w:t>
      </w:r>
      <w:r w:rsidRPr="00002E57">
        <w:rPr>
          <w:rFonts w:ascii="Lotus Linotype" w:hAnsi="Lotus Linotype"/>
          <w:sz w:val="27"/>
          <w:rtl/>
          <w:lang w:bidi="fa-IR"/>
        </w:rPr>
        <w:t xml:space="preserve"> </w:t>
      </w:r>
      <w:r w:rsidRPr="00002E57">
        <w:rPr>
          <w:rFonts w:ascii="Lotus Linotype" w:hAnsi="Lotus Linotype" w:hint="cs"/>
          <w:sz w:val="27"/>
          <w:rtl/>
          <w:lang w:bidi="fa-IR"/>
        </w:rPr>
        <w:t>إنكار</w:t>
      </w:r>
      <w:r w:rsidRPr="00002E57">
        <w:rPr>
          <w:rFonts w:ascii="Lotus Linotype" w:hAnsi="Lotus Linotype"/>
          <w:sz w:val="27"/>
          <w:rtl/>
          <w:lang w:bidi="fa-IR"/>
        </w:rPr>
        <w:t xml:space="preserve"> </w:t>
      </w:r>
      <w:r w:rsidRPr="00002E57">
        <w:rPr>
          <w:rFonts w:ascii="Lotus Linotype" w:hAnsi="Lotus Linotype" w:hint="cs"/>
          <w:sz w:val="27"/>
          <w:rtl/>
          <w:lang w:bidi="fa-IR"/>
        </w:rPr>
        <w:t>الزكاة</w:t>
      </w:r>
      <w:r w:rsidRPr="00002E57">
        <w:rPr>
          <w:rFonts w:ascii="Lotus Linotype" w:hAnsi="Lotus Linotype"/>
          <w:sz w:val="27"/>
          <w:rtl/>
          <w:lang w:bidi="fa-IR"/>
        </w:rPr>
        <w:t xml:space="preserve"> </w:t>
      </w:r>
      <w:r w:rsidRPr="00002E57">
        <w:rPr>
          <w:rFonts w:ascii="Lotus Linotype" w:hAnsi="Lotus Linotype" w:hint="cs"/>
          <w:sz w:val="27"/>
          <w:rtl/>
          <w:lang w:bidi="fa-IR"/>
        </w:rPr>
        <w:t>مثلاً</w:t>
      </w:r>
      <w:r w:rsidRPr="00002E57">
        <w:rPr>
          <w:rFonts w:ascii="Lotus Linotype" w:hAnsi="Lotus Linotype"/>
          <w:sz w:val="27"/>
          <w:rtl/>
          <w:lang w:bidi="fa-IR"/>
        </w:rPr>
        <w:t xml:space="preserve"> </w:t>
      </w:r>
      <w:r w:rsidRPr="00002E57">
        <w:rPr>
          <w:rFonts w:ascii="Lotus Linotype" w:hAnsi="Lotus Linotype" w:hint="cs"/>
          <w:sz w:val="27"/>
          <w:rtl/>
          <w:lang w:bidi="fa-IR"/>
        </w:rPr>
        <w:t>علامة</w:t>
      </w:r>
      <w:r w:rsidRPr="00002E57">
        <w:rPr>
          <w:rFonts w:ascii="Lotus Linotype" w:hAnsi="Lotus Linotype"/>
          <w:sz w:val="27"/>
          <w:rtl/>
          <w:lang w:bidi="fa-IR"/>
        </w:rPr>
        <w:t xml:space="preserve"> </w:t>
      </w:r>
      <w:r w:rsidRPr="00002E57">
        <w:rPr>
          <w:rFonts w:ascii="Lotus Linotype" w:hAnsi="Lotus Linotype" w:hint="cs"/>
          <w:sz w:val="27"/>
          <w:rtl/>
          <w:lang w:bidi="fa-IR"/>
        </w:rPr>
        <w:t>الرد</w:t>
      </w:r>
      <w:r w:rsidR="000767E8" w:rsidRPr="00002E57">
        <w:rPr>
          <w:rFonts w:ascii="Lotus Linotype" w:hAnsi="Lotus Linotype" w:hint="cs"/>
          <w:sz w:val="27"/>
          <w:rtl/>
          <w:lang w:bidi="fa-IR"/>
        </w:rPr>
        <w:t>ّ</w:t>
      </w:r>
      <w:r w:rsidRPr="00002E57">
        <w:rPr>
          <w:rFonts w:ascii="Lotus Linotype" w:hAnsi="Lotus Linotype" w:hint="cs"/>
          <w:sz w:val="27"/>
          <w:rtl/>
          <w:lang w:bidi="fa-IR"/>
        </w:rPr>
        <w:t>ة</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000767E8" w:rsidRPr="00002E57">
        <w:rPr>
          <w:rFonts w:ascii="Lotus Linotype" w:hAnsi="Lotus Linotype" w:hint="cs"/>
          <w:sz w:val="27"/>
          <w:rtl/>
          <w:lang w:bidi="fa-IR"/>
        </w:rPr>
        <w:t>و</w:t>
      </w:r>
      <w:r w:rsidRPr="00002E57">
        <w:rPr>
          <w:rFonts w:ascii="Lotus Linotype" w:hAnsi="Lotus Linotype" w:hint="cs"/>
          <w:sz w:val="27"/>
          <w:rtl/>
          <w:lang w:bidi="fa-IR"/>
        </w:rPr>
        <w:t>كث</w:t>
      </w:r>
      <w:r w:rsidRPr="00002E57">
        <w:rPr>
          <w:rFonts w:ascii="Times New Roman" w:hAnsi="Times New Roman" w:hint="cs"/>
          <w:sz w:val="27"/>
          <w:rtl/>
          <w:lang w:bidi="fa-IR"/>
        </w:rPr>
        <w:t>ي</w:t>
      </w:r>
      <w:r w:rsidRPr="00002E57">
        <w:rPr>
          <w:rFonts w:ascii="Lotus Linotype" w:hAnsi="Lotus Linotype" w:hint="cs"/>
          <w:sz w:val="27"/>
          <w:rtl/>
          <w:lang w:bidi="fa-IR"/>
        </w:rPr>
        <w:t>ر</w:t>
      </w:r>
      <w:r w:rsidR="000767E8" w:rsidRPr="00002E57">
        <w:rPr>
          <w:rFonts w:ascii="Lotus Linotype" w:hAnsi="Lotus Linotype" w:hint="cs"/>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حروب</w:t>
      </w:r>
      <w:r w:rsidRPr="00002E57">
        <w:rPr>
          <w:rFonts w:ascii="Lotus Linotype" w:hAnsi="Lotus Linotype"/>
          <w:sz w:val="27"/>
          <w:rtl/>
          <w:lang w:bidi="fa-IR"/>
        </w:rPr>
        <w:t xml:space="preserve"> </w:t>
      </w:r>
      <w:r w:rsidRPr="00002E57">
        <w:rPr>
          <w:rFonts w:ascii="Lotus Linotype" w:hAnsi="Lotus Linotype" w:hint="cs"/>
          <w:sz w:val="27"/>
          <w:rtl/>
          <w:lang w:bidi="fa-IR"/>
        </w:rPr>
        <w:t>الرد</w:t>
      </w:r>
      <w:r w:rsidR="000767E8" w:rsidRPr="00002E57">
        <w:rPr>
          <w:rFonts w:ascii="Lotus Linotype" w:hAnsi="Lotus Linotype" w:hint="cs"/>
          <w:sz w:val="27"/>
          <w:rtl/>
          <w:lang w:bidi="fa-IR"/>
        </w:rPr>
        <w:t>ّ</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كان</w:t>
      </w:r>
      <w:r w:rsidRPr="00002E57">
        <w:rPr>
          <w:rFonts w:ascii="Lotus Linotype" w:hAnsi="Lotus Linotype"/>
          <w:sz w:val="27"/>
          <w:rtl/>
          <w:lang w:bidi="fa-IR"/>
        </w:rPr>
        <w:t xml:space="preserve"> </w:t>
      </w:r>
      <w:r w:rsidRPr="00002E57">
        <w:rPr>
          <w:rFonts w:ascii="Lotus Linotype" w:hAnsi="Lotus Linotype" w:hint="cs"/>
          <w:sz w:val="27"/>
          <w:rtl/>
          <w:lang w:bidi="fa-IR"/>
        </w:rPr>
        <w:t>منش</w:t>
      </w:r>
      <w:r w:rsidR="000767E8" w:rsidRPr="00002E57">
        <w:rPr>
          <w:rFonts w:ascii="Lotus Linotype" w:hAnsi="Lotus Linotype" w:hint="cs"/>
          <w:sz w:val="27"/>
          <w:rtl/>
          <w:lang w:bidi="fa-IR"/>
        </w:rPr>
        <w:t>ؤ</w:t>
      </w:r>
      <w:r w:rsidRPr="00002E57">
        <w:rPr>
          <w:rFonts w:ascii="Lotus Linotype" w:hAnsi="Lotus Linotype" w:hint="cs"/>
          <w:sz w:val="27"/>
          <w:rtl/>
          <w:lang w:bidi="fa-IR"/>
        </w:rPr>
        <w:t>ها</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التوق</w:t>
      </w:r>
      <w:r w:rsidR="000767E8" w:rsidRPr="00002E57">
        <w:rPr>
          <w:rFonts w:ascii="Lotus Linotype" w:hAnsi="Lotus Linotype" w:hint="cs"/>
          <w:sz w:val="27"/>
          <w:rtl/>
          <w:lang w:bidi="fa-IR"/>
        </w:rPr>
        <w:t>ُّ</w:t>
      </w:r>
      <w:r w:rsidRPr="00002E57">
        <w:rPr>
          <w:rFonts w:ascii="Lotus Linotype" w:hAnsi="Lotus Linotype" w:hint="cs"/>
          <w:sz w:val="27"/>
          <w:rtl/>
          <w:lang w:bidi="fa-IR"/>
        </w:rPr>
        <w:t>ف</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إرسال</w:t>
      </w:r>
      <w:r w:rsidRPr="00002E57">
        <w:rPr>
          <w:rFonts w:ascii="Lotus Linotype" w:hAnsi="Lotus Linotype"/>
          <w:sz w:val="27"/>
          <w:rtl/>
          <w:lang w:bidi="fa-IR"/>
        </w:rPr>
        <w:t xml:space="preserve"> </w:t>
      </w:r>
      <w:r w:rsidRPr="00002E57">
        <w:rPr>
          <w:rFonts w:ascii="Lotus Linotype" w:hAnsi="Lotus Linotype" w:hint="cs"/>
          <w:sz w:val="27"/>
          <w:rtl/>
          <w:lang w:bidi="fa-IR"/>
        </w:rPr>
        <w:t>الزكاة</w:t>
      </w:r>
      <w:r w:rsidRPr="00002E57">
        <w:rPr>
          <w:rFonts w:ascii="Lotus Linotype" w:hAnsi="Lotus Linotype"/>
          <w:sz w:val="27"/>
          <w:rtl/>
          <w:lang w:bidi="fa-IR"/>
        </w:rPr>
        <w:t xml:space="preserve"> </w:t>
      </w:r>
      <w:r w:rsidRPr="00002E57">
        <w:rPr>
          <w:rFonts w:ascii="Lotus Linotype" w:hAnsi="Lotus Linotype" w:hint="cs"/>
          <w:sz w:val="27"/>
          <w:rtl/>
          <w:lang w:bidi="fa-IR"/>
        </w:rPr>
        <w:t>إل</w:t>
      </w:r>
      <w:r w:rsidR="000767E8"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الحكومة</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فتعارف</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مصطلح</w:t>
      </w:r>
      <w:r w:rsidRPr="00002E57">
        <w:rPr>
          <w:rFonts w:ascii="Lotus Linotype" w:hAnsi="Lotus Linotype"/>
          <w:sz w:val="27"/>
          <w:rtl/>
          <w:lang w:bidi="fa-IR"/>
        </w:rPr>
        <w:t xml:space="preserve"> </w:t>
      </w:r>
      <w:r w:rsidRPr="00002E57">
        <w:rPr>
          <w:rFonts w:ascii="Lotus Linotype" w:hAnsi="Lotus Linotype" w:hint="cs"/>
          <w:sz w:val="27"/>
          <w:rtl/>
          <w:lang w:bidi="fa-IR"/>
        </w:rPr>
        <w:t>القوم</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منكر</w:t>
      </w:r>
      <w:r w:rsidRPr="00002E57">
        <w:rPr>
          <w:rFonts w:ascii="Lotus Linotype" w:hAnsi="Lotus Linotype"/>
          <w:sz w:val="27"/>
          <w:rtl/>
          <w:lang w:bidi="fa-IR"/>
        </w:rPr>
        <w:t xml:space="preserve"> </w:t>
      </w:r>
      <w:r w:rsidRPr="00002E57">
        <w:rPr>
          <w:rFonts w:ascii="Lotus Linotype" w:hAnsi="Lotus Linotype" w:hint="cs"/>
          <w:sz w:val="27"/>
          <w:rtl/>
          <w:lang w:bidi="fa-IR"/>
        </w:rPr>
        <w:t>الضروري</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خارج</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الإسلام</w:t>
      </w:r>
      <w:r w:rsidR="000767E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ولم</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ذكر</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معتقد</w:t>
      </w:r>
      <w:r w:rsidRPr="00002E57">
        <w:rPr>
          <w:rFonts w:ascii="Lotus Linotype" w:hAnsi="Lotus Linotype"/>
          <w:sz w:val="27"/>
          <w:rtl/>
          <w:lang w:bidi="fa-IR"/>
        </w:rPr>
        <w:t xml:space="preserve"> </w:t>
      </w:r>
      <w:r w:rsidRPr="00002E57">
        <w:rPr>
          <w:rFonts w:ascii="Lotus Linotype" w:hAnsi="Lotus Linotype" w:hint="cs"/>
          <w:sz w:val="27"/>
          <w:rtl/>
          <w:lang w:bidi="fa-IR"/>
        </w:rPr>
        <w:t>الضروري</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المؤمن</w:t>
      </w:r>
      <w:r w:rsidRPr="00002E57">
        <w:rPr>
          <w:rFonts w:ascii="Lotus Linotype" w:hAnsi="Lotus Linotype"/>
          <w:sz w:val="27"/>
          <w:rtl/>
          <w:lang w:bidi="fa-IR"/>
        </w:rPr>
        <w:t xml:space="preserve"> </w:t>
      </w:r>
      <w:r w:rsidRPr="00002E57">
        <w:rPr>
          <w:rFonts w:ascii="Lotus Linotype" w:hAnsi="Lotus Linotype" w:hint="cs"/>
          <w:sz w:val="27"/>
          <w:rtl/>
          <w:lang w:bidi="fa-IR"/>
        </w:rPr>
        <w:t>مثلاً</w:t>
      </w:r>
      <w:r w:rsidRPr="00002E57">
        <w:rPr>
          <w:rFonts w:ascii="Lotus Linotype" w:hAnsi="Lotus Linotype"/>
          <w:sz w:val="27"/>
          <w:rtl/>
          <w:lang w:bidi="fa-IR"/>
        </w:rPr>
        <w:t xml:space="preserve">. </w:t>
      </w:r>
    </w:p>
    <w:p w:rsidR="000767E8" w:rsidRPr="00002E57" w:rsidRDefault="000767E8" w:rsidP="0011388D">
      <w:pPr>
        <w:spacing w:line="420" w:lineRule="exact"/>
        <w:rPr>
          <w:rFonts w:ascii="Lotus Linotype" w:hAnsi="Lotus Linotype"/>
          <w:sz w:val="27"/>
          <w:rtl/>
          <w:lang w:bidi="fa-IR"/>
        </w:rPr>
      </w:pPr>
    </w:p>
    <w:p w:rsidR="009F2CF7" w:rsidRPr="00002E57" w:rsidRDefault="009F2CF7" w:rsidP="009F2CF7">
      <w:pPr>
        <w:pStyle w:val="31"/>
        <w:rPr>
          <w:color w:val="auto"/>
          <w:rtl/>
          <w:lang w:bidi="fa-IR"/>
        </w:rPr>
      </w:pPr>
      <w:r w:rsidRPr="00002E57">
        <w:rPr>
          <w:rFonts w:hint="cs"/>
          <w:color w:val="auto"/>
          <w:rtl/>
          <w:lang w:bidi="fa-IR"/>
        </w:rPr>
        <w:t>2ـ</w:t>
      </w:r>
      <w:r w:rsidRPr="00002E57">
        <w:rPr>
          <w:color w:val="auto"/>
          <w:rtl/>
          <w:lang w:bidi="fa-IR"/>
        </w:rPr>
        <w:t xml:space="preserve"> </w:t>
      </w:r>
      <w:r w:rsidRPr="00002E57">
        <w:rPr>
          <w:rFonts w:ascii="Lotus Linotype" w:hAnsi="Lotus Linotype"/>
          <w:color w:val="auto"/>
          <w:sz w:val="27"/>
          <w:rtl/>
          <w:lang w:bidi="fa-IR"/>
        </w:rPr>
        <w:t xml:space="preserve">ما </w:t>
      </w:r>
      <w:r w:rsidRPr="00002E57">
        <w:rPr>
          <w:rFonts w:ascii="Times New Roman" w:hAnsi="Times New Roman" w:hint="cs"/>
          <w:color w:val="auto"/>
          <w:sz w:val="27"/>
          <w:rtl/>
          <w:lang w:bidi="fa-IR"/>
        </w:rPr>
        <w:t>ي</w:t>
      </w:r>
      <w:r w:rsidRPr="00002E57">
        <w:rPr>
          <w:rFonts w:ascii="Lotus Linotype" w:hAnsi="Lotus Linotype" w:hint="cs"/>
          <w:color w:val="auto"/>
          <w:sz w:val="27"/>
          <w:rtl/>
          <w:lang w:bidi="fa-IR"/>
        </w:rPr>
        <w:t>جب</w:t>
      </w:r>
      <w:r w:rsidRPr="00002E57">
        <w:rPr>
          <w:rFonts w:ascii="Lotus Linotype" w:hAnsi="Lotus Linotype"/>
          <w:color w:val="auto"/>
          <w:sz w:val="27"/>
          <w:rtl/>
          <w:lang w:bidi="fa-IR"/>
        </w:rPr>
        <w:t xml:space="preserve"> </w:t>
      </w:r>
      <w:r w:rsidRPr="00002E57">
        <w:rPr>
          <w:rFonts w:ascii="Lotus Linotype" w:hAnsi="Lotus Linotype" w:hint="cs"/>
          <w:color w:val="auto"/>
          <w:sz w:val="27"/>
          <w:rtl/>
          <w:lang w:bidi="fa-IR"/>
        </w:rPr>
        <w:t>تحص</w:t>
      </w:r>
      <w:r w:rsidRPr="00002E57">
        <w:rPr>
          <w:rFonts w:ascii="Times New Roman" w:hAnsi="Times New Roman" w:hint="cs"/>
          <w:color w:val="auto"/>
          <w:sz w:val="27"/>
          <w:rtl/>
          <w:lang w:bidi="fa-IR"/>
        </w:rPr>
        <w:t>ي</w:t>
      </w:r>
      <w:r w:rsidRPr="00002E57">
        <w:rPr>
          <w:rFonts w:ascii="Lotus Linotype" w:hAnsi="Lotus Linotype" w:hint="cs"/>
          <w:color w:val="auto"/>
          <w:sz w:val="27"/>
          <w:rtl/>
          <w:lang w:bidi="fa-IR"/>
        </w:rPr>
        <w:t>ل</w:t>
      </w:r>
      <w:r w:rsidRPr="00002E57">
        <w:rPr>
          <w:rFonts w:ascii="Lotus Linotype" w:hAnsi="Lotus Linotype"/>
          <w:color w:val="auto"/>
          <w:sz w:val="27"/>
          <w:rtl/>
          <w:lang w:bidi="fa-IR"/>
        </w:rPr>
        <w:t xml:space="preserve"> </w:t>
      </w:r>
      <w:r w:rsidRPr="00002E57">
        <w:rPr>
          <w:rFonts w:ascii="Lotus Linotype" w:hAnsi="Lotus Linotype" w:hint="cs"/>
          <w:color w:val="auto"/>
          <w:sz w:val="27"/>
          <w:rtl/>
          <w:lang w:bidi="fa-IR"/>
        </w:rPr>
        <w:t>ا</w:t>
      </w:r>
      <w:r w:rsidRPr="00002E57">
        <w:rPr>
          <w:rFonts w:ascii="Lotus Linotype" w:hAnsi="Lotus Linotype"/>
          <w:color w:val="auto"/>
          <w:sz w:val="27"/>
          <w:rtl/>
          <w:lang w:bidi="fa-IR"/>
        </w:rPr>
        <w:t>ل</w:t>
      </w:r>
      <w:r w:rsidRPr="00002E57">
        <w:rPr>
          <w:rFonts w:ascii="Lotus Linotype" w:hAnsi="Lotus Linotype" w:hint="cs"/>
          <w:color w:val="auto"/>
          <w:sz w:val="27"/>
          <w:rtl/>
          <w:lang w:bidi="fa-IR"/>
        </w:rPr>
        <w:t>ا</w:t>
      </w:r>
      <w:r w:rsidRPr="00002E57">
        <w:rPr>
          <w:rFonts w:ascii="Lotus Linotype" w:hAnsi="Lotus Linotype"/>
          <w:color w:val="auto"/>
          <w:sz w:val="27"/>
          <w:rtl/>
          <w:lang w:bidi="fa-IR"/>
        </w:rPr>
        <w:t>عتقاد به إذا حصل</w:t>
      </w:r>
      <w:r w:rsidRPr="00002E57">
        <w:rPr>
          <w:rFonts w:ascii="Lotus Linotype" w:hAnsi="Lotus Linotype" w:hint="cs"/>
          <w:color w:val="auto"/>
          <w:sz w:val="27"/>
          <w:rtl/>
          <w:lang w:bidi="fa-IR"/>
        </w:rPr>
        <w:t>ت له المعرفة به</w:t>
      </w:r>
    </w:p>
    <w:p w:rsidR="00BE7501" w:rsidRPr="00002E57" w:rsidRDefault="00BE7501" w:rsidP="0011388D">
      <w:pPr>
        <w:spacing w:line="420" w:lineRule="exact"/>
        <w:rPr>
          <w:rFonts w:ascii="Lotus Linotype" w:hAnsi="Lotus Linotype"/>
          <w:sz w:val="27"/>
          <w:rtl/>
          <w:lang w:bidi="fa-IR"/>
        </w:rPr>
      </w:pPr>
      <w:r w:rsidRPr="00002E57">
        <w:rPr>
          <w:rFonts w:ascii="Lotus Linotype" w:hAnsi="Lotus Linotype" w:hint="cs"/>
          <w:sz w:val="27"/>
          <w:rtl/>
          <w:lang w:bidi="fa-IR"/>
        </w:rPr>
        <w:t xml:space="preserve">فمع فقدان المعرفة لا </w:t>
      </w:r>
      <w:r w:rsidRPr="00002E57">
        <w:rPr>
          <w:rFonts w:ascii="Times New Roman" w:hAnsi="Times New Roman" w:hint="cs"/>
          <w:sz w:val="27"/>
          <w:rtl/>
          <w:lang w:bidi="fa-IR"/>
        </w:rPr>
        <w:t>ي</w:t>
      </w:r>
      <w:r w:rsidRPr="00002E57">
        <w:rPr>
          <w:rFonts w:ascii="Lotus Linotype" w:hAnsi="Lotus Linotype" w:hint="cs"/>
          <w:sz w:val="27"/>
          <w:rtl/>
          <w:lang w:bidi="fa-IR"/>
        </w:rPr>
        <w:t>جب ال</w:t>
      </w:r>
      <w:r w:rsidR="009F2CF7" w:rsidRPr="00002E57">
        <w:rPr>
          <w:rFonts w:ascii="Lotus Linotype" w:hAnsi="Lotus Linotype" w:hint="cs"/>
          <w:sz w:val="27"/>
          <w:rtl/>
          <w:lang w:bidi="fa-IR"/>
        </w:rPr>
        <w:t>ا</w:t>
      </w:r>
      <w:r w:rsidRPr="00002E57">
        <w:rPr>
          <w:rFonts w:ascii="Lotus Linotype" w:hAnsi="Lotus Linotype" w:hint="cs"/>
          <w:sz w:val="27"/>
          <w:rtl/>
          <w:lang w:bidi="fa-IR"/>
        </w:rPr>
        <w:t>عتقاد</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وقد مث</w:t>
      </w:r>
      <w:r w:rsidR="009F2CF7" w:rsidRPr="00002E57">
        <w:rPr>
          <w:rFonts w:ascii="Lotus Linotype" w:hAnsi="Lotus Linotype" w:hint="cs"/>
          <w:sz w:val="27"/>
          <w:rtl/>
          <w:lang w:bidi="fa-IR"/>
        </w:rPr>
        <w:t>َّ</w:t>
      </w:r>
      <w:r w:rsidRPr="00002E57">
        <w:rPr>
          <w:rFonts w:ascii="Lotus Linotype" w:hAnsi="Lotus Linotype"/>
          <w:sz w:val="27"/>
          <w:rtl/>
          <w:lang w:bidi="fa-IR"/>
        </w:rPr>
        <w:t>ل له الش</w:t>
      </w:r>
      <w:r w:rsidRPr="00002E57">
        <w:rPr>
          <w:rFonts w:ascii="Times New Roman" w:hAnsi="Times New Roman" w:hint="cs"/>
          <w:sz w:val="27"/>
          <w:rtl/>
          <w:lang w:bidi="fa-IR"/>
        </w:rPr>
        <w:t>ي</w:t>
      </w:r>
      <w:r w:rsidRPr="00002E57">
        <w:rPr>
          <w:rFonts w:ascii="Lotus Linotype" w:hAnsi="Lotus Linotype" w:hint="cs"/>
          <w:sz w:val="27"/>
          <w:rtl/>
          <w:lang w:bidi="fa-IR"/>
        </w:rPr>
        <w:t>خ</w:t>
      </w:r>
      <w:r w:rsidRPr="00002E57">
        <w:rPr>
          <w:rFonts w:ascii="Lotus Linotype" w:hAnsi="Lotus Linotype"/>
          <w:sz w:val="27"/>
          <w:rtl/>
          <w:lang w:bidi="fa-IR"/>
        </w:rPr>
        <w:t xml:space="preserve"> </w:t>
      </w:r>
      <w:r w:rsidRPr="00002E57">
        <w:rPr>
          <w:rFonts w:ascii="Lotus Linotype" w:hAnsi="Lotus Linotype" w:hint="cs"/>
          <w:sz w:val="27"/>
          <w:rtl/>
          <w:lang w:bidi="fa-IR"/>
        </w:rPr>
        <w:t>الأعظم</w:t>
      </w:r>
      <w:r w:rsidRPr="00002E57">
        <w:rPr>
          <w:rFonts w:ascii="Lotus Linotype" w:hAnsi="Lotus Linotype"/>
          <w:sz w:val="27"/>
          <w:rtl/>
          <w:lang w:bidi="fa-IR"/>
        </w:rPr>
        <w:t xml:space="preserve"> </w:t>
      </w:r>
      <w:r w:rsidRPr="00002E57">
        <w:rPr>
          <w:rFonts w:ascii="Lotus Linotype" w:hAnsi="Lotus Linotype" w:hint="cs"/>
          <w:sz w:val="27"/>
          <w:rtl/>
          <w:lang w:bidi="fa-IR"/>
        </w:rPr>
        <w:t>بتفاصيل</w:t>
      </w:r>
      <w:r w:rsidRPr="00002E57">
        <w:rPr>
          <w:rFonts w:ascii="Lotus Linotype" w:hAnsi="Lotus Linotype"/>
          <w:sz w:val="27"/>
          <w:rtl/>
          <w:lang w:bidi="fa-IR"/>
        </w:rPr>
        <w:t xml:space="preserve"> </w:t>
      </w:r>
      <w:r w:rsidRPr="00002E57">
        <w:rPr>
          <w:rFonts w:ascii="Lotus Linotype" w:hAnsi="Lotus Linotype" w:hint="cs"/>
          <w:sz w:val="27"/>
          <w:rtl/>
          <w:lang w:bidi="fa-IR"/>
        </w:rPr>
        <w:t>البرزخ</w:t>
      </w:r>
      <w:r w:rsidRPr="00002E57">
        <w:rPr>
          <w:rFonts w:ascii="Lotus Linotype" w:hAnsi="Lotus Linotype"/>
          <w:sz w:val="27"/>
          <w:rtl/>
          <w:lang w:bidi="fa-IR"/>
        </w:rPr>
        <w:t xml:space="preserve"> </w:t>
      </w:r>
      <w:r w:rsidRPr="00002E57">
        <w:rPr>
          <w:rFonts w:ascii="Lotus Linotype" w:hAnsi="Lotus Linotype" w:hint="cs"/>
          <w:sz w:val="27"/>
          <w:rtl/>
          <w:lang w:bidi="fa-IR"/>
        </w:rPr>
        <w:t>والمعاد</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سؤال</w:t>
      </w:r>
      <w:r w:rsidRPr="00002E57">
        <w:rPr>
          <w:rFonts w:ascii="Lotus Linotype" w:hAnsi="Lotus Linotype"/>
          <w:sz w:val="27"/>
          <w:rtl/>
          <w:lang w:bidi="fa-IR"/>
        </w:rPr>
        <w:t xml:space="preserve"> </w:t>
      </w:r>
      <w:r w:rsidRPr="00002E57">
        <w:rPr>
          <w:rFonts w:ascii="Lotus Linotype" w:hAnsi="Lotus Linotype" w:hint="cs"/>
          <w:sz w:val="27"/>
          <w:rtl/>
          <w:lang w:bidi="fa-IR"/>
        </w:rPr>
        <w:t>القبر</w:t>
      </w:r>
      <w:r w:rsidRPr="00002E57">
        <w:rPr>
          <w:rFonts w:ascii="Lotus Linotype" w:hAnsi="Lotus Linotype"/>
          <w:sz w:val="27"/>
          <w:rtl/>
          <w:lang w:bidi="fa-IR"/>
        </w:rPr>
        <w:t xml:space="preserve"> </w:t>
      </w:r>
      <w:r w:rsidRPr="00002E57">
        <w:rPr>
          <w:rFonts w:ascii="Lotus Linotype" w:hAnsi="Lotus Linotype" w:hint="cs"/>
          <w:sz w:val="27"/>
          <w:rtl/>
          <w:lang w:bidi="fa-IR"/>
        </w:rPr>
        <w:t>والصراط</w:t>
      </w:r>
      <w:r w:rsidRPr="00002E57">
        <w:rPr>
          <w:rFonts w:ascii="Lotus Linotype" w:hAnsi="Lotus Linotype"/>
          <w:sz w:val="27"/>
          <w:rtl/>
          <w:lang w:bidi="fa-IR"/>
        </w:rPr>
        <w:t xml:space="preserve"> </w:t>
      </w:r>
      <w:r w:rsidRPr="00002E57">
        <w:rPr>
          <w:rFonts w:ascii="Lotus Linotype" w:hAnsi="Lotus Linotype" w:hint="cs"/>
          <w:sz w:val="27"/>
          <w:rtl/>
          <w:lang w:bidi="fa-IR"/>
        </w:rPr>
        <w:t>والحساب</w:t>
      </w:r>
      <w:r w:rsidRPr="00002E57">
        <w:rPr>
          <w:rFonts w:ascii="Lotus Linotype" w:hAnsi="Lotus Linotype"/>
          <w:sz w:val="27"/>
          <w:rtl/>
          <w:lang w:bidi="fa-IR"/>
        </w:rPr>
        <w:t xml:space="preserve"> </w:t>
      </w:r>
      <w:r w:rsidRPr="00002E57">
        <w:rPr>
          <w:rFonts w:ascii="Lotus Linotype" w:hAnsi="Lotus Linotype" w:hint="cs"/>
          <w:sz w:val="27"/>
          <w:rtl/>
          <w:lang w:bidi="fa-IR"/>
        </w:rPr>
        <w:t>والكتاب</w:t>
      </w:r>
      <w:r w:rsidRPr="00002E57">
        <w:rPr>
          <w:rFonts w:ascii="Lotus Linotype" w:hAnsi="Lotus Linotype"/>
          <w:sz w:val="27"/>
          <w:rtl/>
          <w:lang w:bidi="fa-IR"/>
        </w:rPr>
        <w:t xml:space="preserve"> </w:t>
      </w:r>
      <w:r w:rsidRPr="00002E57">
        <w:rPr>
          <w:rFonts w:ascii="Lotus Linotype" w:hAnsi="Lotus Linotype" w:hint="cs"/>
          <w:sz w:val="27"/>
          <w:rtl/>
          <w:lang w:bidi="fa-IR"/>
        </w:rPr>
        <w:t>والميزان</w:t>
      </w:r>
      <w:r w:rsidRPr="00002E57">
        <w:rPr>
          <w:rFonts w:ascii="Lotus Linotype" w:hAnsi="Lotus Linotype"/>
          <w:sz w:val="27"/>
          <w:rtl/>
          <w:lang w:bidi="fa-IR"/>
        </w:rPr>
        <w:t xml:space="preserve"> </w:t>
      </w:r>
      <w:r w:rsidRPr="00002E57">
        <w:rPr>
          <w:rFonts w:ascii="Lotus Linotype" w:hAnsi="Lotus Linotype" w:hint="cs"/>
          <w:sz w:val="27"/>
          <w:rtl/>
          <w:lang w:bidi="fa-IR"/>
        </w:rPr>
        <w:t>والحوض</w:t>
      </w:r>
      <w:r w:rsidRPr="00002E57">
        <w:rPr>
          <w:rFonts w:ascii="Lotus Linotype" w:hAnsi="Lotus Linotype"/>
          <w:sz w:val="27"/>
          <w:rtl/>
          <w:lang w:bidi="fa-IR"/>
        </w:rPr>
        <w:t xml:space="preserve"> </w:t>
      </w:r>
      <w:r w:rsidRPr="00002E57">
        <w:rPr>
          <w:rFonts w:ascii="Lotus Linotype" w:hAnsi="Lotus Linotype" w:hint="cs"/>
          <w:sz w:val="27"/>
          <w:rtl/>
          <w:lang w:bidi="fa-IR"/>
        </w:rPr>
        <w:t>والجنة</w:t>
      </w:r>
      <w:r w:rsidRPr="00002E57">
        <w:rPr>
          <w:rFonts w:ascii="Lotus Linotype" w:hAnsi="Lotus Linotype"/>
          <w:sz w:val="27"/>
          <w:rtl/>
          <w:lang w:bidi="fa-IR"/>
        </w:rPr>
        <w:t xml:space="preserve"> </w:t>
      </w:r>
      <w:r w:rsidRPr="00002E57">
        <w:rPr>
          <w:rFonts w:ascii="Lotus Linotype" w:hAnsi="Lotus Linotype" w:hint="cs"/>
          <w:sz w:val="27"/>
          <w:rtl/>
          <w:lang w:bidi="fa-IR"/>
        </w:rPr>
        <w:t>والنار</w:t>
      </w:r>
      <w:r w:rsidRPr="00002E57">
        <w:rPr>
          <w:rFonts w:ascii="Lotus Linotype" w:hAnsi="Lotus Linotype"/>
          <w:sz w:val="27"/>
          <w:rtl/>
          <w:lang w:bidi="fa-IR"/>
        </w:rPr>
        <w:t xml:space="preserve"> </w:t>
      </w:r>
      <w:r w:rsidRPr="00002E57">
        <w:rPr>
          <w:rFonts w:ascii="Lotus Linotype" w:hAnsi="Lotus Linotype" w:hint="cs"/>
          <w:sz w:val="27"/>
          <w:rtl/>
          <w:lang w:bidi="fa-IR"/>
        </w:rPr>
        <w:t>وغير</w:t>
      </w:r>
      <w:r w:rsidRPr="00002E57">
        <w:rPr>
          <w:rFonts w:ascii="Lotus Linotype" w:hAnsi="Lotus Linotype"/>
          <w:sz w:val="27"/>
          <w:rtl/>
          <w:lang w:bidi="fa-IR"/>
        </w:rPr>
        <w:t xml:space="preserve"> </w:t>
      </w:r>
      <w:r w:rsidRPr="00002E57">
        <w:rPr>
          <w:rFonts w:ascii="Lotus Linotype" w:hAnsi="Lotus Linotype" w:hint="cs"/>
          <w:sz w:val="27"/>
          <w:rtl/>
          <w:lang w:bidi="fa-IR"/>
        </w:rPr>
        <w:t>ذلك</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مما</w:t>
      </w:r>
      <w:r w:rsidRPr="00002E57">
        <w:rPr>
          <w:rFonts w:ascii="Lotus Linotype" w:hAnsi="Lotus Linotype"/>
          <w:sz w:val="27"/>
          <w:rtl/>
          <w:lang w:bidi="fa-IR"/>
        </w:rPr>
        <w:t xml:space="preserve"> </w:t>
      </w:r>
      <w:r w:rsidRPr="00002E57">
        <w:rPr>
          <w:rFonts w:ascii="Lotus Linotype" w:hAnsi="Lotus Linotype" w:hint="cs"/>
          <w:sz w:val="27"/>
          <w:rtl/>
          <w:lang w:bidi="fa-IR"/>
        </w:rPr>
        <w:t>أشير</w:t>
      </w:r>
      <w:r w:rsidRPr="00002E57">
        <w:rPr>
          <w:rFonts w:ascii="Lotus Linotype" w:hAnsi="Lotus Linotype"/>
          <w:sz w:val="27"/>
          <w:rtl/>
          <w:lang w:bidi="fa-IR"/>
        </w:rPr>
        <w:t xml:space="preserve"> </w:t>
      </w:r>
      <w:r w:rsidRPr="00002E57">
        <w:rPr>
          <w:rFonts w:ascii="Lotus Linotype" w:hAnsi="Lotus Linotype" w:hint="cs"/>
          <w:sz w:val="27"/>
          <w:rtl/>
          <w:lang w:bidi="fa-IR"/>
        </w:rPr>
        <w:t>إليه</w:t>
      </w:r>
      <w:r w:rsidR="009F2CF7" w:rsidRPr="00002E57">
        <w:rPr>
          <w:rFonts w:ascii="Lotus Linotype" w:hAnsi="Lotus Linotype" w:hint="cs"/>
          <w:sz w:val="27"/>
          <w:rtl/>
          <w:lang w:bidi="fa-IR"/>
        </w:rPr>
        <w:t xml:space="preserve">، </w:t>
      </w:r>
      <w:r w:rsidRPr="00002E57">
        <w:rPr>
          <w:rFonts w:ascii="Lotus Linotype" w:hAnsi="Lotus Linotype" w:hint="cs"/>
          <w:sz w:val="27"/>
          <w:rtl/>
          <w:lang w:bidi="fa-IR"/>
        </w:rPr>
        <w:t>بل</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Pr="00002E57">
        <w:rPr>
          <w:rFonts w:ascii="Lotus Linotype" w:hAnsi="Lotus Linotype"/>
          <w:sz w:val="27"/>
          <w:rtl/>
          <w:lang w:bidi="fa-IR"/>
        </w:rPr>
        <w:t xml:space="preserve"> </w:t>
      </w:r>
      <w:r w:rsidRPr="00002E57">
        <w:rPr>
          <w:rFonts w:ascii="Lotus Linotype" w:hAnsi="Lotus Linotype" w:hint="cs"/>
          <w:sz w:val="27"/>
          <w:rtl/>
          <w:lang w:bidi="fa-IR"/>
        </w:rPr>
        <w:t>أخبر</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النبي</w:t>
      </w:r>
      <w:r w:rsidR="009F2CF7" w:rsidRPr="00002E57">
        <w:rPr>
          <w:rFonts w:ascii="Lotus Linotype" w:hAnsi="Lotus Linotype" w:hint="cs"/>
          <w:sz w:val="27"/>
          <w:rtl/>
          <w:lang w:bidi="fa-IR"/>
        </w:rPr>
        <w:t>ّ</w:t>
      </w:r>
      <w:r w:rsidR="00F04CB2" w:rsidRPr="00F04CB2">
        <w:rPr>
          <w:rFonts w:ascii="Mosawi" w:hAnsi="Mosawi" w:cs="Mosawi"/>
          <w:sz w:val="22"/>
          <w:szCs w:val="22"/>
          <w:rtl/>
        </w:rPr>
        <w:t>|</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مم</w:t>
      </w:r>
      <w:r w:rsidR="009F2CF7" w:rsidRPr="00002E57">
        <w:rPr>
          <w:rFonts w:ascii="Lotus Linotype" w:hAnsi="Lotus Linotype" w:hint="cs"/>
          <w:sz w:val="27"/>
          <w:rtl/>
          <w:lang w:bidi="fa-IR"/>
        </w:rPr>
        <w:t>ّ</w:t>
      </w:r>
      <w:r w:rsidRPr="00002E57">
        <w:rPr>
          <w:rFonts w:ascii="Lotus Linotype" w:hAnsi="Lotus Linotype"/>
          <w:sz w:val="27"/>
          <w:rtl/>
          <w:lang w:bidi="fa-IR"/>
        </w:rPr>
        <w:t>ا مضى أو يأتي</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من تكليف</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أو غير تكليف</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كاللوح والقلم والعرش والكرسي ونحو ذلك</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إذا حصل</w:t>
      </w:r>
      <w:r w:rsidRPr="00002E57">
        <w:rPr>
          <w:rFonts w:ascii="Lotus Linotype" w:hAnsi="Lotus Linotype" w:hint="cs"/>
          <w:sz w:val="27"/>
          <w:rtl/>
          <w:lang w:bidi="fa-IR"/>
        </w:rPr>
        <w:t>ت</w:t>
      </w:r>
      <w:r w:rsidRPr="00002E57">
        <w:rPr>
          <w:rFonts w:ascii="Lotus Linotype" w:hAnsi="Lotus Linotype"/>
          <w:sz w:val="27"/>
          <w:rtl/>
          <w:lang w:bidi="fa-IR"/>
        </w:rPr>
        <w:t xml:space="preserve"> له </w:t>
      </w:r>
      <w:r w:rsidRPr="00002E57">
        <w:rPr>
          <w:rFonts w:ascii="Lotus Linotype" w:hAnsi="Lotus Linotype" w:hint="cs"/>
          <w:sz w:val="27"/>
          <w:rtl/>
          <w:lang w:bidi="fa-IR"/>
        </w:rPr>
        <w:t xml:space="preserve">المعرفة </w:t>
      </w:r>
      <w:r w:rsidRPr="00002E57">
        <w:rPr>
          <w:rFonts w:ascii="Lotus Linotype" w:hAnsi="Lotus Linotype"/>
          <w:sz w:val="27"/>
          <w:rtl/>
          <w:lang w:bidi="fa-IR"/>
        </w:rPr>
        <w:t>به فليس له الإنكار والجحود أو الوقف والتأم</w:t>
      </w:r>
      <w:r w:rsidR="009F2CF7" w:rsidRPr="00002E57">
        <w:rPr>
          <w:rFonts w:ascii="Lotus Linotype" w:hAnsi="Lotus Linotype" w:hint="cs"/>
          <w:sz w:val="27"/>
          <w:rtl/>
          <w:lang w:bidi="fa-IR"/>
        </w:rPr>
        <w:t>ُّ</w:t>
      </w:r>
      <w:r w:rsidRPr="00002E57">
        <w:rPr>
          <w:rFonts w:ascii="Lotus Linotype" w:hAnsi="Lotus Linotype"/>
          <w:sz w:val="27"/>
          <w:rtl/>
          <w:lang w:bidi="fa-IR"/>
        </w:rPr>
        <w:t>ل فيه</w:t>
      </w:r>
      <w:r w:rsidR="009F2CF7" w:rsidRPr="00002E57">
        <w:rPr>
          <w:rFonts w:ascii="Lotus Linotype" w:hAnsi="Lotus Linotype" w:hint="cs"/>
          <w:sz w:val="27"/>
          <w:rtl/>
          <w:lang w:bidi="fa-IR"/>
        </w:rPr>
        <w:t>،</w:t>
      </w:r>
      <w:r w:rsidRPr="00002E57">
        <w:rPr>
          <w:rFonts w:ascii="Lotus Linotype" w:hAnsi="Lotus Linotype"/>
          <w:sz w:val="27"/>
          <w:rtl/>
          <w:lang w:bidi="fa-IR"/>
        </w:rPr>
        <w:t xml:space="preserve"> بل عليه الاعتقاد به وعقد القلب عليه والتحم</w:t>
      </w:r>
      <w:r w:rsidR="00A934E9" w:rsidRPr="00002E57">
        <w:rPr>
          <w:rFonts w:ascii="Lotus Linotype" w:hAnsi="Lotus Linotype" w:hint="cs"/>
          <w:sz w:val="27"/>
          <w:rtl/>
          <w:lang w:bidi="fa-IR"/>
        </w:rPr>
        <w:t>ُّ</w:t>
      </w:r>
      <w:r w:rsidRPr="00002E57">
        <w:rPr>
          <w:rFonts w:ascii="Lotus Linotype" w:hAnsi="Lotus Linotype"/>
          <w:sz w:val="27"/>
          <w:rtl/>
          <w:lang w:bidi="fa-IR"/>
        </w:rPr>
        <w:t>ل والانقياد له</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عقلا</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وشرعاً</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وإلا</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فليس بمؤمن</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p>
    <w:p w:rsidR="00BE7501" w:rsidRPr="00002E57" w:rsidRDefault="00BE7501" w:rsidP="0011388D">
      <w:pPr>
        <w:spacing w:line="420" w:lineRule="exact"/>
        <w:rPr>
          <w:rFonts w:ascii="Lotus Linotype" w:hAnsi="Lotus Linotype"/>
          <w:sz w:val="27"/>
          <w:rtl/>
          <w:lang w:bidi="fa-IR"/>
        </w:rPr>
      </w:pPr>
      <w:r w:rsidRPr="00002E57">
        <w:rPr>
          <w:rFonts w:ascii="Lotus Linotype" w:hAnsi="Lotus Linotype" w:hint="cs"/>
          <w:sz w:val="27"/>
          <w:rtl/>
          <w:lang w:bidi="fa-IR"/>
        </w:rPr>
        <w:t xml:space="preserve">فإذا كانت المعرفة </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ة فلا كلام في لزوم عقد القلب عل</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ذلك</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وإنما الكلام ف</w:t>
      </w:r>
      <w:r w:rsidRPr="00002E57">
        <w:rPr>
          <w:rFonts w:ascii="Times New Roman" w:hAnsi="Times New Roman" w:hint="cs"/>
          <w:sz w:val="27"/>
          <w:rtl/>
          <w:lang w:bidi="fa-IR"/>
        </w:rPr>
        <w:t>ي</w:t>
      </w:r>
      <w:r w:rsidRPr="00002E57">
        <w:rPr>
          <w:rFonts w:ascii="Lotus Linotype" w:hAnsi="Lotus Linotype" w:hint="cs"/>
          <w:sz w:val="27"/>
          <w:rtl/>
          <w:lang w:bidi="fa-IR"/>
        </w:rPr>
        <w:t>ما إذا حصلت المعرفة عن طر</w:t>
      </w:r>
      <w:r w:rsidRPr="00002E57">
        <w:rPr>
          <w:rFonts w:ascii="Times New Roman" w:hAnsi="Times New Roman" w:hint="cs"/>
          <w:sz w:val="27"/>
          <w:rtl/>
          <w:lang w:bidi="fa-IR"/>
        </w:rPr>
        <w:t>ي</w:t>
      </w:r>
      <w:r w:rsidRPr="00002E57">
        <w:rPr>
          <w:rFonts w:ascii="Lotus Linotype" w:hAnsi="Lotus Linotype" w:hint="cs"/>
          <w:sz w:val="27"/>
          <w:rtl/>
          <w:lang w:bidi="fa-IR"/>
        </w:rPr>
        <w:t>ق</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ظن</w:t>
      </w:r>
      <w:r w:rsidR="00A934E9" w:rsidRPr="00002E57">
        <w:rPr>
          <w:rFonts w:ascii="Lotus Linotype" w:hAnsi="Lotus Linotype" w:hint="cs"/>
          <w:sz w:val="27"/>
          <w:rtl/>
          <w:lang w:bidi="fa-IR"/>
        </w:rPr>
        <w:t>ّ</w:t>
      </w:r>
      <w:r w:rsidRPr="00002E57">
        <w:rPr>
          <w:rFonts w:ascii="Lotus Linotype" w:hAnsi="Lotus Linotype" w:hint="cs"/>
          <w:sz w:val="27"/>
          <w:rtl/>
          <w:lang w:bidi="fa-IR"/>
        </w:rPr>
        <w:t>ي</w:t>
      </w:r>
      <w:r w:rsidR="00A934E9" w:rsidRPr="00002E57">
        <w:rPr>
          <w:rFonts w:ascii="Lotus Linotype" w:hAnsi="Lotus Linotype" w:hint="cs"/>
          <w:sz w:val="27"/>
          <w:rtl/>
          <w:lang w:bidi="fa-IR"/>
        </w:rPr>
        <w:t xml:space="preserve">، </w:t>
      </w:r>
      <w:r w:rsidRPr="00002E57">
        <w:rPr>
          <w:rFonts w:ascii="Lotus Linotype" w:hAnsi="Lotus Linotype" w:hint="cs"/>
          <w:sz w:val="27"/>
          <w:rtl/>
          <w:lang w:bidi="fa-IR"/>
        </w:rPr>
        <w:t>بأن قامت الأمارة عل</w:t>
      </w:r>
      <w:r w:rsidR="00A934E9" w:rsidRPr="00002E57">
        <w:rPr>
          <w:rFonts w:ascii="Times New Roman" w:hAnsi="Times New Roman" w:hint="cs"/>
          <w:sz w:val="27"/>
          <w:rtl/>
          <w:lang w:bidi="fa-IR"/>
        </w:rPr>
        <w:t xml:space="preserve">ى </w:t>
      </w:r>
      <w:r w:rsidRPr="00002E57">
        <w:rPr>
          <w:rFonts w:ascii="Lotus Linotype" w:hAnsi="Lotus Linotype" w:hint="cs"/>
          <w:sz w:val="27"/>
          <w:rtl/>
          <w:lang w:bidi="fa-IR"/>
        </w:rPr>
        <w:t>ذلك</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فهل </w:t>
      </w:r>
      <w:r w:rsidRPr="00002E57">
        <w:rPr>
          <w:rFonts w:ascii="Times New Roman" w:hAnsi="Times New Roman" w:hint="cs"/>
          <w:sz w:val="27"/>
          <w:rtl/>
          <w:lang w:bidi="fa-IR"/>
        </w:rPr>
        <w:t>ي</w:t>
      </w:r>
      <w:r w:rsidRPr="00002E57">
        <w:rPr>
          <w:rFonts w:ascii="Lotus Linotype" w:hAnsi="Lotus Linotype" w:hint="cs"/>
          <w:sz w:val="27"/>
          <w:rtl/>
          <w:lang w:bidi="fa-IR"/>
        </w:rPr>
        <w:t>جب عندئذ</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عقد القلب عل</w:t>
      </w:r>
      <w:r w:rsidRPr="00002E57">
        <w:rPr>
          <w:rFonts w:ascii="Times New Roman" w:hAnsi="Times New Roman" w:hint="cs"/>
          <w:sz w:val="27"/>
          <w:rtl/>
          <w:lang w:bidi="fa-IR"/>
        </w:rPr>
        <w:t>ي</w:t>
      </w:r>
      <w:r w:rsidRPr="00002E57">
        <w:rPr>
          <w:rFonts w:ascii="Lotus Linotype" w:hAnsi="Lotus Linotype" w:hint="cs"/>
          <w:sz w:val="27"/>
          <w:rtl/>
          <w:lang w:bidi="fa-IR"/>
        </w:rPr>
        <w:t>ها والتعب</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د بها أم لا؟ </w:t>
      </w:r>
    </w:p>
    <w:p w:rsidR="00BE7501" w:rsidRPr="00002E57" w:rsidRDefault="00A934E9" w:rsidP="0011388D">
      <w:pPr>
        <w:spacing w:line="420" w:lineRule="exact"/>
        <w:rPr>
          <w:rFonts w:ascii="Lotus Linotype" w:hAnsi="Lotus Linotype"/>
          <w:sz w:val="27"/>
          <w:rtl/>
          <w:lang w:bidi="fa-IR"/>
        </w:rPr>
      </w:pPr>
      <w:r w:rsidRPr="00002E57">
        <w:rPr>
          <w:rFonts w:ascii="Lotus Linotype" w:hAnsi="Lotus Linotype" w:hint="cs"/>
          <w:sz w:val="27"/>
          <w:rtl/>
          <w:lang w:bidi="fa-IR"/>
        </w:rPr>
        <w:t>و</w:t>
      </w:r>
      <w:r w:rsidR="00BE7501" w:rsidRPr="00002E57">
        <w:rPr>
          <w:rFonts w:ascii="Lotus Linotype" w:hAnsi="Lotus Linotype"/>
          <w:sz w:val="27"/>
          <w:rtl/>
          <w:lang w:bidi="fa-IR"/>
        </w:rPr>
        <w:t>قد اختلف العلماء في حكمه عل</w:t>
      </w:r>
      <w:r w:rsidRPr="00002E57">
        <w:rPr>
          <w:rFonts w:ascii="Times New Roman" w:hAnsi="Times New Roman" w:hint="cs"/>
          <w:sz w:val="27"/>
          <w:rtl/>
          <w:lang w:bidi="fa-IR"/>
        </w:rPr>
        <w:t>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قول</w:t>
      </w:r>
      <w:r w:rsidR="00BE7501" w:rsidRPr="00002E57">
        <w:rPr>
          <w:rFonts w:ascii="Times New Roman" w:hAnsi="Times New Roman" w:hint="cs"/>
          <w:sz w:val="27"/>
          <w:rtl/>
          <w:lang w:bidi="fa-IR"/>
        </w:rPr>
        <w:t>ي</w:t>
      </w:r>
      <w:r w:rsidR="00BE7501" w:rsidRPr="00002E57">
        <w:rPr>
          <w:rFonts w:ascii="Lotus Linotype" w:hAnsi="Lotus Linotype" w:hint="cs"/>
          <w:sz w:val="27"/>
          <w:rtl/>
          <w:lang w:bidi="fa-IR"/>
        </w:rPr>
        <w:t>ن</w:t>
      </w:r>
      <w:r w:rsidR="00BE7501" w:rsidRPr="00002E57">
        <w:rPr>
          <w:rFonts w:ascii="Lotus Linotype" w:hAnsi="Lotus Linotype"/>
          <w:sz w:val="27"/>
          <w:rtl/>
          <w:lang w:bidi="fa-IR"/>
        </w:rPr>
        <w:t xml:space="preserve">: </w:t>
      </w:r>
    </w:p>
    <w:p w:rsidR="00A934E9" w:rsidRPr="00002E57" w:rsidRDefault="00BE7501" w:rsidP="0011388D">
      <w:pPr>
        <w:spacing w:line="420" w:lineRule="exact"/>
        <w:rPr>
          <w:rFonts w:ascii="Lotus Linotype" w:hAnsi="Lotus Linotype"/>
          <w:sz w:val="27"/>
          <w:rtl/>
          <w:lang w:bidi="fa-IR"/>
        </w:rPr>
      </w:pPr>
      <w:r w:rsidRPr="00002E57">
        <w:rPr>
          <w:rFonts w:ascii="Lotus Linotype" w:hAnsi="Lotus Linotype"/>
          <w:b/>
          <w:bCs/>
          <w:sz w:val="27"/>
          <w:rtl/>
          <w:lang w:bidi="fa-IR"/>
        </w:rPr>
        <w:t>القول الأو</w:t>
      </w:r>
      <w:r w:rsidR="00A934E9" w:rsidRPr="00002E57">
        <w:rPr>
          <w:rFonts w:ascii="Lotus Linotype" w:hAnsi="Lotus Linotype" w:hint="cs"/>
          <w:b/>
          <w:bCs/>
          <w:sz w:val="27"/>
          <w:rtl/>
          <w:lang w:bidi="fa-IR"/>
        </w:rPr>
        <w:t>ّ</w:t>
      </w:r>
      <w:r w:rsidRPr="00002E57">
        <w:rPr>
          <w:rFonts w:ascii="Lotus Linotype" w:hAnsi="Lotus Linotype"/>
          <w:b/>
          <w:bCs/>
          <w:sz w:val="27"/>
          <w:rtl/>
          <w:lang w:bidi="fa-IR"/>
        </w:rPr>
        <w:t>ل</w:t>
      </w:r>
      <w:r w:rsidRPr="00002E57">
        <w:rPr>
          <w:rFonts w:ascii="Lotus Linotype" w:hAnsi="Lotus Linotype"/>
          <w:sz w:val="27"/>
          <w:rtl/>
          <w:lang w:bidi="fa-IR"/>
        </w:rPr>
        <w:t>: ذهب الش</w:t>
      </w:r>
      <w:r w:rsidRPr="00002E57">
        <w:rPr>
          <w:rFonts w:ascii="Times New Roman" w:hAnsi="Times New Roman" w:hint="cs"/>
          <w:sz w:val="27"/>
          <w:rtl/>
          <w:lang w:bidi="fa-IR"/>
        </w:rPr>
        <w:t>ي</w:t>
      </w:r>
      <w:r w:rsidRPr="00002E57">
        <w:rPr>
          <w:rFonts w:ascii="Lotus Linotype" w:hAnsi="Lotus Linotype" w:hint="cs"/>
          <w:sz w:val="27"/>
          <w:rtl/>
          <w:lang w:bidi="fa-IR"/>
        </w:rPr>
        <w:t>خ</w:t>
      </w:r>
      <w:r w:rsidRPr="00002E57">
        <w:rPr>
          <w:rFonts w:ascii="Lotus Linotype" w:hAnsi="Lotus Linotype"/>
          <w:sz w:val="27"/>
          <w:rtl/>
          <w:lang w:bidi="fa-IR"/>
        </w:rPr>
        <w:t xml:space="preserve"> </w:t>
      </w:r>
      <w:r w:rsidRPr="00002E57">
        <w:rPr>
          <w:rFonts w:ascii="Lotus Linotype" w:hAnsi="Lotus Linotype" w:hint="cs"/>
          <w:sz w:val="27"/>
          <w:rtl/>
          <w:lang w:bidi="fa-IR"/>
        </w:rPr>
        <w:t>والس</w:t>
      </w:r>
      <w:r w:rsidRPr="00002E57">
        <w:rPr>
          <w:rFonts w:ascii="Times New Roman" w:hAnsi="Times New Roman" w:hint="cs"/>
          <w:sz w:val="27"/>
          <w:rtl/>
          <w:lang w:bidi="fa-IR"/>
        </w:rPr>
        <w:t>ي</w:t>
      </w:r>
      <w:r w:rsidRPr="00002E57">
        <w:rPr>
          <w:rFonts w:ascii="Lotus Linotype" w:hAnsi="Lotus Linotype" w:hint="cs"/>
          <w:sz w:val="27"/>
          <w:rtl/>
          <w:lang w:bidi="fa-IR"/>
        </w:rPr>
        <w:t>د</w:t>
      </w:r>
      <w:r w:rsidRPr="00002E57">
        <w:rPr>
          <w:rFonts w:ascii="Lotus Linotype" w:hAnsi="Lotus Linotype"/>
          <w:sz w:val="27"/>
          <w:rtl/>
          <w:lang w:bidi="fa-IR"/>
        </w:rPr>
        <w:t xml:space="preserve"> </w:t>
      </w:r>
      <w:r w:rsidRPr="00002E57">
        <w:rPr>
          <w:rFonts w:ascii="Lotus Linotype" w:hAnsi="Lotus Linotype" w:hint="cs"/>
          <w:sz w:val="27"/>
          <w:rtl/>
          <w:lang w:bidi="fa-IR"/>
        </w:rPr>
        <w:t>المرتض</w:t>
      </w:r>
      <w:r w:rsidR="00A934E9"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والشه</w:t>
      </w:r>
      <w:r w:rsidRPr="00002E57">
        <w:rPr>
          <w:rFonts w:ascii="Times New Roman" w:hAnsi="Times New Roman" w:hint="cs"/>
          <w:sz w:val="27"/>
          <w:rtl/>
          <w:lang w:bidi="fa-IR"/>
        </w:rPr>
        <w:t>ي</w:t>
      </w:r>
      <w:r w:rsidRPr="00002E57">
        <w:rPr>
          <w:rFonts w:ascii="Lotus Linotype" w:hAnsi="Lotus Linotype" w:hint="cs"/>
          <w:sz w:val="27"/>
          <w:rtl/>
          <w:lang w:bidi="fa-IR"/>
        </w:rPr>
        <w:t>د</w:t>
      </w:r>
      <w:r w:rsidRPr="00002E57">
        <w:rPr>
          <w:rFonts w:ascii="Lotus Linotype" w:hAnsi="Lotus Linotype"/>
          <w:sz w:val="27"/>
          <w:rtl/>
          <w:lang w:bidi="fa-IR"/>
        </w:rPr>
        <w:t xml:space="preserve"> </w:t>
      </w:r>
      <w:r w:rsidRPr="00002E57">
        <w:rPr>
          <w:rFonts w:ascii="Lotus Linotype" w:hAnsi="Lotus Linotype" w:hint="cs"/>
          <w:sz w:val="27"/>
          <w:rtl/>
          <w:lang w:bidi="fa-IR"/>
        </w:rPr>
        <w:t>الثاني</w:t>
      </w:r>
      <w:r w:rsidRPr="00002E57">
        <w:rPr>
          <w:rFonts w:ascii="Lotus Linotype" w:hAnsi="Lotus Linotype"/>
          <w:sz w:val="27"/>
          <w:rtl/>
          <w:lang w:bidi="fa-IR"/>
        </w:rPr>
        <w:t xml:space="preserve"> </w:t>
      </w:r>
      <w:r w:rsidRPr="00002E57">
        <w:rPr>
          <w:rFonts w:ascii="Lotus Linotype" w:hAnsi="Lotus Linotype" w:hint="cs"/>
          <w:sz w:val="27"/>
          <w:rtl/>
          <w:lang w:bidi="fa-IR"/>
        </w:rPr>
        <w:t>إل</w:t>
      </w:r>
      <w:r w:rsidR="00A934E9"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عدم</w:t>
      </w:r>
      <w:r w:rsidRPr="00002E57">
        <w:rPr>
          <w:rFonts w:ascii="Lotus Linotype" w:hAnsi="Lotus Linotype"/>
          <w:sz w:val="27"/>
          <w:rtl/>
          <w:lang w:bidi="fa-IR"/>
        </w:rPr>
        <w:t xml:space="preserve"> </w:t>
      </w:r>
      <w:r w:rsidRPr="00002E57">
        <w:rPr>
          <w:rFonts w:ascii="Lotus Linotype" w:hAnsi="Lotus Linotype" w:hint="cs"/>
          <w:sz w:val="27"/>
          <w:rtl/>
          <w:lang w:bidi="fa-IR"/>
        </w:rPr>
        <w:t>حج</w:t>
      </w:r>
      <w:r w:rsidR="00A934E9"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الظن</w:t>
      </w:r>
      <w:r w:rsidR="001405EE">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مثل</w:t>
      </w:r>
      <w:r w:rsidRPr="00002E57">
        <w:rPr>
          <w:rFonts w:ascii="Lotus Linotype" w:hAnsi="Lotus Linotype"/>
          <w:sz w:val="27"/>
          <w:rtl/>
          <w:lang w:bidi="fa-IR"/>
        </w:rPr>
        <w:t xml:space="preserve"> </w:t>
      </w:r>
      <w:r w:rsidRPr="00002E57">
        <w:rPr>
          <w:rFonts w:ascii="Lotus Linotype" w:hAnsi="Lotus Linotype" w:hint="cs"/>
          <w:sz w:val="27"/>
          <w:rtl/>
          <w:lang w:bidi="fa-IR"/>
        </w:rPr>
        <w:t>هذه</w:t>
      </w:r>
      <w:r w:rsidRPr="00002E57">
        <w:rPr>
          <w:rFonts w:ascii="Lotus Linotype" w:hAnsi="Lotus Linotype"/>
          <w:sz w:val="27"/>
          <w:rtl/>
          <w:lang w:bidi="fa-IR"/>
        </w:rPr>
        <w:t xml:space="preserve"> </w:t>
      </w:r>
      <w:r w:rsidRPr="00002E57">
        <w:rPr>
          <w:rFonts w:ascii="Lotus Linotype" w:hAnsi="Lotus Linotype" w:hint="cs"/>
          <w:sz w:val="27"/>
          <w:rtl/>
          <w:lang w:bidi="fa-IR"/>
        </w:rPr>
        <w:t>المسائل</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Pr="00002E57">
        <w:rPr>
          <w:rFonts w:ascii="Lotus Linotype" w:hAnsi="Lotus Linotype"/>
          <w:sz w:val="27"/>
          <w:rtl/>
          <w:lang w:bidi="fa-IR"/>
        </w:rPr>
        <w:t>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فلا </w:t>
      </w:r>
      <w:r w:rsidRPr="00002E57">
        <w:rPr>
          <w:rFonts w:ascii="Times New Roman" w:hAnsi="Times New Roman" w:hint="cs"/>
          <w:sz w:val="27"/>
          <w:rtl/>
          <w:lang w:bidi="fa-IR"/>
        </w:rPr>
        <w:t>ي</w:t>
      </w:r>
      <w:r w:rsidRPr="00002E57">
        <w:rPr>
          <w:rFonts w:ascii="Lotus Linotype" w:hAnsi="Lotus Linotype" w:hint="cs"/>
          <w:sz w:val="27"/>
          <w:rtl/>
          <w:lang w:bidi="fa-IR"/>
        </w:rPr>
        <w:t>جب عندئذ</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عقد القلب بح</w:t>
      </w:r>
      <w:r w:rsidR="00A934E9" w:rsidRPr="00002E57">
        <w:rPr>
          <w:rFonts w:ascii="Lotus Linotype" w:hAnsi="Lotus Linotype" w:hint="cs"/>
          <w:sz w:val="27"/>
          <w:rtl/>
          <w:lang w:bidi="fa-IR"/>
        </w:rPr>
        <w:t>َ</w:t>
      </w:r>
      <w:r w:rsidRPr="00002E57">
        <w:rPr>
          <w:rFonts w:ascii="Lotus Linotype" w:hAnsi="Lotus Linotype" w:hint="cs"/>
          <w:sz w:val="27"/>
          <w:rtl/>
          <w:lang w:bidi="fa-IR"/>
        </w:rPr>
        <w:t>س</w:t>
      </w:r>
      <w:r w:rsidR="00A934E9" w:rsidRPr="00002E57">
        <w:rPr>
          <w:rFonts w:ascii="Lotus Linotype" w:hAnsi="Lotus Linotype" w:hint="cs"/>
          <w:sz w:val="27"/>
          <w:rtl/>
          <w:lang w:bidi="fa-IR"/>
        </w:rPr>
        <w:t>َ</w:t>
      </w:r>
      <w:r w:rsidRPr="00002E57">
        <w:rPr>
          <w:rFonts w:ascii="Lotus Linotype" w:hAnsi="Lotus Linotype" w:hint="cs"/>
          <w:sz w:val="27"/>
          <w:rtl/>
          <w:lang w:bidi="fa-IR"/>
        </w:rPr>
        <w:t>ب مقتض</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الدل</w:t>
      </w:r>
      <w:r w:rsidRPr="00002E57">
        <w:rPr>
          <w:rFonts w:ascii="Times New Roman" w:hAnsi="Times New Roman" w:hint="cs"/>
          <w:sz w:val="27"/>
          <w:rtl/>
          <w:lang w:bidi="fa-IR"/>
        </w:rPr>
        <w:t>ي</w:t>
      </w:r>
      <w:r w:rsidRPr="00002E57">
        <w:rPr>
          <w:rFonts w:ascii="Lotus Linotype" w:hAnsi="Lotus Linotype" w:hint="cs"/>
          <w:sz w:val="27"/>
          <w:rtl/>
          <w:lang w:bidi="fa-IR"/>
        </w:rPr>
        <w:t>ل الظن</w:t>
      </w:r>
      <w:r w:rsidR="00A934E9" w:rsidRPr="00002E57">
        <w:rPr>
          <w:rFonts w:ascii="Lotus Linotype" w:hAnsi="Lotus Linotype" w:hint="cs"/>
          <w:sz w:val="27"/>
          <w:rtl/>
          <w:lang w:bidi="fa-IR"/>
        </w:rPr>
        <w:t>ّ</w:t>
      </w:r>
      <w:r w:rsidRPr="00002E57">
        <w:rPr>
          <w:rFonts w:ascii="Lotus Linotype" w:hAnsi="Lotus Linotype" w:hint="cs"/>
          <w:sz w:val="27"/>
          <w:rtl/>
          <w:lang w:bidi="fa-IR"/>
        </w:rPr>
        <w:t>ي</w:t>
      </w:r>
      <w:r w:rsidR="00A934E9" w:rsidRPr="00002E57">
        <w:rPr>
          <w:rFonts w:ascii="Lotus Linotype" w:hAnsi="Lotus Linotype" w:hint="cs"/>
          <w:sz w:val="27"/>
          <w:rtl/>
          <w:lang w:bidi="fa-IR"/>
        </w:rPr>
        <w:t>.</w:t>
      </w:r>
    </w:p>
    <w:p w:rsidR="00BE7501" w:rsidRPr="00002E57" w:rsidRDefault="00BE7501" w:rsidP="0011388D">
      <w:pPr>
        <w:spacing w:line="410" w:lineRule="exact"/>
        <w:rPr>
          <w:rFonts w:ascii="Lotus Linotype" w:hAnsi="Lotus Linotype"/>
          <w:b/>
          <w:bCs/>
          <w:sz w:val="27"/>
          <w:rtl/>
          <w:lang w:bidi="fa-IR"/>
        </w:rPr>
      </w:pPr>
      <w:r w:rsidRPr="00002E57">
        <w:rPr>
          <w:rFonts w:ascii="Lotus Linotype" w:hAnsi="Lotus Linotype"/>
          <w:b/>
          <w:bCs/>
          <w:sz w:val="27"/>
          <w:rtl/>
          <w:lang w:bidi="fa-IR"/>
        </w:rPr>
        <w:lastRenderedPageBreak/>
        <w:t xml:space="preserve">وقد ذكروا وجوهاً </w:t>
      </w:r>
      <w:r w:rsidRPr="00002E57">
        <w:rPr>
          <w:rFonts w:ascii="Lotus Linotype" w:hAnsi="Lotus Linotype" w:hint="cs"/>
          <w:b/>
          <w:bCs/>
          <w:sz w:val="27"/>
          <w:rtl/>
          <w:lang w:bidi="fa-IR"/>
        </w:rPr>
        <w:t>ل</w:t>
      </w:r>
      <w:r w:rsidRPr="00002E57">
        <w:rPr>
          <w:rFonts w:ascii="Lotus Linotype" w:hAnsi="Lotus Linotype"/>
          <w:b/>
          <w:bCs/>
          <w:sz w:val="27"/>
          <w:rtl/>
          <w:lang w:bidi="fa-IR"/>
        </w:rPr>
        <w:t xml:space="preserve">ذلك: </w:t>
      </w:r>
    </w:p>
    <w:p w:rsidR="00BE7501" w:rsidRPr="00002E57" w:rsidRDefault="00BE7501" w:rsidP="0011388D">
      <w:pPr>
        <w:rPr>
          <w:rFonts w:ascii="Lotus Linotype" w:hAnsi="Lotus Linotype"/>
          <w:sz w:val="27"/>
          <w:rtl/>
          <w:lang w:bidi="fa-IR"/>
        </w:rPr>
      </w:pPr>
      <w:r w:rsidRPr="00002E57">
        <w:rPr>
          <w:rFonts w:ascii="Lotus Linotype" w:hAnsi="Lotus Linotype"/>
          <w:b/>
          <w:bCs/>
          <w:sz w:val="27"/>
          <w:rtl/>
          <w:lang w:bidi="fa-IR"/>
        </w:rPr>
        <w:t>الوجه الأول</w:t>
      </w:r>
      <w:r w:rsidRPr="00002E57">
        <w:rPr>
          <w:rFonts w:ascii="Lotus Linotype" w:hAnsi="Lotus Linotype"/>
          <w:sz w:val="27"/>
          <w:rtl/>
          <w:lang w:bidi="fa-IR"/>
        </w:rPr>
        <w:t>: الإجماع</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فذكر الش</w:t>
      </w:r>
      <w:r w:rsidRPr="00002E57">
        <w:rPr>
          <w:rFonts w:ascii="Times New Roman" w:hAnsi="Times New Roman" w:hint="cs"/>
          <w:sz w:val="27"/>
          <w:rtl/>
          <w:lang w:bidi="fa-IR"/>
        </w:rPr>
        <w:t>ي</w:t>
      </w:r>
      <w:r w:rsidRPr="00002E57">
        <w:rPr>
          <w:rFonts w:ascii="Lotus Linotype" w:hAnsi="Lotus Linotype" w:hint="cs"/>
          <w:sz w:val="27"/>
          <w:rtl/>
          <w:lang w:bidi="fa-IR"/>
        </w:rPr>
        <w:t>خ</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العد</w:t>
      </w:r>
      <w:r w:rsidR="00A934E9" w:rsidRPr="00002E57">
        <w:rPr>
          <w:rFonts w:ascii="Lotus Linotype" w:hAnsi="Lotus Linotype" w:hint="cs"/>
          <w:sz w:val="27"/>
          <w:rtl/>
          <w:lang w:bidi="fa-IR"/>
        </w:rPr>
        <w:t>ّ</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عدم</w:t>
      </w:r>
      <w:r w:rsidRPr="00002E57">
        <w:rPr>
          <w:rFonts w:ascii="Lotus Linotype" w:hAnsi="Lotus Linotype"/>
          <w:sz w:val="27"/>
          <w:rtl/>
          <w:lang w:bidi="fa-IR"/>
        </w:rPr>
        <w:t xml:space="preserve"> </w:t>
      </w:r>
      <w:r w:rsidRPr="00002E57">
        <w:rPr>
          <w:rFonts w:ascii="Lotus Linotype" w:hAnsi="Lotus Linotype" w:hint="cs"/>
          <w:sz w:val="27"/>
          <w:rtl/>
          <w:lang w:bidi="fa-IR"/>
        </w:rPr>
        <w:t>جواز</w:t>
      </w:r>
      <w:r w:rsidRPr="00002E57">
        <w:rPr>
          <w:rFonts w:ascii="Lotus Linotype" w:hAnsi="Lotus Linotype"/>
          <w:sz w:val="27"/>
          <w:rtl/>
          <w:lang w:bidi="fa-IR"/>
        </w:rPr>
        <w:t xml:space="preserve"> </w:t>
      </w:r>
      <w:r w:rsidRPr="00002E57">
        <w:rPr>
          <w:rFonts w:ascii="Lotus Linotype" w:hAnsi="Lotus Linotype" w:hint="cs"/>
          <w:sz w:val="27"/>
          <w:rtl/>
          <w:lang w:bidi="fa-IR"/>
        </w:rPr>
        <w:t>التعو</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أصول</w:t>
      </w:r>
      <w:r w:rsidRPr="00002E57">
        <w:rPr>
          <w:rFonts w:ascii="Lotus Linotype" w:hAnsi="Lotus Linotype"/>
          <w:sz w:val="27"/>
          <w:rtl/>
          <w:lang w:bidi="fa-IR"/>
        </w:rPr>
        <w:t xml:space="preserve"> </w:t>
      </w:r>
      <w:r w:rsidRPr="00002E57">
        <w:rPr>
          <w:rFonts w:ascii="Lotus Linotype" w:hAnsi="Lotus Linotype" w:hint="cs"/>
          <w:sz w:val="27"/>
          <w:rtl/>
          <w:lang w:bidi="fa-IR"/>
        </w:rPr>
        <w:t>الد</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عل</w:t>
      </w:r>
      <w:r w:rsidR="00A934E9"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أخبار</w:t>
      </w:r>
      <w:r w:rsidRPr="00002E57">
        <w:rPr>
          <w:rFonts w:ascii="Lotus Linotype" w:hAnsi="Lotus Linotype"/>
          <w:sz w:val="27"/>
          <w:rtl/>
          <w:lang w:bidi="fa-IR"/>
        </w:rPr>
        <w:t xml:space="preserve"> </w:t>
      </w:r>
      <w:r w:rsidRPr="00002E57">
        <w:rPr>
          <w:rFonts w:ascii="Lotus Linotype" w:hAnsi="Lotus Linotype" w:hint="cs"/>
          <w:sz w:val="27"/>
          <w:rtl/>
          <w:lang w:bidi="fa-IR"/>
        </w:rPr>
        <w:t>الآحاد</w:t>
      </w:r>
      <w:r w:rsidRPr="00002E57">
        <w:rPr>
          <w:rFonts w:ascii="Lotus Linotype" w:hAnsi="Lotus Linotype"/>
          <w:sz w:val="27"/>
          <w:rtl/>
          <w:lang w:bidi="fa-IR"/>
        </w:rPr>
        <w:t xml:space="preserve"> </w:t>
      </w:r>
      <w:r w:rsidRPr="00002E57">
        <w:rPr>
          <w:rFonts w:ascii="Lotus Linotype" w:hAnsi="Lotus Linotype" w:hint="cs"/>
          <w:sz w:val="27"/>
          <w:rtl/>
          <w:lang w:bidi="fa-IR"/>
        </w:rPr>
        <w:t>ات</w:t>
      </w:r>
      <w:r w:rsidR="00A934E9" w:rsidRPr="00002E57">
        <w:rPr>
          <w:rFonts w:ascii="Lotus Linotype" w:hAnsi="Lotus Linotype" w:hint="cs"/>
          <w:sz w:val="27"/>
          <w:rtl/>
          <w:lang w:bidi="fa-IR"/>
        </w:rPr>
        <w:t>ّ</w:t>
      </w:r>
      <w:r w:rsidRPr="00002E57">
        <w:rPr>
          <w:rFonts w:ascii="Lotus Linotype" w:hAnsi="Lotus Linotype" w:hint="cs"/>
          <w:sz w:val="27"/>
          <w:rtl/>
          <w:lang w:bidi="fa-IR"/>
        </w:rPr>
        <w:t>فاقي</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إلا</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بعض</w:t>
      </w:r>
      <w:r w:rsidRPr="00002E57">
        <w:rPr>
          <w:rFonts w:ascii="Lotus Linotype" w:hAnsi="Lotus Linotype"/>
          <w:sz w:val="27"/>
          <w:rtl/>
          <w:lang w:bidi="fa-IR"/>
        </w:rPr>
        <w:t xml:space="preserve"> </w:t>
      </w:r>
      <w:r w:rsidRPr="00002E57">
        <w:rPr>
          <w:rFonts w:ascii="Lotus Linotype" w:hAnsi="Lotus Linotype" w:hint="cs"/>
          <w:sz w:val="27"/>
          <w:rtl/>
          <w:lang w:bidi="fa-IR"/>
        </w:rPr>
        <w:t>م</w:t>
      </w:r>
      <w:r w:rsidR="00A934E9" w:rsidRPr="00002E57">
        <w:rPr>
          <w:rFonts w:ascii="Lotus Linotype" w:hAnsi="Lotus Linotype" w:hint="cs"/>
          <w:sz w:val="27"/>
          <w:rtl/>
          <w:lang w:bidi="fa-IR"/>
        </w:rPr>
        <w:t>َ</w:t>
      </w:r>
      <w:r w:rsidRPr="00002E57">
        <w:rPr>
          <w:rFonts w:ascii="Lotus Linotype" w:hAnsi="Lotus Linotype" w:hint="cs"/>
          <w:sz w:val="27"/>
          <w:rtl/>
          <w:lang w:bidi="fa-IR"/>
        </w:rPr>
        <w:t>ن</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عبر</w:t>
      </w:r>
      <w:r w:rsidRPr="00002E57">
        <w:rPr>
          <w:rFonts w:ascii="Lotus Linotype" w:hAnsi="Lotus Linotype"/>
          <w:sz w:val="27"/>
          <w:rtl/>
          <w:lang w:bidi="fa-IR"/>
        </w:rPr>
        <w:t xml:space="preserve"> </w:t>
      </w:r>
      <w:r w:rsidRPr="00002E57">
        <w:rPr>
          <w:rFonts w:ascii="Lotus Linotype" w:hAnsi="Lotus Linotype" w:hint="cs"/>
          <w:sz w:val="27"/>
          <w:rtl/>
          <w:lang w:bidi="fa-IR"/>
        </w:rPr>
        <w:t>عنهم</w:t>
      </w:r>
      <w:r w:rsidRPr="00002E57">
        <w:rPr>
          <w:rFonts w:ascii="Lotus Linotype" w:hAnsi="Lotus Linotype"/>
          <w:sz w:val="27"/>
          <w:rtl/>
          <w:lang w:bidi="fa-IR"/>
        </w:rPr>
        <w:t xml:space="preserve"> </w:t>
      </w:r>
      <w:r w:rsidRPr="00002E57">
        <w:rPr>
          <w:rFonts w:ascii="Lotus Linotype" w:hAnsi="Lotus Linotype" w:hint="cs"/>
          <w:sz w:val="27"/>
          <w:rtl/>
          <w:lang w:bidi="fa-IR"/>
        </w:rPr>
        <w:t>بغ</w:t>
      </w:r>
      <w:r w:rsidR="00A934E9" w:rsidRPr="00002E57">
        <w:rPr>
          <w:rFonts w:ascii="Lotus Linotype" w:hAnsi="Lotus Linotype" w:hint="cs"/>
          <w:sz w:val="27"/>
          <w:rtl/>
          <w:lang w:bidi="fa-IR"/>
        </w:rPr>
        <w:t>َ</w:t>
      </w:r>
      <w:r w:rsidRPr="00002E57">
        <w:rPr>
          <w:rFonts w:ascii="Lotus Linotype" w:hAnsi="Lotus Linotype" w:hint="cs"/>
          <w:sz w:val="27"/>
          <w:rtl/>
          <w:lang w:bidi="fa-IR"/>
        </w:rPr>
        <w:t>ف</w:t>
      </w:r>
      <w:r w:rsidR="00A934E9" w:rsidRPr="00002E57">
        <w:rPr>
          <w:rFonts w:ascii="Lotus Linotype" w:hAnsi="Lotus Linotype" w:hint="cs"/>
          <w:sz w:val="27"/>
          <w:rtl/>
          <w:lang w:bidi="fa-IR"/>
        </w:rPr>
        <w:t>َ</w:t>
      </w:r>
      <w:r w:rsidRPr="00002E57">
        <w:rPr>
          <w:rFonts w:ascii="Lotus Linotype" w:hAnsi="Lotus Linotype" w:hint="cs"/>
          <w:sz w:val="27"/>
          <w:rtl/>
          <w:lang w:bidi="fa-IR"/>
        </w:rPr>
        <w:t>لة</w:t>
      </w:r>
      <w:r w:rsidRPr="00002E57">
        <w:rPr>
          <w:rFonts w:ascii="Lotus Linotype" w:hAnsi="Lotus Linotype"/>
          <w:sz w:val="27"/>
          <w:rtl/>
          <w:lang w:bidi="fa-IR"/>
        </w:rPr>
        <w:t xml:space="preserve"> </w:t>
      </w:r>
      <w:r w:rsidRPr="00002E57">
        <w:rPr>
          <w:rFonts w:ascii="Lotus Linotype" w:hAnsi="Lotus Linotype" w:hint="cs"/>
          <w:sz w:val="27"/>
          <w:rtl/>
          <w:lang w:bidi="fa-IR"/>
        </w:rPr>
        <w:t>أصحاب</w:t>
      </w:r>
      <w:r w:rsidRPr="00002E57">
        <w:rPr>
          <w:rFonts w:ascii="Lotus Linotype" w:hAnsi="Lotus Linotype"/>
          <w:sz w:val="27"/>
          <w:rtl/>
          <w:lang w:bidi="fa-IR"/>
        </w:rPr>
        <w:t xml:space="preserve"> </w:t>
      </w:r>
      <w:r w:rsidRPr="00002E57">
        <w:rPr>
          <w:rFonts w:ascii="Lotus Linotype" w:hAnsi="Lotus Linotype" w:hint="cs"/>
          <w:sz w:val="27"/>
          <w:rtl/>
          <w:lang w:bidi="fa-IR"/>
        </w:rPr>
        <w:t>الحد</w:t>
      </w:r>
      <w:r w:rsidRPr="00002E57">
        <w:rPr>
          <w:rFonts w:ascii="Times New Roman" w:hAnsi="Times New Roman" w:hint="cs"/>
          <w:sz w:val="27"/>
          <w:rtl/>
          <w:lang w:bidi="fa-IR"/>
        </w:rPr>
        <w:t>ي</w:t>
      </w:r>
      <w:r w:rsidRPr="00002E57">
        <w:rPr>
          <w:rFonts w:ascii="Lotus Linotype" w:hAnsi="Lotus Linotype" w:hint="cs"/>
          <w:sz w:val="27"/>
          <w:rtl/>
          <w:lang w:bidi="fa-IR"/>
        </w:rPr>
        <w:t>ث</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3"/>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كما </w:t>
      </w:r>
      <w:r w:rsidRPr="00002E57">
        <w:rPr>
          <w:rFonts w:ascii="Lotus Linotype" w:hAnsi="Lotus Linotype" w:hint="cs"/>
          <w:sz w:val="27"/>
          <w:rtl/>
          <w:lang w:bidi="fa-IR"/>
        </w:rPr>
        <w:t xml:space="preserve">أن هذا </w:t>
      </w:r>
      <w:r w:rsidRPr="00002E57">
        <w:rPr>
          <w:rFonts w:ascii="Lotus Linotype" w:hAnsi="Lotus Linotype"/>
          <w:sz w:val="27"/>
          <w:rtl/>
          <w:lang w:bidi="fa-IR"/>
        </w:rPr>
        <w:t>هو الظاهر من عبارة الس</w:t>
      </w:r>
      <w:r w:rsidRPr="00002E57">
        <w:rPr>
          <w:rFonts w:ascii="Times New Roman" w:hAnsi="Times New Roman" w:hint="cs"/>
          <w:sz w:val="27"/>
          <w:rtl/>
          <w:lang w:bidi="fa-IR"/>
        </w:rPr>
        <w:t>ي</w:t>
      </w:r>
      <w:r w:rsidRPr="00002E57">
        <w:rPr>
          <w:rFonts w:ascii="Lotus Linotype" w:hAnsi="Lotus Linotype"/>
          <w:sz w:val="27"/>
          <w:rtl/>
          <w:lang w:bidi="fa-IR"/>
        </w:rPr>
        <w:t>د المرتض</w:t>
      </w:r>
      <w:r w:rsidR="00A934E9" w:rsidRPr="00002E57">
        <w:rPr>
          <w:rFonts w:ascii="Times New Roman" w:hAnsi="Times New Roman" w:hint="cs"/>
          <w:sz w:val="27"/>
          <w:rtl/>
          <w:lang w:bidi="fa-IR"/>
        </w:rPr>
        <w:t>ى</w:t>
      </w:r>
      <w:r w:rsidRPr="00002E57">
        <w:rPr>
          <w:rFonts w:ascii="Times New Roman" w:hAnsi="Times New Roman"/>
          <w:sz w:val="27"/>
          <w:vertAlign w:val="superscript"/>
          <w:rtl/>
          <w:lang w:bidi="fa-IR"/>
        </w:rPr>
        <w:t>(</w:t>
      </w:r>
      <w:r w:rsidRPr="00002E57">
        <w:rPr>
          <w:rStyle w:val="ad"/>
          <w:rFonts w:ascii="Lotus Linotype" w:hAnsi="Lotus Linotype"/>
          <w:sz w:val="27"/>
          <w:rtl/>
          <w:lang w:bidi="fa-IR"/>
        </w:rPr>
        <w:endnoteReference w:id="624"/>
      </w:r>
      <w:r w:rsidRPr="00002E57">
        <w:rPr>
          <w:rFonts w:ascii="Times New Roman" w:hAnsi="Times New Roman"/>
          <w:sz w:val="27"/>
          <w:vertAlign w:val="superscript"/>
          <w:rtl/>
          <w:lang w:bidi="fa-IR"/>
        </w:rPr>
        <w:t>)</w:t>
      </w:r>
      <w:r w:rsidRPr="00002E57">
        <w:rPr>
          <w:rFonts w:ascii="Lotus Linotype" w:hAnsi="Lotus Linotype"/>
          <w:sz w:val="27"/>
          <w:rtl/>
          <w:lang w:bidi="fa-IR"/>
        </w:rPr>
        <w:t xml:space="preserve">. </w:t>
      </w:r>
    </w:p>
    <w:p w:rsidR="00BE7501" w:rsidRPr="00002E57" w:rsidRDefault="00BE7501" w:rsidP="0011388D">
      <w:pPr>
        <w:rPr>
          <w:rFonts w:ascii="Lotus Linotype" w:hAnsi="Lotus Linotype"/>
          <w:sz w:val="27"/>
          <w:rtl/>
          <w:lang w:bidi="fa-IR"/>
        </w:rPr>
      </w:pPr>
      <w:r w:rsidRPr="00002E57">
        <w:rPr>
          <w:rFonts w:ascii="Lotus Linotype" w:hAnsi="Lotus Linotype"/>
          <w:b/>
          <w:bCs/>
          <w:sz w:val="27"/>
          <w:rtl/>
          <w:lang w:bidi="fa-IR"/>
        </w:rPr>
        <w:t>الوجه الثاني</w:t>
      </w:r>
      <w:r w:rsidRPr="00002E57">
        <w:rPr>
          <w:rFonts w:ascii="Lotus Linotype" w:hAnsi="Lotus Linotype"/>
          <w:sz w:val="27"/>
          <w:rtl/>
          <w:lang w:bidi="fa-IR"/>
        </w:rPr>
        <w:t>: إن جواز العمل بالظنّ في الأحكام الشرع</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محل</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A934E9" w:rsidRPr="00002E57">
        <w:rPr>
          <w:rFonts w:ascii="Lotus Linotype" w:hAnsi="Lotus Linotype" w:hint="cs"/>
          <w:sz w:val="27"/>
          <w:rtl/>
          <w:lang w:bidi="fa-IR"/>
        </w:rPr>
        <w:t>ا</w:t>
      </w:r>
      <w:r w:rsidRPr="00002E57">
        <w:rPr>
          <w:rFonts w:ascii="Lotus Linotype" w:hAnsi="Lotus Linotype" w:hint="cs"/>
          <w:sz w:val="27"/>
          <w:rtl/>
          <w:lang w:bidi="fa-IR"/>
        </w:rPr>
        <w:t>ختلاف</w:t>
      </w:r>
      <w:r w:rsidRPr="00002E57">
        <w:rPr>
          <w:rFonts w:ascii="Lotus Linotype" w:hAnsi="Lotus Linotype"/>
          <w:sz w:val="27"/>
          <w:rtl/>
          <w:lang w:bidi="fa-IR"/>
        </w:rPr>
        <w:t xml:space="preserve"> </w:t>
      </w:r>
      <w:r w:rsidRPr="00002E57">
        <w:rPr>
          <w:rFonts w:ascii="Lotus Linotype" w:hAnsi="Lotus Linotype" w:hint="cs"/>
          <w:sz w:val="27"/>
          <w:rtl/>
          <w:lang w:bidi="fa-IR"/>
        </w:rPr>
        <w:t>ب</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الأعلام</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فك</w:t>
      </w:r>
      <w:r w:rsidRPr="00002E57">
        <w:rPr>
          <w:rFonts w:ascii="Times New Roman" w:hAnsi="Times New Roman" w:hint="cs"/>
          <w:sz w:val="27"/>
          <w:rtl/>
          <w:lang w:bidi="fa-IR"/>
        </w:rPr>
        <w:t>ي</w:t>
      </w:r>
      <w:r w:rsidRPr="00002E57">
        <w:rPr>
          <w:rFonts w:ascii="Lotus Linotype" w:hAnsi="Lotus Linotype" w:hint="cs"/>
          <w:sz w:val="27"/>
          <w:rtl/>
          <w:lang w:bidi="fa-IR"/>
        </w:rPr>
        <w:t>ف</w:t>
      </w:r>
      <w:r w:rsidRPr="00002E57">
        <w:rPr>
          <w:rFonts w:ascii="Lotus Linotype" w:hAnsi="Lotus Linotype"/>
          <w:sz w:val="27"/>
          <w:rtl/>
          <w:lang w:bidi="fa-IR"/>
        </w:rPr>
        <w:t xml:space="preserve"> </w:t>
      </w:r>
      <w:r w:rsidRPr="00002E57">
        <w:rPr>
          <w:rFonts w:ascii="Lotus Linotype" w:hAnsi="Lotus Linotype" w:hint="cs"/>
          <w:sz w:val="27"/>
          <w:rtl/>
          <w:lang w:bidi="fa-IR"/>
        </w:rPr>
        <w:t>بالأحكام</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A934E9" w:rsidRPr="00002E57">
        <w:rPr>
          <w:rFonts w:ascii="Lotus Linotype" w:hAnsi="Lotus Linotype" w:hint="cs"/>
          <w:sz w:val="27"/>
          <w:rtl/>
          <w:lang w:bidi="fa-IR"/>
        </w:rPr>
        <w:t>ا</w:t>
      </w:r>
      <w:r w:rsidRPr="00002E57">
        <w:rPr>
          <w:rFonts w:ascii="Lotus Linotype" w:hAnsi="Lotus Linotype" w:hint="cs"/>
          <w:sz w:val="27"/>
          <w:rtl/>
          <w:lang w:bidi="fa-IR"/>
        </w:rPr>
        <w:t>عتقاد</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934E9" w:rsidRPr="00002E57">
        <w:rPr>
          <w:rFonts w:ascii="Lotus Linotype" w:hAnsi="Lotus Linotype" w:hint="cs"/>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5"/>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11388D">
      <w:pPr>
        <w:rPr>
          <w:rFonts w:ascii="Lotus Linotype" w:hAnsi="Lotus Linotype"/>
          <w:b/>
          <w:bCs/>
          <w:sz w:val="27"/>
          <w:rtl/>
          <w:lang w:bidi="fa-IR"/>
        </w:rPr>
      </w:pPr>
      <w:r w:rsidRPr="00002E57">
        <w:rPr>
          <w:rFonts w:ascii="Lotus Linotype" w:hAnsi="Lotus Linotype" w:hint="cs"/>
          <w:b/>
          <w:bCs/>
          <w:sz w:val="27"/>
          <w:rtl/>
          <w:lang w:bidi="fa-IR"/>
        </w:rPr>
        <w:t>وف</w:t>
      </w:r>
      <w:r w:rsidRPr="00002E57">
        <w:rPr>
          <w:rFonts w:ascii="Times New Roman" w:hAnsi="Times New Roman" w:hint="cs"/>
          <w:b/>
          <w:bCs/>
          <w:sz w:val="27"/>
          <w:rtl/>
          <w:lang w:bidi="fa-IR"/>
        </w:rPr>
        <w:t>ي</w:t>
      </w:r>
      <w:r w:rsidRPr="00002E57">
        <w:rPr>
          <w:rFonts w:ascii="Lotus Linotype" w:hAnsi="Lotus Linotype" w:hint="cs"/>
          <w:b/>
          <w:bCs/>
          <w:sz w:val="27"/>
          <w:rtl/>
          <w:lang w:bidi="fa-IR"/>
        </w:rPr>
        <w:t xml:space="preserve">ه: </w:t>
      </w:r>
    </w:p>
    <w:p w:rsidR="00A934E9" w:rsidRPr="00002E57" w:rsidRDefault="00BE7501" w:rsidP="0011388D">
      <w:pPr>
        <w:rPr>
          <w:rFonts w:ascii="Lotus Linotype" w:hAnsi="Lotus Linotype"/>
          <w:sz w:val="27"/>
          <w:rtl/>
          <w:lang w:bidi="fa-IR"/>
        </w:rPr>
      </w:pPr>
      <w:r w:rsidRPr="00002E57">
        <w:rPr>
          <w:rFonts w:ascii="Lotus Linotype" w:hAnsi="Lotus Linotype" w:hint="cs"/>
          <w:b/>
          <w:bCs/>
          <w:sz w:val="27"/>
          <w:rtl/>
          <w:lang w:bidi="fa-IR"/>
        </w:rPr>
        <w:t>أما الوجه الأول</w:t>
      </w:r>
      <w:r w:rsidR="00A934E9" w:rsidRPr="00002E57">
        <w:rPr>
          <w:rFonts w:ascii="Lotus Linotype" w:hAnsi="Lotus Linotype" w:hint="cs"/>
          <w:sz w:val="27"/>
          <w:rtl/>
          <w:lang w:bidi="fa-IR"/>
        </w:rPr>
        <w:t>، و</w:t>
      </w:r>
      <w:r w:rsidRPr="00002E57">
        <w:rPr>
          <w:rFonts w:ascii="Lotus Linotype" w:hAnsi="Lotus Linotype" w:hint="cs"/>
          <w:sz w:val="27"/>
          <w:rtl/>
          <w:lang w:bidi="fa-IR"/>
        </w:rPr>
        <w:t>مضافاً إل</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أنه محتمل المدرك</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A934E9" w:rsidRPr="00002E57">
        <w:rPr>
          <w:rFonts w:ascii="Lotus Linotype" w:hAnsi="Lotus Linotype" w:hint="cs"/>
          <w:sz w:val="27"/>
          <w:rtl/>
          <w:lang w:bidi="fa-IR"/>
        </w:rPr>
        <w:t>ف</w:t>
      </w:r>
      <w:r w:rsidRPr="00002E57">
        <w:rPr>
          <w:rFonts w:ascii="Lotus Linotype" w:hAnsi="Lotus Linotype" w:hint="cs"/>
          <w:sz w:val="27"/>
          <w:rtl/>
          <w:lang w:bidi="fa-IR"/>
        </w:rPr>
        <w:t>إن المسألة ل</w:t>
      </w:r>
      <w:r w:rsidRPr="00002E57">
        <w:rPr>
          <w:rFonts w:ascii="Times New Roman" w:hAnsi="Times New Roman" w:hint="cs"/>
          <w:sz w:val="27"/>
          <w:rtl/>
          <w:lang w:bidi="fa-IR"/>
        </w:rPr>
        <w:t>ي</w:t>
      </w:r>
      <w:r w:rsidRPr="00002E57">
        <w:rPr>
          <w:rFonts w:ascii="Lotus Linotype" w:hAnsi="Lotus Linotype" w:hint="cs"/>
          <w:sz w:val="27"/>
          <w:rtl/>
          <w:lang w:bidi="fa-IR"/>
        </w:rPr>
        <w:t xml:space="preserve">ست </w:t>
      </w:r>
      <w:r w:rsidR="00A934E9" w:rsidRPr="00002E57">
        <w:rPr>
          <w:rFonts w:ascii="Lotus Linotype" w:hAnsi="Lotus Linotype" w:hint="cs"/>
          <w:sz w:val="27"/>
          <w:rtl/>
          <w:lang w:bidi="fa-IR"/>
        </w:rPr>
        <w:t>اتّ</w:t>
      </w:r>
      <w:r w:rsidRPr="00002E57">
        <w:rPr>
          <w:rFonts w:ascii="Lotus Linotype" w:hAnsi="Lotus Linotype" w:hint="cs"/>
          <w:sz w:val="27"/>
          <w:rtl/>
          <w:lang w:bidi="fa-IR"/>
        </w:rPr>
        <w:t>فاق</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فإن هناك كث</w:t>
      </w:r>
      <w:r w:rsidRPr="00002E57">
        <w:rPr>
          <w:rFonts w:ascii="Times New Roman" w:hAnsi="Times New Roman" w:hint="cs"/>
          <w:sz w:val="27"/>
          <w:rtl/>
          <w:lang w:bidi="fa-IR"/>
        </w:rPr>
        <w:t>ي</w:t>
      </w:r>
      <w:r w:rsidRPr="00002E57">
        <w:rPr>
          <w:rFonts w:ascii="Lotus Linotype" w:hAnsi="Lotus Linotype" w:hint="cs"/>
          <w:sz w:val="27"/>
          <w:rtl/>
          <w:lang w:bidi="fa-IR"/>
        </w:rPr>
        <w:t>راً من فقهاء الإمام</w:t>
      </w:r>
      <w:r w:rsidRPr="00002E57">
        <w:rPr>
          <w:rFonts w:ascii="Times New Roman" w:hAnsi="Times New Roman" w:hint="cs"/>
          <w:sz w:val="27"/>
          <w:rtl/>
          <w:lang w:bidi="fa-IR"/>
        </w:rPr>
        <w:t>ي</w:t>
      </w:r>
      <w:r w:rsidRPr="00002E57">
        <w:rPr>
          <w:rFonts w:ascii="Lotus Linotype" w:hAnsi="Lotus Linotype" w:hint="cs"/>
          <w:sz w:val="27"/>
          <w:rtl/>
          <w:lang w:bidi="fa-IR"/>
        </w:rPr>
        <w:t>ة ذهبوا إل</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جواز العمل بالأدل</w:t>
      </w:r>
      <w:r w:rsidR="00A934E9" w:rsidRPr="00002E57">
        <w:rPr>
          <w:rFonts w:ascii="Lotus Linotype" w:hAnsi="Lotus Linotype" w:hint="cs"/>
          <w:sz w:val="27"/>
          <w:rtl/>
          <w:lang w:bidi="fa-IR"/>
        </w:rPr>
        <w:t>ّ</w:t>
      </w:r>
      <w:r w:rsidRPr="00002E57">
        <w:rPr>
          <w:rFonts w:ascii="Lotus Linotype" w:hAnsi="Lotus Linotype" w:hint="cs"/>
          <w:sz w:val="27"/>
          <w:rtl/>
          <w:lang w:bidi="fa-IR"/>
        </w:rPr>
        <w:t>ة الظن</w:t>
      </w:r>
      <w:r w:rsidR="00A934E9" w:rsidRPr="00002E57">
        <w:rPr>
          <w:rFonts w:ascii="Lotus Linotype" w:hAnsi="Lotus Linotype" w:hint="cs"/>
          <w:sz w:val="27"/>
          <w:rtl/>
          <w:lang w:bidi="fa-IR"/>
        </w:rPr>
        <w:t>ية</w:t>
      </w:r>
      <w:r w:rsidRPr="00002E57">
        <w:rPr>
          <w:rFonts w:ascii="Lotus Linotype" w:hAnsi="Lotus Linotype" w:hint="cs"/>
          <w:sz w:val="27"/>
          <w:rtl/>
          <w:lang w:bidi="fa-IR"/>
        </w:rPr>
        <w:t xml:space="preserve"> في المسائل العقائد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A934E9" w:rsidRPr="00002E57">
        <w:rPr>
          <w:rFonts w:ascii="Lotus Linotype" w:hAnsi="Lotus Linotype" w:hint="cs"/>
          <w:sz w:val="27"/>
          <w:rtl/>
          <w:lang w:bidi="fa-IR"/>
        </w:rPr>
        <w:t>.</w:t>
      </w:r>
    </w:p>
    <w:p w:rsidR="00BE7501" w:rsidRPr="00002E57" w:rsidRDefault="00BE7501" w:rsidP="0011388D">
      <w:pPr>
        <w:rPr>
          <w:rFonts w:ascii="Lotus Linotype" w:hAnsi="Lotus Linotype"/>
          <w:sz w:val="27"/>
          <w:rtl/>
          <w:lang w:bidi="fa-IR"/>
        </w:rPr>
      </w:pPr>
      <w:r w:rsidRPr="00002E57">
        <w:rPr>
          <w:rFonts w:ascii="Lotus Linotype" w:hAnsi="Lotus Linotype" w:hint="cs"/>
          <w:b/>
          <w:bCs/>
          <w:sz w:val="27"/>
          <w:rtl/>
          <w:lang w:bidi="fa-IR"/>
        </w:rPr>
        <w:t>وأما الوجه الثاني</w:t>
      </w:r>
      <w:r w:rsidRPr="00002E57">
        <w:rPr>
          <w:rFonts w:ascii="Lotus Linotype" w:hAnsi="Lotus Linotype" w:hint="cs"/>
          <w:sz w:val="27"/>
          <w:rtl/>
          <w:lang w:bidi="fa-IR"/>
        </w:rPr>
        <w:t xml:space="preserve"> فكون جواز العمل بالظن</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في الأحكام الشرع</w:t>
      </w:r>
      <w:r w:rsidRPr="00002E57">
        <w:rPr>
          <w:rFonts w:ascii="Times New Roman" w:hAnsi="Times New Roman" w:hint="cs"/>
          <w:sz w:val="27"/>
          <w:rtl/>
          <w:lang w:bidi="fa-IR"/>
        </w:rPr>
        <w:t>ي</w:t>
      </w:r>
      <w:r w:rsidRPr="00002E57">
        <w:rPr>
          <w:rFonts w:ascii="Lotus Linotype" w:hAnsi="Lotus Linotype" w:hint="cs"/>
          <w:sz w:val="27"/>
          <w:rtl/>
          <w:lang w:bidi="fa-IR"/>
        </w:rPr>
        <w:t>ة محل</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ال</w:t>
      </w:r>
      <w:r w:rsidR="00A934E9" w:rsidRPr="00002E57">
        <w:rPr>
          <w:rFonts w:ascii="Lotus Linotype" w:hAnsi="Lotus Linotype" w:hint="cs"/>
          <w:sz w:val="27"/>
          <w:rtl/>
          <w:lang w:bidi="fa-IR"/>
        </w:rPr>
        <w:t>ا</w:t>
      </w:r>
      <w:r w:rsidRPr="00002E57">
        <w:rPr>
          <w:rFonts w:ascii="Lotus Linotype" w:hAnsi="Lotus Linotype" w:hint="cs"/>
          <w:sz w:val="27"/>
          <w:rtl/>
          <w:lang w:bidi="fa-IR"/>
        </w:rPr>
        <w:t xml:space="preserve">ختلاف لا </w:t>
      </w:r>
      <w:r w:rsidRPr="00002E57">
        <w:rPr>
          <w:rFonts w:ascii="Times New Roman" w:hAnsi="Times New Roman" w:hint="cs"/>
          <w:sz w:val="27"/>
          <w:rtl/>
          <w:lang w:bidi="fa-IR"/>
        </w:rPr>
        <w:t>ي</w:t>
      </w:r>
      <w:r w:rsidRPr="00002E57">
        <w:rPr>
          <w:rFonts w:ascii="Lotus Linotype" w:hAnsi="Lotus Linotype" w:hint="cs"/>
          <w:sz w:val="27"/>
          <w:rtl/>
          <w:lang w:bidi="fa-IR"/>
        </w:rPr>
        <w:t>وجب الترد</w:t>
      </w:r>
      <w:r w:rsidRPr="00002E57">
        <w:rPr>
          <w:rFonts w:ascii="Times New Roman" w:hAnsi="Times New Roman" w:hint="cs"/>
          <w:sz w:val="27"/>
          <w:rtl/>
          <w:lang w:bidi="fa-IR"/>
        </w:rPr>
        <w:t>ي</w:t>
      </w:r>
      <w:r w:rsidRPr="00002E57">
        <w:rPr>
          <w:rFonts w:ascii="Lotus Linotype" w:hAnsi="Lotus Linotype" w:hint="cs"/>
          <w:sz w:val="27"/>
          <w:rtl/>
          <w:lang w:bidi="fa-IR"/>
        </w:rPr>
        <w:t>د في جواز التعب</w:t>
      </w:r>
      <w:r w:rsidR="00A934E9" w:rsidRPr="00002E57">
        <w:rPr>
          <w:rFonts w:ascii="Lotus Linotype" w:hAnsi="Lotus Linotype" w:hint="cs"/>
          <w:sz w:val="27"/>
          <w:rtl/>
          <w:lang w:bidi="fa-IR"/>
        </w:rPr>
        <w:t>ُّ</w:t>
      </w:r>
      <w:r w:rsidRPr="00002E57">
        <w:rPr>
          <w:rFonts w:ascii="Lotus Linotype" w:hAnsi="Lotus Linotype" w:hint="cs"/>
          <w:sz w:val="27"/>
          <w:rtl/>
          <w:lang w:bidi="fa-IR"/>
        </w:rPr>
        <w:t>د بالظن</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في أصول العقائد</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فإن المدار عل</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ق</w:t>
      </w:r>
      <w:r w:rsidRPr="00002E57">
        <w:rPr>
          <w:rFonts w:ascii="Times New Roman" w:hAnsi="Times New Roman" w:hint="cs"/>
          <w:sz w:val="27"/>
          <w:rtl/>
          <w:lang w:bidi="fa-IR"/>
        </w:rPr>
        <w:t>ي</w:t>
      </w:r>
      <w:r w:rsidRPr="00002E57">
        <w:rPr>
          <w:rFonts w:ascii="Lotus Linotype" w:hAnsi="Lotus Linotype" w:hint="cs"/>
          <w:sz w:val="27"/>
          <w:rtl/>
          <w:lang w:bidi="fa-IR"/>
        </w:rPr>
        <w:t>ام الحج</w:t>
      </w:r>
      <w:r w:rsidR="00A934E9" w:rsidRPr="00002E57">
        <w:rPr>
          <w:rFonts w:ascii="Lotus Linotype" w:hAnsi="Lotus Linotype" w:hint="cs"/>
          <w:sz w:val="27"/>
          <w:rtl/>
          <w:lang w:bidi="fa-IR"/>
        </w:rPr>
        <w:t>ّ</w:t>
      </w:r>
      <w:r w:rsidRPr="00002E57">
        <w:rPr>
          <w:rFonts w:ascii="Lotus Linotype" w:hAnsi="Lotus Linotype" w:hint="cs"/>
          <w:sz w:val="27"/>
          <w:rtl/>
          <w:lang w:bidi="fa-IR"/>
        </w:rPr>
        <w:t>ة عل</w:t>
      </w:r>
      <w:r w:rsidR="00A934E9" w:rsidRPr="00002E57">
        <w:rPr>
          <w:rFonts w:ascii="Times New Roman" w:hAnsi="Times New Roman" w:hint="cs"/>
          <w:sz w:val="27"/>
          <w:rtl/>
          <w:lang w:bidi="fa-IR"/>
        </w:rPr>
        <w:t>ى</w:t>
      </w:r>
      <w:r w:rsidRPr="00002E57">
        <w:rPr>
          <w:rFonts w:ascii="Lotus Linotype" w:hAnsi="Lotus Linotype" w:hint="cs"/>
          <w:sz w:val="27"/>
          <w:rtl/>
          <w:lang w:bidi="fa-IR"/>
        </w:rPr>
        <w:t xml:space="preserve"> جواز التعب</w:t>
      </w:r>
      <w:r w:rsidR="00A934E9" w:rsidRPr="00002E57">
        <w:rPr>
          <w:rFonts w:ascii="Lotus Linotype" w:hAnsi="Lotus Linotype" w:hint="cs"/>
          <w:sz w:val="27"/>
          <w:rtl/>
          <w:lang w:bidi="fa-IR"/>
        </w:rPr>
        <w:t>ُّ</w:t>
      </w:r>
      <w:r w:rsidRPr="00002E57">
        <w:rPr>
          <w:rFonts w:ascii="Lotus Linotype" w:hAnsi="Lotus Linotype" w:hint="cs"/>
          <w:sz w:val="27"/>
          <w:rtl/>
          <w:lang w:bidi="fa-IR"/>
        </w:rPr>
        <w:t>د بالظن</w:t>
      </w:r>
      <w:r w:rsidR="00A934E9" w:rsidRPr="00002E57">
        <w:rPr>
          <w:rFonts w:ascii="Lotus Linotype" w:hAnsi="Lotus Linotype" w:hint="cs"/>
          <w:sz w:val="27"/>
          <w:rtl/>
          <w:lang w:bidi="fa-IR"/>
        </w:rPr>
        <w:t>ّ،</w:t>
      </w:r>
      <w:r w:rsidRPr="00002E57">
        <w:rPr>
          <w:rFonts w:ascii="Lotus Linotype" w:hAnsi="Lotus Linotype" w:hint="cs"/>
          <w:sz w:val="27"/>
          <w:rtl/>
          <w:lang w:bidi="fa-IR"/>
        </w:rPr>
        <w:t xml:space="preserve"> فإذا كانت الحج</w:t>
      </w:r>
      <w:r w:rsidR="00EF00F4" w:rsidRPr="00002E57">
        <w:rPr>
          <w:rFonts w:ascii="Lotus Linotype" w:hAnsi="Lotus Linotype" w:hint="cs"/>
          <w:sz w:val="27"/>
          <w:rtl/>
          <w:lang w:bidi="fa-IR"/>
        </w:rPr>
        <w:t>ّة</w:t>
      </w:r>
      <w:r w:rsidRPr="00002E57">
        <w:rPr>
          <w:rFonts w:ascii="Lotus Linotype" w:hAnsi="Lotus Linotype" w:hint="cs"/>
          <w:sz w:val="27"/>
          <w:rtl/>
          <w:lang w:bidi="fa-IR"/>
        </w:rPr>
        <w:t xml:space="preserve"> تامة فلا مجال للتوق</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ف بالعمل بالمظنونات. </w:t>
      </w:r>
    </w:p>
    <w:p w:rsidR="00BE7501" w:rsidRPr="00002E57" w:rsidRDefault="00BE7501" w:rsidP="0011388D">
      <w:pPr>
        <w:rPr>
          <w:rFonts w:ascii="Lotus Linotype" w:hAnsi="Lotus Linotype"/>
          <w:sz w:val="27"/>
          <w:rtl/>
          <w:lang w:bidi="fa-IR"/>
        </w:rPr>
      </w:pPr>
      <w:r w:rsidRPr="00002E57">
        <w:rPr>
          <w:rFonts w:ascii="Lotus Linotype" w:hAnsi="Lotus Linotype"/>
          <w:b/>
          <w:bCs/>
          <w:sz w:val="27"/>
          <w:rtl/>
          <w:lang w:bidi="fa-IR"/>
        </w:rPr>
        <w:t>القول الثاني</w:t>
      </w:r>
      <w:r w:rsidR="00A934E9" w:rsidRPr="00002E57">
        <w:rPr>
          <w:rFonts w:ascii="Lotus Linotype" w:hAnsi="Lotus Linotype" w:hint="cs"/>
          <w:sz w:val="27"/>
          <w:rtl/>
          <w:lang w:bidi="fa-IR"/>
        </w:rPr>
        <w:t>:</w:t>
      </w:r>
      <w:r w:rsidRPr="00002E57">
        <w:rPr>
          <w:rFonts w:ascii="Lotus Linotype" w:hAnsi="Lotus Linotype"/>
          <w:sz w:val="27"/>
          <w:rtl/>
          <w:lang w:bidi="fa-IR"/>
        </w:rPr>
        <w:t xml:space="preserve"> جواز التعب</w:t>
      </w:r>
      <w:r w:rsidR="00EF00F4" w:rsidRPr="00002E57">
        <w:rPr>
          <w:rFonts w:ascii="Lotus Linotype" w:hAnsi="Lotus Linotype" w:hint="cs"/>
          <w:sz w:val="27"/>
          <w:rtl/>
          <w:lang w:bidi="fa-IR"/>
        </w:rPr>
        <w:t>ُّ</w:t>
      </w:r>
      <w:r w:rsidRPr="00002E57">
        <w:rPr>
          <w:rFonts w:ascii="Lotus Linotype" w:hAnsi="Lotus Linotype"/>
          <w:sz w:val="27"/>
          <w:rtl/>
          <w:lang w:bidi="fa-IR"/>
        </w:rPr>
        <w:t>د بالظن</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في أصول الد</w:t>
      </w:r>
      <w:r w:rsidRPr="00002E57">
        <w:rPr>
          <w:rFonts w:ascii="Times New Roman" w:hAnsi="Times New Roman" w:hint="cs"/>
          <w:sz w:val="27"/>
          <w:rtl/>
          <w:lang w:bidi="fa-IR"/>
        </w:rPr>
        <w:t>ي</w:t>
      </w:r>
      <w:r w:rsidRPr="00002E57">
        <w:rPr>
          <w:rFonts w:ascii="Lotus Linotype" w:hAnsi="Lotus Linotype" w:hint="cs"/>
          <w:sz w:val="27"/>
          <w:rtl/>
          <w:lang w:bidi="fa-IR"/>
        </w:rPr>
        <w:t>ن</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00EF00F4" w:rsidRPr="00002E57">
        <w:rPr>
          <w:rFonts w:ascii="Lotus Linotype" w:hAnsi="Lotus Linotype" w:hint="cs"/>
          <w:sz w:val="27"/>
          <w:rtl/>
          <w:lang w:bidi="fa-IR"/>
        </w:rPr>
        <w:t xml:space="preserve">وقد </w:t>
      </w:r>
      <w:r w:rsidRPr="00002E57">
        <w:rPr>
          <w:rFonts w:ascii="Lotus Linotype" w:hAnsi="Lotus Linotype"/>
          <w:sz w:val="27"/>
          <w:rtl/>
          <w:lang w:bidi="fa-IR"/>
        </w:rPr>
        <w:t>ذهب الش</w:t>
      </w:r>
      <w:r w:rsidRPr="00002E57">
        <w:rPr>
          <w:rFonts w:ascii="Times New Roman" w:hAnsi="Times New Roman" w:hint="cs"/>
          <w:sz w:val="27"/>
          <w:rtl/>
          <w:lang w:bidi="fa-IR"/>
        </w:rPr>
        <w:t>ي</w:t>
      </w:r>
      <w:r w:rsidRPr="00002E57">
        <w:rPr>
          <w:rFonts w:ascii="Lotus Linotype" w:hAnsi="Lotus Linotype" w:hint="cs"/>
          <w:sz w:val="27"/>
          <w:rtl/>
          <w:lang w:bidi="fa-IR"/>
        </w:rPr>
        <w:t>خ</w:t>
      </w:r>
      <w:r w:rsidRPr="00002E57">
        <w:rPr>
          <w:rFonts w:ascii="Lotus Linotype" w:hAnsi="Lotus Linotype"/>
          <w:sz w:val="27"/>
          <w:rtl/>
          <w:lang w:bidi="fa-IR"/>
        </w:rPr>
        <w:t xml:space="preserve"> </w:t>
      </w:r>
      <w:r w:rsidRPr="00002E57">
        <w:rPr>
          <w:rFonts w:ascii="Lotus Linotype" w:hAnsi="Lotus Linotype" w:hint="cs"/>
          <w:sz w:val="27"/>
          <w:rtl/>
          <w:lang w:bidi="fa-IR"/>
        </w:rPr>
        <w:t>الأنصاري</w:t>
      </w:r>
      <w:r w:rsidRPr="00002E57">
        <w:rPr>
          <w:rFonts w:ascii="Lotus Linotype" w:hAnsi="Lotus Linotype"/>
          <w:sz w:val="27"/>
          <w:rtl/>
          <w:lang w:bidi="fa-IR"/>
        </w:rPr>
        <w:t xml:space="preserve"> </w:t>
      </w:r>
      <w:r w:rsidRPr="00002E57">
        <w:rPr>
          <w:rFonts w:ascii="Lotus Linotype" w:hAnsi="Lotus Linotype" w:hint="cs"/>
          <w:sz w:val="27"/>
          <w:rtl/>
          <w:lang w:bidi="fa-IR"/>
        </w:rPr>
        <w:t>إل</w:t>
      </w:r>
      <w:r w:rsidR="00EF00F4"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جواز</w:t>
      </w:r>
      <w:r w:rsidRPr="00002E57">
        <w:rPr>
          <w:rFonts w:ascii="Lotus Linotype" w:hAnsi="Lotus Linotype"/>
          <w:sz w:val="27"/>
          <w:rtl/>
          <w:lang w:bidi="fa-IR"/>
        </w:rPr>
        <w:t xml:space="preserve"> </w:t>
      </w:r>
      <w:r w:rsidRPr="00002E57">
        <w:rPr>
          <w:rFonts w:ascii="Lotus Linotype" w:hAnsi="Lotus Linotype" w:hint="cs"/>
          <w:sz w:val="27"/>
          <w:rtl/>
          <w:lang w:bidi="fa-IR"/>
        </w:rPr>
        <w:t>ذلك</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والوجه في ذلك هو إطلاق أدلة حج</w:t>
      </w:r>
      <w:r w:rsidR="00EF00F4"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ة الأمارات</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فإن مقتض</w:t>
      </w:r>
      <w:r w:rsidR="00EF00F4" w:rsidRPr="00002E57">
        <w:rPr>
          <w:rFonts w:ascii="Times New Roman" w:hAnsi="Times New Roman" w:hint="cs"/>
          <w:sz w:val="27"/>
          <w:rtl/>
          <w:lang w:bidi="fa-IR"/>
        </w:rPr>
        <w:t>ى</w:t>
      </w:r>
      <w:r w:rsidRPr="00002E57">
        <w:rPr>
          <w:rFonts w:ascii="Lotus Linotype" w:hAnsi="Lotus Linotype" w:hint="cs"/>
          <w:sz w:val="27"/>
          <w:rtl/>
          <w:lang w:bidi="fa-IR"/>
        </w:rPr>
        <w:t xml:space="preserve"> </w:t>
      </w:r>
      <w:r w:rsidRPr="00002E57">
        <w:rPr>
          <w:rFonts w:ascii="Lotus Linotype" w:hAnsi="Lotus Linotype"/>
          <w:sz w:val="27"/>
          <w:rtl/>
          <w:lang w:bidi="fa-IR"/>
        </w:rPr>
        <w:t>حج</w:t>
      </w:r>
      <w:r w:rsidR="00EF00F4" w:rsidRPr="00002E57">
        <w:rPr>
          <w:rFonts w:ascii="Lotus Linotype" w:hAnsi="Lotus Linotype" w:hint="cs"/>
          <w:sz w:val="27"/>
          <w:rtl/>
          <w:lang w:bidi="fa-IR"/>
        </w:rPr>
        <w:t>ّ</w:t>
      </w:r>
      <w:r w:rsidR="001405EE">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الظن</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الخاص</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هو </w:t>
      </w:r>
      <w:r w:rsidRPr="00002E57">
        <w:rPr>
          <w:rFonts w:ascii="Lotus Linotype" w:hAnsi="Lotus Linotype"/>
          <w:sz w:val="27"/>
          <w:rtl/>
          <w:lang w:bidi="fa-IR"/>
        </w:rPr>
        <w:t>حج</w:t>
      </w:r>
      <w:r w:rsidR="00EF00F4"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الأمارة </w:t>
      </w:r>
      <w:r w:rsidRPr="00002E57">
        <w:rPr>
          <w:rFonts w:ascii="Lotus Linotype" w:hAnsi="Lotus Linotype"/>
          <w:sz w:val="27"/>
          <w:rtl/>
          <w:lang w:bidi="fa-IR"/>
        </w:rPr>
        <w:t>في جم</w:t>
      </w:r>
      <w:r w:rsidRPr="00002E57">
        <w:rPr>
          <w:rFonts w:ascii="Times New Roman" w:hAnsi="Times New Roman" w:hint="cs"/>
          <w:sz w:val="27"/>
          <w:rtl/>
          <w:lang w:bidi="fa-IR"/>
        </w:rPr>
        <w:t>ي</w:t>
      </w:r>
      <w:r w:rsidRPr="00002E57">
        <w:rPr>
          <w:rFonts w:ascii="Lotus Linotype" w:hAnsi="Lotus Linotype" w:hint="cs"/>
          <w:sz w:val="27"/>
          <w:rtl/>
          <w:lang w:bidi="fa-IR"/>
        </w:rPr>
        <w:t>ع</w:t>
      </w:r>
      <w:r w:rsidRPr="00002E57">
        <w:rPr>
          <w:rFonts w:ascii="Lotus Linotype" w:hAnsi="Lotus Linotype"/>
          <w:sz w:val="27"/>
          <w:rtl/>
          <w:lang w:bidi="fa-IR"/>
        </w:rPr>
        <w:t xml:space="preserve"> </w:t>
      </w:r>
      <w:r w:rsidRPr="00002E57">
        <w:rPr>
          <w:rFonts w:ascii="Lotus Linotype" w:hAnsi="Lotus Linotype" w:hint="cs"/>
          <w:sz w:val="27"/>
          <w:rtl/>
          <w:lang w:bidi="fa-IR"/>
        </w:rPr>
        <w:t>الموارد</w:t>
      </w:r>
      <w:r w:rsidRPr="00002E57">
        <w:rPr>
          <w:rFonts w:ascii="Lotus Linotype" w:hAnsi="Lotus Linotype"/>
          <w:sz w:val="27"/>
          <w:rtl/>
          <w:lang w:bidi="fa-IR"/>
        </w:rPr>
        <w:t xml:space="preserve"> </w:t>
      </w:r>
      <w:r w:rsidRPr="00002E57">
        <w:rPr>
          <w:rFonts w:ascii="Lotus Linotype" w:hAnsi="Lotus Linotype" w:hint="cs"/>
          <w:sz w:val="27"/>
          <w:rtl/>
          <w:lang w:bidi="fa-IR"/>
        </w:rPr>
        <w:t>التي</w:t>
      </w:r>
      <w:r w:rsidRPr="00002E57">
        <w:rPr>
          <w:rFonts w:ascii="Lotus Linotype" w:hAnsi="Lotus Linotype"/>
          <w:sz w:val="27"/>
          <w:rtl/>
          <w:lang w:bidi="fa-IR"/>
        </w:rPr>
        <w:t xml:space="preserve"> </w:t>
      </w:r>
      <w:r w:rsidRPr="00002E57">
        <w:rPr>
          <w:rFonts w:ascii="Lotus Linotype" w:hAnsi="Lotus Linotype" w:hint="cs"/>
          <w:sz w:val="27"/>
          <w:rtl/>
          <w:lang w:bidi="fa-IR"/>
        </w:rPr>
        <w:t>قامت</w:t>
      </w:r>
      <w:r w:rsidRPr="00002E57">
        <w:rPr>
          <w:rFonts w:ascii="Lotus Linotype" w:hAnsi="Lotus Linotype"/>
          <w:sz w:val="27"/>
          <w:rtl/>
          <w:lang w:bidi="fa-IR"/>
        </w:rPr>
        <w:t xml:space="preserve"> </w:t>
      </w:r>
      <w:r w:rsidRPr="00002E57">
        <w:rPr>
          <w:rFonts w:ascii="Lotus Linotype" w:hAnsi="Lotus Linotype" w:hint="cs"/>
          <w:sz w:val="27"/>
          <w:rtl/>
          <w:lang w:bidi="fa-IR"/>
        </w:rPr>
        <w:t>عل</w:t>
      </w:r>
      <w:r w:rsidRPr="00002E57">
        <w:rPr>
          <w:rFonts w:ascii="Times New Roman" w:hAnsi="Times New Roman" w:hint="cs"/>
          <w:sz w:val="27"/>
          <w:rtl/>
          <w:lang w:bidi="fa-IR"/>
        </w:rPr>
        <w:t>ي</w:t>
      </w:r>
      <w:r w:rsidRPr="00002E57">
        <w:rPr>
          <w:rFonts w:ascii="Lotus Linotype" w:hAnsi="Lotus Linotype" w:hint="cs"/>
          <w:sz w:val="27"/>
          <w:rtl/>
          <w:lang w:bidi="fa-IR"/>
        </w:rPr>
        <w:t>ها</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فإن</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دلّ</w:t>
      </w:r>
      <w:r w:rsidRPr="00002E57">
        <w:rPr>
          <w:rFonts w:ascii="Lotus Linotype" w:hAnsi="Lotus Linotype"/>
          <w:sz w:val="27"/>
          <w:rtl/>
          <w:lang w:bidi="fa-IR"/>
        </w:rPr>
        <w:t xml:space="preserve"> </w:t>
      </w:r>
      <w:r w:rsidRPr="00002E57">
        <w:rPr>
          <w:rFonts w:ascii="Lotus Linotype" w:hAnsi="Lotus Linotype" w:hint="cs"/>
          <w:sz w:val="27"/>
          <w:rtl/>
          <w:lang w:bidi="fa-IR"/>
        </w:rPr>
        <w:t>عل</w:t>
      </w:r>
      <w:r w:rsidR="00EF00F4"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تصد</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Lotus Linotype" w:hAnsi="Lotus Linotype"/>
          <w:sz w:val="27"/>
          <w:rtl/>
          <w:lang w:bidi="fa-IR"/>
        </w:rPr>
        <w:t xml:space="preserve"> </w:t>
      </w:r>
      <w:r w:rsidRPr="00002E57">
        <w:rPr>
          <w:rFonts w:ascii="Lotus Linotype" w:hAnsi="Lotus Linotype" w:hint="cs"/>
          <w:sz w:val="27"/>
          <w:rtl/>
          <w:lang w:bidi="fa-IR"/>
        </w:rPr>
        <w:t>العادل</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أب</w:t>
      </w:r>
      <w:r w:rsidR="001405EE">
        <w:rPr>
          <w:rFonts w:ascii="Times New Roman" w:hAnsi="Times New Roman" w:hint="cs"/>
          <w:sz w:val="27"/>
          <w:rtl/>
          <w:lang w:bidi="fa-IR"/>
        </w:rPr>
        <w:t>ى</w:t>
      </w:r>
      <w:r w:rsidR="00EF00F4" w:rsidRPr="00002E57">
        <w:rPr>
          <w:rFonts w:ascii="Times New Roman" w:hAnsi="Times New Roman" w:hint="cs"/>
          <w:sz w:val="27"/>
          <w:rtl/>
          <w:lang w:bidi="fa-IR"/>
        </w:rPr>
        <w:t xml:space="preserve"> </w:t>
      </w:r>
      <w:r w:rsidRPr="00002E57">
        <w:rPr>
          <w:rFonts w:ascii="Lotus Linotype" w:hAnsi="Lotus Linotype"/>
          <w:sz w:val="27"/>
          <w:rtl/>
          <w:lang w:bidi="fa-IR"/>
        </w:rPr>
        <w:t>الشمول لمثل ذلك</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وكذلك إن</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ما دل عل</w:t>
      </w:r>
      <w:r w:rsidR="00EF00F4"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حج</w:t>
      </w:r>
      <w:r w:rsidR="00EF00F4"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ظاهر</w:t>
      </w:r>
      <w:r w:rsidRPr="00002E57">
        <w:rPr>
          <w:rFonts w:ascii="Lotus Linotype" w:hAnsi="Lotus Linotype"/>
          <w:sz w:val="27"/>
          <w:rtl/>
          <w:lang w:bidi="fa-IR"/>
        </w:rPr>
        <w:t xml:space="preserve"> </w:t>
      </w:r>
      <w:r w:rsidRPr="00002E57">
        <w:rPr>
          <w:rFonts w:ascii="Lotus Linotype" w:hAnsi="Lotus Linotype" w:hint="cs"/>
          <w:sz w:val="27"/>
          <w:rtl/>
          <w:lang w:bidi="fa-IR"/>
        </w:rPr>
        <w:t>الكتاب</w:t>
      </w:r>
      <w:r w:rsidRPr="00002E57">
        <w:rPr>
          <w:rFonts w:ascii="Lotus Linotype" w:hAnsi="Lotus Linotype"/>
          <w:sz w:val="27"/>
          <w:rtl/>
          <w:lang w:bidi="fa-IR"/>
        </w:rPr>
        <w:t xml:space="preserve"> </w:t>
      </w:r>
      <w:r w:rsidRPr="00002E57">
        <w:rPr>
          <w:rFonts w:ascii="Lotus Linotype" w:hAnsi="Lotus Linotype" w:hint="cs"/>
          <w:sz w:val="27"/>
          <w:rtl/>
          <w:lang w:bidi="fa-IR"/>
        </w:rPr>
        <w:t>و</w:t>
      </w:r>
      <w:r w:rsidRPr="00002E57">
        <w:rPr>
          <w:rFonts w:ascii="Lotus Linotype" w:hAnsi="Lotus Linotype"/>
          <w:sz w:val="27"/>
          <w:rtl/>
          <w:lang w:bidi="fa-IR"/>
        </w:rPr>
        <w:t xml:space="preserve"> </w:t>
      </w:r>
      <w:r w:rsidRPr="00002E57">
        <w:rPr>
          <w:rFonts w:ascii="Lotus Linotype" w:hAnsi="Lotus Linotype" w:hint="cs"/>
          <w:sz w:val="27"/>
          <w:rtl/>
          <w:lang w:bidi="fa-IR"/>
        </w:rPr>
        <w:t>الخبر</w:t>
      </w:r>
      <w:r w:rsidRPr="00002E57">
        <w:rPr>
          <w:rFonts w:ascii="Lotus Linotype" w:hAnsi="Lotus Linotype"/>
          <w:sz w:val="27"/>
          <w:rtl/>
          <w:lang w:bidi="fa-IR"/>
        </w:rPr>
        <w:t xml:space="preserve"> </w:t>
      </w:r>
      <w:r w:rsidRPr="00002E57">
        <w:rPr>
          <w:rFonts w:ascii="Lotus Linotype" w:hAnsi="Lotus Linotype" w:hint="cs"/>
          <w:sz w:val="27"/>
          <w:rtl/>
          <w:lang w:bidi="fa-IR"/>
        </w:rPr>
        <w:t>المتواتر</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أب</w:t>
      </w:r>
      <w:r w:rsidRPr="00002E57">
        <w:rPr>
          <w:rFonts w:ascii="Times New Roman" w:hAnsi="Times New Roman" w:hint="cs"/>
          <w:sz w:val="27"/>
          <w:rtl/>
          <w:lang w:bidi="fa-IR"/>
        </w:rPr>
        <w:t>ي</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وجوب</w:t>
      </w:r>
      <w:r w:rsidRPr="00002E57">
        <w:rPr>
          <w:rFonts w:ascii="Lotus Linotype" w:hAnsi="Lotus Linotype"/>
          <w:sz w:val="27"/>
          <w:rtl/>
          <w:lang w:bidi="fa-IR"/>
        </w:rPr>
        <w:t xml:space="preserve"> </w:t>
      </w:r>
      <w:r w:rsidRPr="00002E57">
        <w:rPr>
          <w:rFonts w:ascii="Lotus Linotype" w:hAnsi="Lotus Linotype" w:hint="cs"/>
          <w:sz w:val="27"/>
          <w:rtl/>
          <w:lang w:bidi="fa-IR"/>
        </w:rPr>
        <w:t>التد</w:t>
      </w:r>
      <w:r w:rsidRPr="00002E57">
        <w:rPr>
          <w:rFonts w:ascii="Times New Roman" w:hAnsi="Times New Roman" w:hint="cs"/>
          <w:sz w:val="27"/>
          <w:rtl/>
          <w:lang w:bidi="fa-IR"/>
        </w:rPr>
        <w:t>ي</w:t>
      </w:r>
      <w:r w:rsidR="00EF00F4" w:rsidRPr="00002E57">
        <w:rPr>
          <w:rFonts w:ascii="Lotus Linotype" w:hAnsi="Lotus Linotype" w:hint="cs"/>
          <w:sz w:val="27"/>
          <w:rtl/>
          <w:lang w:bidi="fa-IR"/>
        </w:rPr>
        <w:t>ُّ</w:t>
      </w:r>
      <w:r w:rsidRPr="00002E57">
        <w:rPr>
          <w:rFonts w:ascii="Lotus Linotype" w:hAnsi="Lotus Linotype" w:hint="cs"/>
          <w:sz w:val="27"/>
          <w:rtl/>
          <w:lang w:bidi="fa-IR"/>
        </w:rPr>
        <w:t>ن</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تدل</w:t>
      </w:r>
      <w:r w:rsidR="00EF00F4"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عل</w:t>
      </w:r>
      <w:r w:rsidRPr="00002E57">
        <w:rPr>
          <w:rFonts w:ascii="Times New Roman" w:hAnsi="Times New Roman" w:hint="cs"/>
          <w:sz w:val="27"/>
          <w:rtl/>
          <w:lang w:bidi="fa-IR"/>
        </w:rPr>
        <w:t>ي</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أصول العقائد</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6"/>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11388D">
      <w:pPr>
        <w:rPr>
          <w:rFonts w:ascii="Lotus Linotype" w:hAnsi="Lotus Linotype"/>
          <w:sz w:val="27"/>
          <w:rtl/>
          <w:lang w:bidi="fa-IR"/>
        </w:rPr>
      </w:pPr>
      <w:r w:rsidRPr="00002E57">
        <w:rPr>
          <w:rFonts w:ascii="Lotus Linotype" w:hAnsi="Lotus Linotype" w:hint="cs"/>
          <w:sz w:val="27"/>
          <w:rtl/>
          <w:lang w:bidi="fa-IR"/>
        </w:rPr>
        <w:t>وهذا هو الصح</w:t>
      </w:r>
      <w:r w:rsidRPr="00002E57">
        <w:rPr>
          <w:rFonts w:ascii="Times New Roman" w:hAnsi="Times New Roman" w:hint="cs"/>
          <w:sz w:val="27"/>
          <w:rtl/>
          <w:lang w:bidi="fa-IR"/>
        </w:rPr>
        <w:t>ي</w:t>
      </w:r>
      <w:r w:rsidRPr="00002E57">
        <w:rPr>
          <w:rFonts w:ascii="Lotus Linotype" w:hAnsi="Lotus Linotype" w:hint="cs"/>
          <w:sz w:val="27"/>
          <w:rtl/>
          <w:lang w:bidi="fa-IR"/>
        </w:rPr>
        <w:t>ح</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س</w:t>
      </w:r>
      <w:r w:rsidRPr="00002E57">
        <w:rPr>
          <w:rFonts w:ascii="Times New Roman" w:hAnsi="Times New Roman" w:hint="cs"/>
          <w:sz w:val="27"/>
          <w:rtl/>
          <w:lang w:bidi="fa-IR"/>
        </w:rPr>
        <w:t>ي</w:t>
      </w:r>
      <w:r w:rsidRPr="00002E57">
        <w:rPr>
          <w:rFonts w:ascii="Lotus Linotype" w:hAnsi="Lotus Linotype" w:hint="cs"/>
          <w:sz w:val="27"/>
          <w:rtl/>
          <w:lang w:bidi="fa-IR"/>
        </w:rPr>
        <w:t>رة المتشر</w:t>
      </w:r>
      <w:r w:rsidR="00EF00F4" w:rsidRPr="00002E57">
        <w:rPr>
          <w:rFonts w:ascii="Lotus Linotype" w:hAnsi="Lotus Linotype" w:hint="cs"/>
          <w:sz w:val="27"/>
          <w:rtl/>
          <w:lang w:bidi="fa-IR"/>
        </w:rPr>
        <w:t>ِّ</w:t>
      </w:r>
      <w:r w:rsidRPr="00002E57">
        <w:rPr>
          <w:rFonts w:ascii="Lotus Linotype" w:hAnsi="Lotus Linotype" w:hint="cs"/>
          <w:sz w:val="27"/>
          <w:rtl/>
          <w:lang w:bidi="fa-IR"/>
        </w:rPr>
        <w:t>عة عل</w:t>
      </w:r>
      <w:r w:rsidR="00EF00F4" w:rsidRPr="00002E57">
        <w:rPr>
          <w:rFonts w:ascii="Times New Roman" w:hAnsi="Times New Roman" w:hint="cs"/>
          <w:sz w:val="27"/>
          <w:rtl/>
          <w:lang w:bidi="fa-IR"/>
        </w:rPr>
        <w:t>ى</w:t>
      </w:r>
      <w:r w:rsidRPr="00002E57">
        <w:rPr>
          <w:rFonts w:ascii="Lotus Linotype" w:hAnsi="Lotus Linotype" w:hint="cs"/>
          <w:sz w:val="27"/>
          <w:rtl/>
          <w:lang w:bidi="fa-IR"/>
        </w:rPr>
        <w:t xml:space="preserve"> العمل بهذه الأخبار</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فلولا جواز ذلك لما تعر</w:t>
      </w:r>
      <w:r w:rsidR="00EF00F4" w:rsidRPr="00002E57">
        <w:rPr>
          <w:rFonts w:ascii="Lotus Linotype" w:hAnsi="Lotus Linotype" w:hint="cs"/>
          <w:sz w:val="27"/>
          <w:rtl/>
          <w:lang w:bidi="fa-IR"/>
        </w:rPr>
        <w:t>َّ</w:t>
      </w:r>
      <w:r w:rsidRPr="00002E57">
        <w:rPr>
          <w:rFonts w:ascii="Lotus Linotype" w:hAnsi="Lotus Linotype" w:hint="cs"/>
          <w:sz w:val="27"/>
          <w:rtl/>
          <w:lang w:bidi="fa-IR"/>
        </w:rPr>
        <w:t>ض أصحاب المعاجم الروائ</w:t>
      </w:r>
      <w:r w:rsidRPr="00002E57">
        <w:rPr>
          <w:rFonts w:ascii="Times New Roman" w:hAnsi="Times New Roman" w:hint="cs"/>
          <w:sz w:val="27"/>
          <w:rtl/>
          <w:lang w:bidi="fa-IR"/>
        </w:rPr>
        <w:t>ي</w:t>
      </w:r>
      <w:r w:rsidRPr="00002E57">
        <w:rPr>
          <w:rFonts w:ascii="Lotus Linotype" w:hAnsi="Lotus Linotype" w:hint="cs"/>
          <w:sz w:val="27"/>
          <w:rtl/>
          <w:lang w:bidi="fa-IR"/>
        </w:rPr>
        <w:t>ة لذكر أخبار الآحاد المتعل</w:t>
      </w:r>
      <w:r w:rsidR="00EF00F4" w:rsidRPr="00002E57">
        <w:rPr>
          <w:rFonts w:ascii="Lotus Linotype" w:hAnsi="Lotus Linotype" w:hint="cs"/>
          <w:sz w:val="27"/>
          <w:rtl/>
          <w:lang w:bidi="fa-IR"/>
        </w:rPr>
        <w:t>ِّ</w:t>
      </w:r>
      <w:r w:rsidRPr="00002E57">
        <w:rPr>
          <w:rFonts w:ascii="Lotus Linotype" w:hAnsi="Lotus Linotype" w:hint="cs"/>
          <w:sz w:val="27"/>
          <w:rtl/>
          <w:lang w:bidi="fa-IR"/>
        </w:rPr>
        <w:t>قة بأصول الد</w:t>
      </w:r>
      <w:r w:rsidRPr="00002E57">
        <w:rPr>
          <w:rFonts w:ascii="Times New Roman" w:hAnsi="Times New Roman" w:hint="cs"/>
          <w:sz w:val="27"/>
          <w:rtl/>
          <w:lang w:bidi="fa-IR"/>
        </w:rPr>
        <w:t>ي</w:t>
      </w:r>
      <w:r w:rsidRPr="00002E57">
        <w:rPr>
          <w:rFonts w:ascii="Lotus Linotype" w:hAnsi="Lotus Linotype" w:hint="cs"/>
          <w:sz w:val="27"/>
          <w:rtl/>
          <w:lang w:bidi="fa-IR"/>
        </w:rPr>
        <w:t>ن. فإذا رجعنا إل</w:t>
      </w:r>
      <w:r w:rsidR="00EF00F4" w:rsidRPr="00002E57">
        <w:rPr>
          <w:rFonts w:ascii="Times New Roman" w:hAnsi="Times New Roman" w:hint="cs"/>
          <w:sz w:val="27"/>
          <w:rtl/>
          <w:lang w:bidi="fa-IR"/>
        </w:rPr>
        <w:t>ى</w:t>
      </w:r>
      <w:r w:rsidRPr="00002E57">
        <w:rPr>
          <w:rFonts w:ascii="Lotus Linotype" w:hAnsi="Lotus Linotype" w:hint="cs"/>
          <w:sz w:val="27"/>
          <w:rtl/>
          <w:lang w:bidi="fa-IR"/>
        </w:rPr>
        <w:t xml:space="preserve"> كث</w:t>
      </w:r>
      <w:r w:rsidRPr="00002E57">
        <w:rPr>
          <w:rFonts w:ascii="Times New Roman" w:hAnsi="Times New Roman" w:hint="cs"/>
          <w:sz w:val="27"/>
          <w:rtl/>
          <w:lang w:bidi="fa-IR"/>
        </w:rPr>
        <w:t>ي</w:t>
      </w:r>
      <w:r w:rsidRPr="00002E57">
        <w:rPr>
          <w:rFonts w:ascii="Lotus Linotype" w:hAnsi="Lotus Linotype" w:hint="cs"/>
          <w:sz w:val="27"/>
          <w:rtl/>
          <w:lang w:bidi="fa-IR"/>
        </w:rPr>
        <w:t>ر</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من تفاص</w:t>
      </w:r>
      <w:r w:rsidRPr="00002E57">
        <w:rPr>
          <w:rFonts w:ascii="Times New Roman" w:hAnsi="Times New Roman" w:hint="cs"/>
          <w:sz w:val="27"/>
          <w:rtl/>
          <w:lang w:bidi="fa-IR"/>
        </w:rPr>
        <w:t>ي</w:t>
      </w:r>
      <w:r w:rsidRPr="00002E57">
        <w:rPr>
          <w:rFonts w:ascii="Lotus Linotype" w:hAnsi="Lotus Linotype" w:hint="cs"/>
          <w:sz w:val="27"/>
          <w:rtl/>
          <w:lang w:bidi="fa-IR"/>
        </w:rPr>
        <w:t>ل العقائد ف</w:t>
      </w:r>
      <w:r w:rsidRPr="00002E57">
        <w:rPr>
          <w:rFonts w:ascii="Times New Roman" w:hAnsi="Times New Roman" w:hint="cs"/>
          <w:sz w:val="27"/>
          <w:rtl/>
          <w:lang w:bidi="fa-IR"/>
        </w:rPr>
        <w:t>ي</w:t>
      </w:r>
      <w:r w:rsidR="00EF00F4" w:rsidRPr="00002E57">
        <w:rPr>
          <w:rFonts w:ascii="Times New Roman" w:hAnsi="Times New Roman" w:hint="cs"/>
          <w:sz w:val="27"/>
          <w:rtl/>
          <w:lang w:bidi="fa-IR"/>
        </w:rPr>
        <w:t xml:space="preserve"> </w:t>
      </w:r>
      <w:r w:rsidRPr="00002E57">
        <w:rPr>
          <w:rFonts w:ascii="Lotus Linotype" w:hAnsi="Lotus Linotype" w:hint="cs"/>
          <w:sz w:val="27"/>
          <w:rtl/>
          <w:lang w:bidi="fa-IR"/>
        </w:rPr>
        <w:t xml:space="preserve">ما </w:t>
      </w:r>
      <w:r w:rsidRPr="00002E57">
        <w:rPr>
          <w:rFonts w:ascii="Times New Roman" w:hAnsi="Times New Roman" w:hint="cs"/>
          <w:sz w:val="27"/>
          <w:rtl/>
          <w:lang w:bidi="fa-IR"/>
        </w:rPr>
        <w:t>ي</w:t>
      </w:r>
      <w:r w:rsidRPr="00002E57">
        <w:rPr>
          <w:rFonts w:ascii="Lotus Linotype" w:hAnsi="Lotus Linotype" w:hint="cs"/>
          <w:sz w:val="27"/>
          <w:rtl/>
          <w:lang w:bidi="fa-IR"/>
        </w:rPr>
        <w:t>خص</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التوح</w:t>
      </w:r>
      <w:r w:rsidRPr="00002E57">
        <w:rPr>
          <w:rFonts w:ascii="Times New Roman" w:hAnsi="Times New Roman" w:hint="cs"/>
          <w:sz w:val="27"/>
          <w:rtl/>
          <w:lang w:bidi="fa-IR"/>
        </w:rPr>
        <w:t>ي</w:t>
      </w:r>
      <w:r w:rsidRPr="00002E57">
        <w:rPr>
          <w:rFonts w:ascii="Lotus Linotype" w:hAnsi="Lotus Linotype" w:hint="cs"/>
          <w:sz w:val="27"/>
          <w:rtl/>
          <w:lang w:bidi="fa-IR"/>
        </w:rPr>
        <w:t>د والنبوة والإمامة والمعاد لرأ</w:t>
      </w:r>
      <w:r w:rsidRPr="00002E57">
        <w:rPr>
          <w:rFonts w:ascii="Times New Roman" w:hAnsi="Times New Roman" w:hint="cs"/>
          <w:sz w:val="27"/>
          <w:rtl/>
          <w:lang w:bidi="fa-IR"/>
        </w:rPr>
        <w:t>ي</w:t>
      </w:r>
      <w:r w:rsidRPr="00002E57">
        <w:rPr>
          <w:rFonts w:ascii="Lotus Linotype" w:hAnsi="Lotus Linotype" w:hint="cs"/>
          <w:sz w:val="27"/>
          <w:rtl/>
          <w:lang w:bidi="fa-IR"/>
        </w:rPr>
        <w:t>نا أن كث</w:t>
      </w:r>
      <w:r w:rsidRPr="00002E57">
        <w:rPr>
          <w:rFonts w:ascii="Times New Roman" w:hAnsi="Times New Roman" w:hint="cs"/>
          <w:sz w:val="27"/>
          <w:rtl/>
          <w:lang w:bidi="fa-IR"/>
        </w:rPr>
        <w:t>ي</w:t>
      </w:r>
      <w:r w:rsidRPr="00002E57">
        <w:rPr>
          <w:rFonts w:ascii="Lotus Linotype" w:hAnsi="Lotus Linotype" w:hint="cs"/>
          <w:sz w:val="27"/>
          <w:rtl/>
          <w:lang w:bidi="fa-IR"/>
        </w:rPr>
        <w:t>راً منها أخبار آحاد</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فلو لم </w:t>
      </w:r>
      <w:r w:rsidRPr="00002E57">
        <w:rPr>
          <w:rFonts w:ascii="Times New Roman" w:hAnsi="Times New Roman" w:hint="cs"/>
          <w:sz w:val="27"/>
          <w:rtl/>
          <w:lang w:bidi="fa-IR"/>
        </w:rPr>
        <w:t>ي</w:t>
      </w:r>
      <w:r w:rsidRPr="00002E57">
        <w:rPr>
          <w:rFonts w:ascii="Lotus Linotype" w:hAnsi="Lotus Linotype" w:hint="cs"/>
          <w:sz w:val="27"/>
          <w:rtl/>
          <w:lang w:bidi="fa-IR"/>
        </w:rPr>
        <w:t>ج</w:t>
      </w:r>
      <w:r w:rsidR="00EF00F4" w:rsidRPr="00002E57">
        <w:rPr>
          <w:rFonts w:ascii="Lotus Linotype" w:hAnsi="Lotus Linotype" w:hint="cs"/>
          <w:sz w:val="27"/>
          <w:rtl/>
          <w:lang w:bidi="fa-IR"/>
        </w:rPr>
        <w:t>ُ</w:t>
      </w:r>
      <w:r w:rsidRPr="00002E57">
        <w:rPr>
          <w:rFonts w:ascii="Lotus Linotype" w:hAnsi="Lotus Linotype" w:hint="cs"/>
          <w:sz w:val="27"/>
          <w:rtl/>
          <w:lang w:bidi="fa-IR"/>
        </w:rPr>
        <w:t>ز</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عقد القلب عل</w:t>
      </w:r>
      <w:r w:rsidR="00EF00F4" w:rsidRPr="00002E57">
        <w:rPr>
          <w:rFonts w:ascii="Times New Roman" w:hAnsi="Times New Roman" w:hint="cs"/>
          <w:sz w:val="27"/>
          <w:rtl/>
          <w:lang w:bidi="fa-IR"/>
        </w:rPr>
        <w:t>ى</w:t>
      </w:r>
      <w:r w:rsidRPr="00002E57">
        <w:rPr>
          <w:rFonts w:ascii="Lotus Linotype" w:hAnsi="Lotus Linotype" w:hint="cs"/>
          <w:sz w:val="27"/>
          <w:rtl/>
          <w:lang w:bidi="fa-IR"/>
        </w:rPr>
        <w:t xml:space="preserve"> هذه الأخبار فما هو السبب في نقلها في هذه الكتب</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7"/>
      </w:r>
      <w:r w:rsidRPr="00002E57">
        <w:rPr>
          <w:rFonts w:ascii="Lotus Linotype" w:hAnsi="Lotus Linotype"/>
          <w:sz w:val="27"/>
          <w:vertAlign w:val="superscript"/>
          <w:rtl/>
          <w:lang w:bidi="fa-IR"/>
        </w:rPr>
        <w:t>)</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فمن المستبعد جد</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اً أن </w:t>
      </w:r>
      <w:r w:rsidRPr="00002E57">
        <w:rPr>
          <w:rFonts w:ascii="Times New Roman" w:hAnsi="Times New Roman" w:hint="cs"/>
          <w:sz w:val="27"/>
          <w:rtl/>
          <w:lang w:bidi="fa-IR"/>
        </w:rPr>
        <w:t>ي</w:t>
      </w:r>
      <w:r w:rsidRPr="00002E57">
        <w:rPr>
          <w:rFonts w:ascii="Lotus Linotype" w:hAnsi="Lotus Linotype" w:hint="cs"/>
          <w:sz w:val="27"/>
          <w:rtl/>
          <w:lang w:bidi="fa-IR"/>
        </w:rPr>
        <w:t>كون الغرض هو مجر</w:t>
      </w:r>
      <w:r w:rsidR="00EF00F4" w:rsidRPr="00002E57">
        <w:rPr>
          <w:rFonts w:ascii="Lotus Linotype" w:hAnsi="Lotus Linotype" w:hint="cs"/>
          <w:sz w:val="27"/>
          <w:rtl/>
          <w:lang w:bidi="fa-IR"/>
        </w:rPr>
        <w:t>ّ</w:t>
      </w:r>
      <w:r w:rsidRPr="00002E57">
        <w:rPr>
          <w:rFonts w:ascii="Lotus Linotype" w:hAnsi="Lotus Linotype" w:hint="cs"/>
          <w:sz w:val="27"/>
          <w:rtl/>
          <w:lang w:bidi="fa-IR"/>
        </w:rPr>
        <w:t>د عرض روا</w:t>
      </w:r>
      <w:r w:rsidRPr="00002E57">
        <w:rPr>
          <w:rFonts w:ascii="Times New Roman" w:hAnsi="Times New Roman" w:hint="cs"/>
          <w:sz w:val="27"/>
          <w:rtl/>
          <w:lang w:bidi="fa-IR"/>
        </w:rPr>
        <w:t>ي</w:t>
      </w:r>
      <w:r w:rsidRPr="00002E57">
        <w:rPr>
          <w:rFonts w:ascii="Lotus Linotype" w:hAnsi="Lotus Linotype" w:hint="cs"/>
          <w:sz w:val="27"/>
          <w:rtl/>
          <w:lang w:bidi="fa-IR"/>
        </w:rPr>
        <w:t>ات لتكث</w:t>
      </w:r>
      <w:r w:rsidRPr="00002E57">
        <w:rPr>
          <w:rFonts w:ascii="Times New Roman" w:hAnsi="Times New Roman" w:hint="cs"/>
          <w:sz w:val="27"/>
          <w:rtl/>
          <w:lang w:bidi="fa-IR"/>
        </w:rPr>
        <w:t>ي</w:t>
      </w:r>
      <w:r w:rsidRPr="00002E57">
        <w:rPr>
          <w:rFonts w:ascii="Lotus Linotype" w:hAnsi="Lotus Linotype" w:hint="cs"/>
          <w:sz w:val="27"/>
          <w:rtl/>
          <w:lang w:bidi="fa-IR"/>
        </w:rPr>
        <w:t>ر دائرة معلومات القارئ العام</w:t>
      </w:r>
      <w:r w:rsidR="00EF00F4" w:rsidRPr="00002E57">
        <w:rPr>
          <w:rFonts w:ascii="Lotus Linotype" w:hAnsi="Lotus Linotype" w:hint="cs"/>
          <w:sz w:val="27"/>
          <w:rtl/>
          <w:lang w:bidi="fa-IR"/>
        </w:rPr>
        <w:t>ّ</w:t>
      </w:r>
      <w:r w:rsidRPr="00002E57">
        <w:rPr>
          <w:rFonts w:ascii="Lotus Linotype" w:hAnsi="Lotus Linotype" w:hint="cs"/>
          <w:sz w:val="27"/>
          <w:rtl/>
          <w:lang w:bidi="fa-IR"/>
        </w:rPr>
        <w:t>ة</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مع أن</w:t>
      </w:r>
      <w:r w:rsidR="00EF00F4" w:rsidRPr="00002E57">
        <w:rPr>
          <w:rFonts w:ascii="Lotus Linotype" w:hAnsi="Lotus Linotype" w:hint="cs"/>
          <w:sz w:val="27"/>
          <w:rtl/>
          <w:lang w:bidi="fa-IR"/>
        </w:rPr>
        <w:t>ّ</w:t>
      </w:r>
      <w:r w:rsidRPr="00002E57">
        <w:rPr>
          <w:rFonts w:ascii="Lotus Linotype" w:hAnsi="Lotus Linotype" w:hint="cs"/>
          <w:sz w:val="27"/>
          <w:rtl/>
          <w:lang w:bidi="fa-IR"/>
        </w:rPr>
        <w:t>ا إن</w:t>
      </w:r>
      <w:r w:rsidR="00EF00F4" w:rsidRPr="00002E57">
        <w:rPr>
          <w:rFonts w:ascii="Lotus Linotype" w:hAnsi="Lotus Linotype" w:hint="cs"/>
          <w:sz w:val="27"/>
          <w:rtl/>
          <w:lang w:bidi="fa-IR"/>
        </w:rPr>
        <w:t>ْ</w:t>
      </w:r>
      <w:r w:rsidRPr="00002E57">
        <w:rPr>
          <w:rFonts w:ascii="Lotus Linotype" w:hAnsi="Lotus Linotype" w:hint="cs"/>
          <w:sz w:val="27"/>
          <w:rtl/>
          <w:lang w:bidi="fa-IR"/>
        </w:rPr>
        <w:t xml:space="preserve"> لاحظنا المتشر</w:t>
      </w:r>
      <w:r w:rsidR="00EF00F4" w:rsidRPr="00002E57">
        <w:rPr>
          <w:rFonts w:ascii="Lotus Linotype" w:hAnsi="Lotus Linotype" w:hint="cs"/>
          <w:sz w:val="27"/>
          <w:rtl/>
          <w:lang w:bidi="fa-IR"/>
        </w:rPr>
        <w:t>ِّ</w:t>
      </w:r>
      <w:r w:rsidRPr="00002E57">
        <w:rPr>
          <w:rFonts w:ascii="Lotus Linotype" w:hAnsi="Lotus Linotype" w:hint="cs"/>
          <w:sz w:val="27"/>
          <w:rtl/>
          <w:lang w:bidi="fa-IR"/>
        </w:rPr>
        <w:t>عة لرأ</w:t>
      </w:r>
      <w:r w:rsidRPr="00002E57">
        <w:rPr>
          <w:rFonts w:ascii="Times New Roman" w:hAnsi="Times New Roman" w:hint="cs"/>
          <w:sz w:val="27"/>
          <w:rtl/>
          <w:lang w:bidi="fa-IR"/>
        </w:rPr>
        <w:t>ي</w:t>
      </w:r>
      <w:r w:rsidRPr="00002E57">
        <w:rPr>
          <w:rFonts w:ascii="Lotus Linotype" w:hAnsi="Lotus Linotype" w:hint="cs"/>
          <w:sz w:val="27"/>
          <w:rtl/>
          <w:lang w:bidi="fa-IR"/>
        </w:rPr>
        <w:t xml:space="preserve">نا أنهم </w:t>
      </w:r>
      <w:r w:rsidRPr="00002E57">
        <w:rPr>
          <w:rFonts w:ascii="Times New Roman" w:hAnsi="Times New Roman" w:hint="cs"/>
          <w:sz w:val="27"/>
          <w:rtl/>
          <w:lang w:bidi="fa-IR"/>
        </w:rPr>
        <w:t>ي</w:t>
      </w:r>
      <w:r w:rsidRPr="00002E57">
        <w:rPr>
          <w:rFonts w:ascii="Lotus Linotype" w:hAnsi="Lotus Linotype" w:hint="cs"/>
          <w:sz w:val="27"/>
          <w:rtl/>
          <w:lang w:bidi="fa-IR"/>
        </w:rPr>
        <w:t>ب</w:t>
      </w:r>
      <w:r w:rsidR="00EF00F4" w:rsidRPr="00002E57">
        <w:rPr>
          <w:rFonts w:ascii="Lotus Linotype" w:hAnsi="Lotus Linotype" w:hint="cs"/>
          <w:sz w:val="27"/>
          <w:rtl/>
          <w:lang w:bidi="fa-IR"/>
        </w:rPr>
        <w:t>ْ</w:t>
      </w:r>
      <w:r w:rsidRPr="00002E57">
        <w:rPr>
          <w:rFonts w:ascii="Lotus Linotype" w:hAnsi="Lotus Linotype" w:hint="cs"/>
          <w:sz w:val="27"/>
          <w:rtl/>
          <w:lang w:bidi="fa-IR"/>
        </w:rPr>
        <w:t>ن</w:t>
      </w:r>
      <w:r w:rsidR="00EF00F4" w:rsidRPr="00002E57">
        <w:rPr>
          <w:rFonts w:ascii="Lotus Linotype" w:hAnsi="Lotus Linotype" w:hint="cs"/>
          <w:sz w:val="27"/>
          <w:rtl/>
          <w:lang w:bidi="fa-IR"/>
        </w:rPr>
        <w:t>ُ</w:t>
      </w:r>
      <w:r w:rsidRPr="00002E57">
        <w:rPr>
          <w:rFonts w:ascii="Lotus Linotype" w:hAnsi="Lotus Linotype" w:hint="cs"/>
          <w:sz w:val="27"/>
          <w:rtl/>
          <w:lang w:bidi="fa-IR"/>
        </w:rPr>
        <w:t>ون منظومتهم العقائد</w:t>
      </w:r>
      <w:r w:rsidRPr="00002E57">
        <w:rPr>
          <w:rFonts w:ascii="Times New Roman" w:hAnsi="Times New Roman" w:hint="cs"/>
          <w:sz w:val="27"/>
          <w:rtl/>
          <w:lang w:bidi="fa-IR"/>
        </w:rPr>
        <w:t>ي</w:t>
      </w:r>
      <w:r w:rsidRPr="00002E57">
        <w:rPr>
          <w:rFonts w:ascii="Lotus Linotype" w:hAnsi="Lotus Linotype" w:hint="cs"/>
          <w:sz w:val="27"/>
          <w:rtl/>
          <w:lang w:bidi="fa-IR"/>
        </w:rPr>
        <w:t>ة عل</w:t>
      </w:r>
      <w:r w:rsidR="00EF00F4" w:rsidRPr="00002E57">
        <w:rPr>
          <w:rFonts w:ascii="Times New Roman" w:hAnsi="Times New Roman" w:hint="cs"/>
          <w:sz w:val="27"/>
          <w:rtl/>
          <w:lang w:bidi="fa-IR"/>
        </w:rPr>
        <w:t>ى</w:t>
      </w:r>
      <w:r w:rsidRPr="00002E57">
        <w:rPr>
          <w:rFonts w:ascii="Lotus Linotype" w:hAnsi="Lotus Linotype" w:hint="cs"/>
          <w:sz w:val="27"/>
          <w:rtl/>
          <w:lang w:bidi="fa-IR"/>
        </w:rPr>
        <w:t xml:space="preserve"> هذه الأخبار. </w:t>
      </w:r>
    </w:p>
    <w:p w:rsidR="00BE7501" w:rsidRPr="00002E57" w:rsidRDefault="00846AAB" w:rsidP="00846AAB">
      <w:pPr>
        <w:pStyle w:val="31"/>
        <w:rPr>
          <w:color w:val="auto"/>
          <w:rtl/>
          <w:lang w:bidi="fa-IR"/>
        </w:rPr>
      </w:pPr>
      <w:r w:rsidRPr="00002E57">
        <w:rPr>
          <w:rFonts w:hint="cs"/>
          <w:color w:val="auto"/>
          <w:rtl/>
          <w:lang w:bidi="fa-IR"/>
        </w:rPr>
        <w:lastRenderedPageBreak/>
        <w:t xml:space="preserve">المرحلة الثانية: </w:t>
      </w:r>
      <w:r w:rsidR="00A555E1" w:rsidRPr="00002E57">
        <w:rPr>
          <w:rFonts w:hint="cs"/>
          <w:color w:val="auto"/>
          <w:rtl/>
          <w:lang w:bidi="fa-IR"/>
        </w:rPr>
        <w:t>كيفية التمييز بين هذين القسمين</w:t>
      </w:r>
      <w:r w:rsidR="00BE7501" w:rsidRPr="00002E57">
        <w:rPr>
          <w:color w:val="auto"/>
          <w:rtl/>
          <w:lang w:bidi="fa-IR"/>
        </w:rPr>
        <w:t xml:space="preserve"> </w:t>
      </w:r>
    </w:p>
    <w:p w:rsidR="00A555E1" w:rsidRPr="00002E57" w:rsidRDefault="00BE7501" w:rsidP="00DA27EA">
      <w:pPr>
        <w:rPr>
          <w:rFonts w:ascii="Lotus Linotype" w:hAnsi="Lotus Linotype"/>
          <w:sz w:val="27"/>
          <w:rtl/>
          <w:lang w:bidi="fa-IR"/>
        </w:rPr>
      </w:pPr>
      <w:r w:rsidRPr="00002E57">
        <w:rPr>
          <w:rFonts w:ascii="Cambria" w:hAnsi="Cambria" w:hint="cs"/>
          <w:sz w:val="27"/>
          <w:rtl/>
          <w:lang w:bidi="fa-IR"/>
        </w:rPr>
        <w:t>بعد أن ب</w:t>
      </w:r>
      <w:r w:rsidRPr="00002E57">
        <w:rPr>
          <w:rFonts w:ascii="Times New Roman" w:hAnsi="Times New Roman" w:hint="cs"/>
          <w:sz w:val="27"/>
          <w:rtl/>
          <w:lang w:bidi="fa-IR"/>
        </w:rPr>
        <w:t>ي</w:t>
      </w:r>
      <w:r w:rsidR="00A555E1" w:rsidRPr="00002E57">
        <w:rPr>
          <w:rFonts w:ascii="Cambria" w:hAnsi="Cambria" w:hint="cs"/>
          <w:sz w:val="27"/>
          <w:rtl/>
          <w:lang w:bidi="fa-IR"/>
        </w:rPr>
        <w:t>ّ</w:t>
      </w:r>
      <w:r w:rsidR="001405EE">
        <w:rPr>
          <w:rFonts w:ascii="Cambria" w:hAnsi="Cambria" w:hint="cs"/>
          <w:sz w:val="27"/>
          <w:rtl/>
          <w:lang w:bidi="fa-IR"/>
        </w:rPr>
        <w:t>َ</w:t>
      </w:r>
      <w:r w:rsidRPr="00002E57">
        <w:rPr>
          <w:rFonts w:ascii="Cambria" w:hAnsi="Cambria" w:hint="cs"/>
          <w:sz w:val="27"/>
          <w:rtl/>
          <w:lang w:bidi="fa-IR"/>
        </w:rPr>
        <w:t>ن</w:t>
      </w:r>
      <w:r w:rsidR="00A555E1" w:rsidRPr="00002E57">
        <w:rPr>
          <w:rFonts w:ascii="Cambria" w:hAnsi="Cambria" w:hint="cs"/>
          <w:sz w:val="27"/>
          <w:rtl/>
          <w:lang w:bidi="fa-IR"/>
        </w:rPr>
        <w:t>ّ</w:t>
      </w:r>
      <w:r w:rsidRPr="00002E57">
        <w:rPr>
          <w:rFonts w:ascii="Cambria" w:hAnsi="Cambria" w:hint="cs"/>
          <w:sz w:val="27"/>
          <w:rtl/>
          <w:lang w:bidi="fa-IR"/>
        </w:rPr>
        <w:t>ا حكم القسم</w:t>
      </w:r>
      <w:r w:rsidRPr="00002E57">
        <w:rPr>
          <w:rFonts w:ascii="Times New Roman" w:hAnsi="Times New Roman" w:hint="cs"/>
          <w:sz w:val="27"/>
          <w:rtl/>
          <w:lang w:bidi="fa-IR"/>
        </w:rPr>
        <w:t>ي</w:t>
      </w:r>
      <w:r w:rsidRPr="00002E57">
        <w:rPr>
          <w:rFonts w:ascii="Cambria" w:hAnsi="Cambria" w:hint="cs"/>
          <w:sz w:val="27"/>
          <w:rtl/>
          <w:lang w:bidi="fa-IR"/>
        </w:rPr>
        <w:t xml:space="preserve">ن </w:t>
      </w:r>
      <w:r w:rsidRPr="00002E57">
        <w:rPr>
          <w:rFonts w:ascii="Times New Roman" w:hAnsi="Times New Roman" w:hint="cs"/>
          <w:sz w:val="27"/>
          <w:rtl/>
          <w:lang w:bidi="fa-IR"/>
        </w:rPr>
        <w:t>ي</w:t>
      </w:r>
      <w:r w:rsidRPr="00002E57">
        <w:rPr>
          <w:rFonts w:ascii="Cambria" w:hAnsi="Cambria" w:hint="cs"/>
          <w:sz w:val="27"/>
          <w:rtl/>
          <w:lang w:bidi="fa-IR"/>
        </w:rPr>
        <w:t>بق</w:t>
      </w:r>
      <w:r w:rsidR="00A555E1" w:rsidRPr="00002E57">
        <w:rPr>
          <w:rFonts w:ascii="Times New Roman" w:hAnsi="Times New Roman" w:hint="cs"/>
          <w:sz w:val="27"/>
          <w:rtl/>
          <w:lang w:bidi="fa-IR"/>
        </w:rPr>
        <w:t>ى</w:t>
      </w:r>
      <w:r w:rsidRPr="00002E57">
        <w:rPr>
          <w:rFonts w:ascii="Cambria" w:hAnsi="Cambria" w:hint="cs"/>
          <w:sz w:val="27"/>
          <w:rtl/>
          <w:lang w:bidi="fa-IR"/>
        </w:rPr>
        <w:t xml:space="preserve"> الكلام في التم</w:t>
      </w:r>
      <w:r w:rsidRPr="00002E57">
        <w:rPr>
          <w:rFonts w:ascii="Times New Roman" w:hAnsi="Times New Roman" w:hint="cs"/>
          <w:sz w:val="27"/>
          <w:rtl/>
          <w:lang w:bidi="fa-IR"/>
        </w:rPr>
        <w:t>يي</w:t>
      </w:r>
      <w:r w:rsidRPr="00002E57">
        <w:rPr>
          <w:rFonts w:ascii="Cambria" w:hAnsi="Cambria" w:hint="cs"/>
          <w:sz w:val="27"/>
          <w:rtl/>
          <w:lang w:bidi="fa-IR"/>
        </w:rPr>
        <w:t>ز ب</w:t>
      </w:r>
      <w:r w:rsidRPr="00002E57">
        <w:rPr>
          <w:rFonts w:ascii="Times New Roman" w:hAnsi="Times New Roman" w:hint="cs"/>
          <w:sz w:val="27"/>
          <w:rtl/>
          <w:lang w:bidi="fa-IR"/>
        </w:rPr>
        <w:t>ي</w:t>
      </w:r>
      <w:r w:rsidRPr="00002E57">
        <w:rPr>
          <w:rFonts w:ascii="Cambria" w:hAnsi="Cambria" w:hint="cs"/>
          <w:sz w:val="27"/>
          <w:rtl/>
          <w:lang w:bidi="fa-IR"/>
        </w:rPr>
        <w:t>ن هذ</w:t>
      </w:r>
      <w:r w:rsidRPr="00002E57">
        <w:rPr>
          <w:rFonts w:ascii="Times New Roman" w:hAnsi="Times New Roman" w:hint="cs"/>
          <w:sz w:val="27"/>
          <w:rtl/>
          <w:lang w:bidi="fa-IR"/>
        </w:rPr>
        <w:t>ي</w:t>
      </w:r>
      <w:r w:rsidRPr="00002E57">
        <w:rPr>
          <w:rFonts w:ascii="Cambria" w:hAnsi="Cambria" w:hint="cs"/>
          <w:sz w:val="27"/>
          <w:rtl/>
          <w:lang w:bidi="fa-IR"/>
        </w:rPr>
        <w:t>ن القسم</w:t>
      </w:r>
      <w:r w:rsidRPr="00002E57">
        <w:rPr>
          <w:rFonts w:ascii="Times New Roman" w:hAnsi="Times New Roman" w:hint="cs"/>
          <w:sz w:val="27"/>
          <w:rtl/>
          <w:lang w:bidi="fa-IR"/>
        </w:rPr>
        <w:t>ي</w:t>
      </w:r>
      <w:r w:rsidRPr="00002E57">
        <w:rPr>
          <w:rFonts w:ascii="Cambria" w:hAnsi="Cambria" w:hint="cs"/>
          <w:sz w:val="27"/>
          <w:rtl/>
          <w:lang w:bidi="fa-IR"/>
        </w:rPr>
        <w:t>ن</w:t>
      </w:r>
      <w:r w:rsidR="00A555E1"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Lotus Linotype" w:hAnsi="Lotus Linotype"/>
          <w:sz w:val="27"/>
          <w:rtl/>
          <w:lang w:bidi="fa-IR"/>
        </w:rPr>
        <w:t>المهم هو تم</w:t>
      </w:r>
      <w:r w:rsidRPr="00002E57">
        <w:rPr>
          <w:rFonts w:ascii="Times New Roman" w:hAnsi="Times New Roman" w:hint="cs"/>
          <w:sz w:val="27"/>
          <w:rtl/>
          <w:lang w:bidi="fa-IR"/>
        </w:rPr>
        <w:t>يي</w:t>
      </w:r>
      <w:r w:rsidRPr="00002E57">
        <w:rPr>
          <w:rFonts w:ascii="Lotus Linotype" w:hAnsi="Lotus Linotype" w:hint="cs"/>
          <w:sz w:val="27"/>
          <w:rtl/>
          <w:lang w:bidi="fa-IR"/>
        </w:rPr>
        <w:t>ز</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00A555E1" w:rsidRPr="00002E57">
        <w:rPr>
          <w:rFonts w:ascii="Lotus Linotype" w:hAnsi="Lotus Linotype" w:hint="cs"/>
          <w:sz w:val="27"/>
          <w:rtl/>
          <w:lang w:bidi="fa-IR"/>
        </w:rPr>
        <w:t>ا</w:t>
      </w:r>
      <w:r w:rsidRPr="00002E57">
        <w:rPr>
          <w:rFonts w:ascii="Lotus Linotype" w:hAnsi="Lotus Linotype" w:hint="cs"/>
          <w:sz w:val="27"/>
          <w:rtl/>
          <w:lang w:bidi="fa-IR"/>
        </w:rPr>
        <w:t>عتقادات</w:t>
      </w:r>
      <w:r w:rsidRPr="00002E57">
        <w:rPr>
          <w:rFonts w:ascii="Lotus Linotype" w:hAnsi="Lotus Linotype"/>
          <w:sz w:val="27"/>
          <w:rtl/>
          <w:lang w:bidi="fa-IR"/>
        </w:rPr>
        <w:t xml:space="preserve"> </w:t>
      </w:r>
      <w:r w:rsidRPr="00002E57">
        <w:rPr>
          <w:rFonts w:ascii="Lotus Linotype" w:hAnsi="Lotus Linotype" w:hint="cs"/>
          <w:sz w:val="27"/>
          <w:rtl/>
          <w:lang w:bidi="fa-IR"/>
        </w:rPr>
        <w:t>التي</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قب</w:t>
      </w:r>
      <w:r w:rsidRPr="00002E57">
        <w:rPr>
          <w:rFonts w:ascii="Times New Roman" w:hAnsi="Times New Roman" w:hint="cs"/>
          <w:sz w:val="27"/>
          <w:rtl/>
          <w:lang w:bidi="fa-IR"/>
        </w:rPr>
        <w:t>ي</w:t>
      </w:r>
      <w:r w:rsidRPr="00002E57">
        <w:rPr>
          <w:rFonts w:ascii="Lotus Linotype" w:hAnsi="Lotus Linotype" w:hint="cs"/>
          <w:sz w:val="27"/>
          <w:rtl/>
          <w:lang w:bidi="fa-IR"/>
        </w:rPr>
        <w:t>ل</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القسم</w:t>
      </w:r>
      <w:r w:rsidRPr="00002E57">
        <w:rPr>
          <w:rFonts w:ascii="Lotus Linotype" w:hAnsi="Lotus Linotype"/>
          <w:sz w:val="27"/>
          <w:rtl/>
          <w:lang w:bidi="fa-IR"/>
        </w:rPr>
        <w:t xml:space="preserve"> </w:t>
      </w:r>
      <w:r w:rsidRPr="00002E57">
        <w:rPr>
          <w:rFonts w:ascii="Lotus Linotype" w:hAnsi="Lotus Linotype" w:hint="cs"/>
          <w:sz w:val="27"/>
          <w:rtl/>
          <w:lang w:bidi="fa-IR"/>
        </w:rPr>
        <w:t>الأول</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أي</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جب</w:t>
      </w:r>
      <w:r w:rsidRPr="00002E57">
        <w:rPr>
          <w:rFonts w:ascii="Lotus Linotype" w:hAnsi="Lotus Linotype"/>
          <w:sz w:val="27"/>
          <w:rtl/>
          <w:lang w:bidi="fa-IR"/>
        </w:rPr>
        <w:t xml:space="preserve"> </w:t>
      </w:r>
      <w:r w:rsidRPr="00002E57">
        <w:rPr>
          <w:rFonts w:ascii="Lotus Linotype" w:hAnsi="Lotus Linotype" w:hint="cs"/>
          <w:sz w:val="27"/>
          <w:rtl/>
          <w:lang w:bidi="fa-IR"/>
        </w:rPr>
        <w:t>تحص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المعرفة </w:t>
      </w:r>
      <w:r w:rsidRPr="00002E57">
        <w:rPr>
          <w:rFonts w:ascii="Lotus Linotype" w:hAnsi="Lotus Linotype"/>
          <w:sz w:val="27"/>
          <w:rtl/>
          <w:lang w:bidi="fa-IR"/>
        </w:rPr>
        <w:t>به</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عن القسم الثاني</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والذي لا </w:t>
      </w:r>
      <w:r w:rsidRPr="00002E57">
        <w:rPr>
          <w:rFonts w:ascii="Times New Roman" w:hAnsi="Times New Roman" w:hint="cs"/>
          <w:sz w:val="27"/>
          <w:rtl/>
          <w:lang w:bidi="fa-IR"/>
        </w:rPr>
        <w:t>ي</w:t>
      </w:r>
      <w:r w:rsidRPr="00002E57">
        <w:rPr>
          <w:rFonts w:ascii="Lotus Linotype" w:hAnsi="Lotus Linotype" w:hint="cs"/>
          <w:sz w:val="27"/>
          <w:rtl/>
          <w:lang w:bidi="fa-IR"/>
        </w:rPr>
        <w:t>جب</w:t>
      </w:r>
      <w:r w:rsidRPr="00002E57">
        <w:rPr>
          <w:rFonts w:ascii="Lotus Linotype" w:hAnsi="Lotus Linotype"/>
          <w:sz w:val="27"/>
          <w:rtl/>
          <w:lang w:bidi="fa-IR"/>
        </w:rPr>
        <w:t xml:space="preserve"> </w:t>
      </w:r>
      <w:r w:rsidRPr="00002E57">
        <w:rPr>
          <w:rFonts w:ascii="Lotus Linotype" w:hAnsi="Lotus Linotype" w:hint="cs"/>
          <w:sz w:val="27"/>
          <w:rtl/>
          <w:lang w:bidi="fa-IR"/>
        </w:rPr>
        <w:t>تحص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Lotus Linotype" w:hAnsi="Lotus Linotype"/>
          <w:sz w:val="27"/>
          <w:rtl/>
          <w:lang w:bidi="fa-IR"/>
        </w:rPr>
        <w:t xml:space="preserve"> </w:t>
      </w:r>
      <w:r w:rsidRPr="00002E57">
        <w:rPr>
          <w:rFonts w:ascii="Lotus Linotype" w:hAnsi="Lotus Linotype" w:hint="cs"/>
          <w:sz w:val="27"/>
          <w:rtl/>
          <w:lang w:bidi="fa-IR"/>
        </w:rPr>
        <w:t>المعرفة ف</w:t>
      </w:r>
      <w:r w:rsidRPr="00002E57">
        <w:rPr>
          <w:rFonts w:ascii="Times New Roman" w:hAnsi="Times New Roman" w:hint="cs"/>
          <w:sz w:val="27"/>
          <w:rtl/>
          <w:lang w:bidi="fa-IR"/>
        </w:rPr>
        <w:t>ي</w:t>
      </w:r>
      <w:r w:rsidRPr="00002E57">
        <w:rPr>
          <w:rFonts w:ascii="Lotus Linotype" w:hAnsi="Lotus Linotype" w:hint="cs"/>
          <w:sz w:val="27"/>
          <w:rtl/>
          <w:lang w:bidi="fa-IR"/>
        </w:rPr>
        <w:t>ه</w:t>
      </w:r>
      <w:r w:rsidR="00A555E1" w:rsidRPr="00002E57">
        <w:rPr>
          <w:rFonts w:ascii="Lotus Linotype" w:hAnsi="Lotus Linotype"/>
          <w:sz w:val="27"/>
          <w:rtl/>
          <w:lang w:bidi="fa-IR"/>
        </w:rPr>
        <w:t>.</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فقد اختلف العلماء في ب</w:t>
      </w:r>
      <w:r w:rsidRPr="00002E57">
        <w:rPr>
          <w:rFonts w:ascii="Times New Roman" w:hAnsi="Times New Roman" w:hint="cs"/>
          <w:sz w:val="27"/>
          <w:rtl/>
          <w:lang w:bidi="fa-IR"/>
        </w:rPr>
        <w:t>ي</w:t>
      </w:r>
      <w:r w:rsidRPr="00002E57">
        <w:rPr>
          <w:rFonts w:ascii="Lotus Linotype" w:hAnsi="Lotus Linotype" w:hint="cs"/>
          <w:sz w:val="27"/>
          <w:rtl/>
          <w:lang w:bidi="fa-IR"/>
        </w:rPr>
        <w:t>ان مصاد</w:t>
      </w:r>
      <w:r w:rsidRPr="00002E57">
        <w:rPr>
          <w:rFonts w:ascii="Times New Roman" w:hAnsi="Times New Roman" w:hint="cs"/>
          <w:sz w:val="27"/>
          <w:rtl/>
          <w:lang w:bidi="fa-IR"/>
        </w:rPr>
        <w:t>ي</w:t>
      </w:r>
      <w:r w:rsidRPr="00002E57">
        <w:rPr>
          <w:rFonts w:ascii="Lotus Linotype" w:hAnsi="Lotus Linotype" w:hint="cs"/>
          <w:sz w:val="27"/>
          <w:rtl/>
          <w:lang w:bidi="fa-IR"/>
        </w:rPr>
        <w:t>ق المعرفة الواجبة عل</w:t>
      </w:r>
      <w:r w:rsidR="00A555E1" w:rsidRPr="00002E57">
        <w:rPr>
          <w:rFonts w:ascii="Times New Roman" w:hAnsi="Times New Roman" w:hint="cs"/>
          <w:sz w:val="27"/>
          <w:rtl/>
          <w:lang w:bidi="fa-IR"/>
        </w:rPr>
        <w:t>ى</w:t>
      </w:r>
      <w:r w:rsidRPr="00002E57">
        <w:rPr>
          <w:rFonts w:ascii="Lotus Linotype" w:hAnsi="Lotus Linotype" w:hint="cs"/>
          <w:sz w:val="27"/>
          <w:rtl/>
          <w:lang w:bidi="fa-IR"/>
        </w:rPr>
        <w:t xml:space="preserve"> قول</w:t>
      </w:r>
      <w:r w:rsidRPr="00002E57">
        <w:rPr>
          <w:rFonts w:ascii="Times New Roman" w:hAnsi="Times New Roman" w:hint="cs"/>
          <w:sz w:val="27"/>
          <w:rtl/>
          <w:lang w:bidi="fa-IR"/>
        </w:rPr>
        <w:t>ي</w:t>
      </w:r>
      <w:r w:rsidRPr="00002E57">
        <w:rPr>
          <w:rFonts w:ascii="Lotus Linotype" w:hAnsi="Lotus Linotype" w:hint="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القول الأو</w:t>
      </w:r>
      <w:r w:rsidR="00A555E1"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00A555E1" w:rsidRPr="00002E57">
        <w:rPr>
          <w:rFonts w:ascii="Lotus Linotype" w:hAnsi="Lotus Linotype" w:hint="cs"/>
          <w:sz w:val="27"/>
          <w:rtl/>
          <w:lang w:bidi="fa-IR"/>
        </w:rPr>
        <w:t>:</w:t>
      </w:r>
      <w:r w:rsidRPr="00002E57">
        <w:rPr>
          <w:rFonts w:ascii="Lotus Linotype" w:hAnsi="Lotus Linotype" w:hint="cs"/>
          <w:sz w:val="27"/>
          <w:rtl/>
          <w:lang w:bidi="fa-IR"/>
        </w:rPr>
        <w:t xml:space="preserve"> ذهب العلا</w:t>
      </w:r>
      <w:r w:rsidR="00A555E1" w:rsidRPr="00002E57">
        <w:rPr>
          <w:rFonts w:ascii="Lotus Linotype" w:hAnsi="Lotus Linotype" w:hint="cs"/>
          <w:sz w:val="27"/>
          <w:rtl/>
          <w:lang w:bidi="fa-IR"/>
        </w:rPr>
        <w:t>ّ</w:t>
      </w:r>
      <w:r w:rsidRPr="00002E57">
        <w:rPr>
          <w:rFonts w:ascii="Lotus Linotype" w:hAnsi="Lotus Linotype" w:hint="cs"/>
          <w:sz w:val="27"/>
          <w:rtl/>
          <w:lang w:bidi="fa-IR"/>
        </w:rPr>
        <w:t>مة الحل</w:t>
      </w:r>
      <w:r w:rsidR="00A555E1" w:rsidRPr="00002E57">
        <w:rPr>
          <w:rFonts w:ascii="Lotus Linotype" w:hAnsi="Lotus Linotype" w:hint="cs"/>
          <w:sz w:val="27"/>
          <w:rtl/>
          <w:lang w:bidi="fa-IR"/>
        </w:rPr>
        <w:t>ّ</w:t>
      </w:r>
      <w:r w:rsidRPr="00002E57">
        <w:rPr>
          <w:rFonts w:ascii="Lotus Linotype" w:hAnsi="Lotus Linotype" w:hint="cs"/>
          <w:sz w:val="27"/>
          <w:rtl/>
          <w:lang w:bidi="fa-IR"/>
        </w:rPr>
        <w:t>ي إل</w:t>
      </w:r>
      <w:r w:rsidR="00A555E1" w:rsidRPr="00002E57">
        <w:rPr>
          <w:rFonts w:ascii="Times New Roman" w:hAnsi="Times New Roman" w:hint="cs"/>
          <w:sz w:val="27"/>
          <w:rtl/>
          <w:lang w:bidi="fa-IR"/>
        </w:rPr>
        <w:t>ى</w:t>
      </w:r>
      <w:r w:rsidRPr="00002E57">
        <w:rPr>
          <w:rFonts w:ascii="Lotus Linotype" w:hAnsi="Lotus Linotype" w:hint="cs"/>
          <w:sz w:val="27"/>
          <w:rtl/>
          <w:lang w:bidi="fa-IR"/>
        </w:rPr>
        <w:t xml:space="preserve"> أنّ </w:t>
      </w:r>
      <w:r w:rsidRPr="00002E57">
        <w:rPr>
          <w:rFonts w:ascii="Lotus Linotype" w:hAnsi="Lotus Linotype"/>
          <w:sz w:val="27"/>
          <w:rtl/>
          <w:lang w:bidi="fa-IR"/>
        </w:rPr>
        <w:t>معرفة الباري تعال</w:t>
      </w:r>
      <w:r w:rsidRPr="00002E57">
        <w:rPr>
          <w:rFonts w:ascii="Times New Roman" w:hAnsi="Times New Roman" w:hint="cs"/>
          <w:sz w:val="27"/>
          <w:rtl/>
          <w:lang w:bidi="fa-IR"/>
        </w:rPr>
        <w:t>ي</w:t>
      </w:r>
      <w:r w:rsidRPr="00002E57">
        <w:rPr>
          <w:rFonts w:ascii="Lotus Linotype" w:hAnsi="Lotus Linotype"/>
          <w:sz w:val="27"/>
          <w:rtl/>
          <w:lang w:bidi="fa-IR"/>
        </w:rPr>
        <w:t xml:space="preserve"> </w:t>
      </w:r>
      <w:r w:rsidRPr="00002E57">
        <w:rPr>
          <w:rFonts w:ascii="Lotus Linotype" w:hAnsi="Lotus Linotype" w:hint="cs"/>
          <w:sz w:val="27"/>
          <w:rtl/>
          <w:lang w:bidi="fa-IR"/>
        </w:rPr>
        <w:t>وصفاته</w:t>
      </w:r>
      <w:r w:rsidRPr="00002E57">
        <w:rPr>
          <w:rFonts w:ascii="Lotus Linotype" w:hAnsi="Lotus Linotype"/>
          <w:sz w:val="27"/>
          <w:rtl/>
          <w:lang w:bidi="fa-IR"/>
        </w:rPr>
        <w:t xml:space="preserve"> </w:t>
      </w:r>
      <w:r w:rsidRPr="00002E57">
        <w:rPr>
          <w:rFonts w:ascii="Lotus Linotype" w:hAnsi="Lotus Linotype" w:hint="cs"/>
          <w:sz w:val="27"/>
          <w:rtl/>
          <w:lang w:bidi="fa-IR"/>
        </w:rPr>
        <w:t>الثبو</w:t>
      </w:r>
      <w:r w:rsidRPr="00002E57">
        <w:rPr>
          <w:rFonts w:ascii="Lotus Linotype" w:hAnsi="Lotus Linotype"/>
          <w:sz w:val="27"/>
          <w:rtl/>
          <w:lang w:bidi="fa-IR"/>
        </w:rPr>
        <w:t>ت</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والسلب</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وما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صحّ</w:t>
      </w:r>
      <w:r w:rsidRPr="00002E57">
        <w:rPr>
          <w:rFonts w:ascii="Lotus Linotype" w:hAnsi="Lotus Linotype"/>
          <w:sz w:val="27"/>
          <w:rtl/>
          <w:lang w:bidi="fa-IR"/>
        </w:rPr>
        <w:t xml:space="preserve"> عل</w:t>
      </w:r>
      <w:r w:rsidRPr="00002E57">
        <w:rPr>
          <w:rFonts w:ascii="Times New Roman" w:hAnsi="Times New Roman" w:hint="cs"/>
          <w:sz w:val="27"/>
          <w:rtl/>
          <w:lang w:bidi="fa-IR"/>
        </w:rPr>
        <w:t>ي</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وما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متنع</w:t>
      </w:r>
      <w:r w:rsidRPr="00002E57">
        <w:rPr>
          <w:rFonts w:ascii="Lotus Linotype" w:hAnsi="Lotus Linotype"/>
          <w:sz w:val="27"/>
          <w:rtl/>
          <w:lang w:bidi="fa-IR"/>
        </w:rPr>
        <w:t xml:space="preserve"> </w:t>
      </w:r>
      <w:r w:rsidRPr="00002E57">
        <w:rPr>
          <w:rFonts w:ascii="Lotus Linotype" w:hAnsi="Lotus Linotype" w:hint="cs"/>
          <w:sz w:val="27"/>
          <w:rtl/>
          <w:lang w:bidi="fa-IR"/>
        </w:rPr>
        <w:t>عنه</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والنبو</w:t>
      </w:r>
      <w:r w:rsidR="00A555E1" w:rsidRPr="00002E57">
        <w:rPr>
          <w:rFonts w:ascii="Lotus Linotype" w:hAnsi="Lotus Linotype" w:hint="cs"/>
          <w:sz w:val="27"/>
          <w:rtl/>
          <w:lang w:bidi="fa-IR"/>
        </w:rPr>
        <w:t>ّ</w:t>
      </w:r>
      <w:r w:rsidRPr="00002E57">
        <w:rPr>
          <w:rFonts w:ascii="Lotus Linotype" w:hAnsi="Lotus Linotype" w:hint="cs"/>
          <w:sz w:val="27"/>
          <w:rtl/>
          <w:lang w:bidi="fa-IR"/>
        </w:rPr>
        <w:t>ة</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والإمامة</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والمعاد</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Pr="00002E57">
        <w:rPr>
          <w:rFonts w:ascii="Lotus Linotype" w:hAnsi="Lotus Linotype"/>
          <w:sz w:val="27"/>
          <w:rtl/>
          <w:lang w:bidi="fa-IR"/>
        </w:rPr>
        <w:t>ها واجبة</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ومن القسم الأو</w:t>
      </w:r>
      <w:r w:rsidRPr="00002E57">
        <w:rPr>
          <w:rFonts w:ascii="Lotus Linotype" w:hAnsi="Lotus Linotype" w:hint="cs"/>
          <w:sz w:val="27"/>
          <w:rtl/>
          <w:lang w:bidi="fa-IR"/>
        </w:rPr>
        <w:t>ّ</w:t>
      </w:r>
      <w:r w:rsidRPr="00002E57">
        <w:rPr>
          <w:rFonts w:ascii="Lotus Linotype" w:hAnsi="Lotus Linotype"/>
          <w:sz w:val="27"/>
          <w:rtl/>
          <w:lang w:bidi="fa-IR"/>
        </w:rPr>
        <w:t>ل</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ف</w:t>
      </w:r>
      <w:r w:rsidRPr="00002E57">
        <w:rPr>
          <w:rFonts w:ascii="Lotus Linotype" w:hAnsi="Lotus Linotype" w:hint="cs"/>
          <w:sz w:val="27"/>
          <w:rtl/>
          <w:lang w:bidi="fa-IR"/>
        </w:rPr>
        <w:t>بناء</w:t>
      </w:r>
      <w:r w:rsidR="00A555E1" w:rsidRPr="00002E57">
        <w:rPr>
          <w:rFonts w:ascii="Lotus Linotype" w:hAnsi="Lotus Linotype" w:hint="cs"/>
          <w:sz w:val="27"/>
          <w:rtl/>
          <w:lang w:bidi="fa-IR"/>
        </w:rPr>
        <w:t>ً</w:t>
      </w:r>
      <w:r w:rsidRPr="00002E57">
        <w:rPr>
          <w:rFonts w:ascii="Lotus Linotype" w:hAnsi="Lotus Linotype" w:hint="cs"/>
          <w:sz w:val="27"/>
          <w:rtl/>
          <w:lang w:bidi="fa-IR"/>
        </w:rPr>
        <w:t xml:space="preserve"> عل</w:t>
      </w:r>
      <w:r w:rsidR="00A555E1" w:rsidRPr="00002E57">
        <w:rPr>
          <w:rFonts w:ascii="Times New Roman" w:hAnsi="Times New Roman" w:hint="cs"/>
          <w:sz w:val="27"/>
          <w:rtl/>
          <w:lang w:bidi="fa-IR"/>
        </w:rPr>
        <w:t>ى</w:t>
      </w:r>
      <w:r w:rsidRPr="00002E57">
        <w:rPr>
          <w:rFonts w:ascii="Lotus Linotype" w:hAnsi="Lotus Linotype" w:hint="cs"/>
          <w:sz w:val="27"/>
          <w:rtl/>
          <w:lang w:bidi="fa-IR"/>
        </w:rPr>
        <w:t xml:space="preserve"> أن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ال</w:t>
      </w:r>
      <w:r w:rsidRPr="00002E57">
        <w:rPr>
          <w:rFonts w:ascii="Times New Roman" w:hAnsi="Times New Roman" w:hint="cs"/>
          <w:sz w:val="27"/>
          <w:rtl/>
          <w:lang w:bidi="fa-IR"/>
        </w:rPr>
        <w:t>ي</w:t>
      </w:r>
      <w:r w:rsidRPr="00002E57">
        <w:rPr>
          <w:rFonts w:ascii="Lotus Linotype" w:hAnsi="Lotus Linotype" w:hint="cs"/>
          <w:sz w:val="27"/>
          <w:rtl/>
          <w:lang w:bidi="fa-IR"/>
        </w:rPr>
        <w:t>ق</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في هذا القسم </w:t>
      </w:r>
      <w:r w:rsidRPr="00002E57">
        <w:rPr>
          <w:rFonts w:ascii="Times New Roman" w:hAnsi="Times New Roman" w:hint="cs"/>
          <w:sz w:val="27"/>
          <w:rtl/>
          <w:lang w:bidi="fa-IR"/>
        </w:rPr>
        <w:t>ي</w:t>
      </w:r>
      <w:r w:rsidRPr="00002E57">
        <w:rPr>
          <w:rFonts w:ascii="Lotus Linotype" w:hAnsi="Lotus Linotype" w:hint="cs"/>
          <w:sz w:val="27"/>
          <w:rtl/>
          <w:lang w:bidi="fa-IR"/>
        </w:rPr>
        <w:t>جب</w:t>
      </w:r>
      <w:r w:rsidRPr="00002E57">
        <w:rPr>
          <w:rFonts w:ascii="Lotus Linotype" w:hAnsi="Lotus Linotype"/>
          <w:sz w:val="27"/>
          <w:rtl/>
          <w:lang w:bidi="fa-IR"/>
        </w:rPr>
        <w:t xml:space="preserve"> </w:t>
      </w:r>
      <w:r w:rsidRPr="00002E57">
        <w:rPr>
          <w:rFonts w:ascii="Lotus Linotype" w:hAnsi="Lotus Linotype" w:hint="cs"/>
          <w:sz w:val="27"/>
          <w:rtl/>
          <w:lang w:bidi="fa-IR"/>
        </w:rPr>
        <w:t>الفحص</w:t>
      </w:r>
      <w:r w:rsidRPr="00002E57">
        <w:rPr>
          <w:rFonts w:ascii="Lotus Linotype" w:hAnsi="Lotus Linotype"/>
          <w:sz w:val="27"/>
          <w:rtl/>
          <w:lang w:bidi="fa-IR"/>
        </w:rPr>
        <w:t xml:space="preserve"> </w:t>
      </w:r>
      <w:r w:rsidRPr="00002E57">
        <w:rPr>
          <w:rFonts w:ascii="Lotus Linotype" w:hAnsi="Lotus Linotype" w:hint="cs"/>
          <w:sz w:val="27"/>
          <w:rtl/>
          <w:lang w:bidi="fa-IR"/>
        </w:rPr>
        <w:t>عنها</w:t>
      </w:r>
      <w:r w:rsidRPr="00002E57">
        <w:rPr>
          <w:rFonts w:ascii="Lotus Linotype" w:hAnsi="Lotus Linotype"/>
          <w:sz w:val="27"/>
          <w:rtl/>
          <w:lang w:bidi="fa-IR"/>
        </w:rPr>
        <w:t xml:space="preserve"> </w:t>
      </w:r>
      <w:r w:rsidRPr="00002E57">
        <w:rPr>
          <w:rFonts w:ascii="Lotus Linotype" w:hAnsi="Lotus Linotype" w:hint="cs"/>
          <w:sz w:val="27"/>
          <w:rtl/>
          <w:lang w:bidi="fa-IR"/>
        </w:rPr>
        <w:t>حتّ</w:t>
      </w:r>
      <w:r w:rsidR="00A555E1"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ال</w:t>
      </w:r>
      <w:r w:rsidRPr="00002E57">
        <w:rPr>
          <w:rFonts w:ascii="Times New Roman" w:hAnsi="Times New Roman" w:hint="cs"/>
          <w:sz w:val="27"/>
          <w:rtl/>
          <w:lang w:bidi="fa-IR"/>
        </w:rPr>
        <w:t>ي</w:t>
      </w:r>
      <w:r w:rsidRPr="00002E57">
        <w:rPr>
          <w:rFonts w:ascii="Lotus Linotype" w:hAnsi="Lotus Linotype" w:hint="cs"/>
          <w:sz w:val="27"/>
          <w:rtl/>
          <w:lang w:bidi="fa-IR"/>
        </w:rPr>
        <w:t>أس</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فإن</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حصل</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فبها</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وإلا</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كفي</w:t>
      </w:r>
      <w:r w:rsidRPr="00002E57">
        <w:rPr>
          <w:rFonts w:ascii="Lotus Linotype" w:hAnsi="Lotus Linotype"/>
          <w:sz w:val="27"/>
          <w:rtl/>
          <w:lang w:bidi="fa-IR"/>
        </w:rPr>
        <w:t xml:space="preserve"> </w:t>
      </w:r>
      <w:r w:rsidRPr="00002E57">
        <w:rPr>
          <w:rFonts w:ascii="Lotus Linotype" w:hAnsi="Lotus Linotype" w:hint="cs"/>
          <w:sz w:val="27"/>
          <w:rtl/>
          <w:lang w:bidi="fa-IR"/>
        </w:rPr>
        <w:t>الظنّ</w:t>
      </w:r>
      <w:r w:rsidRPr="00002E57">
        <w:rPr>
          <w:rFonts w:ascii="Lotus Linotype" w:hAnsi="Lotus Linotype"/>
          <w:sz w:val="27"/>
          <w:rtl/>
          <w:lang w:bidi="fa-IR"/>
        </w:rPr>
        <w:t xml:space="preserve"> بذلك</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وم</w:t>
      </w:r>
      <w:r w:rsidR="00A555E1" w:rsidRPr="00002E57">
        <w:rPr>
          <w:rFonts w:ascii="Lotus Linotype" w:hAnsi="Lotus Linotype" w:hint="cs"/>
          <w:sz w:val="27"/>
          <w:rtl/>
          <w:lang w:bidi="fa-IR"/>
        </w:rPr>
        <w:t>َ</w:t>
      </w:r>
      <w:r w:rsidRPr="00002E57">
        <w:rPr>
          <w:rFonts w:ascii="Lotus Linotype" w:hAnsi="Lotus Linotype"/>
          <w:sz w:val="27"/>
          <w:rtl/>
          <w:lang w:bidi="fa-IR"/>
        </w:rPr>
        <w:t>ن</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جهلها عن تقص</w:t>
      </w:r>
      <w:r w:rsidRPr="00002E57">
        <w:rPr>
          <w:rFonts w:ascii="Times New Roman" w:hAnsi="Times New Roman" w:hint="cs"/>
          <w:sz w:val="27"/>
          <w:rtl/>
          <w:lang w:bidi="fa-IR"/>
        </w:rPr>
        <w:t>ي</w:t>
      </w:r>
      <w:r w:rsidRPr="00002E57">
        <w:rPr>
          <w:rFonts w:ascii="Lotus Linotype" w:hAnsi="Lotus Linotype" w:hint="cs"/>
          <w:sz w:val="27"/>
          <w:rtl/>
          <w:lang w:bidi="fa-IR"/>
        </w:rPr>
        <w:t>ر</w:t>
      </w:r>
      <w:r w:rsidR="00A555E1"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فقد</w:t>
      </w:r>
      <w:r w:rsidRPr="00002E57">
        <w:rPr>
          <w:rFonts w:ascii="Lotus Linotype" w:hAnsi="Lotus Linotype"/>
          <w:sz w:val="27"/>
          <w:rtl/>
          <w:lang w:bidi="fa-IR"/>
        </w:rPr>
        <w:t xml:space="preserve"> </w:t>
      </w:r>
      <w:r w:rsidRPr="00002E57">
        <w:rPr>
          <w:rFonts w:ascii="Lotus Linotype" w:hAnsi="Lotus Linotype" w:hint="cs"/>
          <w:sz w:val="27"/>
          <w:rtl/>
          <w:lang w:bidi="fa-IR"/>
        </w:rPr>
        <w:t>خرج</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ربقة</w:t>
      </w:r>
      <w:r w:rsidRPr="00002E57">
        <w:rPr>
          <w:rFonts w:ascii="Lotus Linotype" w:hAnsi="Lotus Linotype"/>
          <w:sz w:val="27"/>
          <w:rtl/>
          <w:lang w:bidi="fa-IR"/>
        </w:rPr>
        <w:t xml:space="preserve"> المؤمن</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8"/>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b/>
          <w:bCs/>
          <w:sz w:val="27"/>
          <w:rtl/>
          <w:lang w:bidi="fa-IR"/>
        </w:rPr>
      </w:pPr>
      <w:r w:rsidRPr="00002E57">
        <w:rPr>
          <w:rFonts w:ascii="Lotus Linotype" w:hAnsi="Lotus Linotype"/>
          <w:b/>
          <w:bCs/>
          <w:sz w:val="27"/>
          <w:rtl/>
          <w:lang w:bidi="fa-IR"/>
        </w:rPr>
        <w:t xml:space="preserve">وقد </w:t>
      </w:r>
      <w:r w:rsidRPr="00002E57">
        <w:rPr>
          <w:rFonts w:ascii="Times New Roman" w:hAnsi="Times New Roman" w:hint="cs"/>
          <w:b/>
          <w:bCs/>
          <w:sz w:val="27"/>
          <w:rtl/>
          <w:lang w:bidi="fa-IR"/>
        </w:rPr>
        <w:t>ي</w:t>
      </w:r>
      <w:r w:rsidRPr="00002E57">
        <w:rPr>
          <w:rFonts w:ascii="Lotus Linotype" w:hAnsi="Lotus Linotype" w:hint="cs"/>
          <w:b/>
          <w:bCs/>
          <w:sz w:val="27"/>
          <w:rtl/>
          <w:lang w:bidi="fa-IR"/>
        </w:rPr>
        <w:t>ستدل</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عل</w:t>
      </w:r>
      <w:r w:rsidR="00A555E1" w:rsidRPr="00002E57">
        <w:rPr>
          <w:rFonts w:ascii="Times New Roman" w:hAnsi="Times New Roman" w:hint="cs"/>
          <w:b/>
          <w:bCs/>
          <w:sz w:val="27"/>
          <w:rtl/>
          <w:lang w:bidi="fa-IR"/>
        </w:rPr>
        <w:t>ى</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ذلك</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بعد</w:t>
      </w:r>
      <w:r w:rsidR="00A555E1" w:rsidRPr="00002E57">
        <w:rPr>
          <w:rFonts w:ascii="Lotus Linotype" w:hAnsi="Lotus Linotype" w:hint="cs"/>
          <w:b/>
          <w:bCs/>
          <w:sz w:val="27"/>
          <w:rtl/>
          <w:lang w:bidi="fa-IR"/>
        </w:rPr>
        <w:t>ّ</w:t>
      </w:r>
      <w:r w:rsidRPr="00002E57">
        <w:rPr>
          <w:rFonts w:ascii="Lotus Linotype" w:hAnsi="Lotus Linotype" w:hint="cs"/>
          <w:b/>
          <w:bCs/>
          <w:sz w:val="27"/>
          <w:rtl/>
          <w:lang w:bidi="fa-IR"/>
        </w:rPr>
        <w:t>ة</w:t>
      </w:r>
      <w:r w:rsidRPr="00002E57">
        <w:rPr>
          <w:rFonts w:ascii="Lotus Linotype" w:hAnsi="Lotus Linotype"/>
          <w:b/>
          <w:bCs/>
          <w:sz w:val="27"/>
          <w:rtl/>
          <w:lang w:bidi="fa-IR"/>
        </w:rPr>
        <w:t xml:space="preserve"> </w:t>
      </w:r>
      <w:r w:rsidRPr="00002E57">
        <w:rPr>
          <w:rFonts w:ascii="Lotus Linotype" w:hAnsi="Lotus Linotype" w:hint="cs"/>
          <w:b/>
          <w:bCs/>
          <w:sz w:val="27"/>
          <w:rtl/>
          <w:lang w:bidi="fa-IR"/>
        </w:rPr>
        <w:t>أدلة</w:t>
      </w:r>
      <w:r w:rsidRPr="00002E57">
        <w:rPr>
          <w:rFonts w:ascii="Lotus Linotype" w:hAnsi="Lotus Linotype"/>
          <w:b/>
          <w:bCs/>
          <w:sz w:val="27"/>
          <w:rtl/>
          <w:lang w:bidi="fa-IR"/>
        </w:rPr>
        <w:t xml:space="preserve">: </w:t>
      </w:r>
    </w:p>
    <w:p w:rsidR="00BE7501" w:rsidRPr="00002E57" w:rsidRDefault="00BE7501" w:rsidP="001405EE">
      <w:pPr>
        <w:rPr>
          <w:rFonts w:ascii="Lotus Linotype" w:hAnsi="Lotus Linotype"/>
          <w:sz w:val="27"/>
          <w:rtl/>
          <w:lang w:bidi="fa-IR"/>
        </w:rPr>
      </w:pPr>
      <w:r w:rsidRPr="00002E57">
        <w:rPr>
          <w:rFonts w:ascii="Lotus Linotype" w:hAnsi="Lotus Linotype"/>
          <w:b/>
          <w:bCs/>
          <w:sz w:val="27"/>
          <w:rtl/>
          <w:lang w:bidi="fa-IR"/>
        </w:rPr>
        <w:t>الأو</w:t>
      </w:r>
      <w:r w:rsidR="009C2F47" w:rsidRPr="00002E57">
        <w:rPr>
          <w:rFonts w:ascii="Lotus Linotype" w:hAnsi="Lotus Linotype" w:hint="cs"/>
          <w:b/>
          <w:bCs/>
          <w:sz w:val="27"/>
          <w:rtl/>
          <w:lang w:bidi="fa-IR"/>
        </w:rPr>
        <w:t>ّ</w:t>
      </w:r>
      <w:r w:rsidRPr="00002E57">
        <w:rPr>
          <w:rFonts w:ascii="Lotus Linotype" w:hAnsi="Lotus Linotype"/>
          <w:b/>
          <w:bCs/>
          <w:sz w:val="27"/>
          <w:rtl/>
          <w:lang w:bidi="fa-IR"/>
        </w:rPr>
        <w:t>ل</w:t>
      </w:r>
      <w:r w:rsidRPr="00002E57">
        <w:rPr>
          <w:rFonts w:ascii="Lotus Linotype" w:hAnsi="Lotus Linotype"/>
          <w:sz w:val="27"/>
          <w:rtl/>
          <w:lang w:bidi="fa-IR"/>
        </w:rPr>
        <w:t>: الآ</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الكر</w:t>
      </w:r>
      <w:r w:rsidRPr="00002E57">
        <w:rPr>
          <w:rFonts w:ascii="Times New Roman" w:hAnsi="Times New Roman" w:hint="cs"/>
          <w:sz w:val="27"/>
          <w:rtl/>
          <w:lang w:bidi="fa-IR"/>
        </w:rPr>
        <w:t>ي</w:t>
      </w:r>
      <w:r w:rsidRPr="00002E57">
        <w:rPr>
          <w:rFonts w:ascii="Lotus Linotype" w:hAnsi="Lotus Linotype" w:hint="cs"/>
          <w:sz w:val="27"/>
          <w:rtl/>
          <w:lang w:bidi="fa-IR"/>
        </w:rPr>
        <w:t xml:space="preserve">مة: </w:t>
      </w:r>
      <w:r w:rsidR="00F04CB2" w:rsidRPr="000D3560">
        <w:rPr>
          <w:rFonts w:ascii="Mosawi" w:hAnsi="Mosawi" w:cs="Mosawi"/>
          <w:color w:val="000000" w:themeColor="text1"/>
          <w:sz w:val="24"/>
          <w:szCs w:val="24"/>
          <w:rtl/>
        </w:rPr>
        <w:t>﴿</w:t>
      </w:r>
      <w:r w:rsidRPr="00002E57">
        <w:rPr>
          <w:rFonts w:ascii="Lotus Linotype" w:hAnsi="Lotus Linotype"/>
          <w:b/>
          <w:bCs/>
          <w:sz w:val="27"/>
          <w:rtl/>
          <w:lang w:bidi="fa-IR"/>
        </w:rPr>
        <w:t>و</w:t>
      </w:r>
      <w:r w:rsidR="009C2F47" w:rsidRPr="00002E57">
        <w:rPr>
          <w:rFonts w:ascii="Lotus Linotype" w:hAnsi="Lotus Linotype" w:hint="cs"/>
          <w:b/>
          <w:bCs/>
          <w:sz w:val="27"/>
          <w:rtl/>
          <w:lang w:bidi="fa-IR"/>
        </w:rPr>
        <w:t>َ</w:t>
      </w:r>
      <w:r w:rsidRPr="00002E57">
        <w:rPr>
          <w:rFonts w:ascii="Lotus Linotype" w:hAnsi="Lotus Linotype"/>
          <w:b/>
          <w:bCs/>
          <w:sz w:val="27"/>
          <w:rtl/>
          <w:lang w:bidi="fa-IR"/>
        </w:rPr>
        <w:t>م</w:t>
      </w:r>
      <w:r w:rsidR="009C2F47" w:rsidRPr="00002E57">
        <w:rPr>
          <w:rFonts w:ascii="Lotus Linotype" w:hAnsi="Lotus Linotype" w:hint="cs"/>
          <w:b/>
          <w:bCs/>
          <w:sz w:val="27"/>
          <w:rtl/>
          <w:lang w:bidi="fa-IR"/>
        </w:rPr>
        <w:t>َ</w:t>
      </w:r>
      <w:r w:rsidR="009C2F47" w:rsidRPr="00002E57">
        <w:rPr>
          <w:rFonts w:ascii="Lotus Linotype" w:hAnsi="Lotus Linotype"/>
          <w:b/>
          <w:bCs/>
          <w:sz w:val="27"/>
          <w:rtl/>
          <w:lang w:bidi="fa-IR"/>
        </w:rPr>
        <w:t>ا خَلَقْتُ الْجِنَّ وَال</w:t>
      </w:r>
      <w:r w:rsidRPr="00002E57">
        <w:rPr>
          <w:rFonts w:ascii="Lotus Linotype" w:hAnsi="Lotus Linotype"/>
          <w:b/>
          <w:bCs/>
          <w:sz w:val="27"/>
          <w:rtl/>
          <w:lang w:bidi="fa-IR"/>
        </w:rPr>
        <w:t>إِنْسَ إِلاَّ لِيَعْبُدُونِ</w:t>
      </w:r>
      <w:r w:rsidR="00F04CB2" w:rsidRPr="000D3560">
        <w:rPr>
          <w:rFonts w:ascii="Mosawi" w:hAnsi="Mosawi" w:cs="Mosawi"/>
          <w:color w:val="000000" w:themeColor="text1"/>
          <w:sz w:val="24"/>
          <w:szCs w:val="24"/>
          <w:rtl/>
        </w:rPr>
        <w:t>﴾</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(الذاريات: </w:t>
      </w:r>
      <w:r w:rsidR="001405EE">
        <w:rPr>
          <w:rFonts w:ascii="Lotus Linotype" w:hAnsi="Lotus Linotype" w:hint="cs"/>
          <w:sz w:val="27"/>
          <w:rtl/>
          <w:lang w:bidi="ar-LB"/>
        </w:rPr>
        <w:t>56</w:t>
      </w:r>
      <w:r w:rsidRPr="00002E57">
        <w:rPr>
          <w:rFonts w:ascii="Lotus Linotype" w:hAnsi="Lotus Linotype" w:hint="cs"/>
          <w:sz w:val="27"/>
          <w:rtl/>
          <w:lang w:bidi="fa-IR"/>
        </w:rPr>
        <w:t>)</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بناء عل</w:t>
      </w:r>
      <w:r w:rsidR="009C2F47"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المق</w:t>
      </w:r>
      <w:r w:rsidRPr="00002E57">
        <w:rPr>
          <w:rFonts w:ascii="Lotus Linotype" w:hAnsi="Lotus Linotype"/>
          <w:sz w:val="27"/>
          <w:rtl/>
          <w:lang w:bidi="fa-IR"/>
        </w:rPr>
        <w:t>صود من «ل</w:t>
      </w:r>
      <w:r w:rsidRPr="00002E57">
        <w:rPr>
          <w:rFonts w:ascii="Times New Roman" w:hAnsi="Times New Roman" w:hint="cs"/>
          <w:sz w:val="27"/>
          <w:rtl/>
          <w:lang w:bidi="fa-IR"/>
        </w:rPr>
        <w:t>ي</w:t>
      </w:r>
      <w:r w:rsidRPr="00002E57">
        <w:rPr>
          <w:rFonts w:ascii="Lotus Linotype" w:hAnsi="Lotus Linotype" w:hint="cs"/>
          <w:sz w:val="27"/>
          <w:rtl/>
          <w:lang w:bidi="fa-IR"/>
        </w:rPr>
        <w:t>عبدون»</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«ل</w:t>
      </w:r>
      <w:r w:rsidRPr="00002E57">
        <w:rPr>
          <w:rFonts w:ascii="Times New Roman" w:hAnsi="Times New Roman" w:hint="cs"/>
          <w:sz w:val="27"/>
          <w:rtl/>
          <w:lang w:bidi="fa-IR"/>
        </w:rPr>
        <w:t>ي</w:t>
      </w:r>
      <w:r w:rsidRPr="00002E57">
        <w:rPr>
          <w:rFonts w:ascii="Lotus Linotype" w:hAnsi="Lotus Linotype" w:hint="cs"/>
          <w:sz w:val="27"/>
          <w:rtl/>
          <w:lang w:bidi="fa-IR"/>
        </w:rPr>
        <w:t>عرفون»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29"/>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E219B1">
      <w:pPr>
        <w:rPr>
          <w:rFonts w:ascii="Lotus Linotype" w:hAnsi="Lotus Linotype"/>
          <w:sz w:val="27"/>
          <w:rtl/>
          <w:lang w:bidi="fa-IR"/>
        </w:rPr>
      </w:pPr>
      <w:r w:rsidRPr="00002E57">
        <w:rPr>
          <w:rFonts w:ascii="Lotus Linotype" w:hAnsi="Lotus Linotype"/>
          <w:b/>
          <w:bCs/>
          <w:sz w:val="27"/>
          <w:rtl/>
          <w:lang w:bidi="fa-IR"/>
        </w:rPr>
        <w:t>الثاني</w:t>
      </w:r>
      <w:r w:rsidRPr="00002E57">
        <w:rPr>
          <w:rFonts w:ascii="Lotus Linotype" w:hAnsi="Lotus Linotype"/>
          <w:sz w:val="27"/>
          <w:rtl/>
          <w:lang w:bidi="fa-IR"/>
        </w:rPr>
        <w:t>: قوله تعال</w:t>
      </w:r>
      <w:r w:rsidR="009C2F47" w:rsidRPr="00002E57">
        <w:rPr>
          <w:rFonts w:ascii="Times New Roman" w:hAnsi="Times New Roman" w:hint="cs"/>
          <w:sz w:val="27"/>
          <w:rtl/>
          <w:lang w:bidi="fa-IR"/>
        </w:rPr>
        <w:t>ى</w:t>
      </w:r>
      <w:r w:rsidRPr="00002E57">
        <w:rPr>
          <w:rFonts w:ascii="Lotus Linotype" w:hAnsi="Lotus Linotype"/>
          <w:sz w:val="27"/>
          <w:rtl/>
          <w:lang w:bidi="fa-IR"/>
        </w:rPr>
        <w:t xml:space="preserve">: </w:t>
      </w:r>
      <w:r w:rsidR="00F04CB2" w:rsidRPr="000D3560">
        <w:rPr>
          <w:rFonts w:ascii="Mosawi" w:hAnsi="Mosawi" w:cs="Mosawi"/>
          <w:color w:val="000000" w:themeColor="text1"/>
          <w:sz w:val="24"/>
          <w:szCs w:val="24"/>
          <w:rtl/>
        </w:rPr>
        <w:t>﴿</w:t>
      </w:r>
      <w:r w:rsidR="009C2F47" w:rsidRPr="00002E57">
        <w:rPr>
          <w:rFonts w:ascii="Lotus Linotype" w:hAnsi="Lotus Linotype"/>
          <w:b/>
          <w:bCs/>
          <w:sz w:val="27"/>
          <w:rtl/>
          <w:lang w:bidi="fa-IR"/>
        </w:rPr>
        <w:t>فَلَوْ</w:t>
      </w:r>
      <w:r w:rsidRPr="00002E57">
        <w:rPr>
          <w:rFonts w:ascii="Lotus Linotype" w:hAnsi="Lotus Linotype"/>
          <w:b/>
          <w:bCs/>
          <w:sz w:val="27"/>
          <w:rtl/>
          <w:lang w:bidi="fa-IR"/>
        </w:rPr>
        <w:t>لا نَفَرَ مِنْ كُلِّ فِرْقَةٍ مِنْهُمْ ط</w:t>
      </w:r>
      <w:r w:rsidR="009C2F47" w:rsidRPr="00002E57">
        <w:rPr>
          <w:rFonts w:ascii="Lotus Linotype" w:hAnsi="Lotus Linotype" w:hint="cs"/>
          <w:b/>
          <w:bCs/>
          <w:sz w:val="27"/>
          <w:rtl/>
          <w:lang w:bidi="fa-IR"/>
        </w:rPr>
        <w:t>َ</w:t>
      </w:r>
      <w:r w:rsidRPr="00002E57">
        <w:rPr>
          <w:rFonts w:ascii="Lotus Linotype" w:hAnsi="Lotus Linotype"/>
          <w:b/>
          <w:bCs/>
          <w:sz w:val="27"/>
          <w:rtl/>
          <w:lang w:bidi="fa-IR"/>
        </w:rPr>
        <w:t>ائِفَةٌ لِيَتَفَقَّهُوا فِي الدِّي</w:t>
      </w:r>
      <w:r w:rsidR="009C2F47" w:rsidRPr="00002E57">
        <w:rPr>
          <w:rFonts w:ascii="Lotus Linotype" w:hAnsi="Lotus Linotype" w:hint="cs"/>
          <w:b/>
          <w:bCs/>
          <w:sz w:val="27"/>
          <w:rtl/>
          <w:lang w:bidi="fa-IR"/>
        </w:rPr>
        <w:t>ْ</w:t>
      </w:r>
      <w:r w:rsidRPr="00002E57">
        <w:rPr>
          <w:rFonts w:ascii="Lotus Linotype" w:hAnsi="Lotus Linotype"/>
          <w:b/>
          <w:bCs/>
          <w:sz w:val="27"/>
          <w:rtl/>
          <w:lang w:bidi="fa-IR"/>
        </w:rPr>
        <w:t>نِ</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xml:space="preserve"> (التوبة: </w:t>
      </w:r>
      <w:r w:rsidR="001405EE">
        <w:rPr>
          <w:rFonts w:ascii="Lotus Linotype" w:hAnsi="Lotus Linotype" w:hint="cs"/>
          <w:sz w:val="27"/>
          <w:rtl/>
          <w:lang w:bidi="ar-LB"/>
        </w:rPr>
        <w:t>122</w:t>
      </w:r>
      <w:r w:rsidRPr="00002E57">
        <w:rPr>
          <w:rFonts w:ascii="Lotus Linotype" w:hAnsi="Lotus Linotype" w:hint="cs"/>
          <w:sz w:val="27"/>
          <w:rtl/>
          <w:lang w:bidi="fa-IR"/>
        </w:rPr>
        <w:t>)</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بناء</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عل</w:t>
      </w:r>
      <w:r w:rsidR="009C2F47"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شموله</w:t>
      </w:r>
      <w:r w:rsidRPr="00002E57">
        <w:rPr>
          <w:rFonts w:ascii="Lotus Linotype" w:hAnsi="Lotus Linotype"/>
          <w:sz w:val="27"/>
          <w:rtl/>
          <w:lang w:bidi="fa-IR"/>
        </w:rPr>
        <w:t xml:space="preserve"> </w:t>
      </w:r>
      <w:r w:rsidRPr="00002E57">
        <w:rPr>
          <w:rFonts w:ascii="Lotus Linotype" w:hAnsi="Lotus Linotype" w:hint="cs"/>
          <w:sz w:val="27"/>
          <w:rtl/>
          <w:lang w:bidi="fa-IR"/>
        </w:rPr>
        <w:t>للمعارف</w:t>
      </w:r>
      <w:r w:rsidRPr="00002E57">
        <w:rPr>
          <w:rFonts w:ascii="Lotus Linotype" w:hAnsi="Lotus Linotype"/>
          <w:sz w:val="27"/>
          <w:rtl/>
          <w:lang w:bidi="fa-IR"/>
        </w:rPr>
        <w:t xml:space="preserve"> </w:t>
      </w:r>
      <w:r w:rsidRPr="00002E57">
        <w:rPr>
          <w:rFonts w:ascii="Lotus Linotype" w:hAnsi="Lotus Linotype" w:hint="cs"/>
          <w:sz w:val="27"/>
          <w:rtl/>
          <w:lang w:bidi="fa-IR"/>
        </w:rPr>
        <w:t>الإله</w:t>
      </w:r>
      <w:r w:rsidRPr="00002E57">
        <w:rPr>
          <w:rFonts w:ascii="Times New Roman" w:hAnsi="Times New Roman" w:hint="cs"/>
          <w:sz w:val="27"/>
          <w:rtl/>
          <w:lang w:bidi="fa-IR"/>
        </w:rPr>
        <w:t>ي</w:t>
      </w:r>
      <w:r w:rsidRPr="00002E57">
        <w:rPr>
          <w:rFonts w:ascii="Lotus Linotype" w:hAnsi="Lotus Linotype" w:hint="cs"/>
          <w:sz w:val="27"/>
          <w:rtl/>
          <w:lang w:bidi="fa-IR"/>
        </w:rPr>
        <w:t>ة</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بقر</w:t>
      </w:r>
      <w:r w:rsidRPr="00002E57">
        <w:rPr>
          <w:rFonts w:ascii="Times New Roman" w:hAnsi="Times New Roman" w:hint="cs"/>
          <w:sz w:val="27"/>
          <w:rtl/>
          <w:lang w:bidi="fa-IR"/>
        </w:rPr>
        <w:t>ي</w:t>
      </w:r>
      <w:r w:rsidRPr="00002E57">
        <w:rPr>
          <w:rFonts w:ascii="Lotus Linotype" w:hAnsi="Lotus Linotype" w:hint="cs"/>
          <w:sz w:val="27"/>
          <w:rtl/>
          <w:lang w:bidi="fa-IR"/>
        </w:rPr>
        <w:t>نة</w:t>
      </w:r>
      <w:r w:rsidRPr="00002E57">
        <w:rPr>
          <w:rFonts w:ascii="Lotus Linotype" w:hAnsi="Lotus Linotype"/>
          <w:sz w:val="27"/>
          <w:rtl/>
          <w:lang w:bidi="fa-IR"/>
        </w:rPr>
        <w:t xml:space="preserve"> </w:t>
      </w:r>
      <w:r w:rsidRPr="00002E57">
        <w:rPr>
          <w:rFonts w:ascii="Lotus Linotype" w:hAnsi="Lotus Linotype" w:hint="cs"/>
          <w:sz w:val="27"/>
          <w:rtl/>
          <w:lang w:bidi="fa-IR"/>
        </w:rPr>
        <w:t>استشهاد</w:t>
      </w:r>
      <w:r w:rsidRPr="00002E57">
        <w:rPr>
          <w:rFonts w:ascii="Lotus Linotype" w:hAnsi="Lotus Linotype"/>
          <w:sz w:val="27"/>
          <w:rtl/>
          <w:lang w:bidi="fa-IR"/>
        </w:rPr>
        <w:t xml:space="preserve"> </w:t>
      </w:r>
      <w:r w:rsidRPr="00002E57">
        <w:rPr>
          <w:rFonts w:ascii="Lotus Linotype" w:hAnsi="Lotus Linotype" w:hint="cs"/>
          <w:sz w:val="27"/>
          <w:rtl/>
          <w:lang w:bidi="fa-IR"/>
        </w:rPr>
        <w:t>الإمام</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Pr="00002E57">
        <w:rPr>
          <w:rFonts w:ascii="Lotus Linotype" w:hAnsi="Lotus Linotype" w:hint="cs"/>
          <w:sz w:val="27"/>
          <w:rtl/>
          <w:lang w:bidi="fa-IR"/>
        </w:rPr>
        <w:t>لوجوب</w:t>
      </w:r>
      <w:r w:rsidRPr="00002E57">
        <w:rPr>
          <w:rFonts w:ascii="Lotus Linotype" w:hAnsi="Lotus Linotype"/>
          <w:sz w:val="27"/>
          <w:rtl/>
          <w:lang w:bidi="fa-IR"/>
        </w:rPr>
        <w:t xml:space="preserve"> </w:t>
      </w:r>
      <w:r w:rsidRPr="00002E57">
        <w:rPr>
          <w:rFonts w:ascii="Lotus Linotype" w:hAnsi="Lotus Linotype" w:hint="cs"/>
          <w:sz w:val="27"/>
          <w:rtl/>
          <w:lang w:bidi="fa-IR"/>
        </w:rPr>
        <w:t>الن</w:t>
      </w:r>
      <w:r w:rsidR="009C2F47" w:rsidRPr="00002E57">
        <w:rPr>
          <w:rFonts w:ascii="Lotus Linotype" w:hAnsi="Lotus Linotype" w:hint="cs"/>
          <w:sz w:val="27"/>
          <w:rtl/>
          <w:lang w:bidi="fa-IR"/>
        </w:rPr>
        <w:t>َّ</w:t>
      </w:r>
      <w:r w:rsidRPr="00002E57">
        <w:rPr>
          <w:rFonts w:ascii="Lotus Linotype" w:hAnsi="Lotus Linotype" w:hint="cs"/>
          <w:sz w:val="27"/>
          <w:rtl/>
          <w:lang w:bidi="fa-IR"/>
        </w:rPr>
        <w:t>ف</w:t>
      </w:r>
      <w:r w:rsidR="009C2F47" w:rsidRPr="00002E57">
        <w:rPr>
          <w:rFonts w:ascii="Lotus Linotype" w:hAnsi="Lotus Linotype" w:hint="cs"/>
          <w:sz w:val="27"/>
          <w:rtl/>
          <w:lang w:bidi="fa-IR"/>
        </w:rPr>
        <w:t>ْ</w:t>
      </w:r>
      <w:r w:rsidRPr="00002E57">
        <w:rPr>
          <w:rFonts w:ascii="Lotus Linotype" w:hAnsi="Lotus Linotype" w:hint="cs"/>
          <w:sz w:val="27"/>
          <w:rtl/>
          <w:lang w:bidi="fa-IR"/>
        </w:rPr>
        <w:t>ر</w:t>
      </w:r>
      <w:r w:rsidRPr="00002E57">
        <w:rPr>
          <w:rFonts w:ascii="Lotus Linotype" w:hAnsi="Lotus Linotype"/>
          <w:sz w:val="27"/>
          <w:rtl/>
          <w:lang w:bidi="fa-IR"/>
        </w:rPr>
        <w:t xml:space="preserve"> </w:t>
      </w:r>
      <w:r w:rsidRPr="00002E57">
        <w:rPr>
          <w:rFonts w:ascii="Lotus Linotype" w:hAnsi="Lotus Linotype" w:hint="cs"/>
          <w:sz w:val="27"/>
          <w:rtl/>
          <w:lang w:bidi="fa-IR"/>
        </w:rPr>
        <w:t>لمعرفة</w:t>
      </w:r>
      <w:r w:rsidRPr="00002E57">
        <w:rPr>
          <w:rFonts w:ascii="Lotus Linotype" w:hAnsi="Lotus Linotype"/>
          <w:sz w:val="27"/>
          <w:rtl/>
          <w:lang w:bidi="fa-IR"/>
        </w:rPr>
        <w:t xml:space="preserve"> </w:t>
      </w:r>
      <w:r w:rsidRPr="00002E57">
        <w:rPr>
          <w:rFonts w:ascii="Lotus Linotype" w:hAnsi="Lotus Linotype" w:hint="cs"/>
          <w:sz w:val="27"/>
          <w:rtl/>
          <w:lang w:bidi="fa-IR"/>
        </w:rPr>
        <w:t>الإمام</w:t>
      </w:r>
      <w:r w:rsidR="00E219B1"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بعد</w:t>
      </w:r>
      <w:r w:rsidRPr="00002E57">
        <w:rPr>
          <w:rFonts w:ascii="Lotus Linotype" w:hAnsi="Lotus Linotype"/>
          <w:sz w:val="27"/>
          <w:rtl/>
          <w:lang w:bidi="fa-IR"/>
        </w:rPr>
        <w:t xml:space="preserve"> </w:t>
      </w:r>
      <w:r w:rsidRPr="00002E57">
        <w:rPr>
          <w:rFonts w:ascii="Lotus Linotype" w:hAnsi="Lotus Linotype" w:hint="cs"/>
          <w:sz w:val="27"/>
          <w:rtl/>
          <w:lang w:bidi="fa-IR"/>
        </w:rPr>
        <w:t>موت</w:t>
      </w:r>
      <w:r w:rsidRPr="00002E57">
        <w:rPr>
          <w:rFonts w:ascii="Lotus Linotype" w:hAnsi="Lotus Linotype"/>
          <w:sz w:val="27"/>
          <w:rtl/>
          <w:lang w:bidi="fa-IR"/>
        </w:rPr>
        <w:t xml:space="preserve"> </w:t>
      </w:r>
      <w:r w:rsidRPr="00002E57">
        <w:rPr>
          <w:rFonts w:ascii="Lotus Linotype" w:hAnsi="Lotus Linotype" w:hint="cs"/>
          <w:sz w:val="27"/>
          <w:rtl/>
          <w:lang w:bidi="fa-IR"/>
        </w:rPr>
        <w:t>الإمام</w:t>
      </w:r>
      <w:r w:rsidRPr="00002E57">
        <w:rPr>
          <w:rFonts w:ascii="Lotus Linotype" w:hAnsi="Lotus Linotype"/>
          <w:sz w:val="27"/>
          <w:rtl/>
          <w:lang w:bidi="fa-IR"/>
        </w:rPr>
        <w:t xml:space="preserve"> </w:t>
      </w:r>
      <w:r w:rsidRPr="00002E57">
        <w:rPr>
          <w:rFonts w:ascii="Lotus Linotype" w:hAnsi="Lotus Linotype" w:hint="cs"/>
          <w:sz w:val="27"/>
          <w:rtl/>
          <w:lang w:bidi="fa-IR"/>
        </w:rPr>
        <w:t>السابق</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0"/>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b/>
          <w:bCs/>
          <w:sz w:val="27"/>
          <w:rtl/>
          <w:lang w:bidi="fa-IR"/>
        </w:rPr>
        <w:t>الثالث</w:t>
      </w:r>
      <w:r w:rsidRPr="00002E57">
        <w:rPr>
          <w:rFonts w:ascii="Lotus Linotype" w:hAnsi="Lotus Linotype"/>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w:t>
      </w:r>
      <w:r w:rsidRPr="00002E57">
        <w:rPr>
          <w:rFonts w:ascii="Lotus Linotype" w:hAnsi="Lotus Linotype"/>
          <w:sz w:val="27"/>
          <w:rtl/>
          <w:lang w:bidi="fa-IR"/>
        </w:rPr>
        <w:t xml:space="preserve"> </w:t>
      </w:r>
      <w:r w:rsidRPr="00002E57">
        <w:rPr>
          <w:rFonts w:ascii="Lotus Linotype" w:hAnsi="Lotus Linotype" w:hint="cs"/>
          <w:sz w:val="27"/>
          <w:rtl/>
          <w:lang w:bidi="fa-IR"/>
        </w:rPr>
        <w:t>معاو</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وهب</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أَعْلَمُ</w:t>
      </w:r>
      <w:r w:rsidRPr="00002E57">
        <w:rPr>
          <w:rFonts w:ascii="Lotus Linotype" w:hAnsi="Lotus Linotype"/>
          <w:sz w:val="27"/>
          <w:rtl/>
          <w:lang w:bidi="fa-IR"/>
        </w:rPr>
        <w:t xml:space="preserve"> </w:t>
      </w:r>
      <w:r w:rsidRPr="00002E57">
        <w:rPr>
          <w:rFonts w:ascii="Lotus Linotype" w:hAnsi="Lotus Linotype" w:hint="cs"/>
          <w:sz w:val="27"/>
          <w:rtl/>
          <w:lang w:bidi="fa-IR"/>
        </w:rPr>
        <w:t>شَيْئاً</w:t>
      </w:r>
      <w:r w:rsidRPr="00002E57">
        <w:rPr>
          <w:rFonts w:ascii="Lotus Linotype" w:hAnsi="Lotus Linotype"/>
          <w:sz w:val="27"/>
          <w:rtl/>
          <w:lang w:bidi="fa-IR"/>
        </w:rPr>
        <w:t xml:space="preserve"> </w:t>
      </w:r>
      <w:r w:rsidRPr="00002E57">
        <w:rPr>
          <w:rFonts w:ascii="Lotus Linotype" w:hAnsi="Lotus Linotype" w:hint="cs"/>
          <w:sz w:val="27"/>
          <w:rtl/>
          <w:lang w:bidi="fa-IR"/>
        </w:rPr>
        <w:t>بَعْدَ</w:t>
      </w:r>
      <w:r w:rsidRPr="00002E57">
        <w:rPr>
          <w:rFonts w:ascii="Lotus Linotype" w:hAnsi="Lotus Linotype"/>
          <w:sz w:val="27"/>
          <w:rtl/>
          <w:lang w:bidi="fa-IR"/>
        </w:rPr>
        <w:t xml:space="preserve"> </w:t>
      </w:r>
      <w:r w:rsidRPr="00002E57">
        <w:rPr>
          <w:rFonts w:ascii="Lotus Linotype" w:hAnsi="Lotus Linotype" w:hint="cs"/>
          <w:sz w:val="27"/>
          <w:rtl/>
          <w:lang w:bidi="fa-IR"/>
        </w:rPr>
        <w:t>الْمَ</w:t>
      </w:r>
      <w:r w:rsidRPr="00002E57">
        <w:rPr>
          <w:rFonts w:ascii="Lotus Linotype" w:hAnsi="Lotus Linotype"/>
          <w:sz w:val="27"/>
          <w:rtl/>
          <w:lang w:bidi="fa-IR"/>
        </w:rPr>
        <w:t>عْرِف</w:t>
      </w:r>
      <w:r w:rsidR="009C2F47" w:rsidRPr="00002E57">
        <w:rPr>
          <w:rFonts w:ascii="Lotus Linotype" w:hAnsi="Lotus Linotype"/>
          <w:sz w:val="27"/>
          <w:rtl/>
          <w:lang w:bidi="fa-IR"/>
        </w:rPr>
        <w:t>َةِ أَفْضَلَ مِنْ هَذِهِ الصَّل</w:t>
      </w:r>
      <w:r w:rsidRPr="00002E57">
        <w:rPr>
          <w:rFonts w:ascii="Lotus Linotype" w:hAnsi="Lotus Linotype"/>
          <w:sz w:val="27"/>
          <w:rtl/>
          <w:lang w:bidi="fa-IR"/>
        </w:rPr>
        <w:t>اةِ»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1"/>
      </w:r>
      <w:r w:rsidRPr="00002E57">
        <w:rPr>
          <w:rFonts w:ascii="Lotus Linotype" w:hAnsi="Lotus Linotype"/>
          <w:sz w:val="27"/>
          <w:vertAlign w:val="superscript"/>
          <w:rtl/>
          <w:lang w:bidi="fa-IR"/>
        </w:rPr>
        <w:t>)</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بناء</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عل</w:t>
      </w:r>
      <w:r w:rsidR="009C2F47" w:rsidRPr="00002E57">
        <w:rPr>
          <w:rFonts w:ascii="Times New Roman" w:hAnsi="Times New Roman" w:hint="cs"/>
          <w:sz w:val="27"/>
          <w:rtl/>
          <w:lang w:bidi="fa-IR"/>
        </w:rPr>
        <w:t>ى</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الأفضل</w:t>
      </w:r>
      <w:r w:rsidRPr="00002E57">
        <w:rPr>
          <w:rFonts w:ascii="Times New Roman" w:hAnsi="Times New Roman" w:hint="cs"/>
          <w:sz w:val="27"/>
          <w:rtl/>
          <w:lang w:bidi="fa-IR"/>
        </w:rPr>
        <w:t>ي</w:t>
      </w:r>
      <w:r w:rsidRPr="00002E57">
        <w:rPr>
          <w:rFonts w:ascii="Lotus Linotype" w:hAnsi="Lotus Linotype" w:hint="cs"/>
          <w:sz w:val="27"/>
          <w:rtl/>
          <w:lang w:bidi="fa-IR"/>
        </w:rPr>
        <w:t>ة</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الواجب</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خصوصاً</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الصلاة</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تستلزم</w:t>
      </w:r>
      <w:r w:rsidRPr="00002E57">
        <w:rPr>
          <w:rFonts w:ascii="Lotus Linotype" w:hAnsi="Lotus Linotype"/>
          <w:sz w:val="27"/>
          <w:rtl/>
          <w:lang w:bidi="fa-IR"/>
        </w:rPr>
        <w:t xml:space="preserve"> </w:t>
      </w:r>
      <w:r w:rsidRPr="00002E57">
        <w:rPr>
          <w:rFonts w:ascii="Lotus Linotype" w:hAnsi="Lotus Linotype" w:hint="cs"/>
          <w:sz w:val="27"/>
          <w:rtl/>
          <w:lang w:bidi="fa-IR"/>
        </w:rPr>
        <w:t>الوجوب</w:t>
      </w:r>
      <w:r w:rsidRPr="00002E57">
        <w:rPr>
          <w:rFonts w:ascii="Lotus Linotype" w:hAnsi="Lotus Linotype"/>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sz w:val="27"/>
          <w:rtl/>
          <w:lang w:bidi="fa-IR"/>
        </w:rPr>
        <w:t>ال</w:t>
      </w:r>
      <w:r w:rsidR="009C2F47" w:rsidRPr="00002E57">
        <w:rPr>
          <w:rFonts w:ascii="Lotus Linotype" w:hAnsi="Lotus Linotype" w:hint="cs"/>
          <w:sz w:val="27"/>
          <w:rtl/>
          <w:lang w:bidi="fa-IR"/>
        </w:rPr>
        <w:t>رابع</w:t>
      </w:r>
      <w:r w:rsidRPr="00002E57">
        <w:rPr>
          <w:rFonts w:ascii="Lotus Linotype" w:hAnsi="Lotus Linotype"/>
          <w:sz w:val="27"/>
          <w:rtl/>
          <w:lang w:bidi="fa-IR"/>
        </w:rPr>
        <w:t>: عموم قوله</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«طَلَبُ</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فَرِيضَةٌ</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كُلِّ</w:t>
      </w:r>
      <w:r w:rsidRPr="00002E57">
        <w:rPr>
          <w:rFonts w:ascii="Lotus Linotype" w:hAnsi="Lotus Linotype"/>
          <w:sz w:val="27"/>
          <w:rtl/>
          <w:lang w:bidi="fa-IR"/>
        </w:rPr>
        <w:t xml:space="preserve"> </w:t>
      </w:r>
      <w:r w:rsidRPr="00002E57">
        <w:rPr>
          <w:rFonts w:ascii="Lotus Linotype" w:hAnsi="Lotus Linotype" w:hint="cs"/>
          <w:sz w:val="27"/>
          <w:rtl/>
          <w:lang w:bidi="fa-IR"/>
        </w:rPr>
        <w:t>مُسْلِمٍ</w:t>
      </w:r>
      <w:r w:rsidR="009C2F47" w:rsidRPr="00002E57">
        <w:rPr>
          <w:rFonts w:ascii="Lotus Linotype" w:hAnsi="Lotus Linotype" w:hint="cs"/>
          <w:sz w:val="27"/>
          <w:rtl/>
          <w:lang w:bidi="fa-IR"/>
        </w:rPr>
        <w:t>،</w:t>
      </w:r>
      <w:r w:rsidRPr="00002E57">
        <w:rPr>
          <w:rFonts w:ascii="Lotus Linotype" w:hAnsi="Lotus Linotype"/>
          <w:sz w:val="27"/>
          <w:rtl/>
          <w:lang w:bidi="fa-IR"/>
        </w:rPr>
        <w:t xml:space="preserve"> </w:t>
      </w:r>
      <w:r w:rsidR="009C2F47" w:rsidRPr="00002E57">
        <w:rPr>
          <w:rFonts w:ascii="Lotus Linotype" w:hAnsi="Lotus Linotype" w:hint="cs"/>
          <w:sz w:val="27"/>
          <w:rtl/>
          <w:lang w:bidi="fa-IR"/>
        </w:rPr>
        <w:t>أَل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إِنَّ</w:t>
      </w:r>
      <w:r w:rsidR="009C2F47" w:rsidRPr="00002E57">
        <w:rPr>
          <w:rFonts w:ascii="Lotus Linotype" w:hAnsi="Lotus Linotype"/>
          <w:sz w:val="27"/>
          <w:rtl/>
          <w:lang w:bidi="fa-IR"/>
        </w:rPr>
        <w:t xml:space="preserve"> الله يُحِبُّ بُغَاةَ الْعِلْمِ</w:t>
      </w:r>
      <w:r w:rsidRPr="00002E57">
        <w:rPr>
          <w:rFonts w:ascii="Lotus Linotype" w:hAnsi="Lotus Linotype"/>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2"/>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القول الثاني</w:t>
      </w:r>
      <w:r w:rsidRPr="00002E57">
        <w:rPr>
          <w:rFonts w:ascii="Lotus Linotype" w:hAnsi="Lotus Linotype" w:hint="cs"/>
          <w:sz w:val="27"/>
          <w:rtl/>
          <w:lang w:bidi="fa-IR"/>
        </w:rPr>
        <w:t>: ذهب الشه</w:t>
      </w:r>
      <w:r w:rsidRPr="00002E57">
        <w:rPr>
          <w:rFonts w:ascii="Times New Roman" w:hAnsi="Times New Roman" w:hint="cs"/>
          <w:sz w:val="27"/>
          <w:rtl/>
          <w:lang w:bidi="fa-IR"/>
        </w:rPr>
        <w:t>ي</w:t>
      </w:r>
      <w:r w:rsidRPr="00002E57">
        <w:rPr>
          <w:rFonts w:ascii="Lotus Linotype" w:hAnsi="Lotus Linotype" w:hint="cs"/>
          <w:sz w:val="27"/>
          <w:rtl/>
          <w:lang w:bidi="fa-IR"/>
        </w:rPr>
        <w:t>د الأول</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3"/>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r w:rsidR="009C2F47" w:rsidRPr="00002E57">
        <w:rPr>
          <w:rFonts w:ascii="Lotus Linotype" w:hAnsi="Lotus Linotype" w:hint="cs"/>
          <w:sz w:val="27"/>
          <w:rtl/>
          <w:lang w:bidi="fa-IR"/>
        </w:rPr>
        <w:t>و</w:t>
      </w:r>
      <w:r w:rsidRPr="00002E57">
        <w:rPr>
          <w:rFonts w:ascii="Lotus Linotype" w:hAnsi="Lotus Linotype" w:hint="cs"/>
          <w:sz w:val="27"/>
          <w:rtl/>
          <w:lang w:bidi="fa-IR"/>
        </w:rPr>
        <w:t>الشه</w:t>
      </w:r>
      <w:r w:rsidRPr="00002E57">
        <w:rPr>
          <w:rFonts w:ascii="Times New Roman" w:hAnsi="Times New Roman" w:hint="cs"/>
          <w:sz w:val="27"/>
          <w:rtl/>
          <w:lang w:bidi="fa-IR"/>
        </w:rPr>
        <w:t>ي</w:t>
      </w:r>
      <w:r w:rsidRPr="00002E57">
        <w:rPr>
          <w:rFonts w:ascii="Lotus Linotype" w:hAnsi="Lotus Linotype" w:hint="cs"/>
          <w:sz w:val="27"/>
          <w:rtl/>
          <w:lang w:bidi="fa-IR"/>
        </w:rPr>
        <w:t>د الثاني</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4"/>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r w:rsidR="009C2F47" w:rsidRPr="00002E57">
        <w:rPr>
          <w:rFonts w:ascii="Lotus Linotype" w:hAnsi="Lotus Linotype" w:hint="cs"/>
          <w:sz w:val="27"/>
          <w:rtl/>
          <w:lang w:bidi="fa-IR"/>
        </w:rPr>
        <w:t>و</w:t>
      </w:r>
      <w:r w:rsidRPr="00002E57">
        <w:rPr>
          <w:rFonts w:ascii="Lotus Linotype" w:hAnsi="Lotus Linotype" w:hint="cs"/>
          <w:sz w:val="27"/>
          <w:rtl/>
          <w:lang w:bidi="fa-IR"/>
        </w:rPr>
        <w:t>المحقق الثاني</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5"/>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r w:rsidR="009C2F47" w:rsidRPr="00002E57">
        <w:rPr>
          <w:rFonts w:ascii="Lotus Linotype" w:hAnsi="Lotus Linotype" w:hint="cs"/>
          <w:sz w:val="27"/>
          <w:rtl/>
          <w:lang w:bidi="fa-IR"/>
        </w:rPr>
        <w:t>و</w:t>
      </w:r>
      <w:r w:rsidRPr="00002E57">
        <w:rPr>
          <w:rFonts w:ascii="Lotus Linotype" w:hAnsi="Lotus Linotype" w:hint="cs"/>
          <w:sz w:val="27"/>
          <w:rtl/>
          <w:lang w:bidi="fa-IR"/>
        </w:rPr>
        <w:t>الفاضل الجواد</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والش</w:t>
      </w:r>
      <w:r w:rsidRPr="00002E57">
        <w:rPr>
          <w:rFonts w:ascii="Times New Roman" w:hAnsi="Times New Roman" w:hint="cs"/>
          <w:sz w:val="27"/>
          <w:rtl/>
          <w:lang w:bidi="fa-IR"/>
        </w:rPr>
        <w:t>ي</w:t>
      </w:r>
      <w:r w:rsidRPr="00002E57">
        <w:rPr>
          <w:rFonts w:ascii="Lotus Linotype" w:hAnsi="Lotus Linotype" w:hint="cs"/>
          <w:sz w:val="27"/>
          <w:rtl/>
          <w:lang w:bidi="fa-IR"/>
        </w:rPr>
        <w:t>خ الأنصاري</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9C2F47" w:rsidRPr="00002E57">
        <w:rPr>
          <w:rFonts w:ascii="Lotus Linotype" w:hAnsi="Lotus Linotype" w:hint="cs"/>
          <w:sz w:val="27"/>
          <w:rtl/>
          <w:lang w:bidi="fa-IR"/>
        </w:rPr>
        <w:t>إلى أ</w:t>
      </w:r>
      <w:r w:rsidRPr="00002E57">
        <w:rPr>
          <w:rFonts w:ascii="Lotus Linotype" w:hAnsi="Lotus Linotype" w:hint="cs"/>
          <w:sz w:val="27"/>
          <w:rtl/>
          <w:lang w:bidi="fa-IR"/>
        </w:rPr>
        <w:t>ن المعرفة الواجبة في المسائل العقاد</w:t>
      </w:r>
      <w:r w:rsidRPr="00002E57">
        <w:rPr>
          <w:rFonts w:ascii="Times New Roman" w:hAnsi="Times New Roman" w:hint="cs"/>
          <w:sz w:val="27"/>
          <w:rtl/>
          <w:lang w:bidi="fa-IR"/>
        </w:rPr>
        <w:t>ي</w:t>
      </w:r>
      <w:r w:rsidRPr="00002E57">
        <w:rPr>
          <w:rFonts w:ascii="Lotus Linotype" w:hAnsi="Lotus Linotype" w:hint="cs"/>
          <w:sz w:val="27"/>
          <w:rtl/>
          <w:lang w:bidi="fa-IR"/>
        </w:rPr>
        <w:t>ة هي التصد</w:t>
      </w:r>
      <w:r w:rsidRPr="00002E57">
        <w:rPr>
          <w:rFonts w:ascii="Times New Roman" w:hAnsi="Times New Roman" w:hint="cs"/>
          <w:sz w:val="27"/>
          <w:rtl/>
          <w:lang w:bidi="fa-IR"/>
        </w:rPr>
        <w:t>ي</w:t>
      </w:r>
      <w:r w:rsidRPr="00002E57">
        <w:rPr>
          <w:rFonts w:ascii="Lotus Linotype" w:hAnsi="Lotus Linotype" w:hint="cs"/>
          <w:sz w:val="27"/>
          <w:rtl/>
          <w:lang w:bidi="fa-IR"/>
        </w:rPr>
        <w:t>ق بكل</w:t>
      </w:r>
      <w:r w:rsidR="009C2F47"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ات المسائل العقائد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دون تفاصل</w:t>
      </w:r>
      <w:r w:rsidRPr="00002E57">
        <w:rPr>
          <w:rFonts w:ascii="Times New Roman" w:hAnsi="Times New Roman" w:hint="cs"/>
          <w:sz w:val="27"/>
          <w:rtl/>
          <w:lang w:bidi="fa-IR"/>
        </w:rPr>
        <w:t>ي</w:t>
      </w:r>
      <w:r w:rsidRPr="00002E57">
        <w:rPr>
          <w:rFonts w:ascii="Lotus Linotype" w:hAnsi="Lotus Linotype" w:hint="cs"/>
          <w:sz w:val="27"/>
          <w:rtl/>
          <w:lang w:bidi="fa-IR"/>
        </w:rPr>
        <w:t>ها. فمعرفة الكل</w:t>
      </w:r>
      <w:r w:rsidRPr="00002E57">
        <w:rPr>
          <w:rFonts w:ascii="Times New Roman" w:hAnsi="Times New Roman" w:hint="cs"/>
          <w:sz w:val="27"/>
          <w:rtl/>
          <w:lang w:bidi="fa-IR"/>
        </w:rPr>
        <w:t>ي</w:t>
      </w:r>
      <w:r w:rsidRPr="00002E57">
        <w:rPr>
          <w:rFonts w:ascii="Lotus Linotype" w:hAnsi="Lotus Linotype" w:hint="cs"/>
          <w:sz w:val="27"/>
          <w:rtl/>
          <w:lang w:bidi="fa-IR"/>
        </w:rPr>
        <w:t>ات من قب</w:t>
      </w:r>
      <w:r w:rsidRPr="00002E57">
        <w:rPr>
          <w:rFonts w:ascii="Times New Roman" w:hAnsi="Times New Roman" w:hint="cs"/>
          <w:sz w:val="27"/>
          <w:rtl/>
          <w:lang w:bidi="fa-IR"/>
        </w:rPr>
        <w:t>ي</w:t>
      </w:r>
      <w:r w:rsidRPr="00002E57">
        <w:rPr>
          <w:rFonts w:ascii="Lotus Linotype" w:hAnsi="Lotus Linotype" w:hint="cs"/>
          <w:sz w:val="27"/>
          <w:rtl/>
          <w:lang w:bidi="fa-IR"/>
        </w:rPr>
        <w:t>ل</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القسم الأول</w:t>
      </w:r>
      <w:r w:rsidR="009C2F47"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ف</w:t>
      </w:r>
      <w:r w:rsidRPr="00002E57">
        <w:rPr>
          <w:rFonts w:ascii="Times New Roman" w:hAnsi="Times New Roman" w:hint="cs"/>
          <w:sz w:val="27"/>
          <w:rtl/>
          <w:lang w:bidi="fa-IR"/>
        </w:rPr>
        <w:t>ي</w:t>
      </w:r>
      <w:r w:rsidRPr="00002E57">
        <w:rPr>
          <w:rFonts w:ascii="Lotus Linotype" w:hAnsi="Lotus Linotype" w:hint="cs"/>
          <w:sz w:val="27"/>
          <w:rtl/>
          <w:lang w:bidi="fa-IR"/>
        </w:rPr>
        <w:t>ها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وأما معرفة تفاص</w:t>
      </w:r>
      <w:r w:rsidRPr="00002E57">
        <w:rPr>
          <w:rFonts w:ascii="Times New Roman" w:hAnsi="Times New Roman" w:hint="cs"/>
          <w:sz w:val="27"/>
          <w:rtl/>
          <w:lang w:bidi="fa-IR"/>
        </w:rPr>
        <w:t>ي</w:t>
      </w:r>
      <w:r w:rsidRPr="00002E57">
        <w:rPr>
          <w:rFonts w:ascii="Lotus Linotype" w:hAnsi="Lotus Linotype" w:hint="cs"/>
          <w:sz w:val="27"/>
          <w:rtl/>
          <w:lang w:bidi="fa-IR"/>
        </w:rPr>
        <w:t>لها فهو من النوع الثاني</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فإذا حصلت المعرفة ف</w:t>
      </w:r>
      <w:r w:rsidRPr="00002E57">
        <w:rPr>
          <w:rFonts w:ascii="Times New Roman" w:hAnsi="Times New Roman" w:hint="cs"/>
          <w:sz w:val="27"/>
          <w:rtl/>
          <w:lang w:bidi="fa-IR"/>
        </w:rPr>
        <w:t>ي</w:t>
      </w:r>
      <w:r w:rsidRPr="00002E57">
        <w:rPr>
          <w:rFonts w:ascii="Lotus Linotype" w:hAnsi="Lotus Linotype" w:hint="cs"/>
          <w:sz w:val="27"/>
          <w:rtl/>
          <w:lang w:bidi="fa-IR"/>
        </w:rPr>
        <w:t>ها فبها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وإلا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فلا </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 xml:space="preserve">لها. </w:t>
      </w:r>
    </w:p>
    <w:p w:rsidR="00BE7501" w:rsidRPr="00002E57" w:rsidRDefault="009C2F47" w:rsidP="00DA27EA">
      <w:pPr>
        <w:rPr>
          <w:rFonts w:ascii="Lotus Linotype" w:hAnsi="Lotus Linotype"/>
          <w:b/>
          <w:bCs/>
          <w:sz w:val="27"/>
          <w:rtl/>
          <w:lang w:bidi="fa-IR"/>
        </w:rPr>
      </w:pPr>
      <w:r w:rsidRPr="00002E57">
        <w:rPr>
          <w:rFonts w:ascii="Times New Roman" w:hAnsi="Times New Roman" w:hint="cs"/>
          <w:b/>
          <w:bCs/>
          <w:sz w:val="27"/>
          <w:rtl/>
          <w:lang w:bidi="fa-IR"/>
        </w:rPr>
        <w:lastRenderedPageBreak/>
        <w:t>و</w:t>
      </w:r>
      <w:r w:rsidR="00BE7501" w:rsidRPr="00002E57">
        <w:rPr>
          <w:rFonts w:ascii="Times New Roman" w:hAnsi="Times New Roman" w:hint="cs"/>
          <w:b/>
          <w:bCs/>
          <w:sz w:val="27"/>
          <w:rtl/>
          <w:lang w:bidi="fa-IR"/>
        </w:rPr>
        <w:t>ي</w:t>
      </w:r>
      <w:r w:rsidR="00BE7501" w:rsidRPr="00002E57">
        <w:rPr>
          <w:rFonts w:ascii="Lotus Linotype" w:hAnsi="Lotus Linotype" w:hint="cs"/>
          <w:b/>
          <w:bCs/>
          <w:sz w:val="27"/>
          <w:rtl/>
          <w:lang w:bidi="fa-IR"/>
        </w:rPr>
        <w:t xml:space="preserve">مكن أن </w:t>
      </w:r>
      <w:r w:rsidR="00BE7501" w:rsidRPr="00002E57">
        <w:rPr>
          <w:rFonts w:ascii="Times New Roman" w:hAnsi="Times New Roman" w:hint="cs"/>
          <w:b/>
          <w:bCs/>
          <w:sz w:val="27"/>
          <w:rtl/>
          <w:lang w:bidi="fa-IR"/>
        </w:rPr>
        <w:t>ي</w:t>
      </w:r>
      <w:r w:rsidR="00BE7501" w:rsidRPr="00002E57">
        <w:rPr>
          <w:rFonts w:ascii="Lotus Linotype" w:hAnsi="Lotus Linotype" w:hint="cs"/>
          <w:b/>
          <w:bCs/>
          <w:sz w:val="27"/>
          <w:rtl/>
          <w:lang w:bidi="fa-IR"/>
        </w:rPr>
        <w:t>ستدل</w:t>
      </w:r>
      <w:r w:rsidRPr="00002E57">
        <w:rPr>
          <w:rFonts w:ascii="Lotus Linotype" w:hAnsi="Lotus Linotype" w:hint="cs"/>
          <w:b/>
          <w:bCs/>
          <w:sz w:val="27"/>
          <w:rtl/>
          <w:lang w:bidi="fa-IR"/>
        </w:rPr>
        <w:t>ّ</w:t>
      </w:r>
      <w:r w:rsidR="00BE7501" w:rsidRPr="00002E57">
        <w:rPr>
          <w:rFonts w:ascii="Lotus Linotype" w:hAnsi="Lotus Linotype" w:hint="cs"/>
          <w:b/>
          <w:bCs/>
          <w:sz w:val="27"/>
          <w:rtl/>
          <w:lang w:bidi="fa-IR"/>
        </w:rPr>
        <w:t xml:space="preserve"> لهذا القول بوجه</w:t>
      </w:r>
      <w:r w:rsidR="00BE7501" w:rsidRPr="00002E57">
        <w:rPr>
          <w:rFonts w:ascii="Times New Roman" w:hAnsi="Times New Roman" w:hint="cs"/>
          <w:b/>
          <w:bCs/>
          <w:sz w:val="27"/>
          <w:rtl/>
          <w:lang w:bidi="fa-IR"/>
        </w:rPr>
        <w:t>ي</w:t>
      </w:r>
      <w:r w:rsidR="00BE7501" w:rsidRPr="00002E57">
        <w:rPr>
          <w:rFonts w:ascii="Lotus Linotype" w:hAnsi="Lotus Linotype" w:hint="cs"/>
          <w:b/>
          <w:bCs/>
          <w:sz w:val="27"/>
          <w:rtl/>
          <w:lang w:bidi="fa-IR"/>
        </w:rPr>
        <w:t xml:space="preserve">ن: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الأو</w:t>
      </w:r>
      <w:r w:rsidR="009C2F47" w:rsidRPr="00002E57">
        <w:rPr>
          <w:rFonts w:ascii="Lotus Linotype" w:hAnsi="Lotus Linotype" w:hint="cs"/>
          <w:b/>
          <w:bCs/>
          <w:sz w:val="27"/>
          <w:rtl/>
          <w:lang w:bidi="fa-IR"/>
        </w:rPr>
        <w:t>ّ</w:t>
      </w:r>
      <w:r w:rsidRPr="00002E57">
        <w:rPr>
          <w:rFonts w:ascii="Lotus Linotype" w:hAnsi="Lotus Linotype" w:hint="cs"/>
          <w:b/>
          <w:bCs/>
          <w:sz w:val="27"/>
          <w:rtl/>
          <w:lang w:bidi="fa-IR"/>
        </w:rPr>
        <w:t>ل</w:t>
      </w:r>
      <w:r w:rsidRPr="00002E57">
        <w:rPr>
          <w:rFonts w:ascii="Lotus Linotype" w:hAnsi="Lotus Linotype" w:hint="cs"/>
          <w:sz w:val="27"/>
          <w:rtl/>
          <w:lang w:bidi="fa-IR"/>
        </w:rPr>
        <w:t>: ذكرنا أن الدل</w:t>
      </w:r>
      <w:r w:rsidRPr="00002E57">
        <w:rPr>
          <w:rFonts w:ascii="Times New Roman" w:hAnsi="Times New Roman" w:hint="cs"/>
          <w:sz w:val="27"/>
          <w:rtl/>
          <w:lang w:bidi="fa-IR"/>
        </w:rPr>
        <w:t>ي</w:t>
      </w:r>
      <w:r w:rsidRPr="00002E57">
        <w:rPr>
          <w:rFonts w:ascii="Lotus Linotype" w:hAnsi="Lotus Linotype" w:hint="cs"/>
          <w:sz w:val="27"/>
          <w:rtl/>
          <w:lang w:bidi="fa-IR"/>
        </w:rPr>
        <w:t>ل عل</w:t>
      </w:r>
      <w:r w:rsidR="009C2F47" w:rsidRPr="00002E57">
        <w:rPr>
          <w:rFonts w:ascii="Times New Roman" w:hAnsi="Times New Roman" w:hint="cs"/>
          <w:sz w:val="27"/>
          <w:rtl/>
          <w:lang w:bidi="fa-IR"/>
        </w:rPr>
        <w:t>ى</w:t>
      </w:r>
      <w:r w:rsidRPr="00002E57">
        <w:rPr>
          <w:rFonts w:ascii="Lotus Linotype" w:hAnsi="Lotus Linotype" w:hint="cs"/>
          <w:sz w:val="27"/>
          <w:rtl/>
          <w:lang w:bidi="fa-IR"/>
        </w:rPr>
        <w:t xml:space="preserve">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عقلي</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(وأنه لا </w:t>
      </w:r>
      <w:r w:rsidRPr="00002E57">
        <w:rPr>
          <w:rFonts w:ascii="Times New Roman" w:hAnsi="Times New Roman" w:hint="cs"/>
          <w:sz w:val="27"/>
          <w:rtl/>
          <w:lang w:bidi="fa-IR"/>
        </w:rPr>
        <w:t>ي</w:t>
      </w:r>
      <w:r w:rsidRPr="00002E57">
        <w:rPr>
          <w:rFonts w:ascii="Lotus Linotype" w:hAnsi="Lotus Linotype" w:hint="cs"/>
          <w:sz w:val="27"/>
          <w:rtl/>
          <w:lang w:bidi="fa-IR"/>
        </w:rPr>
        <w:t xml:space="preserve">مكن أن </w:t>
      </w:r>
      <w:r w:rsidRPr="00002E57">
        <w:rPr>
          <w:rFonts w:ascii="Times New Roman" w:hAnsi="Times New Roman" w:hint="cs"/>
          <w:sz w:val="27"/>
          <w:rtl/>
          <w:lang w:bidi="fa-IR"/>
        </w:rPr>
        <w:t>ي</w:t>
      </w:r>
      <w:r w:rsidRPr="00002E57">
        <w:rPr>
          <w:rFonts w:ascii="Lotus Linotype" w:hAnsi="Lotus Linotype" w:hint="cs"/>
          <w:sz w:val="27"/>
          <w:rtl/>
          <w:lang w:bidi="fa-IR"/>
        </w:rPr>
        <w:t>كون نقل</w:t>
      </w:r>
      <w:r w:rsidRPr="00002E57">
        <w:rPr>
          <w:rFonts w:ascii="Times New Roman" w:hAnsi="Times New Roman" w:hint="cs"/>
          <w:sz w:val="27"/>
          <w:rtl/>
          <w:lang w:bidi="fa-IR"/>
        </w:rPr>
        <w:t>ي</w:t>
      </w:r>
      <w:r w:rsidRPr="00002E57">
        <w:rPr>
          <w:rFonts w:ascii="Lotus Linotype" w:hAnsi="Lotus Linotype" w:hint="cs"/>
          <w:sz w:val="27"/>
          <w:rtl/>
          <w:lang w:bidi="fa-IR"/>
        </w:rPr>
        <w:t>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فإما أن نقول بوجوب المعرفة من جهة دفع الضرر عن النفس</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أو من جهة لزوم شكر المنعم. </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ثمّ تارة</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نعلم بأن هذا الأصل العقائدي من قب</w:t>
      </w:r>
      <w:r w:rsidRPr="00002E57">
        <w:rPr>
          <w:rFonts w:ascii="Times New Roman" w:hAnsi="Times New Roman" w:hint="cs"/>
          <w:sz w:val="27"/>
          <w:rtl/>
          <w:lang w:bidi="fa-IR"/>
        </w:rPr>
        <w:t>ي</w:t>
      </w:r>
      <w:r w:rsidRPr="00002E57">
        <w:rPr>
          <w:rFonts w:ascii="Lotus Linotype" w:hAnsi="Lotus Linotype" w:hint="cs"/>
          <w:sz w:val="27"/>
          <w:rtl/>
          <w:lang w:bidi="fa-IR"/>
        </w:rPr>
        <w:t>ل</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القسم الأول</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فتجب معرفته</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وتارة</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نعلم بأنه من القسم الثاني فلا </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ل معرفته</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وتارة نشك</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في أنه من قب</w:t>
      </w:r>
      <w:r w:rsidRPr="00002E57">
        <w:rPr>
          <w:rFonts w:ascii="Times New Roman" w:hAnsi="Times New Roman" w:hint="cs"/>
          <w:sz w:val="27"/>
          <w:rtl/>
          <w:lang w:bidi="fa-IR"/>
        </w:rPr>
        <w:t>ي</w:t>
      </w:r>
      <w:r w:rsidRPr="00002E57">
        <w:rPr>
          <w:rFonts w:ascii="Lotus Linotype" w:hAnsi="Lotus Linotype" w:hint="cs"/>
          <w:sz w:val="27"/>
          <w:rtl/>
          <w:lang w:bidi="fa-IR"/>
        </w:rPr>
        <w:t>ل</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القسم الأول حت</w:t>
      </w:r>
      <w:r w:rsidR="009C2F47" w:rsidRPr="00002E57">
        <w:rPr>
          <w:rFonts w:ascii="Lotus Linotype" w:hAnsi="Lotus Linotype" w:hint="cs"/>
          <w:sz w:val="27"/>
          <w:rtl/>
          <w:lang w:bidi="fa-IR"/>
        </w:rPr>
        <w:t>ّ</w:t>
      </w:r>
      <w:r w:rsidR="009C2F47" w:rsidRPr="00002E57">
        <w:rPr>
          <w:rFonts w:ascii="Times New Roman" w:hAnsi="Times New Roman" w:hint="cs"/>
          <w:sz w:val="27"/>
          <w:rtl/>
          <w:lang w:bidi="fa-IR"/>
        </w:rPr>
        <w:t>ى</w:t>
      </w:r>
      <w:r w:rsidRPr="00002E57">
        <w:rPr>
          <w:rFonts w:ascii="Lotus Linotype" w:hAnsi="Lotus Linotype" w:hint="cs"/>
          <w:sz w:val="27"/>
          <w:rtl/>
          <w:lang w:bidi="fa-IR"/>
        </w:rPr>
        <w:t xml:space="preserve"> تجب معرفته</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أو من قب</w:t>
      </w:r>
      <w:r w:rsidRPr="00002E57">
        <w:rPr>
          <w:rFonts w:ascii="Times New Roman" w:hAnsi="Times New Roman" w:hint="cs"/>
          <w:sz w:val="27"/>
          <w:rtl/>
          <w:lang w:bidi="fa-IR"/>
        </w:rPr>
        <w:t>ي</w:t>
      </w:r>
      <w:r w:rsidRPr="00002E57">
        <w:rPr>
          <w:rFonts w:ascii="Lotus Linotype" w:hAnsi="Lotus Linotype" w:hint="cs"/>
          <w:sz w:val="27"/>
          <w:rtl/>
          <w:lang w:bidi="fa-IR"/>
        </w:rPr>
        <w:t>ل</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القسم الثاني فلا تجب معرفته</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فعندئذ</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وإن</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قلنا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إن العام المخص</w:t>
      </w:r>
      <w:r w:rsidR="009C2F47" w:rsidRPr="00002E57">
        <w:rPr>
          <w:rFonts w:ascii="Lotus Linotype" w:hAnsi="Lotus Linotype" w:hint="cs"/>
          <w:sz w:val="27"/>
          <w:rtl/>
          <w:lang w:bidi="fa-IR"/>
        </w:rPr>
        <w:t>ّ</w:t>
      </w:r>
      <w:r w:rsidRPr="00002E57">
        <w:rPr>
          <w:rFonts w:ascii="Lotus Linotype" w:hAnsi="Lotus Linotype" w:hint="cs"/>
          <w:sz w:val="27"/>
          <w:rtl/>
          <w:lang w:bidi="fa-IR"/>
        </w:rPr>
        <w:t>ص بالمتصل أو المنفصل حج</w:t>
      </w:r>
      <w:r w:rsidR="009C2F47" w:rsidRPr="00002E57">
        <w:rPr>
          <w:rFonts w:ascii="Lotus Linotype" w:hAnsi="Lotus Linotype" w:hint="cs"/>
          <w:sz w:val="27"/>
          <w:rtl/>
          <w:lang w:bidi="fa-IR"/>
        </w:rPr>
        <w:t>ّ</w:t>
      </w:r>
      <w:r w:rsidRPr="00002E57">
        <w:rPr>
          <w:rFonts w:ascii="Lotus Linotype" w:hAnsi="Lotus Linotype" w:hint="cs"/>
          <w:sz w:val="27"/>
          <w:rtl/>
          <w:lang w:bidi="fa-IR"/>
        </w:rPr>
        <w:t>ة ف</w:t>
      </w:r>
      <w:r w:rsidRPr="00002E57">
        <w:rPr>
          <w:rFonts w:ascii="Times New Roman" w:hAnsi="Times New Roman" w:hint="cs"/>
          <w:sz w:val="27"/>
          <w:rtl/>
          <w:lang w:bidi="fa-IR"/>
        </w:rPr>
        <w:t>ي</w:t>
      </w:r>
      <w:r w:rsidR="009C2F47" w:rsidRPr="00002E57">
        <w:rPr>
          <w:rFonts w:ascii="Times New Roman" w:hAnsi="Times New Roman" w:hint="cs"/>
          <w:sz w:val="27"/>
          <w:rtl/>
          <w:lang w:bidi="fa-IR"/>
        </w:rPr>
        <w:t xml:space="preserve"> </w:t>
      </w:r>
      <w:r w:rsidRPr="00002E57">
        <w:rPr>
          <w:rFonts w:ascii="Lotus Linotype" w:hAnsi="Lotus Linotype" w:hint="cs"/>
          <w:sz w:val="27"/>
          <w:rtl/>
          <w:lang w:bidi="fa-IR"/>
        </w:rPr>
        <w:t>ما بقي</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6"/>
      </w:r>
      <w:r w:rsidRPr="00002E57">
        <w:rPr>
          <w:rFonts w:ascii="Lotus Linotype" w:hAnsi="Lotus Linotype"/>
          <w:sz w:val="27"/>
          <w:vertAlign w:val="superscript"/>
          <w:rtl/>
          <w:lang w:bidi="fa-IR"/>
        </w:rPr>
        <w:t>)</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ولكن</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لا </w:t>
      </w:r>
      <w:r w:rsidRPr="00002E57">
        <w:rPr>
          <w:rFonts w:ascii="Times New Roman" w:hAnsi="Times New Roman" w:hint="cs"/>
          <w:sz w:val="27"/>
          <w:rtl/>
          <w:lang w:bidi="fa-IR"/>
        </w:rPr>
        <w:t>ي</w:t>
      </w:r>
      <w:r w:rsidRPr="00002E57">
        <w:rPr>
          <w:rFonts w:ascii="Lotus Linotype" w:hAnsi="Lotus Linotype" w:hint="cs"/>
          <w:sz w:val="27"/>
          <w:rtl/>
          <w:lang w:bidi="fa-IR"/>
        </w:rPr>
        <w:t>صح</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التمس</w:t>
      </w:r>
      <w:r w:rsidR="009C2F47" w:rsidRPr="00002E57">
        <w:rPr>
          <w:rFonts w:ascii="Lotus Linotype" w:hAnsi="Lotus Linotype" w:hint="cs"/>
          <w:sz w:val="27"/>
          <w:rtl/>
          <w:lang w:bidi="fa-IR"/>
        </w:rPr>
        <w:t>ُّ</w:t>
      </w:r>
      <w:r w:rsidRPr="00002E57">
        <w:rPr>
          <w:rFonts w:ascii="Lotus Linotype" w:hAnsi="Lotus Linotype" w:hint="cs"/>
          <w:sz w:val="27"/>
          <w:rtl/>
          <w:lang w:bidi="fa-IR"/>
        </w:rPr>
        <w:t>ك بدل</w:t>
      </w:r>
      <w:r w:rsidRPr="00002E57">
        <w:rPr>
          <w:rFonts w:ascii="Times New Roman" w:hAnsi="Times New Roman" w:hint="cs"/>
          <w:sz w:val="27"/>
          <w:rtl/>
          <w:lang w:bidi="fa-IR"/>
        </w:rPr>
        <w:t>ي</w:t>
      </w:r>
      <w:r w:rsidRPr="00002E57">
        <w:rPr>
          <w:rFonts w:ascii="Lotus Linotype" w:hAnsi="Lotus Linotype" w:hint="cs"/>
          <w:sz w:val="27"/>
          <w:rtl/>
          <w:lang w:bidi="fa-IR"/>
        </w:rPr>
        <w:t>ل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لإثبات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في مورد الشك</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دل</w:t>
      </w:r>
      <w:r w:rsidRPr="00002E57">
        <w:rPr>
          <w:rFonts w:ascii="Times New Roman" w:hAnsi="Times New Roman" w:hint="cs"/>
          <w:sz w:val="27"/>
          <w:rtl/>
          <w:lang w:bidi="fa-IR"/>
        </w:rPr>
        <w:t>ي</w:t>
      </w:r>
      <w:r w:rsidRPr="00002E57">
        <w:rPr>
          <w:rFonts w:ascii="Lotus Linotype" w:hAnsi="Lotus Linotype" w:hint="cs"/>
          <w:sz w:val="27"/>
          <w:rtl/>
          <w:lang w:bidi="fa-IR"/>
        </w:rPr>
        <w:t>ل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لب</w:t>
      </w:r>
      <w:r w:rsidR="009C2F47" w:rsidRPr="00002E57">
        <w:rPr>
          <w:rFonts w:ascii="Lotus Linotype" w:hAnsi="Lotus Linotype" w:hint="cs"/>
          <w:sz w:val="27"/>
          <w:rtl/>
          <w:lang w:bidi="fa-IR"/>
        </w:rPr>
        <w:t>ّ</w:t>
      </w:r>
      <w:r w:rsidRPr="00002E57">
        <w:rPr>
          <w:rFonts w:ascii="Lotus Linotype" w:hAnsi="Lotus Linotype" w:hint="cs"/>
          <w:sz w:val="27"/>
          <w:rtl/>
          <w:lang w:bidi="fa-IR"/>
        </w:rPr>
        <w:t>ي</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w:t>
      </w:r>
      <w:r w:rsidRPr="00002E57">
        <w:rPr>
          <w:rFonts w:ascii="Times New Roman" w:hAnsi="Times New Roman" w:hint="cs"/>
          <w:sz w:val="27"/>
          <w:rtl/>
          <w:lang w:bidi="fa-IR"/>
        </w:rPr>
        <w:t>ي</w:t>
      </w:r>
      <w:r w:rsidRPr="00002E57">
        <w:rPr>
          <w:rFonts w:ascii="Lotus Linotype" w:hAnsi="Lotus Linotype" w:hint="cs"/>
          <w:sz w:val="27"/>
          <w:rtl/>
          <w:lang w:bidi="fa-IR"/>
        </w:rPr>
        <w:t>جب الأخذ بالق</w:t>
      </w:r>
      <w:r w:rsidR="009C2F47" w:rsidRPr="00002E57">
        <w:rPr>
          <w:rFonts w:ascii="Lotus Linotype" w:hAnsi="Lotus Linotype" w:hint="cs"/>
          <w:sz w:val="27"/>
          <w:rtl/>
          <w:lang w:bidi="fa-IR"/>
        </w:rPr>
        <w:t>َ</w:t>
      </w:r>
      <w:r w:rsidRPr="00002E57">
        <w:rPr>
          <w:rFonts w:ascii="Lotus Linotype" w:hAnsi="Lotus Linotype" w:hint="cs"/>
          <w:sz w:val="27"/>
          <w:rtl/>
          <w:lang w:bidi="fa-IR"/>
        </w:rPr>
        <w:t>د</w:t>
      </w:r>
      <w:r w:rsidR="009C2F47" w:rsidRPr="00002E57">
        <w:rPr>
          <w:rFonts w:ascii="Lotus Linotype" w:hAnsi="Lotus Linotype" w:hint="cs"/>
          <w:sz w:val="27"/>
          <w:rtl/>
          <w:lang w:bidi="fa-IR"/>
        </w:rPr>
        <w:t>َ</w:t>
      </w:r>
      <w:r w:rsidRPr="00002E57">
        <w:rPr>
          <w:rFonts w:ascii="Lotus Linotype" w:hAnsi="Lotus Linotype" w:hint="cs"/>
          <w:sz w:val="27"/>
          <w:rtl/>
          <w:lang w:bidi="fa-IR"/>
        </w:rPr>
        <w:t>ر المت</w:t>
      </w:r>
      <w:r w:rsidRPr="00002E57">
        <w:rPr>
          <w:rFonts w:ascii="Times New Roman" w:hAnsi="Times New Roman" w:hint="cs"/>
          <w:sz w:val="27"/>
          <w:rtl/>
          <w:lang w:bidi="fa-IR"/>
        </w:rPr>
        <w:t>ي</w:t>
      </w:r>
      <w:r w:rsidRPr="00002E57">
        <w:rPr>
          <w:rFonts w:ascii="Lotus Linotype" w:hAnsi="Lotus Linotype" w:hint="cs"/>
          <w:sz w:val="27"/>
          <w:rtl/>
          <w:lang w:bidi="fa-IR"/>
        </w:rPr>
        <w:t>ق</w:t>
      </w:r>
      <w:r w:rsidR="009C2F47" w:rsidRPr="00002E57">
        <w:rPr>
          <w:rFonts w:ascii="Lotus Linotype" w:hAnsi="Lotus Linotype" w:hint="cs"/>
          <w:sz w:val="27"/>
          <w:rtl/>
          <w:lang w:bidi="fa-IR"/>
        </w:rPr>
        <w:t>َّ</w:t>
      </w:r>
      <w:r w:rsidRPr="00002E57">
        <w:rPr>
          <w:rFonts w:ascii="Lotus Linotype" w:hAnsi="Lotus Linotype" w:hint="cs"/>
          <w:sz w:val="27"/>
          <w:rtl/>
          <w:lang w:bidi="fa-IR"/>
        </w:rPr>
        <w:t>ن منه</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وهو كل</w:t>
      </w:r>
      <w:r w:rsidRPr="00002E57">
        <w:rPr>
          <w:rFonts w:ascii="Times New Roman" w:hAnsi="Times New Roman" w:hint="cs"/>
          <w:sz w:val="27"/>
          <w:rtl/>
          <w:lang w:bidi="fa-IR"/>
        </w:rPr>
        <w:t>ي</w:t>
      </w:r>
      <w:r w:rsidRPr="00002E57">
        <w:rPr>
          <w:rFonts w:ascii="Lotus Linotype" w:hAnsi="Lotus Linotype" w:hint="cs"/>
          <w:sz w:val="27"/>
          <w:rtl/>
          <w:lang w:bidi="fa-IR"/>
        </w:rPr>
        <w:t>ات المسائل العقائد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دون تفاص</w:t>
      </w:r>
      <w:r w:rsidRPr="00002E57">
        <w:rPr>
          <w:rFonts w:ascii="Times New Roman" w:hAnsi="Times New Roman" w:hint="cs"/>
          <w:sz w:val="27"/>
          <w:rtl/>
          <w:lang w:bidi="fa-IR"/>
        </w:rPr>
        <w:t>ي</w:t>
      </w:r>
      <w:r w:rsidRPr="00002E57">
        <w:rPr>
          <w:rFonts w:ascii="Lotus Linotype" w:hAnsi="Lotus Linotype" w:hint="cs"/>
          <w:sz w:val="27"/>
          <w:rtl/>
          <w:lang w:bidi="fa-IR"/>
        </w:rPr>
        <w:t>لها</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فتجري أصالة البراءة ف</w:t>
      </w:r>
      <w:r w:rsidRPr="00002E57">
        <w:rPr>
          <w:rFonts w:ascii="Times New Roman" w:hAnsi="Times New Roman" w:hint="cs"/>
          <w:sz w:val="27"/>
          <w:rtl/>
          <w:lang w:bidi="fa-IR"/>
        </w:rPr>
        <w:t>ي</w:t>
      </w:r>
      <w:r w:rsidRPr="00002E57">
        <w:rPr>
          <w:rFonts w:ascii="Lotus Linotype" w:hAnsi="Lotus Linotype" w:hint="cs"/>
          <w:sz w:val="27"/>
          <w:rtl/>
          <w:lang w:bidi="fa-IR"/>
        </w:rPr>
        <w:t>ها</w:t>
      </w:r>
      <w:r w:rsidR="009C2F47" w:rsidRPr="00002E57">
        <w:rPr>
          <w:rFonts w:ascii="Lotus Linotype" w:hAnsi="Lotus Linotype" w:hint="cs"/>
          <w:sz w:val="27"/>
          <w:rtl/>
          <w:lang w:bidi="fa-IR"/>
        </w:rPr>
        <w:t xml:space="preserve">، </w:t>
      </w:r>
      <w:r w:rsidRPr="00002E57">
        <w:rPr>
          <w:rFonts w:ascii="Lotus Linotype" w:hAnsi="Lotus Linotype" w:hint="cs"/>
          <w:sz w:val="27"/>
          <w:rtl/>
          <w:lang w:bidi="fa-IR"/>
        </w:rPr>
        <w:t>من دون معارض</w:t>
      </w:r>
      <w:r w:rsidR="009C2F47" w:rsidRPr="00002E57">
        <w:rPr>
          <w:rFonts w:ascii="Lotus Linotype" w:hAnsi="Lotus Linotype" w:hint="cs"/>
          <w:sz w:val="27"/>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إن</w:t>
      </w:r>
      <w:r w:rsidR="00DE5B4D" w:rsidRPr="00002E57">
        <w:rPr>
          <w:rFonts w:ascii="Lotus Linotype" w:hAnsi="Lotus Linotype" w:hint="cs"/>
          <w:b/>
          <w:bCs/>
          <w:sz w:val="27"/>
          <w:rtl/>
          <w:lang w:bidi="fa-IR"/>
        </w:rPr>
        <w:t>ْ</w:t>
      </w:r>
      <w:r w:rsidRPr="00002E57">
        <w:rPr>
          <w:rFonts w:ascii="Lotus Linotype" w:hAnsi="Lotus Linotype" w:hint="cs"/>
          <w:b/>
          <w:bCs/>
          <w:sz w:val="27"/>
          <w:rtl/>
          <w:lang w:bidi="fa-IR"/>
        </w:rPr>
        <w:t xml:space="preserve"> قلت</w:t>
      </w:r>
      <w:r w:rsidR="00DE5B4D" w:rsidRPr="00002E57">
        <w:rPr>
          <w:rFonts w:ascii="Lotus Linotype" w:hAnsi="Lotus Linotype" w:hint="cs"/>
          <w:b/>
          <w:bCs/>
          <w:sz w:val="27"/>
          <w:rtl/>
          <w:lang w:bidi="fa-IR"/>
        </w:rPr>
        <w:t>َ</w:t>
      </w:r>
      <w:r w:rsidRPr="00002E57">
        <w:rPr>
          <w:rFonts w:ascii="Lotus Linotype" w:hAnsi="Lotus Linotype" w:hint="cs"/>
          <w:sz w:val="27"/>
          <w:rtl/>
          <w:lang w:bidi="fa-IR"/>
        </w:rPr>
        <w:t>: إن المدار في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هو دفع الضرر المحتمل، فال</w:t>
      </w:r>
      <w:r w:rsidR="00DE5B4D" w:rsidRPr="00002E57">
        <w:rPr>
          <w:rFonts w:ascii="Lotus Linotype" w:hAnsi="Lotus Linotype" w:hint="cs"/>
          <w:sz w:val="27"/>
          <w:rtl/>
          <w:lang w:bidi="fa-IR"/>
        </w:rPr>
        <w:t>ا</w:t>
      </w:r>
      <w:r w:rsidRPr="00002E57">
        <w:rPr>
          <w:rFonts w:ascii="Lotus Linotype" w:hAnsi="Lotus Linotype" w:hint="cs"/>
          <w:sz w:val="27"/>
          <w:rtl/>
          <w:lang w:bidi="fa-IR"/>
        </w:rPr>
        <w:t>كتفاء بتحص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في كل</w:t>
      </w:r>
      <w:r w:rsidRPr="00002E57">
        <w:rPr>
          <w:rFonts w:ascii="Times New Roman" w:hAnsi="Times New Roman" w:hint="cs"/>
          <w:sz w:val="27"/>
          <w:rtl/>
          <w:lang w:bidi="fa-IR"/>
        </w:rPr>
        <w:t>ي</w:t>
      </w:r>
      <w:r w:rsidRPr="00002E57">
        <w:rPr>
          <w:rFonts w:ascii="Lotus Linotype" w:hAnsi="Lotus Linotype" w:hint="cs"/>
          <w:sz w:val="27"/>
          <w:rtl/>
          <w:lang w:bidi="fa-IR"/>
        </w:rPr>
        <w:t xml:space="preserve">ات أصول العقائد لا </w:t>
      </w:r>
      <w:r w:rsidRPr="00002E57">
        <w:rPr>
          <w:rFonts w:ascii="Times New Roman" w:hAnsi="Times New Roman" w:hint="cs"/>
          <w:sz w:val="27"/>
          <w:rtl/>
          <w:lang w:bidi="fa-IR"/>
        </w:rPr>
        <w:t>ي</w:t>
      </w:r>
      <w:r w:rsidRPr="00002E57">
        <w:rPr>
          <w:rFonts w:ascii="Lotus Linotype" w:hAnsi="Lotus Linotype" w:hint="cs"/>
          <w:sz w:val="27"/>
          <w:rtl/>
          <w:lang w:bidi="fa-IR"/>
        </w:rPr>
        <w:t>ز</w:t>
      </w:r>
      <w:r w:rsidRPr="00002E57">
        <w:rPr>
          <w:rFonts w:ascii="Times New Roman" w:hAnsi="Times New Roman" w:hint="cs"/>
          <w:sz w:val="27"/>
          <w:rtl/>
          <w:lang w:bidi="fa-IR"/>
        </w:rPr>
        <w:t>ي</w:t>
      </w:r>
      <w:r w:rsidRPr="00002E57">
        <w:rPr>
          <w:rFonts w:ascii="Lotus Linotype" w:hAnsi="Lotus Linotype" w:hint="cs"/>
          <w:sz w:val="27"/>
          <w:rtl/>
          <w:lang w:bidi="fa-IR"/>
        </w:rPr>
        <w:t xml:space="preserve">ل </w:t>
      </w:r>
      <w:r w:rsidR="00DE5B4D" w:rsidRPr="00002E57">
        <w:rPr>
          <w:rFonts w:ascii="Lotus Linotype" w:hAnsi="Lotus Linotype" w:hint="cs"/>
          <w:sz w:val="27"/>
          <w:rtl/>
          <w:lang w:bidi="fa-IR"/>
        </w:rPr>
        <w:t>ا</w:t>
      </w:r>
      <w:r w:rsidRPr="00002E57">
        <w:rPr>
          <w:rFonts w:ascii="Lotus Linotype" w:hAnsi="Lotus Linotype" w:hint="cs"/>
          <w:sz w:val="27"/>
          <w:rtl/>
          <w:lang w:bidi="fa-IR"/>
        </w:rPr>
        <w:t xml:space="preserve">حتمال الضرر.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قلنا</w:t>
      </w:r>
      <w:r w:rsidRPr="00002E57">
        <w:rPr>
          <w:rFonts w:ascii="Lotus Linotype" w:hAnsi="Lotus Linotype" w:hint="cs"/>
          <w:sz w:val="27"/>
          <w:rtl/>
          <w:lang w:bidi="fa-IR"/>
        </w:rPr>
        <w:t xml:space="preserve">: إن وجوب دفع الضرر </w:t>
      </w:r>
      <w:r w:rsidRPr="00002E57">
        <w:rPr>
          <w:rFonts w:ascii="Times New Roman" w:hAnsi="Times New Roman" w:hint="cs"/>
          <w:sz w:val="27"/>
          <w:rtl/>
          <w:lang w:bidi="fa-IR"/>
        </w:rPr>
        <w:t>ي</w:t>
      </w:r>
      <w:r w:rsidRPr="00002E57">
        <w:rPr>
          <w:rFonts w:ascii="Lotus Linotype" w:hAnsi="Lotus Linotype" w:hint="cs"/>
          <w:sz w:val="27"/>
          <w:rtl/>
          <w:lang w:bidi="fa-IR"/>
        </w:rPr>
        <w:t>قتضي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فعند الشك في الموارد التي </w:t>
      </w:r>
      <w:r w:rsidRPr="00002E57">
        <w:rPr>
          <w:rFonts w:ascii="Times New Roman" w:hAnsi="Times New Roman" w:hint="cs"/>
          <w:sz w:val="27"/>
          <w:rtl/>
          <w:lang w:bidi="fa-IR"/>
        </w:rPr>
        <w:t>ي</w:t>
      </w:r>
      <w:r w:rsidRPr="00002E57">
        <w:rPr>
          <w:rFonts w:ascii="Lotus Linotype" w:hAnsi="Lotus Linotype" w:hint="cs"/>
          <w:sz w:val="27"/>
          <w:rtl/>
          <w:lang w:bidi="fa-IR"/>
        </w:rPr>
        <w:t>جب تحص</w:t>
      </w:r>
      <w:r w:rsidRPr="00002E57">
        <w:rPr>
          <w:rFonts w:ascii="Times New Roman" w:hAnsi="Times New Roman" w:hint="cs"/>
          <w:sz w:val="27"/>
          <w:rtl/>
          <w:lang w:bidi="fa-IR"/>
        </w:rPr>
        <w:t>ي</w:t>
      </w:r>
      <w:r w:rsidRPr="00002E57">
        <w:rPr>
          <w:rFonts w:ascii="Lotus Linotype" w:hAnsi="Lotus Linotype" w:hint="cs"/>
          <w:sz w:val="27"/>
          <w:rtl/>
          <w:lang w:bidi="fa-IR"/>
        </w:rPr>
        <w:t xml:space="preserve">ل معرفتها وعدمها </w:t>
      </w:r>
      <w:r w:rsidRPr="00002E57">
        <w:rPr>
          <w:rFonts w:ascii="Times New Roman" w:hAnsi="Times New Roman" w:hint="cs"/>
          <w:sz w:val="27"/>
          <w:rtl/>
          <w:lang w:bidi="fa-IR"/>
        </w:rPr>
        <w:t>ي</w:t>
      </w:r>
      <w:r w:rsidRPr="00002E57">
        <w:rPr>
          <w:rFonts w:ascii="Lotus Linotype" w:hAnsi="Lotus Linotype" w:hint="cs"/>
          <w:sz w:val="27"/>
          <w:rtl/>
          <w:lang w:bidi="fa-IR"/>
        </w:rPr>
        <w:t>دور الوجوب ب</w:t>
      </w:r>
      <w:r w:rsidRPr="00002E57">
        <w:rPr>
          <w:rFonts w:ascii="Times New Roman" w:hAnsi="Times New Roman" w:hint="cs"/>
          <w:sz w:val="27"/>
          <w:rtl/>
          <w:lang w:bidi="fa-IR"/>
        </w:rPr>
        <w:t>ي</w:t>
      </w:r>
      <w:r w:rsidRPr="00002E57">
        <w:rPr>
          <w:rFonts w:ascii="Lotus Linotype" w:hAnsi="Lotus Linotype" w:hint="cs"/>
          <w:sz w:val="27"/>
          <w:rtl/>
          <w:lang w:bidi="fa-IR"/>
        </w:rPr>
        <w:t>ن الأقل</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والأكثر</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فالواجب هو الأقل</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(أي الق</w:t>
      </w:r>
      <w:r w:rsidR="00DE5B4D" w:rsidRPr="00002E57">
        <w:rPr>
          <w:rFonts w:ascii="Lotus Linotype" w:hAnsi="Lotus Linotype" w:hint="cs"/>
          <w:sz w:val="27"/>
          <w:rtl/>
          <w:lang w:bidi="fa-IR"/>
        </w:rPr>
        <w:t>َ</w:t>
      </w:r>
      <w:r w:rsidRPr="00002E57">
        <w:rPr>
          <w:rFonts w:ascii="Lotus Linotype" w:hAnsi="Lotus Linotype" w:hint="cs"/>
          <w:sz w:val="27"/>
          <w:rtl/>
          <w:lang w:bidi="fa-IR"/>
        </w:rPr>
        <w:t>د</w:t>
      </w:r>
      <w:r w:rsidR="00DE5B4D" w:rsidRPr="00002E57">
        <w:rPr>
          <w:rFonts w:ascii="Lotus Linotype" w:hAnsi="Lotus Linotype" w:hint="cs"/>
          <w:sz w:val="27"/>
          <w:rtl/>
          <w:lang w:bidi="fa-IR"/>
        </w:rPr>
        <w:t>َ</w:t>
      </w:r>
      <w:r w:rsidRPr="00002E57">
        <w:rPr>
          <w:rFonts w:ascii="Lotus Linotype" w:hAnsi="Lotus Linotype" w:hint="cs"/>
          <w:sz w:val="27"/>
          <w:rtl/>
          <w:lang w:bidi="fa-IR"/>
        </w:rPr>
        <w:t>ر المت</w:t>
      </w:r>
      <w:r w:rsidRPr="00002E57">
        <w:rPr>
          <w:rFonts w:ascii="Times New Roman" w:hAnsi="Times New Roman" w:hint="cs"/>
          <w:sz w:val="27"/>
          <w:rtl/>
          <w:lang w:bidi="fa-IR"/>
        </w:rPr>
        <w:t>ي</w:t>
      </w:r>
      <w:r w:rsidRPr="00002E57">
        <w:rPr>
          <w:rFonts w:ascii="Lotus Linotype" w:hAnsi="Lotus Linotype" w:hint="cs"/>
          <w:sz w:val="27"/>
          <w:rtl/>
          <w:lang w:bidi="fa-IR"/>
        </w:rPr>
        <w:t>ق</w:t>
      </w:r>
      <w:r w:rsidR="00DE5B4D" w:rsidRPr="00002E57">
        <w:rPr>
          <w:rFonts w:ascii="Lotus Linotype" w:hAnsi="Lotus Linotype" w:hint="cs"/>
          <w:sz w:val="27"/>
          <w:rtl/>
          <w:lang w:bidi="fa-IR"/>
        </w:rPr>
        <w:t>َّ</w:t>
      </w:r>
      <w:r w:rsidRPr="00002E57">
        <w:rPr>
          <w:rFonts w:ascii="Lotus Linotype" w:hAnsi="Lotus Linotype" w:hint="cs"/>
          <w:sz w:val="27"/>
          <w:rtl/>
          <w:lang w:bidi="fa-IR"/>
        </w:rPr>
        <w:t>ن)</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وتجري البراءة في الأكثر.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الثاني</w:t>
      </w:r>
      <w:r w:rsidRPr="00002E57">
        <w:rPr>
          <w:rFonts w:ascii="Lotus Linotype" w:hAnsi="Lotus Linotype" w:hint="cs"/>
          <w:sz w:val="27"/>
          <w:rtl/>
          <w:lang w:bidi="fa-IR"/>
        </w:rPr>
        <w:t>: إن وجوب 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في تفاص</w:t>
      </w:r>
      <w:r w:rsidRPr="00002E57">
        <w:rPr>
          <w:rFonts w:ascii="Times New Roman" w:hAnsi="Times New Roman" w:hint="cs"/>
          <w:sz w:val="27"/>
          <w:rtl/>
          <w:lang w:bidi="fa-IR"/>
        </w:rPr>
        <w:t>ي</w:t>
      </w:r>
      <w:r w:rsidRPr="00002E57">
        <w:rPr>
          <w:rFonts w:ascii="Lotus Linotype" w:hAnsi="Lotus Linotype" w:hint="cs"/>
          <w:sz w:val="27"/>
          <w:rtl/>
          <w:lang w:bidi="fa-IR"/>
        </w:rPr>
        <w:t>ل أصول العقائد لعام</w:t>
      </w:r>
      <w:r w:rsidR="00DE5B4D" w:rsidRPr="00002E57">
        <w:rPr>
          <w:rFonts w:ascii="Lotus Linotype" w:hAnsi="Lotus Linotype" w:hint="cs"/>
          <w:sz w:val="27"/>
          <w:rtl/>
          <w:lang w:bidi="fa-IR"/>
        </w:rPr>
        <w:t>ّ</w:t>
      </w:r>
      <w:r w:rsidRPr="00002E57">
        <w:rPr>
          <w:rFonts w:ascii="Lotus Linotype" w:hAnsi="Lotus Linotype" w:hint="cs"/>
          <w:sz w:val="27"/>
          <w:rtl/>
          <w:lang w:bidi="fa-IR"/>
        </w:rPr>
        <w:t>ة الناس تكل</w:t>
      </w:r>
      <w:r w:rsidRPr="00002E57">
        <w:rPr>
          <w:rFonts w:ascii="Times New Roman" w:hAnsi="Times New Roman" w:hint="cs"/>
          <w:sz w:val="27"/>
          <w:rtl/>
          <w:lang w:bidi="fa-IR"/>
        </w:rPr>
        <w:t>ي</w:t>
      </w:r>
      <w:r w:rsidRPr="00002E57">
        <w:rPr>
          <w:rFonts w:ascii="Lotus Linotype" w:hAnsi="Lotus Linotype" w:hint="cs"/>
          <w:sz w:val="27"/>
          <w:rtl/>
          <w:lang w:bidi="fa-IR"/>
        </w:rPr>
        <w:t>ف</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بما لا </w:t>
      </w:r>
      <w:r w:rsidRPr="00002E57">
        <w:rPr>
          <w:rFonts w:ascii="Times New Roman" w:hAnsi="Times New Roman" w:hint="cs"/>
          <w:sz w:val="27"/>
          <w:rtl/>
          <w:lang w:bidi="fa-IR"/>
        </w:rPr>
        <w:t>ي</w:t>
      </w:r>
      <w:r w:rsidRPr="00002E57">
        <w:rPr>
          <w:rFonts w:ascii="Lotus Linotype" w:hAnsi="Lotus Linotype" w:hint="cs"/>
          <w:sz w:val="27"/>
          <w:rtl/>
          <w:lang w:bidi="fa-IR"/>
        </w:rPr>
        <w:t>طاق</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المعرفة التفص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بأصول العقائد لا </w:t>
      </w:r>
      <w:r w:rsidRPr="00002E57">
        <w:rPr>
          <w:rFonts w:ascii="Times New Roman" w:hAnsi="Times New Roman" w:hint="cs"/>
          <w:sz w:val="27"/>
          <w:rtl/>
          <w:lang w:bidi="fa-IR"/>
        </w:rPr>
        <w:t>ي</w:t>
      </w:r>
      <w:r w:rsidRPr="00002E57">
        <w:rPr>
          <w:rFonts w:ascii="Lotus Linotype" w:hAnsi="Lotus Linotype" w:hint="cs"/>
          <w:sz w:val="27"/>
          <w:rtl/>
          <w:lang w:bidi="fa-IR"/>
        </w:rPr>
        <w:t>حصل إلا</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بعد تحص</w:t>
      </w:r>
      <w:r w:rsidRPr="00002E57">
        <w:rPr>
          <w:rFonts w:ascii="Times New Roman" w:hAnsi="Times New Roman" w:hint="cs"/>
          <w:sz w:val="27"/>
          <w:rtl/>
          <w:lang w:bidi="fa-IR"/>
        </w:rPr>
        <w:t>ي</w:t>
      </w:r>
      <w:r w:rsidRPr="00002E57">
        <w:rPr>
          <w:rFonts w:ascii="Lotus Linotype" w:hAnsi="Lotus Linotype" w:hint="cs"/>
          <w:sz w:val="27"/>
          <w:rtl/>
          <w:lang w:bidi="fa-IR"/>
        </w:rPr>
        <w:t>ل قو</w:t>
      </w:r>
      <w:r w:rsidR="00DE5B4D" w:rsidRPr="00002E57">
        <w:rPr>
          <w:rFonts w:ascii="Lotus Linotype" w:hAnsi="Lotus Linotype" w:hint="cs"/>
          <w:sz w:val="27"/>
          <w:rtl/>
          <w:lang w:bidi="fa-IR"/>
        </w:rPr>
        <w:t>ّ</w:t>
      </w:r>
      <w:r w:rsidRPr="00002E57">
        <w:rPr>
          <w:rFonts w:ascii="Lotus Linotype" w:hAnsi="Lotus Linotype" w:hint="cs"/>
          <w:sz w:val="27"/>
          <w:rtl/>
          <w:lang w:bidi="fa-IR"/>
        </w:rPr>
        <w:t>ة استنباط المطالب من الأخبار من جهة</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وقوة نظر</w:t>
      </w:r>
      <w:r w:rsidRPr="00002E57">
        <w:rPr>
          <w:rFonts w:ascii="Times New Roman" w:hAnsi="Times New Roman" w:hint="cs"/>
          <w:sz w:val="27"/>
          <w:rtl/>
          <w:lang w:bidi="fa-IR"/>
        </w:rPr>
        <w:t>ي</w:t>
      </w:r>
      <w:r w:rsidRPr="00002E57">
        <w:rPr>
          <w:rFonts w:ascii="Lotus Linotype" w:hAnsi="Lotus Linotype" w:hint="cs"/>
          <w:sz w:val="27"/>
          <w:rtl/>
          <w:lang w:bidi="fa-IR"/>
        </w:rPr>
        <w:t>ة وإحاطة كاملة بالبراه</w:t>
      </w:r>
      <w:r w:rsidRPr="00002E57">
        <w:rPr>
          <w:rFonts w:ascii="Times New Roman" w:hAnsi="Times New Roman" w:hint="cs"/>
          <w:sz w:val="27"/>
          <w:rtl/>
          <w:lang w:bidi="fa-IR"/>
        </w:rPr>
        <w:t>ي</w:t>
      </w:r>
      <w:r w:rsidRPr="00002E57">
        <w:rPr>
          <w:rFonts w:ascii="Lotus Linotype" w:hAnsi="Lotus Linotype" w:hint="cs"/>
          <w:sz w:val="27"/>
          <w:rtl/>
          <w:lang w:bidi="fa-IR"/>
        </w:rPr>
        <w:t>ن العقل</w:t>
      </w:r>
      <w:r w:rsidRPr="00002E57">
        <w:rPr>
          <w:rFonts w:ascii="Times New Roman" w:hAnsi="Times New Roman" w:hint="cs"/>
          <w:sz w:val="27"/>
          <w:rtl/>
          <w:lang w:bidi="fa-IR"/>
        </w:rPr>
        <w:t>ي</w:t>
      </w:r>
      <w:r w:rsidRPr="00002E57">
        <w:rPr>
          <w:rFonts w:ascii="Lotus Linotype" w:hAnsi="Lotus Linotype" w:hint="cs"/>
          <w:sz w:val="27"/>
          <w:rtl/>
          <w:lang w:bidi="fa-IR"/>
        </w:rPr>
        <w:t>ة عل</w:t>
      </w:r>
      <w:r w:rsidR="00DE5B4D" w:rsidRPr="00002E57">
        <w:rPr>
          <w:rFonts w:ascii="Times New Roman" w:hAnsi="Times New Roman" w:hint="cs"/>
          <w:sz w:val="27"/>
          <w:rtl/>
          <w:lang w:bidi="fa-IR"/>
        </w:rPr>
        <w:t>ى</w:t>
      </w:r>
      <w:r w:rsidRPr="00002E57">
        <w:rPr>
          <w:rFonts w:ascii="Lotus Linotype" w:hAnsi="Lotus Linotype" w:hint="cs"/>
          <w:sz w:val="27"/>
          <w:rtl/>
          <w:lang w:bidi="fa-IR"/>
        </w:rPr>
        <w:t xml:space="preserve"> التوح</w:t>
      </w:r>
      <w:r w:rsidRPr="00002E57">
        <w:rPr>
          <w:rFonts w:ascii="Times New Roman" w:hAnsi="Times New Roman" w:hint="cs"/>
          <w:sz w:val="27"/>
          <w:rtl/>
          <w:lang w:bidi="fa-IR"/>
        </w:rPr>
        <w:t>ي</w:t>
      </w:r>
      <w:r w:rsidRPr="00002E57">
        <w:rPr>
          <w:rFonts w:ascii="Lotus Linotype" w:hAnsi="Lotus Linotype" w:hint="cs"/>
          <w:sz w:val="27"/>
          <w:rtl/>
          <w:lang w:bidi="fa-IR"/>
        </w:rPr>
        <w:t>د وصفات الباري تعال</w:t>
      </w:r>
      <w:r w:rsidR="00DE5B4D" w:rsidRPr="00002E57">
        <w:rPr>
          <w:rFonts w:ascii="Times New Roman" w:hAnsi="Times New Roman" w:hint="cs"/>
          <w:sz w:val="27"/>
          <w:rtl/>
          <w:lang w:bidi="fa-IR"/>
        </w:rPr>
        <w:t>ى</w:t>
      </w:r>
      <w:r w:rsidRPr="00002E57">
        <w:rPr>
          <w:rFonts w:ascii="Lotus Linotype" w:hAnsi="Lotus Linotype" w:hint="cs"/>
          <w:sz w:val="27"/>
          <w:rtl/>
          <w:lang w:bidi="fa-IR"/>
        </w:rPr>
        <w:t xml:space="preserve"> وما </w:t>
      </w:r>
      <w:r w:rsidRPr="00002E57">
        <w:rPr>
          <w:rFonts w:ascii="Times New Roman" w:hAnsi="Times New Roman" w:hint="cs"/>
          <w:sz w:val="27"/>
          <w:rtl/>
          <w:lang w:bidi="fa-IR"/>
        </w:rPr>
        <w:t>ي</w:t>
      </w:r>
      <w:r w:rsidRPr="00002E57">
        <w:rPr>
          <w:rFonts w:ascii="Lotus Linotype" w:hAnsi="Lotus Linotype" w:hint="cs"/>
          <w:sz w:val="27"/>
          <w:rtl/>
          <w:lang w:bidi="fa-IR"/>
        </w:rPr>
        <w:t xml:space="preserve">جوز له وما لا </w:t>
      </w:r>
      <w:r w:rsidRPr="00002E57">
        <w:rPr>
          <w:rFonts w:ascii="Times New Roman" w:hAnsi="Times New Roman" w:hint="cs"/>
          <w:sz w:val="27"/>
          <w:rtl/>
          <w:lang w:bidi="fa-IR"/>
        </w:rPr>
        <w:t>ي</w:t>
      </w:r>
      <w:r w:rsidRPr="00002E57">
        <w:rPr>
          <w:rFonts w:ascii="Lotus Linotype" w:hAnsi="Lotus Linotype" w:hint="cs"/>
          <w:sz w:val="27"/>
          <w:rtl/>
          <w:lang w:bidi="fa-IR"/>
        </w:rPr>
        <w:t>نبغي عل</w:t>
      </w:r>
      <w:r w:rsidRPr="00002E57">
        <w:rPr>
          <w:rFonts w:ascii="Times New Roman" w:hAnsi="Times New Roman" w:hint="cs"/>
          <w:sz w:val="27"/>
          <w:rtl/>
          <w:lang w:bidi="fa-IR"/>
        </w:rPr>
        <w:t>ي</w:t>
      </w:r>
      <w:r w:rsidRPr="00002E57">
        <w:rPr>
          <w:rFonts w:ascii="Lotus Linotype" w:hAnsi="Lotus Linotype" w:hint="cs"/>
          <w:sz w:val="27"/>
          <w:rtl/>
          <w:lang w:bidi="fa-IR"/>
        </w:rPr>
        <w:t>ه لئلا</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Pr="00002E57">
        <w:rPr>
          <w:rFonts w:ascii="Times New Roman" w:hAnsi="Times New Roman" w:hint="cs"/>
          <w:sz w:val="27"/>
          <w:rtl/>
          <w:lang w:bidi="fa-IR"/>
        </w:rPr>
        <w:t>ي</w:t>
      </w:r>
      <w:r w:rsidRPr="00002E57">
        <w:rPr>
          <w:rFonts w:ascii="Lotus Linotype" w:hAnsi="Lotus Linotype" w:hint="cs"/>
          <w:sz w:val="27"/>
          <w:rtl/>
          <w:lang w:bidi="fa-IR"/>
        </w:rPr>
        <w:t>أخذ بالأخبار المخالفة للبراه</w:t>
      </w:r>
      <w:r w:rsidRPr="00002E57">
        <w:rPr>
          <w:rFonts w:ascii="Times New Roman" w:hAnsi="Times New Roman" w:hint="cs"/>
          <w:sz w:val="27"/>
          <w:rtl/>
          <w:lang w:bidi="fa-IR"/>
        </w:rPr>
        <w:t>ي</w:t>
      </w:r>
      <w:r w:rsidRPr="00002E57">
        <w:rPr>
          <w:rFonts w:ascii="Lotus Linotype" w:hAnsi="Lotus Linotype" w:hint="cs"/>
          <w:sz w:val="27"/>
          <w:rtl/>
          <w:lang w:bidi="fa-IR"/>
        </w:rPr>
        <w:t>ن العقل</w:t>
      </w:r>
      <w:r w:rsidRPr="00002E57">
        <w:rPr>
          <w:rFonts w:ascii="Times New Roman" w:hAnsi="Times New Roman" w:hint="cs"/>
          <w:sz w:val="27"/>
          <w:rtl/>
          <w:lang w:bidi="fa-IR"/>
        </w:rPr>
        <w:t>ي</w:t>
      </w:r>
      <w:r w:rsidRPr="00002E57">
        <w:rPr>
          <w:rFonts w:ascii="Lotus Linotype" w:hAnsi="Lotus Linotype" w:hint="cs"/>
          <w:sz w:val="27"/>
          <w:rtl/>
          <w:lang w:bidi="fa-IR"/>
        </w:rPr>
        <w:t>ة</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ولا تحصل هذه القو</w:t>
      </w:r>
      <w:r w:rsidR="00DE5B4D" w:rsidRPr="00002E57">
        <w:rPr>
          <w:rFonts w:ascii="Lotus Linotype" w:hAnsi="Lotus Linotype" w:hint="cs"/>
          <w:sz w:val="27"/>
          <w:rtl/>
          <w:lang w:bidi="fa-IR"/>
        </w:rPr>
        <w:t>ّ</w:t>
      </w:r>
      <w:r w:rsidRPr="00002E57">
        <w:rPr>
          <w:rFonts w:ascii="Lotus Linotype" w:hAnsi="Lotus Linotype" w:hint="cs"/>
          <w:sz w:val="27"/>
          <w:rtl/>
          <w:lang w:bidi="fa-IR"/>
        </w:rPr>
        <w:t>ة إلا للأوحدي</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من الناس</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7"/>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الثالث</w:t>
      </w:r>
      <w:r w:rsidRPr="00002E57">
        <w:rPr>
          <w:rFonts w:ascii="Lotus Linotype" w:hAnsi="Lotus Linotype" w:hint="cs"/>
          <w:sz w:val="27"/>
          <w:rtl/>
          <w:lang w:bidi="fa-IR"/>
        </w:rPr>
        <w:t>: إن هناك عد</w:t>
      </w:r>
      <w:r w:rsidR="00DE5B4D" w:rsidRPr="00002E57">
        <w:rPr>
          <w:rFonts w:ascii="Lotus Linotype" w:hAnsi="Lotus Linotype" w:hint="cs"/>
          <w:sz w:val="27"/>
          <w:rtl/>
          <w:lang w:bidi="fa-IR"/>
        </w:rPr>
        <w:t>ّ</w:t>
      </w:r>
      <w:r w:rsidRPr="00002E57">
        <w:rPr>
          <w:rFonts w:ascii="Lotus Linotype" w:hAnsi="Lotus Linotype" w:hint="cs"/>
          <w:sz w:val="27"/>
          <w:rtl/>
          <w:lang w:bidi="fa-IR"/>
        </w:rPr>
        <w:t>ة روا</w:t>
      </w:r>
      <w:r w:rsidRPr="00002E57">
        <w:rPr>
          <w:rFonts w:ascii="Times New Roman" w:hAnsi="Times New Roman" w:hint="cs"/>
          <w:sz w:val="27"/>
          <w:rtl/>
          <w:lang w:bidi="fa-IR"/>
        </w:rPr>
        <w:t>ي</w:t>
      </w:r>
      <w:r w:rsidRPr="00002E57">
        <w:rPr>
          <w:rFonts w:ascii="Lotus Linotype" w:hAnsi="Lotus Linotype" w:hint="cs"/>
          <w:sz w:val="27"/>
          <w:rtl/>
          <w:lang w:bidi="fa-IR"/>
        </w:rPr>
        <w:t>ات تحد</w:t>
      </w:r>
      <w:r w:rsidR="00DE5B4D" w:rsidRPr="00002E57">
        <w:rPr>
          <w:rFonts w:ascii="Lotus Linotype" w:hAnsi="Lotus Linotype" w:hint="cs"/>
          <w:sz w:val="27"/>
          <w:rtl/>
          <w:lang w:bidi="fa-IR"/>
        </w:rPr>
        <w:t>ِّ</w:t>
      </w:r>
      <w:r w:rsidRPr="00002E57">
        <w:rPr>
          <w:rFonts w:ascii="Lotus Linotype" w:hAnsi="Lotus Linotype" w:hint="cs"/>
          <w:sz w:val="27"/>
          <w:rtl/>
          <w:lang w:bidi="fa-IR"/>
        </w:rPr>
        <w:t>د دائرة المعرفة الواجبة بكل</w:t>
      </w:r>
      <w:r w:rsidR="00DE5B4D"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ات أصول العقائد</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دون تفاص</w:t>
      </w:r>
      <w:r w:rsidRPr="00002E57">
        <w:rPr>
          <w:rFonts w:ascii="Times New Roman" w:hAnsi="Times New Roman" w:hint="cs"/>
          <w:sz w:val="27"/>
          <w:rtl/>
          <w:lang w:bidi="fa-IR"/>
        </w:rPr>
        <w:t>ي</w:t>
      </w:r>
      <w:r w:rsidRPr="00002E57">
        <w:rPr>
          <w:rFonts w:ascii="Lotus Linotype" w:hAnsi="Lotus Linotype" w:hint="cs"/>
          <w:sz w:val="27"/>
          <w:rtl/>
          <w:lang w:bidi="fa-IR"/>
        </w:rPr>
        <w:t>لها</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فإن مفاد هذه الأخبار هو أن خوف الضرر </w:t>
      </w:r>
      <w:r w:rsidRPr="00002E57">
        <w:rPr>
          <w:rFonts w:ascii="Times New Roman" w:hAnsi="Times New Roman" w:hint="cs"/>
          <w:sz w:val="27"/>
          <w:rtl/>
          <w:lang w:bidi="fa-IR"/>
        </w:rPr>
        <w:t>ي</w:t>
      </w:r>
      <w:r w:rsidRPr="00002E57">
        <w:rPr>
          <w:rFonts w:ascii="Lotus Linotype" w:hAnsi="Lotus Linotype" w:hint="cs"/>
          <w:sz w:val="27"/>
          <w:rtl/>
          <w:lang w:bidi="fa-IR"/>
        </w:rPr>
        <w:t>نتفي بتحص</w:t>
      </w:r>
      <w:r w:rsidRPr="00002E57">
        <w:rPr>
          <w:rFonts w:ascii="Times New Roman" w:hAnsi="Times New Roman" w:hint="cs"/>
          <w:sz w:val="27"/>
          <w:rtl/>
          <w:lang w:bidi="fa-IR"/>
        </w:rPr>
        <w:t>ي</w:t>
      </w:r>
      <w:r w:rsidRPr="00002E57">
        <w:rPr>
          <w:rFonts w:ascii="Lotus Linotype" w:hAnsi="Lotus Linotype" w:hint="cs"/>
          <w:sz w:val="27"/>
          <w:rtl/>
          <w:lang w:bidi="fa-IR"/>
        </w:rPr>
        <w:t>ل المعرفة بكل</w:t>
      </w:r>
      <w:r w:rsidR="00DE5B4D"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ات أصول العقائد</w:t>
      </w:r>
      <w:r w:rsidR="00DE5B4D" w:rsidRPr="00002E57">
        <w:rPr>
          <w:rFonts w:ascii="Lotus Linotype" w:hAnsi="Lotus Linotype" w:hint="cs"/>
          <w:sz w:val="27"/>
          <w:rtl/>
          <w:lang w:bidi="fa-IR"/>
        </w:rPr>
        <w:t>،</w:t>
      </w:r>
      <w:r w:rsidRPr="00002E57">
        <w:rPr>
          <w:rFonts w:ascii="Lotus Linotype" w:hAnsi="Lotus Linotype" w:hint="cs"/>
          <w:sz w:val="27"/>
          <w:rtl/>
          <w:lang w:bidi="fa-IR"/>
        </w:rPr>
        <w:t xml:space="preserve"> من دون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المعارف التفص</w:t>
      </w:r>
      <w:r w:rsidRPr="00002E57">
        <w:rPr>
          <w:rFonts w:ascii="Times New Roman" w:hAnsi="Times New Roman" w:hint="cs"/>
          <w:sz w:val="27"/>
          <w:rtl/>
          <w:lang w:bidi="fa-IR"/>
        </w:rPr>
        <w:t>ي</w:t>
      </w:r>
      <w:r w:rsidRPr="00002E57">
        <w:rPr>
          <w:rFonts w:ascii="Lotus Linotype" w:hAnsi="Lotus Linotype" w:hint="cs"/>
          <w:sz w:val="27"/>
          <w:rtl/>
          <w:lang w:bidi="fa-IR"/>
        </w:rPr>
        <w:t>ل</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w:t>
      </w:r>
    </w:p>
    <w:p w:rsidR="00BE7501" w:rsidRPr="00002E57" w:rsidRDefault="00DE5B4D" w:rsidP="00DA27EA">
      <w:pPr>
        <w:rPr>
          <w:rFonts w:ascii="Lotus Linotype" w:hAnsi="Lotus Linotype"/>
          <w:sz w:val="27"/>
          <w:rtl/>
          <w:lang w:bidi="fa-IR"/>
        </w:rPr>
      </w:pPr>
      <w:r w:rsidRPr="00002E57">
        <w:rPr>
          <w:rFonts w:ascii="Lotus Linotype" w:hAnsi="Lotus Linotype" w:hint="cs"/>
          <w:b/>
          <w:bCs/>
          <w:sz w:val="27"/>
          <w:rtl/>
          <w:lang w:bidi="fa-IR"/>
        </w:rPr>
        <w:lastRenderedPageBreak/>
        <w:t>و</w:t>
      </w:r>
      <w:r w:rsidR="00BE7501" w:rsidRPr="00002E57">
        <w:rPr>
          <w:rFonts w:ascii="Lotus Linotype" w:hAnsi="Lotus Linotype" w:hint="cs"/>
          <w:b/>
          <w:bCs/>
          <w:sz w:val="27"/>
          <w:rtl/>
          <w:lang w:bidi="fa-IR"/>
        </w:rPr>
        <w:t>منها</w:t>
      </w:r>
      <w:r w:rsidR="00BE7501" w:rsidRPr="00002E57">
        <w:rPr>
          <w:rFonts w:ascii="Lotus Linotype" w:hAnsi="Lotus Linotype" w:hint="cs"/>
          <w:sz w:val="27"/>
          <w:rtl/>
          <w:lang w:bidi="fa-IR"/>
        </w:rPr>
        <w:t>: صح</w:t>
      </w:r>
      <w:r w:rsidR="00BE7501" w:rsidRPr="00002E57">
        <w:rPr>
          <w:rFonts w:ascii="Times New Roman" w:hAnsi="Times New Roman" w:hint="cs"/>
          <w:sz w:val="27"/>
          <w:rtl/>
          <w:lang w:bidi="fa-IR"/>
        </w:rPr>
        <w:t>ي</w:t>
      </w:r>
      <w:r w:rsidRPr="00002E57">
        <w:rPr>
          <w:rFonts w:ascii="Lotus Linotype" w:hAnsi="Lotus Linotype" w:hint="cs"/>
          <w:sz w:val="27"/>
          <w:rtl/>
          <w:lang w:bidi="fa-IR"/>
        </w:rPr>
        <w:t>حة عَجْل</w:t>
      </w:r>
      <w:r w:rsidR="00BE7501" w:rsidRPr="00002E57">
        <w:rPr>
          <w:rFonts w:ascii="Lotus Linotype" w:hAnsi="Lotus Linotype" w:hint="cs"/>
          <w:sz w:val="27"/>
          <w:rtl/>
          <w:lang w:bidi="fa-IR"/>
        </w:rPr>
        <w:t>انَ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أَبِي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صَالِحٍ</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قَالَ</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قُلْتُ</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ل</w:t>
      </w:r>
      <w:r w:rsidR="00BE7501" w:rsidRPr="00002E57">
        <w:rPr>
          <w:rFonts w:ascii="Lotus Linotype" w:hAnsi="Lotus Linotype" w:hint="cs"/>
          <w:sz w:val="27"/>
          <w:rtl/>
          <w:lang w:bidi="fa-IR"/>
        </w:rPr>
        <w:t>أَبِي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عَبْدِ</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الله</w:t>
      </w:r>
      <w:r w:rsidR="00442A48" w:rsidRPr="00DE5AED">
        <w:rPr>
          <w:rFonts w:cs="Mosawi" w:hint="cs"/>
          <w:b/>
          <w:bCs/>
          <w:noProof/>
          <w:color w:val="000000" w:themeColor="text1"/>
          <w:sz w:val="22"/>
          <w:szCs w:val="22"/>
          <w:rtl/>
        </w:rPr>
        <w:t>×</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أَوْقِفْنِي</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عَلَى</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حُدُودِ</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ال</w:t>
      </w:r>
      <w:r w:rsidR="00BE7501" w:rsidRPr="00002E57">
        <w:rPr>
          <w:rFonts w:ascii="Lotus Linotype" w:hAnsi="Lotus Linotype" w:hint="cs"/>
          <w:sz w:val="27"/>
          <w:rtl/>
          <w:lang w:bidi="fa-IR"/>
        </w:rPr>
        <w:t>إِيمَانِ</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فَقَالَ</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شَهَادَةُ</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أَنْ</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ل</w:t>
      </w:r>
      <w:r w:rsidR="00BE7501" w:rsidRPr="00002E57">
        <w:rPr>
          <w:rFonts w:ascii="Lotus Linotype" w:hAnsi="Lotus Linotype" w:hint="cs"/>
          <w:sz w:val="27"/>
          <w:rtl/>
          <w:lang w:bidi="fa-IR"/>
        </w:rPr>
        <w:t>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إِلَهَ</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إِل</w:t>
      </w:r>
      <w:r w:rsidR="00BE7501" w:rsidRPr="00002E57">
        <w:rPr>
          <w:rFonts w:ascii="Lotus Linotype" w:hAnsi="Lotus Linotype" w:hint="cs"/>
          <w:sz w:val="27"/>
          <w:rtl/>
          <w:lang w:bidi="fa-IR"/>
        </w:rPr>
        <w:t>ا</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الله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وأَنَّ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مُحَمَّداً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رَسُولُ</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الله</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وال</w:t>
      </w:r>
      <w:r w:rsidR="00BE7501" w:rsidRPr="00002E57">
        <w:rPr>
          <w:rFonts w:ascii="Lotus Linotype" w:hAnsi="Lotus Linotype" w:hint="cs"/>
          <w:sz w:val="27"/>
          <w:rtl/>
          <w:lang w:bidi="fa-IR"/>
        </w:rPr>
        <w:t>إِقْرَارُ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بِمَا</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جَاءَ</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بِهِ</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مِنْ</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عِنْدِ</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الله</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وصَلَوَاتُ</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الْخَمْسِ</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وأَدَاءُ</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الزَّكَاةِ</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وصَوْمُ</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شَهْرِ</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رَمَضَانَ</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وحِجُّ</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الْبَيْتِ</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Pr="00002E57">
        <w:rPr>
          <w:rFonts w:ascii="Lotus Linotype" w:hAnsi="Lotus Linotype" w:hint="cs"/>
          <w:sz w:val="27"/>
          <w:rtl/>
          <w:lang w:bidi="fa-IR"/>
        </w:rPr>
        <w:t>ووَل</w:t>
      </w:r>
      <w:r w:rsidR="00BE7501" w:rsidRPr="00002E57">
        <w:rPr>
          <w:rFonts w:ascii="Lotus Linotype" w:hAnsi="Lotus Linotype" w:hint="cs"/>
          <w:sz w:val="27"/>
          <w:rtl/>
          <w:lang w:bidi="fa-IR"/>
        </w:rPr>
        <w:t>ايَةُ</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وَلِيِّنَا</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وعَدَاوَةُ</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عَدُوِّنَا</w:t>
      </w:r>
      <w:r w:rsidRPr="00002E57">
        <w:rPr>
          <w:rFonts w:ascii="Lotus Linotype" w:hAnsi="Lotus Linotype" w:hint="cs"/>
          <w:sz w:val="27"/>
          <w:rtl/>
          <w:lang w:bidi="fa-IR"/>
        </w:rPr>
        <w:t>،</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والدُّخُولُ</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مَعَ</w:t>
      </w:r>
      <w:r w:rsidR="00BE7501" w:rsidRPr="00002E57">
        <w:rPr>
          <w:rFonts w:ascii="Lotus Linotype" w:hAnsi="Lotus Linotype"/>
          <w:sz w:val="27"/>
          <w:rtl/>
          <w:lang w:bidi="fa-IR"/>
        </w:rPr>
        <w:t xml:space="preserve"> </w:t>
      </w:r>
      <w:r w:rsidR="00BE7501" w:rsidRPr="00002E57">
        <w:rPr>
          <w:rFonts w:ascii="Lotus Linotype" w:hAnsi="Lotus Linotype" w:hint="cs"/>
          <w:sz w:val="27"/>
          <w:rtl/>
          <w:lang w:bidi="fa-IR"/>
        </w:rPr>
        <w:t>الصَّادِقِينَ</w:t>
      </w:r>
      <w:r w:rsidR="00BE7501" w:rsidRPr="00002E57">
        <w:rPr>
          <w:rFonts w:ascii="Lotus Linotype" w:hAnsi="Lotus Linotype"/>
          <w:sz w:val="27"/>
          <w:vertAlign w:val="superscript"/>
          <w:rtl/>
          <w:lang w:bidi="fa-IR"/>
        </w:rPr>
        <w:t>(</w:t>
      </w:r>
      <w:r w:rsidR="00BE7501" w:rsidRPr="00002E57">
        <w:rPr>
          <w:rStyle w:val="ad"/>
          <w:rFonts w:ascii="Lotus Linotype" w:hAnsi="Lotus Linotype"/>
          <w:sz w:val="27"/>
          <w:rtl/>
          <w:lang w:bidi="fa-IR"/>
        </w:rPr>
        <w:endnoteReference w:id="638"/>
      </w:r>
      <w:r w:rsidR="00BE7501" w:rsidRPr="00002E57">
        <w:rPr>
          <w:rFonts w:ascii="Lotus Linotype" w:hAnsi="Lotus Linotype"/>
          <w:sz w:val="27"/>
          <w:vertAlign w:val="superscript"/>
          <w:rtl/>
          <w:lang w:bidi="fa-IR"/>
        </w:rPr>
        <w:t>)</w:t>
      </w:r>
      <w:r w:rsidR="00BE7501" w:rsidRPr="00002E57">
        <w:rPr>
          <w:rFonts w:ascii="Lotus Linotype" w:hAnsi="Lotus Linotype" w:hint="cs"/>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 عِيسَى</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Pr="00002E57">
        <w:rPr>
          <w:rFonts w:ascii="Lotus Linotype" w:hAnsi="Lotus Linotype"/>
          <w:sz w:val="27"/>
          <w:rtl/>
          <w:lang w:bidi="fa-IR"/>
        </w:rPr>
        <w:t xml:space="preserve"> </w:t>
      </w:r>
      <w:r w:rsidRPr="00002E57">
        <w:rPr>
          <w:rFonts w:ascii="Lotus Linotype" w:hAnsi="Lotus Linotype" w:hint="cs"/>
          <w:sz w:val="27"/>
          <w:rtl/>
          <w:lang w:bidi="fa-IR"/>
        </w:rPr>
        <w:t>السَّرِيِّ</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الْيَسَعِ</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ل</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442A48" w:rsidRPr="00DE5AED">
        <w:rPr>
          <w:rFonts w:cs="Mosawi" w:hint="cs"/>
          <w:b/>
          <w:bCs/>
          <w:noProof/>
          <w:color w:val="000000" w:themeColor="text1"/>
          <w:sz w:val="22"/>
          <w:szCs w:val="22"/>
          <w:rtl/>
        </w:rPr>
        <w:t>×</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أَخْبِرْنِي</w:t>
      </w:r>
      <w:r w:rsidRPr="00002E57">
        <w:rPr>
          <w:rFonts w:ascii="Lotus Linotype" w:hAnsi="Lotus Linotype"/>
          <w:sz w:val="27"/>
          <w:rtl/>
          <w:lang w:bidi="fa-IR"/>
        </w:rPr>
        <w:t xml:space="preserve"> </w:t>
      </w:r>
      <w:r w:rsidRPr="00002E57">
        <w:rPr>
          <w:rFonts w:ascii="Lotus Linotype" w:hAnsi="Lotus Linotype" w:hint="cs"/>
          <w:sz w:val="27"/>
          <w:rtl/>
          <w:lang w:bidi="fa-IR"/>
        </w:rPr>
        <w:t>بِدَعَائِمِ</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الإِسْل</w:t>
      </w:r>
      <w:r w:rsidRPr="00002E57">
        <w:rPr>
          <w:rFonts w:ascii="Lotus Linotype" w:hAnsi="Lotus Linotype" w:hint="cs"/>
          <w:sz w:val="27"/>
          <w:rtl/>
          <w:lang w:bidi="fa-IR"/>
        </w:rPr>
        <w:t>امِ</w:t>
      </w:r>
      <w:r w:rsidRPr="00002E57">
        <w:rPr>
          <w:rFonts w:ascii="Lotus Linotype" w:hAnsi="Lotus Linotype"/>
          <w:sz w:val="27"/>
          <w:rtl/>
          <w:lang w:bidi="fa-IR"/>
        </w:rPr>
        <w:t xml:space="preserve"> </w:t>
      </w:r>
      <w:r w:rsidRPr="00002E57">
        <w:rPr>
          <w:rFonts w:ascii="Lotus Linotype" w:hAnsi="Lotus Linotype" w:hint="cs"/>
          <w:sz w:val="27"/>
          <w:rtl/>
          <w:lang w:bidi="fa-IR"/>
        </w:rPr>
        <w:t>الَّتِي</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يَسَعُ</w:t>
      </w:r>
      <w:r w:rsidRPr="00002E57">
        <w:rPr>
          <w:rFonts w:ascii="Lotus Linotype" w:hAnsi="Lotus Linotype"/>
          <w:sz w:val="27"/>
          <w:rtl/>
          <w:lang w:bidi="fa-IR"/>
        </w:rPr>
        <w:t xml:space="preserve"> </w:t>
      </w:r>
      <w:r w:rsidRPr="00002E57">
        <w:rPr>
          <w:rFonts w:ascii="Lotus Linotype" w:hAnsi="Lotus Linotype" w:hint="cs"/>
          <w:sz w:val="27"/>
          <w:rtl/>
          <w:lang w:bidi="fa-IR"/>
        </w:rPr>
        <w:t>أَحَداً</w:t>
      </w:r>
      <w:r w:rsidRPr="00002E57">
        <w:rPr>
          <w:rFonts w:ascii="Lotus Linotype" w:hAnsi="Lotus Linotype"/>
          <w:sz w:val="27"/>
          <w:rtl/>
          <w:lang w:bidi="fa-IR"/>
        </w:rPr>
        <w:t xml:space="preserve"> </w:t>
      </w:r>
      <w:r w:rsidRPr="00002E57">
        <w:rPr>
          <w:rFonts w:ascii="Lotus Linotype" w:hAnsi="Lotus Linotype" w:hint="cs"/>
          <w:sz w:val="27"/>
          <w:rtl/>
          <w:lang w:bidi="fa-IR"/>
        </w:rPr>
        <w:t>التَّقْصِيرُ</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Pr="00002E57">
        <w:rPr>
          <w:rFonts w:ascii="Lotus Linotype" w:hAnsi="Lotus Linotype"/>
          <w:sz w:val="27"/>
          <w:rtl/>
          <w:lang w:bidi="fa-IR"/>
        </w:rPr>
        <w:t xml:space="preserve"> </w:t>
      </w:r>
      <w:r w:rsidRPr="00002E57">
        <w:rPr>
          <w:rFonts w:ascii="Lotus Linotype" w:hAnsi="Lotus Linotype" w:hint="cs"/>
          <w:sz w:val="27"/>
          <w:rtl/>
          <w:lang w:bidi="fa-IR"/>
        </w:rPr>
        <w:t>مِنْهَا</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قَصَّرَ</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Pr="00002E57">
        <w:rPr>
          <w:rFonts w:ascii="Lotus Linotype" w:hAnsi="Lotus Linotype"/>
          <w:sz w:val="27"/>
          <w:rtl/>
          <w:lang w:bidi="fa-IR"/>
        </w:rPr>
        <w:t xml:space="preserve"> </w:t>
      </w:r>
      <w:r w:rsidRPr="00002E57">
        <w:rPr>
          <w:rFonts w:ascii="Lotus Linotype" w:hAnsi="Lotus Linotype" w:hint="cs"/>
          <w:sz w:val="27"/>
          <w:rtl/>
          <w:lang w:bidi="fa-IR"/>
        </w:rPr>
        <w:t>مِنْهَا</w:t>
      </w:r>
      <w:r w:rsidRPr="00002E57">
        <w:rPr>
          <w:rFonts w:ascii="Lotus Linotype" w:hAnsi="Lotus Linotype"/>
          <w:sz w:val="27"/>
          <w:rtl/>
          <w:lang w:bidi="fa-IR"/>
        </w:rPr>
        <w:t xml:space="preserve"> </w:t>
      </w:r>
      <w:r w:rsidRPr="00002E57">
        <w:rPr>
          <w:rFonts w:ascii="Lotus Linotype" w:hAnsi="Lotus Linotype" w:hint="cs"/>
          <w:sz w:val="27"/>
          <w:rtl/>
          <w:lang w:bidi="fa-IR"/>
        </w:rPr>
        <w:t>فَسَدَ</w:t>
      </w:r>
      <w:r w:rsidRPr="00002E57">
        <w:rPr>
          <w:rFonts w:ascii="Lotus Linotype" w:hAnsi="Lotus Linotype"/>
          <w:sz w:val="27"/>
          <w:rtl/>
          <w:lang w:bidi="fa-IR"/>
        </w:rPr>
        <w:t xml:space="preserve"> </w:t>
      </w:r>
      <w:r w:rsidRPr="00002E57">
        <w:rPr>
          <w:rFonts w:ascii="Lotus Linotype" w:hAnsi="Lotus Linotype" w:hint="cs"/>
          <w:sz w:val="27"/>
          <w:rtl/>
          <w:lang w:bidi="fa-IR"/>
        </w:rPr>
        <w:t>دِينُهُ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ولَمْ</w:t>
      </w:r>
      <w:r w:rsidRPr="00002E57">
        <w:rPr>
          <w:rFonts w:ascii="Lotus Linotype" w:hAnsi="Lotus Linotype"/>
          <w:sz w:val="27"/>
          <w:rtl/>
          <w:lang w:bidi="fa-IR"/>
        </w:rPr>
        <w:t xml:space="preserve"> </w:t>
      </w:r>
      <w:r w:rsidRPr="00002E57">
        <w:rPr>
          <w:rFonts w:ascii="Lotus Linotype" w:hAnsi="Lotus Linotype" w:hint="cs"/>
          <w:sz w:val="27"/>
          <w:rtl/>
          <w:lang w:bidi="fa-IR"/>
        </w:rPr>
        <w:t>يَقْبَلِ</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مِنْهُ</w:t>
      </w:r>
      <w:r w:rsidRPr="00002E57">
        <w:rPr>
          <w:rFonts w:ascii="Lotus Linotype" w:hAnsi="Lotus Linotype"/>
          <w:sz w:val="27"/>
          <w:rtl/>
          <w:lang w:bidi="fa-IR"/>
        </w:rPr>
        <w:t xml:space="preserve"> </w:t>
      </w:r>
      <w:r w:rsidRPr="00002E57">
        <w:rPr>
          <w:rFonts w:ascii="Lotus Linotype" w:hAnsi="Lotus Linotype" w:hint="cs"/>
          <w:sz w:val="27"/>
          <w:rtl/>
          <w:lang w:bidi="fa-IR"/>
        </w:rPr>
        <w:t>عَمَلَهُ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ومَنْ</w:t>
      </w:r>
      <w:r w:rsidRPr="00002E57">
        <w:rPr>
          <w:rFonts w:ascii="Lotus Linotype" w:hAnsi="Lotus Linotype"/>
          <w:sz w:val="27"/>
          <w:rtl/>
          <w:lang w:bidi="fa-IR"/>
        </w:rPr>
        <w:t xml:space="preserve"> </w:t>
      </w:r>
      <w:r w:rsidRPr="00002E57">
        <w:rPr>
          <w:rFonts w:ascii="Lotus Linotype" w:hAnsi="Lotus Linotype" w:hint="cs"/>
          <w:sz w:val="27"/>
          <w:rtl/>
          <w:lang w:bidi="fa-IR"/>
        </w:rPr>
        <w:t>عَرَفَهَا</w:t>
      </w:r>
      <w:r w:rsidRPr="00002E57">
        <w:rPr>
          <w:rFonts w:ascii="Lotus Linotype" w:hAnsi="Lotus Linotype"/>
          <w:sz w:val="27"/>
          <w:rtl/>
          <w:lang w:bidi="fa-IR"/>
        </w:rPr>
        <w:t xml:space="preserve"> </w:t>
      </w:r>
      <w:r w:rsidRPr="00002E57">
        <w:rPr>
          <w:rFonts w:ascii="Lotus Linotype" w:hAnsi="Lotus Linotype" w:hint="cs"/>
          <w:sz w:val="27"/>
          <w:rtl/>
          <w:lang w:bidi="fa-IR"/>
        </w:rPr>
        <w:t>وعَمِلَ</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Pr="00002E57">
        <w:rPr>
          <w:rFonts w:ascii="Lotus Linotype" w:hAnsi="Lotus Linotype" w:hint="cs"/>
          <w:sz w:val="27"/>
          <w:rtl/>
          <w:lang w:bidi="fa-IR"/>
        </w:rPr>
        <w:t>صَلَحَ</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Pr="00002E57">
        <w:rPr>
          <w:rFonts w:ascii="Lotus Linotype" w:hAnsi="Lotus Linotype"/>
          <w:sz w:val="27"/>
          <w:rtl/>
          <w:lang w:bidi="fa-IR"/>
        </w:rPr>
        <w:t xml:space="preserve"> </w:t>
      </w:r>
      <w:r w:rsidRPr="00002E57">
        <w:rPr>
          <w:rFonts w:ascii="Lotus Linotype" w:hAnsi="Lotus Linotype" w:hint="cs"/>
          <w:sz w:val="27"/>
          <w:rtl/>
          <w:lang w:bidi="fa-IR"/>
        </w:rPr>
        <w:t>دِينُهُ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وقَبِلَ</w:t>
      </w:r>
      <w:r w:rsidRPr="00002E57">
        <w:rPr>
          <w:rFonts w:ascii="Lotus Linotype" w:hAnsi="Lotus Linotype"/>
          <w:sz w:val="27"/>
          <w:rtl/>
          <w:lang w:bidi="fa-IR"/>
        </w:rPr>
        <w:t xml:space="preserve"> </w:t>
      </w:r>
      <w:r w:rsidRPr="00002E57">
        <w:rPr>
          <w:rFonts w:ascii="Lotus Linotype" w:hAnsi="Lotus Linotype" w:hint="cs"/>
          <w:sz w:val="27"/>
          <w:rtl/>
          <w:lang w:bidi="fa-IR"/>
        </w:rPr>
        <w:t>مِنْهُ</w:t>
      </w:r>
      <w:r w:rsidRPr="00002E57">
        <w:rPr>
          <w:rFonts w:ascii="Lotus Linotype" w:hAnsi="Lotus Linotype"/>
          <w:sz w:val="27"/>
          <w:rtl/>
          <w:lang w:bidi="fa-IR"/>
        </w:rPr>
        <w:t xml:space="preserve"> </w:t>
      </w:r>
      <w:r w:rsidRPr="00002E57">
        <w:rPr>
          <w:rFonts w:ascii="Lotus Linotype" w:hAnsi="Lotus Linotype" w:hint="cs"/>
          <w:sz w:val="27"/>
          <w:rtl/>
          <w:lang w:bidi="fa-IR"/>
        </w:rPr>
        <w:t>عَمَلَهُ‏</w:t>
      </w:r>
      <w:r w:rsidR="00243348" w:rsidRPr="00002E57">
        <w:rPr>
          <w:rFonts w:ascii="Lotus Linotype" w:hAnsi="Lotus Linotype" w:hint="cs"/>
          <w:sz w:val="27"/>
          <w:rtl/>
          <w:lang w:bidi="fa-IR"/>
        </w:rPr>
        <w:t>،</w:t>
      </w:r>
      <w:r w:rsidRPr="00002E57">
        <w:rPr>
          <w:rFonts w:ascii="Lotus Linotype" w:hAnsi="Lotus Linotype" w:hint="cs"/>
          <w:sz w:val="27"/>
          <w:rtl/>
          <w:lang w:bidi="fa-IR"/>
        </w:rPr>
        <w:t xml:space="preserve"> ولَمْ</w:t>
      </w:r>
      <w:r w:rsidRPr="00002E57">
        <w:rPr>
          <w:rFonts w:ascii="Lotus Linotype" w:hAnsi="Lotus Linotype"/>
          <w:sz w:val="27"/>
          <w:rtl/>
          <w:lang w:bidi="fa-IR"/>
        </w:rPr>
        <w:t xml:space="preserve"> </w:t>
      </w:r>
      <w:r w:rsidRPr="00002E57">
        <w:rPr>
          <w:rFonts w:ascii="Lotus Linotype" w:hAnsi="Lotus Linotype" w:hint="cs"/>
          <w:sz w:val="27"/>
          <w:rtl/>
          <w:lang w:bidi="fa-IR"/>
        </w:rPr>
        <w:t>يَضِقْ</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مِمَّا</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لِجَهْلِ</w:t>
      </w:r>
      <w:r w:rsidRPr="00002E57">
        <w:rPr>
          <w:rFonts w:ascii="Lotus Linotype" w:hAnsi="Lotus Linotype"/>
          <w:sz w:val="27"/>
          <w:rtl/>
          <w:lang w:bidi="fa-IR"/>
        </w:rPr>
        <w:t xml:space="preserve"> </w:t>
      </w:r>
      <w:r w:rsidRPr="00002E57">
        <w:rPr>
          <w:rFonts w:ascii="Lotus Linotype" w:hAnsi="Lotus Linotype" w:hint="cs"/>
          <w:sz w:val="27"/>
          <w:rtl/>
          <w:lang w:bidi="fa-IR"/>
        </w:rPr>
        <w:t>شَيْ‏ءٍ</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ال</w:t>
      </w:r>
      <w:r w:rsidRPr="00002E57">
        <w:rPr>
          <w:rFonts w:ascii="Lotus Linotype" w:hAnsi="Lotus Linotype" w:hint="cs"/>
          <w:sz w:val="27"/>
          <w:rtl/>
          <w:lang w:bidi="fa-IR"/>
        </w:rPr>
        <w:t>أُمُورِ</w:t>
      </w:r>
      <w:r w:rsidRPr="00002E57">
        <w:rPr>
          <w:rFonts w:ascii="Lotus Linotype" w:hAnsi="Lotus Linotype"/>
          <w:sz w:val="27"/>
          <w:rtl/>
          <w:lang w:bidi="fa-IR"/>
        </w:rPr>
        <w:t xml:space="preserve"> </w:t>
      </w:r>
      <w:r w:rsidRPr="00002E57">
        <w:rPr>
          <w:rFonts w:ascii="Lotus Linotype" w:hAnsi="Lotus Linotype" w:hint="cs"/>
          <w:sz w:val="27"/>
          <w:rtl/>
          <w:lang w:bidi="fa-IR"/>
        </w:rPr>
        <w:t>جَهْلُهُ؟ فَقَالَ: شَهَادَةُ</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إِلَهَ</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إِل</w:t>
      </w:r>
      <w:r w:rsidRPr="00002E57">
        <w:rPr>
          <w:rFonts w:ascii="Lotus Linotype" w:hAnsi="Lotus Linotype" w:hint="cs"/>
          <w:sz w:val="27"/>
          <w:rtl/>
          <w:lang w:bidi="fa-IR"/>
        </w:rPr>
        <w:t>ا</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وال</w:t>
      </w:r>
      <w:r w:rsidRPr="00002E57">
        <w:rPr>
          <w:rFonts w:ascii="Lotus Linotype" w:hAnsi="Lotus Linotype" w:hint="cs"/>
          <w:sz w:val="27"/>
          <w:rtl/>
          <w:lang w:bidi="fa-IR"/>
        </w:rPr>
        <w:t>إِيمَانُ</w:t>
      </w:r>
      <w:r w:rsidRPr="00002E57">
        <w:rPr>
          <w:rFonts w:ascii="Lotus Linotype" w:hAnsi="Lotus Linotype"/>
          <w:sz w:val="27"/>
          <w:rtl/>
          <w:lang w:bidi="fa-IR"/>
        </w:rPr>
        <w:t xml:space="preserve"> </w:t>
      </w:r>
      <w:r w:rsidRPr="00002E57">
        <w:rPr>
          <w:rFonts w:ascii="Lotus Linotype" w:hAnsi="Lotus Linotype" w:hint="cs"/>
          <w:sz w:val="27"/>
          <w:rtl/>
          <w:lang w:bidi="fa-IR"/>
        </w:rPr>
        <w:t>بِأَنَّ</w:t>
      </w:r>
      <w:r w:rsidRPr="00002E57">
        <w:rPr>
          <w:rFonts w:ascii="Lotus Linotype" w:hAnsi="Lotus Linotype"/>
          <w:sz w:val="27"/>
          <w:rtl/>
          <w:lang w:bidi="fa-IR"/>
        </w:rPr>
        <w:t xml:space="preserve"> </w:t>
      </w:r>
      <w:r w:rsidRPr="00002E57">
        <w:rPr>
          <w:rFonts w:ascii="Lotus Linotype" w:hAnsi="Lotus Linotype" w:hint="cs"/>
          <w:sz w:val="27"/>
          <w:rtl/>
          <w:lang w:bidi="fa-IR"/>
        </w:rPr>
        <w:t>مُحَمَّداً</w:t>
      </w:r>
      <w:r w:rsidRPr="00002E57">
        <w:rPr>
          <w:rFonts w:ascii="Lotus Linotype" w:hAnsi="Lotus Linotype"/>
          <w:sz w:val="27"/>
          <w:rtl/>
          <w:lang w:bidi="fa-IR"/>
        </w:rPr>
        <w:t xml:space="preserve"> </w:t>
      </w:r>
      <w:r w:rsidRPr="00002E57">
        <w:rPr>
          <w:rFonts w:ascii="Lotus Linotype" w:hAnsi="Lotus Linotype" w:hint="cs"/>
          <w:sz w:val="27"/>
          <w:rtl/>
          <w:lang w:bidi="fa-IR"/>
        </w:rPr>
        <w:t>رَسُولُ</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F04CB2" w:rsidRPr="00F04CB2">
        <w:rPr>
          <w:rFonts w:ascii="Mosawi" w:hAnsi="Mosawi" w:cs="Mosawi"/>
          <w:sz w:val="22"/>
          <w:szCs w:val="22"/>
          <w:rtl/>
        </w:rPr>
        <w:t>|</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وال</w:t>
      </w:r>
      <w:r w:rsidRPr="00002E57">
        <w:rPr>
          <w:rFonts w:ascii="Lotus Linotype" w:hAnsi="Lotus Linotype" w:hint="cs"/>
          <w:sz w:val="27"/>
          <w:rtl/>
          <w:lang w:bidi="fa-IR"/>
        </w:rPr>
        <w:t>إِقْرَارُ</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عِنْدِ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وحَقٌّ</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ال</w:t>
      </w:r>
      <w:r w:rsidRPr="00002E57">
        <w:rPr>
          <w:rFonts w:ascii="Lotus Linotype" w:hAnsi="Lotus Linotype" w:hint="cs"/>
          <w:sz w:val="27"/>
          <w:rtl/>
          <w:lang w:bidi="fa-IR"/>
        </w:rPr>
        <w:t>أَمْوَالِ</w:t>
      </w:r>
      <w:r w:rsidRPr="00002E57">
        <w:rPr>
          <w:rFonts w:ascii="Lotus Linotype" w:hAnsi="Lotus Linotype"/>
          <w:sz w:val="27"/>
          <w:rtl/>
          <w:lang w:bidi="fa-IR"/>
        </w:rPr>
        <w:t xml:space="preserve"> </w:t>
      </w:r>
      <w:r w:rsidRPr="00002E57">
        <w:rPr>
          <w:rFonts w:ascii="Lotus Linotype" w:hAnsi="Lotus Linotype" w:hint="cs"/>
          <w:sz w:val="27"/>
          <w:rtl/>
          <w:lang w:bidi="fa-IR"/>
        </w:rPr>
        <w:t>الزَّكَاةُ</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والْوَل</w:t>
      </w:r>
      <w:r w:rsidRPr="00002E57">
        <w:rPr>
          <w:rFonts w:ascii="Lotus Linotype" w:hAnsi="Lotus Linotype" w:hint="cs"/>
          <w:sz w:val="27"/>
          <w:rtl/>
          <w:lang w:bidi="fa-IR"/>
        </w:rPr>
        <w:t>ايَةُ</w:t>
      </w:r>
      <w:r w:rsidRPr="00002E57">
        <w:rPr>
          <w:rFonts w:ascii="Lotus Linotype" w:hAnsi="Lotus Linotype"/>
          <w:sz w:val="27"/>
          <w:rtl/>
          <w:lang w:bidi="fa-IR"/>
        </w:rPr>
        <w:t xml:space="preserve"> </w:t>
      </w:r>
      <w:r w:rsidRPr="00002E57">
        <w:rPr>
          <w:rFonts w:ascii="Lotus Linotype" w:hAnsi="Lotus Linotype" w:hint="cs"/>
          <w:sz w:val="27"/>
          <w:rtl/>
          <w:lang w:bidi="fa-IR"/>
        </w:rPr>
        <w:t>الَّتِي</w:t>
      </w:r>
      <w:r w:rsidRPr="00002E57">
        <w:rPr>
          <w:rFonts w:ascii="Lotus Linotype" w:hAnsi="Lotus Linotype"/>
          <w:sz w:val="27"/>
          <w:rtl/>
          <w:lang w:bidi="fa-IR"/>
        </w:rPr>
        <w:t xml:space="preserve"> </w:t>
      </w:r>
      <w:r w:rsidRPr="00002E57">
        <w:rPr>
          <w:rFonts w:ascii="Lotus Linotype" w:hAnsi="Lotus Linotype" w:hint="cs"/>
          <w:sz w:val="27"/>
          <w:rtl/>
          <w:lang w:bidi="fa-IR"/>
        </w:rPr>
        <w:t>أَمَرَ</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عَزَّ</w:t>
      </w:r>
      <w:r w:rsidRPr="00002E57">
        <w:rPr>
          <w:rFonts w:ascii="Lotus Linotype" w:hAnsi="Lotus Linotype"/>
          <w:sz w:val="27"/>
          <w:rtl/>
          <w:lang w:bidi="fa-IR"/>
        </w:rPr>
        <w:t xml:space="preserve"> </w:t>
      </w:r>
      <w:r w:rsidRPr="00002E57">
        <w:rPr>
          <w:rFonts w:ascii="Lotus Linotype" w:hAnsi="Lotus Linotype" w:hint="cs"/>
          <w:sz w:val="27"/>
          <w:rtl/>
          <w:lang w:bidi="fa-IR"/>
        </w:rPr>
        <w:t>وَجَلَّ</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وَل</w:t>
      </w:r>
      <w:r w:rsidRPr="00002E57">
        <w:rPr>
          <w:rFonts w:ascii="Lotus Linotype" w:hAnsi="Lotus Linotype" w:hint="cs"/>
          <w:sz w:val="27"/>
          <w:rtl/>
          <w:lang w:bidi="fa-IR"/>
        </w:rPr>
        <w:t>ايَةُ</w:t>
      </w:r>
      <w:r w:rsidRPr="00002E57">
        <w:rPr>
          <w:rFonts w:ascii="Lotus Linotype" w:hAnsi="Lotus Linotype"/>
          <w:sz w:val="27"/>
          <w:rtl/>
          <w:lang w:bidi="fa-IR"/>
        </w:rPr>
        <w:t xml:space="preserve"> </w:t>
      </w:r>
      <w:r w:rsidRPr="00002E57">
        <w:rPr>
          <w:rFonts w:ascii="Lotus Linotype" w:hAnsi="Lotus Linotype" w:hint="cs"/>
          <w:sz w:val="27"/>
          <w:rtl/>
          <w:lang w:bidi="fa-IR"/>
        </w:rPr>
        <w:t>آلِ</w:t>
      </w:r>
      <w:r w:rsidRPr="00002E57">
        <w:rPr>
          <w:rFonts w:ascii="Lotus Linotype" w:hAnsi="Lotus Linotype"/>
          <w:sz w:val="27"/>
          <w:rtl/>
          <w:lang w:bidi="fa-IR"/>
        </w:rPr>
        <w:t xml:space="preserve"> </w:t>
      </w:r>
      <w:r w:rsidRPr="00002E57">
        <w:rPr>
          <w:rFonts w:ascii="Lotus Linotype" w:hAnsi="Lotus Linotype" w:hint="cs"/>
          <w:sz w:val="27"/>
          <w:rtl/>
          <w:lang w:bidi="fa-IR"/>
        </w:rPr>
        <w:t>مُحَمَّدٍ</w:t>
      </w:r>
      <w:r w:rsidR="00F04CB2" w:rsidRPr="00F04CB2">
        <w:rPr>
          <w:rFonts w:ascii="Mosawi" w:hAnsi="Mosawi" w:cs="Mosawi"/>
          <w:sz w:val="22"/>
          <w:szCs w:val="22"/>
          <w:rtl/>
        </w:rPr>
        <w:t>|</w:t>
      </w:r>
      <w:r w:rsidR="00002E57" w:rsidRPr="00002E57">
        <w:rPr>
          <w:rFonts w:ascii="Lotus Linotype" w:hAnsi="Lotus Linotype"/>
          <w:sz w:val="27"/>
          <w:vertAlign w:val="superscript"/>
          <w:rtl/>
          <w:lang w:bidi="fa-IR"/>
        </w:rPr>
        <w:t xml:space="preserve"> </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39"/>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 أَبِي</w:t>
      </w:r>
      <w:r w:rsidRPr="00002E57">
        <w:rPr>
          <w:rFonts w:ascii="Lotus Linotype" w:hAnsi="Lotus Linotype"/>
          <w:sz w:val="27"/>
          <w:rtl/>
          <w:lang w:bidi="fa-IR"/>
        </w:rPr>
        <w:t xml:space="preserve"> </w:t>
      </w:r>
      <w:r w:rsidRPr="00002E57">
        <w:rPr>
          <w:rFonts w:ascii="Lotus Linotype" w:hAnsi="Lotus Linotype" w:hint="cs"/>
          <w:sz w:val="27"/>
          <w:rtl/>
          <w:lang w:bidi="fa-IR"/>
        </w:rPr>
        <w:t>بَصِيرٍ</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سَمِعْتُهُ</w:t>
      </w:r>
      <w:r w:rsidRPr="00002E57">
        <w:rPr>
          <w:rFonts w:ascii="Lotus Linotype" w:hAnsi="Lotus Linotype"/>
          <w:sz w:val="27"/>
          <w:rtl/>
          <w:lang w:bidi="fa-IR"/>
        </w:rPr>
        <w:t xml:space="preserve"> </w:t>
      </w:r>
      <w:r w:rsidRPr="00002E57">
        <w:rPr>
          <w:rFonts w:ascii="Lotus Linotype" w:hAnsi="Lotus Linotype" w:hint="cs"/>
          <w:sz w:val="27"/>
          <w:rtl/>
          <w:lang w:bidi="fa-IR"/>
        </w:rPr>
        <w:t>يَسْأَلُ</w:t>
      </w:r>
      <w:r w:rsidRPr="00002E57">
        <w:rPr>
          <w:rFonts w:ascii="Lotus Linotype" w:hAnsi="Lotus Linotype"/>
          <w:sz w:val="27"/>
          <w:rtl/>
          <w:lang w:bidi="fa-IR"/>
        </w:rPr>
        <w:t xml:space="preserve"> </w:t>
      </w:r>
      <w:r w:rsidRPr="00002E57">
        <w:rPr>
          <w:rFonts w:ascii="Lotus Linotype" w:hAnsi="Lotus Linotype" w:hint="cs"/>
          <w:sz w:val="27"/>
          <w:rtl/>
          <w:lang w:bidi="fa-IR"/>
        </w:rPr>
        <w:t>أَبَا</w:t>
      </w:r>
      <w:r w:rsidRPr="00002E57">
        <w:rPr>
          <w:rFonts w:ascii="Lotus Linotype" w:hAnsi="Lotus Linotype"/>
          <w:sz w:val="27"/>
          <w:rtl/>
          <w:lang w:bidi="fa-IR"/>
        </w:rPr>
        <w:t xml:space="preserve"> </w:t>
      </w:r>
      <w:r w:rsidRPr="00002E57">
        <w:rPr>
          <w:rFonts w:ascii="Lotus Linotype" w:hAnsi="Lotus Linotype" w:hint="cs"/>
          <w:sz w:val="27"/>
          <w:rtl/>
          <w:lang w:bidi="fa-IR"/>
        </w:rPr>
        <w:t>عَبْدِ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442A48" w:rsidRPr="00DE5AED">
        <w:rPr>
          <w:rFonts w:cs="Mosawi" w:hint="cs"/>
          <w:b/>
          <w:bCs/>
          <w:noProof/>
          <w:color w:val="000000" w:themeColor="text1"/>
          <w:sz w:val="22"/>
          <w:szCs w:val="22"/>
          <w:rtl/>
        </w:rPr>
        <w:t>×</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جُعِلْت</w:t>
      </w:r>
      <w:r w:rsidRPr="00002E57">
        <w:rPr>
          <w:rFonts w:ascii="Lotus Linotype" w:hAnsi="Lotus Linotype"/>
          <w:sz w:val="27"/>
          <w:rtl/>
          <w:lang w:bidi="fa-IR"/>
        </w:rPr>
        <w:t xml:space="preserve"> </w:t>
      </w:r>
      <w:r w:rsidRPr="00002E57">
        <w:rPr>
          <w:rFonts w:ascii="Lotus Linotype" w:hAnsi="Lotus Linotype" w:hint="cs"/>
          <w:sz w:val="27"/>
          <w:rtl/>
          <w:lang w:bidi="fa-IR"/>
        </w:rPr>
        <w:t>فِدَاكَ</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أَخْبِرْنِي</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الدِّينِ</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افْتَرَضَ</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عَزَّ</w:t>
      </w:r>
      <w:r w:rsidRPr="00002E57">
        <w:rPr>
          <w:rFonts w:ascii="Lotus Linotype" w:hAnsi="Lotus Linotype"/>
          <w:sz w:val="27"/>
          <w:rtl/>
          <w:lang w:bidi="fa-IR"/>
        </w:rPr>
        <w:t xml:space="preserve"> </w:t>
      </w:r>
      <w:r w:rsidRPr="00002E57">
        <w:rPr>
          <w:rFonts w:ascii="Lotus Linotype" w:hAnsi="Lotus Linotype" w:hint="cs"/>
          <w:sz w:val="27"/>
          <w:rtl/>
          <w:lang w:bidi="fa-IR"/>
        </w:rPr>
        <w:t>وَجَلَّ</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يَسَعُهُمْ</w:t>
      </w:r>
      <w:r w:rsidRPr="00002E57">
        <w:rPr>
          <w:rFonts w:ascii="Lotus Linotype" w:hAnsi="Lotus Linotype"/>
          <w:sz w:val="27"/>
          <w:rtl/>
          <w:lang w:bidi="fa-IR"/>
        </w:rPr>
        <w:t xml:space="preserve"> </w:t>
      </w:r>
      <w:r w:rsidRPr="00002E57">
        <w:rPr>
          <w:rFonts w:ascii="Lotus Linotype" w:hAnsi="Lotus Linotype" w:hint="cs"/>
          <w:sz w:val="27"/>
          <w:rtl/>
          <w:lang w:bidi="fa-IR"/>
        </w:rPr>
        <w:t>جَهْلُهُ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يُقْبَلُ</w:t>
      </w:r>
      <w:r w:rsidRPr="00002E57">
        <w:rPr>
          <w:rFonts w:ascii="Lotus Linotype" w:hAnsi="Lotus Linotype"/>
          <w:sz w:val="27"/>
          <w:rtl/>
          <w:lang w:bidi="fa-IR"/>
        </w:rPr>
        <w:t xml:space="preserve"> </w:t>
      </w:r>
      <w:r w:rsidRPr="00002E57">
        <w:rPr>
          <w:rFonts w:ascii="Lotus Linotype" w:hAnsi="Lotus Linotype" w:hint="cs"/>
          <w:sz w:val="27"/>
          <w:rtl/>
          <w:lang w:bidi="fa-IR"/>
        </w:rPr>
        <w:t>مِنْهُمْ</w:t>
      </w:r>
      <w:r w:rsidRPr="00002E57">
        <w:rPr>
          <w:rFonts w:ascii="Lotus Linotype" w:hAnsi="Lotus Linotype"/>
          <w:sz w:val="27"/>
          <w:rtl/>
          <w:lang w:bidi="fa-IR"/>
        </w:rPr>
        <w:t xml:space="preserve"> </w:t>
      </w:r>
      <w:r w:rsidRPr="00002E57">
        <w:rPr>
          <w:rFonts w:ascii="Lotus Linotype" w:hAnsi="Lotus Linotype" w:hint="cs"/>
          <w:sz w:val="27"/>
          <w:rtl/>
          <w:lang w:bidi="fa-IR"/>
        </w:rPr>
        <w:t>غَيْرُهُ</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أَعِدْ</w:t>
      </w:r>
      <w:r w:rsidRPr="00002E57">
        <w:rPr>
          <w:rFonts w:ascii="Lotus Linotype" w:hAnsi="Lotus Linotype"/>
          <w:sz w:val="27"/>
          <w:rtl/>
          <w:lang w:bidi="fa-IR"/>
        </w:rPr>
        <w:t xml:space="preserve"> </w:t>
      </w:r>
      <w:r w:rsidRPr="00002E57">
        <w:rPr>
          <w:rFonts w:ascii="Lotus Linotype" w:hAnsi="Lotus Linotype" w:hint="cs"/>
          <w:sz w:val="27"/>
          <w:rtl/>
          <w:lang w:bidi="fa-IR"/>
        </w:rPr>
        <w:t>عَلَيَّ</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فَأَعَادَ</w:t>
      </w:r>
      <w:r w:rsidRPr="00002E57">
        <w:rPr>
          <w:rFonts w:ascii="Lotus Linotype" w:hAnsi="Lotus Linotype"/>
          <w:sz w:val="27"/>
          <w:rtl/>
          <w:lang w:bidi="fa-IR"/>
        </w:rPr>
        <w:t xml:space="preserve"> </w:t>
      </w:r>
      <w:r w:rsidRPr="00002E57">
        <w:rPr>
          <w:rFonts w:ascii="Lotus Linotype" w:hAnsi="Lotus Linotype" w:hint="cs"/>
          <w:sz w:val="27"/>
          <w:rtl/>
          <w:lang w:bidi="fa-IR"/>
        </w:rPr>
        <w:t>عَلَيْهِ</w:t>
      </w:r>
      <w:r w:rsidR="00243348" w:rsidRPr="00002E57">
        <w:rPr>
          <w:rFonts w:ascii="Lotus Linotype" w:hAnsi="Lotus Linotype" w:hint="cs"/>
          <w:sz w:val="27"/>
          <w:rtl/>
          <w:lang w:bidi="fa-IR"/>
        </w:rPr>
        <w:t xml:space="preserve">، </w:t>
      </w:r>
      <w:r w:rsidRPr="00002E57">
        <w:rPr>
          <w:rFonts w:ascii="Lotus Linotype" w:hAnsi="Lotus Linotype" w:hint="cs"/>
          <w:sz w:val="27"/>
          <w:rtl/>
          <w:lang w:bidi="fa-IR"/>
        </w:rPr>
        <w:t>فَقَالَ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شَهَادَةُ</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إِلَهَ</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إِل</w:t>
      </w:r>
      <w:r w:rsidRPr="00002E57">
        <w:rPr>
          <w:rFonts w:ascii="Lotus Linotype" w:hAnsi="Lotus Linotype" w:hint="cs"/>
          <w:sz w:val="27"/>
          <w:rtl/>
          <w:lang w:bidi="fa-IR"/>
        </w:rPr>
        <w:t>ا</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وأَنَّ</w:t>
      </w:r>
      <w:r w:rsidRPr="00002E57">
        <w:rPr>
          <w:rFonts w:ascii="Lotus Linotype" w:hAnsi="Lotus Linotype"/>
          <w:sz w:val="27"/>
          <w:rtl/>
          <w:lang w:bidi="fa-IR"/>
        </w:rPr>
        <w:t xml:space="preserve"> </w:t>
      </w:r>
      <w:r w:rsidRPr="00002E57">
        <w:rPr>
          <w:rFonts w:ascii="Lotus Linotype" w:hAnsi="Lotus Linotype" w:hint="cs"/>
          <w:sz w:val="27"/>
          <w:rtl/>
          <w:lang w:bidi="fa-IR"/>
        </w:rPr>
        <w:t>مُحَمَّداً</w:t>
      </w:r>
      <w:r w:rsidRPr="00002E57">
        <w:rPr>
          <w:rFonts w:ascii="Lotus Linotype" w:hAnsi="Lotus Linotype"/>
          <w:sz w:val="27"/>
          <w:rtl/>
          <w:lang w:bidi="fa-IR"/>
        </w:rPr>
        <w:t xml:space="preserve"> </w:t>
      </w:r>
      <w:r w:rsidRPr="00002E57">
        <w:rPr>
          <w:rFonts w:ascii="Lotus Linotype" w:hAnsi="Lotus Linotype" w:hint="cs"/>
          <w:sz w:val="27"/>
          <w:rtl/>
          <w:lang w:bidi="fa-IR"/>
        </w:rPr>
        <w:t>رَسُولُ</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F04CB2" w:rsidRPr="00F04CB2">
        <w:rPr>
          <w:rFonts w:ascii="Mosawi" w:hAnsi="Mosawi" w:cs="Mosawi"/>
          <w:sz w:val="22"/>
          <w:szCs w:val="22"/>
          <w:rtl/>
        </w:rPr>
        <w:t>|</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وإِقَامُ</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الصَّل</w:t>
      </w:r>
      <w:r w:rsidRPr="00002E57">
        <w:rPr>
          <w:rFonts w:ascii="Lotus Linotype" w:hAnsi="Lotus Linotype" w:hint="cs"/>
          <w:sz w:val="27"/>
          <w:rtl/>
          <w:lang w:bidi="fa-IR"/>
        </w:rPr>
        <w:t>اةِ</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وإِيتَاءُ</w:t>
      </w:r>
      <w:r w:rsidRPr="00002E57">
        <w:rPr>
          <w:rFonts w:ascii="Lotus Linotype" w:hAnsi="Lotus Linotype"/>
          <w:sz w:val="27"/>
          <w:rtl/>
          <w:lang w:bidi="fa-IR"/>
        </w:rPr>
        <w:t xml:space="preserve"> </w:t>
      </w:r>
      <w:r w:rsidRPr="00002E57">
        <w:rPr>
          <w:rFonts w:ascii="Lotus Linotype" w:hAnsi="Lotus Linotype" w:hint="cs"/>
          <w:sz w:val="27"/>
          <w:rtl/>
          <w:lang w:bidi="fa-IR"/>
        </w:rPr>
        <w:t>الزَّكَاةِ</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وحِجُّ</w:t>
      </w:r>
      <w:r w:rsidRPr="00002E57">
        <w:rPr>
          <w:rFonts w:ascii="Lotus Linotype" w:hAnsi="Lotus Linotype"/>
          <w:sz w:val="27"/>
          <w:rtl/>
          <w:lang w:bidi="fa-IR"/>
        </w:rPr>
        <w:t xml:space="preserve"> </w:t>
      </w:r>
      <w:r w:rsidRPr="00002E57">
        <w:rPr>
          <w:rFonts w:ascii="Lotus Linotype" w:hAnsi="Lotus Linotype" w:hint="cs"/>
          <w:sz w:val="27"/>
          <w:rtl/>
          <w:lang w:bidi="fa-IR"/>
        </w:rPr>
        <w:t>الْبَيْتِ</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اسْتَطَاعَ</w:t>
      </w:r>
      <w:r w:rsidRPr="00002E57">
        <w:rPr>
          <w:rFonts w:ascii="Lotus Linotype" w:hAnsi="Lotus Linotype"/>
          <w:sz w:val="27"/>
          <w:rtl/>
          <w:lang w:bidi="fa-IR"/>
        </w:rPr>
        <w:t xml:space="preserve"> </w:t>
      </w:r>
      <w:r w:rsidRPr="00002E57">
        <w:rPr>
          <w:rFonts w:ascii="Lotus Linotype" w:hAnsi="Lotus Linotype" w:hint="cs"/>
          <w:sz w:val="27"/>
          <w:rtl/>
          <w:lang w:bidi="fa-IR"/>
        </w:rPr>
        <w:t>إِلَيْهِ</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سَبِيل</w:t>
      </w:r>
      <w:r w:rsidRPr="00002E57">
        <w:rPr>
          <w:rFonts w:ascii="Lotus Linotype" w:hAnsi="Lotus Linotype" w:hint="cs"/>
          <w:sz w:val="27"/>
          <w:rtl/>
          <w:lang w:bidi="fa-IR"/>
        </w:rPr>
        <w:t>ا</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وصَوْمُ</w:t>
      </w:r>
      <w:r w:rsidRPr="00002E57">
        <w:rPr>
          <w:rFonts w:ascii="Lotus Linotype" w:hAnsi="Lotus Linotype"/>
          <w:sz w:val="27"/>
          <w:rtl/>
          <w:lang w:bidi="fa-IR"/>
        </w:rPr>
        <w:t xml:space="preserve"> </w:t>
      </w:r>
      <w:r w:rsidRPr="00002E57">
        <w:rPr>
          <w:rFonts w:ascii="Lotus Linotype" w:hAnsi="Lotus Linotype" w:hint="cs"/>
          <w:sz w:val="27"/>
          <w:rtl/>
          <w:lang w:bidi="fa-IR"/>
        </w:rPr>
        <w:t>شَهْرِ</w:t>
      </w:r>
      <w:r w:rsidRPr="00002E57">
        <w:rPr>
          <w:rFonts w:ascii="Lotus Linotype" w:hAnsi="Lotus Linotype"/>
          <w:sz w:val="27"/>
          <w:rtl/>
          <w:lang w:bidi="fa-IR"/>
        </w:rPr>
        <w:t xml:space="preserve"> </w:t>
      </w:r>
      <w:r w:rsidRPr="00002E57">
        <w:rPr>
          <w:rFonts w:ascii="Lotus Linotype" w:hAnsi="Lotus Linotype" w:hint="cs"/>
          <w:sz w:val="27"/>
          <w:rtl/>
          <w:lang w:bidi="fa-IR"/>
        </w:rPr>
        <w:t>رَمَضَانَ</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سَكَتَ</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قَلِيل</w:t>
      </w:r>
      <w:r w:rsidRPr="00002E57">
        <w:rPr>
          <w:rFonts w:ascii="Lotus Linotype" w:hAnsi="Lotus Linotype" w:hint="cs"/>
          <w:sz w:val="27"/>
          <w:rtl/>
          <w:lang w:bidi="fa-IR"/>
        </w:rPr>
        <w:t>ا</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والْوَل</w:t>
      </w:r>
      <w:r w:rsidRPr="00002E57">
        <w:rPr>
          <w:rFonts w:ascii="Lotus Linotype" w:hAnsi="Lotus Linotype" w:hint="cs"/>
          <w:sz w:val="27"/>
          <w:rtl/>
          <w:lang w:bidi="fa-IR"/>
        </w:rPr>
        <w:t>ايَةُ</w:t>
      </w:r>
      <w:r w:rsidRPr="00002E57">
        <w:rPr>
          <w:rFonts w:ascii="Lotus Linotype" w:hAnsi="Lotus Linotype"/>
          <w:sz w:val="27"/>
          <w:rtl/>
          <w:lang w:bidi="fa-IR"/>
        </w:rPr>
        <w:t xml:space="preserve"> </w:t>
      </w:r>
      <w:r w:rsidRPr="00002E57">
        <w:rPr>
          <w:rFonts w:ascii="Lotus Linotype" w:hAnsi="Lotus Linotype" w:hint="cs"/>
          <w:sz w:val="27"/>
          <w:rtl/>
          <w:lang w:bidi="fa-IR"/>
        </w:rPr>
        <w:t>مَرَّتَيْنِ</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هَذَا</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فَرَضَ</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243348" w:rsidRPr="00002E57">
        <w:rPr>
          <w:rFonts w:ascii="Lotus Linotype" w:hAnsi="Lotus Linotype" w:hint="cs"/>
          <w:sz w:val="27"/>
          <w:rtl/>
          <w:lang w:bidi="fa-IR"/>
        </w:rPr>
        <w:t>ول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يَسْأَلُ</w:t>
      </w:r>
      <w:r w:rsidRPr="00002E57">
        <w:rPr>
          <w:rFonts w:ascii="Lotus Linotype" w:hAnsi="Lotus Linotype"/>
          <w:sz w:val="27"/>
          <w:rtl/>
          <w:lang w:bidi="fa-IR"/>
        </w:rPr>
        <w:t xml:space="preserve"> </w:t>
      </w:r>
      <w:r w:rsidRPr="00002E57">
        <w:rPr>
          <w:rFonts w:ascii="Lotus Linotype" w:hAnsi="Lotus Linotype" w:hint="cs"/>
          <w:sz w:val="27"/>
          <w:rtl/>
          <w:lang w:bidi="fa-IR"/>
        </w:rPr>
        <w:t>الرَّبُّ</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Pr="00002E57">
        <w:rPr>
          <w:rFonts w:ascii="Lotus Linotype" w:hAnsi="Lotus Linotype"/>
          <w:sz w:val="27"/>
          <w:rtl/>
          <w:lang w:bidi="fa-IR"/>
        </w:rPr>
        <w:t xml:space="preserve"> </w:t>
      </w:r>
      <w:r w:rsidRPr="00002E57">
        <w:rPr>
          <w:rFonts w:ascii="Lotus Linotype" w:hAnsi="Lotus Linotype" w:hint="cs"/>
          <w:sz w:val="27"/>
          <w:rtl/>
          <w:lang w:bidi="fa-IR"/>
        </w:rPr>
        <w:t>يَوْمَ</w:t>
      </w:r>
      <w:r w:rsidRPr="00002E57">
        <w:rPr>
          <w:rFonts w:ascii="Lotus Linotype" w:hAnsi="Lotus Linotype"/>
          <w:sz w:val="27"/>
          <w:rtl/>
          <w:lang w:bidi="fa-IR"/>
        </w:rPr>
        <w:t xml:space="preserve"> </w:t>
      </w:r>
      <w:r w:rsidRPr="00002E57">
        <w:rPr>
          <w:rFonts w:ascii="Lotus Linotype" w:hAnsi="Lotus Linotype" w:hint="cs"/>
          <w:sz w:val="27"/>
          <w:rtl/>
          <w:lang w:bidi="fa-IR"/>
        </w:rPr>
        <w:t>الْقِيَامَةِ! فَيَقُولَ</w:t>
      </w:r>
      <w:r w:rsidR="00243348" w:rsidRPr="00002E57">
        <w:rPr>
          <w:rFonts w:ascii="Lotus Linotype" w:hAnsi="Lotus Linotype" w:hint="cs"/>
          <w:sz w:val="27"/>
          <w:rtl/>
          <w:lang w:bidi="fa-IR"/>
        </w:rPr>
        <w:t>:</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أَل</w:t>
      </w:r>
      <w:r w:rsidRPr="00002E57">
        <w:rPr>
          <w:rFonts w:ascii="Lotus Linotype" w:hAnsi="Lotus Linotype" w:hint="cs"/>
          <w:sz w:val="27"/>
          <w:rtl/>
          <w:lang w:bidi="fa-IR"/>
        </w:rPr>
        <w:t>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زِدْتَنِي</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افْتَرَضْتُ</w:t>
      </w:r>
      <w:r w:rsidRPr="00002E57">
        <w:rPr>
          <w:rFonts w:ascii="Lotus Linotype" w:hAnsi="Lotus Linotype"/>
          <w:sz w:val="27"/>
          <w:rtl/>
          <w:lang w:bidi="fa-IR"/>
        </w:rPr>
        <w:t xml:space="preserve"> </w:t>
      </w:r>
      <w:r w:rsidRPr="00002E57">
        <w:rPr>
          <w:rFonts w:ascii="Lotus Linotype" w:hAnsi="Lotus Linotype" w:hint="cs"/>
          <w:sz w:val="27"/>
          <w:rtl/>
          <w:lang w:bidi="fa-IR"/>
        </w:rPr>
        <w:t>عَلَيْكَ</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ولَكِنْ</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زَادَ</w:t>
      </w:r>
      <w:r w:rsidRPr="00002E57">
        <w:rPr>
          <w:rFonts w:ascii="Lotus Linotype" w:hAnsi="Lotus Linotype"/>
          <w:sz w:val="27"/>
          <w:rtl/>
          <w:lang w:bidi="fa-IR"/>
        </w:rPr>
        <w:t xml:space="preserve"> </w:t>
      </w:r>
      <w:r w:rsidRPr="00002E57">
        <w:rPr>
          <w:rFonts w:ascii="Lotus Linotype" w:hAnsi="Lotus Linotype" w:hint="cs"/>
          <w:sz w:val="27"/>
          <w:rtl/>
          <w:lang w:bidi="fa-IR"/>
        </w:rPr>
        <w:t>زَادَهُ</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إِنَّ</w:t>
      </w:r>
      <w:r w:rsidRPr="00002E57">
        <w:rPr>
          <w:rFonts w:ascii="Lotus Linotype" w:hAnsi="Lotus Linotype"/>
          <w:sz w:val="27"/>
          <w:rtl/>
          <w:lang w:bidi="fa-IR"/>
        </w:rPr>
        <w:t xml:space="preserve"> </w:t>
      </w:r>
      <w:r w:rsidRPr="00002E57">
        <w:rPr>
          <w:rFonts w:ascii="Lotus Linotype" w:hAnsi="Lotus Linotype" w:hint="cs"/>
          <w:sz w:val="27"/>
          <w:rtl/>
          <w:lang w:bidi="fa-IR"/>
        </w:rPr>
        <w:t>رَسُولَ</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سَنَّ</w:t>
      </w:r>
      <w:r w:rsidRPr="00002E57">
        <w:rPr>
          <w:rFonts w:ascii="Lotus Linotype" w:hAnsi="Lotus Linotype"/>
          <w:sz w:val="27"/>
          <w:rtl/>
          <w:lang w:bidi="fa-IR"/>
        </w:rPr>
        <w:t xml:space="preserve"> </w:t>
      </w:r>
      <w:r w:rsidRPr="00002E57">
        <w:rPr>
          <w:rFonts w:ascii="Lotus Linotype" w:hAnsi="Lotus Linotype" w:hint="cs"/>
          <w:sz w:val="27"/>
          <w:rtl/>
          <w:lang w:bidi="fa-IR"/>
        </w:rPr>
        <w:t>سُنَناً</w:t>
      </w:r>
      <w:r w:rsidRPr="00002E57">
        <w:rPr>
          <w:rFonts w:ascii="Lotus Linotype" w:hAnsi="Lotus Linotype"/>
          <w:sz w:val="27"/>
          <w:rtl/>
          <w:lang w:bidi="fa-IR"/>
        </w:rPr>
        <w:t xml:space="preserve"> </w:t>
      </w:r>
      <w:r w:rsidRPr="00002E57">
        <w:rPr>
          <w:rFonts w:ascii="Lotus Linotype" w:hAnsi="Lotus Linotype" w:hint="cs"/>
          <w:sz w:val="27"/>
          <w:rtl/>
          <w:lang w:bidi="fa-IR"/>
        </w:rPr>
        <w:t>حَسَنَةً</w:t>
      </w:r>
      <w:r w:rsidRPr="00002E57">
        <w:rPr>
          <w:rFonts w:ascii="Lotus Linotype" w:hAnsi="Lotus Linotype"/>
          <w:sz w:val="27"/>
          <w:rtl/>
          <w:lang w:bidi="fa-IR"/>
        </w:rPr>
        <w:t xml:space="preserve"> </w:t>
      </w:r>
      <w:r w:rsidRPr="00002E57">
        <w:rPr>
          <w:rFonts w:ascii="Lotus Linotype" w:hAnsi="Lotus Linotype" w:hint="cs"/>
          <w:sz w:val="27"/>
          <w:rtl/>
          <w:lang w:bidi="fa-IR"/>
        </w:rPr>
        <w:t>جَمِيلَةً</w:t>
      </w:r>
      <w:r w:rsidRPr="00002E57">
        <w:rPr>
          <w:rFonts w:ascii="Lotus Linotype" w:hAnsi="Lotus Linotype"/>
          <w:sz w:val="27"/>
          <w:rtl/>
          <w:lang w:bidi="fa-IR"/>
        </w:rPr>
        <w:t xml:space="preserve"> </w:t>
      </w:r>
      <w:r w:rsidRPr="00002E57">
        <w:rPr>
          <w:rFonts w:ascii="Lotus Linotype" w:hAnsi="Lotus Linotype" w:hint="cs"/>
          <w:sz w:val="27"/>
          <w:rtl/>
          <w:lang w:bidi="fa-IR"/>
        </w:rPr>
        <w:t>يَنْبَغِي</w:t>
      </w:r>
      <w:r w:rsidRPr="00002E57">
        <w:rPr>
          <w:rFonts w:ascii="Lotus Linotype" w:hAnsi="Lotus Linotype"/>
          <w:sz w:val="27"/>
          <w:rtl/>
          <w:lang w:bidi="fa-IR"/>
        </w:rPr>
        <w:t xml:space="preserve"> </w:t>
      </w:r>
      <w:r w:rsidRPr="00002E57">
        <w:rPr>
          <w:rFonts w:ascii="Lotus Linotype" w:hAnsi="Lotus Linotype" w:hint="cs"/>
          <w:sz w:val="27"/>
          <w:rtl/>
          <w:lang w:bidi="fa-IR"/>
        </w:rPr>
        <w:t>لِلنَّاسِ</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ال</w:t>
      </w:r>
      <w:r w:rsidRPr="00002E57">
        <w:rPr>
          <w:rFonts w:ascii="Lotus Linotype" w:hAnsi="Lotus Linotype" w:hint="cs"/>
          <w:sz w:val="27"/>
          <w:rtl/>
          <w:lang w:bidi="fa-IR"/>
        </w:rPr>
        <w:t>أَخْذُ</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0"/>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 إِسْمَاعِيلَ</w:t>
      </w:r>
      <w:r w:rsidRPr="00002E57">
        <w:rPr>
          <w:rFonts w:ascii="Lotus Linotype" w:hAnsi="Lotus Linotype"/>
          <w:sz w:val="27"/>
          <w:rtl/>
          <w:lang w:bidi="fa-IR"/>
        </w:rPr>
        <w:t xml:space="preserve"> </w:t>
      </w:r>
      <w:r w:rsidRPr="00002E57">
        <w:rPr>
          <w:rFonts w:ascii="Lotus Linotype" w:hAnsi="Lotus Linotype" w:hint="cs"/>
          <w:sz w:val="27"/>
          <w:rtl/>
          <w:lang w:bidi="fa-IR"/>
        </w:rPr>
        <w:t>الْجُعْفِيِّ</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دَخَلَ</w:t>
      </w:r>
      <w:r w:rsidRPr="00002E57">
        <w:rPr>
          <w:rFonts w:ascii="Lotus Linotype" w:hAnsi="Lotus Linotype"/>
          <w:sz w:val="27"/>
          <w:rtl/>
          <w:lang w:bidi="fa-IR"/>
        </w:rPr>
        <w:t xml:space="preserve"> </w:t>
      </w:r>
      <w:r w:rsidRPr="00002E57">
        <w:rPr>
          <w:rFonts w:ascii="Lotus Linotype" w:hAnsi="Lotus Linotype" w:hint="cs"/>
          <w:sz w:val="27"/>
          <w:rtl/>
          <w:lang w:bidi="fa-IR"/>
        </w:rPr>
        <w:t>رَجُلٌ</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وَمَعَهُ</w:t>
      </w:r>
      <w:r w:rsidRPr="00002E57">
        <w:rPr>
          <w:rFonts w:ascii="Lotus Linotype" w:hAnsi="Lotus Linotype"/>
          <w:sz w:val="27"/>
          <w:rtl/>
          <w:lang w:bidi="fa-IR"/>
        </w:rPr>
        <w:t xml:space="preserve"> </w:t>
      </w:r>
      <w:r w:rsidRPr="00002E57">
        <w:rPr>
          <w:rFonts w:ascii="Lotus Linotype" w:hAnsi="Lotus Linotype" w:hint="cs"/>
          <w:sz w:val="27"/>
          <w:rtl/>
          <w:lang w:bidi="fa-IR"/>
        </w:rPr>
        <w:t>صَحِيفَةٌ</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Pr="00002E57">
        <w:rPr>
          <w:rFonts w:ascii="Lotus Linotype" w:hAnsi="Lotus Linotype"/>
          <w:sz w:val="27"/>
          <w:rtl/>
          <w:lang w:bidi="fa-IR"/>
        </w:rPr>
        <w:t xml:space="preserve"> </w:t>
      </w:r>
      <w:r w:rsidRPr="00002E57">
        <w:rPr>
          <w:rFonts w:ascii="Lotus Linotype" w:hAnsi="Lotus Linotype" w:hint="cs"/>
          <w:sz w:val="27"/>
          <w:rtl/>
          <w:lang w:bidi="fa-IR"/>
        </w:rPr>
        <w:t>أَبُو</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هَذِهِ</w:t>
      </w:r>
      <w:r w:rsidRPr="00002E57">
        <w:rPr>
          <w:rFonts w:ascii="Lotus Linotype" w:hAnsi="Lotus Linotype"/>
          <w:sz w:val="27"/>
          <w:rtl/>
          <w:lang w:bidi="fa-IR"/>
        </w:rPr>
        <w:t xml:space="preserve"> </w:t>
      </w:r>
      <w:r w:rsidRPr="00002E57">
        <w:rPr>
          <w:rFonts w:ascii="Lotus Linotype" w:hAnsi="Lotus Linotype" w:hint="cs"/>
          <w:sz w:val="27"/>
          <w:rtl/>
          <w:lang w:bidi="fa-IR"/>
        </w:rPr>
        <w:t>صَحِيفَةُ</w:t>
      </w:r>
      <w:r w:rsidRPr="00002E57">
        <w:rPr>
          <w:rFonts w:ascii="Lotus Linotype" w:hAnsi="Lotus Linotype"/>
          <w:sz w:val="27"/>
          <w:rtl/>
          <w:lang w:bidi="fa-IR"/>
        </w:rPr>
        <w:t xml:space="preserve"> </w:t>
      </w:r>
      <w:r w:rsidRPr="00002E57">
        <w:rPr>
          <w:rFonts w:ascii="Lotus Linotype" w:hAnsi="Lotus Linotype" w:hint="cs"/>
          <w:sz w:val="27"/>
          <w:rtl/>
          <w:lang w:bidi="fa-IR"/>
        </w:rPr>
        <w:t>مُخَاصِمٍ</w:t>
      </w:r>
      <w:r w:rsidRPr="00002E57">
        <w:rPr>
          <w:rFonts w:ascii="Lotus Linotype" w:hAnsi="Lotus Linotype"/>
          <w:sz w:val="27"/>
          <w:rtl/>
          <w:lang w:bidi="fa-IR"/>
        </w:rPr>
        <w:t xml:space="preserve"> </w:t>
      </w:r>
      <w:r w:rsidRPr="00002E57">
        <w:rPr>
          <w:rFonts w:ascii="Lotus Linotype" w:hAnsi="Lotus Linotype" w:hint="cs"/>
          <w:sz w:val="27"/>
          <w:rtl/>
          <w:lang w:bidi="fa-IR"/>
        </w:rPr>
        <w:t>يَسْأَلُ</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الدِّينِ</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يُقْبَلُ</w:t>
      </w:r>
      <w:r w:rsidRPr="00002E57">
        <w:rPr>
          <w:rFonts w:ascii="Lotus Linotype" w:hAnsi="Lotus Linotype"/>
          <w:sz w:val="27"/>
          <w:rtl/>
          <w:lang w:bidi="fa-IR"/>
        </w:rPr>
        <w:t xml:space="preserve"> </w:t>
      </w:r>
      <w:r w:rsidRPr="00002E57">
        <w:rPr>
          <w:rFonts w:ascii="Lotus Linotype" w:hAnsi="Lotus Linotype" w:hint="cs"/>
          <w:sz w:val="27"/>
          <w:rtl/>
          <w:lang w:bidi="fa-IR"/>
        </w:rPr>
        <w:t>فِيهِ</w:t>
      </w:r>
      <w:r w:rsidRPr="00002E57">
        <w:rPr>
          <w:rFonts w:ascii="Lotus Linotype" w:hAnsi="Lotus Linotype"/>
          <w:sz w:val="27"/>
          <w:rtl/>
          <w:lang w:bidi="fa-IR"/>
        </w:rPr>
        <w:t xml:space="preserve"> </w:t>
      </w:r>
      <w:r w:rsidRPr="00002E57">
        <w:rPr>
          <w:rFonts w:ascii="Lotus Linotype" w:hAnsi="Lotus Linotype" w:hint="cs"/>
          <w:sz w:val="27"/>
          <w:rtl/>
          <w:lang w:bidi="fa-IR"/>
        </w:rPr>
        <w:t>الْعَمَلُ</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Pr="00002E57">
        <w:rPr>
          <w:rFonts w:ascii="Lotus Linotype" w:hAnsi="Lotus Linotype"/>
          <w:sz w:val="27"/>
          <w:rtl/>
          <w:lang w:bidi="fa-IR"/>
        </w:rPr>
        <w:t xml:space="preserve"> </w:t>
      </w:r>
      <w:r w:rsidRPr="00002E57">
        <w:rPr>
          <w:rFonts w:ascii="Lotus Linotype" w:hAnsi="Lotus Linotype" w:hint="cs"/>
          <w:sz w:val="27"/>
          <w:rtl/>
          <w:lang w:bidi="fa-IR"/>
        </w:rPr>
        <w:t>رَحِمَكَ</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هَذَا</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أُرِيدُ</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Pr="00002E57">
        <w:rPr>
          <w:rFonts w:ascii="Lotus Linotype" w:hAnsi="Lotus Linotype"/>
          <w:sz w:val="27"/>
          <w:rtl/>
          <w:lang w:bidi="fa-IR"/>
        </w:rPr>
        <w:t xml:space="preserve"> </w:t>
      </w:r>
      <w:r w:rsidRPr="00002E57">
        <w:rPr>
          <w:rFonts w:ascii="Lotus Linotype" w:hAnsi="Lotus Linotype" w:hint="cs"/>
          <w:sz w:val="27"/>
          <w:rtl/>
          <w:lang w:bidi="fa-IR"/>
        </w:rPr>
        <w:t>أَبُو</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شَهَادَةُ</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إِلَهَ</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إِل</w:t>
      </w:r>
      <w:r w:rsidRPr="00002E57">
        <w:rPr>
          <w:rFonts w:ascii="Lotus Linotype" w:hAnsi="Lotus Linotype" w:hint="cs"/>
          <w:sz w:val="27"/>
          <w:rtl/>
          <w:lang w:bidi="fa-IR"/>
        </w:rPr>
        <w:t>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وَحْدَهُ</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شَرِيكَ</w:t>
      </w:r>
      <w:r w:rsidRPr="00002E57">
        <w:rPr>
          <w:rFonts w:ascii="Lotus Linotype" w:hAnsi="Lotus Linotype"/>
          <w:sz w:val="27"/>
          <w:rtl/>
          <w:lang w:bidi="fa-IR"/>
        </w:rPr>
        <w:t xml:space="preserve"> </w:t>
      </w:r>
      <w:r w:rsidRPr="00002E57">
        <w:rPr>
          <w:rFonts w:ascii="Lotus Linotype" w:hAnsi="Lotus Linotype" w:hint="cs"/>
          <w:sz w:val="27"/>
          <w:rtl/>
          <w:lang w:bidi="fa-IR"/>
        </w:rPr>
        <w:t>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وأَنَّ</w:t>
      </w:r>
      <w:r w:rsidRPr="00002E57">
        <w:rPr>
          <w:rFonts w:ascii="Lotus Linotype" w:hAnsi="Lotus Linotype"/>
          <w:sz w:val="27"/>
          <w:rtl/>
          <w:lang w:bidi="fa-IR"/>
        </w:rPr>
        <w:t xml:space="preserve"> </w:t>
      </w:r>
      <w:r w:rsidRPr="00002E57">
        <w:rPr>
          <w:rFonts w:ascii="Lotus Linotype" w:hAnsi="Lotus Linotype" w:hint="cs"/>
          <w:sz w:val="27"/>
          <w:rtl/>
          <w:lang w:bidi="fa-IR"/>
        </w:rPr>
        <w:t>مُحَمَّداً</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عَبْدُهُ</w:t>
      </w:r>
      <w:r w:rsidRPr="00002E57">
        <w:rPr>
          <w:rFonts w:ascii="Lotus Linotype" w:hAnsi="Lotus Linotype"/>
          <w:sz w:val="27"/>
          <w:rtl/>
          <w:lang w:bidi="fa-IR"/>
        </w:rPr>
        <w:t xml:space="preserve"> </w:t>
      </w:r>
      <w:r w:rsidRPr="00002E57">
        <w:rPr>
          <w:rFonts w:ascii="Lotus Linotype" w:hAnsi="Lotus Linotype" w:hint="cs"/>
          <w:sz w:val="27"/>
          <w:rtl/>
          <w:lang w:bidi="fa-IR"/>
        </w:rPr>
        <w:t>ورَسُولُهُ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وتُقِرَّ</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عِنْدِ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والْوَل</w:t>
      </w:r>
      <w:r w:rsidRPr="00002E57">
        <w:rPr>
          <w:rFonts w:ascii="Lotus Linotype" w:hAnsi="Lotus Linotype" w:hint="cs"/>
          <w:sz w:val="27"/>
          <w:rtl/>
          <w:lang w:bidi="fa-IR"/>
        </w:rPr>
        <w:t>ايَةُ</w:t>
      </w:r>
      <w:r w:rsidRPr="00002E57">
        <w:rPr>
          <w:rFonts w:ascii="Lotus Linotype" w:hAnsi="Lotus Linotype"/>
          <w:sz w:val="27"/>
          <w:rtl/>
          <w:lang w:bidi="fa-IR"/>
        </w:rPr>
        <w:t xml:space="preserve"> </w:t>
      </w:r>
      <w:r w:rsidRPr="00002E57">
        <w:rPr>
          <w:rFonts w:ascii="Lotus Linotype" w:hAnsi="Lotus Linotype" w:hint="cs"/>
          <w:sz w:val="27"/>
          <w:rtl/>
          <w:lang w:bidi="fa-IR"/>
        </w:rPr>
        <w:t>لَنَا</w:t>
      </w:r>
      <w:r w:rsidRPr="00002E57">
        <w:rPr>
          <w:rFonts w:ascii="Lotus Linotype" w:hAnsi="Lotus Linotype"/>
          <w:sz w:val="27"/>
          <w:rtl/>
          <w:lang w:bidi="fa-IR"/>
        </w:rPr>
        <w:t xml:space="preserve"> </w:t>
      </w:r>
      <w:r w:rsidRPr="00002E57">
        <w:rPr>
          <w:rFonts w:ascii="Lotus Linotype" w:hAnsi="Lotus Linotype" w:hint="cs"/>
          <w:sz w:val="27"/>
          <w:rtl/>
          <w:lang w:bidi="fa-IR"/>
        </w:rPr>
        <w:t>أَهْلَ</w:t>
      </w:r>
      <w:r w:rsidRPr="00002E57">
        <w:rPr>
          <w:rFonts w:ascii="Lotus Linotype" w:hAnsi="Lotus Linotype"/>
          <w:sz w:val="27"/>
          <w:rtl/>
          <w:lang w:bidi="fa-IR"/>
        </w:rPr>
        <w:t xml:space="preserve"> </w:t>
      </w:r>
      <w:r w:rsidRPr="00002E57">
        <w:rPr>
          <w:rFonts w:ascii="Lotus Linotype" w:hAnsi="Lotus Linotype" w:hint="cs"/>
          <w:sz w:val="27"/>
          <w:rtl/>
          <w:lang w:bidi="fa-IR"/>
        </w:rPr>
        <w:t>الْبَيْتِ</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والْبَرَاءَةُ</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عَدُوِّنَا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والتَّسْلِيمُ</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ل</w:t>
      </w:r>
      <w:r w:rsidRPr="00002E57">
        <w:rPr>
          <w:rFonts w:ascii="Lotus Linotype" w:hAnsi="Lotus Linotype" w:hint="cs"/>
          <w:sz w:val="27"/>
          <w:rtl/>
          <w:lang w:bidi="fa-IR"/>
        </w:rPr>
        <w:t>أَمْرِنَا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وَالْوَرَعُ</w:t>
      </w:r>
      <w:r w:rsidR="000C0AE2">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والتَّوَاضُعُ</w:t>
      </w:r>
      <w:r w:rsidR="000C0AE2">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وانْتِظَارُ</w:t>
      </w:r>
      <w:r w:rsidRPr="00002E57">
        <w:rPr>
          <w:rFonts w:ascii="Lotus Linotype" w:hAnsi="Lotus Linotype"/>
          <w:sz w:val="27"/>
          <w:rtl/>
          <w:lang w:bidi="fa-IR"/>
        </w:rPr>
        <w:t xml:space="preserve"> </w:t>
      </w:r>
      <w:r w:rsidRPr="00002E57">
        <w:rPr>
          <w:rFonts w:ascii="Lotus Linotype" w:hAnsi="Lotus Linotype" w:hint="cs"/>
          <w:sz w:val="27"/>
          <w:rtl/>
          <w:lang w:bidi="fa-IR"/>
        </w:rPr>
        <w:t>قَائِمِنَا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فَإِنَّ</w:t>
      </w:r>
      <w:r w:rsidRPr="00002E57">
        <w:rPr>
          <w:rFonts w:ascii="Lotus Linotype" w:hAnsi="Lotus Linotype"/>
          <w:sz w:val="27"/>
          <w:rtl/>
          <w:lang w:bidi="fa-IR"/>
        </w:rPr>
        <w:t xml:space="preserve"> </w:t>
      </w:r>
      <w:r w:rsidRPr="00002E57">
        <w:rPr>
          <w:rFonts w:ascii="Lotus Linotype" w:hAnsi="Lotus Linotype" w:hint="cs"/>
          <w:sz w:val="27"/>
          <w:rtl/>
          <w:lang w:bidi="fa-IR"/>
        </w:rPr>
        <w:t>لَنَا</w:t>
      </w:r>
      <w:r w:rsidRPr="00002E57">
        <w:rPr>
          <w:rFonts w:ascii="Lotus Linotype" w:hAnsi="Lotus Linotype"/>
          <w:sz w:val="27"/>
          <w:rtl/>
          <w:lang w:bidi="fa-IR"/>
        </w:rPr>
        <w:t xml:space="preserve"> </w:t>
      </w:r>
      <w:r w:rsidRPr="00002E57">
        <w:rPr>
          <w:rFonts w:ascii="Lotus Linotype" w:hAnsi="Lotus Linotype" w:hint="cs"/>
          <w:sz w:val="27"/>
          <w:rtl/>
          <w:lang w:bidi="fa-IR"/>
        </w:rPr>
        <w:t>دَوْلَةً</w:t>
      </w:r>
      <w:r w:rsidRPr="00002E57">
        <w:rPr>
          <w:rFonts w:ascii="Lotus Linotype" w:hAnsi="Lotus Linotype"/>
          <w:sz w:val="27"/>
          <w:rtl/>
          <w:lang w:bidi="fa-IR"/>
        </w:rPr>
        <w:t xml:space="preserve"> </w:t>
      </w:r>
      <w:r w:rsidRPr="00002E57">
        <w:rPr>
          <w:rFonts w:ascii="Lotus Linotype" w:hAnsi="Lotus Linotype" w:hint="cs"/>
          <w:sz w:val="27"/>
          <w:rtl/>
          <w:lang w:bidi="fa-IR"/>
        </w:rPr>
        <w:t>إِذَا</w:t>
      </w:r>
      <w:r w:rsidRPr="00002E57">
        <w:rPr>
          <w:rFonts w:ascii="Lotus Linotype" w:hAnsi="Lotus Linotype"/>
          <w:sz w:val="27"/>
          <w:rtl/>
          <w:lang w:bidi="fa-IR"/>
        </w:rPr>
        <w:t xml:space="preserve"> </w:t>
      </w:r>
      <w:r w:rsidRPr="00002E57">
        <w:rPr>
          <w:rFonts w:ascii="Lotus Linotype" w:hAnsi="Lotus Linotype" w:hint="cs"/>
          <w:sz w:val="27"/>
          <w:rtl/>
          <w:lang w:bidi="fa-IR"/>
        </w:rPr>
        <w:t>شَاءَ</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بِهَا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1"/>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 إِسْمَاعِيلَ</w:t>
      </w:r>
      <w:r w:rsidRPr="00002E57">
        <w:rPr>
          <w:rFonts w:ascii="Lotus Linotype" w:hAnsi="Lotus Linotype"/>
          <w:sz w:val="27"/>
          <w:rtl/>
          <w:lang w:bidi="fa-IR"/>
        </w:rPr>
        <w:t xml:space="preserve"> </w:t>
      </w:r>
      <w:r w:rsidRPr="00002E57">
        <w:rPr>
          <w:rFonts w:ascii="Lotus Linotype" w:hAnsi="Lotus Linotype" w:hint="cs"/>
          <w:sz w:val="27"/>
          <w:rtl/>
          <w:lang w:bidi="fa-IR"/>
        </w:rPr>
        <w:t>الْجُعْفِيِّ</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سَأَلْتُ</w:t>
      </w:r>
      <w:r w:rsidRPr="00002E57">
        <w:rPr>
          <w:rFonts w:ascii="Lotus Linotype" w:hAnsi="Lotus Linotype"/>
          <w:sz w:val="27"/>
          <w:rtl/>
          <w:lang w:bidi="fa-IR"/>
        </w:rPr>
        <w:t xml:space="preserve"> </w:t>
      </w:r>
      <w:r w:rsidRPr="00002E57">
        <w:rPr>
          <w:rFonts w:ascii="Lotus Linotype" w:hAnsi="Lotus Linotype" w:hint="cs"/>
          <w:sz w:val="27"/>
          <w:rtl/>
          <w:lang w:bidi="fa-IR"/>
        </w:rPr>
        <w:t>أَبَا</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الدِّينِ</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lastRenderedPageBreak/>
        <w:t>يَسَعُ</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Pr="00002E57">
        <w:rPr>
          <w:rFonts w:ascii="Lotus Linotype" w:hAnsi="Lotus Linotype"/>
          <w:sz w:val="27"/>
          <w:rtl/>
          <w:lang w:bidi="fa-IR"/>
        </w:rPr>
        <w:t xml:space="preserve"> </w:t>
      </w:r>
      <w:r w:rsidRPr="00002E57">
        <w:rPr>
          <w:rFonts w:ascii="Lotus Linotype" w:hAnsi="Lotus Linotype" w:hint="cs"/>
          <w:sz w:val="27"/>
          <w:rtl/>
          <w:lang w:bidi="fa-IR"/>
        </w:rPr>
        <w:t>جَهْلُهُ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الدِّينُ</w:t>
      </w:r>
      <w:r w:rsidRPr="00002E57">
        <w:rPr>
          <w:rFonts w:ascii="Lotus Linotype" w:hAnsi="Lotus Linotype"/>
          <w:sz w:val="27"/>
          <w:rtl/>
          <w:lang w:bidi="fa-IR"/>
        </w:rPr>
        <w:t xml:space="preserve"> </w:t>
      </w:r>
      <w:r w:rsidRPr="00002E57">
        <w:rPr>
          <w:rFonts w:ascii="Lotus Linotype" w:hAnsi="Lotus Linotype" w:hint="cs"/>
          <w:sz w:val="27"/>
          <w:rtl/>
          <w:lang w:bidi="fa-IR"/>
        </w:rPr>
        <w:t>وَاسِعٌ</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ولَكِنَّ</w:t>
      </w:r>
      <w:r w:rsidRPr="00002E57">
        <w:rPr>
          <w:rFonts w:ascii="Lotus Linotype" w:hAnsi="Lotus Linotype"/>
          <w:sz w:val="27"/>
          <w:rtl/>
          <w:lang w:bidi="fa-IR"/>
        </w:rPr>
        <w:t xml:space="preserve"> </w:t>
      </w:r>
      <w:r w:rsidRPr="00002E57">
        <w:rPr>
          <w:rFonts w:ascii="Lotus Linotype" w:hAnsi="Lotus Linotype" w:hint="cs"/>
          <w:sz w:val="27"/>
          <w:rtl/>
          <w:lang w:bidi="fa-IR"/>
        </w:rPr>
        <w:t>الْخَوَارِجَ</w:t>
      </w:r>
      <w:r w:rsidRPr="00002E57">
        <w:rPr>
          <w:rFonts w:ascii="Lotus Linotype" w:hAnsi="Lotus Linotype"/>
          <w:sz w:val="27"/>
          <w:rtl/>
          <w:lang w:bidi="fa-IR"/>
        </w:rPr>
        <w:t xml:space="preserve"> </w:t>
      </w:r>
      <w:r w:rsidRPr="00002E57">
        <w:rPr>
          <w:rFonts w:ascii="Lotus Linotype" w:hAnsi="Lotus Linotype" w:hint="cs"/>
          <w:sz w:val="27"/>
          <w:rtl/>
          <w:lang w:bidi="fa-IR"/>
        </w:rPr>
        <w:t>ضَيَّقُوا</w:t>
      </w:r>
      <w:r w:rsidRPr="00002E57">
        <w:rPr>
          <w:rFonts w:ascii="Lotus Linotype" w:hAnsi="Lotus Linotype"/>
          <w:sz w:val="27"/>
          <w:rtl/>
          <w:lang w:bidi="fa-IR"/>
        </w:rPr>
        <w:t xml:space="preserve"> </w:t>
      </w:r>
      <w:r w:rsidRPr="00002E57">
        <w:rPr>
          <w:rFonts w:ascii="Lotus Linotype" w:hAnsi="Lotus Linotype" w:hint="cs"/>
          <w:sz w:val="27"/>
          <w:rtl/>
          <w:lang w:bidi="fa-IR"/>
        </w:rPr>
        <w:t>عَلَى</w:t>
      </w:r>
      <w:r w:rsidRPr="00002E57">
        <w:rPr>
          <w:rFonts w:ascii="Lotus Linotype" w:hAnsi="Lotus Linotype"/>
          <w:sz w:val="27"/>
          <w:rtl/>
          <w:lang w:bidi="fa-IR"/>
        </w:rPr>
        <w:t xml:space="preserve"> </w:t>
      </w:r>
      <w:r w:rsidRPr="00002E57">
        <w:rPr>
          <w:rFonts w:ascii="Lotus Linotype" w:hAnsi="Lotus Linotype" w:hint="cs"/>
          <w:sz w:val="27"/>
          <w:rtl/>
          <w:lang w:bidi="fa-IR"/>
        </w:rPr>
        <w:t>أَنْفُسِهِمْ</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جَهْلِهِمْ</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جُعِلْتُ</w:t>
      </w:r>
      <w:r w:rsidRPr="00002E57">
        <w:rPr>
          <w:rFonts w:ascii="Lotus Linotype" w:hAnsi="Lotus Linotype"/>
          <w:sz w:val="27"/>
          <w:rtl/>
          <w:lang w:bidi="fa-IR"/>
        </w:rPr>
        <w:t xml:space="preserve"> </w:t>
      </w:r>
      <w:r w:rsidRPr="00002E57">
        <w:rPr>
          <w:rFonts w:ascii="Lotus Linotype" w:hAnsi="Lotus Linotype" w:hint="cs"/>
          <w:sz w:val="27"/>
          <w:rtl/>
          <w:lang w:bidi="fa-IR"/>
        </w:rPr>
        <w:t>فِدَاكَ</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فَأُحَدِّثُكَ</w:t>
      </w:r>
      <w:r w:rsidRPr="00002E57">
        <w:rPr>
          <w:rFonts w:ascii="Lotus Linotype" w:hAnsi="Lotus Linotype"/>
          <w:sz w:val="27"/>
          <w:rtl/>
          <w:lang w:bidi="fa-IR"/>
        </w:rPr>
        <w:t xml:space="preserve"> </w:t>
      </w:r>
      <w:r w:rsidRPr="00002E57">
        <w:rPr>
          <w:rFonts w:ascii="Lotus Linotype" w:hAnsi="Lotus Linotype" w:hint="cs"/>
          <w:sz w:val="27"/>
          <w:rtl/>
          <w:lang w:bidi="fa-IR"/>
        </w:rPr>
        <w:t>بِدِينِيَ</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أَنَا</w:t>
      </w:r>
      <w:r w:rsidRPr="00002E57">
        <w:rPr>
          <w:rFonts w:ascii="Lotus Linotype" w:hAnsi="Lotus Linotype"/>
          <w:sz w:val="27"/>
          <w:rtl/>
          <w:lang w:bidi="fa-IR"/>
        </w:rPr>
        <w:t xml:space="preserve"> </w:t>
      </w:r>
      <w:r w:rsidRPr="00002E57">
        <w:rPr>
          <w:rFonts w:ascii="Lotus Linotype" w:hAnsi="Lotus Linotype" w:hint="cs"/>
          <w:sz w:val="27"/>
          <w:rtl/>
          <w:lang w:bidi="fa-IR"/>
        </w:rPr>
        <w:t>عَلَيْهِ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فَقَالَ</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بَلَى</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فَقُلْتُ</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أَشْهَدُ</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إِلَهَ</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إِل</w:t>
      </w:r>
      <w:r w:rsidRPr="00002E57">
        <w:rPr>
          <w:rFonts w:ascii="Lotus Linotype" w:hAnsi="Lotus Linotype" w:hint="cs"/>
          <w:sz w:val="27"/>
          <w:rtl/>
          <w:lang w:bidi="fa-IR"/>
        </w:rPr>
        <w:t>ا</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وأَشْهَدُ</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مُحَمَّداً</w:t>
      </w:r>
      <w:r w:rsidRPr="00002E57">
        <w:rPr>
          <w:rFonts w:ascii="Lotus Linotype" w:hAnsi="Lotus Linotype"/>
          <w:sz w:val="27"/>
          <w:rtl/>
          <w:lang w:bidi="fa-IR"/>
        </w:rPr>
        <w:t xml:space="preserve"> </w:t>
      </w:r>
      <w:r w:rsidRPr="00002E57">
        <w:rPr>
          <w:rFonts w:ascii="Lotus Linotype" w:hAnsi="Lotus Linotype" w:hint="cs"/>
          <w:sz w:val="27"/>
          <w:rtl/>
          <w:lang w:bidi="fa-IR"/>
        </w:rPr>
        <w:t>عَبْدُهُ</w:t>
      </w:r>
      <w:r w:rsidRPr="00002E57">
        <w:rPr>
          <w:rFonts w:ascii="Lotus Linotype" w:hAnsi="Lotus Linotype"/>
          <w:sz w:val="27"/>
          <w:rtl/>
          <w:lang w:bidi="fa-IR"/>
        </w:rPr>
        <w:t xml:space="preserve"> </w:t>
      </w:r>
      <w:r w:rsidRPr="00002E57">
        <w:rPr>
          <w:rFonts w:ascii="Lotus Linotype" w:hAnsi="Lotus Linotype" w:hint="cs"/>
          <w:sz w:val="27"/>
          <w:rtl/>
          <w:lang w:bidi="fa-IR"/>
        </w:rPr>
        <w:t>ورَسُولُهُ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وال</w:t>
      </w:r>
      <w:r w:rsidRPr="00002E57">
        <w:rPr>
          <w:rFonts w:ascii="Lotus Linotype" w:hAnsi="Lotus Linotype" w:hint="cs"/>
          <w:sz w:val="27"/>
          <w:rtl/>
          <w:lang w:bidi="fa-IR"/>
        </w:rPr>
        <w:t>إِقْرَارَ</w:t>
      </w:r>
      <w:r w:rsidRPr="00002E57">
        <w:rPr>
          <w:rFonts w:ascii="Lotus Linotype" w:hAnsi="Lotus Linotype"/>
          <w:sz w:val="27"/>
          <w:rtl/>
          <w:lang w:bidi="fa-IR"/>
        </w:rPr>
        <w:t xml:space="preserve"> </w:t>
      </w:r>
      <w:r w:rsidRPr="00002E57">
        <w:rPr>
          <w:rFonts w:ascii="Lotus Linotype" w:hAnsi="Lotus Linotype" w:hint="cs"/>
          <w:sz w:val="27"/>
          <w:rtl/>
          <w:lang w:bidi="fa-IR"/>
        </w:rPr>
        <w:t>بِمَا</w:t>
      </w:r>
      <w:r w:rsidRPr="00002E57">
        <w:rPr>
          <w:rFonts w:ascii="Lotus Linotype" w:hAnsi="Lotus Linotype"/>
          <w:sz w:val="27"/>
          <w:rtl/>
          <w:lang w:bidi="fa-IR"/>
        </w:rPr>
        <w:t xml:space="preserve"> </w:t>
      </w:r>
      <w:r w:rsidRPr="00002E57">
        <w:rPr>
          <w:rFonts w:ascii="Lotus Linotype" w:hAnsi="Lotus Linotype" w:hint="cs"/>
          <w:sz w:val="27"/>
          <w:rtl/>
          <w:lang w:bidi="fa-IR"/>
        </w:rPr>
        <w:t>جَاءَ</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عِنْدِ</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0082568E" w:rsidRPr="00002E57">
        <w:rPr>
          <w:rFonts w:ascii="Lotus Linotype" w:hAnsi="Lotus Linotype" w:hint="cs"/>
          <w:sz w:val="27"/>
          <w:rtl/>
          <w:lang w:bidi="fa-IR"/>
        </w:rPr>
        <w:t>وأَتَوَل</w:t>
      </w:r>
      <w:r w:rsidRPr="00002E57">
        <w:rPr>
          <w:rFonts w:ascii="Lotus Linotype" w:hAnsi="Lotus Linotype" w:hint="cs"/>
          <w:sz w:val="27"/>
          <w:rtl/>
          <w:lang w:bidi="fa-IR"/>
        </w:rPr>
        <w:t>ا</w:t>
      </w:r>
      <w:r w:rsidR="0082568E" w:rsidRPr="00002E57">
        <w:rPr>
          <w:rFonts w:ascii="Lotus Linotype" w:hAnsi="Lotus Linotype" w:hint="cs"/>
          <w:sz w:val="27"/>
          <w:rtl/>
          <w:lang w:bidi="fa-IR"/>
        </w:rPr>
        <w:t>َّ</w:t>
      </w:r>
      <w:r w:rsidRPr="00002E57">
        <w:rPr>
          <w:rFonts w:ascii="Lotus Linotype" w:hAnsi="Lotus Linotype" w:hint="cs"/>
          <w:sz w:val="27"/>
          <w:rtl/>
          <w:lang w:bidi="fa-IR"/>
        </w:rPr>
        <w:t>كُمْ</w:t>
      </w:r>
      <w:r w:rsidR="0082568E"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وأَبْرَأُ</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عَدُوِّكُمْ</w:t>
      </w:r>
      <w:r w:rsidRPr="00002E57">
        <w:rPr>
          <w:rFonts w:ascii="Lotus Linotype" w:hAnsi="Lotus Linotype"/>
          <w:sz w:val="27"/>
          <w:rtl/>
          <w:lang w:bidi="fa-IR"/>
        </w:rPr>
        <w:t xml:space="preserve"> </w:t>
      </w:r>
      <w:r w:rsidRPr="00002E57">
        <w:rPr>
          <w:rFonts w:ascii="Lotus Linotype" w:hAnsi="Lotus Linotype" w:hint="cs"/>
          <w:sz w:val="27"/>
          <w:rtl/>
          <w:lang w:bidi="fa-IR"/>
        </w:rPr>
        <w:t>ومَنْ</w:t>
      </w:r>
      <w:r w:rsidRPr="00002E57">
        <w:rPr>
          <w:rFonts w:ascii="Lotus Linotype" w:hAnsi="Lotus Linotype"/>
          <w:sz w:val="27"/>
          <w:rtl/>
          <w:lang w:bidi="fa-IR"/>
        </w:rPr>
        <w:t xml:space="preserve"> </w:t>
      </w:r>
      <w:r w:rsidRPr="00002E57">
        <w:rPr>
          <w:rFonts w:ascii="Lotus Linotype" w:hAnsi="Lotus Linotype" w:hint="cs"/>
          <w:sz w:val="27"/>
          <w:rtl/>
          <w:lang w:bidi="fa-IR"/>
        </w:rPr>
        <w:t>رَكِبَ</w:t>
      </w:r>
      <w:r w:rsidRPr="00002E57">
        <w:rPr>
          <w:rFonts w:ascii="Lotus Linotype" w:hAnsi="Lotus Linotype"/>
          <w:sz w:val="27"/>
          <w:rtl/>
          <w:lang w:bidi="fa-IR"/>
        </w:rPr>
        <w:t xml:space="preserve"> </w:t>
      </w:r>
      <w:r w:rsidRPr="00002E57">
        <w:rPr>
          <w:rFonts w:ascii="Lotus Linotype" w:hAnsi="Lotus Linotype" w:hint="cs"/>
          <w:sz w:val="27"/>
          <w:rtl/>
          <w:lang w:bidi="fa-IR"/>
        </w:rPr>
        <w:t>رِقَابَكُمْ</w:t>
      </w:r>
      <w:r w:rsidRPr="00002E57">
        <w:rPr>
          <w:rFonts w:ascii="Lotus Linotype" w:hAnsi="Lotus Linotype"/>
          <w:sz w:val="27"/>
          <w:rtl/>
          <w:lang w:bidi="fa-IR"/>
        </w:rPr>
        <w:t xml:space="preserve"> </w:t>
      </w:r>
      <w:r w:rsidRPr="00002E57">
        <w:rPr>
          <w:rFonts w:ascii="Lotus Linotype" w:hAnsi="Lotus Linotype" w:hint="cs"/>
          <w:sz w:val="27"/>
          <w:rtl/>
          <w:lang w:bidi="fa-IR"/>
        </w:rPr>
        <w:t>وتَأَمَّرَ</w:t>
      </w:r>
      <w:r w:rsidRPr="00002E57">
        <w:rPr>
          <w:rFonts w:ascii="Lotus Linotype" w:hAnsi="Lotus Linotype"/>
          <w:sz w:val="27"/>
          <w:rtl/>
          <w:lang w:bidi="fa-IR"/>
        </w:rPr>
        <w:t xml:space="preserve"> </w:t>
      </w:r>
      <w:r w:rsidRPr="00002E57">
        <w:rPr>
          <w:rFonts w:ascii="Lotus Linotype" w:hAnsi="Lotus Linotype" w:hint="cs"/>
          <w:sz w:val="27"/>
          <w:rtl/>
          <w:lang w:bidi="fa-IR"/>
        </w:rPr>
        <w:t>عَلَيْكُمْ</w:t>
      </w:r>
      <w:r w:rsidRPr="00002E57">
        <w:rPr>
          <w:rFonts w:ascii="Lotus Linotype" w:hAnsi="Lotus Linotype"/>
          <w:sz w:val="27"/>
          <w:rtl/>
          <w:lang w:bidi="fa-IR"/>
        </w:rPr>
        <w:t xml:space="preserve"> </w:t>
      </w:r>
      <w:r w:rsidRPr="00002E57">
        <w:rPr>
          <w:rFonts w:ascii="Lotus Linotype" w:hAnsi="Lotus Linotype" w:hint="cs"/>
          <w:sz w:val="27"/>
          <w:rtl/>
          <w:lang w:bidi="fa-IR"/>
        </w:rPr>
        <w:t>وظَلَمَكُمْ</w:t>
      </w:r>
      <w:r w:rsidRPr="00002E57">
        <w:rPr>
          <w:rFonts w:ascii="Lotus Linotype" w:hAnsi="Lotus Linotype"/>
          <w:sz w:val="27"/>
          <w:rtl/>
          <w:lang w:bidi="fa-IR"/>
        </w:rPr>
        <w:t xml:space="preserve"> </w:t>
      </w:r>
      <w:r w:rsidRPr="00002E57">
        <w:rPr>
          <w:rFonts w:ascii="Lotus Linotype" w:hAnsi="Lotus Linotype" w:hint="cs"/>
          <w:sz w:val="27"/>
          <w:rtl/>
          <w:lang w:bidi="fa-IR"/>
        </w:rPr>
        <w:t>حَقَّكُمْ. فَقَالَ: مَا</w:t>
      </w:r>
      <w:r w:rsidRPr="00002E57">
        <w:rPr>
          <w:rFonts w:ascii="Lotus Linotype" w:hAnsi="Lotus Linotype"/>
          <w:sz w:val="27"/>
          <w:rtl/>
          <w:lang w:bidi="fa-IR"/>
        </w:rPr>
        <w:t xml:space="preserve"> </w:t>
      </w:r>
      <w:r w:rsidRPr="00002E57">
        <w:rPr>
          <w:rFonts w:ascii="Lotus Linotype" w:hAnsi="Lotus Linotype" w:hint="cs"/>
          <w:sz w:val="27"/>
          <w:rtl/>
          <w:lang w:bidi="fa-IR"/>
        </w:rPr>
        <w:t>جَهِلْتَ</w:t>
      </w:r>
      <w:r w:rsidRPr="00002E57">
        <w:rPr>
          <w:rFonts w:ascii="Lotus Linotype" w:hAnsi="Lotus Linotype"/>
          <w:sz w:val="27"/>
          <w:rtl/>
          <w:lang w:bidi="fa-IR"/>
        </w:rPr>
        <w:t xml:space="preserve"> </w:t>
      </w:r>
      <w:r w:rsidRPr="00002E57">
        <w:rPr>
          <w:rFonts w:ascii="Lotus Linotype" w:hAnsi="Lotus Linotype" w:hint="cs"/>
          <w:sz w:val="27"/>
          <w:rtl/>
          <w:lang w:bidi="fa-IR"/>
        </w:rPr>
        <w:t>شَيْئاً</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هُوَ</w:t>
      </w:r>
      <w:r w:rsidRPr="00002E57">
        <w:rPr>
          <w:rFonts w:ascii="Lotus Linotype" w:hAnsi="Lotus Linotype"/>
          <w:sz w:val="27"/>
          <w:rtl/>
          <w:lang w:bidi="fa-IR"/>
        </w:rPr>
        <w:t xml:space="preserve"> </w:t>
      </w:r>
      <w:r w:rsidRPr="00002E57">
        <w:rPr>
          <w:rFonts w:ascii="Lotus Linotype" w:hAnsi="Lotus Linotype" w:hint="cs"/>
          <w:sz w:val="27"/>
          <w:rtl/>
          <w:lang w:bidi="fa-IR"/>
        </w:rPr>
        <w:t>والله</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نَحْنُ</w:t>
      </w:r>
      <w:r w:rsidRPr="00002E57">
        <w:rPr>
          <w:rFonts w:ascii="Lotus Linotype" w:hAnsi="Lotus Linotype"/>
          <w:sz w:val="27"/>
          <w:rtl/>
          <w:lang w:bidi="fa-IR"/>
        </w:rPr>
        <w:t xml:space="preserve"> </w:t>
      </w:r>
      <w:r w:rsidRPr="00002E57">
        <w:rPr>
          <w:rFonts w:ascii="Lotus Linotype" w:hAnsi="Lotus Linotype" w:hint="cs"/>
          <w:sz w:val="27"/>
          <w:rtl/>
          <w:lang w:bidi="fa-IR"/>
        </w:rPr>
        <w:t>عَلَيْهِ. قُلْتُ</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فَهَلْ</w:t>
      </w:r>
      <w:r w:rsidRPr="00002E57">
        <w:rPr>
          <w:rFonts w:ascii="Lotus Linotype" w:hAnsi="Lotus Linotype"/>
          <w:sz w:val="27"/>
          <w:rtl/>
          <w:lang w:bidi="fa-IR"/>
        </w:rPr>
        <w:t xml:space="preserve"> </w:t>
      </w:r>
      <w:r w:rsidRPr="00002E57">
        <w:rPr>
          <w:rFonts w:ascii="Lotus Linotype" w:hAnsi="Lotus Linotype" w:hint="cs"/>
          <w:sz w:val="27"/>
          <w:rtl/>
          <w:lang w:bidi="fa-IR"/>
        </w:rPr>
        <w:t>سَلِمَ</w:t>
      </w:r>
      <w:r w:rsidRPr="00002E57">
        <w:rPr>
          <w:rFonts w:ascii="Lotus Linotype" w:hAnsi="Lotus Linotype"/>
          <w:sz w:val="27"/>
          <w:rtl/>
          <w:lang w:bidi="fa-IR"/>
        </w:rPr>
        <w:t xml:space="preserve"> </w:t>
      </w:r>
      <w:r w:rsidRPr="00002E57">
        <w:rPr>
          <w:rFonts w:ascii="Lotus Linotype" w:hAnsi="Lotus Linotype" w:hint="cs"/>
          <w:sz w:val="27"/>
          <w:rtl/>
          <w:lang w:bidi="fa-IR"/>
        </w:rPr>
        <w:t>أَحَدٌ</w:t>
      </w:r>
      <w:r w:rsidRPr="00002E57">
        <w:rPr>
          <w:rFonts w:ascii="Lotus Linotype" w:hAnsi="Lotus Linotype"/>
          <w:sz w:val="27"/>
          <w:rtl/>
          <w:lang w:bidi="fa-IR"/>
        </w:rPr>
        <w:t xml:space="preserve"> </w:t>
      </w:r>
      <w:r w:rsidR="00802928" w:rsidRPr="00002E57">
        <w:rPr>
          <w:rFonts w:ascii="Lotus Linotype" w:hAnsi="Lotus Linotype" w:hint="cs"/>
          <w:sz w:val="27"/>
          <w:rtl/>
          <w:lang w:bidi="fa-IR"/>
        </w:rPr>
        <w:t>ل</w:t>
      </w:r>
      <w:r w:rsidRPr="00002E57">
        <w:rPr>
          <w:rFonts w:ascii="Lotus Linotype" w:hAnsi="Lotus Linotype" w:hint="cs"/>
          <w:sz w:val="27"/>
          <w:rtl/>
          <w:lang w:bidi="fa-IR"/>
        </w:rPr>
        <w:t>ا</w:t>
      </w:r>
      <w:r w:rsidRPr="00002E57">
        <w:rPr>
          <w:rFonts w:ascii="Lotus Linotype" w:hAnsi="Lotus Linotype"/>
          <w:sz w:val="27"/>
          <w:rtl/>
          <w:lang w:bidi="fa-IR"/>
        </w:rPr>
        <w:t xml:space="preserve"> </w:t>
      </w:r>
      <w:r w:rsidRPr="00002E57">
        <w:rPr>
          <w:rFonts w:ascii="Lotus Linotype" w:hAnsi="Lotus Linotype" w:hint="cs"/>
          <w:sz w:val="27"/>
          <w:rtl/>
          <w:lang w:bidi="fa-IR"/>
        </w:rPr>
        <w:t>يَعْرِفُ</w:t>
      </w:r>
      <w:r w:rsidRPr="00002E57">
        <w:rPr>
          <w:rFonts w:ascii="Lotus Linotype" w:hAnsi="Lotus Linotype"/>
          <w:sz w:val="27"/>
          <w:rtl/>
          <w:lang w:bidi="fa-IR"/>
        </w:rPr>
        <w:t xml:space="preserve"> </w:t>
      </w:r>
      <w:r w:rsidRPr="00002E57">
        <w:rPr>
          <w:rFonts w:ascii="Lotus Linotype" w:hAnsi="Lotus Linotype" w:hint="cs"/>
          <w:sz w:val="27"/>
          <w:rtl/>
          <w:lang w:bidi="fa-IR"/>
        </w:rPr>
        <w:t>هَذَا</w:t>
      </w:r>
      <w:r w:rsidRPr="00002E57">
        <w:rPr>
          <w:rFonts w:ascii="Lotus Linotype" w:hAnsi="Lotus Linotype"/>
          <w:sz w:val="27"/>
          <w:rtl/>
          <w:lang w:bidi="fa-IR"/>
        </w:rPr>
        <w:t xml:space="preserve"> </w:t>
      </w:r>
      <w:r w:rsidR="00802928" w:rsidRPr="00002E57">
        <w:rPr>
          <w:rFonts w:ascii="Lotus Linotype" w:hAnsi="Lotus Linotype" w:hint="cs"/>
          <w:sz w:val="27"/>
          <w:rtl/>
          <w:lang w:bidi="fa-IR"/>
        </w:rPr>
        <w:t>ال</w:t>
      </w:r>
      <w:r w:rsidRPr="00002E57">
        <w:rPr>
          <w:rFonts w:ascii="Lotus Linotype" w:hAnsi="Lotus Linotype" w:hint="cs"/>
          <w:sz w:val="27"/>
          <w:rtl/>
          <w:lang w:bidi="fa-IR"/>
        </w:rPr>
        <w:t xml:space="preserve">أَمْرَ؟ فَقَالَ: </w:t>
      </w:r>
      <w:r w:rsidR="00802928" w:rsidRPr="00002E57">
        <w:rPr>
          <w:rFonts w:ascii="Lotus Linotype" w:hAnsi="Lotus Linotype" w:hint="cs"/>
          <w:sz w:val="27"/>
          <w:rtl/>
          <w:lang w:bidi="fa-IR"/>
        </w:rPr>
        <w:t>ل</w:t>
      </w:r>
      <w:r w:rsidRPr="00002E57">
        <w:rPr>
          <w:rFonts w:ascii="Lotus Linotype" w:hAnsi="Lotus Linotype" w:hint="cs"/>
          <w:sz w:val="27"/>
          <w:rtl/>
          <w:lang w:bidi="fa-IR"/>
        </w:rPr>
        <w:t>ا</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00802928" w:rsidRPr="00002E57">
        <w:rPr>
          <w:rFonts w:ascii="Lotus Linotype" w:hAnsi="Lotus Linotype" w:hint="cs"/>
          <w:sz w:val="27"/>
          <w:rtl/>
          <w:lang w:bidi="fa-IR"/>
        </w:rPr>
        <w:t>إِل</w:t>
      </w:r>
      <w:r w:rsidRPr="00002E57">
        <w:rPr>
          <w:rFonts w:ascii="Lotus Linotype" w:hAnsi="Lotus Linotype" w:hint="cs"/>
          <w:sz w:val="27"/>
          <w:rtl/>
          <w:lang w:bidi="fa-IR"/>
        </w:rPr>
        <w:t>ا</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الْمُسْتَضْعَفِينَ</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 مَنْ</w:t>
      </w:r>
      <w:r w:rsidRPr="00002E57">
        <w:rPr>
          <w:rFonts w:ascii="Lotus Linotype" w:hAnsi="Lotus Linotype"/>
          <w:sz w:val="27"/>
          <w:rtl/>
          <w:lang w:bidi="fa-IR"/>
        </w:rPr>
        <w:t xml:space="preserve"> </w:t>
      </w:r>
      <w:r w:rsidRPr="00002E57">
        <w:rPr>
          <w:rFonts w:ascii="Lotus Linotype" w:hAnsi="Lotus Linotype" w:hint="cs"/>
          <w:sz w:val="27"/>
          <w:rtl/>
          <w:lang w:bidi="fa-IR"/>
        </w:rPr>
        <w:t>هُمْ</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نِسَاؤُكُمْ</w:t>
      </w:r>
      <w:r w:rsidRPr="00002E57">
        <w:rPr>
          <w:rFonts w:ascii="Lotus Linotype" w:hAnsi="Lotus Linotype"/>
          <w:sz w:val="27"/>
          <w:rtl/>
          <w:lang w:bidi="fa-IR"/>
        </w:rPr>
        <w:t xml:space="preserve"> </w:t>
      </w:r>
      <w:r w:rsidR="00802928" w:rsidRPr="00002E57">
        <w:rPr>
          <w:rFonts w:ascii="Lotus Linotype" w:hAnsi="Lotus Linotype" w:hint="cs"/>
          <w:sz w:val="27"/>
          <w:rtl/>
          <w:lang w:bidi="fa-IR"/>
        </w:rPr>
        <w:t>وأَوْل</w:t>
      </w:r>
      <w:r w:rsidRPr="00002E57">
        <w:rPr>
          <w:rFonts w:ascii="Lotus Linotype" w:hAnsi="Lotus Linotype" w:hint="cs"/>
          <w:sz w:val="27"/>
          <w:rtl/>
          <w:lang w:bidi="fa-IR"/>
        </w:rPr>
        <w:t>ادُكُمْ</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ثُمَّ</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أَرَأَيْتَ</w:t>
      </w:r>
      <w:r w:rsidRPr="00002E57">
        <w:rPr>
          <w:rFonts w:ascii="Lotus Linotype" w:hAnsi="Lotus Linotype"/>
          <w:sz w:val="27"/>
          <w:rtl/>
          <w:lang w:bidi="fa-IR"/>
        </w:rPr>
        <w:t xml:space="preserve"> </w:t>
      </w:r>
      <w:r w:rsidRPr="00002E57">
        <w:rPr>
          <w:rFonts w:ascii="Lotus Linotype" w:hAnsi="Lotus Linotype" w:hint="cs"/>
          <w:sz w:val="27"/>
          <w:rtl/>
          <w:lang w:bidi="fa-IR"/>
        </w:rPr>
        <w:t>أُمَّ</w:t>
      </w:r>
      <w:r w:rsidRPr="00002E57">
        <w:rPr>
          <w:rFonts w:ascii="Lotus Linotype" w:hAnsi="Lotus Linotype"/>
          <w:sz w:val="27"/>
          <w:rtl/>
          <w:lang w:bidi="fa-IR"/>
        </w:rPr>
        <w:t xml:space="preserve"> </w:t>
      </w:r>
      <w:r w:rsidRPr="00002E57">
        <w:rPr>
          <w:rFonts w:ascii="Lotus Linotype" w:hAnsi="Lotus Linotype" w:hint="cs"/>
          <w:sz w:val="27"/>
          <w:rtl/>
          <w:lang w:bidi="fa-IR"/>
        </w:rPr>
        <w:t>أَيْمَنَ</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فَإِنِّي</w:t>
      </w:r>
      <w:r w:rsidRPr="00002E57">
        <w:rPr>
          <w:rFonts w:ascii="Lotus Linotype" w:hAnsi="Lotus Linotype"/>
          <w:sz w:val="27"/>
          <w:rtl/>
          <w:lang w:bidi="fa-IR"/>
        </w:rPr>
        <w:t xml:space="preserve"> </w:t>
      </w:r>
      <w:r w:rsidRPr="00002E57">
        <w:rPr>
          <w:rFonts w:ascii="Lotus Linotype" w:hAnsi="Lotus Linotype" w:hint="cs"/>
          <w:sz w:val="27"/>
          <w:rtl/>
          <w:lang w:bidi="fa-IR"/>
        </w:rPr>
        <w:t>أَشْهَدُ</w:t>
      </w:r>
      <w:r w:rsidRPr="00002E57">
        <w:rPr>
          <w:rFonts w:ascii="Lotus Linotype" w:hAnsi="Lotus Linotype"/>
          <w:sz w:val="27"/>
          <w:rtl/>
          <w:lang w:bidi="fa-IR"/>
        </w:rPr>
        <w:t xml:space="preserve"> </w:t>
      </w:r>
      <w:r w:rsidRPr="00002E57">
        <w:rPr>
          <w:rFonts w:ascii="Lotus Linotype" w:hAnsi="Lotus Linotype" w:hint="cs"/>
          <w:sz w:val="27"/>
          <w:rtl/>
          <w:lang w:bidi="fa-IR"/>
        </w:rPr>
        <w:t>أَنَّهَا</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أَهْلِ</w:t>
      </w:r>
      <w:r w:rsidRPr="00002E57">
        <w:rPr>
          <w:rFonts w:ascii="Lotus Linotype" w:hAnsi="Lotus Linotype"/>
          <w:sz w:val="27"/>
          <w:rtl/>
          <w:lang w:bidi="fa-IR"/>
        </w:rPr>
        <w:t xml:space="preserve"> </w:t>
      </w:r>
      <w:r w:rsidRPr="00002E57">
        <w:rPr>
          <w:rFonts w:ascii="Lotus Linotype" w:hAnsi="Lotus Linotype" w:hint="cs"/>
          <w:sz w:val="27"/>
          <w:rtl/>
          <w:lang w:bidi="fa-IR"/>
        </w:rPr>
        <w:t>الْجَنَّةِ</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وَمَا</w:t>
      </w:r>
      <w:r w:rsidRPr="00002E57">
        <w:rPr>
          <w:rFonts w:ascii="Lotus Linotype" w:hAnsi="Lotus Linotype"/>
          <w:sz w:val="27"/>
          <w:rtl/>
          <w:lang w:bidi="fa-IR"/>
        </w:rPr>
        <w:t xml:space="preserve"> </w:t>
      </w:r>
      <w:r w:rsidRPr="00002E57">
        <w:rPr>
          <w:rFonts w:ascii="Lotus Linotype" w:hAnsi="Lotus Linotype" w:hint="cs"/>
          <w:sz w:val="27"/>
          <w:rtl/>
          <w:lang w:bidi="fa-IR"/>
        </w:rPr>
        <w:t>كَانَتْ</w:t>
      </w:r>
      <w:r w:rsidRPr="00002E57">
        <w:rPr>
          <w:rFonts w:ascii="Lotus Linotype" w:hAnsi="Lotus Linotype"/>
          <w:sz w:val="27"/>
          <w:rtl/>
          <w:lang w:bidi="fa-IR"/>
        </w:rPr>
        <w:t xml:space="preserve"> </w:t>
      </w:r>
      <w:r w:rsidRPr="00002E57">
        <w:rPr>
          <w:rFonts w:ascii="Lotus Linotype" w:hAnsi="Lotus Linotype" w:hint="cs"/>
          <w:sz w:val="27"/>
          <w:rtl/>
          <w:lang w:bidi="fa-IR"/>
        </w:rPr>
        <w:t>تَعْرِفُ</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أَنْتُمْ</w:t>
      </w:r>
      <w:r w:rsidRPr="00002E57">
        <w:rPr>
          <w:rFonts w:ascii="Lotus Linotype" w:hAnsi="Lotus Linotype"/>
          <w:sz w:val="27"/>
          <w:rtl/>
          <w:lang w:bidi="fa-IR"/>
        </w:rPr>
        <w:t xml:space="preserve"> </w:t>
      </w:r>
      <w:r w:rsidRPr="00002E57">
        <w:rPr>
          <w:rFonts w:ascii="Lotus Linotype" w:hAnsi="Lotus Linotype" w:hint="cs"/>
          <w:sz w:val="27"/>
          <w:rtl/>
          <w:lang w:bidi="fa-IR"/>
        </w:rPr>
        <w:t>عَلَيْهِ</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2"/>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802928"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فإن في قوله</w:t>
      </w:r>
      <w:r w:rsidR="00442A48" w:rsidRPr="00DE5AED">
        <w:rPr>
          <w:rFonts w:cs="Mosawi" w:hint="cs"/>
          <w:b/>
          <w:bCs/>
          <w:noProof/>
          <w:color w:val="000000" w:themeColor="text1"/>
          <w:sz w:val="22"/>
          <w:szCs w:val="22"/>
          <w:rtl/>
        </w:rPr>
        <w:t>×</w:t>
      </w:r>
      <w:r w:rsidR="00802928" w:rsidRPr="00002E57">
        <w:rPr>
          <w:rFonts w:ascii="Lotus Linotype" w:hAnsi="Lotus Linotype" w:hint="cs"/>
          <w:sz w:val="27"/>
          <w:rtl/>
          <w:lang w:bidi="fa-IR"/>
        </w:rPr>
        <w:t>:</w:t>
      </w:r>
      <w:r w:rsidRPr="00002E57">
        <w:rPr>
          <w:rFonts w:ascii="Lotus Linotype" w:hAnsi="Lotus Linotype" w:hint="cs"/>
          <w:sz w:val="27"/>
          <w:rtl/>
          <w:lang w:bidi="fa-IR"/>
        </w:rPr>
        <w:t xml:space="preserve"> «ما جهل</w:t>
      </w:r>
      <w:r w:rsidR="00802928" w:rsidRPr="00002E57">
        <w:rPr>
          <w:rFonts w:ascii="Lotus Linotype" w:hAnsi="Lotus Linotype" w:hint="cs"/>
          <w:sz w:val="27"/>
          <w:rtl/>
          <w:lang w:bidi="fa-IR"/>
        </w:rPr>
        <w:t>ْ</w:t>
      </w:r>
      <w:r w:rsidRPr="00002E57">
        <w:rPr>
          <w:rFonts w:ascii="Lotus Linotype" w:hAnsi="Lotus Linotype" w:hint="cs"/>
          <w:sz w:val="27"/>
          <w:rtl/>
          <w:lang w:bidi="fa-IR"/>
        </w:rPr>
        <w:t>ت</w:t>
      </w:r>
      <w:r w:rsidR="00802928" w:rsidRPr="00002E57">
        <w:rPr>
          <w:rFonts w:ascii="Lotus Linotype" w:hAnsi="Lotus Linotype" w:hint="cs"/>
          <w:sz w:val="27"/>
          <w:rtl/>
          <w:lang w:bidi="fa-IR"/>
        </w:rPr>
        <w:t>َ</w:t>
      </w:r>
      <w:r w:rsidRPr="00002E57">
        <w:rPr>
          <w:rFonts w:ascii="Lotus Linotype" w:hAnsi="Lotus Linotype" w:hint="cs"/>
          <w:sz w:val="27"/>
          <w:rtl/>
          <w:lang w:bidi="fa-IR"/>
        </w:rPr>
        <w:t xml:space="preserve"> ش</w:t>
      </w:r>
      <w:r w:rsidRPr="00002E57">
        <w:rPr>
          <w:rFonts w:ascii="Times New Roman" w:hAnsi="Times New Roman" w:hint="cs"/>
          <w:sz w:val="27"/>
          <w:rtl/>
          <w:lang w:bidi="fa-IR"/>
        </w:rPr>
        <w:t>ي</w:t>
      </w:r>
      <w:r w:rsidRPr="00002E57">
        <w:rPr>
          <w:rFonts w:ascii="Lotus Linotype" w:hAnsi="Lotus Linotype" w:hint="cs"/>
          <w:sz w:val="27"/>
          <w:rtl/>
          <w:lang w:bidi="fa-IR"/>
        </w:rPr>
        <w:t>ئاً» دلالة</w:t>
      </w:r>
      <w:r w:rsidR="00802928" w:rsidRPr="00002E57">
        <w:rPr>
          <w:rFonts w:ascii="Lotus Linotype" w:hAnsi="Lotus Linotype" w:hint="cs"/>
          <w:sz w:val="27"/>
          <w:rtl/>
          <w:lang w:bidi="fa-IR"/>
        </w:rPr>
        <w:t>ٌ</w:t>
      </w:r>
      <w:r w:rsidRPr="00002E57">
        <w:rPr>
          <w:rFonts w:ascii="Lotus Linotype" w:hAnsi="Lotus Linotype" w:hint="cs"/>
          <w:sz w:val="27"/>
          <w:rtl/>
          <w:lang w:bidi="fa-IR"/>
        </w:rPr>
        <w:t xml:space="preserve"> واضحة عل</w:t>
      </w:r>
      <w:r w:rsidR="00802928" w:rsidRPr="00002E57">
        <w:rPr>
          <w:rFonts w:ascii="Times New Roman" w:hAnsi="Times New Roman" w:hint="cs"/>
          <w:sz w:val="27"/>
          <w:rtl/>
          <w:lang w:bidi="fa-IR"/>
        </w:rPr>
        <w:t>ى</w:t>
      </w:r>
      <w:r w:rsidRPr="00002E57">
        <w:rPr>
          <w:rFonts w:ascii="Lotus Linotype" w:hAnsi="Lotus Linotype" w:hint="cs"/>
          <w:sz w:val="27"/>
          <w:rtl/>
          <w:lang w:bidi="fa-IR"/>
        </w:rPr>
        <w:t xml:space="preserve"> عدم اعتبار الزائد في أصل الد</w:t>
      </w:r>
      <w:r w:rsidRPr="00002E57">
        <w:rPr>
          <w:rFonts w:ascii="Times New Roman" w:hAnsi="Times New Roman" w:hint="cs"/>
          <w:sz w:val="27"/>
          <w:rtl/>
          <w:lang w:bidi="fa-IR"/>
        </w:rPr>
        <w:t>ي</w:t>
      </w:r>
      <w:r w:rsidRPr="00002E57">
        <w:rPr>
          <w:rFonts w:ascii="Lotus Linotype" w:hAnsi="Lotus Linotype" w:hint="cs"/>
          <w:sz w:val="27"/>
          <w:rtl/>
          <w:lang w:bidi="fa-IR"/>
        </w:rPr>
        <w:t>ن</w:t>
      </w:r>
      <w:r w:rsidR="00802928" w:rsidRPr="00002E57">
        <w:rPr>
          <w:rFonts w:ascii="Lotus Linotype" w:hAnsi="Lotus Linotype" w:hint="cs"/>
          <w:sz w:val="27"/>
          <w:rtl/>
          <w:lang w:bidi="fa-IR"/>
        </w:rPr>
        <w:t>.</w:t>
      </w:r>
    </w:p>
    <w:p w:rsidR="00802928"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فالمستفاد من مجموع هذه الروا</w:t>
      </w:r>
      <w:r w:rsidRPr="00002E57">
        <w:rPr>
          <w:rFonts w:ascii="Times New Roman" w:hAnsi="Times New Roman" w:hint="cs"/>
          <w:sz w:val="27"/>
          <w:rtl/>
          <w:lang w:bidi="fa-IR"/>
        </w:rPr>
        <w:t>ي</w:t>
      </w:r>
      <w:r w:rsidRPr="00002E57">
        <w:rPr>
          <w:rFonts w:ascii="Lotus Linotype" w:hAnsi="Lotus Linotype" w:hint="cs"/>
          <w:sz w:val="27"/>
          <w:rtl/>
          <w:lang w:bidi="fa-IR"/>
        </w:rPr>
        <w:t>ات كفا</w:t>
      </w:r>
      <w:r w:rsidRPr="00002E57">
        <w:rPr>
          <w:rFonts w:ascii="Times New Roman" w:hAnsi="Times New Roman" w:hint="cs"/>
          <w:sz w:val="27"/>
          <w:rtl/>
          <w:lang w:bidi="fa-IR"/>
        </w:rPr>
        <w:t>ي</w:t>
      </w:r>
      <w:r w:rsidRPr="00002E57">
        <w:rPr>
          <w:rFonts w:ascii="Lotus Linotype" w:hAnsi="Lotus Linotype" w:hint="cs"/>
          <w:sz w:val="27"/>
          <w:rtl/>
          <w:lang w:bidi="fa-IR"/>
        </w:rPr>
        <w:t>ة ال</w:t>
      </w:r>
      <w:r w:rsidR="00802928" w:rsidRPr="00002E57">
        <w:rPr>
          <w:rFonts w:ascii="Lotus Linotype" w:hAnsi="Lotus Linotype" w:hint="cs"/>
          <w:sz w:val="27"/>
          <w:rtl/>
          <w:lang w:bidi="fa-IR"/>
        </w:rPr>
        <w:t>ا</w:t>
      </w:r>
      <w:r w:rsidRPr="00002E57">
        <w:rPr>
          <w:rFonts w:ascii="Lotus Linotype" w:hAnsi="Lotus Linotype" w:hint="cs"/>
          <w:sz w:val="27"/>
          <w:rtl/>
          <w:lang w:bidi="fa-IR"/>
        </w:rPr>
        <w:t>عتقاد وعقد القلب عل</w:t>
      </w:r>
      <w:r w:rsidR="00802928" w:rsidRPr="00002E57">
        <w:rPr>
          <w:rFonts w:ascii="Times New Roman" w:hAnsi="Times New Roman" w:hint="cs"/>
          <w:sz w:val="27"/>
          <w:rtl/>
          <w:lang w:bidi="fa-IR"/>
        </w:rPr>
        <w:t>ى</w:t>
      </w:r>
      <w:r w:rsidRPr="00002E57">
        <w:rPr>
          <w:rFonts w:ascii="Lotus Linotype" w:hAnsi="Lotus Linotype" w:hint="cs"/>
          <w:sz w:val="27"/>
          <w:rtl/>
          <w:lang w:bidi="fa-IR"/>
        </w:rPr>
        <w:t xml:space="preserve"> كل</w:t>
      </w:r>
      <w:r w:rsidRPr="00002E57">
        <w:rPr>
          <w:rFonts w:ascii="Times New Roman" w:hAnsi="Times New Roman" w:hint="cs"/>
          <w:sz w:val="27"/>
          <w:rtl/>
          <w:lang w:bidi="fa-IR"/>
        </w:rPr>
        <w:t>ي</w:t>
      </w:r>
      <w:r w:rsidRPr="00002E57">
        <w:rPr>
          <w:rFonts w:ascii="Lotus Linotype" w:hAnsi="Lotus Linotype" w:hint="cs"/>
          <w:sz w:val="27"/>
          <w:rtl/>
          <w:lang w:bidi="fa-IR"/>
        </w:rPr>
        <w:t>ات المسائل العقائد</w:t>
      </w:r>
      <w:r w:rsidRPr="00002E57">
        <w:rPr>
          <w:rFonts w:ascii="Times New Roman" w:hAnsi="Times New Roman" w:hint="cs"/>
          <w:sz w:val="27"/>
          <w:rtl/>
          <w:lang w:bidi="fa-IR"/>
        </w:rPr>
        <w:t>ي</w:t>
      </w:r>
      <w:r w:rsidRPr="00002E57">
        <w:rPr>
          <w:rFonts w:ascii="Lotus Linotype" w:hAnsi="Lotus Linotype" w:hint="cs"/>
          <w:sz w:val="27"/>
          <w:rtl/>
          <w:lang w:bidi="fa-IR"/>
        </w:rPr>
        <w:t>ة</w:t>
      </w:r>
      <w:r w:rsidR="00802928" w:rsidRPr="00002E57">
        <w:rPr>
          <w:rFonts w:ascii="Lotus Linotype" w:hAnsi="Lotus Linotype" w:hint="cs"/>
          <w:sz w:val="27"/>
          <w:rtl/>
          <w:lang w:bidi="fa-IR"/>
        </w:rPr>
        <w:t>،</w:t>
      </w:r>
      <w:r w:rsidRPr="00002E57">
        <w:rPr>
          <w:rFonts w:ascii="Lotus Linotype" w:hAnsi="Lotus Linotype" w:hint="cs"/>
          <w:sz w:val="27"/>
          <w:rtl/>
          <w:lang w:bidi="fa-IR"/>
        </w:rPr>
        <w:t xml:space="preserve"> من دون لزوم تحص</w:t>
      </w:r>
      <w:r w:rsidRPr="00002E57">
        <w:rPr>
          <w:rFonts w:ascii="Times New Roman" w:hAnsi="Times New Roman" w:hint="cs"/>
          <w:sz w:val="27"/>
          <w:rtl/>
          <w:lang w:bidi="fa-IR"/>
        </w:rPr>
        <w:t>ي</w:t>
      </w:r>
      <w:r w:rsidRPr="00002E57">
        <w:rPr>
          <w:rFonts w:ascii="Lotus Linotype" w:hAnsi="Lotus Linotype" w:hint="cs"/>
          <w:sz w:val="27"/>
          <w:rtl/>
          <w:lang w:bidi="fa-IR"/>
        </w:rPr>
        <w:t>ل أكثر منها لدفع الضرر المحتمل</w:t>
      </w:r>
      <w:r w:rsidR="00802928" w:rsidRPr="00002E57">
        <w:rPr>
          <w:rFonts w:ascii="Lotus Linotype" w:hAnsi="Lotus Linotype" w:hint="cs"/>
          <w:sz w:val="27"/>
          <w:rtl/>
          <w:lang w:bidi="fa-IR"/>
        </w:rPr>
        <w:t>.</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w:t>
      </w:r>
      <w:r w:rsidRPr="00002E57">
        <w:rPr>
          <w:rFonts w:ascii="Times New Roman" w:hAnsi="Times New Roman" w:hint="cs"/>
          <w:sz w:val="27"/>
          <w:rtl/>
          <w:lang w:bidi="fa-IR"/>
        </w:rPr>
        <w:t>ي</w:t>
      </w:r>
      <w:r w:rsidRPr="00002E57">
        <w:rPr>
          <w:rFonts w:ascii="Lotus Linotype" w:hAnsi="Lotus Linotype" w:hint="cs"/>
          <w:sz w:val="27"/>
          <w:rtl/>
          <w:lang w:bidi="fa-IR"/>
        </w:rPr>
        <w:t>مكن ب</w:t>
      </w:r>
      <w:r w:rsidRPr="00002E57">
        <w:rPr>
          <w:rFonts w:ascii="Times New Roman" w:hAnsi="Times New Roman" w:hint="cs"/>
          <w:sz w:val="27"/>
          <w:rtl/>
          <w:lang w:bidi="fa-IR"/>
        </w:rPr>
        <w:t>ي</w:t>
      </w:r>
      <w:r w:rsidRPr="00002E57">
        <w:rPr>
          <w:rFonts w:ascii="Lotus Linotype" w:hAnsi="Lotus Linotype" w:hint="cs"/>
          <w:sz w:val="27"/>
          <w:rtl/>
          <w:lang w:bidi="fa-IR"/>
        </w:rPr>
        <w:t>ان ذلك (ت</w:t>
      </w:r>
      <w:r w:rsidR="00802928" w:rsidRPr="00002E57">
        <w:rPr>
          <w:rFonts w:ascii="Lotus Linotype" w:hAnsi="Lotus Linotype" w:hint="cs"/>
          <w:sz w:val="27"/>
          <w:rtl/>
          <w:lang w:bidi="fa-IR"/>
        </w:rPr>
        <w:t>َ</w:t>
      </w:r>
      <w:r w:rsidRPr="00002E57">
        <w:rPr>
          <w:rFonts w:ascii="Lotus Linotype" w:hAnsi="Lotus Linotype" w:hint="cs"/>
          <w:sz w:val="27"/>
          <w:rtl/>
          <w:lang w:bidi="fa-IR"/>
        </w:rPr>
        <w:t>ب</w:t>
      </w:r>
      <w:r w:rsidR="00802928" w:rsidRPr="00002E57">
        <w:rPr>
          <w:rFonts w:ascii="Lotus Linotype" w:hAnsi="Lotus Linotype" w:hint="cs"/>
          <w:sz w:val="27"/>
          <w:rtl/>
          <w:lang w:bidi="fa-IR"/>
        </w:rPr>
        <w:t>َ</w:t>
      </w:r>
      <w:r w:rsidRPr="00002E57">
        <w:rPr>
          <w:rFonts w:ascii="Lotus Linotype" w:hAnsi="Lotus Linotype" w:hint="cs"/>
          <w:sz w:val="27"/>
          <w:rtl/>
          <w:lang w:bidi="fa-IR"/>
        </w:rPr>
        <w:t>عاً للش</w:t>
      </w:r>
      <w:r w:rsidRPr="00002E57">
        <w:rPr>
          <w:rFonts w:ascii="Times New Roman" w:hAnsi="Times New Roman" w:hint="cs"/>
          <w:sz w:val="27"/>
          <w:rtl/>
          <w:lang w:bidi="fa-IR"/>
        </w:rPr>
        <w:t>ي</w:t>
      </w:r>
      <w:r w:rsidRPr="00002E57">
        <w:rPr>
          <w:rFonts w:ascii="Lotus Linotype" w:hAnsi="Lotus Linotype" w:hint="cs"/>
          <w:sz w:val="27"/>
          <w:rtl/>
          <w:lang w:bidi="fa-IR"/>
        </w:rPr>
        <w:t>خ الأعظم في فرائد الأصول) ضمن النقاط التال</w:t>
      </w:r>
      <w:r w:rsidRPr="00002E57">
        <w:rPr>
          <w:rFonts w:ascii="Times New Roman" w:hAnsi="Times New Roman" w:hint="cs"/>
          <w:sz w:val="27"/>
          <w:rtl/>
          <w:lang w:bidi="fa-IR"/>
        </w:rPr>
        <w:t>ي</w:t>
      </w:r>
      <w:r w:rsidRPr="00002E57">
        <w:rPr>
          <w:rFonts w:ascii="Lotus Linotype" w:hAnsi="Lotus Linotype" w:hint="cs"/>
          <w:sz w:val="27"/>
          <w:rtl/>
          <w:lang w:bidi="fa-IR"/>
        </w:rPr>
        <w:t xml:space="preserve">ة: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الأول</w:t>
      </w:r>
      <w:r w:rsidR="00802928" w:rsidRPr="00002E57">
        <w:rPr>
          <w:rFonts w:ascii="Times New Roman" w:hAnsi="Times New Roman" w:hint="cs"/>
          <w:b/>
          <w:bCs/>
          <w:sz w:val="27"/>
          <w:rtl/>
          <w:lang w:bidi="fa-IR"/>
        </w:rPr>
        <w:t>ى</w:t>
      </w:r>
      <w:r w:rsidRPr="00002E57">
        <w:rPr>
          <w:rFonts w:ascii="Lotus Linotype" w:hAnsi="Lotus Linotype" w:hint="cs"/>
          <w:sz w:val="27"/>
          <w:rtl/>
          <w:lang w:bidi="fa-IR"/>
        </w:rPr>
        <w:t>: يكفي</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الربّ</w:t>
      </w:r>
      <w:r w:rsidRPr="00002E57">
        <w:rPr>
          <w:rFonts w:ascii="Lotus Linotype" w:hAnsi="Lotus Linotype"/>
          <w:sz w:val="27"/>
          <w:rtl/>
          <w:lang w:bidi="fa-IR"/>
        </w:rPr>
        <w:t xml:space="preserve"> </w:t>
      </w:r>
      <w:r w:rsidRPr="00002E57">
        <w:rPr>
          <w:rFonts w:ascii="Lotus Linotype" w:hAnsi="Lotus Linotype" w:hint="cs"/>
          <w:sz w:val="27"/>
          <w:rtl/>
          <w:lang w:bidi="fa-IR"/>
        </w:rPr>
        <w:t>التصديق</w:t>
      </w:r>
      <w:r w:rsidRPr="00002E57">
        <w:rPr>
          <w:rFonts w:ascii="Lotus Linotype" w:hAnsi="Lotus Linotype"/>
          <w:sz w:val="27"/>
          <w:rtl/>
          <w:lang w:bidi="fa-IR"/>
        </w:rPr>
        <w:t xml:space="preserve"> </w:t>
      </w:r>
      <w:r w:rsidRPr="00002E57">
        <w:rPr>
          <w:rFonts w:ascii="Lotus Linotype" w:hAnsi="Lotus Linotype" w:hint="cs"/>
          <w:sz w:val="27"/>
          <w:rtl/>
          <w:lang w:bidi="fa-IR"/>
        </w:rPr>
        <w:t>بكونه</w:t>
      </w:r>
      <w:r w:rsidRPr="00002E57">
        <w:rPr>
          <w:rFonts w:ascii="Lotus Linotype" w:hAnsi="Lotus Linotype"/>
          <w:sz w:val="27"/>
          <w:rtl/>
          <w:lang w:bidi="fa-IR"/>
        </w:rPr>
        <w:t xml:space="preserve"> </w:t>
      </w:r>
      <w:r w:rsidRPr="00002E57">
        <w:rPr>
          <w:rFonts w:ascii="Lotus Linotype" w:hAnsi="Lotus Linotype" w:hint="cs"/>
          <w:sz w:val="27"/>
          <w:rtl/>
          <w:lang w:bidi="fa-IR"/>
        </w:rPr>
        <w:t>موجودا</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واجب</w:t>
      </w:r>
      <w:r w:rsidRPr="00002E57">
        <w:rPr>
          <w:rFonts w:ascii="Lotus Linotype" w:hAnsi="Lotus Linotype"/>
          <w:sz w:val="27"/>
          <w:rtl/>
          <w:lang w:bidi="fa-IR"/>
        </w:rPr>
        <w:t xml:space="preserve"> </w:t>
      </w:r>
      <w:r w:rsidRPr="00002E57">
        <w:rPr>
          <w:rFonts w:ascii="Lotus Linotype" w:hAnsi="Lotus Linotype" w:hint="cs"/>
          <w:sz w:val="27"/>
          <w:rtl/>
          <w:lang w:bidi="fa-IR"/>
        </w:rPr>
        <w:t>الوجود</w:t>
      </w:r>
      <w:r w:rsidRPr="00002E57">
        <w:rPr>
          <w:rFonts w:ascii="Lotus Linotype" w:hAnsi="Lotus Linotype"/>
          <w:sz w:val="27"/>
          <w:rtl/>
          <w:lang w:bidi="fa-IR"/>
        </w:rPr>
        <w:t xml:space="preserve"> </w:t>
      </w:r>
      <w:r w:rsidRPr="00002E57">
        <w:rPr>
          <w:rFonts w:ascii="Lotus Linotype" w:hAnsi="Lotus Linotype" w:hint="cs"/>
          <w:sz w:val="27"/>
          <w:rtl/>
          <w:lang w:bidi="fa-IR"/>
        </w:rPr>
        <w:t>لذاته</w:t>
      </w:r>
      <w:r w:rsidRPr="00002E57">
        <w:rPr>
          <w:rFonts w:ascii="Lotus Linotype" w:hAnsi="Lotus Linotype"/>
          <w:sz w:val="27"/>
          <w:rtl/>
          <w:lang w:bidi="fa-IR"/>
        </w:rPr>
        <w:t xml:space="preserve">، </w:t>
      </w:r>
      <w:r w:rsidRPr="00002E57">
        <w:rPr>
          <w:rFonts w:ascii="Lotus Linotype" w:hAnsi="Lotus Linotype" w:hint="cs"/>
          <w:sz w:val="27"/>
          <w:rtl/>
          <w:lang w:bidi="fa-IR"/>
        </w:rPr>
        <w:t>والتصديق</w:t>
      </w:r>
      <w:r w:rsidRPr="00002E57">
        <w:rPr>
          <w:rFonts w:ascii="Lotus Linotype" w:hAnsi="Lotus Linotype"/>
          <w:sz w:val="27"/>
          <w:rtl/>
          <w:lang w:bidi="fa-IR"/>
        </w:rPr>
        <w:t xml:space="preserve"> </w:t>
      </w:r>
      <w:r w:rsidRPr="00002E57">
        <w:rPr>
          <w:rFonts w:ascii="Lotus Linotype" w:hAnsi="Lotus Linotype" w:hint="cs"/>
          <w:sz w:val="27"/>
          <w:rtl/>
          <w:lang w:bidi="fa-IR"/>
        </w:rPr>
        <w:t>بصفاته</w:t>
      </w:r>
      <w:r w:rsidRPr="00002E57">
        <w:rPr>
          <w:rFonts w:ascii="Lotus Linotype" w:hAnsi="Lotus Linotype"/>
          <w:sz w:val="27"/>
          <w:rtl/>
          <w:lang w:bidi="fa-IR"/>
        </w:rPr>
        <w:t xml:space="preserve"> </w:t>
      </w:r>
      <w:r w:rsidRPr="00002E57">
        <w:rPr>
          <w:rFonts w:ascii="Lotus Linotype" w:hAnsi="Lotus Linotype" w:hint="cs"/>
          <w:sz w:val="27"/>
          <w:rtl/>
          <w:lang w:bidi="fa-IR"/>
        </w:rPr>
        <w:t>الثبوتيّة</w:t>
      </w:r>
      <w:r w:rsidRPr="00002E57">
        <w:rPr>
          <w:rFonts w:ascii="Lotus Linotype" w:hAnsi="Lotus Linotype"/>
          <w:sz w:val="27"/>
          <w:rtl/>
          <w:lang w:bidi="fa-IR"/>
        </w:rPr>
        <w:t xml:space="preserve"> </w:t>
      </w:r>
      <w:r w:rsidRPr="00002E57">
        <w:rPr>
          <w:rFonts w:ascii="Lotus Linotype" w:hAnsi="Lotus Linotype" w:hint="cs"/>
          <w:sz w:val="27"/>
          <w:rtl/>
          <w:lang w:bidi="fa-IR"/>
        </w:rPr>
        <w:t>الراجعة</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صفت</w:t>
      </w:r>
      <w:r w:rsidR="00802928" w:rsidRPr="00002E57">
        <w:rPr>
          <w:rFonts w:ascii="Lotus Linotype" w:hAnsi="Lotus Linotype" w:hint="cs"/>
          <w:sz w:val="27"/>
          <w:rtl/>
          <w:lang w:bidi="fa-IR"/>
        </w:rPr>
        <w:t>َ</w:t>
      </w:r>
      <w:r w:rsidRPr="00002E57">
        <w:rPr>
          <w:rFonts w:ascii="Lotus Linotype" w:hAnsi="Lotus Linotype" w:hint="cs"/>
          <w:sz w:val="27"/>
          <w:rtl/>
          <w:lang w:bidi="fa-IR"/>
        </w:rPr>
        <w:t>ي</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العلم</w:t>
      </w:r>
      <w:r w:rsidRPr="00002E57">
        <w:rPr>
          <w:rFonts w:ascii="Lotus Linotype" w:hAnsi="Lotus Linotype"/>
          <w:sz w:val="27"/>
          <w:rtl/>
          <w:lang w:bidi="fa-IR"/>
        </w:rPr>
        <w:t xml:space="preserve"> </w:t>
      </w:r>
      <w:r w:rsidRPr="00002E57">
        <w:rPr>
          <w:rFonts w:ascii="Lotus Linotype" w:hAnsi="Lotus Linotype" w:hint="cs"/>
          <w:sz w:val="27"/>
          <w:rtl/>
          <w:lang w:bidi="fa-IR"/>
        </w:rPr>
        <w:t>والقدرة</w:t>
      </w:r>
      <w:r w:rsidRPr="00002E57">
        <w:rPr>
          <w:rFonts w:ascii="Lotus Linotype" w:hAnsi="Lotus Linotype"/>
          <w:sz w:val="27"/>
          <w:rtl/>
          <w:lang w:bidi="fa-IR"/>
        </w:rPr>
        <w:t xml:space="preserve">، </w:t>
      </w:r>
      <w:r w:rsidRPr="00002E57">
        <w:rPr>
          <w:rFonts w:ascii="Lotus Linotype" w:hAnsi="Lotus Linotype" w:hint="cs"/>
          <w:sz w:val="27"/>
          <w:rtl/>
          <w:lang w:bidi="fa-IR"/>
        </w:rPr>
        <w:t>ونفي</w:t>
      </w:r>
      <w:r w:rsidRPr="00002E57">
        <w:rPr>
          <w:rFonts w:ascii="Lotus Linotype" w:hAnsi="Lotus Linotype"/>
          <w:sz w:val="27"/>
          <w:rtl/>
          <w:lang w:bidi="fa-IR"/>
        </w:rPr>
        <w:t xml:space="preserve"> </w:t>
      </w:r>
      <w:r w:rsidRPr="00002E57">
        <w:rPr>
          <w:rFonts w:ascii="Lotus Linotype" w:hAnsi="Lotus Linotype" w:hint="cs"/>
          <w:sz w:val="27"/>
          <w:rtl/>
          <w:lang w:bidi="fa-IR"/>
        </w:rPr>
        <w:t>الصفات</w:t>
      </w:r>
      <w:r w:rsidRPr="00002E57">
        <w:rPr>
          <w:rFonts w:ascii="Lotus Linotype" w:hAnsi="Lotus Linotype"/>
          <w:sz w:val="27"/>
          <w:rtl/>
          <w:lang w:bidi="fa-IR"/>
        </w:rPr>
        <w:t xml:space="preserve"> </w:t>
      </w:r>
      <w:r w:rsidRPr="00002E57">
        <w:rPr>
          <w:rFonts w:ascii="Lotus Linotype" w:hAnsi="Lotus Linotype" w:hint="cs"/>
          <w:sz w:val="27"/>
          <w:rtl/>
          <w:lang w:bidi="fa-IR"/>
        </w:rPr>
        <w:t>الراجعة</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الحاجة</w:t>
      </w:r>
      <w:r w:rsidRPr="00002E57">
        <w:rPr>
          <w:rFonts w:ascii="Lotus Linotype" w:hAnsi="Lotus Linotype"/>
          <w:sz w:val="27"/>
          <w:rtl/>
          <w:lang w:bidi="fa-IR"/>
        </w:rPr>
        <w:t xml:space="preserve"> </w:t>
      </w:r>
      <w:r w:rsidRPr="00002E57">
        <w:rPr>
          <w:rFonts w:ascii="Lotus Linotype" w:hAnsi="Lotus Linotype" w:hint="cs"/>
          <w:sz w:val="27"/>
          <w:rtl/>
          <w:lang w:bidi="fa-IR"/>
        </w:rPr>
        <w:t>والحدوث</w:t>
      </w:r>
      <w:r w:rsidRPr="00002E57">
        <w:rPr>
          <w:rFonts w:ascii="Lotus Linotype" w:hAnsi="Lotus Linotype"/>
          <w:sz w:val="27"/>
          <w:rtl/>
          <w:lang w:bidi="fa-IR"/>
        </w:rPr>
        <w:t xml:space="preserve">، </w:t>
      </w:r>
      <w:r w:rsidRPr="00002E57">
        <w:rPr>
          <w:rFonts w:ascii="Lotus Linotype" w:hAnsi="Lotus Linotype" w:hint="cs"/>
          <w:sz w:val="27"/>
          <w:rtl/>
          <w:lang w:bidi="fa-IR"/>
        </w:rPr>
        <w:t>وأنّه</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Lotus Linotype" w:hAnsi="Lotus Linotype" w:hint="cs"/>
          <w:sz w:val="27"/>
          <w:rtl/>
          <w:lang w:bidi="fa-IR"/>
        </w:rPr>
        <w:t>يصدر</w:t>
      </w:r>
      <w:r w:rsidRPr="00002E57">
        <w:rPr>
          <w:rFonts w:ascii="Lotus Linotype" w:hAnsi="Lotus Linotype"/>
          <w:sz w:val="27"/>
          <w:rtl/>
          <w:lang w:bidi="fa-IR"/>
        </w:rPr>
        <w:t xml:space="preserve"> </w:t>
      </w:r>
      <w:r w:rsidRPr="00002E57">
        <w:rPr>
          <w:rFonts w:ascii="Lotus Linotype" w:hAnsi="Lotus Linotype" w:hint="cs"/>
          <w:sz w:val="27"/>
          <w:rtl/>
          <w:lang w:bidi="fa-IR"/>
        </w:rPr>
        <w:t>منه</w:t>
      </w:r>
      <w:r w:rsidRPr="00002E57">
        <w:rPr>
          <w:rFonts w:ascii="Lotus Linotype" w:hAnsi="Lotus Linotype"/>
          <w:sz w:val="27"/>
          <w:rtl/>
          <w:lang w:bidi="fa-IR"/>
        </w:rPr>
        <w:t xml:space="preserve"> </w:t>
      </w:r>
      <w:r w:rsidRPr="00002E57">
        <w:rPr>
          <w:rFonts w:ascii="Lotus Linotype" w:hAnsi="Lotus Linotype" w:hint="cs"/>
          <w:sz w:val="27"/>
          <w:rtl/>
          <w:lang w:bidi="fa-IR"/>
        </w:rPr>
        <w:t>القبيح</w:t>
      </w:r>
      <w:r w:rsidRPr="00002E57">
        <w:rPr>
          <w:rFonts w:ascii="Lotus Linotype" w:hAnsi="Lotus Linotype"/>
          <w:sz w:val="27"/>
          <w:rtl/>
          <w:lang w:bidi="fa-IR"/>
        </w:rPr>
        <w:t xml:space="preserve"> </w:t>
      </w:r>
      <w:r w:rsidRPr="00002E57">
        <w:rPr>
          <w:rFonts w:ascii="Lotus Linotype" w:hAnsi="Lotus Linotype" w:hint="cs"/>
          <w:sz w:val="27"/>
          <w:rtl/>
          <w:lang w:bidi="fa-IR"/>
        </w:rPr>
        <w:t>فعلا</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أو</w:t>
      </w:r>
      <w:r w:rsidRPr="00002E57">
        <w:rPr>
          <w:rFonts w:ascii="Lotus Linotype" w:hAnsi="Lotus Linotype"/>
          <w:sz w:val="27"/>
          <w:rtl/>
          <w:lang w:bidi="fa-IR"/>
        </w:rPr>
        <w:t xml:space="preserve"> </w:t>
      </w:r>
      <w:r w:rsidRPr="00002E57">
        <w:rPr>
          <w:rFonts w:ascii="Lotus Linotype" w:hAnsi="Lotus Linotype" w:hint="cs"/>
          <w:sz w:val="27"/>
          <w:rtl/>
          <w:lang w:bidi="fa-IR"/>
        </w:rPr>
        <w:t>تركا</w:t>
      </w:r>
      <w:r w:rsidR="00802928" w:rsidRPr="00002E57">
        <w:rPr>
          <w:rFonts w:ascii="Lotus Linotype" w:hAnsi="Lotus Linotype" w:hint="cs"/>
          <w:sz w:val="27"/>
          <w:rtl/>
          <w:lang w:bidi="fa-IR"/>
        </w:rPr>
        <w:t>ً</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3"/>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002E57">
      <w:pPr>
        <w:rPr>
          <w:rFonts w:ascii="Lotus Linotype" w:hAnsi="Lotus Linotype"/>
          <w:sz w:val="27"/>
          <w:lang w:bidi="fa-IR"/>
        </w:rPr>
      </w:pPr>
      <w:r w:rsidRPr="00002E57">
        <w:rPr>
          <w:rFonts w:ascii="Lotus Linotype" w:hAnsi="Lotus Linotype" w:hint="cs"/>
          <w:b/>
          <w:bCs/>
          <w:sz w:val="27"/>
          <w:rtl/>
          <w:lang w:bidi="fa-IR"/>
        </w:rPr>
        <w:t>الثان</w:t>
      </w:r>
      <w:r w:rsidRPr="00002E57">
        <w:rPr>
          <w:rFonts w:ascii="Times New Roman" w:hAnsi="Times New Roman" w:hint="cs"/>
          <w:b/>
          <w:bCs/>
          <w:sz w:val="27"/>
          <w:rtl/>
          <w:lang w:bidi="fa-IR"/>
        </w:rPr>
        <w:t>ي</w:t>
      </w:r>
      <w:r w:rsidRPr="00002E57">
        <w:rPr>
          <w:rFonts w:ascii="Lotus Linotype" w:hAnsi="Lotus Linotype" w:hint="cs"/>
          <w:b/>
          <w:bCs/>
          <w:sz w:val="27"/>
          <w:rtl/>
          <w:lang w:bidi="fa-IR"/>
        </w:rPr>
        <w:t>ة</w:t>
      </w:r>
      <w:r w:rsidRPr="00002E57">
        <w:rPr>
          <w:rFonts w:ascii="Lotus Linotype" w:hAnsi="Lotus Linotype" w:hint="cs"/>
          <w:sz w:val="27"/>
          <w:rtl/>
          <w:lang w:bidi="fa-IR"/>
        </w:rPr>
        <w:t>: يكفي</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النبيّ</w:t>
      </w:r>
      <w:r w:rsidR="00F04CB2" w:rsidRPr="00F04CB2">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شخصه</w:t>
      </w:r>
      <w:r w:rsidRPr="00002E57">
        <w:rPr>
          <w:rFonts w:ascii="Lotus Linotype" w:hAnsi="Lotus Linotype"/>
          <w:sz w:val="27"/>
          <w:rtl/>
          <w:lang w:bidi="fa-IR"/>
        </w:rPr>
        <w:t xml:space="preserve"> </w:t>
      </w:r>
      <w:r w:rsidRPr="00002E57">
        <w:rPr>
          <w:rFonts w:ascii="Lotus Linotype" w:hAnsi="Lotus Linotype" w:hint="cs"/>
          <w:sz w:val="27"/>
          <w:rtl/>
          <w:lang w:bidi="fa-IR"/>
        </w:rPr>
        <w:t>بالن</w:t>
      </w:r>
      <w:r w:rsidR="00802928" w:rsidRPr="00002E57">
        <w:rPr>
          <w:rFonts w:ascii="Lotus Linotype" w:hAnsi="Lotus Linotype" w:hint="cs"/>
          <w:sz w:val="27"/>
          <w:rtl/>
          <w:lang w:bidi="fa-IR"/>
        </w:rPr>
        <w:t>َّ</w:t>
      </w:r>
      <w:r w:rsidRPr="00002E57">
        <w:rPr>
          <w:rFonts w:ascii="Lotus Linotype" w:hAnsi="Lotus Linotype" w:hint="cs"/>
          <w:sz w:val="27"/>
          <w:rtl/>
          <w:lang w:bidi="fa-IR"/>
        </w:rPr>
        <w:t>س</w:t>
      </w:r>
      <w:r w:rsidR="00802928" w:rsidRPr="00002E57">
        <w:rPr>
          <w:rFonts w:ascii="Lotus Linotype" w:hAnsi="Lotus Linotype" w:hint="cs"/>
          <w:sz w:val="27"/>
          <w:rtl/>
          <w:lang w:bidi="fa-IR"/>
        </w:rPr>
        <w:t>َ</w:t>
      </w:r>
      <w:r w:rsidRPr="00002E57">
        <w:rPr>
          <w:rFonts w:ascii="Lotus Linotype" w:hAnsi="Lotus Linotype" w:hint="cs"/>
          <w:sz w:val="27"/>
          <w:rtl/>
          <w:lang w:bidi="fa-IR"/>
        </w:rPr>
        <w:t>ب</w:t>
      </w:r>
      <w:r w:rsidRPr="00002E57">
        <w:rPr>
          <w:rFonts w:ascii="Lotus Linotype" w:hAnsi="Lotus Linotype"/>
          <w:sz w:val="27"/>
          <w:rtl/>
          <w:lang w:bidi="fa-IR"/>
        </w:rPr>
        <w:t xml:space="preserve"> </w:t>
      </w:r>
      <w:r w:rsidRPr="00002E57">
        <w:rPr>
          <w:rFonts w:ascii="Lotus Linotype" w:hAnsi="Lotus Linotype" w:hint="cs"/>
          <w:sz w:val="27"/>
          <w:rtl/>
          <w:lang w:bidi="fa-IR"/>
        </w:rPr>
        <w:t>المعروف</w:t>
      </w:r>
      <w:r w:rsidRPr="00002E57">
        <w:rPr>
          <w:rFonts w:ascii="Lotus Linotype" w:hAnsi="Lotus Linotype"/>
          <w:sz w:val="27"/>
          <w:rtl/>
          <w:lang w:bidi="fa-IR"/>
        </w:rPr>
        <w:t xml:space="preserve"> </w:t>
      </w:r>
      <w:r w:rsidRPr="00002E57">
        <w:rPr>
          <w:rFonts w:ascii="Lotus Linotype" w:hAnsi="Lotus Linotype" w:hint="cs"/>
          <w:sz w:val="27"/>
          <w:rtl/>
          <w:lang w:bidi="fa-IR"/>
        </w:rPr>
        <w:t>المختصّ</w:t>
      </w:r>
      <w:r w:rsidRPr="00002E57">
        <w:rPr>
          <w:rFonts w:ascii="Lotus Linotype" w:hAnsi="Lotus Linotype"/>
          <w:sz w:val="27"/>
          <w:rtl/>
          <w:lang w:bidi="fa-IR"/>
        </w:rPr>
        <w:t xml:space="preserve"> </w:t>
      </w:r>
      <w:r w:rsidRPr="00002E57">
        <w:rPr>
          <w:rFonts w:ascii="Lotus Linotype" w:hAnsi="Lotus Linotype" w:hint="cs"/>
          <w:sz w:val="27"/>
          <w:rtl/>
          <w:lang w:bidi="fa-IR"/>
        </w:rPr>
        <w:t>به</w:t>
      </w:r>
      <w:r w:rsidRPr="00002E57">
        <w:rPr>
          <w:rFonts w:ascii="Lotus Linotype" w:hAnsi="Lotus Linotype"/>
          <w:sz w:val="27"/>
          <w:rtl/>
          <w:lang w:bidi="fa-IR"/>
        </w:rPr>
        <w:t xml:space="preserve">، </w:t>
      </w:r>
      <w:r w:rsidRPr="00002E57">
        <w:rPr>
          <w:rFonts w:ascii="Lotus Linotype" w:hAnsi="Lotus Linotype" w:hint="cs"/>
          <w:sz w:val="27"/>
          <w:rtl/>
          <w:lang w:bidi="fa-IR"/>
        </w:rPr>
        <w:t>والتصديق</w:t>
      </w:r>
      <w:r w:rsidRPr="00002E57">
        <w:rPr>
          <w:rFonts w:ascii="Lotus Linotype" w:hAnsi="Lotus Linotype"/>
          <w:sz w:val="27"/>
          <w:rtl/>
          <w:lang w:bidi="fa-IR"/>
        </w:rPr>
        <w:t xml:space="preserve"> </w:t>
      </w:r>
      <w:r w:rsidRPr="00002E57">
        <w:rPr>
          <w:rFonts w:ascii="Lotus Linotype" w:hAnsi="Lotus Linotype" w:hint="cs"/>
          <w:sz w:val="27"/>
          <w:rtl/>
          <w:lang w:bidi="fa-IR"/>
        </w:rPr>
        <w:t>بنبوّته</w:t>
      </w:r>
      <w:r w:rsidRPr="00002E57">
        <w:rPr>
          <w:rFonts w:ascii="Lotus Linotype" w:hAnsi="Lotus Linotype"/>
          <w:sz w:val="27"/>
          <w:rtl/>
          <w:lang w:bidi="fa-IR"/>
        </w:rPr>
        <w:t xml:space="preserve"> </w:t>
      </w:r>
      <w:r w:rsidRPr="00002E57">
        <w:rPr>
          <w:rFonts w:ascii="Lotus Linotype" w:hAnsi="Lotus Linotype" w:hint="cs"/>
          <w:sz w:val="27"/>
          <w:rtl/>
          <w:lang w:bidi="fa-IR"/>
        </w:rPr>
        <w:t>وصدقه</w:t>
      </w:r>
      <w:r w:rsidRPr="00002E57">
        <w:rPr>
          <w:rFonts w:ascii="Lotus Linotype" w:hAnsi="Lotus Linotype"/>
          <w:sz w:val="27"/>
          <w:rtl/>
          <w:lang w:bidi="fa-IR"/>
        </w:rPr>
        <w:t xml:space="preserve">، </w:t>
      </w:r>
      <w:r w:rsidRPr="00002E57">
        <w:rPr>
          <w:rFonts w:ascii="Lotus Linotype" w:hAnsi="Lotus Linotype" w:hint="cs"/>
          <w:sz w:val="27"/>
          <w:rtl/>
          <w:lang w:bidi="fa-IR"/>
        </w:rPr>
        <w:t>فلا</w:t>
      </w:r>
      <w:r w:rsidRPr="00002E57">
        <w:rPr>
          <w:rFonts w:ascii="Lotus Linotype" w:hAnsi="Lotus Linotype"/>
          <w:sz w:val="27"/>
          <w:rtl/>
          <w:lang w:bidi="fa-IR"/>
        </w:rPr>
        <w:t xml:space="preserve"> </w:t>
      </w:r>
      <w:r w:rsidRPr="00002E57">
        <w:rPr>
          <w:rFonts w:ascii="Lotus Linotype" w:hAnsi="Lotus Linotype" w:hint="cs"/>
          <w:sz w:val="27"/>
          <w:rtl/>
          <w:lang w:bidi="fa-IR"/>
        </w:rPr>
        <w:t>يعتبر</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ذلك</w:t>
      </w:r>
      <w:r w:rsidRPr="00002E57">
        <w:rPr>
          <w:rFonts w:ascii="Lotus Linotype" w:hAnsi="Lotus Linotype"/>
          <w:sz w:val="27"/>
          <w:rtl/>
          <w:lang w:bidi="fa-IR"/>
        </w:rPr>
        <w:t xml:space="preserve"> </w:t>
      </w:r>
      <w:r w:rsidRPr="00002E57">
        <w:rPr>
          <w:rFonts w:ascii="Lotus Linotype" w:hAnsi="Lotus Linotype" w:hint="cs"/>
          <w:sz w:val="27"/>
          <w:rtl/>
          <w:lang w:bidi="fa-IR"/>
        </w:rPr>
        <w:t>الاعتقاد</w:t>
      </w:r>
      <w:r w:rsidRPr="00002E57">
        <w:rPr>
          <w:rFonts w:ascii="Lotus Linotype" w:hAnsi="Lotus Linotype"/>
          <w:sz w:val="27"/>
          <w:rtl/>
          <w:lang w:bidi="fa-IR"/>
        </w:rPr>
        <w:t xml:space="preserve"> </w:t>
      </w:r>
      <w:r w:rsidRPr="00002E57">
        <w:rPr>
          <w:rFonts w:ascii="Lotus Linotype" w:hAnsi="Lotus Linotype" w:hint="cs"/>
          <w:sz w:val="27"/>
          <w:rtl/>
          <w:lang w:bidi="fa-IR"/>
        </w:rPr>
        <w:t>بعصمته</w:t>
      </w:r>
      <w:r w:rsidRPr="00002E57">
        <w:rPr>
          <w:rFonts w:ascii="Lotus Linotype" w:hAnsi="Lotus Linotype"/>
          <w:sz w:val="27"/>
          <w:rtl/>
          <w:lang w:bidi="fa-IR"/>
        </w:rPr>
        <w:t xml:space="preserve">، </w:t>
      </w:r>
      <w:r w:rsidRPr="00002E57">
        <w:rPr>
          <w:rFonts w:ascii="Lotus Linotype" w:hAnsi="Lotus Linotype" w:hint="cs"/>
          <w:sz w:val="27"/>
          <w:rtl/>
          <w:lang w:bidi="fa-IR"/>
        </w:rPr>
        <w:t>أعني</w:t>
      </w:r>
      <w:r w:rsidRPr="00002E57">
        <w:rPr>
          <w:rFonts w:ascii="Lotus Linotype" w:hAnsi="Lotus Linotype"/>
          <w:sz w:val="27"/>
          <w:rtl/>
          <w:lang w:bidi="fa-IR"/>
        </w:rPr>
        <w:t xml:space="preserve"> </w:t>
      </w:r>
      <w:r w:rsidRPr="00002E57">
        <w:rPr>
          <w:rFonts w:ascii="Lotus Linotype" w:hAnsi="Lotus Linotype" w:hint="cs"/>
          <w:sz w:val="27"/>
          <w:rtl/>
          <w:lang w:bidi="fa-IR"/>
        </w:rPr>
        <w:t>كونه</w:t>
      </w:r>
      <w:r w:rsidRPr="00002E57">
        <w:rPr>
          <w:rFonts w:ascii="Lotus Linotype" w:hAnsi="Lotus Linotype"/>
          <w:sz w:val="27"/>
          <w:rtl/>
          <w:lang w:bidi="fa-IR"/>
        </w:rPr>
        <w:t xml:space="preserve"> </w:t>
      </w:r>
      <w:r w:rsidRPr="00002E57">
        <w:rPr>
          <w:rFonts w:ascii="Lotus Linotype" w:hAnsi="Lotus Linotype" w:hint="cs"/>
          <w:sz w:val="27"/>
          <w:rtl/>
          <w:lang w:bidi="fa-IR"/>
        </w:rPr>
        <w:t>معصوما</w:t>
      </w:r>
      <w:r w:rsidRPr="00002E57">
        <w:rPr>
          <w:rFonts w:ascii="Lotus Linotype" w:hAnsi="Lotus Linotype"/>
          <w:sz w:val="27"/>
          <w:rtl/>
          <w:lang w:bidi="fa-IR"/>
        </w:rPr>
        <w:t xml:space="preserve"> </w:t>
      </w:r>
      <w:r w:rsidRPr="00002E57">
        <w:rPr>
          <w:rFonts w:ascii="Lotus Linotype" w:hAnsi="Lotus Linotype" w:hint="cs"/>
          <w:sz w:val="27"/>
          <w:rtl/>
          <w:lang w:bidi="fa-IR"/>
        </w:rPr>
        <w:t>بالم</w:t>
      </w:r>
      <w:r w:rsidR="00802928" w:rsidRPr="00002E57">
        <w:rPr>
          <w:rFonts w:ascii="Lotus Linotype" w:hAnsi="Lotus Linotype" w:hint="cs"/>
          <w:sz w:val="27"/>
          <w:rtl/>
          <w:lang w:bidi="fa-IR"/>
        </w:rPr>
        <w:t>َ</w:t>
      </w:r>
      <w:r w:rsidRPr="00002E57">
        <w:rPr>
          <w:rFonts w:ascii="Lotus Linotype" w:hAnsi="Lotus Linotype" w:hint="cs"/>
          <w:sz w:val="27"/>
          <w:rtl/>
          <w:lang w:bidi="fa-IR"/>
        </w:rPr>
        <w:t>ل</w:t>
      </w:r>
      <w:r w:rsidR="00802928" w:rsidRPr="00002E57">
        <w:rPr>
          <w:rFonts w:ascii="Lotus Linotype" w:hAnsi="Lotus Linotype" w:hint="cs"/>
          <w:sz w:val="27"/>
          <w:rtl/>
          <w:lang w:bidi="fa-IR"/>
        </w:rPr>
        <w:t>َ</w:t>
      </w:r>
      <w:r w:rsidRPr="00002E57">
        <w:rPr>
          <w:rFonts w:ascii="Lotus Linotype" w:hAnsi="Lotus Linotype" w:hint="cs"/>
          <w:sz w:val="27"/>
          <w:rtl/>
          <w:lang w:bidi="fa-IR"/>
        </w:rPr>
        <w:t>كة</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أوّل</w:t>
      </w:r>
      <w:r w:rsidRPr="00002E57">
        <w:rPr>
          <w:rFonts w:ascii="Lotus Linotype" w:hAnsi="Lotus Linotype"/>
          <w:sz w:val="27"/>
          <w:rtl/>
          <w:lang w:bidi="fa-IR"/>
        </w:rPr>
        <w:t xml:space="preserve"> </w:t>
      </w:r>
      <w:r w:rsidRPr="00002E57">
        <w:rPr>
          <w:rFonts w:ascii="Lotus Linotype" w:hAnsi="Lotus Linotype" w:hint="cs"/>
          <w:sz w:val="27"/>
          <w:rtl/>
          <w:lang w:bidi="fa-IR"/>
        </w:rPr>
        <w:t>عمره</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آخره</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4"/>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الثالثة</w:t>
      </w:r>
      <w:r w:rsidRPr="00002E57">
        <w:rPr>
          <w:rFonts w:ascii="Lotus Linotype" w:hAnsi="Lotus Linotype" w:hint="cs"/>
          <w:sz w:val="27"/>
          <w:rtl/>
          <w:lang w:bidi="fa-IR"/>
        </w:rPr>
        <w:t>: يكفي</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الأئمّة</w:t>
      </w:r>
      <w:r w:rsidRPr="00002E57">
        <w:rPr>
          <w:rFonts w:ascii="Lotus Linotype" w:hAnsi="Lotus Linotype"/>
          <w:sz w:val="27"/>
          <w:rtl/>
          <w:lang w:bidi="fa-IR"/>
        </w:rPr>
        <w:t xml:space="preserve"> </w:t>
      </w:r>
      <w:r w:rsidRPr="00002E57">
        <w:rPr>
          <w:rFonts w:ascii="Lotus Linotype" w:hAnsi="Lotus Linotype" w:hint="cs"/>
          <w:sz w:val="27"/>
          <w:rtl/>
          <w:lang w:bidi="fa-IR"/>
        </w:rPr>
        <w:t>صلوات</w:t>
      </w:r>
      <w:r w:rsidRPr="00002E57">
        <w:rPr>
          <w:rFonts w:ascii="Lotus Linotype" w:hAnsi="Lotus Linotype"/>
          <w:sz w:val="27"/>
          <w:rtl/>
          <w:lang w:bidi="fa-IR"/>
        </w:rPr>
        <w:t xml:space="preserve"> </w:t>
      </w:r>
      <w:r w:rsidRPr="00002E57">
        <w:rPr>
          <w:rFonts w:ascii="Lotus Linotype" w:hAnsi="Lotus Linotype" w:hint="cs"/>
          <w:sz w:val="27"/>
          <w:rtl/>
          <w:lang w:bidi="fa-IR"/>
        </w:rPr>
        <w:t>الله</w:t>
      </w:r>
      <w:r w:rsidRPr="00002E57">
        <w:rPr>
          <w:rFonts w:ascii="Lotus Linotype" w:hAnsi="Lotus Linotype"/>
          <w:sz w:val="27"/>
          <w:rtl/>
          <w:lang w:bidi="fa-IR"/>
        </w:rPr>
        <w:t xml:space="preserve"> </w:t>
      </w:r>
      <w:r w:rsidRPr="00002E57">
        <w:rPr>
          <w:rFonts w:ascii="Lotus Linotype" w:hAnsi="Lotus Linotype" w:hint="cs"/>
          <w:sz w:val="27"/>
          <w:rtl/>
          <w:lang w:bidi="fa-IR"/>
        </w:rPr>
        <w:t>عليهم</w:t>
      </w:r>
      <w:r w:rsidRPr="00002E57">
        <w:rPr>
          <w:rFonts w:ascii="Lotus Linotype" w:hAnsi="Lotus Linotype"/>
          <w:sz w:val="27"/>
          <w:rtl/>
          <w:lang w:bidi="fa-IR"/>
        </w:rPr>
        <w:t xml:space="preserve"> </w:t>
      </w:r>
      <w:r w:rsidRPr="00002E57">
        <w:rPr>
          <w:rFonts w:ascii="Lotus Linotype" w:hAnsi="Lotus Linotype" w:hint="cs"/>
          <w:sz w:val="27"/>
          <w:rtl/>
          <w:lang w:bidi="fa-IR"/>
        </w:rPr>
        <w:t>معرفتهم</w:t>
      </w:r>
      <w:r w:rsidRPr="00002E57">
        <w:rPr>
          <w:rFonts w:ascii="Lotus Linotype" w:hAnsi="Lotus Linotype"/>
          <w:sz w:val="27"/>
          <w:rtl/>
          <w:lang w:bidi="fa-IR"/>
        </w:rPr>
        <w:t xml:space="preserve"> </w:t>
      </w:r>
      <w:r w:rsidRPr="00002E57">
        <w:rPr>
          <w:rFonts w:ascii="Lotus Linotype" w:hAnsi="Lotus Linotype" w:hint="cs"/>
          <w:sz w:val="27"/>
          <w:rtl/>
          <w:lang w:bidi="fa-IR"/>
        </w:rPr>
        <w:t>بن</w:t>
      </w:r>
      <w:r w:rsidR="00802928" w:rsidRPr="00002E57">
        <w:rPr>
          <w:rFonts w:ascii="Lotus Linotype" w:hAnsi="Lotus Linotype" w:hint="cs"/>
          <w:sz w:val="27"/>
          <w:rtl/>
          <w:lang w:bidi="fa-IR"/>
        </w:rPr>
        <w:t>َ</w:t>
      </w:r>
      <w:r w:rsidRPr="00002E57">
        <w:rPr>
          <w:rFonts w:ascii="Lotus Linotype" w:hAnsi="Lotus Linotype" w:hint="cs"/>
          <w:sz w:val="27"/>
          <w:rtl/>
          <w:lang w:bidi="fa-IR"/>
        </w:rPr>
        <w:t>س</w:t>
      </w:r>
      <w:r w:rsidR="00802928" w:rsidRPr="00002E57">
        <w:rPr>
          <w:rFonts w:ascii="Lotus Linotype" w:hAnsi="Lotus Linotype" w:hint="cs"/>
          <w:sz w:val="27"/>
          <w:rtl/>
          <w:lang w:bidi="fa-IR"/>
        </w:rPr>
        <w:t>َ</w:t>
      </w:r>
      <w:r w:rsidRPr="00002E57">
        <w:rPr>
          <w:rFonts w:ascii="Lotus Linotype" w:hAnsi="Lotus Linotype" w:hint="cs"/>
          <w:sz w:val="27"/>
          <w:rtl/>
          <w:lang w:bidi="fa-IR"/>
        </w:rPr>
        <w:t>بهم</w:t>
      </w:r>
      <w:r w:rsidRPr="00002E57">
        <w:rPr>
          <w:rFonts w:ascii="Lotus Linotype" w:hAnsi="Lotus Linotype"/>
          <w:sz w:val="27"/>
          <w:rtl/>
          <w:lang w:bidi="fa-IR"/>
        </w:rPr>
        <w:t xml:space="preserve"> </w:t>
      </w:r>
      <w:r w:rsidRPr="00002E57">
        <w:rPr>
          <w:rFonts w:ascii="Lotus Linotype" w:hAnsi="Lotus Linotype" w:hint="cs"/>
          <w:sz w:val="27"/>
          <w:rtl/>
          <w:lang w:bidi="fa-IR"/>
        </w:rPr>
        <w:t>المعروف</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والتصديق</w:t>
      </w:r>
      <w:r w:rsidRPr="00002E57">
        <w:rPr>
          <w:rFonts w:ascii="Lotus Linotype" w:hAnsi="Lotus Linotype"/>
          <w:sz w:val="27"/>
          <w:rtl/>
          <w:lang w:bidi="fa-IR"/>
        </w:rPr>
        <w:t xml:space="preserve"> </w:t>
      </w:r>
      <w:r w:rsidRPr="00002E57">
        <w:rPr>
          <w:rFonts w:ascii="Lotus Linotype" w:hAnsi="Lotus Linotype" w:hint="cs"/>
          <w:sz w:val="27"/>
          <w:rtl/>
          <w:lang w:bidi="fa-IR"/>
        </w:rPr>
        <w:t>بأنّهم</w:t>
      </w:r>
      <w:r w:rsidRPr="00002E57">
        <w:rPr>
          <w:rFonts w:ascii="Lotus Linotype" w:hAnsi="Lotus Linotype"/>
          <w:sz w:val="27"/>
          <w:rtl/>
          <w:lang w:bidi="fa-IR"/>
        </w:rPr>
        <w:t xml:space="preserve"> </w:t>
      </w:r>
      <w:r w:rsidRPr="00002E57">
        <w:rPr>
          <w:rFonts w:ascii="Lotus Linotype" w:hAnsi="Lotus Linotype" w:hint="cs"/>
          <w:sz w:val="27"/>
          <w:rtl/>
          <w:lang w:bidi="fa-IR"/>
        </w:rPr>
        <w:t>أئمّة</w:t>
      </w:r>
      <w:r w:rsidRPr="00002E57">
        <w:rPr>
          <w:rFonts w:ascii="Lotus Linotype" w:hAnsi="Lotus Linotype"/>
          <w:sz w:val="27"/>
          <w:rtl/>
          <w:lang w:bidi="fa-IR"/>
        </w:rPr>
        <w:t xml:space="preserve"> </w:t>
      </w:r>
      <w:r w:rsidRPr="00002E57">
        <w:rPr>
          <w:rFonts w:ascii="Lotus Linotype" w:hAnsi="Lotus Linotype" w:hint="cs"/>
          <w:sz w:val="27"/>
          <w:rtl/>
          <w:lang w:bidi="fa-IR"/>
        </w:rPr>
        <w:t>ي</w:t>
      </w:r>
      <w:r w:rsidR="00802928" w:rsidRPr="00002E57">
        <w:rPr>
          <w:rFonts w:ascii="Lotus Linotype" w:hAnsi="Lotus Linotype" w:hint="cs"/>
          <w:sz w:val="27"/>
          <w:rtl/>
          <w:lang w:bidi="fa-IR"/>
        </w:rPr>
        <w:t>َ</w:t>
      </w:r>
      <w:r w:rsidRPr="00002E57">
        <w:rPr>
          <w:rFonts w:ascii="Lotus Linotype" w:hAnsi="Lotus Linotype" w:hint="cs"/>
          <w:sz w:val="27"/>
          <w:rtl/>
          <w:lang w:bidi="fa-IR"/>
        </w:rPr>
        <w:t>ه</w:t>
      </w:r>
      <w:r w:rsidR="00802928" w:rsidRPr="00002E57">
        <w:rPr>
          <w:rFonts w:ascii="Lotus Linotype" w:hAnsi="Lotus Linotype" w:hint="cs"/>
          <w:sz w:val="27"/>
          <w:rtl/>
          <w:lang w:bidi="fa-IR"/>
        </w:rPr>
        <w:t>ْ</w:t>
      </w:r>
      <w:r w:rsidRPr="00002E57">
        <w:rPr>
          <w:rFonts w:ascii="Lotus Linotype" w:hAnsi="Lotus Linotype" w:hint="cs"/>
          <w:sz w:val="27"/>
          <w:rtl/>
          <w:lang w:bidi="fa-IR"/>
        </w:rPr>
        <w:t>دون</w:t>
      </w:r>
      <w:r w:rsidRPr="00002E57">
        <w:rPr>
          <w:rFonts w:ascii="Lotus Linotype" w:hAnsi="Lotus Linotype"/>
          <w:sz w:val="27"/>
          <w:rtl/>
          <w:lang w:bidi="fa-IR"/>
        </w:rPr>
        <w:t xml:space="preserve"> </w:t>
      </w:r>
      <w:r w:rsidRPr="00002E57">
        <w:rPr>
          <w:rFonts w:ascii="Lotus Linotype" w:hAnsi="Lotus Linotype" w:hint="cs"/>
          <w:sz w:val="27"/>
          <w:rtl/>
          <w:lang w:bidi="fa-IR"/>
        </w:rPr>
        <w:t>بالحقّ</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ويجب</w:t>
      </w:r>
      <w:r w:rsidRPr="00002E57">
        <w:rPr>
          <w:rFonts w:ascii="Lotus Linotype" w:hAnsi="Lotus Linotype"/>
          <w:sz w:val="27"/>
          <w:rtl/>
          <w:lang w:bidi="fa-IR"/>
        </w:rPr>
        <w:t xml:space="preserve"> </w:t>
      </w:r>
      <w:r w:rsidRPr="00002E57">
        <w:rPr>
          <w:rFonts w:ascii="Lotus Linotype" w:hAnsi="Lotus Linotype" w:hint="cs"/>
          <w:sz w:val="27"/>
          <w:rtl/>
          <w:lang w:bidi="fa-IR"/>
        </w:rPr>
        <w:t>الانقياد</w:t>
      </w:r>
      <w:r w:rsidRPr="00002E57">
        <w:rPr>
          <w:rFonts w:ascii="Lotus Linotype" w:hAnsi="Lotus Linotype"/>
          <w:sz w:val="27"/>
          <w:rtl/>
          <w:lang w:bidi="fa-IR"/>
        </w:rPr>
        <w:t xml:space="preserve"> </w:t>
      </w:r>
      <w:r w:rsidRPr="00002E57">
        <w:rPr>
          <w:rFonts w:ascii="Lotus Linotype" w:hAnsi="Lotus Linotype" w:hint="cs"/>
          <w:sz w:val="27"/>
          <w:rtl/>
          <w:lang w:bidi="fa-IR"/>
        </w:rPr>
        <w:t>إليهم</w:t>
      </w:r>
      <w:r w:rsidR="00802928"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والأخذ</w:t>
      </w:r>
      <w:r w:rsidRPr="00002E57">
        <w:rPr>
          <w:rFonts w:ascii="Lotus Linotype" w:hAnsi="Lotus Linotype"/>
          <w:sz w:val="27"/>
          <w:rtl/>
          <w:lang w:bidi="fa-IR"/>
        </w:rPr>
        <w:t xml:space="preserve"> </w:t>
      </w:r>
      <w:r w:rsidRPr="00002E57">
        <w:rPr>
          <w:rFonts w:ascii="Lotus Linotype" w:hAnsi="Lotus Linotype" w:hint="cs"/>
          <w:sz w:val="27"/>
          <w:rtl/>
          <w:lang w:bidi="fa-IR"/>
        </w:rPr>
        <w:t>منهم</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5"/>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2523C2" w:rsidRPr="00002E57" w:rsidRDefault="00BE7501" w:rsidP="00002E57">
      <w:pPr>
        <w:rPr>
          <w:rFonts w:ascii="Lotus Linotype" w:hAnsi="Lotus Linotype"/>
          <w:sz w:val="27"/>
          <w:rtl/>
          <w:lang w:bidi="fa-IR"/>
        </w:rPr>
      </w:pPr>
      <w:r w:rsidRPr="00002E57">
        <w:rPr>
          <w:rFonts w:ascii="Lotus Linotype" w:hAnsi="Lotus Linotype" w:hint="cs"/>
          <w:sz w:val="27"/>
          <w:rtl/>
          <w:lang w:bidi="fa-IR"/>
        </w:rPr>
        <w:t>وقد ورد في لسان بعض هذه الروا</w:t>
      </w:r>
      <w:r w:rsidRPr="00002E57">
        <w:rPr>
          <w:rFonts w:ascii="Times New Roman" w:hAnsi="Times New Roman" w:hint="cs"/>
          <w:sz w:val="27"/>
          <w:rtl/>
          <w:lang w:bidi="fa-IR"/>
        </w:rPr>
        <w:t>ي</w:t>
      </w:r>
      <w:r w:rsidRPr="00002E57">
        <w:rPr>
          <w:rFonts w:ascii="Lotus Linotype" w:hAnsi="Lotus Linotype" w:hint="cs"/>
          <w:sz w:val="27"/>
          <w:rtl/>
          <w:lang w:bidi="fa-IR"/>
        </w:rPr>
        <w:t>ات (كصح</w:t>
      </w:r>
      <w:r w:rsidRPr="00002E57">
        <w:rPr>
          <w:rFonts w:ascii="Times New Roman" w:hAnsi="Times New Roman" w:hint="cs"/>
          <w:sz w:val="27"/>
          <w:rtl/>
          <w:lang w:bidi="fa-IR"/>
        </w:rPr>
        <w:t>ي</w:t>
      </w:r>
      <w:r w:rsidRPr="00002E57">
        <w:rPr>
          <w:rFonts w:ascii="Lotus Linotype" w:hAnsi="Lotus Linotype" w:hint="cs"/>
          <w:sz w:val="27"/>
          <w:rtl/>
          <w:lang w:bidi="fa-IR"/>
        </w:rPr>
        <w:t>حة عجلان أبي صالح</w:t>
      </w:r>
      <w:r w:rsidR="00802928" w:rsidRPr="00002E57">
        <w:rPr>
          <w:rFonts w:ascii="Lotus Linotype" w:hAnsi="Lotus Linotype" w:hint="cs"/>
          <w:sz w:val="27"/>
          <w:rtl/>
          <w:lang w:bidi="fa-IR"/>
        </w:rPr>
        <w:t>؛</w:t>
      </w:r>
      <w:r w:rsidRPr="00002E57">
        <w:rPr>
          <w:rFonts w:ascii="Lotus Linotype" w:hAnsi="Lotus Linotype" w:hint="cs"/>
          <w:sz w:val="27"/>
          <w:rtl/>
          <w:lang w:bidi="fa-IR"/>
        </w:rPr>
        <w:t xml:space="preserve"> وصح</w:t>
      </w:r>
      <w:r w:rsidRPr="00002E57">
        <w:rPr>
          <w:rFonts w:ascii="Times New Roman" w:hAnsi="Times New Roman" w:hint="cs"/>
          <w:sz w:val="27"/>
          <w:rtl/>
          <w:lang w:bidi="fa-IR"/>
        </w:rPr>
        <w:t>ي</w:t>
      </w:r>
      <w:r w:rsidRPr="00002E57">
        <w:rPr>
          <w:rFonts w:ascii="Lotus Linotype" w:hAnsi="Lotus Linotype" w:hint="cs"/>
          <w:sz w:val="27"/>
          <w:rtl/>
          <w:lang w:bidi="fa-IR"/>
        </w:rPr>
        <w:t>حة ع</w:t>
      </w:r>
      <w:r w:rsidRPr="00002E57">
        <w:rPr>
          <w:rFonts w:ascii="Times New Roman" w:hAnsi="Times New Roman" w:hint="cs"/>
          <w:sz w:val="27"/>
          <w:rtl/>
          <w:lang w:bidi="fa-IR"/>
        </w:rPr>
        <w:t>ي</w:t>
      </w:r>
      <w:r w:rsidRPr="00002E57">
        <w:rPr>
          <w:rFonts w:ascii="Lotus Linotype" w:hAnsi="Lotus Linotype" w:hint="cs"/>
          <w:sz w:val="27"/>
          <w:rtl/>
          <w:lang w:bidi="fa-IR"/>
        </w:rPr>
        <w:t>س</w:t>
      </w:r>
      <w:r w:rsidRPr="00002E57">
        <w:rPr>
          <w:rFonts w:ascii="Times New Roman" w:hAnsi="Times New Roman" w:hint="cs"/>
          <w:sz w:val="27"/>
          <w:rtl/>
          <w:lang w:bidi="fa-IR"/>
        </w:rPr>
        <w:t>ي</w:t>
      </w:r>
      <w:r w:rsidRPr="00002E57">
        <w:rPr>
          <w:rFonts w:ascii="Lotus Linotype" w:hAnsi="Lotus Linotype" w:hint="cs"/>
          <w:sz w:val="27"/>
          <w:rtl/>
          <w:lang w:bidi="fa-IR"/>
        </w:rPr>
        <w:t xml:space="preserve"> بن السر</w:t>
      </w:r>
      <w:r w:rsidR="00802928" w:rsidRPr="00002E57">
        <w:rPr>
          <w:rFonts w:ascii="Lotus Linotype" w:hAnsi="Lotus Linotype" w:hint="cs"/>
          <w:sz w:val="27"/>
          <w:rtl/>
          <w:lang w:bidi="fa-IR"/>
        </w:rPr>
        <w:t>ّ</w:t>
      </w:r>
      <w:r w:rsidRPr="00002E57">
        <w:rPr>
          <w:rFonts w:ascii="Lotus Linotype" w:hAnsi="Lotus Linotype" w:hint="cs"/>
          <w:sz w:val="27"/>
          <w:rtl/>
          <w:lang w:bidi="fa-IR"/>
        </w:rPr>
        <w:t>ي أبي ال</w:t>
      </w:r>
      <w:r w:rsidRPr="00002E57">
        <w:rPr>
          <w:rFonts w:ascii="Times New Roman" w:hAnsi="Times New Roman" w:hint="cs"/>
          <w:sz w:val="27"/>
          <w:rtl/>
          <w:lang w:bidi="fa-IR"/>
        </w:rPr>
        <w:t>ي</w:t>
      </w:r>
      <w:r w:rsidRPr="00002E57">
        <w:rPr>
          <w:rFonts w:ascii="Lotus Linotype" w:hAnsi="Lotus Linotype" w:hint="cs"/>
          <w:sz w:val="27"/>
          <w:rtl/>
          <w:lang w:bidi="fa-IR"/>
        </w:rPr>
        <w:t>سع) أن من دعائم الد</w:t>
      </w:r>
      <w:r w:rsidRPr="00002E57">
        <w:rPr>
          <w:rFonts w:ascii="Times New Roman" w:hAnsi="Times New Roman" w:hint="cs"/>
          <w:sz w:val="27"/>
          <w:rtl/>
          <w:lang w:bidi="fa-IR"/>
        </w:rPr>
        <w:t>ي</w:t>
      </w:r>
      <w:r w:rsidRPr="00002E57">
        <w:rPr>
          <w:rFonts w:ascii="Lotus Linotype" w:hAnsi="Lotus Linotype" w:hint="cs"/>
          <w:sz w:val="27"/>
          <w:rtl/>
          <w:lang w:bidi="fa-IR"/>
        </w:rPr>
        <w:t>ن هو «الإقرار بما جاء به من عند الله»</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w:t>
      </w:r>
      <w:r w:rsidR="002523C2" w:rsidRPr="00002E57">
        <w:rPr>
          <w:rFonts w:ascii="Lotus Linotype" w:hAnsi="Lotus Linotype" w:hint="cs"/>
          <w:sz w:val="27"/>
          <w:rtl/>
          <w:lang w:bidi="fa-IR"/>
        </w:rPr>
        <w:t>و</w:t>
      </w:r>
      <w:r w:rsidRPr="00002E57">
        <w:rPr>
          <w:rFonts w:ascii="Lotus Linotype" w:hAnsi="Lotus Linotype" w:hint="cs"/>
          <w:sz w:val="27"/>
          <w:rtl/>
          <w:lang w:bidi="fa-IR"/>
        </w:rPr>
        <w:t>الظاهر أن ل</w:t>
      </w:r>
      <w:r w:rsidRPr="00002E57">
        <w:rPr>
          <w:rFonts w:ascii="Times New Roman" w:hAnsi="Times New Roman" w:hint="cs"/>
          <w:sz w:val="27"/>
          <w:rtl/>
          <w:lang w:bidi="fa-IR"/>
        </w:rPr>
        <w:t>ي</w:t>
      </w:r>
      <w:r w:rsidRPr="00002E57">
        <w:rPr>
          <w:rFonts w:ascii="Lotus Linotype" w:hAnsi="Lotus Linotype" w:hint="cs"/>
          <w:sz w:val="27"/>
          <w:rtl/>
          <w:lang w:bidi="fa-IR"/>
        </w:rPr>
        <w:t>س المقصود هو ال</w:t>
      </w:r>
      <w:r w:rsidR="002523C2" w:rsidRPr="00002E57">
        <w:rPr>
          <w:rFonts w:ascii="Lotus Linotype" w:hAnsi="Lotus Linotype" w:hint="cs"/>
          <w:sz w:val="27"/>
          <w:rtl/>
          <w:lang w:bidi="fa-IR"/>
        </w:rPr>
        <w:t>ا</w:t>
      </w:r>
      <w:r w:rsidRPr="00002E57">
        <w:rPr>
          <w:rFonts w:ascii="Lotus Linotype" w:hAnsi="Lotus Linotype" w:hint="cs"/>
          <w:sz w:val="27"/>
          <w:rtl/>
          <w:lang w:bidi="fa-IR"/>
        </w:rPr>
        <w:t>عتقاد التفص</w:t>
      </w:r>
      <w:r w:rsidRPr="00002E57">
        <w:rPr>
          <w:rFonts w:ascii="Times New Roman" w:hAnsi="Times New Roman" w:hint="cs"/>
          <w:sz w:val="27"/>
          <w:rtl/>
          <w:lang w:bidi="fa-IR"/>
        </w:rPr>
        <w:t>ي</w:t>
      </w:r>
      <w:r w:rsidRPr="00002E57">
        <w:rPr>
          <w:rFonts w:ascii="Lotus Linotype" w:hAnsi="Lotus Linotype" w:hint="cs"/>
          <w:sz w:val="27"/>
          <w:rtl/>
          <w:lang w:bidi="fa-IR"/>
        </w:rPr>
        <w:t>لي بكل</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ما جاء به النبي</w:t>
      </w:r>
      <w:r w:rsidR="002523C2" w:rsidRPr="00002E57">
        <w:rPr>
          <w:rFonts w:ascii="Lotus Linotype" w:hAnsi="Lotus Linotype" w:hint="cs"/>
          <w:sz w:val="27"/>
          <w:rtl/>
          <w:lang w:bidi="fa-IR"/>
        </w:rPr>
        <w:t>ّ</w:t>
      </w:r>
      <w:r w:rsidR="00F04CB2" w:rsidRPr="00F04CB2">
        <w:rPr>
          <w:rFonts w:ascii="Mosawi" w:hAnsi="Mosawi" w:cs="Mosawi"/>
          <w:sz w:val="22"/>
          <w:szCs w:val="22"/>
          <w:rtl/>
        </w:rPr>
        <w:t>|</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ك</w:t>
      </w:r>
      <w:r w:rsidRPr="00002E57">
        <w:rPr>
          <w:rFonts w:ascii="Times New Roman" w:hAnsi="Times New Roman" w:hint="cs"/>
          <w:sz w:val="27"/>
          <w:rtl/>
          <w:lang w:bidi="fa-IR"/>
        </w:rPr>
        <w:t>ي</w:t>
      </w:r>
      <w:r w:rsidRPr="00002E57">
        <w:rPr>
          <w:rFonts w:ascii="Lotus Linotype" w:hAnsi="Lotus Linotype" w:hint="cs"/>
          <w:sz w:val="27"/>
          <w:rtl/>
          <w:lang w:bidi="fa-IR"/>
        </w:rPr>
        <w:t>ف وإن</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بعضاً من كبار تلامذة الإمام الصادق</w:t>
      </w:r>
      <w:r w:rsidR="00442A48" w:rsidRPr="00DE5AED">
        <w:rPr>
          <w:rFonts w:cs="Mosawi" w:hint="cs"/>
          <w:b/>
          <w:bCs/>
          <w:noProof/>
          <w:color w:val="000000" w:themeColor="text1"/>
          <w:sz w:val="22"/>
          <w:szCs w:val="22"/>
          <w:rtl/>
        </w:rPr>
        <w:t>×</w:t>
      </w:r>
      <w:r w:rsidRPr="00002E57">
        <w:rPr>
          <w:rFonts w:ascii="Lotus Linotype" w:hAnsi="Lotus Linotype" w:hint="cs"/>
          <w:sz w:val="27"/>
          <w:rtl/>
          <w:lang w:bidi="fa-IR"/>
        </w:rPr>
        <w:t xml:space="preserve"> لم </w:t>
      </w:r>
      <w:r w:rsidRPr="00002E57">
        <w:rPr>
          <w:rFonts w:ascii="Times New Roman" w:hAnsi="Times New Roman" w:hint="cs"/>
          <w:sz w:val="27"/>
          <w:rtl/>
          <w:lang w:bidi="fa-IR"/>
        </w:rPr>
        <w:t>ي</w:t>
      </w:r>
      <w:r w:rsidRPr="00002E57">
        <w:rPr>
          <w:rFonts w:ascii="Lotus Linotype" w:hAnsi="Lotus Linotype" w:hint="cs"/>
          <w:sz w:val="27"/>
          <w:rtl/>
          <w:lang w:bidi="fa-IR"/>
        </w:rPr>
        <w:t xml:space="preserve">كن </w:t>
      </w:r>
      <w:r w:rsidRPr="00002E57">
        <w:rPr>
          <w:rFonts w:ascii="Times New Roman" w:hAnsi="Times New Roman" w:hint="cs"/>
          <w:sz w:val="27"/>
          <w:rtl/>
          <w:lang w:bidi="fa-IR"/>
        </w:rPr>
        <w:t>ي</w:t>
      </w:r>
      <w:r w:rsidRPr="00002E57">
        <w:rPr>
          <w:rFonts w:ascii="Lotus Linotype" w:hAnsi="Lotus Linotype" w:hint="cs"/>
          <w:sz w:val="27"/>
          <w:rtl/>
          <w:lang w:bidi="fa-IR"/>
        </w:rPr>
        <w:t>عتقد بتفاص</w:t>
      </w:r>
      <w:r w:rsidRPr="00002E57">
        <w:rPr>
          <w:rFonts w:ascii="Times New Roman" w:hAnsi="Times New Roman" w:hint="cs"/>
          <w:sz w:val="27"/>
          <w:rtl/>
          <w:lang w:bidi="fa-IR"/>
        </w:rPr>
        <w:t>ي</w:t>
      </w:r>
      <w:r w:rsidRPr="00002E57">
        <w:rPr>
          <w:rFonts w:ascii="Lotus Linotype" w:hAnsi="Lotus Linotype" w:hint="cs"/>
          <w:sz w:val="27"/>
          <w:rtl/>
          <w:lang w:bidi="fa-IR"/>
        </w:rPr>
        <w:t>ل مسائل الإمامة</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كالعصمة والعلم الل</w:t>
      </w:r>
      <w:r w:rsidR="002523C2" w:rsidRPr="00002E57">
        <w:rPr>
          <w:rFonts w:ascii="Lotus Linotype" w:hAnsi="Lotus Linotype" w:hint="cs"/>
          <w:sz w:val="27"/>
          <w:rtl/>
          <w:lang w:bidi="fa-IR"/>
        </w:rPr>
        <w:t>َّ</w:t>
      </w:r>
      <w:r w:rsidRPr="00002E57">
        <w:rPr>
          <w:rFonts w:ascii="Lotus Linotype" w:hAnsi="Lotus Linotype" w:hint="cs"/>
          <w:sz w:val="27"/>
          <w:rtl/>
          <w:lang w:bidi="fa-IR"/>
        </w:rPr>
        <w:t>د</w:t>
      </w:r>
      <w:r w:rsidR="002523C2" w:rsidRPr="00002E57">
        <w:rPr>
          <w:rFonts w:ascii="Lotus Linotype" w:hAnsi="Lotus Linotype" w:hint="cs"/>
          <w:sz w:val="27"/>
          <w:rtl/>
          <w:lang w:bidi="fa-IR"/>
        </w:rPr>
        <w:t>ُ</w:t>
      </w:r>
      <w:r w:rsidRPr="00002E57">
        <w:rPr>
          <w:rFonts w:ascii="Lotus Linotype" w:hAnsi="Lotus Linotype" w:hint="cs"/>
          <w:sz w:val="27"/>
          <w:rtl/>
          <w:lang w:bidi="fa-IR"/>
        </w:rPr>
        <w:t>ني</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6"/>
      </w:r>
      <w:r w:rsidRPr="00002E57">
        <w:rPr>
          <w:rFonts w:ascii="Lotus Linotype" w:hAnsi="Lotus Linotype"/>
          <w:sz w:val="27"/>
          <w:vertAlign w:val="superscript"/>
          <w:rtl/>
          <w:lang w:bidi="fa-IR"/>
        </w:rPr>
        <w:t>)</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فالظاهر </w:t>
      </w:r>
      <w:r w:rsidR="002523C2" w:rsidRPr="00002E57">
        <w:rPr>
          <w:rFonts w:ascii="Lotus Linotype" w:hAnsi="Lotus Linotype" w:hint="cs"/>
          <w:sz w:val="27"/>
          <w:rtl/>
          <w:lang w:bidi="fa-IR"/>
        </w:rPr>
        <w:t>أ</w:t>
      </w:r>
      <w:r w:rsidRPr="00002E57">
        <w:rPr>
          <w:rFonts w:ascii="Lotus Linotype" w:hAnsi="Lotus Linotype" w:hint="cs"/>
          <w:sz w:val="27"/>
          <w:rtl/>
          <w:lang w:bidi="fa-IR"/>
        </w:rPr>
        <w:t>ن المقصود من ذلك هو عقد القلب عل</w:t>
      </w:r>
      <w:r w:rsidR="002523C2" w:rsidRPr="00002E57">
        <w:rPr>
          <w:rFonts w:ascii="Times New Roman" w:hAnsi="Times New Roman" w:hint="cs"/>
          <w:sz w:val="27"/>
          <w:rtl/>
          <w:lang w:bidi="fa-IR"/>
        </w:rPr>
        <w:t>ى</w:t>
      </w:r>
      <w:r w:rsidRPr="00002E57">
        <w:rPr>
          <w:rFonts w:ascii="Lotus Linotype" w:hAnsi="Lotus Linotype" w:hint="cs"/>
          <w:sz w:val="27"/>
          <w:rtl/>
          <w:lang w:bidi="fa-IR"/>
        </w:rPr>
        <w:t xml:space="preserve"> أن النبي</w:t>
      </w:r>
      <w:r w:rsidR="00F04CB2" w:rsidRPr="00F04CB2">
        <w:rPr>
          <w:rFonts w:ascii="Mosawi" w:hAnsi="Mosawi" w:cs="Mosawi"/>
          <w:sz w:val="22"/>
          <w:szCs w:val="22"/>
          <w:rtl/>
        </w:rPr>
        <w:t>|</w:t>
      </w:r>
      <w:r w:rsidRPr="00002E57">
        <w:rPr>
          <w:rFonts w:ascii="Lotus Linotype" w:hAnsi="Lotus Linotype" w:hint="cs"/>
          <w:sz w:val="27"/>
          <w:rtl/>
          <w:lang w:bidi="fa-IR"/>
        </w:rPr>
        <w:t xml:space="preserve"> لا </w:t>
      </w:r>
      <w:r w:rsidRPr="00002E57">
        <w:rPr>
          <w:rFonts w:ascii="Times New Roman" w:hAnsi="Times New Roman" w:hint="cs"/>
          <w:sz w:val="27"/>
          <w:rtl/>
          <w:lang w:bidi="fa-IR"/>
        </w:rPr>
        <w:t>ي</w:t>
      </w:r>
      <w:r w:rsidRPr="00002E57">
        <w:rPr>
          <w:rFonts w:ascii="Lotus Linotype" w:hAnsi="Lotus Linotype" w:hint="cs"/>
          <w:sz w:val="27"/>
          <w:rtl/>
          <w:lang w:bidi="fa-IR"/>
        </w:rPr>
        <w:t>نطق عن الهو</w:t>
      </w:r>
      <w:r w:rsidR="002523C2" w:rsidRPr="00002E57">
        <w:rPr>
          <w:rFonts w:ascii="Times New Roman" w:hAnsi="Times New Roman" w:hint="cs"/>
          <w:sz w:val="27"/>
          <w:rtl/>
          <w:lang w:bidi="fa-IR"/>
        </w:rPr>
        <w:t>ى،</w:t>
      </w:r>
      <w:r w:rsidRPr="00002E57">
        <w:rPr>
          <w:rFonts w:ascii="Lotus Linotype" w:hAnsi="Lotus Linotype" w:hint="cs"/>
          <w:sz w:val="27"/>
          <w:rtl/>
          <w:lang w:bidi="fa-IR"/>
        </w:rPr>
        <w:t xml:space="preserve"> ح</w:t>
      </w:r>
      <w:r w:rsidRPr="00002E57">
        <w:rPr>
          <w:rFonts w:ascii="Times New Roman" w:hAnsi="Times New Roman" w:hint="cs"/>
          <w:sz w:val="27"/>
          <w:rtl/>
          <w:lang w:bidi="fa-IR"/>
        </w:rPr>
        <w:t>ي</w:t>
      </w:r>
      <w:r w:rsidRPr="00002E57">
        <w:rPr>
          <w:rFonts w:ascii="Lotus Linotype" w:hAnsi="Lotus Linotype" w:hint="cs"/>
          <w:sz w:val="27"/>
          <w:rtl/>
          <w:lang w:bidi="fa-IR"/>
        </w:rPr>
        <w:t>ث إن كلامه ل</w:t>
      </w:r>
      <w:r w:rsidRPr="00002E57">
        <w:rPr>
          <w:rFonts w:ascii="Times New Roman" w:hAnsi="Times New Roman" w:hint="cs"/>
          <w:sz w:val="27"/>
          <w:rtl/>
          <w:lang w:bidi="fa-IR"/>
        </w:rPr>
        <w:t>ي</w:t>
      </w:r>
      <w:r w:rsidRPr="00002E57">
        <w:rPr>
          <w:rFonts w:ascii="Lotus Linotype" w:hAnsi="Lotus Linotype" w:hint="cs"/>
          <w:sz w:val="27"/>
          <w:rtl/>
          <w:lang w:bidi="fa-IR"/>
        </w:rPr>
        <w:t>س إلا</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002523C2" w:rsidRPr="00002E57">
        <w:rPr>
          <w:rFonts w:ascii="Lotus Linotype" w:hAnsi="Lotus Linotype" w:hint="cs"/>
          <w:sz w:val="27"/>
          <w:rtl/>
          <w:lang w:bidi="fa-IR"/>
        </w:rPr>
        <w:t>َ</w:t>
      </w:r>
      <w:r w:rsidRPr="00002E57">
        <w:rPr>
          <w:rFonts w:ascii="Lotus Linotype" w:hAnsi="Lotus Linotype" w:hint="cs"/>
          <w:sz w:val="27"/>
          <w:rtl/>
          <w:lang w:bidi="fa-IR"/>
        </w:rPr>
        <w:t>ح</w:t>
      </w:r>
      <w:r w:rsidR="002523C2" w:rsidRPr="00002E57">
        <w:rPr>
          <w:rFonts w:ascii="Lotus Linotype" w:hAnsi="Lotus Linotype" w:hint="cs"/>
          <w:sz w:val="27"/>
          <w:rtl/>
          <w:lang w:bidi="fa-IR"/>
        </w:rPr>
        <w:t>ْ</w:t>
      </w:r>
      <w:r w:rsidRPr="00002E57">
        <w:rPr>
          <w:rFonts w:ascii="Times New Roman" w:hAnsi="Times New Roman" w:hint="cs"/>
          <w:sz w:val="27"/>
          <w:rtl/>
          <w:lang w:bidi="fa-IR"/>
        </w:rPr>
        <w:t>ي</w:t>
      </w:r>
      <w:r w:rsidRPr="00002E57">
        <w:rPr>
          <w:rFonts w:ascii="Lotus Linotype" w:hAnsi="Lotus Linotype" w:hint="cs"/>
          <w:sz w:val="27"/>
          <w:rtl/>
          <w:lang w:bidi="fa-IR"/>
        </w:rPr>
        <w:t xml:space="preserve">اً </w:t>
      </w:r>
      <w:r w:rsidRPr="00002E57">
        <w:rPr>
          <w:rFonts w:ascii="Lotus Linotype" w:hAnsi="Lotus Linotype" w:hint="cs"/>
          <w:sz w:val="27"/>
          <w:rtl/>
          <w:lang w:bidi="fa-IR"/>
        </w:rPr>
        <w:lastRenderedPageBreak/>
        <w:t>من الله تعال</w:t>
      </w:r>
      <w:r w:rsidR="002523C2" w:rsidRPr="00002E57">
        <w:rPr>
          <w:rFonts w:ascii="Times New Roman" w:hAnsi="Times New Roman" w:hint="cs"/>
          <w:sz w:val="27"/>
          <w:rtl/>
          <w:lang w:bidi="fa-IR"/>
        </w:rPr>
        <w:t>ى</w:t>
      </w:r>
      <w:r w:rsidRPr="00002E57">
        <w:rPr>
          <w:rFonts w:ascii="Times New Roman" w:hAnsi="Times New Roman"/>
          <w:sz w:val="27"/>
          <w:vertAlign w:val="superscript"/>
          <w:rtl/>
          <w:lang w:bidi="fa-IR"/>
        </w:rPr>
        <w:t>(</w:t>
      </w:r>
      <w:r w:rsidRPr="00002E57">
        <w:rPr>
          <w:rStyle w:val="ad"/>
          <w:rFonts w:ascii="Lotus Linotype" w:hAnsi="Lotus Linotype"/>
          <w:sz w:val="27"/>
          <w:rtl/>
          <w:lang w:bidi="fa-IR"/>
        </w:rPr>
        <w:endnoteReference w:id="647"/>
      </w:r>
      <w:r w:rsidRPr="00002E57">
        <w:rPr>
          <w:rFonts w:ascii="Times New Roman" w:hAnsi="Times New Roman"/>
          <w:sz w:val="27"/>
          <w:vertAlign w:val="superscript"/>
          <w:rtl/>
          <w:lang w:bidi="fa-IR"/>
        </w:rPr>
        <w:t>)</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فكل</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ما جاء به النبي</w:t>
      </w:r>
      <w:r w:rsidR="00F04CB2" w:rsidRPr="00F04CB2">
        <w:rPr>
          <w:rFonts w:ascii="Mosawi" w:hAnsi="Mosawi" w:cs="Mosawi"/>
          <w:sz w:val="22"/>
          <w:szCs w:val="22"/>
          <w:rtl/>
        </w:rPr>
        <w:t>|</w:t>
      </w:r>
      <w:r w:rsidRPr="00002E57">
        <w:rPr>
          <w:rFonts w:ascii="Lotus Linotype" w:hAnsi="Lotus Linotype" w:hint="cs"/>
          <w:sz w:val="27"/>
          <w:rtl/>
          <w:lang w:bidi="fa-IR"/>
        </w:rPr>
        <w:t xml:space="preserve"> والأئمة</w:t>
      </w:r>
      <w:r w:rsidR="001A6EEC" w:rsidRPr="001A6EEC">
        <w:rPr>
          <w:rFonts w:ascii="Mosawi" w:hAnsi="Mosawi" w:cs="Mosawi"/>
          <w:sz w:val="22"/>
          <w:szCs w:val="22"/>
          <w:rtl/>
        </w:rPr>
        <w:t>^</w:t>
      </w:r>
      <w:r w:rsidRPr="00002E57">
        <w:rPr>
          <w:rFonts w:ascii="Lotus Linotype" w:hAnsi="Lotus Linotype" w:hint="cs"/>
          <w:sz w:val="27"/>
          <w:rtl/>
          <w:lang w:bidi="fa-IR"/>
        </w:rPr>
        <w:t xml:space="preserve"> هو الصح</w:t>
      </w:r>
      <w:r w:rsidRPr="00002E57">
        <w:rPr>
          <w:rFonts w:ascii="Times New Roman" w:hAnsi="Times New Roman" w:hint="cs"/>
          <w:sz w:val="27"/>
          <w:rtl/>
          <w:lang w:bidi="fa-IR"/>
        </w:rPr>
        <w:t>ي</w:t>
      </w:r>
      <w:r w:rsidRPr="00002E57">
        <w:rPr>
          <w:rFonts w:ascii="Lotus Linotype" w:hAnsi="Lotus Linotype" w:hint="cs"/>
          <w:sz w:val="27"/>
          <w:rtl/>
          <w:lang w:bidi="fa-IR"/>
        </w:rPr>
        <w:t>ح والمطابق للواقع</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فالمعتبر هو عدم إنكار ما جاء به النبي</w:t>
      </w:r>
      <w:r w:rsidR="002523C2" w:rsidRPr="00002E57">
        <w:rPr>
          <w:rFonts w:ascii="Lotus Linotype" w:hAnsi="Lotus Linotype" w:hint="cs"/>
          <w:sz w:val="27"/>
          <w:rtl/>
          <w:lang w:bidi="fa-IR"/>
        </w:rPr>
        <w:t>ّ</w:t>
      </w:r>
      <w:r w:rsidR="00F04CB2" w:rsidRPr="00F04CB2">
        <w:rPr>
          <w:rFonts w:ascii="Mosawi" w:hAnsi="Mosawi" w:cs="Mosawi"/>
          <w:sz w:val="22"/>
          <w:szCs w:val="22"/>
          <w:rtl/>
        </w:rPr>
        <w:t>|</w:t>
      </w:r>
      <w:r w:rsidRPr="00002E57">
        <w:rPr>
          <w:rFonts w:ascii="Lotus Linotype" w:hAnsi="Lotus Linotype" w:hint="cs"/>
          <w:sz w:val="27"/>
          <w:rtl/>
          <w:lang w:bidi="fa-IR"/>
        </w:rPr>
        <w:t xml:space="preserve"> والأئمة</w:t>
      </w:r>
      <w:r w:rsidR="001A6EEC" w:rsidRPr="001A6EEC">
        <w:rPr>
          <w:rFonts w:ascii="Mosawi" w:hAnsi="Mosawi" w:cs="Mosawi"/>
          <w:sz w:val="22"/>
          <w:szCs w:val="22"/>
          <w:rtl/>
        </w:rPr>
        <w:t>^</w:t>
      </w:r>
      <w:r w:rsidR="002523C2" w:rsidRPr="00002E57">
        <w:rPr>
          <w:rFonts w:ascii="Lotus Linotype" w:hAnsi="Lotus Linotype" w:hint="cs"/>
          <w:sz w:val="27"/>
          <w:rtl/>
          <w:lang w:bidi="fa-IR"/>
        </w:rPr>
        <w:t>،</w:t>
      </w:r>
      <w:r w:rsidRPr="00002E57">
        <w:rPr>
          <w:rFonts w:ascii="Lotus Linotype" w:hAnsi="Lotus Linotype" w:hint="cs"/>
          <w:sz w:val="27"/>
          <w:rtl/>
          <w:lang w:bidi="fa-IR"/>
        </w:rPr>
        <w:t xml:space="preserve"> لا وجوب ال</w:t>
      </w:r>
      <w:r w:rsidR="002523C2" w:rsidRPr="00002E57">
        <w:rPr>
          <w:rFonts w:ascii="Lotus Linotype" w:hAnsi="Lotus Linotype" w:hint="cs"/>
          <w:sz w:val="27"/>
          <w:rtl/>
          <w:lang w:bidi="fa-IR"/>
        </w:rPr>
        <w:t>ا</w:t>
      </w:r>
      <w:r w:rsidRPr="00002E57">
        <w:rPr>
          <w:rFonts w:ascii="Lotus Linotype" w:hAnsi="Lotus Linotype" w:hint="cs"/>
          <w:sz w:val="27"/>
          <w:rtl/>
          <w:lang w:bidi="fa-IR"/>
        </w:rPr>
        <w:t>عتقاد التفص</w:t>
      </w:r>
      <w:r w:rsidRPr="00002E57">
        <w:rPr>
          <w:rFonts w:ascii="Times New Roman" w:hAnsi="Times New Roman" w:hint="cs"/>
          <w:sz w:val="27"/>
          <w:rtl/>
          <w:lang w:bidi="fa-IR"/>
        </w:rPr>
        <w:t>ي</w:t>
      </w:r>
      <w:r w:rsidRPr="00002E57">
        <w:rPr>
          <w:rFonts w:ascii="Lotus Linotype" w:hAnsi="Lotus Linotype" w:hint="cs"/>
          <w:sz w:val="27"/>
          <w:rtl/>
          <w:lang w:bidi="fa-IR"/>
        </w:rPr>
        <w:t>لي بها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8"/>
      </w:r>
      <w:r w:rsidRPr="00002E57">
        <w:rPr>
          <w:rFonts w:ascii="Lotus Linotype" w:hAnsi="Lotus Linotype"/>
          <w:sz w:val="27"/>
          <w:vertAlign w:val="superscript"/>
          <w:rtl/>
          <w:lang w:bidi="fa-IR"/>
        </w:rPr>
        <w:t>)</w:t>
      </w:r>
      <w:r w:rsidR="002523C2" w:rsidRPr="00002E57">
        <w:rPr>
          <w:rFonts w:ascii="Lotus Linotype" w:hAnsi="Lotus Linotype" w:hint="cs"/>
          <w:sz w:val="27"/>
          <w:rtl/>
          <w:lang w:bidi="fa-IR"/>
        </w:rPr>
        <w:t>.</w:t>
      </w:r>
    </w:p>
    <w:p w:rsidR="00BE7501" w:rsidRPr="00002E57" w:rsidRDefault="00BE7501" w:rsidP="00DA27EA">
      <w:pPr>
        <w:rPr>
          <w:rFonts w:ascii="Lotus Linotype" w:hAnsi="Lotus Linotype"/>
          <w:sz w:val="27"/>
          <w:rtl/>
          <w:lang w:bidi="fa-IR"/>
        </w:rPr>
      </w:pPr>
      <w:r w:rsidRPr="00002E57">
        <w:rPr>
          <w:rFonts w:ascii="Lotus Linotype" w:hAnsi="Lotus Linotype" w:hint="cs"/>
          <w:sz w:val="27"/>
          <w:rtl/>
          <w:lang w:bidi="fa-IR"/>
        </w:rPr>
        <w:t>وهناك عد</w:t>
      </w:r>
      <w:r w:rsidR="002523C2" w:rsidRPr="00002E57">
        <w:rPr>
          <w:rFonts w:ascii="Lotus Linotype" w:hAnsi="Lotus Linotype" w:hint="cs"/>
          <w:sz w:val="27"/>
          <w:rtl/>
          <w:lang w:bidi="fa-IR"/>
        </w:rPr>
        <w:t>ّ</w:t>
      </w:r>
      <w:r w:rsidRPr="00002E57">
        <w:rPr>
          <w:rFonts w:ascii="Lotus Linotype" w:hAnsi="Lotus Linotype" w:hint="cs"/>
          <w:sz w:val="27"/>
          <w:rtl/>
          <w:lang w:bidi="fa-IR"/>
        </w:rPr>
        <w:t>ة روا</w:t>
      </w:r>
      <w:r w:rsidRPr="00002E57">
        <w:rPr>
          <w:rFonts w:ascii="Times New Roman" w:hAnsi="Times New Roman" w:hint="cs"/>
          <w:sz w:val="27"/>
          <w:rtl/>
          <w:lang w:bidi="fa-IR"/>
        </w:rPr>
        <w:t>ي</w:t>
      </w:r>
      <w:r w:rsidRPr="00002E57">
        <w:rPr>
          <w:rFonts w:ascii="Lotus Linotype" w:hAnsi="Lotus Linotype" w:hint="cs"/>
          <w:sz w:val="27"/>
          <w:rtl/>
          <w:lang w:bidi="fa-IR"/>
        </w:rPr>
        <w:t>ات تشهد لهذا ال</w:t>
      </w:r>
      <w:r w:rsidR="002523C2" w:rsidRPr="00002E57">
        <w:rPr>
          <w:rFonts w:ascii="Lotus Linotype" w:hAnsi="Lotus Linotype" w:hint="cs"/>
          <w:sz w:val="27"/>
          <w:rtl/>
          <w:lang w:bidi="fa-IR"/>
        </w:rPr>
        <w:t>ا</w:t>
      </w:r>
      <w:r w:rsidRPr="00002E57">
        <w:rPr>
          <w:rFonts w:ascii="Lotus Linotype" w:hAnsi="Lotus Linotype" w:hint="cs"/>
          <w:sz w:val="27"/>
          <w:rtl/>
          <w:lang w:bidi="fa-IR"/>
        </w:rPr>
        <w:t xml:space="preserve">ستظهار: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منها</w:t>
      </w:r>
      <w:r w:rsidRPr="00002E57">
        <w:rPr>
          <w:rFonts w:ascii="Lotus Linotype" w:hAnsi="Lotus Linotype" w:hint="cs"/>
          <w:sz w:val="27"/>
          <w:rtl/>
          <w:lang w:bidi="fa-IR"/>
        </w:rPr>
        <w:t>: ما قد</w:t>
      </w:r>
      <w:r w:rsidRPr="00002E57">
        <w:rPr>
          <w:rFonts w:ascii="Lotus Linotype" w:hAnsi="Lotus Linotype"/>
          <w:sz w:val="27"/>
          <w:rtl/>
          <w:lang w:bidi="fa-IR"/>
        </w:rPr>
        <w:t xml:space="preserve"> </w:t>
      </w:r>
      <w:r w:rsidRPr="00002E57">
        <w:rPr>
          <w:rFonts w:ascii="Lotus Linotype" w:hAnsi="Lotus Linotype" w:hint="cs"/>
          <w:sz w:val="27"/>
          <w:rtl/>
          <w:lang w:bidi="fa-IR"/>
        </w:rPr>
        <w:t>ورد</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بعض</w:t>
      </w:r>
      <w:r w:rsidRPr="00002E57">
        <w:rPr>
          <w:rFonts w:ascii="Lotus Linotype" w:hAnsi="Lotus Linotype"/>
          <w:sz w:val="27"/>
          <w:rtl/>
          <w:lang w:bidi="fa-IR"/>
        </w:rPr>
        <w:t xml:space="preserve"> </w:t>
      </w:r>
      <w:r w:rsidRPr="00002E57">
        <w:rPr>
          <w:rFonts w:ascii="Lotus Linotype" w:hAnsi="Lotus Linotype" w:hint="cs"/>
          <w:sz w:val="27"/>
          <w:rtl/>
          <w:lang w:bidi="fa-IR"/>
        </w:rPr>
        <w:t>الأخبار</w:t>
      </w:r>
      <w:r w:rsidR="002523C2" w:rsidRPr="00002E57">
        <w:rPr>
          <w:rFonts w:ascii="Lotus Linotype" w:hAnsi="Lotus Linotype" w:hint="cs"/>
          <w:sz w:val="27"/>
          <w:rtl/>
          <w:lang w:bidi="fa-IR"/>
        </w:rPr>
        <w:t xml:space="preserve"> من</w:t>
      </w:r>
      <w:r w:rsidRPr="00002E57">
        <w:rPr>
          <w:rFonts w:ascii="Lotus Linotype" w:hAnsi="Lotus Linotype"/>
          <w:sz w:val="27"/>
          <w:rtl/>
          <w:lang w:bidi="fa-IR"/>
        </w:rPr>
        <w:t xml:space="preserve"> </w:t>
      </w:r>
      <w:r w:rsidRPr="00002E57">
        <w:rPr>
          <w:rFonts w:ascii="Lotus Linotype" w:hAnsi="Lotus Linotype" w:hint="cs"/>
          <w:sz w:val="27"/>
          <w:rtl/>
          <w:lang w:bidi="fa-IR"/>
        </w:rPr>
        <w:t>تفسير</w:t>
      </w:r>
      <w:r w:rsidRPr="00002E57">
        <w:rPr>
          <w:rFonts w:ascii="Lotus Linotype" w:hAnsi="Lotus Linotype"/>
          <w:sz w:val="27"/>
          <w:rtl/>
          <w:lang w:bidi="fa-IR"/>
        </w:rPr>
        <w:t xml:space="preserve"> </w:t>
      </w:r>
      <w:r w:rsidRPr="00002E57">
        <w:rPr>
          <w:rFonts w:ascii="Lotus Linotype" w:hAnsi="Lotus Linotype" w:hint="cs"/>
          <w:sz w:val="27"/>
          <w:rtl/>
          <w:lang w:bidi="fa-IR"/>
        </w:rPr>
        <w:t>معرفة</w:t>
      </w:r>
      <w:r w:rsidRPr="00002E57">
        <w:rPr>
          <w:rFonts w:ascii="Lotus Linotype" w:hAnsi="Lotus Linotype"/>
          <w:sz w:val="27"/>
          <w:rtl/>
          <w:lang w:bidi="fa-IR"/>
        </w:rPr>
        <w:t xml:space="preserve"> </w:t>
      </w:r>
      <w:r w:rsidRPr="00002E57">
        <w:rPr>
          <w:rFonts w:ascii="Lotus Linotype" w:hAnsi="Lotus Linotype" w:hint="cs"/>
          <w:sz w:val="27"/>
          <w:rtl/>
          <w:lang w:bidi="fa-IR"/>
        </w:rPr>
        <w:t>حقّ</w:t>
      </w:r>
      <w:r w:rsidRPr="00002E57">
        <w:rPr>
          <w:rFonts w:ascii="Lotus Linotype" w:hAnsi="Lotus Linotype"/>
          <w:sz w:val="27"/>
          <w:rtl/>
          <w:lang w:bidi="fa-IR"/>
        </w:rPr>
        <w:t xml:space="preserve"> </w:t>
      </w:r>
      <w:r w:rsidRPr="00002E57">
        <w:rPr>
          <w:rFonts w:ascii="Lotus Linotype" w:hAnsi="Lotus Linotype" w:hint="cs"/>
          <w:sz w:val="27"/>
          <w:rtl/>
          <w:lang w:bidi="fa-IR"/>
        </w:rPr>
        <w:t>الإمام</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بمعرفة</w:t>
      </w:r>
      <w:r w:rsidRPr="00002E57">
        <w:rPr>
          <w:rFonts w:ascii="Lotus Linotype" w:hAnsi="Lotus Linotype"/>
          <w:sz w:val="27"/>
          <w:rtl/>
          <w:lang w:bidi="fa-IR"/>
        </w:rPr>
        <w:t xml:space="preserve"> </w:t>
      </w:r>
      <w:r w:rsidRPr="00002E57">
        <w:rPr>
          <w:rFonts w:ascii="Lotus Linotype" w:hAnsi="Lotus Linotype" w:hint="cs"/>
          <w:sz w:val="27"/>
          <w:rtl/>
          <w:lang w:bidi="fa-IR"/>
        </w:rPr>
        <w:t>كونه</w:t>
      </w:r>
      <w:r w:rsidRPr="00002E57">
        <w:rPr>
          <w:rFonts w:ascii="Lotus Linotype" w:hAnsi="Lotus Linotype"/>
          <w:sz w:val="27"/>
          <w:rtl/>
          <w:lang w:bidi="fa-IR"/>
        </w:rPr>
        <w:t xml:space="preserve"> </w:t>
      </w:r>
      <w:r w:rsidRPr="00002E57">
        <w:rPr>
          <w:rFonts w:ascii="Lotus Linotype" w:hAnsi="Lotus Linotype" w:hint="cs"/>
          <w:sz w:val="27"/>
          <w:rtl/>
          <w:lang w:bidi="fa-IR"/>
        </w:rPr>
        <w:t>إماما</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مفترض</w:t>
      </w:r>
      <w:r w:rsidRPr="00002E57">
        <w:rPr>
          <w:rFonts w:ascii="Lotus Linotype" w:hAnsi="Lotus Linotype"/>
          <w:sz w:val="27"/>
          <w:rtl/>
          <w:lang w:bidi="fa-IR"/>
        </w:rPr>
        <w:t xml:space="preserve"> </w:t>
      </w:r>
      <w:r w:rsidRPr="00002E57">
        <w:rPr>
          <w:rFonts w:ascii="Lotus Linotype" w:hAnsi="Lotus Linotype" w:hint="cs"/>
          <w:sz w:val="27"/>
          <w:rtl/>
          <w:lang w:bidi="fa-IR"/>
        </w:rPr>
        <w:t>الطاعة</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49"/>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صح</w:t>
      </w:r>
      <w:r w:rsidRPr="00002E57">
        <w:rPr>
          <w:rFonts w:ascii="Times New Roman" w:hAnsi="Times New Roman" w:hint="cs"/>
          <w:sz w:val="27"/>
          <w:rtl/>
          <w:lang w:bidi="fa-IR"/>
        </w:rPr>
        <w:t>ي</w:t>
      </w:r>
      <w:r w:rsidRPr="00002E57">
        <w:rPr>
          <w:rFonts w:ascii="Lotus Linotype" w:hAnsi="Lotus Linotype" w:hint="cs"/>
          <w:sz w:val="27"/>
          <w:rtl/>
          <w:lang w:bidi="fa-IR"/>
        </w:rPr>
        <w:t>حة زرارة</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أبي</w:t>
      </w:r>
      <w:r w:rsidRPr="00002E57">
        <w:rPr>
          <w:rFonts w:ascii="Lotus Linotype" w:hAnsi="Lotus Linotype"/>
          <w:sz w:val="27"/>
          <w:rtl/>
          <w:lang w:bidi="fa-IR"/>
        </w:rPr>
        <w:t xml:space="preserve"> </w:t>
      </w:r>
      <w:r w:rsidRPr="00002E57">
        <w:rPr>
          <w:rFonts w:ascii="Lotus Linotype" w:hAnsi="Lotus Linotype" w:hint="cs"/>
          <w:sz w:val="27"/>
          <w:rtl/>
          <w:lang w:bidi="fa-IR"/>
        </w:rPr>
        <w:t>جعفر</w:t>
      </w:r>
      <w:r w:rsidR="00442A48" w:rsidRPr="00DE5AED">
        <w:rPr>
          <w:rFonts w:cs="Mosawi" w:hint="cs"/>
          <w:b/>
          <w:bCs/>
          <w:noProof/>
          <w:color w:val="000000" w:themeColor="text1"/>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لو</w:t>
      </w:r>
      <w:r w:rsidRPr="00002E57">
        <w:rPr>
          <w:rFonts w:ascii="Lotus Linotype" w:hAnsi="Lotus Linotype"/>
          <w:sz w:val="27"/>
          <w:rtl/>
          <w:lang w:bidi="fa-IR"/>
        </w:rPr>
        <w:t xml:space="preserve"> </w:t>
      </w:r>
      <w:r w:rsidRPr="00002E57">
        <w:rPr>
          <w:rFonts w:ascii="Lotus Linotype" w:hAnsi="Lotus Linotype" w:hint="cs"/>
          <w:sz w:val="27"/>
          <w:rtl/>
          <w:lang w:bidi="fa-IR"/>
        </w:rPr>
        <w:t>أن</w:t>
      </w:r>
      <w:r w:rsidRPr="00002E57">
        <w:rPr>
          <w:rFonts w:ascii="Lotus Linotype" w:hAnsi="Lotus Linotype"/>
          <w:sz w:val="27"/>
          <w:rtl/>
          <w:lang w:bidi="fa-IR"/>
        </w:rPr>
        <w:t xml:space="preserve"> </w:t>
      </w:r>
      <w:r w:rsidRPr="00002E57">
        <w:rPr>
          <w:rFonts w:ascii="Lotus Linotype" w:hAnsi="Lotus Linotype" w:hint="cs"/>
          <w:sz w:val="27"/>
          <w:rtl/>
          <w:lang w:bidi="fa-IR"/>
        </w:rPr>
        <w:t>العباد</w:t>
      </w:r>
      <w:r w:rsidRPr="00002E57">
        <w:rPr>
          <w:rFonts w:ascii="Lotus Linotype" w:hAnsi="Lotus Linotype"/>
          <w:sz w:val="27"/>
          <w:rtl/>
          <w:lang w:bidi="fa-IR"/>
        </w:rPr>
        <w:t xml:space="preserve"> </w:t>
      </w:r>
      <w:r w:rsidRPr="00002E57">
        <w:rPr>
          <w:rFonts w:ascii="Lotus Linotype" w:hAnsi="Lotus Linotype" w:hint="cs"/>
          <w:sz w:val="27"/>
          <w:rtl/>
          <w:lang w:bidi="fa-IR"/>
        </w:rPr>
        <w:t>إذا</w:t>
      </w:r>
      <w:r w:rsidRPr="00002E57">
        <w:rPr>
          <w:rFonts w:ascii="Lotus Linotype" w:hAnsi="Lotus Linotype"/>
          <w:sz w:val="27"/>
          <w:rtl/>
          <w:lang w:bidi="fa-IR"/>
        </w:rPr>
        <w:t xml:space="preserve"> </w:t>
      </w:r>
      <w:r w:rsidRPr="00002E57">
        <w:rPr>
          <w:rFonts w:ascii="Lotus Linotype" w:hAnsi="Lotus Linotype" w:hint="cs"/>
          <w:sz w:val="27"/>
          <w:rtl/>
          <w:lang w:bidi="fa-IR"/>
        </w:rPr>
        <w:t>جهلوا</w:t>
      </w:r>
      <w:r w:rsidRPr="00002E57">
        <w:rPr>
          <w:rFonts w:ascii="Lotus Linotype" w:hAnsi="Lotus Linotype"/>
          <w:sz w:val="27"/>
          <w:rtl/>
          <w:lang w:bidi="fa-IR"/>
        </w:rPr>
        <w:t xml:space="preserve"> </w:t>
      </w:r>
      <w:r w:rsidRPr="00002E57">
        <w:rPr>
          <w:rFonts w:ascii="Lotus Linotype" w:hAnsi="Lotus Linotype" w:hint="cs"/>
          <w:sz w:val="27"/>
          <w:rtl/>
          <w:lang w:bidi="fa-IR"/>
        </w:rPr>
        <w:t>وقفوا</w:t>
      </w:r>
      <w:r w:rsidRPr="00002E57">
        <w:rPr>
          <w:rFonts w:ascii="Lotus Linotype" w:hAnsi="Lotus Linotype"/>
          <w:sz w:val="27"/>
          <w:rtl/>
          <w:lang w:bidi="fa-IR"/>
        </w:rPr>
        <w:t xml:space="preserve"> </w:t>
      </w:r>
      <w:r w:rsidR="002523C2" w:rsidRPr="00002E57">
        <w:rPr>
          <w:rFonts w:ascii="Lotus Linotype" w:hAnsi="Lotus Linotype" w:hint="cs"/>
          <w:sz w:val="27"/>
          <w:rtl/>
          <w:lang w:bidi="fa-IR"/>
        </w:rPr>
        <w:t>و</w:t>
      </w:r>
      <w:r w:rsidRPr="00002E57">
        <w:rPr>
          <w:rFonts w:ascii="Lotus Linotype" w:hAnsi="Lotus Linotype" w:hint="cs"/>
          <w:sz w:val="27"/>
          <w:rtl/>
          <w:lang w:bidi="fa-IR"/>
        </w:rPr>
        <w:t>لم</w:t>
      </w:r>
      <w:r w:rsidRPr="00002E57">
        <w:rPr>
          <w:rFonts w:ascii="Lotus Linotype" w:hAnsi="Lotus Linotype"/>
          <w:sz w:val="27"/>
          <w:rtl/>
          <w:lang w:bidi="fa-IR"/>
        </w:rPr>
        <w:t xml:space="preserve"> </w:t>
      </w:r>
      <w:r w:rsidRPr="00002E57">
        <w:rPr>
          <w:rFonts w:ascii="Lotus Linotype" w:hAnsi="Lotus Linotype" w:hint="cs"/>
          <w:sz w:val="27"/>
          <w:rtl/>
          <w:lang w:bidi="fa-IR"/>
        </w:rPr>
        <w:t>يجحدوا</w:t>
      </w:r>
      <w:r w:rsidRPr="00002E57">
        <w:rPr>
          <w:rFonts w:ascii="Lotus Linotype" w:hAnsi="Lotus Linotype"/>
          <w:sz w:val="27"/>
          <w:rtl/>
          <w:lang w:bidi="fa-IR"/>
        </w:rPr>
        <w:t xml:space="preserve"> </w:t>
      </w:r>
      <w:r w:rsidRPr="00002E57">
        <w:rPr>
          <w:rFonts w:ascii="Lotus Linotype" w:hAnsi="Lotus Linotype" w:hint="cs"/>
          <w:sz w:val="27"/>
          <w:rtl/>
          <w:lang w:bidi="fa-IR"/>
        </w:rPr>
        <w:t>لم</w:t>
      </w:r>
      <w:r w:rsidRPr="00002E57">
        <w:rPr>
          <w:rFonts w:ascii="Lotus Linotype" w:hAnsi="Lotus Linotype"/>
          <w:sz w:val="27"/>
          <w:rtl/>
          <w:lang w:bidi="fa-IR"/>
        </w:rPr>
        <w:t xml:space="preserve"> </w:t>
      </w:r>
      <w:r w:rsidRPr="00002E57">
        <w:rPr>
          <w:rFonts w:ascii="Lotus Linotype" w:hAnsi="Lotus Linotype" w:hint="cs"/>
          <w:sz w:val="27"/>
          <w:rtl/>
          <w:lang w:bidi="fa-IR"/>
        </w:rPr>
        <w:t>يكفروا</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50"/>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DA27EA">
      <w:pPr>
        <w:rPr>
          <w:rFonts w:ascii="Lotus Linotype" w:hAnsi="Lotus Linotype"/>
          <w:sz w:val="27"/>
          <w:rtl/>
          <w:lang w:bidi="fa-IR"/>
        </w:rPr>
      </w:pPr>
      <w:r w:rsidRPr="00002E57">
        <w:rPr>
          <w:rFonts w:ascii="Lotus Linotype" w:hAnsi="Lotus Linotype" w:hint="cs"/>
          <w:b/>
          <w:bCs/>
          <w:sz w:val="27"/>
          <w:rtl/>
          <w:lang w:bidi="fa-IR"/>
        </w:rPr>
        <w:t>ومنها</w:t>
      </w:r>
      <w:r w:rsidRPr="00002E57">
        <w:rPr>
          <w:rFonts w:ascii="Lotus Linotype" w:hAnsi="Lotus Linotype" w:hint="cs"/>
          <w:sz w:val="27"/>
          <w:rtl/>
          <w:lang w:bidi="fa-IR"/>
        </w:rPr>
        <w:t>: عن الصادق</w:t>
      </w:r>
      <w:r w:rsidR="00442A48" w:rsidRPr="00DE5AED">
        <w:rPr>
          <w:rFonts w:cs="Mosawi" w:hint="cs"/>
          <w:b/>
          <w:bCs/>
          <w:noProof/>
          <w:color w:val="000000" w:themeColor="text1"/>
          <w:sz w:val="22"/>
          <w:szCs w:val="22"/>
          <w:rtl/>
        </w:rPr>
        <w:t>×</w:t>
      </w:r>
      <w:r w:rsidRPr="00002E57">
        <w:rPr>
          <w:rFonts w:ascii="Lotus Linotype" w:hAnsi="Lotus Linotype" w:hint="cs"/>
          <w:sz w:val="27"/>
          <w:rtl/>
          <w:lang w:bidi="fa-IR"/>
        </w:rPr>
        <w:t>: والله</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إنه</w:t>
      </w:r>
      <w:r w:rsidRPr="00002E57">
        <w:rPr>
          <w:rFonts w:ascii="Lotus Linotype" w:hAnsi="Lotus Linotype"/>
          <w:sz w:val="27"/>
          <w:rtl/>
          <w:lang w:bidi="fa-IR"/>
        </w:rPr>
        <w:t xml:space="preserve"> </w:t>
      </w:r>
      <w:r w:rsidRPr="00002E57">
        <w:rPr>
          <w:rFonts w:ascii="Lotus Linotype" w:hAnsi="Lotus Linotype" w:hint="cs"/>
          <w:sz w:val="27"/>
          <w:rtl/>
          <w:lang w:bidi="fa-IR"/>
        </w:rPr>
        <w:t>ليدخلها</w:t>
      </w:r>
      <w:r w:rsidRPr="00002E57">
        <w:rPr>
          <w:rFonts w:ascii="Lotus Linotype" w:hAnsi="Lotus Linotype"/>
          <w:sz w:val="27"/>
          <w:rtl/>
          <w:lang w:bidi="fa-IR"/>
        </w:rPr>
        <w:t xml:space="preserve"> </w:t>
      </w:r>
      <w:r w:rsidRPr="00002E57">
        <w:rPr>
          <w:rFonts w:ascii="Lotus Linotype" w:hAnsi="Lotus Linotype" w:hint="cs"/>
          <w:sz w:val="27"/>
          <w:rtl/>
          <w:lang w:bidi="fa-IR"/>
        </w:rPr>
        <w:t>[الجنة] قوم</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w:t>
      </w:r>
      <w:r w:rsidR="002523C2" w:rsidRPr="00002E57">
        <w:rPr>
          <w:rFonts w:ascii="Lotus Linotype" w:hAnsi="Lotus Linotype" w:hint="cs"/>
          <w:sz w:val="27"/>
          <w:rtl/>
          <w:lang w:bidi="fa-IR"/>
        </w:rPr>
        <w:t>ُ</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لهم</w:t>
      </w:r>
      <w:r w:rsidRPr="00002E57">
        <w:rPr>
          <w:rFonts w:ascii="Lotus Linotype" w:hAnsi="Lotus Linotype"/>
          <w:sz w:val="27"/>
          <w:rtl/>
          <w:lang w:bidi="fa-IR"/>
        </w:rPr>
        <w:t xml:space="preserve"> </w:t>
      </w:r>
      <w:r w:rsidRPr="00002E57">
        <w:rPr>
          <w:rFonts w:ascii="Lotus Linotype" w:hAnsi="Lotus Linotype" w:hint="cs"/>
          <w:sz w:val="27"/>
          <w:rtl/>
          <w:lang w:bidi="fa-IR"/>
        </w:rPr>
        <w:t>الحق</w:t>
      </w:r>
      <w:r w:rsidR="002523C2" w:rsidRPr="00002E57">
        <w:rPr>
          <w:rFonts w:ascii="Lotus Linotype" w:hAnsi="Lotus Linotype" w:hint="cs"/>
          <w:sz w:val="27"/>
          <w:rtl/>
          <w:lang w:bidi="fa-IR"/>
        </w:rPr>
        <w:t>ّ</w:t>
      </w:r>
      <w:r w:rsidRPr="00002E57">
        <w:rPr>
          <w:rFonts w:ascii="Lotus Linotype" w:hAnsi="Lotus Linotype" w:hint="cs"/>
          <w:sz w:val="27"/>
          <w:rtl/>
          <w:lang w:bidi="fa-IR"/>
        </w:rPr>
        <w:t>ية</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قلت</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يا</w:t>
      </w:r>
      <w:r w:rsidRPr="00002E57">
        <w:rPr>
          <w:rFonts w:ascii="Lotus Linotype" w:hAnsi="Lotus Linotype"/>
          <w:sz w:val="27"/>
          <w:rtl/>
          <w:lang w:bidi="fa-IR"/>
        </w:rPr>
        <w:t xml:space="preserve"> </w:t>
      </w:r>
      <w:r w:rsidRPr="00002E57">
        <w:rPr>
          <w:rFonts w:ascii="Lotus Linotype" w:hAnsi="Lotus Linotype" w:hint="cs"/>
          <w:sz w:val="27"/>
          <w:rtl/>
          <w:lang w:bidi="fa-IR"/>
        </w:rPr>
        <w:t>سيدي</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وم</w:t>
      </w:r>
      <w:r w:rsidR="002523C2" w:rsidRPr="00002E57">
        <w:rPr>
          <w:rFonts w:ascii="Lotus Linotype" w:hAnsi="Lotus Linotype" w:hint="cs"/>
          <w:sz w:val="27"/>
          <w:rtl/>
          <w:lang w:bidi="fa-IR"/>
        </w:rPr>
        <w:t>َ</w:t>
      </w:r>
      <w:r w:rsidRPr="00002E57">
        <w:rPr>
          <w:rFonts w:ascii="Lotus Linotype" w:hAnsi="Lotus Linotype" w:hint="cs"/>
          <w:sz w:val="27"/>
          <w:rtl/>
          <w:lang w:bidi="fa-IR"/>
        </w:rPr>
        <w:t>ن</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هم</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قال</w:t>
      </w:r>
      <w:r w:rsidRPr="00002E57">
        <w:rPr>
          <w:rFonts w:ascii="Lotus Linotype" w:hAnsi="Lotus Linotype"/>
          <w:sz w:val="27"/>
          <w:rtl/>
          <w:lang w:bidi="fa-IR"/>
        </w:rPr>
        <w:t xml:space="preserve"> </w:t>
      </w:r>
      <w:r w:rsidRPr="00002E57">
        <w:rPr>
          <w:rFonts w:ascii="Lotus Linotype" w:hAnsi="Lotus Linotype" w:hint="cs"/>
          <w:sz w:val="27"/>
          <w:rtl/>
          <w:lang w:bidi="fa-IR"/>
        </w:rPr>
        <w:t>قوم</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حب</w:t>
      </w:r>
      <w:r w:rsidR="002523C2" w:rsidRPr="00002E57">
        <w:rPr>
          <w:rFonts w:ascii="Lotus Linotype" w:hAnsi="Lotus Linotype" w:hint="cs"/>
          <w:sz w:val="27"/>
          <w:rtl/>
          <w:lang w:bidi="fa-IR"/>
        </w:rPr>
        <w:t>ِّ</w:t>
      </w:r>
      <w:r w:rsidRPr="00002E57">
        <w:rPr>
          <w:rFonts w:ascii="Lotus Linotype" w:hAnsi="Lotus Linotype" w:hint="cs"/>
          <w:sz w:val="27"/>
          <w:rtl/>
          <w:lang w:bidi="fa-IR"/>
        </w:rPr>
        <w:t>هم</w:t>
      </w:r>
      <w:r w:rsidRPr="00002E57">
        <w:rPr>
          <w:rFonts w:ascii="Lotus Linotype" w:hAnsi="Lotus Linotype"/>
          <w:sz w:val="27"/>
          <w:rtl/>
          <w:lang w:bidi="fa-IR"/>
        </w:rPr>
        <w:t xml:space="preserve"> </w:t>
      </w:r>
      <w:r w:rsidRPr="00002E57">
        <w:rPr>
          <w:rFonts w:ascii="Lotus Linotype" w:hAnsi="Lotus Linotype" w:hint="cs"/>
          <w:sz w:val="27"/>
          <w:rtl/>
          <w:lang w:bidi="fa-IR"/>
        </w:rPr>
        <w:t>لعلي</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يحلفون</w:t>
      </w:r>
      <w:r w:rsidRPr="00002E57">
        <w:rPr>
          <w:rFonts w:ascii="Lotus Linotype" w:hAnsi="Lotus Linotype"/>
          <w:sz w:val="27"/>
          <w:rtl/>
          <w:lang w:bidi="fa-IR"/>
        </w:rPr>
        <w:t xml:space="preserve"> </w:t>
      </w:r>
      <w:r w:rsidRPr="00002E57">
        <w:rPr>
          <w:rFonts w:ascii="Lotus Linotype" w:hAnsi="Lotus Linotype" w:hint="cs"/>
          <w:sz w:val="27"/>
          <w:rtl/>
          <w:lang w:bidi="fa-IR"/>
        </w:rPr>
        <w:t>بحق</w:t>
      </w:r>
      <w:r w:rsidR="002523C2" w:rsidRPr="00002E57">
        <w:rPr>
          <w:rFonts w:ascii="Lotus Linotype" w:hAnsi="Lotus Linotype" w:hint="cs"/>
          <w:sz w:val="27"/>
          <w:rtl/>
          <w:lang w:bidi="fa-IR"/>
        </w:rPr>
        <w:t>ِّ</w:t>
      </w:r>
      <w:r w:rsidRPr="00002E57">
        <w:rPr>
          <w:rFonts w:ascii="Lotus Linotype" w:hAnsi="Lotus Linotype" w:hint="cs"/>
          <w:sz w:val="27"/>
          <w:rtl/>
          <w:lang w:bidi="fa-IR"/>
        </w:rPr>
        <w:t>ه</w:t>
      </w:r>
      <w:r w:rsidR="002523C2"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ولا</w:t>
      </w:r>
      <w:r w:rsidRPr="00002E57">
        <w:rPr>
          <w:rFonts w:ascii="Lotus Linotype" w:hAnsi="Lotus Linotype"/>
          <w:sz w:val="27"/>
          <w:rtl/>
          <w:lang w:bidi="fa-IR"/>
        </w:rPr>
        <w:t xml:space="preserve"> </w:t>
      </w:r>
      <w:r w:rsidRPr="00002E57">
        <w:rPr>
          <w:rFonts w:ascii="Lotus Linotype" w:hAnsi="Lotus Linotype" w:hint="cs"/>
          <w:sz w:val="27"/>
          <w:rtl/>
          <w:lang w:bidi="fa-IR"/>
        </w:rPr>
        <w:t>يدرون</w:t>
      </w:r>
      <w:r w:rsidRPr="00002E57">
        <w:rPr>
          <w:rFonts w:ascii="Lotus Linotype" w:hAnsi="Lotus Linotype"/>
          <w:sz w:val="27"/>
          <w:rtl/>
          <w:lang w:bidi="fa-IR"/>
        </w:rPr>
        <w:t xml:space="preserve"> </w:t>
      </w:r>
      <w:r w:rsidRPr="00002E57">
        <w:rPr>
          <w:rFonts w:ascii="Lotus Linotype" w:hAnsi="Lotus Linotype" w:hint="cs"/>
          <w:sz w:val="27"/>
          <w:rtl/>
          <w:lang w:bidi="fa-IR"/>
        </w:rPr>
        <w:t>ما</w:t>
      </w:r>
      <w:r w:rsidRPr="00002E57">
        <w:rPr>
          <w:rFonts w:ascii="Lotus Linotype" w:hAnsi="Lotus Linotype"/>
          <w:sz w:val="27"/>
          <w:rtl/>
          <w:lang w:bidi="fa-IR"/>
        </w:rPr>
        <w:t xml:space="preserve"> </w:t>
      </w:r>
      <w:r w:rsidRPr="00002E57">
        <w:rPr>
          <w:rFonts w:ascii="Lotus Linotype" w:hAnsi="Lotus Linotype" w:hint="cs"/>
          <w:sz w:val="27"/>
          <w:rtl/>
          <w:lang w:bidi="fa-IR"/>
        </w:rPr>
        <w:t>حق</w:t>
      </w:r>
      <w:r w:rsidR="002523C2" w:rsidRPr="00002E57">
        <w:rPr>
          <w:rFonts w:ascii="Lotus Linotype" w:hAnsi="Lotus Linotype" w:hint="cs"/>
          <w:sz w:val="27"/>
          <w:rtl/>
          <w:lang w:bidi="fa-IR"/>
        </w:rPr>
        <w:t>ُّ</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وفضله</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51"/>
      </w:r>
      <w:r w:rsidRPr="00002E57">
        <w:rPr>
          <w:rFonts w:ascii="Lotus Linotype" w:hAnsi="Lotus Linotype"/>
          <w:sz w:val="27"/>
          <w:vertAlign w:val="superscript"/>
          <w:rtl/>
          <w:lang w:bidi="fa-IR"/>
        </w:rPr>
        <w:t>)</w:t>
      </w:r>
      <w:r w:rsidRPr="00002E57">
        <w:rPr>
          <w:rFonts w:ascii="Lotus Linotype" w:hAnsi="Lotus Linotype" w:hint="cs"/>
          <w:sz w:val="27"/>
          <w:rtl/>
          <w:lang w:bidi="fa-IR"/>
        </w:rPr>
        <w:t xml:space="preserve">. </w:t>
      </w:r>
    </w:p>
    <w:p w:rsidR="00BE7501" w:rsidRPr="00002E57" w:rsidRDefault="00BE7501" w:rsidP="00002E57">
      <w:pPr>
        <w:rPr>
          <w:rFonts w:ascii="Lotus Linotype" w:hAnsi="Lotus Linotype"/>
          <w:sz w:val="27"/>
          <w:rtl/>
          <w:lang w:bidi="fa-IR"/>
        </w:rPr>
      </w:pPr>
      <w:r w:rsidRPr="00002E57">
        <w:rPr>
          <w:rFonts w:ascii="Lotus Linotype" w:hAnsi="Lotus Linotype" w:hint="cs"/>
          <w:sz w:val="27"/>
          <w:rtl/>
          <w:lang w:bidi="fa-IR"/>
        </w:rPr>
        <w:t>وبالجملة</w:t>
      </w:r>
      <w:r w:rsidR="002523C2" w:rsidRPr="00002E57">
        <w:rPr>
          <w:rFonts w:ascii="Lotus Linotype" w:hAnsi="Lotus Linotype" w:hint="cs"/>
          <w:sz w:val="27"/>
          <w:rtl/>
          <w:lang w:bidi="fa-IR"/>
        </w:rPr>
        <w:t xml:space="preserve"> </w:t>
      </w:r>
      <w:r w:rsidRPr="00002E57">
        <w:rPr>
          <w:rFonts w:ascii="Lotus Linotype" w:hAnsi="Lotus Linotype" w:hint="cs"/>
          <w:sz w:val="27"/>
          <w:rtl/>
          <w:lang w:bidi="fa-IR"/>
        </w:rPr>
        <w:t>فالقول</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بأنّه</w:t>
      </w:r>
      <w:r w:rsidRPr="00002E57">
        <w:rPr>
          <w:rFonts w:ascii="Lotus Linotype" w:hAnsi="Lotus Linotype"/>
          <w:sz w:val="27"/>
          <w:rtl/>
          <w:lang w:bidi="fa-IR"/>
        </w:rPr>
        <w:t xml:space="preserve"> </w:t>
      </w:r>
      <w:r w:rsidRPr="00002E57">
        <w:rPr>
          <w:rFonts w:ascii="Lotus Linotype" w:hAnsi="Lotus Linotype" w:hint="cs"/>
          <w:sz w:val="27"/>
          <w:rtl/>
          <w:lang w:bidi="fa-IR"/>
        </w:rPr>
        <w:t>يكفي</w:t>
      </w:r>
      <w:r w:rsidRPr="00002E57">
        <w:rPr>
          <w:rFonts w:ascii="Lotus Linotype" w:hAnsi="Lotus Linotype"/>
          <w:sz w:val="27"/>
          <w:rtl/>
          <w:lang w:bidi="fa-IR"/>
        </w:rPr>
        <w:t xml:space="preserve"> </w:t>
      </w:r>
      <w:r w:rsidRPr="00002E57">
        <w:rPr>
          <w:rFonts w:ascii="Lotus Linotype" w:hAnsi="Lotus Linotype" w:hint="cs"/>
          <w:sz w:val="27"/>
          <w:rtl/>
          <w:lang w:bidi="fa-IR"/>
        </w:rPr>
        <w:t>في</w:t>
      </w:r>
      <w:r w:rsidRPr="00002E57">
        <w:rPr>
          <w:rFonts w:ascii="Lotus Linotype" w:hAnsi="Lotus Linotype"/>
          <w:sz w:val="27"/>
          <w:rtl/>
          <w:lang w:bidi="fa-IR"/>
        </w:rPr>
        <w:t xml:space="preserve"> </w:t>
      </w:r>
      <w:r w:rsidRPr="00002E57">
        <w:rPr>
          <w:rFonts w:ascii="Lotus Linotype" w:hAnsi="Lotus Linotype" w:hint="cs"/>
          <w:sz w:val="27"/>
          <w:rtl/>
          <w:lang w:bidi="fa-IR"/>
        </w:rPr>
        <w:t>الإيمان</w:t>
      </w:r>
      <w:r w:rsidRPr="00002E57">
        <w:rPr>
          <w:rFonts w:ascii="Lotus Linotype" w:hAnsi="Lotus Linotype"/>
          <w:sz w:val="27"/>
          <w:rtl/>
          <w:lang w:bidi="fa-IR"/>
        </w:rPr>
        <w:t xml:space="preserve"> </w:t>
      </w:r>
      <w:r w:rsidRPr="00002E57">
        <w:rPr>
          <w:rFonts w:ascii="Lotus Linotype" w:hAnsi="Lotus Linotype" w:hint="cs"/>
          <w:sz w:val="27"/>
          <w:rtl/>
          <w:lang w:bidi="fa-IR"/>
        </w:rPr>
        <w:t>الاعتقاد</w:t>
      </w:r>
      <w:r w:rsidRPr="00002E57">
        <w:rPr>
          <w:rFonts w:ascii="Lotus Linotype" w:hAnsi="Lotus Linotype"/>
          <w:sz w:val="27"/>
          <w:rtl/>
          <w:lang w:bidi="fa-IR"/>
        </w:rPr>
        <w:t xml:space="preserve"> </w:t>
      </w:r>
      <w:r w:rsidRPr="00002E57">
        <w:rPr>
          <w:rFonts w:ascii="Lotus Linotype" w:hAnsi="Lotus Linotype" w:hint="cs"/>
          <w:sz w:val="27"/>
          <w:rtl/>
          <w:lang w:bidi="fa-IR"/>
        </w:rPr>
        <w:t>بوجود</w:t>
      </w:r>
      <w:r w:rsidRPr="00002E57">
        <w:rPr>
          <w:rFonts w:ascii="Lotus Linotype" w:hAnsi="Lotus Linotype"/>
          <w:sz w:val="27"/>
          <w:rtl/>
          <w:lang w:bidi="fa-IR"/>
        </w:rPr>
        <w:t xml:space="preserve"> </w:t>
      </w:r>
      <w:r w:rsidRPr="00002E57">
        <w:rPr>
          <w:rFonts w:ascii="Lotus Linotype" w:hAnsi="Lotus Linotype" w:hint="cs"/>
          <w:sz w:val="27"/>
          <w:rtl/>
          <w:lang w:bidi="fa-IR"/>
        </w:rPr>
        <w:t>الواجب</w:t>
      </w:r>
      <w:r w:rsidRPr="00002E57">
        <w:rPr>
          <w:rFonts w:ascii="Lotus Linotype" w:hAnsi="Lotus Linotype"/>
          <w:sz w:val="27"/>
          <w:rtl/>
          <w:lang w:bidi="fa-IR"/>
        </w:rPr>
        <w:t xml:space="preserve"> </w:t>
      </w:r>
      <w:r w:rsidRPr="00002E57">
        <w:rPr>
          <w:rFonts w:ascii="Lotus Linotype" w:hAnsi="Lotus Linotype" w:hint="cs"/>
          <w:sz w:val="27"/>
          <w:rtl/>
          <w:lang w:bidi="fa-IR"/>
        </w:rPr>
        <w:t>الجامع</w:t>
      </w:r>
      <w:r w:rsidRPr="00002E57">
        <w:rPr>
          <w:rFonts w:ascii="Lotus Linotype" w:hAnsi="Lotus Linotype"/>
          <w:sz w:val="27"/>
          <w:rtl/>
          <w:lang w:bidi="fa-IR"/>
        </w:rPr>
        <w:t xml:space="preserve"> </w:t>
      </w:r>
      <w:r w:rsidRPr="00002E57">
        <w:rPr>
          <w:rFonts w:ascii="Lotus Linotype" w:hAnsi="Lotus Linotype" w:hint="cs"/>
          <w:sz w:val="27"/>
          <w:rtl/>
          <w:lang w:bidi="fa-IR"/>
        </w:rPr>
        <w:t>للكمالات</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المنزّ</w:t>
      </w:r>
      <w:r w:rsidR="00846AAB" w:rsidRPr="00002E57">
        <w:rPr>
          <w:rFonts w:ascii="Lotus Linotype" w:hAnsi="Lotus Linotype" w:hint="cs"/>
          <w:sz w:val="27"/>
          <w:rtl/>
          <w:lang w:bidi="fa-IR"/>
        </w:rPr>
        <w:t>َ</w:t>
      </w:r>
      <w:r w:rsidRPr="00002E57">
        <w:rPr>
          <w:rFonts w:ascii="Lotus Linotype" w:hAnsi="Lotus Linotype" w:hint="cs"/>
          <w:sz w:val="27"/>
          <w:rtl/>
          <w:lang w:bidi="fa-IR"/>
        </w:rPr>
        <w:t>ه</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النقائص</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وبنبوّة</w:t>
      </w:r>
      <w:r w:rsidRPr="00002E57">
        <w:rPr>
          <w:rFonts w:ascii="Lotus Linotype" w:hAnsi="Lotus Linotype"/>
          <w:sz w:val="27"/>
          <w:rtl/>
          <w:lang w:bidi="fa-IR"/>
        </w:rPr>
        <w:t xml:space="preserve"> </w:t>
      </w:r>
      <w:r w:rsidR="00846AAB" w:rsidRPr="00002E57">
        <w:rPr>
          <w:rFonts w:ascii="Lotus Linotype" w:hAnsi="Lotus Linotype" w:hint="cs"/>
          <w:sz w:val="27"/>
          <w:rtl/>
          <w:lang w:bidi="fa-IR"/>
        </w:rPr>
        <w:t>محم</w:t>
      </w:r>
      <w:r w:rsidRPr="00002E57">
        <w:rPr>
          <w:rFonts w:ascii="Lotus Linotype" w:hAnsi="Lotus Linotype" w:hint="cs"/>
          <w:sz w:val="27"/>
          <w:rtl/>
          <w:lang w:bidi="fa-IR"/>
        </w:rPr>
        <w:t>د</w:t>
      </w:r>
      <w:r w:rsidR="00F04CB2" w:rsidRPr="00F04CB2">
        <w:rPr>
          <w:rFonts w:ascii="Mosawi" w:hAnsi="Mosawi" w:cs="Mosawi"/>
          <w:sz w:val="22"/>
          <w:szCs w:val="22"/>
          <w:rtl/>
        </w:rPr>
        <w:t>|</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وبإمامة</w:t>
      </w:r>
      <w:r w:rsidRPr="00002E57">
        <w:rPr>
          <w:rFonts w:ascii="Lotus Linotype" w:hAnsi="Lotus Linotype"/>
          <w:sz w:val="27"/>
          <w:rtl/>
          <w:lang w:bidi="fa-IR"/>
        </w:rPr>
        <w:t xml:space="preserve"> </w:t>
      </w:r>
      <w:r w:rsidRPr="00002E57">
        <w:rPr>
          <w:rFonts w:ascii="Lotus Linotype" w:hAnsi="Lotus Linotype" w:hint="cs"/>
          <w:sz w:val="27"/>
          <w:rtl/>
          <w:lang w:bidi="fa-IR"/>
        </w:rPr>
        <w:t>الأئمّة</w:t>
      </w:r>
      <w:r w:rsidR="001A6EEC" w:rsidRPr="001A6EEC">
        <w:rPr>
          <w:rFonts w:ascii="Mosawi" w:hAnsi="Mosawi" w:cs="Mosawi"/>
          <w:sz w:val="22"/>
          <w:szCs w:val="22"/>
          <w:rtl/>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والبراءة</w:t>
      </w:r>
      <w:r w:rsidRPr="00002E57">
        <w:rPr>
          <w:rFonts w:ascii="Lotus Linotype" w:hAnsi="Lotus Linotype"/>
          <w:sz w:val="27"/>
          <w:rtl/>
          <w:lang w:bidi="fa-IR"/>
        </w:rPr>
        <w:t xml:space="preserve"> </w:t>
      </w:r>
      <w:r w:rsidRPr="00002E57">
        <w:rPr>
          <w:rFonts w:ascii="Lotus Linotype" w:hAnsi="Lotus Linotype" w:hint="cs"/>
          <w:sz w:val="27"/>
          <w:rtl/>
          <w:lang w:bidi="fa-IR"/>
        </w:rPr>
        <w:t>من</w:t>
      </w:r>
      <w:r w:rsidRPr="00002E57">
        <w:rPr>
          <w:rFonts w:ascii="Lotus Linotype" w:hAnsi="Lotus Linotype"/>
          <w:sz w:val="27"/>
          <w:rtl/>
          <w:lang w:bidi="fa-IR"/>
        </w:rPr>
        <w:t xml:space="preserve"> </w:t>
      </w:r>
      <w:r w:rsidRPr="00002E57">
        <w:rPr>
          <w:rFonts w:ascii="Lotus Linotype" w:hAnsi="Lotus Linotype" w:hint="cs"/>
          <w:sz w:val="27"/>
          <w:rtl/>
          <w:lang w:bidi="fa-IR"/>
        </w:rPr>
        <w:t>أعدائهم</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والاعتقاد</w:t>
      </w:r>
      <w:r w:rsidRPr="00002E57">
        <w:rPr>
          <w:rFonts w:ascii="Lotus Linotype" w:hAnsi="Lotus Linotype"/>
          <w:sz w:val="27"/>
          <w:rtl/>
          <w:lang w:bidi="fa-IR"/>
        </w:rPr>
        <w:t xml:space="preserve"> </w:t>
      </w:r>
      <w:r w:rsidRPr="00002E57">
        <w:rPr>
          <w:rFonts w:ascii="Lotus Linotype" w:hAnsi="Lotus Linotype" w:hint="cs"/>
          <w:sz w:val="27"/>
          <w:rtl/>
          <w:lang w:bidi="fa-IR"/>
        </w:rPr>
        <w:t>بالمعاد</w:t>
      </w:r>
      <w:r w:rsidRPr="00002E57">
        <w:rPr>
          <w:rFonts w:ascii="Lotus Linotype" w:hAnsi="Lotus Linotype"/>
          <w:sz w:val="27"/>
          <w:rtl/>
          <w:lang w:bidi="fa-IR"/>
        </w:rPr>
        <w:t xml:space="preserve"> </w:t>
      </w:r>
      <w:r w:rsidRPr="00002E57">
        <w:rPr>
          <w:rFonts w:ascii="Lotus Linotype" w:hAnsi="Lotus Linotype" w:hint="cs"/>
          <w:sz w:val="27"/>
          <w:rtl/>
          <w:lang w:bidi="fa-IR"/>
        </w:rPr>
        <w:t>الجسمانيّ</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الذي</w:t>
      </w:r>
      <w:r w:rsidRPr="00002E57">
        <w:rPr>
          <w:rFonts w:ascii="Lotus Linotype" w:hAnsi="Lotus Linotype"/>
          <w:sz w:val="27"/>
          <w:rtl/>
          <w:lang w:bidi="fa-IR"/>
        </w:rPr>
        <w:t xml:space="preserve"> </w:t>
      </w:r>
      <w:r w:rsidRPr="00002E57">
        <w:rPr>
          <w:rFonts w:ascii="Lotus Linotype" w:hAnsi="Lotus Linotype" w:hint="cs"/>
          <w:sz w:val="27"/>
          <w:rtl/>
          <w:lang w:bidi="fa-IR"/>
        </w:rPr>
        <w:t>لا</w:t>
      </w:r>
      <w:r w:rsidRPr="00002E57">
        <w:rPr>
          <w:rFonts w:ascii="Lotus Linotype" w:hAnsi="Lotus Linotype"/>
          <w:sz w:val="27"/>
          <w:rtl/>
          <w:lang w:bidi="fa-IR"/>
        </w:rPr>
        <w:t xml:space="preserve"> </w:t>
      </w:r>
      <w:r w:rsidRPr="00002E57">
        <w:rPr>
          <w:rFonts w:ascii="Lotus Linotype" w:hAnsi="Lotus Linotype" w:hint="cs"/>
          <w:sz w:val="27"/>
          <w:rtl/>
          <w:lang w:bidi="fa-IR"/>
        </w:rPr>
        <w:t>ينفكّ</w:t>
      </w:r>
      <w:r w:rsidRPr="00002E57">
        <w:rPr>
          <w:rFonts w:ascii="Lotus Linotype" w:hAnsi="Lotus Linotype"/>
          <w:sz w:val="27"/>
          <w:rtl/>
          <w:lang w:bidi="fa-IR"/>
        </w:rPr>
        <w:t xml:space="preserve"> </w:t>
      </w:r>
      <w:r w:rsidRPr="00002E57">
        <w:rPr>
          <w:rFonts w:ascii="Lotus Linotype" w:hAnsi="Lotus Linotype" w:hint="cs"/>
          <w:sz w:val="27"/>
          <w:rtl/>
          <w:lang w:bidi="fa-IR"/>
        </w:rPr>
        <w:t>غالبا</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عن</w:t>
      </w:r>
      <w:r w:rsidRPr="00002E57">
        <w:rPr>
          <w:rFonts w:ascii="Lotus Linotype" w:hAnsi="Lotus Linotype"/>
          <w:sz w:val="27"/>
          <w:rtl/>
          <w:lang w:bidi="fa-IR"/>
        </w:rPr>
        <w:t xml:space="preserve"> </w:t>
      </w:r>
      <w:r w:rsidRPr="00002E57">
        <w:rPr>
          <w:rFonts w:ascii="Lotus Linotype" w:hAnsi="Lotus Linotype" w:hint="cs"/>
          <w:sz w:val="27"/>
          <w:rtl/>
          <w:lang w:bidi="fa-IR"/>
        </w:rPr>
        <w:t>الاعتقادات</w:t>
      </w:r>
      <w:r w:rsidRPr="00002E57">
        <w:rPr>
          <w:rFonts w:ascii="Lotus Linotype" w:hAnsi="Lotus Linotype"/>
          <w:sz w:val="27"/>
          <w:rtl/>
          <w:lang w:bidi="fa-IR"/>
        </w:rPr>
        <w:t xml:space="preserve"> </w:t>
      </w:r>
      <w:r w:rsidRPr="00002E57">
        <w:rPr>
          <w:rFonts w:ascii="Lotus Linotype" w:hAnsi="Lotus Linotype" w:hint="cs"/>
          <w:sz w:val="27"/>
          <w:rtl/>
          <w:lang w:bidi="fa-IR"/>
        </w:rPr>
        <w:t>السابقة</w:t>
      </w:r>
      <w:r w:rsidRPr="00002E57">
        <w:rPr>
          <w:rFonts w:ascii="Lotus Linotype" w:hAnsi="Lotus Linotype"/>
          <w:sz w:val="27"/>
          <w:rtl/>
          <w:lang w:bidi="fa-IR"/>
        </w:rPr>
        <w:t xml:space="preserve">، </w:t>
      </w:r>
      <w:r w:rsidRPr="00002E57">
        <w:rPr>
          <w:rFonts w:ascii="Lotus Linotype" w:hAnsi="Lotus Linotype" w:hint="cs"/>
          <w:sz w:val="27"/>
          <w:rtl/>
          <w:lang w:bidi="fa-IR"/>
        </w:rPr>
        <w:t>غير</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بعيد</w:t>
      </w:r>
      <w:r w:rsidR="00846AAB" w:rsidRPr="00002E57">
        <w:rPr>
          <w:rFonts w:ascii="Lotus Linotype" w:hAnsi="Lotus Linotype" w:hint="cs"/>
          <w:sz w:val="27"/>
          <w:rtl/>
          <w:lang w:bidi="fa-IR"/>
        </w:rPr>
        <w:t>ٍ</w:t>
      </w:r>
      <w:r w:rsidRPr="00002E57">
        <w:rPr>
          <w:rFonts w:ascii="Lotus Linotype" w:hAnsi="Lotus Linotype"/>
          <w:sz w:val="27"/>
          <w:rtl/>
          <w:lang w:bidi="fa-IR"/>
        </w:rPr>
        <w:t xml:space="preserve">؛ </w:t>
      </w:r>
      <w:r w:rsidRPr="00002E57">
        <w:rPr>
          <w:rFonts w:ascii="Lotus Linotype" w:hAnsi="Lotus Linotype" w:hint="cs"/>
          <w:sz w:val="27"/>
          <w:rtl/>
          <w:lang w:bidi="fa-IR"/>
        </w:rPr>
        <w:t>بالنظر</w:t>
      </w:r>
      <w:r w:rsidRPr="00002E57">
        <w:rPr>
          <w:rFonts w:ascii="Lotus Linotype" w:hAnsi="Lotus Linotype"/>
          <w:sz w:val="27"/>
          <w:rtl/>
          <w:lang w:bidi="fa-IR"/>
        </w:rPr>
        <w:t xml:space="preserve"> </w:t>
      </w:r>
      <w:r w:rsidRPr="00002E57">
        <w:rPr>
          <w:rFonts w:ascii="Lotus Linotype" w:hAnsi="Lotus Linotype" w:hint="cs"/>
          <w:sz w:val="27"/>
          <w:rtl/>
          <w:lang w:bidi="fa-IR"/>
        </w:rPr>
        <w:t>إلى</w:t>
      </w:r>
      <w:r w:rsidRPr="00002E57">
        <w:rPr>
          <w:rFonts w:ascii="Lotus Linotype" w:hAnsi="Lotus Linotype"/>
          <w:sz w:val="27"/>
          <w:rtl/>
          <w:lang w:bidi="fa-IR"/>
        </w:rPr>
        <w:t xml:space="preserve"> </w:t>
      </w:r>
      <w:r w:rsidRPr="00002E57">
        <w:rPr>
          <w:rFonts w:ascii="Lotus Linotype" w:hAnsi="Lotus Linotype" w:hint="cs"/>
          <w:sz w:val="27"/>
          <w:rtl/>
          <w:lang w:bidi="fa-IR"/>
        </w:rPr>
        <w:t>الأخبار</w:t>
      </w:r>
      <w:r w:rsidRPr="00002E57">
        <w:rPr>
          <w:rFonts w:ascii="Lotus Linotype" w:hAnsi="Lotus Linotype"/>
          <w:sz w:val="27"/>
          <w:rtl/>
          <w:lang w:bidi="fa-IR"/>
        </w:rPr>
        <w:t xml:space="preserve"> </w:t>
      </w:r>
      <w:r w:rsidRPr="00002E57">
        <w:rPr>
          <w:rFonts w:ascii="Lotus Linotype" w:hAnsi="Lotus Linotype" w:hint="cs"/>
          <w:sz w:val="27"/>
          <w:rtl/>
          <w:lang w:bidi="fa-IR"/>
        </w:rPr>
        <w:t>والسيرة</w:t>
      </w:r>
      <w:r w:rsidRPr="00002E57">
        <w:rPr>
          <w:rFonts w:ascii="Lotus Linotype" w:hAnsi="Lotus Linotype"/>
          <w:sz w:val="27"/>
          <w:rtl/>
          <w:lang w:bidi="fa-IR"/>
        </w:rPr>
        <w:t xml:space="preserve"> </w:t>
      </w:r>
      <w:r w:rsidRPr="00002E57">
        <w:rPr>
          <w:rFonts w:ascii="Lotus Linotype" w:hAnsi="Lotus Linotype" w:hint="cs"/>
          <w:sz w:val="27"/>
          <w:rtl/>
          <w:lang w:bidi="fa-IR"/>
        </w:rPr>
        <w:t>المستمرّة</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والمراد بمعرفة هذه الأمور ركوزها في اعتقاد المكل</w:t>
      </w:r>
      <w:r w:rsidR="00846AAB" w:rsidRPr="00002E57">
        <w:rPr>
          <w:rFonts w:ascii="Lotus Linotype" w:hAnsi="Lotus Linotype" w:hint="cs"/>
          <w:sz w:val="27"/>
          <w:rtl/>
          <w:lang w:bidi="fa-IR"/>
        </w:rPr>
        <w:t>َّ</w:t>
      </w:r>
      <w:r w:rsidRPr="00002E57">
        <w:rPr>
          <w:rFonts w:ascii="Lotus Linotype" w:hAnsi="Lotus Linotype" w:hint="cs"/>
          <w:sz w:val="27"/>
          <w:rtl/>
          <w:lang w:bidi="fa-IR"/>
        </w:rPr>
        <w:t>ف</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بح</w:t>
      </w:r>
      <w:r w:rsidRPr="00002E57">
        <w:rPr>
          <w:rFonts w:ascii="Times New Roman" w:hAnsi="Times New Roman" w:hint="cs"/>
          <w:sz w:val="27"/>
          <w:rtl/>
          <w:lang w:bidi="fa-IR"/>
        </w:rPr>
        <w:t>ي</w:t>
      </w:r>
      <w:r w:rsidRPr="00002E57">
        <w:rPr>
          <w:rFonts w:ascii="Lotus Linotype" w:hAnsi="Lotus Linotype" w:hint="cs"/>
          <w:sz w:val="27"/>
          <w:rtl/>
          <w:lang w:bidi="fa-IR"/>
        </w:rPr>
        <w:t>ث إذا سأل</w:t>
      </w:r>
      <w:r w:rsidR="00846AAB" w:rsidRPr="00002E57">
        <w:rPr>
          <w:rFonts w:ascii="Lotus Linotype" w:hAnsi="Lotus Linotype" w:hint="cs"/>
          <w:sz w:val="27"/>
          <w:rtl/>
          <w:lang w:bidi="fa-IR"/>
        </w:rPr>
        <w:t>ْ</w:t>
      </w:r>
      <w:r w:rsidRPr="00002E57">
        <w:rPr>
          <w:rFonts w:ascii="Lotus Linotype" w:hAnsi="Lotus Linotype" w:hint="cs"/>
          <w:sz w:val="27"/>
          <w:rtl/>
          <w:lang w:bidi="fa-IR"/>
        </w:rPr>
        <w:t>ت</w:t>
      </w:r>
      <w:r w:rsidR="00846AAB" w:rsidRPr="00002E57">
        <w:rPr>
          <w:rFonts w:ascii="Lotus Linotype" w:hAnsi="Lotus Linotype" w:hint="cs"/>
          <w:sz w:val="27"/>
          <w:rtl/>
          <w:lang w:bidi="fa-IR"/>
        </w:rPr>
        <w:t>َ</w:t>
      </w:r>
      <w:r w:rsidRPr="00002E57">
        <w:rPr>
          <w:rFonts w:ascii="Lotus Linotype" w:hAnsi="Lotus Linotype" w:hint="cs"/>
          <w:sz w:val="27"/>
          <w:rtl/>
          <w:lang w:bidi="fa-IR"/>
        </w:rPr>
        <w:t>ه عن شيء</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مم</w:t>
      </w:r>
      <w:r w:rsidR="00846AAB" w:rsidRPr="00002E57">
        <w:rPr>
          <w:rFonts w:ascii="Lotus Linotype" w:hAnsi="Lotus Linotype" w:hint="cs"/>
          <w:sz w:val="27"/>
          <w:rtl/>
          <w:lang w:bidi="fa-IR"/>
        </w:rPr>
        <w:t>ّ</w:t>
      </w:r>
      <w:r w:rsidRPr="00002E57">
        <w:rPr>
          <w:rFonts w:ascii="Lotus Linotype" w:hAnsi="Lotus Linotype" w:hint="cs"/>
          <w:sz w:val="27"/>
          <w:rtl/>
          <w:lang w:bidi="fa-IR"/>
        </w:rPr>
        <w:t>ا ذ</w:t>
      </w:r>
      <w:r w:rsidR="00846AAB" w:rsidRPr="00002E57">
        <w:rPr>
          <w:rFonts w:ascii="Lotus Linotype" w:hAnsi="Lotus Linotype" w:hint="cs"/>
          <w:sz w:val="27"/>
          <w:rtl/>
          <w:lang w:bidi="fa-IR"/>
        </w:rPr>
        <w:t>ُ</w:t>
      </w:r>
      <w:r w:rsidRPr="00002E57">
        <w:rPr>
          <w:rFonts w:ascii="Lotus Linotype" w:hAnsi="Lotus Linotype" w:hint="cs"/>
          <w:sz w:val="27"/>
          <w:rtl/>
          <w:lang w:bidi="fa-IR"/>
        </w:rPr>
        <w:t>كر أجاب بما هو الحق</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ف</w:t>
      </w:r>
      <w:r w:rsidRPr="00002E57">
        <w:rPr>
          <w:rFonts w:ascii="Times New Roman" w:hAnsi="Times New Roman" w:hint="cs"/>
          <w:sz w:val="27"/>
          <w:rtl/>
          <w:lang w:bidi="fa-IR"/>
        </w:rPr>
        <w:t>ي</w:t>
      </w:r>
      <w:r w:rsidRPr="00002E57">
        <w:rPr>
          <w:rFonts w:ascii="Lotus Linotype" w:hAnsi="Lotus Linotype" w:hint="cs"/>
          <w:sz w:val="27"/>
          <w:rtl/>
          <w:lang w:bidi="fa-IR"/>
        </w:rPr>
        <w:t>ه</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وإن</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لم </w:t>
      </w:r>
      <w:r w:rsidRPr="00002E57">
        <w:rPr>
          <w:rFonts w:ascii="Times New Roman" w:hAnsi="Times New Roman" w:hint="cs"/>
          <w:sz w:val="27"/>
          <w:rtl/>
          <w:lang w:bidi="fa-IR"/>
        </w:rPr>
        <w:t>ي</w:t>
      </w:r>
      <w:r w:rsidRPr="00002E57">
        <w:rPr>
          <w:rFonts w:ascii="Lotus Linotype" w:hAnsi="Lotus Linotype" w:hint="cs"/>
          <w:sz w:val="27"/>
          <w:rtl/>
          <w:lang w:bidi="fa-IR"/>
        </w:rPr>
        <w:t>عرف التعب</w:t>
      </w:r>
      <w:r w:rsidRPr="00002E57">
        <w:rPr>
          <w:rFonts w:ascii="Times New Roman" w:hAnsi="Times New Roman" w:hint="cs"/>
          <w:sz w:val="27"/>
          <w:rtl/>
          <w:lang w:bidi="fa-IR"/>
        </w:rPr>
        <w:t>ي</w:t>
      </w:r>
      <w:r w:rsidRPr="00002E57">
        <w:rPr>
          <w:rFonts w:ascii="Lotus Linotype" w:hAnsi="Lotus Linotype" w:hint="cs"/>
          <w:sz w:val="27"/>
          <w:rtl/>
          <w:lang w:bidi="fa-IR"/>
        </w:rPr>
        <w:t>ر عنه بالعبارات المتعارفة عل</w:t>
      </w:r>
      <w:r w:rsidR="00846AAB" w:rsidRPr="00002E57">
        <w:rPr>
          <w:rFonts w:ascii="Times New Roman" w:hAnsi="Times New Roman" w:hint="cs"/>
          <w:sz w:val="27"/>
          <w:rtl/>
          <w:lang w:bidi="fa-IR"/>
        </w:rPr>
        <w:t>ى</w:t>
      </w:r>
      <w:r w:rsidRPr="00002E57">
        <w:rPr>
          <w:rFonts w:ascii="Lotus Linotype" w:hAnsi="Lotus Linotype" w:hint="cs"/>
          <w:sz w:val="27"/>
          <w:rtl/>
          <w:lang w:bidi="fa-IR"/>
        </w:rPr>
        <w:t xml:space="preserve"> ألسنة الخواص</w:t>
      </w:r>
      <w:r w:rsidR="00846AAB" w:rsidRPr="00002E57">
        <w:rPr>
          <w:rFonts w:ascii="Lotus Linotype" w:hAnsi="Lotus Linotype" w:hint="cs"/>
          <w:sz w:val="27"/>
          <w:rtl/>
          <w:lang w:bidi="fa-IR"/>
        </w:rPr>
        <w:t>ّ</w:t>
      </w:r>
      <w:r w:rsidRPr="00002E57">
        <w:rPr>
          <w:rFonts w:ascii="Lotus Linotype" w:hAnsi="Lotus Linotype" w:hint="cs"/>
          <w:sz w:val="27"/>
          <w:rtl/>
          <w:lang w:bidi="fa-IR"/>
        </w:rPr>
        <w:t>. وأما التد</w:t>
      </w:r>
      <w:r w:rsidRPr="00002E57">
        <w:rPr>
          <w:rFonts w:ascii="Times New Roman" w:hAnsi="Times New Roman" w:hint="cs"/>
          <w:sz w:val="27"/>
          <w:rtl/>
          <w:lang w:bidi="fa-IR"/>
        </w:rPr>
        <w:t>ي</w:t>
      </w:r>
      <w:r w:rsidR="00846AAB" w:rsidRPr="00002E57">
        <w:rPr>
          <w:rFonts w:ascii="Times New Roman" w:hAnsi="Times New Roman" w:hint="cs"/>
          <w:sz w:val="27"/>
          <w:rtl/>
          <w:lang w:bidi="fa-IR"/>
        </w:rPr>
        <w:t>ُّ</w:t>
      </w:r>
      <w:r w:rsidRPr="00002E57">
        <w:rPr>
          <w:rFonts w:ascii="Lotus Linotype" w:hAnsi="Lotus Linotype" w:hint="cs"/>
          <w:sz w:val="27"/>
          <w:rtl/>
          <w:lang w:bidi="fa-IR"/>
        </w:rPr>
        <w:t>ن بسائر الضرور</w:t>
      </w:r>
      <w:r w:rsidRPr="00002E57">
        <w:rPr>
          <w:rFonts w:ascii="Times New Roman" w:hAnsi="Times New Roman" w:hint="cs"/>
          <w:sz w:val="27"/>
          <w:rtl/>
          <w:lang w:bidi="fa-IR"/>
        </w:rPr>
        <w:t>ي</w:t>
      </w:r>
      <w:r w:rsidRPr="00002E57">
        <w:rPr>
          <w:rFonts w:ascii="Lotus Linotype" w:hAnsi="Lotus Linotype" w:hint="cs"/>
          <w:sz w:val="27"/>
          <w:rtl/>
          <w:lang w:bidi="fa-IR"/>
        </w:rPr>
        <w:t xml:space="preserve">ات فلا </w:t>
      </w:r>
      <w:r w:rsidRPr="00002E57">
        <w:rPr>
          <w:rFonts w:ascii="Times New Roman" w:hAnsi="Times New Roman" w:hint="cs"/>
          <w:sz w:val="27"/>
          <w:rtl/>
          <w:lang w:bidi="fa-IR"/>
        </w:rPr>
        <w:t>ي</w:t>
      </w:r>
      <w:r w:rsidRPr="00002E57">
        <w:rPr>
          <w:rFonts w:ascii="Lotus Linotype" w:hAnsi="Lotus Linotype" w:hint="cs"/>
          <w:sz w:val="27"/>
          <w:rtl/>
          <w:lang w:bidi="fa-IR"/>
        </w:rPr>
        <w:t>جب ال</w:t>
      </w:r>
      <w:r w:rsidR="00846AAB" w:rsidRPr="00002E57">
        <w:rPr>
          <w:rFonts w:ascii="Lotus Linotype" w:hAnsi="Lotus Linotype" w:hint="cs"/>
          <w:sz w:val="27"/>
          <w:rtl/>
          <w:lang w:bidi="fa-IR"/>
        </w:rPr>
        <w:t>ا</w:t>
      </w:r>
      <w:r w:rsidRPr="00002E57">
        <w:rPr>
          <w:rFonts w:ascii="Lotus Linotype" w:hAnsi="Lotus Linotype" w:hint="cs"/>
          <w:sz w:val="27"/>
          <w:rtl/>
          <w:lang w:bidi="fa-IR"/>
        </w:rPr>
        <w:t>عتقاد بها</w:t>
      </w:r>
      <w:r w:rsidR="00846AAB" w:rsidRPr="00002E57">
        <w:rPr>
          <w:rFonts w:ascii="Lotus Linotype" w:hAnsi="Lotus Linotype" w:hint="cs"/>
          <w:sz w:val="27"/>
          <w:rtl/>
          <w:lang w:bidi="fa-IR"/>
        </w:rPr>
        <w:t>،</w:t>
      </w:r>
      <w:r w:rsidRPr="00002E57">
        <w:rPr>
          <w:rFonts w:ascii="Lotus Linotype" w:hAnsi="Lotus Linotype" w:hint="cs"/>
          <w:sz w:val="27"/>
          <w:rtl/>
          <w:lang w:bidi="fa-IR"/>
        </w:rPr>
        <w:t xml:space="preserve"> و</w:t>
      </w:r>
      <w:r w:rsidRPr="00002E57">
        <w:rPr>
          <w:rFonts w:ascii="Times New Roman" w:hAnsi="Times New Roman" w:hint="cs"/>
          <w:sz w:val="27"/>
          <w:rtl/>
          <w:lang w:bidi="fa-IR"/>
        </w:rPr>
        <w:t>ي</w:t>
      </w:r>
      <w:r w:rsidRPr="00002E57">
        <w:rPr>
          <w:rFonts w:ascii="Lotus Linotype" w:hAnsi="Lotus Linotype" w:hint="cs"/>
          <w:sz w:val="27"/>
          <w:rtl/>
          <w:lang w:bidi="fa-IR"/>
        </w:rPr>
        <w:t>كفي عدم إنكارها مع العلم بكونها من الد</w:t>
      </w:r>
      <w:r w:rsidRPr="00002E57">
        <w:rPr>
          <w:rFonts w:ascii="Times New Roman" w:hAnsi="Times New Roman" w:hint="cs"/>
          <w:sz w:val="27"/>
          <w:rtl/>
          <w:lang w:bidi="fa-IR"/>
        </w:rPr>
        <w:t>ي</w:t>
      </w:r>
      <w:r w:rsidRPr="00002E57">
        <w:rPr>
          <w:rFonts w:ascii="Lotus Linotype" w:hAnsi="Lotus Linotype" w:hint="cs"/>
          <w:sz w:val="27"/>
          <w:rtl/>
          <w:lang w:bidi="fa-IR"/>
        </w:rPr>
        <w:t>ن</w:t>
      </w:r>
      <w:r w:rsidRPr="00002E57">
        <w:rPr>
          <w:rFonts w:ascii="Lotus Linotype" w:hAnsi="Lotus Linotype"/>
          <w:sz w:val="27"/>
          <w:vertAlign w:val="superscript"/>
          <w:rtl/>
          <w:lang w:bidi="fa-IR"/>
        </w:rPr>
        <w:t>(</w:t>
      </w:r>
      <w:r w:rsidRPr="00002E57">
        <w:rPr>
          <w:rStyle w:val="ad"/>
          <w:rFonts w:ascii="Lotus Linotype" w:hAnsi="Lotus Linotype"/>
          <w:sz w:val="27"/>
          <w:rtl/>
          <w:lang w:bidi="fa-IR"/>
        </w:rPr>
        <w:endnoteReference w:id="652"/>
      </w:r>
      <w:r w:rsidRPr="00002E57">
        <w:rPr>
          <w:rFonts w:ascii="Lotus Linotype" w:hAnsi="Lotus Linotype"/>
          <w:sz w:val="27"/>
          <w:vertAlign w:val="superscript"/>
          <w:rtl/>
          <w:lang w:bidi="fa-IR"/>
        </w:rPr>
        <w:t>)</w:t>
      </w:r>
      <w:r w:rsidRPr="00002E57">
        <w:rPr>
          <w:rFonts w:ascii="Lotus Linotype" w:hAnsi="Lotus Linotype"/>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sz w:val="27"/>
          <w:rtl/>
          <w:lang w:bidi="fa-IR"/>
        </w:rPr>
        <w:t>فتحص</w:t>
      </w:r>
      <w:r w:rsidR="00846AAB" w:rsidRPr="00002E57">
        <w:rPr>
          <w:rFonts w:ascii="Cambria" w:hAnsi="Cambria" w:hint="cs"/>
          <w:sz w:val="27"/>
          <w:rtl/>
          <w:lang w:bidi="fa-IR"/>
        </w:rPr>
        <w:t>َّ</w:t>
      </w:r>
      <w:r w:rsidRPr="00002E57">
        <w:rPr>
          <w:rFonts w:ascii="Cambria" w:hAnsi="Cambria" w:hint="cs"/>
          <w:sz w:val="27"/>
          <w:rtl/>
          <w:lang w:bidi="fa-IR"/>
        </w:rPr>
        <w:t>ل إل</w:t>
      </w:r>
      <w:r w:rsidR="00846AAB" w:rsidRPr="00002E57">
        <w:rPr>
          <w:rFonts w:ascii="Times New Roman" w:hAnsi="Times New Roman" w:hint="cs"/>
          <w:sz w:val="27"/>
          <w:rtl/>
          <w:lang w:bidi="fa-IR"/>
        </w:rPr>
        <w:t>ى</w:t>
      </w:r>
      <w:r w:rsidRPr="00002E57">
        <w:rPr>
          <w:rFonts w:ascii="Cambria" w:hAnsi="Cambria" w:hint="cs"/>
          <w:sz w:val="27"/>
          <w:rtl/>
          <w:lang w:bidi="fa-IR"/>
        </w:rPr>
        <w:t xml:space="preserve"> هنا: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أو</w:t>
      </w:r>
      <w:r w:rsidR="00846AAB" w:rsidRPr="00002E57">
        <w:rPr>
          <w:rFonts w:ascii="Cambria" w:hAnsi="Cambria" w:hint="cs"/>
          <w:b/>
          <w:bCs/>
          <w:sz w:val="27"/>
          <w:rtl/>
          <w:lang w:bidi="fa-IR"/>
        </w:rPr>
        <w:t>ّ</w:t>
      </w:r>
      <w:r w:rsidRPr="00002E57">
        <w:rPr>
          <w:rFonts w:ascii="Cambria" w:hAnsi="Cambria" w:hint="cs"/>
          <w:b/>
          <w:bCs/>
          <w:sz w:val="27"/>
          <w:rtl/>
          <w:lang w:bidi="fa-IR"/>
        </w:rPr>
        <w:t>لاً</w:t>
      </w:r>
      <w:r w:rsidRPr="00002E57">
        <w:rPr>
          <w:rFonts w:ascii="Cambria" w:hAnsi="Cambria" w:hint="cs"/>
          <w:sz w:val="27"/>
          <w:rtl/>
          <w:lang w:bidi="fa-IR"/>
        </w:rPr>
        <w:t>: إن المدار في المعرفة هو ال</w:t>
      </w:r>
      <w:r w:rsidR="00846AAB" w:rsidRPr="00002E57">
        <w:rPr>
          <w:rFonts w:ascii="Cambria" w:hAnsi="Cambria" w:hint="cs"/>
          <w:sz w:val="27"/>
          <w:rtl/>
          <w:lang w:bidi="fa-IR"/>
        </w:rPr>
        <w:t>ا</w:t>
      </w:r>
      <w:r w:rsidRPr="00002E57">
        <w:rPr>
          <w:rFonts w:ascii="Cambria" w:hAnsi="Cambria" w:hint="cs"/>
          <w:sz w:val="27"/>
          <w:rtl/>
          <w:lang w:bidi="fa-IR"/>
        </w:rPr>
        <w:t>طمئنان</w:t>
      </w:r>
      <w:r w:rsidR="00846AAB" w:rsidRPr="00002E57">
        <w:rPr>
          <w:rFonts w:ascii="Cambria" w:hAnsi="Cambria" w:hint="cs"/>
          <w:sz w:val="27"/>
          <w:rtl/>
          <w:lang w:bidi="fa-IR"/>
        </w:rPr>
        <w:t>،</w:t>
      </w:r>
      <w:r w:rsidRPr="00002E57">
        <w:rPr>
          <w:rFonts w:ascii="Cambria" w:hAnsi="Cambria" w:hint="cs"/>
          <w:sz w:val="27"/>
          <w:rtl/>
          <w:lang w:bidi="fa-IR"/>
        </w:rPr>
        <w:t xml:space="preserve"> ولو كان ظن</w:t>
      </w:r>
      <w:r w:rsidR="00846AAB" w:rsidRPr="00002E57">
        <w:rPr>
          <w:rFonts w:ascii="Cambria" w:hAnsi="Cambria"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 xml:space="preserve">اً.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ثان</w:t>
      </w:r>
      <w:r w:rsidRPr="00002E57">
        <w:rPr>
          <w:rFonts w:ascii="Times New Roman" w:hAnsi="Times New Roman" w:hint="cs"/>
          <w:b/>
          <w:bCs/>
          <w:sz w:val="27"/>
          <w:rtl/>
          <w:lang w:bidi="fa-IR"/>
        </w:rPr>
        <w:t>ي</w:t>
      </w:r>
      <w:r w:rsidRPr="00002E57">
        <w:rPr>
          <w:rFonts w:ascii="Cambria" w:hAnsi="Cambria" w:hint="cs"/>
          <w:b/>
          <w:bCs/>
          <w:sz w:val="27"/>
          <w:rtl/>
          <w:lang w:bidi="fa-IR"/>
        </w:rPr>
        <w:t>اً</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لزم تحص</w:t>
      </w:r>
      <w:r w:rsidRPr="00002E57">
        <w:rPr>
          <w:rFonts w:ascii="Times New Roman" w:hAnsi="Times New Roman" w:hint="cs"/>
          <w:sz w:val="27"/>
          <w:rtl/>
          <w:lang w:bidi="fa-IR"/>
        </w:rPr>
        <w:t>ي</w:t>
      </w:r>
      <w:r w:rsidRPr="00002E57">
        <w:rPr>
          <w:rFonts w:ascii="Cambria" w:hAnsi="Cambria" w:hint="cs"/>
          <w:sz w:val="27"/>
          <w:rtl/>
          <w:lang w:bidi="fa-IR"/>
        </w:rPr>
        <w:t>ل المعرفة في تفاص</w:t>
      </w:r>
      <w:r w:rsidRPr="00002E57">
        <w:rPr>
          <w:rFonts w:ascii="Times New Roman" w:hAnsi="Times New Roman" w:hint="cs"/>
          <w:sz w:val="27"/>
          <w:rtl/>
          <w:lang w:bidi="fa-IR"/>
        </w:rPr>
        <w:t>ي</w:t>
      </w:r>
      <w:r w:rsidRPr="00002E57">
        <w:rPr>
          <w:rFonts w:ascii="Cambria" w:hAnsi="Cambria" w:hint="cs"/>
          <w:sz w:val="27"/>
          <w:rtl/>
          <w:lang w:bidi="fa-IR"/>
        </w:rPr>
        <w:t>ل أصول العقائد</w:t>
      </w:r>
      <w:r w:rsidR="00846AAB" w:rsidRPr="00002E57">
        <w:rPr>
          <w:rFonts w:ascii="Cambria" w:hAnsi="Cambria" w:hint="cs"/>
          <w:sz w:val="27"/>
          <w:rtl/>
          <w:lang w:bidi="fa-IR"/>
        </w:rPr>
        <w:t>،</w:t>
      </w:r>
      <w:r w:rsidRPr="00002E57">
        <w:rPr>
          <w:rFonts w:ascii="Cambria" w:hAnsi="Cambria" w:hint="cs"/>
          <w:sz w:val="27"/>
          <w:rtl/>
          <w:lang w:bidi="fa-IR"/>
        </w:rPr>
        <w:t xml:space="preserve"> فالواجب هو تحص</w:t>
      </w:r>
      <w:r w:rsidRPr="00002E57">
        <w:rPr>
          <w:rFonts w:ascii="Times New Roman" w:hAnsi="Times New Roman" w:hint="cs"/>
          <w:sz w:val="27"/>
          <w:rtl/>
          <w:lang w:bidi="fa-IR"/>
        </w:rPr>
        <w:t>ي</w:t>
      </w:r>
      <w:r w:rsidRPr="00002E57">
        <w:rPr>
          <w:rFonts w:ascii="Cambria" w:hAnsi="Cambria" w:hint="cs"/>
          <w:sz w:val="27"/>
          <w:rtl/>
          <w:lang w:bidi="fa-IR"/>
        </w:rPr>
        <w:t>ل المعرفة في كل</w:t>
      </w:r>
      <w:r w:rsidRPr="00002E57">
        <w:rPr>
          <w:rFonts w:ascii="Times New Roman" w:hAnsi="Times New Roman" w:hint="cs"/>
          <w:sz w:val="27"/>
          <w:rtl/>
          <w:lang w:bidi="fa-IR"/>
        </w:rPr>
        <w:t>ي</w:t>
      </w:r>
      <w:r w:rsidRPr="00002E57">
        <w:rPr>
          <w:rFonts w:ascii="Cambria" w:hAnsi="Cambria" w:hint="cs"/>
          <w:sz w:val="27"/>
          <w:rtl/>
          <w:lang w:bidi="fa-IR"/>
        </w:rPr>
        <w:t xml:space="preserve">ات أصول العقائد. </w:t>
      </w:r>
    </w:p>
    <w:p w:rsidR="00BE7501" w:rsidRPr="00002E57" w:rsidRDefault="00BE7501" w:rsidP="00B60618">
      <w:pPr>
        <w:spacing w:line="420" w:lineRule="exact"/>
        <w:rPr>
          <w:rFonts w:ascii="Cambria" w:hAnsi="Cambria"/>
          <w:sz w:val="27"/>
          <w:rtl/>
          <w:lang w:bidi="fa-IR"/>
        </w:rPr>
      </w:pPr>
    </w:p>
    <w:p w:rsidR="00BE7501" w:rsidRPr="00002E57" w:rsidRDefault="00BE7501" w:rsidP="00FF5305">
      <w:pPr>
        <w:pStyle w:val="31"/>
        <w:rPr>
          <w:color w:val="auto"/>
          <w:rtl/>
          <w:lang w:bidi="fa-IR"/>
        </w:rPr>
      </w:pPr>
      <w:r w:rsidRPr="00002E57">
        <w:rPr>
          <w:rFonts w:hint="cs"/>
          <w:color w:val="auto"/>
          <w:rtl/>
          <w:lang w:bidi="fa-IR"/>
        </w:rPr>
        <w:t>المرحلة الثالثة: ما هي الطرق المعتبرة في تحص</w:t>
      </w:r>
      <w:r w:rsidRPr="00002E57">
        <w:rPr>
          <w:rFonts w:ascii="Times New Roman" w:hAnsi="Times New Roman" w:hint="cs"/>
          <w:color w:val="auto"/>
          <w:rtl/>
          <w:lang w:bidi="fa-IR"/>
        </w:rPr>
        <w:t>ي</w:t>
      </w:r>
      <w:r w:rsidR="00FF5305" w:rsidRPr="00002E57">
        <w:rPr>
          <w:rFonts w:hint="cs"/>
          <w:color w:val="auto"/>
          <w:rtl/>
          <w:lang w:bidi="fa-IR"/>
        </w:rPr>
        <w:t xml:space="preserve">ل المعرفة، ولو </w:t>
      </w:r>
      <w:r w:rsidRPr="00002E57">
        <w:rPr>
          <w:rFonts w:hint="cs"/>
          <w:color w:val="auto"/>
          <w:rtl/>
          <w:lang w:bidi="fa-IR"/>
        </w:rPr>
        <w:t>الظن</w:t>
      </w:r>
      <w:r w:rsidR="00846AAB" w:rsidRPr="00002E57">
        <w:rPr>
          <w:rFonts w:hint="cs"/>
          <w:color w:val="auto"/>
          <w:rtl/>
          <w:lang w:bidi="fa-IR"/>
        </w:rPr>
        <w:t>ّ</w:t>
      </w:r>
      <w:r w:rsidRPr="00002E57">
        <w:rPr>
          <w:rFonts w:ascii="Times New Roman" w:hAnsi="Times New Roman" w:hint="cs"/>
          <w:color w:val="auto"/>
          <w:rtl/>
          <w:lang w:bidi="fa-IR"/>
        </w:rPr>
        <w:t>ي</w:t>
      </w:r>
      <w:r w:rsidRPr="00002E57">
        <w:rPr>
          <w:rFonts w:hint="cs"/>
          <w:color w:val="auto"/>
          <w:rtl/>
          <w:lang w:bidi="fa-IR"/>
        </w:rPr>
        <w:t xml:space="preserve">ة؟ </w:t>
      </w:r>
    </w:p>
    <w:p w:rsidR="00BE7501" w:rsidRPr="00002E57" w:rsidRDefault="00BE7501" w:rsidP="00DA27EA">
      <w:pPr>
        <w:rPr>
          <w:rFonts w:ascii="Cambria" w:hAnsi="Cambria"/>
          <w:sz w:val="27"/>
          <w:rtl/>
          <w:lang w:bidi="fa-IR"/>
        </w:rPr>
      </w:pPr>
      <w:r w:rsidRPr="00002E57">
        <w:rPr>
          <w:rFonts w:ascii="Cambria" w:hAnsi="Cambria" w:hint="cs"/>
          <w:sz w:val="27"/>
          <w:rtl/>
          <w:lang w:bidi="fa-IR"/>
        </w:rPr>
        <w:t>لا كلام أن المعرفة الناشئة من الطرق التي تورث ال</w:t>
      </w:r>
      <w:r w:rsidRPr="00002E57">
        <w:rPr>
          <w:rFonts w:ascii="Times New Roman" w:hAnsi="Times New Roman" w:hint="cs"/>
          <w:sz w:val="27"/>
          <w:rtl/>
          <w:lang w:bidi="fa-IR"/>
        </w:rPr>
        <w:t>ي</w:t>
      </w:r>
      <w:r w:rsidRPr="00002E57">
        <w:rPr>
          <w:rFonts w:ascii="Cambria" w:hAnsi="Cambria" w:hint="cs"/>
          <w:sz w:val="27"/>
          <w:rtl/>
          <w:lang w:bidi="fa-IR"/>
        </w:rPr>
        <w:t>ق</w:t>
      </w:r>
      <w:r w:rsidRPr="00002E57">
        <w:rPr>
          <w:rFonts w:ascii="Times New Roman" w:hAnsi="Times New Roman" w:hint="cs"/>
          <w:sz w:val="27"/>
          <w:rtl/>
          <w:lang w:bidi="fa-IR"/>
        </w:rPr>
        <w:t>ي</w:t>
      </w:r>
      <w:r w:rsidRPr="00002E57">
        <w:rPr>
          <w:rFonts w:ascii="Cambria" w:hAnsi="Cambria" w:hint="cs"/>
          <w:sz w:val="27"/>
          <w:rtl/>
          <w:lang w:bidi="fa-IR"/>
        </w:rPr>
        <w:t>ن غالباً معتبرة</w:t>
      </w:r>
      <w:r w:rsidR="00846AAB" w:rsidRPr="00002E57">
        <w:rPr>
          <w:rFonts w:ascii="Cambria" w:hAnsi="Cambria" w:hint="cs"/>
          <w:sz w:val="27"/>
          <w:rtl/>
          <w:lang w:bidi="fa-IR"/>
        </w:rPr>
        <w:t>،</w:t>
      </w:r>
      <w:r w:rsidRPr="00002E57">
        <w:rPr>
          <w:rFonts w:ascii="Cambria" w:hAnsi="Cambria" w:hint="cs"/>
          <w:sz w:val="27"/>
          <w:rtl/>
          <w:lang w:bidi="fa-IR"/>
        </w:rPr>
        <w:t xml:space="preserve"> كالمعرفة الناشئة من نص</w:t>
      </w:r>
      <w:r w:rsidR="00846AAB" w:rsidRPr="00002E57">
        <w:rPr>
          <w:rFonts w:ascii="Cambria" w:hAnsi="Cambria" w:hint="cs"/>
          <w:sz w:val="27"/>
          <w:rtl/>
          <w:lang w:bidi="fa-IR"/>
        </w:rPr>
        <w:t>ّ</w:t>
      </w:r>
      <w:r w:rsidRPr="00002E57">
        <w:rPr>
          <w:rFonts w:ascii="Cambria" w:hAnsi="Cambria" w:hint="cs"/>
          <w:sz w:val="27"/>
          <w:rtl/>
          <w:lang w:bidi="fa-IR"/>
        </w:rPr>
        <w:t xml:space="preserve"> الآ</w:t>
      </w:r>
      <w:r w:rsidRPr="00002E57">
        <w:rPr>
          <w:rFonts w:ascii="Times New Roman" w:hAnsi="Times New Roman" w:hint="cs"/>
          <w:sz w:val="27"/>
          <w:rtl/>
          <w:lang w:bidi="fa-IR"/>
        </w:rPr>
        <w:t>ي</w:t>
      </w:r>
      <w:r w:rsidRPr="00002E57">
        <w:rPr>
          <w:rFonts w:ascii="Cambria" w:hAnsi="Cambria" w:hint="cs"/>
          <w:sz w:val="27"/>
          <w:rtl/>
          <w:lang w:bidi="fa-IR"/>
        </w:rPr>
        <w:t>ات الكر</w:t>
      </w:r>
      <w:r w:rsidRPr="00002E57">
        <w:rPr>
          <w:rFonts w:ascii="Times New Roman" w:hAnsi="Times New Roman" w:hint="cs"/>
          <w:sz w:val="27"/>
          <w:rtl/>
          <w:lang w:bidi="fa-IR"/>
        </w:rPr>
        <w:t>ي</w:t>
      </w:r>
      <w:r w:rsidRPr="00002E57">
        <w:rPr>
          <w:rFonts w:ascii="Cambria" w:hAnsi="Cambria" w:hint="cs"/>
          <w:sz w:val="27"/>
          <w:rtl/>
          <w:lang w:bidi="fa-IR"/>
        </w:rPr>
        <w:t>مة</w:t>
      </w:r>
      <w:r w:rsidR="00846AAB" w:rsidRPr="00002E57">
        <w:rPr>
          <w:rFonts w:ascii="Cambria" w:hAnsi="Cambria" w:hint="cs"/>
          <w:sz w:val="27"/>
          <w:rtl/>
          <w:lang w:bidi="fa-IR"/>
        </w:rPr>
        <w:t>،</w:t>
      </w:r>
      <w:r w:rsidRPr="00002E57">
        <w:rPr>
          <w:rFonts w:ascii="Cambria" w:hAnsi="Cambria" w:hint="cs"/>
          <w:sz w:val="27"/>
          <w:rtl/>
          <w:lang w:bidi="fa-IR"/>
        </w:rPr>
        <w:t xml:space="preserve"> أو المعرفة الناشئة من الأخبار المتواترة</w:t>
      </w:r>
      <w:r w:rsidR="00846AAB" w:rsidRPr="00002E57">
        <w:rPr>
          <w:rFonts w:ascii="Cambria" w:hAnsi="Cambria" w:hint="cs"/>
          <w:sz w:val="27"/>
          <w:rtl/>
          <w:lang w:bidi="fa-IR"/>
        </w:rPr>
        <w:t>،</w:t>
      </w:r>
      <w:r w:rsidRPr="00002E57">
        <w:rPr>
          <w:rFonts w:ascii="Cambria" w:hAnsi="Cambria" w:hint="cs"/>
          <w:sz w:val="27"/>
          <w:rtl/>
          <w:lang w:bidi="fa-IR"/>
        </w:rPr>
        <w:t xml:space="preserve"> أو </w:t>
      </w:r>
      <w:r w:rsidRPr="00002E57">
        <w:rPr>
          <w:rFonts w:ascii="Cambria" w:hAnsi="Cambria" w:hint="cs"/>
          <w:sz w:val="27"/>
          <w:rtl/>
          <w:lang w:bidi="fa-IR"/>
        </w:rPr>
        <w:lastRenderedPageBreak/>
        <w:t>المعرفة الناشئة من البراه</w:t>
      </w:r>
      <w:r w:rsidRPr="00002E57">
        <w:rPr>
          <w:rFonts w:ascii="Times New Roman" w:hAnsi="Times New Roman" w:hint="cs"/>
          <w:sz w:val="27"/>
          <w:rtl/>
          <w:lang w:bidi="fa-IR"/>
        </w:rPr>
        <w:t>ي</w:t>
      </w:r>
      <w:r w:rsidRPr="00002E57">
        <w:rPr>
          <w:rFonts w:ascii="Cambria" w:hAnsi="Cambria" w:hint="cs"/>
          <w:sz w:val="27"/>
          <w:rtl/>
          <w:lang w:bidi="fa-IR"/>
        </w:rPr>
        <w:t>ن العقل</w:t>
      </w:r>
      <w:r w:rsidRPr="00002E57">
        <w:rPr>
          <w:rFonts w:ascii="Times New Roman" w:hAnsi="Times New Roman" w:hint="cs"/>
          <w:sz w:val="27"/>
          <w:rtl/>
          <w:lang w:bidi="fa-IR"/>
        </w:rPr>
        <w:t>ي</w:t>
      </w:r>
      <w:r w:rsidRPr="00002E57">
        <w:rPr>
          <w:rFonts w:ascii="Cambria" w:hAnsi="Cambria" w:hint="cs"/>
          <w:sz w:val="27"/>
          <w:rtl/>
          <w:lang w:bidi="fa-IR"/>
        </w:rPr>
        <w:t>ة البد</w:t>
      </w:r>
      <w:r w:rsidRPr="00002E57">
        <w:rPr>
          <w:rFonts w:ascii="Times New Roman" w:hAnsi="Times New Roman" w:hint="cs"/>
          <w:sz w:val="27"/>
          <w:rtl/>
          <w:lang w:bidi="fa-IR"/>
        </w:rPr>
        <w:t>ي</w:t>
      </w:r>
      <w:r w:rsidRPr="00002E57">
        <w:rPr>
          <w:rFonts w:ascii="Cambria" w:hAnsi="Cambria" w:hint="cs"/>
          <w:sz w:val="27"/>
          <w:rtl/>
          <w:lang w:bidi="fa-IR"/>
        </w:rPr>
        <w:t>ه</w:t>
      </w:r>
      <w:r w:rsidRPr="00002E57">
        <w:rPr>
          <w:rFonts w:ascii="Times New Roman" w:hAnsi="Times New Roman" w:hint="cs"/>
          <w:sz w:val="27"/>
          <w:rtl/>
          <w:lang w:bidi="fa-IR"/>
        </w:rPr>
        <w:t>ي</w:t>
      </w:r>
      <w:r w:rsidRPr="00002E57">
        <w:rPr>
          <w:rFonts w:ascii="Cambria" w:hAnsi="Cambria" w:hint="cs"/>
          <w:sz w:val="27"/>
          <w:rtl/>
          <w:lang w:bidi="fa-IR"/>
        </w:rPr>
        <w:t>ة. وإنما الكلام في ما عداه من الطرق التي تؤدي إل</w:t>
      </w:r>
      <w:r w:rsidR="004145A5" w:rsidRPr="00002E57">
        <w:rPr>
          <w:rFonts w:ascii="Times New Roman" w:hAnsi="Times New Roman" w:hint="cs"/>
          <w:sz w:val="27"/>
          <w:rtl/>
          <w:lang w:bidi="fa-IR"/>
        </w:rPr>
        <w:t>ى</w:t>
      </w:r>
      <w:r w:rsidRPr="00002E57">
        <w:rPr>
          <w:rFonts w:ascii="Cambria" w:hAnsi="Cambria" w:hint="cs"/>
          <w:sz w:val="27"/>
          <w:rtl/>
          <w:lang w:bidi="fa-IR"/>
        </w:rPr>
        <w:t xml:space="preserve"> المعرفة بأصول العقائد</w:t>
      </w:r>
      <w:r w:rsidR="004145A5" w:rsidRPr="00002E57">
        <w:rPr>
          <w:rFonts w:ascii="Cambria" w:hAnsi="Cambria" w:hint="cs"/>
          <w:sz w:val="27"/>
          <w:rtl/>
          <w:lang w:bidi="fa-IR"/>
        </w:rPr>
        <w:t>،</w:t>
      </w:r>
      <w:r w:rsidRPr="00002E57">
        <w:rPr>
          <w:rFonts w:ascii="Cambria" w:hAnsi="Cambria" w:hint="cs"/>
          <w:sz w:val="27"/>
          <w:rtl/>
          <w:lang w:bidi="fa-IR"/>
        </w:rPr>
        <w:t xml:space="preserve"> فهل </w:t>
      </w:r>
      <w:r w:rsidRPr="00002E57">
        <w:rPr>
          <w:rFonts w:ascii="Times New Roman" w:hAnsi="Times New Roman" w:hint="cs"/>
          <w:sz w:val="27"/>
          <w:rtl/>
          <w:lang w:bidi="fa-IR"/>
        </w:rPr>
        <w:t>ي</w:t>
      </w:r>
      <w:r w:rsidRPr="00002E57">
        <w:rPr>
          <w:rFonts w:ascii="Cambria" w:hAnsi="Cambria" w:hint="cs"/>
          <w:sz w:val="27"/>
          <w:rtl/>
          <w:lang w:bidi="fa-IR"/>
        </w:rPr>
        <w:t>مكن ال</w:t>
      </w:r>
      <w:r w:rsidR="004145A5" w:rsidRPr="00002E57">
        <w:rPr>
          <w:rFonts w:ascii="Cambria" w:hAnsi="Cambria" w:hint="cs"/>
          <w:sz w:val="27"/>
          <w:rtl/>
          <w:lang w:bidi="fa-IR"/>
        </w:rPr>
        <w:t>ا</w:t>
      </w:r>
      <w:r w:rsidRPr="00002E57">
        <w:rPr>
          <w:rFonts w:ascii="Cambria" w:hAnsi="Cambria" w:hint="cs"/>
          <w:sz w:val="27"/>
          <w:rtl/>
          <w:lang w:bidi="fa-IR"/>
        </w:rPr>
        <w:t>ستدلال بالأمارات المعتبرة بعنوان الظن</w:t>
      </w:r>
      <w:r w:rsidR="004145A5" w:rsidRPr="00002E57">
        <w:rPr>
          <w:rFonts w:ascii="Cambria" w:hAnsi="Cambria" w:hint="cs"/>
          <w:sz w:val="27"/>
          <w:rtl/>
          <w:lang w:bidi="fa-IR"/>
        </w:rPr>
        <w:t>ّ</w:t>
      </w:r>
      <w:r w:rsidRPr="00002E57">
        <w:rPr>
          <w:rFonts w:ascii="Cambria" w:hAnsi="Cambria" w:hint="cs"/>
          <w:sz w:val="27"/>
          <w:rtl/>
          <w:lang w:bidi="fa-IR"/>
        </w:rPr>
        <w:t xml:space="preserve"> الخاص؟ ثم هل المعرفة الناشئة من التقل</w:t>
      </w:r>
      <w:r w:rsidRPr="00002E57">
        <w:rPr>
          <w:rFonts w:ascii="Times New Roman" w:hAnsi="Times New Roman" w:hint="cs"/>
          <w:sz w:val="27"/>
          <w:rtl/>
          <w:lang w:bidi="fa-IR"/>
        </w:rPr>
        <w:t>ي</w:t>
      </w:r>
      <w:r w:rsidRPr="00002E57">
        <w:rPr>
          <w:rFonts w:ascii="Cambria" w:hAnsi="Cambria" w:hint="cs"/>
          <w:sz w:val="27"/>
          <w:rtl/>
          <w:lang w:bidi="fa-IR"/>
        </w:rPr>
        <w:t>د معتبرة أم لا؟ وفي الأخ</w:t>
      </w:r>
      <w:r w:rsidRPr="00002E57">
        <w:rPr>
          <w:rFonts w:ascii="Times New Roman" w:hAnsi="Times New Roman" w:hint="cs"/>
          <w:sz w:val="27"/>
          <w:rtl/>
          <w:lang w:bidi="fa-IR"/>
        </w:rPr>
        <w:t>ي</w:t>
      </w:r>
      <w:r w:rsidRPr="00002E57">
        <w:rPr>
          <w:rFonts w:ascii="Cambria" w:hAnsi="Cambria" w:hint="cs"/>
          <w:sz w:val="27"/>
          <w:rtl/>
          <w:lang w:bidi="fa-IR"/>
        </w:rPr>
        <w:t>ر نذكر هل المعرفة الناشئة من الطرق غ</w:t>
      </w:r>
      <w:r w:rsidRPr="00002E57">
        <w:rPr>
          <w:rFonts w:ascii="Times New Roman" w:hAnsi="Times New Roman" w:hint="cs"/>
          <w:sz w:val="27"/>
          <w:rtl/>
          <w:lang w:bidi="fa-IR"/>
        </w:rPr>
        <w:t>ي</w:t>
      </w:r>
      <w:r w:rsidRPr="00002E57">
        <w:rPr>
          <w:rFonts w:ascii="Cambria" w:hAnsi="Cambria" w:hint="cs"/>
          <w:sz w:val="27"/>
          <w:rtl/>
          <w:lang w:bidi="fa-IR"/>
        </w:rPr>
        <w:t>ر المعتبرة في الأحكام الفرع</w:t>
      </w:r>
      <w:r w:rsidRPr="00002E57">
        <w:rPr>
          <w:rFonts w:ascii="Times New Roman" w:hAnsi="Times New Roman" w:hint="cs"/>
          <w:sz w:val="27"/>
          <w:rtl/>
          <w:lang w:bidi="fa-IR"/>
        </w:rPr>
        <w:t>ي</w:t>
      </w:r>
      <w:r w:rsidRPr="00002E57">
        <w:rPr>
          <w:rFonts w:ascii="Cambria" w:hAnsi="Cambria" w:hint="cs"/>
          <w:sz w:val="27"/>
          <w:rtl/>
          <w:lang w:bidi="fa-IR"/>
        </w:rPr>
        <w:t>ة (كال</w:t>
      </w:r>
      <w:r w:rsidR="004145A5" w:rsidRPr="00002E57">
        <w:rPr>
          <w:rFonts w:ascii="Cambria" w:hAnsi="Cambria" w:hint="cs"/>
          <w:sz w:val="27"/>
          <w:rtl/>
          <w:lang w:bidi="fa-IR"/>
        </w:rPr>
        <w:t>ا</w:t>
      </w:r>
      <w:r w:rsidRPr="00002E57">
        <w:rPr>
          <w:rFonts w:ascii="Cambria" w:hAnsi="Cambria" w:hint="cs"/>
          <w:sz w:val="27"/>
          <w:rtl/>
          <w:lang w:bidi="fa-IR"/>
        </w:rPr>
        <w:t>ستخارة أو المنامات) حج</w:t>
      </w:r>
      <w:r w:rsidR="004145A5" w:rsidRPr="00002E57">
        <w:rPr>
          <w:rFonts w:ascii="Cambria" w:hAnsi="Cambria" w:hint="cs"/>
          <w:sz w:val="27"/>
          <w:rtl/>
          <w:lang w:bidi="fa-IR"/>
        </w:rPr>
        <w:t>ّ</w:t>
      </w:r>
      <w:r w:rsidRPr="00002E57">
        <w:rPr>
          <w:rFonts w:ascii="Cambria" w:hAnsi="Cambria" w:hint="cs"/>
          <w:sz w:val="27"/>
          <w:rtl/>
          <w:lang w:bidi="fa-IR"/>
        </w:rPr>
        <w:t xml:space="preserve">ة أم لا؟ </w:t>
      </w:r>
    </w:p>
    <w:p w:rsidR="00BE7501" w:rsidRPr="00002E57" w:rsidRDefault="00BE7501" w:rsidP="00DA27EA">
      <w:pPr>
        <w:rPr>
          <w:rFonts w:ascii="Cambria" w:hAnsi="Cambria"/>
          <w:sz w:val="27"/>
          <w:rtl/>
          <w:lang w:bidi="fa-IR"/>
        </w:rPr>
      </w:pPr>
      <w:r w:rsidRPr="00002E57">
        <w:rPr>
          <w:rFonts w:ascii="Cambria" w:hAnsi="Cambria" w:hint="cs"/>
          <w:sz w:val="27"/>
          <w:rtl/>
          <w:lang w:bidi="fa-IR"/>
        </w:rPr>
        <w:t>ف</w:t>
      </w:r>
      <w:r w:rsidRPr="00002E57">
        <w:rPr>
          <w:rFonts w:ascii="Times New Roman" w:hAnsi="Times New Roman" w:hint="cs"/>
          <w:sz w:val="27"/>
          <w:rtl/>
          <w:lang w:bidi="fa-IR"/>
        </w:rPr>
        <w:t>ي</w:t>
      </w:r>
      <w:r w:rsidRPr="00002E57">
        <w:rPr>
          <w:rFonts w:ascii="Cambria" w:hAnsi="Cambria" w:hint="cs"/>
          <w:sz w:val="27"/>
          <w:rtl/>
          <w:lang w:bidi="fa-IR"/>
        </w:rPr>
        <w:t xml:space="preserve">قع الكلام ضمن ثلاث جهات: </w:t>
      </w:r>
    </w:p>
    <w:p w:rsidR="004145A5" w:rsidRPr="00002E57" w:rsidRDefault="004145A5" w:rsidP="00B60618">
      <w:pPr>
        <w:spacing w:line="420" w:lineRule="exact"/>
        <w:rPr>
          <w:rFonts w:ascii="Cambria" w:hAnsi="Cambria"/>
          <w:sz w:val="27"/>
          <w:rtl/>
          <w:lang w:bidi="fa-IR"/>
        </w:rPr>
      </w:pPr>
    </w:p>
    <w:p w:rsidR="00BE7501" w:rsidRPr="00002E57" w:rsidRDefault="00BE7501" w:rsidP="004145A5">
      <w:pPr>
        <w:pStyle w:val="31"/>
        <w:rPr>
          <w:color w:val="auto"/>
          <w:rtl/>
          <w:lang w:bidi="fa-IR"/>
        </w:rPr>
      </w:pPr>
      <w:r w:rsidRPr="00002E57">
        <w:rPr>
          <w:rFonts w:hint="cs"/>
          <w:color w:val="auto"/>
          <w:rtl/>
          <w:lang w:bidi="fa-IR"/>
        </w:rPr>
        <w:t>الجهة الأول</w:t>
      </w:r>
      <w:r w:rsidRPr="00002E57">
        <w:rPr>
          <w:rFonts w:hint="cs"/>
          <w:color w:val="auto"/>
          <w:rtl/>
        </w:rPr>
        <w:t>ى</w:t>
      </w:r>
      <w:r w:rsidR="004145A5" w:rsidRPr="00002E57">
        <w:rPr>
          <w:rFonts w:hint="cs"/>
          <w:color w:val="auto"/>
          <w:rtl/>
          <w:lang w:bidi="fa-IR"/>
        </w:rPr>
        <w:t>:</w:t>
      </w:r>
      <w:r w:rsidRPr="00002E57">
        <w:rPr>
          <w:rFonts w:hint="cs"/>
          <w:color w:val="auto"/>
          <w:rtl/>
          <w:lang w:bidi="fa-IR"/>
        </w:rPr>
        <w:t xml:space="preserve"> الظنون الخاص</w:t>
      </w:r>
      <w:r w:rsidR="004145A5" w:rsidRPr="00002E57">
        <w:rPr>
          <w:rFonts w:hint="cs"/>
          <w:color w:val="auto"/>
          <w:rtl/>
          <w:lang w:bidi="fa-IR"/>
        </w:rPr>
        <w:t>ّ</w:t>
      </w:r>
      <w:r w:rsidRPr="00002E57">
        <w:rPr>
          <w:rFonts w:hint="cs"/>
          <w:color w:val="auto"/>
          <w:rtl/>
          <w:lang w:bidi="fa-IR"/>
        </w:rPr>
        <w:t>ة</w:t>
      </w:r>
      <w:r w:rsidR="004145A5" w:rsidRPr="00002E57">
        <w:rPr>
          <w:rFonts w:hint="cs"/>
          <w:color w:val="auto"/>
          <w:rtl/>
          <w:lang w:bidi="fa-IR"/>
        </w:rPr>
        <w:t xml:space="preserve"> ال</w:t>
      </w:r>
      <w:r w:rsidRPr="00002E57">
        <w:rPr>
          <w:rFonts w:hint="cs"/>
          <w:color w:val="auto"/>
          <w:rtl/>
          <w:lang w:bidi="fa-IR"/>
        </w:rPr>
        <w:t>معتبرة في استنباط الفروع</w:t>
      </w:r>
    </w:p>
    <w:p w:rsidR="00FF5305" w:rsidRPr="00002E57" w:rsidRDefault="00BE7501" w:rsidP="00DA27EA">
      <w:pPr>
        <w:rPr>
          <w:rFonts w:ascii="Cambria" w:hAnsi="Cambria"/>
          <w:sz w:val="27"/>
          <w:rtl/>
          <w:lang w:bidi="fa-IR"/>
        </w:rPr>
      </w:pPr>
      <w:r w:rsidRPr="00002E57">
        <w:rPr>
          <w:rFonts w:ascii="Cambria" w:hAnsi="Cambria" w:hint="cs"/>
          <w:sz w:val="27"/>
          <w:rtl/>
          <w:lang w:bidi="fa-IR"/>
        </w:rPr>
        <w:t>اختلف الأعلام في اعتبار خبر الواحد في أصول العقائد</w:t>
      </w:r>
      <w:r w:rsidR="00FF5305" w:rsidRPr="00002E57">
        <w:rPr>
          <w:rFonts w:ascii="Cambria" w:hAnsi="Cambria" w:hint="cs"/>
          <w:sz w:val="27"/>
          <w:rtl/>
          <w:lang w:bidi="fa-IR"/>
        </w:rPr>
        <w:t>.</w:t>
      </w:r>
    </w:p>
    <w:p w:rsidR="00BE7501" w:rsidRPr="00002E57" w:rsidRDefault="00BE7501" w:rsidP="00DA27EA">
      <w:pPr>
        <w:rPr>
          <w:rFonts w:ascii="Cambria" w:hAnsi="Cambria"/>
          <w:sz w:val="27"/>
          <w:rtl/>
          <w:lang w:bidi="fa-IR"/>
        </w:rPr>
      </w:pPr>
      <w:r w:rsidRPr="00002E57">
        <w:rPr>
          <w:rFonts w:ascii="Cambria" w:hAnsi="Cambria" w:hint="cs"/>
          <w:sz w:val="27"/>
          <w:rtl/>
          <w:lang w:bidi="fa-IR"/>
        </w:rPr>
        <w:t>و</w:t>
      </w:r>
      <w:r w:rsidRPr="00002E57">
        <w:rPr>
          <w:rFonts w:ascii="Times New Roman" w:hAnsi="Times New Roman" w:hint="cs"/>
          <w:sz w:val="27"/>
          <w:rtl/>
          <w:lang w:bidi="fa-IR"/>
        </w:rPr>
        <w:t>ي</w:t>
      </w:r>
      <w:r w:rsidRPr="00002E57">
        <w:rPr>
          <w:rFonts w:ascii="Cambria" w:hAnsi="Cambria" w:hint="cs"/>
          <w:sz w:val="27"/>
          <w:rtl/>
          <w:lang w:bidi="fa-IR"/>
        </w:rPr>
        <w:t>مكن حصر كلماتهم ضمن الأقوال التال</w:t>
      </w:r>
      <w:r w:rsidRPr="00002E57">
        <w:rPr>
          <w:rFonts w:ascii="Times New Roman" w:hAnsi="Times New Roman" w:hint="cs"/>
          <w:sz w:val="27"/>
          <w:rtl/>
          <w:lang w:bidi="fa-IR"/>
        </w:rPr>
        <w:t>ي</w:t>
      </w:r>
      <w:r w:rsidRPr="00002E57">
        <w:rPr>
          <w:rFonts w:ascii="Cambria" w:hAnsi="Cambria" w:hint="cs"/>
          <w:sz w:val="27"/>
          <w:rtl/>
          <w:lang w:bidi="fa-IR"/>
        </w:rPr>
        <w:t xml:space="preserve">ة: </w:t>
      </w:r>
    </w:p>
    <w:p w:rsidR="00BE7501" w:rsidRPr="00002E57" w:rsidRDefault="00BE7501" w:rsidP="00DA27EA">
      <w:pPr>
        <w:pStyle w:val="af2"/>
        <w:spacing w:after="0" w:line="400" w:lineRule="exact"/>
        <w:ind w:left="567"/>
        <w:jc w:val="both"/>
        <w:rPr>
          <w:rFonts w:ascii="Cambria" w:hAnsi="Cambria" w:cs="AL-Mohanad"/>
          <w:sz w:val="27"/>
          <w:szCs w:val="27"/>
          <w:lang w:bidi="fa-IR"/>
        </w:rPr>
      </w:pPr>
      <w:r w:rsidRPr="00002E57">
        <w:rPr>
          <w:rFonts w:ascii="Cambria" w:hAnsi="Cambria" w:cs="AL-Mohanad" w:hint="cs"/>
          <w:sz w:val="27"/>
          <w:szCs w:val="27"/>
          <w:rtl/>
          <w:lang w:bidi="ar-LB"/>
        </w:rPr>
        <w:t>1ـ عدم حج</w:t>
      </w:r>
      <w:r w:rsidR="00FF5305" w:rsidRPr="00002E57">
        <w:rPr>
          <w:rFonts w:ascii="Times New Roman" w:hAnsi="Times New Roman" w:cs="AL-Mohanad" w:hint="cs"/>
          <w:sz w:val="27"/>
          <w:szCs w:val="27"/>
          <w:rtl/>
          <w:lang w:bidi="ar-LB"/>
        </w:rPr>
        <w:t>ِّ</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ة خبر الواحد في المسائل ال</w:t>
      </w:r>
      <w:r w:rsidR="00FF5305" w:rsidRPr="00002E57">
        <w:rPr>
          <w:rFonts w:ascii="Cambria" w:hAnsi="Cambria" w:cs="AL-Mohanad" w:hint="cs"/>
          <w:sz w:val="27"/>
          <w:szCs w:val="27"/>
          <w:rtl/>
          <w:lang w:bidi="ar-LB"/>
        </w:rPr>
        <w:t>ا</w:t>
      </w:r>
      <w:r w:rsidRPr="00002E57">
        <w:rPr>
          <w:rFonts w:ascii="Cambria" w:hAnsi="Cambria" w:cs="AL-Mohanad" w:hint="cs"/>
          <w:sz w:val="27"/>
          <w:szCs w:val="27"/>
          <w:rtl/>
          <w:lang w:bidi="ar-LB"/>
        </w:rPr>
        <w:t>عتقاد</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ة مطلقاً</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53"/>
      </w:r>
      <w:r w:rsidRPr="00002E57">
        <w:rPr>
          <w:rFonts w:ascii="Cambria" w:hAnsi="Cambria" w:cs="AL-Mohanad"/>
          <w:sz w:val="27"/>
          <w:szCs w:val="27"/>
          <w:vertAlign w:val="superscript"/>
          <w:rtl/>
          <w:lang w:bidi="ar-LB"/>
        </w:rPr>
        <w:t>)</w:t>
      </w:r>
      <w:r w:rsidR="00FF5305"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وهو قول الأكثر</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54"/>
      </w:r>
      <w:r w:rsidRPr="00002E57">
        <w:rPr>
          <w:rFonts w:ascii="Cambria" w:hAnsi="Cambria" w:cs="AL-Mohanad"/>
          <w:sz w:val="27"/>
          <w:szCs w:val="27"/>
          <w:vertAlign w:val="superscript"/>
          <w:rtl/>
          <w:lang w:bidi="ar-LB"/>
        </w:rPr>
        <w:t>)</w:t>
      </w:r>
      <w:r w:rsidR="00FF5305" w:rsidRPr="00002E57">
        <w:rPr>
          <w:rFonts w:ascii="Cambria" w:hAnsi="Cambria" w:cs="AL-Mohanad" w:hint="cs"/>
          <w:sz w:val="27"/>
          <w:szCs w:val="27"/>
          <w:rtl/>
          <w:lang w:bidi="ar-LB"/>
        </w:rPr>
        <w:t>.</w:t>
      </w:r>
    </w:p>
    <w:p w:rsidR="00BE7501" w:rsidRPr="00002E57" w:rsidRDefault="00BE7501" w:rsidP="00DA27EA">
      <w:pPr>
        <w:pStyle w:val="af2"/>
        <w:spacing w:after="0" w:line="400" w:lineRule="exact"/>
        <w:ind w:left="567"/>
        <w:jc w:val="both"/>
        <w:rPr>
          <w:rFonts w:ascii="Cambria" w:hAnsi="Cambria" w:cs="AL-Mohanad"/>
          <w:sz w:val="27"/>
          <w:szCs w:val="27"/>
          <w:lang w:bidi="fa-IR"/>
        </w:rPr>
      </w:pPr>
      <w:r w:rsidRPr="00002E57">
        <w:rPr>
          <w:rFonts w:ascii="Cambria" w:hAnsi="Cambria" w:cs="AL-Mohanad" w:hint="cs"/>
          <w:sz w:val="27"/>
          <w:szCs w:val="27"/>
          <w:rtl/>
          <w:lang w:bidi="ar-LB"/>
        </w:rPr>
        <w:t>2ـ حج</w:t>
      </w:r>
      <w:r w:rsidR="00FF5305" w:rsidRPr="00002E57">
        <w:rPr>
          <w:rFonts w:ascii="Cambria" w:hAnsi="Cambria" w:cs="AL-Mohanad" w:hint="cs"/>
          <w:sz w:val="27"/>
          <w:szCs w:val="27"/>
          <w:rtl/>
          <w:lang w:bidi="ar-LB"/>
        </w:rPr>
        <w:t>ِّ</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ة خبر الواحد في المسائل ال</w:t>
      </w:r>
      <w:r w:rsidR="00FF5305" w:rsidRPr="00002E57">
        <w:rPr>
          <w:rFonts w:ascii="Cambria" w:hAnsi="Cambria" w:cs="AL-Mohanad" w:hint="cs"/>
          <w:sz w:val="27"/>
          <w:szCs w:val="27"/>
          <w:rtl/>
          <w:lang w:bidi="ar-LB"/>
        </w:rPr>
        <w:t>ا</w:t>
      </w:r>
      <w:r w:rsidRPr="00002E57">
        <w:rPr>
          <w:rFonts w:ascii="Cambria" w:hAnsi="Cambria" w:cs="AL-Mohanad" w:hint="cs"/>
          <w:sz w:val="27"/>
          <w:szCs w:val="27"/>
          <w:rtl/>
          <w:lang w:bidi="ar-LB"/>
        </w:rPr>
        <w:t>عتقاد</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ة</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55"/>
      </w:r>
      <w:r w:rsidRPr="00002E57">
        <w:rPr>
          <w:rFonts w:ascii="Cambria" w:hAnsi="Cambria" w:cs="AL-Mohanad"/>
          <w:sz w:val="27"/>
          <w:szCs w:val="27"/>
          <w:vertAlign w:val="superscript"/>
          <w:rtl/>
          <w:lang w:bidi="ar-LB"/>
        </w:rPr>
        <w:t>)</w:t>
      </w:r>
      <w:r w:rsidR="00FF5305" w:rsidRPr="00002E57">
        <w:rPr>
          <w:rFonts w:ascii="Cambria" w:hAnsi="Cambria" w:cs="AL-Mohanad" w:hint="cs"/>
          <w:sz w:val="27"/>
          <w:szCs w:val="27"/>
          <w:rtl/>
          <w:lang w:bidi="ar-LB"/>
        </w:rPr>
        <w:t>.</w:t>
      </w:r>
    </w:p>
    <w:p w:rsidR="00BE7501" w:rsidRPr="00002E57" w:rsidRDefault="00BE7501" w:rsidP="00DA27EA">
      <w:pPr>
        <w:pStyle w:val="af2"/>
        <w:spacing w:after="0" w:line="400" w:lineRule="exact"/>
        <w:ind w:left="567"/>
        <w:jc w:val="both"/>
        <w:rPr>
          <w:rFonts w:ascii="Cambria" w:hAnsi="Cambria" w:cs="AL-Mohanad"/>
          <w:sz w:val="27"/>
          <w:szCs w:val="27"/>
          <w:rtl/>
          <w:lang w:bidi="fa-IR"/>
        </w:rPr>
      </w:pPr>
      <w:r w:rsidRPr="00002E57">
        <w:rPr>
          <w:rFonts w:ascii="Cambria" w:hAnsi="Cambria" w:cs="AL-Mohanad" w:hint="cs"/>
          <w:sz w:val="27"/>
          <w:szCs w:val="27"/>
          <w:rtl/>
          <w:lang w:bidi="ar-LB"/>
        </w:rPr>
        <w:t>3ـ حج</w:t>
      </w:r>
      <w:r w:rsidR="00FF5305" w:rsidRPr="00002E57">
        <w:rPr>
          <w:rFonts w:ascii="Cambria" w:hAnsi="Cambria" w:cs="AL-Mohanad" w:hint="cs"/>
          <w:sz w:val="27"/>
          <w:szCs w:val="27"/>
          <w:rtl/>
          <w:lang w:bidi="ar-LB"/>
        </w:rPr>
        <w:t>ِّ</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ة خبر الواحد عند التطابق مع الحكم العقلي</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56"/>
      </w:r>
      <w:r w:rsidRPr="00002E57">
        <w:rPr>
          <w:rFonts w:ascii="Cambria" w:hAnsi="Cambria" w:cs="AL-Mohanad"/>
          <w:sz w:val="27"/>
          <w:szCs w:val="27"/>
          <w:vertAlign w:val="superscript"/>
          <w:rtl/>
          <w:lang w:bidi="ar-LB"/>
        </w:rPr>
        <w:t>)</w:t>
      </w:r>
      <w:r w:rsidR="00FF5305" w:rsidRPr="00002E57">
        <w:rPr>
          <w:rFonts w:ascii="Cambria" w:hAnsi="Cambria" w:cs="AL-Mohanad" w:hint="cs"/>
          <w:sz w:val="27"/>
          <w:szCs w:val="27"/>
          <w:rtl/>
          <w:lang w:bidi="ar-LB"/>
        </w:rPr>
        <w:t>.</w:t>
      </w:r>
    </w:p>
    <w:p w:rsidR="00BE7501" w:rsidRPr="00002E57" w:rsidRDefault="00BE7501" w:rsidP="00DA27EA">
      <w:pPr>
        <w:rPr>
          <w:rFonts w:ascii="Cambria" w:hAnsi="Cambria"/>
          <w:b/>
          <w:bCs/>
          <w:sz w:val="27"/>
          <w:rtl/>
          <w:lang w:bidi="fa-IR"/>
        </w:rPr>
      </w:pPr>
      <w:r w:rsidRPr="00002E57">
        <w:rPr>
          <w:rFonts w:ascii="Cambria" w:hAnsi="Cambria" w:hint="cs"/>
          <w:b/>
          <w:bCs/>
          <w:sz w:val="27"/>
          <w:rtl/>
          <w:lang w:bidi="fa-IR"/>
        </w:rPr>
        <w:t>واستدل</w:t>
      </w:r>
      <w:r w:rsidR="00FF5305" w:rsidRPr="00002E57">
        <w:rPr>
          <w:rFonts w:ascii="Cambria" w:hAnsi="Cambria" w:hint="cs"/>
          <w:b/>
          <w:bCs/>
          <w:sz w:val="27"/>
          <w:rtl/>
          <w:lang w:bidi="fa-IR"/>
        </w:rPr>
        <w:t>ّ</w:t>
      </w:r>
      <w:r w:rsidRPr="00002E57">
        <w:rPr>
          <w:rFonts w:ascii="Cambria" w:hAnsi="Cambria" w:hint="cs"/>
          <w:b/>
          <w:bCs/>
          <w:sz w:val="27"/>
          <w:rtl/>
          <w:lang w:bidi="fa-IR"/>
        </w:rPr>
        <w:t xml:space="preserve"> </w:t>
      </w:r>
      <w:r w:rsidR="00FF5305" w:rsidRPr="00002E57">
        <w:rPr>
          <w:rFonts w:ascii="Cambria" w:hAnsi="Cambria" w:hint="cs"/>
          <w:b/>
          <w:bCs/>
          <w:sz w:val="27"/>
          <w:rtl/>
          <w:lang w:bidi="fa-IR"/>
        </w:rPr>
        <w:t>ل</w:t>
      </w:r>
      <w:r w:rsidRPr="00002E57">
        <w:rPr>
          <w:rFonts w:ascii="Cambria" w:hAnsi="Cambria" w:hint="cs"/>
          <w:b/>
          <w:bCs/>
          <w:sz w:val="27"/>
          <w:rtl/>
          <w:lang w:bidi="fa-IR"/>
        </w:rPr>
        <w:t>لقول الأول بعد</w:t>
      </w:r>
      <w:r w:rsidR="00FF5305" w:rsidRPr="00002E57">
        <w:rPr>
          <w:rFonts w:ascii="Cambria" w:hAnsi="Cambria" w:hint="cs"/>
          <w:b/>
          <w:bCs/>
          <w:sz w:val="27"/>
          <w:rtl/>
          <w:lang w:bidi="fa-IR"/>
        </w:rPr>
        <w:t>ّ</w:t>
      </w:r>
      <w:r w:rsidRPr="00002E57">
        <w:rPr>
          <w:rFonts w:ascii="Cambria" w:hAnsi="Cambria" w:hint="cs"/>
          <w:b/>
          <w:bCs/>
          <w:sz w:val="27"/>
          <w:rtl/>
          <w:lang w:bidi="fa-IR"/>
        </w:rPr>
        <w:t xml:space="preserve">ة أمور: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الأمر الأو</w:t>
      </w:r>
      <w:r w:rsidR="00FF5305" w:rsidRPr="00002E57">
        <w:rPr>
          <w:rFonts w:ascii="Cambria" w:hAnsi="Cambria" w:hint="cs"/>
          <w:b/>
          <w:bCs/>
          <w:sz w:val="27"/>
          <w:rtl/>
          <w:lang w:bidi="fa-IR"/>
        </w:rPr>
        <w:t>ّ</w:t>
      </w:r>
      <w:r w:rsidRPr="00002E57">
        <w:rPr>
          <w:rFonts w:ascii="Cambria" w:hAnsi="Cambria" w:hint="cs"/>
          <w:b/>
          <w:bCs/>
          <w:sz w:val="27"/>
          <w:rtl/>
          <w:lang w:bidi="fa-IR"/>
        </w:rPr>
        <w:t>ل</w:t>
      </w:r>
      <w:r w:rsidRPr="00002E57">
        <w:rPr>
          <w:rFonts w:ascii="Cambria" w:hAnsi="Cambria" w:hint="cs"/>
          <w:sz w:val="27"/>
          <w:rtl/>
          <w:lang w:bidi="fa-IR"/>
        </w:rPr>
        <w:t>: الإجماع. فظاهر الش</w:t>
      </w:r>
      <w:r w:rsidRPr="00002E57">
        <w:rPr>
          <w:rFonts w:ascii="Times New Roman" w:hAnsi="Times New Roman" w:hint="cs"/>
          <w:sz w:val="27"/>
          <w:rtl/>
          <w:lang w:bidi="fa-IR"/>
        </w:rPr>
        <w:t>ي</w:t>
      </w:r>
      <w:r w:rsidRPr="00002E57">
        <w:rPr>
          <w:rFonts w:ascii="Cambria" w:hAnsi="Cambria" w:hint="cs"/>
          <w:sz w:val="27"/>
          <w:rtl/>
          <w:lang w:bidi="fa-IR"/>
        </w:rPr>
        <w:t>خ في العد</w:t>
      </w:r>
      <w:r w:rsidR="00FF5305" w:rsidRPr="00002E57">
        <w:rPr>
          <w:rFonts w:ascii="Cambria" w:hAnsi="Cambria" w:hint="cs"/>
          <w:sz w:val="27"/>
          <w:rtl/>
          <w:lang w:bidi="fa-IR"/>
        </w:rPr>
        <w:t>ّ</w:t>
      </w:r>
      <w:r w:rsidRPr="00002E57">
        <w:rPr>
          <w:rFonts w:ascii="Cambria" w:hAnsi="Cambria" w:hint="cs"/>
          <w:sz w:val="27"/>
          <w:rtl/>
          <w:lang w:bidi="fa-IR"/>
        </w:rPr>
        <w:t>ة أن عدم جواز ال</w:t>
      </w:r>
      <w:r w:rsidR="00FF5305" w:rsidRPr="00002E57">
        <w:rPr>
          <w:rFonts w:ascii="Cambria" w:hAnsi="Cambria" w:hint="cs"/>
          <w:sz w:val="27"/>
          <w:rtl/>
          <w:lang w:bidi="fa-IR"/>
        </w:rPr>
        <w:t>ا</w:t>
      </w:r>
      <w:r w:rsidRPr="00002E57">
        <w:rPr>
          <w:rFonts w:ascii="Cambria" w:hAnsi="Cambria" w:hint="cs"/>
          <w:sz w:val="27"/>
          <w:rtl/>
          <w:lang w:bidi="fa-IR"/>
        </w:rPr>
        <w:t>ستدلال بالخبر الواحد في أصول الد</w:t>
      </w:r>
      <w:r w:rsidRPr="00002E57">
        <w:rPr>
          <w:rFonts w:ascii="Times New Roman" w:hAnsi="Times New Roman" w:hint="cs"/>
          <w:sz w:val="27"/>
          <w:rtl/>
          <w:lang w:bidi="fa-IR"/>
        </w:rPr>
        <w:t>ي</w:t>
      </w:r>
      <w:r w:rsidRPr="00002E57">
        <w:rPr>
          <w:rFonts w:ascii="Cambria" w:hAnsi="Cambria" w:hint="cs"/>
          <w:sz w:val="27"/>
          <w:rtl/>
          <w:lang w:bidi="fa-IR"/>
        </w:rPr>
        <w:t xml:space="preserve">ن </w:t>
      </w:r>
      <w:r w:rsidR="00FF5305" w:rsidRPr="00002E57">
        <w:rPr>
          <w:rFonts w:ascii="Cambria" w:hAnsi="Cambria" w:hint="cs"/>
          <w:sz w:val="27"/>
          <w:rtl/>
          <w:lang w:bidi="fa-IR"/>
        </w:rPr>
        <w:t>ا</w:t>
      </w:r>
      <w:r w:rsidRPr="00002E57">
        <w:rPr>
          <w:rFonts w:ascii="Cambria" w:hAnsi="Cambria" w:hint="cs"/>
          <w:sz w:val="27"/>
          <w:rtl/>
          <w:lang w:bidi="fa-IR"/>
        </w:rPr>
        <w:t>ت</w:t>
      </w:r>
      <w:r w:rsidR="00FF5305" w:rsidRPr="00002E57">
        <w:rPr>
          <w:rFonts w:ascii="Cambria" w:hAnsi="Cambria" w:hint="cs"/>
          <w:sz w:val="27"/>
          <w:rtl/>
          <w:lang w:bidi="fa-IR"/>
        </w:rPr>
        <w:t>ّ</w:t>
      </w:r>
      <w:r w:rsidRPr="00002E57">
        <w:rPr>
          <w:rFonts w:ascii="Cambria" w:hAnsi="Cambria" w:hint="cs"/>
          <w:sz w:val="27"/>
          <w:rtl/>
          <w:lang w:bidi="fa-IR"/>
        </w:rPr>
        <w:t>فاقي</w:t>
      </w:r>
      <w:r w:rsidRPr="00002E57">
        <w:rPr>
          <w:rFonts w:ascii="Cambria" w:hAnsi="Cambria"/>
          <w:sz w:val="27"/>
          <w:vertAlign w:val="superscript"/>
          <w:rtl/>
          <w:lang w:bidi="fa-IR"/>
        </w:rPr>
        <w:t>(</w:t>
      </w:r>
      <w:r w:rsidRPr="00002E57">
        <w:rPr>
          <w:rStyle w:val="ad"/>
          <w:rFonts w:ascii="Cambria" w:hAnsi="Cambria"/>
          <w:sz w:val="27"/>
          <w:rtl/>
          <w:lang w:bidi="fa-IR"/>
        </w:rPr>
        <w:endnoteReference w:id="657"/>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ه</w:t>
      </w:r>
      <w:r w:rsidRPr="00002E57">
        <w:rPr>
          <w:rFonts w:ascii="Cambria" w:hAnsi="Cambria" w:hint="cs"/>
          <w:sz w:val="27"/>
          <w:rtl/>
          <w:lang w:bidi="fa-IR"/>
        </w:rPr>
        <w:t>: قد خالف هذا الإجماع كث</w:t>
      </w:r>
      <w:r w:rsidRPr="00002E57">
        <w:rPr>
          <w:rFonts w:ascii="Times New Roman" w:hAnsi="Times New Roman" w:hint="cs"/>
          <w:sz w:val="27"/>
          <w:rtl/>
          <w:lang w:bidi="fa-IR"/>
        </w:rPr>
        <w:t>ي</w:t>
      </w:r>
      <w:r w:rsidRPr="00002E57">
        <w:rPr>
          <w:rFonts w:ascii="Cambria" w:hAnsi="Cambria" w:hint="cs"/>
          <w:sz w:val="27"/>
          <w:rtl/>
          <w:lang w:bidi="fa-IR"/>
        </w:rPr>
        <w:t>ر</w:t>
      </w:r>
      <w:r w:rsidR="00FF5305" w:rsidRPr="00002E57">
        <w:rPr>
          <w:rFonts w:ascii="Cambria" w:hAnsi="Cambria" w:hint="cs"/>
          <w:sz w:val="27"/>
          <w:rtl/>
          <w:lang w:bidi="fa-IR"/>
        </w:rPr>
        <w:t>ٌ</w:t>
      </w:r>
      <w:r w:rsidRPr="00002E57">
        <w:rPr>
          <w:rFonts w:ascii="Cambria" w:hAnsi="Cambria" w:hint="cs"/>
          <w:sz w:val="27"/>
          <w:rtl/>
          <w:lang w:bidi="fa-IR"/>
        </w:rPr>
        <w:t xml:space="preserve"> من العلماء</w:t>
      </w:r>
      <w:r w:rsidR="00FF5305"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كث</w:t>
      </w:r>
      <w:r w:rsidRPr="00002E57">
        <w:rPr>
          <w:rFonts w:ascii="Times New Roman" w:hAnsi="Times New Roman" w:hint="cs"/>
          <w:sz w:val="27"/>
          <w:rtl/>
          <w:lang w:bidi="fa-IR"/>
        </w:rPr>
        <w:t>ي</w:t>
      </w:r>
      <w:r w:rsidRPr="00002E57">
        <w:rPr>
          <w:rFonts w:ascii="Cambria" w:hAnsi="Cambria" w:hint="cs"/>
          <w:sz w:val="27"/>
          <w:rtl/>
          <w:lang w:bidi="fa-IR"/>
        </w:rPr>
        <w:t>را</w:t>
      </w:r>
      <w:r w:rsidR="00FF5305" w:rsidRPr="00002E57">
        <w:rPr>
          <w:rFonts w:ascii="Cambria" w:hAnsi="Cambria" w:hint="cs"/>
          <w:sz w:val="27"/>
          <w:rtl/>
          <w:lang w:bidi="fa-IR"/>
        </w:rPr>
        <w:t>ً</w:t>
      </w:r>
      <w:r w:rsidRPr="00002E57">
        <w:rPr>
          <w:rFonts w:ascii="Cambria" w:hAnsi="Cambria" w:hint="cs"/>
          <w:sz w:val="27"/>
          <w:rtl/>
          <w:lang w:bidi="fa-IR"/>
        </w:rPr>
        <w:t xml:space="preserve"> منهم </w:t>
      </w:r>
      <w:r w:rsidRPr="00002E57">
        <w:rPr>
          <w:rFonts w:ascii="Times New Roman" w:hAnsi="Times New Roman" w:hint="cs"/>
          <w:sz w:val="27"/>
          <w:rtl/>
          <w:lang w:bidi="fa-IR"/>
        </w:rPr>
        <w:t>ي</w:t>
      </w:r>
      <w:r w:rsidRPr="00002E57">
        <w:rPr>
          <w:rFonts w:ascii="Cambria" w:hAnsi="Cambria" w:hint="cs"/>
          <w:sz w:val="27"/>
          <w:rtl/>
          <w:lang w:bidi="fa-IR"/>
        </w:rPr>
        <w:t>ستدل</w:t>
      </w:r>
      <w:r w:rsidR="00FF5305" w:rsidRPr="00002E57">
        <w:rPr>
          <w:rFonts w:ascii="Cambria" w:hAnsi="Cambria" w:hint="cs"/>
          <w:sz w:val="27"/>
          <w:rtl/>
          <w:lang w:bidi="fa-IR"/>
        </w:rPr>
        <w:t>ّ</w:t>
      </w:r>
      <w:r w:rsidRPr="00002E57">
        <w:rPr>
          <w:rFonts w:ascii="Cambria" w:hAnsi="Cambria" w:hint="cs"/>
          <w:sz w:val="27"/>
          <w:rtl/>
          <w:lang w:bidi="fa-IR"/>
        </w:rPr>
        <w:t xml:space="preserve"> بأخبار الآحاد المرو</w:t>
      </w:r>
      <w:r w:rsidRPr="00002E57">
        <w:rPr>
          <w:rFonts w:ascii="Times New Roman" w:hAnsi="Times New Roman" w:hint="cs"/>
          <w:sz w:val="27"/>
          <w:rtl/>
          <w:lang w:bidi="fa-IR"/>
        </w:rPr>
        <w:t>ي</w:t>
      </w:r>
      <w:r w:rsidR="00FF5305" w:rsidRPr="00002E57">
        <w:rPr>
          <w:rFonts w:ascii="Cambria" w:hAnsi="Cambria" w:hint="cs"/>
          <w:sz w:val="27"/>
          <w:rtl/>
          <w:lang w:bidi="fa-IR"/>
        </w:rPr>
        <w:t>ّ</w:t>
      </w:r>
      <w:r w:rsidRPr="00002E57">
        <w:rPr>
          <w:rFonts w:ascii="Cambria" w:hAnsi="Cambria" w:hint="cs"/>
          <w:sz w:val="27"/>
          <w:rtl/>
          <w:lang w:bidi="fa-IR"/>
        </w:rPr>
        <w:t>ة في الكافي</w:t>
      </w:r>
      <w:r w:rsidR="004C67F1" w:rsidRPr="00002E57">
        <w:rPr>
          <w:rFonts w:ascii="Cambria" w:hAnsi="Cambria" w:hint="cs"/>
          <w:sz w:val="27"/>
          <w:rtl/>
          <w:lang w:bidi="fa-IR"/>
        </w:rPr>
        <w:t>، للكليني؛</w:t>
      </w:r>
      <w:r w:rsidRPr="00002E57">
        <w:rPr>
          <w:rFonts w:ascii="Cambria" w:hAnsi="Cambria" w:hint="cs"/>
          <w:sz w:val="27"/>
          <w:rtl/>
          <w:lang w:bidi="fa-IR"/>
        </w:rPr>
        <w:t xml:space="preserve"> والتوح</w:t>
      </w:r>
      <w:r w:rsidRPr="00002E57">
        <w:rPr>
          <w:rFonts w:ascii="Times New Roman" w:hAnsi="Times New Roman" w:hint="cs"/>
          <w:sz w:val="27"/>
          <w:rtl/>
          <w:lang w:bidi="fa-IR"/>
        </w:rPr>
        <w:t>ي</w:t>
      </w:r>
      <w:r w:rsidRPr="00002E57">
        <w:rPr>
          <w:rFonts w:ascii="Cambria" w:hAnsi="Cambria" w:hint="cs"/>
          <w:sz w:val="27"/>
          <w:rtl/>
          <w:lang w:bidi="fa-IR"/>
        </w:rPr>
        <w:t>د</w:t>
      </w:r>
      <w:r w:rsidR="004C67F1" w:rsidRPr="00002E57">
        <w:rPr>
          <w:rFonts w:ascii="Cambria" w:hAnsi="Cambria" w:hint="cs"/>
          <w:sz w:val="27"/>
          <w:rtl/>
          <w:lang w:bidi="fa-IR"/>
        </w:rPr>
        <w:t>،</w:t>
      </w:r>
      <w:r w:rsidRPr="00002E57">
        <w:rPr>
          <w:rFonts w:ascii="Cambria" w:hAnsi="Cambria" w:hint="cs"/>
          <w:sz w:val="27"/>
          <w:rtl/>
          <w:lang w:bidi="fa-IR"/>
        </w:rPr>
        <w:t xml:space="preserve"> للصدوق.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الأمر الثاني</w:t>
      </w:r>
      <w:r w:rsidRPr="00002E57">
        <w:rPr>
          <w:rFonts w:ascii="Cambria" w:hAnsi="Cambria" w:hint="cs"/>
          <w:sz w:val="27"/>
          <w:rtl/>
          <w:lang w:bidi="fa-IR"/>
        </w:rPr>
        <w:t>: إن غا</w:t>
      </w:r>
      <w:r w:rsidRPr="00002E57">
        <w:rPr>
          <w:rFonts w:ascii="Times New Roman" w:hAnsi="Times New Roman" w:hint="cs"/>
          <w:sz w:val="27"/>
          <w:rtl/>
          <w:lang w:bidi="fa-IR"/>
        </w:rPr>
        <w:t>ي</w:t>
      </w:r>
      <w:r w:rsidRPr="00002E57">
        <w:rPr>
          <w:rFonts w:ascii="Cambria" w:hAnsi="Cambria" w:hint="cs"/>
          <w:sz w:val="27"/>
          <w:rtl/>
          <w:lang w:bidi="fa-IR"/>
        </w:rPr>
        <w:t>ة ما تف</w:t>
      </w:r>
      <w:r w:rsidRPr="00002E57">
        <w:rPr>
          <w:rFonts w:ascii="Times New Roman" w:hAnsi="Times New Roman" w:hint="cs"/>
          <w:sz w:val="27"/>
          <w:rtl/>
          <w:lang w:bidi="fa-IR"/>
        </w:rPr>
        <w:t>ي</w:t>
      </w:r>
      <w:r w:rsidRPr="00002E57">
        <w:rPr>
          <w:rFonts w:ascii="Cambria" w:hAnsi="Cambria" w:hint="cs"/>
          <w:sz w:val="27"/>
          <w:rtl/>
          <w:lang w:bidi="fa-IR"/>
        </w:rPr>
        <w:t>ده أخبار الآحاد هو الظن</w:t>
      </w:r>
      <w:r w:rsidR="004C67F1" w:rsidRPr="00002E57">
        <w:rPr>
          <w:rFonts w:ascii="Cambria" w:hAnsi="Cambria" w:hint="cs"/>
          <w:sz w:val="27"/>
          <w:rtl/>
          <w:lang w:bidi="fa-IR"/>
        </w:rPr>
        <w:t>ّ</w:t>
      </w:r>
      <w:r w:rsidRPr="00002E57">
        <w:rPr>
          <w:rFonts w:ascii="Cambria" w:hAnsi="Cambria" w:hint="cs"/>
          <w:sz w:val="27"/>
          <w:rtl/>
          <w:lang w:bidi="fa-IR"/>
        </w:rPr>
        <w:t xml:space="preserve">، ولا </w:t>
      </w:r>
      <w:r w:rsidRPr="00002E57">
        <w:rPr>
          <w:rFonts w:ascii="Times New Roman" w:hAnsi="Times New Roman" w:hint="cs"/>
          <w:sz w:val="27"/>
          <w:rtl/>
          <w:lang w:bidi="fa-IR"/>
        </w:rPr>
        <w:t>ي</w:t>
      </w:r>
      <w:r w:rsidRPr="00002E57">
        <w:rPr>
          <w:rFonts w:ascii="Cambria" w:hAnsi="Cambria" w:hint="cs"/>
          <w:sz w:val="27"/>
          <w:rtl/>
          <w:lang w:bidi="fa-IR"/>
        </w:rPr>
        <w:t>نفع الظن</w:t>
      </w:r>
      <w:r w:rsidR="004C67F1" w:rsidRPr="00002E57">
        <w:rPr>
          <w:rFonts w:ascii="Cambria" w:hAnsi="Cambria" w:hint="cs"/>
          <w:sz w:val="27"/>
          <w:rtl/>
          <w:lang w:bidi="fa-IR"/>
        </w:rPr>
        <w:t>ّ</w:t>
      </w:r>
      <w:r w:rsidRPr="00002E57">
        <w:rPr>
          <w:rFonts w:ascii="Cambria" w:hAnsi="Cambria" w:hint="cs"/>
          <w:sz w:val="27"/>
          <w:rtl/>
          <w:lang w:bidi="fa-IR"/>
        </w:rPr>
        <w:t xml:space="preserve"> في العقائد التي</w:t>
      </w:r>
      <w:r w:rsidRPr="00002E57">
        <w:rPr>
          <w:rFonts w:ascii="Cambria" w:hAnsi="Cambria"/>
          <w:sz w:val="27"/>
          <w:rtl/>
          <w:lang w:bidi="fa-IR"/>
        </w:rPr>
        <w:t xml:space="preserve"> </w:t>
      </w:r>
      <w:r w:rsidRPr="00002E57">
        <w:rPr>
          <w:rFonts w:ascii="Cambria" w:hAnsi="Cambria" w:hint="cs"/>
          <w:sz w:val="27"/>
          <w:rtl/>
          <w:lang w:bidi="fa-IR"/>
        </w:rPr>
        <w:t>يُفترض</w:t>
      </w:r>
      <w:r w:rsidRPr="00002E57">
        <w:rPr>
          <w:rFonts w:ascii="Cambria" w:hAnsi="Cambria"/>
          <w:sz w:val="27"/>
          <w:rtl/>
          <w:lang w:bidi="fa-IR"/>
        </w:rPr>
        <w:t xml:space="preserve"> </w:t>
      </w:r>
      <w:r w:rsidRPr="00002E57">
        <w:rPr>
          <w:rFonts w:ascii="Cambria" w:hAnsi="Cambria" w:hint="cs"/>
          <w:sz w:val="27"/>
          <w:rtl/>
          <w:lang w:bidi="fa-IR"/>
        </w:rPr>
        <w:t>فيها</w:t>
      </w:r>
      <w:r w:rsidRPr="00002E57">
        <w:rPr>
          <w:rFonts w:ascii="Cambria" w:hAnsi="Cambria"/>
          <w:sz w:val="27"/>
          <w:rtl/>
          <w:lang w:bidi="fa-IR"/>
        </w:rPr>
        <w:t xml:space="preserve"> </w:t>
      </w:r>
      <w:r w:rsidRPr="00002E57">
        <w:rPr>
          <w:rFonts w:ascii="Cambria" w:hAnsi="Cambria" w:hint="cs"/>
          <w:sz w:val="27"/>
          <w:rtl/>
          <w:lang w:bidi="fa-IR"/>
        </w:rPr>
        <w:t>اطمئنان</w:t>
      </w:r>
      <w:r w:rsidRPr="00002E57">
        <w:rPr>
          <w:rFonts w:ascii="Cambria" w:hAnsi="Cambria"/>
          <w:sz w:val="27"/>
          <w:rtl/>
          <w:lang w:bidi="fa-IR"/>
        </w:rPr>
        <w:t xml:space="preserve"> </w:t>
      </w:r>
      <w:r w:rsidRPr="00002E57">
        <w:rPr>
          <w:rFonts w:ascii="Cambria" w:hAnsi="Cambria" w:hint="cs"/>
          <w:sz w:val="27"/>
          <w:rtl/>
          <w:lang w:bidi="fa-IR"/>
        </w:rPr>
        <w:t>القلب</w:t>
      </w:r>
      <w:r w:rsidRPr="00002E57">
        <w:rPr>
          <w:rFonts w:ascii="Cambria" w:hAnsi="Cambria"/>
          <w:sz w:val="27"/>
          <w:rtl/>
          <w:lang w:bidi="fa-IR"/>
        </w:rPr>
        <w:t xml:space="preserve"> </w:t>
      </w:r>
      <w:r w:rsidRPr="00002E57">
        <w:rPr>
          <w:rFonts w:ascii="Cambria" w:hAnsi="Cambria" w:hint="cs"/>
          <w:sz w:val="27"/>
          <w:rtl/>
          <w:lang w:bidi="fa-IR"/>
        </w:rPr>
        <w:t>ورسوخ</w:t>
      </w:r>
      <w:r w:rsidRPr="00002E57">
        <w:rPr>
          <w:rFonts w:ascii="Cambria" w:hAnsi="Cambria"/>
          <w:sz w:val="27"/>
          <w:rtl/>
          <w:lang w:bidi="fa-IR"/>
        </w:rPr>
        <w:t xml:space="preserve"> </w:t>
      </w:r>
      <w:r w:rsidRPr="00002E57">
        <w:rPr>
          <w:rFonts w:ascii="Cambria" w:hAnsi="Cambria" w:hint="cs"/>
          <w:sz w:val="27"/>
          <w:rtl/>
          <w:lang w:bidi="fa-IR"/>
        </w:rPr>
        <w:t>الفكرة</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القلب</w:t>
      </w:r>
      <w:r w:rsidRPr="00002E57">
        <w:rPr>
          <w:rFonts w:ascii="Cambria" w:hAnsi="Cambria"/>
          <w:sz w:val="27"/>
          <w:rtl/>
          <w:lang w:bidi="fa-IR"/>
        </w:rPr>
        <w:t xml:space="preserve"> </w:t>
      </w:r>
      <w:r w:rsidRPr="00002E57">
        <w:rPr>
          <w:rFonts w:ascii="Cambria" w:hAnsi="Cambria" w:hint="cs"/>
          <w:sz w:val="27"/>
          <w:rtl/>
          <w:lang w:bidi="fa-IR"/>
        </w:rPr>
        <w:t>والنفس</w:t>
      </w:r>
      <w:r w:rsidRPr="00002E57">
        <w:rPr>
          <w:rFonts w:ascii="Cambria" w:hAnsi="Cambria"/>
          <w:sz w:val="27"/>
          <w:rtl/>
          <w:lang w:bidi="fa-IR"/>
        </w:rPr>
        <w:t xml:space="preserve">، </w:t>
      </w:r>
      <w:r w:rsidRPr="00002E57">
        <w:rPr>
          <w:rFonts w:ascii="Cambria" w:hAnsi="Cambria" w:hint="cs"/>
          <w:sz w:val="27"/>
          <w:rtl/>
          <w:lang w:bidi="fa-IR"/>
        </w:rPr>
        <w:t>فلذا يشترط</w:t>
      </w:r>
      <w:r w:rsidRPr="00002E57">
        <w:rPr>
          <w:rFonts w:ascii="Cambria" w:hAnsi="Cambria"/>
          <w:sz w:val="27"/>
          <w:rtl/>
          <w:lang w:bidi="fa-IR"/>
        </w:rPr>
        <w:t xml:space="preserve"> </w:t>
      </w:r>
      <w:r w:rsidRPr="00002E57">
        <w:rPr>
          <w:rFonts w:ascii="Cambria" w:hAnsi="Cambria" w:hint="cs"/>
          <w:sz w:val="27"/>
          <w:rtl/>
          <w:lang w:bidi="fa-IR"/>
        </w:rPr>
        <w:t>تواتر</w:t>
      </w:r>
      <w:r w:rsidRPr="00002E57">
        <w:rPr>
          <w:rFonts w:ascii="Cambria" w:hAnsi="Cambria"/>
          <w:sz w:val="27"/>
          <w:rtl/>
          <w:lang w:bidi="fa-IR"/>
        </w:rPr>
        <w:t xml:space="preserve"> </w:t>
      </w:r>
      <w:r w:rsidRPr="00002E57">
        <w:rPr>
          <w:rFonts w:ascii="Cambria" w:hAnsi="Cambria" w:hint="cs"/>
          <w:sz w:val="27"/>
          <w:rtl/>
          <w:lang w:bidi="fa-IR"/>
        </w:rPr>
        <w:t>النص</w:t>
      </w:r>
      <w:r w:rsidR="004C67F1"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أو</w:t>
      </w:r>
      <w:r w:rsidRPr="00002E57">
        <w:rPr>
          <w:rFonts w:ascii="Cambria" w:hAnsi="Cambria"/>
          <w:sz w:val="27"/>
          <w:rtl/>
          <w:lang w:bidi="fa-IR"/>
        </w:rPr>
        <w:t xml:space="preserve"> </w:t>
      </w:r>
      <w:r w:rsidRPr="00002E57">
        <w:rPr>
          <w:rFonts w:ascii="Cambria" w:hAnsi="Cambria" w:hint="cs"/>
          <w:sz w:val="27"/>
          <w:rtl/>
          <w:lang w:bidi="fa-IR"/>
        </w:rPr>
        <w:t>استفاضته</w:t>
      </w:r>
      <w:r w:rsidRPr="00002E57">
        <w:rPr>
          <w:rFonts w:ascii="Cambria" w:hAnsi="Cambria"/>
          <w:sz w:val="27"/>
          <w:rtl/>
          <w:lang w:bidi="fa-IR"/>
        </w:rPr>
        <w:t xml:space="preserve"> </w:t>
      </w:r>
      <w:r w:rsidRPr="00002E57">
        <w:rPr>
          <w:rFonts w:ascii="Cambria" w:hAnsi="Cambria" w:hint="cs"/>
          <w:sz w:val="27"/>
          <w:rtl/>
          <w:lang w:bidi="fa-IR"/>
        </w:rPr>
        <w:t>إلى</w:t>
      </w:r>
      <w:r w:rsidRPr="00002E57">
        <w:rPr>
          <w:rFonts w:ascii="Cambria" w:hAnsi="Cambria"/>
          <w:sz w:val="27"/>
          <w:rtl/>
          <w:lang w:bidi="fa-IR"/>
        </w:rPr>
        <w:t xml:space="preserve"> </w:t>
      </w:r>
      <w:r w:rsidRPr="00002E57">
        <w:rPr>
          <w:rFonts w:ascii="Cambria" w:hAnsi="Cambria" w:hint="cs"/>
          <w:sz w:val="27"/>
          <w:rtl/>
          <w:lang w:bidi="fa-IR"/>
        </w:rPr>
        <w:t>حدٍّ</w:t>
      </w:r>
      <w:r w:rsidRPr="00002E57">
        <w:rPr>
          <w:rFonts w:ascii="Cambria" w:hAnsi="Cambria"/>
          <w:sz w:val="27"/>
          <w:rtl/>
          <w:lang w:bidi="fa-IR"/>
        </w:rPr>
        <w:t xml:space="preserve"> </w:t>
      </w:r>
      <w:r w:rsidRPr="00002E57">
        <w:rPr>
          <w:rFonts w:ascii="Cambria" w:hAnsi="Cambria" w:hint="cs"/>
          <w:sz w:val="27"/>
          <w:rtl/>
          <w:lang w:bidi="fa-IR"/>
        </w:rPr>
        <w:t>يورث</w:t>
      </w:r>
      <w:r w:rsidRPr="00002E57">
        <w:rPr>
          <w:rFonts w:ascii="Cambria" w:hAnsi="Cambria"/>
          <w:sz w:val="27"/>
          <w:rtl/>
          <w:lang w:bidi="fa-IR"/>
        </w:rPr>
        <w:t xml:space="preserve"> </w:t>
      </w:r>
      <w:r w:rsidRPr="00002E57">
        <w:rPr>
          <w:rFonts w:ascii="Cambria" w:hAnsi="Cambria" w:hint="cs"/>
          <w:sz w:val="27"/>
          <w:rtl/>
          <w:lang w:bidi="fa-IR"/>
        </w:rPr>
        <w:t>العلم</w:t>
      </w:r>
      <w:r w:rsidRPr="00002E57">
        <w:rPr>
          <w:rFonts w:ascii="Cambria" w:hAnsi="Cambria"/>
          <w:sz w:val="27"/>
          <w:vertAlign w:val="superscript"/>
          <w:rtl/>
          <w:lang w:bidi="fa-IR"/>
        </w:rPr>
        <w:t>(</w:t>
      </w:r>
      <w:r w:rsidRPr="00002E57">
        <w:rPr>
          <w:rStyle w:val="ad"/>
          <w:rFonts w:ascii="Cambria" w:hAnsi="Cambria"/>
          <w:sz w:val="27"/>
          <w:rtl/>
          <w:lang w:bidi="fa-IR"/>
        </w:rPr>
        <w:endnoteReference w:id="658"/>
      </w:r>
      <w:r w:rsidRPr="00002E57">
        <w:rPr>
          <w:rFonts w:ascii="Cambria" w:hAnsi="Cambria"/>
          <w:sz w:val="27"/>
          <w:vertAlign w:val="superscript"/>
          <w:rtl/>
          <w:lang w:bidi="fa-IR"/>
        </w:rPr>
        <w:t>)</w:t>
      </w:r>
      <w:r w:rsidRPr="00002E57">
        <w:rPr>
          <w:rFonts w:ascii="Cambria" w:hAnsi="Cambria"/>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ه</w:t>
      </w:r>
      <w:r w:rsidRPr="00002E57">
        <w:rPr>
          <w:rFonts w:ascii="Cambria" w:hAnsi="Cambria" w:hint="cs"/>
          <w:sz w:val="27"/>
          <w:rtl/>
          <w:lang w:bidi="fa-IR"/>
        </w:rPr>
        <w:t>: إن هذا ال</w:t>
      </w:r>
      <w:r w:rsidR="004C67F1" w:rsidRPr="00002E57">
        <w:rPr>
          <w:rFonts w:ascii="Cambria" w:hAnsi="Cambria" w:hint="cs"/>
          <w:sz w:val="27"/>
          <w:rtl/>
          <w:lang w:bidi="fa-IR"/>
        </w:rPr>
        <w:t>ا</w:t>
      </w:r>
      <w:r w:rsidRPr="00002E57">
        <w:rPr>
          <w:rFonts w:ascii="Cambria" w:hAnsi="Cambria" w:hint="cs"/>
          <w:sz w:val="27"/>
          <w:rtl/>
          <w:lang w:bidi="fa-IR"/>
        </w:rPr>
        <w:t>ستدلال بناء</w:t>
      </w:r>
      <w:r w:rsidR="004C67F1" w:rsidRPr="00002E57">
        <w:rPr>
          <w:rFonts w:ascii="Cambria" w:hAnsi="Cambria" w:hint="cs"/>
          <w:sz w:val="27"/>
          <w:rtl/>
          <w:lang w:bidi="fa-IR"/>
        </w:rPr>
        <w:t>ً</w:t>
      </w:r>
      <w:r w:rsidRPr="00002E57">
        <w:rPr>
          <w:rFonts w:ascii="Cambria" w:hAnsi="Cambria" w:hint="cs"/>
          <w:sz w:val="27"/>
          <w:rtl/>
          <w:lang w:bidi="fa-IR"/>
        </w:rPr>
        <w:t xml:space="preserve"> عل</w:t>
      </w:r>
      <w:r w:rsidR="004C67F1" w:rsidRPr="00002E57">
        <w:rPr>
          <w:rFonts w:ascii="Times New Roman" w:hAnsi="Times New Roman" w:hint="cs"/>
          <w:sz w:val="27"/>
          <w:rtl/>
          <w:lang w:bidi="fa-IR"/>
        </w:rPr>
        <w:t>ى</w:t>
      </w:r>
      <w:r w:rsidRPr="00002E57">
        <w:rPr>
          <w:rFonts w:ascii="Cambria" w:hAnsi="Cambria" w:hint="cs"/>
          <w:sz w:val="27"/>
          <w:rtl/>
          <w:lang w:bidi="fa-IR"/>
        </w:rPr>
        <w:t xml:space="preserve"> لزوم تحص</w:t>
      </w:r>
      <w:r w:rsidRPr="00002E57">
        <w:rPr>
          <w:rFonts w:ascii="Times New Roman" w:hAnsi="Times New Roman" w:hint="cs"/>
          <w:sz w:val="27"/>
          <w:rtl/>
          <w:lang w:bidi="fa-IR"/>
        </w:rPr>
        <w:t>ي</w:t>
      </w:r>
      <w:r w:rsidRPr="00002E57">
        <w:rPr>
          <w:rFonts w:ascii="Cambria" w:hAnsi="Cambria" w:hint="cs"/>
          <w:sz w:val="27"/>
          <w:rtl/>
          <w:lang w:bidi="fa-IR"/>
        </w:rPr>
        <w:t>ل المعرفة القطع</w:t>
      </w:r>
      <w:r w:rsidRPr="00002E57">
        <w:rPr>
          <w:rFonts w:ascii="Times New Roman" w:hAnsi="Times New Roman" w:hint="cs"/>
          <w:sz w:val="27"/>
          <w:rtl/>
          <w:lang w:bidi="fa-IR"/>
        </w:rPr>
        <w:t>ي</w:t>
      </w:r>
      <w:r w:rsidRPr="00002E57">
        <w:rPr>
          <w:rFonts w:ascii="Cambria" w:hAnsi="Cambria" w:hint="cs"/>
          <w:sz w:val="27"/>
          <w:rtl/>
          <w:lang w:bidi="fa-IR"/>
        </w:rPr>
        <w:t>ة في العقائد</w:t>
      </w:r>
      <w:r w:rsidR="004C67F1" w:rsidRPr="00002E57">
        <w:rPr>
          <w:rFonts w:ascii="Cambria" w:hAnsi="Cambria" w:hint="cs"/>
          <w:sz w:val="27"/>
          <w:rtl/>
          <w:lang w:bidi="fa-IR"/>
        </w:rPr>
        <w:t>.</w:t>
      </w:r>
      <w:r w:rsidRPr="00002E57">
        <w:rPr>
          <w:rFonts w:ascii="Cambria" w:hAnsi="Cambria" w:hint="cs"/>
          <w:sz w:val="27"/>
          <w:rtl/>
          <w:lang w:bidi="fa-IR"/>
        </w:rPr>
        <w:t xml:space="preserve"> ولكن</w:t>
      </w:r>
      <w:r w:rsidR="004C67F1" w:rsidRPr="00002E57">
        <w:rPr>
          <w:rFonts w:ascii="Cambria" w:hAnsi="Cambria" w:hint="cs"/>
          <w:sz w:val="27"/>
          <w:rtl/>
          <w:lang w:bidi="fa-IR"/>
        </w:rPr>
        <w:t>ْ،</w:t>
      </w:r>
      <w:r w:rsidRPr="00002E57">
        <w:rPr>
          <w:rFonts w:ascii="Cambria" w:hAnsi="Cambria" w:hint="cs"/>
          <w:sz w:val="27"/>
          <w:rtl/>
          <w:lang w:bidi="fa-IR"/>
        </w:rPr>
        <w:t xml:space="preserve"> كما ذكرنا في المرحلة الأول</w:t>
      </w:r>
      <w:r w:rsidR="004C67F1" w:rsidRPr="00002E57">
        <w:rPr>
          <w:rFonts w:ascii="Times New Roman" w:hAnsi="Times New Roman" w:hint="cs"/>
          <w:sz w:val="27"/>
          <w:rtl/>
          <w:lang w:bidi="fa-IR"/>
        </w:rPr>
        <w:t>ى</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جوز ال</w:t>
      </w:r>
      <w:r w:rsidR="004C67F1" w:rsidRPr="00002E57">
        <w:rPr>
          <w:rFonts w:ascii="Cambria" w:hAnsi="Cambria" w:hint="cs"/>
          <w:sz w:val="27"/>
          <w:rtl/>
          <w:lang w:bidi="fa-IR"/>
        </w:rPr>
        <w:t>ا</w:t>
      </w:r>
      <w:r w:rsidRPr="00002E57">
        <w:rPr>
          <w:rFonts w:ascii="Cambria" w:hAnsi="Cambria" w:hint="cs"/>
          <w:sz w:val="27"/>
          <w:rtl/>
          <w:lang w:bidi="fa-IR"/>
        </w:rPr>
        <w:t>كتفاء بالظن</w:t>
      </w:r>
      <w:r w:rsidR="004C67F1"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 xml:space="preserve">ها.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الأمر الثالث</w:t>
      </w:r>
      <w:r w:rsidRPr="00002E57">
        <w:rPr>
          <w:rFonts w:ascii="Cambria" w:hAnsi="Cambria" w:hint="cs"/>
          <w:sz w:val="27"/>
          <w:rtl/>
          <w:lang w:bidi="fa-IR"/>
        </w:rPr>
        <w:t>: إن حج</w:t>
      </w:r>
      <w:r w:rsidR="004C67F1" w:rsidRPr="00002E57">
        <w:rPr>
          <w:rFonts w:ascii="Cambria" w:hAnsi="Cambria"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ة خبر الواحد في الأحكام الشرع</w:t>
      </w:r>
      <w:r w:rsidRPr="00002E57">
        <w:rPr>
          <w:rFonts w:ascii="Times New Roman" w:hAnsi="Times New Roman" w:hint="cs"/>
          <w:sz w:val="27"/>
          <w:rtl/>
          <w:lang w:bidi="fa-IR"/>
        </w:rPr>
        <w:t>ي</w:t>
      </w:r>
      <w:r w:rsidRPr="00002E57">
        <w:rPr>
          <w:rFonts w:ascii="Cambria" w:hAnsi="Cambria" w:hint="cs"/>
          <w:sz w:val="27"/>
          <w:rtl/>
          <w:lang w:bidi="fa-IR"/>
        </w:rPr>
        <w:t>ة مختلف</w:t>
      </w:r>
      <w:r w:rsidR="004C67F1"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ها</w:t>
      </w:r>
      <w:r w:rsidR="004C67F1" w:rsidRPr="00002E57">
        <w:rPr>
          <w:rFonts w:ascii="Cambria" w:hAnsi="Cambria" w:hint="cs"/>
          <w:sz w:val="27"/>
          <w:rtl/>
          <w:lang w:bidi="fa-IR"/>
        </w:rPr>
        <w:t>،</w:t>
      </w:r>
      <w:r w:rsidRPr="00002E57">
        <w:rPr>
          <w:rFonts w:ascii="Cambria" w:hAnsi="Cambria" w:hint="cs"/>
          <w:sz w:val="27"/>
          <w:rtl/>
          <w:lang w:bidi="fa-IR"/>
        </w:rPr>
        <w:t xml:space="preserve"> وهو دل</w:t>
      </w:r>
      <w:r w:rsidRPr="00002E57">
        <w:rPr>
          <w:rFonts w:ascii="Times New Roman" w:hAnsi="Times New Roman" w:hint="cs"/>
          <w:sz w:val="27"/>
          <w:rtl/>
          <w:lang w:bidi="fa-IR"/>
        </w:rPr>
        <w:t>ي</w:t>
      </w:r>
      <w:r w:rsidRPr="00002E57">
        <w:rPr>
          <w:rFonts w:ascii="Cambria" w:hAnsi="Cambria" w:hint="cs"/>
          <w:sz w:val="27"/>
          <w:rtl/>
          <w:lang w:bidi="fa-IR"/>
        </w:rPr>
        <w:t>ل</w:t>
      </w:r>
      <w:r w:rsidR="004C67F1" w:rsidRPr="00002E57">
        <w:rPr>
          <w:rFonts w:ascii="Cambria" w:hAnsi="Cambria" w:hint="cs"/>
          <w:sz w:val="27"/>
          <w:rtl/>
          <w:lang w:bidi="fa-IR"/>
        </w:rPr>
        <w:t>ٌ</w:t>
      </w:r>
      <w:r w:rsidRPr="00002E57">
        <w:rPr>
          <w:rFonts w:ascii="Cambria" w:hAnsi="Cambria" w:hint="cs"/>
          <w:sz w:val="27"/>
          <w:rtl/>
          <w:lang w:bidi="fa-IR"/>
        </w:rPr>
        <w:t xml:space="preserve"> ظن</w:t>
      </w:r>
      <w:r w:rsidR="004C67F1" w:rsidRPr="00002E57">
        <w:rPr>
          <w:rFonts w:ascii="Cambria" w:hAnsi="Cambria" w:hint="cs"/>
          <w:sz w:val="27"/>
          <w:rtl/>
          <w:lang w:bidi="fa-IR"/>
        </w:rPr>
        <w:t>ّ</w:t>
      </w:r>
      <w:r w:rsidRPr="00002E57">
        <w:rPr>
          <w:rFonts w:ascii="Cambria" w:hAnsi="Cambria" w:hint="cs"/>
          <w:sz w:val="27"/>
          <w:rtl/>
          <w:lang w:bidi="fa-IR"/>
        </w:rPr>
        <w:t>ي</w:t>
      </w:r>
      <w:r w:rsidR="004C67F1" w:rsidRPr="00002E57">
        <w:rPr>
          <w:rFonts w:ascii="Cambria" w:hAnsi="Cambria" w:hint="cs"/>
          <w:sz w:val="27"/>
          <w:rtl/>
          <w:lang w:bidi="fa-IR"/>
        </w:rPr>
        <w:t xml:space="preserve">، </w:t>
      </w:r>
      <w:r w:rsidRPr="00002E57">
        <w:rPr>
          <w:rFonts w:ascii="Cambria" w:hAnsi="Cambria" w:hint="cs"/>
          <w:sz w:val="27"/>
          <w:rtl/>
          <w:lang w:bidi="fa-IR"/>
        </w:rPr>
        <w:t>فك</w:t>
      </w:r>
      <w:r w:rsidRPr="00002E57">
        <w:rPr>
          <w:rFonts w:ascii="Times New Roman" w:hAnsi="Times New Roman" w:hint="cs"/>
          <w:sz w:val="27"/>
          <w:rtl/>
          <w:lang w:bidi="fa-IR"/>
        </w:rPr>
        <w:t>ي</w:t>
      </w:r>
      <w:r w:rsidRPr="00002E57">
        <w:rPr>
          <w:rFonts w:ascii="Cambria" w:hAnsi="Cambria" w:hint="cs"/>
          <w:sz w:val="27"/>
          <w:rtl/>
          <w:lang w:bidi="fa-IR"/>
        </w:rPr>
        <w:t>ف بالأحكام ال</w:t>
      </w:r>
      <w:r w:rsidR="004C67F1" w:rsidRPr="00002E57">
        <w:rPr>
          <w:rFonts w:ascii="Cambria" w:hAnsi="Cambria" w:hint="cs"/>
          <w:sz w:val="27"/>
          <w:rtl/>
          <w:lang w:bidi="fa-IR"/>
        </w:rPr>
        <w:t>ا</w:t>
      </w:r>
      <w:r w:rsidRPr="00002E57">
        <w:rPr>
          <w:rFonts w:ascii="Cambria" w:hAnsi="Cambria" w:hint="cs"/>
          <w:sz w:val="27"/>
          <w:rtl/>
          <w:lang w:bidi="fa-IR"/>
        </w:rPr>
        <w:t>عتقاد</w:t>
      </w:r>
      <w:r w:rsidRPr="00002E57">
        <w:rPr>
          <w:rFonts w:ascii="Times New Roman" w:hAnsi="Times New Roman" w:hint="cs"/>
          <w:sz w:val="27"/>
          <w:rtl/>
          <w:lang w:bidi="fa-IR"/>
        </w:rPr>
        <w:t>ي</w:t>
      </w:r>
      <w:r w:rsidRPr="00002E57">
        <w:rPr>
          <w:rFonts w:ascii="Cambria" w:hAnsi="Cambria" w:hint="cs"/>
          <w:sz w:val="27"/>
          <w:rtl/>
          <w:lang w:bidi="fa-IR"/>
        </w:rPr>
        <w:t>ة العلم</w:t>
      </w:r>
      <w:r w:rsidRPr="00002E57">
        <w:rPr>
          <w:rFonts w:ascii="Times New Roman" w:hAnsi="Times New Roman" w:hint="cs"/>
          <w:sz w:val="27"/>
          <w:rtl/>
          <w:lang w:bidi="fa-IR"/>
        </w:rPr>
        <w:t>ي</w:t>
      </w:r>
      <w:r w:rsidRPr="00002E57">
        <w:rPr>
          <w:rFonts w:ascii="Cambria" w:hAnsi="Cambria" w:hint="cs"/>
          <w:sz w:val="27"/>
          <w:rtl/>
          <w:lang w:bidi="fa-IR"/>
        </w:rPr>
        <w:t>ة</w:t>
      </w:r>
      <w:r w:rsidR="004C67F1" w:rsidRPr="00002E57">
        <w:rPr>
          <w:rFonts w:ascii="Cambria" w:hAnsi="Cambria" w:hint="cs"/>
          <w:sz w:val="27"/>
          <w:rtl/>
          <w:lang w:bidi="fa-IR"/>
        </w:rPr>
        <w:t>؟!</w:t>
      </w:r>
      <w:r w:rsidRPr="00002E57">
        <w:rPr>
          <w:rFonts w:ascii="Cambria" w:hAnsi="Cambria"/>
          <w:sz w:val="27"/>
          <w:vertAlign w:val="superscript"/>
          <w:rtl/>
          <w:lang w:bidi="fa-IR"/>
        </w:rPr>
        <w:t>(</w:t>
      </w:r>
      <w:r w:rsidRPr="00002E57">
        <w:rPr>
          <w:rStyle w:val="ad"/>
          <w:rFonts w:ascii="Cambria" w:hAnsi="Cambria"/>
          <w:sz w:val="27"/>
          <w:rtl/>
          <w:lang w:bidi="fa-IR"/>
        </w:rPr>
        <w:endnoteReference w:id="659"/>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 xml:space="preserve">ه ما لا </w:t>
      </w:r>
      <w:r w:rsidRPr="00002E57">
        <w:rPr>
          <w:rFonts w:ascii="Times New Roman" w:hAnsi="Times New Roman" w:hint="cs"/>
          <w:b/>
          <w:bCs/>
          <w:sz w:val="27"/>
          <w:rtl/>
          <w:lang w:bidi="fa-IR"/>
        </w:rPr>
        <w:t>ي</w:t>
      </w:r>
      <w:r w:rsidRPr="00002E57">
        <w:rPr>
          <w:rFonts w:ascii="Cambria" w:hAnsi="Cambria" w:hint="cs"/>
          <w:b/>
          <w:bCs/>
          <w:sz w:val="27"/>
          <w:rtl/>
          <w:lang w:bidi="fa-IR"/>
        </w:rPr>
        <w:t>خف</w:t>
      </w:r>
      <w:r w:rsidR="004C67F1" w:rsidRPr="00002E57">
        <w:rPr>
          <w:rFonts w:ascii="Times New Roman" w:hAnsi="Times New Roman" w:hint="cs"/>
          <w:b/>
          <w:bCs/>
          <w:sz w:val="27"/>
          <w:rtl/>
          <w:lang w:bidi="fa-IR"/>
        </w:rPr>
        <w:t>ى</w:t>
      </w:r>
      <w:r w:rsidR="004C67F1" w:rsidRPr="00002E57">
        <w:rPr>
          <w:rFonts w:ascii="Times New Roman" w:hAnsi="Times New Roman"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ال</w:t>
      </w:r>
      <w:r w:rsidR="004C67F1" w:rsidRPr="00002E57">
        <w:rPr>
          <w:rFonts w:ascii="Cambria" w:hAnsi="Cambria" w:hint="cs"/>
          <w:sz w:val="27"/>
          <w:rtl/>
          <w:lang w:bidi="fa-IR"/>
        </w:rPr>
        <w:t>ا</w:t>
      </w:r>
      <w:r w:rsidRPr="00002E57">
        <w:rPr>
          <w:rFonts w:ascii="Cambria" w:hAnsi="Cambria" w:hint="cs"/>
          <w:sz w:val="27"/>
          <w:rtl/>
          <w:lang w:bidi="fa-IR"/>
        </w:rPr>
        <w:t>ختلاف في ال</w:t>
      </w:r>
      <w:r w:rsidR="004C67F1" w:rsidRPr="00002E57">
        <w:rPr>
          <w:rFonts w:ascii="Cambria" w:hAnsi="Cambria" w:hint="cs"/>
          <w:sz w:val="27"/>
          <w:rtl/>
          <w:lang w:bidi="fa-IR"/>
        </w:rPr>
        <w:t>ا</w:t>
      </w:r>
      <w:r w:rsidRPr="00002E57">
        <w:rPr>
          <w:rFonts w:ascii="Cambria" w:hAnsi="Cambria" w:hint="cs"/>
          <w:sz w:val="27"/>
          <w:rtl/>
          <w:lang w:bidi="fa-IR"/>
        </w:rPr>
        <w:t xml:space="preserve">ستدلال بأخبار الآحاد في الفروع لا </w:t>
      </w:r>
      <w:r w:rsidRPr="00002E57">
        <w:rPr>
          <w:rFonts w:ascii="Times New Roman" w:hAnsi="Times New Roman" w:hint="cs"/>
          <w:sz w:val="27"/>
          <w:rtl/>
          <w:lang w:bidi="fa-IR"/>
        </w:rPr>
        <w:lastRenderedPageBreak/>
        <w:t>ي</w:t>
      </w:r>
      <w:r w:rsidRPr="00002E57">
        <w:rPr>
          <w:rFonts w:ascii="Cambria" w:hAnsi="Cambria" w:hint="cs"/>
          <w:sz w:val="27"/>
          <w:rtl/>
          <w:lang w:bidi="fa-IR"/>
        </w:rPr>
        <w:t>وجب و</w:t>
      </w:r>
      <w:r w:rsidR="004C67F1" w:rsidRPr="00002E57">
        <w:rPr>
          <w:rFonts w:ascii="Cambria" w:hAnsi="Cambria" w:hint="cs"/>
          <w:sz w:val="27"/>
          <w:rtl/>
          <w:lang w:bidi="fa-IR"/>
        </w:rPr>
        <w:t>َ</w:t>
      </w:r>
      <w:r w:rsidRPr="00002E57">
        <w:rPr>
          <w:rFonts w:ascii="Cambria" w:hAnsi="Cambria" w:hint="cs"/>
          <w:sz w:val="27"/>
          <w:rtl/>
          <w:lang w:bidi="fa-IR"/>
        </w:rPr>
        <w:t>ه</w:t>
      </w:r>
      <w:r w:rsidR="004C67F1" w:rsidRPr="00002E57">
        <w:rPr>
          <w:rFonts w:ascii="Cambria" w:hAnsi="Cambria" w:hint="cs"/>
          <w:sz w:val="27"/>
          <w:rtl/>
          <w:lang w:bidi="fa-IR"/>
        </w:rPr>
        <w:t>ْ</w:t>
      </w:r>
      <w:r w:rsidRPr="00002E57">
        <w:rPr>
          <w:rFonts w:ascii="Cambria" w:hAnsi="Cambria" w:hint="cs"/>
          <w:sz w:val="27"/>
          <w:rtl/>
          <w:lang w:bidi="fa-IR"/>
        </w:rPr>
        <w:t xml:space="preserve">نها في الأصول. </w:t>
      </w:r>
    </w:p>
    <w:p w:rsidR="004C67F1" w:rsidRPr="00002E57" w:rsidRDefault="00BE7501" w:rsidP="00DA27EA">
      <w:pPr>
        <w:rPr>
          <w:rFonts w:ascii="Cambria" w:hAnsi="Cambria"/>
          <w:sz w:val="27"/>
          <w:rtl/>
          <w:lang w:bidi="fa-IR"/>
        </w:rPr>
      </w:pPr>
      <w:r w:rsidRPr="00002E57">
        <w:rPr>
          <w:rFonts w:ascii="Cambria" w:hAnsi="Cambria" w:hint="cs"/>
          <w:b/>
          <w:bCs/>
          <w:sz w:val="27"/>
          <w:rtl/>
          <w:lang w:bidi="fa-IR"/>
        </w:rPr>
        <w:t>فالصح</w:t>
      </w:r>
      <w:r w:rsidRPr="00002E57">
        <w:rPr>
          <w:rFonts w:ascii="Times New Roman" w:hAnsi="Times New Roman" w:hint="cs"/>
          <w:b/>
          <w:bCs/>
          <w:sz w:val="27"/>
          <w:rtl/>
          <w:lang w:bidi="fa-IR"/>
        </w:rPr>
        <w:t>ي</w:t>
      </w:r>
      <w:r w:rsidRPr="00002E57">
        <w:rPr>
          <w:rFonts w:ascii="Cambria" w:hAnsi="Cambria" w:hint="cs"/>
          <w:b/>
          <w:bCs/>
          <w:sz w:val="27"/>
          <w:rtl/>
          <w:lang w:bidi="fa-IR"/>
        </w:rPr>
        <w:t xml:space="preserve">ح أن </w:t>
      </w:r>
      <w:r w:rsidRPr="00002E57">
        <w:rPr>
          <w:rFonts w:ascii="Times New Roman" w:hAnsi="Times New Roman" w:hint="cs"/>
          <w:b/>
          <w:bCs/>
          <w:sz w:val="27"/>
          <w:rtl/>
          <w:lang w:bidi="fa-IR"/>
        </w:rPr>
        <w:t>ي</w:t>
      </w:r>
      <w:r w:rsidR="004C67F1" w:rsidRPr="00002E57">
        <w:rPr>
          <w:rFonts w:ascii="Times New Roman" w:hAnsi="Times New Roman" w:hint="cs"/>
          <w:b/>
          <w:bCs/>
          <w:sz w:val="27"/>
          <w:rtl/>
          <w:lang w:bidi="fa-IR"/>
        </w:rPr>
        <w:t>ُ</w:t>
      </w:r>
      <w:r w:rsidRPr="00002E57">
        <w:rPr>
          <w:rFonts w:ascii="Cambria" w:hAnsi="Cambria" w:hint="cs"/>
          <w:b/>
          <w:bCs/>
          <w:sz w:val="27"/>
          <w:rtl/>
          <w:lang w:bidi="fa-IR"/>
        </w:rPr>
        <w:t>قال</w:t>
      </w:r>
      <w:r w:rsidRPr="00002E57">
        <w:rPr>
          <w:rFonts w:ascii="Cambria" w:hAnsi="Cambria" w:hint="cs"/>
          <w:sz w:val="27"/>
          <w:rtl/>
          <w:lang w:bidi="fa-IR"/>
        </w:rPr>
        <w:t>: إن المدار في حج</w:t>
      </w:r>
      <w:r w:rsidR="004C67F1"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ة أخبار الآحاد في أصول العقائد هو الأدلة</w:t>
      </w:r>
      <w:r w:rsidR="004C67F1" w:rsidRPr="00002E57">
        <w:rPr>
          <w:rFonts w:ascii="Cambria" w:hAnsi="Cambria" w:hint="cs"/>
          <w:sz w:val="27"/>
          <w:rtl/>
          <w:lang w:bidi="fa-IR"/>
        </w:rPr>
        <w:t>؛</w:t>
      </w:r>
      <w:r w:rsidRPr="00002E57">
        <w:rPr>
          <w:rFonts w:ascii="Cambria" w:hAnsi="Cambria" w:hint="cs"/>
          <w:sz w:val="27"/>
          <w:rtl/>
          <w:lang w:bidi="fa-IR"/>
        </w:rPr>
        <w:t xml:space="preserve"> فإذا كانت أدلة الحج</w:t>
      </w:r>
      <w:r w:rsidR="004C67F1" w:rsidRPr="00002E57">
        <w:rPr>
          <w:rFonts w:ascii="Cambria" w:hAnsi="Cambria"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ة تام</w:t>
      </w:r>
      <w:r w:rsidR="004C67F1" w:rsidRPr="00002E57">
        <w:rPr>
          <w:rFonts w:ascii="Cambria" w:hAnsi="Cambria" w:hint="cs"/>
          <w:sz w:val="27"/>
          <w:rtl/>
          <w:lang w:bidi="fa-IR"/>
        </w:rPr>
        <w:t>ّ</w:t>
      </w:r>
      <w:r w:rsidRPr="00002E57">
        <w:rPr>
          <w:rFonts w:ascii="Cambria" w:hAnsi="Cambria" w:hint="cs"/>
          <w:sz w:val="27"/>
          <w:rtl/>
          <w:lang w:bidi="fa-IR"/>
        </w:rPr>
        <w:t>ة فلا ش</w:t>
      </w:r>
      <w:r w:rsidR="004C67F1" w:rsidRPr="00002E57">
        <w:rPr>
          <w:rFonts w:ascii="Cambria" w:hAnsi="Cambria" w:hint="cs"/>
          <w:sz w:val="27"/>
          <w:rtl/>
          <w:lang w:bidi="fa-IR"/>
        </w:rPr>
        <w:t>َ</w:t>
      </w:r>
      <w:r w:rsidRPr="00002E57">
        <w:rPr>
          <w:rFonts w:ascii="Cambria" w:hAnsi="Cambria" w:hint="cs"/>
          <w:sz w:val="27"/>
          <w:rtl/>
          <w:lang w:bidi="fa-IR"/>
        </w:rPr>
        <w:t>ك</w:t>
      </w:r>
      <w:r w:rsidR="004C67F1" w:rsidRPr="00002E57">
        <w:rPr>
          <w:rFonts w:ascii="Cambria" w:hAnsi="Cambria" w:hint="cs"/>
          <w:sz w:val="27"/>
          <w:rtl/>
          <w:lang w:bidi="fa-IR"/>
        </w:rPr>
        <w:t>َّ</w:t>
      </w:r>
      <w:r w:rsidRPr="00002E57">
        <w:rPr>
          <w:rFonts w:ascii="Cambria" w:hAnsi="Cambria" w:hint="cs"/>
          <w:sz w:val="27"/>
          <w:rtl/>
          <w:lang w:bidi="fa-IR"/>
        </w:rPr>
        <w:t xml:space="preserve"> في جواز الأخذ بها</w:t>
      </w:r>
      <w:r w:rsidR="004C67F1" w:rsidRPr="00002E57">
        <w:rPr>
          <w:rFonts w:ascii="Cambria" w:hAnsi="Cambria" w:hint="cs"/>
          <w:sz w:val="27"/>
          <w:rtl/>
          <w:lang w:bidi="fa-IR"/>
        </w:rPr>
        <w:t>.</w:t>
      </w:r>
    </w:p>
    <w:p w:rsidR="00BE7501" w:rsidRPr="00002E57" w:rsidRDefault="00BE7501" w:rsidP="000C0AE2">
      <w:pPr>
        <w:rPr>
          <w:rFonts w:ascii="Cambria" w:hAnsi="Cambria"/>
          <w:sz w:val="27"/>
          <w:rtl/>
          <w:lang w:bidi="fa-IR"/>
        </w:rPr>
      </w:pPr>
      <w:r w:rsidRPr="00002E57">
        <w:rPr>
          <w:rFonts w:ascii="Cambria" w:hAnsi="Cambria" w:hint="cs"/>
          <w:sz w:val="27"/>
          <w:rtl/>
          <w:lang w:bidi="fa-IR"/>
        </w:rPr>
        <w:t>فنقول عندئذٍ</w:t>
      </w:r>
      <w:r w:rsidR="004C67F1" w:rsidRPr="00002E57">
        <w:rPr>
          <w:rFonts w:ascii="Cambria" w:hAnsi="Cambria" w:hint="cs"/>
          <w:sz w:val="27"/>
          <w:rtl/>
          <w:lang w:bidi="fa-IR"/>
        </w:rPr>
        <w:t>:</w:t>
      </w:r>
      <w:r w:rsidRPr="00002E57">
        <w:rPr>
          <w:rFonts w:ascii="Cambria" w:hAnsi="Cambria" w:hint="cs"/>
          <w:sz w:val="27"/>
          <w:rtl/>
          <w:lang w:bidi="fa-IR"/>
        </w:rPr>
        <w:t xml:space="preserve"> ذكرنا ف</w:t>
      </w:r>
      <w:r w:rsidRPr="00002E57">
        <w:rPr>
          <w:rFonts w:ascii="Times New Roman" w:hAnsi="Times New Roman" w:hint="cs"/>
          <w:sz w:val="27"/>
          <w:rtl/>
          <w:lang w:bidi="fa-IR"/>
        </w:rPr>
        <w:t>ي</w:t>
      </w:r>
      <w:r w:rsidR="004C67F1" w:rsidRPr="00002E57">
        <w:rPr>
          <w:rFonts w:ascii="Times New Roman" w:hAnsi="Times New Roman" w:hint="cs"/>
          <w:sz w:val="27"/>
          <w:rtl/>
          <w:lang w:bidi="fa-IR"/>
        </w:rPr>
        <w:t xml:space="preserve"> </w:t>
      </w:r>
      <w:r w:rsidRPr="00002E57">
        <w:rPr>
          <w:rFonts w:ascii="Cambria" w:hAnsi="Cambria" w:hint="cs"/>
          <w:sz w:val="27"/>
          <w:rtl/>
          <w:lang w:bidi="fa-IR"/>
        </w:rPr>
        <w:t xml:space="preserve">ما سبق: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أو</w:t>
      </w:r>
      <w:r w:rsidR="004C67F1" w:rsidRPr="00002E57">
        <w:rPr>
          <w:rFonts w:ascii="Cambria" w:hAnsi="Cambria" w:hint="cs"/>
          <w:b/>
          <w:bCs/>
          <w:sz w:val="27"/>
          <w:rtl/>
          <w:lang w:bidi="fa-IR"/>
        </w:rPr>
        <w:t>ّ</w:t>
      </w:r>
      <w:r w:rsidRPr="00002E57">
        <w:rPr>
          <w:rFonts w:ascii="Cambria" w:hAnsi="Cambria" w:hint="cs"/>
          <w:b/>
          <w:bCs/>
          <w:sz w:val="27"/>
          <w:rtl/>
          <w:lang w:bidi="fa-IR"/>
        </w:rPr>
        <w:t>لاً</w:t>
      </w:r>
      <w:r w:rsidRPr="00002E57">
        <w:rPr>
          <w:rFonts w:ascii="Cambria" w:hAnsi="Cambria" w:hint="cs"/>
          <w:sz w:val="27"/>
          <w:rtl/>
          <w:lang w:bidi="fa-IR"/>
        </w:rPr>
        <w:t>: إن وجوب النظر والبحث في أصول العقائد وجوب</w:t>
      </w:r>
      <w:r w:rsidR="004C67F1" w:rsidRPr="00002E57">
        <w:rPr>
          <w:rFonts w:ascii="Cambria" w:hAnsi="Cambria" w:hint="cs"/>
          <w:sz w:val="27"/>
          <w:rtl/>
          <w:lang w:bidi="fa-IR"/>
        </w:rPr>
        <w:t>ٌ</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ري</w:t>
      </w:r>
      <w:r w:rsidR="004C67F1" w:rsidRPr="00002E57">
        <w:rPr>
          <w:rFonts w:ascii="Cambria" w:hAnsi="Cambria" w:hint="cs"/>
          <w:sz w:val="27"/>
          <w:rtl/>
          <w:lang w:bidi="fa-IR"/>
        </w:rPr>
        <w:t>ّ،</w:t>
      </w:r>
      <w:r w:rsidRPr="00002E57">
        <w:rPr>
          <w:rFonts w:ascii="Cambria" w:hAnsi="Cambria" w:hint="cs"/>
          <w:sz w:val="27"/>
          <w:rtl/>
          <w:lang w:bidi="fa-IR"/>
        </w:rPr>
        <w:t xml:space="preserve"> بغرض تحص</w:t>
      </w:r>
      <w:r w:rsidRPr="00002E57">
        <w:rPr>
          <w:rFonts w:ascii="Times New Roman" w:hAnsi="Times New Roman" w:hint="cs"/>
          <w:sz w:val="27"/>
          <w:rtl/>
          <w:lang w:bidi="fa-IR"/>
        </w:rPr>
        <w:t>ي</w:t>
      </w:r>
      <w:r w:rsidRPr="00002E57">
        <w:rPr>
          <w:rFonts w:ascii="Cambria" w:hAnsi="Cambria" w:hint="cs"/>
          <w:sz w:val="27"/>
          <w:rtl/>
          <w:lang w:bidi="fa-IR"/>
        </w:rPr>
        <w:t>ل المعرفة</w:t>
      </w:r>
      <w:r w:rsidR="004C67F1"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تحص</w:t>
      </w:r>
      <w:r w:rsidRPr="00002E57">
        <w:rPr>
          <w:rFonts w:ascii="Times New Roman" w:hAnsi="Times New Roman" w:hint="cs"/>
          <w:sz w:val="27"/>
          <w:rtl/>
          <w:lang w:bidi="fa-IR"/>
        </w:rPr>
        <w:t>ي</w:t>
      </w:r>
      <w:r w:rsidRPr="00002E57">
        <w:rPr>
          <w:rFonts w:ascii="Cambria" w:hAnsi="Cambria" w:hint="cs"/>
          <w:sz w:val="27"/>
          <w:rtl/>
          <w:lang w:bidi="fa-IR"/>
        </w:rPr>
        <w:t>ل المعرفة واجب</w:t>
      </w:r>
      <w:r w:rsidR="004C67F1" w:rsidRPr="00002E57">
        <w:rPr>
          <w:rFonts w:ascii="Cambria" w:hAnsi="Cambria" w:hint="cs"/>
          <w:sz w:val="27"/>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ثان</w:t>
      </w:r>
      <w:r w:rsidRPr="00002E57">
        <w:rPr>
          <w:rFonts w:ascii="Times New Roman" w:hAnsi="Times New Roman" w:hint="cs"/>
          <w:b/>
          <w:bCs/>
          <w:sz w:val="27"/>
          <w:rtl/>
          <w:lang w:bidi="fa-IR"/>
        </w:rPr>
        <w:t>ي</w:t>
      </w:r>
      <w:r w:rsidRPr="00002E57">
        <w:rPr>
          <w:rFonts w:ascii="Cambria" w:hAnsi="Cambria" w:hint="cs"/>
          <w:b/>
          <w:bCs/>
          <w:sz w:val="27"/>
          <w:rtl/>
          <w:lang w:bidi="fa-IR"/>
        </w:rPr>
        <w:t>اً</w:t>
      </w:r>
      <w:r w:rsidRPr="00002E57">
        <w:rPr>
          <w:rFonts w:ascii="Cambria" w:hAnsi="Cambria" w:hint="cs"/>
          <w:sz w:val="27"/>
          <w:rtl/>
          <w:lang w:bidi="fa-IR"/>
        </w:rPr>
        <w:t>: إن الحاكم بوجوب المعرفة هو العقل</w:t>
      </w:r>
      <w:r w:rsidR="004C67F1" w:rsidRPr="00002E57">
        <w:rPr>
          <w:rFonts w:ascii="Cambria" w:hAnsi="Cambria" w:hint="cs"/>
          <w:sz w:val="27"/>
          <w:rtl/>
          <w:lang w:bidi="fa-IR"/>
        </w:rPr>
        <w:t>؛</w:t>
      </w:r>
      <w:r w:rsidRPr="00002E57">
        <w:rPr>
          <w:rFonts w:ascii="Cambria" w:hAnsi="Cambria" w:hint="cs"/>
          <w:sz w:val="27"/>
          <w:rtl/>
          <w:lang w:bidi="fa-IR"/>
        </w:rPr>
        <w:t xml:space="preserve"> بغرض دفع الخوف من الضرر</w:t>
      </w:r>
      <w:r w:rsidR="004C67F1" w:rsidRPr="00002E57">
        <w:rPr>
          <w:rFonts w:ascii="Cambria" w:hAnsi="Cambria" w:hint="cs"/>
          <w:sz w:val="27"/>
          <w:rtl/>
          <w:lang w:bidi="fa-IR"/>
        </w:rPr>
        <w:t>؛</w:t>
      </w:r>
      <w:r w:rsidRPr="00002E57">
        <w:rPr>
          <w:rFonts w:ascii="Cambria" w:hAnsi="Cambria" w:hint="cs"/>
          <w:sz w:val="27"/>
          <w:rtl/>
          <w:lang w:bidi="fa-IR"/>
        </w:rPr>
        <w:t xml:space="preserve"> وبغرض شكر المنعم</w:t>
      </w:r>
      <w:r w:rsidR="004C67F1" w:rsidRPr="00002E57">
        <w:rPr>
          <w:rFonts w:ascii="Cambria" w:hAnsi="Cambria" w:hint="cs"/>
          <w:sz w:val="27"/>
          <w:rtl/>
          <w:lang w:bidi="fa-IR"/>
        </w:rPr>
        <w:t>،</w:t>
      </w:r>
      <w:r w:rsidRPr="00002E57">
        <w:rPr>
          <w:rFonts w:ascii="Cambria" w:hAnsi="Cambria" w:hint="cs"/>
          <w:sz w:val="27"/>
          <w:rtl/>
          <w:lang w:bidi="fa-IR"/>
        </w:rPr>
        <w:t xml:space="preserve"> فهو وجوب</w:t>
      </w:r>
      <w:r w:rsidR="004C67F1" w:rsidRPr="00002E57">
        <w:rPr>
          <w:rFonts w:ascii="Cambria" w:hAnsi="Cambria" w:hint="cs"/>
          <w:sz w:val="27"/>
          <w:rtl/>
          <w:lang w:bidi="fa-IR"/>
        </w:rPr>
        <w:t>ٌ</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ري</w:t>
      </w:r>
      <w:r w:rsidR="004C67F1" w:rsidRPr="00002E57">
        <w:rPr>
          <w:rFonts w:ascii="Cambria" w:hAnsi="Cambria" w:hint="cs"/>
          <w:sz w:val="27"/>
          <w:rtl/>
          <w:lang w:bidi="fa-IR"/>
        </w:rPr>
        <w:t>ّ</w:t>
      </w:r>
      <w:r w:rsidRPr="00002E57">
        <w:rPr>
          <w:rFonts w:ascii="Cambria" w:hAnsi="Cambria" w:hint="cs"/>
          <w:sz w:val="27"/>
          <w:rtl/>
          <w:lang w:bidi="fa-IR"/>
        </w:rPr>
        <w:t xml:space="preserve"> أ</w:t>
      </w:r>
      <w:r w:rsidRPr="00002E57">
        <w:rPr>
          <w:rFonts w:ascii="Times New Roman" w:hAnsi="Times New Roman" w:hint="cs"/>
          <w:sz w:val="27"/>
          <w:rtl/>
          <w:lang w:bidi="fa-IR"/>
        </w:rPr>
        <w:t>ي</w:t>
      </w:r>
      <w:r w:rsidRPr="00002E57">
        <w:rPr>
          <w:rFonts w:ascii="Cambria" w:hAnsi="Cambria" w:hint="cs"/>
          <w:sz w:val="27"/>
          <w:rtl/>
          <w:lang w:bidi="fa-IR"/>
        </w:rPr>
        <w:t xml:space="preserve">ضاً.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ثالثاً</w:t>
      </w:r>
      <w:r w:rsidRPr="00002E57">
        <w:rPr>
          <w:rFonts w:ascii="Cambria" w:hAnsi="Cambria" w:hint="cs"/>
          <w:sz w:val="27"/>
          <w:rtl/>
          <w:lang w:bidi="fa-IR"/>
        </w:rPr>
        <w:t>: ل</w:t>
      </w:r>
      <w:r w:rsidRPr="00002E57">
        <w:rPr>
          <w:rFonts w:ascii="Times New Roman" w:hAnsi="Times New Roman" w:hint="cs"/>
          <w:sz w:val="27"/>
          <w:rtl/>
          <w:lang w:bidi="fa-IR"/>
        </w:rPr>
        <w:t>ي</w:t>
      </w:r>
      <w:r w:rsidRPr="00002E57">
        <w:rPr>
          <w:rFonts w:ascii="Cambria" w:hAnsi="Cambria" w:hint="cs"/>
          <w:sz w:val="27"/>
          <w:rtl/>
          <w:lang w:bidi="fa-IR"/>
        </w:rPr>
        <w:t>ست المعرفة بحد</w:t>
      </w:r>
      <w:r w:rsidR="004C67F1" w:rsidRPr="00002E57">
        <w:rPr>
          <w:rFonts w:ascii="Cambria" w:hAnsi="Cambria" w:hint="cs"/>
          <w:sz w:val="27"/>
          <w:rtl/>
          <w:lang w:bidi="fa-IR"/>
        </w:rPr>
        <w:t>ّ</w:t>
      </w:r>
      <w:r w:rsidRPr="00002E57">
        <w:rPr>
          <w:rFonts w:ascii="Cambria" w:hAnsi="Cambria" w:hint="cs"/>
          <w:sz w:val="27"/>
          <w:rtl/>
          <w:lang w:bidi="fa-IR"/>
        </w:rPr>
        <w:t xml:space="preserve"> ذاتها غرضاً للباحث في أصول الد</w:t>
      </w:r>
      <w:r w:rsidRPr="00002E57">
        <w:rPr>
          <w:rFonts w:ascii="Times New Roman" w:hAnsi="Times New Roman" w:hint="cs"/>
          <w:sz w:val="27"/>
          <w:rtl/>
          <w:lang w:bidi="fa-IR"/>
        </w:rPr>
        <w:t>ي</w:t>
      </w:r>
      <w:r w:rsidRPr="00002E57">
        <w:rPr>
          <w:rFonts w:ascii="Cambria" w:hAnsi="Cambria" w:hint="cs"/>
          <w:sz w:val="27"/>
          <w:rtl/>
          <w:lang w:bidi="fa-IR"/>
        </w:rPr>
        <w:t>ن</w:t>
      </w:r>
      <w:r w:rsidR="004C67F1" w:rsidRPr="00002E57">
        <w:rPr>
          <w:rFonts w:ascii="Cambria" w:hAnsi="Cambria" w:hint="cs"/>
          <w:sz w:val="27"/>
          <w:rtl/>
          <w:lang w:bidi="fa-IR"/>
        </w:rPr>
        <w:t>،</w:t>
      </w:r>
      <w:r w:rsidRPr="00002E57">
        <w:rPr>
          <w:rFonts w:ascii="Cambria" w:hAnsi="Cambria" w:hint="cs"/>
          <w:sz w:val="27"/>
          <w:rtl/>
          <w:lang w:bidi="fa-IR"/>
        </w:rPr>
        <w:t xml:space="preserve"> بل الغرض هو ال</w:t>
      </w:r>
      <w:r w:rsidR="004C67F1" w:rsidRPr="00002E57">
        <w:rPr>
          <w:rFonts w:ascii="Cambria" w:hAnsi="Cambria" w:hint="cs"/>
          <w:sz w:val="27"/>
          <w:rtl/>
          <w:lang w:bidi="fa-IR"/>
        </w:rPr>
        <w:t>ا</w:t>
      </w:r>
      <w:r w:rsidRPr="00002E57">
        <w:rPr>
          <w:rFonts w:ascii="Cambria" w:hAnsi="Cambria" w:hint="cs"/>
          <w:sz w:val="27"/>
          <w:rtl/>
          <w:lang w:bidi="fa-IR"/>
        </w:rPr>
        <w:t>عتقاد</w:t>
      </w:r>
      <w:r w:rsidR="004C67F1" w:rsidRPr="00002E57">
        <w:rPr>
          <w:rFonts w:ascii="Cambria" w:hAnsi="Cambria" w:hint="cs"/>
          <w:sz w:val="27"/>
          <w:rtl/>
          <w:lang w:bidi="fa-IR"/>
        </w:rPr>
        <w:t>،</w:t>
      </w:r>
      <w:r w:rsidRPr="00002E57">
        <w:rPr>
          <w:rFonts w:ascii="Cambria" w:hAnsi="Cambria" w:hint="cs"/>
          <w:sz w:val="27"/>
          <w:rtl/>
          <w:lang w:bidi="fa-IR"/>
        </w:rPr>
        <w:t xml:space="preserve"> فلا ق</w:t>
      </w:r>
      <w:r w:rsidRPr="00002E57">
        <w:rPr>
          <w:rFonts w:ascii="Times New Roman" w:hAnsi="Times New Roman" w:hint="cs"/>
          <w:sz w:val="27"/>
          <w:rtl/>
          <w:lang w:bidi="fa-IR"/>
        </w:rPr>
        <w:t>ي</w:t>
      </w:r>
      <w:r w:rsidRPr="00002E57">
        <w:rPr>
          <w:rFonts w:ascii="Cambria" w:hAnsi="Cambria" w:hint="cs"/>
          <w:sz w:val="27"/>
          <w:rtl/>
          <w:lang w:bidi="fa-IR"/>
        </w:rPr>
        <w:t>مة للمعرفة بما هي هي إذا لم تقترن بال</w:t>
      </w:r>
      <w:r w:rsidR="004C67F1" w:rsidRPr="00002E57">
        <w:rPr>
          <w:rFonts w:ascii="Cambria" w:hAnsi="Cambria" w:hint="cs"/>
          <w:sz w:val="27"/>
          <w:rtl/>
          <w:lang w:bidi="fa-IR"/>
        </w:rPr>
        <w:t>ا</w:t>
      </w:r>
      <w:r w:rsidRPr="00002E57">
        <w:rPr>
          <w:rFonts w:ascii="Cambria" w:hAnsi="Cambria" w:hint="cs"/>
          <w:sz w:val="27"/>
          <w:rtl/>
          <w:lang w:bidi="fa-IR"/>
        </w:rPr>
        <w:t>عتقاد القلبي</w:t>
      </w:r>
      <w:r w:rsidR="004C67F1" w:rsidRPr="00002E57">
        <w:rPr>
          <w:rFonts w:ascii="Cambria" w:hAnsi="Cambria" w:hint="cs"/>
          <w:sz w:val="27"/>
          <w:rtl/>
          <w:lang w:bidi="fa-IR"/>
        </w:rPr>
        <w:t>.</w:t>
      </w:r>
      <w:r w:rsidRPr="00002E57">
        <w:rPr>
          <w:rFonts w:ascii="Cambria" w:hAnsi="Cambria" w:hint="cs"/>
          <w:sz w:val="27"/>
          <w:rtl/>
          <w:lang w:bidi="fa-IR"/>
        </w:rPr>
        <w:t xml:space="preserve"> فالغرض الأساسي هو ال</w:t>
      </w:r>
      <w:r w:rsidR="004C67F1" w:rsidRPr="00002E57">
        <w:rPr>
          <w:rFonts w:ascii="Cambria" w:hAnsi="Cambria" w:hint="cs"/>
          <w:sz w:val="27"/>
          <w:rtl/>
          <w:lang w:bidi="fa-IR"/>
        </w:rPr>
        <w:t>ا</w:t>
      </w:r>
      <w:r w:rsidRPr="00002E57">
        <w:rPr>
          <w:rFonts w:ascii="Cambria" w:hAnsi="Cambria" w:hint="cs"/>
          <w:sz w:val="27"/>
          <w:rtl/>
          <w:lang w:bidi="fa-IR"/>
        </w:rPr>
        <w:t>عتقاد</w:t>
      </w:r>
      <w:r w:rsidR="004C67F1" w:rsidRPr="00002E57">
        <w:rPr>
          <w:rFonts w:ascii="Cambria" w:hAnsi="Cambria" w:hint="cs"/>
          <w:sz w:val="27"/>
          <w:rtl/>
          <w:lang w:bidi="fa-IR"/>
        </w:rPr>
        <w:t>،</w:t>
      </w:r>
      <w:r w:rsidRPr="00002E57">
        <w:rPr>
          <w:rFonts w:ascii="Cambria" w:hAnsi="Cambria" w:hint="cs"/>
          <w:sz w:val="27"/>
          <w:rtl/>
          <w:lang w:bidi="fa-IR"/>
        </w:rPr>
        <w:t xml:space="preserve"> والق</w:t>
      </w:r>
      <w:r w:rsidRPr="00002E57">
        <w:rPr>
          <w:rFonts w:ascii="Times New Roman" w:hAnsi="Times New Roman" w:hint="cs"/>
          <w:sz w:val="27"/>
          <w:rtl/>
          <w:lang w:bidi="fa-IR"/>
        </w:rPr>
        <w:t>ي</w:t>
      </w:r>
      <w:r w:rsidRPr="00002E57">
        <w:rPr>
          <w:rFonts w:ascii="Cambria" w:hAnsi="Cambria" w:hint="cs"/>
          <w:sz w:val="27"/>
          <w:rtl/>
          <w:lang w:bidi="fa-IR"/>
        </w:rPr>
        <w:t>مة كل</w:t>
      </w:r>
      <w:r w:rsidR="004C67F1" w:rsidRPr="00002E57">
        <w:rPr>
          <w:rFonts w:ascii="Cambria" w:hAnsi="Cambria" w:hint="cs"/>
          <w:sz w:val="27"/>
          <w:rtl/>
          <w:lang w:bidi="fa-IR"/>
        </w:rPr>
        <w:t>ّ</w:t>
      </w:r>
      <w:r w:rsidRPr="00002E57">
        <w:rPr>
          <w:rFonts w:ascii="Cambria" w:hAnsi="Cambria" w:hint="cs"/>
          <w:sz w:val="27"/>
          <w:rtl/>
          <w:lang w:bidi="fa-IR"/>
        </w:rPr>
        <w:t xml:space="preserve"> الق</w:t>
      </w:r>
      <w:r w:rsidRPr="00002E57">
        <w:rPr>
          <w:rFonts w:ascii="Times New Roman" w:hAnsi="Times New Roman" w:hint="cs"/>
          <w:sz w:val="27"/>
          <w:rtl/>
          <w:lang w:bidi="fa-IR"/>
        </w:rPr>
        <w:t>ي</w:t>
      </w:r>
      <w:r w:rsidRPr="00002E57">
        <w:rPr>
          <w:rFonts w:ascii="Cambria" w:hAnsi="Cambria" w:hint="cs"/>
          <w:sz w:val="27"/>
          <w:rtl/>
          <w:lang w:bidi="fa-IR"/>
        </w:rPr>
        <w:t>مة لل</w:t>
      </w:r>
      <w:r w:rsidR="004C67F1" w:rsidRPr="00002E57">
        <w:rPr>
          <w:rFonts w:ascii="Cambria" w:hAnsi="Cambria" w:hint="cs"/>
          <w:sz w:val="27"/>
          <w:rtl/>
          <w:lang w:bidi="fa-IR"/>
        </w:rPr>
        <w:t>ا</w:t>
      </w:r>
      <w:r w:rsidRPr="00002E57">
        <w:rPr>
          <w:rFonts w:ascii="Cambria" w:hAnsi="Cambria" w:hint="cs"/>
          <w:sz w:val="27"/>
          <w:rtl/>
          <w:lang w:bidi="fa-IR"/>
        </w:rPr>
        <w:t>عتقاد</w:t>
      </w:r>
      <w:r w:rsidR="004C67F1" w:rsidRPr="00002E57">
        <w:rPr>
          <w:rFonts w:ascii="Cambria" w:hAnsi="Cambria" w:hint="cs"/>
          <w:sz w:val="27"/>
          <w:rtl/>
          <w:lang w:bidi="fa-IR"/>
        </w:rPr>
        <w:t>،</w:t>
      </w:r>
      <w:r w:rsidRPr="00002E57">
        <w:rPr>
          <w:rFonts w:ascii="Cambria" w:hAnsi="Cambria" w:hint="cs"/>
          <w:sz w:val="27"/>
          <w:rtl/>
          <w:lang w:bidi="fa-IR"/>
        </w:rPr>
        <w:t xml:space="preserve"> ووجوب المعرفة من جهة</w:t>
      </w:r>
      <w:r w:rsidR="006D5789" w:rsidRPr="00002E57">
        <w:rPr>
          <w:rFonts w:ascii="Cambria" w:hAnsi="Cambria" w:hint="cs"/>
          <w:sz w:val="27"/>
          <w:rtl/>
          <w:lang w:bidi="fa-IR"/>
        </w:rPr>
        <w:t>ٍ</w:t>
      </w:r>
      <w:r w:rsidRPr="00002E57">
        <w:rPr>
          <w:rFonts w:ascii="Cambria" w:hAnsi="Cambria" w:hint="cs"/>
          <w:sz w:val="27"/>
          <w:rtl/>
          <w:lang w:bidi="fa-IR"/>
        </w:rPr>
        <w:t xml:space="preserve"> ووجوب النظر من جهة</w:t>
      </w:r>
      <w:r w:rsidR="006D5789" w:rsidRPr="00002E57">
        <w:rPr>
          <w:rFonts w:ascii="Cambria" w:hAnsi="Cambria" w:hint="cs"/>
          <w:sz w:val="27"/>
          <w:rtl/>
          <w:lang w:bidi="fa-IR"/>
        </w:rPr>
        <w:t>ٍ</w:t>
      </w:r>
      <w:r w:rsidRPr="00002E57">
        <w:rPr>
          <w:rFonts w:ascii="Cambria" w:hAnsi="Cambria" w:hint="cs"/>
          <w:sz w:val="27"/>
          <w:rtl/>
          <w:lang w:bidi="fa-IR"/>
        </w:rPr>
        <w:t xml:space="preserve"> أخر</w:t>
      </w:r>
      <w:r w:rsidR="006D5789" w:rsidRPr="00002E57">
        <w:rPr>
          <w:rFonts w:ascii="Times New Roman" w:hAnsi="Times New Roman" w:hint="cs"/>
          <w:sz w:val="27"/>
          <w:rtl/>
          <w:lang w:bidi="fa-IR"/>
        </w:rPr>
        <w:t>ى</w:t>
      </w:r>
      <w:r w:rsidRPr="00002E57">
        <w:rPr>
          <w:rFonts w:ascii="Cambria" w:hAnsi="Cambria" w:hint="cs"/>
          <w:sz w:val="27"/>
          <w:rtl/>
          <w:lang w:bidi="fa-IR"/>
        </w:rPr>
        <w:t xml:space="preserve"> إنما هو بغرض ال</w:t>
      </w:r>
      <w:r w:rsidR="006D5789" w:rsidRPr="00002E57">
        <w:rPr>
          <w:rFonts w:ascii="Cambria" w:hAnsi="Cambria" w:hint="cs"/>
          <w:sz w:val="27"/>
          <w:rtl/>
          <w:lang w:bidi="fa-IR"/>
        </w:rPr>
        <w:t>ا</w:t>
      </w:r>
      <w:r w:rsidRPr="00002E57">
        <w:rPr>
          <w:rFonts w:ascii="Cambria" w:hAnsi="Cambria" w:hint="cs"/>
          <w:sz w:val="27"/>
          <w:rtl/>
          <w:lang w:bidi="fa-IR"/>
        </w:rPr>
        <w:t xml:space="preserve">عتقاد المطابق للواقع. </w:t>
      </w:r>
    </w:p>
    <w:p w:rsidR="00BE7501" w:rsidRPr="00002E57" w:rsidRDefault="00BE7501" w:rsidP="000C0AE2">
      <w:pPr>
        <w:rPr>
          <w:rFonts w:ascii="Cambria" w:hAnsi="Cambria"/>
          <w:sz w:val="27"/>
          <w:rtl/>
          <w:lang w:bidi="fa-IR"/>
        </w:rPr>
      </w:pPr>
      <w:r w:rsidRPr="00002E57">
        <w:rPr>
          <w:rFonts w:ascii="Cambria" w:hAnsi="Cambria" w:hint="cs"/>
          <w:b/>
          <w:bCs/>
          <w:sz w:val="27"/>
          <w:rtl/>
          <w:lang w:bidi="fa-IR"/>
        </w:rPr>
        <w:t>رابعاً</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 xml:space="preserve">شترط في المعرفة أن </w:t>
      </w:r>
      <w:r w:rsidR="000C0AE2">
        <w:rPr>
          <w:rFonts w:ascii="Times New Roman" w:hAnsi="Times New Roman" w:hint="cs"/>
          <w:sz w:val="27"/>
          <w:rtl/>
          <w:lang w:bidi="fa-IR"/>
        </w:rPr>
        <w:t>ت</w:t>
      </w:r>
      <w:r w:rsidRPr="00002E57">
        <w:rPr>
          <w:rFonts w:ascii="Cambria" w:hAnsi="Cambria" w:hint="cs"/>
          <w:sz w:val="27"/>
          <w:rtl/>
          <w:lang w:bidi="fa-IR"/>
        </w:rPr>
        <w:t xml:space="preserve">كون </w:t>
      </w:r>
      <w:r w:rsidRPr="00002E57">
        <w:rPr>
          <w:rFonts w:ascii="Times New Roman" w:hAnsi="Times New Roman" w:hint="cs"/>
          <w:sz w:val="27"/>
          <w:rtl/>
          <w:lang w:bidi="fa-IR"/>
        </w:rPr>
        <w:t>ي</w:t>
      </w:r>
      <w:r w:rsidRPr="00002E57">
        <w:rPr>
          <w:rFonts w:ascii="Cambria" w:hAnsi="Cambria" w:hint="cs"/>
          <w:sz w:val="27"/>
          <w:rtl/>
          <w:lang w:bidi="fa-IR"/>
        </w:rPr>
        <w:t>ق</w:t>
      </w:r>
      <w:r w:rsidRPr="00002E57">
        <w:rPr>
          <w:rFonts w:ascii="Times New Roman" w:hAnsi="Times New Roman" w:hint="cs"/>
          <w:sz w:val="27"/>
          <w:rtl/>
          <w:lang w:bidi="fa-IR"/>
        </w:rPr>
        <w:t>ي</w:t>
      </w:r>
      <w:r w:rsidRPr="00002E57">
        <w:rPr>
          <w:rFonts w:ascii="Cambria" w:hAnsi="Cambria" w:hint="cs"/>
          <w:sz w:val="27"/>
          <w:rtl/>
          <w:lang w:bidi="fa-IR"/>
        </w:rPr>
        <w:t>ن</w:t>
      </w:r>
      <w:r w:rsidRPr="00002E57">
        <w:rPr>
          <w:rFonts w:ascii="Times New Roman" w:hAnsi="Times New Roman" w:hint="cs"/>
          <w:sz w:val="27"/>
          <w:rtl/>
          <w:lang w:bidi="fa-IR"/>
        </w:rPr>
        <w:t>ي</w:t>
      </w:r>
      <w:r w:rsidR="000C0AE2">
        <w:rPr>
          <w:rFonts w:ascii="Cambria" w:hAnsi="Cambria" w:hint="cs"/>
          <w:sz w:val="27"/>
          <w:rtl/>
          <w:lang w:bidi="fa-IR"/>
        </w:rPr>
        <w:t>ّةً</w:t>
      </w:r>
      <w:r w:rsidR="006D5789" w:rsidRPr="00002E57">
        <w:rPr>
          <w:rFonts w:ascii="Cambria" w:hAnsi="Cambria" w:hint="cs"/>
          <w:sz w:val="27"/>
          <w:rtl/>
          <w:lang w:bidi="fa-IR"/>
        </w:rPr>
        <w:t>،</w:t>
      </w:r>
      <w:r w:rsidRPr="00002E57">
        <w:rPr>
          <w:rFonts w:ascii="Cambria" w:hAnsi="Cambria" w:hint="cs"/>
          <w:sz w:val="27"/>
          <w:rtl/>
          <w:lang w:bidi="fa-IR"/>
        </w:rPr>
        <w:t xml:space="preserve"> بل </w:t>
      </w:r>
      <w:r w:rsidRPr="00002E57">
        <w:rPr>
          <w:rFonts w:ascii="Times New Roman" w:hAnsi="Times New Roman" w:hint="cs"/>
          <w:sz w:val="27"/>
          <w:rtl/>
          <w:lang w:bidi="fa-IR"/>
        </w:rPr>
        <w:t>ي</w:t>
      </w:r>
      <w:r w:rsidRPr="00002E57">
        <w:rPr>
          <w:rFonts w:ascii="Cambria" w:hAnsi="Cambria" w:hint="cs"/>
          <w:sz w:val="27"/>
          <w:rtl/>
          <w:lang w:bidi="fa-IR"/>
        </w:rPr>
        <w:t>جوز ال</w:t>
      </w:r>
      <w:r w:rsidR="006D5789" w:rsidRPr="00002E57">
        <w:rPr>
          <w:rFonts w:ascii="Cambria" w:hAnsi="Cambria" w:hint="cs"/>
          <w:sz w:val="27"/>
          <w:rtl/>
          <w:lang w:bidi="fa-IR"/>
        </w:rPr>
        <w:t>ا</w:t>
      </w:r>
      <w:r w:rsidRPr="00002E57">
        <w:rPr>
          <w:rFonts w:ascii="Cambria" w:hAnsi="Cambria" w:hint="cs"/>
          <w:sz w:val="27"/>
          <w:rtl/>
          <w:lang w:bidi="fa-IR"/>
        </w:rPr>
        <w:t>كتفاء بالمعرفة الظن</w:t>
      </w:r>
      <w:r w:rsidRPr="00002E57">
        <w:rPr>
          <w:rFonts w:ascii="Times New Roman" w:hAnsi="Times New Roman" w:hint="cs"/>
          <w:sz w:val="27"/>
          <w:rtl/>
          <w:lang w:bidi="fa-IR"/>
        </w:rPr>
        <w:t>ي</w:t>
      </w:r>
      <w:r w:rsidRPr="00002E57">
        <w:rPr>
          <w:rFonts w:ascii="Cambria" w:hAnsi="Cambria" w:hint="cs"/>
          <w:sz w:val="27"/>
          <w:rtl/>
          <w:lang w:bidi="fa-IR"/>
        </w:rPr>
        <w:t>ة</w:t>
      </w:r>
      <w:r w:rsidR="006D5789"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الغرض من المعرفة هو دفع خوف الضرر</w:t>
      </w:r>
      <w:r w:rsidR="006D5789" w:rsidRPr="00002E57">
        <w:rPr>
          <w:rFonts w:ascii="Cambria" w:hAnsi="Cambria" w:hint="cs"/>
          <w:sz w:val="27"/>
          <w:rtl/>
          <w:lang w:bidi="fa-IR"/>
        </w:rPr>
        <w:t>،</w:t>
      </w:r>
      <w:r w:rsidRPr="00002E57">
        <w:rPr>
          <w:rFonts w:ascii="Cambria" w:hAnsi="Cambria" w:hint="cs"/>
          <w:sz w:val="27"/>
          <w:rtl/>
          <w:lang w:bidi="fa-IR"/>
        </w:rPr>
        <w:t xml:space="preserve"> فإذا حصل ال</w:t>
      </w:r>
      <w:r w:rsidR="006D5789" w:rsidRPr="00002E57">
        <w:rPr>
          <w:rFonts w:ascii="Cambria" w:hAnsi="Cambria" w:hint="cs"/>
          <w:sz w:val="27"/>
          <w:rtl/>
          <w:lang w:bidi="fa-IR"/>
        </w:rPr>
        <w:t>ا</w:t>
      </w:r>
      <w:r w:rsidRPr="00002E57">
        <w:rPr>
          <w:rFonts w:ascii="Cambria" w:hAnsi="Cambria" w:hint="cs"/>
          <w:sz w:val="27"/>
          <w:rtl/>
          <w:lang w:bidi="fa-IR"/>
        </w:rPr>
        <w:t>طمئنان من الوقوع في الضرر من خلال المعرفة الظن</w:t>
      </w:r>
      <w:r w:rsidRPr="00002E57">
        <w:rPr>
          <w:rFonts w:ascii="Times New Roman" w:hAnsi="Times New Roman" w:hint="cs"/>
          <w:sz w:val="27"/>
          <w:rtl/>
          <w:lang w:bidi="fa-IR"/>
        </w:rPr>
        <w:t>ي</w:t>
      </w:r>
      <w:r w:rsidRPr="00002E57">
        <w:rPr>
          <w:rFonts w:ascii="Cambria" w:hAnsi="Cambria" w:hint="cs"/>
          <w:sz w:val="27"/>
          <w:rtl/>
          <w:lang w:bidi="fa-IR"/>
        </w:rPr>
        <w:t>ة فلا داعي للتكل</w:t>
      </w:r>
      <w:r w:rsidR="006D5789" w:rsidRPr="00002E57">
        <w:rPr>
          <w:rFonts w:ascii="Cambria" w:hAnsi="Cambria" w:hint="cs"/>
          <w:sz w:val="27"/>
          <w:rtl/>
          <w:lang w:bidi="fa-IR"/>
        </w:rPr>
        <w:t>ُّ</w:t>
      </w:r>
      <w:r w:rsidRPr="00002E57">
        <w:rPr>
          <w:rFonts w:ascii="Cambria" w:hAnsi="Cambria" w:hint="cs"/>
          <w:sz w:val="27"/>
          <w:rtl/>
          <w:lang w:bidi="fa-IR"/>
        </w:rPr>
        <w:t>ف بتحص</w:t>
      </w:r>
      <w:r w:rsidRPr="00002E57">
        <w:rPr>
          <w:rFonts w:ascii="Times New Roman" w:hAnsi="Times New Roman" w:hint="cs"/>
          <w:sz w:val="27"/>
          <w:rtl/>
          <w:lang w:bidi="fa-IR"/>
        </w:rPr>
        <w:t>ي</w:t>
      </w:r>
      <w:r w:rsidRPr="00002E57">
        <w:rPr>
          <w:rFonts w:ascii="Cambria" w:hAnsi="Cambria" w:hint="cs"/>
          <w:sz w:val="27"/>
          <w:rtl/>
          <w:lang w:bidi="fa-IR"/>
        </w:rPr>
        <w:t>ل المعرفة القطع</w:t>
      </w:r>
      <w:r w:rsidRPr="00002E57">
        <w:rPr>
          <w:rFonts w:ascii="Times New Roman" w:hAnsi="Times New Roman" w:hint="cs"/>
          <w:sz w:val="27"/>
          <w:rtl/>
          <w:lang w:bidi="fa-IR"/>
        </w:rPr>
        <w:t>ي</w:t>
      </w:r>
      <w:r w:rsidRPr="00002E57">
        <w:rPr>
          <w:rFonts w:ascii="Cambria" w:hAnsi="Cambria" w:hint="cs"/>
          <w:sz w:val="27"/>
          <w:rtl/>
          <w:lang w:bidi="fa-IR"/>
        </w:rPr>
        <w:t xml:space="preserve">ة. </w:t>
      </w:r>
    </w:p>
    <w:p w:rsidR="00BE7501" w:rsidRPr="00002E57" w:rsidRDefault="00BE7501" w:rsidP="00DA27EA">
      <w:pPr>
        <w:rPr>
          <w:rFonts w:ascii="Cambria" w:hAnsi="Cambria"/>
          <w:sz w:val="27"/>
          <w:rtl/>
          <w:lang w:bidi="fa-IR"/>
        </w:rPr>
      </w:pPr>
      <w:r w:rsidRPr="00002E57">
        <w:rPr>
          <w:rFonts w:ascii="Cambria" w:hAnsi="Cambria" w:hint="cs"/>
          <w:sz w:val="27"/>
          <w:rtl/>
          <w:lang w:bidi="fa-IR"/>
        </w:rPr>
        <w:t>إذا عرف</w:t>
      </w:r>
      <w:r w:rsidR="006D5789" w:rsidRPr="00002E57">
        <w:rPr>
          <w:rFonts w:ascii="Cambria" w:hAnsi="Cambria" w:hint="cs"/>
          <w:sz w:val="27"/>
          <w:rtl/>
          <w:lang w:bidi="fa-IR"/>
        </w:rPr>
        <w:t>ْ</w:t>
      </w:r>
      <w:r w:rsidRPr="00002E57">
        <w:rPr>
          <w:rFonts w:ascii="Cambria" w:hAnsi="Cambria" w:hint="cs"/>
          <w:sz w:val="27"/>
          <w:rtl/>
          <w:lang w:bidi="fa-IR"/>
        </w:rPr>
        <w:t>ت</w:t>
      </w:r>
      <w:r w:rsidR="006D5789" w:rsidRPr="00002E57">
        <w:rPr>
          <w:rFonts w:ascii="Cambria" w:hAnsi="Cambria" w:hint="cs"/>
          <w:sz w:val="27"/>
          <w:rtl/>
          <w:lang w:bidi="fa-IR"/>
        </w:rPr>
        <w:t>َ</w:t>
      </w:r>
      <w:r w:rsidRPr="00002E57">
        <w:rPr>
          <w:rFonts w:ascii="Cambria" w:hAnsi="Cambria" w:hint="cs"/>
          <w:sz w:val="27"/>
          <w:rtl/>
          <w:lang w:bidi="fa-IR"/>
        </w:rPr>
        <w:t xml:space="preserve"> هذا، فالعمدة هي حصول ال</w:t>
      </w:r>
      <w:r w:rsidR="006D5789" w:rsidRPr="00002E57">
        <w:rPr>
          <w:rFonts w:ascii="Cambria" w:hAnsi="Cambria" w:hint="cs"/>
          <w:sz w:val="27"/>
          <w:rtl/>
          <w:lang w:bidi="fa-IR"/>
        </w:rPr>
        <w:t>ا</w:t>
      </w:r>
      <w:r w:rsidRPr="00002E57">
        <w:rPr>
          <w:rFonts w:ascii="Cambria" w:hAnsi="Cambria" w:hint="cs"/>
          <w:sz w:val="27"/>
          <w:rtl/>
          <w:lang w:bidi="fa-IR"/>
        </w:rPr>
        <w:t xml:space="preserve">طمئنان الذي </w:t>
      </w:r>
      <w:r w:rsidRPr="00002E57">
        <w:rPr>
          <w:rFonts w:ascii="Times New Roman" w:hAnsi="Times New Roman" w:hint="cs"/>
          <w:sz w:val="27"/>
          <w:rtl/>
          <w:lang w:bidi="fa-IR"/>
        </w:rPr>
        <w:t>ي</w:t>
      </w:r>
      <w:r w:rsidRPr="00002E57">
        <w:rPr>
          <w:rFonts w:ascii="Cambria" w:hAnsi="Cambria" w:hint="cs"/>
          <w:sz w:val="27"/>
          <w:rtl/>
          <w:lang w:bidi="fa-IR"/>
        </w:rPr>
        <w:t>زول به خوف الضرر، ولا س</w:t>
      </w:r>
      <w:r w:rsidRPr="00002E57">
        <w:rPr>
          <w:rFonts w:ascii="Times New Roman" w:hAnsi="Times New Roman" w:hint="cs"/>
          <w:sz w:val="27"/>
          <w:rtl/>
          <w:lang w:bidi="fa-IR"/>
        </w:rPr>
        <w:t>ي</w:t>
      </w:r>
      <w:r w:rsidR="006D5789" w:rsidRPr="00002E57">
        <w:rPr>
          <w:rFonts w:ascii="Times New Roman" w:hAnsi="Times New Roman" w:hint="cs"/>
          <w:sz w:val="27"/>
          <w:rtl/>
          <w:lang w:bidi="fa-IR"/>
        </w:rPr>
        <w:t>َّ</w:t>
      </w:r>
      <w:r w:rsidRPr="00002E57">
        <w:rPr>
          <w:rFonts w:ascii="Cambria" w:hAnsi="Cambria" w:hint="cs"/>
          <w:sz w:val="27"/>
          <w:rtl/>
          <w:lang w:bidi="fa-IR"/>
        </w:rPr>
        <w:t>ما أن المدار في المعرفة هو حصول ال</w:t>
      </w:r>
      <w:r w:rsidR="006D5789" w:rsidRPr="00002E57">
        <w:rPr>
          <w:rFonts w:ascii="Cambria" w:hAnsi="Cambria" w:hint="cs"/>
          <w:sz w:val="27"/>
          <w:rtl/>
          <w:lang w:bidi="fa-IR"/>
        </w:rPr>
        <w:t>ا</w:t>
      </w:r>
      <w:r w:rsidRPr="00002E57">
        <w:rPr>
          <w:rFonts w:ascii="Cambria" w:hAnsi="Cambria" w:hint="cs"/>
          <w:sz w:val="27"/>
          <w:rtl/>
          <w:lang w:bidi="fa-IR"/>
        </w:rPr>
        <w:t>عتقاد للإنسان بح</w:t>
      </w:r>
      <w:r w:rsidRPr="00002E57">
        <w:rPr>
          <w:rFonts w:ascii="Times New Roman" w:hAnsi="Times New Roman" w:hint="cs"/>
          <w:sz w:val="27"/>
          <w:rtl/>
          <w:lang w:bidi="fa-IR"/>
        </w:rPr>
        <w:t>ي</w:t>
      </w:r>
      <w:r w:rsidRPr="00002E57">
        <w:rPr>
          <w:rFonts w:ascii="Cambria" w:hAnsi="Cambria" w:hint="cs"/>
          <w:sz w:val="27"/>
          <w:rtl/>
          <w:lang w:bidi="fa-IR"/>
        </w:rPr>
        <w:t xml:space="preserve">ث </w:t>
      </w:r>
      <w:r w:rsidRPr="00002E57">
        <w:rPr>
          <w:rFonts w:ascii="Times New Roman" w:hAnsi="Times New Roman" w:hint="cs"/>
          <w:sz w:val="27"/>
          <w:rtl/>
          <w:lang w:bidi="fa-IR"/>
        </w:rPr>
        <w:t>ي</w:t>
      </w:r>
      <w:r w:rsidRPr="00002E57">
        <w:rPr>
          <w:rFonts w:ascii="Cambria" w:hAnsi="Cambria" w:hint="cs"/>
          <w:sz w:val="27"/>
          <w:rtl/>
          <w:lang w:bidi="fa-IR"/>
        </w:rPr>
        <w:t>عقد قلبه عل</w:t>
      </w:r>
      <w:r w:rsidR="006D5789" w:rsidRPr="00002E57">
        <w:rPr>
          <w:rFonts w:ascii="Times New Roman" w:hAnsi="Times New Roman" w:hint="cs"/>
          <w:sz w:val="27"/>
          <w:rtl/>
          <w:lang w:bidi="fa-IR"/>
        </w:rPr>
        <w:t>ى</w:t>
      </w:r>
      <w:r w:rsidRPr="00002E57">
        <w:rPr>
          <w:rFonts w:ascii="Cambria" w:hAnsi="Cambria" w:hint="cs"/>
          <w:sz w:val="27"/>
          <w:rtl/>
          <w:lang w:bidi="fa-IR"/>
        </w:rPr>
        <w:t xml:space="preserve"> ال</w:t>
      </w:r>
      <w:r w:rsidR="006D5789" w:rsidRPr="00002E57">
        <w:rPr>
          <w:rFonts w:ascii="Cambria" w:hAnsi="Cambria" w:hint="cs"/>
          <w:sz w:val="27"/>
          <w:rtl/>
          <w:lang w:bidi="fa-IR"/>
        </w:rPr>
        <w:t>ا</w:t>
      </w:r>
      <w:r w:rsidRPr="00002E57">
        <w:rPr>
          <w:rFonts w:ascii="Cambria" w:hAnsi="Cambria" w:hint="cs"/>
          <w:sz w:val="27"/>
          <w:rtl/>
          <w:lang w:bidi="fa-IR"/>
        </w:rPr>
        <w:t>لتزام بالأصول</w:t>
      </w:r>
      <w:r w:rsidR="006D5789" w:rsidRPr="00002E57">
        <w:rPr>
          <w:rFonts w:ascii="Cambria" w:hAnsi="Cambria" w:hint="cs"/>
          <w:sz w:val="27"/>
          <w:rtl/>
          <w:lang w:bidi="fa-IR"/>
        </w:rPr>
        <w:t>.</w:t>
      </w:r>
      <w:r w:rsidRPr="00002E57">
        <w:rPr>
          <w:rFonts w:ascii="Cambria" w:hAnsi="Cambria" w:hint="cs"/>
          <w:sz w:val="27"/>
          <w:rtl/>
          <w:lang w:bidi="fa-IR"/>
        </w:rPr>
        <w:t xml:space="preserve"> فبناء</w:t>
      </w:r>
      <w:r w:rsidR="006D5789" w:rsidRPr="00002E57">
        <w:rPr>
          <w:rFonts w:ascii="Cambria" w:hAnsi="Cambria" w:hint="cs"/>
          <w:sz w:val="27"/>
          <w:rtl/>
          <w:lang w:bidi="fa-IR"/>
        </w:rPr>
        <w:t>ً</w:t>
      </w:r>
      <w:r w:rsidRPr="00002E57">
        <w:rPr>
          <w:rFonts w:ascii="Cambria" w:hAnsi="Cambria" w:hint="cs"/>
          <w:sz w:val="27"/>
          <w:rtl/>
          <w:lang w:bidi="fa-IR"/>
        </w:rPr>
        <w:t xml:space="preserve"> عل</w:t>
      </w:r>
      <w:r w:rsidR="006D5789" w:rsidRPr="00002E57">
        <w:rPr>
          <w:rFonts w:ascii="Times New Roman" w:hAnsi="Times New Roman" w:hint="cs"/>
          <w:sz w:val="27"/>
          <w:rtl/>
          <w:lang w:bidi="fa-IR"/>
        </w:rPr>
        <w:t>ى</w:t>
      </w:r>
      <w:r w:rsidRPr="00002E57">
        <w:rPr>
          <w:rFonts w:ascii="Cambria" w:hAnsi="Cambria" w:hint="cs"/>
          <w:sz w:val="27"/>
          <w:rtl/>
          <w:lang w:bidi="fa-IR"/>
        </w:rPr>
        <w:t xml:space="preserve"> هذا إن خبر الواحد المروي</w:t>
      </w:r>
      <w:r w:rsidR="006D5789" w:rsidRPr="00002E57">
        <w:rPr>
          <w:rFonts w:ascii="Cambria" w:hAnsi="Cambria" w:hint="cs"/>
          <w:sz w:val="27"/>
          <w:rtl/>
          <w:lang w:bidi="fa-IR"/>
        </w:rPr>
        <w:t>ّ</w:t>
      </w:r>
      <w:r w:rsidRPr="00002E57">
        <w:rPr>
          <w:rFonts w:ascii="Cambria" w:hAnsi="Cambria" w:hint="cs"/>
          <w:sz w:val="27"/>
          <w:rtl/>
          <w:lang w:bidi="fa-IR"/>
        </w:rPr>
        <w:t xml:space="preserve"> عن الثقة (ولا س</w:t>
      </w:r>
      <w:r w:rsidRPr="00002E57">
        <w:rPr>
          <w:rFonts w:ascii="Times New Roman" w:hAnsi="Times New Roman" w:hint="cs"/>
          <w:sz w:val="27"/>
          <w:rtl/>
          <w:lang w:bidi="fa-IR"/>
        </w:rPr>
        <w:t>ي</w:t>
      </w:r>
      <w:r w:rsidR="006D5789" w:rsidRPr="00002E57">
        <w:rPr>
          <w:rFonts w:ascii="Cambria" w:hAnsi="Cambria" w:hint="cs"/>
          <w:sz w:val="27"/>
          <w:rtl/>
          <w:lang w:bidi="fa-IR"/>
        </w:rPr>
        <w:t>َّ</w:t>
      </w:r>
      <w:r w:rsidRPr="00002E57">
        <w:rPr>
          <w:rFonts w:ascii="Cambria" w:hAnsi="Cambria" w:hint="cs"/>
          <w:sz w:val="27"/>
          <w:rtl/>
          <w:lang w:bidi="fa-IR"/>
        </w:rPr>
        <w:t>ما إذا كان السند صح</w:t>
      </w:r>
      <w:r w:rsidRPr="00002E57">
        <w:rPr>
          <w:rFonts w:ascii="Times New Roman" w:hAnsi="Times New Roman" w:hint="cs"/>
          <w:sz w:val="27"/>
          <w:rtl/>
          <w:lang w:bidi="fa-IR"/>
        </w:rPr>
        <w:t>ي</w:t>
      </w:r>
      <w:r w:rsidRPr="00002E57">
        <w:rPr>
          <w:rFonts w:ascii="Cambria" w:hAnsi="Cambria" w:hint="cs"/>
          <w:sz w:val="27"/>
          <w:rtl/>
          <w:lang w:bidi="fa-IR"/>
        </w:rPr>
        <w:t>حاً أعلائ</w:t>
      </w:r>
      <w:r w:rsidRPr="00002E57">
        <w:rPr>
          <w:rFonts w:ascii="Times New Roman" w:hAnsi="Times New Roman" w:hint="cs"/>
          <w:sz w:val="27"/>
          <w:rtl/>
          <w:lang w:bidi="fa-IR"/>
        </w:rPr>
        <w:t>ي</w:t>
      </w:r>
      <w:r w:rsidRPr="00002E57">
        <w:rPr>
          <w:rFonts w:ascii="Cambria" w:hAnsi="Cambria" w:hint="cs"/>
          <w:sz w:val="27"/>
          <w:rtl/>
          <w:lang w:bidi="fa-IR"/>
        </w:rPr>
        <w:t xml:space="preserve">اً) </w:t>
      </w:r>
      <w:r w:rsidRPr="00002E57">
        <w:rPr>
          <w:rFonts w:ascii="Times New Roman" w:hAnsi="Times New Roman" w:hint="cs"/>
          <w:sz w:val="27"/>
          <w:rtl/>
          <w:lang w:bidi="fa-IR"/>
        </w:rPr>
        <w:t>ي</w:t>
      </w:r>
      <w:r w:rsidRPr="00002E57">
        <w:rPr>
          <w:rFonts w:ascii="Cambria" w:hAnsi="Cambria" w:hint="cs"/>
          <w:sz w:val="27"/>
          <w:rtl/>
          <w:lang w:bidi="fa-IR"/>
        </w:rPr>
        <w:t xml:space="preserve">وجب </w:t>
      </w:r>
      <w:r w:rsidR="006D5789" w:rsidRPr="00002E57">
        <w:rPr>
          <w:rFonts w:ascii="Cambria" w:hAnsi="Cambria" w:hint="cs"/>
          <w:sz w:val="27"/>
          <w:rtl/>
          <w:lang w:bidi="fa-IR"/>
        </w:rPr>
        <w:t>ا</w:t>
      </w:r>
      <w:r w:rsidRPr="00002E57">
        <w:rPr>
          <w:rFonts w:ascii="Cambria" w:hAnsi="Cambria" w:hint="cs"/>
          <w:sz w:val="27"/>
          <w:rtl/>
          <w:lang w:bidi="fa-IR"/>
        </w:rPr>
        <w:t>طمئنان الإنسان بأن مضمونه هو المطابق للواقع</w:t>
      </w:r>
      <w:r w:rsidR="006D5789" w:rsidRPr="00002E57">
        <w:rPr>
          <w:rFonts w:ascii="Cambria" w:hAnsi="Cambria" w:hint="cs"/>
          <w:sz w:val="27"/>
          <w:rtl/>
          <w:lang w:bidi="fa-IR"/>
        </w:rPr>
        <w:t>،</w:t>
      </w:r>
      <w:r w:rsidRPr="00002E57">
        <w:rPr>
          <w:rFonts w:ascii="Cambria" w:hAnsi="Cambria" w:hint="cs"/>
          <w:sz w:val="27"/>
          <w:rtl/>
          <w:lang w:bidi="fa-IR"/>
        </w:rPr>
        <w:t xml:space="preserve"> فإذا قلنا بجواز ال</w:t>
      </w:r>
      <w:r w:rsidR="006D5789" w:rsidRPr="00002E57">
        <w:rPr>
          <w:rFonts w:ascii="Cambria" w:hAnsi="Cambria" w:hint="cs"/>
          <w:sz w:val="27"/>
          <w:rtl/>
          <w:lang w:bidi="fa-IR"/>
        </w:rPr>
        <w:t>ا</w:t>
      </w:r>
      <w:r w:rsidRPr="00002E57">
        <w:rPr>
          <w:rFonts w:ascii="Cambria" w:hAnsi="Cambria" w:hint="cs"/>
          <w:sz w:val="27"/>
          <w:rtl/>
          <w:lang w:bidi="fa-IR"/>
        </w:rPr>
        <w:t>كتفاء بالمعرفة الظن</w:t>
      </w:r>
      <w:r w:rsidRPr="00002E57">
        <w:rPr>
          <w:rFonts w:ascii="Times New Roman" w:hAnsi="Times New Roman" w:hint="cs"/>
          <w:sz w:val="27"/>
          <w:rtl/>
          <w:lang w:bidi="fa-IR"/>
        </w:rPr>
        <w:t>ي</w:t>
      </w:r>
      <w:r w:rsidRPr="00002E57">
        <w:rPr>
          <w:rFonts w:ascii="Cambria" w:hAnsi="Cambria" w:hint="cs"/>
          <w:sz w:val="27"/>
          <w:rtl/>
          <w:lang w:bidi="fa-IR"/>
        </w:rPr>
        <w:t>ة في مجال العقائد فلا ش</w:t>
      </w:r>
      <w:r w:rsidR="006D5789" w:rsidRPr="00002E57">
        <w:rPr>
          <w:rFonts w:ascii="Cambria" w:hAnsi="Cambria" w:hint="cs"/>
          <w:sz w:val="27"/>
          <w:rtl/>
          <w:lang w:bidi="fa-IR"/>
        </w:rPr>
        <w:t>َ</w:t>
      </w:r>
      <w:r w:rsidRPr="00002E57">
        <w:rPr>
          <w:rFonts w:ascii="Cambria" w:hAnsi="Cambria" w:hint="cs"/>
          <w:sz w:val="27"/>
          <w:rtl/>
          <w:lang w:bidi="fa-IR"/>
        </w:rPr>
        <w:t>ك</w:t>
      </w:r>
      <w:r w:rsidR="006D5789" w:rsidRPr="00002E57">
        <w:rPr>
          <w:rFonts w:ascii="Cambria" w:hAnsi="Cambria" w:hint="cs"/>
          <w:sz w:val="27"/>
          <w:rtl/>
          <w:lang w:bidi="fa-IR"/>
        </w:rPr>
        <w:t>َّ</w:t>
      </w:r>
      <w:r w:rsidRPr="00002E57">
        <w:rPr>
          <w:rFonts w:ascii="Cambria" w:hAnsi="Cambria" w:hint="cs"/>
          <w:sz w:val="27"/>
          <w:rtl/>
          <w:lang w:bidi="fa-IR"/>
        </w:rPr>
        <w:t xml:space="preserve"> في جواز ال</w:t>
      </w:r>
      <w:r w:rsidR="006D5789" w:rsidRPr="00002E57">
        <w:rPr>
          <w:rFonts w:ascii="Cambria" w:hAnsi="Cambria" w:hint="cs"/>
          <w:sz w:val="27"/>
          <w:rtl/>
          <w:lang w:bidi="fa-IR"/>
        </w:rPr>
        <w:t>ا</w:t>
      </w:r>
      <w:r w:rsidRPr="00002E57">
        <w:rPr>
          <w:rFonts w:ascii="Cambria" w:hAnsi="Cambria" w:hint="cs"/>
          <w:sz w:val="27"/>
          <w:rtl/>
          <w:lang w:bidi="fa-IR"/>
        </w:rPr>
        <w:t>ستدلال بخبر الواحد ف</w:t>
      </w:r>
      <w:r w:rsidRPr="00002E57">
        <w:rPr>
          <w:rFonts w:ascii="Times New Roman" w:hAnsi="Times New Roman" w:hint="cs"/>
          <w:sz w:val="27"/>
          <w:rtl/>
          <w:lang w:bidi="fa-IR"/>
        </w:rPr>
        <w:t>ي</w:t>
      </w:r>
      <w:r w:rsidRPr="00002E57">
        <w:rPr>
          <w:rFonts w:ascii="Cambria" w:hAnsi="Cambria" w:hint="cs"/>
          <w:sz w:val="27"/>
          <w:rtl/>
          <w:lang w:bidi="fa-IR"/>
        </w:rPr>
        <w:t xml:space="preserve">ها. </w:t>
      </w:r>
    </w:p>
    <w:p w:rsidR="00BE7501" w:rsidRPr="00002E57" w:rsidRDefault="00BE7501" w:rsidP="00DA27EA">
      <w:pPr>
        <w:rPr>
          <w:rFonts w:ascii="Cambria" w:hAnsi="Cambria"/>
          <w:sz w:val="27"/>
          <w:rtl/>
          <w:lang w:bidi="fa-IR"/>
        </w:rPr>
      </w:pPr>
      <w:r w:rsidRPr="00002E57">
        <w:rPr>
          <w:rFonts w:ascii="Cambria" w:hAnsi="Cambria" w:hint="cs"/>
          <w:sz w:val="27"/>
          <w:rtl/>
          <w:lang w:bidi="fa-IR"/>
        </w:rPr>
        <w:t>و</w:t>
      </w:r>
      <w:r w:rsidRPr="00002E57">
        <w:rPr>
          <w:rFonts w:ascii="Times New Roman" w:hAnsi="Times New Roman" w:hint="cs"/>
          <w:sz w:val="27"/>
          <w:rtl/>
          <w:lang w:bidi="fa-IR"/>
        </w:rPr>
        <w:t>ي</w:t>
      </w:r>
      <w:r w:rsidRPr="00002E57">
        <w:rPr>
          <w:rFonts w:ascii="Cambria" w:hAnsi="Cambria" w:hint="cs"/>
          <w:sz w:val="27"/>
          <w:rtl/>
          <w:lang w:bidi="fa-IR"/>
        </w:rPr>
        <w:t>ؤ</w:t>
      </w:r>
      <w:r w:rsidRPr="00002E57">
        <w:rPr>
          <w:rFonts w:ascii="Times New Roman" w:hAnsi="Times New Roman" w:hint="cs"/>
          <w:sz w:val="27"/>
          <w:rtl/>
          <w:lang w:bidi="fa-IR"/>
        </w:rPr>
        <w:t>ي</w:t>
      </w:r>
      <w:r w:rsidR="006D5789" w:rsidRPr="00002E57">
        <w:rPr>
          <w:rFonts w:ascii="Cambria" w:hAnsi="Cambria" w:hint="cs"/>
          <w:sz w:val="27"/>
          <w:rtl/>
          <w:lang w:bidi="fa-IR"/>
        </w:rPr>
        <w:t>ِّ</w:t>
      </w:r>
      <w:r w:rsidRPr="00002E57">
        <w:rPr>
          <w:rFonts w:ascii="Cambria" w:hAnsi="Cambria" w:hint="cs"/>
          <w:sz w:val="27"/>
          <w:rtl/>
          <w:lang w:bidi="fa-IR"/>
        </w:rPr>
        <w:t>ده ما ذكره الش</w:t>
      </w:r>
      <w:r w:rsidRPr="00002E57">
        <w:rPr>
          <w:rFonts w:ascii="Times New Roman" w:hAnsi="Times New Roman" w:hint="cs"/>
          <w:sz w:val="27"/>
          <w:rtl/>
          <w:lang w:bidi="fa-IR"/>
        </w:rPr>
        <w:t>ي</w:t>
      </w:r>
      <w:r w:rsidRPr="00002E57">
        <w:rPr>
          <w:rFonts w:ascii="Cambria" w:hAnsi="Cambria" w:hint="cs"/>
          <w:sz w:val="27"/>
          <w:rtl/>
          <w:lang w:bidi="fa-IR"/>
        </w:rPr>
        <w:t xml:space="preserve">خ الأعظم في فرائد الأصول، </w:t>
      </w:r>
      <w:r w:rsidR="006D5789" w:rsidRPr="00002E57">
        <w:rPr>
          <w:rFonts w:ascii="Cambria" w:hAnsi="Cambria" w:hint="cs"/>
          <w:sz w:val="27"/>
          <w:rtl/>
          <w:lang w:bidi="fa-IR"/>
        </w:rPr>
        <w:t xml:space="preserve">من </w:t>
      </w:r>
      <w:r w:rsidRPr="00002E57">
        <w:rPr>
          <w:rFonts w:ascii="Cambria" w:hAnsi="Cambria" w:hint="cs"/>
          <w:sz w:val="27"/>
          <w:rtl/>
          <w:lang w:bidi="fa-IR"/>
        </w:rPr>
        <w:t>أنه إذا كان الغرض من وجوب التد</w:t>
      </w:r>
      <w:r w:rsidRPr="00002E57">
        <w:rPr>
          <w:rFonts w:ascii="Times New Roman" w:hAnsi="Times New Roman" w:hint="cs"/>
          <w:sz w:val="27"/>
          <w:rtl/>
          <w:lang w:bidi="fa-IR"/>
        </w:rPr>
        <w:t>ي</w:t>
      </w:r>
      <w:r w:rsidR="006D5789" w:rsidRPr="00002E57">
        <w:rPr>
          <w:rFonts w:ascii="Cambria" w:hAnsi="Cambria" w:hint="cs"/>
          <w:sz w:val="27"/>
          <w:rtl/>
          <w:lang w:bidi="fa-IR"/>
        </w:rPr>
        <w:t>ُّ</w:t>
      </w:r>
      <w:r w:rsidRPr="00002E57">
        <w:rPr>
          <w:rFonts w:ascii="Cambria" w:hAnsi="Cambria" w:hint="cs"/>
          <w:sz w:val="27"/>
          <w:rtl/>
          <w:lang w:bidi="fa-IR"/>
        </w:rPr>
        <w:t>ن بال</w:t>
      </w:r>
      <w:r w:rsidR="006D5789" w:rsidRPr="00002E57">
        <w:rPr>
          <w:rFonts w:ascii="Cambria" w:hAnsi="Cambria" w:hint="cs"/>
          <w:sz w:val="27"/>
          <w:rtl/>
          <w:lang w:bidi="fa-IR"/>
        </w:rPr>
        <w:t>ا</w:t>
      </w:r>
      <w:r w:rsidRPr="00002E57">
        <w:rPr>
          <w:rFonts w:ascii="Cambria" w:hAnsi="Cambria" w:hint="cs"/>
          <w:sz w:val="27"/>
          <w:rtl/>
          <w:lang w:bidi="fa-IR"/>
        </w:rPr>
        <w:t>عتقاد</w:t>
      </w:r>
      <w:r w:rsidRPr="00002E57">
        <w:rPr>
          <w:rFonts w:ascii="Times New Roman" w:hAnsi="Times New Roman" w:hint="cs"/>
          <w:sz w:val="27"/>
          <w:rtl/>
          <w:lang w:bidi="fa-IR"/>
        </w:rPr>
        <w:t>ي</w:t>
      </w:r>
      <w:r w:rsidRPr="00002E57">
        <w:rPr>
          <w:rFonts w:ascii="Cambria" w:hAnsi="Cambria" w:hint="cs"/>
          <w:sz w:val="27"/>
          <w:rtl/>
          <w:lang w:bidi="fa-IR"/>
        </w:rPr>
        <w:t>ات هو الإقرار باللسان وعقد القلب عل</w:t>
      </w:r>
      <w:r w:rsidRPr="00002E57">
        <w:rPr>
          <w:rFonts w:ascii="Times New Roman" w:hAnsi="Times New Roman" w:hint="cs"/>
          <w:sz w:val="27"/>
          <w:rtl/>
          <w:lang w:bidi="fa-IR"/>
        </w:rPr>
        <w:t>ي</w:t>
      </w:r>
      <w:r w:rsidRPr="00002E57">
        <w:rPr>
          <w:rFonts w:ascii="Cambria" w:hAnsi="Cambria" w:hint="cs"/>
          <w:sz w:val="27"/>
          <w:rtl/>
          <w:lang w:bidi="fa-IR"/>
        </w:rPr>
        <w:t>ه فلا مانع من وجوب التد</w:t>
      </w:r>
      <w:r w:rsidRPr="00002E57">
        <w:rPr>
          <w:rFonts w:ascii="Times New Roman" w:hAnsi="Times New Roman" w:hint="cs"/>
          <w:sz w:val="27"/>
          <w:rtl/>
          <w:lang w:bidi="fa-IR"/>
        </w:rPr>
        <w:t>ي</w:t>
      </w:r>
      <w:r w:rsidR="006D5789" w:rsidRPr="00002E57">
        <w:rPr>
          <w:rFonts w:ascii="Cambria" w:hAnsi="Cambria" w:hint="cs"/>
          <w:sz w:val="27"/>
          <w:rtl/>
          <w:lang w:bidi="fa-IR"/>
        </w:rPr>
        <w:t>ُّ</w:t>
      </w:r>
      <w:r w:rsidRPr="00002E57">
        <w:rPr>
          <w:rFonts w:ascii="Cambria" w:hAnsi="Cambria" w:hint="cs"/>
          <w:sz w:val="27"/>
          <w:rtl/>
          <w:lang w:bidi="fa-IR"/>
        </w:rPr>
        <w:t>ن بمضمون خبر الواحد</w:t>
      </w:r>
      <w:r w:rsidR="006D5789" w:rsidRPr="00002E57">
        <w:rPr>
          <w:rFonts w:ascii="Cambria" w:hAnsi="Cambria" w:hint="cs"/>
          <w:sz w:val="27"/>
          <w:rtl/>
          <w:lang w:bidi="fa-IR"/>
        </w:rPr>
        <w:t>،</w:t>
      </w:r>
      <w:r w:rsidRPr="00002E57">
        <w:rPr>
          <w:rFonts w:ascii="Cambria" w:hAnsi="Cambria" w:hint="cs"/>
          <w:sz w:val="27"/>
          <w:rtl/>
          <w:lang w:bidi="fa-IR"/>
        </w:rPr>
        <w:t xml:space="preserve"> بناء</w:t>
      </w:r>
      <w:r w:rsidR="006D5789" w:rsidRPr="00002E57">
        <w:rPr>
          <w:rFonts w:ascii="Cambria" w:hAnsi="Cambria" w:hint="cs"/>
          <w:sz w:val="27"/>
          <w:rtl/>
          <w:lang w:bidi="fa-IR"/>
        </w:rPr>
        <w:t>ً</w:t>
      </w:r>
      <w:r w:rsidRPr="00002E57">
        <w:rPr>
          <w:rFonts w:ascii="Cambria" w:hAnsi="Cambria" w:hint="cs"/>
          <w:sz w:val="27"/>
          <w:rtl/>
          <w:lang w:bidi="fa-IR"/>
        </w:rPr>
        <w:t xml:space="preserve"> عل</w:t>
      </w:r>
      <w:r w:rsidR="006D5789" w:rsidRPr="00002E57">
        <w:rPr>
          <w:rFonts w:ascii="Times New Roman" w:hAnsi="Times New Roman" w:hint="cs"/>
          <w:sz w:val="27"/>
          <w:rtl/>
          <w:lang w:bidi="fa-IR"/>
        </w:rPr>
        <w:t>ى</w:t>
      </w:r>
      <w:r w:rsidRPr="00002E57">
        <w:rPr>
          <w:rFonts w:ascii="Cambria" w:hAnsi="Cambria" w:hint="cs"/>
          <w:sz w:val="27"/>
          <w:rtl/>
          <w:lang w:bidi="fa-IR"/>
        </w:rPr>
        <w:t xml:space="preserve"> أن هذا نوع عمل بالخبر</w:t>
      </w:r>
      <w:r w:rsidR="006D5789" w:rsidRPr="00002E57">
        <w:rPr>
          <w:rFonts w:ascii="Cambria" w:hAnsi="Cambria" w:hint="cs"/>
          <w:sz w:val="27"/>
          <w:rtl/>
          <w:lang w:bidi="fa-IR"/>
        </w:rPr>
        <w:t>؛</w:t>
      </w:r>
      <w:r w:rsidRPr="00002E57">
        <w:rPr>
          <w:rFonts w:ascii="Cambria" w:hAnsi="Cambria" w:hint="cs"/>
          <w:sz w:val="27"/>
          <w:rtl/>
          <w:lang w:bidi="fa-IR"/>
        </w:rPr>
        <w:t xml:space="preserve"> فإن</w:t>
      </w:r>
      <w:r w:rsidR="006D5789" w:rsidRPr="00002E57">
        <w:rPr>
          <w:rFonts w:ascii="Cambria" w:hAnsi="Cambria" w:hint="cs"/>
          <w:sz w:val="27"/>
          <w:rtl/>
          <w:lang w:bidi="fa-IR"/>
        </w:rPr>
        <w:t>ّ</w:t>
      </w:r>
      <w:r w:rsidRPr="00002E57">
        <w:rPr>
          <w:rFonts w:ascii="Cambria" w:hAnsi="Cambria" w:hint="cs"/>
          <w:sz w:val="27"/>
          <w:rtl/>
          <w:lang w:bidi="fa-IR"/>
        </w:rPr>
        <w:t xml:space="preserve"> ما دل</w:t>
      </w:r>
      <w:r w:rsidR="006D5789" w:rsidRPr="00002E57">
        <w:rPr>
          <w:rFonts w:ascii="Cambria" w:hAnsi="Cambria" w:hint="cs"/>
          <w:sz w:val="27"/>
          <w:rtl/>
          <w:lang w:bidi="fa-IR"/>
        </w:rPr>
        <w:t>ّ</w:t>
      </w:r>
      <w:r w:rsidRPr="00002E57">
        <w:rPr>
          <w:rFonts w:ascii="Cambria" w:hAnsi="Cambria" w:hint="cs"/>
          <w:sz w:val="27"/>
          <w:rtl/>
          <w:lang w:bidi="fa-IR"/>
        </w:rPr>
        <w:t xml:space="preserve"> عل</w:t>
      </w:r>
      <w:r w:rsidR="006D5789" w:rsidRPr="00002E57">
        <w:rPr>
          <w:rFonts w:ascii="Times New Roman" w:hAnsi="Times New Roman" w:hint="cs"/>
          <w:sz w:val="27"/>
          <w:rtl/>
          <w:lang w:bidi="fa-IR"/>
        </w:rPr>
        <w:t>ى</w:t>
      </w:r>
      <w:r w:rsidRPr="00002E57">
        <w:rPr>
          <w:rFonts w:ascii="Cambria" w:hAnsi="Cambria" w:hint="cs"/>
          <w:sz w:val="27"/>
          <w:rtl/>
          <w:lang w:bidi="fa-IR"/>
        </w:rPr>
        <w:t xml:space="preserve"> وجوب تصد</w:t>
      </w:r>
      <w:r w:rsidRPr="00002E57">
        <w:rPr>
          <w:rFonts w:ascii="Times New Roman" w:hAnsi="Times New Roman" w:hint="cs"/>
          <w:sz w:val="27"/>
          <w:rtl/>
          <w:lang w:bidi="fa-IR"/>
        </w:rPr>
        <w:t>ي</w:t>
      </w:r>
      <w:r w:rsidRPr="00002E57">
        <w:rPr>
          <w:rFonts w:ascii="Cambria" w:hAnsi="Cambria" w:hint="cs"/>
          <w:sz w:val="27"/>
          <w:rtl/>
          <w:lang w:bidi="fa-IR"/>
        </w:rPr>
        <w:t>ق العادل مطلق</w:t>
      </w:r>
      <w:r w:rsidR="006D5789"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شمل هذا النوع من التصد</w:t>
      </w:r>
      <w:r w:rsidRPr="00002E57">
        <w:rPr>
          <w:rFonts w:ascii="Times New Roman" w:hAnsi="Times New Roman" w:hint="cs"/>
          <w:sz w:val="27"/>
          <w:rtl/>
          <w:lang w:bidi="fa-IR"/>
        </w:rPr>
        <w:t>ي</w:t>
      </w:r>
      <w:r w:rsidRPr="00002E57">
        <w:rPr>
          <w:rFonts w:ascii="Cambria" w:hAnsi="Cambria" w:hint="cs"/>
          <w:sz w:val="27"/>
          <w:rtl/>
          <w:lang w:bidi="fa-IR"/>
        </w:rPr>
        <w:t>ق أ</w:t>
      </w:r>
      <w:r w:rsidRPr="00002E57">
        <w:rPr>
          <w:rFonts w:ascii="Times New Roman" w:hAnsi="Times New Roman" w:hint="cs"/>
          <w:sz w:val="27"/>
          <w:rtl/>
          <w:lang w:bidi="fa-IR"/>
        </w:rPr>
        <w:t>ي</w:t>
      </w:r>
      <w:r w:rsidRPr="00002E57">
        <w:rPr>
          <w:rFonts w:ascii="Cambria" w:hAnsi="Cambria" w:hint="cs"/>
          <w:sz w:val="27"/>
          <w:rtl/>
          <w:lang w:bidi="fa-IR"/>
        </w:rPr>
        <w:t>ضاً. فإطلاق حج</w:t>
      </w:r>
      <w:r w:rsidR="006D5789" w:rsidRPr="00002E57">
        <w:rPr>
          <w:rFonts w:ascii="Cambria" w:hAnsi="Cambria"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 xml:space="preserve">ة خبر الواحد </w:t>
      </w:r>
      <w:r w:rsidRPr="00002E57">
        <w:rPr>
          <w:rFonts w:ascii="Times New Roman" w:hAnsi="Times New Roman" w:hint="cs"/>
          <w:sz w:val="27"/>
          <w:rtl/>
          <w:lang w:bidi="fa-IR"/>
        </w:rPr>
        <w:t>ي</w:t>
      </w:r>
      <w:r w:rsidRPr="00002E57">
        <w:rPr>
          <w:rFonts w:ascii="Cambria" w:hAnsi="Cambria" w:hint="cs"/>
          <w:sz w:val="27"/>
          <w:rtl/>
          <w:lang w:bidi="fa-IR"/>
        </w:rPr>
        <w:t>شمل الفروع والأصول معاً</w:t>
      </w:r>
      <w:r w:rsidRPr="00002E57">
        <w:rPr>
          <w:rFonts w:ascii="Cambria" w:hAnsi="Cambria"/>
          <w:sz w:val="27"/>
          <w:vertAlign w:val="superscript"/>
          <w:rtl/>
          <w:lang w:bidi="fa-IR"/>
        </w:rPr>
        <w:t>(</w:t>
      </w:r>
      <w:r w:rsidRPr="00002E57">
        <w:rPr>
          <w:rStyle w:val="ad"/>
          <w:rFonts w:ascii="Cambria" w:hAnsi="Cambria"/>
          <w:sz w:val="27"/>
          <w:rtl/>
          <w:lang w:bidi="fa-IR"/>
        </w:rPr>
        <w:endnoteReference w:id="660"/>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6D5789" w:rsidRPr="00002E57" w:rsidRDefault="00BE7501" w:rsidP="00DA27EA">
      <w:pPr>
        <w:rPr>
          <w:rFonts w:ascii="Cambria" w:hAnsi="Cambria"/>
          <w:sz w:val="27"/>
          <w:rtl/>
          <w:lang w:bidi="fa-IR"/>
        </w:rPr>
      </w:pPr>
      <w:r w:rsidRPr="00002E57">
        <w:rPr>
          <w:rFonts w:ascii="Cambria" w:hAnsi="Cambria" w:hint="cs"/>
          <w:sz w:val="27"/>
          <w:rtl/>
          <w:lang w:bidi="fa-IR"/>
        </w:rPr>
        <w:lastRenderedPageBreak/>
        <w:t>فتب</w:t>
      </w:r>
      <w:r w:rsidRPr="00002E57">
        <w:rPr>
          <w:rFonts w:ascii="Times New Roman" w:hAnsi="Times New Roman" w:hint="cs"/>
          <w:sz w:val="27"/>
          <w:rtl/>
          <w:lang w:bidi="fa-IR"/>
        </w:rPr>
        <w:t>ي</w:t>
      </w:r>
      <w:r w:rsidRPr="00002E57">
        <w:rPr>
          <w:rFonts w:ascii="Cambria" w:hAnsi="Cambria" w:hint="cs"/>
          <w:sz w:val="27"/>
          <w:rtl/>
          <w:lang w:bidi="fa-IR"/>
        </w:rPr>
        <w:t>ن مم</w:t>
      </w:r>
      <w:r w:rsidR="006D5789" w:rsidRPr="00002E57">
        <w:rPr>
          <w:rFonts w:ascii="Cambria" w:hAnsi="Cambria" w:hint="cs"/>
          <w:sz w:val="27"/>
          <w:rtl/>
          <w:lang w:bidi="fa-IR"/>
        </w:rPr>
        <w:t>ّ</w:t>
      </w:r>
      <w:r w:rsidRPr="00002E57">
        <w:rPr>
          <w:rFonts w:ascii="Cambria" w:hAnsi="Cambria" w:hint="cs"/>
          <w:sz w:val="27"/>
          <w:rtl/>
          <w:lang w:bidi="fa-IR"/>
        </w:rPr>
        <w:t>ا ذكرنا جواز العمل بخبر الواحد في العقائد</w:t>
      </w:r>
      <w:r w:rsidR="006D5789" w:rsidRPr="00002E57">
        <w:rPr>
          <w:rFonts w:ascii="Cambria" w:hAnsi="Cambria" w:hint="cs"/>
          <w:sz w:val="27"/>
          <w:rtl/>
          <w:lang w:bidi="fa-IR"/>
        </w:rPr>
        <w:t>.</w:t>
      </w:r>
    </w:p>
    <w:p w:rsidR="00BE7501" w:rsidRPr="00002E57" w:rsidRDefault="00BE7501" w:rsidP="00DA27EA">
      <w:pPr>
        <w:rPr>
          <w:rFonts w:ascii="Cambria" w:hAnsi="Cambria"/>
          <w:sz w:val="27"/>
          <w:rtl/>
          <w:lang w:bidi="fa-IR"/>
        </w:rPr>
      </w:pPr>
      <w:r w:rsidRPr="00002E57">
        <w:rPr>
          <w:rFonts w:ascii="Cambria" w:hAnsi="Cambria" w:hint="cs"/>
          <w:sz w:val="27"/>
          <w:rtl/>
          <w:lang w:bidi="fa-IR"/>
        </w:rPr>
        <w:t>نعم</w:t>
      </w:r>
      <w:r w:rsidR="006D5789"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بق</w:t>
      </w:r>
      <w:r w:rsidR="006D5789" w:rsidRPr="00002E57">
        <w:rPr>
          <w:rFonts w:ascii="Times New Roman" w:hAnsi="Times New Roman" w:hint="cs"/>
          <w:sz w:val="27"/>
          <w:rtl/>
          <w:lang w:bidi="fa-IR"/>
        </w:rPr>
        <w:t>ى</w:t>
      </w:r>
      <w:r w:rsidRPr="00002E57">
        <w:rPr>
          <w:rFonts w:ascii="Cambria" w:hAnsi="Cambria" w:hint="cs"/>
          <w:sz w:val="27"/>
          <w:rtl/>
          <w:lang w:bidi="fa-IR"/>
        </w:rPr>
        <w:t xml:space="preserve"> السؤال في جواز التمس</w:t>
      </w:r>
      <w:r w:rsidR="006D5789" w:rsidRPr="00002E57">
        <w:rPr>
          <w:rFonts w:ascii="Cambria" w:hAnsi="Cambria" w:hint="cs"/>
          <w:sz w:val="27"/>
          <w:rtl/>
          <w:lang w:bidi="fa-IR"/>
        </w:rPr>
        <w:t>ُّ</w:t>
      </w:r>
      <w:r w:rsidRPr="00002E57">
        <w:rPr>
          <w:rFonts w:ascii="Cambria" w:hAnsi="Cambria" w:hint="cs"/>
          <w:sz w:val="27"/>
          <w:rtl/>
          <w:lang w:bidi="fa-IR"/>
        </w:rPr>
        <w:t>ك بظواهر الكتاب والخبر المتواتر</w:t>
      </w:r>
      <w:r w:rsidR="006D5789" w:rsidRPr="00002E57">
        <w:rPr>
          <w:rFonts w:ascii="Cambria" w:hAnsi="Cambria" w:hint="cs"/>
          <w:sz w:val="27"/>
          <w:rtl/>
          <w:lang w:bidi="fa-IR"/>
        </w:rPr>
        <w:t xml:space="preserve">، </w:t>
      </w:r>
      <w:r w:rsidRPr="00002E57">
        <w:rPr>
          <w:rFonts w:ascii="Cambria" w:hAnsi="Cambria" w:hint="cs"/>
          <w:sz w:val="27"/>
          <w:rtl/>
          <w:lang w:bidi="fa-IR"/>
        </w:rPr>
        <w:t>مع أنه ظن</w:t>
      </w:r>
      <w:r w:rsidR="006D5789" w:rsidRPr="00002E57">
        <w:rPr>
          <w:rFonts w:ascii="Cambria" w:hAnsi="Cambria" w:hint="cs"/>
          <w:sz w:val="27"/>
          <w:rtl/>
          <w:lang w:bidi="fa-IR"/>
        </w:rPr>
        <w:t>ّ</w:t>
      </w:r>
      <w:r w:rsidRPr="00002E57">
        <w:rPr>
          <w:rFonts w:ascii="Cambria" w:hAnsi="Cambria" w:hint="cs"/>
          <w:sz w:val="27"/>
          <w:rtl/>
          <w:lang w:bidi="fa-IR"/>
        </w:rPr>
        <w:t>ي</w:t>
      </w:r>
      <w:r w:rsidR="006D5789" w:rsidRPr="00002E57">
        <w:rPr>
          <w:rFonts w:ascii="Cambria" w:hAnsi="Cambria" w:hint="cs"/>
          <w:sz w:val="27"/>
          <w:rtl/>
          <w:lang w:bidi="fa-IR"/>
        </w:rPr>
        <w:t>.</w:t>
      </w:r>
      <w:r w:rsidRPr="00002E57">
        <w:rPr>
          <w:rFonts w:ascii="Cambria" w:hAnsi="Cambria" w:hint="cs"/>
          <w:sz w:val="27"/>
          <w:rtl/>
          <w:lang w:bidi="fa-IR"/>
        </w:rPr>
        <w:t xml:space="preserve"> ونحن نكتفي بما ذكره الش</w:t>
      </w:r>
      <w:r w:rsidRPr="00002E57">
        <w:rPr>
          <w:rFonts w:ascii="Times New Roman" w:hAnsi="Times New Roman" w:hint="cs"/>
          <w:sz w:val="27"/>
          <w:rtl/>
          <w:lang w:bidi="fa-IR"/>
        </w:rPr>
        <w:t>ي</w:t>
      </w:r>
      <w:r w:rsidR="006D5789" w:rsidRPr="00002E57">
        <w:rPr>
          <w:rFonts w:ascii="Cambria" w:hAnsi="Cambria" w:hint="cs"/>
          <w:sz w:val="27"/>
          <w:rtl/>
          <w:lang w:bidi="fa-IR"/>
        </w:rPr>
        <w:t>خ الأعظم</w:t>
      </w:r>
      <w:r w:rsidR="00360D53" w:rsidRPr="00360D53">
        <w:rPr>
          <w:rFonts w:ascii="Simplified Arabic" w:hAnsi="Simplified Arabic" w:cs="Mosawi" w:hint="cs"/>
          <w:sz w:val="22"/>
          <w:szCs w:val="22"/>
          <w:rtl/>
          <w:lang w:bidi="ar-IQ"/>
        </w:rPr>
        <w:t>&amp;</w:t>
      </w:r>
      <w:r w:rsidRPr="00002E57">
        <w:rPr>
          <w:rFonts w:ascii="Cambria" w:hAnsi="Cambria" w:hint="cs"/>
          <w:sz w:val="27"/>
          <w:rtl/>
          <w:lang w:bidi="fa-IR"/>
        </w:rPr>
        <w:t xml:space="preserve"> في فرائد الأصول: «وممّا</w:t>
      </w:r>
      <w:r w:rsidRPr="00002E57">
        <w:rPr>
          <w:rFonts w:ascii="Cambria" w:hAnsi="Cambria"/>
          <w:sz w:val="27"/>
          <w:rtl/>
          <w:lang w:bidi="fa-IR"/>
        </w:rPr>
        <w:t xml:space="preserve"> </w:t>
      </w:r>
      <w:r w:rsidRPr="00002E57">
        <w:rPr>
          <w:rFonts w:ascii="Cambria" w:hAnsi="Cambria" w:hint="cs"/>
          <w:sz w:val="27"/>
          <w:rtl/>
          <w:lang w:bidi="fa-IR"/>
        </w:rPr>
        <w:t>ذكرنا</w:t>
      </w:r>
      <w:r w:rsidRPr="00002E57">
        <w:rPr>
          <w:rFonts w:ascii="Cambria" w:hAnsi="Cambria"/>
          <w:sz w:val="27"/>
          <w:rtl/>
          <w:lang w:bidi="fa-IR"/>
        </w:rPr>
        <w:t xml:space="preserve"> </w:t>
      </w:r>
      <w:r w:rsidRPr="00002E57">
        <w:rPr>
          <w:rFonts w:ascii="Cambria" w:hAnsi="Cambria" w:hint="cs"/>
          <w:sz w:val="27"/>
          <w:rtl/>
          <w:lang w:bidi="fa-IR"/>
        </w:rPr>
        <w:t>يظهر</w:t>
      </w:r>
      <w:r w:rsidRPr="00002E57">
        <w:rPr>
          <w:rFonts w:ascii="Cambria" w:hAnsi="Cambria"/>
          <w:sz w:val="27"/>
          <w:rtl/>
          <w:lang w:bidi="fa-IR"/>
        </w:rPr>
        <w:t xml:space="preserve"> </w:t>
      </w:r>
      <w:r w:rsidRPr="00002E57">
        <w:rPr>
          <w:rFonts w:ascii="Cambria" w:hAnsi="Cambria" w:hint="cs"/>
          <w:sz w:val="27"/>
          <w:rtl/>
          <w:lang w:bidi="fa-IR"/>
        </w:rPr>
        <w:t>الكلام</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العمل</w:t>
      </w:r>
      <w:r w:rsidRPr="00002E57">
        <w:rPr>
          <w:rFonts w:ascii="Cambria" w:hAnsi="Cambria"/>
          <w:sz w:val="27"/>
          <w:rtl/>
          <w:lang w:bidi="fa-IR"/>
        </w:rPr>
        <w:t xml:space="preserve"> </w:t>
      </w:r>
      <w:r w:rsidRPr="00002E57">
        <w:rPr>
          <w:rFonts w:ascii="Cambria" w:hAnsi="Cambria" w:hint="cs"/>
          <w:sz w:val="27"/>
          <w:rtl/>
          <w:lang w:bidi="fa-IR"/>
        </w:rPr>
        <w:t>بظاهر</w:t>
      </w:r>
      <w:r w:rsidRPr="00002E57">
        <w:rPr>
          <w:rFonts w:ascii="Cambria" w:hAnsi="Cambria"/>
          <w:sz w:val="27"/>
          <w:rtl/>
          <w:lang w:bidi="fa-IR"/>
        </w:rPr>
        <w:t xml:space="preserve"> </w:t>
      </w:r>
      <w:r w:rsidRPr="00002E57">
        <w:rPr>
          <w:rFonts w:ascii="Cambria" w:hAnsi="Cambria" w:hint="cs"/>
          <w:sz w:val="27"/>
          <w:rtl/>
          <w:lang w:bidi="fa-IR"/>
        </w:rPr>
        <w:t>الكتاب</w:t>
      </w:r>
      <w:r w:rsidRPr="00002E57">
        <w:rPr>
          <w:rFonts w:ascii="Cambria" w:hAnsi="Cambria"/>
          <w:sz w:val="27"/>
          <w:rtl/>
          <w:lang w:bidi="fa-IR"/>
        </w:rPr>
        <w:t xml:space="preserve"> </w:t>
      </w:r>
      <w:r w:rsidRPr="00002E57">
        <w:rPr>
          <w:rFonts w:ascii="Cambria" w:hAnsi="Cambria" w:hint="cs"/>
          <w:sz w:val="27"/>
          <w:rtl/>
          <w:lang w:bidi="fa-IR"/>
        </w:rPr>
        <w:t>والخبر</w:t>
      </w:r>
      <w:r w:rsidRPr="00002E57">
        <w:rPr>
          <w:rFonts w:ascii="Cambria" w:hAnsi="Cambria"/>
          <w:sz w:val="27"/>
          <w:rtl/>
          <w:lang w:bidi="fa-IR"/>
        </w:rPr>
        <w:t xml:space="preserve"> </w:t>
      </w:r>
      <w:r w:rsidRPr="00002E57">
        <w:rPr>
          <w:rFonts w:ascii="Cambria" w:hAnsi="Cambria" w:hint="cs"/>
          <w:sz w:val="27"/>
          <w:rtl/>
          <w:lang w:bidi="fa-IR"/>
        </w:rPr>
        <w:t>المتواتر</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أصول</w:t>
      </w:r>
      <w:r w:rsidRPr="00002E57">
        <w:rPr>
          <w:rFonts w:ascii="Cambria" w:hAnsi="Cambria"/>
          <w:sz w:val="27"/>
          <w:rtl/>
          <w:lang w:bidi="fa-IR"/>
        </w:rPr>
        <w:t xml:space="preserve"> </w:t>
      </w:r>
      <w:r w:rsidRPr="00002E57">
        <w:rPr>
          <w:rFonts w:ascii="Cambria" w:hAnsi="Cambria" w:hint="cs"/>
          <w:sz w:val="27"/>
          <w:rtl/>
          <w:lang w:bidi="fa-IR"/>
        </w:rPr>
        <w:t>الدين</w:t>
      </w:r>
      <w:r w:rsidRPr="00002E57">
        <w:rPr>
          <w:rFonts w:ascii="Cambria" w:hAnsi="Cambria"/>
          <w:sz w:val="27"/>
          <w:rtl/>
          <w:lang w:bidi="fa-IR"/>
        </w:rPr>
        <w:t xml:space="preserve">؛ </w:t>
      </w:r>
      <w:r w:rsidRPr="00002E57">
        <w:rPr>
          <w:rFonts w:ascii="Cambria" w:hAnsi="Cambria" w:hint="cs"/>
          <w:sz w:val="27"/>
          <w:rtl/>
          <w:lang w:bidi="fa-IR"/>
        </w:rPr>
        <w:t>فإنّه</w:t>
      </w:r>
      <w:r w:rsidRPr="00002E57">
        <w:rPr>
          <w:rFonts w:ascii="Cambria" w:hAnsi="Cambria"/>
          <w:sz w:val="27"/>
          <w:rtl/>
          <w:lang w:bidi="fa-IR"/>
        </w:rPr>
        <w:t xml:space="preserve"> </w:t>
      </w:r>
      <w:r w:rsidRPr="00002E57">
        <w:rPr>
          <w:rFonts w:ascii="Cambria" w:hAnsi="Cambria" w:hint="cs"/>
          <w:sz w:val="27"/>
          <w:rtl/>
          <w:lang w:bidi="fa-IR"/>
        </w:rPr>
        <w:t>قد</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يأبى</w:t>
      </w:r>
      <w:r w:rsidRPr="00002E57">
        <w:rPr>
          <w:rFonts w:ascii="Cambria" w:hAnsi="Cambria"/>
          <w:sz w:val="27"/>
          <w:rtl/>
          <w:lang w:bidi="fa-IR"/>
        </w:rPr>
        <w:t xml:space="preserve"> </w:t>
      </w:r>
      <w:r w:rsidRPr="00002E57">
        <w:rPr>
          <w:rFonts w:ascii="Cambria" w:hAnsi="Cambria" w:hint="cs"/>
          <w:sz w:val="27"/>
          <w:rtl/>
          <w:lang w:bidi="fa-IR"/>
        </w:rPr>
        <w:t>دليل</w:t>
      </w:r>
      <w:r w:rsidRPr="00002E57">
        <w:rPr>
          <w:rFonts w:ascii="Cambria" w:hAnsi="Cambria"/>
          <w:sz w:val="27"/>
          <w:rtl/>
          <w:lang w:bidi="fa-IR"/>
        </w:rPr>
        <w:t xml:space="preserve"> </w:t>
      </w:r>
      <w:r w:rsidRPr="00002E57">
        <w:rPr>
          <w:rFonts w:ascii="Cambria" w:hAnsi="Cambria" w:hint="cs"/>
          <w:sz w:val="27"/>
          <w:rtl/>
          <w:lang w:bidi="fa-IR"/>
        </w:rPr>
        <w:t>حجّ</w:t>
      </w:r>
      <w:r w:rsidR="00CB282E" w:rsidRPr="00002E57">
        <w:rPr>
          <w:rFonts w:ascii="Cambria" w:hAnsi="Cambria" w:hint="cs"/>
          <w:sz w:val="27"/>
          <w:rtl/>
          <w:lang w:bidi="fa-IR"/>
        </w:rPr>
        <w:t>ِي</w:t>
      </w:r>
      <w:r w:rsidRPr="00002E57">
        <w:rPr>
          <w:rFonts w:ascii="Cambria" w:hAnsi="Cambria" w:hint="cs"/>
          <w:sz w:val="27"/>
          <w:rtl/>
          <w:lang w:bidi="fa-IR"/>
        </w:rPr>
        <w:t>ة</w:t>
      </w:r>
      <w:r w:rsidRPr="00002E57">
        <w:rPr>
          <w:rFonts w:ascii="Cambria" w:hAnsi="Cambria"/>
          <w:sz w:val="27"/>
          <w:rtl/>
          <w:lang w:bidi="fa-IR"/>
        </w:rPr>
        <w:t xml:space="preserve"> </w:t>
      </w:r>
      <w:r w:rsidRPr="00002E57">
        <w:rPr>
          <w:rFonts w:ascii="Cambria" w:hAnsi="Cambria" w:hint="cs"/>
          <w:sz w:val="27"/>
          <w:rtl/>
          <w:lang w:bidi="fa-IR"/>
        </w:rPr>
        <w:t>الظواهر</w:t>
      </w:r>
      <w:r w:rsidRPr="00002E57">
        <w:rPr>
          <w:rFonts w:ascii="Cambria" w:hAnsi="Cambria"/>
          <w:sz w:val="27"/>
          <w:rtl/>
          <w:lang w:bidi="fa-IR"/>
        </w:rPr>
        <w:t xml:space="preserve"> </w:t>
      </w:r>
      <w:r w:rsidRPr="00002E57">
        <w:rPr>
          <w:rFonts w:ascii="Cambria" w:hAnsi="Cambria" w:hint="cs"/>
          <w:sz w:val="27"/>
          <w:rtl/>
          <w:lang w:bidi="fa-IR"/>
        </w:rPr>
        <w:t>عن</w:t>
      </w:r>
      <w:r w:rsidRPr="00002E57">
        <w:rPr>
          <w:rFonts w:ascii="Cambria" w:hAnsi="Cambria"/>
          <w:sz w:val="27"/>
          <w:rtl/>
          <w:lang w:bidi="fa-IR"/>
        </w:rPr>
        <w:t xml:space="preserve"> </w:t>
      </w:r>
      <w:r w:rsidRPr="00002E57">
        <w:rPr>
          <w:rFonts w:ascii="Cambria" w:hAnsi="Cambria" w:hint="cs"/>
          <w:sz w:val="27"/>
          <w:rtl/>
          <w:lang w:bidi="fa-IR"/>
        </w:rPr>
        <w:t>وجوب</w:t>
      </w:r>
      <w:r w:rsidRPr="00002E57">
        <w:rPr>
          <w:rFonts w:ascii="Cambria" w:hAnsi="Cambria"/>
          <w:sz w:val="27"/>
          <w:rtl/>
          <w:lang w:bidi="fa-IR"/>
        </w:rPr>
        <w:t xml:space="preserve"> </w:t>
      </w:r>
      <w:r w:rsidRPr="00002E57">
        <w:rPr>
          <w:rFonts w:ascii="Cambria" w:hAnsi="Cambria" w:hint="cs"/>
          <w:sz w:val="27"/>
          <w:rtl/>
          <w:lang w:bidi="fa-IR"/>
        </w:rPr>
        <w:t>التديّ</w:t>
      </w:r>
      <w:r w:rsidR="00CB282E" w:rsidRPr="00002E57">
        <w:rPr>
          <w:rFonts w:ascii="Cambria" w:hAnsi="Cambria" w:hint="cs"/>
          <w:sz w:val="27"/>
          <w:rtl/>
          <w:lang w:bidi="fa-IR"/>
        </w:rPr>
        <w:t>ُ</w:t>
      </w:r>
      <w:r w:rsidRPr="00002E57">
        <w:rPr>
          <w:rFonts w:ascii="Cambria" w:hAnsi="Cambria" w:hint="cs"/>
          <w:sz w:val="27"/>
          <w:rtl/>
          <w:lang w:bidi="fa-IR"/>
        </w:rPr>
        <w:t>ن</w:t>
      </w:r>
      <w:r w:rsidRPr="00002E57">
        <w:rPr>
          <w:rFonts w:ascii="Cambria" w:hAnsi="Cambria"/>
          <w:sz w:val="27"/>
          <w:rtl/>
          <w:lang w:bidi="fa-IR"/>
        </w:rPr>
        <w:t xml:space="preserve"> </w:t>
      </w:r>
      <w:r w:rsidRPr="00002E57">
        <w:rPr>
          <w:rFonts w:ascii="Cambria" w:hAnsi="Cambria" w:hint="cs"/>
          <w:sz w:val="27"/>
          <w:rtl/>
          <w:lang w:bidi="fa-IR"/>
        </w:rPr>
        <w:t>بما</w:t>
      </w:r>
      <w:r w:rsidRPr="00002E57">
        <w:rPr>
          <w:rFonts w:ascii="Cambria" w:hAnsi="Cambria"/>
          <w:sz w:val="27"/>
          <w:rtl/>
          <w:lang w:bidi="fa-IR"/>
        </w:rPr>
        <w:t xml:space="preserve"> </w:t>
      </w:r>
      <w:r w:rsidRPr="00002E57">
        <w:rPr>
          <w:rFonts w:ascii="Cambria" w:hAnsi="Cambria" w:hint="cs"/>
          <w:sz w:val="27"/>
          <w:rtl/>
          <w:lang w:bidi="fa-IR"/>
        </w:rPr>
        <w:t>تدلّ</w:t>
      </w:r>
      <w:r w:rsidRPr="00002E57">
        <w:rPr>
          <w:rFonts w:ascii="Cambria" w:hAnsi="Cambria"/>
          <w:sz w:val="27"/>
          <w:rtl/>
          <w:lang w:bidi="fa-IR"/>
        </w:rPr>
        <w:t xml:space="preserve"> </w:t>
      </w:r>
      <w:r w:rsidRPr="00002E57">
        <w:rPr>
          <w:rFonts w:ascii="Cambria" w:hAnsi="Cambria" w:hint="cs"/>
          <w:sz w:val="27"/>
          <w:rtl/>
          <w:lang w:bidi="fa-IR"/>
        </w:rPr>
        <w:t>عليه</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المسائل</w:t>
      </w:r>
      <w:r w:rsidRPr="00002E57">
        <w:rPr>
          <w:rFonts w:ascii="Cambria" w:hAnsi="Cambria"/>
          <w:sz w:val="27"/>
          <w:rtl/>
          <w:lang w:bidi="fa-IR"/>
        </w:rPr>
        <w:t xml:space="preserve"> </w:t>
      </w:r>
      <w:r w:rsidRPr="00002E57">
        <w:rPr>
          <w:rFonts w:ascii="Cambria" w:hAnsi="Cambria" w:hint="cs"/>
          <w:sz w:val="27"/>
          <w:rtl/>
          <w:lang w:bidi="fa-IR"/>
        </w:rPr>
        <w:t>الأصوليّة</w:t>
      </w:r>
      <w:r w:rsidRPr="00002E57">
        <w:rPr>
          <w:rFonts w:ascii="Cambria" w:hAnsi="Cambria"/>
          <w:sz w:val="27"/>
          <w:rtl/>
          <w:lang w:bidi="fa-IR"/>
        </w:rPr>
        <w:t xml:space="preserve"> </w:t>
      </w:r>
      <w:r w:rsidRPr="00002E57">
        <w:rPr>
          <w:rFonts w:ascii="Cambria" w:hAnsi="Cambria" w:hint="cs"/>
          <w:sz w:val="27"/>
          <w:rtl/>
          <w:lang w:bidi="fa-IR"/>
        </w:rPr>
        <w:t>التي</w:t>
      </w:r>
      <w:r w:rsidRPr="00002E57">
        <w:rPr>
          <w:rFonts w:ascii="Cambria" w:hAnsi="Cambria"/>
          <w:sz w:val="27"/>
          <w:rtl/>
          <w:lang w:bidi="fa-IR"/>
        </w:rPr>
        <w:t xml:space="preserve"> </w:t>
      </w:r>
      <w:r w:rsidRPr="00002E57">
        <w:rPr>
          <w:rFonts w:ascii="Cambria" w:hAnsi="Cambria" w:hint="cs"/>
          <w:sz w:val="27"/>
          <w:rtl/>
          <w:lang w:bidi="fa-IR"/>
        </w:rPr>
        <w:t>لم</w:t>
      </w:r>
      <w:r w:rsidRPr="00002E57">
        <w:rPr>
          <w:rFonts w:ascii="Cambria" w:hAnsi="Cambria"/>
          <w:sz w:val="27"/>
          <w:rtl/>
          <w:lang w:bidi="fa-IR"/>
        </w:rPr>
        <w:t xml:space="preserve"> </w:t>
      </w:r>
      <w:r w:rsidRPr="00002E57">
        <w:rPr>
          <w:rFonts w:ascii="Cambria" w:hAnsi="Cambria" w:hint="cs"/>
          <w:sz w:val="27"/>
          <w:rtl/>
          <w:lang w:bidi="fa-IR"/>
        </w:rPr>
        <w:t>يثبت</w:t>
      </w:r>
      <w:r w:rsidRPr="00002E57">
        <w:rPr>
          <w:rFonts w:ascii="Cambria" w:hAnsi="Cambria"/>
          <w:sz w:val="27"/>
          <w:rtl/>
          <w:lang w:bidi="fa-IR"/>
        </w:rPr>
        <w:t xml:space="preserve"> </w:t>
      </w:r>
      <w:r w:rsidRPr="00002E57">
        <w:rPr>
          <w:rFonts w:ascii="Cambria" w:hAnsi="Cambria" w:hint="cs"/>
          <w:sz w:val="27"/>
          <w:rtl/>
          <w:lang w:bidi="fa-IR"/>
        </w:rPr>
        <w:t>التكليف</w:t>
      </w:r>
      <w:r w:rsidRPr="00002E57">
        <w:rPr>
          <w:rFonts w:ascii="Cambria" w:hAnsi="Cambria"/>
          <w:sz w:val="27"/>
          <w:rtl/>
          <w:lang w:bidi="fa-IR"/>
        </w:rPr>
        <w:t xml:space="preserve"> </w:t>
      </w:r>
      <w:r w:rsidRPr="00002E57">
        <w:rPr>
          <w:rFonts w:ascii="Cambria" w:hAnsi="Cambria" w:hint="cs"/>
          <w:sz w:val="27"/>
          <w:rtl/>
          <w:lang w:bidi="fa-IR"/>
        </w:rPr>
        <w:t>بمعرفتها»</w:t>
      </w:r>
      <w:r w:rsidRPr="00002E57">
        <w:rPr>
          <w:rFonts w:ascii="Cambria" w:hAnsi="Cambria"/>
          <w:sz w:val="27"/>
          <w:vertAlign w:val="superscript"/>
          <w:rtl/>
          <w:lang w:bidi="fa-IR"/>
        </w:rPr>
        <w:t>(</w:t>
      </w:r>
      <w:r w:rsidRPr="00002E57">
        <w:rPr>
          <w:rStyle w:val="ad"/>
          <w:rFonts w:ascii="Cambria" w:hAnsi="Cambria"/>
          <w:sz w:val="27"/>
          <w:rtl/>
          <w:lang w:bidi="fa-IR"/>
        </w:rPr>
        <w:endnoteReference w:id="661"/>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B60618">
      <w:pPr>
        <w:spacing w:line="420" w:lineRule="exact"/>
        <w:rPr>
          <w:rFonts w:ascii="Cambria" w:hAnsi="Cambria"/>
          <w:sz w:val="27"/>
          <w:rtl/>
          <w:lang w:bidi="fa-IR"/>
        </w:rPr>
      </w:pPr>
    </w:p>
    <w:p w:rsidR="00BE7501" w:rsidRPr="00002E57" w:rsidRDefault="00BE7501" w:rsidP="00BE7501">
      <w:pPr>
        <w:pStyle w:val="31"/>
        <w:rPr>
          <w:color w:val="auto"/>
          <w:lang w:bidi="fa-IR"/>
        </w:rPr>
      </w:pPr>
      <w:r w:rsidRPr="00002E57">
        <w:rPr>
          <w:rFonts w:hint="cs"/>
          <w:color w:val="auto"/>
          <w:rtl/>
          <w:lang w:bidi="fa-IR"/>
        </w:rPr>
        <w:t>الجهة الثان</w:t>
      </w:r>
      <w:r w:rsidRPr="00002E57">
        <w:rPr>
          <w:rFonts w:ascii="Times New Roman" w:hAnsi="Times New Roman" w:hint="cs"/>
          <w:color w:val="auto"/>
          <w:rtl/>
          <w:lang w:bidi="fa-IR"/>
        </w:rPr>
        <w:t>ي</w:t>
      </w:r>
      <w:r w:rsidRPr="00002E57">
        <w:rPr>
          <w:rFonts w:hint="cs"/>
          <w:color w:val="auto"/>
          <w:rtl/>
          <w:lang w:bidi="fa-IR"/>
        </w:rPr>
        <w:t>ة: التقل</w:t>
      </w:r>
      <w:r w:rsidRPr="00002E57">
        <w:rPr>
          <w:rFonts w:ascii="Times New Roman" w:hAnsi="Times New Roman" w:hint="cs"/>
          <w:color w:val="auto"/>
          <w:rtl/>
          <w:lang w:bidi="fa-IR"/>
        </w:rPr>
        <w:t>ي</w:t>
      </w:r>
      <w:r w:rsidRPr="00002E57">
        <w:rPr>
          <w:rFonts w:hint="cs"/>
          <w:color w:val="auto"/>
          <w:rtl/>
          <w:lang w:bidi="fa-IR"/>
        </w:rPr>
        <w:t>د في أصول الد</w:t>
      </w:r>
      <w:r w:rsidRPr="00002E57">
        <w:rPr>
          <w:rFonts w:ascii="Times New Roman" w:hAnsi="Times New Roman" w:hint="cs"/>
          <w:color w:val="auto"/>
          <w:rtl/>
          <w:lang w:bidi="fa-IR"/>
        </w:rPr>
        <w:t>ي</w:t>
      </w:r>
      <w:r w:rsidRPr="00002E57">
        <w:rPr>
          <w:rFonts w:hint="cs"/>
          <w:color w:val="auto"/>
          <w:rtl/>
          <w:lang w:bidi="fa-IR"/>
        </w:rPr>
        <w:t>ن</w:t>
      </w:r>
    </w:p>
    <w:p w:rsidR="00CB282E" w:rsidRPr="00002E57" w:rsidRDefault="00BE7501" w:rsidP="00DA27EA">
      <w:pPr>
        <w:rPr>
          <w:rFonts w:ascii="Cambria" w:hAnsi="Cambria"/>
          <w:sz w:val="27"/>
          <w:rtl/>
          <w:lang w:bidi="fa-IR"/>
        </w:rPr>
      </w:pPr>
      <w:r w:rsidRPr="00002E57">
        <w:rPr>
          <w:rFonts w:ascii="Cambria" w:hAnsi="Cambria" w:hint="cs"/>
          <w:sz w:val="27"/>
          <w:rtl/>
          <w:lang w:bidi="fa-IR"/>
        </w:rPr>
        <w:t>إن التقليد</w:t>
      </w:r>
      <w:r w:rsidRPr="00002E57">
        <w:rPr>
          <w:rFonts w:ascii="Cambria" w:hAnsi="Cambria"/>
          <w:sz w:val="27"/>
          <w:rtl/>
          <w:lang w:bidi="fa-IR"/>
        </w:rPr>
        <w:t xml:space="preserve"> </w:t>
      </w:r>
      <w:r w:rsidRPr="00002E57">
        <w:rPr>
          <w:rFonts w:ascii="Cambria" w:hAnsi="Cambria" w:hint="cs"/>
          <w:sz w:val="27"/>
          <w:rtl/>
          <w:lang w:bidi="fa-IR"/>
        </w:rPr>
        <w:t>لغة</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جعل</w:t>
      </w:r>
      <w:r w:rsidRPr="00002E57">
        <w:rPr>
          <w:rFonts w:ascii="Cambria" w:hAnsi="Cambria"/>
          <w:sz w:val="27"/>
          <w:rtl/>
          <w:lang w:bidi="fa-IR"/>
        </w:rPr>
        <w:t xml:space="preserve"> </w:t>
      </w:r>
      <w:r w:rsidRPr="00002E57">
        <w:rPr>
          <w:rFonts w:ascii="Cambria" w:hAnsi="Cambria" w:hint="cs"/>
          <w:sz w:val="27"/>
          <w:rtl/>
          <w:lang w:bidi="fa-IR"/>
        </w:rPr>
        <w:t>الغير</w:t>
      </w:r>
      <w:r w:rsidRPr="00002E57">
        <w:rPr>
          <w:rFonts w:ascii="Cambria" w:hAnsi="Cambria"/>
          <w:sz w:val="27"/>
          <w:rtl/>
          <w:lang w:bidi="fa-IR"/>
        </w:rPr>
        <w:t xml:space="preserve"> </w:t>
      </w:r>
      <w:r w:rsidRPr="00002E57">
        <w:rPr>
          <w:rFonts w:ascii="Cambria" w:hAnsi="Cambria" w:hint="cs"/>
          <w:sz w:val="27"/>
          <w:rtl/>
          <w:lang w:bidi="fa-IR"/>
        </w:rPr>
        <w:t>ذا</w:t>
      </w:r>
      <w:r w:rsidRPr="00002E57">
        <w:rPr>
          <w:rFonts w:ascii="Cambria" w:hAnsi="Cambria"/>
          <w:sz w:val="27"/>
          <w:rtl/>
          <w:lang w:bidi="fa-IR"/>
        </w:rPr>
        <w:t xml:space="preserve"> </w:t>
      </w:r>
      <w:r w:rsidRPr="00002E57">
        <w:rPr>
          <w:rFonts w:ascii="Cambria" w:hAnsi="Cambria" w:hint="cs"/>
          <w:sz w:val="27"/>
          <w:rtl/>
          <w:lang w:bidi="fa-IR"/>
        </w:rPr>
        <w:t>قلادة، ومنه</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تقليد</w:t>
      </w:r>
      <w:r w:rsidRPr="00002E57">
        <w:rPr>
          <w:rFonts w:ascii="Cambria" w:hAnsi="Cambria"/>
          <w:sz w:val="27"/>
          <w:rtl/>
          <w:lang w:bidi="fa-IR"/>
        </w:rPr>
        <w:t xml:space="preserve"> </w:t>
      </w:r>
      <w:r w:rsidRPr="00002E57">
        <w:rPr>
          <w:rFonts w:ascii="Cambria" w:hAnsi="Cambria" w:hint="cs"/>
          <w:sz w:val="27"/>
          <w:rtl/>
          <w:lang w:bidi="fa-IR"/>
        </w:rPr>
        <w:t>الهدي</w:t>
      </w:r>
      <w:r w:rsidRPr="00002E57">
        <w:rPr>
          <w:rFonts w:ascii="Cambria" w:hAnsi="Cambria"/>
          <w:sz w:val="27"/>
          <w:vertAlign w:val="superscript"/>
          <w:rtl/>
          <w:lang w:bidi="fa-IR"/>
        </w:rPr>
        <w:t>(</w:t>
      </w:r>
      <w:r w:rsidRPr="00002E57">
        <w:rPr>
          <w:rStyle w:val="ad"/>
          <w:rFonts w:ascii="Cambria" w:hAnsi="Cambria"/>
          <w:sz w:val="27"/>
          <w:rtl/>
          <w:lang w:bidi="fa-IR"/>
        </w:rPr>
        <w:endnoteReference w:id="662"/>
      </w:r>
      <w:r w:rsidRPr="00002E57">
        <w:rPr>
          <w:rFonts w:ascii="Cambria" w:hAnsi="Cambria"/>
          <w:sz w:val="27"/>
          <w:vertAlign w:val="superscript"/>
          <w:rtl/>
          <w:lang w:bidi="fa-IR"/>
        </w:rPr>
        <w:t>)</w:t>
      </w:r>
      <w:r w:rsidR="00CB282E" w:rsidRPr="00002E57">
        <w:rPr>
          <w:rFonts w:ascii="Cambria" w:hAnsi="Cambria" w:hint="cs"/>
          <w:sz w:val="27"/>
          <w:rtl/>
          <w:lang w:bidi="fa-IR"/>
        </w:rPr>
        <w:t>.</w:t>
      </w:r>
    </w:p>
    <w:p w:rsidR="00CB282E" w:rsidRPr="00002E57" w:rsidRDefault="00BE7501" w:rsidP="00DA27EA">
      <w:pPr>
        <w:rPr>
          <w:rFonts w:ascii="Cambria" w:hAnsi="Cambria"/>
          <w:sz w:val="27"/>
          <w:rtl/>
          <w:lang w:bidi="fa-IR"/>
        </w:rPr>
      </w:pPr>
      <w:r w:rsidRPr="00002E57">
        <w:rPr>
          <w:rFonts w:ascii="Cambria" w:hAnsi="Cambria" w:hint="cs"/>
          <w:sz w:val="27"/>
          <w:rtl/>
          <w:lang w:bidi="fa-IR"/>
        </w:rPr>
        <w:t>وأما في ال</w:t>
      </w:r>
      <w:r w:rsidR="00CB282E" w:rsidRPr="00002E57">
        <w:rPr>
          <w:rFonts w:ascii="Cambria" w:hAnsi="Cambria" w:hint="cs"/>
          <w:sz w:val="27"/>
          <w:rtl/>
          <w:lang w:bidi="fa-IR"/>
        </w:rPr>
        <w:t>ا</w:t>
      </w:r>
      <w:r w:rsidRPr="00002E57">
        <w:rPr>
          <w:rFonts w:ascii="Cambria" w:hAnsi="Cambria" w:hint="cs"/>
          <w:sz w:val="27"/>
          <w:rtl/>
          <w:lang w:bidi="fa-IR"/>
        </w:rPr>
        <w:t>صطلاح فقد اختلف العلماء في تحد</w:t>
      </w:r>
      <w:r w:rsidRPr="00002E57">
        <w:rPr>
          <w:rFonts w:ascii="Times New Roman" w:hAnsi="Times New Roman" w:hint="cs"/>
          <w:sz w:val="27"/>
          <w:rtl/>
          <w:lang w:bidi="fa-IR"/>
        </w:rPr>
        <w:t>ي</w:t>
      </w:r>
      <w:r w:rsidRPr="00002E57">
        <w:rPr>
          <w:rFonts w:ascii="Cambria" w:hAnsi="Cambria" w:hint="cs"/>
          <w:sz w:val="27"/>
          <w:rtl/>
          <w:lang w:bidi="fa-IR"/>
        </w:rPr>
        <w:t>ده</w:t>
      </w:r>
      <w:r w:rsidR="00CB282E" w:rsidRPr="00002E57">
        <w:rPr>
          <w:rFonts w:ascii="Cambria" w:hAnsi="Cambria" w:hint="cs"/>
          <w:sz w:val="27"/>
          <w:rtl/>
          <w:lang w:bidi="fa-IR"/>
        </w:rPr>
        <w:t>؛</w:t>
      </w:r>
      <w:r w:rsidRPr="00002E57">
        <w:rPr>
          <w:rFonts w:ascii="Cambria" w:hAnsi="Cambria" w:hint="cs"/>
          <w:sz w:val="27"/>
          <w:rtl/>
          <w:lang w:bidi="fa-IR"/>
        </w:rPr>
        <w:t xml:space="preserve"> فذهب البعض إل</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أنه قبول</w:t>
      </w:r>
      <w:r w:rsidRPr="00002E57">
        <w:rPr>
          <w:rFonts w:ascii="Cambria" w:hAnsi="Cambria"/>
          <w:sz w:val="27"/>
          <w:rtl/>
          <w:lang w:bidi="fa-IR"/>
        </w:rPr>
        <w:t xml:space="preserve"> </w:t>
      </w:r>
      <w:r w:rsidRPr="00002E57">
        <w:rPr>
          <w:rFonts w:ascii="Cambria" w:hAnsi="Cambria" w:hint="cs"/>
          <w:sz w:val="27"/>
          <w:rtl/>
          <w:lang w:bidi="fa-IR"/>
        </w:rPr>
        <w:t>قول</w:t>
      </w:r>
      <w:r w:rsidRPr="00002E57">
        <w:rPr>
          <w:rFonts w:ascii="Cambria" w:hAnsi="Cambria"/>
          <w:sz w:val="27"/>
          <w:rtl/>
          <w:lang w:bidi="fa-IR"/>
        </w:rPr>
        <w:t xml:space="preserve"> </w:t>
      </w:r>
      <w:r w:rsidRPr="00002E57">
        <w:rPr>
          <w:rFonts w:ascii="Cambria" w:hAnsi="Cambria" w:hint="cs"/>
          <w:sz w:val="27"/>
          <w:rtl/>
          <w:lang w:bidi="fa-IR"/>
        </w:rPr>
        <w:t>الغير</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الأحكام</w:t>
      </w:r>
      <w:r w:rsidRPr="00002E57">
        <w:rPr>
          <w:rFonts w:ascii="Cambria" w:hAnsi="Cambria"/>
          <w:sz w:val="27"/>
          <w:rtl/>
          <w:lang w:bidi="fa-IR"/>
        </w:rPr>
        <w:t xml:space="preserve"> </w:t>
      </w:r>
      <w:r w:rsidRPr="00002E57">
        <w:rPr>
          <w:rFonts w:ascii="Cambria" w:hAnsi="Cambria" w:hint="cs"/>
          <w:sz w:val="27"/>
          <w:rtl/>
          <w:lang w:bidi="fa-IR"/>
        </w:rPr>
        <w:t>الشرعية</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غير</w:t>
      </w:r>
      <w:r w:rsidRPr="00002E57">
        <w:rPr>
          <w:rFonts w:ascii="Cambria" w:hAnsi="Cambria"/>
          <w:sz w:val="27"/>
          <w:rtl/>
          <w:lang w:bidi="fa-IR"/>
        </w:rPr>
        <w:t xml:space="preserve"> </w:t>
      </w:r>
      <w:r w:rsidRPr="00002E57">
        <w:rPr>
          <w:rFonts w:ascii="Cambria" w:hAnsi="Cambria" w:hint="cs"/>
          <w:sz w:val="27"/>
          <w:rtl/>
          <w:lang w:bidi="fa-IR"/>
        </w:rPr>
        <w:t>دليل</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على</w:t>
      </w:r>
      <w:r w:rsidRPr="00002E57">
        <w:rPr>
          <w:rFonts w:ascii="Cambria" w:hAnsi="Cambria"/>
          <w:sz w:val="27"/>
          <w:rtl/>
          <w:lang w:bidi="fa-IR"/>
        </w:rPr>
        <w:t xml:space="preserve"> </w:t>
      </w:r>
      <w:r w:rsidRPr="00002E57">
        <w:rPr>
          <w:rFonts w:ascii="Cambria" w:hAnsi="Cambria" w:hint="cs"/>
          <w:sz w:val="27"/>
          <w:rtl/>
          <w:lang w:bidi="fa-IR"/>
        </w:rPr>
        <w:t>خصوصية</w:t>
      </w:r>
      <w:r w:rsidRPr="00002E57">
        <w:rPr>
          <w:rFonts w:ascii="Cambria" w:hAnsi="Cambria"/>
          <w:sz w:val="27"/>
          <w:rtl/>
          <w:lang w:bidi="fa-IR"/>
        </w:rPr>
        <w:t xml:space="preserve"> </w:t>
      </w:r>
      <w:r w:rsidRPr="00002E57">
        <w:rPr>
          <w:rFonts w:ascii="Cambria" w:hAnsi="Cambria" w:hint="cs"/>
          <w:sz w:val="27"/>
          <w:rtl/>
          <w:lang w:bidi="fa-IR"/>
        </w:rPr>
        <w:t>ذلك</w:t>
      </w:r>
      <w:r w:rsidRPr="00002E57">
        <w:rPr>
          <w:rFonts w:ascii="Cambria" w:hAnsi="Cambria"/>
          <w:sz w:val="27"/>
          <w:rtl/>
          <w:lang w:bidi="fa-IR"/>
        </w:rPr>
        <w:t xml:space="preserve"> </w:t>
      </w:r>
      <w:r w:rsidRPr="00002E57">
        <w:rPr>
          <w:rFonts w:ascii="Cambria" w:hAnsi="Cambria" w:hint="cs"/>
          <w:sz w:val="27"/>
          <w:rtl/>
          <w:lang w:bidi="fa-IR"/>
        </w:rPr>
        <w:t>الحكم</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وذهب البعض الآخر إل</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أنه قبول</w:t>
      </w:r>
      <w:r w:rsidRPr="00002E57">
        <w:rPr>
          <w:rFonts w:ascii="Cambria" w:hAnsi="Cambria"/>
          <w:sz w:val="27"/>
          <w:rtl/>
          <w:lang w:bidi="fa-IR"/>
        </w:rPr>
        <w:t xml:space="preserve"> </w:t>
      </w:r>
      <w:r w:rsidRPr="00002E57">
        <w:rPr>
          <w:rFonts w:ascii="Cambria" w:hAnsi="Cambria" w:hint="cs"/>
          <w:sz w:val="27"/>
          <w:rtl/>
          <w:lang w:bidi="fa-IR"/>
        </w:rPr>
        <w:t>قول</w:t>
      </w:r>
      <w:r w:rsidRPr="00002E57">
        <w:rPr>
          <w:rFonts w:ascii="Cambria" w:hAnsi="Cambria"/>
          <w:sz w:val="27"/>
          <w:rtl/>
          <w:lang w:bidi="fa-IR"/>
        </w:rPr>
        <w:t xml:space="preserve"> </w:t>
      </w:r>
      <w:r w:rsidRPr="00002E57">
        <w:rPr>
          <w:rFonts w:ascii="Cambria" w:hAnsi="Cambria" w:hint="cs"/>
          <w:sz w:val="27"/>
          <w:rtl/>
          <w:lang w:bidi="fa-IR"/>
        </w:rPr>
        <w:t>الغير</w:t>
      </w:r>
      <w:r w:rsidRPr="00002E57">
        <w:rPr>
          <w:rFonts w:ascii="Cambria" w:hAnsi="Cambria"/>
          <w:sz w:val="27"/>
          <w:rtl/>
          <w:lang w:bidi="fa-IR"/>
        </w:rPr>
        <w:t xml:space="preserve"> </w:t>
      </w:r>
      <w:r w:rsidRPr="00002E57">
        <w:rPr>
          <w:rFonts w:ascii="Cambria" w:hAnsi="Cambria" w:hint="cs"/>
          <w:sz w:val="27"/>
          <w:rtl/>
          <w:lang w:bidi="fa-IR"/>
        </w:rPr>
        <w:t>المستند</w:t>
      </w:r>
      <w:r w:rsidRPr="00002E57">
        <w:rPr>
          <w:rFonts w:ascii="Cambria" w:hAnsi="Cambria"/>
          <w:sz w:val="27"/>
          <w:rtl/>
          <w:lang w:bidi="fa-IR"/>
        </w:rPr>
        <w:t xml:space="preserve"> </w:t>
      </w:r>
      <w:r w:rsidRPr="00002E57">
        <w:rPr>
          <w:rFonts w:ascii="Cambria" w:hAnsi="Cambria" w:hint="cs"/>
          <w:sz w:val="27"/>
          <w:rtl/>
          <w:lang w:bidi="fa-IR"/>
        </w:rPr>
        <w:t>إلى</w:t>
      </w:r>
      <w:r w:rsidRPr="00002E57">
        <w:rPr>
          <w:rFonts w:ascii="Cambria" w:hAnsi="Cambria"/>
          <w:sz w:val="27"/>
          <w:rtl/>
          <w:lang w:bidi="fa-IR"/>
        </w:rPr>
        <w:t xml:space="preserve"> </w:t>
      </w:r>
      <w:r w:rsidRPr="00002E57">
        <w:rPr>
          <w:rFonts w:ascii="Cambria" w:hAnsi="Cambria" w:hint="cs"/>
          <w:sz w:val="27"/>
          <w:rtl/>
          <w:lang w:bidi="fa-IR"/>
        </w:rPr>
        <w:t>الاجتهاد</w:t>
      </w:r>
      <w:r w:rsidRPr="00002E57">
        <w:rPr>
          <w:rFonts w:ascii="Cambria" w:hAnsi="Cambria"/>
          <w:sz w:val="27"/>
          <w:vertAlign w:val="superscript"/>
          <w:rtl/>
          <w:lang w:bidi="fa-IR"/>
        </w:rPr>
        <w:t>(</w:t>
      </w:r>
      <w:r w:rsidRPr="00002E57">
        <w:rPr>
          <w:rStyle w:val="ad"/>
          <w:rFonts w:ascii="Cambria" w:hAnsi="Cambria"/>
          <w:sz w:val="27"/>
          <w:rtl/>
          <w:lang w:bidi="fa-IR"/>
        </w:rPr>
        <w:endnoteReference w:id="663"/>
      </w:r>
      <w:r w:rsidRPr="00002E57">
        <w:rPr>
          <w:rFonts w:ascii="Cambria" w:hAnsi="Cambria"/>
          <w:sz w:val="27"/>
          <w:vertAlign w:val="superscript"/>
          <w:rtl/>
          <w:lang w:bidi="fa-IR"/>
        </w:rPr>
        <w:t>)</w:t>
      </w:r>
      <w:r w:rsidR="00CB282E" w:rsidRPr="00002E57">
        <w:rPr>
          <w:rFonts w:ascii="Cambria" w:hAnsi="Cambria" w:hint="cs"/>
          <w:sz w:val="27"/>
          <w:rtl/>
          <w:lang w:bidi="fa-IR"/>
        </w:rPr>
        <w:t>؛</w:t>
      </w:r>
      <w:r w:rsidRPr="00002E57">
        <w:rPr>
          <w:rFonts w:ascii="Cambria" w:hAnsi="Cambria" w:hint="cs"/>
          <w:sz w:val="27"/>
          <w:rtl/>
          <w:lang w:bidi="fa-IR"/>
        </w:rPr>
        <w:t xml:space="preserve"> وذهب آخرون إل</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أنه العمل بقول الغ</w:t>
      </w:r>
      <w:r w:rsidRPr="00002E57">
        <w:rPr>
          <w:rFonts w:ascii="Times New Roman" w:hAnsi="Times New Roman" w:hint="cs"/>
          <w:sz w:val="27"/>
          <w:rtl/>
          <w:lang w:bidi="fa-IR"/>
        </w:rPr>
        <w:t>ي</w:t>
      </w:r>
      <w:r w:rsidRPr="00002E57">
        <w:rPr>
          <w:rFonts w:ascii="Cambria" w:hAnsi="Cambria" w:hint="cs"/>
          <w:sz w:val="27"/>
          <w:rtl/>
          <w:lang w:bidi="fa-IR"/>
        </w:rPr>
        <w:t>ر من غ</w:t>
      </w:r>
      <w:r w:rsidRPr="00002E57">
        <w:rPr>
          <w:rFonts w:ascii="Times New Roman" w:hAnsi="Times New Roman" w:hint="cs"/>
          <w:sz w:val="27"/>
          <w:rtl/>
          <w:lang w:bidi="fa-IR"/>
        </w:rPr>
        <w:t>ي</w:t>
      </w:r>
      <w:r w:rsidRPr="00002E57">
        <w:rPr>
          <w:rFonts w:ascii="Cambria" w:hAnsi="Cambria" w:hint="cs"/>
          <w:sz w:val="27"/>
          <w:rtl/>
          <w:lang w:bidi="fa-IR"/>
        </w:rPr>
        <w:t>ر حج</w:t>
      </w:r>
      <w:r w:rsidR="00CB282E" w:rsidRPr="00002E57">
        <w:rPr>
          <w:rFonts w:ascii="Cambria" w:hAnsi="Cambria" w:hint="cs"/>
          <w:sz w:val="27"/>
          <w:rtl/>
          <w:lang w:bidi="fa-IR"/>
        </w:rPr>
        <w:t>ّ</w:t>
      </w:r>
      <w:r w:rsidRPr="00002E57">
        <w:rPr>
          <w:rFonts w:ascii="Cambria" w:hAnsi="Cambria" w:hint="cs"/>
          <w:sz w:val="27"/>
          <w:rtl/>
          <w:lang w:bidi="fa-IR"/>
        </w:rPr>
        <w:t>ة</w:t>
      </w:r>
      <w:r w:rsidRPr="00002E57">
        <w:rPr>
          <w:rFonts w:ascii="Cambria" w:hAnsi="Cambria"/>
          <w:sz w:val="27"/>
          <w:vertAlign w:val="superscript"/>
          <w:rtl/>
          <w:lang w:bidi="fa-IR"/>
        </w:rPr>
        <w:t>(</w:t>
      </w:r>
      <w:r w:rsidRPr="00002E57">
        <w:rPr>
          <w:rStyle w:val="ad"/>
          <w:rFonts w:ascii="Cambria" w:hAnsi="Cambria"/>
          <w:sz w:val="27"/>
          <w:rtl/>
          <w:lang w:bidi="fa-IR"/>
        </w:rPr>
        <w:endnoteReference w:id="664"/>
      </w:r>
      <w:r w:rsidRPr="00002E57">
        <w:rPr>
          <w:rFonts w:ascii="Cambria" w:hAnsi="Cambria"/>
          <w:sz w:val="27"/>
          <w:vertAlign w:val="superscript"/>
          <w:rtl/>
          <w:lang w:bidi="fa-IR"/>
        </w:rPr>
        <w:t>)</w:t>
      </w:r>
      <w:r w:rsidR="00CB282E" w:rsidRPr="00002E57">
        <w:rPr>
          <w:rFonts w:ascii="Cambria" w:hAnsi="Cambria" w:hint="cs"/>
          <w:sz w:val="27"/>
          <w:rtl/>
          <w:lang w:bidi="fa-IR"/>
        </w:rPr>
        <w:t>.</w:t>
      </w:r>
    </w:p>
    <w:p w:rsidR="00BE7501" w:rsidRPr="00002E57" w:rsidRDefault="00BE7501" w:rsidP="00DA27EA">
      <w:pPr>
        <w:rPr>
          <w:rFonts w:ascii="Cambria" w:hAnsi="Cambria"/>
          <w:sz w:val="27"/>
          <w:rtl/>
          <w:lang w:bidi="fa-IR"/>
        </w:rPr>
      </w:pPr>
      <w:r w:rsidRPr="00002E57">
        <w:rPr>
          <w:rFonts w:ascii="Cambria" w:hAnsi="Cambria" w:hint="cs"/>
          <w:sz w:val="27"/>
          <w:rtl/>
          <w:lang w:bidi="fa-IR"/>
        </w:rPr>
        <w:t>فبناء</w:t>
      </w:r>
      <w:r w:rsidR="00CB282E" w:rsidRPr="00002E57">
        <w:rPr>
          <w:rFonts w:ascii="Cambria" w:hAnsi="Cambria" w:hint="cs"/>
          <w:sz w:val="27"/>
          <w:rtl/>
          <w:lang w:bidi="fa-IR"/>
        </w:rPr>
        <w:t>ً</w:t>
      </w:r>
      <w:r w:rsidRPr="00002E57">
        <w:rPr>
          <w:rFonts w:ascii="Cambria" w:hAnsi="Cambria" w:hint="cs"/>
          <w:sz w:val="27"/>
          <w:rtl/>
          <w:lang w:bidi="fa-IR"/>
        </w:rPr>
        <w:t xml:space="preserve"> عل</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المعن</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الثالث أشكل الس</w:t>
      </w:r>
      <w:r w:rsidRPr="00002E57">
        <w:rPr>
          <w:rFonts w:ascii="Times New Roman" w:hAnsi="Times New Roman" w:hint="cs"/>
          <w:sz w:val="27"/>
          <w:rtl/>
          <w:lang w:bidi="fa-IR"/>
        </w:rPr>
        <w:t>ي</w:t>
      </w:r>
      <w:r w:rsidRPr="00002E57">
        <w:rPr>
          <w:rFonts w:ascii="Cambria" w:hAnsi="Cambria" w:hint="cs"/>
          <w:sz w:val="27"/>
          <w:rtl/>
          <w:lang w:bidi="fa-IR"/>
        </w:rPr>
        <w:t>د الخوئي في إمكان</w:t>
      </w:r>
      <w:r w:rsidRPr="00002E57">
        <w:rPr>
          <w:rFonts w:ascii="Times New Roman" w:hAnsi="Times New Roman" w:hint="cs"/>
          <w:sz w:val="27"/>
          <w:rtl/>
          <w:lang w:bidi="fa-IR"/>
        </w:rPr>
        <w:t>ي</w:t>
      </w:r>
      <w:r w:rsidRPr="00002E57">
        <w:rPr>
          <w:rFonts w:ascii="Cambria" w:hAnsi="Cambria" w:hint="cs"/>
          <w:sz w:val="27"/>
          <w:rtl/>
          <w:lang w:bidi="fa-IR"/>
        </w:rPr>
        <w:t>ة التقل</w:t>
      </w:r>
      <w:r w:rsidRPr="00002E57">
        <w:rPr>
          <w:rFonts w:ascii="Times New Roman" w:hAnsi="Times New Roman" w:hint="cs"/>
          <w:sz w:val="27"/>
          <w:rtl/>
          <w:lang w:bidi="fa-IR"/>
        </w:rPr>
        <w:t>ي</w:t>
      </w:r>
      <w:r w:rsidRPr="00002E57">
        <w:rPr>
          <w:rFonts w:ascii="Cambria" w:hAnsi="Cambria" w:hint="cs"/>
          <w:sz w:val="27"/>
          <w:rtl/>
          <w:lang w:bidi="fa-IR"/>
        </w:rPr>
        <w:t>د في العقائد</w:t>
      </w:r>
      <w:r w:rsidR="00CB282E"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 xml:space="preserve">ث </w:t>
      </w:r>
      <w:r w:rsidRPr="00002E57">
        <w:rPr>
          <w:rFonts w:ascii="Times New Roman" w:hAnsi="Times New Roman" w:hint="cs"/>
          <w:sz w:val="27"/>
          <w:rtl/>
          <w:lang w:bidi="fa-IR"/>
        </w:rPr>
        <w:t>ي</w:t>
      </w:r>
      <w:r w:rsidRPr="00002E57">
        <w:rPr>
          <w:rFonts w:ascii="Cambria" w:hAnsi="Cambria" w:hint="cs"/>
          <w:sz w:val="27"/>
          <w:rtl/>
          <w:lang w:bidi="fa-IR"/>
        </w:rPr>
        <w:t>ختص التقل</w:t>
      </w:r>
      <w:r w:rsidRPr="00002E57">
        <w:rPr>
          <w:rFonts w:ascii="Times New Roman" w:hAnsi="Times New Roman" w:hint="cs"/>
          <w:sz w:val="27"/>
          <w:rtl/>
          <w:lang w:bidi="fa-IR"/>
        </w:rPr>
        <w:t>ي</w:t>
      </w:r>
      <w:r w:rsidRPr="00002E57">
        <w:rPr>
          <w:rFonts w:ascii="Cambria" w:hAnsi="Cambria" w:hint="cs"/>
          <w:sz w:val="27"/>
          <w:rtl/>
          <w:lang w:bidi="fa-IR"/>
        </w:rPr>
        <w:t>د عندئذ</w:t>
      </w:r>
      <w:r w:rsidR="00CB282E" w:rsidRPr="00002E57">
        <w:rPr>
          <w:rFonts w:ascii="Cambria" w:hAnsi="Cambria" w:hint="cs"/>
          <w:sz w:val="27"/>
          <w:rtl/>
          <w:lang w:bidi="fa-IR"/>
        </w:rPr>
        <w:t>ٍ</w:t>
      </w:r>
      <w:r w:rsidRPr="00002E57">
        <w:rPr>
          <w:rFonts w:ascii="Cambria" w:hAnsi="Cambria" w:hint="cs"/>
          <w:sz w:val="27"/>
          <w:rtl/>
          <w:lang w:bidi="fa-IR"/>
        </w:rPr>
        <w:t xml:space="preserve"> بالأمور العمل</w:t>
      </w:r>
      <w:r w:rsidRPr="00002E57">
        <w:rPr>
          <w:rFonts w:ascii="Times New Roman" w:hAnsi="Times New Roman" w:hint="cs"/>
          <w:sz w:val="27"/>
          <w:rtl/>
          <w:lang w:bidi="fa-IR"/>
        </w:rPr>
        <w:t>ي</w:t>
      </w:r>
      <w:r w:rsidRPr="00002E57">
        <w:rPr>
          <w:rFonts w:ascii="Cambria" w:hAnsi="Cambria" w:hint="cs"/>
          <w:sz w:val="27"/>
          <w:rtl/>
          <w:lang w:bidi="fa-IR"/>
        </w:rPr>
        <w:t>ة</w:t>
      </w:r>
      <w:r w:rsidR="00CB282E" w:rsidRPr="00002E57">
        <w:rPr>
          <w:rFonts w:ascii="Cambria" w:hAnsi="Cambria" w:hint="cs"/>
          <w:sz w:val="27"/>
          <w:rtl/>
          <w:lang w:bidi="fa-IR"/>
        </w:rPr>
        <w:t>،</w:t>
      </w:r>
      <w:r w:rsidRPr="00002E57">
        <w:rPr>
          <w:rFonts w:ascii="Cambria" w:hAnsi="Cambria" w:hint="cs"/>
          <w:sz w:val="27"/>
          <w:rtl/>
          <w:lang w:bidi="fa-IR"/>
        </w:rPr>
        <w:t xml:space="preserve"> لا الأمور العلم</w:t>
      </w:r>
      <w:r w:rsidRPr="00002E57">
        <w:rPr>
          <w:rFonts w:ascii="Times New Roman" w:hAnsi="Times New Roman" w:hint="cs"/>
          <w:sz w:val="27"/>
          <w:rtl/>
          <w:lang w:bidi="fa-IR"/>
        </w:rPr>
        <w:t>ي</w:t>
      </w:r>
      <w:r w:rsidRPr="00002E57">
        <w:rPr>
          <w:rFonts w:ascii="Cambria" w:hAnsi="Cambria" w:hint="cs"/>
          <w:sz w:val="27"/>
          <w:rtl/>
          <w:lang w:bidi="fa-IR"/>
        </w:rPr>
        <w:t>ة</w:t>
      </w:r>
      <w:r w:rsidRPr="00002E57">
        <w:rPr>
          <w:rFonts w:ascii="Cambria" w:hAnsi="Cambria"/>
          <w:sz w:val="27"/>
          <w:vertAlign w:val="superscript"/>
          <w:rtl/>
          <w:lang w:bidi="fa-IR"/>
        </w:rPr>
        <w:t>(</w:t>
      </w:r>
      <w:r w:rsidRPr="00002E57">
        <w:rPr>
          <w:rStyle w:val="ad"/>
          <w:rFonts w:ascii="Cambria" w:hAnsi="Cambria"/>
          <w:sz w:val="27"/>
          <w:rtl/>
          <w:lang w:bidi="fa-IR"/>
        </w:rPr>
        <w:endnoteReference w:id="665"/>
      </w:r>
      <w:r w:rsidRPr="00002E57">
        <w:rPr>
          <w:rFonts w:ascii="Cambria" w:hAnsi="Cambria"/>
          <w:sz w:val="27"/>
          <w:vertAlign w:val="superscript"/>
          <w:rtl/>
          <w:lang w:bidi="fa-IR"/>
        </w:rPr>
        <w:t>)</w:t>
      </w:r>
      <w:r w:rsidRPr="00002E57">
        <w:rPr>
          <w:rFonts w:ascii="Cambria" w:hAnsi="Cambria" w:hint="cs"/>
          <w:sz w:val="27"/>
          <w:rtl/>
          <w:lang w:bidi="fa-IR"/>
        </w:rPr>
        <w:t>. فإم</w:t>
      </w:r>
      <w:r w:rsidR="00CB282E" w:rsidRPr="00002E57">
        <w:rPr>
          <w:rFonts w:ascii="Cambria" w:hAnsi="Cambria" w:hint="cs"/>
          <w:sz w:val="27"/>
          <w:rtl/>
          <w:lang w:bidi="fa-IR"/>
        </w:rPr>
        <w:t>ّ</w:t>
      </w:r>
      <w:r w:rsidRPr="00002E57">
        <w:rPr>
          <w:rFonts w:ascii="Cambria" w:hAnsi="Cambria" w:hint="cs"/>
          <w:sz w:val="27"/>
          <w:rtl/>
          <w:lang w:bidi="fa-IR"/>
        </w:rPr>
        <w:t>ا أن نقول</w:t>
      </w:r>
      <w:r w:rsidR="00CB282E" w:rsidRPr="00002E57">
        <w:rPr>
          <w:rFonts w:ascii="Cambria" w:hAnsi="Cambria" w:hint="cs"/>
          <w:sz w:val="27"/>
          <w:rtl/>
          <w:lang w:bidi="fa-IR"/>
        </w:rPr>
        <w:t>:</w:t>
      </w:r>
      <w:r w:rsidRPr="00002E57">
        <w:rPr>
          <w:rFonts w:ascii="Cambria" w:hAnsi="Cambria" w:hint="cs"/>
          <w:sz w:val="27"/>
          <w:rtl/>
          <w:lang w:bidi="fa-IR"/>
        </w:rPr>
        <w:t xml:space="preserve"> إن المعن</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الثاني (وهو الملائم لمعن</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التقل</w:t>
      </w:r>
      <w:r w:rsidRPr="00002E57">
        <w:rPr>
          <w:rFonts w:ascii="Times New Roman" w:hAnsi="Times New Roman" w:hint="cs"/>
          <w:sz w:val="27"/>
          <w:rtl/>
          <w:lang w:bidi="fa-IR"/>
        </w:rPr>
        <w:t>ي</w:t>
      </w:r>
      <w:r w:rsidRPr="00002E57">
        <w:rPr>
          <w:rFonts w:ascii="Cambria" w:hAnsi="Cambria" w:hint="cs"/>
          <w:sz w:val="27"/>
          <w:rtl/>
          <w:lang w:bidi="fa-IR"/>
        </w:rPr>
        <w:t>د في العقائد) أوفق</w:t>
      </w:r>
      <w:r w:rsidRPr="00002E57">
        <w:rPr>
          <w:rFonts w:ascii="Cambria" w:hAnsi="Cambria"/>
          <w:sz w:val="27"/>
          <w:rtl/>
          <w:lang w:bidi="fa-IR"/>
        </w:rPr>
        <w:t xml:space="preserve"> </w:t>
      </w:r>
      <w:r w:rsidRPr="00002E57">
        <w:rPr>
          <w:rFonts w:ascii="Cambria" w:hAnsi="Cambria" w:hint="cs"/>
          <w:sz w:val="27"/>
          <w:rtl/>
          <w:lang w:bidi="fa-IR"/>
        </w:rPr>
        <w:t>بالمعنى</w:t>
      </w:r>
      <w:r w:rsidRPr="00002E57">
        <w:rPr>
          <w:rFonts w:ascii="Cambria" w:hAnsi="Cambria"/>
          <w:sz w:val="27"/>
          <w:rtl/>
          <w:lang w:bidi="fa-IR"/>
        </w:rPr>
        <w:t xml:space="preserve"> </w:t>
      </w:r>
      <w:r w:rsidRPr="00002E57">
        <w:rPr>
          <w:rFonts w:ascii="Cambria" w:hAnsi="Cambria" w:hint="cs"/>
          <w:sz w:val="27"/>
          <w:rtl/>
          <w:lang w:bidi="fa-IR"/>
        </w:rPr>
        <w:t>اللغوي</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وأظهر</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عرف</w:t>
      </w:r>
      <w:r w:rsidRPr="00002E57">
        <w:rPr>
          <w:rFonts w:ascii="Cambria" w:hAnsi="Cambria"/>
          <w:sz w:val="27"/>
          <w:rtl/>
          <w:lang w:bidi="fa-IR"/>
        </w:rPr>
        <w:t xml:space="preserve"> </w:t>
      </w:r>
      <w:r w:rsidRPr="00002E57">
        <w:rPr>
          <w:rFonts w:ascii="Cambria" w:hAnsi="Cambria" w:hint="cs"/>
          <w:sz w:val="27"/>
          <w:rtl/>
          <w:lang w:bidi="fa-IR"/>
        </w:rPr>
        <w:t>المتشر</w:t>
      </w:r>
      <w:r w:rsidR="00CB282E" w:rsidRPr="00002E57">
        <w:rPr>
          <w:rFonts w:ascii="Cambria" w:hAnsi="Cambria" w:hint="cs"/>
          <w:sz w:val="27"/>
          <w:rtl/>
          <w:lang w:bidi="fa-IR"/>
        </w:rPr>
        <w:t>ِّ</w:t>
      </w:r>
      <w:r w:rsidRPr="00002E57">
        <w:rPr>
          <w:rFonts w:ascii="Cambria" w:hAnsi="Cambria" w:hint="cs"/>
          <w:sz w:val="27"/>
          <w:rtl/>
          <w:lang w:bidi="fa-IR"/>
        </w:rPr>
        <w:t>عة</w:t>
      </w:r>
      <w:r w:rsidRPr="00002E57">
        <w:rPr>
          <w:rFonts w:ascii="Cambria" w:hAnsi="Cambria"/>
          <w:sz w:val="27"/>
          <w:vertAlign w:val="superscript"/>
          <w:rtl/>
          <w:lang w:bidi="fa-IR"/>
        </w:rPr>
        <w:t>(</w:t>
      </w:r>
      <w:r w:rsidRPr="00002E57">
        <w:rPr>
          <w:rStyle w:val="ad"/>
          <w:rFonts w:ascii="Cambria" w:hAnsi="Cambria"/>
          <w:sz w:val="27"/>
          <w:rtl/>
          <w:lang w:bidi="fa-IR"/>
        </w:rPr>
        <w:endnoteReference w:id="666"/>
      </w:r>
      <w:r w:rsidRPr="00002E57">
        <w:rPr>
          <w:rFonts w:ascii="Cambria" w:hAnsi="Cambria"/>
          <w:sz w:val="27"/>
          <w:vertAlign w:val="superscript"/>
          <w:rtl/>
          <w:lang w:bidi="fa-IR"/>
        </w:rPr>
        <w:t>)</w:t>
      </w:r>
      <w:r w:rsidR="00CB282E"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 xml:space="preserve">أو </w:t>
      </w:r>
      <w:r w:rsidRPr="00002E57">
        <w:rPr>
          <w:rFonts w:ascii="Times New Roman" w:hAnsi="Times New Roman" w:hint="cs"/>
          <w:sz w:val="27"/>
          <w:rtl/>
          <w:lang w:bidi="fa-IR"/>
        </w:rPr>
        <w:t>ي</w:t>
      </w:r>
      <w:r w:rsidRPr="00002E57">
        <w:rPr>
          <w:rFonts w:ascii="Cambria" w:hAnsi="Cambria" w:hint="cs"/>
          <w:sz w:val="27"/>
          <w:rtl/>
          <w:lang w:bidi="fa-IR"/>
        </w:rPr>
        <w:t>قال</w:t>
      </w:r>
      <w:r w:rsidR="00CB282E" w:rsidRPr="00002E57">
        <w:rPr>
          <w:rFonts w:ascii="Cambria" w:hAnsi="Cambria" w:hint="cs"/>
          <w:sz w:val="27"/>
          <w:rtl/>
          <w:lang w:bidi="fa-IR"/>
        </w:rPr>
        <w:t>:</w:t>
      </w:r>
      <w:r w:rsidRPr="00002E57">
        <w:rPr>
          <w:rFonts w:ascii="Cambria" w:hAnsi="Cambria" w:hint="cs"/>
          <w:sz w:val="27"/>
          <w:rtl/>
          <w:lang w:bidi="fa-IR"/>
        </w:rPr>
        <w:t xml:space="preserve"> إن المانع</w:t>
      </w:r>
      <w:r w:rsidRPr="00002E57">
        <w:rPr>
          <w:rFonts w:ascii="Times New Roman" w:hAnsi="Times New Roman" w:hint="cs"/>
          <w:sz w:val="27"/>
          <w:rtl/>
          <w:lang w:bidi="fa-IR"/>
        </w:rPr>
        <w:t>ي</w:t>
      </w:r>
      <w:r w:rsidRPr="00002E57">
        <w:rPr>
          <w:rFonts w:ascii="Cambria" w:hAnsi="Cambria" w:hint="cs"/>
          <w:sz w:val="27"/>
          <w:rtl/>
          <w:lang w:bidi="fa-IR"/>
        </w:rPr>
        <w:t>ن من جواز التقل</w:t>
      </w:r>
      <w:r w:rsidRPr="00002E57">
        <w:rPr>
          <w:rFonts w:ascii="Times New Roman" w:hAnsi="Times New Roman" w:hint="cs"/>
          <w:sz w:val="27"/>
          <w:rtl/>
          <w:lang w:bidi="fa-IR"/>
        </w:rPr>
        <w:t>ي</w:t>
      </w:r>
      <w:r w:rsidRPr="00002E57">
        <w:rPr>
          <w:rFonts w:ascii="Cambria" w:hAnsi="Cambria" w:hint="cs"/>
          <w:sz w:val="27"/>
          <w:rtl/>
          <w:lang w:bidi="fa-IR"/>
        </w:rPr>
        <w:t>د في أصول العقائد استدل</w:t>
      </w:r>
      <w:r w:rsidR="00CB282E" w:rsidRPr="00002E57">
        <w:rPr>
          <w:rFonts w:ascii="Cambria" w:hAnsi="Cambria" w:hint="cs"/>
          <w:sz w:val="27"/>
          <w:rtl/>
          <w:lang w:bidi="fa-IR"/>
        </w:rPr>
        <w:t>ّ</w:t>
      </w:r>
      <w:r w:rsidRPr="00002E57">
        <w:rPr>
          <w:rFonts w:ascii="Cambria" w:hAnsi="Cambria" w:hint="cs"/>
          <w:sz w:val="27"/>
          <w:rtl/>
          <w:lang w:bidi="fa-IR"/>
        </w:rPr>
        <w:t>وا ببعض الآ</w:t>
      </w:r>
      <w:r w:rsidRPr="00002E57">
        <w:rPr>
          <w:rFonts w:ascii="Times New Roman" w:hAnsi="Times New Roman" w:hint="cs"/>
          <w:sz w:val="27"/>
          <w:rtl/>
          <w:lang w:bidi="fa-IR"/>
        </w:rPr>
        <w:t>ي</w:t>
      </w:r>
      <w:r w:rsidRPr="00002E57">
        <w:rPr>
          <w:rFonts w:ascii="Cambria" w:hAnsi="Cambria" w:hint="cs"/>
          <w:sz w:val="27"/>
          <w:rtl/>
          <w:lang w:bidi="fa-IR"/>
        </w:rPr>
        <w:t>ات والأدلة العقل</w:t>
      </w:r>
      <w:r w:rsidRPr="00002E57">
        <w:rPr>
          <w:rFonts w:ascii="Times New Roman" w:hAnsi="Times New Roman" w:hint="cs"/>
          <w:sz w:val="27"/>
          <w:rtl/>
          <w:lang w:bidi="fa-IR"/>
        </w:rPr>
        <w:t>ي</w:t>
      </w:r>
      <w:r w:rsidRPr="00002E57">
        <w:rPr>
          <w:rFonts w:ascii="Cambria" w:hAnsi="Cambria" w:hint="cs"/>
          <w:sz w:val="27"/>
          <w:rtl/>
          <w:lang w:bidi="fa-IR"/>
        </w:rPr>
        <w:t>ة لإثبات مد</w:t>
      </w:r>
      <w:r w:rsidR="00CB282E" w:rsidRPr="00002E57">
        <w:rPr>
          <w:rFonts w:ascii="Cambria" w:hAnsi="Cambria" w:hint="cs"/>
          <w:sz w:val="27"/>
          <w:rtl/>
          <w:lang w:bidi="fa-IR"/>
        </w:rPr>
        <w:t>َّ</w:t>
      </w:r>
      <w:r w:rsidRPr="00002E57">
        <w:rPr>
          <w:rFonts w:ascii="Cambria" w:hAnsi="Cambria" w:hint="cs"/>
          <w:sz w:val="27"/>
          <w:rtl/>
          <w:lang w:bidi="fa-IR"/>
        </w:rPr>
        <w:t>عاهم</w:t>
      </w:r>
      <w:r w:rsidR="00CB282E" w:rsidRPr="00002E57">
        <w:rPr>
          <w:rFonts w:ascii="Cambria" w:hAnsi="Cambria" w:hint="cs"/>
          <w:sz w:val="27"/>
          <w:rtl/>
          <w:lang w:bidi="fa-IR"/>
        </w:rPr>
        <w:t>،</w:t>
      </w:r>
      <w:r w:rsidRPr="00002E57">
        <w:rPr>
          <w:rFonts w:ascii="Cambria" w:hAnsi="Cambria" w:hint="cs"/>
          <w:sz w:val="27"/>
          <w:rtl/>
          <w:lang w:bidi="fa-IR"/>
        </w:rPr>
        <w:t xml:space="preserve"> فلو لم </w:t>
      </w:r>
      <w:r w:rsidRPr="00002E57">
        <w:rPr>
          <w:rFonts w:ascii="Times New Roman" w:hAnsi="Times New Roman" w:hint="cs"/>
          <w:sz w:val="27"/>
          <w:rtl/>
          <w:lang w:bidi="fa-IR"/>
        </w:rPr>
        <w:t>ي</w:t>
      </w:r>
      <w:r w:rsidRPr="00002E57">
        <w:rPr>
          <w:rFonts w:ascii="Cambria" w:hAnsi="Cambria" w:hint="cs"/>
          <w:sz w:val="27"/>
          <w:rtl/>
          <w:lang w:bidi="fa-IR"/>
        </w:rPr>
        <w:t>كن للتقل</w:t>
      </w:r>
      <w:r w:rsidRPr="00002E57">
        <w:rPr>
          <w:rFonts w:ascii="Times New Roman" w:hAnsi="Times New Roman" w:hint="cs"/>
          <w:sz w:val="27"/>
          <w:rtl/>
          <w:lang w:bidi="fa-IR"/>
        </w:rPr>
        <w:t>ي</w:t>
      </w:r>
      <w:r w:rsidRPr="00002E57">
        <w:rPr>
          <w:rFonts w:ascii="Cambria" w:hAnsi="Cambria" w:hint="cs"/>
          <w:sz w:val="27"/>
          <w:rtl/>
          <w:lang w:bidi="fa-IR"/>
        </w:rPr>
        <w:t>د معن</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صح</w:t>
      </w:r>
      <w:r w:rsidRPr="00002E57">
        <w:rPr>
          <w:rFonts w:ascii="Times New Roman" w:hAnsi="Times New Roman" w:hint="cs"/>
          <w:sz w:val="27"/>
          <w:rtl/>
          <w:lang w:bidi="fa-IR"/>
        </w:rPr>
        <w:t>ي</w:t>
      </w:r>
      <w:r w:rsidRPr="00002E57">
        <w:rPr>
          <w:rFonts w:ascii="Cambria" w:hAnsi="Cambria" w:hint="cs"/>
          <w:sz w:val="27"/>
          <w:rtl/>
          <w:lang w:bidi="fa-IR"/>
        </w:rPr>
        <w:t>ح في أصول العقائد لما كان هناك داعٍ للإطالة في ال</w:t>
      </w:r>
      <w:r w:rsidR="00CB282E" w:rsidRPr="00002E57">
        <w:rPr>
          <w:rFonts w:ascii="Cambria" w:hAnsi="Cambria" w:hint="cs"/>
          <w:sz w:val="27"/>
          <w:rtl/>
          <w:lang w:bidi="fa-IR"/>
        </w:rPr>
        <w:t>ا</w:t>
      </w:r>
      <w:r w:rsidRPr="00002E57">
        <w:rPr>
          <w:rFonts w:ascii="Cambria" w:hAnsi="Cambria" w:hint="cs"/>
          <w:sz w:val="27"/>
          <w:rtl/>
          <w:lang w:bidi="fa-IR"/>
        </w:rPr>
        <w:t>ستدلال</w:t>
      </w:r>
      <w:r w:rsidR="00CB282E" w:rsidRPr="00002E57">
        <w:rPr>
          <w:rFonts w:ascii="Cambria" w:hAnsi="Cambria" w:hint="cs"/>
          <w:sz w:val="27"/>
          <w:rtl/>
          <w:lang w:bidi="fa-IR"/>
        </w:rPr>
        <w:t>،</w:t>
      </w:r>
      <w:r w:rsidRPr="00002E57">
        <w:rPr>
          <w:rFonts w:ascii="Cambria" w:hAnsi="Cambria" w:hint="cs"/>
          <w:sz w:val="27"/>
          <w:rtl/>
          <w:lang w:bidi="fa-IR"/>
        </w:rPr>
        <w:t xml:space="preserve"> بل نفس بطلان معن</w:t>
      </w:r>
      <w:r w:rsidR="00CB282E" w:rsidRPr="00002E57">
        <w:rPr>
          <w:rFonts w:ascii="Times New Roman" w:hAnsi="Times New Roman" w:hint="cs"/>
          <w:sz w:val="27"/>
          <w:rtl/>
          <w:lang w:bidi="fa-IR"/>
        </w:rPr>
        <w:t>ى</w:t>
      </w:r>
      <w:r w:rsidRPr="00002E57">
        <w:rPr>
          <w:rFonts w:ascii="Cambria" w:hAnsi="Cambria" w:hint="cs"/>
          <w:sz w:val="27"/>
          <w:rtl/>
          <w:lang w:bidi="fa-IR"/>
        </w:rPr>
        <w:t xml:space="preserve"> التقل</w:t>
      </w:r>
      <w:r w:rsidRPr="00002E57">
        <w:rPr>
          <w:rFonts w:ascii="Times New Roman" w:hAnsi="Times New Roman" w:hint="cs"/>
          <w:sz w:val="27"/>
          <w:rtl/>
          <w:lang w:bidi="fa-IR"/>
        </w:rPr>
        <w:t>ي</w:t>
      </w:r>
      <w:r w:rsidRPr="00002E57">
        <w:rPr>
          <w:rFonts w:ascii="Cambria" w:hAnsi="Cambria" w:hint="cs"/>
          <w:sz w:val="27"/>
          <w:rtl/>
          <w:lang w:bidi="fa-IR"/>
        </w:rPr>
        <w:t xml:space="preserve">د في أصول العقائد كافٍ لإثبات عدم جوازه. </w:t>
      </w:r>
    </w:p>
    <w:p w:rsidR="00BE7501" w:rsidRPr="00002E57" w:rsidRDefault="00BE7501" w:rsidP="00DA27EA">
      <w:pPr>
        <w:rPr>
          <w:rFonts w:ascii="Cambria" w:hAnsi="Cambria"/>
          <w:sz w:val="27"/>
          <w:rtl/>
          <w:lang w:bidi="fa-IR"/>
        </w:rPr>
      </w:pPr>
      <w:r w:rsidRPr="00002E57">
        <w:rPr>
          <w:rFonts w:ascii="Cambria" w:hAnsi="Cambria" w:hint="cs"/>
          <w:sz w:val="27"/>
          <w:rtl/>
          <w:lang w:bidi="fa-IR"/>
        </w:rPr>
        <w:t>وك</w:t>
      </w:r>
      <w:r w:rsidRPr="00002E57">
        <w:rPr>
          <w:rFonts w:ascii="Times New Roman" w:hAnsi="Times New Roman" w:hint="cs"/>
          <w:sz w:val="27"/>
          <w:rtl/>
          <w:lang w:bidi="fa-IR"/>
        </w:rPr>
        <w:t>ي</w:t>
      </w:r>
      <w:r w:rsidRPr="00002E57">
        <w:rPr>
          <w:rFonts w:ascii="Cambria" w:hAnsi="Cambria" w:hint="cs"/>
          <w:sz w:val="27"/>
          <w:rtl/>
          <w:lang w:bidi="fa-IR"/>
        </w:rPr>
        <w:t xml:space="preserve">ف كان، </w:t>
      </w:r>
      <w:r w:rsidRPr="00002E57">
        <w:rPr>
          <w:rFonts w:ascii="Times New Roman" w:hAnsi="Times New Roman" w:hint="cs"/>
          <w:sz w:val="27"/>
          <w:rtl/>
          <w:lang w:bidi="fa-IR"/>
        </w:rPr>
        <w:t>ي</w:t>
      </w:r>
      <w:r w:rsidRPr="00002E57">
        <w:rPr>
          <w:rFonts w:ascii="Cambria" w:hAnsi="Cambria" w:hint="cs"/>
          <w:sz w:val="27"/>
          <w:rtl/>
          <w:lang w:bidi="fa-IR"/>
        </w:rPr>
        <w:t>قع الكلام في جواز التقل</w:t>
      </w:r>
      <w:r w:rsidRPr="00002E57">
        <w:rPr>
          <w:rFonts w:ascii="Times New Roman" w:hAnsi="Times New Roman" w:hint="cs"/>
          <w:sz w:val="27"/>
          <w:rtl/>
          <w:lang w:bidi="fa-IR"/>
        </w:rPr>
        <w:t>ي</w:t>
      </w:r>
      <w:r w:rsidRPr="00002E57">
        <w:rPr>
          <w:rFonts w:ascii="Cambria" w:hAnsi="Cambria" w:hint="cs"/>
          <w:sz w:val="27"/>
          <w:rtl/>
          <w:lang w:bidi="fa-IR"/>
        </w:rPr>
        <w:t>د في أصول العقائد</w:t>
      </w:r>
      <w:r w:rsidR="00CB282E" w:rsidRPr="00002E57">
        <w:rPr>
          <w:rFonts w:ascii="Cambria" w:hAnsi="Cambria" w:hint="cs"/>
          <w:sz w:val="27"/>
          <w:rtl/>
          <w:lang w:bidi="fa-IR"/>
        </w:rPr>
        <w:t>،</w:t>
      </w:r>
      <w:r w:rsidRPr="00002E57">
        <w:rPr>
          <w:rFonts w:ascii="Cambria" w:hAnsi="Cambria" w:hint="cs"/>
          <w:sz w:val="27"/>
          <w:rtl/>
          <w:lang w:bidi="fa-IR"/>
        </w:rPr>
        <w:t xml:space="preserve"> فقد اختلفت أنظار العلماء في جوازه أو عدمه: </w:t>
      </w:r>
    </w:p>
    <w:p w:rsidR="00BE7501" w:rsidRPr="00002E57" w:rsidRDefault="00BE7501" w:rsidP="00DA27EA">
      <w:pPr>
        <w:pStyle w:val="af2"/>
        <w:spacing w:after="0" w:line="400" w:lineRule="exact"/>
        <w:ind w:left="0" w:firstLine="567"/>
        <w:jc w:val="both"/>
        <w:rPr>
          <w:rFonts w:ascii="Cambria" w:hAnsi="Cambria" w:cs="AL-Mohanad"/>
          <w:sz w:val="27"/>
          <w:szCs w:val="27"/>
          <w:lang w:bidi="fa-IR"/>
        </w:rPr>
      </w:pPr>
      <w:r w:rsidRPr="00002E57">
        <w:rPr>
          <w:rFonts w:ascii="Cambria" w:hAnsi="Cambria" w:cs="AL-Mohanad" w:hint="cs"/>
          <w:sz w:val="27"/>
          <w:szCs w:val="27"/>
          <w:rtl/>
          <w:lang w:bidi="ar-LB"/>
        </w:rPr>
        <w:t>1ـ ذهب الأكثر إل</w:t>
      </w:r>
      <w:r w:rsidR="00CB282E" w:rsidRPr="00002E57">
        <w:rPr>
          <w:rFonts w:ascii="Times New Roman" w:hAnsi="Times New Roman" w:cs="AL-Mohanad" w:hint="cs"/>
          <w:sz w:val="27"/>
          <w:szCs w:val="27"/>
          <w:rtl/>
          <w:lang w:bidi="ar-LB"/>
        </w:rPr>
        <w:t>ى</w:t>
      </w:r>
      <w:r w:rsidRPr="00002E57">
        <w:rPr>
          <w:rFonts w:ascii="Cambria" w:hAnsi="Cambria" w:cs="AL-Mohanad" w:hint="cs"/>
          <w:sz w:val="27"/>
          <w:szCs w:val="27"/>
          <w:rtl/>
          <w:lang w:bidi="ar-LB"/>
        </w:rPr>
        <w:t xml:space="preserve"> عدم جواز التقل</w:t>
      </w:r>
      <w:r w:rsidRPr="00002E57">
        <w:rPr>
          <w:rFonts w:ascii="Times New Roman" w:hAnsi="Times New Roman" w:cs="AL-Mohanad" w:hint="cs"/>
          <w:sz w:val="27"/>
          <w:szCs w:val="27"/>
          <w:rtl/>
          <w:lang w:bidi="ar-LB"/>
        </w:rPr>
        <w:t>ي</w:t>
      </w:r>
      <w:r w:rsidR="000C0AE2">
        <w:rPr>
          <w:rFonts w:ascii="Cambria" w:hAnsi="Cambria" w:cs="AL-Mohanad" w:hint="cs"/>
          <w:sz w:val="27"/>
          <w:szCs w:val="27"/>
          <w:rtl/>
          <w:lang w:bidi="ar-LB"/>
        </w:rPr>
        <w:t>د مطلقاً في أصول العقائد</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67"/>
      </w:r>
      <w:r w:rsidRPr="00002E57">
        <w:rPr>
          <w:rFonts w:ascii="Cambria" w:hAnsi="Cambria" w:cs="AL-Mohanad"/>
          <w:sz w:val="27"/>
          <w:szCs w:val="27"/>
          <w:vertAlign w:val="superscript"/>
          <w:rtl/>
          <w:lang w:bidi="ar-LB"/>
        </w:rPr>
        <w:t>)</w:t>
      </w:r>
      <w:r w:rsidR="00CB282E" w:rsidRPr="00002E57">
        <w:rPr>
          <w:rFonts w:ascii="Cambria" w:hAnsi="Cambria" w:cs="AL-Mohanad" w:hint="cs"/>
          <w:sz w:val="27"/>
          <w:szCs w:val="27"/>
          <w:rtl/>
          <w:lang w:bidi="ar-LB"/>
        </w:rPr>
        <w:t>.</w:t>
      </w:r>
    </w:p>
    <w:p w:rsidR="00BE7501" w:rsidRPr="00002E57" w:rsidRDefault="00BE7501" w:rsidP="00DA27EA">
      <w:pPr>
        <w:pStyle w:val="af2"/>
        <w:spacing w:after="0" w:line="400" w:lineRule="exact"/>
        <w:ind w:left="0" w:firstLine="567"/>
        <w:jc w:val="both"/>
        <w:rPr>
          <w:rFonts w:ascii="Cambria" w:hAnsi="Cambria" w:cs="AL-Mohanad"/>
          <w:sz w:val="27"/>
          <w:szCs w:val="27"/>
          <w:lang w:bidi="fa-IR"/>
        </w:rPr>
      </w:pPr>
      <w:r w:rsidRPr="00002E57">
        <w:rPr>
          <w:rFonts w:ascii="Cambria" w:hAnsi="Cambria" w:cs="AL-Mohanad" w:hint="cs"/>
          <w:sz w:val="27"/>
          <w:szCs w:val="27"/>
          <w:rtl/>
          <w:lang w:bidi="ar-LB"/>
        </w:rPr>
        <w:t>2ـ ذهب جماعة</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إل</w:t>
      </w:r>
      <w:r w:rsidR="00CB282E" w:rsidRPr="00002E57">
        <w:rPr>
          <w:rFonts w:ascii="Times New Roman" w:hAnsi="Times New Roman" w:cs="AL-Mohanad" w:hint="cs"/>
          <w:sz w:val="27"/>
          <w:szCs w:val="27"/>
          <w:rtl/>
          <w:lang w:bidi="ar-LB"/>
        </w:rPr>
        <w:t>ى</w:t>
      </w:r>
      <w:r w:rsidRPr="00002E57">
        <w:rPr>
          <w:rFonts w:ascii="Cambria" w:hAnsi="Cambria" w:cs="AL-Mohanad" w:hint="cs"/>
          <w:sz w:val="27"/>
          <w:szCs w:val="27"/>
          <w:rtl/>
          <w:lang w:bidi="ar-LB"/>
        </w:rPr>
        <w:t xml:space="preserve"> الجواز مطلقاً</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68"/>
      </w:r>
      <w:r w:rsidRPr="00002E57">
        <w:rPr>
          <w:rFonts w:ascii="Cambria" w:hAnsi="Cambria" w:cs="AL-Mohanad"/>
          <w:sz w:val="27"/>
          <w:szCs w:val="27"/>
          <w:vertAlign w:val="superscript"/>
          <w:rtl/>
          <w:lang w:bidi="ar-LB"/>
        </w:rPr>
        <w:t>)</w:t>
      </w:r>
      <w:r w:rsidRPr="00002E57">
        <w:rPr>
          <w:rFonts w:ascii="Cambria" w:hAnsi="Cambria" w:cs="AL-Mohanad" w:hint="cs"/>
          <w:sz w:val="27"/>
          <w:szCs w:val="27"/>
          <w:rtl/>
          <w:lang w:bidi="ar-LB"/>
        </w:rPr>
        <w:t xml:space="preserve">. </w:t>
      </w:r>
    </w:p>
    <w:p w:rsidR="00BE7501" w:rsidRPr="00002E57" w:rsidRDefault="00BE7501" w:rsidP="00E91CA9">
      <w:pPr>
        <w:pStyle w:val="af2"/>
        <w:widowControl w:val="0"/>
        <w:spacing w:after="0" w:line="400" w:lineRule="exact"/>
        <w:ind w:left="0" w:firstLine="567"/>
        <w:jc w:val="both"/>
        <w:rPr>
          <w:rFonts w:ascii="Cambria" w:hAnsi="Cambria" w:cs="AL-Mohanad"/>
          <w:sz w:val="27"/>
          <w:szCs w:val="27"/>
          <w:lang w:bidi="fa-IR"/>
        </w:rPr>
      </w:pPr>
      <w:r w:rsidRPr="00002E57">
        <w:rPr>
          <w:rFonts w:ascii="Cambria" w:hAnsi="Cambria" w:cs="AL-Mohanad" w:hint="cs"/>
          <w:sz w:val="27"/>
          <w:szCs w:val="27"/>
          <w:rtl/>
          <w:lang w:bidi="ar-LB"/>
        </w:rPr>
        <w:t>3ـ ذهب العلا</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مة الحل</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ي إل</w:t>
      </w:r>
      <w:r w:rsidR="00CB282E" w:rsidRPr="00002E57">
        <w:rPr>
          <w:rFonts w:ascii="Times New Roman" w:hAnsi="Times New Roman" w:cs="AL-Mohanad" w:hint="cs"/>
          <w:sz w:val="27"/>
          <w:szCs w:val="27"/>
          <w:rtl/>
          <w:lang w:bidi="ar-LB"/>
        </w:rPr>
        <w:t>ى</w:t>
      </w:r>
      <w:r w:rsidRPr="00002E57">
        <w:rPr>
          <w:rFonts w:ascii="Cambria" w:hAnsi="Cambria" w:cs="AL-Mohanad" w:hint="cs"/>
          <w:sz w:val="27"/>
          <w:szCs w:val="27"/>
          <w:rtl/>
          <w:lang w:bidi="ar-LB"/>
        </w:rPr>
        <w:t xml:space="preserve"> التفص</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ل ب</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ن م</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ن</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هو عاجز عن البحث والنظر</w:t>
      </w:r>
      <w:r w:rsidR="00CB282E"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ف</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جوز في حق</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ه</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وم</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ن</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هو قادر</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عل</w:t>
      </w:r>
      <w:r w:rsidR="00CF3E76" w:rsidRPr="00002E57">
        <w:rPr>
          <w:rFonts w:ascii="Times New Roman" w:hAnsi="Times New Roman" w:cs="AL-Mohanad" w:hint="cs"/>
          <w:sz w:val="27"/>
          <w:szCs w:val="27"/>
          <w:rtl/>
          <w:lang w:bidi="ar-LB"/>
        </w:rPr>
        <w:t>ى</w:t>
      </w:r>
      <w:r w:rsidRPr="00002E57">
        <w:rPr>
          <w:rFonts w:ascii="Cambria" w:hAnsi="Cambria" w:cs="AL-Mohanad" w:hint="cs"/>
          <w:sz w:val="27"/>
          <w:szCs w:val="27"/>
          <w:rtl/>
          <w:lang w:bidi="ar-LB"/>
        </w:rPr>
        <w:t xml:space="preserve"> النظر</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 xml:space="preserve"> فلا </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جوز في حق</w:t>
      </w:r>
      <w:r w:rsidR="00CF3E76" w:rsidRPr="00002E57">
        <w:rPr>
          <w:rFonts w:ascii="Cambria" w:hAnsi="Cambria" w:cs="AL-Mohanad" w:hint="cs"/>
          <w:sz w:val="27"/>
          <w:szCs w:val="27"/>
          <w:rtl/>
          <w:lang w:bidi="ar-LB"/>
        </w:rPr>
        <w:t>ِّ</w:t>
      </w:r>
      <w:r w:rsidRPr="00002E57">
        <w:rPr>
          <w:rFonts w:ascii="Cambria" w:hAnsi="Cambria" w:cs="AL-Mohanad" w:hint="cs"/>
          <w:sz w:val="27"/>
          <w:szCs w:val="27"/>
          <w:rtl/>
          <w:lang w:bidi="ar-LB"/>
        </w:rPr>
        <w:t>ه التقل</w:t>
      </w:r>
      <w:r w:rsidRPr="00002E57">
        <w:rPr>
          <w:rFonts w:ascii="Times New Roman" w:hAnsi="Times New Roman" w:cs="AL-Mohanad" w:hint="cs"/>
          <w:sz w:val="27"/>
          <w:szCs w:val="27"/>
          <w:rtl/>
          <w:lang w:bidi="ar-LB"/>
        </w:rPr>
        <w:t>ي</w:t>
      </w:r>
      <w:r w:rsidRPr="00002E57">
        <w:rPr>
          <w:rFonts w:ascii="Cambria" w:hAnsi="Cambria" w:cs="AL-Mohanad" w:hint="cs"/>
          <w:sz w:val="27"/>
          <w:szCs w:val="27"/>
          <w:rtl/>
          <w:lang w:bidi="ar-LB"/>
        </w:rPr>
        <w:t>د</w:t>
      </w:r>
      <w:r w:rsidRPr="00002E57">
        <w:rPr>
          <w:rFonts w:ascii="Cambria" w:hAnsi="Cambria" w:cs="AL-Mohanad"/>
          <w:sz w:val="27"/>
          <w:szCs w:val="27"/>
          <w:vertAlign w:val="superscript"/>
          <w:rtl/>
          <w:lang w:bidi="ar-LB"/>
        </w:rPr>
        <w:t>(</w:t>
      </w:r>
      <w:r w:rsidRPr="00002E57">
        <w:rPr>
          <w:rStyle w:val="ad"/>
          <w:rFonts w:ascii="Cambria" w:hAnsi="Cambria" w:cs="AL-Mohanad"/>
          <w:sz w:val="27"/>
          <w:szCs w:val="27"/>
          <w:rtl/>
          <w:lang w:bidi="ar-LB"/>
        </w:rPr>
        <w:endnoteReference w:id="669"/>
      </w:r>
      <w:r w:rsidRPr="00002E57">
        <w:rPr>
          <w:rFonts w:ascii="Cambria" w:hAnsi="Cambria" w:cs="AL-Mohanad"/>
          <w:sz w:val="27"/>
          <w:szCs w:val="27"/>
          <w:vertAlign w:val="superscript"/>
          <w:rtl/>
          <w:lang w:bidi="ar-LB"/>
        </w:rPr>
        <w:t>)</w:t>
      </w:r>
      <w:r w:rsidRPr="00002E57">
        <w:rPr>
          <w:rFonts w:ascii="Cambria" w:hAnsi="Cambria" w:cs="AL-Mohanad" w:hint="cs"/>
          <w:sz w:val="27"/>
          <w:szCs w:val="27"/>
          <w:rtl/>
          <w:lang w:bidi="ar-LB"/>
        </w:rPr>
        <w:t xml:space="preserve">. </w:t>
      </w:r>
    </w:p>
    <w:p w:rsidR="00CF3E76" w:rsidRPr="00002E57" w:rsidRDefault="00BE7501" w:rsidP="00DA27EA">
      <w:pPr>
        <w:rPr>
          <w:rFonts w:ascii="Cambria" w:hAnsi="Cambria"/>
          <w:sz w:val="27"/>
          <w:rtl/>
          <w:lang w:bidi="fa-IR"/>
        </w:rPr>
      </w:pPr>
      <w:r w:rsidRPr="00002E57">
        <w:rPr>
          <w:rFonts w:ascii="Cambria" w:hAnsi="Cambria" w:hint="cs"/>
          <w:sz w:val="27"/>
          <w:rtl/>
          <w:lang w:bidi="fa-IR"/>
        </w:rPr>
        <w:lastRenderedPageBreak/>
        <w:t>وهناك أقوال</w:t>
      </w:r>
      <w:r w:rsidR="00CF3E76" w:rsidRPr="00002E57">
        <w:rPr>
          <w:rFonts w:ascii="Cambria" w:hAnsi="Cambria" w:hint="cs"/>
          <w:sz w:val="27"/>
          <w:rtl/>
          <w:lang w:bidi="fa-IR"/>
        </w:rPr>
        <w:t>ٌ</w:t>
      </w:r>
      <w:r w:rsidRPr="00002E57">
        <w:rPr>
          <w:rFonts w:ascii="Cambria" w:hAnsi="Cambria" w:hint="cs"/>
          <w:sz w:val="27"/>
          <w:rtl/>
          <w:lang w:bidi="fa-IR"/>
        </w:rPr>
        <w:t xml:space="preserve"> أخر</w:t>
      </w:r>
      <w:r w:rsidR="00CF3E76" w:rsidRPr="00002E57">
        <w:rPr>
          <w:rFonts w:ascii="Times New Roman" w:hAnsi="Times New Roman" w:hint="cs"/>
          <w:sz w:val="27"/>
          <w:rtl/>
          <w:lang w:bidi="fa-IR"/>
        </w:rPr>
        <w:t>ى</w:t>
      </w:r>
      <w:r w:rsidRPr="00002E57">
        <w:rPr>
          <w:rFonts w:ascii="Cambria" w:hAnsi="Cambria" w:hint="cs"/>
          <w:sz w:val="27"/>
          <w:rtl/>
          <w:lang w:bidi="fa-IR"/>
        </w:rPr>
        <w:t xml:space="preserve"> لا كث</w:t>
      </w:r>
      <w:r w:rsidRPr="00002E57">
        <w:rPr>
          <w:rFonts w:ascii="Times New Roman" w:hAnsi="Times New Roman" w:hint="cs"/>
          <w:sz w:val="27"/>
          <w:rtl/>
          <w:lang w:bidi="fa-IR"/>
        </w:rPr>
        <w:t>ي</w:t>
      </w:r>
      <w:r w:rsidRPr="00002E57">
        <w:rPr>
          <w:rFonts w:ascii="Cambria" w:hAnsi="Cambria" w:hint="cs"/>
          <w:sz w:val="27"/>
          <w:rtl/>
          <w:lang w:bidi="fa-IR"/>
        </w:rPr>
        <w:t>ر جدو</w:t>
      </w:r>
      <w:r w:rsidR="00CF3E76" w:rsidRPr="00002E57">
        <w:rPr>
          <w:rFonts w:ascii="Times New Roman" w:hAnsi="Times New Roman" w:hint="cs"/>
          <w:sz w:val="27"/>
          <w:rtl/>
          <w:lang w:bidi="fa-IR"/>
        </w:rPr>
        <w:t>ى</w:t>
      </w:r>
      <w:r w:rsidRPr="00002E57">
        <w:rPr>
          <w:rFonts w:ascii="Cambria" w:hAnsi="Cambria" w:hint="cs"/>
          <w:sz w:val="27"/>
          <w:rtl/>
          <w:lang w:bidi="fa-IR"/>
        </w:rPr>
        <w:t xml:space="preserve"> في التعر</w:t>
      </w:r>
      <w:r w:rsidR="00CF3E76" w:rsidRPr="00002E57">
        <w:rPr>
          <w:rFonts w:ascii="Cambria" w:hAnsi="Cambria" w:hint="cs"/>
          <w:sz w:val="27"/>
          <w:rtl/>
          <w:lang w:bidi="fa-IR"/>
        </w:rPr>
        <w:t>ُّ</w:t>
      </w:r>
      <w:r w:rsidRPr="00002E57">
        <w:rPr>
          <w:rFonts w:ascii="Cambria" w:hAnsi="Cambria" w:hint="cs"/>
          <w:sz w:val="27"/>
          <w:rtl/>
          <w:lang w:bidi="fa-IR"/>
        </w:rPr>
        <w:t>ض لها</w:t>
      </w:r>
      <w:r w:rsidRPr="00002E57">
        <w:rPr>
          <w:rFonts w:ascii="Cambria" w:hAnsi="Cambria"/>
          <w:sz w:val="27"/>
          <w:vertAlign w:val="superscript"/>
          <w:rtl/>
          <w:lang w:bidi="fa-IR"/>
        </w:rPr>
        <w:t>(</w:t>
      </w:r>
      <w:r w:rsidRPr="00002E57">
        <w:rPr>
          <w:rStyle w:val="ad"/>
          <w:rFonts w:ascii="Cambria" w:hAnsi="Cambria"/>
          <w:sz w:val="27"/>
          <w:rtl/>
          <w:lang w:bidi="fa-IR"/>
        </w:rPr>
        <w:endnoteReference w:id="670"/>
      </w:r>
      <w:r w:rsidRPr="00002E57">
        <w:rPr>
          <w:rFonts w:ascii="Cambria" w:hAnsi="Cambria"/>
          <w:sz w:val="27"/>
          <w:vertAlign w:val="superscript"/>
          <w:rtl/>
          <w:lang w:bidi="fa-IR"/>
        </w:rPr>
        <w:t>)</w:t>
      </w:r>
      <w:r w:rsidR="00CF3E76" w:rsidRPr="00002E57">
        <w:rPr>
          <w:rFonts w:ascii="Cambria" w:hAnsi="Cambria" w:hint="cs"/>
          <w:sz w:val="27"/>
          <w:rtl/>
          <w:lang w:bidi="fa-IR"/>
        </w:rPr>
        <w:t>.</w:t>
      </w:r>
    </w:p>
    <w:p w:rsidR="00BE7501" w:rsidRPr="00002E57" w:rsidRDefault="00BE7501" w:rsidP="00DA27EA">
      <w:pPr>
        <w:rPr>
          <w:rFonts w:ascii="Cambria" w:hAnsi="Cambria"/>
          <w:b/>
          <w:bCs/>
          <w:sz w:val="27"/>
          <w:lang w:bidi="fa-IR"/>
        </w:rPr>
      </w:pPr>
      <w:r w:rsidRPr="00002E57">
        <w:rPr>
          <w:rFonts w:ascii="Cambria" w:hAnsi="Cambria" w:hint="cs"/>
          <w:b/>
          <w:bCs/>
          <w:sz w:val="27"/>
          <w:rtl/>
          <w:lang w:bidi="fa-IR"/>
        </w:rPr>
        <w:t>والمهم</w:t>
      </w:r>
      <w:r w:rsidR="00CF3E76" w:rsidRPr="00002E57">
        <w:rPr>
          <w:rFonts w:ascii="Cambria" w:hAnsi="Cambria" w:hint="cs"/>
          <w:b/>
          <w:bCs/>
          <w:sz w:val="27"/>
          <w:rtl/>
          <w:lang w:bidi="fa-IR"/>
        </w:rPr>
        <w:t>ّ</w:t>
      </w:r>
      <w:r w:rsidRPr="00002E57">
        <w:rPr>
          <w:rFonts w:ascii="Cambria" w:hAnsi="Cambria" w:hint="cs"/>
          <w:b/>
          <w:bCs/>
          <w:sz w:val="27"/>
          <w:rtl/>
          <w:lang w:bidi="fa-IR"/>
        </w:rPr>
        <w:t xml:space="preserve"> مراجعة الأدلة</w:t>
      </w:r>
      <w:r w:rsidR="00CF3E76" w:rsidRPr="00002E57">
        <w:rPr>
          <w:rFonts w:ascii="Cambria" w:hAnsi="Cambria" w:hint="cs"/>
          <w:b/>
          <w:bCs/>
          <w:sz w:val="27"/>
          <w:rtl/>
          <w:lang w:bidi="fa-IR"/>
        </w:rPr>
        <w:t>،</w:t>
      </w:r>
      <w:r w:rsidRPr="00002E57">
        <w:rPr>
          <w:rFonts w:ascii="Cambria" w:hAnsi="Cambria" w:hint="cs"/>
          <w:b/>
          <w:bCs/>
          <w:sz w:val="27"/>
          <w:rtl/>
          <w:lang w:bidi="fa-IR"/>
        </w:rPr>
        <w:t xml:space="preserve"> وملاحظة مقتض</w:t>
      </w:r>
      <w:r w:rsidR="00CF3E76" w:rsidRPr="00002E57">
        <w:rPr>
          <w:rFonts w:ascii="Times New Roman" w:hAnsi="Times New Roman" w:hint="cs"/>
          <w:b/>
          <w:bCs/>
          <w:sz w:val="27"/>
          <w:rtl/>
          <w:lang w:bidi="fa-IR"/>
        </w:rPr>
        <w:t>ى</w:t>
      </w:r>
      <w:r w:rsidRPr="00002E57">
        <w:rPr>
          <w:rFonts w:ascii="Cambria" w:hAnsi="Cambria" w:hint="cs"/>
          <w:b/>
          <w:bCs/>
          <w:sz w:val="27"/>
          <w:rtl/>
          <w:lang w:bidi="fa-IR"/>
        </w:rPr>
        <w:t xml:space="preserve"> دلالتها: </w:t>
      </w:r>
    </w:p>
    <w:p w:rsidR="00BE7501" w:rsidRPr="00002E57" w:rsidRDefault="00BE7501" w:rsidP="00DA27EA">
      <w:pPr>
        <w:rPr>
          <w:rFonts w:ascii="Cambria" w:hAnsi="Cambria"/>
          <w:b/>
          <w:bCs/>
          <w:sz w:val="27"/>
          <w:rtl/>
          <w:lang w:bidi="fa-IR"/>
        </w:rPr>
      </w:pPr>
      <w:r w:rsidRPr="00002E57">
        <w:rPr>
          <w:rFonts w:ascii="Cambria" w:hAnsi="Cambria" w:hint="cs"/>
          <w:b/>
          <w:bCs/>
          <w:sz w:val="27"/>
          <w:rtl/>
          <w:lang w:bidi="fa-IR"/>
        </w:rPr>
        <w:t>استدل</w:t>
      </w:r>
      <w:r w:rsidR="00CF3E76" w:rsidRPr="00002E57">
        <w:rPr>
          <w:rFonts w:ascii="Cambria" w:hAnsi="Cambria" w:hint="cs"/>
          <w:b/>
          <w:bCs/>
          <w:sz w:val="27"/>
          <w:rtl/>
          <w:lang w:bidi="fa-IR"/>
        </w:rPr>
        <w:t>ّ</w:t>
      </w:r>
      <w:r w:rsidRPr="00002E57">
        <w:rPr>
          <w:rFonts w:ascii="Cambria" w:hAnsi="Cambria" w:hint="cs"/>
          <w:b/>
          <w:bCs/>
          <w:sz w:val="27"/>
          <w:rtl/>
          <w:lang w:bidi="fa-IR"/>
        </w:rPr>
        <w:t xml:space="preserve"> المنكرون لجواز التقل</w:t>
      </w:r>
      <w:r w:rsidRPr="00002E57">
        <w:rPr>
          <w:rFonts w:ascii="Times New Roman" w:hAnsi="Times New Roman" w:hint="cs"/>
          <w:b/>
          <w:bCs/>
          <w:sz w:val="27"/>
          <w:rtl/>
          <w:lang w:bidi="fa-IR"/>
        </w:rPr>
        <w:t>ي</w:t>
      </w:r>
      <w:r w:rsidRPr="00002E57">
        <w:rPr>
          <w:rFonts w:ascii="Cambria" w:hAnsi="Cambria" w:hint="cs"/>
          <w:b/>
          <w:bCs/>
          <w:sz w:val="27"/>
          <w:rtl/>
          <w:lang w:bidi="fa-IR"/>
        </w:rPr>
        <w:t>د في أصول العقائد بعد</w:t>
      </w:r>
      <w:r w:rsidR="00CF3E76" w:rsidRPr="00002E57">
        <w:rPr>
          <w:rFonts w:ascii="Cambria" w:hAnsi="Cambria" w:hint="cs"/>
          <w:b/>
          <w:bCs/>
          <w:sz w:val="27"/>
          <w:rtl/>
          <w:lang w:bidi="fa-IR"/>
        </w:rPr>
        <w:t>ّ</w:t>
      </w:r>
      <w:r w:rsidRPr="00002E57">
        <w:rPr>
          <w:rFonts w:ascii="Cambria" w:hAnsi="Cambria" w:hint="cs"/>
          <w:b/>
          <w:bCs/>
          <w:sz w:val="27"/>
          <w:rtl/>
          <w:lang w:bidi="fa-IR"/>
        </w:rPr>
        <w:t xml:space="preserve">ة أمور: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الأو</w:t>
      </w:r>
      <w:r w:rsidR="00CF3E76" w:rsidRPr="00002E57">
        <w:rPr>
          <w:rFonts w:ascii="Cambria" w:hAnsi="Cambria" w:hint="cs"/>
          <w:b/>
          <w:bCs/>
          <w:sz w:val="27"/>
          <w:rtl/>
          <w:lang w:bidi="fa-IR"/>
        </w:rPr>
        <w:t>ّ</w:t>
      </w:r>
      <w:r w:rsidRPr="00002E57">
        <w:rPr>
          <w:rFonts w:ascii="Cambria" w:hAnsi="Cambria" w:hint="cs"/>
          <w:b/>
          <w:bCs/>
          <w:sz w:val="27"/>
          <w:rtl/>
          <w:lang w:bidi="fa-IR"/>
        </w:rPr>
        <w:t>ل</w:t>
      </w:r>
      <w:r w:rsidRPr="00002E57">
        <w:rPr>
          <w:rFonts w:ascii="Cambria" w:hAnsi="Cambria" w:hint="cs"/>
          <w:sz w:val="27"/>
          <w:rtl/>
          <w:lang w:bidi="fa-IR"/>
        </w:rPr>
        <w:t>: الإجماع</w:t>
      </w:r>
      <w:r w:rsidRPr="00002E57">
        <w:rPr>
          <w:rFonts w:ascii="Cambria" w:hAnsi="Cambria"/>
          <w:sz w:val="27"/>
          <w:vertAlign w:val="superscript"/>
          <w:rtl/>
          <w:lang w:bidi="fa-IR"/>
        </w:rPr>
        <w:t>(</w:t>
      </w:r>
      <w:r w:rsidRPr="00002E57">
        <w:rPr>
          <w:rStyle w:val="ad"/>
          <w:rFonts w:ascii="Cambria" w:hAnsi="Cambria"/>
          <w:sz w:val="27"/>
          <w:rtl/>
          <w:lang w:bidi="fa-IR"/>
        </w:rPr>
        <w:endnoteReference w:id="671"/>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ه</w:t>
      </w:r>
      <w:r w:rsidRPr="00002E57">
        <w:rPr>
          <w:rFonts w:ascii="Cambria" w:hAnsi="Cambria" w:hint="cs"/>
          <w:sz w:val="27"/>
          <w:rtl/>
          <w:lang w:bidi="fa-IR"/>
        </w:rPr>
        <w:t>: إن الظاهر أن المجمع</w:t>
      </w:r>
      <w:r w:rsidRPr="00002E57">
        <w:rPr>
          <w:rFonts w:ascii="Times New Roman" w:hAnsi="Times New Roman" w:hint="cs"/>
          <w:sz w:val="27"/>
          <w:rtl/>
          <w:lang w:bidi="fa-IR"/>
        </w:rPr>
        <w:t>ي</w:t>
      </w:r>
      <w:r w:rsidRPr="00002E57">
        <w:rPr>
          <w:rFonts w:ascii="Cambria" w:hAnsi="Cambria" w:hint="cs"/>
          <w:sz w:val="27"/>
          <w:rtl/>
          <w:lang w:bidi="fa-IR"/>
        </w:rPr>
        <w:t>ن استدل</w:t>
      </w:r>
      <w:r w:rsidR="00CF3E76" w:rsidRPr="00002E57">
        <w:rPr>
          <w:rFonts w:ascii="Cambria" w:hAnsi="Cambria" w:hint="cs"/>
          <w:sz w:val="27"/>
          <w:rtl/>
          <w:lang w:bidi="fa-IR"/>
        </w:rPr>
        <w:t>ّ</w:t>
      </w:r>
      <w:r w:rsidRPr="00002E57">
        <w:rPr>
          <w:rFonts w:ascii="Cambria" w:hAnsi="Cambria" w:hint="cs"/>
          <w:sz w:val="27"/>
          <w:rtl/>
          <w:lang w:bidi="fa-IR"/>
        </w:rPr>
        <w:t>وا بالوجوه التال</w:t>
      </w:r>
      <w:r w:rsidRPr="00002E57">
        <w:rPr>
          <w:rFonts w:ascii="Times New Roman" w:hAnsi="Times New Roman" w:hint="cs"/>
          <w:sz w:val="27"/>
          <w:rtl/>
          <w:lang w:bidi="fa-IR"/>
        </w:rPr>
        <w:t>ي</w:t>
      </w:r>
      <w:r w:rsidRPr="00002E57">
        <w:rPr>
          <w:rFonts w:ascii="Cambria" w:hAnsi="Cambria" w:hint="cs"/>
          <w:sz w:val="27"/>
          <w:rtl/>
          <w:lang w:bidi="fa-IR"/>
        </w:rPr>
        <w:t>ة لبطلان التقل</w:t>
      </w:r>
      <w:r w:rsidRPr="00002E57">
        <w:rPr>
          <w:rFonts w:ascii="Times New Roman" w:hAnsi="Times New Roman" w:hint="cs"/>
          <w:sz w:val="27"/>
          <w:rtl/>
          <w:lang w:bidi="fa-IR"/>
        </w:rPr>
        <w:t>ي</w:t>
      </w:r>
      <w:r w:rsidRPr="00002E57">
        <w:rPr>
          <w:rFonts w:ascii="Cambria" w:hAnsi="Cambria" w:hint="cs"/>
          <w:sz w:val="27"/>
          <w:rtl/>
          <w:lang w:bidi="fa-IR"/>
        </w:rPr>
        <w:t>د في أصول الد</w:t>
      </w:r>
      <w:r w:rsidRPr="00002E57">
        <w:rPr>
          <w:rFonts w:ascii="Times New Roman" w:hAnsi="Times New Roman" w:hint="cs"/>
          <w:sz w:val="27"/>
          <w:rtl/>
          <w:lang w:bidi="fa-IR"/>
        </w:rPr>
        <w:t>ي</w:t>
      </w:r>
      <w:r w:rsidRPr="00002E57">
        <w:rPr>
          <w:rFonts w:ascii="Cambria" w:hAnsi="Cambria" w:hint="cs"/>
          <w:sz w:val="27"/>
          <w:rtl/>
          <w:lang w:bidi="fa-IR"/>
        </w:rPr>
        <w:t>ن (كما هو المشاهد في كتب القوم)</w:t>
      </w:r>
      <w:r w:rsidR="00CF3E76" w:rsidRPr="00002E57">
        <w:rPr>
          <w:rFonts w:ascii="Cambria" w:hAnsi="Cambria" w:hint="cs"/>
          <w:sz w:val="27"/>
          <w:rtl/>
          <w:lang w:bidi="fa-IR"/>
        </w:rPr>
        <w:t>.</w:t>
      </w:r>
      <w:r w:rsidRPr="00002E57">
        <w:rPr>
          <w:rFonts w:ascii="Cambria" w:hAnsi="Cambria" w:hint="cs"/>
          <w:sz w:val="27"/>
          <w:rtl/>
          <w:lang w:bidi="fa-IR"/>
        </w:rPr>
        <w:t xml:space="preserve"> وبما أن هذا الإجماع مدركي</w:t>
      </w:r>
      <w:r w:rsidR="00CF3E76" w:rsidRPr="00002E57">
        <w:rPr>
          <w:rFonts w:ascii="Cambria" w:hAnsi="Cambria" w:hint="cs"/>
          <w:sz w:val="27"/>
          <w:rtl/>
          <w:lang w:bidi="fa-IR"/>
        </w:rPr>
        <w:t>ٌّ</w:t>
      </w:r>
      <w:r w:rsidRPr="00002E57">
        <w:rPr>
          <w:rFonts w:ascii="Cambria" w:hAnsi="Cambria" w:hint="cs"/>
          <w:sz w:val="27"/>
          <w:rtl/>
          <w:lang w:bidi="fa-IR"/>
        </w:rPr>
        <w:t xml:space="preserve"> ف</w:t>
      </w:r>
      <w:r w:rsidR="00CF3E76" w:rsidRPr="00002E57">
        <w:rPr>
          <w:rFonts w:ascii="Cambria" w:hAnsi="Cambria" w:hint="cs"/>
          <w:sz w:val="27"/>
          <w:rtl/>
          <w:lang w:bidi="fa-IR"/>
        </w:rPr>
        <w:t xml:space="preserve">هو </w:t>
      </w:r>
      <w:r w:rsidRPr="00002E57">
        <w:rPr>
          <w:rFonts w:ascii="Cambria" w:hAnsi="Cambria" w:hint="cs"/>
          <w:sz w:val="27"/>
          <w:rtl/>
          <w:lang w:bidi="fa-IR"/>
        </w:rPr>
        <w:t>ساقط عن ال</w:t>
      </w:r>
      <w:r w:rsidR="00CF3E76" w:rsidRPr="00002E57">
        <w:rPr>
          <w:rFonts w:ascii="Cambria" w:hAnsi="Cambria" w:hint="cs"/>
          <w:sz w:val="27"/>
          <w:rtl/>
          <w:lang w:bidi="fa-IR"/>
        </w:rPr>
        <w:t>ا</w:t>
      </w:r>
      <w:r w:rsidRPr="00002E57">
        <w:rPr>
          <w:rFonts w:ascii="Cambria" w:hAnsi="Cambria" w:hint="cs"/>
          <w:sz w:val="27"/>
          <w:rtl/>
          <w:lang w:bidi="fa-IR"/>
        </w:rPr>
        <w:t xml:space="preserve">عتبار.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الثاني</w:t>
      </w:r>
      <w:r w:rsidRPr="00002E57">
        <w:rPr>
          <w:rFonts w:ascii="Cambria" w:hAnsi="Cambria" w:hint="cs"/>
          <w:sz w:val="27"/>
          <w:rtl/>
          <w:lang w:bidi="fa-IR"/>
        </w:rPr>
        <w:t>: إن التقل</w:t>
      </w:r>
      <w:r w:rsidRPr="00002E57">
        <w:rPr>
          <w:rFonts w:ascii="Times New Roman" w:hAnsi="Times New Roman" w:hint="cs"/>
          <w:sz w:val="27"/>
          <w:rtl/>
          <w:lang w:bidi="fa-IR"/>
        </w:rPr>
        <w:t>ي</w:t>
      </w:r>
      <w:r w:rsidRPr="00002E57">
        <w:rPr>
          <w:rFonts w:ascii="Cambria" w:hAnsi="Cambria" w:hint="cs"/>
          <w:sz w:val="27"/>
          <w:rtl/>
          <w:lang w:bidi="fa-IR"/>
        </w:rPr>
        <w:t xml:space="preserve">د لا </w:t>
      </w:r>
      <w:r w:rsidRPr="00002E57">
        <w:rPr>
          <w:rFonts w:ascii="Times New Roman" w:hAnsi="Times New Roman" w:hint="cs"/>
          <w:sz w:val="27"/>
          <w:rtl/>
          <w:lang w:bidi="fa-IR"/>
        </w:rPr>
        <w:t>ي</w:t>
      </w:r>
      <w:r w:rsidRPr="00002E57">
        <w:rPr>
          <w:rFonts w:ascii="Cambria" w:hAnsi="Cambria" w:hint="cs"/>
          <w:sz w:val="27"/>
          <w:rtl/>
          <w:lang w:bidi="fa-IR"/>
        </w:rPr>
        <w:t>وجب علماً</w:t>
      </w:r>
      <w:r w:rsidR="00CF3E76" w:rsidRPr="00002E57">
        <w:rPr>
          <w:rFonts w:ascii="Cambria" w:hAnsi="Cambria" w:hint="cs"/>
          <w:sz w:val="27"/>
          <w:rtl/>
          <w:lang w:bidi="fa-IR"/>
        </w:rPr>
        <w:t>،</w:t>
      </w:r>
      <w:r w:rsidRPr="00002E57">
        <w:rPr>
          <w:rFonts w:ascii="Cambria" w:hAnsi="Cambria" w:hint="cs"/>
          <w:sz w:val="27"/>
          <w:rtl/>
          <w:lang w:bidi="fa-IR"/>
        </w:rPr>
        <w:t xml:space="preserve"> فإن الإ</w:t>
      </w:r>
      <w:r w:rsidRPr="00002E57">
        <w:rPr>
          <w:rFonts w:ascii="Times New Roman" w:hAnsi="Times New Roman" w:hint="cs"/>
          <w:sz w:val="27"/>
          <w:rtl/>
          <w:lang w:bidi="fa-IR"/>
        </w:rPr>
        <w:t>ي</w:t>
      </w:r>
      <w:r w:rsidRPr="00002E57">
        <w:rPr>
          <w:rFonts w:ascii="Cambria" w:hAnsi="Cambria" w:hint="cs"/>
          <w:sz w:val="27"/>
          <w:rtl/>
          <w:lang w:bidi="fa-IR"/>
        </w:rPr>
        <w:t>مان الحاصل من التقل</w:t>
      </w:r>
      <w:r w:rsidRPr="00002E57">
        <w:rPr>
          <w:rFonts w:ascii="Times New Roman" w:hAnsi="Times New Roman" w:hint="cs"/>
          <w:sz w:val="27"/>
          <w:rtl/>
          <w:lang w:bidi="fa-IR"/>
        </w:rPr>
        <w:t>ي</w:t>
      </w:r>
      <w:r w:rsidRPr="00002E57">
        <w:rPr>
          <w:rFonts w:ascii="Cambria" w:hAnsi="Cambria" w:hint="cs"/>
          <w:sz w:val="27"/>
          <w:rtl/>
          <w:lang w:bidi="fa-IR"/>
        </w:rPr>
        <w:t>د في معرض الزوال</w:t>
      </w:r>
      <w:r w:rsidR="00CF3E76"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جب تثب</w:t>
      </w:r>
      <w:r w:rsidRPr="00002E57">
        <w:rPr>
          <w:rFonts w:ascii="Times New Roman" w:hAnsi="Times New Roman" w:hint="cs"/>
          <w:sz w:val="27"/>
          <w:rtl/>
          <w:lang w:bidi="fa-IR"/>
        </w:rPr>
        <w:t>ي</w:t>
      </w:r>
      <w:r w:rsidRPr="00002E57">
        <w:rPr>
          <w:rFonts w:ascii="Cambria" w:hAnsi="Cambria" w:hint="cs"/>
          <w:sz w:val="27"/>
          <w:rtl/>
          <w:lang w:bidi="fa-IR"/>
        </w:rPr>
        <w:t>ته بال</w:t>
      </w:r>
      <w:r w:rsidR="00CF3E76" w:rsidRPr="00002E57">
        <w:rPr>
          <w:rFonts w:ascii="Cambria" w:hAnsi="Cambria" w:hint="cs"/>
          <w:sz w:val="27"/>
          <w:rtl/>
          <w:lang w:bidi="fa-IR"/>
        </w:rPr>
        <w:t>ا</w:t>
      </w:r>
      <w:r w:rsidRPr="00002E57">
        <w:rPr>
          <w:rFonts w:ascii="Cambria" w:hAnsi="Cambria" w:hint="cs"/>
          <w:sz w:val="27"/>
          <w:rtl/>
          <w:lang w:bidi="fa-IR"/>
        </w:rPr>
        <w:t>ستدلال</w:t>
      </w:r>
      <w:r w:rsidR="00CF3E76" w:rsidRPr="00002E57">
        <w:rPr>
          <w:rFonts w:ascii="Cambria" w:hAnsi="Cambria" w:hint="cs"/>
          <w:sz w:val="27"/>
          <w:rtl/>
          <w:lang w:bidi="fa-IR"/>
        </w:rPr>
        <w:t>؛</w:t>
      </w:r>
      <w:r w:rsidRPr="00002E57">
        <w:rPr>
          <w:rFonts w:ascii="Cambria" w:hAnsi="Cambria" w:hint="cs"/>
          <w:sz w:val="27"/>
          <w:rtl/>
          <w:lang w:bidi="fa-IR"/>
        </w:rPr>
        <w:t xml:space="preserve"> دفعاً للضرر المحتمل أو المظنون</w:t>
      </w:r>
      <w:r w:rsidRPr="00002E57">
        <w:rPr>
          <w:rFonts w:ascii="Cambria" w:hAnsi="Cambria"/>
          <w:sz w:val="27"/>
          <w:vertAlign w:val="superscript"/>
          <w:rtl/>
          <w:lang w:bidi="fa-IR"/>
        </w:rPr>
        <w:t>(</w:t>
      </w:r>
      <w:r w:rsidRPr="00002E57">
        <w:rPr>
          <w:rStyle w:val="ad"/>
          <w:rFonts w:ascii="Cambria" w:hAnsi="Cambria"/>
          <w:sz w:val="27"/>
          <w:rtl/>
          <w:lang w:bidi="fa-IR"/>
        </w:rPr>
        <w:endnoteReference w:id="672"/>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ه</w:t>
      </w:r>
      <w:r w:rsidRPr="00002E57">
        <w:rPr>
          <w:rFonts w:ascii="Cambria" w:hAnsi="Cambria" w:hint="cs"/>
          <w:sz w:val="27"/>
          <w:rtl/>
          <w:lang w:bidi="fa-IR"/>
        </w:rPr>
        <w:t>: إن الإ</w:t>
      </w:r>
      <w:r w:rsidRPr="00002E57">
        <w:rPr>
          <w:rFonts w:ascii="Times New Roman" w:hAnsi="Times New Roman" w:hint="cs"/>
          <w:sz w:val="27"/>
          <w:rtl/>
          <w:lang w:bidi="fa-IR"/>
        </w:rPr>
        <w:t>ي</w:t>
      </w:r>
      <w:r w:rsidRPr="00002E57">
        <w:rPr>
          <w:rFonts w:ascii="Cambria" w:hAnsi="Cambria" w:hint="cs"/>
          <w:sz w:val="27"/>
          <w:rtl/>
          <w:lang w:bidi="fa-IR"/>
        </w:rPr>
        <w:t>مان الحاصل من النظر أ</w:t>
      </w:r>
      <w:r w:rsidRPr="00002E57">
        <w:rPr>
          <w:rFonts w:ascii="Times New Roman" w:hAnsi="Times New Roman" w:hint="cs"/>
          <w:sz w:val="27"/>
          <w:rtl/>
          <w:lang w:bidi="fa-IR"/>
        </w:rPr>
        <w:t>ي</w:t>
      </w:r>
      <w:r w:rsidRPr="00002E57">
        <w:rPr>
          <w:rFonts w:ascii="Cambria" w:hAnsi="Cambria" w:hint="cs"/>
          <w:sz w:val="27"/>
          <w:rtl/>
          <w:lang w:bidi="fa-IR"/>
        </w:rPr>
        <w:t>ضاً في معرض الزوال</w:t>
      </w:r>
      <w:r w:rsidR="00CF3E76" w:rsidRPr="00002E57">
        <w:rPr>
          <w:rFonts w:ascii="Cambria" w:hAnsi="Cambria" w:hint="cs"/>
          <w:sz w:val="27"/>
          <w:rtl/>
          <w:lang w:bidi="fa-IR"/>
        </w:rPr>
        <w:t>،</w:t>
      </w:r>
      <w:r w:rsidRPr="00002E57">
        <w:rPr>
          <w:rFonts w:ascii="Cambria" w:hAnsi="Cambria" w:hint="cs"/>
          <w:sz w:val="27"/>
          <w:rtl/>
          <w:lang w:bidi="fa-IR"/>
        </w:rPr>
        <w:t xml:space="preserve"> فإن النظر لا </w:t>
      </w:r>
      <w:r w:rsidRPr="00002E57">
        <w:rPr>
          <w:rFonts w:ascii="Times New Roman" w:hAnsi="Times New Roman" w:hint="cs"/>
          <w:sz w:val="27"/>
          <w:rtl/>
          <w:lang w:bidi="fa-IR"/>
        </w:rPr>
        <w:t>ي</w:t>
      </w:r>
      <w:r w:rsidRPr="00002E57">
        <w:rPr>
          <w:rFonts w:ascii="Cambria" w:hAnsi="Cambria" w:hint="cs"/>
          <w:sz w:val="27"/>
          <w:rtl/>
          <w:lang w:bidi="fa-IR"/>
        </w:rPr>
        <w:t>نفي المعرض</w:t>
      </w:r>
      <w:r w:rsidRPr="00002E57">
        <w:rPr>
          <w:rFonts w:ascii="Times New Roman" w:hAnsi="Times New Roman" w:hint="cs"/>
          <w:sz w:val="27"/>
          <w:rtl/>
          <w:lang w:bidi="fa-IR"/>
        </w:rPr>
        <w:t>ي</w:t>
      </w:r>
      <w:r w:rsidRPr="00002E57">
        <w:rPr>
          <w:rFonts w:ascii="Cambria" w:hAnsi="Cambria" w:hint="cs"/>
          <w:sz w:val="27"/>
          <w:rtl/>
          <w:lang w:bidi="fa-IR"/>
        </w:rPr>
        <w:t>ة المذكورة بوجه</w:t>
      </w:r>
      <w:r w:rsidR="00CF3E76" w:rsidRPr="00002E57">
        <w:rPr>
          <w:rFonts w:ascii="Cambria" w:hAnsi="Cambria" w:hint="cs"/>
          <w:sz w:val="27"/>
          <w:rtl/>
          <w:lang w:bidi="fa-IR"/>
        </w:rPr>
        <w:t>ٍ</w:t>
      </w:r>
      <w:r w:rsidRPr="00002E57">
        <w:rPr>
          <w:rFonts w:ascii="Cambria" w:hAnsi="Cambria" w:hint="cs"/>
          <w:sz w:val="27"/>
          <w:rtl/>
          <w:lang w:bidi="fa-IR"/>
        </w:rPr>
        <w:t>. وذكر الش</w:t>
      </w:r>
      <w:r w:rsidRPr="00002E57">
        <w:rPr>
          <w:rFonts w:ascii="Times New Roman" w:hAnsi="Times New Roman" w:hint="cs"/>
          <w:sz w:val="27"/>
          <w:rtl/>
          <w:lang w:bidi="fa-IR"/>
        </w:rPr>
        <w:t>ي</w:t>
      </w:r>
      <w:r w:rsidRPr="00002E57">
        <w:rPr>
          <w:rFonts w:ascii="Cambria" w:hAnsi="Cambria" w:hint="cs"/>
          <w:sz w:val="27"/>
          <w:rtl/>
          <w:lang w:bidi="fa-IR"/>
        </w:rPr>
        <w:t>خ الأعظم</w:t>
      </w:r>
      <w:r w:rsidR="00360D53" w:rsidRPr="00360D53">
        <w:rPr>
          <w:rFonts w:ascii="Simplified Arabic" w:hAnsi="Simplified Arabic" w:cs="Mosawi" w:hint="cs"/>
          <w:sz w:val="22"/>
          <w:szCs w:val="22"/>
          <w:rtl/>
          <w:lang w:bidi="ar-IQ"/>
        </w:rPr>
        <w:t>&amp;</w:t>
      </w:r>
      <w:r w:rsidRPr="00002E57">
        <w:rPr>
          <w:rFonts w:ascii="Cambria" w:hAnsi="Cambria" w:hint="cs"/>
          <w:sz w:val="27"/>
          <w:rtl/>
          <w:lang w:bidi="fa-IR"/>
        </w:rPr>
        <w:t>: «أنّ</w:t>
      </w:r>
      <w:r w:rsidRPr="00002E57">
        <w:rPr>
          <w:rFonts w:ascii="Cambria" w:hAnsi="Cambria"/>
          <w:sz w:val="27"/>
          <w:rtl/>
          <w:lang w:bidi="fa-IR"/>
        </w:rPr>
        <w:t xml:space="preserve"> </w:t>
      </w:r>
      <w:r w:rsidRPr="00002E57">
        <w:rPr>
          <w:rFonts w:ascii="Cambria" w:hAnsi="Cambria" w:hint="cs"/>
          <w:sz w:val="27"/>
          <w:rtl/>
          <w:lang w:bidi="fa-IR"/>
        </w:rPr>
        <w:t>الإنصاف</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النظر</w:t>
      </w:r>
      <w:r w:rsidRPr="00002E57">
        <w:rPr>
          <w:rFonts w:ascii="Cambria" w:hAnsi="Cambria"/>
          <w:sz w:val="27"/>
          <w:rtl/>
          <w:lang w:bidi="fa-IR"/>
        </w:rPr>
        <w:t xml:space="preserve"> </w:t>
      </w:r>
      <w:r w:rsidRPr="00002E57">
        <w:rPr>
          <w:rFonts w:ascii="Cambria" w:hAnsi="Cambria" w:hint="cs"/>
          <w:sz w:val="27"/>
          <w:rtl/>
          <w:lang w:bidi="fa-IR"/>
        </w:rPr>
        <w:t>وال</w:t>
      </w:r>
      <w:r w:rsidR="00CF3E76" w:rsidRPr="00002E57">
        <w:rPr>
          <w:rFonts w:ascii="Cambria" w:hAnsi="Cambria" w:hint="cs"/>
          <w:sz w:val="27"/>
          <w:rtl/>
          <w:lang w:bidi="fa-IR"/>
        </w:rPr>
        <w:t>ا</w:t>
      </w:r>
      <w:r w:rsidRPr="00002E57">
        <w:rPr>
          <w:rFonts w:ascii="Cambria" w:hAnsi="Cambria" w:hint="cs"/>
          <w:sz w:val="27"/>
          <w:rtl/>
          <w:lang w:bidi="fa-IR"/>
        </w:rPr>
        <w:t>ستدلال</w:t>
      </w:r>
      <w:r w:rsidRPr="00002E57">
        <w:rPr>
          <w:rFonts w:ascii="Cambria" w:hAnsi="Cambria"/>
          <w:sz w:val="27"/>
          <w:rtl/>
          <w:lang w:bidi="fa-IR"/>
        </w:rPr>
        <w:t xml:space="preserve"> </w:t>
      </w:r>
      <w:r w:rsidRPr="00002E57">
        <w:rPr>
          <w:rFonts w:ascii="Cambria" w:hAnsi="Cambria" w:hint="cs"/>
          <w:sz w:val="27"/>
          <w:rtl/>
          <w:lang w:bidi="fa-IR"/>
        </w:rPr>
        <w:t>بالبراهين</w:t>
      </w:r>
      <w:r w:rsidRPr="00002E57">
        <w:rPr>
          <w:rFonts w:ascii="Cambria" w:hAnsi="Cambria"/>
          <w:sz w:val="27"/>
          <w:rtl/>
          <w:lang w:bidi="fa-IR"/>
        </w:rPr>
        <w:t xml:space="preserve"> </w:t>
      </w:r>
      <w:r w:rsidRPr="00002E57">
        <w:rPr>
          <w:rFonts w:ascii="Cambria" w:hAnsi="Cambria" w:hint="cs"/>
          <w:sz w:val="27"/>
          <w:rtl/>
          <w:lang w:bidi="fa-IR"/>
        </w:rPr>
        <w:t>العقليّة</w:t>
      </w:r>
      <w:r w:rsidRPr="00002E57">
        <w:rPr>
          <w:rFonts w:ascii="Cambria" w:hAnsi="Cambria"/>
          <w:sz w:val="27"/>
          <w:rtl/>
          <w:lang w:bidi="fa-IR"/>
        </w:rPr>
        <w:t xml:space="preserve"> </w:t>
      </w:r>
      <w:r w:rsidRPr="00002E57">
        <w:rPr>
          <w:rFonts w:ascii="Cambria" w:hAnsi="Cambria" w:hint="cs"/>
          <w:sz w:val="27"/>
          <w:rtl/>
          <w:lang w:bidi="fa-IR"/>
        </w:rPr>
        <w:t>للشخص</w:t>
      </w:r>
      <w:r w:rsidRPr="00002E57">
        <w:rPr>
          <w:rFonts w:ascii="Cambria" w:hAnsi="Cambria"/>
          <w:sz w:val="27"/>
          <w:rtl/>
          <w:lang w:bidi="fa-IR"/>
        </w:rPr>
        <w:t xml:space="preserve"> </w:t>
      </w:r>
      <w:r w:rsidRPr="00002E57">
        <w:rPr>
          <w:rFonts w:ascii="Cambria" w:hAnsi="Cambria" w:hint="cs"/>
          <w:sz w:val="27"/>
          <w:rtl/>
          <w:lang w:bidi="fa-IR"/>
        </w:rPr>
        <w:t>المتفطّ</w:t>
      </w:r>
      <w:r w:rsidR="00CF3E76" w:rsidRPr="00002E57">
        <w:rPr>
          <w:rFonts w:ascii="Cambria" w:hAnsi="Cambria" w:hint="cs"/>
          <w:sz w:val="27"/>
          <w:rtl/>
          <w:lang w:bidi="fa-IR"/>
        </w:rPr>
        <w:t>ِ</w:t>
      </w:r>
      <w:r w:rsidRPr="00002E57">
        <w:rPr>
          <w:rFonts w:ascii="Cambria" w:hAnsi="Cambria" w:hint="cs"/>
          <w:sz w:val="27"/>
          <w:rtl/>
          <w:lang w:bidi="fa-IR"/>
        </w:rPr>
        <w:t>ن</w:t>
      </w:r>
      <w:r w:rsidRPr="00002E57">
        <w:rPr>
          <w:rFonts w:ascii="Cambria" w:hAnsi="Cambria"/>
          <w:sz w:val="27"/>
          <w:rtl/>
          <w:lang w:bidi="fa-IR"/>
        </w:rPr>
        <w:t xml:space="preserve"> </w:t>
      </w:r>
      <w:r w:rsidRPr="00002E57">
        <w:rPr>
          <w:rFonts w:ascii="Cambria" w:hAnsi="Cambria" w:hint="cs"/>
          <w:sz w:val="27"/>
          <w:rtl/>
          <w:lang w:bidi="fa-IR"/>
        </w:rPr>
        <w:t>لوجوب</w:t>
      </w:r>
      <w:r w:rsidRPr="00002E57">
        <w:rPr>
          <w:rFonts w:ascii="Cambria" w:hAnsi="Cambria"/>
          <w:sz w:val="27"/>
          <w:rtl/>
          <w:lang w:bidi="fa-IR"/>
        </w:rPr>
        <w:t xml:space="preserve"> </w:t>
      </w:r>
      <w:r w:rsidRPr="00002E57">
        <w:rPr>
          <w:rFonts w:ascii="Cambria" w:hAnsi="Cambria" w:hint="cs"/>
          <w:sz w:val="27"/>
          <w:rtl/>
          <w:lang w:bidi="fa-IR"/>
        </w:rPr>
        <w:t>النظر</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الأصول</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يفيد</w:t>
      </w:r>
      <w:r w:rsidRPr="00002E57">
        <w:rPr>
          <w:rFonts w:ascii="Cambria" w:hAnsi="Cambria"/>
          <w:sz w:val="27"/>
          <w:rtl/>
          <w:lang w:bidi="fa-IR"/>
        </w:rPr>
        <w:t xml:space="preserve"> </w:t>
      </w:r>
      <w:r w:rsidRPr="00002E57">
        <w:rPr>
          <w:rFonts w:ascii="Cambria" w:hAnsi="Cambria" w:hint="cs"/>
          <w:sz w:val="27"/>
          <w:rtl/>
          <w:lang w:bidi="fa-IR"/>
        </w:rPr>
        <w:t>بنفسه</w:t>
      </w:r>
      <w:r w:rsidRPr="00002E57">
        <w:rPr>
          <w:rFonts w:ascii="Cambria" w:hAnsi="Cambria"/>
          <w:sz w:val="27"/>
          <w:rtl/>
          <w:lang w:bidi="fa-IR"/>
        </w:rPr>
        <w:t xml:space="preserve"> </w:t>
      </w:r>
      <w:r w:rsidRPr="00002E57">
        <w:rPr>
          <w:rFonts w:ascii="Cambria" w:hAnsi="Cambria" w:hint="cs"/>
          <w:sz w:val="27"/>
          <w:rtl/>
          <w:lang w:bidi="fa-IR"/>
        </w:rPr>
        <w:t>الج</w:t>
      </w:r>
      <w:r w:rsidR="00CF3E76" w:rsidRPr="00002E57">
        <w:rPr>
          <w:rFonts w:ascii="Cambria" w:hAnsi="Cambria" w:hint="cs"/>
          <w:sz w:val="27"/>
          <w:rtl/>
          <w:lang w:bidi="fa-IR"/>
        </w:rPr>
        <w:t>َ</w:t>
      </w:r>
      <w:r w:rsidRPr="00002E57">
        <w:rPr>
          <w:rFonts w:ascii="Cambria" w:hAnsi="Cambria" w:hint="cs"/>
          <w:sz w:val="27"/>
          <w:rtl/>
          <w:lang w:bidi="fa-IR"/>
        </w:rPr>
        <w:t>ز</w:t>
      </w:r>
      <w:r w:rsidR="00CF3E76" w:rsidRPr="00002E57">
        <w:rPr>
          <w:rFonts w:ascii="Cambria" w:hAnsi="Cambria" w:hint="cs"/>
          <w:sz w:val="27"/>
          <w:rtl/>
          <w:lang w:bidi="fa-IR"/>
        </w:rPr>
        <w:t>ْ</w:t>
      </w:r>
      <w:r w:rsidRPr="00002E57">
        <w:rPr>
          <w:rFonts w:ascii="Cambria" w:hAnsi="Cambria" w:hint="cs"/>
          <w:sz w:val="27"/>
          <w:rtl/>
          <w:lang w:bidi="fa-IR"/>
        </w:rPr>
        <w:t>م</w:t>
      </w:r>
      <w:r w:rsidRPr="00002E57">
        <w:rPr>
          <w:rFonts w:ascii="Cambria" w:hAnsi="Cambria"/>
          <w:sz w:val="27"/>
          <w:rtl/>
          <w:lang w:bidi="fa-IR"/>
        </w:rPr>
        <w:t xml:space="preserve">؛ </w:t>
      </w:r>
      <w:r w:rsidRPr="00002E57">
        <w:rPr>
          <w:rFonts w:ascii="Cambria" w:hAnsi="Cambria" w:hint="cs"/>
          <w:sz w:val="27"/>
          <w:rtl/>
          <w:lang w:bidi="fa-IR"/>
        </w:rPr>
        <w:t>لكثرة</w:t>
      </w:r>
      <w:r w:rsidRPr="00002E57">
        <w:rPr>
          <w:rFonts w:ascii="Cambria" w:hAnsi="Cambria"/>
          <w:sz w:val="27"/>
          <w:rtl/>
          <w:lang w:bidi="fa-IR"/>
        </w:rPr>
        <w:t xml:space="preserve"> </w:t>
      </w:r>
      <w:r w:rsidRPr="00002E57">
        <w:rPr>
          <w:rFonts w:ascii="Cambria" w:hAnsi="Cambria" w:hint="cs"/>
          <w:sz w:val="27"/>
          <w:rtl/>
          <w:lang w:bidi="fa-IR"/>
        </w:rPr>
        <w:t>الشُّبَه</w:t>
      </w:r>
      <w:r w:rsidRPr="00002E57">
        <w:rPr>
          <w:rFonts w:ascii="Cambria" w:hAnsi="Cambria"/>
          <w:sz w:val="27"/>
          <w:rtl/>
          <w:lang w:bidi="fa-IR"/>
        </w:rPr>
        <w:t xml:space="preserve"> </w:t>
      </w:r>
      <w:r w:rsidRPr="00002E57">
        <w:rPr>
          <w:rFonts w:ascii="Cambria" w:hAnsi="Cambria" w:hint="cs"/>
          <w:sz w:val="27"/>
          <w:rtl/>
          <w:lang w:bidi="fa-IR"/>
        </w:rPr>
        <w:t>الحادثة</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النفس</w:t>
      </w:r>
      <w:r w:rsidRPr="00002E57">
        <w:rPr>
          <w:rFonts w:ascii="Cambria" w:hAnsi="Cambria"/>
          <w:sz w:val="27"/>
          <w:rtl/>
          <w:lang w:bidi="fa-IR"/>
        </w:rPr>
        <w:t xml:space="preserve"> </w:t>
      </w:r>
      <w:r w:rsidRPr="00002E57">
        <w:rPr>
          <w:rFonts w:ascii="Cambria" w:hAnsi="Cambria" w:hint="cs"/>
          <w:sz w:val="27"/>
          <w:rtl/>
          <w:lang w:bidi="fa-IR"/>
        </w:rPr>
        <w:t>والمدوّ</w:t>
      </w:r>
      <w:r w:rsidR="00CF3E76" w:rsidRPr="00002E57">
        <w:rPr>
          <w:rFonts w:ascii="Cambria" w:hAnsi="Cambria" w:hint="cs"/>
          <w:sz w:val="27"/>
          <w:rtl/>
          <w:lang w:bidi="fa-IR"/>
        </w:rPr>
        <w:t>َ</w:t>
      </w:r>
      <w:r w:rsidRPr="00002E57">
        <w:rPr>
          <w:rFonts w:ascii="Cambria" w:hAnsi="Cambria" w:hint="cs"/>
          <w:sz w:val="27"/>
          <w:rtl/>
          <w:lang w:bidi="fa-IR"/>
        </w:rPr>
        <w:t>نة</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الكتب</w:t>
      </w:r>
      <w:r w:rsidRPr="00002E57">
        <w:rPr>
          <w:rFonts w:ascii="Cambria" w:hAnsi="Cambria"/>
          <w:sz w:val="27"/>
          <w:rtl/>
          <w:lang w:bidi="fa-IR"/>
        </w:rPr>
        <w:t xml:space="preserve">، </w:t>
      </w:r>
      <w:r w:rsidRPr="00002E57">
        <w:rPr>
          <w:rFonts w:ascii="Cambria" w:hAnsi="Cambria" w:hint="cs"/>
          <w:sz w:val="27"/>
          <w:rtl/>
          <w:lang w:bidi="fa-IR"/>
        </w:rPr>
        <w:t>حتّى</w:t>
      </w:r>
      <w:r w:rsidRPr="00002E57">
        <w:rPr>
          <w:rFonts w:ascii="Cambria" w:hAnsi="Cambria"/>
          <w:sz w:val="27"/>
          <w:rtl/>
          <w:lang w:bidi="fa-IR"/>
        </w:rPr>
        <w:t xml:space="preserve"> </w:t>
      </w:r>
      <w:r w:rsidRPr="00002E57">
        <w:rPr>
          <w:rFonts w:ascii="Cambria" w:hAnsi="Cambria" w:hint="cs"/>
          <w:sz w:val="27"/>
          <w:rtl/>
          <w:lang w:bidi="fa-IR"/>
        </w:rPr>
        <w:t>أنّهم</w:t>
      </w:r>
      <w:r w:rsidRPr="00002E57">
        <w:rPr>
          <w:rFonts w:ascii="Cambria" w:hAnsi="Cambria"/>
          <w:sz w:val="27"/>
          <w:rtl/>
          <w:lang w:bidi="fa-IR"/>
        </w:rPr>
        <w:t xml:space="preserve"> </w:t>
      </w:r>
      <w:r w:rsidRPr="00002E57">
        <w:rPr>
          <w:rFonts w:ascii="Cambria" w:hAnsi="Cambria" w:hint="cs"/>
          <w:sz w:val="27"/>
          <w:rtl/>
          <w:lang w:bidi="fa-IR"/>
        </w:rPr>
        <w:t>ذكروا</w:t>
      </w:r>
      <w:r w:rsidRPr="00002E57">
        <w:rPr>
          <w:rFonts w:ascii="Cambria" w:hAnsi="Cambria"/>
          <w:sz w:val="27"/>
          <w:rtl/>
          <w:lang w:bidi="fa-IR"/>
        </w:rPr>
        <w:t xml:space="preserve"> </w:t>
      </w:r>
      <w:r w:rsidRPr="00002E57">
        <w:rPr>
          <w:rFonts w:ascii="Cambria" w:hAnsi="Cambria" w:hint="cs"/>
          <w:sz w:val="27"/>
          <w:rtl/>
          <w:lang w:bidi="fa-IR"/>
        </w:rPr>
        <w:t>شُبَها</w:t>
      </w:r>
      <w:r w:rsidR="00CF3E76"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يصعب</w:t>
      </w:r>
      <w:r w:rsidRPr="00002E57">
        <w:rPr>
          <w:rFonts w:ascii="Cambria" w:hAnsi="Cambria"/>
          <w:sz w:val="27"/>
          <w:rtl/>
          <w:lang w:bidi="fa-IR"/>
        </w:rPr>
        <w:t xml:space="preserve"> </w:t>
      </w:r>
      <w:r w:rsidRPr="00002E57">
        <w:rPr>
          <w:rFonts w:ascii="Cambria" w:hAnsi="Cambria" w:hint="cs"/>
          <w:sz w:val="27"/>
          <w:rtl/>
          <w:lang w:bidi="fa-IR"/>
        </w:rPr>
        <w:t>الجواب</w:t>
      </w:r>
      <w:r w:rsidRPr="00002E57">
        <w:rPr>
          <w:rFonts w:ascii="Cambria" w:hAnsi="Cambria"/>
          <w:sz w:val="27"/>
          <w:rtl/>
          <w:lang w:bidi="fa-IR"/>
        </w:rPr>
        <w:t xml:space="preserve"> </w:t>
      </w:r>
      <w:r w:rsidRPr="00002E57">
        <w:rPr>
          <w:rFonts w:ascii="Cambria" w:hAnsi="Cambria" w:hint="cs"/>
          <w:sz w:val="27"/>
          <w:rtl/>
          <w:lang w:bidi="fa-IR"/>
        </w:rPr>
        <w:t>عنها</w:t>
      </w:r>
      <w:r w:rsidRPr="00002E57">
        <w:rPr>
          <w:rFonts w:ascii="Cambria" w:hAnsi="Cambria"/>
          <w:sz w:val="27"/>
          <w:rtl/>
          <w:lang w:bidi="fa-IR"/>
        </w:rPr>
        <w:t xml:space="preserve"> </w:t>
      </w:r>
      <w:r w:rsidRPr="00002E57">
        <w:rPr>
          <w:rFonts w:ascii="Cambria" w:hAnsi="Cambria" w:hint="cs"/>
          <w:sz w:val="27"/>
          <w:rtl/>
          <w:lang w:bidi="fa-IR"/>
        </w:rPr>
        <w:t>للمحقّ</w:t>
      </w:r>
      <w:r w:rsidR="00CF3E76" w:rsidRPr="00002E57">
        <w:rPr>
          <w:rFonts w:ascii="Cambria" w:hAnsi="Cambria" w:hint="cs"/>
          <w:sz w:val="27"/>
          <w:rtl/>
          <w:lang w:bidi="fa-IR"/>
        </w:rPr>
        <w:t>ِ</w:t>
      </w:r>
      <w:r w:rsidRPr="00002E57">
        <w:rPr>
          <w:rFonts w:ascii="Cambria" w:hAnsi="Cambria" w:hint="cs"/>
          <w:sz w:val="27"/>
          <w:rtl/>
          <w:lang w:bidi="fa-IR"/>
        </w:rPr>
        <w:t>قين</w:t>
      </w:r>
      <w:r w:rsidRPr="00002E57">
        <w:rPr>
          <w:rFonts w:ascii="Cambria" w:hAnsi="Cambria"/>
          <w:sz w:val="27"/>
          <w:rtl/>
          <w:lang w:bidi="fa-IR"/>
        </w:rPr>
        <w:t xml:space="preserve"> </w:t>
      </w:r>
      <w:r w:rsidRPr="00002E57">
        <w:rPr>
          <w:rFonts w:ascii="Cambria" w:hAnsi="Cambria" w:hint="cs"/>
          <w:sz w:val="27"/>
          <w:rtl/>
          <w:lang w:bidi="fa-IR"/>
        </w:rPr>
        <w:t>الصارفين</w:t>
      </w:r>
      <w:r w:rsidRPr="00002E57">
        <w:rPr>
          <w:rFonts w:ascii="Cambria" w:hAnsi="Cambria"/>
          <w:sz w:val="27"/>
          <w:rtl/>
          <w:lang w:bidi="fa-IR"/>
        </w:rPr>
        <w:t xml:space="preserve"> </w:t>
      </w:r>
      <w:r w:rsidRPr="00002E57">
        <w:rPr>
          <w:rFonts w:ascii="Cambria" w:hAnsi="Cambria" w:hint="cs"/>
          <w:sz w:val="27"/>
          <w:rtl/>
          <w:lang w:bidi="fa-IR"/>
        </w:rPr>
        <w:t>لأعمارهم</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فنّ</w:t>
      </w:r>
      <w:r w:rsidRPr="00002E57">
        <w:rPr>
          <w:rFonts w:ascii="Cambria" w:hAnsi="Cambria"/>
          <w:sz w:val="27"/>
          <w:rtl/>
          <w:lang w:bidi="fa-IR"/>
        </w:rPr>
        <w:t xml:space="preserve"> </w:t>
      </w:r>
      <w:r w:rsidRPr="00002E57">
        <w:rPr>
          <w:rFonts w:ascii="Cambria" w:hAnsi="Cambria" w:hint="cs"/>
          <w:sz w:val="27"/>
          <w:rtl/>
          <w:lang w:bidi="fa-IR"/>
        </w:rPr>
        <w:t>الكلام</w:t>
      </w:r>
      <w:r w:rsidRPr="00002E57">
        <w:rPr>
          <w:rFonts w:ascii="Cambria" w:hAnsi="Cambria"/>
          <w:sz w:val="27"/>
          <w:rtl/>
          <w:lang w:bidi="fa-IR"/>
        </w:rPr>
        <w:t xml:space="preserve">، </w:t>
      </w:r>
      <w:r w:rsidRPr="00002E57">
        <w:rPr>
          <w:rFonts w:ascii="Cambria" w:hAnsi="Cambria" w:hint="cs"/>
          <w:sz w:val="27"/>
          <w:rtl/>
          <w:lang w:bidi="fa-IR"/>
        </w:rPr>
        <w:t>فكيف</w:t>
      </w:r>
      <w:r w:rsidRPr="00002E57">
        <w:rPr>
          <w:rFonts w:ascii="Cambria" w:hAnsi="Cambria"/>
          <w:sz w:val="27"/>
          <w:rtl/>
          <w:lang w:bidi="fa-IR"/>
        </w:rPr>
        <w:t xml:space="preserve"> </w:t>
      </w:r>
      <w:r w:rsidRPr="00002E57">
        <w:rPr>
          <w:rFonts w:ascii="Cambria" w:hAnsi="Cambria" w:hint="cs"/>
          <w:sz w:val="27"/>
          <w:rtl/>
          <w:lang w:bidi="fa-IR"/>
        </w:rPr>
        <w:t>حال</w:t>
      </w:r>
      <w:r w:rsidRPr="00002E57">
        <w:rPr>
          <w:rFonts w:ascii="Cambria" w:hAnsi="Cambria"/>
          <w:sz w:val="27"/>
          <w:rtl/>
          <w:lang w:bidi="fa-IR"/>
        </w:rPr>
        <w:t xml:space="preserve"> </w:t>
      </w:r>
      <w:r w:rsidRPr="00002E57">
        <w:rPr>
          <w:rFonts w:ascii="Cambria" w:hAnsi="Cambria" w:hint="cs"/>
          <w:sz w:val="27"/>
          <w:rtl/>
          <w:lang w:bidi="fa-IR"/>
        </w:rPr>
        <w:t>المشتغل</w:t>
      </w:r>
      <w:r w:rsidRPr="00002E57">
        <w:rPr>
          <w:rFonts w:ascii="Cambria" w:hAnsi="Cambria"/>
          <w:sz w:val="27"/>
          <w:rtl/>
          <w:lang w:bidi="fa-IR"/>
        </w:rPr>
        <w:t xml:space="preserve"> </w:t>
      </w:r>
      <w:r w:rsidRPr="00002E57">
        <w:rPr>
          <w:rFonts w:ascii="Cambria" w:hAnsi="Cambria" w:hint="cs"/>
          <w:sz w:val="27"/>
          <w:rtl/>
          <w:lang w:bidi="fa-IR"/>
        </w:rPr>
        <w:t>به</w:t>
      </w:r>
      <w:r w:rsidRPr="00002E57">
        <w:rPr>
          <w:rFonts w:ascii="Cambria" w:hAnsi="Cambria"/>
          <w:sz w:val="27"/>
          <w:rtl/>
          <w:lang w:bidi="fa-IR"/>
        </w:rPr>
        <w:t xml:space="preserve"> </w:t>
      </w:r>
      <w:r w:rsidRPr="00002E57">
        <w:rPr>
          <w:rFonts w:ascii="Cambria" w:hAnsi="Cambria" w:hint="cs"/>
          <w:sz w:val="27"/>
          <w:rtl/>
          <w:lang w:bidi="fa-IR"/>
        </w:rPr>
        <w:t>مقداراً</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الزمان</w:t>
      </w:r>
      <w:r w:rsidR="00CF3E76"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لأجل</w:t>
      </w:r>
      <w:r w:rsidRPr="00002E57">
        <w:rPr>
          <w:rFonts w:ascii="Cambria" w:hAnsi="Cambria"/>
          <w:sz w:val="27"/>
          <w:rtl/>
          <w:lang w:bidi="fa-IR"/>
        </w:rPr>
        <w:t xml:space="preserve"> </w:t>
      </w:r>
      <w:r w:rsidRPr="00002E57">
        <w:rPr>
          <w:rFonts w:ascii="Cambria" w:hAnsi="Cambria" w:hint="cs"/>
          <w:sz w:val="27"/>
          <w:rtl/>
          <w:lang w:bidi="fa-IR"/>
        </w:rPr>
        <w:t>تصحيح</w:t>
      </w:r>
      <w:r w:rsidRPr="00002E57">
        <w:rPr>
          <w:rFonts w:ascii="Cambria" w:hAnsi="Cambria"/>
          <w:sz w:val="27"/>
          <w:rtl/>
          <w:lang w:bidi="fa-IR"/>
        </w:rPr>
        <w:t xml:space="preserve"> </w:t>
      </w:r>
      <w:r w:rsidRPr="00002E57">
        <w:rPr>
          <w:rFonts w:ascii="Cambria" w:hAnsi="Cambria" w:hint="cs"/>
          <w:sz w:val="27"/>
          <w:rtl/>
          <w:lang w:bidi="fa-IR"/>
        </w:rPr>
        <w:t>عقائده</w:t>
      </w:r>
      <w:r w:rsidRPr="00002E57">
        <w:rPr>
          <w:rFonts w:ascii="Cambria" w:hAnsi="Cambria"/>
          <w:sz w:val="27"/>
          <w:rtl/>
          <w:lang w:bidi="fa-IR"/>
        </w:rPr>
        <w:t xml:space="preserve">، </w:t>
      </w:r>
      <w:r w:rsidRPr="00002E57">
        <w:rPr>
          <w:rFonts w:ascii="Cambria" w:hAnsi="Cambria" w:hint="cs"/>
          <w:sz w:val="27"/>
          <w:rtl/>
          <w:lang w:bidi="fa-IR"/>
        </w:rPr>
        <w:t>ليشتغل</w:t>
      </w:r>
      <w:r w:rsidRPr="00002E57">
        <w:rPr>
          <w:rFonts w:ascii="Cambria" w:hAnsi="Cambria"/>
          <w:sz w:val="27"/>
          <w:rtl/>
          <w:lang w:bidi="fa-IR"/>
        </w:rPr>
        <w:t xml:space="preserve"> </w:t>
      </w:r>
      <w:r w:rsidRPr="00002E57">
        <w:rPr>
          <w:rFonts w:ascii="Cambria" w:hAnsi="Cambria" w:hint="cs"/>
          <w:sz w:val="27"/>
          <w:rtl/>
          <w:lang w:bidi="fa-IR"/>
        </w:rPr>
        <w:t>بعد</w:t>
      </w:r>
      <w:r w:rsidRPr="00002E57">
        <w:rPr>
          <w:rFonts w:ascii="Cambria" w:hAnsi="Cambria"/>
          <w:sz w:val="27"/>
          <w:rtl/>
          <w:lang w:bidi="fa-IR"/>
        </w:rPr>
        <w:t xml:space="preserve"> </w:t>
      </w:r>
      <w:r w:rsidRPr="00002E57">
        <w:rPr>
          <w:rFonts w:ascii="Cambria" w:hAnsi="Cambria" w:hint="cs"/>
          <w:sz w:val="27"/>
          <w:rtl/>
          <w:lang w:bidi="fa-IR"/>
        </w:rPr>
        <w:t>ذلك</w:t>
      </w:r>
      <w:r w:rsidRPr="00002E57">
        <w:rPr>
          <w:rFonts w:ascii="Cambria" w:hAnsi="Cambria"/>
          <w:sz w:val="27"/>
          <w:rtl/>
          <w:lang w:bidi="fa-IR"/>
        </w:rPr>
        <w:t xml:space="preserve"> </w:t>
      </w:r>
      <w:r w:rsidRPr="00002E57">
        <w:rPr>
          <w:rFonts w:ascii="Cambria" w:hAnsi="Cambria" w:hint="cs"/>
          <w:sz w:val="27"/>
          <w:rtl/>
          <w:lang w:bidi="fa-IR"/>
        </w:rPr>
        <w:t>بأمور</w:t>
      </w:r>
      <w:r w:rsidRPr="00002E57">
        <w:rPr>
          <w:rFonts w:ascii="Cambria" w:hAnsi="Cambria"/>
          <w:sz w:val="27"/>
          <w:rtl/>
          <w:lang w:bidi="fa-IR"/>
        </w:rPr>
        <w:t xml:space="preserve"> </w:t>
      </w:r>
      <w:r w:rsidRPr="00002E57">
        <w:rPr>
          <w:rFonts w:ascii="Cambria" w:hAnsi="Cambria" w:hint="cs"/>
          <w:sz w:val="27"/>
          <w:rtl/>
          <w:lang w:bidi="fa-IR"/>
        </w:rPr>
        <w:t>معاشه</w:t>
      </w:r>
      <w:r w:rsidRPr="00002E57">
        <w:rPr>
          <w:rFonts w:ascii="Cambria" w:hAnsi="Cambria"/>
          <w:sz w:val="27"/>
          <w:rtl/>
          <w:lang w:bidi="fa-IR"/>
        </w:rPr>
        <w:t xml:space="preserve"> </w:t>
      </w:r>
      <w:r w:rsidRPr="00002E57">
        <w:rPr>
          <w:rFonts w:ascii="Cambria" w:hAnsi="Cambria" w:hint="cs"/>
          <w:sz w:val="27"/>
          <w:rtl/>
          <w:lang w:bidi="fa-IR"/>
        </w:rPr>
        <w:t>ومعاده</w:t>
      </w:r>
      <w:r w:rsidRPr="00002E57">
        <w:rPr>
          <w:rFonts w:ascii="Cambria" w:hAnsi="Cambria"/>
          <w:sz w:val="27"/>
          <w:rtl/>
          <w:lang w:bidi="fa-IR"/>
        </w:rPr>
        <w:t>..</w:t>
      </w:r>
      <w:r w:rsidRPr="00002E57">
        <w:rPr>
          <w:rFonts w:ascii="Cambria" w:hAnsi="Cambria" w:hint="cs"/>
          <w:sz w:val="27"/>
          <w:rtl/>
          <w:lang w:bidi="fa-IR"/>
        </w:rPr>
        <w:t>.</w:t>
      </w:r>
      <w:r w:rsidR="00CF3E76" w:rsidRPr="00002E57">
        <w:rPr>
          <w:rFonts w:ascii="Cambria" w:hAnsi="Cambria"/>
          <w:sz w:val="27"/>
          <w:rtl/>
          <w:lang w:bidi="fa-IR"/>
        </w:rPr>
        <w:t>،</w:t>
      </w:r>
      <w:r w:rsidRPr="00002E57">
        <w:rPr>
          <w:rFonts w:ascii="Cambria" w:hAnsi="Cambria" w:hint="cs"/>
          <w:sz w:val="27"/>
          <w:rtl/>
          <w:lang w:bidi="fa-IR"/>
        </w:rPr>
        <w:t xml:space="preserve"> وقد</w:t>
      </w:r>
      <w:r w:rsidRPr="00002E57">
        <w:rPr>
          <w:rFonts w:ascii="Cambria" w:hAnsi="Cambria"/>
          <w:sz w:val="27"/>
          <w:rtl/>
          <w:lang w:bidi="fa-IR"/>
        </w:rPr>
        <w:t xml:space="preserve"> </w:t>
      </w:r>
      <w:r w:rsidRPr="00002E57">
        <w:rPr>
          <w:rFonts w:ascii="Cambria" w:hAnsi="Cambria" w:hint="cs"/>
          <w:sz w:val="27"/>
          <w:rtl/>
          <w:lang w:bidi="fa-IR"/>
        </w:rPr>
        <w:t>شاهدنا</w:t>
      </w:r>
      <w:r w:rsidRPr="00002E57">
        <w:rPr>
          <w:rFonts w:ascii="Cambria" w:hAnsi="Cambria"/>
          <w:sz w:val="27"/>
          <w:rtl/>
          <w:lang w:bidi="fa-IR"/>
        </w:rPr>
        <w:t xml:space="preserve"> </w:t>
      </w:r>
      <w:r w:rsidRPr="00002E57">
        <w:rPr>
          <w:rFonts w:ascii="Cambria" w:hAnsi="Cambria" w:hint="cs"/>
          <w:sz w:val="27"/>
          <w:rtl/>
          <w:lang w:bidi="fa-IR"/>
        </w:rPr>
        <w:t>جماعة</w:t>
      </w:r>
      <w:r w:rsidR="00CF3E76"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صرفوا</w:t>
      </w:r>
      <w:r w:rsidRPr="00002E57">
        <w:rPr>
          <w:rFonts w:ascii="Cambria" w:hAnsi="Cambria"/>
          <w:sz w:val="27"/>
          <w:rtl/>
          <w:lang w:bidi="fa-IR"/>
        </w:rPr>
        <w:t xml:space="preserve"> </w:t>
      </w:r>
      <w:r w:rsidRPr="00002E57">
        <w:rPr>
          <w:rFonts w:ascii="Cambria" w:hAnsi="Cambria" w:hint="cs"/>
          <w:sz w:val="27"/>
          <w:rtl/>
          <w:lang w:bidi="fa-IR"/>
        </w:rPr>
        <w:t>أعمارهم‏</w:t>
      </w:r>
      <w:r w:rsidRPr="00002E57">
        <w:rPr>
          <w:rFonts w:ascii="Cambria" w:hAnsi="Cambria"/>
          <w:sz w:val="27"/>
          <w:rtl/>
          <w:lang w:bidi="fa-IR"/>
        </w:rPr>
        <w:t xml:space="preserve"> </w:t>
      </w:r>
      <w:r w:rsidRPr="00002E57">
        <w:rPr>
          <w:rFonts w:ascii="Cambria" w:hAnsi="Cambria" w:hint="cs"/>
          <w:sz w:val="27"/>
          <w:rtl/>
          <w:lang w:bidi="fa-IR"/>
        </w:rPr>
        <w:t>ولم</w:t>
      </w:r>
      <w:r w:rsidRPr="00002E57">
        <w:rPr>
          <w:rFonts w:ascii="Cambria" w:hAnsi="Cambria"/>
          <w:sz w:val="27"/>
          <w:rtl/>
          <w:lang w:bidi="fa-IR"/>
        </w:rPr>
        <w:t xml:space="preserve"> </w:t>
      </w:r>
      <w:r w:rsidRPr="00002E57">
        <w:rPr>
          <w:rFonts w:ascii="Cambria" w:hAnsi="Cambria" w:hint="cs"/>
          <w:sz w:val="27"/>
          <w:rtl/>
          <w:lang w:bidi="fa-IR"/>
        </w:rPr>
        <w:t>يحصّ</w:t>
      </w:r>
      <w:r w:rsidR="00CF3E76" w:rsidRPr="00002E57">
        <w:rPr>
          <w:rFonts w:ascii="Cambria" w:hAnsi="Cambria" w:hint="cs"/>
          <w:sz w:val="27"/>
          <w:rtl/>
          <w:lang w:bidi="fa-IR"/>
        </w:rPr>
        <w:t>ِ</w:t>
      </w:r>
      <w:r w:rsidRPr="00002E57">
        <w:rPr>
          <w:rFonts w:ascii="Cambria" w:hAnsi="Cambria" w:hint="cs"/>
          <w:sz w:val="27"/>
          <w:rtl/>
          <w:lang w:bidi="fa-IR"/>
        </w:rPr>
        <w:t>لوا</w:t>
      </w:r>
      <w:r w:rsidRPr="00002E57">
        <w:rPr>
          <w:rFonts w:ascii="Cambria" w:hAnsi="Cambria"/>
          <w:sz w:val="27"/>
          <w:rtl/>
          <w:lang w:bidi="fa-IR"/>
        </w:rPr>
        <w:t xml:space="preserve"> </w:t>
      </w:r>
      <w:r w:rsidRPr="00002E57">
        <w:rPr>
          <w:rFonts w:ascii="Cambria" w:hAnsi="Cambria" w:hint="cs"/>
          <w:sz w:val="27"/>
          <w:rtl/>
          <w:lang w:bidi="fa-IR"/>
        </w:rPr>
        <w:t>منها</w:t>
      </w:r>
      <w:r w:rsidRPr="00002E57">
        <w:rPr>
          <w:rFonts w:ascii="Cambria" w:hAnsi="Cambria"/>
          <w:sz w:val="27"/>
          <w:rtl/>
          <w:lang w:bidi="fa-IR"/>
        </w:rPr>
        <w:t xml:space="preserve"> </w:t>
      </w:r>
      <w:r w:rsidRPr="00002E57">
        <w:rPr>
          <w:rFonts w:ascii="Cambria" w:hAnsi="Cambria" w:hint="cs"/>
          <w:sz w:val="27"/>
          <w:rtl/>
          <w:lang w:bidi="fa-IR"/>
        </w:rPr>
        <w:t>شيئاً</w:t>
      </w:r>
      <w:r w:rsidRPr="00002E57">
        <w:rPr>
          <w:rFonts w:ascii="Cambria" w:hAnsi="Cambria"/>
          <w:sz w:val="27"/>
          <w:rtl/>
          <w:lang w:bidi="fa-IR"/>
        </w:rPr>
        <w:t xml:space="preserve"> </w:t>
      </w:r>
      <w:r w:rsidR="00CF3E76" w:rsidRPr="00002E57">
        <w:rPr>
          <w:rFonts w:ascii="Cambria" w:hAnsi="Cambria" w:hint="cs"/>
          <w:sz w:val="27"/>
          <w:rtl/>
          <w:lang w:bidi="fa-IR"/>
        </w:rPr>
        <w:t>إل</w:t>
      </w:r>
      <w:r w:rsidRPr="00002E57">
        <w:rPr>
          <w:rFonts w:ascii="Cambria" w:hAnsi="Cambria" w:hint="cs"/>
          <w:sz w:val="27"/>
          <w:rtl/>
          <w:lang w:bidi="fa-IR"/>
        </w:rPr>
        <w:t>ا</w:t>
      </w:r>
      <w:r w:rsidR="00CF3E76"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القليل»</w:t>
      </w:r>
      <w:r w:rsidRPr="00002E57">
        <w:rPr>
          <w:rFonts w:ascii="Cambria" w:hAnsi="Cambria"/>
          <w:sz w:val="27"/>
          <w:vertAlign w:val="superscript"/>
          <w:rtl/>
          <w:lang w:bidi="fa-IR"/>
        </w:rPr>
        <w:t>(</w:t>
      </w:r>
      <w:r w:rsidRPr="00002E57">
        <w:rPr>
          <w:rStyle w:val="ad"/>
          <w:rFonts w:ascii="Cambria" w:hAnsi="Cambria"/>
          <w:sz w:val="27"/>
          <w:rtl/>
          <w:lang w:bidi="fa-IR"/>
        </w:rPr>
        <w:endnoteReference w:id="673"/>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الثالث</w:t>
      </w:r>
      <w:r w:rsidRPr="00002E57">
        <w:rPr>
          <w:rFonts w:ascii="Cambria" w:hAnsi="Cambria" w:hint="cs"/>
          <w:sz w:val="27"/>
          <w:rtl/>
          <w:lang w:bidi="fa-IR"/>
        </w:rPr>
        <w:t>: إن</w:t>
      </w:r>
      <w:r w:rsidRPr="00002E57">
        <w:rPr>
          <w:rFonts w:ascii="Cambria" w:hAnsi="Cambria"/>
          <w:sz w:val="27"/>
          <w:rtl/>
          <w:lang w:bidi="fa-IR"/>
        </w:rPr>
        <w:t xml:space="preserve"> </w:t>
      </w:r>
      <w:r w:rsidRPr="00002E57">
        <w:rPr>
          <w:rFonts w:ascii="Cambria" w:hAnsi="Cambria" w:hint="cs"/>
          <w:sz w:val="27"/>
          <w:rtl/>
          <w:lang w:bidi="fa-IR"/>
        </w:rPr>
        <w:t>المقلِّد</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يخلو</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يكون</w:t>
      </w:r>
      <w:r w:rsidRPr="00002E57">
        <w:rPr>
          <w:rFonts w:ascii="Cambria" w:hAnsi="Cambria"/>
          <w:sz w:val="27"/>
          <w:rtl/>
          <w:lang w:bidi="fa-IR"/>
        </w:rPr>
        <w:t xml:space="preserve"> </w:t>
      </w:r>
      <w:r w:rsidRPr="00002E57">
        <w:rPr>
          <w:rFonts w:ascii="Cambria" w:hAnsi="Cambria" w:hint="cs"/>
          <w:sz w:val="27"/>
          <w:rtl/>
          <w:lang w:bidi="fa-IR"/>
        </w:rPr>
        <w:t>عالماً</w:t>
      </w:r>
      <w:r w:rsidRPr="00002E57">
        <w:rPr>
          <w:rFonts w:ascii="Cambria" w:hAnsi="Cambria"/>
          <w:sz w:val="27"/>
          <w:rtl/>
          <w:lang w:bidi="fa-IR"/>
        </w:rPr>
        <w:t xml:space="preserve"> </w:t>
      </w:r>
      <w:r w:rsidRPr="00002E57">
        <w:rPr>
          <w:rFonts w:ascii="Cambria" w:hAnsi="Cambria" w:hint="cs"/>
          <w:sz w:val="27"/>
          <w:rtl/>
          <w:lang w:bidi="fa-IR"/>
        </w:rPr>
        <w:t>بأن</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المقلَّد</w:t>
      </w:r>
      <w:r w:rsidRPr="00002E57">
        <w:rPr>
          <w:rFonts w:ascii="Cambria" w:hAnsi="Cambria"/>
          <w:sz w:val="27"/>
          <w:rtl/>
          <w:lang w:bidi="fa-IR"/>
        </w:rPr>
        <w:t xml:space="preserve"> </w:t>
      </w:r>
      <w:r w:rsidRPr="00002E57">
        <w:rPr>
          <w:rFonts w:ascii="Cambria" w:hAnsi="Cambria" w:hint="cs"/>
          <w:sz w:val="27"/>
          <w:rtl/>
          <w:lang w:bidi="fa-IR"/>
        </w:rPr>
        <w:t>محقّ</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أو لا</w:t>
      </w:r>
      <w:r w:rsidRPr="00002E57">
        <w:rPr>
          <w:rFonts w:ascii="Cambria" w:hAnsi="Cambria"/>
          <w:sz w:val="27"/>
          <w:rtl/>
          <w:lang w:bidi="fa-IR"/>
        </w:rPr>
        <w:t xml:space="preserve"> </w:t>
      </w:r>
      <w:r w:rsidRPr="00002E57">
        <w:rPr>
          <w:rFonts w:ascii="Cambria" w:hAnsi="Cambria" w:hint="cs"/>
          <w:sz w:val="27"/>
          <w:rtl/>
          <w:lang w:bidi="fa-IR"/>
        </w:rPr>
        <w:t>يعلم</w:t>
      </w:r>
      <w:r w:rsidRPr="00002E57">
        <w:rPr>
          <w:rFonts w:ascii="Cambria" w:hAnsi="Cambria"/>
          <w:sz w:val="27"/>
          <w:rtl/>
          <w:lang w:bidi="fa-IR"/>
        </w:rPr>
        <w:t xml:space="preserve"> </w:t>
      </w:r>
      <w:r w:rsidRPr="00002E57">
        <w:rPr>
          <w:rFonts w:ascii="Cambria" w:hAnsi="Cambria" w:hint="cs"/>
          <w:sz w:val="27"/>
          <w:rtl/>
          <w:lang w:bidi="fa-IR"/>
        </w:rPr>
        <w:t>ذلك</w:t>
      </w:r>
      <w:r w:rsidR="00DE4BE4" w:rsidRPr="00002E57">
        <w:rPr>
          <w:rFonts w:ascii="Cambria" w:hAnsi="Cambria" w:hint="cs"/>
          <w:sz w:val="27"/>
          <w:rtl/>
          <w:lang w:bidi="fa-IR"/>
        </w:rPr>
        <w:t>؛</w:t>
      </w:r>
      <w:r w:rsidRPr="00002E57">
        <w:rPr>
          <w:rFonts w:ascii="Cambria" w:hAnsi="Cambria" w:hint="cs"/>
          <w:sz w:val="27"/>
          <w:rtl/>
          <w:lang w:bidi="fa-IR"/>
        </w:rPr>
        <w:t xml:space="preserve"> فإن</w:t>
      </w:r>
      <w:r w:rsidRPr="00002E57">
        <w:rPr>
          <w:rFonts w:ascii="Cambria" w:hAnsi="Cambria"/>
          <w:sz w:val="27"/>
          <w:rtl/>
          <w:lang w:bidi="fa-IR"/>
        </w:rPr>
        <w:t xml:space="preserve"> </w:t>
      </w:r>
      <w:r w:rsidRPr="00002E57">
        <w:rPr>
          <w:rFonts w:ascii="Cambria" w:hAnsi="Cambria" w:hint="cs"/>
          <w:sz w:val="27"/>
          <w:rtl/>
          <w:lang w:bidi="fa-IR"/>
        </w:rPr>
        <w:t>كان</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 xml:space="preserve">يعلم فقد </w:t>
      </w:r>
      <w:r w:rsidRPr="00002E57">
        <w:rPr>
          <w:rFonts w:ascii="Times New Roman" w:hAnsi="Times New Roman" w:hint="cs"/>
          <w:sz w:val="27"/>
          <w:rtl/>
          <w:lang w:bidi="fa-IR"/>
        </w:rPr>
        <w:t>ي</w:t>
      </w:r>
      <w:r w:rsidRPr="00002E57">
        <w:rPr>
          <w:rFonts w:ascii="Cambria" w:hAnsi="Cambria" w:hint="cs"/>
          <w:sz w:val="27"/>
          <w:rtl/>
          <w:lang w:bidi="fa-IR"/>
        </w:rPr>
        <w:t>حتمل أن المقلَّد عل</w:t>
      </w:r>
      <w:r w:rsidR="00DE4BE4" w:rsidRPr="00002E57">
        <w:rPr>
          <w:rFonts w:ascii="Times New Roman" w:hAnsi="Times New Roman" w:hint="cs"/>
          <w:sz w:val="27"/>
          <w:rtl/>
          <w:lang w:bidi="fa-IR"/>
        </w:rPr>
        <w:t>ى</w:t>
      </w:r>
      <w:r w:rsidRPr="00002E57">
        <w:rPr>
          <w:rFonts w:ascii="Cambria" w:hAnsi="Cambria" w:hint="cs"/>
          <w:sz w:val="27"/>
          <w:rtl/>
          <w:lang w:bidi="fa-IR"/>
        </w:rPr>
        <w:t xml:space="preserve"> خطأ وضلال</w:t>
      </w:r>
      <w:r w:rsidR="00DE4BE4" w:rsidRPr="00002E57">
        <w:rPr>
          <w:rFonts w:ascii="Cambria" w:hAnsi="Cambria" w:hint="cs"/>
          <w:sz w:val="27"/>
          <w:rtl/>
          <w:lang w:bidi="fa-IR"/>
        </w:rPr>
        <w:t>،</w:t>
      </w:r>
      <w:r w:rsidRPr="00002E57">
        <w:rPr>
          <w:rFonts w:ascii="Cambria" w:hAnsi="Cambria" w:hint="cs"/>
          <w:sz w:val="27"/>
          <w:rtl/>
          <w:lang w:bidi="fa-IR"/>
        </w:rPr>
        <w:t xml:space="preserve"> فلا ش</w:t>
      </w:r>
      <w:r w:rsidR="00DE4BE4" w:rsidRPr="00002E57">
        <w:rPr>
          <w:rFonts w:ascii="Cambria" w:hAnsi="Cambria" w:hint="cs"/>
          <w:sz w:val="27"/>
          <w:rtl/>
          <w:lang w:bidi="fa-IR"/>
        </w:rPr>
        <w:t>َ</w:t>
      </w:r>
      <w:r w:rsidRPr="00002E57">
        <w:rPr>
          <w:rFonts w:ascii="Cambria" w:hAnsi="Cambria" w:hint="cs"/>
          <w:sz w:val="27"/>
          <w:rtl/>
          <w:lang w:bidi="fa-IR"/>
        </w:rPr>
        <w:t>ك</w:t>
      </w:r>
      <w:r w:rsidR="00DE4BE4" w:rsidRPr="00002E57">
        <w:rPr>
          <w:rFonts w:ascii="Cambria" w:hAnsi="Cambria" w:hint="cs"/>
          <w:sz w:val="27"/>
          <w:rtl/>
          <w:lang w:bidi="fa-IR"/>
        </w:rPr>
        <w:t>َّ</w:t>
      </w:r>
      <w:r w:rsidRPr="00002E57">
        <w:rPr>
          <w:rFonts w:ascii="Cambria" w:hAnsi="Cambria" w:hint="cs"/>
          <w:sz w:val="27"/>
          <w:rtl/>
          <w:lang w:bidi="fa-IR"/>
        </w:rPr>
        <w:t xml:space="preserve"> في بطلان هذا التقل</w:t>
      </w:r>
      <w:r w:rsidRPr="00002E57">
        <w:rPr>
          <w:rFonts w:ascii="Times New Roman" w:hAnsi="Times New Roman" w:hint="cs"/>
          <w:sz w:val="27"/>
          <w:rtl/>
          <w:lang w:bidi="fa-IR"/>
        </w:rPr>
        <w:t>ي</w:t>
      </w:r>
      <w:r w:rsidRPr="00002E57">
        <w:rPr>
          <w:rFonts w:ascii="Cambria" w:hAnsi="Cambria" w:hint="cs"/>
          <w:sz w:val="27"/>
          <w:rtl/>
          <w:lang w:bidi="fa-IR"/>
        </w:rPr>
        <w:t>د</w:t>
      </w:r>
      <w:r w:rsidR="00DE4BE4" w:rsidRPr="00002E57">
        <w:rPr>
          <w:rFonts w:ascii="Cambria" w:hAnsi="Cambria" w:hint="cs"/>
          <w:sz w:val="27"/>
          <w:rtl/>
          <w:lang w:bidi="fa-IR"/>
        </w:rPr>
        <w:t>؛</w:t>
      </w:r>
      <w:r w:rsidRPr="00002E57">
        <w:rPr>
          <w:rFonts w:ascii="Cambria" w:hAnsi="Cambria" w:hint="cs"/>
          <w:sz w:val="27"/>
          <w:rtl/>
          <w:lang w:bidi="fa-IR"/>
        </w:rPr>
        <w:t xml:space="preserve"> وإن</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كان</w:t>
      </w:r>
      <w:r w:rsidRPr="00002E57">
        <w:rPr>
          <w:rFonts w:ascii="Cambria" w:hAnsi="Cambria"/>
          <w:sz w:val="27"/>
          <w:rtl/>
          <w:lang w:bidi="fa-IR"/>
        </w:rPr>
        <w:t xml:space="preserve"> </w:t>
      </w:r>
      <w:r w:rsidRPr="00002E57">
        <w:rPr>
          <w:rFonts w:ascii="Cambria" w:hAnsi="Cambria" w:hint="cs"/>
          <w:sz w:val="27"/>
          <w:rtl/>
          <w:lang w:bidi="fa-IR"/>
        </w:rPr>
        <w:t>عالما</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بأن</w:t>
      </w:r>
      <w:r w:rsidRPr="00002E57">
        <w:rPr>
          <w:rFonts w:ascii="Cambria" w:hAnsi="Cambria"/>
          <w:sz w:val="27"/>
          <w:rtl/>
          <w:lang w:bidi="fa-IR"/>
        </w:rPr>
        <w:t xml:space="preserve"> </w:t>
      </w:r>
      <w:r w:rsidRPr="00002E57">
        <w:rPr>
          <w:rFonts w:ascii="Cambria" w:hAnsi="Cambria" w:hint="cs"/>
          <w:sz w:val="27"/>
          <w:rtl/>
          <w:lang w:bidi="fa-IR"/>
        </w:rPr>
        <w:t>م</w:t>
      </w:r>
      <w:r w:rsidR="00DE4BE4" w:rsidRPr="00002E57">
        <w:rPr>
          <w:rFonts w:ascii="Cambria" w:hAnsi="Cambria" w:hint="cs"/>
          <w:sz w:val="27"/>
          <w:rtl/>
          <w:lang w:bidi="fa-IR"/>
        </w:rPr>
        <w:t>َ</w:t>
      </w:r>
      <w:r w:rsidRPr="00002E57">
        <w:rPr>
          <w:rFonts w:ascii="Cambria" w:hAnsi="Cambria" w:hint="cs"/>
          <w:sz w:val="27"/>
          <w:rtl/>
          <w:lang w:bidi="fa-IR"/>
        </w:rPr>
        <w:t>ن</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قلَّده</w:t>
      </w:r>
      <w:r w:rsidRPr="00002E57">
        <w:rPr>
          <w:rFonts w:ascii="Cambria" w:hAnsi="Cambria"/>
          <w:sz w:val="27"/>
          <w:rtl/>
          <w:lang w:bidi="fa-IR"/>
        </w:rPr>
        <w:t xml:space="preserve"> </w:t>
      </w:r>
      <w:r w:rsidRPr="00002E57">
        <w:rPr>
          <w:rFonts w:ascii="Cambria" w:hAnsi="Cambria" w:hint="cs"/>
          <w:sz w:val="27"/>
          <w:rtl/>
          <w:lang w:bidi="fa-IR"/>
        </w:rPr>
        <w:t>محقٌّ</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يخلو</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يعلم</w:t>
      </w:r>
      <w:r w:rsidRPr="00002E57">
        <w:rPr>
          <w:rFonts w:ascii="Cambria" w:hAnsi="Cambria"/>
          <w:sz w:val="27"/>
          <w:rtl/>
          <w:lang w:bidi="fa-IR"/>
        </w:rPr>
        <w:t xml:space="preserve"> </w:t>
      </w:r>
      <w:r w:rsidRPr="00002E57">
        <w:rPr>
          <w:rFonts w:ascii="Cambria" w:hAnsi="Cambria" w:hint="cs"/>
          <w:sz w:val="27"/>
          <w:rtl/>
          <w:lang w:bidi="fa-IR"/>
        </w:rPr>
        <w:t>ذلك</w:t>
      </w:r>
      <w:r w:rsidRPr="00002E57">
        <w:rPr>
          <w:rFonts w:ascii="Cambria" w:hAnsi="Cambria"/>
          <w:sz w:val="27"/>
          <w:rtl/>
          <w:lang w:bidi="fa-IR"/>
        </w:rPr>
        <w:t xml:space="preserve"> </w:t>
      </w:r>
      <w:r w:rsidRPr="00002E57">
        <w:rPr>
          <w:rFonts w:ascii="Cambria" w:hAnsi="Cambria" w:hint="cs"/>
          <w:sz w:val="27"/>
          <w:rtl/>
          <w:lang w:bidi="fa-IR"/>
        </w:rPr>
        <w:t>ضرورة</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أو</w:t>
      </w:r>
      <w:r w:rsidRPr="00002E57">
        <w:rPr>
          <w:rFonts w:ascii="Cambria" w:hAnsi="Cambria"/>
          <w:sz w:val="27"/>
          <w:rtl/>
          <w:lang w:bidi="fa-IR"/>
        </w:rPr>
        <w:t xml:space="preserve"> </w:t>
      </w:r>
      <w:r w:rsidRPr="00002E57">
        <w:rPr>
          <w:rFonts w:ascii="Cambria" w:hAnsi="Cambria" w:hint="cs"/>
          <w:sz w:val="27"/>
          <w:rtl/>
          <w:lang w:bidi="fa-IR"/>
        </w:rPr>
        <w:t>بدليل</w:t>
      </w:r>
      <w:r w:rsidR="00DE4BE4" w:rsidRPr="00002E57">
        <w:rPr>
          <w:rFonts w:ascii="Cambria" w:hAnsi="Cambria" w:hint="cs"/>
          <w:sz w:val="27"/>
          <w:rtl/>
          <w:lang w:bidi="fa-IR"/>
        </w:rPr>
        <w:t>؛</w:t>
      </w:r>
      <w:r w:rsidRPr="00002E57">
        <w:rPr>
          <w:rFonts w:ascii="Cambria" w:hAnsi="Cambria" w:hint="cs"/>
          <w:sz w:val="27"/>
          <w:rtl/>
          <w:lang w:bidi="fa-IR"/>
        </w:rPr>
        <w:t xml:space="preserve"> أما العلم ضرورة</w:t>
      </w:r>
      <w:r w:rsidR="00DE4BE4" w:rsidRPr="00002E57">
        <w:rPr>
          <w:rFonts w:ascii="Cambria" w:hAnsi="Cambria" w:hint="cs"/>
          <w:sz w:val="27"/>
          <w:rtl/>
          <w:lang w:bidi="fa-IR"/>
        </w:rPr>
        <w:t>ً</w:t>
      </w:r>
      <w:r w:rsidRPr="00002E57">
        <w:rPr>
          <w:rFonts w:ascii="Cambria" w:hAnsi="Cambria" w:hint="cs"/>
          <w:sz w:val="27"/>
          <w:rtl/>
          <w:lang w:bidi="fa-IR"/>
        </w:rPr>
        <w:t xml:space="preserve"> فهو معلوم</w:t>
      </w:r>
      <w:r w:rsidRPr="00002E57">
        <w:rPr>
          <w:rFonts w:ascii="Cambria" w:hAnsi="Cambria"/>
          <w:sz w:val="27"/>
          <w:rtl/>
          <w:lang w:bidi="fa-IR"/>
        </w:rPr>
        <w:t xml:space="preserve"> </w:t>
      </w:r>
      <w:r w:rsidRPr="00002E57">
        <w:rPr>
          <w:rFonts w:ascii="Cambria" w:hAnsi="Cambria" w:hint="cs"/>
          <w:sz w:val="27"/>
          <w:rtl/>
          <w:lang w:bidi="fa-IR"/>
        </w:rPr>
        <w:t>ال</w:t>
      </w:r>
      <w:r w:rsidR="00DE4BE4" w:rsidRPr="00002E57">
        <w:rPr>
          <w:rFonts w:ascii="Cambria" w:hAnsi="Cambria" w:hint="cs"/>
          <w:sz w:val="27"/>
          <w:rtl/>
          <w:lang w:bidi="fa-IR"/>
        </w:rPr>
        <w:t>ا</w:t>
      </w:r>
      <w:r w:rsidRPr="00002E57">
        <w:rPr>
          <w:rFonts w:ascii="Cambria" w:hAnsi="Cambria" w:hint="cs"/>
          <w:sz w:val="27"/>
          <w:rtl/>
          <w:lang w:bidi="fa-IR"/>
        </w:rPr>
        <w:t>رتفاع</w:t>
      </w:r>
      <w:r w:rsidR="00DE4BE4" w:rsidRPr="00002E57">
        <w:rPr>
          <w:rFonts w:ascii="Cambria" w:hAnsi="Cambria" w:hint="cs"/>
          <w:sz w:val="27"/>
          <w:rtl/>
          <w:lang w:bidi="fa-IR"/>
        </w:rPr>
        <w:t>؛</w:t>
      </w:r>
      <w:r w:rsidRPr="00002E57">
        <w:rPr>
          <w:rFonts w:ascii="Cambria" w:hAnsi="Cambria" w:hint="cs"/>
          <w:sz w:val="27"/>
          <w:rtl/>
          <w:lang w:bidi="fa-IR"/>
        </w:rPr>
        <w:t xml:space="preserve"> وإن</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علمه</w:t>
      </w:r>
      <w:r w:rsidRPr="00002E57">
        <w:rPr>
          <w:rFonts w:ascii="Cambria" w:hAnsi="Cambria"/>
          <w:sz w:val="27"/>
          <w:rtl/>
          <w:lang w:bidi="fa-IR"/>
        </w:rPr>
        <w:t xml:space="preserve"> </w:t>
      </w:r>
      <w:r w:rsidRPr="00002E57">
        <w:rPr>
          <w:rFonts w:ascii="Cambria" w:hAnsi="Cambria" w:hint="cs"/>
          <w:sz w:val="27"/>
          <w:rtl/>
          <w:lang w:bidi="fa-IR"/>
        </w:rPr>
        <w:t>بدليل</w:t>
      </w:r>
      <w:r w:rsidR="00DE4BE4"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فلا</w:t>
      </w:r>
      <w:r w:rsidRPr="00002E57">
        <w:rPr>
          <w:rFonts w:ascii="Cambria" w:hAnsi="Cambria"/>
          <w:sz w:val="27"/>
          <w:rtl/>
          <w:lang w:bidi="fa-IR"/>
        </w:rPr>
        <w:t xml:space="preserve"> </w:t>
      </w:r>
      <w:r w:rsidRPr="00002E57">
        <w:rPr>
          <w:rFonts w:ascii="Cambria" w:hAnsi="Cambria" w:hint="cs"/>
          <w:sz w:val="27"/>
          <w:rtl/>
          <w:lang w:bidi="fa-IR"/>
        </w:rPr>
        <w:t>يخلو</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يكون</w:t>
      </w:r>
      <w:r w:rsidRPr="00002E57">
        <w:rPr>
          <w:rFonts w:ascii="Cambria" w:hAnsi="Cambria"/>
          <w:sz w:val="27"/>
          <w:rtl/>
          <w:lang w:bidi="fa-IR"/>
        </w:rPr>
        <w:t xml:space="preserve"> </w:t>
      </w:r>
      <w:r w:rsidRPr="00002E57">
        <w:rPr>
          <w:rFonts w:ascii="Cambria" w:hAnsi="Cambria" w:hint="cs"/>
          <w:sz w:val="27"/>
          <w:rtl/>
          <w:lang w:bidi="fa-IR"/>
        </w:rPr>
        <w:t>ذلك</w:t>
      </w:r>
      <w:r w:rsidRPr="00002E57">
        <w:rPr>
          <w:rFonts w:ascii="Cambria" w:hAnsi="Cambria"/>
          <w:sz w:val="27"/>
          <w:rtl/>
          <w:lang w:bidi="fa-IR"/>
        </w:rPr>
        <w:t xml:space="preserve"> </w:t>
      </w:r>
      <w:r w:rsidRPr="00002E57">
        <w:rPr>
          <w:rFonts w:ascii="Cambria" w:hAnsi="Cambria" w:hint="cs"/>
          <w:sz w:val="27"/>
          <w:rtl/>
          <w:lang w:bidi="fa-IR"/>
        </w:rPr>
        <w:t>الدليل</w:t>
      </w:r>
      <w:r w:rsidRPr="00002E57">
        <w:rPr>
          <w:rFonts w:ascii="Cambria" w:hAnsi="Cambria"/>
          <w:sz w:val="27"/>
          <w:rtl/>
          <w:lang w:bidi="fa-IR"/>
        </w:rPr>
        <w:t xml:space="preserve"> </w:t>
      </w:r>
      <w:r w:rsidRPr="00002E57">
        <w:rPr>
          <w:rFonts w:ascii="Cambria" w:hAnsi="Cambria" w:hint="cs"/>
          <w:sz w:val="27"/>
          <w:rtl/>
          <w:lang w:bidi="fa-IR"/>
        </w:rPr>
        <w:t>غير</w:t>
      </w:r>
      <w:r w:rsidRPr="00002E57">
        <w:rPr>
          <w:rFonts w:ascii="Cambria" w:hAnsi="Cambria"/>
          <w:sz w:val="27"/>
          <w:rtl/>
          <w:lang w:bidi="fa-IR"/>
        </w:rPr>
        <w:t xml:space="preserve"> </w:t>
      </w:r>
      <w:r w:rsidRPr="00002E57">
        <w:rPr>
          <w:rFonts w:ascii="Cambria" w:hAnsi="Cambria" w:hint="cs"/>
          <w:sz w:val="27"/>
          <w:rtl/>
          <w:lang w:bidi="fa-IR"/>
        </w:rPr>
        <w:t>التقليد</w:t>
      </w:r>
      <w:r w:rsidR="00DE4BE4"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كون اعتقاده راجع</w:t>
      </w:r>
      <w:r w:rsidR="00DE4BE4" w:rsidRPr="00002E57">
        <w:rPr>
          <w:rFonts w:ascii="Cambria" w:hAnsi="Cambria" w:hint="cs"/>
          <w:sz w:val="27"/>
          <w:rtl/>
          <w:lang w:bidi="fa-IR"/>
        </w:rPr>
        <w:t>اً</w:t>
      </w:r>
      <w:r w:rsidRPr="00002E57">
        <w:rPr>
          <w:rFonts w:ascii="Cambria" w:hAnsi="Cambria" w:hint="cs"/>
          <w:sz w:val="27"/>
          <w:rtl/>
          <w:lang w:bidi="fa-IR"/>
        </w:rPr>
        <w:t xml:space="preserve"> إل</w:t>
      </w:r>
      <w:r w:rsidR="00DE4BE4" w:rsidRPr="00002E57">
        <w:rPr>
          <w:rFonts w:ascii="Times New Roman" w:hAnsi="Times New Roman" w:hint="cs"/>
          <w:sz w:val="27"/>
          <w:rtl/>
          <w:lang w:bidi="fa-IR"/>
        </w:rPr>
        <w:t>ى</w:t>
      </w:r>
      <w:r w:rsidRPr="00002E57">
        <w:rPr>
          <w:rFonts w:ascii="Cambria" w:hAnsi="Cambria" w:hint="cs"/>
          <w:sz w:val="27"/>
          <w:rtl/>
          <w:lang w:bidi="fa-IR"/>
        </w:rPr>
        <w:t xml:space="preserve"> النظر والتحق</w:t>
      </w:r>
      <w:r w:rsidRPr="00002E57">
        <w:rPr>
          <w:rFonts w:ascii="Times New Roman" w:hAnsi="Times New Roman" w:hint="cs"/>
          <w:sz w:val="27"/>
          <w:rtl/>
          <w:lang w:bidi="fa-IR"/>
        </w:rPr>
        <w:t>ي</w:t>
      </w:r>
      <w:r w:rsidRPr="00002E57">
        <w:rPr>
          <w:rFonts w:ascii="Cambria" w:hAnsi="Cambria" w:hint="cs"/>
          <w:sz w:val="27"/>
          <w:rtl/>
          <w:lang w:bidi="fa-IR"/>
        </w:rPr>
        <w:t>ق</w:t>
      </w:r>
      <w:r w:rsidR="00DE4BE4" w:rsidRPr="00002E57">
        <w:rPr>
          <w:rFonts w:ascii="Cambria" w:hAnsi="Cambria" w:hint="cs"/>
          <w:sz w:val="27"/>
          <w:rtl/>
          <w:lang w:bidi="fa-IR"/>
        </w:rPr>
        <w:t>،</w:t>
      </w:r>
      <w:r w:rsidRPr="00002E57">
        <w:rPr>
          <w:rFonts w:ascii="Cambria" w:hAnsi="Cambria" w:hint="cs"/>
          <w:sz w:val="27"/>
          <w:rtl/>
          <w:lang w:bidi="fa-IR"/>
        </w:rPr>
        <w:t xml:space="preserve"> لا إل</w:t>
      </w:r>
      <w:r w:rsidR="00DE4BE4" w:rsidRPr="00002E57">
        <w:rPr>
          <w:rFonts w:ascii="Times New Roman" w:hAnsi="Times New Roman" w:hint="cs"/>
          <w:sz w:val="27"/>
          <w:rtl/>
          <w:lang w:bidi="fa-IR"/>
        </w:rPr>
        <w:t>ى</w:t>
      </w:r>
      <w:r w:rsidRPr="00002E57">
        <w:rPr>
          <w:rFonts w:ascii="Cambria" w:hAnsi="Cambria" w:hint="cs"/>
          <w:sz w:val="27"/>
          <w:rtl/>
          <w:lang w:bidi="fa-IR"/>
        </w:rPr>
        <w:t xml:space="preserve"> التقل</w:t>
      </w:r>
      <w:r w:rsidRPr="00002E57">
        <w:rPr>
          <w:rFonts w:ascii="Times New Roman" w:hAnsi="Times New Roman" w:hint="cs"/>
          <w:sz w:val="27"/>
          <w:rtl/>
          <w:lang w:bidi="fa-IR"/>
        </w:rPr>
        <w:t>ي</w:t>
      </w:r>
      <w:r w:rsidRPr="00002E57">
        <w:rPr>
          <w:rFonts w:ascii="Cambria" w:hAnsi="Cambria" w:hint="cs"/>
          <w:sz w:val="27"/>
          <w:rtl/>
          <w:lang w:bidi="fa-IR"/>
        </w:rPr>
        <w:t>د</w:t>
      </w:r>
      <w:r w:rsidR="00DE4BE4" w:rsidRPr="00002E57">
        <w:rPr>
          <w:rFonts w:ascii="Cambria" w:hAnsi="Cambria" w:hint="cs"/>
          <w:sz w:val="27"/>
          <w:rtl/>
          <w:lang w:bidi="fa-IR"/>
        </w:rPr>
        <w:t>؛</w:t>
      </w:r>
      <w:r w:rsidRPr="00002E57">
        <w:rPr>
          <w:rFonts w:ascii="Cambria" w:hAnsi="Cambria" w:hint="cs"/>
          <w:sz w:val="27"/>
          <w:rtl/>
          <w:lang w:bidi="fa-IR"/>
        </w:rPr>
        <w:t xml:space="preserve"> أو</w:t>
      </w:r>
      <w:r w:rsidRPr="00002E57">
        <w:rPr>
          <w:rFonts w:ascii="Cambria" w:hAnsi="Cambria"/>
          <w:sz w:val="27"/>
          <w:rtl/>
          <w:lang w:bidi="fa-IR"/>
        </w:rPr>
        <w:t xml:space="preserve"> </w:t>
      </w:r>
      <w:r w:rsidRPr="00002E57">
        <w:rPr>
          <w:rFonts w:ascii="Cambria" w:hAnsi="Cambria" w:hint="cs"/>
          <w:sz w:val="27"/>
          <w:rtl/>
          <w:lang w:bidi="fa-IR"/>
        </w:rPr>
        <w:t>يكون</w:t>
      </w:r>
      <w:r w:rsidRPr="00002E57">
        <w:rPr>
          <w:rFonts w:ascii="Cambria" w:hAnsi="Cambria"/>
          <w:sz w:val="27"/>
          <w:rtl/>
          <w:lang w:bidi="fa-IR"/>
        </w:rPr>
        <w:t xml:space="preserve"> </w:t>
      </w:r>
      <w:r w:rsidRPr="00002E57">
        <w:rPr>
          <w:rFonts w:ascii="Cambria" w:hAnsi="Cambria" w:hint="cs"/>
          <w:sz w:val="27"/>
          <w:rtl/>
          <w:lang w:bidi="fa-IR"/>
        </w:rPr>
        <w:t>بالتقليد</w:t>
      </w:r>
      <w:r w:rsidR="00DE4BE4" w:rsidRPr="00002E57">
        <w:rPr>
          <w:rFonts w:ascii="Cambria" w:hAnsi="Cambria" w:hint="cs"/>
          <w:sz w:val="27"/>
          <w:rtl/>
          <w:lang w:bidi="fa-IR"/>
        </w:rPr>
        <w:t>،</w:t>
      </w:r>
      <w:r w:rsidRPr="00002E57">
        <w:rPr>
          <w:rFonts w:ascii="Cambria" w:hAnsi="Cambria" w:hint="cs"/>
          <w:sz w:val="27"/>
          <w:rtl/>
          <w:lang w:bidi="fa-IR"/>
        </w:rPr>
        <w:t xml:space="preserve"> فنحول الكلام إل</w:t>
      </w:r>
      <w:r w:rsidR="00DE4BE4" w:rsidRPr="00002E57">
        <w:rPr>
          <w:rFonts w:ascii="Times New Roman" w:hAnsi="Times New Roman" w:hint="cs"/>
          <w:sz w:val="27"/>
          <w:rtl/>
          <w:lang w:bidi="fa-IR"/>
        </w:rPr>
        <w:t>ى</w:t>
      </w:r>
      <w:r w:rsidRPr="00002E57">
        <w:rPr>
          <w:rFonts w:ascii="Cambria" w:hAnsi="Cambria" w:hint="cs"/>
          <w:sz w:val="27"/>
          <w:rtl/>
          <w:lang w:bidi="fa-IR"/>
        </w:rPr>
        <w:t xml:space="preserve"> هذا التقل</w:t>
      </w:r>
      <w:r w:rsidRPr="00002E57">
        <w:rPr>
          <w:rFonts w:ascii="Times New Roman" w:hAnsi="Times New Roman" w:hint="cs"/>
          <w:sz w:val="27"/>
          <w:rtl/>
          <w:lang w:bidi="fa-IR"/>
        </w:rPr>
        <w:t>ي</w:t>
      </w:r>
      <w:r w:rsidRPr="00002E57">
        <w:rPr>
          <w:rFonts w:ascii="Cambria" w:hAnsi="Cambria" w:hint="cs"/>
          <w:sz w:val="27"/>
          <w:rtl/>
          <w:lang w:bidi="fa-IR"/>
        </w:rPr>
        <w:t>د الثاني</w:t>
      </w:r>
      <w:r w:rsidR="00DE4BE4" w:rsidRPr="00002E57">
        <w:rPr>
          <w:rFonts w:ascii="Cambria" w:hAnsi="Cambria" w:hint="cs"/>
          <w:sz w:val="27"/>
          <w:rtl/>
          <w:lang w:bidi="fa-IR"/>
        </w:rPr>
        <w:t>،</w:t>
      </w:r>
      <w:r w:rsidRPr="00002E57">
        <w:rPr>
          <w:rFonts w:ascii="Cambria" w:hAnsi="Cambria" w:hint="cs"/>
          <w:sz w:val="27"/>
          <w:rtl/>
          <w:lang w:bidi="fa-IR"/>
        </w:rPr>
        <w:t xml:space="preserve"> فترجع جم</w:t>
      </w:r>
      <w:r w:rsidRPr="00002E57">
        <w:rPr>
          <w:rFonts w:ascii="Times New Roman" w:hAnsi="Times New Roman" w:hint="cs"/>
          <w:sz w:val="27"/>
          <w:rtl/>
          <w:lang w:bidi="fa-IR"/>
        </w:rPr>
        <w:t>ي</w:t>
      </w:r>
      <w:r w:rsidRPr="00002E57">
        <w:rPr>
          <w:rFonts w:ascii="Cambria" w:hAnsi="Cambria" w:hint="cs"/>
          <w:sz w:val="27"/>
          <w:rtl/>
          <w:lang w:bidi="fa-IR"/>
        </w:rPr>
        <w:t>ع هذه ال</w:t>
      </w:r>
      <w:r w:rsidR="00DE4BE4" w:rsidRPr="00002E57">
        <w:rPr>
          <w:rFonts w:ascii="Cambria" w:hAnsi="Cambria" w:hint="cs"/>
          <w:sz w:val="27"/>
          <w:rtl/>
          <w:lang w:bidi="fa-IR"/>
        </w:rPr>
        <w:t>ا</w:t>
      </w:r>
      <w:r w:rsidRPr="00002E57">
        <w:rPr>
          <w:rFonts w:ascii="Cambria" w:hAnsi="Cambria" w:hint="cs"/>
          <w:sz w:val="27"/>
          <w:rtl/>
          <w:lang w:bidi="fa-IR"/>
        </w:rPr>
        <w:t>حتمالات</w:t>
      </w:r>
      <w:r w:rsidR="00DE4BE4" w:rsidRPr="00002E57">
        <w:rPr>
          <w:rFonts w:ascii="Cambria" w:hAnsi="Cambria" w:hint="cs"/>
          <w:sz w:val="27"/>
          <w:rtl/>
          <w:lang w:bidi="fa-IR"/>
        </w:rPr>
        <w:t>،</w:t>
      </w:r>
      <w:r w:rsidRPr="00002E57">
        <w:rPr>
          <w:rFonts w:ascii="Cambria" w:hAnsi="Cambria" w:hint="cs"/>
          <w:sz w:val="27"/>
          <w:rtl/>
          <w:lang w:bidi="fa-IR"/>
        </w:rPr>
        <w:t xml:space="preserve"> فإما أن </w:t>
      </w:r>
      <w:r w:rsidRPr="00002E57">
        <w:rPr>
          <w:rFonts w:ascii="Times New Roman" w:hAnsi="Times New Roman" w:hint="cs"/>
          <w:sz w:val="27"/>
          <w:rtl/>
          <w:lang w:bidi="fa-IR"/>
        </w:rPr>
        <w:t>ي</w:t>
      </w:r>
      <w:r w:rsidRPr="00002E57">
        <w:rPr>
          <w:rFonts w:ascii="Cambria" w:hAnsi="Cambria" w:hint="cs"/>
          <w:sz w:val="27"/>
          <w:rtl/>
          <w:lang w:bidi="fa-IR"/>
        </w:rPr>
        <w:t>علم بصح</w:t>
      </w:r>
      <w:r w:rsidR="00DE4BE4" w:rsidRPr="00002E57">
        <w:rPr>
          <w:rFonts w:ascii="Cambria" w:hAnsi="Cambria" w:hint="cs"/>
          <w:sz w:val="27"/>
          <w:rtl/>
          <w:lang w:bidi="fa-IR"/>
        </w:rPr>
        <w:t>ّ</w:t>
      </w:r>
      <w:r w:rsidRPr="00002E57">
        <w:rPr>
          <w:rFonts w:ascii="Cambria" w:hAnsi="Cambria" w:hint="cs"/>
          <w:sz w:val="27"/>
          <w:rtl/>
          <w:lang w:bidi="fa-IR"/>
        </w:rPr>
        <w:t>ة التقل</w:t>
      </w:r>
      <w:r w:rsidRPr="00002E57">
        <w:rPr>
          <w:rFonts w:ascii="Times New Roman" w:hAnsi="Times New Roman" w:hint="cs"/>
          <w:sz w:val="27"/>
          <w:rtl/>
          <w:lang w:bidi="fa-IR"/>
        </w:rPr>
        <w:t>ي</w:t>
      </w:r>
      <w:r w:rsidRPr="00002E57">
        <w:rPr>
          <w:rFonts w:ascii="Cambria" w:hAnsi="Cambria" w:hint="cs"/>
          <w:sz w:val="27"/>
          <w:rtl/>
          <w:lang w:bidi="fa-IR"/>
        </w:rPr>
        <w:t>د من خلال الدل</w:t>
      </w:r>
      <w:r w:rsidRPr="00002E57">
        <w:rPr>
          <w:rFonts w:ascii="Times New Roman" w:hAnsi="Times New Roman" w:hint="cs"/>
          <w:sz w:val="27"/>
          <w:rtl/>
          <w:lang w:bidi="fa-IR"/>
        </w:rPr>
        <w:t>ي</w:t>
      </w:r>
      <w:r w:rsidRPr="00002E57">
        <w:rPr>
          <w:rFonts w:ascii="Cambria" w:hAnsi="Cambria" w:hint="cs"/>
          <w:sz w:val="27"/>
          <w:rtl/>
          <w:lang w:bidi="fa-IR"/>
        </w:rPr>
        <w:t>ل فهو المطلوب</w:t>
      </w:r>
      <w:r w:rsidR="00DE4BE4" w:rsidRPr="00002E57">
        <w:rPr>
          <w:rFonts w:ascii="Cambria" w:hAnsi="Cambria" w:hint="cs"/>
          <w:sz w:val="27"/>
          <w:rtl/>
          <w:lang w:bidi="fa-IR"/>
        </w:rPr>
        <w:t>،</w:t>
      </w:r>
      <w:r w:rsidRPr="00002E57">
        <w:rPr>
          <w:rFonts w:ascii="Cambria" w:hAnsi="Cambria" w:hint="cs"/>
          <w:sz w:val="27"/>
          <w:rtl/>
          <w:lang w:bidi="fa-IR"/>
        </w:rPr>
        <w:t xml:space="preserve"> وإلا</w:t>
      </w:r>
      <w:r w:rsidR="00DE4BE4" w:rsidRPr="00002E57">
        <w:rPr>
          <w:rFonts w:ascii="Cambria" w:hAnsi="Cambria" w:hint="cs"/>
          <w:sz w:val="27"/>
          <w:rtl/>
          <w:lang w:bidi="fa-IR"/>
        </w:rPr>
        <w:t>ّ</w:t>
      </w:r>
      <w:r w:rsidRPr="00002E57">
        <w:rPr>
          <w:rFonts w:ascii="Cambria" w:hAnsi="Cambria" w:hint="cs"/>
          <w:sz w:val="27"/>
          <w:rtl/>
          <w:lang w:bidi="fa-IR"/>
        </w:rPr>
        <w:t xml:space="preserve"> لتسلسل التقل</w:t>
      </w:r>
      <w:r w:rsidRPr="00002E57">
        <w:rPr>
          <w:rFonts w:ascii="Times New Roman" w:hAnsi="Times New Roman" w:hint="cs"/>
          <w:sz w:val="27"/>
          <w:rtl/>
          <w:lang w:bidi="fa-IR"/>
        </w:rPr>
        <w:t>ي</w:t>
      </w:r>
      <w:r w:rsidRPr="00002E57">
        <w:rPr>
          <w:rFonts w:ascii="Cambria" w:hAnsi="Cambria" w:hint="cs"/>
          <w:sz w:val="27"/>
          <w:rtl/>
          <w:lang w:bidi="fa-IR"/>
        </w:rPr>
        <w:t>د إل</w:t>
      </w:r>
      <w:r w:rsidR="00DE4BE4" w:rsidRPr="00002E57">
        <w:rPr>
          <w:rFonts w:ascii="Times New Roman" w:hAnsi="Times New Roman" w:hint="cs"/>
          <w:sz w:val="27"/>
          <w:rtl/>
          <w:lang w:bidi="fa-IR"/>
        </w:rPr>
        <w:t>ى</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 نها</w:t>
      </w:r>
      <w:r w:rsidRPr="00002E57">
        <w:rPr>
          <w:rFonts w:ascii="Times New Roman" w:hAnsi="Times New Roman" w:hint="cs"/>
          <w:sz w:val="27"/>
          <w:rtl/>
          <w:lang w:bidi="fa-IR"/>
        </w:rPr>
        <w:t>ي</w:t>
      </w:r>
      <w:r w:rsidRPr="00002E57">
        <w:rPr>
          <w:rFonts w:ascii="Cambria" w:hAnsi="Cambria" w:hint="cs"/>
          <w:sz w:val="27"/>
          <w:rtl/>
          <w:lang w:bidi="fa-IR"/>
        </w:rPr>
        <w:t>ة</w:t>
      </w:r>
      <w:r w:rsidR="00DE4BE4" w:rsidRPr="00002E57">
        <w:rPr>
          <w:rFonts w:ascii="Cambria" w:hAnsi="Cambria" w:hint="cs"/>
          <w:sz w:val="27"/>
          <w:rtl/>
          <w:lang w:bidi="fa-IR"/>
        </w:rPr>
        <w:t>ٍ</w:t>
      </w:r>
      <w:r w:rsidRPr="00002E57">
        <w:rPr>
          <w:rFonts w:ascii="Cambria" w:hAnsi="Cambria"/>
          <w:sz w:val="27"/>
          <w:vertAlign w:val="superscript"/>
          <w:rtl/>
          <w:lang w:bidi="fa-IR"/>
        </w:rPr>
        <w:t>(</w:t>
      </w:r>
      <w:r w:rsidRPr="00002E57">
        <w:rPr>
          <w:rStyle w:val="ad"/>
          <w:rFonts w:ascii="Cambria" w:hAnsi="Cambria"/>
          <w:sz w:val="27"/>
          <w:rtl/>
          <w:lang w:bidi="fa-IR"/>
        </w:rPr>
        <w:endnoteReference w:id="674"/>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الرابع</w:t>
      </w:r>
      <w:r w:rsidRPr="00002E57">
        <w:rPr>
          <w:rFonts w:ascii="Cambria" w:hAnsi="Cambria" w:hint="cs"/>
          <w:sz w:val="27"/>
          <w:rtl/>
          <w:lang w:bidi="fa-IR"/>
        </w:rPr>
        <w:t>: إن</w:t>
      </w:r>
      <w:r w:rsidR="00696EC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القول</w:t>
      </w:r>
      <w:r w:rsidRPr="00002E57">
        <w:rPr>
          <w:rFonts w:ascii="Cambria" w:hAnsi="Cambria"/>
          <w:sz w:val="27"/>
          <w:rtl/>
          <w:lang w:bidi="fa-IR"/>
        </w:rPr>
        <w:t xml:space="preserve"> </w:t>
      </w:r>
      <w:r w:rsidRPr="00002E57">
        <w:rPr>
          <w:rFonts w:ascii="Cambria" w:hAnsi="Cambria" w:hint="cs"/>
          <w:sz w:val="27"/>
          <w:rtl/>
          <w:lang w:bidi="fa-IR"/>
        </w:rPr>
        <w:t>بجواز التقل</w:t>
      </w:r>
      <w:r w:rsidRPr="00002E57">
        <w:rPr>
          <w:rFonts w:ascii="Times New Roman" w:hAnsi="Times New Roman" w:hint="cs"/>
          <w:sz w:val="27"/>
          <w:rtl/>
          <w:lang w:bidi="fa-IR"/>
        </w:rPr>
        <w:t>ي</w:t>
      </w:r>
      <w:r w:rsidRPr="00002E57">
        <w:rPr>
          <w:rFonts w:ascii="Cambria" w:hAnsi="Cambria" w:hint="cs"/>
          <w:sz w:val="27"/>
          <w:rtl/>
          <w:lang w:bidi="fa-IR"/>
        </w:rPr>
        <w:t>د</w:t>
      </w:r>
      <w:r w:rsidRPr="00002E57">
        <w:rPr>
          <w:rFonts w:ascii="Cambria" w:hAnsi="Cambria"/>
          <w:sz w:val="27"/>
          <w:rtl/>
          <w:lang w:bidi="fa-IR"/>
        </w:rPr>
        <w:t xml:space="preserve"> </w:t>
      </w:r>
      <w:r w:rsidRPr="00002E57">
        <w:rPr>
          <w:rFonts w:ascii="Cambria" w:hAnsi="Cambria" w:hint="cs"/>
          <w:sz w:val="27"/>
          <w:rtl/>
          <w:lang w:bidi="fa-IR"/>
        </w:rPr>
        <w:t>يؤد</w:t>
      </w:r>
      <w:r w:rsidR="00696EC9" w:rsidRPr="00002E57">
        <w:rPr>
          <w:rFonts w:ascii="Cambria" w:hAnsi="Cambria" w:hint="cs"/>
          <w:sz w:val="27"/>
          <w:rtl/>
          <w:lang w:bidi="fa-IR"/>
        </w:rPr>
        <w:t>ّ</w:t>
      </w:r>
      <w:r w:rsidRPr="00002E57">
        <w:rPr>
          <w:rFonts w:ascii="Cambria" w:hAnsi="Cambria" w:hint="cs"/>
          <w:sz w:val="27"/>
          <w:rtl/>
          <w:lang w:bidi="fa-IR"/>
        </w:rPr>
        <w:t>ي</w:t>
      </w:r>
      <w:r w:rsidRPr="00002E57">
        <w:rPr>
          <w:rFonts w:ascii="Cambria" w:hAnsi="Cambria"/>
          <w:sz w:val="27"/>
          <w:rtl/>
          <w:lang w:bidi="fa-IR"/>
        </w:rPr>
        <w:t xml:space="preserve"> </w:t>
      </w:r>
      <w:r w:rsidRPr="00002E57">
        <w:rPr>
          <w:rFonts w:ascii="Cambria" w:hAnsi="Cambria" w:hint="cs"/>
          <w:sz w:val="27"/>
          <w:rtl/>
          <w:lang w:bidi="fa-IR"/>
        </w:rPr>
        <w:t>إلى</w:t>
      </w:r>
      <w:r w:rsidRPr="00002E57">
        <w:rPr>
          <w:rFonts w:ascii="Cambria" w:hAnsi="Cambria"/>
          <w:sz w:val="27"/>
          <w:rtl/>
          <w:lang w:bidi="fa-IR"/>
        </w:rPr>
        <w:t xml:space="preserve"> </w:t>
      </w:r>
      <w:r w:rsidRPr="00002E57">
        <w:rPr>
          <w:rFonts w:ascii="Cambria" w:hAnsi="Cambria" w:hint="cs"/>
          <w:sz w:val="27"/>
          <w:rtl/>
          <w:lang w:bidi="fa-IR"/>
        </w:rPr>
        <w:t>إنكار</w:t>
      </w:r>
      <w:r w:rsidRPr="00002E57">
        <w:rPr>
          <w:rFonts w:ascii="Cambria" w:hAnsi="Cambria"/>
          <w:sz w:val="27"/>
          <w:rtl/>
          <w:lang w:bidi="fa-IR"/>
        </w:rPr>
        <w:t xml:space="preserve"> </w:t>
      </w:r>
      <w:r w:rsidRPr="00002E57">
        <w:rPr>
          <w:rFonts w:ascii="Cambria" w:hAnsi="Cambria" w:hint="cs"/>
          <w:sz w:val="27"/>
          <w:rtl/>
          <w:lang w:bidi="fa-IR"/>
        </w:rPr>
        <w:t>الضرورة</w:t>
      </w:r>
      <w:r w:rsidR="00696EC9" w:rsidRPr="00002E57">
        <w:rPr>
          <w:rFonts w:ascii="Cambria" w:hAnsi="Cambria" w:hint="cs"/>
          <w:sz w:val="27"/>
          <w:rtl/>
          <w:lang w:bidi="fa-IR"/>
        </w:rPr>
        <w:t>؛</w:t>
      </w:r>
      <w:r w:rsidRPr="00002E57">
        <w:rPr>
          <w:rFonts w:ascii="Cambria" w:hAnsi="Cambria" w:hint="cs"/>
          <w:sz w:val="27"/>
          <w:rtl/>
          <w:lang w:bidi="fa-IR"/>
        </w:rPr>
        <w:t xml:space="preserve"> لأن</w:t>
      </w:r>
      <w:r w:rsidRPr="00002E57">
        <w:rPr>
          <w:rFonts w:ascii="Cambria" w:hAnsi="Cambria"/>
          <w:sz w:val="27"/>
          <w:rtl/>
          <w:lang w:bidi="fa-IR"/>
        </w:rPr>
        <w:t xml:space="preserve"> </w:t>
      </w:r>
      <w:r w:rsidRPr="00002E57">
        <w:rPr>
          <w:rFonts w:ascii="Cambria" w:hAnsi="Cambria" w:hint="cs"/>
          <w:sz w:val="27"/>
          <w:rtl/>
          <w:lang w:bidi="fa-IR"/>
        </w:rPr>
        <w:t>تقليد</w:t>
      </w:r>
      <w:r w:rsidRPr="00002E57">
        <w:rPr>
          <w:rFonts w:ascii="Cambria" w:hAnsi="Cambria"/>
          <w:sz w:val="27"/>
          <w:rtl/>
          <w:lang w:bidi="fa-IR"/>
        </w:rPr>
        <w:t xml:space="preserve"> </w:t>
      </w:r>
      <w:r w:rsidRPr="00002E57">
        <w:rPr>
          <w:rFonts w:ascii="Cambria" w:hAnsi="Cambria" w:hint="cs"/>
          <w:sz w:val="27"/>
          <w:rtl/>
          <w:lang w:bidi="fa-IR"/>
        </w:rPr>
        <w:t>م</w:t>
      </w:r>
      <w:r w:rsidR="00696EC9" w:rsidRPr="00002E57">
        <w:rPr>
          <w:rFonts w:ascii="Cambria" w:hAnsi="Cambria" w:hint="cs"/>
          <w:sz w:val="27"/>
          <w:rtl/>
          <w:lang w:bidi="fa-IR"/>
        </w:rPr>
        <w:t>َ</w:t>
      </w:r>
      <w:r w:rsidRPr="00002E57">
        <w:rPr>
          <w:rFonts w:ascii="Cambria" w:hAnsi="Cambria" w:hint="cs"/>
          <w:sz w:val="27"/>
          <w:rtl/>
          <w:lang w:bidi="fa-IR"/>
        </w:rPr>
        <w:t>ن</w:t>
      </w:r>
      <w:r w:rsidR="00696EC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يقول</w:t>
      </w:r>
      <w:r w:rsidRPr="00002E57">
        <w:rPr>
          <w:rFonts w:ascii="Cambria" w:hAnsi="Cambria"/>
          <w:sz w:val="27"/>
          <w:rtl/>
          <w:lang w:bidi="fa-IR"/>
        </w:rPr>
        <w:t xml:space="preserve"> </w:t>
      </w:r>
      <w:r w:rsidRPr="00002E57">
        <w:rPr>
          <w:rFonts w:ascii="Cambria" w:hAnsi="Cambria" w:hint="cs"/>
          <w:sz w:val="27"/>
          <w:rtl/>
          <w:lang w:bidi="fa-IR"/>
        </w:rPr>
        <w:t>بق</w:t>
      </w:r>
      <w:r w:rsidR="00696EC9" w:rsidRPr="00002E57">
        <w:rPr>
          <w:rFonts w:ascii="Cambria" w:hAnsi="Cambria" w:hint="cs"/>
          <w:sz w:val="27"/>
          <w:rtl/>
          <w:lang w:bidi="fa-IR"/>
        </w:rPr>
        <w:t>ِ</w:t>
      </w:r>
      <w:r w:rsidRPr="00002E57">
        <w:rPr>
          <w:rFonts w:ascii="Cambria" w:hAnsi="Cambria" w:hint="cs"/>
          <w:sz w:val="27"/>
          <w:rtl/>
          <w:lang w:bidi="fa-IR"/>
        </w:rPr>
        <w:t>د</w:t>
      </w:r>
      <w:r w:rsidR="00696EC9" w:rsidRPr="00002E57">
        <w:rPr>
          <w:rFonts w:ascii="Cambria" w:hAnsi="Cambria" w:hint="cs"/>
          <w:sz w:val="27"/>
          <w:rtl/>
          <w:lang w:bidi="fa-IR"/>
        </w:rPr>
        <w:t>َ</w:t>
      </w:r>
      <w:r w:rsidRPr="00002E57">
        <w:rPr>
          <w:rFonts w:ascii="Cambria" w:hAnsi="Cambria" w:hint="cs"/>
          <w:sz w:val="27"/>
          <w:rtl/>
          <w:lang w:bidi="fa-IR"/>
        </w:rPr>
        <w:t>م</w:t>
      </w:r>
      <w:r w:rsidRPr="00002E57">
        <w:rPr>
          <w:rFonts w:ascii="Cambria" w:hAnsi="Cambria"/>
          <w:sz w:val="27"/>
          <w:rtl/>
          <w:lang w:bidi="fa-IR"/>
        </w:rPr>
        <w:t xml:space="preserve"> </w:t>
      </w:r>
      <w:r w:rsidRPr="00002E57">
        <w:rPr>
          <w:rFonts w:ascii="Cambria" w:hAnsi="Cambria" w:hint="cs"/>
          <w:sz w:val="27"/>
          <w:rtl/>
          <w:lang w:bidi="fa-IR"/>
        </w:rPr>
        <w:t>الأجسام ليس</w:t>
      </w:r>
      <w:r w:rsidRPr="00002E57">
        <w:rPr>
          <w:rFonts w:ascii="Cambria" w:hAnsi="Cambria"/>
          <w:sz w:val="27"/>
          <w:rtl/>
          <w:lang w:bidi="fa-IR"/>
        </w:rPr>
        <w:t xml:space="preserve"> </w:t>
      </w:r>
      <w:r w:rsidRPr="00002E57">
        <w:rPr>
          <w:rFonts w:ascii="Cambria" w:hAnsi="Cambria" w:hint="cs"/>
          <w:sz w:val="27"/>
          <w:rtl/>
          <w:lang w:bidi="fa-IR"/>
        </w:rPr>
        <w:t>بأ</w:t>
      </w:r>
      <w:r w:rsidR="00696EC9" w:rsidRPr="00002E57">
        <w:rPr>
          <w:rFonts w:ascii="Cambria" w:hAnsi="Cambria" w:hint="cs"/>
          <w:sz w:val="27"/>
          <w:rtl/>
          <w:lang w:bidi="fa-IR"/>
        </w:rPr>
        <w:t>َ</w:t>
      </w:r>
      <w:r w:rsidRPr="00002E57">
        <w:rPr>
          <w:rFonts w:ascii="Cambria" w:hAnsi="Cambria" w:hint="cs"/>
          <w:sz w:val="27"/>
          <w:rtl/>
          <w:lang w:bidi="fa-IR"/>
        </w:rPr>
        <w:t>و</w:t>
      </w:r>
      <w:r w:rsidR="00696EC9" w:rsidRPr="00002E57">
        <w:rPr>
          <w:rFonts w:ascii="Cambria" w:hAnsi="Cambria" w:hint="cs"/>
          <w:sz w:val="27"/>
          <w:rtl/>
          <w:lang w:bidi="fa-IR"/>
        </w:rPr>
        <w:t>ْ</w:t>
      </w:r>
      <w:r w:rsidRPr="00002E57">
        <w:rPr>
          <w:rFonts w:ascii="Cambria" w:hAnsi="Cambria" w:hint="cs"/>
          <w:sz w:val="27"/>
          <w:rtl/>
          <w:lang w:bidi="fa-IR"/>
        </w:rPr>
        <w:t>لى</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تقليد</w:t>
      </w:r>
      <w:r w:rsidRPr="00002E57">
        <w:rPr>
          <w:rFonts w:ascii="Cambria" w:hAnsi="Cambria"/>
          <w:sz w:val="27"/>
          <w:rtl/>
          <w:lang w:bidi="fa-IR"/>
        </w:rPr>
        <w:t xml:space="preserve"> </w:t>
      </w:r>
      <w:r w:rsidRPr="00002E57">
        <w:rPr>
          <w:rFonts w:ascii="Cambria" w:hAnsi="Cambria" w:hint="cs"/>
          <w:sz w:val="27"/>
          <w:rtl/>
          <w:lang w:bidi="fa-IR"/>
        </w:rPr>
        <w:t>م</w:t>
      </w:r>
      <w:r w:rsidR="00696EC9" w:rsidRPr="00002E57">
        <w:rPr>
          <w:rFonts w:ascii="Cambria" w:hAnsi="Cambria" w:hint="cs"/>
          <w:sz w:val="27"/>
          <w:rtl/>
          <w:lang w:bidi="fa-IR"/>
        </w:rPr>
        <w:t>َ</w:t>
      </w:r>
      <w:r w:rsidRPr="00002E57">
        <w:rPr>
          <w:rFonts w:ascii="Cambria" w:hAnsi="Cambria" w:hint="cs"/>
          <w:sz w:val="27"/>
          <w:rtl/>
          <w:lang w:bidi="fa-IR"/>
        </w:rPr>
        <w:t>ن</w:t>
      </w:r>
      <w:r w:rsidR="00696EC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يقول</w:t>
      </w:r>
      <w:r w:rsidRPr="00002E57">
        <w:rPr>
          <w:rFonts w:ascii="Cambria" w:hAnsi="Cambria"/>
          <w:sz w:val="27"/>
          <w:rtl/>
          <w:lang w:bidi="fa-IR"/>
        </w:rPr>
        <w:t xml:space="preserve"> </w:t>
      </w:r>
      <w:r w:rsidRPr="00002E57">
        <w:rPr>
          <w:rFonts w:ascii="Cambria" w:hAnsi="Cambria" w:hint="cs"/>
          <w:sz w:val="27"/>
          <w:rtl/>
          <w:lang w:bidi="fa-IR"/>
        </w:rPr>
        <w:t>بحدوثها</w:t>
      </w:r>
      <w:r w:rsidR="00696EC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فيجب</w:t>
      </w:r>
      <w:r w:rsidRPr="00002E57">
        <w:rPr>
          <w:rFonts w:ascii="Cambria" w:hAnsi="Cambria"/>
          <w:sz w:val="27"/>
          <w:rtl/>
          <w:lang w:bidi="fa-IR"/>
        </w:rPr>
        <w:t xml:space="preserve"> </w:t>
      </w:r>
      <w:r w:rsidRPr="00002E57">
        <w:rPr>
          <w:rFonts w:ascii="Cambria" w:hAnsi="Cambria" w:hint="cs"/>
          <w:sz w:val="27"/>
          <w:rtl/>
          <w:lang w:bidi="fa-IR"/>
        </w:rPr>
        <w:t>إم</w:t>
      </w:r>
      <w:r w:rsidR="00696EC9" w:rsidRPr="00002E57">
        <w:rPr>
          <w:rFonts w:ascii="Cambria" w:hAnsi="Cambria" w:hint="cs"/>
          <w:sz w:val="27"/>
          <w:rtl/>
          <w:lang w:bidi="fa-IR"/>
        </w:rPr>
        <w:t>ّ</w:t>
      </w:r>
      <w:r w:rsidRPr="00002E57">
        <w:rPr>
          <w:rFonts w:ascii="Cambria" w:hAnsi="Cambria" w:hint="cs"/>
          <w:sz w:val="27"/>
          <w:rtl/>
          <w:lang w:bidi="fa-IR"/>
        </w:rPr>
        <w:t>ا</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يعتقد</w:t>
      </w:r>
      <w:r w:rsidRPr="00002E57">
        <w:rPr>
          <w:rFonts w:ascii="Cambria" w:hAnsi="Cambria"/>
          <w:sz w:val="27"/>
          <w:rtl/>
          <w:lang w:bidi="fa-IR"/>
        </w:rPr>
        <w:t xml:space="preserve"> </w:t>
      </w:r>
      <w:r w:rsidRPr="00002E57">
        <w:rPr>
          <w:rFonts w:ascii="Cambria" w:hAnsi="Cambria" w:hint="cs"/>
          <w:sz w:val="27"/>
          <w:rtl/>
          <w:lang w:bidi="fa-IR"/>
        </w:rPr>
        <w:t>حدوثها</w:t>
      </w:r>
      <w:r w:rsidRPr="00002E57">
        <w:rPr>
          <w:rFonts w:ascii="Cambria" w:hAnsi="Cambria"/>
          <w:sz w:val="27"/>
          <w:rtl/>
          <w:lang w:bidi="fa-IR"/>
        </w:rPr>
        <w:t xml:space="preserve"> </w:t>
      </w:r>
      <w:r w:rsidRPr="00002E57">
        <w:rPr>
          <w:rFonts w:ascii="Cambria" w:hAnsi="Cambria" w:hint="cs"/>
          <w:sz w:val="27"/>
          <w:rtl/>
          <w:lang w:bidi="fa-IR"/>
        </w:rPr>
        <w:lastRenderedPageBreak/>
        <w:t>وقدمها، وذلك</w:t>
      </w:r>
      <w:r w:rsidRPr="00002E57">
        <w:rPr>
          <w:rFonts w:ascii="Cambria" w:hAnsi="Cambria"/>
          <w:sz w:val="27"/>
          <w:rtl/>
          <w:lang w:bidi="fa-IR"/>
        </w:rPr>
        <w:t xml:space="preserve"> </w:t>
      </w:r>
      <w:r w:rsidRPr="00002E57">
        <w:rPr>
          <w:rFonts w:ascii="Cambria" w:hAnsi="Cambria" w:hint="cs"/>
          <w:sz w:val="27"/>
          <w:rtl/>
          <w:lang w:bidi="fa-IR"/>
        </w:rPr>
        <w:t>محال</w:t>
      </w:r>
      <w:r w:rsidR="00696EC9" w:rsidRPr="00002E57">
        <w:rPr>
          <w:rFonts w:ascii="Cambria" w:hAnsi="Cambria" w:hint="cs"/>
          <w:sz w:val="27"/>
          <w:rtl/>
          <w:lang w:bidi="fa-IR"/>
        </w:rPr>
        <w:t>ٌ</w:t>
      </w:r>
      <w:r w:rsidRPr="00002E57">
        <w:rPr>
          <w:rFonts w:ascii="Cambria" w:hAnsi="Cambria" w:hint="cs"/>
          <w:sz w:val="27"/>
          <w:rtl/>
          <w:lang w:bidi="fa-IR"/>
        </w:rPr>
        <w:t>؛ أو</w:t>
      </w:r>
      <w:r w:rsidRPr="00002E57">
        <w:rPr>
          <w:rFonts w:ascii="Cambria" w:hAnsi="Cambria"/>
          <w:sz w:val="27"/>
          <w:rtl/>
          <w:lang w:bidi="fa-IR"/>
        </w:rPr>
        <w:t xml:space="preserve"> </w:t>
      </w:r>
      <w:r w:rsidRPr="00002E57">
        <w:rPr>
          <w:rFonts w:ascii="Cambria" w:hAnsi="Cambria" w:hint="cs"/>
          <w:sz w:val="27"/>
          <w:rtl/>
          <w:lang w:bidi="fa-IR"/>
        </w:rPr>
        <w:t>يخرج</w:t>
      </w:r>
      <w:r w:rsidRPr="00002E57">
        <w:rPr>
          <w:rFonts w:ascii="Cambria" w:hAnsi="Cambria"/>
          <w:sz w:val="27"/>
          <w:rtl/>
          <w:lang w:bidi="fa-IR"/>
        </w:rPr>
        <w:t xml:space="preserve"> </w:t>
      </w:r>
      <w:r w:rsidRPr="00002E57">
        <w:rPr>
          <w:rFonts w:ascii="Cambria" w:hAnsi="Cambria" w:hint="cs"/>
          <w:sz w:val="27"/>
          <w:rtl/>
          <w:lang w:bidi="fa-IR"/>
        </w:rPr>
        <w:t>عن</w:t>
      </w:r>
      <w:r w:rsidRPr="00002E57">
        <w:rPr>
          <w:rFonts w:ascii="Cambria" w:hAnsi="Cambria"/>
          <w:sz w:val="27"/>
          <w:rtl/>
          <w:lang w:bidi="fa-IR"/>
        </w:rPr>
        <w:t xml:space="preserve"> </w:t>
      </w:r>
      <w:r w:rsidRPr="00002E57">
        <w:rPr>
          <w:rFonts w:ascii="Cambria" w:hAnsi="Cambria" w:hint="cs"/>
          <w:sz w:val="27"/>
          <w:rtl/>
          <w:lang w:bidi="fa-IR"/>
        </w:rPr>
        <w:t>كلا</w:t>
      </w:r>
      <w:r w:rsidRPr="00002E57">
        <w:rPr>
          <w:rFonts w:ascii="Cambria" w:hAnsi="Cambria"/>
          <w:sz w:val="27"/>
          <w:rtl/>
          <w:lang w:bidi="fa-IR"/>
        </w:rPr>
        <w:t xml:space="preserve"> </w:t>
      </w:r>
      <w:r w:rsidRPr="00002E57">
        <w:rPr>
          <w:rFonts w:ascii="Cambria" w:hAnsi="Cambria" w:hint="cs"/>
          <w:sz w:val="27"/>
          <w:rtl/>
          <w:lang w:bidi="fa-IR"/>
        </w:rPr>
        <w:t>الاعتقادين، وهو</w:t>
      </w:r>
      <w:r w:rsidRPr="00002E57">
        <w:rPr>
          <w:rFonts w:ascii="Cambria" w:hAnsi="Cambria"/>
          <w:sz w:val="27"/>
          <w:rtl/>
          <w:lang w:bidi="fa-IR"/>
        </w:rPr>
        <w:t xml:space="preserve"> </w:t>
      </w:r>
      <w:r w:rsidRPr="00002E57">
        <w:rPr>
          <w:rFonts w:ascii="Cambria" w:hAnsi="Cambria" w:hint="cs"/>
          <w:sz w:val="27"/>
          <w:rtl/>
          <w:lang w:bidi="fa-IR"/>
        </w:rPr>
        <w:t>محال</w:t>
      </w:r>
      <w:r w:rsidR="00696EC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أيضاً</w:t>
      </w:r>
      <w:r w:rsidR="00696EC9" w:rsidRPr="00002E57">
        <w:rPr>
          <w:rFonts w:ascii="Cambria" w:hAnsi="Cambria" w:hint="cs"/>
          <w:sz w:val="27"/>
          <w:rtl/>
          <w:lang w:bidi="fa-IR"/>
        </w:rPr>
        <w:t>؛</w:t>
      </w:r>
      <w:r w:rsidRPr="00002E57">
        <w:rPr>
          <w:rFonts w:ascii="Cambria" w:hAnsi="Cambria" w:hint="cs"/>
          <w:sz w:val="27"/>
          <w:rtl/>
          <w:lang w:bidi="fa-IR"/>
        </w:rPr>
        <w:t xml:space="preserve"> أو </w:t>
      </w:r>
      <w:r w:rsidRPr="00002E57">
        <w:rPr>
          <w:rFonts w:ascii="Times New Roman" w:hAnsi="Times New Roman" w:hint="cs"/>
          <w:sz w:val="27"/>
          <w:rtl/>
          <w:lang w:bidi="fa-IR"/>
        </w:rPr>
        <w:t>ي</w:t>
      </w:r>
      <w:r w:rsidRPr="00002E57">
        <w:rPr>
          <w:rFonts w:ascii="Cambria" w:hAnsi="Cambria" w:hint="cs"/>
          <w:sz w:val="27"/>
          <w:rtl/>
          <w:lang w:bidi="fa-IR"/>
        </w:rPr>
        <w:t>رج</w:t>
      </w:r>
      <w:r w:rsidR="00696EC9" w:rsidRPr="00002E57">
        <w:rPr>
          <w:rFonts w:ascii="Cambria" w:hAnsi="Cambria" w:hint="cs"/>
          <w:sz w:val="27"/>
          <w:rtl/>
          <w:lang w:bidi="fa-IR"/>
        </w:rPr>
        <w:t>ِّ</w:t>
      </w:r>
      <w:r w:rsidRPr="00002E57">
        <w:rPr>
          <w:rFonts w:ascii="Cambria" w:hAnsi="Cambria" w:hint="cs"/>
          <w:sz w:val="27"/>
          <w:rtl/>
          <w:lang w:bidi="fa-IR"/>
        </w:rPr>
        <w:t>ح أحدهما عل</w:t>
      </w:r>
      <w:r w:rsidR="00696EC9" w:rsidRPr="00002E57">
        <w:rPr>
          <w:rFonts w:ascii="Times New Roman" w:hAnsi="Times New Roman" w:hint="cs"/>
          <w:sz w:val="27"/>
          <w:rtl/>
          <w:lang w:bidi="fa-IR"/>
        </w:rPr>
        <w:t>ى</w:t>
      </w:r>
      <w:r w:rsidRPr="00002E57">
        <w:rPr>
          <w:rFonts w:ascii="Cambria" w:hAnsi="Cambria" w:hint="cs"/>
          <w:sz w:val="27"/>
          <w:rtl/>
          <w:lang w:bidi="fa-IR"/>
        </w:rPr>
        <w:t xml:space="preserve"> الآخر بلا مرج</w:t>
      </w:r>
      <w:r w:rsidR="00696EC9" w:rsidRPr="00002E57">
        <w:rPr>
          <w:rFonts w:ascii="Cambria" w:hAnsi="Cambria" w:hint="cs"/>
          <w:sz w:val="27"/>
          <w:rtl/>
          <w:lang w:bidi="fa-IR"/>
        </w:rPr>
        <w:t>ِّ</w:t>
      </w:r>
      <w:r w:rsidRPr="00002E57">
        <w:rPr>
          <w:rFonts w:ascii="Cambria" w:hAnsi="Cambria" w:hint="cs"/>
          <w:sz w:val="27"/>
          <w:rtl/>
          <w:lang w:bidi="fa-IR"/>
        </w:rPr>
        <w:t>ح</w:t>
      </w:r>
      <w:r w:rsidR="00696EC9" w:rsidRPr="00002E57">
        <w:rPr>
          <w:rFonts w:ascii="Cambria" w:hAnsi="Cambria" w:hint="cs"/>
          <w:sz w:val="27"/>
          <w:rtl/>
          <w:lang w:bidi="fa-IR"/>
        </w:rPr>
        <w:t>،</w:t>
      </w:r>
      <w:r w:rsidRPr="00002E57">
        <w:rPr>
          <w:rFonts w:ascii="Cambria" w:hAnsi="Cambria" w:hint="cs"/>
          <w:sz w:val="27"/>
          <w:rtl/>
          <w:lang w:bidi="fa-IR"/>
        </w:rPr>
        <w:t xml:space="preserve"> وهو باطل</w:t>
      </w:r>
      <w:r w:rsidR="00696EC9" w:rsidRPr="00002E57">
        <w:rPr>
          <w:rFonts w:ascii="Cambria" w:hAnsi="Cambria" w:hint="cs"/>
          <w:sz w:val="27"/>
          <w:rtl/>
          <w:lang w:bidi="fa-IR"/>
        </w:rPr>
        <w:t>ٌ</w:t>
      </w:r>
      <w:r w:rsidRPr="00002E57">
        <w:rPr>
          <w:rFonts w:ascii="Cambria" w:hAnsi="Cambria" w:hint="cs"/>
          <w:sz w:val="27"/>
          <w:rtl/>
          <w:lang w:bidi="fa-IR"/>
        </w:rPr>
        <w:t xml:space="preserve"> بالضرورة</w:t>
      </w:r>
      <w:r w:rsidRPr="00002E57">
        <w:rPr>
          <w:rFonts w:ascii="Cambria" w:hAnsi="Cambria"/>
          <w:sz w:val="27"/>
          <w:vertAlign w:val="superscript"/>
          <w:rtl/>
          <w:lang w:bidi="fa-IR"/>
        </w:rPr>
        <w:t>(</w:t>
      </w:r>
      <w:r w:rsidRPr="00002E57">
        <w:rPr>
          <w:rStyle w:val="ad"/>
          <w:rFonts w:ascii="Cambria" w:hAnsi="Cambria"/>
          <w:sz w:val="27"/>
          <w:rtl/>
          <w:lang w:bidi="fa-IR"/>
        </w:rPr>
        <w:endnoteReference w:id="675"/>
      </w:r>
      <w:r w:rsidRPr="00002E57">
        <w:rPr>
          <w:rFonts w:ascii="Cambria" w:hAnsi="Cambria"/>
          <w:sz w:val="27"/>
          <w:vertAlign w:val="superscript"/>
          <w:rtl/>
          <w:lang w:bidi="fa-IR"/>
        </w:rPr>
        <w:t>)</w:t>
      </w:r>
      <w:r w:rsidRPr="00002E57">
        <w:rPr>
          <w:rFonts w:ascii="Cambria" w:hAnsi="Cambria"/>
          <w:sz w:val="27"/>
          <w:rtl/>
          <w:lang w:bidi="fa-IR"/>
        </w:rPr>
        <w:t xml:space="preserve">. </w:t>
      </w:r>
    </w:p>
    <w:p w:rsidR="00BE7501" w:rsidRPr="00002E57" w:rsidRDefault="00BE7501" w:rsidP="000C0AE2">
      <w:pPr>
        <w:rPr>
          <w:rFonts w:ascii="Cambria" w:hAnsi="Cambria"/>
          <w:sz w:val="27"/>
          <w:rtl/>
          <w:lang w:bidi="fa-IR"/>
        </w:rPr>
      </w:pPr>
      <w:r w:rsidRPr="00002E57">
        <w:rPr>
          <w:rFonts w:ascii="Cambria" w:hAnsi="Cambria" w:hint="cs"/>
          <w:b/>
          <w:bCs/>
          <w:sz w:val="27"/>
          <w:rtl/>
          <w:lang w:bidi="fa-IR"/>
        </w:rPr>
        <w:t>الخامس</w:t>
      </w:r>
      <w:r w:rsidRPr="00002E57">
        <w:rPr>
          <w:rFonts w:ascii="Cambria" w:hAnsi="Cambria" w:hint="cs"/>
          <w:sz w:val="27"/>
          <w:rtl/>
          <w:lang w:bidi="fa-IR"/>
        </w:rPr>
        <w:t>: ما دل</w:t>
      </w:r>
      <w:r w:rsidR="00696EC9" w:rsidRPr="00002E57">
        <w:rPr>
          <w:rFonts w:ascii="Cambria" w:hAnsi="Cambria" w:hint="cs"/>
          <w:sz w:val="27"/>
          <w:rtl/>
          <w:lang w:bidi="fa-IR"/>
        </w:rPr>
        <w:t>ّ</w:t>
      </w:r>
      <w:r w:rsidRPr="00002E57">
        <w:rPr>
          <w:rFonts w:ascii="Cambria" w:hAnsi="Cambria" w:hint="cs"/>
          <w:sz w:val="27"/>
          <w:rtl/>
          <w:lang w:bidi="fa-IR"/>
        </w:rPr>
        <w:t xml:space="preserve"> عل</w:t>
      </w:r>
      <w:r w:rsidR="00696EC9" w:rsidRPr="00002E57">
        <w:rPr>
          <w:rFonts w:ascii="Times New Roman" w:hAnsi="Times New Roman" w:hint="cs"/>
          <w:sz w:val="27"/>
          <w:rtl/>
          <w:lang w:bidi="fa-IR"/>
        </w:rPr>
        <w:t>ى</w:t>
      </w:r>
      <w:r w:rsidRPr="00002E57">
        <w:rPr>
          <w:rFonts w:ascii="Cambria" w:hAnsi="Cambria" w:hint="cs"/>
          <w:sz w:val="27"/>
          <w:rtl/>
          <w:lang w:bidi="fa-IR"/>
        </w:rPr>
        <w:t xml:space="preserve"> تحر</w:t>
      </w:r>
      <w:r w:rsidRPr="00002E57">
        <w:rPr>
          <w:rFonts w:ascii="Times New Roman" w:hAnsi="Times New Roman" w:hint="cs"/>
          <w:sz w:val="27"/>
          <w:rtl/>
          <w:lang w:bidi="fa-IR"/>
        </w:rPr>
        <w:t>ي</w:t>
      </w:r>
      <w:r w:rsidRPr="00002E57">
        <w:rPr>
          <w:rFonts w:ascii="Cambria" w:hAnsi="Cambria" w:hint="cs"/>
          <w:sz w:val="27"/>
          <w:rtl/>
          <w:lang w:bidi="fa-IR"/>
        </w:rPr>
        <w:t>م التقل</w:t>
      </w:r>
      <w:r w:rsidRPr="00002E57">
        <w:rPr>
          <w:rFonts w:ascii="Times New Roman" w:hAnsi="Times New Roman" w:hint="cs"/>
          <w:sz w:val="27"/>
          <w:rtl/>
          <w:lang w:bidi="fa-IR"/>
        </w:rPr>
        <w:t>ي</w:t>
      </w:r>
      <w:r w:rsidRPr="00002E57">
        <w:rPr>
          <w:rFonts w:ascii="Cambria" w:hAnsi="Cambria" w:hint="cs"/>
          <w:sz w:val="27"/>
          <w:rtl/>
          <w:lang w:bidi="fa-IR"/>
        </w:rPr>
        <w:t>د</w:t>
      </w:r>
      <w:r w:rsidR="00696EC9" w:rsidRPr="00002E57">
        <w:rPr>
          <w:rFonts w:ascii="Cambria" w:hAnsi="Cambria" w:hint="cs"/>
          <w:sz w:val="27"/>
          <w:rtl/>
          <w:lang w:bidi="fa-IR"/>
        </w:rPr>
        <w:t>،</w:t>
      </w:r>
      <w:r w:rsidRPr="00002E57">
        <w:rPr>
          <w:rFonts w:ascii="Cambria" w:hAnsi="Cambria" w:hint="cs"/>
          <w:sz w:val="27"/>
          <w:rtl/>
          <w:lang w:bidi="fa-IR"/>
        </w:rPr>
        <w:t xml:space="preserve"> مثل</w:t>
      </w:r>
      <w:r w:rsidR="00696EC9" w:rsidRPr="00002E57">
        <w:rPr>
          <w:rFonts w:ascii="Cambria" w:hAnsi="Cambria" w:hint="cs"/>
          <w:sz w:val="27"/>
          <w:rtl/>
          <w:lang w:bidi="fa-IR"/>
        </w:rPr>
        <w:t>:</w:t>
      </w:r>
      <w:r w:rsidRPr="00002E57">
        <w:rPr>
          <w:rFonts w:ascii="Cambria" w:hAnsi="Cambria" w:hint="cs"/>
          <w:sz w:val="27"/>
          <w:rtl/>
          <w:lang w:bidi="fa-IR"/>
        </w:rPr>
        <w:t xml:space="preserve"> قوله تعال</w:t>
      </w:r>
      <w:r w:rsidR="00A65C67" w:rsidRPr="00002E57">
        <w:rPr>
          <w:rFonts w:ascii="Times New Roman" w:hAnsi="Times New Roman" w:hint="cs"/>
          <w:sz w:val="27"/>
          <w:rtl/>
          <w:lang w:bidi="fa-IR"/>
        </w:rPr>
        <w:t>ى</w:t>
      </w:r>
      <w:r w:rsidRPr="00002E57">
        <w:rPr>
          <w:rFonts w:ascii="Cambria" w:hAnsi="Cambria" w:hint="cs"/>
          <w:sz w:val="27"/>
          <w:rtl/>
          <w:lang w:bidi="fa-IR"/>
        </w:rPr>
        <w:t xml:space="preserve">: </w:t>
      </w:r>
      <w:r w:rsidR="00F04CB2" w:rsidRPr="000D3560">
        <w:rPr>
          <w:rFonts w:ascii="Mosawi" w:hAnsi="Mosawi" w:cs="Mosawi"/>
          <w:color w:val="000000" w:themeColor="text1"/>
          <w:sz w:val="24"/>
          <w:szCs w:val="24"/>
          <w:rtl/>
        </w:rPr>
        <w:t>﴿</w:t>
      </w:r>
      <w:r w:rsidRPr="00002E57">
        <w:rPr>
          <w:rFonts w:ascii="Cambria" w:hAnsi="Cambria" w:hint="cs"/>
          <w:b/>
          <w:bCs/>
          <w:sz w:val="27"/>
          <w:rtl/>
          <w:lang w:bidi="fa-IR"/>
        </w:rPr>
        <w:t>و</w:t>
      </w:r>
      <w:r w:rsidR="00DE4BE4" w:rsidRPr="00002E57">
        <w:rPr>
          <w:rFonts w:ascii="Cambria" w:hAnsi="Cambria" w:hint="cs"/>
          <w:b/>
          <w:bCs/>
          <w:sz w:val="27"/>
          <w:rtl/>
          <w:lang w:bidi="fa-IR"/>
        </w:rPr>
        <w:t>َ</w:t>
      </w:r>
      <w:r w:rsidRPr="00002E57">
        <w:rPr>
          <w:rFonts w:ascii="Cambria" w:hAnsi="Cambria" w:hint="cs"/>
          <w:b/>
          <w:bCs/>
          <w:sz w:val="27"/>
          <w:rtl/>
          <w:lang w:bidi="fa-IR"/>
        </w:rPr>
        <w:t>إِذ</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ق</w:t>
      </w:r>
      <w:r w:rsidR="00DE4BE4" w:rsidRPr="00002E57">
        <w:rPr>
          <w:rFonts w:ascii="Cambria" w:hAnsi="Cambria" w:hint="cs"/>
          <w:b/>
          <w:bCs/>
          <w:sz w:val="27"/>
          <w:rtl/>
          <w:lang w:bidi="fa-IR"/>
        </w:rPr>
        <w:t>ِ</w:t>
      </w:r>
      <w:r w:rsidRPr="00002E57">
        <w:rPr>
          <w:rFonts w:ascii="Cambria" w:hAnsi="Cambria" w:hint="cs"/>
          <w:b/>
          <w:bCs/>
          <w:sz w:val="27"/>
          <w:rtl/>
          <w:lang w:bidi="fa-IR"/>
        </w:rPr>
        <w:t>يلَ</w:t>
      </w:r>
      <w:r w:rsidRPr="00002E57">
        <w:rPr>
          <w:rFonts w:ascii="Cambria" w:hAnsi="Cambria"/>
          <w:b/>
          <w:bCs/>
          <w:sz w:val="27"/>
          <w:rtl/>
          <w:lang w:bidi="fa-IR"/>
        </w:rPr>
        <w:t xml:space="preserve"> </w:t>
      </w:r>
      <w:r w:rsidRPr="00002E57">
        <w:rPr>
          <w:rFonts w:ascii="Cambria" w:hAnsi="Cambria" w:hint="cs"/>
          <w:b/>
          <w:bCs/>
          <w:sz w:val="27"/>
          <w:rtl/>
          <w:lang w:bidi="fa-IR"/>
        </w:rPr>
        <w:t>لَهُمُ</w:t>
      </w:r>
      <w:r w:rsidRPr="00002E57">
        <w:rPr>
          <w:rFonts w:ascii="Cambria" w:hAnsi="Cambria"/>
          <w:b/>
          <w:bCs/>
          <w:sz w:val="27"/>
          <w:rtl/>
          <w:lang w:bidi="fa-IR"/>
        </w:rPr>
        <w:t xml:space="preserve"> </w:t>
      </w:r>
      <w:r w:rsidRPr="00002E57">
        <w:rPr>
          <w:rFonts w:ascii="Cambria" w:hAnsi="Cambria" w:hint="cs"/>
          <w:b/>
          <w:bCs/>
          <w:sz w:val="27"/>
          <w:rtl/>
          <w:lang w:bidi="fa-IR"/>
        </w:rPr>
        <w:t>اتَّبِعُوا</w:t>
      </w:r>
      <w:r w:rsidRPr="00002E57">
        <w:rPr>
          <w:rFonts w:ascii="Cambria" w:hAnsi="Cambria"/>
          <w:b/>
          <w:bCs/>
          <w:sz w:val="27"/>
          <w:rtl/>
          <w:lang w:bidi="fa-IR"/>
        </w:rPr>
        <w:t xml:space="preserve"> </w:t>
      </w:r>
      <w:r w:rsidRPr="00002E57">
        <w:rPr>
          <w:rFonts w:ascii="Cambria" w:hAnsi="Cambria" w:hint="cs"/>
          <w:b/>
          <w:bCs/>
          <w:sz w:val="27"/>
          <w:rtl/>
          <w:lang w:bidi="fa-IR"/>
        </w:rPr>
        <w:t>م</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أَنْزَلَ</w:t>
      </w:r>
      <w:r w:rsidRPr="00002E57">
        <w:rPr>
          <w:rFonts w:ascii="Cambria" w:hAnsi="Cambria"/>
          <w:b/>
          <w:bCs/>
          <w:sz w:val="27"/>
          <w:rtl/>
          <w:lang w:bidi="fa-IR"/>
        </w:rPr>
        <w:t xml:space="preserve"> </w:t>
      </w:r>
      <w:r w:rsidRPr="00002E57">
        <w:rPr>
          <w:rFonts w:ascii="Cambria" w:hAnsi="Cambria" w:hint="cs"/>
          <w:b/>
          <w:bCs/>
          <w:sz w:val="27"/>
          <w:rtl/>
          <w:lang w:bidi="fa-IR"/>
        </w:rPr>
        <w:t>الله</w:t>
      </w:r>
      <w:r w:rsidR="00DE4BE4" w:rsidRPr="00002E57">
        <w:rPr>
          <w:rFonts w:ascii="Cambria" w:hAnsi="Cambria" w:hint="cs"/>
          <w:b/>
          <w:bCs/>
          <w:sz w:val="27"/>
          <w:rtl/>
          <w:lang w:bidi="fa-IR"/>
        </w:rPr>
        <w:t>ُ</w:t>
      </w:r>
      <w:r w:rsidRPr="00002E57">
        <w:rPr>
          <w:rFonts w:ascii="Cambria" w:hAnsi="Cambria"/>
          <w:b/>
          <w:bCs/>
          <w:sz w:val="27"/>
          <w:rtl/>
          <w:lang w:bidi="fa-IR"/>
        </w:rPr>
        <w:t xml:space="preserve"> </w:t>
      </w:r>
      <w:r w:rsidRPr="00002E57">
        <w:rPr>
          <w:rFonts w:ascii="Cambria" w:hAnsi="Cambria" w:hint="cs"/>
          <w:b/>
          <w:bCs/>
          <w:sz w:val="27"/>
          <w:rtl/>
          <w:lang w:bidi="fa-IR"/>
        </w:rPr>
        <w:t>ق</w:t>
      </w:r>
      <w:r w:rsidR="00DE4BE4" w:rsidRPr="00002E57">
        <w:rPr>
          <w:rFonts w:ascii="Cambria" w:hAnsi="Cambria" w:hint="cs"/>
          <w:b/>
          <w:bCs/>
          <w:sz w:val="27"/>
          <w:rtl/>
          <w:lang w:bidi="fa-IR"/>
        </w:rPr>
        <w:t>َ</w:t>
      </w:r>
      <w:r w:rsidRPr="00002E57">
        <w:rPr>
          <w:rFonts w:ascii="Cambria" w:hAnsi="Cambria" w:hint="cs"/>
          <w:b/>
          <w:bCs/>
          <w:sz w:val="27"/>
          <w:rtl/>
          <w:lang w:bidi="fa-IR"/>
        </w:rPr>
        <w:t>الُوا</w:t>
      </w:r>
      <w:r w:rsidRPr="00002E57">
        <w:rPr>
          <w:rFonts w:ascii="Cambria" w:hAnsi="Cambria"/>
          <w:b/>
          <w:bCs/>
          <w:sz w:val="27"/>
          <w:rtl/>
          <w:lang w:bidi="fa-IR"/>
        </w:rPr>
        <w:t xml:space="preserve"> </w:t>
      </w:r>
      <w:r w:rsidRPr="00002E57">
        <w:rPr>
          <w:rFonts w:ascii="Cambria" w:hAnsi="Cambria" w:hint="cs"/>
          <w:b/>
          <w:bCs/>
          <w:sz w:val="27"/>
          <w:rtl/>
          <w:lang w:bidi="fa-IR"/>
        </w:rPr>
        <w:t>بَلْ</w:t>
      </w:r>
      <w:r w:rsidRPr="00002E57">
        <w:rPr>
          <w:rFonts w:ascii="Cambria" w:hAnsi="Cambria"/>
          <w:b/>
          <w:bCs/>
          <w:sz w:val="27"/>
          <w:rtl/>
          <w:lang w:bidi="fa-IR"/>
        </w:rPr>
        <w:t xml:space="preserve"> </w:t>
      </w:r>
      <w:r w:rsidRPr="00002E57">
        <w:rPr>
          <w:rFonts w:ascii="Cambria" w:hAnsi="Cambria" w:hint="cs"/>
          <w:b/>
          <w:bCs/>
          <w:sz w:val="27"/>
          <w:rtl/>
          <w:lang w:bidi="fa-IR"/>
        </w:rPr>
        <w:t>نَتَّبِعُ</w:t>
      </w:r>
      <w:r w:rsidRPr="00002E57">
        <w:rPr>
          <w:rFonts w:ascii="Cambria" w:hAnsi="Cambria"/>
          <w:b/>
          <w:bCs/>
          <w:sz w:val="27"/>
          <w:rtl/>
          <w:lang w:bidi="fa-IR"/>
        </w:rPr>
        <w:t xml:space="preserve"> </w:t>
      </w:r>
      <w:r w:rsidRPr="00002E57">
        <w:rPr>
          <w:rFonts w:ascii="Cambria" w:hAnsi="Cambria" w:hint="cs"/>
          <w:b/>
          <w:bCs/>
          <w:sz w:val="27"/>
          <w:rtl/>
          <w:lang w:bidi="fa-IR"/>
        </w:rPr>
        <w:t>م</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أَلْفَيْن</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عَلَيْهِ</w:t>
      </w:r>
      <w:r w:rsidRPr="00002E57">
        <w:rPr>
          <w:rFonts w:ascii="Cambria" w:hAnsi="Cambria"/>
          <w:b/>
          <w:bCs/>
          <w:sz w:val="27"/>
          <w:rtl/>
          <w:lang w:bidi="fa-IR"/>
        </w:rPr>
        <w:t xml:space="preserve"> </w:t>
      </w:r>
      <w:r w:rsidRPr="00002E57">
        <w:rPr>
          <w:rFonts w:ascii="Cambria" w:hAnsi="Cambria" w:hint="cs"/>
          <w:b/>
          <w:bCs/>
          <w:sz w:val="27"/>
          <w:rtl/>
          <w:lang w:bidi="fa-IR"/>
        </w:rPr>
        <w:t>آب</w:t>
      </w:r>
      <w:r w:rsidR="00DE4BE4" w:rsidRPr="00002E57">
        <w:rPr>
          <w:rFonts w:ascii="Cambria" w:hAnsi="Cambria" w:hint="cs"/>
          <w:b/>
          <w:bCs/>
          <w:sz w:val="27"/>
          <w:rtl/>
          <w:lang w:bidi="fa-IR"/>
        </w:rPr>
        <w:t>َ</w:t>
      </w:r>
      <w:r w:rsidRPr="00002E57">
        <w:rPr>
          <w:rFonts w:ascii="Cambria" w:hAnsi="Cambria" w:hint="cs"/>
          <w:b/>
          <w:bCs/>
          <w:sz w:val="27"/>
          <w:rtl/>
          <w:lang w:bidi="fa-IR"/>
        </w:rPr>
        <w:t>اءَن</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أَو</w:t>
      </w:r>
      <w:r w:rsidR="00DE4BE4" w:rsidRPr="00002E57">
        <w:rPr>
          <w:rFonts w:ascii="Cambria" w:hAnsi="Cambria" w:hint="cs"/>
          <w:b/>
          <w:bCs/>
          <w:sz w:val="27"/>
          <w:rtl/>
          <w:lang w:bidi="fa-IR"/>
        </w:rPr>
        <w:t>َ</w:t>
      </w:r>
      <w:r w:rsidRPr="00002E57">
        <w:rPr>
          <w:rFonts w:ascii="Cambria" w:hAnsi="Cambria" w:hint="cs"/>
          <w:b/>
          <w:bCs/>
          <w:sz w:val="27"/>
          <w:rtl/>
          <w:lang w:bidi="fa-IR"/>
        </w:rPr>
        <w:t>لَوْ</w:t>
      </w:r>
      <w:r w:rsidRPr="00002E57">
        <w:rPr>
          <w:rFonts w:ascii="Cambria" w:hAnsi="Cambria"/>
          <w:b/>
          <w:bCs/>
          <w:sz w:val="27"/>
          <w:rtl/>
          <w:lang w:bidi="fa-IR"/>
        </w:rPr>
        <w:t xml:space="preserve"> </w:t>
      </w:r>
      <w:r w:rsidRPr="00002E57">
        <w:rPr>
          <w:rFonts w:ascii="Cambria" w:hAnsi="Cambria" w:hint="cs"/>
          <w:b/>
          <w:bCs/>
          <w:sz w:val="27"/>
          <w:rtl/>
          <w:lang w:bidi="fa-IR"/>
        </w:rPr>
        <w:t>ك</w:t>
      </w:r>
      <w:r w:rsidR="00DE4BE4" w:rsidRPr="00002E57">
        <w:rPr>
          <w:rFonts w:ascii="Cambria" w:hAnsi="Cambria" w:hint="cs"/>
          <w:b/>
          <w:bCs/>
          <w:sz w:val="27"/>
          <w:rtl/>
          <w:lang w:bidi="fa-IR"/>
        </w:rPr>
        <w:t>َ</w:t>
      </w:r>
      <w:r w:rsidRPr="00002E57">
        <w:rPr>
          <w:rFonts w:ascii="Cambria" w:hAnsi="Cambria" w:hint="cs"/>
          <w:b/>
          <w:bCs/>
          <w:sz w:val="27"/>
          <w:rtl/>
          <w:lang w:bidi="fa-IR"/>
        </w:rPr>
        <w:t>انَ</w:t>
      </w:r>
      <w:r w:rsidRPr="00002E57">
        <w:rPr>
          <w:rFonts w:ascii="Cambria" w:hAnsi="Cambria"/>
          <w:b/>
          <w:bCs/>
          <w:sz w:val="27"/>
          <w:rtl/>
          <w:lang w:bidi="fa-IR"/>
        </w:rPr>
        <w:t xml:space="preserve"> </w:t>
      </w:r>
      <w:r w:rsidRPr="00002E57">
        <w:rPr>
          <w:rFonts w:ascii="Cambria" w:hAnsi="Cambria" w:hint="cs"/>
          <w:b/>
          <w:bCs/>
          <w:sz w:val="27"/>
          <w:rtl/>
          <w:lang w:bidi="fa-IR"/>
        </w:rPr>
        <w:t>آباؤُهُمْ</w:t>
      </w:r>
      <w:r w:rsidRPr="00002E57">
        <w:rPr>
          <w:rFonts w:ascii="Cambria" w:hAnsi="Cambria"/>
          <w:b/>
          <w:bCs/>
          <w:sz w:val="27"/>
          <w:rtl/>
          <w:lang w:bidi="fa-IR"/>
        </w:rPr>
        <w:t xml:space="preserve"> </w:t>
      </w:r>
      <w:r w:rsidRPr="00002E57">
        <w:rPr>
          <w:rFonts w:ascii="Cambria" w:hAnsi="Cambria" w:hint="cs"/>
          <w:b/>
          <w:bCs/>
          <w:sz w:val="27"/>
          <w:rtl/>
          <w:lang w:bidi="fa-IR"/>
        </w:rPr>
        <w:t>لا</w:t>
      </w:r>
      <w:r w:rsidRPr="00002E57">
        <w:rPr>
          <w:rFonts w:ascii="Cambria" w:hAnsi="Cambria"/>
          <w:b/>
          <w:bCs/>
          <w:sz w:val="27"/>
          <w:rtl/>
          <w:lang w:bidi="fa-IR"/>
        </w:rPr>
        <w:t xml:space="preserve"> </w:t>
      </w:r>
      <w:r w:rsidRPr="00002E57">
        <w:rPr>
          <w:rFonts w:ascii="Cambria" w:hAnsi="Cambria" w:hint="cs"/>
          <w:b/>
          <w:bCs/>
          <w:sz w:val="27"/>
          <w:rtl/>
          <w:lang w:bidi="fa-IR"/>
        </w:rPr>
        <w:t>يَعْقِلُونَ</w:t>
      </w:r>
      <w:r w:rsidRPr="00002E57">
        <w:rPr>
          <w:rFonts w:ascii="Cambria" w:hAnsi="Cambria"/>
          <w:b/>
          <w:bCs/>
          <w:sz w:val="27"/>
          <w:rtl/>
          <w:lang w:bidi="fa-IR"/>
        </w:rPr>
        <w:t xml:space="preserve"> </w:t>
      </w:r>
      <w:r w:rsidRPr="00002E57">
        <w:rPr>
          <w:rFonts w:ascii="Cambria" w:hAnsi="Cambria" w:hint="cs"/>
          <w:b/>
          <w:bCs/>
          <w:sz w:val="27"/>
          <w:rtl/>
          <w:lang w:bidi="fa-IR"/>
        </w:rPr>
        <w:t>شَيْئاً</w:t>
      </w:r>
      <w:r w:rsidRPr="00002E57">
        <w:rPr>
          <w:rFonts w:ascii="Cambria" w:hAnsi="Cambria"/>
          <w:b/>
          <w:bCs/>
          <w:sz w:val="27"/>
          <w:rtl/>
          <w:lang w:bidi="fa-IR"/>
        </w:rPr>
        <w:t xml:space="preserve"> </w:t>
      </w:r>
      <w:r w:rsidRPr="00002E57">
        <w:rPr>
          <w:rFonts w:ascii="Cambria" w:hAnsi="Cambria" w:hint="cs"/>
          <w:b/>
          <w:bCs/>
          <w:sz w:val="27"/>
          <w:rtl/>
          <w:lang w:bidi="fa-IR"/>
        </w:rPr>
        <w:t>و</w:t>
      </w:r>
      <w:r w:rsidR="00DE4BE4" w:rsidRPr="00002E57">
        <w:rPr>
          <w:rFonts w:ascii="Cambria" w:hAnsi="Cambria" w:hint="cs"/>
          <w:b/>
          <w:bCs/>
          <w:sz w:val="27"/>
          <w:rtl/>
          <w:lang w:bidi="fa-IR"/>
        </w:rPr>
        <w:t>َ</w:t>
      </w:r>
      <w:r w:rsidRPr="00002E57">
        <w:rPr>
          <w:rFonts w:ascii="Cambria" w:hAnsi="Cambria" w:hint="cs"/>
          <w:b/>
          <w:bCs/>
          <w:sz w:val="27"/>
          <w:rtl/>
          <w:lang w:bidi="fa-IR"/>
        </w:rPr>
        <w:t>لا</w:t>
      </w:r>
      <w:r w:rsidRPr="00002E57">
        <w:rPr>
          <w:rFonts w:ascii="Cambria" w:hAnsi="Cambria"/>
          <w:b/>
          <w:bCs/>
          <w:sz w:val="27"/>
          <w:rtl/>
          <w:lang w:bidi="fa-IR"/>
        </w:rPr>
        <w:t xml:space="preserve"> </w:t>
      </w:r>
      <w:r w:rsidRPr="00002E57">
        <w:rPr>
          <w:rFonts w:ascii="Cambria" w:hAnsi="Cambria" w:hint="cs"/>
          <w:b/>
          <w:bCs/>
          <w:sz w:val="27"/>
          <w:rtl/>
          <w:lang w:bidi="fa-IR"/>
        </w:rPr>
        <w:t>يَهْتَدُونَ</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xml:space="preserve"> (البقرة: 170)</w:t>
      </w:r>
      <w:r w:rsidRPr="00002E57">
        <w:rPr>
          <w:rFonts w:ascii="Cambria" w:hAnsi="Cambria" w:hint="cs"/>
          <w:sz w:val="27"/>
          <w:rtl/>
          <w:lang w:bidi="fa-IR"/>
        </w:rPr>
        <w:t>، ومثل</w:t>
      </w:r>
      <w:r w:rsidR="00B25ADB" w:rsidRPr="00002E57">
        <w:rPr>
          <w:rFonts w:ascii="Cambria" w:hAnsi="Cambria" w:hint="cs"/>
          <w:sz w:val="27"/>
          <w:rtl/>
          <w:lang w:bidi="fa-IR"/>
        </w:rPr>
        <w:t>:</w:t>
      </w:r>
      <w:r w:rsidRPr="00002E57">
        <w:rPr>
          <w:rFonts w:ascii="Cambria" w:hAnsi="Cambria" w:hint="cs"/>
          <w:sz w:val="27"/>
          <w:rtl/>
          <w:lang w:bidi="fa-IR"/>
        </w:rPr>
        <w:t xml:space="preserve"> قوله تعال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w:t>
      </w:r>
      <w:r w:rsidR="00F04CB2" w:rsidRPr="000D3560">
        <w:rPr>
          <w:rFonts w:ascii="Mosawi" w:hAnsi="Mosawi" w:cs="Mosawi"/>
          <w:color w:val="000000" w:themeColor="text1"/>
          <w:sz w:val="24"/>
          <w:szCs w:val="24"/>
          <w:rtl/>
        </w:rPr>
        <w:t>﴿</w:t>
      </w:r>
      <w:r w:rsidRPr="00002E57">
        <w:rPr>
          <w:rFonts w:ascii="Cambria" w:hAnsi="Cambria" w:hint="cs"/>
          <w:b/>
          <w:bCs/>
          <w:sz w:val="27"/>
          <w:rtl/>
          <w:lang w:bidi="fa-IR"/>
        </w:rPr>
        <w:t>ق</w:t>
      </w:r>
      <w:r w:rsidR="00DE4BE4" w:rsidRPr="00002E57">
        <w:rPr>
          <w:rFonts w:ascii="Cambria" w:hAnsi="Cambria" w:hint="cs"/>
          <w:b/>
          <w:bCs/>
          <w:sz w:val="27"/>
          <w:rtl/>
          <w:lang w:bidi="fa-IR"/>
        </w:rPr>
        <w:t>َ</w:t>
      </w:r>
      <w:r w:rsidRPr="00002E57">
        <w:rPr>
          <w:rFonts w:ascii="Cambria" w:hAnsi="Cambria" w:hint="cs"/>
          <w:b/>
          <w:bCs/>
          <w:sz w:val="27"/>
          <w:rtl/>
          <w:lang w:bidi="fa-IR"/>
        </w:rPr>
        <w:t>الُوا</w:t>
      </w:r>
      <w:r w:rsidRPr="00002E57">
        <w:rPr>
          <w:rFonts w:ascii="Cambria" w:hAnsi="Cambria"/>
          <w:b/>
          <w:bCs/>
          <w:sz w:val="27"/>
          <w:rtl/>
          <w:lang w:bidi="fa-IR"/>
        </w:rPr>
        <w:t xml:space="preserve"> </w:t>
      </w:r>
      <w:r w:rsidRPr="00002E57">
        <w:rPr>
          <w:rFonts w:ascii="Cambria" w:hAnsi="Cambria" w:hint="cs"/>
          <w:b/>
          <w:bCs/>
          <w:sz w:val="27"/>
          <w:rtl/>
          <w:lang w:bidi="fa-IR"/>
        </w:rPr>
        <w:t>أَجِئْتَنا</w:t>
      </w:r>
      <w:r w:rsidRPr="00002E57">
        <w:rPr>
          <w:rFonts w:ascii="Cambria" w:hAnsi="Cambria"/>
          <w:b/>
          <w:bCs/>
          <w:sz w:val="27"/>
          <w:rtl/>
          <w:lang w:bidi="fa-IR"/>
        </w:rPr>
        <w:t xml:space="preserve"> </w:t>
      </w:r>
      <w:r w:rsidRPr="00002E57">
        <w:rPr>
          <w:rFonts w:ascii="Cambria" w:hAnsi="Cambria" w:hint="cs"/>
          <w:b/>
          <w:bCs/>
          <w:sz w:val="27"/>
          <w:rtl/>
          <w:lang w:bidi="fa-IR"/>
        </w:rPr>
        <w:t>لِنَعْبُدَ</w:t>
      </w:r>
      <w:r w:rsidRPr="00002E57">
        <w:rPr>
          <w:rFonts w:ascii="Cambria" w:hAnsi="Cambria"/>
          <w:b/>
          <w:bCs/>
          <w:sz w:val="27"/>
          <w:rtl/>
          <w:lang w:bidi="fa-IR"/>
        </w:rPr>
        <w:t xml:space="preserve"> </w:t>
      </w:r>
      <w:r w:rsidRPr="00002E57">
        <w:rPr>
          <w:rFonts w:ascii="Cambria" w:hAnsi="Cambria" w:hint="cs"/>
          <w:b/>
          <w:bCs/>
          <w:sz w:val="27"/>
          <w:rtl/>
          <w:lang w:bidi="fa-IR"/>
        </w:rPr>
        <w:t>الله</w:t>
      </w:r>
      <w:r w:rsidR="00DE4BE4" w:rsidRPr="00002E57">
        <w:rPr>
          <w:rFonts w:ascii="Cambria" w:hAnsi="Cambria" w:hint="cs"/>
          <w:b/>
          <w:bCs/>
          <w:sz w:val="27"/>
          <w:rtl/>
          <w:lang w:bidi="fa-IR"/>
        </w:rPr>
        <w:t>َ</w:t>
      </w:r>
      <w:r w:rsidRPr="00002E57">
        <w:rPr>
          <w:rFonts w:ascii="Cambria" w:hAnsi="Cambria"/>
          <w:b/>
          <w:bCs/>
          <w:sz w:val="27"/>
          <w:rtl/>
          <w:lang w:bidi="fa-IR"/>
        </w:rPr>
        <w:t xml:space="preserve"> </w:t>
      </w:r>
      <w:r w:rsidRPr="00002E57">
        <w:rPr>
          <w:rFonts w:ascii="Cambria" w:hAnsi="Cambria" w:hint="cs"/>
          <w:b/>
          <w:bCs/>
          <w:sz w:val="27"/>
          <w:rtl/>
          <w:lang w:bidi="fa-IR"/>
        </w:rPr>
        <w:t>وَحْدَهُ</w:t>
      </w:r>
      <w:r w:rsidRPr="00002E57">
        <w:rPr>
          <w:rFonts w:ascii="Cambria" w:hAnsi="Cambria"/>
          <w:b/>
          <w:bCs/>
          <w:sz w:val="27"/>
          <w:rtl/>
          <w:lang w:bidi="fa-IR"/>
        </w:rPr>
        <w:t xml:space="preserve"> </w:t>
      </w:r>
      <w:r w:rsidRPr="00002E57">
        <w:rPr>
          <w:rFonts w:ascii="Cambria" w:hAnsi="Cambria" w:hint="cs"/>
          <w:b/>
          <w:bCs/>
          <w:sz w:val="27"/>
          <w:rtl/>
          <w:lang w:bidi="fa-IR"/>
        </w:rPr>
        <w:t>و</w:t>
      </w:r>
      <w:r w:rsidR="00DE4BE4" w:rsidRPr="00002E57">
        <w:rPr>
          <w:rFonts w:ascii="Cambria" w:hAnsi="Cambria" w:hint="cs"/>
          <w:b/>
          <w:bCs/>
          <w:sz w:val="27"/>
          <w:rtl/>
          <w:lang w:bidi="fa-IR"/>
        </w:rPr>
        <w:t>َ</w:t>
      </w:r>
      <w:r w:rsidRPr="00002E57">
        <w:rPr>
          <w:rFonts w:ascii="Cambria" w:hAnsi="Cambria" w:hint="cs"/>
          <w:b/>
          <w:bCs/>
          <w:sz w:val="27"/>
          <w:rtl/>
          <w:lang w:bidi="fa-IR"/>
        </w:rPr>
        <w:t>نَذَرَ</w:t>
      </w:r>
      <w:r w:rsidRPr="00002E57">
        <w:rPr>
          <w:rFonts w:ascii="Cambria" w:hAnsi="Cambria"/>
          <w:b/>
          <w:bCs/>
          <w:sz w:val="27"/>
          <w:rtl/>
          <w:lang w:bidi="fa-IR"/>
        </w:rPr>
        <w:t xml:space="preserve"> </w:t>
      </w:r>
      <w:r w:rsidRPr="00002E57">
        <w:rPr>
          <w:rFonts w:ascii="Cambria" w:hAnsi="Cambria" w:hint="cs"/>
          <w:b/>
          <w:bCs/>
          <w:sz w:val="27"/>
          <w:rtl/>
          <w:lang w:bidi="fa-IR"/>
        </w:rPr>
        <w:t>م</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كانَ</w:t>
      </w:r>
      <w:r w:rsidRPr="00002E57">
        <w:rPr>
          <w:rFonts w:ascii="Cambria" w:hAnsi="Cambria"/>
          <w:b/>
          <w:bCs/>
          <w:sz w:val="27"/>
          <w:rtl/>
          <w:lang w:bidi="fa-IR"/>
        </w:rPr>
        <w:t xml:space="preserve"> </w:t>
      </w:r>
      <w:r w:rsidRPr="00002E57">
        <w:rPr>
          <w:rFonts w:ascii="Cambria" w:hAnsi="Cambria" w:hint="cs"/>
          <w:b/>
          <w:bCs/>
          <w:sz w:val="27"/>
          <w:rtl/>
          <w:lang w:bidi="fa-IR"/>
        </w:rPr>
        <w:t>يَعْبُدُ</w:t>
      </w:r>
      <w:r w:rsidRPr="00002E57">
        <w:rPr>
          <w:rFonts w:ascii="Cambria" w:hAnsi="Cambria"/>
          <w:b/>
          <w:bCs/>
          <w:sz w:val="27"/>
          <w:rtl/>
          <w:lang w:bidi="fa-IR"/>
        </w:rPr>
        <w:t xml:space="preserve"> </w:t>
      </w:r>
      <w:r w:rsidRPr="00002E57">
        <w:rPr>
          <w:rFonts w:ascii="Cambria" w:hAnsi="Cambria" w:hint="cs"/>
          <w:b/>
          <w:bCs/>
          <w:sz w:val="27"/>
          <w:rtl/>
          <w:lang w:bidi="fa-IR"/>
        </w:rPr>
        <w:t>آب</w:t>
      </w:r>
      <w:r w:rsidR="00DE4BE4" w:rsidRPr="00002E57">
        <w:rPr>
          <w:rFonts w:ascii="Cambria" w:hAnsi="Cambria" w:hint="cs"/>
          <w:b/>
          <w:bCs/>
          <w:sz w:val="27"/>
          <w:rtl/>
          <w:lang w:bidi="fa-IR"/>
        </w:rPr>
        <w:t>َ</w:t>
      </w:r>
      <w:r w:rsidRPr="00002E57">
        <w:rPr>
          <w:rFonts w:ascii="Cambria" w:hAnsi="Cambria" w:hint="cs"/>
          <w:b/>
          <w:bCs/>
          <w:sz w:val="27"/>
          <w:rtl/>
          <w:lang w:bidi="fa-IR"/>
        </w:rPr>
        <w:t>اؤُن</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فَأْتِن</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بِم</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تَعِدُن</w:t>
      </w:r>
      <w:r w:rsidR="00DE4BE4"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إِنْ</w:t>
      </w:r>
      <w:r w:rsidRPr="00002E57">
        <w:rPr>
          <w:rFonts w:ascii="Cambria" w:hAnsi="Cambria"/>
          <w:b/>
          <w:bCs/>
          <w:sz w:val="27"/>
          <w:rtl/>
          <w:lang w:bidi="fa-IR"/>
        </w:rPr>
        <w:t xml:space="preserve"> </w:t>
      </w:r>
      <w:r w:rsidRPr="00002E57">
        <w:rPr>
          <w:rFonts w:ascii="Cambria" w:hAnsi="Cambria" w:hint="cs"/>
          <w:b/>
          <w:bCs/>
          <w:sz w:val="27"/>
          <w:rtl/>
          <w:lang w:bidi="fa-IR"/>
        </w:rPr>
        <w:t>كُنْتَ</w:t>
      </w:r>
      <w:r w:rsidRPr="00002E57">
        <w:rPr>
          <w:rFonts w:ascii="Cambria" w:hAnsi="Cambria"/>
          <w:b/>
          <w:bCs/>
          <w:sz w:val="27"/>
          <w:rtl/>
          <w:lang w:bidi="fa-IR"/>
        </w:rPr>
        <w:t xml:space="preserve"> </w:t>
      </w:r>
      <w:r w:rsidRPr="00002E57">
        <w:rPr>
          <w:rFonts w:ascii="Cambria" w:hAnsi="Cambria" w:hint="cs"/>
          <w:b/>
          <w:bCs/>
          <w:sz w:val="27"/>
          <w:rtl/>
          <w:lang w:bidi="fa-IR"/>
        </w:rPr>
        <w:t>مِنَ</w:t>
      </w:r>
      <w:r w:rsidRPr="00002E57">
        <w:rPr>
          <w:rFonts w:ascii="Cambria" w:hAnsi="Cambria"/>
          <w:b/>
          <w:bCs/>
          <w:sz w:val="27"/>
          <w:rtl/>
          <w:lang w:bidi="fa-IR"/>
        </w:rPr>
        <w:t xml:space="preserve"> </w:t>
      </w:r>
      <w:r w:rsidRPr="00002E57">
        <w:rPr>
          <w:rFonts w:ascii="Cambria" w:hAnsi="Cambria" w:hint="cs"/>
          <w:b/>
          <w:bCs/>
          <w:sz w:val="27"/>
          <w:rtl/>
          <w:lang w:bidi="fa-IR"/>
        </w:rPr>
        <w:t>الصَّادِقينَ</w:t>
      </w:r>
      <w:r w:rsidR="00F04CB2" w:rsidRPr="000D3560">
        <w:rPr>
          <w:rFonts w:ascii="Mosawi" w:hAnsi="Mosawi" w:cs="Mosawi"/>
          <w:color w:val="000000" w:themeColor="text1"/>
          <w:sz w:val="24"/>
          <w:szCs w:val="24"/>
          <w:rtl/>
        </w:rPr>
        <w:t>﴾</w:t>
      </w:r>
      <w:r w:rsidRPr="00002E57">
        <w:rPr>
          <w:rFonts w:ascii="Lotus Linotype" w:hAnsi="Lotus Linotype"/>
          <w:sz w:val="27"/>
          <w:rtl/>
          <w:lang w:bidi="fa-IR"/>
        </w:rPr>
        <w:t xml:space="preserve"> </w:t>
      </w:r>
      <w:r w:rsidRPr="00002E57">
        <w:rPr>
          <w:rFonts w:ascii="Lotus Linotype" w:hAnsi="Lotus Linotype" w:hint="cs"/>
          <w:sz w:val="27"/>
          <w:rtl/>
          <w:lang w:bidi="fa-IR"/>
        </w:rPr>
        <w:t xml:space="preserve">(الأعراف: </w:t>
      </w:r>
      <w:r w:rsidR="000C0AE2">
        <w:rPr>
          <w:rFonts w:ascii="Lotus Linotype" w:hAnsi="Lotus Linotype" w:hint="cs"/>
          <w:sz w:val="27"/>
          <w:rtl/>
          <w:lang w:bidi="ar-LB"/>
        </w:rPr>
        <w:t>70</w:t>
      </w:r>
      <w:r w:rsidRPr="00002E57">
        <w:rPr>
          <w:rFonts w:ascii="Lotus Linotype" w:hAnsi="Lotus Linotype" w:hint="cs"/>
          <w:sz w:val="27"/>
          <w:rtl/>
          <w:lang w:bidi="fa-IR"/>
        </w:rPr>
        <w:t>)</w:t>
      </w:r>
      <w:r w:rsidRPr="00002E57">
        <w:rPr>
          <w:rFonts w:ascii="Cambria" w:hAnsi="Cambria" w:hint="cs"/>
          <w:sz w:val="27"/>
          <w:rtl/>
          <w:lang w:bidi="fa-IR"/>
        </w:rPr>
        <w:t>، ومثل</w:t>
      </w:r>
      <w:r w:rsidR="00B25ADB" w:rsidRPr="00002E57">
        <w:rPr>
          <w:rFonts w:ascii="Cambria" w:hAnsi="Cambria" w:hint="cs"/>
          <w:sz w:val="27"/>
          <w:rtl/>
          <w:lang w:bidi="fa-IR"/>
        </w:rPr>
        <w:t>:</w:t>
      </w:r>
      <w:r w:rsidRPr="00002E57">
        <w:rPr>
          <w:rFonts w:ascii="Cambria" w:hAnsi="Cambria" w:hint="cs"/>
          <w:sz w:val="27"/>
          <w:rtl/>
          <w:lang w:bidi="fa-IR"/>
        </w:rPr>
        <w:t xml:space="preserve"> قوله تعال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w:t>
      </w:r>
      <w:r w:rsidR="00F04CB2" w:rsidRPr="000D3560">
        <w:rPr>
          <w:rFonts w:ascii="Mosawi" w:hAnsi="Mosawi" w:cs="Mosawi"/>
          <w:color w:val="000000" w:themeColor="text1"/>
          <w:sz w:val="24"/>
          <w:szCs w:val="24"/>
          <w:rtl/>
        </w:rPr>
        <w:t>﴿</w:t>
      </w:r>
      <w:r w:rsidRPr="00002E57">
        <w:rPr>
          <w:rFonts w:ascii="Cambria" w:hAnsi="Cambria" w:hint="cs"/>
          <w:b/>
          <w:bCs/>
          <w:sz w:val="27"/>
          <w:rtl/>
          <w:lang w:bidi="fa-IR"/>
        </w:rPr>
        <w:t>و</w:t>
      </w:r>
      <w:r w:rsidR="00B25ADB" w:rsidRPr="00002E57">
        <w:rPr>
          <w:rFonts w:ascii="Cambria" w:hAnsi="Cambria" w:hint="cs"/>
          <w:b/>
          <w:bCs/>
          <w:sz w:val="27"/>
          <w:rtl/>
          <w:lang w:bidi="fa-IR"/>
        </w:rPr>
        <w:t>َ</w:t>
      </w:r>
      <w:r w:rsidRPr="00002E57">
        <w:rPr>
          <w:rFonts w:ascii="Cambria" w:hAnsi="Cambria" w:hint="cs"/>
          <w:b/>
          <w:bCs/>
          <w:sz w:val="27"/>
          <w:rtl/>
          <w:lang w:bidi="fa-IR"/>
        </w:rPr>
        <w:t>كَذ</w:t>
      </w:r>
      <w:r w:rsidR="00B25ADB" w:rsidRPr="00002E57">
        <w:rPr>
          <w:rFonts w:ascii="Cambria" w:hAnsi="Cambria" w:hint="cs"/>
          <w:b/>
          <w:bCs/>
          <w:sz w:val="27"/>
          <w:rtl/>
          <w:lang w:bidi="fa-IR"/>
        </w:rPr>
        <w:t>َ</w:t>
      </w:r>
      <w:r w:rsidRPr="00002E57">
        <w:rPr>
          <w:rFonts w:ascii="Cambria" w:hAnsi="Cambria" w:hint="cs"/>
          <w:b/>
          <w:bCs/>
          <w:sz w:val="27"/>
          <w:rtl/>
          <w:lang w:bidi="fa-IR"/>
        </w:rPr>
        <w:t>لِكَ</w:t>
      </w:r>
      <w:r w:rsidRPr="00002E57">
        <w:rPr>
          <w:rFonts w:ascii="Cambria" w:hAnsi="Cambria"/>
          <w:b/>
          <w:bCs/>
          <w:sz w:val="27"/>
          <w:rtl/>
          <w:lang w:bidi="fa-IR"/>
        </w:rPr>
        <w:t xml:space="preserve"> </w:t>
      </w:r>
      <w:r w:rsidRPr="00002E57">
        <w:rPr>
          <w:rFonts w:ascii="Cambria" w:hAnsi="Cambria" w:hint="cs"/>
          <w:b/>
          <w:bCs/>
          <w:sz w:val="27"/>
          <w:rtl/>
          <w:lang w:bidi="fa-IR"/>
        </w:rPr>
        <w:t>م</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أَرْسَلْن</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مِنْ</w:t>
      </w:r>
      <w:r w:rsidRPr="00002E57">
        <w:rPr>
          <w:rFonts w:ascii="Cambria" w:hAnsi="Cambria"/>
          <w:b/>
          <w:bCs/>
          <w:sz w:val="27"/>
          <w:rtl/>
          <w:lang w:bidi="fa-IR"/>
        </w:rPr>
        <w:t xml:space="preserve"> </w:t>
      </w:r>
      <w:r w:rsidRPr="00002E57">
        <w:rPr>
          <w:rFonts w:ascii="Cambria" w:hAnsi="Cambria" w:hint="cs"/>
          <w:b/>
          <w:bCs/>
          <w:sz w:val="27"/>
          <w:rtl/>
          <w:lang w:bidi="fa-IR"/>
        </w:rPr>
        <w:t>قَبْلِكَ</w:t>
      </w:r>
      <w:r w:rsidRPr="00002E57">
        <w:rPr>
          <w:rFonts w:ascii="Cambria" w:hAnsi="Cambria"/>
          <w:b/>
          <w:bCs/>
          <w:sz w:val="27"/>
          <w:rtl/>
          <w:lang w:bidi="fa-IR"/>
        </w:rPr>
        <w:t xml:space="preserve"> </w:t>
      </w:r>
      <w:r w:rsidRPr="00002E57">
        <w:rPr>
          <w:rFonts w:ascii="Cambria" w:hAnsi="Cambria" w:hint="cs"/>
          <w:b/>
          <w:bCs/>
          <w:sz w:val="27"/>
          <w:rtl/>
          <w:lang w:bidi="fa-IR"/>
        </w:rPr>
        <w:t>في‏</w:t>
      </w:r>
      <w:r w:rsidRPr="00002E57">
        <w:rPr>
          <w:rFonts w:ascii="Cambria" w:hAnsi="Cambria"/>
          <w:b/>
          <w:bCs/>
          <w:sz w:val="27"/>
          <w:rtl/>
          <w:lang w:bidi="fa-IR"/>
        </w:rPr>
        <w:t xml:space="preserve"> </w:t>
      </w:r>
      <w:r w:rsidRPr="00002E57">
        <w:rPr>
          <w:rFonts w:ascii="Cambria" w:hAnsi="Cambria" w:hint="cs"/>
          <w:b/>
          <w:bCs/>
          <w:sz w:val="27"/>
          <w:rtl/>
          <w:lang w:bidi="fa-IR"/>
        </w:rPr>
        <w:t>قَرْيَةٍ</w:t>
      </w:r>
      <w:r w:rsidRPr="00002E57">
        <w:rPr>
          <w:rFonts w:ascii="Cambria" w:hAnsi="Cambria"/>
          <w:b/>
          <w:bCs/>
          <w:sz w:val="27"/>
          <w:rtl/>
          <w:lang w:bidi="fa-IR"/>
        </w:rPr>
        <w:t xml:space="preserve"> </w:t>
      </w:r>
      <w:r w:rsidRPr="00002E57">
        <w:rPr>
          <w:rFonts w:ascii="Cambria" w:hAnsi="Cambria" w:hint="cs"/>
          <w:b/>
          <w:bCs/>
          <w:sz w:val="27"/>
          <w:rtl/>
          <w:lang w:bidi="fa-IR"/>
        </w:rPr>
        <w:t>مِنْ</w:t>
      </w:r>
      <w:r w:rsidRPr="00002E57">
        <w:rPr>
          <w:rFonts w:ascii="Cambria" w:hAnsi="Cambria"/>
          <w:b/>
          <w:bCs/>
          <w:sz w:val="27"/>
          <w:rtl/>
          <w:lang w:bidi="fa-IR"/>
        </w:rPr>
        <w:t xml:space="preserve"> </w:t>
      </w:r>
      <w:r w:rsidRPr="00002E57">
        <w:rPr>
          <w:rFonts w:ascii="Cambria" w:hAnsi="Cambria" w:hint="cs"/>
          <w:b/>
          <w:bCs/>
          <w:sz w:val="27"/>
          <w:rtl/>
          <w:lang w:bidi="fa-IR"/>
        </w:rPr>
        <w:t>نَذيرٍ</w:t>
      </w:r>
      <w:r w:rsidRPr="00002E57">
        <w:rPr>
          <w:rFonts w:ascii="Cambria" w:hAnsi="Cambria"/>
          <w:b/>
          <w:bCs/>
          <w:sz w:val="27"/>
          <w:rtl/>
          <w:lang w:bidi="fa-IR"/>
        </w:rPr>
        <w:t xml:space="preserve"> </w:t>
      </w:r>
      <w:r w:rsidRPr="00002E57">
        <w:rPr>
          <w:rFonts w:ascii="Cambria" w:hAnsi="Cambria" w:hint="cs"/>
          <w:b/>
          <w:bCs/>
          <w:sz w:val="27"/>
          <w:rtl/>
          <w:lang w:bidi="fa-IR"/>
        </w:rPr>
        <w:t>إِلاَّ</w:t>
      </w:r>
      <w:r w:rsidRPr="00002E57">
        <w:rPr>
          <w:rFonts w:ascii="Cambria" w:hAnsi="Cambria"/>
          <w:b/>
          <w:bCs/>
          <w:sz w:val="27"/>
          <w:rtl/>
          <w:lang w:bidi="fa-IR"/>
        </w:rPr>
        <w:t xml:space="preserve"> </w:t>
      </w:r>
      <w:r w:rsidRPr="00002E57">
        <w:rPr>
          <w:rFonts w:ascii="Cambria" w:hAnsi="Cambria" w:hint="cs"/>
          <w:b/>
          <w:bCs/>
          <w:sz w:val="27"/>
          <w:rtl/>
          <w:lang w:bidi="fa-IR"/>
        </w:rPr>
        <w:t>ق</w:t>
      </w:r>
      <w:r w:rsidR="00B25ADB" w:rsidRPr="00002E57">
        <w:rPr>
          <w:rFonts w:ascii="Cambria" w:hAnsi="Cambria" w:hint="cs"/>
          <w:b/>
          <w:bCs/>
          <w:sz w:val="27"/>
          <w:rtl/>
          <w:lang w:bidi="fa-IR"/>
        </w:rPr>
        <w:t>َ</w:t>
      </w:r>
      <w:r w:rsidRPr="00002E57">
        <w:rPr>
          <w:rFonts w:ascii="Cambria" w:hAnsi="Cambria" w:hint="cs"/>
          <w:b/>
          <w:bCs/>
          <w:sz w:val="27"/>
          <w:rtl/>
          <w:lang w:bidi="fa-IR"/>
        </w:rPr>
        <w:t>الَ</w:t>
      </w:r>
      <w:r w:rsidRPr="00002E57">
        <w:rPr>
          <w:rFonts w:ascii="Cambria" w:hAnsi="Cambria"/>
          <w:b/>
          <w:bCs/>
          <w:sz w:val="27"/>
          <w:rtl/>
          <w:lang w:bidi="fa-IR"/>
        </w:rPr>
        <w:t xml:space="preserve"> </w:t>
      </w:r>
      <w:r w:rsidRPr="00002E57">
        <w:rPr>
          <w:rFonts w:ascii="Cambria" w:hAnsi="Cambria" w:hint="cs"/>
          <w:b/>
          <w:bCs/>
          <w:sz w:val="27"/>
          <w:rtl/>
          <w:lang w:bidi="fa-IR"/>
        </w:rPr>
        <w:t>مُتْرَفُوه</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إِنَّا</w:t>
      </w:r>
      <w:r w:rsidRPr="00002E57">
        <w:rPr>
          <w:rFonts w:ascii="Cambria" w:hAnsi="Cambria"/>
          <w:b/>
          <w:bCs/>
          <w:sz w:val="27"/>
          <w:rtl/>
          <w:lang w:bidi="fa-IR"/>
        </w:rPr>
        <w:t xml:space="preserve"> </w:t>
      </w:r>
      <w:r w:rsidRPr="00002E57">
        <w:rPr>
          <w:rFonts w:ascii="Cambria" w:hAnsi="Cambria" w:hint="cs"/>
          <w:b/>
          <w:bCs/>
          <w:sz w:val="27"/>
          <w:rtl/>
          <w:lang w:bidi="fa-IR"/>
        </w:rPr>
        <w:t>وَجَدْن</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آب</w:t>
      </w:r>
      <w:r w:rsidR="00B25ADB" w:rsidRPr="00002E57">
        <w:rPr>
          <w:rFonts w:ascii="Cambria" w:hAnsi="Cambria" w:hint="cs"/>
          <w:b/>
          <w:bCs/>
          <w:sz w:val="27"/>
          <w:rtl/>
          <w:lang w:bidi="fa-IR"/>
        </w:rPr>
        <w:t>َ</w:t>
      </w:r>
      <w:r w:rsidRPr="00002E57">
        <w:rPr>
          <w:rFonts w:ascii="Cambria" w:hAnsi="Cambria" w:hint="cs"/>
          <w:b/>
          <w:bCs/>
          <w:sz w:val="27"/>
          <w:rtl/>
          <w:lang w:bidi="fa-IR"/>
        </w:rPr>
        <w:t>اءَن</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عَلى‏</w:t>
      </w:r>
      <w:r w:rsidRPr="00002E57">
        <w:rPr>
          <w:rFonts w:ascii="Cambria" w:hAnsi="Cambria"/>
          <w:b/>
          <w:bCs/>
          <w:sz w:val="27"/>
          <w:rtl/>
          <w:lang w:bidi="fa-IR"/>
        </w:rPr>
        <w:t xml:space="preserve"> </w:t>
      </w:r>
      <w:r w:rsidRPr="00002E57">
        <w:rPr>
          <w:rFonts w:ascii="Cambria" w:hAnsi="Cambria" w:hint="cs"/>
          <w:b/>
          <w:bCs/>
          <w:sz w:val="27"/>
          <w:rtl/>
          <w:lang w:bidi="fa-IR"/>
        </w:rPr>
        <w:t>أُمَّةٍ</w:t>
      </w:r>
      <w:r w:rsidRPr="00002E57">
        <w:rPr>
          <w:rFonts w:ascii="Cambria" w:hAnsi="Cambria"/>
          <w:b/>
          <w:bCs/>
          <w:sz w:val="27"/>
          <w:rtl/>
          <w:lang w:bidi="fa-IR"/>
        </w:rPr>
        <w:t xml:space="preserve"> </w:t>
      </w:r>
      <w:r w:rsidRPr="00002E57">
        <w:rPr>
          <w:rFonts w:ascii="Cambria" w:hAnsi="Cambria" w:hint="cs"/>
          <w:b/>
          <w:bCs/>
          <w:sz w:val="27"/>
          <w:rtl/>
          <w:lang w:bidi="fa-IR"/>
        </w:rPr>
        <w:t>وإِنَّا</w:t>
      </w:r>
      <w:r w:rsidRPr="00002E57">
        <w:rPr>
          <w:rFonts w:ascii="Cambria" w:hAnsi="Cambria"/>
          <w:b/>
          <w:bCs/>
          <w:sz w:val="27"/>
          <w:rtl/>
          <w:lang w:bidi="fa-IR"/>
        </w:rPr>
        <w:t xml:space="preserve"> </w:t>
      </w:r>
      <w:r w:rsidRPr="00002E57">
        <w:rPr>
          <w:rFonts w:ascii="Cambria" w:hAnsi="Cambria" w:hint="cs"/>
          <w:b/>
          <w:bCs/>
          <w:sz w:val="27"/>
          <w:rtl/>
          <w:lang w:bidi="fa-IR"/>
        </w:rPr>
        <w:t>عَل</w:t>
      </w:r>
      <w:r w:rsidR="00B25ADB" w:rsidRPr="00002E57">
        <w:rPr>
          <w:rFonts w:ascii="Cambria" w:hAnsi="Cambria" w:hint="cs"/>
          <w:b/>
          <w:bCs/>
          <w:sz w:val="27"/>
          <w:rtl/>
          <w:lang w:bidi="fa-IR"/>
        </w:rPr>
        <w:t>َ</w:t>
      </w:r>
      <w:r w:rsidRPr="00002E57">
        <w:rPr>
          <w:rFonts w:ascii="Cambria" w:hAnsi="Cambria" w:hint="cs"/>
          <w:b/>
          <w:bCs/>
          <w:sz w:val="27"/>
          <w:rtl/>
          <w:lang w:bidi="fa-IR"/>
        </w:rPr>
        <w:t>ى‏</w:t>
      </w:r>
      <w:r w:rsidRPr="00002E57">
        <w:rPr>
          <w:rFonts w:ascii="Cambria" w:hAnsi="Cambria"/>
          <w:b/>
          <w:bCs/>
          <w:sz w:val="27"/>
          <w:rtl/>
          <w:lang w:bidi="fa-IR"/>
        </w:rPr>
        <w:t xml:space="preserve"> </w:t>
      </w:r>
      <w:r w:rsidRPr="00002E57">
        <w:rPr>
          <w:rFonts w:ascii="Cambria" w:hAnsi="Cambria" w:hint="cs"/>
          <w:b/>
          <w:bCs/>
          <w:sz w:val="27"/>
          <w:rtl/>
          <w:lang w:bidi="fa-IR"/>
        </w:rPr>
        <w:t>آثارِهِمْ</w:t>
      </w:r>
      <w:r w:rsidRPr="00002E57">
        <w:rPr>
          <w:rFonts w:ascii="Cambria" w:hAnsi="Cambria"/>
          <w:b/>
          <w:bCs/>
          <w:sz w:val="27"/>
          <w:rtl/>
          <w:lang w:bidi="fa-IR"/>
        </w:rPr>
        <w:t xml:space="preserve"> </w:t>
      </w:r>
      <w:r w:rsidRPr="00002E57">
        <w:rPr>
          <w:rFonts w:ascii="Cambria" w:hAnsi="Cambria" w:hint="cs"/>
          <w:b/>
          <w:bCs/>
          <w:sz w:val="27"/>
          <w:rtl/>
          <w:lang w:bidi="fa-IR"/>
        </w:rPr>
        <w:t>مُقْتَدُونَ</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xml:space="preserve"> (الزخرف: </w:t>
      </w:r>
      <w:r w:rsidR="000C0AE2">
        <w:rPr>
          <w:rFonts w:ascii="Lotus Linotype" w:hAnsi="Lotus Linotype" w:hint="cs"/>
          <w:sz w:val="27"/>
          <w:rtl/>
          <w:lang w:bidi="ar-LB"/>
        </w:rPr>
        <w:t>23</w:t>
      </w:r>
      <w:r w:rsidRPr="00002E57">
        <w:rPr>
          <w:rFonts w:ascii="Lotus Linotype" w:hAnsi="Lotus Linotype" w:hint="cs"/>
          <w:sz w:val="27"/>
          <w:rtl/>
          <w:lang w:bidi="fa-IR"/>
        </w:rPr>
        <w:t>)</w:t>
      </w:r>
      <w:r w:rsidRPr="00002E57">
        <w:rPr>
          <w:rFonts w:ascii="Cambria" w:hAnsi="Cambria" w:hint="cs"/>
          <w:sz w:val="27"/>
          <w:rtl/>
          <w:lang w:bidi="fa-IR"/>
        </w:rPr>
        <w:t>. فتدل</w:t>
      </w:r>
      <w:r w:rsidR="00B25ADB" w:rsidRPr="00002E57">
        <w:rPr>
          <w:rFonts w:ascii="Cambria" w:hAnsi="Cambria" w:hint="cs"/>
          <w:sz w:val="27"/>
          <w:rtl/>
          <w:lang w:bidi="fa-IR"/>
        </w:rPr>
        <w:t>ّ</w:t>
      </w:r>
      <w:r w:rsidRPr="00002E57">
        <w:rPr>
          <w:rFonts w:ascii="Cambria" w:hAnsi="Cambria" w:hint="cs"/>
          <w:sz w:val="27"/>
          <w:rtl/>
          <w:lang w:bidi="fa-IR"/>
        </w:rPr>
        <w:t xml:space="preserve"> هذه الآ</w:t>
      </w:r>
      <w:r w:rsidRPr="00002E57">
        <w:rPr>
          <w:rFonts w:ascii="Times New Roman" w:hAnsi="Times New Roman" w:hint="cs"/>
          <w:sz w:val="27"/>
          <w:rtl/>
          <w:lang w:bidi="fa-IR"/>
        </w:rPr>
        <w:t>ي</w:t>
      </w:r>
      <w:r w:rsidRPr="00002E57">
        <w:rPr>
          <w:rFonts w:ascii="Cambria" w:hAnsi="Cambria" w:hint="cs"/>
          <w:sz w:val="27"/>
          <w:rtl/>
          <w:lang w:bidi="fa-IR"/>
        </w:rPr>
        <w:t>ات عل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منع التقل</w:t>
      </w:r>
      <w:r w:rsidRPr="00002E57">
        <w:rPr>
          <w:rFonts w:ascii="Times New Roman" w:hAnsi="Times New Roman" w:hint="cs"/>
          <w:sz w:val="27"/>
          <w:rtl/>
          <w:lang w:bidi="fa-IR"/>
        </w:rPr>
        <w:t>ي</w:t>
      </w:r>
      <w:r w:rsidRPr="00002E57">
        <w:rPr>
          <w:rFonts w:ascii="Cambria" w:hAnsi="Cambria" w:hint="cs"/>
          <w:sz w:val="27"/>
          <w:rtl/>
          <w:lang w:bidi="fa-IR"/>
        </w:rPr>
        <w:t>د مطلقاً</w:t>
      </w:r>
      <w:r w:rsidR="00B25ADB" w:rsidRPr="00002E57">
        <w:rPr>
          <w:rFonts w:ascii="Cambria" w:hAnsi="Cambria" w:hint="cs"/>
          <w:sz w:val="27"/>
          <w:rtl/>
          <w:lang w:bidi="fa-IR"/>
        </w:rPr>
        <w:t xml:space="preserve">، </w:t>
      </w:r>
      <w:r w:rsidRPr="00002E57">
        <w:rPr>
          <w:rFonts w:ascii="Cambria" w:hAnsi="Cambria" w:hint="cs"/>
          <w:sz w:val="27"/>
          <w:rtl/>
          <w:lang w:bidi="fa-IR"/>
        </w:rPr>
        <w:t>وإلا</w:t>
      </w:r>
      <w:r w:rsidR="00B25ADB" w:rsidRPr="00002E57">
        <w:rPr>
          <w:rFonts w:ascii="Cambria" w:hAnsi="Cambria" w:hint="cs"/>
          <w:sz w:val="27"/>
          <w:rtl/>
          <w:lang w:bidi="fa-IR"/>
        </w:rPr>
        <w:t>ّ</w:t>
      </w:r>
      <w:r w:rsidRPr="00002E57">
        <w:rPr>
          <w:rFonts w:ascii="Cambria" w:hAnsi="Cambria" w:hint="cs"/>
          <w:sz w:val="27"/>
          <w:rtl/>
          <w:lang w:bidi="fa-IR"/>
        </w:rPr>
        <w:t xml:space="preserve"> لما استحق</w:t>
      </w:r>
      <w:r w:rsidR="00B25ADB" w:rsidRPr="00002E57">
        <w:rPr>
          <w:rFonts w:ascii="Cambria" w:hAnsi="Cambria" w:hint="cs"/>
          <w:sz w:val="27"/>
          <w:rtl/>
          <w:lang w:bidi="fa-IR"/>
        </w:rPr>
        <w:t>ّ</w:t>
      </w:r>
      <w:r w:rsidRPr="00002E57">
        <w:rPr>
          <w:rFonts w:ascii="Cambria" w:hAnsi="Cambria" w:hint="cs"/>
          <w:sz w:val="27"/>
          <w:rtl/>
          <w:lang w:bidi="fa-IR"/>
        </w:rPr>
        <w:t xml:space="preserve"> هؤلاء الكف</w:t>
      </w:r>
      <w:r w:rsidR="00B25ADB" w:rsidRPr="00002E57">
        <w:rPr>
          <w:rFonts w:ascii="Cambria" w:hAnsi="Cambria" w:hint="cs"/>
          <w:sz w:val="27"/>
          <w:rtl/>
          <w:lang w:bidi="fa-IR"/>
        </w:rPr>
        <w:t>ّ</w:t>
      </w:r>
      <w:r w:rsidRPr="00002E57">
        <w:rPr>
          <w:rFonts w:ascii="Cambria" w:hAnsi="Cambria" w:hint="cs"/>
          <w:sz w:val="27"/>
          <w:rtl/>
          <w:lang w:bidi="fa-IR"/>
        </w:rPr>
        <w:t>ار ذم</w:t>
      </w:r>
      <w:r w:rsidR="00B25ADB" w:rsidRPr="00002E57">
        <w:rPr>
          <w:rFonts w:ascii="Cambria" w:hAnsi="Cambria" w:hint="cs"/>
          <w:sz w:val="27"/>
          <w:rtl/>
          <w:lang w:bidi="fa-IR"/>
        </w:rPr>
        <w:t>ّ</w:t>
      </w:r>
      <w:r w:rsidRPr="00002E57">
        <w:rPr>
          <w:rFonts w:ascii="Cambria" w:hAnsi="Cambria" w:hint="cs"/>
          <w:sz w:val="27"/>
          <w:rtl/>
          <w:lang w:bidi="fa-IR"/>
        </w:rPr>
        <w:t xml:space="preserve">اً وعتاباً وعقاباً. </w:t>
      </w:r>
    </w:p>
    <w:p w:rsidR="00BE7501" w:rsidRPr="00002E57" w:rsidRDefault="00BE7501" w:rsidP="00581ED1">
      <w:pPr>
        <w:rPr>
          <w:rFonts w:ascii="Cambria" w:hAnsi="Cambria"/>
          <w:sz w:val="27"/>
          <w:rtl/>
          <w:lang w:bidi="fa-IR"/>
        </w:rPr>
      </w:pPr>
      <w:r w:rsidRPr="00002E57">
        <w:rPr>
          <w:rFonts w:ascii="Cambria" w:hAnsi="Cambria" w:hint="cs"/>
          <w:b/>
          <w:bCs/>
          <w:sz w:val="27"/>
          <w:rtl/>
          <w:lang w:bidi="fa-IR"/>
        </w:rPr>
        <w:t>والجواب عن هذا ال</w:t>
      </w:r>
      <w:r w:rsidR="00B25ADB" w:rsidRPr="00002E57">
        <w:rPr>
          <w:rFonts w:ascii="Cambria" w:hAnsi="Cambria" w:hint="cs"/>
          <w:b/>
          <w:bCs/>
          <w:sz w:val="27"/>
          <w:rtl/>
          <w:lang w:bidi="fa-IR"/>
        </w:rPr>
        <w:t>ا</w:t>
      </w:r>
      <w:r w:rsidRPr="00002E57">
        <w:rPr>
          <w:rFonts w:ascii="Cambria" w:hAnsi="Cambria" w:hint="cs"/>
          <w:b/>
          <w:bCs/>
          <w:sz w:val="27"/>
          <w:rtl/>
          <w:lang w:bidi="fa-IR"/>
        </w:rPr>
        <w:t>ستدلال</w:t>
      </w:r>
      <w:r w:rsidRPr="00002E57">
        <w:rPr>
          <w:rFonts w:ascii="Cambria" w:hAnsi="Cambria" w:hint="cs"/>
          <w:sz w:val="27"/>
          <w:rtl/>
          <w:lang w:bidi="fa-IR"/>
        </w:rPr>
        <w:t xml:space="preserve"> هو أنه بعد إقامة الأنب</w:t>
      </w:r>
      <w:r w:rsidRPr="00002E57">
        <w:rPr>
          <w:rFonts w:ascii="Times New Roman" w:hAnsi="Times New Roman" w:hint="cs"/>
          <w:sz w:val="27"/>
          <w:rtl/>
          <w:lang w:bidi="fa-IR"/>
        </w:rPr>
        <w:t>ي</w:t>
      </w:r>
      <w:r w:rsidRPr="00002E57">
        <w:rPr>
          <w:rFonts w:ascii="Cambria" w:hAnsi="Cambria" w:hint="cs"/>
          <w:sz w:val="27"/>
          <w:rtl/>
          <w:lang w:bidi="fa-IR"/>
        </w:rPr>
        <w:t>اء المعاجز</w:t>
      </w:r>
      <w:r w:rsidR="00B25ADB" w:rsidRPr="00002E57">
        <w:rPr>
          <w:rFonts w:ascii="Cambria" w:hAnsi="Cambria" w:hint="cs"/>
          <w:sz w:val="27"/>
          <w:rtl/>
          <w:lang w:bidi="fa-IR"/>
        </w:rPr>
        <w:t>،</w:t>
      </w:r>
      <w:r w:rsidRPr="00002E57">
        <w:rPr>
          <w:rFonts w:ascii="Cambria" w:hAnsi="Cambria" w:hint="cs"/>
          <w:sz w:val="27"/>
          <w:rtl/>
          <w:lang w:bidi="fa-IR"/>
        </w:rPr>
        <w:t xml:space="preserve"> وإقامتهم البراه</w:t>
      </w:r>
      <w:r w:rsidRPr="00002E57">
        <w:rPr>
          <w:rFonts w:ascii="Times New Roman" w:hAnsi="Times New Roman" w:hint="cs"/>
          <w:sz w:val="27"/>
          <w:rtl/>
          <w:lang w:bidi="fa-IR"/>
        </w:rPr>
        <w:t>ي</w:t>
      </w:r>
      <w:r w:rsidRPr="00002E57">
        <w:rPr>
          <w:rFonts w:ascii="Cambria" w:hAnsi="Cambria" w:hint="cs"/>
          <w:sz w:val="27"/>
          <w:rtl/>
          <w:lang w:bidi="fa-IR"/>
        </w:rPr>
        <w:t>ن والحجج عل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صح</w:t>
      </w:r>
      <w:r w:rsidR="00B25ADB" w:rsidRPr="00002E57">
        <w:rPr>
          <w:rFonts w:ascii="Cambria" w:hAnsi="Cambria" w:hint="cs"/>
          <w:sz w:val="27"/>
          <w:rtl/>
          <w:lang w:bidi="fa-IR"/>
        </w:rPr>
        <w:t>ّ</w:t>
      </w:r>
      <w:r w:rsidRPr="00002E57">
        <w:rPr>
          <w:rFonts w:ascii="Cambria" w:hAnsi="Cambria" w:hint="cs"/>
          <w:sz w:val="27"/>
          <w:rtl/>
          <w:lang w:bidi="fa-IR"/>
        </w:rPr>
        <w:t>ة دعواهم</w:t>
      </w:r>
      <w:r w:rsidR="00B25ADB" w:rsidRPr="00002E57">
        <w:rPr>
          <w:rFonts w:ascii="Cambria" w:hAnsi="Cambria" w:hint="cs"/>
          <w:sz w:val="27"/>
          <w:rtl/>
          <w:lang w:bidi="fa-IR"/>
        </w:rPr>
        <w:t>،</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بق</w:t>
      </w:r>
      <w:r w:rsidR="00B25ADB" w:rsidRPr="00002E57">
        <w:rPr>
          <w:rFonts w:ascii="Times New Roman" w:hAnsi="Times New Roman" w:hint="cs"/>
          <w:sz w:val="27"/>
          <w:rtl/>
          <w:lang w:bidi="fa-IR"/>
        </w:rPr>
        <w:t>ى</w:t>
      </w:r>
      <w:r w:rsidRPr="00002E57">
        <w:rPr>
          <w:rFonts w:ascii="Cambria" w:hAnsi="Cambria" w:hint="cs"/>
          <w:sz w:val="27"/>
          <w:rtl/>
          <w:lang w:bidi="fa-IR"/>
        </w:rPr>
        <w:t xml:space="preserve"> لهم الج</w:t>
      </w:r>
      <w:r w:rsidR="00B25ADB" w:rsidRPr="00002E57">
        <w:rPr>
          <w:rFonts w:ascii="Cambria" w:hAnsi="Cambria" w:hint="cs"/>
          <w:sz w:val="27"/>
          <w:rtl/>
          <w:lang w:bidi="fa-IR"/>
        </w:rPr>
        <w:t>َ</w:t>
      </w:r>
      <w:r w:rsidRPr="00002E57">
        <w:rPr>
          <w:rFonts w:ascii="Cambria" w:hAnsi="Cambria" w:hint="cs"/>
          <w:sz w:val="27"/>
          <w:rtl/>
          <w:lang w:bidi="fa-IR"/>
        </w:rPr>
        <w:t>ز</w:t>
      </w:r>
      <w:r w:rsidR="00B25ADB" w:rsidRPr="00002E57">
        <w:rPr>
          <w:rFonts w:ascii="Cambria" w:hAnsi="Cambria" w:hint="cs"/>
          <w:sz w:val="27"/>
          <w:rtl/>
          <w:lang w:bidi="fa-IR"/>
        </w:rPr>
        <w:t>ْ</w:t>
      </w:r>
      <w:r w:rsidRPr="00002E57">
        <w:rPr>
          <w:rFonts w:ascii="Cambria" w:hAnsi="Cambria" w:hint="cs"/>
          <w:sz w:val="27"/>
          <w:rtl/>
          <w:lang w:bidi="fa-IR"/>
        </w:rPr>
        <w:t>م</w:t>
      </w:r>
      <w:r w:rsidR="00B25ADB" w:rsidRPr="00002E57">
        <w:rPr>
          <w:rFonts w:ascii="Cambria" w:hAnsi="Cambria" w:hint="cs"/>
          <w:sz w:val="27"/>
          <w:rtl/>
          <w:lang w:bidi="fa-IR"/>
        </w:rPr>
        <w:t>،</w:t>
      </w:r>
      <w:r w:rsidRPr="00002E57">
        <w:rPr>
          <w:rFonts w:ascii="Cambria" w:hAnsi="Cambria" w:hint="cs"/>
          <w:sz w:val="27"/>
          <w:rtl/>
          <w:lang w:bidi="fa-IR"/>
        </w:rPr>
        <w:t xml:space="preserve"> بل الظاهر زواله بمشاهدة المعجزات وخوارق العادات الصادرة عنهم</w:t>
      </w:r>
      <w:r w:rsidR="00B25ADB" w:rsidRPr="00002E57">
        <w:rPr>
          <w:rFonts w:ascii="Cambria" w:hAnsi="Cambria" w:hint="cs"/>
          <w:sz w:val="27"/>
          <w:rtl/>
          <w:lang w:bidi="fa-IR"/>
        </w:rPr>
        <w:t>.</w:t>
      </w:r>
      <w:r w:rsidRPr="00002E57">
        <w:rPr>
          <w:rFonts w:ascii="Cambria" w:hAnsi="Cambria" w:hint="cs"/>
          <w:sz w:val="27"/>
          <w:rtl/>
          <w:lang w:bidi="fa-IR"/>
        </w:rPr>
        <w:t xml:space="preserve"> فهؤلاء الكف</w:t>
      </w:r>
      <w:r w:rsidR="00B25ADB" w:rsidRPr="00002E57">
        <w:rPr>
          <w:rFonts w:ascii="Cambria" w:hAnsi="Cambria" w:hint="cs"/>
          <w:sz w:val="27"/>
          <w:rtl/>
          <w:lang w:bidi="fa-IR"/>
        </w:rPr>
        <w:t>ّ</w:t>
      </w:r>
      <w:r w:rsidRPr="00002E57">
        <w:rPr>
          <w:rFonts w:ascii="Cambria" w:hAnsi="Cambria" w:hint="cs"/>
          <w:sz w:val="27"/>
          <w:rtl/>
          <w:lang w:bidi="fa-IR"/>
        </w:rPr>
        <w:t>ار ب</w:t>
      </w:r>
      <w:r w:rsidR="00B25ADB" w:rsidRPr="00002E57">
        <w:rPr>
          <w:rFonts w:ascii="Cambria" w:hAnsi="Cambria" w:hint="cs"/>
          <w:sz w:val="27"/>
          <w:rtl/>
          <w:lang w:bidi="fa-IR"/>
        </w:rPr>
        <w:t>َ</w:t>
      </w:r>
      <w:r w:rsidRPr="00002E57">
        <w:rPr>
          <w:rFonts w:ascii="Cambria" w:hAnsi="Cambria" w:hint="cs"/>
          <w:sz w:val="27"/>
          <w:rtl/>
          <w:lang w:bidi="fa-IR"/>
        </w:rPr>
        <w:t>ق</w:t>
      </w:r>
      <w:r w:rsidR="00B25ADB" w:rsidRPr="00002E57">
        <w:rPr>
          <w:rFonts w:ascii="Cambria" w:hAnsi="Cambria" w:hint="cs"/>
          <w:sz w:val="27"/>
          <w:rtl/>
          <w:lang w:bidi="fa-IR"/>
        </w:rPr>
        <w:t>ُ</w:t>
      </w:r>
      <w:r w:rsidRPr="00002E57">
        <w:rPr>
          <w:rFonts w:ascii="Cambria" w:hAnsi="Cambria" w:hint="cs"/>
          <w:sz w:val="27"/>
          <w:rtl/>
          <w:lang w:bidi="fa-IR"/>
        </w:rPr>
        <w:t>وا عل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مسلك آبائهم تعص</w:t>
      </w:r>
      <w:r w:rsidR="00B25ADB" w:rsidRPr="00002E57">
        <w:rPr>
          <w:rFonts w:ascii="Cambria" w:hAnsi="Cambria" w:hint="cs"/>
          <w:sz w:val="27"/>
          <w:rtl/>
          <w:lang w:bidi="fa-IR"/>
        </w:rPr>
        <w:t>ُّ</w:t>
      </w:r>
      <w:r w:rsidRPr="00002E57">
        <w:rPr>
          <w:rFonts w:ascii="Cambria" w:hAnsi="Cambria" w:hint="cs"/>
          <w:sz w:val="27"/>
          <w:rtl/>
          <w:lang w:bidi="fa-IR"/>
        </w:rPr>
        <w:t>با</w:t>
      </w:r>
      <w:r w:rsidR="00B25ADB" w:rsidRPr="00002E57">
        <w:rPr>
          <w:rFonts w:ascii="Cambria" w:hAnsi="Cambria" w:hint="cs"/>
          <w:sz w:val="27"/>
          <w:rtl/>
          <w:lang w:bidi="fa-IR"/>
        </w:rPr>
        <w:t>ً</w:t>
      </w:r>
      <w:r w:rsidRPr="00002E57">
        <w:rPr>
          <w:rFonts w:ascii="Cambria" w:hAnsi="Cambria" w:hint="cs"/>
          <w:sz w:val="27"/>
          <w:rtl/>
          <w:lang w:bidi="fa-IR"/>
        </w:rPr>
        <w:t xml:space="preserve"> وعناداً</w:t>
      </w:r>
      <w:r w:rsidR="00B25ADB" w:rsidRPr="00002E57">
        <w:rPr>
          <w:rFonts w:ascii="Cambria" w:hAnsi="Cambria" w:hint="cs"/>
          <w:sz w:val="27"/>
          <w:rtl/>
          <w:lang w:bidi="fa-IR"/>
        </w:rPr>
        <w:t>،</w:t>
      </w:r>
      <w:r w:rsidRPr="00002E57">
        <w:rPr>
          <w:rFonts w:ascii="Cambria" w:hAnsi="Cambria" w:hint="cs"/>
          <w:sz w:val="27"/>
          <w:rtl/>
          <w:lang w:bidi="fa-IR"/>
        </w:rPr>
        <w:t xml:space="preserve"> كما </w:t>
      </w:r>
      <w:r w:rsidRPr="00002E57">
        <w:rPr>
          <w:rFonts w:ascii="Times New Roman" w:hAnsi="Times New Roman" w:hint="cs"/>
          <w:sz w:val="27"/>
          <w:rtl/>
          <w:lang w:bidi="fa-IR"/>
        </w:rPr>
        <w:t>ي</w:t>
      </w:r>
      <w:r w:rsidRPr="00002E57">
        <w:rPr>
          <w:rFonts w:ascii="Cambria" w:hAnsi="Cambria" w:hint="cs"/>
          <w:sz w:val="27"/>
          <w:rtl/>
          <w:lang w:bidi="fa-IR"/>
        </w:rPr>
        <w:t>دل</w:t>
      </w:r>
      <w:r w:rsidR="00B25ADB" w:rsidRPr="00002E57">
        <w:rPr>
          <w:rFonts w:ascii="Cambria" w:hAnsi="Cambria" w:hint="cs"/>
          <w:sz w:val="27"/>
          <w:rtl/>
          <w:lang w:bidi="fa-IR"/>
        </w:rPr>
        <w:t>ّ</w:t>
      </w:r>
      <w:r w:rsidRPr="00002E57">
        <w:rPr>
          <w:rFonts w:ascii="Cambria" w:hAnsi="Cambria" w:hint="cs"/>
          <w:sz w:val="27"/>
          <w:rtl/>
          <w:lang w:bidi="fa-IR"/>
        </w:rPr>
        <w:t xml:space="preserve"> عل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ذلك قوله تعال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w:t>
      </w:r>
      <w:r w:rsidR="00F04CB2" w:rsidRPr="000D3560">
        <w:rPr>
          <w:rFonts w:ascii="Mosawi" w:hAnsi="Mosawi" w:cs="Mosawi"/>
          <w:color w:val="000000" w:themeColor="text1"/>
          <w:sz w:val="24"/>
          <w:szCs w:val="24"/>
          <w:rtl/>
        </w:rPr>
        <w:t>﴿</w:t>
      </w:r>
      <w:r w:rsidRPr="00002E57">
        <w:rPr>
          <w:rFonts w:ascii="Cambria" w:hAnsi="Cambria" w:hint="cs"/>
          <w:b/>
          <w:bCs/>
          <w:sz w:val="27"/>
          <w:rtl/>
          <w:lang w:bidi="fa-IR"/>
        </w:rPr>
        <w:t>كُفَّاراً</w:t>
      </w:r>
      <w:r w:rsidRPr="00002E57">
        <w:rPr>
          <w:rFonts w:ascii="Cambria" w:hAnsi="Cambria"/>
          <w:b/>
          <w:bCs/>
          <w:sz w:val="27"/>
          <w:rtl/>
          <w:lang w:bidi="fa-IR"/>
        </w:rPr>
        <w:t xml:space="preserve"> </w:t>
      </w:r>
      <w:r w:rsidRPr="00002E57">
        <w:rPr>
          <w:rFonts w:ascii="Cambria" w:hAnsi="Cambria" w:hint="cs"/>
          <w:b/>
          <w:bCs/>
          <w:sz w:val="27"/>
          <w:rtl/>
          <w:lang w:bidi="fa-IR"/>
        </w:rPr>
        <w:t>حَسَداً</w:t>
      </w:r>
      <w:r w:rsidRPr="00002E57">
        <w:rPr>
          <w:rFonts w:ascii="Cambria" w:hAnsi="Cambria"/>
          <w:b/>
          <w:bCs/>
          <w:sz w:val="27"/>
          <w:rtl/>
          <w:lang w:bidi="fa-IR"/>
        </w:rPr>
        <w:t xml:space="preserve"> </w:t>
      </w:r>
      <w:r w:rsidRPr="00002E57">
        <w:rPr>
          <w:rFonts w:ascii="Cambria" w:hAnsi="Cambria" w:hint="cs"/>
          <w:b/>
          <w:bCs/>
          <w:sz w:val="27"/>
          <w:rtl/>
          <w:lang w:bidi="fa-IR"/>
        </w:rPr>
        <w:t>مِنْ</w:t>
      </w:r>
      <w:r w:rsidRPr="00002E57">
        <w:rPr>
          <w:rFonts w:ascii="Cambria" w:hAnsi="Cambria"/>
          <w:b/>
          <w:bCs/>
          <w:sz w:val="27"/>
          <w:rtl/>
          <w:lang w:bidi="fa-IR"/>
        </w:rPr>
        <w:t xml:space="preserve"> </w:t>
      </w:r>
      <w:r w:rsidRPr="00002E57">
        <w:rPr>
          <w:rFonts w:ascii="Cambria" w:hAnsi="Cambria" w:hint="cs"/>
          <w:b/>
          <w:bCs/>
          <w:sz w:val="27"/>
          <w:rtl/>
          <w:lang w:bidi="fa-IR"/>
        </w:rPr>
        <w:t>عِنْدِ</w:t>
      </w:r>
      <w:r w:rsidRPr="00002E57">
        <w:rPr>
          <w:rFonts w:ascii="Cambria" w:hAnsi="Cambria"/>
          <w:b/>
          <w:bCs/>
          <w:sz w:val="27"/>
          <w:rtl/>
          <w:lang w:bidi="fa-IR"/>
        </w:rPr>
        <w:t xml:space="preserve"> </w:t>
      </w:r>
      <w:r w:rsidRPr="00002E57">
        <w:rPr>
          <w:rFonts w:ascii="Cambria" w:hAnsi="Cambria" w:hint="cs"/>
          <w:b/>
          <w:bCs/>
          <w:sz w:val="27"/>
          <w:rtl/>
          <w:lang w:bidi="fa-IR"/>
        </w:rPr>
        <w:t>أَنْفُسِهِمْ</w:t>
      </w:r>
      <w:r w:rsidRPr="00002E57">
        <w:rPr>
          <w:rFonts w:ascii="Cambria" w:hAnsi="Cambria"/>
          <w:b/>
          <w:bCs/>
          <w:sz w:val="27"/>
          <w:rtl/>
          <w:lang w:bidi="fa-IR"/>
        </w:rPr>
        <w:t xml:space="preserve"> </w:t>
      </w:r>
      <w:r w:rsidRPr="00002E57">
        <w:rPr>
          <w:rFonts w:ascii="Cambria" w:hAnsi="Cambria" w:hint="cs"/>
          <w:b/>
          <w:bCs/>
          <w:sz w:val="27"/>
          <w:rtl/>
          <w:lang w:bidi="fa-IR"/>
        </w:rPr>
        <w:t>مِنْ</w:t>
      </w:r>
      <w:r w:rsidRPr="00002E57">
        <w:rPr>
          <w:rFonts w:ascii="Cambria" w:hAnsi="Cambria"/>
          <w:b/>
          <w:bCs/>
          <w:sz w:val="27"/>
          <w:rtl/>
          <w:lang w:bidi="fa-IR"/>
        </w:rPr>
        <w:t xml:space="preserve"> </w:t>
      </w:r>
      <w:r w:rsidRPr="00002E57">
        <w:rPr>
          <w:rFonts w:ascii="Cambria" w:hAnsi="Cambria" w:hint="cs"/>
          <w:b/>
          <w:bCs/>
          <w:sz w:val="27"/>
          <w:rtl/>
          <w:lang w:bidi="fa-IR"/>
        </w:rPr>
        <w:t>بَعْدِ</w:t>
      </w:r>
      <w:r w:rsidRPr="00002E57">
        <w:rPr>
          <w:rFonts w:ascii="Cambria" w:hAnsi="Cambria"/>
          <w:b/>
          <w:bCs/>
          <w:sz w:val="27"/>
          <w:rtl/>
          <w:lang w:bidi="fa-IR"/>
        </w:rPr>
        <w:t xml:space="preserve"> </w:t>
      </w:r>
      <w:r w:rsidRPr="00002E57">
        <w:rPr>
          <w:rFonts w:ascii="Cambria" w:hAnsi="Cambria" w:hint="cs"/>
          <w:b/>
          <w:bCs/>
          <w:sz w:val="27"/>
          <w:rtl/>
          <w:lang w:bidi="fa-IR"/>
        </w:rPr>
        <w:t>ما</w:t>
      </w:r>
      <w:r w:rsidRPr="00002E57">
        <w:rPr>
          <w:rFonts w:ascii="Cambria" w:hAnsi="Cambria"/>
          <w:b/>
          <w:bCs/>
          <w:sz w:val="27"/>
          <w:rtl/>
          <w:lang w:bidi="fa-IR"/>
        </w:rPr>
        <w:t xml:space="preserve"> </w:t>
      </w:r>
      <w:r w:rsidRPr="00002E57">
        <w:rPr>
          <w:rFonts w:ascii="Cambria" w:hAnsi="Cambria" w:hint="cs"/>
          <w:b/>
          <w:bCs/>
          <w:sz w:val="27"/>
          <w:rtl/>
          <w:lang w:bidi="fa-IR"/>
        </w:rPr>
        <w:t>تَبَيَّنَ</w:t>
      </w:r>
      <w:r w:rsidRPr="00002E57">
        <w:rPr>
          <w:rFonts w:ascii="Cambria" w:hAnsi="Cambria"/>
          <w:b/>
          <w:bCs/>
          <w:sz w:val="27"/>
          <w:rtl/>
          <w:lang w:bidi="fa-IR"/>
        </w:rPr>
        <w:t xml:space="preserve"> </w:t>
      </w:r>
      <w:r w:rsidRPr="00002E57">
        <w:rPr>
          <w:rFonts w:ascii="Cambria" w:hAnsi="Cambria" w:hint="cs"/>
          <w:b/>
          <w:bCs/>
          <w:sz w:val="27"/>
          <w:rtl/>
          <w:lang w:bidi="fa-IR"/>
        </w:rPr>
        <w:t>لَهُمُ</w:t>
      </w:r>
      <w:r w:rsidRPr="00002E57">
        <w:rPr>
          <w:rFonts w:ascii="Cambria" w:hAnsi="Cambria"/>
          <w:b/>
          <w:bCs/>
          <w:sz w:val="27"/>
          <w:rtl/>
          <w:lang w:bidi="fa-IR"/>
        </w:rPr>
        <w:t xml:space="preserve"> </w:t>
      </w:r>
      <w:r w:rsidRPr="00002E57">
        <w:rPr>
          <w:rFonts w:ascii="Cambria" w:hAnsi="Cambria" w:hint="cs"/>
          <w:b/>
          <w:bCs/>
          <w:sz w:val="27"/>
          <w:rtl/>
          <w:lang w:bidi="fa-IR"/>
        </w:rPr>
        <w:t>الْحَقُّ</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xml:space="preserve"> (البقرة: </w:t>
      </w:r>
      <w:r w:rsidR="00581ED1">
        <w:rPr>
          <w:rFonts w:ascii="Lotus Linotype" w:hAnsi="Lotus Linotype" w:hint="cs"/>
          <w:sz w:val="27"/>
          <w:rtl/>
          <w:lang w:bidi="ar-LB"/>
        </w:rPr>
        <w:t>109</w:t>
      </w:r>
      <w:r w:rsidRPr="00002E57">
        <w:rPr>
          <w:rFonts w:ascii="Lotus Linotype" w:hAnsi="Lotus Linotype" w:hint="cs"/>
          <w:sz w:val="27"/>
          <w:rtl/>
          <w:lang w:bidi="fa-IR"/>
        </w:rPr>
        <w:t>)</w:t>
      </w:r>
      <w:r w:rsidR="00B25ADB" w:rsidRPr="00002E57">
        <w:rPr>
          <w:rFonts w:ascii="Cambria" w:hAnsi="Cambria" w:hint="cs"/>
          <w:sz w:val="27"/>
          <w:rtl/>
          <w:lang w:bidi="fa-IR"/>
        </w:rPr>
        <w:t>،</w:t>
      </w:r>
      <w:r w:rsidRPr="00002E57">
        <w:rPr>
          <w:rFonts w:ascii="Cambria" w:hAnsi="Cambria" w:hint="cs"/>
          <w:sz w:val="27"/>
          <w:rtl/>
          <w:lang w:bidi="fa-IR"/>
        </w:rPr>
        <w:t xml:space="preserve"> وقوله تعال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w:t>
      </w:r>
      <w:r w:rsidR="00F04CB2" w:rsidRPr="000D3560">
        <w:rPr>
          <w:rFonts w:ascii="Mosawi" w:hAnsi="Mosawi" w:cs="Mosawi"/>
          <w:color w:val="000000" w:themeColor="text1"/>
          <w:sz w:val="24"/>
          <w:szCs w:val="24"/>
          <w:rtl/>
        </w:rPr>
        <w:t>﴿</w:t>
      </w:r>
      <w:r w:rsidRPr="00002E57">
        <w:rPr>
          <w:rFonts w:ascii="Cambria" w:hAnsi="Cambria" w:hint="cs"/>
          <w:b/>
          <w:bCs/>
          <w:sz w:val="27"/>
          <w:rtl/>
          <w:lang w:bidi="fa-IR"/>
        </w:rPr>
        <w:t>و</w:t>
      </w:r>
      <w:r w:rsidR="00B25ADB" w:rsidRPr="00002E57">
        <w:rPr>
          <w:rFonts w:ascii="Cambria" w:hAnsi="Cambria" w:hint="cs"/>
          <w:b/>
          <w:bCs/>
          <w:sz w:val="27"/>
          <w:rtl/>
          <w:lang w:bidi="fa-IR"/>
        </w:rPr>
        <w:t>َ</w:t>
      </w:r>
      <w:r w:rsidRPr="00002E57">
        <w:rPr>
          <w:rFonts w:ascii="Cambria" w:hAnsi="Cambria" w:hint="cs"/>
          <w:b/>
          <w:bCs/>
          <w:sz w:val="27"/>
          <w:rtl/>
          <w:lang w:bidi="fa-IR"/>
        </w:rPr>
        <w:t>جَحَدُوا</w:t>
      </w:r>
      <w:r w:rsidRPr="00002E57">
        <w:rPr>
          <w:rFonts w:ascii="Cambria" w:hAnsi="Cambria"/>
          <w:b/>
          <w:bCs/>
          <w:sz w:val="27"/>
          <w:rtl/>
          <w:lang w:bidi="fa-IR"/>
        </w:rPr>
        <w:t xml:space="preserve"> </w:t>
      </w:r>
      <w:r w:rsidRPr="00002E57">
        <w:rPr>
          <w:rFonts w:ascii="Cambria" w:hAnsi="Cambria" w:hint="cs"/>
          <w:b/>
          <w:bCs/>
          <w:sz w:val="27"/>
          <w:rtl/>
          <w:lang w:bidi="fa-IR"/>
        </w:rPr>
        <w:t>بِه</w:t>
      </w:r>
      <w:r w:rsidR="00B25ADB" w:rsidRPr="00002E57">
        <w:rPr>
          <w:rFonts w:ascii="Cambria" w:hAnsi="Cambria" w:hint="cs"/>
          <w:b/>
          <w:bCs/>
          <w:sz w:val="27"/>
          <w:rtl/>
          <w:lang w:bidi="fa-IR"/>
        </w:rPr>
        <w:t>َ</w:t>
      </w:r>
      <w:r w:rsidRPr="00002E57">
        <w:rPr>
          <w:rFonts w:ascii="Cambria" w:hAnsi="Cambria" w:hint="cs"/>
          <w:b/>
          <w:bCs/>
          <w:sz w:val="27"/>
          <w:rtl/>
          <w:lang w:bidi="fa-IR"/>
        </w:rPr>
        <w:t>ا</w:t>
      </w:r>
      <w:r w:rsidRPr="00002E57">
        <w:rPr>
          <w:rFonts w:ascii="Cambria" w:hAnsi="Cambria"/>
          <w:b/>
          <w:bCs/>
          <w:sz w:val="27"/>
          <w:rtl/>
          <w:lang w:bidi="fa-IR"/>
        </w:rPr>
        <w:t xml:space="preserve"> </w:t>
      </w:r>
      <w:r w:rsidRPr="00002E57">
        <w:rPr>
          <w:rFonts w:ascii="Cambria" w:hAnsi="Cambria" w:hint="cs"/>
          <w:b/>
          <w:bCs/>
          <w:sz w:val="27"/>
          <w:rtl/>
          <w:lang w:bidi="fa-IR"/>
        </w:rPr>
        <w:t>و</w:t>
      </w:r>
      <w:r w:rsidR="00B25ADB" w:rsidRPr="00002E57">
        <w:rPr>
          <w:rFonts w:ascii="Cambria" w:hAnsi="Cambria" w:hint="cs"/>
          <w:b/>
          <w:bCs/>
          <w:sz w:val="27"/>
          <w:rtl/>
          <w:lang w:bidi="fa-IR"/>
        </w:rPr>
        <w:t>َ</w:t>
      </w:r>
      <w:r w:rsidRPr="00002E57">
        <w:rPr>
          <w:rFonts w:ascii="Cambria" w:hAnsi="Cambria" w:hint="cs"/>
          <w:b/>
          <w:bCs/>
          <w:sz w:val="27"/>
          <w:rtl/>
          <w:lang w:bidi="fa-IR"/>
        </w:rPr>
        <w:t>اسْتَيْقَنَتْها</w:t>
      </w:r>
      <w:r w:rsidRPr="00002E57">
        <w:rPr>
          <w:rFonts w:ascii="Cambria" w:hAnsi="Cambria"/>
          <w:b/>
          <w:bCs/>
          <w:sz w:val="27"/>
          <w:rtl/>
          <w:lang w:bidi="fa-IR"/>
        </w:rPr>
        <w:t xml:space="preserve"> </w:t>
      </w:r>
      <w:r w:rsidRPr="00002E57">
        <w:rPr>
          <w:rFonts w:ascii="Cambria" w:hAnsi="Cambria" w:hint="cs"/>
          <w:b/>
          <w:bCs/>
          <w:sz w:val="27"/>
          <w:rtl/>
          <w:lang w:bidi="fa-IR"/>
        </w:rPr>
        <w:t>أَنْفُسُهُمْ</w:t>
      </w:r>
      <w:r w:rsidRPr="00002E57">
        <w:rPr>
          <w:rFonts w:ascii="Cambria" w:hAnsi="Cambria"/>
          <w:b/>
          <w:bCs/>
          <w:sz w:val="27"/>
          <w:rtl/>
          <w:lang w:bidi="fa-IR"/>
        </w:rPr>
        <w:t xml:space="preserve"> </w:t>
      </w:r>
      <w:r w:rsidRPr="00002E57">
        <w:rPr>
          <w:rFonts w:ascii="Cambria" w:hAnsi="Cambria" w:hint="cs"/>
          <w:b/>
          <w:bCs/>
          <w:sz w:val="27"/>
          <w:rtl/>
          <w:lang w:bidi="fa-IR"/>
        </w:rPr>
        <w:t>ظُلْماً</w:t>
      </w:r>
      <w:r w:rsidRPr="00002E57">
        <w:rPr>
          <w:rFonts w:ascii="Cambria" w:hAnsi="Cambria"/>
          <w:b/>
          <w:bCs/>
          <w:sz w:val="27"/>
          <w:rtl/>
          <w:lang w:bidi="fa-IR"/>
        </w:rPr>
        <w:t xml:space="preserve"> </w:t>
      </w:r>
      <w:r w:rsidR="00B25ADB" w:rsidRPr="00002E57">
        <w:rPr>
          <w:rFonts w:ascii="Cambria" w:hAnsi="Cambria" w:hint="cs"/>
          <w:b/>
          <w:bCs/>
          <w:sz w:val="27"/>
          <w:rtl/>
          <w:lang w:bidi="fa-IR"/>
        </w:rPr>
        <w:t>وعُلُوّ</w:t>
      </w:r>
      <w:r w:rsidRPr="00002E57">
        <w:rPr>
          <w:rFonts w:ascii="Cambria" w:hAnsi="Cambria" w:hint="cs"/>
          <w:b/>
          <w:bCs/>
          <w:sz w:val="27"/>
          <w:rtl/>
          <w:lang w:bidi="fa-IR"/>
        </w:rPr>
        <w:t>ا</w:t>
      </w:r>
      <w:r w:rsidR="00B25ADB" w:rsidRPr="00002E57">
        <w:rPr>
          <w:rFonts w:ascii="Cambria" w:hAnsi="Cambria" w:hint="cs"/>
          <w:b/>
          <w:bCs/>
          <w:sz w:val="27"/>
          <w:rtl/>
          <w:lang w:bidi="fa-IR"/>
        </w:rPr>
        <w:t>ً</w:t>
      </w:r>
      <w:r w:rsidR="00F04CB2" w:rsidRPr="000D3560">
        <w:rPr>
          <w:rFonts w:ascii="Mosawi" w:hAnsi="Mosawi" w:cs="Mosawi"/>
          <w:color w:val="000000" w:themeColor="text1"/>
          <w:sz w:val="24"/>
          <w:szCs w:val="24"/>
          <w:rtl/>
        </w:rPr>
        <w:t>﴾</w:t>
      </w:r>
      <w:r w:rsidRPr="00002E57">
        <w:rPr>
          <w:rFonts w:ascii="Lotus Linotype" w:hAnsi="Lotus Linotype" w:hint="cs"/>
          <w:sz w:val="27"/>
          <w:rtl/>
          <w:lang w:bidi="fa-IR"/>
        </w:rPr>
        <w:t xml:space="preserve"> (النمل: </w:t>
      </w:r>
      <w:r w:rsidR="00581ED1">
        <w:rPr>
          <w:rFonts w:ascii="Lotus Linotype" w:hAnsi="Lotus Linotype" w:hint="cs"/>
          <w:sz w:val="27"/>
          <w:rtl/>
          <w:lang w:bidi="ar-LB"/>
        </w:rPr>
        <w:t>14</w:t>
      </w:r>
      <w:r w:rsidRPr="00002E57">
        <w:rPr>
          <w:rFonts w:ascii="Lotus Linotype" w:hAnsi="Lotus Linotype" w:hint="cs"/>
          <w:sz w:val="27"/>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السادس</w:t>
      </w:r>
      <w:r w:rsidRPr="00002E57">
        <w:rPr>
          <w:rFonts w:ascii="Cambria" w:hAnsi="Cambria" w:hint="cs"/>
          <w:sz w:val="27"/>
          <w:rtl/>
          <w:lang w:bidi="fa-IR"/>
        </w:rPr>
        <w:t>: الأخبار الدال</w:t>
      </w:r>
      <w:r w:rsidR="00B25ADB" w:rsidRPr="00002E57">
        <w:rPr>
          <w:rFonts w:ascii="Cambria" w:hAnsi="Cambria" w:hint="cs"/>
          <w:sz w:val="27"/>
          <w:rtl/>
          <w:lang w:bidi="fa-IR"/>
        </w:rPr>
        <w:t>ّ</w:t>
      </w:r>
      <w:r w:rsidRPr="00002E57">
        <w:rPr>
          <w:rFonts w:ascii="Cambria" w:hAnsi="Cambria" w:hint="cs"/>
          <w:sz w:val="27"/>
          <w:rtl/>
          <w:lang w:bidi="fa-IR"/>
        </w:rPr>
        <w:t>ة عل</w:t>
      </w:r>
      <w:r w:rsidR="00B25ADB" w:rsidRPr="00002E57">
        <w:rPr>
          <w:rFonts w:ascii="Times New Roman" w:hAnsi="Times New Roman" w:hint="cs"/>
          <w:sz w:val="27"/>
          <w:rtl/>
          <w:lang w:bidi="fa-IR"/>
        </w:rPr>
        <w:t>ى</w:t>
      </w:r>
      <w:r w:rsidRPr="00002E57">
        <w:rPr>
          <w:rFonts w:ascii="Cambria" w:hAnsi="Cambria" w:hint="cs"/>
          <w:sz w:val="27"/>
          <w:rtl/>
          <w:lang w:bidi="fa-IR"/>
        </w:rPr>
        <w:t xml:space="preserve"> أن الإ</w:t>
      </w:r>
      <w:r w:rsidRPr="00002E57">
        <w:rPr>
          <w:rFonts w:ascii="Times New Roman" w:hAnsi="Times New Roman" w:hint="cs"/>
          <w:sz w:val="27"/>
          <w:rtl/>
          <w:lang w:bidi="fa-IR"/>
        </w:rPr>
        <w:t>ي</w:t>
      </w:r>
      <w:r w:rsidRPr="00002E57">
        <w:rPr>
          <w:rFonts w:ascii="Cambria" w:hAnsi="Cambria" w:hint="cs"/>
          <w:sz w:val="27"/>
          <w:rtl/>
          <w:lang w:bidi="fa-IR"/>
        </w:rPr>
        <w:t>مان هو ما استقر</w:t>
      </w:r>
      <w:r w:rsidR="00B25ADB" w:rsidRPr="00002E57">
        <w:rPr>
          <w:rFonts w:ascii="Cambria" w:hAnsi="Cambria" w:hint="cs"/>
          <w:sz w:val="27"/>
          <w:rtl/>
          <w:lang w:bidi="fa-IR"/>
        </w:rPr>
        <w:t>ّ</w:t>
      </w:r>
      <w:r w:rsidRPr="00002E57">
        <w:rPr>
          <w:rFonts w:ascii="Cambria" w:hAnsi="Cambria" w:hint="cs"/>
          <w:sz w:val="27"/>
          <w:rtl/>
          <w:lang w:bidi="fa-IR"/>
        </w:rPr>
        <w:t xml:space="preserve"> في القلب</w:t>
      </w:r>
      <w:r w:rsidR="00B25ADB" w:rsidRPr="00002E57">
        <w:rPr>
          <w:rFonts w:ascii="Cambria" w:hAnsi="Cambria" w:hint="cs"/>
          <w:sz w:val="27"/>
          <w:rtl/>
          <w:lang w:bidi="fa-IR"/>
        </w:rPr>
        <w:t>،</w:t>
      </w:r>
      <w:r w:rsidRPr="00002E57">
        <w:rPr>
          <w:rFonts w:ascii="Cambria" w:hAnsi="Cambria" w:hint="cs"/>
          <w:sz w:val="27"/>
          <w:rtl/>
          <w:lang w:bidi="fa-IR"/>
        </w:rPr>
        <w:t xml:space="preserve"> مثل</w:t>
      </w:r>
      <w:r w:rsidR="00B25ADB" w:rsidRPr="00002E57">
        <w:rPr>
          <w:rFonts w:ascii="Cambria" w:hAnsi="Cambria" w:hint="cs"/>
          <w:sz w:val="27"/>
          <w:rtl/>
          <w:lang w:bidi="fa-IR"/>
        </w:rPr>
        <w:t>:</w:t>
      </w:r>
      <w:r w:rsidRPr="00002E57">
        <w:rPr>
          <w:rFonts w:ascii="Cambria" w:hAnsi="Cambria" w:hint="cs"/>
          <w:sz w:val="27"/>
          <w:rtl/>
          <w:lang w:bidi="fa-IR"/>
        </w:rPr>
        <w:t xml:space="preserve"> ما قاله الصادق</w:t>
      </w:r>
      <w:r w:rsidR="00442A48" w:rsidRPr="00DE5AED">
        <w:rPr>
          <w:rFonts w:cs="Mosawi" w:hint="cs"/>
          <w:b/>
          <w:bCs/>
          <w:noProof/>
          <w:color w:val="000000" w:themeColor="text1"/>
          <w:sz w:val="22"/>
          <w:szCs w:val="22"/>
          <w:rtl/>
        </w:rPr>
        <w:t>×</w:t>
      </w:r>
      <w:r w:rsidR="00B25ADB" w:rsidRPr="00002E57">
        <w:rPr>
          <w:rFonts w:ascii="Cambria" w:hAnsi="Cambria" w:hint="cs"/>
          <w:sz w:val="27"/>
          <w:rtl/>
          <w:lang w:bidi="fa-IR"/>
        </w:rPr>
        <w:t>،</w:t>
      </w:r>
      <w:r w:rsidRPr="00002E57">
        <w:rPr>
          <w:rFonts w:ascii="Cambria" w:hAnsi="Cambria" w:hint="cs"/>
          <w:sz w:val="27"/>
          <w:rtl/>
          <w:lang w:bidi="fa-IR"/>
        </w:rPr>
        <w:t xml:space="preserve"> في جواب محد بن مسلم</w:t>
      </w:r>
      <w:r w:rsidR="00B25ADB"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سأله عن الإ</w:t>
      </w:r>
      <w:r w:rsidRPr="00002E57">
        <w:rPr>
          <w:rFonts w:ascii="Times New Roman" w:hAnsi="Times New Roman" w:hint="cs"/>
          <w:sz w:val="27"/>
          <w:rtl/>
          <w:lang w:bidi="fa-IR"/>
        </w:rPr>
        <w:t>ي</w:t>
      </w:r>
      <w:r w:rsidRPr="00002E57">
        <w:rPr>
          <w:rFonts w:ascii="Cambria" w:hAnsi="Cambria" w:hint="cs"/>
          <w:sz w:val="27"/>
          <w:rtl/>
          <w:lang w:bidi="fa-IR"/>
        </w:rPr>
        <w:t>مان: «شَهَادَةُ</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00B25ADB" w:rsidRPr="00002E57">
        <w:rPr>
          <w:rFonts w:ascii="Cambria" w:hAnsi="Cambria" w:hint="cs"/>
          <w:sz w:val="27"/>
          <w:rtl/>
          <w:lang w:bidi="fa-IR"/>
        </w:rPr>
        <w:t>ل</w:t>
      </w:r>
      <w:r w:rsidRPr="00002E57">
        <w:rPr>
          <w:rFonts w:ascii="Cambria" w:hAnsi="Cambria" w:hint="cs"/>
          <w:sz w:val="27"/>
          <w:rtl/>
          <w:lang w:bidi="fa-IR"/>
        </w:rPr>
        <w:t>ا</w:t>
      </w:r>
      <w:r w:rsidRPr="00002E57">
        <w:rPr>
          <w:rFonts w:ascii="Cambria" w:hAnsi="Cambria"/>
          <w:sz w:val="27"/>
          <w:rtl/>
          <w:lang w:bidi="fa-IR"/>
        </w:rPr>
        <w:t xml:space="preserve"> </w:t>
      </w:r>
      <w:r w:rsidRPr="00002E57">
        <w:rPr>
          <w:rFonts w:ascii="Cambria" w:hAnsi="Cambria" w:hint="cs"/>
          <w:sz w:val="27"/>
          <w:rtl/>
          <w:lang w:bidi="fa-IR"/>
        </w:rPr>
        <w:t>إِلَهَ</w:t>
      </w:r>
      <w:r w:rsidRPr="00002E57">
        <w:rPr>
          <w:rFonts w:ascii="Cambria" w:hAnsi="Cambria"/>
          <w:sz w:val="27"/>
          <w:rtl/>
          <w:lang w:bidi="fa-IR"/>
        </w:rPr>
        <w:t xml:space="preserve"> </w:t>
      </w:r>
      <w:r w:rsidR="00B25ADB" w:rsidRPr="00002E57">
        <w:rPr>
          <w:rFonts w:ascii="Cambria" w:hAnsi="Cambria" w:hint="cs"/>
          <w:sz w:val="27"/>
          <w:rtl/>
          <w:lang w:bidi="fa-IR"/>
        </w:rPr>
        <w:t>إِل</w:t>
      </w:r>
      <w:r w:rsidRPr="00002E57">
        <w:rPr>
          <w:rFonts w:ascii="Cambria" w:hAnsi="Cambria" w:hint="cs"/>
          <w:sz w:val="27"/>
          <w:rtl/>
          <w:lang w:bidi="fa-IR"/>
        </w:rPr>
        <w:t>ا</w:t>
      </w:r>
      <w:r w:rsidR="00B25ADB"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الله</w:t>
      </w:r>
      <w:r w:rsidRPr="00002E57">
        <w:rPr>
          <w:rFonts w:ascii="Cambria" w:hAnsi="Cambria"/>
          <w:sz w:val="27"/>
          <w:rtl/>
          <w:lang w:bidi="fa-IR"/>
        </w:rPr>
        <w:t xml:space="preserve"> [</w:t>
      </w:r>
      <w:r w:rsidRPr="00002E57">
        <w:rPr>
          <w:rFonts w:ascii="Cambria" w:hAnsi="Cambria" w:hint="cs"/>
          <w:sz w:val="27"/>
          <w:rtl/>
          <w:lang w:bidi="fa-IR"/>
        </w:rPr>
        <w:t>وَأَنَّ</w:t>
      </w:r>
      <w:r w:rsidRPr="00002E57">
        <w:rPr>
          <w:rFonts w:ascii="Cambria" w:hAnsi="Cambria"/>
          <w:sz w:val="27"/>
          <w:rtl/>
          <w:lang w:bidi="fa-IR"/>
        </w:rPr>
        <w:t xml:space="preserve"> </w:t>
      </w:r>
      <w:r w:rsidRPr="00002E57">
        <w:rPr>
          <w:rFonts w:ascii="Cambria" w:hAnsi="Cambria" w:hint="cs"/>
          <w:sz w:val="27"/>
          <w:rtl/>
          <w:lang w:bidi="fa-IR"/>
        </w:rPr>
        <w:t>مُحَمَّداً</w:t>
      </w:r>
      <w:r w:rsidRPr="00002E57">
        <w:rPr>
          <w:rFonts w:ascii="Cambria" w:hAnsi="Cambria"/>
          <w:sz w:val="27"/>
          <w:rtl/>
          <w:lang w:bidi="fa-IR"/>
        </w:rPr>
        <w:t xml:space="preserve"> </w:t>
      </w:r>
      <w:r w:rsidRPr="00002E57">
        <w:rPr>
          <w:rFonts w:ascii="Cambria" w:hAnsi="Cambria" w:hint="cs"/>
          <w:sz w:val="27"/>
          <w:rtl/>
          <w:lang w:bidi="fa-IR"/>
        </w:rPr>
        <w:t>رَسُولُ</w:t>
      </w:r>
      <w:r w:rsidRPr="00002E57">
        <w:rPr>
          <w:rFonts w:ascii="Cambria" w:hAnsi="Cambria"/>
          <w:sz w:val="27"/>
          <w:rtl/>
          <w:lang w:bidi="fa-IR"/>
        </w:rPr>
        <w:t xml:space="preserve"> </w:t>
      </w:r>
      <w:r w:rsidRPr="00002E57">
        <w:rPr>
          <w:rFonts w:ascii="Cambria" w:hAnsi="Cambria" w:hint="cs"/>
          <w:sz w:val="27"/>
          <w:rtl/>
          <w:lang w:bidi="fa-IR"/>
        </w:rPr>
        <w:t>الله‏</w:t>
      </w:r>
      <w:r w:rsidRPr="00002E57">
        <w:rPr>
          <w:rFonts w:ascii="Cambria" w:hAnsi="Cambria"/>
          <w:sz w:val="27"/>
          <w:rtl/>
          <w:lang w:bidi="fa-IR"/>
        </w:rPr>
        <w:t>]</w:t>
      </w:r>
      <w:r w:rsidR="00B25ADB"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w:t>
      </w:r>
      <w:r w:rsidR="00B25ADB" w:rsidRPr="00002E57">
        <w:rPr>
          <w:rFonts w:ascii="Cambria" w:hAnsi="Cambria" w:hint="cs"/>
          <w:sz w:val="27"/>
          <w:rtl/>
          <w:lang w:bidi="fa-IR"/>
        </w:rPr>
        <w:t>ال</w:t>
      </w:r>
      <w:r w:rsidRPr="00002E57">
        <w:rPr>
          <w:rFonts w:ascii="Cambria" w:hAnsi="Cambria" w:hint="cs"/>
          <w:sz w:val="27"/>
          <w:rtl/>
          <w:lang w:bidi="fa-IR"/>
        </w:rPr>
        <w:t>إِقْرَارُ</w:t>
      </w:r>
      <w:r w:rsidRPr="00002E57">
        <w:rPr>
          <w:rFonts w:ascii="Cambria" w:hAnsi="Cambria"/>
          <w:sz w:val="27"/>
          <w:rtl/>
          <w:lang w:bidi="fa-IR"/>
        </w:rPr>
        <w:t xml:space="preserve"> </w:t>
      </w:r>
      <w:r w:rsidRPr="00002E57">
        <w:rPr>
          <w:rFonts w:ascii="Cambria" w:hAnsi="Cambria" w:hint="cs"/>
          <w:sz w:val="27"/>
          <w:rtl/>
          <w:lang w:bidi="fa-IR"/>
        </w:rPr>
        <w:t>بِمَا</w:t>
      </w:r>
      <w:r w:rsidRPr="00002E57">
        <w:rPr>
          <w:rFonts w:ascii="Cambria" w:hAnsi="Cambria"/>
          <w:sz w:val="27"/>
          <w:rtl/>
          <w:lang w:bidi="fa-IR"/>
        </w:rPr>
        <w:t xml:space="preserve"> </w:t>
      </w:r>
      <w:r w:rsidRPr="00002E57">
        <w:rPr>
          <w:rFonts w:ascii="Cambria" w:hAnsi="Cambria" w:hint="cs"/>
          <w:sz w:val="27"/>
          <w:rtl/>
          <w:lang w:bidi="fa-IR"/>
        </w:rPr>
        <w:t>جَاءَ</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عِنْدِ</w:t>
      </w:r>
      <w:r w:rsidRPr="00002E57">
        <w:rPr>
          <w:rFonts w:ascii="Cambria" w:hAnsi="Cambria"/>
          <w:sz w:val="27"/>
          <w:rtl/>
          <w:lang w:bidi="fa-IR"/>
        </w:rPr>
        <w:t xml:space="preserve"> </w:t>
      </w:r>
      <w:r w:rsidRPr="00002E57">
        <w:rPr>
          <w:rFonts w:ascii="Cambria" w:hAnsi="Cambria" w:hint="cs"/>
          <w:sz w:val="27"/>
          <w:rtl/>
          <w:lang w:bidi="fa-IR"/>
        </w:rPr>
        <w:t>الله</w:t>
      </w:r>
      <w:r w:rsidR="00B25ADB"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وَمَا</w:t>
      </w:r>
      <w:r w:rsidRPr="00002E57">
        <w:rPr>
          <w:rFonts w:ascii="Cambria" w:hAnsi="Cambria"/>
          <w:sz w:val="27"/>
          <w:rtl/>
          <w:lang w:bidi="fa-IR"/>
        </w:rPr>
        <w:t xml:space="preserve"> </w:t>
      </w:r>
      <w:r w:rsidRPr="00002E57">
        <w:rPr>
          <w:rFonts w:ascii="Cambria" w:hAnsi="Cambria" w:hint="cs"/>
          <w:sz w:val="27"/>
          <w:rtl/>
          <w:lang w:bidi="fa-IR"/>
        </w:rPr>
        <w:t>اسْتَقَرَّ</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الْقُلُوبِ</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التَّصْدِيقِ</w:t>
      </w:r>
      <w:r w:rsidRPr="00002E57">
        <w:rPr>
          <w:rFonts w:ascii="Cambria" w:hAnsi="Cambria"/>
          <w:sz w:val="27"/>
          <w:rtl/>
          <w:lang w:bidi="fa-IR"/>
        </w:rPr>
        <w:t xml:space="preserve"> </w:t>
      </w:r>
      <w:r w:rsidRPr="00002E57">
        <w:rPr>
          <w:rFonts w:ascii="Cambria" w:hAnsi="Cambria" w:hint="cs"/>
          <w:sz w:val="27"/>
          <w:rtl/>
          <w:lang w:bidi="fa-IR"/>
        </w:rPr>
        <w:t>بِذَلِكَ»</w:t>
      </w:r>
      <w:r w:rsidRPr="00002E57">
        <w:rPr>
          <w:rFonts w:ascii="Cambria" w:hAnsi="Cambria"/>
          <w:sz w:val="27"/>
          <w:vertAlign w:val="superscript"/>
          <w:rtl/>
          <w:lang w:bidi="fa-IR"/>
        </w:rPr>
        <w:t>(</w:t>
      </w:r>
      <w:r w:rsidRPr="00002E57">
        <w:rPr>
          <w:rStyle w:val="ad"/>
          <w:rFonts w:ascii="Cambria" w:hAnsi="Cambria"/>
          <w:sz w:val="27"/>
          <w:rtl/>
          <w:lang w:bidi="fa-IR"/>
        </w:rPr>
        <w:endnoteReference w:id="676"/>
      </w:r>
      <w:r w:rsidRPr="00002E57">
        <w:rPr>
          <w:rFonts w:ascii="Cambria" w:hAnsi="Cambria"/>
          <w:sz w:val="27"/>
          <w:vertAlign w:val="superscript"/>
          <w:rtl/>
          <w:lang w:bidi="fa-IR"/>
        </w:rPr>
        <w:t>)</w:t>
      </w:r>
      <w:r w:rsidR="00B25ADB" w:rsidRPr="00002E57">
        <w:rPr>
          <w:rFonts w:ascii="Cambria" w:hAnsi="Cambria" w:hint="cs"/>
          <w:sz w:val="27"/>
          <w:rtl/>
          <w:lang w:bidi="fa-IR"/>
        </w:rPr>
        <w:t>،</w:t>
      </w:r>
      <w:r w:rsidRPr="00002E57">
        <w:rPr>
          <w:rFonts w:ascii="Cambria" w:hAnsi="Cambria" w:hint="cs"/>
          <w:sz w:val="27"/>
          <w:rtl/>
          <w:lang w:bidi="fa-IR"/>
        </w:rPr>
        <w:t xml:space="preserve"> ولا استقرار إلا</w:t>
      </w:r>
      <w:r w:rsidR="00B25ADB" w:rsidRPr="00002E57">
        <w:rPr>
          <w:rFonts w:ascii="Cambria" w:hAnsi="Cambria" w:hint="cs"/>
          <w:sz w:val="27"/>
          <w:rtl/>
          <w:lang w:bidi="fa-IR"/>
        </w:rPr>
        <w:t>ّ</w:t>
      </w:r>
      <w:r w:rsidRPr="00002E57">
        <w:rPr>
          <w:rFonts w:ascii="Cambria" w:hAnsi="Cambria" w:hint="cs"/>
          <w:sz w:val="27"/>
          <w:rtl/>
          <w:lang w:bidi="fa-IR"/>
        </w:rPr>
        <w:t xml:space="preserve"> لما حصل بال</w:t>
      </w:r>
      <w:r w:rsidRPr="00002E57">
        <w:rPr>
          <w:rFonts w:ascii="Times New Roman" w:hAnsi="Times New Roman" w:hint="cs"/>
          <w:sz w:val="27"/>
          <w:rtl/>
          <w:lang w:bidi="fa-IR"/>
        </w:rPr>
        <w:t>ي</w:t>
      </w:r>
      <w:r w:rsidRPr="00002E57">
        <w:rPr>
          <w:rFonts w:ascii="Cambria" w:hAnsi="Cambria" w:hint="cs"/>
          <w:sz w:val="27"/>
          <w:rtl/>
          <w:lang w:bidi="fa-IR"/>
        </w:rPr>
        <w:t>ق</w:t>
      </w:r>
      <w:r w:rsidRPr="00002E57">
        <w:rPr>
          <w:rFonts w:ascii="Times New Roman" w:hAnsi="Times New Roman" w:hint="cs"/>
          <w:sz w:val="27"/>
          <w:rtl/>
          <w:lang w:bidi="fa-IR"/>
        </w:rPr>
        <w:t>ي</w:t>
      </w:r>
      <w:r w:rsidRPr="00002E57">
        <w:rPr>
          <w:rFonts w:ascii="Cambria" w:hAnsi="Cambria" w:hint="cs"/>
          <w:sz w:val="27"/>
          <w:rtl/>
          <w:lang w:bidi="fa-IR"/>
        </w:rPr>
        <w:t>ن</w:t>
      </w:r>
      <w:r w:rsidR="00B25ADB" w:rsidRPr="00002E57">
        <w:rPr>
          <w:rFonts w:ascii="Cambria" w:hAnsi="Cambria" w:hint="cs"/>
          <w:sz w:val="27"/>
          <w:rtl/>
          <w:lang w:bidi="fa-IR"/>
        </w:rPr>
        <w:t>،</w:t>
      </w:r>
      <w:r w:rsidRPr="00002E57">
        <w:rPr>
          <w:rFonts w:ascii="Cambria" w:hAnsi="Cambria" w:hint="cs"/>
          <w:sz w:val="27"/>
          <w:rtl/>
          <w:lang w:bidi="fa-IR"/>
        </w:rPr>
        <w:t xml:space="preserve"> ولا </w:t>
      </w:r>
      <w:r w:rsidRPr="00002E57">
        <w:rPr>
          <w:rFonts w:ascii="Times New Roman" w:hAnsi="Times New Roman" w:hint="cs"/>
          <w:sz w:val="27"/>
          <w:rtl/>
          <w:lang w:bidi="fa-IR"/>
        </w:rPr>
        <w:t>ي</w:t>
      </w:r>
      <w:r w:rsidRPr="00002E57">
        <w:rPr>
          <w:rFonts w:ascii="Cambria" w:hAnsi="Cambria" w:hint="cs"/>
          <w:sz w:val="27"/>
          <w:rtl/>
          <w:lang w:bidi="fa-IR"/>
        </w:rPr>
        <w:t>حصل ال</w:t>
      </w:r>
      <w:r w:rsidRPr="00002E57">
        <w:rPr>
          <w:rFonts w:ascii="Times New Roman" w:hAnsi="Times New Roman" w:hint="cs"/>
          <w:sz w:val="27"/>
          <w:rtl/>
          <w:lang w:bidi="fa-IR"/>
        </w:rPr>
        <w:t>ي</w:t>
      </w:r>
      <w:r w:rsidRPr="00002E57">
        <w:rPr>
          <w:rFonts w:ascii="Cambria" w:hAnsi="Cambria" w:hint="cs"/>
          <w:sz w:val="27"/>
          <w:rtl/>
          <w:lang w:bidi="fa-IR"/>
        </w:rPr>
        <w:t>ق</w:t>
      </w:r>
      <w:r w:rsidRPr="00002E57">
        <w:rPr>
          <w:rFonts w:ascii="Times New Roman" w:hAnsi="Times New Roman" w:hint="cs"/>
          <w:sz w:val="27"/>
          <w:rtl/>
          <w:lang w:bidi="fa-IR"/>
        </w:rPr>
        <w:t>ي</w:t>
      </w:r>
      <w:r w:rsidRPr="00002E57">
        <w:rPr>
          <w:rFonts w:ascii="Cambria" w:hAnsi="Cambria" w:hint="cs"/>
          <w:sz w:val="27"/>
          <w:rtl/>
          <w:lang w:bidi="fa-IR"/>
        </w:rPr>
        <w:t>ن إلا</w:t>
      </w:r>
      <w:r w:rsidR="00B25ADB" w:rsidRPr="00002E57">
        <w:rPr>
          <w:rFonts w:ascii="Cambria" w:hAnsi="Cambria" w:hint="cs"/>
          <w:sz w:val="27"/>
          <w:rtl/>
          <w:lang w:bidi="fa-IR"/>
        </w:rPr>
        <w:t>ّ</w:t>
      </w:r>
      <w:r w:rsidRPr="00002E57">
        <w:rPr>
          <w:rFonts w:ascii="Cambria" w:hAnsi="Cambria" w:hint="cs"/>
          <w:sz w:val="27"/>
          <w:rtl/>
          <w:lang w:bidi="fa-IR"/>
        </w:rPr>
        <w:t xml:space="preserve"> بال</w:t>
      </w:r>
      <w:r w:rsidR="00B25ADB" w:rsidRPr="00002E57">
        <w:rPr>
          <w:rFonts w:ascii="Cambria" w:hAnsi="Cambria" w:hint="cs"/>
          <w:sz w:val="27"/>
          <w:rtl/>
          <w:lang w:bidi="fa-IR"/>
        </w:rPr>
        <w:t>ا</w:t>
      </w:r>
      <w:r w:rsidRPr="00002E57">
        <w:rPr>
          <w:rFonts w:ascii="Cambria" w:hAnsi="Cambria" w:hint="cs"/>
          <w:sz w:val="27"/>
          <w:rtl/>
          <w:lang w:bidi="fa-IR"/>
        </w:rPr>
        <w:t xml:space="preserve">ستدلال.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وف</w:t>
      </w:r>
      <w:r w:rsidRPr="00002E57">
        <w:rPr>
          <w:rFonts w:ascii="Times New Roman" w:hAnsi="Times New Roman" w:hint="cs"/>
          <w:b/>
          <w:bCs/>
          <w:sz w:val="27"/>
          <w:rtl/>
          <w:lang w:bidi="fa-IR"/>
        </w:rPr>
        <w:t>ي</w:t>
      </w:r>
      <w:r w:rsidRPr="00002E57">
        <w:rPr>
          <w:rFonts w:ascii="Cambria" w:hAnsi="Cambria" w:hint="cs"/>
          <w:b/>
          <w:bCs/>
          <w:sz w:val="27"/>
          <w:rtl/>
          <w:lang w:bidi="fa-IR"/>
        </w:rPr>
        <w:t>ه</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 xml:space="preserve">نحصر حصول الإستقرار بالإستدلال بل </w:t>
      </w:r>
      <w:r w:rsidRPr="00002E57">
        <w:rPr>
          <w:rFonts w:ascii="Times New Roman" w:hAnsi="Times New Roman" w:hint="cs"/>
          <w:sz w:val="27"/>
          <w:rtl/>
          <w:lang w:bidi="fa-IR"/>
        </w:rPr>
        <w:t>ي</w:t>
      </w:r>
      <w:r w:rsidRPr="00002E57">
        <w:rPr>
          <w:rFonts w:ascii="Cambria" w:hAnsi="Cambria" w:hint="cs"/>
          <w:sz w:val="27"/>
          <w:rtl/>
          <w:lang w:bidi="fa-IR"/>
        </w:rPr>
        <w:t>حصله التقل</w:t>
      </w:r>
      <w:r w:rsidRPr="00002E57">
        <w:rPr>
          <w:rFonts w:ascii="Times New Roman" w:hAnsi="Times New Roman" w:hint="cs"/>
          <w:sz w:val="27"/>
          <w:rtl/>
          <w:lang w:bidi="fa-IR"/>
        </w:rPr>
        <w:t>ي</w:t>
      </w:r>
      <w:r w:rsidRPr="00002E57">
        <w:rPr>
          <w:rFonts w:ascii="Cambria" w:hAnsi="Cambria" w:hint="cs"/>
          <w:sz w:val="27"/>
          <w:rtl/>
          <w:lang w:bidi="fa-IR"/>
        </w:rPr>
        <w:t>د أ</w:t>
      </w:r>
      <w:r w:rsidRPr="00002E57">
        <w:rPr>
          <w:rFonts w:ascii="Times New Roman" w:hAnsi="Times New Roman" w:hint="cs"/>
          <w:sz w:val="27"/>
          <w:rtl/>
          <w:lang w:bidi="fa-IR"/>
        </w:rPr>
        <w:t>ي</w:t>
      </w:r>
      <w:r w:rsidRPr="00002E57">
        <w:rPr>
          <w:rFonts w:ascii="Cambria" w:hAnsi="Cambria" w:hint="cs"/>
          <w:sz w:val="27"/>
          <w:rtl/>
          <w:lang w:bidi="fa-IR"/>
        </w:rPr>
        <w:t>ضاً ولا شك أن كل ما حصله الإستدلال غ</w:t>
      </w:r>
      <w:r w:rsidRPr="00002E57">
        <w:rPr>
          <w:rFonts w:ascii="Times New Roman" w:hAnsi="Times New Roman" w:hint="cs"/>
          <w:sz w:val="27"/>
          <w:rtl/>
          <w:lang w:bidi="fa-IR"/>
        </w:rPr>
        <w:t>ي</w:t>
      </w:r>
      <w:r w:rsidRPr="00002E57">
        <w:rPr>
          <w:rFonts w:ascii="Cambria" w:hAnsi="Cambria" w:hint="cs"/>
          <w:sz w:val="27"/>
          <w:rtl/>
          <w:lang w:bidi="fa-IR"/>
        </w:rPr>
        <w:t>ر مستقر دائماً</w:t>
      </w:r>
      <w:r w:rsidRPr="00002E57">
        <w:rPr>
          <w:rFonts w:ascii="Cambria" w:hAnsi="Cambria"/>
          <w:sz w:val="27"/>
          <w:vertAlign w:val="superscript"/>
          <w:rtl/>
          <w:lang w:bidi="fa-IR"/>
        </w:rPr>
        <w:t>(</w:t>
      </w:r>
      <w:r w:rsidRPr="00002E57">
        <w:rPr>
          <w:rStyle w:val="ad"/>
          <w:rFonts w:ascii="Cambria" w:hAnsi="Cambria"/>
          <w:sz w:val="27"/>
          <w:rtl/>
          <w:lang w:bidi="fa-IR"/>
        </w:rPr>
        <w:endnoteReference w:id="677"/>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والصح</w:t>
      </w:r>
      <w:r w:rsidRPr="00002E57">
        <w:rPr>
          <w:rFonts w:ascii="Times New Roman" w:hAnsi="Times New Roman" w:hint="cs"/>
          <w:b/>
          <w:bCs/>
          <w:sz w:val="27"/>
          <w:rtl/>
          <w:lang w:bidi="fa-IR"/>
        </w:rPr>
        <w:t>ي</w:t>
      </w:r>
      <w:r w:rsidRPr="00002E57">
        <w:rPr>
          <w:rFonts w:ascii="Cambria" w:hAnsi="Cambria" w:hint="cs"/>
          <w:b/>
          <w:bCs/>
          <w:sz w:val="27"/>
          <w:rtl/>
          <w:lang w:bidi="fa-IR"/>
        </w:rPr>
        <w:t xml:space="preserve">ح أن </w:t>
      </w:r>
      <w:r w:rsidRPr="00002E57">
        <w:rPr>
          <w:rFonts w:ascii="Times New Roman" w:hAnsi="Times New Roman" w:hint="cs"/>
          <w:b/>
          <w:bCs/>
          <w:sz w:val="27"/>
          <w:rtl/>
          <w:lang w:bidi="fa-IR"/>
        </w:rPr>
        <w:t>ي</w:t>
      </w:r>
      <w:r w:rsidR="003A289F" w:rsidRPr="00002E57">
        <w:rPr>
          <w:rFonts w:ascii="Times New Roman" w:hAnsi="Times New Roman" w:hint="cs"/>
          <w:b/>
          <w:bCs/>
          <w:sz w:val="27"/>
          <w:rtl/>
          <w:lang w:bidi="fa-IR"/>
        </w:rPr>
        <w:t>ُ</w:t>
      </w:r>
      <w:r w:rsidRPr="00002E57">
        <w:rPr>
          <w:rFonts w:ascii="Cambria" w:hAnsi="Cambria" w:hint="cs"/>
          <w:b/>
          <w:bCs/>
          <w:sz w:val="27"/>
          <w:rtl/>
          <w:lang w:bidi="fa-IR"/>
        </w:rPr>
        <w:t>قال</w:t>
      </w:r>
      <w:r w:rsidRPr="00002E57">
        <w:rPr>
          <w:rFonts w:ascii="Cambria" w:hAnsi="Cambria" w:hint="cs"/>
          <w:sz w:val="27"/>
          <w:rtl/>
          <w:lang w:bidi="fa-IR"/>
        </w:rPr>
        <w:t>: إن البحث عن جواز التقل</w:t>
      </w:r>
      <w:r w:rsidRPr="00002E57">
        <w:rPr>
          <w:rFonts w:ascii="Times New Roman" w:hAnsi="Times New Roman" w:hint="cs"/>
          <w:sz w:val="27"/>
          <w:rtl/>
          <w:lang w:bidi="fa-IR"/>
        </w:rPr>
        <w:t>ي</w:t>
      </w:r>
      <w:r w:rsidRPr="00002E57">
        <w:rPr>
          <w:rFonts w:ascii="Cambria" w:hAnsi="Cambria" w:hint="cs"/>
          <w:sz w:val="27"/>
          <w:rtl/>
          <w:lang w:bidi="fa-IR"/>
        </w:rPr>
        <w:t>د في أصول العقائد وعدمه راجع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الدل</w:t>
      </w:r>
      <w:r w:rsidRPr="00002E57">
        <w:rPr>
          <w:rFonts w:ascii="Times New Roman" w:hAnsi="Times New Roman" w:hint="cs"/>
          <w:sz w:val="27"/>
          <w:rtl/>
          <w:lang w:bidi="fa-IR"/>
        </w:rPr>
        <w:t>ي</w:t>
      </w:r>
      <w:r w:rsidRPr="00002E57">
        <w:rPr>
          <w:rFonts w:ascii="Cambria" w:hAnsi="Cambria" w:hint="cs"/>
          <w:sz w:val="27"/>
          <w:rtl/>
          <w:lang w:bidi="fa-IR"/>
        </w:rPr>
        <w:t>ل المقتضي لوجوب المعرفة. فبناء</w:t>
      </w:r>
      <w:r w:rsidR="00990D68" w:rsidRPr="00002E57">
        <w:rPr>
          <w:rFonts w:ascii="Cambria" w:hAnsi="Cambria" w:hint="cs"/>
          <w:sz w:val="27"/>
          <w:rtl/>
          <w:lang w:bidi="fa-IR"/>
        </w:rPr>
        <w:t>ً</w:t>
      </w:r>
      <w:r w:rsidRPr="00002E57">
        <w:rPr>
          <w:rFonts w:ascii="Cambria" w:hAnsi="Cambria" w:hint="cs"/>
          <w:sz w:val="27"/>
          <w:rtl/>
          <w:lang w:bidi="fa-IR"/>
        </w:rPr>
        <w:t xml:space="preserve"> عل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المقد</w:t>
      </w:r>
      <w:r w:rsidR="00990D68" w:rsidRPr="00002E57">
        <w:rPr>
          <w:rFonts w:ascii="Cambria" w:hAnsi="Cambria" w:hint="cs"/>
          <w:sz w:val="27"/>
          <w:rtl/>
          <w:lang w:bidi="fa-IR"/>
        </w:rPr>
        <w:t>ّ</w:t>
      </w:r>
      <w:r w:rsidRPr="00002E57">
        <w:rPr>
          <w:rFonts w:ascii="Cambria" w:hAnsi="Cambria" w:hint="cs"/>
          <w:sz w:val="27"/>
          <w:rtl/>
          <w:lang w:bidi="fa-IR"/>
        </w:rPr>
        <w:t>مات الأربعة التي تقد</w:t>
      </w:r>
      <w:r w:rsidR="00990D68" w:rsidRPr="00002E57">
        <w:rPr>
          <w:rFonts w:ascii="Cambria" w:hAnsi="Cambria" w:hint="cs"/>
          <w:sz w:val="27"/>
          <w:rtl/>
          <w:lang w:bidi="fa-IR"/>
        </w:rPr>
        <w:t>َّ</w:t>
      </w:r>
      <w:r w:rsidRPr="00002E57">
        <w:rPr>
          <w:rFonts w:ascii="Cambria" w:hAnsi="Cambria" w:hint="cs"/>
          <w:sz w:val="27"/>
          <w:rtl/>
          <w:lang w:bidi="fa-IR"/>
        </w:rPr>
        <w:t>م ذكرها في حج</w:t>
      </w:r>
      <w:r w:rsidR="00990D68" w:rsidRPr="00002E57">
        <w:rPr>
          <w:rFonts w:ascii="Cambria" w:hAnsi="Cambria"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ة أخبار الآحاد (إن وجوب النظر ووجوب المعرفة في العقائد غ</w:t>
      </w:r>
      <w:r w:rsidRPr="00002E57">
        <w:rPr>
          <w:rFonts w:ascii="Times New Roman" w:hAnsi="Times New Roman" w:hint="cs"/>
          <w:sz w:val="27"/>
          <w:rtl/>
          <w:lang w:bidi="fa-IR"/>
        </w:rPr>
        <w:t>ي</w:t>
      </w:r>
      <w:r w:rsidRPr="00002E57">
        <w:rPr>
          <w:rFonts w:ascii="Cambria" w:hAnsi="Cambria" w:hint="cs"/>
          <w:sz w:val="27"/>
          <w:rtl/>
          <w:lang w:bidi="fa-IR"/>
        </w:rPr>
        <w:t>ري</w:t>
      </w:r>
      <w:r w:rsidR="00990D68" w:rsidRPr="00002E57">
        <w:rPr>
          <w:rFonts w:ascii="Cambria" w:hAnsi="Cambria" w:hint="cs"/>
          <w:sz w:val="27"/>
          <w:rtl/>
          <w:lang w:bidi="fa-IR"/>
        </w:rPr>
        <w:t>ّ؛</w:t>
      </w:r>
      <w:r w:rsidRPr="00002E57">
        <w:rPr>
          <w:rFonts w:ascii="Cambria" w:hAnsi="Cambria" w:hint="cs"/>
          <w:sz w:val="27"/>
          <w:rtl/>
          <w:lang w:bidi="fa-IR"/>
        </w:rPr>
        <w:t xml:space="preserve"> إن الغرض من المعرفة هو تحص</w:t>
      </w:r>
      <w:r w:rsidRPr="00002E57">
        <w:rPr>
          <w:rFonts w:ascii="Times New Roman" w:hAnsi="Times New Roman" w:hint="cs"/>
          <w:sz w:val="27"/>
          <w:rtl/>
          <w:lang w:bidi="fa-IR"/>
        </w:rPr>
        <w:t>ي</w:t>
      </w:r>
      <w:r w:rsidRPr="00002E57">
        <w:rPr>
          <w:rFonts w:ascii="Cambria" w:hAnsi="Cambria" w:hint="cs"/>
          <w:sz w:val="27"/>
          <w:rtl/>
          <w:lang w:bidi="fa-IR"/>
        </w:rPr>
        <w:t>ل ال</w:t>
      </w:r>
      <w:r w:rsidR="00990D68" w:rsidRPr="00002E57">
        <w:rPr>
          <w:rFonts w:ascii="Cambria" w:hAnsi="Cambria" w:hint="cs"/>
          <w:sz w:val="27"/>
          <w:rtl/>
          <w:lang w:bidi="fa-IR"/>
        </w:rPr>
        <w:t>ا</w:t>
      </w:r>
      <w:r w:rsidRPr="00002E57">
        <w:rPr>
          <w:rFonts w:ascii="Cambria" w:hAnsi="Cambria" w:hint="cs"/>
          <w:sz w:val="27"/>
          <w:rtl/>
          <w:lang w:bidi="fa-IR"/>
        </w:rPr>
        <w:t>عتقاد الصح</w:t>
      </w:r>
      <w:r w:rsidRPr="00002E57">
        <w:rPr>
          <w:rFonts w:ascii="Times New Roman" w:hAnsi="Times New Roman" w:hint="cs"/>
          <w:sz w:val="27"/>
          <w:rtl/>
          <w:lang w:bidi="fa-IR"/>
        </w:rPr>
        <w:t>ي</w:t>
      </w:r>
      <w:r w:rsidRPr="00002E57">
        <w:rPr>
          <w:rFonts w:ascii="Cambria" w:hAnsi="Cambria" w:hint="cs"/>
          <w:sz w:val="27"/>
          <w:rtl/>
          <w:lang w:bidi="fa-IR"/>
        </w:rPr>
        <w:t>ح فالق</w:t>
      </w:r>
      <w:r w:rsidRPr="00002E57">
        <w:rPr>
          <w:rFonts w:ascii="Times New Roman" w:hAnsi="Times New Roman" w:hint="cs"/>
          <w:sz w:val="27"/>
          <w:rtl/>
          <w:lang w:bidi="fa-IR"/>
        </w:rPr>
        <w:t>ي</w:t>
      </w:r>
      <w:r w:rsidRPr="00002E57">
        <w:rPr>
          <w:rFonts w:ascii="Cambria" w:hAnsi="Cambria" w:hint="cs"/>
          <w:sz w:val="27"/>
          <w:rtl/>
          <w:lang w:bidi="fa-IR"/>
        </w:rPr>
        <w:t>مة لل</w:t>
      </w:r>
      <w:r w:rsidR="00990D68" w:rsidRPr="00002E57">
        <w:rPr>
          <w:rFonts w:ascii="Cambria" w:hAnsi="Cambria" w:hint="cs"/>
          <w:sz w:val="27"/>
          <w:rtl/>
          <w:lang w:bidi="fa-IR"/>
        </w:rPr>
        <w:t>ا</w:t>
      </w:r>
      <w:r w:rsidRPr="00002E57">
        <w:rPr>
          <w:rFonts w:ascii="Cambria" w:hAnsi="Cambria" w:hint="cs"/>
          <w:sz w:val="27"/>
          <w:rtl/>
          <w:lang w:bidi="fa-IR"/>
        </w:rPr>
        <w:t>عتقاد</w:t>
      </w:r>
      <w:r w:rsidR="00990D68" w:rsidRPr="00002E57">
        <w:rPr>
          <w:rFonts w:ascii="Cambria" w:hAnsi="Cambria" w:hint="cs"/>
          <w:sz w:val="27"/>
          <w:rtl/>
          <w:lang w:bidi="fa-IR"/>
        </w:rPr>
        <w:t>؛</w:t>
      </w:r>
      <w:r w:rsidRPr="00002E57">
        <w:rPr>
          <w:rFonts w:ascii="Cambria" w:hAnsi="Cambria" w:hint="cs"/>
          <w:sz w:val="27"/>
          <w:rtl/>
          <w:lang w:bidi="fa-IR"/>
        </w:rPr>
        <w:t xml:space="preserve"> كفا</w:t>
      </w:r>
      <w:r w:rsidRPr="00002E57">
        <w:rPr>
          <w:rFonts w:ascii="Times New Roman" w:hAnsi="Times New Roman" w:hint="cs"/>
          <w:sz w:val="27"/>
          <w:rtl/>
          <w:lang w:bidi="fa-IR"/>
        </w:rPr>
        <w:t>ي</w:t>
      </w:r>
      <w:r w:rsidRPr="00002E57">
        <w:rPr>
          <w:rFonts w:ascii="Cambria" w:hAnsi="Cambria" w:hint="cs"/>
          <w:sz w:val="27"/>
          <w:rtl/>
          <w:lang w:bidi="fa-IR"/>
        </w:rPr>
        <w:t>ة المعرفة الظن</w:t>
      </w:r>
      <w:r w:rsidRPr="00002E57">
        <w:rPr>
          <w:rFonts w:ascii="Times New Roman" w:hAnsi="Times New Roman" w:hint="cs"/>
          <w:sz w:val="27"/>
          <w:rtl/>
          <w:lang w:bidi="fa-IR"/>
        </w:rPr>
        <w:t>ي</w:t>
      </w:r>
      <w:r w:rsidRPr="00002E57">
        <w:rPr>
          <w:rFonts w:ascii="Cambria" w:hAnsi="Cambria" w:hint="cs"/>
          <w:sz w:val="27"/>
          <w:rtl/>
          <w:lang w:bidi="fa-IR"/>
        </w:rPr>
        <w:t xml:space="preserve">ة) نقول: </w:t>
      </w:r>
      <w:r w:rsidRPr="00002E57">
        <w:rPr>
          <w:rFonts w:ascii="Cambria" w:hAnsi="Cambria" w:hint="cs"/>
          <w:sz w:val="27"/>
          <w:rtl/>
          <w:lang w:bidi="fa-IR"/>
        </w:rPr>
        <w:lastRenderedPageBreak/>
        <w:t>بما أن المدار في وجوب تحص</w:t>
      </w:r>
      <w:r w:rsidRPr="00002E57">
        <w:rPr>
          <w:rFonts w:ascii="Times New Roman" w:hAnsi="Times New Roman" w:hint="cs"/>
          <w:sz w:val="27"/>
          <w:rtl/>
          <w:lang w:bidi="fa-IR"/>
        </w:rPr>
        <w:t>ي</w:t>
      </w:r>
      <w:r w:rsidRPr="00002E57">
        <w:rPr>
          <w:rFonts w:ascii="Cambria" w:hAnsi="Cambria" w:hint="cs"/>
          <w:sz w:val="27"/>
          <w:rtl/>
          <w:lang w:bidi="fa-IR"/>
        </w:rPr>
        <w:t>ل المعرفة هو دفع الخوف من الضرر فإذا كان التقل</w:t>
      </w:r>
      <w:r w:rsidRPr="00002E57">
        <w:rPr>
          <w:rFonts w:ascii="Times New Roman" w:hAnsi="Times New Roman" w:hint="cs"/>
          <w:sz w:val="27"/>
          <w:rtl/>
          <w:lang w:bidi="fa-IR"/>
        </w:rPr>
        <w:t>ي</w:t>
      </w:r>
      <w:r w:rsidRPr="00002E57">
        <w:rPr>
          <w:rFonts w:ascii="Cambria" w:hAnsi="Cambria" w:hint="cs"/>
          <w:sz w:val="27"/>
          <w:rtl/>
          <w:lang w:bidi="fa-IR"/>
        </w:rPr>
        <w:t xml:space="preserve">د </w:t>
      </w:r>
      <w:r w:rsidRPr="00002E57">
        <w:rPr>
          <w:rFonts w:ascii="Times New Roman" w:hAnsi="Times New Roman" w:hint="cs"/>
          <w:sz w:val="27"/>
          <w:rtl/>
          <w:lang w:bidi="fa-IR"/>
        </w:rPr>
        <w:t>ي</w:t>
      </w:r>
      <w:r w:rsidRPr="00002E57">
        <w:rPr>
          <w:rFonts w:ascii="Cambria" w:hAnsi="Cambria" w:hint="cs"/>
          <w:sz w:val="27"/>
          <w:rtl/>
          <w:lang w:bidi="fa-IR"/>
        </w:rPr>
        <w:t>ورث ال</w:t>
      </w:r>
      <w:r w:rsidR="00990D68" w:rsidRPr="00002E57">
        <w:rPr>
          <w:rFonts w:ascii="Cambria" w:hAnsi="Cambria" w:hint="cs"/>
          <w:sz w:val="27"/>
          <w:rtl/>
          <w:lang w:bidi="fa-IR"/>
        </w:rPr>
        <w:t>اطمئنان من الخوف من الضَّ</w:t>
      </w:r>
      <w:r w:rsidRPr="00002E57">
        <w:rPr>
          <w:rFonts w:ascii="Cambria" w:hAnsi="Cambria" w:hint="cs"/>
          <w:sz w:val="27"/>
          <w:rtl/>
          <w:lang w:bidi="fa-IR"/>
        </w:rPr>
        <w:t>ر</w:t>
      </w:r>
      <w:r w:rsidR="00990D68" w:rsidRPr="00002E57">
        <w:rPr>
          <w:rFonts w:ascii="Cambria" w:hAnsi="Cambria" w:hint="cs"/>
          <w:sz w:val="27"/>
          <w:rtl/>
          <w:lang w:bidi="fa-IR"/>
        </w:rPr>
        <w:t>َ</w:t>
      </w:r>
      <w:r w:rsidRPr="00002E57">
        <w:rPr>
          <w:rFonts w:ascii="Cambria" w:hAnsi="Cambria" w:hint="cs"/>
          <w:sz w:val="27"/>
          <w:rtl/>
          <w:lang w:bidi="fa-IR"/>
        </w:rPr>
        <w:t>ر فلا ش</w:t>
      </w:r>
      <w:r w:rsidR="00990D68" w:rsidRPr="00002E57">
        <w:rPr>
          <w:rFonts w:ascii="Cambria" w:hAnsi="Cambria" w:hint="cs"/>
          <w:sz w:val="27"/>
          <w:rtl/>
          <w:lang w:bidi="fa-IR"/>
        </w:rPr>
        <w:t>َ</w:t>
      </w:r>
      <w:r w:rsidRPr="00002E57">
        <w:rPr>
          <w:rFonts w:ascii="Cambria" w:hAnsi="Cambria" w:hint="cs"/>
          <w:sz w:val="27"/>
          <w:rtl/>
          <w:lang w:bidi="fa-IR"/>
        </w:rPr>
        <w:t>ك</w:t>
      </w:r>
      <w:r w:rsidR="00990D68" w:rsidRPr="00002E57">
        <w:rPr>
          <w:rFonts w:ascii="Cambria" w:hAnsi="Cambria" w:hint="cs"/>
          <w:sz w:val="27"/>
          <w:rtl/>
          <w:lang w:bidi="fa-IR"/>
        </w:rPr>
        <w:t>َّ</w:t>
      </w:r>
      <w:r w:rsidRPr="00002E57">
        <w:rPr>
          <w:rFonts w:ascii="Cambria" w:hAnsi="Cambria" w:hint="cs"/>
          <w:sz w:val="27"/>
          <w:rtl/>
          <w:lang w:bidi="fa-IR"/>
        </w:rPr>
        <w:t xml:space="preserve"> أنّ التقل</w:t>
      </w:r>
      <w:r w:rsidRPr="00002E57">
        <w:rPr>
          <w:rFonts w:ascii="Times New Roman" w:hAnsi="Times New Roman" w:hint="cs"/>
          <w:sz w:val="27"/>
          <w:rtl/>
          <w:lang w:bidi="fa-IR"/>
        </w:rPr>
        <w:t>ي</w:t>
      </w:r>
      <w:r w:rsidRPr="00002E57">
        <w:rPr>
          <w:rFonts w:ascii="Cambria" w:hAnsi="Cambria" w:hint="cs"/>
          <w:sz w:val="27"/>
          <w:rtl/>
          <w:lang w:bidi="fa-IR"/>
        </w:rPr>
        <w:t>د صح</w:t>
      </w:r>
      <w:r w:rsidRPr="00002E57">
        <w:rPr>
          <w:rFonts w:ascii="Times New Roman" w:hAnsi="Times New Roman" w:hint="cs"/>
          <w:sz w:val="27"/>
          <w:rtl/>
          <w:lang w:bidi="fa-IR"/>
        </w:rPr>
        <w:t>ي</w:t>
      </w:r>
      <w:r w:rsidRPr="00002E57">
        <w:rPr>
          <w:rFonts w:ascii="Cambria" w:hAnsi="Cambria" w:hint="cs"/>
          <w:sz w:val="27"/>
          <w:rtl/>
          <w:lang w:bidi="fa-IR"/>
        </w:rPr>
        <w:t>ح</w:t>
      </w:r>
      <w:r w:rsidR="00990D68" w:rsidRPr="00002E57">
        <w:rPr>
          <w:rFonts w:ascii="Cambria" w:hAnsi="Cambria" w:hint="cs"/>
          <w:sz w:val="27"/>
          <w:rtl/>
          <w:lang w:bidi="fa-IR"/>
        </w:rPr>
        <w:t>ٌ</w:t>
      </w:r>
      <w:r w:rsidRPr="00002E57">
        <w:rPr>
          <w:rFonts w:ascii="Cambria" w:hAnsi="Cambria" w:hint="cs"/>
          <w:sz w:val="27"/>
          <w:rtl/>
          <w:lang w:bidi="fa-IR"/>
        </w:rPr>
        <w:t xml:space="preserve"> عندئذٍ</w:t>
      </w:r>
      <w:r w:rsidR="00990D68"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المدار في تحص</w:t>
      </w:r>
      <w:r w:rsidRPr="00002E57">
        <w:rPr>
          <w:rFonts w:ascii="Times New Roman" w:hAnsi="Times New Roman" w:hint="cs"/>
          <w:sz w:val="27"/>
          <w:rtl/>
          <w:lang w:bidi="fa-IR"/>
        </w:rPr>
        <w:t>ي</w:t>
      </w:r>
      <w:r w:rsidRPr="00002E57">
        <w:rPr>
          <w:rFonts w:ascii="Cambria" w:hAnsi="Cambria" w:hint="cs"/>
          <w:sz w:val="27"/>
          <w:rtl/>
          <w:lang w:bidi="fa-IR"/>
        </w:rPr>
        <w:t>ل المعرفة ارتفاع الخوف من الضرر</w:t>
      </w:r>
      <w:r w:rsidR="00990D68" w:rsidRPr="00002E57">
        <w:rPr>
          <w:rFonts w:ascii="Cambria" w:hAnsi="Cambria" w:hint="cs"/>
          <w:sz w:val="27"/>
          <w:rtl/>
          <w:lang w:bidi="fa-IR"/>
        </w:rPr>
        <w:t>،</w:t>
      </w:r>
      <w:r w:rsidRPr="00002E57">
        <w:rPr>
          <w:rFonts w:ascii="Cambria" w:hAnsi="Cambria" w:hint="cs"/>
          <w:sz w:val="27"/>
          <w:rtl/>
          <w:lang w:bidi="fa-IR"/>
        </w:rPr>
        <w:t xml:space="preserve"> وقد حصل عندئذ</w:t>
      </w:r>
      <w:r w:rsidR="00990D68" w:rsidRPr="00002E57">
        <w:rPr>
          <w:rFonts w:ascii="Cambria" w:hAnsi="Cambria" w:hint="cs"/>
          <w:sz w:val="27"/>
          <w:rtl/>
          <w:lang w:bidi="fa-IR"/>
        </w:rPr>
        <w:t>ٍ</w:t>
      </w:r>
      <w:r w:rsidRPr="00002E57">
        <w:rPr>
          <w:rFonts w:ascii="Cambria" w:hAnsi="Cambria" w:hint="cs"/>
          <w:sz w:val="27"/>
          <w:rtl/>
          <w:lang w:bidi="fa-IR"/>
        </w:rPr>
        <w:t>. نعم</w:t>
      </w:r>
      <w:r w:rsidR="00990D68" w:rsidRPr="00002E57">
        <w:rPr>
          <w:rFonts w:ascii="Cambria" w:hAnsi="Cambria" w:hint="cs"/>
          <w:sz w:val="27"/>
          <w:rtl/>
          <w:lang w:bidi="fa-IR"/>
        </w:rPr>
        <w:t>،</w:t>
      </w:r>
      <w:r w:rsidRPr="00002E57">
        <w:rPr>
          <w:rFonts w:ascii="Cambria" w:hAnsi="Cambria" w:hint="cs"/>
          <w:sz w:val="27"/>
          <w:rtl/>
          <w:lang w:bidi="fa-IR"/>
        </w:rPr>
        <w:t xml:space="preserve"> إذا </w:t>
      </w:r>
      <w:r w:rsidR="00990D68" w:rsidRPr="00002E57">
        <w:rPr>
          <w:rFonts w:ascii="Cambria" w:hAnsi="Cambria" w:hint="cs"/>
          <w:sz w:val="27"/>
          <w:rtl/>
          <w:lang w:bidi="fa-IR"/>
        </w:rPr>
        <w:t>لم</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رتفع الخوف من الضرر بالتقل</w:t>
      </w:r>
      <w:r w:rsidRPr="00002E57">
        <w:rPr>
          <w:rFonts w:ascii="Times New Roman" w:hAnsi="Times New Roman" w:hint="cs"/>
          <w:sz w:val="27"/>
          <w:rtl/>
          <w:lang w:bidi="fa-IR"/>
        </w:rPr>
        <w:t>ي</w:t>
      </w:r>
      <w:r w:rsidRPr="00002E57">
        <w:rPr>
          <w:rFonts w:ascii="Cambria" w:hAnsi="Cambria" w:hint="cs"/>
          <w:sz w:val="27"/>
          <w:rtl/>
          <w:lang w:bidi="fa-IR"/>
        </w:rPr>
        <w:t>د ف</w:t>
      </w:r>
      <w:r w:rsidRPr="00002E57">
        <w:rPr>
          <w:rFonts w:ascii="Times New Roman" w:hAnsi="Times New Roman" w:hint="cs"/>
          <w:sz w:val="27"/>
          <w:rtl/>
          <w:lang w:bidi="fa-IR"/>
        </w:rPr>
        <w:t>ي</w:t>
      </w:r>
      <w:r w:rsidRPr="00002E57">
        <w:rPr>
          <w:rFonts w:ascii="Cambria" w:hAnsi="Cambria" w:hint="cs"/>
          <w:sz w:val="27"/>
          <w:rtl/>
          <w:lang w:bidi="fa-IR"/>
        </w:rPr>
        <w:t>جب عندئذ</w:t>
      </w:r>
      <w:r w:rsidR="00990D68" w:rsidRPr="00002E57">
        <w:rPr>
          <w:rFonts w:ascii="Cambria" w:hAnsi="Cambria" w:hint="cs"/>
          <w:sz w:val="27"/>
          <w:rtl/>
          <w:lang w:bidi="fa-IR"/>
        </w:rPr>
        <w:t>ٍ</w:t>
      </w:r>
      <w:r w:rsidRPr="00002E57">
        <w:rPr>
          <w:rFonts w:ascii="Cambria" w:hAnsi="Cambria" w:hint="cs"/>
          <w:sz w:val="27"/>
          <w:rtl/>
          <w:lang w:bidi="fa-IR"/>
        </w:rPr>
        <w:t xml:space="preserve"> الفحص والنظر</w:t>
      </w:r>
      <w:r w:rsidR="00990D68" w:rsidRPr="00002E57">
        <w:rPr>
          <w:rFonts w:ascii="Cambria" w:hAnsi="Cambria" w:hint="cs"/>
          <w:sz w:val="27"/>
          <w:rtl/>
          <w:lang w:bidi="fa-IR"/>
        </w:rPr>
        <w:t>،</w:t>
      </w:r>
      <w:r w:rsidRPr="00002E57">
        <w:rPr>
          <w:rFonts w:ascii="Cambria" w:hAnsi="Cambria" w:hint="cs"/>
          <w:sz w:val="27"/>
          <w:rtl/>
          <w:lang w:bidi="fa-IR"/>
        </w:rPr>
        <w:t xml:space="preserve"> ولا </w:t>
      </w:r>
      <w:r w:rsidRPr="00002E57">
        <w:rPr>
          <w:rFonts w:ascii="Times New Roman" w:hAnsi="Times New Roman" w:hint="cs"/>
          <w:sz w:val="27"/>
          <w:rtl/>
          <w:lang w:bidi="fa-IR"/>
        </w:rPr>
        <w:t>ي</w:t>
      </w:r>
      <w:r w:rsidRPr="00002E57">
        <w:rPr>
          <w:rFonts w:ascii="Cambria" w:hAnsi="Cambria" w:hint="cs"/>
          <w:sz w:val="27"/>
          <w:rtl/>
          <w:lang w:bidi="fa-IR"/>
        </w:rPr>
        <w:t>جوز ال</w:t>
      </w:r>
      <w:r w:rsidR="00990D68" w:rsidRPr="00002E57">
        <w:rPr>
          <w:rFonts w:ascii="Cambria" w:hAnsi="Cambria" w:hint="cs"/>
          <w:sz w:val="27"/>
          <w:rtl/>
          <w:lang w:bidi="fa-IR"/>
        </w:rPr>
        <w:t>ا</w:t>
      </w:r>
      <w:r w:rsidRPr="00002E57">
        <w:rPr>
          <w:rFonts w:ascii="Cambria" w:hAnsi="Cambria" w:hint="cs"/>
          <w:sz w:val="27"/>
          <w:rtl/>
          <w:lang w:bidi="fa-IR"/>
        </w:rPr>
        <w:t>كتفاء بالتقل</w:t>
      </w:r>
      <w:r w:rsidRPr="00002E57">
        <w:rPr>
          <w:rFonts w:ascii="Times New Roman" w:hAnsi="Times New Roman" w:hint="cs"/>
          <w:sz w:val="27"/>
          <w:rtl/>
          <w:lang w:bidi="fa-IR"/>
        </w:rPr>
        <w:t>ي</w:t>
      </w:r>
      <w:r w:rsidRPr="00002E57">
        <w:rPr>
          <w:rFonts w:ascii="Cambria" w:hAnsi="Cambria" w:hint="cs"/>
          <w:sz w:val="27"/>
          <w:rtl/>
          <w:lang w:bidi="fa-IR"/>
        </w:rPr>
        <w:t>د ع</w:t>
      </w:r>
      <w:r w:rsidR="00990D68" w:rsidRPr="00002E57">
        <w:rPr>
          <w:rFonts w:ascii="Cambria" w:hAnsi="Cambria" w:hint="cs"/>
          <w:sz w:val="27"/>
          <w:rtl/>
          <w:lang w:bidi="fa-IR"/>
        </w:rPr>
        <w:t>َ</w:t>
      </w:r>
      <w:r w:rsidRPr="00002E57">
        <w:rPr>
          <w:rFonts w:ascii="Cambria" w:hAnsi="Cambria" w:hint="cs"/>
          <w:sz w:val="27"/>
          <w:rtl/>
          <w:lang w:bidi="fa-IR"/>
        </w:rPr>
        <w:t>ق</w:t>
      </w:r>
      <w:r w:rsidR="00990D68" w:rsidRPr="00002E57">
        <w:rPr>
          <w:rFonts w:ascii="Cambria" w:hAnsi="Cambria" w:hint="cs"/>
          <w:sz w:val="27"/>
          <w:rtl/>
          <w:lang w:bidi="fa-IR"/>
        </w:rPr>
        <w:t>ْ</w:t>
      </w:r>
      <w:r w:rsidRPr="00002E57">
        <w:rPr>
          <w:rFonts w:ascii="Cambria" w:hAnsi="Cambria" w:hint="cs"/>
          <w:sz w:val="27"/>
          <w:rtl/>
          <w:lang w:bidi="fa-IR"/>
        </w:rPr>
        <w:t>لاً</w:t>
      </w:r>
      <w:r w:rsidR="00990D68" w:rsidRPr="00002E57">
        <w:rPr>
          <w:rFonts w:ascii="Cambria" w:hAnsi="Cambria" w:hint="cs"/>
          <w:sz w:val="27"/>
          <w:rtl/>
          <w:lang w:bidi="fa-IR"/>
        </w:rPr>
        <w:t>،</w:t>
      </w:r>
      <w:r w:rsidRPr="00002E57">
        <w:rPr>
          <w:rFonts w:ascii="Cambria" w:hAnsi="Cambria" w:hint="cs"/>
          <w:sz w:val="27"/>
          <w:rtl/>
          <w:lang w:bidi="fa-IR"/>
        </w:rPr>
        <w:t xml:space="preserve"> وهذا لا من جهة عدم حج</w:t>
      </w:r>
      <w:r w:rsidR="00990D68" w:rsidRPr="00002E57">
        <w:rPr>
          <w:rFonts w:ascii="Times New Roman" w:hAnsi="Times New Roman" w:hint="cs"/>
          <w:sz w:val="27"/>
          <w:rtl/>
          <w:lang w:bidi="fa-IR"/>
        </w:rPr>
        <w:t>ِّ</w:t>
      </w:r>
      <w:r w:rsidRPr="00002E57">
        <w:rPr>
          <w:rFonts w:ascii="Times New Roman" w:hAnsi="Times New Roman" w:hint="cs"/>
          <w:sz w:val="27"/>
          <w:rtl/>
          <w:lang w:bidi="fa-IR"/>
        </w:rPr>
        <w:t>ي</w:t>
      </w:r>
      <w:r w:rsidRPr="00002E57">
        <w:rPr>
          <w:rFonts w:ascii="Cambria" w:hAnsi="Cambria" w:hint="cs"/>
          <w:sz w:val="27"/>
          <w:rtl/>
          <w:lang w:bidi="fa-IR"/>
        </w:rPr>
        <w:t>ة التقل</w:t>
      </w:r>
      <w:r w:rsidRPr="00002E57">
        <w:rPr>
          <w:rFonts w:ascii="Times New Roman" w:hAnsi="Times New Roman" w:hint="cs"/>
          <w:sz w:val="27"/>
          <w:rtl/>
          <w:lang w:bidi="fa-IR"/>
        </w:rPr>
        <w:t>ي</w:t>
      </w:r>
      <w:r w:rsidRPr="00002E57">
        <w:rPr>
          <w:rFonts w:ascii="Cambria" w:hAnsi="Cambria" w:hint="cs"/>
          <w:sz w:val="27"/>
          <w:rtl/>
          <w:lang w:bidi="fa-IR"/>
        </w:rPr>
        <w:t>د في أصول العقائد</w:t>
      </w:r>
      <w:r w:rsidR="00990D68" w:rsidRPr="00002E57">
        <w:rPr>
          <w:rFonts w:ascii="Cambria" w:hAnsi="Cambria" w:hint="cs"/>
          <w:sz w:val="27"/>
          <w:rtl/>
          <w:lang w:bidi="fa-IR"/>
        </w:rPr>
        <w:t>،</w:t>
      </w:r>
      <w:r w:rsidRPr="00002E57">
        <w:rPr>
          <w:rFonts w:ascii="Cambria" w:hAnsi="Cambria" w:hint="cs"/>
          <w:sz w:val="27"/>
          <w:rtl/>
          <w:lang w:bidi="fa-IR"/>
        </w:rPr>
        <w:t xml:space="preserve"> بل من جهة بقاء الخوف من الض</w:t>
      </w:r>
      <w:r w:rsidR="00990D68" w:rsidRPr="00002E57">
        <w:rPr>
          <w:rFonts w:ascii="Cambria" w:hAnsi="Cambria" w:hint="cs"/>
          <w:sz w:val="27"/>
          <w:rtl/>
          <w:lang w:bidi="fa-IR"/>
        </w:rPr>
        <w:t>َّ</w:t>
      </w:r>
      <w:r w:rsidRPr="00002E57">
        <w:rPr>
          <w:rFonts w:ascii="Cambria" w:hAnsi="Cambria" w:hint="cs"/>
          <w:sz w:val="27"/>
          <w:rtl/>
          <w:lang w:bidi="fa-IR"/>
        </w:rPr>
        <w:t>ر</w:t>
      </w:r>
      <w:r w:rsidR="00990D68" w:rsidRPr="00002E57">
        <w:rPr>
          <w:rFonts w:ascii="Cambria" w:hAnsi="Cambria" w:hint="cs"/>
          <w:sz w:val="27"/>
          <w:rtl/>
          <w:lang w:bidi="fa-IR"/>
        </w:rPr>
        <w:t>َ</w:t>
      </w:r>
      <w:r w:rsidRPr="00002E57">
        <w:rPr>
          <w:rFonts w:ascii="Cambria" w:hAnsi="Cambria" w:hint="cs"/>
          <w:sz w:val="27"/>
          <w:rtl/>
          <w:lang w:bidi="fa-IR"/>
        </w:rPr>
        <w:t>ر المقتضي لوجوب النظر</w:t>
      </w:r>
      <w:r w:rsidR="00990D68" w:rsidRPr="00002E57">
        <w:rPr>
          <w:rFonts w:ascii="Cambria" w:hAnsi="Cambria" w:hint="cs"/>
          <w:sz w:val="27"/>
          <w:rtl/>
          <w:lang w:bidi="fa-IR"/>
        </w:rPr>
        <w:t>.</w:t>
      </w:r>
      <w:r w:rsidRPr="00002E57">
        <w:rPr>
          <w:rFonts w:ascii="Cambria" w:hAnsi="Cambria" w:hint="cs"/>
          <w:sz w:val="27"/>
          <w:rtl/>
          <w:lang w:bidi="fa-IR"/>
        </w:rPr>
        <w:t xml:space="preserve"> فالعبرة بحصول ال</w:t>
      </w:r>
      <w:r w:rsidR="00990D68" w:rsidRPr="00002E57">
        <w:rPr>
          <w:rFonts w:ascii="Cambria" w:hAnsi="Cambria" w:hint="cs"/>
          <w:sz w:val="27"/>
          <w:rtl/>
          <w:lang w:bidi="fa-IR"/>
        </w:rPr>
        <w:t>ا</w:t>
      </w:r>
      <w:r w:rsidRPr="00002E57">
        <w:rPr>
          <w:rFonts w:ascii="Cambria" w:hAnsi="Cambria" w:hint="cs"/>
          <w:sz w:val="27"/>
          <w:rtl/>
          <w:lang w:bidi="fa-IR"/>
        </w:rPr>
        <w:t>عتقاد الصح</w:t>
      </w:r>
      <w:r w:rsidRPr="00002E57">
        <w:rPr>
          <w:rFonts w:ascii="Times New Roman" w:hAnsi="Times New Roman" w:hint="cs"/>
          <w:sz w:val="27"/>
          <w:rtl/>
          <w:lang w:bidi="fa-IR"/>
        </w:rPr>
        <w:t>ي</w:t>
      </w:r>
      <w:r w:rsidRPr="00002E57">
        <w:rPr>
          <w:rFonts w:ascii="Cambria" w:hAnsi="Cambria" w:hint="cs"/>
          <w:sz w:val="27"/>
          <w:rtl/>
          <w:lang w:bidi="fa-IR"/>
        </w:rPr>
        <w:t>ح وعقد القلب عل</w:t>
      </w:r>
      <w:r w:rsidRPr="00002E57">
        <w:rPr>
          <w:rFonts w:ascii="Times New Roman" w:hAnsi="Times New Roman" w:hint="cs"/>
          <w:sz w:val="27"/>
          <w:rtl/>
          <w:lang w:bidi="fa-IR"/>
        </w:rPr>
        <w:t>ي</w:t>
      </w:r>
      <w:r w:rsidRPr="00002E57">
        <w:rPr>
          <w:rFonts w:ascii="Cambria" w:hAnsi="Cambria" w:hint="cs"/>
          <w:sz w:val="27"/>
          <w:rtl/>
          <w:lang w:bidi="fa-IR"/>
        </w:rPr>
        <w:t>ها</w:t>
      </w:r>
      <w:r w:rsidR="00990D68" w:rsidRPr="00002E57">
        <w:rPr>
          <w:rFonts w:ascii="Cambria" w:hAnsi="Cambria" w:hint="cs"/>
          <w:sz w:val="27"/>
          <w:rtl/>
          <w:lang w:bidi="fa-IR"/>
        </w:rPr>
        <w:t>.</w:t>
      </w:r>
      <w:r w:rsidRPr="00002E57">
        <w:rPr>
          <w:rFonts w:ascii="Cambria" w:hAnsi="Cambria" w:hint="cs"/>
          <w:sz w:val="27"/>
          <w:rtl/>
          <w:lang w:bidi="fa-IR"/>
        </w:rPr>
        <w:t xml:space="preserve"> فلو حصل للمقلِّد هذا ال</w:t>
      </w:r>
      <w:r w:rsidR="00990D68" w:rsidRPr="00002E57">
        <w:rPr>
          <w:rFonts w:ascii="Cambria" w:hAnsi="Cambria" w:hint="cs"/>
          <w:sz w:val="27"/>
          <w:rtl/>
          <w:lang w:bidi="fa-IR"/>
        </w:rPr>
        <w:t>ا</w:t>
      </w:r>
      <w:r w:rsidRPr="00002E57">
        <w:rPr>
          <w:rFonts w:ascii="Cambria" w:hAnsi="Cambria" w:hint="cs"/>
          <w:sz w:val="27"/>
          <w:rtl/>
          <w:lang w:bidi="fa-IR"/>
        </w:rPr>
        <w:t>عتقاد الصح</w:t>
      </w:r>
      <w:r w:rsidRPr="00002E57">
        <w:rPr>
          <w:rFonts w:ascii="Times New Roman" w:hAnsi="Times New Roman" w:hint="cs"/>
          <w:sz w:val="27"/>
          <w:rtl/>
          <w:lang w:bidi="fa-IR"/>
        </w:rPr>
        <w:t>ي</w:t>
      </w:r>
      <w:r w:rsidRPr="00002E57">
        <w:rPr>
          <w:rFonts w:ascii="Cambria" w:hAnsi="Cambria" w:hint="cs"/>
          <w:sz w:val="27"/>
          <w:rtl/>
          <w:lang w:bidi="fa-IR"/>
        </w:rPr>
        <w:t>ح وعقد قلبه عل</w:t>
      </w:r>
      <w:r w:rsidRPr="00002E57">
        <w:rPr>
          <w:rFonts w:ascii="Times New Roman" w:hAnsi="Times New Roman" w:hint="cs"/>
          <w:sz w:val="27"/>
          <w:rtl/>
          <w:lang w:bidi="fa-IR"/>
        </w:rPr>
        <w:t>ي</w:t>
      </w:r>
      <w:r w:rsidRPr="00002E57">
        <w:rPr>
          <w:rFonts w:ascii="Cambria" w:hAnsi="Cambria" w:hint="cs"/>
          <w:sz w:val="27"/>
          <w:rtl/>
          <w:lang w:bidi="fa-IR"/>
        </w:rPr>
        <w:t>ه فقد وصل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الحق</w:t>
      </w:r>
      <w:r w:rsidR="00990D68" w:rsidRPr="00002E57">
        <w:rPr>
          <w:rFonts w:ascii="Cambria" w:hAnsi="Cambria" w:hint="cs"/>
          <w:sz w:val="27"/>
          <w:rtl/>
          <w:lang w:bidi="fa-IR"/>
        </w:rPr>
        <w:t>ّ،</w:t>
      </w:r>
      <w:r w:rsidRPr="00002E57">
        <w:rPr>
          <w:rFonts w:ascii="Cambria" w:hAnsi="Cambria" w:hint="cs"/>
          <w:sz w:val="27"/>
          <w:rtl/>
          <w:lang w:bidi="fa-IR"/>
        </w:rPr>
        <w:t xml:space="preserve"> وارتفع الخوف من الضرر</w:t>
      </w:r>
      <w:r w:rsidR="00990D68" w:rsidRPr="00002E57">
        <w:rPr>
          <w:rFonts w:ascii="Cambria" w:hAnsi="Cambria" w:hint="cs"/>
          <w:sz w:val="27"/>
          <w:rtl/>
          <w:lang w:bidi="fa-IR"/>
        </w:rPr>
        <w:t>،</w:t>
      </w:r>
      <w:r w:rsidRPr="00002E57">
        <w:rPr>
          <w:rFonts w:ascii="Cambria" w:hAnsi="Cambria" w:hint="cs"/>
          <w:sz w:val="27"/>
          <w:rtl/>
          <w:lang w:bidi="fa-IR"/>
        </w:rPr>
        <w:t xml:space="preserve"> فلا دل</w:t>
      </w:r>
      <w:r w:rsidRPr="00002E57">
        <w:rPr>
          <w:rFonts w:ascii="Times New Roman" w:hAnsi="Times New Roman" w:hint="cs"/>
          <w:sz w:val="27"/>
          <w:rtl/>
          <w:lang w:bidi="fa-IR"/>
        </w:rPr>
        <w:t>ي</w:t>
      </w:r>
      <w:r w:rsidRPr="00002E57">
        <w:rPr>
          <w:rFonts w:ascii="Cambria" w:hAnsi="Cambria" w:hint="cs"/>
          <w:sz w:val="27"/>
          <w:rtl/>
          <w:lang w:bidi="fa-IR"/>
        </w:rPr>
        <w:t>ل عل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لزوم تحص</w:t>
      </w:r>
      <w:r w:rsidRPr="00002E57">
        <w:rPr>
          <w:rFonts w:ascii="Times New Roman" w:hAnsi="Times New Roman" w:hint="cs"/>
          <w:sz w:val="27"/>
          <w:rtl/>
          <w:lang w:bidi="fa-IR"/>
        </w:rPr>
        <w:t>ي</w:t>
      </w:r>
      <w:r w:rsidRPr="00002E57">
        <w:rPr>
          <w:rFonts w:ascii="Cambria" w:hAnsi="Cambria" w:hint="cs"/>
          <w:sz w:val="27"/>
          <w:rtl/>
          <w:lang w:bidi="fa-IR"/>
        </w:rPr>
        <w:t xml:space="preserve">ل المعرفة من النظر والبحث عندئذٍ بحكم العقل. </w:t>
      </w:r>
    </w:p>
    <w:p w:rsidR="00BE7501" w:rsidRPr="00002E57" w:rsidRDefault="00BE7501" w:rsidP="00DA27EA">
      <w:pPr>
        <w:rPr>
          <w:rFonts w:ascii="Cambria" w:hAnsi="Cambria"/>
          <w:sz w:val="27"/>
          <w:rtl/>
          <w:lang w:bidi="fa-IR"/>
        </w:rPr>
      </w:pPr>
      <w:r w:rsidRPr="00002E57">
        <w:rPr>
          <w:rFonts w:ascii="Cambria" w:hAnsi="Cambria" w:hint="cs"/>
          <w:sz w:val="27"/>
          <w:rtl/>
          <w:lang w:bidi="fa-IR"/>
        </w:rPr>
        <w:t>وبعبارة</w:t>
      </w:r>
      <w:r w:rsidR="00990D68" w:rsidRPr="00002E57">
        <w:rPr>
          <w:rFonts w:ascii="Cambria" w:hAnsi="Cambria" w:hint="cs"/>
          <w:sz w:val="27"/>
          <w:rtl/>
          <w:lang w:bidi="fa-IR"/>
        </w:rPr>
        <w:t>ٍ</w:t>
      </w:r>
      <w:r w:rsidRPr="00002E57">
        <w:rPr>
          <w:rFonts w:ascii="Cambria" w:hAnsi="Cambria" w:hint="cs"/>
          <w:sz w:val="27"/>
          <w:rtl/>
          <w:lang w:bidi="fa-IR"/>
        </w:rPr>
        <w:t xml:space="preserve"> أخر</w:t>
      </w:r>
      <w:r w:rsidR="00990D68" w:rsidRPr="00002E57">
        <w:rPr>
          <w:rFonts w:ascii="Times New Roman" w:hAnsi="Times New Roman" w:hint="cs"/>
          <w:sz w:val="27"/>
          <w:rtl/>
          <w:lang w:bidi="fa-IR"/>
        </w:rPr>
        <w:t>ى</w:t>
      </w:r>
      <w:r w:rsidRPr="00002E57">
        <w:rPr>
          <w:rFonts w:ascii="Cambria" w:hAnsi="Cambria" w:hint="cs"/>
          <w:sz w:val="27"/>
          <w:rtl/>
          <w:lang w:bidi="fa-IR"/>
        </w:rPr>
        <w:t>: إن المدار هو عل</w:t>
      </w:r>
      <w:r w:rsidR="00990D68" w:rsidRPr="00002E57">
        <w:rPr>
          <w:rFonts w:ascii="Times New Roman" w:hAnsi="Times New Roman" w:hint="cs"/>
          <w:sz w:val="27"/>
          <w:rtl/>
          <w:lang w:bidi="fa-IR"/>
        </w:rPr>
        <w:t xml:space="preserve">ى </w:t>
      </w:r>
      <w:r w:rsidRPr="00002E57">
        <w:rPr>
          <w:rFonts w:ascii="Cambria" w:hAnsi="Cambria" w:hint="cs"/>
          <w:sz w:val="27"/>
          <w:rtl/>
          <w:lang w:bidi="fa-IR"/>
        </w:rPr>
        <w:t>الوصول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الحق</w:t>
      </w:r>
      <w:r w:rsidR="00990D68" w:rsidRPr="00002E57">
        <w:rPr>
          <w:rFonts w:ascii="Cambria" w:hAnsi="Cambria" w:hint="cs"/>
          <w:sz w:val="27"/>
          <w:rtl/>
          <w:lang w:bidi="fa-IR"/>
        </w:rPr>
        <w:t>ّ</w:t>
      </w:r>
      <w:r w:rsidRPr="00002E57">
        <w:rPr>
          <w:rFonts w:ascii="Cambria" w:hAnsi="Cambria" w:hint="cs"/>
          <w:sz w:val="27"/>
          <w:rtl/>
          <w:lang w:bidi="fa-IR"/>
        </w:rPr>
        <w:t xml:space="preserve"> وال</w:t>
      </w:r>
      <w:r w:rsidR="00990D68" w:rsidRPr="00002E57">
        <w:rPr>
          <w:rFonts w:ascii="Cambria" w:hAnsi="Cambria" w:hint="cs"/>
          <w:sz w:val="27"/>
          <w:rtl/>
          <w:lang w:bidi="fa-IR"/>
        </w:rPr>
        <w:t>ا</w:t>
      </w:r>
      <w:r w:rsidRPr="00002E57">
        <w:rPr>
          <w:rFonts w:ascii="Cambria" w:hAnsi="Cambria" w:hint="cs"/>
          <w:sz w:val="27"/>
          <w:rtl/>
          <w:lang w:bidi="fa-IR"/>
        </w:rPr>
        <w:t>عتقاد به</w:t>
      </w:r>
      <w:r w:rsidR="00990D68" w:rsidRPr="00002E57">
        <w:rPr>
          <w:rFonts w:ascii="Cambria" w:hAnsi="Cambria" w:hint="cs"/>
          <w:sz w:val="27"/>
          <w:rtl/>
          <w:lang w:bidi="fa-IR"/>
        </w:rPr>
        <w:t>،</w:t>
      </w:r>
      <w:r w:rsidRPr="00002E57">
        <w:rPr>
          <w:rFonts w:ascii="Cambria" w:hAnsi="Cambria" w:hint="cs"/>
          <w:sz w:val="27"/>
          <w:rtl/>
          <w:lang w:bidi="fa-IR"/>
        </w:rPr>
        <w:t xml:space="preserve"> فوصول الإنسان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الحق</w:t>
      </w:r>
      <w:r w:rsidR="00990D68" w:rsidRPr="00002E57">
        <w:rPr>
          <w:rFonts w:ascii="Cambria" w:hAnsi="Cambria" w:hint="cs"/>
          <w:sz w:val="27"/>
          <w:rtl/>
          <w:lang w:bidi="fa-IR"/>
        </w:rPr>
        <w:t>ّ</w:t>
      </w:r>
      <w:r w:rsidRPr="00002E57">
        <w:rPr>
          <w:rFonts w:ascii="Cambria" w:hAnsi="Cambria" w:hint="cs"/>
          <w:sz w:val="27"/>
          <w:rtl/>
          <w:lang w:bidi="fa-IR"/>
        </w:rPr>
        <w:t xml:space="preserve"> عن طر</w:t>
      </w:r>
      <w:r w:rsidRPr="00002E57">
        <w:rPr>
          <w:rFonts w:ascii="Times New Roman" w:hAnsi="Times New Roman" w:hint="cs"/>
          <w:sz w:val="27"/>
          <w:rtl/>
          <w:lang w:bidi="fa-IR"/>
        </w:rPr>
        <w:t>ي</w:t>
      </w:r>
      <w:r w:rsidRPr="00002E57">
        <w:rPr>
          <w:rFonts w:ascii="Cambria" w:hAnsi="Cambria" w:hint="cs"/>
          <w:sz w:val="27"/>
          <w:rtl/>
          <w:lang w:bidi="fa-IR"/>
        </w:rPr>
        <w:t>ق التقل</w:t>
      </w:r>
      <w:r w:rsidRPr="00002E57">
        <w:rPr>
          <w:rFonts w:ascii="Times New Roman" w:hAnsi="Times New Roman" w:hint="cs"/>
          <w:sz w:val="27"/>
          <w:rtl/>
          <w:lang w:bidi="fa-IR"/>
        </w:rPr>
        <w:t>ي</w:t>
      </w:r>
      <w:r w:rsidRPr="00002E57">
        <w:rPr>
          <w:rFonts w:ascii="Cambria" w:hAnsi="Cambria" w:hint="cs"/>
          <w:sz w:val="27"/>
          <w:rtl/>
          <w:lang w:bidi="fa-IR"/>
        </w:rPr>
        <w:t>د هو محص</w:t>
      </w:r>
      <w:r w:rsidR="00990D68" w:rsidRPr="00002E57">
        <w:rPr>
          <w:rFonts w:ascii="Cambria" w:hAnsi="Cambria" w:hint="cs"/>
          <w:sz w:val="27"/>
          <w:rtl/>
          <w:lang w:bidi="fa-IR"/>
        </w:rPr>
        <w:t>ِّ</w:t>
      </w:r>
      <w:r w:rsidRPr="00002E57">
        <w:rPr>
          <w:rFonts w:ascii="Cambria" w:hAnsi="Cambria" w:hint="cs"/>
          <w:sz w:val="27"/>
          <w:rtl/>
          <w:lang w:bidi="fa-IR"/>
        </w:rPr>
        <w:t>ل للغرض</w:t>
      </w:r>
      <w:r w:rsidR="00990D68" w:rsidRPr="00002E57">
        <w:rPr>
          <w:rFonts w:ascii="Cambria" w:hAnsi="Cambria" w:hint="cs"/>
          <w:sz w:val="27"/>
          <w:rtl/>
          <w:lang w:bidi="fa-IR"/>
        </w:rPr>
        <w:t>،</w:t>
      </w:r>
      <w:r w:rsidRPr="00002E57">
        <w:rPr>
          <w:rFonts w:ascii="Cambria" w:hAnsi="Cambria" w:hint="cs"/>
          <w:sz w:val="27"/>
          <w:rtl/>
          <w:lang w:bidi="fa-IR"/>
        </w:rPr>
        <w:t xml:space="preserve"> فلا دل</w:t>
      </w:r>
      <w:r w:rsidRPr="00002E57">
        <w:rPr>
          <w:rFonts w:ascii="Times New Roman" w:hAnsi="Times New Roman" w:hint="cs"/>
          <w:sz w:val="27"/>
          <w:rtl/>
          <w:lang w:bidi="fa-IR"/>
        </w:rPr>
        <w:t>ي</w:t>
      </w:r>
      <w:r w:rsidRPr="00002E57">
        <w:rPr>
          <w:rFonts w:ascii="Cambria" w:hAnsi="Cambria" w:hint="cs"/>
          <w:sz w:val="27"/>
          <w:rtl/>
          <w:lang w:bidi="fa-IR"/>
        </w:rPr>
        <w:t>ل عل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عدم جوازه. </w:t>
      </w:r>
    </w:p>
    <w:p w:rsidR="00BE7501" w:rsidRPr="00002E57" w:rsidRDefault="00BE7501" w:rsidP="00316469">
      <w:pPr>
        <w:rPr>
          <w:rFonts w:ascii="Cambria" w:hAnsi="Cambria"/>
          <w:sz w:val="27"/>
          <w:rtl/>
          <w:lang w:bidi="fa-IR"/>
        </w:rPr>
      </w:pPr>
      <w:r w:rsidRPr="00002E57">
        <w:rPr>
          <w:rFonts w:ascii="Cambria" w:hAnsi="Cambria" w:hint="cs"/>
          <w:sz w:val="27"/>
          <w:rtl/>
          <w:lang w:bidi="fa-IR"/>
        </w:rPr>
        <w:t>و</w:t>
      </w:r>
      <w:r w:rsidRPr="00002E57">
        <w:rPr>
          <w:rFonts w:ascii="Times New Roman" w:hAnsi="Times New Roman" w:hint="cs"/>
          <w:sz w:val="27"/>
          <w:rtl/>
          <w:lang w:bidi="fa-IR"/>
        </w:rPr>
        <w:t>ي</w:t>
      </w:r>
      <w:r w:rsidRPr="00002E57">
        <w:rPr>
          <w:rFonts w:ascii="Cambria" w:hAnsi="Cambria" w:hint="cs"/>
          <w:sz w:val="27"/>
          <w:rtl/>
          <w:lang w:bidi="fa-IR"/>
        </w:rPr>
        <w:t>ؤ</w:t>
      </w:r>
      <w:r w:rsidRPr="00002E57">
        <w:rPr>
          <w:rFonts w:ascii="Times New Roman" w:hAnsi="Times New Roman" w:hint="cs"/>
          <w:sz w:val="27"/>
          <w:rtl/>
          <w:lang w:bidi="fa-IR"/>
        </w:rPr>
        <w:t>ي</w:t>
      </w:r>
      <w:r w:rsidR="00990D68" w:rsidRPr="00002E57">
        <w:rPr>
          <w:rFonts w:ascii="Cambria" w:hAnsi="Cambria" w:hint="cs"/>
          <w:sz w:val="27"/>
          <w:rtl/>
          <w:lang w:bidi="fa-IR"/>
        </w:rPr>
        <w:t>ِّ</w:t>
      </w:r>
      <w:r w:rsidRPr="00002E57">
        <w:rPr>
          <w:rFonts w:ascii="Cambria" w:hAnsi="Cambria" w:hint="cs"/>
          <w:sz w:val="27"/>
          <w:rtl/>
          <w:lang w:bidi="fa-IR"/>
        </w:rPr>
        <w:t>ده س</w:t>
      </w:r>
      <w:r w:rsidRPr="00002E57">
        <w:rPr>
          <w:rFonts w:ascii="Times New Roman" w:hAnsi="Times New Roman" w:hint="cs"/>
          <w:sz w:val="27"/>
          <w:rtl/>
          <w:lang w:bidi="fa-IR"/>
        </w:rPr>
        <w:t>ي</w:t>
      </w:r>
      <w:r w:rsidRPr="00002E57">
        <w:rPr>
          <w:rFonts w:ascii="Cambria" w:hAnsi="Cambria" w:hint="cs"/>
          <w:sz w:val="27"/>
          <w:rtl/>
          <w:lang w:bidi="fa-IR"/>
        </w:rPr>
        <w:t>رة النبي</w:t>
      </w:r>
      <w:r w:rsidR="00990D68" w:rsidRPr="00002E57">
        <w:rPr>
          <w:rFonts w:ascii="Cambria" w:hAnsi="Cambria" w:hint="cs"/>
          <w:sz w:val="27"/>
          <w:rtl/>
          <w:lang w:bidi="fa-IR"/>
        </w:rPr>
        <w:t>ّ</w:t>
      </w:r>
      <w:r w:rsidR="00F04CB2" w:rsidRPr="00F04CB2">
        <w:rPr>
          <w:rFonts w:ascii="Mosawi" w:hAnsi="Mosawi" w:cs="Mosawi"/>
          <w:sz w:val="22"/>
          <w:szCs w:val="22"/>
          <w:rtl/>
        </w:rPr>
        <w:t>|</w:t>
      </w:r>
      <w:r w:rsidRPr="00002E57">
        <w:rPr>
          <w:rFonts w:ascii="Cambria" w:hAnsi="Cambria" w:hint="cs"/>
          <w:sz w:val="27"/>
          <w:rtl/>
          <w:lang w:bidi="fa-IR"/>
        </w:rPr>
        <w:t xml:space="preserve"> مع أصحابه والتابع</w:t>
      </w:r>
      <w:r w:rsidRPr="00002E57">
        <w:rPr>
          <w:rFonts w:ascii="Times New Roman" w:hAnsi="Times New Roman" w:hint="cs"/>
          <w:sz w:val="27"/>
          <w:rtl/>
          <w:lang w:bidi="fa-IR"/>
        </w:rPr>
        <w:t>ي</w:t>
      </w:r>
      <w:r w:rsidRPr="00002E57">
        <w:rPr>
          <w:rFonts w:ascii="Cambria" w:hAnsi="Cambria" w:hint="cs"/>
          <w:sz w:val="27"/>
          <w:rtl/>
          <w:lang w:bidi="fa-IR"/>
        </w:rPr>
        <w:t>ن ممّ</w:t>
      </w:r>
      <w:r w:rsidR="00990D68" w:rsidRPr="00002E57">
        <w:rPr>
          <w:rFonts w:ascii="Cambria" w:hAnsi="Cambria" w:hint="cs"/>
          <w:sz w:val="27"/>
          <w:rtl/>
          <w:lang w:bidi="fa-IR"/>
        </w:rPr>
        <w:t>َ</w:t>
      </w:r>
      <w:r w:rsidRPr="00002E57">
        <w:rPr>
          <w:rFonts w:ascii="Cambria" w:hAnsi="Cambria" w:hint="cs"/>
          <w:sz w:val="27"/>
          <w:rtl/>
          <w:lang w:bidi="fa-IR"/>
        </w:rPr>
        <w:t>ن</w:t>
      </w:r>
      <w:r w:rsidR="00990D68"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آمن</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الأعراب</w:t>
      </w:r>
      <w:r w:rsidRPr="00002E57">
        <w:rPr>
          <w:rFonts w:ascii="Cambria" w:hAnsi="Cambria"/>
          <w:sz w:val="27"/>
          <w:rtl/>
          <w:lang w:bidi="fa-IR"/>
        </w:rPr>
        <w:t xml:space="preserve"> </w:t>
      </w:r>
      <w:r w:rsidRPr="00002E57">
        <w:rPr>
          <w:rFonts w:ascii="Cambria" w:hAnsi="Cambria" w:hint="cs"/>
          <w:sz w:val="27"/>
          <w:rtl/>
          <w:lang w:bidi="fa-IR"/>
        </w:rPr>
        <w:t>وغيرهم</w:t>
      </w:r>
      <w:r w:rsidRPr="00002E57">
        <w:rPr>
          <w:rFonts w:ascii="Cambria" w:hAnsi="Cambria"/>
          <w:sz w:val="27"/>
          <w:rtl/>
          <w:lang w:bidi="fa-IR"/>
        </w:rPr>
        <w:t xml:space="preserve"> </w:t>
      </w:r>
      <w:r w:rsidRPr="00002E57">
        <w:rPr>
          <w:rFonts w:ascii="Cambria" w:hAnsi="Cambria" w:hint="cs"/>
          <w:sz w:val="27"/>
          <w:rtl/>
          <w:lang w:bidi="fa-IR"/>
        </w:rPr>
        <w:t>بالتصديق</w:t>
      </w:r>
      <w:r w:rsidRPr="00002E57">
        <w:rPr>
          <w:rFonts w:ascii="Cambria" w:hAnsi="Cambria"/>
          <w:sz w:val="27"/>
          <w:rtl/>
          <w:lang w:bidi="fa-IR"/>
        </w:rPr>
        <w:t xml:space="preserve"> </w:t>
      </w:r>
      <w:r w:rsidRPr="00002E57">
        <w:rPr>
          <w:rFonts w:ascii="Cambria" w:hAnsi="Cambria" w:hint="cs"/>
          <w:sz w:val="27"/>
          <w:rtl/>
          <w:lang w:bidi="fa-IR"/>
        </w:rPr>
        <w:t>والإقرار</w:t>
      </w:r>
      <w:r w:rsidR="00990D68"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فلم</w:t>
      </w:r>
      <w:r w:rsidRPr="00002E57">
        <w:rPr>
          <w:rFonts w:ascii="Cambria" w:hAnsi="Cambria"/>
          <w:sz w:val="27"/>
          <w:rtl/>
          <w:lang w:bidi="fa-IR"/>
        </w:rPr>
        <w:t xml:space="preserve"> </w:t>
      </w:r>
      <w:r w:rsidRPr="00002E57">
        <w:rPr>
          <w:rFonts w:ascii="Cambria" w:hAnsi="Cambria" w:hint="cs"/>
          <w:sz w:val="27"/>
          <w:rtl/>
          <w:lang w:bidi="fa-IR"/>
        </w:rPr>
        <w:t>يكلّ</w:t>
      </w:r>
      <w:r w:rsidR="00990D68" w:rsidRPr="00002E57">
        <w:rPr>
          <w:rFonts w:ascii="Cambria" w:hAnsi="Cambria" w:hint="cs"/>
          <w:sz w:val="27"/>
          <w:rtl/>
          <w:lang w:bidi="fa-IR"/>
        </w:rPr>
        <w:t>ِ</w:t>
      </w:r>
      <w:r w:rsidRPr="00002E57">
        <w:rPr>
          <w:rFonts w:ascii="Cambria" w:hAnsi="Cambria" w:hint="cs"/>
          <w:sz w:val="27"/>
          <w:rtl/>
          <w:lang w:bidi="fa-IR"/>
        </w:rPr>
        <w:t>فهم</w:t>
      </w:r>
      <w:r w:rsidRPr="00002E57">
        <w:rPr>
          <w:rFonts w:ascii="Cambria" w:hAnsi="Cambria"/>
          <w:sz w:val="27"/>
          <w:rtl/>
          <w:lang w:bidi="fa-IR"/>
        </w:rPr>
        <w:t xml:space="preserve"> </w:t>
      </w:r>
      <w:r w:rsidRPr="00002E57">
        <w:rPr>
          <w:rFonts w:ascii="Cambria" w:hAnsi="Cambria" w:hint="cs"/>
          <w:sz w:val="27"/>
          <w:rtl/>
          <w:lang w:bidi="fa-IR"/>
        </w:rPr>
        <w:t>بال</w:t>
      </w:r>
      <w:r w:rsidR="00990D68" w:rsidRPr="00002E57">
        <w:rPr>
          <w:rFonts w:ascii="Cambria" w:hAnsi="Cambria" w:hint="cs"/>
          <w:sz w:val="27"/>
          <w:rtl/>
          <w:lang w:bidi="fa-IR"/>
        </w:rPr>
        <w:t>ا</w:t>
      </w:r>
      <w:r w:rsidRPr="00002E57">
        <w:rPr>
          <w:rFonts w:ascii="Cambria" w:hAnsi="Cambria" w:hint="cs"/>
          <w:sz w:val="27"/>
          <w:rtl/>
          <w:lang w:bidi="fa-IR"/>
        </w:rPr>
        <w:t>ستدلال والنظر والبحث</w:t>
      </w:r>
      <w:r w:rsidRPr="00002E57">
        <w:rPr>
          <w:rFonts w:ascii="Cambria" w:hAnsi="Cambria"/>
          <w:sz w:val="27"/>
          <w:vertAlign w:val="superscript"/>
          <w:rtl/>
          <w:lang w:bidi="fa-IR"/>
        </w:rPr>
        <w:t>(</w:t>
      </w:r>
      <w:r w:rsidRPr="00002E57">
        <w:rPr>
          <w:rStyle w:val="ad"/>
          <w:rFonts w:ascii="Cambria" w:hAnsi="Cambria"/>
          <w:sz w:val="27"/>
          <w:rtl/>
          <w:lang w:bidi="fa-IR"/>
        </w:rPr>
        <w:endnoteReference w:id="678"/>
      </w:r>
      <w:r w:rsidRPr="00002E57">
        <w:rPr>
          <w:rFonts w:ascii="Cambria" w:hAnsi="Cambria"/>
          <w:sz w:val="27"/>
          <w:vertAlign w:val="superscript"/>
          <w:rtl/>
          <w:lang w:bidi="fa-IR"/>
        </w:rPr>
        <w:t>)</w:t>
      </w:r>
      <w:r w:rsidRPr="00002E57">
        <w:rPr>
          <w:rFonts w:ascii="Cambria" w:hAnsi="Cambria" w:hint="cs"/>
          <w:sz w:val="27"/>
          <w:rtl/>
          <w:lang w:bidi="fa-IR"/>
        </w:rPr>
        <w:t>. بل إن س</w:t>
      </w:r>
      <w:r w:rsidRPr="00002E57">
        <w:rPr>
          <w:rFonts w:ascii="Times New Roman" w:hAnsi="Times New Roman" w:hint="cs"/>
          <w:sz w:val="27"/>
          <w:rtl/>
          <w:lang w:bidi="fa-IR"/>
        </w:rPr>
        <w:t>ي</w:t>
      </w:r>
      <w:r w:rsidRPr="00002E57">
        <w:rPr>
          <w:rFonts w:ascii="Cambria" w:hAnsi="Cambria" w:hint="cs"/>
          <w:sz w:val="27"/>
          <w:rtl/>
          <w:lang w:bidi="fa-IR"/>
        </w:rPr>
        <w:t>رة الم</w:t>
      </w:r>
      <w:r w:rsidR="00316469" w:rsidRPr="00002E57">
        <w:rPr>
          <w:rFonts w:ascii="Cambria" w:hAnsi="Cambria" w:hint="cs"/>
          <w:sz w:val="27"/>
          <w:rtl/>
          <w:lang w:bidi="fa-IR"/>
        </w:rPr>
        <w:t>ت</w:t>
      </w:r>
      <w:r w:rsidR="00316469">
        <w:rPr>
          <w:rFonts w:ascii="Cambria" w:hAnsi="Cambria" w:hint="cs"/>
          <w:sz w:val="27"/>
          <w:rtl/>
          <w:lang w:bidi="fa-IR"/>
        </w:rPr>
        <w:t>شرِّ</w:t>
      </w:r>
      <w:r w:rsidRPr="00002E57">
        <w:rPr>
          <w:rFonts w:ascii="Cambria" w:hAnsi="Cambria" w:hint="cs"/>
          <w:sz w:val="27"/>
          <w:rtl/>
          <w:lang w:bidi="fa-IR"/>
        </w:rPr>
        <w:t>عة هو ال</w:t>
      </w:r>
      <w:r w:rsidR="00990D68" w:rsidRPr="00002E57">
        <w:rPr>
          <w:rFonts w:ascii="Cambria" w:hAnsi="Cambria" w:hint="cs"/>
          <w:sz w:val="27"/>
          <w:rtl/>
          <w:lang w:bidi="fa-IR"/>
        </w:rPr>
        <w:t>ا</w:t>
      </w:r>
      <w:r w:rsidRPr="00002E57">
        <w:rPr>
          <w:rFonts w:ascii="Cambria" w:hAnsi="Cambria" w:hint="cs"/>
          <w:sz w:val="27"/>
          <w:rtl/>
          <w:lang w:bidi="fa-IR"/>
        </w:rPr>
        <w:t>كتفاء بحصول العق</w:t>
      </w:r>
      <w:r w:rsidRPr="00002E57">
        <w:rPr>
          <w:rFonts w:ascii="Times New Roman" w:hAnsi="Times New Roman" w:hint="cs"/>
          <w:sz w:val="27"/>
          <w:rtl/>
          <w:lang w:bidi="fa-IR"/>
        </w:rPr>
        <w:t>ي</w:t>
      </w:r>
      <w:r w:rsidRPr="00002E57">
        <w:rPr>
          <w:rFonts w:ascii="Cambria" w:hAnsi="Cambria" w:hint="cs"/>
          <w:sz w:val="27"/>
          <w:rtl/>
          <w:lang w:bidi="fa-IR"/>
        </w:rPr>
        <w:t>دة الصح</w:t>
      </w:r>
      <w:r w:rsidRPr="00002E57">
        <w:rPr>
          <w:rFonts w:ascii="Times New Roman" w:hAnsi="Times New Roman" w:hint="cs"/>
          <w:sz w:val="27"/>
          <w:rtl/>
          <w:lang w:bidi="fa-IR"/>
        </w:rPr>
        <w:t>ي</w:t>
      </w:r>
      <w:r w:rsidRPr="00002E57">
        <w:rPr>
          <w:rFonts w:ascii="Cambria" w:hAnsi="Cambria" w:hint="cs"/>
          <w:sz w:val="27"/>
          <w:rtl/>
          <w:lang w:bidi="fa-IR"/>
        </w:rPr>
        <w:t>حة لد</w:t>
      </w:r>
      <w:r w:rsidRPr="00002E57">
        <w:rPr>
          <w:rFonts w:ascii="Times New Roman" w:hAnsi="Times New Roman" w:hint="cs"/>
          <w:sz w:val="27"/>
          <w:rtl/>
          <w:lang w:bidi="fa-IR"/>
        </w:rPr>
        <w:t>ي</w:t>
      </w:r>
      <w:r w:rsidRPr="00002E57">
        <w:rPr>
          <w:rFonts w:ascii="Cambria" w:hAnsi="Cambria" w:hint="cs"/>
          <w:sz w:val="27"/>
          <w:rtl/>
          <w:lang w:bidi="fa-IR"/>
        </w:rPr>
        <w:t>هم من دون ملاحظة مصدر ال</w:t>
      </w:r>
      <w:r w:rsidR="00990D68" w:rsidRPr="00002E57">
        <w:rPr>
          <w:rFonts w:ascii="Cambria" w:hAnsi="Cambria" w:hint="cs"/>
          <w:sz w:val="27"/>
          <w:rtl/>
          <w:lang w:bidi="fa-IR"/>
        </w:rPr>
        <w:t>ا</w:t>
      </w:r>
      <w:r w:rsidRPr="00002E57">
        <w:rPr>
          <w:rFonts w:ascii="Cambria" w:hAnsi="Cambria" w:hint="cs"/>
          <w:sz w:val="27"/>
          <w:rtl/>
          <w:lang w:bidi="fa-IR"/>
        </w:rPr>
        <w:t>عتقاد. فإن كث</w:t>
      </w:r>
      <w:r w:rsidRPr="00002E57">
        <w:rPr>
          <w:rFonts w:ascii="Times New Roman" w:hAnsi="Times New Roman" w:hint="cs"/>
          <w:sz w:val="27"/>
          <w:rtl/>
          <w:lang w:bidi="fa-IR"/>
        </w:rPr>
        <w:t>ي</w:t>
      </w:r>
      <w:r w:rsidRPr="00002E57">
        <w:rPr>
          <w:rFonts w:ascii="Cambria" w:hAnsi="Cambria" w:hint="cs"/>
          <w:sz w:val="27"/>
          <w:rtl/>
          <w:lang w:bidi="fa-IR"/>
        </w:rPr>
        <w:t>راً من العوام</w:t>
      </w:r>
      <w:r w:rsidR="00990D68" w:rsidRPr="00002E57">
        <w:rPr>
          <w:rFonts w:ascii="Cambria" w:hAnsi="Cambria" w:hint="cs"/>
          <w:sz w:val="27"/>
          <w:rtl/>
          <w:lang w:bidi="fa-IR"/>
        </w:rPr>
        <w:t>ّ</w:t>
      </w:r>
      <w:r w:rsidRPr="00002E57">
        <w:rPr>
          <w:rFonts w:ascii="Cambria" w:hAnsi="Cambria" w:hint="cs"/>
          <w:sz w:val="27"/>
          <w:rtl/>
          <w:lang w:bidi="fa-IR"/>
        </w:rPr>
        <w:t xml:space="preserve"> من أبناء مدرسة أهل الب</w:t>
      </w:r>
      <w:r w:rsidRPr="00002E57">
        <w:rPr>
          <w:rFonts w:ascii="Times New Roman" w:hAnsi="Times New Roman" w:hint="cs"/>
          <w:sz w:val="27"/>
          <w:rtl/>
          <w:lang w:bidi="fa-IR"/>
        </w:rPr>
        <w:t>ي</w:t>
      </w:r>
      <w:r w:rsidRPr="00002E57">
        <w:rPr>
          <w:rFonts w:ascii="Cambria" w:hAnsi="Cambria" w:hint="cs"/>
          <w:sz w:val="27"/>
          <w:rtl/>
          <w:lang w:bidi="fa-IR"/>
        </w:rPr>
        <w:t>ت</w:t>
      </w:r>
      <w:r w:rsidR="001A6EEC" w:rsidRPr="001A6EEC">
        <w:rPr>
          <w:rFonts w:ascii="Mosawi" w:hAnsi="Mosawi" w:cs="Mosawi"/>
          <w:sz w:val="22"/>
          <w:szCs w:val="22"/>
          <w:rtl/>
        </w:rPr>
        <w:t>^</w:t>
      </w:r>
      <w:r w:rsidRPr="00002E57">
        <w:rPr>
          <w:rFonts w:ascii="Cambria" w:hAnsi="Cambria" w:hint="cs"/>
          <w:sz w:val="27"/>
          <w:rtl/>
          <w:lang w:bidi="fa-IR"/>
        </w:rPr>
        <w:t xml:space="preserve"> قد اعتقدوا بأصول د</w:t>
      </w:r>
      <w:r w:rsidRPr="00002E57">
        <w:rPr>
          <w:rFonts w:ascii="Times New Roman" w:hAnsi="Times New Roman" w:hint="cs"/>
          <w:sz w:val="27"/>
          <w:rtl/>
          <w:lang w:bidi="fa-IR"/>
        </w:rPr>
        <w:t>ي</w:t>
      </w:r>
      <w:r w:rsidRPr="00002E57">
        <w:rPr>
          <w:rFonts w:ascii="Cambria" w:hAnsi="Cambria" w:hint="cs"/>
          <w:sz w:val="27"/>
          <w:rtl/>
          <w:lang w:bidi="fa-IR"/>
        </w:rPr>
        <w:t>نهم بالتقل</w:t>
      </w:r>
      <w:r w:rsidRPr="00002E57">
        <w:rPr>
          <w:rFonts w:ascii="Times New Roman" w:hAnsi="Times New Roman" w:hint="cs"/>
          <w:sz w:val="27"/>
          <w:rtl/>
          <w:lang w:bidi="fa-IR"/>
        </w:rPr>
        <w:t>ي</w:t>
      </w:r>
      <w:r w:rsidRPr="00002E57">
        <w:rPr>
          <w:rFonts w:ascii="Cambria" w:hAnsi="Cambria" w:hint="cs"/>
          <w:sz w:val="27"/>
          <w:rtl/>
          <w:lang w:bidi="fa-IR"/>
        </w:rPr>
        <w:t>د عن آبائهم</w:t>
      </w:r>
      <w:r w:rsidR="00990D68" w:rsidRPr="00002E57">
        <w:rPr>
          <w:rFonts w:ascii="Cambria" w:hAnsi="Cambria" w:hint="cs"/>
          <w:sz w:val="27"/>
          <w:rtl/>
          <w:lang w:bidi="fa-IR"/>
        </w:rPr>
        <w:t>،</w:t>
      </w:r>
      <w:r w:rsidRPr="00002E57">
        <w:rPr>
          <w:rFonts w:ascii="Cambria" w:hAnsi="Cambria" w:hint="cs"/>
          <w:sz w:val="27"/>
          <w:rtl/>
          <w:lang w:bidi="fa-IR"/>
        </w:rPr>
        <w:t xml:space="preserve"> متأث</w:t>
      </w:r>
      <w:r w:rsidR="00990D68" w:rsidRPr="00002E57">
        <w:rPr>
          <w:rFonts w:ascii="Cambria" w:hAnsi="Cambria" w:hint="cs"/>
          <w:sz w:val="27"/>
          <w:rtl/>
          <w:lang w:bidi="fa-IR"/>
        </w:rPr>
        <w:t>ِّ</w:t>
      </w:r>
      <w:r w:rsidRPr="00002E57">
        <w:rPr>
          <w:rFonts w:ascii="Cambria" w:hAnsi="Cambria" w:hint="cs"/>
          <w:sz w:val="27"/>
          <w:rtl/>
          <w:lang w:bidi="fa-IR"/>
        </w:rPr>
        <w:t>ر</w:t>
      </w:r>
      <w:r w:rsidR="00990D68" w:rsidRPr="00002E57">
        <w:rPr>
          <w:rFonts w:ascii="Cambria" w:hAnsi="Cambria" w:hint="cs"/>
          <w:sz w:val="27"/>
          <w:rtl/>
          <w:lang w:bidi="fa-IR"/>
        </w:rPr>
        <w:t>ين</w:t>
      </w:r>
      <w:r w:rsidRPr="00002E57">
        <w:rPr>
          <w:rFonts w:ascii="Cambria" w:hAnsi="Cambria" w:hint="cs"/>
          <w:sz w:val="27"/>
          <w:rtl/>
          <w:lang w:bidi="fa-IR"/>
        </w:rPr>
        <w:t xml:space="preserve"> </w:t>
      </w:r>
      <w:r w:rsidR="00990D68" w:rsidRPr="00002E57">
        <w:rPr>
          <w:rFonts w:ascii="Cambria" w:hAnsi="Cambria" w:hint="cs"/>
          <w:sz w:val="27"/>
          <w:rtl/>
          <w:lang w:bidi="fa-IR"/>
        </w:rPr>
        <w:t>ب</w:t>
      </w:r>
      <w:r w:rsidRPr="00002E57">
        <w:rPr>
          <w:rFonts w:ascii="Cambria" w:hAnsi="Cambria" w:hint="cs"/>
          <w:sz w:val="27"/>
          <w:rtl/>
          <w:lang w:bidi="fa-IR"/>
        </w:rPr>
        <w:t>الب</w:t>
      </w:r>
      <w:r w:rsidRPr="00002E57">
        <w:rPr>
          <w:rFonts w:ascii="Times New Roman" w:hAnsi="Times New Roman" w:hint="cs"/>
          <w:sz w:val="27"/>
          <w:rtl/>
          <w:lang w:bidi="fa-IR"/>
        </w:rPr>
        <w:t>ي</w:t>
      </w:r>
      <w:r w:rsidRPr="00002E57">
        <w:rPr>
          <w:rFonts w:ascii="Cambria" w:hAnsi="Cambria" w:hint="cs"/>
          <w:sz w:val="27"/>
          <w:rtl/>
          <w:lang w:bidi="fa-IR"/>
        </w:rPr>
        <w:t>ئة التي عاشوا ف</w:t>
      </w:r>
      <w:r w:rsidRPr="00002E57">
        <w:rPr>
          <w:rFonts w:ascii="Times New Roman" w:hAnsi="Times New Roman" w:hint="cs"/>
          <w:sz w:val="27"/>
          <w:rtl/>
          <w:lang w:bidi="fa-IR"/>
        </w:rPr>
        <w:t>ي</w:t>
      </w:r>
      <w:r w:rsidRPr="00002E57">
        <w:rPr>
          <w:rFonts w:ascii="Cambria" w:hAnsi="Cambria" w:hint="cs"/>
          <w:sz w:val="27"/>
          <w:rtl/>
          <w:lang w:bidi="fa-IR"/>
        </w:rPr>
        <w:t>ها</w:t>
      </w:r>
      <w:r w:rsidR="00990D68" w:rsidRPr="00002E57">
        <w:rPr>
          <w:rFonts w:ascii="Cambria" w:hAnsi="Cambria" w:hint="cs"/>
          <w:sz w:val="27"/>
          <w:rtl/>
          <w:lang w:bidi="fa-IR"/>
        </w:rPr>
        <w:t>،</w:t>
      </w:r>
      <w:r w:rsidRPr="00002E57">
        <w:rPr>
          <w:rFonts w:ascii="Cambria" w:hAnsi="Cambria" w:hint="cs"/>
          <w:sz w:val="27"/>
          <w:rtl/>
          <w:lang w:bidi="fa-IR"/>
        </w:rPr>
        <w:t xml:space="preserve"> فلم تكن منظومتهم العقائد</w:t>
      </w:r>
      <w:r w:rsidRPr="00002E57">
        <w:rPr>
          <w:rFonts w:ascii="Times New Roman" w:hAnsi="Times New Roman" w:hint="cs"/>
          <w:sz w:val="27"/>
          <w:rtl/>
          <w:lang w:bidi="fa-IR"/>
        </w:rPr>
        <w:t>ي</w:t>
      </w:r>
      <w:r w:rsidRPr="00002E57">
        <w:rPr>
          <w:rFonts w:ascii="Cambria" w:hAnsi="Cambria" w:hint="cs"/>
          <w:sz w:val="27"/>
          <w:rtl/>
          <w:lang w:bidi="fa-IR"/>
        </w:rPr>
        <w:t>ة مت</w:t>
      </w:r>
      <w:r w:rsidR="00990D68" w:rsidRPr="00002E57">
        <w:rPr>
          <w:rFonts w:ascii="Cambria" w:hAnsi="Cambria" w:hint="cs"/>
          <w:sz w:val="27"/>
          <w:rtl/>
          <w:lang w:bidi="fa-IR"/>
        </w:rPr>
        <w:t>َّ</w:t>
      </w:r>
      <w:r w:rsidRPr="00002E57">
        <w:rPr>
          <w:rFonts w:ascii="Cambria" w:hAnsi="Cambria" w:hint="cs"/>
          <w:sz w:val="27"/>
          <w:rtl/>
          <w:lang w:bidi="fa-IR"/>
        </w:rPr>
        <w:t>خذة من برهان</w:t>
      </w:r>
      <w:r w:rsidR="00990D68" w:rsidRPr="00002E57">
        <w:rPr>
          <w:rFonts w:ascii="Cambria" w:hAnsi="Cambria" w:hint="cs"/>
          <w:sz w:val="27"/>
          <w:rtl/>
          <w:lang w:bidi="fa-IR"/>
        </w:rPr>
        <w:t>ٍ</w:t>
      </w:r>
      <w:r w:rsidRPr="00002E57">
        <w:rPr>
          <w:rFonts w:ascii="Cambria" w:hAnsi="Cambria" w:hint="cs"/>
          <w:sz w:val="27"/>
          <w:rtl/>
          <w:lang w:bidi="fa-IR"/>
        </w:rPr>
        <w:t xml:space="preserve"> عقلي</w:t>
      </w:r>
      <w:r w:rsidR="00990D68" w:rsidRPr="00002E57">
        <w:rPr>
          <w:rFonts w:ascii="Cambria" w:hAnsi="Cambria" w:hint="cs"/>
          <w:sz w:val="27"/>
          <w:rtl/>
          <w:lang w:bidi="fa-IR"/>
        </w:rPr>
        <w:t>،</w:t>
      </w:r>
      <w:r w:rsidRPr="00002E57">
        <w:rPr>
          <w:rFonts w:ascii="Cambria" w:hAnsi="Cambria" w:hint="cs"/>
          <w:sz w:val="27"/>
          <w:rtl/>
          <w:lang w:bidi="fa-IR"/>
        </w:rPr>
        <w:t xml:space="preserve"> وحجة برهان</w:t>
      </w:r>
      <w:r w:rsidRPr="00002E57">
        <w:rPr>
          <w:rFonts w:ascii="Times New Roman" w:hAnsi="Times New Roman" w:hint="cs"/>
          <w:sz w:val="27"/>
          <w:rtl/>
          <w:lang w:bidi="fa-IR"/>
        </w:rPr>
        <w:t>ي</w:t>
      </w:r>
      <w:r w:rsidRPr="00002E57">
        <w:rPr>
          <w:rFonts w:ascii="Cambria" w:hAnsi="Cambria" w:hint="cs"/>
          <w:sz w:val="27"/>
          <w:rtl/>
          <w:lang w:bidi="fa-IR"/>
        </w:rPr>
        <w:t>ة</w:t>
      </w:r>
      <w:r w:rsidR="00990D68" w:rsidRPr="00002E57">
        <w:rPr>
          <w:rFonts w:ascii="Cambria" w:hAnsi="Cambria" w:hint="cs"/>
          <w:sz w:val="27"/>
          <w:rtl/>
          <w:lang w:bidi="fa-IR"/>
        </w:rPr>
        <w:t>،</w:t>
      </w:r>
      <w:r w:rsidRPr="00002E57">
        <w:rPr>
          <w:rFonts w:ascii="Cambria" w:hAnsi="Cambria" w:hint="cs"/>
          <w:sz w:val="27"/>
          <w:rtl/>
          <w:lang w:bidi="fa-IR"/>
        </w:rPr>
        <w:t xml:space="preserve"> بل كانت نت</w:t>
      </w:r>
      <w:r w:rsidRPr="00002E57">
        <w:rPr>
          <w:rFonts w:ascii="Times New Roman" w:hAnsi="Times New Roman" w:hint="cs"/>
          <w:sz w:val="27"/>
          <w:rtl/>
          <w:lang w:bidi="fa-IR"/>
        </w:rPr>
        <w:t>ي</w:t>
      </w:r>
      <w:r w:rsidRPr="00002E57">
        <w:rPr>
          <w:rFonts w:ascii="Cambria" w:hAnsi="Cambria" w:hint="cs"/>
          <w:sz w:val="27"/>
          <w:rtl/>
          <w:lang w:bidi="fa-IR"/>
        </w:rPr>
        <w:t>جة</w:t>
      </w:r>
      <w:r w:rsidR="00990D68" w:rsidRPr="00002E57">
        <w:rPr>
          <w:rFonts w:ascii="Cambria" w:hAnsi="Cambria" w:hint="cs"/>
          <w:sz w:val="27"/>
          <w:rtl/>
          <w:lang w:bidi="fa-IR"/>
        </w:rPr>
        <w:t>ً</w:t>
      </w:r>
      <w:r w:rsidRPr="00002E57">
        <w:rPr>
          <w:rFonts w:ascii="Cambria" w:hAnsi="Cambria" w:hint="cs"/>
          <w:sz w:val="27"/>
          <w:rtl/>
          <w:lang w:bidi="fa-IR"/>
        </w:rPr>
        <w:t xml:space="preserve"> للجو</w:t>
      </w:r>
      <w:r w:rsidR="00990D68" w:rsidRPr="00002E57">
        <w:rPr>
          <w:rFonts w:ascii="Cambria" w:hAnsi="Cambria" w:hint="cs"/>
          <w:sz w:val="27"/>
          <w:rtl/>
          <w:lang w:bidi="fa-IR"/>
        </w:rPr>
        <w:t>ّ</w:t>
      </w:r>
      <w:r w:rsidRPr="00002E57">
        <w:rPr>
          <w:rFonts w:ascii="Cambria" w:hAnsi="Cambria" w:hint="cs"/>
          <w:sz w:val="27"/>
          <w:rtl/>
          <w:lang w:bidi="fa-IR"/>
        </w:rPr>
        <w:t xml:space="preserve"> الذي ترب</w:t>
      </w:r>
      <w:r w:rsidR="00990D68" w:rsidRPr="00002E57">
        <w:rPr>
          <w:rFonts w:ascii="Cambria" w:hAnsi="Cambria" w:hint="cs"/>
          <w:sz w:val="27"/>
          <w:rtl/>
          <w:lang w:bidi="fa-IR"/>
        </w:rPr>
        <w:t>ّ</w:t>
      </w:r>
      <w:r w:rsidRPr="00002E57">
        <w:rPr>
          <w:rFonts w:ascii="Cambria" w:hAnsi="Cambria" w:hint="cs"/>
          <w:sz w:val="27"/>
          <w:rtl/>
          <w:lang w:bidi="fa-IR"/>
        </w:rPr>
        <w:t>وا ف</w:t>
      </w:r>
      <w:r w:rsidRPr="00002E57">
        <w:rPr>
          <w:rFonts w:ascii="Times New Roman" w:hAnsi="Times New Roman" w:hint="cs"/>
          <w:sz w:val="27"/>
          <w:rtl/>
          <w:lang w:bidi="fa-IR"/>
        </w:rPr>
        <w:t>ي</w:t>
      </w:r>
      <w:r w:rsidRPr="00002E57">
        <w:rPr>
          <w:rFonts w:ascii="Cambria" w:hAnsi="Cambria" w:hint="cs"/>
          <w:sz w:val="27"/>
          <w:rtl/>
          <w:lang w:bidi="fa-IR"/>
        </w:rPr>
        <w:t>ه</w:t>
      </w:r>
      <w:r w:rsidR="00990D68" w:rsidRPr="00002E57">
        <w:rPr>
          <w:rFonts w:ascii="Cambria" w:hAnsi="Cambria" w:hint="cs"/>
          <w:sz w:val="27"/>
          <w:rtl/>
          <w:lang w:bidi="fa-IR"/>
        </w:rPr>
        <w:t>،</w:t>
      </w:r>
      <w:r w:rsidRPr="00002E57">
        <w:rPr>
          <w:rFonts w:ascii="Cambria" w:hAnsi="Cambria" w:hint="cs"/>
          <w:sz w:val="27"/>
          <w:rtl/>
          <w:lang w:bidi="fa-IR"/>
        </w:rPr>
        <w:t xml:space="preserve"> بح</w:t>
      </w:r>
      <w:r w:rsidRPr="00002E57">
        <w:rPr>
          <w:rFonts w:ascii="Times New Roman" w:hAnsi="Times New Roman" w:hint="cs"/>
          <w:sz w:val="27"/>
          <w:rtl/>
          <w:lang w:bidi="fa-IR"/>
        </w:rPr>
        <w:t>ي</w:t>
      </w:r>
      <w:r w:rsidRPr="00002E57">
        <w:rPr>
          <w:rFonts w:ascii="Cambria" w:hAnsi="Cambria" w:hint="cs"/>
          <w:sz w:val="27"/>
          <w:rtl/>
          <w:lang w:bidi="fa-IR"/>
        </w:rPr>
        <w:t>ث لو فرضنا أنه و</w:t>
      </w:r>
      <w:r w:rsidR="00990D68" w:rsidRPr="00002E57">
        <w:rPr>
          <w:rFonts w:ascii="Cambria" w:hAnsi="Cambria" w:hint="cs"/>
          <w:sz w:val="27"/>
          <w:rtl/>
          <w:lang w:bidi="fa-IR"/>
        </w:rPr>
        <w:t>ُ</w:t>
      </w:r>
      <w:r w:rsidRPr="00002E57">
        <w:rPr>
          <w:rFonts w:ascii="Cambria" w:hAnsi="Cambria" w:hint="cs"/>
          <w:sz w:val="27"/>
          <w:rtl/>
          <w:lang w:bidi="fa-IR"/>
        </w:rPr>
        <w:t xml:space="preserve">لد في حاضنة </w:t>
      </w:r>
      <w:r w:rsidRPr="00002E57">
        <w:rPr>
          <w:rFonts w:ascii="Times New Roman" w:hAnsi="Times New Roman" w:hint="cs"/>
          <w:sz w:val="27"/>
          <w:rtl/>
          <w:lang w:bidi="fa-IR"/>
        </w:rPr>
        <w:t>ي</w:t>
      </w:r>
      <w:r w:rsidRPr="00002E57">
        <w:rPr>
          <w:rFonts w:ascii="Cambria" w:hAnsi="Cambria" w:hint="cs"/>
          <w:sz w:val="27"/>
          <w:rtl/>
          <w:lang w:bidi="fa-IR"/>
        </w:rPr>
        <w:t>هود</w:t>
      </w:r>
      <w:r w:rsidRPr="00002E57">
        <w:rPr>
          <w:rFonts w:ascii="Times New Roman" w:hAnsi="Times New Roman" w:hint="cs"/>
          <w:sz w:val="27"/>
          <w:rtl/>
          <w:lang w:bidi="fa-IR"/>
        </w:rPr>
        <w:t>ي</w:t>
      </w:r>
      <w:r w:rsidRPr="00002E57">
        <w:rPr>
          <w:rFonts w:ascii="Cambria" w:hAnsi="Cambria" w:hint="cs"/>
          <w:sz w:val="27"/>
          <w:rtl/>
          <w:lang w:bidi="fa-IR"/>
        </w:rPr>
        <w:t>ة أو نصران</w:t>
      </w:r>
      <w:r w:rsidRPr="00002E57">
        <w:rPr>
          <w:rFonts w:ascii="Times New Roman" w:hAnsi="Times New Roman" w:hint="cs"/>
          <w:sz w:val="27"/>
          <w:rtl/>
          <w:lang w:bidi="fa-IR"/>
        </w:rPr>
        <w:t>ي</w:t>
      </w:r>
      <w:r w:rsidRPr="00002E57">
        <w:rPr>
          <w:rFonts w:ascii="Cambria" w:hAnsi="Cambria" w:hint="cs"/>
          <w:sz w:val="27"/>
          <w:rtl/>
          <w:lang w:bidi="fa-IR"/>
        </w:rPr>
        <w:t>ة أو... لات</w:t>
      </w:r>
      <w:r w:rsidR="00990D68" w:rsidRPr="00002E57">
        <w:rPr>
          <w:rFonts w:ascii="Cambria" w:hAnsi="Cambria" w:hint="cs"/>
          <w:sz w:val="27"/>
          <w:rtl/>
          <w:lang w:bidi="fa-IR"/>
        </w:rPr>
        <w:t>َّ</w:t>
      </w:r>
      <w:r w:rsidRPr="00002E57">
        <w:rPr>
          <w:rFonts w:ascii="Cambria" w:hAnsi="Cambria" w:hint="cs"/>
          <w:sz w:val="27"/>
          <w:rtl/>
          <w:lang w:bidi="fa-IR"/>
        </w:rPr>
        <w:t>بع تلك الملة</w:t>
      </w:r>
      <w:r w:rsidR="00990D68" w:rsidRPr="00002E57">
        <w:rPr>
          <w:rFonts w:ascii="Cambria" w:hAnsi="Cambria" w:hint="cs"/>
          <w:sz w:val="27"/>
          <w:rtl/>
          <w:lang w:bidi="fa-IR"/>
        </w:rPr>
        <w:t>،</w:t>
      </w:r>
      <w:r w:rsidRPr="00002E57">
        <w:rPr>
          <w:rFonts w:ascii="Cambria" w:hAnsi="Cambria" w:hint="cs"/>
          <w:sz w:val="27"/>
          <w:rtl/>
          <w:lang w:bidi="fa-IR"/>
        </w:rPr>
        <w:t xml:space="preserve"> من دون أي</w:t>
      </w:r>
      <w:r w:rsidR="00990D68" w:rsidRPr="00002E57">
        <w:rPr>
          <w:rFonts w:ascii="Cambria" w:hAnsi="Cambria" w:hint="cs"/>
          <w:sz w:val="27"/>
          <w:rtl/>
          <w:lang w:bidi="fa-IR"/>
        </w:rPr>
        <w:t>ّ</w:t>
      </w:r>
      <w:r w:rsidRPr="00002E57">
        <w:rPr>
          <w:rFonts w:ascii="Cambria" w:hAnsi="Cambria" w:hint="cs"/>
          <w:sz w:val="27"/>
          <w:rtl/>
          <w:lang w:bidi="fa-IR"/>
        </w:rPr>
        <w:t xml:space="preserve"> تأم</w:t>
      </w:r>
      <w:r w:rsidR="00990D68" w:rsidRPr="00002E57">
        <w:rPr>
          <w:rFonts w:ascii="Cambria" w:hAnsi="Cambria" w:hint="cs"/>
          <w:sz w:val="27"/>
          <w:rtl/>
          <w:lang w:bidi="fa-IR"/>
        </w:rPr>
        <w:t>ُّ</w:t>
      </w:r>
      <w:r w:rsidRPr="00002E57">
        <w:rPr>
          <w:rFonts w:ascii="Cambria" w:hAnsi="Cambria" w:hint="cs"/>
          <w:sz w:val="27"/>
          <w:rtl/>
          <w:lang w:bidi="fa-IR"/>
        </w:rPr>
        <w:t>ل</w:t>
      </w:r>
      <w:r w:rsidR="00990D68" w:rsidRPr="00002E57">
        <w:rPr>
          <w:rFonts w:ascii="Cambria" w:hAnsi="Cambria" w:hint="cs"/>
          <w:sz w:val="27"/>
          <w:rtl/>
          <w:lang w:bidi="fa-IR"/>
        </w:rPr>
        <w:t>ٍ</w:t>
      </w:r>
      <w:r w:rsidRPr="00002E57">
        <w:rPr>
          <w:rFonts w:ascii="Cambria" w:hAnsi="Cambria" w:hint="cs"/>
          <w:sz w:val="27"/>
          <w:rtl/>
          <w:lang w:bidi="fa-IR"/>
        </w:rPr>
        <w:t xml:space="preserve"> وترد</w:t>
      </w:r>
      <w:r w:rsidRPr="00002E57">
        <w:rPr>
          <w:rFonts w:ascii="Times New Roman" w:hAnsi="Times New Roman" w:hint="cs"/>
          <w:sz w:val="27"/>
          <w:rtl/>
          <w:lang w:bidi="fa-IR"/>
        </w:rPr>
        <w:t>ي</w:t>
      </w:r>
      <w:r w:rsidRPr="00002E57">
        <w:rPr>
          <w:rFonts w:ascii="Cambria" w:hAnsi="Cambria" w:hint="cs"/>
          <w:sz w:val="27"/>
          <w:rtl/>
          <w:lang w:bidi="fa-IR"/>
        </w:rPr>
        <w:t>د</w:t>
      </w:r>
      <w:r w:rsidR="00990D68" w:rsidRPr="00002E57">
        <w:rPr>
          <w:rFonts w:ascii="Cambria" w:hAnsi="Cambria" w:hint="cs"/>
          <w:sz w:val="27"/>
          <w:rtl/>
          <w:lang w:bidi="fa-IR"/>
        </w:rPr>
        <w:t>،</w:t>
      </w:r>
      <w:r w:rsidRPr="00002E57">
        <w:rPr>
          <w:rFonts w:ascii="Cambria" w:hAnsi="Cambria" w:hint="cs"/>
          <w:sz w:val="27"/>
          <w:rtl/>
          <w:lang w:bidi="fa-IR"/>
        </w:rPr>
        <w:t xml:space="preserve"> بل إن كث</w:t>
      </w:r>
      <w:r w:rsidRPr="00002E57">
        <w:rPr>
          <w:rFonts w:ascii="Times New Roman" w:hAnsi="Times New Roman" w:hint="cs"/>
          <w:sz w:val="27"/>
          <w:rtl/>
          <w:lang w:bidi="fa-IR"/>
        </w:rPr>
        <w:t>ي</w:t>
      </w:r>
      <w:r w:rsidRPr="00002E57">
        <w:rPr>
          <w:rFonts w:ascii="Cambria" w:hAnsi="Cambria" w:hint="cs"/>
          <w:sz w:val="27"/>
          <w:rtl/>
          <w:lang w:bidi="fa-IR"/>
        </w:rPr>
        <w:t>راً من طلبة العلوم الد</w:t>
      </w:r>
      <w:r w:rsidRPr="00002E57">
        <w:rPr>
          <w:rFonts w:ascii="Times New Roman" w:hAnsi="Times New Roman" w:hint="cs"/>
          <w:sz w:val="27"/>
          <w:rtl/>
          <w:lang w:bidi="fa-IR"/>
        </w:rPr>
        <w:t>ي</w:t>
      </w:r>
      <w:r w:rsidRPr="00002E57">
        <w:rPr>
          <w:rFonts w:ascii="Cambria" w:hAnsi="Cambria" w:hint="cs"/>
          <w:sz w:val="27"/>
          <w:rtl/>
          <w:lang w:bidi="fa-IR"/>
        </w:rPr>
        <w:t>ن</w:t>
      </w:r>
      <w:r w:rsidRPr="00002E57">
        <w:rPr>
          <w:rFonts w:ascii="Times New Roman" w:hAnsi="Times New Roman" w:hint="cs"/>
          <w:sz w:val="27"/>
          <w:rtl/>
          <w:lang w:bidi="fa-IR"/>
        </w:rPr>
        <w:t>ي</w:t>
      </w:r>
      <w:r w:rsidRPr="00002E57">
        <w:rPr>
          <w:rFonts w:ascii="Cambria" w:hAnsi="Cambria" w:hint="cs"/>
          <w:sz w:val="27"/>
          <w:rtl/>
          <w:lang w:bidi="fa-IR"/>
        </w:rPr>
        <w:t>ة أ</w:t>
      </w:r>
      <w:r w:rsidRPr="00002E57">
        <w:rPr>
          <w:rFonts w:ascii="Times New Roman" w:hAnsi="Times New Roman" w:hint="cs"/>
          <w:sz w:val="27"/>
          <w:rtl/>
          <w:lang w:bidi="fa-IR"/>
        </w:rPr>
        <w:t>ي</w:t>
      </w:r>
      <w:r w:rsidRPr="00002E57">
        <w:rPr>
          <w:rFonts w:ascii="Cambria" w:hAnsi="Cambria" w:hint="cs"/>
          <w:sz w:val="27"/>
          <w:rtl/>
          <w:lang w:bidi="fa-IR"/>
        </w:rPr>
        <w:t xml:space="preserve">ضاً لم </w:t>
      </w:r>
      <w:r w:rsidRPr="00002E57">
        <w:rPr>
          <w:rFonts w:ascii="Times New Roman" w:hAnsi="Times New Roman" w:hint="cs"/>
          <w:sz w:val="27"/>
          <w:rtl/>
          <w:lang w:bidi="fa-IR"/>
        </w:rPr>
        <w:t>ي</w:t>
      </w:r>
      <w:r w:rsidR="00990D68" w:rsidRPr="00002E57">
        <w:rPr>
          <w:rFonts w:ascii="Times New Roman" w:hAnsi="Times New Roman" w:hint="cs"/>
          <w:sz w:val="27"/>
          <w:rtl/>
          <w:lang w:bidi="fa-IR"/>
        </w:rPr>
        <w:t>َ</w:t>
      </w:r>
      <w:r w:rsidRPr="00002E57">
        <w:rPr>
          <w:rFonts w:ascii="Cambria" w:hAnsi="Cambria" w:hint="cs"/>
          <w:sz w:val="27"/>
          <w:rtl/>
          <w:lang w:bidi="fa-IR"/>
        </w:rPr>
        <w:t>ب</w:t>
      </w:r>
      <w:r w:rsidR="00990D68" w:rsidRPr="00002E57">
        <w:rPr>
          <w:rFonts w:ascii="Cambria" w:hAnsi="Cambria" w:hint="cs"/>
          <w:sz w:val="27"/>
          <w:rtl/>
          <w:lang w:bidi="fa-IR"/>
        </w:rPr>
        <w:t>ْ</w:t>
      </w:r>
      <w:r w:rsidRPr="00002E57">
        <w:rPr>
          <w:rFonts w:ascii="Cambria" w:hAnsi="Cambria" w:hint="cs"/>
          <w:sz w:val="27"/>
          <w:rtl/>
          <w:lang w:bidi="fa-IR"/>
        </w:rPr>
        <w:t>ن</w:t>
      </w:r>
      <w:r w:rsidR="00990D68" w:rsidRPr="00002E57">
        <w:rPr>
          <w:rFonts w:ascii="Cambria" w:hAnsi="Cambria" w:hint="cs"/>
          <w:sz w:val="27"/>
          <w:rtl/>
          <w:lang w:bidi="fa-IR"/>
        </w:rPr>
        <w:t>ُ</w:t>
      </w:r>
      <w:r w:rsidRPr="00002E57">
        <w:rPr>
          <w:rFonts w:ascii="Cambria" w:hAnsi="Cambria" w:hint="cs"/>
          <w:sz w:val="27"/>
          <w:rtl/>
          <w:lang w:bidi="fa-IR"/>
        </w:rPr>
        <w:t>وا منظومتهم العقائد</w:t>
      </w:r>
      <w:r w:rsidRPr="00002E57">
        <w:rPr>
          <w:rFonts w:ascii="Times New Roman" w:hAnsi="Times New Roman" w:hint="cs"/>
          <w:sz w:val="27"/>
          <w:rtl/>
          <w:lang w:bidi="fa-IR"/>
        </w:rPr>
        <w:t>ي</w:t>
      </w:r>
      <w:r w:rsidRPr="00002E57">
        <w:rPr>
          <w:rFonts w:ascii="Cambria" w:hAnsi="Cambria" w:hint="cs"/>
          <w:sz w:val="27"/>
          <w:rtl/>
          <w:lang w:bidi="fa-IR"/>
        </w:rPr>
        <w:t>ة عل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أساس برهان</w:t>
      </w:r>
      <w:r w:rsidR="00990D68" w:rsidRPr="00002E57">
        <w:rPr>
          <w:rFonts w:ascii="Cambria" w:hAnsi="Cambria" w:hint="cs"/>
          <w:sz w:val="27"/>
          <w:rtl/>
          <w:lang w:bidi="fa-IR"/>
        </w:rPr>
        <w:t>ٍ</w:t>
      </w:r>
      <w:r w:rsidRPr="00002E57">
        <w:rPr>
          <w:rFonts w:ascii="Cambria" w:hAnsi="Cambria" w:hint="cs"/>
          <w:sz w:val="27"/>
          <w:rtl/>
          <w:lang w:bidi="fa-IR"/>
        </w:rPr>
        <w:t xml:space="preserve"> صح</w:t>
      </w:r>
      <w:r w:rsidRPr="00002E57">
        <w:rPr>
          <w:rFonts w:ascii="Times New Roman" w:hAnsi="Times New Roman" w:hint="cs"/>
          <w:sz w:val="27"/>
          <w:rtl/>
          <w:lang w:bidi="fa-IR"/>
        </w:rPr>
        <w:t>ي</w:t>
      </w:r>
      <w:r w:rsidRPr="00002E57">
        <w:rPr>
          <w:rFonts w:ascii="Cambria" w:hAnsi="Cambria" w:hint="cs"/>
          <w:sz w:val="27"/>
          <w:rtl/>
          <w:lang w:bidi="fa-IR"/>
        </w:rPr>
        <w:t>ح</w:t>
      </w:r>
      <w:r w:rsidR="00990D68" w:rsidRPr="00002E57">
        <w:rPr>
          <w:rFonts w:ascii="Cambria" w:hAnsi="Cambria" w:hint="cs"/>
          <w:sz w:val="27"/>
          <w:rtl/>
          <w:lang w:bidi="fa-IR"/>
        </w:rPr>
        <w:t>.</w:t>
      </w:r>
      <w:r w:rsidRPr="00002E57">
        <w:rPr>
          <w:rFonts w:ascii="Cambria" w:hAnsi="Cambria" w:hint="cs"/>
          <w:sz w:val="27"/>
          <w:rtl/>
          <w:lang w:bidi="fa-IR"/>
        </w:rPr>
        <w:t xml:space="preserve"> ومع ذلك لم ن</w:t>
      </w:r>
      <w:r w:rsidR="00990D68" w:rsidRPr="00002E57">
        <w:rPr>
          <w:rFonts w:ascii="Cambria" w:hAnsi="Cambria" w:hint="cs"/>
          <w:sz w:val="27"/>
          <w:rtl/>
          <w:lang w:bidi="fa-IR"/>
        </w:rPr>
        <w:t>َ</w:t>
      </w:r>
      <w:r w:rsidRPr="00002E57">
        <w:rPr>
          <w:rFonts w:ascii="Cambria" w:hAnsi="Cambria" w:hint="cs"/>
          <w:sz w:val="27"/>
          <w:rtl/>
          <w:lang w:bidi="fa-IR"/>
        </w:rPr>
        <w:t>ر</w:t>
      </w:r>
      <w:r w:rsidR="00990D68" w:rsidRPr="00002E57">
        <w:rPr>
          <w:rFonts w:ascii="Cambria" w:hAnsi="Cambria" w:hint="cs"/>
          <w:sz w:val="27"/>
          <w:rtl/>
          <w:lang w:bidi="fa-IR"/>
        </w:rPr>
        <w:t>َ</w:t>
      </w:r>
      <w:r w:rsidRPr="00002E57">
        <w:rPr>
          <w:rFonts w:ascii="Cambria" w:hAnsi="Cambria" w:hint="cs"/>
          <w:sz w:val="27"/>
          <w:rtl/>
          <w:lang w:bidi="fa-IR"/>
        </w:rPr>
        <w:t xml:space="preserve"> رد</w:t>
      </w:r>
      <w:r w:rsidR="00990D68" w:rsidRPr="00002E57">
        <w:rPr>
          <w:rFonts w:ascii="Cambria" w:hAnsi="Cambria" w:hint="cs"/>
          <w:sz w:val="27"/>
          <w:rtl/>
          <w:lang w:bidi="fa-IR"/>
        </w:rPr>
        <w:t>ّ</w:t>
      </w:r>
      <w:r w:rsidRPr="00002E57">
        <w:rPr>
          <w:rFonts w:ascii="Cambria" w:hAnsi="Cambria" w:hint="cs"/>
          <w:sz w:val="27"/>
          <w:rtl/>
          <w:lang w:bidi="fa-IR"/>
        </w:rPr>
        <w:t>ة فعل</w:t>
      </w:r>
      <w:r w:rsidR="00990D68" w:rsidRPr="00002E57">
        <w:rPr>
          <w:rFonts w:ascii="Cambria" w:hAnsi="Cambria" w:hint="cs"/>
          <w:sz w:val="27"/>
          <w:rtl/>
          <w:lang w:bidi="fa-IR"/>
        </w:rPr>
        <w:t>ٍ</w:t>
      </w:r>
      <w:r w:rsidRPr="00002E57">
        <w:rPr>
          <w:rFonts w:ascii="Cambria" w:hAnsi="Cambria" w:hint="cs"/>
          <w:sz w:val="27"/>
          <w:rtl/>
          <w:lang w:bidi="fa-IR"/>
        </w:rPr>
        <w:t xml:space="preserve"> من العلماء تجاه هؤلاء</w:t>
      </w:r>
      <w:r w:rsidR="00990D68" w:rsidRPr="00002E57">
        <w:rPr>
          <w:rFonts w:ascii="Cambria" w:hAnsi="Cambria" w:hint="cs"/>
          <w:sz w:val="27"/>
          <w:rtl/>
          <w:lang w:bidi="fa-IR"/>
        </w:rPr>
        <w:t>،</w:t>
      </w:r>
      <w:r w:rsidRPr="00002E57">
        <w:rPr>
          <w:rFonts w:ascii="Cambria" w:hAnsi="Cambria" w:hint="cs"/>
          <w:sz w:val="27"/>
          <w:rtl/>
          <w:lang w:bidi="fa-IR"/>
        </w:rPr>
        <w:t xml:space="preserve"> بأن </w:t>
      </w:r>
      <w:r w:rsidRPr="00002E57">
        <w:rPr>
          <w:rFonts w:ascii="Times New Roman" w:hAnsi="Times New Roman" w:hint="cs"/>
          <w:sz w:val="27"/>
          <w:rtl/>
          <w:lang w:bidi="fa-IR"/>
        </w:rPr>
        <w:t>ي</w:t>
      </w:r>
      <w:r w:rsidRPr="00002E57">
        <w:rPr>
          <w:rFonts w:ascii="Cambria" w:hAnsi="Cambria" w:hint="cs"/>
          <w:sz w:val="27"/>
          <w:rtl/>
          <w:lang w:bidi="fa-IR"/>
        </w:rPr>
        <w:t>حذ</w:t>
      </w:r>
      <w:r w:rsidR="00990D68" w:rsidRPr="00002E57">
        <w:rPr>
          <w:rFonts w:ascii="Cambria" w:hAnsi="Cambria" w:hint="cs"/>
          <w:sz w:val="27"/>
          <w:rtl/>
          <w:lang w:bidi="fa-IR"/>
        </w:rPr>
        <w:t>ِّ</w:t>
      </w:r>
      <w:r w:rsidRPr="00002E57">
        <w:rPr>
          <w:rFonts w:ascii="Cambria" w:hAnsi="Cambria" w:hint="cs"/>
          <w:sz w:val="27"/>
          <w:rtl/>
          <w:lang w:bidi="fa-IR"/>
        </w:rPr>
        <w:t>روهم أن اعتقادهم باطل</w:t>
      </w:r>
      <w:r w:rsidR="00990D68" w:rsidRPr="00002E57">
        <w:rPr>
          <w:rFonts w:ascii="Cambria" w:hAnsi="Cambria" w:hint="cs"/>
          <w:sz w:val="27"/>
          <w:rtl/>
          <w:lang w:bidi="fa-IR"/>
        </w:rPr>
        <w:t>ٌ؛</w:t>
      </w:r>
      <w:r w:rsidRPr="00002E57">
        <w:rPr>
          <w:rFonts w:ascii="Cambria" w:hAnsi="Cambria" w:hint="cs"/>
          <w:sz w:val="27"/>
          <w:rtl/>
          <w:lang w:bidi="fa-IR"/>
        </w:rPr>
        <w:t xml:space="preserve"> فإن</w:t>
      </w:r>
      <w:r w:rsidR="00990D68" w:rsidRPr="00002E57">
        <w:rPr>
          <w:rFonts w:ascii="Cambria" w:hAnsi="Cambria" w:hint="cs"/>
          <w:sz w:val="27"/>
          <w:rtl/>
          <w:lang w:bidi="fa-IR"/>
        </w:rPr>
        <w:t>ّ</w:t>
      </w:r>
      <w:r w:rsidRPr="00002E57">
        <w:rPr>
          <w:rFonts w:ascii="Cambria" w:hAnsi="Cambria" w:hint="cs"/>
          <w:sz w:val="27"/>
          <w:rtl/>
          <w:lang w:bidi="fa-IR"/>
        </w:rPr>
        <w:t>ه وإن</w:t>
      </w:r>
      <w:r w:rsidR="00990D68" w:rsidRPr="00002E57">
        <w:rPr>
          <w:rFonts w:ascii="Cambria" w:hAnsi="Cambria" w:hint="cs"/>
          <w:sz w:val="27"/>
          <w:rtl/>
          <w:lang w:bidi="fa-IR"/>
        </w:rPr>
        <w:t>ْ</w:t>
      </w:r>
      <w:r w:rsidRPr="00002E57">
        <w:rPr>
          <w:rFonts w:ascii="Cambria" w:hAnsi="Cambria" w:hint="cs"/>
          <w:sz w:val="27"/>
          <w:rtl/>
          <w:lang w:bidi="fa-IR"/>
        </w:rPr>
        <w:t xml:space="preserve"> كان مطابقاً للبراه</w:t>
      </w:r>
      <w:r w:rsidRPr="00002E57">
        <w:rPr>
          <w:rFonts w:ascii="Times New Roman" w:hAnsi="Times New Roman" w:hint="cs"/>
          <w:sz w:val="27"/>
          <w:rtl/>
          <w:lang w:bidi="fa-IR"/>
        </w:rPr>
        <w:t>ي</w:t>
      </w:r>
      <w:r w:rsidRPr="00002E57">
        <w:rPr>
          <w:rFonts w:ascii="Cambria" w:hAnsi="Cambria" w:hint="cs"/>
          <w:sz w:val="27"/>
          <w:rtl/>
          <w:lang w:bidi="fa-IR"/>
        </w:rPr>
        <w:t>ن الصح</w:t>
      </w:r>
      <w:r w:rsidRPr="00002E57">
        <w:rPr>
          <w:rFonts w:ascii="Times New Roman" w:hAnsi="Times New Roman" w:hint="cs"/>
          <w:sz w:val="27"/>
          <w:rtl/>
          <w:lang w:bidi="fa-IR"/>
        </w:rPr>
        <w:t>ي</w:t>
      </w:r>
      <w:r w:rsidRPr="00002E57">
        <w:rPr>
          <w:rFonts w:ascii="Cambria" w:hAnsi="Cambria" w:hint="cs"/>
          <w:sz w:val="27"/>
          <w:rtl/>
          <w:lang w:bidi="fa-IR"/>
        </w:rPr>
        <w:t>حة ولكن</w:t>
      </w:r>
      <w:r w:rsidR="00990D68" w:rsidRPr="00002E57">
        <w:rPr>
          <w:rFonts w:ascii="Cambria" w:hAnsi="Cambria" w:hint="cs"/>
          <w:sz w:val="27"/>
          <w:rtl/>
          <w:lang w:bidi="fa-IR"/>
        </w:rPr>
        <w:t>ّ</w:t>
      </w:r>
      <w:r w:rsidRPr="00002E57">
        <w:rPr>
          <w:rFonts w:ascii="Cambria" w:hAnsi="Cambria" w:hint="cs"/>
          <w:sz w:val="27"/>
          <w:rtl/>
          <w:lang w:bidi="fa-IR"/>
        </w:rPr>
        <w:t xml:space="preserve"> عام</w:t>
      </w:r>
      <w:r w:rsidR="00990D68" w:rsidRPr="00002E57">
        <w:rPr>
          <w:rFonts w:ascii="Cambria" w:hAnsi="Cambria" w:hint="cs"/>
          <w:sz w:val="27"/>
          <w:rtl/>
          <w:lang w:bidi="fa-IR"/>
        </w:rPr>
        <w:t>ّ</w:t>
      </w:r>
      <w:r w:rsidRPr="00002E57">
        <w:rPr>
          <w:rFonts w:ascii="Cambria" w:hAnsi="Cambria" w:hint="cs"/>
          <w:sz w:val="27"/>
          <w:rtl/>
          <w:lang w:bidi="fa-IR"/>
        </w:rPr>
        <w:t xml:space="preserve">ة الناس لم </w:t>
      </w:r>
      <w:r w:rsidRPr="00002E57">
        <w:rPr>
          <w:rFonts w:ascii="Times New Roman" w:hAnsi="Times New Roman" w:hint="cs"/>
          <w:sz w:val="27"/>
          <w:rtl/>
          <w:lang w:bidi="fa-IR"/>
        </w:rPr>
        <w:t>ي</w:t>
      </w:r>
      <w:r w:rsidRPr="00002E57">
        <w:rPr>
          <w:rFonts w:ascii="Cambria" w:hAnsi="Cambria" w:hint="cs"/>
          <w:sz w:val="27"/>
          <w:rtl/>
          <w:lang w:bidi="fa-IR"/>
        </w:rPr>
        <w:t>نسبوا عق</w:t>
      </w:r>
      <w:r w:rsidRPr="00002E57">
        <w:rPr>
          <w:rFonts w:ascii="Times New Roman" w:hAnsi="Times New Roman" w:hint="cs"/>
          <w:sz w:val="27"/>
          <w:rtl/>
          <w:lang w:bidi="fa-IR"/>
        </w:rPr>
        <w:t>ي</w:t>
      </w:r>
      <w:r w:rsidRPr="00002E57">
        <w:rPr>
          <w:rFonts w:ascii="Cambria" w:hAnsi="Cambria" w:hint="cs"/>
          <w:sz w:val="27"/>
          <w:rtl/>
          <w:lang w:bidi="fa-IR"/>
        </w:rPr>
        <w:t>دتهم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هذه البراه</w:t>
      </w:r>
      <w:r w:rsidRPr="00002E57">
        <w:rPr>
          <w:rFonts w:ascii="Times New Roman" w:hAnsi="Times New Roman" w:hint="cs"/>
          <w:sz w:val="27"/>
          <w:rtl/>
          <w:lang w:bidi="fa-IR"/>
        </w:rPr>
        <w:t>ي</w:t>
      </w:r>
      <w:r w:rsidRPr="00002E57">
        <w:rPr>
          <w:rFonts w:ascii="Cambria" w:hAnsi="Cambria" w:hint="cs"/>
          <w:sz w:val="27"/>
          <w:rtl/>
          <w:lang w:bidi="fa-IR"/>
        </w:rPr>
        <w:t>ن</w:t>
      </w:r>
      <w:r w:rsidR="00990D68"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00990D68" w:rsidRPr="00002E57">
        <w:rPr>
          <w:rFonts w:ascii="Cambria" w:hAnsi="Cambria" w:hint="cs"/>
          <w:sz w:val="27"/>
          <w:rtl/>
          <w:lang w:bidi="fa-IR"/>
        </w:rPr>
        <w:t>ت</w:t>
      </w:r>
      <w:r w:rsidRPr="00002E57">
        <w:rPr>
          <w:rFonts w:ascii="Cambria" w:hAnsi="Cambria" w:hint="cs"/>
          <w:sz w:val="27"/>
          <w:rtl/>
          <w:lang w:bidi="fa-IR"/>
        </w:rPr>
        <w:t>عاملون معه معاملة الإنسان المؤمن</w:t>
      </w:r>
      <w:r w:rsidR="00990D68" w:rsidRPr="00002E57">
        <w:rPr>
          <w:rFonts w:ascii="Cambria" w:hAnsi="Cambria" w:hint="cs"/>
          <w:sz w:val="27"/>
          <w:rtl/>
          <w:lang w:bidi="fa-IR"/>
        </w:rPr>
        <w:t>،</w:t>
      </w:r>
      <w:r w:rsidRPr="00002E57">
        <w:rPr>
          <w:rFonts w:ascii="Cambria" w:hAnsi="Cambria" w:hint="cs"/>
          <w:sz w:val="27"/>
          <w:rtl/>
          <w:lang w:bidi="fa-IR"/>
        </w:rPr>
        <w:t xml:space="preserve"> وإن</w:t>
      </w:r>
      <w:r w:rsidR="00990D68" w:rsidRPr="00002E57">
        <w:rPr>
          <w:rFonts w:ascii="Cambria" w:hAnsi="Cambria" w:hint="cs"/>
          <w:sz w:val="27"/>
          <w:rtl/>
          <w:lang w:bidi="fa-IR"/>
        </w:rPr>
        <w:t>ْ</w:t>
      </w:r>
      <w:r w:rsidRPr="00002E57">
        <w:rPr>
          <w:rFonts w:ascii="Cambria" w:hAnsi="Cambria" w:hint="cs"/>
          <w:sz w:val="27"/>
          <w:rtl/>
          <w:lang w:bidi="fa-IR"/>
        </w:rPr>
        <w:t xml:space="preserve"> كانت عق</w:t>
      </w:r>
      <w:r w:rsidRPr="00002E57">
        <w:rPr>
          <w:rFonts w:ascii="Times New Roman" w:hAnsi="Times New Roman" w:hint="cs"/>
          <w:sz w:val="27"/>
          <w:rtl/>
          <w:lang w:bidi="fa-IR"/>
        </w:rPr>
        <w:t>ي</w:t>
      </w:r>
      <w:r w:rsidRPr="00002E57">
        <w:rPr>
          <w:rFonts w:ascii="Cambria" w:hAnsi="Cambria" w:hint="cs"/>
          <w:sz w:val="27"/>
          <w:rtl/>
          <w:lang w:bidi="fa-IR"/>
        </w:rPr>
        <w:t>دته غ</w:t>
      </w:r>
      <w:r w:rsidRPr="00002E57">
        <w:rPr>
          <w:rFonts w:ascii="Times New Roman" w:hAnsi="Times New Roman" w:hint="cs"/>
          <w:sz w:val="27"/>
          <w:rtl/>
          <w:lang w:bidi="fa-IR"/>
        </w:rPr>
        <w:t>ي</w:t>
      </w:r>
      <w:r w:rsidRPr="00002E57">
        <w:rPr>
          <w:rFonts w:ascii="Cambria" w:hAnsi="Cambria" w:hint="cs"/>
          <w:sz w:val="27"/>
          <w:rtl/>
          <w:lang w:bidi="fa-IR"/>
        </w:rPr>
        <w:t>ر مبن</w:t>
      </w:r>
      <w:r w:rsidRPr="00002E57">
        <w:rPr>
          <w:rFonts w:ascii="Times New Roman" w:hAnsi="Times New Roman" w:hint="cs"/>
          <w:sz w:val="27"/>
          <w:rtl/>
          <w:lang w:bidi="fa-IR"/>
        </w:rPr>
        <w:t>ي</w:t>
      </w:r>
      <w:r w:rsidRPr="00002E57">
        <w:rPr>
          <w:rFonts w:ascii="Cambria" w:hAnsi="Cambria" w:hint="cs"/>
          <w:sz w:val="27"/>
          <w:rtl/>
          <w:lang w:bidi="fa-IR"/>
        </w:rPr>
        <w:t>ة عل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أساس برهان</w:t>
      </w:r>
      <w:r w:rsidR="00990D68" w:rsidRPr="00002E57">
        <w:rPr>
          <w:rFonts w:ascii="Cambria" w:hAnsi="Cambria" w:hint="cs"/>
          <w:sz w:val="27"/>
          <w:rtl/>
          <w:lang w:bidi="fa-IR"/>
        </w:rPr>
        <w:t>ٍ</w:t>
      </w:r>
      <w:r w:rsidRPr="00002E57">
        <w:rPr>
          <w:rFonts w:ascii="Cambria" w:hAnsi="Cambria" w:hint="cs"/>
          <w:sz w:val="27"/>
          <w:rtl/>
          <w:lang w:bidi="fa-IR"/>
        </w:rPr>
        <w:t xml:space="preserve"> صح</w:t>
      </w:r>
      <w:r w:rsidRPr="00002E57">
        <w:rPr>
          <w:rFonts w:ascii="Times New Roman" w:hAnsi="Times New Roman" w:hint="cs"/>
          <w:sz w:val="27"/>
          <w:rtl/>
          <w:lang w:bidi="fa-IR"/>
        </w:rPr>
        <w:t>ي</w:t>
      </w:r>
      <w:r w:rsidRPr="00002E57">
        <w:rPr>
          <w:rFonts w:ascii="Cambria" w:hAnsi="Cambria" w:hint="cs"/>
          <w:sz w:val="27"/>
          <w:rtl/>
          <w:lang w:bidi="fa-IR"/>
        </w:rPr>
        <w:t>ح. وهذا مم</w:t>
      </w:r>
      <w:r w:rsidR="00990D68" w:rsidRPr="00002E57">
        <w:rPr>
          <w:rFonts w:ascii="Cambria" w:hAnsi="Cambria" w:hint="cs"/>
          <w:sz w:val="27"/>
          <w:rtl/>
          <w:lang w:bidi="fa-IR"/>
        </w:rPr>
        <w:t>ّ</w:t>
      </w:r>
      <w:r w:rsidRPr="00002E57">
        <w:rPr>
          <w:rFonts w:ascii="Cambria" w:hAnsi="Cambria" w:hint="cs"/>
          <w:sz w:val="27"/>
          <w:rtl/>
          <w:lang w:bidi="fa-IR"/>
        </w:rPr>
        <w:t xml:space="preserve">ا </w:t>
      </w:r>
      <w:r w:rsidRPr="00002E57">
        <w:rPr>
          <w:rFonts w:ascii="Times New Roman" w:hAnsi="Times New Roman" w:hint="cs"/>
          <w:sz w:val="27"/>
          <w:rtl/>
          <w:lang w:bidi="fa-IR"/>
        </w:rPr>
        <w:t>ي</w:t>
      </w:r>
      <w:r w:rsidRPr="00002E57">
        <w:rPr>
          <w:rFonts w:ascii="Cambria" w:hAnsi="Cambria" w:hint="cs"/>
          <w:sz w:val="27"/>
          <w:rtl/>
          <w:lang w:bidi="fa-IR"/>
        </w:rPr>
        <w:t>رشد إل</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أن المتشر</w:t>
      </w:r>
      <w:r w:rsidR="00990D68" w:rsidRPr="00002E57">
        <w:rPr>
          <w:rFonts w:ascii="Cambria" w:hAnsi="Cambria" w:hint="cs"/>
          <w:sz w:val="27"/>
          <w:rtl/>
          <w:lang w:bidi="fa-IR"/>
        </w:rPr>
        <w:t>ِّ</w:t>
      </w:r>
      <w:r w:rsidRPr="00002E57">
        <w:rPr>
          <w:rFonts w:ascii="Cambria" w:hAnsi="Cambria" w:hint="cs"/>
          <w:sz w:val="27"/>
          <w:rtl/>
          <w:lang w:bidi="fa-IR"/>
        </w:rPr>
        <w:t xml:space="preserve">عة </w:t>
      </w:r>
      <w:r w:rsidR="00990D68" w:rsidRPr="00002E57">
        <w:rPr>
          <w:rFonts w:ascii="Times New Roman" w:hAnsi="Times New Roman" w:hint="cs"/>
          <w:sz w:val="27"/>
          <w:rtl/>
          <w:lang w:bidi="fa-IR"/>
        </w:rPr>
        <w:t>ت</w:t>
      </w:r>
      <w:r w:rsidRPr="00002E57">
        <w:rPr>
          <w:rFonts w:ascii="Cambria" w:hAnsi="Cambria" w:hint="cs"/>
          <w:sz w:val="27"/>
          <w:rtl/>
          <w:lang w:bidi="fa-IR"/>
        </w:rPr>
        <w:t>تعاط</w:t>
      </w:r>
      <w:r w:rsidR="00990D68" w:rsidRPr="00002E57">
        <w:rPr>
          <w:rFonts w:ascii="Times New Roman" w:hAnsi="Times New Roman" w:hint="cs"/>
          <w:sz w:val="27"/>
          <w:rtl/>
          <w:lang w:bidi="fa-IR"/>
        </w:rPr>
        <w:t>ى</w:t>
      </w:r>
      <w:r w:rsidRPr="00002E57">
        <w:rPr>
          <w:rFonts w:ascii="Cambria" w:hAnsi="Cambria" w:hint="cs"/>
          <w:sz w:val="27"/>
          <w:rtl/>
          <w:lang w:bidi="fa-IR"/>
        </w:rPr>
        <w:t xml:space="preserve"> مع العق</w:t>
      </w:r>
      <w:r w:rsidRPr="00002E57">
        <w:rPr>
          <w:rFonts w:ascii="Times New Roman" w:hAnsi="Times New Roman" w:hint="cs"/>
          <w:sz w:val="27"/>
          <w:rtl/>
          <w:lang w:bidi="fa-IR"/>
        </w:rPr>
        <w:t>ي</w:t>
      </w:r>
      <w:r w:rsidRPr="00002E57">
        <w:rPr>
          <w:rFonts w:ascii="Cambria" w:hAnsi="Cambria" w:hint="cs"/>
          <w:sz w:val="27"/>
          <w:rtl/>
          <w:lang w:bidi="fa-IR"/>
        </w:rPr>
        <w:t>دة بح</w:t>
      </w:r>
      <w:r w:rsidR="00990D68" w:rsidRPr="00002E57">
        <w:rPr>
          <w:rFonts w:ascii="Cambria" w:hAnsi="Cambria" w:hint="cs"/>
          <w:sz w:val="27"/>
          <w:rtl/>
          <w:lang w:bidi="fa-IR"/>
        </w:rPr>
        <w:t>َ</w:t>
      </w:r>
      <w:r w:rsidRPr="00002E57">
        <w:rPr>
          <w:rFonts w:ascii="Cambria" w:hAnsi="Cambria" w:hint="cs"/>
          <w:sz w:val="27"/>
          <w:rtl/>
          <w:lang w:bidi="fa-IR"/>
        </w:rPr>
        <w:t>س</w:t>
      </w:r>
      <w:r w:rsidR="00990D68" w:rsidRPr="00002E57">
        <w:rPr>
          <w:rFonts w:ascii="Cambria" w:hAnsi="Cambria" w:hint="cs"/>
          <w:sz w:val="27"/>
          <w:rtl/>
          <w:lang w:bidi="fa-IR"/>
        </w:rPr>
        <w:t>َ</w:t>
      </w:r>
      <w:r w:rsidRPr="00002E57">
        <w:rPr>
          <w:rFonts w:ascii="Cambria" w:hAnsi="Cambria" w:hint="cs"/>
          <w:sz w:val="27"/>
          <w:rtl/>
          <w:lang w:bidi="fa-IR"/>
        </w:rPr>
        <w:t>ب النت</w:t>
      </w:r>
      <w:r w:rsidRPr="00002E57">
        <w:rPr>
          <w:rFonts w:ascii="Times New Roman" w:hAnsi="Times New Roman" w:hint="cs"/>
          <w:sz w:val="27"/>
          <w:rtl/>
          <w:lang w:bidi="fa-IR"/>
        </w:rPr>
        <w:t>ي</w:t>
      </w:r>
      <w:r w:rsidRPr="00002E57">
        <w:rPr>
          <w:rFonts w:ascii="Cambria" w:hAnsi="Cambria" w:hint="cs"/>
          <w:sz w:val="27"/>
          <w:rtl/>
          <w:lang w:bidi="fa-IR"/>
        </w:rPr>
        <w:t>جة والواقع</w:t>
      </w:r>
      <w:r w:rsidR="00990D68" w:rsidRPr="00002E57">
        <w:rPr>
          <w:rFonts w:ascii="Cambria" w:hAnsi="Cambria" w:hint="cs"/>
          <w:sz w:val="27"/>
          <w:rtl/>
          <w:lang w:bidi="fa-IR"/>
        </w:rPr>
        <w:t>،</w:t>
      </w:r>
      <w:r w:rsidRPr="00002E57">
        <w:rPr>
          <w:rFonts w:ascii="Cambria" w:hAnsi="Cambria" w:hint="cs"/>
          <w:sz w:val="27"/>
          <w:rtl/>
          <w:lang w:bidi="fa-IR"/>
        </w:rPr>
        <w:t xml:space="preserve"> لا بح</w:t>
      </w:r>
      <w:r w:rsidR="00990D68" w:rsidRPr="00002E57">
        <w:rPr>
          <w:rFonts w:ascii="Cambria" w:hAnsi="Cambria" w:hint="cs"/>
          <w:sz w:val="27"/>
          <w:rtl/>
          <w:lang w:bidi="fa-IR"/>
        </w:rPr>
        <w:t>َسَ</w:t>
      </w:r>
      <w:r w:rsidRPr="00002E57">
        <w:rPr>
          <w:rFonts w:ascii="Cambria" w:hAnsi="Cambria" w:hint="cs"/>
          <w:sz w:val="27"/>
          <w:rtl/>
          <w:lang w:bidi="fa-IR"/>
        </w:rPr>
        <w:t>ب الطر</w:t>
      </w:r>
      <w:r w:rsidRPr="00002E57">
        <w:rPr>
          <w:rFonts w:ascii="Times New Roman" w:hAnsi="Times New Roman" w:hint="cs"/>
          <w:sz w:val="27"/>
          <w:rtl/>
          <w:lang w:bidi="fa-IR"/>
        </w:rPr>
        <w:t>ي</w:t>
      </w:r>
      <w:r w:rsidRPr="00002E57">
        <w:rPr>
          <w:rFonts w:ascii="Cambria" w:hAnsi="Cambria" w:hint="cs"/>
          <w:sz w:val="27"/>
          <w:rtl/>
          <w:lang w:bidi="fa-IR"/>
        </w:rPr>
        <w:t>ق</w:t>
      </w:r>
      <w:r w:rsidR="00990D68" w:rsidRPr="00002E57">
        <w:rPr>
          <w:rFonts w:ascii="Cambria" w:hAnsi="Cambria" w:hint="cs"/>
          <w:sz w:val="27"/>
          <w:rtl/>
          <w:lang w:bidi="fa-IR"/>
        </w:rPr>
        <w:t>،</w:t>
      </w:r>
      <w:r w:rsidRPr="00002E57">
        <w:rPr>
          <w:rFonts w:ascii="Cambria" w:hAnsi="Cambria" w:hint="cs"/>
          <w:sz w:val="27"/>
          <w:rtl/>
          <w:lang w:bidi="fa-IR"/>
        </w:rPr>
        <w:t xml:space="preserve"> فبمجرد أن </w:t>
      </w:r>
      <w:r w:rsidRPr="00002E57">
        <w:rPr>
          <w:rFonts w:ascii="Times New Roman" w:hAnsi="Times New Roman" w:hint="cs"/>
          <w:sz w:val="27"/>
          <w:rtl/>
          <w:lang w:bidi="fa-IR"/>
        </w:rPr>
        <w:t>ي</w:t>
      </w:r>
      <w:r w:rsidRPr="00002E57">
        <w:rPr>
          <w:rFonts w:ascii="Cambria" w:hAnsi="Cambria" w:hint="cs"/>
          <w:sz w:val="27"/>
          <w:rtl/>
          <w:lang w:bidi="fa-IR"/>
        </w:rPr>
        <w:t>ر</w:t>
      </w:r>
      <w:r w:rsidR="00990D68" w:rsidRPr="00002E57">
        <w:rPr>
          <w:rFonts w:ascii="Cambria" w:hAnsi="Cambria" w:hint="cs"/>
          <w:sz w:val="27"/>
          <w:rtl/>
          <w:lang w:bidi="fa-IR"/>
        </w:rPr>
        <w:t>َ</w:t>
      </w:r>
      <w:r w:rsidRPr="00002E57">
        <w:rPr>
          <w:rFonts w:ascii="Cambria" w:hAnsi="Cambria" w:hint="cs"/>
          <w:sz w:val="27"/>
          <w:rtl/>
          <w:lang w:bidi="fa-IR"/>
        </w:rPr>
        <w:t>و</w:t>
      </w:r>
      <w:r w:rsidR="00990D68" w:rsidRPr="00002E57">
        <w:rPr>
          <w:rFonts w:ascii="Cambria" w:hAnsi="Cambria" w:hint="cs"/>
          <w:sz w:val="27"/>
          <w:rtl/>
          <w:lang w:bidi="fa-IR"/>
        </w:rPr>
        <w:t>ْ</w:t>
      </w:r>
      <w:r w:rsidRPr="00002E57">
        <w:rPr>
          <w:rFonts w:ascii="Cambria" w:hAnsi="Cambria" w:hint="cs"/>
          <w:sz w:val="27"/>
          <w:rtl/>
          <w:lang w:bidi="fa-IR"/>
        </w:rPr>
        <w:t xml:space="preserve">ا مطابقة </w:t>
      </w:r>
      <w:r w:rsidR="00990D68" w:rsidRPr="00002E57">
        <w:rPr>
          <w:rFonts w:ascii="Cambria" w:hAnsi="Cambria" w:hint="cs"/>
          <w:sz w:val="27"/>
          <w:rtl/>
          <w:lang w:bidi="fa-IR"/>
        </w:rPr>
        <w:t>ا</w:t>
      </w:r>
      <w:r w:rsidRPr="00002E57">
        <w:rPr>
          <w:rFonts w:ascii="Cambria" w:hAnsi="Cambria" w:hint="cs"/>
          <w:sz w:val="27"/>
          <w:rtl/>
          <w:lang w:bidi="fa-IR"/>
        </w:rPr>
        <w:t>عتقاد الشخص مع مقتض</w:t>
      </w:r>
      <w:r w:rsidR="00990D68" w:rsidRPr="00002E57">
        <w:rPr>
          <w:rFonts w:ascii="Times New Roman" w:hAnsi="Times New Roman" w:hint="cs"/>
          <w:sz w:val="27"/>
          <w:rtl/>
          <w:lang w:bidi="fa-IR"/>
        </w:rPr>
        <w:t>ى</w:t>
      </w:r>
      <w:r w:rsidRPr="00002E57">
        <w:rPr>
          <w:rFonts w:ascii="Cambria" w:hAnsi="Cambria" w:hint="cs"/>
          <w:sz w:val="27"/>
          <w:rtl/>
          <w:lang w:bidi="fa-IR"/>
        </w:rPr>
        <w:t xml:space="preserve"> البراه</w:t>
      </w:r>
      <w:r w:rsidRPr="00002E57">
        <w:rPr>
          <w:rFonts w:ascii="Times New Roman" w:hAnsi="Times New Roman" w:hint="cs"/>
          <w:sz w:val="27"/>
          <w:rtl/>
          <w:lang w:bidi="fa-IR"/>
        </w:rPr>
        <w:t>ي</w:t>
      </w:r>
      <w:r w:rsidRPr="00002E57">
        <w:rPr>
          <w:rFonts w:ascii="Cambria" w:hAnsi="Cambria" w:hint="cs"/>
          <w:sz w:val="27"/>
          <w:rtl/>
          <w:lang w:bidi="fa-IR"/>
        </w:rPr>
        <w:t>ن الصح</w:t>
      </w:r>
      <w:r w:rsidRPr="00002E57">
        <w:rPr>
          <w:rFonts w:ascii="Times New Roman" w:hAnsi="Times New Roman" w:hint="cs"/>
          <w:sz w:val="27"/>
          <w:rtl/>
          <w:lang w:bidi="fa-IR"/>
        </w:rPr>
        <w:t>ي</w:t>
      </w:r>
      <w:r w:rsidRPr="00002E57">
        <w:rPr>
          <w:rFonts w:ascii="Cambria" w:hAnsi="Cambria" w:hint="cs"/>
          <w:sz w:val="27"/>
          <w:rtl/>
          <w:lang w:bidi="fa-IR"/>
        </w:rPr>
        <w:t xml:space="preserve">حة </w:t>
      </w:r>
      <w:r w:rsidRPr="00002E57">
        <w:rPr>
          <w:rFonts w:ascii="Times New Roman" w:hAnsi="Times New Roman" w:hint="cs"/>
          <w:sz w:val="27"/>
          <w:rtl/>
          <w:lang w:bidi="fa-IR"/>
        </w:rPr>
        <w:t>ي</w:t>
      </w:r>
      <w:r w:rsidRPr="00002E57">
        <w:rPr>
          <w:rFonts w:ascii="Cambria" w:hAnsi="Cambria" w:hint="cs"/>
          <w:sz w:val="27"/>
          <w:rtl/>
          <w:lang w:bidi="fa-IR"/>
        </w:rPr>
        <w:t>عتبرونه إنساناً مؤمناً</w:t>
      </w:r>
      <w:r w:rsidR="00990D68" w:rsidRPr="00002E57">
        <w:rPr>
          <w:rFonts w:ascii="Cambria" w:hAnsi="Cambria" w:hint="cs"/>
          <w:sz w:val="27"/>
          <w:rtl/>
          <w:lang w:bidi="fa-IR"/>
        </w:rPr>
        <w:t>،</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 مقص</w:t>
      </w:r>
      <w:r w:rsidR="00990D68" w:rsidRPr="00002E57">
        <w:rPr>
          <w:rFonts w:ascii="Cambria" w:hAnsi="Cambria" w:hint="cs"/>
          <w:sz w:val="27"/>
          <w:rtl/>
          <w:lang w:bidi="fa-IR"/>
        </w:rPr>
        <w:t>ِّ</w:t>
      </w:r>
      <w:r w:rsidRPr="00002E57">
        <w:rPr>
          <w:rFonts w:ascii="Cambria" w:hAnsi="Cambria" w:hint="cs"/>
          <w:sz w:val="27"/>
          <w:rtl/>
          <w:lang w:bidi="fa-IR"/>
        </w:rPr>
        <w:t>ر في عق</w:t>
      </w:r>
      <w:r w:rsidRPr="00002E57">
        <w:rPr>
          <w:rFonts w:ascii="Times New Roman" w:hAnsi="Times New Roman" w:hint="cs"/>
          <w:sz w:val="27"/>
          <w:rtl/>
          <w:lang w:bidi="fa-IR"/>
        </w:rPr>
        <w:t>ي</w:t>
      </w:r>
      <w:r w:rsidRPr="00002E57">
        <w:rPr>
          <w:rFonts w:ascii="Cambria" w:hAnsi="Cambria" w:hint="cs"/>
          <w:sz w:val="27"/>
          <w:rtl/>
          <w:lang w:bidi="fa-IR"/>
        </w:rPr>
        <w:t>دته</w:t>
      </w:r>
      <w:r w:rsidR="00990D68" w:rsidRPr="00002E57">
        <w:rPr>
          <w:rFonts w:ascii="Cambria" w:hAnsi="Cambria" w:hint="cs"/>
          <w:sz w:val="27"/>
          <w:rtl/>
          <w:lang w:bidi="fa-IR"/>
        </w:rPr>
        <w:t>.</w:t>
      </w:r>
      <w:r w:rsidRPr="00002E57">
        <w:rPr>
          <w:rFonts w:ascii="Cambria" w:hAnsi="Cambria" w:hint="cs"/>
          <w:sz w:val="27"/>
          <w:rtl/>
          <w:lang w:bidi="fa-IR"/>
        </w:rPr>
        <w:t xml:space="preserve"> وهذه الس</w:t>
      </w:r>
      <w:r w:rsidRPr="00002E57">
        <w:rPr>
          <w:rFonts w:ascii="Times New Roman" w:hAnsi="Times New Roman" w:hint="cs"/>
          <w:sz w:val="27"/>
          <w:rtl/>
          <w:lang w:bidi="fa-IR"/>
        </w:rPr>
        <w:t>ي</w:t>
      </w:r>
      <w:r w:rsidRPr="00002E57">
        <w:rPr>
          <w:rFonts w:ascii="Cambria" w:hAnsi="Cambria" w:hint="cs"/>
          <w:sz w:val="27"/>
          <w:rtl/>
          <w:lang w:bidi="fa-IR"/>
        </w:rPr>
        <w:t>رة</w:t>
      </w:r>
      <w:r w:rsidR="00A45A39" w:rsidRPr="00002E57">
        <w:rPr>
          <w:rFonts w:ascii="Cambria" w:hAnsi="Cambria" w:hint="cs"/>
          <w:sz w:val="27"/>
          <w:rtl/>
          <w:lang w:bidi="fa-IR"/>
        </w:rPr>
        <w:t>،</w:t>
      </w:r>
      <w:r w:rsidRPr="00002E57">
        <w:rPr>
          <w:rFonts w:ascii="Cambria" w:hAnsi="Cambria" w:hint="cs"/>
          <w:sz w:val="27"/>
          <w:rtl/>
          <w:lang w:bidi="fa-IR"/>
        </w:rPr>
        <w:t xml:space="preserve"> </w:t>
      </w:r>
      <w:r w:rsidR="00A45A39" w:rsidRPr="00002E57">
        <w:rPr>
          <w:rFonts w:ascii="Cambria" w:hAnsi="Cambria" w:hint="cs"/>
          <w:sz w:val="27"/>
          <w:rtl/>
          <w:lang w:bidi="fa-IR"/>
        </w:rPr>
        <w:t>ال</w:t>
      </w:r>
      <w:r w:rsidRPr="00002E57">
        <w:rPr>
          <w:rFonts w:ascii="Cambria" w:hAnsi="Cambria" w:hint="cs"/>
          <w:sz w:val="27"/>
          <w:rtl/>
          <w:lang w:bidi="fa-IR"/>
        </w:rPr>
        <w:t>راجعة إل</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زمن المعصوم</w:t>
      </w:r>
      <w:r w:rsidRPr="00002E57">
        <w:rPr>
          <w:rFonts w:ascii="Times New Roman" w:hAnsi="Times New Roman" w:hint="cs"/>
          <w:sz w:val="27"/>
          <w:rtl/>
          <w:lang w:bidi="fa-IR"/>
        </w:rPr>
        <w:t>ي</w:t>
      </w:r>
      <w:r w:rsidRPr="00002E57">
        <w:rPr>
          <w:rFonts w:ascii="Cambria" w:hAnsi="Cambria" w:hint="cs"/>
          <w:sz w:val="27"/>
          <w:rtl/>
          <w:lang w:bidi="fa-IR"/>
        </w:rPr>
        <w:t>ن، دال</w:t>
      </w:r>
      <w:r w:rsidR="00A45A39" w:rsidRPr="00002E57">
        <w:rPr>
          <w:rFonts w:ascii="Cambria" w:hAnsi="Cambria" w:hint="cs"/>
          <w:sz w:val="27"/>
          <w:rtl/>
          <w:lang w:bidi="fa-IR"/>
        </w:rPr>
        <w:t>ّ</w:t>
      </w:r>
      <w:r w:rsidRPr="00002E57">
        <w:rPr>
          <w:rFonts w:ascii="Cambria" w:hAnsi="Cambria" w:hint="cs"/>
          <w:sz w:val="27"/>
          <w:rtl/>
          <w:lang w:bidi="fa-IR"/>
        </w:rPr>
        <w:t>ة عل</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صحة التقل</w:t>
      </w:r>
      <w:r w:rsidRPr="00002E57">
        <w:rPr>
          <w:rFonts w:ascii="Times New Roman" w:hAnsi="Times New Roman" w:hint="cs"/>
          <w:sz w:val="27"/>
          <w:rtl/>
          <w:lang w:bidi="fa-IR"/>
        </w:rPr>
        <w:t>ي</w:t>
      </w:r>
      <w:r w:rsidRPr="00002E57">
        <w:rPr>
          <w:rFonts w:ascii="Cambria" w:hAnsi="Cambria" w:hint="cs"/>
          <w:sz w:val="27"/>
          <w:rtl/>
          <w:lang w:bidi="fa-IR"/>
        </w:rPr>
        <w:t>د في أصول العقائد</w:t>
      </w:r>
      <w:r w:rsidR="00A45A39"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Cambria" w:hAnsi="Cambria" w:hint="cs"/>
          <w:sz w:val="27"/>
          <w:rtl/>
          <w:lang w:bidi="fa-IR"/>
        </w:rPr>
        <w:lastRenderedPageBreak/>
        <w:t>و</w:t>
      </w:r>
      <w:r w:rsidRPr="00002E57">
        <w:rPr>
          <w:rFonts w:ascii="Times New Roman" w:hAnsi="Times New Roman" w:hint="cs"/>
          <w:sz w:val="27"/>
          <w:rtl/>
          <w:lang w:bidi="fa-IR"/>
        </w:rPr>
        <w:t>ي</w:t>
      </w:r>
      <w:r w:rsidRPr="00002E57">
        <w:rPr>
          <w:rFonts w:ascii="Cambria" w:hAnsi="Cambria" w:hint="cs"/>
          <w:sz w:val="27"/>
          <w:rtl/>
          <w:lang w:bidi="fa-IR"/>
        </w:rPr>
        <w:t>شهد لذلك</w:t>
      </w:r>
      <w:r w:rsidRPr="00002E57">
        <w:rPr>
          <w:rFonts w:ascii="Cambria" w:hAnsi="Cambria"/>
          <w:sz w:val="27"/>
          <w:rtl/>
          <w:lang w:bidi="fa-IR"/>
        </w:rPr>
        <w:t xml:space="preserve"> </w:t>
      </w:r>
      <w:r w:rsidRPr="00002E57">
        <w:rPr>
          <w:rFonts w:ascii="Cambria" w:hAnsi="Cambria" w:hint="cs"/>
          <w:sz w:val="27"/>
          <w:rtl/>
          <w:lang w:bidi="fa-IR"/>
        </w:rPr>
        <w:t>تقرير</w:t>
      </w:r>
      <w:r w:rsidRPr="00002E57">
        <w:rPr>
          <w:rFonts w:ascii="Cambria" w:hAnsi="Cambria"/>
          <w:sz w:val="27"/>
          <w:rtl/>
          <w:lang w:bidi="fa-IR"/>
        </w:rPr>
        <w:t xml:space="preserve"> </w:t>
      </w:r>
      <w:r w:rsidRPr="00002E57">
        <w:rPr>
          <w:rFonts w:ascii="Cambria" w:hAnsi="Cambria" w:hint="cs"/>
          <w:sz w:val="27"/>
          <w:rtl/>
          <w:lang w:bidi="fa-IR"/>
        </w:rPr>
        <w:t>النبي</w:t>
      </w:r>
      <w:r w:rsidR="00A45A39" w:rsidRPr="00002E57">
        <w:rPr>
          <w:rFonts w:ascii="Cambria" w:hAnsi="Cambria" w:hint="cs"/>
          <w:sz w:val="27"/>
          <w:rtl/>
          <w:lang w:bidi="fa-IR"/>
        </w:rPr>
        <w:t>ّ</w:t>
      </w:r>
      <w:r w:rsidR="00F04CB2" w:rsidRPr="00F04CB2">
        <w:rPr>
          <w:rFonts w:ascii="Mosawi" w:hAnsi="Mosawi" w:cs="Mosawi"/>
          <w:sz w:val="22"/>
          <w:szCs w:val="22"/>
          <w:rtl/>
        </w:rPr>
        <w:t>|</w:t>
      </w:r>
      <w:r w:rsidRPr="00002E57">
        <w:rPr>
          <w:rFonts w:ascii="Cambria" w:hAnsi="Cambria"/>
          <w:sz w:val="27"/>
          <w:rtl/>
          <w:lang w:bidi="fa-IR"/>
        </w:rPr>
        <w:t xml:space="preserve"> </w:t>
      </w:r>
      <w:r w:rsidR="00A45A39" w:rsidRPr="00002E57">
        <w:rPr>
          <w:rFonts w:ascii="Cambria" w:hAnsi="Cambria" w:hint="cs"/>
          <w:sz w:val="27"/>
          <w:rtl/>
          <w:lang w:bidi="fa-IR"/>
        </w:rPr>
        <w:t>و</w:t>
      </w:r>
      <w:r w:rsidRPr="00002E57">
        <w:rPr>
          <w:rFonts w:ascii="Cambria" w:hAnsi="Cambria" w:hint="cs"/>
          <w:sz w:val="27"/>
          <w:rtl/>
          <w:lang w:bidi="fa-IR"/>
        </w:rPr>
        <w:t>أصحابه</w:t>
      </w:r>
      <w:r w:rsidRPr="00002E57">
        <w:rPr>
          <w:rFonts w:ascii="Cambria" w:hAnsi="Cambria"/>
          <w:sz w:val="27"/>
          <w:rtl/>
          <w:lang w:bidi="fa-IR"/>
        </w:rPr>
        <w:t xml:space="preserve"> </w:t>
      </w:r>
      <w:r w:rsidRPr="00002E57">
        <w:rPr>
          <w:rFonts w:ascii="Cambria" w:hAnsi="Cambria" w:hint="cs"/>
          <w:sz w:val="27"/>
          <w:rtl/>
          <w:lang w:bidi="fa-IR"/>
        </w:rPr>
        <w:t>العوام</w:t>
      </w:r>
      <w:r w:rsidR="00A45A3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على</w:t>
      </w:r>
      <w:r w:rsidRPr="00002E57">
        <w:rPr>
          <w:rFonts w:ascii="Cambria" w:hAnsi="Cambria"/>
          <w:sz w:val="27"/>
          <w:rtl/>
          <w:lang w:bidi="fa-IR"/>
        </w:rPr>
        <w:t xml:space="preserve"> </w:t>
      </w:r>
      <w:r w:rsidRPr="00002E57">
        <w:rPr>
          <w:rFonts w:ascii="Cambria" w:hAnsi="Cambria" w:hint="cs"/>
          <w:sz w:val="27"/>
          <w:rtl/>
          <w:lang w:bidi="fa-IR"/>
        </w:rPr>
        <w:t>إيمانهم</w:t>
      </w:r>
      <w:r w:rsidRPr="00002E57">
        <w:rPr>
          <w:rFonts w:ascii="Cambria" w:hAnsi="Cambria"/>
          <w:sz w:val="27"/>
          <w:rtl/>
          <w:lang w:bidi="fa-IR"/>
        </w:rPr>
        <w:t xml:space="preserve">، </w:t>
      </w:r>
      <w:r w:rsidRPr="00002E57">
        <w:rPr>
          <w:rFonts w:ascii="Cambria" w:hAnsi="Cambria" w:hint="cs"/>
          <w:sz w:val="27"/>
          <w:rtl/>
          <w:lang w:bidi="fa-IR"/>
        </w:rPr>
        <w:t>وهم</w:t>
      </w:r>
      <w:r w:rsidRPr="00002E57">
        <w:rPr>
          <w:rFonts w:ascii="Cambria" w:hAnsi="Cambria"/>
          <w:sz w:val="27"/>
          <w:rtl/>
          <w:lang w:bidi="fa-IR"/>
        </w:rPr>
        <w:t xml:space="preserve"> </w:t>
      </w:r>
      <w:r w:rsidRPr="00002E57">
        <w:rPr>
          <w:rFonts w:ascii="Cambria" w:hAnsi="Cambria" w:hint="cs"/>
          <w:sz w:val="27"/>
          <w:rtl/>
          <w:lang w:bidi="fa-IR"/>
        </w:rPr>
        <w:t>الأكثرون</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كل</w:t>
      </w:r>
      <w:r w:rsidR="00A45A3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عصر</w:t>
      </w:r>
      <w:r w:rsidR="00A45A3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مع</w:t>
      </w:r>
      <w:r w:rsidRPr="00002E57">
        <w:rPr>
          <w:rFonts w:ascii="Cambria" w:hAnsi="Cambria"/>
          <w:sz w:val="27"/>
          <w:rtl/>
          <w:lang w:bidi="fa-IR"/>
        </w:rPr>
        <w:t xml:space="preserve"> </w:t>
      </w:r>
      <w:r w:rsidRPr="00002E57">
        <w:rPr>
          <w:rFonts w:ascii="Cambria" w:hAnsi="Cambria" w:hint="cs"/>
          <w:sz w:val="27"/>
          <w:rtl/>
          <w:lang w:bidi="fa-IR"/>
        </w:rPr>
        <w:t>عدم</w:t>
      </w:r>
      <w:r w:rsidRPr="00002E57">
        <w:rPr>
          <w:rFonts w:ascii="Cambria" w:hAnsi="Cambria"/>
          <w:sz w:val="27"/>
          <w:rtl/>
          <w:lang w:bidi="fa-IR"/>
        </w:rPr>
        <w:t xml:space="preserve"> </w:t>
      </w:r>
      <w:r w:rsidRPr="00002E57">
        <w:rPr>
          <w:rFonts w:ascii="Cambria" w:hAnsi="Cambria" w:hint="cs"/>
          <w:sz w:val="27"/>
          <w:rtl/>
          <w:lang w:bidi="fa-IR"/>
        </w:rPr>
        <w:t>الاستفسار</w:t>
      </w:r>
      <w:r w:rsidRPr="00002E57">
        <w:rPr>
          <w:rFonts w:ascii="Cambria" w:hAnsi="Cambria"/>
          <w:sz w:val="27"/>
          <w:rtl/>
          <w:lang w:bidi="fa-IR"/>
        </w:rPr>
        <w:t xml:space="preserve"> </w:t>
      </w:r>
      <w:r w:rsidRPr="00002E57">
        <w:rPr>
          <w:rFonts w:ascii="Cambria" w:hAnsi="Cambria" w:hint="cs"/>
          <w:sz w:val="27"/>
          <w:rtl/>
          <w:lang w:bidi="fa-IR"/>
        </w:rPr>
        <w:t>عن</w:t>
      </w:r>
      <w:r w:rsidRPr="00002E57">
        <w:rPr>
          <w:rFonts w:ascii="Cambria" w:hAnsi="Cambria"/>
          <w:sz w:val="27"/>
          <w:rtl/>
          <w:lang w:bidi="fa-IR"/>
        </w:rPr>
        <w:t xml:space="preserve"> </w:t>
      </w:r>
      <w:r w:rsidRPr="00002E57">
        <w:rPr>
          <w:rFonts w:ascii="Cambria" w:hAnsi="Cambria" w:hint="cs"/>
          <w:sz w:val="27"/>
          <w:rtl/>
          <w:lang w:bidi="fa-IR"/>
        </w:rPr>
        <w:t>الدلائل</w:t>
      </w:r>
      <w:r w:rsidRPr="00002E57">
        <w:rPr>
          <w:rFonts w:ascii="Cambria" w:hAnsi="Cambria"/>
          <w:sz w:val="27"/>
          <w:rtl/>
          <w:lang w:bidi="fa-IR"/>
        </w:rPr>
        <w:t xml:space="preserve"> </w:t>
      </w:r>
      <w:r w:rsidRPr="00002E57">
        <w:rPr>
          <w:rFonts w:ascii="Cambria" w:hAnsi="Cambria" w:hint="cs"/>
          <w:sz w:val="27"/>
          <w:rtl/>
          <w:lang w:bidi="fa-IR"/>
        </w:rPr>
        <w:t>الدال</w:t>
      </w:r>
      <w:r w:rsidR="00A45A39" w:rsidRPr="00002E57">
        <w:rPr>
          <w:rFonts w:ascii="Cambria" w:hAnsi="Cambria" w:hint="cs"/>
          <w:sz w:val="27"/>
          <w:rtl/>
          <w:lang w:bidi="fa-IR"/>
        </w:rPr>
        <w:t>ّ</w:t>
      </w:r>
      <w:r w:rsidRPr="00002E57">
        <w:rPr>
          <w:rFonts w:ascii="Cambria" w:hAnsi="Cambria" w:hint="cs"/>
          <w:sz w:val="27"/>
          <w:rtl/>
          <w:lang w:bidi="fa-IR"/>
        </w:rPr>
        <w:t>ة</w:t>
      </w:r>
      <w:r w:rsidRPr="00002E57">
        <w:rPr>
          <w:rFonts w:ascii="Cambria" w:hAnsi="Cambria"/>
          <w:sz w:val="27"/>
          <w:rtl/>
          <w:lang w:bidi="fa-IR"/>
        </w:rPr>
        <w:t xml:space="preserve"> </w:t>
      </w:r>
      <w:r w:rsidRPr="00002E57">
        <w:rPr>
          <w:rFonts w:ascii="Cambria" w:hAnsi="Cambria" w:hint="cs"/>
          <w:sz w:val="27"/>
          <w:rtl/>
          <w:lang w:bidi="fa-IR"/>
        </w:rPr>
        <w:t>على</w:t>
      </w:r>
      <w:r w:rsidRPr="00002E57">
        <w:rPr>
          <w:rFonts w:ascii="Cambria" w:hAnsi="Cambria"/>
          <w:sz w:val="27"/>
          <w:rtl/>
          <w:lang w:bidi="fa-IR"/>
        </w:rPr>
        <w:t xml:space="preserve"> </w:t>
      </w:r>
      <w:r w:rsidRPr="00002E57">
        <w:rPr>
          <w:rFonts w:ascii="Cambria" w:hAnsi="Cambria" w:hint="cs"/>
          <w:sz w:val="27"/>
          <w:rtl/>
          <w:lang w:bidi="fa-IR"/>
        </w:rPr>
        <w:t>الصانع</w:t>
      </w:r>
      <w:r w:rsidRPr="00002E57">
        <w:rPr>
          <w:rFonts w:ascii="Cambria" w:hAnsi="Cambria"/>
          <w:sz w:val="27"/>
          <w:rtl/>
          <w:lang w:bidi="fa-IR"/>
        </w:rPr>
        <w:t xml:space="preserve"> </w:t>
      </w:r>
      <w:r w:rsidRPr="00002E57">
        <w:rPr>
          <w:rFonts w:ascii="Cambria" w:hAnsi="Cambria" w:hint="cs"/>
          <w:sz w:val="27"/>
          <w:rtl/>
          <w:lang w:bidi="fa-IR"/>
        </w:rPr>
        <w:t>وصفاته</w:t>
      </w:r>
      <w:r w:rsidRPr="00002E57">
        <w:rPr>
          <w:rFonts w:ascii="Cambria" w:hAnsi="Cambria"/>
          <w:sz w:val="27"/>
          <w:rtl/>
          <w:lang w:bidi="fa-IR"/>
        </w:rPr>
        <w:t xml:space="preserve">، </w:t>
      </w:r>
      <w:r w:rsidRPr="00002E57">
        <w:rPr>
          <w:rFonts w:ascii="Cambria" w:hAnsi="Cambria" w:hint="cs"/>
          <w:sz w:val="27"/>
          <w:rtl/>
          <w:lang w:bidi="fa-IR"/>
        </w:rPr>
        <w:t>مع</w:t>
      </w:r>
      <w:r w:rsidRPr="00002E57">
        <w:rPr>
          <w:rFonts w:ascii="Cambria" w:hAnsi="Cambria"/>
          <w:sz w:val="27"/>
          <w:rtl/>
          <w:lang w:bidi="fa-IR"/>
        </w:rPr>
        <w:t xml:space="preserve"> </w:t>
      </w:r>
      <w:r w:rsidRPr="00002E57">
        <w:rPr>
          <w:rFonts w:ascii="Cambria" w:hAnsi="Cambria" w:hint="cs"/>
          <w:sz w:val="27"/>
          <w:rtl/>
          <w:lang w:bidi="fa-IR"/>
        </w:rPr>
        <w:t>أنهم</w:t>
      </w:r>
      <w:r w:rsidRPr="00002E57">
        <w:rPr>
          <w:rFonts w:ascii="Cambria" w:hAnsi="Cambria"/>
          <w:sz w:val="27"/>
          <w:rtl/>
          <w:lang w:bidi="fa-IR"/>
        </w:rPr>
        <w:t xml:space="preserve"> </w:t>
      </w:r>
      <w:r w:rsidRPr="00002E57">
        <w:rPr>
          <w:rFonts w:ascii="Cambria" w:hAnsi="Cambria" w:hint="cs"/>
          <w:sz w:val="27"/>
          <w:rtl/>
          <w:lang w:bidi="fa-IR"/>
        </w:rPr>
        <w:t>كانوا</w:t>
      </w:r>
      <w:r w:rsidRPr="00002E57">
        <w:rPr>
          <w:rFonts w:ascii="Cambria" w:hAnsi="Cambria"/>
          <w:sz w:val="27"/>
          <w:rtl/>
          <w:lang w:bidi="fa-IR"/>
        </w:rPr>
        <w:t xml:space="preserve"> </w:t>
      </w:r>
      <w:r w:rsidRPr="00002E57">
        <w:rPr>
          <w:rFonts w:ascii="Cambria" w:hAnsi="Cambria" w:hint="cs"/>
          <w:sz w:val="27"/>
          <w:rtl/>
          <w:lang w:bidi="fa-IR"/>
        </w:rPr>
        <w:t>لا</w:t>
      </w:r>
      <w:r w:rsidRPr="00002E57">
        <w:rPr>
          <w:rFonts w:ascii="Cambria" w:hAnsi="Cambria"/>
          <w:sz w:val="27"/>
          <w:rtl/>
          <w:lang w:bidi="fa-IR"/>
        </w:rPr>
        <w:t xml:space="preserve"> </w:t>
      </w:r>
      <w:r w:rsidRPr="00002E57">
        <w:rPr>
          <w:rFonts w:ascii="Cambria" w:hAnsi="Cambria" w:hint="cs"/>
          <w:sz w:val="27"/>
          <w:rtl/>
          <w:lang w:bidi="fa-IR"/>
        </w:rPr>
        <w:t>يعلمونها</w:t>
      </w:r>
      <w:r w:rsidR="00A45A39"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وإنما</w:t>
      </w:r>
      <w:r w:rsidRPr="00002E57">
        <w:rPr>
          <w:rFonts w:ascii="Cambria" w:hAnsi="Cambria"/>
          <w:sz w:val="27"/>
          <w:rtl/>
          <w:lang w:bidi="fa-IR"/>
        </w:rPr>
        <w:t xml:space="preserve"> </w:t>
      </w:r>
      <w:r w:rsidRPr="00002E57">
        <w:rPr>
          <w:rFonts w:ascii="Cambria" w:hAnsi="Cambria" w:hint="cs"/>
          <w:sz w:val="27"/>
          <w:rtl/>
          <w:lang w:bidi="fa-IR"/>
        </w:rPr>
        <w:t>كانوا</w:t>
      </w:r>
      <w:r w:rsidRPr="00002E57">
        <w:rPr>
          <w:rFonts w:ascii="Cambria" w:hAnsi="Cambria"/>
          <w:sz w:val="27"/>
          <w:rtl/>
          <w:lang w:bidi="fa-IR"/>
        </w:rPr>
        <w:t xml:space="preserve"> </w:t>
      </w:r>
      <w:r w:rsidRPr="00002E57">
        <w:rPr>
          <w:rFonts w:ascii="Cambria" w:hAnsi="Cambria" w:hint="cs"/>
          <w:sz w:val="27"/>
          <w:rtl/>
          <w:lang w:bidi="fa-IR"/>
        </w:rPr>
        <w:t>مقر</w:t>
      </w:r>
      <w:r w:rsidR="00A45A39" w:rsidRPr="00002E57">
        <w:rPr>
          <w:rFonts w:ascii="Cambria" w:hAnsi="Cambria" w:hint="cs"/>
          <w:sz w:val="27"/>
          <w:rtl/>
          <w:lang w:bidi="fa-IR"/>
        </w:rPr>
        <w:t>ّ</w:t>
      </w:r>
      <w:r w:rsidRPr="00002E57">
        <w:rPr>
          <w:rFonts w:ascii="Cambria" w:hAnsi="Cambria" w:hint="cs"/>
          <w:sz w:val="27"/>
          <w:rtl/>
          <w:lang w:bidi="fa-IR"/>
        </w:rPr>
        <w:t>ين</w:t>
      </w:r>
      <w:r w:rsidRPr="00002E57">
        <w:rPr>
          <w:rFonts w:ascii="Cambria" w:hAnsi="Cambria"/>
          <w:sz w:val="27"/>
          <w:rtl/>
          <w:lang w:bidi="fa-IR"/>
        </w:rPr>
        <w:t xml:space="preserve"> </w:t>
      </w:r>
      <w:r w:rsidRPr="00002E57">
        <w:rPr>
          <w:rFonts w:ascii="Cambria" w:hAnsi="Cambria" w:hint="cs"/>
          <w:sz w:val="27"/>
          <w:rtl/>
          <w:lang w:bidi="fa-IR"/>
        </w:rPr>
        <w:t>باللسان</w:t>
      </w:r>
      <w:r w:rsidRPr="00002E57">
        <w:rPr>
          <w:rFonts w:ascii="Cambria" w:hAnsi="Cambria"/>
          <w:sz w:val="27"/>
          <w:rtl/>
          <w:lang w:bidi="fa-IR"/>
        </w:rPr>
        <w:t xml:space="preserve"> </w:t>
      </w:r>
      <w:r w:rsidRPr="00002E57">
        <w:rPr>
          <w:rFonts w:ascii="Cambria" w:hAnsi="Cambria" w:hint="cs"/>
          <w:sz w:val="27"/>
          <w:rtl/>
          <w:lang w:bidi="fa-IR"/>
        </w:rPr>
        <w:t>و</w:t>
      </w:r>
      <w:r w:rsidRPr="00002E57">
        <w:rPr>
          <w:rFonts w:ascii="Cambria" w:hAnsi="Cambria"/>
          <w:sz w:val="27"/>
          <w:rtl/>
          <w:lang w:bidi="fa-IR"/>
        </w:rPr>
        <w:t xml:space="preserve"> </w:t>
      </w:r>
      <w:r w:rsidRPr="00002E57">
        <w:rPr>
          <w:rFonts w:ascii="Cambria" w:hAnsi="Cambria" w:hint="cs"/>
          <w:sz w:val="27"/>
          <w:rtl/>
          <w:lang w:bidi="fa-IR"/>
        </w:rPr>
        <w:t>مقل</w:t>
      </w:r>
      <w:r w:rsidR="00A45A39" w:rsidRPr="00002E57">
        <w:rPr>
          <w:rFonts w:ascii="Cambria" w:hAnsi="Cambria" w:hint="cs"/>
          <w:sz w:val="27"/>
          <w:rtl/>
          <w:lang w:bidi="fa-IR"/>
        </w:rPr>
        <w:t>ِّ</w:t>
      </w:r>
      <w:r w:rsidRPr="00002E57">
        <w:rPr>
          <w:rFonts w:ascii="Cambria" w:hAnsi="Cambria" w:hint="cs"/>
          <w:sz w:val="27"/>
          <w:rtl/>
          <w:lang w:bidi="fa-IR"/>
        </w:rPr>
        <w:t>دين</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 xml:space="preserve">المعارف.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إن</w:t>
      </w:r>
      <w:r w:rsidR="00A45A39" w:rsidRPr="00002E57">
        <w:rPr>
          <w:rFonts w:ascii="Cambria" w:hAnsi="Cambria" w:hint="cs"/>
          <w:b/>
          <w:bCs/>
          <w:sz w:val="27"/>
          <w:rtl/>
          <w:lang w:bidi="fa-IR"/>
        </w:rPr>
        <w:t>ْ</w:t>
      </w:r>
      <w:r w:rsidRPr="00002E57">
        <w:rPr>
          <w:rFonts w:ascii="Cambria" w:hAnsi="Cambria" w:hint="cs"/>
          <w:b/>
          <w:bCs/>
          <w:sz w:val="27"/>
          <w:rtl/>
          <w:lang w:bidi="fa-IR"/>
        </w:rPr>
        <w:t xml:space="preserve"> قلت</w:t>
      </w:r>
      <w:r w:rsidR="00A45A39" w:rsidRPr="00002E57">
        <w:rPr>
          <w:rFonts w:ascii="Cambria" w:hAnsi="Cambria" w:hint="cs"/>
          <w:b/>
          <w:bCs/>
          <w:sz w:val="27"/>
          <w:rtl/>
          <w:lang w:bidi="fa-IR"/>
        </w:rPr>
        <w:t>َ</w:t>
      </w:r>
      <w:r w:rsidRPr="00002E57">
        <w:rPr>
          <w:rFonts w:ascii="Cambria" w:hAnsi="Cambria" w:hint="cs"/>
          <w:sz w:val="27"/>
          <w:rtl/>
          <w:lang w:bidi="fa-IR"/>
        </w:rPr>
        <w:t>: إن احتمال وقوع الخطأ في التقل</w:t>
      </w:r>
      <w:r w:rsidRPr="00002E57">
        <w:rPr>
          <w:rFonts w:ascii="Times New Roman" w:hAnsi="Times New Roman" w:hint="cs"/>
          <w:sz w:val="27"/>
          <w:rtl/>
          <w:lang w:bidi="fa-IR"/>
        </w:rPr>
        <w:t>ي</w:t>
      </w:r>
      <w:r w:rsidRPr="00002E57">
        <w:rPr>
          <w:rFonts w:ascii="Cambria" w:hAnsi="Cambria" w:hint="cs"/>
          <w:sz w:val="27"/>
          <w:rtl/>
          <w:lang w:bidi="fa-IR"/>
        </w:rPr>
        <w:t>د كث</w:t>
      </w:r>
      <w:r w:rsidRPr="00002E57">
        <w:rPr>
          <w:rFonts w:ascii="Times New Roman" w:hAnsi="Times New Roman" w:hint="cs"/>
          <w:sz w:val="27"/>
          <w:rtl/>
          <w:lang w:bidi="fa-IR"/>
        </w:rPr>
        <w:t>ي</w:t>
      </w:r>
      <w:r w:rsidRPr="00002E57">
        <w:rPr>
          <w:rFonts w:ascii="Cambria" w:hAnsi="Cambria" w:hint="cs"/>
          <w:sz w:val="27"/>
          <w:rtl/>
          <w:lang w:bidi="fa-IR"/>
        </w:rPr>
        <w:t>ر</w:t>
      </w:r>
      <w:r w:rsidR="00A45A39"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 xml:space="preserve">ث </w:t>
      </w:r>
      <w:r w:rsidRPr="00002E57">
        <w:rPr>
          <w:rFonts w:ascii="Times New Roman" w:hAnsi="Times New Roman" w:hint="cs"/>
          <w:sz w:val="27"/>
          <w:rtl/>
          <w:lang w:bidi="fa-IR"/>
        </w:rPr>
        <w:t>ي</w:t>
      </w:r>
      <w:r w:rsidRPr="00002E57">
        <w:rPr>
          <w:rFonts w:ascii="Cambria" w:hAnsi="Cambria" w:hint="cs"/>
          <w:sz w:val="27"/>
          <w:rtl/>
          <w:lang w:bidi="fa-IR"/>
        </w:rPr>
        <w:t>حتمل أن المقل</w:t>
      </w:r>
      <w:r w:rsidR="00A45A39" w:rsidRPr="00002E57">
        <w:rPr>
          <w:rFonts w:ascii="Cambria" w:hAnsi="Cambria" w:hint="cs"/>
          <w:sz w:val="27"/>
          <w:rtl/>
          <w:lang w:bidi="fa-IR"/>
        </w:rPr>
        <w:t>َّ</w:t>
      </w:r>
      <w:r w:rsidRPr="00002E57">
        <w:rPr>
          <w:rFonts w:ascii="Cambria" w:hAnsi="Cambria" w:hint="cs"/>
          <w:sz w:val="27"/>
          <w:rtl/>
          <w:lang w:bidi="fa-IR"/>
        </w:rPr>
        <w:t>د قد اشتبه في رأ</w:t>
      </w:r>
      <w:r w:rsidRPr="00002E57">
        <w:rPr>
          <w:rFonts w:ascii="Times New Roman" w:hAnsi="Times New Roman" w:hint="cs"/>
          <w:sz w:val="27"/>
          <w:rtl/>
          <w:lang w:bidi="fa-IR"/>
        </w:rPr>
        <w:t>ي</w:t>
      </w:r>
      <w:r w:rsidRPr="00002E57">
        <w:rPr>
          <w:rFonts w:ascii="Cambria" w:hAnsi="Cambria" w:hint="cs"/>
          <w:sz w:val="27"/>
          <w:rtl/>
          <w:lang w:bidi="fa-IR"/>
        </w:rPr>
        <w:t xml:space="preserve">ه أو لم </w:t>
      </w:r>
      <w:r w:rsidRPr="00002E57">
        <w:rPr>
          <w:rFonts w:ascii="Times New Roman" w:hAnsi="Times New Roman" w:hint="cs"/>
          <w:sz w:val="27"/>
          <w:rtl/>
          <w:lang w:bidi="fa-IR"/>
        </w:rPr>
        <w:t>ي</w:t>
      </w:r>
      <w:r w:rsidRPr="00002E57">
        <w:rPr>
          <w:rFonts w:ascii="Cambria" w:hAnsi="Cambria" w:hint="cs"/>
          <w:sz w:val="27"/>
          <w:rtl/>
          <w:lang w:bidi="fa-IR"/>
        </w:rPr>
        <w:t>كن أهلاً للتقل</w:t>
      </w:r>
      <w:r w:rsidRPr="00002E57">
        <w:rPr>
          <w:rFonts w:ascii="Times New Roman" w:hAnsi="Times New Roman" w:hint="cs"/>
          <w:sz w:val="27"/>
          <w:rtl/>
          <w:lang w:bidi="fa-IR"/>
        </w:rPr>
        <w:t>ي</w:t>
      </w:r>
      <w:r w:rsidRPr="00002E57">
        <w:rPr>
          <w:rFonts w:ascii="Cambria" w:hAnsi="Cambria" w:hint="cs"/>
          <w:sz w:val="27"/>
          <w:rtl/>
          <w:lang w:bidi="fa-IR"/>
        </w:rPr>
        <w:t xml:space="preserve">د أصلاً.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قلنا</w:t>
      </w:r>
      <w:r w:rsidRPr="00002E57">
        <w:rPr>
          <w:rFonts w:ascii="Cambria" w:hAnsi="Cambria" w:hint="cs"/>
          <w:sz w:val="27"/>
          <w:rtl/>
          <w:lang w:bidi="fa-IR"/>
        </w:rPr>
        <w:t>: إن احتمال وقوع الخطأ في النظر والبحث وارد</w:t>
      </w:r>
      <w:r w:rsidR="00A45A39" w:rsidRPr="00002E57">
        <w:rPr>
          <w:rFonts w:ascii="Cambria" w:hAnsi="Cambria" w:hint="cs"/>
          <w:sz w:val="27"/>
          <w:rtl/>
          <w:lang w:bidi="fa-IR"/>
        </w:rPr>
        <w:t>ٌ</w:t>
      </w:r>
      <w:r w:rsidRPr="00002E57">
        <w:rPr>
          <w:rFonts w:ascii="Cambria" w:hAnsi="Cambria" w:hint="cs"/>
          <w:sz w:val="27"/>
          <w:rtl/>
          <w:lang w:bidi="fa-IR"/>
        </w:rPr>
        <w:t xml:space="preserve"> أ</w:t>
      </w:r>
      <w:r w:rsidRPr="00002E57">
        <w:rPr>
          <w:rFonts w:ascii="Times New Roman" w:hAnsi="Times New Roman" w:hint="cs"/>
          <w:sz w:val="27"/>
          <w:rtl/>
          <w:lang w:bidi="fa-IR"/>
        </w:rPr>
        <w:t>ي</w:t>
      </w:r>
      <w:r w:rsidRPr="00002E57">
        <w:rPr>
          <w:rFonts w:ascii="Cambria" w:hAnsi="Cambria" w:hint="cs"/>
          <w:sz w:val="27"/>
          <w:rtl/>
          <w:lang w:bidi="fa-IR"/>
        </w:rPr>
        <w:t>ضاً</w:t>
      </w:r>
      <w:r w:rsidR="00A45A39" w:rsidRPr="00002E57">
        <w:rPr>
          <w:rFonts w:ascii="Cambria" w:hAnsi="Cambria" w:hint="cs"/>
          <w:sz w:val="27"/>
          <w:rtl/>
          <w:lang w:bidi="fa-IR"/>
        </w:rPr>
        <w:t>؛</w:t>
      </w:r>
      <w:r w:rsidRPr="00002E57">
        <w:rPr>
          <w:rFonts w:ascii="Cambria" w:hAnsi="Cambria" w:hint="cs"/>
          <w:sz w:val="27"/>
          <w:rtl/>
          <w:lang w:bidi="fa-IR"/>
        </w:rPr>
        <w:t xml:space="preserve"> فإن كث</w:t>
      </w:r>
      <w:r w:rsidRPr="00002E57">
        <w:rPr>
          <w:rFonts w:ascii="Times New Roman" w:hAnsi="Times New Roman" w:hint="cs"/>
          <w:sz w:val="27"/>
          <w:rtl/>
          <w:lang w:bidi="fa-IR"/>
        </w:rPr>
        <w:t>ي</w:t>
      </w:r>
      <w:r w:rsidRPr="00002E57">
        <w:rPr>
          <w:rFonts w:ascii="Cambria" w:hAnsi="Cambria" w:hint="cs"/>
          <w:sz w:val="27"/>
          <w:rtl/>
          <w:lang w:bidi="fa-IR"/>
        </w:rPr>
        <w:t>راً من أصحاب الرأي والنظر انحرفوا عن الحق</w:t>
      </w:r>
      <w:r w:rsidR="00A45A39" w:rsidRPr="00002E57">
        <w:rPr>
          <w:rFonts w:ascii="Cambria" w:hAnsi="Cambria" w:hint="cs"/>
          <w:sz w:val="27"/>
          <w:rtl/>
          <w:lang w:bidi="fa-IR"/>
        </w:rPr>
        <w:t>ّ</w:t>
      </w:r>
      <w:r w:rsidRPr="00002E57">
        <w:rPr>
          <w:rFonts w:ascii="Cambria" w:hAnsi="Cambria" w:hint="cs"/>
          <w:sz w:val="27"/>
          <w:rtl/>
          <w:lang w:bidi="fa-IR"/>
        </w:rPr>
        <w:t xml:space="preserve"> بسبب </w:t>
      </w:r>
      <w:r w:rsidR="00A45A39" w:rsidRPr="00002E57">
        <w:rPr>
          <w:rFonts w:ascii="Cambria" w:hAnsi="Cambria" w:hint="cs"/>
          <w:sz w:val="27"/>
          <w:rtl/>
          <w:lang w:bidi="fa-IR"/>
        </w:rPr>
        <w:t>ا</w:t>
      </w:r>
      <w:r w:rsidRPr="00002E57">
        <w:rPr>
          <w:rFonts w:ascii="Cambria" w:hAnsi="Cambria" w:hint="cs"/>
          <w:sz w:val="27"/>
          <w:rtl/>
          <w:lang w:bidi="fa-IR"/>
        </w:rPr>
        <w:t>عتدادهم بالرأي</w:t>
      </w:r>
      <w:r w:rsidR="00A45A39" w:rsidRPr="00002E57">
        <w:rPr>
          <w:rFonts w:ascii="Cambria" w:hAnsi="Cambria" w:hint="cs"/>
          <w:sz w:val="27"/>
          <w:rtl/>
          <w:lang w:bidi="fa-IR"/>
        </w:rPr>
        <w:t>.</w:t>
      </w:r>
      <w:r w:rsidRPr="00002E57">
        <w:rPr>
          <w:rFonts w:ascii="Cambria" w:hAnsi="Cambria" w:hint="cs"/>
          <w:sz w:val="27"/>
          <w:rtl/>
          <w:lang w:bidi="fa-IR"/>
        </w:rPr>
        <w:t xml:space="preserve"> وفي المقابل نر</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أن أكثر أتباع الد</w:t>
      </w:r>
      <w:r w:rsidRPr="00002E57">
        <w:rPr>
          <w:rFonts w:ascii="Times New Roman" w:hAnsi="Times New Roman" w:hint="cs"/>
          <w:sz w:val="27"/>
          <w:rtl/>
          <w:lang w:bidi="fa-IR"/>
        </w:rPr>
        <w:t>ي</w:t>
      </w:r>
      <w:r w:rsidRPr="00002E57">
        <w:rPr>
          <w:rFonts w:ascii="Cambria" w:hAnsi="Cambria" w:hint="cs"/>
          <w:sz w:val="27"/>
          <w:rtl/>
          <w:lang w:bidi="fa-IR"/>
        </w:rPr>
        <w:t>انات (ولا س</w:t>
      </w:r>
      <w:r w:rsidRPr="00002E57">
        <w:rPr>
          <w:rFonts w:ascii="Times New Roman" w:hAnsi="Times New Roman" w:hint="cs"/>
          <w:sz w:val="27"/>
          <w:rtl/>
          <w:lang w:bidi="fa-IR"/>
        </w:rPr>
        <w:t>ي</w:t>
      </w:r>
      <w:r w:rsidR="00A45A39" w:rsidRPr="00002E57">
        <w:rPr>
          <w:rFonts w:ascii="Times New Roman" w:hAnsi="Times New Roman" w:hint="cs"/>
          <w:sz w:val="27"/>
          <w:rtl/>
          <w:lang w:bidi="fa-IR"/>
        </w:rPr>
        <w:t>َّ</w:t>
      </w:r>
      <w:r w:rsidRPr="00002E57">
        <w:rPr>
          <w:rFonts w:ascii="Cambria" w:hAnsi="Cambria" w:hint="cs"/>
          <w:sz w:val="27"/>
          <w:rtl/>
          <w:lang w:bidi="fa-IR"/>
        </w:rPr>
        <w:t>ما الد</w:t>
      </w:r>
      <w:r w:rsidRPr="00002E57">
        <w:rPr>
          <w:rFonts w:ascii="Times New Roman" w:hAnsi="Times New Roman" w:hint="cs"/>
          <w:sz w:val="27"/>
          <w:rtl/>
          <w:lang w:bidi="fa-IR"/>
        </w:rPr>
        <w:t>ي</w:t>
      </w:r>
      <w:r w:rsidRPr="00002E57">
        <w:rPr>
          <w:rFonts w:ascii="Cambria" w:hAnsi="Cambria" w:hint="cs"/>
          <w:sz w:val="27"/>
          <w:rtl/>
          <w:lang w:bidi="fa-IR"/>
        </w:rPr>
        <w:t>انات السماو</w:t>
      </w:r>
      <w:r w:rsidRPr="00002E57">
        <w:rPr>
          <w:rFonts w:ascii="Times New Roman" w:hAnsi="Times New Roman" w:hint="cs"/>
          <w:sz w:val="27"/>
          <w:rtl/>
          <w:lang w:bidi="fa-IR"/>
        </w:rPr>
        <w:t>ي</w:t>
      </w:r>
      <w:r w:rsidRPr="00002E57">
        <w:rPr>
          <w:rFonts w:ascii="Cambria" w:hAnsi="Cambria" w:hint="cs"/>
          <w:sz w:val="27"/>
          <w:rtl/>
          <w:lang w:bidi="fa-IR"/>
        </w:rPr>
        <w:t>ة) هم من عام</w:t>
      </w:r>
      <w:r w:rsidR="00A45A39" w:rsidRPr="00002E57">
        <w:rPr>
          <w:rFonts w:ascii="Cambria" w:hAnsi="Cambria" w:hint="cs"/>
          <w:sz w:val="27"/>
          <w:rtl/>
          <w:lang w:bidi="fa-IR"/>
        </w:rPr>
        <w:t>ّ</w:t>
      </w:r>
      <w:r w:rsidRPr="00002E57">
        <w:rPr>
          <w:rFonts w:ascii="Cambria" w:hAnsi="Cambria" w:hint="cs"/>
          <w:sz w:val="27"/>
          <w:rtl/>
          <w:lang w:bidi="fa-IR"/>
        </w:rPr>
        <w:t>ة الناس</w:t>
      </w:r>
      <w:r w:rsidR="00A45A39" w:rsidRPr="00002E57">
        <w:rPr>
          <w:rFonts w:ascii="Cambria" w:hAnsi="Cambria" w:hint="cs"/>
          <w:sz w:val="27"/>
          <w:rtl/>
          <w:lang w:bidi="fa-IR"/>
        </w:rPr>
        <w:t>،</w:t>
      </w:r>
      <w:r w:rsidRPr="00002E57">
        <w:rPr>
          <w:rFonts w:ascii="Cambria" w:hAnsi="Cambria" w:hint="cs"/>
          <w:sz w:val="27"/>
          <w:rtl/>
          <w:lang w:bidi="fa-IR"/>
        </w:rPr>
        <w:t xml:space="preserve"> الذ</w:t>
      </w:r>
      <w:r w:rsidRPr="00002E57">
        <w:rPr>
          <w:rFonts w:ascii="Times New Roman" w:hAnsi="Times New Roman" w:hint="cs"/>
          <w:sz w:val="27"/>
          <w:rtl/>
          <w:lang w:bidi="fa-IR"/>
        </w:rPr>
        <w:t>ي</w:t>
      </w:r>
      <w:r w:rsidRPr="00002E57">
        <w:rPr>
          <w:rFonts w:ascii="Cambria" w:hAnsi="Cambria" w:hint="cs"/>
          <w:sz w:val="27"/>
          <w:rtl/>
          <w:lang w:bidi="fa-IR"/>
        </w:rPr>
        <w:t xml:space="preserve">ن لا </w:t>
      </w:r>
      <w:r w:rsidRPr="00002E57">
        <w:rPr>
          <w:rFonts w:ascii="Times New Roman" w:hAnsi="Times New Roman" w:hint="cs"/>
          <w:sz w:val="27"/>
          <w:rtl/>
          <w:lang w:bidi="fa-IR"/>
        </w:rPr>
        <w:t>ي</w:t>
      </w:r>
      <w:r w:rsidRPr="00002E57">
        <w:rPr>
          <w:rFonts w:ascii="Cambria" w:hAnsi="Cambria" w:hint="cs"/>
          <w:sz w:val="27"/>
          <w:rtl/>
          <w:lang w:bidi="fa-IR"/>
        </w:rPr>
        <w:t xml:space="preserve">بحثون ولا </w:t>
      </w:r>
      <w:r w:rsidRPr="00002E57">
        <w:rPr>
          <w:rFonts w:ascii="Times New Roman" w:hAnsi="Times New Roman" w:hint="cs"/>
          <w:sz w:val="27"/>
          <w:rtl/>
          <w:lang w:bidi="fa-IR"/>
        </w:rPr>
        <w:t>ي</w:t>
      </w:r>
      <w:r w:rsidRPr="00002E57">
        <w:rPr>
          <w:rFonts w:ascii="Cambria" w:hAnsi="Cambria" w:hint="cs"/>
          <w:sz w:val="27"/>
          <w:rtl/>
          <w:lang w:bidi="fa-IR"/>
        </w:rPr>
        <w:t>دق</w:t>
      </w:r>
      <w:r w:rsidR="00A45A39" w:rsidRPr="00002E57">
        <w:rPr>
          <w:rFonts w:ascii="Cambria" w:hAnsi="Cambria" w:hint="cs"/>
          <w:sz w:val="27"/>
          <w:rtl/>
          <w:lang w:bidi="fa-IR"/>
        </w:rPr>
        <w:t>ِّ</w:t>
      </w:r>
      <w:r w:rsidRPr="00002E57">
        <w:rPr>
          <w:rFonts w:ascii="Cambria" w:hAnsi="Cambria" w:hint="cs"/>
          <w:sz w:val="27"/>
          <w:rtl/>
          <w:lang w:bidi="fa-IR"/>
        </w:rPr>
        <w:t>قون في أصول عقائدهم</w:t>
      </w:r>
      <w:r w:rsidR="00A45A39" w:rsidRPr="00002E57">
        <w:rPr>
          <w:rFonts w:ascii="Cambria" w:hAnsi="Cambria" w:hint="cs"/>
          <w:sz w:val="27"/>
          <w:rtl/>
          <w:lang w:bidi="fa-IR"/>
        </w:rPr>
        <w:t>،</w:t>
      </w:r>
      <w:r w:rsidRPr="00002E57">
        <w:rPr>
          <w:rFonts w:ascii="Cambria" w:hAnsi="Cambria" w:hint="cs"/>
          <w:sz w:val="27"/>
          <w:rtl/>
          <w:lang w:bidi="fa-IR"/>
        </w:rPr>
        <w:t xml:space="preserve"> وإنما تلق</w:t>
      </w:r>
      <w:r w:rsidR="00A45A39" w:rsidRPr="00002E57">
        <w:rPr>
          <w:rFonts w:ascii="Cambria" w:hAnsi="Cambria" w:hint="cs"/>
          <w:sz w:val="27"/>
          <w:rtl/>
          <w:lang w:bidi="fa-IR"/>
        </w:rPr>
        <w:t>ُّ</w:t>
      </w:r>
      <w:r w:rsidRPr="00002E57">
        <w:rPr>
          <w:rFonts w:ascii="Cambria" w:hAnsi="Cambria" w:hint="cs"/>
          <w:sz w:val="27"/>
          <w:rtl/>
          <w:lang w:bidi="fa-IR"/>
        </w:rPr>
        <w:t>وا عقائدهم من آبائهم أو من مجتمعهم</w:t>
      </w:r>
      <w:r w:rsidR="00A45A39" w:rsidRPr="00002E57">
        <w:rPr>
          <w:rFonts w:ascii="Cambria" w:hAnsi="Cambria" w:hint="cs"/>
          <w:sz w:val="27"/>
          <w:rtl/>
          <w:lang w:bidi="fa-IR"/>
        </w:rPr>
        <w:t>،</w:t>
      </w:r>
      <w:r w:rsidRPr="00002E57">
        <w:rPr>
          <w:rFonts w:ascii="Cambria" w:hAnsi="Cambria" w:hint="cs"/>
          <w:sz w:val="27"/>
          <w:rtl/>
          <w:lang w:bidi="fa-IR"/>
        </w:rPr>
        <w:t xml:space="preserve"> ولأنهم تلق</w:t>
      </w:r>
      <w:r w:rsidR="00316469">
        <w:rPr>
          <w:rFonts w:ascii="Cambria" w:hAnsi="Cambria" w:hint="cs"/>
          <w:sz w:val="27"/>
          <w:rtl/>
          <w:lang w:bidi="fa-IR"/>
        </w:rPr>
        <w:t>ّ</w:t>
      </w:r>
      <w:r w:rsidRPr="00002E57">
        <w:rPr>
          <w:rFonts w:ascii="Cambria" w:hAnsi="Cambria" w:hint="cs"/>
          <w:sz w:val="27"/>
          <w:rtl/>
          <w:lang w:bidi="fa-IR"/>
        </w:rPr>
        <w:t>وا أفكار</w:t>
      </w:r>
      <w:r w:rsidR="00316469">
        <w:rPr>
          <w:rFonts w:ascii="Cambria" w:hAnsi="Cambria" w:hint="cs"/>
          <w:sz w:val="27"/>
          <w:rtl/>
          <w:lang w:bidi="fa-IR"/>
        </w:rPr>
        <w:t>هم</w:t>
      </w:r>
      <w:r w:rsidRPr="00002E57">
        <w:rPr>
          <w:rFonts w:ascii="Cambria" w:hAnsi="Cambria" w:hint="cs"/>
          <w:sz w:val="27"/>
          <w:rtl/>
          <w:lang w:bidi="fa-IR"/>
        </w:rPr>
        <w:t xml:space="preserve"> بالتقل</w:t>
      </w:r>
      <w:r w:rsidRPr="00002E57">
        <w:rPr>
          <w:rFonts w:ascii="Times New Roman" w:hAnsi="Times New Roman" w:hint="cs"/>
          <w:sz w:val="27"/>
          <w:rtl/>
          <w:lang w:bidi="fa-IR"/>
        </w:rPr>
        <w:t>ي</w:t>
      </w:r>
      <w:r w:rsidRPr="00002E57">
        <w:rPr>
          <w:rFonts w:ascii="Cambria" w:hAnsi="Cambria" w:hint="cs"/>
          <w:sz w:val="27"/>
          <w:rtl/>
          <w:lang w:bidi="fa-IR"/>
        </w:rPr>
        <w:t>د عن الآخر</w:t>
      </w:r>
      <w:r w:rsidRPr="00002E57">
        <w:rPr>
          <w:rFonts w:ascii="Times New Roman" w:hAnsi="Times New Roman" w:hint="cs"/>
          <w:sz w:val="27"/>
          <w:rtl/>
          <w:lang w:bidi="fa-IR"/>
        </w:rPr>
        <w:t>ي</w:t>
      </w:r>
      <w:r w:rsidRPr="00002E57">
        <w:rPr>
          <w:rFonts w:ascii="Cambria" w:hAnsi="Cambria" w:hint="cs"/>
          <w:sz w:val="27"/>
          <w:rtl/>
          <w:lang w:bidi="fa-IR"/>
        </w:rPr>
        <w:t>ن بقوا عل</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التزامهم بالد</w:t>
      </w:r>
      <w:r w:rsidRPr="00002E57">
        <w:rPr>
          <w:rFonts w:ascii="Times New Roman" w:hAnsi="Times New Roman" w:hint="cs"/>
          <w:sz w:val="27"/>
          <w:rtl/>
          <w:lang w:bidi="fa-IR"/>
        </w:rPr>
        <w:t>ي</w:t>
      </w:r>
      <w:r w:rsidRPr="00002E57">
        <w:rPr>
          <w:rFonts w:ascii="Cambria" w:hAnsi="Cambria" w:hint="cs"/>
          <w:sz w:val="27"/>
          <w:rtl/>
          <w:lang w:bidi="fa-IR"/>
        </w:rPr>
        <w:t>ن. بل إن أكثر م</w:t>
      </w:r>
      <w:r w:rsidR="00A45A39" w:rsidRPr="00002E57">
        <w:rPr>
          <w:rFonts w:ascii="Cambria" w:hAnsi="Cambria" w:hint="cs"/>
          <w:sz w:val="27"/>
          <w:rtl/>
          <w:lang w:bidi="fa-IR"/>
        </w:rPr>
        <w:t>َ</w:t>
      </w:r>
      <w:r w:rsidRPr="00002E57">
        <w:rPr>
          <w:rFonts w:ascii="Cambria" w:hAnsi="Cambria" w:hint="cs"/>
          <w:sz w:val="27"/>
          <w:rtl/>
          <w:lang w:bidi="fa-IR"/>
        </w:rPr>
        <w:t>ن</w:t>
      </w:r>
      <w:r w:rsidR="00A45A39"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قوم بتغ</w:t>
      </w:r>
      <w:r w:rsidRPr="00002E57">
        <w:rPr>
          <w:rFonts w:ascii="Times New Roman" w:hAnsi="Times New Roman" w:hint="cs"/>
          <w:sz w:val="27"/>
          <w:rtl/>
          <w:lang w:bidi="fa-IR"/>
        </w:rPr>
        <w:t>يي</w:t>
      </w:r>
      <w:r w:rsidRPr="00002E57">
        <w:rPr>
          <w:rFonts w:ascii="Cambria" w:hAnsi="Cambria" w:hint="cs"/>
          <w:sz w:val="27"/>
          <w:rtl/>
          <w:lang w:bidi="fa-IR"/>
        </w:rPr>
        <w:t>ر د</w:t>
      </w:r>
      <w:r w:rsidRPr="00002E57">
        <w:rPr>
          <w:rFonts w:ascii="Times New Roman" w:hAnsi="Times New Roman" w:hint="cs"/>
          <w:sz w:val="27"/>
          <w:rtl/>
          <w:lang w:bidi="fa-IR"/>
        </w:rPr>
        <w:t>ي</w:t>
      </w:r>
      <w:r w:rsidRPr="00002E57">
        <w:rPr>
          <w:rFonts w:ascii="Cambria" w:hAnsi="Cambria" w:hint="cs"/>
          <w:sz w:val="27"/>
          <w:rtl/>
          <w:lang w:bidi="fa-IR"/>
        </w:rPr>
        <w:t xml:space="preserve">نه لا </w:t>
      </w:r>
      <w:r w:rsidRPr="00002E57">
        <w:rPr>
          <w:rFonts w:ascii="Times New Roman" w:hAnsi="Times New Roman" w:hint="cs"/>
          <w:sz w:val="27"/>
          <w:rtl/>
          <w:lang w:bidi="fa-IR"/>
        </w:rPr>
        <w:t>ي</w:t>
      </w:r>
      <w:r w:rsidRPr="00002E57">
        <w:rPr>
          <w:rFonts w:ascii="Cambria" w:hAnsi="Cambria" w:hint="cs"/>
          <w:sz w:val="27"/>
          <w:rtl/>
          <w:lang w:bidi="fa-IR"/>
        </w:rPr>
        <w:t>كون عل</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أساس منطقي</w:t>
      </w:r>
      <w:r w:rsidR="00A45A39" w:rsidRPr="00002E57">
        <w:rPr>
          <w:rFonts w:ascii="Cambria" w:hAnsi="Cambria" w:hint="cs"/>
          <w:sz w:val="27"/>
          <w:rtl/>
          <w:lang w:bidi="fa-IR"/>
        </w:rPr>
        <w:t>ّ،</w:t>
      </w:r>
      <w:r w:rsidRPr="00002E57">
        <w:rPr>
          <w:rFonts w:ascii="Cambria" w:hAnsi="Cambria" w:hint="cs"/>
          <w:sz w:val="27"/>
          <w:rtl/>
          <w:lang w:bidi="fa-IR"/>
        </w:rPr>
        <w:t xml:space="preserve"> بل لأسباب</w:t>
      </w:r>
      <w:r w:rsidR="00A45A39" w:rsidRPr="00002E57">
        <w:rPr>
          <w:rFonts w:ascii="Cambria" w:hAnsi="Cambria" w:hint="cs"/>
          <w:sz w:val="27"/>
          <w:rtl/>
          <w:lang w:bidi="fa-IR"/>
        </w:rPr>
        <w:t>ٍ</w:t>
      </w:r>
      <w:r w:rsidRPr="00002E57">
        <w:rPr>
          <w:rFonts w:ascii="Cambria" w:hAnsi="Cambria" w:hint="cs"/>
          <w:sz w:val="27"/>
          <w:rtl/>
          <w:lang w:bidi="fa-IR"/>
        </w:rPr>
        <w:t xml:space="preserve"> نفس</w:t>
      </w:r>
      <w:r w:rsidRPr="00002E57">
        <w:rPr>
          <w:rFonts w:ascii="Times New Roman" w:hAnsi="Times New Roman" w:hint="cs"/>
          <w:sz w:val="27"/>
          <w:rtl/>
          <w:lang w:bidi="fa-IR"/>
        </w:rPr>
        <w:t>ي</w:t>
      </w:r>
      <w:r w:rsidRPr="00002E57">
        <w:rPr>
          <w:rFonts w:ascii="Cambria" w:hAnsi="Cambria" w:hint="cs"/>
          <w:sz w:val="27"/>
          <w:rtl/>
          <w:lang w:bidi="fa-IR"/>
        </w:rPr>
        <w:t xml:space="preserve">ة أو </w:t>
      </w:r>
      <w:r w:rsidR="00A45A39" w:rsidRPr="00002E57">
        <w:rPr>
          <w:rFonts w:ascii="Cambria" w:hAnsi="Cambria" w:hint="cs"/>
          <w:sz w:val="27"/>
          <w:rtl/>
          <w:lang w:bidi="fa-IR"/>
        </w:rPr>
        <w:t>ا</w:t>
      </w:r>
      <w:r w:rsidRPr="00002E57">
        <w:rPr>
          <w:rFonts w:ascii="Cambria" w:hAnsi="Cambria" w:hint="cs"/>
          <w:sz w:val="27"/>
          <w:rtl/>
          <w:lang w:bidi="fa-IR"/>
        </w:rPr>
        <w:t>جتماع</w:t>
      </w:r>
      <w:r w:rsidRPr="00002E57">
        <w:rPr>
          <w:rFonts w:ascii="Times New Roman" w:hAnsi="Times New Roman" w:hint="cs"/>
          <w:sz w:val="27"/>
          <w:rtl/>
          <w:lang w:bidi="fa-IR"/>
        </w:rPr>
        <w:t>ي</w:t>
      </w:r>
      <w:r w:rsidRPr="00002E57">
        <w:rPr>
          <w:rFonts w:ascii="Cambria" w:hAnsi="Cambria" w:hint="cs"/>
          <w:sz w:val="27"/>
          <w:rtl/>
          <w:lang w:bidi="fa-IR"/>
        </w:rPr>
        <w:t>ة أو أ</w:t>
      </w:r>
      <w:r w:rsidR="00A45A39" w:rsidRPr="00002E57">
        <w:rPr>
          <w:rFonts w:ascii="Cambria" w:hAnsi="Cambria" w:hint="cs"/>
          <w:sz w:val="27"/>
          <w:rtl/>
          <w:lang w:bidi="fa-IR"/>
        </w:rPr>
        <w:t>ُ</w:t>
      </w:r>
      <w:r w:rsidRPr="00002E57">
        <w:rPr>
          <w:rFonts w:ascii="Cambria" w:hAnsi="Cambria" w:hint="cs"/>
          <w:sz w:val="27"/>
          <w:rtl/>
          <w:lang w:bidi="fa-IR"/>
        </w:rPr>
        <w:t>س</w:t>
      </w:r>
      <w:r w:rsidR="00A45A39" w:rsidRPr="00002E57">
        <w:rPr>
          <w:rFonts w:ascii="Cambria" w:hAnsi="Cambria" w:hint="cs"/>
          <w:sz w:val="27"/>
          <w:rtl/>
          <w:lang w:bidi="fa-IR"/>
        </w:rPr>
        <w:t>َ</w:t>
      </w:r>
      <w:r w:rsidRPr="00002E57">
        <w:rPr>
          <w:rFonts w:ascii="Cambria" w:hAnsi="Cambria" w:hint="cs"/>
          <w:sz w:val="27"/>
          <w:rtl/>
          <w:lang w:bidi="fa-IR"/>
        </w:rPr>
        <w:t>ر</w:t>
      </w:r>
      <w:r w:rsidRPr="00002E57">
        <w:rPr>
          <w:rFonts w:ascii="Times New Roman" w:hAnsi="Times New Roman" w:hint="cs"/>
          <w:sz w:val="27"/>
          <w:rtl/>
          <w:lang w:bidi="fa-IR"/>
        </w:rPr>
        <w:t>ي</w:t>
      </w:r>
      <w:r w:rsidRPr="00002E57">
        <w:rPr>
          <w:rFonts w:ascii="Cambria" w:hAnsi="Cambria" w:hint="cs"/>
          <w:sz w:val="27"/>
          <w:rtl/>
          <w:lang w:bidi="fa-IR"/>
        </w:rPr>
        <w:t>ة</w:t>
      </w:r>
      <w:r w:rsidR="00A45A39" w:rsidRPr="00002E57">
        <w:rPr>
          <w:rFonts w:ascii="Cambria" w:hAnsi="Cambria" w:hint="cs"/>
          <w:sz w:val="27"/>
          <w:rtl/>
          <w:lang w:bidi="fa-IR"/>
        </w:rPr>
        <w:t>.</w:t>
      </w:r>
      <w:r w:rsidRPr="00002E57">
        <w:rPr>
          <w:rFonts w:ascii="Cambria" w:hAnsi="Cambria" w:hint="cs"/>
          <w:sz w:val="27"/>
          <w:rtl/>
          <w:lang w:bidi="fa-IR"/>
        </w:rPr>
        <w:t xml:space="preserve"> فقل</w:t>
      </w:r>
      <w:r w:rsidRPr="00002E57">
        <w:rPr>
          <w:rFonts w:ascii="Times New Roman" w:hAnsi="Times New Roman" w:hint="cs"/>
          <w:sz w:val="27"/>
          <w:rtl/>
          <w:lang w:bidi="fa-IR"/>
        </w:rPr>
        <w:t>ي</w:t>
      </w:r>
      <w:r w:rsidRPr="00002E57">
        <w:rPr>
          <w:rFonts w:ascii="Cambria" w:hAnsi="Cambria" w:hint="cs"/>
          <w:sz w:val="27"/>
          <w:rtl/>
          <w:lang w:bidi="fa-IR"/>
        </w:rPr>
        <w:t>ل</w:t>
      </w:r>
      <w:r w:rsidR="00A45A39" w:rsidRPr="00002E57">
        <w:rPr>
          <w:rFonts w:ascii="Cambria" w:hAnsi="Cambria" w:hint="cs"/>
          <w:sz w:val="27"/>
          <w:rtl/>
          <w:lang w:bidi="fa-IR"/>
        </w:rPr>
        <w:t>ٌ</w:t>
      </w:r>
      <w:r w:rsidRPr="00002E57">
        <w:rPr>
          <w:rFonts w:ascii="Cambria" w:hAnsi="Cambria" w:hint="cs"/>
          <w:sz w:val="27"/>
          <w:rtl/>
          <w:lang w:bidi="fa-IR"/>
        </w:rPr>
        <w:t xml:space="preserve"> من الناس </w:t>
      </w:r>
      <w:r w:rsidRPr="00002E57">
        <w:rPr>
          <w:rFonts w:ascii="Times New Roman" w:hAnsi="Times New Roman" w:hint="cs"/>
          <w:sz w:val="27"/>
          <w:rtl/>
          <w:lang w:bidi="fa-IR"/>
        </w:rPr>
        <w:t>ي</w:t>
      </w:r>
      <w:r w:rsidRPr="00002E57">
        <w:rPr>
          <w:rFonts w:ascii="Cambria" w:hAnsi="Cambria" w:hint="cs"/>
          <w:sz w:val="27"/>
          <w:rtl/>
          <w:lang w:bidi="fa-IR"/>
        </w:rPr>
        <w:t>هتم</w:t>
      </w:r>
      <w:r w:rsidR="00A45A39" w:rsidRPr="00002E57">
        <w:rPr>
          <w:rFonts w:ascii="Cambria" w:hAnsi="Cambria" w:hint="cs"/>
          <w:sz w:val="27"/>
          <w:rtl/>
          <w:lang w:bidi="fa-IR"/>
        </w:rPr>
        <w:t>ّ</w:t>
      </w:r>
      <w:r w:rsidRPr="00002E57">
        <w:rPr>
          <w:rFonts w:ascii="Cambria" w:hAnsi="Cambria" w:hint="cs"/>
          <w:sz w:val="27"/>
          <w:rtl/>
          <w:lang w:bidi="fa-IR"/>
        </w:rPr>
        <w:t xml:space="preserve"> بالبحث والنظر في مجال العقائد</w:t>
      </w:r>
      <w:r w:rsidR="00A45A39" w:rsidRPr="00002E57">
        <w:rPr>
          <w:rFonts w:ascii="Cambria" w:hAnsi="Cambria" w:hint="cs"/>
          <w:sz w:val="27"/>
          <w:rtl/>
          <w:lang w:bidi="fa-IR"/>
        </w:rPr>
        <w:t>،</w:t>
      </w:r>
      <w:r w:rsidRPr="00002E57">
        <w:rPr>
          <w:rFonts w:ascii="Cambria" w:hAnsi="Cambria" w:hint="cs"/>
          <w:sz w:val="27"/>
          <w:rtl/>
          <w:lang w:bidi="fa-IR"/>
        </w:rPr>
        <w:t xml:space="preserve"> وإن</w:t>
      </w:r>
      <w:r w:rsidR="00A45A39" w:rsidRPr="00002E57">
        <w:rPr>
          <w:rFonts w:ascii="Cambria" w:hAnsi="Cambria" w:hint="cs"/>
          <w:sz w:val="27"/>
          <w:rtl/>
          <w:lang w:bidi="fa-IR"/>
        </w:rPr>
        <w:t>ّ</w:t>
      </w:r>
      <w:r w:rsidRPr="00002E57">
        <w:rPr>
          <w:rFonts w:ascii="Cambria" w:hAnsi="Cambria" w:hint="cs"/>
          <w:sz w:val="27"/>
          <w:rtl/>
          <w:lang w:bidi="fa-IR"/>
        </w:rPr>
        <w:t xml:space="preserve"> كث</w:t>
      </w:r>
      <w:r w:rsidRPr="00002E57">
        <w:rPr>
          <w:rFonts w:ascii="Times New Roman" w:hAnsi="Times New Roman" w:hint="cs"/>
          <w:sz w:val="27"/>
          <w:rtl/>
          <w:lang w:bidi="fa-IR"/>
        </w:rPr>
        <w:t>ي</w:t>
      </w:r>
      <w:r w:rsidRPr="00002E57">
        <w:rPr>
          <w:rFonts w:ascii="Cambria" w:hAnsi="Cambria" w:hint="cs"/>
          <w:sz w:val="27"/>
          <w:rtl/>
          <w:lang w:bidi="fa-IR"/>
        </w:rPr>
        <w:t>راً مم</w:t>
      </w:r>
      <w:r w:rsidR="00A45A39" w:rsidRPr="00002E57">
        <w:rPr>
          <w:rFonts w:ascii="Cambria" w:hAnsi="Cambria" w:hint="cs"/>
          <w:sz w:val="27"/>
          <w:rtl/>
          <w:lang w:bidi="fa-IR"/>
        </w:rPr>
        <w:t>َّ</w:t>
      </w:r>
      <w:r w:rsidRPr="00002E57">
        <w:rPr>
          <w:rFonts w:ascii="Cambria" w:hAnsi="Cambria" w:hint="cs"/>
          <w:sz w:val="27"/>
          <w:rtl/>
          <w:lang w:bidi="fa-IR"/>
        </w:rPr>
        <w:t>ن</w:t>
      </w:r>
      <w:r w:rsidR="00A45A39"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هتم</w:t>
      </w:r>
      <w:r w:rsidR="00A45A39" w:rsidRPr="00002E57">
        <w:rPr>
          <w:rFonts w:ascii="Cambria" w:hAnsi="Cambria" w:hint="cs"/>
          <w:sz w:val="27"/>
          <w:rtl/>
          <w:lang w:bidi="fa-IR"/>
        </w:rPr>
        <w:t>ّ</w:t>
      </w:r>
      <w:r w:rsidRPr="00002E57">
        <w:rPr>
          <w:rFonts w:ascii="Cambria" w:hAnsi="Cambria" w:hint="cs"/>
          <w:sz w:val="27"/>
          <w:rtl/>
          <w:lang w:bidi="fa-IR"/>
        </w:rPr>
        <w:t xml:space="preserve"> بالبحث والنظر أ</w:t>
      </w:r>
      <w:r w:rsidRPr="00002E57">
        <w:rPr>
          <w:rFonts w:ascii="Times New Roman" w:hAnsi="Times New Roman" w:hint="cs"/>
          <w:sz w:val="27"/>
          <w:rtl/>
          <w:lang w:bidi="fa-IR"/>
        </w:rPr>
        <w:t>ي</w:t>
      </w:r>
      <w:r w:rsidRPr="00002E57">
        <w:rPr>
          <w:rFonts w:ascii="Cambria" w:hAnsi="Cambria" w:hint="cs"/>
          <w:sz w:val="27"/>
          <w:rtl/>
          <w:lang w:bidi="fa-IR"/>
        </w:rPr>
        <w:t xml:space="preserve">ضاً لا </w:t>
      </w:r>
      <w:r w:rsidRPr="00002E57">
        <w:rPr>
          <w:rFonts w:ascii="Times New Roman" w:hAnsi="Times New Roman" w:hint="cs"/>
          <w:sz w:val="27"/>
          <w:rtl/>
          <w:lang w:bidi="fa-IR"/>
        </w:rPr>
        <w:t>ي</w:t>
      </w:r>
      <w:r w:rsidRPr="00002E57">
        <w:rPr>
          <w:rFonts w:ascii="Cambria" w:hAnsi="Cambria" w:hint="cs"/>
          <w:sz w:val="27"/>
          <w:rtl/>
          <w:lang w:bidi="fa-IR"/>
        </w:rPr>
        <w:t>تّ</w:t>
      </w:r>
      <w:r w:rsidR="00A45A39" w:rsidRPr="00002E57">
        <w:rPr>
          <w:rFonts w:ascii="Cambria" w:hAnsi="Cambria" w:hint="cs"/>
          <w:sz w:val="27"/>
          <w:rtl/>
          <w:lang w:bidi="fa-IR"/>
        </w:rPr>
        <w:t>َ</w:t>
      </w:r>
      <w:r w:rsidRPr="00002E57">
        <w:rPr>
          <w:rFonts w:ascii="Cambria" w:hAnsi="Cambria" w:hint="cs"/>
          <w:sz w:val="27"/>
          <w:rtl/>
          <w:lang w:bidi="fa-IR"/>
        </w:rPr>
        <w:t>سم بصفة الموضوع</w:t>
      </w:r>
      <w:r w:rsidRPr="00002E57">
        <w:rPr>
          <w:rFonts w:ascii="Times New Roman" w:hAnsi="Times New Roman" w:hint="cs"/>
          <w:sz w:val="27"/>
          <w:rtl/>
          <w:lang w:bidi="fa-IR"/>
        </w:rPr>
        <w:t>ي</w:t>
      </w:r>
      <w:r w:rsidRPr="00002E57">
        <w:rPr>
          <w:rFonts w:ascii="Cambria" w:hAnsi="Cambria" w:hint="cs"/>
          <w:sz w:val="27"/>
          <w:rtl/>
          <w:lang w:bidi="fa-IR"/>
        </w:rPr>
        <w:t>ة</w:t>
      </w:r>
      <w:r w:rsidR="00A45A39" w:rsidRPr="00002E57">
        <w:rPr>
          <w:rFonts w:ascii="Cambria" w:hAnsi="Cambria" w:hint="cs"/>
          <w:sz w:val="27"/>
          <w:rtl/>
          <w:lang w:bidi="fa-IR"/>
        </w:rPr>
        <w:t>،</w:t>
      </w:r>
      <w:r w:rsidRPr="00002E57">
        <w:rPr>
          <w:rFonts w:ascii="Cambria" w:hAnsi="Cambria" w:hint="cs"/>
          <w:sz w:val="27"/>
          <w:rtl/>
          <w:lang w:bidi="fa-IR"/>
        </w:rPr>
        <w:t xml:space="preserve"> بح</w:t>
      </w:r>
      <w:r w:rsidRPr="00002E57">
        <w:rPr>
          <w:rFonts w:ascii="Times New Roman" w:hAnsi="Times New Roman" w:hint="cs"/>
          <w:sz w:val="27"/>
          <w:rtl/>
          <w:lang w:bidi="fa-IR"/>
        </w:rPr>
        <w:t>ي</w:t>
      </w:r>
      <w:r w:rsidRPr="00002E57">
        <w:rPr>
          <w:rFonts w:ascii="Cambria" w:hAnsi="Cambria" w:hint="cs"/>
          <w:sz w:val="27"/>
          <w:rtl/>
          <w:lang w:bidi="fa-IR"/>
        </w:rPr>
        <w:t xml:space="preserve">ث </w:t>
      </w:r>
      <w:r w:rsidRPr="00002E57">
        <w:rPr>
          <w:rFonts w:ascii="Times New Roman" w:hAnsi="Times New Roman" w:hint="cs"/>
          <w:sz w:val="27"/>
          <w:rtl/>
          <w:lang w:bidi="fa-IR"/>
        </w:rPr>
        <w:t>ي</w:t>
      </w:r>
      <w:r w:rsidRPr="00002E57">
        <w:rPr>
          <w:rFonts w:ascii="Cambria" w:hAnsi="Cambria" w:hint="cs"/>
          <w:sz w:val="27"/>
          <w:rtl/>
          <w:lang w:bidi="fa-IR"/>
        </w:rPr>
        <w:t>خضع لما توص</w:t>
      </w:r>
      <w:r w:rsidR="00A45A39" w:rsidRPr="00002E57">
        <w:rPr>
          <w:rFonts w:ascii="Cambria" w:hAnsi="Cambria" w:hint="cs"/>
          <w:sz w:val="27"/>
          <w:rtl/>
          <w:lang w:bidi="fa-IR"/>
        </w:rPr>
        <w:t>َّ</w:t>
      </w:r>
      <w:r w:rsidRPr="00002E57">
        <w:rPr>
          <w:rFonts w:ascii="Cambria" w:hAnsi="Cambria" w:hint="cs"/>
          <w:sz w:val="27"/>
          <w:rtl/>
          <w:lang w:bidi="fa-IR"/>
        </w:rPr>
        <w:t>ل إل</w:t>
      </w:r>
      <w:r w:rsidRPr="00002E57">
        <w:rPr>
          <w:rFonts w:ascii="Times New Roman" w:hAnsi="Times New Roman" w:hint="cs"/>
          <w:sz w:val="27"/>
          <w:rtl/>
          <w:lang w:bidi="fa-IR"/>
        </w:rPr>
        <w:t>ي</w:t>
      </w:r>
      <w:r w:rsidRPr="00002E57">
        <w:rPr>
          <w:rFonts w:ascii="Cambria" w:hAnsi="Cambria" w:hint="cs"/>
          <w:sz w:val="27"/>
          <w:rtl/>
          <w:lang w:bidi="fa-IR"/>
        </w:rPr>
        <w:t>ه من النتائج العلم</w:t>
      </w:r>
      <w:r w:rsidRPr="00002E57">
        <w:rPr>
          <w:rFonts w:ascii="Times New Roman" w:hAnsi="Times New Roman" w:hint="cs"/>
          <w:sz w:val="27"/>
          <w:rtl/>
          <w:lang w:bidi="fa-IR"/>
        </w:rPr>
        <w:t>ي</w:t>
      </w:r>
      <w:r w:rsidRPr="00002E57">
        <w:rPr>
          <w:rFonts w:ascii="Cambria" w:hAnsi="Cambria" w:hint="cs"/>
          <w:sz w:val="27"/>
          <w:rtl/>
          <w:lang w:bidi="fa-IR"/>
        </w:rPr>
        <w:t>ة</w:t>
      </w:r>
      <w:r w:rsidR="00A45A39" w:rsidRPr="00002E57">
        <w:rPr>
          <w:rFonts w:ascii="Cambria" w:hAnsi="Cambria" w:hint="cs"/>
          <w:sz w:val="27"/>
          <w:rtl/>
          <w:lang w:bidi="fa-IR"/>
        </w:rPr>
        <w:t>،</w:t>
      </w:r>
      <w:r w:rsidRPr="00002E57">
        <w:rPr>
          <w:rFonts w:ascii="Cambria" w:hAnsi="Cambria" w:hint="cs"/>
          <w:sz w:val="27"/>
          <w:rtl/>
          <w:lang w:bidi="fa-IR"/>
        </w:rPr>
        <w:t xml:space="preserve"> فنر</w:t>
      </w:r>
      <w:r w:rsidR="00A45A39" w:rsidRPr="00002E57">
        <w:rPr>
          <w:rFonts w:ascii="Times New Roman" w:hAnsi="Times New Roman" w:hint="cs"/>
          <w:sz w:val="27"/>
          <w:rtl/>
          <w:lang w:bidi="fa-IR"/>
        </w:rPr>
        <w:t>ى</w:t>
      </w:r>
      <w:r w:rsidRPr="00002E57">
        <w:rPr>
          <w:rFonts w:ascii="Cambria" w:hAnsi="Cambria" w:hint="cs"/>
          <w:sz w:val="27"/>
          <w:rtl/>
          <w:lang w:bidi="fa-IR"/>
        </w:rPr>
        <w:t xml:space="preserve"> البعض منهم </w:t>
      </w:r>
      <w:r w:rsidRPr="00002E57">
        <w:rPr>
          <w:rFonts w:ascii="Times New Roman" w:hAnsi="Times New Roman" w:hint="cs"/>
          <w:sz w:val="27"/>
          <w:rtl/>
          <w:lang w:bidi="fa-IR"/>
        </w:rPr>
        <w:t>ي</w:t>
      </w:r>
      <w:r w:rsidRPr="00002E57">
        <w:rPr>
          <w:rFonts w:ascii="Cambria" w:hAnsi="Cambria" w:hint="cs"/>
          <w:sz w:val="27"/>
          <w:rtl/>
          <w:lang w:bidi="fa-IR"/>
        </w:rPr>
        <w:t>قرّ بأن الحق</w:t>
      </w:r>
      <w:r w:rsidR="00A45A39" w:rsidRPr="00002E57">
        <w:rPr>
          <w:rFonts w:ascii="Cambria" w:hAnsi="Cambria" w:hint="cs"/>
          <w:sz w:val="27"/>
          <w:rtl/>
          <w:lang w:bidi="fa-IR"/>
        </w:rPr>
        <w:t>ّ</w:t>
      </w:r>
      <w:r w:rsidRPr="00002E57">
        <w:rPr>
          <w:rFonts w:ascii="Cambria" w:hAnsi="Cambria" w:hint="cs"/>
          <w:sz w:val="27"/>
          <w:rtl/>
          <w:lang w:bidi="fa-IR"/>
        </w:rPr>
        <w:t xml:space="preserve"> بخلاف ما </w:t>
      </w:r>
      <w:r w:rsidRPr="00002E57">
        <w:rPr>
          <w:rFonts w:ascii="Times New Roman" w:hAnsi="Times New Roman" w:hint="cs"/>
          <w:sz w:val="27"/>
          <w:rtl/>
          <w:lang w:bidi="fa-IR"/>
        </w:rPr>
        <w:t>ي</w:t>
      </w:r>
      <w:r w:rsidRPr="00002E57">
        <w:rPr>
          <w:rFonts w:ascii="Cambria" w:hAnsi="Cambria" w:hint="cs"/>
          <w:sz w:val="27"/>
          <w:rtl/>
          <w:lang w:bidi="fa-IR"/>
        </w:rPr>
        <w:t>تبن</w:t>
      </w:r>
      <w:r w:rsidR="00A45A39" w:rsidRPr="00002E57">
        <w:rPr>
          <w:rFonts w:ascii="Cambria" w:hAnsi="Cambria" w:hint="cs"/>
          <w:sz w:val="27"/>
          <w:rtl/>
          <w:lang w:bidi="fa-IR"/>
        </w:rPr>
        <w:t>ّ</w:t>
      </w:r>
      <w:r w:rsidRPr="00002E57">
        <w:rPr>
          <w:rFonts w:ascii="Cambria" w:hAnsi="Cambria" w:hint="cs"/>
          <w:sz w:val="27"/>
          <w:rtl/>
          <w:lang w:bidi="fa-IR"/>
        </w:rPr>
        <w:t>اه من العق</w:t>
      </w:r>
      <w:r w:rsidRPr="00002E57">
        <w:rPr>
          <w:rFonts w:ascii="Times New Roman" w:hAnsi="Times New Roman" w:hint="cs"/>
          <w:sz w:val="27"/>
          <w:rtl/>
          <w:lang w:bidi="fa-IR"/>
        </w:rPr>
        <w:t>ي</w:t>
      </w:r>
      <w:r w:rsidRPr="00002E57">
        <w:rPr>
          <w:rFonts w:ascii="Cambria" w:hAnsi="Cambria" w:hint="cs"/>
          <w:sz w:val="27"/>
          <w:rtl/>
          <w:lang w:bidi="fa-IR"/>
        </w:rPr>
        <w:t>دة</w:t>
      </w:r>
      <w:r w:rsidR="00A45A39" w:rsidRPr="00002E57">
        <w:rPr>
          <w:rFonts w:ascii="Cambria" w:hAnsi="Cambria" w:hint="cs"/>
          <w:sz w:val="27"/>
          <w:rtl/>
          <w:lang w:bidi="fa-IR"/>
        </w:rPr>
        <w:t>،</w:t>
      </w:r>
      <w:r w:rsidRPr="00002E57">
        <w:rPr>
          <w:rFonts w:ascii="Cambria" w:hAnsi="Cambria" w:hint="cs"/>
          <w:sz w:val="27"/>
          <w:rtl/>
          <w:lang w:bidi="fa-IR"/>
        </w:rPr>
        <w:t xml:space="preserve"> ولكن</w:t>
      </w:r>
      <w:r w:rsidR="00A45A39" w:rsidRPr="00002E57">
        <w:rPr>
          <w:rFonts w:ascii="Cambria" w:hAnsi="Cambria" w:hint="cs"/>
          <w:sz w:val="27"/>
          <w:rtl/>
          <w:lang w:bidi="fa-IR"/>
        </w:rPr>
        <w:t>ْ</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تجر</w:t>
      </w:r>
      <w:r w:rsidR="00A45A39" w:rsidRPr="00002E57">
        <w:rPr>
          <w:rFonts w:ascii="Cambria" w:hAnsi="Cambria" w:hint="cs"/>
          <w:sz w:val="27"/>
          <w:rtl/>
          <w:lang w:bidi="fa-IR"/>
        </w:rPr>
        <w:t>ّ</w:t>
      </w:r>
      <w:r w:rsidRPr="00002E57">
        <w:rPr>
          <w:rFonts w:ascii="Cambria" w:hAnsi="Cambria" w:hint="cs"/>
          <w:sz w:val="27"/>
          <w:rtl/>
          <w:lang w:bidi="fa-IR"/>
        </w:rPr>
        <w:t xml:space="preserve">أ عن أن </w:t>
      </w:r>
      <w:r w:rsidRPr="00002E57">
        <w:rPr>
          <w:rFonts w:ascii="Times New Roman" w:hAnsi="Times New Roman" w:hint="cs"/>
          <w:sz w:val="27"/>
          <w:rtl/>
          <w:lang w:bidi="fa-IR"/>
        </w:rPr>
        <w:t>ي</w:t>
      </w:r>
      <w:r w:rsidRPr="00002E57">
        <w:rPr>
          <w:rFonts w:ascii="Cambria" w:hAnsi="Cambria" w:hint="cs"/>
          <w:sz w:val="27"/>
          <w:rtl/>
          <w:lang w:bidi="fa-IR"/>
        </w:rPr>
        <w:t>غ</w:t>
      </w:r>
      <w:r w:rsidRPr="00002E57">
        <w:rPr>
          <w:rFonts w:ascii="Times New Roman" w:hAnsi="Times New Roman" w:hint="cs"/>
          <w:sz w:val="27"/>
          <w:rtl/>
          <w:lang w:bidi="fa-IR"/>
        </w:rPr>
        <w:t>ي</w:t>
      </w:r>
      <w:r w:rsidR="00A45A39" w:rsidRPr="00002E57">
        <w:rPr>
          <w:rFonts w:ascii="Times New Roman" w:hAnsi="Times New Roman" w:hint="cs"/>
          <w:sz w:val="27"/>
          <w:rtl/>
          <w:lang w:bidi="fa-IR"/>
        </w:rPr>
        <w:t>ِّ</w:t>
      </w:r>
      <w:r w:rsidRPr="00002E57">
        <w:rPr>
          <w:rFonts w:ascii="Cambria" w:hAnsi="Cambria" w:hint="cs"/>
          <w:sz w:val="27"/>
          <w:rtl/>
          <w:lang w:bidi="fa-IR"/>
        </w:rPr>
        <w:t>ره د</w:t>
      </w:r>
      <w:r w:rsidRPr="00002E57">
        <w:rPr>
          <w:rFonts w:ascii="Times New Roman" w:hAnsi="Times New Roman" w:hint="cs"/>
          <w:sz w:val="27"/>
          <w:rtl/>
          <w:lang w:bidi="fa-IR"/>
        </w:rPr>
        <w:t>ي</w:t>
      </w:r>
      <w:r w:rsidRPr="00002E57">
        <w:rPr>
          <w:rFonts w:ascii="Cambria" w:hAnsi="Cambria" w:hint="cs"/>
          <w:sz w:val="27"/>
          <w:rtl/>
          <w:lang w:bidi="fa-IR"/>
        </w:rPr>
        <w:t>انته وعق</w:t>
      </w:r>
      <w:r w:rsidRPr="00002E57">
        <w:rPr>
          <w:rFonts w:ascii="Times New Roman" w:hAnsi="Times New Roman" w:hint="cs"/>
          <w:sz w:val="27"/>
          <w:rtl/>
          <w:lang w:bidi="fa-IR"/>
        </w:rPr>
        <w:t>ي</w:t>
      </w:r>
      <w:r w:rsidRPr="00002E57">
        <w:rPr>
          <w:rFonts w:ascii="Cambria" w:hAnsi="Cambria" w:hint="cs"/>
          <w:sz w:val="27"/>
          <w:rtl/>
          <w:lang w:bidi="fa-IR"/>
        </w:rPr>
        <w:t xml:space="preserve">دته. </w:t>
      </w:r>
    </w:p>
    <w:p w:rsidR="00BE7501" w:rsidRPr="00002E57" w:rsidRDefault="00BE7501" w:rsidP="00002E57">
      <w:pPr>
        <w:rPr>
          <w:rFonts w:ascii="Cambria" w:hAnsi="Cambria"/>
          <w:sz w:val="27"/>
          <w:rtl/>
          <w:lang w:bidi="fa-IR"/>
        </w:rPr>
      </w:pPr>
      <w:r w:rsidRPr="00002E57">
        <w:rPr>
          <w:rFonts w:ascii="Cambria" w:hAnsi="Cambria" w:hint="cs"/>
          <w:sz w:val="27"/>
          <w:rtl/>
          <w:lang w:bidi="fa-IR"/>
        </w:rPr>
        <w:t>هذا كل</w:t>
      </w:r>
      <w:r w:rsidR="00A45A39" w:rsidRPr="00002E57">
        <w:rPr>
          <w:rFonts w:ascii="Cambria" w:hAnsi="Cambria" w:hint="cs"/>
          <w:sz w:val="27"/>
          <w:rtl/>
          <w:lang w:bidi="fa-IR"/>
        </w:rPr>
        <w:t>ُّ</w:t>
      </w:r>
      <w:r w:rsidRPr="00002E57">
        <w:rPr>
          <w:rFonts w:ascii="Cambria" w:hAnsi="Cambria" w:hint="cs"/>
          <w:sz w:val="27"/>
          <w:rtl/>
          <w:lang w:bidi="fa-IR"/>
        </w:rPr>
        <w:t>ه إذا كان المقلَّد أهلاً للتقل</w:t>
      </w:r>
      <w:r w:rsidRPr="00002E57">
        <w:rPr>
          <w:rFonts w:ascii="Times New Roman" w:hAnsi="Times New Roman" w:hint="cs"/>
          <w:sz w:val="27"/>
          <w:rtl/>
          <w:lang w:bidi="fa-IR"/>
        </w:rPr>
        <w:t>ي</w:t>
      </w:r>
      <w:r w:rsidRPr="00002E57">
        <w:rPr>
          <w:rFonts w:ascii="Cambria" w:hAnsi="Cambria" w:hint="cs"/>
          <w:sz w:val="27"/>
          <w:rtl/>
          <w:lang w:bidi="fa-IR"/>
        </w:rPr>
        <w:t>د (كما إذا كان المقلَّد متخص</w:t>
      </w:r>
      <w:r w:rsidR="00995EFF" w:rsidRPr="00002E57">
        <w:rPr>
          <w:rFonts w:ascii="Cambria" w:hAnsi="Cambria" w:hint="cs"/>
          <w:sz w:val="27"/>
          <w:rtl/>
          <w:lang w:bidi="fa-IR"/>
        </w:rPr>
        <w:t>ِّ</w:t>
      </w:r>
      <w:r w:rsidRPr="00002E57">
        <w:rPr>
          <w:rFonts w:ascii="Cambria" w:hAnsi="Cambria" w:hint="cs"/>
          <w:sz w:val="27"/>
          <w:rtl/>
          <w:lang w:bidi="fa-IR"/>
        </w:rPr>
        <w:t>صاً في مجال العقائد</w:t>
      </w:r>
      <w:r w:rsidR="00995EFF" w:rsidRPr="00002E57">
        <w:rPr>
          <w:rFonts w:ascii="Cambria" w:hAnsi="Cambria" w:hint="cs"/>
          <w:sz w:val="27"/>
          <w:rtl/>
          <w:lang w:bidi="fa-IR"/>
        </w:rPr>
        <w:t>،</w:t>
      </w:r>
      <w:r w:rsidRPr="00002E57">
        <w:rPr>
          <w:rFonts w:ascii="Cambria" w:hAnsi="Cambria" w:hint="cs"/>
          <w:sz w:val="27"/>
          <w:rtl/>
          <w:lang w:bidi="fa-IR"/>
        </w:rPr>
        <w:t xml:space="preserve"> بل كان مجتهداً في هذا المجال). وأما إذا لم </w:t>
      </w:r>
      <w:r w:rsidRPr="00002E57">
        <w:rPr>
          <w:rFonts w:ascii="Times New Roman" w:hAnsi="Times New Roman" w:hint="cs"/>
          <w:sz w:val="27"/>
          <w:rtl/>
          <w:lang w:bidi="fa-IR"/>
        </w:rPr>
        <w:t>ي</w:t>
      </w:r>
      <w:r w:rsidRPr="00002E57">
        <w:rPr>
          <w:rFonts w:ascii="Cambria" w:hAnsi="Cambria" w:hint="cs"/>
          <w:sz w:val="27"/>
          <w:rtl/>
          <w:lang w:bidi="fa-IR"/>
        </w:rPr>
        <w:t>كن المقلَّد أهلاً له (كم</w:t>
      </w:r>
      <w:r w:rsidR="00995EFF" w:rsidRPr="00002E57">
        <w:rPr>
          <w:rFonts w:ascii="Cambria" w:hAnsi="Cambria" w:hint="cs"/>
          <w:sz w:val="27"/>
          <w:rtl/>
          <w:lang w:bidi="fa-IR"/>
        </w:rPr>
        <w:t>َ</w:t>
      </w:r>
      <w:r w:rsidRPr="00002E57">
        <w:rPr>
          <w:rFonts w:ascii="Cambria" w:hAnsi="Cambria" w:hint="cs"/>
          <w:sz w:val="27"/>
          <w:rtl/>
          <w:lang w:bidi="fa-IR"/>
        </w:rPr>
        <w:t>ن</w:t>
      </w:r>
      <w:r w:rsidR="00995EFF" w:rsidRPr="00002E57">
        <w:rPr>
          <w:rFonts w:ascii="Cambria" w:hAnsi="Cambria" w:hint="cs"/>
          <w:sz w:val="27"/>
          <w:rtl/>
          <w:lang w:bidi="fa-IR"/>
        </w:rPr>
        <w:t>ْ</w:t>
      </w:r>
      <w:r w:rsidRPr="00002E57">
        <w:rPr>
          <w:rFonts w:ascii="Cambria" w:hAnsi="Cambria" w:hint="cs"/>
          <w:sz w:val="27"/>
          <w:rtl/>
          <w:lang w:bidi="fa-IR"/>
        </w:rPr>
        <w:t xml:space="preserve"> قلّ</w:t>
      </w:r>
      <w:r w:rsidR="00995EFF" w:rsidRPr="00002E57">
        <w:rPr>
          <w:rFonts w:ascii="Cambria" w:hAnsi="Cambria" w:hint="cs"/>
          <w:sz w:val="27"/>
          <w:rtl/>
          <w:lang w:bidi="fa-IR"/>
        </w:rPr>
        <w:t>َ</w:t>
      </w:r>
      <w:r w:rsidRPr="00002E57">
        <w:rPr>
          <w:rFonts w:ascii="Cambria" w:hAnsi="Cambria" w:hint="cs"/>
          <w:sz w:val="27"/>
          <w:rtl/>
          <w:lang w:bidi="fa-IR"/>
        </w:rPr>
        <w:t>د أباه الأمّي في وجوده تعال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أو في نبو</w:t>
      </w:r>
      <w:r w:rsidR="00995EFF" w:rsidRPr="00002E57">
        <w:rPr>
          <w:rFonts w:ascii="Cambria" w:hAnsi="Cambria" w:hint="cs"/>
          <w:sz w:val="27"/>
          <w:rtl/>
          <w:lang w:bidi="fa-IR"/>
        </w:rPr>
        <w:t>ّ</w:t>
      </w:r>
      <w:r w:rsidRPr="00002E57">
        <w:rPr>
          <w:rFonts w:ascii="Cambria" w:hAnsi="Cambria" w:hint="cs"/>
          <w:sz w:val="27"/>
          <w:rtl/>
          <w:lang w:bidi="fa-IR"/>
        </w:rPr>
        <w:t>ة النبي</w:t>
      </w:r>
      <w:r w:rsidR="00F04CB2" w:rsidRPr="00F04CB2">
        <w:rPr>
          <w:rFonts w:ascii="Mosawi" w:hAnsi="Mosawi" w:cs="Mosawi"/>
          <w:sz w:val="22"/>
          <w:szCs w:val="22"/>
          <w:rtl/>
        </w:rPr>
        <w:t>|</w:t>
      </w:r>
      <w:r w:rsidRPr="00002E57">
        <w:rPr>
          <w:rFonts w:ascii="Cambria" w:hAnsi="Cambria" w:hint="cs"/>
          <w:sz w:val="27"/>
          <w:rtl/>
          <w:lang w:bidi="fa-IR"/>
        </w:rPr>
        <w:t>) ف</w:t>
      </w:r>
      <w:r w:rsidRPr="00002E57">
        <w:rPr>
          <w:rFonts w:ascii="Times New Roman" w:hAnsi="Times New Roman" w:hint="cs"/>
          <w:sz w:val="27"/>
          <w:rtl/>
          <w:lang w:bidi="fa-IR"/>
        </w:rPr>
        <w:t>ي</w:t>
      </w:r>
      <w:r w:rsidRPr="00002E57">
        <w:rPr>
          <w:rFonts w:ascii="Cambria" w:hAnsi="Cambria" w:hint="cs"/>
          <w:sz w:val="27"/>
          <w:rtl/>
          <w:lang w:bidi="fa-IR"/>
        </w:rPr>
        <w:t>قع الكلام في جواز تقل</w:t>
      </w:r>
      <w:r w:rsidRPr="00002E57">
        <w:rPr>
          <w:rFonts w:ascii="Times New Roman" w:hAnsi="Times New Roman" w:hint="cs"/>
          <w:sz w:val="27"/>
          <w:rtl/>
          <w:lang w:bidi="fa-IR"/>
        </w:rPr>
        <w:t>ي</w:t>
      </w:r>
      <w:r w:rsidRPr="00002E57">
        <w:rPr>
          <w:rFonts w:ascii="Cambria" w:hAnsi="Cambria" w:hint="cs"/>
          <w:sz w:val="27"/>
          <w:rtl/>
          <w:lang w:bidi="fa-IR"/>
        </w:rPr>
        <w:t>ده</w:t>
      </w:r>
      <w:r w:rsidR="00995EFF" w:rsidRPr="00002E57">
        <w:rPr>
          <w:rFonts w:ascii="Cambria" w:hAnsi="Cambria" w:hint="cs"/>
          <w:sz w:val="27"/>
          <w:rtl/>
          <w:lang w:bidi="fa-IR"/>
        </w:rPr>
        <w:t>؛</w:t>
      </w:r>
      <w:r w:rsidRPr="00002E57">
        <w:rPr>
          <w:rFonts w:ascii="Cambria" w:hAnsi="Cambria" w:hint="cs"/>
          <w:sz w:val="27"/>
          <w:rtl/>
          <w:lang w:bidi="fa-IR"/>
        </w:rPr>
        <w:t xml:space="preserve"> وتارة في صح</w:t>
      </w:r>
      <w:r w:rsidR="00995EFF" w:rsidRPr="00002E57">
        <w:rPr>
          <w:rFonts w:ascii="Cambria" w:hAnsi="Cambria" w:hint="cs"/>
          <w:sz w:val="27"/>
          <w:rtl/>
          <w:lang w:bidi="fa-IR"/>
        </w:rPr>
        <w:t>ّ</w:t>
      </w:r>
      <w:r w:rsidRPr="00002E57">
        <w:rPr>
          <w:rFonts w:ascii="Cambria" w:hAnsi="Cambria" w:hint="cs"/>
          <w:sz w:val="27"/>
          <w:rtl/>
          <w:lang w:bidi="fa-IR"/>
        </w:rPr>
        <w:t xml:space="preserve">ة </w:t>
      </w:r>
      <w:r w:rsidR="00995EFF" w:rsidRPr="00002E57">
        <w:rPr>
          <w:rFonts w:ascii="Cambria" w:hAnsi="Cambria" w:hint="cs"/>
          <w:sz w:val="27"/>
          <w:rtl/>
          <w:lang w:bidi="fa-IR"/>
        </w:rPr>
        <w:t>ا</w:t>
      </w:r>
      <w:r w:rsidRPr="00002E57">
        <w:rPr>
          <w:rFonts w:ascii="Cambria" w:hAnsi="Cambria" w:hint="cs"/>
          <w:sz w:val="27"/>
          <w:rtl/>
          <w:lang w:bidi="fa-IR"/>
        </w:rPr>
        <w:t>عتقاده المبتني عل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التقل</w:t>
      </w:r>
      <w:r w:rsidRPr="00002E57">
        <w:rPr>
          <w:rFonts w:ascii="Times New Roman" w:hAnsi="Times New Roman" w:hint="cs"/>
          <w:sz w:val="27"/>
          <w:rtl/>
          <w:lang w:bidi="fa-IR"/>
        </w:rPr>
        <w:t>ي</w:t>
      </w:r>
      <w:r w:rsidRPr="00002E57">
        <w:rPr>
          <w:rFonts w:ascii="Cambria" w:hAnsi="Cambria" w:hint="cs"/>
          <w:sz w:val="27"/>
          <w:rtl/>
          <w:lang w:bidi="fa-IR"/>
        </w:rPr>
        <w:t xml:space="preserve">د. </w:t>
      </w:r>
    </w:p>
    <w:p w:rsidR="00BE7501" w:rsidRPr="00002E57" w:rsidRDefault="00BE7501" w:rsidP="00DA27EA">
      <w:pPr>
        <w:rPr>
          <w:rFonts w:ascii="Cambria" w:hAnsi="Cambria"/>
          <w:sz w:val="27"/>
          <w:rtl/>
          <w:lang w:bidi="fa-IR"/>
        </w:rPr>
      </w:pPr>
      <w:r w:rsidRPr="00002E57">
        <w:rPr>
          <w:rFonts w:ascii="Cambria" w:hAnsi="Cambria" w:hint="cs"/>
          <w:sz w:val="27"/>
          <w:rtl/>
          <w:lang w:bidi="fa-IR"/>
        </w:rPr>
        <w:t>أما جواز تقل</w:t>
      </w:r>
      <w:r w:rsidRPr="00002E57">
        <w:rPr>
          <w:rFonts w:ascii="Times New Roman" w:hAnsi="Times New Roman" w:hint="cs"/>
          <w:sz w:val="27"/>
          <w:rtl/>
          <w:lang w:bidi="fa-IR"/>
        </w:rPr>
        <w:t>ي</w:t>
      </w:r>
      <w:r w:rsidRPr="00002E57">
        <w:rPr>
          <w:rFonts w:ascii="Cambria" w:hAnsi="Cambria" w:hint="cs"/>
          <w:sz w:val="27"/>
          <w:rtl/>
          <w:lang w:bidi="fa-IR"/>
        </w:rPr>
        <w:t xml:space="preserve">ده </w:t>
      </w:r>
      <w:r w:rsidR="00995EFF" w:rsidRPr="00002E57">
        <w:rPr>
          <w:rFonts w:ascii="Cambria" w:hAnsi="Cambria" w:hint="cs"/>
          <w:sz w:val="27"/>
          <w:rtl/>
          <w:lang w:bidi="fa-IR"/>
        </w:rPr>
        <w:t>ا</w:t>
      </w:r>
      <w:r w:rsidRPr="00002E57">
        <w:rPr>
          <w:rFonts w:ascii="Cambria" w:hAnsi="Cambria" w:hint="cs"/>
          <w:sz w:val="27"/>
          <w:rtl/>
          <w:lang w:bidi="fa-IR"/>
        </w:rPr>
        <w:t>بتداء</w:t>
      </w:r>
      <w:r w:rsidR="00995EFF" w:rsidRPr="00002E57">
        <w:rPr>
          <w:rFonts w:ascii="Cambria" w:hAnsi="Cambria" w:hint="cs"/>
          <w:sz w:val="27"/>
          <w:rtl/>
          <w:lang w:bidi="fa-IR"/>
        </w:rPr>
        <w:t>ً</w:t>
      </w:r>
      <w:r w:rsidRPr="00002E57">
        <w:rPr>
          <w:rFonts w:ascii="Cambria" w:hAnsi="Cambria" w:hint="cs"/>
          <w:sz w:val="27"/>
          <w:rtl/>
          <w:lang w:bidi="fa-IR"/>
        </w:rPr>
        <w:t xml:space="preserve"> فلا ش</w:t>
      </w:r>
      <w:r w:rsidR="00995EFF" w:rsidRPr="00002E57">
        <w:rPr>
          <w:rFonts w:ascii="Cambria" w:hAnsi="Cambria" w:hint="cs"/>
          <w:sz w:val="27"/>
          <w:rtl/>
          <w:lang w:bidi="fa-IR"/>
        </w:rPr>
        <w:t>َ</w:t>
      </w:r>
      <w:r w:rsidRPr="00002E57">
        <w:rPr>
          <w:rFonts w:ascii="Cambria" w:hAnsi="Cambria" w:hint="cs"/>
          <w:sz w:val="27"/>
          <w:rtl/>
          <w:lang w:bidi="fa-IR"/>
        </w:rPr>
        <w:t>ك</w:t>
      </w:r>
      <w:r w:rsidR="00995EFF" w:rsidRPr="00002E57">
        <w:rPr>
          <w:rFonts w:ascii="Cambria" w:hAnsi="Cambria" w:hint="cs"/>
          <w:sz w:val="27"/>
          <w:rtl/>
          <w:lang w:bidi="fa-IR"/>
        </w:rPr>
        <w:t>َّ</w:t>
      </w:r>
      <w:r w:rsidRPr="00002E57">
        <w:rPr>
          <w:rFonts w:ascii="Cambria" w:hAnsi="Cambria" w:hint="cs"/>
          <w:sz w:val="27"/>
          <w:rtl/>
          <w:lang w:bidi="fa-IR"/>
        </w:rPr>
        <w:t xml:space="preserve"> في عدمه</w:t>
      </w:r>
      <w:r w:rsidR="00995EFF"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الغرض من التقل</w:t>
      </w:r>
      <w:r w:rsidRPr="00002E57">
        <w:rPr>
          <w:rFonts w:ascii="Times New Roman" w:hAnsi="Times New Roman" w:hint="cs"/>
          <w:sz w:val="27"/>
          <w:rtl/>
          <w:lang w:bidi="fa-IR"/>
        </w:rPr>
        <w:t>ي</w:t>
      </w:r>
      <w:r w:rsidRPr="00002E57">
        <w:rPr>
          <w:rFonts w:ascii="Cambria" w:hAnsi="Cambria" w:hint="cs"/>
          <w:sz w:val="27"/>
          <w:rtl/>
          <w:lang w:bidi="fa-IR"/>
        </w:rPr>
        <w:t>د وتحص</w:t>
      </w:r>
      <w:r w:rsidRPr="00002E57">
        <w:rPr>
          <w:rFonts w:ascii="Times New Roman" w:hAnsi="Times New Roman" w:hint="cs"/>
          <w:sz w:val="27"/>
          <w:rtl/>
          <w:lang w:bidi="fa-IR"/>
        </w:rPr>
        <w:t>ي</w:t>
      </w:r>
      <w:r w:rsidRPr="00002E57">
        <w:rPr>
          <w:rFonts w:ascii="Cambria" w:hAnsi="Cambria" w:hint="cs"/>
          <w:sz w:val="27"/>
          <w:rtl/>
          <w:lang w:bidi="fa-IR"/>
        </w:rPr>
        <w:t>ل المعرفة هو دفع خوف الضرر</w:t>
      </w:r>
      <w:r w:rsidR="00995EFF" w:rsidRPr="00002E57">
        <w:rPr>
          <w:rFonts w:ascii="Cambria" w:hAnsi="Cambria" w:hint="cs"/>
          <w:sz w:val="27"/>
          <w:rtl/>
          <w:lang w:bidi="fa-IR"/>
        </w:rPr>
        <w:t>،</w:t>
      </w:r>
      <w:r w:rsidRPr="00002E57">
        <w:rPr>
          <w:rFonts w:ascii="Cambria" w:hAnsi="Cambria" w:hint="cs"/>
          <w:sz w:val="27"/>
          <w:rtl/>
          <w:lang w:bidi="fa-IR"/>
        </w:rPr>
        <w:t xml:space="preserve"> ولا </w:t>
      </w:r>
      <w:r w:rsidRPr="00002E57">
        <w:rPr>
          <w:rFonts w:ascii="Times New Roman" w:hAnsi="Times New Roman" w:hint="cs"/>
          <w:sz w:val="27"/>
          <w:rtl/>
          <w:lang w:bidi="fa-IR"/>
        </w:rPr>
        <w:t>ي</w:t>
      </w:r>
      <w:r w:rsidRPr="00002E57">
        <w:rPr>
          <w:rFonts w:ascii="Cambria" w:hAnsi="Cambria" w:hint="cs"/>
          <w:sz w:val="27"/>
          <w:rtl/>
          <w:lang w:bidi="fa-IR"/>
        </w:rPr>
        <w:t xml:space="preserve">زول الخوف </w:t>
      </w:r>
      <w:r w:rsidR="00995EFF" w:rsidRPr="00002E57">
        <w:rPr>
          <w:rFonts w:ascii="Cambria" w:hAnsi="Cambria" w:hint="cs"/>
          <w:sz w:val="27"/>
          <w:rtl/>
          <w:lang w:bidi="fa-IR"/>
        </w:rPr>
        <w:t>بالرجوع</w:t>
      </w:r>
      <w:r w:rsidRPr="00002E57">
        <w:rPr>
          <w:rFonts w:ascii="Cambria" w:hAnsi="Cambria" w:hint="cs"/>
          <w:sz w:val="27"/>
          <w:rtl/>
          <w:lang w:bidi="fa-IR"/>
        </w:rPr>
        <w:t xml:space="preserve"> إل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م</w:t>
      </w:r>
      <w:r w:rsidR="00995EFF" w:rsidRPr="00002E57">
        <w:rPr>
          <w:rFonts w:ascii="Cambria" w:hAnsi="Cambria" w:hint="cs"/>
          <w:sz w:val="27"/>
          <w:rtl/>
          <w:lang w:bidi="fa-IR"/>
        </w:rPr>
        <w:t>َ</w:t>
      </w:r>
      <w:r w:rsidRPr="00002E57">
        <w:rPr>
          <w:rFonts w:ascii="Cambria" w:hAnsi="Cambria" w:hint="cs"/>
          <w:sz w:val="27"/>
          <w:rtl/>
          <w:lang w:bidi="fa-IR"/>
        </w:rPr>
        <w:t>ن</w:t>
      </w:r>
      <w:r w:rsidR="00995EFF" w:rsidRPr="00002E57">
        <w:rPr>
          <w:rFonts w:ascii="Cambria" w:hAnsi="Cambria" w:hint="cs"/>
          <w:sz w:val="27"/>
          <w:rtl/>
          <w:lang w:bidi="fa-IR"/>
        </w:rPr>
        <w:t>ْ</w:t>
      </w:r>
      <w:r w:rsidRPr="00002E57">
        <w:rPr>
          <w:rFonts w:ascii="Cambria" w:hAnsi="Cambria" w:hint="cs"/>
          <w:sz w:val="27"/>
          <w:rtl/>
          <w:lang w:bidi="fa-IR"/>
        </w:rPr>
        <w:t xml:space="preserve"> لم </w:t>
      </w:r>
      <w:r w:rsidRPr="00002E57">
        <w:rPr>
          <w:rFonts w:ascii="Times New Roman" w:hAnsi="Times New Roman" w:hint="cs"/>
          <w:sz w:val="27"/>
          <w:rtl/>
          <w:lang w:bidi="fa-IR"/>
        </w:rPr>
        <w:t>ي</w:t>
      </w:r>
      <w:r w:rsidRPr="00002E57">
        <w:rPr>
          <w:rFonts w:ascii="Cambria" w:hAnsi="Cambria" w:hint="cs"/>
          <w:sz w:val="27"/>
          <w:rtl/>
          <w:lang w:bidi="fa-IR"/>
        </w:rPr>
        <w:t>كن متخص</w:t>
      </w:r>
      <w:r w:rsidR="00995EFF" w:rsidRPr="00002E57">
        <w:rPr>
          <w:rFonts w:ascii="Cambria" w:hAnsi="Cambria" w:hint="cs"/>
          <w:sz w:val="27"/>
          <w:rtl/>
          <w:lang w:bidi="fa-IR"/>
        </w:rPr>
        <w:t>ِّ</w:t>
      </w:r>
      <w:r w:rsidRPr="00002E57">
        <w:rPr>
          <w:rFonts w:ascii="Cambria" w:hAnsi="Cambria" w:hint="cs"/>
          <w:sz w:val="27"/>
          <w:rtl/>
          <w:lang w:bidi="fa-IR"/>
        </w:rPr>
        <w:t>صاً في هذا العلم</w:t>
      </w:r>
      <w:r w:rsidR="00995EFF" w:rsidRPr="00002E57">
        <w:rPr>
          <w:rFonts w:ascii="Cambria" w:hAnsi="Cambria" w:hint="cs"/>
          <w:sz w:val="27"/>
          <w:rtl/>
          <w:lang w:bidi="fa-IR"/>
        </w:rPr>
        <w:t>،</w:t>
      </w:r>
      <w:r w:rsidRPr="00002E57">
        <w:rPr>
          <w:rFonts w:ascii="Cambria" w:hAnsi="Cambria" w:hint="cs"/>
          <w:sz w:val="27"/>
          <w:rtl/>
          <w:lang w:bidi="fa-IR"/>
        </w:rPr>
        <w:t xml:space="preserve"> فلا ب</w:t>
      </w:r>
      <w:r w:rsidR="00995EFF" w:rsidRPr="00002E57">
        <w:rPr>
          <w:rFonts w:ascii="Cambria" w:hAnsi="Cambria" w:hint="cs"/>
          <w:sz w:val="27"/>
          <w:rtl/>
          <w:lang w:bidi="fa-IR"/>
        </w:rPr>
        <w:t>ُ</w:t>
      </w:r>
      <w:r w:rsidRPr="00002E57">
        <w:rPr>
          <w:rFonts w:ascii="Cambria" w:hAnsi="Cambria" w:hint="cs"/>
          <w:sz w:val="27"/>
          <w:rtl/>
          <w:lang w:bidi="fa-IR"/>
        </w:rPr>
        <w:t>د</w:t>
      </w:r>
      <w:r w:rsidR="00995EFF" w:rsidRPr="00002E57">
        <w:rPr>
          <w:rFonts w:ascii="Cambria" w:hAnsi="Cambria" w:hint="cs"/>
          <w:sz w:val="27"/>
          <w:rtl/>
          <w:lang w:bidi="fa-IR"/>
        </w:rPr>
        <w:t>َّ</w:t>
      </w:r>
      <w:r w:rsidRPr="00002E57">
        <w:rPr>
          <w:rFonts w:ascii="Cambria" w:hAnsi="Cambria" w:hint="cs"/>
          <w:sz w:val="27"/>
          <w:rtl/>
          <w:lang w:bidi="fa-IR"/>
        </w:rPr>
        <w:t xml:space="preserve"> من النظر أو الرجوع إل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المتخص</w:t>
      </w:r>
      <w:r w:rsidR="00995EFF" w:rsidRPr="00002E57">
        <w:rPr>
          <w:rFonts w:ascii="Cambria" w:hAnsi="Cambria" w:hint="cs"/>
          <w:sz w:val="27"/>
          <w:rtl/>
          <w:lang w:bidi="fa-IR"/>
        </w:rPr>
        <w:t>ِّ</w:t>
      </w:r>
      <w:r w:rsidRPr="00002E57">
        <w:rPr>
          <w:rFonts w:ascii="Cambria" w:hAnsi="Cambria" w:hint="cs"/>
          <w:sz w:val="27"/>
          <w:rtl/>
          <w:lang w:bidi="fa-IR"/>
        </w:rPr>
        <w:t>ص</w:t>
      </w:r>
      <w:r w:rsidR="00995EFF" w:rsidRPr="00002E57">
        <w:rPr>
          <w:rFonts w:ascii="Cambria" w:hAnsi="Cambria" w:hint="cs"/>
          <w:sz w:val="27"/>
          <w:rtl/>
          <w:lang w:bidi="fa-IR"/>
        </w:rPr>
        <w:t>؛</w:t>
      </w:r>
      <w:r w:rsidRPr="00002E57">
        <w:rPr>
          <w:rFonts w:ascii="Cambria" w:hAnsi="Cambria" w:hint="cs"/>
          <w:sz w:val="27"/>
          <w:rtl/>
          <w:lang w:bidi="fa-IR"/>
        </w:rPr>
        <w:t xml:space="preserve"> ل</w:t>
      </w:r>
      <w:r w:rsidRPr="00002E57">
        <w:rPr>
          <w:rFonts w:ascii="Times New Roman" w:hAnsi="Times New Roman" w:hint="cs"/>
          <w:sz w:val="27"/>
          <w:rtl/>
          <w:lang w:bidi="fa-IR"/>
        </w:rPr>
        <w:t>ي</w:t>
      </w:r>
      <w:r w:rsidRPr="00002E57">
        <w:rPr>
          <w:rFonts w:ascii="Cambria" w:hAnsi="Cambria" w:hint="cs"/>
          <w:sz w:val="27"/>
          <w:rtl/>
          <w:lang w:bidi="fa-IR"/>
        </w:rPr>
        <w:t>طمئن</w:t>
      </w:r>
      <w:r w:rsidR="00995EFF" w:rsidRPr="00002E57">
        <w:rPr>
          <w:rFonts w:ascii="Cambria" w:hAnsi="Cambria" w:hint="cs"/>
          <w:sz w:val="27"/>
          <w:rtl/>
          <w:lang w:bidi="fa-IR"/>
        </w:rPr>
        <w:t>ّ</w:t>
      </w:r>
      <w:r w:rsidRPr="00002E57">
        <w:rPr>
          <w:rFonts w:ascii="Cambria" w:hAnsi="Cambria" w:hint="cs"/>
          <w:sz w:val="27"/>
          <w:rtl/>
          <w:lang w:bidi="fa-IR"/>
        </w:rPr>
        <w:t xml:space="preserve"> بدفع خوف الضرر</w:t>
      </w:r>
      <w:r w:rsidR="00995EFF" w:rsidRPr="00002E57">
        <w:rPr>
          <w:rFonts w:ascii="Cambria" w:hAnsi="Cambria" w:hint="cs"/>
          <w:sz w:val="27"/>
          <w:rtl/>
          <w:lang w:bidi="fa-IR"/>
        </w:rPr>
        <w:t>،</w:t>
      </w:r>
      <w:r w:rsidRPr="00002E57">
        <w:rPr>
          <w:rFonts w:ascii="Cambria" w:hAnsi="Cambria" w:hint="cs"/>
          <w:sz w:val="27"/>
          <w:rtl/>
          <w:lang w:bidi="fa-IR"/>
        </w:rPr>
        <w:t xml:space="preserve"> ولا س</w:t>
      </w:r>
      <w:r w:rsidRPr="00002E57">
        <w:rPr>
          <w:rFonts w:ascii="Times New Roman" w:hAnsi="Times New Roman" w:hint="cs"/>
          <w:sz w:val="27"/>
          <w:rtl/>
          <w:lang w:bidi="fa-IR"/>
        </w:rPr>
        <w:t>ي</w:t>
      </w:r>
      <w:r w:rsidR="00995EFF" w:rsidRPr="00002E57">
        <w:rPr>
          <w:rFonts w:ascii="Cambria" w:hAnsi="Cambria" w:hint="cs"/>
          <w:sz w:val="27"/>
          <w:rtl/>
          <w:lang w:bidi="fa-IR"/>
        </w:rPr>
        <w:t>َّ</w:t>
      </w:r>
      <w:r w:rsidRPr="00002E57">
        <w:rPr>
          <w:rFonts w:ascii="Cambria" w:hAnsi="Cambria" w:hint="cs"/>
          <w:sz w:val="27"/>
          <w:rtl/>
          <w:lang w:bidi="fa-IR"/>
        </w:rPr>
        <w:t xml:space="preserve">ما </w:t>
      </w:r>
      <w:r w:rsidR="00995EFF" w:rsidRPr="00002E57">
        <w:rPr>
          <w:rFonts w:ascii="Cambria" w:hAnsi="Cambria" w:hint="cs"/>
          <w:sz w:val="27"/>
          <w:rtl/>
          <w:lang w:bidi="fa-IR"/>
        </w:rPr>
        <w:t>أ</w:t>
      </w:r>
      <w:r w:rsidRPr="00002E57">
        <w:rPr>
          <w:rFonts w:ascii="Cambria" w:hAnsi="Cambria" w:hint="cs"/>
          <w:sz w:val="27"/>
          <w:rtl/>
          <w:lang w:bidi="fa-IR"/>
        </w:rPr>
        <w:t>ن الرجوع إل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 المتخص</w:t>
      </w:r>
      <w:r w:rsidR="00995EFF" w:rsidRPr="00002E57">
        <w:rPr>
          <w:rFonts w:ascii="Cambria" w:hAnsi="Cambria" w:hint="cs"/>
          <w:sz w:val="27"/>
          <w:rtl/>
          <w:lang w:bidi="fa-IR"/>
        </w:rPr>
        <w:t>ِّ</w:t>
      </w:r>
      <w:r w:rsidRPr="00002E57">
        <w:rPr>
          <w:rFonts w:ascii="Cambria" w:hAnsi="Cambria" w:hint="cs"/>
          <w:sz w:val="27"/>
          <w:rtl/>
          <w:lang w:bidi="fa-IR"/>
        </w:rPr>
        <w:t>ص في الأمور الهام</w:t>
      </w:r>
      <w:r w:rsidR="00995EFF" w:rsidRPr="00002E57">
        <w:rPr>
          <w:rFonts w:ascii="Cambria" w:hAnsi="Cambria" w:hint="cs"/>
          <w:sz w:val="27"/>
          <w:rtl/>
          <w:lang w:bidi="fa-IR"/>
        </w:rPr>
        <w:t>ّ</w:t>
      </w:r>
      <w:r w:rsidRPr="00002E57">
        <w:rPr>
          <w:rFonts w:ascii="Cambria" w:hAnsi="Cambria" w:hint="cs"/>
          <w:sz w:val="27"/>
          <w:rtl/>
          <w:lang w:bidi="fa-IR"/>
        </w:rPr>
        <w:t>ة مذموم</w:t>
      </w:r>
      <w:r w:rsidR="00995EFF" w:rsidRPr="00002E57">
        <w:rPr>
          <w:rFonts w:ascii="Cambria" w:hAnsi="Cambria" w:hint="cs"/>
          <w:sz w:val="27"/>
          <w:rtl/>
          <w:lang w:bidi="fa-IR"/>
        </w:rPr>
        <w:t>ٌ</w:t>
      </w:r>
      <w:r w:rsidRPr="00002E57">
        <w:rPr>
          <w:rFonts w:ascii="Cambria" w:hAnsi="Cambria" w:hint="cs"/>
          <w:sz w:val="27"/>
          <w:rtl/>
          <w:lang w:bidi="fa-IR"/>
        </w:rPr>
        <w:t xml:space="preserve"> عند العقلاء. ولعل</w:t>
      </w:r>
      <w:r w:rsidR="00995EFF" w:rsidRPr="00002E57">
        <w:rPr>
          <w:rFonts w:ascii="Cambria" w:hAnsi="Cambria" w:hint="cs"/>
          <w:sz w:val="27"/>
          <w:rtl/>
          <w:lang w:bidi="fa-IR"/>
        </w:rPr>
        <w:t>ّ</w:t>
      </w:r>
      <w:r w:rsidRPr="00002E57">
        <w:rPr>
          <w:rFonts w:ascii="Cambria" w:hAnsi="Cambria" w:hint="cs"/>
          <w:sz w:val="27"/>
          <w:rtl/>
          <w:lang w:bidi="fa-IR"/>
        </w:rPr>
        <w:t xml:space="preserve"> مراد القائل</w:t>
      </w:r>
      <w:r w:rsidRPr="00002E57">
        <w:rPr>
          <w:rFonts w:ascii="Times New Roman" w:hAnsi="Times New Roman" w:hint="cs"/>
          <w:sz w:val="27"/>
          <w:rtl/>
          <w:lang w:bidi="fa-IR"/>
        </w:rPr>
        <w:t>ي</w:t>
      </w:r>
      <w:r w:rsidRPr="00002E57">
        <w:rPr>
          <w:rFonts w:ascii="Cambria" w:hAnsi="Cambria" w:hint="cs"/>
          <w:sz w:val="27"/>
          <w:rtl/>
          <w:lang w:bidi="fa-IR"/>
        </w:rPr>
        <w:t>ن بعدم جواز</w:t>
      </w:r>
      <w:r w:rsidRPr="00002E57">
        <w:rPr>
          <w:rFonts w:ascii="Cambria" w:hAnsi="Cambria"/>
          <w:sz w:val="27"/>
          <w:rtl/>
          <w:lang w:bidi="fa-IR"/>
        </w:rPr>
        <w:t xml:space="preserve"> </w:t>
      </w:r>
      <w:r w:rsidRPr="00002E57">
        <w:rPr>
          <w:rFonts w:ascii="Cambria" w:hAnsi="Cambria" w:hint="cs"/>
          <w:sz w:val="27"/>
          <w:rtl/>
          <w:lang w:bidi="fa-IR"/>
        </w:rPr>
        <w:t>التقليد</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أصول</w:t>
      </w:r>
      <w:r w:rsidRPr="00002E57">
        <w:rPr>
          <w:rFonts w:ascii="Cambria" w:hAnsi="Cambria"/>
          <w:sz w:val="27"/>
          <w:rtl/>
          <w:lang w:bidi="fa-IR"/>
        </w:rPr>
        <w:t xml:space="preserve"> </w:t>
      </w:r>
      <w:r w:rsidRPr="00002E57">
        <w:rPr>
          <w:rFonts w:ascii="Cambria" w:hAnsi="Cambria" w:hint="cs"/>
          <w:sz w:val="27"/>
          <w:rtl/>
          <w:lang w:bidi="fa-IR"/>
        </w:rPr>
        <w:t>الدين هو</w:t>
      </w:r>
      <w:r w:rsidRPr="00002E57">
        <w:rPr>
          <w:rFonts w:ascii="Cambria" w:hAnsi="Cambria"/>
          <w:sz w:val="27"/>
          <w:rtl/>
          <w:lang w:bidi="fa-IR"/>
        </w:rPr>
        <w:t xml:space="preserve"> </w:t>
      </w:r>
      <w:r w:rsidRPr="00002E57">
        <w:rPr>
          <w:rFonts w:ascii="Cambria" w:hAnsi="Cambria" w:hint="cs"/>
          <w:sz w:val="27"/>
          <w:rtl/>
          <w:lang w:bidi="fa-IR"/>
        </w:rPr>
        <w:t>هذا</w:t>
      </w:r>
      <w:r w:rsidRPr="00002E57">
        <w:rPr>
          <w:rFonts w:ascii="Cambria" w:hAnsi="Cambria"/>
          <w:sz w:val="27"/>
          <w:rtl/>
          <w:lang w:bidi="fa-IR"/>
        </w:rPr>
        <w:t xml:space="preserve"> </w:t>
      </w:r>
      <w:r w:rsidRPr="00002E57">
        <w:rPr>
          <w:rFonts w:ascii="Cambria" w:hAnsi="Cambria" w:hint="cs"/>
          <w:sz w:val="27"/>
          <w:rtl/>
          <w:lang w:bidi="fa-IR"/>
        </w:rPr>
        <w:t>المعنى، أعني</w:t>
      </w:r>
      <w:r w:rsidRPr="00002E57">
        <w:rPr>
          <w:rFonts w:ascii="Cambria" w:hAnsi="Cambria"/>
          <w:sz w:val="27"/>
          <w:rtl/>
          <w:lang w:bidi="fa-IR"/>
        </w:rPr>
        <w:t xml:space="preserve"> </w:t>
      </w:r>
      <w:r w:rsidRPr="00002E57">
        <w:rPr>
          <w:rFonts w:ascii="Cambria" w:hAnsi="Cambria" w:hint="cs"/>
          <w:sz w:val="27"/>
          <w:rtl/>
          <w:lang w:bidi="fa-IR"/>
        </w:rPr>
        <w:t>الأخذ</w:t>
      </w:r>
      <w:r w:rsidRPr="00002E57">
        <w:rPr>
          <w:rFonts w:ascii="Cambria" w:hAnsi="Cambria"/>
          <w:sz w:val="27"/>
          <w:rtl/>
          <w:lang w:bidi="fa-IR"/>
        </w:rPr>
        <w:t xml:space="preserve"> </w:t>
      </w:r>
      <w:r w:rsidRPr="00002E57">
        <w:rPr>
          <w:rFonts w:ascii="Cambria" w:hAnsi="Cambria" w:hint="cs"/>
          <w:sz w:val="27"/>
          <w:rtl/>
          <w:lang w:bidi="fa-IR"/>
        </w:rPr>
        <w:t>بقول</w:t>
      </w:r>
      <w:r w:rsidRPr="00002E57">
        <w:rPr>
          <w:rFonts w:ascii="Cambria" w:hAnsi="Cambria"/>
          <w:sz w:val="27"/>
          <w:rtl/>
          <w:lang w:bidi="fa-IR"/>
        </w:rPr>
        <w:t xml:space="preserve"> </w:t>
      </w:r>
      <w:r w:rsidRPr="00002E57">
        <w:rPr>
          <w:rFonts w:ascii="Cambria" w:hAnsi="Cambria" w:hint="cs"/>
          <w:sz w:val="27"/>
          <w:rtl/>
          <w:lang w:bidi="fa-IR"/>
        </w:rPr>
        <w:t>الغير</w:t>
      </w:r>
      <w:r w:rsidRPr="00002E57">
        <w:rPr>
          <w:rFonts w:ascii="Cambria" w:hAnsi="Cambria"/>
          <w:sz w:val="27"/>
          <w:rtl/>
          <w:lang w:bidi="fa-IR"/>
        </w:rPr>
        <w:t xml:space="preserve"> </w:t>
      </w:r>
      <w:r w:rsidRPr="00002E57">
        <w:rPr>
          <w:rFonts w:ascii="Cambria" w:hAnsi="Cambria" w:hint="cs"/>
          <w:sz w:val="27"/>
          <w:rtl/>
          <w:lang w:bidi="fa-IR"/>
        </w:rPr>
        <w:t>وال</w:t>
      </w:r>
      <w:r w:rsidR="00995EFF" w:rsidRPr="00002E57">
        <w:rPr>
          <w:rFonts w:ascii="Cambria" w:hAnsi="Cambria" w:hint="cs"/>
          <w:sz w:val="27"/>
          <w:rtl/>
          <w:lang w:bidi="fa-IR"/>
        </w:rPr>
        <w:t>ا</w:t>
      </w:r>
      <w:r w:rsidRPr="00002E57">
        <w:rPr>
          <w:rFonts w:ascii="Cambria" w:hAnsi="Cambria" w:hint="cs"/>
          <w:sz w:val="27"/>
          <w:rtl/>
          <w:lang w:bidi="fa-IR"/>
        </w:rPr>
        <w:t>لتزام</w:t>
      </w:r>
      <w:r w:rsidRPr="00002E57">
        <w:rPr>
          <w:rFonts w:ascii="Cambria" w:hAnsi="Cambria"/>
          <w:sz w:val="27"/>
          <w:rtl/>
          <w:lang w:bidi="fa-IR"/>
        </w:rPr>
        <w:t xml:space="preserve"> </w:t>
      </w:r>
      <w:r w:rsidRPr="00002E57">
        <w:rPr>
          <w:rFonts w:ascii="Cambria" w:hAnsi="Cambria" w:hint="cs"/>
          <w:sz w:val="27"/>
          <w:rtl/>
          <w:lang w:bidi="fa-IR"/>
        </w:rPr>
        <w:t>به</w:t>
      </w:r>
      <w:r w:rsidRPr="00002E57">
        <w:rPr>
          <w:rFonts w:ascii="Cambria" w:hAnsi="Cambria"/>
          <w:sz w:val="27"/>
          <w:rtl/>
          <w:lang w:bidi="fa-IR"/>
        </w:rPr>
        <w:t xml:space="preserve"> </w:t>
      </w:r>
      <w:r w:rsidRPr="00002E57">
        <w:rPr>
          <w:rFonts w:ascii="Cambria" w:hAnsi="Cambria" w:hint="cs"/>
          <w:sz w:val="27"/>
          <w:rtl/>
          <w:lang w:bidi="fa-IR"/>
        </w:rPr>
        <w:t>من</w:t>
      </w:r>
      <w:r w:rsidRPr="00002E57">
        <w:rPr>
          <w:rFonts w:ascii="Cambria" w:hAnsi="Cambria"/>
          <w:sz w:val="27"/>
          <w:rtl/>
          <w:lang w:bidi="fa-IR"/>
        </w:rPr>
        <w:t xml:space="preserve"> </w:t>
      </w:r>
      <w:r w:rsidRPr="00002E57">
        <w:rPr>
          <w:rFonts w:ascii="Cambria" w:hAnsi="Cambria" w:hint="cs"/>
          <w:sz w:val="27"/>
          <w:rtl/>
          <w:lang w:bidi="fa-IR"/>
        </w:rPr>
        <w:t>غير</w:t>
      </w:r>
      <w:r w:rsidRPr="00002E57">
        <w:rPr>
          <w:rFonts w:ascii="Cambria" w:hAnsi="Cambria"/>
          <w:sz w:val="27"/>
          <w:rtl/>
          <w:lang w:bidi="fa-IR"/>
        </w:rPr>
        <w:t xml:space="preserve"> </w:t>
      </w:r>
      <w:r w:rsidRPr="00002E57">
        <w:rPr>
          <w:rFonts w:ascii="Cambria" w:hAnsi="Cambria" w:hint="cs"/>
          <w:sz w:val="27"/>
          <w:rtl/>
          <w:lang w:bidi="fa-IR"/>
        </w:rPr>
        <w:t>حصول</w:t>
      </w:r>
      <w:r w:rsidRPr="00002E57">
        <w:rPr>
          <w:rFonts w:ascii="Cambria" w:hAnsi="Cambria"/>
          <w:sz w:val="27"/>
          <w:rtl/>
          <w:lang w:bidi="fa-IR"/>
        </w:rPr>
        <w:t xml:space="preserve"> </w:t>
      </w:r>
      <w:r w:rsidRPr="00002E57">
        <w:rPr>
          <w:rFonts w:ascii="Cambria" w:hAnsi="Cambria" w:hint="cs"/>
          <w:sz w:val="27"/>
          <w:rtl/>
          <w:lang w:bidi="fa-IR"/>
        </w:rPr>
        <w:t>العلم</w:t>
      </w:r>
      <w:r w:rsidRPr="00002E57">
        <w:rPr>
          <w:rFonts w:ascii="Cambria" w:hAnsi="Cambria"/>
          <w:sz w:val="27"/>
          <w:rtl/>
          <w:lang w:bidi="fa-IR"/>
        </w:rPr>
        <w:t xml:space="preserve"> </w:t>
      </w:r>
      <w:r w:rsidRPr="00002E57">
        <w:rPr>
          <w:rFonts w:ascii="Cambria" w:hAnsi="Cambria" w:hint="cs"/>
          <w:sz w:val="27"/>
          <w:rtl/>
          <w:lang w:bidi="fa-IR"/>
        </w:rPr>
        <w:t>للمقلّ</w:t>
      </w:r>
      <w:r w:rsidR="00995EFF" w:rsidRPr="00002E57">
        <w:rPr>
          <w:rFonts w:ascii="Cambria" w:hAnsi="Cambria" w:hint="cs"/>
          <w:sz w:val="27"/>
          <w:rtl/>
          <w:lang w:bidi="fa-IR"/>
        </w:rPr>
        <w:t>ِ</w:t>
      </w:r>
      <w:r w:rsidRPr="00002E57">
        <w:rPr>
          <w:rFonts w:ascii="Cambria" w:hAnsi="Cambria" w:hint="cs"/>
          <w:sz w:val="27"/>
          <w:rtl/>
          <w:lang w:bidi="fa-IR"/>
        </w:rPr>
        <w:t>د بأن</w:t>
      </w:r>
      <w:r w:rsidR="00995EFF" w:rsidRPr="00002E57">
        <w:rPr>
          <w:rFonts w:ascii="Cambria" w:hAnsi="Cambria" w:hint="cs"/>
          <w:sz w:val="27"/>
          <w:rtl/>
          <w:lang w:bidi="fa-IR"/>
        </w:rPr>
        <w:t>ْ</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كون أهلا</w:t>
      </w:r>
      <w:r w:rsidR="00995EFF" w:rsidRPr="00002E57">
        <w:rPr>
          <w:rFonts w:ascii="Cambria" w:hAnsi="Cambria" w:hint="cs"/>
          <w:sz w:val="27"/>
          <w:rtl/>
          <w:lang w:bidi="fa-IR"/>
        </w:rPr>
        <w:t>ً</w:t>
      </w:r>
      <w:r w:rsidRPr="00002E57">
        <w:rPr>
          <w:rFonts w:ascii="Cambria" w:hAnsi="Cambria" w:hint="cs"/>
          <w:sz w:val="27"/>
          <w:rtl/>
          <w:lang w:bidi="fa-IR"/>
        </w:rPr>
        <w:t xml:space="preserve"> للتقل</w:t>
      </w:r>
      <w:r w:rsidRPr="00002E57">
        <w:rPr>
          <w:rFonts w:ascii="Times New Roman" w:hAnsi="Times New Roman" w:hint="cs"/>
          <w:sz w:val="27"/>
          <w:rtl/>
          <w:lang w:bidi="fa-IR"/>
        </w:rPr>
        <w:t>ي</w:t>
      </w:r>
      <w:r w:rsidRPr="00002E57">
        <w:rPr>
          <w:rFonts w:ascii="Cambria" w:hAnsi="Cambria" w:hint="cs"/>
          <w:sz w:val="27"/>
          <w:rtl/>
          <w:lang w:bidi="fa-IR"/>
        </w:rPr>
        <w:t xml:space="preserve">د. </w:t>
      </w:r>
    </w:p>
    <w:p w:rsidR="00BE7501" w:rsidRPr="00002E57" w:rsidRDefault="00BE7501" w:rsidP="00DA27EA">
      <w:pPr>
        <w:rPr>
          <w:rFonts w:ascii="Cambria" w:hAnsi="Cambria"/>
          <w:sz w:val="27"/>
          <w:rtl/>
          <w:lang w:bidi="fa-IR"/>
        </w:rPr>
      </w:pPr>
      <w:r w:rsidRPr="00002E57">
        <w:rPr>
          <w:rFonts w:ascii="Cambria" w:hAnsi="Cambria" w:hint="cs"/>
          <w:sz w:val="27"/>
          <w:rtl/>
          <w:lang w:bidi="fa-IR"/>
        </w:rPr>
        <w:t>وأما إذا عص</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المكل</w:t>
      </w:r>
      <w:r w:rsidR="00995EFF" w:rsidRPr="00002E57">
        <w:rPr>
          <w:rFonts w:ascii="Cambria" w:hAnsi="Cambria" w:hint="cs"/>
          <w:sz w:val="27"/>
          <w:rtl/>
          <w:lang w:bidi="fa-IR"/>
        </w:rPr>
        <w:t>َّ</w:t>
      </w:r>
      <w:r w:rsidRPr="00002E57">
        <w:rPr>
          <w:rFonts w:ascii="Cambria" w:hAnsi="Cambria" w:hint="cs"/>
          <w:sz w:val="27"/>
          <w:rtl/>
          <w:lang w:bidi="fa-IR"/>
        </w:rPr>
        <w:t>ف</w:t>
      </w:r>
      <w:r w:rsidR="00995EFF" w:rsidRPr="00002E57">
        <w:rPr>
          <w:rFonts w:ascii="Cambria" w:hAnsi="Cambria" w:hint="cs"/>
          <w:sz w:val="27"/>
          <w:rtl/>
          <w:lang w:bidi="fa-IR"/>
        </w:rPr>
        <w:t>،</w:t>
      </w:r>
      <w:r w:rsidRPr="00002E57">
        <w:rPr>
          <w:rFonts w:ascii="Cambria" w:hAnsi="Cambria" w:hint="cs"/>
          <w:sz w:val="27"/>
          <w:rtl/>
          <w:lang w:bidi="fa-IR"/>
        </w:rPr>
        <w:t xml:space="preserve"> ورجع إل</w:t>
      </w:r>
      <w:r w:rsidR="00995EFF" w:rsidRPr="00002E57">
        <w:rPr>
          <w:rFonts w:ascii="Times New Roman" w:hAnsi="Times New Roman" w:hint="cs"/>
          <w:sz w:val="27"/>
          <w:rtl/>
          <w:lang w:bidi="fa-IR"/>
        </w:rPr>
        <w:t>ى</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ر المتخص</w:t>
      </w:r>
      <w:r w:rsidR="00995EFF" w:rsidRPr="00002E57">
        <w:rPr>
          <w:rFonts w:ascii="Cambria" w:hAnsi="Cambria" w:hint="cs"/>
          <w:sz w:val="27"/>
          <w:rtl/>
          <w:lang w:bidi="fa-IR"/>
        </w:rPr>
        <w:t>ِّ</w:t>
      </w:r>
      <w:r w:rsidRPr="00002E57">
        <w:rPr>
          <w:rFonts w:ascii="Cambria" w:hAnsi="Cambria" w:hint="cs"/>
          <w:sz w:val="27"/>
          <w:rtl/>
          <w:lang w:bidi="fa-IR"/>
        </w:rPr>
        <w:t>ص في العقائد</w:t>
      </w:r>
      <w:r w:rsidR="00995EFF" w:rsidRPr="00002E57">
        <w:rPr>
          <w:rFonts w:ascii="Cambria" w:hAnsi="Cambria" w:hint="cs"/>
          <w:sz w:val="27"/>
          <w:rtl/>
          <w:lang w:bidi="fa-IR"/>
        </w:rPr>
        <w:t>،</w:t>
      </w:r>
      <w:r w:rsidRPr="00002E57">
        <w:rPr>
          <w:rFonts w:ascii="Cambria" w:hAnsi="Cambria" w:hint="cs"/>
          <w:sz w:val="27"/>
          <w:rtl/>
          <w:lang w:bidi="fa-IR"/>
        </w:rPr>
        <w:t xml:space="preserve"> وصادف أن</w:t>
      </w:r>
      <w:r w:rsidR="00995EFF"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Cambria" w:hAnsi="Cambria" w:hint="cs"/>
          <w:sz w:val="27"/>
          <w:rtl/>
          <w:lang w:bidi="fa-IR"/>
        </w:rPr>
        <w:lastRenderedPageBreak/>
        <w:t>اعتقاده كان مطابقاً للبراه</w:t>
      </w:r>
      <w:r w:rsidRPr="00002E57">
        <w:rPr>
          <w:rFonts w:ascii="Times New Roman" w:hAnsi="Times New Roman" w:hint="cs"/>
          <w:sz w:val="27"/>
          <w:rtl/>
          <w:lang w:bidi="fa-IR"/>
        </w:rPr>
        <w:t>ي</w:t>
      </w:r>
      <w:r w:rsidRPr="00002E57">
        <w:rPr>
          <w:rFonts w:ascii="Cambria" w:hAnsi="Cambria" w:hint="cs"/>
          <w:sz w:val="27"/>
          <w:rtl/>
          <w:lang w:bidi="fa-IR"/>
        </w:rPr>
        <w:t>ن والحجج العقل</w:t>
      </w:r>
      <w:r w:rsidRPr="00002E57">
        <w:rPr>
          <w:rFonts w:ascii="Times New Roman" w:hAnsi="Times New Roman" w:hint="cs"/>
          <w:sz w:val="27"/>
          <w:rtl/>
          <w:lang w:bidi="fa-IR"/>
        </w:rPr>
        <w:t>ي</w:t>
      </w:r>
      <w:r w:rsidRPr="00002E57">
        <w:rPr>
          <w:rFonts w:ascii="Cambria" w:hAnsi="Cambria" w:hint="cs"/>
          <w:sz w:val="27"/>
          <w:rtl/>
          <w:lang w:bidi="fa-IR"/>
        </w:rPr>
        <w:t>ة أو الشرع</w:t>
      </w:r>
      <w:r w:rsidRPr="00002E57">
        <w:rPr>
          <w:rFonts w:ascii="Times New Roman" w:hAnsi="Times New Roman" w:hint="cs"/>
          <w:sz w:val="27"/>
          <w:rtl/>
          <w:lang w:bidi="fa-IR"/>
        </w:rPr>
        <w:t>ي</w:t>
      </w:r>
      <w:r w:rsidRPr="00002E57">
        <w:rPr>
          <w:rFonts w:ascii="Cambria" w:hAnsi="Cambria" w:hint="cs"/>
          <w:sz w:val="27"/>
          <w:rtl/>
          <w:lang w:bidi="fa-IR"/>
        </w:rPr>
        <w:t>ة الصح</w:t>
      </w:r>
      <w:r w:rsidRPr="00002E57">
        <w:rPr>
          <w:rFonts w:ascii="Times New Roman" w:hAnsi="Times New Roman" w:hint="cs"/>
          <w:sz w:val="27"/>
          <w:rtl/>
          <w:lang w:bidi="fa-IR"/>
        </w:rPr>
        <w:t>ي</w:t>
      </w:r>
      <w:r w:rsidRPr="00002E57">
        <w:rPr>
          <w:rFonts w:ascii="Cambria" w:hAnsi="Cambria" w:hint="cs"/>
          <w:sz w:val="27"/>
          <w:rtl/>
          <w:lang w:bidi="fa-IR"/>
        </w:rPr>
        <w:t>حة (وأما 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حصل له اعتقاد باطل غ</w:t>
      </w:r>
      <w:r w:rsidRPr="00002E57">
        <w:rPr>
          <w:rFonts w:ascii="Times New Roman" w:hAnsi="Times New Roman" w:hint="cs"/>
          <w:sz w:val="27"/>
          <w:rtl/>
          <w:lang w:bidi="fa-IR"/>
        </w:rPr>
        <w:t>ي</w:t>
      </w:r>
      <w:r w:rsidRPr="00002E57">
        <w:rPr>
          <w:rFonts w:ascii="Cambria" w:hAnsi="Cambria" w:hint="cs"/>
          <w:sz w:val="27"/>
          <w:rtl/>
          <w:lang w:bidi="fa-IR"/>
        </w:rPr>
        <w:t>ر مطابق للأدلة فلا ش</w:t>
      </w:r>
      <w:r w:rsidR="00A541F7" w:rsidRPr="00002E57">
        <w:rPr>
          <w:rFonts w:ascii="Cambria" w:hAnsi="Cambria" w:hint="cs"/>
          <w:sz w:val="27"/>
          <w:rtl/>
          <w:lang w:bidi="fa-IR"/>
        </w:rPr>
        <w:t>َ</w:t>
      </w:r>
      <w:r w:rsidRPr="00002E57">
        <w:rPr>
          <w:rFonts w:ascii="Cambria" w:hAnsi="Cambria" w:hint="cs"/>
          <w:sz w:val="27"/>
          <w:rtl/>
          <w:lang w:bidi="fa-IR"/>
        </w:rPr>
        <w:t>ك</w:t>
      </w:r>
      <w:r w:rsidR="00A541F7" w:rsidRPr="00002E57">
        <w:rPr>
          <w:rFonts w:ascii="Cambria" w:hAnsi="Cambria" w:hint="cs"/>
          <w:sz w:val="27"/>
          <w:rtl/>
          <w:lang w:bidi="fa-IR"/>
        </w:rPr>
        <w:t>َّ</w:t>
      </w:r>
      <w:r w:rsidRPr="00002E57">
        <w:rPr>
          <w:rFonts w:ascii="Cambria" w:hAnsi="Cambria" w:hint="cs"/>
          <w:sz w:val="27"/>
          <w:rtl/>
          <w:lang w:bidi="fa-IR"/>
        </w:rPr>
        <w:t xml:space="preserve"> في بطلان عق</w:t>
      </w:r>
      <w:r w:rsidRPr="00002E57">
        <w:rPr>
          <w:rFonts w:ascii="Times New Roman" w:hAnsi="Times New Roman" w:hint="cs"/>
          <w:sz w:val="27"/>
          <w:rtl/>
          <w:lang w:bidi="fa-IR"/>
        </w:rPr>
        <w:t>ي</w:t>
      </w:r>
      <w:r w:rsidRPr="00002E57">
        <w:rPr>
          <w:rFonts w:ascii="Cambria" w:hAnsi="Cambria" w:hint="cs"/>
          <w:sz w:val="27"/>
          <w:rtl/>
          <w:lang w:bidi="fa-IR"/>
        </w:rPr>
        <w:t>دته وخلل تقل</w:t>
      </w:r>
      <w:r w:rsidRPr="00002E57">
        <w:rPr>
          <w:rFonts w:ascii="Times New Roman" w:hAnsi="Times New Roman" w:hint="cs"/>
          <w:sz w:val="27"/>
          <w:rtl/>
          <w:lang w:bidi="fa-IR"/>
        </w:rPr>
        <w:t>ي</w:t>
      </w:r>
      <w:r w:rsidRPr="00002E57">
        <w:rPr>
          <w:rFonts w:ascii="Cambria" w:hAnsi="Cambria" w:hint="cs"/>
          <w:sz w:val="27"/>
          <w:rtl/>
          <w:lang w:bidi="fa-IR"/>
        </w:rPr>
        <w:t xml:space="preserve">ده عندئذٍ)، فللعلماء أن </w:t>
      </w:r>
      <w:r w:rsidRPr="00002E57">
        <w:rPr>
          <w:rFonts w:ascii="Times New Roman" w:hAnsi="Times New Roman" w:hint="cs"/>
          <w:sz w:val="27"/>
          <w:rtl/>
          <w:lang w:bidi="fa-IR"/>
        </w:rPr>
        <w:t>ي</w:t>
      </w:r>
      <w:r w:rsidRPr="00002E57">
        <w:rPr>
          <w:rFonts w:ascii="Cambria" w:hAnsi="Cambria" w:hint="cs"/>
          <w:sz w:val="27"/>
          <w:rtl/>
          <w:lang w:bidi="fa-IR"/>
        </w:rPr>
        <w:t>دعوه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البحث والنظر إذا لم </w:t>
      </w:r>
      <w:r w:rsidRPr="00002E57">
        <w:rPr>
          <w:rFonts w:ascii="Times New Roman" w:hAnsi="Times New Roman" w:hint="cs"/>
          <w:sz w:val="27"/>
          <w:rtl/>
          <w:lang w:bidi="fa-IR"/>
        </w:rPr>
        <w:t>ي</w:t>
      </w:r>
      <w:r w:rsidRPr="00002E57">
        <w:rPr>
          <w:rFonts w:ascii="Cambria" w:hAnsi="Cambria" w:hint="cs"/>
          <w:sz w:val="27"/>
          <w:rtl/>
          <w:lang w:bidi="fa-IR"/>
        </w:rPr>
        <w:t>خافوا عل</w:t>
      </w:r>
      <w:r w:rsidRPr="00002E57">
        <w:rPr>
          <w:rFonts w:ascii="Times New Roman" w:hAnsi="Times New Roman" w:hint="cs"/>
          <w:sz w:val="27"/>
          <w:rtl/>
          <w:lang w:bidi="fa-IR"/>
        </w:rPr>
        <w:t>ي</w:t>
      </w:r>
      <w:r w:rsidRPr="00002E57">
        <w:rPr>
          <w:rFonts w:ascii="Cambria" w:hAnsi="Cambria" w:hint="cs"/>
          <w:sz w:val="27"/>
          <w:rtl/>
          <w:lang w:bidi="fa-IR"/>
        </w:rPr>
        <w:t>ه الوقوع في خلاف الحق</w:t>
      </w:r>
      <w:r w:rsidR="00A541F7" w:rsidRPr="00002E57">
        <w:rPr>
          <w:rFonts w:ascii="Cambria" w:hAnsi="Cambria" w:hint="cs"/>
          <w:sz w:val="27"/>
          <w:rtl/>
          <w:lang w:bidi="fa-IR"/>
        </w:rPr>
        <w:t>ّ؛</w:t>
      </w:r>
      <w:r w:rsidRPr="00002E57">
        <w:rPr>
          <w:rFonts w:ascii="Cambria" w:hAnsi="Cambria" w:hint="cs"/>
          <w:sz w:val="27"/>
          <w:rtl/>
          <w:lang w:bidi="fa-IR"/>
        </w:rPr>
        <w:t xml:space="preserve"> وذلك لا لعدم ق</w:t>
      </w:r>
      <w:r w:rsidRPr="00002E57">
        <w:rPr>
          <w:rFonts w:ascii="Times New Roman" w:hAnsi="Times New Roman" w:hint="cs"/>
          <w:sz w:val="27"/>
          <w:rtl/>
          <w:lang w:bidi="fa-IR"/>
        </w:rPr>
        <w:t>ي</w:t>
      </w:r>
      <w:r w:rsidRPr="00002E57">
        <w:rPr>
          <w:rFonts w:ascii="Cambria" w:hAnsi="Cambria" w:hint="cs"/>
          <w:sz w:val="27"/>
          <w:rtl/>
          <w:lang w:bidi="fa-IR"/>
        </w:rPr>
        <w:t xml:space="preserve">مة </w:t>
      </w:r>
      <w:r w:rsidR="00A541F7" w:rsidRPr="00002E57">
        <w:rPr>
          <w:rFonts w:ascii="Cambria" w:hAnsi="Cambria" w:hint="cs"/>
          <w:sz w:val="27"/>
          <w:rtl/>
          <w:lang w:bidi="fa-IR"/>
        </w:rPr>
        <w:t>ا</w:t>
      </w:r>
      <w:r w:rsidRPr="00002E57">
        <w:rPr>
          <w:rFonts w:ascii="Cambria" w:hAnsi="Cambria" w:hint="cs"/>
          <w:sz w:val="27"/>
          <w:rtl/>
          <w:lang w:bidi="fa-IR"/>
        </w:rPr>
        <w:t>عتقاده</w:t>
      </w:r>
      <w:r w:rsidR="00A541F7"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كون محكوماً بالكفر</w:t>
      </w:r>
      <w:r w:rsidR="00A541F7" w:rsidRPr="00002E57">
        <w:rPr>
          <w:rFonts w:ascii="Cambria" w:hAnsi="Cambria" w:hint="cs"/>
          <w:sz w:val="27"/>
          <w:rtl/>
          <w:lang w:bidi="fa-IR"/>
        </w:rPr>
        <w:t>،</w:t>
      </w:r>
      <w:r w:rsidRPr="00002E57">
        <w:rPr>
          <w:rFonts w:ascii="Cambria" w:hAnsi="Cambria" w:hint="cs"/>
          <w:sz w:val="27"/>
          <w:rtl/>
          <w:lang w:bidi="fa-IR"/>
        </w:rPr>
        <w:t xml:space="preserve"> فهو مطابق</w:t>
      </w:r>
      <w:r w:rsidR="00A541F7" w:rsidRPr="00002E57">
        <w:rPr>
          <w:rFonts w:ascii="Cambria" w:hAnsi="Cambria" w:hint="cs"/>
          <w:sz w:val="27"/>
          <w:rtl/>
          <w:lang w:bidi="fa-IR"/>
        </w:rPr>
        <w:t>ٌ</w:t>
      </w:r>
      <w:r w:rsidRPr="00002E57">
        <w:rPr>
          <w:rFonts w:ascii="Cambria" w:hAnsi="Cambria" w:hint="cs"/>
          <w:sz w:val="27"/>
          <w:rtl/>
          <w:lang w:bidi="fa-IR"/>
        </w:rPr>
        <w:t xml:space="preserve"> للواقع ح</w:t>
      </w:r>
      <w:r w:rsidR="00A541F7" w:rsidRPr="00002E57">
        <w:rPr>
          <w:rFonts w:ascii="Cambria" w:hAnsi="Cambria" w:hint="cs"/>
          <w:sz w:val="27"/>
          <w:rtl/>
          <w:lang w:bidi="fa-IR"/>
        </w:rPr>
        <w:t>َ</w:t>
      </w:r>
      <w:r w:rsidRPr="00002E57">
        <w:rPr>
          <w:rFonts w:ascii="Cambria" w:hAnsi="Cambria" w:hint="cs"/>
          <w:sz w:val="27"/>
          <w:rtl/>
          <w:lang w:bidi="fa-IR"/>
        </w:rPr>
        <w:t>س</w:t>
      </w:r>
      <w:r w:rsidR="00A541F7" w:rsidRPr="00002E57">
        <w:rPr>
          <w:rFonts w:ascii="Cambria" w:hAnsi="Cambria" w:hint="cs"/>
          <w:sz w:val="27"/>
          <w:rtl/>
          <w:lang w:bidi="fa-IR"/>
        </w:rPr>
        <w:t>ْ</w:t>
      </w:r>
      <w:r w:rsidRPr="00002E57">
        <w:rPr>
          <w:rFonts w:ascii="Cambria" w:hAnsi="Cambria" w:hint="cs"/>
          <w:sz w:val="27"/>
          <w:rtl/>
          <w:lang w:bidi="fa-IR"/>
        </w:rPr>
        <w:t>ب الفرض</w:t>
      </w:r>
      <w:r w:rsidRPr="00002E57">
        <w:rPr>
          <w:rFonts w:ascii="Cambria" w:hAnsi="Cambria"/>
          <w:sz w:val="27"/>
          <w:vertAlign w:val="superscript"/>
          <w:rtl/>
          <w:lang w:bidi="fa-IR"/>
        </w:rPr>
        <w:t>(</w:t>
      </w:r>
      <w:r w:rsidRPr="00002E57">
        <w:rPr>
          <w:rStyle w:val="ad"/>
          <w:rFonts w:ascii="Cambria" w:hAnsi="Cambria"/>
          <w:sz w:val="27"/>
          <w:rtl/>
          <w:lang w:bidi="fa-IR"/>
        </w:rPr>
        <w:endnoteReference w:id="679"/>
      </w:r>
      <w:r w:rsidRPr="00002E57">
        <w:rPr>
          <w:rFonts w:ascii="Cambria" w:hAnsi="Cambria"/>
          <w:sz w:val="27"/>
          <w:vertAlign w:val="superscript"/>
          <w:rtl/>
          <w:lang w:bidi="fa-IR"/>
        </w:rPr>
        <w:t>)</w:t>
      </w:r>
      <w:r w:rsidR="00A541F7" w:rsidRPr="00002E57">
        <w:rPr>
          <w:rFonts w:ascii="Cambria" w:hAnsi="Cambria" w:hint="cs"/>
          <w:sz w:val="27"/>
          <w:rtl/>
          <w:lang w:bidi="fa-IR"/>
        </w:rPr>
        <w:t>،</w:t>
      </w:r>
      <w:r w:rsidRPr="00002E57">
        <w:rPr>
          <w:rFonts w:ascii="Cambria" w:hAnsi="Cambria" w:hint="cs"/>
          <w:sz w:val="27"/>
          <w:rtl/>
          <w:lang w:bidi="fa-IR"/>
        </w:rPr>
        <w:t xml:space="preserve"> بل لأن</w:t>
      </w:r>
      <w:r w:rsidRPr="00002E57">
        <w:rPr>
          <w:rFonts w:ascii="Cambria" w:hAnsi="Cambria"/>
          <w:sz w:val="27"/>
          <w:rtl/>
          <w:lang w:bidi="fa-IR"/>
        </w:rPr>
        <w:t xml:space="preserve"> </w:t>
      </w:r>
      <w:r w:rsidRPr="00002E57">
        <w:rPr>
          <w:rFonts w:ascii="Cambria" w:hAnsi="Cambria" w:hint="cs"/>
          <w:sz w:val="27"/>
          <w:rtl/>
          <w:lang w:bidi="fa-IR"/>
        </w:rPr>
        <w:t>الايمان</w:t>
      </w:r>
      <w:r w:rsidRPr="00002E57">
        <w:rPr>
          <w:rFonts w:ascii="Cambria" w:hAnsi="Cambria"/>
          <w:sz w:val="27"/>
          <w:rtl/>
          <w:lang w:bidi="fa-IR"/>
        </w:rPr>
        <w:t xml:space="preserve"> </w:t>
      </w:r>
      <w:r w:rsidRPr="00002E57">
        <w:rPr>
          <w:rFonts w:ascii="Cambria" w:hAnsi="Cambria" w:hint="cs"/>
          <w:sz w:val="27"/>
          <w:rtl/>
          <w:lang w:bidi="fa-IR"/>
        </w:rPr>
        <w:t>التقليديّ</w:t>
      </w:r>
      <w:r w:rsidRPr="00002E57">
        <w:rPr>
          <w:rFonts w:ascii="Cambria" w:hAnsi="Cambria"/>
          <w:sz w:val="27"/>
          <w:rtl/>
          <w:lang w:bidi="fa-IR"/>
        </w:rPr>
        <w:t xml:space="preserve"> </w:t>
      </w:r>
      <w:r w:rsidRPr="00002E57">
        <w:rPr>
          <w:rFonts w:ascii="Cambria" w:hAnsi="Cambria" w:hint="cs"/>
          <w:sz w:val="27"/>
          <w:rtl/>
          <w:lang w:bidi="fa-IR"/>
        </w:rPr>
        <w:t>قابل</w:t>
      </w:r>
      <w:r w:rsidR="00A541F7" w:rsidRPr="00002E57">
        <w:rPr>
          <w:rFonts w:ascii="Cambria" w:hAnsi="Cambria" w:hint="cs"/>
          <w:sz w:val="27"/>
          <w:rtl/>
          <w:lang w:bidi="fa-IR"/>
        </w:rPr>
        <w:t>ٌ</w:t>
      </w:r>
      <w:r w:rsidRPr="00002E57">
        <w:rPr>
          <w:rFonts w:ascii="Cambria" w:hAnsi="Cambria"/>
          <w:sz w:val="27"/>
          <w:rtl/>
          <w:lang w:bidi="fa-IR"/>
        </w:rPr>
        <w:t xml:space="preserve"> </w:t>
      </w:r>
      <w:r w:rsidR="00A541F7" w:rsidRPr="00002E57">
        <w:rPr>
          <w:rFonts w:ascii="Cambria" w:hAnsi="Cambria" w:hint="cs"/>
          <w:sz w:val="27"/>
          <w:rtl/>
          <w:lang w:bidi="fa-IR"/>
        </w:rPr>
        <w:t>للز</w:t>
      </w:r>
      <w:r w:rsidRPr="00002E57">
        <w:rPr>
          <w:rFonts w:ascii="Cambria" w:hAnsi="Cambria" w:hint="cs"/>
          <w:sz w:val="27"/>
          <w:rtl/>
          <w:lang w:bidi="fa-IR"/>
        </w:rPr>
        <w:t>وال</w:t>
      </w:r>
      <w:r w:rsidRPr="00002E57">
        <w:rPr>
          <w:rFonts w:ascii="Cambria" w:hAnsi="Cambria"/>
          <w:sz w:val="27"/>
          <w:rtl/>
          <w:lang w:bidi="fa-IR"/>
        </w:rPr>
        <w:t xml:space="preserve"> </w:t>
      </w:r>
      <w:r w:rsidRPr="00002E57">
        <w:rPr>
          <w:rFonts w:ascii="Cambria" w:hAnsi="Cambria" w:hint="cs"/>
          <w:sz w:val="27"/>
          <w:rtl/>
          <w:lang w:bidi="fa-IR"/>
        </w:rPr>
        <w:t>بطروّ</w:t>
      </w:r>
      <w:r w:rsidRPr="00002E57">
        <w:rPr>
          <w:rFonts w:ascii="Cambria" w:hAnsi="Cambria"/>
          <w:sz w:val="27"/>
          <w:rtl/>
          <w:lang w:bidi="fa-IR"/>
        </w:rPr>
        <w:t xml:space="preserve"> </w:t>
      </w:r>
      <w:r w:rsidRPr="00002E57">
        <w:rPr>
          <w:rFonts w:ascii="Cambria" w:hAnsi="Cambria" w:hint="cs"/>
          <w:sz w:val="27"/>
          <w:rtl/>
          <w:lang w:bidi="fa-IR"/>
        </w:rPr>
        <w:t>أدنى</w:t>
      </w:r>
      <w:r w:rsidRPr="00002E57">
        <w:rPr>
          <w:rFonts w:ascii="Cambria" w:hAnsi="Cambria"/>
          <w:sz w:val="27"/>
          <w:rtl/>
          <w:lang w:bidi="fa-IR"/>
        </w:rPr>
        <w:t xml:space="preserve"> </w:t>
      </w:r>
      <w:r w:rsidRPr="00002E57">
        <w:rPr>
          <w:rFonts w:ascii="Cambria" w:hAnsi="Cambria" w:hint="cs"/>
          <w:sz w:val="27"/>
          <w:rtl/>
          <w:lang w:bidi="fa-IR"/>
        </w:rPr>
        <w:t>شبهة</w:t>
      </w:r>
      <w:r w:rsidR="00A541F7" w:rsidRPr="00002E57">
        <w:rPr>
          <w:rFonts w:ascii="Cambria" w:hAnsi="Cambria" w:hint="cs"/>
          <w:sz w:val="27"/>
          <w:rtl/>
          <w:lang w:bidi="fa-IR"/>
        </w:rPr>
        <w:t>ٍ،</w:t>
      </w:r>
      <w:r w:rsidRPr="00002E57">
        <w:rPr>
          <w:rFonts w:ascii="Cambria" w:hAnsi="Cambria"/>
          <w:sz w:val="27"/>
          <w:rtl/>
          <w:lang w:bidi="fa-IR"/>
        </w:rPr>
        <w:t xml:space="preserve"> </w:t>
      </w:r>
      <w:r w:rsidR="00A541F7" w:rsidRPr="00002E57">
        <w:rPr>
          <w:rFonts w:ascii="Cambria" w:hAnsi="Cambria" w:hint="cs"/>
          <w:sz w:val="27"/>
          <w:rtl/>
          <w:lang w:bidi="fa-IR"/>
        </w:rPr>
        <w:t>و</w:t>
      </w:r>
      <w:r w:rsidRPr="00002E57">
        <w:rPr>
          <w:rFonts w:ascii="Cambria" w:hAnsi="Cambria" w:hint="cs"/>
          <w:sz w:val="27"/>
          <w:rtl/>
          <w:lang w:bidi="fa-IR"/>
        </w:rPr>
        <w:t>خصوصاً عند مجالسة أهل الباطل (ولا س</w:t>
      </w:r>
      <w:r w:rsidRPr="00002E57">
        <w:rPr>
          <w:rFonts w:ascii="Times New Roman" w:hAnsi="Times New Roman" w:hint="cs"/>
          <w:sz w:val="27"/>
          <w:rtl/>
          <w:lang w:bidi="fa-IR"/>
        </w:rPr>
        <w:t>ي</w:t>
      </w:r>
      <w:r w:rsidR="00A541F7" w:rsidRPr="00002E57">
        <w:rPr>
          <w:rFonts w:ascii="Cambria" w:hAnsi="Cambria" w:hint="cs"/>
          <w:sz w:val="27"/>
          <w:rtl/>
          <w:lang w:bidi="fa-IR"/>
        </w:rPr>
        <w:t>َّ</w:t>
      </w:r>
      <w:r w:rsidRPr="00002E57">
        <w:rPr>
          <w:rFonts w:ascii="Cambria" w:hAnsi="Cambria" w:hint="cs"/>
          <w:sz w:val="27"/>
          <w:rtl/>
          <w:lang w:bidi="fa-IR"/>
        </w:rPr>
        <w:t>ما مع تطو</w:t>
      </w:r>
      <w:r w:rsidR="00A541F7" w:rsidRPr="00002E57">
        <w:rPr>
          <w:rFonts w:ascii="Cambria" w:hAnsi="Cambria" w:hint="cs"/>
          <w:sz w:val="27"/>
          <w:rtl/>
          <w:lang w:bidi="fa-IR"/>
        </w:rPr>
        <w:t>ُّ</w:t>
      </w:r>
      <w:r w:rsidRPr="00002E57">
        <w:rPr>
          <w:rFonts w:ascii="Cambria" w:hAnsi="Cambria" w:hint="cs"/>
          <w:sz w:val="27"/>
          <w:rtl/>
          <w:lang w:bidi="fa-IR"/>
        </w:rPr>
        <w:t>ر أدوات التواصل في عصرنا هذا، مم</w:t>
      </w:r>
      <w:r w:rsidR="00A541F7" w:rsidRPr="00002E57">
        <w:rPr>
          <w:rFonts w:ascii="Cambria" w:hAnsi="Cambria" w:hint="cs"/>
          <w:sz w:val="27"/>
          <w:rtl/>
          <w:lang w:bidi="fa-IR"/>
        </w:rPr>
        <w:t>ّ</w:t>
      </w:r>
      <w:r w:rsidRPr="00002E57">
        <w:rPr>
          <w:rFonts w:ascii="Cambria" w:hAnsi="Cambria" w:hint="cs"/>
          <w:sz w:val="27"/>
          <w:rtl/>
          <w:lang w:bidi="fa-IR"/>
        </w:rPr>
        <w:t xml:space="preserve">ا </w:t>
      </w:r>
      <w:r w:rsidRPr="00002E57">
        <w:rPr>
          <w:rFonts w:ascii="Times New Roman" w:hAnsi="Times New Roman" w:hint="cs"/>
          <w:sz w:val="27"/>
          <w:rtl/>
          <w:lang w:bidi="fa-IR"/>
        </w:rPr>
        <w:t>ي</w:t>
      </w:r>
      <w:r w:rsidRPr="00002E57">
        <w:rPr>
          <w:rFonts w:ascii="Cambria" w:hAnsi="Cambria" w:hint="cs"/>
          <w:sz w:val="27"/>
          <w:rtl/>
          <w:lang w:bidi="fa-IR"/>
        </w:rPr>
        <w:t>سهل عل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الإنسان التعر</w:t>
      </w:r>
      <w:r w:rsidR="00A541F7" w:rsidRPr="00002E57">
        <w:rPr>
          <w:rFonts w:ascii="Cambria" w:hAnsi="Cambria" w:hint="cs"/>
          <w:sz w:val="27"/>
          <w:rtl/>
          <w:lang w:bidi="fa-IR"/>
        </w:rPr>
        <w:t>ُّ</w:t>
      </w:r>
      <w:r w:rsidRPr="00002E57">
        <w:rPr>
          <w:rFonts w:ascii="Cambria" w:hAnsi="Cambria" w:hint="cs"/>
          <w:sz w:val="27"/>
          <w:rtl/>
          <w:lang w:bidi="fa-IR"/>
        </w:rPr>
        <w:t>ف عل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أفكار المخالف</w:t>
      </w:r>
      <w:r w:rsidRPr="00002E57">
        <w:rPr>
          <w:rFonts w:ascii="Times New Roman" w:hAnsi="Times New Roman" w:hint="cs"/>
          <w:sz w:val="27"/>
          <w:rtl/>
          <w:lang w:bidi="fa-IR"/>
        </w:rPr>
        <w:t>ي</w:t>
      </w:r>
      <w:r w:rsidRPr="00002E57">
        <w:rPr>
          <w:rFonts w:ascii="Cambria" w:hAnsi="Cambria" w:hint="cs"/>
          <w:sz w:val="27"/>
          <w:rtl/>
          <w:lang w:bidi="fa-IR"/>
        </w:rPr>
        <w:t>ن من أهل</w:t>
      </w:r>
      <w:r w:rsidRPr="00002E57">
        <w:rPr>
          <w:rFonts w:ascii="Cambria" w:hAnsi="Cambria"/>
          <w:sz w:val="27"/>
          <w:rtl/>
          <w:lang w:bidi="fa-IR"/>
        </w:rPr>
        <w:t xml:space="preserve"> </w:t>
      </w:r>
      <w:r w:rsidRPr="00002E57">
        <w:rPr>
          <w:rFonts w:ascii="Cambria" w:hAnsi="Cambria" w:hint="cs"/>
          <w:sz w:val="27"/>
          <w:rtl/>
          <w:lang w:bidi="fa-IR"/>
        </w:rPr>
        <w:t>الب</w:t>
      </w:r>
      <w:r w:rsidR="00A541F7" w:rsidRPr="00002E57">
        <w:rPr>
          <w:rFonts w:ascii="Cambria" w:hAnsi="Cambria" w:hint="cs"/>
          <w:sz w:val="27"/>
          <w:rtl/>
          <w:lang w:bidi="fa-IR"/>
        </w:rPr>
        <w:t>ِ</w:t>
      </w:r>
      <w:r w:rsidRPr="00002E57">
        <w:rPr>
          <w:rFonts w:ascii="Cambria" w:hAnsi="Cambria" w:hint="cs"/>
          <w:sz w:val="27"/>
          <w:rtl/>
          <w:lang w:bidi="fa-IR"/>
        </w:rPr>
        <w:t>د</w:t>
      </w:r>
      <w:r w:rsidR="00A541F7" w:rsidRPr="00002E57">
        <w:rPr>
          <w:rFonts w:ascii="Cambria" w:hAnsi="Cambria" w:hint="cs"/>
          <w:sz w:val="27"/>
          <w:rtl/>
          <w:lang w:bidi="fa-IR"/>
        </w:rPr>
        <w:t>َ</w:t>
      </w:r>
      <w:r w:rsidRPr="00002E57">
        <w:rPr>
          <w:rFonts w:ascii="Cambria" w:hAnsi="Cambria" w:hint="cs"/>
          <w:sz w:val="27"/>
          <w:rtl/>
          <w:lang w:bidi="fa-IR"/>
        </w:rPr>
        <w:t>ع</w:t>
      </w:r>
      <w:r w:rsidRPr="00002E57">
        <w:rPr>
          <w:rFonts w:ascii="Cambria" w:hAnsi="Cambria"/>
          <w:sz w:val="27"/>
          <w:rtl/>
          <w:lang w:bidi="fa-IR"/>
        </w:rPr>
        <w:t xml:space="preserve"> </w:t>
      </w:r>
      <w:r w:rsidRPr="00002E57">
        <w:rPr>
          <w:rFonts w:ascii="Cambria" w:hAnsi="Cambria" w:hint="cs"/>
          <w:sz w:val="27"/>
          <w:rtl/>
          <w:lang w:bidi="fa-IR"/>
        </w:rPr>
        <w:t>والأهواء</w:t>
      </w:r>
      <w:r w:rsidRPr="00002E57">
        <w:rPr>
          <w:rFonts w:ascii="Cambria" w:hAnsi="Cambria"/>
          <w:sz w:val="27"/>
          <w:rtl/>
          <w:lang w:bidi="fa-IR"/>
        </w:rPr>
        <w:t xml:space="preserve"> </w:t>
      </w:r>
      <w:r w:rsidRPr="00002E57">
        <w:rPr>
          <w:rFonts w:ascii="Cambria" w:hAnsi="Cambria" w:hint="cs"/>
          <w:sz w:val="27"/>
          <w:rtl/>
          <w:lang w:bidi="fa-IR"/>
        </w:rPr>
        <w:t>المضلّ</w:t>
      </w:r>
      <w:r w:rsidR="00A541F7" w:rsidRPr="00002E57">
        <w:rPr>
          <w:rFonts w:ascii="Cambria" w:hAnsi="Cambria" w:hint="cs"/>
          <w:sz w:val="27"/>
          <w:rtl/>
          <w:lang w:bidi="fa-IR"/>
        </w:rPr>
        <w:t>َ</w:t>
      </w:r>
      <w:r w:rsidRPr="00002E57">
        <w:rPr>
          <w:rFonts w:ascii="Cambria" w:hAnsi="Cambria" w:hint="cs"/>
          <w:sz w:val="27"/>
          <w:rtl/>
          <w:lang w:bidi="fa-IR"/>
        </w:rPr>
        <w:t>ة مم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بثون الشبهات ب</w:t>
      </w:r>
      <w:r w:rsidRPr="00002E57">
        <w:rPr>
          <w:rFonts w:ascii="Times New Roman" w:hAnsi="Times New Roman" w:hint="cs"/>
          <w:sz w:val="27"/>
          <w:rtl/>
          <w:lang w:bidi="fa-IR"/>
        </w:rPr>
        <w:t>ي</w:t>
      </w:r>
      <w:r w:rsidRPr="00002E57">
        <w:rPr>
          <w:rFonts w:ascii="Cambria" w:hAnsi="Cambria" w:hint="cs"/>
          <w:sz w:val="27"/>
          <w:rtl/>
          <w:lang w:bidi="fa-IR"/>
        </w:rPr>
        <w:t>ن أتباع الحق</w:t>
      </w:r>
      <w:r w:rsidR="00A541F7" w:rsidRPr="00002E57">
        <w:rPr>
          <w:rFonts w:ascii="Cambria" w:hAnsi="Cambria" w:hint="cs"/>
          <w:sz w:val="27"/>
          <w:rtl/>
          <w:lang w:bidi="fa-IR"/>
        </w:rPr>
        <w:t>ّ</w:t>
      </w:r>
      <w:r w:rsidRPr="00002E57">
        <w:rPr>
          <w:rFonts w:ascii="Cambria" w:hAnsi="Cambria" w:hint="cs"/>
          <w:sz w:val="27"/>
          <w:rtl/>
          <w:lang w:bidi="fa-IR"/>
        </w:rPr>
        <w:t xml:space="preserve">)، </w:t>
      </w:r>
      <w:r w:rsidR="00A541F7" w:rsidRPr="00002E57">
        <w:rPr>
          <w:rFonts w:ascii="Cambria" w:hAnsi="Cambria" w:hint="cs"/>
          <w:sz w:val="27"/>
          <w:rtl/>
          <w:lang w:bidi="fa-IR"/>
        </w:rPr>
        <w:t>فرب</w:t>
      </w:r>
      <w:r w:rsidRPr="00002E57">
        <w:rPr>
          <w:rFonts w:ascii="Cambria" w:hAnsi="Cambria" w:hint="cs"/>
          <w:sz w:val="27"/>
          <w:rtl/>
          <w:lang w:bidi="fa-IR"/>
        </w:rPr>
        <w:t>ما</w:t>
      </w:r>
      <w:r w:rsidRPr="00002E57">
        <w:rPr>
          <w:rFonts w:ascii="Cambria" w:hAnsi="Cambria"/>
          <w:sz w:val="27"/>
          <w:rtl/>
          <w:lang w:bidi="fa-IR"/>
        </w:rPr>
        <w:t xml:space="preserve"> </w:t>
      </w:r>
      <w:r w:rsidRPr="00002E57">
        <w:rPr>
          <w:rFonts w:ascii="Cambria" w:hAnsi="Cambria" w:hint="cs"/>
          <w:sz w:val="27"/>
          <w:rtl/>
          <w:lang w:bidi="fa-IR"/>
        </w:rPr>
        <w:t>ينهدم</w:t>
      </w:r>
      <w:r w:rsidRPr="00002E57">
        <w:rPr>
          <w:rFonts w:ascii="Cambria" w:hAnsi="Cambria"/>
          <w:sz w:val="27"/>
          <w:rtl/>
          <w:lang w:bidi="fa-IR"/>
        </w:rPr>
        <w:t xml:space="preserve"> </w:t>
      </w:r>
      <w:r w:rsidRPr="00002E57">
        <w:rPr>
          <w:rFonts w:ascii="Cambria" w:hAnsi="Cambria" w:hint="cs"/>
          <w:sz w:val="27"/>
          <w:rtl/>
          <w:lang w:bidi="fa-IR"/>
        </w:rPr>
        <w:t>اعتقاده</w:t>
      </w:r>
      <w:r w:rsidRPr="00002E57">
        <w:rPr>
          <w:rFonts w:ascii="Cambria" w:hAnsi="Cambria"/>
          <w:sz w:val="27"/>
          <w:rtl/>
          <w:lang w:bidi="fa-IR"/>
        </w:rPr>
        <w:t xml:space="preserve"> </w:t>
      </w:r>
      <w:r w:rsidRPr="00002E57">
        <w:rPr>
          <w:rFonts w:ascii="Cambria" w:hAnsi="Cambria" w:hint="cs"/>
          <w:sz w:val="27"/>
          <w:rtl/>
          <w:lang w:bidi="fa-IR"/>
        </w:rPr>
        <w:t>بتلك</w:t>
      </w:r>
      <w:r w:rsidRPr="00002E57">
        <w:rPr>
          <w:rFonts w:ascii="Cambria" w:hAnsi="Cambria"/>
          <w:sz w:val="27"/>
          <w:rtl/>
          <w:lang w:bidi="fa-IR"/>
        </w:rPr>
        <w:t xml:space="preserve"> </w:t>
      </w:r>
      <w:r w:rsidRPr="00002E57">
        <w:rPr>
          <w:rFonts w:ascii="Cambria" w:hAnsi="Cambria" w:hint="cs"/>
          <w:sz w:val="27"/>
          <w:rtl/>
          <w:lang w:bidi="fa-IR"/>
        </w:rPr>
        <w:t>الشبهات</w:t>
      </w:r>
      <w:r w:rsidR="00A541F7"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لعدم</w:t>
      </w:r>
      <w:r w:rsidRPr="00002E57">
        <w:rPr>
          <w:rFonts w:ascii="Cambria" w:hAnsi="Cambria"/>
          <w:sz w:val="27"/>
          <w:rtl/>
          <w:lang w:bidi="fa-IR"/>
        </w:rPr>
        <w:t xml:space="preserve"> </w:t>
      </w:r>
      <w:r w:rsidRPr="00002E57">
        <w:rPr>
          <w:rFonts w:ascii="Cambria" w:hAnsi="Cambria" w:hint="cs"/>
          <w:sz w:val="27"/>
          <w:rtl/>
          <w:lang w:bidi="fa-IR"/>
        </w:rPr>
        <w:t>ابتنائه</w:t>
      </w:r>
      <w:r w:rsidRPr="00002E57">
        <w:rPr>
          <w:rFonts w:ascii="Cambria" w:hAnsi="Cambria"/>
          <w:sz w:val="27"/>
          <w:rtl/>
          <w:lang w:bidi="fa-IR"/>
        </w:rPr>
        <w:t xml:space="preserve"> </w:t>
      </w:r>
      <w:r w:rsidRPr="00002E57">
        <w:rPr>
          <w:rFonts w:ascii="Cambria" w:hAnsi="Cambria" w:hint="cs"/>
          <w:sz w:val="27"/>
          <w:rtl/>
          <w:lang w:bidi="fa-IR"/>
        </w:rPr>
        <w:t>على</w:t>
      </w:r>
      <w:r w:rsidRPr="00002E57">
        <w:rPr>
          <w:rFonts w:ascii="Cambria" w:hAnsi="Cambria"/>
          <w:sz w:val="27"/>
          <w:rtl/>
          <w:lang w:bidi="fa-IR"/>
        </w:rPr>
        <w:t xml:space="preserve"> </w:t>
      </w:r>
      <w:r w:rsidRPr="00002E57">
        <w:rPr>
          <w:rFonts w:ascii="Cambria" w:hAnsi="Cambria" w:hint="cs"/>
          <w:sz w:val="27"/>
          <w:rtl/>
          <w:lang w:bidi="fa-IR"/>
        </w:rPr>
        <w:t>أصل</w:t>
      </w:r>
      <w:r w:rsidRPr="00002E57">
        <w:rPr>
          <w:rFonts w:ascii="Cambria" w:hAnsi="Cambria"/>
          <w:sz w:val="27"/>
          <w:rtl/>
          <w:lang w:bidi="fa-IR"/>
        </w:rPr>
        <w:t xml:space="preserve"> </w:t>
      </w:r>
      <w:r w:rsidRPr="00002E57">
        <w:rPr>
          <w:rFonts w:ascii="Cambria" w:hAnsi="Cambria" w:hint="cs"/>
          <w:sz w:val="27"/>
          <w:rtl/>
          <w:lang w:bidi="fa-IR"/>
        </w:rPr>
        <w:t>ثابت</w:t>
      </w:r>
      <w:r w:rsidR="00A541F7"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وأساس</w:t>
      </w:r>
      <w:r w:rsidRPr="00002E57">
        <w:rPr>
          <w:rFonts w:ascii="Cambria" w:hAnsi="Cambria"/>
          <w:sz w:val="27"/>
          <w:rtl/>
          <w:lang w:bidi="fa-IR"/>
        </w:rPr>
        <w:t xml:space="preserve"> </w:t>
      </w:r>
      <w:r w:rsidRPr="00002E57">
        <w:rPr>
          <w:rFonts w:ascii="Cambria" w:hAnsi="Cambria" w:hint="cs"/>
          <w:sz w:val="27"/>
          <w:rtl/>
          <w:lang w:bidi="fa-IR"/>
        </w:rPr>
        <w:t>قائم</w:t>
      </w:r>
      <w:r w:rsidR="00A541F7" w:rsidRPr="00002E57">
        <w:rPr>
          <w:rFonts w:ascii="Cambria" w:hAnsi="Cambria" w:hint="cs"/>
          <w:sz w:val="27"/>
          <w:rtl/>
          <w:lang w:bidi="fa-IR"/>
        </w:rPr>
        <w:t>.</w:t>
      </w:r>
      <w:r w:rsidRPr="00002E57">
        <w:rPr>
          <w:rFonts w:ascii="Cambria" w:hAnsi="Cambria" w:hint="cs"/>
          <w:sz w:val="27"/>
          <w:rtl/>
          <w:lang w:bidi="fa-IR"/>
        </w:rPr>
        <w:t xml:space="preserve"> وقد رو</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النعماني</w:t>
      </w:r>
      <w:r w:rsidR="00A541F7" w:rsidRPr="00002E57">
        <w:rPr>
          <w:rFonts w:ascii="Cambria" w:hAnsi="Cambria" w:hint="cs"/>
          <w:sz w:val="27"/>
          <w:rtl/>
          <w:lang w:bidi="fa-IR"/>
        </w:rPr>
        <w:t>،</w:t>
      </w:r>
      <w:r w:rsidRPr="00002E57">
        <w:rPr>
          <w:rFonts w:ascii="Cambria" w:hAnsi="Cambria" w:hint="cs"/>
          <w:sz w:val="27"/>
          <w:rtl/>
          <w:lang w:bidi="fa-IR"/>
        </w:rPr>
        <w:t xml:space="preserve"> في الغ</w:t>
      </w:r>
      <w:r w:rsidR="00A541F7" w:rsidRPr="00002E57">
        <w:rPr>
          <w:rFonts w:ascii="Cambria" w:hAnsi="Cambria" w:hint="cs"/>
          <w:sz w:val="27"/>
          <w:rtl/>
          <w:lang w:bidi="fa-IR"/>
        </w:rPr>
        <w:t>َ</w:t>
      </w:r>
      <w:r w:rsidRPr="00002E57">
        <w:rPr>
          <w:rFonts w:ascii="Times New Roman" w:hAnsi="Times New Roman" w:hint="cs"/>
          <w:sz w:val="27"/>
          <w:rtl/>
          <w:lang w:bidi="fa-IR"/>
        </w:rPr>
        <w:t>ي</w:t>
      </w:r>
      <w:r w:rsidR="00A541F7" w:rsidRPr="00002E57">
        <w:rPr>
          <w:rFonts w:ascii="Times New Roman" w:hAnsi="Times New Roman" w:hint="cs"/>
          <w:sz w:val="27"/>
          <w:rtl/>
          <w:lang w:bidi="fa-IR"/>
        </w:rPr>
        <w:t>ْ</w:t>
      </w:r>
      <w:r w:rsidRPr="00002E57">
        <w:rPr>
          <w:rFonts w:ascii="Cambria" w:hAnsi="Cambria" w:hint="cs"/>
          <w:sz w:val="27"/>
          <w:rtl/>
          <w:lang w:bidi="fa-IR"/>
        </w:rPr>
        <w:t>بة</w:t>
      </w:r>
      <w:r w:rsidR="00A541F7" w:rsidRPr="00002E57">
        <w:rPr>
          <w:rFonts w:ascii="Cambria" w:hAnsi="Cambria" w:hint="cs"/>
          <w:sz w:val="27"/>
          <w:rtl/>
          <w:lang w:bidi="fa-IR"/>
        </w:rPr>
        <w:t>،</w:t>
      </w:r>
      <w:r w:rsidRPr="00002E57">
        <w:rPr>
          <w:rFonts w:ascii="Cambria" w:hAnsi="Cambria" w:hint="cs"/>
          <w:sz w:val="27"/>
          <w:rtl/>
          <w:lang w:bidi="fa-IR"/>
        </w:rPr>
        <w:t xml:space="preserve"> عن أبي عبد الله</w:t>
      </w:r>
      <w:r w:rsidR="00442A48" w:rsidRPr="00DE5AED">
        <w:rPr>
          <w:rFonts w:cs="Mosawi" w:hint="cs"/>
          <w:b/>
          <w:bCs/>
          <w:noProof/>
          <w:color w:val="000000" w:themeColor="text1"/>
          <w:sz w:val="22"/>
          <w:szCs w:val="22"/>
          <w:rtl/>
        </w:rPr>
        <w:t>×</w:t>
      </w:r>
      <w:r w:rsidRPr="00002E57">
        <w:rPr>
          <w:rFonts w:ascii="Cambria" w:hAnsi="Cambria" w:hint="cs"/>
          <w:sz w:val="27"/>
          <w:rtl/>
          <w:lang w:bidi="fa-IR"/>
        </w:rPr>
        <w:t>: «م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دخل</w:t>
      </w:r>
      <w:r w:rsidRPr="00002E57">
        <w:rPr>
          <w:rFonts w:ascii="Cambria" w:hAnsi="Cambria"/>
          <w:sz w:val="27"/>
          <w:rtl/>
          <w:lang w:bidi="fa-IR"/>
        </w:rPr>
        <w:t xml:space="preserve"> </w:t>
      </w:r>
      <w:r w:rsidRPr="00002E57">
        <w:rPr>
          <w:rFonts w:ascii="Cambria" w:hAnsi="Cambria" w:hint="cs"/>
          <w:sz w:val="27"/>
          <w:rtl/>
          <w:lang w:bidi="fa-IR"/>
        </w:rPr>
        <w:t>في</w:t>
      </w:r>
      <w:r w:rsidRPr="00002E57">
        <w:rPr>
          <w:rFonts w:ascii="Cambria" w:hAnsi="Cambria"/>
          <w:sz w:val="27"/>
          <w:rtl/>
          <w:lang w:bidi="fa-IR"/>
        </w:rPr>
        <w:t xml:space="preserve"> </w:t>
      </w:r>
      <w:r w:rsidRPr="00002E57">
        <w:rPr>
          <w:rFonts w:ascii="Cambria" w:hAnsi="Cambria" w:hint="cs"/>
          <w:sz w:val="27"/>
          <w:rtl/>
          <w:lang w:bidi="fa-IR"/>
        </w:rPr>
        <w:t>هذا</w:t>
      </w:r>
      <w:r w:rsidRPr="00002E57">
        <w:rPr>
          <w:rFonts w:ascii="Cambria" w:hAnsi="Cambria"/>
          <w:sz w:val="27"/>
          <w:rtl/>
          <w:lang w:bidi="fa-IR"/>
        </w:rPr>
        <w:t xml:space="preserve"> </w:t>
      </w:r>
      <w:r w:rsidRPr="00002E57">
        <w:rPr>
          <w:rFonts w:ascii="Cambria" w:hAnsi="Cambria" w:hint="cs"/>
          <w:sz w:val="27"/>
          <w:rtl/>
          <w:lang w:bidi="fa-IR"/>
        </w:rPr>
        <w:t>الدين</w:t>
      </w:r>
      <w:r w:rsidRPr="00002E57">
        <w:rPr>
          <w:rFonts w:ascii="Cambria" w:hAnsi="Cambria"/>
          <w:sz w:val="27"/>
          <w:rtl/>
          <w:lang w:bidi="fa-IR"/>
        </w:rPr>
        <w:t xml:space="preserve"> </w:t>
      </w:r>
      <w:r w:rsidRPr="00002E57">
        <w:rPr>
          <w:rFonts w:ascii="Cambria" w:hAnsi="Cambria" w:hint="cs"/>
          <w:sz w:val="27"/>
          <w:rtl/>
          <w:lang w:bidi="fa-IR"/>
        </w:rPr>
        <w:t>بالرجال</w:t>
      </w:r>
      <w:r w:rsidRPr="00002E57">
        <w:rPr>
          <w:rFonts w:ascii="Cambria" w:hAnsi="Cambria"/>
          <w:sz w:val="27"/>
          <w:rtl/>
          <w:lang w:bidi="fa-IR"/>
        </w:rPr>
        <w:t xml:space="preserve"> </w:t>
      </w:r>
      <w:r w:rsidRPr="00002E57">
        <w:rPr>
          <w:rFonts w:ascii="Cambria" w:hAnsi="Cambria" w:hint="cs"/>
          <w:sz w:val="27"/>
          <w:rtl/>
          <w:lang w:bidi="fa-IR"/>
        </w:rPr>
        <w:t>أخرجه</w:t>
      </w:r>
      <w:r w:rsidRPr="00002E57">
        <w:rPr>
          <w:rFonts w:ascii="Cambria" w:hAnsi="Cambria"/>
          <w:sz w:val="27"/>
          <w:rtl/>
          <w:lang w:bidi="fa-IR"/>
        </w:rPr>
        <w:t xml:space="preserve"> </w:t>
      </w:r>
      <w:r w:rsidRPr="00002E57">
        <w:rPr>
          <w:rFonts w:ascii="Cambria" w:hAnsi="Cambria" w:hint="cs"/>
          <w:sz w:val="27"/>
          <w:rtl/>
          <w:lang w:bidi="fa-IR"/>
        </w:rPr>
        <w:t>منه</w:t>
      </w:r>
      <w:r w:rsidRPr="00002E57">
        <w:rPr>
          <w:rFonts w:ascii="Cambria" w:hAnsi="Cambria"/>
          <w:sz w:val="27"/>
          <w:rtl/>
          <w:lang w:bidi="fa-IR"/>
        </w:rPr>
        <w:t xml:space="preserve"> </w:t>
      </w:r>
      <w:r w:rsidRPr="00002E57">
        <w:rPr>
          <w:rFonts w:ascii="Cambria" w:hAnsi="Cambria" w:hint="cs"/>
          <w:sz w:val="27"/>
          <w:rtl/>
          <w:lang w:bidi="fa-IR"/>
        </w:rPr>
        <w:t>الرجال</w:t>
      </w:r>
      <w:r w:rsidRPr="00002E57">
        <w:rPr>
          <w:rFonts w:ascii="Cambria" w:hAnsi="Cambria"/>
          <w:sz w:val="27"/>
          <w:rtl/>
          <w:lang w:bidi="fa-IR"/>
        </w:rPr>
        <w:t xml:space="preserve"> </w:t>
      </w:r>
      <w:r w:rsidRPr="00002E57">
        <w:rPr>
          <w:rFonts w:ascii="Cambria" w:hAnsi="Cambria" w:hint="cs"/>
          <w:sz w:val="27"/>
          <w:rtl/>
          <w:lang w:bidi="fa-IR"/>
        </w:rPr>
        <w:t>كما</w:t>
      </w:r>
      <w:r w:rsidRPr="00002E57">
        <w:rPr>
          <w:rFonts w:ascii="Cambria" w:hAnsi="Cambria"/>
          <w:sz w:val="27"/>
          <w:rtl/>
          <w:lang w:bidi="fa-IR"/>
        </w:rPr>
        <w:t xml:space="preserve"> </w:t>
      </w:r>
      <w:r w:rsidRPr="00002E57">
        <w:rPr>
          <w:rFonts w:ascii="Cambria" w:hAnsi="Cambria" w:hint="cs"/>
          <w:sz w:val="27"/>
          <w:rtl/>
          <w:lang w:bidi="fa-IR"/>
        </w:rPr>
        <w:t>أدخلوه</w:t>
      </w:r>
      <w:r w:rsidRPr="00002E57">
        <w:rPr>
          <w:rFonts w:ascii="Cambria" w:hAnsi="Cambria"/>
          <w:sz w:val="27"/>
          <w:rtl/>
          <w:lang w:bidi="fa-IR"/>
        </w:rPr>
        <w:t xml:space="preserve"> </w:t>
      </w:r>
      <w:r w:rsidRPr="00002E57">
        <w:rPr>
          <w:rFonts w:ascii="Cambria" w:hAnsi="Cambria" w:hint="cs"/>
          <w:sz w:val="27"/>
          <w:rtl/>
          <w:lang w:bidi="fa-IR"/>
        </w:rPr>
        <w:t>فيه</w:t>
      </w:r>
      <w:r w:rsidR="00A541F7"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وم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sz w:val="27"/>
          <w:rtl/>
          <w:lang w:bidi="fa-IR"/>
        </w:rPr>
        <w:t xml:space="preserve"> </w:t>
      </w:r>
      <w:r w:rsidRPr="00002E57">
        <w:rPr>
          <w:rFonts w:ascii="Cambria" w:hAnsi="Cambria" w:hint="cs"/>
          <w:sz w:val="27"/>
          <w:rtl/>
          <w:lang w:bidi="fa-IR"/>
        </w:rPr>
        <w:t>دخل</w:t>
      </w:r>
      <w:r w:rsidRPr="00002E57">
        <w:rPr>
          <w:rFonts w:ascii="Cambria" w:hAnsi="Cambria"/>
          <w:sz w:val="27"/>
          <w:rtl/>
          <w:lang w:bidi="fa-IR"/>
        </w:rPr>
        <w:t xml:space="preserve"> </w:t>
      </w:r>
      <w:r w:rsidRPr="00002E57">
        <w:rPr>
          <w:rFonts w:ascii="Cambria" w:hAnsi="Cambria" w:hint="cs"/>
          <w:sz w:val="27"/>
          <w:rtl/>
          <w:lang w:bidi="fa-IR"/>
        </w:rPr>
        <w:t>فيه</w:t>
      </w:r>
      <w:r w:rsidRPr="00002E57">
        <w:rPr>
          <w:rFonts w:ascii="Cambria" w:hAnsi="Cambria"/>
          <w:sz w:val="27"/>
          <w:rtl/>
          <w:lang w:bidi="fa-IR"/>
        </w:rPr>
        <w:t xml:space="preserve"> </w:t>
      </w:r>
      <w:r w:rsidRPr="00002E57">
        <w:rPr>
          <w:rFonts w:ascii="Cambria" w:hAnsi="Cambria" w:hint="cs"/>
          <w:sz w:val="27"/>
          <w:rtl/>
          <w:lang w:bidi="fa-IR"/>
        </w:rPr>
        <w:t>بالكتاب</w:t>
      </w:r>
      <w:r w:rsidRPr="00002E57">
        <w:rPr>
          <w:rFonts w:ascii="Cambria" w:hAnsi="Cambria"/>
          <w:sz w:val="27"/>
          <w:rtl/>
          <w:lang w:bidi="fa-IR"/>
        </w:rPr>
        <w:t xml:space="preserve"> </w:t>
      </w:r>
      <w:r w:rsidRPr="00002E57">
        <w:rPr>
          <w:rFonts w:ascii="Cambria" w:hAnsi="Cambria" w:hint="cs"/>
          <w:sz w:val="27"/>
          <w:rtl/>
          <w:lang w:bidi="fa-IR"/>
        </w:rPr>
        <w:t>والسن</w:t>
      </w:r>
      <w:r w:rsidR="00A541F7" w:rsidRPr="00002E57">
        <w:rPr>
          <w:rFonts w:ascii="Cambria" w:hAnsi="Cambria" w:hint="cs"/>
          <w:sz w:val="27"/>
          <w:rtl/>
          <w:lang w:bidi="fa-IR"/>
        </w:rPr>
        <w:t>ّ</w:t>
      </w:r>
      <w:r w:rsidRPr="00002E57">
        <w:rPr>
          <w:rFonts w:ascii="Cambria" w:hAnsi="Cambria" w:hint="cs"/>
          <w:sz w:val="27"/>
          <w:rtl/>
          <w:lang w:bidi="fa-IR"/>
        </w:rPr>
        <w:t>ة</w:t>
      </w:r>
      <w:r w:rsidRPr="00002E57">
        <w:rPr>
          <w:rFonts w:ascii="Cambria" w:hAnsi="Cambria"/>
          <w:sz w:val="27"/>
          <w:rtl/>
          <w:lang w:bidi="fa-IR"/>
        </w:rPr>
        <w:t xml:space="preserve"> </w:t>
      </w:r>
      <w:r w:rsidRPr="00002E57">
        <w:rPr>
          <w:rFonts w:ascii="Cambria" w:hAnsi="Cambria" w:hint="cs"/>
          <w:sz w:val="27"/>
          <w:rtl/>
          <w:lang w:bidi="fa-IR"/>
        </w:rPr>
        <w:t>زالت</w:t>
      </w:r>
      <w:r w:rsidRPr="00002E57">
        <w:rPr>
          <w:rFonts w:ascii="Cambria" w:hAnsi="Cambria"/>
          <w:sz w:val="27"/>
          <w:rtl/>
          <w:lang w:bidi="fa-IR"/>
        </w:rPr>
        <w:t xml:space="preserve"> </w:t>
      </w:r>
      <w:r w:rsidRPr="00002E57">
        <w:rPr>
          <w:rFonts w:ascii="Cambria" w:hAnsi="Cambria" w:hint="cs"/>
          <w:sz w:val="27"/>
          <w:rtl/>
          <w:lang w:bidi="fa-IR"/>
        </w:rPr>
        <w:t>الجبال</w:t>
      </w:r>
      <w:r w:rsidRPr="00002E57">
        <w:rPr>
          <w:rFonts w:ascii="Cambria" w:hAnsi="Cambria"/>
          <w:sz w:val="27"/>
          <w:rtl/>
          <w:lang w:bidi="fa-IR"/>
        </w:rPr>
        <w:t xml:space="preserve"> </w:t>
      </w:r>
      <w:r w:rsidRPr="00002E57">
        <w:rPr>
          <w:rFonts w:ascii="Cambria" w:hAnsi="Cambria" w:hint="cs"/>
          <w:sz w:val="27"/>
          <w:rtl/>
          <w:lang w:bidi="fa-IR"/>
        </w:rPr>
        <w:t>قبل</w:t>
      </w:r>
      <w:r w:rsidRPr="00002E57">
        <w:rPr>
          <w:rFonts w:ascii="Cambria" w:hAnsi="Cambria"/>
          <w:sz w:val="27"/>
          <w:rtl/>
          <w:lang w:bidi="fa-IR"/>
        </w:rPr>
        <w:t xml:space="preserve"> </w:t>
      </w:r>
      <w:r w:rsidRPr="00002E57">
        <w:rPr>
          <w:rFonts w:ascii="Cambria" w:hAnsi="Cambria" w:hint="cs"/>
          <w:sz w:val="27"/>
          <w:rtl/>
          <w:lang w:bidi="fa-IR"/>
        </w:rPr>
        <w:t>أن</w:t>
      </w:r>
      <w:r w:rsidRPr="00002E57">
        <w:rPr>
          <w:rFonts w:ascii="Cambria" w:hAnsi="Cambria"/>
          <w:sz w:val="27"/>
          <w:rtl/>
          <w:lang w:bidi="fa-IR"/>
        </w:rPr>
        <w:t xml:space="preserve"> </w:t>
      </w:r>
      <w:r w:rsidRPr="00002E57">
        <w:rPr>
          <w:rFonts w:ascii="Cambria" w:hAnsi="Cambria" w:hint="cs"/>
          <w:sz w:val="27"/>
          <w:rtl/>
          <w:lang w:bidi="fa-IR"/>
        </w:rPr>
        <w:t>يزول»</w:t>
      </w:r>
      <w:r w:rsidRPr="00002E57">
        <w:rPr>
          <w:rFonts w:ascii="Cambria" w:hAnsi="Cambria"/>
          <w:sz w:val="27"/>
          <w:vertAlign w:val="superscript"/>
          <w:rtl/>
          <w:lang w:bidi="fa-IR"/>
        </w:rPr>
        <w:t>(</w:t>
      </w:r>
      <w:r w:rsidRPr="00002E57">
        <w:rPr>
          <w:rStyle w:val="ad"/>
          <w:rFonts w:ascii="Cambria" w:hAnsi="Cambria"/>
          <w:sz w:val="27"/>
          <w:rtl/>
          <w:lang w:bidi="fa-IR"/>
        </w:rPr>
        <w:endnoteReference w:id="680"/>
      </w:r>
      <w:r w:rsidRPr="00002E57">
        <w:rPr>
          <w:rFonts w:ascii="Cambria" w:hAnsi="Cambria"/>
          <w:sz w:val="27"/>
          <w:vertAlign w:val="superscript"/>
          <w:rtl/>
          <w:lang w:bidi="fa-IR"/>
        </w:rPr>
        <w:t>)</w:t>
      </w:r>
      <w:r w:rsidRPr="00002E57">
        <w:rPr>
          <w:rFonts w:ascii="Cambria" w:hAnsi="Cambria" w:hint="cs"/>
          <w:sz w:val="27"/>
          <w:rtl/>
          <w:lang w:bidi="fa-IR"/>
        </w:rPr>
        <w:t xml:space="preserve">. </w:t>
      </w:r>
    </w:p>
    <w:p w:rsidR="00BE7501" w:rsidRPr="00002E57" w:rsidRDefault="00BE7501" w:rsidP="00B60618">
      <w:pPr>
        <w:spacing w:line="420" w:lineRule="exact"/>
        <w:rPr>
          <w:rFonts w:ascii="Cambria" w:hAnsi="Cambria"/>
          <w:sz w:val="27"/>
          <w:rtl/>
          <w:lang w:bidi="fa-IR"/>
        </w:rPr>
      </w:pPr>
    </w:p>
    <w:p w:rsidR="00BE7501" w:rsidRPr="00002E57" w:rsidRDefault="00BE7501" w:rsidP="00C1514B">
      <w:pPr>
        <w:pStyle w:val="31"/>
        <w:rPr>
          <w:color w:val="auto"/>
          <w:rtl/>
          <w:lang w:bidi="fa-IR"/>
        </w:rPr>
      </w:pPr>
      <w:r w:rsidRPr="00002E57">
        <w:rPr>
          <w:rFonts w:hint="cs"/>
          <w:color w:val="auto"/>
          <w:rtl/>
          <w:lang w:bidi="fa-IR"/>
        </w:rPr>
        <w:t>الجهة الثالثة</w:t>
      </w:r>
      <w:r w:rsidR="00C1514B" w:rsidRPr="00002E57">
        <w:rPr>
          <w:rFonts w:hint="cs"/>
          <w:color w:val="auto"/>
          <w:rtl/>
          <w:lang w:bidi="fa-IR"/>
        </w:rPr>
        <w:t>:</w:t>
      </w:r>
      <w:r w:rsidRPr="00002E57">
        <w:rPr>
          <w:rFonts w:hint="cs"/>
          <w:color w:val="auto"/>
          <w:rtl/>
          <w:lang w:bidi="fa-IR"/>
        </w:rPr>
        <w:t xml:space="preserve"> الظنون غ</w:t>
      </w:r>
      <w:r w:rsidRPr="00002E57">
        <w:rPr>
          <w:rFonts w:ascii="Times New Roman" w:hAnsi="Times New Roman" w:hint="cs"/>
          <w:color w:val="auto"/>
          <w:rtl/>
          <w:lang w:bidi="fa-IR"/>
        </w:rPr>
        <w:t>ي</w:t>
      </w:r>
      <w:r w:rsidRPr="00002E57">
        <w:rPr>
          <w:rFonts w:hint="cs"/>
          <w:color w:val="auto"/>
          <w:rtl/>
          <w:lang w:bidi="fa-IR"/>
        </w:rPr>
        <w:t>ر المعتبرة</w:t>
      </w:r>
      <w:r w:rsidR="00C1514B" w:rsidRPr="00002E57">
        <w:rPr>
          <w:rFonts w:hint="cs"/>
          <w:color w:val="auto"/>
          <w:rtl/>
          <w:lang w:bidi="fa-IR"/>
        </w:rPr>
        <w:t>،</w:t>
      </w:r>
      <w:r w:rsidRPr="00002E57">
        <w:rPr>
          <w:rFonts w:hint="cs"/>
          <w:color w:val="auto"/>
          <w:rtl/>
          <w:lang w:bidi="fa-IR"/>
        </w:rPr>
        <w:t xml:space="preserve"> كالمنامات وال</w:t>
      </w:r>
      <w:r w:rsidR="00C1514B" w:rsidRPr="00002E57">
        <w:rPr>
          <w:rFonts w:hint="cs"/>
          <w:color w:val="auto"/>
          <w:rtl/>
          <w:lang w:bidi="fa-IR"/>
        </w:rPr>
        <w:t>ا</w:t>
      </w:r>
      <w:r w:rsidRPr="00002E57">
        <w:rPr>
          <w:rFonts w:hint="cs"/>
          <w:color w:val="auto"/>
          <w:rtl/>
          <w:lang w:bidi="fa-IR"/>
        </w:rPr>
        <w:t xml:space="preserve">ستخارة </w:t>
      </w:r>
    </w:p>
    <w:p w:rsidR="00BE7501" w:rsidRPr="00002E57" w:rsidRDefault="00BE7501" w:rsidP="00DA27EA">
      <w:pPr>
        <w:rPr>
          <w:rFonts w:ascii="Cambria" w:hAnsi="Cambria"/>
          <w:sz w:val="27"/>
          <w:rtl/>
          <w:lang w:bidi="fa-IR"/>
        </w:rPr>
      </w:pPr>
      <w:r w:rsidRPr="00002E57">
        <w:rPr>
          <w:rFonts w:ascii="Cambria" w:hAnsi="Cambria" w:hint="cs"/>
          <w:sz w:val="27"/>
          <w:rtl/>
          <w:lang w:bidi="fa-IR"/>
        </w:rPr>
        <w:t>ثم إن هناك 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رجع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الرؤ</w:t>
      </w:r>
      <w:r w:rsidRPr="00002E57">
        <w:rPr>
          <w:rFonts w:ascii="Times New Roman" w:hAnsi="Times New Roman" w:hint="cs"/>
          <w:sz w:val="27"/>
          <w:rtl/>
          <w:lang w:bidi="fa-IR"/>
        </w:rPr>
        <w:t>ي</w:t>
      </w:r>
      <w:r w:rsidRPr="00002E57">
        <w:rPr>
          <w:rFonts w:ascii="Cambria" w:hAnsi="Cambria" w:hint="cs"/>
          <w:sz w:val="27"/>
          <w:rtl/>
          <w:lang w:bidi="fa-IR"/>
        </w:rPr>
        <w:t xml:space="preserve"> والمنامات أو ا</w:t>
      </w:r>
      <w:r w:rsidR="00A541F7" w:rsidRPr="00002E57">
        <w:rPr>
          <w:rFonts w:ascii="Cambria" w:hAnsi="Cambria" w:hint="cs"/>
          <w:sz w:val="27"/>
          <w:rtl/>
          <w:lang w:bidi="fa-IR"/>
        </w:rPr>
        <w:t>لا</w:t>
      </w:r>
      <w:r w:rsidRPr="00002E57">
        <w:rPr>
          <w:rFonts w:ascii="Cambria" w:hAnsi="Cambria" w:hint="cs"/>
          <w:sz w:val="27"/>
          <w:rtl/>
          <w:lang w:bidi="fa-IR"/>
        </w:rPr>
        <w:t>ستخارة في ال</w:t>
      </w:r>
      <w:r w:rsidR="00A541F7" w:rsidRPr="00002E57">
        <w:rPr>
          <w:rFonts w:ascii="Cambria" w:hAnsi="Cambria" w:hint="cs"/>
          <w:sz w:val="27"/>
          <w:rtl/>
          <w:lang w:bidi="fa-IR"/>
        </w:rPr>
        <w:t>ا</w:t>
      </w:r>
      <w:r w:rsidRPr="00002E57">
        <w:rPr>
          <w:rFonts w:ascii="Cambria" w:hAnsi="Cambria" w:hint="cs"/>
          <w:sz w:val="27"/>
          <w:rtl/>
          <w:lang w:bidi="fa-IR"/>
        </w:rPr>
        <w:t>عتقادات والأحكام. ف</w:t>
      </w:r>
      <w:r w:rsidRPr="00002E57">
        <w:rPr>
          <w:rFonts w:ascii="Times New Roman" w:hAnsi="Times New Roman" w:hint="cs"/>
          <w:sz w:val="27"/>
          <w:rtl/>
          <w:lang w:bidi="fa-IR"/>
        </w:rPr>
        <w:t>ي</w:t>
      </w:r>
      <w:r w:rsidRPr="00002E57">
        <w:rPr>
          <w:rFonts w:ascii="Cambria" w:hAnsi="Cambria" w:hint="cs"/>
          <w:sz w:val="27"/>
          <w:rtl/>
          <w:lang w:bidi="fa-IR"/>
        </w:rPr>
        <w:t>قع الكلام تارة</w:t>
      </w:r>
      <w:r w:rsidR="00A541F7" w:rsidRPr="00002E57">
        <w:rPr>
          <w:rFonts w:ascii="Cambria" w:hAnsi="Cambria" w:hint="cs"/>
          <w:sz w:val="27"/>
          <w:rtl/>
          <w:lang w:bidi="fa-IR"/>
        </w:rPr>
        <w:t>ً</w:t>
      </w:r>
      <w:r w:rsidRPr="00002E57">
        <w:rPr>
          <w:rFonts w:ascii="Cambria" w:hAnsi="Cambria" w:hint="cs"/>
          <w:sz w:val="27"/>
          <w:rtl/>
          <w:lang w:bidi="fa-IR"/>
        </w:rPr>
        <w:t xml:space="preserve"> في صح</w:t>
      </w:r>
      <w:r w:rsidR="00A541F7" w:rsidRPr="00002E57">
        <w:rPr>
          <w:rFonts w:ascii="Cambria" w:hAnsi="Cambria" w:hint="cs"/>
          <w:sz w:val="27"/>
          <w:rtl/>
          <w:lang w:bidi="fa-IR"/>
        </w:rPr>
        <w:t>ّ</w:t>
      </w:r>
      <w:r w:rsidRPr="00002E57">
        <w:rPr>
          <w:rFonts w:ascii="Cambria" w:hAnsi="Cambria" w:hint="cs"/>
          <w:sz w:val="27"/>
          <w:rtl/>
          <w:lang w:bidi="fa-IR"/>
        </w:rPr>
        <w:t>ة الرجوع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هذه الأمور</w:t>
      </w:r>
      <w:r w:rsidR="00A541F7" w:rsidRPr="00002E57">
        <w:rPr>
          <w:rFonts w:ascii="Cambria" w:hAnsi="Cambria" w:hint="cs"/>
          <w:sz w:val="27"/>
          <w:rtl/>
          <w:lang w:bidi="fa-IR"/>
        </w:rPr>
        <w:t>،</w:t>
      </w:r>
      <w:r w:rsidRPr="00002E57">
        <w:rPr>
          <w:rFonts w:ascii="Cambria" w:hAnsi="Cambria" w:hint="cs"/>
          <w:sz w:val="27"/>
          <w:rtl/>
          <w:lang w:bidi="fa-IR"/>
        </w:rPr>
        <w:t xml:space="preserve"> غ</w:t>
      </w:r>
      <w:r w:rsidRPr="00002E57">
        <w:rPr>
          <w:rFonts w:ascii="Times New Roman" w:hAnsi="Times New Roman" w:hint="cs"/>
          <w:sz w:val="27"/>
          <w:rtl/>
          <w:lang w:bidi="fa-IR"/>
        </w:rPr>
        <w:t>ي</w:t>
      </w:r>
      <w:r w:rsidRPr="00002E57">
        <w:rPr>
          <w:rFonts w:ascii="Cambria" w:hAnsi="Cambria" w:hint="cs"/>
          <w:sz w:val="27"/>
          <w:rtl/>
          <w:lang w:bidi="fa-IR"/>
        </w:rPr>
        <w:t xml:space="preserve">ر </w:t>
      </w:r>
      <w:r w:rsidR="00A541F7" w:rsidRPr="00002E57">
        <w:rPr>
          <w:rFonts w:ascii="Cambria" w:hAnsi="Cambria" w:hint="cs"/>
          <w:sz w:val="27"/>
          <w:rtl/>
          <w:lang w:bidi="fa-IR"/>
        </w:rPr>
        <w:t>ال</w:t>
      </w:r>
      <w:r w:rsidRPr="00002E57">
        <w:rPr>
          <w:rFonts w:ascii="Cambria" w:hAnsi="Cambria" w:hint="cs"/>
          <w:sz w:val="27"/>
          <w:rtl/>
          <w:lang w:bidi="fa-IR"/>
        </w:rPr>
        <w:t>معتبرة شرعاً في ال</w:t>
      </w:r>
      <w:r w:rsidR="00A541F7" w:rsidRPr="00002E57">
        <w:rPr>
          <w:rFonts w:ascii="Cambria" w:hAnsi="Cambria" w:hint="cs"/>
          <w:sz w:val="27"/>
          <w:rtl/>
          <w:lang w:bidi="fa-IR"/>
        </w:rPr>
        <w:t>ا</w:t>
      </w:r>
      <w:r w:rsidRPr="00002E57">
        <w:rPr>
          <w:rFonts w:ascii="Cambria" w:hAnsi="Cambria" w:hint="cs"/>
          <w:sz w:val="27"/>
          <w:rtl/>
          <w:lang w:bidi="fa-IR"/>
        </w:rPr>
        <w:t>ستنباط وتحص</w:t>
      </w:r>
      <w:r w:rsidRPr="00002E57">
        <w:rPr>
          <w:rFonts w:ascii="Times New Roman" w:hAnsi="Times New Roman" w:hint="cs"/>
          <w:sz w:val="27"/>
          <w:rtl/>
          <w:lang w:bidi="fa-IR"/>
        </w:rPr>
        <w:t>ي</w:t>
      </w:r>
      <w:r w:rsidRPr="00002E57">
        <w:rPr>
          <w:rFonts w:ascii="Cambria" w:hAnsi="Cambria" w:hint="cs"/>
          <w:sz w:val="27"/>
          <w:rtl/>
          <w:lang w:bidi="fa-IR"/>
        </w:rPr>
        <w:t>ل المعرفة</w:t>
      </w:r>
      <w:r w:rsidR="00A541F7" w:rsidRPr="00002E57">
        <w:rPr>
          <w:rFonts w:ascii="Cambria" w:hAnsi="Cambria" w:hint="cs"/>
          <w:sz w:val="27"/>
          <w:rtl/>
          <w:lang w:bidi="fa-IR"/>
        </w:rPr>
        <w:t>؛</w:t>
      </w:r>
      <w:r w:rsidRPr="00002E57">
        <w:rPr>
          <w:rFonts w:ascii="Cambria" w:hAnsi="Cambria" w:hint="cs"/>
          <w:sz w:val="27"/>
          <w:rtl/>
          <w:lang w:bidi="fa-IR"/>
        </w:rPr>
        <w:t xml:space="preserve"> وأخر</w:t>
      </w:r>
      <w:r w:rsidR="00A541F7" w:rsidRPr="00002E57">
        <w:rPr>
          <w:rFonts w:ascii="Times New Roman" w:hAnsi="Times New Roman" w:hint="cs"/>
          <w:sz w:val="27"/>
          <w:rtl/>
          <w:lang w:bidi="fa-IR"/>
        </w:rPr>
        <w:t>ى</w:t>
      </w:r>
      <w:r w:rsidRPr="00002E57">
        <w:rPr>
          <w:rFonts w:ascii="Cambria" w:hAnsi="Cambria" w:hint="cs"/>
          <w:sz w:val="27"/>
          <w:rtl/>
          <w:lang w:bidi="fa-IR"/>
        </w:rPr>
        <w:t xml:space="preserve"> في حكم 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حصل له اعتقاد</w:t>
      </w:r>
      <w:r w:rsidR="00A541F7" w:rsidRPr="00002E57">
        <w:rPr>
          <w:rFonts w:ascii="Cambria" w:hAnsi="Cambria" w:hint="cs"/>
          <w:sz w:val="27"/>
          <w:rtl/>
          <w:lang w:bidi="fa-IR"/>
        </w:rPr>
        <w:t>ٌ</w:t>
      </w:r>
      <w:r w:rsidRPr="00002E57">
        <w:rPr>
          <w:rFonts w:ascii="Cambria" w:hAnsi="Cambria" w:hint="cs"/>
          <w:sz w:val="27"/>
          <w:rtl/>
          <w:lang w:bidi="fa-IR"/>
        </w:rPr>
        <w:t xml:space="preserve"> صح</w:t>
      </w:r>
      <w:r w:rsidRPr="00002E57">
        <w:rPr>
          <w:rFonts w:ascii="Times New Roman" w:hAnsi="Times New Roman" w:hint="cs"/>
          <w:sz w:val="27"/>
          <w:rtl/>
          <w:lang w:bidi="fa-IR"/>
        </w:rPr>
        <w:t>ي</w:t>
      </w:r>
      <w:r w:rsidRPr="00002E57">
        <w:rPr>
          <w:rFonts w:ascii="Cambria" w:hAnsi="Cambria" w:hint="cs"/>
          <w:sz w:val="27"/>
          <w:rtl/>
          <w:lang w:bidi="fa-IR"/>
        </w:rPr>
        <w:t>ح مطابق للبراه</w:t>
      </w:r>
      <w:r w:rsidRPr="00002E57">
        <w:rPr>
          <w:rFonts w:ascii="Times New Roman" w:hAnsi="Times New Roman" w:hint="cs"/>
          <w:sz w:val="27"/>
          <w:rtl/>
          <w:lang w:bidi="fa-IR"/>
        </w:rPr>
        <w:t>ي</w:t>
      </w:r>
      <w:r w:rsidRPr="00002E57">
        <w:rPr>
          <w:rFonts w:ascii="Cambria" w:hAnsi="Cambria" w:hint="cs"/>
          <w:sz w:val="27"/>
          <w:rtl/>
          <w:lang w:bidi="fa-IR"/>
        </w:rPr>
        <w:t>ن والحجج العقل</w:t>
      </w:r>
      <w:r w:rsidRPr="00002E57">
        <w:rPr>
          <w:rFonts w:ascii="Times New Roman" w:hAnsi="Times New Roman" w:hint="cs"/>
          <w:sz w:val="27"/>
          <w:rtl/>
          <w:lang w:bidi="fa-IR"/>
        </w:rPr>
        <w:t>ي</w:t>
      </w:r>
      <w:r w:rsidRPr="00002E57">
        <w:rPr>
          <w:rFonts w:ascii="Cambria" w:hAnsi="Cambria" w:hint="cs"/>
          <w:sz w:val="27"/>
          <w:rtl/>
          <w:lang w:bidi="fa-IR"/>
        </w:rPr>
        <w:t>ة أو الشرع</w:t>
      </w:r>
      <w:r w:rsidRPr="00002E57">
        <w:rPr>
          <w:rFonts w:ascii="Times New Roman" w:hAnsi="Times New Roman" w:hint="cs"/>
          <w:sz w:val="27"/>
          <w:rtl/>
          <w:lang w:bidi="fa-IR"/>
        </w:rPr>
        <w:t>ي</w:t>
      </w:r>
      <w:r w:rsidRPr="00002E57">
        <w:rPr>
          <w:rFonts w:ascii="Cambria" w:hAnsi="Cambria" w:hint="cs"/>
          <w:sz w:val="27"/>
          <w:rtl/>
          <w:lang w:bidi="fa-IR"/>
        </w:rPr>
        <w:t>ة الصح</w:t>
      </w:r>
      <w:r w:rsidRPr="00002E57">
        <w:rPr>
          <w:rFonts w:ascii="Times New Roman" w:hAnsi="Times New Roman" w:hint="cs"/>
          <w:sz w:val="27"/>
          <w:rtl/>
          <w:lang w:bidi="fa-IR"/>
        </w:rPr>
        <w:t>ي</w:t>
      </w:r>
      <w:r w:rsidRPr="00002E57">
        <w:rPr>
          <w:rFonts w:ascii="Cambria" w:hAnsi="Cambria" w:hint="cs"/>
          <w:sz w:val="27"/>
          <w:rtl/>
          <w:lang w:bidi="fa-IR"/>
        </w:rPr>
        <w:t>حة من خلال هذه الأمور (وأما م</w:t>
      </w:r>
      <w:r w:rsidR="00A541F7" w:rsidRPr="00002E57">
        <w:rPr>
          <w:rFonts w:ascii="Cambria" w:hAnsi="Cambria" w:hint="cs"/>
          <w:sz w:val="27"/>
          <w:rtl/>
          <w:lang w:bidi="fa-IR"/>
        </w:rPr>
        <w:t>َ</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حصل له اعتقاد</w:t>
      </w:r>
      <w:r w:rsidR="00A541F7" w:rsidRPr="00002E57">
        <w:rPr>
          <w:rFonts w:ascii="Cambria" w:hAnsi="Cambria" w:hint="cs"/>
          <w:sz w:val="27"/>
          <w:rtl/>
          <w:lang w:bidi="fa-IR"/>
        </w:rPr>
        <w:t>ٌ</w:t>
      </w:r>
      <w:r w:rsidRPr="00002E57">
        <w:rPr>
          <w:rFonts w:ascii="Cambria" w:hAnsi="Cambria" w:hint="cs"/>
          <w:sz w:val="27"/>
          <w:rtl/>
          <w:lang w:bidi="fa-IR"/>
        </w:rPr>
        <w:t xml:space="preserve"> باطل غ</w:t>
      </w:r>
      <w:r w:rsidRPr="00002E57">
        <w:rPr>
          <w:rFonts w:ascii="Times New Roman" w:hAnsi="Times New Roman" w:hint="cs"/>
          <w:sz w:val="27"/>
          <w:rtl/>
          <w:lang w:bidi="fa-IR"/>
        </w:rPr>
        <w:t>ي</w:t>
      </w:r>
      <w:r w:rsidRPr="00002E57">
        <w:rPr>
          <w:rFonts w:ascii="Cambria" w:hAnsi="Cambria" w:hint="cs"/>
          <w:sz w:val="27"/>
          <w:rtl/>
          <w:lang w:bidi="fa-IR"/>
        </w:rPr>
        <w:t>ر مطابق للأدلة فلا ش</w:t>
      </w:r>
      <w:r w:rsidR="00A541F7" w:rsidRPr="00002E57">
        <w:rPr>
          <w:rFonts w:ascii="Cambria" w:hAnsi="Cambria" w:hint="cs"/>
          <w:sz w:val="27"/>
          <w:rtl/>
          <w:lang w:bidi="fa-IR"/>
        </w:rPr>
        <w:t>َ</w:t>
      </w:r>
      <w:r w:rsidRPr="00002E57">
        <w:rPr>
          <w:rFonts w:ascii="Cambria" w:hAnsi="Cambria" w:hint="cs"/>
          <w:sz w:val="27"/>
          <w:rtl/>
          <w:lang w:bidi="fa-IR"/>
        </w:rPr>
        <w:t>ك</w:t>
      </w:r>
      <w:r w:rsidR="00A541F7" w:rsidRPr="00002E57">
        <w:rPr>
          <w:rFonts w:ascii="Cambria" w:hAnsi="Cambria" w:hint="cs"/>
          <w:sz w:val="27"/>
          <w:rtl/>
          <w:lang w:bidi="fa-IR"/>
        </w:rPr>
        <w:t>َّ</w:t>
      </w:r>
      <w:r w:rsidRPr="00002E57">
        <w:rPr>
          <w:rFonts w:ascii="Cambria" w:hAnsi="Cambria" w:hint="cs"/>
          <w:sz w:val="27"/>
          <w:rtl/>
          <w:lang w:bidi="fa-IR"/>
        </w:rPr>
        <w:t xml:space="preserve"> في بطلان عق</w:t>
      </w:r>
      <w:r w:rsidRPr="00002E57">
        <w:rPr>
          <w:rFonts w:ascii="Times New Roman" w:hAnsi="Times New Roman" w:hint="cs"/>
          <w:sz w:val="27"/>
          <w:rtl/>
          <w:lang w:bidi="fa-IR"/>
        </w:rPr>
        <w:t>ي</w:t>
      </w:r>
      <w:r w:rsidRPr="00002E57">
        <w:rPr>
          <w:rFonts w:ascii="Cambria" w:hAnsi="Cambria" w:hint="cs"/>
          <w:sz w:val="27"/>
          <w:rtl/>
          <w:lang w:bidi="fa-IR"/>
        </w:rPr>
        <w:t>دته وخلل طر</w:t>
      </w:r>
      <w:r w:rsidRPr="00002E57">
        <w:rPr>
          <w:rFonts w:ascii="Times New Roman" w:hAnsi="Times New Roman" w:hint="cs"/>
          <w:sz w:val="27"/>
          <w:rtl/>
          <w:lang w:bidi="fa-IR"/>
        </w:rPr>
        <w:t>ي</w:t>
      </w:r>
      <w:r w:rsidRPr="00002E57">
        <w:rPr>
          <w:rFonts w:ascii="Cambria" w:hAnsi="Cambria" w:hint="cs"/>
          <w:sz w:val="27"/>
          <w:rtl/>
          <w:lang w:bidi="fa-IR"/>
        </w:rPr>
        <w:t>قه في تفك</w:t>
      </w:r>
      <w:r w:rsidRPr="00002E57">
        <w:rPr>
          <w:rFonts w:ascii="Times New Roman" w:hAnsi="Times New Roman" w:hint="cs"/>
          <w:sz w:val="27"/>
          <w:rtl/>
          <w:lang w:bidi="fa-IR"/>
        </w:rPr>
        <w:t>ي</w:t>
      </w:r>
      <w:r w:rsidRPr="00002E57">
        <w:rPr>
          <w:rFonts w:ascii="Cambria" w:hAnsi="Cambria" w:hint="cs"/>
          <w:sz w:val="27"/>
          <w:rtl/>
          <w:lang w:bidi="fa-IR"/>
        </w:rPr>
        <w:t xml:space="preserve">ره). </w:t>
      </w:r>
    </w:p>
    <w:p w:rsidR="00BE7501" w:rsidRPr="00002E57" w:rsidRDefault="00BE7501" w:rsidP="00DA27EA">
      <w:pPr>
        <w:rPr>
          <w:rFonts w:ascii="Cambria" w:hAnsi="Cambria"/>
          <w:sz w:val="27"/>
          <w:rtl/>
          <w:lang w:bidi="fa-IR"/>
        </w:rPr>
      </w:pPr>
      <w:r w:rsidRPr="00002E57">
        <w:rPr>
          <w:rFonts w:ascii="Cambria" w:hAnsi="Cambria" w:hint="cs"/>
          <w:b/>
          <w:bCs/>
          <w:sz w:val="27"/>
          <w:rtl/>
          <w:lang w:bidi="fa-IR"/>
        </w:rPr>
        <w:t>أما الأو</w:t>
      </w:r>
      <w:r w:rsidR="00A541F7" w:rsidRPr="00002E57">
        <w:rPr>
          <w:rFonts w:ascii="Cambria" w:hAnsi="Cambria" w:hint="cs"/>
          <w:b/>
          <w:bCs/>
          <w:sz w:val="27"/>
          <w:rtl/>
          <w:lang w:bidi="fa-IR"/>
        </w:rPr>
        <w:t>ّ</w:t>
      </w:r>
      <w:r w:rsidRPr="00002E57">
        <w:rPr>
          <w:rFonts w:ascii="Cambria" w:hAnsi="Cambria" w:hint="cs"/>
          <w:b/>
          <w:bCs/>
          <w:sz w:val="27"/>
          <w:rtl/>
          <w:lang w:bidi="fa-IR"/>
        </w:rPr>
        <w:t>ل</w:t>
      </w:r>
      <w:r w:rsidRPr="00002E57">
        <w:rPr>
          <w:rFonts w:ascii="Cambria" w:hAnsi="Cambria" w:hint="cs"/>
          <w:sz w:val="27"/>
          <w:rtl/>
          <w:lang w:bidi="fa-IR"/>
        </w:rPr>
        <w:t xml:space="preserve"> فلا ش</w:t>
      </w:r>
      <w:r w:rsidR="00A541F7" w:rsidRPr="00002E57">
        <w:rPr>
          <w:rFonts w:ascii="Cambria" w:hAnsi="Cambria" w:hint="cs"/>
          <w:sz w:val="27"/>
          <w:rtl/>
          <w:lang w:bidi="fa-IR"/>
        </w:rPr>
        <w:t>َ</w:t>
      </w:r>
      <w:r w:rsidRPr="00002E57">
        <w:rPr>
          <w:rFonts w:ascii="Cambria" w:hAnsi="Cambria" w:hint="cs"/>
          <w:sz w:val="27"/>
          <w:rtl/>
          <w:lang w:bidi="fa-IR"/>
        </w:rPr>
        <w:t>ك</w:t>
      </w:r>
      <w:r w:rsidR="00A541F7" w:rsidRPr="00002E57">
        <w:rPr>
          <w:rFonts w:ascii="Cambria" w:hAnsi="Cambria" w:hint="cs"/>
          <w:sz w:val="27"/>
          <w:rtl/>
          <w:lang w:bidi="fa-IR"/>
        </w:rPr>
        <w:t>َّ</w:t>
      </w:r>
      <w:r w:rsidRPr="00002E57">
        <w:rPr>
          <w:rFonts w:ascii="Cambria" w:hAnsi="Cambria" w:hint="cs"/>
          <w:sz w:val="27"/>
          <w:rtl/>
          <w:lang w:bidi="fa-IR"/>
        </w:rPr>
        <w:t xml:space="preserve"> في عدم جواز التعو</w:t>
      </w:r>
      <w:r w:rsidRPr="00002E57">
        <w:rPr>
          <w:rFonts w:ascii="Times New Roman" w:hAnsi="Times New Roman" w:hint="cs"/>
          <w:sz w:val="27"/>
          <w:rtl/>
          <w:lang w:bidi="fa-IR"/>
        </w:rPr>
        <w:t>ي</w:t>
      </w:r>
      <w:r w:rsidRPr="00002E57">
        <w:rPr>
          <w:rFonts w:ascii="Cambria" w:hAnsi="Cambria" w:hint="cs"/>
          <w:sz w:val="27"/>
          <w:rtl/>
          <w:lang w:bidi="fa-IR"/>
        </w:rPr>
        <w:t>ل عل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هذه الأمور في تحص</w:t>
      </w:r>
      <w:r w:rsidRPr="00002E57">
        <w:rPr>
          <w:rFonts w:ascii="Times New Roman" w:hAnsi="Times New Roman" w:hint="cs"/>
          <w:sz w:val="27"/>
          <w:rtl/>
          <w:lang w:bidi="fa-IR"/>
        </w:rPr>
        <w:t>ي</w:t>
      </w:r>
      <w:r w:rsidRPr="00002E57">
        <w:rPr>
          <w:rFonts w:ascii="Cambria" w:hAnsi="Cambria" w:hint="cs"/>
          <w:sz w:val="27"/>
          <w:rtl/>
          <w:lang w:bidi="fa-IR"/>
        </w:rPr>
        <w:t>ل المعرفة</w:t>
      </w:r>
      <w:r w:rsidR="00A541F7" w:rsidRPr="00002E57">
        <w:rPr>
          <w:rFonts w:ascii="Cambria" w:hAnsi="Cambria" w:hint="cs"/>
          <w:sz w:val="27"/>
          <w:rtl/>
          <w:lang w:bidi="fa-IR"/>
        </w:rPr>
        <w:t>؛</w:t>
      </w:r>
      <w:r w:rsidRPr="00002E57">
        <w:rPr>
          <w:rFonts w:ascii="Cambria" w:hAnsi="Cambria" w:hint="cs"/>
          <w:sz w:val="27"/>
          <w:rtl/>
          <w:lang w:bidi="fa-IR"/>
        </w:rPr>
        <w:t xml:space="preserve"> ح</w:t>
      </w:r>
      <w:r w:rsidRPr="00002E57">
        <w:rPr>
          <w:rFonts w:ascii="Times New Roman" w:hAnsi="Times New Roman" w:hint="cs"/>
          <w:sz w:val="27"/>
          <w:rtl/>
          <w:lang w:bidi="fa-IR"/>
        </w:rPr>
        <w:t>ي</w:t>
      </w:r>
      <w:r w:rsidRPr="00002E57">
        <w:rPr>
          <w:rFonts w:ascii="Cambria" w:hAnsi="Cambria" w:hint="cs"/>
          <w:sz w:val="27"/>
          <w:rtl/>
          <w:lang w:bidi="fa-IR"/>
        </w:rPr>
        <w:t>ث إن تحص</w:t>
      </w:r>
      <w:r w:rsidRPr="00002E57">
        <w:rPr>
          <w:rFonts w:ascii="Times New Roman" w:hAnsi="Times New Roman" w:hint="cs"/>
          <w:sz w:val="27"/>
          <w:rtl/>
          <w:lang w:bidi="fa-IR"/>
        </w:rPr>
        <w:t>ي</w:t>
      </w:r>
      <w:r w:rsidRPr="00002E57">
        <w:rPr>
          <w:rFonts w:ascii="Cambria" w:hAnsi="Cambria" w:hint="cs"/>
          <w:sz w:val="27"/>
          <w:rtl/>
          <w:lang w:bidi="fa-IR"/>
        </w:rPr>
        <w:t>ل المعرفة عن طر</w:t>
      </w:r>
      <w:r w:rsidRPr="00002E57">
        <w:rPr>
          <w:rFonts w:ascii="Times New Roman" w:hAnsi="Times New Roman" w:hint="cs"/>
          <w:sz w:val="27"/>
          <w:rtl/>
          <w:lang w:bidi="fa-IR"/>
        </w:rPr>
        <w:t>ي</w:t>
      </w:r>
      <w:r w:rsidRPr="00002E57">
        <w:rPr>
          <w:rFonts w:ascii="Cambria" w:hAnsi="Cambria" w:hint="cs"/>
          <w:sz w:val="27"/>
          <w:rtl/>
          <w:lang w:bidi="fa-IR"/>
        </w:rPr>
        <w:t>ق هذه الأمور غ</w:t>
      </w:r>
      <w:r w:rsidRPr="00002E57">
        <w:rPr>
          <w:rFonts w:ascii="Times New Roman" w:hAnsi="Times New Roman" w:hint="cs"/>
          <w:sz w:val="27"/>
          <w:rtl/>
          <w:lang w:bidi="fa-IR"/>
        </w:rPr>
        <w:t>ي</w:t>
      </w:r>
      <w:r w:rsidRPr="00002E57">
        <w:rPr>
          <w:rFonts w:ascii="Cambria" w:hAnsi="Cambria" w:hint="cs"/>
          <w:sz w:val="27"/>
          <w:rtl/>
          <w:lang w:bidi="fa-IR"/>
        </w:rPr>
        <w:t xml:space="preserve">ر </w:t>
      </w:r>
      <w:r w:rsidR="00A541F7" w:rsidRPr="00002E57">
        <w:rPr>
          <w:rFonts w:ascii="Cambria" w:hAnsi="Cambria" w:hint="cs"/>
          <w:sz w:val="27"/>
          <w:rtl/>
          <w:lang w:bidi="fa-IR"/>
        </w:rPr>
        <w:t>ال</w:t>
      </w:r>
      <w:r w:rsidRPr="00002E57">
        <w:rPr>
          <w:rFonts w:ascii="Cambria" w:hAnsi="Cambria" w:hint="cs"/>
          <w:sz w:val="27"/>
          <w:rtl/>
          <w:lang w:bidi="fa-IR"/>
        </w:rPr>
        <w:t xml:space="preserve">معتبرة عند العقلاء لا </w:t>
      </w:r>
      <w:r w:rsidRPr="00002E57">
        <w:rPr>
          <w:rFonts w:ascii="Times New Roman" w:hAnsi="Times New Roman" w:hint="cs"/>
          <w:sz w:val="27"/>
          <w:rtl/>
          <w:lang w:bidi="fa-IR"/>
        </w:rPr>
        <w:t>ي</w:t>
      </w:r>
      <w:r w:rsidRPr="00002E57">
        <w:rPr>
          <w:rFonts w:ascii="Cambria" w:hAnsi="Cambria" w:hint="cs"/>
          <w:sz w:val="27"/>
          <w:rtl/>
          <w:lang w:bidi="fa-IR"/>
        </w:rPr>
        <w:t>وجب دفع خوف الضرر المحتمل عقلاً</w:t>
      </w:r>
      <w:r w:rsidR="00A541F7" w:rsidRPr="00002E57">
        <w:rPr>
          <w:rFonts w:ascii="Cambria" w:hAnsi="Cambria" w:hint="cs"/>
          <w:sz w:val="27"/>
          <w:rtl/>
          <w:lang w:bidi="fa-IR"/>
        </w:rPr>
        <w:t>،</w:t>
      </w:r>
      <w:r w:rsidRPr="00002E57">
        <w:rPr>
          <w:rFonts w:ascii="Cambria" w:hAnsi="Cambria" w:hint="cs"/>
          <w:sz w:val="27"/>
          <w:rtl/>
          <w:lang w:bidi="fa-IR"/>
        </w:rPr>
        <w:t xml:space="preserve"> ولا </w:t>
      </w:r>
      <w:r w:rsidRPr="00002E57">
        <w:rPr>
          <w:rFonts w:ascii="Times New Roman" w:hAnsi="Times New Roman" w:hint="cs"/>
          <w:sz w:val="27"/>
          <w:rtl/>
          <w:lang w:bidi="fa-IR"/>
        </w:rPr>
        <w:t>ي</w:t>
      </w:r>
      <w:r w:rsidRPr="00002E57">
        <w:rPr>
          <w:rFonts w:ascii="Cambria" w:hAnsi="Cambria" w:hint="cs"/>
          <w:sz w:val="27"/>
          <w:rtl/>
          <w:lang w:bidi="fa-IR"/>
        </w:rPr>
        <w:t>وصل الإنسان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معرفة المنعم عادةً</w:t>
      </w:r>
      <w:r w:rsidR="00A541F7" w:rsidRPr="00002E57">
        <w:rPr>
          <w:rFonts w:ascii="Cambria" w:hAnsi="Cambria" w:hint="cs"/>
          <w:sz w:val="27"/>
          <w:rtl/>
          <w:lang w:bidi="fa-IR"/>
        </w:rPr>
        <w:t>،</w:t>
      </w:r>
      <w:r w:rsidRPr="00002E57">
        <w:rPr>
          <w:rFonts w:ascii="Cambria" w:hAnsi="Cambria" w:hint="cs"/>
          <w:sz w:val="27"/>
          <w:rtl/>
          <w:lang w:bidi="fa-IR"/>
        </w:rPr>
        <w:t xml:space="preserve"> فلا </w:t>
      </w:r>
      <w:r w:rsidRPr="00002E57">
        <w:rPr>
          <w:rFonts w:ascii="Times New Roman" w:hAnsi="Times New Roman" w:hint="cs"/>
          <w:sz w:val="27"/>
          <w:rtl/>
          <w:lang w:bidi="fa-IR"/>
        </w:rPr>
        <w:t>ي</w:t>
      </w:r>
      <w:r w:rsidRPr="00002E57">
        <w:rPr>
          <w:rFonts w:ascii="Cambria" w:hAnsi="Cambria" w:hint="cs"/>
          <w:sz w:val="27"/>
          <w:rtl/>
          <w:lang w:bidi="fa-IR"/>
        </w:rPr>
        <w:t>جوز ال</w:t>
      </w:r>
      <w:r w:rsidR="00A541F7" w:rsidRPr="00002E57">
        <w:rPr>
          <w:rFonts w:ascii="Cambria" w:hAnsi="Cambria" w:hint="cs"/>
          <w:sz w:val="27"/>
          <w:rtl/>
          <w:lang w:bidi="fa-IR"/>
        </w:rPr>
        <w:t>ا</w:t>
      </w:r>
      <w:r w:rsidRPr="00002E57">
        <w:rPr>
          <w:rFonts w:ascii="Cambria" w:hAnsi="Cambria" w:hint="cs"/>
          <w:sz w:val="27"/>
          <w:rtl/>
          <w:lang w:bidi="fa-IR"/>
        </w:rPr>
        <w:t>عتماد عل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طرق</w:t>
      </w:r>
      <w:r w:rsidR="00A541F7" w:rsidRPr="00002E57">
        <w:rPr>
          <w:rFonts w:ascii="Cambria" w:hAnsi="Cambria" w:hint="cs"/>
          <w:sz w:val="27"/>
          <w:rtl/>
          <w:lang w:bidi="fa-IR"/>
        </w:rPr>
        <w:t>ٍ</w:t>
      </w:r>
      <w:r w:rsidRPr="00002E57">
        <w:rPr>
          <w:rFonts w:ascii="Cambria" w:hAnsi="Cambria" w:hint="cs"/>
          <w:sz w:val="27"/>
          <w:rtl/>
          <w:lang w:bidi="fa-IR"/>
        </w:rPr>
        <w:t xml:space="preserve"> لا </w:t>
      </w:r>
      <w:r w:rsidRPr="00002E57">
        <w:rPr>
          <w:rFonts w:ascii="Times New Roman" w:hAnsi="Times New Roman" w:hint="cs"/>
          <w:sz w:val="27"/>
          <w:rtl/>
          <w:lang w:bidi="fa-IR"/>
        </w:rPr>
        <w:t>ي</w:t>
      </w:r>
      <w:r w:rsidRPr="00002E57">
        <w:rPr>
          <w:rFonts w:ascii="Cambria" w:hAnsi="Cambria" w:hint="cs"/>
          <w:sz w:val="27"/>
          <w:rtl/>
          <w:lang w:bidi="fa-IR"/>
        </w:rPr>
        <w:t>عتبرها العقلاء طر</w:t>
      </w:r>
      <w:r w:rsidRPr="00002E57">
        <w:rPr>
          <w:rFonts w:ascii="Times New Roman" w:hAnsi="Times New Roman" w:hint="cs"/>
          <w:sz w:val="27"/>
          <w:rtl/>
          <w:lang w:bidi="fa-IR"/>
        </w:rPr>
        <w:t>ي</w:t>
      </w:r>
      <w:r w:rsidRPr="00002E57">
        <w:rPr>
          <w:rFonts w:ascii="Cambria" w:hAnsi="Cambria" w:hint="cs"/>
          <w:sz w:val="27"/>
          <w:rtl/>
          <w:lang w:bidi="fa-IR"/>
        </w:rPr>
        <w:t>قاً لتحص</w:t>
      </w:r>
      <w:r w:rsidRPr="00002E57">
        <w:rPr>
          <w:rFonts w:ascii="Times New Roman" w:hAnsi="Times New Roman" w:hint="cs"/>
          <w:sz w:val="27"/>
          <w:rtl/>
          <w:lang w:bidi="fa-IR"/>
        </w:rPr>
        <w:t>ي</w:t>
      </w:r>
      <w:r w:rsidRPr="00002E57">
        <w:rPr>
          <w:rFonts w:ascii="Cambria" w:hAnsi="Cambria" w:hint="cs"/>
          <w:sz w:val="27"/>
          <w:rtl/>
          <w:lang w:bidi="fa-IR"/>
        </w:rPr>
        <w:t xml:space="preserve">ل المعرفة. </w:t>
      </w:r>
    </w:p>
    <w:p w:rsidR="00BE7501" w:rsidRPr="00002E57" w:rsidRDefault="00BE7501" w:rsidP="00DA27EA">
      <w:pPr>
        <w:rPr>
          <w:rFonts w:ascii="Cambria" w:hAnsi="Cambria"/>
          <w:sz w:val="27"/>
          <w:rtl/>
          <w:lang w:bidi="fa-IR"/>
        </w:rPr>
      </w:pPr>
      <w:r w:rsidRPr="00002E57">
        <w:rPr>
          <w:rFonts w:ascii="Cambria" w:hAnsi="Cambria" w:hint="cs"/>
          <w:sz w:val="27"/>
          <w:rtl/>
          <w:lang w:bidi="fa-IR"/>
        </w:rPr>
        <w:t>وأما إذا عص</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المكل</w:t>
      </w:r>
      <w:r w:rsidR="00A541F7" w:rsidRPr="00002E57">
        <w:rPr>
          <w:rFonts w:ascii="Cambria" w:hAnsi="Cambria" w:hint="cs"/>
          <w:sz w:val="27"/>
          <w:rtl/>
          <w:lang w:bidi="fa-IR"/>
        </w:rPr>
        <w:t>َّ</w:t>
      </w:r>
      <w:r w:rsidRPr="00002E57">
        <w:rPr>
          <w:rFonts w:ascii="Cambria" w:hAnsi="Cambria" w:hint="cs"/>
          <w:sz w:val="27"/>
          <w:rtl/>
          <w:lang w:bidi="fa-IR"/>
        </w:rPr>
        <w:t>ف</w:t>
      </w:r>
      <w:r w:rsidR="00A541F7" w:rsidRPr="00002E57">
        <w:rPr>
          <w:rFonts w:ascii="Cambria" w:hAnsi="Cambria" w:hint="cs"/>
          <w:sz w:val="27"/>
          <w:rtl/>
          <w:lang w:bidi="fa-IR"/>
        </w:rPr>
        <w:t>،</w:t>
      </w:r>
      <w:r w:rsidRPr="00002E57">
        <w:rPr>
          <w:rFonts w:ascii="Cambria" w:hAnsi="Cambria" w:hint="cs"/>
          <w:sz w:val="27"/>
          <w:rtl/>
          <w:lang w:bidi="fa-IR"/>
        </w:rPr>
        <w:t xml:space="preserve"> واستند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الرؤ</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أو ال</w:t>
      </w:r>
      <w:r w:rsidR="00A541F7" w:rsidRPr="00002E57">
        <w:rPr>
          <w:rFonts w:ascii="Cambria" w:hAnsi="Cambria" w:hint="cs"/>
          <w:sz w:val="27"/>
          <w:rtl/>
          <w:lang w:bidi="fa-IR"/>
        </w:rPr>
        <w:t>ا</w:t>
      </w:r>
      <w:r w:rsidRPr="00002E57">
        <w:rPr>
          <w:rFonts w:ascii="Cambria" w:hAnsi="Cambria" w:hint="cs"/>
          <w:sz w:val="27"/>
          <w:rtl/>
          <w:lang w:bidi="fa-IR"/>
        </w:rPr>
        <w:t>ستخارة في تحق</w:t>
      </w:r>
      <w:r w:rsidRPr="00002E57">
        <w:rPr>
          <w:rFonts w:ascii="Times New Roman" w:hAnsi="Times New Roman" w:hint="cs"/>
          <w:sz w:val="27"/>
          <w:rtl/>
          <w:lang w:bidi="fa-IR"/>
        </w:rPr>
        <w:t>ي</w:t>
      </w:r>
      <w:r w:rsidRPr="00002E57">
        <w:rPr>
          <w:rFonts w:ascii="Cambria" w:hAnsi="Cambria" w:hint="cs"/>
          <w:sz w:val="27"/>
          <w:rtl/>
          <w:lang w:bidi="fa-IR"/>
        </w:rPr>
        <w:t>ق عق</w:t>
      </w:r>
      <w:r w:rsidRPr="00002E57">
        <w:rPr>
          <w:rFonts w:ascii="Times New Roman" w:hAnsi="Times New Roman" w:hint="cs"/>
          <w:sz w:val="27"/>
          <w:rtl/>
          <w:lang w:bidi="fa-IR"/>
        </w:rPr>
        <w:t>ي</w:t>
      </w:r>
      <w:r w:rsidRPr="00002E57">
        <w:rPr>
          <w:rFonts w:ascii="Cambria" w:hAnsi="Cambria" w:hint="cs"/>
          <w:sz w:val="27"/>
          <w:rtl/>
          <w:lang w:bidi="fa-IR"/>
        </w:rPr>
        <w:t>دته</w:t>
      </w:r>
      <w:r w:rsidR="00A541F7" w:rsidRPr="00002E57">
        <w:rPr>
          <w:rFonts w:ascii="Cambria" w:hAnsi="Cambria" w:hint="cs"/>
          <w:sz w:val="27"/>
          <w:rtl/>
          <w:lang w:bidi="fa-IR"/>
        </w:rPr>
        <w:t>،</w:t>
      </w:r>
      <w:r w:rsidRPr="00002E57">
        <w:rPr>
          <w:rFonts w:ascii="Cambria" w:hAnsi="Cambria" w:hint="cs"/>
          <w:sz w:val="27"/>
          <w:rtl/>
          <w:lang w:bidi="fa-IR"/>
        </w:rPr>
        <w:t xml:space="preserve"> وصادف أن اعتقاده كان مطابقاً للبراه</w:t>
      </w:r>
      <w:r w:rsidRPr="00002E57">
        <w:rPr>
          <w:rFonts w:ascii="Times New Roman" w:hAnsi="Times New Roman" w:hint="cs"/>
          <w:sz w:val="27"/>
          <w:rtl/>
          <w:lang w:bidi="fa-IR"/>
        </w:rPr>
        <w:t>ي</w:t>
      </w:r>
      <w:r w:rsidRPr="00002E57">
        <w:rPr>
          <w:rFonts w:ascii="Cambria" w:hAnsi="Cambria" w:hint="cs"/>
          <w:sz w:val="27"/>
          <w:rtl/>
          <w:lang w:bidi="fa-IR"/>
        </w:rPr>
        <w:t>ن والحجج العقل</w:t>
      </w:r>
      <w:r w:rsidRPr="00002E57">
        <w:rPr>
          <w:rFonts w:ascii="Times New Roman" w:hAnsi="Times New Roman" w:hint="cs"/>
          <w:sz w:val="27"/>
          <w:rtl/>
          <w:lang w:bidi="fa-IR"/>
        </w:rPr>
        <w:t>ي</w:t>
      </w:r>
      <w:r w:rsidRPr="00002E57">
        <w:rPr>
          <w:rFonts w:ascii="Cambria" w:hAnsi="Cambria" w:hint="cs"/>
          <w:sz w:val="27"/>
          <w:rtl/>
          <w:lang w:bidi="fa-IR"/>
        </w:rPr>
        <w:t>ة أو الشرع</w:t>
      </w:r>
      <w:r w:rsidRPr="00002E57">
        <w:rPr>
          <w:rFonts w:ascii="Times New Roman" w:hAnsi="Times New Roman" w:hint="cs"/>
          <w:sz w:val="27"/>
          <w:rtl/>
          <w:lang w:bidi="fa-IR"/>
        </w:rPr>
        <w:t>ي</w:t>
      </w:r>
      <w:r w:rsidRPr="00002E57">
        <w:rPr>
          <w:rFonts w:ascii="Cambria" w:hAnsi="Cambria" w:hint="cs"/>
          <w:sz w:val="27"/>
          <w:rtl/>
          <w:lang w:bidi="fa-IR"/>
        </w:rPr>
        <w:t>ة الصح</w:t>
      </w:r>
      <w:r w:rsidRPr="00002E57">
        <w:rPr>
          <w:rFonts w:ascii="Times New Roman" w:hAnsi="Times New Roman" w:hint="cs"/>
          <w:sz w:val="27"/>
          <w:rtl/>
          <w:lang w:bidi="fa-IR"/>
        </w:rPr>
        <w:t>ي</w:t>
      </w:r>
      <w:r w:rsidRPr="00002E57">
        <w:rPr>
          <w:rFonts w:ascii="Cambria" w:hAnsi="Cambria" w:hint="cs"/>
          <w:sz w:val="27"/>
          <w:rtl/>
          <w:lang w:bidi="fa-IR"/>
        </w:rPr>
        <w:t>حة (ح</w:t>
      </w:r>
      <w:r w:rsidR="00A541F7" w:rsidRPr="00002E57">
        <w:rPr>
          <w:rFonts w:ascii="Cambria" w:hAnsi="Cambria" w:hint="cs"/>
          <w:sz w:val="27"/>
          <w:rtl/>
          <w:lang w:bidi="fa-IR"/>
        </w:rPr>
        <w:t>َ</w:t>
      </w:r>
      <w:r w:rsidRPr="00002E57">
        <w:rPr>
          <w:rFonts w:ascii="Cambria" w:hAnsi="Cambria" w:hint="cs"/>
          <w:sz w:val="27"/>
          <w:rtl/>
          <w:lang w:bidi="fa-IR"/>
        </w:rPr>
        <w:t>س</w:t>
      </w:r>
      <w:r w:rsidR="00A541F7" w:rsidRPr="00002E57">
        <w:rPr>
          <w:rFonts w:ascii="Cambria" w:hAnsi="Cambria" w:hint="cs"/>
          <w:sz w:val="27"/>
          <w:rtl/>
          <w:lang w:bidi="fa-IR"/>
        </w:rPr>
        <w:t>ْ</w:t>
      </w:r>
      <w:r w:rsidRPr="00002E57">
        <w:rPr>
          <w:rFonts w:ascii="Cambria" w:hAnsi="Cambria" w:hint="cs"/>
          <w:sz w:val="27"/>
          <w:rtl/>
          <w:lang w:bidi="fa-IR"/>
        </w:rPr>
        <w:t xml:space="preserve">ب الفرض)، فللعلماء أن </w:t>
      </w:r>
      <w:r w:rsidRPr="00002E57">
        <w:rPr>
          <w:rFonts w:ascii="Times New Roman" w:hAnsi="Times New Roman" w:hint="cs"/>
          <w:sz w:val="27"/>
          <w:rtl/>
          <w:lang w:bidi="fa-IR"/>
        </w:rPr>
        <w:t>ي</w:t>
      </w:r>
      <w:r w:rsidRPr="00002E57">
        <w:rPr>
          <w:rFonts w:ascii="Cambria" w:hAnsi="Cambria" w:hint="cs"/>
          <w:sz w:val="27"/>
          <w:rtl/>
          <w:lang w:bidi="fa-IR"/>
        </w:rPr>
        <w:t>دعوه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الفحص ومراجعة الطرق الصح</w:t>
      </w:r>
      <w:r w:rsidRPr="00002E57">
        <w:rPr>
          <w:rFonts w:ascii="Times New Roman" w:hAnsi="Times New Roman" w:hint="cs"/>
          <w:sz w:val="27"/>
          <w:rtl/>
          <w:lang w:bidi="fa-IR"/>
        </w:rPr>
        <w:t>ي</w:t>
      </w:r>
      <w:r w:rsidRPr="00002E57">
        <w:rPr>
          <w:rFonts w:ascii="Cambria" w:hAnsi="Cambria" w:hint="cs"/>
          <w:sz w:val="27"/>
          <w:rtl/>
          <w:lang w:bidi="fa-IR"/>
        </w:rPr>
        <w:t>حة لتحص</w:t>
      </w:r>
      <w:r w:rsidRPr="00002E57">
        <w:rPr>
          <w:rFonts w:ascii="Times New Roman" w:hAnsi="Times New Roman" w:hint="cs"/>
          <w:sz w:val="27"/>
          <w:rtl/>
          <w:lang w:bidi="fa-IR"/>
        </w:rPr>
        <w:t>ي</w:t>
      </w:r>
      <w:r w:rsidRPr="00002E57">
        <w:rPr>
          <w:rFonts w:ascii="Cambria" w:hAnsi="Cambria" w:hint="cs"/>
          <w:sz w:val="27"/>
          <w:rtl/>
          <w:lang w:bidi="fa-IR"/>
        </w:rPr>
        <w:t xml:space="preserve">ل </w:t>
      </w:r>
      <w:r w:rsidRPr="00002E57">
        <w:rPr>
          <w:rFonts w:ascii="Cambria" w:hAnsi="Cambria" w:hint="cs"/>
          <w:sz w:val="27"/>
          <w:rtl/>
          <w:lang w:bidi="fa-IR"/>
        </w:rPr>
        <w:lastRenderedPageBreak/>
        <w:t>العقائد</w:t>
      </w:r>
      <w:r w:rsidR="00A541F7" w:rsidRPr="00002E57">
        <w:rPr>
          <w:rFonts w:ascii="Cambria" w:hAnsi="Cambria" w:hint="cs"/>
          <w:sz w:val="27"/>
          <w:rtl/>
          <w:lang w:bidi="fa-IR"/>
        </w:rPr>
        <w:t>؛</w:t>
      </w:r>
      <w:r w:rsidRPr="00002E57">
        <w:rPr>
          <w:rFonts w:ascii="Cambria" w:hAnsi="Cambria" w:hint="cs"/>
          <w:sz w:val="27"/>
          <w:rtl/>
          <w:lang w:bidi="fa-IR"/>
        </w:rPr>
        <w:t xml:space="preserve"> وذلك لا لعدم ق</w:t>
      </w:r>
      <w:r w:rsidRPr="00002E57">
        <w:rPr>
          <w:rFonts w:ascii="Times New Roman" w:hAnsi="Times New Roman" w:hint="cs"/>
          <w:sz w:val="27"/>
          <w:rtl/>
          <w:lang w:bidi="fa-IR"/>
        </w:rPr>
        <w:t>ي</w:t>
      </w:r>
      <w:r w:rsidRPr="00002E57">
        <w:rPr>
          <w:rFonts w:ascii="Cambria" w:hAnsi="Cambria" w:hint="cs"/>
          <w:sz w:val="27"/>
          <w:rtl/>
          <w:lang w:bidi="fa-IR"/>
        </w:rPr>
        <w:t xml:space="preserve">مة </w:t>
      </w:r>
      <w:r w:rsidR="00A541F7" w:rsidRPr="00002E57">
        <w:rPr>
          <w:rFonts w:ascii="Cambria" w:hAnsi="Cambria" w:hint="cs"/>
          <w:sz w:val="27"/>
          <w:rtl/>
          <w:lang w:bidi="fa-IR"/>
        </w:rPr>
        <w:t>ا</w:t>
      </w:r>
      <w:r w:rsidRPr="00002E57">
        <w:rPr>
          <w:rFonts w:ascii="Cambria" w:hAnsi="Cambria" w:hint="cs"/>
          <w:sz w:val="27"/>
          <w:rtl/>
          <w:lang w:bidi="fa-IR"/>
        </w:rPr>
        <w:t>عتقاده</w:t>
      </w:r>
      <w:r w:rsidR="00A541F7" w:rsidRPr="00002E57">
        <w:rPr>
          <w:rFonts w:ascii="Cambria" w:hAnsi="Cambria" w:hint="cs"/>
          <w:sz w:val="27"/>
          <w:rtl/>
          <w:lang w:bidi="fa-IR"/>
        </w:rPr>
        <w:t>،</w:t>
      </w:r>
      <w:r w:rsidRPr="00002E57">
        <w:rPr>
          <w:rFonts w:ascii="Cambria" w:hAnsi="Cambria" w:hint="cs"/>
          <w:sz w:val="27"/>
          <w:rtl/>
          <w:lang w:bidi="fa-IR"/>
        </w:rPr>
        <w:t xml:space="preserve"> ف</w:t>
      </w:r>
      <w:r w:rsidRPr="00002E57">
        <w:rPr>
          <w:rFonts w:ascii="Times New Roman" w:hAnsi="Times New Roman" w:hint="cs"/>
          <w:sz w:val="27"/>
          <w:rtl/>
          <w:lang w:bidi="fa-IR"/>
        </w:rPr>
        <w:t>ي</w:t>
      </w:r>
      <w:r w:rsidRPr="00002E57">
        <w:rPr>
          <w:rFonts w:ascii="Cambria" w:hAnsi="Cambria" w:hint="cs"/>
          <w:sz w:val="27"/>
          <w:rtl/>
          <w:lang w:bidi="fa-IR"/>
        </w:rPr>
        <w:t>كون محكوماً بالكفر</w:t>
      </w:r>
      <w:r w:rsidR="00A541F7" w:rsidRPr="00002E57">
        <w:rPr>
          <w:rFonts w:ascii="Cambria" w:hAnsi="Cambria" w:hint="cs"/>
          <w:sz w:val="27"/>
          <w:rtl/>
          <w:lang w:bidi="fa-IR"/>
        </w:rPr>
        <w:t>؛</w:t>
      </w:r>
      <w:r w:rsidRPr="00002E57">
        <w:rPr>
          <w:rFonts w:ascii="Cambria" w:hAnsi="Cambria" w:hint="cs"/>
          <w:sz w:val="27"/>
          <w:rtl/>
          <w:lang w:bidi="fa-IR"/>
        </w:rPr>
        <w:t xml:space="preserve"> فهو مطابق</w:t>
      </w:r>
      <w:r w:rsidR="00A541F7" w:rsidRPr="00002E57">
        <w:rPr>
          <w:rFonts w:ascii="Cambria" w:hAnsi="Cambria" w:hint="cs"/>
          <w:sz w:val="27"/>
          <w:rtl/>
          <w:lang w:bidi="fa-IR"/>
        </w:rPr>
        <w:t>ٌ</w:t>
      </w:r>
      <w:r w:rsidRPr="00002E57">
        <w:rPr>
          <w:rFonts w:ascii="Cambria" w:hAnsi="Cambria" w:hint="cs"/>
          <w:sz w:val="27"/>
          <w:rtl/>
          <w:lang w:bidi="fa-IR"/>
        </w:rPr>
        <w:t xml:space="preserve"> للواقع ح</w:t>
      </w:r>
      <w:r w:rsidR="00A541F7" w:rsidRPr="00002E57">
        <w:rPr>
          <w:rFonts w:ascii="Cambria" w:hAnsi="Cambria" w:hint="cs"/>
          <w:sz w:val="27"/>
          <w:rtl/>
          <w:lang w:bidi="fa-IR"/>
        </w:rPr>
        <w:t>َ</w:t>
      </w:r>
      <w:r w:rsidRPr="00002E57">
        <w:rPr>
          <w:rFonts w:ascii="Cambria" w:hAnsi="Cambria" w:hint="cs"/>
          <w:sz w:val="27"/>
          <w:rtl/>
          <w:lang w:bidi="fa-IR"/>
        </w:rPr>
        <w:t>س</w:t>
      </w:r>
      <w:r w:rsidR="00A541F7" w:rsidRPr="00002E57">
        <w:rPr>
          <w:rFonts w:ascii="Cambria" w:hAnsi="Cambria" w:hint="cs"/>
          <w:sz w:val="27"/>
          <w:rtl/>
          <w:lang w:bidi="fa-IR"/>
        </w:rPr>
        <w:t>ْ</w:t>
      </w:r>
      <w:r w:rsidRPr="00002E57">
        <w:rPr>
          <w:rFonts w:ascii="Cambria" w:hAnsi="Cambria" w:hint="cs"/>
          <w:sz w:val="27"/>
          <w:rtl/>
          <w:lang w:bidi="fa-IR"/>
        </w:rPr>
        <w:t>ب الفرض</w:t>
      </w:r>
      <w:r w:rsidR="00A541F7" w:rsidRPr="00002E57">
        <w:rPr>
          <w:rFonts w:ascii="Cambria" w:hAnsi="Cambria" w:hint="cs"/>
          <w:sz w:val="27"/>
          <w:rtl/>
          <w:lang w:bidi="fa-IR"/>
        </w:rPr>
        <w:t>،</w:t>
      </w:r>
      <w:r w:rsidRPr="00002E57">
        <w:rPr>
          <w:rFonts w:ascii="Cambria" w:hAnsi="Cambria" w:hint="cs"/>
          <w:sz w:val="27"/>
          <w:rtl/>
          <w:lang w:bidi="fa-IR"/>
        </w:rPr>
        <w:t xml:space="preserve"> بل لأن</w:t>
      </w:r>
      <w:r w:rsidRPr="00002E57">
        <w:rPr>
          <w:rFonts w:ascii="Cambria" w:hAnsi="Cambria"/>
          <w:sz w:val="27"/>
          <w:rtl/>
          <w:lang w:bidi="fa-IR"/>
        </w:rPr>
        <w:t xml:space="preserve"> </w:t>
      </w:r>
      <w:r w:rsidRPr="00002E57">
        <w:rPr>
          <w:rFonts w:ascii="Cambria" w:hAnsi="Cambria" w:hint="cs"/>
          <w:sz w:val="27"/>
          <w:rtl/>
          <w:lang w:bidi="fa-IR"/>
        </w:rPr>
        <w:t>هذا ال</w:t>
      </w:r>
      <w:r w:rsidR="00A541F7" w:rsidRPr="00002E57">
        <w:rPr>
          <w:rFonts w:ascii="Cambria" w:hAnsi="Cambria" w:hint="cs"/>
          <w:sz w:val="27"/>
          <w:rtl/>
          <w:lang w:bidi="fa-IR"/>
        </w:rPr>
        <w:t>ا</w:t>
      </w:r>
      <w:r w:rsidRPr="00002E57">
        <w:rPr>
          <w:rFonts w:ascii="Cambria" w:hAnsi="Cambria" w:hint="cs"/>
          <w:sz w:val="27"/>
          <w:rtl/>
          <w:lang w:bidi="fa-IR"/>
        </w:rPr>
        <w:t>عتقاد غ</w:t>
      </w:r>
      <w:r w:rsidRPr="00002E57">
        <w:rPr>
          <w:rFonts w:ascii="Times New Roman" w:hAnsi="Times New Roman" w:hint="cs"/>
          <w:sz w:val="27"/>
          <w:rtl/>
          <w:lang w:bidi="fa-IR"/>
        </w:rPr>
        <w:t>ي</w:t>
      </w:r>
      <w:r w:rsidRPr="00002E57">
        <w:rPr>
          <w:rFonts w:ascii="Cambria" w:hAnsi="Cambria" w:hint="cs"/>
          <w:sz w:val="27"/>
          <w:rtl/>
          <w:lang w:bidi="fa-IR"/>
        </w:rPr>
        <w:t>ر المبتني عل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التفك</w:t>
      </w:r>
      <w:r w:rsidRPr="00002E57">
        <w:rPr>
          <w:rFonts w:ascii="Times New Roman" w:hAnsi="Times New Roman" w:hint="cs"/>
          <w:sz w:val="27"/>
          <w:rtl/>
          <w:lang w:bidi="fa-IR"/>
        </w:rPr>
        <w:t>ي</w:t>
      </w:r>
      <w:r w:rsidRPr="00002E57">
        <w:rPr>
          <w:rFonts w:ascii="Cambria" w:hAnsi="Cambria" w:hint="cs"/>
          <w:sz w:val="27"/>
          <w:rtl/>
          <w:lang w:bidi="fa-IR"/>
        </w:rPr>
        <w:t>ر والبرهان قابل</w:t>
      </w:r>
      <w:r w:rsidR="00A541F7" w:rsidRPr="00002E57">
        <w:rPr>
          <w:rFonts w:ascii="Cambria" w:hAnsi="Cambria" w:hint="cs"/>
          <w:sz w:val="27"/>
          <w:rtl/>
          <w:lang w:bidi="fa-IR"/>
        </w:rPr>
        <w:t>ٌ</w:t>
      </w:r>
      <w:r w:rsidRPr="00002E57">
        <w:rPr>
          <w:rFonts w:ascii="Cambria" w:hAnsi="Cambria"/>
          <w:sz w:val="27"/>
          <w:rtl/>
          <w:lang w:bidi="fa-IR"/>
        </w:rPr>
        <w:t xml:space="preserve"> </w:t>
      </w:r>
      <w:r w:rsidR="00E70A2C">
        <w:rPr>
          <w:rFonts w:ascii="Cambria" w:hAnsi="Cambria" w:hint="cs"/>
          <w:sz w:val="27"/>
          <w:rtl/>
          <w:lang w:bidi="fa-IR"/>
        </w:rPr>
        <w:t>للز</w:t>
      </w:r>
      <w:r w:rsidRPr="00002E57">
        <w:rPr>
          <w:rFonts w:ascii="Cambria" w:hAnsi="Cambria" w:hint="cs"/>
          <w:sz w:val="27"/>
          <w:rtl/>
          <w:lang w:bidi="fa-IR"/>
        </w:rPr>
        <w:t>وال</w:t>
      </w:r>
      <w:r w:rsidRPr="00002E57">
        <w:rPr>
          <w:rFonts w:ascii="Cambria" w:hAnsi="Cambria"/>
          <w:sz w:val="27"/>
          <w:rtl/>
          <w:lang w:bidi="fa-IR"/>
        </w:rPr>
        <w:t xml:space="preserve"> </w:t>
      </w:r>
      <w:r w:rsidRPr="00002E57">
        <w:rPr>
          <w:rFonts w:ascii="Cambria" w:hAnsi="Cambria" w:hint="cs"/>
          <w:sz w:val="27"/>
          <w:rtl/>
          <w:lang w:bidi="fa-IR"/>
        </w:rPr>
        <w:t>بطروّ</w:t>
      </w:r>
      <w:r w:rsidRPr="00002E57">
        <w:rPr>
          <w:rFonts w:ascii="Cambria" w:hAnsi="Cambria"/>
          <w:sz w:val="27"/>
          <w:rtl/>
          <w:lang w:bidi="fa-IR"/>
        </w:rPr>
        <w:t xml:space="preserve"> </w:t>
      </w:r>
      <w:r w:rsidRPr="00002E57">
        <w:rPr>
          <w:rFonts w:ascii="Cambria" w:hAnsi="Cambria" w:hint="cs"/>
          <w:sz w:val="27"/>
          <w:rtl/>
          <w:lang w:bidi="fa-IR"/>
        </w:rPr>
        <w:t>أدنى</w:t>
      </w:r>
      <w:r w:rsidRPr="00002E57">
        <w:rPr>
          <w:rFonts w:ascii="Cambria" w:hAnsi="Cambria"/>
          <w:sz w:val="27"/>
          <w:rtl/>
          <w:lang w:bidi="fa-IR"/>
        </w:rPr>
        <w:t xml:space="preserve"> </w:t>
      </w:r>
      <w:r w:rsidRPr="00002E57">
        <w:rPr>
          <w:rFonts w:ascii="Cambria" w:hAnsi="Cambria" w:hint="cs"/>
          <w:sz w:val="27"/>
          <w:rtl/>
          <w:lang w:bidi="fa-IR"/>
        </w:rPr>
        <w:t>شبهة</w:t>
      </w:r>
      <w:r w:rsidR="00A541F7" w:rsidRPr="00002E57">
        <w:rPr>
          <w:rFonts w:ascii="Cambria" w:hAnsi="Cambria" w:hint="cs"/>
          <w:sz w:val="27"/>
          <w:rtl/>
          <w:lang w:bidi="fa-IR"/>
        </w:rPr>
        <w:t>ٍ</w:t>
      </w:r>
      <w:r w:rsidRPr="00002E57">
        <w:rPr>
          <w:rFonts w:ascii="Cambria" w:hAnsi="Cambria" w:hint="cs"/>
          <w:sz w:val="27"/>
          <w:rtl/>
          <w:lang w:bidi="fa-IR"/>
        </w:rPr>
        <w:t xml:space="preserve"> (كالتقل</w:t>
      </w:r>
      <w:r w:rsidRPr="00002E57">
        <w:rPr>
          <w:rFonts w:ascii="Times New Roman" w:hAnsi="Times New Roman" w:hint="cs"/>
          <w:sz w:val="27"/>
          <w:rtl/>
          <w:lang w:bidi="fa-IR"/>
        </w:rPr>
        <w:t>ي</w:t>
      </w:r>
      <w:r w:rsidRPr="00002E57">
        <w:rPr>
          <w:rFonts w:ascii="Cambria" w:hAnsi="Cambria" w:hint="cs"/>
          <w:sz w:val="27"/>
          <w:rtl/>
          <w:lang w:bidi="fa-IR"/>
        </w:rPr>
        <w:t xml:space="preserve">د </w:t>
      </w:r>
      <w:r w:rsidR="00A541F7" w:rsidRPr="00002E57">
        <w:rPr>
          <w:rFonts w:ascii="Cambria" w:hAnsi="Cambria" w:hint="cs"/>
          <w:sz w:val="27"/>
          <w:rtl/>
          <w:lang w:bidi="fa-IR"/>
        </w:rPr>
        <w:t>لمَ</w:t>
      </w:r>
      <w:r w:rsidRPr="00002E57">
        <w:rPr>
          <w:rFonts w:ascii="Cambria" w:hAnsi="Cambria" w:hint="cs"/>
          <w:sz w:val="27"/>
          <w:rtl/>
          <w:lang w:bidi="fa-IR"/>
        </w:rPr>
        <w:t>ن</w:t>
      </w:r>
      <w:r w:rsidR="00A541F7" w:rsidRPr="00002E57">
        <w:rPr>
          <w:rFonts w:ascii="Cambria" w:hAnsi="Cambria" w:hint="cs"/>
          <w:sz w:val="27"/>
          <w:rtl/>
          <w:lang w:bidi="fa-IR"/>
        </w:rPr>
        <w:t>ْ</w:t>
      </w:r>
      <w:r w:rsidRPr="00002E57">
        <w:rPr>
          <w:rFonts w:ascii="Cambria" w:hAnsi="Cambria" w:hint="cs"/>
          <w:sz w:val="27"/>
          <w:rtl/>
          <w:lang w:bidi="fa-IR"/>
        </w:rPr>
        <w:t xml:space="preserve"> لم </w:t>
      </w:r>
      <w:r w:rsidRPr="00002E57">
        <w:rPr>
          <w:rFonts w:ascii="Times New Roman" w:hAnsi="Times New Roman" w:hint="cs"/>
          <w:sz w:val="27"/>
          <w:rtl/>
          <w:lang w:bidi="fa-IR"/>
        </w:rPr>
        <w:t>ي</w:t>
      </w:r>
      <w:r w:rsidRPr="00002E57">
        <w:rPr>
          <w:rFonts w:ascii="Cambria" w:hAnsi="Cambria" w:hint="cs"/>
          <w:sz w:val="27"/>
          <w:rtl/>
          <w:lang w:bidi="fa-IR"/>
        </w:rPr>
        <w:t>كن أهلاً لذلك)</w:t>
      </w:r>
      <w:r w:rsidR="00A541F7" w:rsidRPr="00002E57">
        <w:rPr>
          <w:rFonts w:ascii="Cambria" w:hAnsi="Cambria" w:hint="cs"/>
          <w:sz w:val="27"/>
          <w:rtl/>
          <w:lang w:bidi="fa-IR"/>
        </w:rPr>
        <w:t>،</w:t>
      </w:r>
      <w:r w:rsidRPr="00002E57">
        <w:rPr>
          <w:rFonts w:ascii="Cambria" w:hAnsi="Cambria" w:hint="cs"/>
          <w:sz w:val="27"/>
          <w:rtl/>
          <w:lang w:bidi="fa-IR"/>
        </w:rPr>
        <w:t xml:space="preserve"> </w:t>
      </w:r>
      <w:r w:rsidR="00A541F7" w:rsidRPr="00002E57">
        <w:rPr>
          <w:rFonts w:ascii="Cambria" w:hAnsi="Cambria" w:hint="cs"/>
          <w:sz w:val="27"/>
          <w:rtl/>
          <w:lang w:bidi="fa-IR"/>
        </w:rPr>
        <w:t>فرب</w:t>
      </w:r>
      <w:r w:rsidRPr="00002E57">
        <w:rPr>
          <w:rFonts w:ascii="Cambria" w:hAnsi="Cambria" w:hint="cs"/>
          <w:sz w:val="27"/>
          <w:rtl/>
          <w:lang w:bidi="fa-IR"/>
        </w:rPr>
        <w:t>ما</w:t>
      </w:r>
      <w:r w:rsidRPr="00002E57">
        <w:rPr>
          <w:rFonts w:ascii="Cambria" w:hAnsi="Cambria"/>
          <w:sz w:val="27"/>
          <w:rtl/>
          <w:lang w:bidi="fa-IR"/>
        </w:rPr>
        <w:t xml:space="preserve"> </w:t>
      </w:r>
      <w:r w:rsidRPr="00002E57">
        <w:rPr>
          <w:rFonts w:ascii="Times New Roman" w:hAnsi="Times New Roman" w:hint="cs"/>
          <w:sz w:val="27"/>
          <w:rtl/>
          <w:lang w:bidi="fa-IR"/>
        </w:rPr>
        <w:t>ي</w:t>
      </w:r>
      <w:r w:rsidRPr="00002E57">
        <w:rPr>
          <w:rFonts w:ascii="Cambria" w:hAnsi="Cambria" w:hint="cs"/>
          <w:sz w:val="27"/>
          <w:rtl/>
          <w:lang w:bidi="fa-IR"/>
        </w:rPr>
        <w:t>نحرف عن طر</w:t>
      </w:r>
      <w:r w:rsidRPr="00002E57">
        <w:rPr>
          <w:rFonts w:ascii="Times New Roman" w:hAnsi="Times New Roman" w:hint="cs"/>
          <w:sz w:val="27"/>
          <w:rtl/>
          <w:lang w:bidi="fa-IR"/>
        </w:rPr>
        <w:t>ي</w:t>
      </w:r>
      <w:r w:rsidRPr="00002E57">
        <w:rPr>
          <w:rFonts w:ascii="Cambria" w:hAnsi="Cambria" w:hint="cs"/>
          <w:sz w:val="27"/>
          <w:rtl/>
          <w:lang w:bidi="fa-IR"/>
        </w:rPr>
        <w:t>ق الصواب بمجرد ال</w:t>
      </w:r>
      <w:r w:rsidR="00A541F7" w:rsidRPr="00002E57">
        <w:rPr>
          <w:rFonts w:ascii="Cambria" w:hAnsi="Cambria" w:hint="cs"/>
          <w:sz w:val="27"/>
          <w:rtl/>
          <w:lang w:bidi="fa-IR"/>
        </w:rPr>
        <w:t>ا</w:t>
      </w:r>
      <w:r w:rsidRPr="00002E57">
        <w:rPr>
          <w:rFonts w:ascii="Cambria" w:hAnsi="Cambria" w:hint="cs"/>
          <w:sz w:val="27"/>
          <w:rtl/>
          <w:lang w:bidi="fa-IR"/>
        </w:rPr>
        <w:t>ستماع إل</w:t>
      </w:r>
      <w:r w:rsidR="00A541F7" w:rsidRPr="00002E57">
        <w:rPr>
          <w:rFonts w:ascii="Times New Roman" w:hAnsi="Times New Roman" w:hint="cs"/>
          <w:sz w:val="27"/>
          <w:rtl/>
          <w:lang w:bidi="fa-IR"/>
        </w:rPr>
        <w:t>ى</w:t>
      </w:r>
      <w:r w:rsidRPr="00002E57">
        <w:rPr>
          <w:rFonts w:ascii="Cambria" w:hAnsi="Cambria" w:hint="cs"/>
          <w:sz w:val="27"/>
          <w:rtl/>
          <w:lang w:bidi="fa-IR"/>
        </w:rPr>
        <w:t xml:space="preserve"> شبهات المشك</w:t>
      </w:r>
      <w:r w:rsidR="00A541F7" w:rsidRPr="00002E57">
        <w:rPr>
          <w:rFonts w:ascii="Cambria" w:hAnsi="Cambria" w:hint="cs"/>
          <w:sz w:val="27"/>
          <w:rtl/>
          <w:lang w:bidi="fa-IR"/>
        </w:rPr>
        <w:t>ِّ</w:t>
      </w:r>
      <w:r w:rsidRPr="00002E57">
        <w:rPr>
          <w:rFonts w:ascii="Cambria" w:hAnsi="Cambria" w:hint="cs"/>
          <w:sz w:val="27"/>
          <w:rtl/>
          <w:lang w:bidi="fa-IR"/>
        </w:rPr>
        <w:t>ك</w:t>
      </w:r>
      <w:r w:rsidRPr="00002E57">
        <w:rPr>
          <w:rFonts w:ascii="Times New Roman" w:hAnsi="Times New Roman" w:hint="cs"/>
          <w:sz w:val="27"/>
          <w:rtl/>
          <w:lang w:bidi="fa-IR"/>
        </w:rPr>
        <w:t>ي</w:t>
      </w:r>
      <w:r w:rsidRPr="00002E57">
        <w:rPr>
          <w:rFonts w:ascii="Cambria" w:hAnsi="Cambria" w:hint="cs"/>
          <w:sz w:val="27"/>
          <w:rtl/>
          <w:lang w:bidi="fa-IR"/>
        </w:rPr>
        <w:t xml:space="preserve">ن. </w:t>
      </w:r>
    </w:p>
    <w:p w:rsidR="00E83C22" w:rsidRPr="00002E57" w:rsidRDefault="00E83C22" w:rsidP="00E83C22">
      <w:pPr>
        <w:rPr>
          <w:rtl/>
        </w:rPr>
      </w:pPr>
    </w:p>
    <w:p w:rsidR="00E83C22" w:rsidRPr="00002E57" w:rsidRDefault="00E83C22" w:rsidP="00E83C22">
      <w:pPr>
        <w:rPr>
          <w:rtl/>
        </w:rPr>
      </w:pP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113"/>
          <w:headerReference w:type="default" r:id="rId114"/>
          <w:footerReference w:type="even" r:id="rId115"/>
          <w:footerReference w:type="default" r:id="rId11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117"/>
          <w:headerReference w:type="default" r:id="rId118"/>
          <w:footerReference w:type="even" r:id="rId119"/>
          <w:footerReference w:type="default" r:id="rId120"/>
          <w:headerReference w:type="firs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pPr>
        <w:rPr>
          <w:rtl/>
        </w:rPr>
      </w:pPr>
    </w:p>
    <w:p w:rsidR="00E83C22" w:rsidRPr="00002E57" w:rsidRDefault="00E83C22" w:rsidP="00E91CA9">
      <w:pPr>
        <w:spacing w:line="340" w:lineRule="exact"/>
        <w:rPr>
          <w:rtl/>
        </w:rPr>
      </w:pPr>
    </w:p>
    <w:p w:rsidR="00E83C22" w:rsidRPr="002B4D6E" w:rsidRDefault="00B758FA" w:rsidP="002B4D6E">
      <w:pPr>
        <w:pStyle w:val="10"/>
        <w:spacing w:line="216" w:lineRule="auto"/>
        <w:rPr>
          <w:rtl/>
        </w:rPr>
      </w:pPr>
      <w:bookmarkStart w:id="87" w:name="_Toc477404512"/>
      <w:r w:rsidRPr="00002E57">
        <w:rPr>
          <w:rFonts w:hint="cs"/>
          <w:rtl/>
        </w:rPr>
        <w:t>تأمُّلاتٌ</w:t>
      </w:r>
      <w:bookmarkStart w:id="88" w:name="_Toc477404513"/>
      <w:bookmarkEnd w:id="87"/>
      <w:r w:rsidR="002B4D6E">
        <w:rPr>
          <w:rFonts w:hint="cs"/>
          <w:rtl/>
        </w:rPr>
        <w:t xml:space="preserve"> </w:t>
      </w:r>
      <w:r w:rsidRPr="00EE36B8">
        <w:rPr>
          <w:rFonts w:hint="cs"/>
          <w:sz w:val="48"/>
          <w:rtl/>
        </w:rPr>
        <w:t xml:space="preserve">في توثيقات </w:t>
      </w:r>
      <w:r w:rsidR="00727F24" w:rsidRPr="00EE36B8">
        <w:rPr>
          <w:rFonts w:hint="cs"/>
          <w:sz w:val="48"/>
          <w:rtl/>
        </w:rPr>
        <w:t xml:space="preserve">الشيخ </w:t>
      </w:r>
      <w:r w:rsidRPr="00EE36B8">
        <w:rPr>
          <w:rFonts w:hint="cs"/>
          <w:sz w:val="48"/>
          <w:rtl/>
        </w:rPr>
        <w:t>المفيد</w:t>
      </w:r>
      <w:bookmarkEnd w:id="88"/>
    </w:p>
    <w:p w:rsidR="00E83C22" w:rsidRPr="00002E57" w:rsidRDefault="00E83C22" w:rsidP="002B4D6E">
      <w:pPr>
        <w:rPr>
          <w:rtl/>
        </w:rPr>
      </w:pPr>
    </w:p>
    <w:p w:rsidR="00E83C22" w:rsidRPr="00002E57" w:rsidRDefault="00727F24" w:rsidP="00B758FA">
      <w:pPr>
        <w:pStyle w:val="Author"/>
        <w:rPr>
          <w:rtl/>
        </w:rPr>
      </w:pPr>
      <w:bookmarkStart w:id="89" w:name="_Toc477404514"/>
      <w:r w:rsidRPr="00002E57">
        <w:rPr>
          <w:rFonts w:hint="cs"/>
          <w:rtl/>
        </w:rPr>
        <w:t xml:space="preserve">الشيخ </w:t>
      </w:r>
      <w:r w:rsidR="002B4D6E">
        <w:rPr>
          <w:rFonts w:hint="cs"/>
          <w:rtl/>
        </w:rPr>
        <w:t>محمد باقر م</w:t>
      </w:r>
      <w:r w:rsidR="00B758FA" w:rsidRPr="00002E57">
        <w:rPr>
          <w:rFonts w:hint="cs"/>
          <w:rtl/>
        </w:rPr>
        <w:t>لكيان</w:t>
      </w:r>
      <w:r w:rsidR="00527634" w:rsidRPr="00002E57">
        <w:rPr>
          <w:rFonts w:cs="Taher" w:hint="cs"/>
          <w:vertAlign w:val="superscript"/>
          <w:rtl/>
        </w:rPr>
        <w:t>(</w:t>
      </w:r>
      <w:r w:rsidR="00527634" w:rsidRPr="00002E57">
        <w:rPr>
          <w:rFonts w:cs="Taher"/>
          <w:vertAlign w:val="superscript"/>
          <w:rtl/>
        </w:rPr>
        <w:footnoteReference w:customMarkFollows="1" w:id="15"/>
        <w:t>*)</w:t>
      </w:r>
      <w:bookmarkEnd w:id="89"/>
    </w:p>
    <w:p w:rsidR="00E83C22" w:rsidRPr="00002E57" w:rsidRDefault="00E83C22" w:rsidP="002B4D6E">
      <w:pPr>
        <w:rPr>
          <w:rtl/>
        </w:rPr>
      </w:pPr>
    </w:p>
    <w:p w:rsidR="00727F24" w:rsidRPr="00002E57" w:rsidRDefault="00727F24" w:rsidP="00727F24">
      <w:pPr>
        <w:pStyle w:val="31"/>
        <w:rPr>
          <w:color w:val="auto"/>
          <w:rtl/>
        </w:rPr>
      </w:pPr>
      <w:r w:rsidRPr="00002E57">
        <w:rPr>
          <w:rFonts w:hint="cs"/>
          <w:color w:val="auto"/>
          <w:rtl/>
        </w:rPr>
        <w:t>تمهيد</w:t>
      </w:r>
    </w:p>
    <w:p w:rsidR="00BA7003" w:rsidRPr="00002E57" w:rsidRDefault="00BA7003" w:rsidP="00DA27EA">
      <w:pPr>
        <w:rPr>
          <w:sz w:val="27"/>
          <w:rtl/>
        </w:rPr>
      </w:pPr>
      <w:r w:rsidRPr="00002E57">
        <w:rPr>
          <w:rFonts w:hint="cs"/>
          <w:sz w:val="27"/>
          <w:rtl/>
        </w:rPr>
        <w:t>تمسّ</w:t>
      </w:r>
      <w:r w:rsidR="007C7416" w:rsidRPr="00002E57">
        <w:rPr>
          <w:rFonts w:hint="cs"/>
          <w:sz w:val="27"/>
          <w:rtl/>
        </w:rPr>
        <w:t>َ</w:t>
      </w:r>
      <w:r w:rsidRPr="00002E57">
        <w:rPr>
          <w:rFonts w:hint="cs"/>
          <w:sz w:val="27"/>
          <w:rtl/>
        </w:rPr>
        <w:t>ك جماعة</w:t>
      </w:r>
      <w:r w:rsidR="007C7416" w:rsidRPr="00002E57">
        <w:rPr>
          <w:rFonts w:hint="cs"/>
          <w:sz w:val="27"/>
          <w:rtl/>
        </w:rPr>
        <w:t>ٌ</w:t>
      </w:r>
      <w:r w:rsidRPr="00002E57">
        <w:rPr>
          <w:sz w:val="27"/>
          <w:vertAlign w:val="superscript"/>
          <w:rtl/>
        </w:rPr>
        <w:t>(</w:t>
      </w:r>
      <w:r w:rsidRPr="00002E57">
        <w:rPr>
          <w:rStyle w:val="ad"/>
          <w:sz w:val="27"/>
          <w:rtl/>
        </w:rPr>
        <w:endnoteReference w:id="681"/>
      </w:r>
      <w:r w:rsidRPr="00002E57">
        <w:rPr>
          <w:sz w:val="27"/>
          <w:vertAlign w:val="superscript"/>
          <w:rtl/>
        </w:rPr>
        <w:t>)</w:t>
      </w:r>
      <w:r w:rsidRPr="00002E57">
        <w:rPr>
          <w:rFonts w:hint="cs"/>
          <w:sz w:val="27"/>
          <w:rtl/>
        </w:rPr>
        <w:t xml:space="preserve"> </w:t>
      </w:r>
      <w:r w:rsidR="007C7416" w:rsidRPr="00002E57">
        <w:rPr>
          <w:rFonts w:hint="cs"/>
          <w:sz w:val="27"/>
          <w:rtl/>
        </w:rPr>
        <w:t>ب</w:t>
      </w:r>
      <w:r w:rsidRPr="00002E57">
        <w:rPr>
          <w:rFonts w:hint="cs"/>
          <w:sz w:val="27"/>
          <w:rtl/>
        </w:rPr>
        <w:t>توثيقات المفيد</w:t>
      </w:r>
      <w:r w:rsidRPr="00002E57">
        <w:rPr>
          <w:rFonts w:hint="cs"/>
          <w:sz w:val="27"/>
          <w:rtl/>
        </w:rPr>
        <w:sym w:font="AGA Arabesque" w:char="F080"/>
      </w:r>
      <w:r w:rsidRPr="00002E57">
        <w:rPr>
          <w:rFonts w:hint="cs"/>
          <w:sz w:val="27"/>
          <w:rtl/>
        </w:rPr>
        <w:t xml:space="preserve"> في كتاب الإرشاد</w:t>
      </w:r>
      <w:r w:rsidR="007C7416" w:rsidRPr="00002E57">
        <w:rPr>
          <w:rFonts w:hint="cs"/>
          <w:sz w:val="27"/>
          <w:rtl/>
        </w:rPr>
        <w:t>،</w:t>
      </w:r>
      <w:r w:rsidRPr="00002E57">
        <w:rPr>
          <w:rFonts w:hint="cs"/>
          <w:sz w:val="27"/>
          <w:rtl/>
        </w:rPr>
        <w:t xml:space="preserve"> وكذا رسالته العددية. </w:t>
      </w:r>
    </w:p>
    <w:p w:rsidR="00BA7003" w:rsidRPr="00002E57" w:rsidRDefault="00BA7003" w:rsidP="00DA27EA">
      <w:pPr>
        <w:rPr>
          <w:sz w:val="27"/>
          <w:rtl/>
        </w:rPr>
      </w:pPr>
      <w:r w:rsidRPr="00002E57">
        <w:rPr>
          <w:rFonts w:hint="cs"/>
          <w:sz w:val="27"/>
          <w:rtl/>
        </w:rPr>
        <w:t>إلا</w:t>
      </w:r>
      <w:r w:rsidR="007C7416" w:rsidRPr="00002E57">
        <w:rPr>
          <w:rFonts w:hint="cs"/>
          <w:sz w:val="27"/>
          <w:rtl/>
        </w:rPr>
        <w:t>ّ</w:t>
      </w:r>
      <w:r w:rsidRPr="00002E57">
        <w:rPr>
          <w:rFonts w:hint="cs"/>
          <w:sz w:val="27"/>
          <w:rtl/>
        </w:rPr>
        <w:t xml:space="preserve"> أنّه تأمّ</w:t>
      </w:r>
      <w:r w:rsidR="007C7416" w:rsidRPr="00002E57">
        <w:rPr>
          <w:rFonts w:hint="cs"/>
          <w:sz w:val="27"/>
          <w:rtl/>
        </w:rPr>
        <w:t>َ</w:t>
      </w:r>
      <w:r w:rsidRPr="00002E57">
        <w:rPr>
          <w:rFonts w:hint="cs"/>
          <w:sz w:val="27"/>
          <w:rtl/>
        </w:rPr>
        <w:t>ل في ذلك جماعة</w:t>
      </w:r>
      <w:r w:rsidR="007C7416" w:rsidRPr="00002E57">
        <w:rPr>
          <w:rFonts w:hint="cs"/>
          <w:sz w:val="27"/>
          <w:rtl/>
        </w:rPr>
        <w:t>ٌ</w:t>
      </w:r>
      <w:r w:rsidRPr="00002E57">
        <w:rPr>
          <w:rFonts w:hint="cs"/>
          <w:sz w:val="27"/>
          <w:rtl/>
        </w:rPr>
        <w:t xml:space="preserve"> أخر</w:t>
      </w:r>
      <w:r w:rsidR="007C7416" w:rsidRPr="00002E57">
        <w:rPr>
          <w:rFonts w:hint="cs"/>
          <w:sz w:val="27"/>
          <w:rtl/>
        </w:rPr>
        <w:t>ى</w:t>
      </w:r>
      <w:r w:rsidRPr="00002E57">
        <w:rPr>
          <w:rFonts w:hint="cs"/>
          <w:sz w:val="27"/>
          <w:rtl/>
        </w:rPr>
        <w:t xml:space="preserve">. </w:t>
      </w:r>
    </w:p>
    <w:p w:rsidR="00BA7003" w:rsidRPr="00002E57" w:rsidRDefault="00BA7003" w:rsidP="00DA27EA">
      <w:pPr>
        <w:rPr>
          <w:sz w:val="27"/>
          <w:rtl/>
        </w:rPr>
      </w:pPr>
      <w:r w:rsidRPr="00002E57">
        <w:rPr>
          <w:rFonts w:hint="cs"/>
          <w:sz w:val="27"/>
          <w:rtl/>
        </w:rPr>
        <w:t xml:space="preserve">قال حفيد الشهيد: </w:t>
      </w:r>
      <w:r w:rsidRPr="00002E57">
        <w:rPr>
          <w:sz w:val="27"/>
          <w:rtl/>
        </w:rPr>
        <w:t>لكن</w:t>
      </w:r>
      <w:r w:rsidR="007C7416" w:rsidRPr="00002E57">
        <w:rPr>
          <w:rFonts w:hint="cs"/>
          <w:sz w:val="27"/>
          <w:rtl/>
        </w:rPr>
        <w:t>ّ</w:t>
      </w:r>
      <w:r w:rsidRPr="00002E57">
        <w:rPr>
          <w:sz w:val="27"/>
          <w:rtl/>
        </w:rPr>
        <w:t xml:space="preserve"> الاعتماد عليه</w:t>
      </w:r>
      <w:r w:rsidRPr="00002E57">
        <w:rPr>
          <w:sz w:val="27"/>
          <w:vertAlign w:val="superscript"/>
          <w:rtl/>
        </w:rPr>
        <w:t>(</w:t>
      </w:r>
      <w:r w:rsidRPr="00002E57">
        <w:rPr>
          <w:rStyle w:val="ad"/>
          <w:sz w:val="27"/>
          <w:rtl/>
        </w:rPr>
        <w:endnoteReference w:id="682"/>
      </w:r>
      <w:r w:rsidRPr="00002E57">
        <w:rPr>
          <w:sz w:val="27"/>
          <w:vertAlign w:val="superscript"/>
          <w:rtl/>
        </w:rPr>
        <w:t>)</w:t>
      </w:r>
      <w:r w:rsidRPr="00002E57">
        <w:rPr>
          <w:sz w:val="27"/>
          <w:rtl/>
        </w:rPr>
        <w:t xml:space="preserve"> مشكل، كما يعلم من مراجعة الكتاب </w:t>
      </w:r>
      <w:r w:rsidR="00FB2611" w:rsidRPr="00002E57">
        <w:rPr>
          <w:rFonts w:hint="cs"/>
          <w:sz w:val="27"/>
          <w:rtl/>
        </w:rPr>
        <w:t xml:space="preserve">في </w:t>
      </w:r>
      <w:r w:rsidRPr="00002E57">
        <w:rPr>
          <w:sz w:val="27"/>
          <w:rtl/>
        </w:rPr>
        <w:t>التوثيق الموجود فيه لجماعة</w:t>
      </w:r>
      <w:r w:rsidR="00FB2611" w:rsidRPr="00002E57">
        <w:rPr>
          <w:rFonts w:hint="cs"/>
          <w:sz w:val="27"/>
          <w:rtl/>
        </w:rPr>
        <w:t>ٍ</w:t>
      </w:r>
      <w:r w:rsidRPr="00002E57">
        <w:rPr>
          <w:sz w:val="27"/>
          <w:rtl/>
        </w:rPr>
        <w:t xml:space="preserve"> اختص</w:t>
      </w:r>
      <w:r w:rsidRPr="00002E57">
        <w:rPr>
          <w:rFonts w:hint="cs"/>
          <w:sz w:val="27"/>
          <w:rtl/>
        </w:rPr>
        <w:t>ّ</w:t>
      </w:r>
      <w:r w:rsidRPr="00002E57">
        <w:rPr>
          <w:sz w:val="27"/>
          <w:rtl/>
        </w:rPr>
        <w:t xml:space="preserve"> بهم</w:t>
      </w:r>
      <w:r w:rsidR="00FB2611" w:rsidRPr="00002E57">
        <w:rPr>
          <w:rFonts w:hint="cs"/>
          <w:sz w:val="27"/>
          <w:rtl/>
        </w:rPr>
        <w:t>،</w:t>
      </w:r>
      <w:r w:rsidRPr="00002E57">
        <w:rPr>
          <w:sz w:val="27"/>
          <w:rtl/>
        </w:rPr>
        <w:t xml:space="preserve"> من دون كتب الرجال، بل وقع التصريح بضعفهم من غيره</w:t>
      </w:r>
      <w:r w:rsidR="00FB2611" w:rsidRPr="00002E57">
        <w:rPr>
          <w:rFonts w:hint="cs"/>
          <w:sz w:val="27"/>
          <w:rtl/>
        </w:rPr>
        <w:t>،</w:t>
      </w:r>
      <w:r w:rsidRPr="00002E57">
        <w:rPr>
          <w:sz w:val="27"/>
          <w:rtl/>
        </w:rPr>
        <w:t xml:space="preserve"> على‏ وجه يقرب من الات</w:t>
      </w:r>
      <w:r w:rsidRPr="00002E57">
        <w:rPr>
          <w:rFonts w:hint="cs"/>
          <w:sz w:val="27"/>
          <w:rtl/>
        </w:rPr>
        <w:t>ّ</w:t>
      </w:r>
      <w:r w:rsidRPr="00002E57">
        <w:rPr>
          <w:sz w:val="27"/>
          <w:rtl/>
        </w:rPr>
        <w:t>فاق</w:t>
      </w:r>
      <w:r w:rsidR="00FB2611" w:rsidRPr="00002E57">
        <w:rPr>
          <w:rFonts w:hint="cs"/>
          <w:sz w:val="27"/>
          <w:rtl/>
        </w:rPr>
        <w:t>.</w:t>
      </w:r>
      <w:r w:rsidRPr="00002E57">
        <w:rPr>
          <w:sz w:val="27"/>
          <w:rtl/>
        </w:rPr>
        <w:t xml:space="preserve"> ولعلّ مراده بالتوثيق معنى‏ آخر</w:t>
      </w:r>
      <w:r w:rsidRPr="00002E57">
        <w:rPr>
          <w:sz w:val="27"/>
          <w:vertAlign w:val="superscript"/>
          <w:rtl/>
        </w:rPr>
        <w:t>(</w:t>
      </w:r>
      <w:r w:rsidRPr="00002E57">
        <w:rPr>
          <w:rStyle w:val="ad"/>
          <w:sz w:val="27"/>
          <w:rtl/>
        </w:rPr>
        <w:endnoteReference w:id="683"/>
      </w:r>
      <w:r w:rsidRPr="00002E57">
        <w:rPr>
          <w:sz w:val="27"/>
          <w:vertAlign w:val="superscript"/>
          <w:rtl/>
        </w:rPr>
        <w:t>)</w:t>
      </w:r>
      <w:r w:rsidRPr="00002E57">
        <w:rPr>
          <w:rFonts w:hint="cs"/>
          <w:sz w:val="27"/>
          <w:rtl/>
        </w:rPr>
        <w:t xml:space="preserve">. </w:t>
      </w:r>
    </w:p>
    <w:p w:rsidR="00BA7003" w:rsidRPr="00002E57" w:rsidRDefault="00FB2611" w:rsidP="00DA27EA">
      <w:pPr>
        <w:rPr>
          <w:sz w:val="27"/>
          <w:rtl/>
        </w:rPr>
      </w:pPr>
      <w:r w:rsidRPr="00002E57">
        <w:rPr>
          <w:rFonts w:hint="cs"/>
          <w:sz w:val="27"/>
          <w:rtl/>
        </w:rPr>
        <w:t>وقال الوحيد البهبهاني</w:t>
      </w:r>
      <w:r w:rsidR="00BA7003" w:rsidRPr="00002E57">
        <w:rPr>
          <w:rFonts w:hint="cs"/>
          <w:sz w:val="27"/>
          <w:rtl/>
        </w:rPr>
        <w:t xml:space="preserve">: </w:t>
      </w:r>
      <w:r w:rsidR="00BA7003" w:rsidRPr="00002E57">
        <w:rPr>
          <w:sz w:val="27"/>
          <w:rtl/>
        </w:rPr>
        <w:t xml:space="preserve">عندي </w:t>
      </w:r>
      <w:r w:rsidR="00BA7003" w:rsidRPr="00002E57">
        <w:rPr>
          <w:rFonts w:hint="cs"/>
          <w:sz w:val="27"/>
          <w:rtl/>
        </w:rPr>
        <w:t>أ</w:t>
      </w:r>
      <w:r w:rsidR="00BA7003" w:rsidRPr="00002E57">
        <w:rPr>
          <w:sz w:val="27"/>
          <w:rtl/>
        </w:rPr>
        <w:t>ن</w:t>
      </w:r>
      <w:r w:rsidR="00BA7003" w:rsidRPr="00002E57">
        <w:rPr>
          <w:rFonts w:hint="cs"/>
          <w:sz w:val="27"/>
          <w:rtl/>
        </w:rPr>
        <w:t>ّ</w:t>
      </w:r>
      <w:r w:rsidR="00BA7003" w:rsidRPr="00002E57">
        <w:rPr>
          <w:sz w:val="27"/>
          <w:rtl/>
        </w:rPr>
        <w:t xml:space="preserve"> استفادة العدالة منها</w:t>
      </w:r>
      <w:r w:rsidR="00BA7003" w:rsidRPr="00002E57">
        <w:rPr>
          <w:rFonts w:hint="cs"/>
          <w:sz w:val="27"/>
          <w:rtl/>
        </w:rPr>
        <w:t xml:space="preserve"> </w:t>
      </w:r>
      <w:r w:rsidR="00BA7003" w:rsidRPr="00002E57">
        <w:rPr>
          <w:sz w:val="27"/>
          <w:rtl/>
        </w:rPr>
        <w:t>لا تخلو من تأم</w:t>
      </w:r>
      <w:r w:rsidR="00BA7003" w:rsidRPr="00002E57">
        <w:rPr>
          <w:rFonts w:hint="cs"/>
          <w:sz w:val="27"/>
          <w:rtl/>
        </w:rPr>
        <w:t>ّ</w:t>
      </w:r>
      <w:r w:rsidRPr="00002E57">
        <w:rPr>
          <w:rFonts w:hint="cs"/>
          <w:sz w:val="27"/>
          <w:rtl/>
        </w:rPr>
        <w:t>ُ</w:t>
      </w:r>
      <w:r w:rsidR="00BA7003" w:rsidRPr="00002E57">
        <w:rPr>
          <w:sz w:val="27"/>
          <w:rtl/>
        </w:rPr>
        <w:t>ل</w:t>
      </w:r>
      <w:r w:rsidRPr="00002E57">
        <w:rPr>
          <w:rFonts w:hint="cs"/>
          <w:sz w:val="27"/>
          <w:rtl/>
        </w:rPr>
        <w:t>ٍ</w:t>
      </w:r>
      <w:r w:rsidR="00BA7003" w:rsidRPr="00002E57">
        <w:rPr>
          <w:rFonts w:hint="cs"/>
          <w:sz w:val="27"/>
          <w:rtl/>
        </w:rPr>
        <w:t xml:space="preserve">، </w:t>
      </w:r>
      <w:r w:rsidR="00BA7003" w:rsidRPr="00002E57">
        <w:rPr>
          <w:sz w:val="27"/>
          <w:rtl/>
        </w:rPr>
        <w:t>كما لا يخفى على المتأم</w:t>
      </w:r>
      <w:r w:rsidR="00BA7003" w:rsidRPr="00002E57">
        <w:rPr>
          <w:rFonts w:hint="cs"/>
          <w:sz w:val="27"/>
          <w:rtl/>
        </w:rPr>
        <w:t>ّ</w:t>
      </w:r>
      <w:r w:rsidRPr="00002E57">
        <w:rPr>
          <w:rFonts w:hint="cs"/>
          <w:sz w:val="27"/>
          <w:rtl/>
        </w:rPr>
        <w:t>ِ</w:t>
      </w:r>
      <w:r w:rsidR="00BA7003" w:rsidRPr="00002E57">
        <w:rPr>
          <w:sz w:val="27"/>
          <w:rtl/>
        </w:rPr>
        <w:t>ل في ال</w:t>
      </w:r>
      <w:r w:rsidR="00BA7003" w:rsidRPr="00002E57">
        <w:rPr>
          <w:rFonts w:hint="cs"/>
          <w:sz w:val="27"/>
          <w:rtl/>
        </w:rPr>
        <w:t>إ</w:t>
      </w:r>
      <w:r w:rsidR="00BA7003" w:rsidRPr="00002E57">
        <w:rPr>
          <w:sz w:val="27"/>
          <w:rtl/>
        </w:rPr>
        <w:t>رشاد في مقامات التوثيق</w:t>
      </w:r>
      <w:r w:rsidR="00BA7003" w:rsidRPr="00002E57">
        <w:rPr>
          <w:sz w:val="27"/>
          <w:vertAlign w:val="superscript"/>
          <w:rtl/>
        </w:rPr>
        <w:t>(</w:t>
      </w:r>
      <w:r w:rsidR="00BA7003" w:rsidRPr="00002E57">
        <w:rPr>
          <w:rStyle w:val="ad"/>
          <w:sz w:val="27"/>
          <w:rtl/>
        </w:rPr>
        <w:endnoteReference w:id="684"/>
      </w:r>
      <w:r w:rsidR="00BA7003" w:rsidRPr="00002E57">
        <w:rPr>
          <w:sz w:val="27"/>
          <w:vertAlign w:val="superscript"/>
          <w:rtl/>
        </w:rPr>
        <w:t>)</w:t>
      </w:r>
      <w:r w:rsidR="00BA7003" w:rsidRPr="00002E57">
        <w:rPr>
          <w:rFonts w:hint="cs"/>
          <w:sz w:val="27"/>
          <w:rtl/>
        </w:rPr>
        <w:t xml:space="preserve">. </w:t>
      </w:r>
    </w:p>
    <w:p w:rsidR="00BA7003" w:rsidRPr="00002E57" w:rsidRDefault="00BA7003" w:rsidP="00DA27EA">
      <w:pPr>
        <w:rPr>
          <w:sz w:val="27"/>
          <w:rtl/>
        </w:rPr>
      </w:pPr>
      <w:r w:rsidRPr="00002E57">
        <w:rPr>
          <w:rFonts w:hint="cs"/>
          <w:sz w:val="27"/>
          <w:rtl/>
        </w:rPr>
        <w:t xml:space="preserve">وقال النراقي: </w:t>
      </w:r>
      <w:r w:rsidRPr="00002E57">
        <w:rPr>
          <w:sz w:val="27"/>
          <w:rtl/>
        </w:rPr>
        <w:t>إنّ استفادة العدالة من</w:t>
      </w:r>
      <w:r w:rsidRPr="00002E57">
        <w:rPr>
          <w:rFonts w:hint="cs"/>
          <w:sz w:val="27"/>
          <w:rtl/>
        </w:rPr>
        <w:t xml:space="preserve"> </w:t>
      </w:r>
      <w:r w:rsidRPr="00002E57">
        <w:rPr>
          <w:sz w:val="27"/>
          <w:rtl/>
        </w:rPr>
        <w:t>توثيق المفيد في</w:t>
      </w:r>
      <w:r w:rsidRPr="00002E57">
        <w:rPr>
          <w:rFonts w:hint="cs"/>
          <w:sz w:val="27"/>
          <w:rtl/>
        </w:rPr>
        <w:t xml:space="preserve"> </w:t>
      </w:r>
      <w:r w:rsidRPr="00002E57">
        <w:rPr>
          <w:sz w:val="27"/>
          <w:rtl/>
        </w:rPr>
        <w:t>الإرشاد</w:t>
      </w:r>
      <w:r w:rsidRPr="00002E57">
        <w:rPr>
          <w:rFonts w:hint="cs"/>
          <w:sz w:val="27"/>
          <w:rtl/>
        </w:rPr>
        <w:t xml:space="preserve"> </w:t>
      </w:r>
      <w:r w:rsidRPr="00002E57">
        <w:rPr>
          <w:sz w:val="27"/>
          <w:rtl/>
        </w:rPr>
        <w:t>لا يخلو من نظر</w:t>
      </w:r>
      <w:r w:rsidR="00FB2611" w:rsidRPr="00002E57">
        <w:rPr>
          <w:rFonts w:hint="cs"/>
          <w:sz w:val="27"/>
          <w:rtl/>
        </w:rPr>
        <w:t>ٍ</w:t>
      </w:r>
      <w:r w:rsidRPr="00002E57">
        <w:rPr>
          <w:sz w:val="27"/>
          <w:rtl/>
        </w:rPr>
        <w:t xml:space="preserve"> لم</w:t>
      </w:r>
      <w:r w:rsidR="00FB2611" w:rsidRPr="00002E57">
        <w:rPr>
          <w:rFonts w:hint="cs"/>
          <w:sz w:val="27"/>
          <w:rtl/>
        </w:rPr>
        <w:t>َ</w:t>
      </w:r>
      <w:r w:rsidRPr="00002E57">
        <w:rPr>
          <w:sz w:val="27"/>
          <w:rtl/>
        </w:rPr>
        <w:t>ن</w:t>
      </w:r>
      <w:r w:rsidR="00FB2611" w:rsidRPr="00002E57">
        <w:rPr>
          <w:rFonts w:hint="cs"/>
          <w:sz w:val="27"/>
          <w:rtl/>
        </w:rPr>
        <w:t>ْ</w:t>
      </w:r>
      <w:r w:rsidRPr="00002E57">
        <w:rPr>
          <w:sz w:val="27"/>
          <w:rtl/>
        </w:rPr>
        <w:t xml:space="preserve"> نظر فيه وتدبّ</w:t>
      </w:r>
      <w:r w:rsidR="00FB2611" w:rsidRPr="00002E57">
        <w:rPr>
          <w:rFonts w:hint="cs"/>
          <w:sz w:val="27"/>
          <w:rtl/>
        </w:rPr>
        <w:t>َ</w:t>
      </w:r>
      <w:r w:rsidRPr="00002E57">
        <w:rPr>
          <w:sz w:val="27"/>
          <w:rtl/>
        </w:rPr>
        <w:t>ر</w:t>
      </w:r>
      <w:r w:rsidRPr="00002E57">
        <w:rPr>
          <w:sz w:val="27"/>
          <w:vertAlign w:val="superscript"/>
          <w:rtl/>
        </w:rPr>
        <w:t>(</w:t>
      </w:r>
      <w:r w:rsidRPr="00002E57">
        <w:rPr>
          <w:rStyle w:val="ad"/>
          <w:sz w:val="27"/>
          <w:rtl/>
        </w:rPr>
        <w:endnoteReference w:id="685"/>
      </w:r>
      <w:r w:rsidRPr="00002E57">
        <w:rPr>
          <w:sz w:val="27"/>
          <w:vertAlign w:val="superscript"/>
          <w:rtl/>
        </w:rPr>
        <w:t>)</w:t>
      </w:r>
      <w:r w:rsidRPr="00002E57">
        <w:rPr>
          <w:sz w:val="27"/>
          <w:rtl/>
        </w:rPr>
        <w:t xml:space="preserve">. </w:t>
      </w:r>
    </w:p>
    <w:p w:rsidR="00BA7003" w:rsidRPr="00002E57" w:rsidRDefault="00BA7003" w:rsidP="00DA27EA">
      <w:pPr>
        <w:rPr>
          <w:sz w:val="27"/>
          <w:rtl/>
        </w:rPr>
      </w:pPr>
      <w:r w:rsidRPr="00002E57">
        <w:rPr>
          <w:rFonts w:hint="cs"/>
          <w:sz w:val="27"/>
          <w:rtl/>
        </w:rPr>
        <w:t xml:space="preserve">وكيفما كان نحن نبحث عن ذلك في مقامين: </w:t>
      </w:r>
    </w:p>
    <w:p w:rsidR="00BA7003" w:rsidRPr="00002E57" w:rsidRDefault="00BA7003" w:rsidP="00DA27EA">
      <w:pPr>
        <w:rPr>
          <w:sz w:val="27"/>
          <w:rtl/>
        </w:rPr>
      </w:pPr>
    </w:p>
    <w:p w:rsidR="00BA7003" w:rsidRPr="00002E57" w:rsidRDefault="002B4D6E" w:rsidP="007C7416">
      <w:pPr>
        <w:pStyle w:val="31"/>
        <w:rPr>
          <w:color w:val="auto"/>
          <w:rtl/>
        </w:rPr>
      </w:pPr>
      <w:r>
        <w:rPr>
          <w:rFonts w:hint="cs"/>
          <w:color w:val="auto"/>
          <w:rtl/>
        </w:rPr>
        <w:t>1</w:t>
      </w:r>
      <w:r w:rsidR="00727F24" w:rsidRPr="00002E57">
        <w:rPr>
          <w:rFonts w:hint="cs"/>
          <w:color w:val="auto"/>
          <w:rtl/>
        </w:rPr>
        <w:t>ـ</w:t>
      </w:r>
      <w:r w:rsidR="00BA7003" w:rsidRPr="00002E57">
        <w:rPr>
          <w:rFonts w:hint="cs"/>
          <w:color w:val="auto"/>
          <w:rtl/>
        </w:rPr>
        <w:t xml:space="preserve"> توثيقات المفيد</w:t>
      </w:r>
      <w:r w:rsidR="00B758FA" w:rsidRPr="00002E57">
        <w:rPr>
          <w:color w:val="auto"/>
        </w:rPr>
        <w:t xml:space="preserve"> </w:t>
      </w:r>
      <w:r w:rsidR="00BA7003" w:rsidRPr="00002E57">
        <w:rPr>
          <w:rFonts w:hint="cs"/>
          <w:color w:val="auto"/>
          <w:rtl/>
        </w:rPr>
        <w:t>في الإرشاد</w:t>
      </w:r>
    </w:p>
    <w:p w:rsidR="00BA7003" w:rsidRPr="00002E57" w:rsidRDefault="00BA7003" w:rsidP="00DA27EA">
      <w:pPr>
        <w:rPr>
          <w:sz w:val="27"/>
          <w:rtl/>
        </w:rPr>
      </w:pPr>
      <w:r w:rsidRPr="00002E57">
        <w:rPr>
          <w:rFonts w:hint="cs"/>
          <w:sz w:val="27"/>
          <w:rtl/>
        </w:rPr>
        <w:t>قال الشيخ المفيد</w:t>
      </w:r>
      <w:r w:rsidRPr="00002E57">
        <w:rPr>
          <w:rFonts w:hint="cs"/>
          <w:sz w:val="27"/>
          <w:rtl/>
        </w:rPr>
        <w:sym w:font="AGA Arabesque" w:char="F080"/>
      </w:r>
      <w:r w:rsidRPr="00002E57">
        <w:rPr>
          <w:rFonts w:hint="cs"/>
          <w:sz w:val="27"/>
          <w:rtl/>
        </w:rPr>
        <w:t xml:space="preserve">في </w:t>
      </w:r>
      <w:r w:rsidRPr="00002E57">
        <w:rPr>
          <w:sz w:val="27"/>
          <w:rtl/>
        </w:rPr>
        <w:t>فصل</w:t>
      </w:r>
      <w:r w:rsidRPr="00002E57">
        <w:rPr>
          <w:rFonts w:hint="cs"/>
          <w:sz w:val="27"/>
          <w:rtl/>
        </w:rPr>
        <w:t xml:space="preserve"> </w:t>
      </w:r>
      <w:r w:rsidRPr="00002E57">
        <w:rPr>
          <w:sz w:val="27"/>
          <w:rtl/>
        </w:rPr>
        <w:t>النص</w:t>
      </w:r>
      <w:r w:rsidRPr="00002E57">
        <w:rPr>
          <w:rFonts w:hint="cs"/>
          <w:sz w:val="27"/>
          <w:rtl/>
        </w:rPr>
        <w:t>ّ</w:t>
      </w:r>
      <w:r w:rsidRPr="00002E57">
        <w:rPr>
          <w:sz w:val="27"/>
          <w:rtl/>
        </w:rPr>
        <w:t xml:space="preserve"> على إمامة الكاظم</w:t>
      </w:r>
      <w:r w:rsidR="00442A48" w:rsidRPr="00DE5AED">
        <w:rPr>
          <w:rFonts w:cs="Mosawi" w:hint="cs"/>
          <w:b/>
          <w:bCs/>
          <w:noProof/>
          <w:color w:val="000000" w:themeColor="text1"/>
          <w:sz w:val="22"/>
          <w:szCs w:val="22"/>
          <w:rtl/>
        </w:rPr>
        <w:t>×</w:t>
      </w:r>
      <w:r w:rsidRPr="00002E57">
        <w:rPr>
          <w:sz w:val="27"/>
          <w:rtl/>
        </w:rPr>
        <w:t>:</w:t>
      </w:r>
      <w:r w:rsidRPr="00002E57">
        <w:rPr>
          <w:rFonts w:hint="cs"/>
          <w:sz w:val="27"/>
          <w:rtl/>
        </w:rPr>
        <w:t xml:space="preserve"> </w:t>
      </w:r>
      <w:r w:rsidRPr="00002E57">
        <w:rPr>
          <w:sz w:val="27"/>
          <w:rtl/>
        </w:rPr>
        <w:t>فمم</w:t>
      </w:r>
      <w:r w:rsidR="00FB2611" w:rsidRPr="00002E57">
        <w:rPr>
          <w:rFonts w:hint="cs"/>
          <w:sz w:val="27"/>
          <w:rtl/>
        </w:rPr>
        <w:t>َّ</w:t>
      </w:r>
      <w:r w:rsidRPr="00002E57">
        <w:rPr>
          <w:sz w:val="27"/>
          <w:rtl/>
        </w:rPr>
        <w:t>ن</w:t>
      </w:r>
      <w:r w:rsidR="00FB2611" w:rsidRPr="00002E57">
        <w:rPr>
          <w:rFonts w:hint="cs"/>
          <w:sz w:val="27"/>
          <w:rtl/>
        </w:rPr>
        <w:t>ْ</w:t>
      </w:r>
      <w:r w:rsidRPr="00002E57">
        <w:rPr>
          <w:sz w:val="27"/>
          <w:rtl/>
        </w:rPr>
        <w:t xml:space="preserve"> روى صريح النص</w:t>
      </w:r>
      <w:r w:rsidR="00FB2611" w:rsidRPr="00002E57">
        <w:rPr>
          <w:rFonts w:hint="cs"/>
          <w:sz w:val="27"/>
          <w:rtl/>
        </w:rPr>
        <w:t>ّ</w:t>
      </w:r>
      <w:r w:rsidRPr="00002E57">
        <w:rPr>
          <w:sz w:val="27"/>
          <w:rtl/>
        </w:rPr>
        <w:t xml:space="preserve"> بالإمامة من أبي عبد الله الصادق</w:t>
      </w:r>
      <w:r w:rsidR="00442A48" w:rsidRPr="00DE5AED">
        <w:rPr>
          <w:rFonts w:cs="Mosawi" w:hint="cs"/>
          <w:b/>
          <w:bCs/>
          <w:noProof/>
          <w:color w:val="000000" w:themeColor="text1"/>
          <w:sz w:val="22"/>
          <w:szCs w:val="22"/>
          <w:rtl/>
        </w:rPr>
        <w:t>×</w:t>
      </w:r>
      <w:r w:rsidRPr="00002E57">
        <w:rPr>
          <w:sz w:val="27"/>
          <w:rtl/>
        </w:rPr>
        <w:t xml:space="preserve"> على ابنه أبي الحسن موسى</w:t>
      </w:r>
      <w:r w:rsidR="00442A48" w:rsidRPr="00DE5AED">
        <w:rPr>
          <w:rFonts w:cs="Mosawi" w:hint="cs"/>
          <w:b/>
          <w:bCs/>
          <w:noProof/>
          <w:color w:val="000000" w:themeColor="text1"/>
          <w:sz w:val="22"/>
          <w:szCs w:val="22"/>
          <w:rtl/>
        </w:rPr>
        <w:t>×</w:t>
      </w:r>
      <w:r w:rsidRPr="00002E57">
        <w:rPr>
          <w:sz w:val="27"/>
          <w:rtl/>
        </w:rPr>
        <w:t xml:space="preserve"> من شيوخ أصحاب أبي عبد الله وخاص</w:t>
      </w:r>
      <w:r w:rsidR="00FB2611" w:rsidRPr="00002E57">
        <w:rPr>
          <w:rFonts w:hint="cs"/>
          <w:sz w:val="27"/>
          <w:rtl/>
        </w:rPr>
        <w:t>ّ</w:t>
      </w:r>
      <w:r w:rsidRPr="00002E57">
        <w:rPr>
          <w:sz w:val="27"/>
          <w:rtl/>
        </w:rPr>
        <w:t xml:space="preserve">ته وبطانته وثقاته الفقهاء الصالحين </w:t>
      </w:r>
      <w:r w:rsidRPr="00002E57">
        <w:rPr>
          <w:rFonts w:hint="cs"/>
          <w:sz w:val="27"/>
          <w:rtl/>
        </w:rPr>
        <w:t xml:space="preserve">ـ </w:t>
      </w:r>
      <w:r w:rsidRPr="00002E57">
        <w:rPr>
          <w:sz w:val="27"/>
          <w:rtl/>
        </w:rPr>
        <w:t>رضوان الله عليهم</w:t>
      </w:r>
      <w:r w:rsidRPr="00002E57">
        <w:rPr>
          <w:rFonts w:hint="cs"/>
          <w:sz w:val="27"/>
          <w:rtl/>
        </w:rPr>
        <w:t xml:space="preserve"> ـ: </w:t>
      </w:r>
      <w:r w:rsidRPr="00002E57">
        <w:rPr>
          <w:sz w:val="27"/>
          <w:rtl/>
        </w:rPr>
        <w:lastRenderedPageBreak/>
        <w:t>المفض</w:t>
      </w:r>
      <w:r w:rsidRPr="00002E57">
        <w:rPr>
          <w:rFonts w:hint="cs"/>
          <w:sz w:val="27"/>
          <w:rtl/>
        </w:rPr>
        <w:t>ّ</w:t>
      </w:r>
      <w:r w:rsidR="00FB2611" w:rsidRPr="00002E57">
        <w:rPr>
          <w:rFonts w:hint="cs"/>
          <w:sz w:val="27"/>
          <w:rtl/>
        </w:rPr>
        <w:t>َ</w:t>
      </w:r>
      <w:r w:rsidRPr="00002E57">
        <w:rPr>
          <w:sz w:val="27"/>
          <w:rtl/>
        </w:rPr>
        <w:t>ل بن عمر الجعفي</w:t>
      </w:r>
      <w:r w:rsidR="00FB2611" w:rsidRPr="00002E57">
        <w:rPr>
          <w:rFonts w:hint="cs"/>
          <w:sz w:val="27"/>
          <w:rtl/>
        </w:rPr>
        <w:t>،</w:t>
      </w:r>
      <w:r w:rsidRPr="00002E57">
        <w:rPr>
          <w:sz w:val="27"/>
          <w:rtl/>
        </w:rPr>
        <w:t xml:space="preserve"> ومعاذ بن كثير</w:t>
      </w:r>
      <w:r w:rsidR="00FB2611" w:rsidRPr="00002E57">
        <w:rPr>
          <w:rFonts w:hint="cs"/>
          <w:sz w:val="27"/>
          <w:rtl/>
        </w:rPr>
        <w:t>،</w:t>
      </w:r>
      <w:r w:rsidRPr="00002E57">
        <w:rPr>
          <w:sz w:val="27"/>
          <w:rtl/>
        </w:rPr>
        <w:t xml:space="preserve"> وعبد الرحمن بن الحج</w:t>
      </w:r>
      <w:r w:rsidRPr="00002E57">
        <w:rPr>
          <w:rFonts w:hint="cs"/>
          <w:sz w:val="27"/>
          <w:rtl/>
        </w:rPr>
        <w:t>ّ</w:t>
      </w:r>
      <w:r w:rsidRPr="00002E57">
        <w:rPr>
          <w:sz w:val="27"/>
          <w:rtl/>
        </w:rPr>
        <w:t>اج</w:t>
      </w:r>
      <w:r w:rsidR="00FB2611" w:rsidRPr="00002E57">
        <w:rPr>
          <w:rFonts w:hint="cs"/>
          <w:sz w:val="27"/>
          <w:rtl/>
        </w:rPr>
        <w:t>،</w:t>
      </w:r>
      <w:r w:rsidRPr="00002E57">
        <w:rPr>
          <w:sz w:val="27"/>
          <w:rtl/>
        </w:rPr>
        <w:t xml:space="preserve"> والفيض بن المختار</w:t>
      </w:r>
      <w:r w:rsidR="00FB2611" w:rsidRPr="00002E57">
        <w:rPr>
          <w:rFonts w:hint="cs"/>
          <w:sz w:val="27"/>
          <w:rtl/>
        </w:rPr>
        <w:t xml:space="preserve">، </w:t>
      </w:r>
      <w:r w:rsidRPr="00002E57">
        <w:rPr>
          <w:sz w:val="27"/>
          <w:rtl/>
        </w:rPr>
        <w:t>ويعقوب السر</w:t>
      </w:r>
      <w:r w:rsidR="00FB2611" w:rsidRPr="00002E57">
        <w:rPr>
          <w:rFonts w:hint="cs"/>
          <w:sz w:val="27"/>
          <w:rtl/>
        </w:rPr>
        <w:t>ّ</w:t>
      </w:r>
      <w:r w:rsidRPr="00002E57">
        <w:rPr>
          <w:sz w:val="27"/>
          <w:rtl/>
        </w:rPr>
        <w:t>اج</w:t>
      </w:r>
      <w:r w:rsidR="00FB2611" w:rsidRPr="00002E57">
        <w:rPr>
          <w:rFonts w:hint="cs"/>
          <w:sz w:val="27"/>
          <w:rtl/>
        </w:rPr>
        <w:t>،</w:t>
      </w:r>
      <w:r w:rsidRPr="00002E57">
        <w:rPr>
          <w:sz w:val="27"/>
          <w:rtl/>
        </w:rPr>
        <w:t xml:space="preserve"> وسليمان بن خالد</w:t>
      </w:r>
      <w:r w:rsidR="00FB2611" w:rsidRPr="00002E57">
        <w:rPr>
          <w:rFonts w:hint="cs"/>
          <w:sz w:val="27"/>
          <w:rtl/>
        </w:rPr>
        <w:t>،</w:t>
      </w:r>
      <w:r w:rsidRPr="00002E57">
        <w:rPr>
          <w:sz w:val="27"/>
          <w:rtl/>
        </w:rPr>
        <w:t xml:space="preserve"> وصفوان الجم</w:t>
      </w:r>
      <w:r w:rsidR="00FB2611" w:rsidRPr="00002E57">
        <w:rPr>
          <w:rFonts w:hint="cs"/>
          <w:sz w:val="27"/>
          <w:rtl/>
        </w:rPr>
        <w:t>ّ</w:t>
      </w:r>
      <w:r w:rsidRPr="00002E57">
        <w:rPr>
          <w:sz w:val="27"/>
          <w:rtl/>
        </w:rPr>
        <w:t>ال</w:t>
      </w:r>
      <w:r w:rsidRPr="00002E57">
        <w:rPr>
          <w:rFonts w:hint="cs"/>
          <w:sz w:val="27"/>
          <w:rtl/>
        </w:rPr>
        <w:t xml:space="preserve">، </w:t>
      </w:r>
      <w:r w:rsidRPr="00002E57">
        <w:rPr>
          <w:sz w:val="27"/>
          <w:rtl/>
        </w:rPr>
        <w:t>وغيرهم مم</w:t>
      </w:r>
      <w:r w:rsidRPr="00002E57">
        <w:rPr>
          <w:rFonts w:hint="cs"/>
          <w:sz w:val="27"/>
          <w:rtl/>
        </w:rPr>
        <w:t>ّ</w:t>
      </w:r>
      <w:r w:rsidR="00FB2611" w:rsidRPr="00002E57">
        <w:rPr>
          <w:rFonts w:hint="cs"/>
          <w:sz w:val="27"/>
          <w:rtl/>
        </w:rPr>
        <w:t>َ</w:t>
      </w:r>
      <w:r w:rsidRPr="00002E57">
        <w:rPr>
          <w:sz w:val="27"/>
          <w:rtl/>
        </w:rPr>
        <w:t>ن</w:t>
      </w:r>
      <w:r w:rsidR="00FB2611" w:rsidRPr="00002E57">
        <w:rPr>
          <w:rFonts w:hint="cs"/>
          <w:sz w:val="27"/>
          <w:rtl/>
        </w:rPr>
        <w:t>ْ</w:t>
      </w:r>
      <w:r w:rsidRPr="00002E57">
        <w:rPr>
          <w:sz w:val="27"/>
          <w:rtl/>
        </w:rPr>
        <w:t xml:space="preserve"> يطول بذكرهم الكتاب</w:t>
      </w:r>
      <w:r w:rsidRPr="00002E57">
        <w:rPr>
          <w:sz w:val="27"/>
          <w:vertAlign w:val="superscript"/>
          <w:rtl/>
        </w:rPr>
        <w:t>(</w:t>
      </w:r>
      <w:r w:rsidRPr="00002E57">
        <w:rPr>
          <w:rStyle w:val="ad"/>
          <w:sz w:val="27"/>
          <w:rtl/>
        </w:rPr>
        <w:endnoteReference w:id="686"/>
      </w:r>
      <w:r w:rsidRPr="00002E57">
        <w:rPr>
          <w:sz w:val="27"/>
          <w:vertAlign w:val="superscript"/>
          <w:rtl/>
        </w:rPr>
        <w:t>)</w:t>
      </w:r>
      <w:r w:rsidRPr="00002E57">
        <w:rPr>
          <w:rFonts w:hint="cs"/>
          <w:sz w:val="27"/>
          <w:rtl/>
        </w:rPr>
        <w:t xml:space="preserve">. </w:t>
      </w:r>
    </w:p>
    <w:p w:rsidR="00BA7003" w:rsidRPr="00002E57" w:rsidRDefault="00BA7003" w:rsidP="00DA27EA">
      <w:pPr>
        <w:rPr>
          <w:sz w:val="27"/>
          <w:rtl/>
        </w:rPr>
      </w:pPr>
      <w:r w:rsidRPr="00002E57">
        <w:rPr>
          <w:rFonts w:hint="cs"/>
          <w:sz w:val="27"/>
          <w:rtl/>
        </w:rPr>
        <w:t xml:space="preserve">وقال في </w:t>
      </w:r>
      <w:r w:rsidRPr="00002E57">
        <w:rPr>
          <w:sz w:val="27"/>
          <w:rtl/>
        </w:rPr>
        <w:t>فصل</w:t>
      </w:r>
      <w:r w:rsidRPr="00002E57">
        <w:rPr>
          <w:rFonts w:hint="cs"/>
          <w:sz w:val="27"/>
          <w:rtl/>
        </w:rPr>
        <w:t xml:space="preserve"> </w:t>
      </w:r>
      <w:r w:rsidRPr="00002E57">
        <w:rPr>
          <w:sz w:val="27"/>
          <w:rtl/>
        </w:rPr>
        <w:t>النص</w:t>
      </w:r>
      <w:r w:rsidRPr="00002E57">
        <w:rPr>
          <w:rFonts w:hint="cs"/>
          <w:sz w:val="27"/>
          <w:rtl/>
        </w:rPr>
        <w:t>ّ</w:t>
      </w:r>
      <w:r w:rsidRPr="00002E57">
        <w:rPr>
          <w:sz w:val="27"/>
          <w:rtl/>
        </w:rPr>
        <w:t xml:space="preserve"> على إمامة الرضا</w:t>
      </w:r>
      <w:r w:rsidR="00442A48" w:rsidRPr="00DE5AED">
        <w:rPr>
          <w:rFonts w:cs="Mosawi" w:hint="cs"/>
          <w:b/>
          <w:bCs/>
          <w:noProof/>
          <w:color w:val="000000" w:themeColor="text1"/>
          <w:sz w:val="22"/>
          <w:szCs w:val="22"/>
          <w:rtl/>
        </w:rPr>
        <w:t>×</w:t>
      </w:r>
      <w:r w:rsidRPr="00002E57">
        <w:rPr>
          <w:sz w:val="27"/>
          <w:rtl/>
        </w:rPr>
        <w:t>:</w:t>
      </w:r>
      <w:r w:rsidRPr="00002E57">
        <w:rPr>
          <w:rFonts w:hint="cs"/>
          <w:sz w:val="27"/>
          <w:rtl/>
        </w:rPr>
        <w:t xml:space="preserve"> </w:t>
      </w:r>
      <w:r w:rsidRPr="00002E57">
        <w:rPr>
          <w:sz w:val="27"/>
          <w:rtl/>
        </w:rPr>
        <w:t>فمم</w:t>
      </w:r>
      <w:r w:rsidR="00FB2611" w:rsidRPr="00002E57">
        <w:rPr>
          <w:rFonts w:hint="cs"/>
          <w:sz w:val="27"/>
          <w:rtl/>
        </w:rPr>
        <w:t>َّ</w:t>
      </w:r>
      <w:r w:rsidRPr="00002E57">
        <w:rPr>
          <w:sz w:val="27"/>
          <w:rtl/>
        </w:rPr>
        <w:t>ن</w:t>
      </w:r>
      <w:r w:rsidR="00FB2611" w:rsidRPr="00002E57">
        <w:rPr>
          <w:rFonts w:hint="cs"/>
          <w:sz w:val="27"/>
          <w:rtl/>
        </w:rPr>
        <w:t>ْ</w:t>
      </w:r>
      <w:r w:rsidRPr="00002E57">
        <w:rPr>
          <w:sz w:val="27"/>
          <w:rtl/>
        </w:rPr>
        <w:t xml:space="preserve"> روى النص</w:t>
      </w:r>
      <w:r w:rsidRPr="00002E57">
        <w:rPr>
          <w:rFonts w:hint="cs"/>
          <w:sz w:val="27"/>
          <w:rtl/>
        </w:rPr>
        <w:t>ّ</w:t>
      </w:r>
      <w:r w:rsidRPr="00002E57">
        <w:rPr>
          <w:sz w:val="27"/>
          <w:rtl/>
        </w:rPr>
        <w:t xml:space="preserve"> على الرضا علي</w:t>
      </w:r>
      <w:r w:rsidRPr="00002E57">
        <w:rPr>
          <w:rFonts w:hint="cs"/>
          <w:sz w:val="27"/>
          <w:rtl/>
        </w:rPr>
        <w:t>ّ</w:t>
      </w:r>
      <w:r w:rsidRPr="00002E57">
        <w:rPr>
          <w:sz w:val="27"/>
          <w:rtl/>
        </w:rPr>
        <w:t xml:space="preserve"> بن موسى</w:t>
      </w:r>
      <w:r w:rsidR="00442A48" w:rsidRPr="00DE5AED">
        <w:rPr>
          <w:rFonts w:cs="Mosawi" w:hint="cs"/>
          <w:b/>
          <w:bCs/>
          <w:noProof/>
          <w:color w:val="000000" w:themeColor="text1"/>
          <w:sz w:val="22"/>
          <w:szCs w:val="22"/>
          <w:rtl/>
        </w:rPr>
        <w:t>×</w:t>
      </w:r>
      <w:r w:rsidRPr="00002E57">
        <w:rPr>
          <w:sz w:val="27"/>
          <w:rtl/>
        </w:rPr>
        <w:t xml:space="preserve"> بالإمامة</w:t>
      </w:r>
      <w:r w:rsidRPr="00002E57">
        <w:rPr>
          <w:rFonts w:hint="cs"/>
          <w:sz w:val="27"/>
          <w:rtl/>
        </w:rPr>
        <w:t xml:space="preserve"> </w:t>
      </w:r>
      <w:r w:rsidRPr="00002E57">
        <w:rPr>
          <w:sz w:val="27"/>
          <w:rtl/>
        </w:rPr>
        <w:t>من أبيه</w:t>
      </w:r>
      <w:r w:rsidR="00FB2611" w:rsidRPr="00002E57">
        <w:rPr>
          <w:rFonts w:hint="cs"/>
          <w:sz w:val="27"/>
          <w:rtl/>
        </w:rPr>
        <w:t>،</w:t>
      </w:r>
      <w:r w:rsidRPr="00002E57">
        <w:rPr>
          <w:sz w:val="27"/>
          <w:rtl/>
        </w:rPr>
        <w:t xml:space="preserve"> والإشارة إليه منه بذلك</w:t>
      </w:r>
      <w:r w:rsidR="00FB2611" w:rsidRPr="00002E57">
        <w:rPr>
          <w:rFonts w:hint="cs"/>
          <w:sz w:val="27"/>
          <w:rtl/>
        </w:rPr>
        <w:t>،</w:t>
      </w:r>
      <w:r w:rsidRPr="00002E57">
        <w:rPr>
          <w:sz w:val="27"/>
          <w:rtl/>
        </w:rPr>
        <w:t xml:space="preserve"> من خاص</w:t>
      </w:r>
      <w:r w:rsidRPr="00002E57">
        <w:rPr>
          <w:rFonts w:hint="cs"/>
          <w:sz w:val="27"/>
          <w:rtl/>
        </w:rPr>
        <w:t>ّ</w:t>
      </w:r>
      <w:r w:rsidRPr="00002E57">
        <w:rPr>
          <w:sz w:val="27"/>
          <w:rtl/>
        </w:rPr>
        <w:t>ته وثقاته وأهل الورع والعلم والفقه من شيعته</w:t>
      </w:r>
      <w:r w:rsidRPr="00002E57">
        <w:rPr>
          <w:rFonts w:hint="cs"/>
          <w:sz w:val="27"/>
          <w:rtl/>
        </w:rPr>
        <w:t xml:space="preserve">: </w:t>
      </w:r>
      <w:r w:rsidRPr="00002E57">
        <w:rPr>
          <w:sz w:val="27"/>
          <w:rtl/>
        </w:rPr>
        <w:t>داو</w:t>
      </w:r>
      <w:r w:rsidR="00FB2611" w:rsidRPr="00002E57">
        <w:rPr>
          <w:rFonts w:hint="cs"/>
          <w:sz w:val="27"/>
          <w:rtl/>
        </w:rPr>
        <w:t>و</w:t>
      </w:r>
      <w:r w:rsidRPr="00002E57">
        <w:rPr>
          <w:sz w:val="27"/>
          <w:rtl/>
        </w:rPr>
        <w:t>د بن كثير الرق</w:t>
      </w:r>
      <w:r w:rsidR="00FB2611" w:rsidRPr="00002E57">
        <w:rPr>
          <w:rFonts w:hint="cs"/>
          <w:sz w:val="27"/>
          <w:rtl/>
        </w:rPr>
        <w:t>ّ</w:t>
      </w:r>
      <w:r w:rsidRPr="00002E57">
        <w:rPr>
          <w:sz w:val="27"/>
          <w:rtl/>
        </w:rPr>
        <w:t>ي</w:t>
      </w:r>
      <w:r w:rsidR="00FB2611" w:rsidRPr="00002E57">
        <w:rPr>
          <w:rFonts w:hint="cs"/>
          <w:sz w:val="27"/>
          <w:rtl/>
        </w:rPr>
        <w:t>،</w:t>
      </w:r>
      <w:r w:rsidRPr="00002E57">
        <w:rPr>
          <w:sz w:val="27"/>
          <w:rtl/>
        </w:rPr>
        <w:t xml:space="preserve"> ومحمد بن إسحاق بن عمار</w:t>
      </w:r>
      <w:r w:rsidR="00FB2611" w:rsidRPr="00002E57">
        <w:rPr>
          <w:rFonts w:hint="cs"/>
          <w:sz w:val="27"/>
          <w:rtl/>
        </w:rPr>
        <w:t>،</w:t>
      </w:r>
      <w:r w:rsidRPr="00002E57">
        <w:rPr>
          <w:sz w:val="27"/>
          <w:rtl/>
        </w:rPr>
        <w:t xml:space="preserve"> وعلي</w:t>
      </w:r>
      <w:r w:rsidRPr="00002E57">
        <w:rPr>
          <w:rFonts w:hint="cs"/>
          <w:sz w:val="27"/>
          <w:rtl/>
        </w:rPr>
        <w:t>ّ</w:t>
      </w:r>
      <w:r w:rsidRPr="00002E57">
        <w:rPr>
          <w:sz w:val="27"/>
          <w:rtl/>
        </w:rPr>
        <w:t xml:space="preserve"> بن يقطين</w:t>
      </w:r>
      <w:r w:rsidR="00FB2611" w:rsidRPr="00002E57">
        <w:rPr>
          <w:rFonts w:hint="cs"/>
          <w:sz w:val="27"/>
          <w:rtl/>
        </w:rPr>
        <w:t>،</w:t>
      </w:r>
      <w:r w:rsidRPr="00002E57">
        <w:rPr>
          <w:sz w:val="27"/>
          <w:rtl/>
        </w:rPr>
        <w:t xml:space="preserve"> ونعيم</w:t>
      </w:r>
      <w:r w:rsidRPr="00002E57">
        <w:rPr>
          <w:rFonts w:hint="cs"/>
          <w:sz w:val="27"/>
          <w:rtl/>
        </w:rPr>
        <w:t xml:space="preserve"> </w:t>
      </w:r>
      <w:r w:rsidRPr="00002E57">
        <w:rPr>
          <w:sz w:val="27"/>
          <w:rtl/>
        </w:rPr>
        <w:t>القابوسي</w:t>
      </w:r>
      <w:r w:rsidR="00FB2611" w:rsidRPr="00002E57">
        <w:rPr>
          <w:rFonts w:hint="cs"/>
          <w:sz w:val="27"/>
          <w:rtl/>
        </w:rPr>
        <w:t>،</w:t>
      </w:r>
      <w:r w:rsidRPr="00002E57">
        <w:rPr>
          <w:sz w:val="27"/>
          <w:rtl/>
        </w:rPr>
        <w:t xml:space="preserve"> والحسين بن المختار</w:t>
      </w:r>
      <w:r w:rsidR="00FB2611" w:rsidRPr="00002E57">
        <w:rPr>
          <w:rFonts w:hint="cs"/>
          <w:sz w:val="27"/>
          <w:rtl/>
        </w:rPr>
        <w:t>،</w:t>
      </w:r>
      <w:r w:rsidRPr="00002E57">
        <w:rPr>
          <w:sz w:val="27"/>
          <w:rtl/>
        </w:rPr>
        <w:t xml:space="preserve"> وزياد بن مروان</w:t>
      </w:r>
      <w:r w:rsidR="00FB2611" w:rsidRPr="00002E57">
        <w:rPr>
          <w:rFonts w:hint="cs"/>
          <w:sz w:val="27"/>
          <w:rtl/>
        </w:rPr>
        <w:t>،</w:t>
      </w:r>
      <w:r w:rsidRPr="00002E57">
        <w:rPr>
          <w:sz w:val="27"/>
          <w:rtl/>
        </w:rPr>
        <w:t xml:space="preserve"> والمخزومي</w:t>
      </w:r>
      <w:r w:rsidR="00FB2611" w:rsidRPr="00002E57">
        <w:rPr>
          <w:rFonts w:hint="cs"/>
          <w:sz w:val="27"/>
          <w:rtl/>
        </w:rPr>
        <w:t>،</w:t>
      </w:r>
      <w:r w:rsidRPr="00002E57">
        <w:rPr>
          <w:sz w:val="27"/>
          <w:rtl/>
        </w:rPr>
        <w:t xml:space="preserve"> ودا</w:t>
      </w:r>
      <w:r w:rsidR="00FB2611" w:rsidRPr="00002E57">
        <w:rPr>
          <w:rFonts w:hint="cs"/>
          <w:sz w:val="27"/>
          <w:rtl/>
        </w:rPr>
        <w:t>و</w:t>
      </w:r>
      <w:r w:rsidRPr="00002E57">
        <w:rPr>
          <w:sz w:val="27"/>
          <w:rtl/>
        </w:rPr>
        <w:t>ود بن سليمان</w:t>
      </w:r>
      <w:r w:rsidR="00FB2611" w:rsidRPr="00002E57">
        <w:rPr>
          <w:rFonts w:hint="cs"/>
          <w:sz w:val="27"/>
          <w:rtl/>
        </w:rPr>
        <w:t>،</w:t>
      </w:r>
      <w:r w:rsidRPr="00002E57">
        <w:rPr>
          <w:sz w:val="27"/>
          <w:rtl/>
        </w:rPr>
        <w:t xml:space="preserve"> ونصر بن قابوس</w:t>
      </w:r>
      <w:r w:rsidR="00FB2611" w:rsidRPr="00002E57">
        <w:rPr>
          <w:rFonts w:hint="cs"/>
          <w:sz w:val="27"/>
          <w:rtl/>
        </w:rPr>
        <w:t>،</w:t>
      </w:r>
      <w:r w:rsidRPr="00002E57">
        <w:rPr>
          <w:sz w:val="27"/>
          <w:rtl/>
        </w:rPr>
        <w:t xml:space="preserve"> ودا</w:t>
      </w:r>
      <w:r w:rsidR="00FB2611" w:rsidRPr="00002E57">
        <w:rPr>
          <w:rFonts w:hint="cs"/>
          <w:sz w:val="27"/>
          <w:rtl/>
        </w:rPr>
        <w:t>و</w:t>
      </w:r>
      <w:r w:rsidRPr="00002E57">
        <w:rPr>
          <w:sz w:val="27"/>
          <w:rtl/>
        </w:rPr>
        <w:t>ود بن زربي</w:t>
      </w:r>
      <w:r w:rsidR="00FB2611" w:rsidRPr="00002E57">
        <w:rPr>
          <w:rFonts w:hint="cs"/>
          <w:sz w:val="27"/>
          <w:rtl/>
        </w:rPr>
        <w:t>،</w:t>
      </w:r>
      <w:r w:rsidRPr="00002E57">
        <w:rPr>
          <w:sz w:val="27"/>
          <w:rtl/>
        </w:rPr>
        <w:t xml:space="preserve"> ويزيد بن سليط</w:t>
      </w:r>
      <w:r w:rsidR="00FB2611" w:rsidRPr="00002E57">
        <w:rPr>
          <w:rFonts w:hint="cs"/>
          <w:sz w:val="27"/>
          <w:rtl/>
        </w:rPr>
        <w:t>،</w:t>
      </w:r>
      <w:r w:rsidRPr="00002E57">
        <w:rPr>
          <w:sz w:val="27"/>
          <w:rtl/>
        </w:rPr>
        <w:t xml:space="preserve"> ومحمد بن سنان</w:t>
      </w:r>
      <w:r w:rsidRPr="00002E57">
        <w:rPr>
          <w:sz w:val="27"/>
          <w:vertAlign w:val="superscript"/>
          <w:rtl/>
        </w:rPr>
        <w:t>(</w:t>
      </w:r>
      <w:r w:rsidRPr="00002E57">
        <w:rPr>
          <w:rStyle w:val="ad"/>
          <w:sz w:val="27"/>
          <w:rtl/>
        </w:rPr>
        <w:endnoteReference w:id="687"/>
      </w:r>
      <w:r w:rsidRPr="00002E57">
        <w:rPr>
          <w:sz w:val="27"/>
          <w:vertAlign w:val="superscript"/>
          <w:rtl/>
        </w:rPr>
        <w:t>)</w:t>
      </w:r>
      <w:r w:rsidRPr="00002E57">
        <w:rPr>
          <w:rFonts w:hint="cs"/>
          <w:sz w:val="27"/>
          <w:rtl/>
        </w:rPr>
        <w:t xml:space="preserve">. </w:t>
      </w:r>
    </w:p>
    <w:p w:rsidR="00BA7003" w:rsidRPr="00002E57" w:rsidRDefault="00BA7003" w:rsidP="00DA27EA">
      <w:pPr>
        <w:rPr>
          <w:sz w:val="27"/>
          <w:rtl/>
        </w:rPr>
      </w:pPr>
      <w:r w:rsidRPr="00002E57">
        <w:rPr>
          <w:rFonts w:hint="cs"/>
          <w:sz w:val="27"/>
          <w:rtl/>
        </w:rPr>
        <w:t>ثمّ رو</w:t>
      </w:r>
      <w:r w:rsidR="00FB2611" w:rsidRPr="00002E57">
        <w:rPr>
          <w:rFonts w:hint="cs"/>
          <w:sz w:val="27"/>
          <w:rtl/>
        </w:rPr>
        <w:t>ى</w:t>
      </w:r>
      <w:r w:rsidRPr="00002E57">
        <w:rPr>
          <w:rFonts w:hint="cs"/>
          <w:sz w:val="27"/>
          <w:rtl/>
        </w:rPr>
        <w:t xml:space="preserve"> في الموضعين روايات</w:t>
      </w:r>
      <w:r w:rsidR="00FB2611" w:rsidRPr="00002E57">
        <w:rPr>
          <w:rFonts w:hint="cs"/>
          <w:sz w:val="27"/>
          <w:rtl/>
        </w:rPr>
        <w:t>ٍ</w:t>
      </w:r>
      <w:r w:rsidRPr="00002E57">
        <w:rPr>
          <w:rFonts w:hint="cs"/>
          <w:sz w:val="27"/>
          <w:rtl/>
        </w:rPr>
        <w:t xml:space="preserve"> عن هذه الجماعة تدلّ عل</w:t>
      </w:r>
      <w:r w:rsidR="00FB2611" w:rsidRPr="00002E57">
        <w:rPr>
          <w:rFonts w:hint="cs"/>
          <w:sz w:val="27"/>
          <w:rtl/>
        </w:rPr>
        <w:t>ى</w:t>
      </w:r>
      <w:r w:rsidRPr="00002E57">
        <w:rPr>
          <w:rFonts w:hint="cs"/>
          <w:sz w:val="27"/>
          <w:rtl/>
        </w:rPr>
        <w:t xml:space="preserve"> مطلوبه. </w:t>
      </w:r>
    </w:p>
    <w:p w:rsidR="00BA7003" w:rsidRPr="00002E57" w:rsidRDefault="00BA7003" w:rsidP="00DA27EA">
      <w:pPr>
        <w:rPr>
          <w:sz w:val="27"/>
          <w:rtl/>
        </w:rPr>
      </w:pPr>
      <w:r w:rsidRPr="00002E57">
        <w:rPr>
          <w:rFonts w:hint="cs"/>
          <w:sz w:val="27"/>
          <w:rtl/>
        </w:rPr>
        <w:t xml:space="preserve">والذي تجدر الإشارة </w:t>
      </w:r>
      <w:r w:rsidR="00FB2611" w:rsidRPr="00002E57">
        <w:rPr>
          <w:rFonts w:hint="cs"/>
          <w:sz w:val="27"/>
          <w:rtl/>
        </w:rPr>
        <w:t xml:space="preserve">إليه </w:t>
      </w:r>
      <w:r w:rsidRPr="00002E57">
        <w:rPr>
          <w:rFonts w:hint="cs"/>
          <w:sz w:val="27"/>
          <w:rtl/>
        </w:rPr>
        <w:t>أنّ هذه الروايات بعينها هي الروايات التي رواها الكليني في</w:t>
      </w:r>
      <w:r w:rsidRPr="00002E57">
        <w:rPr>
          <w:sz w:val="27"/>
          <w:rtl/>
        </w:rPr>
        <w:t xml:space="preserve"> باب الإشارة والنص</w:t>
      </w:r>
      <w:r w:rsidRPr="00002E57">
        <w:rPr>
          <w:rFonts w:hint="cs"/>
          <w:sz w:val="27"/>
          <w:rtl/>
        </w:rPr>
        <w:t>ّ</w:t>
      </w:r>
      <w:r w:rsidRPr="00002E57">
        <w:rPr>
          <w:sz w:val="27"/>
          <w:rtl/>
        </w:rPr>
        <w:t xml:space="preserve"> على أبي الحسن موسى</w:t>
      </w:r>
      <w:r w:rsidR="00442A48" w:rsidRPr="00DE5AED">
        <w:rPr>
          <w:rFonts w:cs="Mosawi" w:hint="cs"/>
          <w:b/>
          <w:bCs/>
          <w:noProof/>
          <w:color w:val="000000" w:themeColor="text1"/>
          <w:sz w:val="22"/>
          <w:szCs w:val="22"/>
          <w:rtl/>
        </w:rPr>
        <w:t>×</w:t>
      </w:r>
      <w:r w:rsidRPr="00002E57">
        <w:rPr>
          <w:sz w:val="27"/>
          <w:vertAlign w:val="superscript"/>
          <w:rtl/>
        </w:rPr>
        <w:t>(</w:t>
      </w:r>
      <w:r w:rsidRPr="00002E57">
        <w:rPr>
          <w:rStyle w:val="ad"/>
          <w:sz w:val="27"/>
          <w:rtl/>
        </w:rPr>
        <w:endnoteReference w:id="688"/>
      </w:r>
      <w:r w:rsidRPr="00002E57">
        <w:rPr>
          <w:sz w:val="27"/>
          <w:vertAlign w:val="superscript"/>
          <w:rtl/>
        </w:rPr>
        <w:t>)</w:t>
      </w:r>
      <w:r w:rsidRPr="00002E57">
        <w:rPr>
          <w:rFonts w:hint="cs"/>
          <w:sz w:val="27"/>
          <w:rtl/>
        </w:rPr>
        <w:t>، و</w:t>
      </w:r>
      <w:r w:rsidRPr="00002E57">
        <w:rPr>
          <w:sz w:val="27"/>
          <w:rtl/>
        </w:rPr>
        <w:t>باب الإشارة والنص</w:t>
      </w:r>
      <w:r w:rsidRPr="00002E57">
        <w:rPr>
          <w:rFonts w:hint="cs"/>
          <w:sz w:val="27"/>
          <w:rtl/>
        </w:rPr>
        <w:t>ّ</w:t>
      </w:r>
      <w:r w:rsidRPr="00002E57">
        <w:rPr>
          <w:sz w:val="27"/>
          <w:rtl/>
        </w:rPr>
        <w:t xml:space="preserve"> على أبي الحسن الرضا</w:t>
      </w:r>
      <w:r w:rsidR="00442A48" w:rsidRPr="00DE5AED">
        <w:rPr>
          <w:rFonts w:cs="Mosawi" w:hint="cs"/>
          <w:b/>
          <w:bCs/>
          <w:noProof/>
          <w:color w:val="000000" w:themeColor="text1"/>
          <w:sz w:val="22"/>
          <w:szCs w:val="22"/>
          <w:rtl/>
        </w:rPr>
        <w:t>×</w:t>
      </w:r>
      <w:r w:rsidRPr="00002E57">
        <w:rPr>
          <w:sz w:val="27"/>
          <w:vertAlign w:val="superscript"/>
          <w:rtl/>
        </w:rPr>
        <w:t>(</w:t>
      </w:r>
      <w:r w:rsidRPr="00002E57">
        <w:rPr>
          <w:rStyle w:val="ad"/>
          <w:sz w:val="27"/>
          <w:rtl/>
        </w:rPr>
        <w:endnoteReference w:id="689"/>
      </w:r>
      <w:r w:rsidRPr="00002E57">
        <w:rPr>
          <w:sz w:val="27"/>
          <w:vertAlign w:val="superscript"/>
          <w:rtl/>
        </w:rPr>
        <w:t>)</w:t>
      </w:r>
      <w:r w:rsidRPr="00002E57">
        <w:rPr>
          <w:rFonts w:hint="cs"/>
          <w:sz w:val="27"/>
          <w:rtl/>
        </w:rPr>
        <w:t xml:space="preserve">. </w:t>
      </w:r>
    </w:p>
    <w:p w:rsidR="00BA7003" w:rsidRPr="00002E57" w:rsidRDefault="00BA7003" w:rsidP="00DA27EA">
      <w:pPr>
        <w:rPr>
          <w:sz w:val="27"/>
          <w:rtl/>
        </w:rPr>
      </w:pPr>
      <w:r w:rsidRPr="00002E57">
        <w:rPr>
          <w:rFonts w:hint="cs"/>
          <w:sz w:val="27"/>
          <w:rtl/>
        </w:rPr>
        <w:t>إلا أنّ الطائفة الأول</w:t>
      </w:r>
      <w:r w:rsidR="00FB2611" w:rsidRPr="00002E57">
        <w:rPr>
          <w:rFonts w:hint="cs"/>
          <w:sz w:val="27"/>
          <w:rtl/>
        </w:rPr>
        <w:t>ى</w:t>
      </w:r>
      <w:r w:rsidRPr="00002E57">
        <w:rPr>
          <w:rFonts w:hint="cs"/>
          <w:sz w:val="27"/>
          <w:rtl/>
        </w:rPr>
        <w:t xml:space="preserve"> لم يكونوا بأجمعهم من فقهاء الأصحاب</w:t>
      </w:r>
      <w:r w:rsidR="00FB2611" w:rsidRPr="00002E57">
        <w:rPr>
          <w:rFonts w:hint="cs"/>
          <w:sz w:val="27"/>
          <w:rtl/>
        </w:rPr>
        <w:t>،</w:t>
      </w:r>
      <w:r w:rsidRPr="00002E57">
        <w:rPr>
          <w:rFonts w:hint="cs"/>
          <w:sz w:val="27"/>
          <w:rtl/>
        </w:rPr>
        <w:t xml:space="preserve"> كما أنّ بعض المذكورين في الطائفة الثانية</w:t>
      </w:r>
      <w:r w:rsidR="00FB2611" w:rsidRPr="00002E57">
        <w:rPr>
          <w:rFonts w:hint="cs"/>
          <w:sz w:val="27"/>
          <w:rtl/>
        </w:rPr>
        <w:t>،</w:t>
      </w:r>
      <w:r w:rsidRPr="00002E57">
        <w:rPr>
          <w:rFonts w:hint="cs"/>
          <w:sz w:val="27"/>
          <w:rtl/>
        </w:rPr>
        <w:t xml:space="preserve"> مثل</w:t>
      </w:r>
      <w:r w:rsidR="00FB2611" w:rsidRPr="00002E57">
        <w:rPr>
          <w:rFonts w:hint="cs"/>
          <w:sz w:val="27"/>
          <w:rtl/>
        </w:rPr>
        <w:t>:</w:t>
      </w:r>
      <w:r w:rsidRPr="00002E57">
        <w:rPr>
          <w:rFonts w:hint="cs"/>
          <w:sz w:val="27"/>
          <w:rtl/>
        </w:rPr>
        <w:t xml:space="preserve"> </w:t>
      </w:r>
      <w:r w:rsidRPr="00002E57">
        <w:rPr>
          <w:sz w:val="27"/>
          <w:rtl/>
        </w:rPr>
        <w:t>المخزومي</w:t>
      </w:r>
      <w:r w:rsidR="00FB2611" w:rsidRPr="00002E57">
        <w:rPr>
          <w:rFonts w:hint="cs"/>
          <w:sz w:val="27"/>
          <w:rtl/>
        </w:rPr>
        <w:t>،</w:t>
      </w:r>
      <w:r w:rsidRPr="00002E57">
        <w:rPr>
          <w:rFonts w:hint="cs"/>
          <w:sz w:val="27"/>
          <w:rtl/>
        </w:rPr>
        <w:t xml:space="preserve"> و</w:t>
      </w:r>
      <w:r w:rsidRPr="00002E57">
        <w:rPr>
          <w:sz w:val="27"/>
          <w:rtl/>
        </w:rPr>
        <w:t>نعيم</w:t>
      </w:r>
      <w:r w:rsidRPr="00002E57">
        <w:rPr>
          <w:rFonts w:hint="cs"/>
          <w:sz w:val="27"/>
          <w:rtl/>
        </w:rPr>
        <w:t xml:space="preserve"> </w:t>
      </w:r>
      <w:r w:rsidRPr="00002E57">
        <w:rPr>
          <w:sz w:val="27"/>
          <w:rtl/>
        </w:rPr>
        <w:t>القابوسي</w:t>
      </w:r>
      <w:r w:rsidR="00FB2611" w:rsidRPr="00002E57">
        <w:rPr>
          <w:rFonts w:hint="cs"/>
          <w:sz w:val="27"/>
          <w:rtl/>
        </w:rPr>
        <w:t>،</w:t>
      </w:r>
      <w:r w:rsidRPr="00002E57">
        <w:rPr>
          <w:rFonts w:hint="cs"/>
          <w:sz w:val="27"/>
          <w:rtl/>
        </w:rPr>
        <w:t xml:space="preserve"> لم يكونوا مذكورين إلا</w:t>
      </w:r>
      <w:r w:rsidR="00FB2611" w:rsidRPr="00002E57">
        <w:rPr>
          <w:rFonts w:hint="cs"/>
          <w:sz w:val="27"/>
          <w:rtl/>
        </w:rPr>
        <w:t>ّ</w:t>
      </w:r>
      <w:r w:rsidRPr="00002E57">
        <w:rPr>
          <w:rFonts w:hint="cs"/>
          <w:sz w:val="27"/>
          <w:rtl/>
        </w:rPr>
        <w:t xml:space="preserve"> في هذه الروايات</w:t>
      </w:r>
      <w:r w:rsidR="00FB2611" w:rsidRPr="00002E57">
        <w:rPr>
          <w:rFonts w:hint="cs"/>
          <w:sz w:val="27"/>
          <w:rtl/>
        </w:rPr>
        <w:t>،</w:t>
      </w:r>
      <w:r w:rsidRPr="00002E57">
        <w:rPr>
          <w:rFonts w:hint="cs"/>
          <w:sz w:val="27"/>
          <w:rtl/>
        </w:rPr>
        <w:t xml:space="preserve"> فكيف يصحّ وصفهم بأنّهم </w:t>
      </w:r>
      <w:r w:rsidRPr="00002E57">
        <w:rPr>
          <w:sz w:val="27"/>
          <w:rtl/>
        </w:rPr>
        <w:t>من خاص</w:t>
      </w:r>
      <w:r w:rsidRPr="00002E57">
        <w:rPr>
          <w:rFonts w:hint="cs"/>
          <w:sz w:val="27"/>
          <w:rtl/>
        </w:rPr>
        <w:t>ّ</w:t>
      </w:r>
      <w:r w:rsidR="00FB2611" w:rsidRPr="00002E57">
        <w:rPr>
          <w:rFonts w:hint="cs"/>
          <w:sz w:val="27"/>
          <w:rtl/>
        </w:rPr>
        <w:t>َ</w:t>
      </w:r>
      <w:r w:rsidRPr="00002E57">
        <w:rPr>
          <w:sz w:val="27"/>
          <w:rtl/>
        </w:rPr>
        <w:t>ته وثقاته وأهل الو</w:t>
      </w:r>
      <w:r w:rsidR="00FB2611" w:rsidRPr="00002E57">
        <w:rPr>
          <w:rFonts w:hint="cs"/>
          <w:sz w:val="27"/>
          <w:rtl/>
        </w:rPr>
        <w:t>َ</w:t>
      </w:r>
      <w:r w:rsidRPr="00002E57">
        <w:rPr>
          <w:sz w:val="27"/>
          <w:rtl/>
        </w:rPr>
        <w:t>ر</w:t>
      </w:r>
      <w:r w:rsidR="00FB2611" w:rsidRPr="00002E57">
        <w:rPr>
          <w:rFonts w:hint="cs"/>
          <w:sz w:val="27"/>
          <w:rtl/>
        </w:rPr>
        <w:t>َ</w:t>
      </w:r>
      <w:r w:rsidRPr="00002E57">
        <w:rPr>
          <w:sz w:val="27"/>
          <w:rtl/>
        </w:rPr>
        <w:t>ع والعلم والفقه من شيعته</w:t>
      </w:r>
      <w:r w:rsidRPr="00002E57">
        <w:rPr>
          <w:rFonts w:hint="cs"/>
          <w:sz w:val="27"/>
          <w:rtl/>
        </w:rPr>
        <w:t xml:space="preserve">؟! </w:t>
      </w:r>
    </w:p>
    <w:p w:rsidR="00FB2611" w:rsidRPr="00002E57" w:rsidRDefault="00BA7003" w:rsidP="00DA27EA">
      <w:pPr>
        <w:rPr>
          <w:sz w:val="27"/>
          <w:rtl/>
        </w:rPr>
      </w:pPr>
      <w:r w:rsidRPr="00002E57">
        <w:rPr>
          <w:rFonts w:hint="cs"/>
          <w:sz w:val="27"/>
          <w:rtl/>
        </w:rPr>
        <w:t>ولم ن</w:t>
      </w:r>
      <w:r w:rsidR="00FB2611" w:rsidRPr="00002E57">
        <w:rPr>
          <w:rFonts w:hint="cs"/>
          <w:sz w:val="27"/>
          <w:rtl/>
        </w:rPr>
        <w:t>َ</w:t>
      </w:r>
      <w:r w:rsidRPr="00002E57">
        <w:rPr>
          <w:rFonts w:hint="cs"/>
          <w:sz w:val="27"/>
          <w:rtl/>
        </w:rPr>
        <w:t>د</w:t>
      </w:r>
      <w:r w:rsidR="00FB2611" w:rsidRPr="00002E57">
        <w:rPr>
          <w:rFonts w:hint="cs"/>
          <w:sz w:val="27"/>
          <w:rtl/>
        </w:rPr>
        <w:t>ْ</w:t>
      </w:r>
      <w:r w:rsidRPr="00002E57">
        <w:rPr>
          <w:rFonts w:hint="cs"/>
          <w:sz w:val="27"/>
          <w:rtl/>
        </w:rPr>
        <w:t>ر</w:t>
      </w:r>
      <w:r w:rsidR="00FB2611" w:rsidRPr="00002E57">
        <w:rPr>
          <w:rFonts w:hint="cs"/>
          <w:sz w:val="27"/>
          <w:rtl/>
        </w:rPr>
        <w:t>ِ</w:t>
      </w:r>
      <w:r w:rsidRPr="00002E57">
        <w:rPr>
          <w:rFonts w:hint="cs"/>
          <w:sz w:val="27"/>
          <w:rtl/>
        </w:rPr>
        <w:t xml:space="preserve"> الوجه في ذلك</w:t>
      </w:r>
      <w:r w:rsidR="00FB2611" w:rsidRPr="00002E57">
        <w:rPr>
          <w:rFonts w:hint="cs"/>
          <w:sz w:val="27"/>
          <w:rtl/>
        </w:rPr>
        <w:t>،</w:t>
      </w:r>
      <w:r w:rsidRPr="00002E57">
        <w:rPr>
          <w:rFonts w:hint="cs"/>
          <w:sz w:val="27"/>
          <w:rtl/>
        </w:rPr>
        <w:t xml:space="preserve"> إلا أن نقول: لعلّ ذلك من باب التغليب</w:t>
      </w:r>
      <w:r w:rsidR="00FB2611" w:rsidRPr="00002E57">
        <w:rPr>
          <w:rFonts w:hint="cs"/>
          <w:sz w:val="27"/>
          <w:rtl/>
        </w:rPr>
        <w:t>.</w:t>
      </w:r>
    </w:p>
    <w:p w:rsidR="00BA7003" w:rsidRPr="00002E57" w:rsidRDefault="00BA7003" w:rsidP="00DA27EA">
      <w:pPr>
        <w:rPr>
          <w:sz w:val="27"/>
          <w:rtl/>
        </w:rPr>
      </w:pPr>
      <w:r w:rsidRPr="00002E57">
        <w:rPr>
          <w:rFonts w:hint="cs"/>
          <w:sz w:val="27"/>
          <w:rtl/>
        </w:rPr>
        <w:t>وبناء</w:t>
      </w:r>
      <w:r w:rsidR="00FB2611" w:rsidRPr="00002E57">
        <w:rPr>
          <w:rFonts w:hint="cs"/>
          <w:sz w:val="27"/>
          <w:rtl/>
        </w:rPr>
        <w:t>ً</w:t>
      </w:r>
      <w:r w:rsidRPr="00002E57">
        <w:rPr>
          <w:rFonts w:hint="cs"/>
          <w:sz w:val="27"/>
          <w:rtl/>
        </w:rPr>
        <w:t xml:space="preserve"> عليه لا يمكن التمسّ</w:t>
      </w:r>
      <w:r w:rsidR="00FB2611" w:rsidRPr="00002E57">
        <w:rPr>
          <w:rFonts w:hint="cs"/>
          <w:sz w:val="27"/>
          <w:rtl/>
        </w:rPr>
        <w:t>ُ</w:t>
      </w:r>
      <w:r w:rsidRPr="00002E57">
        <w:rPr>
          <w:rFonts w:hint="cs"/>
          <w:sz w:val="27"/>
          <w:rtl/>
        </w:rPr>
        <w:t>ك بذلك لإثبات وثاقة رجل</w:t>
      </w:r>
      <w:r w:rsidR="00FB2611" w:rsidRPr="00002E57">
        <w:rPr>
          <w:rFonts w:hint="cs"/>
          <w:sz w:val="27"/>
          <w:rtl/>
        </w:rPr>
        <w:t>ٍ</w:t>
      </w:r>
      <w:r w:rsidRPr="00002E57">
        <w:rPr>
          <w:rFonts w:hint="cs"/>
          <w:sz w:val="27"/>
          <w:rtl/>
        </w:rPr>
        <w:t xml:space="preserve">. </w:t>
      </w:r>
    </w:p>
    <w:p w:rsidR="00BA7003" w:rsidRPr="00002E57" w:rsidRDefault="00BA7003" w:rsidP="00DA27EA">
      <w:pPr>
        <w:rPr>
          <w:sz w:val="27"/>
          <w:rtl/>
        </w:rPr>
      </w:pPr>
    </w:p>
    <w:p w:rsidR="00BA7003" w:rsidRPr="00002E57" w:rsidRDefault="002B4D6E" w:rsidP="00DA27EA">
      <w:pPr>
        <w:pStyle w:val="31"/>
        <w:spacing w:line="400" w:lineRule="exact"/>
        <w:rPr>
          <w:color w:val="auto"/>
          <w:rtl/>
        </w:rPr>
      </w:pPr>
      <w:r>
        <w:rPr>
          <w:rFonts w:hint="cs"/>
          <w:color w:val="auto"/>
          <w:rtl/>
        </w:rPr>
        <w:t>2</w:t>
      </w:r>
      <w:r w:rsidR="00727F24" w:rsidRPr="00002E57">
        <w:rPr>
          <w:rFonts w:hint="cs"/>
          <w:color w:val="auto"/>
          <w:rtl/>
        </w:rPr>
        <w:t>ـ</w:t>
      </w:r>
      <w:r w:rsidR="00BA7003" w:rsidRPr="00002E57">
        <w:rPr>
          <w:rFonts w:hint="cs"/>
          <w:color w:val="auto"/>
          <w:rtl/>
        </w:rPr>
        <w:t xml:space="preserve"> توثيقات المفيد</w:t>
      </w:r>
      <w:r w:rsidR="00BA7003" w:rsidRPr="00002E57">
        <w:rPr>
          <w:rFonts w:hint="cs"/>
          <w:color w:val="auto"/>
          <w:rtl/>
        </w:rPr>
        <w:sym w:font="AGA Arabesque" w:char="F080"/>
      </w:r>
      <w:r w:rsidR="00BA7003" w:rsidRPr="00002E57">
        <w:rPr>
          <w:rFonts w:hint="cs"/>
          <w:color w:val="auto"/>
          <w:rtl/>
        </w:rPr>
        <w:t>في الرسالة الع</w:t>
      </w:r>
      <w:r w:rsidR="00FB2611" w:rsidRPr="00002E57">
        <w:rPr>
          <w:rFonts w:hint="cs"/>
          <w:color w:val="auto"/>
          <w:rtl/>
        </w:rPr>
        <w:t>َ</w:t>
      </w:r>
      <w:r w:rsidR="00BA7003" w:rsidRPr="00002E57">
        <w:rPr>
          <w:rFonts w:hint="cs"/>
          <w:color w:val="auto"/>
          <w:rtl/>
        </w:rPr>
        <w:t>د</w:t>
      </w:r>
      <w:r w:rsidR="00FB2611" w:rsidRPr="00002E57">
        <w:rPr>
          <w:rFonts w:hint="cs"/>
          <w:color w:val="auto"/>
          <w:rtl/>
        </w:rPr>
        <w:t>َ</w:t>
      </w:r>
      <w:r w:rsidR="00BA7003" w:rsidRPr="00002E57">
        <w:rPr>
          <w:rFonts w:hint="cs"/>
          <w:color w:val="auto"/>
          <w:rtl/>
        </w:rPr>
        <w:t>دي</w:t>
      </w:r>
      <w:r w:rsidR="00FB2611" w:rsidRPr="00002E57">
        <w:rPr>
          <w:rFonts w:hint="cs"/>
          <w:color w:val="auto"/>
          <w:rtl/>
        </w:rPr>
        <w:t>ّ</w:t>
      </w:r>
      <w:r w:rsidR="00BA7003" w:rsidRPr="00002E57">
        <w:rPr>
          <w:rFonts w:hint="cs"/>
          <w:color w:val="auto"/>
          <w:rtl/>
        </w:rPr>
        <w:t>ة</w:t>
      </w:r>
    </w:p>
    <w:p w:rsidR="000636C8" w:rsidRPr="00002E57" w:rsidRDefault="00BA7003" w:rsidP="00DA27EA">
      <w:pPr>
        <w:rPr>
          <w:sz w:val="27"/>
          <w:rtl/>
        </w:rPr>
      </w:pPr>
      <w:r w:rsidRPr="00002E57">
        <w:rPr>
          <w:rFonts w:hint="cs"/>
          <w:sz w:val="27"/>
          <w:rtl/>
        </w:rPr>
        <w:t>قال الشيخ المفيد</w:t>
      </w:r>
      <w:r w:rsidRPr="00002E57">
        <w:rPr>
          <w:rFonts w:hint="cs"/>
          <w:sz w:val="27"/>
          <w:rtl/>
        </w:rPr>
        <w:sym w:font="AGA Arabesque" w:char="F080"/>
      </w:r>
      <w:r w:rsidRPr="00002E57">
        <w:rPr>
          <w:rFonts w:hint="cs"/>
          <w:sz w:val="27"/>
          <w:rtl/>
        </w:rPr>
        <w:t xml:space="preserve">في الرسالة العددية: </w:t>
      </w:r>
      <w:r w:rsidRPr="00002E57">
        <w:rPr>
          <w:sz w:val="27"/>
          <w:rtl/>
        </w:rPr>
        <w:t>أم</w:t>
      </w:r>
      <w:r w:rsidRPr="00002E57">
        <w:rPr>
          <w:rFonts w:hint="cs"/>
          <w:sz w:val="27"/>
          <w:rtl/>
        </w:rPr>
        <w:t>ّ</w:t>
      </w:r>
      <w:r w:rsidRPr="00002E57">
        <w:rPr>
          <w:sz w:val="27"/>
          <w:rtl/>
        </w:rPr>
        <w:t>ا روا</w:t>
      </w:r>
      <w:r w:rsidR="000636C8" w:rsidRPr="00002E57">
        <w:rPr>
          <w:rFonts w:hint="cs"/>
          <w:sz w:val="27"/>
          <w:rtl/>
        </w:rPr>
        <w:t>ة</w:t>
      </w:r>
      <w:r w:rsidRPr="00002E57">
        <w:rPr>
          <w:sz w:val="27"/>
          <w:rtl/>
        </w:rPr>
        <w:t xml:space="preserve"> الحديث بأن</w:t>
      </w:r>
      <w:r w:rsidRPr="00002E57">
        <w:rPr>
          <w:rFonts w:hint="cs"/>
          <w:sz w:val="27"/>
          <w:rtl/>
        </w:rPr>
        <w:t>ّ</w:t>
      </w:r>
      <w:r w:rsidRPr="00002E57">
        <w:rPr>
          <w:sz w:val="27"/>
          <w:rtl/>
        </w:rPr>
        <w:t xml:space="preserve"> شهر رمضان شهر من شهور السنة</w:t>
      </w:r>
      <w:r w:rsidR="000636C8" w:rsidRPr="00002E57">
        <w:rPr>
          <w:rFonts w:hint="cs"/>
          <w:sz w:val="27"/>
          <w:rtl/>
        </w:rPr>
        <w:t>؛</w:t>
      </w:r>
      <w:r w:rsidRPr="00002E57">
        <w:rPr>
          <w:sz w:val="27"/>
          <w:rtl/>
        </w:rPr>
        <w:t xml:space="preserve"> يكون تسعة وعشرين يوما</w:t>
      </w:r>
      <w:r w:rsidRPr="00002E57">
        <w:rPr>
          <w:rFonts w:hint="cs"/>
          <w:sz w:val="27"/>
          <w:rtl/>
        </w:rPr>
        <w:t>ً</w:t>
      </w:r>
      <w:r w:rsidR="000636C8" w:rsidRPr="00002E57">
        <w:rPr>
          <w:rFonts w:hint="cs"/>
          <w:sz w:val="27"/>
          <w:rtl/>
        </w:rPr>
        <w:t>؛</w:t>
      </w:r>
      <w:r w:rsidRPr="00002E57">
        <w:rPr>
          <w:sz w:val="27"/>
          <w:rtl/>
        </w:rPr>
        <w:t xml:space="preserve"> ويكون ثلاثين يوما</w:t>
      </w:r>
      <w:r w:rsidRPr="00002E57">
        <w:rPr>
          <w:rFonts w:hint="cs"/>
          <w:sz w:val="27"/>
          <w:rtl/>
        </w:rPr>
        <w:t>ً</w:t>
      </w:r>
      <w:r w:rsidR="000636C8" w:rsidRPr="00002E57">
        <w:rPr>
          <w:rFonts w:hint="cs"/>
          <w:sz w:val="27"/>
          <w:rtl/>
        </w:rPr>
        <w:t>،</w:t>
      </w:r>
      <w:r w:rsidRPr="00002E57">
        <w:rPr>
          <w:rFonts w:hint="cs"/>
          <w:sz w:val="27"/>
          <w:rtl/>
        </w:rPr>
        <w:t xml:space="preserve"> </w:t>
      </w:r>
      <w:r w:rsidRPr="00002E57">
        <w:rPr>
          <w:sz w:val="27"/>
          <w:rtl/>
        </w:rPr>
        <w:t>فهم فقهاء أصحاب أبي جعفر محمد بن علي</w:t>
      </w:r>
      <w:r w:rsidRPr="00002E57">
        <w:rPr>
          <w:rFonts w:hint="cs"/>
          <w:sz w:val="27"/>
          <w:rtl/>
        </w:rPr>
        <w:t>ّ</w:t>
      </w:r>
      <w:r w:rsidRPr="00002E57">
        <w:rPr>
          <w:sz w:val="27"/>
          <w:rtl/>
        </w:rPr>
        <w:t xml:space="preserve"> وأبي عبد الله جعفر بن محمد وأبي الحسن موسى بن جعفر وأبي الحسن علي</w:t>
      </w:r>
      <w:r w:rsidRPr="00002E57">
        <w:rPr>
          <w:rFonts w:hint="cs"/>
          <w:sz w:val="27"/>
          <w:rtl/>
        </w:rPr>
        <w:t>ّ</w:t>
      </w:r>
      <w:r w:rsidRPr="00002E57">
        <w:rPr>
          <w:sz w:val="27"/>
          <w:rtl/>
        </w:rPr>
        <w:t xml:space="preserve"> بن موسى وأبي جعفر محمد بن علي</w:t>
      </w:r>
      <w:r w:rsidRPr="00002E57">
        <w:rPr>
          <w:rFonts w:hint="cs"/>
          <w:sz w:val="27"/>
          <w:rtl/>
        </w:rPr>
        <w:t>ّ</w:t>
      </w:r>
      <w:r w:rsidRPr="00002E57">
        <w:rPr>
          <w:sz w:val="27"/>
          <w:rtl/>
        </w:rPr>
        <w:t xml:space="preserve"> وأبي الحسن علي</w:t>
      </w:r>
      <w:r w:rsidRPr="00002E57">
        <w:rPr>
          <w:rFonts w:hint="cs"/>
          <w:sz w:val="27"/>
          <w:rtl/>
        </w:rPr>
        <w:t>ّ</w:t>
      </w:r>
      <w:r w:rsidRPr="00002E57">
        <w:rPr>
          <w:sz w:val="27"/>
          <w:rtl/>
        </w:rPr>
        <w:t xml:space="preserve"> بن محمد وأبي محمد الحسن بن علي</w:t>
      </w:r>
      <w:r w:rsidRPr="00002E57">
        <w:rPr>
          <w:rFonts w:hint="cs"/>
          <w:sz w:val="27"/>
          <w:rtl/>
        </w:rPr>
        <w:t>ّ</w:t>
      </w:r>
      <w:r w:rsidRPr="00002E57">
        <w:rPr>
          <w:sz w:val="27"/>
          <w:rtl/>
        </w:rPr>
        <w:t xml:space="preserve"> بن محم</w:t>
      </w:r>
      <w:r w:rsidR="000636C8" w:rsidRPr="00002E57">
        <w:rPr>
          <w:rFonts w:hint="cs"/>
          <w:sz w:val="27"/>
          <w:rtl/>
        </w:rPr>
        <w:t xml:space="preserve">د، </w:t>
      </w:r>
      <w:r w:rsidRPr="00002E57">
        <w:rPr>
          <w:sz w:val="27"/>
          <w:rtl/>
        </w:rPr>
        <w:t>والأعلام الرؤساء المأخوذ عنهم الحلال والحرام والفتيا والأحكام</w:t>
      </w:r>
      <w:r w:rsidR="000636C8" w:rsidRPr="00002E57">
        <w:rPr>
          <w:rFonts w:hint="cs"/>
          <w:sz w:val="27"/>
          <w:rtl/>
        </w:rPr>
        <w:t>،</w:t>
      </w:r>
      <w:r w:rsidRPr="00002E57">
        <w:rPr>
          <w:sz w:val="27"/>
          <w:rtl/>
        </w:rPr>
        <w:t xml:space="preserve"> الذين لا يطعن عليهم</w:t>
      </w:r>
      <w:r w:rsidR="000636C8" w:rsidRPr="00002E57">
        <w:rPr>
          <w:rFonts w:hint="cs"/>
          <w:sz w:val="27"/>
          <w:rtl/>
        </w:rPr>
        <w:t>،</w:t>
      </w:r>
      <w:r w:rsidRPr="00002E57">
        <w:rPr>
          <w:sz w:val="27"/>
          <w:rtl/>
        </w:rPr>
        <w:t xml:space="preserve"> ولا طريق إلى ذم</w:t>
      </w:r>
      <w:r w:rsidRPr="00002E57">
        <w:rPr>
          <w:rFonts w:hint="cs"/>
          <w:sz w:val="27"/>
          <w:rtl/>
        </w:rPr>
        <w:t>ّ</w:t>
      </w:r>
      <w:r w:rsidRPr="00002E57">
        <w:rPr>
          <w:sz w:val="27"/>
          <w:rtl/>
        </w:rPr>
        <w:t xml:space="preserve"> واحد</w:t>
      </w:r>
      <w:r w:rsidR="000636C8" w:rsidRPr="00002E57">
        <w:rPr>
          <w:rFonts w:hint="cs"/>
          <w:sz w:val="27"/>
          <w:rtl/>
        </w:rPr>
        <w:t>ٍ</w:t>
      </w:r>
      <w:r w:rsidRPr="00002E57">
        <w:rPr>
          <w:sz w:val="27"/>
          <w:rtl/>
        </w:rPr>
        <w:t xml:space="preserve"> منهم</w:t>
      </w:r>
      <w:r w:rsidR="000636C8" w:rsidRPr="00002E57">
        <w:rPr>
          <w:rFonts w:hint="cs"/>
          <w:sz w:val="27"/>
          <w:rtl/>
        </w:rPr>
        <w:t>،</w:t>
      </w:r>
      <w:r w:rsidRPr="00002E57">
        <w:rPr>
          <w:sz w:val="27"/>
          <w:rtl/>
        </w:rPr>
        <w:t xml:space="preserve"> وهم أصحاب </w:t>
      </w:r>
      <w:r w:rsidRPr="00002E57">
        <w:rPr>
          <w:sz w:val="27"/>
          <w:rtl/>
        </w:rPr>
        <w:lastRenderedPageBreak/>
        <w:t>ا</w:t>
      </w:r>
      <w:r w:rsidR="000636C8" w:rsidRPr="00002E57">
        <w:rPr>
          <w:sz w:val="27"/>
          <w:rtl/>
        </w:rPr>
        <w:t>لأصول المد</w:t>
      </w:r>
      <w:r w:rsidR="000636C8" w:rsidRPr="00002E57">
        <w:rPr>
          <w:rFonts w:hint="cs"/>
          <w:sz w:val="27"/>
          <w:rtl/>
        </w:rPr>
        <w:t>وَّ</w:t>
      </w:r>
      <w:r w:rsidRPr="00002E57">
        <w:rPr>
          <w:sz w:val="27"/>
          <w:rtl/>
        </w:rPr>
        <w:t>نة والمصن</w:t>
      </w:r>
      <w:r w:rsidRPr="00002E57">
        <w:rPr>
          <w:rFonts w:hint="cs"/>
          <w:sz w:val="27"/>
          <w:rtl/>
        </w:rPr>
        <w:t>ّ</w:t>
      </w:r>
      <w:r w:rsidR="000636C8" w:rsidRPr="00002E57">
        <w:rPr>
          <w:rFonts w:hint="cs"/>
          <w:sz w:val="27"/>
          <w:rtl/>
        </w:rPr>
        <w:t>َ</w:t>
      </w:r>
      <w:r w:rsidRPr="00002E57">
        <w:rPr>
          <w:sz w:val="27"/>
          <w:rtl/>
        </w:rPr>
        <w:t>فات المشهورة</w:t>
      </w:r>
      <w:r w:rsidRPr="00002E57">
        <w:rPr>
          <w:rFonts w:hint="cs"/>
          <w:sz w:val="27"/>
          <w:rtl/>
        </w:rPr>
        <w:t xml:space="preserve">، وهم: </w:t>
      </w:r>
      <w:r w:rsidRPr="00002E57">
        <w:rPr>
          <w:sz w:val="27"/>
          <w:rtl/>
        </w:rPr>
        <w:t>محمد بن مسلم‏</w:t>
      </w:r>
      <w:r w:rsidRPr="00002E57">
        <w:rPr>
          <w:rFonts w:hint="cs"/>
          <w:sz w:val="27"/>
          <w:rtl/>
        </w:rPr>
        <w:t>، و</w:t>
      </w:r>
      <w:r w:rsidRPr="00002E57">
        <w:rPr>
          <w:sz w:val="27"/>
          <w:rtl/>
        </w:rPr>
        <w:t>محمد بن قيس</w:t>
      </w:r>
      <w:r w:rsidRPr="00002E57">
        <w:rPr>
          <w:rFonts w:hint="cs"/>
          <w:sz w:val="27"/>
          <w:rtl/>
        </w:rPr>
        <w:t>، و</w:t>
      </w:r>
      <w:r w:rsidRPr="00002E57">
        <w:rPr>
          <w:sz w:val="27"/>
          <w:rtl/>
        </w:rPr>
        <w:t>أب</w:t>
      </w:r>
      <w:r w:rsidRPr="00002E57">
        <w:rPr>
          <w:rFonts w:hint="cs"/>
          <w:sz w:val="27"/>
          <w:rtl/>
        </w:rPr>
        <w:t>و</w:t>
      </w:r>
      <w:r w:rsidRPr="00002E57">
        <w:rPr>
          <w:sz w:val="27"/>
          <w:rtl/>
        </w:rPr>
        <w:t xml:space="preserve"> الجارود</w:t>
      </w:r>
      <w:r w:rsidRPr="00002E57">
        <w:rPr>
          <w:rFonts w:hint="cs"/>
          <w:sz w:val="27"/>
          <w:rtl/>
        </w:rPr>
        <w:t>، و</w:t>
      </w:r>
      <w:r w:rsidRPr="00002E57">
        <w:rPr>
          <w:sz w:val="27"/>
          <w:rtl/>
        </w:rPr>
        <w:t>عم</w:t>
      </w:r>
      <w:r w:rsidRPr="00002E57">
        <w:rPr>
          <w:rFonts w:hint="cs"/>
          <w:sz w:val="27"/>
          <w:rtl/>
        </w:rPr>
        <w:t>ّ</w:t>
      </w:r>
      <w:r w:rsidRPr="00002E57">
        <w:rPr>
          <w:sz w:val="27"/>
          <w:rtl/>
        </w:rPr>
        <w:t>ار بن موسى الساباطي</w:t>
      </w:r>
      <w:r w:rsidRPr="00002E57">
        <w:rPr>
          <w:rFonts w:hint="cs"/>
          <w:sz w:val="27"/>
          <w:rtl/>
        </w:rPr>
        <w:t>، و</w:t>
      </w:r>
      <w:r w:rsidRPr="00002E57">
        <w:rPr>
          <w:sz w:val="27"/>
          <w:rtl/>
        </w:rPr>
        <w:t>عمر بن الربيع‏</w:t>
      </w:r>
      <w:r w:rsidRPr="00002E57">
        <w:rPr>
          <w:rFonts w:hint="cs"/>
          <w:sz w:val="27"/>
          <w:rtl/>
        </w:rPr>
        <w:t xml:space="preserve">، وأبو </w:t>
      </w:r>
      <w:r w:rsidRPr="00002E57">
        <w:rPr>
          <w:sz w:val="27"/>
          <w:rtl/>
        </w:rPr>
        <w:t>الصباح الكناني‏</w:t>
      </w:r>
      <w:r w:rsidRPr="00002E57">
        <w:rPr>
          <w:rFonts w:hint="cs"/>
          <w:sz w:val="27"/>
          <w:rtl/>
        </w:rPr>
        <w:t>، و</w:t>
      </w:r>
      <w:r w:rsidRPr="00002E57">
        <w:rPr>
          <w:sz w:val="27"/>
          <w:rtl/>
        </w:rPr>
        <w:t>منصور بن حازم</w:t>
      </w:r>
      <w:r w:rsidRPr="00002E57">
        <w:rPr>
          <w:rFonts w:hint="cs"/>
          <w:sz w:val="27"/>
          <w:rtl/>
        </w:rPr>
        <w:t>، و</w:t>
      </w:r>
      <w:r w:rsidRPr="00002E57">
        <w:rPr>
          <w:sz w:val="27"/>
          <w:rtl/>
        </w:rPr>
        <w:t>عبد الله بن م</w:t>
      </w:r>
      <w:r w:rsidR="000636C8" w:rsidRPr="00002E57">
        <w:rPr>
          <w:rFonts w:hint="cs"/>
          <w:sz w:val="27"/>
          <w:rtl/>
        </w:rPr>
        <w:t>ُ</w:t>
      </w:r>
      <w:r w:rsidRPr="00002E57">
        <w:rPr>
          <w:sz w:val="27"/>
          <w:rtl/>
        </w:rPr>
        <w:t>س</w:t>
      </w:r>
      <w:r w:rsidR="000636C8" w:rsidRPr="00002E57">
        <w:rPr>
          <w:rFonts w:hint="cs"/>
          <w:sz w:val="27"/>
          <w:rtl/>
        </w:rPr>
        <w:t>ْ</w:t>
      </w:r>
      <w:r w:rsidRPr="00002E57">
        <w:rPr>
          <w:sz w:val="27"/>
          <w:rtl/>
        </w:rPr>
        <w:t>كان‏</w:t>
      </w:r>
      <w:r w:rsidRPr="00002E57">
        <w:rPr>
          <w:rFonts w:hint="cs"/>
          <w:sz w:val="27"/>
          <w:rtl/>
        </w:rPr>
        <w:t>، و</w:t>
      </w:r>
      <w:r w:rsidRPr="00002E57">
        <w:rPr>
          <w:sz w:val="27"/>
          <w:rtl/>
        </w:rPr>
        <w:t>زيد الشح</w:t>
      </w:r>
      <w:r w:rsidRPr="00002E57">
        <w:rPr>
          <w:rFonts w:hint="cs"/>
          <w:sz w:val="27"/>
          <w:rtl/>
        </w:rPr>
        <w:t>ّ</w:t>
      </w:r>
      <w:r w:rsidRPr="00002E57">
        <w:rPr>
          <w:sz w:val="27"/>
          <w:rtl/>
        </w:rPr>
        <w:t>ام‏</w:t>
      </w:r>
      <w:r w:rsidRPr="00002E57">
        <w:rPr>
          <w:rFonts w:hint="cs"/>
          <w:sz w:val="27"/>
          <w:rtl/>
        </w:rPr>
        <w:t>، و</w:t>
      </w:r>
      <w:r w:rsidRPr="00002E57">
        <w:rPr>
          <w:sz w:val="27"/>
          <w:rtl/>
        </w:rPr>
        <w:t>يونس بن يعقوب</w:t>
      </w:r>
      <w:r w:rsidRPr="00002E57">
        <w:rPr>
          <w:rFonts w:hint="cs"/>
          <w:sz w:val="27"/>
          <w:rtl/>
        </w:rPr>
        <w:t>، و</w:t>
      </w:r>
      <w:r w:rsidRPr="00002E57">
        <w:rPr>
          <w:sz w:val="27"/>
          <w:rtl/>
        </w:rPr>
        <w:t>إسحاق بن جرير</w:t>
      </w:r>
      <w:r w:rsidRPr="00002E57">
        <w:rPr>
          <w:rFonts w:hint="cs"/>
          <w:sz w:val="27"/>
          <w:rtl/>
        </w:rPr>
        <w:t>، و</w:t>
      </w:r>
      <w:r w:rsidRPr="00002E57">
        <w:rPr>
          <w:sz w:val="27"/>
          <w:rtl/>
        </w:rPr>
        <w:t>جابر</w:t>
      </w:r>
      <w:r w:rsidRPr="00002E57">
        <w:rPr>
          <w:rFonts w:hint="cs"/>
          <w:sz w:val="27"/>
          <w:rtl/>
        </w:rPr>
        <w:t>، وأبو مخل</w:t>
      </w:r>
      <w:r w:rsidR="000636C8" w:rsidRPr="00002E57">
        <w:rPr>
          <w:rFonts w:hint="cs"/>
          <w:sz w:val="27"/>
          <w:rtl/>
        </w:rPr>
        <w:t>ّ</w:t>
      </w:r>
      <w:r w:rsidRPr="00002E57">
        <w:rPr>
          <w:rFonts w:hint="cs"/>
          <w:sz w:val="27"/>
          <w:rtl/>
        </w:rPr>
        <w:t>د، و</w:t>
      </w:r>
      <w:r w:rsidRPr="00002E57">
        <w:rPr>
          <w:sz w:val="27"/>
          <w:rtl/>
        </w:rPr>
        <w:t>ابن أبي يعفور</w:t>
      </w:r>
      <w:r w:rsidRPr="00002E57">
        <w:rPr>
          <w:rFonts w:hint="cs"/>
          <w:sz w:val="27"/>
          <w:rtl/>
        </w:rPr>
        <w:t>، و</w:t>
      </w:r>
      <w:r w:rsidRPr="00002E57">
        <w:rPr>
          <w:sz w:val="27"/>
          <w:rtl/>
        </w:rPr>
        <w:t>معاوية بن وهب</w:t>
      </w:r>
      <w:r w:rsidRPr="00002E57">
        <w:rPr>
          <w:rFonts w:hint="cs"/>
          <w:sz w:val="27"/>
          <w:rtl/>
        </w:rPr>
        <w:t>، و</w:t>
      </w:r>
      <w:r w:rsidRPr="00002E57">
        <w:rPr>
          <w:sz w:val="27"/>
          <w:rtl/>
        </w:rPr>
        <w:t>عبد السلام بن سالم</w:t>
      </w:r>
      <w:r w:rsidRPr="00002E57">
        <w:rPr>
          <w:rFonts w:hint="cs"/>
          <w:sz w:val="27"/>
          <w:rtl/>
        </w:rPr>
        <w:t>، و</w:t>
      </w:r>
      <w:r w:rsidRPr="00002E57">
        <w:rPr>
          <w:sz w:val="27"/>
          <w:rtl/>
        </w:rPr>
        <w:t>عبد الأعلى بن أعين‏</w:t>
      </w:r>
      <w:r w:rsidRPr="00002E57">
        <w:rPr>
          <w:rFonts w:hint="cs"/>
          <w:sz w:val="27"/>
          <w:rtl/>
        </w:rPr>
        <w:t>، و</w:t>
      </w:r>
      <w:r w:rsidRPr="00002E57">
        <w:rPr>
          <w:sz w:val="27"/>
          <w:rtl/>
        </w:rPr>
        <w:t>هارون بن حمزة الغنوي</w:t>
      </w:r>
      <w:r w:rsidRPr="00002E57">
        <w:rPr>
          <w:rFonts w:hint="cs"/>
          <w:sz w:val="27"/>
          <w:rtl/>
        </w:rPr>
        <w:t>، و</w:t>
      </w:r>
      <w:r w:rsidRPr="00002E57">
        <w:rPr>
          <w:sz w:val="27"/>
          <w:rtl/>
        </w:rPr>
        <w:t>الفضيل بن عثمان‏</w:t>
      </w:r>
      <w:r w:rsidRPr="00002E57">
        <w:rPr>
          <w:rFonts w:hint="cs"/>
          <w:sz w:val="27"/>
          <w:rtl/>
        </w:rPr>
        <w:t>، و</w:t>
      </w:r>
      <w:r w:rsidRPr="00002E57">
        <w:rPr>
          <w:sz w:val="27"/>
          <w:rtl/>
        </w:rPr>
        <w:t>سماعة بن مهران</w:t>
      </w:r>
      <w:r w:rsidRPr="00002E57">
        <w:rPr>
          <w:rFonts w:hint="cs"/>
          <w:sz w:val="27"/>
          <w:rtl/>
        </w:rPr>
        <w:t>، و</w:t>
      </w:r>
      <w:r w:rsidRPr="00002E57">
        <w:rPr>
          <w:sz w:val="27"/>
          <w:rtl/>
        </w:rPr>
        <w:t>الفضل بن عبد الملك‏</w:t>
      </w:r>
      <w:r w:rsidRPr="00002E57">
        <w:rPr>
          <w:rFonts w:hint="cs"/>
          <w:sz w:val="27"/>
          <w:rtl/>
        </w:rPr>
        <w:t>، و</w:t>
      </w:r>
      <w:r w:rsidRPr="00002E57">
        <w:rPr>
          <w:sz w:val="27"/>
          <w:rtl/>
        </w:rPr>
        <w:t>حم</w:t>
      </w:r>
      <w:r w:rsidRPr="00002E57">
        <w:rPr>
          <w:rFonts w:hint="cs"/>
          <w:sz w:val="27"/>
          <w:rtl/>
        </w:rPr>
        <w:t>ّ</w:t>
      </w:r>
      <w:r w:rsidRPr="00002E57">
        <w:rPr>
          <w:sz w:val="27"/>
          <w:rtl/>
        </w:rPr>
        <w:t>اد بن عثمان‏</w:t>
      </w:r>
      <w:r w:rsidRPr="00002E57">
        <w:rPr>
          <w:rFonts w:hint="cs"/>
          <w:sz w:val="27"/>
          <w:rtl/>
        </w:rPr>
        <w:t>، و</w:t>
      </w:r>
      <w:r w:rsidRPr="00002E57">
        <w:rPr>
          <w:sz w:val="27"/>
          <w:rtl/>
        </w:rPr>
        <w:t>يعقوب الأحمر</w:t>
      </w:r>
      <w:r w:rsidR="000636C8" w:rsidRPr="00002E57">
        <w:rPr>
          <w:rFonts w:hint="cs"/>
          <w:sz w:val="27"/>
          <w:rtl/>
        </w:rPr>
        <w:t>.</w:t>
      </w:r>
    </w:p>
    <w:p w:rsidR="00BA7003" w:rsidRPr="00002E57" w:rsidRDefault="00BA7003" w:rsidP="00DA27EA">
      <w:pPr>
        <w:rPr>
          <w:sz w:val="27"/>
          <w:rtl/>
        </w:rPr>
      </w:pPr>
      <w:r w:rsidRPr="00002E57">
        <w:rPr>
          <w:rFonts w:hint="cs"/>
          <w:sz w:val="27"/>
          <w:rtl/>
        </w:rPr>
        <w:t>ورو</w:t>
      </w:r>
      <w:r w:rsidR="000636C8" w:rsidRPr="00002E57">
        <w:rPr>
          <w:rFonts w:hint="cs"/>
          <w:sz w:val="27"/>
          <w:rtl/>
        </w:rPr>
        <w:t>ى</w:t>
      </w:r>
      <w:r w:rsidRPr="00002E57">
        <w:rPr>
          <w:rFonts w:hint="cs"/>
          <w:sz w:val="27"/>
          <w:rtl/>
        </w:rPr>
        <w:t xml:space="preserve"> عنهم روايات تدلّ عل</w:t>
      </w:r>
      <w:r w:rsidR="000636C8" w:rsidRPr="00002E57">
        <w:rPr>
          <w:rFonts w:hint="cs"/>
          <w:sz w:val="27"/>
          <w:rtl/>
        </w:rPr>
        <w:t>ى</w:t>
      </w:r>
      <w:r w:rsidRPr="00002E57">
        <w:rPr>
          <w:rFonts w:hint="cs"/>
          <w:sz w:val="27"/>
          <w:rtl/>
        </w:rPr>
        <w:t xml:space="preserve"> مطلوبه. </w:t>
      </w:r>
    </w:p>
    <w:p w:rsidR="00BA7003" w:rsidRPr="00002E57" w:rsidRDefault="00BA7003" w:rsidP="00DA27EA">
      <w:pPr>
        <w:rPr>
          <w:sz w:val="27"/>
          <w:rtl/>
        </w:rPr>
      </w:pPr>
      <w:r w:rsidRPr="00002E57">
        <w:rPr>
          <w:rFonts w:hint="cs"/>
          <w:sz w:val="27"/>
          <w:rtl/>
        </w:rPr>
        <w:t>ثمّ قال: و</w:t>
      </w:r>
      <w:r w:rsidRPr="00002E57">
        <w:rPr>
          <w:sz w:val="27"/>
          <w:rtl/>
        </w:rPr>
        <w:t>روى كر</w:t>
      </w:r>
      <w:r w:rsidR="000636C8" w:rsidRPr="00002E57">
        <w:rPr>
          <w:rFonts w:hint="cs"/>
          <w:sz w:val="27"/>
          <w:rtl/>
        </w:rPr>
        <w:t>ّ</w:t>
      </w:r>
      <w:r w:rsidRPr="00002E57">
        <w:rPr>
          <w:sz w:val="27"/>
          <w:rtl/>
        </w:rPr>
        <w:t>ام الخثعمي وعيسى بن أبي منصور وقتيبة</w:t>
      </w:r>
      <w:r w:rsidRPr="00002E57">
        <w:rPr>
          <w:rFonts w:hint="cs"/>
          <w:sz w:val="27"/>
          <w:rtl/>
        </w:rPr>
        <w:t xml:space="preserve"> </w:t>
      </w:r>
      <w:r w:rsidRPr="00002E57">
        <w:rPr>
          <w:sz w:val="27"/>
          <w:rtl/>
        </w:rPr>
        <w:t>الأعشى وشعيب الحد</w:t>
      </w:r>
      <w:r w:rsidRPr="00002E57">
        <w:rPr>
          <w:rFonts w:hint="cs"/>
          <w:sz w:val="27"/>
          <w:rtl/>
        </w:rPr>
        <w:t>ّ</w:t>
      </w:r>
      <w:r w:rsidRPr="00002E57">
        <w:rPr>
          <w:sz w:val="27"/>
          <w:rtl/>
        </w:rPr>
        <w:t>اد والفضيل بن يسار وأبو أي</w:t>
      </w:r>
      <w:r w:rsidRPr="00002E57">
        <w:rPr>
          <w:rFonts w:hint="cs"/>
          <w:sz w:val="27"/>
          <w:rtl/>
        </w:rPr>
        <w:t>ّ</w:t>
      </w:r>
      <w:r w:rsidRPr="00002E57">
        <w:rPr>
          <w:sz w:val="27"/>
          <w:rtl/>
        </w:rPr>
        <w:t>وب الخز</w:t>
      </w:r>
      <w:r w:rsidRPr="00002E57">
        <w:rPr>
          <w:rFonts w:hint="cs"/>
          <w:sz w:val="27"/>
          <w:rtl/>
        </w:rPr>
        <w:t>ّ</w:t>
      </w:r>
      <w:r w:rsidRPr="00002E57">
        <w:rPr>
          <w:sz w:val="27"/>
          <w:rtl/>
        </w:rPr>
        <w:t>از وفطر بن عبد الملك وحبيب</w:t>
      </w:r>
      <w:r w:rsidRPr="00002E57">
        <w:rPr>
          <w:rFonts w:hint="cs"/>
          <w:sz w:val="27"/>
          <w:rtl/>
        </w:rPr>
        <w:t xml:space="preserve"> </w:t>
      </w:r>
      <w:r w:rsidRPr="00002E57">
        <w:rPr>
          <w:sz w:val="27"/>
          <w:rtl/>
        </w:rPr>
        <w:t>الجماعي وعمر بن مرداس ومحمد بن عبد الله بن الحسين ومحمد بن الفضيل الصيرفي وأبو علي</w:t>
      </w:r>
      <w:r w:rsidRPr="00002E57">
        <w:rPr>
          <w:rFonts w:hint="cs"/>
          <w:sz w:val="27"/>
          <w:rtl/>
        </w:rPr>
        <w:t>ّ</w:t>
      </w:r>
      <w:r w:rsidRPr="00002E57">
        <w:rPr>
          <w:sz w:val="27"/>
          <w:rtl/>
        </w:rPr>
        <w:t xml:space="preserve"> بن راشد وعبيد الله بن علي</w:t>
      </w:r>
      <w:r w:rsidRPr="00002E57">
        <w:rPr>
          <w:rFonts w:hint="cs"/>
          <w:sz w:val="27"/>
          <w:rtl/>
        </w:rPr>
        <w:t xml:space="preserve">ّ </w:t>
      </w:r>
      <w:r w:rsidRPr="00002E57">
        <w:rPr>
          <w:sz w:val="27"/>
          <w:rtl/>
        </w:rPr>
        <w:t>الحلبي ومحمد بن علي</w:t>
      </w:r>
      <w:r w:rsidRPr="00002E57">
        <w:rPr>
          <w:rFonts w:hint="cs"/>
          <w:sz w:val="27"/>
          <w:rtl/>
        </w:rPr>
        <w:t>ّ</w:t>
      </w:r>
      <w:r w:rsidRPr="00002E57">
        <w:rPr>
          <w:sz w:val="27"/>
          <w:rtl/>
        </w:rPr>
        <w:t xml:space="preserve"> الحلبي وعمران بن علي</w:t>
      </w:r>
      <w:r w:rsidRPr="00002E57">
        <w:rPr>
          <w:rFonts w:hint="cs"/>
          <w:sz w:val="27"/>
          <w:rtl/>
        </w:rPr>
        <w:t>ّ</w:t>
      </w:r>
      <w:r w:rsidRPr="00002E57">
        <w:rPr>
          <w:sz w:val="27"/>
          <w:rtl/>
        </w:rPr>
        <w:t xml:space="preserve"> الحلبي وهشام بن الحكم وهشام بن سالم وعبد الأعلى بن أعين</w:t>
      </w:r>
      <w:r w:rsidRPr="00002E57">
        <w:rPr>
          <w:rFonts w:hint="cs"/>
          <w:sz w:val="27"/>
          <w:rtl/>
        </w:rPr>
        <w:t xml:space="preserve"> و</w:t>
      </w:r>
      <w:r w:rsidRPr="00002E57">
        <w:rPr>
          <w:sz w:val="27"/>
          <w:rtl/>
        </w:rPr>
        <w:t>يعقوب الأحمر وزيد بن يونس وعبد الله بن سنان ومعاوية بن وهب وعبد الله بن أبي يعفور</w:t>
      </w:r>
      <w:r w:rsidR="000636C8" w:rsidRPr="00002E57">
        <w:rPr>
          <w:rFonts w:hint="cs"/>
          <w:sz w:val="27"/>
          <w:rtl/>
        </w:rPr>
        <w:t>،</w:t>
      </w:r>
      <w:r w:rsidRPr="00002E57">
        <w:rPr>
          <w:sz w:val="27"/>
          <w:rtl/>
        </w:rPr>
        <w:t xml:space="preserve"> في</w:t>
      </w:r>
      <w:r w:rsidR="000636C8" w:rsidRPr="00002E57">
        <w:rPr>
          <w:rFonts w:hint="cs"/>
          <w:sz w:val="27"/>
          <w:rtl/>
        </w:rPr>
        <w:t xml:space="preserve"> </w:t>
      </w:r>
      <w:r w:rsidRPr="00002E57">
        <w:rPr>
          <w:sz w:val="27"/>
          <w:rtl/>
        </w:rPr>
        <w:t>م</w:t>
      </w:r>
      <w:r w:rsidR="000636C8" w:rsidRPr="00002E57">
        <w:rPr>
          <w:rFonts w:hint="cs"/>
          <w:sz w:val="27"/>
          <w:rtl/>
        </w:rPr>
        <w:t>َ</w:t>
      </w:r>
      <w:r w:rsidRPr="00002E57">
        <w:rPr>
          <w:sz w:val="27"/>
          <w:rtl/>
        </w:rPr>
        <w:t>ن</w:t>
      </w:r>
      <w:r w:rsidR="000636C8" w:rsidRPr="00002E57">
        <w:rPr>
          <w:rFonts w:hint="cs"/>
          <w:sz w:val="27"/>
          <w:rtl/>
        </w:rPr>
        <w:t>ْ</w:t>
      </w:r>
      <w:r w:rsidRPr="00002E57">
        <w:rPr>
          <w:sz w:val="27"/>
          <w:rtl/>
        </w:rPr>
        <w:t xml:space="preserve"> لا يحصى كثرة</w:t>
      </w:r>
      <w:r w:rsidR="000636C8" w:rsidRPr="00002E57">
        <w:rPr>
          <w:rFonts w:hint="cs"/>
          <w:sz w:val="27"/>
          <w:rtl/>
        </w:rPr>
        <w:t>ً،</w:t>
      </w:r>
      <w:r w:rsidRPr="00002E57">
        <w:rPr>
          <w:sz w:val="27"/>
          <w:rtl/>
        </w:rPr>
        <w:t xml:space="preserve"> مثل ذلك ح</w:t>
      </w:r>
      <w:r w:rsidR="000636C8" w:rsidRPr="00002E57">
        <w:rPr>
          <w:rFonts w:hint="cs"/>
          <w:sz w:val="27"/>
          <w:rtl/>
        </w:rPr>
        <w:t>َ</w:t>
      </w:r>
      <w:r w:rsidRPr="00002E57">
        <w:rPr>
          <w:sz w:val="27"/>
          <w:rtl/>
        </w:rPr>
        <w:t>ر</w:t>
      </w:r>
      <w:r w:rsidR="000636C8" w:rsidRPr="00002E57">
        <w:rPr>
          <w:rFonts w:hint="cs"/>
          <w:sz w:val="27"/>
          <w:rtl/>
        </w:rPr>
        <w:t>ْ</w:t>
      </w:r>
      <w:r w:rsidRPr="00002E57">
        <w:rPr>
          <w:sz w:val="27"/>
          <w:rtl/>
        </w:rPr>
        <w:t>فا</w:t>
      </w:r>
      <w:r w:rsidRPr="00002E57">
        <w:rPr>
          <w:rFonts w:hint="cs"/>
          <w:sz w:val="27"/>
          <w:rtl/>
        </w:rPr>
        <w:t>ً</w:t>
      </w:r>
      <w:r w:rsidRPr="00002E57">
        <w:rPr>
          <w:sz w:val="27"/>
          <w:rtl/>
        </w:rPr>
        <w:t xml:space="preserve"> بحرف</w:t>
      </w:r>
      <w:r w:rsidR="000636C8" w:rsidRPr="00002E57">
        <w:rPr>
          <w:rFonts w:hint="cs"/>
          <w:sz w:val="27"/>
          <w:rtl/>
        </w:rPr>
        <w:t>،</w:t>
      </w:r>
      <w:r w:rsidRPr="00002E57">
        <w:rPr>
          <w:sz w:val="27"/>
          <w:rtl/>
        </w:rPr>
        <w:t xml:space="preserve"> وفي معناه وفحواه وفائدته</w:t>
      </w:r>
      <w:r w:rsidRPr="00002E57">
        <w:rPr>
          <w:sz w:val="27"/>
          <w:vertAlign w:val="superscript"/>
          <w:rtl/>
        </w:rPr>
        <w:t>(</w:t>
      </w:r>
      <w:r w:rsidRPr="00002E57">
        <w:rPr>
          <w:rStyle w:val="ad"/>
          <w:sz w:val="27"/>
          <w:rtl/>
        </w:rPr>
        <w:endnoteReference w:id="690"/>
      </w:r>
      <w:r w:rsidRPr="00002E57">
        <w:rPr>
          <w:sz w:val="27"/>
          <w:vertAlign w:val="superscript"/>
          <w:rtl/>
        </w:rPr>
        <w:t>)</w:t>
      </w:r>
      <w:r w:rsidRPr="00002E57">
        <w:rPr>
          <w:sz w:val="27"/>
          <w:rtl/>
        </w:rPr>
        <w:t xml:space="preserve">. </w:t>
      </w:r>
    </w:p>
    <w:p w:rsidR="00BA7003" w:rsidRPr="00002E57" w:rsidRDefault="00BA7003" w:rsidP="00DA27EA">
      <w:pPr>
        <w:rPr>
          <w:sz w:val="27"/>
          <w:rtl/>
        </w:rPr>
      </w:pPr>
      <w:r w:rsidRPr="00002E57">
        <w:rPr>
          <w:rFonts w:hint="cs"/>
          <w:sz w:val="27"/>
          <w:rtl/>
        </w:rPr>
        <w:t>إلاّ أنّ فيه جماعة</w:t>
      </w:r>
      <w:r w:rsidR="000636C8" w:rsidRPr="00002E57">
        <w:rPr>
          <w:rFonts w:hint="cs"/>
          <w:sz w:val="27"/>
          <w:rtl/>
        </w:rPr>
        <w:t>ً</w:t>
      </w:r>
      <w:r w:rsidRPr="00002E57">
        <w:rPr>
          <w:rFonts w:hint="cs"/>
          <w:sz w:val="27"/>
          <w:rtl/>
        </w:rPr>
        <w:t xml:space="preserve"> لا ينطبق عليهم الأوصاف المذكورة</w:t>
      </w:r>
      <w:r w:rsidR="000636C8" w:rsidRPr="00002E57">
        <w:rPr>
          <w:rFonts w:hint="cs"/>
          <w:sz w:val="27"/>
          <w:rtl/>
        </w:rPr>
        <w:t>،</w:t>
      </w:r>
      <w:r w:rsidRPr="00002E57">
        <w:rPr>
          <w:rFonts w:hint="cs"/>
          <w:sz w:val="27"/>
          <w:rtl/>
        </w:rPr>
        <w:t xml:space="preserve"> مثل</w:t>
      </w:r>
      <w:r w:rsidR="000636C8" w:rsidRPr="00002E57">
        <w:rPr>
          <w:rFonts w:hint="cs"/>
          <w:sz w:val="27"/>
          <w:rtl/>
        </w:rPr>
        <w:t>:</w:t>
      </w:r>
      <w:r w:rsidRPr="00002E57">
        <w:rPr>
          <w:rFonts w:hint="cs"/>
          <w:sz w:val="27"/>
          <w:rtl/>
        </w:rPr>
        <w:t xml:space="preserve"> أبي مخل</w:t>
      </w:r>
      <w:r w:rsidR="000636C8" w:rsidRPr="00002E57">
        <w:rPr>
          <w:rFonts w:hint="cs"/>
          <w:sz w:val="27"/>
          <w:rtl/>
        </w:rPr>
        <w:t>ّ</w:t>
      </w:r>
      <w:r w:rsidRPr="00002E57">
        <w:rPr>
          <w:rFonts w:hint="cs"/>
          <w:sz w:val="27"/>
          <w:rtl/>
        </w:rPr>
        <w:t>د</w:t>
      </w:r>
      <w:r w:rsidR="000636C8" w:rsidRPr="00002E57">
        <w:rPr>
          <w:rFonts w:hint="cs"/>
          <w:sz w:val="27"/>
          <w:rtl/>
        </w:rPr>
        <w:t>،</w:t>
      </w:r>
      <w:r w:rsidRPr="00002E57">
        <w:rPr>
          <w:rFonts w:hint="cs"/>
          <w:sz w:val="27"/>
          <w:rtl/>
        </w:rPr>
        <w:t xml:space="preserve"> وهو مجهول ـ كما قال الشيخ</w:t>
      </w:r>
      <w:r w:rsidRPr="00002E57">
        <w:rPr>
          <w:rFonts w:hint="cs"/>
          <w:sz w:val="27"/>
          <w:rtl/>
        </w:rPr>
        <w:sym w:font="AGA Arabesque" w:char="F080"/>
      </w:r>
      <w:r w:rsidRPr="00002E57">
        <w:rPr>
          <w:rFonts w:hint="cs"/>
          <w:sz w:val="27"/>
          <w:vertAlign w:val="superscript"/>
          <w:rtl/>
        </w:rPr>
        <w:t>(</w:t>
      </w:r>
      <w:r w:rsidRPr="00002E57">
        <w:rPr>
          <w:rStyle w:val="ad"/>
          <w:sz w:val="27"/>
          <w:rtl/>
        </w:rPr>
        <w:endnoteReference w:id="691"/>
      </w:r>
      <w:r w:rsidRPr="00002E57">
        <w:rPr>
          <w:rFonts w:hint="cs"/>
          <w:sz w:val="27"/>
          <w:vertAlign w:val="superscript"/>
          <w:rtl/>
        </w:rPr>
        <w:t>)</w:t>
      </w:r>
      <w:r w:rsidRPr="00002E57">
        <w:rPr>
          <w:rFonts w:hint="cs"/>
          <w:sz w:val="27"/>
          <w:rtl/>
        </w:rPr>
        <w:t xml:space="preserve"> ـ</w:t>
      </w:r>
      <w:r w:rsidR="000636C8" w:rsidRPr="00002E57">
        <w:rPr>
          <w:rFonts w:hint="cs"/>
          <w:sz w:val="27"/>
          <w:rtl/>
        </w:rPr>
        <w:t>؛</w:t>
      </w:r>
      <w:r w:rsidRPr="00002E57">
        <w:rPr>
          <w:rFonts w:hint="cs"/>
          <w:sz w:val="27"/>
          <w:rtl/>
        </w:rPr>
        <w:t xml:space="preserve"> وعمر بن مرداس، </w:t>
      </w:r>
      <w:r w:rsidR="00BE3948">
        <w:rPr>
          <w:rFonts w:hint="cs"/>
          <w:sz w:val="27"/>
          <w:rtl/>
        </w:rPr>
        <w:t>و</w:t>
      </w:r>
      <w:r w:rsidRPr="00002E57">
        <w:rPr>
          <w:sz w:val="27"/>
          <w:rtl/>
        </w:rPr>
        <w:t>فطر بن عبد الملك</w:t>
      </w:r>
      <w:r w:rsidRPr="00002E57">
        <w:rPr>
          <w:rFonts w:hint="cs"/>
          <w:sz w:val="27"/>
          <w:rtl/>
        </w:rPr>
        <w:t xml:space="preserve">، </w:t>
      </w:r>
      <w:r w:rsidRPr="00002E57">
        <w:rPr>
          <w:sz w:val="27"/>
          <w:rtl/>
        </w:rPr>
        <w:t>وحبيب</w:t>
      </w:r>
      <w:r w:rsidRPr="00002E57">
        <w:rPr>
          <w:rFonts w:hint="cs"/>
          <w:sz w:val="27"/>
          <w:rtl/>
        </w:rPr>
        <w:t xml:space="preserve"> </w:t>
      </w:r>
      <w:r w:rsidRPr="00002E57">
        <w:rPr>
          <w:sz w:val="27"/>
          <w:rtl/>
        </w:rPr>
        <w:t>الجماعي</w:t>
      </w:r>
      <w:r w:rsidRPr="00002E57">
        <w:rPr>
          <w:rFonts w:hint="cs"/>
          <w:sz w:val="27"/>
          <w:rtl/>
        </w:rPr>
        <w:t xml:space="preserve">، </w:t>
      </w:r>
      <w:r w:rsidRPr="00002E57">
        <w:rPr>
          <w:sz w:val="27"/>
          <w:rtl/>
        </w:rPr>
        <w:t>ومحم</w:t>
      </w:r>
      <w:r w:rsidR="000636C8" w:rsidRPr="00002E57">
        <w:rPr>
          <w:rFonts w:hint="cs"/>
          <w:sz w:val="27"/>
          <w:rtl/>
        </w:rPr>
        <w:t>د</w:t>
      </w:r>
      <w:r w:rsidRPr="00002E57">
        <w:rPr>
          <w:sz w:val="27"/>
          <w:rtl/>
        </w:rPr>
        <w:t xml:space="preserve"> بن عبد الله بن الحسين</w:t>
      </w:r>
      <w:r w:rsidRPr="00002E57">
        <w:rPr>
          <w:rFonts w:hint="cs"/>
          <w:sz w:val="27"/>
          <w:rtl/>
        </w:rPr>
        <w:t>، وهم لم يكونوا مذكورين في الرجال</w:t>
      </w:r>
      <w:r w:rsidR="000636C8" w:rsidRPr="00002E57">
        <w:rPr>
          <w:rFonts w:hint="cs"/>
          <w:sz w:val="27"/>
          <w:rtl/>
        </w:rPr>
        <w:t>،</w:t>
      </w:r>
      <w:r w:rsidRPr="00002E57">
        <w:rPr>
          <w:rFonts w:hint="cs"/>
          <w:sz w:val="27"/>
          <w:rtl/>
        </w:rPr>
        <w:t xml:space="preserve"> ولا في الأسانيد. فكيف يصحّ وصفهم بأنّهم </w:t>
      </w:r>
      <w:r w:rsidRPr="00002E57">
        <w:rPr>
          <w:sz w:val="27"/>
          <w:rtl/>
        </w:rPr>
        <w:t>الأعلام الرؤساء المأخوذ عنهم الحلال والحرام والفتيا والأحكام</w:t>
      </w:r>
      <w:r w:rsidR="009D52FD" w:rsidRPr="00002E57">
        <w:rPr>
          <w:rFonts w:hint="cs"/>
          <w:sz w:val="27"/>
          <w:rtl/>
        </w:rPr>
        <w:t>،</w:t>
      </w:r>
      <w:r w:rsidRPr="00002E57">
        <w:rPr>
          <w:sz w:val="27"/>
          <w:rtl/>
        </w:rPr>
        <w:t xml:space="preserve"> الذين لا يطعن عليهم</w:t>
      </w:r>
      <w:r w:rsidR="009D52FD" w:rsidRPr="00002E57">
        <w:rPr>
          <w:rFonts w:hint="cs"/>
          <w:sz w:val="27"/>
          <w:rtl/>
        </w:rPr>
        <w:t>،</w:t>
      </w:r>
      <w:r w:rsidRPr="00002E57">
        <w:rPr>
          <w:sz w:val="27"/>
          <w:rtl/>
        </w:rPr>
        <w:t xml:space="preserve"> ولا طريق إلى ذم</w:t>
      </w:r>
      <w:r w:rsidRPr="00002E57">
        <w:rPr>
          <w:rFonts w:hint="cs"/>
          <w:sz w:val="27"/>
          <w:rtl/>
        </w:rPr>
        <w:t>ّ</w:t>
      </w:r>
      <w:r w:rsidR="009D52FD" w:rsidRPr="00002E57">
        <w:rPr>
          <w:rFonts w:hint="cs"/>
          <w:sz w:val="27"/>
          <w:rtl/>
        </w:rPr>
        <w:t>ِ</w:t>
      </w:r>
      <w:r w:rsidRPr="00002E57">
        <w:rPr>
          <w:sz w:val="27"/>
          <w:rtl/>
        </w:rPr>
        <w:t xml:space="preserve"> واحد</w:t>
      </w:r>
      <w:r w:rsidR="009D52FD" w:rsidRPr="00002E57">
        <w:rPr>
          <w:rFonts w:hint="cs"/>
          <w:sz w:val="27"/>
          <w:rtl/>
        </w:rPr>
        <w:t>ٍ</w:t>
      </w:r>
      <w:r w:rsidRPr="00002E57">
        <w:rPr>
          <w:sz w:val="27"/>
          <w:rtl/>
        </w:rPr>
        <w:t xml:space="preserve"> منهم</w:t>
      </w:r>
      <w:r w:rsidR="009D52FD" w:rsidRPr="00002E57">
        <w:rPr>
          <w:rFonts w:hint="cs"/>
          <w:sz w:val="27"/>
          <w:rtl/>
        </w:rPr>
        <w:t>،</w:t>
      </w:r>
      <w:r w:rsidRPr="00002E57">
        <w:rPr>
          <w:sz w:val="27"/>
          <w:rtl/>
        </w:rPr>
        <w:t xml:space="preserve"> وهم أصحاب الأصول المدو</w:t>
      </w:r>
      <w:r w:rsidRPr="00002E57">
        <w:rPr>
          <w:rFonts w:hint="cs"/>
          <w:sz w:val="27"/>
          <w:rtl/>
        </w:rPr>
        <w:t>ّ</w:t>
      </w:r>
      <w:r w:rsidR="009D52FD" w:rsidRPr="00002E57">
        <w:rPr>
          <w:rFonts w:hint="cs"/>
          <w:sz w:val="27"/>
          <w:rtl/>
        </w:rPr>
        <w:t>َ</w:t>
      </w:r>
      <w:r w:rsidRPr="00002E57">
        <w:rPr>
          <w:sz w:val="27"/>
          <w:rtl/>
        </w:rPr>
        <w:t>نة والمصن</w:t>
      </w:r>
      <w:r w:rsidRPr="00002E57">
        <w:rPr>
          <w:rFonts w:hint="cs"/>
          <w:sz w:val="27"/>
          <w:rtl/>
        </w:rPr>
        <w:t>ّ</w:t>
      </w:r>
      <w:r w:rsidR="009D52FD" w:rsidRPr="00002E57">
        <w:rPr>
          <w:rFonts w:hint="cs"/>
          <w:sz w:val="27"/>
          <w:rtl/>
        </w:rPr>
        <w:t>َ</w:t>
      </w:r>
      <w:r w:rsidRPr="00002E57">
        <w:rPr>
          <w:sz w:val="27"/>
          <w:rtl/>
        </w:rPr>
        <w:t>فات المشهورة</w:t>
      </w:r>
      <w:r w:rsidRPr="00002E57">
        <w:rPr>
          <w:rFonts w:hint="cs"/>
          <w:sz w:val="27"/>
          <w:rtl/>
        </w:rPr>
        <w:t xml:space="preserve">؟! </w:t>
      </w:r>
    </w:p>
    <w:p w:rsidR="00BA7003" w:rsidRPr="00002E57" w:rsidRDefault="009D52FD" w:rsidP="00DA27EA">
      <w:pPr>
        <w:rPr>
          <w:sz w:val="27"/>
          <w:rtl/>
        </w:rPr>
      </w:pPr>
      <w:r w:rsidRPr="00002E57">
        <w:rPr>
          <w:rFonts w:hint="cs"/>
          <w:sz w:val="27"/>
          <w:rtl/>
        </w:rPr>
        <w:t>و</w:t>
      </w:r>
      <w:r w:rsidR="00BA7003" w:rsidRPr="00002E57">
        <w:rPr>
          <w:rFonts w:hint="cs"/>
          <w:sz w:val="27"/>
          <w:rtl/>
        </w:rPr>
        <w:t xml:space="preserve">عليه </w:t>
      </w:r>
      <w:r w:rsidRPr="00002E57">
        <w:rPr>
          <w:rFonts w:hint="cs"/>
          <w:sz w:val="27"/>
          <w:rtl/>
        </w:rPr>
        <w:t>ف</w:t>
      </w:r>
      <w:r w:rsidR="00BA7003" w:rsidRPr="00002E57">
        <w:rPr>
          <w:rFonts w:hint="cs"/>
          <w:sz w:val="27"/>
          <w:rtl/>
        </w:rPr>
        <w:t>الأمر فيه كالأمر في توثيقاته في الإرشاد، فلا يمكن التمسّ</w:t>
      </w:r>
      <w:r w:rsidRPr="00002E57">
        <w:rPr>
          <w:rFonts w:hint="cs"/>
          <w:sz w:val="27"/>
          <w:rtl/>
        </w:rPr>
        <w:t>ُ</w:t>
      </w:r>
      <w:r w:rsidR="00BA7003" w:rsidRPr="00002E57">
        <w:rPr>
          <w:rFonts w:hint="cs"/>
          <w:sz w:val="27"/>
          <w:rtl/>
        </w:rPr>
        <w:t>ك بذلك لإثبات وثاقة رجل</w:t>
      </w:r>
      <w:r w:rsidRPr="00002E57">
        <w:rPr>
          <w:rFonts w:hint="cs"/>
          <w:sz w:val="27"/>
          <w:rtl/>
        </w:rPr>
        <w:t>ٍ</w:t>
      </w:r>
      <w:r w:rsidR="00BA7003" w:rsidRPr="00002E57">
        <w:rPr>
          <w:rFonts w:hint="cs"/>
          <w:sz w:val="27"/>
          <w:rtl/>
        </w:rPr>
        <w:t xml:space="preserve">. </w:t>
      </w:r>
    </w:p>
    <w:p w:rsidR="00E83C22" w:rsidRPr="00002E57" w:rsidRDefault="00E83C22" w:rsidP="00E83C22">
      <w:pPr>
        <w:rPr>
          <w:rtl/>
        </w:rPr>
      </w:pPr>
    </w:p>
    <w:p w:rsidR="00BE3948" w:rsidRDefault="00BE3948">
      <w:pPr>
        <w:widowControl/>
        <w:bidi w:val="0"/>
        <w:spacing w:line="240" w:lineRule="auto"/>
        <w:ind w:firstLine="0"/>
        <w:jc w:val="left"/>
      </w:pPr>
      <w:r>
        <w:rPr>
          <w:rtl/>
        </w:rPr>
        <w:br w:type="page"/>
      </w: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lastRenderedPageBreak/>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122"/>
          <w:headerReference w:type="default" r:id="rId123"/>
          <w:footerReference w:type="even" r:id="rId124"/>
          <w:footerReference w:type="default" r:id="rId12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E83C22">
      <w:r w:rsidRPr="00002E57">
        <w:rPr>
          <w:rtl/>
        </w:rPr>
        <w:lastRenderedPageBreak/>
        <w:br w:type="page"/>
      </w:r>
    </w:p>
    <w:p w:rsidR="00E83C22" w:rsidRPr="00002E57" w:rsidRDefault="00E83C22" w:rsidP="00E83C22">
      <w:pPr>
        <w:rPr>
          <w:rtl/>
        </w:rPr>
        <w:sectPr w:rsidR="00E83C22" w:rsidRPr="00002E57" w:rsidSect="00E85587">
          <w:headerReference w:type="even" r:id="rId126"/>
          <w:headerReference w:type="default" r:id="rId127"/>
          <w:footerReference w:type="even" r:id="rId128"/>
          <w:footerReference w:type="default" r:id="rId129"/>
          <w:headerReference w:type="firs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7F64A9" w:rsidRPr="00002E57" w:rsidRDefault="007F64A9" w:rsidP="007F64A9">
      <w:pPr>
        <w:rPr>
          <w:rtl/>
        </w:rPr>
      </w:pPr>
    </w:p>
    <w:p w:rsidR="007F64A9" w:rsidRPr="00002E57" w:rsidRDefault="007F64A9" w:rsidP="007F64A9">
      <w:pPr>
        <w:rPr>
          <w:rtl/>
        </w:rPr>
      </w:pPr>
    </w:p>
    <w:p w:rsidR="00A7379D" w:rsidRPr="00002E57" w:rsidRDefault="00A7379D" w:rsidP="00A7379D">
      <w:pPr>
        <w:pStyle w:val="10"/>
        <w:spacing w:line="216" w:lineRule="auto"/>
        <w:rPr>
          <w:rtl/>
          <w:lang w:bidi="fa-IR"/>
        </w:rPr>
      </w:pPr>
      <w:bookmarkStart w:id="90" w:name="_Toc477404515"/>
      <w:r w:rsidRPr="00002E57">
        <w:rPr>
          <w:rFonts w:hint="cs"/>
          <w:rtl/>
          <w:lang w:bidi="fa-IR"/>
        </w:rPr>
        <w:t>عبيد الله بن أبي رافع</w:t>
      </w:r>
      <w:bookmarkEnd w:id="90"/>
    </w:p>
    <w:p w:rsidR="007F64A9" w:rsidRPr="00002E57" w:rsidRDefault="00A7379D" w:rsidP="00A7379D">
      <w:pPr>
        <w:pStyle w:val="10"/>
        <w:spacing w:line="216" w:lineRule="auto"/>
        <w:rPr>
          <w:rtl/>
          <w:lang w:bidi="fa-IR"/>
        </w:rPr>
      </w:pPr>
      <w:bookmarkStart w:id="91" w:name="_Toc477404516"/>
      <w:r w:rsidRPr="00002E57">
        <w:rPr>
          <w:rFonts w:hint="cs"/>
          <w:rtl/>
          <w:lang w:bidi="fa-IR"/>
        </w:rPr>
        <w:t>وكتاب (الأحكام والسنن والقضايا)</w:t>
      </w:r>
      <w:r w:rsidRPr="00C23F57">
        <w:rPr>
          <w:sz w:val="48"/>
          <w:vertAlign w:val="superscript"/>
          <w:rtl/>
          <w:lang w:bidi="fa-IR"/>
        </w:rPr>
        <w:t>(</w:t>
      </w:r>
      <w:r w:rsidRPr="00C23F57">
        <w:rPr>
          <w:sz w:val="48"/>
          <w:vertAlign w:val="superscript"/>
          <w:rtl/>
          <w:lang w:bidi="fa-IR"/>
        </w:rPr>
        <w:endnoteReference w:id="692"/>
      </w:r>
      <w:r w:rsidRPr="00C23F57">
        <w:rPr>
          <w:sz w:val="48"/>
          <w:vertAlign w:val="superscript"/>
          <w:rtl/>
          <w:lang w:bidi="fa-IR"/>
        </w:rPr>
        <w:t>)</w:t>
      </w:r>
      <w:bookmarkEnd w:id="91"/>
    </w:p>
    <w:p w:rsidR="007F64A9" w:rsidRPr="00002E57" w:rsidRDefault="007F64A9" w:rsidP="00A70C6A">
      <w:pPr>
        <w:rPr>
          <w:rtl/>
        </w:rPr>
      </w:pPr>
    </w:p>
    <w:p w:rsidR="007F64A9" w:rsidRPr="00002E57" w:rsidRDefault="00A7379D" w:rsidP="00A7379D">
      <w:pPr>
        <w:pStyle w:val="Author"/>
        <w:rPr>
          <w:rtl/>
        </w:rPr>
      </w:pPr>
      <w:bookmarkStart w:id="92" w:name="_Toc477404517"/>
      <w:r w:rsidRPr="00002E57">
        <w:rPr>
          <w:rFonts w:hint="cs"/>
          <w:rtl/>
          <w:lang w:bidi="ar-LB"/>
        </w:rPr>
        <w:t>د. محمد كاظم رحمتي</w:t>
      </w:r>
      <w:r w:rsidR="007F64A9" w:rsidRPr="00002E57">
        <w:rPr>
          <w:rFonts w:cs="Taher" w:hint="cs"/>
          <w:vertAlign w:val="superscript"/>
          <w:rtl/>
        </w:rPr>
        <w:t>(</w:t>
      </w:r>
      <w:r w:rsidR="007F64A9" w:rsidRPr="00002E57">
        <w:rPr>
          <w:rFonts w:cs="Taher"/>
          <w:vertAlign w:val="superscript"/>
          <w:rtl/>
        </w:rPr>
        <w:footnoteReference w:customMarkFollows="1" w:id="16"/>
        <w:t>*)</w:t>
      </w:r>
      <w:bookmarkEnd w:id="92"/>
    </w:p>
    <w:p w:rsidR="007F64A9" w:rsidRPr="00002E57" w:rsidRDefault="007F64A9" w:rsidP="00A7379D">
      <w:pPr>
        <w:pStyle w:val="Author"/>
        <w:rPr>
          <w:rtl/>
        </w:rPr>
      </w:pPr>
      <w:bookmarkStart w:id="93" w:name="_Toc477404518"/>
      <w:r w:rsidRPr="00002E57">
        <w:rPr>
          <w:rFonts w:hint="cs"/>
          <w:rtl/>
        </w:rPr>
        <w:t xml:space="preserve">ترجمة: </w:t>
      </w:r>
      <w:r w:rsidR="00A7379D" w:rsidRPr="00002E57">
        <w:rPr>
          <w:rFonts w:hint="cs"/>
          <w:rtl/>
          <w:lang w:bidi="ar-LB"/>
        </w:rPr>
        <w:t>د. نظيرة غلاب</w:t>
      </w:r>
      <w:bookmarkEnd w:id="93"/>
    </w:p>
    <w:p w:rsidR="007F64A9" w:rsidRPr="00002E57" w:rsidRDefault="007F64A9" w:rsidP="00A70C6A">
      <w:pPr>
        <w:rPr>
          <w:rtl/>
        </w:rPr>
      </w:pPr>
    </w:p>
    <w:p w:rsidR="000655C5"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من بين الكتب الإمامية القديمة كتاب السنن والأحكام والقضايا</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تصنيف عبيد الله بن أبي رافع</w:t>
      </w:r>
      <w:r w:rsidR="0006052F"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0655C5" w:rsidRPr="00002E57">
        <w:rPr>
          <w:rFonts w:asciiTheme="minorBidi" w:hAnsiTheme="minorBidi" w:hint="cs"/>
          <w:sz w:val="27"/>
          <w:rtl/>
          <w:lang w:bidi="ar-LB"/>
        </w:rPr>
        <w:t>و</w:t>
      </w:r>
      <w:r w:rsidRPr="00002E57">
        <w:rPr>
          <w:rFonts w:asciiTheme="minorBidi" w:hAnsiTheme="minorBidi" w:hint="cs"/>
          <w:sz w:val="27"/>
          <w:rtl/>
          <w:lang w:bidi="ar-LB"/>
        </w:rPr>
        <w:t>كان موجودا</w:t>
      </w:r>
      <w:r w:rsidR="0006052F" w:rsidRPr="00002E57">
        <w:rPr>
          <w:rFonts w:asciiTheme="minorBidi" w:hAnsiTheme="minorBidi" w:hint="cs"/>
          <w:sz w:val="27"/>
          <w:rtl/>
          <w:lang w:bidi="ar-LB"/>
        </w:rPr>
        <w:t>ً</w:t>
      </w:r>
      <w:r w:rsidRPr="00002E57">
        <w:rPr>
          <w:rFonts w:asciiTheme="minorBidi" w:hAnsiTheme="minorBidi" w:hint="cs"/>
          <w:sz w:val="27"/>
          <w:rtl/>
          <w:lang w:bidi="ar-LB"/>
        </w:rPr>
        <w:t xml:space="preserve"> بشكل</w:t>
      </w:r>
      <w:r w:rsidR="0006052F" w:rsidRPr="00002E57">
        <w:rPr>
          <w:rFonts w:asciiTheme="minorBidi" w:hAnsiTheme="minorBidi" w:hint="cs"/>
          <w:sz w:val="27"/>
          <w:rtl/>
          <w:lang w:bidi="ar-LB"/>
        </w:rPr>
        <w:t>ٍ</w:t>
      </w:r>
      <w:r w:rsidRPr="00002E57">
        <w:rPr>
          <w:rFonts w:asciiTheme="minorBidi" w:hAnsiTheme="minorBidi" w:hint="cs"/>
          <w:sz w:val="27"/>
          <w:rtl/>
          <w:lang w:bidi="ar-LB"/>
        </w:rPr>
        <w:t xml:space="preserve"> مستقل</w:t>
      </w:r>
      <w:r w:rsidR="0006052F" w:rsidRPr="00002E57">
        <w:rPr>
          <w:rFonts w:asciiTheme="minorBidi" w:hAnsiTheme="minorBidi" w:hint="cs"/>
          <w:sz w:val="27"/>
          <w:rtl/>
          <w:lang w:bidi="ar-LB"/>
        </w:rPr>
        <w:t>ّ</w:t>
      </w:r>
      <w:r w:rsidRPr="00002E57">
        <w:rPr>
          <w:rFonts w:asciiTheme="minorBidi" w:hAnsiTheme="minorBidi" w:hint="cs"/>
          <w:sz w:val="27"/>
          <w:rtl/>
          <w:lang w:bidi="ar-LB"/>
        </w:rPr>
        <w:t xml:space="preserve"> إلى حدود القرن الرابع</w:t>
      </w:r>
      <w:r w:rsidR="00C85A86" w:rsidRPr="00002E57">
        <w:rPr>
          <w:rFonts w:asciiTheme="minorBidi" w:hAnsiTheme="minorBidi" w:hint="cs"/>
          <w:sz w:val="27"/>
          <w:rtl/>
          <w:lang w:bidi="ar-LB"/>
        </w:rPr>
        <w:t>،</w:t>
      </w:r>
      <w:r w:rsidR="000655C5" w:rsidRPr="00002E57">
        <w:rPr>
          <w:rFonts w:asciiTheme="minorBidi" w:hAnsiTheme="minorBidi" w:hint="cs"/>
          <w:sz w:val="27"/>
          <w:rtl/>
          <w:lang w:bidi="ar-LB"/>
        </w:rPr>
        <w:t xml:space="preserve"> وربما الخامس الهجري.</w:t>
      </w:r>
    </w:p>
    <w:p w:rsidR="00B758FA" w:rsidRPr="00002E57" w:rsidRDefault="000655C5" w:rsidP="00DA27EA">
      <w:pPr>
        <w:rPr>
          <w:rFonts w:asciiTheme="minorBidi" w:hAnsiTheme="minorBidi"/>
          <w:sz w:val="27"/>
          <w:rtl/>
          <w:lang w:bidi="ar-LB"/>
        </w:rPr>
      </w:pPr>
      <w:r w:rsidRPr="00002E57">
        <w:rPr>
          <w:rFonts w:asciiTheme="minorBidi" w:hAnsiTheme="minorBidi" w:hint="cs"/>
          <w:sz w:val="27"/>
          <w:rtl/>
          <w:lang w:bidi="ar-LB"/>
        </w:rPr>
        <w:t>و</w:t>
      </w:r>
      <w:r w:rsidR="00B758FA" w:rsidRPr="00002E57">
        <w:rPr>
          <w:rFonts w:asciiTheme="minorBidi" w:hAnsiTheme="minorBidi" w:hint="cs"/>
          <w:sz w:val="27"/>
          <w:rtl/>
          <w:lang w:bidi="ar-LB"/>
        </w:rPr>
        <w:t>رغم كل</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ما ك</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تب عن شهرة الكتاب</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إلا</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أن المجامع الحديثية المشهورة عند الإمامية</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w:t>
      </w:r>
      <w:r w:rsidR="00C85A86" w:rsidRPr="00002E57">
        <w:rPr>
          <w:rFonts w:asciiTheme="minorBidi" w:hAnsiTheme="minorBidi" w:hint="cs"/>
          <w:sz w:val="27"/>
          <w:rtl/>
          <w:lang w:bidi="ar-LB"/>
        </w:rPr>
        <w:t>و</w:t>
      </w:r>
      <w:r w:rsidR="00B758FA" w:rsidRPr="00002E57">
        <w:rPr>
          <w:rFonts w:asciiTheme="minorBidi" w:hAnsiTheme="minorBidi" w:hint="cs"/>
          <w:sz w:val="27"/>
          <w:rtl/>
          <w:lang w:bidi="ar-LB"/>
        </w:rPr>
        <w:t>خاص</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ة الكتب الأربعة</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لم تنقل عنه، كما لم يتع</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د</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عدد الروايات في باقي كتب الإمامية ثلاث روايات</w:t>
      </w:r>
      <w:r w:rsidR="00C85A86"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ورد في طريقها اسم عبيد الله.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المقال الحاضر يسعى إلى الاستدلال على احتمال أن يكون كتاب عبيد الله بن أبي رافع هو في الواقع كتاب السنن والأحكام والقضايا</w:t>
      </w:r>
      <w:r w:rsidR="00C85A86" w:rsidRPr="00002E57">
        <w:rPr>
          <w:rFonts w:asciiTheme="minorBidi" w:hAnsiTheme="minorBidi" w:hint="cs"/>
          <w:sz w:val="27"/>
          <w:rtl/>
          <w:lang w:bidi="ar-LB"/>
        </w:rPr>
        <w:t xml:space="preserve">، لمحمد بن قيس </w:t>
      </w:r>
      <w:r w:rsidRPr="00002E57">
        <w:rPr>
          <w:rFonts w:asciiTheme="minorBidi" w:hAnsiTheme="minorBidi" w:hint="cs"/>
          <w:sz w:val="27"/>
          <w:rtl/>
          <w:lang w:bidi="ar-LB"/>
        </w:rPr>
        <w:t>البجلي(151</w:t>
      </w:r>
      <w:r w:rsidR="00C85A86" w:rsidRPr="00002E57">
        <w:rPr>
          <w:rFonts w:asciiTheme="minorBidi" w:hAnsiTheme="minorBidi" w:hint="cs"/>
          <w:sz w:val="27"/>
          <w:rtl/>
          <w:lang w:bidi="ar-LB"/>
        </w:rPr>
        <w:t>هـ</w:t>
      </w:r>
      <w:r w:rsidRPr="00002E57">
        <w:rPr>
          <w:rFonts w:asciiTheme="minorBidi" w:hAnsiTheme="minorBidi" w:hint="cs"/>
          <w:sz w:val="27"/>
          <w:rtl/>
          <w:lang w:bidi="ar-LB"/>
        </w:rPr>
        <w:t>)</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فالكتاب الأخير يشتمل </w:t>
      </w:r>
      <w:r w:rsidR="00C85A86" w:rsidRPr="00002E57">
        <w:rPr>
          <w:rFonts w:asciiTheme="minorBidi" w:hAnsiTheme="minorBidi" w:hint="cs"/>
          <w:sz w:val="27"/>
          <w:rtl/>
          <w:lang w:bidi="ar-LB"/>
        </w:rPr>
        <w:t xml:space="preserve">على </w:t>
      </w:r>
      <w:r w:rsidRPr="00002E57">
        <w:rPr>
          <w:rFonts w:asciiTheme="minorBidi" w:hAnsiTheme="minorBidi" w:hint="cs"/>
          <w:sz w:val="27"/>
          <w:rtl/>
          <w:lang w:bidi="ar-LB"/>
        </w:rPr>
        <w:t>نص</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كتاب ابن أبي رافع</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الذي عرض على الإمام الباقر</w:t>
      </w:r>
      <w:r w:rsidR="00442A48" w:rsidRPr="00DE5AED">
        <w:rPr>
          <w:rFonts w:cs="Mosawi" w:hint="cs"/>
          <w:b/>
          <w:bCs/>
          <w:noProof/>
          <w:color w:val="000000" w:themeColor="text1"/>
          <w:sz w:val="22"/>
          <w:szCs w:val="22"/>
          <w:rtl/>
        </w:rPr>
        <w:t>×</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والروايات التي أضافها محمد بن قيس البجلي</w:t>
      </w:r>
      <w:r w:rsidR="00C85A86" w:rsidRPr="00002E57">
        <w:rPr>
          <w:rFonts w:asciiTheme="minorBidi" w:hAnsiTheme="minorBidi" w:hint="cs"/>
          <w:sz w:val="27"/>
          <w:rtl/>
          <w:lang w:bidi="ar-LB"/>
        </w:rPr>
        <w:t>ّ</w:t>
      </w:r>
      <w:r w:rsidRPr="00002E57">
        <w:rPr>
          <w:rFonts w:asciiTheme="minorBidi" w:hAnsiTheme="minorBidi" w:hint="cs"/>
          <w:sz w:val="27"/>
          <w:rtl/>
          <w:lang w:bidi="ar-LB"/>
        </w:rPr>
        <w:t xml:space="preserve"> إليه. </w:t>
      </w:r>
    </w:p>
    <w:p w:rsidR="00B758FA" w:rsidRPr="00002E57" w:rsidRDefault="00B758FA" w:rsidP="00DA27EA">
      <w:pPr>
        <w:rPr>
          <w:rFonts w:asciiTheme="minorBidi" w:hAnsiTheme="minorBidi"/>
          <w:b/>
          <w:bCs/>
          <w:sz w:val="27"/>
          <w:rtl/>
          <w:lang w:bidi="ar-LB"/>
        </w:rPr>
      </w:pPr>
    </w:p>
    <w:p w:rsidR="00B758FA" w:rsidRPr="00002E57" w:rsidRDefault="00B758FA" w:rsidP="00A7379D">
      <w:pPr>
        <w:pStyle w:val="31"/>
        <w:rPr>
          <w:color w:val="auto"/>
          <w:rtl/>
          <w:lang w:bidi="fa-IR"/>
        </w:rPr>
      </w:pPr>
      <w:r w:rsidRPr="00002E57">
        <w:rPr>
          <w:rFonts w:hint="cs"/>
          <w:color w:val="auto"/>
          <w:rtl/>
          <w:lang w:bidi="fa-IR"/>
        </w:rPr>
        <w:t>مقد</w:t>
      </w:r>
      <w:r w:rsidR="00A7379D" w:rsidRPr="00002E57">
        <w:rPr>
          <w:rFonts w:hint="cs"/>
          <w:color w:val="auto"/>
          <w:rtl/>
          <w:lang w:bidi="fa-IR"/>
        </w:rPr>
        <w:t>ّ</w:t>
      </w:r>
      <w:r w:rsidRPr="00002E57">
        <w:rPr>
          <w:rFonts w:hint="cs"/>
          <w:color w:val="auto"/>
          <w:rtl/>
          <w:lang w:bidi="fa-IR"/>
        </w:rPr>
        <w:t xml:space="preserve">مة: علماء الإمامية ومسألة توثيق الأحاديث </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بالموازاة مع تدوين الحديث كان أمام المحد</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ثين والعلماء الإمامية مسألة البحث في </w:t>
      </w:r>
      <w:r w:rsidR="00C85A86" w:rsidRPr="00002E57">
        <w:rPr>
          <w:rFonts w:asciiTheme="minorBidi" w:hAnsiTheme="minorBidi" w:hint="cs"/>
          <w:sz w:val="27"/>
          <w:rtl/>
          <w:lang w:bidi="fa-IR"/>
        </w:rPr>
        <w:t>ا</w:t>
      </w:r>
      <w:r w:rsidRPr="00002E57">
        <w:rPr>
          <w:rFonts w:asciiTheme="minorBidi" w:hAnsiTheme="minorBidi" w:hint="cs"/>
          <w:sz w:val="27"/>
          <w:rtl/>
          <w:lang w:bidi="fa-IR"/>
        </w:rPr>
        <w:t>عتبار الأحاديث المدو</w:t>
      </w:r>
      <w:r w:rsidR="00C85A86" w:rsidRPr="00002E57">
        <w:rPr>
          <w:rFonts w:asciiTheme="minorBidi" w:hAnsiTheme="minorBidi" w:hint="cs"/>
          <w:sz w:val="27"/>
          <w:rtl/>
          <w:lang w:bidi="fa-IR"/>
        </w:rPr>
        <w:t>َّ</w:t>
      </w:r>
      <w:r w:rsidRPr="00002E57">
        <w:rPr>
          <w:rFonts w:asciiTheme="minorBidi" w:hAnsiTheme="minorBidi" w:hint="cs"/>
          <w:sz w:val="27"/>
          <w:rtl/>
          <w:lang w:bidi="fa-IR"/>
        </w:rPr>
        <w:t>نة والنسخ المختلفة لبعض ال</w:t>
      </w:r>
      <w:r w:rsidR="00C85A86" w:rsidRPr="00002E57">
        <w:rPr>
          <w:rFonts w:asciiTheme="minorBidi" w:hAnsiTheme="minorBidi" w:hint="cs"/>
          <w:sz w:val="27"/>
          <w:rtl/>
          <w:lang w:bidi="fa-IR"/>
        </w:rPr>
        <w:t>آ</w:t>
      </w:r>
      <w:r w:rsidR="000655C5" w:rsidRPr="00002E57">
        <w:rPr>
          <w:rFonts w:asciiTheme="minorBidi" w:hAnsiTheme="minorBidi" w:hint="cs"/>
          <w:sz w:val="27"/>
          <w:rtl/>
          <w:lang w:bidi="fa-IR"/>
        </w:rPr>
        <w:t>ثار الحديثية.</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وقد كان أبو العباس أحمد بن علي</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النجاشي(</w:t>
      </w:r>
      <w:r w:rsidR="00C23F57">
        <w:rPr>
          <w:rFonts w:asciiTheme="minorBidi" w:hAnsiTheme="minorBidi" w:hint="cs"/>
          <w:sz w:val="27"/>
          <w:rtl/>
          <w:lang w:bidi="ar-LB"/>
        </w:rPr>
        <w:t>450</w:t>
      </w:r>
      <w:r w:rsidRPr="00002E57">
        <w:rPr>
          <w:rFonts w:asciiTheme="minorBidi" w:hAnsiTheme="minorBidi" w:hint="cs"/>
          <w:sz w:val="27"/>
          <w:rtl/>
          <w:lang w:bidi="fa-IR"/>
        </w:rPr>
        <w:t>هـ) يعب</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ر عن اختلاف بعضها </w:t>
      </w:r>
      <w:r w:rsidRPr="00002E57">
        <w:rPr>
          <w:rFonts w:asciiTheme="minorBidi" w:hAnsiTheme="minorBidi" w:hint="cs"/>
          <w:sz w:val="27"/>
          <w:rtl/>
          <w:lang w:bidi="fa-IR"/>
        </w:rPr>
        <w:lastRenderedPageBreak/>
        <w:t>البعض بقوله</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Pr="00002E57">
        <w:rPr>
          <w:rFonts w:asciiTheme="minorBidi" w:hAnsiTheme="minorBidi" w:hint="cs"/>
          <w:sz w:val="27"/>
          <w:rtl/>
          <w:lang w:bidi="fa-IR"/>
        </w:rPr>
        <w:t>له كتاب تختلف الرواة عنه</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3"/>
      </w:r>
      <w:r w:rsidRPr="00002E57">
        <w:rPr>
          <w:rFonts w:hint="cs"/>
          <w:sz w:val="27"/>
          <w:vertAlign w:val="superscript"/>
          <w:rtl/>
          <w:lang w:bidi="fa-IR"/>
        </w:rPr>
        <w:t>)</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أو بالقول</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Pr="00002E57">
        <w:rPr>
          <w:rFonts w:asciiTheme="minorBidi" w:hAnsiTheme="minorBidi" w:hint="cs"/>
          <w:sz w:val="27"/>
          <w:rtl/>
          <w:lang w:bidi="fa-IR"/>
        </w:rPr>
        <w:t>وكتابه تختلف / يختلف الرواية له</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4"/>
      </w:r>
      <w:r w:rsidRPr="00002E57">
        <w:rPr>
          <w:rFonts w:hint="cs"/>
          <w:sz w:val="27"/>
          <w:vertAlign w:val="superscript"/>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00C85A86" w:rsidRPr="00002E57">
        <w:rPr>
          <w:rFonts w:asciiTheme="minorBidi" w:hAnsiTheme="minorBidi" w:hint="cs"/>
          <w:sz w:val="27"/>
          <w:rtl/>
          <w:lang w:bidi="fa-IR"/>
        </w:rPr>
        <w:t xml:space="preserve">كتاب تختلف </w:t>
      </w:r>
      <w:r w:rsidRPr="00002E57">
        <w:rPr>
          <w:rFonts w:asciiTheme="minorBidi" w:hAnsiTheme="minorBidi" w:hint="cs"/>
          <w:sz w:val="27"/>
          <w:rtl/>
          <w:lang w:bidi="fa-IR"/>
        </w:rPr>
        <w:t>/</w:t>
      </w:r>
      <w:r w:rsidR="00C85A86" w:rsidRPr="00002E57">
        <w:rPr>
          <w:rFonts w:asciiTheme="minorBidi" w:hAnsiTheme="minorBidi" w:hint="cs"/>
          <w:sz w:val="27"/>
          <w:rtl/>
          <w:lang w:bidi="fa-IR"/>
        </w:rPr>
        <w:t xml:space="preserve"> </w:t>
      </w:r>
      <w:r w:rsidRPr="00002E57">
        <w:rPr>
          <w:rFonts w:asciiTheme="minorBidi" w:hAnsiTheme="minorBidi" w:hint="cs"/>
          <w:sz w:val="27"/>
          <w:rtl/>
          <w:lang w:bidi="fa-IR"/>
        </w:rPr>
        <w:t>يختلف رواياته</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5"/>
      </w:r>
      <w:r w:rsidRPr="00002E57">
        <w:rPr>
          <w:rFonts w:hint="cs"/>
          <w:sz w:val="27"/>
          <w:vertAlign w:val="superscript"/>
          <w:rtl/>
          <w:lang w:bidi="fa-IR"/>
        </w:rPr>
        <w:t>)</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أو بقوله</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Pr="00002E57">
        <w:rPr>
          <w:rFonts w:asciiTheme="minorBidi" w:hAnsiTheme="minorBidi" w:hint="cs"/>
          <w:sz w:val="27"/>
          <w:rtl/>
          <w:lang w:bidi="fa-IR"/>
        </w:rPr>
        <w:t>له كتاب يرويه جماعة</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يختلف بروايتهم</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6"/>
      </w:r>
      <w:r w:rsidRPr="00002E57">
        <w:rPr>
          <w:rFonts w:hint="cs"/>
          <w:sz w:val="27"/>
          <w:vertAlign w:val="superscript"/>
          <w:rtl/>
          <w:lang w:bidi="fa-IR"/>
        </w:rPr>
        <w:t>)</w:t>
      </w:r>
      <w:r w:rsidR="00C85A86" w:rsidRPr="00002E57">
        <w:rPr>
          <w:rFonts w:asciiTheme="minorBidi" w:hAnsiTheme="minorBidi" w:hint="cs"/>
          <w:sz w:val="27"/>
          <w:rtl/>
          <w:lang w:bidi="fa-IR"/>
        </w:rPr>
        <w:t>،</w:t>
      </w:r>
      <w:r w:rsidRPr="00002E57">
        <w:rPr>
          <w:rFonts w:asciiTheme="minorBidi" w:hAnsiTheme="minorBidi" w:hint="cs"/>
          <w:sz w:val="27"/>
          <w:rtl/>
          <w:lang w:bidi="fa-IR"/>
        </w:rPr>
        <w:t xml:space="preserve"> كما في توصيفه </w:t>
      </w:r>
      <w:r w:rsidR="004D7B81" w:rsidRPr="00002E57">
        <w:rPr>
          <w:rFonts w:asciiTheme="minorBidi" w:hAnsiTheme="minorBidi" w:hint="cs"/>
          <w:sz w:val="27"/>
          <w:rtl/>
          <w:lang w:bidi="fa-IR"/>
        </w:rPr>
        <w:t>لـ (</w:t>
      </w:r>
      <w:r w:rsidRPr="00002E57">
        <w:rPr>
          <w:rFonts w:asciiTheme="minorBidi" w:hAnsiTheme="minorBidi" w:hint="cs"/>
          <w:sz w:val="27"/>
          <w:rtl/>
          <w:lang w:bidi="fa-IR"/>
        </w:rPr>
        <w:t>نوادر محمد بن أبي عمير(</w:t>
      </w:r>
      <w:r w:rsidR="002B6A06">
        <w:rPr>
          <w:rFonts w:asciiTheme="minorBidi" w:hAnsiTheme="minorBidi" w:hint="cs"/>
          <w:sz w:val="27"/>
          <w:rtl/>
          <w:lang w:bidi="ar-LB"/>
        </w:rPr>
        <w:t>217</w:t>
      </w:r>
      <w:r w:rsidR="004D7B81" w:rsidRPr="00002E57">
        <w:rPr>
          <w:rFonts w:asciiTheme="minorBidi" w:hAnsiTheme="minorBidi" w:hint="cs"/>
          <w:sz w:val="27"/>
          <w:rtl/>
          <w:lang w:bidi="fa-IR"/>
        </w:rPr>
        <w:t>هـ</w:t>
      </w:r>
      <w:r w:rsidRPr="00002E57">
        <w:rPr>
          <w:rFonts w:asciiTheme="minorBidi" w:hAnsiTheme="minorBidi" w:hint="cs"/>
          <w:sz w:val="27"/>
          <w:rtl/>
          <w:lang w:bidi="fa-IR"/>
        </w:rPr>
        <w:t>)</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حيث كتب قائلا</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Pr="00002E57">
        <w:rPr>
          <w:rFonts w:asciiTheme="minorBidi" w:hAnsiTheme="minorBidi" w:hint="cs"/>
          <w:sz w:val="27"/>
          <w:rtl/>
          <w:lang w:bidi="fa-IR"/>
        </w:rPr>
        <w:t>فأما نوادره فكثيرة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لأن الرواة لها كثيرة</w:t>
      </w:r>
      <w:r w:rsidR="004D7B81" w:rsidRPr="00002E57">
        <w:rPr>
          <w:rFonts w:asciiTheme="minorBidi" w:hAnsiTheme="minorBidi" w:hint="cs"/>
          <w:sz w:val="27"/>
          <w:rtl/>
          <w:lang w:bidi="fa-IR"/>
        </w:rPr>
        <w:t>، فهي تختلف باختلافهم...</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7"/>
      </w:r>
      <w:r w:rsidRPr="00002E57">
        <w:rPr>
          <w:rFonts w:hint="cs"/>
          <w:sz w:val="27"/>
          <w:vertAlign w:val="superscript"/>
          <w:rtl/>
          <w:lang w:bidi="fa-IR"/>
        </w:rPr>
        <w:t>)</w:t>
      </w:r>
      <w:r w:rsidR="000655C5" w:rsidRPr="00002E57">
        <w:rPr>
          <w:rFonts w:asciiTheme="minorBidi" w:hAnsiTheme="minorBidi" w:hint="cs"/>
          <w:sz w:val="27"/>
          <w:rtl/>
          <w:lang w:bidi="fa-IR"/>
        </w:rPr>
        <w:t>.</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وقال ابن نوح أستاذ النجاشي في كيفية التعامل مع النسخ المختلفة لكتاب حسين بن سعيد</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والذي كانت له طرق متعد</w:t>
      </w:r>
      <w:r w:rsidR="004D7B81" w:rsidRPr="00002E57">
        <w:rPr>
          <w:rFonts w:asciiTheme="minorBidi" w:hAnsiTheme="minorBidi" w:hint="cs"/>
          <w:sz w:val="27"/>
          <w:rtl/>
          <w:lang w:bidi="fa-IR"/>
        </w:rPr>
        <w:t>ّ</w:t>
      </w:r>
      <w:r w:rsidRPr="00002E57">
        <w:rPr>
          <w:rFonts w:asciiTheme="minorBidi" w:hAnsiTheme="minorBidi" w:hint="cs"/>
          <w:sz w:val="27"/>
          <w:rtl/>
          <w:lang w:bidi="fa-IR"/>
        </w:rPr>
        <w:t>دة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ومتون جد</w:t>
      </w:r>
      <w:r w:rsidR="004D7B81" w:rsidRPr="00002E57">
        <w:rPr>
          <w:rFonts w:asciiTheme="minorBidi" w:hAnsiTheme="minorBidi" w:hint="cs"/>
          <w:sz w:val="27"/>
          <w:rtl/>
          <w:lang w:bidi="fa-IR"/>
        </w:rPr>
        <w:t>ّ</w:t>
      </w:r>
      <w:r w:rsidRPr="00002E57">
        <w:rPr>
          <w:rFonts w:asciiTheme="minorBidi" w:hAnsiTheme="minorBidi" w:hint="cs"/>
          <w:sz w:val="27"/>
          <w:rtl/>
          <w:lang w:bidi="fa-IR"/>
        </w:rPr>
        <w:t>ا</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مختلفة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Pr="00002E57">
        <w:rPr>
          <w:rFonts w:hint="eastAsia"/>
          <w:sz w:val="27"/>
          <w:rtl/>
          <w:lang w:bidi="fa-IR"/>
        </w:rPr>
        <w:t>«</w:t>
      </w:r>
      <w:r w:rsidR="004D7B81" w:rsidRPr="00002E57">
        <w:rPr>
          <w:rFonts w:asciiTheme="minorBidi" w:hAnsiTheme="minorBidi" w:hint="cs"/>
          <w:sz w:val="27"/>
          <w:rtl/>
          <w:lang w:bidi="fa-IR"/>
        </w:rPr>
        <w:t>...</w:t>
      </w:r>
      <w:r w:rsidRPr="00002E57">
        <w:rPr>
          <w:rFonts w:asciiTheme="minorBidi" w:hAnsiTheme="minorBidi" w:hint="cs"/>
          <w:sz w:val="27"/>
          <w:rtl/>
          <w:lang w:bidi="fa-IR"/>
        </w:rPr>
        <w:t>فيجب أن تروى عن كل نسخة من هذا بما رواه صاحبها فقط، ولا تحمل رواية على رواية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ولا نسخة على نسخة، لئلا</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يقع فيه اختلاف</w:t>
      </w:r>
      <w:r w:rsidR="004D7B81" w:rsidRPr="00002E57">
        <w:rPr>
          <w:rFonts w:asciiTheme="minorBidi" w:hAnsiTheme="minorBidi" w:hint="cs"/>
          <w:sz w:val="27"/>
          <w:rtl/>
          <w:lang w:bidi="fa-IR"/>
        </w:rPr>
        <w:t>ٌ</w:t>
      </w:r>
      <w:r w:rsidRPr="00002E57">
        <w:rPr>
          <w:rFonts w:hint="eastAsia"/>
          <w:sz w:val="27"/>
          <w:rtl/>
          <w:lang w:bidi="fa-IR"/>
        </w:rPr>
        <w:t>»</w:t>
      </w:r>
      <w:r w:rsidRPr="00002E57">
        <w:rPr>
          <w:rFonts w:hint="cs"/>
          <w:sz w:val="27"/>
          <w:vertAlign w:val="superscript"/>
          <w:rtl/>
          <w:lang w:bidi="fa-IR"/>
        </w:rPr>
        <w:t>(</w:t>
      </w:r>
      <w:r w:rsidRPr="00002E57">
        <w:rPr>
          <w:rStyle w:val="ad"/>
          <w:sz w:val="27"/>
          <w:rtl/>
          <w:lang w:bidi="fa-IR"/>
        </w:rPr>
        <w:endnoteReference w:id="698"/>
      </w:r>
      <w:r w:rsidRPr="00002E57">
        <w:rPr>
          <w:rFonts w:hint="cs"/>
          <w:sz w:val="27"/>
          <w:vertAlign w:val="superscript"/>
          <w:rtl/>
          <w:lang w:bidi="fa-IR"/>
        </w:rPr>
        <w:t>)</w:t>
      </w:r>
      <w:r w:rsidR="000655C5" w:rsidRPr="00002E57">
        <w:rPr>
          <w:rFonts w:asciiTheme="minorBidi" w:hAnsiTheme="minorBidi" w:hint="cs"/>
          <w:sz w:val="27"/>
          <w:rtl/>
          <w:lang w:bidi="fa-IR"/>
        </w:rPr>
        <w:t>.</w:t>
      </w:r>
    </w:p>
    <w:p w:rsidR="00B758FA" w:rsidRPr="00002E57" w:rsidRDefault="00B758FA" w:rsidP="00A70C6A">
      <w:pPr>
        <w:rPr>
          <w:rFonts w:asciiTheme="minorBidi" w:hAnsiTheme="minorBidi"/>
          <w:sz w:val="27"/>
          <w:rtl/>
          <w:lang w:bidi="fa-IR"/>
        </w:rPr>
      </w:pPr>
      <w:r w:rsidRPr="00002E57">
        <w:rPr>
          <w:rFonts w:asciiTheme="minorBidi" w:hAnsiTheme="minorBidi" w:hint="cs"/>
          <w:sz w:val="27"/>
          <w:rtl/>
          <w:lang w:bidi="fa-IR"/>
        </w:rPr>
        <w:t>ونشير إلى أن علماء الإمامية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ب</w:t>
      </w:r>
      <w:r w:rsidR="004D7B81" w:rsidRPr="00002E57">
        <w:rPr>
          <w:rFonts w:asciiTheme="minorBidi" w:hAnsiTheme="minorBidi" w:hint="cs"/>
          <w:sz w:val="27"/>
          <w:rtl/>
          <w:lang w:bidi="fa-IR"/>
        </w:rPr>
        <w:t>َ</w:t>
      </w:r>
      <w:r w:rsidRPr="00002E57">
        <w:rPr>
          <w:rFonts w:asciiTheme="minorBidi" w:hAnsiTheme="minorBidi" w:hint="cs"/>
          <w:sz w:val="27"/>
          <w:rtl/>
          <w:lang w:bidi="fa-IR"/>
        </w:rPr>
        <w:t>د</w:t>
      </w:r>
      <w:r w:rsidR="004D7B81" w:rsidRPr="00002E57">
        <w:rPr>
          <w:rFonts w:asciiTheme="minorBidi" w:hAnsiTheme="minorBidi" w:hint="cs"/>
          <w:sz w:val="27"/>
          <w:rtl/>
          <w:lang w:bidi="fa-IR"/>
        </w:rPr>
        <w:t>َ</w:t>
      </w:r>
      <w:r w:rsidRPr="00002E57">
        <w:rPr>
          <w:rFonts w:asciiTheme="minorBidi" w:hAnsiTheme="minorBidi" w:hint="cs"/>
          <w:sz w:val="27"/>
          <w:rtl/>
          <w:lang w:bidi="fa-IR"/>
        </w:rPr>
        <w:t>ل ال</w:t>
      </w:r>
      <w:r w:rsidR="004D7B81" w:rsidRPr="00002E57">
        <w:rPr>
          <w:rFonts w:asciiTheme="minorBidi" w:hAnsiTheme="minorBidi" w:hint="cs"/>
          <w:sz w:val="27"/>
          <w:rtl/>
          <w:lang w:bidi="fa-IR"/>
        </w:rPr>
        <w:t>ا</w:t>
      </w:r>
      <w:r w:rsidRPr="00002E57">
        <w:rPr>
          <w:rFonts w:asciiTheme="minorBidi" w:hAnsiTheme="minorBidi" w:hint="cs"/>
          <w:sz w:val="27"/>
          <w:rtl/>
          <w:lang w:bidi="fa-IR"/>
        </w:rPr>
        <w:t>ستغراق في البحث عن وثاقة الأحاديث واحدا</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واحدا</w:t>
      </w:r>
      <w:r w:rsidR="004D7B81" w:rsidRPr="00002E57">
        <w:rPr>
          <w:rFonts w:asciiTheme="minorBidi" w:hAnsiTheme="minorBidi" w:hint="cs"/>
          <w:sz w:val="27"/>
          <w:rtl/>
          <w:lang w:bidi="fa-IR"/>
        </w:rPr>
        <w:t>ً</w:t>
      </w:r>
      <w:r w:rsidRPr="00002E57">
        <w:rPr>
          <w:rFonts w:asciiTheme="minorBidi" w:hAnsiTheme="minorBidi" w:hint="cs"/>
          <w:sz w:val="27"/>
          <w:rtl/>
          <w:lang w:bidi="fa-IR"/>
        </w:rPr>
        <w:t>، قاموا بالبحث في نسخ الآثار ورواتها بشكل</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خاص</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مع العلم أن توج</w:t>
      </w:r>
      <w:r w:rsidR="004D7B81" w:rsidRPr="00002E57">
        <w:rPr>
          <w:rFonts w:asciiTheme="minorBidi" w:hAnsiTheme="minorBidi" w:hint="cs"/>
          <w:sz w:val="27"/>
          <w:rtl/>
          <w:lang w:bidi="fa-IR"/>
        </w:rPr>
        <w:t>ُّ</w:t>
      </w:r>
      <w:r w:rsidRPr="00002E57">
        <w:rPr>
          <w:rFonts w:asciiTheme="minorBidi" w:hAnsiTheme="minorBidi" w:hint="cs"/>
          <w:sz w:val="27"/>
          <w:rtl/>
          <w:lang w:bidi="fa-IR"/>
        </w:rPr>
        <w:t>هاتهم في هذا الميدان كانت مختلفة</w:t>
      </w:r>
      <w:r w:rsidR="004D7B81" w:rsidRPr="00002E57">
        <w:rPr>
          <w:rFonts w:asciiTheme="minorBidi" w:hAnsiTheme="minorBidi" w:hint="cs"/>
          <w:sz w:val="27"/>
          <w:rtl/>
          <w:lang w:bidi="fa-IR"/>
        </w:rPr>
        <w:t>ً</w:t>
      </w:r>
      <w:r w:rsidR="000655C5" w:rsidRPr="00002E57">
        <w:rPr>
          <w:rFonts w:asciiTheme="minorBidi" w:hAnsiTheme="minorBidi" w:hint="cs"/>
          <w:sz w:val="27"/>
          <w:rtl/>
          <w:lang w:bidi="fa-IR"/>
        </w:rPr>
        <w:t>.</w:t>
      </w:r>
      <w:r w:rsidRPr="00002E57">
        <w:rPr>
          <w:rFonts w:asciiTheme="minorBidi" w:hAnsiTheme="minorBidi" w:hint="cs"/>
          <w:sz w:val="27"/>
          <w:rtl/>
          <w:lang w:bidi="fa-IR"/>
        </w:rPr>
        <w:t xml:space="preserve"> مثلا</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علماء قم</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وبالأخص</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مشايخ الشيخ الصدوق</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قد أبدوا حساسية من علماء الواقفة</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وكانوا لا ير</w:t>
      </w:r>
      <w:r w:rsidR="004D7B81" w:rsidRPr="00002E57">
        <w:rPr>
          <w:rFonts w:asciiTheme="minorBidi" w:hAnsiTheme="minorBidi" w:hint="cs"/>
          <w:sz w:val="27"/>
          <w:rtl/>
          <w:lang w:bidi="fa-IR"/>
        </w:rPr>
        <w:t>ْ</w:t>
      </w:r>
      <w:r w:rsidRPr="00002E57">
        <w:rPr>
          <w:rFonts w:asciiTheme="minorBidi" w:hAnsiTheme="minorBidi" w:hint="cs"/>
          <w:sz w:val="27"/>
          <w:rtl/>
          <w:lang w:bidi="fa-IR"/>
        </w:rPr>
        <w:t>و</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ون الحديث المنقول من </w:t>
      </w:r>
      <w:r w:rsidR="004D7B81" w:rsidRPr="00002E57">
        <w:rPr>
          <w:rFonts w:asciiTheme="minorBidi" w:hAnsiTheme="minorBidi" w:hint="cs"/>
          <w:sz w:val="27"/>
          <w:rtl/>
          <w:lang w:bidi="fa-IR"/>
        </w:rPr>
        <w:t>قِبَل</w:t>
      </w:r>
      <w:r w:rsidRPr="00002E57">
        <w:rPr>
          <w:rFonts w:asciiTheme="minorBidi" w:hAnsiTheme="minorBidi" w:hint="cs"/>
          <w:sz w:val="27"/>
          <w:rtl/>
          <w:lang w:bidi="fa-IR"/>
        </w:rPr>
        <w:t xml:space="preserve"> علماء العراق</w:t>
      </w:r>
      <w:r w:rsidR="004D7B81" w:rsidRPr="00002E57">
        <w:rPr>
          <w:rFonts w:asciiTheme="minorBidi" w:hAnsiTheme="minorBidi" w:hint="cs"/>
          <w:sz w:val="27"/>
          <w:rtl/>
          <w:lang w:bidi="fa-IR"/>
        </w:rPr>
        <w:t>؛</w:t>
      </w:r>
      <w:r w:rsidRPr="00002E57">
        <w:rPr>
          <w:rFonts w:asciiTheme="minorBidi" w:hAnsiTheme="minorBidi" w:hint="cs"/>
          <w:sz w:val="27"/>
          <w:rtl/>
          <w:lang w:bidi="fa-IR"/>
        </w:rPr>
        <w:t xml:space="preserve"> لعلاقتهم الوطيدة بعلماء الواقفة. </w:t>
      </w:r>
    </w:p>
    <w:p w:rsidR="000655C5" w:rsidRPr="00002E57" w:rsidRDefault="00CD36FC" w:rsidP="00A70C6A">
      <w:pPr>
        <w:rPr>
          <w:rFonts w:asciiTheme="minorBidi" w:hAnsiTheme="minorBidi"/>
          <w:sz w:val="27"/>
          <w:rtl/>
          <w:lang w:bidi="fa-IR"/>
        </w:rPr>
      </w:pPr>
      <w:r w:rsidRPr="00002E57">
        <w:rPr>
          <w:rFonts w:asciiTheme="minorBidi" w:hAnsiTheme="minorBidi" w:hint="cs"/>
          <w:sz w:val="27"/>
          <w:rtl/>
          <w:lang w:bidi="fa-IR"/>
        </w:rPr>
        <w:t xml:space="preserve">أما </w:t>
      </w:r>
      <w:r w:rsidR="00B758FA" w:rsidRPr="00002E57">
        <w:rPr>
          <w:rFonts w:asciiTheme="minorBidi" w:hAnsiTheme="minorBidi" w:hint="cs"/>
          <w:sz w:val="27"/>
          <w:rtl/>
          <w:lang w:bidi="fa-IR"/>
        </w:rPr>
        <w:t xml:space="preserve">أسلوب الفهارس </w:t>
      </w:r>
      <w:r w:rsidRPr="00002E57">
        <w:rPr>
          <w:rFonts w:asciiTheme="minorBidi" w:hAnsiTheme="minorBidi" w:hint="cs"/>
          <w:sz w:val="27"/>
          <w:rtl/>
          <w:lang w:bidi="fa-IR"/>
        </w:rPr>
        <w:t xml:space="preserve">فقد </w:t>
      </w:r>
      <w:r w:rsidR="00B758FA" w:rsidRPr="00002E57">
        <w:rPr>
          <w:rFonts w:asciiTheme="minorBidi" w:hAnsiTheme="minorBidi" w:hint="cs"/>
          <w:sz w:val="27"/>
          <w:rtl/>
          <w:lang w:bidi="fa-IR"/>
        </w:rPr>
        <w:t>كان بحيث يقوم بعض علماء الإمامية الذين كانت تنتهي إليهم طرق رواية الكتب والمصن</w:t>
      </w:r>
      <w:r w:rsidRPr="00002E57">
        <w:rPr>
          <w:rFonts w:asciiTheme="minorBidi" w:hAnsiTheme="minorBidi" w:hint="cs"/>
          <w:sz w:val="27"/>
          <w:rtl/>
          <w:lang w:bidi="fa-IR"/>
        </w:rPr>
        <w:t>َّ</w:t>
      </w:r>
      <w:r w:rsidR="00B758FA" w:rsidRPr="00002E57">
        <w:rPr>
          <w:rFonts w:asciiTheme="minorBidi" w:hAnsiTheme="minorBidi" w:hint="cs"/>
          <w:sz w:val="27"/>
          <w:rtl/>
          <w:lang w:bidi="fa-IR"/>
        </w:rPr>
        <w:t>فات بتصنيف فهرست</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يذكرون فيه مروياتهم وطرقهم إلى الكتب والنسخ الحديثية</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وفي هذه الفهارس يذكرون الطرق الواردة في رواية المصن</w:t>
      </w:r>
      <w:r w:rsidRPr="00002E57">
        <w:rPr>
          <w:rFonts w:asciiTheme="minorBidi" w:hAnsiTheme="minorBidi" w:hint="cs"/>
          <w:sz w:val="27"/>
          <w:rtl/>
          <w:lang w:bidi="fa-IR"/>
        </w:rPr>
        <w:t>َّ</w:t>
      </w:r>
      <w:r w:rsidR="000655C5" w:rsidRPr="00002E57">
        <w:rPr>
          <w:rFonts w:asciiTheme="minorBidi" w:hAnsiTheme="minorBidi" w:hint="cs"/>
          <w:sz w:val="27"/>
          <w:rtl/>
          <w:lang w:bidi="fa-IR"/>
        </w:rPr>
        <w:t>فات والكتب.</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 xml:space="preserve">وبالجملة فأغلب النسخ والتحريرات التي ذكرت في هذه الفهارس </w:t>
      </w:r>
      <w:r w:rsidR="00CD36FC" w:rsidRPr="00002E57">
        <w:rPr>
          <w:rFonts w:asciiTheme="minorBidi" w:hAnsiTheme="minorBidi" w:hint="cs"/>
          <w:sz w:val="27"/>
          <w:rtl/>
          <w:lang w:bidi="fa-IR"/>
        </w:rPr>
        <w:t xml:space="preserve">هي </w:t>
      </w:r>
      <w:r w:rsidRPr="00002E57">
        <w:rPr>
          <w:rFonts w:asciiTheme="minorBidi" w:hAnsiTheme="minorBidi" w:hint="cs"/>
          <w:sz w:val="27"/>
          <w:rtl/>
          <w:lang w:bidi="fa-IR"/>
        </w:rPr>
        <w:t>أكثر التأليفات الحديثية اعتبارا</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وكذا كانت طرقها أكثر اعتبارا</w:t>
      </w:r>
      <w:r w:rsidR="00CD36FC" w:rsidRPr="00002E57">
        <w:rPr>
          <w:rFonts w:asciiTheme="minorBidi" w:hAnsiTheme="minorBidi" w:hint="cs"/>
          <w:sz w:val="27"/>
          <w:rtl/>
          <w:lang w:bidi="fa-IR"/>
        </w:rPr>
        <w:t>ً</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699"/>
      </w:r>
      <w:r w:rsidRPr="00002E57">
        <w:rPr>
          <w:rFonts w:asciiTheme="minorBidi" w:hAnsiTheme="minorBidi"/>
          <w:sz w:val="27"/>
          <w:vertAlign w:val="superscript"/>
          <w:rtl/>
          <w:lang w:bidi="fa-IR"/>
        </w:rPr>
        <w:t>)</w:t>
      </w:r>
      <w:r w:rsidR="000655C5" w:rsidRPr="00002E57">
        <w:rPr>
          <w:rFonts w:asciiTheme="minorBidi" w:hAnsiTheme="minorBidi" w:hint="cs"/>
          <w:sz w:val="27"/>
          <w:rtl/>
          <w:lang w:bidi="fa-IR"/>
        </w:rPr>
        <w:t>.</w:t>
      </w:r>
    </w:p>
    <w:p w:rsidR="000655C5" w:rsidRPr="00002E57" w:rsidRDefault="00CD36FC" w:rsidP="00A70C6A">
      <w:pPr>
        <w:rPr>
          <w:rFonts w:asciiTheme="minorBidi" w:hAnsiTheme="minorBidi"/>
          <w:sz w:val="27"/>
          <w:rtl/>
          <w:lang w:bidi="fa-IR"/>
        </w:rPr>
      </w:pPr>
      <w:r w:rsidRPr="00002E57">
        <w:rPr>
          <w:rFonts w:asciiTheme="minorBidi" w:hAnsiTheme="minorBidi" w:hint="cs"/>
          <w:sz w:val="27"/>
          <w:rtl/>
          <w:lang w:bidi="fa-IR"/>
        </w:rPr>
        <w:t>و</w:t>
      </w:r>
      <w:r w:rsidR="00B758FA" w:rsidRPr="00002E57">
        <w:rPr>
          <w:rFonts w:asciiTheme="minorBidi" w:hAnsiTheme="minorBidi" w:hint="cs"/>
          <w:sz w:val="27"/>
          <w:rtl/>
          <w:lang w:bidi="fa-IR"/>
        </w:rPr>
        <w:t>بناءً على بعض الشواهد الحي</w:t>
      </w:r>
      <w:r w:rsidRPr="00002E57">
        <w:rPr>
          <w:rFonts w:asciiTheme="minorBidi" w:hAnsiTheme="minorBidi" w:hint="cs"/>
          <w:sz w:val="27"/>
          <w:rtl/>
          <w:lang w:bidi="fa-IR"/>
        </w:rPr>
        <w:t>ّ</w:t>
      </w:r>
      <w:r w:rsidR="00B758FA" w:rsidRPr="00002E57">
        <w:rPr>
          <w:rFonts w:asciiTheme="minorBidi" w:hAnsiTheme="minorBidi" w:hint="cs"/>
          <w:sz w:val="27"/>
          <w:rtl/>
          <w:lang w:bidi="fa-IR"/>
        </w:rPr>
        <w:t>ة فإن رواة النسخة الحديثية قد لا يكونو</w:t>
      </w:r>
      <w:r w:rsidRPr="00002E57">
        <w:rPr>
          <w:rFonts w:asciiTheme="minorBidi" w:hAnsiTheme="minorBidi" w:hint="cs"/>
          <w:sz w:val="27"/>
          <w:rtl/>
          <w:lang w:bidi="fa-IR"/>
        </w:rPr>
        <w:t>ن</w:t>
      </w:r>
      <w:r w:rsidR="00B758FA" w:rsidRPr="00002E57">
        <w:rPr>
          <w:rFonts w:asciiTheme="minorBidi" w:hAnsiTheme="minorBidi" w:hint="cs"/>
          <w:sz w:val="27"/>
          <w:rtl/>
          <w:lang w:bidi="fa-IR"/>
        </w:rPr>
        <w:t xml:space="preserve"> صنفا</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واحدا</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w:t>
      </w:r>
      <w:r w:rsidRPr="00002E57">
        <w:rPr>
          <w:rFonts w:asciiTheme="minorBidi" w:hAnsiTheme="minorBidi" w:hint="cs"/>
          <w:sz w:val="27"/>
          <w:rtl/>
          <w:lang w:bidi="fa-IR"/>
        </w:rPr>
        <w:t>و</w:t>
      </w:r>
      <w:r w:rsidR="00B758FA" w:rsidRPr="00002E57">
        <w:rPr>
          <w:rFonts w:asciiTheme="minorBidi" w:hAnsiTheme="minorBidi" w:hint="cs"/>
          <w:sz w:val="27"/>
          <w:rtl/>
          <w:lang w:bidi="fa-IR"/>
        </w:rPr>
        <w:t>خصوصا</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إذا تعد</w:t>
      </w:r>
      <w:r w:rsidRPr="00002E57">
        <w:rPr>
          <w:rFonts w:asciiTheme="minorBidi" w:hAnsiTheme="minorBidi" w:hint="cs"/>
          <w:sz w:val="27"/>
          <w:rtl/>
          <w:lang w:bidi="fa-IR"/>
        </w:rPr>
        <w:t>َّ</w:t>
      </w:r>
      <w:r w:rsidR="00B758FA" w:rsidRPr="00002E57">
        <w:rPr>
          <w:rFonts w:asciiTheme="minorBidi" w:hAnsiTheme="minorBidi" w:hint="cs"/>
          <w:sz w:val="27"/>
          <w:rtl/>
          <w:lang w:bidi="fa-IR"/>
        </w:rPr>
        <w:t>د تلامذة راوي النسخة</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حيث تختلف النسخ من واحد</w:t>
      </w:r>
      <w:r w:rsidRPr="00002E57">
        <w:rPr>
          <w:rFonts w:asciiTheme="minorBidi" w:hAnsiTheme="minorBidi" w:hint="cs"/>
          <w:sz w:val="27"/>
          <w:rtl/>
          <w:lang w:bidi="fa-IR"/>
        </w:rPr>
        <w:t>ٍ</w:t>
      </w:r>
      <w:r w:rsidR="000655C5" w:rsidRPr="00002E57">
        <w:rPr>
          <w:rFonts w:asciiTheme="minorBidi" w:hAnsiTheme="minorBidi" w:hint="cs"/>
          <w:sz w:val="27"/>
          <w:rtl/>
          <w:lang w:bidi="fa-IR"/>
        </w:rPr>
        <w:t xml:space="preserve"> إلى آخر.</w:t>
      </w:r>
    </w:p>
    <w:p w:rsidR="00B758FA" w:rsidRPr="00002E57" w:rsidRDefault="00CD36FC" w:rsidP="00A70C6A">
      <w:pPr>
        <w:rPr>
          <w:rFonts w:asciiTheme="minorBidi" w:hAnsiTheme="minorBidi"/>
          <w:sz w:val="27"/>
          <w:rtl/>
          <w:lang w:bidi="fa-IR"/>
        </w:rPr>
      </w:pPr>
      <w:r w:rsidRPr="00002E57">
        <w:rPr>
          <w:rFonts w:asciiTheme="minorBidi" w:hAnsiTheme="minorBidi" w:hint="cs"/>
          <w:sz w:val="27"/>
          <w:rtl/>
          <w:lang w:bidi="fa-IR"/>
        </w:rPr>
        <w:t>و</w:t>
      </w:r>
      <w:r w:rsidR="00B758FA" w:rsidRPr="00002E57">
        <w:rPr>
          <w:rFonts w:asciiTheme="minorBidi" w:hAnsiTheme="minorBidi" w:hint="cs"/>
          <w:sz w:val="27"/>
          <w:rtl/>
          <w:lang w:bidi="fa-IR"/>
        </w:rPr>
        <w:t>مثال</w:t>
      </w:r>
      <w:r w:rsidR="000655C5"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هذه المسألة</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كتاب الحج</w:t>
      </w:r>
      <w:r w:rsidRPr="00002E57">
        <w:rPr>
          <w:rFonts w:asciiTheme="minorBidi" w:hAnsiTheme="minorBidi" w:hint="cs"/>
          <w:sz w:val="27"/>
          <w:rtl/>
          <w:lang w:bidi="fa-IR"/>
        </w:rPr>
        <w:t>ّ،</w:t>
      </w:r>
      <w:r w:rsidR="00A70C6A">
        <w:rPr>
          <w:rFonts w:asciiTheme="minorBidi" w:hAnsiTheme="minorBidi" w:hint="cs"/>
          <w:sz w:val="27"/>
          <w:rtl/>
          <w:lang w:bidi="fa-IR"/>
        </w:rPr>
        <w:t xml:space="preserve"> لمعاوية بن عمار الدُّ</w:t>
      </w:r>
      <w:r w:rsidR="00B758FA" w:rsidRPr="00002E57">
        <w:rPr>
          <w:rFonts w:asciiTheme="minorBidi" w:hAnsiTheme="minorBidi" w:hint="cs"/>
          <w:sz w:val="27"/>
          <w:rtl/>
          <w:lang w:bidi="fa-IR"/>
        </w:rPr>
        <w:t>ه</w:t>
      </w:r>
      <w:r w:rsidR="00A70C6A">
        <w:rPr>
          <w:rFonts w:asciiTheme="minorBidi" w:hAnsiTheme="minorBidi" w:hint="cs"/>
          <w:sz w:val="27"/>
          <w:rtl/>
          <w:lang w:bidi="fa-IR"/>
        </w:rPr>
        <w:t>ْ</w:t>
      </w:r>
      <w:r w:rsidR="00B758FA" w:rsidRPr="00002E57">
        <w:rPr>
          <w:rFonts w:asciiTheme="minorBidi" w:hAnsiTheme="minorBidi" w:hint="cs"/>
          <w:sz w:val="27"/>
          <w:rtl/>
          <w:lang w:bidi="fa-IR"/>
        </w:rPr>
        <w:t>ني، فقد كانت نسخة</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من هذا الكتاب عند ابن بُط</w:t>
      </w:r>
      <w:r w:rsidRPr="00002E57">
        <w:rPr>
          <w:rFonts w:asciiTheme="minorBidi" w:hAnsiTheme="minorBidi" w:hint="cs"/>
          <w:sz w:val="27"/>
          <w:rtl/>
          <w:lang w:bidi="fa-IR"/>
        </w:rPr>
        <w:t>ّ</w:t>
      </w:r>
      <w:r w:rsidR="00B758FA" w:rsidRPr="00002E57">
        <w:rPr>
          <w:rFonts w:asciiTheme="minorBidi" w:hAnsiTheme="minorBidi" w:hint="cs"/>
          <w:sz w:val="27"/>
          <w:rtl/>
          <w:lang w:bidi="fa-IR"/>
        </w:rPr>
        <w:t>ة القم</w:t>
      </w:r>
      <w:r w:rsidRPr="00002E57">
        <w:rPr>
          <w:rFonts w:asciiTheme="minorBidi" w:hAnsiTheme="minorBidi" w:hint="cs"/>
          <w:sz w:val="27"/>
          <w:rtl/>
          <w:lang w:bidi="fa-IR"/>
        </w:rPr>
        <w:t>ّ</w:t>
      </w:r>
      <w:r w:rsidR="00B758FA" w:rsidRPr="00002E57">
        <w:rPr>
          <w:rFonts w:asciiTheme="minorBidi" w:hAnsiTheme="minorBidi" w:hint="cs"/>
          <w:sz w:val="27"/>
          <w:rtl/>
          <w:lang w:bidi="fa-IR"/>
        </w:rPr>
        <w:t>ي</w:t>
      </w:r>
      <w:r w:rsidRPr="00002E57">
        <w:rPr>
          <w:rFonts w:asciiTheme="minorBidi" w:hAnsiTheme="minorBidi" w:hint="cs"/>
          <w:sz w:val="27"/>
          <w:rtl/>
          <w:lang w:bidi="fa-IR"/>
        </w:rPr>
        <w:t>،</w:t>
      </w:r>
      <w:r w:rsidR="00B758FA" w:rsidRPr="00002E57">
        <w:rPr>
          <w:rFonts w:asciiTheme="minorBidi" w:hAnsiTheme="minorBidi" w:hint="cs"/>
          <w:sz w:val="27"/>
          <w:rtl/>
          <w:lang w:bidi="fa-IR"/>
        </w:rPr>
        <w:t xml:space="preserve"> وقد ذكرها ضمن فهرسته</w:t>
      </w:r>
      <w:r w:rsidR="00B758FA" w:rsidRPr="00002E57">
        <w:rPr>
          <w:rFonts w:hint="cs"/>
          <w:sz w:val="27"/>
          <w:vertAlign w:val="superscript"/>
          <w:rtl/>
          <w:lang w:bidi="fa-IR"/>
        </w:rPr>
        <w:t>(</w:t>
      </w:r>
      <w:r w:rsidR="00B758FA" w:rsidRPr="00002E57">
        <w:rPr>
          <w:rStyle w:val="ad"/>
          <w:sz w:val="27"/>
          <w:rtl/>
          <w:lang w:bidi="fa-IR"/>
        </w:rPr>
        <w:endnoteReference w:id="700"/>
      </w:r>
      <w:r w:rsidR="00B758FA" w:rsidRPr="00002E57">
        <w:rPr>
          <w:rFonts w:hint="cs"/>
          <w:sz w:val="27"/>
          <w:vertAlign w:val="superscript"/>
          <w:rtl/>
          <w:lang w:bidi="fa-IR"/>
        </w:rPr>
        <w:t>)</w:t>
      </w:r>
      <w:r w:rsidR="00B758FA" w:rsidRPr="00002E57">
        <w:rPr>
          <w:rFonts w:asciiTheme="minorBidi" w:hAnsiTheme="minorBidi" w:hint="cs"/>
          <w:sz w:val="27"/>
          <w:rtl/>
          <w:lang w:bidi="fa-IR"/>
        </w:rPr>
        <w:t xml:space="preserve">. </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ومن المحط</w:t>
      </w:r>
      <w:r w:rsidR="00CD36FC" w:rsidRPr="00002E57">
        <w:rPr>
          <w:rFonts w:asciiTheme="minorBidi" w:hAnsiTheme="minorBidi" w:hint="cs"/>
          <w:sz w:val="27"/>
          <w:rtl/>
          <w:lang w:bidi="fa-IR"/>
        </w:rPr>
        <w:t>ّ</w:t>
      </w:r>
      <w:r w:rsidRPr="00002E57">
        <w:rPr>
          <w:rFonts w:asciiTheme="minorBidi" w:hAnsiTheme="minorBidi" w:hint="cs"/>
          <w:sz w:val="27"/>
          <w:rtl/>
          <w:lang w:bidi="fa-IR"/>
        </w:rPr>
        <w:t>ات الخاصة ببعض مصن</w:t>
      </w:r>
      <w:r w:rsidR="00CD36FC" w:rsidRPr="00002E57">
        <w:rPr>
          <w:rFonts w:asciiTheme="minorBidi" w:hAnsiTheme="minorBidi" w:hint="cs"/>
          <w:sz w:val="27"/>
          <w:rtl/>
          <w:lang w:bidi="fa-IR"/>
        </w:rPr>
        <w:t>َّ</w:t>
      </w:r>
      <w:r w:rsidRPr="00002E57">
        <w:rPr>
          <w:rFonts w:asciiTheme="minorBidi" w:hAnsiTheme="minorBidi" w:hint="cs"/>
          <w:sz w:val="27"/>
          <w:rtl/>
          <w:lang w:bidi="fa-IR"/>
        </w:rPr>
        <w:t>فات الإمامية التي تستدعي الملاحظة تعد</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د </w:t>
      </w:r>
      <w:r w:rsidRPr="00002E57">
        <w:rPr>
          <w:rFonts w:asciiTheme="minorBidi" w:hAnsiTheme="minorBidi" w:hint="cs"/>
          <w:sz w:val="27"/>
          <w:rtl/>
          <w:lang w:bidi="fa-IR"/>
        </w:rPr>
        <w:lastRenderedPageBreak/>
        <w:t>النسخ للم</w:t>
      </w:r>
      <w:r w:rsidR="00CD36FC" w:rsidRPr="00002E57">
        <w:rPr>
          <w:rFonts w:asciiTheme="minorBidi" w:hAnsiTheme="minorBidi" w:hint="cs"/>
          <w:sz w:val="27"/>
          <w:rtl/>
          <w:lang w:bidi="fa-IR"/>
        </w:rPr>
        <w:t>ص</w:t>
      </w:r>
      <w:r w:rsidRPr="00002E57">
        <w:rPr>
          <w:rFonts w:asciiTheme="minorBidi" w:hAnsiTheme="minorBidi" w:hint="cs"/>
          <w:sz w:val="27"/>
          <w:rtl/>
          <w:lang w:bidi="fa-IR"/>
        </w:rPr>
        <w:t>ن</w:t>
      </w:r>
      <w:r w:rsidR="00CD36FC" w:rsidRPr="00002E57">
        <w:rPr>
          <w:rFonts w:asciiTheme="minorBidi" w:hAnsiTheme="minorBidi" w:hint="cs"/>
          <w:sz w:val="27"/>
          <w:rtl/>
          <w:lang w:bidi="fa-IR"/>
        </w:rPr>
        <w:t>َّ</w:t>
      </w:r>
      <w:r w:rsidRPr="00002E57">
        <w:rPr>
          <w:rFonts w:asciiTheme="minorBidi" w:hAnsiTheme="minorBidi" w:hint="cs"/>
          <w:sz w:val="27"/>
          <w:rtl/>
          <w:lang w:bidi="fa-IR"/>
        </w:rPr>
        <w:t>ف الواحد</w:t>
      </w:r>
      <w:r w:rsidR="00CD36FC" w:rsidRPr="00002E57">
        <w:rPr>
          <w:rFonts w:asciiTheme="minorBidi" w:hAnsiTheme="minorBidi" w:hint="cs"/>
          <w:sz w:val="27"/>
          <w:rtl/>
          <w:lang w:bidi="fa-IR"/>
        </w:rPr>
        <w:t>.</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fa-IR"/>
        </w:rPr>
        <w:t>مثلا</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يوجد بعض التدوينات المشهورة لنسخ كتاب الحج</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لمعاوية بن عمار الد</w:t>
      </w:r>
      <w:r w:rsidR="00A70C6A">
        <w:rPr>
          <w:rFonts w:asciiTheme="minorBidi" w:hAnsiTheme="minorBidi" w:hint="cs"/>
          <w:sz w:val="27"/>
          <w:rtl/>
          <w:lang w:bidi="fa-IR"/>
        </w:rPr>
        <w:t>ُّ</w:t>
      </w:r>
      <w:r w:rsidRPr="00002E57">
        <w:rPr>
          <w:rFonts w:asciiTheme="minorBidi" w:hAnsiTheme="minorBidi" w:hint="cs"/>
          <w:sz w:val="27"/>
          <w:rtl/>
          <w:lang w:bidi="fa-IR"/>
        </w:rPr>
        <w:t>ه</w:t>
      </w:r>
      <w:r w:rsidR="00A70C6A">
        <w:rPr>
          <w:rFonts w:asciiTheme="minorBidi" w:hAnsiTheme="minorBidi" w:hint="cs"/>
          <w:sz w:val="27"/>
          <w:rtl/>
          <w:lang w:bidi="fa-IR"/>
        </w:rPr>
        <w:t>ْ</w:t>
      </w:r>
      <w:r w:rsidRPr="00002E57">
        <w:rPr>
          <w:rFonts w:asciiTheme="minorBidi" w:hAnsiTheme="minorBidi" w:hint="cs"/>
          <w:sz w:val="27"/>
          <w:rtl/>
          <w:lang w:bidi="fa-IR"/>
        </w:rPr>
        <w:t>ني</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برواية وتهذيب </w:t>
      </w:r>
      <w:r w:rsidR="00CD36FC" w:rsidRPr="00002E57">
        <w:rPr>
          <w:rFonts w:asciiTheme="minorBidi" w:hAnsiTheme="minorBidi" w:hint="cs"/>
          <w:sz w:val="27"/>
          <w:rtl/>
          <w:lang w:bidi="fa-IR"/>
        </w:rPr>
        <w:t>ا</w:t>
      </w:r>
      <w:r w:rsidRPr="00002E57">
        <w:rPr>
          <w:rFonts w:asciiTheme="minorBidi" w:hAnsiTheme="minorBidi" w:hint="cs"/>
          <w:sz w:val="27"/>
          <w:rtl/>
          <w:lang w:bidi="fa-IR"/>
        </w:rPr>
        <w:t>بن أبي عمير</w:t>
      </w:r>
      <w:r w:rsidRPr="00002E57">
        <w:rPr>
          <w:rFonts w:hint="cs"/>
          <w:sz w:val="27"/>
          <w:vertAlign w:val="superscript"/>
          <w:rtl/>
          <w:lang w:bidi="fa-IR"/>
        </w:rPr>
        <w:t>(</w:t>
      </w:r>
      <w:r w:rsidRPr="00002E57">
        <w:rPr>
          <w:rStyle w:val="ad"/>
          <w:sz w:val="27"/>
          <w:rtl/>
          <w:lang w:bidi="fa-IR"/>
        </w:rPr>
        <w:endnoteReference w:id="701"/>
      </w:r>
      <w:r w:rsidRPr="00002E57">
        <w:rPr>
          <w:rFonts w:hint="cs"/>
          <w:sz w:val="27"/>
          <w:vertAlign w:val="superscript"/>
          <w:rtl/>
          <w:lang w:bidi="fa-IR"/>
        </w:rPr>
        <w:t>)</w:t>
      </w:r>
      <w:r w:rsidR="00CD36FC" w:rsidRPr="00002E57">
        <w:rPr>
          <w:rFonts w:asciiTheme="minorBidi" w:hAnsiTheme="minorBidi" w:hint="cs"/>
          <w:sz w:val="27"/>
          <w:rtl/>
          <w:lang w:bidi="fa-IR"/>
        </w:rPr>
        <w:t>.</w:t>
      </w:r>
    </w:p>
    <w:p w:rsidR="005135D8" w:rsidRPr="00002E57" w:rsidRDefault="00B758FA" w:rsidP="00A70C6A">
      <w:pPr>
        <w:rPr>
          <w:rFonts w:asciiTheme="minorBidi" w:hAnsiTheme="minorBidi"/>
          <w:sz w:val="27"/>
          <w:rtl/>
          <w:lang w:bidi="ar-LB"/>
        </w:rPr>
      </w:pPr>
      <w:r w:rsidRPr="00002E57">
        <w:rPr>
          <w:rFonts w:asciiTheme="minorBidi" w:hAnsiTheme="minorBidi" w:hint="cs"/>
          <w:sz w:val="27"/>
          <w:rtl/>
          <w:lang w:bidi="fa-IR"/>
        </w:rPr>
        <w:t>وللإشارة فالقسم الكبير من كتاب الحج</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لمعاوية</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متوف</w:t>
      </w:r>
      <w:r w:rsidR="00CD36FC" w:rsidRPr="00002E57">
        <w:rPr>
          <w:rFonts w:asciiTheme="minorBidi" w:hAnsiTheme="minorBidi" w:hint="cs"/>
          <w:sz w:val="27"/>
          <w:rtl/>
          <w:lang w:bidi="fa-IR"/>
        </w:rPr>
        <w:t>ِّ</w:t>
      </w:r>
      <w:r w:rsidRPr="00002E57">
        <w:rPr>
          <w:rFonts w:asciiTheme="minorBidi" w:hAnsiTheme="minorBidi" w:hint="cs"/>
          <w:sz w:val="27"/>
          <w:rtl/>
          <w:lang w:bidi="fa-IR"/>
        </w:rPr>
        <w:t>ر</w:t>
      </w:r>
      <w:r w:rsidR="00CD36FC" w:rsidRPr="00002E57">
        <w:rPr>
          <w:rFonts w:asciiTheme="minorBidi" w:hAnsiTheme="minorBidi" w:hint="cs"/>
          <w:sz w:val="27"/>
          <w:rtl/>
          <w:lang w:bidi="fa-IR"/>
        </w:rPr>
        <w:t>ٌ</w:t>
      </w:r>
      <w:r w:rsidR="000655C5" w:rsidRPr="00002E57">
        <w:rPr>
          <w:rFonts w:asciiTheme="minorBidi" w:hAnsiTheme="minorBidi" w:hint="cs"/>
          <w:sz w:val="27"/>
          <w:rtl/>
          <w:lang w:bidi="fa-IR"/>
        </w:rPr>
        <w:t>.</w:t>
      </w:r>
      <w:r w:rsidR="005135D8" w:rsidRPr="00002E57">
        <w:rPr>
          <w:rFonts w:asciiTheme="minorBidi" w:hAnsiTheme="minorBidi" w:hint="cs"/>
          <w:sz w:val="27"/>
          <w:rtl/>
          <w:lang w:bidi="fa-IR"/>
        </w:rPr>
        <w:t xml:space="preserve"> </w:t>
      </w:r>
      <w:r w:rsidRPr="00002E57">
        <w:rPr>
          <w:rFonts w:asciiTheme="minorBidi" w:hAnsiTheme="minorBidi" w:hint="cs"/>
          <w:sz w:val="27"/>
          <w:rtl/>
          <w:lang w:bidi="fa-IR"/>
        </w:rPr>
        <w:t xml:space="preserve">وهناك أكثر من </w:t>
      </w:r>
      <w:r w:rsidR="00A70C6A">
        <w:rPr>
          <w:rFonts w:asciiTheme="minorBidi" w:hAnsiTheme="minorBidi" w:hint="cs"/>
          <w:sz w:val="27"/>
          <w:rtl/>
          <w:lang w:bidi="ar-LB"/>
        </w:rPr>
        <w:t>300</w:t>
      </w:r>
      <w:r w:rsidRPr="00002E57">
        <w:rPr>
          <w:rFonts w:asciiTheme="minorBidi" w:hAnsiTheme="minorBidi" w:hint="cs"/>
          <w:sz w:val="27"/>
          <w:rtl/>
          <w:lang w:bidi="fa-IR"/>
        </w:rPr>
        <w:t xml:space="preserve"> رواية وردت في مصادر الإمامية المتأخ</w:t>
      </w:r>
      <w:r w:rsidR="00CD36FC" w:rsidRPr="00002E57">
        <w:rPr>
          <w:rFonts w:asciiTheme="minorBidi" w:hAnsiTheme="minorBidi" w:hint="cs"/>
          <w:sz w:val="27"/>
          <w:rtl/>
          <w:lang w:bidi="fa-IR"/>
        </w:rPr>
        <w:t>ِّ</w:t>
      </w:r>
      <w:r w:rsidRPr="00002E57">
        <w:rPr>
          <w:rFonts w:asciiTheme="minorBidi" w:hAnsiTheme="minorBidi" w:hint="cs"/>
          <w:sz w:val="27"/>
          <w:rtl/>
          <w:lang w:bidi="fa-IR"/>
        </w:rPr>
        <w:t>رة</w:t>
      </w:r>
      <w:r w:rsidRPr="00002E57">
        <w:rPr>
          <w:rFonts w:hint="cs"/>
          <w:sz w:val="27"/>
          <w:vertAlign w:val="superscript"/>
          <w:rtl/>
          <w:lang w:bidi="fa-IR"/>
        </w:rPr>
        <w:t>(</w:t>
      </w:r>
      <w:r w:rsidRPr="00002E57">
        <w:rPr>
          <w:rStyle w:val="ad"/>
          <w:sz w:val="27"/>
          <w:rtl/>
          <w:lang w:bidi="fa-IR"/>
        </w:rPr>
        <w:endnoteReference w:id="702"/>
      </w:r>
      <w:r w:rsidRPr="00002E57">
        <w:rPr>
          <w:rFonts w:hint="cs"/>
          <w:sz w:val="27"/>
          <w:vertAlign w:val="superscript"/>
          <w:rtl/>
          <w:lang w:bidi="fa-IR"/>
        </w:rPr>
        <w:t>)</w:t>
      </w:r>
      <w:r w:rsidR="000655C5" w:rsidRPr="00002E57">
        <w:rPr>
          <w:rFonts w:asciiTheme="minorBidi" w:hAnsiTheme="minorBidi" w:hint="cs"/>
          <w:sz w:val="27"/>
          <w:rtl/>
          <w:lang w:bidi="fa-IR"/>
        </w:rPr>
        <w:t>.</w:t>
      </w:r>
      <w:r w:rsidRPr="00002E57">
        <w:rPr>
          <w:rFonts w:asciiTheme="minorBidi" w:hAnsiTheme="minorBidi"/>
          <w:sz w:val="27"/>
          <w:rtl/>
          <w:lang w:bidi="fa-IR"/>
        </w:rPr>
        <w:t xml:space="preserve"> </w:t>
      </w:r>
      <w:r w:rsidRPr="00002E57">
        <w:rPr>
          <w:rFonts w:asciiTheme="minorBidi" w:hAnsiTheme="minorBidi" w:hint="cs"/>
          <w:sz w:val="27"/>
          <w:rtl/>
          <w:lang w:bidi="fa-IR"/>
        </w:rPr>
        <w:t>وتوجد بعض روايات الكتاب مفص</w:t>
      </w:r>
      <w:r w:rsidR="00CD36FC" w:rsidRPr="00002E57">
        <w:rPr>
          <w:rFonts w:asciiTheme="minorBidi" w:hAnsiTheme="minorBidi" w:hint="cs"/>
          <w:sz w:val="27"/>
          <w:rtl/>
          <w:lang w:bidi="fa-IR"/>
        </w:rPr>
        <w:t>ّ</w:t>
      </w:r>
      <w:r w:rsidRPr="00002E57">
        <w:rPr>
          <w:rFonts w:asciiTheme="minorBidi" w:hAnsiTheme="minorBidi" w:hint="cs"/>
          <w:sz w:val="27"/>
          <w:rtl/>
          <w:lang w:bidi="fa-IR"/>
        </w:rPr>
        <w:t>لة</w:t>
      </w:r>
      <w:r w:rsidR="00CD36FC" w:rsidRPr="00002E57">
        <w:rPr>
          <w:rFonts w:asciiTheme="minorBidi" w:hAnsiTheme="minorBidi" w:hint="cs"/>
          <w:sz w:val="27"/>
          <w:rtl/>
          <w:lang w:bidi="fa-IR"/>
        </w:rPr>
        <w:t>،</w:t>
      </w:r>
      <w:r w:rsidRPr="00002E57">
        <w:rPr>
          <w:rFonts w:asciiTheme="minorBidi" w:hAnsiTheme="minorBidi" w:hint="cs"/>
          <w:sz w:val="27"/>
          <w:rtl/>
          <w:lang w:bidi="fa-IR"/>
        </w:rPr>
        <w:t xml:space="preserve"> وفي حدود أكثر من صفحة</w:t>
      </w:r>
      <w:r w:rsidRPr="00002E57">
        <w:rPr>
          <w:rFonts w:hint="cs"/>
          <w:sz w:val="27"/>
          <w:vertAlign w:val="superscript"/>
          <w:rtl/>
          <w:lang w:bidi="fa-IR"/>
        </w:rPr>
        <w:t>(</w:t>
      </w:r>
      <w:r w:rsidRPr="00002E57">
        <w:rPr>
          <w:rStyle w:val="ad"/>
          <w:sz w:val="27"/>
          <w:rtl/>
          <w:lang w:bidi="fa-IR"/>
        </w:rPr>
        <w:endnoteReference w:id="703"/>
      </w:r>
      <w:r w:rsidRPr="00002E57">
        <w:rPr>
          <w:rFonts w:hint="cs"/>
          <w:sz w:val="27"/>
          <w:vertAlign w:val="superscript"/>
          <w:rtl/>
          <w:lang w:bidi="fa-IR"/>
        </w:rPr>
        <w:t>)</w:t>
      </w:r>
      <w:r w:rsidR="000655C5" w:rsidRPr="00002E57">
        <w:rPr>
          <w:rFonts w:asciiTheme="minorBidi" w:hAnsiTheme="minorBidi" w:hint="cs"/>
          <w:sz w:val="27"/>
          <w:rtl/>
          <w:lang w:bidi="fa-IR"/>
        </w:rPr>
        <w:t>.</w:t>
      </w:r>
    </w:p>
    <w:p w:rsidR="000655C5" w:rsidRPr="00002E57" w:rsidRDefault="00B758FA" w:rsidP="00A70C6A">
      <w:pPr>
        <w:rPr>
          <w:rFonts w:asciiTheme="minorBidi" w:hAnsiTheme="minorBidi"/>
          <w:sz w:val="27"/>
          <w:rtl/>
          <w:lang w:bidi="fa-IR"/>
        </w:rPr>
      </w:pPr>
      <w:r w:rsidRPr="00002E57">
        <w:rPr>
          <w:rFonts w:asciiTheme="minorBidi" w:hAnsiTheme="minorBidi" w:hint="cs"/>
          <w:sz w:val="27"/>
          <w:rtl/>
          <w:lang w:bidi="ar-LB"/>
        </w:rPr>
        <w:t>ومن النسخ الأخرى المشهورة لكتاب الحج</w:t>
      </w:r>
      <w:r w:rsidR="00CD36FC" w:rsidRPr="00002E57">
        <w:rPr>
          <w:rFonts w:asciiTheme="minorBidi" w:hAnsiTheme="minorBidi" w:hint="cs"/>
          <w:sz w:val="27"/>
          <w:rtl/>
          <w:lang w:bidi="ar-LB"/>
        </w:rPr>
        <w:t>ّ،</w:t>
      </w:r>
      <w:r w:rsidRPr="00002E57">
        <w:rPr>
          <w:rFonts w:asciiTheme="minorBidi" w:hAnsiTheme="minorBidi" w:hint="cs"/>
          <w:sz w:val="27"/>
          <w:rtl/>
          <w:lang w:bidi="ar-LB"/>
        </w:rPr>
        <w:t xml:space="preserve"> لمعاوية بن عم</w:t>
      </w:r>
      <w:r w:rsidR="00CD36FC" w:rsidRPr="00002E57">
        <w:rPr>
          <w:rFonts w:asciiTheme="minorBidi" w:hAnsiTheme="minorBidi" w:hint="cs"/>
          <w:sz w:val="27"/>
          <w:rtl/>
          <w:lang w:bidi="ar-LB"/>
        </w:rPr>
        <w:t>ّ</w:t>
      </w:r>
      <w:r w:rsidRPr="00002E57">
        <w:rPr>
          <w:rFonts w:asciiTheme="minorBidi" w:hAnsiTheme="minorBidi" w:hint="cs"/>
          <w:sz w:val="27"/>
          <w:rtl/>
          <w:lang w:bidi="ar-LB"/>
        </w:rPr>
        <w:t>ار</w:t>
      </w:r>
      <w:r w:rsidR="00CD36FC" w:rsidRPr="00002E57">
        <w:rPr>
          <w:rFonts w:asciiTheme="minorBidi" w:hAnsiTheme="minorBidi" w:hint="cs"/>
          <w:sz w:val="27"/>
          <w:rtl/>
          <w:lang w:bidi="ar-LB"/>
        </w:rPr>
        <w:t>،</w:t>
      </w:r>
      <w:r w:rsidRPr="00002E57">
        <w:rPr>
          <w:rFonts w:asciiTheme="minorBidi" w:hAnsiTheme="minorBidi" w:hint="cs"/>
          <w:sz w:val="27"/>
          <w:rtl/>
          <w:lang w:bidi="ar-LB"/>
        </w:rPr>
        <w:t xml:space="preserve"> نسخة صفوان بن يحيى</w:t>
      </w:r>
      <w:r w:rsidR="000655C5" w:rsidRPr="00002E57">
        <w:rPr>
          <w:rFonts w:asciiTheme="minorBidi" w:hAnsiTheme="minorBidi" w:hint="cs"/>
          <w:sz w:val="27"/>
          <w:rtl/>
          <w:lang w:bidi="ar-LB"/>
        </w:rPr>
        <w:t>،</w:t>
      </w:r>
      <w:r w:rsidRPr="00002E57">
        <w:rPr>
          <w:rFonts w:asciiTheme="minorBidi" w:hAnsiTheme="minorBidi" w:hint="cs"/>
          <w:sz w:val="27"/>
          <w:rtl/>
          <w:lang w:bidi="ar-LB"/>
        </w:rPr>
        <w:t xml:space="preserve"> والتي على الظاهر لا تختلف كثيرا</w:t>
      </w:r>
      <w:r w:rsidR="000655C5" w:rsidRPr="00002E57">
        <w:rPr>
          <w:rFonts w:asciiTheme="minorBidi" w:hAnsiTheme="minorBidi" w:hint="cs"/>
          <w:sz w:val="27"/>
          <w:rtl/>
          <w:lang w:bidi="ar-LB"/>
        </w:rPr>
        <w:t>ً</w:t>
      </w:r>
      <w:r w:rsidRPr="00002E57">
        <w:rPr>
          <w:rFonts w:asciiTheme="minorBidi" w:hAnsiTheme="minorBidi" w:hint="cs"/>
          <w:sz w:val="27"/>
          <w:rtl/>
          <w:lang w:bidi="ar-LB"/>
        </w:rPr>
        <w:t xml:space="preserve"> عن نسخة </w:t>
      </w:r>
      <w:r w:rsidR="000655C5" w:rsidRPr="00002E57">
        <w:rPr>
          <w:rFonts w:asciiTheme="minorBidi" w:hAnsiTheme="minorBidi" w:hint="cs"/>
          <w:sz w:val="27"/>
          <w:rtl/>
          <w:lang w:bidi="ar-LB"/>
        </w:rPr>
        <w:t>ا</w:t>
      </w:r>
      <w:r w:rsidRPr="00002E57">
        <w:rPr>
          <w:rFonts w:asciiTheme="minorBidi" w:hAnsiTheme="minorBidi" w:hint="cs"/>
          <w:sz w:val="27"/>
          <w:rtl/>
          <w:lang w:bidi="ar-LB"/>
        </w:rPr>
        <w:t>بن أبي عمير</w:t>
      </w:r>
      <w:r w:rsidR="000655C5" w:rsidRPr="00002E57">
        <w:rPr>
          <w:rFonts w:asciiTheme="minorBidi" w:hAnsiTheme="minorBidi" w:hint="cs"/>
          <w:sz w:val="27"/>
          <w:rtl/>
          <w:lang w:bidi="ar-LB"/>
        </w:rPr>
        <w:t>،</w:t>
      </w:r>
      <w:r w:rsidRPr="00002E57">
        <w:rPr>
          <w:rFonts w:asciiTheme="minorBidi" w:hAnsiTheme="minorBidi" w:hint="cs"/>
          <w:sz w:val="27"/>
          <w:rtl/>
          <w:lang w:bidi="ar-LB"/>
        </w:rPr>
        <w:t xml:space="preserve"> رغم اشتمالها على أحاديث أخرى لا توجد في نسخة ابن أبي عمير</w:t>
      </w:r>
      <w:r w:rsidRPr="00002E57">
        <w:rPr>
          <w:rFonts w:hint="cs"/>
          <w:sz w:val="27"/>
          <w:vertAlign w:val="superscript"/>
          <w:rtl/>
          <w:lang w:bidi="ar-LB"/>
        </w:rPr>
        <w:t>(</w:t>
      </w:r>
      <w:r w:rsidRPr="00002E57">
        <w:rPr>
          <w:rStyle w:val="ad"/>
          <w:sz w:val="27"/>
          <w:rtl/>
          <w:lang w:bidi="ar-LB"/>
        </w:rPr>
        <w:endnoteReference w:id="704"/>
      </w:r>
      <w:r w:rsidRPr="00002E57">
        <w:rPr>
          <w:rFonts w:hint="cs"/>
          <w:sz w:val="27"/>
          <w:vertAlign w:val="superscript"/>
          <w:rtl/>
          <w:lang w:bidi="ar-LB"/>
        </w:rPr>
        <w:t>)</w:t>
      </w:r>
      <w:r w:rsidR="000655C5" w:rsidRPr="00002E57">
        <w:rPr>
          <w:rFonts w:asciiTheme="minorBidi" w:hAnsiTheme="minorBidi" w:hint="cs"/>
          <w:sz w:val="27"/>
          <w:rtl/>
          <w:lang w:bidi="ar-LB"/>
        </w:rPr>
        <w:t>.</w:t>
      </w:r>
    </w:p>
    <w:p w:rsidR="005135D8" w:rsidRPr="00002E57" w:rsidRDefault="00B758FA" w:rsidP="00A70C6A">
      <w:pPr>
        <w:rPr>
          <w:rFonts w:asciiTheme="minorBidi" w:hAnsiTheme="minorBidi"/>
          <w:sz w:val="27"/>
          <w:rtl/>
          <w:lang w:bidi="ar-LB"/>
        </w:rPr>
      </w:pPr>
      <w:r w:rsidRPr="00002E57">
        <w:rPr>
          <w:rFonts w:asciiTheme="minorBidi" w:hAnsiTheme="minorBidi" w:hint="cs"/>
          <w:sz w:val="27"/>
          <w:rtl/>
          <w:lang w:bidi="ar-LB"/>
        </w:rPr>
        <w:t>ونقل الشيخ الطوسي</w:t>
      </w:r>
      <w:r w:rsidRPr="00002E57">
        <w:rPr>
          <w:rFonts w:hint="cs"/>
          <w:sz w:val="27"/>
          <w:vertAlign w:val="superscript"/>
          <w:rtl/>
          <w:lang w:bidi="ar-LB"/>
        </w:rPr>
        <w:t>(</w:t>
      </w:r>
      <w:r w:rsidRPr="00002E57">
        <w:rPr>
          <w:rStyle w:val="ad"/>
          <w:sz w:val="27"/>
          <w:rtl/>
          <w:lang w:bidi="ar-LB"/>
        </w:rPr>
        <w:endnoteReference w:id="705"/>
      </w:r>
      <w:r w:rsidRPr="00002E57">
        <w:rPr>
          <w:rFonts w:hint="cs"/>
          <w:sz w:val="27"/>
          <w:vertAlign w:val="superscript"/>
          <w:rtl/>
          <w:lang w:bidi="ar-LB"/>
        </w:rPr>
        <w:t>)</w:t>
      </w:r>
      <w:r w:rsidRPr="00002E57">
        <w:rPr>
          <w:rFonts w:asciiTheme="minorBidi" w:hAnsiTheme="minorBidi" w:hint="cs"/>
          <w:sz w:val="27"/>
          <w:rtl/>
          <w:lang w:bidi="ar-LB"/>
        </w:rPr>
        <w:t xml:space="preserve"> كتاب الحج</w:t>
      </w:r>
      <w:r w:rsidR="000655C5" w:rsidRPr="00002E57">
        <w:rPr>
          <w:rFonts w:asciiTheme="minorBidi" w:hAnsiTheme="minorBidi" w:hint="cs"/>
          <w:sz w:val="27"/>
          <w:rtl/>
          <w:lang w:bidi="ar-LB"/>
        </w:rPr>
        <w:t>ّ،</w:t>
      </w:r>
      <w:r w:rsidRPr="00002E57">
        <w:rPr>
          <w:rFonts w:asciiTheme="minorBidi" w:hAnsiTheme="minorBidi" w:hint="cs"/>
          <w:sz w:val="27"/>
          <w:rtl/>
          <w:lang w:bidi="ar-LB"/>
        </w:rPr>
        <w:t xml:space="preserve"> لمعاوية بن عم</w:t>
      </w:r>
      <w:r w:rsidR="000655C5" w:rsidRPr="00002E57">
        <w:rPr>
          <w:rFonts w:asciiTheme="minorBidi" w:hAnsiTheme="minorBidi" w:hint="cs"/>
          <w:sz w:val="27"/>
          <w:rtl/>
          <w:lang w:bidi="ar-LB"/>
        </w:rPr>
        <w:t>ّ</w:t>
      </w:r>
      <w:r w:rsidRPr="00002E57">
        <w:rPr>
          <w:rFonts w:asciiTheme="minorBidi" w:hAnsiTheme="minorBidi" w:hint="cs"/>
          <w:sz w:val="27"/>
          <w:rtl/>
          <w:lang w:bidi="ar-LB"/>
        </w:rPr>
        <w:t>ار</w:t>
      </w:r>
      <w:r w:rsidR="000655C5" w:rsidRPr="00002E57">
        <w:rPr>
          <w:rFonts w:asciiTheme="minorBidi" w:hAnsiTheme="minorBidi" w:hint="cs"/>
          <w:sz w:val="27"/>
          <w:rtl/>
          <w:lang w:bidi="ar-LB"/>
        </w:rPr>
        <w:t>،</w:t>
      </w:r>
      <w:r w:rsidRPr="00002E57">
        <w:rPr>
          <w:rFonts w:asciiTheme="minorBidi" w:hAnsiTheme="minorBidi" w:hint="cs"/>
          <w:sz w:val="27"/>
          <w:rtl/>
          <w:lang w:bidi="ar-LB"/>
        </w:rPr>
        <w:t xml:space="preserve"> عن طريق فهرست </w:t>
      </w:r>
      <w:r w:rsidR="000655C5" w:rsidRPr="00002E57">
        <w:rPr>
          <w:rFonts w:asciiTheme="minorBidi" w:hAnsiTheme="minorBidi" w:hint="cs"/>
          <w:sz w:val="27"/>
          <w:rtl/>
          <w:lang w:bidi="ar-LB"/>
        </w:rPr>
        <w:t>ا</w:t>
      </w:r>
      <w:r w:rsidRPr="00002E57">
        <w:rPr>
          <w:rFonts w:asciiTheme="minorBidi" w:hAnsiTheme="minorBidi" w:hint="cs"/>
          <w:sz w:val="27"/>
          <w:rtl/>
          <w:lang w:bidi="ar-LB"/>
        </w:rPr>
        <w:t>بن الوليد القم</w:t>
      </w:r>
      <w:r w:rsidR="005135D8" w:rsidRPr="00002E57">
        <w:rPr>
          <w:rFonts w:asciiTheme="minorBidi" w:hAnsiTheme="minorBidi" w:hint="cs"/>
          <w:sz w:val="27"/>
          <w:rtl/>
          <w:lang w:bidi="ar-LB"/>
        </w:rPr>
        <w:t>ّ</w:t>
      </w:r>
      <w:r w:rsidRPr="00002E57">
        <w:rPr>
          <w:rFonts w:asciiTheme="minorBidi" w:hAnsiTheme="minorBidi" w:hint="cs"/>
          <w:sz w:val="27"/>
          <w:rtl/>
          <w:lang w:bidi="ar-LB"/>
        </w:rPr>
        <w:t>ي</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ال</w:t>
      </w:r>
      <w:r w:rsidR="005135D8" w:rsidRPr="00002E57">
        <w:rPr>
          <w:rFonts w:asciiTheme="minorBidi" w:hAnsiTheme="minorBidi" w:hint="cs"/>
          <w:sz w:val="27"/>
          <w:rtl/>
          <w:lang w:bidi="ar-LB"/>
        </w:rPr>
        <w:t>ذ</w:t>
      </w:r>
      <w:r w:rsidRPr="00002E57">
        <w:rPr>
          <w:rFonts w:asciiTheme="minorBidi" w:hAnsiTheme="minorBidi" w:hint="cs"/>
          <w:sz w:val="27"/>
          <w:rtl/>
          <w:lang w:bidi="ar-LB"/>
        </w:rPr>
        <w:t xml:space="preserve">ي رواها من طريق </w:t>
      </w:r>
      <w:r w:rsidR="005135D8" w:rsidRPr="00002E57">
        <w:rPr>
          <w:rFonts w:asciiTheme="minorBidi" w:hAnsiTheme="minorBidi" w:hint="cs"/>
          <w:sz w:val="27"/>
          <w:rtl/>
          <w:lang w:bidi="ar-LB"/>
        </w:rPr>
        <w:t>ا</w:t>
      </w:r>
      <w:r w:rsidRPr="00002E57">
        <w:rPr>
          <w:rFonts w:asciiTheme="minorBidi" w:hAnsiTheme="minorBidi" w:hint="cs"/>
          <w:sz w:val="27"/>
          <w:rtl/>
          <w:lang w:bidi="ar-LB"/>
        </w:rPr>
        <w:t>بن أبي عمير وصفوان بن يحيى</w:t>
      </w:r>
      <w:r w:rsidRPr="00002E57">
        <w:rPr>
          <w:rFonts w:hint="cs"/>
          <w:sz w:val="27"/>
          <w:vertAlign w:val="superscript"/>
          <w:rtl/>
          <w:lang w:bidi="ar-LB"/>
        </w:rPr>
        <w:t>(</w:t>
      </w:r>
      <w:r w:rsidRPr="00002E57">
        <w:rPr>
          <w:rStyle w:val="ad"/>
          <w:sz w:val="27"/>
          <w:rtl/>
          <w:lang w:bidi="ar-LB"/>
        </w:rPr>
        <w:endnoteReference w:id="706"/>
      </w:r>
      <w:r w:rsidRPr="00002E57">
        <w:rPr>
          <w:rFonts w:hint="cs"/>
          <w:sz w:val="27"/>
          <w:vertAlign w:val="superscript"/>
          <w:rtl/>
          <w:lang w:bidi="ar-LB"/>
        </w:rPr>
        <w:t>)</w:t>
      </w:r>
      <w:r w:rsidR="005135D8" w:rsidRPr="00002E57">
        <w:rPr>
          <w:rFonts w:asciiTheme="minorBidi" w:hAnsiTheme="minorBidi" w:hint="cs"/>
          <w:sz w:val="27"/>
          <w:rtl/>
          <w:lang w:bidi="ar-LB"/>
        </w:rPr>
        <w:t>.</w:t>
      </w:r>
    </w:p>
    <w:p w:rsidR="00B758FA" w:rsidRPr="00002E57" w:rsidRDefault="00B758FA" w:rsidP="00FE5523">
      <w:pPr>
        <w:rPr>
          <w:rFonts w:asciiTheme="minorBidi" w:hAnsiTheme="minorBidi"/>
          <w:sz w:val="27"/>
          <w:rtl/>
          <w:lang w:bidi="ar-LB"/>
        </w:rPr>
      </w:pPr>
      <w:r w:rsidRPr="00002E57">
        <w:rPr>
          <w:rFonts w:asciiTheme="minorBidi" w:hAnsiTheme="minorBidi" w:hint="cs"/>
          <w:sz w:val="27"/>
          <w:rtl/>
          <w:lang w:bidi="ar-LB"/>
        </w:rPr>
        <w:t>ويظهر من كتاب الكافي أن الشيخ الكليني توف</w:t>
      </w:r>
      <w:r w:rsidR="005135D8" w:rsidRPr="00002E57">
        <w:rPr>
          <w:rFonts w:asciiTheme="minorBidi" w:hAnsiTheme="minorBidi" w:hint="cs"/>
          <w:sz w:val="27"/>
          <w:rtl/>
          <w:lang w:bidi="ar-LB"/>
        </w:rPr>
        <w:t>َّ</w:t>
      </w:r>
      <w:r w:rsidRPr="00002E57">
        <w:rPr>
          <w:rFonts w:asciiTheme="minorBidi" w:hAnsiTheme="minorBidi" w:hint="cs"/>
          <w:sz w:val="27"/>
          <w:rtl/>
          <w:lang w:bidi="ar-LB"/>
        </w:rPr>
        <w:t>رت لديه نسخة كتاب الحج</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لمعاوية</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برواية صفوان بن يحيى</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من طريق محمد بن إسماعيل</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عن الفضل بن شاذان</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وقد أخذ معظم رواياته</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حيث جمع فيها بين الطريقين المذكورين</w:t>
      </w:r>
      <w:r w:rsidRPr="00002E57">
        <w:rPr>
          <w:rFonts w:hint="cs"/>
          <w:sz w:val="27"/>
          <w:vertAlign w:val="superscript"/>
          <w:rtl/>
          <w:lang w:bidi="ar-LB"/>
        </w:rPr>
        <w:t>(</w:t>
      </w:r>
      <w:r w:rsidRPr="00002E57">
        <w:rPr>
          <w:rStyle w:val="ad"/>
          <w:sz w:val="27"/>
          <w:rtl/>
          <w:lang w:bidi="ar-LB"/>
        </w:rPr>
        <w:endnoteReference w:id="707"/>
      </w:r>
      <w:r w:rsidRPr="00002E57">
        <w:rPr>
          <w:rFonts w:hint="cs"/>
          <w:sz w:val="27"/>
          <w:vertAlign w:val="superscript"/>
          <w:rtl/>
          <w:lang w:bidi="ar-LB"/>
        </w:rPr>
        <w:t>)</w:t>
      </w:r>
      <w:r w:rsidRPr="00002E57">
        <w:rPr>
          <w:rFonts w:asciiTheme="minorBidi" w:hAnsiTheme="minorBidi" w:hint="cs"/>
          <w:sz w:val="27"/>
          <w:rtl/>
          <w:lang w:bidi="ar-LB"/>
        </w:rPr>
        <w:t xml:space="preserve">. </w:t>
      </w:r>
    </w:p>
    <w:p w:rsidR="005135D8" w:rsidRPr="00002E57" w:rsidRDefault="00B758FA" w:rsidP="00A70C6A">
      <w:pPr>
        <w:rPr>
          <w:rFonts w:asciiTheme="minorBidi" w:hAnsiTheme="minorBidi"/>
          <w:sz w:val="27"/>
          <w:rtl/>
          <w:lang w:bidi="ar-LB"/>
        </w:rPr>
      </w:pPr>
      <w:r w:rsidRPr="00002E57">
        <w:rPr>
          <w:rFonts w:asciiTheme="minorBidi" w:hAnsiTheme="minorBidi" w:hint="cs"/>
          <w:sz w:val="27"/>
          <w:rtl/>
          <w:lang w:bidi="ar-LB"/>
        </w:rPr>
        <w:t>هناك تحريرات</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أخرى كانت متداولة بين الأصحاب لكتاب الحج</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لمعاوية بن عم</w:t>
      </w:r>
      <w:r w:rsidR="005135D8" w:rsidRPr="00002E57">
        <w:rPr>
          <w:rFonts w:asciiTheme="minorBidi" w:hAnsiTheme="minorBidi" w:hint="cs"/>
          <w:sz w:val="27"/>
          <w:rtl/>
          <w:lang w:bidi="ar-LB"/>
        </w:rPr>
        <w:t>ّ</w:t>
      </w:r>
      <w:r w:rsidRPr="00002E57">
        <w:rPr>
          <w:rFonts w:asciiTheme="minorBidi" w:hAnsiTheme="minorBidi" w:hint="cs"/>
          <w:sz w:val="27"/>
          <w:rtl/>
          <w:lang w:bidi="ar-LB"/>
        </w:rPr>
        <w:t>ار</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ونقلت روايات متعد</w:t>
      </w:r>
      <w:r w:rsidR="005135D8" w:rsidRPr="00002E57">
        <w:rPr>
          <w:rFonts w:asciiTheme="minorBidi" w:hAnsiTheme="minorBidi" w:hint="cs"/>
          <w:sz w:val="27"/>
          <w:rtl/>
          <w:lang w:bidi="ar-LB"/>
        </w:rPr>
        <w:t>ّ</w:t>
      </w:r>
      <w:r w:rsidRPr="00002E57">
        <w:rPr>
          <w:rFonts w:asciiTheme="minorBidi" w:hAnsiTheme="minorBidi" w:hint="cs"/>
          <w:sz w:val="27"/>
          <w:rtl/>
          <w:lang w:bidi="ar-LB"/>
        </w:rPr>
        <w:t>دة عنها</w:t>
      </w:r>
      <w:r w:rsidRPr="00002E57">
        <w:rPr>
          <w:rFonts w:hint="cs"/>
          <w:sz w:val="27"/>
          <w:vertAlign w:val="superscript"/>
          <w:rtl/>
          <w:lang w:bidi="ar-LB"/>
        </w:rPr>
        <w:t>(</w:t>
      </w:r>
      <w:r w:rsidRPr="00002E57">
        <w:rPr>
          <w:rStyle w:val="ad"/>
          <w:sz w:val="27"/>
          <w:rtl/>
          <w:lang w:bidi="ar-LB"/>
        </w:rPr>
        <w:endnoteReference w:id="708"/>
      </w:r>
      <w:r w:rsidRPr="00002E57">
        <w:rPr>
          <w:rFonts w:hint="cs"/>
          <w:sz w:val="27"/>
          <w:vertAlign w:val="superscript"/>
          <w:rtl/>
          <w:lang w:bidi="ar-LB"/>
        </w:rPr>
        <w:t>)</w:t>
      </w:r>
      <w:r w:rsidR="005135D8" w:rsidRPr="00002E57">
        <w:rPr>
          <w:rFonts w:asciiTheme="minorBidi" w:hAnsiTheme="minorBidi" w:hint="cs"/>
          <w:sz w:val="27"/>
          <w:rtl/>
          <w:lang w:bidi="ar-LB"/>
        </w:rPr>
        <w:t>.</w:t>
      </w:r>
    </w:p>
    <w:p w:rsidR="005135D8" w:rsidRPr="00002E57" w:rsidRDefault="00B758FA" w:rsidP="00A70C6A">
      <w:pPr>
        <w:rPr>
          <w:rFonts w:asciiTheme="minorBidi" w:hAnsiTheme="minorBidi"/>
          <w:sz w:val="27"/>
          <w:rtl/>
          <w:lang w:bidi="ar-LB"/>
        </w:rPr>
      </w:pPr>
      <w:r w:rsidRPr="00002E57">
        <w:rPr>
          <w:rFonts w:asciiTheme="minorBidi" w:hAnsiTheme="minorBidi" w:hint="cs"/>
          <w:sz w:val="27"/>
          <w:rtl/>
          <w:lang w:bidi="ar-LB"/>
        </w:rPr>
        <w:t>أما نسخة أحمد بن محمد بن خالد البرقي من كتاب الحج</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لمعاوية بن عم</w:t>
      </w:r>
      <w:r w:rsidR="005135D8" w:rsidRPr="00002E57">
        <w:rPr>
          <w:rFonts w:asciiTheme="minorBidi" w:hAnsiTheme="minorBidi" w:hint="cs"/>
          <w:sz w:val="27"/>
          <w:rtl/>
          <w:lang w:bidi="ar-LB"/>
        </w:rPr>
        <w:t>ّ</w:t>
      </w:r>
      <w:r w:rsidRPr="00002E57">
        <w:rPr>
          <w:rFonts w:asciiTheme="minorBidi" w:hAnsiTheme="minorBidi" w:hint="cs"/>
          <w:sz w:val="27"/>
          <w:rtl/>
          <w:lang w:bidi="ar-LB"/>
        </w:rPr>
        <w:t>ار</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والتي كانت برواية يحيى بن إبراهيم</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عن أبيه</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فهي تشتمل عل</w:t>
      </w:r>
      <w:r w:rsidR="005135D8" w:rsidRPr="00002E57">
        <w:rPr>
          <w:rFonts w:asciiTheme="minorBidi" w:hAnsiTheme="minorBidi" w:hint="cs"/>
          <w:sz w:val="27"/>
          <w:rtl/>
          <w:lang w:bidi="ar-LB"/>
        </w:rPr>
        <w:t>ى</w:t>
      </w:r>
      <w:r w:rsidRPr="00002E57">
        <w:rPr>
          <w:rFonts w:asciiTheme="minorBidi" w:hAnsiTheme="minorBidi" w:hint="cs"/>
          <w:sz w:val="27"/>
          <w:rtl/>
          <w:lang w:bidi="ar-LB"/>
        </w:rPr>
        <w:t xml:space="preserve"> روايات</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شاذ</w:t>
      </w:r>
      <w:r w:rsidR="005135D8" w:rsidRPr="00002E57">
        <w:rPr>
          <w:rFonts w:asciiTheme="minorBidi" w:hAnsiTheme="minorBidi" w:hint="cs"/>
          <w:sz w:val="27"/>
          <w:rtl/>
          <w:lang w:bidi="ar-LB"/>
        </w:rPr>
        <w:t>ّ</w:t>
      </w:r>
      <w:r w:rsidRPr="00002E57">
        <w:rPr>
          <w:rFonts w:asciiTheme="minorBidi" w:hAnsiTheme="minorBidi" w:hint="cs"/>
          <w:sz w:val="27"/>
          <w:rtl/>
          <w:lang w:bidi="ar-LB"/>
        </w:rPr>
        <w:t>ة</w:t>
      </w:r>
      <w:r w:rsidR="005135D8" w:rsidRPr="00002E57">
        <w:rPr>
          <w:rFonts w:asciiTheme="minorBidi" w:hAnsiTheme="minorBidi" w:hint="cs"/>
          <w:sz w:val="27"/>
          <w:rtl/>
          <w:lang w:bidi="ar-LB"/>
        </w:rPr>
        <w:t>،</w:t>
      </w:r>
      <w:r w:rsidRPr="00002E57">
        <w:rPr>
          <w:rFonts w:asciiTheme="minorBidi" w:hAnsiTheme="minorBidi" w:hint="cs"/>
          <w:sz w:val="27"/>
          <w:rtl/>
          <w:lang w:bidi="ar-LB"/>
        </w:rPr>
        <w:t xml:space="preserve"> ويعتقد أنها لم تكن تشبه النسخة المتداولة بين الأصحاب</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09"/>
      </w:r>
      <w:r w:rsidRPr="00002E57">
        <w:rPr>
          <w:rFonts w:asciiTheme="minorBidi" w:hAnsiTheme="minorBidi"/>
          <w:sz w:val="27"/>
          <w:vertAlign w:val="superscript"/>
          <w:rtl/>
          <w:lang w:bidi="ar-LB"/>
        </w:rPr>
        <w:t>)</w:t>
      </w:r>
      <w:r w:rsidR="005135D8" w:rsidRPr="00002E57">
        <w:rPr>
          <w:rFonts w:asciiTheme="minorBidi" w:hAnsiTheme="minorBidi" w:hint="cs"/>
          <w:sz w:val="27"/>
          <w:rtl/>
          <w:lang w:bidi="ar-LB"/>
        </w:rPr>
        <w:t>.</w:t>
      </w:r>
    </w:p>
    <w:p w:rsidR="005135D8" w:rsidRPr="00002E57" w:rsidRDefault="00B758FA" w:rsidP="00A70C6A">
      <w:pPr>
        <w:rPr>
          <w:rFonts w:asciiTheme="minorBidi" w:hAnsiTheme="minorBidi"/>
          <w:sz w:val="27"/>
          <w:rtl/>
          <w:lang w:bidi="ar-LB"/>
        </w:rPr>
      </w:pPr>
      <w:r w:rsidRPr="00002E57">
        <w:rPr>
          <w:rFonts w:asciiTheme="minorBidi" w:hAnsiTheme="minorBidi" w:hint="cs"/>
          <w:sz w:val="27"/>
          <w:rtl/>
          <w:lang w:bidi="ar-LB"/>
        </w:rPr>
        <w:t>كذلك من النسخ الأخرى لهذا الكتاب نسخة حم</w:t>
      </w:r>
      <w:r w:rsidR="005135D8" w:rsidRPr="00002E57">
        <w:rPr>
          <w:rFonts w:asciiTheme="minorBidi" w:hAnsiTheme="minorBidi" w:hint="cs"/>
          <w:sz w:val="27"/>
          <w:rtl/>
          <w:lang w:bidi="ar-LB"/>
        </w:rPr>
        <w:t>ّ</w:t>
      </w:r>
      <w:r w:rsidRPr="00002E57">
        <w:rPr>
          <w:rFonts w:asciiTheme="minorBidi" w:hAnsiTheme="minorBidi" w:hint="cs"/>
          <w:sz w:val="27"/>
          <w:rtl/>
          <w:lang w:bidi="ar-LB"/>
        </w:rPr>
        <w:t>اد بن عيسى وفضالة بن أي</w:t>
      </w:r>
      <w:r w:rsidR="00FE5523">
        <w:rPr>
          <w:rFonts w:asciiTheme="minorBidi" w:hAnsiTheme="minorBidi" w:hint="cs"/>
          <w:sz w:val="27"/>
          <w:rtl/>
          <w:lang w:bidi="ar-LB"/>
        </w:rPr>
        <w:t>ّ</w:t>
      </w:r>
      <w:r w:rsidRPr="00002E57">
        <w:rPr>
          <w:rFonts w:asciiTheme="minorBidi" w:hAnsiTheme="minorBidi" w:hint="cs"/>
          <w:sz w:val="27"/>
          <w:rtl/>
          <w:lang w:bidi="ar-LB"/>
        </w:rPr>
        <w:t>وب</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0"/>
      </w:r>
      <w:r w:rsidRPr="00002E57">
        <w:rPr>
          <w:rFonts w:asciiTheme="minorBidi" w:hAnsiTheme="minorBidi"/>
          <w:sz w:val="27"/>
          <w:vertAlign w:val="superscript"/>
          <w:rtl/>
          <w:lang w:bidi="ar-LB"/>
        </w:rPr>
        <w:t>)</w:t>
      </w:r>
      <w:r w:rsidR="005135D8" w:rsidRPr="00002E57">
        <w:rPr>
          <w:rFonts w:asciiTheme="minorBidi" w:hAnsiTheme="minorBidi" w:hint="cs"/>
          <w:sz w:val="27"/>
          <w:rtl/>
          <w:lang w:bidi="ar-LB"/>
        </w:rPr>
        <w:t>.</w:t>
      </w:r>
    </w:p>
    <w:p w:rsidR="00E94500" w:rsidRPr="00002E57" w:rsidRDefault="00B758FA" w:rsidP="00A70C6A">
      <w:pPr>
        <w:rPr>
          <w:rFonts w:asciiTheme="minorBidi" w:hAnsiTheme="minorBidi"/>
          <w:sz w:val="27"/>
          <w:rtl/>
          <w:lang w:bidi="ar-LB"/>
        </w:rPr>
      </w:pPr>
      <w:r w:rsidRPr="00002E57">
        <w:rPr>
          <w:rFonts w:asciiTheme="minorBidi" w:hAnsiTheme="minorBidi" w:hint="cs"/>
          <w:sz w:val="27"/>
          <w:rtl/>
          <w:lang w:bidi="ar-LB"/>
        </w:rPr>
        <w:t>بالإضافة إلى أن هذه النسخ قد تم</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نقلها بطرق مختلفة</w:t>
      </w:r>
      <w:r w:rsidR="00E94500" w:rsidRPr="00002E57">
        <w:rPr>
          <w:rFonts w:asciiTheme="minorBidi" w:hAnsiTheme="minorBidi" w:hint="cs"/>
          <w:sz w:val="27"/>
          <w:rtl/>
          <w:lang w:bidi="ar-LB"/>
        </w:rPr>
        <w:t>.</w:t>
      </w:r>
    </w:p>
    <w:p w:rsidR="00E94500" w:rsidRPr="00002E57" w:rsidRDefault="00B758FA" w:rsidP="00A70C6A">
      <w:pPr>
        <w:rPr>
          <w:rFonts w:asciiTheme="minorBidi" w:hAnsiTheme="minorBidi"/>
          <w:sz w:val="27"/>
          <w:rtl/>
          <w:lang w:bidi="ar-LB"/>
        </w:rPr>
      </w:pPr>
      <w:r w:rsidRPr="00002E57">
        <w:rPr>
          <w:rFonts w:asciiTheme="minorBidi" w:hAnsiTheme="minorBidi" w:hint="cs"/>
          <w:sz w:val="27"/>
          <w:rtl/>
          <w:lang w:bidi="ar-LB"/>
        </w:rPr>
        <w:t>وقد انتبه المحد</w:t>
      </w:r>
      <w:r w:rsidR="00E94500" w:rsidRPr="00002E57">
        <w:rPr>
          <w:rFonts w:asciiTheme="minorBidi" w:hAnsiTheme="minorBidi" w:hint="cs"/>
          <w:sz w:val="27"/>
          <w:rtl/>
          <w:lang w:bidi="ar-LB"/>
        </w:rPr>
        <w:t>ِّ</w:t>
      </w:r>
      <w:r w:rsidRPr="00002E57">
        <w:rPr>
          <w:rFonts w:asciiTheme="minorBidi" w:hAnsiTheme="minorBidi" w:hint="cs"/>
          <w:sz w:val="27"/>
          <w:rtl/>
          <w:lang w:bidi="ar-LB"/>
        </w:rPr>
        <w:t>ثون بعد ذلك لهذه الطرق</w:t>
      </w:r>
      <w:r w:rsidR="00E94500" w:rsidRPr="00002E57">
        <w:rPr>
          <w:rFonts w:asciiTheme="minorBidi" w:hAnsiTheme="minorBidi" w:hint="cs"/>
          <w:sz w:val="27"/>
          <w:rtl/>
          <w:lang w:bidi="ar-LB"/>
        </w:rPr>
        <w:t>، فنقلوا المعتبرة منها دون غيرها</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1"/>
      </w:r>
      <w:r w:rsidRPr="00002E57">
        <w:rPr>
          <w:rFonts w:asciiTheme="minorBidi" w:hAnsiTheme="minorBidi"/>
          <w:sz w:val="27"/>
          <w:vertAlign w:val="superscript"/>
          <w:rtl/>
          <w:lang w:bidi="ar-LB"/>
        </w:rPr>
        <w:t>)</w:t>
      </w:r>
      <w:r w:rsidR="00E94500" w:rsidRPr="00002E57">
        <w:rPr>
          <w:rFonts w:asciiTheme="minorBidi" w:hAnsiTheme="minorBidi" w:hint="cs"/>
          <w:sz w:val="27"/>
          <w:rtl/>
          <w:lang w:bidi="ar-LB"/>
        </w:rPr>
        <w:t>.</w:t>
      </w:r>
    </w:p>
    <w:p w:rsidR="001D22A0" w:rsidRPr="00002E57" w:rsidRDefault="00B758FA" w:rsidP="00A70C6A">
      <w:pPr>
        <w:rPr>
          <w:rFonts w:asciiTheme="minorBidi" w:hAnsiTheme="minorBidi"/>
          <w:sz w:val="27"/>
          <w:rtl/>
          <w:lang w:bidi="ar-LB"/>
        </w:rPr>
      </w:pPr>
      <w:r w:rsidRPr="00002E57">
        <w:rPr>
          <w:rFonts w:asciiTheme="minorBidi" w:hAnsiTheme="minorBidi" w:hint="cs"/>
          <w:sz w:val="27"/>
          <w:rtl/>
          <w:lang w:bidi="ar-LB"/>
        </w:rPr>
        <w:t>كل</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هذا يكشف لنا أن مبنى التوثيق المت</w:t>
      </w:r>
      <w:r w:rsidR="00E94500" w:rsidRPr="00002E57">
        <w:rPr>
          <w:rFonts w:asciiTheme="minorBidi" w:hAnsiTheme="minorBidi" w:hint="cs"/>
          <w:sz w:val="27"/>
          <w:rtl/>
          <w:lang w:bidi="ar-LB"/>
        </w:rPr>
        <w:t>َّ</w:t>
      </w:r>
      <w:r w:rsidRPr="00002E57">
        <w:rPr>
          <w:rFonts w:asciiTheme="minorBidi" w:hAnsiTheme="minorBidi" w:hint="cs"/>
          <w:sz w:val="27"/>
          <w:rtl/>
          <w:lang w:bidi="ar-LB"/>
        </w:rPr>
        <w:t>بع عند قدامى الإمامية</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بالإضافة إلى توثيق الراوي</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كان توثيق الكتب والنسخ والروايات وتدوينها</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إلى جانب توثيق المصن</w:t>
      </w:r>
      <w:r w:rsidR="00E94500" w:rsidRPr="00002E57">
        <w:rPr>
          <w:rFonts w:asciiTheme="minorBidi" w:hAnsiTheme="minorBidi" w:hint="cs"/>
          <w:sz w:val="27"/>
          <w:rtl/>
          <w:lang w:bidi="ar-LB"/>
        </w:rPr>
        <w:t>ِّ</w:t>
      </w:r>
      <w:r w:rsidRPr="00002E57">
        <w:rPr>
          <w:rFonts w:asciiTheme="minorBidi" w:hAnsiTheme="minorBidi" w:hint="cs"/>
          <w:sz w:val="27"/>
          <w:rtl/>
          <w:lang w:bidi="ar-LB"/>
        </w:rPr>
        <w:t>ف للكتاب</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1D22A0" w:rsidRPr="00002E57">
        <w:rPr>
          <w:rFonts w:asciiTheme="minorBidi" w:hAnsiTheme="minorBidi" w:hint="cs"/>
          <w:sz w:val="27"/>
          <w:rtl/>
          <w:lang w:bidi="ar-LB"/>
        </w:rPr>
        <w:t>و</w:t>
      </w:r>
      <w:r w:rsidRPr="00002E57">
        <w:rPr>
          <w:rFonts w:asciiTheme="minorBidi" w:hAnsiTheme="minorBidi" w:hint="cs"/>
          <w:sz w:val="27"/>
          <w:rtl/>
          <w:lang w:bidi="ar-LB"/>
        </w:rPr>
        <w:t>لذلك أحرزت طرق نقل تلك الكتب والنسخ أهم</w:t>
      </w:r>
      <w:r w:rsidR="00E94500" w:rsidRPr="00002E57">
        <w:rPr>
          <w:rFonts w:asciiTheme="minorBidi" w:hAnsiTheme="minorBidi" w:hint="cs"/>
          <w:sz w:val="27"/>
          <w:rtl/>
          <w:lang w:bidi="ar-LB"/>
        </w:rPr>
        <w:t>ِّ</w:t>
      </w:r>
      <w:r w:rsidRPr="00002E57">
        <w:rPr>
          <w:rFonts w:asciiTheme="minorBidi" w:hAnsiTheme="minorBidi" w:hint="cs"/>
          <w:sz w:val="27"/>
          <w:rtl/>
          <w:lang w:bidi="ar-LB"/>
        </w:rPr>
        <w:t>ية خاصة</w:t>
      </w:r>
      <w:r w:rsidR="00E94500" w:rsidRPr="00002E57">
        <w:rPr>
          <w:rFonts w:asciiTheme="minorBidi" w:hAnsiTheme="minorBidi" w:hint="cs"/>
          <w:sz w:val="27"/>
          <w:rtl/>
          <w:lang w:bidi="ar-LB"/>
        </w:rPr>
        <w:t>؛</w:t>
      </w:r>
      <w:r w:rsidR="001D22A0" w:rsidRPr="00002E57">
        <w:rPr>
          <w:rFonts w:asciiTheme="minorBidi" w:hAnsiTheme="minorBidi" w:hint="cs"/>
          <w:sz w:val="27"/>
          <w:rtl/>
          <w:lang w:bidi="ar-LB"/>
        </w:rPr>
        <w:t xml:space="preserve"> </w:t>
      </w:r>
      <w:r w:rsidR="001D22A0" w:rsidRPr="00002E57">
        <w:rPr>
          <w:rFonts w:asciiTheme="minorBidi" w:hAnsiTheme="minorBidi" w:hint="cs"/>
          <w:sz w:val="27"/>
          <w:rtl/>
          <w:lang w:bidi="ar-LB"/>
        </w:rPr>
        <w:lastRenderedPageBreak/>
        <w:t>لموضوعيتها في التوثيق لديهم.</w:t>
      </w:r>
    </w:p>
    <w:p w:rsidR="00E94500" w:rsidRPr="00002E57" w:rsidRDefault="00E94500" w:rsidP="00FE5523">
      <w:pPr>
        <w:spacing w:line="418" w:lineRule="exact"/>
        <w:rPr>
          <w:rFonts w:asciiTheme="minorBidi" w:hAnsiTheme="minorBidi"/>
          <w:sz w:val="27"/>
          <w:rtl/>
          <w:lang w:bidi="ar-LB"/>
        </w:rPr>
      </w:pPr>
      <w:r w:rsidRPr="00002E57">
        <w:rPr>
          <w:rFonts w:asciiTheme="minorBidi" w:hAnsiTheme="minorBidi" w:hint="cs"/>
          <w:sz w:val="27"/>
          <w:rtl/>
          <w:lang w:bidi="ar-LB"/>
        </w:rPr>
        <w:t>و</w:t>
      </w:r>
      <w:r w:rsidR="00B758FA" w:rsidRPr="00002E57">
        <w:rPr>
          <w:rFonts w:asciiTheme="minorBidi" w:hAnsiTheme="minorBidi" w:hint="cs"/>
          <w:sz w:val="27"/>
          <w:rtl/>
          <w:lang w:bidi="ar-LB"/>
        </w:rPr>
        <w:t>هذا أعطى الأهم</w:t>
      </w:r>
      <w:r w:rsidRPr="00002E57">
        <w:rPr>
          <w:rFonts w:asciiTheme="minorBidi" w:hAnsiTheme="minorBidi" w:hint="cs"/>
          <w:sz w:val="27"/>
          <w:rtl/>
          <w:lang w:bidi="ar-LB"/>
        </w:rPr>
        <w:t>ِّ</w:t>
      </w:r>
      <w:r w:rsidR="00B758FA" w:rsidRPr="00002E57">
        <w:rPr>
          <w:rFonts w:asciiTheme="minorBidi" w:hAnsiTheme="minorBidi" w:hint="cs"/>
          <w:sz w:val="27"/>
          <w:rtl/>
          <w:lang w:bidi="ar-LB"/>
        </w:rPr>
        <w:t>ية للمكانيزمات الأخرى المرتبطة بشكل</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طبيعي بالمصن</w:t>
      </w:r>
      <w:r w:rsidRPr="00002E57">
        <w:rPr>
          <w:rFonts w:asciiTheme="minorBidi" w:hAnsiTheme="minorBidi" w:hint="cs"/>
          <w:sz w:val="27"/>
          <w:rtl/>
          <w:lang w:bidi="ar-LB"/>
        </w:rPr>
        <w:t>َّ</w:t>
      </w:r>
      <w:r w:rsidR="00B758FA" w:rsidRPr="00002E57">
        <w:rPr>
          <w:rFonts w:asciiTheme="minorBidi" w:hAnsiTheme="minorBidi" w:hint="cs"/>
          <w:sz w:val="27"/>
          <w:rtl/>
          <w:lang w:bidi="ar-LB"/>
        </w:rPr>
        <w:t>ف والكتاب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w:t>
      </w:r>
      <w:r w:rsidRPr="00002E57">
        <w:rPr>
          <w:rFonts w:asciiTheme="minorBidi" w:hAnsiTheme="minorBidi" w:hint="cs"/>
          <w:sz w:val="27"/>
          <w:rtl/>
          <w:lang w:bidi="ar-LB"/>
        </w:rPr>
        <w:t>و</w:t>
      </w:r>
      <w:r w:rsidR="00B758FA" w:rsidRPr="00002E57">
        <w:rPr>
          <w:rFonts w:asciiTheme="minorBidi" w:hAnsiTheme="minorBidi" w:hint="cs"/>
          <w:sz w:val="27"/>
          <w:rtl/>
          <w:lang w:bidi="ar-LB"/>
        </w:rPr>
        <w:t>من بينها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w:t>
      </w:r>
      <w:r w:rsidRPr="00002E57">
        <w:rPr>
          <w:rFonts w:asciiTheme="minorBidi" w:hAnsiTheme="minorBidi" w:hint="cs"/>
          <w:sz w:val="27"/>
          <w:rtl/>
          <w:lang w:bidi="ar-LB"/>
        </w:rPr>
        <w:t>ا</w:t>
      </w:r>
      <w:r w:rsidR="00B758FA" w:rsidRPr="00002E57">
        <w:rPr>
          <w:rFonts w:asciiTheme="minorBidi" w:hAnsiTheme="minorBidi" w:hint="cs"/>
          <w:sz w:val="27"/>
          <w:rtl/>
          <w:lang w:bidi="ar-LB"/>
        </w:rPr>
        <w:t>هتمامهم بال</w:t>
      </w:r>
      <w:r w:rsidRPr="00002E57">
        <w:rPr>
          <w:rFonts w:asciiTheme="minorBidi" w:hAnsiTheme="minorBidi" w:hint="cs"/>
          <w:sz w:val="27"/>
          <w:rtl/>
          <w:lang w:bidi="ar-LB"/>
        </w:rPr>
        <w:t>ا</w:t>
      </w:r>
      <w:r w:rsidR="00B758FA" w:rsidRPr="00002E57">
        <w:rPr>
          <w:rFonts w:asciiTheme="minorBidi" w:hAnsiTheme="minorBidi" w:hint="cs"/>
          <w:sz w:val="27"/>
          <w:rtl/>
          <w:lang w:bidi="ar-LB"/>
        </w:rPr>
        <w:t>تصال بمصن</w:t>
      </w:r>
      <w:r w:rsidRPr="00002E57">
        <w:rPr>
          <w:rFonts w:asciiTheme="minorBidi" w:hAnsiTheme="minorBidi" w:hint="cs"/>
          <w:sz w:val="27"/>
          <w:rtl/>
          <w:lang w:bidi="ar-LB"/>
        </w:rPr>
        <w:t>ِّ</w:t>
      </w:r>
      <w:r w:rsidR="00B758FA" w:rsidRPr="00002E57">
        <w:rPr>
          <w:rFonts w:asciiTheme="minorBidi" w:hAnsiTheme="minorBidi" w:hint="cs"/>
          <w:sz w:val="27"/>
          <w:rtl/>
          <w:lang w:bidi="ar-LB"/>
        </w:rPr>
        <w:t>ف الكتاب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والسند أو الطريق الذي نُقل به الكتاب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ولأن بعض النسخ</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لأهم</w:t>
      </w:r>
      <w:r w:rsidRPr="00002E57">
        <w:rPr>
          <w:rFonts w:asciiTheme="minorBidi" w:hAnsiTheme="minorBidi" w:hint="cs"/>
          <w:sz w:val="27"/>
          <w:rtl/>
          <w:lang w:bidi="ar-LB"/>
        </w:rPr>
        <w:t>ِّ</w:t>
      </w:r>
      <w:r w:rsidR="00B758FA" w:rsidRPr="00002E57">
        <w:rPr>
          <w:rFonts w:asciiTheme="minorBidi" w:hAnsiTheme="minorBidi" w:hint="cs"/>
          <w:sz w:val="27"/>
          <w:rtl/>
          <w:lang w:bidi="ar-LB"/>
        </w:rPr>
        <w:t>يتها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يكون لها مكانة خاصة بين النسخ الأخرى كان </w:t>
      </w:r>
      <w:r w:rsidRPr="00002E57">
        <w:rPr>
          <w:rFonts w:asciiTheme="minorBidi" w:hAnsiTheme="minorBidi" w:hint="cs"/>
          <w:sz w:val="27"/>
          <w:rtl/>
          <w:lang w:bidi="ar-LB"/>
        </w:rPr>
        <w:t>ا</w:t>
      </w:r>
      <w:r w:rsidR="00B758FA" w:rsidRPr="00002E57">
        <w:rPr>
          <w:rFonts w:asciiTheme="minorBidi" w:hAnsiTheme="minorBidi" w:hint="cs"/>
          <w:sz w:val="27"/>
          <w:rtl/>
          <w:lang w:bidi="ar-LB"/>
        </w:rPr>
        <w:t>عتبار النسخ للكتاب الواحد يختلف بين الأشد</w:t>
      </w:r>
      <w:r w:rsidRPr="00002E57">
        <w:rPr>
          <w:rFonts w:asciiTheme="minorBidi" w:hAnsiTheme="minorBidi" w:hint="cs"/>
          <w:sz w:val="27"/>
          <w:rtl/>
          <w:lang w:bidi="ar-LB"/>
        </w:rPr>
        <w:t>ّية والضعف.</w:t>
      </w:r>
    </w:p>
    <w:p w:rsidR="00B758FA" w:rsidRPr="00002E57" w:rsidRDefault="00B758FA" w:rsidP="00FE5523">
      <w:pPr>
        <w:spacing w:line="418" w:lineRule="exact"/>
        <w:rPr>
          <w:rFonts w:asciiTheme="minorBidi" w:hAnsiTheme="minorBidi"/>
          <w:sz w:val="27"/>
          <w:rtl/>
          <w:lang w:bidi="ar-LB"/>
        </w:rPr>
      </w:pPr>
      <w:r w:rsidRPr="00002E57">
        <w:rPr>
          <w:rFonts w:asciiTheme="minorBidi" w:hAnsiTheme="minorBidi" w:hint="cs"/>
          <w:sz w:val="27"/>
          <w:rtl/>
          <w:lang w:bidi="ar-LB"/>
        </w:rPr>
        <w:t>وقد كان هذا المبنى مألوفا</w:t>
      </w:r>
      <w:r w:rsidR="00E94500" w:rsidRPr="00002E57">
        <w:rPr>
          <w:rFonts w:asciiTheme="minorBidi" w:hAnsiTheme="minorBidi" w:hint="cs"/>
          <w:sz w:val="27"/>
          <w:rtl/>
          <w:lang w:bidi="ar-LB"/>
        </w:rPr>
        <w:t>ً</w:t>
      </w:r>
      <w:r w:rsidRPr="00002E57">
        <w:rPr>
          <w:rFonts w:asciiTheme="minorBidi" w:hAnsiTheme="minorBidi" w:hint="cs"/>
          <w:sz w:val="27"/>
          <w:rtl/>
          <w:lang w:bidi="ar-LB"/>
        </w:rPr>
        <w:t xml:space="preserve"> في الفهارس</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وهذا ما يفس</w:t>
      </w:r>
      <w:r w:rsidR="001D22A0" w:rsidRPr="00002E57">
        <w:rPr>
          <w:rFonts w:asciiTheme="minorBidi" w:hAnsiTheme="minorBidi" w:hint="cs"/>
          <w:sz w:val="27"/>
          <w:rtl/>
          <w:lang w:bidi="ar-LB"/>
        </w:rPr>
        <w:t>ِّ</w:t>
      </w:r>
      <w:r w:rsidRPr="00002E57">
        <w:rPr>
          <w:rFonts w:asciiTheme="minorBidi" w:hAnsiTheme="minorBidi" w:hint="cs"/>
          <w:sz w:val="27"/>
          <w:rtl/>
          <w:lang w:bidi="ar-LB"/>
        </w:rPr>
        <w:t>ر كثرة التوصيفات في الفهارس للنسخ الأو</w:t>
      </w:r>
      <w:r w:rsidR="001D22A0" w:rsidRPr="00002E57">
        <w:rPr>
          <w:rFonts w:asciiTheme="minorBidi" w:hAnsiTheme="minorBidi" w:hint="cs"/>
          <w:sz w:val="27"/>
          <w:rtl/>
          <w:lang w:bidi="ar-LB"/>
        </w:rPr>
        <w:t>ّ</w:t>
      </w:r>
      <w:r w:rsidRPr="00002E57">
        <w:rPr>
          <w:rFonts w:asciiTheme="minorBidi" w:hAnsiTheme="minorBidi" w:hint="cs"/>
          <w:sz w:val="27"/>
          <w:rtl/>
          <w:lang w:bidi="ar-LB"/>
        </w:rPr>
        <w:t>لية</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نرى ذلك واضحا</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في فهرسي الشيخ الطوسي والنجاشي</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باعتبارهما أهم</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الفهارس المتبق</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ية لدى الإمامية. </w:t>
      </w:r>
    </w:p>
    <w:p w:rsidR="001D22A0" w:rsidRPr="00002E57" w:rsidRDefault="00B758FA" w:rsidP="00FE5523">
      <w:pPr>
        <w:spacing w:line="418" w:lineRule="exact"/>
        <w:rPr>
          <w:rFonts w:asciiTheme="minorBidi" w:hAnsiTheme="minorBidi"/>
          <w:sz w:val="27"/>
          <w:rtl/>
          <w:lang w:bidi="ar-LB"/>
        </w:rPr>
      </w:pPr>
      <w:r w:rsidRPr="00002E57">
        <w:rPr>
          <w:rFonts w:asciiTheme="minorBidi" w:hAnsiTheme="minorBidi" w:hint="cs"/>
          <w:sz w:val="27"/>
          <w:rtl/>
          <w:lang w:bidi="ar-LB"/>
        </w:rPr>
        <w:t>ومن علماء الإمامية الذين ثبتت لدينا فهرستهم لمروي</w:t>
      </w:r>
      <w:r w:rsidR="001D22A0" w:rsidRPr="00002E57">
        <w:rPr>
          <w:rFonts w:asciiTheme="minorBidi" w:hAnsiTheme="minorBidi" w:hint="cs"/>
          <w:sz w:val="27"/>
          <w:rtl/>
          <w:lang w:bidi="ar-LB"/>
        </w:rPr>
        <w:t>ّ</w:t>
      </w:r>
      <w:r w:rsidRPr="00002E57">
        <w:rPr>
          <w:rFonts w:asciiTheme="minorBidi" w:hAnsiTheme="minorBidi" w:hint="cs"/>
          <w:sz w:val="27"/>
          <w:rtl/>
          <w:lang w:bidi="ar-LB"/>
        </w:rPr>
        <w:t>اتهم سعد بن عبد الله الأشعري القم</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ي(299 </w:t>
      </w:r>
      <w:r w:rsidR="001D22A0" w:rsidRPr="00002E57">
        <w:rPr>
          <w:rFonts w:asciiTheme="minorBidi" w:hAnsiTheme="minorBidi" w:hint="cs"/>
          <w:sz w:val="27"/>
          <w:rtl/>
          <w:lang w:bidi="ar-LB"/>
        </w:rPr>
        <w:t>أ</w:t>
      </w:r>
      <w:r w:rsidRPr="00002E57">
        <w:rPr>
          <w:rFonts w:asciiTheme="minorBidi" w:hAnsiTheme="minorBidi" w:hint="cs"/>
          <w:sz w:val="27"/>
          <w:rtl/>
          <w:lang w:bidi="ar-LB"/>
        </w:rPr>
        <w:t xml:space="preserve">و </w:t>
      </w:r>
      <w:r w:rsidR="00FE5523">
        <w:rPr>
          <w:rFonts w:asciiTheme="minorBidi" w:hAnsiTheme="minorBidi" w:hint="cs"/>
          <w:sz w:val="27"/>
          <w:rtl/>
          <w:lang w:bidi="ar-LB"/>
        </w:rPr>
        <w:t>301</w:t>
      </w:r>
      <w:r w:rsidR="001D22A0" w:rsidRPr="00002E57">
        <w:rPr>
          <w:rFonts w:asciiTheme="minorBidi" w:hAnsiTheme="minorBidi" w:hint="cs"/>
          <w:sz w:val="27"/>
          <w:rtl/>
          <w:lang w:bidi="ar-LB"/>
        </w:rPr>
        <w:t>هـ</w:t>
      </w:r>
      <w:r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2"/>
      </w:r>
      <w:r w:rsidRPr="00002E57">
        <w:rPr>
          <w:rFonts w:asciiTheme="minorBidi" w:hAnsiTheme="minorBidi"/>
          <w:sz w:val="27"/>
          <w:vertAlign w:val="superscript"/>
          <w:rtl/>
          <w:lang w:bidi="ar-LB"/>
        </w:rPr>
        <w:t>)</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ح</w:t>
      </w:r>
      <w:r w:rsidR="001D22A0" w:rsidRPr="00002E57">
        <w:rPr>
          <w:rFonts w:asciiTheme="minorBidi" w:hAnsiTheme="minorBidi" w:hint="cs"/>
          <w:sz w:val="27"/>
          <w:rtl/>
          <w:lang w:bidi="ar-LB"/>
        </w:rPr>
        <w:t>ُ</w:t>
      </w:r>
      <w:r w:rsidRPr="00002E57">
        <w:rPr>
          <w:rFonts w:asciiTheme="minorBidi" w:hAnsiTheme="minorBidi" w:hint="cs"/>
          <w:sz w:val="27"/>
          <w:rtl/>
          <w:lang w:bidi="ar-LB"/>
        </w:rPr>
        <w:t>م</w:t>
      </w:r>
      <w:r w:rsidR="001D22A0" w:rsidRPr="00002E57">
        <w:rPr>
          <w:rFonts w:asciiTheme="minorBidi" w:hAnsiTheme="minorBidi" w:hint="cs"/>
          <w:sz w:val="27"/>
          <w:rtl/>
          <w:lang w:bidi="ar-LB"/>
        </w:rPr>
        <w:t>َ</w:t>
      </w:r>
      <w:r w:rsidRPr="00002E57">
        <w:rPr>
          <w:rFonts w:asciiTheme="minorBidi" w:hAnsiTheme="minorBidi" w:hint="cs"/>
          <w:sz w:val="27"/>
          <w:rtl/>
          <w:lang w:bidi="ar-LB"/>
        </w:rPr>
        <w:t>ي</w:t>
      </w:r>
      <w:r w:rsidR="001D22A0" w:rsidRPr="00002E57">
        <w:rPr>
          <w:rFonts w:asciiTheme="minorBidi" w:hAnsiTheme="minorBidi" w:hint="cs"/>
          <w:sz w:val="27"/>
          <w:rtl/>
          <w:lang w:bidi="ar-LB"/>
        </w:rPr>
        <w:t>ْ</w:t>
      </w:r>
      <w:r w:rsidRPr="00002E57">
        <w:rPr>
          <w:rFonts w:asciiTheme="minorBidi" w:hAnsiTheme="minorBidi" w:hint="cs"/>
          <w:sz w:val="27"/>
          <w:rtl/>
          <w:lang w:bidi="ar-LB"/>
        </w:rPr>
        <w:t>د بن زياد الدهقان الكوفي(310</w:t>
      </w:r>
      <w:r w:rsidR="001D22A0" w:rsidRPr="00002E57">
        <w:rPr>
          <w:rFonts w:asciiTheme="minorBidi" w:hAnsiTheme="minorBidi" w:hint="cs"/>
          <w:sz w:val="27"/>
          <w:rtl/>
          <w:lang w:bidi="ar-LB"/>
        </w:rPr>
        <w:t>هـ</w:t>
      </w:r>
      <w:r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3"/>
      </w:r>
      <w:r w:rsidRPr="00002E57">
        <w:rPr>
          <w:rFonts w:asciiTheme="minorBidi" w:hAnsiTheme="minorBidi"/>
          <w:sz w:val="27"/>
          <w:vertAlign w:val="superscript"/>
          <w:rtl/>
          <w:lang w:bidi="ar-LB"/>
        </w:rPr>
        <w:t>)</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والذي يشمل الأصول الأو</w:t>
      </w:r>
      <w:r w:rsidR="001D22A0" w:rsidRPr="00002E57">
        <w:rPr>
          <w:rFonts w:asciiTheme="minorBidi" w:hAnsiTheme="minorBidi" w:hint="cs"/>
          <w:sz w:val="27"/>
          <w:rtl/>
          <w:lang w:bidi="ar-LB"/>
        </w:rPr>
        <w:t>ّ</w:t>
      </w:r>
      <w:r w:rsidRPr="00002E57">
        <w:rPr>
          <w:rFonts w:asciiTheme="minorBidi" w:hAnsiTheme="minorBidi" w:hint="cs"/>
          <w:sz w:val="27"/>
          <w:rtl/>
          <w:lang w:bidi="ar-LB"/>
        </w:rPr>
        <w:t>لية القديمة للإمامية</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محمد بن جعفر بن أحمد بن بُط</w:t>
      </w:r>
      <w:r w:rsidR="001D22A0" w:rsidRPr="00002E57">
        <w:rPr>
          <w:rFonts w:asciiTheme="minorBidi" w:hAnsiTheme="minorBidi" w:hint="cs"/>
          <w:sz w:val="27"/>
          <w:rtl/>
          <w:lang w:bidi="ar-LB"/>
        </w:rPr>
        <w:t>ّ</w:t>
      </w:r>
      <w:r w:rsidRPr="00002E57">
        <w:rPr>
          <w:rFonts w:asciiTheme="minorBidi" w:hAnsiTheme="minorBidi" w:hint="cs"/>
          <w:sz w:val="27"/>
          <w:rtl/>
          <w:lang w:bidi="ar-LB"/>
        </w:rPr>
        <w:t>ة القم</w:t>
      </w:r>
      <w:r w:rsidR="001D22A0" w:rsidRPr="00002E57">
        <w:rPr>
          <w:rFonts w:asciiTheme="minorBidi" w:hAnsiTheme="minorBidi" w:hint="cs"/>
          <w:sz w:val="27"/>
          <w:rtl/>
          <w:lang w:bidi="ar-LB"/>
        </w:rPr>
        <w:t>ّ</w:t>
      </w:r>
      <w:r w:rsidRPr="00002E57">
        <w:rPr>
          <w:rFonts w:asciiTheme="minorBidi" w:hAnsiTheme="minorBidi" w:hint="cs"/>
          <w:sz w:val="27"/>
          <w:rtl/>
          <w:lang w:bidi="ar-LB"/>
        </w:rPr>
        <w:t>ي</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4"/>
      </w:r>
      <w:r w:rsidRPr="00002E57">
        <w:rPr>
          <w:rFonts w:asciiTheme="minorBidi" w:hAnsiTheme="minorBidi"/>
          <w:sz w:val="27"/>
          <w:vertAlign w:val="superscript"/>
          <w:rtl/>
          <w:lang w:bidi="ar-LB"/>
        </w:rPr>
        <w:t>)</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وأحمد بن عبد الواحد</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المشهور بابن عُب</w:t>
      </w:r>
      <w:r w:rsidR="001D22A0" w:rsidRPr="00002E57">
        <w:rPr>
          <w:rFonts w:asciiTheme="minorBidi" w:hAnsiTheme="minorBidi" w:hint="cs"/>
          <w:sz w:val="27"/>
          <w:rtl/>
          <w:lang w:bidi="ar-LB"/>
        </w:rPr>
        <w:t>ْ</w:t>
      </w:r>
      <w:r w:rsidRPr="00002E57">
        <w:rPr>
          <w:rFonts w:asciiTheme="minorBidi" w:hAnsiTheme="minorBidi" w:hint="cs"/>
          <w:sz w:val="27"/>
          <w:rtl/>
          <w:lang w:bidi="ar-LB"/>
        </w:rPr>
        <w:t>دون(423</w:t>
      </w:r>
      <w:r w:rsidR="001D22A0" w:rsidRPr="00002E57">
        <w:rPr>
          <w:rFonts w:asciiTheme="minorBidi" w:hAnsiTheme="minorBidi" w:hint="cs"/>
          <w:sz w:val="27"/>
          <w:rtl/>
          <w:lang w:bidi="ar-LB"/>
        </w:rPr>
        <w:t>هـ</w:t>
      </w:r>
      <w:r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5"/>
      </w:r>
      <w:r w:rsidRPr="00002E57">
        <w:rPr>
          <w:rFonts w:asciiTheme="minorBidi" w:hAnsiTheme="minorBidi"/>
          <w:sz w:val="27"/>
          <w:vertAlign w:val="superscript"/>
          <w:rtl/>
          <w:lang w:bidi="ar-LB"/>
        </w:rPr>
        <w:t>)</w:t>
      </w:r>
      <w:r w:rsidR="001D22A0" w:rsidRPr="00002E57">
        <w:rPr>
          <w:rFonts w:asciiTheme="minorBidi" w:hAnsiTheme="minorBidi" w:hint="cs"/>
          <w:sz w:val="27"/>
          <w:rtl/>
          <w:lang w:bidi="ar-LB"/>
        </w:rPr>
        <w:t>.</w:t>
      </w:r>
    </w:p>
    <w:p w:rsidR="00183C6B" w:rsidRPr="00002E57" w:rsidRDefault="00B758FA" w:rsidP="00FE5523">
      <w:pPr>
        <w:spacing w:line="418" w:lineRule="exact"/>
        <w:rPr>
          <w:rFonts w:asciiTheme="minorBidi" w:hAnsiTheme="minorBidi"/>
          <w:sz w:val="27"/>
          <w:rtl/>
          <w:lang w:bidi="ar-LB"/>
        </w:rPr>
      </w:pPr>
      <w:r w:rsidRPr="00002E57">
        <w:rPr>
          <w:rFonts w:asciiTheme="minorBidi" w:hAnsiTheme="minorBidi" w:hint="cs"/>
          <w:sz w:val="27"/>
          <w:rtl/>
          <w:lang w:bidi="ar-LB"/>
        </w:rPr>
        <w:t xml:space="preserve">ومن المباحث الأخرى المهمة في التعامل مع الفهارس </w:t>
      </w:r>
      <w:r w:rsidR="00183C6B" w:rsidRPr="00002E57">
        <w:rPr>
          <w:rFonts w:asciiTheme="minorBidi" w:hAnsiTheme="minorBidi" w:hint="cs"/>
          <w:sz w:val="27"/>
          <w:rtl/>
          <w:lang w:bidi="ar-LB"/>
        </w:rPr>
        <w:t xml:space="preserve">أنّ الفهارس </w:t>
      </w:r>
      <w:r w:rsidRPr="00002E57">
        <w:rPr>
          <w:rFonts w:asciiTheme="minorBidi" w:hAnsiTheme="minorBidi" w:hint="cs"/>
          <w:sz w:val="27"/>
          <w:rtl/>
          <w:lang w:bidi="ar-LB"/>
        </w:rPr>
        <w:t>التي عملها أصحابها على ذكر النسخة أو الكتاب أو التحريرات تكون أكثر قيمة</w:t>
      </w:r>
      <w:r w:rsidR="00183C6B" w:rsidRPr="00002E57">
        <w:rPr>
          <w:rFonts w:asciiTheme="minorBidi" w:hAnsiTheme="minorBidi" w:hint="cs"/>
          <w:sz w:val="27"/>
          <w:rtl/>
          <w:lang w:bidi="ar-LB"/>
        </w:rPr>
        <w:t>ً</w:t>
      </w:r>
      <w:r w:rsidRPr="00002E57">
        <w:rPr>
          <w:rFonts w:asciiTheme="minorBidi" w:hAnsiTheme="minorBidi" w:hint="cs"/>
          <w:sz w:val="27"/>
          <w:rtl/>
          <w:lang w:bidi="ar-LB"/>
        </w:rPr>
        <w:t xml:space="preserve"> ومصداقية مقارنة بالفهارس الأخرى التي لم يأت</w:t>
      </w:r>
      <w:r w:rsidR="001D22A0" w:rsidRPr="00002E57">
        <w:rPr>
          <w:rFonts w:asciiTheme="minorBidi" w:hAnsiTheme="minorBidi" w:hint="cs"/>
          <w:sz w:val="27"/>
          <w:rtl/>
          <w:lang w:bidi="ar-LB"/>
        </w:rPr>
        <w:t>ِ</w:t>
      </w:r>
      <w:r w:rsidRPr="00002E57">
        <w:rPr>
          <w:rFonts w:asciiTheme="minorBidi" w:hAnsiTheme="minorBidi" w:hint="cs"/>
          <w:sz w:val="27"/>
          <w:rtl/>
          <w:lang w:bidi="ar-LB"/>
        </w:rPr>
        <w:t xml:space="preserve"> أصحاب الفهارس على ذكرها</w:t>
      </w:r>
      <w:r w:rsidR="001D22A0" w:rsidRPr="00002E57">
        <w:rPr>
          <w:rFonts w:asciiTheme="minorBidi" w:hAnsiTheme="minorBidi" w:hint="cs"/>
          <w:sz w:val="27"/>
          <w:rtl/>
          <w:lang w:bidi="ar-LB"/>
        </w:rPr>
        <w:t>،</w:t>
      </w:r>
      <w:r w:rsidR="00183C6B" w:rsidRPr="00002E57">
        <w:rPr>
          <w:rFonts w:asciiTheme="minorBidi" w:hAnsiTheme="minorBidi" w:hint="cs"/>
          <w:sz w:val="27"/>
          <w:rtl/>
          <w:lang w:bidi="ar-LB"/>
        </w:rPr>
        <w:t xml:space="preserve"> وذكر طرقهم إليها.</w:t>
      </w:r>
    </w:p>
    <w:p w:rsidR="00183C6B" w:rsidRPr="00002E57" w:rsidRDefault="00B758FA" w:rsidP="00FE5523">
      <w:pPr>
        <w:spacing w:line="418" w:lineRule="exact"/>
        <w:rPr>
          <w:rFonts w:asciiTheme="minorBidi" w:hAnsiTheme="minorBidi"/>
          <w:sz w:val="27"/>
          <w:rtl/>
          <w:lang w:bidi="ar-LB"/>
        </w:rPr>
      </w:pPr>
      <w:r w:rsidRPr="00002E57">
        <w:rPr>
          <w:rFonts w:asciiTheme="minorBidi" w:hAnsiTheme="minorBidi" w:hint="cs"/>
          <w:sz w:val="27"/>
          <w:rtl/>
          <w:lang w:bidi="ar-LB"/>
        </w:rPr>
        <w:t>كذلك كانت طرق رواية الآثار محرزة</w:t>
      </w:r>
      <w:r w:rsidR="00183C6B" w:rsidRPr="00002E57">
        <w:rPr>
          <w:rFonts w:asciiTheme="minorBidi" w:hAnsiTheme="minorBidi" w:hint="cs"/>
          <w:sz w:val="27"/>
          <w:rtl/>
          <w:lang w:bidi="ar-LB"/>
        </w:rPr>
        <w:t>ً</w:t>
      </w:r>
      <w:r w:rsidRPr="00002E57">
        <w:rPr>
          <w:rFonts w:asciiTheme="minorBidi" w:hAnsiTheme="minorBidi" w:hint="cs"/>
          <w:sz w:val="27"/>
          <w:rtl/>
          <w:lang w:bidi="ar-LB"/>
        </w:rPr>
        <w:t xml:space="preserve"> لل</w:t>
      </w:r>
      <w:r w:rsidR="00183C6B" w:rsidRPr="00002E57">
        <w:rPr>
          <w:rFonts w:asciiTheme="minorBidi" w:hAnsiTheme="minorBidi" w:hint="cs"/>
          <w:sz w:val="27"/>
          <w:rtl/>
          <w:lang w:bidi="ar-LB"/>
        </w:rPr>
        <w:t>ا</w:t>
      </w:r>
      <w:r w:rsidRPr="00002E57">
        <w:rPr>
          <w:rFonts w:asciiTheme="minorBidi" w:hAnsiTheme="minorBidi" w:hint="cs"/>
          <w:sz w:val="27"/>
          <w:rtl/>
          <w:lang w:bidi="ar-LB"/>
        </w:rPr>
        <w:t>عتبار والمصداقية</w:t>
      </w:r>
      <w:r w:rsidR="00183C6B" w:rsidRPr="00002E57">
        <w:rPr>
          <w:rFonts w:asciiTheme="minorBidi" w:hAnsiTheme="minorBidi" w:hint="cs"/>
          <w:sz w:val="27"/>
          <w:rtl/>
          <w:lang w:bidi="ar-LB"/>
        </w:rPr>
        <w:t>.</w:t>
      </w:r>
    </w:p>
    <w:p w:rsidR="00B758FA" w:rsidRPr="00002E57" w:rsidRDefault="00183C6B" w:rsidP="00FE5523">
      <w:pPr>
        <w:spacing w:line="418" w:lineRule="exact"/>
        <w:rPr>
          <w:rFonts w:asciiTheme="minorBidi" w:hAnsiTheme="minorBidi"/>
          <w:sz w:val="27"/>
          <w:rtl/>
          <w:lang w:bidi="ar-LB"/>
        </w:rPr>
      </w:pPr>
      <w:r w:rsidRPr="00002E57">
        <w:rPr>
          <w:rFonts w:asciiTheme="minorBidi" w:hAnsiTheme="minorBidi" w:hint="cs"/>
          <w:sz w:val="27"/>
          <w:rtl/>
          <w:lang w:bidi="ar-LB"/>
        </w:rPr>
        <w:t>و</w:t>
      </w:r>
      <w:r w:rsidR="00B758FA" w:rsidRPr="00002E57">
        <w:rPr>
          <w:rFonts w:asciiTheme="minorBidi" w:hAnsiTheme="minorBidi" w:hint="cs"/>
          <w:sz w:val="27"/>
          <w:rtl/>
          <w:lang w:bidi="ar-LB"/>
        </w:rPr>
        <w:t xml:space="preserve">كمثال </w:t>
      </w:r>
      <w:r w:rsidRPr="00002E57">
        <w:rPr>
          <w:rFonts w:asciiTheme="minorBidi" w:hAnsiTheme="minorBidi" w:hint="cs"/>
          <w:sz w:val="27"/>
          <w:rtl/>
          <w:lang w:bidi="ar-LB"/>
        </w:rPr>
        <w:t xml:space="preserve">على </w:t>
      </w:r>
      <w:r w:rsidR="00B758FA" w:rsidRPr="00002E57">
        <w:rPr>
          <w:rFonts w:asciiTheme="minorBidi" w:hAnsiTheme="minorBidi" w:hint="cs"/>
          <w:sz w:val="27"/>
          <w:rtl/>
          <w:lang w:bidi="ar-LB"/>
        </w:rPr>
        <w:t>ذلك</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قد تكون إحدى النسخ التي دو</w:t>
      </w:r>
      <w:r w:rsidRPr="00002E57">
        <w:rPr>
          <w:rFonts w:asciiTheme="minorBidi" w:hAnsiTheme="minorBidi" w:hint="cs"/>
          <w:sz w:val="27"/>
          <w:rtl/>
          <w:lang w:bidi="ar-LB"/>
        </w:rPr>
        <w:t>َّ</w:t>
      </w:r>
      <w:r w:rsidR="00B758FA" w:rsidRPr="00002E57">
        <w:rPr>
          <w:rFonts w:asciiTheme="minorBidi" w:hAnsiTheme="minorBidi" w:hint="cs"/>
          <w:sz w:val="27"/>
          <w:rtl/>
          <w:lang w:bidi="ar-LB"/>
        </w:rPr>
        <w:t>نها أحد الأصحاب وصلت بواسطة أصحاب آخرين مم</w:t>
      </w:r>
      <w:r w:rsidRPr="00002E57">
        <w:rPr>
          <w:rFonts w:asciiTheme="minorBidi" w:hAnsiTheme="minorBidi" w:hint="cs"/>
          <w:sz w:val="27"/>
          <w:rtl/>
          <w:lang w:bidi="ar-LB"/>
        </w:rPr>
        <w:t>َّ</w:t>
      </w:r>
      <w:r w:rsidR="00B758FA" w:rsidRPr="00002E57">
        <w:rPr>
          <w:rFonts w:asciiTheme="minorBidi" w:hAnsiTheme="minorBidi" w:hint="cs"/>
          <w:sz w:val="27"/>
          <w:rtl/>
          <w:lang w:bidi="ar-LB"/>
        </w:rPr>
        <w:t>ن</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أتى بعده إلى المعصوم</w:t>
      </w:r>
      <w:r w:rsidR="00442A48" w:rsidRPr="00DE5AED">
        <w:rPr>
          <w:rFonts w:cs="Mosawi" w:hint="cs"/>
          <w:b/>
          <w:bCs/>
          <w:noProof/>
          <w:color w:val="000000" w:themeColor="text1"/>
          <w:sz w:val="22"/>
          <w:szCs w:val="22"/>
          <w:rtl/>
        </w:rPr>
        <w:t>×</w:t>
      </w:r>
      <w:r w:rsidR="00B758FA" w:rsidRPr="00002E57">
        <w:rPr>
          <w:rFonts w:asciiTheme="minorBidi" w:hAnsiTheme="minorBidi" w:hint="cs"/>
          <w:sz w:val="27"/>
          <w:rtl/>
          <w:lang w:bidi="ar-LB"/>
        </w:rPr>
        <w:t>، فتصبح النسخة التي صح</w:t>
      </w:r>
      <w:r w:rsidRPr="00002E57">
        <w:rPr>
          <w:rFonts w:asciiTheme="minorBidi" w:hAnsiTheme="minorBidi" w:hint="cs"/>
          <w:sz w:val="27"/>
          <w:rtl/>
          <w:lang w:bidi="ar-LB"/>
        </w:rPr>
        <w:t>َّ</w:t>
      </w:r>
      <w:r w:rsidR="00B758FA" w:rsidRPr="00002E57">
        <w:rPr>
          <w:rFonts w:asciiTheme="minorBidi" w:hAnsiTheme="minorBidi" w:hint="cs"/>
          <w:sz w:val="27"/>
          <w:rtl/>
          <w:lang w:bidi="ar-LB"/>
        </w:rPr>
        <w:t>حها المعصوم</w:t>
      </w:r>
      <w:r w:rsidR="00442A48" w:rsidRPr="00DE5AED">
        <w:rPr>
          <w:rFonts w:cs="Mosawi" w:hint="cs"/>
          <w:b/>
          <w:bCs/>
          <w:noProof/>
          <w:color w:val="000000" w:themeColor="text1"/>
          <w:sz w:val="22"/>
          <w:szCs w:val="22"/>
          <w:rtl/>
        </w:rPr>
        <w:t>×</w:t>
      </w:r>
      <w:r w:rsidR="00B758FA" w:rsidRPr="00002E57">
        <w:rPr>
          <w:rFonts w:asciiTheme="minorBidi" w:hAnsiTheme="minorBidi" w:hint="cs"/>
          <w:sz w:val="27"/>
          <w:rtl/>
          <w:lang w:bidi="ar-LB"/>
        </w:rPr>
        <w:t xml:space="preserve"> بديلا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عن النسخة الأصلية</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ولمكانة تصحيحات المعصوم</w:t>
      </w:r>
      <w:r w:rsidR="00442A48" w:rsidRPr="00DE5AED">
        <w:rPr>
          <w:rFonts w:cs="Mosawi" w:hint="cs"/>
          <w:b/>
          <w:bCs/>
          <w:noProof/>
          <w:color w:val="000000" w:themeColor="text1"/>
          <w:sz w:val="22"/>
          <w:szCs w:val="22"/>
          <w:rtl/>
        </w:rPr>
        <w:t>×</w:t>
      </w:r>
      <w:r w:rsidR="00B758FA" w:rsidRPr="00002E57">
        <w:rPr>
          <w:rFonts w:asciiTheme="minorBidi" w:hAnsiTheme="minorBidi" w:hint="cs"/>
          <w:sz w:val="27"/>
          <w:rtl/>
          <w:lang w:bidi="ar-LB"/>
        </w:rPr>
        <w:t xml:space="preserve"> فمن الطبيعي أن تختلف طرق روايتها عن الطريقة الأولى</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فيتم نسب</w:t>
      </w:r>
      <w:r w:rsidRPr="00002E57">
        <w:rPr>
          <w:rFonts w:asciiTheme="minorBidi" w:hAnsiTheme="minorBidi" w:hint="cs"/>
          <w:sz w:val="27"/>
          <w:rtl/>
          <w:lang w:bidi="ar-LB"/>
        </w:rPr>
        <w:t>ة</w:t>
      </w:r>
      <w:r w:rsidR="00B758FA" w:rsidRPr="00002E57">
        <w:rPr>
          <w:rFonts w:asciiTheme="minorBidi" w:hAnsiTheme="minorBidi" w:hint="cs"/>
          <w:sz w:val="27"/>
          <w:rtl/>
          <w:lang w:bidi="ar-LB"/>
        </w:rPr>
        <w:t xml:space="preserve"> النسخة إلى المعصوم</w:t>
      </w:r>
      <w:r w:rsidR="00442A48" w:rsidRPr="00DE5AED">
        <w:rPr>
          <w:rFonts w:cs="Mosawi" w:hint="cs"/>
          <w:b/>
          <w:bCs/>
          <w:noProof/>
          <w:color w:val="000000" w:themeColor="text1"/>
          <w:sz w:val="22"/>
          <w:szCs w:val="22"/>
          <w:rtl/>
        </w:rPr>
        <w:t>×</w:t>
      </w:r>
      <w:r w:rsidR="00B758FA" w:rsidRPr="00002E57">
        <w:rPr>
          <w:rFonts w:asciiTheme="minorBidi" w:hAnsiTheme="minorBidi" w:hint="cs"/>
          <w:sz w:val="27"/>
          <w:rtl/>
          <w:lang w:bidi="ar-LB"/>
        </w:rPr>
        <w:t xml:space="preserve"> الذي عرضت عليه</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وقام بتصحيحها</w:t>
      </w:r>
      <w:r w:rsidRPr="00002E57">
        <w:rPr>
          <w:rFonts w:asciiTheme="minorBidi" w:hAnsiTheme="minorBidi" w:hint="cs"/>
          <w:sz w:val="27"/>
          <w:rtl/>
          <w:lang w:bidi="ar-LB"/>
        </w:rPr>
        <w:t xml:space="preserve">؛ </w:t>
      </w:r>
      <w:r w:rsidR="00B758FA" w:rsidRPr="00002E57">
        <w:rPr>
          <w:rFonts w:asciiTheme="minorBidi" w:hAnsiTheme="minorBidi" w:hint="cs"/>
          <w:sz w:val="27"/>
          <w:rtl/>
          <w:lang w:bidi="ar-LB"/>
        </w:rPr>
        <w:t>لعلو</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السند</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وهذا نلاحظه </w:t>
      </w:r>
      <w:r w:rsidRPr="00002E57">
        <w:rPr>
          <w:rFonts w:asciiTheme="minorBidi" w:hAnsiTheme="minorBidi" w:hint="cs"/>
          <w:sz w:val="27"/>
          <w:rtl/>
          <w:lang w:bidi="ar-LB"/>
        </w:rPr>
        <w:t xml:space="preserve">ـ </w:t>
      </w:r>
      <w:r w:rsidR="00B758FA" w:rsidRPr="00002E57">
        <w:rPr>
          <w:rFonts w:asciiTheme="minorBidi" w:hAnsiTheme="minorBidi" w:hint="cs"/>
          <w:sz w:val="27"/>
          <w:rtl/>
          <w:lang w:bidi="ar-LB"/>
        </w:rPr>
        <w:t xml:space="preserve">على سبيل المثال </w:t>
      </w:r>
      <w:r w:rsidRPr="00002E57">
        <w:rPr>
          <w:rFonts w:asciiTheme="minorBidi" w:hAnsiTheme="minorBidi" w:hint="cs"/>
          <w:sz w:val="27"/>
          <w:rtl/>
          <w:lang w:bidi="ar-LB"/>
        </w:rPr>
        <w:t xml:space="preserve">ـ </w:t>
      </w:r>
      <w:r w:rsidR="00B758FA" w:rsidRPr="00002E57">
        <w:rPr>
          <w:rFonts w:asciiTheme="minorBidi" w:hAnsiTheme="minorBidi" w:hint="cs"/>
          <w:sz w:val="27"/>
          <w:rtl/>
          <w:lang w:bidi="ar-LB"/>
        </w:rPr>
        <w:t xml:space="preserve">في كتاب </w:t>
      </w:r>
      <w:r w:rsidR="00B758FA" w:rsidRPr="00002E57">
        <w:rPr>
          <w:rFonts w:hint="eastAsia"/>
          <w:sz w:val="27"/>
          <w:rtl/>
          <w:lang w:bidi="ar-LB"/>
        </w:rPr>
        <w:t>«</w:t>
      </w:r>
      <w:r w:rsidR="00B758FA" w:rsidRPr="00002E57">
        <w:rPr>
          <w:rFonts w:asciiTheme="minorBidi" w:hAnsiTheme="minorBidi" w:hint="cs"/>
          <w:sz w:val="27"/>
          <w:rtl/>
          <w:lang w:bidi="ar-LB"/>
        </w:rPr>
        <w:t>السنن والأحكام والقضايا</w:t>
      </w:r>
      <w:r w:rsidR="00B758FA" w:rsidRPr="00002E57">
        <w:rPr>
          <w:rFonts w:hint="eastAsia"/>
          <w:sz w:val="27"/>
          <w:rtl/>
          <w:lang w:bidi="ar-LB"/>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لعبيد الله بن أبي رافع</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بحيث يت</w:t>
      </w:r>
      <w:r w:rsidRPr="00002E57">
        <w:rPr>
          <w:rFonts w:asciiTheme="minorBidi" w:hAnsiTheme="minorBidi" w:hint="cs"/>
          <w:sz w:val="27"/>
          <w:rtl/>
          <w:lang w:bidi="ar-LB"/>
        </w:rPr>
        <w:t>َّ</w:t>
      </w:r>
      <w:r w:rsidR="00B758FA" w:rsidRPr="00002E57">
        <w:rPr>
          <w:rFonts w:asciiTheme="minorBidi" w:hAnsiTheme="minorBidi" w:hint="cs"/>
          <w:sz w:val="27"/>
          <w:rtl/>
          <w:lang w:bidi="ar-LB"/>
        </w:rPr>
        <w:t>ضح لنا السبب في عدم ذكر اسم عبيد الله بن رافع في سلسلة أسانيد الكتاب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فقد تم</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نسبة النسخة إلى غيره مم</w:t>
      </w:r>
      <w:r w:rsidRPr="00002E57">
        <w:rPr>
          <w:rFonts w:asciiTheme="minorBidi" w:hAnsiTheme="minorBidi" w:hint="cs"/>
          <w:sz w:val="27"/>
          <w:rtl/>
          <w:lang w:bidi="ar-LB"/>
        </w:rPr>
        <w:t>َّ</w:t>
      </w:r>
      <w:r w:rsidR="00B758FA" w:rsidRPr="00002E57">
        <w:rPr>
          <w:rFonts w:asciiTheme="minorBidi" w:hAnsiTheme="minorBidi" w:hint="cs"/>
          <w:sz w:val="27"/>
          <w:rtl/>
          <w:lang w:bidi="ar-LB"/>
        </w:rPr>
        <w:t>ن</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قام بتصحيحها. </w:t>
      </w:r>
    </w:p>
    <w:p w:rsidR="00B758FA" w:rsidRPr="00002E57" w:rsidRDefault="00B758FA" w:rsidP="00A7379D">
      <w:pPr>
        <w:pStyle w:val="31"/>
        <w:rPr>
          <w:color w:val="auto"/>
          <w:rtl/>
          <w:lang w:bidi="ar-LB"/>
        </w:rPr>
      </w:pPr>
      <w:r w:rsidRPr="00002E57">
        <w:rPr>
          <w:rFonts w:hint="cs"/>
          <w:color w:val="auto"/>
          <w:rtl/>
          <w:lang w:bidi="ar-LB"/>
        </w:rPr>
        <w:lastRenderedPageBreak/>
        <w:t xml:space="preserve">عبيد الله بن أبي رافع </w:t>
      </w:r>
    </w:p>
    <w:p w:rsidR="00FE4C9C" w:rsidRPr="00002E57" w:rsidRDefault="00B758FA" w:rsidP="001578A9">
      <w:pPr>
        <w:rPr>
          <w:rFonts w:asciiTheme="minorBidi" w:hAnsiTheme="minorBidi"/>
          <w:sz w:val="27"/>
          <w:rtl/>
          <w:lang w:bidi="ar-LB"/>
        </w:rPr>
      </w:pPr>
      <w:r w:rsidRPr="00002E57">
        <w:rPr>
          <w:rFonts w:asciiTheme="minorBidi" w:hAnsiTheme="minorBidi" w:hint="cs"/>
          <w:sz w:val="27"/>
          <w:rtl/>
          <w:lang w:bidi="ar-LB"/>
        </w:rPr>
        <w:t>هو عبيد الله بن أبي رافع</w:t>
      </w:r>
      <w:r w:rsidR="00183C6B" w:rsidRPr="00002E57">
        <w:rPr>
          <w:rFonts w:asciiTheme="minorBidi" w:hAnsiTheme="minorBidi" w:hint="cs"/>
          <w:sz w:val="27"/>
          <w:rtl/>
          <w:lang w:bidi="ar-LB"/>
        </w:rPr>
        <w:t>،</w:t>
      </w:r>
      <w:r w:rsidRPr="00002E57">
        <w:rPr>
          <w:rFonts w:asciiTheme="minorBidi" w:hAnsiTheme="minorBidi" w:hint="cs"/>
          <w:sz w:val="27"/>
          <w:rtl/>
          <w:lang w:bidi="ar-LB"/>
        </w:rPr>
        <w:t xml:space="preserve"> من خواص</w:t>
      </w:r>
      <w:r w:rsidR="00183C6B" w:rsidRPr="00002E57">
        <w:rPr>
          <w:rFonts w:asciiTheme="minorBidi" w:hAnsiTheme="minorBidi" w:hint="cs"/>
          <w:sz w:val="27"/>
          <w:rtl/>
          <w:lang w:bidi="ar-LB"/>
        </w:rPr>
        <w:t>ّ</w:t>
      </w:r>
      <w:r w:rsidRPr="00002E57">
        <w:rPr>
          <w:rFonts w:asciiTheme="minorBidi" w:hAnsiTheme="minorBidi" w:hint="cs"/>
          <w:sz w:val="27"/>
          <w:rtl/>
          <w:lang w:bidi="ar-LB"/>
        </w:rPr>
        <w:t xml:space="preserve"> أصحاب الإمام علي</w:t>
      </w:r>
      <w:r w:rsidR="00183C6B"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وكاتبه</w:t>
      </w:r>
      <w:r w:rsidR="00183C6B" w:rsidRPr="00002E57">
        <w:rPr>
          <w:rFonts w:asciiTheme="minorBidi" w:hAnsiTheme="minorBidi" w:hint="cs"/>
          <w:sz w:val="27"/>
          <w:rtl/>
          <w:lang w:bidi="ar-LB"/>
        </w:rPr>
        <w:t>،</w:t>
      </w:r>
      <w:r w:rsidRPr="00002E57">
        <w:rPr>
          <w:rFonts w:asciiTheme="minorBidi" w:hAnsiTheme="minorBidi" w:hint="cs"/>
          <w:sz w:val="27"/>
          <w:rtl/>
          <w:lang w:bidi="ar-LB"/>
        </w:rPr>
        <w:t xml:space="preserve"> وكان من التابعين. عمل في حكومة الإمام علي</w:t>
      </w:r>
      <w:r w:rsidR="00FE4C9C"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أبوه </w:t>
      </w:r>
      <w:r w:rsidR="00FE4C9C" w:rsidRPr="00002E57">
        <w:rPr>
          <w:rFonts w:asciiTheme="minorBidi" w:hAnsiTheme="minorBidi" w:hint="cs"/>
          <w:sz w:val="27"/>
          <w:rtl/>
          <w:lang w:bidi="ar-LB"/>
        </w:rPr>
        <w:t xml:space="preserve">هو </w:t>
      </w:r>
      <w:r w:rsidRPr="00002E57">
        <w:rPr>
          <w:rFonts w:asciiTheme="minorBidi" w:hAnsiTheme="minorBidi" w:hint="cs"/>
          <w:sz w:val="27"/>
          <w:rtl/>
          <w:lang w:bidi="ar-LB"/>
        </w:rPr>
        <w:t>رافع</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مولى رسول الله</w:t>
      </w:r>
      <w:r w:rsidR="00F04CB2" w:rsidRPr="00F04CB2">
        <w:rPr>
          <w:rFonts w:ascii="Mosawi" w:hAnsi="Mosawi" w:cs="Mosawi"/>
          <w:sz w:val="22"/>
          <w:szCs w:val="22"/>
          <w:rtl/>
        </w:rPr>
        <w:t>|</w:t>
      </w:r>
      <w:r w:rsidRPr="00002E57">
        <w:rPr>
          <w:rFonts w:asciiTheme="minorBidi" w:hAnsiTheme="minorBidi" w:hint="cs"/>
          <w:sz w:val="27"/>
          <w:rtl/>
          <w:lang w:bidi="ar-LB"/>
        </w:rPr>
        <w:t xml:space="preserve"> ومعتوقه، </w:t>
      </w:r>
      <w:r w:rsidR="00FE4C9C" w:rsidRPr="00002E57">
        <w:rPr>
          <w:rFonts w:asciiTheme="minorBidi" w:hAnsiTheme="minorBidi" w:hint="cs"/>
          <w:sz w:val="27"/>
          <w:rtl/>
          <w:lang w:bidi="ar-LB"/>
        </w:rPr>
        <w:t>و</w:t>
      </w:r>
      <w:r w:rsidRPr="00002E57">
        <w:rPr>
          <w:rFonts w:asciiTheme="minorBidi" w:hAnsiTheme="minorBidi" w:hint="cs"/>
          <w:sz w:val="27"/>
          <w:rtl/>
          <w:lang w:bidi="ar-LB"/>
        </w:rPr>
        <w:t>أم</w:t>
      </w:r>
      <w:r w:rsidR="00FE4C9C" w:rsidRPr="00002E57">
        <w:rPr>
          <w:rFonts w:asciiTheme="minorBidi" w:hAnsiTheme="minorBidi" w:hint="cs"/>
          <w:sz w:val="27"/>
          <w:rtl/>
          <w:lang w:bidi="ar-LB"/>
        </w:rPr>
        <w:t>ّ</w:t>
      </w:r>
      <w:r w:rsidRPr="00002E57">
        <w:rPr>
          <w:rFonts w:asciiTheme="minorBidi" w:hAnsiTheme="minorBidi" w:hint="cs"/>
          <w:sz w:val="27"/>
          <w:rtl/>
          <w:lang w:bidi="ar-LB"/>
        </w:rPr>
        <w:t>ه سلمى</w:t>
      </w:r>
      <w:r w:rsidR="00FE4C9C" w:rsidRPr="00002E57">
        <w:rPr>
          <w:rFonts w:asciiTheme="minorBidi" w:hAnsiTheme="minorBidi" w:hint="cs"/>
          <w:sz w:val="27"/>
          <w:rtl/>
          <w:lang w:bidi="ar-LB"/>
        </w:rPr>
        <w:t xml:space="preserve">. </w:t>
      </w:r>
      <w:r w:rsidRPr="00002E57">
        <w:rPr>
          <w:rFonts w:asciiTheme="minorBidi" w:hAnsiTheme="minorBidi" w:hint="cs"/>
          <w:sz w:val="27"/>
          <w:rtl/>
          <w:lang w:bidi="ar-LB"/>
        </w:rPr>
        <w:t>وج</w:t>
      </w:r>
      <w:r w:rsidR="00FE4C9C" w:rsidRPr="00002E57">
        <w:rPr>
          <w:rFonts w:asciiTheme="minorBidi" w:hAnsiTheme="minorBidi" w:hint="cs"/>
          <w:sz w:val="27"/>
          <w:rtl/>
          <w:lang w:bidi="ar-LB"/>
        </w:rPr>
        <w:t>َ</w:t>
      </w:r>
      <w:r w:rsidRPr="00002E57">
        <w:rPr>
          <w:rFonts w:asciiTheme="minorBidi" w:hAnsiTheme="minorBidi" w:hint="cs"/>
          <w:sz w:val="27"/>
          <w:rtl/>
          <w:lang w:bidi="ar-LB"/>
        </w:rPr>
        <w:t>ر</w:t>
      </w:r>
      <w:r w:rsidR="00FE4C9C" w:rsidRPr="00002E57">
        <w:rPr>
          <w:rFonts w:asciiTheme="minorBidi" w:hAnsiTheme="minorBidi" w:hint="cs"/>
          <w:sz w:val="27"/>
          <w:rtl/>
          <w:lang w:bidi="ar-LB"/>
        </w:rPr>
        <w:t>َ</w:t>
      </w:r>
      <w:r w:rsidRPr="00002E57">
        <w:rPr>
          <w:rFonts w:asciiTheme="minorBidi" w:hAnsiTheme="minorBidi" w:hint="cs"/>
          <w:sz w:val="27"/>
          <w:rtl/>
          <w:lang w:bidi="ar-LB"/>
        </w:rPr>
        <w:t>ت</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العادة عند العرب أن لا يقتصروا في ذكر نسب الموالي على آبا</w:t>
      </w:r>
      <w:r w:rsidR="00FE4C9C" w:rsidRPr="00002E57">
        <w:rPr>
          <w:rFonts w:asciiTheme="minorBidi" w:hAnsiTheme="minorBidi" w:hint="cs"/>
          <w:sz w:val="27"/>
          <w:rtl/>
          <w:lang w:bidi="ar-LB"/>
        </w:rPr>
        <w:t>ئ</w:t>
      </w:r>
      <w:r w:rsidRPr="00002E57">
        <w:rPr>
          <w:rFonts w:asciiTheme="minorBidi" w:hAnsiTheme="minorBidi" w:hint="cs"/>
          <w:sz w:val="27"/>
          <w:rtl/>
          <w:lang w:bidi="ar-LB"/>
        </w:rPr>
        <w:t>هم</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لعدم معرفة أسلافهم</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لهذا لم يذكر من ن</w:t>
      </w:r>
      <w:r w:rsidR="00FE4C9C" w:rsidRPr="00002E57">
        <w:rPr>
          <w:rFonts w:asciiTheme="minorBidi" w:hAnsiTheme="minorBidi" w:hint="cs"/>
          <w:sz w:val="27"/>
          <w:rtl/>
          <w:lang w:bidi="ar-LB"/>
        </w:rPr>
        <w:t>َ</w:t>
      </w:r>
      <w:r w:rsidRPr="00002E57">
        <w:rPr>
          <w:rFonts w:asciiTheme="minorBidi" w:hAnsiTheme="minorBidi" w:hint="cs"/>
          <w:sz w:val="27"/>
          <w:rtl/>
          <w:lang w:bidi="ar-LB"/>
        </w:rPr>
        <w:t>س</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ب عبيد الله سوى </w:t>
      </w:r>
      <w:r w:rsidR="00FE4C9C" w:rsidRPr="00002E57">
        <w:rPr>
          <w:rFonts w:asciiTheme="minorBidi" w:hAnsiTheme="minorBidi" w:hint="cs"/>
          <w:sz w:val="27"/>
          <w:rtl/>
          <w:lang w:bidi="ar-LB"/>
        </w:rPr>
        <w:t>ا</w:t>
      </w:r>
      <w:r w:rsidRPr="00002E57">
        <w:rPr>
          <w:rFonts w:asciiTheme="minorBidi" w:hAnsiTheme="minorBidi" w:hint="cs"/>
          <w:sz w:val="27"/>
          <w:rtl/>
          <w:lang w:bidi="ar-LB"/>
        </w:rPr>
        <w:t>سم أبيه</w:t>
      </w:r>
      <w:r w:rsidR="001578A9" w:rsidRPr="00002E57">
        <w:rPr>
          <w:rFonts w:asciiTheme="minorBidi" w:hAnsiTheme="minorBidi"/>
          <w:sz w:val="27"/>
          <w:vertAlign w:val="superscript"/>
          <w:rtl/>
          <w:lang w:bidi="ar-LB"/>
        </w:rPr>
        <w:t>(</w:t>
      </w:r>
      <w:r w:rsidR="001578A9" w:rsidRPr="00002E57">
        <w:rPr>
          <w:rStyle w:val="ad"/>
          <w:rFonts w:asciiTheme="minorBidi" w:hAnsiTheme="minorBidi"/>
          <w:sz w:val="27"/>
          <w:rtl/>
          <w:lang w:bidi="ar-LB"/>
        </w:rPr>
        <w:endnoteReference w:id="716"/>
      </w:r>
      <w:r w:rsidR="001578A9" w:rsidRPr="00002E57">
        <w:rPr>
          <w:rFonts w:asciiTheme="minorBidi" w:hAnsiTheme="minorBidi"/>
          <w:sz w:val="27"/>
          <w:vertAlign w:val="superscript"/>
          <w:rtl/>
          <w:lang w:bidi="ar-LB"/>
        </w:rPr>
        <w:t>)</w:t>
      </w:r>
      <w:r w:rsidRPr="00002E57">
        <w:rPr>
          <w:rFonts w:asciiTheme="minorBidi" w:hAnsiTheme="minorBidi" w:hint="cs"/>
          <w:sz w:val="27"/>
          <w:rtl/>
          <w:lang w:bidi="ar-LB"/>
        </w:rPr>
        <w:t>. لا</w:t>
      </w:r>
      <w:r w:rsidR="00FE4C9C" w:rsidRPr="00002E57">
        <w:rPr>
          <w:rFonts w:asciiTheme="minorBidi" w:hAnsiTheme="minorBidi" w:hint="cs"/>
          <w:sz w:val="27"/>
          <w:rtl/>
          <w:lang w:bidi="ar-LB"/>
        </w:rPr>
        <w:t xml:space="preserve"> </w:t>
      </w:r>
      <w:r w:rsidRPr="00002E57">
        <w:rPr>
          <w:rFonts w:asciiTheme="minorBidi" w:hAnsiTheme="minorBidi" w:hint="cs"/>
          <w:sz w:val="27"/>
          <w:rtl/>
          <w:lang w:bidi="ar-LB"/>
        </w:rPr>
        <w:t>توجد معلومات عن تاريخ ولادته</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سوى أنه كان كاتبا</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منذ بداية خلافة الإمام علي</w:t>
      </w:r>
      <w:r w:rsidR="00FE4C9C"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وكان دائما</w:t>
      </w:r>
      <w:r w:rsidR="001578A9">
        <w:rPr>
          <w:rFonts w:asciiTheme="minorBidi" w:hAnsiTheme="minorBidi" w:hint="cs"/>
          <w:sz w:val="27"/>
          <w:rtl/>
          <w:lang w:bidi="ar-LB"/>
        </w:rPr>
        <w:t>ً</w:t>
      </w:r>
      <w:r w:rsidRPr="00002E57">
        <w:rPr>
          <w:rFonts w:asciiTheme="minorBidi" w:hAnsiTheme="minorBidi" w:hint="cs"/>
          <w:sz w:val="27"/>
          <w:rtl/>
          <w:lang w:bidi="ar-LB"/>
        </w:rPr>
        <w:t xml:space="preserve"> في خدمته</w:t>
      </w:r>
      <w:r w:rsidRPr="00002E57">
        <w:rPr>
          <w:rFonts w:hint="cs"/>
          <w:sz w:val="27"/>
          <w:vertAlign w:val="superscript"/>
          <w:rtl/>
          <w:lang w:bidi="ar-LB"/>
        </w:rPr>
        <w:t>(</w:t>
      </w:r>
      <w:r w:rsidRPr="00002E57">
        <w:rPr>
          <w:rStyle w:val="ad"/>
          <w:sz w:val="27"/>
          <w:rtl/>
          <w:lang w:bidi="ar-LB"/>
        </w:rPr>
        <w:endnoteReference w:id="717"/>
      </w:r>
      <w:r w:rsidRPr="00002E57">
        <w:rPr>
          <w:rFonts w:hint="cs"/>
          <w:sz w:val="27"/>
          <w:vertAlign w:val="superscript"/>
          <w:rtl/>
          <w:lang w:bidi="ar-LB"/>
        </w:rPr>
        <w:t>)</w:t>
      </w:r>
      <w:r w:rsidR="00FE4C9C" w:rsidRPr="00002E57">
        <w:rPr>
          <w:rFonts w:asciiTheme="minorBidi" w:hAnsiTheme="minorBidi" w:hint="cs"/>
          <w:sz w:val="27"/>
          <w:rtl/>
          <w:lang w:bidi="ar-LB"/>
        </w:rPr>
        <w:t xml:space="preserve">. </w:t>
      </w:r>
      <w:r w:rsidRPr="00002E57">
        <w:rPr>
          <w:rFonts w:asciiTheme="minorBidi" w:hAnsiTheme="minorBidi" w:hint="cs"/>
          <w:sz w:val="27"/>
          <w:rtl/>
          <w:lang w:bidi="ar-LB"/>
        </w:rPr>
        <w:t>وكان يكتب رسائل الإمام علي</w:t>
      </w:r>
      <w:r w:rsidR="00FE4C9C"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hint="cs"/>
          <w:sz w:val="27"/>
          <w:vertAlign w:val="superscript"/>
          <w:rtl/>
          <w:lang w:bidi="ar-LB"/>
        </w:rPr>
        <w:t>(</w:t>
      </w:r>
      <w:r w:rsidRPr="00002E57">
        <w:rPr>
          <w:rStyle w:val="ad"/>
          <w:sz w:val="27"/>
          <w:rtl/>
          <w:lang w:bidi="ar-LB"/>
        </w:rPr>
        <w:endnoteReference w:id="718"/>
      </w:r>
      <w:r w:rsidRPr="00002E57">
        <w:rPr>
          <w:rFonts w:hint="cs"/>
          <w:sz w:val="27"/>
          <w:vertAlign w:val="superscript"/>
          <w:rtl/>
          <w:lang w:bidi="ar-LB"/>
        </w:rPr>
        <w:t>)</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مم</w:t>
      </w:r>
      <w:r w:rsidR="00FE4C9C" w:rsidRPr="00002E57">
        <w:rPr>
          <w:rFonts w:asciiTheme="minorBidi" w:hAnsiTheme="minorBidi" w:hint="cs"/>
          <w:sz w:val="27"/>
          <w:rtl/>
          <w:lang w:bidi="ar-LB"/>
        </w:rPr>
        <w:t>ّ</w:t>
      </w:r>
      <w:r w:rsidRPr="00002E57">
        <w:rPr>
          <w:rFonts w:asciiTheme="minorBidi" w:hAnsiTheme="minorBidi" w:hint="cs"/>
          <w:sz w:val="27"/>
          <w:rtl/>
          <w:lang w:bidi="ar-LB"/>
        </w:rPr>
        <w:t>ا يحتمل معه أن يكون آنذاك في السن</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العشرين من عمره</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وبالتالي يتوق</w:t>
      </w:r>
      <w:r w:rsidR="00FE4C9C" w:rsidRPr="00002E57">
        <w:rPr>
          <w:rFonts w:asciiTheme="minorBidi" w:hAnsiTheme="minorBidi" w:hint="cs"/>
          <w:sz w:val="27"/>
          <w:rtl/>
          <w:lang w:bidi="ar-LB"/>
        </w:rPr>
        <w:t>َّ</w:t>
      </w:r>
      <w:r w:rsidRPr="00002E57">
        <w:rPr>
          <w:rFonts w:asciiTheme="minorBidi" w:hAnsiTheme="minorBidi" w:hint="cs"/>
          <w:sz w:val="27"/>
          <w:rtl/>
          <w:lang w:bidi="ar-LB"/>
        </w:rPr>
        <w:t>ع أن يكون من مواليد السنة الخامسة عشرة بعد الهجرة</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أو أقل</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من ذلك بقليل</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19"/>
      </w:r>
      <w:r w:rsidRPr="00002E57">
        <w:rPr>
          <w:rFonts w:asciiTheme="minorBidi" w:hAnsiTheme="minorBidi"/>
          <w:sz w:val="27"/>
          <w:vertAlign w:val="superscript"/>
          <w:rtl/>
          <w:lang w:bidi="ar-LB"/>
        </w:rPr>
        <w:t>)</w:t>
      </w:r>
      <w:r w:rsidR="00FE4C9C" w:rsidRPr="00002E57">
        <w:rPr>
          <w:rFonts w:asciiTheme="minorBidi" w:hAnsiTheme="minorBidi" w:hint="cs"/>
          <w:sz w:val="27"/>
          <w:rtl/>
          <w:lang w:bidi="ar-LB"/>
        </w:rPr>
        <w:t>.</w:t>
      </w:r>
    </w:p>
    <w:p w:rsidR="00FE4C9C"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وكما قيل فإن</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أبا رافع كان حاضرا</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وبشكل</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دائم</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إلى جانب الإمام علي</w:t>
      </w:r>
      <w:r w:rsidR="00FE4C9C"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وكان له دور</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فعّال في حكومته</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وقد حضر جميع معاركه التي خاضها ضد الناكثين والقاسطين والمارقين</w:t>
      </w:r>
      <w:r w:rsidRPr="00002E57">
        <w:rPr>
          <w:rFonts w:hint="cs"/>
          <w:sz w:val="27"/>
          <w:vertAlign w:val="superscript"/>
          <w:rtl/>
          <w:lang w:bidi="ar-LB"/>
        </w:rPr>
        <w:t>(</w:t>
      </w:r>
      <w:r w:rsidRPr="00002E57">
        <w:rPr>
          <w:rStyle w:val="ad"/>
          <w:sz w:val="27"/>
          <w:rtl/>
          <w:lang w:bidi="ar-LB"/>
        </w:rPr>
        <w:endnoteReference w:id="720"/>
      </w:r>
      <w:r w:rsidRPr="00002E57">
        <w:rPr>
          <w:rFonts w:hint="cs"/>
          <w:sz w:val="27"/>
          <w:vertAlign w:val="superscript"/>
          <w:rtl/>
          <w:lang w:bidi="ar-LB"/>
        </w:rPr>
        <w:t>)</w:t>
      </w:r>
      <w:r w:rsidR="00FE4C9C" w:rsidRPr="00002E57">
        <w:rPr>
          <w:rFonts w:asciiTheme="minorBidi" w:hAnsiTheme="minorBidi" w:hint="cs"/>
          <w:sz w:val="27"/>
          <w:rtl/>
          <w:lang w:bidi="ar-LB"/>
        </w:rPr>
        <w:t>.</w:t>
      </w:r>
    </w:p>
    <w:p w:rsidR="00B922DB" w:rsidRPr="00002E57" w:rsidRDefault="00B758FA" w:rsidP="001578A9">
      <w:pPr>
        <w:rPr>
          <w:rFonts w:asciiTheme="minorBidi" w:hAnsiTheme="minorBidi"/>
          <w:sz w:val="27"/>
          <w:rtl/>
          <w:lang w:bidi="ar-LB"/>
        </w:rPr>
      </w:pPr>
      <w:r w:rsidRPr="00002E57">
        <w:rPr>
          <w:rFonts w:asciiTheme="minorBidi" w:hAnsiTheme="minorBidi" w:hint="cs"/>
          <w:sz w:val="27"/>
          <w:rtl/>
          <w:lang w:bidi="ar-LB"/>
        </w:rPr>
        <w:t>ذكره البرقي</w:t>
      </w:r>
      <w:r w:rsidRPr="00002E57">
        <w:rPr>
          <w:rFonts w:hint="cs"/>
          <w:sz w:val="27"/>
          <w:vertAlign w:val="superscript"/>
          <w:rtl/>
          <w:lang w:bidi="ar-LB"/>
        </w:rPr>
        <w:t>(</w:t>
      </w:r>
      <w:r w:rsidRPr="00002E57">
        <w:rPr>
          <w:rStyle w:val="ad"/>
          <w:sz w:val="27"/>
          <w:rtl/>
          <w:lang w:bidi="ar-LB"/>
        </w:rPr>
        <w:endnoteReference w:id="721"/>
      </w:r>
      <w:r w:rsidRPr="00002E57">
        <w:rPr>
          <w:rFonts w:hint="cs"/>
          <w:sz w:val="27"/>
          <w:vertAlign w:val="superscript"/>
          <w:rtl/>
          <w:lang w:bidi="ar-LB"/>
        </w:rPr>
        <w:t>)</w:t>
      </w:r>
      <w:r w:rsidRPr="00002E57">
        <w:rPr>
          <w:rFonts w:asciiTheme="minorBidi" w:hAnsiTheme="minorBidi" w:hint="cs"/>
          <w:sz w:val="27"/>
          <w:rtl/>
          <w:lang w:bidi="ar-LB"/>
        </w:rPr>
        <w:t xml:space="preserve"> بال</w:t>
      </w:r>
      <w:r w:rsidR="00FE4C9C" w:rsidRPr="00002E57">
        <w:rPr>
          <w:rFonts w:asciiTheme="minorBidi" w:hAnsiTheme="minorBidi" w:hint="cs"/>
          <w:sz w:val="27"/>
          <w:rtl/>
          <w:lang w:bidi="ar-LB"/>
        </w:rPr>
        <w:t>ا</w:t>
      </w:r>
      <w:r w:rsidRPr="00002E57">
        <w:rPr>
          <w:rFonts w:asciiTheme="minorBidi" w:hAnsiTheme="minorBidi" w:hint="cs"/>
          <w:sz w:val="27"/>
          <w:rtl/>
          <w:lang w:bidi="ar-LB"/>
        </w:rPr>
        <w:t>سم ضمن خواص</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الإمام علي</w:t>
      </w:r>
      <w:r w:rsidR="00FE4C9C"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وذكر خطأ</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أنه م</w:t>
      </w:r>
      <w:r w:rsidR="00FE4C9C" w:rsidRPr="00002E57">
        <w:rPr>
          <w:rFonts w:asciiTheme="minorBidi" w:hAnsiTheme="minorBidi" w:hint="cs"/>
          <w:sz w:val="27"/>
          <w:rtl/>
          <w:lang w:bidi="ar-LB"/>
        </w:rPr>
        <w:t>ُ</w:t>
      </w:r>
      <w:r w:rsidRPr="00002E57">
        <w:rPr>
          <w:rFonts w:asciiTheme="minorBidi" w:hAnsiTheme="minorBidi" w:hint="cs"/>
          <w:sz w:val="27"/>
          <w:rtl/>
          <w:lang w:bidi="ar-LB"/>
        </w:rPr>
        <w:t>ض</w:t>
      </w:r>
      <w:r w:rsidR="00FE4C9C" w:rsidRPr="00002E57">
        <w:rPr>
          <w:rFonts w:asciiTheme="minorBidi" w:hAnsiTheme="minorBidi" w:hint="cs"/>
          <w:sz w:val="27"/>
          <w:rtl/>
          <w:lang w:bidi="ar-LB"/>
        </w:rPr>
        <w:t>َ</w:t>
      </w:r>
      <w:r w:rsidRPr="00002E57">
        <w:rPr>
          <w:rFonts w:asciiTheme="minorBidi" w:hAnsiTheme="minorBidi" w:hint="cs"/>
          <w:sz w:val="27"/>
          <w:rtl/>
          <w:lang w:bidi="ar-LB"/>
        </w:rPr>
        <w:t>ري</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بينما الصحيح أنه كان من الأقباط</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اللهم</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إلا أن يكون م</w:t>
      </w:r>
      <w:r w:rsidR="00FE4C9C" w:rsidRPr="00002E57">
        <w:rPr>
          <w:rFonts w:asciiTheme="minorBidi" w:hAnsiTheme="minorBidi" w:hint="cs"/>
          <w:sz w:val="27"/>
          <w:rtl/>
          <w:lang w:bidi="ar-LB"/>
        </w:rPr>
        <w:t>ُ</w:t>
      </w:r>
      <w:r w:rsidRPr="00002E57">
        <w:rPr>
          <w:rFonts w:asciiTheme="minorBidi" w:hAnsiTheme="minorBidi" w:hint="cs"/>
          <w:sz w:val="27"/>
          <w:rtl/>
          <w:lang w:bidi="ar-LB"/>
        </w:rPr>
        <w:t>ض</w:t>
      </w:r>
      <w:r w:rsidR="00FE4C9C" w:rsidRPr="00002E57">
        <w:rPr>
          <w:rFonts w:asciiTheme="minorBidi" w:hAnsiTheme="minorBidi" w:hint="cs"/>
          <w:sz w:val="27"/>
          <w:rtl/>
          <w:lang w:bidi="ar-LB"/>
        </w:rPr>
        <w:t>َ</w:t>
      </w:r>
      <w:r w:rsidRPr="00002E57">
        <w:rPr>
          <w:rFonts w:asciiTheme="minorBidi" w:hAnsiTheme="minorBidi" w:hint="cs"/>
          <w:sz w:val="27"/>
          <w:rtl/>
          <w:lang w:bidi="ar-LB"/>
        </w:rPr>
        <w:t>ري</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تصحيفا</w:t>
      </w:r>
      <w:r w:rsidR="00FE4C9C" w:rsidRPr="00002E57">
        <w:rPr>
          <w:rFonts w:asciiTheme="minorBidi" w:hAnsiTheme="minorBidi" w:hint="cs"/>
          <w:sz w:val="27"/>
          <w:rtl/>
          <w:lang w:bidi="ar-LB"/>
        </w:rPr>
        <w:t>ً</w:t>
      </w:r>
      <w:r w:rsidRPr="00002E57">
        <w:rPr>
          <w:rFonts w:asciiTheme="minorBidi" w:hAnsiTheme="minorBidi" w:hint="cs"/>
          <w:sz w:val="27"/>
          <w:rtl/>
          <w:lang w:bidi="ar-LB"/>
        </w:rPr>
        <w:t xml:space="preserve"> لم</w:t>
      </w:r>
      <w:r w:rsidR="00FE4C9C" w:rsidRPr="00002E57">
        <w:rPr>
          <w:rFonts w:asciiTheme="minorBidi" w:hAnsiTheme="minorBidi" w:hint="cs"/>
          <w:sz w:val="27"/>
          <w:rtl/>
          <w:lang w:bidi="ar-LB"/>
        </w:rPr>
        <w:t>َ</w:t>
      </w:r>
      <w:r w:rsidRPr="00002E57">
        <w:rPr>
          <w:rFonts w:asciiTheme="minorBidi" w:hAnsiTheme="minorBidi" w:hint="cs"/>
          <w:sz w:val="27"/>
          <w:rtl/>
          <w:lang w:bidi="ar-LB"/>
        </w:rPr>
        <w:t>ص</w:t>
      </w:r>
      <w:r w:rsidR="00FE4C9C" w:rsidRPr="00002E57">
        <w:rPr>
          <w:rFonts w:asciiTheme="minorBidi" w:hAnsiTheme="minorBidi" w:hint="cs"/>
          <w:sz w:val="27"/>
          <w:rtl/>
          <w:lang w:bidi="ar-LB"/>
        </w:rPr>
        <w:t>ْ</w:t>
      </w:r>
      <w:r w:rsidRPr="00002E57">
        <w:rPr>
          <w:rFonts w:asciiTheme="minorBidi" w:hAnsiTheme="minorBidi" w:hint="cs"/>
          <w:sz w:val="27"/>
          <w:rtl/>
          <w:lang w:bidi="ar-LB"/>
        </w:rPr>
        <w:t>ري</w:t>
      </w:r>
      <w:r w:rsidR="00FE4C9C" w:rsidRPr="00002E57">
        <w:rPr>
          <w:rFonts w:asciiTheme="minorBidi" w:hAnsiTheme="minorBidi" w:hint="cs"/>
          <w:sz w:val="27"/>
          <w:rtl/>
          <w:lang w:bidi="ar-LB"/>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وقعت عن طريق الخطأ في تصحيح كتاب البرقي</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وكانت مصري في كتاب البرقي الأصلي</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وهي إشارة منه إلى أصل أبو رافع القبطي</w:t>
      </w:r>
      <w:r w:rsidRPr="00002E57">
        <w:rPr>
          <w:rFonts w:hint="cs"/>
          <w:sz w:val="27"/>
          <w:vertAlign w:val="superscript"/>
          <w:rtl/>
          <w:lang w:bidi="ar-LB"/>
        </w:rPr>
        <w:t>(</w:t>
      </w:r>
      <w:r w:rsidRPr="00002E57">
        <w:rPr>
          <w:rStyle w:val="ad"/>
          <w:sz w:val="27"/>
          <w:rtl/>
          <w:lang w:bidi="ar-LB"/>
        </w:rPr>
        <w:endnoteReference w:id="722"/>
      </w:r>
      <w:r w:rsidRPr="00002E57">
        <w:rPr>
          <w:rFonts w:hint="cs"/>
          <w:sz w:val="27"/>
          <w:vertAlign w:val="superscript"/>
          <w:rtl/>
          <w:lang w:bidi="ar-LB"/>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w:t>
      </w:r>
    </w:p>
    <w:p w:rsidR="00B758FA" w:rsidRPr="00002E57" w:rsidRDefault="00B758FA" w:rsidP="001578A9">
      <w:pPr>
        <w:rPr>
          <w:rFonts w:asciiTheme="minorBidi" w:hAnsiTheme="minorBidi"/>
          <w:sz w:val="27"/>
          <w:rtl/>
          <w:lang w:bidi="ar-LB"/>
        </w:rPr>
      </w:pPr>
      <w:r w:rsidRPr="00002E57">
        <w:rPr>
          <w:rFonts w:asciiTheme="minorBidi" w:hAnsiTheme="minorBidi" w:hint="cs"/>
          <w:sz w:val="27"/>
          <w:rtl/>
          <w:lang w:bidi="ar-LB"/>
        </w:rPr>
        <w:t>بعد شهادة الإمام علي</w:t>
      </w:r>
      <w:r w:rsidR="00B922DB"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عمل كاتبا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للإمام الحسن</w:t>
      </w:r>
      <w:r w:rsidR="00442A48" w:rsidRPr="00DE5AED">
        <w:rPr>
          <w:rFonts w:cs="Mosawi" w:hint="cs"/>
          <w:b/>
          <w:bCs/>
          <w:noProof/>
          <w:color w:val="000000" w:themeColor="text1"/>
          <w:sz w:val="22"/>
          <w:szCs w:val="22"/>
          <w:rtl/>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واستمر</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معه إلى أن تنح</w:t>
      </w:r>
      <w:r w:rsidR="00B922DB" w:rsidRPr="00002E57">
        <w:rPr>
          <w:rFonts w:asciiTheme="minorBidi" w:hAnsiTheme="minorBidi" w:hint="cs"/>
          <w:sz w:val="27"/>
          <w:rtl/>
          <w:lang w:bidi="ar-LB"/>
        </w:rPr>
        <w:t>ّ</w:t>
      </w:r>
      <w:r w:rsidRPr="00002E57">
        <w:rPr>
          <w:rFonts w:asciiTheme="minorBidi" w:hAnsiTheme="minorBidi" w:hint="cs"/>
          <w:sz w:val="27"/>
          <w:rtl/>
          <w:lang w:bidi="ar-LB"/>
        </w:rPr>
        <w:t>ى عن الخلافة أثناء الصلح المشروط مع معاوية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وعاد معه إلى المدينة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وبقي بها إلى أن</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وافته المني</w:t>
      </w:r>
      <w:r w:rsidR="00B922DB" w:rsidRPr="00002E57">
        <w:rPr>
          <w:rFonts w:asciiTheme="minorBidi" w:hAnsiTheme="minorBidi" w:hint="cs"/>
          <w:sz w:val="27"/>
          <w:rtl/>
          <w:lang w:bidi="ar-LB"/>
        </w:rPr>
        <w:t>ّ</w:t>
      </w:r>
      <w:r w:rsidRPr="00002E57">
        <w:rPr>
          <w:rFonts w:asciiTheme="minorBidi" w:hAnsiTheme="minorBidi" w:hint="cs"/>
          <w:sz w:val="27"/>
          <w:rtl/>
          <w:lang w:bidi="ar-LB"/>
        </w:rPr>
        <w:t>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ولعل هذا هو السبب وراء شهرته بالم</w:t>
      </w:r>
      <w:r w:rsidR="00B922DB" w:rsidRPr="00002E57">
        <w:rPr>
          <w:rFonts w:asciiTheme="minorBidi" w:hAnsiTheme="minorBidi" w:hint="cs"/>
          <w:sz w:val="27"/>
          <w:rtl/>
          <w:lang w:bidi="ar-LB"/>
        </w:rPr>
        <w:t>َ</w:t>
      </w:r>
      <w:r w:rsidRPr="00002E57">
        <w:rPr>
          <w:rFonts w:asciiTheme="minorBidi" w:hAnsiTheme="minorBidi" w:hint="cs"/>
          <w:sz w:val="27"/>
          <w:rtl/>
          <w:lang w:bidi="ar-LB"/>
        </w:rPr>
        <w:t>د</w:t>
      </w:r>
      <w:r w:rsidR="00B922DB" w:rsidRPr="00002E57">
        <w:rPr>
          <w:rFonts w:asciiTheme="minorBidi" w:hAnsiTheme="minorBidi" w:hint="cs"/>
          <w:sz w:val="27"/>
          <w:rtl/>
          <w:lang w:bidi="ar-LB"/>
        </w:rPr>
        <w:t>َ</w:t>
      </w:r>
      <w:r w:rsidRPr="00002E57">
        <w:rPr>
          <w:rFonts w:asciiTheme="minorBidi" w:hAnsiTheme="minorBidi" w:hint="cs"/>
          <w:sz w:val="27"/>
          <w:rtl/>
          <w:lang w:bidi="ar-LB"/>
        </w:rPr>
        <w:t>ني</w:t>
      </w:r>
      <w:r w:rsidR="00B922DB" w:rsidRPr="00002E57">
        <w:rPr>
          <w:rFonts w:asciiTheme="minorBidi" w:hAnsiTheme="minorBidi" w:hint="cs"/>
          <w:sz w:val="27"/>
          <w:rtl/>
          <w:lang w:bidi="ar-LB"/>
        </w:rPr>
        <w:t>ّ</w:t>
      </w:r>
      <w:r w:rsidRPr="00002E57">
        <w:rPr>
          <w:rFonts w:hint="cs"/>
          <w:sz w:val="27"/>
          <w:vertAlign w:val="superscript"/>
          <w:rtl/>
          <w:lang w:bidi="ar-LB"/>
        </w:rPr>
        <w:t>(</w:t>
      </w:r>
      <w:r w:rsidRPr="00002E57">
        <w:rPr>
          <w:rStyle w:val="ad"/>
          <w:sz w:val="27"/>
          <w:rtl/>
          <w:lang w:bidi="ar-LB"/>
        </w:rPr>
        <w:endnoteReference w:id="723"/>
      </w:r>
      <w:r w:rsidRPr="00002E57">
        <w:rPr>
          <w:rFonts w:hint="cs"/>
          <w:sz w:val="27"/>
          <w:vertAlign w:val="superscript"/>
          <w:rtl/>
          <w:lang w:bidi="ar-LB"/>
        </w:rPr>
        <w:t>)</w:t>
      </w:r>
      <w:r w:rsidRPr="00002E57">
        <w:rPr>
          <w:rFonts w:asciiTheme="minorBidi" w:hAnsiTheme="minorBidi" w:hint="cs"/>
          <w:sz w:val="27"/>
          <w:rtl/>
          <w:lang w:bidi="ar-LB"/>
        </w:rPr>
        <w:t xml:space="preserve">. </w:t>
      </w:r>
    </w:p>
    <w:p w:rsidR="00B922DB"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نقل عبيد الله بن أبي رافع الحديث عن والده</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وعن علي</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بن أبي طالب</w:t>
      </w:r>
      <w:r w:rsidR="00442A48" w:rsidRPr="00DE5AED">
        <w:rPr>
          <w:rFonts w:cs="Mosawi" w:hint="cs"/>
          <w:b/>
          <w:bCs/>
          <w:noProof/>
          <w:color w:val="000000" w:themeColor="text1"/>
          <w:sz w:val="22"/>
          <w:szCs w:val="22"/>
          <w:rtl/>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وعن أبي هريرة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وسمع عنه آخرون</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وقال الخطيب البغدادي أن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قد سمع عنه</w:t>
      </w:r>
      <w:r w:rsidRPr="00002E57">
        <w:rPr>
          <w:rFonts w:hint="cs"/>
          <w:sz w:val="27"/>
          <w:vertAlign w:val="superscript"/>
          <w:rtl/>
          <w:lang w:bidi="ar-LB"/>
        </w:rPr>
        <w:t>(</w:t>
      </w:r>
      <w:r w:rsidRPr="00002E57">
        <w:rPr>
          <w:rStyle w:val="ad"/>
          <w:sz w:val="27"/>
          <w:rtl/>
          <w:lang w:bidi="ar-LB"/>
        </w:rPr>
        <w:endnoteReference w:id="724"/>
      </w:r>
      <w:r w:rsidRPr="00002E57">
        <w:rPr>
          <w:rFonts w:hint="cs"/>
          <w:sz w:val="27"/>
          <w:vertAlign w:val="superscript"/>
          <w:rtl/>
          <w:lang w:bidi="ar-LB"/>
        </w:rPr>
        <w:t>)</w:t>
      </w:r>
      <w:r w:rsidR="00B922DB" w:rsidRPr="00002E57">
        <w:rPr>
          <w:rFonts w:asciiTheme="minorBidi" w:hAnsiTheme="minorBidi" w:hint="cs"/>
          <w:sz w:val="27"/>
          <w:rtl/>
          <w:lang w:bidi="ar-LB"/>
        </w:rPr>
        <w:t>.</w:t>
      </w:r>
    </w:p>
    <w:p w:rsidR="00B758FA" w:rsidRPr="00002E57" w:rsidRDefault="00B922DB" w:rsidP="00DA27EA">
      <w:pPr>
        <w:rPr>
          <w:rFonts w:asciiTheme="minorBidi" w:hAnsiTheme="minorBidi"/>
          <w:sz w:val="27"/>
          <w:rtl/>
          <w:lang w:bidi="ar-LB"/>
        </w:rPr>
      </w:pPr>
      <w:r w:rsidRPr="00002E57">
        <w:rPr>
          <w:rFonts w:asciiTheme="minorBidi" w:hAnsiTheme="minorBidi" w:hint="cs"/>
          <w:sz w:val="27"/>
          <w:rtl/>
          <w:lang w:bidi="ar-LB"/>
        </w:rPr>
        <w:t xml:space="preserve">وهو </w:t>
      </w:r>
      <w:r w:rsidR="00B758FA" w:rsidRPr="00002E57">
        <w:rPr>
          <w:rFonts w:asciiTheme="minorBidi" w:hAnsiTheme="minorBidi" w:hint="cs"/>
          <w:sz w:val="27"/>
          <w:rtl/>
          <w:lang w:bidi="ar-LB"/>
        </w:rPr>
        <w:t>ثقة</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في كتب الرجال</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عند الشيعة والسن</w:t>
      </w:r>
      <w:r w:rsidRPr="00002E57">
        <w:rPr>
          <w:rFonts w:asciiTheme="minorBidi" w:hAnsiTheme="minorBidi" w:hint="cs"/>
          <w:sz w:val="27"/>
          <w:rtl/>
          <w:lang w:bidi="ar-LB"/>
        </w:rPr>
        <w:t>ّ</w:t>
      </w:r>
      <w:r w:rsidR="00B758FA" w:rsidRPr="00002E57">
        <w:rPr>
          <w:rFonts w:asciiTheme="minorBidi" w:hAnsiTheme="minorBidi" w:hint="cs"/>
          <w:sz w:val="27"/>
          <w:rtl/>
          <w:lang w:bidi="ar-LB"/>
        </w:rPr>
        <w:t>ة</w:t>
      </w:r>
      <w:r w:rsidR="00B758FA" w:rsidRPr="00002E57">
        <w:rPr>
          <w:rFonts w:hint="cs"/>
          <w:sz w:val="27"/>
          <w:vertAlign w:val="superscript"/>
          <w:rtl/>
          <w:lang w:bidi="ar-LB"/>
        </w:rPr>
        <w:t>(</w:t>
      </w:r>
      <w:r w:rsidR="00B758FA" w:rsidRPr="00002E57">
        <w:rPr>
          <w:rStyle w:val="ad"/>
          <w:sz w:val="27"/>
          <w:rtl/>
          <w:lang w:bidi="ar-LB"/>
        </w:rPr>
        <w:endnoteReference w:id="725"/>
      </w:r>
      <w:r w:rsidR="00B758FA" w:rsidRPr="00002E57">
        <w:rPr>
          <w:rFonts w:hint="cs"/>
          <w:sz w:val="27"/>
          <w:vertAlign w:val="superscript"/>
          <w:rtl/>
          <w:lang w:bidi="ar-LB"/>
        </w:rPr>
        <w:t>)</w:t>
      </w:r>
      <w:r w:rsidR="00B758FA" w:rsidRPr="00002E57">
        <w:rPr>
          <w:rFonts w:asciiTheme="minorBidi" w:hAnsiTheme="minorBidi" w:hint="cs"/>
          <w:sz w:val="27"/>
          <w:rtl/>
          <w:lang w:bidi="ar-LB"/>
        </w:rPr>
        <w:t xml:space="preserve">. </w:t>
      </w:r>
    </w:p>
    <w:p w:rsidR="00B922DB"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علي</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بن أبي رافع هو أخ عبيد الله بن أبي رافع</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وكان له ولدان</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هما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عبد الله</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وحسن</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وقد وقع الخلط بين أبناء علي</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بن أبي رافع وأبناء أخيه عبيد الله وأحفاده</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فكانت ترجمة أبناء الأول تقع في مكان ترجمة أبناء الثاني</w:t>
      </w:r>
      <w:r w:rsidRPr="00002E57">
        <w:rPr>
          <w:rFonts w:hint="cs"/>
          <w:sz w:val="27"/>
          <w:vertAlign w:val="superscript"/>
          <w:rtl/>
          <w:lang w:bidi="ar-LB"/>
        </w:rPr>
        <w:t>(</w:t>
      </w:r>
      <w:r w:rsidRPr="00002E57">
        <w:rPr>
          <w:rStyle w:val="ad"/>
          <w:sz w:val="27"/>
          <w:rtl/>
          <w:lang w:bidi="ar-LB"/>
        </w:rPr>
        <w:endnoteReference w:id="726"/>
      </w:r>
      <w:r w:rsidRPr="00002E57">
        <w:rPr>
          <w:rFonts w:hint="cs"/>
          <w:sz w:val="27"/>
          <w:vertAlign w:val="superscript"/>
          <w:rtl/>
          <w:lang w:bidi="ar-LB"/>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وكان علي بن أبي </w:t>
      </w:r>
      <w:r w:rsidRPr="00002E57">
        <w:rPr>
          <w:rFonts w:asciiTheme="minorBidi" w:hAnsiTheme="minorBidi" w:hint="cs"/>
          <w:sz w:val="27"/>
          <w:rtl/>
          <w:lang w:bidi="ar-LB"/>
        </w:rPr>
        <w:lastRenderedPageBreak/>
        <w:t>رافع هو الآخر من كت</w:t>
      </w:r>
      <w:r w:rsidR="00B922DB" w:rsidRPr="00002E57">
        <w:rPr>
          <w:rFonts w:asciiTheme="minorBidi" w:hAnsiTheme="minorBidi" w:hint="cs"/>
          <w:sz w:val="27"/>
          <w:rtl/>
          <w:lang w:bidi="ar-LB"/>
        </w:rPr>
        <w:t>ّ</w:t>
      </w:r>
      <w:r w:rsidRPr="00002E57">
        <w:rPr>
          <w:rFonts w:asciiTheme="minorBidi" w:hAnsiTheme="minorBidi" w:hint="cs"/>
          <w:sz w:val="27"/>
          <w:rtl/>
          <w:lang w:bidi="ar-LB"/>
        </w:rPr>
        <w:t>اب الإمام علي</w:t>
      </w:r>
      <w:r w:rsidR="00B922DB"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ومسؤولا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ع</w:t>
      </w:r>
      <w:r w:rsidR="00B922DB" w:rsidRPr="00002E57">
        <w:rPr>
          <w:rFonts w:asciiTheme="minorBidi" w:hAnsiTheme="minorBidi" w:hint="cs"/>
          <w:sz w:val="27"/>
          <w:rtl/>
          <w:lang w:bidi="ar-LB"/>
        </w:rPr>
        <w:t>ن</w:t>
      </w:r>
      <w:r w:rsidRPr="00002E57">
        <w:rPr>
          <w:rFonts w:asciiTheme="minorBidi" w:hAnsiTheme="minorBidi" w:hint="cs"/>
          <w:sz w:val="27"/>
          <w:rtl/>
          <w:lang w:bidi="ar-LB"/>
        </w:rPr>
        <w:t xml:space="preserve"> خزانة بيت المال</w:t>
      </w:r>
      <w:r w:rsidRPr="00002E57">
        <w:rPr>
          <w:rFonts w:hint="cs"/>
          <w:sz w:val="27"/>
          <w:vertAlign w:val="superscript"/>
          <w:rtl/>
          <w:lang w:bidi="ar-LB"/>
        </w:rPr>
        <w:t>(</w:t>
      </w:r>
      <w:r w:rsidRPr="00002E57">
        <w:rPr>
          <w:rStyle w:val="ad"/>
          <w:sz w:val="27"/>
          <w:rtl/>
          <w:lang w:bidi="ar-LB"/>
        </w:rPr>
        <w:endnoteReference w:id="727"/>
      </w:r>
      <w:r w:rsidRPr="00002E57">
        <w:rPr>
          <w:rFonts w:hint="cs"/>
          <w:sz w:val="27"/>
          <w:vertAlign w:val="superscript"/>
          <w:rtl/>
          <w:lang w:bidi="ar-LB"/>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تذكر كتب الشيعة القص</w:t>
      </w:r>
      <w:r w:rsidR="00B922DB" w:rsidRPr="00002E57">
        <w:rPr>
          <w:rFonts w:asciiTheme="minorBidi" w:hAnsiTheme="minorBidi" w:hint="cs"/>
          <w:sz w:val="27"/>
          <w:rtl/>
          <w:lang w:bidi="ar-LB"/>
        </w:rPr>
        <w:t>ّ</w:t>
      </w:r>
      <w:r w:rsidRPr="00002E57">
        <w:rPr>
          <w:rFonts w:asciiTheme="minorBidi" w:hAnsiTheme="minorBidi" w:hint="cs"/>
          <w:sz w:val="27"/>
          <w:rtl/>
          <w:lang w:bidi="ar-LB"/>
        </w:rPr>
        <w:t>ة المشهورة في أثناء تول</w:t>
      </w:r>
      <w:r w:rsidR="00B922DB" w:rsidRPr="00002E57">
        <w:rPr>
          <w:rFonts w:asciiTheme="minorBidi" w:hAnsiTheme="minorBidi" w:hint="cs"/>
          <w:sz w:val="27"/>
          <w:rtl/>
          <w:lang w:bidi="ar-LB"/>
        </w:rPr>
        <w:t>ّ</w:t>
      </w:r>
      <w:r w:rsidRPr="00002E57">
        <w:rPr>
          <w:rFonts w:asciiTheme="minorBidi" w:hAnsiTheme="minorBidi" w:hint="cs"/>
          <w:sz w:val="27"/>
          <w:rtl/>
          <w:lang w:bidi="ar-LB"/>
        </w:rPr>
        <w:t>يه مسؤولية بيت المال حول أخذ أم</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كلثوم جواهر بيت المال أمانة</w:t>
      </w:r>
      <w:r w:rsidR="00B922DB" w:rsidRPr="00002E57">
        <w:rPr>
          <w:rFonts w:asciiTheme="minorBidi" w:hAnsiTheme="minorBidi" w:hint="cs"/>
          <w:sz w:val="27"/>
          <w:rtl/>
          <w:lang w:bidi="ar-LB"/>
        </w:rPr>
        <w:t>ً</w:t>
      </w:r>
      <w:r w:rsidRPr="00002E57">
        <w:rPr>
          <w:rFonts w:hint="cs"/>
          <w:sz w:val="27"/>
          <w:vertAlign w:val="superscript"/>
          <w:rtl/>
          <w:lang w:bidi="ar-LB"/>
        </w:rPr>
        <w:t>(</w:t>
      </w:r>
      <w:r w:rsidRPr="00002E57">
        <w:rPr>
          <w:rStyle w:val="ad"/>
          <w:sz w:val="27"/>
          <w:rtl/>
          <w:lang w:bidi="ar-LB"/>
        </w:rPr>
        <w:endnoteReference w:id="728"/>
      </w:r>
      <w:r w:rsidRPr="00002E57">
        <w:rPr>
          <w:rFonts w:hint="cs"/>
          <w:sz w:val="27"/>
          <w:vertAlign w:val="superscript"/>
          <w:rtl/>
          <w:lang w:bidi="ar-LB"/>
        </w:rPr>
        <w:t>)</w:t>
      </w:r>
      <w:r w:rsidR="00B922DB" w:rsidRPr="00002E57">
        <w:rPr>
          <w:rFonts w:asciiTheme="minorBidi" w:hAnsiTheme="minorBidi" w:hint="cs"/>
          <w:sz w:val="27"/>
          <w:rtl/>
          <w:lang w:bidi="ar-LB"/>
        </w:rPr>
        <w:t>.</w:t>
      </w:r>
    </w:p>
    <w:p w:rsidR="00B922DB" w:rsidRPr="00002E57" w:rsidRDefault="00B758FA" w:rsidP="00002E57">
      <w:pPr>
        <w:rPr>
          <w:rFonts w:asciiTheme="minorBidi" w:hAnsiTheme="minorBidi"/>
          <w:sz w:val="27"/>
          <w:rtl/>
          <w:lang w:bidi="ar-LB"/>
        </w:rPr>
      </w:pPr>
      <w:r w:rsidRPr="00002E57">
        <w:rPr>
          <w:rFonts w:asciiTheme="minorBidi" w:hAnsiTheme="minorBidi" w:hint="cs"/>
          <w:sz w:val="27"/>
          <w:rtl/>
          <w:lang w:bidi="ar-LB"/>
        </w:rPr>
        <w:t>ولأن عائلة أبي رافع كانت قريبة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جد</w:t>
      </w:r>
      <w:r w:rsidR="00B922DB" w:rsidRPr="00002E57">
        <w:rPr>
          <w:rFonts w:asciiTheme="minorBidi" w:hAnsiTheme="minorBidi" w:hint="cs"/>
          <w:sz w:val="27"/>
          <w:rtl/>
          <w:lang w:bidi="ar-LB"/>
        </w:rPr>
        <w:t>ّ</w:t>
      </w:r>
      <w:r w:rsidRPr="00002E57">
        <w:rPr>
          <w:rFonts w:asciiTheme="minorBidi" w:hAnsiTheme="minorBidi" w:hint="cs"/>
          <w:sz w:val="27"/>
          <w:rtl/>
          <w:lang w:bidi="ar-LB"/>
        </w:rPr>
        <w:t>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من رسول الله</w:t>
      </w:r>
      <w:r w:rsidR="00F04CB2" w:rsidRPr="00F04CB2">
        <w:rPr>
          <w:rFonts w:ascii="Mosawi" w:hAnsi="Mosawi" w:cs="Mosawi"/>
          <w:sz w:val="22"/>
          <w:szCs w:val="22"/>
          <w:rtl/>
        </w:rPr>
        <w:t>|</w:t>
      </w:r>
      <w:r w:rsidRPr="00002E57">
        <w:rPr>
          <w:rFonts w:asciiTheme="minorBidi" w:hAnsiTheme="minorBidi" w:hint="cs"/>
          <w:sz w:val="27"/>
          <w:rtl/>
          <w:lang w:bidi="ar-LB"/>
        </w:rPr>
        <w:t xml:space="preserve"> فقد كانت مصدرا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مهم</w:t>
      </w:r>
      <w:r w:rsidR="00B922DB" w:rsidRPr="00002E57">
        <w:rPr>
          <w:rFonts w:asciiTheme="minorBidi" w:hAnsiTheme="minorBidi" w:hint="cs"/>
          <w:sz w:val="27"/>
          <w:rtl/>
          <w:lang w:bidi="ar-LB"/>
        </w:rPr>
        <w:t>ّ</w:t>
      </w:r>
      <w:r w:rsidRPr="00002E57">
        <w:rPr>
          <w:rFonts w:asciiTheme="minorBidi" w:hAnsiTheme="minorBidi" w:hint="cs"/>
          <w:sz w:val="27"/>
          <w:rtl/>
          <w:lang w:bidi="ar-LB"/>
        </w:rPr>
        <w:t>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في التعر</w:t>
      </w:r>
      <w:r w:rsidR="00B922DB" w:rsidRPr="00002E57">
        <w:rPr>
          <w:rFonts w:asciiTheme="minorBidi" w:hAnsiTheme="minorBidi" w:hint="cs"/>
          <w:sz w:val="27"/>
          <w:rtl/>
          <w:lang w:bidi="ar-LB"/>
        </w:rPr>
        <w:t>ُّ</w:t>
      </w:r>
      <w:r w:rsidRPr="00002E57">
        <w:rPr>
          <w:rFonts w:asciiTheme="minorBidi" w:hAnsiTheme="minorBidi" w:hint="cs"/>
          <w:sz w:val="27"/>
          <w:rtl/>
          <w:lang w:bidi="ar-LB"/>
        </w:rPr>
        <w:t>ف على سيرته العطرة</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والتعر</w:t>
      </w:r>
      <w:r w:rsidR="00B922DB" w:rsidRPr="00002E57">
        <w:rPr>
          <w:rFonts w:asciiTheme="minorBidi" w:hAnsiTheme="minorBidi" w:hint="cs"/>
          <w:sz w:val="27"/>
          <w:rtl/>
          <w:lang w:bidi="ar-LB"/>
        </w:rPr>
        <w:t>ُّ</w:t>
      </w:r>
      <w:r w:rsidRPr="00002E57">
        <w:rPr>
          <w:rFonts w:asciiTheme="minorBidi" w:hAnsiTheme="minorBidi" w:hint="cs"/>
          <w:sz w:val="27"/>
          <w:rtl/>
          <w:lang w:bidi="ar-LB"/>
        </w:rPr>
        <w:t>ف على النبي الأكرم</w:t>
      </w:r>
      <w:r w:rsidR="00F04CB2" w:rsidRPr="00F04CB2">
        <w:rPr>
          <w:rFonts w:ascii="Mosawi" w:hAnsi="Mosawi" w:cs="Mosawi"/>
          <w:sz w:val="22"/>
          <w:szCs w:val="22"/>
          <w:rtl/>
        </w:rPr>
        <w:t>|</w:t>
      </w:r>
      <w:r w:rsidRPr="00002E57">
        <w:rPr>
          <w:rFonts w:asciiTheme="minorBidi" w:hAnsiTheme="minorBidi" w:hint="cs"/>
          <w:sz w:val="27"/>
          <w:rtl/>
          <w:lang w:bidi="ar-LB"/>
        </w:rPr>
        <w:t xml:space="preserve"> في بعض الخصوصي</w:t>
      </w:r>
      <w:r w:rsidR="00B922DB" w:rsidRPr="00002E57">
        <w:rPr>
          <w:rFonts w:asciiTheme="minorBidi" w:hAnsiTheme="minorBidi" w:hint="cs"/>
          <w:sz w:val="27"/>
          <w:rtl/>
          <w:lang w:bidi="ar-LB"/>
        </w:rPr>
        <w:t>ّ</w:t>
      </w:r>
      <w:r w:rsidRPr="00002E57">
        <w:rPr>
          <w:rFonts w:asciiTheme="minorBidi" w:hAnsiTheme="minorBidi" w:hint="cs"/>
          <w:sz w:val="27"/>
          <w:rtl/>
          <w:lang w:bidi="ar-LB"/>
        </w:rPr>
        <w:t>ات</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وكانت دائما ملجأ الناس في استفساراتهم حول شخص النبي</w:t>
      </w:r>
      <w:r w:rsidR="00B922DB" w:rsidRPr="00002E57">
        <w:rPr>
          <w:rFonts w:asciiTheme="minorBidi" w:hAnsiTheme="minorBidi" w:hint="cs"/>
          <w:sz w:val="27"/>
          <w:rtl/>
          <w:lang w:bidi="ar-LB"/>
        </w:rPr>
        <w:t>ّ</w:t>
      </w:r>
      <w:r w:rsidR="00F04CB2" w:rsidRPr="00F04CB2">
        <w:rPr>
          <w:rFonts w:ascii="Mosawi" w:hAnsi="Mosawi" w:cs="Mosawi"/>
          <w:sz w:val="22"/>
          <w:szCs w:val="22"/>
          <w:rtl/>
        </w:rPr>
        <w:t>|</w:t>
      </w:r>
      <w:r w:rsidRPr="00002E57">
        <w:rPr>
          <w:rFonts w:hint="cs"/>
          <w:sz w:val="27"/>
          <w:vertAlign w:val="superscript"/>
          <w:rtl/>
          <w:lang w:bidi="ar-LB"/>
        </w:rPr>
        <w:t>(</w:t>
      </w:r>
      <w:r w:rsidRPr="00002E57">
        <w:rPr>
          <w:rStyle w:val="ad"/>
          <w:sz w:val="27"/>
          <w:rtl/>
          <w:lang w:bidi="ar-LB"/>
        </w:rPr>
        <w:endnoteReference w:id="729"/>
      </w:r>
      <w:r w:rsidRPr="00002E57">
        <w:rPr>
          <w:rFonts w:hint="cs"/>
          <w:sz w:val="27"/>
          <w:vertAlign w:val="superscript"/>
          <w:rtl/>
          <w:lang w:bidi="ar-LB"/>
        </w:rPr>
        <w:t>)</w:t>
      </w:r>
      <w:r w:rsidR="00B922DB" w:rsidRPr="00002E57">
        <w:rPr>
          <w:rFonts w:asciiTheme="minorBidi" w:hAnsiTheme="minorBidi" w:hint="cs"/>
          <w:sz w:val="27"/>
          <w:rtl/>
          <w:lang w:bidi="ar-LB"/>
        </w:rPr>
        <w:t>.</w:t>
      </w:r>
    </w:p>
    <w:p w:rsidR="00B758FA" w:rsidRPr="00002E57" w:rsidRDefault="00B758FA" w:rsidP="00002E57">
      <w:pPr>
        <w:rPr>
          <w:rFonts w:asciiTheme="minorBidi" w:hAnsiTheme="minorBidi"/>
          <w:sz w:val="27"/>
          <w:rtl/>
          <w:lang w:bidi="ar-LB"/>
        </w:rPr>
      </w:pPr>
      <w:r w:rsidRPr="00002E57">
        <w:rPr>
          <w:rFonts w:asciiTheme="minorBidi" w:hAnsiTheme="minorBidi" w:hint="cs"/>
          <w:sz w:val="27"/>
          <w:rtl/>
          <w:lang w:bidi="ar-LB"/>
        </w:rPr>
        <w:t>اشتهر أبو رافع بمولى رسول الله</w:t>
      </w:r>
      <w:r w:rsidR="00F04CB2" w:rsidRPr="00F04CB2">
        <w:rPr>
          <w:rFonts w:ascii="Mosawi" w:hAnsi="Mosawi" w:cs="Mosawi"/>
          <w:sz w:val="22"/>
          <w:szCs w:val="22"/>
          <w:rtl/>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لأنه كما سبق كان مولى رسول الله</w:t>
      </w:r>
      <w:r w:rsidR="00F04CB2" w:rsidRPr="00F04CB2">
        <w:rPr>
          <w:rFonts w:ascii="Mosawi" w:hAnsi="Mosawi" w:cs="Mosawi"/>
          <w:sz w:val="22"/>
          <w:szCs w:val="22"/>
          <w:rtl/>
        </w:rPr>
        <w:t>|</w:t>
      </w:r>
      <w:r w:rsidRPr="00002E57">
        <w:rPr>
          <w:rFonts w:asciiTheme="minorBidi" w:hAnsiTheme="minorBidi" w:hint="cs"/>
          <w:sz w:val="27"/>
          <w:rtl/>
          <w:lang w:bidi="ar-LB"/>
        </w:rPr>
        <w:t xml:space="preserve"> ومعتوقه</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ومولى أهل بيته</w:t>
      </w:r>
      <w:r w:rsidRPr="00002E57">
        <w:rPr>
          <w:rFonts w:hint="cs"/>
          <w:sz w:val="27"/>
          <w:vertAlign w:val="superscript"/>
          <w:rtl/>
          <w:lang w:bidi="ar-LB"/>
        </w:rPr>
        <w:t>(</w:t>
      </w:r>
      <w:r w:rsidRPr="00002E57">
        <w:rPr>
          <w:rStyle w:val="ad"/>
          <w:sz w:val="27"/>
          <w:rtl/>
          <w:lang w:bidi="ar-LB"/>
        </w:rPr>
        <w:endnoteReference w:id="730"/>
      </w:r>
      <w:r w:rsidRPr="00002E57">
        <w:rPr>
          <w:rFonts w:hint="cs"/>
          <w:sz w:val="27"/>
          <w:vertAlign w:val="superscript"/>
          <w:rtl/>
          <w:lang w:bidi="ar-LB"/>
        </w:rPr>
        <w:t>)</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وكان التوج</w:t>
      </w:r>
      <w:r w:rsidR="00B922DB" w:rsidRPr="00002E57">
        <w:rPr>
          <w:rFonts w:asciiTheme="minorBidi" w:hAnsiTheme="minorBidi" w:hint="cs"/>
          <w:sz w:val="27"/>
          <w:rtl/>
          <w:lang w:bidi="ar-LB"/>
        </w:rPr>
        <w:t>ُّ</w:t>
      </w:r>
      <w:r w:rsidRPr="00002E57">
        <w:rPr>
          <w:rFonts w:asciiTheme="minorBidi" w:hAnsiTheme="minorBidi" w:hint="cs"/>
          <w:sz w:val="27"/>
          <w:rtl/>
          <w:lang w:bidi="ar-LB"/>
        </w:rPr>
        <w:t>ه الشيعي في وسطهم ملاح</w:t>
      </w:r>
      <w:r w:rsidR="00B922DB" w:rsidRPr="00002E57">
        <w:rPr>
          <w:rFonts w:asciiTheme="minorBidi" w:hAnsiTheme="minorBidi" w:hint="cs"/>
          <w:sz w:val="27"/>
          <w:rtl/>
          <w:lang w:bidi="ar-LB"/>
        </w:rPr>
        <w:t>َ</w:t>
      </w:r>
      <w:r w:rsidRPr="00002E57">
        <w:rPr>
          <w:rFonts w:asciiTheme="minorBidi" w:hAnsiTheme="minorBidi" w:hint="cs"/>
          <w:sz w:val="27"/>
          <w:rtl/>
          <w:lang w:bidi="ar-LB"/>
        </w:rPr>
        <w:t>ظا</w:t>
      </w:r>
      <w:r w:rsidR="00B922DB" w:rsidRPr="00002E57">
        <w:rPr>
          <w:rFonts w:asciiTheme="minorBidi" w:hAnsiTheme="minorBidi" w:hint="cs"/>
          <w:sz w:val="27"/>
          <w:rtl/>
          <w:lang w:bidi="ar-LB"/>
        </w:rPr>
        <w:t>ً</w:t>
      </w:r>
      <w:r w:rsidRPr="00002E57">
        <w:rPr>
          <w:rFonts w:asciiTheme="minorBidi" w:hAnsiTheme="minorBidi" w:hint="cs"/>
          <w:sz w:val="27"/>
          <w:rtl/>
          <w:lang w:bidi="ar-LB"/>
        </w:rPr>
        <w:t xml:space="preserve"> ومشهودا</w:t>
      </w:r>
      <w:r w:rsidR="00B922DB" w:rsidRPr="00002E57">
        <w:rPr>
          <w:rFonts w:asciiTheme="minorBidi" w:hAnsiTheme="minorBidi" w:hint="cs"/>
          <w:sz w:val="27"/>
          <w:rtl/>
          <w:lang w:bidi="ar-LB"/>
        </w:rPr>
        <w:t>ً</w:t>
      </w:r>
      <w:r w:rsidRPr="00002E57">
        <w:rPr>
          <w:rFonts w:hint="cs"/>
          <w:sz w:val="27"/>
          <w:vertAlign w:val="superscript"/>
          <w:rtl/>
          <w:lang w:bidi="ar-LB"/>
        </w:rPr>
        <w:t>(</w:t>
      </w:r>
      <w:r w:rsidRPr="00002E57">
        <w:rPr>
          <w:rStyle w:val="ad"/>
          <w:sz w:val="27"/>
          <w:rtl/>
          <w:lang w:bidi="ar-LB"/>
        </w:rPr>
        <w:endnoteReference w:id="731"/>
      </w:r>
      <w:r w:rsidRPr="00002E57">
        <w:rPr>
          <w:rFonts w:hint="cs"/>
          <w:sz w:val="27"/>
          <w:vertAlign w:val="superscript"/>
          <w:rtl/>
          <w:lang w:bidi="ar-LB"/>
        </w:rPr>
        <w:t>)</w:t>
      </w:r>
      <w:r w:rsidRPr="00002E57">
        <w:rPr>
          <w:rFonts w:asciiTheme="minorBidi" w:hAnsiTheme="minorBidi" w:hint="cs"/>
          <w:sz w:val="27"/>
          <w:rtl/>
          <w:lang w:bidi="ar-LB"/>
        </w:rPr>
        <w:t xml:space="preserve">. </w:t>
      </w:r>
    </w:p>
    <w:p w:rsidR="00B758FA" w:rsidRPr="00002E57" w:rsidRDefault="00B758FA" w:rsidP="00D6703B">
      <w:pPr>
        <w:spacing w:line="420" w:lineRule="exact"/>
        <w:rPr>
          <w:rFonts w:asciiTheme="minorBidi" w:hAnsiTheme="minorBidi"/>
          <w:sz w:val="27"/>
          <w:rtl/>
          <w:lang w:bidi="ar-LB"/>
        </w:rPr>
      </w:pPr>
    </w:p>
    <w:p w:rsidR="00B758FA" w:rsidRPr="00002E57" w:rsidRDefault="00B758FA" w:rsidP="00A7379D">
      <w:pPr>
        <w:pStyle w:val="31"/>
        <w:rPr>
          <w:color w:val="auto"/>
          <w:rtl/>
          <w:lang w:bidi="ar-LB"/>
        </w:rPr>
      </w:pPr>
      <w:r w:rsidRPr="00002E57">
        <w:rPr>
          <w:rFonts w:hint="cs"/>
          <w:color w:val="auto"/>
          <w:rtl/>
          <w:lang w:bidi="ar-LB"/>
        </w:rPr>
        <w:t xml:space="preserve">كتاب </w:t>
      </w:r>
      <w:r w:rsidRPr="00002E57">
        <w:rPr>
          <w:rFonts w:hint="eastAsia"/>
          <w:color w:val="auto"/>
          <w:rtl/>
          <w:lang w:bidi="ar-LB"/>
        </w:rPr>
        <w:t>«</w:t>
      </w:r>
      <w:r w:rsidRPr="00002E57">
        <w:rPr>
          <w:rFonts w:hint="cs"/>
          <w:color w:val="auto"/>
          <w:rtl/>
          <w:lang w:bidi="ar-LB"/>
        </w:rPr>
        <w:t>السنن والأحكام والقضايا</w:t>
      </w:r>
      <w:r w:rsidRPr="00002E57">
        <w:rPr>
          <w:rFonts w:hint="eastAsia"/>
          <w:color w:val="auto"/>
          <w:rtl/>
        </w:rPr>
        <w:t>»</w:t>
      </w:r>
      <w:r w:rsidR="00B922DB" w:rsidRPr="00002E57">
        <w:rPr>
          <w:rFonts w:hint="cs"/>
          <w:color w:val="auto"/>
          <w:rtl/>
          <w:lang w:bidi="ar-LB"/>
        </w:rPr>
        <w:t>،</w:t>
      </w:r>
      <w:r w:rsidRPr="00002E57">
        <w:rPr>
          <w:rFonts w:hint="cs"/>
          <w:color w:val="auto"/>
          <w:rtl/>
          <w:lang w:bidi="ar-LB"/>
        </w:rPr>
        <w:t xml:space="preserve"> لعبيد الله بن أبي رافع </w:t>
      </w:r>
    </w:p>
    <w:p w:rsidR="00DD3963"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الشيخ الطوسي</w:t>
      </w:r>
      <w:r w:rsidR="00B329C0" w:rsidRPr="00002E57">
        <w:rPr>
          <w:rFonts w:asciiTheme="minorBidi" w:hAnsiTheme="minorBidi" w:hint="cs"/>
          <w:sz w:val="27"/>
          <w:rtl/>
          <w:lang w:bidi="ar-LB"/>
        </w:rPr>
        <w:t>،</w:t>
      </w:r>
      <w:r w:rsidRPr="00002E57">
        <w:rPr>
          <w:rFonts w:asciiTheme="minorBidi" w:hAnsiTheme="minorBidi" w:hint="cs"/>
          <w:sz w:val="27"/>
          <w:rtl/>
          <w:lang w:bidi="ar-LB"/>
        </w:rPr>
        <w:t xml:space="preserve"> وعلى هامش ترجمة عبيد الله بن أبي رافع</w:t>
      </w:r>
      <w:r w:rsidRPr="00002E57">
        <w:rPr>
          <w:rFonts w:hint="cs"/>
          <w:sz w:val="27"/>
          <w:vertAlign w:val="superscript"/>
          <w:rtl/>
          <w:lang w:bidi="ar-LB"/>
        </w:rPr>
        <w:t>(</w:t>
      </w:r>
      <w:r w:rsidRPr="00002E57">
        <w:rPr>
          <w:rStyle w:val="ad"/>
          <w:sz w:val="27"/>
          <w:rtl/>
          <w:lang w:bidi="ar-LB"/>
        </w:rPr>
        <w:endnoteReference w:id="732"/>
      </w:r>
      <w:r w:rsidRPr="00002E57">
        <w:rPr>
          <w:rFonts w:hint="cs"/>
          <w:sz w:val="27"/>
          <w:vertAlign w:val="superscript"/>
          <w:rtl/>
          <w:lang w:bidi="ar-LB"/>
        </w:rPr>
        <w:t>)</w:t>
      </w:r>
      <w:r w:rsidR="00B329C0" w:rsidRPr="00002E57">
        <w:rPr>
          <w:rFonts w:asciiTheme="minorBidi" w:hAnsiTheme="minorBidi" w:hint="cs"/>
          <w:sz w:val="27"/>
          <w:rtl/>
          <w:lang w:bidi="ar-LB"/>
        </w:rPr>
        <w:t>،</w:t>
      </w:r>
      <w:r w:rsidRPr="00002E57">
        <w:rPr>
          <w:rFonts w:asciiTheme="minorBidi" w:hAnsiTheme="minorBidi" w:hint="cs"/>
          <w:sz w:val="27"/>
          <w:rtl/>
          <w:lang w:bidi="ar-LB"/>
        </w:rPr>
        <w:t xml:space="preserve"> أشار إلى أن لديه كتبا</w:t>
      </w:r>
      <w:r w:rsidR="00B329C0" w:rsidRPr="00002E57">
        <w:rPr>
          <w:rFonts w:asciiTheme="minorBidi" w:hAnsiTheme="minorBidi" w:hint="cs"/>
          <w:sz w:val="27"/>
          <w:rtl/>
          <w:lang w:bidi="ar-LB"/>
        </w:rPr>
        <w:t>ً</w:t>
      </w:r>
      <w:r w:rsidRPr="00002E57">
        <w:rPr>
          <w:rFonts w:asciiTheme="minorBidi" w:hAnsiTheme="minorBidi" w:hint="cs"/>
          <w:sz w:val="27"/>
          <w:rtl/>
          <w:lang w:bidi="ar-LB"/>
        </w:rPr>
        <w:t xml:space="preserve"> كثيرة</w:t>
      </w:r>
      <w:r w:rsidR="00B329C0" w:rsidRPr="00002E57">
        <w:rPr>
          <w:rFonts w:asciiTheme="minorBidi" w:hAnsiTheme="minorBidi" w:hint="cs"/>
          <w:sz w:val="27"/>
          <w:rtl/>
          <w:lang w:bidi="ar-LB"/>
        </w:rPr>
        <w:t>،</w:t>
      </w:r>
      <w:r w:rsidRPr="00002E57">
        <w:rPr>
          <w:rFonts w:asciiTheme="minorBidi" w:hAnsiTheme="minorBidi" w:hint="cs"/>
          <w:sz w:val="27"/>
          <w:rtl/>
          <w:lang w:bidi="ar-LB"/>
        </w:rPr>
        <w:t xml:space="preserve"> من بينها</w:t>
      </w:r>
      <w:r w:rsidR="00DD3963" w:rsidRPr="00002E57">
        <w:rPr>
          <w:rFonts w:asciiTheme="minorBidi" w:hAnsiTheme="minorBidi" w:hint="cs"/>
          <w:sz w:val="27"/>
          <w:rtl/>
          <w:lang w:bidi="ar-LB"/>
        </w:rPr>
        <w:t>:</w:t>
      </w:r>
      <w:r w:rsidRPr="00002E57">
        <w:rPr>
          <w:rFonts w:asciiTheme="minorBidi" w:hAnsiTheme="minorBidi" w:hint="cs"/>
          <w:sz w:val="27"/>
          <w:rtl/>
          <w:lang w:bidi="ar-LB"/>
        </w:rPr>
        <w:t xml:space="preserve"> كتاب</w:t>
      </w:r>
      <w:r w:rsidR="00DD3963" w:rsidRPr="00002E57">
        <w:rPr>
          <w:rFonts w:asciiTheme="minorBidi" w:hAnsiTheme="minorBidi" w:hint="cs"/>
          <w:sz w:val="27"/>
          <w:rtl/>
          <w:lang w:bidi="ar-LB"/>
        </w:rPr>
        <w:t>ٌ</w:t>
      </w:r>
      <w:r w:rsidRPr="00002E57">
        <w:rPr>
          <w:rFonts w:asciiTheme="minorBidi" w:hAnsiTheme="minorBidi" w:hint="cs"/>
          <w:sz w:val="27"/>
          <w:rtl/>
          <w:lang w:bidi="ar-LB"/>
        </w:rPr>
        <w:t xml:space="preserve"> بعنوان قضايا أمير المؤمنين</w:t>
      </w:r>
      <w:r w:rsidR="00442A48" w:rsidRPr="00DE5AED">
        <w:rPr>
          <w:rFonts w:cs="Mosawi" w:hint="cs"/>
          <w:b/>
          <w:bCs/>
          <w:noProof/>
          <w:color w:val="000000" w:themeColor="text1"/>
          <w:sz w:val="22"/>
          <w:szCs w:val="22"/>
          <w:rtl/>
        </w:rPr>
        <w:t>×</w:t>
      </w:r>
      <w:r w:rsidR="00DD3963"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DD3963" w:rsidRPr="00002E57">
        <w:rPr>
          <w:rFonts w:asciiTheme="minorBidi" w:hAnsiTheme="minorBidi" w:hint="cs"/>
          <w:sz w:val="27"/>
          <w:rtl/>
          <w:lang w:bidi="ar-LB"/>
        </w:rPr>
        <w:t>وذكر طرقه إلى رواية هذا الكتاب.</w:t>
      </w:r>
    </w:p>
    <w:p w:rsidR="00DD3963"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بينما ذكر الشيخ النجاشي</w:t>
      </w:r>
      <w:r w:rsidRPr="00002E57">
        <w:rPr>
          <w:rFonts w:hint="cs"/>
          <w:sz w:val="27"/>
          <w:vertAlign w:val="superscript"/>
          <w:rtl/>
          <w:lang w:bidi="ar-LB"/>
        </w:rPr>
        <w:t>(</w:t>
      </w:r>
      <w:r w:rsidRPr="00002E57">
        <w:rPr>
          <w:rStyle w:val="ad"/>
          <w:sz w:val="27"/>
          <w:rtl/>
          <w:lang w:bidi="ar-LB"/>
        </w:rPr>
        <w:endnoteReference w:id="733"/>
      </w:r>
      <w:r w:rsidRPr="00002E57">
        <w:rPr>
          <w:rFonts w:hint="cs"/>
          <w:sz w:val="27"/>
          <w:vertAlign w:val="superscript"/>
          <w:rtl/>
          <w:lang w:bidi="ar-LB"/>
        </w:rPr>
        <w:t>)</w:t>
      </w:r>
      <w:r w:rsidRPr="00002E57">
        <w:rPr>
          <w:rFonts w:asciiTheme="minorBidi" w:hAnsiTheme="minorBidi" w:hint="cs"/>
          <w:sz w:val="27"/>
          <w:rtl/>
          <w:lang w:bidi="ar-LB"/>
        </w:rPr>
        <w:t xml:space="preserve"> أن </w:t>
      </w:r>
      <w:r w:rsidR="00DD3963" w:rsidRPr="00002E57">
        <w:rPr>
          <w:rFonts w:asciiTheme="minorBidi" w:hAnsiTheme="minorBidi" w:hint="cs"/>
          <w:sz w:val="27"/>
          <w:rtl/>
          <w:lang w:bidi="ar-LB"/>
        </w:rPr>
        <w:t>ا</w:t>
      </w:r>
      <w:r w:rsidRPr="00002E57">
        <w:rPr>
          <w:rFonts w:asciiTheme="minorBidi" w:hAnsiTheme="minorBidi" w:hint="cs"/>
          <w:sz w:val="27"/>
          <w:rtl/>
          <w:lang w:bidi="ar-LB"/>
        </w:rPr>
        <w:t xml:space="preserve">سم الكتاب </w:t>
      </w:r>
      <w:r w:rsidRPr="00002E57">
        <w:rPr>
          <w:rFonts w:hint="eastAsia"/>
          <w:sz w:val="27"/>
          <w:rtl/>
          <w:lang w:bidi="ar-LB"/>
        </w:rPr>
        <w:t>«</w:t>
      </w:r>
      <w:r w:rsidRPr="00002E57">
        <w:rPr>
          <w:rFonts w:asciiTheme="minorBidi" w:hAnsiTheme="minorBidi" w:hint="cs"/>
          <w:sz w:val="27"/>
          <w:rtl/>
          <w:lang w:bidi="ar-LB"/>
        </w:rPr>
        <w:t>السنن والأحكام والقضايا</w:t>
      </w:r>
      <w:r w:rsidRPr="00002E57">
        <w:rPr>
          <w:rFonts w:hint="eastAsia"/>
          <w:sz w:val="27"/>
          <w:rtl/>
          <w:lang w:bidi="ar-LB"/>
        </w:rPr>
        <w:t>»</w:t>
      </w:r>
      <w:r w:rsidR="00DD3963" w:rsidRPr="00002E57">
        <w:rPr>
          <w:rFonts w:hint="cs"/>
          <w:sz w:val="27"/>
          <w:rtl/>
          <w:lang w:bidi="ar-LB"/>
        </w:rPr>
        <w:t>،</w:t>
      </w:r>
      <w:r w:rsidRPr="00002E57">
        <w:rPr>
          <w:rFonts w:asciiTheme="minorBidi" w:hAnsiTheme="minorBidi" w:hint="cs"/>
          <w:sz w:val="27"/>
          <w:rtl/>
          <w:lang w:bidi="ar-LB"/>
        </w:rPr>
        <w:t xml:space="preserve"> وفص</w:t>
      </w:r>
      <w:r w:rsidR="00DD3963" w:rsidRPr="00002E57">
        <w:rPr>
          <w:rFonts w:asciiTheme="minorBidi" w:hAnsiTheme="minorBidi" w:hint="cs"/>
          <w:sz w:val="27"/>
          <w:rtl/>
          <w:lang w:bidi="ar-LB"/>
        </w:rPr>
        <w:t>َّ</w:t>
      </w:r>
      <w:r w:rsidRPr="00002E57">
        <w:rPr>
          <w:rFonts w:asciiTheme="minorBidi" w:hAnsiTheme="minorBidi" w:hint="cs"/>
          <w:sz w:val="27"/>
          <w:rtl/>
          <w:lang w:bidi="ar-LB"/>
        </w:rPr>
        <w:t>ل في آثار عبيد الله</w:t>
      </w:r>
      <w:r w:rsidR="00DD3963" w:rsidRPr="00002E57">
        <w:rPr>
          <w:rFonts w:asciiTheme="minorBidi" w:hAnsiTheme="minorBidi" w:hint="cs"/>
          <w:sz w:val="27"/>
          <w:rtl/>
          <w:lang w:bidi="ar-LB"/>
        </w:rPr>
        <w:t>،</w:t>
      </w:r>
      <w:r w:rsidRPr="00002E57">
        <w:rPr>
          <w:rFonts w:asciiTheme="minorBidi" w:hAnsiTheme="minorBidi" w:hint="cs"/>
          <w:sz w:val="27"/>
          <w:rtl/>
          <w:lang w:bidi="ar-LB"/>
        </w:rPr>
        <w:t xml:space="preserve"> وهو ما يبين مكانة هذا الكتاب في الموروث الحديثي الشيعي بشكل</w:t>
      </w:r>
      <w:r w:rsidR="00DD3963" w:rsidRPr="00002E57">
        <w:rPr>
          <w:rFonts w:asciiTheme="minorBidi" w:hAnsiTheme="minorBidi" w:hint="cs"/>
          <w:sz w:val="27"/>
          <w:rtl/>
          <w:lang w:bidi="ar-LB"/>
        </w:rPr>
        <w:t>ٍ عام.</w:t>
      </w:r>
    </w:p>
    <w:p w:rsidR="000778B7" w:rsidRPr="00002E57" w:rsidRDefault="00DD3963" w:rsidP="00DA27EA">
      <w:pPr>
        <w:rPr>
          <w:rFonts w:asciiTheme="minorBidi" w:hAnsiTheme="minorBidi"/>
          <w:sz w:val="27"/>
          <w:rtl/>
          <w:lang w:bidi="ar-LB"/>
        </w:rPr>
      </w:pPr>
      <w:r w:rsidRPr="00002E57">
        <w:rPr>
          <w:rFonts w:asciiTheme="minorBidi" w:hAnsiTheme="minorBidi" w:hint="cs"/>
          <w:sz w:val="27"/>
          <w:rtl/>
          <w:lang w:bidi="ar-LB"/>
        </w:rPr>
        <w:t xml:space="preserve">إنّ </w:t>
      </w:r>
      <w:r w:rsidR="00B758FA" w:rsidRPr="00002E57">
        <w:rPr>
          <w:rFonts w:asciiTheme="minorBidi" w:hAnsiTheme="minorBidi" w:hint="cs"/>
          <w:sz w:val="27"/>
          <w:rtl/>
          <w:lang w:bidi="ar-LB"/>
        </w:rPr>
        <w:t>وجود عنوانين للكتاب لدى الطوسي والنجاشي يفرض التساؤل عن السبب وراء هذا التشع</w:t>
      </w:r>
      <w:r w:rsidRPr="00002E57">
        <w:rPr>
          <w:rFonts w:asciiTheme="minorBidi" w:hAnsiTheme="minorBidi" w:hint="cs"/>
          <w:sz w:val="27"/>
          <w:rtl/>
          <w:lang w:bidi="ar-LB"/>
        </w:rPr>
        <w:t>ُّ</w:t>
      </w:r>
      <w:r w:rsidR="000778B7" w:rsidRPr="00002E57">
        <w:rPr>
          <w:rFonts w:asciiTheme="minorBidi" w:hAnsiTheme="minorBidi" w:hint="cs"/>
          <w:sz w:val="27"/>
          <w:rtl/>
          <w:lang w:bidi="ar-LB"/>
        </w:rPr>
        <w:t>ب؟</w:t>
      </w:r>
    </w:p>
    <w:p w:rsidR="000778B7" w:rsidRPr="00002E57" w:rsidRDefault="000778B7" w:rsidP="00DA27EA">
      <w:pPr>
        <w:rPr>
          <w:rFonts w:asciiTheme="minorBidi" w:hAnsiTheme="minorBidi"/>
          <w:sz w:val="27"/>
          <w:rtl/>
          <w:lang w:bidi="ar-LB"/>
        </w:rPr>
      </w:pPr>
      <w:r w:rsidRPr="00002E57">
        <w:rPr>
          <w:rFonts w:asciiTheme="minorBidi" w:hAnsiTheme="minorBidi" w:hint="cs"/>
          <w:sz w:val="27"/>
          <w:rtl/>
          <w:lang w:bidi="ar-LB"/>
        </w:rPr>
        <w:t>و</w:t>
      </w:r>
      <w:r w:rsidR="00B758FA" w:rsidRPr="00002E57">
        <w:rPr>
          <w:rFonts w:asciiTheme="minorBidi" w:hAnsiTheme="minorBidi" w:hint="cs"/>
          <w:sz w:val="27"/>
          <w:rtl/>
          <w:lang w:bidi="ar-LB"/>
        </w:rPr>
        <w:t>رغم أن الشيخ الطوسي لم ينق</w:t>
      </w:r>
      <w:r w:rsidRPr="00002E57">
        <w:rPr>
          <w:rFonts w:asciiTheme="minorBidi" w:hAnsiTheme="minorBidi" w:hint="cs"/>
          <w:sz w:val="27"/>
          <w:rtl/>
          <w:lang w:bidi="ar-LB"/>
        </w:rPr>
        <w:t>ُ</w:t>
      </w:r>
      <w:r w:rsidR="00B758FA" w:rsidRPr="00002E57">
        <w:rPr>
          <w:rFonts w:asciiTheme="minorBidi" w:hAnsiTheme="minorBidi" w:hint="cs"/>
          <w:sz w:val="27"/>
          <w:rtl/>
          <w:lang w:bidi="ar-LB"/>
        </w:rPr>
        <w:t>ل</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لنا بداية الكتاب</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والظاهر أن المتن الذي ذكره الطوسي هو باب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من أبواب الكتاب الذي ذكره النجاشي</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ولأن هذا الباب عرف بكتاب القضايا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فقد كان الكتاب يروى بجز</w:t>
      </w:r>
      <w:r w:rsidR="00DD3963" w:rsidRPr="00002E57">
        <w:rPr>
          <w:rFonts w:asciiTheme="minorBidi" w:hAnsiTheme="minorBidi" w:hint="cs"/>
          <w:sz w:val="27"/>
          <w:rtl/>
          <w:lang w:bidi="ar-LB"/>
        </w:rPr>
        <w:t>ئ</w:t>
      </w:r>
      <w:r w:rsidR="00B758FA" w:rsidRPr="00002E57">
        <w:rPr>
          <w:rFonts w:asciiTheme="minorBidi" w:hAnsiTheme="minorBidi" w:hint="cs"/>
          <w:sz w:val="27"/>
          <w:rtl/>
          <w:lang w:bidi="ar-LB"/>
        </w:rPr>
        <w:t>ه، ثم</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لأن المبنى الأصلي أن يكون الكتاب مشتملا</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على عد</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ة أبواب حول قضا</w:t>
      </w:r>
      <w:r w:rsidR="00DD3963" w:rsidRPr="00002E57">
        <w:rPr>
          <w:rFonts w:asciiTheme="minorBidi" w:hAnsiTheme="minorBidi" w:hint="cs"/>
          <w:sz w:val="27"/>
          <w:rtl/>
          <w:lang w:bidi="ar-LB"/>
        </w:rPr>
        <w:t>ء</w:t>
      </w:r>
      <w:r w:rsidR="00B758FA" w:rsidRPr="00002E57">
        <w:rPr>
          <w:rFonts w:asciiTheme="minorBidi" w:hAnsiTheme="minorBidi" w:hint="cs"/>
          <w:sz w:val="27"/>
          <w:rtl/>
          <w:lang w:bidi="ar-LB"/>
        </w:rPr>
        <w:t xml:space="preserve"> الإمام علي</w:t>
      </w:r>
      <w:r w:rsidR="00DD3963"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B758FA" w:rsidRPr="00002E57">
        <w:rPr>
          <w:rFonts w:asciiTheme="minorBidi" w:hAnsiTheme="minorBidi"/>
          <w:sz w:val="27"/>
          <w:vertAlign w:val="superscript"/>
          <w:rtl/>
          <w:lang w:bidi="ar-LB"/>
        </w:rPr>
        <w:t>(</w:t>
      </w:r>
      <w:r w:rsidR="00B758FA" w:rsidRPr="00002E57">
        <w:rPr>
          <w:rStyle w:val="ad"/>
          <w:rFonts w:asciiTheme="minorBidi" w:hAnsiTheme="minorBidi"/>
          <w:sz w:val="27"/>
          <w:rtl/>
          <w:lang w:bidi="ar-LB"/>
        </w:rPr>
        <w:endnoteReference w:id="734"/>
      </w:r>
      <w:r w:rsidR="00B758FA" w:rsidRPr="00002E57">
        <w:rPr>
          <w:rFonts w:asciiTheme="minorBidi" w:hAnsiTheme="minorBidi"/>
          <w:sz w:val="27"/>
          <w:vertAlign w:val="superscript"/>
          <w:rtl/>
          <w:lang w:bidi="ar-LB"/>
        </w:rPr>
        <w:t>)</w:t>
      </w:r>
      <w:r w:rsidRPr="00002E57">
        <w:rPr>
          <w:rFonts w:asciiTheme="minorBidi" w:hAnsiTheme="minorBidi" w:hint="cs"/>
          <w:sz w:val="27"/>
          <w:rtl/>
          <w:lang w:bidi="ar-LB"/>
        </w:rPr>
        <w:t>،</w:t>
      </w:r>
      <w:r w:rsidR="00DD3963" w:rsidRPr="00002E57">
        <w:rPr>
          <w:rFonts w:asciiTheme="minorBidi" w:hAnsiTheme="minorBidi" w:hint="cs"/>
          <w:sz w:val="27"/>
          <w:rtl/>
          <w:lang w:bidi="ar-LB"/>
        </w:rPr>
        <w:t xml:space="preserve"> </w:t>
      </w:r>
      <w:r w:rsidR="00B758FA" w:rsidRPr="00002E57">
        <w:rPr>
          <w:rFonts w:asciiTheme="minorBidi" w:hAnsiTheme="minorBidi" w:hint="cs"/>
          <w:sz w:val="27"/>
          <w:rtl/>
          <w:lang w:bidi="ar-LB"/>
        </w:rPr>
        <w:t>فقد س</w:t>
      </w:r>
      <w:r w:rsidR="00DD3963" w:rsidRPr="00002E57">
        <w:rPr>
          <w:rFonts w:asciiTheme="minorBidi" w:hAnsiTheme="minorBidi" w:hint="cs"/>
          <w:sz w:val="27"/>
          <w:rtl/>
          <w:lang w:bidi="ar-LB"/>
        </w:rPr>
        <w:t>ُ</w:t>
      </w:r>
      <w:r w:rsidR="00B758FA" w:rsidRPr="00002E57">
        <w:rPr>
          <w:rFonts w:asciiTheme="minorBidi" w:hAnsiTheme="minorBidi" w:hint="cs"/>
          <w:sz w:val="27"/>
          <w:rtl/>
          <w:lang w:bidi="ar-LB"/>
        </w:rPr>
        <w:t>م</w:t>
      </w:r>
      <w:r w:rsidR="00DD3963" w:rsidRPr="00002E57">
        <w:rPr>
          <w:rFonts w:asciiTheme="minorBidi" w:hAnsiTheme="minorBidi" w:hint="cs"/>
          <w:sz w:val="27"/>
          <w:rtl/>
          <w:lang w:bidi="ar-LB"/>
        </w:rPr>
        <w:t>ِّ</w:t>
      </w:r>
      <w:r w:rsidRPr="00002E57">
        <w:rPr>
          <w:rFonts w:asciiTheme="minorBidi" w:hAnsiTheme="minorBidi" w:hint="cs"/>
          <w:sz w:val="27"/>
          <w:rtl/>
          <w:lang w:bidi="ar-LB"/>
        </w:rPr>
        <w:t>ي الكتاب بأحد أبوابه.</w:t>
      </w:r>
    </w:p>
    <w:p w:rsidR="000778B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 xml:space="preserve">وعلى </w:t>
      </w:r>
      <w:r w:rsidR="00DD3963" w:rsidRPr="00002E57">
        <w:rPr>
          <w:rFonts w:asciiTheme="minorBidi" w:hAnsiTheme="minorBidi" w:hint="cs"/>
          <w:sz w:val="27"/>
          <w:rtl/>
          <w:lang w:bidi="ar-LB"/>
        </w:rPr>
        <w:t>أيّ</w:t>
      </w:r>
      <w:r w:rsidRPr="00002E57">
        <w:rPr>
          <w:rFonts w:asciiTheme="minorBidi" w:hAnsiTheme="minorBidi" w:hint="cs"/>
          <w:sz w:val="27"/>
          <w:rtl/>
          <w:lang w:bidi="ar-LB"/>
        </w:rPr>
        <w:t xml:space="preserve"> حال فكتاب القضايا هو باب</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من أبواب كتاب السنن والأحكام والقضايا</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الذي ذكره النجاشي</w:t>
      </w:r>
      <w:r w:rsidRPr="00002E57">
        <w:rPr>
          <w:rFonts w:hint="cs"/>
          <w:sz w:val="27"/>
          <w:vertAlign w:val="superscript"/>
          <w:rtl/>
          <w:lang w:bidi="ar-LB"/>
        </w:rPr>
        <w:t>(</w:t>
      </w:r>
      <w:r w:rsidRPr="00002E57">
        <w:rPr>
          <w:rStyle w:val="ad"/>
          <w:sz w:val="27"/>
          <w:rtl/>
          <w:lang w:bidi="ar-LB"/>
        </w:rPr>
        <w:endnoteReference w:id="735"/>
      </w:r>
      <w:r w:rsidRPr="00002E57">
        <w:rPr>
          <w:rFonts w:hint="cs"/>
          <w:sz w:val="27"/>
          <w:vertAlign w:val="superscript"/>
          <w:rtl/>
          <w:lang w:bidi="ar-LB"/>
        </w:rPr>
        <w:t>)</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ونشير إلى أن قسما</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من السند الذي نقل به </w:t>
      </w:r>
      <w:r w:rsidRPr="00002E57">
        <w:rPr>
          <w:rFonts w:asciiTheme="minorBidi" w:hAnsiTheme="minorBidi" w:hint="cs"/>
          <w:sz w:val="27"/>
          <w:rtl/>
          <w:lang w:bidi="ar-LB"/>
        </w:rPr>
        <w:lastRenderedPageBreak/>
        <w:t>الطوسي</w:t>
      </w:r>
      <w:r w:rsidRPr="00002E57">
        <w:rPr>
          <w:rFonts w:hint="cs"/>
          <w:sz w:val="27"/>
          <w:vertAlign w:val="superscript"/>
          <w:rtl/>
          <w:lang w:bidi="ar-LB"/>
        </w:rPr>
        <w:t>(</w:t>
      </w:r>
      <w:r w:rsidRPr="00002E57">
        <w:rPr>
          <w:rStyle w:val="ad"/>
          <w:sz w:val="27"/>
          <w:rtl/>
          <w:lang w:bidi="ar-LB"/>
        </w:rPr>
        <w:endnoteReference w:id="736"/>
      </w:r>
      <w:r w:rsidRPr="00002E57">
        <w:rPr>
          <w:rFonts w:hint="cs"/>
          <w:sz w:val="27"/>
          <w:vertAlign w:val="superscript"/>
          <w:rtl/>
          <w:lang w:bidi="ar-LB"/>
        </w:rPr>
        <w:t>)</w:t>
      </w:r>
      <w:r w:rsidRPr="00002E57">
        <w:rPr>
          <w:rFonts w:asciiTheme="minorBidi" w:hAnsiTheme="minorBidi" w:hint="cs"/>
          <w:sz w:val="27"/>
          <w:rtl/>
          <w:lang w:bidi="ar-LB"/>
        </w:rPr>
        <w:t xml:space="preserve"> كتاب القضايا هو نفسه السند الذي نقله به النجاشي</w:t>
      </w:r>
      <w:r w:rsidR="000778B7" w:rsidRPr="00002E57">
        <w:rPr>
          <w:rFonts w:asciiTheme="minorBidi" w:hAnsiTheme="minorBidi" w:hint="cs"/>
          <w:sz w:val="27"/>
          <w:rtl/>
          <w:lang w:bidi="ar-LB"/>
        </w:rPr>
        <w:t>.</w:t>
      </w:r>
    </w:p>
    <w:p w:rsidR="00B758FA" w:rsidRPr="00002E57" w:rsidRDefault="00B758FA" w:rsidP="00002E57">
      <w:pPr>
        <w:rPr>
          <w:rFonts w:asciiTheme="minorBidi" w:hAnsiTheme="minorBidi"/>
          <w:sz w:val="27"/>
          <w:rtl/>
          <w:lang w:bidi="ar-LB"/>
        </w:rPr>
      </w:pPr>
      <w:r w:rsidRPr="00002E57">
        <w:rPr>
          <w:rFonts w:asciiTheme="minorBidi" w:hAnsiTheme="minorBidi" w:hint="cs"/>
          <w:sz w:val="27"/>
          <w:rtl/>
          <w:lang w:bidi="ar-LB"/>
        </w:rPr>
        <w:t>الكتاب يبدأ بوصف صلاة النبي</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الأكرم</w:t>
      </w:r>
      <w:r w:rsidR="00F04CB2" w:rsidRPr="00F04CB2">
        <w:rPr>
          <w:rFonts w:ascii="Mosawi" w:hAnsi="Mosawi" w:cs="Mosawi"/>
          <w:sz w:val="22"/>
          <w:szCs w:val="22"/>
          <w:rtl/>
        </w:rPr>
        <w:t>|</w:t>
      </w:r>
      <w:r w:rsidRPr="00002E57">
        <w:rPr>
          <w:rFonts w:asciiTheme="minorBidi" w:hAnsiTheme="minorBidi" w:hint="cs"/>
          <w:sz w:val="27"/>
          <w:rtl/>
          <w:lang w:bidi="ar-LB"/>
        </w:rPr>
        <w:t xml:space="preserve"> أو صلاة الإمام علي</w:t>
      </w:r>
      <w:r w:rsidR="000778B7"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وينتهي بفصل</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مختص</w:t>
      </w:r>
      <w:r w:rsidR="000778B7" w:rsidRPr="00002E57">
        <w:rPr>
          <w:rFonts w:asciiTheme="minorBidi" w:hAnsiTheme="minorBidi" w:hint="cs"/>
          <w:sz w:val="27"/>
          <w:rtl/>
          <w:lang w:bidi="ar-LB"/>
        </w:rPr>
        <w:t>ّ بأ</w:t>
      </w:r>
      <w:r w:rsidRPr="00002E57">
        <w:rPr>
          <w:rFonts w:asciiTheme="minorBidi" w:hAnsiTheme="minorBidi" w:hint="cs"/>
          <w:sz w:val="27"/>
          <w:rtl/>
          <w:lang w:bidi="ar-LB"/>
        </w:rPr>
        <w:t>قضية الإمام علي</w:t>
      </w:r>
      <w:r w:rsidR="00FD4228">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w:t>
      </w:r>
    </w:p>
    <w:p w:rsidR="000778B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يستهل الكتاب عند النجاشي</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وفق ما عليه التحرير المتداول</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وهو برواية </w:t>
      </w:r>
      <w:r w:rsidR="000778B7" w:rsidRPr="00002E57">
        <w:rPr>
          <w:rFonts w:asciiTheme="minorBidi" w:hAnsiTheme="minorBidi" w:hint="cs"/>
          <w:sz w:val="27"/>
          <w:rtl/>
          <w:lang w:bidi="ar-LB"/>
        </w:rPr>
        <w:t>ا</w:t>
      </w:r>
      <w:r w:rsidRPr="00002E57">
        <w:rPr>
          <w:rFonts w:asciiTheme="minorBidi" w:hAnsiTheme="minorBidi" w:hint="cs"/>
          <w:sz w:val="27"/>
          <w:rtl/>
          <w:lang w:bidi="ar-LB"/>
        </w:rPr>
        <w:t>بن عقدة(333</w:t>
      </w:r>
      <w:r w:rsidR="000778B7" w:rsidRPr="00002E57">
        <w:rPr>
          <w:rFonts w:asciiTheme="minorBidi" w:hAnsiTheme="minorBidi" w:hint="cs"/>
          <w:sz w:val="27"/>
          <w:rtl/>
          <w:lang w:bidi="ar-LB"/>
        </w:rPr>
        <w:t>هـ</w:t>
      </w:r>
      <w:r w:rsidRPr="00002E57">
        <w:rPr>
          <w:rFonts w:asciiTheme="minorBidi" w:hAnsiTheme="minorBidi" w:hint="cs"/>
          <w:sz w:val="27"/>
          <w:rtl/>
          <w:lang w:bidi="ar-LB"/>
        </w:rPr>
        <w:t>)</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بالعبارات التالية: </w:t>
      </w:r>
      <w:r w:rsidRPr="00002E57">
        <w:rPr>
          <w:rFonts w:hint="eastAsia"/>
          <w:sz w:val="27"/>
          <w:rtl/>
          <w:lang w:bidi="ar-LB"/>
        </w:rPr>
        <w:t>«</w:t>
      </w:r>
      <w:r w:rsidRPr="00002E57">
        <w:rPr>
          <w:rFonts w:asciiTheme="minorBidi" w:hAnsiTheme="minorBidi" w:hint="cs"/>
          <w:sz w:val="27"/>
          <w:rtl/>
          <w:lang w:bidi="ar-LB"/>
        </w:rPr>
        <w:t>...عن علي</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بن أبي طالب</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أنه كان إذا صل</w:t>
      </w:r>
      <w:r w:rsidR="000778B7" w:rsidRPr="00002E57">
        <w:rPr>
          <w:rFonts w:asciiTheme="minorBidi" w:hAnsiTheme="minorBidi" w:hint="cs"/>
          <w:sz w:val="27"/>
          <w:rtl/>
          <w:lang w:bidi="ar-LB"/>
        </w:rPr>
        <w:t>ّ</w:t>
      </w:r>
      <w:r w:rsidRPr="00002E57">
        <w:rPr>
          <w:rFonts w:asciiTheme="minorBidi" w:hAnsiTheme="minorBidi" w:hint="cs"/>
          <w:sz w:val="27"/>
          <w:rtl/>
          <w:lang w:bidi="ar-LB"/>
        </w:rPr>
        <w:t>ى قال في أول الصلاة.... وذكر الكتاب إلى آخره بابا</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بابا</w:t>
      </w:r>
      <w:r w:rsidR="000778B7" w:rsidRPr="00002E57">
        <w:rPr>
          <w:rFonts w:asciiTheme="minorBidi" w:hAnsiTheme="minorBidi" w:hint="cs"/>
          <w:sz w:val="27"/>
          <w:rtl/>
          <w:lang w:bidi="ar-LB"/>
        </w:rPr>
        <w:t>ً</w:t>
      </w:r>
      <w:r w:rsidRPr="00002E57">
        <w:rPr>
          <w:rFonts w:asciiTheme="minorBidi" w:hAnsiTheme="minorBidi" w:hint="cs"/>
          <w:sz w:val="27"/>
          <w:rtl/>
          <w:lang w:bidi="ar-LB"/>
        </w:rPr>
        <w:t>، الصلاة والصيام والحج</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والزكاة والقضايا</w:t>
      </w:r>
      <w:r w:rsidRPr="00002E57">
        <w:rPr>
          <w:rFonts w:hint="eastAsia"/>
          <w:sz w:val="27"/>
          <w:rtl/>
          <w:lang w:bidi="ar-LB"/>
        </w:rPr>
        <w:t>»</w:t>
      </w:r>
      <w:r w:rsidR="000778B7" w:rsidRPr="00002E57">
        <w:rPr>
          <w:rFonts w:asciiTheme="minorBidi" w:hAnsiTheme="minorBidi" w:hint="cs"/>
          <w:sz w:val="27"/>
          <w:rtl/>
          <w:lang w:bidi="ar-LB"/>
        </w:rPr>
        <w:t>.</w:t>
      </w:r>
    </w:p>
    <w:p w:rsidR="000778B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وأشار النجاشي إلى أن الكتاب له سلسلة سند</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أخرى في الرواية</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غير الطريق الأخيرة</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كانت متداولة</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بين أصحاب الكوفة</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وبي</w:t>
      </w:r>
      <w:r w:rsidR="000778B7" w:rsidRPr="00002E57">
        <w:rPr>
          <w:rFonts w:asciiTheme="minorBidi" w:hAnsiTheme="minorBidi" w:hint="cs"/>
          <w:sz w:val="27"/>
          <w:rtl/>
          <w:lang w:bidi="ar-LB"/>
        </w:rPr>
        <w:t>َّ</w:t>
      </w:r>
      <w:r w:rsidRPr="00002E57">
        <w:rPr>
          <w:rFonts w:asciiTheme="minorBidi" w:hAnsiTheme="minorBidi" w:hint="cs"/>
          <w:sz w:val="27"/>
          <w:rtl/>
          <w:lang w:bidi="ar-LB"/>
        </w:rPr>
        <w:t>نها على التالي: (وروى هذه النسخة من الكوفيين أيضا</w:t>
      </w:r>
      <w:r w:rsidR="000778B7" w:rsidRPr="00002E57">
        <w:rPr>
          <w:rFonts w:asciiTheme="minorBidi" w:hAnsiTheme="minorBidi" w:hint="cs"/>
          <w:sz w:val="27"/>
          <w:rtl/>
          <w:lang w:bidi="ar-LB"/>
        </w:rPr>
        <w:t>ً</w:t>
      </w:r>
      <w:r w:rsidRPr="00002E57">
        <w:rPr>
          <w:rFonts w:asciiTheme="minorBidi" w:hAnsiTheme="minorBidi" w:hint="cs"/>
          <w:sz w:val="27"/>
          <w:rtl/>
          <w:lang w:bidi="ar-LB"/>
        </w:rPr>
        <w:t xml:space="preserve"> زيد بن الحكم الح</w:t>
      </w:r>
      <w:r w:rsidR="00FD4228">
        <w:rPr>
          <w:rFonts w:asciiTheme="minorBidi" w:hAnsiTheme="minorBidi" w:hint="cs"/>
          <w:sz w:val="27"/>
          <w:rtl/>
          <w:lang w:bidi="ar-LB"/>
        </w:rPr>
        <w:t>ِ</w:t>
      </w:r>
      <w:r w:rsidRPr="00002E57">
        <w:rPr>
          <w:rFonts w:asciiTheme="minorBidi" w:hAnsiTheme="minorBidi" w:hint="cs"/>
          <w:sz w:val="27"/>
          <w:rtl/>
          <w:lang w:bidi="ar-LB"/>
        </w:rPr>
        <w:t>ب</w:t>
      </w:r>
      <w:r w:rsidR="00FD4228">
        <w:rPr>
          <w:rFonts w:asciiTheme="minorBidi" w:hAnsiTheme="minorBidi" w:hint="cs"/>
          <w:sz w:val="27"/>
          <w:rtl/>
          <w:lang w:bidi="ar-LB"/>
        </w:rPr>
        <w:t>ْ</w:t>
      </w:r>
      <w:r w:rsidRPr="00002E57">
        <w:rPr>
          <w:rFonts w:asciiTheme="minorBidi" w:hAnsiTheme="minorBidi" w:hint="cs"/>
          <w:sz w:val="27"/>
          <w:rtl/>
          <w:lang w:bidi="ar-LB"/>
        </w:rPr>
        <w:t>ري قال: حد</w:t>
      </w:r>
      <w:r w:rsidR="000778B7" w:rsidRPr="00002E57">
        <w:rPr>
          <w:rFonts w:asciiTheme="minorBidi" w:hAnsiTheme="minorBidi" w:hint="cs"/>
          <w:sz w:val="27"/>
          <w:rtl/>
          <w:lang w:bidi="ar-LB"/>
        </w:rPr>
        <w:t>َّ</w:t>
      </w:r>
      <w:r w:rsidRPr="00002E57">
        <w:rPr>
          <w:rFonts w:asciiTheme="minorBidi" w:hAnsiTheme="minorBidi" w:hint="cs"/>
          <w:sz w:val="27"/>
          <w:rtl/>
          <w:lang w:bidi="ar-LB"/>
        </w:rPr>
        <w:t>ثنا حسن بن حسين بإسناده)</w:t>
      </w:r>
      <w:r w:rsidR="000778B7" w:rsidRPr="00002E57">
        <w:rPr>
          <w:rFonts w:asciiTheme="minorBidi" w:hAnsiTheme="minorBidi" w:hint="cs"/>
          <w:sz w:val="27"/>
          <w:rtl/>
          <w:lang w:bidi="ar-LB"/>
        </w:rPr>
        <w:t>.</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والظاهر أن الطريق التي ذكرها النجاشي في رواية كتاب (السنن والأحكام والقضايا) هي طريق زيدية</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وقد تكون طريق النجاشي إلى النسخة الأخيرة للكتاب عن طريق الوجادة</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وهو ما يبين عدم </w:t>
      </w:r>
      <w:r w:rsidR="005522A6" w:rsidRPr="00002E57">
        <w:rPr>
          <w:rFonts w:asciiTheme="minorBidi" w:hAnsiTheme="minorBidi" w:hint="cs"/>
          <w:sz w:val="27"/>
          <w:rtl/>
          <w:lang w:bidi="ar-LB"/>
        </w:rPr>
        <w:t>ا</w:t>
      </w:r>
      <w:r w:rsidRPr="00002E57">
        <w:rPr>
          <w:rFonts w:asciiTheme="minorBidi" w:hAnsiTheme="minorBidi" w:hint="cs"/>
          <w:sz w:val="27"/>
          <w:rtl/>
          <w:lang w:bidi="ar-LB"/>
        </w:rPr>
        <w:t>هتمام محد</w:t>
      </w:r>
      <w:r w:rsidR="005522A6" w:rsidRPr="00002E57">
        <w:rPr>
          <w:rFonts w:asciiTheme="minorBidi" w:hAnsiTheme="minorBidi" w:hint="cs"/>
          <w:sz w:val="27"/>
          <w:rtl/>
          <w:lang w:bidi="ar-LB"/>
        </w:rPr>
        <w:t>ِّ</w:t>
      </w:r>
      <w:r w:rsidRPr="00002E57">
        <w:rPr>
          <w:rFonts w:asciiTheme="minorBidi" w:hAnsiTheme="minorBidi" w:hint="cs"/>
          <w:sz w:val="27"/>
          <w:rtl/>
          <w:lang w:bidi="ar-LB"/>
        </w:rPr>
        <w:t>ثي الإمامية بهذه النسخة</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والنسخة برواية زيد بن محمد بن جعفر بن مبارك الكوفي</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المشهور ب</w:t>
      </w:r>
      <w:r w:rsidR="005522A6" w:rsidRPr="00002E57">
        <w:rPr>
          <w:rFonts w:asciiTheme="minorBidi" w:hAnsiTheme="minorBidi" w:hint="cs"/>
          <w:sz w:val="27"/>
          <w:rtl/>
          <w:lang w:bidi="ar-LB"/>
        </w:rPr>
        <w:t>ا</w:t>
      </w:r>
      <w:r w:rsidRPr="00002E57">
        <w:rPr>
          <w:rFonts w:asciiTheme="minorBidi" w:hAnsiTheme="minorBidi" w:hint="cs"/>
          <w:sz w:val="27"/>
          <w:rtl/>
          <w:lang w:bidi="ar-LB"/>
        </w:rPr>
        <w:t>بن أبي اليابس(341</w:t>
      </w:r>
      <w:r w:rsidR="005522A6" w:rsidRPr="00002E57">
        <w:rPr>
          <w:rFonts w:asciiTheme="minorBidi" w:hAnsiTheme="minorBidi" w:hint="cs"/>
          <w:sz w:val="27"/>
          <w:rtl/>
          <w:lang w:bidi="ar-LB"/>
        </w:rPr>
        <w:t>هـ</w:t>
      </w:r>
      <w:r w:rsidRPr="00002E57">
        <w:rPr>
          <w:rFonts w:asciiTheme="minorBidi" w:hAnsiTheme="minorBidi" w:hint="cs"/>
          <w:sz w:val="27"/>
          <w:rtl/>
          <w:lang w:bidi="ar-LB"/>
        </w:rPr>
        <w:t>)</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37"/>
      </w:r>
      <w:r w:rsidRPr="00002E57">
        <w:rPr>
          <w:rFonts w:asciiTheme="minorBidi" w:hAnsiTheme="minorBidi"/>
          <w:sz w:val="27"/>
          <w:vertAlign w:val="superscript"/>
          <w:rtl/>
          <w:lang w:bidi="ar-LB"/>
        </w:rPr>
        <w:t>)</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والذي سمع الكتاب من العالم والمحد</w:t>
      </w:r>
      <w:r w:rsidR="005522A6" w:rsidRPr="00002E57">
        <w:rPr>
          <w:rFonts w:asciiTheme="minorBidi" w:hAnsiTheme="minorBidi" w:hint="cs"/>
          <w:sz w:val="27"/>
          <w:rtl/>
          <w:lang w:bidi="ar-LB"/>
        </w:rPr>
        <w:t>ِّ</w:t>
      </w:r>
      <w:r w:rsidRPr="00002E57">
        <w:rPr>
          <w:rFonts w:asciiTheme="minorBidi" w:hAnsiTheme="minorBidi" w:hint="cs"/>
          <w:sz w:val="27"/>
          <w:rtl/>
          <w:lang w:bidi="ar-LB"/>
        </w:rPr>
        <w:t>ث الفاضل حسين بن حَكَم الحِب</w:t>
      </w:r>
      <w:r w:rsidR="005522A6" w:rsidRPr="00002E57">
        <w:rPr>
          <w:rFonts w:asciiTheme="minorBidi" w:hAnsiTheme="minorBidi" w:hint="cs"/>
          <w:sz w:val="27"/>
          <w:rtl/>
          <w:lang w:bidi="ar-LB"/>
        </w:rPr>
        <w:t>ْ</w:t>
      </w:r>
      <w:r w:rsidRPr="00002E57">
        <w:rPr>
          <w:rFonts w:asciiTheme="minorBidi" w:hAnsiTheme="minorBidi" w:hint="cs"/>
          <w:sz w:val="27"/>
          <w:rtl/>
          <w:lang w:bidi="ar-LB"/>
        </w:rPr>
        <w:t>ري(281</w:t>
      </w:r>
      <w:r w:rsidR="005522A6" w:rsidRPr="00002E57">
        <w:rPr>
          <w:rFonts w:asciiTheme="minorBidi" w:hAnsiTheme="minorBidi" w:hint="cs"/>
          <w:sz w:val="27"/>
          <w:rtl/>
          <w:lang w:bidi="ar-LB"/>
        </w:rPr>
        <w:t>هـ</w:t>
      </w:r>
      <w:r w:rsidRPr="00002E57">
        <w:rPr>
          <w:rFonts w:asciiTheme="minorBidi" w:hAnsiTheme="minorBidi" w:hint="cs"/>
          <w:sz w:val="27"/>
          <w:rtl/>
          <w:lang w:bidi="ar-LB"/>
        </w:rPr>
        <w:t>) الزيدي الكوفي. نقل النجاشي عن شيوخه (ذكر شيوخنا) أن هناك اختلاف</w:t>
      </w:r>
      <w:r w:rsidR="005522A6" w:rsidRPr="00002E57">
        <w:rPr>
          <w:rFonts w:asciiTheme="minorBidi" w:hAnsiTheme="minorBidi" w:hint="cs"/>
          <w:sz w:val="27"/>
          <w:rtl/>
          <w:lang w:bidi="ar-LB"/>
        </w:rPr>
        <w:t>اً</w:t>
      </w:r>
      <w:r w:rsidRPr="00002E57">
        <w:rPr>
          <w:rFonts w:asciiTheme="minorBidi" w:hAnsiTheme="minorBidi" w:hint="cs"/>
          <w:sz w:val="27"/>
          <w:rtl/>
          <w:lang w:bidi="ar-LB"/>
        </w:rPr>
        <w:t xml:space="preserve"> قليل بين نسختي الكوفيين لكتاب السنن</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رغم أن النسخة الأولى التي </w:t>
      </w:r>
      <w:r w:rsidR="005522A6" w:rsidRPr="00002E57">
        <w:rPr>
          <w:rFonts w:asciiTheme="minorBidi" w:hAnsiTheme="minorBidi" w:hint="cs"/>
          <w:sz w:val="27"/>
          <w:rtl/>
          <w:lang w:bidi="ar-LB"/>
        </w:rPr>
        <w:t xml:space="preserve">هي </w:t>
      </w:r>
      <w:r w:rsidRPr="00002E57">
        <w:rPr>
          <w:rFonts w:asciiTheme="minorBidi" w:hAnsiTheme="minorBidi" w:hint="cs"/>
          <w:sz w:val="27"/>
          <w:rtl/>
          <w:lang w:bidi="ar-LB"/>
        </w:rPr>
        <w:t>برواية أبي العب</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اس </w:t>
      </w:r>
      <w:r w:rsidR="005522A6" w:rsidRPr="00002E57">
        <w:rPr>
          <w:rFonts w:asciiTheme="minorBidi" w:hAnsiTheme="minorBidi" w:hint="cs"/>
          <w:sz w:val="27"/>
          <w:rtl/>
          <w:lang w:bidi="ar-LB"/>
        </w:rPr>
        <w:t>اب</w:t>
      </w:r>
      <w:r w:rsidRPr="00002E57">
        <w:rPr>
          <w:rFonts w:asciiTheme="minorBidi" w:hAnsiTheme="minorBidi" w:hint="cs"/>
          <w:sz w:val="27"/>
          <w:rtl/>
          <w:lang w:bidi="ar-LB"/>
        </w:rPr>
        <w:t>ن ع</w:t>
      </w:r>
      <w:r w:rsidR="00FD4228">
        <w:rPr>
          <w:rFonts w:asciiTheme="minorBidi" w:hAnsiTheme="minorBidi" w:hint="cs"/>
          <w:sz w:val="27"/>
          <w:rtl/>
          <w:lang w:bidi="ar-LB"/>
        </w:rPr>
        <w:t>ُ</w:t>
      </w:r>
      <w:r w:rsidRPr="00002E57">
        <w:rPr>
          <w:rFonts w:asciiTheme="minorBidi" w:hAnsiTheme="minorBidi" w:hint="cs"/>
          <w:sz w:val="27"/>
          <w:rtl/>
          <w:lang w:bidi="ar-LB"/>
        </w:rPr>
        <w:t>ق</w:t>
      </w:r>
      <w:r w:rsidR="00FD4228">
        <w:rPr>
          <w:rFonts w:asciiTheme="minorBidi" w:hAnsiTheme="minorBidi" w:hint="cs"/>
          <w:sz w:val="27"/>
          <w:rtl/>
          <w:lang w:bidi="ar-LB"/>
        </w:rPr>
        <w:t>ْ</w:t>
      </w:r>
      <w:r w:rsidRPr="00002E57">
        <w:rPr>
          <w:rFonts w:asciiTheme="minorBidi" w:hAnsiTheme="minorBidi" w:hint="cs"/>
          <w:sz w:val="27"/>
          <w:rtl/>
          <w:lang w:bidi="ar-LB"/>
        </w:rPr>
        <w:t>دة هي الأكمل</w:t>
      </w:r>
      <w:r w:rsidRPr="00002E57">
        <w:rPr>
          <w:rFonts w:hint="cs"/>
          <w:sz w:val="27"/>
          <w:vertAlign w:val="superscript"/>
          <w:rtl/>
          <w:lang w:bidi="ar-LB"/>
        </w:rPr>
        <w:t>(</w:t>
      </w:r>
      <w:r w:rsidRPr="00002E57">
        <w:rPr>
          <w:rStyle w:val="ad"/>
          <w:sz w:val="27"/>
          <w:rtl/>
          <w:lang w:bidi="ar-LB"/>
        </w:rPr>
        <w:endnoteReference w:id="738"/>
      </w:r>
      <w:r w:rsidRPr="00002E57">
        <w:rPr>
          <w:rFonts w:hint="cs"/>
          <w:sz w:val="27"/>
          <w:vertAlign w:val="superscript"/>
          <w:rtl/>
          <w:lang w:bidi="ar-LB"/>
        </w:rPr>
        <w:t>)</w:t>
      </w:r>
      <w:r w:rsidRPr="00002E57">
        <w:rPr>
          <w:rFonts w:asciiTheme="minorBidi" w:hAnsiTheme="minorBidi" w:hint="cs"/>
          <w:sz w:val="27"/>
          <w:rtl/>
          <w:lang w:bidi="ar-LB"/>
        </w:rPr>
        <w:t xml:space="preserve">. </w:t>
      </w:r>
    </w:p>
    <w:p w:rsidR="005522A6"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اتسمت معلومات النجاشي بخصوص أبي رافع وأبنا</w:t>
      </w:r>
      <w:r w:rsidR="005522A6" w:rsidRPr="00002E57">
        <w:rPr>
          <w:rFonts w:asciiTheme="minorBidi" w:hAnsiTheme="minorBidi" w:hint="cs"/>
          <w:sz w:val="27"/>
          <w:rtl/>
          <w:lang w:bidi="ar-LB"/>
        </w:rPr>
        <w:t>ئ</w:t>
      </w:r>
      <w:r w:rsidRPr="00002E57">
        <w:rPr>
          <w:rFonts w:asciiTheme="minorBidi" w:hAnsiTheme="minorBidi" w:hint="cs"/>
          <w:sz w:val="27"/>
          <w:rtl/>
          <w:lang w:bidi="ar-LB"/>
        </w:rPr>
        <w:t>ه بالإرباك</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ويمكن أن يكون هذا الإشكال راجعا</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إلى كتابة واستنساخات فهرست النجاشي</w:t>
      </w:r>
      <w:r w:rsidRPr="00002E57">
        <w:rPr>
          <w:rFonts w:hint="cs"/>
          <w:sz w:val="27"/>
          <w:vertAlign w:val="superscript"/>
          <w:rtl/>
          <w:lang w:bidi="ar-LB"/>
        </w:rPr>
        <w:t>(</w:t>
      </w:r>
      <w:r w:rsidRPr="00002E57">
        <w:rPr>
          <w:rStyle w:val="ad"/>
          <w:sz w:val="27"/>
          <w:rtl/>
          <w:lang w:bidi="ar-LB"/>
        </w:rPr>
        <w:endnoteReference w:id="739"/>
      </w:r>
      <w:r w:rsidRPr="00002E57">
        <w:rPr>
          <w:rFonts w:hint="cs"/>
          <w:sz w:val="27"/>
          <w:vertAlign w:val="superscript"/>
          <w:rtl/>
          <w:lang w:bidi="ar-LB"/>
        </w:rPr>
        <w:t>)</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رغم أننا نرى أن الإرباك الذي حصل للنجاشي يرجع إلى المصدر الذي اعتمده الأخير</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يعني كتاب التاريخ</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وذكر م</w:t>
      </w:r>
      <w:r w:rsidR="005522A6" w:rsidRPr="00002E57">
        <w:rPr>
          <w:rFonts w:asciiTheme="minorBidi" w:hAnsiTheme="minorBidi" w:hint="cs"/>
          <w:sz w:val="27"/>
          <w:rtl/>
          <w:lang w:bidi="ar-LB"/>
        </w:rPr>
        <w:t>َ</w:t>
      </w:r>
      <w:r w:rsidRPr="00002E57">
        <w:rPr>
          <w:rFonts w:asciiTheme="minorBidi" w:hAnsiTheme="minorBidi" w:hint="cs"/>
          <w:sz w:val="27"/>
          <w:rtl/>
          <w:lang w:bidi="ar-LB"/>
        </w:rPr>
        <w:t>ن</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روى الحديث ل</w:t>
      </w:r>
      <w:r w:rsidR="005522A6" w:rsidRPr="00002E57">
        <w:rPr>
          <w:rFonts w:asciiTheme="minorBidi" w:hAnsiTheme="minorBidi" w:hint="cs"/>
          <w:sz w:val="27"/>
          <w:rtl/>
          <w:lang w:bidi="ar-LB"/>
        </w:rPr>
        <w:t>ا</w:t>
      </w:r>
      <w:r w:rsidRPr="00002E57">
        <w:rPr>
          <w:rFonts w:asciiTheme="minorBidi" w:hAnsiTheme="minorBidi" w:hint="cs"/>
          <w:sz w:val="27"/>
          <w:rtl/>
          <w:lang w:bidi="ar-LB"/>
        </w:rPr>
        <w:t>بن عقدة</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حيث كان المصدر العمدة لدى النجاشي في نقل معظم التفاصيل في ترجمة أبي رافع وآله. </w:t>
      </w:r>
    </w:p>
    <w:p w:rsidR="005522A6" w:rsidRPr="00002E57" w:rsidRDefault="00B758FA" w:rsidP="00DA27EA">
      <w:pPr>
        <w:rPr>
          <w:rFonts w:asciiTheme="minorBidi" w:hAnsiTheme="minorBidi"/>
          <w:sz w:val="27"/>
          <w:rtl/>
          <w:lang w:bidi="ar-LB"/>
        </w:rPr>
      </w:pPr>
      <w:r w:rsidRPr="00002E57">
        <w:rPr>
          <w:rFonts w:asciiTheme="minorBidi" w:hAnsiTheme="minorBidi" w:hint="cs"/>
          <w:sz w:val="27"/>
          <w:rtl/>
          <w:lang w:bidi="ar-LB"/>
        </w:rPr>
        <w:t xml:space="preserve">الشيخ الطوسي ذكر الكتاب مع </w:t>
      </w:r>
      <w:r w:rsidR="005522A6" w:rsidRPr="00002E57">
        <w:rPr>
          <w:rFonts w:asciiTheme="minorBidi" w:hAnsiTheme="minorBidi" w:hint="cs"/>
          <w:sz w:val="27"/>
          <w:rtl/>
          <w:lang w:bidi="ar-LB"/>
        </w:rPr>
        <w:t>ا</w:t>
      </w:r>
      <w:r w:rsidRPr="00002E57">
        <w:rPr>
          <w:rFonts w:asciiTheme="minorBidi" w:hAnsiTheme="minorBidi" w:hint="cs"/>
          <w:sz w:val="27"/>
          <w:rtl/>
          <w:lang w:bidi="ar-LB"/>
        </w:rPr>
        <w:t>ختلاف</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طفيف في العنوان </w:t>
      </w:r>
      <w:r w:rsidRPr="00002E57">
        <w:rPr>
          <w:rFonts w:hint="eastAsia"/>
          <w:sz w:val="27"/>
          <w:rtl/>
          <w:lang w:bidi="ar-LB"/>
        </w:rPr>
        <w:t>«</w:t>
      </w:r>
      <w:r w:rsidRPr="00002E57">
        <w:rPr>
          <w:rFonts w:asciiTheme="minorBidi" w:hAnsiTheme="minorBidi" w:hint="cs"/>
          <w:sz w:val="27"/>
          <w:rtl/>
          <w:lang w:bidi="ar-LB"/>
        </w:rPr>
        <w:t>التاريخ وذكر م</w:t>
      </w:r>
      <w:r w:rsidR="005522A6" w:rsidRPr="00002E57">
        <w:rPr>
          <w:rFonts w:asciiTheme="minorBidi" w:hAnsiTheme="minorBidi" w:hint="cs"/>
          <w:sz w:val="27"/>
          <w:rtl/>
          <w:lang w:bidi="ar-LB"/>
        </w:rPr>
        <w:t>َ</w:t>
      </w:r>
      <w:r w:rsidRPr="00002E57">
        <w:rPr>
          <w:rFonts w:asciiTheme="minorBidi" w:hAnsiTheme="minorBidi" w:hint="cs"/>
          <w:sz w:val="27"/>
          <w:rtl/>
          <w:lang w:bidi="ar-LB"/>
        </w:rPr>
        <w:t>ن</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روى الحديث من الناس كل</w:t>
      </w:r>
      <w:r w:rsidR="005522A6" w:rsidRPr="00002E57">
        <w:rPr>
          <w:rFonts w:asciiTheme="minorBidi" w:hAnsiTheme="minorBidi" w:hint="cs"/>
          <w:sz w:val="27"/>
          <w:rtl/>
          <w:lang w:bidi="ar-LB"/>
        </w:rPr>
        <w:t>ّ</w:t>
      </w:r>
      <w:r w:rsidRPr="00002E57">
        <w:rPr>
          <w:rFonts w:asciiTheme="minorBidi" w:hAnsiTheme="minorBidi" w:hint="cs"/>
          <w:sz w:val="27"/>
          <w:rtl/>
          <w:lang w:bidi="ar-LB"/>
        </w:rPr>
        <w:t>هم العامة والشيعة وأخبارهم</w:t>
      </w:r>
      <w:r w:rsidRPr="00002E57">
        <w:rPr>
          <w:rFonts w:hint="eastAsia"/>
          <w:sz w:val="27"/>
          <w:rtl/>
          <w:lang w:bidi="ar-LB"/>
        </w:rPr>
        <w:t>»</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وأشار إلى أن </w:t>
      </w:r>
      <w:r w:rsidR="005522A6" w:rsidRPr="00002E57">
        <w:rPr>
          <w:rFonts w:asciiTheme="minorBidi" w:hAnsiTheme="minorBidi" w:hint="cs"/>
          <w:sz w:val="27"/>
          <w:rtl/>
          <w:lang w:bidi="ar-LB"/>
        </w:rPr>
        <w:t>ا</w:t>
      </w:r>
      <w:r w:rsidRPr="00002E57">
        <w:rPr>
          <w:rFonts w:asciiTheme="minorBidi" w:hAnsiTheme="minorBidi" w:hint="cs"/>
          <w:sz w:val="27"/>
          <w:rtl/>
          <w:lang w:bidi="ar-LB"/>
        </w:rPr>
        <w:t>بن عقدة قد كتب قسما</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كبيرا</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من الكتاب</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لكن</w:t>
      </w:r>
      <w:r w:rsidR="005522A6" w:rsidRPr="00002E57">
        <w:rPr>
          <w:rFonts w:asciiTheme="minorBidi" w:hAnsiTheme="minorBidi" w:hint="cs"/>
          <w:sz w:val="27"/>
          <w:rtl/>
          <w:lang w:bidi="ar-LB"/>
        </w:rPr>
        <w:t>ّ</w:t>
      </w:r>
      <w:r w:rsidRPr="00002E57">
        <w:rPr>
          <w:rFonts w:asciiTheme="minorBidi" w:hAnsiTheme="minorBidi" w:hint="cs"/>
          <w:sz w:val="27"/>
          <w:rtl/>
          <w:lang w:bidi="ar-LB"/>
        </w:rPr>
        <w:t>ه</w:t>
      </w:r>
      <w:r w:rsidR="005522A6" w:rsidRPr="00002E57">
        <w:rPr>
          <w:rFonts w:asciiTheme="minorBidi" w:hAnsiTheme="minorBidi" w:hint="cs"/>
          <w:sz w:val="27"/>
          <w:rtl/>
          <w:lang w:bidi="ar-LB"/>
        </w:rPr>
        <w:t xml:space="preserve"> لم يلحق إتمامه.</w:t>
      </w:r>
    </w:p>
    <w:p w:rsidR="00F116C5" w:rsidRPr="00002E57" w:rsidRDefault="00B758FA" w:rsidP="00FD4228">
      <w:pPr>
        <w:rPr>
          <w:rFonts w:asciiTheme="minorBidi" w:hAnsiTheme="minorBidi"/>
          <w:sz w:val="27"/>
          <w:rtl/>
          <w:lang w:bidi="ar-LB"/>
        </w:rPr>
      </w:pPr>
      <w:r w:rsidRPr="00002E57">
        <w:rPr>
          <w:rFonts w:asciiTheme="minorBidi" w:hAnsiTheme="minorBidi" w:hint="cs"/>
          <w:sz w:val="27"/>
          <w:rtl/>
          <w:lang w:bidi="ar-LB"/>
        </w:rPr>
        <w:lastRenderedPageBreak/>
        <w:t>لكن</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النجاشي أخذ الكتاب بطريق</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مت</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صل عن </w:t>
      </w:r>
      <w:r w:rsidR="005522A6" w:rsidRPr="00002E57">
        <w:rPr>
          <w:rFonts w:asciiTheme="minorBidi" w:hAnsiTheme="minorBidi" w:hint="cs"/>
          <w:sz w:val="27"/>
          <w:rtl/>
          <w:lang w:bidi="ar-LB"/>
        </w:rPr>
        <w:t>ا</w:t>
      </w:r>
      <w:r w:rsidRPr="00002E57">
        <w:rPr>
          <w:rFonts w:asciiTheme="minorBidi" w:hAnsiTheme="minorBidi" w:hint="cs"/>
          <w:sz w:val="27"/>
          <w:rtl/>
          <w:lang w:bidi="ar-LB"/>
        </w:rPr>
        <w:t>بن عقدة</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وصر</w:t>
      </w:r>
      <w:r w:rsidR="00FD4228">
        <w:rPr>
          <w:rFonts w:asciiTheme="minorBidi" w:hAnsiTheme="minorBidi" w:hint="cs"/>
          <w:sz w:val="27"/>
          <w:rtl/>
          <w:lang w:bidi="ar-LB"/>
        </w:rPr>
        <w:t>َّ</w:t>
      </w:r>
      <w:r w:rsidRPr="00002E57">
        <w:rPr>
          <w:rFonts w:asciiTheme="minorBidi" w:hAnsiTheme="minorBidi" w:hint="cs"/>
          <w:sz w:val="27"/>
          <w:rtl/>
          <w:lang w:bidi="ar-LB"/>
        </w:rPr>
        <w:t xml:space="preserve">ح </w:t>
      </w:r>
      <w:r w:rsidR="00FD4228">
        <w:rPr>
          <w:rFonts w:asciiTheme="minorBidi" w:hAnsiTheme="minorBidi" w:hint="cs"/>
          <w:sz w:val="27"/>
          <w:rtl/>
          <w:lang w:bidi="ar-LB"/>
        </w:rPr>
        <w:t>ب</w:t>
      </w:r>
      <w:r w:rsidRPr="00002E57">
        <w:rPr>
          <w:rFonts w:asciiTheme="minorBidi" w:hAnsiTheme="minorBidi" w:hint="cs"/>
          <w:sz w:val="27"/>
          <w:rtl/>
          <w:lang w:bidi="ar-LB"/>
        </w:rPr>
        <w:t>أن</w:t>
      </w:r>
      <w:r w:rsidR="00FD4228">
        <w:rPr>
          <w:rFonts w:asciiTheme="minorBidi" w:hAnsiTheme="minorBidi" w:hint="cs"/>
          <w:sz w:val="27"/>
          <w:rtl/>
          <w:lang w:bidi="ar-LB"/>
        </w:rPr>
        <w:t>ّ</w:t>
      </w:r>
      <w:r w:rsidRPr="00002E57">
        <w:rPr>
          <w:rFonts w:asciiTheme="minorBidi" w:hAnsiTheme="minorBidi" w:hint="cs"/>
          <w:sz w:val="27"/>
          <w:rtl/>
          <w:lang w:bidi="ar-LB"/>
        </w:rPr>
        <w:t xml:space="preserve"> ما أورده في ترجمة أبي رافع وأبنا</w:t>
      </w:r>
      <w:r w:rsidR="005522A6" w:rsidRPr="00002E57">
        <w:rPr>
          <w:rFonts w:asciiTheme="minorBidi" w:hAnsiTheme="minorBidi" w:hint="cs"/>
          <w:sz w:val="27"/>
          <w:rtl/>
          <w:lang w:bidi="ar-LB"/>
        </w:rPr>
        <w:t>ئ</w:t>
      </w:r>
      <w:r w:rsidRPr="00002E57">
        <w:rPr>
          <w:rFonts w:asciiTheme="minorBidi" w:hAnsiTheme="minorBidi" w:hint="cs"/>
          <w:sz w:val="27"/>
          <w:rtl/>
          <w:lang w:bidi="ar-LB"/>
        </w:rPr>
        <w:t>ه كان أخذه من هذا الكتاب</w:t>
      </w:r>
      <w:r w:rsidRPr="00002E57">
        <w:rPr>
          <w:rFonts w:hint="cs"/>
          <w:sz w:val="27"/>
          <w:vertAlign w:val="superscript"/>
          <w:rtl/>
          <w:lang w:bidi="ar-LB"/>
        </w:rPr>
        <w:t>(</w:t>
      </w:r>
      <w:r w:rsidRPr="00002E57">
        <w:rPr>
          <w:rStyle w:val="ad"/>
          <w:sz w:val="27"/>
          <w:rtl/>
          <w:lang w:bidi="ar-LB"/>
        </w:rPr>
        <w:endnoteReference w:id="740"/>
      </w:r>
      <w:r w:rsidRPr="00002E57">
        <w:rPr>
          <w:rFonts w:hint="cs"/>
          <w:sz w:val="27"/>
          <w:vertAlign w:val="superscript"/>
          <w:rtl/>
          <w:lang w:bidi="ar-LB"/>
        </w:rPr>
        <w:t>)</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كما يحتمل أن يكون النجاشي في المواضع التي ذكر فيها العبارة التالية</w:t>
      </w:r>
      <w:r w:rsidRPr="00002E57">
        <w:rPr>
          <w:rFonts w:hint="cs"/>
          <w:sz w:val="27"/>
          <w:vertAlign w:val="superscript"/>
          <w:rtl/>
          <w:lang w:bidi="ar-LB"/>
        </w:rPr>
        <w:t>(</w:t>
      </w:r>
      <w:r w:rsidRPr="00002E57">
        <w:rPr>
          <w:rStyle w:val="ad"/>
          <w:sz w:val="27"/>
          <w:rtl/>
          <w:lang w:bidi="ar-LB"/>
        </w:rPr>
        <w:endnoteReference w:id="741"/>
      </w:r>
      <w:r w:rsidRPr="00002E57">
        <w:rPr>
          <w:rFonts w:hint="cs"/>
          <w:sz w:val="27"/>
          <w:vertAlign w:val="superscript"/>
          <w:rtl/>
          <w:lang w:bidi="ar-LB"/>
        </w:rPr>
        <w:t>)</w:t>
      </w:r>
      <w:r w:rsidR="005522A6"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hint="eastAsia"/>
          <w:sz w:val="27"/>
          <w:rtl/>
          <w:lang w:bidi="ar-LB"/>
        </w:rPr>
        <w:t>«</w:t>
      </w:r>
      <w:r w:rsidR="005522A6" w:rsidRPr="00002E57">
        <w:rPr>
          <w:rFonts w:asciiTheme="minorBidi" w:hAnsiTheme="minorBidi" w:hint="cs"/>
          <w:sz w:val="27"/>
          <w:rtl/>
          <w:lang w:bidi="ar-LB"/>
        </w:rPr>
        <w:t>إ</w:t>
      </w:r>
      <w:r w:rsidRPr="00002E57">
        <w:rPr>
          <w:rFonts w:asciiTheme="minorBidi" w:hAnsiTheme="minorBidi" w:hint="cs"/>
          <w:sz w:val="27"/>
          <w:rtl/>
          <w:lang w:bidi="ar-LB"/>
        </w:rPr>
        <w:t>ن كتاب السنن لأبي رافع في النسخة الأصلية التي اعتمدها كان ل</w:t>
      </w:r>
      <w:r w:rsidR="005522A6" w:rsidRPr="00002E57">
        <w:rPr>
          <w:rFonts w:asciiTheme="minorBidi" w:hAnsiTheme="minorBidi" w:hint="cs"/>
          <w:sz w:val="27"/>
          <w:rtl/>
          <w:lang w:bidi="ar-LB"/>
        </w:rPr>
        <w:t>ا</w:t>
      </w:r>
      <w:r w:rsidRPr="00002E57">
        <w:rPr>
          <w:rFonts w:asciiTheme="minorBidi" w:hAnsiTheme="minorBidi" w:hint="cs"/>
          <w:sz w:val="27"/>
          <w:rtl/>
          <w:lang w:bidi="ar-LB"/>
        </w:rPr>
        <w:t>بن أبي رافع</w:t>
      </w:r>
      <w:r w:rsidRPr="00002E57">
        <w:rPr>
          <w:rFonts w:hint="eastAsia"/>
          <w:sz w:val="27"/>
          <w:rtl/>
          <w:lang w:bidi="ar-LB"/>
        </w:rPr>
        <w:t>»</w:t>
      </w:r>
      <w:r w:rsidRPr="00002E57">
        <w:rPr>
          <w:rFonts w:asciiTheme="minorBidi" w:hAnsiTheme="minorBidi" w:hint="cs"/>
          <w:sz w:val="27"/>
          <w:rtl/>
          <w:lang w:bidi="ar-LB"/>
        </w:rPr>
        <w:t xml:space="preserve"> قاصداً عبيد الله بن أبي رافع</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بقرينة أنه حين ذكر كتاب السنن وبي</w:t>
      </w:r>
      <w:r w:rsidR="00F116C5" w:rsidRPr="00002E57">
        <w:rPr>
          <w:rFonts w:asciiTheme="minorBidi" w:hAnsiTheme="minorBidi" w:hint="cs"/>
          <w:sz w:val="27"/>
          <w:rtl/>
          <w:lang w:bidi="ar-LB"/>
        </w:rPr>
        <w:t>َّ</w:t>
      </w:r>
      <w:r w:rsidRPr="00002E57">
        <w:rPr>
          <w:rFonts w:asciiTheme="minorBidi" w:hAnsiTheme="minorBidi" w:hint="cs"/>
          <w:sz w:val="27"/>
          <w:rtl/>
          <w:lang w:bidi="ar-LB"/>
        </w:rPr>
        <w:t>ن طرق روايته قال</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hint="eastAsia"/>
          <w:sz w:val="27"/>
          <w:rtl/>
          <w:lang w:bidi="ar-LB"/>
        </w:rPr>
        <w:t>«</w:t>
      </w:r>
      <w:r w:rsidRPr="00002E57">
        <w:rPr>
          <w:rFonts w:asciiTheme="minorBidi" w:hAnsiTheme="minorBidi" w:hint="cs"/>
          <w:sz w:val="27"/>
          <w:rtl/>
          <w:lang w:bidi="ar-LB"/>
        </w:rPr>
        <w:t>ول</w:t>
      </w:r>
      <w:r w:rsidR="00F116C5" w:rsidRPr="00002E57">
        <w:rPr>
          <w:rFonts w:asciiTheme="minorBidi" w:hAnsiTheme="minorBidi" w:hint="cs"/>
          <w:sz w:val="27"/>
          <w:rtl/>
          <w:lang w:bidi="ar-LB"/>
        </w:rPr>
        <w:t>ا</w:t>
      </w:r>
      <w:r w:rsidRPr="00002E57">
        <w:rPr>
          <w:rFonts w:asciiTheme="minorBidi" w:hAnsiTheme="minorBidi" w:hint="cs"/>
          <w:sz w:val="27"/>
          <w:rtl/>
          <w:lang w:bidi="ar-LB"/>
        </w:rPr>
        <w:t>بن أبي رافع كتب</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أخرى</w:t>
      </w:r>
      <w:r w:rsidRPr="00002E57">
        <w:rPr>
          <w:rFonts w:hint="eastAsia"/>
          <w:sz w:val="27"/>
          <w:rtl/>
          <w:lang w:bidi="ar-LB"/>
        </w:rPr>
        <w:t>»</w:t>
      </w:r>
      <w:r w:rsidRPr="00002E57">
        <w:rPr>
          <w:rFonts w:hint="cs"/>
          <w:sz w:val="27"/>
          <w:vertAlign w:val="superscript"/>
          <w:rtl/>
          <w:lang w:bidi="ar-LB"/>
        </w:rPr>
        <w:t>(</w:t>
      </w:r>
      <w:r w:rsidRPr="00002E57">
        <w:rPr>
          <w:rStyle w:val="ad"/>
          <w:sz w:val="27"/>
          <w:rtl/>
          <w:lang w:bidi="ar-LB"/>
        </w:rPr>
        <w:endnoteReference w:id="742"/>
      </w:r>
      <w:r w:rsidRPr="00002E57">
        <w:rPr>
          <w:rFonts w:hint="cs"/>
          <w:sz w:val="27"/>
          <w:vertAlign w:val="superscript"/>
          <w:rtl/>
          <w:lang w:bidi="ar-LB"/>
        </w:rPr>
        <w:t>)</w:t>
      </w:r>
      <w:r w:rsidR="00F116C5" w:rsidRPr="00002E57">
        <w:rPr>
          <w:rFonts w:asciiTheme="minorBidi" w:hAnsiTheme="minorBidi" w:hint="cs"/>
          <w:sz w:val="27"/>
          <w:rtl/>
          <w:lang w:bidi="ar-LB"/>
        </w:rPr>
        <w:t>.</w:t>
      </w:r>
    </w:p>
    <w:p w:rsidR="00B758FA" w:rsidRPr="00002E57" w:rsidRDefault="00F116C5" w:rsidP="00DA27EA">
      <w:pPr>
        <w:rPr>
          <w:rFonts w:asciiTheme="minorBidi" w:hAnsiTheme="minorBidi"/>
          <w:sz w:val="27"/>
          <w:rtl/>
          <w:lang w:bidi="ar-LB"/>
        </w:rPr>
      </w:pPr>
      <w:r w:rsidRPr="00002E57">
        <w:rPr>
          <w:rFonts w:asciiTheme="minorBidi" w:hAnsiTheme="minorBidi" w:hint="cs"/>
          <w:sz w:val="27"/>
          <w:rtl/>
          <w:lang w:bidi="ar-LB"/>
        </w:rPr>
        <w:t>مع العلم</w:t>
      </w:r>
      <w:r w:rsidR="00B758FA" w:rsidRPr="00002E57">
        <w:rPr>
          <w:rFonts w:asciiTheme="minorBidi" w:hAnsiTheme="minorBidi" w:hint="cs"/>
          <w:sz w:val="27"/>
          <w:rtl/>
          <w:lang w:bidi="ar-LB"/>
        </w:rPr>
        <w:t xml:space="preserve"> أن التستيري</w:t>
      </w:r>
      <w:r w:rsidR="00B758FA" w:rsidRPr="00002E57">
        <w:rPr>
          <w:rFonts w:hint="cs"/>
          <w:sz w:val="27"/>
          <w:vertAlign w:val="superscript"/>
          <w:rtl/>
          <w:lang w:bidi="ar-LB"/>
        </w:rPr>
        <w:t>(</w:t>
      </w:r>
      <w:r w:rsidR="00B758FA" w:rsidRPr="00002E57">
        <w:rPr>
          <w:rStyle w:val="ad"/>
          <w:sz w:val="27"/>
          <w:rtl/>
          <w:lang w:bidi="ar-LB"/>
        </w:rPr>
        <w:endnoteReference w:id="743"/>
      </w:r>
      <w:r w:rsidR="00B758FA" w:rsidRPr="00002E57">
        <w:rPr>
          <w:rFonts w:hint="cs"/>
          <w:sz w:val="27"/>
          <w:vertAlign w:val="superscript"/>
          <w:rtl/>
          <w:lang w:bidi="ar-LB"/>
        </w:rPr>
        <w:t>)</w:t>
      </w:r>
      <w:r w:rsidR="00B758FA" w:rsidRPr="00002E57">
        <w:rPr>
          <w:rFonts w:asciiTheme="minorBidi" w:hAnsiTheme="minorBidi" w:hint="cs"/>
          <w:sz w:val="27"/>
          <w:rtl/>
          <w:lang w:bidi="ar-LB"/>
        </w:rPr>
        <w:t xml:space="preserve"> فهم من عبارة النجاشي تلك أنه يريد </w:t>
      </w:r>
      <w:r w:rsidRPr="00002E57">
        <w:rPr>
          <w:rFonts w:asciiTheme="minorBidi" w:hAnsiTheme="minorBidi" w:hint="cs"/>
          <w:sz w:val="27"/>
          <w:rtl/>
          <w:lang w:bidi="ar-LB"/>
        </w:rPr>
        <w:t xml:space="preserve">أنّه </w:t>
      </w:r>
      <w:r w:rsidR="00B758FA" w:rsidRPr="00002E57">
        <w:rPr>
          <w:rFonts w:asciiTheme="minorBidi" w:hAnsiTheme="minorBidi" w:hint="cs"/>
          <w:sz w:val="27"/>
          <w:rtl/>
          <w:lang w:bidi="ar-LB"/>
        </w:rPr>
        <w:t>كما لأبي رافع 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كذلك ل</w:t>
      </w:r>
      <w:r w:rsidRPr="00002E57">
        <w:rPr>
          <w:rFonts w:asciiTheme="minorBidi" w:hAnsiTheme="minorBidi" w:hint="cs"/>
          <w:sz w:val="27"/>
          <w:rtl/>
          <w:lang w:bidi="ar-LB"/>
        </w:rPr>
        <w:t>ا</w:t>
      </w:r>
      <w:r w:rsidR="00B758FA" w:rsidRPr="00002E57">
        <w:rPr>
          <w:rFonts w:asciiTheme="minorBidi" w:hAnsiTheme="minorBidi" w:hint="cs"/>
          <w:sz w:val="27"/>
          <w:rtl/>
          <w:lang w:bidi="ar-LB"/>
        </w:rPr>
        <w:t>بنه كتاب</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وهو قول</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يحتاج إلى قرينة.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 xml:space="preserve">وعلى </w:t>
      </w:r>
      <w:r w:rsidR="00F116C5" w:rsidRPr="00002E57">
        <w:rPr>
          <w:rFonts w:asciiTheme="minorBidi" w:hAnsiTheme="minorBidi" w:hint="cs"/>
          <w:sz w:val="27"/>
          <w:rtl/>
          <w:lang w:bidi="ar-LB"/>
        </w:rPr>
        <w:t>أيّ</w:t>
      </w:r>
      <w:r w:rsidRPr="00002E57">
        <w:rPr>
          <w:rFonts w:asciiTheme="minorBidi" w:hAnsiTheme="minorBidi" w:hint="cs"/>
          <w:sz w:val="27"/>
          <w:rtl/>
          <w:lang w:bidi="ar-LB"/>
        </w:rPr>
        <w:t xml:space="preserve"> حال فالواضح أن النجاشي في ترجمته لعبيد الله بن أبي رافع قد </w:t>
      </w:r>
      <w:r w:rsidR="00F116C5" w:rsidRPr="00002E57">
        <w:rPr>
          <w:rFonts w:asciiTheme="minorBidi" w:hAnsiTheme="minorBidi" w:hint="cs"/>
          <w:sz w:val="27"/>
          <w:rtl/>
          <w:lang w:bidi="ar-LB"/>
        </w:rPr>
        <w:t>ا</w:t>
      </w:r>
      <w:r w:rsidRPr="00002E57">
        <w:rPr>
          <w:rFonts w:asciiTheme="minorBidi" w:hAnsiTheme="minorBidi" w:hint="cs"/>
          <w:sz w:val="27"/>
          <w:rtl/>
          <w:lang w:bidi="ar-LB"/>
        </w:rPr>
        <w:t>عتمد مصدرا</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لم يكن تام</w:t>
      </w:r>
      <w:r w:rsidR="00F116C5" w:rsidRPr="00002E57">
        <w:rPr>
          <w:rFonts w:asciiTheme="minorBidi" w:hAnsiTheme="minorBidi" w:hint="cs"/>
          <w:sz w:val="27"/>
          <w:rtl/>
          <w:lang w:bidi="ar-LB"/>
        </w:rPr>
        <w:t>ّ</w:t>
      </w:r>
      <w:r w:rsidRPr="00002E57">
        <w:rPr>
          <w:rFonts w:asciiTheme="minorBidi" w:hAnsiTheme="minorBidi" w:hint="cs"/>
          <w:sz w:val="27"/>
          <w:rtl/>
          <w:lang w:bidi="ar-LB"/>
        </w:rPr>
        <w:t>ا</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بحيث أنه بدل الترجمة لعبيد الله وضع ترجمة أخيه علي</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بن أبي رافع</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وذكره على أنه كان كاتب الإمام علي</w:t>
      </w:r>
      <w:r w:rsidR="00F116C5"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وقال: كان له كتاب</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في فقه الوضوء، الصلاة</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وباقي أبواب الفقه الأخرى</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hint="eastAsia"/>
          <w:sz w:val="27"/>
          <w:rtl/>
          <w:lang w:bidi="ar-LB"/>
        </w:rPr>
        <w:t>«</w:t>
      </w:r>
      <w:r w:rsidR="00F116C5" w:rsidRPr="00002E57">
        <w:rPr>
          <w:rFonts w:asciiTheme="minorBidi" w:hAnsiTheme="minorBidi" w:hint="cs"/>
          <w:sz w:val="27"/>
          <w:rtl/>
          <w:lang w:bidi="ar-LB"/>
        </w:rPr>
        <w:t>و</w:t>
      </w:r>
      <w:r w:rsidRPr="00002E57">
        <w:rPr>
          <w:rFonts w:asciiTheme="minorBidi" w:hAnsiTheme="minorBidi" w:hint="cs"/>
          <w:sz w:val="27"/>
          <w:rtl/>
          <w:lang w:bidi="ar-LB"/>
        </w:rPr>
        <w:t>الذي تبي</w:t>
      </w:r>
      <w:r w:rsidR="00F116C5" w:rsidRPr="00002E57">
        <w:rPr>
          <w:rFonts w:asciiTheme="minorBidi" w:hAnsiTheme="minorBidi" w:hint="cs"/>
          <w:sz w:val="27"/>
          <w:rtl/>
          <w:lang w:bidi="ar-LB"/>
        </w:rPr>
        <w:t>َّ</w:t>
      </w:r>
      <w:r w:rsidRPr="00002E57">
        <w:rPr>
          <w:rFonts w:asciiTheme="minorBidi" w:hAnsiTheme="minorBidi" w:hint="cs"/>
          <w:sz w:val="27"/>
          <w:rtl/>
          <w:lang w:bidi="ar-LB"/>
        </w:rPr>
        <w:t>ن أنه وصف آخر لكتاب السنن</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وليس كتابا</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آخر</w:t>
      </w:r>
      <w:r w:rsidRPr="00002E57">
        <w:rPr>
          <w:rFonts w:hint="cs"/>
          <w:sz w:val="27"/>
          <w:vertAlign w:val="superscript"/>
          <w:rtl/>
          <w:lang w:bidi="ar-LB"/>
        </w:rPr>
        <w:t>(</w:t>
      </w:r>
      <w:r w:rsidRPr="00002E57">
        <w:rPr>
          <w:rStyle w:val="ad"/>
          <w:sz w:val="27"/>
          <w:rtl/>
          <w:lang w:bidi="ar-LB"/>
        </w:rPr>
        <w:endnoteReference w:id="744"/>
      </w:r>
      <w:r w:rsidRPr="00002E57">
        <w:rPr>
          <w:rFonts w:hint="cs"/>
          <w:sz w:val="27"/>
          <w:vertAlign w:val="superscript"/>
          <w:rtl/>
          <w:lang w:bidi="ar-LB"/>
        </w:rPr>
        <w:t>)</w:t>
      </w:r>
      <w:r w:rsidRPr="00002E57">
        <w:rPr>
          <w:rFonts w:asciiTheme="minorBidi" w:hAnsiTheme="minorBidi" w:hint="cs"/>
          <w:sz w:val="27"/>
          <w:rtl/>
          <w:lang w:bidi="ar-LB"/>
        </w:rPr>
        <w:t xml:space="preserve">.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وإرباك النجاشي في إثبات نسبة كتاب السنن على الظاهر كان قديما</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قبل زمن النجاشي، </w:t>
      </w:r>
      <w:r w:rsidR="00F116C5" w:rsidRPr="00002E57">
        <w:rPr>
          <w:rFonts w:asciiTheme="minorBidi" w:hAnsiTheme="minorBidi" w:hint="cs"/>
          <w:sz w:val="27"/>
          <w:rtl/>
          <w:lang w:bidi="ar-LB"/>
        </w:rPr>
        <w:t>و</w:t>
      </w:r>
      <w:r w:rsidRPr="00002E57">
        <w:rPr>
          <w:rFonts w:asciiTheme="minorBidi" w:hAnsiTheme="minorBidi" w:hint="cs"/>
          <w:sz w:val="27"/>
          <w:rtl/>
          <w:lang w:bidi="ar-LB"/>
        </w:rPr>
        <w:t>لربما يرجع السبب في ذلك لكون الكتاب قد ر</w:t>
      </w:r>
      <w:r w:rsidR="00F116C5" w:rsidRPr="00002E57">
        <w:rPr>
          <w:rFonts w:asciiTheme="minorBidi" w:hAnsiTheme="minorBidi" w:hint="cs"/>
          <w:sz w:val="27"/>
          <w:rtl/>
          <w:lang w:bidi="ar-LB"/>
        </w:rPr>
        <w:t>ُ</w:t>
      </w:r>
      <w:r w:rsidRPr="00002E57">
        <w:rPr>
          <w:rFonts w:asciiTheme="minorBidi" w:hAnsiTheme="minorBidi" w:hint="cs"/>
          <w:sz w:val="27"/>
          <w:rtl/>
          <w:lang w:bidi="ar-LB"/>
        </w:rPr>
        <w:t>وي عن عبيد الله</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ور</w:t>
      </w:r>
      <w:r w:rsidR="00F116C5" w:rsidRPr="00002E57">
        <w:rPr>
          <w:rFonts w:asciiTheme="minorBidi" w:hAnsiTheme="minorBidi" w:hint="cs"/>
          <w:sz w:val="27"/>
          <w:rtl/>
          <w:lang w:bidi="ar-LB"/>
        </w:rPr>
        <w:t>ُ</w:t>
      </w:r>
      <w:r w:rsidRPr="00002E57">
        <w:rPr>
          <w:rFonts w:asciiTheme="minorBidi" w:hAnsiTheme="minorBidi" w:hint="cs"/>
          <w:sz w:val="27"/>
          <w:rtl/>
          <w:lang w:bidi="ar-LB"/>
        </w:rPr>
        <w:t>وي عن أخيه</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45"/>
      </w:r>
      <w:r w:rsidRPr="00002E57">
        <w:rPr>
          <w:rFonts w:asciiTheme="minorBidi" w:hAnsiTheme="minorBidi"/>
          <w:sz w:val="27"/>
          <w:vertAlign w:val="superscript"/>
          <w:rtl/>
          <w:lang w:bidi="ar-LB"/>
        </w:rPr>
        <w:t>)</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 فاستصعب على الرجاليين بعد ذلك التخل</w:t>
      </w:r>
      <w:r w:rsidR="00F116C5" w:rsidRPr="00002E57">
        <w:rPr>
          <w:rFonts w:asciiTheme="minorBidi" w:hAnsiTheme="minorBidi" w:hint="cs"/>
          <w:sz w:val="27"/>
          <w:rtl/>
          <w:lang w:bidi="ar-LB"/>
        </w:rPr>
        <w:t>ُّ</w:t>
      </w:r>
      <w:r w:rsidRPr="00002E57">
        <w:rPr>
          <w:rFonts w:asciiTheme="minorBidi" w:hAnsiTheme="minorBidi" w:hint="cs"/>
          <w:sz w:val="27"/>
          <w:rtl/>
          <w:lang w:bidi="ar-LB"/>
        </w:rPr>
        <w:t xml:space="preserve">ص من هذا الإرباك. </w:t>
      </w:r>
    </w:p>
    <w:p w:rsidR="00F116C5" w:rsidRPr="00002E57" w:rsidRDefault="00B758FA" w:rsidP="00FD4228">
      <w:pPr>
        <w:rPr>
          <w:rFonts w:asciiTheme="minorBidi" w:hAnsiTheme="minorBidi"/>
          <w:sz w:val="27"/>
          <w:rtl/>
          <w:lang w:bidi="fa-IR"/>
        </w:rPr>
      </w:pPr>
      <w:r w:rsidRPr="00002E57">
        <w:rPr>
          <w:rFonts w:asciiTheme="minorBidi" w:hAnsiTheme="minorBidi" w:hint="cs"/>
          <w:sz w:val="27"/>
          <w:rtl/>
          <w:lang w:bidi="fa-IR"/>
        </w:rPr>
        <w:t>بي</w:t>
      </w:r>
      <w:r w:rsidR="00F116C5" w:rsidRPr="00002E57">
        <w:rPr>
          <w:rFonts w:asciiTheme="minorBidi" w:hAnsiTheme="minorBidi" w:hint="cs"/>
          <w:sz w:val="27"/>
          <w:rtl/>
          <w:lang w:bidi="fa-IR"/>
        </w:rPr>
        <w:t>َّ</w:t>
      </w:r>
      <w:r w:rsidRPr="00002E57">
        <w:rPr>
          <w:rFonts w:asciiTheme="minorBidi" w:hAnsiTheme="minorBidi" w:hint="cs"/>
          <w:sz w:val="27"/>
          <w:rtl/>
          <w:lang w:bidi="fa-IR"/>
        </w:rPr>
        <w:t>ن النجاشي</w:t>
      </w:r>
      <w:r w:rsidRPr="00002E57">
        <w:rPr>
          <w:rFonts w:hint="cs"/>
          <w:sz w:val="27"/>
          <w:vertAlign w:val="superscript"/>
          <w:rtl/>
          <w:lang w:bidi="fa-IR"/>
        </w:rPr>
        <w:t>(</w:t>
      </w:r>
      <w:r w:rsidRPr="00002E57">
        <w:rPr>
          <w:rStyle w:val="ad"/>
          <w:sz w:val="27"/>
          <w:rtl/>
          <w:lang w:bidi="fa-IR"/>
        </w:rPr>
        <w:endnoteReference w:id="746"/>
      </w:r>
      <w:r w:rsidRPr="00002E57">
        <w:rPr>
          <w:rFonts w:hint="cs"/>
          <w:sz w:val="27"/>
          <w:vertAlign w:val="superscript"/>
          <w:rtl/>
          <w:lang w:bidi="fa-IR"/>
        </w:rPr>
        <w:t>)</w:t>
      </w:r>
      <w:r w:rsidRPr="00002E57">
        <w:rPr>
          <w:rFonts w:asciiTheme="minorBidi" w:hAnsiTheme="minorBidi" w:hint="cs"/>
          <w:sz w:val="27"/>
          <w:rtl/>
          <w:lang w:bidi="fa-IR"/>
        </w:rPr>
        <w:t xml:space="preserve"> طريقه في رواية كتاب التاريخ ل</w:t>
      </w:r>
      <w:r w:rsidR="00F116C5" w:rsidRPr="00002E57">
        <w:rPr>
          <w:rFonts w:asciiTheme="minorBidi" w:hAnsiTheme="minorBidi" w:hint="cs"/>
          <w:sz w:val="27"/>
          <w:rtl/>
          <w:lang w:bidi="fa-IR"/>
        </w:rPr>
        <w:t>ا</w:t>
      </w:r>
      <w:r w:rsidRPr="00002E57">
        <w:rPr>
          <w:rFonts w:asciiTheme="minorBidi" w:hAnsiTheme="minorBidi" w:hint="cs"/>
          <w:sz w:val="27"/>
          <w:rtl/>
          <w:lang w:bidi="fa-IR"/>
        </w:rPr>
        <w:t>بن ع</w:t>
      </w:r>
      <w:r w:rsidR="00FD4228">
        <w:rPr>
          <w:rFonts w:asciiTheme="minorBidi" w:hAnsiTheme="minorBidi" w:hint="cs"/>
          <w:sz w:val="27"/>
          <w:rtl/>
          <w:lang w:bidi="fa-IR"/>
        </w:rPr>
        <w:t>ُ</w:t>
      </w:r>
      <w:r w:rsidRPr="00002E57">
        <w:rPr>
          <w:rFonts w:asciiTheme="minorBidi" w:hAnsiTheme="minorBidi" w:hint="cs"/>
          <w:sz w:val="27"/>
          <w:rtl/>
          <w:lang w:bidi="fa-IR"/>
        </w:rPr>
        <w:t>ق</w:t>
      </w:r>
      <w:r w:rsidR="00FD4228">
        <w:rPr>
          <w:rFonts w:asciiTheme="minorBidi" w:hAnsiTheme="minorBidi" w:hint="cs"/>
          <w:sz w:val="27"/>
          <w:rtl/>
          <w:lang w:bidi="fa-IR"/>
        </w:rPr>
        <w:t>ْ</w:t>
      </w:r>
      <w:r w:rsidRPr="00002E57">
        <w:rPr>
          <w:rFonts w:asciiTheme="minorBidi" w:hAnsiTheme="minorBidi" w:hint="cs"/>
          <w:sz w:val="27"/>
          <w:rtl/>
          <w:lang w:bidi="fa-IR"/>
        </w:rPr>
        <w:t>دة</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والذي نقل منه ترجمة عبيد الله</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وهي بالمناسبة النسخة التي كانت متداولة</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بين علوي</w:t>
      </w:r>
      <w:r w:rsidR="00F116C5" w:rsidRPr="00002E57">
        <w:rPr>
          <w:rFonts w:asciiTheme="minorBidi" w:hAnsiTheme="minorBidi" w:hint="cs"/>
          <w:sz w:val="27"/>
          <w:rtl/>
          <w:lang w:bidi="fa-IR"/>
        </w:rPr>
        <w:t>ّ</w:t>
      </w:r>
      <w:r w:rsidRPr="00002E57">
        <w:rPr>
          <w:rFonts w:asciiTheme="minorBidi" w:hAnsiTheme="minorBidi" w:hint="cs"/>
          <w:sz w:val="27"/>
          <w:rtl/>
          <w:lang w:bidi="fa-IR"/>
        </w:rPr>
        <w:t>ي المدينة وفي أوساط الكوفيين</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استهل</w:t>
      </w:r>
      <w:r w:rsidR="00F116C5" w:rsidRPr="00002E57">
        <w:rPr>
          <w:rFonts w:asciiTheme="minorBidi" w:hAnsiTheme="minorBidi" w:hint="cs"/>
          <w:sz w:val="27"/>
          <w:rtl/>
          <w:lang w:bidi="fa-IR"/>
        </w:rPr>
        <w:t>َّ</w:t>
      </w:r>
      <w:r w:rsidRPr="00002E57">
        <w:rPr>
          <w:rFonts w:asciiTheme="minorBidi" w:hAnsiTheme="minorBidi" w:hint="cs"/>
          <w:sz w:val="27"/>
          <w:rtl/>
          <w:lang w:bidi="fa-IR"/>
        </w:rPr>
        <w:t>ت</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بوصف</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لصلاة الإمام علي</w:t>
      </w:r>
      <w:r w:rsidR="00F116C5" w:rsidRPr="00002E57">
        <w:rPr>
          <w:rFonts w:asciiTheme="minorBidi" w:hAnsiTheme="minorBidi" w:hint="cs"/>
          <w:sz w:val="27"/>
          <w:rtl/>
          <w:lang w:bidi="fa-IR"/>
        </w:rPr>
        <w:t>ّ</w:t>
      </w:r>
      <w:r w:rsidR="00442A48" w:rsidRPr="00DE5AED">
        <w:rPr>
          <w:rFonts w:cs="Mosawi" w:hint="cs"/>
          <w:b/>
          <w:bCs/>
          <w:noProof/>
          <w:color w:val="000000" w:themeColor="text1"/>
          <w:sz w:val="22"/>
          <w:szCs w:val="22"/>
          <w:rtl/>
        </w:rPr>
        <w:t>×</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مع قليل من الاختلاف عن بداية نسخة كتاب السنن</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والتي قام النجاشي بالتعريف بها</w:t>
      </w:r>
      <w:r w:rsidRPr="00002E57">
        <w:rPr>
          <w:rFonts w:hint="cs"/>
          <w:sz w:val="27"/>
          <w:vertAlign w:val="superscript"/>
          <w:rtl/>
          <w:lang w:bidi="fa-IR"/>
        </w:rPr>
        <w:t>(</w:t>
      </w:r>
      <w:r w:rsidRPr="00002E57">
        <w:rPr>
          <w:rStyle w:val="ad"/>
          <w:sz w:val="27"/>
          <w:rtl/>
          <w:lang w:bidi="fa-IR"/>
        </w:rPr>
        <w:endnoteReference w:id="747"/>
      </w:r>
      <w:r w:rsidRPr="00002E57">
        <w:rPr>
          <w:rFonts w:hint="cs"/>
          <w:sz w:val="27"/>
          <w:vertAlign w:val="superscript"/>
          <w:rtl/>
          <w:lang w:bidi="fa-IR"/>
        </w:rPr>
        <w:t>)</w:t>
      </w:r>
      <w:r w:rsidR="00F116C5" w:rsidRPr="00002E57">
        <w:rPr>
          <w:rFonts w:asciiTheme="minorBidi" w:hAnsiTheme="minorBidi" w:hint="cs"/>
          <w:sz w:val="27"/>
          <w:rtl/>
          <w:lang w:bidi="fa-IR"/>
        </w:rPr>
        <w:t>.</w:t>
      </w:r>
    </w:p>
    <w:p w:rsidR="00F116C5" w:rsidRPr="00002E57" w:rsidRDefault="00B758FA" w:rsidP="000E367E">
      <w:pPr>
        <w:rPr>
          <w:rFonts w:asciiTheme="minorBidi" w:hAnsiTheme="minorBidi"/>
          <w:sz w:val="27"/>
          <w:rtl/>
          <w:lang w:bidi="fa-IR"/>
        </w:rPr>
      </w:pPr>
      <w:r w:rsidRPr="00002E57">
        <w:rPr>
          <w:rFonts w:asciiTheme="minorBidi" w:hAnsiTheme="minorBidi" w:hint="cs"/>
          <w:sz w:val="27"/>
          <w:rtl/>
          <w:lang w:bidi="fa-IR"/>
        </w:rPr>
        <w:t>كما وقع إسقاط</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في سلسلة السند المذكور</w:t>
      </w:r>
      <w:r w:rsidRPr="00002E57">
        <w:rPr>
          <w:rFonts w:hint="cs"/>
          <w:sz w:val="27"/>
          <w:vertAlign w:val="superscript"/>
          <w:rtl/>
          <w:lang w:bidi="fa-IR"/>
        </w:rPr>
        <w:t>(</w:t>
      </w:r>
      <w:r w:rsidRPr="00002E57">
        <w:rPr>
          <w:rStyle w:val="ad"/>
          <w:sz w:val="27"/>
          <w:rtl/>
          <w:lang w:bidi="fa-IR"/>
        </w:rPr>
        <w:endnoteReference w:id="748"/>
      </w:r>
      <w:r w:rsidRPr="00002E57">
        <w:rPr>
          <w:rFonts w:hint="cs"/>
          <w:sz w:val="27"/>
          <w:vertAlign w:val="superscript"/>
          <w:rtl/>
          <w:lang w:bidi="fa-IR"/>
        </w:rPr>
        <w:t>)</w:t>
      </w:r>
      <w:r w:rsidRPr="00002E57">
        <w:rPr>
          <w:rFonts w:asciiTheme="minorBidi" w:hAnsiTheme="minorBidi" w:hint="cs"/>
          <w:sz w:val="27"/>
          <w:rtl/>
          <w:lang w:bidi="fa-IR"/>
        </w:rPr>
        <w:t>، حيث تم</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تعريف أب</w:t>
      </w:r>
      <w:r w:rsidR="000E367E">
        <w:rPr>
          <w:rFonts w:asciiTheme="minorBidi" w:hAnsiTheme="minorBidi" w:hint="cs"/>
          <w:sz w:val="27"/>
          <w:rtl/>
          <w:lang w:bidi="fa-IR"/>
        </w:rPr>
        <w:t>ي</w:t>
      </w:r>
      <w:r w:rsidRPr="00002E57">
        <w:rPr>
          <w:rFonts w:asciiTheme="minorBidi" w:hAnsiTheme="minorBidi" w:hint="cs"/>
          <w:sz w:val="27"/>
          <w:rtl/>
          <w:lang w:bidi="fa-IR"/>
        </w:rPr>
        <w:t xml:space="preserve"> محمد عبد</w:t>
      </w:r>
      <w:r w:rsidR="00F116C5" w:rsidRPr="00002E57">
        <w:rPr>
          <w:rFonts w:asciiTheme="minorBidi" w:hAnsiTheme="minorBidi" w:hint="cs"/>
          <w:sz w:val="27"/>
          <w:rtl/>
          <w:lang w:bidi="fa-IR"/>
        </w:rPr>
        <w:t xml:space="preserve"> </w:t>
      </w:r>
      <w:r w:rsidRPr="00002E57">
        <w:rPr>
          <w:rFonts w:asciiTheme="minorBidi" w:hAnsiTheme="minorBidi" w:hint="cs"/>
          <w:sz w:val="27"/>
          <w:rtl/>
          <w:lang w:bidi="fa-IR"/>
        </w:rPr>
        <w:t>الرحمن بن محمد بن عب</w:t>
      </w:r>
      <w:r w:rsidRPr="00002E57">
        <w:rPr>
          <w:rFonts w:ascii="Times New Roman" w:hAnsi="Times New Roman" w:hint="cs"/>
          <w:sz w:val="27"/>
          <w:rtl/>
          <w:lang w:bidi="fa-IR"/>
        </w:rPr>
        <w:t>ي</w:t>
      </w:r>
      <w:r w:rsidR="00F116C5" w:rsidRPr="00002E57">
        <w:rPr>
          <w:rFonts w:asciiTheme="minorBidi" w:hAnsiTheme="minorBidi" w:hint="cs"/>
          <w:sz w:val="27"/>
          <w:rtl/>
          <w:lang w:bidi="fa-IR"/>
        </w:rPr>
        <w:t>د الله بن أبي</w:t>
      </w:r>
      <w:r w:rsidRPr="00002E57">
        <w:rPr>
          <w:rFonts w:asciiTheme="minorBidi" w:hAnsiTheme="minorBidi" w:hint="cs"/>
          <w:sz w:val="27"/>
          <w:rtl/>
          <w:lang w:bidi="fa-IR"/>
        </w:rPr>
        <w:t xml:space="preserve"> رافع خطأ</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بأنه كاتب الإمام علي</w:t>
      </w:r>
      <w:r w:rsidR="00F116C5" w:rsidRPr="00002E57">
        <w:rPr>
          <w:rFonts w:asciiTheme="minorBidi" w:hAnsiTheme="minorBidi" w:hint="cs"/>
          <w:sz w:val="27"/>
          <w:rtl/>
          <w:lang w:bidi="fa-IR"/>
        </w:rPr>
        <w:t>ّ</w:t>
      </w:r>
      <w:r w:rsidR="00442A48" w:rsidRPr="00DE5AED">
        <w:rPr>
          <w:rFonts w:cs="Mosawi" w:hint="cs"/>
          <w:b/>
          <w:bCs/>
          <w:noProof/>
          <w:color w:val="000000" w:themeColor="text1"/>
          <w:sz w:val="22"/>
          <w:szCs w:val="22"/>
          <w:rtl/>
        </w:rPr>
        <w:t>×</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وراوي الكتاب، بينما الصحيح أ</w:t>
      </w:r>
      <w:r w:rsidR="00F116C5" w:rsidRPr="00002E57">
        <w:rPr>
          <w:rFonts w:asciiTheme="minorBidi" w:hAnsiTheme="minorBidi" w:hint="cs"/>
          <w:sz w:val="27"/>
          <w:rtl/>
          <w:lang w:bidi="fa-IR"/>
        </w:rPr>
        <w:t>نه روى الكتاب، عن أبيه محمد بن عبي</w:t>
      </w:r>
      <w:r w:rsidRPr="00002E57">
        <w:rPr>
          <w:rFonts w:asciiTheme="minorBidi" w:hAnsiTheme="minorBidi" w:hint="cs"/>
          <w:sz w:val="27"/>
          <w:rtl/>
          <w:lang w:bidi="fa-IR"/>
        </w:rPr>
        <w:t>د</w:t>
      </w:r>
      <w:r w:rsidR="00F116C5" w:rsidRPr="00002E57">
        <w:rPr>
          <w:rFonts w:asciiTheme="minorBidi" w:hAnsiTheme="minorBidi" w:hint="cs"/>
          <w:sz w:val="27"/>
          <w:rtl/>
          <w:lang w:bidi="fa-IR"/>
        </w:rPr>
        <w:t xml:space="preserve"> </w:t>
      </w:r>
      <w:r w:rsidRPr="00002E57">
        <w:rPr>
          <w:rFonts w:asciiTheme="minorBidi" w:hAnsiTheme="minorBidi" w:hint="cs"/>
          <w:sz w:val="27"/>
          <w:rtl/>
          <w:lang w:bidi="fa-IR"/>
        </w:rPr>
        <w:t>الله</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عن جد</w:t>
      </w:r>
      <w:r w:rsidR="00F116C5" w:rsidRPr="00002E57">
        <w:rPr>
          <w:rFonts w:asciiTheme="minorBidi" w:hAnsiTheme="minorBidi" w:hint="cs"/>
          <w:sz w:val="27"/>
          <w:rtl/>
          <w:lang w:bidi="fa-IR"/>
        </w:rPr>
        <w:t>ِّ</w:t>
      </w:r>
      <w:r w:rsidRPr="00002E57">
        <w:rPr>
          <w:rFonts w:asciiTheme="minorBidi" w:hAnsiTheme="minorBidi" w:hint="cs"/>
          <w:sz w:val="27"/>
          <w:rtl/>
          <w:lang w:bidi="fa-IR"/>
        </w:rPr>
        <w:t>ه عب</w:t>
      </w:r>
      <w:r w:rsidRPr="00002E57">
        <w:rPr>
          <w:rFonts w:ascii="Times New Roman" w:hAnsi="Times New Roman" w:hint="cs"/>
          <w:sz w:val="27"/>
          <w:rtl/>
          <w:lang w:bidi="fa-IR"/>
        </w:rPr>
        <w:t>ي</w:t>
      </w:r>
      <w:r w:rsidRPr="00002E57">
        <w:rPr>
          <w:rFonts w:asciiTheme="minorBidi" w:hAnsiTheme="minorBidi" w:hint="cs"/>
          <w:sz w:val="27"/>
          <w:rtl/>
          <w:lang w:bidi="fa-IR"/>
        </w:rPr>
        <w:t>دالله بن أبي رافع</w:t>
      </w:r>
      <w:r w:rsidRPr="00002E57">
        <w:rPr>
          <w:rFonts w:hint="cs"/>
          <w:sz w:val="27"/>
          <w:vertAlign w:val="superscript"/>
          <w:rtl/>
          <w:lang w:bidi="fa-IR"/>
        </w:rPr>
        <w:t>(</w:t>
      </w:r>
      <w:r w:rsidRPr="00002E57">
        <w:rPr>
          <w:rStyle w:val="ad"/>
          <w:sz w:val="27"/>
          <w:rtl/>
          <w:lang w:bidi="fa-IR"/>
        </w:rPr>
        <w:endnoteReference w:id="749"/>
      </w:r>
      <w:r w:rsidRPr="00002E57">
        <w:rPr>
          <w:rFonts w:hint="cs"/>
          <w:sz w:val="27"/>
          <w:vertAlign w:val="superscript"/>
          <w:rtl/>
          <w:lang w:bidi="fa-IR"/>
        </w:rPr>
        <w:t>)</w:t>
      </w:r>
      <w:r w:rsidR="00F116C5" w:rsidRPr="00002E57">
        <w:rPr>
          <w:rFonts w:asciiTheme="minorBidi" w:hAnsiTheme="minorBidi" w:hint="cs"/>
          <w:sz w:val="27"/>
          <w:rtl/>
          <w:lang w:bidi="fa-IR"/>
        </w:rPr>
        <w:t>.</w:t>
      </w:r>
    </w:p>
    <w:p w:rsidR="00B758FA" w:rsidRPr="00002E57" w:rsidRDefault="00B758FA" w:rsidP="00DA27EA">
      <w:pPr>
        <w:rPr>
          <w:rFonts w:asciiTheme="minorBidi" w:hAnsiTheme="minorBidi"/>
          <w:sz w:val="27"/>
          <w:rtl/>
          <w:lang w:bidi="fa-IR"/>
        </w:rPr>
      </w:pPr>
      <w:r w:rsidRPr="00002E57">
        <w:rPr>
          <w:rFonts w:asciiTheme="minorBidi" w:hAnsiTheme="minorBidi" w:hint="cs"/>
          <w:sz w:val="27"/>
          <w:rtl/>
          <w:lang w:bidi="fa-IR"/>
        </w:rPr>
        <w:t>كما يحتمل أن يكون هذا الإرباك في السند حاصلُ فِع</w:t>
      </w:r>
      <w:r w:rsidR="00F116C5" w:rsidRPr="00002E57">
        <w:rPr>
          <w:rFonts w:asciiTheme="minorBidi" w:hAnsiTheme="minorBidi" w:hint="cs"/>
          <w:sz w:val="27"/>
          <w:rtl/>
          <w:lang w:bidi="fa-IR"/>
        </w:rPr>
        <w:t>ْ</w:t>
      </w:r>
      <w:r w:rsidRPr="00002E57">
        <w:rPr>
          <w:rFonts w:asciiTheme="minorBidi" w:hAnsiTheme="minorBidi" w:hint="cs"/>
          <w:sz w:val="27"/>
          <w:rtl/>
          <w:lang w:bidi="fa-IR"/>
        </w:rPr>
        <w:t>ل النس</w:t>
      </w:r>
      <w:r w:rsidR="00F116C5" w:rsidRPr="00002E57">
        <w:rPr>
          <w:rFonts w:asciiTheme="minorBidi" w:hAnsiTheme="minorBidi" w:hint="cs"/>
          <w:sz w:val="27"/>
          <w:rtl/>
          <w:lang w:bidi="fa-IR"/>
        </w:rPr>
        <w:t>ّ</w:t>
      </w:r>
      <w:r w:rsidRPr="00002E57">
        <w:rPr>
          <w:rFonts w:asciiTheme="minorBidi" w:hAnsiTheme="minorBidi" w:hint="cs"/>
          <w:sz w:val="27"/>
          <w:rtl/>
          <w:lang w:bidi="fa-IR"/>
        </w:rPr>
        <w:t>اخ الذين استنسخوا فهرست النجاشي</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وليس بالضرورة من النجاشي نفسه</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w:t>
      </w:r>
      <w:r w:rsidR="00F116C5" w:rsidRPr="00002E57">
        <w:rPr>
          <w:rFonts w:asciiTheme="minorBidi" w:hAnsiTheme="minorBidi" w:hint="cs"/>
          <w:sz w:val="27"/>
          <w:rtl/>
          <w:lang w:bidi="fa-IR"/>
        </w:rPr>
        <w:t>و</w:t>
      </w:r>
      <w:r w:rsidRPr="00002E57">
        <w:rPr>
          <w:rFonts w:asciiTheme="minorBidi" w:hAnsiTheme="minorBidi" w:hint="cs"/>
          <w:sz w:val="27"/>
          <w:rtl/>
          <w:lang w:bidi="fa-IR"/>
        </w:rPr>
        <w:t>خصوصا</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أن مثل </w:t>
      </w:r>
      <w:r w:rsidRPr="00002E57">
        <w:rPr>
          <w:rFonts w:asciiTheme="minorBidi" w:hAnsiTheme="minorBidi" w:hint="cs"/>
          <w:sz w:val="27"/>
          <w:rtl/>
          <w:lang w:bidi="fa-IR"/>
        </w:rPr>
        <w:lastRenderedPageBreak/>
        <w:t>هذا قد ثبت حصوله من النس</w:t>
      </w:r>
      <w:r w:rsidR="00F116C5" w:rsidRPr="00002E57">
        <w:rPr>
          <w:rFonts w:asciiTheme="minorBidi" w:hAnsiTheme="minorBidi" w:hint="cs"/>
          <w:sz w:val="27"/>
          <w:rtl/>
          <w:lang w:bidi="fa-IR"/>
        </w:rPr>
        <w:t>ّ</w:t>
      </w:r>
      <w:r w:rsidRPr="00002E57">
        <w:rPr>
          <w:rFonts w:asciiTheme="minorBidi" w:hAnsiTheme="minorBidi" w:hint="cs"/>
          <w:sz w:val="27"/>
          <w:rtl/>
          <w:lang w:bidi="fa-IR"/>
        </w:rPr>
        <w:t>اخ في أكثر من مورد</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w:t>
      </w:r>
    </w:p>
    <w:p w:rsidR="00B758FA" w:rsidRPr="00002E57" w:rsidRDefault="00B758FA" w:rsidP="00DA27EA">
      <w:pPr>
        <w:rPr>
          <w:rFonts w:asciiTheme="minorBidi" w:hAnsiTheme="minorBidi"/>
          <w:sz w:val="27"/>
          <w:rtl/>
          <w:lang w:bidi="fa-IR"/>
        </w:rPr>
      </w:pPr>
      <w:r w:rsidRPr="00002E57">
        <w:rPr>
          <w:rFonts w:asciiTheme="minorBidi" w:hAnsiTheme="minorBidi" w:hint="cs"/>
          <w:sz w:val="27"/>
          <w:rtl/>
          <w:lang w:bidi="fa-IR"/>
        </w:rPr>
        <w:t xml:space="preserve"> يذكر أن نسخة من كتاب السنن</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لعب</w:t>
      </w:r>
      <w:r w:rsidRPr="00002E57">
        <w:rPr>
          <w:rFonts w:ascii="Times New Roman" w:hAnsi="Times New Roman" w:hint="cs"/>
          <w:sz w:val="27"/>
          <w:rtl/>
          <w:lang w:bidi="fa-IR"/>
        </w:rPr>
        <w:t>ي</w:t>
      </w:r>
      <w:r w:rsidRPr="00002E57">
        <w:rPr>
          <w:rFonts w:asciiTheme="minorBidi" w:hAnsiTheme="minorBidi" w:hint="cs"/>
          <w:sz w:val="27"/>
          <w:rtl/>
          <w:lang w:bidi="fa-IR"/>
        </w:rPr>
        <w:t>د</w:t>
      </w:r>
      <w:r w:rsidR="000E367E">
        <w:rPr>
          <w:rFonts w:asciiTheme="minorBidi" w:hAnsiTheme="minorBidi" w:hint="cs"/>
          <w:sz w:val="27"/>
          <w:rtl/>
          <w:lang w:bidi="fa-IR"/>
        </w:rPr>
        <w:t xml:space="preserve"> </w:t>
      </w:r>
      <w:r w:rsidRPr="00002E57">
        <w:rPr>
          <w:rFonts w:asciiTheme="minorBidi" w:hAnsiTheme="minorBidi" w:hint="cs"/>
          <w:sz w:val="27"/>
          <w:rtl/>
          <w:lang w:bidi="fa-IR"/>
        </w:rPr>
        <w:t>الله</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كانت متداولة</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بين علوي</w:t>
      </w:r>
      <w:r w:rsidR="00F116C5" w:rsidRPr="00002E57">
        <w:rPr>
          <w:rFonts w:asciiTheme="minorBidi" w:hAnsiTheme="minorBidi" w:hint="cs"/>
          <w:sz w:val="27"/>
          <w:rtl/>
          <w:lang w:bidi="fa-IR"/>
        </w:rPr>
        <w:t>ّ</w:t>
      </w:r>
      <w:r w:rsidRPr="00002E57">
        <w:rPr>
          <w:rFonts w:asciiTheme="minorBidi" w:hAnsiTheme="minorBidi" w:hint="cs"/>
          <w:sz w:val="27"/>
          <w:rtl/>
          <w:lang w:bidi="fa-IR"/>
        </w:rPr>
        <w:t>ي المدينة</w:t>
      </w:r>
      <w:r w:rsidR="00F116C5" w:rsidRPr="00002E57">
        <w:rPr>
          <w:rFonts w:asciiTheme="minorBidi" w:hAnsiTheme="minorBidi" w:hint="cs"/>
          <w:sz w:val="27"/>
          <w:rtl/>
          <w:lang w:bidi="fa-IR"/>
        </w:rPr>
        <w:t>،</w:t>
      </w:r>
      <w:r w:rsidRPr="00002E57">
        <w:rPr>
          <w:rFonts w:asciiTheme="minorBidi" w:hAnsiTheme="minorBidi" w:hint="cs"/>
          <w:sz w:val="27"/>
          <w:rtl/>
          <w:lang w:bidi="fa-IR"/>
        </w:rPr>
        <w:t xml:space="preserve"> وخاصة العلويين من الزيدية والسادة الحسني</w:t>
      </w:r>
      <w:r w:rsidR="00F116C5" w:rsidRPr="00002E57">
        <w:rPr>
          <w:rFonts w:asciiTheme="minorBidi" w:hAnsiTheme="minorBidi" w:hint="cs"/>
          <w:sz w:val="27"/>
          <w:rtl/>
          <w:lang w:bidi="fa-IR"/>
        </w:rPr>
        <w:t>ّ</w:t>
      </w:r>
      <w:r w:rsidRPr="00002E57">
        <w:rPr>
          <w:rFonts w:asciiTheme="minorBidi" w:hAnsiTheme="minorBidi" w:hint="cs"/>
          <w:sz w:val="27"/>
          <w:rtl/>
          <w:lang w:bidi="fa-IR"/>
        </w:rPr>
        <w:t>ين</w:t>
      </w:r>
      <w:r w:rsidRPr="00002E57">
        <w:rPr>
          <w:rFonts w:asciiTheme="minorBidi" w:hAnsiTheme="minorBidi"/>
          <w:sz w:val="27"/>
          <w:vertAlign w:val="superscript"/>
          <w:rtl/>
          <w:lang w:bidi="fa-IR"/>
        </w:rPr>
        <w:t>(</w:t>
      </w:r>
      <w:r w:rsidRPr="00002E57">
        <w:rPr>
          <w:rFonts w:asciiTheme="minorBidi" w:hAnsiTheme="minorBidi"/>
          <w:sz w:val="27"/>
          <w:vertAlign w:val="superscript"/>
          <w:rtl/>
          <w:lang w:bidi="fa-IR"/>
        </w:rPr>
        <w:endnoteReference w:id="750"/>
      </w:r>
      <w:r w:rsidRPr="00002E57">
        <w:rPr>
          <w:rFonts w:asciiTheme="minorBidi" w:hAnsiTheme="minorBidi"/>
          <w:sz w:val="27"/>
          <w:vertAlign w:val="superscript"/>
          <w:rtl/>
          <w:lang w:bidi="fa-IR"/>
        </w:rPr>
        <w:t>)</w:t>
      </w:r>
      <w:r w:rsidRPr="00002E57">
        <w:rPr>
          <w:rFonts w:asciiTheme="minorBidi" w:hAnsiTheme="minorBidi" w:hint="cs"/>
          <w:sz w:val="27"/>
          <w:rtl/>
          <w:lang w:bidi="fa-IR"/>
        </w:rPr>
        <w:t>. وقد كانت رواية عبد الله بن الحسن</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والذي كان من سادة المدينة الحسنيين</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وأحد وجهائهم</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عاملا</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آخر زاد من شهرة الكتاب ورواجه</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حت</w:t>
      </w:r>
      <w:r w:rsidR="002771DF" w:rsidRPr="00002E57">
        <w:rPr>
          <w:rFonts w:asciiTheme="minorBidi" w:hAnsiTheme="minorBidi" w:hint="cs"/>
          <w:sz w:val="27"/>
          <w:rtl/>
          <w:lang w:bidi="fa-IR"/>
        </w:rPr>
        <w:t>ّ</w:t>
      </w:r>
      <w:r w:rsidRPr="00002E57">
        <w:rPr>
          <w:rFonts w:asciiTheme="minorBidi" w:hAnsiTheme="minorBidi" w:hint="cs"/>
          <w:sz w:val="27"/>
          <w:rtl/>
          <w:lang w:bidi="fa-IR"/>
        </w:rPr>
        <w:t>ى ورد أن العلويين في المدينة كانوا يعل</w:t>
      </w:r>
      <w:r w:rsidR="002771DF" w:rsidRPr="00002E57">
        <w:rPr>
          <w:rFonts w:asciiTheme="minorBidi" w:hAnsiTheme="minorBidi" w:hint="cs"/>
          <w:sz w:val="27"/>
          <w:rtl/>
          <w:lang w:bidi="fa-IR"/>
        </w:rPr>
        <w:t>ِّ</w:t>
      </w:r>
      <w:r w:rsidRPr="00002E57">
        <w:rPr>
          <w:rFonts w:asciiTheme="minorBidi" w:hAnsiTheme="minorBidi" w:hint="cs"/>
          <w:sz w:val="27"/>
          <w:rtl/>
          <w:lang w:bidi="fa-IR"/>
        </w:rPr>
        <w:t>مون أبناءهم هذا الكتاب</w:t>
      </w:r>
      <w:r w:rsidR="002771DF" w:rsidRPr="00002E57">
        <w:rPr>
          <w:rFonts w:asciiTheme="minorBidi" w:hAnsiTheme="minorBidi" w:hint="cs"/>
          <w:sz w:val="27"/>
          <w:rtl/>
          <w:lang w:bidi="fa-IR"/>
        </w:rPr>
        <w:t>؛ لا</w:t>
      </w:r>
      <w:r w:rsidRPr="00002E57">
        <w:rPr>
          <w:rFonts w:asciiTheme="minorBidi" w:hAnsiTheme="minorBidi" w:hint="cs"/>
          <w:sz w:val="27"/>
          <w:rtl/>
          <w:lang w:bidi="fa-IR"/>
        </w:rPr>
        <w:t>شتماله على دورة فقهية</w:t>
      </w:r>
      <w:r w:rsidRPr="00002E57">
        <w:rPr>
          <w:rFonts w:hint="cs"/>
          <w:sz w:val="27"/>
          <w:vertAlign w:val="superscript"/>
          <w:rtl/>
          <w:lang w:bidi="fa-IR"/>
        </w:rPr>
        <w:t>(</w:t>
      </w:r>
      <w:r w:rsidRPr="00002E57">
        <w:rPr>
          <w:rStyle w:val="ad"/>
          <w:sz w:val="27"/>
          <w:rtl/>
          <w:lang w:bidi="fa-IR"/>
        </w:rPr>
        <w:endnoteReference w:id="751"/>
      </w:r>
      <w:r w:rsidRPr="00002E57">
        <w:rPr>
          <w:rFonts w:hint="cs"/>
          <w:sz w:val="27"/>
          <w:vertAlign w:val="superscript"/>
          <w:rtl/>
          <w:lang w:bidi="fa-IR"/>
        </w:rPr>
        <w:t>)</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وأكبر دليل على مكانة الكتاب لديهم ما ي</w:t>
      </w:r>
      <w:r w:rsidR="002771DF" w:rsidRPr="00002E57">
        <w:rPr>
          <w:rFonts w:asciiTheme="minorBidi" w:hAnsiTheme="minorBidi" w:hint="cs"/>
          <w:sz w:val="27"/>
          <w:rtl/>
          <w:lang w:bidi="fa-IR"/>
        </w:rPr>
        <w:t>ُ</w:t>
      </w:r>
      <w:r w:rsidRPr="00002E57">
        <w:rPr>
          <w:rFonts w:asciiTheme="minorBidi" w:hAnsiTheme="minorBidi" w:hint="cs"/>
          <w:sz w:val="27"/>
          <w:rtl/>
          <w:lang w:bidi="fa-IR"/>
        </w:rPr>
        <w:t>حكى أن عبد الله بن حسن الزماني قد سأله شخص</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عن التشه</w:t>
      </w:r>
      <w:r w:rsidR="002771DF" w:rsidRPr="00002E57">
        <w:rPr>
          <w:rFonts w:asciiTheme="minorBidi" w:hAnsiTheme="minorBidi" w:hint="cs"/>
          <w:sz w:val="27"/>
          <w:rtl/>
          <w:lang w:bidi="fa-IR"/>
        </w:rPr>
        <w:t>ُّ</w:t>
      </w:r>
      <w:r w:rsidRPr="00002E57">
        <w:rPr>
          <w:rFonts w:asciiTheme="minorBidi" w:hAnsiTheme="minorBidi" w:hint="cs"/>
          <w:sz w:val="27"/>
          <w:rtl/>
          <w:lang w:bidi="fa-IR"/>
        </w:rPr>
        <w:t>د</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فلم ي</w:t>
      </w:r>
      <w:r w:rsidR="002771DF" w:rsidRPr="00002E57">
        <w:rPr>
          <w:rFonts w:asciiTheme="minorBidi" w:hAnsiTheme="minorBidi" w:hint="cs"/>
          <w:sz w:val="27"/>
          <w:rtl/>
          <w:lang w:bidi="fa-IR"/>
        </w:rPr>
        <w:t>ُ</w:t>
      </w:r>
      <w:r w:rsidRPr="00002E57">
        <w:rPr>
          <w:rFonts w:asciiTheme="minorBidi" w:hAnsiTheme="minorBidi" w:hint="cs"/>
          <w:sz w:val="27"/>
          <w:rtl/>
          <w:lang w:bidi="fa-IR"/>
        </w:rPr>
        <w:t>ج</w:t>
      </w:r>
      <w:r w:rsidR="002771DF" w:rsidRPr="00002E57">
        <w:rPr>
          <w:rFonts w:asciiTheme="minorBidi" w:hAnsiTheme="minorBidi" w:hint="cs"/>
          <w:sz w:val="27"/>
          <w:rtl/>
          <w:lang w:bidi="fa-IR"/>
        </w:rPr>
        <w:t>ِ</w:t>
      </w:r>
      <w:r w:rsidRPr="00002E57">
        <w:rPr>
          <w:rFonts w:asciiTheme="minorBidi" w:hAnsiTheme="minorBidi" w:hint="cs"/>
          <w:sz w:val="27"/>
          <w:rtl/>
          <w:lang w:bidi="fa-IR"/>
        </w:rPr>
        <w:t>ب</w:t>
      </w:r>
      <w:r w:rsidR="002771DF" w:rsidRPr="00002E57">
        <w:rPr>
          <w:rFonts w:asciiTheme="minorBidi" w:hAnsiTheme="minorBidi" w:hint="cs"/>
          <w:sz w:val="27"/>
          <w:rtl/>
          <w:lang w:bidi="fa-IR"/>
        </w:rPr>
        <w:t>ْ</w:t>
      </w:r>
      <w:r w:rsidRPr="00002E57">
        <w:rPr>
          <w:rFonts w:asciiTheme="minorBidi" w:hAnsiTheme="minorBidi" w:hint="cs"/>
          <w:sz w:val="27"/>
          <w:rtl/>
          <w:lang w:bidi="fa-IR"/>
        </w:rPr>
        <w:t>ه حت</w:t>
      </w:r>
      <w:r w:rsidR="002771DF" w:rsidRPr="00002E57">
        <w:rPr>
          <w:rFonts w:asciiTheme="minorBidi" w:hAnsiTheme="minorBidi" w:hint="cs"/>
          <w:sz w:val="27"/>
          <w:rtl/>
          <w:lang w:bidi="fa-IR"/>
        </w:rPr>
        <w:t>ّ</w:t>
      </w:r>
      <w:r w:rsidRPr="00002E57">
        <w:rPr>
          <w:rFonts w:asciiTheme="minorBidi" w:hAnsiTheme="minorBidi" w:hint="cs"/>
          <w:sz w:val="27"/>
          <w:rtl/>
          <w:lang w:bidi="fa-IR"/>
        </w:rPr>
        <w:t>ى جي</w:t>
      </w:r>
      <w:r w:rsidR="002771DF" w:rsidRPr="00002E57">
        <w:rPr>
          <w:rFonts w:asciiTheme="minorBidi" w:hAnsiTheme="minorBidi" w:hint="cs"/>
          <w:sz w:val="27"/>
          <w:rtl/>
          <w:lang w:bidi="fa-IR"/>
        </w:rPr>
        <w:t>ء</w:t>
      </w:r>
      <w:r w:rsidRPr="00002E57">
        <w:rPr>
          <w:rFonts w:asciiTheme="minorBidi" w:hAnsiTheme="minorBidi" w:hint="cs"/>
          <w:sz w:val="27"/>
          <w:rtl/>
          <w:lang w:bidi="fa-IR"/>
        </w:rPr>
        <w:t xml:space="preserve"> له بكتاب عبيد الله بن أبي رافع</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فنظر فيه</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ثم أجابه. </w:t>
      </w:r>
    </w:p>
    <w:p w:rsidR="002771DF" w:rsidRPr="00002E57" w:rsidRDefault="00B758FA" w:rsidP="00DA27EA">
      <w:pPr>
        <w:rPr>
          <w:rFonts w:asciiTheme="minorBidi" w:hAnsiTheme="minorBidi"/>
          <w:sz w:val="27"/>
          <w:rtl/>
          <w:lang w:bidi="fa-IR"/>
        </w:rPr>
      </w:pPr>
      <w:r w:rsidRPr="00002E57">
        <w:rPr>
          <w:rFonts w:asciiTheme="minorBidi" w:hAnsiTheme="minorBidi" w:hint="cs"/>
          <w:sz w:val="27"/>
          <w:rtl/>
          <w:lang w:bidi="fa-IR"/>
        </w:rPr>
        <w:t>بي</w:t>
      </w:r>
      <w:r w:rsidR="002771DF" w:rsidRPr="00002E57">
        <w:rPr>
          <w:rFonts w:asciiTheme="minorBidi" w:hAnsiTheme="minorBidi" w:hint="cs"/>
          <w:sz w:val="27"/>
          <w:rtl/>
          <w:lang w:bidi="fa-IR"/>
        </w:rPr>
        <w:t>ّ</w:t>
      </w:r>
      <w:r w:rsidRPr="00002E57">
        <w:rPr>
          <w:rFonts w:asciiTheme="minorBidi" w:hAnsiTheme="minorBidi" w:hint="cs"/>
          <w:sz w:val="27"/>
          <w:rtl/>
          <w:lang w:bidi="fa-IR"/>
        </w:rPr>
        <w:t>نت كتب الرجال تعد</w:t>
      </w:r>
      <w:r w:rsidR="002771DF" w:rsidRPr="00002E57">
        <w:rPr>
          <w:rFonts w:asciiTheme="minorBidi" w:hAnsiTheme="minorBidi" w:hint="cs"/>
          <w:sz w:val="27"/>
          <w:rtl/>
          <w:lang w:bidi="fa-IR"/>
        </w:rPr>
        <w:t>ُّ</w:t>
      </w:r>
      <w:r w:rsidRPr="00002E57">
        <w:rPr>
          <w:rFonts w:asciiTheme="minorBidi" w:hAnsiTheme="minorBidi" w:hint="cs"/>
          <w:sz w:val="27"/>
          <w:rtl/>
          <w:lang w:bidi="fa-IR"/>
        </w:rPr>
        <w:t>د رواة الكتاب المذكور</w:t>
      </w:r>
      <w:r w:rsidR="002771DF" w:rsidRPr="00002E57">
        <w:rPr>
          <w:rFonts w:asciiTheme="minorBidi" w:hAnsiTheme="minorBidi" w:hint="cs"/>
          <w:sz w:val="27"/>
          <w:rtl/>
          <w:lang w:bidi="fa-IR"/>
        </w:rPr>
        <w:t>.</w:t>
      </w:r>
    </w:p>
    <w:p w:rsidR="002771DF" w:rsidRPr="00002E57" w:rsidRDefault="00B758FA" w:rsidP="00DA27EA">
      <w:pPr>
        <w:rPr>
          <w:rFonts w:asciiTheme="minorBidi" w:hAnsiTheme="minorBidi"/>
          <w:sz w:val="27"/>
          <w:rtl/>
          <w:lang w:bidi="fa-IR"/>
        </w:rPr>
      </w:pPr>
      <w:r w:rsidRPr="00002E57">
        <w:rPr>
          <w:rFonts w:asciiTheme="minorBidi" w:hAnsiTheme="minorBidi" w:hint="cs"/>
          <w:sz w:val="27"/>
          <w:rtl/>
          <w:lang w:bidi="fa-IR"/>
        </w:rPr>
        <w:t>فقد رواه عمر بن محمد بن عمر بن علي</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بن حسين بطريق</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آخر</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من دون أن يأتي على ذكر </w:t>
      </w:r>
      <w:r w:rsidR="002771DF" w:rsidRPr="00002E57">
        <w:rPr>
          <w:rFonts w:asciiTheme="minorBidi" w:hAnsiTheme="minorBidi" w:hint="cs"/>
          <w:sz w:val="27"/>
          <w:rtl/>
          <w:lang w:bidi="fa-IR"/>
        </w:rPr>
        <w:t>ا</w:t>
      </w:r>
      <w:r w:rsidRPr="00002E57">
        <w:rPr>
          <w:rFonts w:asciiTheme="minorBidi" w:hAnsiTheme="minorBidi" w:hint="cs"/>
          <w:sz w:val="27"/>
          <w:rtl/>
          <w:lang w:bidi="fa-IR"/>
        </w:rPr>
        <w:t>سم عبيد الله بن أبي رافع</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نقلا</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عن </w:t>
      </w:r>
      <w:r w:rsidR="002771DF" w:rsidRPr="00002E57">
        <w:rPr>
          <w:rFonts w:asciiTheme="minorBidi" w:hAnsiTheme="minorBidi" w:hint="cs"/>
          <w:sz w:val="27"/>
          <w:rtl/>
          <w:lang w:bidi="fa-IR"/>
        </w:rPr>
        <w:t>آ</w:t>
      </w:r>
      <w:r w:rsidRPr="00002E57">
        <w:rPr>
          <w:rFonts w:asciiTheme="minorBidi" w:hAnsiTheme="minorBidi" w:hint="cs"/>
          <w:sz w:val="27"/>
          <w:rtl/>
          <w:lang w:bidi="fa-IR"/>
        </w:rPr>
        <w:t>با</w:t>
      </w:r>
      <w:r w:rsidR="002771DF" w:rsidRPr="00002E57">
        <w:rPr>
          <w:rFonts w:asciiTheme="minorBidi" w:hAnsiTheme="minorBidi" w:hint="cs"/>
          <w:sz w:val="27"/>
          <w:rtl/>
          <w:lang w:bidi="fa-IR"/>
        </w:rPr>
        <w:t>ئ</w:t>
      </w:r>
      <w:r w:rsidRPr="00002E57">
        <w:rPr>
          <w:rFonts w:asciiTheme="minorBidi" w:hAnsiTheme="minorBidi" w:hint="cs"/>
          <w:sz w:val="27"/>
          <w:rtl/>
          <w:lang w:bidi="fa-IR"/>
        </w:rPr>
        <w:t>ه</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عن الإمام علي</w:t>
      </w:r>
      <w:r w:rsidR="002771DF" w:rsidRPr="00002E57">
        <w:rPr>
          <w:rFonts w:asciiTheme="minorBidi" w:hAnsiTheme="minorBidi" w:hint="cs"/>
          <w:sz w:val="27"/>
          <w:rtl/>
          <w:lang w:bidi="fa-IR"/>
        </w:rPr>
        <w:t>ّ</w:t>
      </w:r>
      <w:r w:rsidR="00442A48" w:rsidRPr="00DE5AED">
        <w:rPr>
          <w:rFonts w:cs="Mosawi" w:hint="cs"/>
          <w:b/>
          <w:bCs/>
          <w:noProof/>
          <w:color w:val="000000" w:themeColor="text1"/>
          <w:sz w:val="22"/>
          <w:szCs w:val="22"/>
          <w:rtl/>
        </w:rPr>
        <w:t>×</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وكانت توجد نسختان لتحريره</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تختلف الواحدة عن الثانية في المتن وسلسلة السند</w:t>
      </w:r>
      <w:r w:rsidR="002771DF" w:rsidRPr="00002E57">
        <w:rPr>
          <w:rFonts w:asciiTheme="minorBidi" w:hAnsiTheme="minorBidi" w:hint="cs"/>
          <w:sz w:val="27"/>
          <w:rtl/>
          <w:lang w:bidi="fa-IR"/>
        </w:rPr>
        <w:t>.</w:t>
      </w:r>
    </w:p>
    <w:p w:rsidR="00B758FA" w:rsidRPr="00002E57" w:rsidRDefault="00B758FA" w:rsidP="00002E57">
      <w:pPr>
        <w:rPr>
          <w:rFonts w:asciiTheme="minorBidi" w:hAnsiTheme="minorBidi"/>
          <w:sz w:val="27"/>
          <w:rtl/>
          <w:lang w:bidi="fa-IR"/>
        </w:rPr>
      </w:pPr>
      <w:r w:rsidRPr="00002E57">
        <w:rPr>
          <w:rFonts w:asciiTheme="minorBidi" w:hAnsiTheme="minorBidi" w:hint="cs"/>
          <w:sz w:val="27"/>
          <w:rtl/>
          <w:lang w:bidi="fa-IR"/>
        </w:rPr>
        <w:t>والعجيب أن الروايات الأولى في الكتاب جاءت مطابقة</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لما عليه توصيف صلاة النبي الأكرم</w:t>
      </w:r>
      <w:r w:rsidR="00F04CB2" w:rsidRPr="00F04CB2">
        <w:rPr>
          <w:rFonts w:ascii="Mosawi" w:hAnsi="Mosawi" w:cs="Mosawi"/>
          <w:sz w:val="22"/>
          <w:szCs w:val="22"/>
          <w:rtl/>
        </w:rPr>
        <w:t>|</w:t>
      </w:r>
      <w:r w:rsidRPr="00002E57">
        <w:rPr>
          <w:rFonts w:asciiTheme="minorBidi" w:hAnsiTheme="minorBidi" w:hint="cs"/>
          <w:sz w:val="27"/>
          <w:rtl/>
          <w:lang w:bidi="fa-IR"/>
        </w:rPr>
        <w:t xml:space="preserve"> في كتب أهل السن</w:t>
      </w:r>
      <w:r w:rsidR="002771DF" w:rsidRPr="00002E57">
        <w:rPr>
          <w:rFonts w:asciiTheme="minorBidi" w:hAnsiTheme="minorBidi" w:hint="cs"/>
          <w:sz w:val="27"/>
          <w:rtl/>
          <w:lang w:bidi="fa-IR"/>
        </w:rPr>
        <w:t>ّ</w:t>
      </w:r>
      <w:r w:rsidRPr="00002E57">
        <w:rPr>
          <w:rFonts w:asciiTheme="minorBidi" w:hAnsiTheme="minorBidi" w:hint="cs"/>
          <w:sz w:val="27"/>
          <w:rtl/>
          <w:lang w:bidi="fa-IR"/>
        </w:rPr>
        <w:t>ة</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مخالفة لما ثبت عند الشيعة. وقد استمر</w:t>
      </w:r>
      <w:r w:rsidR="002771DF" w:rsidRPr="00002E57">
        <w:rPr>
          <w:rFonts w:asciiTheme="minorBidi" w:hAnsiTheme="minorBidi" w:hint="cs"/>
          <w:sz w:val="27"/>
          <w:rtl/>
          <w:lang w:bidi="fa-IR"/>
        </w:rPr>
        <w:t>َّ</w:t>
      </w:r>
      <w:r w:rsidRPr="00002E57">
        <w:rPr>
          <w:rFonts w:asciiTheme="minorBidi" w:hAnsiTheme="minorBidi" w:hint="cs"/>
          <w:sz w:val="27"/>
          <w:rtl/>
          <w:lang w:bidi="fa-IR"/>
        </w:rPr>
        <w:t>ت</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شهرة كتاب أبي رافع إلى القرن</w:t>
      </w:r>
      <w:r w:rsidR="002771DF" w:rsidRPr="00002E57">
        <w:rPr>
          <w:rFonts w:asciiTheme="minorBidi" w:hAnsiTheme="minorBidi" w:hint="cs"/>
          <w:sz w:val="27"/>
          <w:rtl/>
          <w:lang w:bidi="fa-IR"/>
        </w:rPr>
        <w:t>ين</w:t>
      </w:r>
      <w:r w:rsidRPr="00002E57">
        <w:rPr>
          <w:rFonts w:asciiTheme="minorBidi" w:hAnsiTheme="minorBidi" w:hint="cs"/>
          <w:sz w:val="27"/>
          <w:rtl/>
          <w:lang w:bidi="fa-IR"/>
        </w:rPr>
        <w:t xml:space="preserve"> الرابع والخامس</w:t>
      </w:r>
      <w:r w:rsidR="002771DF" w:rsidRPr="00002E57">
        <w:rPr>
          <w:rFonts w:asciiTheme="minorBidi" w:hAnsiTheme="minorBidi" w:hint="cs"/>
          <w:sz w:val="27"/>
          <w:rtl/>
          <w:lang w:bidi="fa-IR"/>
        </w:rPr>
        <w:t xml:space="preserve"> الهجريّين</w:t>
      </w:r>
      <w:r w:rsidRPr="00002E57">
        <w:rPr>
          <w:rFonts w:asciiTheme="minorBidi" w:hAnsiTheme="minorBidi" w:hint="cs"/>
          <w:sz w:val="27"/>
          <w:rtl/>
          <w:lang w:bidi="fa-IR"/>
        </w:rPr>
        <w:t xml:space="preserve"> بكتاب قضايا أمير المؤمنين علي</w:t>
      </w:r>
      <w:r w:rsidR="002771DF" w:rsidRPr="00002E57">
        <w:rPr>
          <w:rFonts w:asciiTheme="minorBidi" w:hAnsiTheme="minorBidi" w:hint="cs"/>
          <w:sz w:val="27"/>
          <w:rtl/>
          <w:lang w:bidi="fa-IR"/>
        </w:rPr>
        <w:t>ّ</w:t>
      </w:r>
      <w:r w:rsidR="00442A48" w:rsidRPr="00DE5AED">
        <w:rPr>
          <w:rFonts w:cs="Mosawi" w:hint="cs"/>
          <w:b/>
          <w:bCs/>
          <w:noProof/>
          <w:color w:val="000000" w:themeColor="text1"/>
          <w:sz w:val="22"/>
          <w:szCs w:val="22"/>
          <w:rtl/>
        </w:rPr>
        <w:t>×</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ولم يعرف بعنوانه الأصل. </w:t>
      </w:r>
    </w:p>
    <w:p w:rsidR="005E78BF" w:rsidRPr="00002E57" w:rsidRDefault="00B758FA" w:rsidP="000E367E">
      <w:pPr>
        <w:rPr>
          <w:rFonts w:asciiTheme="minorBidi" w:hAnsiTheme="minorBidi"/>
          <w:sz w:val="27"/>
          <w:rtl/>
          <w:lang w:bidi="fa-IR"/>
        </w:rPr>
      </w:pPr>
      <w:r w:rsidRPr="00002E57">
        <w:rPr>
          <w:rFonts w:asciiTheme="minorBidi" w:hAnsiTheme="minorBidi" w:hint="cs"/>
          <w:sz w:val="27"/>
          <w:rtl/>
          <w:lang w:bidi="fa-IR"/>
        </w:rPr>
        <w:t>ولم تنحصر شهرة كتاب عبيد الله بن أبي رافع بين الإمامية وأهل السن</w:t>
      </w:r>
      <w:r w:rsidR="002771DF" w:rsidRPr="00002E57">
        <w:rPr>
          <w:rFonts w:asciiTheme="minorBidi" w:hAnsiTheme="minorBidi" w:hint="cs"/>
          <w:sz w:val="27"/>
          <w:rtl/>
          <w:lang w:bidi="fa-IR"/>
        </w:rPr>
        <w:t>ّ</w:t>
      </w:r>
      <w:r w:rsidRPr="00002E57">
        <w:rPr>
          <w:rFonts w:asciiTheme="minorBidi" w:hAnsiTheme="minorBidi" w:hint="cs"/>
          <w:sz w:val="27"/>
          <w:rtl/>
          <w:lang w:bidi="fa-IR"/>
        </w:rPr>
        <w:t>ة فقط</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بل ع</w:t>
      </w:r>
      <w:r w:rsidR="002771DF" w:rsidRPr="00002E57">
        <w:rPr>
          <w:rFonts w:asciiTheme="minorBidi" w:hAnsiTheme="minorBidi" w:hint="cs"/>
          <w:sz w:val="27"/>
          <w:rtl/>
          <w:lang w:bidi="fa-IR"/>
        </w:rPr>
        <w:t>ُ</w:t>
      </w:r>
      <w:r w:rsidRPr="00002E57">
        <w:rPr>
          <w:rFonts w:asciiTheme="minorBidi" w:hAnsiTheme="minorBidi" w:hint="cs"/>
          <w:sz w:val="27"/>
          <w:rtl/>
          <w:lang w:bidi="fa-IR"/>
        </w:rPr>
        <w:t>رف حتى بين الزيدية</w:t>
      </w:r>
      <w:r w:rsidRPr="00002E57">
        <w:rPr>
          <w:rFonts w:hint="cs"/>
          <w:sz w:val="27"/>
          <w:vertAlign w:val="superscript"/>
          <w:rtl/>
          <w:lang w:bidi="fa-IR"/>
        </w:rPr>
        <w:t>(</w:t>
      </w:r>
      <w:r w:rsidRPr="00002E57">
        <w:rPr>
          <w:rStyle w:val="ad"/>
          <w:sz w:val="27"/>
          <w:rtl/>
          <w:lang w:bidi="fa-IR"/>
        </w:rPr>
        <w:endnoteReference w:id="752"/>
      </w:r>
      <w:r w:rsidRPr="00002E57">
        <w:rPr>
          <w:rFonts w:hint="cs"/>
          <w:sz w:val="27"/>
          <w:vertAlign w:val="superscript"/>
          <w:rtl/>
          <w:lang w:bidi="fa-IR"/>
        </w:rPr>
        <w:t>)</w:t>
      </w:r>
      <w:r w:rsidRPr="00002E57">
        <w:rPr>
          <w:rFonts w:asciiTheme="minorBidi" w:hAnsiTheme="minorBidi" w:hint="cs"/>
          <w:sz w:val="27"/>
          <w:rtl/>
          <w:lang w:bidi="fa-IR"/>
        </w:rPr>
        <w:t xml:space="preserve"> والإسماعيلية</w:t>
      </w:r>
      <w:r w:rsidR="002771DF" w:rsidRPr="00002E57">
        <w:rPr>
          <w:rFonts w:asciiTheme="minorBidi" w:hAnsiTheme="minorBidi" w:hint="cs"/>
          <w:sz w:val="27"/>
          <w:rtl/>
          <w:lang w:bidi="fa-IR"/>
        </w:rPr>
        <w:t>؛</w:t>
      </w:r>
      <w:r w:rsidRPr="00002E57">
        <w:rPr>
          <w:rFonts w:asciiTheme="minorBidi" w:hAnsiTheme="minorBidi" w:hint="cs"/>
          <w:sz w:val="27"/>
          <w:rtl/>
          <w:lang w:bidi="fa-IR"/>
        </w:rPr>
        <w:t xml:space="preserve"> فقد ات</w:t>
      </w:r>
      <w:r w:rsidR="002771DF" w:rsidRPr="00002E57">
        <w:rPr>
          <w:rFonts w:asciiTheme="minorBidi" w:hAnsiTheme="minorBidi" w:hint="cs"/>
          <w:sz w:val="27"/>
          <w:rtl/>
          <w:lang w:bidi="fa-IR"/>
        </w:rPr>
        <w:t>َّ</w:t>
      </w:r>
      <w:r w:rsidRPr="00002E57">
        <w:rPr>
          <w:rFonts w:asciiTheme="minorBidi" w:hAnsiTheme="minorBidi" w:hint="cs"/>
          <w:sz w:val="27"/>
          <w:rtl/>
          <w:lang w:bidi="fa-IR"/>
        </w:rPr>
        <w:t>خذه القاضي ابن النعمان المغربي(</w:t>
      </w:r>
      <w:r w:rsidR="000E367E">
        <w:rPr>
          <w:rFonts w:asciiTheme="minorBidi" w:hAnsiTheme="minorBidi" w:hint="cs"/>
          <w:sz w:val="27"/>
          <w:rtl/>
          <w:lang w:bidi="ar-LB"/>
        </w:rPr>
        <w:t>363</w:t>
      </w:r>
      <w:r w:rsidR="002771DF" w:rsidRPr="00002E57">
        <w:rPr>
          <w:rFonts w:asciiTheme="minorBidi" w:hAnsiTheme="minorBidi" w:hint="cs"/>
          <w:sz w:val="27"/>
          <w:rtl/>
          <w:lang w:bidi="fa-IR"/>
        </w:rPr>
        <w:t>هـ</w:t>
      </w:r>
      <w:r w:rsidRPr="00002E57">
        <w:rPr>
          <w:rFonts w:asciiTheme="minorBidi" w:hAnsiTheme="minorBidi" w:hint="cs"/>
          <w:sz w:val="27"/>
          <w:rtl/>
          <w:lang w:bidi="fa-IR"/>
        </w:rPr>
        <w:t xml:space="preserve">) أحد المصادر المهمة التي </w:t>
      </w:r>
      <w:r w:rsidR="005E78BF" w:rsidRPr="00002E57">
        <w:rPr>
          <w:rFonts w:asciiTheme="minorBidi" w:hAnsiTheme="minorBidi" w:hint="cs"/>
          <w:sz w:val="27"/>
          <w:rtl/>
          <w:lang w:bidi="fa-IR"/>
        </w:rPr>
        <w:t>ا</w:t>
      </w:r>
      <w:r w:rsidRPr="00002E57">
        <w:rPr>
          <w:rFonts w:asciiTheme="minorBidi" w:hAnsiTheme="minorBidi" w:hint="cs"/>
          <w:sz w:val="27"/>
          <w:rtl/>
          <w:lang w:bidi="fa-IR"/>
        </w:rPr>
        <w:t>عتمد عليها في كتابه الإيضاح</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753"/>
      </w:r>
      <w:r w:rsidRPr="00002E57">
        <w:rPr>
          <w:rFonts w:asciiTheme="minorBidi" w:hAnsiTheme="minorBidi"/>
          <w:sz w:val="27"/>
          <w:vertAlign w:val="superscript"/>
          <w:rtl/>
          <w:lang w:bidi="fa-IR"/>
        </w:rPr>
        <w:t>)</w:t>
      </w:r>
      <w:r w:rsidRPr="00002E57">
        <w:rPr>
          <w:rFonts w:asciiTheme="minorBidi" w:hAnsiTheme="minorBidi" w:hint="cs"/>
          <w:sz w:val="27"/>
          <w:rtl/>
          <w:lang w:bidi="fa-IR"/>
        </w:rPr>
        <w:t>. ويحتمل أن يكون نقله عن العالم الزيدي محمد بن سلام بن سي</w:t>
      </w:r>
      <w:r w:rsidR="005E78BF" w:rsidRPr="00002E57">
        <w:rPr>
          <w:rFonts w:asciiTheme="minorBidi" w:hAnsiTheme="minorBidi" w:hint="cs"/>
          <w:sz w:val="27"/>
          <w:rtl/>
          <w:lang w:bidi="fa-IR"/>
        </w:rPr>
        <w:t>ّ</w:t>
      </w:r>
      <w:r w:rsidRPr="00002E57">
        <w:rPr>
          <w:rFonts w:asciiTheme="minorBidi" w:hAnsiTheme="minorBidi" w:hint="cs"/>
          <w:sz w:val="27"/>
          <w:rtl/>
          <w:lang w:bidi="fa-IR"/>
        </w:rPr>
        <w:t>ار الكوفي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الذي</w:t>
      </w:r>
      <w:r w:rsidR="005E78BF" w:rsidRPr="00002E57">
        <w:rPr>
          <w:rFonts w:asciiTheme="minorBidi" w:hAnsiTheme="minorBidi" w:hint="cs"/>
          <w:sz w:val="27"/>
          <w:rtl/>
          <w:lang w:bidi="fa-IR"/>
        </w:rPr>
        <w:t xml:space="preserve"> ثبت عنه أنه روى الكتاب بطريقه.</w:t>
      </w:r>
    </w:p>
    <w:p w:rsidR="00B758FA" w:rsidRPr="00002E57" w:rsidRDefault="00B758FA" w:rsidP="00316E18">
      <w:pPr>
        <w:rPr>
          <w:rFonts w:asciiTheme="minorBidi" w:hAnsiTheme="minorBidi"/>
          <w:sz w:val="27"/>
          <w:rtl/>
          <w:lang w:bidi="fa-IR"/>
        </w:rPr>
      </w:pPr>
      <w:r w:rsidRPr="00002E57">
        <w:rPr>
          <w:rFonts w:asciiTheme="minorBidi" w:hAnsiTheme="minorBidi" w:hint="cs"/>
          <w:sz w:val="27"/>
          <w:rtl/>
          <w:lang w:bidi="fa-IR"/>
        </w:rPr>
        <w:t>كذلك استند إليه العالم المتبح</w:t>
      </w:r>
      <w:r w:rsidR="005E78BF" w:rsidRPr="00002E57">
        <w:rPr>
          <w:rFonts w:asciiTheme="minorBidi" w:hAnsiTheme="minorBidi" w:hint="cs"/>
          <w:sz w:val="27"/>
          <w:rtl/>
          <w:lang w:bidi="fa-IR"/>
        </w:rPr>
        <w:t>ِّ</w:t>
      </w:r>
      <w:r w:rsidRPr="00002E57">
        <w:rPr>
          <w:rFonts w:asciiTheme="minorBidi" w:hAnsiTheme="minorBidi" w:hint="cs"/>
          <w:sz w:val="27"/>
          <w:rtl/>
          <w:lang w:bidi="fa-IR"/>
        </w:rPr>
        <w:t>ر أبو العباس الحسني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الزيدي المذهب</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ساكن الري</w:t>
      </w:r>
      <w:r w:rsidR="005E78BF" w:rsidRPr="00002E57">
        <w:rPr>
          <w:rFonts w:asciiTheme="minorBidi" w:hAnsiTheme="minorBidi" w:hint="cs"/>
          <w:sz w:val="27"/>
          <w:rtl/>
          <w:lang w:bidi="fa-IR"/>
        </w:rPr>
        <w:t>ّ</w:t>
      </w:r>
      <w:r w:rsidRPr="00002E57">
        <w:rPr>
          <w:rFonts w:asciiTheme="minorBidi" w:hAnsiTheme="minorBidi" w:hint="cs"/>
          <w:sz w:val="27"/>
          <w:rtl/>
          <w:lang w:bidi="fa-IR"/>
        </w:rPr>
        <w:t>(</w:t>
      </w:r>
      <w:r w:rsidR="000E367E">
        <w:rPr>
          <w:rFonts w:asciiTheme="minorBidi" w:hAnsiTheme="minorBidi" w:hint="cs"/>
          <w:sz w:val="27"/>
          <w:rtl/>
          <w:lang w:bidi="ar-LB"/>
        </w:rPr>
        <w:t>356</w:t>
      </w:r>
      <w:r w:rsidR="002771DF" w:rsidRPr="00002E57">
        <w:rPr>
          <w:rFonts w:asciiTheme="minorBidi" w:hAnsiTheme="minorBidi" w:hint="cs"/>
          <w:sz w:val="27"/>
          <w:rtl/>
          <w:lang w:bidi="fa-IR"/>
        </w:rPr>
        <w:t>هـ</w:t>
      </w:r>
      <w:r w:rsidRPr="00002E57">
        <w:rPr>
          <w:rFonts w:asciiTheme="minorBidi" w:hAnsiTheme="minorBidi" w:hint="cs"/>
          <w:sz w:val="27"/>
          <w:rtl/>
          <w:lang w:bidi="fa-IR"/>
        </w:rPr>
        <w:t>)</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في كتابه شرح الأحكام (وهو شرح</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على كتاب الأحكام في الحلال والحرام الهادي </w:t>
      </w:r>
      <w:r w:rsidR="00316E18">
        <w:rPr>
          <w:rFonts w:asciiTheme="minorBidi" w:hAnsiTheme="minorBidi" w:hint="cs"/>
          <w:sz w:val="27"/>
          <w:rtl/>
          <w:lang w:bidi="fa-IR"/>
        </w:rPr>
        <w:t>إ</w:t>
      </w:r>
      <w:r w:rsidRPr="00002E57">
        <w:rPr>
          <w:rFonts w:asciiTheme="minorBidi" w:hAnsiTheme="minorBidi" w:hint="cs"/>
          <w:sz w:val="27"/>
          <w:rtl/>
          <w:lang w:bidi="fa-IR"/>
        </w:rPr>
        <w:t>لى الحق</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لعالم</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وفقيه زيدي</w:t>
      </w:r>
      <w:r w:rsidR="00316E18">
        <w:rPr>
          <w:rFonts w:asciiTheme="minorBidi" w:hAnsiTheme="minorBidi" w:hint="cs"/>
          <w:sz w:val="27"/>
          <w:rtl/>
          <w:lang w:bidi="fa-IR"/>
        </w:rPr>
        <w:t>ّ</w:t>
      </w:r>
      <w:r w:rsidRPr="00002E57">
        <w:rPr>
          <w:rFonts w:asciiTheme="minorBidi" w:hAnsiTheme="minorBidi" w:hint="cs"/>
          <w:sz w:val="27"/>
          <w:rtl/>
          <w:lang w:bidi="fa-IR"/>
        </w:rPr>
        <w:t xml:space="preserve"> المذهب(</w:t>
      </w:r>
      <w:r w:rsidR="000E367E">
        <w:rPr>
          <w:rFonts w:asciiTheme="minorBidi" w:hAnsiTheme="minorBidi" w:hint="cs"/>
          <w:sz w:val="27"/>
          <w:rtl/>
          <w:lang w:bidi="ar-LB"/>
        </w:rPr>
        <w:t>298</w:t>
      </w:r>
      <w:r w:rsidR="002771DF" w:rsidRPr="00002E57">
        <w:rPr>
          <w:rFonts w:asciiTheme="minorBidi" w:hAnsiTheme="minorBidi" w:hint="cs"/>
          <w:sz w:val="27"/>
          <w:rtl/>
          <w:lang w:bidi="fa-IR"/>
        </w:rPr>
        <w:t>هـ</w:t>
      </w:r>
      <w:r w:rsidRPr="00002E57">
        <w:rPr>
          <w:rFonts w:asciiTheme="minorBidi" w:hAnsiTheme="minorBidi" w:hint="cs"/>
          <w:sz w:val="27"/>
          <w:rtl/>
          <w:lang w:bidi="fa-IR"/>
        </w:rPr>
        <w:t>))</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نقل عن كتاب عبيد الله بن أبي رافع روايات</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متعد</w:t>
      </w:r>
      <w:r w:rsidR="005E78BF" w:rsidRPr="00002E57">
        <w:rPr>
          <w:rFonts w:asciiTheme="minorBidi" w:hAnsiTheme="minorBidi" w:hint="cs"/>
          <w:sz w:val="27"/>
          <w:rtl/>
          <w:lang w:bidi="fa-IR"/>
        </w:rPr>
        <w:t>ّ</w:t>
      </w:r>
      <w:r w:rsidRPr="00002E57">
        <w:rPr>
          <w:rFonts w:asciiTheme="minorBidi" w:hAnsiTheme="minorBidi" w:hint="cs"/>
          <w:sz w:val="27"/>
          <w:rtl/>
          <w:lang w:bidi="fa-IR"/>
        </w:rPr>
        <w:t>دة كان قرأ متنها على يد العالم الفاضل أب</w:t>
      </w:r>
      <w:r w:rsidR="005E78BF" w:rsidRPr="00002E57">
        <w:rPr>
          <w:rFonts w:asciiTheme="minorBidi" w:hAnsiTheme="minorBidi" w:hint="cs"/>
          <w:sz w:val="27"/>
          <w:rtl/>
          <w:lang w:bidi="fa-IR"/>
        </w:rPr>
        <w:t>ي</w:t>
      </w:r>
      <w:r w:rsidRPr="00002E57">
        <w:rPr>
          <w:rFonts w:asciiTheme="minorBidi" w:hAnsiTheme="minorBidi" w:hint="cs"/>
          <w:sz w:val="27"/>
          <w:rtl/>
          <w:lang w:bidi="fa-IR"/>
        </w:rPr>
        <w:t xml:space="preserve"> زيد عيسى بن محمد العلوي(</w:t>
      </w:r>
      <w:r w:rsidR="000E367E">
        <w:rPr>
          <w:rFonts w:asciiTheme="minorBidi" w:hAnsiTheme="minorBidi" w:hint="cs"/>
          <w:sz w:val="27"/>
          <w:rtl/>
          <w:lang w:bidi="ar-LB"/>
        </w:rPr>
        <w:t>322</w:t>
      </w:r>
      <w:r w:rsidR="002771DF" w:rsidRPr="00002E57">
        <w:rPr>
          <w:rFonts w:asciiTheme="minorBidi" w:hAnsiTheme="minorBidi" w:hint="cs"/>
          <w:sz w:val="27"/>
          <w:rtl/>
          <w:lang w:bidi="fa-IR"/>
        </w:rPr>
        <w:t>هـ</w:t>
      </w:r>
      <w:r w:rsidRPr="00002E57">
        <w:rPr>
          <w:rFonts w:asciiTheme="minorBidi" w:hAnsiTheme="minorBidi" w:hint="cs"/>
          <w:sz w:val="27"/>
          <w:rtl/>
          <w:lang w:bidi="fa-IR"/>
        </w:rPr>
        <w:t>)</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رواية</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حسين بن الحكم الح</w:t>
      </w:r>
      <w:r w:rsidR="005E78BF" w:rsidRPr="00002E57">
        <w:rPr>
          <w:rFonts w:asciiTheme="minorBidi" w:hAnsiTheme="minorBidi" w:hint="cs"/>
          <w:sz w:val="27"/>
          <w:rtl/>
          <w:lang w:bidi="fa-IR"/>
        </w:rPr>
        <w:t>ِ</w:t>
      </w:r>
      <w:r w:rsidRPr="00002E57">
        <w:rPr>
          <w:rFonts w:asciiTheme="minorBidi" w:hAnsiTheme="minorBidi" w:hint="cs"/>
          <w:sz w:val="27"/>
          <w:rtl/>
          <w:lang w:bidi="fa-IR"/>
        </w:rPr>
        <w:t>ب</w:t>
      </w:r>
      <w:r w:rsidR="005E78BF" w:rsidRPr="00002E57">
        <w:rPr>
          <w:rFonts w:asciiTheme="minorBidi" w:hAnsiTheme="minorBidi" w:hint="cs"/>
          <w:sz w:val="27"/>
          <w:rtl/>
          <w:lang w:bidi="fa-IR"/>
        </w:rPr>
        <w:t>ْ</w:t>
      </w:r>
      <w:r w:rsidRPr="00002E57">
        <w:rPr>
          <w:rFonts w:asciiTheme="minorBidi" w:hAnsiTheme="minorBidi" w:hint="cs"/>
          <w:sz w:val="27"/>
          <w:rtl/>
          <w:lang w:bidi="fa-IR"/>
        </w:rPr>
        <w:t>ري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حسن بن </w:t>
      </w:r>
      <w:r w:rsidRPr="00002E57">
        <w:rPr>
          <w:rFonts w:asciiTheme="minorBidi" w:hAnsiTheme="minorBidi" w:hint="cs"/>
          <w:sz w:val="27"/>
          <w:rtl/>
          <w:lang w:bidi="fa-IR"/>
        </w:rPr>
        <w:lastRenderedPageBreak/>
        <w:t>حسين العُرني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علي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بن قاسم الكندي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محمد بن عبيد الله بن علي</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بن </w:t>
      </w:r>
      <w:r w:rsidR="005E78BF" w:rsidRPr="00002E57">
        <w:rPr>
          <w:rFonts w:asciiTheme="minorBidi" w:hAnsiTheme="minorBidi" w:hint="cs"/>
          <w:sz w:val="27"/>
          <w:rtl/>
          <w:lang w:bidi="fa-IR"/>
        </w:rPr>
        <w:t>أ</w:t>
      </w:r>
      <w:r w:rsidRPr="00002E57">
        <w:rPr>
          <w:rFonts w:asciiTheme="minorBidi" w:hAnsiTheme="minorBidi" w:hint="cs"/>
          <w:sz w:val="27"/>
          <w:rtl/>
          <w:lang w:bidi="fa-IR"/>
        </w:rPr>
        <w:t>بي رافع</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أبيه</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عن جد</w:t>
      </w:r>
      <w:r w:rsidR="005E78BF" w:rsidRPr="00002E57">
        <w:rPr>
          <w:rFonts w:asciiTheme="minorBidi" w:hAnsiTheme="minorBidi" w:hint="cs"/>
          <w:sz w:val="27"/>
          <w:rtl/>
          <w:lang w:bidi="fa-IR"/>
        </w:rPr>
        <w:t>ّ</w:t>
      </w:r>
      <w:r w:rsidRPr="00002E57">
        <w:rPr>
          <w:rFonts w:asciiTheme="minorBidi" w:hAnsiTheme="minorBidi" w:hint="cs"/>
          <w:sz w:val="27"/>
          <w:rtl/>
          <w:lang w:bidi="fa-IR"/>
        </w:rPr>
        <w:t>ه</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وهي نفس الطريق التي ذكرها النجاشي</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754"/>
      </w:r>
      <w:r w:rsidRPr="00002E57">
        <w:rPr>
          <w:rFonts w:asciiTheme="minorBidi" w:hAnsiTheme="minorBidi"/>
          <w:sz w:val="27"/>
          <w:vertAlign w:val="superscript"/>
          <w:rtl/>
          <w:lang w:bidi="fa-IR"/>
        </w:rPr>
        <w:t>)</w:t>
      </w:r>
      <w:r w:rsidRPr="00002E57">
        <w:rPr>
          <w:rFonts w:asciiTheme="minorBidi" w:hAnsiTheme="minorBidi" w:hint="cs"/>
          <w:sz w:val="27"/>
          <w:rtl/>
          <w:lang w:bidi="fa-IR"/>
        </w:rPr>
        <w:t xml:space="preserve">. </w:t>
      </w:r>
    </w:p>
    <w:p w:rsidR="005E78BF" w:rsidRPr="00002E57" w:rsidRDefault="00B758FA" w:rsidP="00DA27EA">
      <w:pPr>
        <w:rPr>
          <w:rFonts w:asciiTheme="minorBidi" w:hAnsiTheme="minorBidi"/>
          <w:sz w:val="27"/>
          <w:rtl/>
          <w:lang w:bidi="fa-IR"/>
        </w:rPr>
      </w:pPr>
      <w:r w:rsidRPr="00002E57">
        <w:rPr>
          <w:rFonts w:asciiTheme="minorBidi" w:hAnsiTheme="minorBidi" w:hint="cs"/>
          <w:sz w:val="27"/>
          <w:rtl/>
          <w:lang w:bidi="fa-IR"/>
        </w:rPr>
        <w:t>من خلال تتب</w:t>
      </w:r>
      <w:r w:rsidR="005E78BF" w:rsidRPr="00002E57">
        <w:rPr>
          <w:rFonts w:asciiTheme="minorBidi" w:hAnsiTheme="minorBidi" w:hint="cs"/>
          <w:sz w:val="27"/>
          <w:rtl/>
          <w:lang w:bidi="fa-IR"/>
        </w:rPr>
        <w:t>ُّ</w:t>
      </w:r>
      <w:r w:rsidRPr="00002E57">
        <w:rPr>
          <w:rFonts w:asciiTheme="minorBidi" w:hAnsiTheme="minorBidi" w:hint="cs"/>
          <w:sz w:val="27"/>
          <w:rtl/>
          <w:lang w:bidi="fa-IR"/>
        </w:rPr>
        <w:t>ع طرق رواية كتاب عبيد الله بن أبي رافع يتبين أن سلسلة الأسناد التي ذكرناها ليست هي نفسها الأسناد التي ذكرها الإمامية في نقلهم للكتاب</w:t>
      </w:r>
      <w:r w:rsidR="005E78BF" w:rsidRPr="00002E57">
        <w:rPr>
          <w:rFonts w:asciiTheme="minorBidi" w:hAnsiTheme="minorBidi" w:hint="cs"/>
          <w:sz w:val="27"/>
          <w:rtl/>
          <w:lang w:bidi="fa-IR"/>
        </w:rPr>
        <w:t>.</w:t>
      </w:r>
    </w:p>
    <w:p w:rsidR="005E78BF" w:rsidRPr="00002E57" w:rsidRDefault="00B758FA" w:rsidP="00DA27EA">
      <w:pPr>
        <w:rPr>
          <w:rFonts w:asciiTheme="minorBidi" w:hAnsiTheme="minorBidi"/>
          <w:sz w:val="27"/>
          <w:rtl/>
          <w:lang w:bidi="fa-IR"/>
        </w:rPr>
      </w:pPr>
      <w:r w:rsidRPr="00002E57">
        <w:rPr>
          <w:rFonts w:asciiTheme="minorBidi" w:hAnsiTheme="minorBidi" w:hint="cs"/>
          <w:sz w:val="27"/>
          <w:rtl/>
          <w:lang w:bidi="fa-IR"/>
        </w:rPr>
        <w:t>وهذا الأمر غريب</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في مقابل شهرة الكتاب وانتشاره في الآفاق</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755"/>
      </w:r>
      <w:r w:rsidRPr="00002E57">
        <w:rPr>
          <w:rFonts w:asciiTheme="minorBidi" w:hAnsiTheme="minorBidi"/>
          <w:sz w:val="27"/>
          <w:vertAlign w:val="superscript"/>
          <w:rtl/>
          <w:lang w:bidi="fa-IR"/>
        </w:rPr>
        <w:t>)</w:t>
      </w:r>
      <w:r w:rsidR="005E78BF" w:rsidRPr="00002E57">
        <w:rPr>
          <w:rFonts w:asciiTheme="minorBidi" w:hAnsiTheme="minorBidi" w:hint="cs"/>
          <w:sz w:val="27"/>
          <w:rtl/>
          <w:lang w:bidi="fa-IR"/>
        </w:rPr>
        <w:t>.</w:t>
      </w:r>
    </w:p>
    <w:p w:rsidR="00B758FA" w:rsidRPr="00002E57" w:rsidRDefault="00B758FA" w:rsidP="00DA27EA">
      <w:pPr>
        <w:rPr>
          <w:rFonts w:asciiTheme="minorBidi" w:hAnsiTheme="minorBidi"/>
          <w:sz w:val="27"/>
          <w:rtl/>
          <w:lang w:bidi="fa-IR"/>
        </w:rPr>
      </w:pPr>
      <w:r w:rsidRPr="00002E57">
        <w:rPr>
          <w:rFonts w:asciiTheme="minorBidi" w:hAnsiTheme="minorBidi" w:hint="cs"/>
          <w:sz w:val="27"/>
          <w:rtl/>
          <w:lang w:bidi="fa-IR"/>
        </w:rPr>
        <w:t>والسؤال الذي يفرض نفسه هنا: لماذا لم يهتم</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الإمامية بنقل ورواية كتاب السنن والأحكام والقضايا</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لعبيد الله بن أبي رافع</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من الطرق التي رواه بها مخالفوهم؟</w:t>
      </w:r>
      <w:r w:rsidRPr="00002E57">
        <w:rPr>
          <w:rFonts w:asciiTheme="minorBidi" w:hAnsiTheme="minorBidi"/>
          <w:sz w:val="27"/>
          <w:vertAlign w:val="superscript"/>
          <w:rtl/>
          <w:lang w:bidi="fa-IR"/>
        </w:rPr>
        <w:t>(</w:t>
      </w:r>
      <w:r w:rsidRPr="00002E57">
        <w:rPr>
          <w:rStyle w:val="ad"/>
          <w:rFonts w:asciiTheme="minorBidi" w:hAnsiTheme="minorBidi"/>
          <w:sz w:val="27"/>
          <w:rtl/>
          <w:lang w:bidi="fa-IR"/>
        </w:rPr>
        <w:endnoteReference w:id="756"/>
      </w:r>
      <w:r w:rsidRPr="00002E57">
        <w:rPr>
          <w:rFonts w:asciiTheme="minorBidi" w:hAnsiTheme="minorBidi"/>
          <w:sz w:val="27"/>
          <w:vertAlign w:val="superscript"/>
          <w:rtl/>
          <w:lang w:bidi="fa-IR"/>
        </w:rPr>
        <w:t>)</w:t>
      </w:r>
      <w:r w:rsidRPr="00002E57">
        <w:rPr>
          <w:rFonts w:asciiTheme="minorBidi" w:hAnsiTheme="minorBidi" w:hint="cs"/>
          <w:sz w:val="27"/>
          <w:rtl/>
          <w:lang w:bidi="fa-IR"/>
        </w:rPr>
        <w:t xml:space="preserve">. </w:t>
      </w:r>
    </w:p>
    <w:p w:rsidR="00B758FA" w:rsidRPr="00002E57" w:rsidRDefault="00B758FA" w:rsidP="00804DEE">
      <w:pPr>
        <w:rPr>
          <w:rFonts w:asciiTheme="minorBidi" w:hAnsiTheme="minorBidi"/>
          <w:sz w:val="27"/>
          <w:rtl/>
          <w:lang w:bidi="fa-IR"/>
        </w:rPr>
      </w:pPr>
      <w:r w:rsidRPr="00002E57">
        <w:rPr>
          <w:rFonts w:asciiTheme="minorBidi" w:hAnsiTheme="minorBidi" w:hint="cs"/>
          <w:sz w:val="27"/>
          <w:rtl/>
          <w:lang w:bidi="fa-IR"/>
        </w:rPr>
        <w:t>محمد بن قيس البَجَلي من محد</w:t>
      </w:r>
      <w:r w:rsidR="005E78BF" w:rsidRPr="00002E57">
        <w:rPr>
          <w:rFonts w:asciiTheme="minorBidi" w:hAnsiTheme="minorBidi" w:hint="cs"/>
          <w:sz w:val="27"/>
          <w:rtl/>
          <w:lang w:bidi="fa-IR"/>
        </w:rPr>
        <w:t>ِّ</w:t>
      </w:r>
      <w:r w:rsidRPr="00002E57">
        <w:rPr>
          <w:rFonts w:asciiTheme="minorBidi" w:hAnsiTheme="minorBidi" w:hint="cs"/>
          <w:sz w:val="27"/>
          <w:rtl/>
          <w:lang w:bidi="fa-IR"/>
        </w:rPr>
        <w:t>ثي الإمامية الكوفيين المشهورين في القرن الثاني. لا تتوفر معلومات كافية حول تاريخ ميلاده</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ولكن</w:t>
      </w:r>
      <w:r w:rsidR="005E78BF" w:rsidRPr="00002E57">
        <w:rPr>
          <w:rFonts w:asciiTheme="minorBidi" w:hAnsiTheme="minorBidi" w:hint="cs"/>
          <w:sz w:val="27"/>
          <w:rtl/>
          <w:lang w:bidi="fa-IR"/>
        </w:rPr>
        <w:t>ْ</w:t>
      </w:r>
      <w:r w:rsidRPr="00002E57">
        <w:rPr>
          <w:rFonts w:asciiTheme="minorBidi" w:hAnsiTheme="minorBidi" w:hint="cs"/>
          <w:sz w:val="27"/>
          <w:rtl/>
          <w:lang w:bidi="fa-IR"/>
        </w:rPr>
        <w:t xml:space="preserve"> لم</w:t>
      </w:r>
      <w:r w:rsidR="005E78BF" w:rsidRPr="00002E57">
        <w:rPr>
          <w:rFonts w:asciiTheme="minorBidi" w:hAnsiTheme="minorBidi" w:hint="cs"/>
          <w:sz w:val="27"/>
          <w:rtl/>
          <w:lang w:bidi="fa-IR"/>
        </w:rPr>
        <w:t>ّ</w:t>
      </w:r>
      <w:r w:rsidRPr="00002E57">
        <w:rPr>
          <w:rFonts w:asciiTheme="minorBidi" w:hAnsiTheme="minorBidi" w:hint="cs"/>
          <w:sz w:val="27"/>
          <w:rtl/>
          <w:lang w:bidi="fa-IR"/>
        </w:rPr>
        <w:t>ا ثبت أنه قد روى عن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fa-IR"/>
        </w:rPr>
        <w:t>(</w:t>
      </w:r>
      <w:r w:rsidR="00316E18">
        <w:rPr>
          <w:rFonts w:asciiTheme="minorBidi" w:hAnsiTheme="minorBidi" w:hint="cs"/>
          <w:sz w:val="27"/>
          <w:rtl/>
          <w:lang w:bidi="ar-LB"/>
        </w:rPr>
        <w:t>114</w:t>
      </w:r>
      <w:r w:rsidRPr="00002E57">
        <w:rPr>
          <w:rFonts w:asciiTheme="minorBidi" w:hAnsiTheme="minorBidi" w:hint="cs"/>
          <w:sz w:val="27"/>
          <w:rtl/>
          <w:lang w:bidi="fa-IR"/>
        </w:rPr>
        <w:t xml:space="preserve"> أو </w:t>
      </w:r>
      <w:r w:rsidR="00316E18">
        <w:rPr>
          <w:rFonts w:asciiTheme="minorBidi" w:hAnsiTheme="minorBidi" w:hint="cs"/>
          <w:sz w:val="27"/>
          <w:rtl/>
          <w:lang w:bidi="ar-LB"/>
        </w:rPr>
        <w:t>117</w:t>
      </w:r>
      <w:r w:rsidR="005E78BF" w:rsidRPr="00002E57">
        <w:rPr>
          <w:rFonts w:asciiTheme="minorBidi" w:hAnsiTheme="minorBidi" w:hint="cs"/>
          <w:sz w:val="27"/>
          <w:rtl/>
          <w:lang w:bidi="fa-IR"/>
        </w:rPr>
        <w:t>هـ</w:t>
      </w:r>
      <w:r w:rsidRPr="00002E57">
        <w:rPr>
          <w:rFonts w:asciiTheme="minorBidi" w:hAnsiTheme="minorBidi" w:hint="cs"/>
          <w:sz w:val="27"/>
          <w:rtl/>
          <w:lang w:bidi="fa-IR"/>
        </w:rPr>
        <w:t xml:space="preserve">) فيحتمل أن تكون ولادته في حدود سنة </w:t>
      </w:r>
      <w:r w:rsidR="00FB5EC4">
        <w:rPr>
          <w:rFonts w:asciiTheme="minorBidi" w:hAnsiTheme="minorBidi" w:hint="cs"/>
          <w:sz w:val="27"/>
          <w:rtl/>
          <w:lang w:bidi="ar-LB"/>
        </w:rPr>
        <w:t>80</w:t>
      </w:r>
      <w:r w:rsidR="005007C2" w:rsidRPr="00002E57">
        <w:rPr>
          <w:rFonts w:asciiTheme="minorBidi" w:hAnsiTheme="minorBidi" w:hint="cs"/>
          <w:sz w:val="27"/>
          <w:rtl/>
          <w:lang w:bidi="fa-IR"/>
        </w:rPr>
        <w:t>هـ</w:t>
      </w:r>
      <w:r w:rsidRPr="00002E57">
        <w:rPr>
          <w:rFonts w:asciiTheme="minorBidi" w:hAnsiTheme="minorBidi" w:hint="cs"/>
          <w:sz w:val="27"/>
          <w:rtl/>
          <w:lang w:bidi="fa-IR"/>
        </w:rPr>
        <w:t xml:space="preserve"> إلى </w:t>
      </w:r>
      <w:r w:rsidR="00FB5EC4">
        <w:rPr>
          <w:rFonts w:asciiTheme="minorBidi" w:hAnsiTheme="minorBidi" w:hint="cs"/>
          <w:sz w:val="27"/>
          <w:rtl/>
          <w:lang w:bidi="ar-LB"/>
        </w:rPr>
        <w:t>85</w:t>
      </w:r>
      <w:r w:rsidRPr="00002E57">
        <w:rPr>
          <w:rFonts w:asciiTheme="minorBidi" w:hAnsiTheme="minorBidi" w:hint="cs"/>
          <w:sz w:val="27"/>
          <w:rtl/>
          <w:lang w:bidi="fa-IR"/>
        </w:rPr>
        <w:t>هـ</w:t>
      </w:r>
      <w:r w:rsidRPr="00002E57">
        <w:rPr>
          <w:rFonts w:hint="cs"/>
          <w:sz w:val="27"/>
          <w:vertAlign w:val="superscript"/>
          <w:rtl/>
          <w:lang w:bidi="fa-IR"/>
        </w:rPr>
        <w:t>(</w:t>
      </w:r>
      <w:r w:rsidRPr="00002E57">
        <w:rPr>
          <w:rStyle w:val="ad"/>
          <w:sz w:val="27"/>
          <w:rtl/>
          <w:lang w:bidi="fa-IR"/>
        </w:rPr>
        <w:endnoteReference w:id="757"/>
      </w:r>
      <w:r w:rsidRPr="00002E57">
        <w:rPr>
          <w:rFonts w:hint="cs"/>
          <w:sz w:val="27"/>
          <w:vertAlign w:val="superscript"/>
          <w:rtl/>
          <w:lang w:bidi="fa-IR"/>
        </w:rPr>
        <w:t>)</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ينتمي محمد بن قيس البجلي إلى قبيلة بجيلة إحدى القبائل الكبرى لمحافظة همدان</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سكن</w:t>
      </w:r>
      <w:r w:rsidR="00280787" w:rsidRPr="00002E57">
        <w:rPr>
          <w:rFonts w:asciiTheme="minorBidi" w:hAnsiTheme="minorBidi" w:hint="cs"/>
          <w:sz w:val="27"/>
          <w:rtl/>
          <w:lang w:bidi="fa-IR"/>
        </w:rPr>
        <w:t xml:space="preserve"> الكوفة بعد تأسيسها. وكثرة سماع</w:t>
      </w:r>
      <w:r w:rsidRPr="00002E57">
        <w:rPr>
          <w:rFonts w:asciiTheme="minorBidi" w:hAnsiTheme="minorBidi" w:hint="cs"/>
          <w:sz w:val="27"/>
          <w:rtl/>
          <w:lang w:bidi="fa-IR"/>
        </w:rPr>
        <w:t>ه من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fa-IR"/>
        </w:rPr>
        <w:t xml:space="preserve"> يدل</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على أنه سكن المدينة لفترة</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من عمره</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وشهرته بالكوفي تبي</w:t>
      </w:r>
      <w:r w:rsidR="00280787" w:rsidRPr="00002E57">
        <w:rPr>
          <w:rFonts w:asciiTheme="minorBidi" w:hAnsiTheme="minorBidi" w:hint="cs"/>
          <w:sz w:val="27"/>
          <w:rtl/>
          <w:lang w:bidi="fa-IR"/>
        </w:rPr>
        <w:t>ِّ</w:t>
      </w:r>
      <w:r w:rsidRPr="00002E57">
        <w:rPr>
          <w:rFonts w:asciiTheme="minorBidi" w:hAnsiTheme="minorBidi" w:hint="cs"/>
          <w:sz w:val="27"/>
          <w:rtl/>
          <w:lang w:bidi="fa-IR"/>
        </w:rPr>
        <w:t>ن أنه سكن الكوفة في فترة</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طويلة</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كذلك روى عن الإمام الصادق</w:t>
      </w:r>
      <w:r w:rsidR="00442A48" w:rsidRPr="00DE5AED">
        <w:rPr>
          <w:rFonts w:cs="Mosawi" w:hint="cs"/>
          <w:b/>
          <w:bCs/>
          <w:noProof/>
          <w:color w:val="000000" w:themeColor="text1"/>
          <w:sz w:val="22"/>
          <w:szCs w:val="22"/>
          <w:rtl/>
        </w:rPr>
        <w:t>×</w:t>
      </w:r>
      <w:r w:rsidRPr="00002E57">
        <w:rPr>
          <w:rFonts w:hint="cs"/>
          <w:sz w:val="27"/>
          <w:vertAlign w:val="superscript"/>
          <w:rtl/>
          <w:lang w:bidi="fa-IR"/>
        </w:rPr>
        <w:t>(</w:t>
      </w:r>
      <w:r w:rsidRPr="00002E57">
        <w:rPr>
          <w:rStyle w:val="ad"/>
          <w:sz w:val="27"/>
          <w:rtl/>
          <w:lang w:bidi="fa-IR"/>
        </w:rPr>
        <w:endnoteReference w:id="758"/>
      </w:r>
      <w:r w:rsidRPr="00002E57">
        <w:rPr>
          <w:rFonts w:hint="cs"/>
          <w:sz w:val="27"/>
          <w:vertAlign w:val="superscript"/>
          <w:rtl/>
          <w:lang w:bidi="fa-IR"/>
        </w:rPr>
        <w:t>)</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وح</w:t>
      </w:r>
      <w:r w:rsidR="00280787" w:rsidRPr="00002E57">
        <w:rPr>
          <w:rFonts w:asciiTheme="minorBidi" w:hAnsiTheme="minorBidi" w:hint="cs"/>
          <w:sz w:val="27"/>
          <w:rtl/>
          <w:lang w:bidi="fa-IR"/>
        </w:rPr>
        <w:t>َ</w:t>
      </w:r>
      <w:r w:rsidRPr="00002E57">
        <w:rPr>
          <w:rFonts w:asciiTheme="minorBidi" w:hAnsiTheme="minorBidi" w:hint="cs"/>
          <w:sz w:val="27"/>
          <w:rtl/>
          <w:lang w:bidi="fa-IR"/>
        </w:rPr>
        <w:t>س</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ب ما ذكره الشيخ الطوسي فإن وفاة محمد بن قيس البجلي كانت في سنة </w:t>
      </w:r>
      <w:r w:rsidR="00804DEE">
        <w:rPr>
          <w:rFonts w:asciiTheme="minorBidi" w:hAnsiTheme="minorBidi" w:hint="cs"/>
          <w:sz w:val="27"/>
          <w:rtl/>
          <w:lang w:bidi="ar-LB"/>
        </w:rPr>
        <w:t>151</w:t>
      </w:r>
      <w:r w:rsidR="00280787" w:rsidRPr="00002E57">
        <w:rPr>
          <w:rFonts w:asciiTheme="minorBidi" w:hAnsiTheme="minorBidi" w:hint="cs"/>
          <w:sz w:val="27"/>
          <w:rtl/>
          <w:lang w:bidi="fa-IR"/>
        </w:rPr>
        <w:t>هـ</w:t>
      </w:r>
      <w:r w:rsidRPr="00002E57">
        <w:rPr>
          <w:rFonts w:hint="cs"/>
          <w:sz w:val="27"/>
          <w:vertAlign w:val="superscript"/>
          <w:rtl/>
          <w:lang w:bidi="fa-IR"/>
        </w:rPr>
        <w:t>(</w:t>
      </w:r>
      <w:r w:rsidRPr="00002E57">
        <w:rPr>
          <w:rStyle w:val="ad"/>
          <w:sz w:val="27"/>
          <w:rtl/>
          <w:lang w:bidi="fa-IR"/>
        </w:rPr>
        <w:endnoteReference w:id="759"/>
      </w:r>
      <w:r w:rsidRPr="00002E57">
        <w:rPr>
          <w:rFonts w:hint="cs"/>
          <w:sz w:val="27"/>
          <w:vertAlign w:val="superscript"/>
          <w:rtl/>
          <w:lang w:bidi="fa-IR"/>
        </w:rPr>
        <w:t>)</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وذكره الشيخ المفيد</w:t>
      </w:r>
      <w:r w:rsidRPr="00002E57">
        <w:rPr>
          <w:rFonts w:hint="cs"/>
          <w:sz w:val="27"/>
          <w:vertAlign w:val="superscript"/>
          <w:rtl/>
          <w:lang w:bidi="fa-IR"/>
        </w:rPr>
        <w:t>(</w:t>
      </w:r>
      <w:r w:rsidRPr="00002E57">
        <w:rPr>
          <w:rStyle w:val="ad"/>
          <w:sz w:val="27"/>
          <w:rtl/>
          <w:lang w:bidi="fa-IR"/>
        </w:rPr>
        <w:endnoteReference w:id="760"/>
      </w:r>
      <w:r w:rsidRPr="00002E57">
        <w:rPr>
          <w:rFonts w:hint="cs"/>
          <w:sz w:val="27"/>
          <w:vertAlign w:val="superscript"/>
          <w:rtl/>
          <w:lang w:bidi="fa-IR"/>
        </w:rPr>
        <w:t>)</w:t>
      </w:r>
      <w:r w:rsidRPr="00002E57">
        <w:rPr>
          <w:rFonts w:asciiTheme="minorBidi" w:hAnsiTheme="minorBidi" w:hint="cs"/>
          <w:sz w:val="27"/>
          <w:rtl/>
          <w:lang w:bidi="fa-IR"/>
        </w:rPr>
        <w:t xml:space="preserve"> ضمن فقهاء الأصحاب الذين لم ي</w:t>
      </w:r>
      <w:r w:rsidR="00280787" w:rsidRPr="00002E57">
        <w:rPr>
          <w:rFonts w:asciiTheme="minorBidi" w:hAnsiTheme="minorBidi" w:hint="cs"/>
          <w:sz w:val="27"/>
          <w:rtl/>
          <w:lang w:bidi="fa-IR"/>
        </w:rPr>
        <w:t>َ</w:t>
      </w:r>
      <w:r w:rsidRPr="00002E57">
        <w:rPr>
          <w:rFonts w:asciiTheme="minorBidi" w:hAnsiTheme="minorBidi" w:hint="cs"/>
          <w:sz w:val="27"/>
          <w:rtl/>
          <w:lang w:bidi="fa-IR"/>
        </w:rPr>
        <w:t>ر</w:t>
      </w:r>
      <w:r w:rsidR="00280787" w:rsidRPr="00002E57">
        <w:rPr>
          <w:rFonts w:asciiTheme="minorBidi" w:hAnsiTheme="minorBidi" w:hint="cs"/>
          <w:sz w:val="27"/>
          <w:rtl/>
          <w:lang w:bidi="fa-IR"/>
        </w:rPr>
        <w:t>ِ</w:t>
      </w:r>
      <w:r w:rsidRPr="00002E57">
        <w:rPr>
          <w:rFonts w:asciiTheme="minorBidi" w:hAnsiTheme="minorBidi" w:hint="cs"/>
          <w:sz w:val="27"/>
          <w:rtl/>
          <w:lang w:bidi="fa-IR"/>
        </w:rPr>
        <w:t>د</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فيهم طعن</w:t>
      </w:r>
      <w:r w:rsidR="00280787" w:rsidRPr="00002E57">
        <w:rPr>
          <w:rFonts w:asciiTheme="minorBidi" w:hAnsiTheme="minorBidi" w:hint="cs"/>
          <w:sz w:val="27"/>
          <w:rtl/>
          <w:lang w:bidi="fa-IR"/>
        </w:rPr>
        <w:t>ٌ</w:t>
      </w:r>
      <w:r w:rsidRPr="00002E57">
        <w:rPr>
          <w:rFonts w:asciiTheme="minorBidi" w:hAnsiTheme="minorBidi" w:hint="cs"/>
          <w:sz w:val="27"/>
          <w:rtl/>
          <w:lang w:bidi="fa-IR"/>
        </w:rPr>
        <w:t xml:space="preserve">. </w:t>
      </w:r>
    </w:p>
    <w:p w:rsidR="00B758FA" w:rsidRPr="00002E57" w:rsidRDefault="00B758FA" w:rsidP="00D6703B">
      <w:pPr>
        <w:spacing w:line="420" w:lineRule="exact"/>
        <w:rPr>
          <w:rFonts w:asciiTheme="minorBidi" w:hAnsiTheme="minorBidi"/>
          <w:sz w:val="27"/>
          <w:rtl/>
          <w:lang w:bidi="fa-IR"/>
        </w:rPr>
      </w:pPr>
    </w:p>
    <w:p w:rsidR="00B758FA" w:rsidRPr="00002E57" w:rsidRDefault="00B758FA" w:rsidP="00A7379D">
      <w:pPr>
        <w:pStyle w:val="31"/>
        <w:rPr>
          <w:color w:val="auto"/>
          <w:rtl/>
          <w:lang w:bidi="ar-LB"/>
        </w:rPr>
      </w:pPr>
      <w:r w:rsidRPr="00002E57">
        <w:rPr>
          <w:rFonts w:hint="cs"/>
          <w:color w:val="auto"/>
          <w:rtl/>
          <w:lang w:bidi="ar-LB"/>
        </w:rPr>
        <w:t xml:space="preserve">محمد بن قيس وكتاب القضايا </w:t>
      </w:r>
    </w:p>
    <w:p w:rsidR="0028078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ترجع شهرة محمد بن قيس إلى كتابه قضايا أمير المؤمنين</w:t>
      </w:r>
      <w:r w:rsidR="00442A48" w:rsidRPr="00DE5AED">
        <w:rPr>
          <w:rFonts w:cs="Mosawi" w:hint="cs"/>
          <w:b/>
          <w:bCs/>
          <w:noProof/>
          <w:color w:val="000000" w:themeColor="text1"/>
          <w:sz w:val="22"/>
          <w:szCs w:val="22"/>
          <w:rtl/>
        </w:rPr>
        <w:t>×</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حيث جمع فيه كل</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الأخبار المتعل</w:t>
      </w:r>
      <w:r w:rsidR="00280787" w:rsidRPr="00002E57">
        <w:rPr>
          <w:rFonts w:asciiTheme="minorBidi" w:hAnsiTheme="minorBidi" w:hint="cs"/>
          <w:sz w:val="27"/>
          <w:rtl/>
          <w:lang w:bidi="ar-LB"/>
        </w:rPr>
        <w:t>ِّ</w:t>
      </w:r>
      <w:r w:rsidRPr="00002E57">
        <w:rPr>
          <w:rFonts w:asciiTheme="minorBidi" w:hAnsiTheme="minorBidi" w:hint="cs"/>
          <w:sz w:val="27"/>
          <w:rtl/>
          <w:lang w:bidi="ar-LB"/>
        </w:rPr>
        <w:t>قة بقضايا الإمام علي</w:t>
      </w:r>
      <w:r w:rsidR="00280787"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hint="cs"/>
          <w:sz w:val="27"/>
          <w:vertAlign w:val="superscript"/>
          <w:rtl/>
          <w:lang w:bidi="ar-LB"/>
        </w:rPr>
        <w:t>(</w:t>
      </w:r>
      <w:r w:rsidRPr="00002E57">
        <w:rPr>
          <w:rStyle w:val="ad"/>
          <w:sz w:val="27"/>
          <w:rtl/>
          <w:lang w:bidi="ar-LB"/>
        </w:rPr>
        <w:endnoteReference w:id="761"/>
      </w:r>
      <w:r w:rsidRPr="00002E57">
        <w:rPr>
          <w:rFonts w:hint="cs"/>
          <w:sz w:val="27"/>
          <w:vertAlign w:val="superscript"/>
          <w:rtl/>
          <w:lang w:bidi="ar-LB"/>
        </w:rPr>
        <w:t>)</w:t>
      </w:r>
      <w:r w:rsidR="00280787" w:rsidRPr="00002E57">
        <w:rPr>
          <w:rFonts w:hint="cs"/>
          <w:sz w:val="27"/>
          <w:rtl/>
          <w:lang w:bidi="ar-LB"/>
        </w:rPr>
        <w:t>.</w:t>
      </w:r>
    </w:p>
    <w:p w:rsidR="00280787" w:rsidRPr="00002E57" w:rsidRDefault="00B758FA" w:rsidP="00BC1A4E">
      <w:pPr>
        <w:rPr>
          <w:rFonts w:asciiTheme="minorBidi" w:hAnsiTheme="minorBidi"/>
          <w:sz w:val="27"/>
          <w:rtl/>
          <w:lang w:bidi="ar-LB"/>
        </w:rPr>
      </w:pPr>
      <w:r w:rsidRPr="00002E57">
        <w:rPr>
          <w:rFonts w:asciiTheme="minorBidi" w:hAnsiTheme="minorBidi" w:hint="cs"/>
          <w:sz w:val="27"/>
          <w:rtl/>
          <w:lang w:bidi="ar-LB"/>
        </w:rPr>
        <w:t>تعد</w:t>
      </w:r>
      <w:r w:rsidR="00280787" w:rsidRPr="00002E57">
        <w:rPr>
          <w:rFonts w:asciiTheme="minorBidi" w:hAnsiTheme="minorBidi" w:hint="cs"/>
          <w:sz w:val="27"/>
          <w:rtl/>
          <w:lang w:bidi="ar-LB"/>
        </w:rPr>
        <w:t>َّ</w:t>
      </w:r>
      <w:r w:rsidRPr="00002E57">
        <w:rPr>
          <w:rFonts w:asciiTheme="minorBidi" w:hAnsiTheme="minorBidi" w:hint="cs"/>
          <w:sz w:val="27"/>
          <w:rtl/>
          <w:lang w:bidi="ar-LB"/>
        </w:rPr>
        <w:t>دت الطرق والكتابات لهذا الكتاب</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فمن بين الكتابات المشهورة كتابة عن رواية عاصم بن ح</w:t>
      </w:r>
      <w:r w:rsidR="00280787" w:rsidRPr="00002E57">
        <w:rPr>
          <w:rFonts w:asciiTheme="minorBidi" w:hAnsiTheme="minorBidi" w:hint="cs"/>
          <w:sz w:val="27"/>
          <w:rtl/>
          <w:lang w:bidi="ar-LB"/>
        </w:rPr>
        <w:t>ُ</w:t>
      </w:r>
      <w:r w:rsidRPr="00002E57">
        <w:rPr>
          <w:rFonts w:asciiTheme="minorBidi" w:hAnsiTheme="minorBidi" w:hint="cs"/>
          <w:sz w:val="27"/>
          <w:rtl/>
          <w:lang w:bidi="ar-LB"/>
        </w:rPr>
        <w:t>م</w:t>
      </w:r>
      <w:r w:rsidR="00280787" w:rsidRPr="00002E57">
        <w:rPr>
          <w:rFonts w:asciiTheme="minorBidi" w:hAnsiTheme="minorBidi" w:hint="cs"/>
          <w:sz w:val="27"/>
          <w:rtl/>
          <w:lang w:bidi="ar-LB"/>
        </w:rPr>
        <w:t>َ</w:t>
      </w:r>
      <w:r w:rsidRPr="00002E57">
        <w:rPr>
          <w:rFonts w:asciiTheme="minorBidi" w:hAnsiTheme="minorBidi" w:hint="cs"/>
          <w:sz w:val="27"/>
          <w:rtl/>
          <w:lang w:bidi="ar-LB"/>
        </w:rPr>
        <w:t>ي</w:t>
      </w:r>
      <w:r w:rsidR="00280787" w:rsidRPr="00002E57">
        <w:rPr>
          <w:rFonts w:asciiTheme="minorBidi" w:hAnsiTheme="minorBidi" w:hint="cs"/>
          <w:sz w:val="27"/>
          <w:rtl/>
          <w:lang w:bidi="ar-LB"/>
        </w:rPr>
        <w:t>ْ</w:t>
      </w:r>
      <w:r w:rsidRPr="00002E57">
        <w:rPr>
          <w:rFonts w:asciiTheme="minorBidi" w:hAnsiTheme="minorBidi" w:hint="cs"/>
          <w:sz w:val="27"/>
          <w:rtl/>
          <w:lang w:bidi="ar-LB"/>
        </w:rPr>
        <w:t>د الحن</w:t>
      </w:r>
      <w:r w:rsidR="00280787" w:rsidRPr="00002E57">
        <w:rPr>
          <w:rFonts w:asciiTheme="minorBidi" w:hAnsiTheme="minorBidi" w:hint="cs"/>
          <w:sz w:val="27"/>
          <w:rtl/>
          <w:lang w:bidi="ar-LB"/>
        </w:rPr>
        <w:t>ّ</w:t>
      </w:r>
      <w:r w:rsidRPr="00002E57">
        <w:rPr>
          <w:rFonts w:asciiTheme="minorBidi" w:hAnsiTheme="minorBidi" w:hint="cs"/>
          <w:sz w:val="27"/>
          <w:rtl/>
          <w:lang w:bidi="ar-LB"/>
        </w:rPr>
        <w:t>اط</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ورواية يوسف بن عقيل و</w:t>
      </w:r>
      <w:r w:rsidR="00280787" w:rsidRPr="00002E57">
        <w:rPr>
          <w:rFonts w:asciiTheme="minorBidi" w:hAnsiTheme="minorBidi" w:hint="cs"/>
          <w:sz w:val="27"/>
          <w:rtl/>
          <w:lang w:bidi="ar-LB"/>
        </w:rPr>
        <w:t>ا</w:t>
      </w:r>
      <w:r w:rsidRPr="00002E57">
        <w:rPr>
          <w:rFonts w:asciiTheme="minorBidi" w:hAnsiTheme="minorBidi" w:hint="cs"/>
          <w:sz w:val="27"/>
          <w:rtl/>
          <w:lang w:bidi="ar-LB"/>
        </w:rPr>
        <w:t>بنه عبيد</w:t>
      </w:r>
      <w:r w:rsidRPr="00002E57">
        <w:rPr>
          <w:rFonts w:hint="cs"/>
          <w:sz w:val="27"/>
          <w:vertAlign w:val="superscript"/>
          <w:rtl/>
          <w:lang w:bidi="ar-LB"/>
        </w:rPr>
        <w:t>(</w:t>
      </w:r>
      <w:r w:rsidRPr="00002E57">
        <w:rPr>
          <w:rStyle w:val="ad"/>
          <w:sz w:val="27"/>
          <w:rtl/>
          <w:lang w:bidi="ar-LB"/>
        </w:rPr>
        <w:endnoteReference w:id="762"/>
      </w:r>
      <w:r w:rsidRPr="00002E57">
        <w:rPr>
          <w:rFonts w:hint="cs"/>
          <w:sz w:val="27"/>
          <w:vertAlign w:val="superscript"/>
          <w:rtl/>
          <w:lang w:bidi="ar-LB"/>
        </w:rPr>
        <w:t>)</w:t>
      </w:r>
      <w:r w:rsidRPr="00002E57">
        <w:rPr>
          <w:rFonts w:asciiTheme="minorBidi" w:hAnsiTheme="minorBidi" w:hint="cs"/>
          <w:sz w:val="27"/>
          <w:rtl/>
          <w:lang w:bidi="ar-LB"/>
        </w:rPr>
        <w:t>، لكن</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الأكثر شهرة هي التحرير المروي</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برواية عاصم</w:t>
      </w:r>
      <w:r w:rsidRPr="00002E57">
        <w:rPr>
          <w:rFonts w:hint="cs"/>
          <w:sz w:val="27"/>
          <w:vertAlign w:val="superscript"/>
          <w:rtl/>
          <w:lang w:bidi="ar-LB"/>
        </w:rPr>
        <w:t>(</w:t>
      </w:r>
      <w:r w:rsidRPr="00002E57">
        <w:rPr>
          <w:rStyle w:val="ad"/>
          <w:sz w:val="27"/>
          <w:rtl/>
          <w:lang w:bidi="ar-LB"/>
        </w:rPr>
        <w:endnoteReference w:id="763"/>
      </w:r>
      <w:r w:rsidRPr="00002E57">
        <w:rPr>
          <w:rFonts w:hint="cs"/>
          <w:sz w:val="27"/>
          <w:vertAlign w:val="superscript"/>
          <w:rtl/>
          <w:lang w:bidi="ar-LB"/>
        </w:rPr>
        <w:t>)</w:t>
      </w:r>
      <w:r w:rsidR="00280787" w:rsidRPr="00002E57">
        <w:rPr>
          <w:rFonts w:asciiTheme="minorBidi" w:hAnsiTheme="minorBidi" w:hint="cs"/>
          <w:sz w:val="27"/>
          <w:rtl/>
          <w:lang w:bidi="ar-LB"/>
        </w:rPr>
        <w:t>.</w:t>
      </w:r>
      <w:r w:rsidRPr="00002E57">
        <w:rPr>
          <w:rFonts w:asciiTheme="minorBidi" w:hAnsiTheme="minorBidi" w:hint="cs"/>
          <w:sz w:val="27"/>
          <w:rtl/>
          <w:lang w:bidi="ar-LB"/>
        </w:rPr>
        <w:t xml:space="preserve"> وكا</w:t>
      </w:r>
      <w:r w:rsidR="00280787" w:rsidRPr="00002E57">
        <w:rPr>
          <w:rFonts w:asciiTheme="minorBidi" w:hAnsiTheme="minorBidi" w:hint="cs"/>
          <w:sz w:val="27"/>
          <w:rtl/>
          <w:lang w:bidi="ar-LB"/>
        </w:rPr>
        <w:t xml:space="preserve">ن الكوفيون يروون التحرير الأخير </w:t>
      </w:r>
      <w:r w:rsidRPr="00002E57">
        <w:rPr>
          <w:rFonts w:asciiTheme="minorBidi" w:hAnsiTheme="minorBidi" w:hint="cs"/>
          <w:sz w:val="27"/>
          <w:rtl/>
          <w:lang w:bidi="ar-LB"/>
        </w:rPr>
        <w:t>للكتاب</w:t>
      </w:r>
      <w:r w:rsidRPr="00002E57">
        <w:rPr>
          <w:rFonts w:hint="cs"/>
          <w:sz w:val="27"/>
          <w:vertAlign w:val="superscript"/>
          <w:rtl/>
          <w:lang w:bidi="ar-LB"/>
        </w:rPr>
        <w:t>(</w:t>
      </w:r>
      <w:r w:rsidRPr="00002E57">
        <w:rPr>
          <w:rStyle w:val="ad"/>
          <w:sz w:val="27"/>
          <w:rtl/>
          <w:lang w:bidi="ar-LB"/>
        </w:rPr>
        <w:endnoteReference w:id="764"/>
      </w:r>
      <w:r w:rsidRPr="00002E57">
        <w:rPr>
          <w:rFonts w:hint="cs"/>
          <w:sz w:val="27"/>
          <w:vertAlign w:val="superscript"/>
          <w:rtl/>
          <w:lang w:bidi="ar-LB"/>
        </w:rPr>
        <w:t>)</w:t>
      </w:r>
      <w:r w:rsidR="00280787" w:rsidRPr="00002E57">
        <w:rPr>
          <w:rFonts w:asciiTheme="minorBidi" w:hAnsiTheme="minorBidi" w:hint="cs"/>
          <w:sz w:val="27"/>
          <w:rtl/>
          <w:lang w:bidi="ar-LB"/>
        </w:rPr>
        <w:t>.</w:t>
      </w:r>
    </w:p>
    <w:p w:rsidR="005E1BF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وذكر النجاشي</w:t>
      </w:r>
      <w:r w:rsidRPr="00002E57">
        <w:rPr>
          <w:rFonts w:hint="cs"/>
          <w:sz w:val="27"/>
          <w:vertAlign w:val="superscript"/>
          <w:rtl/>
          <w:lang w:bidi="ar-LB"/>
        </w:rPr>
        <w:t>(</w:t>
      </w:r>
      <w:r w:rsidRPr="00002E57">
        <w:rPr>
          <w:rStyle w:val="ad"/>
          <w:sz w:val="27"/>
          <w:rtl/>
          <w:lang w:bidi="ar-LB"/>
        </w:rPr>
        <w:endnoteReference w:id="765"/>
      </w:r>
      <w:r w:rsidRPr="00002E57">
        <w:rPr>
          <w:rFonts w:hint="cs"/>
          <w:sz w:val="27"/>
          <w:vertAlign w:val="superscript"/>
          <w:rtl/>
          <w:lang w:bidi="ar-LB"/>
        </w:rPr>
        <w:t>)</w:t>
      </w:r>
      <w:r w:rsidRPr="00002E57">
        <w:rPr>
          <w:rFonts w:asciiTheme="minorBidi" w:hAnsiTheme="minorBidi" w:hint="cs"/>
          <w:sz w:val="27"/>
          <w:rtl/>
          <w:lang w:bidi="ar-LB"/>
        </w:rPr>
        <w:t xml:space="preserve"> أن كتاب البجلي له طريق آخرى تنتهي برواية عاصم</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لكن لم يذكر في وسط سندها رجالا</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من الواقفة</w:t>
      </w:r>
      <w:r w:rsidR="005E1BF7" w:rsidRPr="00002E57">
        <w:rPr>
          <w:rFonts w:asciiTheme="minorBidi" w:hAnsiTheme="minorBidi" w:hint="cs"/>
          <w:sz w:val="27"/>
          <w:rtl/>
          <w:lang w:bidi="ar-LB"/>
        </w:rPr>
        <w:t>.</w:t>
      </w:r>
    </w:p>
    <w:p w:rsidR="005E1BF7" w:rsidRPr="00002E57" w:rsidRDefault="00B758FA" w:rsidP="00BC1A4E">
      <w:pPr>
        <w:rPr>
          <w:rFonts w:asciiTheme="minorBidi" w:hAnsiTheme="minorBidi"/>
          <w:sz w:val="27"/>
          <w:rtl/>
          <w:lang w:bidi="ar-LB"/>
        </w:rPr>
      </w:pPr>
      <w:r w:rsidRPr="00002E57">
        <w:rPr>
          <w:rFonts w:asciiTheme="minorBidi" w:hAnsiTheme="minorBidi" w:hint="cs"/>
          <w:sz w:val="27"/>
          <w:rtl/>
          <w:lang w:bidi="ar-LB"/>
        </w:rPr>
        <w:lastRenderedPageBreak/>
        <w:t>وتداول زيدية الكوفة تحريرا</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للكتاب برواية عبيد</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ورواه عب</w:t>
      </w:r>
      <w:r w:rsidR="005E1BF7" w:rsidRPr="00002E57">
        <w:rPr>
          <w:rFonts w:asciiTheme="minorBidi" w:hAnsiTheme="minorBidi" w:hint="cs"/>
          <w:sz w:val="27"/>
          <w:rtl/>
          <w:lang w:bidi="ar-LB"/>
        </w:rPr>
        <w:t>ّاد بن يعقوب الرواجني(</w:t>
      </w:r>
      <w:r w:rsidR="00BC1A4E">
        <w:rPr>
          <w:rFonts w:asciiTheme="minorBidi" w:hAnsiTheme="minorBidi" w:hint="cs"/>
          <w:sz w:val="27"/>
          <w:rtl/>
          <w:lang w:bidi="ar-LB"/>
        </w:rPr>
        <w:t>250هـ</w:t>
      </w:r>
      <w:r w:rsidR="005E1BF7" w:rsidRPr="00002E57">
        <w:rPr>
          <w:rFonts w:asciiTheme="minorBidi" w:hAnsiTheme="minorBidi" w:hint="cs"/>
          <w:sz w:val="27"/>
          <w:rtl/>
          <w:lang w:bidi="ar-LB"/>
        </w:rPr>
        <w:t>).</w:t>
      </w:r>
    </w:p>
    <w:p w:rsidR="00B758FA" w:rsidRPr="00002E57" w:rsidRDefault="00B758FA" w:rsidP="00002E57">
      <w:pPr>
        <w:rPr>
          <w:rFonts w:asciiTheme="minorBidi" w:hAnsiTheme="minorBidi"/>
          <w:sz w:val="27"/>
          <w:rtl/>
          <w:lang w:bidi="ar-LB"/>
        </w:rPr>
      </w:pPr>
      <w:r w:rsidRPr="00002E57">
        <w:rPr>
          <w:rFonts w:asciiTheme="minorBidi" w:hAnsiTheme="minorBidi" w:hint="cs"/>
          <w:sz w:val="27"/>
          <w:rtl/>
          <w:lang w:bidi="ar-LB"/>
        </w:rPr>
        <w:t>وقال الشيخ الطوسي في ترجمة عبيد بن محمد البجلي أنه له كتابا</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رواه عن أبيه</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ومم</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ا قاله الطوسي </w:t>
      </w:r>
      <w:r w:rsidRPr="00002E57">
        <w:rPr>
          <w:rFonts w:hint="eastAsia"/>
          <w:sz w:val="27"/>
          <w:rtl/>
          <w:lang w:bidi="ar-LB"/>
        </w:rPr>
        <w:t>«</w:t>
      </w:r>
      <w:r w:rsidRPr="00002E57">
        <w:rPr>
          <w:rFonts w:asciiTheme="minorBidi" w:hAnsiTheme="minorBidi" w:hint="cs"/>
          <w:sz w:val="27"/>
          <w:rtl/>
          <w:lang w:bidi="ar-LB"/>
        </w:rPr>
        <w:t>أخبرنا عبيد بن محمد بن قيس البجلي</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عن أبيه</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قال: عرضنا هذا الكتاب على أبي جعفر محمد بن علي</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بن الحسين</w:t>
      </w:r>
      <w:r w:rsidR="001A6EEC" w:rsidRPr="001A6EEC">
        <w:rPr>
          <w:rFonts w:ascii="Mosawi" w:hAnsi="Mosawi" w:cs="Mosawi"/>
          <w:sz w:val="22"/>
          <w:szCs w:val="22"/>
          <w:rtl/>
        </w:rPr>
        <w:t>^</w:t>
      </w:r>
      <w:r w:rsidRPr="00002E57">
        <w:rPr>
          <w:rFonts w:asciiTheme="minorBidi" w:hAnsiTheme="minorBidi" w:hint="cs"/>
          <w:sz w:val="27"/>
          <w:rtl/>
          <w:lang w:bidi="ar-LB"/>
        </w:rPr>
        <w:t>، فقال: هذا قول علي</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بن أبي طالب</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إنه كان يقول: إذا صل</w:t>
      </w:r>
      <w:r w:rsidR="005E1BF7" w:rsidRPr="00002E57">
        <w:rPr>
          <w:rFonts w:asciiTheme="minorBidi" w:hAnsiTheme="minorBidi" w:hint="cs"/>
          <w:sz w:val="27"/>
          <w:rtl/>
          <w:lang w:bidi="ar-LB"/>
        </w:rPr>
        <w:t>ّ</w:t>
      </w:r>
      <w:r w:rsidRPr="00002E57">
        <w:rPr>
          <w:rFonts w:asciiTheme="minorBidi" w:hAnsiTheme="minorBidi" w:hint="cs"/>
          <w:sz w:val="27"/>
          <w:rtl/>
          <w:lang w:bidi="ar-LB"/>
        </w:rPr>
        <w:t>ى قال في أو</w:t>
      </w:r>
      <w:r w:rsidR="005E1BF7" w:rsidRPr="00002E57">
        <w:rPr>
          <w:rFonts w:asciiTheme="minorBidi" w:hAnsiTheme="minorBidi" w:hint="cs"/>
          <w:sz w:val="27"/>
          <w:rtl/>
          <w:lang w:bidi="ar-LB"/>
        </w:rPr>
        <w:t xml:space="preserve">ّل الصلاة...، </w:t>
      </w:r>
      <w:r w:rsidRPr="00002E57">
        <w:rPr>
          <w:rFonts w:asciiTheme="minorBidi" w:hAnsiTheme="minorBidi" w:hint="cs"/>
          <w:sz w:val="27"/>
          <w:rtl/>
          <w:lang w:bidi="ar-LB"/>
        </w:rPr>
        <w:t>وذكر الكتاب</w:t>
      </w:r>
      <w:r w:rsidRPr="00002E57">
        <w:rPr>
          <w:rFonts w:hint="eastAsia"/>
          <w:sz w:val="27"/>
          <w:rtl/>
          <w:lang w:bidi="ar-LB"/>
        </w:rPr>
        <w:t>»</w:t>
      </w:r>
      <w:r w:rsidRPr="00002E57">
        <w:rPr>
          <w:rFonts w:hint="cs"/>
          <w:sz w:val="27"/>
          <w:vertAlign w:val="superscript"/>
          <w:rtl/>
          <w:lang w:bidi="ar-LB"/>
        </w:rPr>
        <w:t>(</w:t>
      </w:r>
      <w:r w:rsidRPr="00002E57">
        <w:rPr>
          <w:rStyle w:val="ad"/>
          <w:sz w:val="27"/>
          <w:rtl/>
          <w:lang w:bidi="ar-LB"/>
        </w:rPr>
        <w:endnoteReference w:id="766"/>
      </w:r>
      <w:r w:rsidRPr="00002E57">
        <w:rPr>
          <w:rFonts w:hint="cs"/>
          <w:sz w:val="27"/>
          <w:vertAlign w:val="superscript"/>
          <w:rtl/>
          <w:lang w:bidi="ar-LB"/>
        </w:rPr>
        <w:t>)</w:t>
      </w:r>
      <w:r w:rsidRPr="00002E57">
        <w:rPr>
          <w:rFonts w:asciiTheme="minorBidi" w:hAnsiTheme="minorBidi" w:hint="cs"/>
          <w:sz w:val="27"/>
          <w:rtl/>
          <w:lang w:bidi="ar-LB"/>
        </w:rPr>
        <w:t xml:space="preserve">. </w:t>
      </w:r>
    </w:p>
    <w:p w:rsidR="00B758FA" w:rsidRPr="00002E57" w:rsidRDefault="005E1BF7" w:rsidP="00DA27EA">
      <w:pPr>
        <w:rPr>
          <w:rFonts w:asciiTheme="minorBidi" w:hAnsiTheme="minorBidi"/>
          <w:sz w:val="27"/>
          <w:rtl/>
          <w:lang w:bidi="ar-LB"/>
        </w:rPr>
      </w:pPr>
      <w:r w:rsidRPr="00002E57">
        <w:rPr>
          <w:rFonts w:asciiTheme="minorBidi" w:hAnsiTheme="minorBidi" w:hint="cs"/>
          <w:sz w:val="27"/>
          <w:rtl/>
          <w:lang w:bidi="ar-LB"/>
        </w:rPr>
        <w:t>ا</w:t>
      </w:r>
      <w:r w:rsidR="00B758FA" w:rsidRPr="00002E57">
        <w:rPr>
          <w:rFonts w:asciiTheme="minorBidi" w:hAnsiTheme="minorBidi" w:hint="cs"/>
          <w:sz w:val="27"/>
          <w:rtl/>
          <w:lang w:bidi="ar-LB"/>
        </w:rPr>
        <w:t xml:space="preserve">ستهلال كتاب البجلي هو نفس </w:t>
      </w:r>
      <w:r w:rsidRPr="00002E57">
        <w:rPr>
          <w:rFonts w:asciiTheme="minorBidi" w:hAnsiTheme="minorBidi" w:hint="cs"/>
          <w:sz w:val="27"/>
          <w:rtl/>
          <w:lang w:bidi="ar-LB"/>
        </w:rPr>
        <w:t>ا</w:t>
      </w:r>
      <w:r w:rsidR="00B758FA" w:rsidRPr="00002E57">
        <w:rPr>
          <w:rFonts w:asciiTheme="minorBidi" w:hAnsiTheme="minorBidi" w:hint="cs"/>
          <w:sz w:val="27"/>
          <w:rtl/>
          <w:lang w:bidi="ar-LB"/>
        </w:rPr>
        <w:t>ستهلال كتاب عبيد الله بن أبي رافع</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لا فرق بينهما</w:t>
      </w:r>
      <w:r w:rsidR="00B758FA" w:rsidRPr="00002E57">
        <w:rPr>
          <w:rFonts w:hint="cs"/>
          <w:sz w:val="27"/>
          <w:vertAlign w:val="superscript"/>
          <w:rtl/>
          <w:lang w:bidi="ar-LB"/>
        </w:rPr>
        <w:t>(</w:t>
      </w:r>
      <w:r w:rsidR="00B758FA" w:rsidRPr="00002E57">
        <w:rPr>
          <w:rStyle w:val="ad"/>
          <w:sz w:val="27"/>
          <w:rtl/>
          <w:lang w:bidi="ar-LB"/>
        </w:rPr>
        <w:endnoteReference w:id="767"/>
      </w:r>
      <w:r w:rsidR="00B758FA" w:rsidRPr="00002E57">
        <w:rPr>
          <w:rFonts w:hint="cs"/>
          <w:sz w:val="27"/>
          <w:vertAlign w:val="superscript"/>
          <w:rtl/>
          <w:lang w:bidi="ar-LB"/>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وهذا يدل</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على أن الكتاب الذي كان يرويه البجلي هو كتاب السنن والأحكام وقضايا أمير المؤمنين</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كما أن هذا يبي</w:t>
      </w:r>
      <w:r w:rsidRPr="00002E57">
        <w:rPr>
          <w:rFonts w:asciiTheme="minorBidi" w:hAnsiTheme="minorBidi" w:hint="cs"/>
          <w:sz w:val="27"/>
          <w:rtl/>
          <w:lang w:bidi="ar-LB"/>
        </w:rPr>
        <w:t>ِّ</w:t>
      </w:r>
      <w:r w:rsidR="00B758FA" w:rsidRPr="00002E57">
        <w:rPr>
          <w:rFonts w:asciiTheme="minorBidi" w:hAnsiTheme="minorBidi" w:hint="cs"/>
          <w:sz w:val="27"/>
          <w:rtl/>
          <w:lang w:bidi="ar-LB"/>
        </w:rPr>
        <w:t>ن أن أساس كتاب البجلي هي نسخة كتاب عبيد الله بن أبي رافع</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والتي كانت مشهورة</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بين علوي</w:t>
      </w:r>
      <w:r w:rsidRPr="00002E57">
        <w:rPr>
          <w:rFonts w:asciiTheme="minorBidi" w:hAnsiTheme="minorBidi" w:hint="cs"/>
          <w:sz w:val="27"/>
          <w:rtl/>
          <w:lang w:bidi="ar-LB"/>
        </w:rPr>
        <w:t>ّ</w:t>
      </w:r>
      <w:r w:rsidR="00B758FA" w:rsidRPr="00002E57">
        <w:rPr>
          <w:rFonts w:asciiTheme="minorBidi" w:hAnsiTheme="minorBidi" w:hint="cs"/>
          <w:sz w:val="27"/>
          <w:rtl/>
          <w:lang w:bidi="ar-LB"/>
        </w:rPr>
        <w:t>ي المدينة</w:t>
      </w:r>
      <w:r w:rsidR="00B758FA" w:rsidRPr="00002E57">
        <w:rPr>
          <w:rFonts w:hint="cs"/>
          <w:sz w:val="27"/>
          <w:vertAlign w:val="superscript"/>
          <w:rtl/>
          <w:lang w:bidi="ar-LB"/>
        </w:rPr>
        <w:t>(</w:t>
      </w:r>
      <w:r w:rsidR="00B758FA" w:rsidRPr="00002E57">
        <w:rPr>
          <w:rStyle w:val="ad"/>
          <w:sz w:val="27"/>
          <w:rtl/>
          <w:lang w:bidi="ar-LB"/>
        </w:rPr>
        <w:endnoteReference w:id="768"/>
      </w:r>
      <w:r w:rsidR="00B758FA" w:rsidRPr="00002E57">
        <w:rPr>
          <w:rFonts w:hint="cs"/>
          <w:sz w:val="27"/>
          <w:vertAlign w:val="superscript"/>
          <w:rtl/>
          <w:lang w:bidi="ar-LB"/>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وأنها كانت مورد تأييد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وأن البجلي أضاف إليها روايات</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سمعها عن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عن الإمام علي</w:t>
      </w:r>
      <w:r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وبعد ذلك أتى عبد الرحمن بن أبي نجران</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والذي كان من رواة كتاب القضايا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لمحمد بن قيس</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فأضاف إليه موارد وروايات</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أخرى</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وقد</w:t>
      </w:r>
      <w:r w:rsidRPr="00002E57">
        <w:rPr>
          <w:rFonts w:asciiTheme="minorBidi" w:hAnsiTheme="minorBidi" w:hint="cs"/>
          <w:sz w:val="27"/>
          <w:rtl/>
          <w:lang w:bidi="ar-LB"/>
        </w:rPr>
        <w:t>َّ</w:t>
      </w:r>
      <w:r w:rsidR="00B758FA" w:rsidRPr="00002E57">
        <w:rPr>
          <w:rFonts w:asciiTheme="minorBidi" w:hAnsiTheme="minorBidi" w:hint="cs"/>
          <w:sz w:val="27"/>
          <w:rtl/>
          <w:lang w:bidi="ar-LB"/>
        </w:rPr>
        <w:t>م بذلك نسخة</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أخرى للكتاب</w:t>
      </w:r>
      <w:r w:rsidR="00B758FA" w:rsidRPr="00002E57">
        <w:rPr>
          <w:rFonts w:hint="cs"/>
          <w:sz w:val="27"/>
          <w:vertAlign w:val="superscript"/>
          <w:rtl/>
          <w:lang w:bidi="ar-LB"/>
        </w:rPr>
        <w:t>(</w:t>
      </w:r>
      <w:r w:rsidR="00B758FA" w:rsidRPr="00002E57">
        <w:rPr>
          <w:rStyle w:val="ad"/>
          <w:sz w:val="27"/>
          <w:rtl/>
          <w:lang w:bidi="ar-LB"/>
        </w:rPr>
        <w:endnoteReference w:id="769"/>
      </w:r>
      <w:r w:rsidR="00B758FA" w:rsidRPr="00002E57">
        <w:rPr>
          <w:rFonts w:hint="cs"/>
          <w:sz w:val="27"/>
          <w:vertAlign w:val="superscript"/>
          <w:rtl/>
          <w:lang w:bidi="ar-LB"/>
        </w:rPr>
        <w:t>)</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والتحرير الأخير هو الذي كان متداو</w:t>
      </w:r>
      <w:r w:rsidRPr="00002E57">
        <w:rPr>
          <w:rFonts w:asciiTheme="minorBidi" w:hAnsiTheme="minorBidi" w:hint="cs"/>
          <w:sz w:val="27"/>
          <w:rtl/>
          <w:lang w:bidi="ar-LB"/>
        </w:rPr>
        <w:t>َ</w:t>
      </w:r>
      <w:r w:rsidR="00B758FA" w:rsidRPr="00002E57">
        <w:rPr>
          <w:rFonts w:asciiTheme="minorBidi" w:hAnsiTheme="minorBidi" w:hint="cs"/>
          <w:sz w:val="27"/>
          <w:rtl/>
          <w:lang w:bidi="ar-LB"/>
        </w:rPr>
        <w:t>لا</w:t>
      </w:r>
      <w:r w:rsidRPr="00002E57">
        <w:rPr>
          <w:rFonts w:asciiTheme="minorBidi" w:hAnsiTheme="minorBidi" w:hint="cs"/>
          <w:sz w:val="27"/>
          <w:rtl/>
          <w:lang w:bidi="ar-LB"/>
        </w:rPr>
        <w:t>ً</w:t>
      </w:r>
      <w:r w:rsidR="00B758FA" w:rsidRPr="00002E57">
        <w:rPr>
          <w:rFonts w:asciiTheme="minorBidi" w:hAnsiTheme="minorBidi" w:hint="cs"/>
          <w:sz w:val="27"/>
          <w:rtl/>
          <w:lang w:bidi="ar-LB"/>
        </w:rPr>
        <w:t xml:space="preserve"> بين رواة قم وبغداد</w:t>
      </w:r>
      <w:r w:rsidR="00B758FA" w:rsidRPr="00002E57">
        <w:rPr>
          <w:rFonts w:hint="cs"/>
          <w:sz w:val="27"/>
          <w:vertAlign w:val="superscript"/>
          <w:rtl/>
          <w:lang w:bidi="ar-LB"/>
        </w:rPr>
        <w:t>(</w:t>
      </w:r>
      <w:r w:rsidR="00B758FA" w:rsidRPr="00002E57">
        <w:rPr>
          <w:rStyle w:val="ad"/>
          <w:sz w:val="27"/>
          <w:rtl/>
          <w:lang w:bidi="ar-LB"/>
        </w:rPr>
        <w:endnoteReference w:id="770"/>
      </w:r>
      <w:r w:rsidR="00B758FA" w:rsidRPr="00002E57">
        <w:rPr>
          <w:rFonts w:hint="cs"/>
          <w:sz w:val="27"/>
          <w:vertAlign w:val="superscript"/>
          <w:rtl/>
          <w:lang w:bidi="ar-LB"/>
        </w:rPr>
        <w:t>)</w:t>
      </w:r>
      <w:r w:rsidR="00B758FA" w:rsidRPr="00002E57">
        <w:rPr>
          <w:rFonts w:asciiTheme="minorBidi" w:hAnsiTheme="minorBidi" w:hint="cs"/>
          <w:sz w:val="27"/>
          <w:rtl/>
          <w:lang w:bidi="ar-LB"/>
        </w:rPr>
        <w:t xml:space="preserve">.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أما عب</w:t>
      </w:r>
      <w:r w:rsidR="005E1BF7" w:rsidRPr="00002E57">
        <w:rPr>
          <w:rFonts w:asciiTheme="minorBidi" w:hAnsiTheme="minorBidi" w:hint="cs"/>
          <w:sz w:val="27"/>
          <w:rtl/>
          <w:lang w:bidi="ar-LB"/>
        </w:rPr>
        <w:t>ّ</w:t>
      </w:r>
      <w:r w:rsidRPr="00002E57">
        <w:rPr>
          <w:rFonts w:asciiTheme="minorBidi" w:hAnsiTheme="minorBidi" w:hint="cs"/>
          <w:sz w:val="27"/>
          <w:rtl/>
          <w:lang w:bidi="ar-LB"/>
        </w:rPr>
        <w:t>اد بن يعقوب فقد استفاد كثيرا</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من كتاب محمد بن قيس برواية </w:t>
      </w:r>
      <w:r w:rsidR="005E1BF7" w:rsidRPr="00002E57">
        <w:rPr>
          <w:rFonts w:asciiTheme="minorBidi" w:hAnsiTheme="minorBidi" w:hint="cs"/>
          <w:sz w:val="27"/>
          <w:rtl/>
          <w:lang w:bidi="ar-LB"/>
        </w:rPr>
        <w:t>ا</w:t>
      </w:r>
      <w:r w:rsidRPr="00002E57">
        <w:rPr>
          <w:rFonts w:asciiTheme="minorBidi" w:hAnsiTheme="minorBidi" w:hint="cs"/>
          <w:sz w:val="27"/>
          <w:rtl/>
          <w:lang w:bidi="ar-LB"/>
        </w:rPr>
        <w:t xml:space="preserve">بنه عبيد في تصنيف كتابه </w:t>
      </w:r>
      <w:r w:rsidRPr="00002E57">
        <w:rPr>
          <w:rFonts w:hint="eastAsia"/>
          <w:sz w:val="27"/>
          <w:rtl/>
          <w:lang w:bidi="ar-LB"/>
        </w:rPr>
        <w:t>«</w:t>
      </w:r>
      <w:r w:rsidRPr="00002E57">
        <w:rPr>
          <w:rFonts w:asciiTheme="minorBidi" w:hAnsiTheme="minorBidi" w:hint="cs"/>
          <w:sz w:val="27"/>
          <w:rtl/>
          <w:lang w:bidi="ar-LB"/>
        </w:rPr>
        <w:t>القضايا</w:t>
      </w:r>
      <w:r w:rsidRPr="00002E57">
        <w:rPr>
          <w:rFonts w:hint="eastAsia"/>
          <w:sz w:val="27"/>
          <w:rtl/>
          <w:lang w:bidi="ar-LB"/>
        </w:rPr>
        <w:t>»</w:t>
      </w:r>
      <w:r w:rsidRPr="00002E57">
        <w:rPr>
          <w:rFonts w:hint="cs"/>
          <w:sz w:val="27"/>
          <w:vertAlign w:val="superscript"/>
          <w:rtl/>
          <w:lang w:bidi="ar-LB"/>
        </w:rPr>
        <w:t>(</w:t>
      </w:r>
      <w:r w:rsidRPr="00002E57">
        <w:rPr>
          <w:rStyle w:val="ad"/>
          <w:sz w:val="27"/>
          <w:rtl/>
          <w:lang w:bidi="ar-LB"/>
        </w:rPr>
        <w:endnoteReference w:id="771"/>
      </w:r>
      <w:r w:rsidRPr="00002E57">
        <w:rPr>
          <w:rFonts w:hint="cs"/>
          <w:sz w:val="27"/>
          <w:vertAlign w:val="superscript"/>
          <w:rtl/>
          <w:lang w:bidi="ar-LB"/>
        </w:rPr>
        <w:t>)</w:t>
      </w:r>
      <w:r w:rsidR="005E1BF7" w:rsidRPr="00002E57">
        <w:rPr>
          <w:rFonts w:asciiTheme="minorBidi" w:hAnsiTheme="minorBidi" w:hint="cs"/>
          <w:sz w:val="27"/>
          <w:rtl/>
          <w:lang w:bidi="ar-LB"/>
        </w:rPr>
        <w:t>.</w:t>
      </w:r>
      <w:r w:rsidRPr="00002E57">
        <w:rPr>
          <w:rFonts w:asciiTheme="minorBidi" w:hAnsiTheme="minorBidi" w:hint="cs"/>
          <w:sz w:val="27"/>
          <w:rtl/>
          <w:lang w:bidi="ar-LB"/>
        </w:rPr>
        <w:t xml:space="preserve"> وكذلك نقل القاضي النعمان المغربي</w:t>
      </w:r>
      <w:r w:rsidRPr="00002E57">
        <w:rPr>
          <w:rFonts w:hint="cs"/>
          <w:sz w:val="27"/>
          <w:vertAlign w:val="superscript"/>
          <w:rtl/>
          <w:lang w:bidi="ar-LB"/>
        </w:rPr>
        <w:t>(</w:t>
      </w:r>
      <w:r w:rsidRPr="00002E57">
        <w:rPr>
          <w:rStyle w:val="ad"/>
          <w:sz w:val="27"/>
          <w:rtl/>
          <w:lang w:bidi="ar-LB"/>
        </w:rPr>
        <w:endnoteReference w:id="772"/>
      </w:r>
      <w:r w:rsidRPr="00002E57">
        <w:rPr>
          <w:rFonts w:hint="cs"/>
          <w:sz w:val="27"/>
          <w:vertAlign w:val="superscript"/>
          <w:rtl/>
          <w:lang w:bidi="ar-LB"/>
        </w:rPr>
        <w:t>)</w:t>
      </w:r>
      <w:r w:rsidRPr="00002E57">
        <w:rPr>
          <w:rFonts w:asciiTheme="minorBidi" w:hAnsiTheme="minorBidi" w:hint="cs"/>
          <w:sz w:val="27"/>
          <w:rtl/>
          <w:lang w:bidi="ar-LB"/>
        </w:rPr>
        <w:t xml:space="preserve"> من كتاب محمد بن قيس</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من كتاب القضايا للرواجني</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وذلك ضمن كتابه الإيضاح. </w:t>
      </w:r>
    </w:p>
    <w:p w:rsidR="00E07E1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 xml:space="preserve"> وبالجملة فالروايات المتعد</w:t>
      </w:r>
      <w:r w:rsidR="00E07E17" w:rsidRPr="00002E57">
        <w:rPr>
          <w:rFonts w:asciiTheme="minorBidi" w:hAnsiTheme="minorBidi" w:hint="cs"/>
          <w:sz w:val="27"/>
          <w:rtl/>
          <w:lang w:bidi="ar-LB"/>
        </w:rPr>
        <w:t>ِّ</w:t>
      </w:r>
      <w:r w:rsidRPr="00002E57">
        <w:rPr>
          <w:rFonts w:asciiTheme="minorBidi" w:hAnsiTheme="minorBidi" w:hint="cs"/>
          <w:sz w:val="27"/>
          <w:rtl/>
          <w:lang w:bidi="ar-LB"/>
        </w:rPr>
        <w:t>دة لكتاب القضايا لمحمد بن قيس البجلي نجدها منتشرة في الكتب الحديثية الإمامية</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أكثرها برواية عاصم بن ح</w:t>
      </w:r>
      <w:r w:rsidR="00E07E17" w:rsidRPr="00002E57">
        <w:rPr>
          <w:rFonts w:asciiTheme="minorBidi" w:hAnsiTheme="minorBidi" w:hint="cs"/>
          <w:sz w:val="27"/>
          <w:rtl/>
          <w:lang w:bidi="ar-LB"/>
        </w:rPr>
        <w:t>ُ</w:t>
      </w:r>
      <w:r w:rsidRPr="00002E57">
        <w:rPr>
          <w:rFonts w:asciiTheme="minorBidi" w:hAnsiTheme="minorBidi" w:hint="cs"/>
          <w:sz w:val="27"/>
          <w:rtl/>
          <w:lang w:bidi="ar-LB"/>
        </w:rPr>
        <w:t>م</w:t>
      </w:r>
      <w:r w:rsidR="00E07E17" w:rsidRPr="00002E57">
        <w:rPr>
          <w:rFonts w:asciiTheme="minorBidi" w:hAnsiTheme="minorBidi" w:hint="cs"/>
          <w:sz w:val="27"/>
          <w:rtl/>
          <w:lang w:bidi="ar-LB"/>
        </w:rPr>
        <w:t>َ</w:t>
      </w:r>
      <w:r w:rsidRPr="00002E57">
        <w:rPr>
          <w:rFonts w:asciiTheme="minorBidi" w:hAnsiTheme="minorBidi" w:hint="cs"/>
          <w:sz w:val="27"/>
          <w:rtl/>
          <w:lang w:bidi="ar-LB"/>
        </w:rPr>
        <w:t>ي</w:t>
      </w:r>
      <w:r w:rsidR="00E07E17" w:rsidRPr="00002E57">
        <w:rPr>
          <w:rFonts w:asciiTheme="minorBidi" w:hAnsiTheme="minorBidi" w:hint="cs"/>
          <w:sz w:val="27"/>
          <w:rtl/>
          <w:lang w:bidi="ar-LB"/>
        </w:rPr>
        <w:t>ْ</w:t>
      </w:r>
      <w:r w:rsidRPr="00002E57">
        <w:rPr>
          <w:rFonts w:asciiTheme="minorBidi" w:hAnsiTheme="minorBidi" w:hint="cs"/>
          <w:sz w:val="27"/>
          <w:rtl/>
          <w:lang w:bidi="ar-LB"/>
        </w:rPr>
        <w:t>د</w:t>
      </w:r>
      <w:r w:rsidRPr="00002E57">
        <w:rPr>
          <w:rFonts w:hint="cs"/>
          <w:sz w:val="27"/>
          <w:vertAlign w:val="superscript"/>
          <w:rtl/>
          <w:lang w:bidi="ar-LB"/>
        </w:rPr>
        <w:t>(</w:t>
      </w:r>
      <w:r w:rsidRPr="00002E57">
        <w:rPr>
          <w:rStyle w:val="ad"/>
          <w:sz w:val="27"/>
          <w:rtl/>
          <w:lang w:bidi="ar-LB"/>
        </w:rPr>
        <w:endnoteReference w:id="773"/>
      </w:r>
      <w:r w:rsidRPr="00002E57">
        <w:rPr>
          <w:rFonts w:hint="cs"/>
          <w:sz w:val="27"/>
          <w:vertAlign w:val="superscript"/>
          <w:rtl/>
          <w:lang w:bidi="ar-LB"/>
        </w:rPr>
        <w:t>)</w:t>
      </w:r>
      <w:r w:rsidR="00E07E17" w:rsidRPr="00002E57">
        <w:rPr>
          <w:rFonts w:asciiTheme="minorBidi" w:hAnsiTheme="minorBidi" w:hint="cs"/>
          <w:sz w:val="27"/>
          <w:rtl/>
          <w:lang w:bidi="ar-LB"/>
        </w:rPr>
        <w:t>.</w:t>
      </w:r>
    </w:p>
    <w:p w:rsidR="00E07E17" w:rsidRPr="00002E57" w:rsidRDefault="00B758FA" w:rsidP="008D1998">
      <w:pPr>
        <w:rPr>
          <w:rFonts w:asciiTheme="minorBidi" w:hAnsiTheme="minorBidi"/>
          <w:sz w:val="27"/>
          <w:rtl/>
          <w:lang w:bidi="ar-LB"/>
        </w:rPr>
      </w:pPr>
      <w:r w:rsidRPr="00002E57">
        <w:rPr>
          <w:rFonts w:asciiTheme="minorBidi" w:hAnsiTheme="minorBidi" w:hint="cs"/>
          <w:sz w:val="27"/>
          <w:rtl/>
          <w:lang w:bidi="ar-LB"/>
        </w:rPr>
        <w:t>كان بشير المحمدي المازندراني أكثر واحد نقل من الكتاب</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وذلك ضمن كتابه مسند محمد بن قيس البجلي</w:t>
      </w:r>
      <w:r w:rsidR="00E07E17" w:rsidRPr="00002E57">
        <w:rPr>
          <w:rFonts w:asciiTheme="minorBidi" w:hAnsiTheme="minorBidi" w:hint="cs"/>
          <w:sz w:val="27"/>
          <w:rtl/>
          <w:lang w:bidi="ar-LB"/>
        </w:rPr>
        <w:t>.</w:t>
      </w:r>
    </w:p>
    <w:p w:rsidR="00E07E17"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كما نقل إبراهيم بن هاشم نسخة</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من كتاب قضايا أمير المؤمنين</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لمحمد بن قيس</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برواية عبد الرحمن بن أبي نجران</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إلى قم</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وهي النسخة التي كانت مشتملة</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على إضافات الأخير على الكتاب</w:t>
      </w:r>
      <w:r w:rsidR="00E07E17" w:rsidRPr="00002E57">
        <w:rPr>
          <w:rFonts w:asciiTheme="minorBidi" w:hAnsiTheme="minorBidi" w:hint="cs"/>
          <w:sz w:val="27"/>
          <w:rtl/>
          <w:lang w:bidi="ar-LB"/>
        </w:rPr>
        <w:t>.</w:t>
      </w:r>
    </w:p>
    <w:p w:rsidR="00B758FA" w:rsidRPr="00002E57" w:rsidRDefault="00B758FA" w:rsidP="004B447C">
      <w:pPr>
        <w:rPr>
          <w:rFonts w:asciiTheme="minorBidi" w:hAnsiTheme="minorBidi"/>
          <w:sz w:val="27"/>
          <w:rtl/>
          <w:lang w:bidi="ar-LB"/>
        </w:rPr>
      </w:pPr>
      <w:r w:rsidRPr="00002E57">
        <w:rPr>
          <w:rFonts w:asciiTheme="minorBidi" w:hAnsiTheme="minorBidi" w:hint="cs"/>
          <w:sz w:val="27"/>
          <w:rtl/>
          <w:lang w:bidi="ar-LB"/>
        </w:rPr>
        <w:lastRenderedPageBreak/>
        <w:t>وقد صر</w:t>
      </w:r>
      <w:r w:rsidR="00E07E17" w:rsidRPr="00002E57">
        <w:rPr>
          <w:rFonts w:asciiTheme="minorBidi" w:hAnsiTheme="minorBidi" w:hint="cs"/>
          <w:sz w:val="27"/>
          <w:rtl/>
          <w:lang w:bidi="ar-LB"/>
        </w:rPr>
        <w:t>َّ</w:t>
      </w:r>
      <w:r w:rsidRPr="00002E57">
        <w:rPr>
          <w:rFonts w:asciiTheme="minorBidi" w:hAnsiTheme="minorBidi" w:hint="cs"/>
          <w:sz w:val="27"/>
          <w:rtl/>
          <w:lang w:bidi="ar-LB"/>
        </w:rPr>
        <w:t>ح الشيخ الصدوق</w:t>
      </w:r>
      <w:r w:rsidRPr="00002E57">
        <w:rPr>
          <w:rFonts w:hint="cs"/>
          <w:sz w:val="27"/>
          <w:vertAlign w:val="superscript"/>
          <w:rtl/>
          <w:lang w:bidi="ar-LB"/>
        </w:rPr>
        <w:t>(</w:t>
      </w:r>
      <w:r w:rsidRPr="00002E57">
        <w:rPr>
          <w:rStyle w:val="ad"/>
          <w:sz w:val="27"/>
          <w:rtl/>
          <w:lang w:bidi="ar-LB"/>
        </w:rPr>
        <w:endnoteReference w:id="774"/>
      </w:r>
      <w:r w:rsidRPr="00002E57">
        <w:rPr>
          <w:rFonts w:hint="cs"/>
          <w:sz w:val="27"/>
          <w:vertAlign w:val="superscript"/>
          <w:rtl/>
          <w:lang w:bidi="ar-LB"/>
        </w:rPr>
        <w:t>)</w:t>
      </w:r>
      <w:r w:rsidRPr="00002E57">
        <w:rPr>
          <w:rFonts w:asciiTheme="minorBidi" w:hAnsiTheme="minorBidi" w:hint="cs"/>
          <w:sz w:val="27"/>
          <w:rtl/>
          <w:lang w:bidi="ar-LB"/>
        </w:rPr>
        <w:t xml:space="preserve"> باسم الكتاب</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وأنه رواه بنفس الطريق</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عن والده ومحمد بن </w:t>
      </w:r>
      <w:r w:rsidR="00E07E17" w:rsidRPr="00002E57">
        <w:rPr>
          <w:rFonts w:asciiTheme="minorBidi" w:hAnsiTheme="minorBidi" w:hint="cs"/>
          <w:sz w:val="27"/>
          <w:rtl/>
          <w:lang w:bidi="ar-LB"/>
        </w:rPr>
        <w:t>ال</w:t>
      </w:r>
      <w:r w:rsidRPr="00002E57">
        <w:rPr>
          <w:rFonts w:asciiTheme="minorBidi" w:hAnsiTheme="minorBidi" w:hint="cs"/>
          <w:sz w:val="27"/>
          <w:rtl/>
          <w:lang w:bidi="ar-LB"/>
        </w:rPr>
        <w:t>حسن بن الوليد</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شيخ القم</w:t>
      </w:r>
      <w:r w:rsidR="00E07E17" w:rsidRPr="00002E57">
        <w:rPr>
          <w:rFonts w:asciiTheme="minorBidi" w:hAnsiTheme="minorBidi" w:hint="cs"/>
          <w:sz w:val="27"/>
          <w:rtl/>
          <w:lang w:bidi="ar-LB"/>
        </w:rPr>
        <w:t>ّ</w:t>
      </w:r>
      <w:r w:rsidRPr="00002E57">
        <w:rPr>
          <w:rFonts w:asciiTheme="minorBidi" w:hAnsiTheme="minorBidi" w:hint="cs"/>
          <w:sz w:val="27"/>
          <w:rtl/>
          <w:lang w:bidi="ar-LB"/>
        </w:rPr>
        <w:t>يين</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وطريقهما لإبراهيم بن هاشم</w:t>
      </w:r>
      <w:r w:rsidRPr="00002E57">
        <w:rPr>
          <w:rFonts w:hint="cs"/>
          <w:sz w:val="27"/>
          <w:vertAlign w:val="superscript"/>
          <w:rtl/>
          <w:lang w:bidi="ar-LB"/>
        </w:rPr>
        <w:t>(</w:t>
      </w:r>
      <w:r w:rsidRPr="00002E57">
        <w:rPr>
          <w:rStyle w:val="ad"/>
          <w:sz w:val="27"/>
          <w:rtl/>
          <w:lang w:bidi="ar-LB"/>
        </w:rPr>
        <w:endnoteReference w:id="775"/>
      </w:r>
      <w:r w:rsidRPr="00002E57">
        <w:rPr>
          <w:rFonts w:hint="cs"/>
          <w:sz w:val="27"/>
          <w:vertAlign w:val="superscript"/>
          <w:rtl/>
          <w:lang w:bidi="ar-LB"/>
        </w:rPr>
        <w:t>)</w:t>
      </w:r>
      <w:r w:rsidRPr="00002E57">
        <w:rPr>
          <w:rFonts w:asciiTheme="minorBidi" w:hAnsiTheme="minorBidi" w:hint="cs"/>
          <w:sz w:val="27"/>
          <w:rtl/>
          <w:lang w:bidi="ar-LB"/>
        </w:rPr>
        <w:t xml:space="preserve">. </w:t>
      </w:r>
    </w:p>
    <w:p w:rsidR="000C5911" w:rsidRPr="00002E57" w:rsidRDefault="00B758FA" w:rsidP="00DA27EA">
      <w:pPr>
        <w:rPr>
          <w:rFonts w:asciiTheme="minorBidi" w:hAnsiTheme="minorBidi"/>
          <w:sz w:val="27"/>
          <w:rtl/>
          <w:lang w:bidi="ar-LB"/>
        </w:rPr>
      </w:pPr>
      <w:r w:rsidRPr="00002E57">
        <w:rPr>
          <w:rFonts w:asciiTheme="minorBidi" w:hAnsiTheme="minorBidi" w:hint="cs"/>
          <w:sz w:val="27"/>
          <w:rtl/>
          <w:lang w:bidi="ar-LB"/>
        </w:rPr>
        <w:t xml:space="preserve">وإذا ثبت ما سبق من </w:t>
      </w:r>
      <w:r w:rsidR="00E07E17" w:rsidRPr="00002E57">
        <w:rPr>
          <w:rFonts w:asciiTheme="minorBidi" w:hAnsiTheme="minorBidi" w:hint="cs"/>
          <w:sz w:val="27"/>
          <w:rtl/>
          <w:lang w:bidi="ar-LB"/>
        </w:rPr>
        <w:t>كلامٍ</w:t>
      </w:r>
      <w:r w:rsidRPr="00002E57">
        <w:rPr>
          <w:rFonts w:asciiTheme="minorBidi" w:hAnsiTheme="minorBidi" w:hint="cs"/>
          <w:sz w:val="27"/>
          <w:rtl/>
          <w:lang w:bidi="ar-LB"/>
        </w:rPr>
        <w:t xml:space="preserve"> عن انتشار تحرير</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خاص</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من الكتاب المزبور </w:t>
      </w:r>
      <w:r w:rsidR="00E07E17" w:rsidRPr="00002E57">
        <w:rPr>
          <w:rFonts w:asciiTheme="minorBidi" w:hAnsiTheme="minorBidi" w:hint="cs"/>
          <w:sz w:val="27"/>
          <w:rtl/>
          <w:lang w:bidi="ar-LB"/>
        </w:rPr>
        <w:t>ف</w:t>
      </w:r>
      <w:r w:rsidRPr="00002E57">
        <w:rPr>
          <w:rFonts w:asciiTheme="minorBidi" w:hAnsiTheme="minorBidi" w:hint="cs"/>
          <w:sz w:val="27"/>
          <w:rtl/>
          <w:lang w:bidi="ar-LB"/>
        </w:rPr>
        <w:t>سيكون هذا كاشف</w:t>
      </w:r>
      <w:r w:rsidR="00E07E17" w:rsidRPr="00002E57">
        <w:rPr>
          <w:rFonts w:asciiTheme="minorBidi" w:hAnsiTheme="minorBidi" w:hint="cs"/>
          <w:sz w:val="27"/>
          <w:rtl/>
          <w:lang w:bidi="ar-LB"/>
        </w:rPr>
        <w:t>اً</w:t>
      </w:r>
      <w:r w:rsidRPr="00002E57">
        <w:rPr>
          <w:rFonts w:asciiTheme="minorBidi" w:hAnsiTheme="minorBidi" w:hint="cs"/>
          <w:sz w:val="27"/>
          <w:rtl/>
          <w:lang w:bidi="ar-LB"/>
        </w:rPr>
        <w:t xml:space="preserve"> عن السبب في عدم ال</w:t>
      </w:r>
      <w:r w:rsidR="00E07E17" w:rsidRPr="00002E57">
        <w:rPr>
          <w:rFonts w:asciiTheme="minorBidi" w:hAnsiTheme="minorBidi" w:hint="cs"/>
          <w:sz w:val="27"/>
          <w:rtl/>
          <w:lang w:bidi="ar-LB"/>
        </w:rPr>
        <w:t>ا</w:t>
      </w:r>
      <w:r w:rsidRPr="00002E57">
        <w:rPr>
          <w:rFonts w:asciiTheme="minorBidi" w:hAnsiTheme="minorBidi" w:hint="cs"/>
          <w:sz w:val="27"/>
          <w:rtl/>
          <w:lang w:bidi="ar-LB"/>
        </w:rPr>
        <w:t>لتفات إلى الروايات التي وقع في سلسلة سندها عبيد الله بن أبي رافع. فالثابت أن علماء ومحد</w:t>
      </w:r>
      <w:r w:rsidR="00E07E17" w:rsidRPr="00002E57">
        <w:rPr>
          <w:rFonts w:asciiTheme="minorBidi" w:hAnsiTheme="minorBidi" w:hint="cs"/>
          <w:sz w:val="27"/>
          <w:rtl/>
          <w:lang w:bidi="ar-LB"/>
        </w:rPr>
        <w:t>ِّ</w:t>
      </w:r>
      <w:r w:rsidRPr="00002E57">
        <w:rPr>
          <w:rFonts w:asciiTheme="minorBidi" w:hAnsiTheme="minorBidi" w:hint="cs"/>
          <w:sz w:val="27"/>
          <w:rtl/>
          <w:lang w:bidi="ar-LB"/>
        </w:rPr>
        <w:t>ثي الإمامية قد رج</w:t>
      </w:r>
      <w:r w:rsidR="00E07E17" w:rsidRPr="00002E57">
        <w:rPr>
          <w:rFonts w:asciiTheme="minorBidi" w:hAnsiTheme="minorBidi" w:hint="cs"/>
          <w:sz w:val="27"/>
          <w:rtl/>
          <w:lang w:bidi="ar-LB"/>
        </w:rPr>
        <w:t>َّ</w:t>
      </w:r>
      <w:r w:rsidRPr="00002E57">
        <w:rPr>
          <w:rFonts w:asciiTheme="minorBidi" w:hAnsiTheme="minorBidi" w:hint="cs"/>
          <w:sz w:val="27"/>
          <w:rtl/>
          <w:lang w:bidi="ar-LB"/>
        </w:rPr>
        <w:t>حوا التحرير الذي أي</w:t>
      </w:r>
      <w:r w:rsidR="00E07E17" w:rsidRPr="00002E57">
        <w:rPr>
          <w:rFonts w:asciiTheme="minorBidi" w:hAnsiTheme="minorBidi" w:hint="cs"/>
          <w:sz w:val="27"/>
          <w:rtl/>
          <w:lang w:bidi="ar-LB"/>
        </w:rPr>
        <w:t>َّ</w:t>
      </w:r>
      <w:r w:rsidRPr="00002E57">
        <w:rPr>
          <w:rFonts w:asciiTheme="minorBidi" w:hAnsiTheme="minorBidi" w:hint="cs"/>
          <w:sz w:val="27"/>
          <w:rtl/>
          <w:lang w:bidi="ar-LB"/>
        </w:rPr>
        <w:t>ده الإمام الباقر</w:t>
      </w:r>
      <w:r w:rsidR="00442A48" w:rsidRPr="00DE5AED">
        <w:rPr>
          <w:rFonts w:cs="Mosawi" w:hint="cs"/>
          <w:b/>
          <w:bCs/>
          <w:noProof/>
          <w:color w:val="000000" w:themeColor="text1"/>
          <w:sz w:val="22"/>
          <w:szCs w:val="22"/>
          <w:rtl/>
        </w:rPr>
        <w:t>×</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ورواه محمد بن قيس البجلي</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لكتاب عبيد الله بن أبي رافع</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 ع</w:t>
      </w:r>
      <w:r w:rsidR="00E07E17" w:rsidRPr="00002E57">
        <w:rPr>
          <w:rFonts w:asciiTheme="minorBidi" w:hAnsiTheme="minorBidi" w:hint="cs"/>
          <w:sz w:val="27"/>
          <w:rtl/>
          <w:lang w:bidi="ar-LB"/>
        </w:rPr>
        <w:t xml:space="preserve">لى </w:t>
      </w:r>
      <w:r w:rsidRPr="00002E57">
        <w:rPr>
          <w:rFonts w:asciiTheme="minorBidi" w:hAnsiTheme="minorBidi" w:hint="cs"/>
          <w:sz w:val="27"/>
          <w:rtl/>
          <w:lang w:bidi="ar-LB"/>
        </w:rPr>
        <w:t>التحرير الذي دو</w:t>
      </w:r>
      <w:r w:rsidR="00E07E17" w:rsidRPr="00002E57">
        <w:rPr>
          <w:rFonts w:asciiTheme="minorBidi" w:hAnsiTheme="minorBidi" w:hint="cs"/>
          <w:sz w:val="27"/>
          <w:rtl/>
          <w:lang w:bidi="ar-LB"/>
        </w:rPr>
        <w:t>َّ</w:t>
      </w:r>
      <w:r w:rsidRPr="00002E57">
        <w:rPr>
          <w:rFonts w:asciiTheme="minorBidi" w:hAnsiTheme="minorBidi" w:hint="cs"/>
          <w:sz w:val="27"/>
          <w:rtl/>
          <w:lang w:bidi="ar-LB"/>
        </w:rPr>
        <w:t>نه نفس عبيد الله بن أبي رافع. فكان السبب واضح</w:t>
      </w:r>
      <w:r w:rsidR="00E07E17" w:rsidRPr="00002E57">
        <w:rPr>
          <w:rFonts w:asciiTheme="minorBidi" w:hAnsiTheme="minorBidi" w:hint="cs"/>
          <w:sz w:val="27"/>
          <w:rtl/>
          <w:lang w:bidi="ar-LB"/>
        </w:rPr>
        <w:t>اً</w:t>
      </w:r>
      <w:r w:rsidRPr="00002E57">
        <w:rPr>
          <w:rFonts w:asciiTheme="minorBidi" w:hAnsiTheme="minorBidi" w:hint="cs"/>
          <w:sz w:val="27"/>
          <w:rtl/>
          <w:lang w:bidi="ar-LB"/>
        </w:rPr>
        <w:t xml:space="preserve"> في عدم ذكر </w:t>
      </w:r>
      <w:r w:rsidR="00E07E17" w:rsidRPr="00002E57">
        <w:rPr>
          <w:rFonts w:asciiTheme="minorBidi" w:hAnsiTheme="minorBidi" w:hint="cs"/>
          <w:sz w:val="27"/>
          <w:rtl/>
          <w:lang w:bidi="ar-LB"/>
        </w:rPr>
        <w:t>ا</w:t>
      </w:r>
      <w:r w:rsidRPr="00002E57">
        <w:rPr>
          <w:rFonts w:asciiTheme="minorBidi" w:hAnsiTheme="minorBidi" w:hint="cs"/>
          <w:sz w:val="27"/>
          <w:rtl/>
          <w:lang w:bidi="ar-LB"/>
        </w:rPr>
        <w:t xml:space="preserve">سم عبيد الله بن أبي رافع في سلسلة سند الروايات الأخيرة؛ إذ </w:t>
      </w:r>
      <w:r w:rsidR="00E07E17" w:rsidRPr="00002E57">
        <w:rPr>
          <w:rFonts w:asciiTheme="minorBidi" w:hAnsiTheme="minorBidi" w:hint="cs"/>
          <w:sz w:val="27"/>
          <w:rtl/>
          <w:lang w:bidi="ar-LB"/>
        </w:rPr>
        <w:t>إ</w:t>
      </w:r>
      <w:r w:rsidRPr="00002E57">
        <w:rPr>
          <w:rFonts w:asciiTheme="minorBidi" w:hAnsiTheme="minorBidi" w:hint="cs"/>
          <w:sz w:val="27"/>
          <w:rtl/>
          <w:lang w:bidi="ar-LB"/>
        </w:rPr>
        <w:t>ن علماء الإمامية كانوا ير</w:t>
      </w:r>
      <w:r w:rsidR="00E07E17" w:rsidRPr="00002E57">
        <w:rPr>
          <w:rFonts w:asciiTheme="minorBidi" w:hAnsiTheme="minorBidi" w:hint="cs"/>
          <w:sz w:val="27"/>
          <w:rtl/>
          <w:lang w:bidi="ar-LB"/>
        </w:rPr>
        <w:t>َ</w:t>
      </w:r>
      <w:r w:rsidRPr="00002E57">
        <w:rPr>
          <w:rFonts w:asciiTheme="minorBidi" w:hAnsiTheme="minorBidi" w:hint="cs"/>
          <w:sz w:val="27"/>
          <w:rtl/>
          <w:lang w:bidi="ar-LB"/>
        </w:rPr>
        <w:t>و</w:t>
      </w:r>
      <w:r w:rsidR="00E07E17" w:rsidRPr="00002E57">
        <w:rPr>
          <w:rFonts w:asciiTheme="minorBidi" w:hAnsiTheme="minorBidi" w:hint="cs"/>
          <w:sz w:val="27"/>
          <w:rtl/>
          <w:lang w:bidi="ar-LB"/>
        </w:rPr>
        <w:t>ْ</w:t>
      </w:r>
      <w:r w:rsidRPr="00002E57">
        <w:rPr>
          <w:rFonts w:asciiTheme="minorBidi" w:hAnsiTheme="minorBidi" w:hint="cs"/>
          <w:sz w:val="27"/>
          <w:rtl/>
          <w:lang w:bidi="ar-LB"/>
        </w:rPr>
        <w:t xml:space="preserve">ن </w:t>
      </w:r>
      <w:r w:rsidR="00E07E17" w:rsidRPr="00002E57">
        <w:rPr>
          <w:rFonts w:asciiTheme="minorBidi" w:hAnsiTheme="minorBidi" w:hint="cs"/>
          <w:sz w:val="27"/>
          <w:rtl/>
          <w:lang w:bidi="ar-LB"/>
        </w:rPr>
        <w:t>ا</w:t>
      </w:r>
      <w:r w:rsidRPr="00002E57">
        <w:rPr>
          <w:rFonts w:asciiTheme="minorBidi" w:hAnsiTheme="minorBidi" w:hint="cs"/>
          <w:sz w:val="27"/>
          <w:rtl/>
          <w:lang w:bidi="ar-LB"/>
        </w:rPr>
        <w:t>ت</w:t>
      </w:r>
      <w:r w:rsidR="00E07E17" w:rsidRPr="00002E57">
        <w:rPr>
          <w:rFonts w:asciiTheme="minorBidi" w:hAnsiTheme="minorBidi" w:hint="cs"/>
          <w:sz w:val="27"/>
          <w:rtl/>
          <w:lang w:bidi="ar-LB"/>
        </w:rPr>
        <w:t>ّ</w:t>
      </w:r>
      <w:r w:rsidRPr="00002E57">
        <w:rPr>
          <w:rFonts w:asciiTheme="minorBidi" w:hAnsiTheme="minorBidi" w:hint="cs"/>
          <w:sz w:val="27"/>
          <w:rtl/>
          <w:lang w:bidi="ar-LB"/>
        </w:rPr>
        <w:t>صال رواية الكتاب بالرواية عن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كافي</w:t>
      </w:r>
      <w:r w:rsidR="00E07E17" w:rsidRPr="00002E57">
        <w:rPr>
          <w:rFonts w:asciiTheme="minorBidi" w:hAnsiTheme="minorBidi" w:hint="cs"/>
          <w:sz w:val="27"/>
          <w:rtl/>
          <w:lang w:bidi="ar-LB"/>
        </w:rPr>
        <w:t>اً</w:t>
      </w:r>
      <w:r w:rsidRPr="00002E57">
        <w:rPr>
          <w:rFonts w:asciiTheme="minorBidi" w:hAnsiTheme="minorBidi" w:hint="cs"/>
          <w:sz w:val="27"/>
          <w:rtl/>
          <w:lang w:bidi="ar-LB"/>
        </w:rPr>
        <w:t xml:space="preserve"> في إثبات الكتاب للإمام علي</w:t>
      </w:r>
      <w:r w:rsidR="000C5911"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فالإمام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يرويه عن </w:t>
      </w:r>
      <w:r w:rsidR="000C5911" w:rsidRPr="00002E57">
        <w:rPr>
          <w:rFonts w:asciiTheme="minorBidi" w:hAnsiTheme="minorBidi" w:hint="cs"/>
          <w:sz w:val="27"/>
          <w:rtl/>
          <w:lang w:bidi="ar-LB"/>
        </w:rPr>
        <w:t>آ</w:t>
      </w:r>
      <w:r w:rsidRPr="00002E57">
        <w:rPr>
          <w:rFonts w:asciiTheme="minorBidi" w:hAnsiTheme="minorBidi" w:hint="cs"/>
          <w:sz w:val="27"/>
          <w:rtl/>
          <w:lang w:bidi="ar-LB"/>
        </w:rPr>
        <w:t>با</w:t>
      </w:r>
      <w:r w:rsidR="000C5911" w:rsidRPr="00002E57">
        <w:rPr>
          <w:rFonts w:asciiTheme="minorBidi" w:hAnsiTheme="minorBidi" w:hint="cs"/>
          <w:sz w:val="27"/>
          <w:rtl/>
          <w:lang w:bidi="ar-LB"/>
        </w:rPr>
        <w:t>ئ</w:t>
      </w:r>
      <w:r w:rsidRPr="00002E57">
        <w:rPr>
          <w:rFonts w:asciiTheme="minorBidi" w:hAnsiTheme="minorBidi" w:hint="cs"/>
          <w:sz w:val="27"/>
          <w:rtl/>
          <w:lang w:bidi="ar-LB"/>
        </w:rPr>
        <w:t>ه بشكل</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مت</w:t>
      </w:r>
      <w:r w:rsidR="000C5911" w:rsidRPr="00002E57">
        <w:rPr>
          <w:rFonts w:asciiTheme="minorBidi" w:hAnsiTheme="minorBidi" w:hint="cs"/>
          <w:sz w:val="27"/>
          <w:rtl/>
          <w:lang w:bidi="ar-LB"/>
        </w:rPr>
        <w:t>ّ</w:t>
      </w:r>
      <w:r w:rsidRPr="00002E57">
        <w:rPr>
          <w:rFonts w:asciiTheme="minorBidi" w:hAnsiTheme="minorBidi" w:hint="cs"/>
          <w:sz w:val="27"/>
          <w:rtl/>
          <w:lang w:bidi="ar-LB"/>
        </w:rPr>
        <w:t>صل</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بدليل </w:t>
      </w:r>
      <w:r w:rsidRPr="00002E57">
        <w:rPr>
          <w:rFonts w:hint="eastAsia"/>
          <w:sz w:val="27"/>
          <w:rtl/>
          <w:lang w:bidi="ar-LB"/>
        </w:rPr>
        <w:t>«</w:t>
      </w:r>
      <w:r w:rsidRPr="00002E57">
        <w:rPr>
          <w:rFonts w:asciiTheme="minorBidi" w:hAnsiTheme="minorBidi" w:hint="cs"/>
          <w:sz w:val="27"/>
          <w:rtl/>
          <w:lang w:bidi="ar-LB"/>
        </w:rPr>
        <w:t>عن أبي</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عن جد</w:t>
      </w:r>
      <w:r w:rsidR="000C5911" w:rsidRPr="00002E57">
        <w:rPr>
          <w:rFonts w:asciiTheme="minorBidi" w:hAnsiTheme="minorBidi" w:hint="cs"/>
          <w:sz w:val="27"/>
          <w:rtl/>
          <w:lang w:bidi="ar-LB"/>
        </w:rPr>
        <w:t>ّ</w:t>
      </w:r>
      <w:r w:rsidRPr="00002E57">
        <w:rPr>
          <w:rFonts w:asciiTheme="minorBidi" w:hAnsiTheme="minorBidi" w:hint="cs"/>
          <w:sz w:val="27"/>
          <w:rtl/>
          <w:lang w:bidi="ar-LB"/>
        </w:rPr>
        <w:t>ي</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عن..</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عن علي</w:t>
      </w:r>
      <w:r w:rsidR="000C5911" w:rsidRPr="00002E57">
        <w:rPr>
          <w:rFonts w:asciiTheme="minorBidi" w:hAnsiTheme="minorBidi" w:hint="cs"/>
          <w:sz w:val="27"/>
          <w:rtl/>
          <w:lang w:bidi="ar-LB"/>
        </w:rPr>
        <w:t>ّ</w:t>
      </w:r>
      <w:r w:rsidRPr="00002E57">
        <w:rPr>
          <w:rFonts w:hint="eastAsia"/>
          <w:sz w:val="27"/>
          <w:rtl/>
          <w:lang w:bidi="ar-LB"/>
        </w:rPr>
        <w:t>»</w:t>
      </w:r>
      <w:r w:rsidR="000C5911" w:rsidRPr="00002E57">
        <w:rPr>
          <w:rFonts w:asciiTheme="minorBidi" w:hAnsiTheme="minorBidi" w:hint="cs"/>
          <w:sz w:val="27"/>
          <w:rtl/>
          <w:lang w:bidi="ar-LB"/>
        </w:rPr>
        <w:t>.</w:t>
      </w:r>
    </w:p>
    <w:p w:rsidR="000C5911"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والنقطة الأخيرة تكشف لنا منهج علماء ومحد</w:t>
      </w:r>
      <w:r w:rsidR="000C5911" w:rsidRPr="00002E57">
        <w:rPr>
          <w:rFonts w:asciiTheme="minorBidi" w:hAnsiTheme="minorBidi" w:hint="cs"/>
          <w:sz w:val="27"/>
          <w:rtl/>
          <w:lang w:bidi="ar-LB"/>
        </w:rPr>
        <w:t>ِّ</w:t>
      </w:r>
      <w:r w:rsidRPr="00002E57">
        <w:rPr>
          <w:rFonts w:asciiTheme="minorBidi" w:hAnsiTheme="minorBidi" w:hint="cs"/>
          <w:sz w:val="27"/>
          <w:rtl/>
          <w:lang w:bidi="ar-LB"/>
        </w:rPr>
        <w:t>ثي الإمامية في التعامل مع التحريرات المتداولة للنسخ الحديثية</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فهم كانوا يرج</w:t>
      </w:r>
      <w:r w:rsidR="000C5911" w:rsidRPr="00002E57">
        <w:rPr>
          <w:rFonts w:asciiTheme="minorBidi" w:hAnsiTheme="minorBidi" w:hint="cs"/>
          <w:sz w:val="27"/>
          <w:rtl/>
          <w:lang w:bidi="ar-LB"/>
        </w:rPr>
        <w:t>ِّ</w:t>
      </w:r>
      <w:r w:rsidRPr="00002E57">
        <w:rPr>
          <w:rFonts w:asciiTheme="minorBidi" w:hAnsiTheme="minorBidi" w:hint="cs"/>
          <w:sz w:val="27"/>
          <w:rtl/>
          <w:lang w:bidi="ar-LB"/>
        </w:rPr>
        <w:t>حون ضمن الفهارس التحريرات المعتبرة وذات السند العالي</w:t>
      </w:r>
      <w:r w:rsidR="000C5911" w:rsidRPr="00002E57">
        <w:rPr>
          <w:rFonts w:asciiTheme="minorBidi" w:hAnsiTheme="minorBidi" w:hint="cs"/>
          <w:sz w:val="27"/>
          <w:rtl/>
          <w:lang w:bidi="ar-LB"/>
        </w:rPr>
        <w:t>.</w:t>
      </w:r>
    </w:p>
    <w:p w:rsidR="000C5911" w:rsidRPr="00002E57" w:rsidRDefault="000C5911" w:rsidP="00DA27EA">
      <w:pPr>
        <w:rPr>
          <w:rFonts w:asciiTheme="minorBidi" w:hAnsiTheme="minorBidi"/>
          <w:sz w:val="27"/>
          <w:rtl/>
          <w:lang w:bidi="ar-LB"/>
        </w:rPr>
      </w:pPr>
      <w:r w:rsidRPr="00002E57">
        <w:rPr>
          <w:rFonts w:asciiTheme="minorBidi" w:hAnsiTheme="minorBidi" w:hint="cs"/>
          <w:sz w:val="27"/>
          <w:rtl/>
          <w:lang w:bidi="ar-LB"/>
        </w:rPr>
        <w:t>و</w:t>
      </w:r>
      <w:r w:rsidR="00B758FA" w:rsidRPr="00002E57">
        <w:rPr>
          <w:rFonts w:asciiTheme="minorBidi" w:hAnsiTheme="minorBidi" w:hint="cs"/>
          <w:sz w:val="27"/>
          <w:rtl/>
          <w:lang w:bidi="ar-LB"/>
        </w:rPr>
        <w:t>كذلك كان منهج أصحاب الفهارس في تتب</w:t>
      </w:r>
      <w:r w:rsidRPr="00002E57">
        <w:rPr>
          <w:rFonts w:asciiTheme="minorBidi" w:hAnsiTheme="minorBidi" w:hint="cs"/>
          <w:sz w:val="27"/>
          <w:rtl/>
          <w:lang w:bidi="ar-LB"/>
        </w:rPr>
        <w:t>ُّ</w:t>
      </w:r>
      <w:r w:rsidR="00B758FA" w:rsidRPr="00002E57">
        <w:rPr>
          <w:rFonts w:asciiTheme="minorBidi" w:hAnsiTheme="minorBidi" w:hint="cs"/>
          <w:sz w:val="27"/>
          <w:rtl/>
          <w:lang w:bidi="ar-LB"/>
        </w:rPr>
        <w:t>ع طرق التحريرات المعتبرة للآثار المروية.</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ولعل</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عدم وجود رواية لكتاب السنن والأحكام والقضايا</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لعبيد الله بن أبي رافع</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يرجع للوقوع تحت تأثير منهج ومبنى الفهرسة</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الذي ات</w:t>
      </w:r>
      <w:r w:rsidR="000C5911" w:rsidRPr="00002E57">
        <w:rPr>
          <w:rFonts w:asciiTheme="minorBidi" w:hAnsiTheme="minorBidi" w:hint="cs"/>
          <w:sz w:val="27"/>
          <w:rtl/>
          <w:lang w:bidi="ar-LB"/>
        </w:rPr>
        <w:t>َّ</w:t>
      </w:r>
      <w:r w:rsidRPr="00002E57">
        <w:rPr>
          <w:rFonts w:asciiTheme="minorBidi" w:hAnsiTheme="minorBidi" w:hint="cs"/>
          <w:sz w:val="27"/>
          <w:rtl/>
          <w:lang w:bidi="ar-LB"/>
        </w:rPr>
        <w:t>بعه علماء الإمامية في التعامل مع الروايات المعتبرة</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76"/>
      </w:r>
      <w:r w:rsidRPr="00002E57">
        <w:rPr>
          <w:rFonts w:asciiTheme="minorBidi" w:hAnsiTheme="minorBidi"/>
          <w:sz w:val="27"/>
          <w:vertAlign w:val="superscript"/>
          <w:rtl/>
          <w:lang w:bidi="ar-LB"/>
        </w:rPr>
        <w:t>)</w:t>
      </w:r>
      <w:r w:rsidRPr="00002E57">
        <w:rPr>
          <w:rFonts w:asciiTheme="minorBidi" w:hAnsiTheme="minorBidi" w:hint="cs"/>
          <w:sz w:val="27"/>
          <w:rtl/>
          <w:lang w:bidi="ar-LB"/>
        </w:rPr>
        <w:t xml:space="preserve">. </w:t>
      </w:r>
    </w:p>
    <w:p w:rsidR="000C5911" w:rsidRPr="00002E57" w:rsidRDefault="00B758FA" w:rsidP="004B447C">
      <w:pPr>
        <w:rPr>
          <w:rFonts w:asciiTheme="minorBidi" w:hAnsiTheme="minorBidi"/>
          <w:sz w:val="27"/>
          <w:rtl/>
          <w:lang w:bidi="ar-LB"/>
        </w:rPr>
      </w:pPr>
      <w:r w:rsidRPr="00002E57">
        <w:rPr>
          <w:rFonts w:asciiTheme="minorBidi" w:hAnsiTheme="minorBidi" w:hint="cs"/>
          <w:sz w:val="27"/>
          <w:rtl/>
          <w:lang w:bidi="ar-LB"/>
        </w:rPr>
        <w:t xml:space="preserve"> مثال</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آخر عن هذا التوج</w:t>
      </w:r>
      <w:r w:rsidR="000C5911" w:rsidRPr="00002E57">
        <w:rPr>
          <w:rFonts w:asciiTheme="minorBidi" w:hAnsiTheme="minorBidi" w:hint="cs"/>
          <w:sz w:val="27"/>
          <w:rtl/>
          <w:lang w:bidi="ar-LB"/>
        </w:rPr>
        <w:t>ُّ</w:t>
      </w:r>
      <w:r w:rsidRPr="00002E57">
        <w:rPr>
          <w:rFonts w:asciiTheme="minorBidi" w:hAnsiTheme="minorBidi" w:hint="cs"/>
          <w:sz w:val="27"/>
          <w:rtl/>
          <w:lang w:bidi="ar-LB"/>
        </w:rPr>
        <w:t>ه المبنائي في وسط أصحاب الفهارس من الإمامية</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كتاب محمد بن مسلم(</w:t>
      </w:r>
      <w:r w:rsidR="004B447C">
        <w:rPr>
          <w:rFonts w:asciiTheme="minorBidi" w:hAnsiTheme="minorBidi" w:hint="cs"/>
          <w:sz w:val="27"/>
          <w:rtl/>
          <w:lang w:bidi="ar-LB"/>
        </w:rPr>
        <w:t>150</w:t>
      </w:r>
      <w:r w:rsidR="000C5911" w:rsidRPr="00002E57">
        <w:rPr>
          <w:rFonts w:asciiTheme="minorBidi" w:hAnsiTheme="minorBidi" w:hint="cs"/>
          <w:sz w:val="27"/>
          <w:rtl/>
          <w:lang w:bidi="ar-LB"/>
        </w:rPr>
        <w:t>هـ</w:t>
      </w:r>
      <w:r w:rsidRPr="00002E57">
        <w:rPr>
          <w:rFonts w:asciiTheme="minorBidi" w:hAnsiTheme="minorBidi" w:hint="cs"/>
          <w:sz w:val="27"/>
          <w:rtl/>
          <w:lang w:bidi="ar-LB"/>
        </w:rPr>
        <w:t>)</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حيث نسبت الفهارس الإمامية له كتابا</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بعنوان أربعمائة</w:t>
      </w:r>
      <w:r w:rsidR="000C5911" w:rsidRPr="00002E57">
        <w:rPr>
          <w:rFonts w:asciiTheme="minorBidi" w:hAnsiTheme="minorBidi" w:hint="cs"/>
          <w:sz w:val="27"/>
          <w:rtl/>
          <w:lang w:bidi="ar-LB"/>
        </w:rPr>
        <w:t xml:space="preserve"> مسألة في أبواب الحلال والحرام.</w:t>
      </w:r>
    </w:p>
    <w:p w:rsidR="00B758FA" w:rsidRPr="00002E57" w:rsidRDefault="00B758FA" w:rsidP="00CD3EF5">
      <w:pPr>
        <w:rPr>
          <w:rFonts w:asciiTheme="minorBidi" w:hAnsiTheme="minorBidi"/>
          <w:sz w:val="27"/>
          <w:rtl/>
          <w:lang w:bidi="ar-LB"/>
        </w:rPr>
      </w:pPr>
      <w:r w:rsidRPr="00002E57">
        <w:rPr>
          <w:rFonts w:asciiTheme="minorBidi" w:hAnsiTheme="minorBidi" w:hint="cs"/>
          <w:sz w:val="27"/>
          <w:rtl/>
          <w:lang w:bidi="ar-LB"/>
        </w:rPr>
        <w:t>وأشار مدرسي الطباطبائي في تعريفه بكتاب أربعمائة مسألة</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لمحمد بن مسلم</w:t>
      </w:r>
      <w:r w:rsidR="000C5911" w:rsidRPr="00002E57">
        <w:rPr>
          <w:rFonts w:asciiTheme="minorBidi" w:hAnsiTheme="minorBidi" w:hint="cs"/>
          <w:sz w:val="27"/>
          <w:rtl/>
          <w:lang w:bidi="ar-LB"/>
        </w:rPr>
        <w:t>، إلى</w:t>
      </w:r>
      <w:r w:rsidRPr="00002E57">
        <w:rPr>
          <w:rFonts w:asciiTheme="minorBidi" w:hAnsiTheme="minorBidi" w:hint="cs"/>
          <w:sz w:val="27"/>
          <w:rtl/>
          <w:lang w:bidi="ar-LB"/>
        </w:rPr>
        <w:t xml:space="preserve"> أن الخطيب البغدادي كان له الكتاب</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والذي وصفه بأنه جزء</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واحد على شكل كر</w:t>
      </w:r>
      <w:r w:rsidR="000C5911" w:rsidRPr="00002E57">
        <w:rPr>
          <w:rFonts w:asciiTheme="minorBidi" w:hAnsiTheme="minorBidi" w:hint="cs"/>
          <w:sz w:val="27"/>
          <w:rtl/>
          <w:lang w:bidi="ar-LB"/>
        </w:rPr>
        <w:t>ّ</w:t>
      </w:r>
      <w:r w:rsidRPr="00002E57">
        <w:rPr>
          <w:rFonts w:asciiTheme="minorBidi" w:hAnsiTheme="minorBidi" w:hint="cs"/>
          <w:sz w:val="27"/>
          <w:rtl/>
          <w:lang w:bidi="ar-LB"/>
        </w:rPr>
        <w:t>اسة</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نقله بطريق</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مت</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صل بحريز بن عبد الله السجستاني. كتب الخطيب البغدادي في ملحق ترجمة حريز بن عبد الله السجستاني: </w:t>
      </w:r>
      <w:r w:rsidRPr="00002E57">
        <w:rPr>
          <w:rFonts w:hint="eastAsia"/>
          <w:sz w:val="27"/>
          <w:rtl/>
          <w:lang w:bidi="ar-LB"/>
        </w:rPr>
        <w:t>«</w:t>
      </w:r>
      <w:r w:rsidRPr="00002E57">
        <w:rPr>
          <w:rFonts w:asciiTheme="minorBidi" w:hAnsiTheme="minorBidi" w:hint="cs"/>
          <w:sz w:val="27"/>
          <w:rtl/>
          <w:lang w:bidi="ar-LB"/>
        </w:rPr>
        <w:t xml:space="preserve">حريز بن عبد الله الأزدي </w:t>
      </w:r>
      <w:r w:rsidRPr="00002E57">
        <w:rPr>
          <w:rFonts w:asciiTheme="minorBidi" w:hAnsiTheme="minorBidi" w:hint="cs"/>
          <w:sz w:val="27"/>
          <w:rtl/>
          <w:lang w:bidi="ar-LB"/>
        </w:rPr>
        <w:lastRenderedPageBreak/>
        <w:t>السجستاني</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شيخ</w:t>
      </w:r>
      <w:r w:rsidR="000C5911" w:rsidRPr="00002E57">
        <w:rPr>
          <w:rFonts w:asciiTheme="minorBidi" w:hAnsiTheme="minorBidi" w:hint="cs"/>
          <w:sz w:val="27"/>
          <w:rtl/>
          <w:lang w:bidi="ar-LB"/>
        </w:rPr>
        <w:t>ٌ</w:t>
      </w:r>
      <w:r w:rsidRPr="00002E57">
        <w:rPr>
          <w:rFonts w:asciiTheme="minorBidi" w:hAnsiTheme="minorBidi" w:hint="cs"/>
          <w:sz w:val="27"/>
          <w:rtl/>
          <w:lang w:bidi="ar-LB"/>
        </w:rPr>
        <w:t xml:space="preserve"> من شيوخ الشيعة. روى عن زرارة بن أعين، ومحمد بن مسلم الثقفي. حد</w:t>
      </w:r>
      <w:r w:rsidR="000C5911" w:rsidRPr="00002E57">
        <w:rPr>
          <w:rFonts w:asciiTheme="minorBidi" w:hAnsiTheme="minorBidi" w:hint="cs"/>
          <w:sz w:val="27"/>
          <w:rtl/>
          <w:lang w:bidi="ar-LB"/>
        </w:rPr>
        <w:t>َّ</w:t>
      </w:r>
      <w:r w:rsidRPr="00002E57">
        <w:rPr>
          <w:rFonts w:asciiTheme="minorBidi" w:hAnsiTheme="minorBidi" w:hint="cs"/>
          <w:sz w:val="27"/>
          <w:rtl/>
          <w:lang w:bidi="ar-LB"/>
        </w:rPr>
        <w:t>ث عنه: صفوان وعبد الله بن</w:t>
      </w:r>
      <w:r w:rsidR="008E6BD4">
        <w:rPr>
          <w:rFonts w:asciiTheme="minorBidi" w:hAnsiTheme="minorBidi" w:hint="cs"/>
          <w:sz w:val="27"/>
          <w:rtl/>
          <w:lang w:bidi="ar-LB"/>
        </w:rPr>
        <w:t>...</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أنا علي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بن أبي علي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المعد</w:t>
      </w:r>
      <w:r w:rsidR="00B42A31" w:rsidRPr="00002E57">
        <w:rPr>
          <w:rFonts w:asciiTheme="minorBidi" w:hAnsiTheme="minorBidi" w:hint="cs"/>
          <w:sz w:val="27"/>
          <w:rtl/>
          <w:lang w:bidi="ar-LB"/>
        </w:rPr>
        <w:t>ّ</w:t>
      </w:r>
      <w:r w:rsidRPr="00002E57">
        <w:rPr>
          <w:rFonts w:asciiTheme="minorBidi" w:hAnsiTheme="minorBidi" w:hint="cs"/>
          <w:sz w:val="27"/>
          <w:rtl/>
          <w:lang w:bidi="ar-LB"/>
        </w:rPr>
        <w:t>ل، نا أبو بكر عبد الله</w:t>
      </w:r>
      <w:r w:rsidR="00CD3EF5">
        <w:rPr>
          <w:rFonts w:asciiTheme="minorBidi" w:hAnsiTheme="minorBidi" w:hint="cs"/>
          <w:sz w:val="27"/>
          <w:rtl/>
          <w:lang w:bidi="ar-LB"/>
        </w:rPr>
        <w:t xml:space="preserve"> بن</w:t>
      </w:r>
      <w:r w:rsidRPr="00002E57">
        <w:rPr>
          <w:rFonts w:asciiTheme="minorBidi" w:hAnsiTheme="minorBidi" w:hint="cs"/>
          <w:sz w:val="27"/>
          <w:rtl/>
          <w:lang w:bidi="ar-LB"/>
        </w:rPr>
        <w:t xml:space="preserve"> عبد الرحمن الأصم الدوري</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77"/>
      </w:r>
      <w:r w:rsidRPr="00002E57">
        <w:rPr>
          <w:rFonts w:asciiTheme="minorBidi" w:hAnsiTheme="minorBidi"/>
          <w:sz w:val="27"/>
          <w:vertAlign w:val="superscript"/>
          <w:rtl/>
          <w:lang w:bidi="ar-LB"/>
        </w:rPr>
        <w:t>)</w:t>
      </w:r>
      <w:r w:rsidRPr="00002E57">
        <w:rPr>
          <w:rFonts w:asciiTheme="minorBidi" w:hAnsiTheme="minorBidi" w:hint="cs"/>
          <w:sz w:val="27"/>
          <w:rtl/>
          <w:lang w:bidi="ar-LB"/>
        </w:rPr>
        <w:t>، نا أبو سليمان أحمد بن نصر بن سعيد</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ويعرف بابن هراسة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قدم علينا من نهروان، نا إبراهيم بن إسحاق الأحمري، عن محمد بن الحسن بن شمون البصري، عن عبد الله بن عبد الرحمن الأصم</w:t>
      </w:r>
      <w:r w:rsidR="00B42A31" w:rsidRPr="00002E57">
        <w:rPr>
          <w:rFonts w:asciiTheme="minorBidi" w:hAnsiTheme="minorBidi" w:hint="cs"/>
          <w:sz w:val="27"/>
          <w:rtl/>
          <w:lang w:bidi="ar-LB"/>
        </w:rPr>
        <w:t>ّ</w:t>
      </w:r>
      <w:r w:rsidRPr="00002E57">
        <w:rPr>
          <w:rFonts w:asciiTheme="minorBidi" w:hAnsiTheme="minorBidi" w:hint="cs"/>
          <w:sz w:val="27"/>
          <w:rtl/>
          <w:lang w:bidi="ar-LB"/>
        </w:rPr>
        <w:t>، عن حريز بن عبد الله السجستاني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عن محمد بن مسلم</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عن أبي عبد الله جعفر بن محمد</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وعن القاسم بن يحيى بن الحسن بن راشد، عن جد</w:t>
      </w:r>
      <w:r w:rsidR="00B42A31" w:rsidRPr="00002E57">
        <w:rPr>
          <w:rFonts w:asciiTheme="minorBidi" w:hAnsiTheme="minorBidi" w:hint="cs"/>
          <w:sz w:val="27"/>
          <w:rtl/>
          <w:lang w:bidi="ar-LB"/>
        </w:rPr>
        <w:t>ّ</w:t>
      </w:r>
      <w:r w:rsidRPr="00002E57">
        <w:rPr>
          <w:rFonts w:asciiTheme="minorBidi" w:hAnsiTheme="minorBidi" w:hint="cs"/>
          <w:sz w:val="27"/>
          <w:rtl/>
          <w:lang w:bidi="ar-LB"/>
        </w:rPr>
        <w:t>ه الحسن بن راشد، عن أبي نصير</w:t>
      </w:r>
      <w:r w:rsidRPr="00002E57">
        <w:rPr>
          <w:rFonts w:hint="cs"/>
          <w:sz w:val="27"/>
          <w:vertAlign w:val="superscript"/>
          <w:rtl/>
          <w:lang w:bidi="ar-LB"/>
        </w:rPr>
        <w:t>(</w:t>
      </w:r>
      <w:r w:rsidRPr="00002E57">
        <w:rPr>
          <w:rStyle w:val="ad"/>
          <w:sz w:val="27"/>
          <w:rtl/>
          <w:lang w:bidi="ar-LB"/>
        </w:rPr>
        <w:endnoteReference w:id="778"/>
      </w:r>
      <w:r w:rsidRPr="00002E57">
        <w:rPr>
          <w:rFonts w:hint="cs"/>
          <w:sz w:val="27"/>
          <w:vertAlign w:val="superscript"/>
          <w:rtl/>
          <w:lang w:bidi="ar-LB"/>
        </w:rPr>
        <w:t>)</w:t>
      </w:r>
      <w:r w:rsidRPr="00002E57">
        <w:rPr>
          <w:rFonts w:asciiTheme="minorBidi" w:hAnsiTheme="minorBidi" w:hint="cs"/>
          <w:sz w:val="27"/>
          <w:rtl/>
          <w:lang w:bidi="ar-LB"/>
        </w:rPr>
        <w:t>، عن أبي عبد الله قال: إن أمير المؤمنين ـ يعني علي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بن أبي طالب</w:t>
      </w:r>
      <w:r w:rsidR="00442A48" w:rsidRPr="00DE5AED">
        <w:rPr>
          <w:rFonts w:cs="Mosawi" w:hint="cs"/>
          <w:b/>
          <w:bCs/>
          <w:noProof/>
          <w:color w:val="000000" w:themeColor="text1"/>
          <w:sz w:val="22"/>
          <w:szCs w:val="22"/>
          <w:rtl/>
        </w:rPr>
        <w:t>×</w:t>
      </w:r>
      <w:r w:rsidR="00CD3EF5" w:rsidRPr="00002E57">
        <w:rPr>
          <w:rFonts w:asciiTheme="minorBidi" w:hAnsiTheme="minorBidi"/>
          <w:sz w:val="27"/>
          <w:vertAlign w:val="superscript"/>
          <w:rtl/>
          <w:lang w:bidi="ar-LB"/>
        </w:rPr>
        <w:t>(</w:t>
      </w:r>
      <w:r w:rsidR="00CD3EF5" w:rsidRPr="00002E57">
        <w:rPr>
          <w:rStyle w:val="ad"/>
          <w:rFonts w:asciiTheme="minorBidi" w:hAnsiTheme="minorBidi"/>
          <w:sz w:val="27"/>
          <w:rtl/>
          <w:lang w:bidi="ar-LB"/>
        </w:rPr>
        <w:endnoteReference w:id="779"/>
      </w:r>
      <w:r w:rsidR="00CD3EF5" w:rsidRPr="00002E57">
        <w:rPr>
          <w:rFonts w:asciiTheme="minorBidi" w:hAnsiTheme="minorBidi"/>
          <w:sz w:val="27"/>
          <w:vertAlign w:val="superscript"/>
          <w:rtl/>
          <w:lang w:bidi="ar-LB"/>
        </w:rPr>
        <w:t>)</w:t>
      </w:r>
      <w:r w:rsidRPr="00002E57">
        <w:rPr>
          <w:rFonts w:asciiTheme="minorBidi" w:hAnsiTheme="minorBidi" w:hint="cs"/>
          <w:sz w:val="27"/>
          <w:rtl/>
          <w:lang w:bidi="ar-LB"/>
        </w:rPr>
        <w:t xml:space="preserve"> ـ</w:t>
      </w:r>
      <w:r w:rsidR="00B42A31" w:rsidRPr="00002E57">
        <w:rPr>
          <w:rFonts w:asciiTheme="minorBidi" w:hAnsiTheme="minorBidi" w:hint="cs"/>
          <w:sz w:val="27"/>
          <w:rtl/>
          <w:lang w:bidi="ar-LB"/>
        </w:rPr>
        <w:t xml:space="preserve"> علم أصحابه أربع</w:t>
      </w:r>
      <w:r w:rsidRPr="00002E57">
        <w:rPr>
          <w:rFonts w:asciiTheme="minorBidi" w:hAnsiTheme="minorBidi" w:hint="cs"/>
          <w:sz w:val="27"/>
          <w:rtl/>
          <w:lang w:bidi="ar-LB"/>
        </w:rPr>
        <w:t>مائة كلمة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وساق الأبواب كل</w:t>
      </w:r>
      <w:r w:rsidR="00B42A31" w:rsidRPr="00002E57">
        <w:rPr>
          <w:rFonts w:asciiTheme="minorBidi" w:hAnsiTheme="minorBidi" w:hint="cs"/>
          <w:sz w:val="27"/>
          <w:rtl/>
          <w:lang w:bidi="ar-LB"/>
        </w:rPr>
        <w:t>َّ</w:t>
      </w:r>
      <w:r w:rsidRPr="00002E57">
        <w:rPr>
          <w:rFonts w:asciiTheme="minorBidi" w:hAnsiTheme="minorBidi" w:hint="cs"/>
          <w:sz w:val="27"/>
          <w:rtl/>
          <w:lang w:bidi="ar-LB"/>
        </w:rPr>
        <w:t>ها في السنن والأداب</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مم</w:t>
      </w:r>
      <w:r w:rsidR="00B42A31" w:rsidRPr="00002E57">
        <w:rPr>
          <w:rFonts w:asciiTheme="minorBidi" w:hAnsiTheme="minorBidi" w:hint="cs"/>
          <w:sz w:val="27"/>
          <w:rtl/>
          <w:lang w:bidi="ar-LB"/>
        </w:rPr>
        <w:t>ّ</w:t>
      </w:r>
      <w:r w:rsidRPr="00002E57">
        <w:rPr>
          <w:rFonts w:asciiTheme="minorBidi" w:hAnsiTheme="minorBidi" w:hint="cs"/>
          <w:sz w:val="27"/>
          <w:rtl/>
          <w:lang w:bidi="ar-LB"/>
        </w:rPr>
        <w:t>ا يصلح للم</w:t>
      </w:r>
      <w:r w:rsidR="00B42A31" w:rsidRPr="00002E57">
        <w:rPr>
          <w:rFonts w:asciiTheme="minorBidi" w:hAnsiTheme="minorBidi" w:hint="cs"/>
          <w:sz w:val="27"/>
          <w:rtl/>
          <w:lang w:bidi="ar-LB"/>
        </w:rPr>
        <w:t>َ</w:t>
      </w:r>
      <w:r w:rsidRPr="00002E57">
        <w:rPr>
          <w:rFonts w:asciiTheme="minorBidi" w:hAnsiTheme="minorBidi" w:hint="cs"/>
          <w:sz w:val="27"/>
          <w:rtl/>
          <w:lang w:bidi="ar-LB"/>
        </w:rPr>
        <w:t>ر</w:t>
      </w:r>
      <w:r w:rsidR="00B42A31" w:rsidRPr="00002E57">
        <w:rPr>
          <w:rFonts w:asciiTheme="minorBidi" w:hAnsiTheme="minorBidi" w:hint="cs"/>
          <w:sz w:val="27"/>
          <w:rtl/>
          <w:lang w:bidi="ar-LB"/>
        </w:rPr>
        <w:t>ْ</w:t>
      </w:r>
      <w:r w:rsidRPr="00002E57">
        <w:rPr>
          <w:rFonts w:asciiTheme="minorBidi" w:hAnsiTheme="minorBidi" w:hint="cs"/>
          <w:sz w:val="27"/>
          <w:rtl/>
          <w:lang w:bidi="ar-LB"/>
        </w:rPr>
        <w:t>ء في دينه ودنياه</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مقدار جزء</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كامل</w:t>
      </w:r>
      <w:r w:rsidRPr="00002E57">
        <w:rPr>
          <w:rFonts w:hint="eastAsia"/>
          <w:sz w:val="27"/>
          <w:rtl/>
          <w:lang w:bidi="ar-LB"/>
        </w:rPr>
        <w:t>»</w:t>
      </w:r>
      <w:r w:rsidRPr="00002E57">
        <w:rPr>
          <w:rFonts w:asciiTheme="minorBidi" w:hAnsiTheme="minorBidi" w:hint="cs"/>
          <w:sz w:val="27"/>
          <w:rtl/>
          <w:lang w:bidi="ar-LB"/>
        </w:rPr>
        <w:t xml:space="preserve">. </w:t>
      </w:r>
    </w:p>
    <w:p w:rsidR="00B42A31"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المتن الذي ذكر الخطيب البغدادي بدايته هو نفسه الذي أورده كاملا</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الشيخ الصدوق في كتابه الخصال</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ونقل بعضه في باقي كتبه. وهذا ينفي مقولة الدكتور خ</w:t>
      </w:r>
      <w:r w:rsidR="00B42A31" w:rsidRPr="00002E57">
        <w:rPr>
          <w:rFonts w:asciiTheme="minorBidi" w:hAnsiTheme="minorBidi" w:hint="cs"/>
          <w:sz w:val="27"/>
          <w:rtl/>
          <w:lang w:bidi="ar-LB"/>
        </w:rPr>
        <w:t>داميان آراني حول وحدة كتاب أربع</w:t>
      </w:r>
      <w:r w:rsidRPr="00002E57">
        <w:rPr>
          <w:rFonts w:asciiTheme="minorBidi" w:hAnsiTheme="minorBidi" w:hint="cs"/>
          <w:sz w:val="27"/>
          <w:rtl/>
          <w:lang w:bidi="ar-LB"/>
        </w:rPr>
        <w:t>مائة مسألة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لمحمد بن مسلم</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وكتاب أدب أمير المؤمنين</w:t>
      </w:r>
      <w:r w:rsidR="00B42A31" w:rsidRPr="00002E57">
        <w:rPr>
          <w:rFonts w:asciiTheme="minorBidi" w:hAnsiTheme="minorBidi" w:hint="cs"/>
          <w:sz w:val="27"/>
          <w:rtl/>
          <w:lang w:bidi="ar-LB"/>
        </w:rPr>
        <w:t>، برواية قاسم بن يحيى الراشد</w:t>
      </w:r>
      <w:r w:rsidR="00C06460">
        <w:rPr>
          <w:rFonts w:asciiTheme="minorBidi" w:hAnsiTheme="minorBidi" w:hint="cs"/>
          <w:sz w:val="27"/>
          <w:rtl/>
          <w:lang w:bidi="ar-LB"/>
        </w:rPr>
        <w:t>ي</w:t>
      </w:r>
      <w:r w:rsidR="00B42A31" w:rsidRPr="00002E57">
        <w:rPr>
          <w:rFonts w:asciiTheme="minorBidi" w:hAnsiTheme="minorBidi" w:hint="cs"/>
          <w:sz w:val="27"/>
          <w:rtl/>
          <w:lang w:bidi="ar-LB"/>
        </w:rPr>
        <w:t>.</w:t>
      </w:r>
    </w:p>
    <w:p w:rsidR="00242E44"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ونشير إلى نقطة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مهمة هنا</w:t>
      </w:r>
      <w:r w:rsidR="00B42A31" w:rsidRPr="00002E57">
        <w:rPr>
          <w:rFonts w:asciiTheme="minorBidi" w:hAnsiTheme="minorBidi" w:hint="cs"/>
          <w:sz w:val="27"/>
          <w:rtl/>
          <w:lang w:bidi="ar-LB"/>
        </w:rPr>
        <w:t xml:space="preserve">، </w:t>
      </w:r>
      <w:r w:rsidRPr="00002E57">
        <w:rPr>
          <w:rFonts w:asciiTheme="minorBidi" w:hAnsiTheme="minorBidi" w:hint="cs"/>
          <w:sz w:val="27"/>
          <w:rtl/>
          <w:lang w:bidi="ar-LB"/>
        </w:rPr>
        <w:t xml:space="preserve">حيث </w:t>
      </w:r>
      <w:r w:rsidR="00B42A31" w:rsidRPr="00002E57">
        <w:rPr>
          <w:rFonts w:asciiTheme="minorBidi" w:hAnsiTheme="minorBidi" w:hint="cs"/>
          <w:sz w:val="27"/>
          <w:rtl/>
          <w:lang w:bidi="ar-LB"/>
        </w:rPr>
        <w:t>إ</w:t>
      </w:r>
      <w:r w:rsidRPr="00002E57">
        <w:rPr>
          <w:rFonts w:asciiTheme="minorBidi" w:hAnsiTheme="minorBidi" w:hint="cs"/>
          <w:sz w:val="27"/>
          <w:rtl/>
          <w:lang w:bidi="ar-LB"/>
        </w:rPr>
        <w:t>ن سلسلة السند التي نقلها الخطيب البغدادي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أو بالأحرى طريقه للكتاب</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لم تكن محط</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B42A31" w:rsidRPr="00002E57">
        <w:rPr>
          <w:rFonts w:asciiTheme="minorBidi" w:hAnsiTheme="minorBidi" w:hint="cs"/>
          <w:sz w:val="27"/>
          <w:rtl/>
          <w:lang w:bidi="ar-LB"/>
        </w:rPr>
        <w:t>ا</w:t>
      </w:r>
      <w:r w:rsidRPr="00002E57">
        <w:rPr>
          <w:rFonts w:asciiTheme="minorBidi" w:hAnsiTheme="minorBidi" w:hint="cs"/>
          <w:sz w:val="27"/>
          <w:rtl/>
          <w:lang w:bidi="ar-LB"/>
        </w:rPr>
        <w:t>هتمام فهارس الإمامية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والسبب في ذلك واضح</w:t>
      </w:r>
      <w:r w:rsidR="00B42A31" w:rsidRPr="00002E57">
        <w:rPr>
          <w:rFonts w:asciiTheme="minorBidi" w:hAnsiTheme="minorBidi" w:hint="cs"/>
          <w:sz w:val="27"/>
          <w:rtl/>
          <w:lang w:bidi="ar-LB"/>
        </w:rPr>
        <w:t>ٌ</w:t>
      </w:r>
      <w:r w:rsidRPr="00002E57">
        <w:rPr>
          <w:rFonts w:asciiTheme="minorBidi" w:hAnsiTheme="minorBidi" w:hint="cs"/>
          <w:sz w:val="27"/>
          <w:rtl/>
          <w:lang w:bidi="ar-LB"/>
        </w:rPr>
        <w:t>، حيث يوجد في طريق رواية النسخة أفراد مثل</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إبراهيم بن إسحاق الأحمري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ومحمد بن حسن بن شمون البصري</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الذين كانوا ينتمون إلى بعض التيارات الخاص</w:t>
      </w:r>
      <w:r w:rsidR="00B42A31" w:rsidRPr="00002E57">
        <w:rPr>
          <w:rFonts w:asciiTheme="minorBidi" w:hAnsiTheme="minorBidi" w:hint="cs"/>
          <w:sz w:val="27"/>
          <w:rtl/>
          <w:lang w:bidi="ar-LB"/>
        </w:rPr>
        <w:t>ّ</w:t>
      </w:r>
      <w:r w:rsidRPr="00002E57">
        <w:rPr>
          <w:rFonts w:asciiTheme="minorBidi" w:hAnsiTheme="minorBidi" w:hint="cs"/>
          <w:sz w:val="27"/>
          <w:rtl/>
          <w:lang w:bidi="ar-LB"/>
        </w:rPr>
        <w:t>ة ضمن مذهب الإمامية</w:t>
      </w:r>
      <w:r w:rsidR="00B42A31"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B42A31" w:rsidRPr="00002E57">
        <w:rPr>
          <w:rFonts w:asciiTheme="minorBidi" w:hAnsiTheme="minorBidi" w:hint="cs"/>
          <w:sz w:val="27"/>
          <w:rtl/>
          <w:lang w:bidi="ar-LB"/>
        </w:rPr>
        <w:t>ومن ال</w:t>
      </w:r>
      <w:r w:rsidRPr="00002E57">
        <w:rPr>
          <w:rFonts w:asciiTheme="minorBidi" w:hAnsiTheme="minorBidi" w:hint="cs"/>
          <w:sz w:val="27"/>
          <w:rtl/>
          <w:lang w:bidi="ar-LB"/>
        </w:rPr>
        <w:t>طبيعي أن يختار أصحاب الفهارس طرقا</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وأسنادا</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تكون خالية من هذا الإشكال</w:t>
      </w:r>
      <w:r w:rsidR="00242E44" w:rsidRPr="00002E57">
        <w:rPr>
          <w:rFonts w:asciiTheme="minorBidi" w:hAnsiTheme="minorBidi" w:hint="cs"/>
          <w:sz w:val="27"/>
          <w:rtl/>
          <w:lang w:bidi="ar-LB"/>
        </w:rPr>
        <w:t>، يثبتونها في فهارسهم.</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ونشير هنا إلى أن الطريق التي أثبتها الشيخ الطوسي في فهرسته</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والنجاشي</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والصدوق في المشيخة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هي من الطرق العالية السند في رواية ال</w:t>
      </w:r>
      <w:r w:rsidR="00242E44" w:rsidRPr="00002E57">
        <w:rPr>
          <w:rFonts w:asciiTheme="minorBidi" w:hAnsiTheme="minorBidi" w:hint="cs"/>
          <w:sz w:val="27"/>
          <w:rtl/>
          <w:lang w:bidi="ar-LB"/>
        </w:rPr>
        <w:t>آ</w:t>
      </w:r>
      <w:r w:rsidRPr="00002E57">
        <w:rPr>
          <w:rFonts w:asciiTheme="minorBidi" w:hAnsiTheme="minorBidi" w:hint="cs"/>
          <w:sz w:val="27"/>
          <w:rtl/>
          <w:lang w:bidi="ar-LB"/>
        </w:rPr>
        <w:t>ثار الإمامية القديمة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رغم وجود طرق أخرى في رواية الآثار المذكورة. </w:t>
      </w:r>
    </w:p>
    <w:p w:rsidR="00B758FA" w:rsidRPr="00002E57" w:rsidRDefault="00B758FA" w:rsidP="00DA27EA">
      <w:pPr>
        <w:rPr>
          <w:rFonts w:asciiTheme="minorBidi" w:hAnsiTheme="minorBidi"/>
          <w:sz w:val="27"/>
          <w:rtl/>
          <w:lang w:bidi="ar-LB"/>
        </w:rPr>
      </w:pPr>
    </w:p>
    <w:p w:rsidR="00B758FA" w:rsidRPr="00002E57" w:rsidRDefault="00B758FA" w:rsidP="00A7379D">
      <w:pPr>
        <w:pStyle w:val="31"/>
        <w:rPr>
          <w:color w:val="auto"/>
          <w:rtl/>
          <w:lang w:bidi="ar-LB"/>
        </w:rPr>
      </w:pPr>
      <w:r w:rsidRPr="00002E57">
        <w:rPr>
          <w:rFonts w:hint="cs"/>
          <w:color w:val="auto"/>
          <w:rtl/>
          <w:lang w:bidi="ar-LB"/>
        </w:rPr>
        <w:t xml:space="preserve">النتيجة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تتب</w:t>
      </w:r>
      <w:r w:rsidR="00242E44" w:rsidRPr="00002E57">
        <w:rPr>
          <w:rFonts w:asciiTheme="minorBidi" w:hAnsiTheme="minorBidi" w:hint="cs"/>
          <w:sz w:val="27"/>
          <w:rtl/>
          <w:lang w:bidi="ar-LB"/>
        </w:rPr>
        <w:t>ُّ</w:t>
      </w:r>
      <w:r w:rsidRPr="00002E57">
        <w:rPr>
          <w:rFonts w:asciiTheme="minorBidi" w:hAnsiTheme="minorBidi" w:hint="cs"/>
          <w:sz w:val="27"/>
          <w:rtl/>
          <w:lang w:bidi="ar-LB"/>
        </w:rPr>
        <w:t>عنا لطرق رواية كتاب السنن والأحكام والقضايا</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لعبيد الله بن أبي رافع</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Pr="00002E57">
        <w:rPr>
          <w:rFonts w:asciiTheme="minorBidi" w:hAnsiTheme="minorBidi" w:hint="cs"/>
          <w:sz w:val="27"/>
          <w:rtl/>
          <w:lang w:bidi="ar-LB"/>
        </w:rPr>
        <w:lastRenderedPageBreak/>
        <w:t>كشف لنا عن إحدى المناهج المت</w:t>
      </w:r>
      <w:r w:rsidR="00242E44" w:rsidRPr="00002E57">
        <w:rPr>
          <w:rFonts w:asciiTheme="minorBidi" w:hAnsiTheme="minorBidi" w:hint="cs"/>
          <w:sz w:val="27"/>
          <w:rtl/>
          <w:lang w:bidi="ar-LB"/>
        </w:rPr>
        <w:t>َّ</w:t>
      </w:r>
      <w:r w:rsidRPr="00002E57">
        <w:rPr>
          <w:rFonts w:asciiTheme="minorBidi" w:hAnsiTheme="minorBidi" w:hint="cs"/>
          <w:sz w:val="27"/>
          <w:rtl/>
          <w:lang w:bidi="ar-LB"/>
        </w:rPr>
        <w:t>بعة في تدوين الحديث في الموروث الحديثي الإمامي. فرغم شهرة كتاب عبيد الله بن أبي رافع في وسط عموم الشيعة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إلا أن غياب اسم عبيد الله بن أبي رافع في سلسلة أسناد التحريرات والنسخ التي نقلوها للكتاب ينم</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عن أساب ودلائل خاصة. </w:t>
      </w:r>
    </w:p>
    <w:p w:rsidR="00B758FA" w:rsidRPr="00002E57" w:rsidRDefault="00B758FA" w:rsidP="00DA27EA">
      <w:pPr>
        <w:rPr>
          <w:rFonts w:asciiTheme="minorBidi" w:hAnsiTheme="minorBidi"/>
          <w:sz w:val="27"/>
          <w:rtl/>
          <w:lang w:bidi="ar-LB"/>
        </w:rPr>
      </w:pPr>
      <w:r w:rsidRPr="00002E57">
        <w:rPr>
          <w:rFonts w:asciiTheme="minorBidi" w:hAnsiTheme="minorBidi" w:hint="cs"/>
          <w:sz w:val="27"/>
          <w:rtl/>
          <w:lang w:bidi="ar-LB"/>
        </w:rPr>
        <w:t>الواقع أن نسخة من هذا الكتاب قام محمد بن قيس البجلي بعرضها على الإمام الباقر</w:t>
      </w:r>
      <w:r w:rsidR="00442A48" w:rsidRPr="00DE5AED">
        <w:rPr>
          <w:rFonts w:cs="Mosawi" w:hint="cs"/>
          <w:b/>
          <w:bCs/>
          <w:noProof/>
          <w:color w:val="000000" w:themeColor="text1"/>
          <w:sz w:val="22"/>
          <w:szCs w:val="22"/>
          <w:rtl/>
        </w:rPr>
        <w:t>×</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وبعد تأييده</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للنسخة قام محمد بن قيس البجلي بحذف اسم عبيد الله بن أبي رافع</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ورواها مباشرة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عن الإمام</w:t>
      </w:r>
      <w:r w:rsidR="00442A48" w:rsidRPr="00DE5AED">
        <w:rPr>
          <w:rFonts w:cs="Mosawi" w:hint="cs"/>
          <w:b/>
          <w:bCs/>
          <w:noProof/>
          <w:color w:val="000000" w:themeColor="text1"/>
          <w:sz w:val="22"/>
          <w:szCs w:val="22"/>
          <w:rtl/>
        </w:rPr>
        <w:t>×</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عن الإمام علي</w:t>
      </w:r>
      <w:r w:rsidR="00242E44" w:rsidRPr="00002E57">
        <w:rPr>
          <w:rFonts w:asciiTheme="minorBidi" w:hAnsiTheme="minorBidi" w:hint="cs"/>
          <w:sz w:val="27"/>
          <w:rtl/>
          <w:lang w:bidi="ar-LB"/>
        </w:rPr>
        <w:t>ّ</w:t>
      </w:r>
      <w:r w:rsidR="00442A48" w:rsidRPr="00DE5AED">
        <w:rPr>
          <w:rFonts w:cs="Mosawi" w:hint="cs"/>
          <w:b/>
          <w:bCs/>
          <w:noProof/>
          <w:color w:val="000000" w:themeColor="text1"/>
          <w:sz w:val="22"/>
          <w:szCs w:val="22"/>
          <w:rtl/>
        </w:rPr>
        <w:t>×</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ويلاحظ كون حذف اسم</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من السند بهذه الطريقة يعتبر عامل تضعيف</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عند أهل السن</w:t>
      </w:r>
      <w:r w:rsidR="00242E44" w:rsidRPr="00002E57">
        <w:rPr>
          <w:rFonts w:asciiTheme="minorBidi" w:hAnsiTheme="minorBidi" w:hint="cs"/>
          <w:sz w:val="27"/>
          <w:rtl/>
          <w:lang w:bidi="ar-LB"/>
        </w:rPr>
        <w:t>ّ</w:t>
      </w:r>
      <w:r w:rsidRPr="00002E57">
        <w:rPr>
          <w:rFonts w:asciiTheme="minorBidi" w:hAnsiTheme="minorBidi" w:hint="cs"/>
          <w:sz w:val="27"/>
          <w:rtl/>
          <w:lang w:bidi="ar-LB"/>
        </w:rPr>
        <w:t>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لكن</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وصل السند بالإمام ي</w:t>
      </w:r>
      <w:r w:rsidR="00242E44" w:rsidRPr="00002E57">
        <w:rPr>
          <w:rFonts w:asciiTheme="minorBidi" w:hAnsiTheme="minorBidi" w:hint="cs"/>
          <w:sz w:val="27"/>
          <w:rtl/>
          <w:lang w:bidi="ar-LB"/>
        </w:rPr>
        <w:t>ُ</w:t>
      </w:r>
      <w:r w:rsidRPr="00002E57">
        <w:rPr>
          <w:rFonts w:asciiTheme="minorBidi" w:hAnsiTheme="minorBidi" w:hint="cs"/>
          <w:sz w:val="27"/>
          <w:rtl/>
          <w:lang w:bidi="ar-LB"/>
        </w:rPr>
        <w:t>ع</w:t>
      </w:r>
      <w:r w:rsidR="00242E44" w:rsidRPr="00002E57">
        <w:rPr>
          <w:rFonts w:asciiTheme="minorBidi" w:hAnsiTheme="minorBidi" w:hint="cs"/>
          <w:sz w:val="27"/>
          <w:rtl/>
          <w:lang w:bidi="ar-LB"/>
        </w:rPr>
        <w:t>َ</w:t>
      </w:r>
      <w:r w:rsidRPr="00002E57">
        <w:rPr>
          <w:rFonts w:asciiTheme="minorBidi" w:hAnsiTheme="minorBidi" w:hint="cs"/>
          <w:sz w:val="27"/>
          <w:rtl/>
          <w:lang w:bidi="ar-LB"/>
        </w:rPr>
        <w:t>د</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عامل تقوية اعتبار السند والكتاب</w:t>
      </w:r>
      <w:r w:rsidRPr="00002E57">
        <w:rPr>
          <w:rFonts w:asciiTheme="minorBidi" w:hAnsiTheme="minorBidi"/>
          <w:sz w:val="27"/>
          <w:vertAlign w:val="superscript"/>
          <w:rtl/>
          <w:lang w:bidi="ar-LB"/>
        </w:rPr>
        <w:t>(</w:t>
      </w:r>
      <w:r w:rsidRPr="00002E57">
        <w:rPr>
          <w:rStyle w:val="ad"/>
          <w:rFonts w:asciiTheme="minorBidi" w:hAnsiTheme="minorBidi"/>
          <w:sz w:val="27"/>
          <w:rtl/>
          <w:lang w:bidi="ar-LB"/>
        </w:rPr>
        <w:endnoteReference w:id="780"/>
      </w:r>
      <w:r w:rsidRPr="00002E57">
        <w:rPr>
          <w:rFonts w:asciiTheme="minorBidi" w:hAnsiTheme="minorBidi"/>
          <w:sz w:val="27"/>
          <w:vertAlign w:val="superscript"/>
          <w:rtl/>
          <w:lang w:bidi="ar-LB"/>
        </w:rPr>
        <w:t>)</w:t>
      </w:r>
      <w:r w:rsidRPr="00002E57">
        <w:rPr>
          <w:rFonts w:asciiTheme="minorBidi" w:hAnsiTheme="minorBidi" w:hint="cs"/>
          <w:sz w:val="27"/>
          <w:rtl/>
          <w:lang w:bidi="ar-LB"/>
        </w:rPr>
        <w:t xml:space="preserve"> عند الإمامية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w:t>
      </w:r>
      <w:r w:rsidR="00242E44" w:rsidRPr="00002E57">
        <w:rPr>
          <w:rFonts w:asciiTheme="minorBidi" w:hAnsiTheme="minorBidi" w:hint="cs"/>
          <w:sz w:val="27"/>
          <w:rtl/>
          <w:lang w:bidi="ar-LB"/>
        </w:rPr>
        <w:t>و</w:t>
      </w:r>
      <w:r w:rsidRPr="00002E57">
        <w:rPr>
          <w:rFonts w:asciiTheme="minorBidi" w:hAnsiTheme="minorBidi" w:hint="cs"/>
          <w:sz w:val="27"/>
          <w:rtl/>
          <w:lang w:bidi="ar-LB"/>
        </w:rPr>
        <w:t>خصوصا</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أن الإمام قام بتصحيح الكتاب بعد أن ع</w:t>
      </w:r>
      <w:r w:rsidR="00242E44" w:rsidRPr="00002E57">
        <w:rPr>
          <w:rFonts w:asciiTheme="minorBidi" w:hAnsiTheme="minorBidi" w:hint="cs"/>
          <w:sz w:val="27"/>
          <w:rtl/>
          <w:lang w:bidi="ar-LB"/>
        </w:rPr>
        <w:t>ُ</w:t>
      </w:r>
      <w:r w:rsidRPr="00002E57">
        <w:rPr>
          <w:rFonts w:asciiTheme="minorBidi" w:hAnsiTheme="minorBidi" w:hint="cs"/>
          <w:sz w:val="27"/>
          <w:rtl/>
          <w:lang w:bidi="ar-LB"/>
        </w:rPr>
        <w:t>رض عليه. ويحتمل أن يكون هذا هو السبب الرئيس في ترجيح علماء الإمامية ومحد</w:t>
      </w:r>
      <w:r w:rsidR="00242E44" w:rsidRPr="00002E57">
        <w:rPr>
          <w:rFonts w:asciiTheme="minorBidi" w:hAnsiTheme="minorBidi" w:hint="cs"/>
          <w:sz w:val="27"/>
          <w:rtl/>
          <w:lang w:bidi="ar-LB"/>
        </w:rPr>
        <w:t>ِّ</w:t>
      </w:r>
      <w:r w:rsidRPr="00002E57">
        <w:rPr>
          <w:rFonts w:asciiTheme="minorBidi" w:hAnsiTheme="minorBidi" w:hint="cs"/>
          <w:sz w:val="27"/>
          <w:rtl/>
          <w:lang w:bidi="ar-LB"/>
        </w:rPr>
        <w:t>ثيها التحرير الأخير للكتاب على تحرير عبيد الله بن أبي رافع</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واعتبروه أكثر صح</w:t>
      </w:r>
      <w:r w:rsidR="00242E44" w:rsidRPr="00002E57">
        <w:rPr>
          <w:rFonts w:asciiTheme="minorBidi" w:hAnsiTheme="minorBidi" w:hint="cs"/>
          <w:sz w:val="27"/>
          <w:rtl/>
          <w:lang w:bidi="ar-LB"/>
        </w:rPr>
        <w:t>ّ</w:t>
      </w:r>
      <w:r w:rsidRPr="00002E57">
        <w:rPr>
          <w:rFonts w:asciiTheme="minorBidi" w:hAnsiTheme="minorBidi" w:hint="cs"/>
          <w:sz w:val="27"/>
          <w:rtl/>
          <w:lang w:bidi="ar-LB"/>
        </w:rPr>
        <w:t>ة</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واستغن</w:t>
      </w:r>
      <w:r w:rsidR="00242E44" w:rsidRPr="00002E57">
        <w:rPr>
          <w:rFonts w:asciiTheme="minorBidi" w:hAnsiTheme="minorBidi" w:hint="cs"/>
          <w:sz w:val="27"/>
          <w:rtl/>
          <w:lang w:bidi="ar-LB"/>
        </w:rPr>
        <w:t>َ</w:t>
      </w:r>
      <w:r w:rsidRPr="00002E57">
        <w:rPr>
          <w:rFonts w:asciiTheme="minorBidi" w:hAnsiTheme="minorBidi" w:hint="cs"/>
          <w:sz w:val="27"/>
          <w:rtl/>
          <w:lang w:bidi="ar-LB"/>
        </w:rPr>
        <w:t>و</w:t>
      </w:r>
      <w:r w:rsidR="00242E44" w:rsidRPr="00002E57">
        <w:rPr>
          <w:rFonts w:asciiTheme="minorBidi" w:hAnsiTheme="minorBidi" w:hint="cs"/>
          <w:sz w:val="27"/>
          <w:rtl/>
          <w:lang w:bidi="ar-LB"/>
        </w:rPr>
        <w:t>ْ</w:t>
      </w:r>
      <w:r w:rsidRPr="00002E57">
        <w:rPr>
          <w:rFonts w:asciiTheme="minorBidi" w:hAnsiTheme="minorBidi" w:hint="cs"/>
          <w:sz w:val="27"/>
          <w:rtl/>
          <w:lang w:bidi="ar-LB"/>
        </w:rPr>
        <w:t>ا به عن الأو</w:t>
      </w:r>
      <w:r w:rsidR="00242E44" w:rsidRPr="00002E57">
        <w:rPr>
          <w:rFonts w:asciiTheme="minorBidi" w:hAnsiTheme="minorBidi" w:hint="cs"/>
          <w:sz w:val="27"/>
          <w:rtl/>
          <w:lang w:bidi="ar-LB"/>
        </w:rPr>
        <w:t>ّ</w:t>
      </w:r>
      <w:r w:rsidRPr="00002E57">
        <w:rPr>
          <w:rFonts w:asciiTheme="minorBidi" w:hAnsiTheme="minorBidi" w:hint="cs"/>
          <w:sz w:val="27"/>
          <w:rtl/>
          <w:lang w:bidi="ar-LB"/>
        </w:rPr>
        <w:t>ل</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وطبيعي</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في مثل هذه الوضعية أن يغيب اسم عبيد الله بن أبي رافع</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المصن</w:t>
      </w:r>
      <w:r w:rsidR="00242E44" w:rsidRPr="00002E57">
        <w:rPr>
          <w:rFonts w:asciiTheme="minorBidi" w:hAnsiTheme="minorBidi" w:hint="cs"/>
          <w:sz w:val="27"/>
          <w:rtl/>
          <w:lang w:bidi="ar-LB"/>
        </w:rPr>
        <w:t>ِّ</w:t>
      </w:r>
      <w:r w:rsidRPr="00002E57">
        <w:rPr>
          <w:rFonts w:asciiTheme="minorBidi" w:hAnsiTheme="minorBidi" w:hint="cs"/>
          <w:sz w:val="27"/>
          <w:rtl/>
          <w:lang w:bidi="ar-LB"/>
        </w:rPr>
        <w:t>ف الأصلي للكتاب</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عن سلسلة سند الكتاب</w:t>
      </w:r>
      <w:r w:rsidR="00242E44" w:rsidRPr="00002E57">
        <w:rPr>
          <w:rFonts w:asciiTheme="minorBidi" w:hAnsiTheme="minorBidi" w:hint="cs"/>
          <w:sz w:val="27"/>
          <w:rtl/>
          <w:lang w:bidi="ar-LB"/>
        </w:rPr>
        <w:t>؛</w:t>
      </w:r>
      <w:r w:rsidRPr="00002E57">
        <w:rPr>
          <w:rFonts w:asciiTheme="minorBidi" w:hAnsiTheme="minorBidi" w:hint="cs"/>
          <w:sz w:val="27"/>
          <w:rtl/>
          <w:lang w:bidi="ar-LB"/>
        </w:rPr>
        <w:t xml:space="preserve"> لأن محمد بن قيس البجلي قد رواه بالات</w:t>
      </w:r>
      <w:r w:rsidR="00242E44" w:rsidRPr="00002E57">
        <w:rPr>
          <w:rFonts w:asciiTheme="minorBidi" w:hAnsiTheme="minorBidi" w:hint="cs"/>
          <w:sz w:val="27"/>
          <w:rtl/>
          <w:lang w:bidi="ar-LB"/>
        </w:rPr>
        <w:t>ّ</w:t>
      </w:r>
      <w:r w:rsidRPr="00002E57">
        <w:rPr>
          <w:rFonts w:asciiTheme="minorBidi" w:hAnsiTheme="minorBidi" w:hint="cs"/>
          <w:sz w:val="27"/>
          <w:rtl/>
          <w:lang w:bidi="ar-LB"/>
        </w:rPr>
        <w:t>صال عن الإمام الباقر</w:t>
      </w:r>
      <w:r w:rsidR="00442A48" w:rsidRPr="00DE5AED">
        <w:rPr>
          <w:rFonts w:cs="Mosawi" w:hint="cs"/>
          <w:b/>
          <w:bCs/>
          <w:noProof/>
          <w:color w:val="000000" w:themeColor="text1"/>
          <w:sz w:val="22"/>
          <w:szCs w:val="22"/>
          <w:rtl/>
        </w:rPr>
        <w:t>×</w:t>
      </w:r>
      <w:r w:rsidRPr="00002E57">
        <w:rPr>
          <w:rFonts w:asciiTheme="minorBidi" w:hAnsiTheme="minorBidi" w:hint="cs"/>
          <w:sz w:val="27"/>
          <w:rtl/>
          <w:lang w:bidi="ar-LB"/>
        </w:rPr>
        <w:t xml:space="preserve">. </w:t>
      </w:r>
    </w:p>
    <w:p w:rsidR="007F64A9" w:rsidRPr="00002E57" w:rsidRDefault="007F64A9" w:rsidP="007F64A9">
      <w:pPr>
        <w:rPr>
          <w:rtl/>
        </w:rPr>
      </w:pPr>
    </w:p>
    <w:p w:rsidR="007F64A9" w:rsidRPr="00002E57" w:rsidRDefault="007F64A9" w:rsidP="007F64A9">
      <w:pPr>
        <w:rPr>
          <w:rtl/>
        </w:rPr>
      </w:pPr>
    </w:p>
    <w:p w:rsidR="007F64A9" w:rsidRPr="00002E57" w:rsidRDefault="007F64A9" w:rsidP="007F64A9">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t>الهوامش</w:t>
      </w:r>
    </w:p>
    <w:p w:rsidR="007F64A9" w:rsidRPr="00002E57" w:rsidRDefault="007F64A9" w:rsidP="007F64A9">
      <w:pPr>
        <w:pStyle w:val="34"/>
        <w:autoSpaceDE w:val="0"/>
        <w:autoSpaceDN w:val="0"/>
        <w:adjustRightInd w:val="0"/>
        <w:spacing w:line="418" w:lineRule="exact"/>
        <w:ind w:firstLine="0"/>
        <w:rPr>
          <w:rFonts w:cs="K Sina"/>
          <w:sz w:val="26"/>
          <w:rtl/>
          <w:lang w:eastAsia="ar-SA"/>
        </w:rPr>
        <w:sectPr w:rsidR="007F64A9" w:rsidRPr="00002E57" w:rsidSect="00E85587">
          <w:headerReference w:type="even" r:id="rId131"/>
          <w:headerReference w:type="default" r:id="rId132"/>
          <w:footerReference w:type="even" r:id="rId133"/>
          <w:footerReference w:type="default" r:id="rId134"/>
          <w:endnotePr>
            <w:numFmt w:val="decimal"/>
            <w:numRestart w:val="eachSect"/>
          </w:endnotePr>
          <w:type w:val="continuous"/>
          <w:pgSz w:w="11907" w:h="16840" w:code="9"/>
          <w:pgMar w:top="2637" w:right="2438" w:bottom="3686" w:left="2438" w:header="2268" w:footer="3119" w:gutter="0"/>
          <w:cols w:space="720"/>
          <w:titlePg/>
          <w:docGrid w:linePitch="360"/>
        </w:sectPr>
      </w:pPr>
    </w:p>
    <w:p w:rsidR="007F64A9" w:rsidRPr="00002E57" w:rsidRDefault="007F64A9" w:rsidP="007F64A9">
      <w:r w:rsidRPr="00002E57">
        <w:rPr>
          <w:rtl/>
        </w:rPr>
        <w:lastRenderedPageBreak/>
        <w:br w:type="page"/>
      </w:r>
    </w:p>
    <w:p w:rsidR="007F64A9" w:rsidRPr="00002E57" w:rsidRDefault="007F64A9" w:rsidP="007F64A9">
      <w:pPr>
        <w:rPr>
          <w:rtl/>
        </w:rPr>
        <w:sectPr w:rsidR="007F64A9" w:rsidRPr="00002E57" w:rsidSect="00E85587">
          <w:headerReference w:type="even" r:id="rId135"/>
          <w:headerReference w:type="default" r:id="rId136"/>
          <w:footerReference w:type="even" r:id="rId137"/>
          <w:footerReference w:type="default" r:id="rId138"/>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83C22" w:rsidP="004B6022">
      <w:pPr>
        <w:spacing w:line="420" w:lineRule="exact"/>
        <w:rPr>
          <w:rtl/>
        </w:rPr>
      </w:pPr>
    </w:p>
    <w:p w:rsidR="00E83C22" w:rsidRPr="00002E57" w:rsidRDefault="00E83C22" w:rsidP="004B6022">
      <w:pPr>
        <w:spacing w:line="420" w:lineRule="exact"/>
        <w:rPr>
          <w:rtl/>
        </w:rPr>
      </w:pPr>
    </w:p>
    <w:p w:rsidR="00E83C22" w:rsidRPr="00002E57" w:rsidRDefault="00C83869" w:rsidP="00C83869">
      <w:pPr>
        <w:pStyle w:val="10"/>
        <w:spacing w:line="216" w:lineRule="auto"/>
        <w:rPr>
          <w:rtl/>
        </w:rPr>
      </w:pPr>
      <w:bookmarkStart w:id="94" w:name="_Toc477404519"/>
      <w:r w:rsidRPr="00002E57">
        <w:rPr>
          <w:rFonts w:hint="cs"/>
          <w:rtl/>
        </w:rPr>
        <w:t xml:space="preserve">كتاب </w:t>
      </w:r>
      <w:r w:rsidRPr="00002E57">
        <w:rPr>
          <w:rFonts w:hint="eastAsia"/>
          <w:rtl/>
        </w:rPr>
        <w:t>«</w:t>
      </w:r>
      <w:r w:rsidRPr="00002E57">
        <w:rPr>
          <w:rFonts w:hint="cs"/>
          <w:rtl/>
        </w:rPr>
        <w:t>الفقه الجنائي في الإسلام، الردّة نموذجاً</w:t>
      </w:r>
      <w:r w:rsidRPr="00002E57">
        <w:rPr>
          <w:rFonts w:hint="eastAsia"/>
          <w:rtl/>
        </w:rPr>
        <w:t>»</w:t>
      </w:r>
      <w:bookmarkEnd w:id="94"/>
    </w:p>
    <w:p w:rsidR="00E83C22" w:rsidRPr="00002E57" w:rsidRDefault="00C83869" w:rsidP="00C83869">
      <w:pPr>
        <w:pStyle w:val="10"/>
        <w:spacing w:line="216" w:lineRule="auto"/>
        <w:rPr>
          <w:sz w:val="26"/>
          <w:szCs w:val="42"/>
          <w:rtl/>
        </w:rPr>
      </w:pPr>
      <w:bookmarkStart w:id="95" w:name="_Toc477404520"/>
      <w:r w:rsidRPr="00002E57">
        <w:rPr>
          <w:rFonts w:hint="cs"/>
          <w:sz w:val="26"/>
          <w:szCs w:val="42"/>
          <w:rtl/>
        </w:rPr>
        <w:t>قراءةٌ تحليليّة نقديّة</w:t>
      </w:r>
      <w:bookmarkEnd w:id="95"/>
    </w:p>
    <w:p w:rsidR="00E83C22" w:rsidRPr="00002E57" w:rsidRDefault="00E83C22" w:rsidP="004B6022">
      <w:pPr>
        <w:spacing w:line="420" w:lineRule="exact"/>
        <w:rPr>
          <w:rtl/>
        </w:rPr>
      </w:pPr>
    </w:p>
    <w:p w:rsidR="00E83C22" w:rsidRPr="00002E57" w:rsidRDefault="00C83869" w:rsidP="00527634">
      <w:pPr>
        <w:pStyle w:val="Author"/>
        <w:rPr>
          <w:rtl/>
        </w:rPr>
      </w:pPr>
      <w:bookmarkStart w:id="96" w:name="_Toc477404521"/>
      <w:r w:rsidRPr="00002E57">
        <w:rPr>
          <w:rFonts w:hint="cs"/>
          <w:rtl/>
        </w:rPr>
        <w:t>الشيخ نبيل يونس</w:t>
      </w:r>
      <w:r w:rsidR="00527634" w:rsidRPr="00002E57">
        <w:rPr>
          <w:rFonts w:cs="Taher" w:hint="cs"/>
          <w:vertAlign w:val="superscript"/>
          <w:rtl/>
        </w:rPr>
        <w:t>(</w:t>
      </w:r>
      <w:r w:rsidR="00527634" w:rsidRPr="00002E57">
        <w:rPr>
          <w:rFonts w:cs="Taher"/>
          <w:vertAlign w:val="superscript"/>
          <w:rtl/>
        </w:rPr>
        <w:footnoteReference w:customMarkFollows="1" w:id="17"/>
        <w:t>*)</w:t>
      </w:r>
      <w:bookmarkEnd w:id="96"/>
    </w:p>
    <w:p w:rsidR="00E83C22" w:rsidRPr="00002E57" w:rsidRDefault="00E83C22" w:rsidP="004B6022">
      <w:pPr>
        <w:spacing w:line="420" w:lineRule="exact"/>
        <w:rPr>
          <w:rtl/>
        </w:rPr>
      </w:pPr>
    </w:p>
    <w:p w:rsidR="00CB20CE" w:rsidRPr="00002E57" w:rsidRDefault="00CB20CE" w:rsidP="00C83869">
      <w:pPr>
        <w:pStyle w:val="31"/>
        <w:rPr>
          <w:color w:val="auto"/>
          <w:rtl/>
        </w:rPr>
      </w:pPr>
      <w:r w:rsidRPr="00002E57">
        <w:rPr>
          <w:rFonts w:hint="cs"/>
          <w:color w:val="auto"/>
          <w:rtl/>
        </w:rPr>
        <w:t>الحاجة لهذا الدراسة</w:t>
      </w:r>
    </w:p>
    <w:p w:rsidR="00CB20CE" w:rsidRPr="00002E57" w:rsidRDefault="00CB20CE" w:rsidP="00DA27EA">
      <w:pPr>
        <w:rPr>
          <w:rFonts w:ascii="Simplified Arabic" w:hAnsi="Simplified Arabic"/>
          <w:sz w:val="27"/>
          <w:rtl/>
        </w:rPr>
      </w:pPr>
      <w:r w:rsidRPr="00002E57">
        <w:rPr>
          <w:rFonts w:ascii="Simplified Arabic" w:hAnsi="Simplified Arabic"/>
          <w:sz w:val="27"/>
          <w:rtl/>
        </w:rPr>
        <w:t>لا يكاد يمر</w:t>
      </w:r>
      <w:r w:rsidR="00060EA2" w:rsidRPr="00002E57">
        <w:rPr>
          <w:rFonts w:ascii="Simplified Arabic" w:hAnsi="Simplified Arabic" w:hint="cs"/>
          <w:sz w:val="27"/>
          <w:rtl/>
        </w:rPr>
        <w:t>ّ</w:t>
      </w:r>
      <w:r w:rsidRPr="00002E57">
        <w:rPr>
          <w:rFonts w:ascii="Simplified Arabic" w:hAnsi="Simplified Arabic"/>
          <w:sz w:val="27"/>
          <w:rtl/>
        </w:rPr>
        <w:t xml:space="preserve"> يوم</w:t>
      </w:r>
      <w:r w:rsidR="00060EA2" w:rsidRPr="00002E57">
        <w:rPr>
          <w:rFonts w:ascii="Simplified Arabic" w:hAnsi="Simplified Arabic" w:hint="cs"/>
          <w:sz w:val="27"/>
          <w:rtl/>
        </w:rPr>
        <w:t>ٌ</w:t>
      </w:r>
      <w:r w:rsidRPr="00002E57">
        <w:rPr>
          <w:rFonts w:ascii="Simplified Arabic" w:hAnsi="Simplified Arabic"/>
          <w:sz w:val="27"/>
          <w:rtl/>
        </w:rPr>
        <w:t xml:space="preserve"> لا نسمع فيه بعملية إعدام </w:t>
      </w:r>
      <w:r w:rsidRPr="00002E57">
        <w:rPr>
          <w:rFonts w:hint="eastAsia"/>
          <w:sz w:val="27"/>
          <w:rtl/>
        </w:rPr>
        <w:t>«</w:t>
      </w:r>
      <w:r w:rsidRPr="00002E57">
        <w:rPr>
          <w:rFonts w:ascii="Simplified Arabic" w:hAnsi="Simplified Arabic"/>
          <w:sz w:val="27"/>
          <w:rtl/>
        </w:rPr>
        <w:t>نوعية</w:t>
      </w:r>
      <w:r w:rsidRPr="00002E57">
        <w:rPr>
          <w:rFonts w:hint="eastAsia"/>
          <w:sz w:val="27"/>
          <w:rtl/>
        </w:rPr>
        <w:t>»</w:t>
      </w:r>
      <w:r w:rsidRPr="00002E57">
        <w:rPr>
          <w:rFonts w:ascii="Simplified Arabic" w:hAnsi="Simplified Arabic"/>
          <w:sz w:val="27"/>
          <w:rtl/>
        </w:rPr>
        <w:t>، تقوم بها الجماعات الإسلامية التكفيرية. ووصف</w:t>
      </w:r>
      <w:r w:rsidRPr="00002E57">
        <w:rPr>
          <w:rFonts w:ascii="Simplified Arabic" w:hAnsi="Simplified Arabic" w:hint="cs"/>
          <w:sz w:val="27"/>
          <w:rtl/>
        </w:rPr>
        <w:t>ُ</w:t>
      </w:r>
      <w:r w:rsidRPr="00002E57">
        <w:rPr>
          <w:rFonts w:ascii="Simplified Arabic" w:hAnsi="Simplified Arabic"/>
          <w:sz w:val="27"/>
          <w:rtl/>
        </w:rPr>
        <w:t xml:space="preserve">ها بالـ </w:t>
      </w:r>
      <w:r w:rsidRPr="00002E57">
        <w:rPr>
          <w:rFonts w:hint="eastAsia"/>
          <w:sz w:val="27"/>
          <w:rtl/>
        </w:rPr>
        <w:t>«</w:t>
      </w:r>
      <w:r w:rsidRPr="00002E57">
        <w:rPr>
          <w:rFonts w:ascii="Simplified Arabic" w:hAnsi="Simplified Arabic"/>
          <w:sz w:val="27"/>
          <w:rtl/>
        </w:rPr>
        <w:t>نوعية</w:t>
      </w:r>
      <w:r w:rsidRPr="00002E57">
        <w:rPr>
          <w:rFonts w:hint="eastAsia"/>
          <w:sz w:val="27"/>
          <w:rtl/>
        </w:rPr>
        <w:t>»</w:t>
      </w:r>
      <w:r w:rsidRPr="00002E57">
        <w:rPr>
          <w:rFonts w:ascii="Simplified Arabic" w:hAnsi="Simplified Arabic"/>
          <w:sz w:val="27"/>
          <w:rtl/>
        </w:rPr>
        <w:t xml:space="preserve"> بلحاظ أنّه أصبح للإعدام فنون وأساليب، يُتباهى بها أمام وسائل الإعلام في العالم أجمع. والذي يزيد الأمر حماسة</w:t>
      </w:r>
      <w:r w:rsidR="00060EA2" w:rsidRPr="00002E57">
        <w:rPr>
          <w:rFonts w:ascii="Simplified Arabic" w:hAnsi="Simplified Arabic" w:hint="cs"/>
          <w:sz w:val="27"/>
          <w:rtl/>
        </w:rPr>
        <w:t>ً</w:t>
      </w:r>
      <w:r w:rsidRPr="00002E57">
        <w:rPr>
          <w:rFonts w:ascii="Simplified Arabic" w:hAnsi="Simplified Arabic"/>
          <w:sz w:val="27"/>
          <w:rtl/>
        </w:rPr>
        <w:t xml:space="preserve"> أنّ الحرق بالنار، والإغراق بالماء، والد</w:t>
      </w:r>
      <w:r w:rsidR="00060EA2" w:rsidRPr="00002E57">
        <w:rPr>
          <w:rFonts w:ascii="Simplified Arabic" w:hAnsi="Simplified Arabic" w:hint="cs"/>
          <w:sz w:val="27"/>
          <w:rtl/>
        </w:rPr>
        <w:t>َّ</w:t>
      </w:r>
      <w:r w:rsidRPr="00002E57">
        <w:rPr>
          <w:rFonts w:ascii="Simplified Arabic" w:hAnsi="Simplified Arabic"/>
          <w:sz w:val="27"/>
          <w:rtl/>
        </w:rPr>
        <w:t>و</w:t>
      </w:r>
      <w:r w:rsidR="00060EA2" w:rsidRPr="00002E57">
        <w:rPr>
          <w:rFonts w:ascii="Simplified Arabic" w:hAnsi="Simplified Arabic" w:hint="cs"/>
          <w:sz w:val="27"/>
          <w:rtl/>
        </w:rPr>
        <w:t>ْ</w:t>
      </w:r>
      <w:r w:rsidRPr="00002E57">
        <w:rPr>
          <w:rFonts w:ascii="Simplified Arabic" w:hAnsi="Simplified Arabic"/>
          <w:sz w:val="27"/>
          <w:rtl/>
        </w:rPr>
        <w:t xml:space="preserve">س بالأقدام، </w:t>
      </w:r>
      <w:r w:rsidRPr="00002E57">
        <w:rPr>
          <w:rFonts w:ascii="Simplified Arabic" w:hAnsi="Simplified Arabic" w:hint="cs"/>
          <w:sz w:val="27"/>
          <w:rtl/>
        </w:rPr>
        <w:t xml:space="preserve">والذبح بالسيف، </w:t>
      </w:r>
      <w:r w:rsidRPr="00002E57">
        <w:rPr>
          <w:rFonts w:ascii="Simplified Arabic" w:hAnsi="Simplified Arabic"/>
          <w:sz w:val="27"/>
          <w:rtl/>
        </w:rPr>
        <w:t>والقتل بالرصاص، وغيرها من فنون الإعدام، كل</w:t>
      </w:r>
      <w:r w:rsidR="00060EA2" w:rsidRPr="00002E57">
        <w:rPr>
          <w:rFonts w:ascii="Simplified Arabic" w:hAnsi="Simplified Arabic" w:hint="cs"/>
          <w:sz w:val="27"/>
          <w:rtl/>
        </w:rPr>
        <w:t>ّ</w:t>
      </w:r>
      <w:r w:rsidRPr="00002E57">
        <w:rPr>
          <w:rFonts w:ascii="Simplified Arabic" w:hAnsi="Simplified Arabic"/>
          <w:sz w:val="27"/>
          <w:rtl/>
        </w:rPr>
        <w:t xml:space="preserve">ه يحصل باسم الله الرحمن الرحيم! </w:t>
      </w:r>
    </w:p>
    <w:p w:rsidR="00CB20CE" w:rsidRPr="00002E57" w:rsidRDefault="00CB20CE" w:rsidP="00002E57">
      <w:pPr>
        <w:rPr>
          <w:rFonts w:ascii="Simplified Arabic" w:hAnsi="Simplified Arabic"/>
          <w:sz w:val="27"/>
          <w:rtl/>
        </w:rPr>
      </w:pPr>
      <w:r w:rsidRPr="00002E57">
        <w:rPr>
          <w:rFonts w:ascii="Simplified Arabic" w:hAnsi="Simplified Arabic"/>
          <w:sz w:val="27"/>
          <w:rtl/>
        </w:rPr>
        <w:t>ول</w:t>
      </w:r>
      <w:r w:rsidR="00060EA2" w:rsidRPr="00002E57">
        <w:rPr>
          <w:rFonts w:ascii="Simplified Arabic" w:hAnsi="Simplified Arabic" w:hint="cs"/>
          <w:sz w:val="27"/>
          <w:rtl/>
        </w:rPr>
        <w:t>ِ</w:t>
      </w:r>
      <w:r w:rsidRPr="00002E57">
        <w:rPr>
          <w:rFonts w:ascii="Simplified Arabic" w:hAnsi="Simplified Arabic"/>
          <w:sz w:val="27"/>
          <w:rtl/>
        </w:rPr>
        <w:t>م</w:t>
      </w:r>
      <w:r w:rsidRPr="00002E57">
        <w:rPr>
          <w:rFonts w:ascii="Simplified Arabic" w:hAnsi="Simplified Arabic" w:hint="cs"/>
          <w:sz w:val="27"/>
          <w:rtl/>
        </w:rPr>
        <w:t>َ</w:t>
      </w:r>
      <w:r w:rsidRPr="00002E57">
        <w:rPr>
          <w:rFonts w:ascii="Simplified Arabic" w:hAnsi="Simplified Arabic"/>
          <w:sz w:val="27"/>
          <w:rtl/>
        </w:rPr>
        <w:t xml:space="preserve"> الاستغراب؟ طالما أنّ الإسلام أمر بذلك، والرسول محمد</w:t>
      </w:r>
      <w:r w:rsidR="00F04CB2" w:rsidRPr="00F04CB2">
        <w:rPr>
          <w:rFonts w:ascii="Mosawi" w:hAnsi="Mosawi" w:cs="Mosawi"/>
          <w:sz w:val="22"/>
          <w:szCs w:val="22"/>
          <w:rtl/>
        </w:rPr>
        <w:t>|</w:t>
      </w:r>
      <w:r w:rsidRPr="00002E57">
        <w:rPr>
          <w:rFonts w:ascii="Simplified Arabic" w:hAnsi="Simplified Arabic"/>
          <w:sz w:val="27"/>
          <w:rtl/>
        </w:rPr>
        <w:t xml:space="preserve"> وم</w:t>
      </w:r>
      <w:r w:rsidR="00060EA2" w:rsidRPr="00002E57">
        <w:rPr>
          <w:rFonts w:ascii="Simplified Arabic" w:hAnsi="Simplified Arabic" w:hint="cs"/>
          <w:sz w:val="27"/>
          <w:rtl/>
        </w:rPr>
        <w:t>َ</w:t>
      </w:r>
      <w:r w:rsidRPr="00002E57">
        <w:rPr>
          <w:rFonts w:ascii="Simplified Arabic" w:hAnsi="Simplified Arabic"/>
          <w:sz w:val="27"/>
          <w:rtl/>
        </w:rPr>
        <w:t>ن</w:t>
      </w:r>
      <w:r w:rsidR="00060EA2" w:rsidRPr="00002E57">
        <w:rPr>
          <w:rFonts w:ascii="Simplified Arabic" w:hAnsi="Simplified Arabic" w:hint="cs"/>
          <w:sz w:val="27"/>
          <w:rtl/>
        </w:rPr>
        <w:t>ْ</w:t>
      </w:r>
      <w:r w:rsidRPr="00002E57">
        <w:rPr>
          <w:rFonts w:ascii="Simplified Arabic" w:hAnsi="Simplified Arabic"/>
          <w:sz w:val="27"/>
          <w:rtl/>
        </w:rPr>
        <w:t xml:space="preserve"> بعده من أئمة أهل البيت</w:t>
      </w:r>
      <w:r w:rsidR="001A6EEC" w:rsidRPr="001A6EEC">
        <w:rPr>
          <w:rFonts w:ascii="Mosawi" w:hAnsi="Mosawi" w:cs="Mosawi"/>
          <w:sz w:val="22"/>
          <w:szCs w:val="22"/>
          <w:rtl/>
        </w:rPr>
        <w:t>^</w:t>
      </w:r>
      <w:r w:rsidRPr="00002E57">
        <w:rPr>
          <w:rFonts w:ascii="Simplified Arabic" w:hAnsi="Simplified Arabic" w:hint="cs"/>
          <w:sz w:val="27"/>
          <w:rtl/>
        </w:rPr>
        <w:t xml:space="preserve"> </w:t>
      </w:r>
      <w:r w:rsidRPr="00002E57">
        <w:rPr>
          <w:rFonts w:ascii="Simplified Arabic" w:hAnsi="Simplified Arabic"/>
          <w:sz w:val="27"/>
          <w:rtl/>
        </w:rPr>
        <w:t>اعتمدوا هذه الوسائل لتطهير</w:t>
      </w:r>
      <w:r w:rsidRPr="00002E57">
        <w:rPr>
          <w:rFonts w:ascii="Simplified Arabic" w:hAnsi="Simplified Arabic" w:hint="cs"/>
          <w:sz w:val="27"/>
          <w:rtl/>
        </w:rPr>
        <w:t xml:space="preserve"> </w:t>
      </w:r>
      <w:r w:rsidR="00060EA2" w:rsidRPr="00002E57">
        <w:rPr>
          <w:rFonts w:ascii="Simplified Arabic" w:hAnsi="Simplified Arabic"/>
          <w:sz w:val="27"/>
          <w:rtl/>
        </w:rPr>
        <w:t>الأرض من نجاسة المرتدين!</w:t>
      </w:r>
      <w:r w:rsidRPr="00002E57">
        <w:rPr>
          <w:rFonts w:ascii="Simplified Arabic" w:hAnsi="Simplified Arabic"/>
          <w:sz w:val="27"/>
          <w:rtl/>
        </w:rPr>
        <w:t xml:space="preserve"> ألم ي</w:t>
      </w:r>
      <w:r w:rsidR="00060EA2" w:rsidRPr="00002E57">
        <w:rPr>
          <w:rFonts w:ascii="Simplified Arabic" w:hAnsi="Simplified Arabic" w:hint="cs"/>
          <w:sz w:val="27"/>
          <w:rtl/>
        </w:rPr>
        <w:t>ُ</w:t>
      </w:r>
      <w:r w:rsidRPr="00002E57">
        <w:rPr>
          <w:rFonts w:ascii="Simplified Arabic" w:hAnsi="Simplified Arabic"/>
          <w:sz w:val="27"/>
          <w:rtl/>
        </w:rPr>
        <w:t>ف</w:t>
      </w:r>
      <w:r w:rsidR="00060EA2" w:rsidRPr="00002E57">
        <w:rPr>
          <w:rFonts w:ascii="Simplified Arabic" w:hAnsi="Simplified Arabic" w:hint="cs"/>
          <w:sz w:val="27"/>
          <w:rtl/>
        </w:rPr>
        <w:t>ْ</w:t>
      </w:r>
      <w:r w:rsidRPr="00002E57">
        <w:rPr>
          <w:rFonts w:ascii="Simplified Arabic" w:hAnsi="Simplified Arabic"/>
          <w:sz w:val="27"/>
          <w:rtl/>
        </w:rPr>
        <w:t>تِ لنا فقهاء المسلمين، بح</w:t>
      </w:r>
      <w:r w:rsidR="00060EA2" w:rsidRPr="00002E57">
        <w:rPr>
          <w:rFonts w:ascii="Simplified Arabic" w:hAnsi="Simplified Arabic" w:hint="cs"/>
          <w:sz w:val="27"/>
          <w:rtl/>
        </w:rPr>
        <w:t>َ</w:t>
      </w:r>
      <w:r w:rsidRPr="00002E57">
        <w:rPr>
          <w:rFonts w:ascii="Simplified Arabic" w:hAnsi="Simplified Arabic"/>
          <w:sz w:val="27"/>
          <w:rtl/>
        </w:rPr>
        <w:t>س</w:t>
      </w:r>
      <w:r w:rsidR="00060EA2" w:rsidRPr="00002E57">
        <w:rPr>
          <w:rFonts w:ascii="Simplified Arabic" w:hAnsi="Simplified Arabic" w:hint="cs"/>
          <w:sz w:val="27"/>
          <w:rtl/>
        </w:rPr>
        <w:t>َ</w:t>
      </w:r>
      <w:r w:rsidRPr="00002E57">
        <w:rPr>
          <w:rFonts w:ascii="Simplified Arabic" w:hAnsi="Simplified Arabic"/>
          <w:sz w:val="27"/>
          <w:rtl/>
        </w:rPr>
        <w:t>ب ما فهموا من النصوص، أنّ حكم المرتد هو القتل؟</w:t>
      </w:r>
      <w:r w:rsidR="00060EA2" w:rsidRPr="00002E57">
        <w:rPr>
          <w:rFonts w:ascii="Simplified Arabic" w:hAnsi="Simplified Arabic" w:hint="cs"/>
          <w:sz w:val="27"/>
          <w:rtl/>
        </w:rPr>
        <w:t>!</w:t>
      </w:r>
      <w:r w:rsidRPr="00002E57">
        <w:rPr>
          <w:rFonts w:ascii="Simplified Arabic" w:hAnsi="Simplified Arabic"/>
          <w:sz w:val="27"/>
          <w:rtl/>
        </w:rPr>
        <w:t xml:space="preserve"> ألم ينقل لنا العلماء أنّ الإمام علي</w:t>
      </w:r>
      <w:r w:rsidR="00442A48" w:rsidRPr="00DE5AED">
        <w:rPr>
          <w:rFonts w:cs="Mosawi" w:hint="cs"/>
          <w:b/>
          <w:bCs/>
          <w:noProof/>
          <w:color w:val="000000" w:themeColor="text1"/>
          <w:sz w:val="22"/>
          <w:szCs w:val="22"/>
          <w:rtl/>
        </w:rPr>
        <w:t>×</w:t>
      </w:r>
      <w:r w:rsidRPr="00002E57">
        <w:rPr>
          <w:rFonts w:ascii="Simplified Arabic" w:hAnsi="Simplified Arabic"/>
          <w:sz w:val="27"/>
          <w:rtl/>
        </w:rPr>
        <w:t xml:space="preserve"> أحرق بالنار، وأمر بالقتل د</w:t>
      </w:r>
      <w:r w:rsidR="00060EA2" w:rsidRPr="00002E57">
        <w:rPr>
          <w:rFonts w:ascii="Simplified Arabic" w:hAnsi="Simplified Arabic" w:hint="cs"/>
          <w:sz w:val="27"/>
          <w:rtl/>
        </w:rPr>
        <w:t>َ</w:t>
      </w:r>
      <w:r w:rsidRPr="00002E57">
        <w:rPr>
          <w:rFonts w:ascii="Simplified Arabic" w:hAnsi="Simplified Arabic"/>
          <w:sz w:val="27"/>
          <w:rtl/>
        </w:rPr>
        <w:t>و</w:t>
      </w:r>
      <w:r w:rsidR="00060EA2" w:rsidRPr="00002E57">
        <w:rPr>
          <w:rFonts w:ascii="Simplified Arabic" w:hAnsi="Simplified Arabic" w:hint="cs"/>
          <w:sz w:val="27"/>
          <w:rtl/>
        </w:rPr>
        <w:t>ْ</w:t>
      </w:r>
      <w:r w:rsidRPr="00002E57">
        <w:rPr>
          <w:rFonts w:ascii="Simplified Arabic" w:hAnsi="Simplified Arabic"/>
          <w:sz w:val="27"/>
          <w:rtl/>
        </w:rPr>
        <w:t>ساً..</w:t>
      </w:r>
      <w:r w:rsidR="00060EA2" w:rsidRPr="00002E57">
        <w:rPr>
          <w:rFonts w:ascii="Simplified Arabic" w:hAnsi="Simplified Arabic" w:hint="cs"/>
          <w:sz w:val="27"/>
          <w:rtl/>
        </w:rPr>
        <w:t>.؟!</w:t>
      </w:r>
      <w:r w:rsidRPr="00002E57">
        <w:rPr>
          <w:rFonts w:ascii="Simplified Arabic" w:hAnsi="Simplified Arabic"/>
          <w:sz w:val="27"/>
          <w:rtl/>
        </w:rPr>
        <w:t xml:space="preserve"> إذن، ل</w:t>
      </w:r>
      <w:r w:rsidR="00060EA2" w:rsidRPr="00002E57">
        <w:rPr>
          <w:rFonts w:ascii="Simplified Arabic" w:hAnsi="Simplified Arabic" w:hint="cs"/>
          <w:sz w:val="27"/>
          <w:rtl/>
        </w:rPr>
        <w:t>ِ</w:t>
      </w:r>
      <w:r w:rsidRPr="00002E57">
        <w:rPr>
          <w:rFonts w:ascii="Simplified Arabic" w:hAnsi="Simplified Arabic"/>
          <w:sz w:val="27"/>
          <w:rtl/>
        </w:rPr>
        <w:t>م</w:t>
      </w:r>
      <w:r w:rsidRPr="00002E57">
        <w:rPr>
          <w:rFonts w:ascii="Simplified Arabic" w:hAnsi="Simplified Arabic" w:hint="cs"/>
          <w:sz w:val="27"/>
          <w:rtl/>
        </w:rPr>
        <w:t>َ</w:t>
      </w:r>
      <w:r w:rsidRPr="00002E57">
        <w:rPr>
          <w:rFonts w:ascii="Simplified Arabic" w:hAnsi="Simplified Arabic"/>
          <w:sz w:val="27"/>
          <w:rtl/>
        </w:rPr>
        <w:t xml:space="preserve"> الاستغراب</w:t>
      </w:r>
      <w:r w:rsidR="00060EA2" w:rsidRPr="00002E57">
        <w:rPr>
          <w:rFonts w:ascii="Simplified Arabic" w:hAnsi="Simplified Arabic" w:hint="cs"/>
          <w:sz w:val="27"/>
          <w:rtl/>
        </w:rPr>
        <w:t>؟!</w:t>
      </w:r>
    </w:p>
    <w:p w:rsidR="00060EA2" w:rsidRPr="00002E57" w:rsidRDefault="00CB20CE" w:rsidP="00DA27EA">
      <w:pPr>
        <w:rPr>
          <w:rFonts w:ascii="Simplified Arabic" w:hAnsi="Simplified Arabic"/>
          <w:sz w:val="27"/>
          <w:rtl/>
        </w:rPr>
      </w:pPr>
      <w:r w:rsidRPr="00002E57">
        <w:rPr>
          <w:rFonts w:ascii="Simplified Arabic" w:hAnsi="Simplified Arabic"/>
          <w:sz w:val="27"/>
          <w:rtl/>
        </w:rPr>
        <w:t xml:space="preserve"> والذي يفاقم الأزمة أكثر فأكثر هو أن كبار </w:t>
      </w:r>
      <w:r w:rsidRPr="00002E57">
        <w:rPr>
          <w:rFonts w:ascii="Simplified Arabic" w:hAnsi="Simplified Arabic" w:hint="cs"/>
          <w:sz w:val="27"/>
          <w:rtl/>
        </w:rPr>
        <w:t>فقهاء</w:t>
      </w:r>
      <w:r w:rsidRPr="00002E57">
        <w:rPr>
          <w:rFonts w:ascii="Simplified Arabic" w:hAnsi="Simplified Arabic"/>
          <w:sz w:val="27"/>
          <w:rtl/>
        </w:rPr>
        <w:t xml:space="preserve"> العالم الإسلامي </w:t>
      </w:r>
      <w:r w:rsidRPr="00002E57">
        <w:rPr>
          <w:rFonts w:ascii="Simplified Arabic" w:hAnsi="Simplified Arabic" w:hint="cs"/>
          <w:sz w:val="27"/>
          <w:rtl/>
        </w:rPr>
        <w:t>حاولوا</w:t>
      </w:r>
      <w:r w:rsidRPr="00002E57">
        <w:rPr>
          <w:rFonts w:ascii="Simplified Arabic" w:hAnsi="Simplified Arabic"/>
          <w:sz w:val="27"/>
          <w:rtl/>
        </w:rPr>
        <w:t xml:space="preserve"> تبرير وتوجيه حكم إعدام المرتد</w:t>
      </w:r>
      <w:r w:rsidR="00060EA2" w:rsidRPr="00002E57">
        <w:rPr>
          <w:rFonts w:ascii="Simplified Arabic" w:hAnsi="Simplified Arabic" w:hint="cs"/>
          <w:sz w:val="27"/>
          <w:rtl/>
        </w:rPr>
        <w:t>ّ</w:t>
      </w:r>
      <w:r w:rsidRPr="00002E57">
        <w:rPr>
          <w:rFonts w:ascii="Simplified Arabic" w:hAnsi="Simplified Arabic"/>
          <w:sz w:val="27"/>
          <w:rtl/>
        </w:rPr>
        <w:t xml:space="preserve"> </w:t>
      </w:r>
      <w:r w:rsidRPr="00002E57">
        <w:rPr>
          <w:rFonts w:ascii="Simplified Arabic" w:hAnsi="Simplified Arabic" w:hint="cs"/>
          <w:sz w:val="27"/>
          <w:rtl/>
        </w:rPr>
        <w:t>بما ينسجم مع رأفة الإسلام بالمسلمين</w:t>
      </w:r>
      <w:r w:rsidR="00060EA2" w:rsidRPr="00002E57">
        <w:rPr>
          <w:rFonts w:ascii="Simplified Arabic" w:hAnsi="Simplified Arabic" w:hint="cs"/>
          <w:sz w:val="27"/>
          <w:rtl/>
        </w:rPr>
        <w:t>،</w:t>
      </w:r>
      <w:r w:rsidRPr="00002E57">
        <w:rPr>
          <w:rFonts w:ascii="Simplified Arabic" w:hAnsi="Simplified Arabic" w:hint="cs"/>
          <w:sz w:val="27"/>
          <w:rtl/>
        </w:rPr>
        <w:t xml:space="preserve"> وتأمين الحماية لعقائدهم!</w:t>
      </w:r>
    </w:p>
    <w:p w:rsidR="00CB20CE" w:rsidRPr="00002E57" w:rsidRDefault="00CB20CE" w:rsidP="004B6022">
      <w:pPr>
        <w:rPr>
          <w:rFonts w:ascii="Simplified Arabic" w:hAnsi="Simplified Arabic"/>
          <w:sz w:val="27"/>
          <w:rtl/>
        </w:rPr>
      </w:pPr>
      <w:r w:rsidRPr="00002E57">
        <w:rPr>
          <w:rFonts w:ascii="Simplified Arabic" w:hAnsi="Simplified Arabic"/>
          <w:sz w:val="27"/>
          <w:rtl/>
        </w:rPr>
        <w:t>ولكن</w:t>
      </w:r>
      <w:r w:rsidR="00060EA2" w:rsidRPr="00002E57">
        <w:rPr>
          <w:rFonts w:ascii="Simplified Arabic" w:hAnsi="Simplified Arabic" w:hint="cs"/>
          <w:sz w:val="27"/>
          <w:rtl/>
        </w:rPr>
        <w:t>ْ</w:t>
      </w:r>
      <w:r w:rsidRPr="00002E57">
        <w:rPr>
          <w:rFonts w:ascii="Simplified Arabic" w:hAnsi="Simplified Arabic"/>
          <w:sz w:val="27"/>
          <w:rtl/>
        </w:rPr>
        <w:t xml:space="preserve"> للأس</w:t>
      </w:r>
      <w:r w:rsidRPr="00002E57">
        <w:rPr>
          <w:rFonts w:ascii="Simplified Arabic" w:hAnsi="Simplified Arabic" w:hint="cs"/>
          <w:sz w:val="27"/>
          <w:rtl/>
        </w:rPr>
        <w:t xml:space="preserve">ف، </w:t>
      </w:r>
      <w:r w:rsidRPr="00002E57">
        <w:rPr>
          <w:rFonts w:ascii="Simplified Arabic" w:hAnsi="Simplified Arabic"/>
          <w:sz w:val="27"/>
          <w:rtl/>
        </w:rPr>
        <w:t>إنّ حكم إعدام</w:t>
      </w:r>
      <w:r w:rsidRPr="00002E57">
        <w:rPr>
          <w:rFonts w:ascii="Simplified Arabic" w:hAnsi="Simplified Arabic" w:hint="cs"/>
          <w:sz w:val="27"/>
          <w:rtl/>
        </w:rPr>
        <w:t xml:space="preserve"> المرتد</w:t>
      </w:r>
      <w:r w:rsidR="00060EA2" w:rsidRPr="00002E57">
        <w:rPr>
          <w:rFonts w:ascii="Simplified Arabic" w:hAnsi="Simplified Arabic" w:hint="cs"/>
          <w:sz w:val="27"/>
          <w:rtl/>
        </w:rPr>
        <w:t>ّ</w:t>
      </w:r>
      <w:r w:rsidRPr="00002E57">
        <w:rPr>
          <w:rFonts w:ascii="Simplified Arabic" w:hAnsi="Simplified Arabic" w:hint="cs"/>
          <w:sz w:val="27"/>
          <w:rtl/>
        </w:rPr>
        <w:t xml:space="preserve"> </w:t>
      </w:r>
      <w:r w:rsidRPr="00002E57">
        <w:rPr>
          <w:rFonts w:ascii="Simplified Arabic" w:hAnsi="Simplified Arabic"/>
          <w:sz w:val="27"/>
          <w:rtl/>
        </w:rPr>
        <w:t>لم يحق</w:t>
      </w:r>
      <w:r w:rsidR="00060EA2" w:rsidRPr="00002E57">
        <w:rPr>
          <w:rFonts w:ascii="Simplified Arabic" w:hAnsi="Simplified Arabic" w:hint="cs"/>
          <w:sz w:val="27"/>
          <w:rtl/>
        </w:rPr>
        <w:t>ّ</w:t>
      </w:r>
      <w:r w:rsidRPr="00002E57">
        <w:rPr>
          <w:rFonts w:ascii="Simplified Arabic" w:hAnsi="Simplified Arabic"/>
          <w:sz w:val="27"/>
          <w:rtl/>
        </w:rPr>
        <w:t>ق هدفه المنشود له، ولم يص</w:t>
      </w:r>
      <w:r w:rsidR="00060EA2" w:rsidRPr="00002E57">
        <w:rPr>
          <w:rFonts w:ascii="Simplified Arabic" w:hAnsi="Simplified Arabic" w:hint="cs"/>
          <w:sz w:val="27"/>
          <w:rtl/>
        </w:rPr>
        <w:t>ِ</w:t>
      </w:r>
      <w:r w:rsidRPr="00002E57">
        <w:rPr>
          <w:rFonts w:ascii="Simplified Arabic" w:hAnsi="Simplified Arabic"/>
          <w:sz w:val="27"/>
          <w:rtl/>
        </w:rPr>
        <w:t>ل</w:t>
      </w:r>
      <w:r w:rsidR="00060EA2" w:rsidRPr="00002E57">
        <w:rPr>
          <w:rFonts w:ascii="Simplified Arabic" w:hAnsi="Simplified Arabic" w:hint="cs"/>
          <w:sz w:val="27"/>
          <w:rtl/>
        </w:rPr>
        <w:t>ْ</w:t>
      </w:r>
      <w:r w:rsidRPr="00002E57">
        <w:rPr>
          <w:rFonts w:ascii="Simplified Arabic" w:hAnsi="Simplified Arabic"/>
          <w:sz w:val="27"/>
          <w:rtl/>
        </w:rPr>
        <w:t xml:space="preserve"> إلى الغاية التي تبر</w:t>
      </w:r>
      <w:r w:rsidR="00060EA2" w:rsidRPr="00002E57">
        <w:rPr>
          <w:rFonts w:ascii="Simplified Arabic" w:hAnsi="Simplified Arabic" w:hint="cs"/>
          <w:sz w:val="27"/>
          <w:rtl/>
        </w:rPr>
        <w:t>ِّ</w:t>
      </w:r>
      <w:r w:rsidRPr="00002E57">
        <w:rPr>
          <w:rFonts w:ascii="Simplified Arabic" w:hAnsi="Simplified Arabic"/>
          <w:sz w:val="27"/>
          <w:rtl/>
        </w:rPr>
        <w:t>ر تشريعه</w:t>
      </w:r>
      <w:r w:rsidRPr="00002E57">
        <w:rPr>
          <w:rFonts w:ascii="Simplified Arabic" w:hAnsi="Simplified Arabic" w:hint="cs"/>
          <w:sz w:val="27"/>
          <w:rtl/>
        </w:rPr>
        <w:t xml:space="preserve"> </w:t>
      </w:r>
      <w:r w:rsidRPr="00002E57">
        <w:rPr>
          <w:rFonts w:ascii="Simplified Arabic" w:hAnsi="Simplified Arabic"/>
          <w:sz w:val="27"/>
          <w:rtl/>
        </w:rPr>
        <w:t xml:space="preserve">ـ </w:t>
      </w:r>
      <w:r w:rsidRPr="00002E57">
        <w:rPr>
          <w:rFonts w:ascii="Simplified Arabic" w:hAnsi="Simplified Arabic" w:hint="cs"/>
          <w:sz w:val="27"/>
          <w:rtl/>
        </w:rPr>
        <w:t>كما هو المدّ</w:t>
      </w:r>
      <w:r w:rsidR="00060EA2" w:rsidRPr="00002E57">
        <w:rPr>
          <w:rFonts w:ascii="Simplified Arabic" w:hAnsi="Simplified Arabic" w:hint="cs"/>
          <w:sz w:val="27"/>
          <w:rtl/>
        </w:rPr>
        <w:t>َ</w:t>
      </w:r>
      <w:r w:rsidRPr="00002E57">
        <w:rPr>
          <w:rFonts w:ascii="Simplified Arabic" w:hAnsi="Simplified Arabic" w:hint="cs"/>
          <w:sz w:val="27"/>
          <w:rtl/>
        </w:rPr>
        <w:t>عى ـ</w:t>
      </w:r>
      <w:r w:rsidR="00060EA2" w:rsidRPr="00002E57">
        <w:rPr>
          <w:rFonts w:ascii="Simplified Arabic" w:hAnsi="Simplified Arabic" w:hint="cs"/>
          <w:sz w:val="27"/>
          <w:rtl/>
        </w:rPr>
        <w:t>.</w:t>
      </w:r>
      <w:r w:rsidRPr="00002E57">
        <w:rPr>
          <w:rFonts w:ascii="Simplified Arabic" w:hAnsi="Simplified Arabic"/>
          <w:sz w:val="27"/>
          <w:rtl/>
        </w:rPr>
        <w:t xml:space="preserve"> بل على العكس، فهو قد ساهم في </w:t>
      </w:r>
      <w:r w:rsidRPr="00002E57">
        <w:rPr>
          <w:rFonts w:ascii="Simplified Arabic" w:hAnsi="Simplified Arabic"/>
          <w:sz w:val="27"/>
          <w:rtl/>
        </w:rPr>
        <w:lastRenderedPageBreak/>
        <w:t>فتح باب الهجرة، أقصد الهجرة عن الإسلام، ليصبح الارتداد حلم كل</w:t>
      </w:r>
      <w:r w:rsidR="00060EA2" w:rsidRPr="00002E57">
        <w:rPr>
          <w:rFonts w:ascii="Simplified Arabic" w:hAnsi="Simplified Arabic" w:hint="cs"/>
          <w:sz w:val="27"/>
          <w:rtl/>
        </w:rPr>
        <w:t>ّ</w:t>
      </w:r>
      <w:r w:rsidRPr="00002E57">
        <w:rPr>
          <w:rFonts w:ascii="Simplified Arabic" w:hAnsi="Simplified Arabic"/>
          <w:sz w:val="27"/>
          <w:rtl/>
        </w:rPr>
        <w:t xml:space="preserve"> شاب</w:t>
      </w:r>
      <w:r w:rsidR="00060EA2" w:rsidRPr="00002E57">
        <w:rPr>
          <w:rFonts w:ascii="Simplified Arabic" w:hAnsi="Simplified Arabic" w:hint="cs"/>
          <w:sz w:val="27"/>
          <w:rtl/>
        </w:rPr>
        <w:t>ّ</w:t>
      </w:r>
      <w:r w:rsidRPr="00002E57">
        <w:rPr>
          <w:rFonts w:ascii="Simplified Arabic" w:hAnsi="Simplified Arabic"/>
          <w:sz w:val="27"/>
          <w:rtl/>
        </w:rPr>
        <w:t xml:space="preserve"> يخجل من دين القتل، ويطمح إلى دين سلام</w:t>
      </w:r>
      <w:r w:rsidR="00060EA2" w:rsidRPr="00002E57">
        <w:rPr>
          <w:rFonts w:ascii="Simplified Arabic" w:hAnsi="Simplified Arabic" w:hint="cs"/>
          <w:sz w:val="27"/>
          <w:rtl/>
        </w:rPr>
        <w:t>ٍ</w:t>
      </w:r>
      <w:r w:rsidRPr="00002E57">
        <w:rPr>
          <w:rFonts w:ascii="Simplified Arabic" w:hAnsi="Simplified Arabic"/>
          <w:sz w:val="27"/>
          <w:rtl/>
        </w:rPr>
        <w:t xml:space="preserve"> ومحبة</w:t>
      </w:r>
      <w:r w:rsidRPr="00002E57">
        <w:rPr>
          <w:rFonts w:ascii="Simplified Arabic" w:hAnsi="Simplified Arabic" w:hint="cs"/>
          <w:sz w:val="27"/>
          <w:rtl/>
        </w:rPr>
        <w:t xml:space="preserve">. </w:t>
      </w:r>
    </w:p>
    <w:p w:rsidR="00CB20CE" w:rsidRPr="00002E57" w:rsidRDefault="00CB20CE" w:rsidP="00DA27EA">
      <w:pPr>
        <w:rPr>
          <w:rFonts w:ascii="Simplified Arabic" w:hAnsi="Simplified Arabic"/>
          <w:sz w:val="27"/>
          <w:rtl/>
        </w:rPr>
      </w:pPr>
      <w:r w:rsidRPr="00002E57">
        <w:rPr>
          <w:rFonts w:ascii="Simplified Arabic" w:hAnsi="Simplified Arabic"/>
          <w:sz w:val="27"/>
          <w:rtl/>
        </w:rPr>
        <w:t> أما الخطباء والدعاة، وفي مقام الردّ على كل</w:t>
      </w:r>
      <w:r w:rsidR="00060EA2" w:rsidRPr="00002E57">
        <w:rPr>
          <w:rFonts w:ascii="Simplified Arabic" w:hAnsi="Simplified Arabic" w:hint="cs"/>
          <w:sz w:val="27"/>
          <w:rtl/>
        </w:rPr>
        <w:t>ّ</w:t>
      </w:r>
      <w:r w:rsidRPr="00002E57">
        <w:rPr>
          <w:rFonts w:ascii="Simplified Arabic" w:hAnsi="Simplified Arabic"/>
          <w:sz w:val="27"/>
          <w:rtl/>
        </w:rPr>
        <w:t xml:space="preserve"> هذه الأفعال الوحشيّة، فإنّهم يستنكرون ويند</w:t>
      </w:r>
      <w:r w:rsidR="00060EA2" w:rsidRPr="00002E57">
        <w:rPr>
          <w:rFonts w:ascii="Simplified Arabic" w:hAnsi="Simplified Arabic" w:hint="cs"/>
          <w:sz w:val="27"/>
          <w:rtl/>
        </w:rPr>
        <w:t>ِّ</w:t>
      </w:r>
      <w:r w:rsidRPr="00002E57">
        <w:rPr>
          <w:rFonts w:ascii="Simplified Arabic" w:hAnsi="Simplified Arabic"/>
          <w:sz w:val="27"/>
          <w:rtl/>
        </w:rPr>
        <w:t>دون ويصرخون</w:t>
      </w:r>
      <w:r w:rsidR="00060EA2" w:rsidRPr="00002E57">
        <w:rPr>
          <w:rFonts w:ascii="Simplified Arabic" w:hAnsi="Simplified Arabic" w:hint="cs"/>
          <w:sz w:val="27"/>
          <w:rtl/>
        </w:rPr>
        <w:t>،</w:t>
      </w:r>
      <w:r w:rsidRPr="00002E57">
        <w:rPr>
          <w:rFonts w:ascii="Simplified Arabic" w:hAnsi="Simplified Arabic"/>
          <w:sz w:val="27"/>
          <w:rtl/>
        </w:rPr>
        <w:t xml:space="preserve"> وينادون بالو</w:t>
      </w:r>
      <w:r w:rsidR="00060EA2" w:rsidRPr="00002E57">
        <w:rPr>
          <w:rFonts w:ascii="Simplified Arabic" w:hAnsi="Simplified Arabic" w:hint="cs"/>
          <w:sz w:val="27"/>
          <w:rtl/>
        </w:rPr>
        <w:t>َ</w:t>
      </w:r>
      <w:r w:rsidRPr="00002E57">
        <w:rPr>
          <w:rFonts w:ascii="Simplified Arabic" w:hAnsi="Simplified Arabic"/>
          <w:sz w:val="27"/>
          <w:rtl/>
        </w:rPr>
        <w:t>ي</w:t>
      </w:r>
      <w:r w:rsidR="00060EA2" w:rsidRPr="00002E57">
        <w:rPr>
          <w:rFonts w:ascii="Simplified Arabic" w:hAnsi="Simplified Arabic" w:hint="cs"/>
          <w:sz w:val="27"/>
          <w:rtl/>
        </w:rPr>
        <w:t>ْ</w:t>
      </w:r>
      <w:r w:rsidRPr="00002E57">
        <w:rPr>
          <w:rFonts w:ascii="Simplified Arabic" w:hAnsi="Simplified Arabic"/>
          <w:sz w:val="27"/>
          <w:rtl/>
        </w:rPr>
        <w:t>ل والثبور وعظائم الأمور</w:t>
      </w:r>
      <w:r w:rsidR="00060EA2" w:rsidRPr="00002E57">
        <w:rPr>
          <w:rFonts w:ascii="Simplified Arabic" w:hAnsi="Simplified Arabic" w:hint="cs"/>
          <w:sz w:val="27"/>
          <w:rtl/>
        </w:rPr>
        <w:t>،</w:t>
      </w:r>
      <w:r w:rsidRPr="00002E57">
        <w:rPr>
          <w:rFonts w:ascii="Simplified Arabic" w:hAnsi="Simplified Arabic"/>
          <w:sz w:val="27"/>
          <w:rtl/>
        </w:rPr>
        <w:t xml:space="preserve"> ويبكون ويتأس</w:t>
      </w:r>
      <w:r w:rsidR="00060EA2" w:rsidRPr="00002E57">
        <w:rPr>
          <w:rFonts w:ascii="Simplified Arabic" w:hAnsi="Simplified Arabic" w:hint="cs"/>
          <w:sz w:val="27"/>
          <w:rtl/>
        </w:rPr>
        <w:t>َّ</w:t>
      </w:r>
      <w:r w:rsidRPr="00002E57">
        <w:rPr>
          <w:rFonts w:ascii="Simplified Arabic" w:hAnsi="Simplified Arabic"/>
          <w:sz w:val="27"/>
          <w:rtl/>
        </w:rPr>
        <w:t xml:space="preserve">فون، ولا أدري بعد ماذا يفعلون، وجمهور المسلمين ينظر إليهم نظرة الأسف والحزن! </w:t>
      </w:r>
    </w:p>
    <w:p w:rsidR="00CB20CE" w:rsidRPr="00002E57" w:rsidRDefault="00CB20CE" w:rsidP="00DA27EA">
      <w:pPr>
        <w:rPr>
          <w:rFonts w:ascii="Simplified Arabic" w:hAnsi="Simplified Arabic"/>
          <w:sz w:val="27"/>
          <w:rtl/>
        </w:rPr>
      </w:pPr>
      <w:r w:rsidRPr="00002E57">
        <w:rPr>
          <w:rFonts w:ascii="Simplified Arabic" w:hAnsi="Simplified Arabic"/>
          <w:sz w:val="27"/>
          <w:rtl/>
        </w:rPr>
        <w:t xml:space="preserve"> نعم، نظرة الأسف والحزن، والخيبة أيضاً</w:t>
      </w:r>
      <w:r w:rsidR="0069550F" w:rsidRPr="00002E57">
        <w:rPr>
          <w:rFonts w:ascii="Simplified Arabic" w:hAnsi="Simplified Arabic" w:hint="cs"/>
          <w:sz w:val="27"/>
          <w:rtl/>
        </w:rPr>
        <w:t>.</w:t>
      </w:r>
      <w:r w:rsidRPr="00002E57">
        <w:rPr>
          <w:rFonts w:ascii="Simplified Arabic" w:hAnsi="Simplified Arabic"/>
          <w:sz w:val="27"/>
          <w:rtl/>
        </w:rPr>
        <w:t xml:space="preserve"> لماذا؟ لأنّ الناس</w:t>
      </w:r>
      <w:r w:rsidR="0069550F" w:rsidRPr="00002E57">
        <w:rPr>
          <w:rFonts w:ascii="Simplified Arabic" w:hAnsi="Simplified Arabic" w:hint="cs"/>
          <w:sz w:val="27"/>
          <w:rtl/>
        </w:rPr>
        <w:t>،</w:t>
      </w:r>
      <w:r w:rsidRPr="00002E57">
        <w:rPr>
          <w:rFonts w:ascii="Simplified Arabic" w:hAnsi="Simplified Arabic"/>
          <w:sz w:val="27"/>
          <w:rtl/>
        </w:rPr>
        <w:t xml:space="preserve"> وبكل</w:t>
      </w:r>
      <w:r w:rsidR="0069550F" w:rsidRPr="00002E57">
        <w:rPr>
          <w:rFonts w:ascii="Simplified Arabic" w:hAnsi="Simplified Arabic" w:hint="cs"/>
          <w:sz w:val="27"/>
          <w:rtl/>
        </w:rPr>
        <w:t>ّ</w:t>
      </w:r>
      <w:r w:rsidRPr="00002E57">
        <w:rPr>
          <w:rFonts w:ascii="Simplified Arabic" w:hAnsi="Simplified Arabic"/>
          <w:sz w:val="27"/>
          <w:rtl/>
        </w:rPr>
        <w:t xml:space="preserve"> بساطة</w:t>
      </w:r>
      <w:r w:rsidR="0069550F" w:rsidRPr="00002E57">
        <w:rPr>
          <w:rFonts w:ascii="Simplified Arabic" w:hAnsi="Simplified Arabic" w:hint="cs"/>
          <w:sz w:val="27"/>
          <w:rtl/>
        </w:rPr>
        <w:t>ٍ</w:t>
      </w:r>
      <w:r w:rsidRPr="00002E57">
        <w:rPr>
          <w:rFonts w:ascii="Simplified Arabic" w:hAnsi="Simplified Arabic"/>
          <w:sz w:val="27"/>
          <w:rtl/>
        </w:rPr>
        <w:t>، لم تع</w:t>
      </w:r>
      <w:r w:rsidR="0069550F" w:rsidRPr="00002E57">
        <w:rPr>
          <w:rFonts w:ascii="Simplified Arabic" w:hAnsi="Simplified Arabic" w:hint="cs"/>
          <w:sz w:val="27"/>
          <w:rtl/>
        </w:rPr>
        <w:t>ُ</w:t>
      </w:r>
      <w:r w:rsidRPr="00002E57">
        <w:rPr>
          <w:rFonts w:ascii="Simplified Arabic" w:hAnsi="Simplified Arabic"/>
          <w:sz w:val="27"/>
          <w:rtl/>
        </w:rPr>
        <w:t>د</w:t>
      </w:r>
      <w:r w:rsidR="0069550F" w:rsidRPr="00002E57">
        <w:rPr>
          <w:rFonts w:ascii="Simplified Arabic" w:hAnsi="Simplified Arabic" w:hint="cs"/>
          <w:sz w:val="27"/>
          <w:rtl/>
        </w:rPr>
        <w:t>ْ</w:t>
      </w:r>
      <w:r w:rsidRPr="00002E57">
        <w:rPr>
          <w:rFonts w:ascii="Simplified Arabic" w:hAnsi="Simplified Arabic"/>
          <w:sz w:val="27"/>
          <w:rtl/>
        </w:rPr>
        <w:t xml:space="preserve"> تقتنع بالكلام </w:t>
      </w:r>
      <w:r w:rsidRPr="00002E57">
        <w:rPr>
          <w:rFonts w:ascii="Simplified Arabic" w:hAnsi="Simplified Arabic" w:hint="cs"/>
          <w:sz w:val="27"/>
          <w:rtl/>
        </w:rPr>
        <w:t>الفضفاض الذي لا يعالج الأمر من جذوره، بل كل</w:t>
      </w:r>
      <w:r w:rsidR="0069550F" w:rsidRPr="00002E57">
        <w:rPr>
          <w:rFonts w:ascii="Simplified Arabic" w:hAnsi="Simplified Arabic" w:hint="cs"/>
          <w:sz w:val="27"/>
          <w:rtl/>
        </w:rPr>
        <w:t>ّ</w:t>
      </w:r>
      <w:r w:rsidRPr="00002E57">
        <w:rPr>
          <w:rFonts w:ascii="Simplified Arabic" w:hAnsi="Simplified Arabic" w:hint="cs"/>
          <w:sz w:val="27"/>
          <w:rtl/>
        </w:rPr>
        <w:t xml:space="preserve"> المسلمين يطمحون ويتطل</w:t>
      </w:r>
      <w:r w:rsidR="0069550F" w:rsidRPr="00002E57">
        <w:rPr>
          <w:rFonts w:ascii="Simplified Arabic" w:hAnsi="Simplified Arabic" w:hint="cs"/>
          <w:sz w:val="27"/>
          <w:rtl/>
        </w:rPr>
        <w:t>َّ</w:t>
      </w:r>
      <w:r w:rsidRPr="00002E57">
        <w:rPr>
          <w:rFonts w:ascii="Simplified Arabic" w:hAnsi="Simplified Arabic" w:hint="cs"/>
          <w:sz w:val="27"/>
          <w:rtl/>
        </w:rPr>
        <w:t>عون إلى فقه</w:t>
      </w:r>
      <w:r w:rsidR="0069550F" w:rsidRPr="00002E57">
        <w:rPr>
          <w:rFonts w:ascii="Simplified Arabic" w:hAnsi="Simplified Arabic" w:hint="cs"/>
          <w:sz w:val="27"/>
          <w:rtl/>
        </w:rPr>
        <w:t>ٍ</w:t>
      </w:r>
      <w:r w:rsidRPr="00002E57">
        <w:rPr>
          <w:rFonts w:ascii="Simplified Arabic" w:hAnsi="Simplified Arabic" w:hint="cs"/>
          <w:sz w:val="27"/>
          <w:rtl/>
        </w:rPr>
        <w:t xml:space="preserve"> جديد، يواكب تطو</w:t>
      </w:r>
      <w:r w:rsidR="0069550F" w:rsidRPr="00002E57">
        <w:rPr>
          <w:rFonts w:ascii="Simplified Arabic" w:hAnsi="Simplified Arabic" w:hint="cs"/>
          <w:sz w:val="27"/>
          <w:rtl/>
        </w:rPr>
        <w:t>ُّ</w:t>
      </w:r>
      <w:r w:rsidRPr="00002E57">
        <w:rPr>
          <w:rFonts w:ascii="Simplified Arabic" w:hAnsi="Simplified Arabic" w:hint="cs"/>
          <w:sz w:val="27"/>
          <w:rtl/>
        </w:rPr>
        <w:t xml:space="preserve">رهم، وينسجم مع </w:t>
      </w:r>
      <w:r w:rsidRPr="00002E57">
        <w:rPr>
          <w:rFonts w:hint="eastAsia"/>
          <w:sz w:val="27"/>
          <w:rtl/>
        </w:rPr>
        <w:t>«</w:t>
      </w:r>
      <w:r w:rsidRPr="00002E57">
        <w:rPr>
          <w:rFonts w:ascii="Simplified Arabic" w:hAnsi="Simplified Arabic" w:hint="cs"/>
          <w:sz w:val="27"/>
          <w:rtl/>
        </w:rPr>
        <w:t>العولمة</w:t>
      </w:r>
      <w:r w:rsidRPr="00002E57">
        <w:rPr>
          <w:rFonts w:hint="eastAsia"/>
          <w:sz w:val="27"/>
          <w:rtl/>
        </w:rPr>
        <w:t>»</w:t>
      </w:r>
      <w:r w:rsidRPr="00002E57">
        <w:rPr>
          <w:rFonts w:ascii="Simplified Arabic" w:hAnsi="Simplified Arabic" w:hint="cs"/>
          <w:sz w:val="27"/>
          <w:rtl/>
        </w:rPr>
        <w:t>، واحترام حر</w:t>
      </w:r>
      <w:r w:rsidR="0069550F" w:rsidRPr="00002E57">
        <w:rPr>
          <w:rFonts w:ascii="Simplified Arabic" w:hAnsi="Simplified Arabic" w:hint="cs"/>
          <w:sz w:val="27"/>
          <w:rtl/>
        </w:rPr>
        <w:t>ّ</w:t>
      </w:r>
      <w:r w:rsidRPr="00002E57">
        <w:rPr>
          <w:rFonts w:ascii="Simplified Arabic" w:hAnsi="Simplified Arabic" w:hint="cs"/>
          <w:sz w:val="27"/>
          <w:rtl/>
        </w:rPr>
        <w:t>ية وإنسانية الآخر، طالما هذا الآخر لم ي</w:t>
      </w:r>
      <w:r w:rsidR="0069550F" w:rsidRPr="00002E57">
        <w:rPr>
          <w:rFonts w:ascii="Simplified Arabic" w:hAnsi="Simplified Arabic" w:hint="cs"/>
          <w:sz w:val="27"/>
          <w:rtl/>
        </w:rPr>
        <w:t>َ</w:t>
      </w:r>
      <w:r w:rsidRPr="00002E57">
        <w:rPr>
          <w:rFonts w:ascii="Simplified Arabic" w:hAnsi="Simplified Arabic" w:hint="cs"/>
          <w:sz w:val="27"/>
          <w:rtl/>
        </w:rPr>
        <w:t>ع</w:t>
      </w:r>
      <w:r w:rsidR="0069550F" w:rsidRPr="00002E57">
        <w:rPr>
          <w:rFonts w:ascii="Simplified Arabic" w:hAnsi="Simplified Arabic" w:hint="cs"/>
          <w:sz w:val="27"/>
          <w:rtl/>
        </w:rPr>
        <w:t>ْ</w:t>
      </w:r>
      <w:r w:rsidRPr="00002E57">
        <w:rPr>
          <w:rFonts w:ascii="Simplified Arabic" w:hAnsi="Simplified Arabic" w:hint="cs"/>
          <w:sz w:val="27"/>
          <w:rtl/>
        </w:rPr>
        <w:t>ت</w:t>
      </w:r>
      <w:r w:rsidR="0069550F" w:rsidRPr="00002E57">
        <w:rPr>
          <w:rFonts w:ascii="Simplified Arabic" w:hAnsi="Simplified Arabic" w:hint="cs"/>
          <w:sz w:val="27"/>
          <w:rtl/>
        </w:rPr>
        <w:t>َ</w:t>
      </w:r>
      <w:r w:rsidRPr="00002E57">
        <w:rPr>
          <w:rFonts w:ascii="Simplified Arabic" w:hAnsi="Simplified Arabic" w:hint="cs"/>
          <w:sz w:val="27"/>
          <w:rtl/>
        </w:rPr>
        <w:t>دِ ولم ي</w:t>
      </w:r>
      <w:r w:rsidR="0069550F" w:rsidRPr="00002E57">
        <w:rPr>
          <w:rFonts w:ascii="Simplified Arabic" w:hAnsi="Simplified Arabic" w:hint="cs"/>
          <w:sz w:val="27"/>
          <w:rtl/>
        </w:rPr>
        <w:t>َ</w:t>
      </w:r>
      <w:r w:rsidRPr="00002E57">
        <w:rPr>
          <w:rFonts w:ascii="Simplified Arabic" w:hAnsi="Simplified Arabic" w:hint="cs"/>
          <w:sz w:val="27"/>
          <w:rtl/>
        </w:rPr>
        <w:t>ه</w:t>
      </w:r>
      <w:r w:rsidR="0069550F" w:rsidRPr="00002E57">
        <w:rPr>
          <w:rFonts w:ascii="Simplified Arabic" w:hAnsi="Simplified Arabic" w:hint="cs"/>
          <w:sz w:val="27"/>
          <w:rtl/>
        </w:rPr>
        <w:t>ْ</w:t>
      </w:r>
      <w:r w:rsidRPr="00002E57">
        <w:rPr>
          <w:rFonts w:ascii="Simplified Arabic" w:hAnsi="Simplified Arabic" w:hint="cs"/>
          <w:sz w:val="27"/>
          <w:rtl/>
        </w:rPr>
        <w:t>ت</w:t>
      </w:r>
      <w:r w:rsidR="0069550F" w:rsidRPr="00002E57">
        <w:rPr>
          <w:rFonts w:ascii="Simplified Arabic" w:hAnsi="Simplified Arabic" w:hint="cs"/>
          <w:sz w:val="27"/>
          <w:rtl/>
        </w:rPr>
        <w:t>ِ</w:t>
      </w:r>
      <w:r w:rsidRPr="00002E57">
        <w:rPr>
          <w:rFonts w:ascii="Simplified Arabic" w:hAnsi="Simplified Arabic" w:hint="cs"/>
          <w:sz w:val="27"/>
          <w:rtl/>
        </w:rPr>
        <w:t>ك</w:t>
      </w:r>
      <w:r w:rsidR="0069550F" w:rsidRPr="00002E57">
        <w:rPr>
          <w:rFonts w:ascii="Simplified Arabic" w:hAnsi="Simplified Arabic" w:hint="cs"/>
          <w:sz w:val="27"/>
          <w:rtl/>
        </w:rPr>
        <w:t>ْ</w:t>
      </w:r>
      <w:r w:rsidRPr="00002E57">
        <w:rPr>
          <w:rFonts w:ascii="Simplified Arabic" w:hAnsi="Simplified Arabic" w:hint="cs"/>
          <w:sz w:val="27"/>
          <w:rtl/>
        </w:rPr>
        <w:t xml:space="preserve"> حرمة أحد. </w:t>
      </w:r>
    </w:p>
    <w:p w:rsidR="009F32FC" w:rsidRPr="00002E57" w:rsidRDefault="00CB20CE" w:rsidP="00DA27EA">
      <w:pPr>
        <w:rPr>
          <w:rFonts w:ascii="Simplified Arabic" w:hAnsi="Simplified Arabic"/>
          <w:sz w:val="27"/>
          <w:rtl/>
        </w:rPr>
      </w:pPr>
      <w:r w:rsidRPr="00002E57">
        <w:rPr>
          <w:rFonts w:ascii="Simplified Arabic" w:hAnsi="Simplified Arabic"/>
          <w:sz w:val="27"/>
          <w:rtl/>
        </w:rPr>
        <w:t>ومن هنا، تبرز أهم</w:t>
      </w:r>
      <w:r w:rsidR="0069550F" w:rsidRPr="00002E57">
        <w:rPr>
          <w:rFonts w:ascii="Simplified Arabic" w:hAnsi="Simplified Arabic" w:hint="cs"/>
          <w:sz w:val="27"/>
          <w:rtl/>
        </w:rPr>
        <w:t>ِّ</w:t>
      </w:r>
      <w:r w:rsidR="0069550F" w:rsidRPr="00002E57">
        <w:rPr>
          <w:rFonts w:ascii="Simplified Arabic" w:hAnsi="Simplified Arabic"/>
          <w:sz w:val="27"/>
          <w:rtl/>
        </w:rPr>
        <w:t>ي</w:t>
      </w:r>
      <w:r w:rsidRPr="00002E57">
        <w:rPr>
          <w:rFonts w:ascii="Simplified Arabic" w:hAnsi="Simplified Arabic"/>
          <w:sz w:val="27"/>
          <w:rtl/>
        </w:rPr>
        <w:t>ة</w:t>
      </w:r>
      <w:r w:rsidRPr="00002E57">
        <w:rPr>
          <w:rFonts w:ascii="Simplified Arabic" w:hAnsi="Simplified Arabic" w:hint="cs"/>
          <w:sz w:val="27"/>
          <w:rtl/>
        </w:rPr>
        <w:t xml:space="preserve"> النتاج الفكري والفقهي للعلا</w:t>
      </w:r>
      <w:r w:rsidR="009F32FC" w:rsidRPr="00002E57">
        <w:rPr>
          <w:rFonts w:ascii="Simplified Arabic" w:hAnsi="Simplified Arabic" w:hint="cs"/>
          <w:sz w:val="27"/>
          <w:rtl/>
        </w:rPr>
        <w:t>ّ</w:t>
      </w:r>
      <w:r w:rsidRPr="00002E57">
        <w:rPr>
          <w:rFonts w:ascii="Simplified Arabic" w:hAnsi="Simplified Arabic" w:hint="cs"/>
          <w:sz w:val="27"/>
          <w:rtl/>
        </w:rPr>
        <w:t>مة الدكتور حسين الخشن، الذي يعيد دراسة المباني الفقهية والكلامية والروائية في المنظومة الإسلامية الفكرية</w:t>
      </w:r>
      <w:r w:rsidR="009F32FC" w:rsidRPr="00002E57">
        <w:rPr>
          <w:rFonts w:ascii="Simplified Arabic" w:hAnsi="Simplified Arabic" w:hint="cs"/>
          <w:sz w:val="27"/>
          <w:rtl/>
        </w:rPr>
        <w:t>.</w:t>
      </w:r>
    </w:p>
    <w:p w:rsidR="00CB20CE" w:rsidRPr="00002E57" w:rsidRDefault="00CB20CE" w:rsidP="00E52AAB">
      <w:pPr>
        <w:rPr>
          <w:rFonts w:ascii="Simplified Arabic" w:hAnsi="Simplified Arabic"/>
          <w:sz w:val="27"/>
          <w:rtl/>
        </w:rPr>
      </w:pPr>
      <w:r w:rsidRPr="00002E57">
        <w:rPr>
          <w:rFonts w:ascii="Simplified Arabic" w:hAnsi="Simplified Arabic" w:hint="cs"/>
          <w:sz w:val="27"/>
          <w:rtl/>
        </w:rPr>
        <w:t xml:space="preserve">وربما آخر هذا النتاج كان </w:t>
      </w:r>
      <w:r w:rsidRPr="00002E57">
        <w:rPr>
          <w:rFonts w:ascii="Simplified Arabic" w:hAnsi="Simplified Arabic"/>
          <w:sz w:val="27"/>
          <w:rtl/>
        </w:rPr>
        <w:t xml:space="preserve">كتاب </w:t>
      </w:r>
      <w:r w:rsidRPr="00002E57">
        <w:rPr>
          <w:rFonts w:hint="eastAsia"/>
          <w:sz w:val="27"/>
          <w:rtl/>
        </w:rPr>
        <w:t>«</w:t>
      </w:r>
      <w:r w:rsidRPr="00002E57">
        <w:rPr>
          <w:rFonts w:ascii="Simplified Arabic" w:hAnsi="Simplified Arabic"/>
          <w:sz w:val="27"/>
          <w:rtl/>
        </w:rPr>
        <w:t>الفقه الجنائي في الإسلام</w:t>
      </w:r>
      <w:r w:rsidR="00E52AAB">
        <w:rPr>
          <w:rFonts w:ascii="Simplified Arabic" w:hAnsi="Simplified Arabic" w:hint="cs"/>
          <w:sz w:val="27"/>
          <w:rtl/>
        </w:rPr>
        <w:t>،</w:t>
      </w:r>
      <w:r w:rsidRPr="00002E57">
        <w:rPr>
          <w:rFonts w:ascii="Simplified Arabic" w:hAnsi="Simplified Arabic"/>
          <w:sz w:val="27"/>
          <w:rtl/>
        </w:rPr>
        <w:t xml:space="preserve"> الرد</w:t>
      </w:r>
      <w:r w:rsidR="009F32FC" w:rsidRPr="00002E57">
        <w:rPr>
          <w:rFonts w:ascii="Simplified Arabic" w:hAnsi="Simplified Arabic" w:hint="cs"/>
          <w:sz w:val="27"/>
          <w:rtl/>
        </w:rPr>
        <w:t>ّ</w:t>
      </w:r>
      <w:r w:rsidRPr="00002E57">
        <w:rPr>
          <w:rFonts w:ascii="Simplified Arabic" w:hAnsi="Simplified Arabic"/>
          <w:sz w:val="27"/>
          <w:rtl/>
        </w:rPr>
        <w:t>ة نموذجاً</w:t>
      </w:r>
      <w:r w:rsidRPr="00002E57">
        <w:rPr>
          <w:rFonts w:hint="eastAsia"/>
          <w:sz w:val="27"/>
          <w:rtl/>
        </w:rPr>
        <w:t>»</w:t>
      </w:r>
      <w:r w:rsidRPr="00002E57">
        <w:rPr>
          <w:rFonts w:ascii="Simplified Arabic" w:hAnsi="Simplified Arabic"/>
          <w:sz w:val="27"/>
          <w:rtl/>
        </w:rPr>
        <w:t xml:space="preserve">، </w:t>
      </w:r>
      <w:r w:rsidRPr="00002E57">
        <w:rPr>
          <w:rFonts w:ascii="Simplified Arabic" w:hAnsi="Simplified Arabic" w:hint="cs"/>
          <w:sz w:val="27"/>
          <w:rtl/>
        </w:rPr>
        <w:t>يدرس فيه منظومة العقوبات الإسلامية من أساسها، مقد</w:t>
      </w:r>
      <w:r w:rsidR="009F32FC" w:rsidRPr="00002E57">
        <w:rPr>
          <w:rFonts w:ascii="Simplified Arabic" w:hAnsi="Simplified Arabic" w:hint="cs"/>
          <w:sz w:val="27"/>
          <w:rtl/>
        </w:rPr>
        <w:t>ِّ</w:t>
      </w:r>
      <w:r w:rsidRPr="00002E57">
        <w:rPr>
          <w:rFonts w:ascii="Simplified Arabic" w:hAnsi="Simplified Arabic" w:hint="cs"/>
          <w:sz w:val="27"/>
          <w:rtl/>
        </w:rPr>
        <w:t>ماً فهماً جديداً للروايات، ومحد</w:t>
      </w:r>
      <w:r w:rsidR="009F32FC" w:rsidRPr="00002E57">
        <w:rPr>
          <w:rFonts w:ascii="Simplified Arabic" w:hAnsi="Simplified Arabic" w:hint="cs"/>
          <w:sz w:val="27"/>
          <w:rtl/>
        </w:rPr>
        <w:t>ّ</w:t>
      </w:r>
      <w:r w:rsidRPr="00002E57">
        <w:rPr>
          <w:rFonts w:ascii="Simplified Arabic" w:hAnsi="Simplified Arabic" w:hint="cs"/>
          <w:sz w:val="27"/>
          <w:rtl/>
        </w:rPr>
        <w:t>داً القواعد العامة التي يجب أن تحكم هذه المنظومة الفقهية، مناقشاً ومفن</w:t>
      </w:r>
      <w:r w:rsidR="009F32FC" w:rsidRPr="00002E57">
        <w:rPr>
          <w:rFonts w:ascii="Simplified Arabic" w:hAnsi="Simplified Arabic" w:hint="cs"/>
          <w:sz w:val="27"/>
          <w:rtl/>
        </w:rPr>
        <w:t>ِّ</w:t>
      </w:r>
      <w:r w:rsidRPr="00002E57">
        <w:rPr>
          <w:rFonts w:ascii="Simplified Arabic" w:hAnsi="Simplified Arabic" w:hint="cs"/>
          <w:sz w:val="27"/>
          <w:rtl/>
        </w:rPr>
        <w:t xml:space="preserve">داً أدلة حكم </w:t>
      </w:r>
      <w:r w:rsidRPr="00002E57">
        <w:rPr>
          <w:rFonts w:hint="eastAsia"/>
          <w:sz w:val="27"/>
          <w:rtl/>
        </w:rPr>
        <w:t>«</w:t>
      </w:r>
      <w:r w:rsidRPr="00002E57">
        <w:rPr>
          <w:rFonts w:ascii="Simplified Arabic" w:hAnsi="Simplified Arabic" w:hint="cs"/>
          <w:sz w:val="27"/>
          <w:rtl/>
        </w:rPr>
        <w:t>قتل المرتد</w:t>
      </w:r>
      <w:r w:rsidR="009F32FC"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xml:space="preserve">.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بكلمة</w:t>
      </w:r>
      <w:r w:rsidR="009F32FC" w:rsidRPr="00002E57">
        <w:rPr>
          <w:rFonts w:ascii="Simplified Arabic" w:hAnsi="Simplified Arabic" w:hint="cs"/>
          <w:sz w:val="27"/>
          <w:rtl/>
        </w:rPr>
        <w:t>ٍ</w:t>
      </w:r>
      <w:r w:rsidRPr="00002E57">
        <w:rPr>
          <w:rFonts w:ascii="Simplified Arabic" w:hAnsi="Simplified Arabic" w:hint="cs"/>
          <w:sz w:val="27"/>
          <w:rtl/>
        </w:rPr>
        <w:t xml:space="preserve">: </w:t>
      </w:r>
      <w:r w:rsidRPr="00002E57">
        <w:rPr>
          <w:rFonts w:ascii="Simplified Arabic" w:hAnsi="Simplified Arabic"/>
          <w:sz w:val="27"/>
          <w:rtl/>
        </w:rPr>
        <w:t xml:space="preserve">لقد تناول </w:t>
      </w:r>
      <w:r w:rsidRPr="00002E57">
        <w:rPr>
          <w:rFonts w:ascii="Simplified Arabic" w:hAnsi="Simplified Arabic" w:hint="cs"/>
          <w:sz w:val="27"/>
          <w:rtl/>
        </w:rPr>
        <w:t>العلا</w:t>
      </w:r>
      <w:r w:rsidR="009F32FC" w:rsidRPr="00002E57">
        <w:rPr>
          <w:rFonts w:ascii="Simplified Arabic" w:hAnsi="Simplified Arabic" w:hint="cs"/>
          <w:sz w:val="27"/>
          <w:rtl/>
        </w:rPr>
        <w:t>ّ</w:t>
      </w:r>
      <w:r w:rsidRPr="00002E57">
        <w:rPr>
          <w:rFonts w:ascii="Simplified Arabic" w:hAnsi="Simplified Arabic" w:hint="cs"/>
          <w:sz w:val="27"/>
          <w:rtl/>
        </w:rPr>
        <w:t xml:space="preserve">مة الأستاذ </w:t>
      </w:r>
      <w:r w:rsidRPr="00002E57">
        <w:rPr>
          <w:rFonts w:ascii="Simplified Arabic" w:hAnsi="Simplified Arabic"/>
          <w:sz w:val="27"/>
          <w:rtl/>
        </w:rPr>
        <w:t>حس</w:t>
      </w:r>
      <w:r w:rsidRPr="00002E57">
        <w:rPr>
          <w:rFonts w:ascii="Simplified Arabic" w:hAnsi="Simplified Arabic" w:hint="cs"/>
          <w:sz w:val="27"/>
          <w:rtl/>
        </w:rPr>
        <w:t>ين الخشن</w:t>
      </w:r>
      <w:r w:rsidRPr="00002E57">
        <w:rPr>
          <w:rFonts w:ascii="Simplified Arabic" w:hAnsi="Simplified Arabic"/>
          <w:sz w:val="27"/>
          <w:rtl/>
        </w:rPr>
        <w:t xml:space="preserve"> </w:t>
      </w:r>
      <w:r w:rsidR="009F32FC" w:rsidRPr="00002E57">
        <w:rPr>
          <w:rFonts w:ascii="Simplified Arabic" w:hAnsi="Simplified Arabic" w:hint="cs"/>
          <w:sz w:val="27"/>
          <w:rtl/>
        </w:rPr>
        <w:t>بحسٍّ</w:t>
      </w:r>
      <w:r w:rsidRPr="00002E57">
        <w:rPr>
          <w:rFonts w:ascii="Simplified Arabic" w:hAnsi="Simplified Arabic" w:hint="cs"/>
          <w:sz w:val="27"/>
          <w:rtl/>
        </w:rPr>
        <w:t xml:space="preserve"> </w:t>
      </w:r>
      <w:r w:rsidRPr="00002E57">
        <w:rPr>
          <w:rFonts w:ascii="Simplified Arabic" w:hAnsi="Simplified Arabic"/>
          <w:sz w:val="27"/>
          <w:rtl/>
        </w:rPr>
        <w:t>نقدي بارع</w:t>
      </w:r>
      <w:r w:rsidRPr="00002E57">
        <w:rPr>
          <w:rFonts w:ascii="Simplified Arabic" w:hAnsi="Simplified Arabic" w:hint="cs"/>
          <w:sz w:val="27"/>
          <w:rtl/>
        </w:rPr>
        <w:t xml:space="preserve"> </w:t>
      </w:r>
      <w:r w:rsidRPr="00002E57">
        <w:rPr>
          <w:rFonts w:ascii="Simplified Arabic" w:hAnsi="Simplified Arabic"/>
          <w:sz w:val="27"/>
          <w:rtl/>
        </w:rPr>
        <w:t>قضيّة خطيرة أجمع عليها فقهاء</w:t>
      </w:r>
      <w:r w:rsidRPr="00002E57">
        <w:rPr>
          <w:rFonts w:ascii="Simplified Arabic" w:hAnsi="Simplified Arabic" w:hint="cs"/>
          <w:sz w:val="27"/>
          <w:rtl/>
        </w:rPr>
        <w:t xml:space="preserve"> </w:t>
      </w:r>
      <w:r w:rsidRPr="00002E57">
        <w:rPr>
          <w:rFonts w:ascii="Simplified Arabic" w:hAnsi="Simplified Arabic"/>
          <w:sz w:val="27"/>
          <w:rtl/>
        </w:rPr>
        <w:t>الإسلام</w:t>
      </w:r>
      <w:r w:rsidR="009F32FC" w:rsidRPr="00002E57">
        <w:rPr>
          <w:rFonts w:ascii="Simplified Arabic" w:hAnsi="Simplified Arabic" w:hint="cs"/>
          <w:sz w:val="27"/>
          <w:rtl/>
        </w:rPr>
        <w:t>،</w:t>
      </w:r>
      <w:r w:rsidRPr="00002E57">
        <w:rPr>
          <w:rFonts w:ascii="Simplified Arabic" w:hAnsi="Simplified Arabic"/>
          <w:sz w:val="27"/>
          <w:rtl/>
        </w:rPr>
        <w:t xml:space="preserve"> وهي فتوى قتل المرتد</w:t>
      </w:r>
      <w:r w:rsidR="009F32FC" w:rsidRPr="00002E57">
        <w:rPr>
          <w:rFonts w:ascii="Simplified Arabic" w:hAnsi="Simplified Arabic" w:hint="cs"/>
          <w:sz w:val="27"/>
          <w:rtl/>
        </w:rPr>
        <w:t>ّ</w:t>
      </w:r>
      <w:r w:rsidRPr="00002E57">
        <w:rPr>
          <w:rFonts w:ascii="Simplified Arabic" w:hAnsi="Simplified Arabic" w:hint="cs"/>
          <w:sz w:val="27"/>
          <w:rtl/>
        </w:rPr>
        <w:t xml:space="preserve">. </w:t>
      </w:r>
      <w:r w:rsidRPr="00002E57">
        <w:rPr>
          <w:rFonts w:ascii="Simplified Arabic" w:hAnsi="Simplified Arabic"/>
          <w:sz w:val="27"/>
          <w:rtl/>
        </w:rPr>
        <w:t>فوضعها على مشرحة البحث العلمي ناقداً ومفن</w:t>
      </w:r>
      <w:r w:rsidR="009F32FC" w:rsidRPr="00002E57">
        <w:rPr>
          <w:rFonts w:ascii="Simplified Arabic" w:hAnsi="Simplified Arabic" w:hint="cs"/>
          <w:sz w:val="27"/>
          <w:rtl/>
        </w:rPr>
        <w:t>ِّ</w:t>
      </w:r>
      <w:r w:rsidRPr="00002E57">
        <w:rPr>
          <w:rFonts w:ascii="Simplified Arabic" w:hAnsi="Simplified Arabic"/>
          <w:sz w:val="27"/>
          <w:rtl/>
        </w:rPr>
        <w:t>داً. وهذا الأمر ليس جديداً علينا! فالعلا</w:t>
      </w:r>
      <w:r w:rsidR="009F32FC" w:rsidRPr="00002E57">
        <w:rPr>
          <w:rFonts w:ascii="Simplified Arabic" w:hAnsi="Simplified Arabic" w:hint="cs"/>
          <w:sz w:val="27"/>
          <w:rtl/>
        </w:rPr>
        <w:t>ّ</w:t>
      </w:r>
      <w:r w:rsidRPr="00002E57">
        <w:rPr>
          <w:rFonts w:ascii="Simplified Arabic" w:hAnsi="Simplified Arabic"/>
          <w:sz w:val="27"/>
          <w:rtl/>
        </w:rPr>
        <w:t>مة</w:t>
      </w:r>
      <w:r w:rsidR="009F32FC" w:rsidRPr="00002E57">
        <w:rPr>
          <w:rFonts w:ascii="Simplified Arabic" w:hAnsi="Simplified Arabic" w:hint="cs"/>
          <w:sz w:val="27"/>
          <w:rtl/>
        </w:rPr>
        <w:t xml:space="preserve"> الخشن</w:t>
      </w:r>
      <w:r w:rsidRPr="00002E57">
        <w:rPr>
          <w:rFonts w:ascii="Simplified Arabic" w:hAnsi="Simplified Arabic"/>
          <w:sz w:val="27"/>
          <w:rtl/>
        </w:rPr>
        <w:t xml:space="preserve"> قد عوّ</w:t>
      </w:r>
      <w:r w:rsidR="009F32FC" w:rsidRPr="00002E57">
        <w:rPr>
          <w:rFonts w:ascii="Simplified Arabic" w:hAnsi="Simplified Arabic" w:hint="cs"/>
          <w:sz w:val="27"/>
          <w:rtl/>
        </w:rPr>
        <w:t>َ</w:t>
      </w:r>
      <w:r w:rsidRPr="00002E57">
        <w:rPr>
          <w:rFonts w:ascii="Simplified Arabic" w:hAnsi="Simplified Arabic"/>
          <w:sz w:val="27"/>
          <w:rtl/>
        </w:rPr>
        <w:t>دنا على كتاباته الجريئة والواقعية</w:t>
      </w:r>
      <w:r w:rsidR="009F32FC" w:rsidRPr="00002E57">
        <w:rPr>
          <w:rFonts w:ascii="Simplified Arabic" w:hAnsi="Simplified Arabic" w:hint="cs"/>
          <w:sz w:val="27"/>
          <w:rtl/>
        </w:rPr>
        <w:t>؛</w:t>
      </w:r>
      <w:r w:rsidRPr="00002E57">
        <w:rPr>
          <w:rFonts w:ascii="Simplified Arabic" w:hAnsi="Simplified Arabic"/>
          <w:sz w:val="27"/>
          <w:rtl/>
        </w:rPr>
        <w:t xml:space="preserve"> فها هو </w:t>
      </w:r>
      <w:r w:rsidRPr="00002E57">
        <w:rPr>
          <w:rFonts w:hint="eastAsia"/>
          <w:sz w:val="27"/>
          <w:rtl/>
        </w:rPr>
        <w:t>«</w:t>
      </w:r>
      <w:r w:rsidRPr="00002E57">
        <w:rPr>
          <w:rFonts w:ascii="Simplified Arabic" w:hAnsi="Simplified Arabic"/>
          <w:sz w:val="27"/>
          <w:rtl/>
        </w:rPr>
        <w:t>العقل التكفيري</w:t>
      </w:r>
      <w:r w:rsidRPr="00002E57">
        <w:rPr>
          <w:rFonts w:hint="eastAsia"/>
          <w:sz w:val="27"/>
          <w:rtl/>
        </w:rPr>
        <w:t>»</w:t>
      </w:r>
      <w:r w:rsidRPr="00002E57">
        <w:rPr>
          <w:rFonts w:ascii="Simplified Arabic" w:hAnsi="Simplified Arabic"/>
          <w:sz w:val="27"/>
          <w:rtl/>
        </w:rPr>
        <w:t xml:space="preserve"> شاهد</w:t>
      </w:r>
      <w:r w:rsidR="009F32FC" w:rsidRPr="00002E57">
        <w:rPr>
          <w:rFonts w:ascii="Simplified Arabic" w:hAnsi="Simplified Arabic" w:hint="cs"/>
          <w:sz w:val="27"/>
          <w:rtl/>
        </w:rPr>
        <w:t>ٌ</w:t>
      </w:r>
      <w:r w:rsidRPr="00002E57">
        <w:rPr>
          <w:rFonts w:ascii="Simplified Arabic" w:hAnsi="Simplified Arabic"/>
          <w:sz w:val="27"/>
          <w:rtl/>
        </w:rPr>
        <w:t xml:space="preserve"> على ما نقول</w:t>
      </w:r>
      <w:r w:rsidR="009F32FC" w:rsidRPr="00002E57">
        <w:rPr>
          <w:rFonts w:ascii="Simplified Arabic" w:hAnsi="Simplified Arabic" w:hint="cs"/>
          <w:sz w:val="27"/>
          <w:rtl/>
        </w:rPr>
        <w:t>؛</w:t>
      </w:r>
      <w:r w:rsidRPr="00002E57">
        <w:rPr>
          <w:rFonts w:ascii="Simplified Arabic" w:hAnsi="Simplified Arabic" w:hint="cs"/>
          <w:sz w:val="27"/>
          <w:rtl/>
        </w:rPr>
        <w:t xml:space="preserve"> وليس</w:t>
      </w:r>
      <w:r w:rsidRPr="00002E57">
        <w:rPr>
          <w:rFonts w:ascii="Simplified Arabic" w:hAnsi="Simplified Arabic"/>
          <w:sz w:val="27"/>
          <w:rtl/>
        </w:rPr>
        <w:t xml:space="preserve"> كتاب </w:t>
      </w:r>
      <w:r w:rsidRPr="00002E57">
        <w:rPr>
          <w:rFonts w:hint="eastAsia"/>
          <w:sz w:val="27"/>
          <w:rtl/>
        </w:rPr>
        <w:t>«</w:t>
      </w:r>
      <w:r w:rsidRPr="00002E57">
        <w:rPr>
          <w:rFonts w:ascii="Simplified Arabic" w:hAnsi="Simplified Arabic"/>
          <w:sz w:val="27"/>
          <w:rtl/>
        </w:rPr>
        <w:t>هل الجنة للمسلمين وحدهم؟</w:t>
      </w:r>
      <w:r w:rsidR="009F32FC" w:rsidRPr="00002E57">
        <w:rPr>
          <w:rFonts w:hint="eastAsia"/>
          <w:sz w:val="27"/>
          <w:rtl/>
        </w:rPr>
        <w:t>»</w:t>
      </w:r>
      <w:r w:rsidR="009F32FC" w:rsidRPr="00002E57">
        <w:rPr>
          <w:rFonts w:ascii="Simplified Arabic" w:hAnsi="Simplified Arabic" w:hint="cs"/>
          <w:sz w:val="27"/>
          <w:rtl/>
        </w:rPr>
        <w:t xml:space="preserve"> إل</w:t>
      </w:r>
      <w:r w:rsidRPr="00002E57">
        <w:rPr>
          <w:rFonts w:ascii="Simplified Arabic" w:hAnsi="Simplified Arabic" w:hint="cs"/>
          <w:sz w:val="27"/>
          <w:rtl/>
        </w:rPr>
        <w:t>ا</w:t>
      </w:r>
      <w:r w:rsidR="009F32FC" w:rsidRPr="00002E57">
        <w:rPr>
          <w:rFonts w:ascii="Simplified Arabic" w:hAnsi="Simplified Arabic" w:hint="cs"/>
          <w:sz w:val="27"/>
          <w:rtl/>
        </w:rPr>
        <w:t>ّ</w:t>
      </w:r>
      <w:r w:rsidRPr="00002E57">
        <w:rPr>
          <w:rFonts w:ascii="Simplified Arabic" w:hAnsi="Simplified Arabic"/>
          <w:sz w:val="27"/>
          <w:rtl/>
        </w:rPr>
        <w:t xml:space="preserve"> صرخة علمية بوجه كل</w:t>
      </w:r>
      <w:r w:rsidR="009F32FC" w:rsidRPr="00002E57">
        <w:rPr>
          <w:rFonts w:ascii="Simplified Arabic" w:hAnsi="Simplified Arabic" w:hint="cs"/>
          <w:sz w:val="27"/>
          <w:rtl/>
        </w:rPr>
        <w:t>ّ</w:t>
      </w:r>
      <w:r w:rsidRPr="00002E57">
        <w:rPr>
          <w:rFonts w:ascii="Simplified Arabic" w:hAnsi="Simplified Arabic"/>
          <w:sz w:val="27"/>
          <w:rtl/>
        </w:rPr>
        <w:t xml:space="preserve"> م</w:t>
      </w:r>
      <w:r w:rsidR="009F32FC" w:rsidRPr="00002E57">
        <w:rPr>
          <w:rFonts w:ascii="Simplified Arabic" w:hAnsi="Simplified Arabic" w:hint="cs"/>
          <w:sz w:val="27"/>
          <w:rtl/>
        </w:rPr>
        <w:t>َ</w:t>
      </w:r>
      <w:r w:rsidRPr="00002E57">
        <w:rPr>
          <w:rFonts w:ascii="Simplified Arabic" w:hAnsi="Simplified Arabic"/>
          <w:sz w:val="27"/>
          <w:rtl/>
        </w:rPr>
        <w:t>ن</w:t>
      </w:r>
      <w:r w:rsidR="009F32FC" w:rsidRPr="00002E57">
        <w:rPr>
          <w:rFonts w:ascii="Simplified Arabic" w:hAnsi="Simplified Arabic" w:hint="cs"/>
          <w:sz w:val="27"/>
          <w:rtl/>
        </w:rPr>
        <w:t>ْ</w:t>
      </w:r>
      <w:r w:rsidRPr="00002E57">
        <w:rPr>
          <w:rFonts w:ascii="Simplified Arabic" w:hAnsi="Simplified Arabic"/>
          <w:sz w:val="27"/>
          <w:rtl/>
        </w:rPr>
        <w:t xml:space="preserve"> يعطي التعص</w:t>
      </w:r>
      <w:r w:rsidR="00E52AAB">
        <w:rPr>
          <w:rFonts w:ascii="Simplified Arabic" w:hAnsi="Simplified Arabic" w:hint="cs"/>
          <w:sz w:val="27"/>
          <w:rtl/>
        </w:rPr>
        <w:t>ُّ</w:t>
      </w:r>
      <w:r w:rsidRPr="00002E57">
        <w:rPr>
          <w:rFonts w:ascii="Simplified Arabic" w:hAnsi="Simplified Arabic"/>
          <w:sz w:val="27"/>
          <w:rtl/>
        </w:rPr>
        <w:t>ب لبوساً دينياً</w:t>
      </w:r>
      <w:r w:rsidR="009F32FC" w:rsidRPr="00002E57">
        <w:rPr>
          <w:rFonts w:ascii="Simplified Arabic" w:hAnsi="Simplified Arabic" w:hint="cs"/>
          <w:sz w:val="27"/>
          <w:rtl/>
        </w:rPr>
        <w:t>؛</w:t>
      </w:r>
      <w:r w:rsidRPr="00002E57">
        <w:rPr>
          <w:rFonts w:ascii="Simplified Arabic" w:hAnsi="Simplified Arabic" w:hint="cs"/>
          <w:sz w:val="27"/>
          <w:rtl/>
        </w:rPr>
        <w:t xml:space="preserve"> أمّا كتاب الإسلام والبيئة فهو دراسة</w:t>
      </w:r>
      <w:r w:rsidR="009F32FC" w:rsidRPr="00002E57">
        <w:rPr>
          <w:rFonts w:ascii="Simplified Arabic" w:hAnsi="Simplified Arabic" w:hint="cs"/>
          <w:sz w:val="27"/>
          <w:rtl/>
        </w:rPr>
        <w:t>ٌ</w:t>
      </w:r>
      <w:r w:rsidRPr="00002E57">
        <w:rPr>
          <w:rFonts w:ascii="Simplified Arabic" w:hAnsi="Simplified Arabic" w:hint="cs"/>
          <w:sz w:val="27"/>
          <w:rtl/>
        </w:rPr>
        <w:t xml:space="preserve"> شاملة تحد</w:t>
      </w:r>
      <w:r w:rsidR="009F32FC" w:rsidRPr="00002E57">
        <w:rPr>
          <w:rFonts w:ascii="Simplified Arabic" w:hAnsi="Simplified Arabic" w:hint="cs"/>
          <w:sz w:val="27"/>
          <w:rtl/>
        </w:rPr>
        <w:t>ِّ</w:t>
      </w:r>
      <w:r w:rsidRPr="00002E57">
        <w:rPr>
          <w:rFonts w:ascii="Simplified Arabic" w:hAnsi="Simplified Arabic" w:hint="cs"/>
          <w:sz w:val="27"/>
          <w:rtl/>
        </w:rPr>
        <w:t>د كل</w:t>
      </w:r>
      <w:r w:rsidR="009F32FC" w:rsidRPr="00002E57">
        <w:rPr>
          <w:rFonts w:ascii="Simplified Arabic" w:hAnsi="Simplified Arabic" w:hint="cs"/>
          <w:sz w:val="27"/>
          <w:rtl/>
        </w:rPr>
        <w:t>ّ</w:t>
      </w:r>
      <w:r w:rsidRPr="00002E57">
        <w:rPr>
          <w:rFonts w:ascii="Simplified Arabic" w:hAnsi="Simplified Arabic" w:hint="cs"/>
          <w:sz w:val="27"/>
          <w:rtl/>
        </w:rPr>
        <w:t xml:space="preserve"> واجبات المسلم تجاه الطبيعة، وحرص الإسلام على البيئة. </w:t>
      </w:r>
    </w:p>
    <w:p w:rsidR="00CB20CE" w:rsidRPr="00002E57" w:rsidRDefault="00CB20CE" w:rsidP="00E52AAB">
      <w:pPr>
        <w:rPr>
          <w:rFonts w:ascii="Simplified Arabic" w:hAnsi="Simplified Arabic"/>
          <w:sz w:val="27"/>
          <w:rtl/>
        </w:rPr>
      </w:pPr>
      <w:r w:rsidRPr="00002E57">
        <w:rPr>
          <w:rFonts w:ascii="Simplified Arabic" w:hAnsi="Simplified Arabic"/>
          <w:sz w:val="27"/>
          <w:rtl/>
        </w:rPr>
        <w:t xml:space="preserve">كتاب </w:t>
      </w:r>
      <w:r w:rsidRPr="00002E57">
        <w:rPr>
          <w:rFonts w:hint="eastAsia"/>
          <w:sz w:val="27"/>
          <w:rtl/>
        </w:rPr>
        <w:t>«</w:t>
      </w:r>
      <w:r w:rsidRPr="00002E57">
        <w:rPr>
          <w:rFonts w:ascii="Simplified Arabic" w:hAnsi="Simplified Arabic"/>
          <w:sz w:val="27"/>
          <w:rtl/>
        </w:rPr>
        <w:t>الفقه الجنائي في الإسلام</w:t>
      </w:r>
      <w:r w:rsidR="00E52AAB">
        <w:rPr>
          <w:rFonts w:ascii="Simplified Arabic" w:hAnsi="Simplified Arabic" w:hint="cs"/>
          <w:sz w:val="27"/>
          <w:rtl/>
        </w:rPr>
        <w:t>،</w:t>
      </w:r>
      <w:r w:rsidRPr="00002E57">
        <w:rPr>
          <w:rFonts w:ascii="Simplified Arabic" w:hAnsi="Simplified Arabic"/>
          <w:sz w:val="27"/>
          <w:rtl/>
        </w:rPr>
        <w:t xml:space="preserve"> الرد</w:t>
      </w:r>
      <w:r w:rsidR="009F32FC" w:rsidRPr="00002E57">
        <w:rPr>
          <w:rFonts w:ascii="Simplified Arabic" w:hAnsi="Simplified Arabic" w:hint="cs"/>
          <w:sz w:val="27"/>
          <w:rtl/>
        </w:rPr>
        <w:t>ّ</w:t>
      </w:r>
      <w:r w:rsidRPr="00002E57">
        <w:rPr>
          <w:rFonts w:ascii="Simplified Arabic" w:hAnsi="Simplified Arabic"/>
          <w:sz w:val="27"/>
          <w:rtl/>
        </w:rPr>
        <w:t>ة نموذجاً</w:t>
      </w:r>
      <w:r w:rsidRPr="00002E57">
        <w:rPr>
          <w:rFonts w:hint="eastAsia"/>
          <w:sz w:val="27"/>
          <w:rtl/>
        </w:rPr>
        <w:t>»</w:t>
      </w:r>
      <w:r w:rsidRPr="00002E57">
        <w:rPr>
          <w:rFonts w:ascii="Simplified Arabic" w:hAnsi="Simplified Arabic"/>
          <w:sz w:val="27"/>
          <w:rtl/>
        </w:rPr>
        <w:t xml:space="preserve"> صدر عن دار </w:t>
      </w:r>
      <w:r w:rsidRPr="00002E57">
        <w:rPr>
          <w:rFonts w:hint="eastAsia"/>
          <w:sz w:val="27"/>
          <w:rtl/>
        </w:rPr>
        <w:t>«</w:t>
      </w:r>
      <w:r w:rsidRPr="00002E57">
        <w:rPr>
          <w:rFonts w:ascii="Simplified Arabic" w:hAnsi="Simplified Arabic"/>
          <w:sz w:val="27"/>
          <w:rtl/>
        </w:rPr>
        <w:t>الانتشار العربي</w:t>
      </w:r>
      <w:r w:rsidRPr="00002E57">
        <w:rPr>
          <w:rFonts w:hint="eastAsia"/>
          <w:sz w:val="27"/>
          <w:rtl/>
        </w:rPr>
        <w:t>»</w:t>
      </w:r>
      <w:r w:rsidRPr="00002E57">
        <w:rPr>
          <w:rFonts w:ascii="Simplified Arabic" w:hAnsi="Simplified Arabic"/>
          <w:sz w:val="27"/>
          <w:rtl/>
        </w:rPr>
        <w:t xml:space="preserve">، </w:t>
      </w:r>
      <w:r w:rsidR="000E0710" w:rsidRPr="00002E57">
        <w:rPr>
          <w:rFonts w:ascii="Simplified Arabic" w:hAnsi="Simplified Arabic" w:hint="cs"/>
          <w:sz w:val="27"/>
          <w:rtl/>
        </w:rPr>
        <w:t>و</w:t>
      </w:r>
      <w:r w:rsidRPr="00002E57">
        <w:rPr>
          <w:rFonts w:ascii="Simplified Arabic" w:hAnsi="Simplified Arabic"/>
          <w:sz w:val="27"/>
          <w:rtl/>
        </w:rPr>
        <w:t xml:space="preserve">يصل عدد </w:t>
      </w:r>
      <w:r w:rsidR="000E0710" w:rsidRPr="00002E57">
        <w:rPr>
          <w:rFonts w:ascii="Simplified Arabic" w:hAnsi="Simplified Arabic" w:hint="cs"/>
          <w:sz w:val="27"/>
          <w:rtl/>
        </w:rPr>
        <w:t>صفحاته</w:t>
      </w:r>
      <w:r w:rsidRPr="00002E57">
        <w:rPr>
          <w:rFonts w:ascii="Simplified Arabic" w:hAnsi="Simplified Arabic"/>
          <w:sz w:val="27"/>
          <w:rtl/>
        </w:rPr>
        <w:t xml:space="preserve"> </w:t>
      </w:r>
      <w:r w:rsidR="000E0710" w:rsidRPr="00002E57">
        <w:rPr>
          <w:rFonts w:ascii="Simplified Arabic" w:hAnsi="Simplified Arabic" w:hint="cs"/>
          <w:sz w:val="27"/>
          <w:rtl/>
        </w:rPr>
        <w:t>إلى</w:t>
      </w:r>
      <w:r w:rsidRPr="00002E57">
        <w:rPr>
          <w:rFonts w:ascii="Simplified Arabic" w:hAnsi="Simplified Arabic"/>
          <w:sz w:val="27"/>
          <w:rtl/>
        </w:rPr>
        <w:t xml:space="preserve"> 350. وهو يتأل</w:t>
      </w:r>
      <w:r w:rsidR="000E0710" w:rsidRPr="00002E57">
        <w:rPr>
          <w:rFonts w:ascii="Simplified Arabic" w:hAnsi="Simplified Arabic" w:hint="cs"/>
          <w:sz w:val="27"/>
          <w:rtl/>
        </w:rPr>
        <w:t>َّ</w:t>
      </w:r>
      <w:r w:rsidR="000E0710" w:rsidRPr="00002E57">
        <w:rPr>
          <w:rFonts w:ascii="Simplified Arabic" w:hAnsi="Simplified Arabic"/>
          <w:sz w:val="27"/>
          <w:rtl/>
        </w:rPr>
        <w:t>ف من سبعة فصول، كل</w:t>
      </w:r>
      <w:r w:rsidR="000E0710" w:rsidRPr="00002E57">
        <w:rPr>
          <w:rFonts w:ascii="Simplified Arabic" w:hAnsi="Simplified Arabic" w:hint="cs"/>
          <w:sz w:val="27"/>
          <w:rtl/>
        </w:rPr>
        <w:t>ٌّ</w:t>
      </w:r>
      <w:r w:rsidRPr="00002E57">
        <w:rPr>
          <w:rFonts w:ascii="Simplified Arabic" w:hAnsi="Simplified Arabic"/>
          <w:sz w:val="27"/>
          <w:rtl/>
        </w:rPr>
        <w:t xml:space="preserve"> منها تحوي </w:t>
      </w:r>
      <w:r w:rsidRPr="00002E57">
        <w:rPr>
          <w:rFonts w:ascii="Simplified Arabic" w:hAnsi="Simplified Arabic"/>
          <w:sz w:val="27"/>
          <w:rtl/>
        </w:rPr>
        <w:lastRenderedPageBreak/>
        <w:t>عناوين إشكالية مهم</w:t>
      </w:r>
      <w:r w:rsidR="000E0710" w:rsidRPr="00002E57">
        <w:rPr>
          <w:rFonts w:ascii="Simplified Arabic" w:hAnsi="Simplified Arabic" w:hint="cs"/>
          <w:sz w:val="27"/>
          <w:rtl/>
        </w:rPr>
        <w:t>ّ</w:t>
      </w:r>
      <w:r w:rsidRPr="00002E57">
        <w:rPr>
          <w:rFonts w:ascii="Simplified Arabic" w:hAnsi="Simplified Arabic"/>
          <w:sz w:val="27"/>
          <w:rtl/>
        </w:rPr>
        <w:t>ة وش</w:t>
      </w:r>
      <w:r w:rsidR="000E0710" w:rsidRPr="00002E57">
        <w:rPr>
          <w:rFonts w:ascii="Simplified Arabic" w:hAnsi="Simplified Arabic" w:hint="cs"/>
          <w:sz w:val="27"/>
          <w:rtl/>
        </w:rPr>
        <w:t>ائ</w:t>
      </w:r>
      <w:r w:rsidRPr="00002E57">
        <w:rPr>
          <w:rFonts w:ascii="Simplified Arabic" w:hAnsi="Simplified Arabic"/>
          <w:sz w:val="27"/>
          <w:rtl/>
        </w:rPr>
        <w:t xml:space="preserve">قة. </w:t>
      </w:r>
    </w:p>
    <w:p w:rsidR="00CB20CE" w:rsidRPr="00002E57" w:rsidRDefault="00CB20CE" w:rsidP="00DA27EA">
      <w:pPr>
        <w:rPr>
          <w:rFonts w:ascii="Simplified Arabic" w:hAnsi="Simplified Arabic"/>
          <w:sz w:val="27"/>
          <w:rtl/>
        </w:rPr>
      </w:pPr>
    </w:p>
    <w:p w:rsidR="00CB20CE" w:rsidRPr="00002E57" w:rsidRDefault="00CB20CE" w:rsidP="00C83869">
      <w:pPr>
        <w:pStyle w:val="31"/>
        <w:rPr>
          <w:color w:val="auto"/>
          <w:rtl/>
        </w:rPr>
      </w:pPr>
      <w:r w:rsidRPr="00002E57">
        <w:rPr>
          <w:color w:val="auto"/>
          <w:rtl/>
        </w:rPr>
        <w:t>جولة</w:t>
      </w:r>
      <w:r w:rsidRPr="00002E57">
        <w:rPr>
          <w:rFonts w:hint="cs"/>
          <w:color w:val="auto"/>
          <w:rtl/>
        </w:rPr>
        <w:t>ٌ</w:t>
      </w:r>
      <w:r w:rsidRPr="00002E57">
        <w:rPr>
          <w:color w:val="auto"/>
          <w:rtl/>
        </w:rPr>
        <w:t xml:space="preserve"> في الكتاب </w:t>
      </w:r>
    </w:p>
    <w:p w:rsidR="00CB20CE" w:rsidRPr="00002E57" w:rsidRDefault="00CB20CE" w:rsidP="00DA27EA">
      <w:pPr>
        <w:rPr>
          <w:rFonts w:ascii="Simplified Arabic" w:hAnsi="Simplified Arabic"/>
          <w:sz w:val="27"/>
          <w:rtl/>
        </w:rPr>
      </w:pPr>
      <w:r w:rsidRPr="00002E57">
        <w:rPr>
          <w:rFonts w:ascii="Simplified Arabic" w:hAnsi="Simplified Arabic" w:hint="cs"/>
          <w:b/>
          <w:bCs/>
          <w:sz w:val="27"/>
          <w:rtl/>
          <w:lang w:bidi="ar-LB"/>
        </w:rPr>
        <w:t>بداية مع المقد</w:t>
      </w:r>
      <w:r w:rsidR="000E0710" w:rsidRPr="00002E57">
        <w:rPr>
          <w:rFonts w:ascii="Simplified Arabic" w:hAnsi="Simplified Arabic" w:hint="cs"/>
          <w:b/>
          <w:bCs/>
          <w:sz w:val="27"/>
          <w:rtl/>
          <w:lang w:bidi="ar-LB"/>
        </w:rPr>
        <w:t>ّ</w:t>
      </w:r>
      <w:r w:rsidRPr="00002E57">
        <w:rPr>
          <w:rFonts w:ascii="Simplified Arabic" w:hAnsi="Simplified Arabic" w:hint="cs"/>
          <w:b/>
          <w:bCs/>
          <w:sz w:val="27"/>
          <w:rtl/>
          <w:lang w:bidi="ar-LB"/>
        </w:rPr>
        <w:t>مة</w:t>
      </w:r>
      <w:r w:rsidRPr="00002E57">
        <w:rPr>
          <w:rFonts w:ascii="Simplified Arabic" w:hAnsi="Simplified Arabic" w:hint="cs"/>
          <w:sz w:val="27"/>
          <w:rtl/>
          <w:lang w:bidi="ar-LB"/>
        </w:rPr>
        <w:t>، حيث كشف المصن</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ف عمّا هو مكنونٌ في صدره</w:t>
      </w:r>
      <w:r w:rsidR="000E0710" w:rsidRPr="00002E57">
        <w:rPr>
          <w:rFonts w:ascii="Simplified Arabic" w:hAnsi="Simplified Arabic" w:hint="cs"/>
          <w:sz w:val="27"/>
          <w:rtl/>
          <w:lang w:bidi="ar-LB"/>
        </w:rPr>
        <w:t xml:space="preserve">. </w:t>
      </w:r>
      <w:r w:rsidRPr="00002E57">
        <w:rPr>
          <w:rFonts w:ascii="Simplified Arabic" w:hAnsi="Simplified Arabic" w:hint="cs"/>
          <w:sz w:val="27"/>
          <w:rtl/>
          <w:lang w:bidi="ar-LB"/>
        </w:rPr>
        <w:t>فهو ليس حزيناً كثيراً، ولا يشعر بكثير</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الأسى</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كل</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هذا السيل من الات</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ه</w:t>
      </w:r>
      <w:r w:rsidR="000E0710" w:rsidRPr="00002E57">
        <w:rPr>
          <w:rFonts w:ascii="Simplified Arabic" w:hAnsi="Simplified Arabic" w:hint="cs"/>
          <w:sz w:val="27"/>
          <w:rtl/>
          <w:lang w:bidi="ar-LB"/>
        </w:rPr>
        <w:t>ا</w:t>
      </w:r>
      <w:r w:rsidRPr="00002E57">
        <w:rPr>
          <w:rFonts w:ascii="Simplified Arabic" w:hAnsi="Simplified Arabic" w:hint="cs"/>
          <w:sz w:val="27"/>
          <w:rtl/>
          <w:lang w:bidi="ar-LB"/>
        </w:rPr>
        <w:t>مات والإشكالات التي تُط</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ر</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ح في وجه الإسلام، بل بعبارة: </w:t>
      </w:r>
      <w:r w:rsidRPr="00002E57">
        <w:rPr>
          <w:rFonts w:hint="eastAsia"/>
          <w:sz w:val="27"/>
          <w:rtl/>
          <w:lang w:bidi="ar-LB"/>
        </w:rPr>
        <w:t>«</w:t>
      </w:r>
      <w:r w:rsidRPr="00002E57">
        <w:rPr>
          <w:rFonts w:ascii="Simplified Arabic" w:hAnsi="Simplified Arabic" w:hint="cs"/>
          <w:sz w:val="27"/>
          <w:rtl/>
          <w:lang w:bidi="ar-LB"/>
        </w:rPr>
        <w:t>ح</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س</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ناً فعل هؤلاء ويفعلون</w:t>
      </w:r>
      <w:r w:rsidRPr="00002E57">
        <w:rPr>
          <w:rFonts w:hint="eastAsia"/>
          <w:sz w:val="27"/>
          <w:rtl/>
          <w:lang w:bidi="ar-LB"/>
        </w:rPr>
        <w:t>»</w:t>
      </w:r>
      <w:r w:rsidRPr="00002E57">
        <w:rPr>
          <w:rFonts w:ascii="Simplified Arabic" w:hAnsi="Simplified Arabic" w:hint="cs"/>
          <w:sz w:val="27"/>
          <w:rtl/>
          <w:lang w:bidi="ar-LB"/>
        </w:rPr>
        <w:t xml:space="preserve"> يصف كل</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هذه الحالة؛ لأنّ كل هذه الحملات الظالمة ضد</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الإسلام الأصيل تحث</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نا وتدفعنا وتجبرنا على إعادة دراسة اجتهاداتنا وما فهمناه من النصوص الدينية</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وهذا شيء</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ح</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س</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ن ومطلوب.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 xml:space="preserve">ولكنّ الدفاع عن الإسلام لا يكون من خلال كلمات شاعرية، وجُمل ذات ألفاظ جميلة فقط، بل لا بُدَّ أن نخرج </w:t>
      </w:r>
      <w:r w:rsidRPr="00002E57">
        <w:rPr>
          <w:rFonts w:hint="eastAsia"/>
          <w:sz w:val="27"/>
          <w:rtl/>
        </w:rPr>
        <w:t>«</w:t>
      </w:r>
      <w:r w:rsidRPr="00002E57">
        <w:rPr>
          <w:rFonts w:ascii="Simplified Arabic" w:hAnsi="Simplified Arabic" w:hint="cs"/>
          <w:sz w:val="27"/>
          <w:rtl/>
        </w:rPr>
        <w:t>من طوباوية الكلمات</w:t>
      </w:r>
      <w:r w:rsidRPr="00002E57">
        <w:rPr>
          <w:rFonts w:hint="eastAsia"/>
          <w:sz w:val="27"/>
          <w:rtl/>
        </w:rPr>
        <w:t>»</w:t>
      </w:r>
      <w:r w:rsidRPr="00002E57">
        <w:rPr>
          <w:rFonts w:ascii="Simplified Arabic" w:hAnsi="Simplified Arabic" w:hint="cs"/>
          <w:sz w:val="27"/>
          <w:rtl/>
        </w:rPr>
        <w:t>، إلى ج</w:t>
      </w:r>
      <w:r w:rsidR="000E0710" w:rsidRPr="00002E57">
        <w:rPr>
          <w:rFonts w:ascii="Simplified Arabic" w:hAnsi="Simplified Arabic" w:hint="cs"/>
          <w:sz w:val="27"/>
          <w:rtl/>
        </w:rPr>
        <w:t>ِ</w:t>
      </w:r>
      <w:r w:rsidRPr="00002E57">
        <w:rPr>
          <w:rFonts w:ascii="Simplified Arabic" w:hAnsi="Simplified Arabic" w:hint="cs"/>
          <w:sz w:val="27"/>
          <w:rtl/>
        </w:rPr>
        <w:t>د</w:t>
      </w:r>
      <w:r w:rsidR="000E0710" w:rsidRPr="00002E57">
        <w:rPr>
          <w:rFonts w:ascii="Simplified Arabic" w:hAnsi="Simplified Arabic" w:hint="cs"/>
          <w:sz w:val="27"/>
          <w:rtl/>
        </w:rPr>
        <w:t>ّ</w:t>
      </w:r>
      <w:r w:rsidR="00E52AAB">
        <w:rPr>
          <w:rFonts w:ascii="Simplified Arabic" w:hAnsi="Simplified Arabic" w:hint="cs"/>
          <w:sz w:val="27"/>
          <w:rtl/>
        </w:rPr>
        <w:t>ِ</w:t>
      </w:r>
      <w:r w:rsidRPr="00002E57">
        <w:rPr>
          <w:rFonts w:ascii="Simplified Arabic" w:hAnsi="Simplified Arabic" w:hint="cs"/>
          <w:sz w:val="27"/>
          <w:rtl/>
        </w:rPr>
        <w:t>ية البحث وعمق الفكرة، ونعيد تقييم النتائج التي توص</w:t>
      </w:r>
      <w:r w:rsidR="000E0710" w:rsidRPr="00002E57">
        <w:rPr>
          <w:rFonts w:ascii="Simplified Arabic" w:hAnsi="Simplified Arabic" w:hint="cs"/>
          <w:sz w:val="27"/>
          <w:rtl/>
        </w:rPr>
        <w:t>َّ</w:t>
      </w:r>
      <w:r w:rsidRPr="00002E57">
        <w:rPr>
          <w:rFonts w:ascii="Simplified Arabic" w:hAnsi="Simplified Arabic" w:hint="cs"/>
          <w:sz w:val="27"/>
          <w:rtl/>
        </w:rPr>
        <w:t xml:space="preserve">لنا إليها، كما هو حال فتوى مشهور الفقهاء </w:t>
      </w:r>
      <w:r w:rsidRPr="00002E57">
        <w:rPr>
          <w:rFonts w:hint="eastAsia"/>
          <w:sz w:val="27"/>
          <w:rtl/>
        </w:rPr>
        <w:t>«</w:t>
      </w:r>
      <w:r w:rsidRPr="00002E57">
        <w:rPr>
          <w:rFonts w:ascii="Simplified Arabic" w:hAnsi="Simplified Arabic" w:hint="cs"/>
          <w:sz w:val="27"/>
          <w:rtl/>
        </w:rPr>
        <w:t>قتل المرتد</w:t>
      </w:r>
      <w:r w:rsidR="000E0710"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b/>
          <w:bCs/>
          <w:sz w:val="27"/>
          <w:rtl/>
        </w:rPr>
        <w:t>في</w:t>
      </w:r>
      <w:r w:rsidRPr="00002E57">
        <w:rPr>
          <w:rFonts w:ascii="Simplified Arabic" w:hAnsi="Simplified Arabic"/>
          <w:b/>
          <w:bCs/>
          <w:sz w:val="27"/>
          <w:rtl/>
        </w:rPr>
        <w:t> الفصل الأو</w:t>
      </w:r>
      <w:r w:rsidR="00AF5045" w:rsidRPr="00002E57">
        <w:rPr>
          <w:rFonts w:ascii="Simplified Arabic" w:hAnsi="Simplified Arabic" w:hint="cs"/>
          <w:b/>
          <w:bCs/>
          <w:sz w:val="27"/>
          <w:rtl/>
        </w:rPr>
        <w:t>ّ</w:t>
      </w:r>
      <w:r w:rsidRPr="00002E57">
        <w:rPr>
          <w:rFonts w:ascii="Simplified Arabic" w:hAnsi="Simplified Arabic"/>
          <w:b/>
          <w:bCs/>
          <w:sz w:val="27"/>
          <w:rtl/>
        </w:rPr>
        <w:t>ل</w:t>
      </w:r>
      <w:r w:rsidRPr="00002E57">
        <w:rPr>
          <w:rFonts w:ascii="Simplified Arabic" w:hAnsi="Simplified Arabic"/>
          <w:sz w:val="27"/>
          <w:rtl/>
        </w:rPr>
        <w:t xml:space="preserve">، </w:t>
      </w:r>
      <w:r w:rsidRPr="00002E57">
        <w:rPr>
          <w:rFonts w:ascii="Simplified Arabic" w:hAnsi="Simplified Arabic" w:hint="cs"/>
          <w:sz w:val="27"/>
          <w:rtl/>
        </w:rPr>
        <w:t xml:space="preserve">يبدأ الكاتب بعرض بعض أنواع </w:t>
      </w:r>
      <w:r w:rsidRPr="00002E57">
        <w:rPr>
          <w:rFonts w:hint="eastAsia"/>
          <w:sz w:val="27"/>
          <w:rtl/>
        </w:rPr>
        <w:t>«</w:t>
      </w:r>
      <w:r w:rsidRPr="00002E57">
        <w:rPr>
          <w:rFonts w:ascii="Simplified Arabic" w:hAnsi="Simplified Arabic" w:hint="cs"/>
          <w:sz w:val="27"/>
          <w:rtl/>
        </w:rPr>
        <w:t>الرد</w:t>
      </w:r>
      <w:r w:rsidR="000E0710" w:rsidRPr="00002E57">
        <w:rPr>
          <w:rFonts w:ascii="Simplified Arabic" w:hAnsi="Simplified Arabic" w:hint="cs"/>
          <w:sz w:val="27"/>
          <w:rtl/>
        </w:rPr>
        <w:t>ّ</w:t>
      </w:r>
      <w:r w:rsidRPr="00002E57">
        <w:rPr>
          <w:rFonts w:ascii="Simplified Arabic" w:hAnsi="Simplified Arabic" w:hint="cs"/>
          <w:sz w:val="27"/>
          <w:rtl/>
        </w:rPr>
        <w:t>ات</w:t>
      </w:r>
      <w:r w:rsidRPr="00002E57">
        <w:rPr>
          <w:rFonts w:hint="eastAsia"/>
          <w:sz w:val="27"/>
          <w:rtl/>
        </w:rPr>
        <w:t>»</w:t>
      </w:r>
      <w:r w:rsidRPr="00002E57">
        <w:rPr>
          <w:rFonts w:ascii="Simplified Arabic" w:hAnsi="Simplified Arabic" w:hint="cs"/>
          <w:sz w:val="27"/>
          <w:rtl/>
        </w:rPr>
        <w:t xml:space="preserve"> التي يمكن قبول حكم القتل فيها، كما لو كان المرتد</w:t>
      </w:r>
      <w:r w:rsidR="000E0710" w:rsidRPr="00002E57">
        <w:rPr>
          <w:rFonts w:ascii="Simplified Arabic" w:hAnsi="Simplified Arabic" w:hint="cs"/>
          <w:sz w:val="27"/>
          <w:rtl/>
        </w:rPr>
        <w:t>ّ</w:t>
      </w:r>
      <w:r w:rsidRPr="00002E57">
        <w:rPr>
          <w:rFonts w:ascii="Simplified Arabic" w:hAnsi="Simplified Arabic" w:hint="cs"/>
          <w:sz w:val="27"/>
          <w:rtl/>
        </w:rPr>
        <w:t xml:space="preserve"> </w:t>
      </w:r>
      <w:r w:rsidRPr="00002E57">
        <w:rPr>
          <w:rFonts w:hint="eastAsia"/>
          <w:sz w:val="27"/>
          <w:rtl/>
        </w:rPr>
        <w:t>«</w:t>
      </w:r>
      <w:r w:rsidRPr="00002E57">
        <w:rPr>
          <w:rFonts w:ascii="Simplified Arabic" w:hAnsi="Simplified Arabic" w:hint="cs"/>
          <w:sz w:val="27"/>
          <w:rtl/>
        </w:rPr>
        <w:t>محارباً</w:t>
      </w:r>
      <w:r w:rsidRPr="00002E57">
        <w:rPr>
          <w:rFonts w:hint="eastAsia"/>
          <w:sz w:val="27"/>
          <w:rtl/>
        </w:rPr>
        <w:t>»</w:t>
      </w:r>
      <w:r w:rsidRPr="00002E57">
        <w:rPr>
          <w:rFonts w:ascii="Simplified Arabic" w:hAnsi="Simplified Arabic" w:hint="cs"/>
          <w:sz w:val="27"/>
          <w:rtl/>
        </w:rPr>
        <w:t>، أو كان ارتدا</w:t>
      </w:r>
      <w:r w:rsidR="00E52AAB">
        <w:rPr>
          <w:rFonts w:ascii="Simplified Arabic" w:hAnsi="Simplified Arabic" w:hint="cs"/>
          <w:sz w:val="27"/>
          <w:rtl/>
        </w:rPr>
        <w:t>د</w:t>
      </w:r>
      <w:r w:rsidRPr="00002E57">
        <w:rPr>
          <w:rFonts w:ascii="Simplified Arabic" w:hAnsi="Simplified Arabic" w:hint="cs"/>
          <w:sz w:val="27"/>
          <w:rtl/>
        </w:rPr>
        <w:t>ه يُشك</w:t>
      </w:r>
      <w:r w:rsidR="000E0710" w:rsidRPr="00002E57">
        <w:rPr>
          <w:rFonts w:ascii="Simplified Arabic" w:hAnsi="Simplified Arabic" w:hint="cs"/>
          <w:sz w:val="27"/>
          <w:rtl/>
        </w:rPr>
        <w:t>ِّ</w:t>
      </w:r>
      <w:r w:rsidRPr="00002E57">
        <w:rPr>
          <w:rFonts w:ascii="Simplified Arabic" w:hAnsi="Simplified Arabic" w:hint="cs"/>
          <w:sz w:val="27"/>
          <w:rtl/>
        </w:rPr>
        <w:t xml:space="preserve">ل فتنة للمسلمين؛ عندها ودفاعاً عن المجتمع من عدوانه وفتنته يمكن القول بأنّ </w:t>
      </w:r>
      <w:r w:rsidRPr="00002E57">
        <w:rPr>
          <w:rFonts w:hint="eastAsia"/>
          <w:sz w:val="27"/>
          <w:rtl/>
        </w:rPr>
        <w:t>«</w:t>
      </w:r>
      <w:r w:rsidRPr="00002E57">
        <w:rPr>
          <w:rFonts w:ascii="Simplified Arabic" w:hAnsi="Simplified Arabic" w:hint="cs"/>
          <w:sz w:val="27"/>
          <w:rtl/>
        </w:rPr>
        <w:t>قتله</w:t>
      </w:r>
      <w:r w:rsidRPr="00002E57">
        <w:rPr>
          <w:rFonts w:hint="eastAsia"/>
          <w:sz w:val="27"/>
          <w:rtl/>
        </w:rPr>
        <w:t>»</w:t>
      </w:r>
      <w:r w:rsidRPr="00002E57">
        <w:rPr>
          <w:rFonts w:ascii="Simplified Arabic" w:hAnsi="Simplified Arabic" w:hint="cs"/>
          <w:sz w:val="27"/>
          <w:rtl/>
        </w:rPr>
        <w:t xml:space="preserve"> له تبرير</w:t>
      </w:r>
      <w:r w:rsidR="000E0710" w:rsidRPr="00002E57">
        <w:rPr>
          <w:rFonts w:ascii="Simplified Arabic" w:hAnsi="Simplified Arabic" w:hint="cs"/>
          <w:sz w:val="27"/>
          <w:rtl/>
        </w:rPr>
        <w:t>ٌ</w:t>
      </w:r>
      <w:r w:rsidRPr="00002E57">
        <w:rPr>
          <w:rFonts w:ascii="Simplified Arabic" w:hAnsi="Simplified Arabic" w:hint="cs"/>
          <w:sz w:val="27"/>
          <w:rtl/>
        </w:rPr>
        <w:t xml:space="preserve"> عقلائي. </w:t>
      </w:r>
    </w:p>
    <w:p w:rsidR="00AF5045" w:rsidRPr="00002E57" w:rsidRDefault="00CB20CE" w:rsidP="00DA27EA">
      <w:pPr>
        <w:rPr>
          <w:rFonts w:ascii="Simplified Arabic" w:hAnsi="Simplified Arabic"/>
          <w:sz w:val="27"/>
          <w:rtl/>
        </w:rPr>
      </w:pPr>
      <w:r w:rsidRPr="00002E57">
        <w:rPr>
          <w:rFonts w:ascii="Simplified Arabic" w:hAnsi="Simplified Arabic" w:hint="cs"/>
          <w:sz w:val="27"/>
          <w:rtl/>
          <w:lang w:bidi="ar-LB"/>
        </w:rPr>
        <w:t>ثم يصل الكاتب إلى النوع الأكثر ابتلاء</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زماننا، وهو </w:t>
      </w:r>
      <w:r w:rsidRPr="00002E57">
        <w:rPr>
          <w:rFonts w:hint="eastAsia"/>
          <w:sz w:val="27"/>
          <w:rtl/>
          <w:lang w:bidi="ar-LB"/>
        </w:rPr>
        <w:t>«</w:t>
      </w:r>
      <w:r w:rsidRPr="00002E57">
        <w:rPr>
          <w:rFonts w:ascii="Simplified Arabic" w:hAnsi="Simplified Arabic" w:hint="cs"/>
          <w:sz w:val="27"/>
          <w:rtl/>
          <w:lang w:bidi="ar-LB"/>
        </w:rPr>
        <w:t>الرد</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ة الفكرية</w:t>
      </w:r>
      <w:r w:rsidRPr="00002E57">
        <w:rPr>
          <w:rFonts w:hint="eastAsia"/>
          <w:sz w:val="27"/>
          <w:rtl/>
          <w:lang w:bidi="ar-LB"/>
        </w:rPr>
        <w:t>»</w:t>
      </w:r>
      <w:r w:rsidRPr="00002E57">
        <w:rPr>
          <w:rFonts w:ascii="Simplified Arabic" w:hAnsi="Simplified Arabic" w:hint="cs"/>
          <w:sz w:val="27"/>
          <w:rtl/>
          <w:lang w:bidi="ar-LB"/>
        </w:rPr>
        <w:t>. فماذا لو ارتد</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أحدُ المسلمين عن الإسلام</w:t>
      </w:r>
      <w:r w:rsidR="000E0710"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لعدم قناعته بأحد أصول الإسلام</w:t>
      </w:r>
      <w:r w:rsidR="00AF5045"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التي يوجب إنكارها الكفر والخروج عن الدين، ولكن</w:t>
      </w:r>
      <w:r w:rsidR="00AF5045" w:rsidRPr="00002E57">
        <w:rPr>
          <w:rFonts w:ascii="Simplified Arabic" w:hAnsi="Simplified Arabic" w:hint="cs"/>
          <w:sz w:val="27"/>
          <w:rtl/>
          <w:lang w:bidi="ar-LB"/>
        </w:rPr>
        <w:t>ّ</w:t>
      </w:r>
      <w:r w:rsidRPr="00002E57">
        <w:rPr>
          <w:rFonts w:ascii="Simplified Arabic" w:hAnsi="Simplified Arabic" w:hint="cs"/>
          <w:sz w:val="27"/>
          <w:rtl/>
          <w:lang w:bidi="ar-LB"/>
        </w:rPr>
        <w:t>ه كان ملتزماً القوانين العامة، مساهماً في حفظ أمن المجتمع، وناجحاً في عمله، وفي الوقت نفسه قد ارتد</w:t>
      </w:r>
      <w:r w:rsidR="00AF5045"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فكرياً</w:t>
      </w:r>
      <w:r w:rsidR="00AF5045" w:rsidRPr="00002E57">
        <w:rPr>
          <w:rFonts w:ascii="Simplified Arabic" w:hAnsi="Simplified Arabic" w:hint="cs"/>
          <w:sz w:val="27"/>
          <w:rtl/>
          <w:lang w:bidi="ar-LB"/>
        </w:rPr>
        <w:t xml:space="preserve"> عن الإسلام.</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rPr>
        <w:t>هنا عرض المصن</w:t>
      </w:r>
      <w:r w:rsidR="00AF5045" w:rsidRPr="00002E57">
        <w:rPr>
          <w:rFonts w:ascii="Simplified Arabic" w:hAnsi="Simplified Arabic" w:hint="cs"/>
          <w:sz w:val="27"/>
          <w:rtl/>
        </w:rPr>
        <w:t>ِّ</w:t>
      </w:r>
      <w:r w:rsidRPr="00002E57">
        <w:rPr>
          <w:rFonts w:ascii="Simplified Arabic" w:hAnsi="Simplified Arabic" w:hint="cs"/>
          <w:sz w:val="27"/>
          <w:rtl/>
        </w:rPr>
        <w:t xml:space="preserve">ف </w:t>
      </w:r>
      <w:r w:rsidR="00AF5045" w:rsidRPr="00002E57">
        <w:rPr>
          <w:rFonts w:ascii="Simplified Arabic" w:hAnsi="Simplified Arabic" w:hint="cs"/>
          <w:sz w:val="27"/>
          <w:rtl/>
        </w:rPr>
        <w:t>أربعة</w:t>
      </w:r>
      <w:r w:rsidR="00AF5045" w:rsidRPr="00002E57">
        <w:rPr>
          <w:rFonts w:hint="eastAsia"/>
          <w:sz w:val="27"/>
          <w:rtl/>
        </w:rPr>
        <w:t xml:space="preserve"> </w:t>
      </w:r>
      <w:r w:rsidRPr="00002E57">
        <w:rPr>
          <w:rFonts w:hint="eastAsia"/>
          <w:sz w:val="27"/>
          <w:rtl/>
        </w:rPr>
        <w:t>«</w:t>
      </w:r>
      <w:r w:rsidRPr="00002E57">
        <w:rPr>
          <w:rFonts w:ascii="Simplified Arabic" w:hAnsi="Simplified Arabic" w:hint="cs"/>
          <w:sz w:val="27"/>
          <w:rtl/>
        </w:rPr>
        <w:t>تبريرات</w:t>
      </w:r>
      <w:r w:rsidRPr="00002E57">
        <w:rPr>
          <w:rFonts w:hint="eastAsia"/>
          <w:sz w:val="27"/>
          <w:rtl/>
        </w:rPr>
        <w:t>»</w:t>
      </w:r>
      <w:r w:rsidRPr="00002E57">
        <w:rPr>
          <w:rFonts w:ascii="Simplified Arabic" w:hAnsi="Simplified Arabic" w:hint="cs"/>
          <w:sz w:val="27"/>
          <w:rtl/>
        </w:rPr>
        <w:t xml:space="preserve"> سيقت من قِب</w:t>
      </w:r>
      <w:r w:rsidR="00AF5045" w:rsidRPr="00002E57">
        <w:rPr>
          <w:rFonts w:ascii="Simplified Arabic" w:hAnsi="Simplified Arabic" w:hint="cs"/>
          <w:sz w:val="27"/>
          <w:rtl/>
        </w:rPr>
        <w:t>َ</w:t>
      </w:r>
      <w:r w:rsidRPr="00002E57">
        <w:rPr>
          <w:rFonts w:ascii="Simplified Arabic" w:hAnsi="Simplified Arabic" w:hint="cs"/>
          <w:sz w:val="27"/>
          <w:rtl/>
        </w:rPr>
        <w:t>ل بعض كبار المفك</w:t>
      </w:r>
      <w:r w:rsidR="00AF5045" w:rsidRPr="00002E57">
        <w:rPr>
          <w:rFonts w:ascii="Simplified Arabic" w:hAnsi="Simplified Arabic" w:hint="cs"/>
          <w:sz w:val="27"/>
          <w:rtl/>
        </w:rPr>
        <w:t>ِّ</w:t>
      </w:r>
      <w:r w:rsidRPr="00002E57">
        <w:rPr>
          <w:rFonts w:ascii="Simplified Arabic" w:hAnsi="Simplified Arabic" w:hint="cs"/>
          <w:sz w:val="27"/>
          <w:rtl/>
        </w:rPr>
        <w:t xml:space="preserve">رين لتبرير حكم </w:t>
      </w:r>
      <w:r w:rsidRPr="00002E57">
        <w:rPr>
          <w:rFonts w:hint="eastAsia"/>
          <w:sz w:val="27"/>
          <w:rtl/>
        </w:rPr>
        <w:t>«</w:t>
      </w:r>
      <w:r w:rsidRPr="00002E57">
        <w:rPr>
          <w:rFonts w:ascii="Simplified Arabic" w:hAnsi="Simplified Arabic" w:hint="cs"/>
          <w:sz w:val="27"/>
          <w:rtl/>
        </w:rPr>
        <w:t>قتل هذا المرتد</w:t>
      </w:r>
      <w:r w:rsidR="00AF5045"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xml:space="preserve">، وقد ناقشها وردّها. </w:t>
      </w:r>
    </w:p>
    <w:p w:rsidR="00CB20CE" w:rsidRPr="00002E57" w:rsidRDefault="00CB20CE" w:rsidP="00DA27EA">
      <w:pPr>
        <w:rPr>
          <w:rFonts w:ascii="Simplified Arabic" w:hAnsi="Simplified Arabic"/>
          <w:sz w:val="27"/>
          <w:rtl/>
        </w:rPr>
      </w:pPr>
      <w:r w:rsidRPr="00002E57">
        <w:rPr>
          <w:rFonts w:ascii="Simplified Arabic" w:hAnsi="Simplified Arabic"/>
          <w:b/>
          <w:bCs/>
          <w:sz w:val="27"/>
          <w:rtl/>
        </w:rPr>
        <w:t>أما الفصل الثاني</w:t>
      </w:r>
      <w:r w:rsidRPr="00002E57">
        <w:rPr>
          <w:rFonts w:ascii="Simplified Arabic" w:hAnsi="Simplified Arabic"/>
          <w:sz w:val="27"/>
          <w:rtl/>
        </w:rPr>
        <w:t xml:space="preserve">، </w:t>
      </w:r>
      <w:r w:rsidRPr="00002E57">
        <w:rPr>
          <w:rFonts w:ascii="Simplified Arabic" w:hAnsi="Simplified Arabic" w:hint="cs"/>
          <w:sz w:val="27"/>
          <w:rtl/>
        </w:rPr>
        <w:t>يتطر</w:t>
      </w:r>
      <w:r w:rsidR="00AF5045" w:rsidRPr="00002E57">
        <w:rPr>
          <w:rFonts w:ascii="Simplified Arabic" w:hAnsi="Simplified Arabic" w:hint="cs"/>
          <w:sz w:val="27"/>
          <w:rtl/>
        </w:rPr>
        <w:t>ّ</w:t>
      </w:r>
      <w:r w:rsidRPr="00002E57">
        <w:rPr>
          <w:rFonts w:ascii="Simplified Arabic" w:hAnsi="Simplified Arabic" w:hint="cs"/>
          <w:sz w:val="27"/>
          <w:rtl/>
        </w:rPr>
        <w:t>ق فيه المصن</w:t>
      </w:r>
      <w:r w:rsidR="00AF5045" w:rsidRPr="00002E57">
        <w:rPr>
          <w:rFonts w:ascii="Simplified Arabic" w:hAnsi="Simplified Arabic" w:hint="cs"/>
          <w:sz w:val="27"/>
          <w:rtl/>
        </w:rPr>
        <w:t>ِّ</w:t>
      </w:r>
      <w:r w:rsidRPr="00002E57">
        <w:rPr>
          <w:rFonts w:ascii="Simplified Arabic" w:hAnsi="Simplified Arabic" w:hint="cs"/>
          <w:sz w:val="27"/>
          <w:rtl/>
        </w:rPr>
        <w:t xml:space="preserve">ف إلى </w:t>
      </w:r>
      <w:r w:rsidRPr="00002E57">
        <w:rPr>
          <w:rFonts w:hint="eastAsia"/>
          <w:sz w:val="27"/>
          <w:rtl/>
        </w:rPr>
        <w:t>«</w:t>
      </w:r>
      <w:r w:rsidRPr="00002E57">
        <w:rPr>
          <w:rFonts w:ascii="Simplified Arabic" w:hAnsi="Simplified Arabic" w:hint="cs"/>
          <w:sz w:val="27"/>
          <w:rtl/>
        </w:rPr>
        <w:t>تعريف الرد</w:t>
      </w:r>
      <w:r w:rsidR="00AF5045" w:rsidRPr="00002E57">
        <w:rPr>
          <w:rFonts w:ascii="Simplified Arabic" w:hAnsi="Simplified Arabic" w:hint="cs"/>
          <w:sz w:val="27"/>
          <w:rtl/>
        </w:rPr>
        <w:t>ّ</w:t>
      </w:r>
      <w:r w:rsidRPr="00002E57">
        <w:rPr>
          <w:rFonts w:ascii="Simplified Arabic" w:hAnsi="Simplified Arabic" w:hint="cs"/>
          <w:sz w:val="27"/>
          <w:rtl/>
        </w:rPr>
        <w:t>ة</w:t>
      </w:r>
      <w:r w:rsidRPr="00002E57">
        <w:rPr>
          <w:rFonts w:hint="eastAsia"/>
          <w:sz w:val="27"/>
          <w:rtl/>
        </w:rPr>
        <w:t>»</w:t>
      </w:r>
      <w:r w:rsidRPr="00002E57">
        <w:rPr>
          <w:rFonts w:ascii="Simplified Arabic" w:hAnsi="Simplified Arabic" w:hint="cs"/>
          <w:sz w:val="27"/>
          <w:rtl/>
        </w:rPr>
        <w:t xml:space="preserve">. فيذكر </w:t>
      </w:r>
      <w:r w:rsidR="00AF5045" w:rsidRPr="00002E57">
        <w:rPr>
          <w:rFonts w:ascii="Simplified Arabic" w:hAnsi="Simplified Arabic" w:hint="cs"/>
          <w:sz w:val="27"/>
          <w:rtl/>
        </w:rPr>
        <w:t>أ</w:t>
      </w:r>
      <w:r w:rsidRPr="00002E57">
        <w:rPr>
          <w:rFonts w:ascii="Simplified Arabic" w:hAnsi="Simplified Arabic" w:hint="cs"/>
          <w:sz w:val="27"/>
          <w:rtl/>
        </w:rPr>
        <w:t>و</w:t>
      </w:r>
      <w:r w:rsidR="00AF5045" w:rsidRPr="00002E57">
        <w:rPr>
          <w:rFonts w:ascii="Simplified Arabic" w:hAnsi="Simplified Arabic" w:hint="cs"/>
          <w:sz w:val="27"/>
          <w:rtl/>
        </w:rPr>
        <w:t>ّ</w:t>
      </w:r>
      <w:r w:rsidRPr="00002E57">
        <w:rPr>
          <w:rFonts w:ascii="Simplified Arabic" w:hAnsi="Simplified Arabic" w:hint="cs"/>
          <w:sz w:val="27"/>
          <w:rtl/>
        </w:rPr>
        <w:t>لاً المعنى اللغوي، ثم</w:t>
      </w:r>
      <w:r w:rsidR="00AF5045" w:rsidRPr="00002E57">
        <w:rPr>
          <w:rFonts w:ascii="Simplified Arabic" w:hAnsi="Simplified Arabic" w:hint="cs"/>
          <w:sz w:val="27"/>
          <w:rtl/>
        </w:rPr>
        <w:t>ّ</w:t>
      </w:r>
      <w:r w:rsidRPr="00002E57">
        <w:rPr>
          <w:rFonts w:ascii="Simplified Arabic" w:hAnsi="Simplified Arabic" w:hint="cs"/>
          <w:sz w:val="27"/>
          <w:rtl/>
        </w:rPr>
        <w:t xml:space="preserve"> المعنى الاصطلاحي. ولم يك</w:t>
      </w:r>
      <w:r w:rsidR="00AF5045" w:rsidRPr="00002E57">
        <w:rPr>
          <w:rFonts w:ascii="Simplified Arabic" w:hAnsi="Simplified Arabic" w:hint="cs"/>
          <w:sz w:val="27"/>
          <w:rtl/>
        </w:rPr>
        <w:t>ْ</w:t>
      </w:r>
      <w:r w:rsidRPr="00002E57">
        <w:rPr>
          <w:rFonts w:ascii="Simplified Arabic" w:hAnsi="Simplified Arabic" w:hint="cs"/>
          <w:sz w:val="27"/>
          <w:rtl/>
        </w:rPr>
        <w:t>ت</w:t>
      </w:r>
      <w:r w:rsidR="00AF5045" w:rsidRPr="00002E57">
        <w:rPr>
          <w:rFonts w:ascii="Simplified Arabic" w:hAnsi="Simplified Arabic" w:hint="cs"/>
          <w:sz w:val="27"/>
          <w:rtl/>
        </w:rPr>
        <w:t>َ</w:t>
      </w:r>
      <w:r w:rsidRPr="00002E57">
        <w:rPr>
          <w:rFonts w:ascii="Simplified Arabic" w:hAnsi="Simplified Arabic" w:hint="cs"/>
          <w:sz w:val="27"/>
          <w:rtl/>
        </w:rPr>
        <w:t>فِ بذلك، بل يتعر</w:t>
      </w:r>
      <w:r w:rsidR="00AF5045" w:rsidRPr="00002E57">
        <w:rPr>
          <w:rFonts w:ascii="Simplified Arabic" w:hAnsi="Simplified Arabic" w:hint="cs"/>
          <w:sz w:val="27"/>
          <w:rtl/>
        </w:rPr>
        <w:t>َّ</w:t>
      </w:r>
      <w:r w:rsidRPr="00002E57">
        <w:rPr>
          <w:rFonts w:ascii="Simplified Arabic" w:hAnsi="Simplified Arabic" w:hint="cs"/>
          <w:sz w:val="27"/>
          <w:rtl/>
        </w:rPr>
        <w:t>ض المصن</w:t>
      </w:r>
      <w:r w:rsidR="00AF5045" w:rsidRPr="00002E57">
        <w:rPr>
          <w:rFonts w:ascii="Simplified Arabic" w:hAnsi="Simplified Arabic" w:hint="cs"/>
          <w:sz w:val="27"/>
          <w:rtl/>
        </w:rPr>
        <w:t>ِّ</w:t>
      </w:r>
      <w:r w:rsidRPr="00002E57">
        <w:rPr>
          <w:rFonts w:ascii="Simplified Arabic" w:hAnsi="Simplified Arabic" w:hint="cs"/>
          <w:sz w:val="27"/>
          <w:rtl/>
        </w:rPr>
        <w:t>ف إلى دور الني</w:t>
      </w:r>
      <w:r w:rsidR="00AF5045" w:rsidRPr="00002E57">
        <w:rPr>
          <w:rFonts w:ascii="Simplified Arabic" w:hAnsi="Simplified Arabic" w:hint="cs"/>
          <w:sz w:val="27"/>
          <w:rtl/>
        </w:rPr>
        <w:t>ّ</w:t>
      </w:r>
      <w:r w:rsidRPr="00002E57">
        <w:rPr>
          <w:rFonts w:ascii="Simplified Arabic" w:hAnsi="Simplified Arabic" w:hint="cs"/>
          <w:sz w:val="27"/>
          <w:rtl/>
        </w:rPr>
        <w:t xml:space="preserve">ة في </w:t>
      </w:r>
      <w:r w:rsidRPr="00002E57">
        <w:rPr>
          <w:rFonts w:ascii="Simplified Arabic" w:hAnsi="Simplified Arabic" w:hint="cs"/>
          <w:sz w:val="27"/>
          <w:rtl/>
        </w:rPr>
        <w:lastRenderedPageBreak/>
        <w:t>العقائد</w:t>
      </w:r>
      <w:r w:rsidR="00AF5045" w:rsidRPr="00002E57">
        <w:rPr>
          <w:rFonts w:ascii="Simplified Arabic" w:hAnsi="Simplified Arabic" w:hint="cs"/>
          <w:sz w:val="27"/>
          <w:rtl/>
        </w:rPr>
        <w:t>.</w:t>
      </w:r>
      <w:r w:rsidRPr="00002E57">
        <w:rPr>
          <w:rFonts w:ascii="Simplified Arabic" w:hAnsi="Simplified Arabic" w:hint="cs"/>
          <w:sz w:val="27"/>
          <w:rtl/>
        </w:rPr>
        <w:t xml:space="preserve"> فهل يمكن للمسلم أن ينوي إسلامه من دون إبراز أو إشهار إسلامه؟ وماذا لو نوى المسلم الارتداد، ولكنه لم يشهر ذلك؟ ثم يتعر</w:t>
      </w:r>
      <w:r w:rsidR="00AF5045" w:rsidRPr="00002E57">
        <w:rPr>
          <w:rFonts w:ascii="Simplified Arabic" w:hAnsi="Simplified Arabic" w:hint="cs"/>
          <w:sz w:val="27"/>
          <w:rtl/>
        </w:rPr>
        <w:t>َّ</w:t>
      </w:r>
      <w:r w:rsidRPr="00002E57">
        <w:rPr>
          <w:rFonts w:ascii="Simplified Arabic" w:hAnsi="Simplified Arabic" w:hint="cs"/>
          <w:sz w:val="27"/>
          <w:rtl/>
        </w:rPr>
        <w:t>ض المصن</w:t>
      </w:r>
      <w:r w:rsidR="00AF5045" w:rsidRPr="00002E57">
        <w:rPr>
          <w:rFonts w:ascii="Simplified Arabic" w:hAnsi="Simplified Arabic" w:hint="cs"/>
          <w:sz w:val="27"/>
          <w:rtl/>
        </w:rPr>
        <w:t>ِّ</w:t>
      </w:r>
      <w:r w:rsidRPr="00002E57">
        <w:rPr>
          <w:rFonts w:ascii="Simplified Arabic" w:hAnsi="Simplified Arabic" w:hint="cs"/>
          <w:sz w:val="27"/>
          <w:rtl/>
        </w:rPr>
        <w:t xml:space="preserve">ف إلى كيفية </w:t>
      </w:r>
      <w:r w:rsidRPr="00002E57">
        <w:rPr>
          <w:rFonts w:hint="eastAsia"/>
          <w:sz w:val="27"/>
          <w:rtl/>
        </w:rPr>
        <w:t>«</w:t>
      </w:r>
      <w:r w:rsidRPr="00002E57">
        <w:rPr>
          <w:rFonts w:ascii="Simplified Arabic" w:hAnsi="Simplified Arabic" w:hint="cs"/>
          <w:sz w:val="27"/>
          <w:rtl/>
        </w:rPr>
        <w:t>تحق</w:t>
      </w:r>
      <w:r w:rsidR="00AF5045" w:rsidRPr="00002E57">
        <w:rPr>
          <w:rFonts w:ascii="Simplified Arabic" w:hAnsi="Simplified Arabic" w:hint="cs"/>
          <w:sz w:val="27"/>
          <w:rtl/>
        </w:rPr>
        <w:t>ُّ</w:t>
      </w:r>
      <w:r w:rsidRPr="00002E57">
        <w:rPr>
          <w:rFonts w:ascii="Simplified Arabic" w:hAnsi="Simplified Arabic" w:hint="cs"/>
          <w:sz w:val="27"/>
          <w:rtl/>
        </w:rPr>
        <w:t>ق</w:t>
      </w:r>
      <w:r w:rsidRPr="00002E57">
        <w:rPr>
          <w:rFonts w:hint="eastAsia"/>
          <w:sz w:val="27"/>
          <w:rtl/>
        </w:rPr>
        <w:t>»</w:t>
      </w:r>
      <w:r w:rsidRPr="00002E57">
        <w:rPr>
          <w:rFonts w:ascii="Simplified Arabic" w:hAnsi="Simplified Arabic" w:hint="cs"/>
          <w:sz w:val="27"/>
          <w:rtl/>
        </w:rPr>
        <w:t xml:space="preserve"> الارتداد، فهل يُشترط في صدق </w:t>
      </w:r>
      <w:r w:rsidRPr="00002E57">
        <w:rPr>
          <w:rFonts w:hint="eastAsia"/>
          <w:sz w:val="27"/>
          <w:rtl/>
        </w:rPr>
        <w:t>«</w:t>
      </w:r>
      <w:r w:rsidRPr="00002E57">
        <w:rPr>
          <w:rFonts w:ascii="Simplified Arabic" w:hAnsi="Simplified Arabic" w:hint="cs"/>
          <w:sz w:val="27"/>
          <w:rtl/>
        </w:rPr>
        <w:t>الارتداد على المسلم</w:t>
      </w:r>
      <w:r w:rsidRPr="00002E57">
        <w:rPr>
          <w:rFonts w:hint="eastAsia"/>
          <w:sz w:val="27"/>
          <w:rtl/>
        </w:rPr>
        <w:t>»</w:t>
      </w:r>
      <w:r w:rsidRPr="00002E57">
        <w:rPr>
          <w:rFonts w:ascii="Simplified Arabic" w:hAnsi="Simplified Arabic" w:hint="cs"/>
          <w:sz w:val="27"/>
          <w:rtl/>
        </w:rPr>
        <w:t xml:space="preserve"> أن يكون عارفاً بدينه، أو جاحداً لما يعرفه، وليس فقط جاهلاً أو مشتبهاً؟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وفي الختام، يدرس المصن</w:t>
      </w:r>
      <w:r w:rsidR="00AF5045" w:rsidRPr="00002E57">
        <w:rPr>
          <w:rFonts w:ascii="Simplified Arabic" w:hAnsi="Simplified Arabic" w:hint="cs"/>
          <w:sz w:val="27"/>
          <w:rtl/>
        </w:rPr>
        <w:t>ِّ</w:t>
      </w:r>
      <w:r w:rsidRPr="00002E57">
        <w:rPr>
          <w:rFonts w:ascii="Simplified Arabic" w:hAnsi="Simplified Arabic" w:hint="cs"/>
          <w:sz w:val="27"/>
          <w:rtl/>
        </w:rPr>
        <w:t>ف مسألة يقع فيها الكثير من الناس، وهي: ماذا لو وُجد عذر</w:t>
      </w:r>
      <w:r w:rsidR="00AF5045" w:rsidRPr="00002E57">
        <w:rPr>
          <w:rFonts w:ascii="Simplified Arabic" w:hAnsi="Simplified Arabic" w:hint="cs"/>
          <w:sz w:val="27"/>
          <w:rtl/>
        </w:rPr>
        <w:t>ٌ</w:t>
      </w:r>
      <w:r w:rsidRPr="00002E57">
        <w:rPr>
          <w:rFonts w:ascii="Simplified Arabic" w:hAnsi="Simplified Arabic" w:hint="cs"/>
          <w:sz w:val="27"/>
          <w:rtl/>
        </w:rPr>
        <w:t xml:space="preserve"> للشخص الذي يخالف الشريعة، أي لو كان السارق معذوراً، أو القاتل، أو </w:t>
      </w:r>
      <w:r w:rsidRPr="00002E57">
        <w:rPr>
          <w:rFonts w:hint="eastAsia"/>
          <w:sz w:val="27"/>
          <w:rtl/>
        </w:rPr>
        <w:t>«</w:t>
      </w:r>
      <w:r w:rsidRPr="00002E57">
        <w:rPr>
          <w:rFonts w:ascii="Simplified Arabic" w:hAnsi="Simplified Arabic" w:hint="cs"/>
          <w:sz w:val="27"/>
          <w:rtl/>
        </w:rPr>
        <w:t>المرتد</w:t>
      </w:r>
      <w:r w:rsidR="00AF5045" w:rsidRPr="00002E57">
        <w:rPr>
          <w:rFonts w:ascii="Simplified Arabic" w:hAnsi="Simplified Arabic" w:hint="cs"/>
          <w:sz w:val="27"/>
          <w:rtl/>
        </w:rPr>
        <w:t>ّ</w:t>
      </w:r>
      <w:r w:rsidRPr="00002E57">
        <w:rPr>
          <w:rFonts w:hint="eastAsia"/>
          <w:sz w:val="27"/>
          <w:rtl/>
        </w:rPr>
        <w:t>»</w:t>
      </w:r>
      <w:r w:rsidR="00AF5045" w:rsidRPr="00002E57">
        <w:rPr>
          <w:rFonts w:ascii="Simplified Arabic" w:hAnsi="Simplified Arabic" w:hint="cs"/>
          <w:sz w:val="27"/>
          <w:rtl/>
        </w:rPr>
        <w:t>.</w:t>
      </w:r>
      <w:r w:rsidRPr="00002E57">
        <w:rPr>
          <w:rFonts w:ascii="Simplified Arabic" w:hAnsi="Simplified Arabic" w:hint="cs"/>
          <w:sz w:val="27"/>
          <w:rtl/>
        </w:rPr>
        <w:t xml:space="preserve"> </w:t>
      </w:r>
      <w:r w:rsidR="00AF5045" w:rsidRPr="00002E57">
        <w:rPr>
          <w:rFonts w:ascii="Simplified Arabic" w:hAnsi="Simplified Arabic" w:hint="cs"/>
          <w:sz w:val="27"/>
          <w:rtl/>
        </w:rPr>
        <w:t>و</w:t>
      </w:r>
      <w:r w:rsidRPr="00002E57">
        <w:rPr>
          <w:rFonts w:ascii="Simplified Arabic" w:hAnsi="Simplified Arabic" w:hint="cs"/>
          <w:sz w:val="27"/>
          <w:rtl/>
        </w:rPr>
        <w:t xml:space="preserve">على فرض </w:t>
      </w:r>
      <w:r w:rsidR="00AF5045" w:rsidRPr="00002E57">
        <w:rPr>
          <w:rFonts w:ascii="Simplified Arabic" w:hAnsi="Simplified Arabic" w:hint="cs"/>
          <w:sz w:val="27"/>
          <w:rtl/>
        </w:rPr>
        <w:t>أنّ</w:t>
      </w:r>
      <w:r w:rsidRPr="00002E57">
        <w:rPr>
          <w:rFonts w:ascii="Simplified Arabic" w:hAnsi="Simplified Arabic" w:hint="cs"/>
          <w:sz w:val="27"/>
          <w:rtl/>
        </w:rPr>
        <w:t xml:space="preserve"> له عذر</w:t>
      </w:r>
      <w:r w:rsidR="00AF5045" w:rsidRPr="00002E57">
        <w:rPr>
          <w:rFonts w:ascii="Simplified Arabic" w:hAnsi="Simplified Arabic" w:hint="cs"/>
          <w:sz w:val="27"/>
          <w:rtl/>
        </w:rPr>
        <w:t>اً</w:t>
      </w:r>
      <w:r w:rsidRPr="00002E57">
        <w:rPr>
          <w:rFonts w:ascii="Simplified Arabic" w:hAnsi="Simplified Arabic" w:hint="cs"/>
          <w:sz w:val="27"/>
          <w:rtl/>
        </w:rPr>
        <w:t xml:space="preserve"> في ارتداده فهل تصدق عليهم هذه العناوين، ونرت</w:t>
      </w:r>
      <w:r w:rsidR="00AF5045" w:rsidRPr="00002E57">
        <w:rPr>
          <w:rFonts w:ascii="Simplified Arabic" w:hAnsi="Simplified Arabic" w:hint="cs"/>
          <w:sz w:val="27"/>
          <w:rtl/>
        </w:rPr>
        <w:t>ِّ</w:t>
      </w:r>
      <w:r w:rsidRPr="00002E57">
        <w:rPr>
          <w:rFonts w:ascii="Simplified Arabic" w:hAnsi="Simplified Arabic" w:hint="cs"/>
          <w:sz w:val="27"/>
          <w:rtl/>
        </w:rPr>
        <w:t>ب آثارها من عقوبات، أم تُر</w:t>
      </w:r>
      <w:r w:rsidR="00AF5045" w:rsidRPr="00002E57">
        <w:rPr>
          <w:rFonts w:ascii="Simplified Arabic" w:hAnsi="Simplified Arabic" w:hint="cs"/>
          <w:sz w:val="27"/>
          <w:rtl/>
        </w:rPr>
        <w:t>ْ</w:t>
      </w:r>
      <w:r w:rsidRPr="00002E57">
        <w:rPr>
          <w:rFonts w:ascii="Simplified Arabic" w:hAnsi="Simplified Arabic" w:hint="cs"/>
          <w:sz w:val="27"/>
          <w:rtl/>
        </w:rPr>
        <w:t>ف</w:t>
      </w:r>
      <w:r w:rsidR="00AF5045" w:rsidRPr="00002E57">
        <w:rPr>
          <w:rFonts w:ascii="Simplified Arabic" w:hAnsi="Simplified Arabic" w:hint="cs"/>
          <w:sz w:val="27"/>
          <w:rtl/>
        </w:rPr>
        <w:t>َ</w:t>
      </w:r>
      <w:r w:rsidRPr="00002E57">
        <w:rPr>
          <w:rFonts w:ascii="Simplified Arabic" w:hAnsi="Simplified Arabic" w:hint="cs"/>
          <w:sz w:val="27"/>
          <w:rtl/>
        </w:rPr>
        <w:t>ع عنهم</w:t>
      </w:r>
      <w:r w:rsidR="00AF5045" w:rsidRPr="00002E57">
        <w:rPr>
          <w:rFonts w:ascii="Simplified Arabic" w:hAnsi="Simplified Arabic" w:hint="cs"/>
          <w:sz w:val="27"/>
          <w:rtl/>
        </w:rPr>
        <w:t xml:space="preserve">؛ </w:t>
      </w:r>
      <w:r w:rsidRPr="00002E57">
        <w:rPr>
          <w:rFonts w:ascii="Simplified Arabic" w:hAnsi="Simplified Arabic" w:hint="cs"/>
          <w:sz w:val="27"/>
          <w:rtl/>
        </w:rPr>
        <w:t xml:space="preserve">لأنهم معذورون؟ </w:t>
      </w:r>
    </w:p>
    <w:p w:rsidR="00CB20CE" w:rsidRPr="00002E57" w:rsidRDefault="00CB20CE" w:rsidP="00DA27EA">
      <w:pPr>
        <w:rPr>
          <w:rFonts w:ascii="Simplified Arabic" w:hAnsi="Simplified Arabic"/>
          <w:sz w:val="27"/>
          <w:rtl/>
        </w:rPr>
      </w:pPr>
      <w:r w:rsidRPr="00002E57">
        <w:rPr>
          <w:rFonts w:ascii="Simplified Arabic" w:hAnsi="Simplified Arabic"/>
          <w:b/>
          <w:bCs/>
          <w:sz w:val="27"/>
          <w:rtl/>
        </w:rPr>
        <w:t>في الفصل الثالث</w:t>
      </w:r>
      <w:r w:rsidRPr="00002E57">
        <w:rPr>
          <w:rFonts w:ascii="Simplified Arabic" w:hAnsi="Simplified Arabic"/>
          <w:sz w:val="27"/>
          <w:rtl/>
        </w:rPr>
        <w:t xml:space="preserve">، </w:t>
      </w:r>
      <w:r w:rsidRPr="00002E57">
        <w:rPr>
          <w:rFonts w:ascii="Simplified Arabic" w:hAnsi="Simplified Arabic" w:hint="cs"/>
          <w:sz w:val="27"/>
          <w:rtl/>
        </w:rPr>
        <w:t xml:space="preserve">يتناول الكاتب </w:t>
      </w:r>
      <w:r w:rsidRPr="00002E57">
        <w:rPr>
          <w:rFonts w:hint="eastAsia"/>
          <w:sz w:val="27"/>
          <w:rtl/>
        </w:rPr>
        <w:t>«</w:t>
      </w:r>
      <w:r w:rsidRPr="00002E57">
        <w:rPr>
          <w:rFonts w:ascii="Simplified Arabic" w:hAnsi="Simplified Arabic" w:hint="cs"/>
          <w:sz w:val="27"/>
          <w:rtl/>
        </w:rPr>
        <w:t>طبيعة الحد</w:t>
      </w:r>
      <w:r w:rsidR="00AF5045" w:rsidRPr="00002E57">
        <w:rPr>
          <w:rFonts w:ascii="Simplified Arabic" w:hAnsi="Simplified Arabic" w:hint="cs"/>
          <w:sz w:val="27"/>
          <w:rtl/>
        </w:rPr>
        <w:t>ّ</w:t>
      </w:r>
      <w:r w:rsidRPr="00002E57">
        <w:rPr>
          <w:rFonts w:ascii="Simplified Arabic" w:hAnsi="Simplified Arabic" w:hint="cs"/>
          <w:sz w:val="27"/>
          <w:rtl/>
        </w:rPr>
        <w:t xml:space="preserve"> وماهي</w:t>
      </w:r>
      <w:r w:rsidR="00AF5045" w:rsidRPr="00002E57">
        <w:rPr>
          <w:rFonts w:ascii="Simplified Arabic" w:hAnsi="Simplified Arabic" w:hint="cs"/>
          <w:sz w:val="27"/>
          <w:rtl/>
        </w:rPr>
        <w:t>ّ</w:t>
      </w:r>
      <w:r w:rsidRPr="00002E57">
        <w:rPr>
          <w:rFonts w:ascii="Simplified Arabic" w:hAnsi="Simplified Arabic" w:hint="cs"/>
          <w:sz w:val="27"/>
          <w:rtl/>
        </w:rPr>
        <w:t>ته</w:t>
      </w:r>
      <w:r w:rsidRPr="00002E57">
        <w:rPr>
          <w:rFonts w:hint="eastAsia"/>
          <w:sz w:val="27"/>
          <w:rtl/>
        </w:rPr>
        <w:t>»</w:t>
      </w:r>
      <w:r w:rsidR="00AF5045" w:rsidRPr="00002E57">
        <w:rPr>
          <w:rFonts w:ascii="Simplified Arabic" w:hAnsi="Simplified Arabic" w:hint="cs"/>
          <w:sz w:val="27"/>
          <w:rtl/>
        </w:rPr>
        <w:t>.</w:t>
      </w:r>
      <w:r w:rsidRPr="00002E57">
        <w:rPr>
          <w:rFonts w:ascii="Simplified Arabic" w:hAnsi="Simplified Arabic" w:hint="cs"/>
          <w:sz w:val="27"/>
          <w:rtl/>
        </w:rPr>
        <w:t xml:space="preserve"> ويجيب في هذا الفصل عن ثلاثة أسئلة، هي: </w:t>
      </w:r>
    </w:p>
    <w:p w:rsidR="00CB20CE" w:rsidRPr="00002E57" w:rsidRDefault="00CB20CE" w:rsidP="00DA27EA">
      <w:pPr>
        <w:pStyle w:val="af2"/>
        <w:spacing w:after="0" w:line="400" w:lineRule="exact"/>
        <w:ind w:left="0" w:firstLine="567"/>
        <w:jc w:val="both"/>
        <w:rPr>
          <w:rFonts w:ascii="Simplified Arabic" w:hAnsi="Simplified Arabic" w:cs="AL-Mohanad"/>
          <w:sz w:val="27"/>
          <w:szCs w:val="27"/>
        </w:rPr>
      </w:pPr>
      <w:r w:rsidRPr="00002E57">
        <w:rPr>
          <w:rFonts w:ascii="Simplified Arabic" w:hAnsi="Simplified Arabic" w:cs="AL-Mohanad" w:hint="cs"/>
          <w:sz w:val="27"/>
          <w:szCs w:val="27"/>
          <w:rtl/>
        </w:rPr>
        <w:t xml:space="preserve">1ـ هل </w:t>
      </w:r>
      <w:r w:rsidR="00AF5045" w:rsidRPr="00002E57">
        <w:rPr>
          <w:rFonts w:ascii="Simplified Arabic" w:hAnsi="Simplified Arabic" w:cs="AL-Mohanad" w:hint="cs"/>
          <w:sz w:val="27"/>
          <w:szCs w:val="27"/>
          <w:rtl/>
        </w:rPr>
        <w:t>أ</w:t>
      </w:r>
      <w:r w:rsidRPr="00002E57">
        <w:rPr>
          <w:rFonts w:ascii="Simplified Arabic" w:hAnsi="Simplified Arabic" w:cs="AL-Mohanad" w:hint="cs"/>
          <w:sz w:val="27"/>
          <w:szCs w:val="27"/>
          <w:rtl/>
        </w:rPr>
        <w:t>نّ حدّ الرد</w:t>
      </w:r>
      <w:r w:rsidR="00E52AAB">
        <w:rPr>
          <w:rFonts w:ascii="Simplified Arabic" w:hAnsi="Simplified Arabic" w:cs="AL-Mohanad" w:hint="cs"/>
          <w:sz w:val="27"/>
          <w:szCs w:val="27"/>
          <w:rtl/>
        </w:rPr>
        <w:t>ّ</w:t>
      </w:r>
      <w:r w:rsidRPr="00002E57">
        <w:rPr>
          <w:rFonts w:ascii="Simplified Arabic" w:hAnsi="Simplified Arabic" w:cs="AL-Mohanad" w:hint="cs"/>
          <w:sz w:val="27"/>
          <w:szCs w:val="27"/>
          <w:rtl/>
        </w:rPr>
        <w:t xml:space="preserve">ة حكمٌ مولوي تشريعي أو أنّه حكمٌ تدبيري؟ </w:t>
      </w:r>
    </w:p>
    <w:p w:rsidR="00CB20CE" w:rsidRPr="00002E57" w:rsidRDefault="00CB20CE" w:rsidP="00DA27EA">
      <w:pPr>
        <w:pStyle w:val="af2"/>
        <w:spacing w:after="0" w:line="400" w:lineRule="exact"/>
        <w:ind w:left="0" w:firstLine="567"/>
        <w:jc w:val="both"/>
        <w:rPr>
          <w:rFonts w:ascii="Simplified Arabic" w:hAnsi="Simplified Arabic" w:cs="AL-Mohanad"/>
          <w:sz w:val="27"/>
          <w:szCs w:val="27"/>
        </w:rPr>
      </w:pPr>
      <w:r w:rsidRPr="00002E57">
        <w:rPr>
          <w:rFonts w:ascii="Simplified Arabic" w:hAnsi="Simplified Arabic" w:cs="AL-Mohanad" w:hint="cs"/>
          <w:sz w:val="27"/>
          <w:szCs w:val="27"/>
          <w:rtl/>
        </w:rPr>
        <w:t>2ـ بناء على كون حدّ الرد</w:t>
      </w:r>
      <w:r w:rsidR="00E52AAB">
        <w:rPr>
          <w:rFonts w:ascii="Simplified Arabic" w:hAnsi="Simplified Arabic" w:cs="AL-Mohanad" w:hint="cs"/>
          <w:sz w:val="27"/>
          <w:szCs w:val="27"/>
          <w:rtl/>
        </w:rPr>
        <w:t>ّ</w:t>
      </w:r>
      <w:r w:rsidRPr="00002E57">
        <w:rPr>
          <w:rFonts w:ascii="Simplified Arabic" w:hAnsi="Simplified Arabic" w:cs="AL-Mohanad" w:hint="cs"/>
          <w:sz w:val="27"/>
          <w:szCs w:val="27"/>
          <w:rtl/>
        </w:rPr>
        <w:t xml:space="preserve">ة حكماً تشريعياً مولوياً فهل هو حدٌّ أو تعزير؟ </w:t>
      </w:r>
    </w:p>
    <w:p w:rsidR="00CB20CE" w:rsidRPr="00002E57" w:rsidRDefault="00CB20CE" w:rsidP="00DA27EA">
      <w:pPr>
        <w:pStyle w:val="af2"/>
        <w:spacing w:after="0" w:line="400" w:lineRule="exact"/>
        <w:ind w:left="0" w:firstLine="567"/>
        <w:jc w:val="both"/>
        <w:rPr>
          <w:rFonts w:ascii="Simplified Arabic" w:hAnsi="Simplified Arabic" w:cs="AL-Mohanad"/>
          <w:sz w:val="27"/>
          <w:szCs w:val="27"/>
        </w:rPr>
      </w:pPr>
      <w:r w:rsidRPr="00002E57">
        <w:rPr>
          <w:rFonts w:ascii="Simplified Arabic" w:hAnsi="Simplified Arabic" w:cs="AL-Mohanad" w:hint="cs"/>
          <w:sz w:val="27"/>
          <w:szCs w:val="27"/>
          <w:rtl/>
        </w:rPr>
        <w:t xml:space="preserve">3ـ هل </w:t>
      </w:r>
      <w:r w:rsidR="00934951" w:rsidRPr="00002E57">
        <w:rPr>
          <w:rFonts w:ascii="Simplified Arabic" w:hAnsi="Simplified Arabic" w:cs="AL-Mohanad" w:hint="cs"/>
          <w:sz w:val="27"/>
          <w:szCs w:val="27"/>
          <w:rtl/>
        </w:rPr>
        <w:t>أ</w:t>
      </w:r>
      <w:r w:rsidRPr="00002E57">
        <w:rPr>
          <w:rFonts w:ascii="Simplified Arabic" w:hAnsi="Simplified Arabic" w:cs="AL-Mohanad" w:hint="cs"/>
          <w:sz w:val="27"/>
          <w:szCs w:val="27"/>
          <w:rtl/>
        </w:rPr>
        <w:t>نّ الرد</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ة التي توجب القتل هي الرد</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ة التي تنطلق من عدم الاقتناع ببعض الأصول الاعتقادية، أو هي الرد</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 xml:space="preserve">ة على النظام العام، والتي </w:t>
      </w:r>
      <w:r w:rsidR="00934951" w:rsidRPr="00002E57">
        <w:rPr>
          <w:rFonts w:ascii="Simplified Arabic" w:hAnsi="Simplified Arabic" w:cs="AL-Mohanad" w:hint="cs"/>
          <w:sz w:val="27"/>
          <w:szCs w:val="27"/>
          <w:rtl/>
        </w:rPr>
        <w:t>ت</w:t>
      </w:r>
      <w:r w:rsidRPr="00002E57">
        <w:rPr>
          <w:rFonts w:ascii="Simplified Arabic" w:hAnsi="Simplified Arabic" w:cs="AL-Mohanad" w:hint="cs"/>
          <w:sz w:val="27"/>
          <w:szCs w:val="27"/>
          <w:rtl/>
        </w:rPr>
        <w:t>تحق</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ق إمّا بالانحياز إلى صف</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 xml:space="preserve"> الأعداء، أو بمحاولة إيجاد شرخ في الأم</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ة وث</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ل</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م وحدتها، وهذا ما يعب</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ر عنه بالحرابة</w:t>
      </w:r>
      <w:r w:rsidR="00934951" w:rsidRPr="00002E57">
        <w:rPr>
          <w:rFonts w:ascii="Simplified Arabic" w:hAnsi="Simplified Arabic" w:cs="AL-Mohanad" w:hint="cs"/>
          <w:sz w:val="27"/>
          <w:szCs w:val="27"/>
          <w:rtl/>
        </w:rPr>
        <w:t>،</w:t>
      </w:r>
      <w:r w:rsidRPr="00002E57">
        <w:rPr>
          <w:rFonts w:ascii="Simplified Arabic" w:hAnsi="Simplified Arabic" w:cs="AL-Mohanad" w:hint="cs"/>
          <w:sz w:val="27"/>
          <w:szCs w:val="27"/>
          <w:rtl/>
        </w:rPr>
        <w:t xml:space="preserve"> أو يندرج فيها؟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أما جواب المصن</w:t>
      </w:r>
      <w:r w:rsidR="00934951" w:rsidRPr="00002E57">
        <w:rPr>
          <w:rFonts w:ascii="Simplified Arabic" w:hAnsi="Simplified Arabic" w:hint="cs"/>
          <w:sz w:val="27"/>
          <w:rtl/>
        </w:rPr>
        <w:t>ِّ</w:t>
      </w:r>
      <w:r w:rsidRPr="00002E57">
        <w:rPr>
          <w:rFonts w:ascii="Simplified Arabic" w:hAnsi="Simplified Arabic" w:hint="cs"/>
          <w:sz w:val="27"/>
          <w:rtl/>
        </w:rPr>
        <w:t>ف ع</w:t>
      </w:r>
      <w:r w:rsidR="00934951" w:rsidRPr="00002E57">
        <w:rPr>
          <w:rFonts w:ascii="Simplified Arabic" w:hAnsi="Simplified Arabic" w:hint="cs"/>
          <w:sz w:val="27"/>
          <w:rtl/>
        </w:rPr>
        <w:t xml:space="preserve">ن </w:t>
      </w:r>
      <w:r w:rsidRPr="00002E57">
        <w:rPr>
          <w:rFonts w:ascii="Simplified Arabic" w:hAnsi="Simplified Arabic" w:hint="cs"/>
          <w:sz w:val="27"/>
          <w:rtl/>
        </w:rPr>
        <w:t xml:space="preserve">السؤال الأول </w:t>
      </w:r>
      <w:r w:rsidR="00934951" w:rsidRPr="00002E57">
        <w:rPr>
          <w:rFonts w:ascii="Simplified Arabic" w:hAnsi="Simplified Arabic" w:hint="cs"/>
          <w:sz w:val="27"/>
          <w:rtl/>
        </w:rPr>
        <w:t>ف</w:t>
      </w:r>
      <w:r w:rsidRPr="00002E57">
        <w:rPr>
          <w:rFonts w:ascii="Simplified Arabic" w:hAnsi="Simplified Arabic" w:hint="cs"/>
          <w:sz w:val="27"/>
          <w:rtl/>
        </w:rPr>
        <w:t>هو أنّ القول بتدبيرية حدّ الردّة له وجه ثبوتي، كما لو أراد المشر</w:t>
      </w:r>
      <w:r w:rsidR="00934951" w:rsidRPr="00002E57">
        <w:rPr>
          <w:rFonts w:ascii="Simplified Arabic" w:hAnsi="Simplified Arabic" w:hint="cs"/>
          <w:sz w:val="27"/>
          <w:rtl/>
        </w:rPr>
        <w:t>ِّ</w:t>
      </w:r>
      <w:r w:rsidRPr="00002E57">
        <w:rPr>
          <w:rFonts w:ascii="Simplified Arabic" w:hAnsi="Simplified Arabic" w:hint="cs"/>
          <w:sz w:val="27"/>
          <w:rtl/>
        </w:rPr>
        <w:t>ع منح السلطة الشرعية نوعاً من المرونة في التعامل مع هذا الأمر الحس</w:t>
      </w:r>
      <w:r w:rsidR="00934951" w:rsidRPr="00002E57">
        <w:rPr>
          <w:rFonts w:ascii="Simplified Arabic" w:hAnsi="Simplified Arabic" w:hint="cs"/>
          <w:sz w:val="27"/>
          <w:rtl/>
        </w:rPr>
        <w:t>ّ</w:t>
      </w:r>
      <w:r w:rsidRPr="00002E57">
        <w:rPr>
          <w:rFonts w:ascii="Simplified Arabic" w:hAnsi="Simplified Arabic" w:hint="cs"/>
          <w:sz w:val="27"/>
          <w:rtl/>
        </w:rPr>
        <w:t>اس والخطير، ولكن</w:t>
      </w:r>
      <w:r w:rsidR="00934951" w:rsidRPr="00002E57">
        <w:rPr>
          <w:rFonts w:ascii="Simplified Arabic" w:hAnsi="Simplified Arabic" w:hint="cs"/>
          <w:sz w:val="27"/>
          <w:rtl/>
        </w:rPr>
        <w:t>ْ</w:t>
      </w:r>
      <w:r w:rsidRPr="00002E57">
        <w:rPr>
          <w:rFonts w:ascii="Simplified Arabic" w:hAnsi="Simplified Arabic" w:hint="cs"/>
          <w:sz w:val="27"/>
          <w:rtl/>
        </w:rPr>
        <w:t xml:space="preserve"> يبقى الأساس في نهوض دليل إثباتي</w:t>
      </w:r>
      <w:r w:rsidR="00934951" w:rsidRPr="00002E57">
        <w:rPr>
          <w:rFonts w:ascii="Simplified Arabic" w:hAnsi="Simplified Arabic" w:hint="cs"/>
          <w:sz w:val="27"/>
          <w:rtl/>
        </w:rPr>
        <w:t>ّ</w:t>
      </w:r>
      <w:r w:rsidRPr="00002E57">
        <w:rPr>
          <w:rFonts w:ascii="Simplified Arabic" w:hAnsi="Simplified Arabic" w:hint="cs"/>
          <w:sz w:val="27"/>
          <w:rtl/>
        </w:rPr>
        <w:t xml:space="preserve"> يؤك</w:t>
      </w:r>
      <w:r w:rsidR="00934951" w:rsidRPr="00002E57">
        <w:rPr>
          <w:rFonts w:ascii="Simplified Arabic" w:hAnsi="Simplified Arabic" w:hint="cs"/>
          <w:sz w:val="27"/>
          <w:rtl/>
        </w:rPr>
        <w:t>ِّ</w:t>
      </w:r>
      <w:r w:rsidRPr="00002E57">
        <w:rPr>
          <w:rFonts w:ascii="Simplified Arabic" w:hAnsi="Simplified Arabic" w:hint="cs"/>
          <w:sz w:val="27"/>
          <w:rtl/>
        </w:rPr>
        <w:t>د التدبيرية</w:t>
      </w:r>
      <w:r w:rsidR="00934951" w:rsidRPr="00002E57">
        <w:rPr>
          <w:rFonts w:ascii="Simplified Arabic" w:hAnsi="Simplified Arabic" w:hint="cs"/>
          <w:sz w:val="27"/>
          <w:rtl/>
        </w:rPr>
        <w:t>.</w:t>
      </w:r>
      <w:r w:rsidRPr="00002E57">
        <w:rPr>
          <w:rFonts w:ascii="Simplified Arabic" w:hAnsi="Simplified Arabic" w:hint="cs"/>
          <w:sz w:val="27"/>
          <w:rtl/>
        </w:rPr>
        <w:t xml:space="preserve"> وهذا طبعاً سيتم التعر</w:t>
      </w:r>
      <w:r w:rsidR="00934951" w:rsidRPr="00002E57">
        <w:rPr>
          <w:rFonts w:ascii="Simplified Arabic" w:hAnsi="Simplified Arabic" w:hint="cs"/>
          <w:sz w:val="27"/>
          <w:rtl/>
        </w:rPr>
        <w:t>ُّ</w:t>
      </w:r>
      <w:r w:rsidRPr="00002E57">
        <w:rPr>
          <w:rFonts w:ascii="Simplified Arabic" w:hAnsi="Simplified Arabic" w:hint="cs"/>
          <w:sz w:val="27"/>
          <w:rtl/>
        </w:rPr>
        <w:t xml:space="preserve">ض إليه في بحث الروايات.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أما السؤال الثاني، وفي سياق الجواب عنه يعرض الكاتب رأي أحد الباحثين</w:t>
      </w:r>
      <w:r w:rsidRPr="00002E57">
        <w:rPr>
          <w:rFonts w:ascii="Simplified Arabic" w:hAnsi="Simplified Arabic"/>
          <w:sz w:val="27"/>
          <w:rtl/>
        </w:rPr>
        <w:t> </w:t>
      </w:r>
      <w:r w:rsidRPr="00002E57">
        <w:rPr>
          <w:rFonts w:ascii="Simplified Arabic" w:hAnsi="Simplified Arabic" w:hint="cs"/>
          <w:sz w:val="27"/>
          <w:rtl/>
        </w:rPr>
        <w:t>الذي توصّ</w:t>
      </w:r>
      <w:r w:rsidR="00934951" w:rsidRPr="00002E57">
        <w:rPr>
          <w:rFonts w:ascii="Simplified Arabic" w:hAnsi="Simplified Arabic" w:hint="cs"/>
          <w:sz w:val="27"/>
          <w:rtl/>
        </w:rPr>
        <w:t>َ</w:t>
      </w:r>
      <w:r w:rsidRPr="00002E57">
        <w:rPr>
          <w:rFonts w:ascii="Simplified Arabic" w:hAnsi="Simplified Arabic" w:hint="cs"/>
          <w:sz w:val="27"/>
          <w:rtl/>
        </w:rPr>
        <w:t xml:space="preserve">ل إلى كون </w:t>
      </w:r>
      <w:r w:rsidRPr="00002E57">
        <w:rPr>
          <w:rFonts w:hint="eastAsia"/>
          <w:sz w:val="27"/>
          <w:rtl/>
        </w:rPr>
        <w:t>«</w:t>
      </w:r>
      <w:r w:rsidRPr="00002E57">
        <w:rPr>
          <w:rFonts w:ascii="Simplified Arabic" w:hAnsi="Simplified Arabic" w:hint="cs"/>
          <w:sz w:val="27"/>
          <w:rtl/>
        </w:rPr>
        <w:t>حكم قتل المرتد</w:t>
      </w:r>
      <w:r w:rsidR="00934951"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xml:space="preserve"> حكماً تعزيرياً، وليس حد</w:t>
      </w:r>
      <w:r w:rsidR="00934951" w:rsidRPr="00002E57">
        <w:rPr>
          <w:rFonts w:ascii="Simplified Arabic" w:hAnsi="Simplified Arabic" w:hint="cs"/>
          <w:sz w:val="27"/>
          <w:rtl/>
        </w:rPr>
        <w:t>ّ</w:t>
      </w:r>
      <w:r w:rsidRPr="00002E57">
        <w:rPr>
          <w:rFonts w:ascii="Simplified Arabic" w:hAnsi="Simplified Arabic" w:hint="cs"/>
          <w:sz w:val="27"/>
          <w:rtl/>
        </w:rPr>
        <w:t>اً، وهكذا بالإمكان تغي</w:t>
      </w:r>
      <w:r w:rsidR="00934951" w:rsidRPr="00002E57">
        <w:rPr>
          <w:rFonts w:ascii="Simplified Arabic" w:hAnsi="Simplified Arabic" w:hint="cs"/>
          <w:sz w:val="27"/>
          <w:rtl/>
        </w:rPr>
        <w:t>ُّ</w:t>
      </w:r>
      <w:r w:rsidRPr="00002E57">
        <w:rPr>
          <w:rFonts w:ascii="Simplified Arabic" w:hAnsi="Simplified Arabic" w:hint="cs"/>
          <w:sz w:val="27"/>
          <w:rtl/>
        </w:rPr>
        <w:t>ر الحكم بح</w:t>
      </w:r>
      <w:r w:rsidR="00934951" w:rsidRPr="00002E57">
        <w:rPr>
          <w:rFonts w:ascii="Simplified Arabic" w:hAnsi="Simplified Arabic" w:hint="cs"/>
          <w:sz w:val="27"/>
          <w:rtl/>
        </w:rPr>
        <w:t>َ</w:t>
      </w:r>
      <w:r w:rsidRPr="00002E57">
        <w:rPr>
          <w:rFonts w:ascii="Simplified Arabic" w:hAnsi="Simplified Arabic" w:hint="cs"/>
          <w:sz w:val="27"/>
          <w:rtl/>
        </w:rPr>
        <w:t>س</w:t>
      </w:r>
      <w:r w:rsidR="00934951" w:rsidRPr="00002E57">
        <w:rPr>
          <w:rFonts w:ascii="Simplified Arabic" w:hAnsi="Simplified Arabic" w:hint="cs"/>
          <w:sz w:val="27"/>
          <w:rtl/>
        </w:rPr>
        <w:t>َ</w:t>
      </w:r>
      <w:r w:rsidRPr="00002E57">
        <w:rPr>
          <w:rFonts w:ascii="Simplified Arabic" w:hAnsi="Simplified Arabic" w:hint="cs"/>
          <w:sz w:val="27"/>
          <w:rtl/>
        </w:rPr>
        <w:t>ب الظروف</w:t>
      </w:r>
      <w:r w:rsidR="00934951" w:rsidRPr="00002E57">
        <w:rPr>
          <w:rFonts w:ascii="Simplified Arabic" w:hAnsi="Simplified Arabic" w:hint="cs"/>
          <w:sz w:val="27"/>
          <w:rtl/>
        </w:rPr>
        <w:t>،</w:t>
      </w:r>
      <w:r w:rsidRPr="00002E57">
        <w:rPr>
          <w:rFonts w:ascii="Simplified Arabic" w:hAnsi="Simplified Arabic" w:hint="cs"/>
          <w:sz w:val="27"/>
          <w:rtl/>
        </w:rPr>
        <w:t xml:space="preserve"> والمصلحة التي يراه</w:t>
      </w:r>
      <w:r w:rsidR="00934951" w:rsidRPr="00002E57">
        <w:rPr>
          <w:rFonts w:ascii="Simplified Arabic" w:hAnsi="Simplified Arabic" w:hint="cs"/>
          <w:sz w:val="27"/>
          <w:rtl/>
        </w:rPr>
        <w:t>ا</w:t>
      </w:r>
      <w:r w:rsidRPr="00002E57">
        <w:rPr>
          <w:rFonts w:ascii="Simplified Arabic" w:hAnsi="Simplified Arabic" w:hint="cs"/>
          <w:sz w:val="27"/>
          <w:rtl/>
        </w:rPr>
        <w:t xml:space="preserve"> الحاكم الشرعي. </w:t>
      </w:r>
    </w:p>
    <w:p w:rsidR="00CB20CE" w:rsidRPr="00002E57" w:rsidRDefault="00CB20CE" w:rsidP="00E52AAB">
      <w:pPr>
        <w:rPr>
          <w:rFonts w:ascii="Simplified Arabic" w:hAnsi="Simplified Arabic"/>
          <w:sz w:val="27"/>
          <w:rtl/>
        </w:rPr>
      </w:pPr>
      <w:r w:rsidRPr="00002E57">
        <w:rPr>
          <w:rFonts w:ascii="Simplified Arabic" w:hAnsi="Simplified Arabic" w:hint="cs"/>
          <w:sz w:val="27"/>
          <w:rtl/>
        </w:rPr>
        <w:t>وبالرغم من أنّ أدلة هذا الباحث لم تثبت عند المصن</w:t>
      </w:r>
      <w:r w:rsidR="00934951" w:rsidRPr="00002E57">
        <w:rPr>
          <w:rFonts w:ascii="Simplified Arabic" w:hAnsi="Simplified Arabic" w:hint="cs"/>
          <w:sz w:val="27"/>
          <w:rtl/>
        </w:rPr>
        <w:t>ِّ</w:t>
      </w:r>
      <w:r w:rsidRPr="00002E57">
        <w:rPr>
          <w:rFonts w:ascii="Simplified Arabic" w:hAnsi="Simplified Arabic" w:hint="cs"/>
          <w:sz w:val="27"/>
          <w:rtl/>
        </w:rPr>
        <w:t>ف</w:t>
      </w:r>
      <w:r w:rsidR="00934951" w:rsidRPr="00002E57">
        <w:rPr>
          <w:rFonts w:ascii="Simplified Arabic" w:hAnsi="Simplified Arabic" w:hint="cs"/>
          <w:sz w:val="27"/>
          <w:rtl/>
        </w:rPr>
        <w:t>،</w:t>
      </w:r>
      <w:r w:rsidRPr="00002E57">
        <w:rPr>
          <w:rFonts w:ascii="Simplified Arabic" w:hAnsi="Simplified Arabic" w:hint="cs"/>
          <w:sz w:val="27"/>
          <w:rtl/>
        </w:rPr>
        <w:t xml:space="preserve"> لكن</w:t>
      </w:r>
      <w:r w:rsidR="00934951" w:rsidRPr="00002E57">
        <w:rPr>
          <w:rFonts w:ascii="Simplified Arabic" w:hAnsi="Simplified Arabic" w:hint="cs"/>
          <w:sz w:val="27"/>
          <w:rtl/>
        </w:rPr>
        <w:t>ّ</w:t>
      </w:r>
      <w:r w:rsidRPr="00002E57">
        <w:rPr>
          <w:rFonts w:ascii="Simplified Arabic" w:hAnsi="Simplified Arabic" w:hint="cs"/>
          <w:sz w:val="27"/>
          <w:rtl/>
        </w:rPr>
        <w:t>ه ذكر شواهد أخرى لتأييد فكرة التعزير في حدّ الرد</w:t>
      </w:r>
      <w:r w:rsidR="00934951" w:rsidRPr="00002E57">
        <w:rPr>
          <w:rFonts w:ascii="Simplified Arabic" w:hAnsi="Simplified Arabic" w:hint="cs"/>
          <w:sz w:val="27"/>
          <w:rtl/>
        </w:rPr>
        <w:t>ّ</w:t>
      </w:r>
      <w:r w:rsidRPr="00002E57">
        <w:rPr>
          <w:rFonts w:ascii="Simplified Arabic" w:hAnsi="Simplified Arabic" w:hint="cs"/>
          <w:sz w:val="27"/>
          <w:rtl/>
        </w:rPr>
        <w:t>ة</w:t>
      </w:r>
      <w:r w:rsidR="00934951" w:rsidRPr="00002E57">
        <w:rPr>
          <w:rFonts w:ascii="Simplified Arabic" w:hAnsi="Simplified Arabic" w:hint="cs"/>
          <w:sz w:val="27"/>
          <w:rtl/>
        </w:rPr>
        <w:t>.</w:t>
      </w:r>
      <w:r w:rsidRPr="00002E57">
        <w:rPr>
          <w:rFonts w:ascii="Simplified Arabic" w:hAnsi="Simplified Arabic" w:hint="cs"/>
          <w:sz w:val="27"/>
          <w:rtl/>
        </w:rPr>
        <w:t xml:space="preserve"> ومن أبرز هذه الشواهد قبول الرسول</w:t>
      </w:r>
      <w:r w:rsidR="00F04CB2" w:rsidRPr="00F04CB2">
        <w:rPr>
          <w:rFonts w:ascii="Mosawi" w:hAnsi="Mosawi" w:cs="Mosawi"/>
          <w:sz w:val="22"/>
          <w:szCs w:val="22"/>
          <w:rtl/>
        </w:rPr>
        <w:t>|</w:t>
      </w:r>
      <w:r w:rsidRPr="00002E57">
        <w:rPr>
          <w:rFonts w:ascii="Simplified Arabic" w:hAnsi="Simplified Arabic" w:hint="cs"/>
          <w:sz w:val="27"/>
          <w:rtl/>
        </w:rPr>
        <w:t xml:space="preserve"> </w:t>
      </w:r>
      <w:r w:rsidRPr="00002E57">
        <w:rPr>
          <w:rFonts w:ascii="Simplified Arabic" w:hAnsi="Simplified Arabic" w:hint="cs"/>
          <w:sz w:val="27"/>
          <w:rtl/>
        </w:rPr>
        <w:lastRenderedPageBreak/>
        <w:t>شفاعة عثمان بن عثمان في أخيه من الرضاعة ابن أبي سرح</w:t>
      </w:r>
      <w:r w:rsidR="00934951" w:rsidRPr="00002E57">
        <w:rPr>
          <w:rFonts w:ascii="Simplified Arabic" w:hAnsi="Simplified Arabic" w:hint="cs"/>
          <w:sz w:val="27"/>
          <w:rtl/>
        </w:rPr>
        <w:t>.</w:t>
      </w:r>
      <w:r w:rsidRPr="00002E57">
        <w:rPr>
          <w:rFonts w:ascii="Simplified Arabic" w:hAnsi="Simplified Arabic" w:hint="cs"/>
          <w:sz w:val="27"/>
          <w:rtl/>
        </w:rPr>
        <w:t xml:space="preserve"> وكما هو معلوم</w:t>
      </w:r>
      <w:r w:rsidR="00934951" w:rsidRPr="00002E57">
        <w:rPr>
          <w:rFonts w:ascii="Simplified Arabic" w:hAnsi="Simplified Arabic" w:hint="cs"/>
          <w:sz w:val="27"/>
          <w:rtl/>
        </w:rPr>
        <w:t>ٌ</w:t>
      </w:r>
      <w:r w:rsidRPr="00002E57">
        <w:rPr>
          <w:rFonts w:ascii="Simplified Arabic" w:hAnsi="Simplified Arabic" w:hint="cs"/>
          <w:sz w:val="27"/>
          <w:rtl/>
        </w:rPr>
        <w:t xml:space="preserve"> </w:t>
      </w:r>
      <w:r w:rsidR="00E52AAB">
        <w:rPr>
          <w:rFonts w:ascii="Simplified Arabic" w:hAnsi="Simplified Arabic" w:hint="cs"/>
          <w:sz w:val="27"/>
          <w:rtl/>
        </w:rPr>
        <w:t>فإ</w:t>
      </w:r>
      <w:r w:rsidRPr="00002E57">
        <w:rPr>
          <w:rFonts w:ascii="Simplified Arabic" w:hAnsi="Simplified Arabic" w:hint="cs"/>
          <w:sz w:val="27"/>
          <w:rtl/>
        </w:rPr>
        <w:t xml:space="preserve">نّ الحدود لا تقبل الشفاعة. </w:t>
      </w:r>
    </w:p>
    <w:p w:rsidR="00CB20CE" w:rsidRPr="00002E57" w:rsidRDefault="00CB20CE" w:rsidP="00DA27EA">
      <w:pPr>
        <w:rPr>
          <w:rFonts w:ascii="Simplified Arabic" w:hAnsi="Simplified Arabic"/>
          <w:sz w:val="27"/>
          <w:rtl/>
        </w:rPr>
      </w:pPr>
      <w:r w:rsidRPr="00002E57">
        <w:rPr>
          <w:rFonts w:ascii="Simplified Arabic" w:hAnsi="Simplified Arabic" w:hint="cs"/>
          <w:sz w:val="27"/>
          <w:rtl/>
        </w:rPr>
        <w:t>وقد خلص المصن</w:t>
      </w:r>
      <w:r w:rsidR="00934951" w:rsidRPr="00002E57">
        <w:rPr>
          <w:rFonts w:ascii="Simplified Arabic" w:hAnsi="Simplified Arabic" w:hint="cs"/>
          <w:sz w:val="27"/>
          <w:rtl/>
        </w:rPr>
        <w:t>ِّ</w:t>
      </w:r>
      <w:r w:rsidRPr="00002E57">
        <w:rPr>
          <w:rFonts w:ascii="Simplified Arabic" w:hAnsi="Simplified Arabic" w:hint="cs"/>
          <w:sz w:val="27"/>
          <w:rtl/>
        </w:rPr>
        <w:t xml:space="preserve">ف إلى أنّ </w:t>
      </w:r>
      <w:r w:rsidRPr="00002E57">
        <w:rPr>
          <w:rFonts w:hint="eastAsia"/>
          <w:sz w:val="27"/>
          <w:rtl/>
        </w:rPr>
        <w:t>«</w:t>
      </w:r>
      <w:r w:rsidRPr="00002E57">
        <w:rPr>
          <w:rFonts w:ascii="Simplified Arabic" w:hAnsi="Simplified Arabic" w:hint="cs"/>
          <w:sz w:val="27"/>
          <w:rtl/>
        </w:rPr>
        <w:t>حكم قتل المرتد</w:t>
      </w:r>
      <w:r w:rsidR="00934951" w:rsidRPr="00002E57">
        <w:rPr>
          <w:rFonts w:hint="cs"/>
          <w:sz w:val="27"/>
          <w:rtl/>
        </w:rPr>
        <w:t>ّ</w:t>
      </w:r>
      <w:r w:rsidRPr="00002E57">
        <w:rPr>
          <w:rFonts w:hint="eastAsia"/>
          <w:sz w:val="27"/>
          <w:rtl/>
        </w:rPr>
        <w:t>»</w:t>
      </w:r>
      <w:r w:rsidRPr="00002E57">
        <w:rPr>
          <w:rFonts w:ascii="Simplified Arabic" w:hAnsi="Simplified Arabic" w:hint="cs"/>
          <w:sz w:val="27"/>
          <w:rtl/>
        </w:rPr>
        <w:t xml:space="preserve"> هو نوع</w:t>
      </w:r>
      <w:r w:rsidR="00934951" w:rsidRPr="00002E57">
        <w:rPr>
          <w:rFonts w:ascii="Simplified Arabic" w:hAnsi="Simplified Arabic" w:hint="cs"/>
          <w:sz w:val="27"/>
          <w:rtl/>
        </w:rPr>
        <w:t>ٌ</w:t>
      </w:r>
      <w:r w:rsidRPr="00002E57">
        <w:rPr>
          <w:rFonts w:ascii="Simplified Arabic" w:hAnsi="Simplified Arabic" w:hint="cs"/>
          <w:sz w:val="27"/>
          <w:rtl/>
        </w:rPr>
        <w:t xml:space="preserve"> خاص</w:t>
      </w:r>
      <w:r w:rsidR="00934951" w:rsidRPr="00002E57">
        <w:rPr>
          <w:rFonts w:ascii="Simplified Arabic" w:hAnsi="Simplified Arabic" w:hint="cs"/>
          <w:sz w:val="27"/>
          <w:rtl/>
        </w:rPr>
        <w:t>ّ</w:t>
      </w:r>
      <w:r w:rsidRPr="00002E57">
        <w:rPr>
          <w:rFonts w:ascii="Simplified Arabic" w:hAnsi="Simplified Arabic" w:hint="cs"/>
          <w:sz w:val="27"/>
          <w:rtl/>
        </w:rPr>
        <w:t xml:space="preserve"> من التعزير، قريب</w:t>
      </w:r>
      <w:r w:rsidR="00934951" w:rsidRPr="00002E57">
        <w:rPr>
          <w:rFonts w:ascii="Simplified Arabic" w:hAnsi="Simplified Arabic" w:hint="cs"/>
          <w:sz w:val="27"/>
          <w:rtl/>
        </w:rPr>
        <w:t>ٌ</w:t>
      </w:r>
      <w:r w:rsidRPr="00002E57">
        <w:rPr>
          <w:rFonts w:ascii="Simplified Arabic" w:hAnsi="Simplified Arabic" w:hint="cs"/>
          <w:sz w:val="27"/>
          <w:rtl/>
        </w:rPr>
        <w:t xml:space="preserve"> من التدبيرية</w:t>
      </w:r>
      <w:r w:rsidR="00934951" w:rsidRPr="00002E57">
        <w:rPr>
          <w:rFonts w:ascii="Simplified Arabic" w:hAnsi="Simplified Arabic" w:hint="cs"/>
          <w:sz w:val="27"/>
          <w:rtl/>
        </w:rPr>
        <w:t>.</w:t>
      </w:r>
      <w:r w:rsidRPr="00002E57">
        <w:rPr>
          <w:rFonts w:ascii="Simplified Arabic" w:hAnsi="Simplified Arabic" w:hint="cs"/>
          <w:sz w:val="27"/>
          <w:rtl/>
        </w:rPr>
        <w:t xml:space="preserve"> ثم يذكر سبعة شواهد لإثبات تدبيرية الحكم المذكور. </w:t>
      </w:r>
    </w:p>
    <w:p w:rsidR="00CB20CE" w:rsidRPr="00002E57" w:rsidRDefault="00CB20CE" w:rsidP="00DA27EA">
      <w:pPr>
        <w:rPr>
          <w:rFonts w:ascii="Simplified Arabic" w:hAnsi="Simplified Arabic"/>
          <w:sz w:val="27"/>
          <w:rtl/>
        </w:rPr>
      </w:pPr>
      <w:r w:rsidRPr="00002E57">
        <w:rPr>
          <w:rFonts w:ascii="Simplified Arabic" w:hAnsi="Simplified Arabic"/>
          <w:b/>
          <w:bCs/>
          <w:sz w:val="27"/>
          <w:rtl/>
        </w:rPr>
        <w:t>الفصل الرابع</w:t>
      </w:r>
      <w:r w:rsidRPr="00002E57">
        <w:rPr>
          <w:rFonts w:ascii="Simplified Arabic" w:hAnsi="Simplified Arabic"/>
          <w:sz w:val="27"/>
          <w:rtl/>
        </w:rPr>
        <w:t xml:space="preserve"> </w:t>
      </w:r>
      <w:r w:rsidRPr="00002E57">
        <w:rPr>
          <w:rFonts w:hint="eastAsia"/>
          <w:sz w:val="27"/>
          <w:rtl/>
        </w:rPr>
        <w:t>«</w:t>
      </w:r>
      <w:r w:rsidRPr="00002E57">
        <w:rPr>
          <w:rFonts w:ascii="Simplified Arabic" w:hAnsi="Simplified Arabic"/>
          <w:sz w:val="27"/>
          <w:rtl/>
        </w:rPr>
        <w:t>دور الزمان والمكان في ثبوت حد</w:t>
      </w:r>
      <w:r w:rsidR="00934951" w:rsidRPr="00002E57">
        <w:rPr>
          <w:rFonts w:ascii="Simplified Arabic" w:hAnsi="Simplified Arabic" w:hint="cs"/>
          <w:sz w:val="27"/>
          <w:rtl/>
        </w:rPr>
        <w:t>ّ</w:t>
      </w:r>
      <w:r w:rsidRPr="00002E57">
        <w:rPr>
          <w:rFonts w:ascii="Simplified Arabic" w:hAnsi="Simplified Arabic"/>
          <w:sz w:val="27"/>
          <w:rtl/>
        </w:rPr>
        <w:t xml:space="preserve"> الرد</w:t>
      </w:r>
      <w:r w:rsidR="00934951" w:rsidRPr="00002E57">
        <w:rPr>
          <w:rFonts w:ascii="Simplified Arabic" w:hAnsi="Simplified Arabic" w:hint="cs"/>
          <w:sz w:val="27"/>
          <w:rtl/>
        </w:rPr>
        <w:t>ّ</w:t>
      </w:r>
      <w:r w:rsidRPr="00002E57">
        <w:rPr>
          <w:rFonts w:ascii="Simplified Arabic" w:hAnsi="Simplified Arabic"/>
          <w:sz w:val="27"/>
          <w:rtl/>
        </w:rPr>
        <w:t>ة أو سقوطه</w:t>
      </w:r>
      <w:r w:rsidRPr="00002E57">
        <w:rPr>
          <w:rFonts w:hint="eastAsia"/>
          <w:sz w:val="27"/>
          <w:rtl/>
        </w:rPr>
        <w:t>»</w:t>
      </w:r>
      <w:r w:rsidRPr="00002E57">
        <w:rPr>
          <w:rFonts w:ascii="Simplified Arabic" w:hAnsi="Simplified Arabic"/>
          <w:sz w:val="27"/>
          <w:rtl/>
        </w:rPr>
        <w:t>، ويستهلّ الكاتب هذا الفصل بسؤال</w:t>
      </w:r>
      <w:r w:rsidR="00934951" w:rsidRPr="00002E57">
        <w:rPr>
          <w:rFonts w:ascii="Simplified Arabic" w:hAnsi="Simplified Arabic" w:hint="cs"/>
          <w:sz w:val="27"/>
          <w:rtl/>
        </w:rPr>
        <w:t>ٍ</w:t>
      </w:r>
      <w:r w:rsidRPr="00002E57">
        <w:rPr>
          <w:rFonts w:ascii="Simplified Arabic" w:hAnsi="Simplified Arabic"/>
          <w:sz w:val="27"/>
          <w:rtl/>
        </w:rPr>
        <w:t xml:space="preserve"> عن دور الزمان والمكان في عمليّة استنباط الحكم الشرعي، وهل أنّ لهما تأثيراً على الحكم الشرعي نفسه أو على موضوعه ومتعل</w:t>
      </w:r>
      <w:r w:rsidR="00934951" w:rsidRPr="00002E57">
        <w:rPr>
          <w:rFonts w:ascii="Simplified Arabic" w:hAnsi="Simplified Arabic" w:hint="cs"/>
          <w:sz w:val="27"/>
          <w:rtl/>
        </w:rPr>
        <w:t>ّ</w:t>
      </w:r>
      <w:r w:rsidRPr="00002E57">
        <w:rPr>
          <w:rFonts w:ascii="Simplified Arabic" w:hAnsi="Simplified Arabic"/>
          <w:sz w:val="27"/>
          <w:rtl/>
        </w:rPr>
        <w:t xml:space="preserve">قه؟ لينقسم الفصل إلى </w:t>
      </w:r>
      <w:r w:rsidRPr="00002E57">
        <w:rPr>
          <w:rFonts w:ascii="Simplified Arabic" w:hAnsi="Simplified Arabic" w:hint="cs"/>
          <w:sz w:val="27"/>
          <w:rtl/>
        </w:rPr>
        <w:t>عنوانين أساسيين</w:t>
      </w:r>
      <w:r w:rsidRPr="00002E57">
        <w:rPr>
          <w:rFonts w:ascii="Simplified Arabic" w:hAnsi="Simplified Arabic"/>
          <w:sz w:val="27"/>
          <w:rtl/>
        </w:rPr>
        <w:t xml:space="preserve">، هما: </w:t>
      </w:r>
    </w:p>
    <w:p w:rsidR="00CB20CE" w:rsidRPr="00002E57" w:rsidRDefault="00F33C19" w:rsidP="00DA27EA">
      <w:pPr>
        <w:rPr>
          <w:rFonts w:ascii="Simplified Arabic" w:hAnsi="Simplified Arabic"/>
          <w:sz w:val="27"/>
          <w:rtl/>
        </w:rPr>
      </w:pPr>
      <w:r w:rsidRPr="00002E57">
        <w:rPr>
          <w:rFonts w:ascii="Simplified Arabic" w:hAnsi="Simplified Arabic" w:hint="cs"/>
          <w:sz w:val="27"/>
          <w:rtl/>
        </w:rPr>
        <w:t>1ـ</w:t>
      </w:r>
      <w:r w:rsidR="00CB20CE" w:rsidRPr="00002E57">
        <w:rPr>
          <w:rFonts w:ascii="Simplified Arabic" w:hAnsi="Simplified Arabic"/>
          <w:sz w:val="27"/>
          <w:rtl/>
        </w:rPr>
        <w:t xml:space="preserve"> دور الزمان والمكان في إسقاط نظام العقوبات</w:t>
      </w:r>
      <w:r w:rsidR="00CB20CE" w:rsidRPr="00002E57">
        <w:rPr>
          <w:rFonts w:ascii="Simplified Arabic" w:hAnsi="Simplified Arabic" w:hint="cs"/>
          <w:sz w:val="27"/>
          <w:rtl/>
        </w:rPr>
        <w:t xml:space="preserve"> من رأس</w:t>
      </w:r>
      <w:r w:rsidRPr="00002E57">
        <w:rPr>
          <w:rFonts w:ascii="Simplified Arabic" w:hAnsi="Simplified Arabic" w:hint="cs"/>
          <w:sz w:val="27"/>
          <w:rtl/>
        </w:rPr>
        <w:t>ٍ</w:t>
      </w:r>
      <w:r w:rsidR="00CB20CE" w:rsidRPr="00002E57">
        <w:rPr>
          <w:rFonts w:ascii="Simplified Arabic" w:hAnsi="Simplified Arabic"/>
          <w:sz w:val="27"/>
          <w:rtl/>
        </w:rPr>
        <w:t xml:space="preserve">. </w:t>
      </w:r>
    </w:p>
    <w:p w:rsidR="00CB20CE" w:rsidRPr="00002E57" w:rsidRDefault="00CB20CE" w:rsidP="00DA27EA">
      <w:pPr>
        <w:rPr>
          <w:rFonts w:ascii="Simplified Arabic" w:hAnsi="Simplified Arabic"/>
          <w:sz w:val="27"/>
          <w:rtl/>
        </w:rPr>
      </w:pPr>
      <w:r w:rsidRPr="00002E57">
        <w:rPr>
          <w:rFonts w:ascii="Simplified Arabic" w:hAnsi="Simplified Arabic"/>
          <w:sz w:val="27"/>
          <w:rtl/>
        </w:rPr>
        <w:t xml:space="preserve">2ـ دخالة دور الزمان والمكان في موضوع العقوبة الشرعية. </w:t>
      </w:r>
    </w:p>
    <w:p w:rsidR="00CB20CE" w:rsidRPr="00002E57" w:rsidRDefault="00CB20CE" w:rsidP="00E52AAB">
      <w:pPr>
        <w:rPr>
          <w:rFonts w:ascii="Simplified Arabic" w:hAnsi="Simplified Arabic"/>
          <w:sz w:val="27"/>
          <w:rtl/>
        </w:rPr>
      </w:pPr>
      <w:r w:rsidRPr="00002E57">
        <w:rPr>
          <w:rFonts w:ascii="Simplified Arabic" w:hAnsi="Simplified Arabic"/>
          <w:sz w:val="27"/>
          <w:rtl/>
        </w:rPr>
        <w:t xml:space="preserve">والجواب </w:t>
      </w:r>
      <w:r w:rsidR="00E52AAB">
        <w:rPr>
          <w:rFonts w:ascii="Simplified Arabic" w:hAnsi="Simplified Arabic" w:hint="cs"/>
          <w:sz w:val="27"/>
          <w:rtl/>
        </w:rPr>
        <w:t>عن</w:t>
      </w:r>
      <w:r w:rsidRPr="00002E57">
        <w:rPr>
          <w:rFonts w:ascii="Simplified Arabic" w:hAnsi="Simplified Arabic"/>
          <w:sz w:val="27"/>
          <w:rtl/>
        </w:rPr>
        <w:t xml:space="preserve"> السؤال الأول يأتي بالنفي</w:t>
      </w:r>
      <w:r w:rsidR="00F33C19" w:rsidRPr="00002E57">
        <w:rPr>
          <w:rFonts w:ascii="Simplified Arabic" w:hAnsi="Simplified Arabic" w:hint="cs"/>
          <w:sz w:val="27"/>
          <w:rtl/>
        </w:rPr>
        <w:t>؛</w:t>
      </w:r>
      <w:r w:rsidRPr="00002E57">
        <w:rPr>
          <w:rFonts w:ascii="Simplified Arabic" w:hAnsi="Simplified Arabic"/>
          <w:sz w:val="27"/>
          <w:rtl/>
        </w:rPr>
        <w:t xml:space="preserve"> </w:t>
      </w:r>
      <w:r w:rsidRPr="00002E57">
        <w:rPr>
          <w:rFonts w:ascii="Simplified Arabic" w:hAnsi="Simplified Arabic" w:hint="cs"/>
          <w:sz w:val="27"/>
          <w:rtl/>
        </w:rPr>
        <w:t>لأنّ نظام العقوبات إنّما شُر</w:t>
      </w:r>
      <w:r w:rsidR="00F33C19" w:rsidRPr="00002E57">
        <w:rPr>
          <w:rFonts w:ascii="Simplified Arabic" w:hAnsi="Simplified Arabic" w:hint="cs"/>
          <w:sz w:val="27"/>
          <w:rtl/>
        </w:rPr>
        <w:t>ِّ</w:t>
      </w:r>
      <w:r w:rsidRPr="00002E57">
        <w:rPr>
          <w:rFonts w:ascii="Simplified Arabic" w:hAnsi="Simplified Arabic" w:hint="cs"/>
          <w:sz w:val="27"/>
          <w:rtl/>
        </w:rPr>
        <w:t>ع لحماية الفرد والمجتمع في كل</w:t>
      </w:r>
      <w:r w:rsidR="00F33C19" w:rsidRPr="00002E57">
        <w:rPr>
          <w:rFonts w:ascii="Simplified Arabic" w:hAnsi="Simplified Arabic" w:hint="cs"/>
          <w:sz w:val="27"/>
          <w:rtl/>
        </w:rPr>
        <w:t>ّ</w:t>
      </w:r>
      <w:r w:rsidRPr="00002E57">
        <w:rPr>
          <w:rFonts w:ascii="Simplified Arabic" w:hAnsi="Simplified Arabic" w:hint="cs"/>
          <w:sz w:val="27"/>
          <w:rtl/>
        </w:rPr>
        <w:t xml:space="preserve"> زمان</w:t>
      </w:r>
      <w:r w:rsidR="00F33C19" w:rsidRPr="00002E57">
        <w:rPr>
          <w:rFonts w:ascii="Simplified Arabic" w:hAnsi="Simplified Arabic" w:hint="cs"/>
          <w:sz w:val="27"/>
          <w:rtl/>
        </w:rPr>
        <w:t>ٍ</w:t>
      </w:r>
      <w:r w:rsidRPr="00002E57">
        <w:rPr>
          <w:rFonts w:ascii="Simplified Arabic" w:hAnsi="Simplified Arabic" w:hint="cs"/>
          <w:sz w:val="27"/>
          <w:rtl/>
        </w:rPr>
        <w:t xml:space="preserve"> ومكان</w:t>
      </w:r>
      <w:r w:rsidR="00F33C19" w:rsidRPr="00002E57">
        <w:rPr>
          <w:rFonts w:ascii="Simplified Arabic" w:hAnsi="Simplified Arabic" w:hint="cs"/>
          <w:sz w:val="27"/>
          <w:rtl/>
        </w:rPr>
        <w:t>.</w:t>
      </w:r>
      <w:r w:rsidRPr="00002E57">
        <w:rPr>
          <w:rFonts w:ascii="Simplified Arabic" w:hAnsi="Simplified Arabic" w:hint="cs"/>
          <w:sz w:val="27"/>
          <w:rtl/>
        </w:rPr>
        <w:t xml:space="preserve"> وفي غياب المعصوم تقوم السلطة التشريعية بمهام</w:t>
      </w:r>
      <w:r w:rsidR="00F33C19" w:rsidRPr="00002E57">
        <w:rPr>
          <w:rFonts w:ascii="Simplified Arabic" w:hAnsi="Simplified Arabic" w:hint="cs"/>
          <w:sz w:val="27"/>
          <w:rtl/>
        </w:rPr>
        <w:t>ّه.</w:t>
      </w:r>
      <w:r w:rsidRPr="00002E57">
        <w:rPr>
          <w:rFonts w:ascii="Simplified Arabic" w:hAnsi="Simplified Arabic" w:hint="cs"/>
          <w:sz w:val="27"/>
          <w:rtl/>
        </w:rPr>
        <w:t xml:space="preserve"> ولكن</w:t>
      </w:r>
      <w:r w:rsidR="00F33C19" w:rsidRPr="00002E57">
        <w:rPr>
          <w:rFonts w:ascii="Simplified Arabic" w:hAnsi="Simplified Arabic" w:hint="cs"/>
          <w:sz w:val="27"/>
          <w:rtl/>
        </w:rPr>
        <w:t>ْ</w:t>
      </w:r>
      <w:r w:rsidRPr="00002E57">
        <w:rPr>
          <w:rFonts w:ascii="Simplified Arabic" w:hAnsi="Simplified Arabic" w:hint="cs"/>
          <w:sz w:val="27"/>
          <w:rtl/>
        </w:rPr>
        <w:t xml:space="preserve"> ماذا لو لم توجد سلطة تشريعية ذات نفوذ</w:t>
      </w:r>
      <w:r w:rsidR="00F33C19" w:rsidRPr="00002E57">
        <w:rPr>
          <w:rFonts w:ascii="Simplified Arabic" w:hAnsi="Simplified Arabic" w:hint="cs"/>
          <w:sz w:val="27"/>
          <w:rtl/>
        </w:rPr>
        <w:t>،</w:t>
      </w:r>
      <w:r w:rsidRPr="00002E57">
        <w:rPr>
          <w:rFonts w:ascii="Simplified Arabic" w:hAnsi="Simplified Arabic" w:hint="cs"/>
          <w:sz w:val="27"/>
          <w:rtl/>
        </w:rPr>
        <w:t xml:space="preserve"> وإنّما وُجد فقيه</w:t>
      </w:r>
      <w:r w:rsidR="00F33C19" w:rsidRPr="00002E57">
        <w:rPr>
          <w:rFonts w:ascii="Simplified Arabic" w:hAnsi="Simplified Arabic" w:hint="cs"/>
          <w:sz w:val="27"/>
          <w:rtl/>
        </w:rPr>
        <w:t>ٌ</w:t>
      </w:r>
      <w:r w:rsidRPr="00002E57">
        <w:rPr>
          <w:rFonts w:ascii="Simplified Arabic" w:hAnsi="Simplified Arabic" w:hint="cs"/>
          <w:sz w:val="27"/>
          <w:rtl/>
        </w:rPr>
        <w:t xml:space="preserve"> له نفوذ في دائرة</w:t>
      </w:r>
      <w:r w:rsidR="00F33C19" w:rsidRPr="00002E57">
        <w:rPr>
          <w:rFonts w:ascii="Simplified Arabic" w:hAnsi="Simplified Arabic" w:hint="cs"/>
          <w:sz w:val="27"/>
          <w:rtl/>
        </w:rPr>
        <w:t>ٍ</w:t>
      </w:r>
      <w:r w:rsidRPr="00002E57">
        <w:rPr>
          <w:rFonts w:ascii="Simplified Arabic" w:hAnsi="Simplified Arabic" w:hint="cs"/>
          <w:sz w:val="27"/>
          <w:rtl/>
        </w:rPr>
        <w:t xml:space="preserve"> خاص</w:t>
      </w:r>
      <w:r w:rsidR="00F33C19" w:rsidRPr="00002E57">
        <w:rPr>
          <w:rFonts w:ascii="Simplified Arabic" w:hAnsi="Simplified Arabic" w:hint="cs"/>
          <w:sz w:val="27"/>
          <w:rtl/>
        </w:rPr>
        <w:t>ّ</w:t>
      </w:r>
      <w:r w:rsidRPr="00002E57">
        <w:rPr>
          <w:rFonts w:ascii="Simplified Arabic" w:hAnsi="Simplified Arabic" w:hint="cs"/>
          <w:sz w:val="27"/>
          <w:rtl/>
        </w:rPr>
        <w:t>ة، هل يُطبق نظام العقوبات أم لا؟ وقبل ذلك م</w:t>
      </w:r>
      <w:r w:rsidR="00F33C19" w:rsidRPr="00002E57">
        <w:rPr>
          <w:rFonts w:ascii="Simplified Arabic" w:hAnsi="Simplified Arabic" w:hint="cs"/>
          <w:sz w:val="27"/>
          <w:rtl/>
        </w:rPr>
        <w:t>َ</w:t>
      </w:r>
      <w:r w:rsidRPr="00002E57">
        <w:rPr>
          <w:rFonts w:ascii="Simplified Arabic" w:hAnsi="Simplified Arabic" w:hint="cs"/>
          <w:sz w:val="27"/>
          <w:rtl/>
        </w:rPr>
        <w:t>ن</w:t>
      </w:r>
      <w:r w:rsidR="00F33C19" w:rsidRPr="00002E57">
        <w:rPr>
          <w:rFonts w:ascii="Simplified Arabic" w:hAnsi="Simplified Arabic" w:hint="cs"/>
          <w:sz w:val="27"/>
          <w:rtl/>
        </w:rPr>
        <w:t>ْ هو</w:t>
      </w:r>
      <w:r w:rsidRPr="00002E57">
        <w:rPr>
          <w:rFonts w:ascii="Simplified Arabic" w:hAnsi="Simplified Arabic" w:hint="cs"/>
          <w:sz w:val="27"/>
          <w:rtl/>
        </w:rPr>
        <w:t xml:space="preserve"> المقصود من </w:t>
      </w:r>
      <w:r w:rsidRPr="00002E57">
        <w:rPr>
          <w:rFonts w:hint="eastAsia"/>
          <w:sz w:val="27"/>
          <w:rtl/>
        </w:rPr>
        <w:t>«</w:t>
      </w:r>
      <w:r w:rsidRPr="00002E57">
        <w:rPr>
          <w:rFonts w:ascii="Simplified Arabic" w:hAnsi="Simplified Arabic" w:hint="cs"/>
          <w:sz w:val="27"/>
          <w:rtl/>
        </w:rPr>
        <w:t>الإمام</w:t>
      </w:r>
      <w:r w:rsidRPr="00002E57">
        <w:rPr>
          <w:rFonts w:hint="eastAsia"/>
          <w:sz w:val="27"/>
          <w:rtl/>
        </w:rPr>
        <w:t>»</w:t>
      </w:r>
      <w:r w:rsidRPr="00002E57">
        <w:rPr>
          <w:rFonts w:ascii="Simplified Arabic" w:hAnsi="Simplified Arabic" w:hint="cs"/>
          <w:sz w:val="27"/>
          <w:rtl/>
        </w:rPr>
        <w:t xml:space="preserve"> في الروايات؟ </w:t>
      </w:r>
    </w:p>
    <w:p w:rsidR="00CB20CE" w:rsidRPr="00002E57" w:rsidRDefault="00CB20CE" w:rsidP="00DA27EA">
      <w:pPr>
        <w:rPr>
          <w:rFonts w:ascii="Simplified Arabic" w:hAnsi="Simplified Arabic"/>
          <w:sz w:val="27"/>
          <w:rtl/>
          <w:lang w:bidi="ar-LB"/>
        </w:rPr>
      </w:pPr>
      <w:r w:rsidRPr="00002E57">
        <w:rPr>
          <w:rFonts w:ascii="Simplified Arabic" w:hAnsi="Simplified Arabic"/>
          <w:sz w:val="27"/>
          <w:rtl/>
        </w:rPr>
        <w:t xml:space="preserve"> وأما </w:t>
      </w:r>
      <w:r w:rsidRPr="00002E57">
        <w:rPr>
          <w:rFonts w:ascii="Simplified Arabic" w:hAnsi="Simplified Arabic" w:hint="cs"/>
          <w:sz w:val="27"/>
          <w:rtl/>
        </w:rPr>
        <w:t xml:space="preserve">عن </w:t>
      </w:r>
      <w:r w:rsidRPr="00002E57">
        <w:rPr>
          <w:rFonts w:ascii="Simplified Arabic" w:hAnsi="Simplified Arabic"/>
          <w:sz w:val="27"/>
          <w:rtl/>
        </w:rPr>
        <w:t>السؤال الثاني، وهو ما إذا كان لتغيّ</w:t>
      </w:r>
      <w:r w:rsidR="00F33C19" w:rsidRPr="00002E57">
        <w:rPr>
          <w:rFonts w:ascii="Simplified Arabic" w:hAnsi="Simplified Arabic" w:hint="cs"/>
          <w:sz w:val="27"/>
          <w:rtl/>
        </w:rPr>
        <w:t>ُ</w:t>
      </w:r>
      <w:r w:rsidRPr="00002E57">
        <w:rPr>
          <w:rFonts w:ascii="Simplified Arabic" w:hAnsi="Simplified Arabic"/>
          <w:sz w:val="27"/>
          <w:rtl/>
        </w:rPr>
        <w:t>ر الزمان وتبد</w:t>
      </w:r>
      <w:r w:rsidR="00F33C19" w:rsidRPr="00002E57">
        <w:rPr>
          <w:rFonts w:ascii="Simplified Arabic" w:hAnsi="Simplified Arabic" w:hint="cs"/>
          <w:sz w:val="27"/>
          <w:rtl/>
        </w:rPr>
        <w:t>ُّ</w:t>
      </w:r>
      <w:r w:rsidRPr="00002E57">
        <w:rPr>
          <w:rFonts w:ascii="Simplified Arabic" w:hAnsi="Simplified Arabic"/>
          <w:sz w:val="27"/>
          <w:rtl/>
        </w:rPr>
        <w:t>ل المكان دور</w:t>
      </w:r>
      <w:r w:rsidR="00F33C19" w:rsidRPr="00002E57">
        <w:rPr>
          <w:rFonts w:ascii="Simplified Arabic" w:hAnsi="Simplified Arabic" w:hint="cs"/>
          <w:sz w:val="27"/>
          <w:rtl/>
        </w:rPr>
        <w:t>ٌ</w:t>
      </w:r>
      <w:r w:rsidRPr="00002E57">
        <w:rPr>
          <w:rFonts w:ascii="Simplified Arabic" w:hAnsi="Simplified Arabic"/>
          <w:sz w:val="27"/>
          <w:rtl/>
        </w:rPr>
        <w:t xml:space="preserve"> في تغي</w:t>
      </w:r>
      <w:r w:rsidR="00E52AAB">
        <w:rPr>
          <w:rFonts w:ascii="Simplified Arabic" w:hAnsi="Simplified Arabic" w:hint="cs"/>
          <w:sz w:val="27"/>
          <w:rtl/>
        </w:rPr>
        <w:t>ُّ</w:t>
      </w:r>
      <w:r w:rsidRPr="00002E57">
        <w:rPr>
          <w:rFonts w:ascii="Simplified Arabic" w:hAnsi="Simplified Arabic"/>
          <w:sz w:val="27"/>
          <w:rtl/>
        </w:rPr>
        <w:t xml:space="preserve">ر </w:t>
      </w:r>
      <w:r w:rsidRPr="00002E57">
        <w:rPr>
          <w:rFonts w:ascii="Simplified Arabic" w:hAnsi="Simplified Arabic" w:hint="cs"/>
          <w:sz w:val="27"/>
          <w:rtl/>
        </w:rPr>
        <w:t xml:space="preserve">موضوع </w:t>
      </w:r>
      <w:r w:rsidRPr="00002E57">
        <w:rPr>
          <w:rFonts w:ascii="Simplified Arabic" w:hAnsi="Simplified Arabic"/>
          <w:sz w:val="27"/>
          <w:rtl/>
        </w:rPr>
        <w:t xml:space="preserve">الحكم الشرعي، </w:t>
      </w:r>
      <w:r w:rsidRPr="00002E57">
        <w:rPr>
          <w:rFonts w:ascii="Simplified Arabic" w:hAnsi="Simplified Arabic" w:hint="cs"/>
          <w:sz w:val="27"/>
          <w:rtl/>
        </w:rPr>
        <w:t>يجيب الكاتب، وبقلم</w:t>
      </w:r>
      <w:r w:rsidR="00F33C19" w:rsidRPr="00002E57">
        <w:rPr>
          <w:rFonts w:ascii="Simplified Arabic" w:hAnsi="Simplified Arabic" w:hint="cs"/>
          <w:sz w:val="27"/>
          <w:rtl/>
        </w:rPr>
        <w:t>ٍ</w:t>
      </w:r>
      <w:r w:rsidRPr="00002E57">
        <w:rPr>
          <w:rFonts w:ascii="Simplified Arabic" w:hAnsi="Simplified Arabic" w:hint="cs"/>
          <w:sz w:val="27"/>
          <w:rtl/>
        </w:rPr>
        <w:t xml:space="preserve"> جازم، بأنّ شبكة العلاقات السياسية والاجتماعية والاقتصادية في تغيّ</w:t>
      </w:r>
      <w:r w:rsidR="00F33C19" w:rsidRPr="00002E57">
        <w:rPr>
          <w:rFonts w:ascii="Simplified Arabic" w:hAnsi="Simplified Arabic" w:hint="cs"/>
          <w:sz w:val="27"/>
          <w:rtl/>
        </w:rPr>
        <w:t>ُ</w:t>
      </w:r>
      <w:r w:rsidRPr="00002E57">
        <w:rPr>
          <w:rFonts w:ascii="Simplified Arabic" w:hAnsi="Simplified Arabic" w:hint="cs"/>
          <w:sz w:val="27"/>
          <w:rtl/>
        </w:rPr>
        <w:t>ر دائم، وهذا ما يؤث</w:t>
      </w:r>
      <w:r w:rsidR="00F33C19" w:rsidRPr="00002E57">
        <w:rPr>
          <w:rFonts w:ascii="Simplified Arabic" w:hAnsi="Simplified Arabic" w:hint="cs"/>
          <w:sz w:val="27"/>
          <w:rtl/>
        </w:rPr>
        <w:t>ِّ</w:t>
      </w:r>
      <w:r w:rsidRPr="00002E57">
        <w:rPr>
          <w:rFonts w:ascii="Simplified Arabic" w:hAnsi="Simplified Arabic" w:hint="cs"/>
          <w:sz w:val="27"/>
          <w:rtl/>
        </w:rPr>
        <w:t>ر على موضوع الحكم الشرعي</w:t>
      </w:r>
      <w:r w:rsidR="00F33C19" w:rsidRPr="00002E57">
        <w:rPr>
          <w:rFonts w:ascii="Simplified Arabic" w:hAnsi="Simplified Arabic" w:hint="cs"/>
          <w:sz w:val="27"/>
          <w:rtl/>
        </w:rPr>
        <w:t>.</w:t>
      </w:r>
      <w:r w:rsidRPr="00002E57">
        <w:rPr>
          <w:rFonts w:ascii="Simplified Arabic" w:hAnsi="Simplified Arabic" w:hint="cs"/>
          <w:sz w:val="27"/>
          <w:rtl/>
        </w:rPr>
        <w:t xml:space="preserve"> ها هو </w:t>
      </w:r>
      <w:r w:rsidRPr="00002E57">
        <w:rPr>
          <w:rFonts w:hint="eastAsia"/>
          <w:sz w:val="27"/>
          <w:rtl/>
        </w:rPr>
        <w:t>«</w:t>
      </w:r>
      <w:r w:rsidRPr="00002E57">
        <w:rPr>
          <w:rFonts w:ascii="Simplified Arabic" w:hAnsi="Simplified Arabic" w:hint="cs"/>
          <w:sz w:val="27"/>
          <w:rtl/>
        </w:rPr>
        <w:t>حكم الغنائم</w:t>
      </w:r>
      <w:r w:rsidRPr="00002E57">
        <w:rPr>
          <w:rFonts w:hint="eastAsia"/>
          <w:sz w:val="27"/>
          <w:rtl/>
        </w:rPr>
        <w:t>»</w:t>
      </w:r>
      <w:r w:rsidRPr="00002E57">
        <w:rPr>
          <w:rFonts w:ascii="Simplified Arabic" w:hAnsi="Simplified Arabic" w:hint="cs"/>
          <w:sz w:val="27"/>
          <w:rtl/>
        </w:rPr>
        <w:t xml:space="preserve"> ـ المعلوم في زمن النص</w:t>
      </w:r>
      <w:r w:rsidR="00F33C19" w:rsidRPr="00002E57">
        <w:rPr>
          <w:rFonts w:ascii="Simplified Arabic" w:hAnsi="Simplified Arabic" w:hint="cs"/>
          <w:sz w:val="27"/>
          <w:rtl/>
        </w:rPr>
        <w:t>ّ</w:t>
      </w:r>
      <w:r w:rsidRPr="00002E57">
        <w:rPr>
          <w:rFonts w:ascii="Simplified Arabic" w:hAnsi="Simplified Arabic" w:hint="cs"/>
          <w:sz w:val="27"/>
          <w:rtl/>
        </w:rPr>
        <w:t xml:space="preserve"> ـ يقضي بتوزيع ما يُغنم من جيش </w:t>
      </w:r>
      <w:r w:rsidRPr="00002E57">
        <w:rPr>
          <w:rFonts w:hint="eastAsia"/>
          <w:sz w:val="27"/>
          <w:rtl/>
        </w:rPr>
        <w:t>«</w:t>
      </w:r>
      <w:r w:rsidRPr="00002E57">
        <w:rPr>
          <w:rFonts w:ascii="Simplified Arabic" w:hAnsi="Simplified Arabic" w:hint="cs"/>
          <w:sz w:val="27"/>
          <w:rtl/>
        </w:rPr>
        <w:t>العدو</w:t>
      </w:r>
      <w:r w:rsidR="00F33C19"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فهل يمكن في عصرنا الحالي توزيع الدبابات والطائرات على أفراد الجيش إذا</w:t>
      </w:r>
      <w:r w:rsidR="00F33C19" w:rsidRPr="00002E57">
        <w:rPr>
          <w:rFonts w:ascii="Simplified Arabic" w:hAnsi="Simplified Arabic" w:hint="cs"/>
          <w:sz w:val="27"/>
          <w:rtl/>
        </w:rPr>
        <w:t xml:space="preserve"> </w:t>
      </w:r>
      <w:r w:rsidRPr="00002E57">
        <w:rPr>
          <w:rFonts w:ascii="Simplified Arabic" w:hAnsi="Simplified Arabic" w:hint="cs"/>
          <w:sz w:val="27"/>
          <w:rtl/>
        </w:rPr>
        <w:t>ما فازوا بحرب</w:t>
      </w:r>
      <w:r w:rsidR="00F33C19" w:rsidRPr="00002E57">
        <w:rPr>
          <w:rFonts w:ascii="Simplified Arabic" w:hAnsi="Simplified Arabic" w:hint="cs"/>
          <w:sz w:val="27"/>
          <w:rtl/>
        </w:rPr>
        <w:t>ٍ</w:t>
      </w:r>
      <w:r w:rsidRPr="00002E57">
        <w:rPr>
          <w:rFonts w:ascii="Simplified Arabic" w:hAnsi="Simplified Arabic" w:hint="cs"/>
          <w:sz w:val="27"/>
          <w:rtl/>
        </w:rPr>
        <w:t xml:space="preserve">؟! وكذلك </w:t>
      </w:r>
      <w:r w:rsidRPr="00002E57">
        <w:rPr>
          <w:rFonts w:hint="eastAsia"/>
          <w:sz w:val="27"/>
          <w:rtl/>
        </w:rPr>
        <w:t>«</w:t>
      </w:r>
      <w:r w:rsidRPr="00002E57">
        <w:rPr>
          <w:rFonts w:ascii="Simplified Arabic" w:hAnsi="Simplified Arabic" w:hint="cs"/>
          <w:sz w:val="27"/>
          <w:rtl/>
        </w:rPr>
        <w:t>حكم الحيازة</w:t>
      </w:r>
      <w:r w:rsidRPr="00002E57">
        <w:rPr>
          <w:rFonts w:hint="eastAsia"/>
          <w:sz w:val="27"/>
          <w:rtl/>
        </w:rPr>
        <w:t>»</w:t>
      </w:r>
      <w:r w:rsidRPr="00002E57">
        <w:rPr>
          <w:rFonts w:ascii="Simplified Arabic" w:hAnsi="Simplified Arabic" w:hint="cs"/>
          <w:sz w:val="27"/>
          <w:rtl/>
        </w:rPr>
        <w:t xml:space="preserve"> يقضي بأن يملك أي</w:t>
      </w:r>
      <w:r w:rsidR="00F33C19" w:rsidRPr="00002E57">
        <w:rPr>
          <w:rFonts w:ascii="Simplified Arabic" w:hAnsi="Simplified Arabic" w:hint="cs"/>
          <w:sz w:val="27"/>
          <w:rtl/>
        </w:rPr>
        <w:t>ّ مسلم ما يحوزه من أراضٍ،</w:t>
      </w:r>
      <w:r w:rsidRPr="00002E57">
        <w:rPr>
          <w:rFonts w:ascii="Simplified Arabic" w:hAnsi="Simplified Arabic" w:hint="cs"/>
          <w:sz w:val="27"/>
          <w:rtl/>
        </w:rPr>
        <w:t xml:space="preserve"> وفي زماننا هذا، ومع وجود الوسائل والآلات الحديثة، يمكن لأصحابها أن يحوزوا عشرات الكيلومترات في بضع ساعات</w:t>
      </w:r>
      <w:r w:rsidR="00F33C19" w:rsidRPr="00002E57">
        <w:rPr>
          <w:rFonts w:ascii="Simplified Arabic" w:hAnsi="Simplified Arabic" w:hint="cs"/>
          <w:sz w:val="27"/>
          <w:rtl/>
        </w:rPr>
        <w:t>ٍ،</w:t>
      </w:r>
      <w:r w:rsidRPr="00002E57">
        <w:rPr>
          <w:rFonts w:ascii="Simplified Arabic" w:hAnsi="Simplified Arabic" w:hint="cs"/>
          <w:sz w:val="27"/>
          <w:rtl/>
        </w:rPr>
        <w:t xml:space="preserve"> فهل يمكن تمليكهم ما يحوزونه؟! </w:t>
      </w:r>
    </w:p>
    <w:p w:rsidR="00CB20CE" w:rsidRPr="00002E57" w:rsidRDefault="00CB20CE" w:rsidP="00DA27EA">
      <w:pPr>
        <w:rPr>
          <w:rFonts w:ascii="Simplified Arabic" w:hAnsi="Simplified Arabic"/>
          <w:sz w:val="27"/>
          <w:rtl/>
        </w:rPr>
      </w:pPr>
      <w:r w:rsidRPr="00002E57">
        <w:rPr>
          <w:rFonts w:ascii="Simplified Arabic" w:hAnsi="Simplified Arabic"/>
          <w:sz w:val="27"/>
          <w:rtl/>
        </w:rPr>
        <w:t> </w:t>
      </w:r>
      <w:r w:rsidRPr="00002E57">
        <w:rPr>
          <w:rFonts w:ascii="Simplified Arabic" w:hAnsi="Simplified Arabic" w:hint="cs"/>
          <w:sz w:val="27"/>
          <w:rtl/>
        </w:rPr>
        <w:t>وهكذا، سرد الكاتب نماذج عد</w:t>
      </w:r>
      <w:r w:rsidR="00F33C19" w:rsidRPr="00002E57">
        <w:rPr>
          <w:rFonts w:ascii="Simplified Arabic" w:hAnsi="Simplified Arabic" w:hint="cs"/>
          <w:sz w:val="27"/>
          <w:rtl/>
        </w:rPr>
        <w:t>ّ</w:t>
      </w:r>
      <w:r w:rsidRPr="00002E57">
        <w:rPr>
          <w:rFonts w:ascii="Simplified Arabic" w:hAnsi="Simplified Arabic" w:hint="cs"/>
          <w:sz w:val="27"/>
          <w:rtl/>
        </w:rPr>
        <w:t>ة، ليؤك</w:t>
      </w:r>
      <w:r w:rsidR="00F33C19" w:rsidRPr="00002E57">
        <w:rPr>
          <w:rFonts w:ascii="Simplified Arabic" w:hAnsi="Simplified Arabic" w:hint="cs"/>
          <w:sz w:val="27"/>
          <w:rtl/>
        </w:rPr>
        <w:t>ِّ</w:t>
      </w:r>
      <w:r w:rsidRPr="00002E57">
        <w:rPr>
          <w:rFonts w:ascii="Simplified Arabic" w:hAnsi="Simplified Arabic" w:hint="cs"/>
          <w:sz w:val="27"/>
          <w:rtl/>
        </w:rPr>
        <w:t>د أهم</w:t>
      </w:r>
      <w:r w:rsidR="00F33C19" w:rsidRPr="00002E57">
        <w:rPr>
          <w:rFonts w:ascii="Simplified Arabic" w:hAnsi="Simplified Arabic" w:hint="cs"/>
          <w:sz w:val="27"/>
          <w:rtl/>
        </w:rPr>
        <w:t>ِّ</w:t>
      </w:r>
      <w:r w:rsidRPr="00002E57">
        <w:rPr>
          <w:rFonts w:ascii="Simplified Arabic" w:hAnsi="Simplified Arabic" w:hint="cs"/>
          <w:sz w:val="27"/>
          <w:rtl/>
        </w:rPr>
        <w:t xml:space="preserve">ية دراسة </w:t>
      </w:r>
      <w:r w:rsidRPr="00002E57">
        <w:rPr>
          <w:rFonts w:hint="eastAsia"/>
          <w:sz w:val="27"/>
          <w:rtl/>
        </w:rPr>
        <w:t>«</w:t>
      </w:r>
      <w:r w:rsidRPr="00002E57">
        <w:rPr>
          <w:rFonts w:ascii="Simplified Arabic" w:hAnsi="Simplified Arabic" w:hint="cs"/>
          <w:sz w:val="27"/>
          <w:rtl/>
        </w:rPr>
        <w:t>دور الزمان والمكان في تغيّ</w:t>
      </w:r>
      <w:r w:rsidR="00F33C19" w:rsidRPr="00002E57">
        <w:rPr>
          <w:rFonts w:ascii="Simplified Arabic" w:hAnsi="Simplified Arabic" w:hint="cs"/>
          <w:sz w:val="27"/>
          <w:rtl/>
        </w:rPr>
        <w:t>ُ</w:t>
      </w:r>
      <w:r w:rsidRPr="00002E57">
        <w:rPr>
          <w:rFonts w:ascii="Simplified Arabic" w:hAnsi="Simplified Arabic" w:hint="cs"/>
          <w:sz w:val="27"/>
          <w:rtl/>
        </w:rPr>
        <w:t>ر موضوع الحكم الشرعي</w:t>
      </w:r>
      <w:r w:rsidRPr="00002E57">
        <w:rPr>
          <w:rFonts w:hint="eastAsia"/>
          <w:sz w:val="27"/>
          <w:rtl/>
        </w:rPr>
        <w:t>»</w:t>
      </w:r>
      <w:r w:rsidRPr="00002E57">
        <w:rPr>
          <w:rFonts w:ascii="Simplified Arabic" w:hAnsi="Simplified Arabic" w:hint="cs"/>
          <w:sz w:val="27"/>
          <w:rtl/>
        </w:rPr>
        <w:t xml:space="preserve">، وأنّ الأوان قد حان لتأسيس قواعد </w:t>
      </w:r>
      <w:r w:rsidRPr="00002E57">
        <w:rPr>
          <w:rFonts w:ascii="Simplified Arabic" w:hAnsi="Simplified Arabic" w:hint="cs"/>
          <w:sz w:val="27"/>
          <w:rtl/>
        </w:rPr>
        <w:lastRenderedPageBreak/>
        <w:t>اجتهادية جديدة، حت</w:t>
      </w:r>
      <w:r w:rsidR="00F33C19" w:rsidRPr="00002E57">
        <w:rPr>
          <w:rFonts w:ascii="Simplified Arabic" w:hAnsi="Simplified Arabic" w:hint="cs"/>
          <w:sz w:val="27"/>
          <w:rtl/>
        </w:rPr>
        <w:t>ّ</w:t>
      </w:r>
      <w:r w:rsidRPr="00002E57">
        <w:rPr>
          <w:rFonts w:ascii="Simplified Arabic" w:hAnsi="Simplified Arabic" w:hint="cs"/>
          <w:sz w:val="27"/>
          <w:rtl/>
        </w:rPr>
        <w:t>ى لو أدّ</w:t>
      </w:r>
      <w:r w:rsidR="00F33C19" w:rsidRPr="00002E57">
        <w:rPr>
          <w:rFonts w:ascii="Simplified Arabic" w:hAnsi="Simplified Arabic" w:hint="cs"/>
          <w:sz w:val="27"/>
          <w:rtl/>
        </w:rPr>
        <w:t>َ</w:t>
      </w:r>
      <w:r w:rsidRPr="00002E57">
        <w:rPr>
          <w:rFonts w:ascii="Simplified Arabic" w:hAnsi="Simplified Arabic" w:hint="cs"/>
          <w:sz w:val="27"/>
          <w:rtl/>
        </w:rPr>
        <w:t>ت</w:t>
      </w:r>
      <w:r w:rsidR="00F33C19" w:rsidRPr="00002E57">
        <w:rPr>
          <w:rFonts w:ascii="Simplified Arabic" w:hAnsi="Simplified Arabic" w:hint="cs"/>
          <w:sz w:val="27"/>
          <w:rtl/>
        </w:rPr>
        <w:t>ْ</w:t>
      </w:r>
      <w:r w:rsidRPr="00002E57">
        <w:rPr>
          <w:rFonts w:ascii="Simplified Arabic" w:hAnsi="Simplified Arabic" w:hint="cs"/>
          <w:sz w:val="27"/>
          <w:rtl/>
        </w:rPr>
        <w:t xml:space="preserve"> إلى تغي</w:t>
      </w:r>
      <w:r w:rsidR="00F33C19" w:rsidRPr="00002E57">
        <w:rPr>
          <w:rFonts w:ascii="Simplified Arabic" w:hAnsi="Simplified Arabic" w:hint="cs"/>
          <w:sz w:val="27"/>
          <w:rtl/>
        </w:rPr>
        <w:t>ُّ</w:t>
      </w:r>
      <w:r w:rsidRPr="00002E57">
        <w:rPr>
          <w:rFonts w:ascii="Simplified Arabic" w:hAnsi="Simplified Arabic" w:hint="cs"/>
          <w:sz w:val="27"/>
          <w:rtl/>
        </w:rPr>
        <w:t>ر هام</w:t>
      </w:r>
      <w:r w:rsidR="00F33C19" w:rsidRPr="00002E57">
        <w:rPr>
          <w:rFonts w:ascii="Simplified Arabic" w:hAnsi="Simplified Arabic" w:hint="cs"/>
          <w:sz w:val="27"/>
          <w:rtl/>
        </w:rPr>
        <w:t>ّ</w:t>
      </w:r>
      <w:r w:rsidRPr="00002E57">
        <w:rPr>
          <w:rFonts w:ascii="Simplified Arabic" w:hAnsi="Simplified Arabic" w:hint="cs"/>
          <w:sz w:val="27"/>
          <w:rtl/>
        </w:rPr>
        <w:t xml:space="preserve"> في المنظومة الفقهية. </w:t>
      </w:r>
    </w:p>
    <w:p w:rsidR="00CB20CE" w:rsidRPr="00002E57" w:rsidRDefault="00CB20CE" w:rsidP="00DA27EA">
      <w:pPr>
        <w:rPr>
          <w:rFonts w:ascii="Simplified Arabic" w:hAnsi="Simplified Arabic"/>
          <w:sz w:val="27"/>
          <w:rtl/>
        </w:rPr>
      </w:pPr>
      <w:r w:rsidRPr="00002E57">
        <w:rPr>
          <w:rFonts w:ascii="Simplified Arabic" w:hAnsi="Simplified Arabic"/>
          <w:b/>
          <w:bCs/>
          <w:sz w:val="27"/>
          <w:rtl/>
        </w:rPr>
        <w:t>أما الفصل الخامس</w:t>
      </w:r>
      <w:r w:rsidRPr="00002E57">
        <w:rPr>
          <w:rFonts w:ascii="Simplified Arabic" w:hAnsi="Simplified Arabic"/>
          <w:sz w:val="27"/>
          <w:rtl/>
        </w:rPr>
        <w:t xml:space="preserve"> فهو أكبر فصول الكتاب، وفيه يناقش الكاتب كل</w:t>
      </w:r>
      <w:r w:rsidR="00687654" w:rsidRPr="00002E57">
        <w:rPr>
          <w:rFonts w:ascii="Simplified Arabic" w:hAnsi="Simplified Arabic" w:hint="cs"/>
          <w:sz w:val="27"/>
          <w:rtl/>
        </w:rPr>
        <w:t>ّ</w:t>
      </w:r>
      <w:r w:rsidRPr="00002E57">
        <w:rPr>
          <w:rFonts w:ascii="Simplified Arabic" w:hAnsi="Simplified Arabic"/>
          <w:sz w:val="27"/>
          <w:rtl/>
        </w:rPr>
        <w:t xml:space="preserve"> الأدلة التي اعتمدها الفقهاء في الاستدلال على حكم قتل المرتد</w:t>
      </w:r>
      <w:r w:rsidR="00687654" w:rsidRPr="00002E57">
        <w:rPr>
          <w:rFonts w:ascii="Simplified Arabic" w:hAnsi="Simplified Arabic" w:hint="cs"/>
          <w:sz w:val="27"/>
          <w:rtl/>
        </w:rPr>
        <w:t>ّ</w:t>
      </w:r>
      <w:r w:rsidRPr="00002E57">
        <w:rPr>
          <w:rFonts w:ascii="Simplified Arabic" w:hAnsi="Simplified Arabic"/>
          <w:sz w:val="27"/>
          <w:rtl/>
        </w:rPr>
        <w:t xml:space="preserve">. </w:t>
      </w:r>
      <w:r w:rsidRPr="00002E57">
        <w:rPr>
          <w:rFonts w:ascii="Simplified Arabic" w:hAnsi="Simplified Arabic" w:hint="cs"/>
          <w:sz w:val="27"/>
          <w:rtl/>
        </w:rPr>
        <w:t>بدأ المصن</w:t>
      </w:r>
      <w:r w:rsidR="00687654" w:rsidRPr="00002E57">
        <w:rPr>
          <w:rFonts w:ascii="Simplified Arabic" w:hAnsi="Simplified Arabic" w:hint="cs"/>
          <w:sz w:val="27"/>
          <w:rtl/>
        </w:rPr>
        <w:t>ِّ</w:t>
      </w:r>
      <w:r w:rsidRPr="00002E57">
        <w:rPr>
          <w:rFonts w:ascii="Simplified Arabic" w:hAnsi="Simplified Arabic" w:hint="cs"/>
          <w:sz w:val="27"/>
          <w:rtl/>
        </w:rPr>
        <w:t>ف</w:t>
      </w:r>
      <w:r w:rsidRPr="00002E57">
        <w:rPr>
          <w:rFonts w:ascii="Simplified Arabic" w:hAnsi="Simplified Arabic"/>
          <w:sz w:val="27"/>
          <w:rtl/>
        </w:rPr>
        <w:t xml:space="preserve"> أو</w:t>
      </w:r>
      <w:r w:rsidR="00687654" w:rsidRPr="00002E57">
        <w:rPr>
          <w:rFonts w:ascii="Simplified Arabic" w:hAnsi="Simplified Arabic" w:hint="cs"/>
          <w:sz w:val="27"/>
          <w:rtl/>
        </w:rPr>
        <w:t>ّ</w:t>
      </w:r>
      <w:r w:rsidRPr="00002E57">
        <w:rPr>
          <w:rFonts w:ascii="Simplified Arabic" w:hAnsi="Simplified Arabic"/>
          <w:sz w:val="27"/>
          <w:rtl/>
        </w:rPr>
        <w:t>لا</w:t>
      </w:r>
      <w:r w:rsidR="00687654" w:rsidRPr="00002E57">
        <w:rPr>
          <w:rFonts w:ascii="Simplified Arabic" w:hAnsi="Simplified Arabic" w:hint="cs"/>
          <w:sz w:val="27"/>
          <w:rtl/>
        </w:rPr>
        <w:t>ً</w:t>
      </w:r>
      <w:r w:rsidRPr="00002E57">
        <w:rPr>
          <w:rFonts w:ascii="Simplified Arabic" w:hAnsi="Simplified Arabic"/>
          <w:sz w:val="27"/>
          <w:rtl/>
        </w:rPr>
        <w:t xml:space="preserve"> بالقواعد العامة في مسألة الدماء، </w:t>
      </w:r>
      <w:r w:rsidRPr="00002E57">
        <w:rPr>
          <w:rFonts w:ascii="Simplified Arabic" w:hAnsi="Simplified Arabic" w:hint="cs"/>
          <w:sz w:val="27"/>
          <w:rtl/>
        </w:rPr>
        <w:t>لينقح الأصل عند الشك</w:t>
      </w:r>
      <w:r w:rsidR="00687654" w:rsidRPr="00002E57">
        <w:rPr>
          <w:rFonts w:ascii="Simplified Arabic" w:hAnsi="Simplified Arabic" w:hint="cs"/>
          <w:sz w:val="27"/>
          <w:rtl/>
        </w:rPr>
        <w:t>ّ.</w:t>
      </w:r>
      <w:r w:rsidRPr="00002E57">
        <w:rPr>
          <w:rFonts w:ascii="Simplified Arabic" w:hAnsi="Simplified Arabic" w:hint="cs"/>
          <w:sz w:val="27"/>
          <w:rtl/>
        </w:rPr>
        <w:t xml:space="preserve"> فماذا لو لم نتوص</w:t>
      </w:r>
      <w:r w:rsidR="00687654" w:rsidRPr="00002E57">
        <w:rPr>
          <w:rFonts w:ascii="Simplified Arabic" w:hAnsi="Simplified Arabic" w:hint="cs"/>
          <w:sz w:val="27"/>
          <w:rtl/>
        </w:rPr>
        <w:t>َّ</w:t>
      </w:r>
      <w:r w:rsidRPr="00002E57">
        <w:rPr>
          <w:rFonts w:ascii="Simplified Arabic" w:hAnsi="Simplified Arabic" w:hint="cs"/>
          <w:sz w:val="27"/>
          <w:rtl/>
        </w:rPr>
        <w:t>ل من خلال الأدلة إلى نتيجة يقينية، وبقي لدينا شك</w:t>
      </w:r>
      <w:r w:rsidR="00687654" w:rsidRPr="00002E57">
        <w:rPr>
          <w:rFonts w:ascii="Simplified Arabic" w:hAnsi="Simplified Arabic" w:hint="cs"/>
          <w:sz w:val="27"/>
          <w:rtl/>
        </w:rPr>
        <w:t>ٌّ</w:t>
      </w:r>
      <w:r w:rsidRPr="00002E57">
        <w:rPr>
          <w:rFonts w:ascii="Simplified Arabic" w:hAnsi="Simplified Arabic" w:hint="cs"/>
          <w:sz w:val="27"/>
          <w:rtl/>
        </w:rPr>
        <w:t xml:space="preserve"> في حكم قتل المرتد</w:t>
      </w:r>
      <w:r w:rsidR="00687654" w:rsidRPr="00002E57">
        <w:rPr>
          <w:rFonts w:ascii="Simplified Arabic" w:hAnsi="Simplified Arabic" w:hint="cs"/>
          <w:sz w:val="27"/>
          <w:rtl/>
        </w:rPr>
        <w:t>ّ</w:t>
      </w:r>
      <w:r w:rsidRPr="00002E57">
        <w:rPr>
          <w:rFonts w:ascii="Simplified Arabic" w:hAnsi="Simplified Arabic" w:hint="cs"/>
          <w:sz w:val="27"/>
          <w:rtl/>
        </w:rPr>
        <w:t xml:space="preserve">؟ ما هو الحكم العملي؟ </w:t>
      </w:r>
    </w:p>
    <w:p w:rsidR="00CB20CE" w:rsidRPr="00002E57" w:rsidRDefault="00CB20CE" w:rsidP="00DA27EA">
      <w:pPr>
        <w:rPr>
          <w:rFonts w:ascii="Simplified Arabic" w:hAnsi="Simplified Arabic"/>
          <w:sz w:val="27"/>
          <w:rtl/>
        </w:rPr>
      </w:pPr>
      <w:r w:rsidRPr="00002E57">
        <w:rPr>
          <w:rFonts w:ascii="Simplified Arabic" w:hAnsi="Simplified Arabic"/>
          <w:sz w:val="27"/>
          <w:rtl/>
        </w:rPr>
        <w:t>يتناول الكاتب</w:t>
      </w:r>
      <w:r w:rsidRPr="00002E57">
        <w:rPr>
          <w:rFonts w:ascii="Simplified Arabic" w:hAnsi="Simplified Arabic" w:hint="cs"/>
          <w:sz w:val="27"/>
          <w:rtl/>
        </w:rPr>
        <w:t xml:space="preserve"> بالبحث العلمي المعم</w:t>
      </w:r>
      <w:r w:rsidR="00687654" w:rsidRPr="00002E57">
        <w:rPr>
          <w:rFonts w:ascii="Simplified Arabic" w:hAnsi="Simplified Arabic" w:hint="cs"/>
          <w:sz w:val="27"/>
          <w:rtl/>
        </w:rPr>
        <w:t>َّ</w:t>
      </w:r>
      <w:r w:rsidRPr="00002E57">
        <w:rPr>
          <w:rFonts w:ascii="Simplified Arabic" w:hAnsi="Simplified Arabic" w:hint="cs"/>
          <w:sz w:val="27"/>
          <w:rtl/>
        </w:rPr>
        <w:t>ق</w:t>
      </w:r>
      <w:r w:rsidR="00687654" w:rsidRPr="00002E57">
        <w:rPr>
          <w:rFonts w:ascii="Simplified Arabic" w:hAnsi="Simplified Arabic"/>
          <w:sz w:val="27"/>
          <w:rtl/>
        </w:rPr>
        <w:t xml:space="preserve"> ثلاث قواعد: </w:t>
      </w:r>
      <w:r w:rsidRPr="00002E57">
        <w:rPr>
          <w:rFonts w:ascii="Simplified Arabic" w:hAnsi="Simplified Arabic"/>
          <w:sz w:val="27"/>
          <w:rtl/>
        </w:rPr>
        <w:t>1ـ قاعدة أصالة الصحة في المعتقدات</w:t>
      </w:r>
      <w:r w:rsidR="00687654" w:rsidRPr="00002E57">
        <w:rPr>
          <w:rFonts w:ascii="Simplified Arabic" w:hAnsi="Simplified Arabic" w:hint="cs"/>
          <w:sz w:val="27"/>
          <w:rtl/>
        </w:rPr>
        <w:t>؛</w:t>
      </w:r>
      <w:r w:rsidR="00687654" w:rsidRPr="00002E57">
        <w:rPr>
          <w:rFonts w:ascii="Simplified Arabic" w:hAnsi="Simplified Arabic"/>
          <w:sz w:val="27"/>
          <w:rtl/>
        </w:rPr>
        <w:t xml:space="preserve"> 2</w:t>
      </w:r>
      <w:r w:rsidRPr="00002E57">
        <w:rPr>
          <w:rFonts w:ascii="Simplified Arabic" w:hAnsi="Simplified Arabic"/>
          <w:sz w:val="27"/>
          <w:rtl/>
        </w:rPr>
        <w:t>ـ قاعدة عصمة الدماء أو أصالة الاحتياط في الدماء</w:t>
      </w:r>
      <w:r w:rsidR="00687654" w:rsidRPr="00002E57">
        <w:rPr>
          <w:rFonts w:ascii="Simplified Arabic" w:hAnsi="Simplified Arabic" w:hint="cs"/>
          <w:sz w:val="27"/>
          <w:rtl/>
        </w:rPr>
        <w:t>؛</w:t>
      </w:r>
      <w:r w:rsidR="00687654" w:rsidRPr="00002E57">
        <w:rPr>
          <w:rFonts w:ascii="Simplified Arabic" w:hAnsi="Simplified Arabic"/>
          <w:sz w:val="27"/>
          <w:rtl/>
        </w:rPr>
        <w:t xml:space="preserve"> 3</w:t>
      </w:r>
      <w:r w:rsidRPr="00002E57">
        <w:rPr>
          <w:rFonts w:ascii="Simplified Arabic" w:hAnsi="Simplified Arabic"/>
          <w:sz w:val="27"/>
          <w:rtl/>
        </w:rPr>
        <w:t>ـ قاعدة د</w:t>
      </w:r>
      <w:r w:rsidR="00687654" w:rsidRPr="00002E57">
        <w:rPr>
          <w:rFonts w:ascii="Simplified Arabic" w:hAnsi="Simplified Arabic" w:hint="cs"/>
          <w:sz w:val="27"/>
          <w:rtl/>
        </w:rPr>
        <w:t>َ</w:t>
      </w:r>
      <w:r w:rsidRPr="00002E57">
        <w:rPr>
          <w:rFonts w:ascii="Simplified Arabic" w:hAnsi="Simplified Arabic"/>
          <w:sz w:val="27"/>
          <w:rtl/>
        </w:rPr>
        <w:t>ر</w:t>
      </w:r>
      <w:r w:rsidR="00687654" w:rsidRPr="00002E57">
        <w:rPr>
          <w:rFonts w:ascii="Simplified Arabic" w:hAnsi="Simplified Arabic" w:hint="cs"/>
          <w:sz w:val="27"/>
          <w:rtl/>
        </w:rPr>
        <w:t>ْ</w:t>
      </w:r>
      <w:r w:rsidRPr="00002E57">
        <w:rPr>
          <w:rFonts w:ascii="Simplified Arabic" w:hAnsi="Simplified Arabic"/>
          <w:sz w:val="27"/>
          <w:rtl/>
        </w:rPr>
        <w:t>ء الحدود بالشبهات. ويدخل الكاتب في كل</w:t>
      </w:r>
      <w:r w:rsidR="00687654" w:rsidRPr="00002E57">
        <w:rPr>
          <w:rFonts w:ascii="Simplified Arabic" w:hAnsi="Simplified Arabic" w:hint="cs"/>
          <w:sz w:val="27"/>
          <w:rtl/>
        </w:rPr>
        <w:t>ّ</w:t>
      </w:r>
      <w:r w:rsidRPr="00002E57">
        <w:rPr>
          <w:rFonts w:ascii="Simplified Arabic" w:hAnsi="Simplified Arabic"/>
          <w:sz w:val="27"/>
          <w:rtl/>
        </w:rPr>
        <w:t xml:space="preserve"> واحدة</w:t>
      </w:r>
      <w:r w:rsidR="00687654" w:rsidRPr="00002E57">
        <w:rPr>
          <w:rFonts w:ascii="Simplified Arabic" w:hAnsi="Simplified Arabic" w:hint="cs"/>
          <w:sz w:val="27"/>
          <w:rtl/>
        </w:rPr>
        <w:t>ٍ</w:t>
      </w:r>
      <w:r w:rsidRPr="00002E57">
        <w:rPr>
          <w:rFonts w:ascii="Simplified Arabic" w:hAnsi="Simplified Arabic"/>
          <w:sz w:val="27"/>
          <w:rtl/>
        </w:rPr>
        <w:t xml:space="preserve"> منها بالتفصيل والمناقشة، مع حشد الأدلة على كل</w:t>
      </w:r>
      <w:r w:rsidR="00687654" w:rsidRPr="00002E57">
        <w:rPr>
          <w:rFonts w:ascii="Simplified Arabic" w:hAnsi="Simplified Arabic" w:hint="cs"/>
          <w:sz w:val="27"/>
          <w:rtl/>
        </w:rPr>
        <w:t>ٍّ</w:t>
      </w:r>
      <w:r w:rsidRPr="00002E57">
        <w:rPr>
          <w:rFonts w:ascii="Simplified Arabic" w:hAnsi="Simplified Arabic"/>
          <w:sz w:val="27"/>
          <w:rtl/>
        </w:rPr>
        <w:t xml:space="preserve"> منها. </w:t>
      </w:r>
    </w:p>
    <w:p w:rsidR="00CB20CE" w:rsidRPr="00002E57" w:rsidRDefault="00CB20CE" w:rsidP="00DA27EA">
      <w:pPr>
        <w:rPr>
          <w:rFonts w:ascii="Simplified Arabic" w:hAnsi="Simplified Arabic"/>
          <w:sz w:val="27"/>
          <w:rtl/>
        </w:rPr>
      </w:pPr>
      <w:r w:rsidRPr="00002E57">
        <w:rPr>
          <w:rFonts w:ascii="Simplified Arabic" w:hAnsi="Simplified Arabic"/>
          <w:sz w:val="27"/>
          <w:rtl/>
        </w:rPr>
        <w:t> وبعد القواعد العامة ينتقل الكاتب إلى عالم الأدلة الخاص</w:t>
      </w:r>
      <w:r w:rsidR="00687654" w:rsidRPr="00002E57">
        <w:rPr>
          <w:rFonts w:ascii="Simplified Arabic" w:hAnsi="Simplified Arabic" w:hint="cs"/>
          <w:sz w:val="27"/>
          <w:rtl/>
        </w:rPr>
        <w:t>ّ</w:t>
      </w:r>
      <w:r w:rsidRPr="00002E57">
        <w:rPr>
          <w:rFonts w:ascii="Simplified Arabic" w:hAnsi="Simplified Arabic"/>
          <w:sz w:val="27"/>
          <w:rtl/>
        </w:rPr>
        <w:t>ة بقتل المرتد</w:t>
      </w:r>
      <w:r w:rsidR="00687654" w:rsidRPr="00002E57">
        <w:rPr>
          <w:rFonts w:ascii="Simplified Arabic" w:hAnsi="Simplified Arabic" w:hint="cs"/>
          <w:sz w:val="27"/>
          <w:rtl/>
        </w:rPr>
        <w:t>ّ</w:t>
      </w:r>
      <w:r w:rsidRPr="00002E57">
        <w:rPr>
          <w:rFonts w:ascii="Simplified Arabic" w:hAnsi="Simplified Arabic"/>
          <w:sz w:val="27"/>
          <w:rtl/>
        </w:rPr>
        <w:t xml:space="preserve">، </w:t>
      </w:r>
      <w:r w:rsidRPr="00002E57">
        <w:rPr>
          <w:rFonts w:ascii="Simplified Arabic" w:hAnsi="Simplified Arabic" w:hint="cs"/>
          <w:sz w:val="27"/>
          <w:rtl/>
        </w:rPr>
        <w:t>حيث</w:t>
      </w:r>
      <w:r w:rsidRPr="00002E57">
        <w:rPr>
          <w:rFonts w:ascii="Simplified Arabic" w:hAnsi="Simplified Arabic"/>
          <w:sz w:val="27"/>
          <w:rtl/>
        </w:rPr>
        <w:t xml:space="preserve"> يقس</w:t>
      </w:r>
      <w:r w:rsidR="00687654" w:rsidRPr="00002E57">
        <w:rPr>
          <w:rFonts w:ascii="Simplified Arabic" w:hAnsi="Simplified Arabic" w:hint="cs"/>
          <w:sz w:val="27"/>
          <w:rtl/>
        </w:rPr>
        <w:t>ِّ</w:t>
      </w:r>
      <w:r w:rsidRPr="00002E57">
        <w:rPr>
          <w:rFonts w:ascii="Simplified Arabic" w:hAnsi="Simplified Arabic"/>
          <w:sz w:val="27"/>
          <w:rtl/>
        </w:rPr>
        <w:t>مها إلى قسمين: الأدلة المرجعية، المتمث</w:t>
      </w:r>
      <w:r w:rsidR="00687654" w:rsidRPr="00002E57">
        <w:rPr>
          <w:rFonts w:ascii="Simplified Arabic" w:hAnsi="Simplified Arabic" w:hint="cs"/>
          <w:sz w:val="27"/>
          <w:rtl/>
        </w:rPr>
        <w:t>ِّ</w:t>
      </w:r>
      <w:r w:rsidRPr="00002E57">
        <w:rPr>
          <w:rFonts w:ascii="Simplified Arabic" w:hAnsi="Simplified Arabic"/>
          <w:sz w:val="27"/>
          <w:rtl/>
        </w:rPr>
        <w:t>لة بالقرآن الكريم والعقل؛ والأدلة غير المرجعية، المتمث</w:t>
      </w:r>
      <w:r w:rsidR="00687654" w:rsidRPr="00002E57">
        <w:rPr>
          <w:rFonts w:ascii="Simplified Arabic" w:hAnsi="Simplified Arabic" w:hint="cs"/>
          <w:sz w:val="27"/>
          <w:rtl/>
        </w:rPr>
        <w:t>ِّ</w:t>
      </w:r>
      <w:r w:rsidRPr="00002E57">
        <w:rPr>
          <w:rFonts w:ascii="Simplified Arabic" w:hAnsi="Simplified Arabic"/>
          <w:sz w:val="27"/>
          <w:rtl/>
        </w:rPr>
        <w:t xml:space="preserve">لة بالإجماع والروايات. </w:t>
      </w:r>
    </w:p>
    <w:p w:rsidR="00CB20CE" w:rsidRPr="00002E57" w:rsidRDefault="00CB20CE" w:rsidP="00DA27EA">
      <w:pPr>
        <w:rPr>
          <w:rFonts w:ascii="Simplified Arabic" w:hAnsi="Simplified Arabic"/>
          <w:sz w:val="27"/>
          <w:rtl/>
        </w:rPr>
      </w:pPr>
      <w:r w:rsidRPr="00002E57">
        <w:rPr>
          <w:rFonts w:ascii="Simplified Arabic" w:hAnsi="Simplified Arabic"/>
          <w:sz w:val="27"/>
          <w:rtl/>
        </w:rPr>
        <w:t>وبداية</w:t>
      </w:r>
      <w:r w:rsidR="00687654" w:rsidRPr="00002E57">
        <w:rPr>
          <w:rFonts w:ascii="Simplified Arabic" w:hAnsi="Simplified Arabic" w:hint="cs"/>
          <w:sz w:val="27"/>
          <w:rtl/>
        </w:rPr>
        <w:t>ً</w:t>
      </w:r>
      <w:r w:rsidRPr="00002E57">
        <w:rPr>
          <w:rFonts w:ascii="Simplified Arabic" w:hAnsi="Simplified Arabic"/>
          <w:sz w:val="27"/>
          <w:rtl/>
        </w:rPr>
        <w:t xml:space="preserve"> مع القرآن، ومع جولة</w:t>
      </w:r>
      <w:r w:rsidR="00687654" w:rsidRPr="00002E57">
        <w:rPr>
          <w:rFonts w:ascii="Simplified Arabic" w:hAnsi="Simplified Arabic" w:hint="cs"/>
          <w:sz w:val="27"/>
          <w:rtl/>
        </w:rPr>
        <w:t>ٍ</w:t>
      </w:r>
      <w:r w:rsidRPr="00002E57">
        <w:rPr>
          <w:rFonts w:ascii="Simplified Arabic" w:hAnsi="Simplified Arabic"/>
          <w:sz w:val="27"/>
          <w:rtl/>
        </w:rPr>
        <w:t xml:space="preserve"> واسعة وشاملة يستنطق بها الكاتب القرآن الكريم، ليستوحي الجو</w:t>
      </w:r>
      <w:r w:rsidR="00687654" w:rsidRPr="00002E57">
        <w:rPr>
          <w:rFonts w:ascii="Simplified Arabic" w:hAnsi="Simplified Arabic" w:hint="cs"/>
          <w:sz w:val="27"/>
          <w:rtl/>
        </w:rPr>
        <w:t>ّ</w:t>
      </w:r>
      <w:r w:rsidRPr="00002E57">
        <w:rPr>
          <w:rFonts w:ascii="Simplified Arabic" w:hAnsi="Simplified Arabic"/>
          <w:sz w:val="27"/>
          <w:rtl/>
        </w:rPr>
        <w:t xml:space="preserve"> القرآني من مسألة قتل المرتد</w:t>
      </w:r>
      <w:r w:rsidR="00687654" w:rsidRPr="00002E57">
        <w:rPr>
          <w:rFonts w:ascii="Simplified Arabic" w:hAnsi="Simplified Arabic" w:hint="cs"/>
          <w:sz w:val="27"/>
          <w:rtl/>
        </w:rPr>
        <w:t>ّ</w:t>
      </w:r>
      <w:r w:rsidRPr="00002E57">
        <w:rPr>
          <w:rFonts w:ascii="Simplified Arabic" w:hAnsi="Simplified Arabic"/>
          <w:sz w:val="27"/>
          <w:rtl/>
        </w:rPr>
        <w:t>، ثم يسج</w:t>
      </w:r>
      <w:r w:rsidR="00687654" w:rsidRPr="00002E57">
        <w:rPr>
          <w:rFonts w:ascii="Simplified Arabic" w:hAnsi="Simplified Arabic" w:hint="cs"/>
          <w:sz w:val="27"/>
          <w:rtl/>
        </w:rPr>
        <w:t>ِّ</w:t>
      </w:r>
      <w:r w:rsidRPr="00002E57">
        <w:rPr>
          <w:rFonts w:ascii="Simplified Arabic" w:hAnsi="Simplified Arabic"/>
          <w:sz w:val="27"/>
          <w:rtl/>
        </w:rPr>
        <w:t>ل ملاحظة</w:t>
      </w:r>
      <w:r w:rsidR="00687654" w:rsidRPr="00002E57">
        <w:rPr>
          <w:rFonts w:ascii="Simplified Arabic" w:hAnsi="Simplified Arabic" w:hint="cs"/>
          <w:sz w:val="27"/>
          <w:rtl/>
        </w:rPr>
        <w:t>ً</w:t>
      </w:r>
      <w:r w:rsidRPr="00002E57">
        <w:rPr>
          <w:rFonts w:ascii="Simplified Arabic" w:hAnsi="Simplified Arabic"/>
          <w:sz w:val="27"/>
          <w:rtl/>
        </w:rPr>
        <w:t xml:space="preserve"> ذات دلالة</w:t>
      </w:r>
      <w:r w:rsidR="00687654" w:rsidRPr="00002E57">
        <w:rPr>
          <w:rFonts w:ascii="Simplified Arabic" w:hAnsi="Simplified Arabic" w:hint="cs"/>
          <w:sz w:val="27"/>
          <w:rtl/>
        </w:rPr>
        <w:t>،</w:t>
      </w:r>
      <w:r w:rsidRPr="00002E57">
        <w:rPr>
          <w:rFonts w:ascii="Simplified Arabic" w:hAnsi="Simplified Arabic"/>
          <w:sz w:val="27"/>
          <w:rtl/>
        </w:rPr>
        <w:t xml:space="preserve"> وهي خلو</w:t>
      </w:r>
      <w:r w:rsidR="00687654" w:rsidRPr="00002E57">
        <w:rPr>
          <w:rFonts w:ascii="Simplified Arabic" w:hAnsi="Simplified Arabic" w:hint="cs"/>
          <w:sz w:val="27"/>
          <w:rtl/>
        </w:rPr>
        <w:t>ّ</w:t>
      </w:r>
      <w:r w:rsidRPr="00002E57">
        <w:rPr>
          <w:rFonts w:ascii="Simplified Arabic" w:hAnsi="Simplified Arabic"/>
          <w:sz w:val="27"/>
          <w:rtl/>
        </w:rPr>
        <w:t xml:space="preserve"> القرآن من الحكم بقتل المرتد</w:t>
      </w:r>
      <w:r w:rsidR="00687654" w:rsidRPr="00002E57">
        <w:rPr>
          <w:rFonts w:ascii="Simplified Arabic" w:hAnsi="Simplified Arabic" w:hint="cs"/>
          <w:sz w:val="27"/>
          <w:rtl/>
        </w:rPr>
        <w:t>ّ.</w:t>
      </w:r>
      <w:r w:rsidRPr="00002E57">
        <w:rPr>
          <w:rFonts w:ascii="Simplified Arabic" w:hAnsi="Simplified Arabic"/>
          <w:sz w:val="27"/>
          <w:rtl/>
        </w:rPr>
        <w:t xml:space="preserve"> والأهم</w:t>
      </w:r>
      <w:r w:rsidR="00687654" w:rsidRPr="00002E57">
        <w:rPr>
          <w:rFonts w:ascii="Simplified Arabic" w:hAnsi="Simplified Arabic" w:hint="cs"/>
          <w:sz w:val="27"/>
          <w:rtl/>
        </w:rPr>
        <w:t>ّ</w:t>
      </w:r>
      <w:r w:rsidRPr="00002E57">
        <w:rPr>
          <w:rFonts w:ascii="Simplified Arabic" w:hAnsi="Simplified Arabic"/>
          <w:sz w:val="27"/>
          <w:rtl/>
        </w:rPr>
        <w:t xml:space="preserve"> من ذلك أنّ الكاتب حاول الاستدلال بالقرآن على نفي قتل المرتد</w:t>
      </w:r>
      <w:r w:rsidR="00687654" w:rsidRPr="00002E57">
        <w:rPr>
          <w:rFonts w:ascii="Simplified Arabic" w:hAnsi="Simplified Arabic" w:hint="cs"/>
          <w:sz w:val="27"/>
          <w:rtl/>
        </w:rPr>
        <w:t>ّ</w:t>
      </w:r>
      <w:r w:rsidRPr="00002E57">
        <w:rPr>
          <w:rFonts w:ascii="Simplified Arabic" w:hAnsi="Simplified Arabic"/>
          <w:sz w:val="27"/>
          <w:rtl/>
        </w:rPr>
        <w:t>، مسل</w:t>
      </w:r>
      <w:r w:rsidR="00687654" w:rsidRPr="00002E57">
        <w:rPr>
          <w:rFonts w:ascii="Simplified Arabic" w:hAnsi="Simplified Arabic" w:hint="cs"/>
          <w:sz w:val="27"/>
          <w:rtl/>
        </w:rPr>
        <w:t>ِّ</w:t>
      </w:r>
      <w:r w:rsidRPr="00002E57">
        <w:rPr>
          <w:rFonts w:ascii="Simplified Arabic" w:hAnsi="Simplified Arabic"/>
          <w:sz w:val="27"/>
          <w:rtl/>
        </w:rPr>
        <w:t>طاً الضوء على ما</w:t>
      </w:r>
      <w:r w:rsidRPr="00002E57">
        <w:rPr>
          <w:rFonts w:ascii="Simplified Arabic" w:hAnsi="Simplified Arabic" w:hint="cs"/>
          <w:sz w:val="27"/>
          <w:rtl/>
        </w:rPr>
        <w:t xml:space="preserve"> </w:t>
      </w:r>
      <w:r w:rsidRPr="00002E57">
        <w:rPr>
          <w:rFonts w:ascii="Simplified Arabic" w:hAnsi="Simplified Arabic"/>
          <w:sz w:val="27"/>
          <w:rtl/>
        </w:rPr>
        <w:t>يقارب من ست</w:t>
      </w:r>
      <w:r w:rsidR="00687654" w:rsidRPr="00002E57">
        <w:rPr>
          <w:rFonts w:ascii="Simplified Arabic" w:hAnsi="Simplified Arabic" w:hint="cs"/>
          <w:sz w:val="27"/>
          <w:rtl/>
        </w:rPr>
        <w:t>ّ</w:t>
      </w:r>
      <w:r w:rsidRPr="00002E57">
        <w:rPr>
          <w:rFonts w:ascii="Simplified Arabic" w:hAnsi="Simplified Arabic"/>
          <w:sz w:val="27"/>
          <w:rtl/>
        </w:rPr>
        <w:t xml:space="preserve"> آيات، ليصل إلى آية </w:t>
      </w:r>
      <w:r w:rsidR="00F04CB2" w:rsidRPr="000D3560">
        <w:rPr>
          <w:rFonts w:ascii="Mosawi" w:hAnsi="Mosawi" w:cs="Mosawi"/>
          <w:color w:val="000000" w:themeColor="text1"/>
          <w:sz w:val="24"/>
          <w:szCs w:val="24"/>
          <w:rtl/>
        </w:rPr>
        <w:t>﴿</w:t>
      </w:r>
      <w:r w:rsidR="00687654" w:rsidRPr="00002E57">
        <w:rPr>
          <w:b/>
          <w:bCs/>
          <w:sz w:val="27"/>
          <w:rtl/>
        </w:rPr>
        <w:t>لاَ إِكْرَاهَ فِي الدِّينِ</w:t>
      </w:r>
      <w:r w:rsidR="00F04CB2" w:rsidRPr="000D3560">
        <w:rPr>
          <w:rFonts w:ascii="Mosawi" w:hAnsi="Mosawi" w:cs="Mosawi"/>
          <w:color w:val="000000" w:themeColor="text1"/>
          <w:sz w:val="24"/>
          <w:szCs w:val="24"/>
          <w:rtl/>
        </w:rPr>
        <w:t>﴾</w:t>
      </w:r>
      <w:r w:rsidR="00C61136" w:rsidRPr="00002E57">
        <w:rPr>
          <w:rFonts w:ascii="Simplified Arabic" w:hAnsi="Simplified Arabic" w:hint="cs"/>
          <w:sz w:val="27"/>
          <w:rtl/>
        </w:rPr>
        <w:t>،</w:t>
      </w:r>
      <w:r w:rsidRPr="00002E57">
        <w:rPr>
          <w:rFonts w:ascii="Simplified Arabic" w:hAnsi="Simplified Arabic"/>
          <w:sz w:val="27"/>
          <w:rtl/>
        </w:rPr>
        <w:t xml:space="preserve"> ويتوقف عندها وقفة</w:t>
      </w:r>
      <w:r w:rsidR="00C61136" w:rsidRPr="00002E57">
        <w:rPr>
          <w:rFonts w:ascii="Simplified Arabic" w:hAnsi="Simplified Arabic" w:hint="cs"/>
          <w:sz w:val="27"/>
          <w:rtl/>
        </w:rPr>
        <w:t>ً</w:t>
      </w:r>
      <w:r w:rsidRPr="00002E57">
        <w:rPr>
          <w:rFonts w:ascii="Simplified Arabic" w:hAnsi="Simplified Arabic"/>
          <w:sz w:val="27"/>
          <w:rtl/>
        </w:rPr>
        <w:t xml:space="preserve"> طويلة</w:t>
      </w:r>
      <w:r w:rsidR="00C61136" w:rsidRPr="00002E57">
        <w:rPr>
          <w:rFonts w:ascii="Simplified Arabic" w:hAnsi="Simplified Arabic" w:hint="cs"/>
          <w:sz w:val="27"/>
          <w:rtl/>
        </w:rPr>
        <w:t>.</w:t>
      </w:r>
      <w:r w:rsidRPr="00002E57">
        <w:rPr>
          <w:rFonts w:ascii="Simplified Arabic" w:hAnsi="Simplified Arabic"/>
          <w:sz w:val="27"/>
          <w:rtl/>
        </w:rPr>
        <w:t xml:space="preserve"> ومن هنا ينطلق الكاتب مناقشاً الآراء، وخاص</w:t>
      </w:r>
      <w:r w:rsidR="00C61136" w:rsidRPr="00002E57">
        <w:rPr>
          <w:rFonts w:ascii="Simplified Arabic" w:hAnsi="Simplified Arabic" w:hint="cs"/>
          <w:sz w:val="27"/>
          <w:rtl/>
        </w:rPr>
        <w:t>ّ</w:t>
      </w:r>
      <w:r w:rsidRPr="00002E57">
        <w:rPr>
          <w:rFonts w:ascii="Simplified Arabic" w:hAnsi="Simplified Arabic"/>
          <w:sz w:val="27"/>
          <w:rtl/>
        </w:rPr>
        <w:t xml:space="preserve">ة </w:t>
      </w:r>
      <w:r w:rsidR="00C61136" w:rsidRPr="00002E57">
        <w:rPr>
          <w:rFonts w:ascii="Simplified Arabic" w:hAnsi="Simplified Arabic" w:hint="cs"/>
          <w:sz w:val="27"/>
          <w:rtl/>
        </w:rPr>
        <w:t xml:space="preserve">رأي </w:t>
      </w:r>
      <w:r w:rsidRPr="00002E57">
        <w:rPr>
          <w:rFonts w:ascii="Simplified Arabic" w:hAnsi="Simplified Arabic"/>
          <w:sz w:val="27"/>
          <w:rtl/>
        </w:rPr>
        <w:t>السيد الخوئي</w:t>
      </w:r>
      <w:r w:rsidR="00360D53" w:rsidRPr="00360D53">
        <w:rPr>
          <w:rFonts w:ascii="Simplified Arabic" w:hAnsi="Simplified Arabic" w:cs="Mosawi" w:hint="cs"/>
          <w:sz w:val="22"/>
          <w:szCs w:val="22"/>
          <w:rtl/>
          <w:lang w:bidi="ar-IQ"/>
        </w:rPr>
        <w:t>&amp;</w:t>
      </w:r>
      <w:r w:rsidRPr="00002E57">
        <w:rPr>
          <w:rFonts w:ascii="Simplified Arabic" w:hAnsi="Simplified Arabic"/>
          <w:sz w:val="27"/>
          <w:rtl/>
        </w:rPr>
        <w:t>، و</w:t>
      </w:r>
      <w:r w:rsidRPr="00002E57">
        <w:rPr>
          <w:rFonts w:ascii="Simplified Arabic" w:hAnsi="Simplified Arabic" w:hint="cs"/>
          <w:sz w:val="27"/>
          <w:rtl/>
        </w:rPr>
        <w:t>رافضاً</w:t>
      </w:r>
      <w:r w:rsidRPr="00002E57">
        <w:rPr>
          <w:rFonts w:ascii="Simplified Arabic" w:hAnsi="Simplified Arabic"/>
          <w:sz w:val="27"/>
          <w:rtl/>
        </w:rPr>
        <w:t xml:space="preserve"> ما يدّ</w:t>
      </w:r>
      <w:r w:rsidR="00C61136" w:rsidRPr="00002E57">
        <w:rPr>
          <w:rFonts w:ascii="Simplified Arabic" w:hAnsi="Simplified Arabic" w:hint="cs"/>
          <w:sz w:val="27"/>
          <w:rtl/>
        </w:rPr>
        <w:t>َ</w:t>
      </w:r>
      <w:r w:rsidRPr="00002E57">
        <w:rPr>
          <w:rFonts w:ascii="Simplified Arabic" w:hAnsi="Simplified Arabic"/>
          <w:sz w:val="27"/>
          <w:rtl/>
        </w:rPr>
        <w:t>عيه البعض من دعوى النسخ والتقييد في الآية، ليخلص إلى نتيجة</w:t>
      </w:r>
      <w:r w:rsidR="00C61136" w:rsidRPr="00002E57">
        <w:rPr>
          <w:rFonts w:ascii="Simplified Arabic" w:hAnsi="Simplified Arabic" w:hint="cs"/>
          <w:sz w:val="27"/>
          <w:rtl/>
        </w:rPr>
        <w:t>ٍ</w:t>
      </w:r>
      <w:r w:rsidRPr="00002E57">
        <w:rPr>
          <w:rFonts w:ascii="Simplified Arabic" w:hAnsi="Simplified Arabic"/>
          <w:sz w:val="27"/>
          <w:rtl/>
        </w:rPr>
        <w:t xml:space="preserve"> حاسمة </w:t>
      </w:r>
      <w:r w:rsidRPr="00002E57">
        <w:rPr>
          <w:rFonts w:ascii="Simplified Arabic" w:hAnsi="Simplified Arabic" w:hint="cs"/>
          <w:sz w:val="27"/>
          <w:rtl/>
        </w:rPr>
        <w:t xml:space="preserve">أنّه لا دليل من القرآن على </w:t>
      </w:r>
      <w:r w:rsidRPr="00002E57">
        <w:rPr>
          <w:rFonts w:hint="eastAsia"/>
          <w:sz w:val="27"/>
          <w:rtl/>
        </w:rPr>
        <w:t>«</w:t>
      </w:r>
      <w:r w:rsidRPr="00002E57">
        <w:rPr>
          <w:rFonts w:ascii="Simplified Arabic" w:hAnsi="Simplified Arabic" w:hint="cs"/>
          <w:sz w:val="27"/>
          <w:rtl/>
        </w:rPr>
        <w:t>حكم قتل المرتد</w:t>
      </w:r>
      <w:r w:rsidR="00C61136"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بل على العكس، يمكن القول بوجود إشارات</w:t>
      </w:r>
      <w:r w:rsidR="00C61136" w:rsidRPr="00002E57">
        <w:rPr>
          <w:rFonts w:ascii="Simplified Arabic" w:hAnsi="Simplified Arabic" w:hint="cs"/>
          <w:sz w:val="27"/>
          <w:rtl/>
        </w:rPr>
        <w:t>ٍ</w:t>
      </w:r>
      <w:r w:rsidRPr="00002E57">
        <w:rPr>
          <w:rFonts w:ascii="Simplified Arabic" w:hAnsi="Simplified Arabic" w:hint="cs"/>
          <w:sz w:val="27"/>
          <w:rtl/>
        </w:rPr>
        <w:t xml:space="preserve"> وقرائن تدل</w:t>
      </w:r>
      <w:r w:rsidR="00C61136" w:rsidRPr="00002E57">
        <w:rPr>
          <w:rFonts w:ascii="Simplified Arabic" w:hAnsi="Simplified Arabic" w:hint="cs"/>
          <w:sz w:val="27"/>
          <w:rtl/>
        </w:rPr>
        <w:t>ّ</w:t>
      </w:r>
      <w:r w:rsidRPr="00002E57">
        <w:rPr>
          <w:rFonts w:ascii="Simplified Arabic" w:hAnsi="Simplified Arabic" w:hint="cs"/>
          <w:sz w:val="27"/>
          <w:rtl/>
        </w:rPr>
        <w:t xml:space="preserve"> على عدم جواز قتله. </w:t>
      </w:r>
    </w:p>
    <w:p w:rsidR="00CB20CE" w:rsidRPr="00002E57" w:rsidRDefault="00CB20CE" w:rsidP="00DA27EA">
      <w:pPr>
        <w:rPr>
          <w:rFonts w:ascii="Simplified Arabic" w:hAnsi="Simplified Arabic"/>
          <w:sz w:val="27"/>
          <w:rtl/>
        </w:rPr>
      </w:pPr>
      <w:r w:rsidRPr="00002E57">
        <w:rPr>
          <w:rFonts w:ascii="Simplified Arabic" w:hAnsi="Simplified Arabic"/>
          <w:sz w:val="27"/>
          <w:rtl/>
        </w:rPr>
        <w:t>أما العقل فهو أيضاً</w:t>
      </w:r>
      <w:r w:rsidRPr="00002E57">
        <w:rPr>
          <w:rFonts w:ascii="Simplified Arabic" w:hAnsi="Simplified Arabic" w:hint="cs"/>
          <w:sz w:val="27"/>
          <w:rtl/>
        </w:rPr>
        <w:t xml:space="preserve"> لا يمكن التمس</w:t>
      </w:r>
      <w:r w:rsidR="00C61136" w:rsidRPr="00002E57">
        <w:rPr>
          <w:rFonts w:ascii="Simplified Arabic" w:hAnsi="Simplified Arabic" w:hint="cs"/>
          <w:sz w:val="27"/>
          <w:rtl/>
        </w:rPr>
        <w:t>ُّ</w:t>
      </w:r>
      <w:r w:rsidRPr="00002E57">
        <w:rPr>
          <w:rFonts w:ascii="Simplified Arabic" w:hAnsi="Simplified Arabic" w:hint="cs"/>
          <w:sz w:val="27"/>
          <w:rtl/>
        </w:rPr>
        <w:t xml:space="preserve">ك به لإثبات حكم </w:t>
      </w:r>
      <w:r w:rsidRPr="00002E57">
        <w:rPr>
          <w:rFonts w:hint="eastAsia"/>
          <w:sz w:val="27"/>
          <w:rtl/>
        </w:rPr>
        <w:t>«</w:t>
      </w:r>
      <w:r w:rsidRPr="00002E57">
        <w:rPr>
          <w:rFonts w:ascii="Simplified Arabic" w:hAnsi="Simplified Arabic" w:hint="cs"/>
          <w:sz w:val="27"/>
          <w:rtl/>
        </w:rPr>
        <w:t>قتل المرتد</w:t>
      </w:r>
      <w:r w:rsidR="00C61136" w:rsidRPr="00002E57">
        <w:rPr>
          <w:rFonts w:ascii="Simplified Arabic" w:hAnsi="Simplified Arabic" w:hint="cs"/>
          <w:sz w:val="27"/>
          <w:rtl/>
        </w:rPr>
        <w:t>ّ</w:t>
      </w:r>
      <w:r w:rsidRPr="00002E57">
        <w:rPr>
          <w:rFonts w:hint="eastAsia"/>
          <w:sz w:val="27"/>
          <w:rtl/>
        </w:rPr>
        <w:t>»</w:t>
      </w:r>
      <w:r w:rsidRPr="00002E57">
        <w:rPr>
          <w:rFonts w:ascii="Simplified Arabic" w:hAnsi="Simplified Arabic" w:hint="cs"/>
          <w:sz w:val="27"/>
          <w:rtl/>
        </w:rPr>
        <w:t xml:space="preserve">، بل على العكس، يمكن دعوى دلالة العقل على قبح هذا القتل. </w:t>
      </w:r>
    </w:p>
    <w:p w:rsidR="00CB20CE" w:rsidRPr="00002E57" w:rsidRDefault="00CB20CE" w:rsidP="00DA27EA">
      <w:pPr>
        <w:rPr>
          <w:rFonts w:ascii="Simplified Arabic" w:hAnsi="Simplified Arabic"/>
          <w:sz w:val="27"/>
          <w:rtl/>
        </w:rPr>
      </w:pPr>
      <w:r w:rsidRPr="00002E57">
        <w:rPr>
          <w:rFonts w:ascii="Simplified Arabic" w:hAnsi="Simplified Arabic"/>
          <w:sz w:val="27"/>
          <w:rtl/>
        </w:rPr>
        <w:t>أما الأدلة غير المرجعية، فيبدأ الكاتب بمناقشة دعوى أن حكم القتل ضرورة</w:t>
      </w:r>
      <w:r w:rsidR="00C61136" w:rsidRPr="00002E57">
        <w:rPr>
          <w:rFonts w:ascii="Simplified Arabic" w:hAnsi="Simplified Arabic" w:hint="cs"/>
          <w:sz w:val="27"/>
          <w:rtl/>
        </w:rPr>
        <w:t>ٌ</w:t>
      </w:r>
      <w:r w:rsidRPr="00002E57">
        <w:rPr>
          <w:rFonts w:ascii="Simplified Arabic" w:hAnsi="Simplified Arabic"/>
          <w:sz w:val="27"/>
          <w:rtl/>
        </w:rPr>
        <w:t xml:space="preserve"> فقهية، ويثنّي بمناقشة الإجماع</w:t>
      </w:r>
      <w:r w:rsidR="00C61136" w:rsidRPr="00002E57">
        <w:rPr>
          <w:rFonts w:ascii="Simplified Arabic" w:hAnsi="Simplified Arabic" w:hint="cs"/>
          <w:sz w:val="27"/>
          <w:rtl/>
        </w:rPr>
        <w:t>.</w:t>
      </w:r>
      <w:r w:rsidRPr="00002E57">
        <w:rPr>
          <w:rFonts w:ascii="Simplified Arabic" w:hAnsi="Simplified Arabic"/>
          <w:sz w:val="27"/>
          <w:rtl/>
        </w:rPr>
        <w:t xml:space="preserve"> ثم يحطّ رحاله في ساحة الروايات. ولكن</w:t>
      </w:r>
      <w:r w:rsidR="00C61136" w:rsidRPr="00002E57">
        <w:rPr>
          <w:rFonts w:ascii="Simplified Arabic" w:hAnsi="Simplified Arabic" w:hint="cs"/>
          <w:sz w:val="27"/>
          <w:rtl/>
        </w:rPr>
        <w:t>ْ</w:t>
      </w:r>
      <w:r w:rsidRPr="00002E57">
        <w:rPr>
          <w:rFonts w:ascii="Simplified Arabic" w:hAnsi="Simplified Arabic"/>
          <w:sz w:val="27"/>
          <w:rtl/>
        </w:rPr>
        <w:t xml:space="preserve"> قبل عرض </w:t>
      </w:r>
      <w:r w:rsidRPr="00002E57">
        <w:rPr>
          <w:rFonts w:ascii="Simplified Arabic" w:hAnsi="Simplified Arabic"/>
          <w:sz w:val="27"/>
          <w:rtl/>
        </w:rPr>
        <w:lastRenderedPageBreak/>
        <w:t>الروايات ومناقشتها لا بُدَّ من ضوابط عام</w:t>
      </w:r>
      <w:r w:rsidR="00C61136" w:rsidRPr="00002E57">
        <w:rPr>
          <w:rFonts w:ascii="Simplified Arabic" w:hAnsi="Simplified Arabic" w:hint="cs"/>
          <w:sz w:val="27"/>
          <w:rtl/>
        </w:rPr>
        <w:t>ّ</w:t>
      </w:r>
      <w:r w:rsidRPr="00002E57">
        <w:rPr>
          <w:rFonts w:ascii="Simplified Arabic" w:hAnsi="Simplified Arabic"/>
          <w:sz w:val="27"/>
          <w:rtl/>
        </w:rPr>
        <w:t xml:space="preserve">ة تضبط حركة الفكر الفقهي ضمن سياق عقلائي في فهم النصوص. </w:t>
      </w:r>
    </w:p>
    <w:p w:rsidR="00CB20CE" w:rsidRPr="00002E57" w:rsidRDefault="00CB20CE" w:rsidP="00DA27EA">
      <w:pPr>
        <w:rPr>
          <w:rFonts w:ascii="Simplified Arabic" w:hAnsi="Simplified Arabic"/>
          <w:sz w:val="27"/>
          <w:rtl/>
        </w:rPr>
      </w:pPr>
      <w:r w:rsidRPr="00002E57">
        <w:rPr>
          <w:rFonts w:ascii="Simplified Arabic" w:hAnsi="Simplified Arabic"/>
          <w:sz w:val="27"/>
          <w:rtl/>
        </w:rPr>
        <w:t xml:space="preserve"> لذلك استعرض الكاتب أربع نقاط وضوابط تحكم </w:t>
      </w:r>
      <w:r w:rsidRPr="00002E57">
        <w:rPr>
          <w:rFonts w:ascii="Simplified Arabic" w:hAnsi="Simplified Arabic" w:hint="cs"/>
          <w:sz w:val="27"/>
          <w:rtl/>
        </w:rPr>
        <w:t xml:space="preserve">الاعتماد على </w:t>
      </w:r>
      <w:r w:rsidRPr="00002E57">
        <w:rPr>
          <w:rFonts w:ascii="Simplified Arabic" w:hAnsi="Simplified Arabic"/>
          <w:sz w:val="27"/>
          <w:rtl/>
        </w:rPr>
        <w:t>الروايات، هي: 1ـ الوثوق بالأخبار</w:t>
      </w:r>
      <w:r w:rsidRPr="00002E57">
        <w:rPr>
          <w:rFonts w:ascii="Simplified Arabic" w:hAnsi="Simplified Arabic" w:hint="cs"/>
          <w:sz w:val="27"/>
          <w:rtl/>
        </w:rPr>
        <w:t>؛</w:t>
      </w:r>
      <w:r w:rsidRPr="00002E57">
        <w:rPr>
          <w:rFonts w:ascii="Simplified Arabic" w:hAnsi="Simplified Arabic"/>
          <w:sz w:val="27"/>
          <w:rtl/>
        </w:rPr>
        <w:t xml:space="preserve"> 2ـ موافقة القرآن الكريم</w:t>
      </w:r>
      <w:r w:rsidRPr="00002E57">
        <w:rPr>
          <w:rFonts w:ascii="Simplified Arabic" w:hAnsi="Simplified Arabic" w:hint="cs"/>
          <w:sz w:val="27"/>
          <w:rtl/>
        </w:rPr>
        <w:t>؛</w:t>
      </w:r>
      <w:r w:rsidRPr="00002E57">
        <w:rPr>
          <w:rFonts w:ascii="Simplified Arabic" w:hAnsi="Simplified Arabic"/>
          <w:sz w:val="27"/>
          <w:rtl/>
        </w:rPr>
        <w:t xml:space="preserve"> 3ـ النظرة الشمولية</w:t>
      </w:r>
      <w:r w:rsidRPr="00002E57">
        <w:rPr>
          <w:rFonts w:ascii="Simplified Arabic" w:hAnsi="Simplified Arabic" w:hint="cs"/>
          <w:sz w:val="27"/>
          <w:rtl/>
        </w:rPr>
        <w:t>؛</w:t>
      </w:r>
      <w:r w:rsidRPr="00002E57">
        <w:rPr>
          <w:rFonts w:ascii="Simplified Arabic" w:hAnsi="Simplified Arabic"/>
          <w:sz w:val="27"/>
          <w:rtl/>
        </w:rPr>
        <w:t xml:space="preserve"> 4ـ انتفاء احتمال التدبيرية والتاريخية. </w:t>
      </w:r>
    </w:p>
    <w:p w:rsidR="00CB20CE" w:rsidRPr="00002E57" w:rsidRDefault="00CB20CE" w:rsidP="00DA27EA">
      <w:pPr>
        <w:rPr>
          <w:rFonts w:ascii="Simplified Arabic" w:hAnsi="Simplified Arabic"/>
          <w:sz w:val="27"/>
          <w:rtl/>
        </w:rPr>
      </w:pPr>
      <w:r w:rsidRPr="00002E57">
        <w:rPr>
          <w:rFonts w:ascii="Simplified Arabic" w:hAnsi="Simplified Arabic"/>
          <w:sz w:val="27"/>
          <w:rtl/>
        </w:rPr>
        <w:t> وسيجد القارئ أنَّ للكاتب في كل</w:t>
      </w:r>
      <w:r w:rsidR="00C61136" w:rsidRPr="00002E57">
        <w:rPr>
          <w:rFonts w:ascii="Simplified Arabic" w:hAnsi="Simplified Arabic" w:hint="cs"/>
          <w:sz w:val="27"/>
          <w:rtl/>
        </w:rPr>
        <w:t>ّ</w:t>
      </w:r>
      <w:r w:rsidRPr="00002E57">
        <w:rPr>
          <w:rFonts w:ascii="Simplified Arabic" w:hAnsi="Simplified Arabic"/>
          <w:sz w:val="27"/>
          <w:rtl/>
        </w:rPr>
        <w:t xml:space="preserve"> نقطة</w:t>
      </w:r>
      <w:r w:rsidR="00C61136" w:rsidRPr="00002E57">
        <w:rPr>
          <w:rFonts w:ascii="Simplified Arabic" w:hAnsi="Simplified Arabic" w:hint="cs"/>
          <w:sz w:val="27"/>
          <w:rtl/>
        </w:rPr>
        <w:t>ٍ</w:t>
      </w:r>
      <w:r w:rsidRPr="00002E57">
        <w:rPr>
          <w:rFonts w:ascii="Simplified Arabic" w:hAnsi="Simplified Arabic"/>
          <w:sz w:val="27"/>
          <w:rtl/>
        </w:rPr>
        <w:t xml:space="preserve"> رأيَه الخاص</w:t>
      </w:r>
      <w:r w:rsidR="00C61136" w:rsidRPr="00002E57">
        <w:rPr>
          <w:rFonts w:ascii="Simplified Arabic" w:hAnsi="Simplified Arabic" w:hint="cs"/>
          <w:sz w:val="27"/>
          <w:rtl/>
        </w:rPr>
        <w:t>ّ.</w:t>
      </w:r>
      <w:r w:rsidRPr="00002E57">
        <w:rPr>
          <w:rFonts w:ascii="Simplified Arabic" w:hAnsi="Simplified Arabic"/>
          <w:sz w:val="27"/>
          <w:rtl/>
        </w:rPr>
        <w:t xml:space="preserve"> ففي النقطة الأولى يذهب الكاتب إلى الدعوة إلى اعتماد مبنى الوثوق في الأخبار، وليس مبنى خبر الثقة، مستدلا</w:t>
      </w:r>
      <w:r w:rsidR="00C61136" w:rsidRPr="00002E57">
        <w:rPr>
          <w:rFonts w:ascii="Simplified Arabic" w:hAnsi="Simplified Arabic" w:hint="cs"/>
          <w:sz w:val="27"/>
          <w:rtl/>
        </w:rPr>
        <w:t>ًّ</w:t>
      </w:r>
      <w:r w:rsidRPr="00002E57">
        <w:rPr>
          <w:rFonts w:ascii="Simplified Arabic" w:hAnsi="Simplified Arabic"/>
          <w:sz w:val="27"/>
          <w:rtl/>
        </w:rPr>
        <w:t xml:space="preserve"> بعد</w:t>
      </w:r>
      <w:r w:rsidR="00C61136" w:rsidRPr="00002E57">
        <w:rPr>
          <w:rFonts w:ascii="Simplified Arabic" w:hAnsi="Simplified Arabic" w:hint="cs"/>
          <w:sz w:val="27"/>
          <w:rtl/>
        </w:rPr>
        <w:t>ّ</w:t>
      </w:r>
      <w:r w:rsidR="00C61136" w:rsidRPr="00002E57">
        <w:rPr>
          <w:rFonts w:ascii="Simplified Arabic" w:hAnsi="Simplified Arabic"/>
          <w:sz w:val="27"/>
          <w:rtl/>
        </w:rPr>
        <w:t>ة شواهد ك</w:t>
      </w:r>
      <w:r w:rsidRPr="00002E57">
        <w:rPr>
          <w:rFonts w:ascii="Simplified Arabic" w:hAnsi="Simplified Arabic"/>
          <w:sz w:val="27"/>
          <w:rtl/>
        </w:rPr>
        <w:t>الطرق العقلائية، وطبيعة الخبر وحجم انتشاره. أما نسخ القرآن وتخصيصه بخبر الواحد فيتوقف عنده ملي</w:t>
      </w:r>
      <w:r w:rsidR="00C61136" w:rsidRPr="00002E57">
        <w:rPr>
          <w:rFonts w:ascii="Simplified Arabic" w:hAnsi="Simplified Arabic" w:hint="cs"/>
          <w:sz w:val="27"/>
          <w:rtl/>
        </w:rPr>
        <w:t>ّ</w:t>
      </w:r>
      <w:r w:rsidRPr="00002E57">
        <w:rPr>
          <w:rFonts w:ascii="Simplified Arabic" w:hAnsi="Simplified Arabic"/>
          <w:sz w:val="27"/>
          <w:rtl/>
        </w:rPr>
        <w:t>اً؛ لأنّ</w:t>
      </w:r>
      <w:r w:rsidRPr="00002E57">
        <w:rPr>
          <w:rFonts w:ascii="Simplified Arabic" w:hAnsi="Simplified Arabic" w:hint="cs"/>
          <w:sz w:val="27"/>
          <w:rtl/>
        </w:rPr>
        <w:t xml:space="preserve"> نص القرآن الكريم عام</w:t>
      </w:r>
      <w:r w:rsidR="00C61136" w:rsidRPr="00002E57">
        <w:rPr>
          <w:rFonts w:ascii="Simplified Arabic" w:hAnsi="Simplified Arabic" w:hint="cs"/>
          <w:sz w:val="27"/>
          <w:rtl/>
        </w:rPr>
        <w:t>ّ</w:t>
      </w:r>
      <w:r w:rsidRPr="00002E57">
        <w:rPr>
          <w:rFonts w:ascii="Simplified Arabic" w:hAnsi="Simplified Arabic" w:hint="cs"/>
          <w:sz w:val="27"/>
          <w:rtl/>
        </w:rPr>
        <w:t xml:space="preserve"> لكل المسلمين، فإذا ما صدر حكم وانتشر على مدى سنوات، ووصل إلى الهند والسند، فلا يمكن قبول تخصيص هذا الحكم من قبل المشر</w:t>
      </w:r>
      <w:r w:rsidR="00C61136" w:rsidRPr="00002E57">
        <w:rPr>
          <w:rFonts w:ascii="Simplified Arabic" w:hAnsi="Simplified Arabic" w:hint="cs"/>
          <w:sz w:val="27"/>
          <w:rtl/>
        </w:rPr>
        <w:t>ِّ</w:t>
      </w:r>
      <w:r w:rsidRPr="00002E57">
        <w:rPr>
          <w:rFonts w:ascii="Simplified Arabic" w:hAnsi="Simplified Arabic" w:hint="cs"/>
          <w:sz w:val="27"/>
          <w:rtl/>
        </w:rPr>
        <w:t>ع</w:t>
      </w:r>
      <w:r w:rsidR="00C61136" w:rsidRPr="00002E57">
        <w:rPr>
          <w:rFonts w:ascii="Simplified Arabic" w:hAnsi="Simplified Arabic" w:hint="cs"/>
          <w:sz w:val="27"/>
          <w:rtl/>
        </w:rPr>
        <w:t xml:space="preserve"> </w:t>
      </w:r>
      <w:r w:rsidRPr="00002E57">
        <w:rPr>
          <w:rFonts w:ascii="Simplified Arabic" w:hAnsi="Simplified Arabic" w:hint="cs"/>
          <w:sz w:val="27"/>
          <w:rtl/>
        </w:rPr>
        <w:t>من خلال إصدار رواية هنا وحديث هناك، بحيث يبقى أغلب المسلمين جاهلين بهذا التخصيص، فهذا عمل</w:t>
      </w:r>
      <w:r w:rsidR="00C61136" w:rsidRPr="00002E57">
        <w:rPr>
          <w:rFonts w:ascii="Simplified Arabic" w:hAnsi="Simplified Arabic" w:hint="cs"/>
          <w:sz w:val="27"/>
          <w:rtl/>
        </w:rPr>
        <w:t>ٌ</w:t>
      </w:r>
      <w:r w:rsidRPr="00002E57">
        <w:rPr>
          <w:rFonts w:ascii="Simplified Arabic" w:hAnsi="Simplified Arabic" w:hint="cs"/>
          <w:sz w:val="27"/>
          <w:rtl/>
        </w:rPr>
        <w:t xml:space="preserve"> يتنز</w:t>
      </w:r>
      <w:r w:rsidR="00C61136" w:rsidRPr="00002E57">
        <w:rPr>
          <w:rFonts w:ascii="Simplified Arabic" w:hAnsi="Simplified Arabic" w:hint="cs"/>
          <w:sz w:val="27"/>
          <w:rtl/>
        </w:rPr>
        <w:t>َّ</w:t>
      </w:r>
      <w:r w:rsidRPr="00002E57">
        <w:rPr>
          <w:rFonts w:ascii="Simplified Arabic" w:hAnsi="Simplified Arabic" w:hint="cs"/>
          <w:sz w:val="27"/>
          <w:rtl/>
        </w:rPr>
        <w:t>ه عنه العقلاء</w:t>
      </w:r>
      <w:r w:rsidR="00C61136" w:rsidRPr="00002E57">
        <w:rPr>
          <w:rFonts w:ascii="Simplified Arabic" w:hAnsi="Simplified Arabic" w:hint="cs"/>
          <w:sz w:val="27"/>
          <w:rtl/>
        </w:rPr>
        <w:t>،</w:t>
      </w:r>
      <w:r w:rsidRPr="00002E57">
        <w:rPr>
          <w:rFonts w:ascii="Simplified Arabic" w:hAnsi="Simplified Arabic" w:hint="cs"/>
          <w:sz w:val="27"/>
          <w:rtl/>
        </w:rPr>
        <w:t xml:space="preserve"> فضلاً عن المشر</w:t>
      </w:r>
      <w:r w:rsidR="00C61136" w:rsidRPr="00002E57">
        <w:rPr>
          <w:rFonts w:ascii="Simplified Arabic" w:hAnsi="Simplified Arabic" w:hint="cs"/>
          <w:sz w:val="27"/>
          <w:rtl/>
        </w:rPr>
        <w:t>ِّ</w:t>
      </w:r>
      <w:r w:rsidRPr="00002E57">
        <w:rPr>
          <w:rFonts w:ascii="Simplified Arabic" w:hAnsi="Simplified Arabic" w:hint="cs"/>
          <w:sz w:val="27"/>
          <w:rtl/>
        </w:rPr>
        <w:t xml:space="preserve">ع الحكيم. </w:t>
      </w:r>
    </w:p>
    <w:p w:rsidR="00CB20CE" w:rsidRPr="00002E57" w:rsidRDefault="00CB20CE" w:rsidP="00DA27EA">
      <w:pPr>
        <w:rPr>
          <w:rFonts w:ascii="Simplified Arabic" w:hAnsi="Simplified Arabic"/>
          <w:sz w:val="27"/>
          <w:rtl/>
        </w:rPr>
      </w:pPr>
      <w:r w:rsidRPr="00002E57">
        <w:rPr>
          <w:rFonts w:ascii="Simplified Arabic" w:hAnsi="Simplified Arabic"/>
          <w:sz w:val="27"/>
          <w:rtl/>
        </w:rPr>
        <w:t>أما موافقة القرآن الكريم (النقطة الثانية) فلا يكتفي الكاتب ب</w:t>
      </w:r>
      <w:r w:rsidRPr="00002E57">
        <w:rPr>
          <w:rFonts w:ascii="Simplified Arabic" w:hAnsi="Simplified Arabic" w:hint="cs"/>
          <w:sz w:val="27"/>
          <w:rtl/>
        </w:rPr>
        <w:t xml:space="preserve">وجوب </w:t>
      </w:r>
      <w:r w:rsidRPr="00002E57">
        <w:rPr>
          <w:rFonts w:ascii="Simplified Arabic" w:hAnsi="Simplified Arabic"/>
          <w:sz w:val="27"/>
          <w:rtl/>
        </w:rPr>
        <w:t>عرض الروايات المتعارضة على القرآن، للأخذ بما يوافق الكتاب، بل لا بُدَّ من عرض كل</w:t>
      </w:r>
      <w:r w:rsidR="00F76FD0" w:rsidRPr="00002E57">
        <w:rPr>
          <w:rFonts w:ascii="Simplified Arabic" w:hAnsi="Simplified Arabic" w:hint="cs"/>
          <w:sz w:val="27"/>
          <w:rtl/>
        </w:rPr>
        <w:t>ّ</w:t>
      </w:r>
      <w:r w:rsidRPr="00002E57">
        <w:rPr>
          <w:rFonts w:ascii="Simplified Arabic" w:hAnsi="Simplified Arabic"/>
          <w:sz w:val="27"/>
          <w:rtl/>
        </w:rPr>
        <w:t xml:space="preserve"> الروايات على القرآن الكريم</w:t>
      </w:r>
      <w:r w:rsidR="00F76FD0" w:rsidRPr="00002E57">
        <w:rPr>
          <w:rFonts w:ascii="Simplified Arabic" w:hAnsi="Simplified Arabic" w:hint="cs"/>
          <w:sz w:val="27"/>
          <w:rtl/>
        </w:rPr>
        <w:t>،</w:t>
      </w:r>
      <w:r w:rsidRPr="00002E57">
        <w:rPr>
          <w:rFonts w:ascii="Simplified Arabic" w:hAnsi="Simplified Arabic" w:hint="cs"/>
          <w:sz w:val="27"/>
          <w:rtl/>
        </w:rPr>
        <w:t xml:space="preserve"> </w:t>
      </w:r>
      <w:r w:rsidR="00F76FD0" w:rsidRPr="00002E57">
        <w:rPr>
          <w:rFonts w:ascii="Simplified Arabic" w:hAnsi="Simplified Arabic" w:hint="cs"/>
          <w:sz w:val="27"/>
          <w:rtl/>
        </w:rPr>
        <w:t>و</w:t>
      </w:r>
      <w:r w:rsidRPr="00002E57">
        <w:rPr>
          <w:rFonts w:ascii="Simplified Arabic" w:hAnsi="Simplified Arabic" w:hint="cs"/>
          <w:sz w:val="27"/>
          <w:rtl/>
        </w:rPr>
        <w:t>بعبارة</w:t>
      </w:r>
      <w:r w:rsidR="00F76FD0" w:rsidRPr="00002E57">
        <w:rPr>
          <w:rFonts w:ascii="Simplified Arabic" w:hAnsi="Simplified Arabic" w:hint="cs"/>
          <w:sz w:val="27"/>
          <w:rtl/>
        </w:rPr>
        <w:t>ٍ</w:t>
      </w:r>
      <w:r w:rsidRPr="00002E57">
        <w:rPr>
          <w:rFonts w:ascii="Simplified Arabic" w:hAnsi="Simplified Arabic" w:hint="cs"/>
          <w:sz w:val="27"/>
          <w:rtl/>
        </w:rPr>
        <w:t xml:space="preserve"> أخرى: ليس </w:t>
      </w:r>
      <w:r w:rsidRPr="00002E57">
        <w:rPr>
          <w:rFonts w:hint="eastAsia"/>
          <w:sz w:val="27"/>
          <w:rtl/>
        </w:rPr>
        <w:t>«</w:t>
      </w:r>
      <w:r w:rsidRPr="00002E57">
        <w:rPr>
          <w:rFonts w:ascii="Simplified Arabic" w:hAnsi="Simplified Arabic" w:hint="cs"/>
          <w:sz w:val="27"/>
          <w:rtl/>
        </w:rPr>
        <w:t>التعارض</w:t>
      </w:r>
      <w:r w:rsidRPr="00002E57">
        <w:rPr>
          <w:rFonts w:hint="eastAsia"/>
          <w:sz w:val="27"/>
          <w:rtl/>
        </w:rPr>
        <w:t>»</w:t>
      </w:r>
      <w:r w:rsidRPr="00002E57">
        <w:rPr>
          <w:rFonts w:ascii="Simplified Arabic" w:hAnsi="Simplified Arabic" w:hint="cs"/>
          <w:sz w:val="27"/>
          <w:rtl/>
        </w:rPr>
        <w:t xml:space="preserve"> بين الروايات هو السبب الح</w:t>
      </w:r>
      <w:r w:rsidR="00F76FD0" w:rsidRPr="00002E57">
        <w:rPr>
          <w:rFonts w:ascii="Simplified Arabic" w:hAnsi="Simplified Arabic" w:hint="cs"/>
          <w:sz w:val="27"/>
          <w:rtl/>
        </w:rPr>
        <w:t>َصْ</w:t>
      </w:r>
      <w:r w:rsidRPr="00002E57">
        <w:rPr>
          <w:rFonts w:ascii="Simplified Arabic" w:hAnsi="Simplified Arabic" w:hint="cs"/>
          <w:sz w:val="27"/>
          <w:rtl/>
        </w:rPr>
        <w:t>ري في عرض الروايات على القرآن، لنعمل بما يوافقه</w:t>
      </w:r>
      <w:r w:rsidR="00F76FD0" w:rsidRPr="00002E57">
        <w:rPr>
          <w:rFonts w:ascii="Simplified Arabic" w:hAnsi="Simplified Arabic" w:hint="cs"/>
          <w:sz w:val="27"/>
          <w:rtl/>
        </w:rPr>
        <w:t>،</w:t>
      </w:r>
      <w:r w:rsidRPr="00002E57">
        <w:rPr>
          <w:rFonts w:ascii="Simplified Arabic" w:hAnsi="Simplified Arabic" w:hint="cs"/>
          <w:sz w:val="27"/>
          <w:rtl/>
        </w:rPr>
        <w:t xml:space="preserve"> بل يجب عرض كل</w:t>
      </w:r>
      <w:r w:rsidR="00F76FD0" w:rsidRPr="00002E57">
        <w:rPr>
          <w:rFonts w:ascii="Simplified Arabic" w:hAnsi="Simplified Arabic" w:hint="cs"/>
          <w:sz w:val="27"/>
          <w:rtl/>
        </w:rPr>
        <w:t>ّ</w:t>
      </w:r>
      <w:r w:rsidRPr="00002E57">
        <w:rPr>
          <w:rFonts w:ascii="Simplified Arabic" w:hAnsi="Simplified Arabic" w:hint="cs"/>
          <w:sz w:val="27"/>
          <w:rtl/>
        </w:rPr>
        <w:t xml:space="preserve"> التراث الخبري على القرآن، وندرس انسجامه مع روح القرآن وأهدافه ومقاصده. </w:t>
      </w:r>
    </w:p>
    <w:p w:rsidR="00F76FD0" w:rsidRPr="00002E57" w:rsidRDefault="00CB20CE" w:rsidP="00DA27EA">
      <w:pPr>
        <w:rPr>
          <w:rFonts w:ascii="Simplified Arabic" w:hAnsi="Simplified Arabic"/>
          <w:sz w:val="27"/>
          <w:rtl/>
        </w:rPr>
      </w:pPr>
      <w:r w:rsidRPr="00002E57">
        <w:rPr>
          <w:rFonts w:ascii="Simplified Arabic" w:hAnsi="Simplified Arabic"/>
          <w:sz w:val="27"/>
          <w:rtl/>
        </w:rPr>
        <w:t xml:space="preserve">في النقطة الثالثة، </w:t>
      </w:r>
      <w:r w:rsidRPr="00002E57">
        <w:rPr>
          <w:rFonts w:ascii="Simplified Arabic" w:hAnsi="Simplified Arabic" w:hint="cs"/>
          <w:sz w:val="27"/>
          <w:rtl/>
        </w:rPr>
        <w:t xml:space="preserve">يرى أنّ </w:t>
      </w:r>
      <w:r w:rsidRPr="00002E57">
        <w:rPr>
          <w:rFonts w:ascii="Simplified Arabic" w:hAnsi="Simplified Arabic"/>
          <w:sz w:val="27"/>
          <w:rtl/>
        </w:rPr>
        <w:t>النظرة المطلوبة والصحيحة في الاستنباط هي النظرة الشمولية، دون النظرة التجزيئية التي تعيق الباحث عن رؤية المسار العام</w:t>
      </w:r>
      <w:r w:rsidR="00F76FD0" w:rsidRPr="00002E57">
        <w:rPr>
          <w:rFonts w:ascii="Simplified Arabic" w:hAnsi="Simplified Arabic" w:hint="cs"/>
          <w:sz w:val="27"/>
          <w:rtl/>
        </w:rPr>
        <w:t>ّ</w:t>
      </w:r>
      <w:r w:rsidR="00F76FD0" w:rsidRPr="00002E57">
        <w:rPr>
          <w:rFonts w:ascii="Simplified Arabic" w:hAnsi="Simplified Arabic"/>
          <w:sz w:val="27"/>
          <w:rtl/>
        </w:rPr>
        <w:t xml:space="preserve"> للروايات.</w:t>
      </w:r>
    </w:p>
    <w:p w:rsidR="00CB20CE" w:rsidRPr="00002E57" w:rsidRDefault="00CB20CE" w:rsidP="00DA27EA">
      <w:pPr>
        <w:rPr>
          <w:rFonts w:ascii="Simplified Arabic" w:hAnsi="Simplified Arabic"/>
          <w:sz w:val="27"/>
          <w:rtl/>
        </w:rPr>
      </w:pPr>
      <w:r w:rsidRPr="00002E57">
        <w:rPr>
          <w:rFonts w:ascii="Simplified Arabic" w:hAnsi="Simplified Arabic"/>
          <w:sz w:val="27"/>
          <w:rtl/>
        </w:rPr>
        <w:t>وفي النقطة الرابعة يرى الكاتب أنّ على الباحث أيضاً أن يبحث في احتمال تدبيرية الحكم الوارد في الروايات</w:t>
      </w:r>
      <w:r w:rsidRPr="00002E57">
        <w:rPr>
          <w:rFonts w:ascii="Simplified Arabic" w:hAnsi="Simplified Arabic" w:hint="cs"/>
          <w:sz w:val="27"/>
          <w:rtl/>
        </w:rPr>
        <w:t>؛ لأنّ احتمال أن يكون الحكم صادراً من المعصوم على نحو الحكم التدبيري الولائي في زمن</w:t>
      </w:r>
      <w:r w:rsidR="00F76FD0" w:rsidRPr="00002E57">
        <w:rPr>
          <w:rFonts w:ascii="Simplified Arabic" w:hAnsi="Simplified Arabic" w:hint="cs"/>
          <w:sz w:val="27"/>
          <w:rtl/>
        </w:rPr>
        <w:t>ٍ</w:t>
      </w:r>
      <w:r w:rsidRPr="00002E57">
        <w:rPr>
          <w:rFonts w:ascii="Simplified Arabic" w:hAnsi="Simplified Arabic" w:hint="cs"/>
          <w:sz w:val="27"/>
          <w:rtl/>
        </w:rPr>
        <w:t xml:space="preserve"> وظرف معيّ</w:t>
      </w:r>
      <w:r w:rsidR="00F76FD0" w:rsidRPr="00002E57">
        <w:rPr>
          <w:rFonts w:ascii="Simplified Arabic" w:hAnsi="Simplified Arabic" w:hint="cs"/>
          <w:sz w:val="27"/>
          <w:rtl/>
        </w:rPr>
        <w:t>َ</w:t>
      </w:r>
      <w:r w:rsidRPr="00002E57">
        <w:rPr>
          <w:rFonts w:ascii="Simplified Arabic" w:hAnsi="Simplified Arabic" w:hint="cs"/>
          <w:sz w:val="27"/>
          <w:rtl/>
        </w:rPr>
        <w:t xml:space="preserve">ن يقف عائقاً أمام الاستدلال بالروايات. </w:t>
      </w:r>
    </w:p>
    <w:p w:rsidR="00CB20CE" w:rsidRPr="00002E57" w:rsidRDefault="00CB20CE" w:rsidP="00DA27EA">
      <w:pPr>
        <w:rPr>
          <w:rFonts w:ascii="Simplified Arabic" w:hAnsi="Simplified Arabic"/>
          <w:sz w:val="27"/>
          <w:rtl/>
        </w:rPr>
      </w:pPr>
      <w:r w:rsidRPr="00002E57">
        <w:rPr>
          <w:rFonts w:ascii="Simplified Arabic" w:hAnsi="Simplified Arabic"/>
          <w:sz w:val="27"/>
          <w:rtl/>
        </w:rPr>
        <w:t>وبعد ذلك كل</w:t>
      </w:r>
      <w:r w:rsidR="00F76FD0" w:rsidRPr="00002E57">
        <w:rPr>
          <w:rFonts w:ascii="Simplified Arabic" w:hAnsi="Simplified Arabic" w:hint="cs"/>
          <w:sz w:val="27"/>
          <w:rtl/>
        </w:rPr>
        <w:t>ِّ</w:t>
      </w:r>
      <w:r w:rsidRPr="00002E57">
        <w:rPr>
          <w:rFonts w:ascii="Simplified Arabic" w:hAnsi="Simplified Arabic"/>
          <w:sz w:val="27"/>
          <w:rtl/>
        </w:rPr>
        <w:t>ه، يصل الكاتب إلى عالم الروايات</w:t>
      </w:r>
      <w:r w:rsidR="00F76FD0" w:rsidRPr="00002E57">
        <w:rPr>
          <w:rFonts w:ascii="Simplified Arabic" w:hAnsi="Simplified Arabic" w:hint="cs"/>
          <w:sz w:val="27"/>
          <w:rtl/>
        </w:rPr>
        <w:t>.</w:t>
      </w:r>
      <w:r w:rsidRPr="00002E57">
        <w:rPr>
          <w:rFonts w:ascii="Simplified Arabic" w:hAnsi="Simplified Arabic"/>
          <w:sz w:val="27"/>
          <w:rtl/>
        </w:rPr>
        <w:t xml:space="preserve"> ويستعرض ما يقرب من عشرين رواية</w:t>
      </w:r>
      <w:r w:rsidR="00F76FD0" w:rsidRPr="00002E57">
        <w:rPr>
          <w:rFonts w:ascii="Simplified Arabic" w:hAnsi="Simplified Arabic" w:hint="cs"/>
          <w:sz w:val="27"/>
          <w:rtl/>
        </w:rPr>
        <w:t>،</w:t>
      </w:r>
      <w:r w:rsidRPr="00002E57">
        <w:rPr>
          <w:rFonts w:ascii="Simplified Arabic" w:hAnsi="Simplified Arabic"/>
          <w:sz w:val="27"/>
          <w:rtl/>
        </w:rPr>
        <w:t xml:space="preserve"> من طرق الفريقين، السن</w:t>
      </w:r>
      <w:r w:rsidR="00F76FD0" w:rsidRPr="00002E57">
        <w:rPr>
          <w:rFonts w:ascii="Simplified Arabic" w:hAnsi="Simplified Arabic" w:hint="cs"/>
          <w:sz w:val="27"/>
          <w:rtl/>
        </w:rPr>
        <w:t>ّ</w:t>
      </w:r>
      <w:r w:rsidRPr="00002E57">
        <w:rPr>
          <w:rFonts w:ascii="Simplified Arabic" w:hAnsi="Simplified Arabic"/>
          <w:sz w:val="27"/>
          <w:rtl/>
        </w:rPr>
        <w:t xml:space="preserve">ة والشيعة. وسيجد القارئ نقاشاً موضوعياً </w:t>
      </w:r>
      <w:r w:rsidRPr="00002E57">
        <w:rPr>
          <w:rFonts w:ascii="Simplified Arabic" w:hAnsi="Simplified Arabic"/>
          <w:sz w:val="27"/>
          <w:rtl/>
        </w:rPr>
        <w:lastRenderedPageBreak/>
        <w:t>مستوعباً لكل</w:t>
      </w:r>
      <w:r w:rsidR="00F76FD0" w:rsidRPr="00002E57">
        <w:rPr>
          <w:rFonts w:ascii="Simplified Arabic" w:hAnsi="Simplified Arabic" w:hint="cs"/>
          <w:sz w:val="27"/>
          <w:rtl/>
        </w:rPr>
        <w:t>ّ</w:t>
      </w:r>
      <w:r w:rsidRPr="00002E57">
        <w:rPr>
          <w:rFonts w:ascii="Simplified Arabic" w:hAnsi="Simplified Arabic"/>
          <w:sz w:val="27"/>
          <w:rtl/>
        </w:rPr>
        <w:t xml:space="preserve"> الروايات</w:t>
      </w:r>
      <w:r w:rsidR="00F76FD0" w:rsidRPr="00002E57">
        <w:rPr>
          <w:rFonts w:ascii="Simplified Arabic" w:hAnsi="Simplified Arabic" w:hint="cs"/>
          <w:sz w:val="27"/>
          <w:rtl/>
        </w:rPr>
        <w:t>.</w:t>
      </w:r>
      <w:r w:rsidRPr="00002E57">
        <w:rPr>
          <w:rFonts w:ascii="Simplified Arabic" w:hAnsi="Simplified Arabic"/>
          <w:sz w:val="27"/>
          <w:rtl/>
        </w:rPr>
        <w:t xml:space="preserve"> فالكاتب يناقش في السند</w:t>
      </w:r>
      <w:r w:rsidR="00F76FD0" w:rsidRPr="00002E57">
        <w:rPr>
          <w:rFonts w:ascii="Simplified Arabic" w:hAnsi="Simplified Arabic" w:hint="cs"/>
          <w:sz w:val="27"/>
          <w:rtl/>
        </w:rPr>
        <w:t>،</w:t>
      </w:r>
      <w:r w:rsidRPr="00002E57">
        <w:rPr>
          <w:rFonts w:ascii="Simplified Arabic" w:hAnsi="Simplified Arabic"/>
          <w:sz w:val="27"/>
          <w:rtl/>
        </w:rPr>
        <w:t xml:space="preserve"> وفي المضمون، ويطرح كل الاحتمالات الواردة على فهم النص</w:t>
      </w:r>
      <w:r w:rsidR="00F76FD0" w:rsidRPr="00002E57">
        <w:rPr>
          <w:rFonts w:ascii="Simplified Arabic" w:hAnsi="Simplified Arabic" w:hint="cs"/>
          <w:sz w:val="27"/>
          <w:rtl/>
        </w:rPr>
        <w:t>ّ</w:t>
      </w:r>
      <w:r w:rsidRPr="00002E57">
        <w:rPr>
          <w:rFonts w:ascii="Simplified Arabic" w:hAnsi="Simplified Arabic" w:hint="cs"/>
          <w:sz w:val="27"/>
          <w:rtl/>
        </w:rPr>
        <w:t>؛ ليصل إلى أنّ هذه الروايات لا تصلح لإثبات الحكم بقتل المرتد</w:t>
      </w:r>
      <w:r w:rsidR="00F76FD0" w:rsidRPr="00002E57">
        <w:rPr>
          <w:rFonts w:ascii="Simplified Arabic" w:hAnsi="Simplified Arabic" w:hint="cs"/>
          <w:sz w:val="27"/>
          <w:rtl/>
        </w:rPr>
        <w:t>ّ</w:t>
      </w:r>
      <w:r w:rsidRPr="00002E57">
        <w:rPr>
          <w:rFonts w:ascii="Simplified Arabic" w:hAnsi="Simplified Arabic" w:hint="cs"/>
          <w:sz w:val="27"/>
          <w:rtl/>
        </w:rPr>
        <w:t>، ولا سيَّما أنّها مبتلاة</w:t>
      </w:r>
      <w:r w:rsidR="00F76FD0" w:rsidRPr="00002E57">
        <w:rPr>
          <w:rFonts w:ascii="Simplified Arabic" w:hAnsi="Simplified Arabic" w:hint="cs"/>
          <w:sz w:val="27"/>
          <w:rtl/>
        </w:rPr>
        <w:t>ٌ</w:t>
      </w:r>
      <w:r w:rsidRPr="00002E57">
        <w:rPr>
          <w:rFonts w:ascii="Simplified Arabic" w:hAnsi="Simplified Arabic" w:hint="cs"/>
          <w:sz w:val="27"/>
          <w:rtl/>
        </w:rPr>
        <w:t xml:space="preserve"> بالمعارض</w:t>
      </w:r>
      <w:r w:rsidR="00F76FD0" w:rsidRPr="00002E57">
        <w:rPr>
          <w:rFonts w:ascii="Simplified Arabic" w:hAnsi="Simplified Arabic" w:hint="cs"/>
          <w:sz w:val="27"/>
          <w:rtl/>
        </w:rPr>
        <w:t>.</w:t>
      </w:r>
      <w:r w:rsidRPr="00002E57">
        <w:rPr>
          <w:rFonts w:ascii="Simplified Arabic" w:hAnsi="Simplified Arabic" w:hint="cs"/>
          <w:sz w:val="27"/>
          <w:rtl/>
        </w:rPr>
        <w:t xml:space="preserve"> وهنا يذكر المؤل</w:t>
      </w:r>
      <w:r w:rsidR="00F76FD0" w:rsidRPr="00002E57">
        <w:rPr>
          <w:rFonts w:ascii="Simplified Arabic" w:hAnsi="Simplified Arabic" w:hint="cs"/>
          <w:sz w:val="27"/>
          <w:rtl/>
        </w:rPr>
        <w:t>ِّ</w:t>
      </w:r>
      <w:r w:rsidRPr="00002E57">
        <w:rPr>
          <w:rFonts w:ascii="Simplified Arabic" w:hAnsi="Simplified Arabic" w:hint="cs"/>
          <w:sz w:val="27"/>
          <w:rtl/>
        </w:rPr>
        <w:t xml:space="preserve">ف عدداً من الروايات التي </w:t>
      </w:r>
      <w:r w:rsidRPr="00002E57">
        <w:rPr>
          <w:rFonts w:ascii="Simplified Arabic" w:hAnsi="Simplified Arabic"/>
          <w:sz w:val="27"/>
          <w:rtl/>
        </w:rPr>
        <w:t>تصلح لمعارضة روايات قتل المرتد</w:t>
      </w:r>
      <w:r w:rsidR="00F76FD0" w:rsidRPr="00002E57">
        <w:rPr>
          <w:rFonts w:ascii="Simplified Arabic" w:hAnsi="Simplified Arabic" w:hint="cs"/>
          <w:sz w:val="27"/>
          <w:rtl/>
        </w:rPr>
        <w:t>ّ</w:t>
      </w:r>
      <w:r w:rsidRPr="00002E57">
        <w:rPr>
          <w:rFonts w:ascii="Simplified Arabic" w:hAnsi="Simplified Arabic"/>
          <w:sz w:val="27"/>
          <w:rtl/>
        </w:rPr>
        <w:t xml:space="preserve">. </w:t>
      </w:r>
    </w:p>
    <w:p w:rsidR="00CB20CE" w:rsidRPr="00002E57" w:rsidRDefault="00CB20CE" w:rsidP="00DA27EA">
      <w:pPr>
        <w:rPr>
          <w:rFonts w:ascii="Simplified Arabic" w:hAnsi="Simplified Arabic"/>
          <w:sz w:val="27"/>
          <w:rtl/>
        </w:rPr>
      </w:pPr>
      <w:r w:rsidRPr="00002E57">
        <w:rPr>
          <w:rFonts w:ascii="Simplified Arabic" w:hAnsi="Simplified Arabic"/>
          <w:sz w:val="27"/>
          <w:rtl/>
        </w:rPr>
        <w:t xml:space="preserve"> ولقد أعرض</w:t>
      </w:r>
      <w:r w:rsidR="00F76FD0" w:rsidRPr="00002E57">
        <w:rPr>
          <w:rFonts w:ascii="Simplified Arabic" w:hAnsi="Simplified Arabic" w:hint="cs"/>
          <w:sz w:val="27"/>
          <w:rtl/>
        </w:rPr>
        <w:t>ْ</w:t>
      </w:r>
      <w:r w:rsidRPr="00002E57">
        <w:rPr>
          <w:rFonts w:ascii="Simplified Arabic" w:hAnsi="Simplified Arabic"/>
          <w:sz w:val="27"/>
          <w:rtl/>
        </w:rPr>
        <w:t>تُ عن ذكر الروايات لأنها كثيرة</w:t>
      </w:r>
      <w:r w:rsidR="00F76FD0" w:rsidRPr="00002E57">
        <w:rPr>
          <w:rFonts w:ascii="Simplified Arabic" w:hAnsi="Simplified Arabic" w:hint="cs"/>
          <w:sz w:val="27"/>
          <w:rtl/>
        </w:rPr>
        <w:t>ٌ</w:t>
      </w:r>
      <w:r w:rsidRPr="00002E57">
        <w:rPr>
          <w:rFonts w:ascii="Simplified Arabic" w:hAnsi="Simplified Arabic"/>
          <w:sz w:val="27"/>
          <w:rtl/>
        </w:rPr>
        <w:t>، وأُحيل القارئ إلى الفهرس، فهرس الكتاب التفصيلي، ويمكن من خلاله معرفة عناوين الروايات المطروحة من ق</w:t>
      </w:r>
      <w:r w:rsidR="00F76FD0" w:rsidRPr="00002E57">
        <w:rPr>
          <w:rFonts w:ascii="Simplified Arabic" w:hAnsi="Simplified Arabic" w:hint="cs"/>
          <w:sz w:val="27"/>
          <w:rtl/>
        </w:rPr>
        <w:t>ِ</w:t>
      </w:r>
      <w:r w:rsidRPr="00002E57">
        <w:rPr>
          <w:rFonts w:ascii="Simplified Arabic" w:hAnsi="Simplified Arabic"/>
          <w:sz w:val="27"/>
          <w:rtl/>
        </w:rPr>
        <w:t>ب</w:t>
      </w:r>
      <w:r w:rsidR="00F76FD0" w:rsidRPr="00002E57">
        <w:rPr>
          <w:rFonts w:ascii="Simplified Arabic" w:hAnsi="Simplified Arabic" w:hint="cs"/>
          <w:sz w:val="27"/>
          <w:rtl/>
        </w:rPr>
        <w:t>َ</w:t>
      </w:r>
      <w:r w:rsidRPr="00002E57">
        <w:rPr>
          <w:rFonts w:ascii="Simplified Arabic" w:hAnsi="Simplified Arabic"/>
          <w:sz w:val="27"/>
          <w:rtl/>
        </w:rPr>
        <w:t xml:space="preserve">ل الكاتب. </w:t>
      </w:r>
    </w:p>
    <w:p w:rsidR="00F76FD0" w:rsidRPr="00002E57" w:rsidRDefault="00CB20CE" w:rsidP="00DA27EA">
      <w:pPr>
        <w:rPr>
          <w:rFonts w:ascii="Simplified Arabic" w:hAnsi="Simplified Arabic"/>
          <w:sz w:val="27"/>
          <w:rtl/>
        </w:rPr>
      </w:pPr>
      <w:r w:rsidRPr="00002E57">
        <w:rPr>
          <w:rFonts w:ascii="Simplified Arabic" w:hAnsi="Simplified Arabic"/>
          <w:b/>
          <w:bCs/>
          <w:sz w:val="27"/>
          <w:rtl/>
        </w:rPr>
        <w:t>أما الفصلين الأخيرين</w:t>
      </w:r>
      <w:r w:rsidRPr="00002E57">
        <w:rPr>
          <w:rFonts w:ascii="Simplified Arabic" w:hAnsi="Simplified Arabic"/>
          <w:sz w:val="27"/>
          <w:rtl/>
        </w:rPr>
        <w:t>، الفصل السادس والسابع، فهما يمث</w:t>
      </w:r>
      <w:r w:rsidR="00F76FD0" w:rsidRPr="00002E57">
        <w:rPr>
          <w:rFonts w:ascii="Simplified Arabic" w:hAnsi="Simplified Arabic" w:hint="cs"/>
          <w:sz w:val="27"/>
          <w:rtl/>
        </w:rPr>
        <w:t>ِّ</w:t>
      </w:r>
      <w:r w:rsidRPr="00002E57">
        <w:rPr>
          <w:rFonts w:ascii="Simplified Arabic" w:hAnsi="Simplified Arabic"/>
          <w:sz w:val="27"/>
          <w:rtl/>
        </w:rPr>
        <w:t>لان تكملة</w:t>
      </w:r>
      <w:r w:rsidR="00F76FD0" w:rsidRPr="00002E57">
        <w:rPr>
          <w:rFonts w:ascii="Simplified Arabic" w:hAnsi="Simplified Arabic" w:hint="cs"/>
          <w:sz w:val="27"/>
          <w:rtl/>
        </w:rPr>
        <w:t>ً</w:t>
      </w:r>
      <w:r w:rsidR="00F76FD0" w:rsidRPr="00002E57">
        <w:rPr>
          <w:rFonts w:ascii="Simplified Arabic" w:hAnsi="Simplified Arabic"/>
          <w:sz w:val="27"/>
          <w:rtl/>
        </w:rPr>
        <w:t xml:space="preserve"> لاستيفاء البحث.</w:t>
      </w:r>
    </w:p>
    <w:p w:rsidR="00CB20CE" w:rsidRPr="00002E57" w:rsidRDefault="00CB20CE" w:rsidP="00E52AAB">
      <w:pPr>
        <w:rPr>
          <w:rFonts w:ascii="Simplified Arabic" w:hAnsi="Simplified Arabic"/>
          <w:sz w:val="27"/>
          <w:rtl/>
        </w:rPr>
      </w:pPr>
      <w:r w:rsidRPr="00002E57">
        <w:rPr>
          <w:rFonts w:ascii="Simplified Arabic" w:hAnsi="Simplified Arabic"/>
          <w:sz w:val="27"/>
          <w:rtl/>
        </w:rPr>
        <w:t>ففي السادس، يتكل</w:t>
      </w:r>
      <w:r w:rsidR="00F76FD0" w:rsidRPr="00002E57">
        <w:rPr>
          <w:rFonts w:ascii="Simplified Arabic" w:hAnsi="Simplified Arabic" w:hint="cs"/>
          <w:sz w:val="27"/>
          <w:rtl/>
        </w:rPr>
        <w:t>َّ</w:t>
      </w:r>
      <w:r w:rsidRPr="00002E57">
        <w:rPr>
          <w:rFonts w:ascii="Simplified Arabic" w:hAnsi="Simplified Arabic"/>
          <w:sz w:val="27"/>
          <w:rtl/>
        </w:rPr>
        <w:t>م الكاتب عن حركة الزندقة في التاريخ الإسلامي، مع شيء</w:t>
      </w:r>
      <w:r w:rsidR="00E9723B" w:rsidRPr="00002E57">
        <w:rPr>
          <w:rFonts w:ascii="Simplified Arabic" w:hAnsi="Simplified Arabic" w:hint="cs"/>
          <w:sz w:val="27"/>
          <w:rtl/>
        </w:rPr>
        <w:t>ٍ</w:t>
      </w:r>
      <w:r w:rsidRPr="00002E57">
        <w:rPr>
          <w:rFonts w:ascii="Simplified Arabic" w:hAnsi="Simplified Arabic"/>
          <w:sz w:val="27"/>
          <w:rtl/>
        </w:rPr>
        <w:t xml:space="preserve"> من التفصيل عن الزنادقة وأسمائهم</w:t>
      </w:r>
      <w:r w:rsidR="00E9723B" w:rsidRPr="00002E57">
        <w:rPr>
          <w:rFonts w:ascii="Simplified Arabic" w:hAnsi="Simplified Arabic" w:hint="cs"/>
          <w:sz w:val="27"/>
          <w:rtl/>
        </w:rPr>
        <w:t>،</w:t>
      </w:r>
      <w:r w:rsidRPr="00002E57">
        <w:rPr>
          <w:rFonts w:ascii="Simplified Arabic" w:hAnsi="Simplified Arabic"/>
          <w:sz w:val="27"/>
          <w:rtl/>
        </w:rPr>
        <w:t xml:space="preserve"> وكيفية تعامل الأئمة</w:t>
      </w:r>
      <w:r w:rsidR="00E52AAB" w:rsidRPr="00E52AAB">
        <w:rPr>
          <w:rFonts w:ascii="Mosawi" w:hAnsi="Mosawi" w:cs="Mosawi"/>
          <w:sz w:val="22"/>
          <w:szCs w:val="22"/>
          <w:rtl/>
        </w:rPr>
        <w:t>^</w:t>
      </w:r>
      <w:r w:rsidRPr="00002E57">
        <w:rPr>
          <w:rFonts w:ascii="Simplified Arabic" w:hAnsi="Simplified Arabic"/>
          <w:sz w:val="27"/>
          <w:rtl/>
        </w:rPr>
        <w:t xml:space="preserve"> معهم. </w:t>
      </w:r>
    </w:p>
    <w:p w:rsidR="00CB20CE" w:rsidRPr="00002E57" w:rsidRDefault="00CB20CE" w:rsidP="00DA27EA">
      <w:pPr>
        <w:rPr>
          <w:rFonts w:ascii="Simplified Arabic" w:hAnsi="Simplified Arabic"/>
          <w:sz w:val="27"/>
          <w:rtl/>
        </w:rPr>
      </w:pPr>
      <w:r w:rsidRPr="00002E57">
        <w:rPr>
          <w:rFonts w:ascii="Simplified Arabic" w:hAnsi="Simplified Arabic"/>
          <w:sz w:val="27"/>
          <w:rtl/>
        </w:rPr>
        <w:t>أما الفصل الأخير، فيأخذنا الكاتب فيه في جولة</w:t>
      </w:r>
      <w:r w:rsidR="00E9723B" w:rsidRPr="00002E57">
        <w:rPr>
          <w:rFonts w:ascii="Simplified Arabic" w:hAnsi="Simplified Arabic" w:hint="cs"/>
          <w:sz w:val="27"/>
          <w:rtl/>
        </w:rPr>
        <w:t>ٍ</w:t>
      </w:r>
      <w:r w:rsidRPr="00002E57">
        <w:rPr>
          <w:rFonts w:ascii="Simplified Arabic" w:hAnsi="Simplified Arabic"/>
          <w:sz w:val="27"/>
          <w:rtl/>
        </w:rPr>
        <w:t xml:space="preserve"> تاريخية إلى الرد</w:t>
      </w:r>
      <w:r w:rsidR="00E9723B" w:rsidRPr="00002E57">
        <w:rPr>
          <w:rFonts w:ascii="Simplified Arabic" w:hAnsi="Simplified Arabic" w:hint="cs"/>
          <w:sz w:val="27"/>
          <w:rtl/>
        </w:rPr>
        <w:t>ّ</w:t>
      </w:r>
      <w:r w:rsidRPr="00002E57">
        <w:rPr>
          <w:rFonts w:ascii="Simplified Arabic" w:hAnsi="Simplified Arabic"/>
          <w:sz w:val="27"/>
          <w:rtl/>
        </w:rPr>
        <w:t>ة الأولى في الإسلام، وهي التي حصل</w:t>
      </w:r>
      <w:r w:rsidR="00E9723B" w:rsidRPr="00002E57">
        <w:rPr>
          <w:rFonts w:ascii="Simplified Arabic" w:hAnsi="Simplified Arabic" w:hint="cs"/>
          <w:sz w:val="27"/>
          <w:rtl/>
        </w:rPr>
        <w:t>َ</w:t>
      </w:r>
      <w:r w:rsidRPr="00002E57">
        <w:rPr>
          <w:rFonts w:ascii="Simplified Arabic" w:hAnsi="Simplified Arabic"/>
          <w:sz w:val="27"/>
          <w:rtl/>
        </w:rPr>
        <w:t>ت</w:t>
      </w:r>
      <w:r w:rsidR="00E9723B" w:rsidRPr="00002E57">
        <w:rPr>
          <w:rFonts w:ascii="Simplified Arabic" w:hAnsi="Simplified Arabic" w:hint="cs"/>
          <w:sz w:val="27"/>
          <w:rtl/>
        </w:rPr>
        <w:t>ْ</w:t>
      </w:r>
      <w:r w:rsidRPr="00002E57">
        <w:rPr>
          <w:rFonts w:ascii="Simplified Arabic" w:hAnsi="Simplified Arabic"/>
          <w:sz w:val="27"/>
          <w:rtl/>
        </w:rPr>
        <w:t xml:space="preserve"> في زمن الخليفة أبي بكر</w:t>
      </w:r>
      <w:r w:rsidRPr="00002E57">
        <w:rPr>
          <w:rFonts w:ascii="Simplified Arabic" w:hAnsi="Simplified Arabic" w:hint="cs"/>
          <w:sz w:val="27"/>
          <w:rtl/>
        </w:rPr>
        <w:t xml:space="preserve">؛ </w:t>
      </w:r>
      <w:r w:rsidRPr="00002E57">
        <w:rPr>
          <w:rFonts w:ascii="Simplified Arabic" w:hAnsi="Simplified Arabic"/>
          <w:sz w:val="27"/>
          <w:rtl/>
        </w:rPr>
        <w:t>ليتكل</w:t>
      </w:r>
      <w:r w:rsidR="00E9723B" w:rsidRPr="00002E57">
        <w:rPr>
          <w:rFonts w:ascii="Simplified Arabic" w:hAnsi="Simplified Arabic" w:hint="cs"/>
          <w:sz w:val="27"/>
          <w:rtl/>
        </w:rPr>
        <w:t>َّ</w:t>
      </w:r>
      <w:r w:rsidRPr="00002E57">
        <w:rPr>
          <w:rFonts w:ascii="Simplified Arabic" w:hAnsi="Simplified Arabic"/>
          <w:sz w:val="27"/>
          <w:rtl/>
        </w:rPr>
        <w:t>م عنها، مبي</w:t>
      </w:r>
      <w:r w:rsidR="00E9723B" w:rsidRPr="00002E57">
        <w:rPr>
          <w:rFonts w:ascii="Simplified Arabic" w:hAnsi="Simplified Arabic" w:hint="cs"/>
          <w:sz w:val="27"/>
          <w:rtl/>
        </w:rPr>
        <w:t>ِّ</w:t>
      </w:r>
      <w:r w:rsidRPr="00002E57">
        <w:rPr>
          <w:rFonts w:ascii="Simplified Arabic" w:hAnsi="Simplified Arabic"/>
          <w:sz w:val="27"/>
          <w:rtl/>
        </w:rPr>
        <w:t>ناً حجمها الطبيعي، وما جرى تضخيمه فيها، ولينهي هذا الفصل بـتأكيد مشاركة الإمام علي</w:t>
      </w:r>
      <w:r w:rsidR="00E9723B" w:rsidRPr="00002E57">
        <w:rPr>
          <w:rFonts w:ascii="Simplified Arabic" w:hAnsi="Simplified Arabic" w:hint="cs"/>
          <w:sz w:val="27"/>
          <w:rtl/>
        </w:rPr>
        <w:t>ّ</w:t>
      </w:r>
      <w:r w:rsidR="00442A48" w:rsidRPr="00DE5AED">
        <w:rPr>
          <w:rFonts w:cs="Mosawi" w:hint="cs"/>
          <w:b/>
          <w:bCs/>
          <w:noProof/>
          <w:color w:val="000000" w:themeColor="text1"/>
          <w:sz w:val="22"/>
          <w:szCs w:val="22"/>
          <w:rtl/>
        </w:rPr>
        <w:t>×</w:t>
      </w:r>
      <w:r w:rsidRPr="00002E57">
        <w:rPr>
          <w:rFonts w:ascii="Simplified Arabic" w:hAnsi="Simplified Arabic"/>
          <w:sz w:val="27"/>
          <w:rtl/>
        </w:rPr>
        <w:t xml:space="preserve"> مع أبي بكر في حرب الرد</w:t>
      </w:r>
      <w:r w:rsidR="00E9723B" w:rsidRPr="00002E57">
        <w:rPr>
          <w:rFonts w:ascii="Simplified Arabic" w:hAnsi="Simplified Arabic" w:hint="cs"/>
          <w:sz w:val="27"/>
          <w:rtl/>
        </w:rPr>
        <w:t>ّ</w:t>
      </w:r>
      <w:r w:rsidRPr="00002E57">
        <w:rPr>
          <w:rFonts w:ascii="Simplified Arabic" w:hAnsi="Simplified Arabic"/>
          <w:sz w:val="27"/>
          <w:rtl/>
        </w:rPr>
        <w:t xml:space="preserve">ة. </w:t>
      </w:r>
    </w:p>
    <w:p w:rsidR="00CB20CE" w:rsidRPr="00002E57" w:rsidRDefault="00CB20CE" w:rsidP="00D6703B">
      <w:pPr>
        <w:spacing w:line="420" w:lineRule="exact"/>
        <w:rPr>
          <w:rFonts w:ascii="Simplified Arabic" w:hAnsi="Simplified Arabic"/>
          <w:sz w:val="27"/>
          <w:rtl/>
          <w:lang w:bidi="ar-LB"/>
        </w:rPr>
      </w:pPr>
    </w:p>
    <w:p w:rsidR="00CB20CE" w:rsidRPr="00002E57" w:rsidRDefault="00CB20CE" w:rsidP="00C83869">
      <w:pPr>
        <w:pStyle w:val="31"/>
        <w:rPr>
          <w:color w:val="auto"/>
          <w:rtl/>
          <w:lang w:bidi="ar-LB"/>
        </w:rPr>
      </w:pPr>
      <w:r w:rsidRPr="00002E57">
        <w:rPr>
          <w:rFonts w:hint="cs"/>
          <w:color w:val="auto"/>
          <w:rtl/>
          <w:lang w:bidi="ar-LB"/>
        </w:rPr>
        <w:t xml:space="preserve">النقاط المميَّزة بالكتاب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الأمور التي لا يمكن أن تخفى على القارئ هي قو</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ة قلم الكاتب، وجرأته</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ووضوح فكرته، واستيعابه</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وغيرها من الممي</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زات التي ترفع من المستوى العلمي للكتاب، ليصبح جديراً بأن يُق</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رأ ويُد</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ر</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س ويولى أهم</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ية وج</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د</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ية من قبل الباحثين. </w:t>
      </w:r>
    </w:p>
    <w:p w:rsidR="00CB20CE" w:rsidRPr="00002E57" w:rsidRDefault="00CB20CE" w:rsidP="00D6703B">
      <w:pPr>
        <w:spacing w:line="420" w:lineRule="exact"/>
        <w:rPr>
          <w:rFonts w:ascii="Simplified Arabic" w:hAnsi="Simplified Arabic"/>
          <w:sz w:val="27"/>
          <w:rtl/>
          <w:lang w:bidi="ar-LB"/>
        </w:rPr>
      </w:pPr>
    </w:p>
    <w:p w:rsidR="00CB20CE" w:rsidRPr="00002E57" w:rsidRDefault="00CB20CE" w:rsidP="00C83869">
      <w:pPr>
        <w:pStyle w:val="31"/>
        <w:rPr>
          <w:color w:val="auto"/>
          <w:rtl/>
          <w:lang w:bidi="ar-LB"/>
        </w:rPr>
      </w:pPr>
      <w:r w:rsidRPr="00002E57">
        <w:rPr>
          <w:rFonts w:hint="cs"/>
          <w:color w:val="auto"/>
          <w:rtl/>
          <w:lang w:bidi="ar-LB"/>
        </w:rPr>
        <w:t xml:space="preserve">1ـ الواقعية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المميزات التي تلفت القارئ مصداقية الكاتب وواقعيته في طرح الأمور، وعدم اقتناعه بالكلمات الفضفاضة والشاعرية. كلنا يستمع إلى الخطباء والمبل</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غين الذين يدافعون عن الإسلام، ومفهوم الح</w:t>
      </w:r>
      <w:r w:rsidR="003C139D">
        <w:rPr>
          <w:rFonts w:ascii="Simplified Arabic" w:hAnsi="Simplified Arabic" w:hint="cs"/>
          <w:sz w:val="27"/>
          <w:rtl/>
          <w:lang w:bidi="ar-LB"/>
        </w:rPr>
        <w:t>ُ</w:t>
      </w:r>
      <w:r w:rsidRPr="00002E57">
        <w:rPr>
          <w:rFonts w:ascii="Simplified Arabic" w:hAnsi="Simplified Arabic" w:hint="cs"/>
          <w:sz w:val="27"/>
          <w:rtl/>
          <w:lang w:bidi="ar-LB"/>
        </w:rPr>
        <w:t>ر</w:t>
      </w:r>
      <w:r w:rsidR="003C139D">
        <w:rPr>
          <w:rFonts w:ascii="Simplified Arabic" w:hAnsi="Simplified Arabic" w:hint="cs"/>
          <w:sz w:val="27"/>
          <w:rtl/>
          <w:lang w:bidi="ar-LB"/>
        </w:rPr>
        <w:t>ِّ</w:t>
      </w:r>
      <w:r w:rsidRPr="00002E57">
        <w:rPr>
          <w:rFonts w:ascii="Simplified Arabic" w:hAnsi="Simplified Arabic" w:hint="cs"/>
          <w:sz w:val="27"/>
          <w:rtl/>
          <w:lang w:bidi="ar-LB"/>
        </w:rPr>
        <w:t>ية في الدين، ويهاجمون الجماعات التكفيرية وما يقومون به من أعمال وحشية تشو</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ه صورة الإسلام</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فتستمع لأحدهم </w:t>
      </w:r>
      <w:r w:rsidRPr="00002E57">
        <w:rPr>
          <w:rFonts w:ascii="Simplified Arabic" w:hAnsi="Simplified Arabic" w:hint="cs"/>
          <w:sz w:val="27"/>
          <w:rtl/>
          <w:lang w:bidi="ar-LB"/>
        </w:rPr>
        <w:lastRenderedPageBreak/>
        <w:t>وهو يصف الإمام علي</w:t>
      </w:r>
      <w:r w:rsidR="00E9723B" w:rsidRPr="00002E57">
        <w:rPr>
          <w:rFonts w:ascii="Simplified Arabic" w:hAnsi="Simplified Arabic" w:hint="cs"/>
          <w:sz w:val="27"/>
          <w:rtl/>
          <w:lang w:bidi="ar-LB"/>
        </w:rPr>
        <w:t>ّ</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بإمام الإنسانية، وأنّه</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يتقب</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ل الآخر، مهما كان هذا الآخر، ولا يتعد</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ى على أحد</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ولا يقاتل أحداً إلا</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بقدر ما تقتضيه مصلحة الإسلام، كالخوارج الذين لم يقاتلهم</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على بغضهم وفكرهم المنحرف، إلاّ حين أصبحوا خطراً على الأمن الاجتماعي. ثم</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بعد هنيهة، يكمل هذا الشيخ كلامه ودفاعه عن الإسلام بأنّ علي</w:t>
      </w:r>
      <w:r w:rsidR="00E9723B" w:rsidRPr="00002E57">
        <w:rPr>
          <w:rFonts w:ascii="Simplified Arabic" w:hAnsi="Simplified Arabic" w:hint="cs"/>
          <w:sz w:val="27"/>
          <w:rtl/>
          <w:lang w:bidi="ar-LB"/>
        </w:rPr>
        <w:t>ّاً</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عاقب عبد الله بن سبأ فأحرقه بالنار، أو خنقه بالدخان، ويبر</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ر هذا العمل بأنّه دفاعٌ عن الإسلام والعقيدة!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هذا التهافت في الكلام قد لا يلاحظه عام</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ة الناس، ولكن</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ه ثغرة</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البنيان الثقافي، ومؤش</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ر</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هشاشة مضمونه. وهكذا، استفاد مبغضو الإسلام والجماعات التكفيرية </w:t>
      </w:r>
      <w:r w:rsidR="00E9723B" w:rsidRPr="00002E57">
        <w:rPr>
          <w:rFonts w:ascii="Simplified Arabic" w:hAnsi="Simplified Arabic" w:hint="cs"/>
          <w:sz w:val="27"/>
          <w:rtl/>
          <w:lang w:bidi="ar-LB"/>
        </w:rPr>
        <w:t xml:space="preserve">من </w:t>
      </w:r>
      <w:r w:rsidRPr="00002E57">
        <w:rPr>
          <w:rFonts w:ascii="Simplified Arabic" w:hAnsi="Simplified Arabic" w:hint="cs"/>
          <w:sz w:val="27"/>
          <w:rtl/>
          <w:lang w:bidi="ar-LB"/>
        </w:rPr>
        <w:t xml:space="preserve">هذه الشواهد، فأحرقوا وقتلوا وخنقوا باسم الإسلام.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ومن هنا، من واقعية المصن</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ف في رؤيته للأمور، أطلق صرخة</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هذا المجال</w:t>
      </w:r>
      <w:r w:rsidR="00E9723B" w:rsidRPr="00002E57">
        <w:rPr>
          <w:rFonts w:ascii="Simplified Arabic" w:hAnsi="Simplified Arabic" w:hint="cs"/>
          <w:sz w:val="27"/>
          <w:rtl/>
          <w:lang w:bidi="ar-LB"/>
        </w:rPr>
        <w:t xml:space="preserve">، </w:t>
      </w:r>
      <w:r w:rsidRPr="00002E57">
        <w:rPr>
          <w:rFonts w:ascii="Simplified Arabic" w:hAnsi="Simplified Arabic" w:hint="cs"/>
          <w:sz w:val="27"/>
          <w:rtl/>
          <w:lang w:bidi="ar-LB"/>
        </w:rPr>
        <w:t xml:space="preserve">قائلاً: </w:t>
      </w:r>
      <w:r w:rsidRPr="00002E57">
        <w:rPr>
          <w:rFonts w:hint="eastAsia"/>
          <w:sz w:val="27"/>
          <w:rtl/>
          <w:lang w:bidi="ar-LB"/>
        </w:rPr>
        <w:t>«</w:t>
      </w:r>
      <w:r w:rsidRPr="00002E57">
        <w:rPr>
          <w:rFonts w:ascii="Simplified Arabic" w:hAnsi="Simplified Arabic" w:hint="cs"/>
          <w:sz w:val="27"/>
          <w:rtl/>
          <w:lang w:bidi="ar-LB"/>
        </w:rPr>
        <w:t>لقد اعتاد الكثير من المثق</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فين والعلماء والوع</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اظ المسلمين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في مقام الدفاع وردّ سيل الاعتراضات الموجّ</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هة ضدّ الإسلام في</w:t>
      </w:r>
      <w:r w:rsidR="00E9723B" w:rsidRPr="00002E57">
        <w:rPr>
          <w:rFonts w:ascii="Simplified Arabic" w:hAnsi="Simplified Arabic" w:hint="cs"/>
          <w:sz w:val="27"/>
          <w:rtl/>
          <w:lang w:bidi="ar-LB"/>
        </w:rPr>
        <w:t xml:space="preserve"> </w:t>
      </w:r>
      <w:r w:rsidRPr="00002E57">
        <w:rPr>
          <w:rFonts w:ascii="Simplified Arabic" w:hAnsi="Simplified Arabic" w:hint="cs"/>
          <w:sz w:val="27"/>
          <w:rtl/>
          <w:lang w:bidi="ar-LB"/>
        </w:rPr>
        <w:t>ما يرتبط بالحر</w:t>
      </w:r>
      <w:r w:rsidR="00E9723B" w:rsidRPr="00002E57">
        <w:rPr>
          <w:rFonts w:ascii="Simplified Arabic" w:hAnsi="Simplified Arabic" w:hint="cs"/>
          <w:sz w:val="27"/>
          <w:rtl/>
          <w:lang w:bidi="ar-LB"/>
        </w:rPr>
        <w:t>ّ</w:t>
      </w:r>
      <w:r w:rsidRPr="00002E57">
        <w:rPr>
          <w:rFonts w:ascii="Simplified Arabic" w:hAnsi="Simplified Arabic" w:hint="cs"/>
          <w:sz w:val="27"/>
          <w:rtl/>
          <w:lang w:bidi="ar-LB"/>
        </w:rPr>
        <w:t xml:space="preserve">يات العامة وحقوق الإنسان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على الحديث عن الحر</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ية في الإسلام بلغة</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شاعرية أدبية</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تمتدح الحر</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ية إلى حدّ التغز</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ل والتغن</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ي بها إلى درجة الاستهلاك، دون أن تلامس المشكلة في العمق، وتلاحق الإشكالات التفصيلية، وتقدّ</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م الأجوبة المقنعة عليها. وقد آن الأوان لنخرج من طوباوية الكلمات... إنّ المطلوب هو بذل جهود</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فكرية اجتهادية تأصيلية لقضايا الحر</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ية وحقوق الإنسان، مع ملاحقة</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تامة ومتابعة شاملة لإشكاليات الحر</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ية على المستوى العقدي والفكري والتشريعي</w:t>
      </w:r>
      <w:r w:rsidR="003C139D">
        <w:rPr>
          <w:rFonts w:ascii="Simplified Arabic" w:hAnsi="Simplified Arabic" w:hint="cs"/>
          <w:sz w:val="27"/>
          <w:rtl/>
          <w:lang w:bidi="ar-LB"/>
        </w:rPr>
        <w:t>.</w:t>
      </w:r>
      <w:r w:rsidRPr="00002E57">
        <w:rPr>
          <w:rFonts w:ascii="Simplified Arabic" w:hAnsi="Simplified Arabic" w:hint="cs"/>
          <w:sz w:val="27"/>
          <w:rtl/>
          <w:lang w:bidi="ar-LB"/>
        </w:rPr>
        <w:t>..</w:t>
      </w:r>
      <w:r w:rsidRPr="00002E57">
        <w:rPr>
          <w:rFonts w:hint="eastAsia"/>
          <w:sz w:val="27"/>
          <w:rtl/>
          <w:lang w:bidi="ar-LB"/>
        </w:rPr>
        <w:t>»</w:t>
      </w:r>
      <w:r w:rsidR="00E2247B" w:rsidRPr="00002E57">
        <w:rPr>
          <w:rFonts w:hint="cs"/>
          <w:sz w:val="27"/>
          <w:vertAlign w:val="superscript"/>
          <w:rtl/>
          <w:lang w:bidi="ar-LB"/>
        </w:rPr>
        <w:t>(</w:t>
      </w:r>
      <w:r w:rsidRPr="00002E57">
        <w:rPr>
          <w:rStyle w:val="ad"/>
          <w:rFonts w:ascii="Simplified Arabic" w:hAnsi="Simplified Arabic"/>
          <w:sz w:val="27"/>
          <w:rtl/>
          <w:lang w:bidi="ar-LB"/>
        </w:rPr>
        <w:endnoteReference w:id="781"/>
      </w:r>
      <w:r w:rsidR="00E2247B" w:rsidRPr="00002E57">
        <w:rPr>
          <w:rFonts w:hint="cs"/>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lang w:bidi="ar-LB"/>
        </w:rPr>
      </w:pPr>
      <w:r w:rsidRPr="00002E57">
        <w:rPr>
          <w:rFonts w:hint="cs"/>
          <w:color w:val="auto"/>
          <w:rtl/>
          <w:lang w:bidi="ar-LB"/>
        </w:rPr>
        <w:t xml:space="preserve">2ـ لا للتبرير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لا يخفى أنّ هناك علماء كبار امتازوا بصفاء فكرهم</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وقو</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ة منطقهم العلمي، وعُر</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فوا بإنسانيتهم وجمال عقلهم، كالسيد محمد باقر الصدر، </w:t>
      </w:r>
      <w:r w:rsidR="00E2247B" w:rsidRPr="00002E57">
        <w:rPr>
          <w:rFonts w:ascii="Simplified Arabic" w:hAnsi="Simplified Arabic" w:hint="cs"/>
          <w:sz w:val="27"/>
          <w:rtl/>
          <w:lang w:bidi="ar-LB"/>
        </w:rPr>
        <w:t>و</w:t>
      </w:r>
      <w:r w:rsidRPr="00002E57">
        <w:rPr>
          <w:rFonts w:ascii="Simplified Arabic" w:hAnsi="Simplified Arabic" w:hint="cs"/>
          <w:sz w:val="27"/>
          <w:rtl/>
          <w:lang w:bidi="ar-LB"/>
        </w:rPr>
        <w:t xml:space="preserve">السيد الطباطبائي، والشيخ سيد سابق، </w:t>
      </w:r>
      <w:r w:rsidR="00E2247B" w:rsidRPr="00002E57">
        <w:rPr>
          <w:rFonts w:ascii="Simplified Arabic" w:hAnsi="Simplified Arabic" w:hint="cs"/>
          <w:sz w:val="27"/>
          <w:rtl/>
          <w:lang w:bidi="ar-LB"/>
        </w:rPr>
        <w:t>و</w:t>
      </w:r>
      <w:r w:rsidRPr="00002E57">
        <w:rPr>
          <w:rFonts w:ascii="Simplified Arabic" w:hAnsi="Simplified Arabic" w:hint="cs"/>
          <w:sz w:val="27"/>
          <w:rtl/>
          <w:lang w:bidi="ar-LB"/>
        </w:rPr>
        <w:t xml:space="preserve">الشيخ الشلتوت، </w:t>
      </w:r>
      <w:r w:rsidR="00E2247B" w:rsidRPr="00002E57">
        <w:rPr>
          <w:rFonts w:ascii="Simplified Arabic" w:hAnsi="Simplified Arabic" w:hint="cs"/>
          <w:sz w:val="27"/>
          <w:rtl/>
          <w:lang w:bidi="ar-LB"/>
        </w:rPr>
        <w:t>و</w:t>
      </w:r>
      <w:r w:rsidRPr="00002E57">
        <w:rPr>
          <w:rFonts w:ascii="Simplified Arabic" w:hAnsi="Simplified Arabic" w:hint="cs"/>
          <w:sz w:val="27"/>
          <w:rtl/>
          <w:lang w:bidi="ar-LB"/>
        </w:rPr>
        <w:t>السيد فضل الله</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r w:rsidR="00E2247B" w:rsidRPr="00002E57">
        <w:rPr>
          <w:rFonts w:ascii="Simplified Arabic" w:hAnsi="Simplified Arabic" w:hint="cs"/>
          <w:sz w:val="27"/>
          <w:rtl/>
          <w:lang w:bidi="ar-LB"/>
        </w:rPr>
        <w:t>و</w:t>
      </w:r>
      <w:r w:rsidRPr="00002E57">
        <w:rPr>
          <w:rFonts w:ascii="Simplified Arabic" w:hAnsi="Simplified Arabic" w:hint="cs"/>
          <w:sz w:val="27"/>
          <w:rtl/>
          <w:lang w:bidi="ar-LB"/>
        </w:rPr>
        <w:t>الشيخ شمس الدين</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وغيرهم من العلماء، الذين حاولوا جاهدين مقاربة فتوى قتل المرتد</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بطريقة</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تبريرية ومنسجمة مع إنسانية الإنسان والحفاظ على الإسلام.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ولكن المصن</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ف لم يقبل بكل</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التبريرات التي ساقها هؤلاء المفك</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رون، ولم </w:t>
      </w:r>
      <w:r w:rsidRPr="00002E57">
        <w:rPr>
          <w:rFonts w:ascii="Simplified Arabic" w:hAnsi="Simplified Arabic" w:hint="cs"/>
          <w:sz w:val="27"/>
          <w:rtl/>
          <w:lang w:bidi="ar-LB"/>
        </w:rPr>
        <w:lastRenderedPageBreak/>
        <w:t>يتأث</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ر بـ</w:t>
      </w:r>
      <w:r w:rsidR="00E2247B" w:rsidRPr="00002E57">
        <w:rPr>
          <w:rFonts w:ascii="Simplified Arabic" w:hAnsi="Simplified Arabic" w:hint="cs"/>
          <w:sz w:val="27"/>
          <w:rtl/>
          <w:lang w:bidi="ar-LB"/>
        </w:rPr>
        <w:t xml:space="preserve"> </w:t>
      </w:r>
      <w:r w:rsidR="00E2247B" w:rsidRPr="00002E57">
        <w:rPr>
          <w:rFonts w:hint="eastAsia"/>
          <w:sz w:val="27"/>
          <w:rtl/>
          <w:lang w:bidi="ar-LB"/>
        </w:rPr>
        <w:t>«</w:t>
      </w:r>
      <w:r w:rsidRPr="00002E57">
        <w:rPr>
          <w:rFonts w:ascii="Simplified Arabic" w:hAnsi="Simplified Arabic" w:hint="cs"/>
          <w:sz w:val="27"/>
          <w:rtl/>
          <w:lang w:bidi="ar-LB"/>
        </w:rPr>
        <w:t>عظمة الأسماء</w:t>
      </w:r>
      <w:r w:rsidRPr="00002E57">
        <w:rPr>
          <w:rFonts w:hint="eastAsia"/>
          <w:sz w:val="27"/>
          <w:rtl/>
          <w:lang w:bidi="ar-LB"/>
        </w:rPr>
        <w:t>»</w:t>
      </w:r>
      <w:r w:rsidRPr="00002E57">
        <w:rPr>
          <w:rFonts w:ascii="Simplified Arabic" w:hAnsi="Simplified Arabic" w:hint="cs"/>
          <w:sz w:val="27"/>
          <w:rtl/>
          <w:lang w:bidi="ar-LB"/>
        </w:rPr>
        <w:t>، بل ناقش وفنّ</w:t>
      </w:r>
      <w:r w:rsidR="00E2247B" w:rsidRPr="00002E57">
        <w:rPr>
          <w:rFonts w:ascii="Simplified Arabic" w:hAnsi="Simplified Arabic" w:hint="cs"/>
          <w:sz w:val="27"/>
          <w:rtl/>
          <w:lang w:bidi="ar-LB"/>
        </w:rPr>
        <w:t>َ</w:t>
      </w:r>
      <w:r w:rsidRPr="00002E57">
        <w:rPr>
          <w:rFonts w:ascii="Simplified Arabic" w:hAnsi="Simplified Arabic" w:hint="cs"/>
          <w:sz w:val="27"/>
          <w:rtl/>
          <w:lang w:bidi="ar-LB"/>
        </w:rPr>
        <w:t xml:space="preserve">د، وبعبارة </w:t>
      </w:r>
      <w:r w:rsidRPr="00002E57">
        <w:rPr>
          <w:rFonts w:hint="eastAsia"/>
          <w:sz w:val="27"/>
          <w:rtl/>
          <w:lang w:bidi="ar-LB"/>
        </w:rPr>
        <w:t>«</w:t>
      </w:r>
      <w:r w:rsidRPr="00002E57">
        <w:rPr>
          <w:rFonts w:ascii="Simplified Arabic" w:hAnsi="Simplified Arabic" w:hint="cs"/>
          <w:sz w:val="27"/>
          <w:rtl/>
          <w:lang w:bidi="ar-LB"/>
        </w:rPr>
        <w:t>مع احترامنا الكامل لأصحابها</w:t>
      </w:r>
      <w:r w:rsidRPr="00002E57">
        <w:rPr>
          <w:rFonts w:hint="eastAsia"/>
          <w:sz w:val="27"/>
          <w:rtl/>
          <w:lang w:bidi="ar-LB"/>
        </w:rPr>
        <w:t>»</w:t>
      </w:r>
      <w:r w:rsidRPr="00002E57">
        <w:rPr>
          <w:rFonts w:ascii="Simplified Arabic" w:hAnsi="Simplified Arabic" w:hint="cs"/>
          <w:sz w:val="27"/>
          <w:rtl/>
          <w:lang w:bidi="ar-LB"/>
        </w:rPr>
        <w:t xml:space="preserve"> خلُص إلى أنّ الأجدى ترك هذه التوجيهات التي لا تخلو من تكلّ</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ف وضعف.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وهكذا، قام الكاتب بدراسة كل</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تبرير على ح</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د</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وتبيان نقاط الضعف فيه</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ومن ردوده: </w:t>
      </w:r>
      <w:r w:rsidRPr="00002E57">
        <w:rPr>
          <w:rFonts w:hint="eastAsia"/>
          <w:sz w:val="27"/>
          <w:rtl/>
          <w:lang w:bidi="ar-LB"/>
        </w:rPr>
        <w:t>«</w:t>
      </w:r>
      <w:r w:rsidRPr="00002E57">
        <w:rPr>
          <w:rFonts w:ascii="Simplified Arabic" w:hAnsi="Simplified Arabic" w:hint="cs"/>
          <w:sz w:val="27"/>
          <w:rtl/>
          <w:lang w:bidi="ar-LB"/>
        </w:rPr>
        <w:t>إنّ تبرير قتل المرتد بذلك يشكّ</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ل نقطة ضعف</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وعامل توهين في الإسلام، ويمثّ</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ل إساءة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للمسلمين وسوء ظن</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بهم؛ لأنّه يعطي انطباعاً سلبياً بأنّ الإسلام لا يملك قو</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برهانية تحصّ</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نه أمام بعض الرد</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ات المتلاحقة، أو أنّه ضعيف</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نفوس أتباعه، مما يفرض حمايته بقو</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ة السيف والتهديد بالقتل. كما ويعطي انطباعاً بأنّ المسلم هو بدرجة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الضعف الفكري تجعله مهتز</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اً أمام ردّة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هنا، أو ردّة</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هناك. هذا مع أنّ...</w:t>
      </w:r>
      <w:r w:rsidR="00BE4E94"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2"/>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ولم يكت</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فِ الكاتب بردّ التبريرات المساقة، بل قام بطرح تبريرات عكسية، تبرز الآثار السلبية لفتوى قتل المرتد</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فقال: </w:t>
      </w:r>
      <w:r w:rsidRPr="00002E57">
        <w:rPr>
          <w:rFonts w:hint="eastAsia"/>
          <w:sz w:val="27"/>
          <w:rtl/>
          <w:lang w:bidi="ar-LB"/>
        </w:rPr>
        <w:t>«</w:t>
      </w:r>
      <w:r w:rsidRPr="00002E57">
        <w:rPr>
          <w:rFonts w:ascii="Simplified Arabic" w:hAnsi="Simplified Arabic" w:hint="cs"/>
          <w:sz w:val="27"/>
          <w:rtl/>
          <w:lang w:bidi="ar-LB"/>
        </w:rPr>
        <w:t>إنّ قتل المرتد يغذ</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ي ويعزّ</w:t>
      </w:r>
      <w:r w:rsidR="00BE4E94" w:rsidRPr="00002E57">
        <w:rPr>
          <w:rFonts w:ascii="Simplified Arabic" w:hAnsi="Simplified Arabic" w:hint="cs"/>
          <w:sz w:val="27"/>
          <w:rtl/>
          <w:lang w:bidi="ar-LB"/>
        </w:rPr>
        <w:t>ِ</w:t>
      </w:r>
      <w:r w:rsidRPr="00002E57">
        <w:rPr>
          <w:rFonts w:ascii="Simplified Arabic" w:hAnsi="Simplified Arabic" w:hint="cs"/>
          <w:sz w:val="27"/>
          <w:rtl/>
          <w:lang w:bidi="ar-LB"/>
        </w:rPr>
        <w:t>ز الاتجاه النفاقي الذي يُظهر أصحابه الإسلام، ويبطنون الكفر، باعتبار أنّ السماح للمرتد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بالإعلان عن نفسه سوف يكشفه أمام جمهور المسلمين، فيأخذون حذرهم منه. أمّا توع</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دُه بالقتل في حال الرد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ة فإنّه سيدفعه لإضمار الحقد على الإسلام والمسلمين...</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3"/>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lang w:bidi="ar-LB"/>
        </w:rPr>
      </w:pPr>
      <w:r w:rsidRPr="00002E57">
        <w:rPr>
          <w:rFonts w:hint="cs"/>
          <w:color w:val="auto"/>
          <w:rtl/>
          <w:lang w:bidi="ar-LB"/>
        </w:rPr>
        <w:t xml:space="preserve">3ـ الاستيعاب والشمولية </w:t>
      </w:r>
    </w:p>
    <w:p w:rsidR="008C4179"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الأمور التي يلاحظها القارئ هي استيعاب الفكرة المطروحة. فالكاتب لا يتعر</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ض لأي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فكرة</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دون استقصاء لكل</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مفرداتها، و</w:t>
      </w:r>
      <w:r w:rsidR="008C4179" w:rsidRPr="00002E57">
        <w:rPr>
          <w:rFonts w:ascii="Simplified Arabic" w:hAnsi="Simplified Arabic" w:hint="cs"/>
          <w:sz w:val="27"/>
          <w:rtl/>
          <w:lang w:bidi="ar-LB"/>
        </w:rPr>
        <w:t>ما يُمكن أن يلازمها ويتعلق بها.</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ومثال ذلك في تعريف المرتد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حيث لم يقتصر المصن</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ف على عرض المعنى اللغوي والاصطلاحي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ومناقشتهما</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بل ذهب إلى دراسة أركان الارتداد، والأسس التي يرتكز عليها عنوان </w:t>
      </w:r>
      <w:r w:rsidRPr="00002E57">
        <w:rPr>
          <w:rFonts w:hint="eastAsia"/>
          <w:sz w:val="27"/>
          <w:rtl/>
          <w:lang w:bidi="ar-LB"/>
        </w:rPr>
        <w:t>«</w:t>
      </w:r>
      <w:r w:rsidRPr="00002E57">
        <w:rPr>
          <w:rFonts w:ascii="Simplified Arabic" w:hAnsi="Simplified Arabic" w:hint="cs"/>
          <w:sz w:val="27"/>
          <w:rtl/>
          <w:lang w:bidi="ar-LB"/>
        </w:rPr>
        <w:t>المرتد</w:t>
      </w:r>
      <w:r w:rsidR="008C4179"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والتي تنطبق على الإنسان حين يرتد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لذلك، بعد عرض المعنى اللغوي والاصطلاحي، تعر</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ض الكاتب </w:t>
      </w:r>
      <w:r w:rsidR="008C4179" w:rsidRPr="00002E57">
        <w:rPr>
          <w:rFonts w:ascii="Simplified Arabic" w:hAnsi="Simplified Arabic" w:hint="cs"/>
          <w:sz w:val="27"/>
          <w:rtl/>
          <w:lang w:bidi="ar-LB"/>
        </w:rPr>
        <w:t xml:space="preserve">مباشرةً </w:t>
      </w:r>
      <w:r w:rsidRPr="00002E57">
        <w:rPr>
          <w:rFonts w:ascii="Simplified Arabic" w:hAnsi="Simplified Arabic" w:hint="cs"/>
          <w:sz w:val="27"/>
          <w:rtl/>
          <w:lang w:bidi="ar-LB"/>
        </w:rPr>
        <w:t xml:space="preserve">إلى تحديد </w:t>
      </w:r>
      <w:r w:rsidRPr="00002E57">
        <w:rPr>
          <w:rFonts w:hint="eastAsia"/>
          <w:sz w:val="27"/>
          <w:rtl/>
          <w:lang w:bidi="ar-LB"/>
        </w:rPr>
        <w:t>«</w:t>
      </w:r>
      <w:r w:rsidRPr="00002E57">
        <w:rPr>
          <w:rFonts w:ascii="Simplified Arabic" w:hAnsi="Simplified Arabic" w:hint="cs"/>
          <w:sz w:val="27"/>
          <w:rtl/>
          <w:lang w:bidi="ar-LB"/>
        </w:rPr>
        <w:t>الأصول</w:t>
      </w:r>
      <w:r w:rsidRPr="00002E57">
        <w:rPr>
          <w:rFonts w:hint="eastAsia"/>
          <w:sz w:val="27"/>
          <w:rtl/>
          <w:lang w:bidi="ar-LB"/>
        </w:rPr>
        <w:t>»</w:t>
      </w:r>
      <w:r w:rsidRPr="00002E57">
        <w:rPr>
          <w:rFonts w:ascii="Simplified Arabic" w:hAnsi="Simplified Arabic" w:hint="cs"/>
          <w:sz w:val="27"/>
          <w:rtl/>
          <w:lang w:bidi="ar-LB"/>
        </w:rPr>
        <w:t xml:space="preserve"> التي يوجب إنكارها الكفر. ثم تعمّ</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ق المصن</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ف إلى النوايا، ليسأل: ما هو دور الني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ة في الإسلام والارتداد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وماذا لو نوى الإنسان الارتداد من دون إظهار ذلك</w:t>
      </w:r>
      <w:r w:rsidR="008C4179" w:rsidRPr="00002E57">
        <w:rPr>
          <w:rFonts w:ascii="Simplified Arabic" w:hAnsi="Simplified Arabic" w:hint="cs"/>
          <w:sz w:val="27"/>
          <w:rtl/>
          <w:lang w:bidi="ar-LB"/>
        </w:rPr>
        <w:t xml:space="preserve">؟ </w:t>
      </w:r>
      <w:r w:rsidRPr="00002E57">
        <w:rPr>
          <w:rFonts w:ascii="Simplified Arabic" w:hAnsi="Simplified Arabic" w:hint="cs"/>
          <w:sz w:val="27"/>
          <w:rtl/>
          <w:lang w:bidi="ar-LB"/>
        </w:rPr>
        <w:t>وكذلك، الكثير من المرتدين حالياً، وخاص</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ة في بلاد الغرب، لم يتعر</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فوا على الإسلام إلا</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ما توارثوه من </w:t>
      </w:r>
      <w:r w:rsidRPr="00002E57">
        <w:rPr>
          <w:rFonts w:ascii="Simplified Arabic" w:hAnsi="Simplified Arabic" w:hint="cs"/>
          <w:sz w:val="27"/>
          <w:rtl/>
          <w:lang w:bidi="ar-LB"/>
        </w:rPr>
        <w:lastRenderedPageBreak/>
        <w:t>أهاليهم</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وعليه هل يمكن إطلاق عنوان </w:t>
      </w:r>
      <w:r w:rsidRPr="00002E57">
        <w:rPr>
          <w:rFonts w:hint="eastAsia"/>
          <w:sz w:val="27"/>
          <w:rtl/>
          <w:lang w:bidi="ar-LB"/>
        </w:rPr>
        <w:t>«</w:t>
      </w:r>
      <w:r w:rsidRPr="00002E57">
        <w:rPr>
          <w:rFonts w:ascii="Simplified Arabic" w:hAnsi="Simplified Arabic" w:hint="cs"/>
          <w:sz w:val="27"/>
          <w:rtl/>
          <w:lang w:bidi="ar-LB"/>
        </w:rPr>
        <w:t>المرتد</w:t>
      </w:r>
      <w:r w:rsidR="008C4179"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على م</w:t>
      </w:r>
      <w:r w:rsidR="008C4179" w:rsidRPr="00002E57">
        <w:rPr>
          <w:rFonts w:ascii="Simplified Arabic" w:hAnsi="Simplified Arabic" w:hint="cs"/>
          <w:sz w:val="27"/>
          <w:rtl/>
          <w:lang w:bidi="ar-LB"/>
        </w:rPr>
        <w:t>َنْ</w:t>
      </w:r>
      <w:r w:rsidRPr="00002E57">
        <w:rPr>
          <w:rFonts w:ascii="Simplified Arabic" w:hAnsi="Simplified Arabic" w:hint="cs"/>
          <w:sz w:val="27"/>
          <w:rtl/>
          <w:lang w:bidi="ar-LB"/>
        </w:rPr>
        <w:t xml:space="preserve"> ارتد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عن الإسلام وهو لا يعرف عن الإسلام شيئاً</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كالصبي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الذي وُلد من مسلمَي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ن، ثم</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ارتد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قبل بلوغه قبل أن يتعلم عن دينه شيئاً</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اليتيم المسلم الذي ترب</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ى في كنف ال</w:t>
      </w:r>
      <w:r w:rsidR="008C4179" w:rsidRPr="00002E57">
        <w:rPr>
          <w:rFonts w:ascii="Simplified Arabic" w:hAnsi="Simplified Arabic" w:hint="cs"/>
          <w:sz w:val="27"/>
          <w:rtl/>
          <w:lang w:bidi="ar-LB"/>
        </w:rPr>
        <w:t>إ</w:t>
      </w:r>
      <w:r w:rsidRPr="00002E57">
        <w:rPr>
          <w:rFonts w:ascii="Simplified Arabic" w:hAnsi="Simplified Arabic" w:hint="cs"/>
          <w:sz w:val="27"/>
          <w:rtl/>
          <w:lang w:bidi="ar-LB"/>
        </w:rPr>
        <w:t>خوة المسيحي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ين مثلا</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فاختار المسيحية عندما بلغ، هل يصدق عليه عنوان </w:t>
      </w:r>
      <w:r w:rsidRPr="00002E57">
        <w:rPr>
          <w:rFonts w:hint="eastAsia"/>
          <w:sz w:val="27"/>
          <w:rtl/>
          <w:lang w:bidi="ar-LB"/>
        </w:rPr>
        <w:t>«</w:t>
      </w:r>
      <w:r w:rsidRPr="00002E57">
        <w:rPr>
          <w:rFonts w:ascii="Simplified Arabic" w:hAnsi="Simplified Arabic" w:hint="cs"/>
          <w:sz w:val="27"/>
          <w:rtl/>
          <w:lang w:bidi="ar-LB"/>
        </w:rPr>
        <w:t>المرتد</w:t>
      </w:r>
      <w:r w:rsidR="008C4179"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يجيب المصن</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ف على كل</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هذه الأسئلة، ويخلص إلى نتيجة</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دقيقة، لا غموض فيها، محد</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داً تعريف </w:t>
      </w:r>
      <w:r w:rsidRPr="00002E57">
        <w:rPr>
          <w:rFonts w:hint="eastAsia"/>
          <w:sz w:val="27"/>
          <w:rtl/>
          <w:lang w:bidi="ar-LB"/>
        </w:rPr>
        <w:t>«</w:t>
      </w:r>
      <w:r w:rsidRPr="00002E57">
        <w:rPr>
          <w:rFonts w:ascii="Simplified Arabic" w:hAnsi="Simplified Arabic" w:hint="cs"/>
          <w:sz w:val="27"/>
          <w:rtl/>
          <w:lang w:bidi="ar-LB"/>
        </w:rPr>
        <w:t>المرتد</w:t>
      </w:r>
      <w:r w:rsidR="008C4179"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بكل</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وضوح</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ومستوعباً لأي</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فكرة</w:t>
      </w:r>
      <w:r w:rsidR="008C4179"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مسألة يمكن </w:t>
      </w:r>
      <w:r w:rsidR="008C4179" w:rsidRPr="00002E57">
        <w:rPr>
          <w:rFonts w:ascii="Simplified Arabic" w:hAnsi="Simplified Arabic" w:hint="cs"/>
          <w:sz w:val="27"/>
          <w:rtl/>
          <w:lang w:bidi="ar-LB"/>
        </w:rPr>
        <w:t>أ</w:t>
      </w:r>
      <w:r w:rsidRPr="00002E57">
        <w:rPr>
          <w:rFonts w:ascii="Simplified Arabic" w:hAnsi="Simplified Arabic" w:hint="cs"/>
          <w:sz w:val="27"/>
          <w:rtl/>
          <w:lang w:bidi="ar-LB"/>
        </w:rPr>
        <w:t>ن تتعلق بالتعريف. وهذا الاستيعاب في طرح الفكرة وبيان وجو</w:t>
      </w:r>
      <w:r w:rsidR="00332DAA" w:rsidRPr="00002E57">
        <w:rPr>
          <w:rFonts w:ascii="Simplified Arabic" w:hAnsi="Simplified Arabic" w:hint="cs"/>
          <w:sz w:val="27"/>
          <w:rtl/>
          <w:lang w:bidi="ar-LB"/>
        </w:rPr>
        <w:t>د</w:t>
      </w:r>
      <w:r w:rsidRPr="00002E57">
        <w:rPr>
          <w:rFonts w:ascii="Simplified Arabic" w:hAnsi="Simplified Arabic" w:hint="cs"/>
          <w:sz w:val="27"/>
          <w:rtl/>
          <w:lang w:bidi="ar-LB"/>
        </w:rPr>
        <w:t>ها ومحتم</w:t>
      </w:r>
      <w:r w:rsidR="00332DAA" w:rsidRPr="00002E57">
        <w:rPr>
          <w:rFonts w:ascii="Simplified Arabic" w:hAnsi="Simplified Arabic" w:hint="cs"/>
          <w:sz w:val="27"/>
          <w:rtl/>
          <w:lang w:bidi="ar-LB"/>
        </w:rPr>
        <w:t>لا</w:t>
      </w:r>
      <w:r w:rsidRPr="00002E57">
        <w:rPr>
          <w:rFonts w:ascii="Simplified Arabic" w:hAnsi="Simplified Arabic" w:hint="cs"/>
          <w:sz w:val="27"/>
          <w:rtl/>
          <w:lang w:bidi="ar-LB"/>
        </w:rPr>
        <w:t>تها وأدلتها المؤي</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دة أو المعاكسة هو طابع الكتاب بشكل</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عام.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lang w:bidi="ar-LB"/>
        </w:rPr>
      </w:pPr>
      <w:r w:rsidRPr="00002E57">
        <w:rPr>
          <w:rFonts w:hint="cs"/>
          <w:color w:val="auto"/>
          <w:rtl/>
          <w:lang w:bidi="ar-LB"/>
        </w:rPr>
        <w:t xml:space="preserve">4ـ جرأةٌ في </w:t>
      </w:r>
      <w:r w:rsidR="00332DAA" w:rsidRPr="00002E57">
        <w:rPr>
          <w:rFonts w:hint="cs"/>
          <w:color w:val="auto"/>
          <w:rtl/>
          <w:lang w:bidi="ar-LB"/>
        </w:rPr>
        <w:t>ال</w:t>
      </w:r>
      <w:r w:rsidRPr="00002E57">
        <w:rPr>
          <w:rFonts w:hint="cs"/>
          <w:color w:val="auto"/>
          <w:rtl/>
          <w:lang w:bidi="ar-LB"/>
        </w:rPr>
        <w:t xml:space="preserve">طرح </w:t>
      </w:r>
    </w:p>
    <w:p w:rsidR="00332DAA"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 xml:space="preserve">ليس خافياً أن طرح فتوى </w:t>
      </w:r>
      <w:r w:rsidRPr="00002E57">
        <w:rPr>
          <w:rFonts w:hint="eastAsia"/>
          <w:sz w:val="27"/>
          <w:rtl/>
          <w:lang w:bidi="ar-LB"/>
        </w:rPr>
        <w:t>«</w:t>
      </w:r>
      <w:r w:rsidRPr="00002E57">
        <w:rPr>
          <w:rFonts w:ascii="Simplified Arabic" w:hAnsi="Simplified Arabic" w:hint="cs"/>
          <w:sz w:val="27"/>
          <w:rtl/>
          <w:lang w:bidi="ar-LB"/>
        </w:rPr>
        <w:t>قتل المرتد</w:t>
      </w:r>
      <w:r w:rsidR="00332DAA"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على طاولة النقاش العلمي، والتشكيك بضرورتها الفقهية والتسالم عليها، يمث</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ل جرأة</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بيّ</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نة، بينما تن</w:t>
      </w:r>
      <w:r w:rsidR="00332DAA" w:rsidRPr="00002E57">
        <w:rPr>
          <w:rFonts w:ascii="Simplified Arabic" w:hAnsi="Simplified Arabic" w:hint="cs"/>
          <w:sz w:val="27"/>
          <w:rtl/>
          <w:lang w:bidi="ar-LB"/>
        </w:rPr>
        <w:t>ا</w:t>
      </w:r>
      <w:r w:rsidRPr="00002E57">
        <w:rPr>
          <w:rFonts w:ascii="Simplified Arabic" w:hAnsi="Simplified Arabic" w:hint="cs"/>
          <w:sz w:val="27"/>
          <w:rtl/>
          <w:lang w:bidi="ar-LB"/>
        </w:rPr>
        <w:t>ساها الكثيرون حت</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ى مع</w:t>
      </w:r>
      <w:r w:rsidR="00332DAA" w:rsidRPr="00002E57">
        <w:rPr>
          <w:rFonts w:ascii="Simplified Arabic" w:hAnsi="Simplified Arabic" w:hint="cs"/>
          <w:sz w:val="27"/>
          <w:rtl/>
          <w:lang w:bidi="ar-LB"/>
        </w:rPr>
        <w:t xml:space="preserve"> عدم اقتناعهم بالفتوى المذكورة.</w:t>
      </w:r>
    </w:p>
    <w:p w:rsidR="00332DAA"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والجرأة في الطرح تطبع الكثير من بحوث الكتاب، ومن أهم</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ها: ما قو</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اه أو مال إليه الكاتب من احتمال التدبيرية في العقوبات</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ومنها</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فتوى قتل المرتد</w:t>
      </w:r>
      <w:r w:rsidR="00332DAA" w:rsidRPr="00002E57">
        <w:rPr>
          <w:rFonts w:ascii="Simplified Arabic" w:hAnsi="Simplified Arabic" w:hint="cs"/>
          <w:sz w:val="27"/>
          <w:rtl/>
          <w:lang w:bidi="ar-LB"/>
        </w:rPr>
        <w:t>ّ.</w:t>
      </w:r>
    </w:p>
    <w:p w:rsidR="00CB20CE" w:rsidRPr="00002E57" w:rsidRDefault="00CB20CE" w:rsidP="00002E57">
      <w:pPr>
        <w:rPr>
          <w:rFonts w:ascii="Simplified Arabic" w:hAnsi="Simplified Arabic"/>
          <w:sz w:val="27"/>
          <w:lang w:bidi="ar-LB"/>
        </w:rPr>
      </w:pPr>
      <w:r w:rsidRPr="00002E57">
        <w:rPr>
          <w:rFonts w:ascii="Simplified Arabic" w:hAnsi="Simplified Arabic" w:hint="cs"/>
          <w:sz w:val="27"/>
          <w:rtl/>
          <w:lang w:bidi="ar-LB"/>
        </w:rPr>
        <w:t>يقول المصن</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ف</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بعد أن يذكر أنّ المعروف والمشهور بين الفقهاء هو أنّ حكم المرتد </w:t>
      </w:r>
      <w:r w:rsidR="00332DAA" w:rsidRPr="00002E57">
        <w:rPr>
          <w:rFonts w:ascii="Simplified Arabic" w:hAnsi="Simplified Arabic" w:hint="cs"/>
          <w:sz w:val="27"/>
          <w:rtl/>
          <w:lang w:bidi="ar-LB"/>
        </w:rPr>
        <w:t>حكمٌ تشريعيّ مولويّ:</w:t>
      </w:r>
      <w:r w:rsidRPr="00002E57">
        <w:rPr>
          <w:rFonts w:ascii="Simplified Arabic" w:hAnsi="Simplified Arabic" w:hint="cs"/>
          <w:sz w:val="27"/>
          <w:rtl/>
          <w:lang w:bidi="ar-LB"/>
        </w:rPr>
        <w:t xml:space="preserve"> ولكنّ </w:t>
      </w:r>
      <w:r w:rsidRPr="00002E57">
        <w:rPr>
          <w:rFonts w:hint="eastAsia"/>
          <w:sz w:val="27"/>
          <w:rtl/>
          <w:lang w:bidi="ar-LB"/>
        </w:rPr>
        <w:t>«</w:t>
      </w:r>
      <w:r w:rsidRPr="00002E57">
        <w:rPr>
          <w:rFonts w:ascii="Simplified Arabic" w:hAnsi="Simplified Arabic" w:hint="cs"/>
          <w:sz w:val="27"/>
          <w:rtl/>
          <w:lang w:bidi="ar-LB"/>
        </w:rPr>
        <w:t>التشريعية في هذا الحكم ليست بديهية</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وثمة مجال</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للنظر فيها، وإمكانية القول: إنّ الحد</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المذكور هو إجراء تدبيري</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اتّ</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خذه الرسول</w:t>
      </w:r>
      <w:r w:rsidR="00F04CB2" w:rsidRPr="00F04CB2">
        <w:rPr>
          <w:rFonts w:ascii="Mosawi" w:hAnsi="Mosawi" w:cs="Mosawi"/>
          <w:sz w:val="22"/>
          <w:szCs w:val="22"/>
          <w:rtl/>
        </w:rPr>
        <w:t>|</w:t>
      </w:r>
      <w:r w:rsidRPr="00002E57">
        <w:rPr>
          <w:rFonts w:ascii="Simplified Arabic" w:hAnsi="Simplified Arabic" w:hint="cs"/>
          <w:sz w:val="27"/>
          <w:rtl/>
          <w:lang w:bidi="ar-LB"/>
        </w:rPr>
        <w:t xml:space="preserve"> حماية</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للمجتمع الإسلامي من مخاطر الرد</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ة وتداعياتها السلبية على الكيان الإسلامي حديث الولادة.</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4"/>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w:t>
      </w:r>
    </w:p>
    <w:p w:rsidR="00332DAA"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هكذا، يزلزل الكاتب دعائم المشهور في هذه المسألة، ويبدأ بمناقشة المسألة من عمقها</w:t>
      </w:r>
      <w:r w:rsidR="00332DAA" w:rsidRPr="00002E57">
        <w:rPr>
          <w:rFonts w:ascii="Simplified Arabic" w:hAnsi="Simplified Arabic" w:hint="cs"/>
          <w:sz w:val="27"/>
          <w:rtl/>
          <w:lang w:bidi="ar-LB"/>
        </w:rPr>
        <w:t>.</w:t>
      </w:r>
    </w:p>
    <w:p w:rsidR="00332DAA" w:rsidRPr="00002E57" w:rsidRDefault="00CB20CE" w:rsidP="00002E57">
      <w:pPr>
        <w:rPr>
          <w:rFonts w:ascii="Simplified Arabic" w:hAnsi="Simplified Arabic"/>
          <w:sz w:val="27"/>
          <w:rtl/>
          <w:lang w:bidi="ar-LB"/>
        </w:rPr>
      </w:pPr>
      <w:r w:rsidRPr="00002E57">
        <w:rPr>
          <w:rFonts w:ascii="Simplified Arabic" w:hAnsi="Simplified Arabic" w:hint="cs"/>
          <w:sz w:val="27"/>
          <w:rtl/>
          <w:lang w:bidi="ar-LB"/>
        </w:rPr>
        <w:t>هل أنّ الأصل في كلام النبي</w:t>
      </w:r>
      <w:r w:rsidR="00332DAA" w:rsidRPr="00002E57">
        <w:rPr>
          <w:rFonts w:ascii="Simplified Arabic" w:hAnsi="Simplified Arabic" w:hint="cs"/>
          <w:sz w:val="27"/>
          <w:rtl/>
          <w:lang w:bidi="ar-LB"/>
        </w:rPr>
        <w:t>ّ</w:t>
      </w:r>
      <w:r w:rsidR="00F04CB2" w:rsidRPr="00F04CB2">
        <w:rPr>
          <w:rFonts w:ascii="Mosawi" w:hAnsi="Mosawi" w:cs="Mosawi"/>
          <w:sz w:val="22"/>
          <w:szCs w:val="22"/>
          <w:rtl/>
        </w:rPr>
        <w:t>|</w:t>
      </w:r>
      <w:r w:rsidRPr="00002E57">
        <w:rPr>
          <w:rFonts w:ascii="Simplified Arabic" w:hAnsi="Simplified Arabic" w:hint="cs"/>
          <w:sz w:val="27"/>
          <w:rtl/>
          <w:lang w:bidi="ar-LB"/>
        </w:rPr>
        <w:t xml:space="preserve"> أو الإمام</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هو المولوية التشريعي</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ة، بحيث لو شككنا في ذلك، نبني على المولوية؟</w:t>
      </w:r>
    </w:p>
    <w:p w:rsidR="00CB20CE" w:rsidRPr="00002E57" w:rsidRDefault="00CB20CE" w:rsidP="00002E57">
      <w:pPr>
        <w:rPr>
          <w:rFonts w:ascii="Simplified Arabic" w:hAnsi="Simplified Arabic"/>
          <w:sz w:val="27"/>
          <w:rtl/>
          <w:lang w:bidi="ar-LB"/>
        </w:rPr>
      </w:pPr>
      <w:r w:rsidRPr="00002E57">
        <w:rPr>
          <w:rFonts w:ascii="Simplified Arabic" w:hAnsi="Simplified Arabic" w:hint="cs"/>
          <w:sz w:val="27"/>
          <w:rtl/>
          <w:lang w:bidi="ar-LB"/>
        </w:rPr>
        <w:t>يرد</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الكاتب: </w:t>
      </w:r>
      <w:r w:rsidRPr="00002E57">
        <w:rPr>
          <w:rFonts w:hint="eastAsia"/>
          <w:sz w:val="27"/>
          <w:rtl/>
          <w:lang w:bidi="ar-LB"/>
        </w:rPr>
        <w:t>«</w:t>
      </w:r>
      <w:r w:rsidRPr="00002E57">
        <w:rPr>
          <w:rFonts w:ascii="Simplified Arabic" w:hAnsi="Simplified Arabic" w:hint="cs"/>
          <w:sz w:val="27"/>
          <w:rtl/>
          <w:lang w:bidi="ar-LB"/>
        </w:rPr>
        <w:t>إنّ أصالة المولوية غير واضحة</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فإنّ الرسول</w:t>
      </w:r>
      <w:r w:rsidR="00F04CB2" w:rsidRPr="00F04CB2">
        <w:rPr>
          <w:rFonts w:ascii="Mosawi" w:hAnsi="Mosawi" w:cs="Mosawi"/>
          <w:sz w:val="22"/>
          <w:szCs w:val="22"/>
          <w:rtl/>
        </w:rPr>
        <w:t>|</w:t>
      </w:r>
      <w:r w:rsidRPr="00002E57">
        <w:rPr>
          <w:rFonts w:ascii="Simplified Arabic" w:hAnsi="Simplified Arabic" w:hint="cs"/>
          <w:sz w:val="27"/>
          <w:rtl/>
          <w:lang w:bidi="ar-LB"/>
        </w:rPr>
        <w:t xml:space="preserve"> كما أنّه مبل</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غ عن الله تعالى فهو الحاكم وبيده السلطة وإدارة شؤون المجتمع</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وهذا يقتضي أن </w:t>
      </w:r>
      <w:r w:rsidRPr="00002E57">
        <w:rPr>
          <w:rFonts w:ascii="Simplified Arabic" w:hAnsi="Simplified Arabic" w:hint="cs"/>
          <w:sz w:val="27"/>
          <w:rtl/>
          <w:lang w:bidi="ar-LB"/>
        </w:rPr>
        <w:lastRenderedPageBreak/>
        <w:t>يصدر عنه في كثير</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الأحيان أحكام</w:t>
      </w:r>
      <w:r w:rsidR="00332DAA"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تدبيرية سلطانية تُعنى بتنظيم شؤون المجتمع في مراحل تطو</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ره وتكامله</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وقد صدر عنه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في</w:t>
      </w:r>
      <w:r w:rsidR="00871FC8" w:rsidRPr="00002E57">
        <w:rPr>
          <w:rFonts w:ascii="Simplified Arabic" w:hAnsi="Simplified Arabic" w:hint="cs"/>
          <w:sz w:val="27"/>
          <w:rtl/>
          <w:lang w:bidi="ar-LB"/>
        </w:rPr>
        <w:t xml:space="preserve"> </w:t>
      </w:r>
      <w:r w:rsidRPr="00002E57">
        <w:rPr>
          <w:rFonts w:ascii="Simplified Arabic" w:hAnsi="Simplified Arabic" w:hint="cs"/>
          <w:sz w:val="27"/>
          <w:rtl/>
          <w:lang w:bidi="ar-LB"/>
        </w:rPr>
        <w:t xml:space="preserve">ما يثبت لدينا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عشرات الأحكام التدبيرية. ومع نفي أصالة المولوية في أحكامه</w:t>
      </w:r>
      <w:r w:rsidR="00F04CB2" w:rsidRPr="00F04CB2">
        <w:rPr>
          <w:rFonts w:ascii="Mosawi" w:hAnsi="Mosawi" w:cs="Mosawi"/>
          <w:sz w:val="22"/>
          <w:szCs w:val="22"/>
          <w:rtl/>
        </w:rPr>
        <w:t>|</w:t>
      </w:r>
      <w:r w:rsidRPr="00002E57">
        <w:rPr>
          <w:rFonts w:ascii="Simplified Arabic" w:hAnsi="Simplified Arabic" w:hint="cs"/>
          <w:sz w:val="27"/>
          <w:rtl/>
          <w:lang w:bidi="ar-LB"/>
        </w:rPr>
        <w:t xml:space="preserve"> يغدو احتمال التدبيرية وارداً بنحوٍ يكون كافياً لمنع ظهور النص</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الوارد في قتل المرتد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المولوية</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5"/>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lang w:bidi="ar-LB"/>
        </w:rPr>
      </w:pPr>
      <w:r w:rsidRPr="00002E57">
        <w:rPr>
          <w:rFonts w:hint="cs"/>
          <w:color w:val="auto"/>
          <w:rtl/>
          <w:lang w:bidi="ar-LB"/>
        </w:rPr>
        <w:t xml:space="preserve">5ـ التجديد </w:t>
      </w:r>
    </w:p>
    <w:p w:rsidR="00871FC8"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ومن الأبحاث الجديدة والشي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قة التي اقتحمها الكاتب هي </w:t>
      </w:r>
      <w:r w:rsidRPr="00002E57">
        <w:rPr>
          <w:rFonts w:hint="eastAsia"/>
          <w:sz w:val="27"/>
          <w:rtl/>
          <w:lang w:bidi="ar-LB"/>
        </w:rPr>
        <w:t>«</w:t>
      </w:r>
      <w:r w:rsidRPr="00002E57">
        <w:rPr>
          <w:rFonts w:ascii="Simplified Arabic" w:hAnsi="Simplified Arabic" w:hint="cs"/>
          <w:sz w:val="27"/>
          <w:rtl/>
          <w:lang w:bidi="ar-LB"/>
        </w:rPr>
        <w:t>دور الزمان والمكان في إسقاط الحكم أو تغيّ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ر موضوعه</w:t>
      </w:r>
      <w:r w:rsidRPr="00002E57">
        <w:rPr>
          <w:rFonts w:hint="eastAsia"/>
          <w:sz w:val="27"/>
          <w:rtl/>
          <w:lang w:bidi="ar-LB"/>
        </w:rPr>
        <w:t>»</w:t>
      </w:r>
      <w:r w:rsidRPr="00002E57">
        <w:rPr>
          <w:rFonts w:ascii="Simplified Arabic" w:hAnsi="Simplified Arabic" w:hint="cs"/>
          <w:sz w:val="27"/>
          <w:rtl/>
          <w:lang w:bidi="ar-LB"/>
        </w:rPr>
        <w:t>. ومن المعلوم أنّها أبحاث</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جديدة الطرح نسبياً، وما</w:t>
      </w:r>
      <w:r w:rsidR="00871FC8" w:rsidRPr="00002E57">
        <w:rPr>
          <w:rFonts w:ascii="Simplified Arabic" w:hAnsi="Simplified Arabic" w:hint="cs"/>
          <w:sz w:val="27"/>
          <w:rtl/>
          <w:lang w:bidi="ar-LB"/>
        </w:rPr>
        <w:t xml:space="preserve"> زالت في إطار التنقيح والتأصيل.</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وهنا يبرز المصن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ف في كيفية مقاربته لدور لزمن والمكان. فهو لا يقتصر على </w:t>
      </w:r>
      <w:r w:rsidRPr="00002E57">
        <w:rPr>
          <w:rFonts w:hint="eastAsia"/>
          <w:sz w:val="27"/>
          <w:rtl/>
          <w:lang w:bidi="ar-LB"/>
        </w:rPr>
        <w:t>«</w:t>
      </w:r>
      <w:r w:rsidRPr="00002E57">
        <w:rPr>
          <w:rFonts w:ascii="Simplified Arabic" w:hAnsi="Simplified Arabic" w:hint="cs"/>
          <w:sz w:val="27"/>
          <w:rtl/>
          <w:lang w:bidi="ar-LB"/>
        </w:rPr>
        <w:t>اقتراح</w:t>
      </w:r>
      <w:r w:rsidRPr="00002E57">
        <w:rPr>
          <w:rFonts w:hint="eastAsia"/>
          <w:sz w:val="27"/>
          <w:rtl/>
          <w:lang w:bidi="ar-LB"/>
        </w:rPr>
        <w:t>»</w:t>
      </w:r>
      <w:r w:rsidRPr="00002E57">
        <w:rPr>
          <w:rFonts w:ascii="Simplified Arabic" w:hAnsi="Simplified Arabic" w:hint="cs"/>
          <w:sz w:val="27"/>
          <w:rtl/>
          <w:lang w:bidi="ar-LB"/>
        </w:rPr>
        <w:t xml:space="preserve"> العمل على إعادة دراسة المنظومة الفقهية على أساس تغيّ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ر الزمان والمكان، بل قام فعلاً بدراستها ـ طبعاً بقدر ما تقتضيها هذه الدراسة ـ؛ لذا انطلق الكاتب وبقلم</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جازم لإثبات آثار هذه الدراسات على مستوى الفقه، مستعرضاً عد</w:t>
      </w:r>
      <w:r w:rsidR="00871FC8" w:rsidRPr="00002E57">
        <w:rPr>
          <w:rFonts w:ascii="Simplified Arabic" w:hAnsi="Simplified Arabic" w:hint="cs"/>
          <w:sz w:val="27"/>
          <w:rtl/>
          <w:lang w:bidi="ar-LB"/>
        </w:rPr>
        <w:t>ّة نماذج، ك</w:t>
      </w:r>
      <w:r w:rsidRPr="00002E57">
        <w:rPr>
          <w:rFonts w:ascii="Simplified Arabic" w:hAnsi="Simplified Arabic" w:hint="cs"/>
          <w:sz w:val="27"/>
          <w:rtl/>
          <w:lang w:bidi="ar-LB"/>
        </w:rPr>
        <w:t>تمل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ك غنائم الحرب مثلاً، والفرق بين زمان النص</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وزماننا. وكذلك مسألة </w:t>
      </w:r>
      <w:r w:rsidRPr="00002E57">
        <w:rPr>
          <w:rFonts w:hint="eastAsia"/>
          <w:sz w:val="27"/>
          <w:rtl/>
          <w:lang w:bidi="ar-LB"/>
        </w:rPr>
        <w:t>«</w:t>
      </w:r>
      <w:r w:rsidRPr="00002E57">
        <w:rPr>
          <w:rFonts w:ascii="Simplified Arabic" w:hAnsi="Simplified Arabic" w:hint="cs"/>
          <w:sz w:val="27"/>
          <w:rtl/>
          <w:lang w:bidi="ar-LB"/>
        </w:rPr>
        <w:t>دية المرأة</w:t>
      </w:r>
      <w:r w:rsidRPr="00002E57">
        <w:rPr>
          <w:rFonts w:hint="eastAsia"/>
          <w:sz w:val="27"/>
          <w:rtl/>
          <w:lang w:bidi="ar-LB"/>
        </w:rPr>
        <w:t>»</w:t>
      </w:r>
      <w:r w:rsidRPr="00002E57">
        <w:rPr>
          <w:rFonts w:ascii="Simplified Arabic" w:hAnsi="Simplified Arabic" w:hint="cs"/>
          <w:sz w:val="27"/>
          <w:rtl/>
          <w:lang w:bidi="ar-LB"/>
        </w:rPr>
        <w:t xml:space="preserve"> باعتبارها نصف دية الرجل، كما هو موجود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الفقه، فاستشكل الكاتب على هذا الحكم، معتبراً أنّ المرأة في زمن النص</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لم تكن إنسان منتجاً، خلافاً لأيامنا</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وقد باتت المرأة فيه نصف المجتمع، مالي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اً وسياسياً واجتماعياً، وعلى كل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الأصعدة.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ومن هذا الباب دخل المصن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ف إلى </w:t>
      </w:r>
      <w:r w:rsidRPr="00002E57">
        <w:rPr>
          <w:rFonts w:hint="eastAsia"/>
          <w:sz w:val="27"/>
          <w:rtl/>
          <w:lang w:bidi="ar-LB"/>
        </w:rPr>
        <w:t>«</w:t>
      </w:r>
      <w:r w:rsidRPr="00002E57">
        <w:rPr>
          <w:rFonts w:ascii="Simplified Arabic" w:hAnsi="Simplified Arabic" w:hint="cs"/>
          <w:sz w:val="27"/>
          <w:rtl/>
          <w:lang w:bidi="ar-LB"/>
        </w:rPr>
        <w:t>الرد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ة</w:t>
      </w:r>
      <w:r w:rsidRPr="00002E57">
        <w:rPr>
          <w:rFonts w:hint="eastAsia"/>
          <w:sz w:val="27"/>
          <w:rtl/>
          <w:lang w:bidi="ar-LB"/>
        </w:rPr>
        <w:t>»</w:t>
      </w:r>
      <w:r w:rsidRPr="00002E57">
        <w:rPr>
          <w:rFonts w:ascii="Simplified Arabic" w:hAnsi="Simplified Arabic" w:hint="cs"/>
          <w:sz w:val="27"/>
          <w:rtl/>
          <w:lang w:bidi="ar-LB"/>
        </w:rPr>
        <w:t>، ليقول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إنّ زماننا يختلف عن زمن النص</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إن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بالنسبة لكيفية الرد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ة وحصولها، أو من ناحية أثرها على المجتمع. ففي الزمن السابق كان المرتد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محار</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باً للمجتمع الإسلامي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لأنّ هوية المجتمع كانت آنذاك هي الإسلام، لذا كان لا بُدَّ من ردع عدوان هذا المرتد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أما الآن، وفي ظل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الأنظمة الجديدة، يمكن أن يرتد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المسلم عن دينه، وهو يحافظ على الأمن الاجتماعي، ولا مبر</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ر لردعه أو قتله أو عقابه.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وهكذا، بن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ف</w:t>
      </w:r>
      <w:r w:rsidR="00871FC8" w:rsidRPr="00002E57">
        <w:rPr>
          <w:rFonts w:ascii="Simplified Arabic" w:hAnsi="Simplified Arabic" w:hint="cs"/>
          <w:sz w:val="27"/>
          <w:rtl/>
          <w:lang w:bidi="ar-LB"/>
        </w:rPr>
        <w:t>َسٍ تجديديّ</w:t>
      </w:r>
      <w:r w:rsidRPr="00002E57">
        <w:rPr>
          <w:rFonts w:ascii="Simplified Arabic" w:hAnsi="Simplified Arabic" w:hint="cs"/>
          <w:sz w:val="27"/>
          <w:rtl/>
          <w:lang w:bidi="ar-LB"/>
        </w:rPr>
        <w:t xml:space="preserve"> حازم، يقول الكاتب: </w:t>
      </w:r>
      <w:r w:rsidRPr="00002E57">
        <w:rPr>
          <w:rFonts w:hint="eastAsia"/>
          <w:sz w:val="27"/>
          <w:rtl/>
          <w:lang w:bidi="ar-LB"/>
        </w:rPr>
        <w:t>«</w:t>
      </w:r>
      <w:r w:rsidRPr="00002E57">
        <w:rPr>
          <w:rFonts w:ascii="Simplified Arabic" w:hAnsi="Simplified Arabic" w:hint="cs"/>
          <w:sz w:val="27"/>
          <w:rtl/>
          <w:lang w:bidi="ar-LB"/>
        </w:rPr>
        <w:t>إنّ الحاجة ملحّة إلى دراسة هذا الكلام الذي أصبح مطروحاً</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ولو بشكل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خجول</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داخل بعض الأوساط الحوزوية، فضلاً عن سائر الفضاءات الفكرية، وليس صحيحاً أن ندفن رؤوسنا في </w:t>
      </w:r>
      <w:r w:rsidRPr="00002E57">
        <w:rPr>
          <w:rFonts w:ascii="Simplified Arabic" w:hAnsi="Simplified Arabic" w:hint="cs"/>
          <w:sz w:val="27"/>
          <w:rtl/>
          <w:lang w:bidi="ar-LB"/>
        </w:rPr>
        <w:lastRenderedPageBreak/>
        <w:t>التراب، أو نستخف</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بهذا النمط من التفكير الآخذ بالانتشار يوماً بعد يوم</w:t>
      </w:r>
      <w:r w:rsidR="00871FC8" w:rsidRPr="00002E57">
        <w:rPr>
          <w:rFonts w:ascii="Simplified Arabic" w:hAnsi="Simplified Arabic" w:hint="cs"/>
          <w:sz w:val="27"/>
          <w:rtl/>
          <w:lang w:bidi="ar-LB"/>
        </w:rPr>
        <w:t>ٍ،</w:t>
      </w:r>
      <w:r w:rsidR="00503BFC">
        <w:rPr>
          <w:rFonts w:ascii="Simplified Arabic" w:hAnsi="Simplified Arabic" w:hint="cs"/>
          <w:sz w:val="27"/>
          <w:rtl/>
          <w:lang w:bidi="ar-LB"/>
        </w:rPr>
        <w:t xml:space="preserve"> أو نندفع بانفعالٍ</w:t>
      </w:r>
      <w:r w:rsidRPr="00002E57">
        <w:rPr>
          <w:rFonts w:ascii="Simplified Arabic" w:hAnsi="Simplified Arabic" w:hint="cs"/>
          <w:sz w:val="27"/>
          <w:rtl/>
          <w:lang w:bidi="ar-LB"/>
        </w:rPr>
        <w:t xml:space="preserve"> إلى تخوين أصحابه</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6"/>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lang w:bidi="ar-LB"/>
        </w:rPr>
      </w:pPr>
      <w:r w:rsidRPr="00002E57">
        <w:rPr>
          <w:rFonts w:hint="cs"/>
          <w:color w:val="auto"/>
          <w:rtl/>
          <w:lang w:bidi="ar-LB"/>
        </w:rPr>
        <w:t xml:space="preserve">6ـ المقاصدية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إنّ الاتجاه المقاصدي في قلم الكاتب بيّ</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وواضح، وإن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كان إقحام </w:t>
      </w:r>
      <w:r w:rsidRPr="00002E57">
        <w:rPr>
          <w:rFonts w:hint="eastAsia"/>
          <w:sz w:val="27"/>
          <w:rtl/>
          <w:lang w:bidi="ar-LB"/>
        </w:rPr>
        <w:t>«</w:t>
      </w:r>
      <w:r w:rsidRPr="00002E57">
        <w:rPr>
          <w:rFonts w:ascii="Simplified Arabic" w:hAnsi="Simplified Arabic" w:hint="cs"/>
          <w:sz w:val="27"/>
          <w:rtl/>
          <w:lang w:bidi="ar-LB"/>
        </w:rPr>
        <w:t>الفهم المقاصدي</w:t>
      </w:r>
      <w:r w:rsidRPr="00002E57">
        <w:rPr>
          <w:rFonts w:hint="eastAsia"/>
          <w:sz w:val="27"/>
          <w:rtl/>
          <w:lang w:bidi="ar-LB"/>
        </w:rPr>
        <w:t>»</w:t>
      </w:r>
      <w:r w:rsidRPr="00002E57">
        <w:rPr>
          <w:rFonts w:ascii="Simplified Arabic" w:hAnsi="Simplified Arabic" w:hint="cs"/>
          <w:sz w:val="27"/>
          <w:rtl/>
          <w:lang w:bidi="ar-LB"/>
        </w:rPr>
        <w:t xml:space="preserve"> ضمن دراسة</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فقهية تأصيلية فيها شيء</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المحذور، والخروج عمّا هو مأل</w:t>
      </w:r>
      <w:r w:rsidR="00871FC8" w:rsidRPr="00002E57">
        <w:rPr>
          <w:rFonts w:ascii="Simplified Arabic" w:hAnsi="Simplified Arabic" w:hint="cs"/>
          <w:sz w:val="27"/>
          <w:rtl/>
          <w:lang w:bidi="ar-LB"/>
        </w:rPr>
        <w:t>وف وتقليدي، إل</w:t>
      </w:r>
      <w:r w:rsidRPr="00002E57">
        <w:rPr>
          <w:rFonts w:ascii="Simplified Arabic" w:hAnsi="Simplified Arabic" w:hint="cs"/>
          <w:sz w:val="27"/>
          <w:rtl/>
          <w:lang w:bidi="ar-LB"/>
        </w:rPr>
        <w:t>ا</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أنّ المصن</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ف أبدع حينما قارن بين </w:t>
      </w:r>
      <w:r w:rsidRPr="00002E57">
        <w:rPr>
          <w:rFonts w:hint="eastAsia"/>
          <w:sz w:val="27"/>
          <w:rtl/>
          <w:lang w:bidi="ar-LB"/>
        </w:rPr>
        <w:t>«</w:t>
      </w:r>
      <w:r w:rsidRPr="00002E57">
        <w:rPr>
          <w:rFonts w:ascii="Simplified Arabic" w:hAnsi="Simplified Arabic" w:hint="cs"/>
          <w:sz w:val="27"/>
          <w:rtl/>
          <w:lang w:bidi="ar-LB"/>
        </w:rPr>
        <w:t>حدّ الرد</w:t>
      </w:r>
      <w:r w:rsidR="00871FC8" w:rsidRPr="00002E57">
        <w:rPr>
          <w:rFonts w:ascii="Simplified Arabic" w:hAnsi="Simplified Arabic" w:hint="cs"/>
          <w:sz w:val="27"/>
          <w:rtl/>
          <w:lang w:bidi="ar-LB"/>
        </w:rPr>
        <w:t>ّ</w:t>
      </w:r>
      <w:r w:rsidRPr="00002E57">
        <w:rPr>
          <w:rFonts w:ascii="Simplified Arabic" w:hAnsi="Simplified Arabic" w:hint="cs"/>
          <w:sz w:val="27"/>
          <w:rtl/>
          <w:lang w:bidi="ar-LB"/>
        </w:rPr>
        <w:t>ة</w:t>
      </w:r>
      <w:r w:rsidRPr="00002E57">
        <w:rPr>
          <w:rFonts w:hint="eastAsia"/>
          <w:sz w:val="27"/>
          <w:rtl/>
          <w:lang w:bidi="ar-LB"/>
        </w:rPr>
        <w:t>»</w:t>
      </w:r>
      <w:r w:rsidRPr="00002E57">
        <w:rPr>
          <w:rFonts w:ascii="Simplified Arabic" w:hAnsi="Simplified Arabic" w:hint="cs"/>
          <w:sz w:val="27"/>
          <w:rtl/>
          <w:lang w:bidi="ar-LB"/>
        </w:rPr>
        <w:t xml:space="preserve"> و</w:t>
      </w:r>
      <w:r w:rsidRPr="00002E57">
        <w:rPr>
          <w:rFonts w:hint="eastAsia"/>
          <w:sz w:val="27"/>
          <w:rtl/>
          <w:lang w:bidi="ar-LB"/>
        </w:rPr>
        <w:t>»</w:t>
      </w:r>
      <w:r w:rsidRPr="00002E57">
        <w:rPr>
          <w:rFonts w:ascii="Simplified Arabic" w:hAnsi="Simplified Arabic" w:hint="cs"/>
          <w:sz w:val="27"/>
          <w:rtl/>
          <w:lang w:bidi="ar-LB"/>
        </w:rPr>
        <w:t>حدّ السرقة</w:t>
      </w:r>
      <w:r w:rsidRPr="00002E57">
        <w:rPr>
          <w:rFonts w:hint="eastAsia"/>
          <w:sz w:val="27"/>
          <w:rtl/>
          <w:lang w:bidi="ar-LB"/>
        </w:rPr>
        <w:t>»</w:t>
      </w:r>
      <w:r w:rsidRPr="00002E57">
        <w:rPr>
          <w:rFonts w:ascii="Simplified Arabic" w:hAnsi="Simplified Arabic" w:hint="cs"/>
          <w:sz w:val="27"/>
          <w:rtl/>
          <w:lang w:bidi="ar-LB"/>
        </w:rPr>
        <w:t>، من ناحية المقاصد التشريعية لكل</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منها.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وكما هو معلوم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الفقه الإسلامي، </w:t>
      </w:r>
      <w:r w:rsidR="004971C8" w:rsidRPr="00002E57">
        <w:rPr>
          <w:rFonts w:ascii="Simplified Arabic" w:hAnsi="Simplified Arabic" w:hint="cs"/>
          <w:sz w:val="27"/>
          <w:rtl/>
          <w:lang w:bidi="ar-LB"/>
        </w:rPr>
        <w:t>إ</w:t>
      </w:r>
      <w:r w:rsidRPr="00002E57">
        <w:rPr>
          <w:rFonts w:ascii="Simplified Arabic" w:hAnsi="Simplified Arabic" w:hint="cs"/>
          <w:sz w:val="27"/>
          <w:rtl/>
          <w:lang w:bidi="ar-LB"/>
        </w:rPr>
        <w:t>نّ حدّ السرقة لا يُع</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ل به في حال توف</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رت بعض الظروف، ومنها: وجود مجاعة وفقر عام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بين الناس. ويعل</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ل الكاتب ذلك بقوله: </w:t>
      </w:r>
      <w:r w:rsidRPr="00002E57">
        <w:rPr>
          <w:rFonts w:hint="eastAsia"/>
          <w:sz w:val="27"/>
          <w:rtl/>
          <w:lang w:bidi="ar-LB"/>
        </w:rPr>
        <w:t>«</w:t>
      </w:r>
      <w:r w:rsidRPr="00002E57">
        <w:rPr>
          <w:rFonts w:ascii="Simplified Arabic" w:hAnsi="Simplified Arabic" w:hint="cs"/>
          <w:sz w:val="27"/>
          <w:rtl/>
          <w:lang w:bidi="ar-LB"/>
        </w:rPr>
        <w:t>إنّ حدّ السرقة إنما يهدف إلى منع التعد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ي على أملاك الناس وأموالهم وحماية الاستقرار الاجتماعي. وعليه، لو وُجد نظام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إسلامي أو غيره يعمل على أن يوف</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ر للناس فرص العيش الكريم، ويرفع عنهم شبح المجاعة، ثم أقدم البعض على السرقة</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فلا يكون تصرفه مبر</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راً إطلاقاً</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أمّا لو لم يتوف</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ر ذلك النظام، وعاش إنسان</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أجواء المجاعة وحصار الفقر، فأقدم على السرقة، فهل تُق</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ط</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ع يده؟</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7"/>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 xml:space="preserve"> وهكذا حكم </w:t>
      </w:r>
      <w:r w:rsidRPr="00002E57">
        <w:rPr>
          <w:rFonts w:hint="eastAsia"/>
          <w:sz w:val="27"/>
          <w:rtl/>
          <w:lang w:bidi="ar-LB"/>
        </w:rPr>
        <w:t>«</w:t>
      </w:r>
      <w:r w:rsidRPr="00002E57">
        <w:rPr>
          <w:rFonts w:ascii="Simplified Arabic" w:hAnsi="Simplified Arabic" w:hint="cs"/>
          <w:sz w:val="27"/>
          <w:rtl/>
          <w:lang w:bidi="ar-LB"/>
        </w:rPr>
        <w:t>قتل المرتد</w:t>
      </w:r>
      <w:r w:rsidR="004971C8"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في زماننا، حيث لا تمضي ساعة</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إلا</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ويسمع المسلم إشكالات وشبهات يطرحها القريب قبل البعيد، وأحياناً من الملتزمين قبل الفاسقين. فيمكن القول</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إنّنا في زمن مجاعة</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معرفية وعلمية، وفقر فكري</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عام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بين الناس، وباتت الحاجة ملح</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ة</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إلى 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ن </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يدفع عنهم شبح هذا الفقر، ليغني الساحة بحراك</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فكري</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علمي ثري</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يعيد الإسلام إلى نضارته وقو</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ته في قلوب المسلمين.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 xml:space="preserve">فيقول الكاتب: </w:t>
      </w:r>
      <w:r w:rsidRPr="00002E57">
        <w:rPr>
          <w:rFonts w:hint="eastAsia"/>
          <w:sz w:val="27"/>
          <w:rtl/>
          <w:lang w:bidi="ar-LB"/>
        </w:rPr>
        <w:t>«</w:t>
      </w:r>
      <w:r w:rsidRPr="00002E57">
        <w:rPr>
          <w:rFonts w:ascii="Simplified Arabic" w:hAnsi="Simplified Arabic" w:hint="cs"/>
          <w:sz w:val="27"/>
          <w:rtl/>
          <w:lang w:bidi="ar-LB"/>
        </w:rPr>
        <w:t>ولو جئنا إلى حد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الرد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ة، فإنّه ـ بناء على ثبوته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يهدف إلى حماية عقيدة الناس</w:t>
      </w:r>
      <w:r w:rsidR="004971C8" w:rsidRPr="00002E57">
        <w:rPr>
          <w:rFonts w:ascii="Simplified Arabic" w:hAnsi="Simplified Arabic" w:hint="cs"/>
          <w:sz w:val="27"/>
          <w:rtl/>
          <w:lang w:bidi="ar-LB"/>
        </w:rPr>
        <w:t xml:space="preserve">، </w:t>
      </w:r>
      <w:r w:rsidRPr="00002E57">
        <w:rPr>
          <w:rFonts w:ascii="Simplified Arabic" w:hAnsi="Simplified Arabic" w:hint="cs"/>
          <w:sz w:val="27"/>
          <w:rtl/>
          <w:lang w:bidi="ar-LB"/>
        </w:rPr>
        <w:t>وعليه لنا أن نتساءل: لو كن</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ا في ظل</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نظام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إسلامي يعمل على نشر الهداية وتوفير وسائل الإقناع وإقامة الحج</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ة من خلال الدعاة والوع</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اظ والكتّاب والمفك</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رين، معتمدين على مختلف الوسائل التي تدحض الباطل بالمنطق والبرهان، وتحاصر فكر الإلحاد والكفر، فيكون تطبيق حدّ الرد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ة والحال هذه </w:t>
      </w:r>
      <w:r w:rsidRPr="00002E57">
        <w:rPr>
          <w:rFonts w:hint="eastAsia"/>
          <w:sz w:val="27"/>
          <w:rtl/>
          <w:lang w:bidi="ar-LB"/>
        </w:rPr>
        <w:t>«</w:t>
      </w:r>
      <w:r w:rsidRPr="00002E57">
        <w:rPr>
          <w:rFonts w:ascii="Simplified Arabic" w:hAnsi="Simplified Arabic" w:hint="cs"/>
          <w:sz w:val="27"/>
          <w:rtl/>
          <w:lang w:bidi="ar-LB"/>
        </w:rPr>
        <w:t>معقولاً</w:t>
      </w:r>
      <w:r w:rsidRPr="00002E57">
        <w:rPr>
          <w:rFonts w:hint="eastAsia"/>
          <w:sz w:val="27"/>
          <w:rtl/>
          <w:lang w:bidi="ar-LB"/>
        </w:rPr>
        <w:t>»</w:t>
      </w:r>
      <w:r w:rsidRPr="00002E57">
        <w:rPr>
          <w:rFonts w:ascii="Simplified Arabic" w:hAnsi="Simplified Arabic" w:hint="cs"/>
          <w:sz w:val="27"/>
          <w:rtl/>
          <w:lang w:bidi="ar-LB"/>
        </w:rPr>
        <w:t xml:space="preserve"> ومقبولاً ومفهوماً. أمّا إذا لم يكن الأمر على هذه الصورة، كما هو الحال في أيامنا، </w:t>
      </w:r>
      <w:r w:rsidRPr="00002E57">
        <w:rPr>
          <w:rFonts w:ascii="Simplified Arabic" w:hAnsi="Simplified Arabic" w:hint="cs"/>
          <w:sz w:val="27"/>
          <w:rtl/>
          <w:lang w:bidi="ar-LB"/>
        </w:rPr>
        <w:lastRenderedPageBreak/>
        <w:t>حيث نفتقد في الكثير من بلدان المسلمين نظاماً إسلامياً يعمل على تبليغ الإسلام والذب</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عنه.. ولا تنفك</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وسائل الإعلام والدعاية غير الإسلامية تقتحم على المسلمين بيوتهم ونواديهم بالكثير من الإشكالات التي تسم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م عقولهم وتبعثهم على التشكيك بدينهم</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فهل يلزم أو يشرع، والحال هذه، تطبيق حدّ الرد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ة؟</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8"/>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فالمقصد واحد</w:t>
      </w:r>
      <w:r w:rsidR="004971C8" w:rsidRPr="00002E57">
        <w:rPr>
          <w:rFonts w:ascii="Simplified Arabic" w:hAnsi="Simplified Arabic" w:hint="cs"/>
          <w:sz w:val="27"/>
          <w:rtl/>
          <w:lang w:bidi="ar-LB"/>
        </w:rPr>
        <w:t>ٌ</w:t>
      </w:r>
      <w:r w:rsidRPr="00002E57">
        <w:rPr>
          <w:rFonts w:ascii="Simplified Arabic" w:hAnsi="Simplified Arabic" w:hint="cs"/>
          <w:sz w:val="27"/>
          <w:rtl/>
          <w:lang w:bidi="ar-LB"/>
        </w:rPr>
        <w:t>، وهو حماية المجتمع. أمّا إذا لم يكن أفراد هذا المجتمع يعيشون الأمان، الأمان من شبح الجوع والفقر، والأمان من ظلمة الجهل والشكوك، فيكون العقاب حينئذ</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خلافاً لمقاصد التشريع الإسلامي. </w:t>
      </w:r>
    </w:p>
    <w:p w:rsidR="00CB20CE" w:rsidRPr="00002E57" w:rsidRDefault="00CB20CE" w:rsidP="00DA27EA">
      <w:pPr>
        <w:rPr>
          <w:rFonts w:ascii="Simplified Arabic" w:hAnsi="Simplified Arabic"/>
          <w:sz w:val="27"/>
          <w:rtl/>
          <w:lang w:bidi="ar-LB"/>
        </w:rPr>
      </w:pPr>
    </w:p>
    <w:p w:rsidR="00CB20CE" w:rsidRPr="00002E57" w:rsidRDefault="008D1998" w:rsidP="00C83869">
      <w:pPr>
        <w:pStyle w:val="31"/>
        <w:rPr>
          <w:color w:val="auto"/>
          <w:lang w:bidi="ar-LB"/>
        </w:rPr>
      </w:pPr>
      <w:r w:rsidRPr="00002E57">
        <w:rPr>
          <w:rFonts w:hint="cs"/>
          <w:color w:val="auto"/>
          <w:rtl/>
          <w:lang w:bidi="ar-LB"/>
        </w:rPr>
        <w:t>7</w:t>
      </w:r>
      <w:r w:rsidR="00CB20CE" w:rsidRPr="00002E57">
        <w:rPr>
          <w:rFonts w:hint="cs"/>
          <w:color w:val="auto"/>
          <w:rtl/>
          <w:lang w:bidi="ar-LB"/>
        </w:rPr>
        <w:t xml:space="preserve">ـ اجتراح الحلول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المشكلات التي تو</w:t>
      </w:r>
      <w:r w:rsidR="00864B0B" w:rsidRPr="00002E57">
        <w:rPr>
          <w:rFonts w:ascii="Simplified Arabic" w:hAnsi="Simplified Arabic" w:hint="cs"/>
          <w:sz w:val="27"/>
          <w:rtl/>
          <w:lang w:bidi="ar-LB"/>
        </w:rPr>
        <w:t>ا</w:t>
      </w:r>
      <w:r w:rsidRPr="00002E57">
        <w:rPr>
          <w:rFonts w:ascii="Simplified Arabic" w:hAnsi="Simplified Arabic" w:hint="cs"/>
          <w:sz w:val="27"/>
          <w:rtl/>
          <w:lang w:bidi="ar-LB"/>
        </w:rPr>
        <w:t>جهنا في فضائنا الإسلامي، وخاص</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الفكري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منه، هو بُع</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د التنظير العلمي عن الواقع نسبياً. ما أقصده هو أنّ الكثير من المفك</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رين تجدهم يبحثون ويدرسون ويخلصون إلى نتائج قد لا تتلاءم أو لا يمكن تطبيقها في الوقت الراهن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أنّها تحتاج إلى نقاش</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أكثر، فتبقى في أ</w:t>
      </w:r>
      <w:r w:rsidR="00864B0B" w:rsidRPr="00002E57">
        <w:rPr>
          <w:rFonts w:ascii="Simplified Arabic" w:hAnsi="Simplified Arabic" w:hint="cs"/>
          <w:sz w:val="27"/>
          <w:rtl/>
          <w:lang w:bidi="ar-LB"/>
        </w:rPr>
        <w:t>ر</w:t>
      </w:r>
      <w:r w:rsidRPr="00002E57">
        <w:rPr>
          <w:rFonts w:ascii="Simplified Arabic" w:hAnsi="Simplified Arabic" w:hint="cs"/>
          <w:sz w:val="27"/>
          <w:rtl/>
          <w:lang w:bidi="ar-LB"/>
        </w:rPr>
        <w:t>وقة المعاهد والحوزات، دون أي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جدوى عملية لها.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أمّا كاتبنا العزيز فقد استدرك الأمر؛ إذ من المحتمل جد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اً أن لا تلقى فتواه الجديدة ـ وهي </w:t>
      </w:r>
      <w:r w:rsidRPr="00002E57">
        <w:rPr>
          <w:rFonts w:hint="eastAsia"/>
          <w:sz w:val="27"/>
          <w:rtl/>
          <w:lang w:bidi="ar-LB"/>
        </w:rPr>
        <w:t>«</w:t>
      </w:r>
      <w:r w:rsidRPr="00002E57">
        <w:rPr>
          <w:rFonts w:ascii="Simplified Arabic" w:hAnsi="Simplified Arabic" w:hint="cs"/>
          <w:sz w:val="27"/>
          <w:rtl/>
          <w:lang w:bidi="ar-LB"/>
        </w:rPr>
        <w:t>عدم جواز قتل المرتد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إلا</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المحارب والمعتدي</w:t>
      </w:r>
      <w:r w:rsidRPr="00002E57">
        <w:rPr>
          <w:rFonts w:hint="eastAsia"/>
          <w:sz w:val="27"/>
          <w:rtl/>
          <w:lang w:bidi="ar-LB"/>
        </w:rPr>
        <w:t>»</w:t>
      </w:r>
      <w:r w:rsidRPr="00002E57">
        <w:rPr>
          <w:rFonts w:ascii="Simplified Arabic" w:hAnsi="Simplified Arabic" w:hint="cs"/>
          <w:sz w:val="27"/>
          <w:rtl/>
          <w:lang w:bidi="ar-LB"/>
        </w:rPr>
        <w:t xml:space="preserve"> ـ قبولاً من قِب</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ل </w:t>
      </w:r>
      <w:r w:rsidRPr="00002E57">
        <w:rPr>
          <w:rFonts w:hint="eastAsia"/>
          <w:sz w:val="27"/>
          <w:rtl/>
          <w:lang w:bidi="ar-LB"/>
        </w:rPr>
        <w:t>«</w:t>
      </w:r>
      <w:r w:rsidRPr="00002E57">
        <w:rPr>
          <w:rFonts w:ascii="Simplified Arabic" w:hAnsi="Simplified Arabic" w:hint="cs"/>
          <w:sz w:val="27"/>
          <w:rtl/>
          <w:lang w:bidi="ar-LB"/>
        </w:rPr>
        <w:t>المسؤولين</w:t>
      </w:r>
      <w:r w:rsidRPr="00002E57">
        <w:rPr>
          <w:rFonts w:hint="eastAsia"/>
          <w:sz w:val="27"/>
          <w:rtl/>
          <w:lang w:bidi="ar-LB"/>
        </w:rPr>
        <w:t>»</w:t>
      </w:r>
      <w:r w:rsidRPr="00002E57">
        <w:rPr>
          <w:rFonts w:ascii="Simplified Arabic" w:hAnsi="Simplified Arabic" w:hint="cs"/>
          <w:sz w:val="27"/>
          <w:rtl/>
          <w:lang w:bidi="ar-LB"/>
        </w:rPr>
        <w:t xml:space="preserve"> والقيّ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مين على المجتمع الإسلامي، بحج</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أنّها بحاجة</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إلى نقاش ودراسة.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ومن هنا، قد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م المصن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ف حل</w:t>
      </w:r>
      <w:r w:rsidR="00864B0B" w:rsidRPr="00002E57">
        <w:rPr>
          <w:rFonts w:ascii="Simplified Arabic" w:hAnsi="Simplified Arabic" w:hint="cs"/>
          <w:sz w:val="27"/>
          <w:rtl/>
          <w:lang w:bidi="ar-LB"/>
        </w:rPr>
        <w:t>اًّ</w:t>
      </w:r>
      <w:r w:rsidRPr="00002E57">
        <w:rPr>
          <w:rFonts w:ascii="Simplified Arabic" w:hAnsi="Simplified Arabic" w:hint="cs"/>
          <w:sz w:val="27"/>
          <w:rtl/>
          <w:lang w:bidi="ar-LB"/>
        </w:rPr>
        <w:t xml:space="preserve"> نظرياً علمياً لوقف العمل بفتوى </w:t>
      </w:r>
      <w:r w:rsidRPr="00002E57">
        <w:rPr>
          <w:rFonts w:hint="eastAsia"/>
          <w:sz w:val="27"/>
          <w:rtl/>
          <w:lang w:bidi="ar-LB"/>
        </w:rPr>
        <w:t>«</w:t>
      </w:r>
      <w:r w:rsidRPr="00002E57">
        <w:rPr>
          <w:rFonts w:ascii="Simplified Arabic" w:hAnsi="Simplified Arabic" w:hint="cs"/>
          <w:sz w:val="27"/>
          <w:rtl/>
          <w:lang w:bidi="ar-LB"/>
        </w:rPr>
        <w:t>قتل المرتد</w:t>
      </w:r>
      <w:r w:rsidR="00864B0B" w:rsidRPr="00002E57">
        <w:rPr>
          <w:rFonts w:ascii="Simplified Arabic" w:hAnsi="Simplified Arabic" w:hint="cs"/>
          <w:sz w:val="27"/>
          <w:rtl/>
          <w:lang w:bidi="ar-LB"/>
        </w:rPr>
        <w:t>ّ</w:t>
      </w:r>
      <w:r w:rsidRPr="00002E57">
        <w:rPr>
          <w:rFonts w:hint="eastAsia"/>
          <w:sz w:val="27"/>
          <w:rtl/>
          <w:lang w:bidi="ar-LB"/>
        </w:rPr>
        <w:t>»</w:t>
      </w:r>
      <w:r w:rsidRPr="00002E57">
        <w:rPr>
          <w:rFonts w:ascii="Simplified Arabic" w:hAnsi="Simplified Arabic" w:hint="cs"/>
          <w:sz w:val="27"/>
          <w:rtl/>
          <w:lang w:bidi="ar-LB"/>
        </w:rPr>
        <w:t>، والتي تعتمدها الحركات التكفيرية بشكل</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فوضوي لتشويه صورة الإسلام؛ وذلك من خلال تجميد العمل هذه لفتوى.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وقد استند الكاتب على روايات</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منها: خبر الكناسي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عن الباقر</w:t>
      </w:r>
      <w:r w:rsidR="00442A48" w:rsidRPr="00DE5AED">
        <w:rPr>
          <w:rFonts w:cs="Mosawi" w:hint="cs"/>
          <w:b/>
          <w:bCs/>
          <w:noProof/>
          <w:color w:val="000000" w:themeColor="text1"/>
          <w:sz w:val="22"/>
          <w:szCs w:val="22"/>
          <w:rtl/>
        </w:rPr>
        <w:t>×</w:t>
      </w:r>
      <w:r w:rsidRPr="00002E57">
        <w:rPr>
          <w:rFonts w:ascii="Simplified Arabic" w:hAnsi="Simplified Arabic" w:hint="cs"/>
          <w:sz w:val="27"/>
          <w:rtl/>
          <w:lang w:bidi="ar-LB"/>
        </w:rPr>
        <w:t xml:space="preserve">: </w:t>
      </w:r>
      <w:r w:rsidRPr="00002E57">
        <w:rPr>
          <w:rFonts w:hint="eastAsia"/>
          <w:sz w:val="27"/>
          <w:rtl/>
          <w:lang w:bidi="ar-LB"/>
        </w:rPr>
        <w:t>«</w:t>
      </w:r>
      <w:r w:rsidRPr="00002E57">
        <w:rPr>
          <w:rFonts w:ascii="Simplified Arabic" w:hAnsi="Simplified Arabic" w:hint="cs"/>
          <w:sz w:val="27"/>
          <w:rtl/>
          <w:lang w:bidi="ar-LB"/>
        </w:rPr>
        <w:t>لا يعفي عن الحدود التي لله دون الإمام...</w:t>
      </w:r>
      <w:r w:rsidRPr="00002E57">
        <w:rPr>
          <w:rFonts w:hint="eastAsia"/>
          <w:sz w:val="27"/>
          <w:rtl/>
          <w:lang w:bidi="ar-LB"/>
        </w:rPr>
        <w:t>»</w:t>
      </w:r>
      <w:r w:rsidRPr="00002E57">
        <w:rPr>
          <w:rFonts w:ascii="Simplified Arabic" w:hAnsi="Simplified Arabic" w:hint="cs"/>
          <w:sz w:val="27"/>
          <w:rtl/>
          <w:lang w:bidi="ar-LB"/>
        </w:rPr>
        <w:t>، ثم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قال الكاتب: </w:t>
      </w:r>
      <w:r w:rsidRPr="00002E57">
        <w:rPr>
          <w:rFonts w:hint="eastAsia"/>
          <w:sz w:val="27"/>
          <w:rtl/>
          <w:lang w:bidi="ar-LB"/>
        </w:rPr>
        <w:t>«</w:t>
      </w:r>
      <w:r w:rsidRPr="00002E57">
        <w:rPr>
          <w:rFonts w:ascii="Simplified Arabic" w:hAnsi="Simplified Arabic" w:hint="cs"/>
          <w:sz w:val="27"/>
          <w:rtl/>
          <w:lang w:bidi="ar-LB"/>
        </w:rPr>
        <w:t>فقد دلّ</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ت</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الرواية على أنّ للإمام أن يُصدر عفواً عن الحدود التي تمث</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ل انتهاكاً لحق</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الله تعالى، ومنها حدّ الرد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ثانياً: إنّ الحدود إنّما شُر</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عت للمصلحة العامة</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ودفعاً للمفسدة، فإذا أدّ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ت</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إقامتها إلى عكس ذلك فيكون تجميدها أجدى من تطبيقها</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89"/>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وعلى فرض وجود 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يريد النقاش، ولم يسلّ</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م بالكلام، يحتكم الكاتب </w:t>
      </w:r>
      <w:r w:rsidRPr="00002E57">
        <w:rPr>
          <w:rFonts w:ascii="Simplified Arabic" w:hAnsi="Simplified Arabic" w:hint="cs"/>
          <w:sz w:val="27"/>
          <w:rtl/>
          <w:lang w:bidi="ar-LB"/>
        </w:rPr>
        <w:lastRenderedPageBreak/>
        <w:t>للعقل، العقل الذي لا يمكن تخصيص أحكامه، وم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r w:rsidR="00864B0B" w:rsidRPr="00002E57">
        <w:rPr>
          <w:rFonts w:ascii="Simplified Arabic" w:hAnsi="Simplified Arabic" w:hint="cs"/>
          <w:sz w:val="27"/>
          <w:rtl/>
          <w:lang w:bidi="ar-LB"/>
        </w:rPr>
        <w:t>ذا الذي ينكر قاعدة التزاحم، وتق</w:t>
      </w:r>
      <w:r w:rsidRPr="00002E57">
        <w:rPr>
          <w:rFonts w:ascii="Simplified Arabic" w:hAnsi="Simplified Arabic" w:hint="cs"/>
          <w:sz w:val="27"/>
          <w:rtl/>
          <w:lang w:bidi="ar-LB"/>
        </w:rPr>
        <w:t>د</w:t>
      </w:r>
      <w:r w:rsidR="00864B0B" w:rsidRPr="00002E57">
        <w:rPr>
          <w:rFonts w:ascii="Simplified Arabic" w:hAnsi="Simplified Arabic" w:hint="cs"/>
          <w:sz w:val="27"/>
          <w:rtl/>
          <w:lang w:bidi="ar-LB"/>
        </w:rPr>
        <w:t>ي</w:t>
      </w:r>
      <w:r w:rsidRPr="00002E57">
        <w:rPr>
          <w:rFonts w:ascii="Simplified Arabic" w:hAnsi="Simplified Arabic" w:hint="cs"/>
          <w:sz w:val="27"/>
          <w:rtl/>
          <w:lang w:bidi="ar-LB"/>
        </w:rPr>
        <w:t>م الأهم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المهم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ذا الذي يشك</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الآن، في واقعنا المأزوم، بأنّ العمل في فتوى قتل المرتد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لها آثار سلبية تفوق بكثير</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تجميد العمل بها</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يقول المصن</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ف: </w:t>
      </w:r>
      <w:r w:rsidRPr="00002E57">
        <w:rPr>
          <w:rFonts w:hint="eastAsia"/>
          <w:sz w:val="27"/>
          <w:rtl/>
          <w:lang w:bidi="ar-LB"/>
        </w:rPr>
        <w:t>«</w:t>
      </w:r>
      <w:r w:rsidRPr="00002E57">
        <w:rPr>
          <w:rFonts w:ascii="Simplified Arabic" w:hAnsi="Simplified Arabic" w:hint="cs"/>
          <w:sz w:val="27"/>
          <w:rtl/>
          <w:lang w:bidi="ar-LB"/>
        </w:rPr>
        <w:t>إنّ المسألة تدخل في باب التزاحم، وتنطبق عليها أحكام ذلك الباب</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تقديم الأهم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المهم</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هذا على فرض تمامي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القول بأن حكم المرتد</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في التشريع الإسلامي هو القتل</w:t>
      </w:r>
      <w:r w:rsidRPr="00002E57">
        <w:rPr>
          <w:rFonts w:hint="eastAsia"/>
          <w:sz w:val="27"/>
          <w:rtl/>
          <w:lang w:bidi="ar-LB"/>
        </w:rPr>
        <w:t>»</w:t>
      </w:r>
      <w:r w:rsidR="00BE4E94" w:rsidRPr="00002E57">
        <w:rPr>
          <w:rFonts w:ascii="DanaFajr" w:hAnsi="DanaFajr"/>
          <w:sz w:val="27"/>
          <w:vertAlign w:val="superscript"/>
          <w:rtl/>
          <w:lang w:bidi="ar-LB"/>
        </w:rPr>
        <w:t>(</w:t>
      </w:r>
      <w:r w:rsidRPr="00002E57">
        <w:rPr>
          <w:rStyle w:val="ad"/>
          <w:rFonts w:ascii="DanaFajr" w:hAnsi="DanaFajr"/>
          <w:sz w:val="27"/>
          <w:rtl/>
          <w:lang w:bidi="ar-LB"/>
        </w:rPr>
        <w:endnoteReference w:id="790"/>
      </w:r>
      <w:r w:rsidR="00BE4E94" w:rsidRPr="00002E57">
        <w:rPr>
          <w:rFonts w:ascii="DanaFajr" w:hAnsi="DanaFajr"/>
          <w:sz w:val="27"/>
          <w:vertAlign w:val="superscript"/>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p>
    <w:p w:rsidR="00CB20CE" w:rsidRPr="00002E57" w:rsidRDefault="008D1998" w:rsidP="00C83869">
      <w:pPr>
        <w:pStyle w:val="31"/>
        <w:rPr>
          <w:color w:val="auto"/>
          <w:lang w:bidi="ar-LB"/>
        </w:rPr>
      </w:pPr>
      <w:r w:rsidRPr="00002E57">
        <w:rPr>
          <w:rFonts w:hint="cs"/>
          <w:color w:val="auto"/>
          <w:rtl/>
          <w:lang w:bidi="ar-LB"/>
        </w:rPr>
        <w:t>8</w:t>
      </w:r>
      <w:r w:rsidR="00CB20CE" w:rsidRPr="00002E57">
        <w:rPr>
          <w:rFonts w:hint="cs"/>
          <w:color w:val="auto"/>
          <w:rtl/>
          <w:lang w:bidi="ar-LB"/>
        </w:rPr>
        <w:t xml:space="preserve">ـ دقّة المنهجيّة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الممي</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زات التي تبرز في هذا الكتاب منهجية البحث</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ودق</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ة الخطوت المت</w:t>
      </w:r>
      <w:r w:rsidR="00864B0B" w:rsidRPr="00002E57">
        <w:rPr>
          <w:rFonts w:ascii="Simplified Arabic" w:hAnsi="Simplified Arabic" w:hint="cs"/>
          <w:sz w:val="27"/>
          <w:rtl/>
          <w:lang w:bidi="ar-LB"/>
        </w:rPr>
        <w:t>َّ</w:t>
      </w:r>
      <w:r w:rsidRPr="00002E57">
        <w:rPr>
          <w:rFonts w:ascii="Simplified Arabic" w:hAnsi="Simplified Arabic" w:hint="cs"/>
          <w:sz w:val="27"/>
          <w:rtl/>
          <w:lang w:bidi="ar-LB"/>
        </w:rPr>
        <w:t xml:space="preserve">بعة، سواء بين الفصول أو في الفصل نفسه.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بين الفصول، الواضح هو الفصل التام</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بين الموضوعات، بحيث لا </w:t>
      </w:r>
      <w:r w:rsidR="00D749D8" w:rsidRPr="00002E57">
        <w:rPr>
          <w:rFonts w:ascii="Simplified Arabic" w:hAnsi="Simplified Arabic" w:hint="cs"/>
          <w:sz w:val="27"/>
          <w:rtl/>
          <w:lang w:bidi="ar-LB"/>
        </w:rPr>
        <w:t>يو</w:t>
      </w:r>
      <w:r w:rsidRPr="00002E57">
        <w:rPr>
          <w:rFonts w:ascii="Simplified Arabic" w:hAnsi="Simplified Arabic" w:hint="cs"/>
          <w:sz w:val="27"/>
          <w:rtl/>
          <w:lang w:bidi="ar-LB"/>
        </w:rPr>
        <w:t>جد تداخل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عشوائية في ترتيب الأبحاث. ولكن</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r w:rsidR="00D749D8" w:rsidRPr="00002E57">
        <w:rPr>
          <w:rFonts w:ascii="Simplified Arabic" w:hAnsi="Simplified Arabic" w:hint="cs"/>
          <w:sz w:val="27"/>
          <w:rtl/>
          <w:lang w:bidi="ar-LB"/>
        </w:rPr>
        <w:t>ا</w:t>
      </w:r>
      <w:r w:rsidRPr="00002E57">
        <w:rPr>
          <w:rFonts w:ascii="Simplified Arabic" w:hAnsi="Simplified Arabic" w:hint="cs"/>
          <w:sz w:val="27"/>
          <w:rtl/>
          <w:lang w:bidi="ar-LB"/>
        </w:rPr>
        <w:t>لكلام هو في الفصول نفسها</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إذ ما لفتني هو المنهجية </w:t>
      </w:r>
      <w:r w:rsidR="00D749D8" w:rsidRPr="00002E57">
        <w:rPr>
          <w:rFonts w:ascii="Simplified Arabic" w:hAnsi="Simplified Arabic" w:hint="cs"/>
          <w:sz w:val="27"/>
          <w:rtl/>
          <w:lang w:bidi="ar-LB"/>
        </w:rPr>
        <w:t>ا</w:t>
      </w:r>
      <w:r w:rsidRPr="00002E57">
        <w:rPr>
          <w:rFonts w:ascii="Simplified Arabic" w:hAnsi="Simplified Arabic" w:hint="cs"/>
          <w:sz w:val="27"/>
          <w:rtl/>
          <w:lang w:bidi="ar-LB"/>
        </w:rPr>
        <w:t>لمت</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بعة في الفصل الخامس، في عرض الأدل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ة ومناقشتها.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فالممي</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ز أنّ الكاتب قس</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م الأدلة إلى قسمين</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قواعد عامة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وأدلة خاص</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ثم قس</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م الأدلة إلى</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أدلة مرجعية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وأخرى غير مرجعية</w:t>
      </w:r>
      <w:r w:rsidR="00D749D8" w:rsidRPr="00002E57">
        <w:rPr>
          <w:rFonts w:ascii="Simplified Arabic" w:hAnsi="Simplified Arabic" w:hint="cs"/>
          <w:sz w:val="27"/>
          <w:rtl/>
          <w:lang w:bidi="ar-LB"/>
        </w:rPr>
        <w:t>. وأدرج تحت الأدلة المرجيعة كلاًّ</w:t>
      </w:r>
      <w:r w:rsidRPr="00002E57">
        <w:rPr>
          <w:rFonts w:ascii="Simplified Arabic" w:hAnsi="Simplified Arabic" w:hint="cs"/>
          <w:sz w:val="27"/>
          <w:rtl/>
          <w:lang w:bidi="ar-LB"/>
        </w:rPr>
        <w:t xml:space="preserve"> من القرآن والعقل، باعتبارهما أدل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وحج</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 على كل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المسلمين، ويشك</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لان مرجعية في تحكيم النصوص، وإمكانية قبول دلالتها. ثم</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أدرج الروايات في الأدل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 غير المرجعية، في إشارة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واضحة إلى وجود الخلاف والاختلاف بين المفك</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رين.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وبعد أن حدّ</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د المرجعية خاض الكاتب في بحر الروايات، ليفرد لكل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واحدة</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نقاشاً مستقل</w:t>
      </w:r>
      <w:r w:rsidR="00D749D8" w:rsidRPr="00002E57">
        <w:rPr>
          <w:rFonts w:ascii="Simplified Arabic" w:hAnsi="Simplified Arabic" w:hint="cs"/>
          <w:sz w:val="27"/>
          <w:rtl/>
          <w:lang w:bidi="ar-LB"/>
        </w:rPr>
        <w:t>اًّ</w:t>
      </w:r>
      <w:r w:rsidRPr="00002E57">
        <w:rPr>
          <w:rFonts w:ascii="Simplified Arabic" w:hAnsi="Simplified Arabic" w:hint="cs"/>
          <w:sz w:val="27"/>
          <w:rtl/>
          <w:lang w:bidi="ar-LB"/>
        </w:rPr>
        <w:t xml:space="preserve"> في الدلالة والسند. </w:t>
      </w:r>
    </w:p>
    <w:p w:rsidR="00D749D8"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ولم يكت</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فِ المصن</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ف بهذا الترتيب الدقيق، بل قس</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م الروايات بح</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س</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ب سندها إلى روايات</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واردة </w:t>
      </w:r>
      <w:r w:rsidR="00D749D8" w:rsidRPr="00002E57">
        <w:rPr>
          <w:rFonts w:ascii="Simplified Arabic" w:hAnsi="Simplified Arabic" w:hint="cs"/>
          <w:sz w:val="27"/>
          <w:rtl/>
          <w:lang w:bidi="ar-LB"/>
        </w:rPr>
        <w:t>في</w:t>
      </w:r>
      <w:r w:rsidRPr="00002E57">
        <w:rPr>
          <w:rFonts w:ascii="Simplified Arabic" w:hAnsi="Simplified Arabic" w:hint="cs"/>
          <w:sz w:val="27"/>
          <w:rtl/>
          <w:lang w:bidi="ar-LB"/>
        </w:rPr>
        <w:t xml:space="preserve"> مصادر </w:t>
      </w:r>
      <w:r w:rsidRPr="00002E57">
        <w:rPr>
          <w:rFonts w:hint="eastAsia"/>
          <w:sz w:val="27"/>
          <w:rtl/>
          <w:lang w:bidi="ar-LB"/>
        </w:rPr>
        <w:t>«</w:t>
      </w:r>
      <w:r w:rsidRPr="00002E57">
        <w:rPr>
          <w:rFonts w:ascii="Simplified Arabic" w:hAnsi="Simplified Arabic" w:hint="cs"/>
          <w:sz w:val="27"/>
          <w:rtl/>
          <w:lang w:bidi="ar-LB"/>
        </w:rPr>
        <w:t>السن</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w:t>
      </w:r>
      <w:r w:rsidRPr="00002E57">
        <w:rPr>
          <w:rFonts w:hint="eastAsia"/>
          <w:sz w:val="27"/>
          <w:rtl/>
          <w:lang w:bidi="ar-LB"/>
        </w:rPr>
        <w:t>»</w:t>
      </w:r>
      <w:r w:rsidRPr="00002E57">
        <w:rPr>
          <w:rFonts w:ascii="Simplified Arabic" w:hAnsi="Simplified Arabic" w:hint="cs"/>
          <w:sz w:val="27"/>
          <w:rtl/>
          <w:lang w:bidi="ar-LB"/>
        </w:rPr>
        <w:t xml:space="preserve">، وروايات واردة </w:t>
      </w:r>
      <w:r w:rsidR="00D749D8" w:rsidRPr="00002E57">
        <w:rPr>
          <w:rFonts w:ascii="Simplified Arabic" w:hAnsi="Simplified Arabic" w:hint="cs"/>
          <w:sz w:val="27"/>
          <w:rtl/>
          <w:lang w:bidi="ar-LB"/>
        </w:rPr>
        <w:t>في</w:t>
      </w:r>
      <w:r w:rsidRPr="00002E57">
        <w:rPr>
          <w:rFonts w:ascii="Simplified Arabic" w:hAnsi="Simplified Arabic" w:hint="cs"/>
          <w:sz w:val="27"/>
          <w:rtl/>
          <w:lang w:bidi="ar-LB"/>
        </w:rPr>
        <w:t xml:space="preserve"> مصادر </w:t>
      </w:r>
      <w:r w:rsidRPr="00002E57">
        <w:rPr>
          <w:rFonts w:hint="eastAsia"/>
          <w:sz w:val="27"/>
          <w:rtl/>
          <w:lang w:bidi="ar-LB"/>
        </w:rPr>
        <w:t>«</w:t>
      </w:r>
      <w:r w:rsidRPr="00002E57">
        <w:rPr>
          <w:rFonts w:ascii="Simplified Arabic" w:hAnsi="Simplified Arabic" w:hint="cs"/>
          <w:sz w:val="27"/>
          <w:rtl/>
          <w:lang w:bidi="ar-LB"/>
        </w:rPr>
        <w:t>الشيعة</w:t>
      </w:r>
      <w:r w:rsidRPr="00002E57">
        <w:rPr>
          <w:rFonts w:hint="eastAsia"/>
          <w:sz w:val="27"/>
          <w:rtl/>
          <w:lang w:bidi="ar-LB"/>
        </w:rPr>
        <w:t>»</w:t>
      </w:r>
      <w:r w:rsidR="00D749D8" w:rsidRPr="00002E57">
        <w:rPr>
          <w:rFonts w:ascii="Simplified Arabic" w:hAnsi="Simplified Arabic" w:hint="cs"/>
          <w:sz w:val="27"/>
          <w:rtl/>
          <w:lang w:bidi="ar-LB"/>
        </w:rPr>
        <w:t>.</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وبهذه المنهجية الدقيقة والو</w:t>
      </w:r>
      <w:r w:rsidR="00D749D8" w:rsidRPr="00002E57">
        <w:rPr>
          <w:rFonts w:ascii="Simplified Arabic" w:hAnsi="Simplified Arabic" w:hint="cs"/>
          <w:sz w:val="27"/>
          <w:rtl/>
          <w:lang w:bidi="ar-LB"/>
        </w:rPr>
        <w:t>ا</w:t>
      </w:r>
      <w:r w:rsidRPr="00002E57">
        <w:rPr>
          <w:rFonts w:ascii="Simplified Arabic" w:hAnsi="Simplified Arabic" w:hint="cs"/>
          <w:sz w:val="27"/>
          <w:rtl/>
          <w:lang w:bidi="ar-LB"/>
        </w:rPr>
        <w:t>ضحة تم</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ت</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دراسة الأخبار</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ومناقشتها.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هذا كل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ه يعين القارئ على تتب</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ع الأدلة، ودراسة النقاشات بكل</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تفصيلاتها؛ ويساعده أيضاً على الاستيعاب والتركيز، وخاص</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ة إذا اضطر</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إلى قراءة البحث خلال أوقات</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متباعدة، كما لو قرأه خلال شهر</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شهرين مثلاً، فلن يشعر بالضياع أو الملل. </w:t>
      </w:r>
    </w:p>
    <w:p w:rsidR="00CB20CE" w:rsidRPr="00002E57" w:rsidRDefault="008D1998" w:rsidP="00C83869">
      <w:pPr>
        <w:pStyle w:val="31"/>
        <w:rPr>
          <w:color w:val="auto"/>
          <w:lang w:bidi="ar-LB"/>
        </w:rPr>
      </w:pPr>
      <w:r w:rsidRPr="00002E57">
        <w:rPr>
          <w:rFonts w:hint="cs"/>
          <w:color w:val="auto"/>
          <w:rtl/>
          <w:lang w:bidi="ar-LB"/>
        </w:rPr>
        <w:lastRenderedPageBreak/>
        <w:t>9</w:t>
      </w:r>
      <w:r w:rsidR="00CB20CE" w:rsidRPr="00002E57">
        <w:rPr>
          <w:rFonts w:hint="cs"/>
          <w:color w:val="auto"/>
          <w:rtl/>
          <w:lang w:bidi="ar-LB"/>
        </w:rPr>
        <w:t>ـ دراسةٌ إسلامي</w:t>
      </w:r>
      <w:r w:rsidR="00D749D8" w:rsidRPr="00002E57">
        <w:rPr>
          <w:rFonts w:hint="cs"/>
          <w:color w:val="auto"/>
          <w:rtl/>
          <w:lang w:bidi="ar-LB"/>
        </w:rPr>
        <w:t>ّ</w:t>
      </w:r>
      <w:r w:rsidR="00CB20CE" w:rsidRPr="00002E57">
        <w:rPr>
          <w:rFonts w:hint="cs"/>
          <w:color w:val="auto"/>
          <w:rtl/>
          <w:lang w:bidi="ar-LB"/>
        </w:rPr>
        <w:t xml:space="preserve">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لا يخفى كثيراً على المتتب</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ع أنّ الساحتين الفكريتين، السن</w:t>
      </w:r>
      <w:r w:rsidR="00D749D8" w:rsidRPr="00002E57">
        <w:rPr>
          <w:rFonts w:ascii="Simplified Arabic" w:hAnsi="Simplified Arabic" w:hint="cs"/>
          <w:sz w:val="27"/>
          <w:rtl/>
          <w:lang w:bidi="ar-LB"/>
        </w:rPr>
        <w:t>ّ</w:t>
      </w:r>
      <w:r w:rsidRPr="00002E57">
        <w:rPr>
          <w:rFonts w:ascii="Simplified Arabic" w:hAnsi="Simplified Arabic" w:hint="cs"/>
          <w:sz w:val="27"/>
          <w:rtl/>
          <w:lang w:bidi="ar-LB"/>
        </w:rPr>
        <w:t xml:space="preserve">ية </w:t>
      </w:r>
      <w:r w:rsidR="00D749D8" w:rsidRPr="00002E57">
        <w:rPr>
          <w:rFonts w:ascii="Simplified Arabic" w:hAnsi="Simplified Arabic" w:hint="cs"/>
          <w:sz w:val="27"/>
          <w:rtl/>
          <w:lang w:bidi="ar-LB"/>
        </w:rPr>
        <w:t>و</w:t>
      </w:r>
      <w:r w:rsidRPr="00002E57">
        <w:rPr>
          <w:rFonts w:ascii="Simplified Arabic" w:hAnsi="Simplified Arabic" w:hint="cs"/>
          <w:sz w:val="27"/>
          <w:rtl/>
          <w:lang w:bidi="ar-LB"/>
        </w:rPr>
        <w:t>الشيعية، هما شبه منفصلتين</w:t>
      </w:r>
      <w:r w:rsidR="00D749D8" w:rsidRPr="00002E57">
        <w:rPr>
          <w:rFonts w:ascii="Simplified Arabic" w:hAnsi="Simplified Arabic" w:hint="cs"/>
          <w:sz w:val="27"/>
          <w:rtl/>
          <w:lang w:bidi="ar-LB"/>
        </w:rPr>
        <w:t>. فلكلٍّ</w:t>
      </w:r>
      <w:r w:rsidRPr="00002E57">
        <w:rPr>
          <w:rFonts w:ascii="Simplified Arabic" w:hAnsi="Simplified Arabic" w:hint="cs"/>
          <w:sz w:val="27"/>
          <w:rtl/>
          <w:lang w:bidi="ar-LB"/>
        </w:rPr>
        <w:t xml:space="preserve"> منها أبحاثها ودراساتها ونتائجها التي تتوص</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ل إليها. وقلّ</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ما تجد بحثاً مشتركاً</w:t>
      </w:r>
      <w:r w:rsidR="00516A33" w:rsidRPr="00002E57">
        <w:rPr>
          <w:rFonts w:ascii="Simplified Arabic" w:hAnsi="Simplified Arabic" w:hint="cs"/>
          <w:sz w:val="27"/>
          <w:rtl/>
          <w:lang w:bidi="ar-LB"/>
        </w:rPr>
        <w:t xml:space="preserve"> يستفيد منه كلا المذهبين. إل</w:t>
      </w:r>
      <w:r w:rsidRPr="00002E57">
        <w:rPr>
          <w:rFonts w:ascii="Simplified Arabic" w:hAnsi="Simplified Arabic" w:hint="cs"/>
          <w:sz w:val="27"/>
          <w:rtl/>
          <w:lang w:bidi="ar-LB"/>
        </w:rPr>
        <w:t>ا</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أنّ الكتاب الذي بين أيدينا يختلف عن غيره من الكتب والأبحاث، فمصن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فه كان حريصاً على تناول المسألة من كل</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جوانبها؛ لذلك تجده يعرض آراء علماء السن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ة، كما الشيعة، ويفنّ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د إشكالات الطرفين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والأهم</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أنّه درس وناقش كل الروايات، تلك التي من طرق الشيعة، وتلك التي من طرق السنة أيضاً، دون تمييز</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لذا كان من الواضح أنّ هذا البحث يستفيد منه أتباع الفكر الشيعي، وكذلك أتباع الفكر السن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ي، وبكلمة</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هو كتاب</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إسلامي بامتياز</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يناقش فتوى إسلامية، ات</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فقت عليها كل</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المذاهب، وقام الكاتب بمناقشة وتفنيد كل</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الأدلة. </w:t>
      </w:r>
    </w:p>
    <w:p w:rsidR="00CB20CE" w:rsidRPr="00002E57" w:rsidRDefault="00CB20CE" w:rsidP="00492E43">
      <w:pPr>
        <w:spacing w:line="420" w:lineRule="exact"/>
        <w:rPr>
          <w:rFonts w:ascii="Simplified Arabic" w:hAnsi="Simplified Arabic"/>
          <w:sz w:val="27"/>
          <w:rtl/>
          <w:lang w:bidi="ar-LB"/>
        </w:rPr>
      </w:pPr>
    </w:p>
    <w:p w:rsidR="00CB20CE" w:rsidRPr="00002E57" w:rsidRDefault="00CB20CE" w:rsidP="00C83869">
      <w:pPr>
        <w:pStyle w:val="31"/>
        <w:rPr>
          <w:color w:val="auto"/>
          <w:rtl/>
          <w:lang w:bidi="ar-LB"/>
        </w:rPr>
      </w:pPr>
      <w:r w:rsidRPr="00002E57">
        <w:rPr>
          <w:rFonts w:hint="cs"/>
          <w:color w:val="auto"/>
          <w:rtl/>
          <w:lang w:bidi="ar-LB"/>
        </w:rPr>
        <w:t xml:space="preserve">إشكالاتٌ على الكتاب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وكما هو معلوم</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لا يخلو كتاب</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على الإطلاق من إشكالات</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واستفسارات</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ربما لأنّ الكتابة هي وسيلة</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وسائل التعبير، وتبقى عاجزة</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أحياناً عن إيصال مراد الكاتب ومقصوده الدقيق من فكرته، فيقع القارئ في التباس</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هنا، ويتساءل عن أمر</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آخر هناك.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ومن الأمور التي يمكن أن يُستشكل بها على الكاتب والكتاب، وهي أمور فن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ية شكلية، </w:t>
      </w:r>
      <w:r w:rsidR="00516A33" w:rsidRPr="00002E57">
        <w:rPr>
          <w:rFonts w:ascii="Simplified Arabic" w:hAnsi="Simplified Arabic" w:hint="cs"/>
          <w:sz w:val="27"/>
          <w:rtl/>
          <w:lang w:bidi="ar-LB"/>
        </w:rPr>
        <w:t>ما يلي</w:t>
      </w:r>
      <w:r w:rsidRPr="00002E57">
        <w:rPr>
          <w:rFonts w:ascii="Simplified Arabic" w:hAnsi="Simplified Arabic" w:hint="cs"/>
          <w:sz w:val="27"/>
          <w:rtl/>
          <w:lang w:bidi="ar-LB"/>
        </w:rPr>
        <w:t xml:space="preserve">: </w:t>
      </w:r>
    </w:p>
    <w:p w:rsidR="00CB20CE" w:rsidRPr="00002E57" w:rsidRDefault="00CB20CE" w:rsidP="00492E43">
      <w:pPr>
        <w:spacing w:line="420" w:lineRule="exact"/>
        <w:rPr>
          <w:rFonts w:ascii="Simplified Arabic" w:hAnsi="Simplified Arabic"/>
          <w:sz w:val="27"/>
          <w:rtl/>
          <w:lang w:bidi="ar-LB"/>
        </w:rPr>
      </w:pPr>
    </w:p>
    <w:p w:rsidR="00CB20CE" w:rsidRPr="00002E57" w:rsidRDefault="00516A33" w:rsidP="00C83869">
      <w:pPr>
        <w:pStyle w:val="31"/>
        <w:rPr>
          <w:color w:val="auto"/>
          <w:rtl/>
          <w:lang w:bidi="ar-LB"/>
        </w:rPr>
      </w:pPr>
      <w:r w:rsidRPr="00002E57">
        <w:rPr>
          <w:rFonts w:hint="cs"/>
          <w:color w:val="auto"/>
          <w:rtl/>
          <w:lang w:bidi="ar-LB"/>
        </w:rPr>
        <w:t>1ـ اللغة التخصُّ</w:t>
      </w:r>
      <w:r w:rsidR="00CB20CE" w:rsidRPr="00002E57">
        <w:rPr>
          <w:rFonts w:hint="cs"/>
          <w:color w:val="auto"/>
          <w:rtl/>
          <w:lang w:bidi="ar-LB"/>
        </w:rPr>
        <w:t xml:space="preserve">صية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مشكلة المشاكل في الكتب الحوزوية</w:t>
      </w:r>
      <w:r w:rsidR="00516A33" w:rsidRPr="00002E57">
        <w:rPr>
          <w:rFonts w:ascii="Simplified Arabic" w:hAnsi="Simplified Arabic" w:hint="cs"/>
          <w:sz w:val="27"/>
          <w:rtl/>
          <w:lang w:bidi="ar-LB"/>
        </w:rPr>
        <w:t xml:space="preserve"> </w:t>
      </w:r>
      <w:r w:rsidRPr="00002E57">
        <w:rPr>
          <w:rFonts w:ascii="Simplified Arabic" w:hAnsi="Simplified Arabic" w:hint="cs"/>
          <w:sz w:val="27"/>
          <w:rtl/>
          <w:lang w:bidi="ar-LB"/>
        </w:rPr>
        <w:t xml:space="preserve">هي </w:t>
      </w:r>
      <w:r w:rsidR="00516A33" w:rsidRPr="00002E57">
        <w:rPr>
          <w:rFonts w:ascii="Simplified Arabic" w:hAnsi="Simplified Arabic" w:hint="cs"/>
          <w:sz w:val="27"/>
          <w:rtl/>
          <w:lang w:bidi="ar-LB"/>
        </w:rPr>
        <w:t xml:space="preserve">أنّها </w:t>
      </w:r>
      <w:r w:rsidRPr="00002E57">
        <w:rPr>
          <w:rFonts w:ascii="Simplified Arabic" w:hAnsi="Simplified Arabic" w:hint="cs"/>
          <w:sz w:val="27"/>
          <w:rtl/>
          <w:lang w:bidi="ar-LB"/>
        </w:rPr>
        <w:t>أشبه بع</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ق</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د</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تعبيرية أمام الآخرين. وليس دائما</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تكون المشكلة في المصطلحات، والتي سعى الكاتب جاهداً لتفسيرها في الهامش، بل الأزمة هي في س</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ب</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ك الج</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م</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ل، وكثافة الأفكار المحشو</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ة في الفقرة الواحدة، وكأن</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ها تتنافس </w:t>
      </w:r>
      <w:r w:rsidR="00516A33" w:rsidRPr="00002E57">
        <w:rPr>
          <w:rFonts w:ascii="Simplified Arabic" w:hAnsi="Simplified Arabic" w:hint="cs"/>
          <w:sz w:val="27"/>
          <w:rtl/>
          <w:lang w:bidi="ar-LB"/>
        </w:rPr>
        <w:t>أ</w:t>
      </w:r>
      <w:r w:rsidRPr="00002E57">
        <w:rPr>
          <w:rFonts w:ascii="Simplified Arabic" w:hAnsi="Simplified Arabic" w:hint="cs"/>
          <w:sz w:val="27"/>
          <w:rtl/>
          <w:lang w:bidi="ar-LB"/>
        </w:rPr>
        <w:t>يّها تريد اقتحام ذهن القارئ أو</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لا</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 xml:space="preserve">ومع أنّ الكاتب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 xml:space="preserve">وللإنصاف </w:t>
      </w:r>
      <w:r w:rsidRPr="00002E57">
        <w:rPr>
          <w:rFonts w:ascii="Simplified Arabic" w:hAnsi="Simplified Arabic"/>
          <w:sz w:val="27"/>
          <w:rtl/>
          <w:lang w:bidi="ar-LB"/>
        </w:rPr>
        <w:t xml:space="preserve">ـ </w:t>
      </w:r>
      <w:r w:rsidRPr="00002E57">
        <w:rPr>
          <w:rFonts w:ascii="Simplified Arabic" w:hAnsi="Simplified Arabic" w:hint="cs"/>
          <w:sz w:val="27"/>
          <w:rtl/>
          <w:lang w:bidi="ar-LB"/>
        </w:rPr>
        <w:t>يمتلك قلماً سي</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الاً، يشعر معه القارئ بالراحة </w:t>
      </w:r>
      <w:r w:rsidRPr="00002E57">
        <w:rPr>
          <w:rFonts w:ascii="Simplified Arabic" w:hAnsi="Simplified Arabic" w:hint="cs"/>
          <w:sz w:val="27"/>
          <w:rtl/>
          <w:lang w:bidi="ar-LB"/>
        </w:rPr>
        <w:lastRenderedPageBreak/>
        <w:t>والمتعة الفكرية أحياناً</w:t>
      </w:r>
      <w:r w:rsidR="00516A33" w:rsidRPr="00002E57">
        <w:rPr>
          <w:rFonts w:ascii="Simplified Arabic" w:hAnsi="Simplified Arabic" w:hint="cs"/>
          <w:sz w:val="27"/>
          <w:rtl/>
          <w:lang w:bidi="ar-LB"/>
        </w:rPr>
        <w:t>، إل</w:t>
      </w:r>
      <w:r w:rsidRPr="00002E57">
        <w:rPr>
          <w:rFonts w:ascii="Simplified Arabic" w:hAnsi="Simplified Arabic" w:hint="cs"/>
          <w:sz w:val="27"/>
          <w:rtl/>
          <w:lang w:bidi="ar-LB"/>
        </w:rPr>
        <w:t>ا</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أنّ هذه الفرحة لا تكتمل حت</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ى يقع في فقرة</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علمية تخص</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صية، تُق</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حمه في شبكة</w:t>
      </w:r>
      <w:r w:rsidR="00516A33"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 الأقوال والردود، و</w:t>
      </w:r>
      <w:r w:rsidR="00FC5488" w:rsidRPr="00002E57">
        <w:rPr>
          <w:rFonts w:hint="eastAsia"/>
          <w:sz w:val="27"/>
          <w:rtl/>
          <w:lang w:bidi="ar-LB"/>
        </w:rPr>
        <w:t>«</w:t>
      </w:r>
      <w:r w:rsidRPr="00002E57">
        <w:rPr>
          <w:rFonts w:ascii="Simplified Arabic" w:hAnsi="Simplified Arabic" w:hint="cs"/>
          <w:sz w:val="27"/>
          <w:rtl/>
          <w:lang w:bidi="ar-LB"/>
        </w:rPr>
        <w:t>اللهم</w:t>
      </w:r>
      <w:r w:rsidR="00FC5488" w:rsidRPr="00002E57">
        <w:rPr>
          <w:rFonts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و</w:t>
      </w:r>
      <w:r w:rsidR="00FC5488" w:rsidRPr="00002E57">
        <w:rPr>
          <w:rFonts w:hint="eastAsia"/>
          <w:sz w:val="27"/>
          <w:rtl/>
          <w:lang w:bidi="ar-LB"/>
        </w:rPr>
        <w:t>«</w:t>
      </w:r>
      <w:r w:rsidRPr="00002E57">
        <w:rPr>
          <w:rFonts w:ascii="Simplified Arabic" w:hAnsi="Simplified Arabic" w:hint="cs"/>
          <w:sz w:val="27"/>
          <w:rtl/>
          <w:lang w:bidi="ar-LB"/>
        </w:rPr>
        <w:t>إن</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قيل</w:t>
      </w:r>
      <w:r w:rsidRPr="00002E57">
        <w:rPr>
          <w:rFonts w:hint="eastAsia"/>
          <w:sz w:val="27"/>
          <w:rtl/>
          <w:lang w:bidi="ar-LB"/>
        </w:rPr>
        <w:t>»</w:t>
      </w:r>
      <w:r w:rsidRPr="00002E57">
        <w:rPr>
          <w:rFonts w:ascii="Simplified Arabic" w:hAnsi="Simplified Arabic" w:hint="cs"/>
          <w:sz w:val="27"/>
          <w:rtl/>
          <w:lang w:bidi="ar-LB"/>
        </w:rPr>
        <w:t>، ليسأل في نهاية المطاف عن المحص</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لة من ذلك كله. </w:t>
      </w:r>
    </w:p>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لا أدري ما هو الحل</w:t>
      </w:r>
      <w:r w:rsidR="00FC5488" w:rsidRPr="00002E57">
        <w:rPr>
          <w:rFonts w:ascii="Simplified Arabic" w:hAnsi="Simplified Arabic" w:hint="cs"/>
          <w:sz w:val="27"/>
          <w:rtl/>
          <w:lang w:bidi="ar-LB"/>
        </w:rPr>
        <w:t>ّ؟ وأصل</w:t>
      </w:r>
      <w:r w:rsidRPr="00002E57">
        <w:rPr>
          <w:rFonts w:ascii="Simplified Arabic" w:hAnsi="Simplified Arabic" w:hint="cs"/>
          <w:sz w:val="27"/>
          <w:rtl/>
          <w:lang w:bidi="ar-LB"/>
        </w:rPr>
        <w:t>ا</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هل هذا يُعتبر إشكالاً؟ باعتبار أنّ هذه الأبحاث هي تخص</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صية حوزوية، لا يمكن تنزيلها إلى مستوى الثقافة العام</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ة. ولكن</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يبقى الأمل والطموح هو وصول هذه الدراسات إلى أكبر قدر من مثق</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في العالم، ليط</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لعوا على الفكر الديني المتنوّ</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ر، والحركة الاجتهادية الآخذة بالتطو</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ر والتجديد. </w:t>
      </w:r>
    </w:p>
    <w:p w:rsidR="00CB20CE" w:rsidRPr="00002E57" w:rsidRDefault="00CB20CE" w:rsidP="00DA27EA">
      <w:pPr>
        <w:rPr>
          <w:rFonts w:ascii="Simplified Arabic" w:hAnsi="Simplified Arabic"/>
          <w:sz w:val="27"/>
          <w:rtl/>
          <w:lang w:bidi="ar-LB"/>
        </w:rPr>
      </w:pPr>
    </w:p>
    <w:p w:rsidR="00CB20CE" w:rsidRPr="00002E57" w:rsidRDefault="00CB20CE" w:rsidP="00C83869">
      <w:pPr>
        <w:pStyle w:val="31"/>
        <w:rPr>
          <w:color w:val="auto"/>
          <w:rtl/>
          <w:lang w:bidi="ar-LB"/>
        </w:rPr>
      </w:pPr>
      <w:bookmarkStart w:id="97" w:name="_GoBack"/>
      <w:r w:rsidRPr="00002E57">
        <w:rPr>
          <w:rFonts w:hint="cs"/>
          <w:color w:val="auto"/>
          <w:rtl/>
          <w:lang w:bidi="ar-LB"/>
        </w:rPr>
        <w:t xml:space="preserve">2ـ ثغرةٌ في العموم </w:t>
      </w:r>
    </w:p>
    <w:bookmarkEnd w:id="97"/>
    <w:p w:rsidR="00CB20CE" w:rsidRPr="00002E57" w:rsidRDefault="00CB20CE" w:rsidP="00DA27EA">
      <w:pPr>
        <w:rPr>
          <w:rFonts w:ascii="Simplified Arabic" w:hAnsi="Simplified Arabic"/>
          <w:sz w:val="27"/>
          <w:rtl/>
          <w:lang w:bidi="ar-LB"/>
        </w:rPr>
      </w:pPr>
      <w:r w:rsidRPr="00002E57">
        <w:rPr>
          <w:rFonts w:ascii="Simplified Arabic" w:hAnsi="Simplified Arabic" w:hint="cs"/>
          <w:sz w:val="27"/>
          <w:rtl/>
          <w:lang w:bidi="ar-LB"/>
        </w:rPr>
        <w:t>من الواضح، أقلّ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ه من خلال العنوان، أنّ هدف الكاتب ليس فتوى </w:t>
      </w:r>
      <w:r w:rsidRPr="00002E57">
        <w:rPr>
          <w:rFonts w:hint="eastAsia"/>
          <w:sz w:val="27"/>
          <w:rtl/>
          <w:lang w:bidi="ar-LB"/>
        </w:rPr>
        <w:t>«</w:t>
      </w:r>
      <w:r w:rsidRPr="00002E57">
        <w:rPr>
          <w:rFonts w:ascii="Simplified Arabic" w:hAnsi="Simplified Arabic" w:hint="cs"/>
          <w:sz w:val="27"/>
          <w:rtl/>
          <w:lang w:bidi="ar-LB"/>
        </w:rPr>
        <w:t>حكم قتل المرتد</w:t>
      </w:r>
      <w:r w:rsidR="00FC5488" w:rsidRPr="00002E57">
        <w:rPr>
          <w:rFonts w:hint="cs"/>
          <w:sz w:val="27"/>
          <w:rtl/>
          <w:lang w:bidi="ar-LB"/>
        </w:rPr>
        <w:t>ّ</w:t>
      </w:r>
      <w:r w:rsidRPr="00002E57">
        <w:rPr>
          <w:rFonts w:hint="eastAsia"/>
          <w:sz w:val="27"/>
          <w:rtl/>
          <w:lang w:bidi="ar-LB"/>
        </w:rPr>
        <w:t>»</w:t>
      </w:r>
      <w:r w:rsidRPr="00002E57">
        <w:rPr>
          <w:rFonts w:ascii="Simplified Arabic" w:hAnsi="Simplified Arabic" w:hint="cs"/>
          <w:sz w:val="27"/>
          <w:rtl/>
          <w:lang w:bidi="ar-LB"/>
        </w:rPr>
        <w:t xml:space="preserve"> فح</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س</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ب، بل المصن</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ف يصبو إلى دراسة</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تغييرية في كل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منظومة العقوبات في الفقه الإسلامي. ومع أنّ ذلك يظهر في ثنايا هذه الدراسة، حيث تجد الكاتب، وعند كل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فرصة</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سانحة، يتعر</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ض لهذه المنظومة بكل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يتها، ويعمل على مناقشة القواعد العامة التي يُع</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م</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ل بها، مقد</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ماً طروحات جديدة تساهم في فهم</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جديد، وبناء منظومة تواكب زماننا هذا. </w:t>
      </w:r>
    </w:p>
    <w:p w:rsidR="00E83C22" w:rsidRPr="00002E57" w:rsidRDefault="00CB20CE" w:rsidP="00DA27EA">
      <w:pPr>
        <w:rPr>
          <w:rtl/>
          <w:lang w:bidi="ar-LB"/>
        </w:rPr>
      </w:pPr>
      <w:r w:rsidRPr="00002E57">
        <w:rPr>
          <w:rFonts w:ascii="Simplified Arabic" w:hAnsi="Simplified Arabic" w:hint="cs"/>
          <w:sz w:val="27"/>
          <w:rtl/>
          <w:lang w:bidi="ar-LB"/>
        </w:rPr>
        <w:t>ولكن</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يبقى الإشكال هو في عدم إفراد فصل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خاص</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لهذا الأمر. ولم يحد</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د لنا ما </w:t>
      </w:r>
      <w:r w:rsidR="00FC5488" w:rsidRPr="00002E57">
        <w:rPr>
          <w:rFonts w:ascii="Simplified Arabic" w:hAnsi="Simplified Arabic" w:hint="cs"/>
          <w:sz w:val="27"/>
          <w:rtl/>
          <w:lang w:bidi="ar-LB"/>
        </w:rPr>
        <w:t xml:space="preserve">هو </w:t>
      </w:r>
      <w:r w:rsidRPr="00002E57">
        <w:rPr>
          <w:rFonts w:ascii="Simplified Arabic" w:hAnsi="Simplified Arabic" w:hint="cs"/>
          <w:sz w:val="27"/>
          <w:rtl/>
          <w:lang w:bidi="ar-LB"/>
        </w:rPr>
        <w:t>المقصود بالفقه الجنائي</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وما هي أهم معالمه ومزاياه</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والقارئ إذا أراد أن يقرأ عن رأي الكاتب في المنظومة ككل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وبعض مناقشاته في ارتكازات هذه المنظومة، لا في جزئية فتوى قتل المرتد</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فلن ي</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س</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عه ذلك؛ وذلك بسبب عدم إفراد فصل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خاص</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أو عنوان مستقل</w:t>
      </w:r>
      <w:r w:rsidR="00FC5488" w:rsidRPr="00002E57">
        <w:rPr>
          <w:rFonts w:ascii="Simplified Arabic" w:hAnsi="Simplified Arabic" w:hint="cs"/>
          <w:sz w:val="27"/>
          <w:rtl/>
          <w:lang w:bidi="ar-LB"/>
        </w:rPr>
        <w:t>ّ</w:t>
      </w:r>
      <w:r w:rsidRPr="00002E57">
        <w:rPr>
          <w:rFonts w:ascii="Simplified Arabic" w:hAnsi="Simplified Arabic" w:hint="cs"/>
          <w:sz w:val="27"/>
          <w:rtl/>
          <w:lang w:bidi="ar-LB"/>
        </w:rPr>
        <w:t xml:space="preserve"> بهذا الأمر.</w:t>
      </w:r>
    </w:p>
    <w:p w:rsidR="00E83C22" w:rsidRPr="00002E57" w:rsidRDefault="00E83C22" w:rsidP="00E83C22">
      <w:pPr>
        <w:rPr>
          <w:rtl/>
          <w:lang w:bidi="ar-LB"/>
        </w:rPr>
      </w:pPr>
    </w:p>
    <w:p w:rsidR="00503BFC" w:rsidRDefault="00503BFC">
      <w:pPr>
        <w:widowControl/>
        <w:bidi w:val="0"/>
        <w:spacing w:line="240" w:lineRule="auto"/>
        <w:ind w:firstLine="0"/>
        <w:jc w:val="left"/>
      </w:pPr>
      <w:r>
        <w:rPr>
          <w:rtl/>
        </w:rPr>
        <w:br w:type="page"/>
      </w:r>
    </w:p>
    <w:p w:rsidR="00E83C22" w:rsidRPr="00002E57" w:rsidRDefault="00E83C22" w:rsidP="00E83C22">
      <w:pPr>
        <w:pStyle w:val="34"/>
        <w:autoSpaceDE w:val="0"/>
        <w:autoSpaceDN w:val="0"/>
        <w:adjustRightInd w:val="0"/>
        <w:spacing w:line="418" w:lineRule="exact"/>
        <w:ind w:firstLine="0"/>
        <w:rPr>
          <w:rFonts w:cs="K Sina"/>
          <w:sz w:val="26"/>
          <w:rtl/>
          <w:lang w:eastAsia="ar-SA"/>
        </w:rPr>
      </w:pPr>
      <w:r w:rsidRPr="00002E57">
        <w:rPr>
          <w:rFonts w:cs="K Sina" w:hint="cs"/>
          <w:sz w:val="26"/>
          <w:rtl/>
          <w:lang w:eastAsia="ar-SA"/>
        </w:rPr>
        <w:lastRenderedPageBreak/>
        <w:t>الهوامش</w:t>
      </w:r>
    </w:p>
    <w:p w:rsidR="00E83C22" w:rsidRPr="00002E57" w:rsidRDefault="00E83C22" w:rsidP="00E83C22">
      <w:pPr>
        <w:pStyle w:val="34"/>
        <w:autoSpaceDE w:val="0"/>
        <w:autoSpaceDN w:val="0"/>
        <w:adjustRightInd w:val="0"/>
        <w:spacing w:line="418" w:lineRule="exact"/>
        <w:ind w:firstLine="0"/>
        <w:rPr>
          <w:rFonts w:cs="K Sina"/>
          <w:sz w:val="26"/>
          <w:rtl/>
          <w:lang w:eastAsia="ar-SA"/>
        </w:rPr>
        <w:sectPr w:rsidR="00E83C22" w:rsidRPr="00002E57" w:rsidSect="00E85587">
          <w:headerReference w:type="even" r:id="rId140"/>
          <w:headerReference w:type="default" r:id="rId141"/>
          <w:footerReference w:type="even" r:id="rId142"/>
          <w:footerReference w:type="default" r:id="rId1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02E57" w:rsidRDefault="00E91CA9" w:rsidP="00E83C22">
      <w:r>
        <w:rPr>
          <w:rFonts w:hint="cs"/>
          <w:rtl/>
        </w:rPr>
        <w:lastRenderedPageBreak/>
        <w:t xml:space="preserve"> </w:t>
      </w:r>
      <w:r w:rsidR="00E83C22" w:rsidRPr="00002E57">
        <w:rPr>
          <w:rtl/>
        </w:rPr>
        <w:br w:type="page"/>
      </w:r>
    </w:p>
    <w:p w:rsidR="00E83C22" w:rsidRPr="00002E57" w:rsidRDefault="00E83C22" w:rsidP="00E83C22">
      <w:pPr>
        <w:rPr>
          <w:rtl/>
        </w:rPr>
        <w:sectPr w:rsidR="00E83C22" w:rsidRPr="00002E57" w:rsidSect="00E85587">
          <w:headerReference w:type="even" r:id="rId144"/>
          <w:headerReference w:type="default" r:id="rId145"/>
          <w:footerReference w:type="even" r:id="rId146"/>
          <w:footerReference w:type="default" r:id="rId147"/>
          <w:headerReference w:type="firs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002E57" w:rsidRDefault="000B5897" w:rsidP="00DA27EA">
      <w:pPr>
        <w:keepNext/>
        <w:keepLines/>
        <w:ind w:firstLine="0"/>
        <w:jc w:val="center"/>
        <w:outlineLvl w:val="0"/>
        <w:rPr>
          <w:rFonts w:cs="AL-Mateen"/>
          <w:b/>
          <w:sz w:val="32"/>
          <w:szCs w:val="48"/>
          <w:rtl/>
        </w:rPr>
      </w:pPr>
      <w:r w:rsidRPr="00002E57">
        <w:rPr>
          <w:rFonts w:cs="AL-Mateen" w:hint="cs"/>
          <w:b/>
          <w:sz w:val="32"/>
          <w:szCs w:val="48"/>
          <w:rtl/>
        </w:rPr>
        <w:lastRenderedPageBreak/>
        <w:t>قسيم</w:t>
      </w:r>
      <w:r w:rsidR="006D38E2" w:rsidRPr="00002E57">
        <w:rPr>
          <w:rFonts w:cs="AL-Mateen" w:hint="cs"/>
          <w:b/>
          <w:sz w:val="32"/>
          <w:szCs w:val="48"/>
          <w:rtl/>
        </w:rPr>
        <w:t xml:space="preserve">ة </w:t>
      </w:r>
      <w:r w:rsidRPr="00002E57">
        <w:rPr>
          <w:rFonts w:cs="AL-Mateen" w:hint="cs"/>
          <w:b/>
          <w:sz w:val="32"/>
          <w:szCs w:val="48"/>
          <w:rtl/>
        </w:rPr>
        <w:t>الاشتراك</w:t>
      </w:r>
    </w:p>
    <w:p w:rsidR="000B5897" w:rsidRPr="00002E57" w:rsidRDefault="000B5897" w:rsidP="00DA27EA">
      <w:pPr>
        <w:ind w:firstLine="0"/>
        <w:jc w:val="center"/>
        <w:outlineLvl w:val="1"/>
        <w:rPr>
          <w:rFonts w:cs="AL-Mateen"/>
          <w:szCs w:val="32"/>
          <w:rtl/>
        </w:rPr>
      </w:pPr>
      <w:bookmarkStart w:id="98" w:name="_Toc295112247"/>
      <w:r w:rsidRPr="00002E57">
        <w:rPr>
          <w:rFonts w:cs="AL-Mateen" w:hint="cs"/>
          <w:szCs w:val="32"/>
          <w:rtl/>
        </w:rPr>
        <w:t>مجل</w:t>
      </w:r>
      <w:r w:rsidR="00783617" w:rsidRPr="00002E57">
        <w:rPr>
          <w:rFonts w:cs="AL-Mateen" w:hint="cs"/>
          <w:szCs w:val="32"/>
          <w:rtl/>
        </w:rPr>
        <w:t>ّ</w:t>
      </w:r>
      <w:r w:rsidR="006D38E2" w:rsidRPr="00002E57">
        <w:rPr>
          <w:rFonts w:cs="AL-Mateen" w:hint="cs"/>
          <w:szCs w:val="32"/>
          <w:rtl/>
        </w:rPr>
        <w:t xml:space="preserve">ة </w:t>
      </w:r>
      <w:r w:rsidRPr="00002E57">
        <w:rPr>
          <w:rFonts w:cs="AL-Mateen" w:hint="cs"/>
          <w:szCs w:val="32"/>
          <w:rtl/>
        </w:rPr>
        <w:t>الاجتهاد والتجديد</w:t>
      </w:r>
      <w:bookmarkEnd w:id="98"/>
    </w:p>
    <w:p w:rsidR="000B5897" w:rsidRPr="00002E57" w:rsidRDefault="00072C15" w:rsidP="000B5897">
      <w:pPr>
        <w:ind w:firstLine="0"/>
        <w:jc w:val="center"/>
        <w:rPr>
          <w:rtl/>
        </w:rPr>
      </w:pPr>
      <w:r w:rsidRPr="00002E57">
        <w:rPr>
          <w:noProof/>
        </w:rPr>
        <mc:AlternateContent>
          <mc:Choice Requires="wps">
            <w:drawing>
              <wp:anchor distT="0" distB="0" distL="114300" distR="114300" simplePos="0" relativeHeight="251644928" behindDoc="1" locked="0" layoutInCell="1" allowOverlap="1" wp14:anchorId="10C1BE2D" wp14:editId="73A96CBB">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11F71C" id="Rectangle 14" o:spid="_x0000_s1026" style="position:absolute;margin-left:0;margin-top:16.75pt;width:348pt;height:169.7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002E57" w:rsidRDefault="000B5897" w:rsidP="000B5897">
      <w:pPr>
        <w:tabs>
          <w:tab w:val="right" w:leader="dot" w:pos="3402"/>
        </w:tabs>
        <w:spacing w:line="380" w:lineRule="exact"/>
        <w:ind w:firstLine="0"/>
        <w:jc w:val="center"/>
        <w:rPr>
          <w:rFonts w:cs="Abz-3 (Yagut)"/>
          <w:b/>
          <w:bCs/>
          <w:rtl/>
        </w:rPr>
      </w:pPr>
      <w:r w:rsidRPr="00002E57">
        <w:rPr>
          <w:rFonts w:cs="Abz-3 (Yagut)" w:hint="cs"/>
          <w:b/>
          <w:bCs/>
        </w:rPr>
        <w:sym w:font="Wingdings" w:char="F0A8"/>
      </w:r>
      <w:r w:rsidRPr="00002E57">
        <w:rPr>
          <w:rFonts w:cs="Abz-3 (Yagut)" w:hint="cs"/>
          <w:b/>
          <w:bCs/>
          <w:rtl/>
        </w:rPr>
        <w:t xml:space="preserve"> أفراد               </w:t>
      </w:r>
      <w:r w:rsidR="00783617" w:rsidRPr="00002E57">
        <w:rPr>
          <w:rFonts w:cs="Abz-3 (Yagut)" w:hint="cs"/>
          <w:b/>
          <w:bCs/>
          <w:rtl/>
        </w:rPr>
        <w:t xml:space="preserve">       </w:t>
      </w:r>
      <w:r w:rsidRPr="00002E57">
        <w:rPr>
          <w:rFonts w:cs="Abz-3 (Yagut)" w:hint="cs"/>
          <w:b/>
          <w:bCs/>
          <w:rtl/>
        </w:rPr>
        <w:t xml:space="preserve">                    </w:t>
      </w:r>
      <w:r w:rsidRPr="00002E57">
        <w:rPr>
          <w:rFonts w:cs="Abz-3 (Yagut)" w:hint="cs"/>
          <w:b/>
          <w:bCs/>
        </w:rPr>
        <w:sym w:font="Wingdings" w:char="F0A8"/>
      </w:r>
      <w:r w:rsidRPr="00002E57">
        <w:rPr>
          <w:rFonts w:cs="Abz-3 (Yagut)" w:hint="cs"/>
          <w:b/>
          <w:bCs/>
          <w:rtl/>
        </w:rPr>
        <w:t xml:space="preserve"> مؤسسات</w:t>
      </w:r>
    </w:p>
    <w:p w:rsidR="000B5897" w:rsidRPr="00002E57" w:rsidRDefault="000B5897" w:rsidP="000B5897">
      <w:pPr>
        <w:tabs>
          <w:tab w:val="right" w:leader="dot" w:pos="6889"/>
        </w:tabs>
        <w:spacing w:line="340" w:lineRule="exact"/>
        <w:ind w:left="113" w:right="113" w:firstLine="0"/>
        <w:rPr>
          <w:rFonts w:cs="Ya-Ali"/>
          <w:sz w:val="27"/>
          <w:rtl/>
        </w:rPr>
      </w:pPr>
      <w:r w:rsidRPr="00002E57">
        <w:rPr>
          <w:rFonts w:cs="Ya-Ali" w:hint="cs"/>
          <w:sz w:val="27"/>
          <w:rtl/>
        </w:rPr>
        <w:t>اســــم المشترك</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right="113" w:firstLine="0"/>
        <w:rPr>
          <w:rFonts w:cs="Ya-Ali"/>
          <w:sz w:val="27"/>
          <w:rtl/>
        </w:rPr>
      </w:pPr>
      <w:r w:rsidRPr="00002E57">
        <w:rPr>
          <w:rFonts w:cs="Ya-Ali" w:hint="cs"/>
          <w:sz w:val="27"/>
          <w:rtl/>
        </w:rPr>
        <w:t>العنوان الكامل</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firstLine="0"/>
        <w:rPr>
          <w:rFonts w:cs="Ya-Ali"/>
          <w:sz w:val="27"/>
          <w:rtl/>
        </w:rPr>
      </w:pPr>
      <w:r w:rsidRPr="00002E57">
        <w:rPr>
          <w:rFonts w:cs="Ya-Ali" w:hint="cs"/>
          <w:sz w:val="27"/>
          <w:rtl/>
        </w:rPr>
        <w:tab/>
      </w:r>
    </w:p>
    <w:p w:rsidR="000B5897" w:rsidRPr="00002E57" w:rsidRDefault="000B5897" w:rsidP="000B5897">
      <w:pPr>
        <w:tabs>
          <w:tab w:val="right" w:leader="dot" w:pos="6889"/>
        </w:tabs>
        <w:spacing w:line="340" w:lineRule="exact"/>
        <w:ind w:left="113" w:firstLine="0"/>
        <w:rPr>
          <w:rFonts w:cs="Ya-Ali"/>
          <w:sz w:val="27"/>
          <w:rtl/>
        </w:rPr>
      </w:pPr>
      <w:r w:rsidRPr="00002E57">
        <w:rPr>
          <w:rFonts w:cs="Ya-Ali" w:hint="cs"/>
          <w:sz w:val="27"/>
          <w:rtl/>
        </w:rPr>
        <w:t>الهاتــــف</w:t>
      </w:r>
      <w:r w:rsidR="006D38E2" w:rsidRPr="00002E57">
        <w:rPr>
          <w:rFonts w:cs="Ya-Ali" w:hint="cs"/>
          <w:sz w:val="27"/>
          <w:rtl/>
        </w:rPr>
        <w:t>:</w:t>
      </w:r>
      <w:r w:rsidR="00D95A85" w:rsidRPr="00002E57">
        <w:rPr>
          <w:rFonts w:cs="Ya-Ali" w:hint="cs"/>
          <w:sz w:val="27"/>
          <w:rtl/>
        </w:rPr>
        <w:t>.</w:t>
      </w:r>
      <w:r w:rsidRPr="00002E57">
        <w:rPr>
          <w:rFonts w:cs="Ya-Ali" w:hint="cs"/>
          <w:sz w:val="27"/>
          <w:rtl/>
        </w:rPr>
        <w:t>................فاكــــس</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right="113" w:firstLine="0"/>
        <w:rPr>
          <w:rFonts w:cs="Ya-Ali"/>
          <w:sz w:val="27"/>
          <w:rtl/>
        </w:rPr>
      </w:pPr>
      <w:r w:rsidRPr="00002E57">
        <w:rPr>
          <w:rFonts w:cs="Ya-Ali" w:hint="cs"/>
          <w:sz w:val="27"/>
          <w:rtl/>
        </w:rPr>
        <w:t>مد</w:t>
      </w:r>
      <w:r w:rsidR="006D38E2" w:rsidRPr="00002E57">
        <w:rPr>
          <w:rFonts w:cs="Ya-Ali" w:hint="cs"/>
          <w:sz w:val="27"/>
          <w:rtl/>
        </w:rPr>
        <w:t xml:space="preserve">ة </w:t>
      </w:r>
      <w:r w:rsidRPr="00002E57">
        <w:rPr>
          <w:rFonts w:cs="Ya-Ali" w:hint="cs"/>
          <w:sz w:val="27"/>
          <w:rtl/>
        </w:rPr>
        <w:t>الاشتراك</w:t>
      </w:r>
      <w:r w:rsidR="006D38E2" w:rsidRPr="00002E57">
        <w:rPr>
          <w:rFonts w:cs="Ya-Ali" w:hint="cs"/>
          <w:sz w:val="27"/>
          <w:rtl/>
        </w:rPr>
        <w:t>:</w:t>
      </w:r>
      <w:r w:rsidR="00D95A85" w:rsidRPr="00002E57">
        <w:rPr>
          <w:rFonts w:cs="Ya-Ali" w:hint="cs"/>
          <w:sz w:val="27"/>
          <w:rtl/>
        </w:rPr>
        <w:t>.</w:t>
      </w:r>
      <w:r w:rsidRPr="00002E57">
        <w:rPr>
          <w:rFonts w:cs="Ya-Ali" w:hint="cs"/>
          <w:sz w:val="27"/>
          <w:rtl/>
        </w:rPr>
        <w:t>...................... ابتــداءً مـــن</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right="113" w:firstLine="0"/>
        <w:rPr>
          <w:rFonts w:cs="Ya-Ali"/>
          <w:sz w:val="27"/>
          <w:rtl/>
        </w:rPr>
      </w:pPr>
      <w:r w:rsidRPr="00002E57">
        <w:rPr>
          <w:rFonts w:cs="Ya-Ali" w:hint="cs"/>
          <w:sz w:val="27"/>
          <w:rtl/>
        </w:rPr>
        <w:t>المبلغ</w:t>
      </w:r>
      <w:r w:rsidR="006D38E2" w:rsidRPr="00002E57">
        <w:rPr>
          <w:rFonts w:cs="Ya-Ali" w:hint="cs"/>
          <w:sz w:val="27"/>
          <w:rtl/>
        </w:rPr>
        <w:t>:</w:t>
      </w:r>
      <w:r w:rsidR="00D95A85" w:rsidRPr="00002E57">
        <w:rPr>
          <w:rFonts w:cs="Ya-Ali" w:hint="cs"/>
          <w:sz w:val="27"/>
          <w:rtl/>
        </w:rPr>
        <w:t>.</w:t>
      </w:r>
      <w:r w:rsidRPr="00002E57">
        <w:rPr>
          <w:rFonts w:cs="Ya-Ali" w:hint="cs"/>
          <w:sz w:val="27"/>
          <w:rtl/>
        </w:rPr>
        <w:t>.....................عـــدد النســـــخ</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right="113" w:firstLine="0"/>
        <w:rPr>
          <w:rFonts w:cs="Ya-Ali"/>
          <w:sz w:val="27"/>
          <w:rtl/>
        </w:rPr>
      </w:pPr>
      <w:r w:rsidRPr="00002E57">
        <w:rPr>
          <w:rFonts w:cs="Ya-Ali" w:hint="cs"/>
          <w:sz w:val="27"/>
          <w:rtl/>
        </w:rPr>
        <w:t>نقـداً إل</w:t>
      </w:r>
      <w:r w:rsidR="00D95A85" w:rsidRPr="00002E57">
        <w:rPr>
          <w:rFonts w:cs="Ya-Ali" w:hint="cs"/>
          <w:sz w:val="27"/>
          <w:rtl/>
        </w:rPr>
        <w:t>ى:.</w:t>
      </w:r>
      <w:r w:rsidRPr="00002E57">
        <w:rPr>
          <w:rFonts w:cs="Ya-Ali" w:hint="cs"/>
          <w:sz w:val="27"/>
          <w:rtl/>
        </w:rPr>
        <w:t>........................... شيك مصرفي</w:t>
      </w:r>
      <w:r w:rsidR="006D38E2" w:rsidRPr="00002E57">
        <w:rPr>
          <w:rFonts w:cs="Ya-Ali" w:hint="cs"/>
          <w:sz w:val="27"/>
          <w:rtl/>
        </w:rPr>
        <w:t xml:space="preserve">: </w:t>
      </w:r>
      <w:r w:rsidRPr="00002E57">
        <w:rPr>
          <w:rFonts w:cs="Ya-Ali" w:hint="cs"/>
          <w:sz w:val="27"/>
          <w:rtl/>
        </w:rPr>
        <w:tab/>
      </w:r>
    </w:p>
    <w:p w:rsidR="000B5897" w:rsidRPr="00002E57" w:rsidRDefault="000B5897" w:rsidP="000B5897">
      <w:pPr>
        <w:tabs>
          <w:tab w:val="right" w:leader="dot" w:pos="6889"/>
        </w:tabs>
        <w:spacing w:line="340" w:lineRule="exact"/>
        <w:ind w:left="113" w:right="113" w:firstLine="0"/>
        <w:rPr>
          <w:rFonts w:cs="Ya-Ali"/>
          <w:rtl/>
        </w:rPr>
      </w:pPr>
      <w:r w:rsidRPr="00002E57">
        <w:rPr>
          <w:rFonts w:cs="Ya-Ali" w:hint="cs"/>
          <w:sz w:val="27"/>
          <w:rtl/>
        </w:rPr>
        <w:t>التــــاريــخ</w:t>
      </w:r>
      <w:r w:rsidR="006D38E2" w:rsidRPr="00002E57">
        <w:rPr>
          <w:rFonts w:cs="Ya-Ali" w:hint="cs"/>
          <w:sz w:val="27"/>
          <w:rtl/>
        </w:rPr>
        <w:t>:</w:t>
      </w:r>
      <w:r w:rsidR="00D95A85" w:rsidRPr="00002E57">
        <w:rPr>
          <w:rFonts w:cs="Ya-Ali" w:hint="cs"/>
          <w:sz w:val="27"/>
          <w:rtl/>
        </w:rPr>
        <w:t>.</w:t>
      </w:r>
      <w:r w:rsidRPr="00002E57">
        <w:rPr>
          <w:rFonts w:cs="Ya-Ali" w:hint="cs"/>
          <w:sz w:val="27"/>
          <w:rtl/>
        </w:rPr>
        <w:t>......................التوقيــــع</w:t>
      </w:r>
      <w:r w:rsidR="006D38E2" w:rsidRPr="00002E57">
        <w:rPr>
          <w:rFonts w:cs="Ya-Ali" w:hint="cs"/>
          <w:sz w:val="27"/>
          <w:rtl/>
        </w:rPr>
        <w:t xml:space="preserve">: </w:t>
      </w:r>
      <w:r w:rsidRPr="00002E57">
        <w:rPr>
          <w:rFonts w:cs="Ya-Ali" w:hint="cs"/>
          <w:sz w:val="27"/>
          <w:rtl/>
        </w:rPr>
        <w:tab/>
      </w:r>
    </w:p>
    <w:p w:rsidR="00503BFC" w:rsidRDefault="00503BFC" w:rsidP="000B5897">
      <w:pPr>
        <w:spacing w:after="120" w:line="480" w:lineRule="exact"/>
        <w:ind w:firstLine="0"/>
        <w:jc w:val="center"/>
        <w:rPr>
          <w:sz w:val="36"/>
          <w:szCs w:val="36"/>
          <w:rtl/>
        </w:rPr>
      </w:pPr>
    </w:p>
    <w:p w:rsidR="000B5897" w:rsidRPr="00002E57" w:rsidRDefault="000B5897" w:rsidP="00F57B34">
      <w:pPr>
        <w:spacing w:before="240" w:after="120" w:line="480" w:lineRule="exact"/>
        <w:ind w:firstLine="0"/>
        <w:jc w:val="center"/>
        <w:rPr>
          <w:rFonts w:cs="PT Bold Heading"/>
          <w:sz w:val="32"/>
          <w:szCs w:val="30"/>
          <w:rtl/>
        </w:rPr>
      </w:pPr>
      <w:r w:rsidRPr="00002E57">
        <w:rPr>
          <w:rFonts w:cs="PT Bold Heading" w:hint="cs"/>
          <w:sz w:val="32"/>
          <w:szCs w:val="30"/>
          <w:rtl/>
        </w:rPr>
        <w:t>الاشتراك السنوي</w:t>
      </w:r>
    </w:p>
    <w:p w:rsidR="000B5897" w:rsidRPr="00002E57" w:rsidRDefault="00072C15" w:rsidP="000B5897">
      <w:pPr>
        <w:spacing w:line="500" w:lineRule="exact"/>
        <w:ind w:firstLine="0"/>
        <w:jc w:val="center"/>
        <w:rPr>
          <w:rFonts w:cs="Traditional Arabic"/>
          <w:b/>
          <w:bCs/>
        </w:rPr>
      </w:pPr>
      <w:r w:rsidRPr="00002E57">
        <w:rPr>
          <w:noProof/>
        </w:rPr>
        <mc:AlternateContent>
          <mc:Choice Requires="wps">
            <w:drawing>
              <wp:anchor distT="0" distB="0" distL="114300" distR="114300" simplePos="0" relativeHeight="251651072" behindDoc="1" locked="0" layoutInCell="1" allowOverlap="1" wp14:anchorId="45BD3E77" wp14:editId="081230E1">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75B31" id="Rectangle 13" o:spid="_x0000_s1026" style="position:absolute;margin-left:.75pt;margin-top:3.2pt;width:351.7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002E57">
        <w:rPr>
          <w:rFonts w:cs="Traditional Arabic" w:hint="cs"/>
          <w:b/>
          <w:bCs/>
          <w:rtl/>
        </w:rPr>
        <w:t>سائر الدول</w:t>
      </w:r>
      <w:r w:rsidR="006D38E2" w:rsidRPr="00002E57">
        <w:rPr>
          <w:rFonts w:cs="Traditional Arabic" w:hint="cs"/>
          <w:b/>
          <w:bCs/>
          <w:rtl/>
        </w:rPr>
        <w:t xml:space="preserve">: </w:t>
      </w:r>
      <w:r w:rsidR="000B5897" w:rsidRPr="00002E57">
        <w:rPr>
          <w:rFonts w:cs="DanaFajr" w:hint="cs"/>
          <w:sz w:val="22"/>
        </w:rPr>
        <w:sym w:font="Wingdings" w:char="F0A8"/>
      </w:r>
      <w:r w:rsidR="000B5897" w:rsidRPr="00002E57">
        <w:rPr>
          <w:rFonts w:cs="Traditional Arabic" w:hint="cs"/>
          <w:b/>
          <w:bCs/>
          <w:rtl/>
        </w:rPr>
        <w:t xml:space="preserve">للأفراد 100 دولار    </w:t>
      </w:r>
      <w:r w:rsidR="000B5897" w:rsidRPr="00002E57">
        <w:rPr>
          <w:rFonts w:cs="DanaFajr" w:hint="cs"/>
          <w:sz w:val="22"/>
        </w:rPr>
        <w:sym w:font="Wingdings" w:char="F0A8"/>
      </w:r>
      <w:r w:rsidR="000B5897" w:rsidRPr="00002E57">
        <w:rPr>
          <w:rFonts w:cs="Traditional Arabic" w:hint="cs"/>
          <w:b/>
          <w:bCs/>
          <w:rtl/>
        </w:rPr>
        <w:t xml:space="preserve">للمؤسسات 200 دولار </w:t>
      </w:r>
      <w:r w:rsidR="000B5897" w:rsidRPr="00002E57">
        <w:rPr>
          <w:rFonts w:cs="Traditional Arabic" w:hint="cs"/>
          <w:b/>
          <w:bCs/>
          <w:sz w:val="22"/>
          <w:szCs w:val="22"/>
          <w:rtl/>
        </w:rPr>
        <w:t>(خالص</w:t>
      </w:r>
      <w:r w:rsidR="006D38E2" w:rsidRPr="00002E57">
        <w:rPr>
          <w:rFonts w:cs="Traditional Arabic" w:hint="cs"/>
          <w:b/>
          <w:bCs/>
          <w:sz w:val="22"/>
          <w:szCs w:val="22"/>
          <w:rtl/>
        </w:rPr>
        <w:t xml:space="preserve">ة </w:t>
      </w:r>
      <w:r w:rsidR="000B5897" w:rsidRPr="00002E57">
        <w:rPr>
          <w:rFonts w:cs="Traditional Arabic" w:hint="cs"/>
          <w:b/>
          <w:bCs/>
          <w:sz w:val="22"/>
          <w:szCs w:val="22"/>
          <w:rtl/>
        </w:rPr>
        <w:t>أجور البريد)</w:t>
      </w:r>
    </w:p>
    <w:p w:rsidR="000B5897" w:rsidRDefault="000B5897" w:rsidP="000B5897">
      <w:pPr>
        <w:ind w:firstLine="0"/>
        <w:jc w:val="center"/>
        <w:rPr>
          <w:sz w:val="30"/>
          <w:szCs w:val="30"/>
          <w:rtl/>
        </w:rPr>
      </w:pPr>
    </w:p>
    <w:p w:rsidR="00503BFC" w:rsidRPr="00002E57" w:rsidRDefault="00503BFC" w:rsidP="000B5897">
      <w:pPr>
        <w:ind w:firstLine="0"/>
        <w:jc w:val="center"/>
        <w:rPr>
          <w:sz w:val="30"/>
          <w:szCs w:val="30"/>
          <w:rtl/>
        </w:rPr>
      </w:pPr>
    </w:p>
    <w:p w:rsidR="000B5897" w:rsidRPr="00002E57" w:rsidRDefault="000B5897" w:rsidP="000B5897">
      <w:pPr>
        <w:spacing w:after="120" w:line="480" w:lineRule="exact"/>
        <w:ind w:firstLine="0"/>
        <w:jc w:val="center"/>
        <w:rPr>
          <w:sz w:val="8"/>
          <w:rtl/>
        </w:rPr>
      </w:pPr>
      <w:r w:rsidRPr="00002E57">
        <w:rPr>
          <w:rFonts w:cs="PT Bold Heading" w:hint="cs"/>
          <w:sz w:val="32"/>
          <w:szCs w:val="30"/>
          <w:rtl/>
        </w:rPr>
        <w:t>ثمن النسخ</w:t>
      </w:r>
      <w:r w:rsidR="006D38E2" w:rsidRPr="00002E57">
        <w:rPr>
          <w:rFonts w:cs="PT Bold Heading" w:hint="cs"/>
          <w:sz w:val="32"/>
          <w:szCs w:val="30"/>
          <w:rtl/>
        </w:rPr>
        <w:t xml:space="preserve">ة </w:t>
      </w:r>
    </w:p>
    <w:p w:rsidR="000B5897" w:rsidRPr="00002E57" w:rsidRDefault="00132016" w:rsidP="00132016">
      <w:pPr>
        <w:spacing w:before="100"/>
        <w:ind w:left="113" w:right="142" w:firstLine="0"/>
        <w:rPr>
          <w:noProof/>
          <w:spacing w:val="-4"/>
          <w:sz w:val="29"/>
          <w:szCs w:val="29"/>
          <w:rtl/>
          <w:lang w:bidi="ar-LB"/>
        </w:rPr>
        <w:sectPr w:rsidR="000B5897" w:rsidRPr="00002E57" w:rsidSect="009D5057">
          <w:headerReference w:type="even" r:id="rId149"/>
          <w:headerReference w:type="default" r:id="rId150"/>
          <w:footerReference w:type="default" r:id="rId151"/>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002E57">
        <w:rPr>
          <w:noProof/>
        </w:rPr>
        <mc:AlternateContent>
          <mc:Choice Requires="wps">
            <w:drawing>
              <wp:anchor distT="0" distB="0" distL="114300" distR="114300" simplePos="0" relativeHeight="251671552" behindDoc="1" locked="0" layoutInCell="1" allowOverlap="1" wp14:anchorId="3CE9CC74" wp14:editId="70555820">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8815D1" id="Rectangle 10" o:spid="_x0000_s1026" style="position:absolute;margin-left:-.25pt;margin-top:1pt;width:351pt;height:14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002E57">
        <w:rPr>
          <w:rFonts w:hint="cs"/>
          <w:noProof/>
          <w:spacing w:val="-4"/>
          <w:sz w:val="29"/>
          <w:szCs w:val="29"/>
        </w:rPr>
        <w:sym w:font="Wingdings" w:char="F0D7"/>
      </w:r>
      <w:r w:rsidRPr="00002E57">
        <w:rPr>
          <w:rFonts w:hint="cs"/>
          <w:noProof/>
          <w:spacing w:val="-4"/>
          <w:sz w:val="29"/>
          <w:szCs w:val="29"/>
          <w:rtl/>
        </w:rPr>
        <w:t xml:space="preserve">لبنان 5000 ليرة </w:t>
      </w:r>
      <w:r w:rsidRPr="00002E57">
        <w:rPr>
          <w:rFonts w:hint="cs"/>
          <w:noProof/>
          <w:spacing w:val="-4"/>
          <w:sz w:val="29"/>
          <w:szCs w:val="29"/>
        </w:rPr>
        <w:sym w:font="Wingdings" w:char="F0D7"/>
      </w:r>
      <w:r w:rsidRPr="00002E57">
        <w:rPr>
          <w:rFonts w:hint="cs"/>
          <w:noProof/>
          <w:spacing w:val="-4"/>
          <w:sz w:val="29"/>
          <w:szCs w:val="29"/>
          <w:rtl/>
        </w:rPr>
        <w:t xml:space="preserve">سوريا 150 ليرة </w:t>
      </w:r>
      <w:r w:rsidRPr="00002E57">
        <w:rPr>
          <w:rFonts w:hint="cs"/>
          <w:noProof/>
          <w:spacing w:val="-4"/>
          <w:sz w:val="29"/>
          <w:szCs w:val="29"/>
        </w:rPr>
        <w:sym w:font="Wingdings" w:char="F0D7"/>
      </w:r>
      <w:r w:rsidRPr="00002E57">
        <w:rPr>
          <w:rFonts w:hint="cs"/>
          <w:noProof/>
          <w:spacing w:val="-4"/>
          <w:sz w:val="29"/>
          <w:szCs w:val="29"/>
          <w:rtl/>
        </w:rPr>
        <w:t xml:space="preserve">الأردن 2.5 دينار </w:t>
      </w:r>
      <w:r w:rsidRPr="00002E57">
        <w:rPr>
          <w:rFonts w:hint="cs"/>
          <w:noProof/>
          <w:spacing w:val="-4"/>
          <w:sz w:val="29"/>
          <w:szCs w:val="29"/>
        </w:rPr>
        <w:sym w:font="Wingdings" w:char="F0D7"/>
      </w:r>
      <w:r w:rsidRPr="00002E57">
        <w:rPr>
          <w:rFonts w:hint="cs"/>
          <w:noProof/>
          <w:spacing w:val="-4"/>
          <w:sz w:val="29"/>
          <w:szCs w:val="29"/>
          <w:rtl/>
        </w:rPr>
        <w:t xml:space="preserve">الكويت 3 دنانير </w:t>
      </w:r>
      <w:r w:rsidRPr="00002E57">
        <w:rPr>
          <w:noProof/>
          <w:spacing w:val="-4"/>
          <w:sz w:val="29"/>
          <w:szCs w:val="29"/>
          <w:rtl/>
        </w:rPr>
        <w:br/>
      </w:r>
      <w:r w:rsidRPr="00002E57">
        <w:rPr>
          <w:rFonts w:hint="cs"/>
          <w:noProof/>
          <w:spacing w:val="-4"/>
          <w:sz w:val="29"/>
          <w:szCs w:val="29"/>
        </w:rPr>
        <w:sym w:font="Wingdings" w:char="F0D7"/>
      </w:r>
      <w:r w:rsidRPr="00002E57">
        <w:rPr>
          <w:rFonts w:hint="cs"/>
          <w:noProof/>
          <w:spacing w:val="-4"/>
          <w:sz w:val="29"/>
          <w:szCs w:val="29"/>
          <w:rtl/>
        </w:rPr>
        <w:t xml:space="preserve">العراق 3000 دينار </w:t>
      </w:r>
      <w:r w:rsidRPr="00002E57">
        <w:rPr>
          <w:rFonts w:hint="cs"/>
          <w:noProof/>
          <w:spacing w:val="-4"/>
          <w:sz w:val="29"/>
          <w:szCs w:val="29"/>
        </w:rPr>
        <w:sym w:font="Wingdings" w:char="F0D7"/>
      </w:r>
      <w:r w:rsidRPr="00002E57">
        <w:rPr>
          <w:rFonts w:hint="cs"/>
          <w:noProof/>
          <w:spacing w:val="-4"/>
          <w:sz w:val="29"/>
          <w:szCs w:val="29"/>
          <w:rtl/>
        </w:rPr>
        <w:t xml:space="preserve">الإمارات العربية 30 درهماً </w:t>
      </w:r>
      <w:r w:rsidRPr="00002E57">
        <w:rPr>
          <w:rFonts w:hint="cs"/>
          <w:noProof/>
          <w:spacing w:val="-4"/>
          <w:sz w:val="29"/>
          <w:szCs w:val="29"/>
        </w:rPr>
        <w:sym w:font="Wingdings" w:char="F0D7"/>
      </w:r>
      <w:r w:rsidRPr="00002E57">
        <w:rPr>
          <w:rFonts w:hint="cs"/>
          <w:noProof/>
          <w:spacing w:val="-4"/>
          <w:sz w:val="29"/>
          <w:szCs w:val="29"/>
          <w:rtl/>
        </w:rPr>
        <w:t xml:space="preserve">البحرين 3 دنانير </w:t>
      </w:r>
      <w:r w:rsidRPr="00002E57">
        <w:rPr>
          <w:rFonts w:hint="cs"/>
          <w:noProof/>
          <w:spacing w:val="-4"/>
          <w:sz w:val="29"/>
          <w:szCs w:val="29"/>
        </w:rPr>
        <w:sym w:font="Wingdings" w:char="F0D7"/>
      </w:r>
      <w:r w:rsidRPr="00002E57">
        <w:rPr>
          <w:rFonts w:hint="cs"/>
          <w:noProof/>
          <w:spacing w:val="-4"/>
          <w:sz w:val="29"/>
          <w:szCs w:val="29"/>
          <w:rtl/>
        </w:rPr>
        <w:t xml:space="preserve">قطر 30 ريالاً </w:t>
      </w:r>
      <w:r w:rsidRPr="00002E57">
        <w:rPr>
          <w:rFonts w:hint="cs"/>
          <w:noProof/>
          <w:spacing w:val="-4"/>
          <w:sz w:val="29"/>
          <w:szCs w:val="29"/>
        </w:rPr>
        <w:sym w:font="Wingdings" w:char="F0D7"/>
      </w:r>
      <w:r w:rsidRPr="00002E57">
        <w:rPr>
          <w:rFonts w:hint="cs"/>
          <w:noProof/>
          <w:spacing w:val="-4"/>
          <w:sz w:val="29"/>
          <w:szCs w:val="29"/>
          <w:rtl/>
        </w:rPr>
        <w:t xml:space="preserve">السعودية 30 ريالاً </w:t>
      </w:r>
      <w:r w:rsidRPr="00002E57">
        <w:rPr>
          <w:rFonts w:hint="cs"/>
          <w:noProof/>
          <w:spacing w:val="-4"/>
          <w:sz w:val="29"/>
          <w:szCs w:val="29"/>
        </w:rPr>
        <w:sym w:font="Wingdings" w:char="F0D7"/>
      </w:r>
      <w:r w:rsidRPr="00002E57">
        <w:rPr>
          <w:rFonts w:hint="cs"/>
          <w:noProof/>
          <w:spacing w:val="-4"/>
          <w:sz w:val="29"/>
          <w:szCs w:val="29"/>
          <w:rtl/>
        </w:rPr>
        <w:t xml:space="preserve">عمان 3 ريالات </w:t>
      </w:r>
      <w:r w:rsidRPr="00002E57">
        <w:rPr>
          <w:rFonts w:hint="cs"/>
          <w:noProof/>
          <w:spacing w:val="-4"/>
          <w:sz w:val="29"/>
          <w:szCs w:val="29"/>
        </w:rPr>
        <w:sym w:font="Wingdings" w:char="F0D7"/>
      </w:r>
      <w:r w:rsidRPr="00002E57">
        <w:rPr>
          <w:rFonts w:hint="cs"/>
          <w:noProof/>
          <w:spacing w:val="-4"/>
          <w:sz w:val="29"/>
          <w:szCs w:val="29"/>
          <w:rtl/>
        </w:rPr>
        <w:t xml:space="preserve">اليمن 400 ريال </w:t>
      </w:r>
      <w:r w:rsidRPr="00002E57">
        <w:rPr>
          <w:rFonts w:hint="cs"/>
          <w:noProof/>
          <w:spacing w:val="-4"/>
          <w:sz w:val="29"/>
          <w:szCs w:val="29"/>
        </w:rPr>
        <w:sym w:font="Wingdings" w:char="F0D7"/>
      </w:r>
      <w:r w:rsidRPr="00002E57">
        <w:rPr>
          <w:rFonts w:hint="cs"/>
          <w:noProof/>
          <w:spacing w:val="-4"/>
          <w:sz w:val="29"/>
          <w:szCs w:val="29"/>
          <w:rtl/>
        </w:rPr>
        <w:t xml:space="preserve">مصر 7 جنيهات </w:t>
      </w:r>
      <w:r w:rsidRPr="00002E57">
        <w:rPr>
          <w:rFonts w:hint="cs"/>
          <w:noProof/>
          <w:spacing w:val="-4"/>
          <w:sz w:val="29"/>
          <w:szCs w:val="29"/>
        </w:rPr>
        <w:sym w:font="Wingdings" w:char="F0D7"/>
      </w:r>
      <w:r w:rsidRPr="00002E57">
        <w:rPr>
          <w:rFonts w:hint="cs"/>
          <w:noProof/>
          <w:spacing w:val="-4"/>
          <w:sz w:val="29"/>
          <w:szCs w:val="29"/>
          <w:rtl/>
        </w:rPr>
        <w:t xml:space="preserve">السودان 200 دينار </w:t>
      </w:r>
      <w:r w:rsidRPr="00002E57">
        <w:rPr>
          <w:rFonts w:hint="cs"/>
          <w:noProof/>
          <w:spacing w:val="-4"/>
          <w:sz w:val="29"/>
          <w:szCs w:val="29"/>
        </w:rPr>
        <w:sym w:font="Wingdings" w:char="F0D7"/>
      </w:r>
      <w:r w:rsidRPr="00002E57">
        <w:rPr>
          <w:rFonts w:hint="cs"/>
          <w:noProof/>
          <w:spacing w:val="-4"/>
          <w:sz w:val="29"/>
          <w:szCs w:val="29"/>
          <w:rtl/>
        </w:rPr>
        <w:t xml:space="preserve">الصومال 150 شلناً </w:t>
      </w:r>
      <w:r w:rsidRPr="00002E57">
        <w:rPr>
          <w:rFonts w:hint="cs"/>
          <w:noProof/>
          <w:spacing w:val="-4"/>
          <w:sz w:val="29"/>
          <w:szCs w:val="29"/>
        </w:rPr>
        <w:sym w:font="Wingdings" w:char="F0D7"/>
      </w:r>
      <w:r w:rsidRPr="00002E57">
        <w:rPr>
          <w:rFonts w:hint="cs"/>
          <w:noProof/>
          <w:spacing w:val="-4"/>
          <w:sz w:val="29"/>
          <w:szCs w:val="29"/>
          <w:rtl/>
        </w:rPr>
        <w:t xml:space="preserve">ليبيا 5 دنانير </w:t>
      </w:r>
      <w:r w:rsidRPr="00002E57">
        <w:rPr>
          <w:rFonts w:hint="cs"/>
          <w:noProof/>
          <w:spacing w:val="-4"/>
          <w:sz w:val="29"/>
          <w:szCs w:val="29"/>
        </w:rPr>
        <w:sym w:font="Wingdings" w:char="F0D7"/>
      </w:r>
      <w:r w:rsidRPr="00002E57">
        <w:rPr>
          <w:rFonts w:hint="cs"/>
          <w:noProof/>
          <w:spacing w:val="-4"/>
          <w:sz w:val="29"/>
          <w:szCs w:val="29"/>
          <w:rtl/>
        </w:rPr>
        <w:t xml:space="preserve">الجزائر 30 ديناراً </w:t>
      </w:r>
      <w:r w:rsidRPr="00002E57">
        <w:rPr>
          <w:rFonts w:hint="cs"/>
          <w:noProof/>
          <w:spacing w:val="-4"/>
          <w:sz w:val="29"/>
          <w:szCs w:val="29"/>
        </w:rPr>
        <w:sym w:font="Wingdings" w:char="F0D7"/>
      </w:r>
      <w:r w:rsidRPr="00002E57">
        <w:rPr>
          <w:rFonts w:hint="cs"/>
          <w:noProof/>
          <w:spacing w:val="-4"/>
          <w:sz w:val="29"/>
          <w:szCs w:val="29"/>
          <w:rtl/>
        </w:rPr>
        <w:t xml:space="preserve">تونس 3 دنانير </w:t>
      </w:r>
      <w:r w:rsidRPr="00002E57">
        <w:rPr>
          <w:rFonts w:hint="cs"/>
          <w:noProof/>
          <w:spacing w:val="-4"/>
          <w:sz w:val="29"/>
          <w:szCs w:val="29"/>
        </w:rPr>
        <w:sym w:font="Wingdings" w:char="F0D7"/>
      </w:r>
      <w:r w:rsidRPr="00002E57">
        <w:rPr>
          <w:rFonts w:hint="cs"/>
          <w:noProof/>
          <w:spacing w:val="-4"/>
          <w:sz w:val="29"/>
          <w:szCs w:val="29"/>
          <w:rtl/>
        </w:rPr>
        <w:t xml:space="preserve">المغرب 30 درهماً </w:t>
      </w:r>
      <w:r w:rsidRPr="00002E57">
        <w:rPr>
          <w:rFonts w:hint="cs"/>
          <w:noProof/>
          <w:spacing w:val="-4"/>
          <w:sz w:val="29"/>
          <w:szCs w:val="29"/>
        </w:rPr>
        <w:sym w:font="Wingdings" w:char="F0D7"/>
      </w:r>
      <w:r w:rsidRPr="00002E57">
        <w:rPr>
          <w:rFonts w:hint="cs"/>
          <w:noProof/>
          <w:spacing w:val="-4"/>
          <w:sz w:val="29"/>
          <w:szCs w:val="29"/>
          <w:rtl/>
        </w:rPr>
        <w:t xml:space="preserve">موريتانيا 500 أوقية </w:t>
      </w:r>
      <w:r w:rsidRPr="00002E57">
        <w:rPr>
          <w:rFonts w:hint="cs"/>
          <w:noProof/>
          <w:spacing w:val="-4"/>
          <w:sz w:val="29"/>
          <w:szCs w:val="29"/>
        </w:rPr>
        <w:sym w:font="Wingdings" w:char="F0D7"/>
      </w:r>
      <w:r w:rsidRPr="00002E57">
        <w:rPr>
          <w:rFonts w:hint="cs"/>
          <w:noProof/>
          <w:spacing w:val="-4"/>
          <w:sz w:val="29"/>
          <w:szCs w:val="29"/>
          <w:rtl/>
        </w:rPr>
        <w:t xml:space="preserve">تركيا 20000 ليرة </w:t>
      </w:r>
      <w:r w:rsidRPr="00002E57">
        <w:rPr>
          <w:rFonts w:hint="cs"/>
          <w:noProof/>
          <w:spacing w:val="-4"/>
          <w:sz w:val="29"/>
          <w:szCs w:val="29"/>
        </w:rPr>
        <w:sym w:font="Wingdings" w:char="F0D7"/>
      </w:r>
      <w:r w:rsidRPr="00002E57">
        <w:rPr>
          <w:rFonts w:hint="cs"/>
          <w:noProof/>
          <w:spacing w:val="-4"/>
          <w:sz w:val="29"/>
          <w:szCs w:val="29"/>
          <w:rtl/>
        </w:rPr>
        <w:t xml:space="preserve">قبرص 5 جنيهات </w:t>
      </w:r>
      <w:r w:rsidRPr="00002E57">
        <w:rPr>
          <w:rFonts w:hint="cs"/>
          <w:noProof/>
          <w:spacing w:val="-4"/>
          <w:sz w:val="29"/>
          <w:szCs w:val="29"/>
        </w:rPr>
        <w:sym w:font="Wingdings" w:char="F0D7"/>
      </w:r>
      <w:r w:rsidRPr="00002E57">
        <w:rPr>
          <w:rFonts w:hint="cs"/>
          <w:noProof/>
          <w:spacing w:val="-4"/>
          <w:sz w:val="29"/>
          <w:szCs w:val="29"/>
          <w:rtl/>
        </w:rPr>
        <w:t>أمريكا وأوروبا وسائر الدول الأخرى 10 دولارات</w:t>
      </w:r>
      <w:r w:rsidRPr="00002E57">
        <w:rPr>
          <w:rFonts w:hint="cs"/>
          <w:noProof/>
          <w:spacing w:val="-4"/>
          <w:sz w:val="29"/>
          <w:szCs w:val="29"/>
          <w:rtl/>
          <w:lang w:bidi="ar-LB"/>
        </w:rPr>
        <w:t>.</w:t>
      </w:r>
    </w:p>
    <w:p w:rsidR="000B5897" w:rsidRPr="00002E57" w:rsidRDefault="000B5897" w:rsidP="000B5897">
      <w:pPr>
        <w:ind w:right="284" w:firstLine="0"/>
        <w:rPr>
          <w:sz w:val="32"/>
          <w:rtl/>
        </w:rPr>
      </w:pPr>
    </w:p>
    <w:p w:rsidR="000B5897" w:rsidRPr="00002E57" w:rsidRDefault="000B5897" w:rsidP="000B5897">
      <w:pPr>
        <w:ind w:right="284" w:firstLine="0"/>
        <w:rPr>
          <w:sz w:val="32"/>
          <w:rtl/>
        </w:rPr>
      </w:pPr>
    </w:p>
    <w:p w:rsidR="000B5897" w:rsidRPr="00002E57" w:rsidRDefault="000B5897" w:rsidP="00DA27EA">
      <w:pPr>
        <w:ind w:right="284" w:firstLine="0"/>
        <w:jc w:val="center"/>
        <w:rPr>
          <w:rFonts w:ascii="Elephant" w:hAnsi="Elephant"/>
          <w:rtl/>
        </w:rPr>
      </w:pPr>
      <w:r w:rsidRPr="00002E57">
        <w:rPr>
          <w:rFonts w:ascii="Elephant" w:hAnsi="Elephant"/>
          <w:sz w:val="54"/>
        </w:rPr>
        <w:t xml:space="preserve">Al-Egtihad </w:t>
      </w:r>
      <w:r w:rsidR="00360D53" w:rsidRPr="00360D53">
        <w:rPr>
          <w:rFonts w:ascii="Simplified Arabic" w:hAnsi="Simplified Arabic" w:cs="Mosawi" w:hint="cs"/>
          <w:sz w:val="22"/>
          <w:szCs w:val="22"/>
          <w:lang w:bidi="ar-IQ"/>
        </w:rPr>
        <w:t>&amp;</w:t>
      </w:r>
      <w:r w:rsidRPr="00002E57">
        <w:rPr>
          <w:rFonts w:ascii="Elephant" w:hAnsi="Elephant"/>
          <w:sz w:val="54"/>
        </w:rPr>
        <w:t xml:space="preserve"> Attagdeed</w:t>
      </w:r>
    </w:p>
    <w:p w:rsidR="000B5897" w:rsidRPr="00002E57" w:rsidRDefault="000B5897" w:rsidP="000B5897">
      <w:pPr>
        <w:ind w:right="284" w:firstLine="0"/>
        <w:rPr>
          <w:sz w:val="32"/>
          <w:rtl/>
        </w:rPr>
      </w:pPr>
    </w:p>
    <w:p w:rsidR="000B5897" w:rsidRPr="00002E57" w:rsidRDefault="00072C15" w:rsidP="000B5897">
      <w:pPr>
        <w:ind w:right="284" w:firstLine="0"/>
        <w:rPr>
          <w:sz w:val="32"/>
          <w:rtl/>
        </w:rPr>
      </w:pPr>
      <w:r w:rsidRPr="00002E57">
        <w:rPr>
          <w:noProof/>
        </w:rPr>
        <mc:AlternateContent>
          <mc:Choice Requires="wps">
            <w:drawing>
              <wp:anchor distT="0" distB="0" distL="114300" distR="114300" simplePos="0" relativeHeight="251646976" behindDoc="0" locked="0" layoutInCell="1" allowOverlap="1">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F0" w:rsidRPr="00B83DF4" w:rsidRDefault="008832F0" w:rsidP="00A41EEF">
                            <w:pPr>
                              <w:bidi w:val="0"/>
                              <w:spacing w:before="80" w:line="240" w:lineRule="auto"/>
                              <w:ind w:firstLine="0"/>
                              <w:jc w:val="center"/>
                              <w:rPr>
                                <w:b/>
                                <w:bCs/>
                                <w:color w:val="FFFFFF"/>
                                <w:position w:val="-6"/>
                                <w:sz w:val="25"/>
                                <w:szCs w:val="25"/>
                              </w:rPr>
                            </w:pPr>
                            <w:r w:rsidRPr="00B83DF4">
                              <w:rPr>
                                <w:b/>
                                <w:bCs/>
                                <w:color w:val="FFFFFF"/>
                                <w:position w:val="-6"/>
                                <w:sz w:val="25"/>
                                <w:szCs w:val="25"/>
                                <w:lang w:bidi="fa-IR"/>
                              </w:rPr>
                              <w:t xml:space="preserve">Spring 2017 - 1438   </w:t>
                            </w:r>
                            <w:r>
                              <w:rPr>
                                <w:b/>
                                <w:bCs/>
                                <w:color w:val="FFFFFF"/>
                                <w:position w:val="-6"/>
                                <w:sz w:val="25"/>
                                <w:szCs w:val="25"/>
                                <w:lang w:bidi="fa-IR"/>
                              </w:rPr>
                              <w:t xml:space="preserve">   </w:t>
                            </w:r>
                            <w:r w:rsidRPr="00B83DF4">
                              <w:rPr>
                                <w:b/>
                                <w:bCs/>
                                <w:color w:val="FFFFFF"/>
                                <w:position w:val="-6"/>
                                <w:sz w:val="25"/>
                                <w:szCs w:val="25"/>
                                <w:lang w:bidi="fa-IR"/>
                              </w:rPr>
                              <w:t xml:space="preserve">   11 st Year – No. 42</w:t>
                            </w:r>
                          </w:p>
                          <w:p w:rsidR="008832F0" w:rsidRPr="00783617" w:rsidRDefault="008832F0"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8832F0" w:rsidRPr="00B83DF4" w:rsidRDefault="008832F0" w:rsidP="00A41EEF">
                      <w:pPr>
                        <w:bidi w:val="0"/>
                        <w:spacing w:before="80" w:line="240" w:lineRule="auto"/>
                        <w:ind w:firstLine="0"/>
                        <w:jc w:val="center"/>
                        <w:rPr>
                          <w:b/>
                          <w:bCs/>
                          <w:color w:val="FFFFFF"/>
                          <w:position w:val="-6"/>
                          <w:sz w:val="25"/>
                          <w:szCs w:val="25"/>
                        </w:rPr>
                      </w:pPr>
                      <w:r w:rsidRPr="00B83DF4">
                        <w:rPr>
                          <w:b/>
                          <w:bCs/>
                          <w:color w:val="FFFFFF"/>
                          <w:position w:val="-6"/>
                          <w:sz w:val="25"/>
                          <w:szCs w:val="25"/>
                          <w:lang w:bidi="fa-IR"/>
                        </w:rPr>
                        <w:t xml:space="preserve">Spring 2017 - 1438   </w:t>
                      </w:r>
                      <w:r>
                        <w:rPr>
                          <w:b/>
                          <w:bCs/>
                          <w:color w:val="FFFFFF"/>
                          <w:position w:val="-6"/>
                          <w:sz w:val="25"/>
                          <w:szCs w:val="25"/>
                          <w:lang w:bidi="fa-IR"/>
                        </w:rPr>
                        <w:t xml:space="preserve">   </w:t>
                      </w:r>
                      <w:r w:rsidRPr="00B83DF4">
                        <w:rPr>
                          <w:b/>
                          <w:bCs/>
                          <w:color w:val="FFFFFF"/>
                          <w:position w:val="-6"/>
                          <w:sz w:val="25"/>
                          <w:szCs w:val="25"/>
                          <w:lang w:bidi="fa-IR"/>
                        </w:rPr>
                        <w:t xml:space="preserve">   11 st Year – No. 42</w:t>
                      </w:r>
                    </w:p>
                    <w:p w:rsidR="008832F0" w:rsidRPr="00783617" w:rsidRDefault="008832F0" w:rsidP="00D45F0B">
                      <w:pPr>
                        <w:jc w:val="center"/>
                        <w:rPr>
                          <w:rFonts w:ascii="Mosawi" w:hAnsi="Mosawi" w:cs="Mosawi"/>
                          <w:rtl/>
                        </w:rPr>
                      </w:pPr>
                    </w:p>
                  </w:txbxContent>
                </v:textbox>
              </v:shape>
            </w:pict>
          </mc:Fallback>
        </mc:AlternateContent>
      </w:r>
    </w:p>
    <w:p w:rsidR="000B5897" w:rsidRPr="00002E57" w:rsidRDefault="000B5897" w:rsidP="000B5897">
      <w:pPr>
        <w:bidi w:val="0"/>
        <w:ind w:right="284" w:firstLine="0"/>
      </w:pPr>
    </w:p>
    <w:p w:rsidR="000B5897" w:rsidRPr="00002E57" w:rsidRDefault="000B5897" w:rsidP="000B5897">
      <w:pPr>
        <w:bidi w:val="0"/>
        <w:spacing w:beforeAutospacing="1"/>
        <w:ind w:firstLine="0"/>
      </w:pPr>
    </w:p>
    <w:p w:rsidR="000B5897" w:rsidRPr="00002E57" w:rsidRDefault="000B5897" w:rsidP="000B5897">
      <w:pPr>
        <w:bidi w:val="0"/>
        <w:spacing w:before="100"/>
        <w:ind w:right="284" w:firstLine="284"/>
        <w:rPr>
          <w:b/>
          <w:bCs/>
          <w:noProof/>
          <w:spacing w:val="-4"/>
        </w:rPr>
      </w:pPr>
      <w:r w:rsidRPr="00002E57">
        <w:rPr>
          <w:b/>
          <w:bCs/>
          <w:noProof/>
          <w:spacing w:val="-4"/>
        </w:rPr>
        <w:t>Editor-in-chief</w:t>
      </w:r>
      <w:r w:rsidR="006D38E2" w:rsidRPr="00002E57">
        <w:rPr>
          <w:b/>
          <w:bCs/>
          <w:noProof/>
          <w:spacing w:val="-4"/>
        </w:rPr>
        <w:t xml:space="preserve">: </w:t>
      </w:r>
    </w:p>
    <w:p w:rsidR="000B5897" w:rsidRPr="00002E57" w:rsidRDefault="000B5897" w:rsidP="000B5897">
      <w:pPr>
        <w:bidi w:val="0"/>
        <w:spacing w:before="100"/>
        <w:ind w:right="284"/>
        <w:rPr>
          <w:rFonts w:ascii="Arial" w:hAnsi="Arial" w:cs="Arial"/>
          <w:noProof/>
          <w:spacing w:val="-4"/>
        </w:rPr>
      </w:pPr>
      <w:r w:rsidRPr="00002E57">
        <w:rPr>
          <w:rFonts w:ascii="Arial" w:hAnsi="Arial" w:cs="Arial"/>
          <w:noProof/>
          <w:spacing w:val="-4"/>
        </w:rPr>
        <w:t>Haidar Hobballah</w:t>
      </w:r>
    </w:p>
    <w:p w:rsidR="00783617" w:rsidRPr="00002E57" w:rsidRDefault="00783617" w:rsidP="000B5897">
      <w:pPr>
        <w:bidi w:val="0"/>
        <w:spacing w:before="100"/>
        <w:ind w:right="284" w:firstLine="284"/>
        <w:rPr>
          <w:b/>
          <w:bCs/>
          <w:noProof/>
          <w:spacing w:val="-4"/>
        </w:rPr>
      </w:pPr>
    </w:p>
    <w:p w:rsidR="000B5897" w:rsidRPr="00002E57" w:rsidRDefault="000B5897" w:rsidP="00783617">
      <w:pPr>
        <w:bidi w:val="0"/>
        <w:spacing w:before="100"/>
        <w:ind w:right="284" w:firstLine="284"/>
        <w:rPr>
          <w:b/>
          <w:bCs/>
          <w:noProof/>
          <w:spacing w:val="-4"/>
        </w:rPr>
      </w:pPr>
      <w:r w:rsidRPr="00002E57">
        <w:rPr>
          <w:b/>
          <w:bCs/>
          <w:noProof/>
          <w:spacing w:val="-4"/>
        </w:rPr>
        <w:t>Editor-in-Director</w:t>
      </w:r>
      <w:r w:rsidR="006D38E2" w:rsidRPr="00002E57">
        <w:rPr>
          <w:b/>
          <w:bCs/>
          <w:noProof/>
          <w:spacing w:val="-4"/>
        </w:rPr>
        <w:t xml:space="preserve">: </w:t>
      </w:r>
    </w:p>
    <w:p w:rsidR="000B5897" w:rsidRPr="00002E57" w:rsidRDefault="000B5897" w:rsidP="000B5897">
      <w:pPr>
        <w:bidi w:val="0"/>
        <w:spacing w:before="100"/>
        <w:ind w:right="284"/>
        <w:rPr>
          <w:rFonts w:ascii="Arial" w:hAnsi="Arial" w:cs="Arial"/>
          <w:noProof/>
          <w:spacing w:val="-4"/>
        </w:rPr>
      </w:pPr>
      <w:r w:rsidRPr="00002E57">
        <w:rPr>
          <w:rFonts w:ascii="Arial" w:hAnsi="Arial" w:cs="Arial"/>
          <w:noProof/>
          <w:spacing w:val="-4"/>
        </w:rPr>
        <w:t>Mohamad Dohaini</w:t>
      </w:r>
    </w:p>
    <w:p w:rsidR="00783617" w:rsidRPr="00002E57" w:rsidRDefault="00783617" w:rsidP="000B5897">
      <w:pPr>
        <w:bidi w:val="0"/>
        <w:spacing w:before="100"/>
        <w:ind w:right="284" w:firstLine="284"/>
        <w:rPr>
          <w:b/>
          <w:bCs/>
          <w:noProof/>
          <w:spacing w:val="-4"/>
        </w:rPr>
      </w:pPr>
    </w:p>
    <w:p w:rsidR="000B5897" w:rsidRPr="00002E57" w:rsidRDefault="000B5897" w:rsidP="00783617">
      <w:pPr>
        <w:bidi w:val="0"/>
        <w:spacing w:before="100"/>
        <w:ind w:right="284" w:firstLine="284"/>
        <w:rPr>
          <w:b/>
          <w:bCs/>
          <w:noProof/>
          <w:spacing w:val="-4"/>
        </w:rPr>
      </w:pPr>
      <w:r w:rsidRPr="00002E57">
        <w:rPr>
          <w:b/>
          <w:bCs/>
          <w:noProof/>
          <w:spacing w:val="-4"/>
        </w:rPr>
        <w:t>Responsible Director</w:t>
      </w:r>
      <w:r w:rsidR="006D38E2" w:rsidRPr="00002E57">
        <w:rPr>
          <w:b/>
          <w:bCs/>
          <w:noProof/>
          <w:spacing w:val="-4"/>
        </w:rPr>
        <w:t xml:space="preserve">: </w:t>
      </w:r>
    </w:p>
    <w:p w:rsidR="000B5897" w:rsidRPr="00002E57" w:rsidRDefault="000B5897" w:rsidP="000B5897">
      <w:pPr>
        <w:bidi w:val="0"/>
        <w:spacing w:before="100"/>
        <w:ind w:right="284"/>
        <w:rPr>
          <w:rFonts w:ascii="Arial" w:hAnsi="Arial" w:cs="Arial"/>
          <w:noProof/>
          <w:spacing w:val="-4"/>
        </w:rPr>
      </w:pPr>
      <w:r w:rsidRPr="00002E57">
        <w:rPr>
          <w:rFonts w:ascii="Arial" w:hAnsi="Arial" w:cs="Arial"/>
          <w:noProof/>
          <w:spacing w:val="-4"/>
        </w:rPr>
        <w:t>Rabie Sowaidan</w:t>
      </w:r>
    </w:p>
    <w:p w:rsidR="00A55789" w:rsidRDefault="00A55789" w:rsidP="00A55789">
      <w:pPr>
        <w:bidi w:val="0"/>
        <w:ind w:firstLine="0"/>
        <w:rPr>
          <w:sz w:val="20"/>
          <w:szCs w:val="20"/>
        </w:rPr>
      </w:pPr>
    </w:p>
    <w:p w:rsidR="00A55789" w:rsidRDefault="00A55789" w:rsidP="00A55789">
      <w:pPr>
        <w:bidi w:val="0"/>
        <w:ind w:firstLine="0"/>
        <w:rPr>
          <w:sz w:val="20"/>
          <w:szCs w:val="20"/>
        </w:rPr>
      </w:pPr>
    </w:p>
    <w:p w:rsidR="001E796A" w:rsidRPr="00A55789" w:rsidRDefault="001E796A" w:rsidP="001E796A">
      <w:pPr>
        <w:bidi w:val="0"/>
        <w:ind w:firstLine="0"/>
        <w:rPr>
          <w:sz w:val="20"/>
          <w:szCs w:val="20"/>
        </w:rPr>
      </w:pPr>
    </w:p>
    <w:p w:rsidR="000B5897" w:rsidRPr="00002E57" w:rsidRDefault="001E796A" w:rsidP="001E796A">
      <w:pPr>
        <w:bidi w:val="0"/>
        <w:spacing w:before="200"/>
        <w:ind w:right="284" w:firstLine="0"/>
        <w:jc w:val="center"/>
        <w:rPr>
          <w:b/>
          <w:bCs/>
          <w:noProof/>
          <w:spacing w:val="-4"/>
        </w:rPr>
      </w:pPr>
      <w:r w:rsidRPr="00002E57">
        <w:rPr>
          <w:noProof/>
        </w:rPr>
        <mc:AlternateContent>
          <mc:Choice Requires="wps">
            <w:drawing>
              <wp:anchor distT="0" distB="0" distL="114300" distR="114300" simplePos="0" relativeHeight="251649024" behindDoc="1" locked="0" layoutInCell="1" allowOverlap="1" wp14:anchorId="7AD9738E" wp14:editId="0333074D">
                <wp:simplePos x="0" y="0"/>
                <wp:positionH relativeFrom="column">
                  <wp:posOffset>-16510</wp:posOffset>
                </wp:positionH>
                <wp:positionV relativeFrom="paragraph">
                  <wp:posOffset>10160</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pt;margin-top:.8pt;width:351pt;height:10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"/>
            </w:pict>
          </mc:Fallback>
        </mc:AlternateContent>
      </w:r>
      <w:r w:rsidR="000B5897" w:rsidRPr="00002E57">
        <w:rPr>
          <w:b/>
          <w:bCs/>
          <w:noProof/>
          <w:spacing w:val="-4"/>
        </w:rPr>
        <w:t>Correspondence</w:t>
      </w:r>
      <w:r w:rsidR="006D38E2" w:rsidRPr="00002E57">
        <w:rPr>
          <w:b/>
          <w:bCs/>
          <w:noProof/>
          <w:spacing w:val="-4"/>
        </w:rPr>
        <w:t xml:space="preserve">: </w:t>
      </w:r>
    </w:p>
    <w:p w:rsidR="000B5897" w:rsidRPr="00002E57" w:rsidRDefault="000B5897" w:rsidP="00A55789">
      <w:pPr>
        <w:bidi w:val="0"/>
        <w:spacing w:before="40"/>
        <w:ind w:right="284" w:firstLine="0"/>
        <w:jc w:val="center"/>
        <w:rPr>
          <w:b/>
          <w:bCs/>
          <w:noProof/>
          <w:spacing w:val="-4"/>
        </w:rPr>
      </w:pPr>
      <w:r w:rsidRPr="00002E57">
        <w:rPr>
          <w:b/>
          <w:bCs/>
          <w:noProof/>
          <w:spacing w:val="-4"/>
        </w:rPr>
        <w:t>To the office of the Editor-in-chief</w:t>
      </w:r>
    </w:p>
    <w:p w:rsidR="000B5897" w:rsidRPr="00002E57" w:rsidRDefault="000B5897" w:rsidP="00A55789">
      <w:pPr>
        <w:bidi w:val="0"/>
        <w:spacing w:before="40"/>
        <w:ind w:right="284" w:firstLine="0"/>
        <w:jc w:val="center"/>
        <w:rPr>
          <w:b/>
          <w:bCs/>
          <w:noProof/>
          <w:spacing w:val="-4"/>
        </w:rPr>
      </w:pPr>
      <w:r w:rsidRPr="00002E57">
        <w:rPr>
          <w:b/>
          <w:bCs/>
          <w:noProof/>
          <w:spacing w:val="-4"/>
        </w:rPr>
        <w:t>P.O.Box</w:t>
      </w:r>
      <w:r w:rsidR="006D38E2" w:rsidRPr="00002E57">
        <w:rPr>
          <w:b/>
          <w:bCs/>
          <w:noProof/>
          <w:spacing w:val="-4"/>
        </w:rPr>
        <w:t xml:space="preserve">: </w:t>
      </w:r>
      <w:r w:rsidRPr="00002E57">
        <w:rPr>
          <w:b/>
          <w:bCs/>
          <w:noProof/>
          <w:spacing w:val="-4"/>
        </w:rPr>
        <w:t>25 \ 327 Beirut – Lebanon</w:t>
      </w:r>
    </w:p>
    <w:p w:rsidR="00C9403B" w:rsidRPr="00002E57" w:rsidRDefault="000B5897" w:rsidP="00A55789">
      <w:pPr>
        <w:spacing w:before="40"/>
        <w:jc w:val="center"/>
      </w:pPr>
      <w:r w:rsidRPr="00002E57">
        <w:rPr>
          <w:b/>
          <w:bCs/>
          <w:noProof/>
          <w:spacing w:val="-4"/>
        </w:rPr>
        <w:t>E-mail</w:t>
      </w:r>
      <w:r w:rsidR="006D38E2" w:rsidRPr="00002E57">
        <w:rPr>
          <w:b/>
          <w:bCs/>
          <w:noProof/>
          <w:spacing w:val="-4"/>
        </w:rPr>
        <w:t xml:space="preserve">: </w:t>
      </w:r>
      <w:r w:rsidRPr="00002E57">
        <w:rPr>
          <w:b/>
          <w:bCs/>
          <w:noProof/>
          <w:spacing w:val="-4"/>
        </w:rPr>
        <w:t>info@nosos.net</w:t>
      </w:r>
    </w:p>
    <w:sectPr w:rsidR="00C9403B" w:rsidRPr="00002E57" w:rsidSect="00E94E45">
      <w:headerReference w:type="first" r:id="rId152"/>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6D2" w:rsidRDefault="00F126D2" w:rsidP="00D87709">
      <w:pPr>
        <w:spacing w:line="240" w:lineRule="auto"/>
        <w:ind w:firstLine="0"/>
      </w:pPr>
      <w:r>
        <w:separator/>
      </w:r>
    </w:p>
  </w:endnote>
  <w:endnote w:type="continuationSeparator" w:id="0">
    <w:p w:rsidR="00F126D2" w:rsidRDefault="00F126D2" w:rsidP="00D87709">
      <w:pPr>
        <w:spacing w:line="240" w:lineRule="auto"/>
        <w:ind w:firstLine="0"/>
      </w:pPr>
      <w:r>
        <w:continuationSeparator/>
      </w:r>
    </w:p>
  </w:endnote>
  <w:endnote w:id="1">
    <w:p w:rsidR="008832F0" w:rsidRPr="00002E57" w:rsidRDefault="008832F0" w:rsidP="006B0DC0">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وردت العبارة في رسالة عدم سهو النبيّ</w:t>
      </w:r>
      <w:r w:rsidRPr="00C333A1">
        <w:rPr>
          <w:rFonts w:ascii="Mosawi" w:hAnsi="Mosawi" w:cs="Mosawi"/>
          <w:rtl/>
        </w:rPr>
        <w:t>‘</w:t>
      </w:r>
      <w:r w:rsidRPr="00002E57">
        <w:rPr>
          <w:rFonts w:cs="DanaFajr" w:hint="cs"/>
          <w:sz w:val="28"/>
          <w:szCs w:val="28"/>
          <w:rtl/>
        </w:rPr>
        <w:t xml:space="preserve"> هكذا: إلى معرفة طريقه. </w:t>
      </w:r>
    </w:p>
  </w:endnote>
  <w:endnote w:id="2">
    <w:p w:rsidR="008832F0" w:rsidRPr="00002E57" w:rsidRDefault="008832F0" w:rsidP="006B0DC0">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C333A1">
        <w:rPr>
          <w:rFonts w:ascii="Mosawi" w:hAnsi="Mosawi" w:cs="Mosawi"/>
          <w:rtl/>
        </w:rPr>
        <w:t>‘</w:t>
      </w:r>
      <w:r w:rsidRPr="00002E57">
        <w:rPr>
          <w:rFonts w:cs="DanaFajr" w:hint="cs"/>
          <w:sz w:val="28"/>
          <w:szCs w:val="28"/>
          <w:rtl/>
        </w:rPr>
        <w:t xml:space="preserve">: 20. </w:t>
      </w:r>
    </w:p>
  </w:endnote>
  <w:endnote w:id="3">
    <w:p w:rsidR="008832F0" w:rsidRPr="00002E57" w:rsidRDefault="008832F0" w:rsidP="006B0DC0">
      <w:pPr>
        <w:pStyle w:val="ab"/>
        <w:spacing w:line="31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لم أقف على هذه العبارة في المطبوع من الرسالة، ولكنّ الاحتمال الكبير، كما يوحي كلامه السابق، واللاحق يؤيِّد، أن المراد به هو قول المؤلِّف في الرسالة: وإذا كان الخبر من أخبار الآحاد التي مَنْ عمل عليها كان بالظنّ عاملاً حرم الاعتقاد بصحته، ولم يجُزْ القطع به، ووجب العدول عنه إلى ما يقتضيه اليقين</w:t>
      </w:r>
      <w:r w:rsidRPr="00002E57">
        <w:rPr>
          <w:rFonts w:cs="DanaFajr" w:hint="eastAsia"/>
          <w:sz w:val="27"/>
          <w:szCs w:val="27"/>
          <w:rtl/>
        </w:rPr>
        <w:t>»</w:t>
      </w:r>
      <w:r w:rsidRPr="00002E57">
        <w:rPr>
          <w:rFonts w:cs="DanaFajr" w:hint="cs"/>
          <w:sz w:val="28"/>
          <w:szCs w:val="28"/>
          <w:rtl/>
        </w:rPr>
        <w:t xml:space="preserve">. </w:t>
      </w:r>
    </w:p>
  </w:endnote>
  <w:endnote w:id="4">
    <w:p w:rsidR="008832F0" w:rsidRPr="00002E57" w:rsidRDefault="008832F0" w:rsidP="006B0DC0">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في عدم سهو النبي</w:t>
      </w:r>
      <w:r w:rsidRPr="00C333A1">
        <w:rPr>
          <w:rFonts w:ascii="Mosawi" w:hAnsi="Mosawi" w:cs="Mosawi"/>
          <w:rtl/>
        </w:rPr>
        <w:t>‘</w:t>
      </w:r>
      <w:r w:rsidRPr="00002E57">
        <w:rPr>
          <w:rFonts w:cs="DanaFajr" w:hint="cs"/>
          <w:sz w:val="28"/>
          <w:szCs w:val="28"/>
          <w:rtl/>
        </w:rPr>
        <w:t xml:space="preserve">: مذهب بدل حكم. </w:t>
      </w:r>
    </w:p>
  </w:endnote>
  <w:endnote w:id="5">
    <w:p w:rsidR="008832F0" w:rsidRPr="00002E57" w:rsidRDefault="008832F0" w:rsidP="006B0DC0">
      <w:pPr>
        <w:pStyle w:val="ab"/>
        <w:spacing w:line="31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22. </w:t>
      </w:r>
    </w:p>
  </w:endnote>
  <w:endnote w:id="6">
    <w:p w:rsidR="008832F0" w:rsidRPr="00002E57" w:rsidRDefault="008832F0" w:rsidP="006B0DC0">
      <w:pPr>
        <w:pStyle w:val="ab"/>
        <w:spacing w:line="31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هكذا: هي بدل في. </w:t>
      </w:r>
    </w:p>
  </w:endnote>
  <w:endnote w:id="7">
    <w:p w:rsidR="008832F0" w:rsidRPr="00002E57" w:rsidRDefault="008832F0" w:rsidP="006B0DC0">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جاءت العبارة هكذا: </w:t>
      </w:r>
      <w:r w:rsidRPr="00002E57">
        <w:rPr>
          <w:rFonts w:cs="DanaFajr" w:hint="eastAsia"/>
          <w:sz w:val="27"/>
          <w:szCs w:val="27"/>
          <w:rtl/>
        </w:rPr>
        <w:t>«</w:t>
      </w:r>
      <w:r w:rsidRPr="00002E57">
        <w:rPr>
          <w:rFonts w:cs="DanaFajr" w:hint="cs"/>
          <w:sz w:val="28"/>
          <w:szCs w:val="28"/>
          <w:rtl/>
        </w:rPr>
        <w:t>فقال بعضهم: هي الظهر، وقال بعض آخر منهم: بل كانت عشاء الآخرة</w:t>
      </w:r>
      <w:r w:rsidRPr="00002E57">
        <w:rPr>
          <w:rFonts w:cs="DanaFajr" w:hint="eastAsia"/>
          <w:sz w:val="27"/>
          <w:szCs w:val="27"/>
          <w:rtl/>
        </w:rPr>
        <w:t>»</w:t>
      </w:r>
      <w:r w:rsidRPr="00002E57">
        <w:rPr>
          <w:rFonts w:cs="DanaFajr" w:hint="cs"/>
          <w:sz w:val="28"/>
          <w:szCs w:val="28"/>
          <w:rtl/>
        </w:rPr>
        <w:t xml:space="preserve">. ولم يأتِ في الأصل المطبوع قوله: وقال بعضهم: في العصر. وسياق الكلام يقتضيها، فلعلّها سقطت. </w:t>
      </w:r>
    </w:p>
  </w:endnote>
  <w:endnote w:id="8">
    <w:p w:rsidR="008832F0" w:rsidRPr="00002E57" w:rsidRDefault="008832F0" w:rsidP="006B0DC0">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عليه السلام بدل التصلية. </w:t>
      </w:r>
    </w:p>
  </w:endnote>
  <w:endnote w:id="9">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الأولتين بدل الأوليين. </w:t>
      </w:r>
    </w:p>
  </w:endnote>
  <w:endnote w:id="10">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زعموا بدل زعمه. </w:t>
      </w:r>
    </w:p>
  </w:endnote>
  <w:endnote w:id="1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فاء وليس واواً. </w:t>
      </w:r>
    </w:p>
  </w:endnote>
  <w:endnote w:id="12">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في الرسالة: أن يكذب النبيّ</w:t>
      </w:r>
      <w:r w:rsidRPr="00DA144E">
        <w:rPr>
          <w:rFonts w:cs="Mosawi" w:hint="cs"/>
          <w:b/>
          <w:bCs/>
          <w:noProof/>
          <w:color w:val="000000" w:themeColor="text1"/>
          <w:rtl/>
        </w:rPr>
        <w:t>×</w:t>
      </w:r>
      <w:r w:rsidRPr="00002E57">
        <w:rPr>
          <w:rFonts w:cs="DanaFajr" w:hint="cs"/>
          <w:sz w:val="28"/>
          <w:szCs w:val="28"/>
          <w:rtl/>
        </w:rPr>
        <w:t xml:space="preserve">. </w:t>
      </w:r>
    </w:p>
  </w:endnote>
  <w:endnote w:id="13">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22 ـ 23. </w:t>
      </w:r>
    </w:p>
  </w:endnote>
  <w:endnote w:id="14">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جبران بدل الخبر. </w:t>
      </w:r>
    </w:p>
  </w:endnote>
  <w:endnote w:id="1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قد تقضى بدل ولم يقض. </w:t>
      </w:r>
    </w:p>
  </w:endnote>
  <w:endnote w:id="1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متضمن بدل تضمن. </w:t>
      </w:r>
    </w:p>
  </w:endnote>
  <w:endnote w:id="1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يتضمن بدل متضمن. </w:t>
      </w:r>
    </w:p>
  </w:endnote>
  <w:endnote w:id="18">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24. </w:t>
      </w:r>
    </w:p>
  </w:endnote>
  <w:endnote w:id="1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الأولة بدل الأولى. </w:t>
      </w:r>
    </w:p>
  </w:endnote>
  <w:endnote w:id="20">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شفاعتهنّ بدل شفاعتهم. </w:t>
      </w:r>
    </w:p>
  </w:endnote>
  <w:endnote w:id="2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تنبَّه. </w:t>
      </w:r>
    </w:p>
  </w:endnote>
  <w:endnote w:id="22">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كلمة (فسلّم) لا توجد في المطبوعة من الرسالة. </w:t>
      </w:r>
    </w:p>
  </w:endnote>
  <w:endnote w:id="2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قائماً بدل دائماً. </w:t>
      </w:r>
    </w:p>
  </w:endnote>
  <w:endnote w:id="24">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25. في الرسالة ورد في آخر العجز: وقد فاز قاريا. </w:t>
      </w:r>
    </w:p>
  </w:endnote>
  <w:endnote w:id="25">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وروايتهم. </w:t>
      </w:r>
    </w:p>
  </w:endnote>
  <w:endnote w:id="2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لله. </w:t>
      </w:r>
    </w:p>
  </w:endnote>
  <w:endnote w:id="2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تضمنته. </w:t>
      </w:r>
    </w:p>
  </w:endnote>
  <w:endnote w:id="28">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كلمة لا تقرأ صحَّحناها عن الأصل. </w:t>
      </w:r>
    </w:p>
  </w:endnote>
  <w:endnote w:id="2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26 ـ 27. </w:t>
      </w:r>
    </w:p>
  </w:endnote>
  <w:endnote w:id="30">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عن. </w:t>
      </w:r>
    </w:p>
  </w:endnote>
  <w:endnote w:id="31">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عن. </w:t>
      </w:r>
    </w:p>
  </w:endnote>
  <w:endnote w:id="32">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بما. </w:t>
      </w:r>
    </w:p>
  </w:endnote>
  <w:endnote w:id="33">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وإذا. </w:t>
      </w:r>
    </w:p>
  </w:endnote>
  <w:endnote w:id="34">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27. وردت العبارة في الرسالة المطبوعة بـ: إنه قال: لا صلاة لمَنْ عليه صلاة، يريد أنه لا نافلة لمَنْ عليه فريضة. </w:t>
      </w:r>
    </w:p>
  </w:endnote>
  <w:endnote w:id="3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يغلب النوم بدل النوم يغلب. </w:t>
      </w:r>
    </w:p>
  </w:endnote>
  <w:endnote w:id="36">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يختصّ به بدل مختصّ به. </w:t>
      </w:r>
    </w:p>
  </w:endnote>
  <w:endnote w:id="3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لم. </w:t>
      </w:r>
    </w:p>
  </w:endnote>
  <w:endnote w:id="38">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ليس هناك حرف (لا). </w:t>
      </w:r>
    </w:p>
  </w:endnote>
  <w:endnote w:id="39">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ولا يمتنعون. </w:t>
      </w:r>
    </w:p>
  </w:endnote>
  <w:endnote w:id="40">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جاء قبل هذه الجملة ما يلي: ولا يمتنعون من إيداع ذلك مَنْ يغلبه النوم أحياناً. </w:t>
      </w:r>
    </w:p>
  </w:endnote>
  <w:endnote w:id="4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التيقُّظ بدل اليقظة. </w:t>
      </w:r>
    </w:p>
  </w:endnote>
  <w:endnote w:id="42">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لا تتوفَّر الرسالة على وهو. </w:t>
      </w:r>
    </w:p>
  </w:endnote>
  <w:endnote w:id="4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هذه الكلمة لا توجد في المطبوعة. </w:t>
      </w:r>
    </w:p>
  </w:endnote>
  <w:endnote w:id="44">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جاء في الرسالة مكان هذه النقاط: حتَّى يطأ المحرَّمات عليه من النساء، وهو ساهٍ في ذلك، ظانٌّ أنهم أزواجه. </w:t>
      </w:r>
    </w:p>
  </w:endnote>
  <w:endnote w:id="4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يوجد هنا شيء من التقديم والتأخير مع الاختصار من مطالب الرسالة. </w:t>
      </w:r>
    </w:p>
  </w:endnote>
  <w:endnote w:id="4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المستحقّ عليه ناسياً. </w:t>
      </w:r>
    </w:p>
  </w:endnote>
  <w:endnote w:id="4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قبل بدل مثل. </w:t>
      </w:r>
    </w:p>
  </w:endnote>
  <w:endnote w:id="48">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يقلبها. </w:t>
      </w:r>
    </w:p>
  </w:endnote>
  <w:endnote w:id="49">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ويضيعها في أوقاتها بدل ويضعها في غير أوقاتها. </w:t>
      </w:r>
    </w:p>
  </w:endnote>
  <w:endnote w:id="50">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أو بدل و. </w:t>
      </w:r>
    </w:p>
  </w:endnote>
  <w:endnote w:id="5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جاءت هناك تتمة: ثم يتيقظ بعد ذلك لما هي عليه من صفتها، ولم ينكر أن يسهو في ما يخبر عن نفسه وعن غيره ممَّنْ ليس بربّه [هكذا] بعد أن يكون مغصوباً في الأداء. </w:t>
      </w:r>
    </w:p>
  </w:endnote>
  <w:endnote w:id="52">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وتكون. </w:t>
      </w:r>
    </w:p>
  </w:endnote>
  <w:endnote w:id="5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لا توجد في المطبوعة: بينه و. </w:t>
      </w:r>
    </w:p>
  </w:endnote>
  <w:endnote w:id="54">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أيضاً ذلك. </w:t>
      </w:r>
    </w:p>
  </w:endnote>
  <w:endnote w:id="55">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وهذا بدل ليكون. </w:t>
      </w:r>
    </w:p>
  </w:endnote>
  <w:endnote w:id="5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ولا ملي بدل ولا غال. </w:t>
      </w:r>
    </w:p>
  </w:endnote>
  <w:endnote w:id="5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ودال. </w:t>
      </w:r>
    </w:p>
  </w:endnote>
  <w:endnote w:id="58">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كل بدل كان، فصحّحت عنها. </w:t>
      </w:r>
    </w:p>
  </w:endnote>
  <w:endnote w:id="59">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زائدة غير موجودة في المطبوع، وفي الرسالة: السهو على النبيّ. </w:t>
      </w:r>
    </w:p>
  </w:endnote>
  <w:endnote w:id="60">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في الرسالة: كما زعم المتهوِّر في مقاله أن النافي عن النبيّ</w:t>
      </w:r>
      <w:r w:rsidRPr="00DA144E">
        <w:rPr>
          <w:rFonts w:cs="Mosawi" w:hint="cs"/>
          <w:b/>
          <w:bCs/>
          <w:noProof/>
          <w:color w:val="000000" w:themeColor="text1"/>
          <w:rtl/>
        </w:rPr>
        <w:t>×</w:t>
      </w:r>
      <w:r w:rsidRPr="00002E57">
        <w:rPr>
          <w:rFonts w:cs="DanaFajr" w:hint="cs"/>
          <w:sz w:val="28"/>
          <w:szCs w:val="28"/>
          <w:rtl/>
        </w:rPr>
        <w:t xml:space="preserve"> السَّهْو غالٍ. </w:t>
      </w:r>
    </w:p>
  </w:endnote>
  <w:endnote w:id="6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خارج. </w:t>
      </w:r>
    </w:p>
  </w:endnote>
  <w:endnote w:id="62">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28 ـ 30. </w:t>
      </w:r>
    </w:p>
  </w:endnote>
  <w:endnote w:id="63">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الألباء بدل الأولياء. </w:t>
      </w:r>
    </w:p>
  </w:endnote>
  <w:endnote w:id="64">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عدم سهو النبي</w:t>
      </w:r>
      <w:r w:rsidRPr="00DA144E">
        <w:rPr>
          <w:rFonts w:ascii="Mosawi" w:hAnsi="Mosawi" w:cs="Mosawi"/>
          <w:rtl/>
        </w:rPr>
        <w:t>‘</w:t>
      </w:r>
      <w:r w:rsidRPr="00002E57">
        <w:rPr>
          <w:rFonts w:cs="DanaFajr" w:hint="cs"/>
          <w:sz w:val="28"/>
          <w:szCs w:val="28"/>
          <w:rtl/>
        </w:rPr>
        <w:t xml:space="preserve">: 30. </w:t>
      </w:r>
    </w:p>
  </w:endnote>
  <w:endnote w:id="6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وأنه بدل فإنه، فصحّحت. </w:t>
      </w:r>
    </w:p>
  </w:endnote>
  <w:endnote w:id="66">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عمير بدل عمر. </w:t>
      </w:r>
    </w:p>
  </w:endnote>
  <w:endnote w:id="67">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يدفع بدل رفع، فصححت. </w:t>
      </w:r>
    </w:p>
  </w:endnote>
  <w:endnote w:id="68">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بتسميته بدل وتسميته. </w:t>
      </w:r>
    </w:p>
  </w:endnote>
  <w:endnote w:id="6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بعمير بدل بعمر. </w:t>
      </w:r>
    </w:p>
  </w:endnote>
  <w:endnote w:id="70">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عمير بدل عمر. </w:t>
      </w:r>
    </w:p>
  </w:endnote>
  <w:endnote w:id="71">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والخبر بدل فهو. </w:t>
      </w:r>
    </w:p>
  </w:endnote>
  <w:endnote w:id="72">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سراة بدل سادات. </w:t>
      </w:r>
    </w:p>
  </w:endnote>
  <w:endnote w:id="7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فطن لذلك بدل نظر إلى ذلك. </w:t>
      </w:r>
    </w:p>
  </w:endnote>
  <w:endnote w:id="74">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وعرفه بدل ولا عرفه. </w:t>
      </w:r>
    </w:p>
  </w:endnote>
  <w:endnote w:id="7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شعر بدل أشعر، فصحّحت. </w:t>
      </w:r>
    </w:p>
  </w:endnote>
  <w:endnote w:id="7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لا توجد هذه الكلمة في المطبوع. </w:t>
      </w:r>
    </w:p>
  </w:endnote>
  <w:endnote w:id="77">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الرسالة: من سهوه بدل من السهو. </w:t>
      </w:r>
    </w:p>
  </w:endnote>
  <w:endnote w:id="78">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عدم سهو النبيّ: 31 ـ 32. </w:t>
      </w:r>
    </w:p>
  </w:endnote>
  <w:endnote w:id="7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لاحظ: الصدوق، الأمالي: 120، رقم 10 (تحقيق: مؤسسة البعثة)؛ ومَنْ لا يحضره الفقيه 2: 584، رقم 3191 (تصحيح: علي أكبر الغفاري). </w:t>
      </w:r>
    </w:p>
  </w:endnote>
  <w:endnote w:id="80">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لاحظ: كمال الدين وتمام النعمة: 33 ـ 34 (تصحيح: علي أكبر الغفاري). </w:t>
      </w:r>
    </w:p>
  </w:endnote>
  <w:endnote w:id="81">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ذكر ذلك الصدوق</w:t>
      </w:r>
      <w:r w:rsidRPr="00496110">
        <w:rPr>
          <w:rFonts w:ascii="Mosawi" w:hAnsi="Mosawi" w:cs="Mosawi"/>
          <w:rtl/>
        </w:rPr>
        <w:t>&amp;</w:t>
      </w:r>
      <w:r w:rsidRPr="00002E57">
        <w:rPr>
          <w:rFonts w:cs="DanaFajr" w:hint="cs"/>
          <w:sz w:val="28"/>
          <w:szCs w:val="28"/>
          <w:rtl/>
        </w:rPr>
        <w:t xml:space="preserve"> نفسه في كتابه كمال الدين وتمام النعمة: 529، رقم 31. </w:t>
      </w:r>
    </w:p>
  </w:endnote>
  <w:endnote w:id="82">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لفّق التستريّ في هذه الأسطر بين ترجمتي الطوسي في الفهرست والنجاشي في الرجال في ترجمة المحدّث الكبير الشيخ الصدوق. لاحظ: رجال النجاشي: 389، رقم 1049 (مؤسسة النشر الإسلامي)؛ فهرست الطوسي: 237، رقم 125 (تحقيق: القيومي). </w:t>
      </w:r>
    </w:p>
  </w:endnote>
  <w:endnote w:id="8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سماعة بن مهران بن عبد الرحمن، أبو ناشرة، وقيل: أبو محمد، مولى عبد بن وائل بن حجر، الحضرميّ، روى عن أبي عبد الله وأبي الحسن الكاظم</w:t>
      </w:r>
      <w:r w:rsidRPr="00CB2F28">
        <w:rPr>
          <w:rFonts w:ascii="Mosawi" w:hAnsi="Mosawi" w:cs="Mosawi"/>
          <w:rtl/>
        </w:rPr>
        <w:t>’</w:t>
      </w:r>
      <w:r w:rsidRPr="00002E57">
        <w:rPr>
          <w:rFonts w:cs="DanaFajr" w:hint="cs"/>
          <w:sz w:val="28"/>
          <w:szCs w:val="28"/>
          <w:rtl/>
        </w:rPr>
        <w:t xml:space="preserve">، وذكر عنه الطوسيّ وغير أنّه كان واقفياً، سكن الكوفة، وتوفيّ في المدينة سنة 145هـ، وثَّقه النجاشيّ والطوسيّ وغيرهما، وله كتاب يرويه عنه جماعة كثيرة. لاحظ: رجال النجاشي: 193، رقم 517، ورجال الطوسي: 221، رقم 196؛ 373، رقم 4. </w:t>
      </w:r>
    </w:p>
  </w:endnote>
  <w:endnote w:id="84">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الحسن بن صدقة، أخو مصدق بن صدقة، ذكره الطوسيّ مرّةً في ضمن رجال أبي عبد الله الصادق</w:t>
      </w:r>
      <w:r w:rsidRPr="00F35C76">
        <w:rPr>
          <w:rFonts w:cs="Mosawi" w:hint="cs"/>
          <w:b/>
          <w:bCs/>
          <w:noProof/>
          <w:color w:val="000000" w:themeColor="text1"/>
          <w:rtl/>
        </w:rPr>
        <w:t>×</w:t>
      </w:r>
      <w:r w:rsidRPr="00002E57">
        <w:rPr>
          <w:rFonts w:cs="DanaFajr" w:hint="cs"/>
          <w:sz w:val="28"/>
          <w:szCs w:val="28"/>
          <w:rtl/>
        </w:rPr>
        <w:t>، وأخرى في جملة أصحاب أبي الحسن الكاظم</w:t>
      </w:r>
      <w:r w:rsidRPr="00F35C76">
        <w:rPr>
          <w:rFonts w:cs="Mosawi" w:hint="cs"/>
          <w:b/>
          <w:bCs/>
          <w:noProof/>
          <w:color w:val="000000" w:themeColor="text1"/>
          <w:rtl/>
        </w:rPr>
        <w:t>×</w:t>
      </w:r>
      <w:r w:rsidRPr="00002E57">
        <w:rPr>
          <w:rFonts w:cs="DanaFajr" w:hint="cs"/>
          <w:sz w:val="28"/>
          <w:szCs w:val="28"/>
          <w:rtl/>
        </w:rPr>
        <w:t xml:space="preserve">، ونصّ في الأخير منهما على وثاقته. لاحظ: رجال الطوسي: 181 رقم 43؛ 335، رقم 12. </w:t>
      </w:r>
    </w:p>
  </w:endnote>
  <w:endnote w:id="8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سعيد بن عبد الرحمن، وقيل: ابن عبد الله، أبو عبد الله، الأعرج السمّان، التميميّ الكوفيّ، روى عن أبي عبد الله</w:t>
      </w:r>
      <w:r w:rsidRPr="00F35C76">
        <w:rPr>
          <w:rFonts w:cs="Mosawi" w:hint="cs"/>
          <w:b/>
          <w:bCs/>
          <w:noProof/>
          <w:color w:val="000000" w:themeColor="text1"/>
          <w:rtl/>
        </w:rPr>
        <w:t>×</w:t>
      </w:r>
      <w:r w:rsidRPr="00002E57">
        <w:rPr>
          <w:rFonts w:cs="DanaFajr" w:hint="cs"/>
          <w:sz w:val="28"/>
          <w:szCs w:val="28"/>
          <w:rtl/>
        </w:rPr>
        <w:t xml:space="preserve">. له كتاب، ذكره ابن عقدة وابن نوح. لاحظ: رجال النجاشي: 181، رقم 477. </w:t>
      </w:r>
    </w:p>
  </w:endnote>
  <w:endnote w:id="86">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جميل بن درّاج بن عبد الله، أبو علي، وقيل: أبو محمد، النخعيّ، روى عن أبي عبد الله وأبي الحسن</w:t>
      </w:r>
      <w:r w:rsidRPr="00CB2F28">
        <w:rPr>
          <w:rFonts w:ascii="Mosawi" w:hAnsi="Mosawi" w:cs="Mosawi"/>
          <w:rtl/>
        </w:rPr>
        <w:t>’</w:t>
      </w:r>
      <w:r w:rsidRPr="00002E57">
        <w:rPr>
          <w:rFonts w:cs="DanaFajr" w:hint="cs"/>
          <w:sz w:val="28"/>
          <w:szCs w:val="28"/>
          <w:rtl/>
        </w:rPr>
        <w:t xml:space="preserve">، قال ابن فضّال: شيخنا ووجه الطائفة، ثقة، له أصل، وهو ممَّنْ أجمعت العصابة على تصحيح ما يصحّ عنه والإقرار له بالفقه. لاحظ: التفريشي، نقد الرجال 1: 369. </w:t>
      </w:r>
    </w:p>
  </w:endnote>
  <w:endnote w:id="87">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تطلق هذه الكنية على مجموعة من الرواة، منهم: </w:t>
      </w:r>
    </w:p>
    <w:p w:rsidR="008832F0" w:rsidRPr="00002E57" w:rsidRDefault="008832F0" w:rsidP="006B0DC0">
      <w:pPr>
        <w:pStyle w:val="ab"/>
        <w:spacing w:line="305" w:lineRule="exact"/>
        <w:ind w:firstLine="0"/>
        <w:rPr>
          <w:rFonts w:cs="DanaFajr"/>
          <w:sz w:val="28"/>
          <w:szCs w:val="28"/>
          <w:rtl/>
        </w:rPr>
      </w:pPr>
      <w:r w:rsidRPr="00002E57">
        <w:rPr>
          <w:rFonts w:cs="DanaFajr" w:hint="cs"/>
          <w:sz w:val="28"/>
          <w:szCs w:val="28"/>
          <w:rtl/>
        </w:rPr>
        <w:t>1ـ يحيى بن القاسم، أبو بصير، وقيل: أبو محمد، الأسديّ، ثقة وجيه، روى عن الباقر والصادق</w:t>
      </w:r>
      <w:r w:rsidRPr="00CB2F28">
        <w:rPr>
          <w:rFonts w:ascii="Mosawi" w:hAnsi="Mosawi" w:cs="Mosawi"/>
          <w:rtl/>
        </w:rPr>
        <w:t>’</w:t>
      </w:r>
      <w:r w:rsidRPr="00002E57">
        <w:rPr>
          <w:rFonts w:cs="DanaFajr" w:hint="cs"/>
          <w:sz w:val="28"/>
          <w:szCs w:val="28"/>
          <w:rtl/>
        </w:rPr>
        <w:t xml:space="preserve">. </w:t>
      </w:r>
    </w:p>
    <w:p w:rsidR="008832F0" w:rsidRPr="00002E57" w:rsidRDefault="008832F0" w:rsidP="006B0DC0">
      <w:pPr>
        <w:pStyle w:val="ab"/>
        <w:spacing w:line="305" w:lineRule="exact"/>
        <w:ind w:firstLine="0"/>
        <w:rPr>
          <w:rFonts w:cs="DanaFajr"/>
          <w:sz w:val="28"/>
          <w:szCs w:val="28"/>
          <w:rtl/>
        </w:rPr>
      </w:pPr>
      <w:r w:rsidRPr="00002E57">
        <w:rPr>
          <w:rFonts w:cs="DanaFajr" w:hint="cs"/>
          <w:sz w:val="28"/>
          <w:szCs w:val="28"/>
          <w:rtl/>
        </w:rPr>
        <w:t>2ـ ليث بن البختري، أبو محمد، وقيل: أبو بصير الأصغر، المراديّ، روى عن الباقرين</w:t>
      </w:r>
      <w:r w:rsidRPr="00CB2F28">
        <w:rPr>
          <w:rFonts w:ascii="Mosawi" w:hAnsi="Mosawi" w:cs="Mosawi"/>
          <w:rtl/>
        </w:rPr>
        <w:t>’</w:t>
      </w:r>
      <w:r w:rsidRPr="00002E57">
        <w:rPr>
          <w:rFonts w:cs="DanaFajr" w:hint="cs"/>
          <w:sz w:val="28"/>
          <w:szCs w:val="28"/>
          <w:rtl/>
        </w:rPr>
        <w:t xml:space="preserve">، وهو الآخر ثقة. </w:t>
      </w:r>
    </w:p>
    <w:p w:rsidR="008832F0" w:rsidRPr="00002E57" w:rsidRDefault="008832F0" w:rsidP="006B0DC0">
      <w:pPr>
        <w:pStyle w:val="ab"/>
        <w:spacing w:line="305" w:lineRule="exact"/>
        <w:ind w:firstLine="0"/>
        <w:rPr>
          <w:rFonts w:cs="DanaFajr"/>
          <w:sz w:val="28"/>
          <w:szCs w:val="28"/>
          <w:rtl/>
        </w:rPr>
      </w:pPr>
      <w:r w:rsidRPr="00002E57">
        <w:rPr>
          <w:rFonts w:cs="DanaFajr" w:hint="cs"/>
          <w:sz w:val="28"/>
          <w:szCs w:val="28"/>
          <w:rtl/>
        </w:rPr>
        <w:t xml:space="preserve">3ـ عبد الله بن محمد، أبو بصير، الأسديّ الكوفيّ، وهو مهملٌ أو مجهول. </w:t>
      </w:r>
    </w:p>
    <w:p w:rsidR="008832F0" w:rsidRPr="00002E57" w:rsidRDefault="008832F0" w:rsidP="006B0DC0">
      <w:pPr>
        <w:pStyle w:val="ab"/>
        <w:spacing w:line="305" w:lineRule="exact"/>
        <w:ind w:firstLine="0"/>
        <w:rPr>
          <w:rFonts w:cs="DanaFajr"/>
          <w:sz w:val="28"/>
          <w:szCs w:val="28"/>
          <w:rtl/>
        </w:rPr>
      </w:pPr>
      <w:r w:rsidRPr="00002E57">
        <w:rPr>
          <w:rFonts w:cs="DanaFajr" w:hint="cs"/>
          <w:sz w:val="28"/>
          <w:szCs w:val="28"/>
          <w:rtl/>
        </w:rPr>
        <w:t>4ـ يوسف بن الحارث، أبو بصير، بتريّ، من أصحاب الباقر</w:t>
      </w:r>
      <w:r w:rsidRPr="00B92E11">
        <w:rPr>
          <w:rFonts w:cs="Mosawi" w:hint="cs"/>
          <w:b/>
          <w:bCs/>
          <w:noProof/>
          <w:color w:val="000000" w:themeColor="text1"/>
          <w:rtl/>
        </w:rPr>
        <w:t>×</w:t>
      </w:r>
      <w:r w:rsidRPr="00002E57">
        <w:rPr>
          <w:rFonts w:cs="DanaFajr" w:hint="cs"/>
          <w:sz w:val="28"/>
          <w:szCs w:val="28"/>
          <w:rtl/>
        </w:rPr>
        <w:t>.</w:t>
      </w:r>
    </w:p>
    <w:p w:rsidR="008832F0" w:rsidRPr="00002E57" w:rsidRDefault="008832F0" w:rsidP="006B0DC0">
      <w:pPr>
        <w:pStyle w:val="ab"/>
        <w:spacing w:line="305" w:lineRule="exact"/>
        <w:ind w:firstLine="0"/>
        <w:rPr>
          <w:rFonts w:cs="DanaFajr"/>
          <w:sz w:val="28"/>
          <w:szCs w:val="28"/>
          <w:rtl/>
        </w:rPr>
      </w:pPr>
      <w:r w:rsidRPr="00002E57">
        <w:rPr>
          <w:rFonts w:cs="DanaFajr" w:hint="cs"/>
          <w:sz w:val="28"/>
          <w:szCs w:val="28"/>
          <w:rtl/>
        </w:rPr>
        <w:t xml:space="preserve">وفي الغالب يطلق (أبو بصير) على الأوّلين. </w:t>
      </w:r>
    </w:p>
  </w:endnote>
  <w:endnote w:id="88">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زيد بن يونس، وقيل: ابن موسى، أبو أسامة، مولى شديد بن عبد الرحمن بن نعيم الأزدي الغامديّ، الشحّام، كوفيّ</w:t>
      </w:r>
      <w:r>
        <w:rPr>
          <w:rFonts w:cs="DanaFajr" w:hint="cs"/>
          <w:sz w:val="28"/>
          <w:szCs w:val="28"/>
          <w:rtl/>
        </w:rPr>
        <w:t>.</w:t>
      </w:r>
      <w:r w:rsidRPr="00002E57">
        <w:rPr>
          <w:rFonts w:cs="DanaFajr" w:hint="cs"/>
          <w:sz w:val="28"/>
          <w:szCs w:val="28"/>
          <w:rtl/>
        </w:rPr>
        <w:t xml:space="preserve"> روى عن أبي عبد الله وأبي الحسن</w:t>
      </w:r>
      <w:r w:rsidRPr="00CB2F28">
        <w:rPr>
          <w:rFonts w:ascii="Mosawi" w:hAnsi="Mosawi" w:cs="Mosawi"/>
          <w:rtl/>
        </w:rPr>
        <w:t>’</w:t>
      </w:r>
      <w:r w:rsidRPr="00002E57">
        <w:rPr>
          <w:rFonts w:cs="DanaFajr" w:hint="cs"/>
          <w:sz w:val="28"/>
          <w:szCs w:val="28"/>
          <w:rtl/>
        </w:rPr>
        <w:t>، له كتابٌ يرويه جماعة</w:t>
      </w:r>
      <w:r>
        <w:rPr>
          <w:rFonts w:cs="DanaFajr" w:hint="cs"/>
          <w:sz w:val="28"/>
          <w:szCs w:val="28"/>
          <w:rtl/>
        </w:rPr>
        <w:t>.</w:t>
      </w:r>
      <w:r w:rsidRPr="00002E57">
        <w:rPr>
          <w:rFonts w:cs="DanaFajr" w:hint="cs"/>
          <w:sz w:val="28"/>
          <w:szCs w:val="28"/>
          <w:rtl/>
        </w:rPr>
        <w:t xml:space="preserve"> ثقة. لاحظ: رجال النجاشي: 175، رقم 462؛ فهرست الطوسي: 129، رقم 1. </w:t>
      </w:r>
    </w:p>
  </w:endnote>
  <w:endnote w:id="8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خالد بن سعيد، أبو سعيد، القمّاط، الكوفيّ، روى عن أبي عبد الله</w:t>
      </w:r>
      <w:r w:rsidRPr="00B92E11">
        <w:rPr>
          <w:rFonts w:cs="Mosawi" w:hint="cs"/>
          <w:b/>
          <w:bCs/>
          <w:noProof/>
          <w:color w:val="000000" w:themeColor="text1"/>
          <w:rtl/>
        </w:rPr>
        <w:t>×</w:t>
      </w:r>
      <w:r w:rsidRPr="00002E57">
        <w:rPr>
          <w:rFonts w:cs="DanaFajr" w:hint="cs"/>
          <w:sz w:val="28"/>
          <w:szCs w:val="28"/>
          <w:rtl/>
        </w:rPr>
        <w:t xml:space="preserve">، ثقة. لاحظ: رجال النجاشي: 149، رقم 387. </w:t>
      </w:r>
    </w:p>
  </w:endnote>
  <w:endnote w:id="90">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عبد الله بن محمد، أبو بكر، الحضرميّ، من أصحاب الباقر والصادق، تابعيّ، روى عنه عدّة من أجلاء المحدِّثين، ومن بينهم أصحاب الأجماع. وعلى كلّ حال الرجل معدود في مَنْ حَسُن حاله، وقد يرتقي بعضهم إلى القول بتوثيقه. لاحظ: رجال الطوسي: 230، رقم 25؛ 327، رقم 6 (تحقيق: جواد القيومي)؛ المظاهري، الثقات الأخيار: 235، رقم 868. </w:t>
      </w:r>
    </w:p>
  </w:endnote>
  <w:endnote w:id="91">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حارث بن المغيرة، من نصر بن معاوية، بصريّ، روى عن أبي جعفر وجعفر وموسى بن جعفر وزيد بن علي</w:t>
      </w:r>
      <w:r w:rsidRPr="00B92E11">
        <w:rPr>
          <w:rFonts w:ascii="Mosawi" w:hAnsi="Mosawi" w:cs="Mosawi"/>
          <w:rtl/>
        </w:rPr>
        <w:t>^</w:t>
      </w:r>
      <w:r w:rsidRPr="00002E57">
        <w:rPr>
          <w:rFonts w:cs="DanaFajr" w:hint="cs"/>
          <w:sz w:val="28"/>
          <w:szCs w:val="28"/>
          <w:rtl/>
        </w:rPr>
        <w:t xml:space="preserve">، ثقة ثقة. لاحظ: رجال النجاشي: 139، رقم 361. </w:t>
      </w:r>
    </w:p>
  </w:endnote>
  <w:endnote w:id="92">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تفرَّد أبو عمرو الكشّي بنقل الإجماع على وثاقة جماعةٍ يبلغ عددهم بحَسَب الأرقام التي قدَّمها ثمانية عشر راوياً، فذكر لأصحاب الصادقين ستّة من الرواة الفقهاء، وذكر من أصحاب الصادق</w:t>
      </w:r>
      <w:r w:rsidRPr="00B92E11">
        <w:rPr>
          <w:rFonts w:cs="Mosawi" w:hint="cs"/>
          <w:b/>
          <w:bCs/>
          <w:noProof/>
          <w:color w:val="000000" w:themeColor="text1"/>
          <w:rtl/>
        </w:rPr>
        <w:t>×</w:t>
      </w:r>
      <w:r w:rsidRPr="00002E57">
        <w:rPr>
          <w:rFonts w:cs="DanaFajr" w:hint="cs"/>
          <w:sz w:val="28"/>
          <w:szCs w:val="28"/>
          <w:rtl/>
        </w:rPr>
        <w:t xml:space="preserve"> ستّة كذلك، ومن أصحاب الكاظم والرضا</w:t>
      </w:r>
      <w:r w:rsidRPr="00CB2F28">
        <w:rPr>
          <w:rFonts w:ascii="Mosawi" w:hAnsi="Mosawi" w:cs="Mosawi"/>
          <w:rtl/>
        </w:rPr>
        <w:t>’</w:t>
      </w:r>
      <w:r w:rsidRPr="00002E57">
        <w:rPr>
          <w:rFonts w:cs="DanaFajr" w:hint="cs"/>
          <w:sz w:val="28"/>
          <w:szCs w:val="28"/>
          <w:rtl/>
        </w:rPr>
        <w:t xml:space="preserve"> ستّة أخرى. والستة الثانية التي عناها التستريّ هنا هم: جميل بن درّاج، عبد الله بن مُسْكان، عبد الله بن ب</w:t>
      </w:r>
      <w:r>
        <w:rPr>
          <w:rFonts w:cs="DanaFajr" w:hint="cs"/>
          <w:sz w:val="28"/>
          <w:szCs w:val="28"/>
          <w:rtl/>
        </w:rPr>
        <w:t>ُ</w:t>
      </w:r>
      <w:r w:rsidRPr="00002E57">
        <w:rPr>
          <w:rFonts w:cs="DanaFajr" w:hint="cs"/>
          <w:sz w:val="28"/>
          <w:szCs w:val="28"/>
          <w:rtl/>
        </w:rPr>
        <w:t>ك</w:t>
      </w:r>
      <w:r>
        <w:rPr>
          <w:rFonts w:cs="DanaFajr" w:hint="cs"/>
          <w:sz w:val="28"/>
          <w:szCs w:val="28"/>
          <w:rtl/>
        </w:rPr>
        <w:t>َ</w:t>
      </w:r>
      <w:r w:rsidRPr="00002E57">
        <w:rPr>
          <w:rFonts w:cs="DanaFajr" w:hint="cs"/>
          <w:sz w:val="28"/>
          <w:szCs w:val="28"/>
          <w:rtl/>
        </w:rPr>
        <w:t>ي</w:t>
      </w:r>
      <w:r>
        <w:rPr>
          <w:rFonts w:cs="DanaFajr" w:hint="cs"/>
          <w:sz w:val="28"/>
          <w:szCs w:val="28"/>
          <w:rtl/>
        </w:rPr>
        <w:t>ْ</w:t>
      </w:r>
      <w:r w:rsidRPr="00002E57">
        <w:rPr>
          <w:rFonts w:cs="DanaFajr" w:hint="cs"/>
          <w:sz w:val="28"/>
          <w:szCs w:val="28"/>
          <w:rtl/>
        </w:rPr>
        <w:t xml:space="preserve">ر، حمّاد بن عثمان، حمّاد بن عيسى، أبان بن عثمان. </w:t>
      </w:r>
    </w:p>
  </w:endnote>
  <w:endnote w:id="93">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المفيد، جوابات أهل الموصل في العدد والرؤية: 34، مطبوعة في ضمن الكتاب التاسع من مجموعة مؤلَّفات المفيد. </w:t>
      </w:r>
    </w:p>
  </w:endnote>
  <w:endnote w:id="94">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41. </w:t>
      </w:r>
    </w:p>
  </w:endnote>
  <w:endnote w:id="95">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لاحظ التوثيق الذي ذكره الشيخ المفيد في جوابات أهل الموصل في العدد والرؤية: 25.</w:t>
      </w:r>
    </w:p>
  </w:endnote>
  <w:endnote w:id="96">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يذكر بعض الروايات المتواترة في الفقه، وأظنّه مهمّاً. </w:t>
      </w:r>
    </w:p>
  </w:endnote>
  <w:endnote w:id="97">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355، رقم 1 (الإسلامية). وذكر التستريّ في الهامش قائلاً: ورواه الشيخ [في التهذيب 2: 346، رقم 26]، بإسناده عن الحسين بن سعيد، عن الحسن، عن زرعة، عن سماعة. </w:t>
      </w:r>
    </w:p>
  </w:endnote>
  <w:endnote w:id="98">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356، رقم 3. وذكر التستريّ في الهامش قائلاً: ورواه الشيخ [في التهذيب 2: 345، رقم 20]، عن أبي الحسن الأوّل. </w:t>
      </w:r>
    </w:p>
  </w:endnote>
  <w:endnote w:id="99">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357، رقم 6. وذكر التستريّ في الهامش قائلاً: ورواه الشيخ [في التهذيب 2: 345، رقم 21]، بإسناده عن أحمد بن محمد بن عيسى. </w:t>
      </w:r>
    </w:p>
  </w:endnote>
  <w:endnote w:id="100">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345، رقم 22 (الخرسان). </w:t>
      </w:r>
    </w:p>
  </w:endnote>
  <w:endnote w:id="101">
    <w:p w:rsidR="008832F0" w:rsidRPr="00002E57" w:rsidRDefault="008832F0" w:rsidP="006B0DC0">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345، رقم 23. </w:t>
      </w:r>
    </w:p>
  </w:endnote>
  <w:endnote w:id="102">
    <w:p w:rsidR="008832F0" w:rsidRPr="00002E57" w:rsidRDefault="008832F0" w:rsidP="006B0DC0">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352، رقم 49. </w:t>
      </w:r>
    </w:p>
  </w:endnote>
  <w:endnote w:id="103">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180، رقم 25؛ الاستبصار 1: 370، رقم 4. ينقل هنا ما ورد في الكافي 3: 351، رقم 3. </w:t>
      </w:r>
    </w:p>
  </w:endnote>
  <w:endnote w:id="10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180، رقم 26؛ الاستبصار 1: 370، رقم 5. </w:t>
      </w:r>
      <w:r w:rsidRPr="00002E57">
        <w:rPr>
          <w:rFonts w:cs="DanaFajr" w:hint="cs"/>
          <w:sz w:val="28"/>
          <w:szCs w:val="28"/>
          <w:rtl/>
        </w:rPr>
        <w:tab/>
      </w:r>
    </w:p>
  </w:endnote>
  <w:endnote w:id="105">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عيون أخبار الرضا</w:t>
      </w:r>
      <w:r w:rsidRPr="00CF2511">
        <w:rPr>
          <w:rFonts w:cs="Mosawi" w:hint="cs"/>
          <w:b/>
          <w:bCs/>
          <w:noProof/>
          <w:color w:val="000000" w:themeColor="text1"/>
          <w:rtl/>
        </w:rPr>
        <w:t>×</w:t>
      </w:r>
      <w:r w:rsidRPr="00002E57">
        <w:rPr>
          <w:rFonts w:cs="DanaFajr" w:hint="cs"/>
          <w:sz w:val="28"/>
          <w:szCs w:val="28"/>
          <w:rtl/>
        </w:rPr>
        <w:t xml:space="preserve"> 1: 219، رقم 5 (حسين الأعلميّ). </w:t>
      </w:r>
    </w:p>
  </w:endnote>
  <w:endnote w:id="106">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مَنْ لا يحضره الفقيه 1: 358، رقم 1031. </w:t>
      </w:r>
    </w:p>
  </w:endnote>
  <w:endnote w:id="107">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فقه الرضا: 120. </w:t>
      </w:r>
    </w:p>
  </w:endnote>
  <w:endnote w:id="10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رجال النجاشي: 383، رقم 1042. </w:t>
      </w:r>
    </w:p>
  </w:endnote>
  <w:endnote w:id="10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فهرست الطوسي: 237، رقم 124. </w:t>
      </w:r>
    </w:p>
  </w:endnote>
  <w:endnote w:id="110">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الذي نقله ابن داوود تحت عنوان (ذكر جماعة قال النجاشيّ في كلّ واحد منهم: ثقة، مرّتين)، وقد ذكر بعد ذلك مَنْ ذكره ابن الغضائري مرتين بقوله: ثقة ثقة، فكان مجموعهم خمسة أشخاص. وعليه: فابن داوود اقتصر فقط وفقط على ذكر هؤلاء الخمسة. ولكنّ التستريّ استفاد منها ذلك، ونسبها إلى أن ابن داوود الحلّي نقلها. </w:t>
      </w:r>
    </w:p>
  </w:endnote>
  <w:endnote w:id="111">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مَنْ لا يحضره الفقيه 2: 90، رقم 1817. والعبارة جاءت فيه هكذا: وكلّ ما لم يصحِّحه ذلك الشيخ (قدس الله روحه)، ولم يحكم بصحته من الأخبار، فهو عندنا متروكٌ غير صحيح. </w:t>
      </w:r>
    </w:p>
  </w:endnote>
  <w:endnote w:id="112">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لفق التستريّ بين ترجمتين ساقهما الطوسيّ للسيد المرتضى علم الهدى، في كتابَيْه: الرجال: 434، رقم 52؛ والفهرست: 164، رقم 58. </w:t>
      </w:r>
    </w:p>
  </w:endnote>
  <w:endnote w:id="113">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الرجال: 270، رقم 708. </w:t>
      </w:r>
    </w:p>
  </w:endnote>
  <w:endnote w:id="11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مَنْ لا يحضره الفقيه 1: 359. </w:t>
      </w:r>
    </w:p>
  </w:endnote>
  <w:endnote w:id="115">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1: 360. </w:t>
      </w:r>
    </w:p>
  </w:endnote>
  <w:endnote w:id="116">
    <w:p w:rsidR="008832F0" w:rsidRPr="00002E57" w:rsidRDefault="008832F0" w:rsidP="000E7FC8">
      <w:pPr>
        <w:pStyle w:val="ab"/>
        <w:tabs>
          <w:tab w:val="left" w:pos="4896"/>
        </w:tabs>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جاءت عبارة التنـزيه هكذا: وإذا حملناها على النسيان في الحقيقة. </w:t>
      </w:r>
      <w:r w:rsidRPr="00002E57">
        <w:rPr>
          <w:rFonts w:cs="DanaFajr" w:hint="cs"/>
          <w:sz w:val="28"/>
          <w:szCs w:val="28"/>
          <w:rtl/>
        </w:rPr>
        <w:tab/>
      </w:r>
    </w:p>
  </w:endnote>
  <w:endnote w:id="117">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تنـزيه الأنبياء: 121 (دار الأضواء). </w:t>
      </w:r>
    </w:p>
  </w:endnote>
  <w:endnote w:id="11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الناصريات: 234، 241 (مركز البحوث والدراسات العلمية). </w:t>
      </w:r>
    </w:p>
  </w:endnote>
  <w:endnote w:id="11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لاحظ الناصريات: 234 (المسألة الرابعة والتسعون)، 241 (المسألة الخامسة والتسعون).</w:t>
      </w:r>
    </w:p>
  </w:endnote>
  <w:endnote w:id="120">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قال الطوسيّ في تهذيب الأحكام 2: 181، معلقاً على حديث ذي الشمالين: مع أنّ في الحديثين الأولين ما يمنع من التعلُّق بهما، وهو حديث ذي الشمالين وسَهْو النبيّ</w:t>
      </w:r>
      <w:r w:rsidRPr="00CF2511">
        <w:rPr>
          <w:rFonts w:ascii="Mosawi" w:hAnsi="Mosawi" w:cs="Mosawi"/>
          <w:rtl/>
        </w:rPr>
        <w:t>‘</w:t>
      </w:r>
      <w:r w:rsidRPr="00002E57">
        <w:rPr>
          <w:rFonts w:cs="DanaFajr" w:hint="cs"/>
          <w:sz w:val="28"/>
          <w:szCs w:val="28"/>
          <w:rtl/>
        </w:rPr>
        <w:t>. وهذا مما تمنع العقول منه.</w:t>
      </w:r>
    </w:p>
    <w:p w:rsidR="008832F0" w:rsidRPr="00002E57" w:rsidRDefault="008832F0" w:rsidP="000E7FC8">
      <w:pPr>
        <w:pStyle w:val="ab"/>
        <w:spacing w:line="305" w:lineRule="exact"/>
        <w:ind w:firstLine="0"/>
        <w:rPr>
          <w:rFonts w:cs="DanaFajr"/>
          <w:sz w:val="28"/>
          <w:szCs w:val="28"/>
          <w:rtl/>
        </w:rPr>
      </w:pPr>
      <w:r w:rsidRPr="00002E57">
        <w:rPr>
          <w:rFonts w:cs="DanaFajr" w:hint="cs"/>
          <w:sz w:val="28"/>
          <w:szCs w:val="28"/>
          <w:rtl/>
        </w:rPr>
        <w:t>وقال في التهذيب أيضاً 2: 351: فأما الأخبار التي قدَّمناها من أن النبيّ</w:t>
      </w:r>
      <w:r w:rsidRPr="00CF2511">
        <w:rPr>
          <w:rFonts w:ascii="Mosawi" w:hAnsi="Mosawi" w:cs="Mosawi"/>
          <w:rtl/>
        </w:rPr>
        <w:t>‘</w:t>
      </w:r>
      <w:r w:rsidRPr="00002E57">
        <w:rPr>
          <w:rFonts w:cs="DanaFajr" w:hint="cs"/>
          <w:sz w:val="28"/>
          <w:szCs w:val="28"/>
          <w:rtl/>
        </w:rPr>
        <w:t xml:space="preserve"> سها فسجد فإنها موافقةٌ للعامة، وإنما ذكرناها لأن ما تتضّمنه من الأحكام معمولٌ بها على ما بيَّناه.</w:t>
      </w:r>
    </w:p>
    <w:p w:rsidR="008832F0" w:rsidRPr="00002E57" w:rsidRDefault="008832F0" w:rsidP="000E7FC8">
      <w:pPr>
        <w:pStyle w:val="ab"/>
        <w:spacing w:line="305" w:lineRule="exact"/>
        <w:ind w:firstLine="0"/>
        <w:rPr>
          <w:rFonts w:cs="DanaFajr"/>
          <w:sz w:val="28"/>
          <w:szCs w:val="28"/>
          <w:rtl/>
        </w:rPr>
      </w:pPr>
      <w:r w:rsidRPr="00002E57">
        <w:rPr>
          <w:rFonts w:cs="DanaFajr" w:hint="cs"/>
          <w:sz w:val="28"/>
          <w:szCs w:val="28"/>
          <w:rtl/>
        </w:rPr>
        <w:t>وقال في الاستبصار 1: 372: مع أن في الحديثين ما يمنع من التعلُّق بهما، وهو حديث ذو الشمالين وسهو النبيّ</w:t>
      </w:r>
      <w:r w:rsidRPr="00CF2511">
        <w:rPr>
          <w:rFonts w:ascii="Mosawi" w:hAnsi="Mosawi" w:cs="Mosawi"/>
          <w:rtl/>
        </w:rPr>
        <w:t>‘</w:t>
      </w:r>
      <w:r w:rsidRPr="00002E57">
        <w:rPr>
          <w:rFonts w:cs="DanaFajr" w:hint="cs"/>
          <w:sz w:val="28"/>
          <w:szCs w:val="28"/>
          <w:rtl/>
        </w:rPr>
        <w:t>، وذلك ممّا تمنع منه الأدلة القاطعة في أنه لا يجوز عليه</w:t>
      </w:r>
      <w:r w:rsidRPr="00CF2511">
        <w:rPr>
          <w:rFonts w:ascii="Mosawi" w:hAnsi="Mosawi" w:cs="Mosawi"/>
          <w:rtl/>
        </w:rPr>
        <w:t>‘</w:t>
      </w:r>
      <w:r w:rsidRPr="00002E57">
        <w:rPr>
          <w:rFonts w:cs="DanaFajr" w:hint="cs"/>
          <w:sz w:val="28"/>
          <w:szCs w:val="28"/>
          <w:rtl/>
        </w:rPr>
        <w:t xml:space="preserve"> السَّهْو والغلط.</w:t>
      </w:r>
    </w:p>
    <w:p w:rsidR="008832F0" w:rsidRPr="00002E57" w:rsidRDefault="008832F0" w:rsidP="000E7FC8">
      <w:pPr>
        <w:pStyle w:val="ab"/>
        <w:spacing w:line="305" w:lineRule="exact"/>
        <w:ind w:firstLine="0"/>
        <w:rPr>
          <w:rFonts w:cs="DanaFajr"/>
          <w:sz w:val="28"/>
          <w:szCs w:val="28"/>
        </w:rPr>
      </w:pPr>
      <w:r w:rsidRPr="00002E57">
        <w:rPr>
          <w:rFonts w:cs="DanaFajr" w:hint="cs"/>
          <w:sz w:val="28"/>
          <w:szCs w:val="28"/>
          <w:rtl/>
        </w:rPr>
        <w:t xml:space="preserve">وقال في الخلاف 6: 223: وهذا عندنا خبرٌ باطل. </w:t>
      </w:r>
    </w:p>
  </w:endnote>
  <w:endnote w:id="121">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يذكر هنا كلام الحلّي في السرائر. </w:t>
      </w:r>
    </w:p>
  </w:endnote>
  <w:endnote w:id="122">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لم أفهم احتمال كونه مغالياً، مع أنّ النجاشيّ نفسه ذكر له ثلاثة مصنَّفات، كان من بينها مصنَّف يحمل عنوان: كتاب الردّ على الغلاة. </w:t>
      </w:r>
    </w:p>
  </w:endnote>
  <w:endnote w:id="123">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الرجال: 74، رقم 178. قال عنه النجاشيّ: إسحاق بن الحسن بن بكران، أبو الحسين، العقرائيّ التمّار، كثير السماع، ضعيف في مذهبه، رأيته بالكوفة وهو مجاورٌ، وكان يروي كتاب الكلينيّ عنه، وكان في هذا الوقت علواً، فلم أسمع منه شيئاً. </w:t>
      </w:r>
    </w:p>
  </w:endnote>
  <w:endnote w:id="12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البحار: على صدور بدل لصدور في المخطوطة. </w:t>
      </w:r>
    </w:p>
  </w:endnote>
  <w:endnote w:id="125">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بحار الأنوار 17: 118. </w:t>
      </w:r>
    </w:p>
  </w:endnote>
  <w:endnote w:id="126">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الأصل: وممويه، ولكن صحّحت بالرجوع إلى كتب الرجال. </w:t>
      </w:r>
    </w:p>
  </w:endnote>
  <w:endnote w:id="127">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الناصريات: 236. </w:t>
      </w:r>
    </w:p>
  </w:endnote>
  <w:endnote w:id="128">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360. </w:t>
      </w:r>
    </w:p>
  </w:endnote>
  <w:endnote w:id="12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351، رقم 42. </w:t>
      </w:r>
    </w:p>
  </w:endnote>
  <w:endnote w:id="130">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عدّة الأصول 1: 150 (محمد رضا الأنصاريّ). </w:t>
      </w:r>
    </w:p>
  </w:endnote>
  <w:endnote w:id="131">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كانت في الأصل: يفلت بدل ينفلت، فصحّحت عن المستطرفات. </w:t>
      </w:r>
    </w:p>
  </w:endnote>
  <w:endnote w:id="132">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مستطرفات السرائر: 614. </w:t>
      </w:r>
    </w:p>
  </w:endnote>
  <w:endnote w:id="133">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تصحيح اعتقادات الإمامية: 147، والنقل كان بالمعنى. </w:t>
      </w:r>
    </w:p>
  </w:endnote>
  <w:endnote w:id="13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70. </w:t>
      </w:r>
    </w:p>
  </w:endnote>
  <w:endnote w:id="135">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مَنْ لا يحضره الفقيه 1: 3. </w:t>
      </w:r>
    </w:p>
  </w:endnote>
  <w:endnote w:id="136">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الرجال: 58، رقم 136 ـ 137؛ مَنْ لا يحضره الفقيه 1: 3. </w:t>
      </w:r>
    </w:p>
  </w:endnote>
  <w:endnote w:id="137">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الفهرست: 277. </w:t>
      </w:r>
    </w:p>
  </w:endnote>
  <w:endnote w:id="13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الناصريات بل بدل بلى. </w:t>
      </w:r>
    </w:p>
  </w:endnote>
  <w:endnote w:id="139">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الناصريات: 234 ـ 237. </w:t>
      </w:r>
    </w:p>
  </w:endnote>
  <w:endnote w:id="140">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عيون أخبار الرضا، اعتقادات الصدوق. </w:t>
      </w:r>
    </w:p>
  </w:endnote>
  <w:endnote w:id="141">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358، رقم 2. </w:t>
      </w:r>
    </w:p>
  </w:endnote>
  <w:endnote w:id="142">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الصدوق، الأمالي: 362، رقم 1. </w:t>
      </w:r>
    </w:p>
  </w:endnote>
  <w:endnote w:id="143">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469، رقم 716. </w:t>
      </w:r>
    </w:p>
  </w:endnote>
  <w:endnote w:id="14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4: 1573، رقم 2764، مع شيءٍ من التفاوت في النقل. </w:t>
      </w:r>
    </w:p>
  </w:endnote>
  <w:endnote w:id="145">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المعارف: 322. </w:t>
      </w:r>
    </w:p>
  </w:endnote>
  <w:endnote w:id="146">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469. </w:t>
      </w:r>
    </w:p>
  </w:endnote>
  <w:endnote w:id="147">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476. </w:t>
      </w:r>
    </w:p>
  </w:endnote>
  <w:endnote w:id="14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457. </w:t>
      </w:r>
    </w:p>
  </w:endnote>
  <w:endnote w:id="14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475. </w:t>
      </w:r>
    </w:p>
  </w:endnote>
  <w:endnote w:id="150">
    <w:p w:rsidR="008832F0" w:rsidRPr="00002E57" w:rsidRDefault="008832F0" w:rsidP="000E7FC8">
      <w:pPr>
        <w:pStyle w:val="ab"/>
        <w:spacing w:line="305" w:lineRule="exact"/>
        <w:ind w:firstLine="0"/>
        <w:rPr>
          <w:rFonts w:cs="DanaFajr"/>
          <w:sz w:val="28"/>
          <w:szCs w:val="28"/>
        </w:rPr>
      </w:pPr>
      <w:r w:rsidRPr="00002E57">
        <w:rPr>
          <w:rStyle w:val="ad"/>
          <w:rFonts w:ascii="DanaFajr" w:hAnsi="DanaFajr" w:cs="DanaFajr"/>
          <w:sz w:val="28"/>
          <w:szCs w:val="28"/>
          <w:vertAlign w:val="baseline"/>
          <w:rtl/>
        </w:rPr>
        <w:t>(</w:t>
      </w:r>
      <w:r w:rsidRPr="00002E57">
        <w:rPr>
          <w:rStyle w:val="ad"/>
          <w:rFonts w:ascii="DanaFajr" w:hAnsi="DanaFajr" w:cs="DanaFajr"/>
          <w:sz w:val="28"/>
          <w:szCs w:val="28"/>
          <w:vertAlign w:val="baseline"/>
          <w:rtl/>
        </w:rPr>
        <w:endnoteRef/>
      </w:r>
      <w:r w:rsidRPr="00002E57">
        <w:rPr>
          <w:rStyle w:val="ad"/>
          <w:rFonts w:ascii="DanaFajr" w:hAnsi="DanaFajr" w:cs="DanaFajr"/>
          <w:sz w:val="28"/>
          <w:szCs w:val="28"/>
          <w:vertAlign w:val="baseline"/>
          <w:rtl/>
        </w:rPr>
        <w:t xml:space="preserve">) </w:t>
      </w:r>
      <w:r w:rsidRPr="00002E57">
        <w:rPr>
          <w:rFonts w:cs="DanaFajr" w:hint="cs"/>
          <w:sz w:val="28"/>
          <w:szCs w:val="28"/>
          <w:rtl/>
        </w:rPr>
        <w:t xml:space="preserve">تنقيح المقال 25: 265 ـ 266. </w:t>
      </w:r>
    </w:p>
  </w:endnote>
  <w:endnote w:id="151">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الرواشح السماوية: 141 ـ 142، مزج فيه بين عبارتين متباعدتين، وليستا في نصٍّ واحد، مع تصرُّف في النقل. </w:t>
      </w:r>
    </w:p>
  </w:endnote>
  <w:endnote w:id="152">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في الأصل المعتمد من رسالة سهو النبيّ</w:t>
      </w:r>
      <w:r w:rsidRPr="005D7247">
        <w:rPr>
          <w:rFonts w:ascii="Mosawi" w:hAnsi="Mosawi" w:cs="Mosawi"/>
          <w:rtl/>
        </w:rPr>
        <w:t>‘</w:t>
      </w:r>
      <w:r w:rsidRPr="00002E57">
        <w:rPr>
          <w:rFonts w:cs="DanaFajr" w:hint="cs"/>
          <w:sz w:val="28"/>
          <w:szCs w:val="28"/>
          <w:rtl/>
        </w:rPr>
        <w:t xml:space="preserve"> زيدت كلمة نفي، فصحّحناها. </w:t>
      </w:r>
    </w:p>
  </w:endnote>
  <w:endnote w:id="153">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الرواشح: مسير بدل مشرب. </w:t>
      </w:r>
    </w:p>
  </w:endnote>
  <w:endnote w:id="154">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الرواشح السماوية: 142، مع شيءٍ من التفاوت في النقل. </w:t>
      </w:r>
    </w:p>
  </w:endnote>
  <w:endnote w:id="155">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المصدر: ما محصله. </w:t>
      </w:r>
    </w:p>
  </w:endnote>
  <w:endnote w:id="156">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تنقيح المقال 25: 267. </w:t>
      </w:r>
    </w:p>
  </w:endnote>
  <w:endnote w:id="157">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عيون أخبار الرضا</w:t>
      </w:r>
      <w:r w:rsidRPr="005D7247">
        <w:rPr>
          <w:rFonts w:cs="Mosawi" w:hint="cs"/>
          <w:b/>
          <w:bCs/>
          <w:noProof/>
          <w:color w:val="000000" w:themeColor="text1"/>
          <w:rtl/>
        </w:rPr>
        <w:t>×</w:t>
      </w:r>
      <w:r w:rsidRPr="00002E57">
        <w:rPr>
          <w:rFonts w:cs="DanaFajr" w:hint="cs"/>
          <w:sz w:val="28"/>
          <w:szCs w:val="28"/>
          <w:rtl/>
        </w:rPr>
        <w:t xml:space="preserve"> 1: 220. </w:t>
      </w:r>
    </w:p>
  </w:endnote>
  <w:endnote w:id="158">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يذكر ملاحظة مفادها أنهما لم يذكرا ذلك. </w:t>
      </w:r>
    </w:p>
  </w:endnote>
  <w:endnote w:id="15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تاج العروس 8: 294. </w:t>
      </w:r>
    </w:p>
  </w:endnote>
  <w:endnote w:id="160">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الاستيعاب 2: 475. </w:t>
      </w:r>
    </w:p>
  </w:endnote>
  <w:endnote w:id="161">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الأصل: اتصل بدل انفتل، فصحّحت عن الاستبصار. </w:t>
      </w:r>
    </w:p>
  </w:endnote>
  <w:endnote w:id="162">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الاصل: زيدت بدل زيد، فصحّحت عن الاستبصار. </w:t>
      </w:r>
    </w:p>
  </w:endnote>
  <w:endnote w:id="163">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الاستبصار في ما اختلف من الأخبار 1: 377، رقم 5. </w:t>
      </w:r>
    </w:p>
  </w:endnote>
  <w:endnote w:id="164">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الرجال: 177، رقم 467. </w:t>
      </w:r>
    </w:p>
  </w:endnote>
  <w:endnote w:id="165">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تاريخ بغداد 11: 92، رقم 5780. </w:t>
      </w:r>
    </w:p>
  </w:endnote>
  <w:endnote w:id="166">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3: 294، رقم 8. </w:t>
      </w:r>
    </w:p>
  </w:endnote>
  <w:endnote w:id="167">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المصدر السابق، رقم 9. </w:t>
      </w:r>
    </w:p>
  </w:endnote>
  <w:endnote w:id="16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تهذيب الأحكام 2: 265، رقم 95. </w:t>
      </w:r>
    </w:p>
  </w:endnote>
  <w:endnote w:id="169">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جاء في كتاب التوحيد: أمر فيه الصلاة والصوم. </w:t>
      </w:r>
    </w:p>
  </w:endnote>
  <w:endnote w:id="170">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جاء في كتاب التوحيد: فأنام. </w:t>
      </w:r>
    </w:p>
  </w:endnote>
  <w:endnote w:id="171">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جاء في كتاب التوحيد: فاذهب بدل فإذا قمت. </w:t>
      </w:r>
    </w:p>
  </w:endnote>
  <w:endnote w:id="172">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التوحيد: 413، رقم 10. </w:t>
      </w:r>
    </w:p>
  </w:endnote>
  <w:endnote w:id="173">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الكافي 1: 164، رقم 4. </w:t>
      </w:r>
    </w:p>
  </w:endnote>
  <w:endnote w:id="174">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ذكرى الشيعة في أحكام الشريعة 2: 422. </w:t>
      </w:r>
    </w:p>
  </w:endnote>
  <w:endnote w:id="175">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مَنْ لا يحضره الفقيه 1: 358، رقم 1031. </w:t>
      </w:r>
    </w:p>
  </w:endnote>
  <w:endnote w:id="176">
    <w:p w:rsidR="008832F0" w:rsidRPr="00002E57" w:rsidRDefault="008832F0" w:rsidP="000E7FC8">
      <w:pPr>
        <w:pStyle w:val="ab"/>
        <w:spacing w:line="305"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الاستبصار في ما اختلف من الأخبار 1: 286، رقم 3. </w:t>
      </w:r>
    </w:p>
  </w:endnote>
  <w:endnote w:id="177">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ذكرى الشيعة. وهناك عبارة مهمة للشهيد لم يذكرها التستري تنقل للأهمّية. </w:t>
      </w:r>
    </w:p>
  </w:endnote>
  <w:endnote w:id="178">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الاستبصار في ما اختلف من الأخبار 1: 287. </w:t>
      </w:r>
    </w:p>
  </w:endnote>
  <w:endnote w:id="179">
    <w:p w:rsidR="008832F0" w:rsidRPr="00002E57" w:rsidRDefault="008832F0" w:rsidP="000E7FC8">
      <w:pPr>
        <w:pStyle w:val="ab"/>
        <w:spacing w:line="305"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نهج البلاغة 1: 71، الخطبة رقم 28. </w:t>
      </w:r>
    </w:p>
  </w:endnote>
  <w:endnote w:id="180">
    <w:p w:rsidR="008832F0" w:rsidRPr="00002E57" w:rsidRDefault="008832F0" w:rsidP="007353E9">
      <w:pPr>
        <w:pStyle w:val="ab"/>
        <w:spacing w:line="290"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شرت هذه المقالة في اللغة الإن</w:t>
      </w:r>
      <w:r w:rsidRPr="00002E57">
        <w:rPr>
          <w:rFonts w:ascii="Traditional Arabic" w:hAnsi="Traditional Arabic" w:cs="DanaFajr" w:hint="cs"/>
          <w:sz w:val="28"/>
          <w:szCs w:val="28"/>
          <w:rtl/>
        </w:rPr>
        <w:t>ج</w:t>
      </w:r>
      <w:r w:rsidRPr="00002E57">
        <w:rPr>
          <w:rFonts w:ascii="Traditional Arabic" w:hAnsi="Traditional Arabic" w:cs="DanaFajr"/>
          <w:sz w:val="28"/>
          <w:szCs w:val="28"/>
          <w:rtl/>
        </w:rPr>
        <w:t>ليزية في</w:t>
      </w:r>
      <w:r w:rsidRPr="00002E57">
        <w:rPr>
          <w:rFonts w:ascii="Traditional Arabic" w:hAnsi="Traditional Arabic" w:cs="DanaFajr" w:hint="cs"/>
          <w:sz w:val="28"/>
          <w:szCs w:val="28"/>
          <w:rtl/>
        </w:rPr>
        <w:t xml:space="preserve">: </w:t>
      </w:r>
    </w:p>
    <w:p w:rsidR="008832F0" w:rsidRPr="00002E57" w:rsidRDefault="008832F0" w:rsidP="007353E9">
      <w:pPr>
        <w:pStyle w:val="ab"/>
        <w:bidi w:val="0"/>
        <w:spacing w:line="290" w:lineRule="exact"/>
        <w:ind w:firstLine="0"/>
        <w:rPr>
          <w:rFonts w:asciiTheme="majorBidi" w:hAnsiTheme="majorBidi" w:cstheme="majorBidi"/>
          <w:lang w:bidi="ar-LB"/>
        </w:rPr>
      </w:pPr>
      <w:r w:rsidRPr="00002E57">
        <w:rPr>
          <w:rFonts w:asciiTheme="majorBidi" w:hAnsiTheme="majorBidi" w:cstheme="majorBidi"/>
          <w:lang w:bidi="ar-LB"/>
        </w:rPr>
        <w:t>B. Kuzudi</w:t>
      </w:r>
      <w:r w:rsidRPr="00002E57">
        <w:rPr>
          <w:rFonts w:ascii="Cambria" w:hAnsi="Cambria" w:cs="Cambria"/>
          <w:lang w:bidi="ar-LB"/>
        </w:rPr>
        <w:t>ş</w:t>
      </w:r>
      <w:r w:rsidRPr="00002E57">
        <w:rPr>
          <w:rFonts w:asciiTheme="majorBidi" w:hAnsiTheme="majorBidi" w:cstheme="majorBidi"/>
          <w:lang w:bidi="ar-LB"/>
        </w:rPr>
        <w:t xml:space="preserve">li, </w:t>
      </w:r>
      <w:r w:rsidRPr="00002E57">
        <w:rPr>
          <w:rFonts w:asciiTheme="majorBidi" w:hAnsiTheme="majorBidi" w:cstheme="majorBidi"/>
        </w:rPr>
        <w:t>«</w:t>
      </w:r>
      <w:r w:rsidRPr="00002E57">
        <w:rPr>
          <w:rFonts w:asciiTheme="majorBidi" w:hAnsiTheme="majorBidi" w:cstheme="majorBidi"/>
          <w:lang w:bidi="ar-LB"/>
        </w:rPr>
        <w:t>Sunn</w:t>
      </w:r>
      <w:r w:rsidRPr="00002E57">
        <w:rPr>
          <w:rFonts w:ascii="Cambria" w:hAnsi="Cambria" w:cs="Cambria"/>
          <w:lang w:bidi="ar-LB"/>
        </w:rPr>
        <w:t>ī</w:t>
      </w:r>
      <w:r w:rsidRPr="00002E57">
        <w:rPr>
          <w:rFonts w:asciiTheme="majorBidi" w:hAnsiTheme="majorBidi" w:cstheme="majorBidi"/>
          <w:lang w:bidi="ar-LB"/>
        </w:rPr>
        <w:t xml:space="preserve"> </w:t>
      </w:r>
      <w:r w:rsidRPr="00002E57">
        <w:rPr>
          <w:rFonts w:asciiTheme="majorBidi" w:hAnsiTheme="majorBidi"/>
          <w:rtl/>
          <w:lang w:bidi="ar-LB"/>
        </w:rPr>
        <w:t>ـ</w:t>
      </w:r>
      <w:r w:rsidRPr="00002E57">
        <w:rPr>
          <w:rFonts w:asciiTheme="majorBidi" w:hAnsiTheme="majorBidi" w:cstheme="majorBidi"/>
          <w:lang w:bidi="ar-LB"/>
        </w:rPr>
        <w:t xml:space="preserve"> Sh</w:t>
      </w:r>
      <w:r w:rsidRPr="00002E57">
        <w:rPr>
          <w:rFonts w:ascii="Cambria" w:hAnsi="Cambria" w:cs="Cambria"/>
          <w:lang w:bidi="ar-LB"/>
        </w:rPr>
        <w:t>ī</w:t>
      </w:r>
      <w:r w:rsidRPr="00002E57">
        <w:rPr>
          <w:rFonts w:ascii="Cambria Math" w:hAnsi="Cambria Math" w:cs="Cambria Math"/>
          <w:lang w:bidi="ar-LB"/>
        </w:rPr>
        <w:t>ʿ</w:t>
      </w:r>
      <w:r w:rsidRPr="00002E57">
        <w:rPr>
          <w:rFonts w:ascii="Cambria" w:hAnsi="Cambria" w:cs="Cambria"/>
          <w:lang w:bidi="ar-LB"/>
        </w:rPr>
        <w:t>ī</w:t>
      </w:r>
      <w:r w:rsidRPr="00002E57">
        <w:rPr>
          <w:rFonts w:asciiTheme="majorBidi" w:hAnsiTheme="majorBidi" w:cstheme="majorBidi"/>
          <w:lang w:bidi="ar-LB"/>
        </w:rPr>
        <w:t xml:space="preserve"> Interactions in Early Period </w:t>
      </w:r>
      <w:r w:rsidRPr="00002E57">
        <w:rPr>
          <w:rFonts w:asciiTheme="majorBidi" w:hAnsiTheme="majorBidi" w:cs="Sakkal Majalla"/>
          <w:rtl/>
          <w:lang w:bidi="ar-LB"/>
        </w:rPr>
        <w:t>ـ</w:t>
      </w:r>
      <w:r w:rsidRPr="00002E57">
        <w:rPr>
          <w:rFonts w:asciiTheme="majorBidi" w:hAnsiTheme="majorBidi" w:cstheme="majorBidi"/>
          <w:lang w:bidi="ar-LB"/>
        </w:rPr>
        <w:t xml:space="preserve">The Transition of the Chains of Ahl al </w:t>
      </w:r>
      <w:r w:rsidRPr="00002E57">
        <w:rPr>
          <w:rFonts w:asciiTheme="majorBidi" w:hAnsiTheme="majorBidi" w:cs="Sakkal Majalla"/>
          <w:rtl/>
          <w:lang w:bidi="ar-LB"/>
        </w:rPr>
        <w:t>ـ</w:t>
      </w:r>
      <w:r w:rsidRPr="00002E57">
        <w:rPr>
          <w:rFonts w:asciiTheme="majorBidi" w:hAnsiTheme="majorBidi" w:cstheme="majorBidi"/>
          <w:lang w:bidi="ar-LB"/>
        </w:rPr>
        <w:t xml:space="preserve"> Sunna to the Sh</w:t>
      </w:r>
      <w:r w:rsidRPr="00002E57">
        <w:rPr>
          <w:rFonts w:ascii="Cambria" w:hAnsi="Cambria" w:cs="Cambria"/>
          <w:lang w:bidi="ar-LB"/>
        </w:rPr>
        <w:t>ī</w:t>
      </w:r>
      <w:r w:rsidRPr="00002E57">
        <w:rPr>
          <w:rFonts w:ascii="Cambria Math" w:hAnsi="Cambria Math" w:cs="Cambria Math"/>
          <w:lang w:bidi="ar-LB"/>
        </w:rPr>
        <w:t>ʿ</w:t>
      </w:r>
      <w:r w:rsidRPr="00002E57">
        <w:rPr>
          <w:rFonts w:asciiTheme="majorBidi" w:hAnsiTheme="majorBidi" w:cstheme="majorBidi"/>
          <w:lang w:bidi="ar-LB"/>
        </w:rPr>
        <w:t>a,</w:t>
      </w:r>
      <w:r w:rsidRPr="00002E57">
        <w:rPr>
          <w:rFonts w:asciiTheme="majorBidi" w:hAnsiTheme="majorBidi" w:cstheme="majorBidi"/>
        </w:rPr>
        <w:t>»</w:t>
      </w:r>
      <w:r w:rsidRPr="00002E57">
        <w:rPr>
          <w:rFonts w:asciiTheme="majorBidi" w:hAnsiTheme="majorBidi" w:cstheme="majorBidi"/>
          <w:lang w:bidi="ar-LB"/>
        </w:rPr>
        <w:t xml:space="preserve"> Ilahiyat Studies, 6(1) , (2015) , pp. 7</w:t>
      </w:r>
      <w:r>
        <w:rPr>
          <w:rFonts w:asciiTheme="majorBidi" w:hAnsiTheme="majorBidi" w:cstheme="majorBidi"/>
          <w:lang w:bidi="ar-LB"/>
        </w:rPr>
        <w:t xml:space="preserve"> - 45.</w:t>
      </w:r>
      <w:r w:rsidRPr="00002E57">
        <w:rPr>
          <w:rFonts w:asciiTheme="majorBidi" w:hAnsiTheme="majorBidi" w:cstheme="majorBidi"/>
          <w:lang w:bidi="ar-LB"/>
        </w:rPr>
        <w:t xml:space="preserve"> </w:t>
      </w:r>
    </w:p>
  </w:endnote>
  <w:endnote w:id="181">
    <w:p w:rsidR="008832F0" w:rsidRPr="00002E57" w:rsidRDefault="008832F0" w:rsidP="007353E9">
      <w:pPr>
        <w:pStyle w:val="ab"/>
        <w:spacing w:line="290" w:lineRule="exact"/>
        <w:ind w:firstLine="0"/>
        <w:rPr>
          <w:rFonts w:ascii="Traditional Arabic" w:hAnsi="Traditional Arabic"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انظر، حسن بن هادي الصدر، نهاية الدراية في شرح الرسالة الموسومة بالوجيزة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للبهائي: 517،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ماجد</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الغ</w:t>
      </w:r>
      <w:r w:rsidRPr="00002E57">
        <w:rPr>
          <w:rFonts w:ascii="Traditional Arabic" w:hAnsi="Traditional Arabic" w:cs="DanaFajr"/>
          <w:sz w:val="28"/>
          <w:szCs w:val="28"/>
          <w:rtl/>
        </w:rPr>
        <w:t>رباوي</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نشر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المشعر، لا تاريخ. </w:t>
      </w:r>
    </w:p>
    <w:p w:rsidR="008832F0" w:rsidRPr="00002E57" w:rsidRDefault="008832F0" w:rsidP="007353E9">
      <w:pPr>
        <w:pStyle w:val="ab"/>
        <w:spacing w:line="290" w:lineRule="exact"/>
        <w:ind w:firstLine="0"/>
        <w:rPr>
          <w:rFonts w:ascii="Traditional Arabic" w:hAnsi="Traditional Arabic" w:cs="DanaFajr"/>
          <w:sz w:val="28"/>
          <w:szCs w:val="28"/>
          <w:rtl/>
        </w:rPr>
      </w:pPr>
      <w:r w:rsidRPr="00002E57">
        <w:rPr>
          <w:rFonts w:ascii="Traditional Arabic" w:hAnsi="Traditional Arabic" w:cs="DanaFajr" w:hint="eastAsia"/>
          <w:sz w:val="28"/>
          <w:szCs w:val="28"/>
          <w:rtl/>
        </w:rPr>
        <w:t>«</w:t>
      </w:r>
      <w:r w:rsidRPr="00002E57">
        <w:rPr>
          <w:rFonts w:ascii="Traditional Arabic" w:hAnsi="Traditional Arabic" w:cs="DanaFajr" w:hint="cs"/>
          <w:sz w:val="28"/>
          <w:szCs w:val="28"/>
          <w:rtl/>
        </w:rPr>
        <w:t>إنّ جميع أحاديثنا المرويّة في طريقتنا الحقّة من طريق أهل البيت</w:t>
      </w:r>
      <w:r w:rsidRPr="00EE2035">
        <w:rPr>
          <w:rFonts w:ascii="Mosawi" w:hAnsi="Mosawi" w:cs="Mosawi"/>
          <w:rtl/>
        </w:rPr>
        <w:t>^</w:t>
      </w:r>
      <w:r w:rsidRPr="00002E57">
        <w:rPr>
          <w:rFonts w:ascii="Traditional Arabic" w:hAnsi="Traditional Arabic" w:cs="DanaFajr" w:hint="cs"/>
          <w:sz w:val="28"/>
          <w:szCs w:val="28"/>
          <w:rtl/>
        </w:rPr>
        <w:t>، إلاّ ما ندر من الرواية عن النبيّ</w:t>
      </w:r>
      <w:r w:rsidRPr="00EE2035">
        <w:rPr>
          <w:rFonts w:ascii="Mosawi" w:hAnsi="Mosawi" w:cs="Mosawi"/>
          <w:rtl/>
        </w:rPr>
        <w:t>‘</w:t>
      </w:r>
      <w:r w:rsidRPr="00002E57">
        <w:rPr>
          <w:rFonts w:ascii="Traditional Arabic" w:hAnsi="Traditional Arabic" w:cs="DanaFajr" w:hint="cs"/>
          <w:sz w:val="28"/>
          <w:szCs w:val="28"/>
          <w:rtl/>
        </w:rPr>
        <w:t>، من غير طريق الأئمّة، كما رُوي في آخر الفقيه: الوصيّة لأمير المؤمنين</w:t>
      </w:r>
      <w:r w:rsidRPr="00EE2035">
        <w:rPr>
          <w:rFonts w:cs="Mosawi" w:hint="cs"/>
          <w:b/>
          <w:bCs/>
          <w:noProof/>
          <w:color w:val="000000" w:themeColor="text1"/>
          <w:rtl/>
        </w:rPr>
        <w:t>×</w:t>
      </w:r>
      <w:r w:rsidRPr="00002E57">
        <w:rPr>
          <w:rFonts w:ascii="Traditional Arabic" w:hAnsi="Traditional Arabic" w:cs="DanaFajr" w:hint="cs"/>
          <w:sz w:val="28"/>
          <w:szCs w:val="28"/>
          <w:rtl/>
        </w:rPr>
        <w:t xml:space="preserve"> والنصايح، وغير ذلك ممّا يرسله أصحابنا عنه، وإلاّ أحاديثنا في المذهب تنتهي إلى أئمّتنا الاثني عشر، وهم أهل البيت</w:t>
      </w:r>
      <w:r w:rsidRPr="00EE2035">
        <w:rPr>
          <w:rFonts w:ascii="Mosawi" w:hAnsi="Mosawi" w:cs="Mosawi"/>
          <w:rtl/>
        </w:rPr>
        <w:t>^</w:t>
      </w:r>
      <w:r w:rsidRPr="00002E57">
        <w:rPr>
          <w:rFonts w:ascii="Traditional Arabic" w:hAnsi="Traditional Arabic" w:cs="DanaFajr" w:hint="cs"/>
          <w:sz w:val="28"/>
          <w:szCs w:val="28"/>
          <w:rtl/>
        </w:rPr>
        <w:t>، ينتهون فيها إلى النبيّ</w:t>
      </w:r>
      <w:r w:rsidRPr="00EE2035">
        <w:rPr>
          <w:rFonts w:ascii="Mosawi" w:hAnsi="Mosawi" w:cs="Mosawi"/>
          <w:rtl/>
        </w:rPr>
        <w:t>‘</w:t>
      </w:r>
      <w:r w:rsidRPr="00002E57">
        <w:rPr>
          <w:rFonts w:ascii="Traditional Arabic" w:hAnsi="Traditional Arabic" w:cs="DanaFajr" w:hint="cs"/>
          <w:sz w:val="28"/>
          <w:szCs w:val="28"/>
          <w:rtl/>
        </w:rPr>
        <w:t>؛ فإنّ علومهم مقتبسة من تلك المشكاة، لا من كلّ صحابيّ وتابعيّ</w:t>
      </w:r>
      <w:r w:rsidRPr="00002E57">
        <w:rPr>
          <w:rFonts w:ascii="Traditional Arabic" w:hAnsi="Traditional Arabic" w:cs="DanaFajr" w:hint="eastAsia"/>
          <w:sz w:val="28"/>
          <w:szCs w:val="28"/>
          <w:rtl/>
        </w:rPr>
        <w:t>»</w:t>
      </w:r>
      <w:r w:rsidRPr="00002E57">
        <w:rPr>
          <w:rFonts w:ascii="Traditional Arabic" w:hAnsi="Traditional Arabic" w:cs="DanaFajr" w:hint="cs"/>
          <w:sz w:val="28"/>
          <w:szCs w:val="28"/>
          <w:rtl/>
        </w:rPr>
        <w:t xml:space="preserve">. [المترجم]. </w:t>
      </w:r>
    </w:p>
  </w:endnote>
  <w:endnote w:id="182">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في بعض الحالات، وعلى الرغم من أنّ كتاب</w:t>
      </w:r>
      <w:r w:rsidRPr="00002E57">
        <w:rPr>
          <w:rFonts w:ascii="Traditional Arabic" w:hAnsi="Traditional Arabic" w:cs="DanaFajr" w:hint="cs"/>
          <w:sz w:val="28"/>
          <w:szCs w:val="28"/>
          <w:rtl/>
        </w:rPr>
        <w:t>اً ما</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لم يُكْتَب بهدف الجدال</w:t>
      </w:r>
      <w:r w:rsidRPr="00002E57">
        <w:rPr>
          <w:rFonts w:ascii="Traditional Arabic" w:hAnsi="Traditional Arabic" w:cs="DanaFajr"/>
          <w:sz w:val="28"/>
          <w:szCs w:val="28"/>
          <w:rtl/>
        </w:rPr>
        <w:t>، تستخدم الأسانيد السنّية بمعرض الردّ على أهل السنّة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الصدوق، الخصال: 498،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عليّ أكبر الغفاري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جماعة المدرّ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سين، 1983. </w:t>
      </w:r>
    </w:p>
  </w:endnote>
  <w:endnote w:id="18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وعليه، يقول الفضل بن شا</w:t>
      </w:r>
      <w:r w:rsidRPr="00002E57">
        <w:rPr>
          <w:rFonts w:ascii="Traditional Arabic" w:hAnsi="Traditional Arabic" w:cs="DanaFajr" w:hint="cs"/>
          <w:sz w:val="28"/>
          <w:szCs w:val="28"/>
          <w:rtl/>
        </w:rPr>
        <w:t>ذ</w:t>
      </w:r>
      <w:r w:rsidRPr="00002E57">
        <w:rPr>
          <w:rFonts w:ascii="Traditional Arabic" w:hAnsi="Traditional Arabic" w:cs="DanaFajr"/>
          <w:sz w:val="28"/>
          <w:szCs w:val="28"/>
          <w:rtl/>
        </w:rPr>
        <w:t>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إنّ </w:t>
      </w:r>
      <w:r w:rsidRPr="00002E57">
        <w:rPr>
          <w:rFonts w:cs="DanaFajr" w:hint="eastAsia"/>
          <w:sz w:val="27"/>
          <w:szCs w:val="27"/>
          <w:rtl/>
        </w:rPr>
        <w:t>«</w:t>
      </w:r>
      <w:r w:rsidRPr="00002E57">
        <w:rPr>
          <w:rFonts w:ascii="Traditional Arabic" w:hAnsi="Traditional Arabic" w:cs="DanaFajr" w:hint="cs"/>
          <w:sz w:val="28"/>
          <w:szCs w:val="28"/>
          <w:rtl/>
        </w:rPr>
        <w:t>جميع ما رويناه في كتابنا هذا من رواياتهم [أي أهل السنّة]، وليس لأهل بيت رسول الله</w:t>
      </w:r>
      <w:r w:rsidRPr="007666B0">
        <w:rPr>
          <w:rFonts w:ascii="Mosawi" w:hAnsi="Mosawi" w:cs="Mosawi"/>
          <w:rtl/>
        </w:rPr>
        <w:t>‘</w:t>
      </w:r>
      <w:r w:rsidRPr="00002E57">
        <w:rPr>
          <w:rFonts w:ascii="Traditional Arabic" w:hAnsi="Traditional Arabic" w:cs="DanaFajr" w:hint="cs"/>
          <w:sz w:val="28"/>
          <w:szCs w:val="28"/>
          <w:rtl/>
        </w:rPr>
        <w:t>، ولا لأحدٍ من علماء الشيعة هاهُنا ذكر أو خبر يؤثر</w:t>
      </w:r>
      <w:r w:rsidRPr="00002E57">
        <w:rPr>
          <w:rFonts w:cs="DanaFajr" w:hint="eastAsia"/>
          <w:sz w:val="27"/>
          <w:szCs w:val="27"/>
          <w:rtl/>
        </w:rPr>
        <w:t>»</w:t>
      </w:r>
      <w:r w:rsidRPr="00002E57">
        <w:rPr>
          <w:rFonts w:ascii="Traditional Arabic" w:hAnsi="Traditional Arabic" w:cs="DanaFajr" w:hint="cs"/>
          <w:sz w:val="28"/>
          <w:szCs w:val="28"/>
          <w:rtl/>
        </w:rPr>
        <w:t xml:space="preserve">. انظر: الفضل بن شاذان، الإيضاح: 92 ـ 93، تحقيق: جلال الدين الحسيني الأرموي، طهران، </w:t>
      </w:r>
      <w:r w:rsidRPr="007666B0">
        <w:rPr>
          <w:rFonts w:ascii="Mosawi" w:hAnsi="Mosawi" w:cs="Abz-3 (Yagut)" w:hint="cs"/>
          <w:rtl/>
          <w:lang w:val="x-none" w:eastAsia="x-none"/>
        </w:rPr>
        <w:t>دانش</w:t>
      </w:r>
      <w:r w:rsidRPr="007666B0">
        <w:rPr>
          <w:rFonts w:ascii="Mosawi" w:hAnsi="Mosawi" w:cs="Abz-3 (Yagut)"/>
          <w:rtl/>
          <w:lang w:val="x-none" w:eastAsia="x-none"/>
        </w:rPr>
        <w:t>گ</w:t>
      </w:r>
      <w:r w:rsidRPr="007666B0">
        <w:rPr>
          <w:rFonts w:ascii="Mosawi" w:hAnsi="Mosawi" w:cs="Abz-3 (Yagut)" w:hint="cs"/>
          <w:rtl/>
          <w:lang w:val="x-none" w:eastAsia="x-none"/>
        </w:rPr>
        <w:t>اه</w:t>
      </w:r>
      <w:r w:rsidRPr="00002E57">
        <w:rPr>
          <w:rFonts w:ascii="Traditional Arabic" w:hAnsi="Traditional Arabic" w:cs="DanaFajr" w:hint="cs"/>
          <w:sz w:val="28"/>
          <w:szCs w:val="28"/>
          <w:rtl/>
        </w:rPr>
        <w:t xml:space="preserve"> تهران، 1984.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hint="cs"/>
          <w:sz w:val="28"/>
          <w:szCs w:val="28"/>
          <w:rtl/>
          <w:lang w:bidi="ar-LB"/>
        </w:rPr>
        <w:t xml:space="preserve">وفي الترجمة العربيّة استفدنا من: الفضل بن شاذان، الإيضاح: </w:t>
      </w:r>
      <w:r w:rsidRPr="00002E57">
        <w:rPr>
          <w:rFonts w:ascii="Traditional Arabic" w:hAnsi="Traditional Arabic" w:cs="DanaFajr"/>
          <w:sz w:val="28"/>
          <w:szCs w:val="28"/>
          <w:rtl/>
          <w:lang w:bidi="ar-LB"/>
        </w:rPr>
        <w:t>92</w:t>
      </w:r>
      <w:r w:rsidRPr="00002E57">
        <w:rPr>
          <w:rFonts w:ascii="Traditional Arabic" w:hAnsi="Traditional Arabic" w:cs="DanaFajr" w:hint="cs"/>
          <w:sz w:val="28"/>
          <w:szCs w:val="28"/>
          <w:rtl/>
          <w:lang w:bidi="ar-LB"/>
        </w:rPr>
        <w:t xml:space="preserve"> ـ </w:t>
      </w:r>
      <w:r w:rsidRPr="00002E57">
        <w:rPr>
          <w:rFonts w:ascii="Traditional Arabic" w:hAnsi="Traditional Arabic" w:cs="DanaFajr"/>
          <w:sz w:val="28"/>
          <w:szCs w:val="28"/>
          <w:rtl/>
          <w:lang w:bidi="ar-LB"/>
        </w:rPr>
        <w:t>93</w:t>
      </w:r>
      <w:r w:rsidRPr="00002E57">
        <w:rPr>
          <w:rFonts w:ascii="Traditional Arabic" w:hAnsi="Traditional Arabic" w:cs="DanaFajr" w:hint="cs"/>
          <w:sz w:val="28"/>
          <w:szCs w:val="28"/>
          <w:rtl/>
          <w:lang w:bidi="ar-LB"/>
        </w:rPr>
        <w:t xml:space="preserve">، تحقيق وتحرير: جلال الدين الحسيني الأرموي، بيروت، مؤسّسة </w:t>
      </w:r>
      <w:r w:rsidRPr="00002E57">
        <w:rPr>
          <w:rFonts w:ascii="Traditional Arabic" w:hAnsi="Traditional Arabic" w:cs="DanaFajr"/>
          <w:sz w:val="28"/>
          <w:szCs w:val="28"/>
          <w:rtl/>
          <w:lang w:bidi="ar-LB"/>
        </w:rPr>
        <w:t xml:space="preserve">التاريخ العربيّ، 2009. </w:t>
      </w:r>
      <w:r w:rsidRPr="00002E57">
        <w:rPr>
          <w:rFonts w:ascii="Traditional Arabic" w:hAnsi="Traditional Arabic" w:cs="DanaFajr" w:hint="cs"/>
          <w:sz w:val="28"/>
          <w:szCs w:val="28"/>
          <w:rtl/>
          <w:lang w:bidi="ar-LB"/>
        </w:rPr>
        <w:t xml:space="preserve">[المترجم]. </w:t>
      </w:r>
    </w:p>
  </w:endnote>
  <w:endnote w:id="18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استخدم الفضل بن شا</w:t>
      </w:r>
      <w:r w:rsidRPr="00002E57">
        <w:rPr>
          <w:rFonts w:ascii="Traditional Arabic" w:hAnsi="Traditional Arabic" w:cs="DanaFajr" w:hint="cs"/>
          <w:sz w:val="28"/>
          <w:szCs w:val="28"/>
          <w:rtl/>
        </w:rPr>
        <w:t>ذ</w:t>
      </w:r>
      <w:r w:rsidRPr="00002E57">
        <w:rPr>
          <w:rFonts w:ascii="Traditional Arabic" w:hAnsi="Traditional Arabic" w:cs="DanaFajr"/>
          <w:sz w:val="28"/>
          <w:szCs w:val="28"/>
          <w:rtl/>
        </w:rPr>
        <w:t xml:space="preserve">ان عبارة </w:t>
      </w:r>
      <w:r w:rsidRPr="00002E57">
        <w:rPr>
          <w:rFonts w:cs="DanaFajr" w:hint="eastAsia"/>
          <w:sz w:val="27"/>
          <w:szCs w:val="27"/>
          <w:rtl/>
        </w:rPr>
        <w:t>«</w:t>
      </w:r>
      <w:r w:rsidRPr="00002E57">
        <w:rPr>
          <w:rFonts w:ascii="Traditional Arabic" w:hAnsi="Traditional Arabic" w:cs="DanaFajr"/>
          <w:sz w:val="28"/>
          <w:szCs w:val="28"/>
          <w:rtl/>
        </w:rPr>
        <w:t>حدّ</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ثنا</w:t>
      </w:r>
      <w:r w:rsidRPr="00002E57">
        <w:rPr>
          <w:rFonts w:cs="DanaFajr" w:hint="eastAsia"/>
          <w:sz w:val="27"/>
          <w:szCs w:val="27"/>
          <w:rtl/>
        </w:rPr>
        <w:t>»</w:t>
      </w:r>
      <w:r w:rsidRPr="00002E57">
        <w:rPr>
          <w:rFonts w:ascii="Traditional Arabic" w:hAnsi="Traditional Arabic" w:cs="DanaFajr"/>
          <w:sz w:val="28"/>
          <w:szCs w:val="28"/>
          <w:rtl/>
        </w:rPr>
        <w:t xml:space="preserve"> مرّات ثلاث، مشيراً إلى روايا</w:t>
      </w:r>
      <w:r w:rsidRPr="00002E57">
        <w:rPr>
          <w:rFonts w:ascii="Traditional Arabic" w:hAnsi="Traditional Arabic" w:cs="DanaFajr" w:hint="cs"/>
          <w:sz w:val="28"/>
          <w:szCs w:val="28"/>
          <w:rtl/>
        </w:rPr>
        <w:t>ت عن</w:t>
      </w:r>
      <w:r w:rsidRPr="00002E57">
        <w:rPr>
          <w:rFonts w:ascii="Traditional Arabic" w:hAnsi="Traditional Arabic" w:cs="DanaFajr"/>
          <w:sz w:val="28"/>
          <w:szCs w:val="28"/>
          <w:rtl/>
        </w:rPr>
        <w:t xml:space="preserve"> الحميد</w:t>
      </w:r>
      <w:r w:rsidRPr="00002E57">
        <w:rPr>
          <w:rFonts w:ascii="Traditional Arabic" w:hAnsi="Traditional Arabic" w:cs="DanaFajr" w:hint="cs"/>
          <w:sz w:val="28"/>
          <w:szCs w:val="28"/>
          <w:rtl/>
        </w:rPr>
        <w:t>ي</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ب</w:t>
      </w:r>
      <w:r w:rsidRPr="00002E57">
        <w:rPr>
          <w:rFonts w:ascii="Traditional Arabic" w:hAnsi="Traditional Arabic" w:cs="DanaFajr"/>
          <w:sz w:val="28"/>
          <w:szCs w:val="28"/>
          <w:rtl/>
        </w:rPr>
        <w:t xml:space="preserve">ن أبي </w:t>
      </w:r>
      <w:r w:rsidRPr="00002E57">
        <w:rPr>
          <w:rFonts w:ascii="Traditional Arabic" w:hAnsi="Traditional Arabic" w:cs="DanaFajr" w:hint="cs"/>
          <w:sz w:val="28"/>
          <w:szCs w:val="28"/>
          <w:rtl/>
        </w:rPr>
        <w:t>ش</w:t>
      </w:r>
      <w:r w:rsidRPr="00002E57">
        <w:rPr>
          <w:rFonts w:ascii="Traditional Arabic" w:hAnsi="Traditional Arabic" w:cs="DanaFajr"/>
          <w:sz w:val="28"/>
          <w:szCs w:val="28"/>
          <w:rtl/>
        </w:rPr>
        <w:t>ري</w:t>
      </w:r>
      <w:r w:rsidRPr="00002E57">
        <w:rPr>
          <w:rFonts w:ascii="Traditional Arabic" w:hAnsi="Traditional Arabic" w:cs="DanaFajr" w:hint="cs"/>
          <w:sz w:val="28"/>
          <w:szCs w:val="28"/>
          <w:rtl/>
        </w:rPr>
        <w:t>ح</w:t>
      </w:r>
      <w:r w:rsidRPr="00002E57">
        <w:rPr>
          <w:rFonts w:ascii="Traditional Arabic" w:hAnsi="Traditional Arabic" w:cs="DanaFajr"/>
          <w:sz w:val="28"/>
          <w:szCs w:val="28"/>
          <w:rtl/>
        </w:rPr>
        <w:t>، وإسحاق، في الصفحات 359، 366، 373، تباعاً</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في المصدر السابق. </w:t>
      </w:r>
    </w:p>
  </w:endnote>
  <w:endnote w:id="185">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جعفر أحمد بن محمّد البرقي، كتاب المحاسن 1</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21</w:t>
      </w:r>
      <w:r w:rsidRPr="00002E57">
        <w:rPr>
          <w:rFonts w:ascii="Traditional Arabic" w:hAnsi="Traditional Arabic" w:cs="DanaFajr" w:hint="cs"/>
          <w:sz w:val="28"/>
          <w:szCs w:val="28"/>
          <w:rtl/>
        </w:rPr>
        <w:t xml:space="preserve"> ـ </w:t>
      </w:r>
      <w:r w:rsidRPr="00002E57">
        <w:rPr>
          <w:rFonts w:ascii="Traditional Arabic" w:hAnsi="Traditional Arabic" w:cs="DanaFajr"/>
          <w:sz w:val="28"/>
          <w:szCs w:val="28"/>
          <w:rtl/>
        </w:rPr>
        <w:t>25، تحقيق تصحيح وتعليق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جلال الدين الحسيني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طهران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الكتب الإسلاميّة، 1370. </w:t>
      </w:r>
    </w:p>
  </w:endnote>
  <w:endnote w:id="186">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1</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75</w:t>
      </w:r>
      <w:r w:rsidRPr="00002E57">
        <w:rPr>
          <w:rFonts w:ascii="Traditional Arabic" w:hAnsi="Traditional Arabic" w:cs="DanaFajr" w:hint="cs"/>
          <w:sz w:val="28"/>
          <w:szCs w:val="28"/>
          <w:rtl/>
        </w:rPr>
        <w:t xml:space="preserve"> ـ </w:t>
      </w:r>
      <w:r w:rsidRPr="00002E57">
        <w:rPr>
          <w:rFonts w:ascii="Traditional Arabic" w:hAnsi="Traditional Arabic" w:cs="DanaFajr"/>
          <w:sz w:val="28"/>
          <w:szCs w:val="28"/>
          <w:rtl/>
        </w:rPr>
        <w:t xml:space="preserve">77. </w:t>
      </w:r>
    </w:p>
  </w:endnote>
  <w:endnote w:id="187">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ورد 152 حديثاً في </w:t>
      </w:r>
      <w:r w:rsidRPr="00002E57">
        <w:rPr>
          <w:rFonts w:cs="DanaFajr" w:hint="eastAsia"/>
          <w:sz w:val="27"/>
          <w:szCs w:val="27"/>
          <w:rtl/>
        </w:rPr>
        <w:t>«</w:t>
      </w:r>
      <w:r w:rsidRPr="00002E57">
        <w:rPr>
          <w:rFonts w:ascii="Traditional Arabic" w:hAnsi="Traditional Arabic" w:cs="DanaFajr"/>
          <w:sz w:val="28"/>
          <w:szCs w:val="28"/>
          <w:rtl/>
        </w:rPr>
        <w:t>ثواب الأعمال</w:t>
      </w:r>
      <w:r w:rsidRPr="00002E57">
        <w:rPr>
          <w:rFonts w:cs="DanaFajr" w:hint="eastAsia"/>
          <w:sz w:val="27"/>
          <w:szCs w:val="27"/>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1: 72</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و143 حديثاً في </w:t>
      </w:r>
      <w:r w:rsidRPr="00002E57">
        <w:rPr>
          <w:rFonts w:cs="DanaFajr" w:hint="eastAsia"/>
          <w:sz w:val="27"/>
          <w:szCs w:val="27"/>
          <w:rtl/>
        </w:rPr>
        <w:t>«</w:t>
      </w:r>
      <w:r w:rsidRPr="00002E57">
        <w:rPr>
          <w:rFonts w:ascii="Traditional Arabic" w:hAnsi="Traditional Arabic" w:cs="DanaFajr"/>
          <w:sz w:val="28"/>
          <w:szCs w:val="28"/>
          <w:rtl/>
        </w:rPr>
        <w:t>عقاب الأعمال</w:t>
      </w:r>
      <w:r w:rsidRPr="00002E57">
        <w:rPr>
          <w:rFonts w:cs="DanaFajr" w:hint="eastAsia"/>
          <w:sz w:val="27"/>
          <w:szCs w:val="27"/>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 xml:space="preserve">(المصدر السابق </w:t>
      </w:r>
      <w:r w:rsidRPr="00002E57">
        <w:rPr>
          <w:rFonts w:ascii="Traditional Arabic" w:hAnsi="Traditional Arabic" w:cs="DanaFajr"/>
          <w:sz w:val="28"/>
          <w:szCs w:val="28"/>
          <w:rtl/>
        </w:rPr>
        <w:t>1: 125</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w:t>
      </w:r>
    </w:p>
  </w:endnote>
  <w:endnote w:id="18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الصدوق، ثواب الأعمال وعقاب الأعمال: 132 فصاعداً، </w:t>
      </w:r>
      <w:r w:rsidRPr="00002E57">
        <w:rPr>
          <w:rFonts w:ascii="Traditional Arabic" w:hAnsi="Traditional Arabic" w:cs="DanaFajr" w:hint="cs"/>
          <w:sz w:val="28"/>
          <w:szCs w:val="28"/>
          <w:rtl/>
        </w:rPr>
        <w:t>تحقيق:</w:t>
      </w:r>
      <w:r w:rsidRPr="00002E57">
        <w:rPr>
          <w:rFonts w:ascii="Traditional Arabic" w:hAnsi="Traditional Arabic" w:cs="DanaFajr"/>
          <w:sz w:val="28"/>
          <w:szCs w:val="28"/>
          <w:rtl/>
        </w:rPr>
        <w:t xml:space="preserve"> حسين الأعلمي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الأعلمي للمطبوعات، 1989. (من الآن </w:t>
      </w:r>
      <w:r w:rsidRPr="00002E57">
        <w:rPr>
          <w:rFonts w:ascii="Traditional Arabic" w:hAnsi="Traditional Arabic" w:cs="DanaFajr" w:hint="cs"/>
          <w:sz w:val="28"/>
          <w:szCs w:val="28"/>
          <w:rtl/>
        </w:rPr>
        <w:t xml:space="preserve">فصاعداً </w:t>
      </w:r>
      <w:r w:rsidRPr="00002E57">
        <w:rPr>
          <w:rFonts w:ascii="Traditional Arabic" w:hAnsi="Traditional Arabic" w:cs="DanaFajr"/>
          <w:sz w:val="28"/>
          <w:szCs w:val="28"/>
          <w:rtl/>
        </w:rPr>
        <w:t>سوف نشير إلى هذا الكتاب ب</w:t>
      </w:r>
      <w:r w:rsidRPr="00002E57">
        <w:rPr>
          <w:rFonts w:ascii="Traditional Arabic" w:hAnsi="Traditional Arabic" w:cs="DanaFajr" w:hint="cs"/>
          <w:sz w:val="28"/>
          <w:szCs w:val="28"/>
          <w:rtl/>
        </w:rPr>
        <w:t>ا</w:t>
      </w:r>
      <w:r w:rsidRPr="00002E57">
        <w:rPr>
          <w:rFonts w:ascii="Traditional Arabic" w:hAnsi="Traditional Arabic" w:cs="DanaFajr"/>
          <w:sz w:val="28"/>
          <w:szCs w:val="28"/>
          <w:rtl/>
        </w:rPr>
        <w:t xml:space="preserve">سم ثواب الأعمال). </w:t>
      </w:r>
    </w:p>
  </w:endnote>
  <w:endnote w:id="18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البرقي، كتاب المحاسن 1</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30، 54، 61، 93، 119. </w:t>
      </w:r>
    </w:p>
  </w:endnote>
  <w:endnote w:id="190">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الصدوق، ثواب الأعمال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20 (روايتان)، 21 (روايتان)، 22 (روايتان)، 24 </w:t>
      </w:r>
      <w:r w:rsidRPr="00002E57">
        <w:rPr>
          <w:rFonts w:ascii="Traditional Arabic" w:hAnsi="Traditional Arabic" w:cs="DanaFajr" w:hint="cs"/>
          <w:sz w:val="28"/>
          <w:szCs w:val="28"/>
          <w:rtl/>
        </w:rPr>
        <w:t xml:space="preserve">ـ </w:t>
      </w:r>
      <w:r w:rsidRPr="00002E57">
        <w:rPr>
          <w:rFonts w:ascii="Traditional Arabic" w:hAnsi="Traditional Arabic" w:cs="DanaFajr"/>
          <w:sz w:val="28"/>
          <w:szCs w:val="28"/>
          <w:rtl/>
        </w:rPr>
        <w:t>25 (ثلاث روايات)، 26</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30</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39</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44 (روايتان)، 45</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54</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73</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80</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89 (روايتان)، 90 (ثلاث روايات)، 93</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99</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101</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102</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103</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104 (أربع روايات)، 134</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147</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168</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183 (روايتان)، 196</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216 (روايتان)، 217 (روايتان)، 225</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233</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237</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238</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239</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241</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246</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258</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263</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265 (روايتان)، 271، 274، 304، 305، 307، 317، 328. </w:t>
      </w:r>
    </w:p>
  </w:endnote>
  <w:endnote w:id="191">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وه</w:t>
      </w:r>
      <w:r w:rsidRPr="00002E57">
        <w:rPr>
          <w:rFonts w:ascii="Traditional Arabic" w:hAnsi="Traditional Arabic" w:cs="DanaFajr" w:hint="cs"/>
          <w:sz w:val="28"/>
          <w:szCs w:val="28"/>
          <w:rtl/>
        </w:rPr>
        <w:t>م</w:t>
      </w:r>
      <w:r w:rsidRPr="00002E57">
        <w:rPr>
          <w:rFonts w:ascii="Traditional Arabic" w:hAnsi="Traditional Arabic" w:cs="DanaFajr"/>
          <w:sz w:val="28"/>
          <w:szCs w:val="28"/>
          <w:rtl/>
        </w:rPr>
        <w:t xml:space="preserve"> أبو </w:t>
      </w:r>
      <w:r w:rsidRPr="00002E57">
        <w:rPr>
          <w:rFonts w:ascii="Traditional Arabic" w:hAnsi="Traditional Arabic" w:cs="DanaFajr" w:hint="cs"/>
          <w:sz w:val="28"/>
          <w:szCs w:val="28"/>
          <w:rtl/>
        </w:rPr>
        <w:t>برزة</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و</w:t>
      </w:r>
      <w:r w:rsidRPr="00002E57">
        <w:rPr>
          <w:rFonts w:ascii="Traditional Arabic" w:hAnsi="Traditional Arabic" w:cs="DanaFajr"/>
          <w:sz w:val="28"/>
          <w:szCs w:val="28"/>
          <w:rtl/>
        </w:rPr>
        <w:t xml:space="preserve">أبو سعيد الخدري، وسلمان. </w:t>
      </w:r>
      <w:r w:rsidRPr="00002E57">
        <w:rPr>
          <w:rFonts w:ascii="Traditional Arabic" w:hAnsi="Traditional Arabic" w:cs="DanaFajr" w:hint="cs"/>
          <w:sz w:val="28"/>
          <w:szCs w:val="28"/>
          <w:rtl/>
        </w:rPr>
        <w:t xml:space="preserve">أمّا </w:t>
      </w:r>
      <w:r w:rsidRPr="00002E57">
        <w:rPr>
          <w:rFonts w:ascii="Traditional Arabic" w:hAnsi="Traditional Arabic" w:cs="DanaFajr"/>
          <w:sz w:val="28"/>
          <w:szCs w:val="28"/>
          <w:rtl/>
        </w:rPr>
        <w:t xml:space="preserve">الأسانيد الأخرى </w:t>
      </w:r>
      <w:r w:rsidRPr="00002E57">
        <w:rPr>
          <w:rFonts w:ascii="Traditional Arabic" w:hAnsi="Traditional Arabic" w:cs="DanaFajr" w:hint="cs"/>
          <w:sz w:val="28"/>
          <w:szCs w:val="28"/>
          <w:rtl/>
        </w:rPr>
        <w:t>ف</w:t>
      </w:r>
      <w:r w:rsidRPr="00002E57">
        <w:rPr>
          <w:rFonts w:ascii="Traditional Arabic" w:hAnsi="Traditional Arabic" w:cs="DanaFajr"/>
          <w:sz w:val="28"/>
          <w:szCs w:val="28"/>
          <w:rtl/>
        </w:rPr>
        <w:t>هي أسانيد مرسلة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البرقي، كتاب المحاسن 1</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61، 104، 119. </w:t>
      </w:r>
    </w:p>
  </w:endnote>
  <w:endnote w:id="192">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2</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333، 441، 487، 525 فصاعداً. </w:t>
      </w:r>
    </w:p>
  </w:endnote>
  <w:endnote w:id="19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الصدوق، ثواب الأعمال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80، 101، 328. </w:t>
      </w:r>
    </w:p>
  </w:endnote>
  <w:endnote w:id="19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الروايات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الصدوق، ثواب الأعمال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20، 25، 30، 232، 233. </w:t>
      </w:r>
    </w:p>
  </w:endnote>
  <w:endnote w:id="195">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توثيق هذا الاسم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العلا</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مة ابن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مطهّ</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ر جمال الدين الحسن بن يوسف الحلّي، إيضاح الاشتباه: 194،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الشيخ محمّد الحسّون</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النشر الإسلامي</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1990. ورد هذا الاسم في كتاب </w:t>
      </w:r>
      <w:r w:rsidRPr="00002E57">
        <w:rPr>
          <w:rFonts w:ascii="Traditional Arabic" w:hAnsi="Traditional Arabic" w:cs="DanaFajr" w:hint="cs"/>
          <w:sz w:val="28"/>
          <w:szCs w:val="28"/>
          <w:rtl/>
        </w:rPr>
        <w:t xml:space="preserve">ابن حجر، </w:t>
      </w:r>
      <w:r w:rsidRPr="00002E57">
        <w:rPr>
          <w:rFonts w:ascii="Traditional Arabic" w:hAnsi="Traditional Arabic" w:cs="DanaFajr"/>
          <w:sz w:val="28"/>
          <w:szCs w:val="28"/>
          <w:rtl/>
        </w:rPr>
        <w:t>تقريب التهذيب: 262</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محمّد عوّامة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لا مكان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الرشيد، 1986</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كـ</w:t>
      </w:r>
      <w:r w:rsidRPr="00002E57">
        <w:rPr>
          <w:rFonts w:ascii="Traditional Arabic" w:hAnsi="Traditional Arabic" w:cs="DanaFajr" w:hint="cs"/>
          <w:sz w:val="28"/>
          <w:szCs w:val="28"/>
          <w:rtl/>
        </w:rPr>
        <w:t xml:space="preserve"> </w:t>
      </w:r>
      <w:r w:rsidRPr="00002E57">
        <w:rPr>
          <w:rFonts w:cs="DanaFajr" w:hint="eastAsia"/>
          <w:sz w:val="24"/>
          <w:szCs w:val="24"/>
          <w:rtl/>
        </w:rPr>
        <w:t>«</w:t>
      </w:r>
      <w:r w:rsidRPr="00002E57">
        <w:rPr>
          <w:rFonts w:ascii="Traditional Arabic" w:hAnsi="Traditional Arabic" w:cs="DanaFajr"/>
          <w:sz w:val="28"/>
          <w:szCs w:val="28"/>
          <w:rtl/>
        </w:rPr>
        <w:t>ع</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ميرة</w:t>
      </w:r>
      <w:r w:rsidRPr="00002E57">
        <w:rPr>
          <w:rFonts w:cs="DanaFajr" w:hint="eastAsia"/>
          <w:sz w:val="27"/>
          <w:szCs w:val="27"/>
          <w:rtl/>
        </w:rPr>
        <w:t>»</w:t>
      </w:r>
      <w:r w:rsidRPr="00002E57">
        <w:rPr>
          <w:rFonts w:ascii="Traditional Arabic" w:hAnsi="Traditional Arabic" w:cs="DanaFajr"/>
          <w:sz w:val="28"/>
          <w:szCs w:val="28"/>
          <w:rtl/>
        </w:rPr>
        <w:t xml:space="preserve">. يخالف ذلك عوّاد معروف وشعيب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أرنؤ</w:t>
      </w:r>
      <w:r w:rsidRPr="00002E57">
        <w:rPr>
          <w:rFonts w:ascii="Traditional Arabic" w:hAnsi="Traditional Arabic" w:cs="DanaFajr" w:hint="cs"/>
          <w:sz w:val="28"/>
          <w:szCs w:val="28"/>
          <w:rtl/>
        </w:rPr>
        <w:t>و</w:t>
      </w:r>
      <w:r w:rsidRPr="00002E57">
        <w:rPr>
          <w:rFonts w:ascii="Traditional Arabic" w:hAnsi="Traditional Arabic" w:cs="DanaFajr"/>
          <w:sz w:val="28"/>
          <w:szCs w:val="28"/>
          <w:rtl/>
        </w:rPr>
        <w:t>ط</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معترضين بأنّ </w:t>
      </w:r>
      <w:r w:rsidRPr="00002E57">
        <w:rPr>
          <w:rFonts w:cs="DanaFajr" w:hint="eastAsia"/>
          <w:sz w:val="27"/>
          <w:szCs w:val="27"/>
          <w:rtl/>
        </w:rPr>
        <w:t>«</w:t>
      </w:r>
      <w:r w:rsidRPr="00002E57">
        <w:rPr>
          <w:rFonts w:ascii="Traditional Arabic" w:hAnsi="Traditional Arabic" w:cs="DanaFajr"/>
          <w:sz w:val="28"/>
          <w:szCs w:val="28"/>
          <w:rtl/>
        </w:rPr>
        <w:t>عَميرة</w:t>
      </w:r>
      <w:r w:rsidRPr="00002E57">
        <w:rPr>
          <w:rFonts w:cs="DanaFajr" w:hint="eastAsia"/>
          <w:sz w:val="27"/>
          <w:szCs w:val="27"/>
          <w:rtl/>
        </w:rPr>
        <w:t>»</w:t>
      </w:r>
      <w:r w:rsidRPr="00002E57">
        <w:rPr>
          <w:rFonts w:ascii="Traditional Arabic" w:hAnsi="Traditional Arabic" w:cs="DanaFajr"/>
          <w:sz w:val="28"/>
          <w:szCs w:val="28"/>
          <w:rtl/>
        </w:rPr>
        <w:t xml:space="preserve"> هو اللفظ الصحيح. انظر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شعيب الأرنؤوط وعوّاد معروف، تحرير تقريب التهذيب 2: 101</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الرسالة، 1997. </w:t>
      </w:r>
    </w:p>
  </w:endnote>
  <w:endnote w:id="196">
    <w:p w:rsidR="008832F0" w:rsidRPr="00002E57" w:rsidRDefault="008832F0" w:rsidP="000E7FC8">
      <w:pPr>
        <w:pStyle w:val="ab"/>
        <w:spacing w:line="296" w:lineRule="exact"/>
        <w:ind w:firstLine="0"/>
        <w:rPr>
          <w:rFonts w:ascii="Traditional Arabic" w:hAnsi="Traditional Arabic"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الصدوق، ثواب الأعمال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232 </w:t>
      </w:r>
      <w:r w:rsidRPr="00002E57">
        <w:rPr>
          <w:rFonts w:ascii="Traditional Arabic" w:hAnsi="Traditional Arabic" w:cs="DanaFajr" w:hint="cs"/>
          <w:sz w:val="28"/>
          <w:szCs w:val="28"/>
          <w:rtl/>
        </w:rPr>
        <w:t xml:space="preserve">ـ </w:t>
      </w:r>
      <w:r w:rsidRPr="00002E57">
        <w:rPr>
          <w:rFonts w:ascii="Traditional Arabic" w:hAnsi="Traditional Arabic" w:cs="DanaFajr"/>
          <w:sz w:val="28"/>
          <w:szCs w:val="28"/>
          <w:rtl/>
        </w:rPr>
        <w:t xml:space="preserve">233.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rPr>
        <w:t>وفي الترجمة العربيّة استفدنا من الشيخ الصدوق، ثواب الأعمال</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196، </w:t>
      </w:r>
      <w:r w:rsidRPr="00002E57">
        <w:rPr>
          <w:rFonts w:ascii="Traditional Arabic" w:hAnsi="Traditional Arabic" w:cs="DanaFajr" w:hint="cs"/>
          <w:sz w:val="28"/>
          <w:szCs w:val="28"/>
          <w:rtl/>
        </w:rPr>
        <w:t>تحقيق: محمد الخرسان، ط2، قم، منشورات الشريف الرضيّ، 1368 هـ.ش</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 xml:space="preserve">[المترجم]. </w:t>
      </w:r>
    </w:p>
  </w:endnote>
  <w:endnote w:id="197">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القاسم سليمان بن أحمد</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الطبراني، المعجم الصغير 2: 239</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 وعمّان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المكتب الإسلاميّ ودار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عمّار، 1985؛ وانظر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الطبراني</w:t>
      </w:r>
      <w:r w:rsidRPr="00002E57">
        <w:rPr>
          <w:rFonts w:ascii="Traditional Arabic" w:hAnsi="Traditional Arabic" w:cs="DanaFajr"/>
          <w:sz w:val="28"/>
          <w:szCs w:val="28"/>
          <w:rtl/>
        </w:rPr>
        <w:t>، مسند الشاميّين</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1: 377،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محمّد عبد المجيد السلفي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الرسالة، 1989. </w:t>
      </w:r>
    </w:p>
  </w:endnote>
  <w:endnote w:id="19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ترجمة هذا الاسم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ابن حجر العسقلاني، تقريب</w:t>
      </w:r>
      <w:r w:rsidRPr="00002E57">
        <w:rPr>
          <w:rFonts w:ascii="Traditional Arabic" w:hAnsi="Traditional Arabic" w:cs="DanaFajr" w:hint="cs"/>
          <w:sz w:val="28"/>
          <w:szCs w:val="28"/>
          <w:rtl/>
        </w:rPr>
        <w:t xml:space="preserve"> التهذيب</w:t>
      </w:r>
      <w:r w:rsidRPr="00002E57">
        <w:rPr>
          <w:rFonts w:ascii="Traditional Arabic" w:hAnsi="Traditional Arabic" w:cs="DanaFajr"/>
          <w:sz w:val="28"/>
          <w:szCs w:val="28"/>
          <w:rtl/>
        </w:rPr>
        <w:t xml:space="preserve">: 652. </w:t>
      </w:r>
    </w:p>
  </w:endnote>
  <w:endnote w:id="19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أحمد بن حنبل، المسند</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32: 185،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شعيب الأرنؤوط</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الرسالة، 1988؛ وانظر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عبد الحميد بن حميد، منتخب من مسند: 125،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صبحي البدري ومحمود الصعيدي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عالم الكتب، 1988.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وفي الترجمة العربيّة استفدنا من، أحمد بن حنبل، المسند</w:t>
      </w:r>
      <w:r w:rsidRPr="00002E57">
        <w:rPr>
          <w:rFonts w:ascii="Traditional Arabic" w:hAnsi="Traditional Arabic" w:cs="DanaFajr" w:hint="cs"/>
          <w:sz w:val="28"/>
          <w:szCs w:val="28"/>
          <w:rtl/>
          <w:lang w:bidi="ar-LB"/>
        </w:rPr>
        <w:t xml:space="preserve"> </w:t>
      </w:r>
      <w:r w:rsidRPr="00002E57">
        <w:rPr>
          <w:rFonts w:ascii="Traditional Arabic" w:hAnsi="Traditional Arabic" w:cs="DanaFajr"/>
          <w:sz w:val="28"/>
          <w:szCs w:val="28"/>
          <w:rtl/>
          <w:lang w:bidi="ar-LB"/>
        </w:rPr>
        <w:t>32: 183، تحقيق</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شعيب الأرنؤوط ومحمد نعيم العرقسوسي ومحمد رضوان العرقسوسي</w:t>
      </w:r>
      <w:r w:rsidRPr="00002E57">
        <w:rPr>
          <w:rFonts w:ascii="Traditional Arabic" w:hAnsi="Traditional Arabic" w:cs="DanaFajr" w:hint="cs"/>
          <w:sz w:val="28"/>
          <w:szCs w:val="28"/>
          <w:rtl/>
          <w:lang w:bidi="ar-LB"/>
        </w:rPr>
        <w:t xml:space="preserve">، </w:t>
      </w:r>
      <w:r w:rsidRPr="00002E57">
        <w:rPr>
          <w:rFonts w:ascii="Traditional Arabic" w:hAnsi="Traditional Arabic" w:cs="DanaFajr"/>
          <w:sz w:val="28"/>
          <w:szCs w:val="28"/>
          <w:rtl/>
          <w:lang w:bidi="ar-LB"/>
        </w:rPr>
        <w:t>بيروت</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مؤسّسة الرسالة، 1999. </w:t>
      </w:r>
      <w:r w:rsidRPr="00002E57">
        <w:rPr>
          <w:rFonts w:ascii="Traditional Arabic" w:hAnsi="Traditional Arabic" w:cs="DanaFajr" w:hint="cs"/>
          <w:sz w:val="28"/>
          <w:szCs w:val="28"/>
          <w:rtl/>
          <w:lang w:bidi="ar-LB"/>
        </w:rPr>
        <w:t xml:space="preserve">[المترجم]. </w:t>
      </w:r>
    </w:p>
  </w:endnote>
  <w:endnote w:id="200">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أحمد بن حنبل، المسند 32: 185.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hint="cs"/>
          <w:sz w:val="28"/>
          <w:szCs w:val="28"/>
          <w:rtl/>
          <w:lang w:bidi="ar-LB"/>
        </w:rPr>
        <w:t xml:space="preserve">وفي الترجمة العربيّة المصدر نفسه: 183. [المترجم]. </w:t>
      </w:r>
    </w:p>
  </w:endnote>
  <w:endnote w:id="201">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عبد الحميد بن حميد، منتخب من مسند: </w:t>
      </w:r>
      <w:r w:rsidRPr="00002E57">
        <w:rPr>
          <w:rFonts w:ascii="Traditional Arabic" w:hAnsi="Traditional Arabic" w:cs="DanaFajr" w:hint="cs"/>
          <w:sz w:val="28"/>
          <w:szCs w:val="28"/>
          <w:rtl/>
        </w:rPr>
        <w:t xml:space="preserve">125. </w:t>
      </w:r>
    </w:p>
  </w:endnote>
  <w:endnote w:id="202">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محمد عبد الرحمن بن محمد بن أبي حاتم الرازي، الجرح والتعديل 6: 8</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إحياء التراث العربيّ، 1952</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 xml:space="preserve">والصواب </w:t>
      </w:r>
      <w:r w:rsidRPr="00002E57">
        <w:rPr>
          <w:rFonts w:ascii="Traditional Arabic" w:hAnsi="Traditional Arabic" w:cs="DanaFajr"/>
          <w:sz w:val="28"/>
          <w:szCs w:val="28"/>
          <w:rtl/>
        </w:rPr>
        <w:t>الصفحة 9</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المترجم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أبو حجّاج جمال الدين يوسف بن عبد الرحمن المزّي، تهذيب الكمال في أسماء الرجال 16</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114،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بشّار عوّاد معروف</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الرسالة، 1983. </w:t>
      </w:r>
    </w:p>
  </w:endnote>
  <w:endnote w:id="20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المزّي، تهذيب الكمال 16: 214 فصاعداً. </w:t>
      </w:r>
    </w:p>
  </w:endnote>
  <w:endnote w:id="20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413. </w:t>
      </w:r>
    </w:p>
  </w:endnote>
  <w:endnote w:id="205">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يذكر الشيخ عليّ النمازي الشاهرودي</w:t>
      </w:r>
      <w:r w:rsidRPr="00002E57">
        <w:rPr>
          <w:rFonts w:ascii="Traditional Arabic" w:hAnsi="Traditional Arabic" w:cs="DanaFajr" w:hint="cs"/>
          <w:sz w:val="28"/>
          <w:szCs w:val="28"/>
          <w:rtl/>
        </w:rPr>
        <w:t xml:space="preserve"> أنّ عبد الحميد بن بهرام </w:t>
      </w:r>
      <w:r w:rsidRPr="00002E57">
        <w:rPr>
          <w:rFonts w:cs="DanaFajr" w:hint="eastAsia"/>
          <w:sz w:val="27"/>
          <w:szCs w:val="27"/>
          <w:rtl/>
        </w:rPr>
        <w:t>«</w:t>
      </w:r>
      <w:r w:rsidRPr="00002E57">
        <w:rPr>
          <w:rFonts w:ascii="Traditional Arabic" w:hAnsi="Traditional Arabic" w:cs="DanaFajr" w:hint="cs"/>
          <w:sz w:val="28"/>
          <w:szCs w:val="28"/>
          <w:rtl/>
        </w:rPr>
        <w:t>وقع في طريق الشيخ الطوسي في أماليه[...]، عن يونس بن بكير، عنه، عن شهر بن حوشب</w:t>
      </w:r>
      <w:r w:rsidRPr="00002E57">
        <w:rPr>
          <w:rFonts w:cs="DanaFajr" w:hint="eastAsia"/>
          <w:sz w:val="27"/>
          <w:szCs w:val="27"/>
          <w:rtl/>
        </w:rPr>
        <w:t>»</w:t>
      </w:r>
      <w:r w:rsidRPr="00002E57">
        <w:rPr>
          <w:rFonts w:ascii="Traditional Arabic" w:hAnsi="Traditional Arabic" w:cs="DanaFajr" w:hint="cs"/>
          <w:sz w:val="28"/>
          <w:szCs w:val="28"/>
          <w:rtl/>
        </w:rPr>
        <w:t xml:space="preserve">. ولكنْ اعتبر الطوسي أن لا ذكر لابن بهرام في علم الرجال عند الشيعة. انظر: عليّ النمازي الشاهرودي، مستدرك علم الرجال 4: 373، تحقيق: حسن بن عليّ النمازي، طهران، شفق، 1991. </w:t>
      </w:r>
    </w:p>
  </w:endnote>
  <w:endnote w:id="206">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ابن حجر العسقلاني، تهذيب التهذيب 4: 260</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الفكر، 1984.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وفي الترجمة العربيّة استفدنا من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ابن حجر العسقلاني، تهذيب التهذيب </w:t>
      </w:r>
      <w:r w:rsidRPr="00002E57">
        <w:rPr>
          <w:rFonts w:ascii="Traditional Arabic" w:hAnsi="Traditional Arabic" w:cs="DanaFajr" w:hint="cs"/>
          <w:sz w:val="28"/>
          <w:szCs w:val="28"/>
          <w:rtl/>
          <w:lang w:bidi="ar-LB"/>
        </w:rPr>
        <w:t>4</w:t>
      </w:r>
      <w:r w:rsidRPr="00002E57">
        <w:rPr>
          <w:rFonts w:ascii="Traditional Arabic" w:hAnsi="Traditional Arabic" w:cs="DanaFajr"/>
          <w:sz w:val="28"/>
          <w:szCs w:val="28"/>
          <w:rtl/>
          <w:lang w:bidi="ar-LB"/>
        </w:rPr>
        <w:t>: 296</w:t>
      </w:r>
      <w:r w:rsidRPr="00002E57">
        <w:rPr>
          <w:rFonts w:ascii="Traditional Arabic" w:hAnsi="Traditional Arabic" w:cs="DanaFajr" w:hint="cs"/>
          <w:sz w:val="28"/>
          <w:szCs w:val="28"/>
          <w:rtl/>
          <w:lang w:bidi="ar-LB"/>
        </w:rPr>
        <w:t xml:space="preserve">، </w:t>
      </w:r>
      <w:r w:rsidRPr="00002E57">
        <w:rPr>
          <w:rFonts w:ascii="Traditional Arabic" w:hAnsi="Traditional Arabic" w:cs="DanaFajr"/>
          <w:sz w:val="28"/>
          <w:szCs w:val="28"/>
          <w:rtl/>
          <w:lang w:bidi="ar-LB"/>
        </w:rPr>
        <w:t>الهند</w:t>
      </w:r>
      <w:r w:rsidRPr="00002E57">
        <w:rPr>
          <w:rFonts w:ascii="Traditional Arabic" w:hAnsi="Traditional Arabic" w:cs="DanaFajr" w:hint="cs"/>
          <w:sz w:val="28"/>
          <w:szCs w:val="28"/>
          <w:rtl/>
          <w:lang w:bidi="ar-LB"/>
        </w:rPr>
        <w:t xml:space="preserve">، </w:t>
      </w:r>
      <w:r w:rsidRPr="00002E57">
        <w:rPr>
          <w:rFonts w:ascii="Traditional Arabic" w:hAnsi="Traditional Arabic" w:cs="DanaFajr"/>
          <w:sz w:val="28"/>
          <w:szCs w:val="28"/>
          <w:rtl/>
          <w:lang w:bidi="ar-LB"/>
        </w:rPr>
        <w:t xml:space="preserve">دائرة المعارف النظاميّة، 1326. [المترجم]. </w:t>
      </w:r>
    </w:p>
  </w:endnote>
  <w:endnote w:id="207">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حاتم محمّد بن ح</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بّان البستي، كتاب الثقات</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8: 299</w:t>
      </w:r>
      <w:r w:rsidRPr="00002E57">
        <w:rPr>
          <w:rFonts w:ascii="Traditional Arabic" w:hAnsi="Traditional Arabic" w:cs="DanaFajr" w:hint="cs"/>
          <w:sz w:val="28"/>
          <w:szCs w:val="28"/>
          <w:rtl/>
        </w:rPr>
        <w:t xml:space="preserve"> ـ </w:t>
      </w:r>
      <w:r w:rsidRPr="00002E57">
        <w:rPr>
          <w:rFonts w:ascii="Traditional Arabic" w:hAnsi="Traditional Arabic" w:cs="DanaFajr"/>
          <w:sz w:val="28"/>
          <w:szCs w:val="28"/>
          <w:rtl/>
        </w:rPr>
        <w:t>300،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السيّد شرف الدين أحمد</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الفكر، 1975. </w:t>
      </w:r>
    </w:p>
  </w:endnote>
  <w:endnote w:id="20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ابن حجر العسقلاني، تقريب التهذيب: 262. </w:t>
      </w:r>
    </w:p>
  </w:endnote>
  <w:endnote w:id="20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عبد الله شمس الدين محمد بن أحمد بن عثمان الذهبي، ميزان الاعتدال في نقد الرجال 1: 5،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عليّ محمد معوّض وعادل أحمد عبد الموجود</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الكتب العلميّة، 1995. </w:t>
      </w:r>
    </w:p>
  </w:endnote>
  <w:endnote w:id="210">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القاسم بن عليّ أكبر الخوئي، معجم رجال الحديث وتفصيل طبقات الرواة 9: 382</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لا مكان، 1992.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hint="cs"/>
          <w:sz w:val="28"/>
          <w:szCs w:val="28"/>
          <w:rtl/>
          <w:lang w:bidi="ar-LB"/>
        </w:rPr>
        <w:t xml:space="preserve">وفي الترجمة العربيّة استفدنا من: </w:t>
      </w:r>
      <w:r w:rsidRPr="00002E57">
        <w:rPr>
          <w:rFonts w:ascii="Traditional Arabic" w:hAnsi="Traditional Arabic" w:cs="DanaFajr"/>
          <w:sz w:val="28"/>
          <w:szCs w:val="28"/>
          <w:rtl/>
          <w:lang w:bidi="ar-LB"/>
        </w:rPr>
        <w:t>أبو القاسم بن عليّ أكبر الخوئي، معجم رجال الحديث وتفصيل طبقات الرواة</w:t>
      </w:r>
      <w:r w:rsidRPr="00002E57">
        <w:rPr>
          <w:rFonts w:ascii="Traditional Arabic" w:hAnsi="Traditional Arabic" w:cs="DanaFajr" w:hint="cs"/>
          <w:sz w:val="28"/>
          <w:szCs w:val="28"/>
          <w:rtl/>
          <w:lang w:bidi="ar-LB"/>
        </w:rPr>
        <w:t xml:space="preserve"> 9: 382، النجف، مكتبة الإمام الخوئي الإسلاميّة، لا تاريخ. [المترجم]. </w:t>
      </w:r>
    </w:p>
  </w:endnote>
  <w:endnote w:id="211">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384.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وكذا في الترجمة العربيّة</w:t>
      </w:r>
      <w:r w:rsidRPr="00002E57">
        <w:rPr>
          <w:rFonts w:ascii="Traditional Arabic" w:hAnsi="Traditional Arabic" w:cs="DanaFajr" w:hint="cs"/>
          <w:sz w:val="28"/>
          <w:szCs w:val="28"/>
          <w:rtl/>
          <w:lang w:bidi="ar-LB"/>
        </w:rPr>
        <w:t>: 384</w:t>
      </w:r>
      <w:r w:rsidRPr="00002E57">
        <w:rPr>
          <w:rFonts w:ascii="Traditional Arabic" w:hAnsi="Traditional Arabic" w:cs="DanaFajr"/>
          <w:sz w:val="28"/>
          <w:szCs w:val="28"/>
          <w:rtl/>
          <w:lang w:bidi="ar-LB"/>
        </w:rPr>
        <w:t xml:space="preserve">. [المترجم]. </w:t>
      </w:r>
    </w:p>
  </w:endnote>
  <w:endnote w:id="212">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384. </w:t>
      </w:r>
    </w:p>
  </w:endnote>
  <w:endnote w:id="21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أحمد بن عليّ النجاشي، فهرست أسماء مصنّ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في الشيعة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المشتهر برجال النجاشي: 198،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موسى الزنجاني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النشر الإسلامي، 1995، </w:t>
      </w:r>
      <w:r w:rsidRPr="00002E57">
        <w:rPr>
          <w:rFonts w:ascii="Traditional Arabic" w:hAnsi="Traditional Arabic" w:cs="DanaFajr" w:hint="cs"/>
          <w:sz w:val="28"/>
          <w:szCs w:val="28"/>
          <w:rtl/>
        </w:rPr>
        <w:t>ط</w:t>
      </w:r>
      <w:r w:rsidRPr="00002E57">
        <w:rPr>
          <w:rFonts w:ascii="Traditional Arabic" w:hAnsi="Traditional Arabic" w:cs="DanaFajr"/>
          <w:sz w:val="28"/>
          <w:szCs w:val="28"/>
          <w:rtl/>
        </w:rPr>
        <w:t xml:space="preserve">5. </w:t>
      </w:r>
    </w:p>
    <w:p w:rsidR="008832F0" w:rsidRPr="00002E57" w:rsidRDefault="008832F0" w:rsidP="000E7FC8">
      <w:pPr>
        <w:pStyle w:val="ab"/>
        <w:spacing w:line="296" w:lineRule="exact"/>
        <w:ind w:firstLine="0"/>
        <w:rPr>
          <w:rFonts w:cs="DanaFajr"/>
          <w:sz w:val="28"/>
          <w:szCs w:val="28"/>
          <w:rtl/>
          <w:lang w:bidi="ar-LB"/>
        </w:rPr>
      </w:pPr>
      <w:r w:rsidRPr="00002E57">
        <w:rPr>
          <w:rFonts w:ascii="Traditional Arabic" w:hAnsi="Traditional Arabic" w:cs="DanaFajr"/>
          <w:sz w:val="28"/>
          <w:szCs w:val="28"/>
          <w:rtl/>
          <w:lang w:bidi="ar-LB"/>
        </w:rPr>
        <w:t>وفي الترجمة العربيّة استفدنا من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النجاشي، فهرست أسماء مصنّ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في الشيعة</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المشتهر برجال النجاشي: 186</w:t>
      </w:r>
      <w:r w:rsidRPr="00002E57">
        <w:rPr>
          <w:rFonts w:ascii="Traditional Arabic" w:hAnsi="Traditional Arabic" w:cs="DanaFajr" w:hint="cs"/>
          <w:sz w:val="28"/>
          <w:szCs w:val="28"/>
          <w:rtl/>
          <w:lang w:bidi="ar-LB"/>
        </w:rPr>
        <w:t xml:space="preserve">، </w:t>
      </w:r>
      <w:r w:rsidRPr="00002E57">
        <w:rPr>
          <w:rFonts w:ascii="Traditional Arabic" w:hAnsi="Traditional Arabic" w:cs="DanaFajr"/>
          <w:sz w:val="28"/>
          <w:szCs w:val="28"/>
          <w:rtl/>
          <w:lang w:bidi="ar-LB"/>
        </w:rPr>
        <w:t>بيروت</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شركة الأعل</w:t>
      </w:r>
      <w:r w:rsidRPr="00002E57">
        <w:rPr>
          <w:rFonts w:ascii="Traditional Arabic" w:hAnsi="Traditional Arabic" w:cs="DanaFajr" w:hint="cs"/>
          <w:sz w:val="28"/>
          <w:szCs w:val="28"/>
          <w:rtl/>
          <w:lang w:bidi="ar-LB"/>
        </w:rPr>
        <w:t>م</w:t>
      </w:r>
      <w:r w:rsidRPr="00002E57">
        <w:rPr>
          <w:rFonts w:ascii="Traditional Arabic" w:hAnsi="Traditional Arabic" w:cs="DanaFajr"/>
          <w:sz w:val="28"/>
          <w:szCs w:val="28"/>
          <w:rtl/>
          <w:lang w:bidi="ar-LB"/>
        </w:rPr>
        <w:t xml:space="preserve">ي للمطبوعات، 2010، </w:t>
      </w:r>
      <w:r w:rsidRPr="00002E57">
        <w:rPr>
          <w:rFonts w:ascii="Traditional Arabic" w:hAnsi="Traditional Arabic" w:cs="DanaFajr" w:hint="cs"/>
          <w:sz w:val="28"/>
          <w:szCs w:val="28"/>
          <w:rtl/>
          <w:lang w:bidi="ar-LB"/>
        </w:rPr>
        <w:t>ط</w:t>
      </w:r>
      <w:r w:rsidRPr="00002E57">
        <w:rPr>
          <w:rFonts w:ascii="Traditional Arabic" w:hAnsi="Traditional Arabic" w:cs="DanaFajr"/>
          <w:sz w:val="28"/>
          <w:szCs w:val="28"/>
          <w:rtl/>
          <w:lang w:bidi="ar-LB"/>
        </w:rPr>
        <w:t>1</w:t>
      </w:r>
      <w:r w:rsidRPr="00002E57">
        <w:rPr>
          <w:rFonts w:ascii="Traditional Arabic" w:hAnsi="Traditional Arabic" w:cs="DanaFajr" w:hint="cs"/>
          <w:sz w:val="28"/>
          <w:szCs w:val="28"/>
          <w:rtl/>
          <w:lang w:bidi="ar-LB"/>
        </w:rPr>
        <w:t xml:space="preserve">. [المترجم].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 xml:space="preserve">وكما يشير الخوئي إنّ </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كلمة </w:t>
      </w:r>
      <w:r w:rsidRPr="00002E57">
        <w:rPr>
          <w:rFonts w:cs="DanaFajr" w:hint="eastAsia"/>
          <w:sz w:val="27"/>
          <w:szCs w:val="27"/>
          <w:rtl/>
          <w:lang w:bidi="ar-LB"/>
        </w:rPr>
        <w:t>«</w:t>
      </w:r>
      <w:r w:rsidRPr="00002E57">
        <w:rPr>
          <w:rFonts w:ascii="Traditional Arabic" w:hAnsi="Traditional Arabic" w:cs="DanaFajr"/>
          <w:sz w:val="28"/>
          <w:szCs w:val="28"/>
          <w:rtl/>
          <w:lang w:bidi="ar-LB"/>
        </w:rPr>
        <w:t>ثقة</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 في عبارة النجاشي غير موجودة في بعض النسخ</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 غير أنّ بعض العلماء الشيعة ذكروا أنّ لفظ </w:t>
      </w:r>
      <w:r w:rsidRPr="00002E57">
        <w:rPr>
          <w:rFonts w:cs="DanaFajr" w:hint="eastAsia"/>
          <w:sz w:val="27"/>
          <w:szCs w:val="27"/>
          <w:rtl/>
          <w:lang w:bidi="ar-LB"/>
        </w:rPr>
        <w:t>«</w:t>
      </w:r>
      <w:r w:rsidRPr="00002E57">
        <w:rPr>
          <w:rFonts w:ascii="Traditional Arabic" w:hAnsi="Traditional Arabic" w:cs="DanaFajr"/>
          <w:sz w:val="28"/>
          <w:szCs w:val="28"/>
          <w:rtl/>
          <w:lang w:bidi="ar-LB"/>
        </w:rPr>
        <w:t>ثقة</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 ورد في كتاب النجاشي</w:t>
      </w:r>
      <w:r w:rsidRPr="00002E57">
        <w:rPr>
          <w:rFonts w:ascii="Traditional Arabic" w:hAnsi="Traditional Arabic" w:cs="DanaFajr" w:hint="cs"/>
          <w:sz w:val="28"/>
          <w:szCs w:val="28"/>
          <w:rtl/>
          <w:lang w:bidi="ar-LB"/>
        </w:rPr>
        <w:t xml:space="preserve"> نفسه</w:t>
      </w:r>
      <w:r w:rsidRPr="00002E57">
        <w:rPr>
          <w:rFonts w:ascii="Traditional Arabic" w:hAnsi="Traditional Arabic" w:cs="DanaFajr"/>
          <w:sz w:val="28"/>
          <w:szCs w:val="28"/>
          <w:rtl/>
          <w:lang w:bidi="ar-LB"/>
        </w:rPr>
        <w:t>. انظر</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الخوئي، المعجم 9: 382. </w:t>
      </w:r>
    </w:p>
  </w:endnote>
  <w:endnote w:id="21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جعفر محمّد بن الحسن الطوسي، الفهرست: 140،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جواد القيّومي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لا مكان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نشر الفقاهة، 1997. </w:t>
      </w:r>
    </w:p>
  </w:endnote>
  <w:endnote w:id="215">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ابن المطهّر الحلّي، خلاصة الأقوال في معرفة الرجال: 160،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جواد القيّومي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نشر الفقاهة، 1996؛ الحسن بن عليّ بن داوود الحلّي، رجال ابن داوود: 108،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محمّد صادق البحر العلوم</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النجف</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المطبعة</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الحيدريّة، 1972؛ الخوئي، المعجم 9: 382. </w:t>
      </w:r>
    </w:p>
  </w:endnote>
  <w:endnote w:id="216">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الخوئي، المعجم 9: 383. </w:t>
      </w:r>
    </w:p>
  </w:endnote>
  <w:endnote w:id="217">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9: 383، حيث يرى الخوئي أنّ الوقف لا ينافي الوثاقة. </w:t>
      </w:r>
    </w:p>
  </w:endnote>
  <w:endnote w:id="21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9: 383. </w:t>
      </w:r>
    </w:p>
  </w:endnote>
  <w:endnote w:id="21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hint="cs"/>
          <w:sz w:val="28"/>
          <w:szCs w:val="28"/>
          <w:rtl/>
        </w:rPr>
        <w:t xml:space="preserve">رجال </w:t>
      </w:r>
      <w:r w:rsidRPr="00002E57">
        <w:rPr>
          <w:rFonts w:ascii="Traditional Arabic" w:hAnsi="Traditional Arabic" w:cs="DanaFajr"/>
          <w:sz w:val="28"/>
          <w:szCs w:val="28"/>
          <w:rtl/>
        </w:rPr>
        <w:t xml:space="preserve">النجاشي: 189. </w:t>
      </w:r>
    </w:p>
  </w:endnote>
  <w:endnote w:id="220">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الطوسي، الفهرست: 140. </w:t>
      </w:r>
    </w:p>
  </w:endnote>
  <w:endnote w:id="221">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ابن حجر العسقلاني، لسان الميزان</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3: 170،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عبد الفتّاح أبي غدة وسلمان عبد الفتاح أبو غدة</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مكتبة المطبوعات الإسلاميّة، 2002. </w:t>
      </w:r>
    </w:p>
  </w:endnote>
  <w:endnote w:id="222">
    <w:p w:rsidR="008832F0" w:rsidRPr="00002E57" w:rsidRDefault="008832F0" w:rsidP="000E7FC8">
      <w:pPr>
        <w:pStyle w:val="ab"/>
        <w:bidi w:val="0"/>
        <w:spacing w:line="296" w:lineRule="exact"/>
        <w:ind w:firstLine="0"/>
        <w:rPr>
          <w:rFonts w:asciiTheme="majorBidi" w:hAnsiTheme="majorBidi" w:cstheme="majorBidi"/>
          <w:lang w:bidi="ar-LB"/>
        </w:rPr>
      </w:pPr>
      <w:r w:rsidRPr="00002E57">
        <w:rPr>
          <w:rFonts w:asciiTheme="majorBidi" w:hAnsiTheme="majorBidi" w:cstheme="majorBidi"/>
        </w:rPr>
        <w:t>(</w:t>
      </w:r>
      <w:r w:rsidRPr="00002E57">
        <w:rPr>
          <w:rStyle w:val="ad"/>
          <w:rFonts w:asciiTheme="majorBidi" w:hAnsiTheme="majorBidi" w:cstheme="majorBidi"/>
          <w:vertAlign w:val="baseline"/>
        </w:rPr>
        <w:endnoteRef/>
      </w:r>
      <w:r w:rsidRPr="00002E57">
        <w:rPr>
          <w:rFonts w:asciiTheme="majorBidi" w:hAnsiTheme="majorBidi" w:cstheme="majorBidi"/>
        </w:rPr>
        <w:t xml:space="preserve">) </w:t>
      </w:r>
      <w:r w:rsidRPr="00002E57">
        <w:rPr>
          <w:rFonts w:asciiTheme="majorBidi" w:hAnsiTheme="majorBidi" w:cstheme="majorBidi"/>
          <w:lang w:val="tr-TR" w:bidi="ar-LB"/>
        </w:rPr>
        <w:t>Macit Karagözo</w:t>
      </w:r>
      <w:r w:rsidRPr="00002E57">
        <w:rPr>
          <w:rFonts w:ascii="Cambria" w:hAnsi="Cambria" w:cs="Cambria"/>
          <w:lang w:val="tr-TR" w:bidi="ar-LB"/>
        </w:rPr>
        <w:t>ğ</w:t>
      </w:r>
      <w:r w:rsidRPr="00002E57">
        <w:rPr>
          <w:rFonts w:asciiTheme="majorBidi" w:hAnsiTheme="majorBidi" w:cstheme="majorBidi"/>
          <w:lang w:val="tr-TR" w:bidi="ar-LB"/>
        </w:rPr>
        <w:t>lu, Zayif Raviler: Duaf</w:t>
      </w:r>
      <w:r w:rsidRPr="00002E57">
        <w:rPr>
          <w:rFonts w:ascii="Times New Roman" w:hAnsi="Times New Roman" w:cs="Times New Roman"/>
          <w:lang w:val="tr-TR" w:bidi="ar-LB"/>
        </w:rPr>
        <w:t>â</w:t>
      </w:r>
      <w:r w:rsidRPr="00002E57">
        <w:rPr>
          <w:rFonts w:asciiTheme="majorBidi" w:hAnsiTheme="majorBidi" w:cstheme="majorBidi"/>
          <w:lang w:val="tr-TR" w:bidi="ar-LB"/>
        </w:rPr>
        <w:t xml:space="preserve"> Literat</w:t>
      </w:r>
      <w:r w:rsidRPr="00002E57">
        <w:rPr>
          <w:rFonts w:ascii="Times New Roman" w:hAnsi="Times New Roman" w:cs="Times New Roman"/>
          <w:lang w:val="tr-TR" w:bidi="ar-LB"/>
        </w:rPr>
        <w:t>ü</w:t>
      </w:r>
      <w:r w:rsidRPr="00002E57">
        <w:rPr>
          <w:rFonts w:asciiTheme="majorBidi" w:hAnsiTheme="majorBidi" w:cstheme="majorBidi"/>
          <w:lang w:val="tr-TR" w:bidi="ar-LB"/>
        </w:rPr>
        <w:t>r</w:t>
      </w:r>
      <w:r w:rsidRPr="00002E57">
        <w:rPr>
          <w:rFonts w:ascii="Times New Roman" w:hAnsi="Times New Roman" w:cs="Times New Roman"/>
          <w:lang w:val="tr-TR" w:bidi="ar-LB"/>
        </w:rPr>
        <w:t>ü</w:t>
      </w:r>
      <w:r w:rsidRPr="00002E57">
        <w:rPr>
          <w:rFonts w:asciiTheme="majorBidi" w:hAnsiTheme="majorBidi" w:cstheme="majorBidi"/>
          <w:lang w:val="tr-TR" w:bidi="ar-LB"/>
        </w:rPr>
        <w:t xml:space="preserve"> ve Zayif Rivayetler (Istanbul: Marmara </w:t>
      </w:r>
      <w:r w:rsidRPr="00002E57">
        <w:rPr>
          <w:rFonts w:ascii="Times New Roman" w:hAnsi="Times New Roman" w:cs="Times New Roman"/>
          <w:lang w:val="tr-TR" w:bidi="ar-LB"/>
        </w:rPr>
        <w:t>Ü</w:t>
      </w:r>
      <w:r w:rsidRPr="00002E57">
        <w:rPr>
          <w:rFonts w:asciiTheme="majorBidi" w:hAnsiTheme="majorBidi" w:cstheme="majorBidi"/>
          <w:lang w:val="tr-TR" w:bidi="ar-LB"/>
        </w:rPr>
        <w:t xml:space="preserve">niversitesi </w:t>
      </w:r>
      <w:r w:rsidRPr="00002E57">
        <w:rPr>
          <w:rFonts w:ascii="Cambria" w:hAnsi="Cambria" w:cs="Cambria"/>
          <w:lang w:val="tr-TR" w:bidi="ar-LB"/>
        </w:rPr>
        <w:t>İ</w:t>
      </w:r>
      <w:r w:rsidRPr="00002E57">
        <w:rPr>
          <w:rFonts w:asciiTheme="majorBidi" w:hAnsiTheme="majorBidi" w:cstheme="majorBidi"/>
          <w:lang w:val="tr-TR" w:bidi="ar-LB"/>
        </w:rPr>
        <w:t>l</w:t>
      </w:r>
      <w:r w:rsidRPr="00002E57">
        <w:rPr>
          <w:rFonts w:ascii="Times New Roman" w:hAnsi="Times New Roman" w:cs="Times New Roman"/>
          <w:lang w:val="tr-TR" w:bidi="ar-LB"/>
        </w:rPr>
        <w:t>â</w:t>
      </w:r>
      <w:r w:rsidRPr="00002E57">
        <w:rPr>
          <w:rFonts w:asciiTheme="majorBidi" w:hAnsiTheme="majorBidi" w:cstheme="majorBidi"/>
          <w:lang w:val="tr-TR" w:bidi="ar-LB"/>
        </w:rPr>
        <w:t>hiyat Fak</w:t>
      </w:r>
      <w:r w:rsidRPr="00002E57">
        <w:rPr>
          <w:rFonts w:ascii="Times New Roman" w:hAnsi="Times New Roman" w:cs="Times New Roman"/>
          <w:lang w:val="tr-TR" w:bidi="ar-LB"/>
        </w:rPr>
        <w:t>ü</w:t>
      </w:r>
      <w:r w:rsidRPr="00002E57">
        <w:rPr>
          <w:rFonts w:asciiTheme="majorBidi" w:hAnsiTheme="majorBidi" w:cstheme="majorBidi"/>
          <w:lang w:val="tr-TR" w:bidi="ar-LB"/>
        </w:rPr>
        <w:t xml:space="preserve">ltesi Vakfi Yayinlari, 2014) , p. 179. </w:t>
      </w:r>
    </w:p>
  </w:endnote>
  <w:endnote w:id="22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عليّ بن سيف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w:t>
      </w:r>
      <w:r w:rsidRPr="00002E57">
        <w:rPr>
          <w:rFonts w:ascii="Traditional Arabic" w:hAnsi="Traditional Arabic" w:cs="DanaFajr" w:hint="cs"/>
          <w:sz w:val="28"/>
          <w:szCs w:val="28"/>
          <w:rtl/>
        </w:rPr>
        <w:t xml:space="preserve">رجال </w:t>
      </w:r>
      <w:r w:rsidRPr="00002E57">
        <w:rPr>
          <w:rFonts w:ascii="Traditional Arabic" w:hAnsi="Traditional Arabic" w:cs="DanaFajr"/>
          <w:sz w:val="28"/>
          <w:szCs w:val="28"/>
          <w:rtl/>
        </w:rPr>
        <w:t>النجاشي: 278؛ وابن المطه</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ر الحلّي،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خلاصة: 189؛ وابن داوود الحلّي،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رجال: 139. </w:t>
      </w:r>
    </w:p>
  </w:endnote>
  <w:endnote w:id="22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النجاشي، الرجال: 278. </w:t>
      </w:r>
    </w:p>
    <w:p w:rsidR="008832F0" w:rsidRPr="00002E57" w:rsidRDefault="008832F0" w:rsidP="000E7FC8">
      <w:pPr>
        <w:pStyle w:val="ab"/>
        <w:spacing w:line="296" w:lineRule="exact"/>
        <w:ind w:firstLine="0"/>
        <w:rPr>
          <w:rFonts w:cs="DanaFajr"/>
          <w:sz w:val="28"/>
          <w:szCs w:val="28"/>
          <w:rtl/>
          <w:lang w:bidi="ar-LB"/>
        </w:rPr>
      </w:pPr>
      <w:r w:rsidRPr="00002E57">
        <w:rPr>
          <w:rFonts w:ascii="Traditional Arabic" w:hAnsi="Traditional Arabic" w:cs="DanaFajr"/>
          <w:sz w:val="28"/>
          <w:szCs w:val="28"/>
          <w:rtl/>
          <w:lang w:bidi="ar-LB"/>
        </w:rPr>
        <w:t>وفي الترجمة العربيّة رجال</w:t>
      </w:r>
      <w:r w:rsidRPr="00002E57">
        <w:rPr>
          <w:rFonts w:ascii="Traditional Arabic" w:hAnsi="Traditional Arabic" w:cs="DanaFajr" w:hint="cs"/>
          <w:sz w:val="28"/>
          <w:szCs w:val="28"/>
          <w:rtl/>
          <w:lang w:bidi="ar-LB"/>
        </w:rPr>
        <w:t xml:space="preserve"> النجاشي</w:t>
      </w:r>
      <w:r w:rsidRPr="00002E57">
        <w:rPr>
          <w:rFonts w:ascii="Traditional Arabic" w:hAnsi="Traditional Arabic" w:cs="DanaFajr"/>
          <w:sz w:val="28"/>
          <w:szCs w:val="28"/>
          <w:rtl/>
          <w:lang w:bidi="ar-LB"/>
        </w:rPr>
        <w:t xml:space="preserve">: 266. </w:t>
      </w:r>
      <w:r w:rsidRPr="00002E57">
        <w:rPr>
          <w:rFonts w:ascii="Traditional Arabic" w:hAnsi="Traditional Arabic" w:cs="DanaFajr" w:hint="cs"/>
          <w:sz w:val="28"/>
          <w:szCs w:val="28"/>
          <w:rtl/>
          <w:lang w:bidi="ar-LB"/>
        </w:rPr>
        <w:t xml:space="preserve">[المترجم]. </w:t>
      </w:r>
    </w:p>
  </w:endnote>
  <w:endnote w:id="225">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 xml:space="preserve">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معجم 13: 61. </w:t>
      </w:r>
    </w:p>
  </w:endnote>
  <w:endnote w:id="226">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hint="cs"/>
          <w:sz w:val="28"/>
          <w:szCs w:val="28"/>
          <w:rtl/>
        </w:rPr>
        <w:t xml:space="preserve">رجال </w:t>
      </w:r>
      <w:r w:rsidRPr="00002E57">
        <w:rPr>
          <w:rFonts w:ascii="Traditional Arabic" w:hAnsi="Traditional Arabic" w:cs="DanaFajr"/>
          <w:sz w:val="28"/>
          <w:szCs w:val="28"/>
          <w:rtl/>
        </w:rPr>
        <w:t xml:space="preserve">النجاشي: 56؛ ويذكر الطوسي أحد هذين الكتابين في الفهرست: 108. </w:t>
      </w:r>
    </w:p>
  </w:endnote>
  <w:endnote w:id="227">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محسن الأمين، أعيان الشيعة</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6: 34،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حسن الأمين</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التعارف، 1983. </w:t>
      </w:r>
    </w:p>
  </w:endnote>
  <w:endnote w:id="22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ابن حجر العسقلاني، لسان الميزان 1: 598. </w:t>
      </w:r>
    </w:p>
  </w:endnote>
  <w:endnote w:id="22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hint="cs"/>
          <w:sz w:val="28"/>
          <w:szCs w:val="28"/>
          <w:rtl/>
        </w:rPr>
        <w:t xml:space="preserve">رجال </w:t>
      </w:r>
      <w:r w:rsidRPr="00002E57">
        <w:rPr>
          <w:rFonts w:ascii="Traditional Arabic" w:hAnsi="Traditional Arabic" w:cs="DanaFajr"/>
          <w:sz w:val="28"/>
          <w:szCs w:val="28"/>
          <w:rtl/>
        </w:rPr>
        <w:t>النجاشي: 220. وانظر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كذلك</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معجم 10: 150. </w:t>
      </w:r>
    </w:p>
  </w:endnote>
  <w:endnote w:id="230">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طبعة قم، مؤسّسة أهل البيت</w:t>
      </w:r>
      <w:r w:rsidRPr="00002E57">
        <w:rPr>
          <w:rFonts w:ascii="Mosawi" w:hAnsi="Mosawi" w:cs="Mosawi"/>
          <w:sz w:val="27"/>
          <w:rtl/>
        </w:rPr>
        <w:t>^</w:t>
      </w:r>
      <w:r w:rsidRPr="00002E57">
        <w:rPr>
          <w:rFonts w:ascii="Traditional Arabic" w:hAnsi="Traditional Arabic" w:cs="DanaFajr"/>
          <w:sz w:val="28"/>
          <w:szCs w:val="28"/>
          <w:rtl/>
        </w:rPr>
        <w:t xml:space="preserve"> لإحياء التراث، 1993. </w:t>
      </w:r>
    </w:p>
  </w:endnote>
  <w:endnote w:id="231">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hint="cs"/>
          <w:sz w:val="28"/>
          <w:szCs w:val="28"/>
          <w:rtl/>
        </w:rPr>
        <w:t xml:space="preserve">رجال </w:t>
      </w:r>
      <w:r w:rsidRPr="00002E57">
        <w:rPr>
          <w:rFonts w:ascii="Traditional Arabic" w:hAnsi="Traditional Arabic" w:cs="DanaFajr"/>
          <w:sz w:val="28"/>
          <w:szCs w:val="28"/>
          <w:rtl/>
        </w:rPr>
        <w:t xml:space="preserve">النجاشي: 261. </w:t>
      </w:r>
    </w:p>
  </w:endnote>
  <w:endnote w:id="232">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للمزيد عن ثواب </w:t>
      </w:r>
      <w:r w:rsidRPr="00002E57">
        <w:rPr>
          <w:rFonts w:cs="DanaFajr" w:hint="eastAsia"/>
          <w:sz w:val="27"/>
          <w:szCs w:val="27"/>
          <w:rtl/>
        </w:rPr>
        <w:t>«</w:t>
      </w:r>
      <w:r w:rsidRPr="00002E57">
        <w:rPr>
          <w:rFonts w:ascii="Traditional Arabic" w:hAnsi="Traditional Arabic" w:cs="DanaFajr" w:hint="cs"/>
          <w:sz w:val="28"/>
          <w:szCs w:val="28"/>
          <w:rtl/>
        </w:rPr>
        <w:t>مَنْ قال لا إله إلاّ الله</w:t>
      </w:r>
      <w:r w:rsidRPr="00002E57">
        <w:rPr>
          <w:rFonts w:cs="DanaFajr" w:hint="eastAsia"/>
          <w:sz w:val="27"/>
          <w:szCs w:val="27"/>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الصدوق، ثواب الأعمال: 20. وكذلك ي</w:t>
      </w:r>
      <w:r w:rsidRPr="00002E57">
        <w:rPr>
          <w:rFonts w:ascii="Traditional Arabic" w:hAnsi="Traditional Arabic" w:cs="DanaFajr" w:hint="cs"/>
          <w:sz w:val="28"/>
          <w:szCs w:val="28"/>
          <w:rtl/>
        </w:rPr>
        <w:t>ذكر</w:t>
      </w:r>
      <w:r w:rsidRPr="00002E57">
        <w:rPr>
          <w:rFonts w:ascii="Traditional Arabic" w:hAnsi="Traditional Arabic" w:cs="DanaFajr"/>
          <w:sz w:val="28"/>
          <w:szCs w:val="28"/>
          <w:rtl/>
        </w:rPr>
        <w:t xml:space="preserve"> الصدوق هذا الحديث </w:t>
      </w:r>
      <w:r w:rsidRPr="00002E57">
        <w:rPr>
          <w:rFonts w:ascii="Traditional Arabic" w:hAnsi="Traditional Arabic" w:cs="DanaFajr" w:hint="cs"/>
          <w:sz w:val="28"/>
          <w:szCs w:val="28"/>
          <w:rtl/>
        </w:rPr>
        <w:t xml:space="preserve">في كتاب </w:t>
      </w:r>
      <w:r w:rsidRPr="00002E57">
        <w:rPr>
          <w:rFonts w:ascii="Traditional Arabic" w:hAnsi="Traditional Arabic" w:cs="DanaFajr"/>
          <w:sz w:val="28"/>
          <w:szCs w:val="28"/>
          <w:rtl/>
        </w:rPr>
        <w:t xml:space="preserve">آخر بعنوان التوحيد: 20. </w:t>
      </w:r>
      <w:r w:rsidRPr="00002E57">
        <w:rPr>
          <w:rFonts w:ascii="Traditional Arabic" w:hAnsi="Traditional Arabic" w:cs="DanaFajr" w:hint="cs"/>
          <w:sz w:val="28"/>
          <w:szCs w:val="28"/>
          <w:rtl/>
        </w:rPr>
        <w:t xml:space="preserve">مضافاً إلى ذلك، أشار معمر بن رشيد إلى هذا الحديث في القرن الثاني للهجرة (انظر: أبو عروة معمر بن رشيد البصري، كتاب الجامع 10: 461 ـ 462؛ عبد الرزّاق بن حمام الصنعاني، المصنّف، تحرير حبيب الرحمن الأعظمي، بيروت، المكتب الإسلامي، 1983). وورد في ما بعد في أمّهات كتب الحديث السنّية (أحمد بن حنبل، المسند 3: 344، 391؛ صحيح مسلم: 279 </w:t>
      </w:r>
      <w:r w:rsidRPr="00002E57">
        <w:rPr>
          <w:rFonts w:cs="DanaFajr" w:hint="eastAsia"/>
          <w:sz w:val="27"/>
          <w:szCs w:val="27"/>
          <w:rtl/>
        </w:rPr>
        <w:t>«</w:t>
      </w:r>
      <w:r w:rsidRPr="00002E57">
        <w:rPr>
          <w:rFonts w:ascii="Traditional Arabic" w:hAnsi="Traditional Arabic" w:cs="DanaFajr" w:hint="cs"/>
          <w:sz w:val="28"/>
          <w:szCs w:val="28"/>
          <w:rtl/>
        </w:rPr>
        <w:t>إيمان</w:t>
      </w:r>
      <w:r w:rsidRPr="00002E57">
        <w:rPr>
          <w:rFonts w:cs="DanaFajr" w:hint="eastAsia"/>
          <w:sz w:val="27"/>
          <w:szCs w:val="27"/>
          <w:rtl/>
        </w:rPr>
        <w:t>»</w:t>
      </w:r>
      <w:r w:rsidRPr="00002E57">
        <w:rPr>
          <w:rFonts w:ascii="Traditional Arabic" w:hAnsi="Traditional Arabic" w:cs="DanaFajr" w:hint="cs"/>
          <w:sz w:val="28"/>
          <w:szCs w:val="28"/>
          <w:rtl/>
        </w:rPr>
        <w:t xml:space="preserve">؛ مسند أبي يعلى الموصلي 4: 188، تحرير: حسين سليم أسد، دمشق، دار المأمون للتراث، 1984)؛ وانظر كذلك: الطبراني، مسند الشاميّين 3: 384. يبدو أنّ هذه الرواية انتقلت إلى الحلقات الشيعيّة عقب سيف بن عميرة. </w:t>
      </w:r>
    </w:p>
  </w:endnote>
  <w:endnote w:id="233">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الصدوق، ثواب الأعمال: 24.</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وفي الترجمة العربيّة استفدنا من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الصدوق، ثواب الأعمال: 5. </w:t>
      </w:r>
      <w:r w:rsidRPr="00002E57">
        <w:rPr>
          <w:rFonts w:ascii="Traditional Arabic" w:hAnsi="Traditional Arabic" w:cs="DanaFajr" w:hint="cs"/>
          <w:sz w:val="28"/>
          <w:szCs w:val="28"/>
          <w:rtl/>
          <w:lang w:bidi="ar-LB"/>
        </w:rPr>
        <w:t xml:space="preserve">[المترجم]. </w:t>
      </w:r>
    </w:p>
  </w:endnote>
  <w:endnote w:id="234">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24</w:t>
      </w:r>
      <w:r w:rsidRPr="00002E57">
        <w:rPr>
          <w:rFonts w:ascii="Traditional Arabic" w:hAnsi="Traditional Arabic" w:cs="DanaFajr" w:hint="cs"/>
          <w:sz w:val="28"/>
          <w:szCs w:val="28"/>
          <w:rtl/>
        </w:rPr>
        <w:t xml:space="preserve"> ـ </w:t>
      </w:r>
      <w:r w:rsidRPr="00002E57">
        <w:rPr>
          <w:rFonts w:ascii="Traditional Arabic" w:hAnsi="Traditional Arabic" w:cs="DanaFajr"/>
          <w:sz w:val="28"/>
          <w:szCs w:val="28"/>
          <w:rtl/>
        </w:rPr>
        <w:t xml:space="preserve">25. </w:t>
      </w:r>
    </w:p>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وفي الترجمة العربيّة استفدنا من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الصدوق، ثواب الأعمال: 5. [المترجم]. </w:t>
      </w:r>
    </w:p>
  </w:endnote>
  <w:endnote w:id="235">
    <w:p w:rsidR="008832F0" w:rsidRPr="00002E57" w:rsidRDefault="008832F0" w:rsidP="000E7FC8">
      <w:pPr>
        <w:pStyle w:val="ab"/>
        <w:spacing w:line="296" w:lineRule="exact"/>
        <w:ind w:firstLine="0"/>
        <w:rPr>
          <w:rFonts w:ascii="Traditional Arabic" w:hAnsi="Traditional Arabic" w:cs="DanaFajr"/>
          <w:sz w:val="28"/>
          <w:szCs w:val="28"/>
          <w:rtl/>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25. </w:t>
      </w:r>
    </w:p>
    <w:p w:rsidR="008832F0" w:rsidRPr="00002E57" w:rsidRDefault="008832F0" w:rsidP="000E7FC8">
      <w:pPr>
        <w:pStyle w:val="ab"/>
        <w:spacing w:line="296" w:lineRule="exact"/>
        <w:ind w:firstLine="0"/>
        <w:rPr>
          <w:rFonts w:cs="DanaFajr"/>
          <w:sz w:val="28"/>
          <w:szCs w:val="28"/>
          <w:rtl/>
          <w:lang w:bidi="ar-LB"/>
        </w:rPr>
      </w:pPr>
      <w:r w:rsidRPr="00002E57">
        <w:rPr>
          <w:rFonts w:ascii="Traditional Arabic" w:hAnsi="Traditional Arabic" w:cs="DanaFajr"/>
          <w:sz w:val="28"/>
          <w:szCs w:val="28"/>
          <w:rtl/>
          <w:lang w:bidi="ar-LB"/>
        </w:rPr>
        <w:t>وفي الترجمة العربيّة استفدنا من</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الصدوق، ثواب الأعمال: 6. [المترجم]. </w:t>
      </w:r>
    </w:p>
  </w:endnote>
  <w:endnote w:id="236">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مهاجر بن الحسن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النمازي،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مستدرك 8: 37. وللمزيد عن عمران بن أبي عطاء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النمازي،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مستدرك 6: 120. </w:t>
      </w:r>
    </w:p>
  </w:endnote>
  <w:endnote w:id="237">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أورد ابن عبد البرّ أنّ زيد بن نافع يروي عن نافع، غير أنّنا لا نع</w:t>
      </w:r>
      <w:r w:rsidRPr="00002E57">
        <w:rPr>
          <w:rFonts w:ascii="Traditional Arabic" w:hAnsi="Traditional Arabic" w:cs="DanaFajr" w:hint="cs"/>
          <w:sz w:val="28"/>
          <w:szCs w:val="28"/>
          <w:rtl/>
        </w:rPr>
        <w:t>ث</w:t>
      </w:r>
      <w:r w:rsidRPr="00002E57">
        <w:rPr>
          <w:rFonts w:ascii="Traditional Arabic" w:hAnsi="Traditional Arabic" w:cs="DanaFajr"/>
          <w:sz w:val="28"/>
          <w:szCs w:val="28"/>
          <w:rtl/>
        </w:rPr>
        <w:t>ر على هذا الاسم في كتب الرجال. للمزيد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أبو عمر جمال الدين يوسف بن عبد الله بن عبد البرّ النمري، </w:t>
      </w:r>
      <w:r w:rsidRPr="00002E57">
        <w:rPr>
          <w:rFonts w:ascii="Traditional Arabic" w:hAnsi="Traditional Arabic" w:cs="DanaFajr" w:hint="cs"/>
          <w:sz w:val="28"/>
          <w:szCs w:val="28"/>
          <w:rtl/>
        </w:rPr>
        <w:t>ا</w:t>
      </w:r>
      <w:r w:rsidRPr="00002E57">
        <w:rPr>
          <w:rFonts w:ascii="Traditional Arabic" w:hAnsi="Traditional Arabic" w:cs="DanaFajr"/>
          <w:sz w:val="28"/>
          <w:szCs w:val="28"/>
          <w:rtl/>
        </w:rPr>
        <w:t>لاستذكار لمذاهب علماء الأمصار في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ما تضمّ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نه الموطّأ من معاني الرأي والآثار 4: 107،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w:t>
      </w:r>
      <w:r w:rsidRPr="00002E57">
        <w:rPr>
          <w:rFonts w:ascii="Traditional Arabic" w:hAnsi="Traditional Arabic" w:cs="DanaFajr" w:hint="cs"/>
          <w:sz w:val="28"/>
          <w:szCs w:val="28"/>
          <w:rtl/>
        </w:rPr>
        <w:t>ب</w:t>
      </w:r>
      <w:r w:rsidRPr="00002E57">
        <w:rPr>
          <w:rFonts w:ascii="Traditional Arabic" w:hAnsi="Traditional Arabic" w:cs="DanaFajr"/>
          <w:sz w:val="28"/>
          <w:szCs w:val="28"/>
          <w:rtl/>
        </w:rPr>
        <w:t>د المعطي أمين قلعجي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دمشق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قطيبة</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وحلب</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الوحي، 1993. </w:t>
      </w:r>
    </w:p>
  </w:endnote>
  <w:endnote w:id="238">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ابن حجر العسقلاني، تعجيل المنفعة بزوائد رجال الأئمّة الأربعة: 413،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أكرم الله إمداد الحقّ</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الكتاب العربي، لا تاريخ. </w:t>
      </w:r>
    </w:p>
  </w:endnote>
  <w:endnote w:id="239">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لعلّه ثمّة احتمال لوقوع مثل هكذا خطأ</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لأنّ مهاجر بن الحسن هو من بين المشايخ الذين حدّث عنهم سليمان بن عمر على حدّ </w:t>
      </w:r>
      <w:r w:rsidRPr="00002E57">
        <w:rPr>
          <w:rFonts w:ascii="Traditional Arabic" w:hAnsi="Traditional Arabic" w:cs="DanaFajr" w:hint="cs"/>
          <w:sz w:val="28"/>
          <w:szCs w:val="28"/>
          <w:rtl/>
        </w:rPr>
        <w:t xml:space="preserve">قوله.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أبو بكر أحمد بن عليّ بن ثابت الخطيب البغدادي، تاريخ بغداد أو مدينة السلام 9: 15 ـ 20</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الكتب العلميّة، لا تاريخ. </w:t>
      </w:r>
    </w:p>
  </w:endnote>
  <w:endnote w:id="240">
    <w:p w:rsidR="008832F0" w:rsidRPr="00002E57" w:rsidRDefault="008832F0" w:rsidP="000E7FC8">
      <w:pPr>
        <w:pStyle w:val="ab"/>
        <w:spacing w:line="296"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ابن حجر العسقلاني، تهذيب</w:t>
      </w:r>
      <w:r w:rsidRPr="00002E57">
        <w:rPr>
          <w:rFonts w:ascii="Traditional Arabic" w:hAnsi="Traditional Arabic" w:cs="DanaFajr" w:hint="cs"/>
          <w:sz w:val="28"/>
          <w:szCs w:val="28"/>
          <w:rtl/>
        </w:rPr>
        <w:t xml:space="preserve"> التهذيب</w:t>
      </w:r>
      <w:r w:rsidRPr="00002E57">
        <w:rPr>
          <w:rFonts w:ascii="Traditional Arabic" w:hAnsi="Traditional Arabic" w:cs="DanaFajr"/>
          <w:sz w:val="28"/>
          <w:szCs w:val="28"/>
          <w:rtl/>
        </w:rPr>
        <w:t xml:space="preserve"> 10: 288. </w:t>
      </w:r>
    </w:p>
  </w:endnote>
  <w:endnote w:id="241">
    <w:p w:rsidR="008832F0" w:rsidRPr="00002E57" w:rsidRDefault="008832F0" w:rsidP="000E7FC8">
      <w:pPr>
        <w:pStyle w:val="ab"/>
        <w:spacing w:line="296"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ثمّة جرح وتعديل بحقّ عمران</w:t>
      </w:r>
      <w:r w:rsidRPr="00002E57">
        <w:rPr>
          <w:rFonts w:ascii="Traditional Arabic" w:hAnsi="Traditional Arabic" w:cs="DanaFajr" w:hint="cs"/>
          <w:sz w:val="28"/>
          <w:szCs w:val="28"/>
          <w:rtl/>
        </w:rPr>
        <w:t>، حيث</w:t>
      </w:r>
      <w:r w:rsidRPr="00002E57">
        <w:rPr>
          <w:rFonts w:ascii="Traditional Arabic" w:hAnsi="Traditional Arabic" w:cs="DanaFajr"/>
          <w:sz w:val="28"/>
          <w:szCs w:val="28"/>
          <w:rtl/>
        </w:rPr>
        <w:t xml:space="preserve"> يصفه ابن حجر على أنّه </w:t>
      </w:r>
      <w:r w:rsidRPr="00002E57">
        <w:rPr>
          <w:rFonts w:cs="DanaFajr" w:hint="eastAsia"/>
          <w:sz w:val="27"/>
          <w:szCs w:val="27"/>
          <w:rtl/>
        </w:rPr>
        <w:t>«</w:t>
      </w:r>
      <w:r w:rsidRPr="00002E57">
        <w:rPr>
          <w:rFonts w:ascii="Traditional Arabic" w:hAnsi="Traditional Arabic" w:cs="DanaFajr"/>
          <w:sz w:val="28"/>
          <w:szCs w:val="28"/>
          <w:rtl/>
        </w:rPr>
        <w:t>صدوق له أوهام</w:t>
      </w:r>
      <w:r w:rsidRPr="00002E57">
        <w:rPr>
          <w:rFonts w:cs="DanaFajr" w:hint="eastAsia"/>
          <w:sz w:val="27"/>
          <w:szCs w:val="27"/>
          <w:rtl/>
        </w:rPr>
        <w:t>»</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ابن حجر العسقلاني، تقريب</w:t>
      </w:r>
      <w:r w:rsidRPr="00002E57">
        <w:rPr>
          <w:rFonts w:ascii="Traditional Arabic" w:hAnsi="Traditional Arabic" w:cs="DanaFajr" w:hint="cs"/>
          <w:sz w:val="28"/>
          <w:szCs w:val="28"/>
          <w:rtl/>
        </w:rPr>
        <w:t xml:space="preserve"> التهذيب</w:t>
      </w:r>
      <w:r w:rsidRPr="00002E57">
        <w:rPr>
          <w:rFonts w:ascii="Traditional Arabic" w:hAnsi="Traditional Arabic" w:cs="DanaFajr"/>
          <w:sz w:val="28"/>
          <w:szCs w:val="28"/>
          <w:rtl/>
        </w:rPr>
        <w:t>: 430؛ وقد روى كلّ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البخاري (جزء رفع اليدين)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ومسلم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أحاديث من طريق عمران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ابن حجر العسقلاني، التهذيب 8: 120. </w:t>
      </w:r>
    </w:p>
  </w:endnote>
  <w:endnote w:id="242">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معجم 8: 225. وللمزيد عن الأحاديث المرويّة عن بن حبيش والواردة في كتب الشيعة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النمازي، المستدرك 9</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422 </w:t>
      </w:r>
      <w:r w:rsidRPr="00002E57">
        <w:rPr>
          <w:rFonts w:ascii="Traditional Arabic" w:hAnsi="Traditional Arabic" w:cs="DanaFajr" w:hint="cs"/>
          <w:sz w:val="28"/>
          <w:szCs w:val="28"/>
          <w:rtl/>
        </w:rPr>
        <w:t xml:space="preserve">ـ </w:t>
      </w:r>
      <w:r w:rsidRPr="00002E57">
        <w:rPr>
          <w:rFonts w:ascii="Traditional Arabic" w:hAnsi="Traditional Arabic" w:cs="DanaFajr"/>
          <w:sz w:val="28"/>
          <w:szCs w:val="28"/>
          <w:rtl/>
        </w:rPr>
        <w:t xml:space="preserve">423. </w:t>
      </w:r>
    </w:p>
  </w:endnote>
  <w:endnote w:id="243">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المزّي، تهذيب الكمال 9: 337. </w:t>
      </w:r>
    </w:p>
  </w:endnote>
  <w:endnote w:id="244">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معجم 12: 158. نقل الجواهري أنّ عطاء مجهول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الجوا</w:t>
      </w:r>
      <w:r w:rsidRPr="00002E57">
        <w:rPr>
          <w:rFonts w:ascii="Traditional Arabic" w:hAnsi="Traditional Arabic" w:cs="DanaFajr" w:hint="cs"/>
          <w:sz w:val="28"/>
          <w:szCs w:val="28"/>
          <w:rtl/>
        </w:rPr>
        <w:t>ه</w:t>
      </w:r>
      <w:r w:rsidRPr="00002E57">
        <w:rPr>
          <w:rFonts w:ascii="Traditional Arabic" w:hAnsi="Traditional Arabic" w:cs="DanaFajr"/>
          <w:sz w:val="28"/>
          <w:szCs w:val="28"/>
          <w:rtl/>
        </w:rPr>
        <w:t xml:space="preserve">ري، المفيد من معجم الرجال: 374، </w:t>
      </w:r>
      <w:r w:rsidRPr="00002E57">
        <w:rPr>
          <w:rFonts w:ascii="Traditional Arabic" w:hAnsi="Traditional Arabic" w:cs="DanaFajr" w:hint="cs"/>
          <w:sz w:val="28"/>
          <w:szCs w:val="28"/>
          <w:rtl/>
        </w:rPr>
        <w:t>ط</w:t>
      </w:r>
      <w:r w:rsidRPr="00002E57">
        <w:rPr>
          <w:rFonts w:ascii="Traditional Arabic" w:hAnsi="Traditional Arabic" w:cs="DanaFajr"/>
          <w:sz w:val="28"/>
          <w:szCs w:val="28"/>
          <w:rtl/>
        </w:rPr>
        <w:t>2</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مكتب المحلا</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تي، 2003. </w:t>
      </w:r>
    </w:p>
  </w:endnote>
  <w:endnote w:id="245">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وقد قدّ</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مه الذهبي على أنّه </w:t>
      </w:r>
      <w:r w:rsidRPr="00002E57">
        <w:rPr>
          <w:rFonts w:cs="DanaFajr" w:hint="eastAsia"/>
          <w:sz w:val="27"/>
          <w:szCs w:val="27"/>
          <w:rtl/>
        </w:rPr>
        <w:t>«</w:t>
      </w:r>
      <w:r w:rsidRPr="00002E57">
        <w:rPr>
          <w:rFonts w:ascii="Traditional Arabic" w:hAnsi="Traditional Arabic" w:cs="DanaFajr"/>
          <w:sz w:val="28"/>
          <w:szCs w:val="28"/>
          <w:rtl/>
        </w:rPr>
        <w:t>إمام، شيخ الإسلام، شيخ الحرام</w:t>
      </w:r>
      <w:r w:rsidRPr="00002E57">
        <w:rPr>
          <w:rFonts w:cs="DanaFajr" w:hint="eastAsia"/>
          <w:sz w:val="27"/>
          <w:szCs w:val="27"/>
          <w:rtl/>
        </w:rPr>
        <w:t>»</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الذهبي، سير من أعلام النبلاء 5: 78، </w:t>
      </w:r>
      <w:r w:rsidRPr="00002E57">
        <w:rPr>
          <w:rFonts w:ascii="Traditional Arabic" w:hAnsi="Traditional Arabic" w:cs="DanaFajr" w:hint="cs"/>
          <w:sz w:val="28"/>
          <w:szCs w:val="28"/>
          <w:rtl/>
        </w:rPr>
        <w:t>ط</w:t>
      </w:r>
      <w:r w:rsidRPr="00002E57">
        <w:rPr>
          <w:rFonts w:ascii="Traditional Arabic" w:hAnsi="Traditional Arabic" w:cs="DanaFajr"/>
          <w:sz w:val="28"/>
          <w:szCs w:val="28"/>
          <w:rtl/>
        </w:rPr>
        <w:t>2</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الرسالة، 1985. </w:t>
      </w:r>
    </w:p>
  </w:endnote>
  <w:endnote w:id="246">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الحسين أحمد بن الغضائري، رجال ابن الغضائري: 65، تحرير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محمد رضا حسين الجلالي</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الحديث، 2001. </w:t>
      </w:r>
    </w:p>
  </w:endnote>
  <w:endnote w:id="247">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ابن الغضائري، الرجال: 114. وللمقارنة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ابن المطهّر الحلّي،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خلاصة: 351. يستخدم ابن الغضائري عباراته هذه بحقّ رجال مختلفين. ويعيد الترجمة ذاتها في مواضع مختلفة من كتابه تحت اسم كلّ من</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أب</w:t>
      </w:r>
      <w:r w:rsidRPr="00002E57">
        <w:rPr>
          <w:rFonts w:ascii="Traditional Arabic" w:hAnsi="Traditional Arabic" w:cs="DanaFajr" w:hint="cs"/>
          <w:sz w:val="28"/>
          <w:szCs w:val="28"/>
          <w:rtl/>
        </w:rPr>
        <w:t>ي</w:t>
      </w:r>
      <w:r w:rsidRPr="00002E57">
        <w:rPr>
          <w:rFonts w:ascii="Traditional Arabic" w:hAnsi="Traditional Arabic" w:cs="DanaFajr"/>
          <w:sz w:val="28"/>
          <w:szCs w:val="28"/>
          <w:rtl/>
        </w:rPr>
        <w:t xml:space="preserve"> داوود سليمان بن هارون النخعي، وأب</w:t>
      </w:r>
      <w:r w:rsidRPr="00002E57">
        <w:rPr>
          <w:rFonts w:ascii="Traditional Arabic" w:hAnsi="Traditional Arabic" w:cs="DanaFajr" w:hint="cs"/>
          <w:sz w:val="28"/>
          <w:szCs w:val="28"/>
          <w:rtl/>
        </w:rPr>
        <w:t>ي</w:t>
      </w:r>
      <w:r w:rsidRPr="00002E57">
        <w:rPr>
          <w:rFonts w:ascii="Traditional Arabic" w:hAnsi="Traditional Arabic" w:cs="DanaFajr"/>
          <w:sz w:val="28"/>
          <w:szCs w:val="28"/>
          <w:rtl/>
        </w:rPr>
        <w:t xml:space="preserve"> داوود سليمان بن عمرو (عمر) النخعي، وسليمان بن يعقوب النخعي. </w:t>
      </w:r>
      <w:r w:rsidRPr="00002E57">
        <w:rPr>
          <w:rFonts w:ascii="Traditional Arabic" w:hAnsi="Traditional Arabic" w:cs="DanaFajr" w:hint="cs"/>
          <w:sz w:val="28"/>
          <w:szCs w:val="28"/>
          <w:rtl/>
        </w:rPr>
        <w:t>و</w:t>
      </w:r>
      <w:r w:rsidRPr="00002E57">
        <w:rPr>
          <w:rFonts w:ascii="Traditional Arabic" w:hAnsi="Traditional Arabic" w:cs="DanaFajr"/>
          <w:sz w:val="28"/>
          <w:szCs w:val="28"/>
          <w:rtl/>
        </w:rPr>
        <w:t>يضع الحلّي هذه الأسماء الثلاث تحت اسم واحد</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هو سليمان النخعي، فيما ينقل التستري</w:t>
      </w:r>
      <w:r w:rsidRPr="00002E57">
        <w:rPr>
          <w:rFonts w:ascii="Traditional Arabic" w:hAnsi="Traditional Arabic" w:cs="DanaFajr" w:hint="cs"/>
          <w:sz w:val="28"/>
          <w:szCs w:val="28"/>
          <w:rtl/>
        </w:rPr>
        <w:t xml:space="preserve"> أنّ الثلاثة أسماء مصحَّفة لرجل واحد، </w:t>
      </w:r>
      <w:r w:rsidRPr="00002E57">
        <w:rPr>
          <w:rFonts w:ascii="Traditional Arabic" w:hAnsi="Traditional Arabic" w:cs="DanaFajr"/>
          <w:sz w:val="28"/>
          <w:szCs w:val="28"/>
          <w:rtl/>
        </w:rPr>
        <w:t xml:space="preserve">هو </w:t>
      </w:r>
      <w:r w:rsidRPr="00002E57">
        <w:rPr>
          <w:rFonts w:cs="DanaFajr" w:hint="eastAsia"/>
          <w:sz w:val="27"/>
          <w:szCs w:val="27"/>
          <w:rtl/>
        </w:rPr>
        <w:t>«</w:t>
      </w:r>
      <w:r w:rsidRPr="00002E57">
        <w:rPr>
          <w:rFonts w:ascii="Traditional Arabic" w:hAnsi="Traditional Arabic" w:cs="DanaFajr"/>
          <w:sz w:val="28"/>
          <w:szCs w:val="28"/>
          <w:rtl/>
        </w:rPr>
        <w:t>سليمان بن عمرو النخعي</w:t>
      </w:r>
      <w:r w:rsidRPr="00002E57">
        <w:rPr>
          <w:rFonts w:cs="DanaFajr" w:hint="eastAsia"/>
          <w:sz w:val="27"/>
          <w:szCs w:val="27"/>
          <w:rtl/>
        </w:rPr>
        <w:t>»</w:t>
      </w:r>
      <w:r w:rsidRPr="00002E57">
        <w:rPr>
          <w:rFonts w:ascii="Traditional Arabic" w:hAnsi="Traditional Arabic" w:cs="DanaFajr"/>
          <w:sz w:val="28"/>
          <w:szCs w:val="28"/>
          <w:rtl/>
        </w:rPr>
        <w:t>. انظر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محمد تقي التستري، قاموس الرجال 5: 287</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قم</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مؤسّسة النشر</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الإسلامي</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1999. </w:t>
      </w:r>
    </w:p>
  </w:endnote>
  <w:endnote w:id="248">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والصواب أن</w:t>
      </w:r>
      <w:r w:rsidRPr="00002E57">
        <w:rPr>
          <w:rFonts w:ascii="Traditional Arabic" w:hAnsi="Traditional Arabic" w:cs="DanaFajr" w:hint="cs"/>
          <w:sz w:val="28"/>
          <w:szCs w:val="28"/>
          <w:rtl/>
        </w:rPr>
        <w:t>ّه</w:t>
      </w:r>
      <w:r w:rsidRPr="00002E57">
        <w:rPr>
          <w:rFonts w:ascii="Traditional Arabic" w:hAnsi="Traditional Arabic" w:cs="DanaFajr"/>
          <w:sz w:val="28"/>
          <w:szCs w:val="28"/>
          <w:rtl/>
        </w:rPr>
        <w:t xml:space="preserve"> وردت العبارة في كتاب الغضائري </w:t>
      </w:r>
      <w:r w:rsidRPr="00002E57">
        <w:rPr>
          <w:rFonts w:cs="DanaFajr" w:hint="eastAsia"/>
          <w:sz w:val="27"/>
          <w:szCs w:val="27"/>
          <w:rtl/>
        </w:rPr>
        <w:t>«</w:t>
      </w:r>
      <w:r w:rsidRPr="00002E57">
        <w:rPr>
          <w:rFonts w:ascii="Traditional Arabic" w:hAnsi="Traditional Arabic" w:cs="DanaFajr"/>
          <w:sz w:val="28"/>
          <w:szCs w:val="28"/>
          <w:rtl/>
        </w:rPr>
        <w:t>يكذب على الوقف</w:t>
      </w:r>
      <w:r w:rsidRPr="00002E57">
        <w:rPr>
          <w:rFonts w:cs="DanaFajr" w:hint="eastAsia"/>
          <w:sz w:val="27"/>
          <w:szCs w:val="27"/>
          <w:rtl/>
        </w:rPr>
        <w:t>»</w:t>
      </w:r>
      <w:r w:rsidRPr="00002E57">
        <w:rPr>
          <w:rFonts w:ascii="Traditional Arabic" w:hAnsi="Traditional Arabic" w:cs="DanaFajr" w:hint="cs"/>
          <w:sz w:val="28"/>
          <w:szCs w:val="28"/>
          <w:rtl/>
        </w:rPr>
        <w:t xml:space="preserve">، لا الوقت. انظر: </w:t>
      </w:r>
      <w:r w:rsidRPr="00002E57">
        <w:rPr>
          <w:rFonts w:ascii="Traditional Arabic" w:hAnsi="Traditional Arabic" w:cs="DanaFajr"/>
          <w:sz w:val="28"/>
          <w:szCs w:val="28"/>
          <w:rtl/>
        </w:rPr>
        <w:t>ابن الغضائري، الرجال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114. [المترجم]. </w:t>
      </w:r>
    </w:p>
  </w:endnote>
  <w:endnote w:id="249">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أورد التستري أنّ قول </w:t>
      </w:r>
      <w:r w:rsidRPr="00002E57">
        <w:rPr>
          <w:rFonts w:cs="DanaFajr" w:hint="eastAsia"/>
          <w:sz w:val="27"/>
          <w:szCs w:val="27"/>
          <w:rtl/>
        </w:rPr>
        <w:t>«</w:t>
      </w:r>
      <w:r w:rsidRPr="00002E57">
        <w:rPr>
          <w:rFonts w:ascii="Traditional Arabic" w:hAnsi="Traditional Arabic" w:cs="DanaFajr"/>
          <w:sz w:val="28"/>
          <w:szCs w:val="28"/>
          <w:rtl/>
        </w:rPr>
        <w:t>يكذب على الوق</w:t>
      </w:r>
      <w:r w:rsidRPr="00002E57">
        <w:rPr>
          <w:rFonts w:ascii="Traditional Arabic" w:hAnsi="Traditional Arabic" w:cs="DanaFajr" w:hint="cs"/>
          <w:sz w:val="28"/>
          <w:szCs w:val="28"/>
          <w:rtl/>
        </w:rPr>
        <w:t>ف</w:t>
      </w:r>
      <w:r w:rsidRPr="00002E57">
        <w:rPr>
          <w:rFonts w:cs="DanaFajr" w:hint="eastAsia"/>
          <w:sz w:val="27"/>
          <w:szCs w:val="27"/>
          <w:rtl/>
        </w:rPr>
        <w:t>»</w:t>
      </w:r>
      <w:r w:rsidRPr="00002E57">
        <w:rPr>
          <w:rFonts w:ascii="Traditional Arabic" w:hAnsi="Traditional Arabic" w:cs="DanaFajr"/>
          <w:sz w:val="28"/>
          <w:szCs w:val="28"/>
          <w:rtl/>
        </w:rPr>
        <w:t xml:space="preserve"> مصحّ</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ف </w:t>
      </w:r>
      <w:r w:rsidRPr="00002E57">
        <w:rPr>
          <w:rFonts w:cs="DanaFajr" w:hint="eastAsia"/>
          <w:sz w:val="27"/>
          <w:szCs w:val="27"/>
          <w:rtl/>
        </w:rPr>
        <w:t>«</w:t>
      </w:r>
      <w:r w:rsidRPr="00002E57">
        <w:rPr>
          <w:rFonts w:ascii="Traditional Arabic" w:hAnsi="Traditional Arabic" w:cs="DanaFajr"/>
          <w:sz w:val="28"/>
          <w:szCs w:val="28"/>
          <w:rtl/>
        </w:rPr>
        <w:t>يكذب على الوق</w:t>
      </w:r>
      <w:r w:rsidRPr="00002E57">
        <w:rPr>
          <w:rFonts w:ascii="Traditional Arabic" w:hAnsi="Traditional Arabic" w:cs="DanaFajr" w:hint="cs"/>
          <w:sz w:val="28"/>
          <w:szCs w:val="28"/>
          <w:rtl/>
        </w:rPr>
        <w:t>ت</w:t>
      </w:r>
      <w:r w:rsidRPr="00002E57">
        <w:rPr>
          <w:rFonts w:cs="DanaFajr" w:hint="eastAsia"/>
          <w:sz w:val="27"/>
          <w:szCs w:val="27"/>
          <w:rtl/>
        </w:rPr>
        <w:t>»</w:t>
      </w:r>
      <w:r w:rsidRPr="00002E57">
        <w:rPr>
          <w:rFonts w:ascii="Traditional Arabic" w:hAnsi="Traditional Arabic" w:cs="DanaFajr"/>
          <w:sz w:val="28"/>
          <w:szCs w:val="28"/>
          <w:rtl/>
        </w:rPr>
        <w:t>، معلّ</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لاً ذلك بروا</w:t>
      </w:r>
      <w:r w:rsidRPr="00002E57">
        <w:rPr>
          <w:rFonts w:ascii="Traditional Arabic" w:hAnsi="Traditional Arabic" w:cs="DanaFajr" w:hint="cs"/>
          <w:sz w:val="28"/>
          <w:szCs w:val="28"/>
          <w:rtl/>
        </w:rPr>
        <w:t>ي</w:t>
      </w:r>
      <w:r w:rsidRPr="00002E57">
        <w:rPr>
          <w:rFonts w:ascii="Traditional Arabic" w:hAnsi="Traditional Arabic" w:cs="DanaFajr"/>
          <w:sz w:val="28"/>
          <w:szCs w:val="28"/>
          <w:rtl/>
        </w:rPr>
        <w:t xml:space="preserve">ة عن الخطيب البغدادي ينقل فيها الخبر بالإسناد عينه. </w:t>
      </w:r>
    </w:p>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Traditional Arabic" w:hAnsi="Traditional Arabic" w:cs="DanaFajr"/>
          <w:sz w:val="28"/>
          <w:szCs w:val="28"/>
          <w:rtl/>
          <w:lang w:bidi="ar-LB"/>
        </w:rPr>
        <w:t xml:space="preserve">[روى التستري، [...] </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هذا نصّ الخطيب، </w:t>
      </w:r>
      <w:r w:rsidRPr="00002E57">
        <w:rPr>
          <w:rFonts w:cs="DanaFajr" w:hint="eastAsia"/>
          <w:sz w:val="27"/>
          <w:szCs w:val="27"/>
          <w:rtl/>
          <w:lang w:bidi="ar-LB"/>
        </w:rPr>
        <w:t>«</w:t>
      </w:r>
      <w:r w:rsidRPr="00002E57">
        <w:rPr>
          <w:rFonts w:ascii="Traditional Arabic" w:hAnsi="Traditional Arabic" w:cs="DanaFajr"/>
          <w:sz w:val="28"/>
          <w:szCs w:val="28"/>
          <w:rtl/>
          <w:lang w:bidi="ar-LB"/>
        </w:rPr>
        <w:t>أخبرنا ابن الفضل، أخبرنا عبد الله بن جعفر، حدّ</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ثنا يعقوب بن سفيان قال: أبو داوود النخعي اسمه سليمان بن عمرو، قدريّ، رجل سوء كذّاب، كان يكذب مجاوبةً</w:t>
      </w:r>
      <w:r w:rsidRPr="00002E57">
        <w:rPr>
          <w:rFonts w:cs="DanaFajr" w:hint="eastAsia"/>
          <w:sz w:val="27"/>
          <w:szCs w:val="27"/>
          <w:rtl/>
          <w:lang w:bidi="ar-LB"/>
        </w:rPr>
        <w:t>»</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فإنّ معنى قوله: </w:t>
      </w:r>
      <w:r w:rsidRPr="00002E57">
        <w:rPr>
          <w:rFonts w:cs="DanaFajr" w:hint="eastAsia"/>
          <w:sz w:val="27"/>
          <w:szCs w:val="27"/>
          <w:rtl/>
          <w:lang w:bidi="ar-LB"/>
        </w:rPr>
        <w:t>«</w:t>
      </w:r>
      <w:r w:rsidRPr="00002E57">
        <w:rPr>
          <w:rFonts w:ascii="Traditional Arabic" w:hAnsi="Traditional Arabic" w:cs="DanaFajr"/>
          <w:sz w:val="28"/>
          <w:szCs w:val="28"/>
          <w:rtl/>
          <w:lang w:bidi="ar-LB"/>
        </w:rPr>
        <w:t>يكذب مجاوبةً</w:t>
      </w:r>
      <w:r w:rsidRPr="00002E57">
        <w:rPr>
          <w:rFonts w:cs="DanaFajr" w:hint="eastAsia"/>
          <w:sz w:val="27"/>
          <w:szCs w:val="27"/>
          <w:rtl/>
          <w:lang w:bidi="ar-LB"/>
        </w:rPr>
        <w:t>»</w:t>
      </w:r>
      <w:r w:rsidRPr="00002E57">
        <w:rPr>
          <w:rFonts w:ascii="Traditional Arabic" w:hAnsi="Traditional Arabic" w:cs="DanaFajr"/>
          <w:sz w:val="28"/>
          <w:szCs w:val="28"/>
          <w:rtl/>
          <w:lang w:bidi="ar-LB"/>
        </w:rPr>
        <w:t xml:space="preserve"> أنّه يكذب في الجواب فوراً على الوقت</w:t>
      </w:r>
      <w:r w:rsidRPr="00002E57">
        <w:rPr>
          <w:rFonts w:cs="DanaFajr" w:hint="eastAsia"/>
          <w:sz w:val="27"/>
          <w:szCs w:val="27"/>
          <w:rtl/>
          <w:lang w:bidi="ar-LB"/>
        </w:rPr>
        <w:t>»</w:t>
      </w:r>
      <w:r w:rsidRPr="00002E57">
        <w:rPr>
          <w:rFonts w:ascii="Traditional Arabic" w:hAnsi="Traditional Arabic" w:cs="DanaFajr"/>
          <w:sz w:val="28"/>
          <w:szCs w:val="28"/>
          <w:rtl/>
          <w:lang w:bidi="ar-LB"/>
        </w:rPr>
        <w:t>. المترجم]. انظر</w:t>
      </w:r>
      <w:r w:rsidRPr="00002E57">
        <w:rPr>
          <w:rFonts w:ascii="Traditional Arabic" w:hAnsi="Traditional Arabic" w:cs="DanaFajr" w:hint="cs"/>
          <w:sz w:val="28"/>
          <w:szCs w:val="28"/>
          <w:rtl/>
          <w:lang w:bidi="ar-LB"/>
        </w:rPr>
        <w:t>:</w:t>
      </w:r>
      <w:r w:rsidRPr="00002E57">
        <w:rPr>
          <w:rFonts w:ascii="Traditional Arabic" w:hAnsi="Traditional Arabic" w:cs="DanaFajr"/>
          <w:sz w:val="28"/>
          <w:szCs w:val="28"/>
          <w:rtl/>
          <w:lang w:bidi="ar-LB"/>
        </w:rPr>
        <w:t xml:space="preserve"> التستري، قاموس الرجال 5: 288. </w:t>
      </w:r>
    </w:p>
  </w:endnote>
  <w:endnote w:id="250">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أبو جعفر محمد بن عمرو العقيلي، الضعفاء الكبير 2: 134، تحقيق</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عبد المعطي أمين قلعجي</w:t>
      </w:r>
      <w:r w:rsidRPr="00002E57">
        <w:rPr>
          <w:rFonts w:ascii="Traditional Arabic" w:hAnsi="Traditional Arabic" w:cs="DanaFajr" w:hint="cs"/>
          <w:sz w:val="28"/>
          <w:szCs w:val="28"/>
          <w:rtl/>
        </w:rPr>
        <w:t xml:space="preserve">، </w:t>
      </w:r>
      <w:r w:rsidRPr="00002E57">
        <w:rPr>
          <w:rFonts w:ascii="Traditional Arabic" w:hAnsi="Traditional Arabic" w:cs="DanaFajr"/>
          <w:sz w:val="28"/>
          <w:szCs w:val="28"/>
          <w:rtl/>
        </w:rPr>
        <w:t>بيروت</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دار الكتب العلميّة، 1984؛ الخطيب البغدادي، تاريخ بغداد 9</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15 </w:t>
      </w:r>
      <w:r w:rsidRPr="00002E57">
        <w:rPr>
          <w:rFonts w:ascii="Traditional Arabic" w:hAnsi="Traditional Arabic" w:cs="DanaFajr" w:hint="cs"/>
          <w:sz w:val="28"/>
          <w:szCs w:val="28"/>
          <w:rtl/>
        </w:rPr>
        <w:t>ـ</w:t>
      </w:r>
      <w:r w:rsidRPr="00002E57">
        <w:rPr>
          <w:rFonts w:ascii="Traditional Arabic" w:hAnsi="Traditional Arabic" w:cs="DanaFajr"/>
          <w:sz w:val="28"/>
          <w:szCs w:val="28"/>
          <w:rtl/>
        </w:rPr>
        <w:t xml:space="preserve"> 20؛ الذهبي، ميزان الاعتدال 2: 218. </w:t>
      </w:r>
    </w:p>
  </w:endnote>
  <w:endnote w:id="251">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الخطيب البغدادي، تاريخ بغداد 9: 16. </w:t>
      </w:r>
    </w:p>
  </w:endnote>
  <w:endnote w:id="252">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w:t>
      </w:r>
      <w:r w:rsidRPr="00002E57">
        <w:rPr>
          <w:rFonts w:ascii="Traditional Arabic" w:hAnsi="Traditional Arabic" w:cs="DanaFajr" w:hint="cs"/>
          <w:sz w:val="28"/>
          <w:szCs w:val="28"/>
          <w:rtl/>
        </w:rPr>
        <w:t>السابق 9</w:t>
      </w:r>
      <w:r w:rsidRPr="00002E57">
        <w:rPr>
          <w:rFonts w:ascii="Traditional Arabic" w:hAnsi="Traditional Arabic" w:cs="DanaFajr"/>
          <w:sz w:val="28"/>
          <w:szCs w:val="28"/>
          <w:rtl/>
        </w:rPr>
        <w:t xml:space="preserve">: 20. </w:t>
      </w:r>
    </w:p>
  </w:endnote>
  <w:endnote w:id="253">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 xml:space="preserve">المصدر نفسه. </w:t>
      </w:r>
    </w:p>
  </w:endnote>
  <w:endnote w:id="254">
    <w:p w:rsidR="008832F0" w:rsidRPr="00002E57" w:rsidRDefault="008832F0" w:rsidP="000E7FC8">
      <w:pPr>
        <w:pStyle w:val="ab"/>
        <w:spacing w:line="294"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بعض رواياته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 xml:space="preserve">معجم 9: 289. </w:t>
      </w:r>
    </w:p>
  </w:endnote>
  <w:endnote w:id="255">
    <w:p w:rsidR="008832F0" w:rsidRPr="00002E57" w:rsidRDefault="008832F0" w:rsidP="000E7FC8">
      <w:pPr>
        <w:pStyle w:val="ab"/>
        <w:spacing w:line="294" w:lineRule="exact"/>
        <w:ind w:firstLine="0"/>
        <w:rPr>
          <w:rFonts w:ascii="Traditional Arabic" w:hAnsi="Traditional Arabic"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Traditional Arabic" w:hAnsi="Traditional Arabic" w:cs="DanaFajr"/>
          <w:sz w:val="28"/>
          <w:szCs w:val="28"/>
          <w:rtl/>
        </w:rPr>
        <w:t>للمزيد عن أحمد بن محمد بن عيسى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الخوئي، </w:t>
      </w:r>
      <w:r w:rsidRPr="00002E57">
        <w:rPr>
          <w:rFonts w:ascii="Traditional Arabic" w:hAnsi="Traditional Arabic" w:cs="DanaFajr" w:hint="cs"/>
          <w:sz w:val="28"/>
          <w:szCs w:val="28"/>
          <w:rtl/>
        </w:rPr>
        <w:t>ال</w:t>
      </w:r>
      <w:r w:rsidRPr="00002E57">
        <w:rPr>
          <w:rFonts w:ascii="Traditional Arabic" w:hAnsi="Traditional Arabic" w:cs="DanaFajr"/>
          <w:sz w:val="28"/>
          <w:szCs w:val="28"/>
          <w:rtl/>
        </w:rPr>
        <w:t>معجم 3</w:t>
      </w:r>
      <w:r w:rsidRPr="00002E57">
        <w:rPr>
          <w:rFonts w:ascii="Traditional Arabic" w:hAnsi="Traditional Arabic" w:cs="DanaFajr" w:hint="cs"/>
          <w:sz w:val="28"/>
          <w:szCs w:val="28"/>
          <w:rtl/>
        </w:rPr>
        <w:t>: 88</w:t>
      </w:r>
      <w:r w:rsidRPr="00002E57">
        <w:rPr>
          <w:rFonts w:ascii="Traditional Arabic" w:hAnsi="Traditional Arabic" w:cs="DanaFajr"/>
          <w:sz w:val="28"/>
          <w:szCs w:val="28"/>
          <w:rtl/>
        </w:rPr>
        <w:t>؛ وللمزيد عن الحسن بن عليّ الكوفي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المصدر </w:t>
      </w:r>
      <w:r w:rsidRPr="00002E57">
        <w:rPr>
          <w:rFonts w:ascii="Traditional Arabic" w:hAnsi="Traditional Arabic" w:cs="DanaFajr" w:hint="cs"/>
          <w:sz w:val="28"/>
          <w:szCs w:val="28"/>
          <w:rtl/>
        </w:rPr>
        <w:t>السابق</w:t>
      </w:r>
      <w:r w:rsidRPr="00002E57">
        <w:rPr>
          <w:rFonts w:ascii="Traditional Arabic" w:hAnsi="Traditional Arabic" w:cs="DanaFajr"/>
          <w:sz w:val="28"/>
          <w:szCs w:val="28"/>
          <w:rtl/>
        </w:rPr>
        <w:t xml:space="preserve"> 6: 44 </w:t>
      </w:r>
      <w:r w:rsidRPr="00002E57">
        <w:rPr>
          <w:rFonts w:ascii="Traditional Arabic" w:hAnsi="Traditional Arabic" w:cs="DanaFajr" w:hint="cs"/>
          <w:sz w:val="28"/>
          <w:szCs w:val="28"/>
          <w:rtl/>
        </w:rPr>
        <w:t xml:space="preserve">ـ </w:t>
      </w:r>
      <w:r w:rsidRPr="00002E57">
        <w:rPr>
          <w:rFonts w:ascii="Traditional Arabic" w:hAnsi="Traditional Arabic" w:cs="DanaFajr"/>
          <w:sz w:val="28"/>
          <w:szCs w:val="28"/>
          <w:rtl/>
        </w:rPr>
        <w:t>45، 75؛ وللمزيد عن إبراهيم بن هاشم انظر</w:t>
      </w:r>
      <w:r w:rsidRPr="00002E57">
        <w:rPr>
          <w:rFonts w:ascii="Traditional Arabic" w:hAnsi="Traditional Arabic" w:cs="DanaFajr" w:hint="cs"/>
          <w:sz w:val="28"/>
          <w:szCs w:val="28"/>
          <w:rtl/>
        </w:rPr>
        <w:t>:</w:t>
      </w:r>
      <w:r w:rsidRPr="00002E57">
        <w:rPr>
          <w:rFonts w:ascii="Traditional Arabic" w:hAnsi="Traditional Arabic" w:cs="DanaFajr"/>
          <w:sz w:val="28"/>
          <w:szCs w:val="28"/>
          <w:rtl/>
        </w:rPr>
        <w:t xml:space="preserve"> الجواهري، المفيد: 16. </w:t>
      </w:r>
    </w:p>
  </w:endnote>
  <w:endnote w:id="256">
    <w:p w:rsidR="008832F0" w:rsidRPr="00002E57" w:rsidRDefault="008832F0" w:rsidP="00E56247">
      <w:pPr>
        <w:spacing w:line="296" w:lineRule="exact"/>
        <w:ind w:firstLine="0"/>
        <w:rPr>
          <w:rFonts w:cs="DanaFajr"/>
          <w:szCs w:val="28"/>
          <w:rtl/>
          <w:lang w:bidi="ar-LB"/>
        </w:rPr>
      </w:pPr>
      <w:r w:rsidRPr="00002E57">
        <w:rPr>
          <w:rFonts w:ascii="DanaFajr" w:hAnsi="DanaFajr" w:cs="DanaFajr"/>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الطوسي، الفهرست: 17؛ النجاشي، الرجال: 10. </w:t>
      </w:r>
    </w:p>
  </w:endnote>
  <w:endnote w:id="257">
    <w:p w:rsidR="008832F0" w:rsidRPr="00002E57" w:rsidRDefault="008832F0" w:rsidP="00E56247">
      <w:pPr>
        <w:spacing w:line="296" w:lineRule="exact"/>
        <w:ind w:firstLine="0"/>
        <w:rPr>
          <w:rFonts w:cs="DanaFajr"/>
          <w:szCs w:val="28"/>
          <w:rtl/>
          <w:lang w:bidi="ar-LB"/>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للاطلاع أكثر يرجى الرجوع إلى: أحمد باك</w:t>
      </w:r>
      <w:r>
        <w:rPr>
          <w:rFonts w:cs="DanaFajr" w:hint="cs"/>
          <w:szCs w:val="28"/>
          <w:rtl/>
        </w:rPr>
        <w:t>ت</w:t>
      </w:r>
      <w:r w:rsidRPr="00002E57">
        <w:rPr>
          <w:rFonts w:cs="DanaFajr" w:hint="cs"/>
          <w:szCs w:val="28"/>
          <w:rtl/>
        </w:rPr>
        <w:t xml:space="preserve">جي، </w:t>
      </w:r>
      <w:r w:rsidRPr="00002E57">
        <w:rPr>
          <w:rFonts w:cs="DanaFajr" w:hint="eastAsia"/>
          <w:sz w:val="27"/>
          <w:rtl/>
        </w:rPr>
        <w:t>«</w:t>
      </w:r>
      <w:r w:rsidRPr="00002E57">
        <w:rPr>
          <w:rFonts w:cs="DanaFajr" w:hint="cs"/>
          <w:szCs w:val="28"/>
          <w:rtl/>
        </w:rPr>
        <w:t>الجذور التاريخية للاجتهاد</w:t>
      </w:r>
      <w:r w:rsidRPr="00002E57">
        <w:rPr>
          <w:rFonts w:cs="DanaFajr" w:hint="eastAsia"/>
          <w:sz w:val="27"/>
          <w:rtl/>
        </w:rPr>
        <w:t>»</w:t>
      </w:r>
      <w:r w:rsidRPr="00002E57">
        <w:rPr>
          <w:rFonts w:cs="DanaFajr" w:hint="cs"/>
          <w:sz w:val="27"/>
          <w:rtl/>
        </w:rPr>
        <w:t>،</w:t>
      </w:r>
      <w:r w:rsidRPr="00002E57">
        <w:rPr>
          <w:rFonts w:cs="DanaFajr" w:hint="cs"/>
          <w:szCs w:val="28"/>
          <w:rtl/>
        </w:rPr>
        <w:t xml:space="preserve"> دائرة المعارف الإسلامية الكبرى 6: 600.</w:t>
      </w:r>
    </w:p>
  </w:endnote>
  <w:endnote w:id="258">
    <w:p w:rsidR="008832F0" w:rsidRPr="00002E57" w:rsidRDefault="008832F0" w:rsidP="00E56247">
      <w:pPr>
        <w:spacing w:line="296"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ascii="DanaFajr" w:hAnsi="DanaFajr" w:cs="DanaFajr" w:hint="cs"/>
          <w:szCs w:val="28"/>
          <w:rtl/>
        </w:rPr>
        <w:t>المصدر السابق</w:t>
      </w:r>
      <w:r w:rsidRPr="00002E57">
        <w:rPr>
          <w:rFonts w:cs="DanaFajr" w:hint="cs"/>
          <w:szCs w:val="28"/>
          <w:rtl/>
        </w:rPr>
        <w:t xml:space="preserve"> 6: 601</w:t>
      </w:r>
      <w:r w:rsidRPr="00002E57">
        <w:rPr>
          <w:rFonts w:cs="DanaFajr"/>
          <w:szCs w:val="28"/>
          <w:rtl/>
        </w:rPr>
        <w:t xml:space="preserve"> </w:t>
      </w:r>
    </w:p>
  </w:endnote>
  <w:endnote w:id="259">
    <w:p w:rsidR="008832F0" w:rsidRPr="00002E57" w:rsidRDefault="008832F0" w:rsidP="00E56247">
      <w:pPr>
        <w:spacing w:line="296"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للتوضيح أكثر راجع: المصدر السابق 6: 601 ـ 602؛ المصدر نفسه (أبو حنيفة</w:t>
      </w:r>
      <w:r w:rsidRPr="00002E57">
        <w:rPr>
          <w:rFonts w:cs="DanaFajr" w:hint="cs"/>
          <w:sz w:val="27"/>
          <w:rtl/>
        </w:rPr>
        <w:t>)</w:t>
      </w:r>
      <w:r w:rsidRPr="00002E57">
        <w:rPr>
          <w:rFonts w:cs="DanaFajr" w:hint="cs"/>
          <w:szCs w:val="28"/>
          <w:rtl/>
        </w:rPr>
        <w:t xml:space="preserve">؛ المصدر السابق 5: 393. </w:t>
      </w:r>
    </w:p>
  </w:endnote>
  <w:endnote w:id="260">
    <w:p w:rsidR="008832F0" w:rsidRPr="00002E57" w:rsidRDefault="008832F0" w:rsidP="00E56247">
      <w:pPr>
        <w:spacing w:line="296"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للتوضيح: </w:t>
      </w:r>
      <w:r w:rsidRPr="00002E57">
        <w:rPr>
          <w:rFonts w:cs="DanaFajr" w:hint="eastAsia"/>
          <w:sz w:val="27"/>
          <w:rtl/>
        </w:rPr>
        <w:t>«</w:t>
      </w:r>
      <w:r w:rsidRPr="00002E57">
        <w:rPr>
          <w:rFonts w:cs="DanaFajr" w:hint="cs"/>
          <w:szCs w:val="28"/>
          <w:rtl/>
        </w:rPr>
        <w:t>مقدمة ومكانة فقه أحمد</w:t>
      </w:r>
      <w:r w:rsidRPr="00002E57">
        <w:rPr>
          <w:rFonts w:cs="DanaFajr" w:hint="eastAsia"/>
          <w:sz w:val="27"/>
          <w:rtl/>
        </w:rPr>
        <w:t>»</w:t>
      </w:r>
      <w:r w:rsidRPr="00002E57">
        <w:rPr>
          <w:rFonts w:cs="DanaFajr" w:hint="cs"/>
          <w:szCs w:val="28"/>
          <w:rtl/>
        </w:rPr>
        <w:t xml:space="preserve"> (المصدر السابق 6: 725 ـ 726). </w:t>
      </w:r>
    </w:p>
  </w:endnote>
  <w:endnote w:id="261">
    <w:p w:rsidR="008832F0" w:rsidRPr="00002E57" w:rsidRDefault="008832F0" w:rsidP="001C5B2C">
      <w:pPr>
        <w:spacing w:line="297" w:lineRule="exact"/>
        <w:ind w:firstLine="0"/>
        <w:rPr>
          <w:rFonts w:cs="DanaFajr"/>
          <w:szCs w:val="28"/>
          <w:rtl/>
          <w:lang w:bidi="ar-LB"/>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الذهبي، سير أعلام النبلاء 6: 308؛ الذهبي، ميزان الاعتدال 1: 380. </w:t>
      </w:r>
    </w:p>
  </w:endnote>
  <w:endnote w:id="262">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ميزان الاعتدال 1: 380. </w:t>
      </w:r>
    </w:p>
  </w:endnote>
  <w:endnote w:id="263">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النجاشي، الرجال: 128. </w:t>
      </w:r>
    </w:p>
  </w:endnote>
  <w:endnote w:id="264">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ascii="DanaFajr" w:hAnsi="DanaFajr" w:cs="DanaFajr" w:hint="cs"/>
          <w:szCs w:val="28"/>
          <w:rtl/>
        </w:rPr>
        <w:t xml:space="preserve"> </w:t>
      </w:r>
      <w:r w:rsidRPr="00002E57">
        <w:rPr>
          <w:rFonts w:cs="DanaFajr" w:hint="cs"/>
          <w:szCs w:val="28"/>
          <w:rtl/>
        </w:rPr>
        <w:t xml:space="preserve">تاريخ اليعقوبي 2: 348 ـ 368. </w:t>
      </w:r>
    </w:p>
  </w:endnote>
  <w:endnote w:id="265">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الطوسي، الفهرست: 17؛ الرجال: 10. </w:t>
      </w:r>
    </w:p>
  </w:endnote>
  <w:endnote w:id="266">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Pr>
          <w:rFonts w:ascii="DanaFajr" w:hAnsi="DanaFajr" w:cs="DanaFajr"/>
          <w:szCs w:val="28"/>
          <w:rtl/>
          <w:lang w:bidi="ar-LB"/>
        </w:rPr>
        <w:t>)</w:t>
      </w:r>
      <w:r>
        <w:rPr>
          <w:rFonts w:ascii="DanaFajr" w:hAnsi="DanaFajr" w:cs="DanaFajr" w:hint="cs"/>
          <w:szCs w:val="28"/>
          <w:rtl/>
          <w:lang w:bidi="ar-LB"/>
        </w:rPr>
        <w:t xml:space="preserve"> </w:t>
      </w:r>
      <w:r w:rsidRPr="00002E57">
        <w:rPr>
          <w:rFonts w:cs="DanaFajr" w:hint="cs"/>
          <w:szCs w:val="28"/>
          <w:rtl/>
          <w:lang w:bidi="ar-LB"/>
        </w:rPr>
        <w:t>قد بين دور البزنطي في هذا المسار عليّ بن أحمد العلوي</w:t>
      </w:r>
      <w:r>
        <w:rPr>
          <w:rFonts w:cs="DanaFajr" w:hint="cs"/>
          <w:szCs w:val="28"/>
          <w:rtl/>
          <w:lang w:bidi="ar-LB"/>
        </w:rPr>
        <w:t>،</w:t>
      </w:r>
      <w:r w:rsidRPr="00002E57">
        <w:rPr>
          <w:rFonts w:cs="DanaFajr" w:hint="cs"/>
          <w:szCs w:val="28"/>
          <w:rtl/>
          <w:lang w:bidi="ar-LB"/>
        </w:rPr>
        <w:t xml:space="preserve"> </w:t>
      </w:r>
      <w:r>
        <w:rPr>
          <w:rFonts w:cs="DanaFajr" w:hint="cs"/>
          <w:szCs w:val="28"/>
          <w:rtl/>
          <w:lang w:bidi="ar-LB"/>
        </w:rPr>
        <w:t xml:space="preserve">وهو </w:t>
      </w:r>
      <w:r w:rsidRPr="00002E57">
        <w:rPr>
          <w:rFonts w:cs="DanaFajr" w:hint="cs"/>
          <w:szCs w:val="28"/>
          <w:rtl/>
          <w:lang w:bidi="ar-LB"/>
        </w:rPr>
        <w:t>مؤلِّف واقفي</w:t>
      </w:r>
      <w:r>
        <w:rPr>
          <w:rFonts w:cs="DanaFajr" w:hint="cs"/>
          <w:szCs w:val="28"/>
          <w:rtl/>
          <w:lang w:bidi="ar-LB"/>
        </w:rPr>
        <w:t>،</w:t>
      </w:r>
      <w:r w:rsidRPr="00002E57">
        <w:rPr>
          <w:rFonts w:cs="DanaFajr" w:hint="cs"/>
          <w:szCs w:val="28"/>
          <w:rtl/>
          <w:lang w:bidi="ar-LB"/>
        </w:rPr>
        <w:t xml:space="preserve"> في كتابه نصرة الواقفية، الروايتان رقم 37، 38. </w:t>
      </w:r>
    </w:p>
  </w:endnote>
  <w:endnote w:id="267">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النجاشي، الرجال: 260.</w:t>
      </w:r>
      <w:r w:rsidRPr="00002E57">
        <w:rPr>
          <w:rFonts w:cs="DanaFajr"/>
          <w:szCs w:val="28"/>
          <w:rtl/>
        </w:rPr>
        <w:t xml:space="preserve"> </w:t>
      </w:r>
    </w:p>
  </w:endnote>
  <w:endnote w:id="268">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للاطلاع على الارتباط بين هذين الاثنين يرجع إلى: الكشي، معرفة الرجال: 278، 539. </w:t>
      </w:r>
    </w:p>
  </w:endnote>
  <w:endnote w:id="269">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النجاشي، الرجال: 178. </w:t>
      </w:r>
    </w:p>
  </w:endnote>
  <w:endnote w:id="270">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المصدر نفسه. </w:t>
      </w:r>
    </w:p>
  </w:endnote>
  <w:endnote w:id="271">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المصدر السابق: 220. </w:t>
      </w:r>
    </w:p>
  </w:endnote>
  <w:endnote w:id="272">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الكشي، معرفة الرجال: 496. </w:t>
      </w:r>
    </w:p>
  </w:endnote>
  <w:endnote w:id="273">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المصدر السابق: 539. </w:t>
      </w:r>
    </w:p>
  </w:endnote>
  <w:endnote w:id="274">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القاضي عبد الجبار المعتزلي، المغني 20: 18. </w:t>
      </w:r>
    </w:p>
  </w:endnote>
  <w:endnote w:id="275">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الدارمي، السنن 1: 194؛ ابن ماجة، السنن 1: 199 </w:t>
      </w:r>
      <w:r w:rsidRPr="00002E57">
        <w:rPr>
          <w:rFonts w:cs="DanaFajr"/>
          <w:szCs w:val="28"/>
          <w:rtl/>
          <w:lang w:bidi="ar-LB"/>
        </w:rPr>
        <w:t xml:space="preserve">ـ </w:t>
      </w:r>
      <w:r w:rsidRPr="00002E57">
        <w:rPr>
          <w:rFonts w:cs="DanaFajr" w:hint="cs"/>
          <w:szCs w:val="28"/>
          <w:rtl/>
          <w:lang w:bidi="ar-LB"/>
        </w:rPr>
        <w:t xml:space="preserve">200. </w:t>
      </w:r>
    </w:p>
  </w:endnote>
  <w:endnote w:id="276">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ابن سعد، الطبقات الكبرى 1: 144. </w:t>
      </w:r>
    </w:p>
  </w:endnote>
  <w:endnote w:id="277">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الخوارزمي، جامع مسانيد أبي حنيفة 1: 352 ـ 354. وكذلك الرجوع إلى: أحمد باكتجي، </w:t>
      </w:r>
      <w:r w:rsidRPr="00002E57">
        <w:rPr>
          <w:rFonts w:cs="DanaFajr" w:hint="eastAsia"/>
          <w:sz w:val="27"/>
          <w:rtl/>
        </w:rPr>
        <w:t>«</w:t>
      </w:r>
      <w:r w:rsidRPr="00002E57">
        <w:rPr>
          <w:rFonts w:cs="DanaFajr" w:hint="cs"/>
          <w:szCs w:val="28"/>
          <w:rtl/>
        </w:rPr>
        <w:t>أبو يوسف</w:t>
      </w:r>
      <w:r w:rsidRPr="00002E57">
        <w:rPr>
          <w:rFonts w:cs="DanaFajr" w:hint="eastAsia"/>
          <w:sz w:val="27"/>
          <w:rtl/>
        </w:rPr>
        <w:t>»</w:t>
      </w:r>
      <w:r w:rsidRPr="00002E57">
        <w:rPr>
          <w:rFonts w:cs="DanaFajr" w:hint="cs"/>
          <w:szCs w:val="28"/>
          <w:rtl/>
        </w:rPr>
        <w:t xml:space="preserve">، دائرة المعارف الإسلامية الكبرى 5: 445. </w:t>
      </w:r>
    </w:p>
  </w:endnote>
  <w:endnote w:id="278">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أبو حنيفة، العالم والمتعلِّم: 43 ـ 45؛ عثمان بن سعد الدارمي، الردّ على بشر المريسي: 127 وما بعدها. وكذلك يرجع إلى: الدميري، حياة الحيوان الكبرى 1: 399. </w:t>
      </w:r>
    </w:p>
  </w:endnote>
  <w:endnote w:id="279">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الشافعي، الرسالة: 216 ـ 217، 282 وما بعدها. </w:t>
      </w:r>
    </w:p>
  </w:endnote>
  <w:endnote w:id="280">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الشافعي، اختلاف الحديث، كلّ الكتاب. </w:t>
      </w:r>
    </w:p>
  </w:endnote>
  <w:endnote w:id="281">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ابن قتيبة، تأويل مختلف الحديث: 27 ـ 28؛ البغدادي، الفَرْق بين الفِرَق: 89، 192. </w:t>
      </w:r>
    </w:p>
  </w:endnote>
  <w:endnote w:id="282">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الحر العاملي، وسائل الشيعة 8: 75 وما بعد؛ النوري، مستدرك الوسائل3: 185 </w:t>
      </w:r>
      <w:r w:rsidRPr="00002E57">
        <w:rPr>
          <w:rFonts w:cs="DanaFajr"/>
          <w:szCs w:val="28"/>
          <w:rtl/>
        </w:rPr>
        <w:t xml:space="preserve">ـ </w:t>
      </w:r>
      <w:r w:rsidRPr="00002E57">
        <w:rPr>
          <w:rFonts w:cs="DanaFajr" w:hint="cs"/>
          <w:szCs w:val="28"/>
          <w:rtl/>
        </w:rPr>
        <w:t xml:space="preserve">186. </w:t>
      </w:r>
    </w:p>
  </w:endnote>
  <w:endnote w:id="283">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الطوسي، تهذيب الأحكام 3: 228. </w:t>
      </w:r>
    </w:p>
  </w:endnote>
  <w:endnote w:id="284">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النجاشي، الرجال: 220. </w:t>
      </w:r>
    </w:p>
  </w:endnote>
  <w:endnote w:id="285">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الطوسي، الفهرست: 175؛ النجاشي، الرجال: 433؛ ابن النديم، الفهرست: 224، بعنوان </w:t>
      </w:r>
      <w:r w:rsidRPr="00002E57">
        <w:rPr>
          <w:rFonts w:cs="DanaFajr" w:hint="eastAsia"/>
          <w:sz w:val="27"/>
          <w:rtl/>
        </w:rPr>
        <w:t>«</w:t>
      </w:r>
      <w:r w:rsidRPr="00002E57">
        <w:rPr>
          <w:rFonts w:cs="DanaFajr" w:hint="cs"/>
          <w:szCs w:val="28"/>
          <w:rtl/>
        </w:rPr>
        <w:t>كتاب الأخبار وكيف تصحّ</w:t>
      </w:r>
      <w:r w:rsidRPr="00002E57">
        <w:rPr>
          <w:rFonts w:cs="DanaFajr" w:hint="eastAsia"/>
          <w:sz w:val="27"/>
          <w:rtl/>
        </w:rPr>
        <w:t>»</w:t>
      </w:r>
      <w:r w:rsidRPr="00002E57">
        <w:rPr>
          <w:rFonts w:cs="DanaFajr" w:hint="cs"/>
          <w:szCs w:val="28"/>
          <w:rtl/>
        </w:rPr>
        <w:t xml:space="preserve">. للاطلاع على الروايات الموجودة من هذا الطريق يرجى الرجوع إلى: الكليني، الكافي 1: 69؛ العياشي، التفسير 1: 8؛ الكشي، معرفة الرجال: 224. </w:t>
      </w:r>
    </w:p>
  </w:endnote>
  <w:endnote w:id="286">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الطوسي، الفهرست: 181، مقارنةً مع: ابن النديم، الفهرست: 276؛ النجاشي، الرجال: 447.</w:t>
      </w:r>
    </w:p>
  </w:endnote>
  <w:endnote w:id="287">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الكليني، الكافي 1: 40، 67؛ الكشي، معرفة الرجال: 224؛ الطوسي، الأمالي 1: 236 </w:t>
      </w:r>
      <w:r w:rsidRPr="00002E57">
        <w:rPr>
          <w:rFonts w:cs="DanaFajr"/>
          <w:szCs w:val="28"/>
          <w:rtl/>
          <w:lang w:bidi="ar-LB"/>
        </w:rPr>
        <w:t xml:space="preserve">ـ </w:t>
      </w:r>
      <w:r w:rsidRPr="00002E57">
        <w:rPr>
          <w:rFonts w:cs="DanaFajr" w:hint="cs"/>
          <w:szCs w:val="28"/>
          <w:rtl/>
          <w:lang w:bidi="ar-LB"/>
        </w:rPr>
        <w:t xml:space="preserve">237. </w:t>
      </w:r>
    </w:p>
  </w:endnote>
  <w:endnote w:id="288">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الكشي، معرفة الرجال: 224. </w:t>
      </w:r>
    </w:p>
  </w:endnote>
  <w:endnote w:id="289">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الكليني، الكافي 1: 69؛ العياشي، التفسير 1: 8. كذلك اقترح تصليح </w:t>
      </w:r>
      <w:r w:rsidRPr="00002E57">
        <w:rPr>
          <w:rFonts w:cs="DanaFajr" w:hint="eastAsia"/>
          <w:sz w:val="27"/>
          <w:rtl/>
        </w:rPr>
        <w:t>«</w:t>
      </w:r>
      <w:r w:rsidRPr="00002E57">
        <w:rPr>
          <w:rFonts w:cs="DanaFajr" w:hint="cs"/>
          <w:szCs w:val="28"/>
          <w:rtl/>
        </w:rPr>
        <w:t>الهشامين</w:t>
      </w:r>
      <w:r w:rsidRPr="00002E57">
        <w:rPr>
          <w:rFonts w:cs="DanaFajr" w:hint="eastAsia"/>
          <w:sz w:val="27"/>
          <w:rtl/>
        </w:rPr>
        <w:t>»</w:t>
      </w:r>
      <w:r w:rsidRPr="00002E57">
        <w:rPr>
          <w:rFonts w:cs="DanaFajr" w:hint="cs"/>
          <w:szCs w:val="28"/>
          <w:rtl/>
        </w:rPr>
        <w:t xml:space="preserve"> بـ </w:t>
      </w:r>
      <w:r w:rsidRPr="00002E57">
        <w:rPr>
          <w:rFonts w:cs="DanaFajr" w:hint="eastAsia"/>
          <w:sz w:val="27"/>
          <w:rtl/>
        </w:rPr>
        <w:t>«</w:t>
      </w:r>
      <w:r w:rsidRPr="00002E57">
        <w:rPr>
          <w:rFonts w:cs="DanaFajr" w:hint="cs"/>
          <w:szCs w:val="28"/>
          <w:rtl/>
        </w:rPr>
        <w:t>هشام</w:t>
      </w:r>
      <w:r w:rsidRPr="00002E57">
        <w:rPr>
          <w:rFonts w:cs="DanaFajr" w:hint="eastAsia"/>
          <w:sz w:val="27"/>
          <w:rtl/>
        </w:rPr>
        <w:t>»</w:t>
      </w:r>
      <w:r w:rsidRPr="00002E57">
        <w:rPr>
          <w:rFonts w:cs="DanaFajr" w:hint="cs"/>
          <w:szCs w:val="28"/>
          <w:rtl/>
        </w:rPr>
        <w:t xml:space="preserve"> في إسناد المحاسن، للبرقي: 221. وكذلك نقل نفس المضمون عن ابن فضّال الكليني في الكافي 1: 69. </w:t>
      </w:r>
    </w:p>
  </w:endnote>
  <w:endnote w:id="290">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لرؤية متن الرواية يرجع إلى: الكليني، الكافي 1؛ ابن بابويه، مَنْ لا يحضره الفقيه 3: 65؛ الطوسي، تهذيب الأحكام 6: 301 ـ 302. كذلك جزءاً من الحديث في المصدر السابق 6: 218. ولرؤية سلسلة الإسناد، بالإضافة الى المراجع السابقة، يمكن مراجعة: ابن بابويه، مشيخة الفقيه 4: 35. وللاطّلاع على نقد القدامى لهذا الحديث الرجوع إلى: حسن بن زين الدين، معالم الأصول: 247، 272. </w:t>
      </w:r>
    </w:p>
  </w:endnote>
  <w:endnote w:id="291">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الطوسي، تهذيب الأحكام 6: 301. </w:t>
      </w:r>
    </w:p>
  </w:endnote>
  <w:endnote w:id="292">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الكشي، معرفة الرجال: 537؛ النجاشي، الرجال: 334. </w:t>
      </w:r>
    </w:p>
  </w:endnote>
  <w:endnote w:id="293">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الراوندي، </w:t>
      </w:r>
      <w:r w:rsidRPr="00002E57">
        <w:rPr>
          <w:rFonts w:cs="DanaFajr" w:hint="eastAsia"/>
          <w:sz w:val="27"/>
          <w:rtl/>
        </w:rPr>
        <w:t>«</w:t>
      </w:r>
      <w:r w:rsidRPr="00002E57">
        <w:rPr>
          <w:rFonts w:cs="DanaFajr" w:hint="cs"/>
          <w:szCs w:val="28"/>
          <w:rtl/>
        </w:rPr>
        <w:t>الرسالة في أحوال الأحاديث</w:t>
      </w:r>
      <w:r w:rsidRPr="00002E57">
        <w:rPr>
          <w:rFonts w:cs="DanaFajr" w:hint="eastAsia"/>
          <w:sz w:val="27"/>
          <w:rtl/>
        </w:rPr>
        <w:t>»</w:t>
      </w:r>
      <w:r w:rsidRPr="00002E57">
        <w:rPr>
          <w:rFonts w:cs="DanaFajr" w:hint="cs"/>
          <w:szCs w:val="28"/>
          <w:rtl/>
        </w:rPr>
        <w:t xml:space="preserve">، نقلاً عن: الوسائل 18: 64 ـ 85. </w:t>
      </w:r>
    </w:p>
  </w:endnote>
  <w:endnote w:id="294">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النجاشي، الرجال: 327. </w:t>
      </w:r>
    </w:p>
  </w:endnote>
  <w:endnote w:id="295">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الطوسي، الفهرست: 20، مقارنةً مع: النجاشي، الرجال: 76. </w:t>
      </w:r>
    </w:p>
  </w:endnote>
  <w:endnote w:id="296">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البرقي، المحاسن: 220 وما بعده. </w:t>
      </w:r>
    </w:p>
  </w:endnote>
  <w:endnote w:id="297">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المصدر السابق: 229. </w:t>
      </w:r>
    </w:p>
  </w:endnote>
  <w:endnote w:id="298">
    <w:p w:rsidR="008832F0" w:rsidRPr="00002E57" w:rsidRDefault="008832F0" w:rsidP="001C5B2C">
      <w:pPr>
        <w:spacing w:line="297" w:lineRule="exact"/>
        <w:ind w:firstLine="0"/>
        <w:rPr>
          <w:rFonts w:cs="DanaFajr"/>
          <w:szCs w:val="28"/>
          <w:rtl/>
          <w:lang w:bidi="fa-IR"/>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لمطالعة النقد الرجالي له يرجع إلى: النجاشي، الرجال: 82. </w:t>
      </w:r>
    </w:p>
  </w:endnote>
  <w:endnote w:id="299">
    <w:p w:rsidR="008832F0" w:rsidRPr="00002E57" w:rsidRDefault="008832F0" w:rsidP="001C5B2C">
      <w:pPr>
        <w:spacing w:line="297" w:lineRule="exact"/>
        <w:ind w:firstLine="0"/>
        <w:rPr>
          <w:rFonts w:cs="DanaFajr"/>
          <w:szCs w:val="28"/>
          <w:rtl/>
          <w:lang w:bidi="fa-IR"/>
        </w:rPr>
      </w:pPr>
      <w:r w:rsidRPr="00002E57">
        <w:rPr>
          <w:rFonts w:cs="DanaFajr" w:hint="cs"/>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Cs w:val="28"/>
          <w:rtl/>
          <w:lang w:bidi="fa-IR"/>
        </w:rPr>
        <w:t xml:space="preserve">) </w:t>
      </w:r>
      <w:r w:rsidRPr="00002E57">
        <w:rPr>
          <w:rFonts w:cs="DanaFajr" w:hint="cs"/>
          <w:szCs w:val="28"/>
          <w:rtl/>
          <w:lang w:bidi="fa-IR"/>
        </w:rPr>
        <w:t>ابن الغضائري، الضعفاء، ترتيب</w:t>
      </w:r>
      <w:r>
        <w:rPr>
          <w:rFonts w:cs="DanaFajr" w:hint="cs"/>
          <w:szCs w:val="28"/>
          <w:rtl/>
          <w:lang w:bidi="fa-IR"/>
        </w:rPr>
        <w:t>:</w:t>
      </w:r>
      <w:r w:rsidRPr="00002E57">
        <w:rPr>
          <w:rFonts w:cs="DanaFajr" w:hint="cs"/>
          <w:szCs w:val="28"/>
          <w:rtl/>
          <w:lang w:bidi="fa-IR"/>
        </w:rPr>
        <w:t xml:space="preserve"> التستيري، تصوير النسخة الخطية لمكتبة المرعشي النجفي، حرف ك 3. </w:t>
      </w:r>
    </w:p>
  </w:endnote>
  <w:endnote w:id="300">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الطوسي، الفهرست: 145؛ النجاشي، الرجال: 348. </w:t>
      </w:r>
    </w:p>
  </w:endnote>
  <w:endnote w:id="301">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لرؤية نماذج يرجع إلى: الكليني الكافي 1: 42، 56؛ البرقي، المحاسن: 205، 211 ـ 212؛ الصفار، بصائر الدرجات: 321؛ العياشي، التفسير 1: 18، 297. </w:t>
      </w:r>
    </w:p>
  </w:endnote>
  <w:endnote w:id="302">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النجاشي، الرجال: 220. </w:t>
      </w:r>
    </w:p>
  </w:endnote>
  <w:endnote w:id="303">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السيد </w:t>
      </w:r>
      <w:r>
        <w:rPr>
          <w:rFonts w:cs="DanaFajr" w:hint="cs"/>
          <w:szCs w:val="28"/>
          <w:rtl/>
        </w:rPr>
        <w:t>ال</w:t>
      </w:r>
      <w:r w:rsidRPr="00002E57">
        <w:rPr>
          <w:rFonts w:cs="DanaFajr" w:hint="cs"/>
          <w:szCs w:val="28"/>
          <w:rtl/>
        </w:rPr>
        <w:t xml:space="preserve">مرتضى، </w:t>
      </w:r>
      <w:r w:rsidRPr="00002E57">
        <w:rPr>
          <w:rFonts w:cs="DanaFajr" w:hint="eastAsia"/>
          <w:sz w:val="27"/>
          <w:rtl/>
        </w:rPr>
        <w:t>«</w:t>
      </w:r>
      <w:r w:rsidRPr="00002E57">
        <w:rPr>
          <w:rFonts w:cs="DanaFajr" w:hint="cs"/>
          <w:szCs w:val="28"/>
          <w:rtl/>
        </w:rPr>
        <w:t>مسألة في إبطال العمل بأخبار الآحاد</w:t>
      </w:r>
      <w:r w:rsidRPr="00002E57">
        <w:rPr>
          <w:rFonts w:cs="DanaFajr" w:hint="eastAsia"/>
          <w:sz w:val="27"/>
          <w:rtl/>
        </w:rPr>
        <w:t>»</w:t>
      </w:r>
      <w:r w:rsidRPr="00002E57">
        <w:rPr>
          <w:rFonts w:cs="DanaFajr" w:hint="cs"/>
          <w:szCs w:val="28"/>
          <w:rtl/>
        </w:rPr>
        <w:t xml:space="preserve">، رسائل الشريف المرتضى، المجموعة 3: 311. إشارة بخصوص الفضل بن شاذان: ابن بابويه، مَنْ لا يحضره الفقيه 4: ،197؛ وكذلك أحمد باكتجي، </w:t>
      </w:r>
      <w:r w:rsidRPr="00002E57">
        <w:rPr>
          <w:rFonts w:cs="DanaFajr" w:hint="eastAsia"/>
          <w:sz w:val="27"/>
          <w:rtl/>
        </w:rPr>
        <w:t>«</w:t>
      </w:r>
      <w:r w:rsidRPr="00002E57">
        <w:rPr>
          <w:rFonts w:cs="DanaFajr" w:hint="cs"/>
          <w:szCs w:val="28"/>
          <w:rtl/>
        </w:rPr>
        <w:t>ابن شاذان</w:t>
      </w:r>
      <w:r w:rsidRPr="00002E57">
        <w:rPr>
          <w:rFonts w:cs="DanaFajr" w:hint="eastAsia"/>
          <w:sz w:val="27"/>
          <w:rtl/>
        </w:rPr>
        <w:t>»</w:t>
      </w:r>
      <w:r w:rsidRPr="00002E57">
        <w:rPr>
          <w:rFonts w:cs="DanaFajr" w:hint="cs"/>
          <w:szCs w:val="28"/>
          <w:rtl/>
        </w:rPr>
        <w:t xml:space="preserve">، دائرة المعارف الإسلامية الكبرى 4: 52. </w:t>
      </w:r>
    </w:p>
  </w:endnote>
  <w:endnote w:id="304">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الأشعري، المقالات والفِرَق: 98. </w:t>
      </w:r>
    </w:p>
  </w:endnote>
  <w:endnote w:id="305">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الكشي، معرفة الرجال: 540 </w:t>
      </w:r>
      <w:r w:rsidRPr="00002E57">
        <w:rPr>
          <w:rFonts w:cs="DanaFajr"/>
          <w:szCs w:val="28"/>
          <w:rtl/>
          <w:lang w:bidi="ar-LB"/>
        </w:rPr>
        <w:t xml:space="preserve">ـ </w:t>
      </w:r>
      <w:r w:rsidRPr="00002E57">
        <w:rPr>
          <w:rFonts w:cs="DanaFajr" w:hint="cs"/>
          <w:szCs w:val="28"/>
          <w:rtl/>
          <w:lang w:bidi="ar-LB"/>
        </w:rPr>
        <w:t xml:space="preserve">541. </w:t>
      </w:r>
    </w:p>
  </w:endnote>
  <w:endnote w:id="306">
    <w:p w:rsidR="008832F0" w:rsidRPr="00002E57" w:rsidRDefault="008832F0" w:rsidP="001C5B2C">
      <w:pPr>
        <w:spacing w:line="297"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المفيد </w:t>
      </w:r>
      <w:r w:rsidRPr="00002E57">
        <w:rPr>
          <w:rFonts w:cs="DanaFajr" w:hint="eastAsia"/>
          <w:sz w:val="27"/>
          <w:rtl/>
          <w:lang w:bidi="ar-LB"/>
        </w:rPr>
        <w:t>«</w:t>
      </w:r>
      <w:r w:rsidRPr="00002E57">
        <w:rPr>
          <w:rFonts w:cs="DanaFajr" w:hint="cs"/>
          <w:szCs w:val="28"/>
          <w:rtl/>
          <w:lang w:bidi="ar-LB"/>
        </w:rPr>
        <w:t>أجوبة المسائل السروية</w:t>
      </w:r>
      <w:r w:rsidRPr="00002E57">
        <w:rPr>
          <w:rFonts w:cs="DanaFajr" w:hint="eastAsia"/>
          <w:sz w:val="27"/>
          <w:rtl/>
          <w:lang w:bidi="ar-LB"/>
        </w:rPr>
        <w:t>»</w:t>
      </w:r>
      <w:r w:rsidRPr="00002E57">
        <w:rPr>
          <w:rFonts w:cs="DanaFajr" w:hint="cs"/>
          <w:szCs w:val="28"/>
          <w:rtl/>
          <w:lang w:bidi="ar-LB"/>
        </w:rPr>
        <w:t xml:space="preserve">، عدة رسائل: 224. </w:t>
      </w:r>
    </w:p>
  </w:endnote>
  <w:endnote w:id="307">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الكليني، الكافي 1: 42، 58. </w:t>
      </w:r>
    </w:p>
  </w:endnote>
  <w:endnote w:id="308">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المصدر السابق 1: 57. </w:t>
      </w:r>
    </w:p>
  </w:endnote>
  <w:endnote w:id="309">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المصدر نفسه. </w:t>
      </w:r>
    </w:p>
  </w:endnote>
  <w:endnote w:id="310">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الكليني، الكافي 1: 57؛ ابن شاذان؛ الإيضاح: 94 ـ 95. </w:t>
      </w:r>
    </w:p>
  </w:endnote>
  <w:endnote w:id="311">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الشافعي، الرسالة: 477. </w:t>
      </w:r>
    </w:p>
  </w:endnote>
  <w:endnote w:id="312">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العسكري، الفروق اللغوية: 61. </w:t>
      </w:r>
    </w:p>
  </w:endnote>
  <w:endnote w:id="313">
    <w:p w:rsidR="008832F0" w:rsidRPr="00002E57" w:rsidRDefault="008832F0" w:rsidP="001C5B2C">
      <w:pPr>
        <w:spacing w:line="297"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ابن النديم، الفهرست: 295. </w:t>
      </w:r>
    </w:p>
  </w:endnote>
  <w:endnote w:id="314">
    <w:p w:rsidR="008832F0" w:rsidRPr="00002E57" w:rsidRDefault="008832F0" w:rsidP="001C5B2C">
      <w:pPr>
        <w:spacing w:line="297"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الطوسي، الفهرست: 125. </w:t>
      </w:r>
    </w:p>
  </w:endnote>
  <w:endnote w:id="315">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الكشي، معرفة الرجال: 156، مقارنةً مع: الكليني، الكافي 7: 101. </w:t>
      </w:r>
    </w:p>
  </w:endnote>
  <w:endnote w:id="316">
    <w:p w:rsidR="008832F0" w:rsidRPr="00002E57" w:rsidRDefault="008832F0" w:rsidP="004A7618">
      <w:pPr>
        <w:spacing w:line="294"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Pr>
          <w:rFonts w:ascii="DanaFajr" w:hAnsi="DanaFajr" w:cs="DanaFajr"/>
          <w:szCs w:val="28"/>
          <w:rtl/>
        </w:rPr>
        <w:t>)</w:t>
      </w:r>
      <w:r>
        <w:rPr>
          <w:rFonts w:ascii="DanaFajr" w:hAnsi="DanaFajr" w:cs="DanaFajr" w:hint="cs"/>
          <w:szCs w:val="28"/>
          <w:rtl/>
        </w:rPr>
        <w:t xml:space="preserve"> </w:t>
      </w:r>
      <w:r w:rsidRPr="00002E57">
        <w:rPr>
          <w:rFonts w:cs="DanaFajr" w:hint="cs"/>
          <w:szCs w:val="28"/>
          <w:rtl/>
        </w:rPr>
        <w:t>الكشي، معرفة الرجال: 145 ـ 146، 149. وللاطلاع على ما ذكره زرارة وابن ب</w:t>
      </w:r>
      <w:r>
        <w:rPr>
          <w:rFonts w:cs="DanaFajr" w:hint="cs"/>
          <w:szCs w:val="28"/>
          <w:rtl/>
        </w:rPr>
        <w:t>ُ</w:t>
      </w:r>
      <w:r w:rsidRPr="00002E57">
        <w:rPr>
          <w:rFonts w:cs="DanaFajr" w:hint="cs"/>
          <w:szCs w:val="28"/>
          <w:rtl/>
        </w:rPr>
        <w:t>ك</w:t>
      </w:r>
      <w:r>
        <w:rPr>
          <w:rFonts w:cs="DanaFajr" w:hint="cs"/>
          <w:szCs w:val="28"/>
          <w:rtl/>
        </w:rPr>
        <w:t>َ</w:t>
      </w:r>
      <w:r w:rsidRPr="00002E57">
        <w:rPr>
          <w:rFonts w:cs="DanaFajr" w:hint="cs"/>
          <w:szCs w:val="28"/>
          <w:rtl/>
        </w:rPr>
        <w:t>ي</w:t>
      </w:r>
      <w:r>
        <w:rPr>
          <w:rFonts w:cs="DanaFajr" w:hint="cs"/>
          <w:szCs w:val="28"/>
          <w:rtl/>
        </w:rPr>
        <w:t>ْ</w:t>
      </w:r>
      <w:r w:rsidRPr="00002E57">
        <w:rPr>
          <w:rFonts w:cs="DanaFajr" w:hint="cs"/>
          <w:szCs w:val="28"/>
          <w:rtl/>
        </w:rPr>
        <w:t xml:space="preserve">ر حول العاملين </w:t>
      </w:r>
      <w:r w:rsidRPr="00002E57">
        <w:rPr>
          <w:rFonts w:cs="DanaFajr" w:hint="eastAsia"/>
          <w:sz w:val="27"/>
          <w:rtl/>
        </w:rPr>
        <w:t>«</w:t>
      </w:r>
      <w:r w:rsidRPr="00002E57">
        <w:rPr>
          <w:rFonts w:cs="DanaFajr" w:hint="cs"/>
          <w:szCs w:val="28"/>
          <w:rtl/>
        </w:rPr>
        <w:t>القياس والرأي</w:t>
      </w:r>
      <w:r w:rsidRPr="00002E57">
        <w:rPr>
          <w:rFonts w:cs="DanaFajr" w:hint="eastAsia"/>
          <w:sz w:val="27"/>
          <w:rtl/>
        </w:rPr>
        <w:t>»</w:t>
      </w:r>
      <w:r w:rsidRPr="00002E57">
        <w:rPr>
          <w:rFonts w:cs="DanaFajr" w:hint="cs"/>
          <w:szCs w:val="28"/>
          <w:rtl/>
        </w:rPr>
        <w:t xml:space="preserve">، من دون التفكيك بينهما، يرجع إلى: أسد الله التستيري، كشف القناع: 83 (الطبعة الحجرية). </w:t>
      </w:r>
    </w:p>
  </w:endnote>
  <w:endnote w:id="317">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الكشي، معرفة الرجال: 156 </w:t>
      </w:r>
    </w:p>
  </w:endnote>
  <w:endnote w:id="318">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الطوسي، تهذيب الأحكام 8: 35 ـ 36؛ الطوسي، الاستبصار 3: 271 ـ 272، 276. </w:t>
      </w:r>
    </w:p>
  </w:endnote>
  <w:endnote w:id="319">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w:t>
      </w:r>
      <w:r w:rsidRPr="00002E57">
        <w:rPr>
          <w:rFonts w:cs="DanaFajr" w:hint="cs"/>
          <w:szCs w:val="28"/>
          <w:rtl/>
          <w:lang w:bidi="ar-LB"/>
        </w:rPr>
        <w:t xml:space="preserve"> ابن أبي جمهور الإحسائي، عوالي اللآلي 4: 63 ـ 64. </w:t>
      </w:r>
    </w:p>
  </w:endnote>
  <w:endnote w:id="320">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المفيد، الأمالي: 51. </w:t>
      </w:r>
    </w:p>
  </w:endnote>
  <w:endnote w:id="321">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يرجع إلى: باكتجي، </w:t>
      </w:r>
      <w:r w:rsidRPr="00002E57">
        <w:rPr>
          <w:rFonts w:cs="DanaFajr" w:hint="eastAsia"/>
          <w:sz w:val="27"/>
          <w:rtl/>
        </w:rPr>
        <w:t>«</w:t>
      </w:r>
      <w:r w:rsidRPr="00002E57">
        <w:rPr>
          <w:rFonts w:cs="DanaFajr" w:hint="cs"/>
          <w:szCs w:val="28"/>
          <w:rtl/>
        </w:rPr>
        <w:t>الجذور التاريخية للاجتهاد</w:t>
      </w:r>
      <w:r w:rsidRPr="00002E57">
        <w:rPr>
          <w:rFonts w:cs="DanaFajr" w:hint="eastAsia"/>
          <w:sz w:val="27"/>
          <w:rtl/>
        </w:rPr>
        <w:t>»</w:t>
      </w:r>
      <w:r w:rsidRPr="00002E57">
        <w:rPr>
          <w:rFonts w:cs="DanaFajr" w:hint="cs"/>
          <w:szCs w:val="28"/>
          <w:rtl/>
        </w:rPr>
        <w:t xml:space="preserve">، دائرة المعارف الإسلامية الكبرى 6: 600 ـ 601. </w:t>
      </w:r>
    </w:p>
  </w:endnote>
  <w:endnote w:id="322">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عوالي اللآلي 4: 63 ـ 64. </w:t>
      </w:r>
    </w:p>
  </w:endnote>
  <w:endnote w:id="323">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الكشي، معرفة الرجال: 210، 145، 158. </w:t>
      </w:r>
    </w:p>
  </w:endnote>
  <w:endnote w:id="324">
    <w:p w:rsidR="008832F0" w:rsidRPr="00002E57" w:rsidRDefault="008832F0" w:rsidP="004A7618">
      <w:pPr>
        <w:spacing w:line="294" w:lineRule="exact"/>
        <w:ind w:firstLine="0"/>
        <w:rPr>
          <w:rFonts w:cs="DanaFajr"/>
          <w:szCs w:val="28"/>
          <w:rtl/>
          <w:lang w:bidi="fa-IR"/>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الكليني، الكافي 1: 56. </w:t>
      </w:r>
    </w:p>
  </w:endnote>
  <w:endnote w:id="325">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البرقي، المحاسن: 304. </w:t>
      </w:r>
    </w:p>
  </w:endnote>
  <w:endnote w:id="326">
    <w:p w:rsidR="008832F0" w:rsidRPr="00002E57" w:rsidRDefault="008832F0" w:rsidP="004A7618">
      <w:pPr>
        <w:spacing w:line="294"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الطوسي، الفهرست: 127؛ الرجال: 324، 316. </w:t>
      </w:r>
    </w:p>
  </w:endnote>
  <w:endnote w:id="327">
    <w:p w:rsidR="008832F0" w:rsidRPr="00002E57" w:rsidRDefault="008832F0" w:rsidP="004A7618">
      <w:pPr>
        <w:spacing w:line="294" w:lineRule="exact"/>
        <w:ind w:firstLine="0"/>
        <w:rPr>
          <w:rFonts w:cs="DanaFajr"/>
          <w:szCs w:val="28"/>
          <w:rtl/>
          <w:lang w:bidi="fa-IR"/>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ابن بابويه، الخصال 2: 610 ـ 611. </w:t>
      </w:r>
    </w:p>
  </w:endnote>
  <w:endnote w:id="328">
    <w:p w:rsidR="008832F0" w:rsidRPr="00002E57" w:rsidRDefault="008832F0" w:rsidP="004A7618">
      <w:pPr>
        <w:spacing w:line="294"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نسخة ابن بابويه، منقولة في الخصال 2: 615؛ نسخة ابن شعبة الحراني في تحف العقول؛ ونقل نفس القطعة في محاسن البرقي: 215. </w:t>
      </w:r>
    </w:p>
  </w:endnote>
  <w:endnote w:id="329">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ابن إدريس الحلي، السرائر، نقلاً عن: جامع البزنطي. ولرؤية استعمالات مصطلح </w:t>
      </w:r>
      <w:r w:rsidRPr="00002E57">
        <w:rPr>
          <w:rFonts w:cs="DanaFajr" w:hint="eastAsia"/>
          <w:sz w:val="27"/>
          <w:rtl/>
          <w:lang w:bidi="ar-LB"/>
        </w:rPr>
        <w:t>«</w:t>
      </w:r>
      <w:r w:rsidRPr="00002E57">
        <w:rPr>
          <w:rFonts w:cs="DanaFajr" w:hint="cs"/>
          <w:szCs w:val="28"/>
          <w:rtl/>
          <w:lang w:bidi="ar-LB"/>
        </w:rPr>
        <w:t>انبساط</w:t>
      </w:r>
      <w:r w:rsidRPr="00002E57">
        <w:rPr>
          <w:rFonts w:cs="DanaFajr" w:hint="eastAsia"/>
          <w:sz w:val="27"/>
          <w:rtl/>
          <w:lang w:bidi="ar-LB"/>
        </w:rPr>
        <w:t>»</w:t>
      </w:r>
      <w:r w:rsidRPr="00002E57">
        <w:rPr>
          <w:rFonts w:cs="DanaFajr" w:hint="cs"/>
          <w:sz w:val="27"/>
          <w:rtl/>
          <w:lang w:bidi="ar-LB"/>
        </w:rPr>
        <w:t>،</w:t>
      </w:r>
      <w:r w:rsidRPr="00002E57">
        <w:rPr>
          <w:rFonts w:cs="DanaFajr" w:hint="cs"/>
          <w:szCs w:val="28"/>
          <w:rtl/>
          <w:lang w:bidi="ar-LB"/>
        </w:rPr>
        <w:t xml:space="preserve"> فهو يعادل </w:t>
      </w:r>
      <w:r w:rsidRPr="00002E57">
        <w:rPr>
          <w:rFonts w:cs="DanaFajr" w:hint="eastAsia"/>
          <w:sz w:val="27"/>
          <w:rtl/>
          <w:lang w:bidi="ar-LB"/>
        </w:rPr>
        <w:t>«</w:t>
      </w:r>
      <w:r w:rsidRPr="00002E57">
        <w:rPr>
          <w:rFonts w:cs="DanaFajr" w:hint="cs"/>
          <w:szCs w:val="28"/>
          <w:rtl/>
          <w:lang w:bidi="ar-LB"/>
        </w:rPr>
        <w:t>تفريع</w:t>
      </w:r>
      <w:r w:rsidRPr="00002E57">
        <w:rPr>
          <w:rFonts w:cs="DanaFajr" w:hint="eastAsia"/>
          <w:sz w:val="27"/>
          <w:rtl/>
          <w:lang w:bidi="ar-LB"/>
        </w:rPr>
        <w:t>»</w:t>
      </w:r>
      <w:r w:rsidRPr="00002E57">
        <w:rPr>
          <w:rFonts w:cs="DanaFajr" w:hint="cs"/>
          <w:szCs w:val="28"/>
          <w:rtl/>
          <w:lang w:bidi="ar-LB"/>
        </w:rPr>
        <w:t xml:space="preserve"> في نفس العصر، يرجع إلى: المرشد بالله، الأمالي 2: 219. </w:t>
      </w:r>
    </w:p>
  </w:endnote>
  <w:endnote w:id="330">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النجاشي، الرجال: 220.</w:t>
      </w:r>
      <w:r w:rsidRPr="00002E57">
        <w:rPr>
          <w:rFonts w:cs="DanaFajr"/>
          <w:szCs w:val="28"/>
          <w:rtl/>
          <w:lang w:bidi="ar-LB"/>
        </w:rPr>
        <w:t xml:space="preserve"> </w:t>
      </w:r>
    </w:p>
  </w:endnote>
  <w:endnote w:id="331">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ابن النديم، الفهرست: 225، مقارنةً مع: النجاشي، الرجال: 32. </w:t>
      </w:r>
    </w:p>
  </w:endnote>
  <w:endnote w:id="332">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الصفّار، بصائر الدرجات: 319 </w:t>
      </w:r>
      <w:r w:rsidRPr="00002E57">
        <w:rPr>
          <w:rFonts w:cs="DanaFajr"/>
          <w:szCs w:val="28"/>
          <w:rtl/>
        </w:rPr>
        <w:t xml:space="preserve">ـ </w:t>
      </w:r>
      <w:r w:rsidRPr="00002E57">
        <w:rPr>
          <w:rFonts w:cs="DanaFajr" w:hint="cs"/>
          <w:szCs w:val="28"/>
          <w:rtl/>
        </w:rPr>
        <w:t xml:space="preserve">320؛ البرقي، المحاسن: 209 ـ 215؛ كذلك التفسير المنسوب للنعماني؛ بحار الأنوار 90: 91 وما بعدها. </w:t>
      </w:r>
    </w:p>
  </w:endnote>
  <w:endnote w:id="333">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للاطّلاع بشكلٍ كبير: مَنْ لا يحضره الفقيه 1: 3 ـ 5؛ الطوسي، المبسوط 1: 2. </w:t>
      </w:r>
    </w:p>
  </w:endnote>
  <w:endnote w:id="334">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ابن النديم، الفهرست: 225؛ الطوسي، الفهرست: 13. </w:t>
      </w:r>
    </w:p>
  </w:endnote>
  <w:endnote w:id="335">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النجاشي، الرجال: 32، مقارنةً مع: ابن النديم، الفهرست: 225، 258. </w:t>
      </w:r>
    </w:p>
  </w:endnote>
  <w:endnote w:id="336">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ابن النديم، الفهرست: 225؛ الطوسي، الفهرست: 190؛ النجاشي، الرجال: 442، 220. </w:t>
      </w:r>
    </w:p>
  </w:endnote>
  <w:endnote w:id="337">
    <w:p w:rsidR="008832F0" w:rsidRPr="00002E57" w:rsidRDefault="008832F0" w:rsidP="004A7618">
      <w:pPr>
        <w:spacing w:line="294" w:lineRule="exact"/>
        <w:ind w:firstLine="0"/>
        <w:rPr>
          <w:rFonts w:cs="DanaFajr"/>
          <w:szCs w:val="28"/>
          <w:rtl/>
          <w:lang w:bidi="ar-LB"/>
        </w:rPr>
      </w:pPr>
      <w:r w:rsidRPr="00002E57">
        <w:rPr>
          <w:rFonts w:ascii="DanaFajr" w:hAnsi="DanaFajr" w:cs="DanaFajr" w:hint="cs"/>
          <w:szCs w:val="28"/>
          <w:rtl/>
        </w:rPr>
        <w:t>(</w:t>
      </w:r>
      <w:r w:rsidRPr="00002E57">
        <w:rPr>
          <w:rStyle w:val="ad"/>
          <w:rFonts w:ascii="DanaFajr" w:hAnsi="DanaFajr" w:cs="DanaFajr"/>
          <w:szCs w:val="28"/>
          <w:vertAlign w:val="baseline"/>
        </w:rPr>
        <w:endnoteRef/>
      </w:r>
      <w:r w:rsidRPr="00002E57">
        <w:rPr>
          <w:rFonts w:ascii="DanaFajr" w:hAnsi="DanaFajr" w:cs="DanaFajr"/>
          <w:szCs w:val="28"/>
          <w:rtl/>
        </w:rPr>
        <w:t xml:space="preserve">) </w:t>
      </w:r>
      <w:r w:rsidRPr="00002E57">
        <w:rPr>
          <w:rFonts w:cs="DanaFajr" w:hint="cs"/>
          <w:szCs w:val="28"/>
          <w:rtl/>
        </w:rPr>
        <w:t xml:space="preserve">النجاشي الرجال: 220. </w:t>
      </w:r>
    </w:p>
  </w:endnote>
  <w:endnote w:id="338">
    <w:p w:rsidR="008832F0" w:rsidRPr="00002E57" w:rsidRDefault="008832F0" w:rsidP="004A7618">
      <w:pPr>
        <w:spacing w:line="294" w:lineRule="exact"/>
        <w:ind w:firstLine="0"/>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 xml:space="preserve">) </w:t>
      </w:r>
      <w:r w:rsidRPr="00002E57">
        <w:rPr>
          <w:rFonts w:cs="DanaFajr" w:hint="cs"/>
          <w:szCs w:val="28"/>
          <w:rtl/>
        </w:rPr>
        <w:t xml:space="preserve">الفضل بن شاذان، الإيضاح: 94، ومواضع أخرى منه. </w:t>
      </w:r>
    </w:p>
  </w:endnote>
  <w:endnote w:id="339">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ابن قبة</w:t>
      </w:r>
      <w:r>
        <w:rPr>
          <w:rFonts w:cs="DanaFajr" w:hint="cs"/>
          <w:szCs w:val="28"/>
          <w:rtl/>
          <w:lang w:bidi="ar-LB"/>
        </w:rPr>
        <w:t>،</w:t>
      </w:r>
      <w:r w:rsidRPr="00002E57">
        <w:rPr>
          <w:rFonts w:cs="DanaFajr" w:hint="cs"/>
          <w:szCs w:val="28"/>
          <w:rtl/>
          <w:lang w:bidi="ar-LB"/>
        </w:rPr>
        <w:t xml:space="preserve"> </w:t>
      </w:r>
      <w:r w:rsidRPr="00002E57">
        <w:rPr>
          <w:rFonts w:cs="DanaFajr" w:hint="eastAsia"/>
          <w:sz w:val="27"/>
          <w:rtl/>
          <w:lang w:bidi="ar-LB"/>
        </w:rPr>
        <w:t>«</w:t>
      </w:r>
      <w:r w:rsidRPr="00002E57">
        <w:rPr>
          <w:rFonts w:cs="DanaFajr" w:hint="cs"/>
          <w:szCs w:val="28"/>
          <w:rtl/>
          <w:lang w:bidi="ar-LB"/>
        </w:rPr>
        <w:t>نقض الأشهاد</w:t>
      </w:r>
      <w:r w:rsidRPr="00002E57">
        <w:rPr>
          <w:rFonts w:cs="DanaFajr" w:hint="eastAsia"/>
          <w:sz w:val="27"/>
          <w:rtl/>
          <w:lang w:bidi="ar-LB"/>
        </w:rPr>
        <w:t>»</w:t>
      </w:r>
      <w:r w:rsidRPr="00002E57">
        <w:rPr>
          <w:rFonts w:cs="DanaFajr" w:hint="cs"/>
          <w:szCs w:val="28"/>
          <w:rtl/>
          <w:lang w:bidi="ar-LB"/>
        </w:rPr>
        <w:t xml:space="preserve">، منقولات ابن بابويه في كمال الدين 1: 99، 109، 113، 120 ـ 123. </w:t>
      </w:r>
    </w:p>
  </w:endnote>
  <w:endnote w:id="340">
    <w:p w:rsidR="008832F0" w:rsidRPr="00002E57" w:rsidRDefault="008832F0" w:rsidP="004A7618">
      <w:pPr>
        <w:spacing w:line="294" w:lineRule="exact"/>
        <w:ind w:firstLine="0"/>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 xml:space="preserve">) </w:t>
      </w:r>
      <w:r w:rsidRPr="00002E57">
        <w:rPr>
          <w:rFonts w:cs="DanaFajr" w:hint="cs"/>
          <w:szCs w:val="28"/>
          <w:rtl/>
          <w:lang w:bidi="ar-LB"/>
        </w:rPr>
        <w:t xml:space="preserve">النجاشي، الرجال: 94. للاطلاع على بحثٍ حول نفي الاستنباط والاستخراج الفقهي يراجع: ابن بابويه، علل الشرائع 1: 62 </w:t>
      </w:r>
      <w:r w:rsidRPr="00002E57">
        <w:rPr>
          <w:rFonts w:cs="DanaFajr"/>
          <w:szCs w:val="28"/>
          <w:rtl/>
          <w:lang w:bidi="ar-LB"/>
        </w:rPr>
        <w:t xml:space="preserve">ـ </w:t>
      </w:r>
      <w:r w:rsidRPr="00002E57">
        <w:rPr>
          <w:rFonts w:cs="DanaFajr" w:hint="cs"/>
          <w:szCs w:val="28"/>
          <w:rtl/>
          <w:lang w:bidi="ar-LB"/>
        </w:rPr>
        <w:t xml:space="preserve">86؛ النشريسي، المعيار العربي 12: 315. </w:t>
      </w:r>
    </w:p>
  </w:endnote>
  <w:endnote w:id="341">
    <w:p w:rsidR="008832F0" w:rsidRPr="00002E57" w:rsidRDefault="008832F0" w:rsidP="006D1125">
      <w:pPr>
        <w:pStyle w:val="ab"/>
        <w:spacing w:line="30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دومينيك</w:t>
      </w:r>
      <w:r w:rsidRPr="00002E57">
        <w:rPr>
          <w:rFonts w:asciiTheme="minorHAnsi" w:hAnsiTheme="minorHAnsi" w:cs="DanaFajr"/>
          <w:sz w:val="28"/>
          <w:szCs w:val="28"/>
          <w:rtl/>
        </w:rPr>
        <w:t xml:space="preserve"> </w:t>
      </w:r>
      <w:r w:rsidRPr="00002E57">
        <w:rPr>
          <w:rFonts w:ascii="Arial" w:hAnsi="Arial" w:cs="DanaFajr" w:hint="cs"/>
          <w:sz w:val="28"/>
          <w:szCs w:val="28"/>
          <w:rtl/>
        </w:rPr>
        <w:t>شنابر، كريستيان</w:t>
      </w:r>
      <w:r w:rsidRPr="00002E57">
        <w:rPr>
          <w:rFonts w:asciiTheme="minorHAnsi" w:hAnsiTheme="minorHAnsi" w:cs="DanaFajr"/>
          <w:sz w:val="28"/>
          <w:szCs w:val="28"/>
          <w:rtl/>
        </w:rPr>
        <w:t xml:space="preserve"> </w:t>
      </w:r>
      <w:r w:rsidRPr="00002E57">
        <w:rPr>
          <w:rFonts w:ascii="Arial" w:hAnsi="Arial" w:cs="DanaFajr" w:hint="cs"/>
          <w:sz w:val="28"/>
          <w:szCs w:val="28"/>
          <w:rtl/>
        </w:rPr>
        <w:t>باشولييه، ما</w:t>
      </w:r>
      <w:r w:rsidRPr="00002E57">
        <w:rPr>
          <w:rFonts w:asciiTheme="minorHAnsi" w:hAnsiTheme="minorHAnsi" w:cs="DanaFajr"/>
          <w:sz w:val="28"/>
          <w:szCs w:val="28"/>
          <w:rtl/>
        </w:rPr>
        <w:t xml:space="preserve"> </w:t>
      </w:r>
      <w:r w:rsidRPr="00002E57">
        <w:rPr>
          <w:rFonts w:ascii="Arial" w:hAnsi="Arial" w:cs="DanaFajr" w:hint="cs"/>
          <w:sz w:val="28"/>
          <w:szCs w:val="28"/>
          <w:rtl/>
        </w:rPr>
        <w:t>المواطنة؟، الفصل</w:t>
      </w:r>
      <w:r w:rsidRPr="00002E57">
        <w:rPr>
          <w:rFonts w:asciiTheme="minorHAnsi" w:hAnsiTheme="minorHAnsi" w:cs="DanaFajr"/>
          <w:sz w:val="28"/>
          <w:szCs w:val="28"/>
          <w:rtl/>
        </w:rPr>
        <w:t xml:space="preserve"> </w:t>
      </w:r>
      <w:r w:rsidRPr="00002E57">
        <w:rPr>
          <w:rFonts w:ascii="Arial" w:hAnsi="Arial" w:cs="DanaFajr" w:hint="cs"/>
          <w:sz w:val="28"/>
          <w:szCs w:val="28"/>
          <w:rtl/>
        </w:rPr>
        <w:t>الخامس، طبعة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المركز</w:t>
      </w:r>
      <w:r w:rsidRPr="00002E57">
        <w:rPr>
          <w:rFonts w:asciiTheme="minorHAnsi" w:hAnsiTheme="minorHAnsi" w:cs="DanaFajr"/>
          <w:sz w:val="28"/>
          <w:szCs w:val="28"/>
          <w:rtl/>
        </w:rPr>
        <w:t xml:space="preserve"> </w:t>
      </w:r>
      <w:r w:rsidRPr="00002E57">
        <w:rPr>
          <w:rFonts w:ascii="Arial" w:hAnsi="Arial" w:cs="DanaFajr" w:hint="cs"/>
          <w:sz w:val="28"/>
          <w:szCs w:val="28"/>
          <w:rtl/>
        </w:rPr>
        <w:t>القومي</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للترجمة، </w:t>
      </w:r>
      <w:r w:rsidRPr="00002E57">
        <w:rPr>
          <w:rFonts w:asciiTheme="minorHAnsi" w:hAnsiTheme="minorHAnsi" w:cs="DanaFajr"/>
          <w:sz w:val="28"/>
          <w:szCs w:val="28"/>
          <w:rtl/>
        </w:rPr>
        <w:t>2016</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42">
    <w:p w:rsidR="008832F0" w:rsidRPr="00002E57" w:rsidRDefault="008832F0" w:rsidP="00727F6E">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rPr>
        <w:t>(</w:t>
      </w:r>
      <w:r w:rsidRPr="00002E57">
        <w:rPr>
          <w:rStyle w:val="ad"/>
          <w:rFonts w:asciiTheme="majorBidi" w:hAnsiTheme="majorBidi" w:cstheme="majorBidi"/>
          <w:sz w:val="20"/>
          <w:szCs w:val="20"/>
          <w:vertAlign w:val="baseline"/>
        </w:rPr>
        <w:endnoteRef/>
      </w:r>
      <w:r w:rsidRPr="00002E57">
        <w:rPr>
          <w:rFonts w:asciiTheme="majorBidi" w:hAnsiTheme="majorBidi" w:cstheme="majorBidi"/>
          <w:sz w:val="20"/>
          <w:szCs w:val="20"/>
        </w:rPr>
        <w:t xml:space="preserve">) </w:t>
      </w:r>
      <w:r w:rsidRPr="00002E57">
        <w:rPr>
          <w:rFonts w:asciiTheme="majorBidi" w:hAnsiTheme="majorBidi" w:cstheme="majorBidi"/>
          <w:sz w:val="20"/>
          <w:szCs w:val="20"/>
          <w:lang w:bidi="ar-LB"/>
        </w:rPr>
        <w:t>Bernard Lewis, islam and Liberal Democracy: A Historical Overview, journal of democracy, 7,2,1996, pp,</w:t>
      </w:r>
      <w:r>
        <w:rPr>
          <w:rFonts w:asciiTheme="majorBidi" w:hAnsiTheme="majorBidi" w:cstheme="majorBidi"/>
          <w:sz w:val="20"/>
          <w:szCs w:val="20"/>
          <w:lang w:bidi="ar-LB"/>
        </w:rPr>
        <w:t xml:space="preserve"> </w:t>
      </w:r>
      <w:r w:rsidRPr="00002E57">
        <w:rPr>
          <w:rFonts w:asciiTheme="majorBidi" w:hAnsiTheme="majorBidi" w:cstheme="majorBidi"/>
          <w:sz w:val="20"/>
          <w:szCs w:val="20"/>
          <w:lang w:bidi="ar-LB"/>
        </w:rPr>
        <w:t>52</w:t>
      </w:r>
      <w:r>
        <w:rPr>
          <w:rFonts w:asciiTheme="majorBidi" w:hAnsiTheme="majorBidi" w:cstheme="majorBidi"/>
          <w:sz w:val="20"/>
          <w:szCs w:val="20"/>
          <w:lang w:bidi="ar-LB"/>
        </w:rPr>
        <w:t xml:space="preserve"> - 63.</w:t>
      </w:r>
    </w:p>
  </w:endnote>
  <w:endnote w:id="343">
    <w:p w:rsidR="008832F0" w:rsidRPr="00002E57" w:rsidRDefault="008832F0" w:rsidP="006D1125">
      <w:pPr>
        <w:pStyle w:val="ab"/>
        <w:spacing w:line="300"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سمير</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أمين، </w:t>
      </w:r>
      <w:r w:rsidRPr="00002E57">
        <w:rPr>
          <w:rFonts w:cs="DanaFajr" w:hint="eastAsia"/>
          <w:sz w:val="27"/>
          <w:szCs w:val="27"/>
          <w:rtl/>
        </w:rPr>
        <w:t>«</w:t>
      </w:r>
      <w:r w:rsidRPr="00002E57">
        <w:rPr>
          <w:rFonts w:ascii="Arial" w:hAnsi="Arial" w:cs="DanaFajr" w:hint="cs"/>
          <w:sz w:val="28"/>
          <w:szCs w:val="28"/>
          <w:rtl/>
        </w:rPr>
        <w:t>منهج</w:t>
      </w:r>
      <w:r w:rsidRPr="00002E57">
        <w:rPr>
          <w:rFonts w:asciiTheme="minorHAnsi" w:hAnsiTheme="minorHAnsi" w:cs="DanaFajr"/>
          <w:sz w:val="28"/>
          <w:szCs w:val="28"/>
          <w:rtl/>
        </w:rPr>
        <w:t xml:space="preserve"> </w:t>
      </w:r>
      <w:r w:rsidRPr="00002E57">
        <w:rPr>
          <w:rFonts w:ascii="Arial" w:hAnsi="Arial" w:cs="DanaFajr" w:hint="cs"/>
          <w:sz w:val="28"/>
          <w:szCs w:val="28"/>
          <w:rtl/>
        </w:rPr>
        <w:t>تحليل</w:t>
      </w:r>
      <w:r w:rsidRPr="00002E57">
        <w:rPr>
          <w:rFonts w:asciiTheme="minorHAnsi" w:hAnsiTheme="minorHAnsi" w:cs="DanaFajr"/>
          <w:sz w:val="28"/>
          <w:szCs w:val="28"/>
          <w:rtl/>
        </w:rPr>
        <w:t xml:space="preserve"> </w:t>
      </w:r>
      <w:r w:rsidRPr="00002E57">
        <w:rPr>
          <w:rFonts w:ascii="Arial" w:hAnsi="Arial" w:cs="DanaFajr" w:hint="cs"/>
          <w:sz w:val="28"/>
          <w:szCs w:val="28"/>
          <w:rtl/>
        </w:rPr>
        <w:t>أزمة</w:t>
      </w:r>
      <w:r w:rsidRPr="00002E57">
        <w:rPr>
          <w:rFonts w:asciiTheme="minorHAnsi" w:hAnsiTheme="minorHAnsi" w:cs="DanaFajr"/>
          <w:sz w:val="28"/>
          <w:szCs w:val="28"/>
          <w:rtl/>
        </w:rPr>
        <w:t xml:space="preserve"> </w:t>
      </w:r>
      <w:r w:rsidRPr="00002E57">
        <w:rPr>
          <w:rFonts w:ascii="Arial" w:hAnsi="Arial" w:cs="DanaFajr" w:hint="cs"/>
          <w:sz w:val="28"/>
          <w:szCs w:val="28"/>
          <w:rtl/>
        </w:rPr>
        <w:t>الديمقراطية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الوطن</w:t>
      </w:r>
      <w:r w:rsidRPr="00002E57">
        <w:rPr>
          <w:rFonts w:asciiTheme="minorHAnsi" w:hAnsiTheme="minorHAnsi" w:cs="DanaFajr"/>
          <w:sz w:val="28"/>
          <w:szCs w:val="28"/>
          <w:rtl/>
        </w:rPr>
        <w:t xml:space="preserve"> </w:t>
      </w:r>
      <w:r w:rsidRPr="00002E57">
        <w:rPr>
          <w:rFonts w:ascii="Arial" w:hAnsi="Arial" w:cs="DanaFajr" w:hint="cs"/>
          <w:sz w:val="28"/>
          <w:szCs w:val="28"/>
          <w:rtl/>
        </w:rPr>
        <w:t>العربي</w:t>
      </w:r>
      <w:r w:rsidRPr="00002E57">
        <w:rPr>
          <w:rFonts w:cs="DanaFajr" w:hint="eastAsia"/>
          <w:sz w:val="27"/>
          <w:szCs w:val="27"/>
          <w:rtl/>
        </w:rPr>
        <w:t>»</w:t>
      </w:r>
      <w:r w:rsidRPr="00002E57">
        <w:rPr>
          <w:rFonts w:ascii="Arial" w:hAnsi="Arial" w:cs="DanaFajr" w:hint="cs"/>
          <w:sz w:val="28"/>
          <w:szCs w:val="28"/>
          <w:rtl/>
        </w:rPr>
        <w:t>، في</w:t>
      </w:r>
      <w:r w:rsidRPr="00002E57">
        <w:rPr>
          <w:rFonts w:asciiTheme="minorHAnsi" w:hAnsiTheme="minorHAnsi" w:cs="DanaFajr"/>
          <w:sz w:val="28"/>
          <w:szCs w:val="28"/>
          <w:rtl/>
        </w:rPr>
        <w:t xml:space="preserve">: </w:t>
      </w:r>
      <w:r w:rsidRPr="00002E57">
        <w:rPr>
          <w:rFonts w:ascii="Arial" w:hAnsi="Arial" w:cs="DanaFajr" w:hint="cs"/>
          <w:sz w:val="28"/>
          <w:szCs w:val="28"/>
          <w:rtl/>
        </w:rPr>
        <w:t>أزمة</w:t>
      </w:r>
      <w:r w:rsidRPr="00002E57">
        <w:rPr>
          <w:rFonts w:asciiTheme="minorHAnsi" w:hAnsiTheme="minorHAnsi" w:cs="DanaFajr"/>
          <w:sz w:val="28"/>
          <w:szCs w:val="28"/>
          <w:rtl/>
        </w:rPr>
        <w:t xml:space="preserve"> </w:t>
      </w:r>
      <w:r w:rsidRPr="00002E57">
        <w:rPr>
          <w:rFonts w:ascii="Arial" w:hAnsi="Arial" w:cs="DanaFajr" w:hint="cs"/>
          <w:sz w:val="28"/>
          <w:szCs w:val="28"/>
          <w:rtl/>
        </w:rPr>
        <w:t>الديمقراطية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الوطن</w:t>
      </w:r>
      <w:r w:rsidRPr="00002E57">
        <w:rPr>
          <w:rFonts w:asciiTheme="minorHAnsi" w:hAnsiTheme="minorHAnsi" w:cs="DanaFajr"/>
          <w:sz w:val="28"/>
          <w:szCs w:val="28"/>
          <w:rtl/>
        </w:rPr>
        <w:t xml:space="preserve"> </w:t>
      </w:r>
      <w:r w:rsidRPr="00002E57">
        <w:rPr>
          <w:rFonts w:ascii="Arial" w:hAnsi="Arial" w:cs="DanaFajr" w:hint="cs"/>
          <w:sz w:val="28"/>
          <w:szCs w:val="28"/>
          <w:rtl/>
        </w:rPr>
        <w:t>العربي</w:t>
      </w:r>
      <w:r w:rsidRPr="00002E57">
        <w:rPr>
          <w:rFonts w:asciiTheme="minorHAnsi" w:hAnsiTheme="minorHAnsi" w:cs="DanaFajr"/>
          <w:sz w:val="28"/>
          <w:szCs w:val="28"/>
          <w:rtl/>
        </w:rPr>
        <w:t>: 31 ـ 33</w:t>
      </w:r>
      <w:r w:rsidRPr="00002E57">
        <w:rPr>
          <w:rFonts w:ascii="Arial" w:hAnsi="Arial" w:cs="DanaFajr" w:hint="cs"/>
          <w:sz w:val="28"/>
          <w:szCs w:val="28"/>
          <w:rtl/>
        </w:rPr>
        <w:t>، تحرير</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سعد</w:t>
      </w:r>
      <w:r w:rsidRPr="00002E57">
        <w:rPr>
          <w:rFonts w:asciiTheme="minorHAnsi" w:hAnsiTheme="minorHAnsi" w:cs="DanaFajr"/>
          <w:sz w:val="28"/>
          <w:szCs w:val="28"/>
          <w:rtl/>
        </w:rPr>
        <w:t xml:space="preserve"> </w:t>
      </w:r>
      <w:r w:rsidRPr="00002E57">
        <w:rPr>
          <w:rFonts w:ascii="Arial" w:hAnsi="Arial" w:cs="DanaFajr" w:hint="cs"/>
          <w:sz w:val="28"/>
          <w:szCs w:val="28"/>
          <w:rtl/>
        </w:rPr>
        <w:t>الدين</w:t>
      </w:r>
      <w:r w:rsidRPr="00002E57">
        <w:rPr>
          <w:rFonts w:asciiTheme="minorHAnsi" w:hAnsiTheme="minorHAnsi" w:cs="DanaFajr"/>
          <w:sz w:val="28"/>
          <w:szCs w:val="28"/>
          <w:rtl/>
        </w:rPr>
        <w:t xml:space="preserve"> </w:t>
      </w:r>
      <w:r w:rsidRPr="00002E57">
        <w:rPr>
          <w:rFonts w:ascii="Arial" w:hAnsi="Arial" w:cs="DanaFajr" w:hint="cs"/>
          <w:sz w:val="28"/>
          <w:szCs w:val="28"/>
          <w:rtl/>
        </w:rPr>
        <w:t>إبراهيم، بيروت</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مركز</w:t>
      </w:r>
      <w:r w:rsidRPr="00002E57">
        <w:rPr>
          <w:rFonts w:asciiTheme="minorHAnsi" w:hAnsiTheme="minorHAnsi" w:cs="DanaFajr"/>
          <w:sz w:val="28"/>
          <w:szCs w:val="28"/>
          <w:rtl/>
        </w:rPr>
        <w:t xml:space="preserve"> </w:t>
      </w:r>
      <w:r w:rsidRPr="00002E57">
        <w:rPr>
          <w:rFonts w:ascii="Arial" w:hAnsi="Arial" w:cs="DanaFajr" w:hint="cs"/>
          <w:sz w:val="28"/>
          <w:szCs w:val="28"/>
          <w:rtl/>
        </w:rPr>
        <w:t>دراسات</w:t>
      </w:r>
      <w:r w:rsidRPr="00002E57">
        <w:rPr>
          <w:rFonts w:asciiTheme="minorHAnsi" w:hAnsiTheme="minorHAnsi" w:cs="DanaFajr"/>
          <w:sz w:val="28"/>
          <w:szCs w:val="28"/>
          <w:rtl/>
        </w:rPr>
        <w:t xml:space="preserve"> </w:t>
      </w:r>
      <w:r w:rsidRPr="00002E57">
        <w:rPr>
          <w:rFonts w:ascii="Arial" w:hAnsi="Arial" w:cs="DanaFajr" w:hint="cs"/>
          <w:sz w:val="28"/>
          <w:szCs w:val="28"/>
          <w:rtl/>
        </w:rPr>
        <w:t>الوحدة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العربية، </w:t>
      </w:r>
      <w:r w:rsidRPr="00002E57">
        <w:rPr>
          <w:rFonts w:asciiTheme="minorHAnsi" w:hAnsiTheme="minorHAnsi" w:cs="DanaFajr"/>
          <w:sz w:val="28"/>
          <w:szCs w:val="28"/>
          <w:rtl/>
        </w:rPr>
        <w:t>1984.</w:t>
      </w:r>
    </w:p>
  </w:endnote>
  <w:endnote w:id="344">
    <w:p w:rsidR="008832F0" w:rsidRPr="00002E57" w:rsidRDefault="008832F0" w:rsidP="009A4A4F">
      <w:pPr>
        <w:pStyle w:val="ab"/>
        <w:bidi w:val="0"/>
        <w:spacing w:line="305"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Mohammed Arkoun, Religion and against the Democracy, A theoretical Approach, A paper presented of the conference on the Religion and Democracy organized by the partiomentary Assembly of the council of Europe, 27 November 1998.</w:t>
      </w:r>
    </w:p>
  </w:endnote>
  <w:endnote w:id="345">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يراجع</w:t>
      </w:r>
      <w:r w:rsidRPr="00002E57">
        <w:rPr>
          <w:rFonts w:asciiTheme="minorHAnsi" w:hAnsiTheme="minorHAnsi" w:cs="DanaFajr"/>
          <w:sz w:val="28"/>
          <w:szCs w:val="28"/>
          <w:rtl/>
        </w:rPr>
        <w:t xml:space="preserve"> </w:t>
      </w:r>
      <w:r w:rsidRPr="00002E57">
        <w:rPr>
          <w:rFonts w:ascii="Arial" w:hAnsi="Arial" w:cs="DanaFajr" w:hint="cs"/>
          <w:sz w:val="28"/>
          <w:szCs w:val="28"/>
          <w:rtl/>
        </w:rPr>
        <w:t>حول</w:t>
      </w:r>
      <w:r w:rsidRPr="00002E57">
        <w:rPr>
          <w:rFonts w:asciiTheme="minorHAnsi" w:hAnsiTheme="minorHAnsi" w:cs="DanaFajr"/>
          <w:sz w:val="28"/>
          <w:szCs w:val="28"/>
          <w:rtl/>
        </w:rPr>
        <w:t xml:space="preserve"> </w:t>
      </w:r>
      <w:r w:rsidRPr="00002E57">
        <w:rPr>
          <w:rFonts w:ascii="Arial" w:hAnsi="Arial" w:cs="DanaFajr" w:hint="cs"/>
          <w:sz w:val="28"/>
          <w:szCs w:val="28"/>
          <w:rtl/>
        </w:rPr>
        <w:t>مفهوم</w:t>
      </w:r>
      <w:r w:rsidRPr="00002E57">
        <w:rPr>
          <w:rFonts w:asciiTheme="minorHAnsi" w:hAnsiTheme="minorHAnsi" w:cs="DanaFajr"/>
          <w:sz w:val="28"/>
          <w:szCs w:val="28"/>
          <w:rtl/>
        </w:rPr>
        <w:t xml:space="preserve"> </w:t>
      </w:r>
      <w:r w:rsidRPr="00002E57">
        <w:rPr>
          <w:rFonts w:ascii="Arial" w:hAnsi="Arial" w:cs="DanaFajr" w:hint="cs"/>
          <w:sz w:val="28"/>
          <w:szCs w:val="28"/>
          <w:rtl/>
        </w:rPr>
        <w:t>المواطن</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الفكر</w:t>
      </w:r>
      <w:r w:rsidRPr="00002E57">
        <w:rPr>
          <w:rFonts w:asciiTheme="minorHAnsi" w:hAnsiTheme="minorHAnsi" w:cs="DanaFajr"/>
          <w:sz w:val="28"/>
          <w:szCs w:val="28"/>
          <w:rtl/>
        </w:rPr>
        <w:t xml:space="preserve"> </w:t>
      </w:r>
      <w:r w:rsidRPr="00002E57">
        <w:rPr>
          <w:rFonts w:ascii="Arial" w:hAnsi="Arial" w:cs="DanaFajr" w:hint="cs"/>
          <w:sz w:val="28"/>
          <w:szCs w:val="28"/>
          <w:rtl/>
        </w:rPr>
        <w:t>السياسي</w:t>
      </w:r>
      <w:r w:rsidRPr="00002E57">
        <w:rPr>
          <w:rFonts w:asciiTheme="minorHAnsi" w:hAnsiTheme="minorHAnsi" w:cs="DanaFajr"/>
          <w:sz w:val="28"/>
          <w:szCs w:val="28"/>
          <w:rtl/>
        </w:rPr>
        <w:t xml:space="preserve"> </w:t>
      </w:r>
      <w:r w:rsidRPr="00002E57">
        <w:rPr>
          <w:rFonts w:ascii="Arial" w:hAnsi="Arial" w:cs="DanaFajr" w:hint="cs"/>
          <w:sz w:val="28"/>
          <w:szCs w:val="28"/>
          <w:rtl/>
        </w:rPr>
        <w:t>التقليدي</w:t>
      </w:r>
      <w:r w:rsidRPr="00002E57">
        <w:rPr>
          <w:rFonts w:asciiTheme="minorHAnsi" w:hAnsiTheme="minorHAnsi" w:cs="DanaFajr"/>
          <w:sz w:val="28"/>
          <w:szCs w:val="28"/>
          <w:rtl/>
        </w:rPr>
        <w:t xml:space="preserve"> </w:t>
      </w:r>
      <w:r w:rsidRPr="00002E57">
        <w:rPr>
          <w:rFonts w:ascii="Arial" w:hAnsi="Arial" w:cs="DanaFajr" w:hint="cs"/>
          <w:sz w:val="28"/>
          <w:szCs w:val="28"/>
          <w:rtl/>
        </w:rPr>
        <w:t>وطبعة</w:t>
      </w:r>
      <w:r w:rsidRPr="00002E57">
        <w:rPr>
          <w:rFonts w:asciiTheme="minorHAnsi" w:hAnsiTheme="minorHAnsi" w:cs="DanaFajr"/>
          <w:sz w:val="28"/>
          <w:szCs w:val="28"/>
          <w:rtl/>
        </w:rPr>
        <w:t xml:space="preserve"> </w:t>
      </w:r>
      <w:r w:rsidRPr="00002E57">
        <w:rPr>
          <w:rFonts w:ascii="Arial" w:hAnsi="Arial" w:cs="DanaFajr" w:hint="cs"/>
          <w:sz w:val="28"/>
          <w:szCs w:val="28"/>
          <w:rtl/>
        </w:rPr>
        <w:t>الحكم</w:t>
      </w:r>
      <w:r w:rsidRPr="00002E57">
        <w:rPr>
          <w:rFonts w:asciiTheme="minorHAnsi" w:hAnsiTheme="minorHAnsi" w:cs="DanaFajr"/>
          <w:sz w:val="28"/>
          <w:szCs w:val="28"/>
          <w:rtl/>
        </w:rPr>
        <w:t xml:space="preserve">: </w:t>
      </w:r>
      <w:r w:rsidRPr="00002E57">
        <w:rPr>
          <w:rFonts w:ascii="Arial" w:hAnsi="Arial" w:cs="DanaFajr" w:hint="cs"/>
          <w:sz w:val="28"/>
          <w:szCs w:val="28"/>
          <w:rtl/>
        </w:rPr>
        <w:t>أ. محمد</w:t>
      </w:r>
      <w:r w:rsidRPr="00002E57">
        <w:rPr>
          <w:rFonts w:asciiTheme="minorHAnsi" w:hAnsiTheme="minorHAnsi" w:cs="DanaFajr"/>
          <w:sz w:val="28"/>
          <w:szCs w:val="28"/>
          <w:rtl/>
        </w:rPr>
        <w:t xml:space="preserve"> </w:t>
      </w:r>
      <w:r w:rsidRPr="00002E57">
        <w:rPr>
          <w:rFonts w:ascii="Arial" w:hAnsi="Arial" w:cs="DanaFajr" w:hint="cs"/>
          <w:sz w:val="28"/>
          <w:szCs w:val="28"/>
          <w:rtl/>
        </w:rPr>
        <w:t>جبرون، مفهوم</w:t>
      </w:r>
      <w:r w:rsidRPr="00002E57">
        <w:rPr>
          <w:rFonts w:asciiTheme="minorHAnsi" w:hAnsiTheme="minorHAnsi" w:cs="DanaFajr"/>
          <w:sz w:val="28"/>
          <w:szCs w:val="28"/>
          <w:rtl/>
        </w:rPr>
        <w:t xml:space="preserve"> </w:t>
      </w:r>
      <w:r w:rsidRPr="00002E57">
        <w:rPr>
          <w:rFonts w:ascii="Arial" w:hAnsi="Arial" w:cs="DanaFajr" w:hint="cs"/>
          <w:sz w:val="28"/>
          <w:szCs w:val="28"/>
          <w:rtl/>
        </w:rPr>
        <w:t>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الإسلامية، الفصلان</w:t>
      </w:r>
      <w:r w:rsidRPr="00002E57">
        <w:rPr>
          <w:rFonts w:asciiTheme="minorHAnsi" w:hAnsiTheme="minorHAnsi" w:cs="DanaFajr"/>
          <w:sz w:val="28"/>
          <w:szCs w:val="28"/>
          <w:rtl/>
        </w:rPr>
        <w:t xml:space="preserve"> </w:t>
      </w:r>
      <w:r w:rsidRPr="00002E57">
        <w:rPr>
          <w:rFonts w:ascii="Arial" w:hAnsi="Arial" w:cs="DanaFajr" w:hint="cs"/>
          <w:sz w:val="28"/>
          <w:szCs w:val="28"/>
          <w:rtl/>
        </w:rPr>
        <w:t>الأول</w:t>
      </w:r>
      <w:r w:rsidRPr="00002E57">
        <w:rPr>
          <w:rFonts w:asciiTheme="minorHAnsi" w:hAnsiTheme="minorHAnsi" w:cs="DanaFajr"/>
          <w:sz w:val="28"/>
          <w:szCs w:val="28"/>
          <w:rtl/>
        </w:rPr>
        <w:t xml:space="preserve"> </w:t>
      </w:r>
      <w:r w:rsidRPr="00002E57">
        <w:rPr>
          <w:rFonts w:ascii="Arial" w:hAnsi="Arial" w:cs="DanaFajr" w:hint="cs"/>
          <w:sz w:val="28"/>
          <w:szCs w:val="28"/>
          <w:rtl/>
        </w:rPr>
        <w:t>والثاني، ط</w:t>
      </w:r>
      <w:r w:rsidRPr="00002E57">
        <w:rPr>
          <w:rFonts w:asciiTheme="minorHAnsi" w:hAnsiTheme="minorHAnsi" w:cs="DanaFajr"/>
          <w:sz w:val="28"/>
          <w:szCs w:val="28"/>
          <w:rtl/>
        </w:rPr>
        <w:t>1</w:t>
      </w:r>
      <w:r w:rsidRPr="00002E57">
        <w:rPr>
          <w:rFonts w:ascii="Arial" w:hAnsi="Arial" w:cs="DanaFajr" w:hint="cs"/>
          <w:sz w:val="28"/>
          <w:szCs w:val="28"/>
          <w:rtl/>
        </w:rPr>
        <w:t>، بيروت</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المركز</w:t>
      </w:r>
      <w:r w:rsidRPr="00002E57">
        <w:rPr>
          <w:rFonts w:asciiTheme="minorHAnsi" w:hAnsiTheme="minorHAnsi" w:cs="DanaFajr"/>
          <w:sz w:val="28"/>
          <w:szCs w:val="28"/>
          <w:rtl/>
        </w:rPr>
        <w:t xml:space="preserve"> </w:t>
      </w:r>
      <w:r w:rsidRPr="00002E57">
        <w:rPr>
          <w:rFonts w:ascii="Arial" w:hAnsi="Arial" w:cs="DanaFajr" w:hint="cs"/>
          <w:sz w:val="28"/>
          <w:szCs w:val="28"/>
          <w:rtl/>
        </w:rPr>
        <w:t>العربي</w:t>
      </w:r>
      <w:r w:rsidRPr="00002E57">
        <w:rPr>
          <w:rFonts w:asciiTheme="minorHAnsi" w:hAnsiTheme="minorHAnsi" w:cs="DanaFajr"/>
          <w:sz w:val="28"/>
          <w:szCs w:val="28"/>
          <w:rtl/>
        </w:rPr>
        <w:t xml:space="preserve"> </w:t>
      </w:r>
      <w:r w:rsidRPr="00002E57">
        <w:rPr>
          <w:rFonts w:ascii="Arial" w:hAnsi="Arial" w:cs="DanaFajr" w:hint="cs"/>
          <w:sz w:val="28"/>
          <w:szCs w:val="28"/>
          <w:rtl/>
        </w:rPr>
        <w:t>للأبحاث</w:t>
      </w:r>
      <w:r w:rsidRPr="00002E57">
        <w:rPr>
          <w:rFonts w:asciiTheme="minorHAnsi" w:hAnsiTheme="minorHAnsi" w:cs="DanaFajr"/>
          <w:sz w:val="28"/>
          <w:szCs w:val="28"/>
          <w:rtl/>
        </w:rPr>
        <w:t xml:space="preserve"> </w:t>
      </w:r>
      <w:r w:rsidRPr="00002E57">
        <w:rPr>
          <w:rFonts w:ascii="Arial" w:hAnsi="Arial" w:cs="DanaFajr" w:hint="cs"/>
          <w:sz w:val="28"/>
          <w:szCs w:val="28"/>
          <w:rtl/>
        </w:rPr>
        <w:t>ودراسة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السياسات، </w:t>
      </w:r>
      <w:r w:rsidRPr="00002E57">
        <w:rPr>
          <w:rFonts w:asciiTheme="minorHAnsi" w:hAnsiTheme="minorHAnsi" w:cs="DanaFajr"/>
          <w:sz w:val="28"/>
          <w:szCs w:val="28"/>
          <w:rtl/>
        </w:rPr>
        <w:t>2014</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46">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راجع</w:t>
      </w:r>
      <w:r w:rsidRPr="00002E57">
        <w:rPr>
          <w:rFonts w:asciiTheme="minorHAnsi" w:hAnsiTheme="minorHAnsi" w:cs="DanaFajr"/>
          <w:sz w:val="28"/>
          <w:szCs w:val="28"/>
          <w:rtl/>
        </w:rPr>
        <w:t xml:space="preserve">: </w:t>
      </w:r>
      <w:r w:rsidRPr="00002E57">
        <w:rPr>
          <w:rFonts w:ascii="Arial" w:hAnsi="Arial" w:cs="DanaFajr" w:hint="cs"/>
          <w:sz w:val="28"/>
          <w:szCs w:val="28"/>
          <w:rtl/>
        </w:rPr>
        <w:t>طارق</w:t>
      </w:r>
      <w:r w:rsidRPr="00002E57">
        <w:rPr>
          <w:rFonts w:asciiTheme="minorHAnsi" w:hAnsiTheme="minorHAnsi" w:cs="DanaFajr"/>
          <w:sz w:val="28"/>
          <w:szCs w:val="28"/>
          <w:rtl/>
        </w:rPr>
        <w:t xml:space="preserve"> </w:t>
      </w:r>
      <w:r w:rsidRPr="00002E57">
        <w:rPr>
          <w:rFonts w:ascii="Arial" w:hAnsi="Arial" w:cs="DanaFajr" w:hint="cs"/>
          <w:sz w:val="28"/>
          <w:szCs w:val="28"/>
          <w:rtl/>
        </w:rPr>
        <w:t>البشري</w:t>
      </w:r>
      <w:r w:rsidRPr="00002E57">
        <w:rPr>
          <w:rFonts w:asciiTheme="minorHAnsi" w:hAnsiTheme="minorHAnsi" w:cs="DanaFajr"/>
          <w:sz w:val="28"/>
          <w:szCs w:val="28"/>
          <w:rtl/>
        </w:rPr>
        <w:t xml:space="preserve"> </w:t>
      </w:r>
      <w:r w:rsidRPr="00002E57">
        <w:rPr>
          <w:rFonts w:ascii="Arial" w:hAnsi="Arial" w:cs="DanaFajr" w:hint="cs"/>
          <w:sz w:val="28"/>
          <w:szCs w:val="28"/>
          <w:rtl/>
        </w:rPr>
        <w:t>ورضوان</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السيد، </w:t>
      </w:r>
      <w:r w:rsidRPr="00002E57">
        <w:rPr>
          <w:rFonts w:cs="DanaFajr" w:hint="eastAsia"/>
          <w:sz w:val="27"/>
          <w:szCs w:val="27"/>
          <w:rtl/>
        </w:rPr>
        <w:t>«</w:t>
      </w:r>
      <w:r w:rsidRPr="00002E57">
        <w:rPr>
          <w:rFonts w:ascii="Arial" w:hAnsi="Arial" w:cs="DanaFajr" w:hint="cs"/>
          <w:sz w:val="28"/>
          <w:szCs w:val="28"/>
          <w:rtl/>
        </w:rPr>
        <w:t>مبدأ</w:t>
      </w:r>
      <w:r w:rsidRPr="00002E57">
        <w:rPr>
          <w:rFonts w:asciiTheme="minorHAnsi" w:hAnsiTheme="minorHAnsi" w:cs="DanaFajr"/>
          <w:sz w:val="28"/>
          <w:szCs w:val="28"/>
          <w:rtl/>
        </w:rPr>
        <w:t xml:space="preserve"> </w:t>
      </w:r>
      <w:r w:rsidRPr="00002E57">
        <w:rPr>
          <w:rFonts w:ascii="Arial" w:hAnsi="Arial" w:cs="DanaFajr" w:hint="cs"/>
          <w:sz w:val="28"/>
          <w:szCs w:val="28"/>
          <w:rtl/>
        </w:rPr>
        <w:t>المواطنة</w:t>
      </w:r>
      <w:r w:rsidRPr="00002E57">
        <w:rPr>
          <w:rFonts w:cs="DanaFajr" w:hint="eastAsia"/>
          <w:sz w:val="27"/>
          <w:szCs w:val="27"/>
          <w:rtl/>
        </w:rPr>
        <w:t>»</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ضمن</w:t>
      </w:r>
      <w:r w:rsidRPr="00002E57">
        <w:rPr>
          <w:rFonts w:asciiTheme="minorHAnsi" w:hAnsiTheme="minorHAnsi" w:cs="DanaFajr"/>
          <w:sz w:val="28"/>
          <w:szCs w:val="28"/>
          <w:rtl/>
        </w:rPr>
        <w:t xml:space="preserve">: </w:t>
      </w:r>
      <w:r w:rsidRPr="00002E57">
        <w:rPr>
          <w:rFonts w:ascii="Arial" w:hAnsi="Arial" w:cs="DanaFajr" w:hint="cs"/>
          <w:sz w:val="28"/>
          <w:szCs w:val="28"/>
          <w:rtl/>
        </w:rPr>
        <w:t>الحوار</w:t>
      </w:r>
      <w:r w:rsidRPr="00002E57">
        <w:rPr>
          <w:rFonts w:asciiTheme="minorHAnsi" w:hAnsiTheme="minorHAnsi" w:cs="DanaFajr"/>
          <w:sz w:val="28"/>
          <w:szCs w:val="28"/>
          <w:rtl/>
        </w:rPr>
        <w:t xml:space="preserve"> </w:t>
      </w:r>
      <w:r w:rsidRPr="00002E57">
        <w:rPr>
          <w:rFonts w:ascii="Arial" w:hAnsi="Arial" w:cs="DanaFajr" w:hint="cs"/>
          <w:sz w:val="28"/>
          <w:szCs w:val="28"/>
          <w:rtl/>
        </w:rPr>
        <w:t>القومي</w:t>
      </w:r>
      <w:r w:rsidRPr="00002E57">
        <w:rPr>
          <w:rFonts w:asciiTheme="minorHAnsi" w:hAnsiTheme="minorHAnsi" w:cs="DanaFajr"/>
          <w:sz w:val="28"/>
          <w:szCs w:val="28"/>
          <w:rtl/>
        </w:rPr>
        <w:t xml:space="preserve"> </w:t>
      </w:r>
      <w:r w:rsidRPr="00002E57">
        <w:rPr>
          <w:rFonts w:ascii="Arial" w:hAnsi="Arial" w:cs="DanaFajr" w:hint="cs"/>
          <w:sz w:val="28"/>
          <w:szCs w:val="28"/>
          <w:rtl/>
        </w:rPr>
        <w:t>الديني، أوراق</w:t>
      </w:r>
      <w:r w:rsidRPr="00002E57">
        <w:rPr>
          <w:rFonts w:asciiTheme="minorHAnsi" w:hAnsiTheme="minorHAnsi" w:cs="DanaFajr"/>
          <w:sz w:val="28"/>
          <w:szCs w:val="28"/>
          <w:rtl/>
        </w:rPr>
        <w:t xml:space="preserve"> </w:t>
      </w:r>
      <w:r w:rsidRPr="00002E57">
        <w:rPr>
          <w:rFonts w:ascii="Arial" w:hAnsi="Arial" w:cs="DanaFajr" w:hint="cs"/>
          <w:sz w:val="28"/>
          <w:szCs w:val="28"/>
          <w:rtl/>
        </w:rPr>
        <w:t>عمل</w:t>
      </w:r>
      <w:r w:rsidRPr="00002E57">
        <w:rPr>
          <w:rFonts w:asciiTheme="minorHAnsi" w:hAnsiTheme="minorHAnsi" w:cs="DanaFajr"/>
          <w:sz w:val="28"/>
          <w:szCs w:val="28"/>
          <w:rtl/>
        </w:rPr>
        <w:t xml:space="preserve"> </w:t>
      </w:r>
      <w:r w:rsidRPr="00002E57">
        <w:rPr>
          <w:rFonts w:ascii="Arial" w:hAnsi="Arial" w:cs="DanaFajr" w:hint="cs"/>
          <w:sz w:val="28"/>
          <w:szCs w:val="28"/>
          <w:rtl/>
        </w:rPr>
        <w:t>ومناقشات</w:t>
      </w:r>
      <w:r w:rsidRPr="00002E57">
        <w:rPr>
          <w:rFonts w:asciiTheme="minorHAnsi" w:hAnsiTheme="minorHAnsi" w:cs="DanaFajr"/>
          <w:sz w:val="28"/>
          <w:szCs w:val="28"/>
          <w:rtl/>
        </w:rPr>
        <w:t xml:space="preserve"> </w:t>
      </w:r>
      <w:r w:rsidRPr="00002E57">
        <w:rPr>
          <w:rFonts w:ascii="Arial" w:hAnsi="Arial" w:cs="DanaFajr" w:hint="cs"/>
          <w:sz w:val="28"/>
          <w:szCs w:val="28"/>
          <w:rtl/>
        </w:rPr>
        <w:t>الندوة</w:t>
      </w:r>
      <w:r w:rsidRPr="00002E57">
        <w:rPr>
          <w:rFonts w:asciiTheme="minorHAnsi" w:hAnsiTheme="minorHAnsi" w:cs="DanaFajr"/>
          <w:sz w:val="28"/>
          <w:szCs w:val="28"/>
          <w:rtl/>
        </w:rPr>
        <w:t xml:space="preserve"> </w:t>
      </w:r>
      <w:r w:rsidRPr="00002E57">
        <w:rPr>
          <w:rFonts w:ascii="Arial" w:hAnsi="Arial" w:cs="DanaFajr" w:hint="cs"/>
          <w:sz w:val="28"/>
          <w:szCs w:val="28"/>
          <w:rtl/>
        </w:rPr>
        <w:t>الفكرية</w:t>
      </w:r>
      <w:r w:rsidRPr="00002E57">
        <w:rPr>
          <w:rFonts w:asciiTheme="minorHAnsi" w:hAnsiTheme="minorHAnsi" w:cs="DanaFajr"/>
          <w:sz w:val="28"/>
          <w:szCs w:val="28"/>
          <w:rtl/>
        </w:rPr>
        <w:t xml:space="preserve"> </w:t>
      </w:r>
      <w:r w:rsidRPr="00002E57">
        <w:rPr>
          <w:rFonts w:ascii="Arial" w:hAnsi="Arial" w:cs="DanaFajr" w:hint="cs"/>
          <w:sz w:val="28"/>
          <w:szCs w:val="28"/>
          <w:rtl/>
        </w:rPr>
        <w:t>التي</w:t>
      </w:r>
      <w:r w:rsidRPr="00002E57">
        <w:rPr>
          <w:rFonts w:asciiTheme="minorHAnsi" w:hAnsiTheme="minorHAnsi" w:cs="DanaFajr"/>
          <w:sz w:val="28"/>
          <w:szCs w:val="28"/>
          <w:rtl/>
        </w:rPr>
        <w:t xml:space="preserve"> </w:t>
      </w:r>
      <w:r w:rsidRPr="00002E57">
        <w:rPr>
          <w:rFonts w:ascii="Arial" w:hAnsi="Arial" w:cs="DanaFajr" w:hint="cs"/>
          <w:sz w:val="28"/>
          <w:szCs w:val="28"/>
          <w:rtl/>
        </w:rPr>
        <w:t>نظّمها</w:t>
      </w:r>
      <w:r w:rsidRPr="00002E57">
        <w:rPr>
          <w:rFonts w:asciiTheme="minorHAnsi" w:hAnsiTheme="minorHAnsi" w:cs="DanaFajr"/>
          <w:sz w:val="28"/>
          <w:szCs w:val="28"/>
          <w:rtl/>
        </w:rPr>
        <w:t xml:space="preserve"> </w:t>
      </w:r>
      <w:r w:rsidRPr="00002E57">
        <w:rPr>
          <w:rFonts w:ascii="Arial" w:hAnsi="Arial" w:cs="DanaFajr" w:hint="cs"/>
          <w:sz w:val="28"/>
          <w:szCs w:val="28"/>
          <w:rtl/>
        </w:rPr>
        <w:t>مركز</w:t>
      </w:r>
      <w:r w:rsidRPr="00002E57">
        <w:rPr>
          <w:rFonts w:asciiTheme="minorHAnsi" w:hAnsiTheme="minorHAnsi" w:cs="DanaFajr"/>
          <w:sz w:val="28"/>
          <w:szCs w:val="28"/>
          <w:rtl/>
        </w:rPr>
        <w:t xml:space="preserve"> </w:t>
      </w:r>
      <w:r w:rsidRPr="00002E57">
        <w:rPr>
          <w:rFonts w:ascii="Arial" w:hAnsi="Arial" w:cs="DanaFajr" w:hint="cs"/>
          <w:sz w:val="28"/>
          <w:szCs w:val="28"/>
          <w:rtl/>
        </w:rPr>
        <w:t>دراسات</w:t>
      </w:r>
      <w:r w:rsidRPr="00002E57">
        <w:rPr>
          <w:rFonts w:asciiTheme="minorHAnsi" w:hAnsiTheme="minorHAnsi" w:cs="DanaFajr"/>
          <w:sz w:val="28"/>
          <w:szCs w:val="28"/>
          <w:rtl/>
        </w:rPr>
        <w:t xml:space="preserve"> </w:t>
      </w:r>
      <w:r w:rsidRPr="00002E57">
        <w:rPr>
          <w:rFonts w:ascii="Arial" w:hAnsi="Arial" w:cs="DanaFajr" w:hint="cs"/>
          <w:sz w:val="28"/>
          <w:szCs w:val="28"/>
          <w:rtl/>
        </w:rPr>
        <w:t>الوحدة</w:t>
      </w:r>
      <w:r w:rsidRPr="00002E57">
        <w:rPr>
          <w:rFonts w:asciiTheme="minorHAnsi" w:hAnsiTheme="minorHAnsi" w:cs="DanaFajr"/>
          <w:sz w:val="28"/>
          <w:szCs w:val="28"/>
          <w:rtl/>
        </w:rPr>
        <w:t xml:space="preserve"> </w:t>
      </w:r>
      <w:r w:rsidRPr="00002E57">
        <w:rPr>
          <w:rFonts w:ascii="Arial" w:hAnsi="Arial" w:cs="DanaFajr" w:hint="cs"/>
          <w:sz w:val="28"/>
          <w:szCs w:val="28"/>
          <w:rtl/>
        </w:rPr>
        <w:t>العربية</w:t>
      </w:r>
      <w:r w:rsidRPr="00002E57">
        <w:rPr>
          <w:rFonts w:asciiTheme="minorHAnsi" w:hAnsiTheme="minorHAnsi" w:cs="DanaFajr"/>
          <w:sz w:val="28"/>
          <w:szCs w:val="28"/>
          <w:rtl/>
        </w:rPr>
        <w:t>: 139 ـ 140</w:t>
      </w:r>
      <w:r w:rsidRPr="00002E57">
        <w:rPr>
          <w:rFonts w:asciiTheme="minorHAnsi" w:hAnsiTheme="minorHAnsi" w:cs="DanaFajr" w:hint="cs"/>
          <w:sz w:val="28"/>
          <w:szCs w:val="28"/>
          <w:rtl/>
        </w:rPr>
        <w:t xml:space="preserve">، </w:t>
      </w:r>
      <w:r w:rsidRPr="00002E57">
        <w:rPr>
          <w:rFonts w:asciiTheme="minorHAnsi" w:hAnsiTheme="minorHAnsi" w:cs="DanaFajr"/>
          <w:sz w:val="28"/>
          <w:szCs w:val="28"/>
          <w:rtl/>
        </w:rPr>
        <w:t>156</w:t>
      </w:r>
      <w:r w:rsidRPr="00002E57">
        <w:rPr>
          <w:rFonts w:ascii="Arial" w:hAnsi="Arial" w:cs="DanaFajr" w:hint="cs"/>
          <w:sz w:val="28"/>
          <w:szCs w:val="28"/>
          <w:rtl/>
        </w:rPr>
        <w:t>، بيروت</w:t>
      </w:r>
      <w:r w:rsidRPr="00002E57">
        <w:rPr>
          <w:rFonts w:asciiTheme="minorHAnsi" w:hAnsiTheme="minorHAnsi" w:cs="DanaFajr" w:hint="cs"/>
          <w:sz w:val="28"/>
          <w:szCs w:val="28"/>
          <w:rtl/>
        </w:rPr>
        <w:t xml:space="preserve">، </w:t>
      </w:r>
      <w:r w:rsidRPr="00002E57">
        <w:rPr>
          <w:rFonts w:ascii="Arial" w:hAnsi="Arial" w:cs="DanaFajr" w:hint="cs"/>
          <w:sz w:val="28"/>
          <w:szCs w:val="28"/>
          <w:rtl/>
        </w:rPr>
        <w:t>مركز</w:t>
      </w:r>
      <w:r w:rsidRPr="00002E57">
        <w:rPr>
          <w:rFonts w:asciiTheme="minorHAnsi" w:hAnsiTheme="minorHAnsi" w:cs="DanaFajr"/>
          <w:sz w:val="28"/>
          <w:szCs w:val="28"/>
          <w:rtl/>
        </w:rPr>
        <w:t xml:space="preserve"> </w:t>
      </w:r>
      <w:r w:rsidRPr="00002E57">
        <w:rPr>
          <w:rFonts w:ascii="Arial" w:hAnsi="Arial" w:cs="DanaFajr" w:hint="cs"/>
          <w:sz w:val="28"/>
          <w:szCs w:val="28"/>
          <w:rtl/>
        </w:rPr>
        <w:t>دراسات</w:t>
      </w:r>
      <w:r w:rsidRPr="00002E57">
        <w:rPr>
          <w:rFonts w:asciiTheme="minorHAnsi" w:hAnsiTheme="minorHAnsi" w:cs="DanaFajr"/>
          <w:sz w:val="28"/>
          <w:szCs w:val="28"/>
          <w:rtl/>
        </w:rPr>
        <w:t xml:space="preserve"> </w:t>
      </w:r>
      <w:r w:rsidRPr="00002E57">
        <w:rPr>
          <w:rFonts w:ascii="Arial" w:hAnsi="Arial" w:cs="DanaFajr" w:hint="cs"/>
          <w:sz w:val="28"/>
          <w:szCs w:val="28"/>
          <w:rtl/>
        </w:rPr>
        <w:t>الوحدة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العربية، </w:t>
      </w:r>
      <w:r w:rsidRPr="00002E57">
        <w:rPr>
          <w:rFonts w:asciiTheme="minorHAnsi" w:hAnsiTheme="minorHAnsi" w:cs="DanaFajr"/>
          <w:sz w:val="28"/>
          <w:szCs w:val="28"/>
          <w:rtl/>
        </w:rPr>
        <w:t>1989</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47">
    <w:p w:rsidR="008832F0" w:rsidRPr="00002E57" w:rsidRDefault="008832F0" w:rsidP="009A4A4F">
      <w:pPr>
        <w:spacing w:line="305"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لقد</w:t>
      </w:r>
      <w:r w:rsidRPr="00002E57">
        <w:rPr>
          <w:rFonts w:asciiTheme="minorHAnsi" w:hAnsiTheme="minorHAnsi" w:cs="DanaFajr"/>
          <w:szCs w:val="28"/>
          <w:rtl/>
        </w:rPr>
        <w:t xml:space="preserve"> </w:t>
      </w:r>
      <w:r w:rsidRPr="00002E57">
        <w:rPr>
          <w:rFonts w:ascii="Arial" w:hAnsi="Arial" w:cs="DanaFajr" w:hint="cs"/>
          <w:szCs w:val="28"/>
          <w:rtl/>
        </w:rPr>
        <w:t>وجد</w:t>
      </w:r>
      <w:r w:rsidRPr="00002E57">
        <w:rPr>
          <w:rFonts w:asciiTheme="minorHAnsi" w:hAnsiTheme="minorHAnsi" w:cs="DanaFajr"/>
          <w:szCs w:val="28"/>
          <w:rtl/>
        </w:rPr>
        <w:t xml:space="preserve"> </w:t>
      </w:r>
      <w:r w:rsidRPr="00002E57">
        <w:rPr>
          <w:rFonts w:ascii="Arial" w:hAnsi="Arial" w:cs="DanaFajr" w:hint="cs"/>
          <w:szCs w:val="28"/>
          <w:rtl/>
        </w:rPr>
        <w:t>علال</w:t>
      </w:r>
      <w:r w:rsidRPr="00002E57">
        <w:rPr>
          <w:rFonts w:asciiTheme="minorHAnsi" w:hAnsiTheme="minorHAnsi" w:cs="DanaFajr"/>
          <w:szCs w:val="28"/>
          <w:rtl/>
        </w:rPr>
        <w:t xml:space="preserve"> </w:t>
      </w:r>
      <w:r w:rsidRPr="00002E57">
        <w:rPr>
          <w:rFonts w:ascii="Arial" w:hAnsi="Arial" w:cs="DanaFajr" w:hint="cs"/>
          <w:szCs w:val="28"/>
          <w:rtl/>
        </w:rPr>
        <w:t>الفاسي</w:t>
      </w:r>
      <w:r w:rsidRPr="00002E57">
        <w:rPr>
          <w:rFonts w:asciiTheme="minorHAnsi" w:hAnsiTheme="minorHAnsi" w:cs="DanaFajr"/>
          <w:szCs w:val="28"/>
          <w:rtl/>
        </w:rPr>
        <w:t xml:space="preserve"> </w:t>
      </w:r>
      <w:r w:rsidRPr="00002E57">
        <w:rPr>
          <w:rFonts w:ascii="Arial" w:hAnsi="Arial" w:cs="DanaFajr" w:hint="cs"/>
          <w:szCs w:val="28"/>
          <w:rtl/>
        </w:rPr>
        <w:t>مرادفاً</w:t>
      </w:r>
      <w:r w:rsidRPr="00002E57">
        <w:rPr>
          <w:rFonts w:asciiTheme="minorHAnsi" w:hAnsiTheme="minorHAnsi" w:cs="DanaFajr"/>
          <w:szCs w:val="28"/>
          <w:rtl/>
        </w:rPr>
        <w:t xml:space="preserve"> </w:t>
      </w:r>
      <w:r w:rsidRPr="00002E57">
        <w:rPr>
          <w:rFonts w:ascii="Arial" w:hAnsi="Arial" w:cs="DanaFajr" w:hint="cs"/>
          <w:szCs w:val="28"/>
          <w:rtl/>
        </w:rPr>
        <w:t>في</w:t>
      </w:r>
      <w:r w:rsidRPr="00002E57">
        <w:rPr>
          <w:rFonts w:asciiTheme="minorHAnsi" w:hAnsiTheme="minorHAnsi" w:cs="DanaFajr"/>
          <w:szCs w:val="28"/>
          <w:rtl/>
        </w:rPr>
        <w:t xml:space="preserve"> </w:t>
      </w:r>
      <w:r w:rsidRPr="00002E57">
        <w:rPr>
          <w:rFonts w:ascii="Arial" w:hAnsi="Arial" w:cs="DanaFajr" w:hint="cs"/>
          <w:szCs w:val="28"/>
          <w:rtl/>
        </w:rPr>
        <w:t>الإسلام</w:t>
      </w:r>
      <w:r w:rsidRPr="00002E57">
        <w:rPr>
          <w:rFonts w:asciiTheme="minorHAnsi" w:hAnsiTheme="minorHAnsi" w:cs="DanaFajr"/>
          <w:szCs w:val="28"/>
          <w:rtl/>
        </w:rPr>
        <w:t xml:space="preserve"> </w:t>
      </w:r>
      <w:r w:rsidRPr="00002E57">
        <w:rPr>
          <w:rFonts w:ascii="Arial" w:hAnsi="Arial" w:cs="DanaFajr" w:hint="cs"/>
          <w:szCs w:val="28"/>
          <w:rtl/>
        </w:rPr>
        <w:t>لمفردة</w:t>
      </w:r>
      <w:r w:rsidRPr="00002E57">
        <w:rPr>
          <w:rFonts w:asciiTheme="minorHAnsi" w:hAnsiTheme="minorHAnsi" w:cs="DanaFajr"/>
          <w:szCs w:val="28"/>
          <w:rtl/>
        </w:rPr>
        <w:t xml:space="preserve"> </w:t>
      </w:r>
      <w:r w:rsidRPr="00002E57">
        <w:rPr>
          <w:rFonts w:ascii="Arial" w:hAnsi="Arial" w:cs="DanaFajr" w:hint="cs"/>
          <w:szCs w:val="28"/>
          <w:rtl/>
        </w:rPr>
        <w:t>الوطن، وهي</w:t>
      </w:r>
      <w:r w:rsidRPr="00002E57">
        <w:rPr>
          <w:rFonts w:asciiTheme="minorHAnsi" w:hAnsiTheme="minorHAnsi" w:cs="DanaFajr"/>
          <w:szCs w:val="28"/>
          <w:rtl/>
        </w:rPr>
        <w:t xml:space="preserve"> </w:t>
      </w:r>
      <w:r w:rsidRPr="00002E57">
        <w:rPr>
          <w:rFonts w:ascii="Arial" w:hAnsi="Arial" w:cs="DanaFajr" w:hint="cs"/>
          <w:szCs w:val="28"/>
          <w:rtl/>
        </w:rPr>
        <w:t>المكلَّف. فالمواطنة</w:t>
      </w:r>
      <w:r w:rsidRPr="00002E57">
        <w:rPr>
          <w:rFonts w:asciiTheme="minorHAnsi" w:hAnsiTheme="minorHAnsi" w:cs="DanaFajr"/>
          <w:szCs w:val="28"/>
          <w:rtl/>
        </w:rPr>
        <w:t xml:space="preserve"> </w:t>
      </w:r>
      <w:r w:rsidRPr="00002E57">
        <w:rPr>
          <w:rFonts w:ascii="Arial" w:hAnsi="Arial" w:cs="DanaFajr" w:hint="cs"/>
          <w:szCs w:val="28"/>
          <w:rtl/>
        </w:rPr>
        <w:t>هي</w:t>
      </w:r>
      <w:r w:rsidRPr="00002E57">
        <w:rPr>
          <w:rFonts w:asciiTheme="minorHAnsi" w:hAnsiTheme="minorHAnsi" w:cs="DanaFajr"/>
          <w:szCs w:val="28"/>
          <w:rtl/>
        </w:rPr>
        <w:t xml:space="preserve"> </w:t>
      </w:r>
      <w:r w:rsidRPr="00002E57">
        <w:rPr>
          <w:rFonts w:ascii="Arial" w:hAnsi="Arial" w:cs="DanaFajr" w:hint="cs"/>
          <w:szCs w:val="28"/>
          <w:rtl/>
        </w:rPr>
        <w:t>التكليف، والمراد</w:t>
      </w:r>
      <w:r w:rsidRPr="00002E57">
        <w:rPr>
          <w:rFonts w:asciiTheme="minorHAnsi" w:hAnsiTheme="minorHAnsi" w:cs="DanaFajr"/>
          <w:szCs w:val="28"/>
          <w:rtl/>
        </w:rPr>
        <w:t xml:space="preserve"> </w:t>
      </w:r>
      <w:r w:rsidRPr="00002E57">
        <w:rPr>
          <w:rFonts w:ascii="Arial" w:hAnsi="Arial" w:cs="DanaFajr" w:hint="cs"/>
          <w:szCs w:val="28"/>
          <w:rtl/>
        </w:rPr>
        <w:t>بالمكلَّف</w:t>
      </w:r>
      <w:r w:rsidRPr="00002E57">
        <w:rPr>
          <w:rFonts w:asciiTheme="minorHAnsi" w:hAnsiTheme="minorHAnsi" w:cs="DanaFajr"/>
          <w:szCs w:val="28"/>
          <w:rtl/>
        </w:rPr>
        <w:t xml:space="preserve"> </w:t>
      </w:r>
      <w:r w:rsidRPr="00002E57">
        <w:rPr>
          <w:rFonts w:ascii="Arial" w:hAnsi="Arial" w:cs="DanaFajr" w:hint="cs"/>
          <w:szCs w:val="28"/>
          <w:rtl/>
        </w:rPr>
        <w:t>المسلم</w:t>
      </w:r>
      <w:r w:rsidRPr="00002E57">
        <w:rPr>
          <w:rFonts w:asciiTheme="minorHAnsi" w:hAnsiTheme="minorHAnsi" w:cs="DanaFajr"/>
          <w:szCs w:val="28"/>
          <w:rtl/>
        </w:rPr>
        <w:t xml:space="preserve"> </w:t>
      </w:r>
      <w:r w:rsidRPr="00002E57">
        <w:rPr>
          <w:rFonts w:ascii="Arial" w:hAnsi="Arial" w:cs="DanaFajr" w:hint="cs"/>
          <w:szCs w:val="28"/>
          <w:rtl/>
        </w:rPr>
        <w:t>الفرد</w:t>
      </w:r>
      <w:r w:rsidRPr="00002E57">
        <w:rPr>
          <w:rFonts w:asciiTheme="minorHAnsi" w:hAnsiTheme="minorHAnsi" w:cs="DanaFajr"/>
          <w:szCs w:val="28"/>
          <w:rtl/>
        </w:rPr>
        <w:t xml:space="preserve"> </w:t>
      </w:r>
      <w:r w:rsidRPr="00002E57">
        <w:rPr>
          <w:rFonts w:ascii="Arial" w:hAnsi="Arial" w:cs="DanaFajr" w:hint="cs"/>
          <w:szCs w:val="28"/>
          <w:rtl/>
        </w:rPr>
        <w:t>المدعو</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للقيام</w:t>
      </w:r>
      <w:r w:rsidRPr="00002E57">
        <w:rPr>
          <w:rFonts w:asciiTheme="minorHAnsi" w:hAnsiTheme="minorHAnsi" w:cs="DanaFajr"/>
          <w:szCs w:val="28"/>
          <w:rtl/>
        </w:rPr>
        <w:t xml:space="preserve"> </w:t>
      </w:r>
      <w:r w:rsidRPr="00002E57">
        <w:rPr>
          <w:rFonts w:ascii="Arial" w:hAnsi="Arial" w:cs="DanaFajr" w:hint="cs"/>
          <w:szCs w:val="28"/>
          <w:rtl/>
        </w:rPr>
        <w:t>بواجباته</w:t>
      </w:r>
      <w:r w:rsidRPr="00002E57">
        <w:rPr>
          <w:rFonts w:asciiTheme="minorHAnsi" w:hAnsiTheme="minorHAnsi" w:cs="DanaFajr"/>
          <w:szCs w:val="28"/>
          <w:rtl/>
        </w:rPr>
        <w:t xml:space="preserve"> </w:t>
      </w:r>
      <w:r w:rsidRPr="00002E57">
        <w:rPr>
          <w:rFonts w:ascii="Arial" w:hAnsi="Arial" w:cs="DanaFajr" w:hint="cs"/>
          <w:szCs w:val="28"/>
          <w:rtl/>
        </w:rPr>
        <w:t>نحو</w:t>
      </w:r>
      <w:r w:rsidRPr="00002E57">
        <w:rPr>
          <w:rFonts w:asciiTheme="minorHAnsi" w:hAnsiTheme="minorHAnsi" w:cs="DanaFajr"/>
          <w:szCs w:val="28"/>
          <w:rtl/>
        </w:rPr>
        <w:t xml:space="preserve"> </w:t>
      </w:r>
      <w:r w:rsidRPr="00002E57">
        <w:rPr>
          <w:rFonts w:ascii="Arial" w:hAnsi="Arial" w:cs="DanaFajr" w:hint="cs"/>
          <w:szCs w:val="28"/>
          <w:rtl/>
        </w:rPr>
        <w:t>الله</w:t>
      </w:r>
      <w:r w:rsidRPr="00002E57">
        <w:rPr>
          <w:rFonts w:asciiTheme="minorHAnsi" w:hAnsiTheme="minorHAnsi" w:cs="DanaFajr"/>
          <w:szCs w:val="28"/>
          <w:rtl/>
        </w:rPr>
        <w:t xml:space="preserve"> </w:t>
      </w:r>
      <w:r w:rsidRPr="00002E57">
        <w:rPr>
          <w:rFonts w:ascii="Arial" w:hAnsi="Arial" w:cs="DanaFajr" w:hint="cs"/>
          <w:szCs w:val="28"/>
          <w:rtl/>
        </w:rPr>
        <w:t>والمجتمع، ونحو</w:t>
      </w:r>
      <w:r w:rsidRPr="00002E57">
        <w:rPr>
          <w:rFonts w:asciiTheme="minorHAnsi" w:hAnsiTheme="minorHAnsi" w:cs="DanaFajr"/>
          <w:szCs w:val="28"/>
          <w:rtl/>
        </w:rPr>
        <w:t xml:space="preserve"> </w:t>
      </w:r>
      <w:r w:rsidRPr="00002E57">
        <w:rPr>
          <w:rFonts w:ascii="Arial" w:hAnsi="Arial" w:cs="DanaFajr" w:hint="cs"/>
          <w:szCs w:val="28"/>
          <w:rtl/>
        </w:rPr>
        <w:t>نفسه</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ونحو</w:t>
      </w:r>
      <w:r w:rsidRPr="00002E57">
        <w:rPr>
          <w:rFonts w:asciiTheme="minorHAnsi" w:hAnsiTheme="minorHAnsi" w:cs="DanaFajr"/>
          <w:szCs w:val="28"/>
          <w:rtl/>
        </w:rPr>
        <w:t xml:space="preserve"> </w:t>
      </w:r>
      <w:r w:rsidRPr="00002E57">
        <w:rPr>
          <w:rFonts w:ascii="Arial" w:hAnsi="Arial" w:cs="DanaFajr" w:hint="cs"/>
          <w:szCs w:val="28"/>
          <w:rtl/>
        </w:rPr>
        <w:t xml:space="preserve">الإنسانية. </w:t>
      </w:r>
      <w:r w:rsidRPr="00002E57">
        <w:rPr>
          <w:rFonts w:cs="DanaFajr" w:hint="eastAsia"/>
          <w:sz w:val="27"/>
          <w:rtl/>
        </w:rPr>
        <w:t>«</w:t>
      </w:r>
      <w:r w:rsidRPr="00002E57">
        <w:rPr>
          <w:rFonts w:ascii="Arial" w:hAnsi="Arial" w:cs="DanaFajr" w:hint="cs"/>
          <w:szCs w:val="28"/>
          <w:rtl/>
        </w:rPr>
        <w:t>فالتكليف</w:t>
      </w:r>
      <w:r w:rsidRPr="00002E57">
        <w:rPr>
          <w:rFonts w:asciiTheme="minorHAnsi" w:hAnsiTheme="minorHAnsi" w:cs="DanaFajr"/>
          <w:szCs w:val="28"/>
          <w:rtl/>
        </w:rPr>
        <w:t xml:space="preserve"> </w:t>
      </w:r>
      <w:r w:rsidRPr="00002E57">
        <w:rPr>
          <w:rFonts w:ascii="Arial" w:hAnsi="Arial" w:cs="DanaFajr" w:hint="cs"/>
          <w:szCs w:val="28"/>
          <w:rtl/>
        </w:rPr>
        <w:t>في</w:t>
      </w:r>
      <w:r w:rsidRPr="00002E57">
        <w:rPr>
          <w:rFonts w:asciiTheme="minorHAnsi" w:hAnsiTheme="minorHAnsi" w:cs="DanaFajr"/>
          <w:szCs w:val="28"/>
          <w:rtl/>
        </w:rPr>
        <w:t xml:space="preserve"> </w:t>
      </w:r>
      <w:r w:rsidRPr="00002E57">
        <w:rPr>
          <w:rFonts w:ascii="Arial" w:hAnsi="Arial" w:cs="DanaFajr" w:hint="cs"/>
          <w:szCs w:val="28"/>
          <w:rtl/>
        </w:rPr>
        <w:t>العُرْف</w:t>
      </w:r>
      <w:r w:rsidRPr="00002E57">
        <w:rPr>
          <w:rFonts w:asciiTheme="minorHAnsi" w:hAnsiTheme="minorHAnsi" w:cs="DanaFajr"/>
          <w:szCs w:val="28"/>
          <w:rtl/>
        </w:rPr>
        <w:t xml:space="preserve"> </w:t>
      </w:r>
      <w:r w:rsidRPr="00002E57">
        <w:rPr>
          <w:rFonts w:ascii="Arial" w:hAnsi="Arial" w:cs="DanaFajr" w:hint="cs"/>
          <w:szCs w:val="28"/>
          <w:rtl/>
        </w:rPr>
        <w:t>الإسلامي</w:t>
      </w:r>
      <w:r w:rsidRPr="00002E57">
        <w:rPr>
          <w:rFonts w:asciiTheme="minorHAnsi" w:hAnsiTheme="minorHAnsi" w:cs="DanaFajr"/>
          <w:szCs w:val="28"/>
          <w:rtl/>
        </w:rPr>
        <w:t xml:space="preserve"> </w:t>
      </w:r>
      <w:r w:rsidRPr="00002E57">
        <w:rPr>
          <w:rFonts w:ascii="Arial" w:hAnsi="Arial" w:cs="DanaFajr" w:hint="cs"/>
          <w:szCs w:val="28"/>
          <w:rtl/>
        </w:rPr>
        <w:t>يقوم</w:t>
      </w:r>
      <w:r w:rsidRPr="00002E57">
        <w:rPr>
          <w:rFonts w:asciiTheme="minorHAnsi" w:hAnsiTheme="minorHAnsi" w:cs="DanaFajr"/>
          <w:szCs w:val="28"/>
          <w:rtl/>
        </w:rPr>
        <w:t xml:space="preserve"> </w:t>
      </w:r>
      <w:r w:rsidRPr="00002E57">
        <w:rPr>
          <w:rFonts w:ascii="Arial" w:hAnsi="Arial" w:cs="DanaFajr" w:hint="cs"/>
          <w:szCs w:val="28"/>
          <w:rtl/>
        </w:rPr>
        <w:t>مقام</w:t>
      </w:r>
      <w:r w:rsidRPr="00002E57">
        <w:rPr>
          <w:rFonts w:asciiTheme="minorHAnsi" w:hAnsiTheme="minorHAnsi" w:cs="DanaFajr"/>
          <w:szCs w:val="28"/>
          <w:rtl/>
        </w:rPr>
        <w:t xml:space="preserve"> </w:t>
      </w:r>
      <w:r w:rsidRPr="00002E57">
        <w:rPr>
          <w:rFonts w:ascii="Arial" w:hAnsi="Arial" w:cs="DanaFajr" w:hint="cs"/>
          <w:szCs w:val="28"/>
          <w:rtl/>
        </w:rPr>
        <w:t>المواطنة</w:t>
      </w:r>
      <w:r w:rsidRPr="00002E57">
        <w:rPr>
          <w:rFonts w:asciiTheme="minorHAnsi" w:hAnsiTheme="minorHAnsi" w:cs="DanaFajr"/>
          <w:szCs w:val="28"/>
          <w:rtl/>
        </w:rPr>
        <w:t xml:space="preserve"> </w:t>
      </w:r>
      <w:r w:rsidRPr="00002E57">
        <w:rPr>
          <w:rFonts w:ascii="Arial" w:hAnsi="Arial" w:cs="DanaFajr" w:hint="cs"/>
          <w:szCs w:val="28"/>
          <w:rtl/>
        </w:rPr>
        <w:t>في</w:t>
      </w:r>
      <w:r w:rsidRPr="00002E57">
        <w:rPr>
          <w:rFonts w:asciiTheme="minorHAnsi" w:hAnsiTheme="minorHAnsi" w:cs="DanaFajr"/>
          <w:szCs w:val="28"/>
          <w:rtl/>
        </w:rPr>
        <w:t xml:space="preserve"> </w:t>
      </w:r>
      <w:r w:rsidRPr="00002E57">
        <w:rPr>
          <w:rFonts w:ascii="Arial" w:hAnsi="Arial" w:cs="DanaFajr" w:hint="cs"/>
          <w:szCs w:val="28"/>
          <w:rtl/>
        </w:rPr>
        <w:t>العُرْف</w:t>
      </w:r>
      <w:r w:rsidRPr="00002E57">
        <w:rPr>
          <w:rFonts w:asciiTheme="minorHAnsi" w:hAnsiTheme="minorHAnsi" w:cs="DanaFajr"/>
          <w:szCs w:val="28"/>
          <w:rtl/>
        </w:rPr>
        <w:t xml:space="preserve"> </w:t>
      </w:r>
      <w:r w:rsidRPr="00002E57">
        <w:rPr>
          <w:rFonts w:ascii="Arial" w:hAnsi="Arial" w:cs="DanaFajr" w:hint="cs"/>
          <w:szCs w:val="28"/>
          <w:rtl/>
        </w:rPr>
        <w:t>الديمقراطي</w:t>
      </w:r>
      <w:r w:rsidRPr="00002E57">
        <w:rPr>
          <w:rFonts w:cs="DanaFajr" w:hint="eastAsia"/>
          <w:sz w:val="27"/>
          <w:rtl/>
        </w:rPr>
        <w:t>»</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يلاحظ</w:t>
      </w:r>
      <w:r w:rsidRPr="00002E57">
        <w:rPr>
          <w:rFonts w:asciiTheme="minorHAnsi" w:hAnsiTheme="minorHAnsi" w:cs="DanaFajr"/>
          <w:szCs w:val="28"/>
          <w:rtl/>
        </w:rPr>
        <w:t xml:space="preserve">: </w:t>
      </w:r>
      <w:r w:rsidRPr="00002E57">
        <w:rPr>
          <w:rFonts w:ascii="Arial" w:hAnsi="Arial" w:cs="DanaFajr" w:hint="cs"/>
          <w:szCs w:val="28"/>
          <w:rtl/>
        </w:rPr>
        <w:t>مقاصد</w:t>
      </w:r>
      <w:r w:rsidRPr="00002E57">
        <w:rPr>
          <w:rFonts w:asciiTheme="minorHAnsi" w:hAnsiTheme="minorHAnsi" w:cs="DanaFajr"/>
          <w:szCs w:val="28"/>
          <w:rtl/>
        </w:rPr>
        <w:t xml:space="preserve"> </w:t>
      </w:r>
      <w:r w:rsidRPr="00002E57">
        <w:rPr>
          <w:rFonts w:ascii="Arial" w:hAnsi="Arial" w:cs="DanaFajr" w:hint="cs"/>
          <w:szCs w:val="28"/>
          <w:rtl/>
        </w:rPr>
        <w:t>الشريعة</w:t>
      </w:r>
      <w:r w:rsidRPr="00002E57">
        <w:rPr>
          <w:rFonts w:asciiTheme="minorHAnsi" w:hAnsiTheme="minorHAnsi" w:cs="DanaFajr"/>
          <w:szCs w:val="28"/>
          <w:rtl/>
        </w:rPr>
        <w:t xml:space="preserve"> </w:t>
      </w:r>
      <w:r w:rsidRPr="00002E57">
        <w:rPr>
          <w:rFonts w:ascii="Arial" w:hAnsi="Arial" w:cs="DanaFajr" w:hint="cs"/>
          <w:szCs w:val="28"/>
          <w:rtl/>
        </w:rPr>
        <w:t>الإسلامية</w:t>
      </w:r>
      <w:r w:rsidRPr="00002E57">
        <w:rPr>
          <w:rFonts w:asciiTheme="minorHAnsi" w:hAnsiTheme="minorHAnsi" w:cs="DanaFajr"/>
          <w:szCs w:val="28"/>
          <w:rtl/>
        </w:rPr>
        <w:t>: 221</w:t>
      </w:r>
      <w:r w:rsidRPr="00002E57">
        <w:rPr>
          <w:rFonts w:ascii="Arial" w:hAnsi="Arial" w:cs="DanaFajr" w:hint="cs"/>
          <w:szCs w:val="28"/>
          <w:rtl/>
        </w:rPr>
        <w:t>، الدار</w:t>
      </w:r>
      <w:r w:rsidRPr="00002E57">
        <w:rPr>
          <w:rFonts w:asciiTheme="minorHAnsi" w:hAnsiTheme="minorHAnsi" w:cs="DanaFajr"/>
          <w:szCs w:val="28"/>
          <w:rtl/>
        </w:rPr>
        <w:t xml:space="preserve"> </w:t>
      </w:r>
      <w:r w:rsidRPr="00002E57">
        <w:rPr>
          <w:rFonts w:ascii="Arial" w:hAnsi="Arial" w:cs="DanaFajr" w:hint="cs"/>
          <w:szCs w:val="28"/>
          <w:rtl/>
        </w:rPr>
        <w:t>البيضاء</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مكتبة</w:t>
      </w:r>
      <w:r w:rsidRPr="00002E57">
        <w:rPr>
          <w:rFonts w:asciiTheme="minorHAnsi" w:hAnsiTheme="minorHAnsi" w:cs="DanaFajr"/>
          <w:szCs w:val="28"/>
          <w:rtl/>
        </w:rPr>
        <w:t xml:space="preserve"> </w:t>
      </w:r>
      <w:r w:rsidRPr="00002E57">
        <w:rPr>
          <w:rFonts w:ascii="Arial" w:hAnsi="Arial" w:cs="DanaFajr" w:hint="cs"/>
          <w:szCs w:val="28"/>
          <w:rtl/>
        </w:rPr>
        <w:t>الوحدة</w:t>
      </w:r>
      <w:r w:rsidRPr="00002E57">
        <w:rPr>
          <w:rFonts w:asciiTheme="minorHAnsi" w:hAnsiTheme="minorHAnsi" w:cs="DanaFajr"/>
          <w:szCs w:val="28"/>
          <w:rtl/>
        </w:rPr>
        <w:t xml:space="preserve"> </w:t>
      </w:r>
      <w:r w:rsidRPr="00002E57">
        <w:rPr>
          <w:rFonts w:ascii="Arial" w:hAnsi="Arial" w:cs="DanaFajr" w:hint="cs"/>
          <w:szCs w:val="28"/>
          <w:rtl/>
        </w:rPr>
        <w:t xml:space="preserve">العربية، </w:t>
      </w:r>
      <w:r w:rsidRPr="00002E57">
        <w:rPr>
          <w:rFonts w:asciiTheme="minorHAnsi" w:hAnsiTheme="minorHAnsi" w:cs="DanaFajr"/>
          <w:szCs w:val="28"/>
          <w:rtl/>
        </w:rPr>
        <w:t>1963</w:t>
      </w:r>
      <w:r w:rsidRPr="00002E57">
        <w:rPr>
          <w:rFonts w:ascii="Arial" w:hAnsi="Arial" w:cs="DanaFajr" w:hint="cs"/>
          <w:szCs w:val="28"/>
          <w:rtl/>
        </w:rPr>
        <w:t>م</w:t>
      </w:r>
      <w:r w:rsidRPr="00002E57">
        <w:rPr>
          <w:rFonts w:asciiTheme="minorHAnsi" w:hAnsiTheme="minorHAnsi" w:cs="DanaFajr"/>
          <w:szCs w:val="28"/>
          <w:rtl/>
        </w:rPr>
        <w:t xml:space="preserve">. </w:t>
      </w:r>
    </w:p>
    <w:p w:rsidR="008832F0" w:rsidRPr="00002E57" w:rsidRDefault="008832F0" w:rsidP="009A4A4F">
      <w:pPr>
        <w:pStyle w:val="ab"/>
        <w:spacing w:line="305" w:lineRule="exact"/>
        <w:ind w:firstLine="0"/>
        <w:rPr>
          <w:rFonts w:cs="DanaFajr"/>
          <w:sz w:val="28"/>
          <w:szCs w:val="28"/>
          <w:lang w:bidi="ar-LB"/>
        </w:rPr>
      </w:pPr>
      <w:r w:rsidRPr="00002E57">
        <w:rPr>
          <w:rFonts w:ascii="Arial" w:hAnsi="Arial" w:cs="DanaFajr" w:hint="cs"/>
          <w:sz w:val="28"/>
          <w:szCs w:val="28"/>
          <w:rtl/>
          <w:lang w:bidi="ar-LB"/>
        </w:rPr>
        <w:t>ويقارن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محمد</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المبارك، نظام</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الإسلام، الحكم</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والدولة</w:t>
      </w:r>
      <w:r w:rsidRPr="00002E57">
        <w:rPr>
          <w:rFonts w:asciiTheme="minorHAnsi" w:hAnsiTheme="minorHAnsi" w:cs="DanaFajr"/>
          <w:sz w:val="28"/>
          <w:szCs w:val="28"/>
          <w:rtl/>
          <w:lang w:bidi="ar-LB"/>
        </w:rPr>
        <w:t>: 100</w:t>
      </w:r>
      <w:r w:rsidRPr="00002E57">
        <w:rPr>
          <w:rFonts w:ascii="Arial" w:hAnsi="Arial" w:cs="DanaFajr" w:hint="cs"/>
          <w:sz w:val="28"/>
          <w:szCs w:val="28"/>
          <w:rtl/>
          <w:lang w:bidi="ar-LB"/>
        </w:rPr>
        <w:t>، ط</w:t>
      </w:r>
      <w:r w:rsidRPr="00002E57">
        <w:rPr>
          <w:rFonts w:asciiTheme="minorHAnsi" w:hAnsiTheme="minorHAnsi" w:cs="DanaFajr"/>
          <w:sz w:val="28"/>
          <w:szCs w:val="28"/>
          <w:rtl/>
          <w:lang w:bidi="ar-LB"/>
        </w:rPr>
        <w:t>4</w:t>
      </w:r>
      <w:r w:rsidRPr="00002E57">
        <w:rPr>
          <w:rFonts w:ascii="Arial" w:hAnsi="Arial" w:cs="DanaFajr" w:hint="cs"/>
          <w:sz w:val="28"/>
          <w:szCs w:val="28"/>
          <w:rtl/>
          <w:lang w:bidi="ar-LB"/>
        </w:rPr>
        <w:t>، بيروت</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دار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الفكر، </w:t>
      </w:r>
      <w:r w:rsidRPr="00002E57">
        <w:rPr>
          <w:rFonts w:asciiTheme="minorHAnsi" w:hAnsiTheme="minorHAnsi" w:cs="DanaFajr"/>
          <w:sz w:val="28"/>
          <w:szCs w:val="28"/>
          <w:rtl/>
          <w:lang w:bidi="ar-LB"/>
        </w:rPr>
        <w:t>1981</w:t>
      </w:r>
      <w:r w:rsidRPr="00002E57">
        <w:rPr>
          <w:rFonts w:ascii="Arial" w:hAnsi="Arial" w:cs="DanaFajr" w:hint="cs"/>
          <w:sz w:val="28"/>
          <w:szCs w:val="28"/>
          <w:rtl/>
          <w:lang w:bidi="ar-LB"/>
        </w:rPr>
        <w:t>م</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القرضاوي، من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فقه</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الدولة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الإسلام: </w:t>
      </w:r>
      <w:r w:rsidRPr="00002E57">
        <w:rPr>
          <w:rFonts w:asciiTheme="minorHAnsi" w:hAnsiTheme="minorHAnsi" w:cs="DanaFajr"/>
          <w:sz w:val="28"/>
          <w:szCs w:val="28"/>
          <w:rtl/>
          <w:lang w:bidi="ar-LB"/>
        </w:rPr>
        <w:t>33</w:t>
      </w:r>
      <w:r w:rsidRPr="00002E57">
        <w:rPr>
          <w:rFonts w:asciiTheme="minorHAnsi" w:hAnsiTheme="minorHAnsi" w:cs="DanaFajr" w:hint="cs"/>
          <w:sz w:val="28"/>
          <w:szCs w:val="28"/>
          <w:rtl/>
          <w:lang w:bidi="ar-LB"/>
        </w:rPr>
        <w:t xml:space="preserve">؛ </w:t>
      </w:r>
      <w:r w:rsidRPr="00002E57">
        <w:rPr>
          <w:rFonts w:ascii="Arial" w:hAnsi="Arial" w:cs="DanaFajr" w:hint="cs"/>
          <w:sz w:val="28"/>
          <w:szCs w:val="28"/>
          <w:rtl/>
          <w:lang w:bidi="ar-LB"/>
        </w:rPr>
        <w:t>محمد</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قطب، العلمانيون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والإسلام</w:t>
      </w:r>
      <w:r w:rsidRPr="00002E57">
        <w:rPr>
          <w:rFonts w:asciiTheme="minorHAnsi" w:hAnsiTheme="minorHAnsi" w:cs="DanaFajr"/>
          <w:sz w:val="28"/>
          <w:szCs w:val="28"/>
          <w:rtl/>
          <w:lang w:bidi="ar-LB"/>
        </w:rPr>
        <w:t>: 62</w:t>
      </w:r>
      <w:r w:rsidRPr="00002E57">
        <w:rPr>
          <w:rFonts w:ascii="Arial" w:hAnsi="Arial" w:cs="DanaFajr" w:hint="cs"/>
          <w:sz w:val="28"/>
          <w:szCs w:val="28"/>
          <w:rtl/>
          <w:lang w:bidi="ar-LB"/>
        </w:rPr>
        <w:t>، القاهرة</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دار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الشروق، </w:t>
      </w:r>
      <w:r w:rsidRPr="00002E57">
        <w:rPr>
          <w:rFonts w:asciiTheme="minorHAnsi" w:hAnsiTheme="minorHAnsi" w:cs="DanaFajr"/>
          <w:sz w:val="28"/>
          <w:szCs w:val="28"/>
          <w:rtl/>
          <w:lang w:bidi="ar-LB"/>
        </w:rPr>
        <w:t>1992</w:t>
      </w:r>
      <w:r w:rsidRPr="00002E57">
        <w:rPr>
          <w:rFonts w:ascii="Arial" w:hAnsi="Arial" w:cs="DanaFajr" w:hint="cs"/>
          <w:sz w:val="28"/>
          <w:szCs w:val="28"/>
          <w:rtl/>
          <w:lang w:bidi="ar-LB"/>
        </w:rPr>
        <w:t>م</w:t>
      </w:r>
      <w:r w:rsidRPr="00002E57">
        <w:rPr>
          <w:rFonts w:asciiTheme="minorHAnsi" w:hAnsiTheme="minorHAnsi" w:cs="DanaFajr"/>
          <w:sz w:val="28"/>
          <w:szCs w:val="28"/>
          <w:rtl/>
          <w:lang w:bidi="ar-LB"/>
        </w:rPr>
        <w:t>.</w:t>
      </w:r>
    </w:p>
  </w:endnote>
  <w:endnote w:id="348">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علال</w:t>
      </w:r>
      <w:r w:rsidRPr="00002E57">
        <w:rPr>
          <w:rFonts w:asciiTheme="minorHAnsi" w:hAnsiTheme="minorHAnsi" w:cs="DanaFajr"/>
          <w:sz w:val="28"/>
          <w:szCs w:val="28"/>
          <w:rtl/>
        </w:rPr>
        <w:t xml:space="preserve"> </w:t>
      </w:r>
      <w:r w:rsidRPr="00002E57">
        <w:rPr>
          <w:rFonts w:ascii="Arial" w:hAnsi="Arial" w:cs="DanaFajr" w:hint="cs"/>
          <w:sz w:val="28"/>
          <w:szCs w:val="28"/>
          <w:rtl/>
        </w:rPr>
        <w:t>الفاسي، مقاصد</w:t>
      </w:r>
      <w:r w:rsidRPr="00002E57">
        <w:rPr>
          <w:rFonts w:asciiTheme="minorHAnsi" w:hAnsiTheme="minorHAnsi" w:cs="DanaFajr"/>
          <w:sz w:val="28"/>
          <w:szCs w:val="28"/>
          <w:rtl/>
        </w:rPr>
        <w:t xml:space="preserve"> </w:t>
      </w:r>
      <w:r w:rsidRPr="00002E57">
        <w:rPr>
          <w:rFonts w:ascii="Arial" w:hAnsi="Arial" w:cs="DanaFajr" w:hint="cs"/>
          <w:sz w:val="28"/>
          <w:szCs w:val="28"/>
          <w:rtl/>
        </w:rPr>
        <w:t>الشريعة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الإسلامية: </w:t>
      </w:r>
      <w:r w:rsidRPr="00002E57">
        <w:rPr>
          <w:rFonts w:asciiTheme="minorHAnsi" w:hAnsiTheme="minorHAnsi" w:cs="DanaFajr"/>
          <w:sz w:val="28"/>
          <w:szCs w:val="28"/>
          <w:rtl/>
        </w:rPr>
        <w:t>58.</w:t>
      </w:r>
    </w:p>
  </w:endnote>
  <w:endnote w:id="349">
    <w:p w:rsidR="008832F0" w:rsidRPr="00002E57" w:rsidRDefault="008832F0" w:rsidP="009A4A4F">
      <w:pPr>
        <w:spacing w:line="305" w:lineRule="exact"/>
        <w:ind w:firstLine="0"/>
        <w:rPr>
          <w:rFonts w:asciiTheme="minorHAnsi" w:hAnsiTheme="minorHAnsi" w:cs="DanaFajr"/>
          <w:szCs w:val="28"/>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حسن</w:t>
      </w:r>
      <w:r w:rsidRPr="00002E57">
        <w:rPr>
          <w:rFonts w:asciiTheme="minorHAnsi" w:hAnsiTheme="minorHAnsi" w:cs="DanaFajr"/>
          <w:szCs w:val="28"/>
          <w:rtl/>
        </w:rPr>
        <w:t xml:space="preserve"> </w:t>
      </w:r>
      <w:r w:rsidRPr="00002E57">
        <w:rPr>
          <w:rFonts w:ascii="Arial" w:hAnsi="Arial" w:cs="DanaFajr" w:hint="cs"/>
          <w:szCs w:val="28"/>
          <w:rtl/>
        </w:rPr>
        <w:t>البنا، مجموعة</w:t>
      </w:r>
      <w:r w:rsidRPr="00002E57">
        <w:rPr>
          <w:rFonts w:asciiTheme="minorHAnsi" w:hAnsiTheme="minorHAnsi" w:cs="DanaFajr"/>
          <w:szCs w:val="28"/>
          <w:rtl/>
        </w:rPr>
        <w:t xml:space="preserve"> </w:t>
      </w:r>
      <w:r w:rsidRPr="00002E57">
        <w:rPr>
          <w:rFonts w:ascii="Arial" w:hAnsi="Arial" w:cs="DanaFajr" w:hint="cs"/>
          <w:szCs w:val="28"/>
          <w:rtl/>
        </w:rPr>
        <w:t>رسائل</w:t>
      </w:r>
      <w:r w:rsidRPr="00002E57">
        <w:rPr>
          <w:rFonts w:asciiTheme="minorHAnsi" w:hAnsiTheme="minorHAnsi" w:cs="DanaFajr"/>
          <w:szCs w:val="28"/>
          <w:rtl/>
        </w:rPr>
        <w:t xml:space="preserve"> </w:t>
      </w:r>
      <w:r w:rsidRPr="00002E57">
        <w:rPr>
          <w:rFonts w:ascii="Arial" w:hAnsi="Arial" w:cs="DanaFajr" w:hint="cs"/>
          <w:szCs w:val="28"/>
          <w:rtl/>
        </w:rPr>
        <w:t>الإمام</w:t>
      </w:r>
      <w:r w:rsidRPr="00002E57">
        <w:rPr>
          <w:rFonts w:asciiTheme="minorHAnsi" w:hAnsiTheme="minorHAnsi" w:cs="DanaFajr"/>
          <w:szCs w:val="28"/>
          <w:rtl/>
        </w:rPr>
        <w:t xml:space="preserve"> </w:t>
      </w:r>
      <w:r w:rsidRPr="00002E57">
        <w:rPr>
          <w:rFonts w:ascii="Arial" w:hAnsi="Arial" w:cs="DanaFajr" w:hint="cs"/>
          <w:szCs w:val="28"/>
          <w:rtl/>
        </w:rPr>
        <w:t xml:space="preserve">الشهيد: </w:t>
      </w:r>
      <w:r w:rsidRPr="00002E57">
        <w:rPr>
          <w:rFonts w:asciiTheme="minorHAnsi" w:hAnsiTheme="minorHAnsi" w:cs="DanaFajr"/>
          <w:szCs w:val="28"/>
          <w:rtl/>
        </w:rPr>
        <w:t>69</w:t>
      </w:r>
      <w:r w:rsidRPr="00002E57">
        <w:rPr>
          <w:rFonts w:ascii="Arial" w:hAnsi="Arial" w:cs="DanaFajr" w:hint="cs"/>
          <w:szCs w:val="28"/>
          <w:rtl/>
        </w:rPr>
        <w:t>، بيروت</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المؤسسة</w:t>
      </w:r>
      <w:r w:rsidRPr="00002E57">
        <w:rPr>
          <w:rFonts w:asciiTheme="minorHAnsi" w:hAnsiTheme="minorHAnsi" w:cs="DanaFajr"/>
          <w:szCs w:val="28"/>
          <w:rtl/>
        </w:rPr>
        <w:t xml:space="preserve"> </w:t>
      </w:r>
      <w:r w:rsidRPr="00002E57">
        <w:rPr>
          <w:rFonts w:ascii="Arial" w:hAnsi="Arial" w:cs="DanaFajr" w:hint="cs"/>
          <w:szCs w:val="28"/>
          <w:rtl/>
        </w:rPr>
        <w:t>الإسلامية، د</w:t>
      </w:r>
      <w:r w:rsidRPr="00002E57">
        <w:rPr>
          <w:rFonts w:asciiTheme="minorHAnsi" w:hAnsiTheme="minorHAnsi" w:cs="DanaFajr"/>
          <w:szCs w:val="28"/>
          <w:rtl/>
        </w:rPr>
        <w:t xml:space="preserve">. </w:t>
      </w:r>
      <w:r w:rsidRPr="00002E57">
        <w:rPr>
          <w:rFonts w:ascii="Arial" w:hAnsi="Arial" w:cs="DanaFajr" w:hint="cs"/>
          <w:szCs w:val="28"/>
          <w:rtl/>
        </w:rPr>
        <w:t>ت</w:t>
      </w:r>
      <w:r w:rsidRPr="00002E57">
        <w:rPr>
          <w:rFonts w:asciiTheme="minorHAnsi" w:hAnsiTheme="minorHAnsi" w:cs="DanaFajr"/>
          <w:szCs w:val="28"/>
          <w:rtl/>
        </w:rPr>
        <w:t xml:space="preserve">. </w:t>
      </w:r>
    </w:p>
  </w:endnote>
  <w:endnote w:id="350">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راشد</w:t>
      </w:r>
      <w:r w:rsidRPr="00002E57">
        <w:rPr>
          <w:rFonts w:asciiTheme="minorHAnsi" w:hAnsiTheme="minorHAnsi" w:cs="DanaFajr"/>
          <w:sz w:val="28"/>
          <w:szCs w:val="28"/>
          <w:rtl/>
        </w:rPr>
        <w:t xml:space="preserve"> </w:t>
      </w:r>
      <w:r w:rsidRPr="00002E57">
        <w:rPr>
          <w:rFonts w:ascii="Arial" w:hAnsi="Arial" w:cs="DanaFajr" w:hint="cs"/>
          <w:sz w:val="28"/>
          <w:szCs w:val="28"/>
          <w:rtl/>
        </w:rPr>
        <w:t>الغنوشي، حقوق</w:t>
      </w:r>
      <w:r w:rsidRPr="00002E57">
        <w:rPr>
          <w:rFonts w:asciiTheme="minorHAnsi" w:hAnsiTheme="minorHAnsi" w:cs="DanaFajr"/>
          <w:sz w:val="28"/>
          <w:szCs w:val="28"/>
          <w:rtl/>
        </w:rPr>
        <w:t xml:space="preserve"> </w:t>
      </w:r>
      <w:r w:rsidRPr="00002E57">
        <w:rPr>
          <w:rFonts w:ascii="Arial" w:hAnsi="Arial" w:cs="DanaFajr" w:hint="cs"/>
          <w:sz w:val="28"/>
          <w:szCs w:val="28"/>
          <w:rtl/>
        </w:rPr>
        <w:t>المواطنة، حقوق</w:t>
      </w:r>
      <w:r w:rsidRPr="00002E57">
        <w:rPr>
          <w:rFonts w:asciiTheme="minorHAnsi" w:hAnsiTheme="minorHAnsi" w:cs="DanaFajr"/>
          <w:sz w:val="28"/>
          <w:szCs w:val="28"/>
          <w:rtl/>
        </w:rPr>
        <w:t xml:space="preserve"> </w:t>
      </w:r>
      <w:r w:rsidRPr="00002E57">
        <w:rPr>
          <w:rFonts w:ascii="Arial" w:hAnsi="Arial" w:cs="DanaFajr" w:hint="cs"/>
          <w:sz w:val="28"/>
          <w:szCs w:val="28"/>
          <w:rtl/>
        </w:rPr>
        <w:t>غير</w:t>
      </w:r>
      <w:r w:rsidRPr="00002E57">
        <w:rPr>
          <w:rFonts w:asciiTheme="minorHAnsi" w:hAnsiTheme="minorHAnsi" w:cs="DanaFajr"/>
          <w:sz w:val="28"/>
          <w:szCs w:val="28"/>
          <w:rtl/>
        </w:rPr>
        <w:t xml:space="preserve"> </w:t>
      </w:r>
      <w:r w:rsidRPr="00002E57">
        <w:rPr>
          <w:rFonts w:ascii="Arial" w:hAnsi="Arial" w:cs="DanaFajr" w:hint="cs"/>
          <w:sz w:val="28"/>
          <w:szCs w:val="28"/>
          <w:rtl/>
        </w:rPr>
        <w:t>المسلم</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المجتمع</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الإسلامي: </w:t>
      </w:r>
      <w:r w:rsidRPr="00002E57">
        <w:rPr>
          <w:rFonts w:asciiTheme="minorHAnsi" w:hAnsiTheme="minorHAnsi" w:cs="DanaFajr"/>
          <w:sz w:val="28"/>
          <w:szCs w:val="28"/>
          <w:rtl/>
        </w:rPr>
        <w:t>4</w:t>
      </w:r>
      <w:r w:rsidRPr="00002E57">
        <w:rPr>
          <w:rFonts w:ascii="Arial" w:hAnsi="Arial" w:cs="DanaFajr" w:hint="cs"/>
          <w:sz w:val="28"/>
          <w:szCs w:val="28"/>
          <w:rtl/>
        </w:rPr>
        <w:t>، تونس</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د</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ن، </w:t>
      </w:r>
      <w:r w:rsidRPr="00002E57">
        <w:rPr>
          <w:rFonts w:asciiTheme="minorHAnsi" w:hAnsiTheme="minorHAnsi" w:cs="DanaFajr"/>
          <w:sz w:val="28"/>
          <w:szCs w:val="28"/>
          <w:rtl/>
        </w:rPr>
        <w:t>1989</w:t>
      </w:r>
      <w:r w:rsidRPr="00002E57">
        <w:rPr>
          <w:rFonts w:ascii="Arial" w:hAnsi="Arial" w:cs="DanaFajr" w:hint="cs"/>
          <w:sz w:val="28"/>
          <w:szCs w:val="28"/>
          <w:rtl/>
        </w:rPr>
        <w:t>م</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يقول</w:t>
      </w:r>
      <w:r w:rsidRPr="00002E57">
        <w:rPr>
          <w:rFonts w:asciiTheme="minorHAnsi" w:hAnsiTheme="minorHAnsi" w:cs="DanaFajr"/>
          <w:sz w:val="28"/>
          <w:szCs w:val="28"/>
          <w:rtl/>
        </w:rPr>
        <w:t xml:space="preserve">: </w:t>
      </w:r>
      <w:r w:rsidRPr="00002E57">
        <w:rPr>
          <w:rFonts w:cs="DanaFajr" w:hint="eastAsia"/>
          <w:sz w:val="27"/>
          <w:szCs w:val="27"/>
          <w:rtl/>
        </w:rPr>
        <w:t>«</w:t>
      </w:r>
      <w:r w:rsidRPr="00002E57">
        <w:rPr>
          <w:rFonts w:ascii="Arial" w:hAnsi="Arial" w:cs="DanaFajr" w:hint="cs"/>
          <w:sz w:val="28"/>
          <w:szCs w:val="28"/>
          <w:rtl/>
        </w:rPr>
        <w:t>إن</w:t>
      </w:r>
      <w:r w:rsidRPr="00002E57">
        <w:rPr>
          <w:rFonts w:asciiTheme="minorHAnsi" w:hAnsiTheme="minorHAnsi" w:cs="DanaFajr"/>
          <w:sz w:val="28"/>
          <w:szCs w:val="28"/>
          <w:rtl/>
        </w:rPr>
        <w:t xml:space="preserve"> </w:t>
      </w:r>
      <w:r w:rsidRPr="00002E57">
        <w:rPr>
          <w:rFonts w:ascii="Arial" w:hAnsi="Arial" w:cs="DanaFajr" w:hint="cs"/>
          <w:sz w:val="28"/>
          <w:szCs w:val="28"/>
          <w:rtl/>
        </w:rPr>
        <w:t>مبدأ</w:t>
      </w:r>
      <w:r w:rsidRPr="00002E57">
        <w:rPr>
          <w:rFonts w:asciiTheme="minorHAnsi" w:hAnsiTheme="minorHAnsi" w:cs="DanaFajr"/>
          <w:sz w:val="28"/>
          <w:szCs w:val="28"/>
          <w:rtl/>
        </w:rPr>
        <w:t xml:space="preserve"> </w:t>
      </w:r>
      <w:r w:rsidRPr="00002E57">
        <w:rPr>
          <w:rFonts w:ascii="Arial" w:hAnsi="Arial" w:cs="DanaFajr" w:hint="cs"/>
          <w:sz w:val="28"/>
          <w:szCs w:val="28"/>
          <w:rtl/>
        </w:rPr>
        <w:t>المساواة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ثابت، فلا</w:t>
      </w:r>
      <w:r w:rsidRPr="00002E57">
        <w:rPr>
          <w:rFonts w:asciiTheme="minorHAnsi" w:hAnsiTheme="minorHAnsi" w:cs="DanaFajr"/>
          <w:sz w:val="28"/>
          <w:szCs w:val="28"/>
          <w:rtl/>
        </w:rPr>
        <w:t xml:space="preserve"> </w:t>
      </w:r>
      <w:r w:rsidRPr="00002E57">
        <w:rPr>
          <w:rFonts w:ascii="Arial" w:hAnsi="Arial" w:cs="DanaFajr" w:hint="cs"/>
          <w:sz w:val="28"/>
          <w:szCs w:val="28"/>
          <w:rtl/>
        </w:rPr>
        <w:t>تختلف</w:t>
      </w:r>
      <w:r w:rsidRPr="00002E57">
        <w:rPr>
          <w:rFonts w:asciiTheme="minorHAnsi" w:hAnsiTheme="minorHAnsi" w:cs="DanaFajr"/>
          <w:sz w:val="28"/>
          <w:szCs w:val="28"/>
          <w:rtl/>
        </w:rPr>
        <w:t xml:space="preserve"> </w:t>
      </w:r>
      <w:r w:rsidRPr="00002E57">
        <w:rPr>
          <w:rFonts w:ascii="Arial" w:hAnsi="Arial" w:cs="DanaFajr" w:hint="cs"/>
          <w:sz w:val="28"/>
          <w:szCs w:val="28"/>
          <w:rtl/>
        </w:rPr>
        <w:t>حقوق</w:t>
      </w:r>
      <w:r w:rsidRPr="00002E57">
        <w:rPr>
          <w:rFonts w:asciiTheme="minorHAnsi" w:hAnsiTheme="minorHAnsi" w:cs="DanaFajr"/>
          <w:sz w:val="28"/>
          <w:szCs w:val="28"/>
          <w:rtl/>
        </w:rPr>
        <w:t xml:space="preserve"> </w:t>
      </w:r>
      <w:r w:rsidRPr="00002E57">
        <w:rPr>
          <w:rFonts w:ascii="Arial" w:hAnsi="Arial" w:cs="DanaFajr" w:hint="cs"/>
          <w:sz w:val="28"/>
          <w:szCs w:val="28"/>
          <w:rtl/>
        </w:rPr>
        <w:t>وواجبات</w:t>
      </w:r>
      <w:r w:rsidRPr="00002E57">
        <w:rPr>
          <w:rFonts w:asciiTheme="minorHAnsi" w:hAnsiTheme="minorHAnsi" w:cs="DanaFajr"/>
          <w:sz w:val="28"/>
          <w:szCs w:val="28"/>
          <w:rtl/>
        </w:rPr>
        <w:t xml:space="preserve"> </w:t>
      </w:r>
      <w:r w:rsidRPr="00002E57">
        <w:rPr>
          <w:rFonts w:ascii="Arial" w:hAnsi="Arial" w:cs="DanaFajr" w:hint="cs"/>
          <w:sz w:val="28"/>
          <w:szCs w:val="28"/>
          <w:rtl/>
        </w:rPr>
        <w:t>غير</w:t>
      </w:r>
      <w:r w:rsidRPr="00002E57">
        <w:rPr>
          <w:rFonts w:asciiTheme="minorHAnsi" w:hAnsiTheme="minorHAnsi" w:cs="DanaFajr"/>
          <w:sz w:val="28"/>
          <w:szCs w:val="28"/>
          <w:rtl/>
        </w:rPr>
        <w:t xml:space="preserve"> </w:t>
      </w:r>
      <w:r w:rsidRPr="00002E57">
        <w:rPr>
          <w:rFonts w:ascii="Arial" w:hAnsi="Arial" w:cs="DanaFajr" w:hint="cs"/>
          <w:sz w:val="28"/>
          <w:szCs w:val="28"/>
          <w:rtl/>
        </w:rPr>
        <w:t>المسلمين</w:t>
      </w:r>
      <w:r w:rsidRPr="00002E57">
        <w:rPr>
          <w:rFonts w:asciiTheme="minorHAnsi" w:hAnsiTheme="minorHAnsi" w:cs="DanaFajr"/>
          <w:sz w:val="28"/>
          <w:szCs w:val="28"/>
          <w:rtl/>
        </w:rPr>
        <w:t xml:space="preserve"> </w:t>
      </w:r>
      <w:r w:rsidRPr="00002E57">
        <w:rPr>
          <w:rFonts w:ascii="Arial" w:hAnsi="Arial" w:cs="DanaFajr" w:hint="cs"/>
          <w:sz w:val="28"/>
          <w:szCs w:val="28"/>
          <w:rtl/>
        </w:rPr>
        <w:t>عن</w:t>
      </w:r>
      <w:r w:rsidRPr="00002E57">
        <w:rPr>
          <w:rFonts w:asciiTheme="minorHAnsi" w:hAnsiTheme="minorHAnsi" w:cs="DanaFajr"/>
          <w:sz w:val="28"/>
          <w:szCs w:val="28"/>
          <w:rtl/>
        </w:rPr>
        <w:t xml:space="preserve"> </w:t>
      </w:r>
      <w:r w:rsidRPr="00002E57">
        <w:rPr>
          <w:rFonts w:ascii="Arial" w:hAnsi="Arial" w:cs="DanaFajr" w:hint="cs"/>
          <w:sz w:val="28"/>
          <w:szCs w:val="28"/>
          <w:rtl/>
        </w:rPr>
        <w:t>المسلمين</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إلا</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في ما</w:t>
      </w:r>
      <w:r w:rsidRPr="00002E57">
        <w:rPr>
          <w:rFonts w:asciiTheme="minorHAnsi" w:hAnsiTheme="minorHAnsi" w:cs="DanaFajr"/>
          <w:sz w:val="28"/>
          <w:szCs w:val="28"/>
          <w:rtl/>
        </w:rPr>
        <w:t xml:space="preserve"> </w:t>
      </w:r>
      <w:r w:rsidRPr="00002E57">
        <w:rPr>
          <w:rFonts w:ascii="Arial" w:hAnsi="Arial" w:cs="DanaFajr" w:hint="cs"/>
          <w:sz w:val="28"/>
          <w:szCs w:val="28"/>
          <w:rtl/>
        </w:rPr>
        <w:t>تقتضيه</w:t>
      </w:r>
      <w:r w:rsidRPr="00002E57">
        <w:rPr>
          <w:rFonts w:asciiTheme="minorHAnsi" w:hAnsiTheme="minorHAnsi" w:cs="DanaFajr"/>
          <w:sz w:val="28"/>
          <w:szCs w:val="28"/>
          <w:rtl/>
        </w:rPr>
        <w:t xml:space="preserve"> </w:t>
      </w:r>
      <w:r w:rsidRPr="00002E57">
        <w:rPr>
          <w:rFonts w:ascii="Arial" w:hAnsi="Arial" w:cs="DanaFajr" w:hint="cs"/>
          <w:sz w:val="28"/>
          <w:szCs w:val="28"/>
          <w:rtl/>
        </w:rPr>
        <w:t>اختلاف</w:t>
      </w:r>
      <w:r w:rsidRPr="00002E57">
        <w:rPr>
          <w:rFonts w:asciiTheme="minorHAnsi" w:hAnsiTheme="minorHAnsi" w:cs="DanaFajr"/>
          <w:sz w:val="28"/>
          <w:szCs w:val="28"/>
          <w:rtl/>
        </w:rPr>
        <w:t xml:space="preserve"> </w:t>
      </w:r>
      <w:r w:rsidRPr="00002E57">
        <w:rPr>
          <w:rFonts w:ascii="Arial" w:hAnsi="Arial" w:cs="DanaFajr" w:hint="cs"/>
          <w:sz w:val="28"/>
          <w:szCs w:val="28"/>
          <w:rtl/>
        </w:rPr>
        <w:t>العقائد</w:t>
      </w:r>
      <w:r w:rsidRPr="00002E57">
        <w:rPr>
          <w:rFonts w:cs="DanaFajr" w:hint="eastAsia"/>
          <w:sz w:val="27"/>
          <w:szCs w:val="27"/>
          <w:rtl/>
        </w:rPr>
        <w:t>»</w:t>
      </w:r>
      <w:r w:rsidRPr="00002E57">
        <w:rPr>
          <w:rFonts w:ascii="Arial" w:hAnsi="Arial" w:cs="DanaFajr" w:hint="cs"/>
          <w:sz w:val="28"/>
          <w:szCs w:val="28"/>
          <w:rtl/>
        </w:rPr>
        <w:t xml:space="preserve"> (صفحة </w:t>
      </w:r>
      <w:r w:rsidRPr="00002E57">
        <w:rPr>
          <w:rFonts w:asciiTheme="minorHAnsi" w:hAnsiTheme="minorHAnsi" w:cs="DanaFajr"/>
          <w:sz w:val="28"/>
          <w:szCs w:val="28"/>
          <w:rtl/>
        </w:rPr>
        <w:t>58</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ويقارن</w:t>
      </w:r>
      <w:r w:rsidRPr="00002E57">
        <w:rPr>
          <w:rFonts w:asciiTheme="minorHAnsi" w:hAnsiTheme="minorHAnsi" w:cs="DanaFajr"/>
          <w:sz w:val="28"/>
          <w:szCs w:val="28"/>
          <w:rtl/>
        </w:rPr>
        <w:t xml:space="preserve"> : </w:t>
      </w:r>
      <w:r w:rsidRPr="00002E57">
        <w:rPr>
          <w:rFonts w:ascii="Arial" w:hAnsi="Arial" w:cs="DanaFajr" w:hint="cs"/>
          <w:sz w:val="28"/>
          <w:szCs w:val="28"/>
          <w:rtl/>
        </w:rPr>
        <w:t>خالد</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خالد، 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w:t>
      </w:r>
      <w:r w:rsidRPr="00002E57">
        <w:rPr>
          <w:rFonts w:asciiTheme="minorHAnsi" w:hAnsiTheme="minorHAnsi" w:cs="DanaFajr"/>
          <w:sz w:val="28"/>
          <w:szCs w:val="28"/>
          <w:rtl/>
        </w:rPr>
        <w:t>: 58 ـ 59</w:t>
      </w:r>
      <w:r w:rsidRPr="00002E57">
        <w:rPr>
          <w:rFonts w:ascii="Arial" w:hAnsi="Arial" w:cs="DanaFajr" w:hint="cs"/>
          <w:sz w:val="28"/>
          <w:szCs w:val="28"/>
          <w:rtl/>
        </w:rPr>
        <w:t>،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دار</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ثابت، </w:t>
      </w:r>
      <w:r w:rsidRPr="00002E57">
        <w:rPr>
          <w:rFonts w:asciiTheme="minorHAnsi" w:hAnsiTheme="minorHAnsi" w:cs="DanaFajr"/>
          <w:sz w:val="28"/>
          <w:szCs w:val="28"/>
          <w:rtl/>
        </w:rPr>
        <w:t>1981</w:t>
      </w:r>
      <w:r w:rsidRPr="00002E57">
        <w:rPr>
          <w:rFonts w:ascii="Arial" w:hAnsi="Arial" w:cs="DanaFajr" w:hint="cs"/>
          <w:sz w:val="28"/>
          <w:szCs w:val="28"/>
          <w:rtl/>
        </w:rPr>
        <w:t>م</w:t>
      </w:r>
      <w:r w:rsidRPr="00002E57">
        <w:rPr>
          <w:rFonts w:asciiTheme="minorHAnsi" w:hAnsiTheme="minorHAnsi" w:cs="DanaFajr"/>
          <w:sz w:val="28"/>
          <w:szCs w:val="28"/>
          <w:rtl/>
        </w:rPr>
        <w:t xml:space="preserve">. </w:t>
      </w:r>
      <w:r w:rsidRPr="00002E57">
        <w:rPr>
          <w:rFonts w:ascii="Arial" w:hAnsi="Arial" w:cs="DanaFajr" w:hint="cs"/>
          <w:sz w:val="28"/>
          <w:szCs w:val="28"/>
          <w:rtl/>
        </w:rPr>
        <w:t>وحول</w:t>
      </w:r>
      <w:r w:rsidRPr="00002E57">
        <w:rPr>
          <w:rFonts w:asciiTheme="minorHAnsi" w:hAnsiTheme="minorHAnsi" w:cs="DanaFajr"/>
          <w:sz w:val="28"/>
          <w:szCs w:val="28"/>
          <w:rtl/>
        </w:rPr>
        <w:t xml:space="preserve"> </w:t>
      </w:r>
      <w:r w:rsidRPr="00002E57">
        <w:rPr>
          <w:rFonts w:ascii="Arial" w:hAnsi="Arial" w:cs="DanaFajr" w:hint="cs"/>
          <w:sz w:val="28"/>
          <w:szCs w:val="28"/>
          <w:rtl/>
        </w:rPr>
        <w:t>مفهوم</w:t>
      </w:r>
      <w:r w:rsidRPr="00002E57">
        <w:rPr>
          <w:rFonts w:asciiTheme="minorHAnsi" w:hAnsiTheme="minorHAnsi" w:cs="DanaFajr"/>
          <w:sz w:val="28"/>
          <w:szCs w:val="28"/>
          <w:rtl/>
        </w:rPr>
        <w:t xml:space="preserve"> </w:t>
      </w:r>
      <w:r w:rsidRPr="00002E57">
        <w:rPr>
          <w:rFonts w:ascii="Arial" w:hAnsi="Arial" w:cs="DanaFajr" w:hint="cs"/>
          <w:sz w:val="28"/>
          <w:szCs w:val="28"/>
          <w:rtl/>
        </w:rPr>
        <w:t>الشورى</w:t>
      </w:r>
      <w:r w:rsidRPr="00002E57">
        <w:rPr>
          <w:rFonts w:asciiTheme="minorHAnsi" w:hAnsiTheme="minorHAnsi" w:cs="DanaFajr"/>
          <w:sz w:val="28"/>
          <w:szCs w:val="28"/>
          <w:rtl/>
        </w:rPr>
        <w:t xml:space="preserve"> </w:t>
      </w:r>
      <w:r w:rsidRPr="00002E57">
        <w:rPr>
          <w:rFonts w:ascii="Arial" w:hAnsi="Arial" w:cs="DanaFajr" w:hint="cs"/>
          <w:sz w:val="28"/>
          <w:szCs w:val="28"/>
          <w:rtl/>
        </w:rPr>
        <w:t>وعلاقته</w:t>
      </w:r>
      <w:r w:rsidRPr="00002E57">
        <w:rPr>
          <w:rFonts w:asciiTheme="minorHAnsi" w:hAnsiTheme="minorHAnsi" w:cs="DanaFajr"/>
          <w:sz w:val="28"/>
          <w:szCs w:val="28"/>
          <w:rtl/>
        </w:rPr>
        <w:t xml:space="preserve"> </w:t>
      </w:r>
      <w:r w:rsidRPr="00002E57">
        <w:rPr>
          <w:rFonts w:ascii="Arial" w:hAnsi="Arial" w:cs="DanaFajr" w:hint="cs"/>
          <w:sz w:val="28"/>
          <w:szCs w:val="28"/>
          <w:rtl/>
        </w:rPr>
        <w:t>بالديمقراطية</w:t>
      </w:r>
      <w:r w:rsidRPr="00002E57">
        <w:rPr>
          <w:rFonts w:asciiTheme="minorHAnsi" w:hAnsiTheme="minorHAnsi" w:cs="DanaFajr"/>
          <w:sz w:val="28"/>
          <w:szCs w:val="28"/>
          <w:rtl/>
        </w:rPr>
        <w:t xml:space="preserve"> </w:t>
      </w:r>
      <w:r w:rsidRPr="00002E57">
        <w:rPr>
          <w:rFonts w:ascii="Arial" w:hAnsi="Arial" w:cs="DanaFajr" w:hint="cs"/>
          <w:sz w:val="28"/>
          <w:szCs w:val="28"/>
          <w:rtl/>
        </w:rPr>
        <w:t>يلاحظ</w:t>
      </w:r>
      <w:r w:rsidRPr="00002E57">
        <w:rPr>
          <w:rFonts w:asciiTheme="minorHAnsi" w:hAnsiTheme="minorHAnsi" w:cs="DanaFajr"/>
          <w:sz w:val="28"/>
          <w:szCs w:val="28"/>
          <w:rtl/>
        </w:rPr>
        <w:t xml:space="preserve">: </w:t>
      </w:r>
      <w:r w:rsidRPr="00002E57">
        <w:rPr>
          <w:rFonts w:ascii="Arial" w:hAnsi="Arial" w:cs="DanaFajr" w:hint="cs"/>
          <w:sz w:val="28"/>
          <w:szCs w:val="28"/>
          <w:rtl/>
        </w:rPr>
        <w:t>القرضاوي، الصحوة</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الإسلامية</w:t>
      </w:r>
      <w:r w:rsidRPr="00002E57">
        <w:rPr>
          <w:rFonts w:asciiTheme="minorHAnsi" w:hAnsiTheme="minorHAnsi" w:cs="DanaFajr"/>
          <w:sz w:val="28"/>
          <w:szCs w:val="28"/>
          <w:rtl/>
        </w:rPr>
        <w:t>: 108</w:t>
      </w:r>
      <w:r w:rsidRPr="00002E57">
        <w:rPr>
          <w:rFonts w:ascii="Arial" w:hAnsi="Arial" w:cs="DanaFajr" w:hint="cs"/>
          <w:sz w:val="28"/>
          <w:szCs w:val="28"/>
          <w:rtl/>
        </w:rPr>
        <w:t>،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دار</w:t>
      </w:r>
      <w:r w:rsidRPr="00002E57">
        <w:rPr>
          <w:rFonts w:asciiTheme="minorHAnsi" w:hAnsiTheme="minorHAnsi" w:cs="DanaFajr"/>
          <w:sz w:val="28"/>
          <w:szCs w:val="28"/>
          <w:rtl/>
        </w:rPr>
        <w:t xml:space="preserve"> </w:t>
      </w:r>
      <w:r w:rsidRPr="00002E57">
        <w:rPr>
          <w:rFonts w:ascii="Arial" w:hAnsi="Arial" w:cs="DanaFajr" w:hint="cs"/>
          <w:sz w:val="28"/>
          <w:szCs w:val="28"/>
          <w:rtl/>
        </w:rPr>
        <w:t>الصحوة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للنشر، </w:t>
      </w:r>
      <w:r w:rsidRPr="00002E57">
        <w:rPr>
          <w:rFonts w:asciiTheme="minorHAnsi" w:hAnsiTheme="minorHAnsi" w:cs="DanaFajr"/>
          <w:sz w:val="28"/>
          <w:szCs w:val="28"/>
          <w:rtl/>
        </w:rPr>
        <w:t>1988</w:t>
      </w:r>
      <w:r w:rsidRPr="00002E57">
        <w:rPr>
          <w:rFonts w:ascii="Arial" w:hAnsi="Arial" w:cs="DanaFajr" w:hint="cs"/>
          <w:sz w:val="28"/>
          <w:szCs w:val="28"/>
          <w:rtl/>
        </w:rPr>
        <w:t>م</w:t>
      </w:r>
      <w:r w:rsidRPr="00002E57">
        <w:rPr>
          <w:rFonts w:asciiTheme="minorHAnsi" w:hAnsiTheme="minorHAnsi" w:cs="DanaFajr"/>
          <w:sz w:val="28"/>
          <w:szCs w:val="28"/>
          <w:rtl/>
        </w:rPr>
        <w:t xml:space="preserve">. </w:t>
      </w:r>
    </w:p>
  </w:endnote>
  <w:endnote w:id="351">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الغنوشي، حقوق</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المواطنة: </w:t>
      </w:r>
      <w:r w:rsidRPr="00002E57">
        <w:rPr>
          <w:rFonts w:asciiTheme="minorHAnsi" w:hAnsiTheme="minorHAnsi" w:cs="DanaFajr"/>
          <w:sz w:val="28"/>
          <w:szCs w:val="28"/>
          <w:rtl/>
        </w:rPr>
        <w:t xml:space="preserve">40. </w:t>
      </w:r>
      <w:r w:rsidRPr="00002E57">
        <w:rPr>
          <w:rFonts w:ascii="Arial" w:hAnsi="Arial" w:cs="DanaFajr" w:hint="cs"/>
          <w:sz w:val="28"/>
          <w:szCs w:val="28"/>
          <w:rtl/>
        </w:rPr>
        <w:t>ويراجع</w:t>
      </w:r>
      <w:r w:rsidRPr="00002E57">
        <w:rPr>
          <w:rFonts w:asciiTheme="minorHAnsi" w:hAnsiTheme="minorHAnsi" w:cs="DanaFajr"/>
          <w:sz w:val="28"/>
          <w:szCs w:val="28"/>
          <w:rtl/>
        </w:rPr>
        <w:t xml:space="preserve"> </w:t>
      </w:r>
      <w:r w:rsidRPr="00002E57">
        <w:rPr>
          <w:rFonts w:ascii="Arial" w:hAnsi="Arial" w:cs="DanaFajr" w:hint="cs"/>
          <w:sz w:val="28"/>
          <w:szCs w:val="28"/>
          <w:rtl/>
        </w:rPr>
        <w:t>حول</w:t>
      </w:r>
      <w:r w:rsidRPr="00002E57">
        <w:rPr>
          <w:rFonts w:asciiTheme="minorHAnsi" w:hAnsiTheme="minorHAnsi" w:cs="DanaFajr"/>
          <w:sz w:val="28"/>
          <w:szCs w:val="28"/>
          <w:rtl/>
        </w:rPr>
        <w:t xml:space="preserve"> </w:t>
      </w:r>
      <w:r w:rsidRPr="00002E57">
        <w:rPr>
          <w:rFonts w:ascii="Arial" w:hAnsi="Arial" w:cs="DanaFajr" w:hint="cs"/>
          <w:sz w:val="28"/>
          <w:szCs w:val="28"/>
          <w:rtl/>
        </w:rPr>
        <w:t>أن</w:t>
      </w:r>
      <w:r w:rsidRPr="00002E57">
        <w:rPr>
          <w:rFonts w:asciiTheme="minorHAnsi" w:hAnsiTheme="minorHAnsi" w:cs="DanaFajr"/>
          <w:sz w:val="28"/>
          <w:szCs w:val="28"/>
          <w:rtl/>
        </w:rPr>
        <w:t xml:space="preserve"> </w:t>
      </w:r>
      <w:r w:rsidRPr="00002E57">
        <w:rPr>
          <w:rFonts w:ascii="Arial" w:hAnsi="Arial" w:cs="DanaFajr" w:hint="cs"/>
          <w:sz w:val="28"/>
          <w:szCs w:val="28"/>
          <w:rtl/>
        </w:rPr>
        <w:t>روح</w:t>
      </w:r>
      <w:r w:rsidRPr="00002E57">
        <w:rPr>
          <w:rFonts w:asciiTheme="minorHAnsi" w:hAnsiTheme="minorHAnsi" w:cs="DanaFajr"/>
          <w:sz w:val="28"/>
          <w:szCs w:val="28"/>
          <w:rtl/>
        </w:rPr>
        <w:t xml:space="preserve"> </w:t>
      </w:r>
      <w:r w:rsidRPr="00002E57">
        <w:rPr>
          <w:rFonts w:ascii="Arial" w:hAnsi="Arial" w:cs="DanaFajr" w:hint="cs"/>
          <w:sz w:val="28"/>
          <w:szCs w:val="28"/>
          <w:rtl/>
        </w:rPr>
        <w:t>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المسلمة</w:t>
      </w:r>
      <w:r w:rsidRPr="00002E57">
        <w:rPr>
          <w:rFonts w:asciiTheme="minorHAnsi" w:hAnsiTheme="minorHAnsi" w:cs="DanaFajr"/>
          <w:sz w:val="28"/>
          <w:szCs w:val="28"/>
          <w:rtl/>
        </w:rPr>
        <w:t xml:space="preserve"> </w:t>
      </w:r>
      <w:r w:rsidRPr="00002E57">
        <w:rPr>
          <w:rFonts w:ascii="Arial" w:hAnsi="Arial" w:cs="DanaFajr" w:hint="cs"/>
          <w:sz w:val="28"/>
          <w:szCs w:val="28"/>
          <w:rtl/>
        </w:rPr>
        <w:t>وجوهر</w:t>
      </w:r>
      <w:r w:rsidRPr="00002E57">
        <w:rPr>
          <w:rFonts w:asciiTheme="minorHAnsi" w:hAnsiTheme="minorHAnsi" w:cs="DanaFajr"/>
          <w:sz w:val="28"/>
          <w:szCs w:val="28"/>
          <w:rtl/>
        </w:rPr>
        <w:t xml:space="preserve"> </w:t>
      </w:r>
      <w:r w:rsidRPr="00002E57">
        <w:rPr>
          <w:rFonts w:ascii="Arial" w:hAnsi="Arial" w:cs="DanaFajr" w:hint="cs"/>
          <w:sz w:val="28"/>
          <w:szCs w:val="28"/>
          <w:rtl/>
        </w:rPr>
        <w:t>هويتها</w:t>
      </w:r>
      <w:r w:rsidRPr="00002E57">
        <w:rPr>
          <w:rFonts w:asciiTheme="minorHAnsi" w:hAnsiTheme="minorHAnsi" w:cs="DanaFajr"/>
          <w:sz w:val="28"/>
          <w:szCs w:val="28"/>
          <w:rtl/>
        </w:rPr>
        <w:t xml:space="preserve"> </w:t>
      </w:r>
      <w:r w:rsidRPr="00002E57">
        <w:rPr>
          <w:rFonts w:ascii="Arial" w:hAnsi="Arial" w:cs="DanaFajr" w:hint="cs"/>
          <w:sz w:val="28"/>
          <w:szCs w:val="28"/>
          <w:rtl/>
        </w:rPr>
        <w:t>هو</w:t>
      </w:r>
      <w:r w:rsidRPr="00002E57">
        <w:rPr>
          <w:rFonts w:asciiTheme="minorHAnsi" w:hAnsiTheme="minorHAnsi" w:cs="DanaFajr"/>
          <w:sz w:val="28"/>
          <w:szCs w:val="28"/>
          <w:rtl/>
        </w:rPr>
        <w:t xml:space="preserve"> </w:t>
      </w:r>
      <w:r w:rsidRPr="00002E57">
        <w:rPr>
          <w:rFonts w:ascii="Arial" w:hAnsi="Arial" w:cs="DanaFajr" w:hint="cs"/>
          <w:sz w:val="28"/>
          <w:szCs w:val="28"/>
          <w:rtl/>
        </w:rPr>
        <w:t>وحدة</w:t>
      </w:r>
      <w:r w:rsidRPr="00002E57">
        <w:rPr>
          <w:rFonts w:asciiTheme="minorHAnsi" w:hAnsiTheme="minorHAnsi" w:cs="DanaFajr"/>
          <w:sz w:val="28"/>
          <w:szCs w:val="28"/>
          <w:rtl/>
        </w:rPr>
        <w:t xml:space="preserve"> </w:t>
      </w:r>
      <w:r w:rsidRPr="00002E57">
        <w:rPr>
          <w:rFonts w:ascii="Arial" w:hAnsi="Arial" w:cs="DanaFajr" w:hint="cs"/>
          <w:sz w:val="28"/>
          <w:szCs w:val="28"/>
          <w:rtl/>
        </w:rPr>
        <w:t>الانتماء</w:t>
      </w:r>
      <w:r w:rsidRPr="00002E57">
        <w:rPr>
          <w:rFonts w:asciiTheme="minorHAnsi" w:hAnsiTheme="minorHAnsi" w:cs="DanaFajr"/>
          <w:sz w:val="28"/>
          <w:szCs w:val="28"/>
          <w:rtl/>
        </w:rPr>
        <w:t xml:space="preserve"> </w:t>
      </w:r>
      <w:r w:rsidRPr="00002E57">
        <w:rPr>
          <w:rFonts w:ascii="Arial" w:hAnsi="Arial" w:cs="DanaFajr" w:hint="cs"/>
          <w:sz w:val="28"/>
          <w:szCs w:val="28"/>
          <w:rtl/>
        </w:rPr>
        <w:t>الديني</w:t>
      </w:r>
      <w:r w:rsidRPr="00002E57">
        <w:rPr>
          <w:rFonts w:asciiTheme="minorHAnsi" w:hAnsiTheme="minorHAnsi" w:cs="DanaFajr"/>
          <w:sz w:val="28"/>
          <w:szCs w:val="28"/>
          <w:rtl/>
        </w:rPr>
        <w:t xml:space="preserve"> </w:t>
      </w:r>
      <w:r w:rsidRPr="00002E57">
        <w:rPr>
          <w:rFonts w:ascii="Arial" w:hAnsi="Arial" w:cs="DanaFajr" w:hint="cs"/>
          <w:sz w:val="28"/>
          <w:szCs w:val="28"/>
          <w:rtl/>
        </w:rPr>
        <w:t>والشعور</w:t>
      </w:r>
      <w:r w:rsidRPr="00002E57">
        <w:rPr>
          <w:rFonts w:asciiTheme="minorHAnsi" w:hAnsiTheme="minorHAnsi" w:cs="DanaFajr"/>
          <w:sz w:val="28"/>
          <w:szCs w:val="28"/>
          <w:rtl/>
        </w:rPr>
        <w:t xml:space="preserve"> </w:t>
      </w:r>
      <w:r w:rsidRPr="00002E57">
        <w:rPr>
          <w:rFonts w:ascii="Arial" w:hAnsi="Arial" w:cs="DanaFajr" w:hint="cs"/>
          <w:sz w:val="28"/>
          <w:szCs w:val="28"/>
          <w:rtl/>
        </w:rPr>
        <w:t>الإيماني، وأنه</w:t>
      </w:r>
      <w:r w:rsidRPr="00002E57">
        <w:rPr>
          <w:rFonts w:asciiTheme="minorHAnsi" w:hAnsiTheme="minorHAnsi" w:cs="DanaFajr"/>
          <w:sz w:val="28"/>
          <w:szCs w:val="28"/>
          <w:rtl/>
        </w:rPr>
        <w:t xml:space="preserve"> </w:t>
      </w:r>
      <w:r w:rsidRPr="00002E57">
        <w:rPr>
          <w:rFonts w:ascii="Arial" w:hAnsi="Arial" w:cs="DanaFajr" w:hint="cs"/>
          <w:sz w:val="28"/>
          <w:szCs w:val="28"/>
          <w:rtl/>
        </w:rPr>
        <w:t>شيء</w:t>
      </w:r>
      <w:r w:rsidRPr="00002E57">
        <w:rPr>
          <w:rFonts w:asciiTheme="minorHAnsi" w:hAnsiTheme="minorHAnsi" w:cs="DanaFajr"/>
          <w:sz w:val="28"/>
          <w:szCs w:val="28"/>
          <w:rtl/>
        </w:rPr>
        <w:t xml:space="preserve"> </w:t>
      </w:r>
      <w:r w:rsidRPr="00002E57">
        <w:rPr>
          <w:rFonts w:ascii="Arial" w:hAnsi="Arial" w:cs="DanaFajr" w:hint="cs"/>
          <w:sz w:val="28"/>
          <w:szCs w:val="28"/>
          <w:rtl/>
        </w:rPr>
        <w:t>لا</w:t>
      </w:r>
      <w:r w:rsidRPr="00002E57">
        <w:rPr>
          <w:rFonts w:asciiTheme="minorHAnsi" w:hAnsiTheme="minorHAnsi" w:cs="DanaFajr"/>
          <w:sz w:val="28"/>
          <w:szCs w:val="28"/>
          <w:rtl/>
        </w:rPr>
        <w:t xml:space="preserve"> </w:t>
      </w:r>
      <w:r w:rsidRPr="00002E57">
        <w:rPr>
          <w:rFonts w:ascii="Arial" w:hAnsi="Arial" w:cs="DanaFajr" w:hint="cs"/>
          <w:sz w:val="28"/>
          <w:szCs w:val="28"/>
          <w:rtl/>
        </w:rPr>
        <w:t>يمكن</w:t>
      </w:r>
      <w:r w:rsidRPr="00002E57">
        <w:rPr>
          <w:rFonts w:asciiTheme="minorHAnsi" w:hAnsiTheme="minorHAnsi" w:cs="DanaFajr"/>
          <w:sz w:val="28"/>
          <w:szCs w:val="28"/>
          <w:rtl/>
        </w:rPr>
        <w:t xml:space="preserve"> </w:t>
      </w:r>
      <w:r w:rsidRPr="00002E57">
        <w:rPr>
          <w:rFonts w:ascii="Arial" w:hAnsi="Arial" w:cs="DanaFajr" w:hint="cs"/>
          <w:sz w:val="28"/>
          <w:szCs w:val="28"/>
          <w:rtl/>
        </w:rPr>
        <w:t>تحقُّقه</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نظام</w:t>
      </w:r>
      <w:r w:rsidRPr="00002E57">
        <w:rPr>
          <w:rFonts w:asciiTheme="minorHAnsi" w:hAnsiTheme="minorHAnsi" w:cs="DanaFajr"/>
          <w:sz w:val="28"/>
          <w:szCs w:val="28"/>
          <w:rtl/>
        </w:rPr>
        <w:t xml:space="preserve"> </w:t>
      </w:r>
      <w:r w:rsidRPr="00002E57">
        <w:rPr>
          <w:rFonts w:ascii="Arial" w:hAnsi="Arial" w:cs="DanaFajr" w:hint="cs"/>
          <w:sz w:val="28"/>
          <w:szCs w:val="28"/>
          <w:rtl/>
        </w:rPr>
        <w:t>ديمقراطي</w:t>
      </w:r>
      <w:r w:rsidRPr="00002E57">
        <w:rPr>
          <w:rFonts w:asciiTheme="minorHAnsi" w:hAnsiTheme="minorHAnsi" w:cs="DanaFajr"/>
          <w:sz w:val="28"/>
          <w:szCs w:val="28"/>
          <w:rtl/>
        </w:rPr>
        <w:t xml:space="preserve">: </w:t>
      </w:r>
      <w:r w:rsidRPr="00002E57">
        <w:rPr>
          <w:rFonts w:ascii="Arial" w:hAnsi="Arial" w:cs="DanaFajr" w:hint="cs"/>
          <w:sz w:val="28"/>
          <w:szCs w:val="28"/>
          <w:rtl/>
        </w:rPr>
        <w:t>عبد</w:t>
      </w:r>
      <w:r w:rsidRPr="00002E57">
        <w:rPr>
          <w:rFonts w:asciiTheme="minorHAnsi" w:hAnsiTheme="minorHAnsi" w:cs="DanaFajr"/>
          <w:sz w:val="28"/>
          <w:szCs w:val="28"/>
          <w:rtl/>
        </w:rPr>
        <w:t xml:space="preserve"> </w:t>
      </w:r>
      <w:r w:rsidRPr="00002E57">
        <w:rPr>
          <w:rFonts w:ascii="Arial" w:hAnsi="Arial" w:cs="DanaFajr" w:hint="cs"/>
          <w:sz w:val="28"/>
          <w:szCs w:val="28"/>
          <w:rtl/>
        </w:rPr>
        <w:t>السلام</w:t>
      </w:r>
      <w:r w:rsidRPr="00002E57">
        <w:rPr>
          <w:rFonts w:asciiTheme="minorHAnsi" w:hAnsiTheme="minorHAnsi" w:cs="DanaFajr"/>
          <w:sz w:val="28"/>
          <w:szCs w:val="28"/>
          <w:rtl/>
        </w:rPr>
        <w:t xml:space="preserve"> </w:t>
      </w:r>
      <w:r w:rsidRPr="00002E57">
        <w:rPr>
          <w:rFonts w:ascii="Arial" w:hAnsi="Arial" w:cs="DanaFajr" w:hint="cs"/>
          <w:sz w:val="28"/>
          <w:szCs w:val="28"/>
          <w:rtl/>
        </w:rPr>
        <w:t>ياسين</w:t>
      </w:r>
      <w:r w:rsidRPr="00002E57">
        <w:rPr>
          <w:rFonts w:asciiTheme="minorHAnsi" w:hAnsiTheme="minorHAnsi" w:cs="DanaFajr"/>
          <w:sz w:val="28"/>
          <w:szCs w:val="28"/>
          <w:rtl/>
        </w:rPr>
        <w:t>،</w:t>
      </w:r>
      <w:r w:rsidRPr="00002E57">
        <w:rPr>
          <w:rFonts w:ascii="Arial" w:hAnsi="Arial" w:cs="DanaFajr" w:hint="cs"/>
          <w:sz w:val="28"/>
          <w:szCs w:val="28"/>
          <w:rtl/>
        </w:rPr>
        <w:t xml:space="preserve"> حوار</w:t>
      </w:r>
      <w:r w:rsidRPr="00002E57">
        <w:rPr>
          <w:rFonts w:asciiTheme="minorHAnsi" w:hAnsiTheme="minorHAnsi" w:cs="DanaFajr"/>
          <w:sz w:val="28"/>
          <w:szCs w:val="28"/>
          <w:rtl/>
        </w:rPr>
        <w:t xml:space="preserve"> </w:t>
      </w:r>
      <w:r w:rsidRPr="00002E57">
        <w:rPr>
          <w:rFonts w:ascii="Arial" w:hAnsi="Arial" w:cs="DanaFajr" w:hint="cs"/>
          <w:sz w:val="28"/>
          <w:szCs w:val="28"/>
          <w:rtl/>
        </w:rPr>
        <w:t>مع</w:t>
      </w:r>
      <w:r w:rsidRPr="00002E57">
        <w:rPr>
          <w:rFonts w:asciiTheme="minorHAnsi" w:hAnsiTheme="minorHAnsi" w:cs="DanaFajr"/>
          <w:sz w:val="28"/>
          <w:szCs w:val="28"/>
          <w:rtl/>
        </w:rPr>
        <w:t xml:space="preserve"> </w:t>
      </w:r>
      <w:r w:rsidRPr="00002E57">
        <w:rPr>
          <w:rFonts w:ascii="Arial" w:hAnsi="Arial" w:cs="DanaFajr" w:hint="cs"/>
          <w:sz w:val="28"/>
          <w:szCs w:val="28"/>
          <w:rtl/>
        </w:rPr>
        <w:t>الفضلاء</w:t>
      </w:r>
      <w:r w:rsidRPr="00002E57">
        <w:rPr>
          <w:rFonts w:asciiTheme="minorHAnsi" w:hAnsiTheme="minorHAnsi" w:cs="DanaFajr"/>
          <w:sz w:val="28"/>
          <w:szCs w:val="28"/>
          <w:rtl/>
        </w:rPr>
        <w:t xml:space="preserve"> </w:t>
      </w:r>
      <w:r w:rsidRPr="00002E57">
        <w:rPr>
          <w:rFonts w:ascii="Arial" w:hAnsi="Arial" w:cs="DanaFajr" w:hint="cs"/>
          <w:sz w:val="28"/>
          <w:szCs w:val="28"/>
          <w:rtl/>
        </w:rPr>
        <w:t>الديمقراطيين</w:t>
      </w:r>
      <w:r w:rsidRPr="00002E57">
        <w:rPr>
          <w:rFonts w:asciiTheme="minorHAnsi" w:hAnsiTheme="minorHAnsi" w:cs="DanaFajr"/>
          <w:sz w:val="28"/>
          <w:szCs w:val="28"/>
          <w:rtl/>
        </w:rPr>
        <w:t>: 83 ـ 85</w:t>
      </w:r>
      <w:r w:rsidRPr="00002E57">
        <w:rPr>
          <w:rFonts w:ascii="Arial" w:hAnsi="Arial" w:cs="DanaFajr" w:hint="cs"/>
          <w:sz w:val="28"/>
          <w:szCs w:val="28"/>
          <w:rtl/>
        </w:rPr>
        <w:t>، الدار</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البيضاء، </w:t>
      </w:r>
      <w:r w:rsidRPr="00002E57">
        <w:rPr>
          <w:rFonts w:asciiTheme="minorHAnsi" w:hAnsiTheme="minorHAnsi" w:cs="DanaFajr"/>
          <w:sz w:val="28"/>
          <w:szCs w:val="28"/>
          <w:rtl/>
        </w:rPr>
        <w:t>1993</w:t>
      </w:r>
      <w:r w:rsidRPr="00002E57">
        <w:rPr>
          <w:rFonts w:ascii="Arial" w:hAnsi="Arial" w:cs="DanaFajr" w:hint="cs"/>
          <w:sz w:val="28"/>
          <w:szCs w:val="28"/>
          <w:rtl/>
        </w:rPr>
        <w:t>م</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الشورى</w:t>
      </w:r>
      <w:r w:rsidRPr="00002E57">
        <w:rPr>
          <w:rFonts w:asciiTheme="minorHAnsi" w:hAnsiTheme="minorHAnsi" w:cs="DanaFajr"/>
          <w:sz w:val="28"/>
          <w:szCs w:val="28"/>
          <w:rtl/>
        </w:rPr>
        <w:t xml:space="preserve"> </w:t>
      </w:r>
      <w:r w:rsidRPr="00002E57">
        <w:rPr>
          <w:rFonts w:ascii="Arial" w:hAnsi="Arial" w:cs="DanaFajr" w:hint="cs"/>
          <w:sz w:val="28"/>
          <w:szCs w:val="28"/>
          <w:rtl/>
        </w:rPr>
        <w:t>والديمقراطية</w:t>
      </w:r>
      <w:r w:rsidRPr="00002E57">
        <w:rPr>
          <w:rFonts w:asciiTheme="minorHAnsi" w:hAnsiTheme="minorHAnsi" w:cs="DanaFajr"/>
          <w:sz w:val="28"/>
          <w:szCs w:val="28"/>
          <w:rtl/>
        </w:rPr>
        <w:t>: 46 ـ 47</w:t>
      </w:r>
      <w:r w:rsidRPr="00002E57">
        <w:rPr>
          <w:rFonts w:ascii="Arial" w:hAnsi="Arial" w:cs="DanaFajr" w:hint="cs"/>
          <w:sz w:val="28"/>
          <w:szCs w:val="28"/>
          <w:rtl/>
        </w:rPr>
        <w:t xml:space="preserve">، </w:t>
      </w:r>
      <w:r w:rsidRPr="00002E57">
        <w:rPr>
          <w:rFonts w:asciiTheme="minorHAnsi" w:hAnsiTheme="minorHAnsi" w:cs="DanaFajr"/>
          <w:sz w:val="28"/>
          <w:szCs w:val="28"/>
          <w:rtl/>
        </w:rPr>
        <w:t>23 ـ 24</w:t>
      </w:r>
      <w:r w:rsidRPr="00002E57">
        <w:rPr>
          <w:rFonts w:ascii="Arial" w:hAnsi="Arial" w:cs="DanaFajr" w:hint="cs"/>
          <w:sz w:val="28"/>
          <w:szCs w:val="28"/>
          <w:rtl/>
        </w:rPr>
        <w:t>، الدار</w:t>
      </w:r>
      <w:r w:rsidRPr="00002E57">
        <w:rPr>
          <w:rFonts w:asciiTheme="minorHAnsi" w:hAnsiTheme="minorHAnsi" w:cs="DanaFajr"/>
          <w:sz w:val="28"/>
          <w:szCs w:val="28"/>
          <w:rtl/>
        </w:rPr>
        <w:t xml:space="preserve"> </w:t>
      </w:r>
      <w:r w:rsidRPr="00002E57">
        <w:rPr>
          <w:rFonts w:ascii="Arial" w:hAnsi="Arial" w:cs="DanaFajr" w:hint="cs"/>
          <w:sz w:val="28"/>
          <w:szCs w:val="28"/>
          <w:rtl/>
        </w:rPr>
        <w:t>البيضاء</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الأفق، </w:t>
      </w:r>
      <w:r w:rsidRPr="00002E57">
        <w:rPr>
          <w:rFonts w:asciiTheme="minorHAnsi" w:hAnsiTheme="minorHAnsi" w:cs="DanaFajr"/>
          <w:sz w:val="28"/>
          <w:szCs w:val="28"/>
          <w:rtl/>
        </w:rPr>
        <w:t>1996</w:t>
      </w:r>
      <w:r w:rsidRPr="00002E57">
        <w:rPr>
          <w:rFonts w:ascii="Arial" w:hAnsi="Arial" w:cs="DanaFajr" w:hint="cs"/>
          <w:sz w:val="28"/>
          <w:szCs w:val="28"/>
          <w:rtl/>
        </w:rPr>
        <w:t>م</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فتحي</w:t>
      </w:r>
      <w:r w:rsidRPr="00002E57">
        <w:rPr>
          <w:rFonts w:asciiTheme="minorHAnsi" w:hAnsiTheme="minorHAnsi" w:cs="DanaFajr"/>
          <w:sz w:val="28"/>
          <w:szCs w:val="28"/>
          <w:rtl/>
        </w:rPr>
        <w:t xml:space="preserve"> </w:t>
      </w:r>
      <w:r w:rsidRPr="00002E57">
        <w:rPr>
          <w:rFonts w:ascii="Arial" w:hAnsi="Arial" w:cs="DanaFajr" w:hint="cs"/>
          <w:sz w:val="28"/>
          <w:szCs w:val="28"/>
          <w:rtl/>
        </w:rPr>
        <w:t>يكن، مشكلات</w:t>
      </w:r>
      <w:r w:rsidRPr="00002E57">
        <w:rPr>
          <w:rFonts w:asciiTheme="minorHAnsi" w:hAnsiTheme="minorHAnsi" w:cs="DanaFajr"/>
          <w:sz w:val="28"/>
          <w:szCs w:val="28"/>
          <w:rtl/>
        </w:rPr>
        <w:t xml:space="preserve"> </w:t>
      </w:r>
      <w:r w:rsidRPr="00002E57">
        <w:rPr>
          <w:rFonts w:ascii="Arial" w:hAnsi="Arial" w:cs="DanaFajr" w:hint="cs"/>
          <w:sz w:val="28"/>
          <w:szCs w:val="28"/>
          <w:rtl/>
        </w:rPr>
        <w:t>الدعوة</w:t>
      </w:r>
      <w:r w:rsidRPr="00002E57">
        <w:rPr>
          <w:rFonts w:asciiTheme="minorHAnsi" w:hAnsiTheme="minorHAnsi" w:cs="DanaFajr"/>
          <w:sz w:val="28"/>
          <w:szCs w:val="28"/>
          <w:rtl/>
        </w:rPr>
        <w:t xml:space="preserve"> </w:t>
      </w:r>
      <w:r w:rsidRPr="00002E57">
        <w:rPr>
          <w:rFonts w:ascii="Arial" w:hAnsi="Arial" w:cs="DanaFajr" w:hint="cs"/>
          <w:sz w:val="28"/>
          <w:szCs w:val="28"/>
          <w:rtl/>
        </w:rPr>
        <w:t>والداعية</w:t>
      </w:r>
      <w:r w:rsidRPr="00002E57">
        <w:rPr>
          <w:rFonts w:asciiTheme="minorHAnsi" w:hAnsiTheme="minorHAnsi" w:cs="DanaFajr"/>
          <w:sz w:val="28"/>
          <w:szCs w:val="28"/>
          <w:rtl/>
        </w:rPr>
        <w:t>: 35</w:t>
      </w:r>
      <w:r w:rsidRPr="00002E57">
        <w:rPr>
          <w:rFonts w:ascii="Arial" w:hAnsi="Arial" w:cs="DanaFajr" w:hint="cs"/>
          <w:sz w:val="28"/>
          <w:szCs w:val="28"/>
          <w:rtl/>
        </w:rPr>
        <w:t xml:space="preserve">، </w:t>
      </w:r>
      <w:r w:rsidRPr="00002E57">
        <w:rPr>
          <w:rFonts w:asciiTheme="minorHAnsi" w:hAnsiTheme="minorHAnsi" w:cs="DanaFajr"/>
          <w:sz w:val="28"/>
          <w:szCs w:val="28"/>
          <w:rtl/>
        </w:rPr>
        <w:t>170</w:t>
      </w:r>
      <w:r w:rsidRPr="00002E57">
        <w:rPr>
          <w:rFonts w:ascii="Arial" w:hAnsi="Arial" w:cs="DanaFajr" w:hint="cs"/>
          <w:sz w:val="28"/>
          <w:szCs w:val="28"/>
          <w:rtl/>
        </w:rPr>
        <w:t>، ط</w:t>
      </w:r>
      <w:r w:rsidRPr="00002E57">
        <w:rPr>
          <w:rFonts w:asciiTheme="minorHAnsi" w:hAnsiTheme="minorHAnsi" w:cs="DanaFajr"/>
          <w:sz w:val="28"/>
          <w:szCs w:val="28"/>
          <w:rtl/>
        </w:rPr>
        <w:t>3</w:t>
      </w:r>
      <w:r w:rsidRPr="00002E57">
        <w:rPr>
          <w:rFonts w:ascii="Arial" w:hAnsi="Arial" w:cs="DanaFajr" w:hint="cs"/>
          <w:sz w:val="28"/>
          <w:szCs w:val="28"/>
          <w:rtl/>
        </w:rPr>
        <w:t>، بيروت</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مؤسسة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الرسالة، </w:t>
      </w:r>
      <w:r w:rsidRPr="00002E57">
        <w:rPr>
          <w:rFonts w:asciiTheme="minorHAnsi" w:hAnsiTheme="minorHAnsi" w:cs="DanaFajr"/>
          <w:sz w:val="28"/>
          <w:szCs w:val="28"/>
          <w:rtl/>
        </w:rPr>
        <w:t>1974</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52">
    <w:p w:rsidR="008832F0" w:rsidRPr="00002E57" w:rsidRDefault="008832F0" w:rsidP="009A4A4F">
      <w:pPr>
        <w:pStyle w:val="ab"/>
        <w:spacing w:line="305"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يراجع</w:t>
      </w:r>
      <w:r w:rsidRPr="00002E57">
        <w:rPr>
          <w:rFonts w:asciiTheme="minorHAnsi" w:hAnsiTheme="minorHAnsi" w:cs="DanaFajr"/>
          <w:sz w:val="28"/>
          <w:szCs w:val="28"/>
          <w:rtl/>
        </w:rPr>
        <w:t xml:space="preserve"> </w:t>
      </w:r>
      <w:r w:rsidRPr="00002E57">
        <w:rPr>
          <w:rFonts w:ascii="Arial" w:hAnsi="Arial" w:cs="DanaFajr" w:hint="cs"/>
          <w:sz w:val="28"/>
          <w:szCs w:val="28"/>
          <w:rtl/>
        </w:rPr>
        <w:t>حول</w:t>
      </w:r>
      <w:r w:rsidRPr="00002E57">
        <w:rPr>
          <w:rFonts w:asciiTheme="minorHAnsi" w:hAnsiTheme="minorHAnsi" w:cs="DanaFajr"/>
          <w:sz w:val="28"/>
          <w:szCs w:val="28"/>
          <w:rtl/>
        </w:rPr>
        <w:t xml:space="preserve"> </w:t>
      </w:r>
      <w:r w:rsidRPr="00002E57">
        <w:rPr>
          <w:rFonts w:ascii="Arial" w:hAnsi="Arial" w:cs="DanaFajr" w:hint="cs"/>
          <w:sz w:val="28"/>
          <w:szCs w:val="28"/>
          <w:rtl/>
        </w:rPr>
        <w:t>ذلك</w:t>
      </w:r>
      <w:r w:rsidRPr="00002E57">
        <w:rPr>
          <w:rFonts w:asciiTheme="minorHAnsi" w:hAnsiTheme="minorHAnsi" w:cs="DanaFajr"/>
          <w:sz w:val="28"/>
          <w:szCs w:val="28"/>
          <w:rtl/>
        </w:rPr>
        <w:t xml:space="preserve">: </w:t>
      </w:r>
      <w:r w:rsidRPr="00002E57">
        <w:rPr>
          <w:rFonts w:ascii="Arial" w:hAnsi="Arial" w:cs="DanaFajr" w:hint="cs"/>
          <w:sz w:val="28"/>
          <w:szCs w:val="28"/>
          <w:rtl/>
        </w:rPr>
        <w:t>أ. محمد</w:t>
      </w:r>
      <w:r w:rsidRPr="00002E57">
        <w:rPr>
          <w:rFonts w:asciiTheme="minorHAnsi" w:hAnsiTheme="minorHAnsi" w:cs="DanaFajr"/>
          <w:sz w:val="28"/>
          <w:szCs w:val="28"/>
          <w:rtl/>
        </w:rPr>
        <w:t xml:space="preserve"> </w:t>
      </w:r>
      <w:r w:rsidRPr="00002E57">
        <w:rPr>
          <w:rFonts w:ascii="Arial" w:hAnsi="Arial" w:cs="DanaFajr" w:hint="cs"/>
          <w:sz w:val="28"/>
          <w:szCs w:val="28"/>
          <w:rtl/>
        </w:rPr>
        <w:t>جبرون، الفصلان</w:t>
      </w:r>
      <w:r w:rsidRPr="00002E57">
        <w:rPr>
          <w:rFonts w:asciiTheme="minorHAnsi" w:hAnsiTheme="minorHAnsi" w:cs="DanaFajr"/>
          <w:sz w:val="28"/>
          <w:szCs w:val="28"/>
          <w:rtl/>
        </w:rPr>
        <w:t xml:space="preserve"> </w:t>
      </w:r>
      <w:r w:rsidRPr="00002E57">
        <w:rPr>
          <w:rFonts w:ascii="Arial" w:hAnsi="Arial" w:cs="DanaFajr" w:hint="cs"/>
          <w:sz w:val="28"/>
          <w:szCs w:val="28"/>
          <w:rtl/>
        </w:rPr>
        <w:t>الأول</w:t>
      </w:r>
      <w:r w:rsidRPr="00002E57">
        <w:rPr>
          <w:rFonts w:asciiTheme="minorHAnsi" w:hAnsiTheme="minorHAnsi" w:cs="DanaFajr"/>
          <w:sz w:val="28"/>
          <w:szCs w:val="28"/>
          <w:rtl/>
        </w:rPr>
        <w:t xml:space="preserve"> </w:t>
      </w:r>
      <w:r w:rsidRPr="00002E57">
        <w:rPr>
          <w:rFonts w:ascii="Arial" w:hAnsi="Arial" w:cs="DanaFajr" w:hint="cs"/>
          <w:sz w:val="28"/>
          <w:szCs w:val="28"/>
          <w:rtl/>
        </w:rPr>
        <w:t>والثاني</w:t>
      </w:r>
      <w:r w:rsidRPr="00002E57">
        <w:rPr>
          <w:rFonts w:asciiTheme="minorHAnsi" w:hAnsiTheme="minorHAnsi" w:cs="DanaFajr"/>
          <w:sz w:val="28"/>
          <w:szCs w:val="28"/>
          <w:rtl/>
        </w:rPr>
        <w:t>.</w:t>
      </w:r>
    </w:p>
  </w:endnote>
  <w:endnote w:id="353">
    <w:p w:rsidR="008832F0" w:rsidRPr="00002E57" w:rsidRDefault="008832F0" w:rsidP="009A4A4F">
      <w:pPr>
        <w:pStyle w:val="ab"/>
        <w:bidi w:val="0"/>
        <w:spacing w:line="305" w:lineRule="exact"/>
        <w:ind w:firstLine="0"/>
        <w:rPr>
          <w:rFonts w:asciiTheme="majorBidi" w:hAnsiTheme="majorBidi" w:cstheme="majorBidi"/>
          <w:rtl/>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Abdessalam Yassine, Islamiser la modernité, Rabat: Al Ofok impressions, 1998. P 309.</w:t>
      </w:r>
    </w:p>
    <w:p w:rsidR="008832F0" w:rsidRPr="00002E57" w:rsidRDefault="008832F0" w:rsidP="009A4A4F">
      <w:pPr>
        <w:spacing w:line="305" w:lineRule="exact"/>
        <w:ind w:firstLine="0"/>
        <w:rPr>
          <w:rFonts w:asciiTheme="minorHAnsi" w:hAnsiTheme="minorHAnsi" w:cs="DanaFajr"/>
          <w:szCs w:val="28"/>
          <w:rtl/>
          <w:lang w:bidi="ar-LB"/>
        </w:rPr>
      </w:pPr>
      <w:r w:rsidRPr="00002E57">
        <w:rPr>
          <w:rFonts w:ascii="Arial" w:hAnsi="Arial" w:cs="DanaFajr" w:hint="cs"/>
          <w:szCs w:val="28"/>
          <w:rtl/>
          <w:lang w:bidi="ar-LB"/>
        </w:rPr>
        <w:t>ويقارن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حسن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الترابي، نظرات</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الفقه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السياسي</w:t>
      </w:r>
      <w:r w:rsidRPr="00002E57">
        <w:rPr>
          <w:rFonts w:asciiTheme="minorHAnsi" w:hAnsiTheme="minorHAnsi" w:cs="DanaFajr" w:hint="cs"/>
          <w:szCs w:val="28"/>
          <w:rtl/>
          <w:lang w:bidi="ar-LB"/>
        </w:rPr>
        <w:t xml:space="preserve">: </w:t>
      </w:r>
      <w:r w:rsidRPr="00002E57">
        <w:rPr>
          <w:rFonts w:asciiTheme="minorHAnsi" w:hAnsiTheme="minorHAnsi" w:cs="DanaFajr"/>
          <w:szCs w:val="28"/>
          <w:rtl/>
          <w:lang w:bidi="ar-LB"/>
        </w:rPr>
        <w:t>82 ـ 86</w:t>
      </w:r>
      <w:r w:rsidRPr="00002E57">
        <w:rPr>
          <w:rFonts w:ascii="Arial" w:hAnsi="Arial" w:cs="DanaFajr" w:hint="cs"/>
          <w:szCs w:val="28"/>
          <w:rtl/>
          <w:lang w:bidi="ar-LB"/>
        </w:rPr>
        <w:t>، الخرطوم</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الشركة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العالمية، </w:t>
      </w:r>
      <w:r w:rsidRPr="00002E57">
        <w:rPr>
          <w:rFonts w:asciiTheme="minorHAnsi" w:hAnsiTheme="minorHAnsi" w:cs="DanaFajr"/>
          <w:szCs w:val="28"/>
          <w:rtl/>
          <w:lang w:bidi="ar-LB"/>
        </w:rPr>
        <w:t xml:space="preserve">1988. </w:t>
      </w:r>
    </w:p>
    <w:p w:rsidR="008832F0" w:rsidRPr="00002E57" w:rsidRDefault="008832F0" w:rsidP="006D1125">
      <w:pPr>
        <w:pStyle w:val="ab"/>
        <w:spacing w:line="300" w:lineRule="exact"/>
        <w:ind w:firstLine="0"/>
        <w:rPr>
          <w:rFonts w:cs="DanaFajr"/>
          <w:sz w:val="28"/>
          <w:szCs w:val="28"/>
          <w:lang w:bidi="ar-LB"/>
        </w:rPr>
      </w:pPr>
      <w:r w:rsidRPr="00002E57">
        <w:rPr>
          <w:rFonts w:ascii="Arial" w:hAnsi="Arial" w:cs="DanaFajr" w:hint="cs"/>
          <w:sz w:val="28"/>
          <w:szCs w:val="28"/>
          <w:rtl/>
          <w:lang w:bidi="ar-LB"/>
        </w:rPr>
        <w:t>ولقد</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نظّر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أمثال</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هؤلاء</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للتباين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الفكري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بين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الديمقراطية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والدولة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المسلمة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استناداً</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إلى</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الأساس</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الفكري، وبعضهم</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نظر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للتفاوت</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بينهما</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الإطار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السياسي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استناداً</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إلى</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مبدأ</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الحاكمية</w:t>
      </w:r>
      <w:r w:rsidRPr="00002E57">
        <w:rPr>
          <w:rFonts w:asciiTheme="minorHAnsi" w:hAnsiTheme="minorHAnsi" w:cs="DanaFajr"/>
          <w:sz w:val="28"/>
          <w:szCs w:val="28"/>
          <w:rtl/>
          <w:lang w:bidi="ar-LB"/>
        </w:rPr>
        <w:t>.</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يلاحظ</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فتحي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يكن، مشكلات</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الدعوة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والداعية: </w:t>
      </w:r>
      <w:r w:rsidRPr="00002E57">
        <w:rPr>
          <w:rFonts w:asciiTheme="minorHAnsi" w:hAnsiTheme="minorHAnsi" w:cs="DanaFajr"/>
          <w:sz w:val="28"/>
          <w:szCs w:val="28"/>
          <w:rtl/>
          <w:lang w:bidi="ar-LB"/>
        </w:rPr>
        <w:t>171</w:t>
      </w:r>
      <w:r w:rsidRPr="00002E57">
        <w:rPr>
          <w:rFonts w:asciiTheme="minorHAnsi" w:hAnsiTheme="minorHAnsi" w:cs="DanaFajr" w:hint="cs"/>
          <w:sz w:val="28"/>
          <w:szCs w:val="28"/>
          <w:rtl/>
          <w:lang w:bidi="ar-LB"/>
        </w:rPr>
        <w:t xml:space="preserve">، </w:t>
      </w:r>
      <w:r w:rsidRPr="00002E57">
        <w:rPr>
          <w:rFonts w:asciiTheme="minorHAnsi" w:hAnsiTheme="minorHAnsi" w:cs="DanaFajr"/>
          <w:sz w:val="28"/>
          <w:szCs w:val="28"/>
          <w:rtl/>
          <w:lang w:bidi="ar-LB"/>
        </w:rPr>
        <w:t>173</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عبد</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الوهاب</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خلاّف، السياسة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الشرعية</w:t>
      </w:r>
      <w:r w:rsidRPr="00002E57">
        <w:rPr>
          <w:rFonts w:asciiTheme="minorHAnsi" w:hAnsiTheme="minorHAnsi" w:cs="DanaFajr"/>
          <w:sz w:val="28"/>
          <w:szCs w:val="28"/>
          <w:rtl/>
          <w:lang w:bidi="ar-LB"/>
        </w:rPr>
        <w:t xml:space="preserve">: 44 </w:t>
      </w:r>
      <w:r w:rsidRPr="00002E57">
        <w:rPr>
          <w:rFonts w:ascii="Arial" w:hAnsi="Arial" w:cs="DanaFajr" w:hint="cs"/>
          <w:sz w:val="28"/>
          <w:szCs w:val="28"/>
          <w:rtl/>
          <w:lang w:bidi="ar-LB"/>
        </w:rPr>
        <w:t xml:space="preserve">ـ </w:t>
      </w:r>
      <w:r w:rsidRPr="00002E57">
        <w:rPr>
          <w:rFonts w:asciiTheme="minorHAnsi" w:hAnsiTheme="minorHAnsi" w:cs="DanaFajr"/>
          <w:sz w:val="28"/>
          <w:szCs w:val="28"/>
          <w:rtl/>
          <w:lang w:bidi="ar-LB"/>
        </w:rPr>
        <w:t>45</w:t>
      </w:r>
      <w:r w:rsidRPr="00002E57">
        <w:rPr>
          <w:rFonts w:ascii="Arial" w:hAnsi="Arial" w:cs="DanaFajr" w:hint="cs"/>
          <w:sz w:val="28"/>
          <w:szCs w:val="28"/>
          <w:rtl/>
          <w:lang w:bidi="ar-LB"/>
        </w:rPr>
        <w:t>، القاهرة</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مطبعة السلفية، </w:t>
      </w:r>
      <w:r w:rsidRPr="00002E57">
        <w:rPr>
          <w:rFonts w:asciiTheme="minorHAnsi" w:hAnsiTheme="minorHAnsi" w:cs="DanaFajr"/>
          <w:sz w:val="28"/>
          <w:szCs w:val="28"/>
          <w:rtl/>
          <w:lang w:bidi="ar-LB"/>
        </w:rPr>
        <w:t>1931</w:t>
      </w:r>
      <w:r w:rsidRPr="00002E57">
        <w:rPr>
          <w:rFonts w:ascii="Arial" w:hAnsi="Arial" w:cs="DanaFajr" w:hint="cs"/>
          <w:sz w:val="28"/>
          <w:szCs w:val="28"/>
          <w:rtl/>
          <w:lang w:bidi="ar-LB"/>
        </w:rPr>
        <w:t>م</w:t>
      </w:r>
      <w:r w:rsidRPr="00002E57">
        <w:rPr>
          <w:rFonts w:asciiTheme="minorHAnsi" w:hAnsiTheme="minorHAnsi" w:cs="DanaFajr"/>
          <w:sz w:val="28"/>
          <w:szCs w:val="28"/>
          <w:rtl/>
          <w:lang w:bidi="ar-LB"/>
        </w:rPr>
        <w:t>.</w:t>
      </w:r>
    </w:p>
  </w:endnote>
  <w:endnote w:id="354">
    <w:p w:rsidR="008832F0" w:rsidRPr="00002E57" w:rsidRDefault="008832F0" w:rsidP="006D1125">
      <w:pPr>
        <w:spacing w:line="300"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انظر</w:t>
      </w:r>
      <w:r w:rsidRPr="00002E57">
        <w:rPr>
          <w:rFonts w:asciiTheme="minorHAnsi" w:hAnsiTheme="minorHAnsi" w:cs="DanaFajr"/>
          <w:szCs w:val="28"/>
          <w:rtl/>
        </w:rPr>
        <w:t xml:space="preserve">: </w:t>
      </w:r>
      <w:r w:rsidRPr="00002E57">
        <w:rPr>
          <w:rFonts w:ascii="Arial" w:hAnsi="Arial" w:cs="DanaFajr" w:hint="cs"/>
          <w:szCs w:val="28"/>
          <w:rtl/>
        </w:rPr>
        <w:t>سيد</w:t>
      </w:r>
      <w:r w:rsidRPr="00002E57">
        <w:rPr>
          <w:rFonts w:asciiTheme="minorHAnsi" w:hAnsiTheme="minorHAnsi" w:cs="DanaFajr"/>
          <w:szCs w:val="28"/>
          <w:rtl/>
        </w:rPr>
        <w:t xml:space="preserve"> </w:t>
      </w:r>
      <w:r w:rsidRPr="00002E57">
        <w:rPr>
          <w:rFonts w:ascii="Arial" w:hAnsi="Arial" w:cs="DanaFajr" w:hint="cs"/>
          <w:szCs w:val="28"/>
          <w:rtl/>
        </w:rPr>
        <w:t>قطب، معالم</w:t>
      </w:r>
      <w:r w:rsidRPr="00002E57">
        <w:rPr>
          <w:rFonts w:asciiTheme="minorHAnsi" w:hAnsiTheme="minorHAnsi" w:cs="DanaFajr"/>
          <w:szCs w:val="28"/>
          <w:rtl/>
        </w:rPr>
        <w:t xml:space="preserve"> </w:t>
      </w:r>
      <w:r w:rsidRPr="00002E57">
        <w:rPr>
          <w:rFonts w:ascii="Arial" w:hAnsi="Arial" w:cs="DanaFajr" w:hint="cs"/>
          <w:szCs w:val="28"/>
          <w:rtl/>
        </w:rPr>
        <w:t>في</w:t>
      </w:r>
      <w:r w:rsidRPr="00002E57">
        <w:rPr>
          <w:rFonts w:asciiTheme="minorHAnsi" w:hAnsiTheme="minorHAnsi" w:cs="DanaFajr"/>
          <w:szCs w:val="28"/>
          <w:rtl/>
        </w:rPr>
        <w:t xml:space="preserve"> </w:t>
      </w:r>
      <w:r w:rsidRPr="00002E57">
        <w:rPr>
          <w:rFonts w:ascii="Arial" w:hAnsi="Arial" w:cs="DanaFajr" w:hint="cs"/>
          <w:szCs w:val="28"/>
          <w:rtl/>
        </w:rPr>
        <w:t>الطريق، ط</w:t>
      </w:r>
      <w:r w:rsidRPr="00002E57">
        <w:rPr>
          <w:rFonts w:asciiTheme="minorHAnsi" w:hAnsiTheme="minorHAnsi" w:cs="DanaFajr"/>
          <w:szCs w:val="28"/>
          <w:rtl/>
        </w:rPr>
        <w:t>10</w:t>
      </w:r>
      <w:r w:rsidRPr="00002E57">
        <w:rPr>
          <w:rFonts w:ascii="Arial" w:hAnsi="Arial" w:cs="DanaFajr" w:hint="cs"/>
          <w:szCs w:val="28"/>
          <w:rtl/>
        </w:rPr>
        <w:t>،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 xml:space="preserve">الشروق، </w:t>
      </w:r>
      <w:r w:rsidRPr="00002E57">
        <w:rPr>
          <w:rFonts w:asciiTheme="minorHAnsi" w:hAnsiTheme="minorHAnsi" w:cs="DanaFajr"/>
          <w:szCs w:val="28"/>
          <w:rtl/>
        </w:rPr>
        <w:t>1983</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والمستقبل</w:t>
      </w:r>
      <w:r w:rsidRPr="00002E57">
        <w:rPr>
          <w:rFonts w:asciiTheme="minorHAnsi" w:hAnsiTheme="minorHAnsi" w:cs="DanaFajr"/>
          <w:szCs w:val="28"/>
          <w:rtl/>
        </w:rPr>
        <w:t xml:space="preserve"> </w:t>
      </w:r>
      <w:r w:rsidRPr="00002E57">
        <w:rPr>
          <w:rFonts w:ascii="Arial" w:hAnsi="Arial" w:cs="DanaFajr" w:hint="cs"/>
          <w:szCs w:val="28"/>
          <w:rtl/>
        </w:rPr>
        <w:t>لهذا</w:t>
      </w:r>
      <w:r w:rsidRPr="00002E57">
        <w:rPr>
          <w:rFonts w:asciiTheme="minorHAnsi" w:hAnsiTheme="minorHAnsi" w:cs="DanaFajr"/>
          <w:szCs w:val="28"/>
          <w:rtl/>
        </w:rPr>
        <w:t xml:space="preserve"> </w:t>
      </w:r>
      <w:r w:rsidRPr="00002E57">
        <w:rPr>
          <w:rFonts w:ascii="Arial" w:hAnsi="Arial" w:cs="DanaFajr" w:hint="cs"/>
          <w:szCs w:val="28"/>
          <w:rtl/>
        </w:rPr>
        <w:t>الدين</w:t>
      </w:r>
      <w:r w:rsidRPr="00002E57">
        <w:rPr>
          <w:rFonts w:asciiTheme="minorHAnsi" w:hAnsiTheme="minorHAnsi" w:cs="DanaFajr"/>
          <w:szCs w:val="28"/>
          <w:rtl/>
        </w:rPr>
        <w:t>: 16</w:t>
      </w:r>
      <w:r w:rsidRPr="00002E57">
        <w:rPr>
          <w:rFonts w:ascii="Arial" w:hAnsi="Arial" w:cs="DanaFajr" w:hint="cs"/>
          <w:szCs w:val="28"/>
          <w:rtl/>
        </w:rPr>
        <w:t>، ط</w:t>
      </w:r>
      <w:r w:rsidRPr="00002E57">
        <w:rPr>
          <w:rFonts w:asciiTheme="minorHAnsi" w:hAnsiTheme="minorHAnsi" w:cs="DanaFajr"/>
          <w:szCs w:val="28"/>
          <w:rtl/>
        </w:rPr>
        <w:t>12</w:t>
      </w:r>
      <w:r w:rsidRPr="00002E57">
        <w:rPr>
          <w:rFonts w:ascii="Arial" w:hAnsi="Arial" w:cs="DanaFajr" w:hint="cs"/>
          <w:szCs w:val="28"/>
          <w:rtl/>
        </w:rPr>
        <w:t>،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 xml:space="preserve">الشروق، </w:t>
      </w:r>
      <w:r w:rsidRPr="00002E57">
        <w:rPr>
          <w:rFonts w:asciiTheme="minorHAnsi" w:hAnsiTheme="minorHAnsi" w:cs="DanaFajr"/>
          <w:szCs w:val="28"/>
          <w:rtl/>
        </w:rPr>
        <w:t>1992</w:t>
      </w:r>
      <w:r w:rsidRPr="00002E57">
        <w:rPr>
          <w:rFonts w:ascii="Arial" w:hAnsi="Arial" w:cs="DanaFajr" w:hint="cs"/>
          <w:szCs w:val="28"/>
          <w:rtl/>
        </w:rPr>
        <w:t>م</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ومعركة</w:t>
      </w:r>
      <w:r w:rsidRPr="00002E57">
        <w:rPr>
          <w:rFonts w:asciiTheme="minorHAnsi" w:hAnsiTheme="minorHAnsi" w:cs="DanaFajr"/>
          <w:szCs w:val="28"/>
          <w:rtl/>
        </w:rPr>
        <w:t xml:space="preserve"> </w:t>
      </w:r>
      <w:r w:rsidRPr="00002E57">
        <w:rPr>
          <w:rFonts w:ascii="Arial" w:hAnsi="Arial" w:cs="DanaFajr" w:hint="cs"/>
          <w:szCs w:val="28"/>
          <w:rtl/>
        </w:rPr>
        <w:t>الإسلام</w:t>
      </w:r>
      <w:r w:rsidRPr="00002E57">
        <w:rPr>
          <w:rFonts w:asciiTheme="minorHAnsi" w:hAnsiTheme="minorHAnsi" w:cs="DanaFajr"/>
          <w:szCs w:val="28"/>
          <w:rtl/>
        </w:rPr>
        <w:t xml:space="preserve"> </w:t>
      </w:r>
      <w:r w:rsidRPr="00002E57">
        <w:rPr>
          <w:rFonts w:ascii="Arial" w:hAnsi="Arial" w:cs="DanaFajr" w:hint="cs"/>
          <w:szCs w:val="28"/>
          <w:rtl/>
        </w:rPr>
        <w:t xml:space="preserve">والرأسمالية: </w:t>
      </w:r>
      <w:r w:rsidRPr="00002E57">
        <w:rPr>
          <w:rFonts w:asciiTheme="minorHAnsi" w:hAnsiTheme="minorHAnsi" w:cs="DanaFajr"/>
          <w:szCs w:val="28"/>
          <w:rtl/>
        </w:rPr>
        <w:t>11</w:t>
      </w:r>
      <w:r w:rsidRPr="00002E57">
        <w:rPr>
          <w:rFonts w:ascii="Arial" w:hAnsi="Arial" w:cs="DanaFajr" w:hint="cs"/>
          <w:szCs w:val="28"/>
          <w:rtl/>
        </w:rPr>
        <w:t>، ط</w:t>
      </w:r>
      <w:r w:rsidRPr="00002E57">
        <w:rPr>
          <w:rFonts w:asciiTheme="minorHAnsi" w:hAnsiTheme="minorHAnsi" w:cs="DanaFajr"/>
          <w:szCs w:val="28"/>
          <w:rtl/>
        </w:rPr>
        <w:t>3</w:t>
      </w:r>
      <w:r w:rsidRPr="00002E57">
        <w:rPr>
          <w:rFonts w:ascii="Arial" w:hAnsi="Arial" w:cs="DanaFajr" w:hint="cs"/>
          <w:szCs w:val="28"/>
          <w:rtl/>
        </w:rPr>
        <w:t>،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 xml:space="preserve">الشروق، </w:t>
      </w:r>
      <w:r w:rsidRPr="00002E57">
        <w:rPr>
          <w:rFonts w:asciiTheme="minorHAnsi" w:hAnsiTheme="minorHAnsi" w:cs="DanaFajr"/>
          <w:szCs w:val="28"/>
          <w:rtl/>
        </w:rPr>
        <w:t>1993</w:t>
      </w:r>
      <w:r w:rsidRPr="00002E57">
        <w:rPr>
          <w:rFonts w:ascii="Arial" w:hAnsi="Arial" w:cs="DanaFajr" w:hint="cs"/>
          <w:szCs w:val="28"/>
          <w:rtl/>
        </w:rPr>
        <w:t>م</w:t>
      </w:r>
      <w:r w:rsidRPr="00002E57">
        <w:rPr>
          <w:rFonts w:asciiTheme="minorHAnsi" w:hAnsiTheme="minorHAnsi" w:cs="DanaFajr"/>
          <w:szCs w:val="28"/>
          <w:rtl/>
        </w:rPr>
        <w:t xml:space="preserve">. </w:t>
      </w:r>
    </w:p>
    <w:p w:rsidR="008832F0" w:rsidRPr="00002E57" w:rsidRDefault="008832F0" w:rsidP="006D1125">
      <w:pPr>
        <w:pStyle w:val="ab"/>
        <w:spacing w:line="300" w:lineRule="exact"/>
        <w:ind w:firstLine="0"/>
        <w:rPr>
          <w:rFonts w:cs="DanaFajr"/>
          <w:sz w:val="28"/>
          <w:szCs w:val="28"/>
          <w:lang w:bidi="ar-LB"/>
        </w:rPr>
      </w:pPr>
      <w:r w:rsidRPr="00002E57">
        <w:rPr>
          <w:rFonts w:ascii="Arial" w:hAnsi="Arial" w:cs="DanaFajr" w:hint="cs"/>
          <w:sz w:val="28"/>
          <w:szCs w:val="28"/>
          <w:rtl/>
          <w:lang w:bidi="ar-LB"/>
        </w:rPr>
        <w:t>ويقارن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فهمي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جدعان، أسس</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التقدُّم</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عند</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مفكِّري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الإسلام</w:t>
      </w:r>
      <w:r w:rsidRPr="00002E57">
        <w:rPr>
          <w:rFonts w:asciiTheme="minorHAnsi" w:hAnsiTheme="minorHAnsi" w:cs="DanaFajr"/>
          <w:sz w:val="28"/>
          <w:szCs w:val="28"/>
          <w:rtl/>
          <w:lang w:bidi="ar-LB"/>
        </w:rPr>
        <w:t>: 139</w:t>
      </w:r>
      <w:r w:rsidRPr="00002E57">
        <w:rPr>
          <w:rFonts w:ascii="Arial" w:hAnsi="Arial" w:cs="DanaFajr" w:hint="cs"/>
          <w:sz w:val="28"/>
          <w:szCs w:val="28"/>
          <w:rtl/>
          <w:lang w:bidi="ar-LB"/>
        </w:rPr>
        <w:t>، بيروت</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المؤسسة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العربية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للدراسات</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والنشر، </w:t>
      </w:r>
      <w:r w:rsidRPr="00002E57">
        <w:rPr>
          <w:rFonts w:asciiTheme="minorHAnsi" w:hAnsiTheme="minorHAnsi" w:cs="DanaFajr"/>
          <w:sz w:val="28"/>
          <w:szCs w:val="28"/>
          <w:rtl/>
          <w:lang w:bidi="ar-LB"/>
        </w:rPr>
        <w:t>1997</w:t>
      </w:r>
      <w:r w:rsidRPr="00002E57">
        <w:rPr>
          <w:rFonts w:ascii="Arial" w:hAnsi="Arial" w:cs="DanaFajr" w:hint="cs"/>
          <w:sz w:val="28"/>
          <w:szCs w:val="28"/>
          <w:rtl/>
          <w:lang w:bidi="ar-LB"/>
        </w:rPr>
        <w:t>م</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ولاحظ</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موقف</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طارق</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البشري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قطب،</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وخروجه</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على</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ما</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سنَّه</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حسن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البنا</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من</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تسامح،</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طارق</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البشري، الملامح</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العامة</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للفكر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السياسي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الإسلامي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في</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التاريخ</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الحاضر</w:t>
      </w:r>
      <w:r w:rsidRPr="00002E57">
        <w:rPr>
          <w:rFonts w:asciiTheme="minorHAnsi" w:hAnsiTheme="minorHAnsi" w:cs="DanaFajr"/>
          <w:sz w:val="28"/>
          <w:szCs w:val="28"/>
          <w:rtl/>
          <w:lang w:bidi="ar-LB"/>
        </w:rPr>
        <w:t>: 33</w:t>
      </w:r>
      <w:r w:rsidRPr="00002E57">
        <w:rPr>
          <w:rFonts w:ascii="Arial" w:hAnsi="Arial" w:cs="DanaFajr" w:hint="cs"/>
          <w:sz w:val="28"/>
          <w:szCs w:val="28"/>
          <w:rtl/>
          <w:lang w:bidi="ar-LB"/>
        </w:rPr>
        <w:t xml:space="preserve">، </w:t>
      </w:r>
      <w:r w:rsidRPr="00002E57">
        <w:rPr>
          <w:rFonts w:asciiTheme="minorHAnsi" w:hAnsiTheme="minorHAnsi" w:cs="DanaFajr"/>
          <w:sz w:val="28"/>
          <w:szCs w:val="28"/>
          <w:rtl/>
          <w:lang w:bidi="ar-LB"/>
        </w:rPr>
        <w:t>40</w:t>
      </w:r>
      <w:r w:rsidRPr="00002E57">
        <w:rPr>
          <w:rFonts w:ascii="Arial" w:hAnsi="Arial" w:cs="DanaFajr" w:hint="cs"/>
          <w:sz w:val="28"/>
          <w:szCs w:val="28"/>
          <w:rtl/>
          <w:lang w:bidi="ar-LB"/>
        </w:rPr>
        <w:t>، القاهرة</w:t>
      </w:r>
      <w:r w:rsidRPr="00002E57">
        <w:rPr>
          <w:rFonts w:asciiTheme="minorHAnsi" w:hAnsiTheme="minorHAnsi" w:cs="DanaFajr" w:hint="cs"/>
          <w:sz w:val="28"/>
          <w:szCs w:val="28"/>
          <w:rtl/>
          <w:lang w:bidi="ar-LB"/>
        </w:rPr>
        <w:t>،</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دار</w:t>
      </w:r>
      <w:r w:rsidRPr="00002E57">
        <w:rPr>
          <w:rFonts w:asciiTheme="minorHAnsi" w:hAnsiTheme="minorHAnsi" w:cs="DanaFajr"/>
          <w:sz w:val="28"/>
          <w:szCs w:val="28"/>
          <w:rtl/>
          <w:lang w:bidi="ar-LB"/>
        </w:rPr>
        <w:t xml:space="preserve"> </w:t>
      </w:r>
      <w:r w:rsidRPr="00002E57">
        <w:rPr>
          <w:rFonts w:ascii="Arial" w:hAnsi="Arial" w:cs="DanaFajr" w:hint="cs"/>
          <w:sz w:val="28"/>
          <w:szCs w:val="28"/>
          <w:rtl/>
          <w:lang w:bidi="ar-LB"/>
        </w:rPr>
        <w:t xml:space="preserve">الشروق، </w:t>
      </w:r>
      <w:r w:rsidRPr="00002E57">
        <w:rPr>
          <w:rFonts w:asciiTheme="minorHAnsi" w:hAnsiTheme="minorHAnsi" w:cs="DanaFajr"/>
          <w:sz w:val="28"/>
          <w:szCs w:val="28"/>
          <w:rtl/>
          <w:lang w:bidi="ar-LB"/>
        </w:rPr>
        <w:t>1996</w:t>
      </w:r>
      <w:r w:rsidRPr="00002E57">
        <w:rPr>
          <w:rFonts w:ascii="Arial" w:hAnsi="Arial" w:cs="DanaFajr" w:hint="cs"/>
          <w:sz w:val="28"/>
          <w:szCs w:val="28"/>
          <w:rtl/>
          <w:lang w:bidi="ar-LB"/>
        </w:rPr>
        <w:t>م</w:t>
      </w:r>
      <w:r w:rsidRPr="00002E57">
        <w:rPr>
          <w:rFonts w:asciiTheme="minorHAnsi" w:hAnsiTheme="minorHAnsi" w:cs="DanaFajr"/>
          <w:sz w:val="28"/>
          <w:szCs w:val="28"/>
          <w:rtl/>
          <w:lang w:bidi="ar-LB"/>
        </w:rPr>
        <w:t>.</w:t>
      </w:r>
    </w:p>
  </w:endnote>
  <w:endnote w:id="355">
    <w:p w:rsidR="008832F0" w:rsidRPr="00002E57" w:rsidRDefault="008832F0" w:rsidP="00E91CA9">
      <w:pPr>
        <w:spacing w:line="310"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المودودي، منهاج</w:t>
      </w:r>
      <w:r w:rsidRPr="00002E57">
        <w:rPr>
          <w:rFonts w:asciiTheme="minorHAnsi" w:hAnsiTheme="minorHAnsi" w:cs="DanaFajr"/>
          <w:szCs w:val="28"/>
          <w:rtl/>
        </w:rPr>
        <w:t xml:space="preserve"> </w:t>
      </w:r>
      <w:r w:rsidRPr="00002E57">
        <w:rPr>
          <w:rFonts w:ascii="Arial" w:hAnsi="Arial" w:cs="DanaFajr" w:hint="cs"/>
          <w:szCs w:val="28"/>
          <w:rtl/>
        </w:rPr>
        <w:t>الانقلاب</w:t>
      </w:r>
      <w:r w:rsidRPr="00002E57">
        <w:rPr>
          <w:rFonts w:asciiTheme="minorHAnsi" w:hAnsiTheme="minorHAnsi" w:cs="DanaFajr"/>
          <w:szCs w:val="28"/>
          <w:rtl/>
        </w:rPr>
        <w:t xml:space="preserve"> </w:t>
      </w:r>
      <w:r w:rsidRPr="00002E57">
        <w:rPr>
          <w:rFonts w:ascii="Arial" w:hAnsi="Arial" w:cs="DanaFajr" w:hint="cs"/>
          <w:szCs w:val="28"/>
          <w:rtl/>
        </w:rPr>
        <w:t>الإسلامي،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 xml:space="preserve">الأنصار، </w:t>
      </w:r>
      <w:r w:rsidRPr="00002E57">
        <w:rPr>
          <w:rFonts w:asciiTheme="minorHAnsi" w:hAnsiTheme="minorHAnsi" w:cs="DanaFajr"/>
          <w:szCs w:val="28"/>
          <w:rtl/>
        </w:rPr>
        <w:t>1977</w:t>
      </w:r>
      <w:r w:rsidRPr="00002E57">
        <w:rPr>
          <w:rFonts w:ascii="Arial" w:hAnsi="Arial" w:cs="DanaFajr" w:hint="cs"/>
          <w:szCs w:val="28"/>
          <w:rtl/>
        </w:rPr>
        <w:t>م</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وطبعة الدار</w:t>
      </w:r>
      <w:r w:rsidRPr="00002E57">
        <w:rPr>
          <w:rFonts w:asciiTheme="minorHAnsi" w:hAnsiTheme="minorHAnsi" w:cs="DanaFajr"/>
          <w:szCs w:val="28"/>
          <w:rtl/>
        </w:rPr>
        <w:t xml:space="preserve"> </w:t>
      </w:r>
      <w:r w:rsidRPr="00002E57">
        <w:rPr>
          <w:rFonts w:ascii="Arial" w:hAnsi="Arial" w:cs="DanaFajr" w:hint="cs"/>
          <w:szCs w:val="28"/>
          <w:rtl/>
        </w:rPr>
        <w:t xml:space="preserve">السعودية، </w:t>
      </w:r>
      <w:r w:rsidRPr="00002E57">
        <w:rPr>
          <w:rFonts w:asciiTheme="minorHAnsi" w:hAnsiTheme="minorHAnsi" w:cs="DanaFajr"/>
          <w:szCs w:val="28"/>
          <w:rtl/>
        </w:rPr>
        <w:t>1988</w:t>
      </w:r>
      <w:r w:rsidRPr="00002E57">
        <w:rPr>
          <w:rFonts w:ascii="Arial" w:hAnsi="Arial" w:cs="DanaFajr" w:hint="cs"/>
          <w:szCs w:val="28"/>
          <w:rtl/>
        </w:rPr>
        <w:t>م</w:t>
      </w:r>
      <w:r w:rsidRPr="00002E57">
        <w:rPr>
          <w:rFonts w:asciiTheme="minorHAnsi" w:hAnsiTheme="minorHAnsi" w:cs="DanaFajr"/>
          <w:szCs w:val="28"/>
          <w:rtl/>
        </w:rPr>
        <w:t xml:space="preserve">. </w:t>
      </w:r>
    </w:p>
    <w:p w:rsidR="008832F0" w:rsidRPr="00002E57" w:rsidRDefault="008832F0" w:rsidP="00E91CA9">
      <w:pPr>
        <w:spacing w:line="310" w:lineRule="exact"/>
        <w:ind w:firstLine="0"/>
        <w:rPr>
          <w:rFonts w:asciiTheme="minorHAnsi" w:hAnsiTheme="minorHAnsi" w:cs="DanaFajr"/>
          <w:szCs w:val="28"/>
          <w:rtl/>
          <w:lang w:bidi="ar-LB"/>
        </w:rPr>
      </w:pPr>
      <w:r w:rsidRPr="00002E57">
        <w:rPr>
          <w:rFonts w:ascii="Arial" w:hAnsi="Arial" w:cs="DanaFajr" w:hint="cs"/>
          <w:szCs w:val="28"/>
          <w:rtl/>
          <w:lang w:bidi="ar-LB"/>
        </w:rPr>
        <w:t>ويلاحظ</w:t>
      </w:r>
      <w:r w:rsidRPr="00002E57">
        <w:rPr>
          <w:rFonts w:asciiTheme="minorHAnsi" w:hAnsiTheme="minorHAnsi" w:cs="DanaFajr"/>
          <w:szCs w:val="28"/>
          <w:rtl/>
          <w:lang w:bidi="ar-LB"/>
        </w:rPr>
        <w:t xml:space="preserve"> </w:t>
      </w:r>
      <w:r w:rsidRPr="00002E57">
        <w:rPr>
          <w:rFonts w:ascii="Arial" w:hAnsi="Arial" w:cs="DanaFajr" w:hint="cs"/>
          <w:szCs w:val="28"/>
          <w:rtl/>
          <w:lang w:bidi="ar-LB"/>
        </w:rPr>
        <w:t>حول</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المودودي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محمد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عمارة، أبو</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الأعلى</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المودودي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والصحوة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الإسلامية، القاهرة</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دار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الشروق، </w:t>
      </w:r>
      <w:r w:rsidRPr="00002E57">
        <w:rPr>
          <w:rFonts w:asciiTheme="minorHAnsi" w:hAnsiTheme="minorHAnsi" w:cs="DanaFajr"/>
          <w:szCs w:val="28"/>
          <w:rtl/>
          <w:lang w:bidi="ar-LB"/>
        </w:rPr>
        <w:t>1987</w:t>
      </w:r>
      <w:r w:rsidRPr="00002E57">
        <w:rPr>
          <w:rFonts w:ascii="Arial" w:hAnsi="Arial" w:cs="DanaFajr" w:hint="cs"/>
          <w:szCs w:val="28"/>
          <w:rtl/>
          <w:lang w:bidi="ar-LB"/>
        </w:rPr>
        <w:t>م</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وسمير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عبد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الحميد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إبراهيم، أبو</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الأعلى</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المودودي</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فكره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ودعوته، القاهرة</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دار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الأنصار،</w:t>
      </w:r>
      <w:r w:rsidRPr="00002E57">
        <w:rPr>
          <w:rFonts w:asciiTheme="minorHAnsi" w:hAnsiTheme="minorHAnsi" w:cs="DanaFajr"/>
          <w:szCs w:val="28"/>
          <w:rtl/>
          <w:lang w:bidi="ar-LB"/>
        </w:rPr>
        <w:t xml:space="preserve"> 1979</w:t>
      </w:r>
      <w:r w:rsidRPr="00002E57">
        <w:rPr>
          <w:rFonts w:ascii="Arial" w:hAnsi="Arial" w:cs="DanaFajr" w:hint="cs"/>
          <w:szCs w:val="28"/>
          <w:rtl/>
          <w:lang w:bidi="ar-LB"/>
        </w:rPr>
        <w:t>م</w:t>
      </w:r>
      <w:r w:rsidRPr="00002E57">
        <w:rPr>
          <w:rFonts w:asciiTheme="minorHAnsi" w:hAnsiTheme="minorHAnsi" w:cs="DanaFajr"/>
          <w:szCs w:val="28"/>
          <w:rtl/>
          <w:lang w:bidi="ar-LB"/>
        </w:rPr>
        <w:t xml:space="preserve">. </w:t>
      </w:r>
    </w:p>
    <w:p w:rsidR="008832F0" w:rsidRPr="00002E57" w:rsidRDefault="008832F0" w:rsidP="00BF2210">
      <w:pPr>
        <w:spacing w:line="310" w:lineRule="exact"/>
        <w:ind w:firstLine="0"/>
        <w:rPr>
          <w:rFonts w:asciiTheme="minorHAnsi" w:hAnsiTheme="minorHAnsi" w:cs="DanaFajr"/>
          <w:szCs w:val="28"/>
          <w:rtl/>
          <w:lang w:bidi="ar-LB"/>
        </w:rPr>
      </w:pPr>
      <w:r w:rsidRPr="00002E57">
        <w:rPr>
          <w:rFonts w:ascii="Arial" w:hAnsi="Arial" w:cs="DanaFajr" w:hint="cs"/>
          <w:szCs w:val="28"/>
          <w:rtl/>
          <w:lang w:bidi="ar-LB"/>
        </w:rPr>
        <w:t>ويلاحظ</w:t>
      </w:r>
      <w:r w:rsidRPr="00002E57">
        <w:rPr>
          <w:rFonts w:asciiTheme="minorHAnsi" w:hAnsiTheme="minorHAnsi" w:cs="DanaFajr"/>
          <w:szCs w:val="28"/>
          <w:rtl/>
          <w:lang w:bidi="ar-LB"/>
        </w:rPr>
        <w:t xml:space="preserve"> </w:t>
      </w:r>
      <w:r w:rsidRPr="00002E57">
        <w:rPr>
          <w:rFonts w:ascii="Arial" w:hAnsi="Arial" w:cs="DanaFajr" w:hint="cs"/>
          <w:szCs w:val="28"/>
          <w:rtl/>
          <w:lang w:bidi="ar-LB"/>
        </w:rPr>
        <w:t>نشوء</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فكرة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الحاكمية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والمجتمع</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الجاهلي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عند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أب</w:t>
      </w:r>
      <w:r>
        <w:rPr>
          <w:rFonts w:ascii="Arial" w:hAnsi="Arial" w:cs="DanaFajr" w:hint="cs"/>
          <w:szCs w:val="28"/>
          <w:rtl/>
          <w:lang w:bidi="ar-LB"/>
        </w:rPr>
        <w:t>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الحسن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الندوي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والمودودي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وتأثيرها</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قطب، في</w:t>
      </w:r>
      <w:r w:rsidRPr="00002E57">
        <w:rPr>
          <w:rFonts w:asciiTheme="minorHAnsi" w:hAnsiTheme="minorHAnsi" w:cs="DanaFajr"/>
          <w:szCs w:val="28"/>
          <w:rtl/>
          <w:lang w:bidi="ar-LB"/>
        </w:rPr>
        <w:t xml:space="preserve">: </w:t>
      </w:r>
    </w:p>
    <w:p w:rsidR="008832F0" w:rsidRPr="00002E57" w:rsidRDefault="008832F0" w:rsidP="00E91CA9">
      <w:pPr>
        <w:spacing w:line="310" w:lineRule="exact"/>
        <w:ind w:firstLine="0"/>
        <w:rPr>
          <w:rFonts w:asciiTheme="minorHAnsi" w:hAnsiTheme="minorHAnsi" w:cs="DanaFajr"/>
          <w:szCs w:val="28"/>
          <w:rtl/>
          <w:lang w:bidi="ar-LB"/>
        </w:rPr>
      </w:pPr>
      <w:r w:rsidRPr="00002E57">
        <w:rPr>
          <w:rFonts w:asciiTheme="minorHAnsi" w:hAnsiTheme="minorHAnsi" w:cs="DanaFajr"/>
          <w:szCs w:val="28"/>
          <w:rtl/>
          <w:lang w:bidi="ar-LB"/>
        </w:rPr>
        <w:t xml:space="preserve">ـ </w:t>
      </w:r>
      <w:r w:rsidRPr="00002E57">
        <w:rPr>
          <w:rFonts w:ascii="Arial" w:hAnsi="Arial" w:cs="DanaFajr" w:hint="cs"/>
          <w:szCs w:val="28"/>
          <w:rtl/>
          <w:lang w:bidi="ar-LB"/>
        </w:rPr>
        <w:t>أبو</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الحسن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الندوي، ماذا</w:t>
      </w:r>
      <w:r w:rsidRPr="00002E57">
        <w:rPr>
          <w:rFonts w:asciiTheme="minorHAnsi" w:hAnsiTheme="minorHAnsi" w:cs="DanaFajr"/>
          <w:szCs w:val="28"/>
          <w:rtl/>
          <w:lang w:bidi="ar-LB"/>
        </w:rPr>
        <w:t xml:space="preserve"> </w:t>
      </w:r>
      <w:r w:rsidRPr="00002E57">
        <w:rPr>
          <w:rFonts w:ascii="Arial" w:hAnsi="Arial" w:cs="DanaFajr" w:hint="cs"/>
          <w:szCs w:val="28"/>
          <w:rtl/>
          <w:lang w:bidi="ar-LB"/>
        </w:rPr>
        <w:t>خسر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العالم</w:t>
      </w:r>
      <w:r w:rsidRPr="00002E57">
        <w:rPr>
          <w:rFonts w:asciiTheme="minorHAnsi" w:hAnsiTheme="minorHAnsi" w:cs="DanaFajr"/>
          <w:szCs w:val="28"/>
          <w:rtl/>
          <w:lang w:bidi="ar-LB"/>
        </w:rPr>
        <w:t xml:space="preserve"> </w:t>
      </w:r>
      <w:r w:rsidRPr="00002E57">
        <w:rPr>
          <w:rFonts w:ascii="Arial" w:hAnsi="Arial" w:cs="DanaFajr" w:hint="cs"/>
          <w:szCs w:val="28"/>
          <w:rtl/>
          <w:lang w:bidi="ar-LB"/>
        </w:rPr>
        <w:t>بانحطاط</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المسلمين؟: </w:t>
      </w:r>
      <w:r w:rsidRPr="00002E57">
        <w:rPr>
          <w:rFonts w:asciiTheme="minorHAnsi" w:hAnsiTheme="minorHAnsi" w:cs="DanaFajr"/>
          <w:szCs w:val="28"/>
          <w:rtl/>
          <w:lang w:bidi="ar-LB"/>
        </w:rPr>
        <w:t>258</w:t>
      </w:r>
      <w:r w:rsidRPr="00002E57">
        <w:rPr>
          <w:rFonts w:ascii="Arial" w:hAnsi="Arial" w:cs="DanaFajr" w:hint="cs"/>
          <w:szCs w:val="28"/>
          <w:rtl/>
          <w:lang w:bidi="ar-LB"/>
        </w:rPr>
        <w:t xml:space="preserve">، </w:t>
      </w:r>
      <w:r w:rsidRPr="00002E57">
        <w:rPr>
          <w:rFonts w:asciiTheme="minorHAnsi" w:hAnsiTheme="minorHAnsi" w:cs="DanaFajr"/>
          <w:szCs w:val="28"/>
          <w:rtl/>
          <w:lang w:bidi="ar-LB"/>
        </w:rPr>
        <w:t>259</w:t>
      </w:r>
      <w:r w:rsidRPr="00002E57">
        <w:rPr>
          <w:rFonts w:ascii="Arial" w:hAnsi="Arial" w:cs="DanaFajr" w:hint="cs"/>
          <w:szCs w:val="28"/>
          <w:rtl/>
          <w:lang w:bidi="ar-LB"/>
        </w:rPr>
        <w:t xml:space="preserve">، </w:t>
      </w:r>
      <w:r w:rsidRPr="00002E57">
        <w:rPr>
          <w:rFonts w:asciiTheme="minorHAnsi" w:hAnsiTheme="minorHAnsi" w:cs="DanaFajr"/>
          <w:szCs w:val="28"/>
          <w:rtl/>
          <w:lang w:bidi="ar-LB"/>
        </w:rPr>
        <w:t>262</w:t>
      </w:r>
      <w:r w:rsidRPr="00002E57">
        <w:rPr>
          <w:rFonts w:ascii="Arial" w:hAnsi="Arial" w:cs="DanaFajr" w:hint="cs"/>
          <w:szCs w:val="28"/>
          <w:rtl/>
          <w:lang w:bidi="ar-LB"/>
        </w:rPr>
        <w:t>، الكويت</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المركز</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العالمي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للكتاب</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الإسلامي</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ت</w:t>
      </w:r>
      <w:r w:rsidRPr="00002E57">
        <w:rPr>
          <w:rFonts w:asciiTheme="minorHAnsi" w:hAnsiTheme="minorHAnsi" w:cs="DanaFajr"/>
          <w:szCs w:val="28"/>
          <w:rtl/>
          <w:lang w:bidi="ar-LB"/>
        </w:rPr>
        <w:t xml:space="preserve">. </w:t>
      </w:r>
    </w:p>
    <w:p w:rsidR="008832F0" w:rsidRPr="00002E57" w:rsidRDefault="008832F0" w:rsidP="00E91CA9">
      <w:pPr>
        <w:spacing w:line="310" w:lineRule="exact"/>
        <w:ind w:firstLine="0"/>
        <w:rPr>
          <w:rFonts w:asciiTheme="minorHAnsi" w:hAnsiTheme="minorHAnsi" w:cs="DanaFajr"/>
          <w:szCs w:val="28"/>
          <w:rtl/>
          <w:lang w:bidi="ar-LB"/>
        </w:rPr>
      </w:pPr>
      <w:r w:rsidRPr="00002E57">
        <w:rPr>
          <w:rFonts w:asciiTheme="minorHAnsi" w:hAnsiTheme="minorHAnsi" w:cs="DanaFajr"/>
          <w:szCs w:val="28"/>
          <w:rtl/>
          <w:lang w:bidi="ar-LB"/>
        </w:rPr>
        <w:t xml:space="preserve">ـ </w:t>
      </w:r>
      <w:r w:rsidRPr="00002E57">
        <w:rPr>
          <w:rFonts w:ascii="Arial" w:hAnsi="Arial" w:cs="DanaFajr" w:hint="cs"/>
          <w:szCs w:val="28"/>
          <w:rtl/>
          <w:lang w:bidi="ar-LB"/>
        </w:rPr>
        <w:t>المودودي، نظرية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الإسلام</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وهديه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السياسة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والقانون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والدستور</w:t>
      </w:r>
      <w:r w:rsidRPr="00002E57">
        <w:rPr>
          <w:rFonts w:asciiTheme="minorHAnsi" w:hAnsiTheme="minorHAnsi" w:cs="DanaFajr"/>
          <w:szCs w:val="28"/>
          <w:rtl/>
          <w:lang w:bidi="ar-LB"/>
        </w:rPr>
        <w:t>: 77 ـ 78</w:t>
      </w:r>
      <w:r w:rsidRPr="00002E57">
        <w:rPr>
          <w:rFonts w:ascii="Arial" w:hAnsi="Arial" w:cs="DanaFajr" w:hint="cs"/>
          <w:szCs w:val="28"/>
          <w:rtl/>
          <w:lang w:bidi="ar-LB"/>
        </w:rPr>
        <w:t xml:space="preserve">، </w:t>
      </w:r>
      <w:r w:rsidRPr="00002E57">
        <w:rPr>
          <w:rFonts w:asciiTheme="minorHAnsi" w:hAnsiTheme="minorHAnsi" w:cs="DanaFajr"/>
          <w:szCs w:val="28"/>
          <w:rtl/>
          <w:lang w:bidi="ar-LB"/>
        </w:rPr>
        <w:t>30</w:t>
      </w:r>
      <w:r w:rsidRPr="00002E57">
        <w:rPr>
          <w:rFonts w:ascii="Arial" w:hAnsi="Arial" w:cs="DanaFajr" w:hint="cs"/>
          <w:szCs w:val="28"/>
          <w:rtl/>
          <w:lang w:bidi="ar-LB"/>
        </w:rPr>
        <w:t xml:space="preserve">، </w:t>
      </w:r>
      <w:r w:rsidRPr="00002E57">
        <w:rPr>
          <w:rFonts w:asciiTheme="minorHAnsi" w:hAnsiTheme="minorHAnsi" w:cs="DanaFajr"/>
          <w:szCs w:val="28"/>
          <w:rtl/>
          <w:lang w:bidi="ar-LB"/>
        </w:rPr>
        <w:t>49</w:t>
      </w:r>
      <w:r w:rsidRPr="00002E57">
        <w:rPr>
          <w:rFonts w:ascii="Arial" w:hAnsi="Arial" w:cs="DanaFajr" w:hint="cs"/>
          <w:szCs w:val="28"/>
          <w:rtl/>
          <w:lang w:bidi="ar-LB"/>
        </w:rPr>
        <w:t>، بيروت</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مؤسسة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الرسالة، </w:t>
      </w:r>
      <w:r w:rsidRPr="00002E57">
        <w:rPr>
          <w:rFonts w:asciiTheme="minorHAnsi" w:hAnsiTheme="minorHAnsi" w:cs="DanaFajr"/>
          <w:szCs w:val="28"/>
          <w:rtl/>
          <w:lang w:bidi="ar-LB"/>
        </w:rPr>
        <w:t>1980</w:t>
      </w:r>
      <w:r w:rsidRPr="00002E57">
        <w:rPr>
          <w:rFonts w:ascii="Arial" w:hAnsi="Arial" w:cs="DanaFajr" w:hint="cs"/>
          <w:szCs w:val="28"/>
          <w:rtl/>
          <w:lang w:bidi="ar-LB"/>
        </w:rPr>
        <w:t>م</w:t>
      </w:r>
      <w:r w:rsidRPr="00002E57">
        <w:rPr>
          <w:rFonts w:asciiTheme="minorHAnsi" w:hAnsiTheme="minorHAnsi" w:cs="DanaFajr" w:hint="cs"/>
          <w:szCs w:val="28"/>
          <w:rtl/>
          <w:lang w:bidi="ar-LB"/>
        </w:rPr>
        <w:t xml:space="preserve">، </w:t>
      </w:r>
      <w:r w:rsidRPr="00002E57">
        <w:rPr>
          <w:rFonts w:ascii="Arial" w:hAnsi="Arial" w:cs="DanaFajr" w:hint="cs"/>
          <w:szCs w:val="28"/>
          <w:rtl/>
          <w:lang w:bidi="ar-LB"/>
        </w:rPr>
        <w:t>يقول</w:t>
      </w:r>
      <w:r w:rsidRPr="00002E57">
        <w:rPr>
          <w:rFonts w:asciiTheme="minorHAnsi" w:hAnsiTheme="minorHAnsi" w:cs="DanaFajr"/>
          <w:szCs w:val="28"/>
          <w:rtl/>
          <w:lang w:bidi="ar-LB"/>
        </w:rPr>
        <w:t xml:space="preserve">: </w:t>
      </w:r>
      <w:r w:rsidRPr="00002E57">
        <w:rPr>
          <w:rFonts w:cs="DanaFajr" w:hint="eastAsia"/>
          <w:sz w:val="27"/>
          <w:rtl/>
          <w:lang w:bidi="ar-LB"/>
        </w:rPr>
        <w:t>«</w:t>
      </w:r>
      <w:r w:rsidRPr="00002E57">
        <w:rPr>
          <w:rFonts w:ascii="Arial" w:hAnsi="Arial" w:cs="DanaFajr" w:hint="cs"/>
          <w:szCs w:val="28"/>
          <w:rtl/>
          <w:lang w:bidi="ar-LB"/>
        </w:rPr>
        <w:t>إن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الأساس</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الذي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ارتكزت</w:t>
      </w:r>
      <w:r w:rsidRPr="00002E57">
        <w:rPr>
          <w:rFonts w:asciiTheme="minorHAnsi" w:hAnsiTheme="minorHAnsi" w:cs="DanaFajr"/>
          <w:szCs w:val="28"/>
          <w:rtl/>
          <w:lang w:bidi="ar-LB"/>
        </w:rPr>
        <w:t xml:space="preserve"> </w:t>
      </w:r>
      <w:r w:rsidRPr="00002E57">
        <w:rPr>
          <w:rFonts w:ascii="Arial" w:hAnsi="Arial" w:cs="DanaFajr" w:hint="cs"/>
          <w:szCs w:val="28"/>
          <w:rtl/>
          <w:lang w:bidi="ar-LB"/>
        </w:rPr>
        <w:t>عليه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دعامة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النظرية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السياسية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الإسلام</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تنـزع</w:t>
      </w:r>
      <w:r w:rsidRPr="00002E57">
        <w:rPr>
          <w:rFonts w:asciiTheme="minorHAnsi" w:hAnsiTheme="minorHAnsi" w:cs="DanaFajr"/>
          <w:szCs w:val="28"/>
          <w:rtl/>
          <w:lang w:bidi="ar-LB"/>
        </w:rPr>
        <w:t xml:space="preserve"> </w:t>
      </w:r>
      <w:r w:rsidRPr="00002E57">
        <w:rPr>
          <w:rFonts w:ascii="Arial" w:hAnsi="Arial" w:cs="DanaFajr" w:hint="cs"/>
          <w:szCs w:val="28"/>
          <w:rtl/>
          <w:lang w:bidi="ar-LB"/>
        </w:rPr>
        <w:t>جميع</w:t>
      </w:r>
      <w:r w:rsidRPr="00002E57">
        <w:rPr>
          <w:rFonts w:asciiTheme="minorHAnsi" w:hAnsiTheme="minorHAnsi" w:cs="DanaFajr"/>
          <w:szCs w:val="28"/>
          <w:rtl/>
          <w:lang w:bidi="ar-LB"/>
        </w:rPr>
        <w:t xml:space="preserve"> </w:t>
      </w:r>
      <w:r w:rsidRPr="00002E57">
        <w:rPr>
          <w:rFonts w:ascii="Arial" w:hAnsi="Arial" w:cs="DanaFajr" w:hint="cs"/>
          <w:szCs w:val="28"/>
          <w:rtl/>
          <w:lang w:bidi="ar-LB"/>
        </w:rPr>
        <w:t>سلطات</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الأمر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والتشريع</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أيدي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البشر</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منفردين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ومجتمعين، ولا</w:t>
      </w:r>
      <w:r w:rsidRPr="00002E57">
        <w:rPr>
          <w:rFonts w:asciiTheme="minorHAnsi" w:hAnsiTheme="minorHAnsi" w:cs="DanaFajr"/>
          <w:szCs w:val="28"/>
          <w:rtl/>
          <w:lang w:bidi="ar-LB"/>
        </w:rPr>
        <w:t xml:space="preserve"> </w:t>
      </w:r>
      <w:r w:rsidRPr="00002E57">
        <w:rPr>
          <w:rFonts w:ascii="Arial" w:hAnsi="Arial" w:cs="DanaFajr" w:hint="cs"/>
          <w:szCs w:val="28"/>
          <w:rtl/>
          <w:lang w:bidi="ar-LB"/>
        </w:rPr>
        <w:t>يُؤذَن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لأحدٍ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منهم</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ينفذ</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أمره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بشر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مثله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فيطيعوه</w:t>
      </w:r>
      <w:r w:rsidRPr="00002E57">
        <w:rPr>
          <w:rFonts w:asciiTheme="minorHAnsi" w:hAnsiTheme="minorHAnsi" w:cs="DanaFajr"/>
          <w:szCs w:val="28"/>
          <w:rtl/>
          <w:lang w:bidi="ar-LB"/>
        </w:rPr>
        <w:t>.</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فإن</w:t>
      </w:r>
      <w:r w:rsidRPr="00002E57">
        <w:rPr>
          <w:rFonts w:asciiTheme="minorHAnsi" w:hAnsiTheme="minorHAnsi" w:cs="DanaFajr"/>
          <w:szCs w:val="28"/>
          <w:rtl/>
          <w:lang w:bidi="ar-LB"/>
        </w:rPr>
        <w:t xml:space="preserve"> </w:t>
      </w:r>
      <w:r w:rsidRPr="00002E57">
        <w:rPr>
          <w:rFonts w:ascii="Arial" w:hAnsi="Arial" w:cs="DanaFajr" w:hint="cs"/>
          <w:szCs w:val="28"/>
          <w:rtl/>
          <w:lang w:bidi="ar-LB"/>
        </w:rPr>
        <w:t>ذلك</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أمر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مختص</w:t>
      </w:r>
      <w:r w:rsidRPr="00002E57">
        <w:rPr>
          <w:rFonts w:asciiTheme="minorHAnsi" w:hAnsiTheme="minorHAnsi" w:cs="DanaFajr"/>
          <w:szCs w:val="28"/>
          <w:rtl/>
          <w:lang w:bidi="ar-LB"/>
        </w:rPr>
        <w:t xml:space="preserve"> </w:t>
      </w:r>
      <w:r w:rsidRPr="00002E57">
        <w:rPr>
          <w:rFonts w:ascii="Arial" w:hAnsi="Arial" w:cs="DanaFajr" w:hint="cs"/>
          <w:szCs w:val="28"/>
          <w:rtl/>
          <w:lang w:bidi="ar-LB"/>
        </w:rPr>
        <w:t>بالله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وحده</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لا</w:t>
      </w:r>
      <w:r w:rsidRPr="00002E57">
        <w:rPr>
          <w:rFonts w:asciiTheme="minorHAnsi" w:hAnsiTheme="minorHAnsi" w:cs="DanaFajr"/>
          <w:szCs w:val="28"/>
          <w:rtl/>
          <w:lang w:bidi="ar-LB"/>
        </w:rPr>
        <w:t xml:space="preserve"> </w:t>
      </w:r>
      <w:r w:rsidRPr="00002E57">
        <w:rPr>
          <w:rFonts w:ascii="Arial" w:hAnsi="Arial" w:cs="DanaFajr" w:hint="cs"/>
          <w:szCs w:val="28"/>
          <w:rtl/>
          <w:lang w:bidi="ar-LB"/>
        </w:rPr>
        <w:t>يشاركه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فيه</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أحد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غيره</w:t>
      </w:r>
      <w:r w:rsidRPr="00002E57">
        <w:rPr>
          <w:rFonts w:cs="DanaFajr" w:hint="eastAsia"/>
          <w:sz w:val="27"/>
          <w:rtl/>
          <w:lang w:bidi="ar-LB"/>
        </w:rPr>
        <w:t>»</w:t>
      </w:r>
      <w:r w:rsidRPr="00002E57">
        <w:rPr>
          <w:rFonts w:ascii="Arial" w:hAnsi="Arial" w:cs="DanaFajr" w:hint="cs"/>
          <w:szCs w:val="28"/>
          <w:rtl/>
          <w:lang w:bidi="ar-LB"/>
        </w:rPr>
        <w:t xml:space="preserve"> (صفحة </w:t>
      </w:r>
      <w:r w:rsidRPr="00002E57">
        <w:rPr>
          <w:rFonts w:asciiTheme="minorHAnsi" w:hAnsiTheme="minorHAnsi" w:cs="DanaFajr"/>
          <w:szCs w:val="28"/>
          <w:rtl/>
          <w:lang w:bidi="ar-LB"/>
        </w:rPr>
        <w:t>31</w:t>
      </w:r>
      <w:r w:rsidRPr="00002E57">
        <w:rPr>
          <w:rFonts w:ascii="Arial" w:hAnsi="Arial" w:cs="DanaFajr" w:hint="cs"/>
          <w:szCs w:val="28"/>
          <w:rtl/>
          <w:lang w:bidi="ar-LB"/>
        </w:rPr>
        <w:t xml:space="preserve">، </w:t>
      </w:r>
      <w:r w:rsidRPr="00002E57">
        <w:rPr>
          <w:rFonts w:asciiTheme="minorHAnsi" w:hAnsiTheme="minorHAnsi" w:cs="DanaFajr"/>
          <w:szCs w:val="28"/>
          <w:rtl/>
          <w:lang w:bidi="ar-LB"/>
        </w:rPr>
        <w:t>158</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w:t>
      </w:r>
    </w:p>
    <w:p w:rsidR="008832F0" w:rsidRPr="00002E57" w:rsidRDefault="008832F0" w:rsidP="00E91CA9">
      <w:pPr>
        <w:spacing w:line="310" w:lineRule="exact"/>
        <w:ind w:firstLine="0"/>
        <w:rPr>
          <w:rFonts w:asciiTheme="minorHAnsi" w:hAnsiTheme="minorHAnsi" w:cs="DanaFajr"/>
          <w:szCs w:val="28"/>
          <w:lang w:bidi="ar-LB"/>
        </w:rPr>
      </w:pPr>
      <w:r w:rsidRPr="00002E57">
        <w:rPr>
          <w:rFonts w:ascii="Arial" w:hAnsi="Arial" w:cs="DanaFajr" w:hint="cs"/>
          <w:szCs w:val="28"/>
          <w:rtl/>
          <w:lang w:bidi="ar-LB"/>
        </w:rPr>
        <w:t>ويلاحظ</w:t>
      </w:r>
      <w:r w:rsidRPr="00002E57">
        <w:rPr>
          <w:rFonts w:asciiTheme="minorHAnsi" w:hAnsiTheme="minorHAnsi" w:cs="DanaFajr"/>
          <w:szCs w:val="28"/>
          <w:rtl/>
          <w:lang w:bidi="ar-LB"/>
        </w:rPr>
        <w:t xml:space="preserve"> </w:t>
      </w:r>
      <w:r w:rsidRPr="00002E57">
        <w:rPr>
          <w:rFonts w:ascii="Arial" w:hAnsi="Arial" w:cs="DanaFajr" w:hint="cs"/>
          <w:szCs w:val="28"/>
          <w:rtl/>
          <w:lang w:bidi="ar-LB"/>
        </w:rPr>
        <w:t>حول</w:t>
      </w:r>
      <w:r w:rsidRPr="00002E57">
        <w:rPr>
          <w:rFonts w:asciiTheme="minorHAnsi" w:hAnsiTheme="minorHAnsi" w:cs="DanaFajr"/>
          <w:szCs w:val="28"/>
          <w:rtl/>
          <w:lang w:bidi="ar-LB"/>
        </w:rPr>
        <w:t xml:space="preserve"> </w:t>
      </w:r>
      <w:r w:rsidRPr="00002E57">
        <w:rPr>
          <w:rFonts w:ascii="Arial" w:hAnsi="Arial" w:cs="DanaFajr" w:hint="cs"/>
          <w:szCs w:val="28"/>
          <w:rtl/>
          <w:lang w:bidi="ar-LB"/>
        </w:rPr>
        <w:t>علاقة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فكرة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المودودي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حول</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الحاكمية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بنشوء</w:t>
      </w:r>
      <w:r w:rsidRPr="00002E57">
        <w:rPr>
          <w:rFonts w:asciiTheme="minorHAnsi" w:hAnsiTheme="minorHAnsi" w:cs="DanaFajr"/>
          <w:szCs w:val="28"/>
          <w:rtl/>
          <w:lang w:bidi="ar-LB"/>
        </w:rPr>
        <w:t xml:space="preserve"> </w:t>
      </w:r>
      <w:r w:rsidRPr="00002E57">
        <w:rPr>
          <w:rFonts w:ascii="Arial" w:hAnsi="Arial" w:cs="DanaFajr" w:hint="cs"/>
          <w:szCs w:val="28"/>
          <w:rtl/>
          <w:lang w:bidi="ar-LB"/>
        </w:rPr>
        <w:t>دولة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الباكستان</w:t>
      </w:r>
      <w:r w:rsidRPr="00002E57">
        <w:rPr>
          <w:rFonts w:asciiTheme="minorHAnsi" w:hAnsiTheme="minorHAnsi" w:cs="DanaFajr"/>
          <w:szCs w:val="28"/>
          <w:rtl/>
          <w:lang w:bidi="ar-LB"/>
        </w:rPr>
        <w:t>:</w:t>
      </w:r>
      <w:r w:rsidRPr="00002E57">
        <w:rPr>
          <w:rFonts w:asciiTheme="minorHAnsi" w:hAnsiTheme="minorHAnsi" w:cs="DanaFajr" w:hint="cs"/>
          <w:szCs w:val="28"/>
          <w:rtl/>
          <w:lang w:bidi="ar-LB"/>
        </w:rPr>
        <w:t xml:space="preserve"> </w:t>
      </w:r>
      <w:r w:rsidRPr="00002E57">
        <w:rPr>
          <w:rFonts w:ascii="Arial" w:hAnsi="Arial" w:cs="DanaFajr" w:hint="cs"/>
          <w:szCs w:val="28"/>
          <w:rtl/>
          <w:lang w:bidi="ar-LB"/>
        </w:rPr>
        <w:t>علي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أومليل، الإصلاحية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العربية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والدولة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الوطنية</w:t>
      </w:r>
      <w:r w:rsidRPr="00002E57">
        <w:rPr>
          <w:rFonts w:asciiTheme="minorHAnsi" w:hAnsiTheme="minorHAnsi" w:cs="DanaFajr"/>
          <w:szCs w:val="28"/>
          <w:rtl/>
          <w:lang w:bidi="ar-LB"/>
        </w:rPr>
        <w:t>: 172 ـ 173</w:t>
      </w:r>
      <w:r w:rsidRPr="00002E57">
        <w:rPr>
          <w:rFonts w:ascii="Arial" w:hAnsi="Arial" w:cs="DanaFajr" w:hint="cs"/>
          <w:szCs w:val="28"/>
          <w:rtl/>
          <w:lang w:bidi="ar-LB"/>
        </w:rPr>
        <w:t>، الدار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البيضاء</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المركز</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الثقافي</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العربي، </w:t>
      </w:r>
      <w:r w:rsidRPr="00002E57">
        <w:rPr>
          <w:rFonts w:asciiTheme="minorHAnsi" w:hAnsiTheme="minorHAnsi" w:cs="DanaFajr"/>
          <w:szCs w:val="28"/>
          <w:rtl/>
          <w:lang w:bidi="ar-LB"/>
        </w:rPr>
        <w:t>1985</w:t>
      </w:r>
      <w:r w:rsidRPr="00002E57">
        <w:rPr>
          <w:rFonts w:ascii="Arial" w:hAnsi="Arial" w:cs="DanaFajr" w:hint="cs"/>
          <w:szCs w:val="28"/>
          <w:rtl/>
          <w:lang w:bidi="ar-LB"/>
        </w:rPr>
        <w:t>م</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أحمد</w:t>
      </w:r>
      <w:r w:rsidRPr="00002E57">
        <w:rPr>
          <w:rFonts w:asciiTheme="minorHAnsi" w:hAnsiTheme="minorHAnsi" w:cs="DanaFajr"/>
          <w:szCs w:val="28"/>
          <w:rtl/>
          <w:lang w:bidi="ar-LB"/>
        </w:rPr>
        <w:t xml:space="preserve"> </w:t>
      </w:r>
      <w:r w:rsidRPr="00002E57">
        <w:rPr>
          <w:rFonts w:ascii="Arial" w:hAnsi="Arial" w:cs="DanaFajr" w:hint="cs"/>
          <w:szCs w:val="28"/>
          <w:rtl/>
          <w:lang w:bidi="ar-LB"/>
        </w:rPr>
        <w:t>موصلي، الأصولية</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الإسلامية، بيروت</w:t>
      </w:r>
      <w:r w:rsidRPr="00002E57">
        <w:rPr>
          <w:rFonts w:asciiTheme="minorHAnsi" w:hAnsiTheme="minorHAnsi" w:cs="DanaFajr" w:hint="cs"/>
          <w:szCs w:val="28"/>
          <w:rtl/>
          <w:lang w:bidi="ar-LB"/>
        </w:rPr>
        <w:t>،</w:t>
      </w:r>
      <w:r w:rsidRPr="00002E57">
        <w:rPr>
          <w:rFonts w:asciiTheme="minorHAnsi" w:hAnsiTheme="minorHAnsi" w:cs="DanaFajr"/>
          <w:szCs w:val="28"/>
          <w:rtl/>
          <w:lang w:bidi="ar-LB"/>
        </w:rPr>
        <w:t xml:space="preserve"> </w:t>
      </w:r>
      <w:r w:rsidRPr="00002E57">
        <w:rPr>
          <w:rFonts w:ascii="Arial" w:hAnsi="Arial" w:cs="DanaFajr" w:hint="cs"/>
          <w:szCs w:val="28"/>
          <w:rtl/>
          <w:lang w:bidi="ar-LB"/>
        </w:rPr>
        <w:t>الناشر</w:t>
      </w:r>
      <w:r w:rsidRPr="00002E57">
        <w:rPr>
          <w:rFonts w:asciiTheme="minorHAnsi" w:hAnsiTheme="minorHAnsi" w:cs="DanaFajr"/>
          <w:szCs w:val="28"/>
          <w:rtl/>
          <w:lang w:bidi="ar-LB"/>
        </w:rPr>
        <w:t xml:space="preserve"> </w:t>
      </w:r>
      <w:r w:rsidRPr="00002E57">
        <w:rPr>
          <w:rFonts w:ascii="Arial" w:hAnsi="Arial" w:cs="DanaFajr" w:hint="cs"/>
          <w:szCs w:val="28"/>
          <w:rtl/>
          <w:lang w:bidi="ar-LB"/>
        </w:rPr>
        <w:t xml:space="preserve">للطباعة، </w:t>
      </w:r>
      <w:r w:rsidRPr="00002E57">
        <w:rPr>
          <w:rFonts w:asciiTheme="minorHAnsi" w:hAnsiTheme="minorHAnsi" w:cs="DanaFajr"/>
          <w:szCs w:val="28"/>
          <w:rtl/>
          <w:lang w:bidi="ar-LB"/>
        </w:rPr>
        <w:t xml:space="preserve">1993. </w:t>
      </w:r>
    </w:p>
  </w:endnote>
  <w:endnote w:id="356">
    <w:p w:rsidR="008832F0" w:rsidRPr="00002E57" w:rsidRDefault="008832F0" w:rsidP="00E91CA9">
      <w:pPr>
        <w:spacing w:line="310" w:lineRule="exact"/>
        <w:ind w:firstLine="0"/>
        <w:rPr>
          <w:rFonts w:asciiTheme="minorHAnsi" w:hAnsiTheme="minorHAnsi" w:cs="DanaFajr"/>
          <w:szCs w:val="28"/>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قارن</w:t>
      </w:r>
      <w:r w:rsidRPr="00002E57">
        <w:rPr>
          <w:rFonts w:asciiTheme="minorHAnsi" w:hAnsiTheme="minorHAnsi" w:cs="DanaFajr"/>
          <w:szCs w:val="28"/>
          <w:rtl/>
        </w:rPr>
        <w:t xml:space="preserve">: </w:t>
      </w:r>
      <w:r w:rsidRPr="00002E57">
        <w:rPr>
          <w:rFonts w:ascii="Arial" w:hAnsi="Arial" w:cs="DanaFajr" w:hint="cs"/>
          <w:szCs w:val="28"/>
          <w:rtl/>
        </w:rPr>
        <w:t>سيد</w:t>
      </w:r>
      <w:r w:rsidRPr="00002E57">
        <w:rPr>
          <w:rFonts w:asciiTheme="minorHAnsi" w:hAnsiTheme="minorHAnsi" w:cs="DanaFajr"/>
          <w:szCs w:val="28"/>
          <w:rtl/>
        </w:rPr>
        <w:t xml:space="preserve"> </w:t>
      </w:r>
      <w:r w:rsidRPr="00002E57">
        <w:rPr>
          <w:rFonts w:ascii="Arial" w:hAnsi="Arial" w:cs="DanaFajr" w:hint="cs"/>
          <w:szCs w:val="28"/>
          <w:rtl/>
        </w:rPr>
        <w:t>قطب، العلمانيون</w:t>
      </w:r>
      <w:r w:rsidRPr="00002E57">
        <w:rPr>
          <w:rFonts w:asciiTheme="minorHAnsi" w:hAnsiTheme="minorHAnsi" w:cs="DanaFajr"/>
          <w:szCs w:val="28"/>
          <w:rtl/>
        </w:rPr>
        <w:t xml:space="preserve"> </w:t>
      </w:r>
      <w:r w:rsidRPr="00002E57">
        <w:rPr>
          <w:rFonts w:ascii="Arial" w:hAnsi="Arial" w:cs="DanaFajr" w:hint="cs"/>
          <w:szCs w:val="28"/>
          <w:rtl/>
        </w:rPr>
        <w:t xml:space="preserve">والإسلام: </w:t>
      </w:r>
      <w:r w:rsidRPr="00002E57">
        <w:rPr>
          <w:rFonts w:asciiTheme="minorHAnsi" w:hAnsiTheme="minorHAnsi" w:cs="DanaFajr"/>
          <w:szCs w:val="28"/>
          <w:rtl/>
        </w:rPr>
        <w:t>64</w:t>
      </w:r>
      <w:r w:rsidRPr="00002E57">
        <w:rPr>
          <w:rFonts w:ascii="Arial" w:hAnsi="Arial" w:cs="DanaFajr" w:hint="cs"/>
          <w:szCs w:val="28"/>
          <w:rtl/>
        </w:rPr>
        <w:t>،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 xml:space="preserve">الشروق، </w:t>
      </w:r>
      <w:r w:rsidRPr="00002E57">
        <w:rPr>
          <w:rFonts w:asciiTheme="minorHAnsi" w:hAnsiTheme="minorHAnsi" w:cs="DanaFajr"/>
          <w:szCs w:val="28"/>
          <w:rtl/>
        </w:rPr>
        <w:t>1994</w:t>
      </w:r>
      <w:r w:rsidRPr="00002E57">
        <w:rPr>
          <w:rFonts w:ascii="Arial" w:hAnsi="Arial" w:cs="DanaFajr" w:hint="cs"/>
          <w:szCs w:val="28"/>
          <w:rtl/>
        </w:rPr>
        <w:t>م</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 xml:space="preserve">معالم في الطريق: </w:t>
      </w:r>
      <w:r w:rsidRPr="00002E57">
        <w:rPr>
          <w:rFonts w:asciiTheme="minorHAnsi" w:hAnsiTheme="minorHAnsi" w:cs="DanaFajr"/>
          <w:szCs w:val="28"/>
          <w:rtl/>
        </w:rPr>
        <w:t>98</w:t>
      </w:r>
      <w:r w:rsidRPr="00002E57">
        <w:rPr>
          <w:rFonts w:ascii="Arial" w:hAnsi="Arial" w:cs="DanaFajr" w:hint="cs"/>
          <w:szCs w:val="28"/>
          <w:rtl/>
        </w:rPr>
        <w:t xml:space="preserve">، </w:t>
      </w:r>
      <w:r w:rsidRPr="00002E57">
        <w:rPr>
          <w:rFonts w:asciiTheme="minorHAnsi" w:hAnsiTheme="minorHAnsi" w:cs="DanaFajr"/>
          <w:szCs w:val="28"/>
          <w:rtl/>
        </w:rPr>
        <w:t xml:space="preserve">101. </w:t>
      </w:r>
      <w:r w:rsidRPr="00002E57">
        <w:rPr>
          <w:rFonts w:ascii="Arial" w:hAnsi="Arial" w:cs="DanaFajr" w:hint="cs"/>
          <w:szCs w:val="28"/>
          <w:rtl/>
        </w:rPr>
        <w:t>ويلاحَظ</w:t>
      </w:r>
      <w:r w:rsidRPr="00002E57">
        <w:rPr>
          <w:rFonts w:asciiTheme="minorHAnsi" w:hAnsiTheme="minorHAnsi" w:cs="DanaFajr"/>
          <w:szCs w:val="28"/>
          <w:rtl/>
        </w:rPr>
        <w:t xml:space="preserve"> </w:t>
      </w:r>
      <w:r w:rsidRPr="00002E57">
        <w:rPr>
          <w:rFonts w:ascii="Arial" w:hAnsi="Arial" w:cs="DanaFajr" w:hint="cs"/>
          <w:szCs w:val="28"/>
          <w:rtl/>
        </w:rPr>
        <w:t>صدى</w:t>
      </w:r>
      <w:r w:rsidRPr="00002E57">
        <w:rPr>
          <w:rFonts w:asciiTheme="minorHAnsi" w:hAnsiTheme="minorHAnsi" w:cs="DanaFajr"/>
          <w:szCs w:val="28"/>
          <w:rtl/>
        </w:rPr>
        <w:t xml:space="preserve"> </w:t>
      </w:r>
      <w:r w:rsidRPr="00002E57">
        <w:rPr>
          <w:rFonts w:ascii="Arial" w:hAnsi="Arial" w:cs="DanaFajr" w:hint="cs"/>
          <w:szCs w:val="28"/>
          <w:rtl/>
        </w:rPr>
        <w:t>دعوة</w:t>
      </w:r>
      <w:r w:rsidRPr="00002E57">
        <w:rPr>
          <w:rFonts w:asciiTheme="minorHAnsi" w:hAnsiTheme="minorHAnsi" w:cs="DanaFajr"/>
          <w:szCs w:val="28"/>
          <w:rtl/>
        </w:rPr>
        <w:t xml:space="preserve"> </w:t>
      </w:r>
      <w:r w:rsidRPr="00002E57">
        <w:rPr>
          <w:rFonts w:ascii="Arial" w:hAnsi="Arial" w:cs="DanaFajr" w:hint="cs"/>
          <w:szCs w:val="28"/>
          <w:rtl/>
        </w:rPr>
        <w:t>قطب</w:t>
      </w:r>
      <w:r w:rsidRPr="00002E57">
        <w:rPr>
          <w:rFonts w:asciiTheme="minorHAnsi" w:hAnsiTheme="minorHAnsi" w:cs="DanaFajr"/>
          <w:szCs w:val="28"/>
          <w:rtl/>
        </w:rPr>
        <w:t xml:space="preserve"> </w:t>
      </w:r>
      <w:r w:rsidRPr="00002E57">
        <w:rPr>
          <w:rFonts w:ascii="Arial" w:hAnsi="Arial" w:cs="DanaFajr" w:hint="cs"/>
          <w:szCs w:val="28"/>
          <w:rtl/>
        </w:rPr>
        <w:t>عند</w:t>
      </w:r>
      <w:r w:rsidRPr="00002E57">
        <w:rPr>
          <w:rFonts w:asciiTheme="minorHAnsi" w:hAnsiTheme="minorHAnsi" w:cs="DanaFajr"/>
          <w:szCs w:val="28"/>
          <w:rtl/>
        </w:rPr>
        <w:t xml:space="preserve"> </w:t>
      </w:r>
      <w:r w:rsidRPr="00002E57">
        <w:rPr>
          <w:rFonts w:ascii="Arial" w:hAnsi="Arial" w:cs="DanaFajr" w:hint="cs"/>
          <w:szCs w:val="28"/>
          <w:rtl/>
        </w:rPr>
        <w:t>الداعية</w:t>
      </w:r>
      <w:r w:rsidRPr="00002E57">
        <w:rPr>
          <w:rFonts w:asciiTheme="minorHAnsi" w:hAnsiTheme="minorHAnsi" w:cs="DanaFajr"/>
          <w:szCs w:val="28"/>
          <w:rtl/>
        </w:rPr>
        <w:t xml:space="preserve"> </w:t>
      </w:r>
      <w:r w:rsidRPr="00002E57">
        <w:rPr>
          <w:rFonts w:ascii="Arial" w:hAnsi="Arial" w:cs="DanaFajr" w:hint="cs"/>
          <w:szCs w:val="28"/>
          <w:rtl/>
        </w:rPr>
        <w:t>السوري</w:t>
      </w:r>
      <w:r w:rsidRPr="00002E57">
        <w:rPr>
          <w:rFonts w:asciiTheme="minorHAnsi" w:hAnsiTheme="minorHAnsi" w:cs="DanaFajr"/>
          <w:szCs w:val="28"/>
          <w:rtl/>
        </w:rPr>
        <w:t xml:space="preserve"> </w:t>
      </w:r>
      <w:r w:rsidRPr="00002E57">
        <w:rPr>
          <w:rFonts w:ascii="Arial" w:hAnsi="Arial" w:cs="DanaFajr" w:hint="cs"/>
          <w:szCs w:val="28"/>
          <w:rtl/>
        </w:rPr>
        <w:t>سعيد</w:t>
      </w:r>
      <w:r w:rsidRPr="00002E57">
        <w:rPr>
          <w:rFonts w:asciiTheme="minorHAnsi" w:hAnsiTheme="minorHAnsi" w:cs="DanaFajr"/>
          <w:szCs w:val="28"/>
          <w:rtl/>
        </w:rPr>
        <w:t xml:space="preserve"> </w:t>
      </w:r>
      <w:r w:rsidRPr="00002E57">
        <w:rPr>
          <w:rFonts w:ascii="Arial" w:hAnsi="Arial" w:cs="DanaFajr" w:hint="cs"/>
          <w:szCs w:val="28"/>
          <w:rtl/>
        </w:rPr>
        <w:t>حوى</w:t>
      </w:r>
      <w:r w:rsidRPr="00002E57">
        <w:rPr>
          <w:rFonts w:asciiTheme="minorHAnsi" w:hAnsiTheme="minorHAnsi" w:cs="DanaFajr"/>
          <w:szCs w:val="28"/>
          <w:rtl/>
        </w:rPr>
        <w:t xml:space="preserve"> </w:t>
      </w:r>
      <w:r w:rsidRPr="00002E57">
        <w:rPr>
          <w:rFonts w:ascii="Arial" w:hAnsi="Arial" w:cs="DanaFajr" w:hint="cs"/>
          <w:szCs w:val="28"/>
          <w:rtl/>
        </w:rPr>
        <w:t>في</w:t>
      </w:r>
      <w:r w:rsidRPr="00002E57">
        <w:rPr>
          <w:rFonts w:asciiTheme="minorHAnsi" w:hAnsiTheme="minorHAnsi" w:cs="DanaFajr"/>
          <w:szCs w:val="28"/>
          <w:rtl/>
        </w:rPr>
        <w:t xml:space="preserve">: </w:t>
      </w:r>
      <w:r w:rsidRPr="00002E57">
        <w:rPr>
          <w:rFonts w:ascii="Arial" w:hAnsi="Arial" w:cs="DanaFajr" w:hint="cs"/>
          <w:szCs w:val="28"/>
          <w:rtl/>
        </w:rPr>
        <w:t>سعيد</w:t>
      </w:r>
      <w:r w:rsidRPr="00002E57">
        <w:rPr>
          <w:rFonts w:asciiTheme="minorHAnsi" w:hAnsiTheme="minorHAnsi" w:cs="DanaFajr"/>
          <w:szCs w:val="28"/>
          <w:rtl/>
        </w:rPr>
        <w:t xml:space="preserve"> </w:t>
      </w:r>
      <w:r w:rsidRPr="00002E57">
        <w:rPr>
          <w:rFonts w:ascii="Arial" w:hAnsi="Arial" w:cs="DanaFajr" w:hint="cs"/>
          <w:szCs w:val="28"/>
          <w:rtl/>
        </w:rPr>
        <w:t>حوى، جند</w:t>
      </w:r>
      <w:r w:rsidRPr="00002E57">
        <w:rPr>
          <w:rFonts w:asciiTheme="minorHAnsi" w:hAnsiTheme="minorHAnsi" w:cs="DanaFajr"/>
          <w:szCs w:val="28"/>
          <w:rtl/>
        </w:rPr>
        <w:t xml:space="preserve"> </w:t>
      </w:r>
      <w:r w:rsidRPr="00002E57">
        <w:rPr>
          <w:rFonts w:ascii="Arial" w:hAnsi="Arial" w:cs="DanaFajr" w:hint="cs"/>
          <w:szCs w:val="28"/>
          <w:rtl/>
        </w:rPr>
        <w:t>الله، ثقافةً</w:t>
      </w:r>
      <w:r w:rsidRPr="00002E57">
        <w:rPr>
          <w:rFonts w:asciiTheme="minorHAnsi" w:hAnsiTheme="minorHAnsi" w:cs="DanaFajr"/>
          <w:szCs w:val="28"/>
          <w:rtl/>
        </w:rPr>
        <w:t xml:space="preserve"> </w:t>
      </w:r>
      <w:r w:rsidRPr="00002E57">
        <w:rPr>
          <w:rFonts w:ascii="Arial" w:hAnsi="Arial" w:cs="DanaFajr" w:hint="cs"/>
          <w:szCs w:val="28"/>
          <w:rtl/>
        </w:rPr>
        <w:t>وأخلاقاً</w:t>
      </w:r>
      <w:r w:rsidRPr="00002E57">
        <w:rPr>
          <w:rFonts w:asciiTheme="minorHAnsi" w:hAnsiTheme="minorHAnsi" w:cs="DanaFajr" w:hint="cs"/>
          <w:szCs w:val="28"/>
          <w:rtl/>
        </w:rPr>
        <w:t xml:space="preserve">: </w:t>
      </w:r>
      <w:r w:rsidRPr="00002E57">
        <w:rPr>
          <w:rFonts w:asciiTheme="minorHAnsi" w:hAnsiTheme="minorHAnsi" w:cs="DanaFajr"/>
          <w:szCs w:val="28"/>
          <w:rtl/>
        </w:rPr>
        <w:t>10</w:t>
      </w:r>
      <w:r w:rsidRPr="00002E57">
        <w:rPr>
          <w:rFonts w:asciiTheme="minorHAnsi" w:hAnsiTheme="minorHAnsi" w:cs="DanaFajr" w:hint="cs"/>
          <w:szCs w:val="28"/>
          <w:rtl/>
        </w:rPr>
        <w:t>،</w:t>
      </w:r>
      <w:r w:rsidRPr="00002E57">
        <w:rPr>
          <w:rFonts w:asciiTheme="minorHAnsi" w:hAnsiTheme="minorHAnsi" w:cs="DanaFajr"/>
          <w:szCs w:val="28"/>
          <w:rtl/>
        </w:rPr>
        <w:t xml:space="preserve"> 66</w:t>
      </w:r>
      <w:r w:rsidRPr="00002E57">
        <w:rPr>
          <w:rFonts w:asciiTheme="minorHAnsi" w:hAnsiTheme="minorHAnsi" w:cs="DanaFajr" w:hint="cs"/>
          <w:szCs w:val="28"/>
          <w:rtl/>
        </w:rPr>
        <w:t>،</w:t>
      </w:r>
      <w:r w:rsidRPr="00002E57">
        <w:rPr>
          <w:rFonts w:asciiTheme="minorHAnsi" w:hAnsiTheme="minorHAnsi" w:cs="DanaFajr"/>
          <w:szCs w:val="28"/>
          <w:rtl/>
        </w:rPr>
        <w:t xml:space="preserve"> 185</w:t>
      </w:r>
      <w:r w:rsidRPr="00002E57">
        <w:rPr>
          <w:rFonts w:ascii="Arial" w:hAnsi="Arial" w:cs="DanaFajr" w:hint="cs"/>
          <w:szCs w:val="28"/>
          <w:rtl/>
        </w:rPr>
        <w:t>، ط</w:t>
      </w:r>
      <w:r w:rsidRPr="00002E57">
        <w:rPr>
          <w:rFonts w:asciiTheme="minorHAnsi" w:hAnsiTheme="minorHAnsi" w:cs="DanaFajr"/>
          <w:szCs w:val="28"/>
          <w:rtl/>
        </w:rPr>
        <w:t>2</w:t>
      </w:r>
      <w:r w:rsidRPr="00002E57">
        <w:rPr>
          <w:rFonts w:ascii="Arial" w:hAnsi="Arial" w:cs="DanaFajr" w:hint="cs"/>
          <w:szCs w:val="28"/>
          <w:rtl/>
        </w:rPr>
        <w:t>، القاهرة</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دار</w:t>
      </w:r>
      <w:r w:rsidRPr="00002E57">
        <w:rPr>
          <w:rFonts w:asciiTheme="minorHAnsi" w:hAnsiTheme="minorHAnsi" w:cs="DanaFajr"/>
          <w:szCs w:val="28"/>
          <w:rtl/>
        </w:rPr>
        <w:t xml:space="preserve"> </w:t>
      </w:r>
      <w:r w:rsidRPr="00002E57">
        <w:rPr>
          <w:rFonts w:ascii="Arial" w:hAnsi="Arial" w:cs="DanaFajr" w:hint="cs"/>
          <w:szCs w:val="28"/>
          <w:rtl/>
        </w:rPr>
        <w:t>الطباعة</w:t>
      </w:r>
      <w:r w:rsidRPr="00002E57">
        <w:rPr>
          <w:rFonts w:asciiTheme="minorHAnsi" w:hAnsiTheme="minorHAnsi" w:cs="DanaFajr"/>
          <w:szCs w:val="28"/>
          <w:rtl/>
        </w:rPr>
        <w:t xml:space="preserve"> </w:t>
      </w:r>
      <w:r w:rsidRPr="00002E57">
        <w:rPr>
          <w:rFonts w:ascii="Arial" w:hAnsi="Arial" w:cs="DanaFajr" w:hint="cs"/>
          <w:szCs w:val="28"/>
          <w:rtl/>
        </w:rPr>
        <w:t xml:space="preserve">الحديثة، </w:t>
      </w:r>
      <w:r w:rsidRPr="00002E57">
        <w:rPr>
          <w:rFonts w:asciiTheme="minorHAnsi" w:hAnsiTheme="minorHAnsi" w:cs="DanaFajr"/>
          <w:szCs w:val="28"/>
          <w:rtl/>
        </w:rPr>
        <w:t>1977</w:t>
      </w:r>
      <w:r w:rsidRPr="00002E57">
        <w:rPr>
          <w:rFonts w:ascii="Arial" w:hAnsi="Arial" w:cs="DanaFajr" w:hint="cs"/>
          <w:szCs w:val="28"/>
          <w:rtl/>
        </w:rPr>
        <w:t>م</w:t>
      </w:r>
      <w:r w:rsidRPr="00002E57">
        <w:rPr>
          <w:rFonts w:asciiTheme="minorHAnsi" w:hAnsiTheme="minorHAnsi" w:cs="DanaFajr"/>
          <w:szCs w:val="28"/>
          <w:rtl/>
        </w:rPr>
        <w:t xml:space="preserve">. </w:t>
      </w:r>
    </w:p>
  </w:endnote>
  <w:endnote w:id="357">
    <w:p w:rsidR="008832F0" w:rsidRPr="00002E57" w:rsidRDefault="008832F0" w:rsidP="006D1125">
      <w:pPr>
        <w:pStyle w:val="ab"/>
        <w:spacing w:line="30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طارق</w:t>
      </w:r>
      <w:r w:rsidRPr="00002E57">
        <w:rPr>
          <w:rFonts w:asciiTheme="minorHAnsi" w:hAnsiTheme="minorHAnsi" w:cs="DanaFajr"/>
          <w:sz w:val="28"/>
          <w:szCs w:val="28"/>
          <w:rtl/>
        </w:rPr>
        <w:t xml:space="preserve"> </w:t>
      </w:r>
      <w:r w:rsidRPr="00002E57">
        <w:rPr>
          <w:rFonts w:ascii="Arial" w:hAnsi="Arial" w:cs="DanaFajr" w:hint="cs"/>
          <w:sz w:val="28"/>
          <w:szCs w:val="28"/>
          <w:rtl/>
        </w:rPr>
        <w:t>البشري، الملامح</w:t>
      </w:r>
      <w:r w:rsidRPr="00002E57">
        <w:rPr>
          <w:rFonts w:asciiTheme="minorHAnsi" w:hAnsiTheme="minorHAnsi" w:cs="DanaFajr"/>
          <w:sz w:val="28"/>
          <w:szCs w:val="28"/>
          <w:rtl/>
        </w:rPr>
        <w:t xml:space="preserve"> </w:t>
      </w:r>
      <w:r w:rsidRPr="00002E57">
        <w:rPr>
          <w:rFonts w:ascii="Arial" w:hAnsi="Arial" w:cs="DanaFajr" w:hint="cs"/>
          <w:sz w:val="28"/>
          <w:szCs w:val="28"/>
          <w:rtl/>
        </w:rPr>
        <w:t>العامة</w:t>
      </w:r>
      <w:r w:rsidRPr="00002E57">
        <w:rPr>
          <w:rFonts w:asciiTheme="minorHAnsi" w:hAnsiTheme="minorHAnsi" w:cs="DanaFajr"/>
          <w:sz w:val="28"/>
          <w:szCs w:val="28"/>
          <w:rtl/>
        </w:rPr>
        <w:t xml:space="preserve"> </w:t>
      </w:r>
      <w:r w:rsidRPr="00002E57">
        <w:rPr>
          <w:rFonts w:ascii="Arial" w:hAnsi="Arial" w:cs="DanaFajr" w:hint="cs"/>
          <w:sz w:val="28"/>
          <w:szCs w:val="28"/>
          <w:rtl/>
        </w:rPr>
        <w:t>للفكر</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w:t>
      </w:r>
      <w:r w:rsidRPr="00002E57">
        <w:rPr>
          <w:rFonts w:asciiTheme="minorHAnsi" w:hAnsiTheme="minorHAnsi" w:cs="DanaFajr"/>
          <w:sz w:val="28"/>
          <w:szCs w:val="28"/>
          <w:rtl/>
        </w:rPr>
        <w:t xml:space="preserve">. </w:t>
      </w:r>
      <w:r w:rsidRPr="00002E57">
        <w:rPr>
          <w:rFonts w:ascii="Arial" w:hAnsi="Arial" w:cs="DanaFajr" w:hint="cs"/>
          <w:sz w:val="28"/>
          <w:szCs w:val="28"/>
          <w:rtl/>
        </w:rPr>
        <w:t>وكذلك</w:t>
      </w:r>
      <w:r w:rsidRPr="00002E57">
        <w:rPr>
          <w:rFonts w:asciiTheme="minorHAnsi" w:hAnsiTheme="minorHAnsi" w:cs="DanaFajr"/>
          <w:sz w:val="28"/>
          <w:szCs w:val="28"/>
          <w:rtl/>
        </w:rPr>
        <w:t xml:space="preserve">: </w:t>
      </w:r>
      <w:r w:rsidRPr="00002E57">
        <w:rPr>
          <w:rFonts w:ascii="Arial" w:hAnsi="Arial" w:cs="DanaFajr" w:hint="cs"/>
          <w:sz w:val="28"/>
          <w:szCs w:val="28"/>
          <w:rtl/>
        </w:rPr>
        <w:t>القرضاوي، السياسة</w:t>
      </w:r>
      <w:r w:rsidRPr="00002E57">
        <w:rPr>
          <w:rFonts w:asciiTheme="minorHAnsi" w:hAnsiTheme="minorHAnsi" w:cs="DanaFajr"/>
          <w:sz w:val="28"/>
          <w:szCs w:val="28"/>
          <w:rtl/>
        </w:rPr>
        <w:t xml:space="preserve"> </w:t>
      </w:r>
      <w:r w:rsidRPr="00002E57">
        <w:rPr>
          <w:rFonts w:ascii="Arial" w:hAnsi="Arial" w:cs="DanaFajr" w:hint="cs"/>
          <w:sz w:val="28"/>
          <w:szCs w:val="28"/>
          <w:rtl/>
        </w:rPr>
        <w:t>الشرعية</w:t>
      </w:r>
      <w:r w:rsidRPr="00002E57">
        <w:rPr>
          <w:rFonts w:asciiTheme="minorHAnsi" w:hAnsiTheme="minorHAnsi" w:cs="DanaFajr"/>
          <w:sz w:val="28"/>
          <w:szCs w:val="28"/>
          <w:rtl/>
        </w:rPr>
        <w:t>: 18</w:t>
      </w:r>
      <w:r w:rsidRPr="00002E57">
        <w:rPr>
          <w:rFonts w:ascii="Arial" w:hAnsi="Arial" w:cs="DanaFajr" w:hint="cs"/>
          <w:sz w:val="28"/>
          <w:szCs w:val="28"/>
          <w:rtl/>
        </w:rPr>
        <w:t>،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مكتبة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وهبة، </w:t>
      </w:r>
      <w:r w:rsidRPr="00002E57">
        <w:rPr>
          <w:rFonts w:asciiTheme="minorHAnsi" w:hAnsiTheme="minorHAnsi" w:cs="DanaFajr"/>
          <w:sz w:val="28"/>
          <w:szCs w:val="28"/>
          <w:rtl/>
        </w:rPr>
        <w:t>1998</w:t>
      </w:r>
      <w:r w:rsidRPr="00002E57">
        <w:rPr>
          <w:rFonts w:ascii="Arial" w:hAnsi="Arial" w:cs="DanaFajr" w:hint="cs"/>
          <w:sz w:val="28"/>
          <w:szCs w:val="28"/>
          <w:rtl/>
        </w:rPr>
        <w:t>م</w:t>
      </w:r>
      <w:r w:rsidRPr="00002E57">
        <w:rPr>
          <w:rFonts w:asciiTheme="minorHAnsi" w:hAnsiTheme="minorHAnsi" w:cs="DanaFajr"/>
          <w:sz w:val="28"/>
          <w:szCs w:val="28"/>
          <w:rtl/>
        </w:rPr>
        <w:t xml:space="preserve">. </w:t>
      </w:r>
      <w:r w:rsidRPr="00002E57">
        <w:rPr>
          <w:rFonts w:ascii="Arial" w:hAnsi="Arial" w:cs="DanaFajr" w:hint="cs"/>
          <w:sz w:val="28"/>
          <w:szCs w:val="28"/>
          <w:rtl/>
        </w:rPr>
        <w:t>ولاحِظ</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تأثير</w:t>
      </w:r>
      <w:r w:rsidRPr="00002E57">
        <w:rPr>
          <w:rFonts w:asciiTheme="minorHAnsi" w:hAnsiTheme="minorHAnsi" w:cs="DanaFajr"/>
          <w:sz w:val="28"/>
          <w:szCs w:val="28"/>
          <w:rtl/>
        </w:rPr>
        <w:t xml:space="preserve"> </w:t>
      </w:r>
      <w:r w:rsidRPr="00002E57">
        <w:rPr>
          <w:rFonts w:ascii="Arial" w:hAnsi="Arial" w:cs="DanaFajr" w:hint="cs"/>
          <w:sz w:val="28"/>
          <w:szCs w:val="28"/>
          <w:rtl/>
        </w:rPr>
        <w:t>معالم</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الطريق</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عبد</w:t>
      </w:r>
      <w:r w:rsidRPr="00002E57">
        <w:rPr>
          <w:rFonts w:asciiTheme="minorHAnsi" w:hAnsiTheme="minorHAnsi" w:cs="DanaFajr"/>
          <w:sz w:val="28"/>
          <w:szCs w:val="28"/>
          <w:rtl/>
        </w:rPr>
        <w:t xml:space="preserve"> </w:t>
      </w:r>
      <w:r w:rsidRPr="00002E57">
        <w:rPr>
          <w:rFonts w:ascii="Arial" w:hAnsi="Arial" w:cs="DanaFajr" w:hint="cs"/>
          <w:sz w:val="28"/>
          <w:szCs w:val="28"/>
          <w:rtl/>
        </w:rPr>
        <w:t>السلام</w:t>
      </w:r>
      <w:r w:rsidRPr="00002E57">
        <w:rPr>
          <w:rFonts w:asciiTheme="minorHAnsi" w:hAnsiTheme="minorHAnsi" w:cs="DanaFajr"/>
          <w:sz w:val="28"/>
          <w:szCs w:val="28"/>
          <w:rtl/>
        </w:rPr>
        <w:t xml:space="preserve"> </w:t>
      </w:r>
      <w:r w:rsidRPr="00002E57">
        <w:rPr>
          <w:rFonts w:ascii="Arial" w:hAnsi="Arial" w:cs="DanaFajr" w:hint="cs"/>
          <w:sz w:val="28"/>
          <w:szCs w:val="28"/>
          <w:rtl/>
        </w:rPr>
        <w:t>فرج</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من</w:t>
      </w:r>
      <w:r w:rsidRPr="00002E57">
        <w:rPr>
          <w:rFonts w:asciiTheme="minorHAnsi" w:hAnsiTheme="minorHAnsi" w:cs="DanaFajr"/>
          <w:sz w:val="28"/>
          <w:szCs w:val="28"/>
          <w:rtl/>
        </w:rPr>
        <w:t xml:space="preserve"> </w:t>
      </w:r>
      <w:r w:rsidRPr="00002E57">
        <w:rPr>
          <w:rFonts w:ascii="Arial" w:hAnsi="Arial" w:cs="DanaFajr" w:hint="cs"/>
          <w:sz w:val="28"/>
          <w:szCs w:val="28"/>
          <w:rtl/>
        </w:rPr>
        <w:t>قادة</w:t>
      </w:r>
      <w:r w:rsidRPr="00002E57">
        <w:rPr>
          <w:rFonts w:asciiTheme="minorHAnsi" w:hAnsiTheme="minorHAnsi" w:cs="DanaFajr"/>
          <w:sz w:val="28"/>
          <w:szCs w:val="28"/>
          <w:rtl/>
        </w:rPr>
        <w:t xml:space="preserve"> </w:t>
      </w:r>
      <w:r w:rsidRPr="00002E57">
        <w:rPr>
          <w:rFonts w:ascii="Arial" w:hAnsi="Arial" w:cs="DanaFajr" w:hint="cs"/>
          <w:sz w:val="28"/>
          <w:szCs w:val="28"/>
          <w:rtl/>
        </w:rPr>
        <w:t>الجهاد، في</w:t>
      </w:r>
      <w:r w:rsidRPr="00002E57">
        <w:rPr>
          <w:rFonts w:asciiTheme="minorHAnsi" w:hAnsiTheme="minorHAnsi" w:cs="DanaFajr"/>
          <w:sz w:val="28"/>
          <w:szCs w:val="28"/>
          <w:rtl/>
        </w:rPr>
        <w:t xml:space="preserve">: </w:t>
      </w:r>
      <w:r w:rsidRPr="00002E57">
        <w:rPr>
          <w:rFonts w:ascii="Arial" w:hAnsi="Arial" w:cs="DanaFajr" w:hint="cs"/>
          <w:sz w:val="28"/>
          <w:szCs w:val="28"/>
          <w:rtl/>
        </w:rPr>
        <w:t>سيد</w:t>
      </w:r>
      <w:r w:rsidRPr="00002E57">
        <w:rPr>
          <w:rFonts w:asciiTheme="minorHAnsi" w:hAnsiTheme="minorHAnsi" w:cs="DanaFajr"/>
          <w:sz w:val="28"/>
          <w:szCs w:val="28"/>
          <w:rtl/>
        </w:rPr>
        <w:t xml:space="preserve"> </w:t>
      </w:r>
      <w:r w:rsidRPr="00002E57">
        <w:rPr>
          <w:rFonts w:ascii="Arial" w:hAnsi="Arial" w:cs="DanaFajr" w:hint="cs"/>
          <w:sz w:val="28"/>
          <w:szCs w:val="28"/>
          <w:rtl/>
        </w:rPr>
        <w:t>أحمد، النبي</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المسلح</w:t>
      </w:r>
      <w:r w:rsidRPr="00002E57">
        <w:rPr>
          <w:rFonts w:asciiTheme="minorHAnsi" w:hAnsiTheme="minorHAnsi" w:cs="DanaFajr" w:hint="cs"/>
          <w:sz w:val="28"/>
          <w:szCs w:val="28"/>
          <w:rtl/>
        </w:rPr>
        <w:t xml:space="preserve"> </w:t>
      </w:r>
      <w:r w:rsidRPr="00002E57">
        <w:rPr>
          <w:rFonts w:asciiTheme="minorHAnsi" w:hAnsiTheme="minorHAnsi" w:cs="DanaFajr"/>
          <w:sz w:val="28"/>
          <w:szCs w:val="28"/>
          <w:rtl/>
        </w:rPr>
        <w:t>1</w:t>
      </w:r>
      <w:r w:rsidRPr="00002E57">
        <w:rPr>
          <w:rFonts w:ascii="Arial" w:hAnsi="Arial" w:cs="DanaFajr" w:hint="cs"/>
          <w:sz w:val="28"/>
          <w:szCs w:val="28"/>
          <w:rtl/>
        </w:rPr>
        <w:t xml:space="preserve">: </w:t>
      </w:r>
      <w:r w:rsidRPr="00002E57">
        <w:rPr>
          <w:rFonts w:asciiTheme="minorHAnsi" w:hAnsiTheme="minorHAnsi" w:cs="DanaFajr"/>
          <w:sz w:val="28"/>
          <w:szCs w:val="28"/>
          <w:rtl/>
        </w:rPr>
        <w:t>130 ـ 131</w:t>
      </w:r>
      <w:r w:rsidRPr="00002E57">
        <w:rPr>
          <w:rFonts w:ascii="Arial" w:hAnsi="Arial" w:cs="DanaFajr" w:hint="cs"/>
          <w:sz w:val="28"/>
          <w:szCs w:val="28"/>
          <w:rtl/>
        </w:rPr>
        <w:t>، لندن، رياض</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الريس، </w:t>
      </w:r>
      <w:r w:rsidRPr="00002E57">
        <w:rPr>
          <w:rFonts w:asciiTheme="minorHAnsi" w:hAnsiTheme="minorHAnsi" w:cs="DanaFajr"/>
          <w:sz w:val="28"/>
          <w:szCs w:val="28"/>
          <w:rtl/>
        </w:rPr>
        <w:t>1991</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58">
    <w:p w:rsidR="008832F0" w:rsidRPr="00002E57" w:rsidRDefault="008832F0" w:rsidP="006D1125">
      <w:pPr>
        <w:pStyle w:val="ab"/>
        <w:spacing w:line="30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العنوشي، حقوق</w:t>
      </w:r>
      <w:r w:rsidRPr="00002E57">
        <w:rPr>
          <w:rFonts w:asciiTheme="minorHAnsi" w:hAnsiTheme="minorHAnsi" w:cs="DanaFajr"/>
          <w:sz w:val="28"/>
          <w:szCs w:val="28"/>
          <w:rtl/>
        </w:rPr>
        <w:t xml:space="preserve"> </w:t>
      </w:r>
      <w:r w:rsidRPr="00002E57">
        <w:rPr>
          <w:rFonts w:ascii="Arial" w:hAnsi="Arial" w:cs="DanaFajr" w:hint="cs"/>
          <w:sz w:val="28"/>
          <w:szCs w:val="28"/>
          <w:rtl/>
        </w:rPr>
        <w:t>المواطنة، غير</w:t>
      </w:r>
      <w:r w:rsidRPr="00002E57">
        <w:rPr>
          <w:rFonts w:asciiTheme="minorHAnsi" w:hAnsiTheme="minorHAnsi" w:cs="DanaFajr"/>
          <w:sz w:val="28"/>
          <w:szCs w:val="28"/>
          <w:rtl/>
        </w:rPr>
        <w:t xml:space="preserve"> </w:t>
      </w:r>
      <w:r w:rsidRPr="00002E57">
        <w:rPr>
          <w:rFonts w:ascii="Arial" w:hAnsi="Arial" w:cs="DanaFajr" w:hint="cs"/>
          <w:sz w:val="28"/>
          <w:szCs w:val="28"/>
          <w:rtl/>
        </w:rPr>
        <w:t>المسلم</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المجتمع</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عمارة، 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الإسلامية</w:t>
      </w:r>
      <w:r w:rsidRPr="00002E57">
        <w:rPr>
          <w:rFonts w:asciiTheme="minorHAnsi" w:hAnsiTheme="minorHAnsi" w:cs="DanaFajr"/>
          <w:sz w:val="28"/>
          <w:szCs w:val="28"/>
          <w:rtl/>
        </w:rPr>
        <w:t xml:space="preserve"> </w:t>
      </w:r>
      <w:r w:rsidRPr="00002E57">
        <w:rPr>
          <w:rFonts w:ascii="Arial" w:hAnsi="Arial" w:cs="DanaFajr" w:hint="cs"/>
          <w:sz w:val="28"/>
          <w:szCs w:val="28"/>
          <w:rtl/>
        </w:rPr>
        <w:t>بين</w:t>
      </w:r>
      <w:r w:rsidRPr="00002E57">
        <w:rPr>
          <w:rFonts w:asciiTheme="minorHAnsi" w:hAnsiTheme="minorHAnsi" w:cs="DanaFajr"/>
          <w:sz w:val="28"/>
          <w:szCs w:val="28"/>
          <w:rtl/>
        </w:rPr>
        <w:t xml:space="preserve"> </w:t>
      </w:r>
      <w:r w:rsidRPr="00002E57">
        <w:rPr>
          <w:rFonts w:ascii="Arial" w:hAnsi="Arial" w:cs="DanaFajr" w:hint="cs"/>
          <w:sz w:val="28"/>
          <w:szCs w:val="28"/>
          <w:rtl/>
        </w:rPr>
        <w:t>العلمانية</w:t>
      </w:r>
      <w:r w:rsidRPr="00002E57">
        <w:rPr>
          <w:rFonts w:asciiTheme="minorHAnsi" w:hAnsiTheme="minorHAnsi" w:cs="DanaFajr"/>
          <w:sz w:val="28"/>
          <w:szCs w:val="28"/>
          <w:rtl/>
        </w:rPr>
        <w:t xml:space="preserve"> </w:t>
      </w:r>
      <w:r w:rsidRPr="00002E57">
        <w:rPr>
          <w:rFonts w:ascii="Arial" w:hAnsi="Arial" w:cs="DanaFajr" w:hint="cs"/>
          <w:sz w:val="28"/>
          <w:szCs w:val="28"/>
          <w:rtl/>
        </w:rPr>
        <w:t>والسلطة</w:t>
      </w:r>
      <w:r w:rsidRPr="00002E57">
        <w:rPr>
          <w:rFonts w:asciiTheme="minorHAnsi" w:hAnsiTheme="minorHAnsi" w:cs="DanaFajr"/>
          <w:sz w:val="28"/>
          <w:szCs w:val="28"/>
          <w:rtl/>
        </w:rPr>
        <w:t xml:space="preserve"> </w:t>
      </w:r>
      <w:r w:rsidRPr="00002E57">
        <w:rPr>
          <w:rFonts w:ascii="Arial" w:hAnsi="Arial" w:cs="DanaFajr" w:hint="cs"/>
          <w:sz w:val="28"/>
          <w:szCs w:val="28"/>
          <w:rtl/>
        </w:rPr>
        <w:t>الدينية،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الشروق، </w:t>
      </w:r>
      <w:r w:rsidRPr="00002E57">
        <w:rPr>
          <w:rFonts w:asciiTheme="minorHAnsi" w:hAnsiTheme="minorHAnsi" w:cs="DanaFajr"/>
          <w:sz w:val="28"/>
          <w:szCs w:val="28"/>
          <w:rtl/>
        </w:rPr>
        <w:t>1988</w:t>
      </w:r>
      <w:r w:rsidRPr="00002E57">
        <w:rPr>
          <w:rFonts w:ascii="Arial" w:hAnsi="Arial" w:cs="DanaFajr" w:hint="cs"/>
          <w:sz w:val="28"/>
          <w:szCs w:val="28"/>
          <w:rtl/>
        </w:rPr>
        <w:t>م</w:t>
      </w:r>
      <w:r w:rsidRPr="00002E57">
        <w:rPr>
          <w:rFonts w:asciiTheme="minorHAnsi" w:hAnsiTheme="minorHAnsi" w:cs="DanaFajr"/>
          <w:sz w:val="28"/>
          <w:szCs w:val="28"/>
          <w:rtl/>
        </w:rPr>
        <w:t xml:space="preserve">. </w:t>
      </w:r>
      <w:r w:rsidRPr="00002E57">
        <w:rPr>
          <w:rFonts w:ascii="Arial" w:hAnsi="Arial" w:cs="DanaFajr" w:hint="cs"/>
          <w:sz w:val="28"/>
          <w:szCs w:val="28"/>
          <w:rtl/>
        </w:rPr>
        <w:t>ويُلاحَظ</w:t>
      </w:r>
      <w:r w:rsidRPr="00002E57">
        <w:rPr>
          <w:rFonts w:asciiTheme="minorHAnsi" w:hAnsiTheme="minorHAnsi" w:cs="DanaFajr"/>
          <w:sz w:val="28"/>
          <w:szCs w:val="28"/>
          <w:rtl/>
        </w:rPr>
        <w:t xml:space="preserve"> </w:t>
      </w:r>
      <w:r w:rsidRPr="00002E57">
        <w:rPr>
          <w:rFonts w:ascii="Arial" w:hAnsi="Arial" w:cs="DanaFajr" w:hint="cs"/>
          <w:sz w:val="28"/>
          <w:szCs w:val="28"/>
          <w:rtl/>
        </w:rPr>
        <w:t>دفاع</w:t>
      </w:r>
      <w:r w:rsidRPr="00002E57">
        <w:rPr>
          <w:rFonts w:asciiTheme="minorHAnsi" w:hAnsiTheme="minorHAnsi" w:cs="DanaFajr"/>
          <w:sz w:val="28"/>
          <w:szCs w:val="28"/>
          <w:rtl/>
        </w:rPr>
        <w:t xml:space="preserve"> </w:t>
      </w:r>
      <w:r w:rsidRPr="00002E57">
        <w:rPr>
          <w:rFonts w:ascii="Arial" w:hAnsi="Arial" w:cs="DanaFajr" w:hint="cs"/>
          <w:sz w:val="28"/>
          <w:szCs w:val="28"/>
          <w:rtl/>
        </w:rPr>
        <w:t>الغنوشي</w:t>
      </w:r>
      <w:r w:rsidRPr="00002E57">
        <w:rPr>
          <w:rFonts w:asciiTheme="minorHAnsi" w:hAnsiTheme="minorHAnsi" w:cs="DanaFajr"/>
          <w:sz w:val="28"/>
          <w:szCs w:val="28"/>
          <w:rtl/>
        </w:rPr>
        <w:t xml:space="preserve"> </w:t>
      </w:r>
      <w:r w:rsidRPr="00002E57">
        <w:rPr>
          <w:rFonts w:ascii="Arial" w:hAnsi="Arial" w:cs="DanaFajr" w:hint="cs"/>
          <w:sz w:val="28"/>
          <w:szCs w:val="28"/>
          <w:rtl/>
        </w:rPr>
        <w:t>عن</w:t>
      </w:r>
      <w:r w:rsidRPr="00002E57">
        <w:rPr>
          <w:rFonts w:asciiTheme="minorHAnsi" w:hAnsiTheme="minorHAnsi" w:cs="DanaFajr"/>
          <w:sz w:val="28"/>
          <w:szCs w:val="28"/>
          <w:rtl/>
        </w:rPr>
        <w:t xml:space="preserve"> </w:t>
      </w:r>
      <w:r w:rsidRPr="00002E57">
        <w:rPr>
          <w:rFonts w:ascii="Arial" w:hAnsi="Arial" w:cs="DanaFajr" w:hint="cs"/>
          <w:sz w:val="28"/>
          <w:szCs w:val="28"/>
          <w:rtl/>
        </w:rPr>
        <w:t>الشورى</w:t>
      </w:r>
      <w:r w:rsidRPr="00002E57">
        <w:rPr>
          <w:rFonts w:asciiTheme="minorHAnsi" w:hAnsiTheme="minorHAnsi" w:cs="DanaFajr"/>
          <w:sz w:val="28"/>
          <w:szCs w:val="28"/>
          <w:rtl/>
        </w:rPr>
        <w:t xml:space="preserve"> </w:t>
      </w:r>
      <w:r w:rsidRPr="00002E57">
        <w:rPr>
          <w:rFonts w:ascii="Arial" w:hAnsi="Arial" w:cs="DanaFajr" w:hint="cs"/>
          <w:sz w:val="28"/>
          <w:szCs w:val="28"/>
          <w:rtl/>
        </w:rPr>
        <w:t>وتحديده</w:t>
      </w:r>
      <w:r w:rsidRPr="00002E57">
        <w:rPr>
          <w:rFonts w:asciiTheme="minorHAnsi" w:hAnsiTheme="minorHAnsi" w:cs="DanaFajr"/>
          <w:sz w:val="28"/>
          <w:szCs w:val="28"/>
          <w:rtl/>
        </w:rPr>
        <w:t xml:space="preserve"> </w:t>
      </w:r>
      <w:r w:rsidRPr="00002E57">
        <w:rPr>
          <w:rFonts w:ascii="Arial" w:hAnsi="Arial" w:cs="DanaFajr" w:hint="cs"/>
          <w:sz w:val="28"/>
          <w:szCs w:val="28"/>
          <w:rtl/>
        </w:rPr>
        <w:t>لمكانتها</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الحريات</w:t>
      </w:r>
      <w:r w:rsidRPr="00002E57">
        <w:rPr>
          <w:rFonts w:asciiTheme="minorHAnsi" w:hAnsiTheme="minorHAnsi" w:cs="DanaFajr"/>
          <w:sz w:val="28"/>
          <w:szCs w:val="28"/>
          <w:rtl/>
        </w:rPr>
        <w:t xml:space="preserve"> </w:t>
      </w:r>
      <w:r w:rsidRPr="00002E57">
        <w:rPr>
          <w:rFonts w:ascii="Arial" w:hAnsi="Arial" w:cs="DanaFajr" w:hint="cs"/>
          <w:sz w:val="28"/>
          <w:szCs w:val="28"/>
          <w:rtl/>
        </w:rPr>
        <w:t>العامة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الإسلامية</w:t>
      </w:r>
      <w:r w:rsidRPr="00002E57">
        <w:rPr>
          <w:rFonts w:asciiTheme="minorHAnsi" w:hAnsiTheme="minorHAnsi" w:cs="DanaFajr"/>
          <w:sz w:val="28"/>
          <w:szCs w:val="28"/>
          <w:rtl/>
        </w:rPr>
        <w:t>: 109</w:t>
      </w:r>
      <w:r w:rsidRPr="00002E57">
        <w:rPr>
          <w:rFonts w:ascii="Arial" w:hAnsi="Arial" w:cs="DanaFajr" w:hint="cs"/>
          <w:sz w:val="28"/>
          <w:szCs w:val="28"/>
          <w:rtl/>
        </w:rPr>
        <w:t>، بيروت، مركز</w:t>
      </w:r>
      <w:r w:rsidRPr="00002E57">
        <w:rPr>
          <w:rFonts w:asciiTheme="minorHAnsi" w:hAnsiTheme="minorHAnsi" w:cs="DanaFajr"/>
          <w:sz w:val="28"/>
          <w:szCs w:val="28"/>
          <w:rtl/>
        </w:rPr>
        <w:t xml:space="preserve"> </w:t>
      </w:r>
      <w:r w:rsidRPr="00002E57">
        <w:rPr>
          <w:rFonts w:ascii="Arial" w:hAnsi="Arial" w:cs="DanaFajr" w:hint="cs"/>
          <w:sz w:val="28"/>
          <w:szCs w:val="28"/>
          <w:rtl/>
        </w:rPr>
        <w:t>دراسات</w:t>
      </w:r>
      <w:r w:rsidRPr="00002E57">
        <w:rPr>
          <w:rFonts w:asciiTheme="minorHAnsi" w:hAnsiTheme="minorHAnsi" w:cs="DanaFajr"/>
          <w:sz w:val="28"/>
          <w:szCs w:val="28"/>
          <w:rtl/>
        </w:rPr>
        <w:t xml:space="preserve"> </w:t>
      </w:r>
      <w:r w:rsidRPr="00002E57">
        <w:rPr>
          <w:rFonts w:ascii="Arial" w:hAnsi="Arial" w:cs="DanaFajr" w:hint="cs"/>
          <w:sz w:val="28"/>
          <w:szCs w:val="28"/>
          <w:rtl/>
        </w:rPr>
        <w:t>الوحدة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العربية، </w:t>
      </w:r>
      <w:r w:rsidRPr="00002E57">
        <w:rPr>
          <w:rFonts w:asciiTheme="minorHAnsi" w:hAnsiTheme="minorHAnsi" w:cs="DanaFajr"/>
          <w:sz w:val="28"/>
          <w:szCs w:val="28"/>
          <w:rtl/>
        </w:rPr>
        <w:t>1993</w:t>
      </w:r>
      <w:r w:rsidRPr="00002E57">
        <w:rPr>
          <w:rFonts w:ascii="Arial" w:hAnsi="Arial" w:cs="DanaFajr" w:hint="cs"/>
          <w:sz w:val="28"/>
          <w:szCs w:val="28"/>
          <w:rtl/>
        </w:rPr>
        <w:t>م</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وعند</w:t>
      </w:r>
      <w:r w:rsidRPr="00002E57">
        <w:rPr>
          <w:rFonts w:asciiTheme="minorHAnsi" w:hAnsiTheme="minorHAnsi" w:cs="DanaFajr"/>
          <w:sz w:val="28"/>
          <w:szCs w:val="28"/>
          <w:rtl/>
        </w:rPr>
        <w:t xml:space="preserve">: </w:t>
      </w:r>
      <w:r w:rsidRPr="00002E57">
        <w:rPr>
          <w:rFonts w:ascii="Arial" w:hAnsi="Arial" w:cs="DanaFajr" w:hint="cs"/>
          <w:sz w:val="28"/>
          <w:szCs w:val="28"/>
          <w:rtl/>
        </w:rPr>
        <w:t>حسن</w:t>
      </w:r>
      <w:r w:rsidRPr="00002E57">
        <w:rPr>
          <w:rFonts w:asciiTheme="minorHAnsi" w:hAnsiTheme="minorHAnsi" w:cs="DanaFajr"/>
          <w:sz w:val="28"/>
          <w:szCs w:val="28"/>
          <w:rtl/>
        </w:rPr>
        <w:t xml:space="preserve"> </w:t>
      </w:r>
      <w:r w:rsidRPr="00002E57">
        <w:rPr>
          <w:rFonts w:ascii="Arial" w:hAnsi="Arial" w:cs="DanaFajr" w:hint="cs"/>
          <w:sz w:val="28"/>
          <w:szCs w:val="28"/>
          <w:rtl/>
        </w:rPr>
        <w:t>الترابي، نظرات</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الفقه</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السياسي: </w:t>
      </w:r>
      <w:r w:rsidRPr="00002E57">
        <w:rPr>
          <w:rFonts w:asciiTheme="minorHAnsi" w:hAnsiTheme="minorHAnsi" w:cs="DanaFajr"/>
          <w:sz w:val="28"/>
          <w:szCs w:val="28"/>
          <w:rtl/>
        </w:rPr>
        <w:t>73 ـ 74</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حيث</w:t>
      </w:r>
      <w:r w:rsidRPr="00002E57">
        <w:rPr>
          <w:rFonts w:asciiTheme="minorHAnsi" w:hAnsiTheme="minorHAnsi" w:cs="DanaFajr"/>
          <w:sz w:val="28"/>
          <w:szCs w:val="28"/>
          <w:rtl/>
        </w:rPr>
        <w:t xml:space="preserve"> </w:t>
      </w:r>
      <w:r w:rsidRPr="00002E57">
        <w:rPr>
          <w:rFonts w:ascii="Arial" w:hAnsi="Arial" w:cs="DanaFajr" w:hint="cs"/>
          <w:sz w:val="28"/>
          <w:szCs w:val="28"/>
          <w:rtl/>
        </w:rPr>
        <w:t>يجعلانها</w:t>
      </w:r>
      <w:r w:rsidRPr="00002E57">
        <w:rPr>
          <w:rFonts w:asciiTheme="minorHAnsi" w:hAnsiTheme="minorHAnsi" w:cs="DanaFajr"/>
          <w:sz w:val="28"/>
          <w:szCs w:val="28"/>
          <w:rtl/>
        </w:rPr>
        <w:t xml:space="preserve"> </w:t>
      </w:r>
      <w:r w:rsidRPr="00002E57">
        <w:rPr>
          <w:rFonts w:ascii="Arial" w:hAnsi="Arial" w:cs="DanaFajr" w:hint="cs"/>
          <w:sz w:val="28"/>
          <w:szCs w:val="28"/>
          <w:rtl/>
        </w:rPr>
        <w:t>قضية</w:t>
      </w:r>
      <w:r w:rsidRPr="00002E57">
        <w:rPr>
          <w:rFonts w:asciiTheme="minorHAnsi" w:hAnsiTheme="minorHAnsi" w:cs="DanaFajr"/>
          <w:sz w:val="28"/>
          <w:szCs w:val="28"/>
          <w:rtl/>
        </w:rPr>
        <w:t xml:space="preserve"> </w:t>
      </w:r>
      <w:r w:rsidRPr="00002E57">
        <w:rPr>
          <w:rFonts w:ascii="Arial" w:hAnsi="Arial" w:cs="DanaFajr" w:hint="cs"/>
          <w:sz w:val="28"/>
          <w:szCs w:val="28"/>
          <w:rtl/>
        </w:rPr>
        <w:t>من</w:t>
      </w:r>
      <w:r w:rsidRPr="00002E57">
        <w:rPr>
          <w:rFonts w:asciiTheme="minorHAnsi" w:hAnsiTheme="minorHAnsi" w:cs="DanaFajr"/>
          <w:sz w:val="28"/>
          <w:szCs w:val="28"/>
          <w:rtl/>
        </w:rPr>
        <w:t xml:space="preserve"> </w:t>
      </w:r>
      <w:r w:rsidRPr="00002E57">
        <w:rPr>
          <w:rFonts w:ascii="Arial" w:hAnsi="Arial" w:cs="DanaFajr" w:hint="cs"/>
          <w:sz w:val="28"/>
          <w:szCs w:val="28"/>
          <w:rtl/>
        </w:rPr>
        <w:t>الأصول،</w:t>
      </w:r>
      <w:r w:rsidRPr="00002E57">
        <w:rPr>
          <w:rFonts w:asciiTheme="minorHAnsi" w:hAnsiTheme="minorHAnsi" w:cs="DanaFajr"/>
          <w:sz w:val="28"/>
          <w:szCs w:val="28"/>
          <w:rtl/>
        </w:rPr>
        <w:t xml:space="preserve"> </w:t>
      </w:r>
      <w:r w:rsidRPr="00002E57">
        <w:rPr>
          <w:rFonts w:ascii="Arial" w:hAnsi="Arial" w:cs="DanaFajr" w:hint="cs"/>
          <w:sz w:val="28"/>
          <w:szCs w:val="28"/>
          <w:rtl/>
        </w:rPr>
        <w:t>لا</w:t>
      </w:r>
      <w:r w:rsidRPr="00002E57">
        <w:rPr>
          <w:rFonts w:asciiTheme="minorHAnsi" w:hAnsiTheme="minorHAnsi" w:cs="DanaFajr"/>
          <w:sz w:val="28"/>
          <w:szCs w:val="28"/>
          <w:rtl/>
        </w:rPr>
        <w:t xml:space="preserve"> </w:t>
      </w:r>
      <w:r w:rsidRPr="00002E57">
        <w:rPr>
          <w:rFonts w:ascii="Arial" w:hAnsi="Arial" w:cs="DanaFajr" w:hint="cs"/>
          <w:sz w:val="28"/>
          <w:szCs w:val="28"/>
          <w:rtl/>
        </w:rPr>
        <w:t>الفروع</w:t>
      </w:r>
      <w:r w:rsidRPr="00002E57">
        <w:rPr>
          <w:rFonts w:asciiTheme="minorHAnsi" w:hAnsiTheme="minorHAnsi" w:cs="DanaFajr"/>
          <w:sz w:val="28"/>
          <w:szCs w:val="28"/>
          <w:rtl/>
        </w:rPr>
        <w:t xml:space="preserve"> </w:t>
      </w:r>
      <w:r w:rsidRPr="00002E57">
        <w:rPr>
          <w:rFonts w:ascii="Arial" w:hAnsi="Arial" w:cs="DanaFajr" w:hint="cs"/>
          <w:sz w:val="28"/>
          <w:szCs w:val="28"/>
          <w:rtl/>
        </w:rPr>
        <w:t>الشرعية</w:t>
      </w:r>
      <w:r w:rsidRPr="00002E57">
        <w:rPr>
          <w:rFonts w:asciiTheme="minorHAnsi" w:hAnsiTheme="minorHAnsi" w:cs="DanaFajr"/>
          <w:sz w:val="28"/>
          <w:szCs w:val="28"/>
          <w:rtl/>
        </w:rPr>
        <w:t xml:space="preserve">. </w:t>
      </w:r>
      <w:r w:rsidRPr="00002E57">
        <w:rPr>
          <w:rFonts w:ascii="Arial" w:hAnsi="Arial" w:cs="DanaFajr" w:hint="cs"/>
          <w:sz w:val="28"/>
          <w:szCs w:val="28"/>
          <w:rtl/>
        </w:rPr>
        <w:t>ويقارن</w:t>
      </w:r>
      <w:r w:rsidRPr="00002E57">
        <w:rPr>
          <w:rFonts w:asciiTheme="minorHAnsi" w:hAnsiTheme="minorHAnsi" w:cs="DanaFajr"/>
          <w:sz w:val="28"/>
          <w:szCs w:val="28"/>
          <w:rtl/>
        </w:rPr>
        <w:t xml:space="preserve">: </w:t>
      </w:r>
      <w:r w:rsidRPr="00002E57">
        <w:rPr>
          <w:rFonts w:ascii="Arial" w:hAnsi="Arial" w:cs="DanaFajr" w:hint="cs"/>
          <w:sz w:val="28"/>
          <w:szCs w:val="28"/>
          <w:rtl/>
        </w:rPr>
        <w:t>عبد</w:t>
      </w:r>
      <w:r w:rsidRPr="00002E57">
        <w:rPr>
          <w:rFonts w:asciiTheme="minorHAnsi" w:hAnsiTheme="minorHAnsi" w:cs="DanaFajr"/>
          <w:sz w:val="28"/>
          <w:szCs w:val="28"/>
          <w:rtl/>
        </w:rPr>
        <w:t xml:space="preserve"> </w:t>
      </w:r>
      <w:r w:rsidRPr="00002E57">
        <w:rPr>
          <w:rFonts w:ascii="Arial" w:hAnsi="Arial" w:cs="DanaFajr" w:hint="cs"/>
          <w:sz w:val="28"/>
          <w:szCs w:val="28"/>
          <w:rtl/>
        </w:rPr>
        <w:t>السلام</w:t>
      </w:r>
      <w:r w:rsidRPr="00002E57">
        <w:rPr>
          <w:rFonts w:asciiTheme="minorHAnsi" w:hAnsiTheme="minorHAnsi" w:cs="DanaFajr"/>
          <w:sz w:val="28"/>
          <w:szCs w:val="28"/>
          <w:rtl/>
        </w:rPr>
        <w:t xml:space="preserve"> </w:t>
      </w:r>
      <w:r w:rsidRPr="00002E57">
        <w:rPr>
          <w:rFonts w:ascii="Arial" w:hAnsi="Arial" w:cs="DanaFajr" w:hint="cs"/>
          <w:sz w:val="28"/>
          <w:szCs w:val="28"/>
          <w:rtl/>
        </w:rPr>
        <w:t>ياسين، الشورى</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والديمقراطية: </w:t>
      </w:r>
      <w:r w:rsidRPr="00002E57">
        <w:rPr>
          <w:rFonts w:asciiTheme="minorHAnsi" w:hAnsiTheme="minorHAnsi" w:cs="DanaFajr"/>
          <w:sz w:val="28"/>
          <w:szCs w:val="28"/>
          <w:rtl/>
        </w:rPr>
        <w:t>239</w:t>
      </w:r>
      <w:r w:rsidRPr="00002E57">
        <w:rPr>
          <w:rFonts w:ascii="Arial" w:hAnsi="Arial" w:cs="DanaFajr" w:hint="cs"/>
          <w:sz w:val="28"/>
          <w:szCs w:val="28"/>
          <w:rtl/>
        </w:rPr>
        <w:t>، الدار</w:t>
      </w:r>
      <w:r w:rsidRPr="00002E57">
        <w:rPr>
          <w:rFonts w:asciiTheme="minorHAnsi" w:hAnsiTheme="minorHAnsi" w:cs="DanaFajr"/>
          <w:sz w:val="28"/>
          <w:szCs w:val="28"/>
          <w:rtl/>
        </w:rPr>
        <w:t xml:space="preserve"> </w:t>
      </w:r>
      <w:r w:rsidRPr="00002E57">
        <w:rPr>
          <w:rFonts w:ascii="Arial" w:hAnsi="Arial" w:cs="DanaFajr" w:hint="cs"/>
          <w:sz w:val="28"/>
          <w:szCs w:val="28"/>
          <w:rtl/>
        </w:rPr>
        <w:t>البيضاء</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الأفق، </w:t>
      </w:r>
      <w:r w:rsidRPr="00002E57">
        <w:rPr>
          <w:rFonts w:asciiTheme="minorHAnsi" w:hAnsiTheme="minorHAnsi" w:cs="DanaFajr"/>
          <w:sz w:val="28"/>
          <w:szCs w:val="28"/>
          <w:rtl/>
        </w:rPr>
        <w:t>1996</w:t>
      </w:r>
      <w:r w:rsidRPr="00002E57">
        <w:rPr>
          <w:rFonts w:ascii="Arial" w:hAnsi="Arial" w:cs="DanaFajr" w:hint="cs"/>
          <w:sz w:val="28"/>
          <w:szCs w:val="28"/>
          <w:rtl/>
        </w:rPr>
        <w:t>م</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والقرضاوي، في</w:t>
      </w:r>
      <w:r w:rsidRPr="00002E57">
        <w:rPr>
          <w:rFonts w:asciiTheme="minorHAnsi" w:hAnsiTheme="minorHAnsi" w:cs="DanaFajr"/>
          <w:sz w:val="28"/>
          <w:szCs w:val="28"/>
          <w:rtl/>
        </w:rPr>
        <w:t xml:space="preserve"> </w:t>
      </w:r>
      <w:r w:rsidRPr="00002E57">
        <w:rPr>
          <w:rFonts w:ascii="Arial" w:hAnsi="Arial" w:cs="DanaFajr" w:hint="cs"/>
          <w:sz w:val="28"/>
          <w:szCs w:val="28"/>
          <w:rtl/>
        </w:rPr>
        <w:t>فقه</w:t>
      </w:r>
      <w:r w:rsidRPr="00002E57">
        <w:rPr>
          <w:rFonts w:asciiTheme="minorHAnsi" w:hAnsiTheme="minorHAnsi" w:cs="DanaFajr"/>
          <w:sz w:val="28"/>
          <w:szCs w:val="28"/>
          <w:rtl/>
        </w:rPr>
        <w:t xml:space="preserve"> </w:t>
      </w:r>
      <w:r w:rsidRPr="00002E57">
        <w:rPr>
          <w:rFonts w:ascii="Arial" w:hAnsi="Arial" w:cs="DanaFajr" w:hint="cs"/>
          <w:sz w:val="28"/>
          <w:szCs w:val="28"/>
          <w:rtl/>
        </w:rPr>
        <w:t>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الإسلام: </w:t>
      </w:r>
      <w:r w:rsidRPr="00002E57">
        <w:rPr>
          <w:rFonts w:asciiTheme="minorHAnsi" w:hAnsiTheme="minorHAnsi" w:cs="DanaFajr"/>
          <w:sz w:val="28"/>
          <w:szCs w:val="28"/>
          <w:rtl/>
        </w:rPr>
        <w:t xml:space="preserve">35. </w:t>
      </w:r>
      <w:r w:rsidRPr="00002E57">
        <w:rPr>
          <w:rFonts w:ascii="Arial" w:hAnsi="Arial" w:cs="DanaFajr" w:hint="cs"/>
          <w:sz w:val="28"/>
          <w:szCs w:val="28"/>
          <w:rtl/>
        </w:rPr>
        <w:t>لكن</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الملفت</w:t>
      </w:r>
      <w:r w:rsidRPr="00002E57">
        <w:rPr>
          <w:rFonts w:asciiTheme="minorHAnsi" w:hAnsiTheme="minorHAnsi" w:cs="DanaFajr"/>
          <w:sz w:val="28"/>
          <w:szCs w:val="28"/>
          <w:rtl/>
        </w:rPr>
        <w:t xml:space="preserve"> </w:t>
      </w:r>
      <w:r w:rsidRPr="00002E57">
        <w:rPr>
          <w:rFonts w:ascii="Arial" w:hAnsi="Arial" w:cs="DanaFajr" w:hint="cs"/>
          <w:sz w:val="28"/>
          <w:szCs w:val="28"/>
          <w:rtl/>
        </w:rPr>
        <w:t>أن</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الغزالي</w:t>
      </w:r>
      <w:r w:rsidRPr="00002E57">
        <w:rPr>
          <w:rFonts w:asciiTheme="minorHAnsi" w:hAnsiTheme="minorHAnsi" w:cs="DanaFajr"/>
          <w:sz w:val="28"/>
          <w:szCs w:val="28"/>
          <w:rtl/>
        </w:rPr>
        <w:t xml:space="preserve"> </w:t>
      </w:r>
      <w:r w:rsidRPr="00002E57">
        <w:rPr>
          <w:rFonts w:ascii="Arial" w:hAnsi="Arial" w:cs="DanaFajr" w:hint="cs"/>
          <w:sz w:val="28"/>
          <w:szCs w:val="28"/>
          <w:rtl/>
        </w:rPr>
        <w:t>يعترف</w:t>
      </w:r>
      <w:r w:rsidRPr="00002E57">
        <w:rPr>
          <w:rFonts w:asciiTheme="minorHAnsi" w:hAnsiTheme="minorHAnsi" w:cs="DanaFajr"/>
          <w:sz w:val="28"/>
          <w:szCs w:val="28"/>
          <w:rtl/>
        </w:rPr>
        <w:t xml:space="preserve"> </w:t>
      </w:r>
      <w:r w:rsidRPr="00002E57">
        <w:rPr>
          <w:rFonts w:ascii="Arial" w:hAnsi="Arial" w:cs="DanaFajr" w:hint="cs"/>
          <w:sz w:val="28"/>
          <w:szCs w:val="28"/>
          <w:rtl/>
        </w:rPr>
        <w:t>بأن</w:t>
      </w:r>
      <w:r w:rsidRPr="00002E57">
        <w:rPr>
          <w:rFonts w:asciiTheme="minorHAnsi" w:hAnsiTheme="minorHAnsi" w:cs="DanaFajr"/>
          <w:sz w:val="28"/>
          <w:szCs w:val="28"/>
          <w:rtl/>
        </w:rPr>
        <w:t xml:space="preserve"> </w:t>
      </w:r>
      <w:r w:rsidRPr="00002E57">
        <w:rPr>
          <w:rFonts w:ascii="Arial" w:hAnsi="Arial" w:cs="DanaFajr" w:hint="cs"/>
          <w:sz w:val="28"/>
          <w:szCs w:val="28"/>
          <w:rtl/>
        </w:rPr>
        <w:t>لا</w:t>
      </w:r>
      <w:r w:rsidRPr="00002E57">
        <w:rPr>
          <w:rFonts w:asciiTheme="minorHAnsi" w:hAnsiTheme="minorHAnsi" w:cs="DanaFajr"/>
          <w:sz w:val="28"/>
          <w:szCs w:val="28"/>
          <w:rtl/>
        </w:rPr>
        <w:t xml:space="preserve"> </w:t>
      </w:r>
      <w:r w:rsidRPr="00002E57">
        <w:rPr>
          <w:rFonts w:ascii="Arial" w:hAnsi="Arial" w:cs="DanaFajr" w:hint="cs"/>
          <w:sz w:val="28"/>
          <w:szCs w:val="28"/>
          <w:rtl/>
        </w:rPr>
        <w:t>نصّ</w:t>
      </w:r>
      <w:r w:rsidRPr="00002E57">
        <w:rPr>
          <w:rFonts w:asciiTheme="minorHAnsi" w:hAnsiTheme="minorHAnsi" w:cs="DanaFajr"/>
          <w:sz w:val="28"/>
          <w:szCs w:val="28"/>
          <w:rtl/>
        </w:rPr>
        <w:t xml:space="preserve"> </w:t>
      </w:r>
      <w:r w:rsidRPr="00002E57">
        <w:rPr>
          <w:rFonts w:ascii="Arial" w:hAnsi="Arial" w:cs="DanaFajr" w:hint="cs"/>
          <w:sz w:val="28"/>
          <w:szCs w:val="28"/>
          <w:rtl/>
        </w:rPr>
        <w:t>مرجعي</w:t>
      </w:r>
      <w:r w:rsidRPr="00002E57">
        <w:rPr>
          <w:rFonts w:asciiTheme="minorHAnsi" w:hAnsiTheme="minorHAnsi" w:cs="DanaFajr"/>
          <w:sz w:val="28"/>
          <w:szCs w:val="28"/>
          <w:rtl/>
        </w:rPr>
        <w:t xml:space="preserve"> </w:t>
      </w:r>
      <w:r w:rsidRPr="00002E57">
        <w:rPr>
          <w:rFonts w:ascii="Arial" w:hAnsi="Arial" w:cs="DanaFajr" w:hint="cs"/>
          <w:sz w:val="28"/>
          <w:szCs w:val="28"/>
          <w:rtl/>
        </w:rPr>
        <w:t>أو</w:t>
      </w:r>
      <w:r w:rsidRPr="00002E57">
        <w:rPr>
          <w:rFonts w:asciiTheme="minorHAnsi" w:hAnsiTheme="minorHAnsi" w:cs="DanaFajr"/>
          <w:sz w:val="28"/>
          <w:szCs w:val="28"/>
          <w:rtl/>
        </w:rPr>
        <w:t xml:space="preserve"> </w:t>
      </w:r>
      <w:r w:rsidRPr="00002E57">
        <w:rPr>
          <w:rFonts w:ascii="Arial" w:hAnsi="Arial" w:cs="DanaFajr" w:hint="cs"/>
          <w:sz w:val="28"/>
          <w:szCs w:val="28"/>
          <w:rtl/>
        </w:rPr>
        <w:t>تجربة</w:t>
      </w:r>
      <w:r w:rsidRPr="00002E57">
        <w:rPr>
          <w:rFonts w:asciiTheme="minorHAnsi" w:hAnsiTheme="minorHAnsi" w:cs="DanaFajr"/>
          <w:sz w:val="28"/>
          <w:szCs w:val="28"/>
          <w:rtl/>
        </w:rPr>
        <w:t xml:space="preserve"> </w:t>
      </w:r>
      <w:r w:rsidRPr="00002E57">
        <w:rPr>
          <w:rFonts w:ascii="Arial" w:hAnsi="Arial" w:cs="DanaFajr" w:hint="cs"/>
          <w:sz w:val="28"/>
          <w:szCs w:val="28"/>
          <w:rtl/>
        </w:rPr>
        <w:t>نموذجية</w:t>
      </w:r>
      <w:r w:rsidRPr="00002E57">
        <w:rPr>
          <w:rFonts w:asciiTheme="minorHAnsi" w:hAnsiTheme="minorHAnsi" w:cs="DanaFajr"/>
          <w:sz w:val="28"/>
          <w:szCs w:val="28"/>
          <w:rtl/>
        </w:rPr>
        <w:t xml:space="preserve"> </w:t>
      </w:r>
      <w:r w:rsidRPr="00002E57">
        <w:rPr>
          <w:rFonts w:ascii="Arial" w:hAnsi="Arial" w:cs="DanaFajr" w:hint="cs"/>
          <w:sz w:val="28"/>
          <w:szCs w:val="28"/>
          <w:rtl/>
        </w:rPr>
        <w:t>يتقرّر</w:t>
      </w:r>
      <w:r w:rsidRPr="00002E57">
        <w:rPr>
          <w:rFonts w:asciiTheme="minorHAnsi" w:hAnsiTheme="minorHAnsi" w:cs="DanaFajr"/>
          <w:sz w:val="28"/>
          <w:szCs w:val="28"/>
          <w:rtl/>
        </w:rPr>
        <w:t xml:space="preserve"> </w:t>
      </w:r>
      <w:r w:rsidRPr="00002E57">
        <w:rPr>
          <w:rFonts w:ascii="Arial" w:hAnsi="Arial" w:cs="DanaFajr" w:hint="cs"/>
          <w:sz w:val="28"/>
          <w:szCs w:val="28"/>
          <w:rtl/>
        </w:rPr>
        <w:t>بها</w:t>
      </w:r>
      <w:r w:rsidRPr="00002E57">
        <w:rPr>
          <w:rFonts w:asciiTheme="minorHAnsi" w:hAnsiTheme="minorHAnsi" w:cs="DanaFajr"/>
          <w:sz w:val="28"/>
          <w:szCs w:val="28"/>
          <w:rtl/>
        </w:rPr>
        <w:t xml:space="preserve"> </w:t>
      </w:r>
      <w:r w:rsidRPr="00002E57">
        <w:rPr>
          <w:rFonts w:ascii="Arial" w:hAnsi="Arial" w:cs="DanaFajr" w:hint="cs"/>
          <w:sz w:val="28"/>
          <w:szCs w:val="28"/>
          <w:rtl/>
        </w:rPr>
        <w:t>نظام</w:t>
      </w:r>
      <w:r w:rsidRPr="00002E57">
        <w:rPr>
          <w:rFonts w:asciiTheme="minorHAnsi" w:hAnsiTheme="minorHAnsi" w:cs="DanaFajr"/>
          <w:sz w:val="28"/>
          <w:szCs w:val="28"/>
          <w:rtl/>
        </w:rPr>
        <w:t xml:space="preserve"> </w:t>
      </w:r>
      <w:r w:rsidRPr="00002E57">
        <w:rPr>
          <w:rFonts w:ascii="Arial" w:hAnsi="Arial" w:cs="DanaFajr" w:hint="cs"/>
          <w:sz w:val="28"/>
          <w:szCs w:val="28"/>
          <w:rtl/>
        </w:rPr>
        <w:t>الشورى، وأن</w:t>
      </w:r>
      <w:r w:rsidRPr="00002E57">
        <w:rPr>
          <w:rFonts w:asciiTheme="minorHAnsi" w:hAnsiTheme="minorHAnsi" w:cs="DanaFajr"/>
          <w:sz w:val="28"/>
          <w:szCs w:val="28"/>
          <w:rtl/>
        </w:rPr>
        <w:t xml:space="preserve"> </w:t>
      </w:r>
      <w:r w:rsidRPr="00002E57">
        <w:rPr>
          <w:rFonts w:ascii="Arial" w:hAnsi="Arial" w:cs="DanaFajr" w:hint="cs"/>
          <w:sz w:val="28"/>
          <w:szCs w:val="28"/>
          <w:rtl/>
        </w:rPr>
        <w:t>أمرها</w:t>
      </w:r>
      <w:r w:rsidRPr="00002E57">
        <w:rPr>
          <w:rFonts w:asciiTheme="minorHAnsi" w:hAnsiTheme="minorHAnsi" w:cs="DanaFajr"/>
          <w:sz w:val="28"/>
          <w:szCs w:val="28"/>
          <w:rtl/>
        </w:rPr>
        <w:t xml:space="preserve"> </w:t>
      </w:r>
      <w:r w:rsidRPr="00002E57">
        <w:rPr>
          <w:rFonts w:ascii="Arial" w:hAnsi="Arial" w:cs="DanaFajr" w:hint="cs"/>
          <w:sz w:val="28"/>
          <w:szCs w:val="28"/>
          <w:rtl/>
        </w:rPr>
        <w:t>يؤول</w:t>
      </w:r>
      <w:r w:rsidRPr="00002E57">
        <w:rPr>
          <w:rFonts w:asciiTheme="minorHAnsi" w:hAnsiTheme="minorHAnsi" w:cs="DanaFajr"/>
          <w:sz w:val="28"/>
          <w:szCs w:val="28"/>
          <w:rtl/>
        </w:rPr>
        <w:t xml:space="preserve"> </w:t>
      </w:r>
      <w:r w:rsidRPr="00002E57">
        <w:rPr>
          <w:rFonts w:ascii="Arial" w:hAnsi="Arial" w:cs="DanaFajr" w:hint="cs"/>
          <w:sz w:val="28"/>
          <w:szCs w:val="28"/>
          <w:rtl/>
        </w:rPr>
        <w:t>إلى</w:t>
      </w:r>
      <w:r w:rsidRPr="00002E57">
        <w:rPr>
          <w:rFonts w:asciiTheme="minorHAnsi" w:hAnsiTheme="minorHAnsi" w:cs="DanaFajr"/>
          <w:sz w:val="28"/>
          <w:szCs w:val="28"/>
          <w:rtl/>
        </w:rPr>
        <w:t xml:space="preserve"> </w:t>
      </w:r>
      <w:r w:rsidRPr="00002E57">
        <w:rPr>
          <w:rFonts w:ascii="Arial" w:hAnsi="Arial" w:cs="DanaFajr" w:hint="cs"/>
          <w:sz w:val="28"/>
          <w:szCs w:val="28"/>
          <w:rtl/>
        </w:rPr>
        <w:t>الاجتهاد</w:t>
      </w:r>
      <w:r w:rsidRPr="00002E57">
        <w:rPr>
          <w:rFonts w:asciiTheme="minorHAnsi" w:hAnsiTheme="minorHAnsi" w:cs="DanaFajr"/>
          <w:sz w:val="28"/>
          <w:szCs w:val="28"/>
          <w:rtl/>
        </w:rPr>
        <w:t xml:space="preserve">. </w:t>
      </w:r>
      <w:r w:rsidRPr="00002E57">
        <w:rPr>
          <w:rFonts w:ascii="Arial" w:hAnsi="Arial" w:cs="DanaFajr" w:hint="cs"/>
          <w:sz w:val="28"/>
          <w:szCs w:val="28"/>
          <w:rtl/>
        </w:rPr>
        <w:t>يلاحظ</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الغزالي، السنّة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النبوية: </w:t>
      </w:r>
      <w:r w:rsidRPr="00002E57">
        <w:rPr>
          <w:rFonts w:asciiTheme="minorHAnsi" w:hAnsiTheme="minorHAnsi" w:cs="DanaFajr"/>
          <w:sz w:val="28"/>
          <w:szCs w:val="28"/>
          <w:rtl/>
        </w:rPr>
        <w:t>135</w:t>
      </w:r>
      <w:r w:rsidRPr="00002E57">
        <w:rPr>
          <w:rFonts w:ascii="Arial" w:hAnsi="Arial" w:cs="DanaFajr" w:hint="cs"/>
          <w:sz w:val="28"/>
          <w:szCs w:val="28"/>
          <w:rtl/>
        </w:rPr>
        <w:t>، بيروت</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دار</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الشروق، </w:t>
      </w:r>
      <w:r w:rsidRPr="00002E57">
        <w:rPr>
          <w:rFonts w:asciiTheme="minorHAnsi" w:hAnsiTheme="minorHAnsi" w:cs="DanaFajr"/>
          <w:sz w:val="28"/>
          <w:szCs w:val="28"/>
          <w:rtl/>
        </w:rPr>
        <w:t>1989</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59">
    <w:p w:rsidR="008832F0" w:rsidRPr="00002E57" w:rsidRDefault="008832F0" w:rsidP="00E91CA9">
      <w:pPr>
        <w:pStyle w:val="ab"/>
        <w:spacing w:line="31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عمارة، الدولة</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الإسلامية: </w:t>
      </w:r>
      <w:r w:rsidRPr="00002E57">
        <w:rPr>
          <w:rFonts w:asciiTheme="minorHAnsi" w:hAnsiTheme="minorHAnsi" w:cs="DanaFajr"/>
          <w:sz w:val="28"/>
          <w:szCs w:val="28"/>
          <w:rtl/>
        </w:rPr>
        <w:t>14</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80 ـ 81</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219. </w:t>
      </w:r>
      <w:r w:rsidRPr="00002E57">
        <w:rPr>
          <w:rFonts w:ascii="Arial" w:hAnsi="Arial" w:cs="DanaFajr" w:hint="cs"/>
          <w:sz w:val="28"/>
          <w:szCs w:val="28"/>
          <w:rtl/>
        </w:rPr>
        <w:t>والحق</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يُقال:</w:t>
      </w:r>
      <w:r w:rsidRPr="00002E57">
        <w:rPr>
          <w:rFonts w:asciiTheme="minorHAnsi" w:hAnsiTheme="minorHAnsi" w:cs="DanaFajr"/>
          <w:sz w:val="28"/>
          <w:szCs w:val="28"/>
          <w:rtl/>
        </w:rPr>
        <w:t xml:space="preserve"> </w:t>
      </w:r>
      <w:r w:rsidRPr="00002E57">
        <w:rPr>
          <w:rFonts w:cs="DanaFajr" w:hint="eastAsia"/>
          <w:sz w:val="27"/>
          <w:szCs w:val="27"/>
          <w:rtl/>
        </w:rPr>
        <w:t>«</w:t>
      </w:r>
      <w:r w:rsidRPr="00002E57">
        <w:rPr>
          <w:rFonts w:ascii="Arial" w:hAnsi="Arial" w:cs="DanaFajr" w:hint="cs"/>
          <w:sz w:val="28"/>
          <w:szCs w:val="28"/>
          <w:rtl/>
        </w:rPr>
        <w:t>إن</w:t>
      </w:r>
      <w:r w:rsidRPr="00002E57">
        <w:rPr>
          <w:rFonts w:asciiTheme="minorHAnsi" w:hAnsiTheme="minorHAnsi" w:cs="DanaFajr"/>
          <w:sz w:val="28"/>
          <w:szCs w:val="28"/>
          <w:rtl/>
        </w:rPr>
        <w:t xml:space="preserve"> </w:t>
      </w:r>
      <w:r w:rsidRPr="00002E57">
        <w:rPr>
          <w:rFonts w:ascii="Arial" w:hAnsi="Arial" w:cs="DanaFajr" w:hint="cs"/>
          <w:sz w:val="28"/>
          <w:szCs w:val="28"/>
          <w:rtl/>
        </w:rPr>
        <w:t>محمد</w:t>
      </w:r>
      <w:r w:rsidRPr="00002E57">
        <w:rPr>
          <w:rFonts w:asciiTheme="minorHAnsi" w:hAnsiTheme="minorHAnsi" w:cs="DanaFajr"/>
          <w:sz w:val="28"/>
          <w:szCs w:val="28"/>
          <w:rtl/>
        </w:rPr>
        <w:t xml:space="preserve"> </w:t>
      </w:r>
      <w:r w:rsidRPr="00002E57">
        <w:rPr>
          <w:rFonts w:ascii="Arial" w:hAnsi="Arial" w:cs="DanaFajr" w:hint="cs"/>
          <w:sz w:val="28"/>
          <w:szCs w:val="28"/>
          <w:rtl/>
        </w:rPr>
        <w:t>عمارة</w:t>
      </w:r>
      <w:r w:rsidRPr="00002E57">
        <w:rPr>
          <w:rFonts w:asciiTheme="minorHAnsi" w:hAnsiTheme="minorHAnsi" w:cs="DanaFajr"/>
          <w:sz w:val="28"/>
          <w:szCs w:val="28"/>
          <w:rtl/>
        </w:rPr>
        <w:t xml:space="preserve"> </w:t>
      </w:r>
      <w:r w:rsidRPr="00002E57">
        <w:rPr>
          <w:rFonts w:ascii="Arial" w:hAnsi="Arial" w:cs="DanaFajr" w:hint="cs"/>
          <w:sz w:val="28"/>
          <w:szCs w:val="28"/>
          <w:rtl/>
        </w:rPr>
        <w:t>قدَّم</w:t>
      </w:r>
      <w:r w:rsidRPr="00002E57">
        <w:rPr>
          <w:rFonts w:asciiTheme="minorHAnsi" w:hAnsiTheme="minorHAnsi" w:cs="DanaFajr"/>
          <w:sz w:val="28"/>
          <w:szCs w:val="28"/>
          <w:rtl/>
        </w:rPr>
        <w:t xml:space="preserve"> </w:t>
      </w:r>
      <w:r w:rsidRPr="00002E57">
        <w:rPr>
          <w:rFonts w:ascii="Arial" w:hAnsi="Arial" w:cs="DanaFajr" w:hint="cs"/>
          <w:sz w:val="28"/>
          <w:szCs w:val="28"/>
          <w:rtl/>
        </w:rPr>
        <w:t>نقداً</w:t>
      </w:r>
      <w:r w:rsidRPr="00002E57">
        <w:rPr>
          <w:rFonts w:asciiTheme="minorHAnsi" w:hAnsiTheme="minorHAnsi" w:cs="DanaFajr"/>
          <w:sz w:val="28"/>
          <w:szCs w:val="28"/>
          <w:rtl/>
        </w:rPr>
        <w:t xml:space="preserve"> </w:t>
      </w:r>
      <w:r w:rsidRPr="00002E57">
        <w:rPr>
          <w:rFonts w:ascii="Arial" w:hAnsi="Arial" w:cs="DanaFajr" w:hint="cs"/>
          <w:sz w:val="28"/>
          <w:szCs w:val="28"/>
          <w:rtl/>
        </w:rPr>
        <w:t>لمفهوم</w:t>
      </w:r>
      <w:r w:rsidRPr="00002E57">
        <w:rPr>
          <w:rFonts w:asciiTheme="minorHAnsi" w:hAnsiTheme="minorHAnsi" w:cs="DanaFajr"/>
          <w:sz w:val="28"/>
          <w:szCs w:val="28"/>
          <w:rtl/>
        </w:rPr>
        <w:t xml:space="preserve"> </w:t>
      </w:r>
      <w:r w:rsidRPr="00002E57">
        <w:rPr>
          <w:rFonts w:ascii="Arial" w:hAnsi="Arial" w:cs="DanaFajr" w:hint="cs"/>
          <w:sz w:val="28"/>
          <w:szCs w:val="28"/>
          <w:rtl/>
        </w:rPr>
        <w:t>الحاكمية</w:t>
      </w:r>
      <w:r w:rsidRPr="00002E57">
        <w:rPr>
          <w:rFonts w:asciiTheme="minorHAnsi" w:hAnsiTheme="minorHAnsi" w:cs="DanaFajr"/>
          <w:sz w:val="28"/>
          <w:szCs w:val="28"/>
          <w:rtl/>
        </w:rPr>
        <w:t xml:space="preserve"> </w:t>
      </w:r>
      <w:r w:rsidRPr="00002E57">
        <w:rPr>
          <w:rFonts w:ascii="Arial" w:hAnsi="Arial" w:cs="DanaFajr" w:hint="cs"/>
          <w:sz w:val="28"/>
          <w:szCs w:val="28"/>
          <w:rtl/>
        </w:rPr>
        <w:t>عند</w:t>
      </w:r>
      <w:r w:rsidRPr="00002E57">
        <w:rPr>
          <w:rFonts w:asciiTheme="minorHAnsi" w:hAnsiTheme="minorHAnsi" w:cs="DanaFajr"/>
          <w:sz w:val="28"/>
          <w:szCs w:val="28"/>
          <w:rtl/>
        </w:rPr>
        <w:t xml:space="preserve"> </w:t>
      </w:r>
      <w:r w:rsidRPr="00002E57">
        <w:rPr>
          <w:rFonts w:ascii="Arial" w:hAnsi="Arial" w:cs="DanaFajr" w:hint="cs"/>
          <w:sz w:val="28"/>
          <w:szCs w:val="28"/>
          <w:rtl/>
        </w:rPr>
        <w:t>سيد</w:t>
      </w:r>
      <w:r w:rsidRPr="00002E57">
        <w:rPr>
          <w:rFonts w:asciiTheme="minorHAnsi" w:hAnsiTheme="minorHAnsi" w:cs="DanaFajr"/>
          <w:sz w:val="28"/>
          <w:szCs w:val="28"/>
          <w:rtl/>
        </w:rPr>
        <w:t xml:space="preserve"> </w:t>
      </w:r>
      <w:r w:rsidRPr="00002E57">
        <w:rPr>
          <w:rFonts w:ascii="Arial" w:hAnsi="Arial" w:cs="DanaFajr" w:hint="cs"/>
          <w:sz w:val="28"/>
          <w:szCs w:val="28"/>
          <w:rtl/>
        </w:rPr>
        <w:t>قطب</w:t>
      </w:r>
      <w:r w:rsidRPr="00002E57">
        <w:rPr>
          <w:rFonts w:asciiTheme="minorHAnsi" w:hAnsiTheme="minorHAnsi" w:cs="DanaFajr"/>
          <w:sz w:val="28"/>
          <w:szCs w:val="28"/>
          <w:rtl/>
        </w:rPr>
        <w:t xml:space="preserve"> </w:t>
      </w:r>
      <w:r w:rsidRPr="00002E57">
        <w:rPr>
          <w:rFonts w:ascii="Arial" w:hAnsi="Arial" w:cs="DanaFajr" w:hint="cs"/>
          <w:sz w:val="28"/>
          <w:szCs w:val="28"/>
          <w:rtl/>
        </w:rPr>
        <w:t>هو</w:t>
      </w:r>
      <w:r w:rsidRPr="00002E57">
        <w:rPr>
          <w:rFonts w:asciiTheme="minorHAnsi" w:hAnsiTheme="minorHAnsi" w:cs="DanaFajr"/>
          <w:sz w:val="28"/>
          <w:szCs w:val="28"/>
          <w:rtl/>
        </w:rPr>
        <w:t xml:space="preserve"> </w:t>
      </w:r>
      <w:r w:rsidRPr="00002E57">
        <w:rPr>
          <w:rFonts w:ascii="Arial" w:hAnsi="Arial" w:cs="DanaFajr" w:hint="cs"/>
          <w:sz w:val="28"/>
          <w:szCs w:val="28"/>
          <w:rtl/>
        </w:rPr>
        <w:t>أعمق</w:t>
      </w:r>
      <w:r w:rsidRPr="00002E57">
        <w:rPr>
          <w:rFonts w:asciiTheme="minorHAnsi" w:hAnsiTheme="minorHAnsi" w:cs="DanaFajr"/>
          <w:sz w:val="28"/>
          <w:szCs w:val="28"/>
          <w:rtl/>
        </w:rPr>
        <w:t xml:space="preserve"> </w:t>
      </w:r>
      <w:r w:rsidRPr="00002E57">
        <w:rPr>
          <w:rFonts w:ascii="Arial" w:hAnsi="Arial" w:cs="DanaFajr" w:hint="cs"/>
          <w:sz w:val="28"/>
          <w:szCs w:val="28"/>
          <w:rtl/>
        </w:rPr>
        <w:t>وأجرأ</w:t>
      </w:r>
      <w:r w:rsidRPr="00002E57">
        <w:rPr>
          <w:rFonts w:asciiTheme="minorHAnsi" w:hAnsiTheme="minorHAnsi" w:cs="DanaFajr"/>
          <w:sz w:val="28"/>
          <w:szCs w:val="28"/>
          <w:rtl/>
        </w:rPr>
        <w:t xml:space="preserve"> </w:t>
      </w:r>
      <w:r w:rsidRPr="00002E57">
        <w:rPr>
          <w:rFonts w:ascii="Arial" w:hAnsi="Arial" w:cs="DanaFajr" w:hint="cs"/>
          <w:sz w:val="28"/>
          <w:szCs w:val="28"/>
          <w:rtl/>
        </w:rPr>
        <w:t>المساهمات</w:t>
      </w:r>
      <w:r w:rsidRPr="00002E57">
        <w:rPr>
          <w:rFonts w:asciiTheme="minorHAnsi" w:hAnsiTheme="minorHAnsi" w:cs="DanaFajr"/>
          <w:sz w:val="28"/>
          <w:szCs w:val="28"/>
          <w:rtl/>
        </w:rPr>
        <w:t xml:space="preserve"> </w:t>
      </w:r>
      <w:r w:rsidRPr="00002E57">
        <w:rPr>
          <w:rFonts w:ascii="Arial" w:hAnsi="Arial" w:cs="DanaFajr" w:hint="cs"/>
          <w:sz w:val="28"/>
          <w:szCs w:val="28"/>
          <w:rtl/>
        </w:rPr>
        <w:t>النقدية</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الفكر</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w:t>
      </w:r>
      <w:r w:rsidRPr="00002E57">
        <w:rPr>
          <w:rFonts w:asciiTheme="minorHAnsi" w:hAnsiTheme="minorHAnsi" w:cs="DanaFajr"/>
          <w:sz w:val="28"/>
          <w:szCs w:val="28"/>
          <w:rtl/>
        </w:rPr>
        <w:t xml:space="preserve"> </w:t>
      </w:r>
      <w:r w:rsidRPr="00002E57">
        <w:rPr>
          <w:rFonts w:ascii="Arial" w:hAnsi="Arial" w:cs="DanaFajr" w:hint="cs"/>
          <w:sz w:val="28"/>
          <w:szCs w:val="28"/>
          <w:rtl/>
        </w:rPr>
        <w:t>المعاصر</w:t>
      </w:r>
      <w:r w:rsidRPr="00002E57">
        <w:rPr>
          <w:rFonts w:cs="DanaFajr" w:hint="eastAsia"/>
          <w:sz w:val="27"/>
          <w:szCs w:val="27"/>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(يُلاحَظ</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الصفحة </w:t>
      </w:r>
      <w:r w:rsidRPr="00002E57">
        <w:rPr>
          <w:rFonts w:asciiTheme="minorHAnsi" w:hAnsiTheme="minorHAnsi" w:cs="DanaFajr"/>
          <w:sz w:val="28"/>
          <w:szCs w:val="28"/>
          <w:rtl/>
        </w:rPr>
        <w:t>58</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مميِّزاً</w:t>
      </w:r>
      <w:r w:rsidRPr="00002E57">
        <w:rPr>
          <w:rFonts w:asciiTheme="minorHAnsi" w:hAnsiTheme="minorHAnsi" w:cs="DanaFajr"/>
          <w:sz w:val="28"/>
          <w:szCs w:val="28"/>
          <w:rtl/>
        </w:rPr>
        <w:t xml:space="preserve"> </w:t>
      </w:r>
      <w:r w:rsidRPr="00002E57">
        <w:rPr>
          <w:rFonts w:ascii="Arial" w:hAnsi="Arial" w:cs="DanaFajr" w:hint="cs"/>
          <w:sz w:val="28"/>
          <w:szCs w:val="28"/>
          <w:rtl/>
        </w:rPr>
        <w:t>بين</w:t>
      </w:r>
      <w:r w:rsidRPr="00002E57">
        <w:rPr>
          <w:rFonts w:asciiTheme="minorHAnsi" w:hAnsiTheme="minorHAnsi" w:cs="DanaFajr"/>
          <w:sz w:val="28"/>
          <w:szCs w:val="28"/>
          <w:rtl/>
        </w:rPr>
        <w:t xml:space="preserve"> </w:t>
      </w:r>
      <w:r w:rsidRPr="00002E57">
        <w:rPr>
          <w:rFonts w:ascii="Arial" w:hAnsi="Arial" w:cs="DanaFajr" w:hint="cs"/>
          <w:sz w:val="28"/>
          <w:szCs w:val="28"/>
          <w:rtl/>
        </w:rPr>
        <w:t>السياسي</w:t>
      </w:r>
      <w:r w:rsidRPr="00002E57">
        <w:rPr>
          <w:rFonts w:asciiTheme="minorHAnsi" w:hAnsiTheme="minorHAnsi" w:cs="DanaFajr"/>
          <w:sz w:val="28"/>
          <w:szCs w:val="28"/>
          <w:rtl/>
        </w:rPr>
        <w:t xml:space="preserve"> </w:t>
      </w:r>
      <w:r w:rsidRPr="00002E57">
        <w:rPr>
          <w:rFonts w:ascii="Arial" w:hAnsi="Arial" w:cs="DanaFajr" w:hint="cs"/>
          <w:sz w:val="28"/>
          <w:szCs w:val="28"/>
          <w:rtl/>
        </w:rPr>
        <w:t>والديني</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w:t>
      </w:r>
      <w:r w:rsidRPr="00002E57">
        <w:rPr>
          <w:rFonts w:asciiTheme="minorHAnsi" w:hAnsiTheme="minorHAnsi" w:cs="DanaFajr"/>
          <w:sz w:val="28"/>
          <w:szCs w:val="28"/>
          <w:rtl/>
        </w:rPr>
        <w:t xml:space="preserve"> </w:t>
      </w:r>
      <w:r w:rsidRPr="00002E57">
        <w:rPr>
          <w:rFonts w:ascii="Arial" w:hAnsi="Arial" w:cs="DanaFajr" w:hint="cs"/>
          <w:sz w:val="28"/>
          <w:szCs w:val="28"/>
          <w:rtl/>
        </w:rPr>
        <w:t>معتبراً</w:t>
      </w:r>
      <w:r w:rsidRPr="00002E57">
        <w:rPr>
          <w:rFonts w:asciiTheme="minorHAnsi" w:hAnsiTheme="minorHAnsi" w:cs="DanaFajr"/>
          <w:sz w:val="28"/>
          <w:szCs w:val="28"/>
          <w:rtl/>
        </w:rPr>
        <w:t xml:space="preserve"> </w:t>
      </w:r>
      <w:r w:rsidRPr="00002E57">
        <w:rPr>
          <w:rFonts w:ascii="Arial" w:hAnsi="Arial" w:cs="DanaFajr" w:hint="cs"/>
          <w:sz w:val="28"/>
          <w:szCs w:val="28"/>
          <w:rtl/>
        </w:rPr>
        <w:t>الأول</w:t>
      </w:r>
      <w:r w:rsidRPr="00002E57">
        <w:rPr>
          <w:rFonts w:asciiTheme="minorHAnsi" w:hAnsiTheme="minorHAnsi" w:cs="DanaFajr"/>
          <w:sz w:val="28"/>
          <w:szCs w:val="28"/>
          <w:rtl/>
        </w:rPr>
        <w:t xml:space="preserve"> </w:t>
      </w:r>
      <w:r w:rsidRPr="00002E57">
        <w:rPr>
          <w:rFonts w:ascii="Arial" w:hAnsi="Arial" w:cs="DanaFajr" w:hint="cs"/>
          <w:sz w:val="28"/>
          <w:szCs w:val="28"/>
          <w:rtl/>
        </w:rPr>
        <w:t>تدبيراً</w:t>
      </w:r>
      <w:r w:rsidRPr="00002E57">
        <w:rPr>
          <w:rFonts w:asciiTheme="minorHAnsi" w:hAnsiTheme="minorHAnsi" w:cs="DanaFajr"/>
          <w:sz w:val="28"/>
          <w:szCs w:val="28"/>
          <w:rtl/>
        </w:rPr>
        <w:t xml:space="preserve"> </w:t>
      </w:r>
      <w:r w:rsidRPr="00002E57">
        <w:rPr>
          <w:rFonts w:ascii="Arial" w:hAnsi="Arial" w:cs="DanaFajr" w:hint="cs"/>
          <w:sz w:val="28"/>
          <w:szCs w:val="28"/>
          <w:rtl/>
        </w:rPr>
        <w:t>خالصاً</w:t>
      </w:r>
      <w:r w:rsidRPr="00002E57">
        <w:rPr>
          <w:rFonts w:asciiTheme="minorHAnsi" w:hAnsiTheme="minorHAnsi" w:cs="DanaFajr"/>
          <w:sz w:val="28"/>
          <w:szCs w:val="28"/>
          <w:rtl/>
        </w:rPr>
        <w:t xml:space="preserve">. </w:t>
      </w:r>
      <w:r w:rsidRPr="00002E57">
        <w:rPr>
          <w:rFonts w:ascii="Arial" w:hAnsi="Arial" w:cs="DanaFajr" w:hint="cs"/>
          <w:sz w:val="28"/>
          <w:szCs w:val="28"/>
          <w:rtl/>
        </w:rPr>
        <w:t>يقول</w:t>
      </w:r>
      <w:r w:rsidRPr="00002E57">
        <w:rPr>
          <w:rFonts w:asciiTheme="minorHAnsi" w:hAnsiTheme="minorHAnsi" w:cs="DanaFajr"/>
          <w:sz w:val="28"/>
          <w:szCs w:val="28"/>
          <w:rtl/>
        </w:rPr>
        <w:t xml:space="preserve">: </w:t>
      </w:r>
      <w:r w:rsidRPr="00002E57">
        <w:rPr>
          <w:rFonts w:cs="DanaFajr" w:hint="eastAsia"/>
          <w:sz w:val="27"/>
          <w:szCs w:val="27"/>
          <w:rtl/>
        </w:rPr>
        <w:t>«</w:t>
      </w:r>
      <w:r w:rsidRPr="00002E57">
        <w:rPr>
          <w:rFonts w:ascii="Arial" w:hAnsi="Arial" w:cs="DanaFajr" w:hint="cs"/>
          <w:sz w:val="28"/>
          <w:szCs w:val="28"/>
          <w:rtl/>
        </w:rPr>
        <w:t>ما</w:t>
      </w:r>
      <w:r w:rsidRPr="00002E57">
        <w:rPr>
          <w:rFonts w:asciiTheme="minorHAnsi" w:hAnsiTheme="minorHAnsi" w:cs="DanaFajr"/>
          <w:sz w:val="28"/>
          <w:szCs w:val="28"/>
          <w:rtl/>
        </w:rPr>
        <w:t xml:space="preserve"> </w:t>
      </w:r>
      <w:r w:rsidRPr="00002E57">
        <w:rPr>
          <w:rFonts w:ascii="Arial" w:hAnsi="Arial" w:cs="DanaFajr" w:hint="cs"/>
          <w:sz w:val="28"/>
          <w:szCs w:val="28"/>
          <w:rtl/>
        </w:rPr>
        <w:t>اندرج</w:t>
      </w:r>
      <w:r w:rsidRPr="00002E57">
        <w:rPr>
          <w:rFonts w:asciiTheme="minorHAnsi" w:hAnsiTheme="minorHAnsi" w:cs="DanaFajr"/>
          <w:sz w:val="28"/>
          <w:szCs w:val="28"/>
          <w:rtl/>
        </w:rPr>
        <w:t xml:space="preserve"> </w:t>
      </w:r>
      <w:r w:rsidRPr="00002E57">
        <w:rPr>
          <w:rFonts w:ascii="Arial" w:hAnsi="Arial" w:cs="DanaFajr" w:hint="cs"/>
          <w:sz w:val="28"/>
          <w:szCs w:val="28"/>
          <w:rtl/>
        </w:rPr>
        <w:t>من</w:t>
      </w:r>
      <w:r w:rsidRPr="00002E57">
        <w:rPr>
          <w:rFonts w:asciiTheme="minorHAnsi" w:hAnsiTheme="minorHAnsi" w:cs="DanaFajr"/>
          <w:sz w:val="28"/>
          <w:szCs w:val="28"/>
          <w:rtl/>
        </w:rPr>
        <w:t xml:space="preserve"> </w:t>
      </w:r>
      <w:r w:rsidRPr="00002E57">
        <w:rPr>
          <w:rFonts w:ascii="Arial" w:hAnsi="Arial" w:cs="DanaFajr" w:hint="cs"/>
          <w:sz w:val="28"/>
          <w:szCs w:val="28"/>
          <w:rtl/>
        </w:rPr>
        <w:t>سنّة</w:t>
      </w:r>
      <w:r w:rsidRPr="00002E57">
        <w:rPr>
          <w:rFonts w:asciiTheme="minorHAnsi" w:hAnsiTheme="minorHAnsi" w:cs="DanaFajr"/>
          <w:sz w:val="28"/>
          <w:szCs w:val="28"/>
          <w:rtl/>
        </w:rPr>
        <w:t xml:space="preserve"> </w:t>
      </w:r>
      <w:r w:rsidRPr="00002E57">
        <w:rPr>
          <w:rFonts w:ascii="Arial" w:hAnsi="Arial" w:cs="DanaFajr" w:hint="cs"/>
          <w:sz w:val="28"/>
          <w:szCs w:val="28"/>
          <w:rtl/>
        </w:rPr>
        <w:t>النبي</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تحت</w:t>
      </w:r>
      <w:r w:rsidRPr="00002E57">
        <w:rPr>
          <w:rFonts w:asciiTheme="minorHAnsi" w:hAnsiTheme="minorHAnsi" w:cs="DanaFajr"/>
          <w:sz w:val="28"/>
          <w:szCs w:val="28"/>
          <w:rtl/>
        </w:rPr>
        <w:t xml:space="preserve"> </w:t>
      </w:r>
      <w:r w:rsidRPr="00002E57">
        <w:rPr>
          <w:rFonts w:ascii="Arial" w:hAnsi="Arial" w:cs="DanaFajr" w:hint="cs"/>
          <w:sz w:val="28"/>
          <w:szCs w:val="28"/>
          <w:rtl/>
        </w:rPr>
        <w:t>أمور</w:t>
      </w:r>
      <w:r w:rsidRPr="00002E57">
        <w:rPr>
          <w:rFonts w:asciiTheme="minorHAnsi" w:hAnsiTheme="minorHAnsi" w:cs="DanaFajr"/>
          <w:sz w:val="28"/>
          <w:szCs w:val="28"/>
          <w:rtl/>
        </w:rPr>
        <w:t xml:space="preserve"> </w:t>
      </w:r>
      <w:r w:rsidRPr="00002E57">
        <w:rPr>
          <w:rFonts w:ascii="Arial" w:hAnsi="Arial" w:cs="DanaFajr" w:hint="cs"/>
          <w:sz w:val="28"/>
          <w:szCs w:val="28"/>
          <w:rtl/>
        </w:rPr>
        <w:t>السياسة</w:t>
      </w:r>
      <w:r w:rsidRPr="00002E57">
        <w:rPr>
          <w:rFonts w:asciiTheme="minorHAnsi" w:hAnsiTheme="minorHAnsi" w:cs="DanaFajr"/>
          <w:sz w:val="28"/>
          <w:szCs w:val="28"/>
          <w:rtl/>
        </w:rPr>
        <w:t xml:space="preserve"> </w:t>
      </w:r>
      <w:r w:rsidRPr="00002E57">
        <w:rPr>
          <w:rFonts w:ascii="Arial" w:hAnsi="Arial" w:cs="DanaFajr" w:hint="cs"/>
          <w:sz w:val="28"/>
          <w:szCs w:val="28"/>
          <w:rtl/>
        </w:rPr>
        <w:t>جميعها</w:t>
      </w:r>
      <w:r w:rsidRPr="00002E57">
        <w:rPr>
          <w:rFonts w:asciiTheme="minorHAnsi" w:hAnsiTheme="minorHAnsi" w:cs="DanaFajr"/>
          <w:sz w:val="28"/>
          <w:szCs w:val="28"/>
          <w:rtl/>
        </w:rPr>
        <w:t xml:space="preserve"> </w:t>
      </w:r>
      <w:r w:rsidRPr="00002E57">
        <w:rPr>
          <w:rFonts w:ascii="Arial" w:hAnsi="Arial" w:cs="DanaFajr" w:hint="cs"/>
          <w:sz w:val="28"/>
          <w:szCs w:val="28"/>
          <w:rtl/>
        </w:rPr>
        <w:t>وشؤون</w:t>
      </w:r>
      <w:r w:rsidRPr="00002E57">
        <w:rPr>
          <w:rFonts w:asciiTheme="minorHAnsi" w:hAnsiTheme="minorHAnsi" w:cs="DanaFajr"/>
          <w:sz w:val="28"/>
          <w:szCs w:val="28"/>
          <w:rtl/>
        </w:rPr>
        <w:t xml:space="preserve"> </w:t>
      </w:r>
      <w:r w:rsidRPr="00002E57">
        <w:rPr>
          <w:rFonts w:ascii="Arial" w:hAnsi="Arial" w:cs="DanaFajr" w:hint="cs"/>
          <w:sz w:val="28"/>
          <w:szCs w:val="28"/>
          <w:rtl/>
        </w:rPr>
        <w:t>الدنيا</w:t>
      </w:r>
      <w:r w:rsidRPr="00002E57">
        <w:rPr>
          <w:rFonts w:asciiTheme="minorHAnsi" w:hAnsiTheme="minorHAnsi" w:cs="DanaFajr"/>
          <w:sz w:val="28"/>
          <w:szCs w:val="28"/>
          <w:rtl/>
        </w:rPr>
        <w:t xml:space="preserve"> </w:t>
      </w:r>
      <w:r w:rsidRPr="00002E57">
        <w:rPr>
          <w:rFonts w:ascii="Arial" w:hAnsi="Arial" w:cs="DanaFajr" w:hint="cs"/>
          <w:sz w:val="28"/>
          <w:szCs w:val="28"/>
          <w:rtl/>
        </w:rPr>
        <w:t>كلها</w:t>
      </w:r>
      <w:r w:rsidRPr="00002E57">
        <w:rPr>
          <w:rFonts w:asciiTheme="minorHAnsi" w:hAnsiTheme="minorHAnsi" w:cs="DanaFajr"/>
          <w:sz w:val="28"/>
          <w:szCs w:val="28"/>
          <w:rtl/>
        </w:rPr>
        <w:t xml:space="preserve"> </w:t>
      </w:r>
      <w:r w:rsidRPr="00002E57">
        <w:rPr>
          <w:rFonts w:ascii="Arial" w:hAnsi="Arial" w:cs="DanaFajr" w:hint="cs"/>
          <w:sz w:val="28"/>
          <w:szCs w:val="28"/>
          <w:rtl/>
        </w:rPr>
        <w:t>فهو</w:t>
      </w:r>
      <w:r w:rsidRPr="00002E57">
        <w:rPr>
          <w:rFonts w:asciiTheme="minorHAnsi" w:hAnsiTheme="minorHAnsi" w:cs="DanaFajr"/>
          <w:sz w:val="28"/>
          <w:szCs w:val="28"/>
          <w:rtl/>
        </w:rPr>
        <w:t xml:space="preserve"> </w:t>
      </w:r>
      <w:r w:rsidRPr="00002E57">
        <w:rPr>
          <w:rFonts w:ascii="Arial" w:hAnsi="Arial" w:cs="DanaFajr" w:hint="cs"/>
          <w:sz w:val="28"/>
          <w:szCs w:val="28"/>
          <w:rtl/>
        </w:rPr>
        <w:t>ليس</w:t>
      </w:r>
      <w:r w:rsidRPr="00002E57">
        <w:rPr>
          <w:rFonts w:asciiTheme="minorHAnsi" w:hAnsiTheme="minorHAnsi" w:cs="DanaFajr"/>
          <w:sz w:val="28"/>
          <w:szCs w:val="28"/>
          <w:rtl/>
        </w:rPr>
        <w:t xml:space="preserve"> </w:t>
      </w:r>
      <w:r w:rsidRPr="00002E57">
        <w:rPr>
          <w:rFonts w:ascii="Arial" w:hAnsi="Arial" w:cs="DanaFajr" w:hint="cs"/>
          <w:sz w:val="28"/>
          <w:szCs w:val="28"/>
          <w:rtl/>
        </w:rPr>
        <w:t>ديناً</w:t>
      </w:r>
      <w:r w:rsidRPr="00002E57">
        <w:rPr>
          <w:rFonts w:cs="DanaFajr" w:hint="eastAsia"/>
          <w:sz w:val="27"/>
          <w:szCs w:val="27"/>
          <w:rtl/>
        </w:rPr>
        <w:t>»</w:t>
      </w:r>
      <w:r w:rsidRPr="00002E57">
        <w:rPr>
          <w:rFonts w:ascii="Arial" w:hAnsi="Arial" w:cs="DanaFajr" w:hint="cs"/>
          <w:sz w:val="28"/>
          <w:szCs w:val="28"/>
          <w:rtl/>
        </w:rPr>
        <w:t xml:space="preserve"> (المصدر السابق: </w:t>
      </w:r>
      <w:r w:rsidRPr="00002E57">
        <w:rPr>
          <w:rFonts w:asciiTheme="minorHAnsi" w:hAnsiTheme="minorHAnsi" w:cs="DanaFajr"/>
          <w:sz w:val="28"/>
          <w:szCs w:val="28"/>
          <w:rtl/>
        </w:rPr>
        <w:t>219</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وهو</w:t>
      </w:r>
      <w:r w:rsidRPr="00002E57">
        <w:rPr>
          <w:rFonts w:asciiTheme="minorHAnsi" w:hAnsiTheme="minorHAnsi" w:cs="DanaFajr"/>
          <w:sz w:val="28"/>
          <w:szCs w:val="28"/>
          <w:rtl/>
        </w:rPr>
        <w:t xml:space="preserve"> </w:t>
      </w:r>
      <w:r w:rsidRPr="00002E57">
        <w:rPr>
          <w:rFonts w:ascii="Arial" w:hAnsi="Arial" w:cs="DanaFajr" w:hint="cs"/>
          <w:sz w:val="28"/>
          <w:szCs w:val="28"/>
          <w:rtl/>
        </w:rPr>
        <w:t>يقع</w:t>
      </w:r>
      <w:r w:rsidRPr="00002E57">
        <w:rPr>
          <w:rFonts w:asciiTheme="minorHAnsi" w:hAnsiTheme="minorHAnsi" w:cs="DanaFajr"/>
          <w:sz w:val="28"/>
          <w:szCs w:val="28"/>
          <w:rtl/>
        </w:rPr>
        <w:t xml:space="preserve"> </w:t>
      </w:r>
      <w:r w:rsidRPr="00002E57">
        <w:rPr>
          <w:rFonts w:ascii="Arial" w:hAnsi="Arial" w:cs="DanaFajr" w:hint="cs"/>
          <w:sz w:val="28"/>
          <w:szCs w:val="28"/>
          <w:rtl/>
        </w:rPr>
        <w:t>في</w:t>
      </w:r>
      <w:r w:rsidRPr="00002E57">
        <w:rPr>
          <w:rFonts w:asciiTheme="minorHAnsi" w:hAnsiTheme="minorHAnsi" w:cs="DanaFajr"/>
          <w:sz w:val="28"/>
          <w:szCs w:val="28"/>
          <w:rtl/>
        </w:rPr>
        <w:t xml:space="preserve"> </w:t>
      </w:r>
      <w:r w:rsidRPr="00002E57">
        <w:rPr>
          <w:rFonts w:ascii="Arial" w:hAnsi="Arial" w:cs="DanaFajr" w:hint="cs"/>
          <w:sz w:val="28"/>
          <w:szCs w:val="28"/>
          <w:rtl/>
        </w:rPr>
        <w:t>مدار</w:t>
      </w:r>
      <w:r w:rsidRPr="00002E57">
        <w:rPr>
          <w:rFonts w:asciiTheme="minorHAnsi" w:hAnsiTheme="minorHAnsi" w:cs="DanaFajr"/>
          <w:sz w:val="28"/>
          <w:szCs w:val="28"/>
          <w:rtl/>
        </w:rPr>
        <w:t xml:space="preserve"> </w:t>
      </w:r>
      <w:r w:rsidRPr="00002E57">
        <w:rPr>
          <w:rFonts w:ascii="Arial" w:hAnsi="Arial" w:cs="DanaFajr" w:hint="cs"/>
          <w:sz w:val="28"/>
          <w:szCs w:val="28"/>
          <w:rtl/>
        </w:rPr>
        <w:t>العقل</w:t>
      </w:r>
      <w:r w:rsidRPr="00002E57">
        <w:rPr>
          <w:rFonts w:asciiTheme="minorHAnsi" w:hAnsiTheme="minorHAnsi" w:cs="DanaFajr"/>
          <w:sz w:val="28"/>
          <w:szCs w:val="28"/>
          <w:rtl/>
        </w:rPr>
        <w:t xml:space="preserve"> </w:t>
      </w:r>
      <w:r w:rsidRPr="00002E57">
        <w:rPr>
          <w:rFonts w:ascii="Arial" w:hAnsi="Arial" w:cs="DanaFajr" w:hint="cs"/>
          <w:sz w:val="28"/>
          <w:szCs w:val="28"/>
          <w:rtl/>
        </w:rPr>
        <w:t>البشري</w:t>
      </w:r>
      <w:r w:rsidRPr="00002E57">
        <w:rPr>
          <w:rFonts w:asciiTheme="minorHAnsi" w:hAnsiTheme="minorHAnsi" w:cs="DanaFajr"/>
          <w:sz w:val="28"/>
          <w:szCs w:val="28"/>
          <w:rtl/>
        </w:rPr>
        <w:t xml:space="preserve"> </w:t>
      </w:r>
      <w:r w:rsidRPr="00002E57">
        <w:rPr>
          <w:rFonts w:ascii="Arial" w:hAnsi="Arial" w:cs="DanaFajr" w:hint="cs"/>
          <w:sz w:val="28"/>
          <w:szCs w:val="28"/>
          <w:rtl/>
        </w:rPr>
        <w:t>الذي</w:t>
      </w:r>
      <w:r w:rsidRPr="00002E57">
        <w:rPr>
          <w:rFonts w:asciiTheme="minorHAnsi" w:hAnsiTheme="minorHAnsi" w:cs="DanaFajr"/>
          <w:sz w:val="28"/>
          <w:szCs w:val="28"/>
          <w:rtl/>
        </w:rPr>
        <w:t xml:space="preserve"> </w:t>
      </w:r>
      <w:r w:rsidRPr="00002E57">
        <w:rPr>
          <w:rFonts w:ascii="Arial" w:hAnsi="Arial" w:cs="DanaFajr" w:hint="cs"/>
          <w:sz w:val="28"/>
          <w:szCs w:val="28"/>
          <w:rtl/>
        </w:rPr>
        <w:t>مقتضاه</w:t>
      </w:r>
      <w:r w:rsidRPr="00002E57">
        <w:rPr>
          <w:rFonts w:asciiTheme="minorHAnsi" w:hAnsiTheme="minorHAnsi" w:cs="DanaFajr"/>
          <w:sz w:val="28"/>
          <w:szCs w:val="28"/>
          <w:rtl/>
        </w:rPr>
        <w:t xml:space="preserve"> </w:t>
      </w:r>
      <w:r w:rsidRPr="00002E57">
        <w:rPr>
          <w:rFonts w:ascii="Arial" w:hAnsi="Arial" w:cs="DanaFajr" w:hint="cs"/>
          <w:sz w:val="28"/>
          <w:szCs w:val="28"/>
          <w:rtl/>
        </w:rPr>
        <w:t>الرأي</w:t>
      </w:r>
      <w:r w:rsidRPr="00002E57">
        <w:rPr>
          <w:rFonts w:asciiTheme="minorHAnsi" w:hAnsiTheme="minorHAnsi" w:cs="DanaFajr"/>
          <w:sz w:val="28"/>
          <w:szCs w:val="28"/>
          <w:rtl/>
        </w:rPr>
        <w:t xml:space="preserve"> </w:t>
      </w:r>
      <w:r w:rsidRPr="00002E57">
        <w:rPr>
          <w:rFonts w:ascii="Arial" w:hAnsi="Arial" w:cs="DanaFajr" w:hint="cs"/>
          <w:sz w:val="28"/>
          <w:szCs w:val="28"/>
          <w:rtl/>
        </w:rPr>
        <w:t>والاجتهاد (المصدر السابق</w:t>
      </w:r>
      <w:r w:rsidRPr="00002E57">
        <w:rPr>
          <w:rFonts w:asciiTheme="minorHAnsi" w:hAnsiTheme="minorHAnsi" w:cs="DanaFajr"/>
          <w:sz w:val="28"/>
          <w:szCs w:val="28"/>
          <w:rtl/>
        </w:rPr>
        <w:t>: 16 ـ 17</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ويلاحظ</w:t>
      </w:r>
      <w:r w:rsidRPr="00002E57">
        <w:rPr>
          <w:rFonts w:asciiTheme="minorHAnsi" w:hAnsiTheme="minorHAnsi" w:cs="DanaFajr"/>
          <w:sz w:val="28"/>
          <w:szCs w:val="28"/>
          <w:rtl/>
        </w:rPr>
        <w:t xml:space="preserve">: </w:t>
      </w:r>
      <w:r w:rsidRPr="00002E57">
        <w:rPr>
          <w:rFonts w:ascii="Arial" w:hAnsi="Arial" w:cs="DanaFajr" w:hint="cs"/>
          <w:sz w:val="28"/>
          <w:szCs w:val="28"/>
          <w:rtl/>
        </w:rPr>
        <w:t>فهمي</w:t>
      </w:r>
      <w:r w:rsidRPr="00002E57">
        <w:rPr>
          <w:rFonts w:asciiTheme="minorHAnsi" w:hAnsiTheme="minorHAnsi" w:cs="DanaFajr"/>
          <w:sz w:val="28"/>
          <w:szCs w:val="28"/>
          <w:rtl/>
        </w:rPr>
        <w:t xml:space="preserve"> </w:t>
      </w:r>
      <w:r w:rsidRPr="00002E57">
        <w:rPr>
          <w:rFonts w:ascii="Arial" w:hAnsi="Arial" w:cs="DanaFajr" w:hint="cs"/>
          <w:sz w:val="28"/>
          <w:szCs w:val="28"/>
          <w:rtl/>
        </w:rPr>
        <w:t>هويدي، الإسلام</w:t>
      </w:r>
      <w:r w:rsidRPr="00002E57">
        <w:rPr>
          <w:rFonts w:asciiTheme="minorHAnsi" w:hAnsiTheme="minorHAnsi" w:cs="DanaFajr"/>
          <w:sz w:val="28"/>
          <w:szCs w:val="28"/>
          <w:rtl/>
        </w:rPr>
        <w:t xml:space="preserve"> </w:t>
      </w:r>
      <w:r w:rsidRPr="00002E57">
        <w:rPr>
          <w:rFonts w:ascii="Arial" w:hAnsi="Arial" w:cs="DanaFajr" w:hint="cs"/>
          <w:sz w:val="28"/>
          <w:szCs w:val="28"/>
          <w:rtl/>
        </w:rPr>
        <w:t>والديمقراطية</w:t>
      </w:r>
      <w:r w:rsidRPr="00002E57">
        <w:rPr>
          <w:rFonts w:asciiTheme="minorHAnsi" w:hAnsiTheme="minorHAnsi" w:cs="DanaFajr"/>
          <w:sz w:val="28"/>
          <w:szCs w:val="28"/>
          <w:rtl/>
        </w:rPr>
        <w:t>: 174</w:t>
      </w:r>
      <w:r w:rsidRPr="00002E57">
        <w:rPr>
          <w:rFonts w:asciiTheme="minorHAnsi" w:hAnsiTheme="minorHAnsi" w:cs="DanaFajr" w:hint="cs"/>
          <w:sz w:val="28"/>
          <w:szCs w:val="28"/>
          <w:rtl/>
        </w:rPr>
        <w:t xml:space="preserve">، </w:t>
      </w:r>
      <w:r w:rsidRPr="00002E57">
        <w:rPr>
          <w:rFonts w:asciiTheme="minorHAnsi" w:hAnsiTheme="minorHAnsi" w:cs="DanaFajr"/>
          <w:sz w:val="28"/>
          <w:szCs w:val="28"/>
          <w:rtl/>
        </w:rPr>
        <w:t>185</w:t>
      </w:r>
      <w:r w:rsidRPr="00002E57">
        <w:rPr>
          <w:rFonts w:ascii="Arial" w:hAnsi="Arial" w:cs="DanaFajr" w:hint="cs"/>
          <w:sz w:val="28"/>
          <w:szCs w:val="28"/>
          <w:rtl/>
        </w:rPr>
        <w:t>،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مركز</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الأهرام، </w:t>
      </w:r>
      <w:r w:rsidRPr="00002E57">
        <w:rPr>
          <w:rFonts w:asciiTheme="minorHAnsi" w:hAnsiTheme="minorHAnsi" w:cs="DanaFajr"/>
          <w:sz w:val="28"/>
          <w:szCs w:val="28"/>
          <w:rtl/>
        </w:rPr>
        <w:t>1993</w:t>
      </w:r>
      <w:r w:rsidRPr="00002E57">
        <w:rPr>
          <w:rFonts w:ascii="Arial" w:hAnsi="Arial" w:cs="DanaFajr" w:hint="cs"/>
          <w:sz w:val="28"/>
          <w:szCs w:val="28"/>
          <w:rtl/>
        </w:rPr>
        <w:t>م</w:t>
      </w:r>
      <w:r w:rsidRPr="00002E57">
        <w:rPr>
          <w:rFonts w:asciiTheme="minorHAnsi" w:hAnsiTheme="minorHAnsi" w:cs="DanaFajr"/>
          <w:sz w:val="28"/>
          <w:szCs w:val="28"/>
          <w:rtl/>
        </w:rPr>
        <w:t>.</w:t>
      </w:r>
    </w:p>
  </w:endnote>
  <w:endnote w:id="360">
    <w:p w:rsidR="008832F0" w:rsidRPr="00002E57" w:rsidRDefault="008832F0" w:rsidP="00E91CA9">
      <w:pPr>
        <w:pStyle w:val="ab"/>
        <w:spacing w:line="31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Arial" w:hAnsi="Arial" w:cs="DanaFajr" w:hint="cs"/>
          <w:sz w:val="28"/>
          <w:szCs w:val="28"/>
          <w:rtl/>
        </w:rPr>
        <w:t>سليم</w:t>
      </w:r>
      <w:r w:rsidRPr="00002E57">
        <w:rPr>
          <w:rFonts w:asciiTheme="minorHAnsi" w:hAnsiTheme="minorHAnsi" w:cs="DanaFajr"/>
          <w:sz w:val="28"/>
          <w:szCs w:val="28"/>
          <w:rtl/>
        </w:rPr>
        <w:t xml:space="preserve"> </w:t>
      </w:r>
      <w:r w:rsidRPr="00002E57">
        <w:rPr>
          <w:rFonts w:ascii="Arial" w:hAnsi="Arial" w:cs="DanaFajr" w:hint="cs"/>
          <w:sz w:val="28"/>
          <w:szCs w:val="28"/>
          <w:rtl/>
        </w:rPr>
        <w:t>العوّا، النظام</w:t>
      </w:r>
      <w:r w:rsidRPr="00002E57">
        <w:rPr>
          <w:rFonts w:asciiTheme="minorHAnsi" w:hAnsiTheme="minorHAnsi" w:cs="DanaFajr"/>
          <w:sz w:val="28"/>
          <w:szCs w:val="28"/>
          <w:rtl/>
        </w:rPr>
        <w:t xml:space="preserve"> </w:t>
      </w:r>
      <w:r w:rsidRPr="00002E57">
        <w:rPr>
          <w:rFonts w:ascii="Arial" w:hAnsi="Arial" w:cs="DanaFajr" w:hint="cs"/>
          <w:sz w:val="28"/>
          <w:szCs w:val="28"/>
          <w:rtl/>
        </w:rPr>
        <w:t>السياسي</w:t>
      </w:r>
      <w:r w:rsidRPr="00002E57">
        <w:rPr>
          <w:rFonts w:asciiTheme="minorHAnsi" w:hAnsiTheme="minorHAnsi" w:cs="DanaFajr"/>
          <w:sz w:val="28"/>
          <w:szCs w:val="28"/>
          <w:rtl/>
        </w:rPr>
        <w:t xml:space="preserve"> </w:t>
      </w:r>
      <w:r w:rsidRPr="00002E57">
        <w:rPr>
          <w:rFonts w:ascii="Arial" w:hAnsi="Arial" w:cs="DanaFajr" w:hint="cs"/>
          <w:sz w:val="28"/>
          <w:szCs w:val="28"/>
          <w:rtl/>
        </w:rPr>
        <w:t>الإسلامي، القاهرة</w:t>
      </w:r>
      <w:r w:rsidRPr="00002E57">
        <w:rPr>
          <w:rFonts w:asciiTheme="minorHAnsi" w:hAnsiTheme="minorHAnsi" w:cs="DanaFajr" w:hint="cs"/>
          <w:sz w:val="28"/>
          <w:szCs w:val="28"/>
          <w:rtl/>
        </w:rPr>
        <w:t>،</w:t>
      </w:r>
      <w:r w:rsidRPr="00002E57">
        <w:rPr>
          <w:rFonts w:asciiTheme="minorHAnsi" w:hAnsiTheme="minorHAnsi" w:cs="DanaFajr"/>
          <w:sz w:val="28"/>
          <w:szCs w:val="28"/>
          <w:rtl/>
        </w:rPr>
        <w:t xml:space="preserve"> </w:t>
      </w:r>
      <w:r w:rsidRPr="00002E57">
        <w:rPr>
          <w:rFonts w:ascii="Arial" w:hAnsi="Arial" w:cs="DanaFajr" w:hint="cs"/>
          <w:sz w:val="28"/>
          <w:szCs w:val="28"/>
          <w:rtl/>
        </w:rPr>
        <w:t xml:space="preserve">الشروق، </w:t>
      </w:r>
      <w:r w:rsidRPr="00002E57">
        <w:rPr>
          <w:rFonts w:asciiTheme="minorHAnsi" w:hAnsiTheme="minorHAnsi" w:cs="DanaFajr"/>
          <w:sz w:val="28"/>
          <w:szCs w:val="28"/>
          <w:rtl/>
        </w:rPr>
        <w:t>1989</w:t>
      </w:r>
      <w:r w:rsidRPr="00002E57">
        <w:rPr>
          <w:rFonts w:ascii="Arial" w:hAnsi="Arial" w:cs="DanaFajr" w:hint="cs"/>
          <w:sz w:val="28"/>
          <w:szCs w:val="28"/>
          <w:rtl/>
        </w:rPr>
        <w:t>م</w:t>
      </w:r>
      <w:r w:rsidRPr="00002E57">
        <w:rPr>
          <w:rFonts w:asciiTheme="minorHAnsi" w:hAnsiTheme="minorHAnsi" w:cs="DanaFajr"/>
          <w:sz w:val="28"/>
          <w:szCs w:val="28"/>
          <w:rtl/>
        </w:rPr>
        <w:t xml:space="preserve">. </w:t>
      </w:r>
    </w:p>
  </w:endnote>
  <w:endnote w:id="361">
    <w:p w:rsidR="008832F0" w:rsidRPr="00002E57" w:rsidRDefault="008832F0" w:rsidP="00E91CA9">
      <w:pPr>
        <w:pStyle w:val="ab"/>
        <w:bidi w:val="0"/>
        <w:spacing w:line="31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Tarik al bechre, Participation of new Muslim.</w:t>
      </w:r>
    </w:p>
  </w:endnote>
  <w:endnote w:id="362">
    <w:p w:rsidR="008832F0" w:rsidRPr="00002E57" w:rsidRDefault="008832F0" w:rsidP="00E91CA9">
      <w:pPr>
        <w:bidi w:val="0"/>
        <w:spacing w:line="31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Collection dictionnaire des notions philosophique, part II, Paris, PUF, 1990. P. 845.</w:t>
      </w:r>
    </w:p>
  </w:endnote>
  <w:endnote w:id="363">
    <w:p w:rsidR="008832F0" w:rsidRPr="00002E57" w:rsidRDefault="008832F0" w:rsidP="00E91CA9">
      <w:pPr>
        <w:bidi w:val="0"/>
        <w:spacing w:line="310" w:lineRule="exact"/>
        <w:ind w:firstLine="0"/>
        <w:rPr>
          <w:rFonts w:asciiTheme="majorBidi" w:hAnsiTheme="majorBidi" w:cstheme="majorBidi"/>
          <w:sz w:val="20"/>
          <w:szCs w:val="20"/>
          <w:lang w:bidi="ar-LB"/>
        </w:rPr>
      </w:pPr>
      <w:r w:rsidRPr="00681C0B">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Renauld, Emanuelle, Mépris social, Éthique et politique de la reconnaissance, Pari: ed. passant 2000. p. 66.</w:t>
      </w:r>
    </w:p>
  </w:endnote>
  <w:endnote w:id="364">
    <w:p w:rsidR="008832F0" w:rsidRPr="00002E57" w:rsidRDefault="008832F0" w:rsidP="00E91CA9">
      <w:pPr>
        <w:pStyle w:val="ab"/>
        <w:bidi w:val="0"/>
        <w:spacing w:line="31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Ibid, p. 66.</w:t>
      </w:r>
    </w:p>
  </w:endnote>
  <w:endnote w:id="365">
    <w:p w:rsidR="008832F0" w:rsidRPr="00002E57" w:rsidRDefault="008832F0" w:rsidP="00E91CA9">
      <w:pPr>
        <w:spacing w:line="310"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يلاحظ</w:t>
      </w:r>
      <w:r w:rsidRPr="00002E57">
        <w:rPr>
          <w:rFonts w:asciiTheme="minorHAnsi" w:hAnsiTheme="minorHAnsi" w:cs="DanaFajr"/>
          <w:szCs w:val="28"/>
          <w:rtl/>
        </w:rPr>
        <w:t xml:space="preserve"> </w:t>
      </w:r>
      <w:r w:rsidRPr="00002E57">
        <w:rPr>
          <w:rFonts w:ascii="Arial" w:hAnsi="Arial" w:cs="DanaFajr" w:hint="cs"/>
          <w:szCs w:val="28"/>
          <w:rtl/>
        </w:rPr>
        <w:t>مناقشة</w:t>
      </w:r>
      <w:r w:rsidRPr="00002E57">
        <w:rPr>
          <w:rFonts w:asciiTheme="minorHAnsi" w:hAnsiTheme="minorHAnsi" w:cs="DanaFajr"/>
          <w:szCs w:val="28"/>
          <w:rtl/>
        </w:rPr>
        <w:t xml:space="preserve"> </w:t>
      </w:r>
      <w:r w:rsidRPr="00002E57">
        <w:rPr>
          <w:rFonts w:ascii="Arial" w:hAnsi="Arial" w:cs="DanaFajr" w:hint="cs"/>
          <w:szCs w:val="28"/>
          <w:rtl/>
        </w:rPr>
        <w:t>هابرماس</w:t>
      </w:r>
      <w:r w:rsidRPr="00002E57">
        <w:rPr>
          <w:rFonts w:asciiTheme="minorHAnsi" w:hAnsiTheme="minorHAnsi" w:cs="DanaFajr"/>
          <w:szCs w:val="28"/>
          <w:rtl/>
        </w:rPr>
        <w:t xml:space="preserve"> </w:t>
      </w:r>
      <w:r w:rsidRPr="00002E57">
        <w:rPr>
          <w:rFonts w:ascii="Arial" w:hAnsi="Arial" w:cs="DanaFajr" w:hint="cs"/>
          <w:szCs w:val="28"/>
          <w:rtl/>
        </w:rPr>
        <w:t>لليبرالية</w:t>
      </w:r>
      <w:r w:rsidRPr="00002E57">
        <w:rPr>
          <w:rFonts w:asciiTheme="minorHAnsi" w:hAnsiTheme="minorHAnsi" w:cs="DanaFajr"/>
          <w:szCs w:val="28"/>
          <w:rtl/>
        </w:rPr>
        <w:t xml:space="preserve"> </w:t>
      </w:r>
      <w:r w:rsidRPr="00002E57">
        <w:rPr>
          <w:rFonts w:ascii="Arial" w:hAnsi="Arial" w:cs="DanaFajr" w:hint="cs"/>
          <w:szCs w:val="28"/>
          <w:rtl/>
        </w:rPr>
        <w:t>السياسية</w:t>
      </w:r>
      <w:r w:rsidRPr="00002E57">
        <w:rPr>
          <w:rFonts w:asciiTheme="minorHAnsi" w:hAnsiTheme="minorHAnsi" w:cs="DanaFajr"/>
          <w:szCs w:val="28"/>
          <w:rtl/>
        </w:rPr>
        <w:t xml:space="preserve"> </w:t>
      </w:r>
      <w:r w:rsidRPr="00002E57">
        <w:rPr>
          <w:rFonts w:ascii="Arial" w:hAnsi="Arial" w:cs="DanaFajr" w:hint="cs"/>
          <w:szCs w:val="28"/>
          <w:rtl/>
        </w:rPr>
        <w:t>التي</w:t>
      </w:r>
      <w:r w:rsidRPr="00002E57">
        <w:rPr>
          <w:rFonts w:asciiTheme="minorHAnsi" w:hAnsiTheme="minorHAnsi" w:cs="DanaFajr"/>
          <w:szCs w:val="28"/>
          <w:rtl/>
        </w:rPr>
        <w:t xml:space="preserve"> </w:t>
      </w:r>
      <w:r w:rsidRPr="00002E57">
        <w:rPr>
          <w:rFonts w:ascii="Arial" w:hAnsi="Arial" w:cs="DanaFajr" w:hint="cs"/>
          <w:szCs w:val="28"/>
          <w:rtl/>
        </w:rPr>
        <w:t>ترتكز</w:t>
      </w:r>
      <w:r w:rsidRPr="00002E57">
        <w:rPr>
          <w:rFonts w:asciiTheme="minorHAnsi" w:hAnsiTheme="minorHAnsi" w:cs="DanaFajr"/>
          <w:szCs w:val="28"/>
          <w:rtl/>
        </w:rPr>
        <w:t xml:space="preserve"> </w:t>
      </w:r>
      <w:r w:rsidRPr="00002E57">
        <w:rPr>
          <w:rFonts w:ascii="Arial" w:hAnsi="Arial" w:cs="DanaFajr" w:hint="cs"/>
          <w:szCs w:val="28"/>
          <w:rtl/>
        </w:rPr>
        <w:t>على</w:t>
      </w:r>
      <w:r w:rsidRPr="00002E57">
        <w:rPr>
          <w:rFonts w:asciiTheme="minorHAnsi" w:hAnsiTheme="minorHAnsi" w:cs="DanaFajr"/>
          <w:szCs w:val="28"/>
          <w:rtl/>
        </w:rPr>
        <w:t xml:space="preserve"> </w:t>
      </w:r>
      <w:r w:rsidRPr="00002E57">
        <w:rPr>
          <w:rFonts w:ascii="Arial" w:hAnsi="Arial" w:cs="DanaFajr" w:hint="cs"/>
          <w:szCs w:val="28"/>
          <w:rtl/>
        </w:rPr>
        <w:t>الفرد، مفترضاً</w:t>
      </w:r>
      <w:r w:rsidRPr="00002E57">
        <w:rPr>
          <w:rFonts w:asciiTheme="minorHAnsi" w:hAnsiTheme="minorHAnsi" w:cs="DanaFajr"/>
          <w:szCs w:val="28"/>
          <w:rtl/>
        </w:rPr>
        <w:t xml:space="preserve"> </w:t>
      </w:r>
      <w:r w:rsidRPr="00002E57">
        <w:rPr>
          <w:rFonts w:ascii="Arial" w:hAnsi="Arial" w:cs="DanaFajr" w:hint="cs"/>
          <w:szCs w:val="28"/>
          <w:rtl/>
        </w:rPr>
        <w:t>علاجاً</w:t>
      </w:r>
      <w:r w:rsidRPr="00002E57">
        <w:rPr>
          <w:rFonts w:asciiTheme="minorHAnsi" w:hAnsiTheme="minorHAnsi" w:cs="DanaFajr"/>
          <w:szCs w:val="28"/>
          <w:rtl/>
        </w:rPr>
        <w:t xml:space="preserve"> </w:t>
      </w:r>
      <w:r w:rsidRPr="00002E57">
        <w:rPr>
          <w:rFonts w:ascii="Arial" w:hAnsi="Arial" w:cs="DanaFajr" w:hint="cs"/>
          <w:szCs w:val="28"/>
          <w:rtl/>
        </w:rPr>
        <w:t>جذرياً</w:t>
      </w:r>
      <w:r w:rsidRPr="00002E57">
        <w:rPr>
          <w:rFonts w:asciiTheme="minorHAnsi" w:hAnsiTheme="minorHAnsi" w:cs="DanaFajr"/>
          <w:szCs w:val="28"/>
          <w:rtl/>
        </w:rPr>
        <w:t xml:space="preserve"> </w:t>
      </w:r>
      <w:r w:rsidRPr="00002E57">
        <w:rPr>
          <w:rFonts w:ascii="Arial" w:hAnsi="Arial" w:cs="DanaFajr" w:hint="cs"/>
          <w:szCs w:val="28"/>
          <w:rtl/>
        </w:rPr>
        <w:t>لمأزقها</w:t>
      </w:r>
      <w:r w:rsidRPr="00002E57">
        <w:rPr>
          <w:rFonts w:asciiTheme="minorHAnsi" w:hAnsiTheme="minorHAnsi" w:cs="DanaFajr" w:hint="cs"/>
          <w:szCs w:val="28"/>
          <w:rtl/>
        </w:rPr>
        <w:t>،</w:t>
      </w:r>
      <w:r w:rsidRPr="00002E57">
        <w:rPr>
          <w:rFonts w:asciiTheme="minorHAnsi" w:hAnsiTheme="minorHAnsi" w:cs="DanaFajr"/>
          <w:szCs w:val="28"/>
          <w:rtl/>
        </w:rPr>
        <w:t xml:space="preserve"> </w:t>
      </w:r>
      <w:r w:rsidRPr="00002E57">
        <w:rPr>
          <w:rFonts w:ascii="Arial" w:hAnsi="Arial" w:cs="DanaFajr" w:hint="cs"/>
          <w:szCs w:val="28"/>
          <w:rtl/>
        </w:rPr>
        <w:t>من</w:t>
      </w:r>
      <w:r w:rsidRPr="00002E57">
        <w:rPr>
          <w:rFonts w:asciiTheme="minorHAnsi" w:hAnsiTheme="minorHAnsi" w:cs="DanaFajr"/>
          <w:szCs w:val="28"/>
          <w:rtl/>
        </w:rPr>
        <w:t xml:space="preserve"> </w:t>
      </w:r>
      <w:r w:rsidRPr="00002E57">
        <w:rPr>
          <w:rFonts w:ascii="Arial" w:hAnsi="Arial" w:cs="DanaFajr" w:hint="cs"/>
          <w:szCs w:val="28"/>
          <w:rtl/>
        </w:rPr>
        <w:t>خلال</w:t>
      </w:r>
      <w:r w:rsidRPr="00002E57">
        <w:rPr>
          <w:rFonts w:asciiTheme="minorHAnsi" w:hAnsiTheme="minorHAnsi" w:cs="DanaFajr"/>
          <w:szCs w:val="28"/>
          <w:rtl/>
        </w:rPr>
        <w:t xml:space="preserve"> </w:t>
      </w:r>
      <w:r w:rsidRPr="00002E57">
        <w:rPr>
          <w:rFonts w:ascii="Arial" w:hAnsi="Arial" w:cs="DanaFajr" w:hint="cs"/>
          <w:szCs w:val="28"/>
          <w:rtl/>
        </w:rPr>
        <w:t>تحويل</w:t>
      </w:r>
      <w:r w:rsidRPr="00002E57">
        <w:rPr>
          <w:rFonts w:asciiTheme="minorHAnsi" w:hAnsiTheme="minorHAnsi" w:cs="DanaFajr"/>
          <w:szCs w:val="28"/>
          <w:rtl/>
        </w:rPr>
        <w:t xml:space="preserve"> </w:t>
      </w:r>
      <w:r w:rsidRPr="00002E57">
        <w:rPr>
          <w:rFonts w:ascii="Arial" w:hAnsi="Arial" w:cs="DanaFajr" w:hint="cs"/>
          <w:szCs w:val="28"/>
          <w:rtl/>
        </w:rPr>
        <w:t>الاهتمام</w:t>
      </w:r>
      <w:r w:rsidRPr="00002E57">
        <w:rPr>
          <w:rFonts w:asciiTheme="minorHAnsi" w:hAnsiTheme="minorHAnsi" w:cs="DanaFajr"/>
          <w:szCs w:val="28"/>
          <w:rtl/>
        </w:rPr>
        <w:t xml:space="preserve"> </w:t>
      </w:r>
      <w:r w:rsidRPr="00002E57">
        <w:rPr>
          <w:rFonts w:ascii="Arial" w:hAnsi="Arial" w:cs="DanaFajr" w:hint="cs"/>
          <w:szCs w:val="28"/>
          <w:rtl/>
        </w:rPr>
        <w:t>نحو</w:t>
      </w:r>
      <w:r w:rsidRPr="00002E57">
        <w:rPr>
          <w:rFonts w:asciiTheme="minorHAnsi" w:hAnsiTheme="minorHAnsi" w:cs="DanaFajr"/>
          <w:szCs w:val="28"/>
          <w:rtl/>
        </w:rPr>
        <w:t xml:space="preserve"> </w:t>
      </w:r>
      <w:r w:rsidRPr="00002E57">
        <w:rPr>
          <w:rFonts w:ascii="Arial" w:hAnsi="Arial" w:cs="DanaFajr" w:hint="cs"/>
          <w:szCs w:val="28"/>
          <w:rtl/>
        </w:rPr>
        <w:t>العلاقات</w:t>
      </w:r>
      <w:r w:rsidRPr="00002E57">
        <w:rPr>
          <w:rFonts w:asciiTheme="minorHAnsi" w:hAnsiTheme="minorHAnsi" w:cs="DanaFajr"/>
          <w:szCs w:val="28"/>
          <w:rtl/>
        </w:rPr>
        <w:t xml:space="preserve"> </w:t>
      </w:r>
      <w:r w:rsidRPr="00002E57">
        <w:rPr>
          <w:rFonts w:ascii="Arial" w:hAnsi="Arial" w:cs="DanaFajr" w:hint="cs"/>
          <w:szCs w:val="28"/>
          <w:rtl/>
        </w:rPr>
        <w:t>الاجتماعية</w:t>
      </w:r>
      <w:r w:rsidRPr="00002E57">
        <w:rPr>
          <w:rFonts w:asciiTheme="minorHAnsi" w:hAnsiTheme="minorHAnsi" w:cs="DanaFajr"/>
          <w:szCs w:val="28"/>
          <w:rtl/>
        </w:rPr>
        <w:t xml:space="preserve"> </w:t>
      </w:r>
      <w:r w:rsidRPr="00002E57">
        <w:rPr>
          <w:rFonts w:ascii="Arial" w:hAnsi="Arial" w:cs="DanaFajr" w:hint="cs"/>
          <w:szCs w:val="28"/>
          <w:rtl/>
        </w:rPr>
        <w:t>والتواصل</w:t>
      </w:r>
      <w:r w:rsidRPr="00002E57">
        <w:rPr>
          <w:rFonts w:asciiTheme="minorHAnsi" w:hAnsiTheme="minorHAnsi" w:cs="DanaFajr"/>
          <w:szCs w:val="28"/>
          <w:rtl/>
        </w:rPr>
        <w:t xml:space="preserve">: </w:t>
      </w:r>
    </w:p>
    <w:p w:rsidR="008832F0" w:rsidRPr="00002E57" w:rsidRDefault="008832F0" w:rsidP="00A00C5D">
      <w:pPr>
        <w:bidi w:val="0"/>
        <w:spacing w:line="31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Jurgen Habermas, Modernity, An unfinished project, Habermas and the unfinished project Modernity, edited by Maurizio passerin</w:t>
      </w:r>
      <w:r>
        <w:rPr>
          <w:rFonts w:asciiTheme="majorBidi" w:hAnsiTheme="majorBidi" w:cstheme="majorBidi"/>
          <w:sz w:val="20"/>
          <w:szCs w:val="20"/>
          <w:lang w:bidi="ar-LB"/>
        </w:rPr>
        <w:t xml:space="preserve"> d'entrèves and Seyla Benhabib,</w:t>
      </w:r>
      <w:r w:rsidRPr="00002E57">
        <w:rPr>
          <w:rFonts w:asciiTheme="majorBidi" w:hAnsiTheme="majorBidi" w:cstheme="majorBidi"/>
          <w:sz w:val="20"/>
          <w:szCs w:val="20"/>
          <w:lang w:bidi="ar-LB"/>
        </w:rPr>
        <w:t xml:space="preserve"> (Cambridge, MIT. Press, 1997</w:t>
      </w:r>
      <w:r w:rsidRPr="002119CA">
        <w:rPr>
          <w:rFonts w:asciiTheme="majorBidi" w:hAnsiTheme="majorBidi" w:cstheme="majorBidi"/>
          <w:sz w:val="20"/>
          <w:szCs w:val="20"/>
          <w:lang w:bidi="ar-LB"/>
        </w:rPr>
        <w:t>)</w:t>
      </w:r>
      <w:r>
        <w:rPr>
          <w:rFonts w:asciiTheme="majorBidi" w:hAnsiTheme="majorBidi" w:cstheme="majorBidi"/>
          <w:sz w:val="20"/>
          <w:szCs w:val="20"/>
          <w:lang w:bidi="ar-LB"/>
        </w:rPr>
        <w:t>,</w:t>
      </w:r>
      <w:r w:rsidRPr="00002E57">
        <w:rPr>
          <w:rFonts w:asciiTheme="majorBidi" w:hAnsiTheme="majorBidi" w:cstheme="majorBidi"/>
          <w:sz w:val="20"/>
          <w:szCs w:val="20"/>
          <w:lang w:bidi="ar-LB"/>
        </w:rPr>
        <w:t xml:space="preserve"> p. 52.</w:t>
      </w:r>
    </w:p>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 xml:space="preserve">Also: Habermas,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Moral Development and Ego Identity</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Communication and the Evolution of society, edited by Thomas Mc carthy (Boston: Beacon Press, 1979).</w:t>
      </w:r>
    </w:p>
  </w:endnote>
  <w:endnote w:id="366">
    <w:p w:rsidR="008832F0" w:rsidRPr="00002E57" w:rsidRDefault="008832F0" w:rsidP="006D1125">
      <w:pPr>
        <w:spacing w:line="300"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يلاحظ</w:t>
      </w:r>
      <w:r w:rsidRPr="00002E57">
        <w:rPr>
          <w:rFonts w:asciiTheme="minorHAnsi" w:hAnsiTheme="minorHAnsi" w:cs="DanaFajr"/>
          <w:szCs w:val="28"/>
          <w:rtl/>
        </w:rPr>
        <w:t xml:space="preserve"> </w:t>
      </w:r>
      <w:r w:rsidRPr="00002E57">
        <w:rPr>
          <w:rFonts w:ascii="Arial" w:hAnsi="Arial" w:cs="DanaFajr" w:hint="cs"/>
          <w:szCs w:val="28"/>
          <w:rtl/>
        </w:rPr>
        <w:t>حول</w:t>
      </w:r>
      <w:r w:rsidRPr="00002E57">
        <w:rPr>
          <w:rFonts w:asciiTheme="minorHAnsi" w:hAnsiTheme="minorHAnsi" w:cs="DanaFajr"/>
          <w:szCs w:val="28"/>
          <w:rtl/>
        </w:rPr>
        <w:t xml:space="preserve"> </w:t>
      </w:r>
      <w:r w:rsidRPr="00002E57">
        <w:rPr>
          <w:rFonts w:ascii="Arial" w:hAnsi="Arial" w:cs="DanaFajr" w:hint="cs"/>
          <w:szCs w:val="28"/>
          <w:rtl/>
        </w:rPr>
        <w:t>ذلك</w:t>
      </w:r>
      <w:r w:rsidRPr="00002E57">
        <w:rPr>
          <w:rFonts w:asciiTheme="minorHAnsi" w:hAnsiTheme="minorHAnsi" w:cs="DanaFajr"/>
          <w:szCs w:val="28"/>
          <w:rtl/>
        </w:rPr>
        <w:t xml:space="preserve">: </w:t>
      </w:r>
    </w:p>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 xml:space="preserve">Charles Taylor, </w:t>
      </w:r>
      <w:r w:rsidRPr="00002E57">
        <w:rPr>
          <w:rFonts w:asciiTheme="majorBidi" w:hAnsiTheme="majorBidi" w:cstheme="majorBidi" w:hint="eastAsia"/>
          <w:lang w:bidi="ar-LB"/>
        </w:rPr>
        <w:t>«</w:t>
      </w:r>
      <w:r w:rsidRPr="00002E57">
        <w:rPr>
          <w:rFonts w:asciiTheme="majorBidi" w:hAnsiTheme="majorBidi" w:cstheme="majorBidi"/>
          <w:lang w:bidi="ar-LB"/>
        </w:rPr>
        <w:t>The Politics of Recognition</w:t>
      </w:r>
      <w:r w:rsidRPr="00002E57">
        <w:rPr>
          <w:rFonts w:asciiTheme="majorBidi" w:hAnsiTheme="majorBidi" w:cstheme="majorBidi" w:hint="eastAsia"/>
          <w:lang w:bidi="ar-LB"/>
        </w:rPr>
        <w:t>»</w:t>
      </w:r>
      <w:r w:rsidRPr="00002E57">
        <w:rPr>
          <w:rFonts w:asciiTheme="majorBidi" w:hAnsiTheme="majorBidi" w:cstheme="majorBidi"/>
          <w:lang w:bidi="ar-LB"/>
        </w:rPr>
        <w:t>, Multiculturalism, edited by Amy Gutmann (Princeton, N. J. Princeton University Press, 1994) P. 39.</w:t>
      </w:r>
    </w:p>
  </w:endnote>
  <w:endnote w:id="367">
    <w:p w:rsidR="008832F0" w:rsidRPr="00002E57" w:rsidRDefault="008832F0" w:rsidP="00A00C5D">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Ibid, p. 38, 39, 54</w:t>
      </w:r>
      <w:r>
        <w:rPr>
          <w:rFonts w:asciiTheme="majorBidi" w:hAnsiTheme="majorBidi" w:cstheme="majorBidi"/>
          <w:lang w:bidi="ar-LB"/>
        </w:rPr>
        <w:t xml:space="preserve"> - 55.</w:t>
      </w:r>
    </w:p>
  </w:endnote>
  <w:endnote w:id="368">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Ibid, pp. 55, 61.</w:t>
      </w:r>
    </w:p>
  </w:endnote>
  <w:endnote w:id="369">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Renault, Ibid, p. 88.</w:t>
      </w:r>
    </w:p>
  </w:endnote>
  <w:endnote w:id="370">
    <w:p w:rsidR="008832F0" w:rsidRPr="00002E57" w:rsidRDefault="008832F0" w:rsidP="006D1125">
      <w:pPr>
        <w:spacing w:line="300" w:lineRule="exact"/>
        <w:ind w:firstLine="0"/>
        <w:rPr>
          <w:rFonts w:asciiTheme="minorHAnsi" w:hAnsiTheme="minorHAnsi" w:cs="DanaFajr"/>
          <w:szCs w:val="28"/>
          <w:rtl/>
          <w:lang w:bidi="ar-LB"/>
        </w:rPr>
      </w:pPr>
      <w:r w:rsidRPr="00002E57">
        <w:rPr>
          <w:rFonts w:cs="DanaFajr" w:hint="cs"/>
          <w:szCs w:val="28"/>
          <w:rtl/>
        </w:rPr>
        <w:t>(</w:t>
      </w:r>
      <w:r w:rsidRPr="00002E57">
        <w:rPr>
          <w:rStyle w:val="ad"/>
          <w:rFonts w:cs="DanaFajr"/>
          <w:szCs w:val="28"/>
          <w:vertAlign w:val="baseline"/>
          <w:rtl/>
        </w:rPr>
        <w:endnoteRef/>
      </w:r>
      <w:r w:rsidRPr="00002E57">
        <w:rPr>
          <w:rFonts w:cs="DanaFajr" w:hint="cs"/>
          <w:szCs w:val="28"/>
          <w:rtl/>
        </w:rPr>
        <w:t xml:space="preserve">) </w:t>
      </w:r>
      <w:r w:rsidRPr="00002E57">
        <w:rPr>
          <w:rFonts w:ascii="Arial" w:hAnsi="Arial" w:cs="DanaFajr" w:hint="cs"/>
          <w:szCs w:val="28"/>
          <w:rtl/>
        </w:rPr>
        <w:t>يلاحظ</w:t>
      </w:r>
      <w:r w:rsidRPr="00002E57">
        <w:rPr>
          <w:rFonts w:asciiTheme="minorHAnsi" w:hAnsiTheme="minorHAnsi" w:cs="DanaFajr"/>
          <w:szCs w:val="28"/>
          <w:rtl/>
        </w:rPr>
        <w:t xml:space="preserve"> </w:t>
      </w:r>
      <w:r w:rsidRPr="00002E57">
        <w:rPr>
          <w:rFonts w:ascii="Arial" w:hAnsi="Arial" w:cs="DanaFajr" w:hint="cs"/>
          <w:szCs w:val="28"/>
          <w:rtl/>
        </w:rPr>
        <w:t>حول</w:t>
      </w:r>
      <w:r w:rsidRPr="00002E57">
        <w:rPr>
          <w:rFonts w:asciiTheme="minorHAnsi" w:hAnsiTheme="minorHAnsi" w:cs="DanaFajr"/>
          <w:szCs w:val="28"/>
          <w:rtl/>
        </w:rPr>
        <w:t xml:space="preserve"> </w:t>
      </w:r>
      <w:r w:rsidRPr="00002E57">
        <w:rPr>
          <w:rFonts w:ascii="Arial" w:hAnsi="Arial" w:cs="DanaFajr" w:hint="cs"/>
          <w:szCs w:val="28"/>
          <w:rtl/>
        </w:rPr>
        <w:t>ذلك</w:t>
      </w:r>
      <w:r w:rsidRPr="00002E57">
        <w:rPr>
          <w:rFonts w:asciiTheme="minorHAnsi" w:hAnsiTheme="minorHAnsi" w:cs="DanaFajr"/>
          <w:szCs w:val="28"/>
          <w:rtl/>
        </w:rPr>
        <w:t xml:space="preserve">: </w:t>
      </w:r>
    </w:p>
    <w:p w:rsidR="008832F0" w:rsidRPr="00002E57" w:rsidRDefault="008832F0" w:rsidP="00112F48">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 xml:space="preserve">Susan Moller Okin,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Introduction</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xml:space="preserve"> Is multiculturalism bad for women? Edited by Susan Moller Okin (Princeton University Press, 1999)</w:t>
      </w:r>
      <w:r>
        <w:rPr>
          <w:rFonts w:asciiTheme="majorBidi" w:hAnsiTheme="majorBidi" w:cstheme="majorBidi"/>
          <w:sz w:val="20"/>
          <w:szCs w:val="20"/>
          <w:lang w:bidi="ar-LB"/>
        </w:rPr>
        <w:t>,</w:t>
      </w:r>
      <w:r w:rsidRPr="00002E57">
        <w:rPr>
          <w:rFonts w:asciiTheme="majorBidi" w:hAnsiTheme="majorBidi" w:cstheme="majorBidi"/>
          <w:sz w:val="20"/>
          <w:szCs w:val="20"/>
          <w:lang w:bidi="ar-LB"/>
        </w:rPr>
        <w:t xml:space="preserve"> pp. 10</w:t>
      </w:r>
      <w:r>
        <w:rPr>
          <w:rFonts w:asciiTheme="majorBidi" w:hAnsiTheme="majorBidi" w:cstheme="majorBidi"/>
          <w:sz w:val="20"/>
          <w:szCs w:val="20"/>
          <w:lang w:bidi="ar-LB"/>
        </w:rPr>
        <w:t xml:space="preserve"> - 11.</w:t>
      </w:r>
      <w:r w:rsidRPr="00002E57">
        <w:rPr>
          <w:rFonts w:asciiTheme="majorBidi" w:hAnsiTheme="majorBidi" w:cstheme="majorBidi"/>
          <w:sz w:val="20"/>
          <w:szCs w:val="20"/>
          <w:lang w:bidi="ar-LB"/>
        </w:rPr>
        <w:t xml:space="preserve"> </w:t>
      </w:r>
    </w:p>
  </w:endnote>
  <w:endnote w:id="371">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Stephen Macedo, Diversity and Distrust: Civic Education in a Multicultural Democracy (Cambridge: Harvard University Press, 2000), P. 239.</w:t>
      </w:r>
    </w:p>
    <w:p w:rsidR="008832F0" w:rsidRPr="00002E57" w:rsidRDefault="008832F0" w:rsidP="006D1125">
      <w:pPr>
        <w:spacing w:line="300" w:lineRule="exact"/>
        <w:ind w:firstLine="0"/>
        <w:rPr>
          <w:rFonts w:asciiTheme="minorHAnsi" w:hAnsiTheme="minorHAnsi" w:cs="DanaFajr"/>
          <w:szCs w:val="28"/>
          <w:rtl/>
          <w:lang w:bidi="ar-LB"/>
        </w:rPr>
      </w:pPr>
      <w:r w:rsidRPr="00002E57">
        <w:rPr>
          <w:rFonts w:ascii="Arial" w:hAnsi="Arial" w:cs="DanaFajr" w:hint="cs"/>
          <w:szCs w:val="28"/>
          <w:rtl/>
          <w:lang w:bidi="ar-LB"/>
        </w:rPr>
        <w:t>ويقارن</w:t>
      </w:r>
      <w:r w:rsidRPr="00002E57">
        <w:rPr>
          <w:rFonts w:asciiTheme="minorHAnsi" w:hAnsiTheme="minorHAnsi" w:cs="DanaFajr"/>
          <w:szCs w:val="28"/>
          <w:rtl/>
          <w:lang w:bidi="ar-LB"/>
        </w:rPr>
        <w:t xml:space="preserve">: </w:t>
      </w:r>
    </w:p>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 xml:space="preserve">Taylor,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The Politics of Recognition</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xml:space="preserve"> P. 61.</w:t>
      </w:r>
    </w:p>
  </w:endnote>
  <w:endnote w:id="372">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 xml:space="preserve">Andrée Tosel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Civilisation, Cultures, Conflits</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Scénarios de la mondialisation, Tome 2, Paris; ed. Kimé, 2011. P. 203.</w:t>
      </w:r>
    </w:p>
    <w:p w:rsidR="008832F0" w:rsidRPr="00002E57" w:rsidRDefault="008832F0" w:rsidP="006D1125">
      <w:pPr>
        <w:spacing w:line="300" w:lineRule="exact"/>
        <w:ind w:firstLine="0"/>
        <w:rPr>
          <w:rFonts w:asciiTheme="minorHAnsi" w:hAnsiTheme="minorHAnsi" w:cs="DanaFajr"/>
          <w:szCs w:val="28"/>
          <w:rtl/>
          <w:lang w:bidi="ar-LB"/>
        </w:rPr>
      </w:pPr>
      <w:r w:rsidRPr="00002E57">
        <w:rPr>
          <w:rFonts w:ascii="Arial" w:hAnsi="Arial" w:cs="DanaFajr" w:hint="cs"/>
          <w:szCs w:val="28"/>
          <w:rtl/>
          <w:lang w:bidi="ar-LB"/>
        </w:rPr>
        <w:t>ويقارن</w:t>
      </w:r>
      <w:r w:rsidRPr="00002E57">
        <w:rPr>
          <w:rFonts w:asciiTheme="minorHAnsi" w:hAnsiTheme="minorHAnsi" w:cs="DanaFajr"/>
          <w:szCs w:val="28"/>
          <w:rtl/>
          <w:lang w:bidi="ar-LB"/>
        </w:rPr>
        <w:t xml:space="preserve">: </w:t>
      </w:r>
    </w:p>
    <w:p w:rsidR="008832F0" w:rsidRPr="00002E57" w:rsidRDefault="008832F0" w:rsidP="00D632B2">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 xml:space="preserve">K. Anthony Appiah,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Identity Authenticity, Survival, Multiculturalism</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xml:space="preserve"> edited by Amy Gutmann (Princeton, N. J. Princeton University Press, 1994), PP.</w:t>
      </w:r>
      <w:r>
        <w:rPr>
          <w:rFonts w:asciiTheme="majorBidi" w:hAnsiTheme="majorBidi" w:cstheme="majorBidi"/>
          <w:sz w:val="20"/>
          <w:szCs w:val="20"/>
          <w:lang w:bidi="ar-LB"/>
        </w:rPr>
        <w:t xml:space="preserve"> 146 -</w:t>
      </w:r>
      <w:r w:rsidRPr="00002E57">
        <w:rPr>
          <w:rFonts w:asciiTheme="majorBidi" w:hAnsiTheme="majorBidi" w:cstheme="majorBidi"/>
          <w:sz w:val="20"/>
          <w:szCs w:val="20"/>
          <w:lang w:bidi="ar-LB"/>
        </w:rPr>
        <w:t xml:space="preserve"> 149</w:t>
      </w:r>
      <w:r>
        <w:rPr>
          <w:rFonts w:asciiTheme="majorBidi" w:hAnsiTheme="majorBidi" w:cstheme="majorBidi"/>
          <w:sz w:val="20"/>
          <w:szCs w:val="20"/>
          <w:lang w:bidi="ar-LB"/>
        </w:rPr>
        <w:t>.</w:t>
      </w:r>
    </w:p>
  </w:endnote>
  <w:endnote w:id="373">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Tosel, P. 205.</w:t>
      </w:r>
    </w:p>
    <w:p w:rsidR="008832F0" w:rsidRPr="00002E57" w:rsidRDefault="008832F0" w:rsidP="006D1125">
      <w:pPr>
        <w:spacing w:line="300" w:lineRule="exact"/>
        <w:ind w:firstLine="0"/>
        <w:rPr>
          <w:rFonts w:asciiTheme="minorHAnsi" w:hAnsiTheme="minorHAnsi" w:cs="DanaFajr"/>
          <w:szCs w:val="28"/>
          <w:rtl/>
          <w:lang w:bidi="ar-LB"/>
        </w:rPr>
      </w:pPr>
      <w:r w:rsidRPr="00002E57">
        <w:rPr>
          <w:rFonts w:ascii="Arial" w:hAnsi="Arial" w:cs="DanaFajr" w:hint="cs"/>
          <w:szCs w:val="28"/>
          <w:rtl/>
          <w:lang w:bidi="ar-LB"/>
        </w:rPr>
        <w:t>ويقارن</w:t>
      </w:r>
      <w:r w:rsidRPr="00002E57">
        <w:rPr>
          <w:rFonts w:asciiTheme="minorHAnsi" w:hAnsiTheme="minorHAnsi" w:cs="DanaFajr"/>
          <w:szCs w:val="28"/>
          <w:rtl/>
          <w:lang w:bidi="ar-LB"/>
        </w:rPr>
        <w:t xml:space="preserve">: </w:t>
      </w:r>
    </w:p>
    <w:p w:rsidR="008832F0" w:rsidRPr="00002E57" w:rsidRDefault="008832F0" w:rsidP="00575FC1">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Ronald Dowr</w:t>
      </w:r>
      <w:r>
        <w:rPr>
          <w:rFonts w:asciiTheme="majorBidi" w:hAnsiTheme="majorBidi" w:cstheme="majorBidi"/>
          <w:sz w:val="20"/>
          <w:szCs w:val="20"/>
          <w:lang w:bidi="ar-LB"/>
        </w:rPr>
        <w:t>kin, In democracy possible Here</w:t>
      </w:r>
      <w:r w:rsidRPr="00002E57">
        <w:rPr>
          <w:rFonts w:asciiTheme="majorBidi" w:hAnsiTheme="majorBidi" w:cstheme="majorBidi"/>
          <w:sz w:val="20"/>
          <w:szCs w:val="20"/>
          <w:lang w:bidi="ar-LB"/>
        </w:rPr>
        <w:t>? (Princeton, N. J. Princeton University Press, 2006), P. 1</w:t>
      </w:r>
      <w:r>
        <w:rPr>
          <w:rFonts w:asciiTheme="majorBidi" w:hAnsiTheme="majorBidi" w:cstheme="majorBidi"/>
          <w:sz w:val="20"/>
          <w:szCs w:val="20"/>
          <w:lang w:bidi="ar-LB"/>
        </w:rPr>
        <w:t xml:space="preserve"> - 23.</w:t>
      </w:r>
    </w:p>
  </w:endnote>
  <w:endnote w:id="374">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Tesol, P. 205.</w:t>
      </w:r>
    </w:p>
  </w:endnote>
  <w:endnote w:id="375">
    <w:p w:rsidR="008832F0" w:rsidRPr="00002E57" w:rsidRDefault="008832F0" w:rsidP="001A1DF7">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w:t>
      </w:r>
      <w:r w:rsidRPr="00002E57">
        <w:rPr>
          <w:rFonts w:asciiTheme="majorBidi" w:hAnsiTheme="majorBidi" w:cstheme="majorBidi"/>
          <w:sz w:val="20"/>
          <w:szCs w:val="20"/>
          <w:lang w:bidi="ar-LB"/>
        </w:rPr>
        <w:endnoteRef/>
      </w:r>
      <w:r w:rsidRPr="00002E57">
        <w:rPr>
          <w:rFonts w:asciiTheme="majorBidi" w:hAnsiTheme="majorBidi" w:cstheme="majorBidi" w:hint="cs"/>
          <w:sz w:val="20"/>
          <w:szCs w:val="20"/>
          <w:lang w:bidi="ar-LB"/>
        </w:rPr>
        <w:t xml:space="preserve">) </w:t>
      </w:r>
      <w:r w:rsidRPr="00002E57">
        <w:rPr>
          <w:rFonts w:asciiTheme="majorBidi" w:hAnsiTheme="majorBidi" w:cstheme="majorBidi"/>
          <w:sz w:val="20"/>
          <w:szCs w:val="20"/>
          <w:lang w:bidi="ar-LB"/>
        </w:rPr>
        <w:t xml:space="preserve">Rockefeller,Steven,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Commentary</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in: Taylor, Charles, Multiculturalisme, Paris: Flammarion, 2005. PP.</w:t>
      </w:r>
      <w:r>
        <w:rPr>
          <w:rFonts w:asciiTheme="majorBidi" w:hAnsiTheme="majorBidi" w:cstheme="majorBidi"/>
          <w:sz w:val="20"/>
          <w:szCs w:val="20"/>
          <w:lang w:bidi="ar-LB"/>
        </w:rPr>
        <w:t xml:space="preserve"> 117 - 166.</w:t>
      </w:r>
    </w:p>
  </w:endnote>
  <w:endnote w:id="376">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Rockefeller, Ibid, p. 205.</w:t>
      </w:r>
    </w:p>
  </w:endnote>
  <w:endnote w:id="377">
    <w:p w:rsidR="008832F0" w:rsidRPr="00002E57" w:rsidRDefault="008832F0" w:rsidP="006D1125">
      <w:pPr>
        <w:pStyle w:val="ab"/>
        <w:bidi w:val="0"/>
        <w:spacing w:line="300" w:lineRule="exact"/>
        <w:ind w:firstLine="0"/>
        <w:rPr>
          <w:rFonts w:asciiTheme="majorBidi" w:hAnsiTheme="majorBidi" w:cstheme="majorBidi"/>
          <w:rtl/>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Ibid, P. 117.</w:t>
      </w:r>
    </w:p>
    <w:p w:rsidR="008832F0" w:rsidRPr="00002E57" w:rsidRDefault="008832F0" w:rsidP="006D1125">
      <w:pPr>
        <w:spacing w:line="300" w:lineRule="exact"/>
        <w:ind w:firstLine="0"/>
        <w:rPr>
          <w:rFonts w:asciiTheme="minorHAnsi" w:hAnsiTheme="minorHAnsi" w:cs="DanaFajr"/>
          <w:szCs w:val="28"/>
          <w:rtl/>
          <w:lang w:bidi="ar-LB"/>
        </w:rPr>
      </w:pPr>
      <w:r w:rsidRPr="00002E57">
        <w:rPr>
          <w:rFonts w:ascii="Arial" w:hAnsi="Arial" w:cs="DanaFajr" w:hint="cs"/>
          <w:szCs w:val="28"/>
          <w:rtl/>
          <w:lang w:bidi="ar-LB"/>
        </w:rPr>
        <w:t>ويقارن</w:t>
      </w:r>
      <w:r w:rsidRPr="00002E57">
        <w:rPr>
          <w:rFonts w:asciiTheme="minorHAnsi" w:hAnsiTheme="minorHAnsi" w:cs="DanaFajr"/>
          <w:szCs w:val="28"/>
          <w:rtl/>
          <w:lang w:bidi="ar-LB"/>
        </w:rPr>
        <w:t xml:space="preserve">: </w:t>
      </w:r>
    </w:p>
    <w:p w:rsidR="008832F0" w:rsidRPr="00002E57" w:rsidRDefault="008832F0" w:rsidP="003E5ED4">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Michael Sandel, public philosophy, (Cambridge: Harvard University Press, 2005), PP. 156</w:t>
      </w:r>
      <w:r>
        <w:rPr>
          <w:rFonts w:asciiTheme="majorBidi" w:hAnsiTheme="majorBidi" w:cstheme="majorBidi"/>
          <w:sz w:val="20"/>
          <w:szCs w:val="20"/>
          <w:lang w:bidi="ar-LB"/>
        </w:rPr>
        <w:t xml:space="preserve"> - 161.</w:t>
      </w:r>
    </w:p>
    <w:p w:rsidR="008832F0" w:rsidRPr="00002E57" w:rsidRDefault="008832F0" w:rsidP="006D1125">
      <w:pPr>
        <w:bidi w:val="0"/>
        <w:spacing w:line="300" w:lineRule="exact"/>
        <w:ind w:firstLine="0"/>
        <w:rPr>
          <w:rFonts w:asciiTheme="majorBidi" w:hAnsiTheme="majorBidi" w:cstheme="majorBidi"/>
          <w:sz w:val="20"/>
          <w:szCs w:val="20"/>
          <w:lang w:bidi="ar-LB"/>
        </w:rPr>
      </w:pPr>
      <w:r w:rsidRPr="00002E57">
        <w:rPr>
          <w:rFonts w:asciiTheme="majorBidi" w:hAnsiTheme="majorBidi" w:cstheme="majorBidi"/>
          <w:sz w:val="20"/>
          <w:szCs w:val="20"/>
          <w:lang w:bidi="ar-LB"/>
        </w:rPr>
        <w:t xml:space="preserve">Also: Amartya Sen, </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Chile and Liberty: The Uses and Abuses of Multiculturalism</w:t>
      </w:r>
      <w:r w:rsidRPr="00002E57">
        <w:rPr>
          <w:rFonts w:asciiTheme="majorBidi" w:hAnsiTheme="majorBidi" w:cstheme="majorBidi" w:hint="eastAsia"/>
          <w:sz w:val="20"/>
          <w:szCs w:val="20"/>
          <w:lang w:bidi="ar-LB"/>
        </w:rPr>
        <w:t>»</w:t>
      </w:r>
      <w:r w:rsidRPr="00002E57">
        <w:rPr>
          <w:rFonts w:asciiTheme="majorBidi" w:hAnsiTheme="majorBidi" w:cstheme="majorBidi"/>
          <w:sz w:val="20"/>
          <w:szCs w:val="20"/>
          <w:lang w:bidi="ar-LB"/>
        </w:rPr>
        <w:t>, the New Republic, February 27, 2006. P. 27, 246.</w:t>
      </w:r>
    </w:p>
  </w:endnote>
  <w:endnote w:id="378">
    <w:p w:rsidR="008832F0" w:rsidRPr="00002E57" w:rsidRDefault="008832F0" w:rsidP="006D1125">
      <w:pPr>
        <w:pStyle w:val="ab"/>
        <w:bidi w:val="0"/>
        <w:spacing w:line="300" w:lineRule="exact"/>
        <w:ind w:firstLine="0"/>
        <w:rPr>
          <w:rFonts w:asciiTheme="majorBidi" w:hAnsiTheme="majorBidi" w:cstheme="majorBidi"/>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Rockefeller, Ibid, p. 205.</w:t>
      </w:r>
    </w:p>
  </w:endnote>
  <w:endnote w:id="379">
    <w:p w:rsidR="008832F0" w:rsidRPr="00002E57" w:rsidRDefault="008832F0" w:rsidP="006D1125">
      <w:pPr>
        <w:pStyle w:val="ab"/>
        <w:bidi w:val="0"/>
        <w:spacing w:line="300" w:lineRule="exact"/>
        <w:ind w:firstLine="0"/>
        <w:rPr>
          <w:rFonts w:asciiTheme="majorBidi" w:hAnsiTheme="majorBidi" w:cstheme="majorBidi"/>
          <w:rtl/>
          <w:lang w:bidi="ar-LB"/>
        </w:rPr>
      </w:pPr>
      <w:r w:rsidRPr="00002E57">
        <w:rPr>
          <w:rFonts w:asciiTheme="majorBidi" w:hAnsiTheme="majorBidi" w:cstheme="majorBidi"/>
          <w:lang w:bidi="ar-LB"/>
        </w:rPr>
        <w:t>(</w:t>
      </w:r>
      <w:r w:rsidRPr="00002E57">
        <w:rPr>
          <w:rFonts w:asciiTheme="majorBidi" w:hAnsiTheme="majorBidi" w:cstheme="majorBidi"/>
          <w:lang w:bidi="ar-LB"/>
        </w:rPr>
        <w:endnoteRef/>
      </w:r>
      <w:r w:rsidRPr="00002E57">
        <w:rPr>
          <w:rFonts w:asciiTheme="majorBidi" w:hAnsiTheme="majorBidi" w:cstheme="majorBidi" w:hint="cs"/>
          <w:lang w:bidi="ar-LB"/>
        </w:rPr>
        <w:t xml:space="preserve">) </w:t>
      </w:r>
      <w:r w:rsidRPr="00002E57">
        <w:rPr>
          <w:rFonts w:asciiTheme="majorBidi" w:hAnsiTheme="majorBidi" w:cstheme="majorBidi"/>
          <w:lang w:bidi="ar-LB"/>
        </w:rPr>
        <w:t>Dowrkin, Ibid, p. 149.</w:t>
      </w:r>
    </w:p>
  </w:endnote>
  <w:endnote w:id="380">
    <w:p w:rsidR="008832F0" w:rsidRPr="00002E57" w:rsidRDefault="008832F0" w:rsidP="006D1125">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الكليني، الكافي 1: 26 (طهران، دار الكتب الإسلامية). </w:t>
      </w:r>
    </w:p>
  </w:endnote>
  <w:endnote w:id="381">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xml:space="preserve">) the ethics of legislation. </w:t>
      </w:r>
    </w:p>
  </w:endnote>
  <w:endnote w:id="382">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Berg, J. (1991) «How Could Ethics Depend on Religion?» in Peter Singer (ed.) A Companion to Ethics, (Oxford: Blackwell Publishers), p. 525.</w:t>
      </w:r>
    </w:p>
  </w:endnote>
  <w:endnote w:id="383">
    <w:p w:rsidR="008832F0" w:rsidRPr="00002E57" w:rsidRDefault="008832F0" w:rsidP="00D240D4">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لقد عمل الفلاسفة الذين بحثوا في العلاقة بين الدين والأخلاق على تبويب أنواع العلاقات الممكنة بين هذين المفهومين بصيغ مختلفة. فقد عمد وليم فرنكنا </w:t>
      </w:r>
      <w:r w:rsidRPr="00411A52">
        <w:rPr>
          <w:rFonts w:asciiTheme="majorBidi" w:hAnsiTheme="majorBidi" w:cstheme="majorBidi" w:hint="cs"/>
          <w:rtl/>
        </w:rPr>
        <w:t>(</w:t>
      </w:r>
      <w:r w:rsidRPr="00D240D4">
        <w:rPr>
          <w:rFonts w:asciiTheme="majorBidi" w:hAnsiTheme="majorBidi" w:cstheme="majorBidi"/>
          <w:sz w:val="18"/>
          <w:szCs w:val="18"/>
        </w:rPr>
        <w:t>Frankena, W. K. (1981)</w:t>
      </w:r>
      <w:r w:rsidRPr="00411A52">
        <w:rPr>
          <w:rFonts w:asciiTheme="majorBidi" w:hAnsiTheme="majorBidi" w:cstheme="majorBidi" w:hint="cs"/>
          <w:rtl/>
        </w:rPr>
        <w:t>)</w:t>
      </w:r>
      <w:r>
        <w:rPr>
          <w:rFonts w:cs="DanaFajr" w:hint="cs"/>
          <w:sz w:val="28"/>
          <w:szCs w:val="28"/>
          <w:rtl/>
          <w:lang w:bidi="ar-LB"/>
        </w:rPr>
        <w:t xml:space="preserve"> في كتابه </w:t>
      </w:r>
      <w:r w:rsidRPr="00002E57">
        <w:rPr>
          <w:rFonts w:cs="DanaFajr" w:hint="cs"/>
          <w:sz w:val="28"/>
          <w:szCs w:val="28"/>
          <w:rtl/>
        </w:rPr>
        <w:t>(</w:t>
      </w:r>
      <w:r w:rsidRPr="00D240D4">
        <w:rPr>
          <w:rFonts w:asciiTheme="majorBidi" w:hAnsiTheme="majorBidi" w:cstheme="majorBidi" w:hint="eastAsia"/>
          <w:sz w:val="18"/>
          <w:szCs w:val="18"/>
          <w:rtl/>
        </w:rPr>
        <w:t>«</w:t>
      </w:r>
      <w:r w:rsidRPr="00D240D4">
        <w:rPr>
          <w:rFonts w:asciiTheme="majorBidi" w:hAnsiTheme="majorBidi" w:cstheme="majorBidi" w:hint="eastAsia"/>
          <w:sz w:val="18"/>
          <w:szCs w:val="18"/>
        </w:rPr>
        <w:t>«</w:t>
      </w:r>
      <w:r w:rsidRPr="00D240D4">
        <w:rPr>
          <w:rFonts w:asciiTheme="majorBidi" w:hAnsiTheme="majorBidi" w:cstheme="majorBidi"/>
          <w:sz w:val="18"/>
          <w:szCs w:val="18"/>
        </w:rPr>
        <w:t>Is Morality Logically Dependent on Religion?</w:t>
      </w:r>
      <w:r w:rsidRPr="00002E57">
        <w:rPr>
          <w:rFonts w:cs="DanaFajr" w:hint="cs"/>
          <w:sz w:val="28"/>
          <w:szCs w:val="28"/>
          <w:rtl/>
        </w:rPr>
        <w:t xml:space="preserve">) إلى الفصل بين ثلاثة أنواع من الروابط والعلاقات التي تفصل بين الدين والأخلاق، وهي: 1ـ </w:t>
      </w:r>
      <w:r w:rsidRPr="00002E57">
        <w:rPr>
          <w:rFonts w:cs="DanaFajr" w:hint="eastAsia"/>
          <w:sz w:val="24"/>
          <w:szCs w:val="24"/>
          <w:rtl/>
        </w:rPr>
        <w:t>«</w:t>
      </w:r>
      <w:r w:rsidRPr="00002E57">
        <w:rPr>
          <w:rFonts w:cs="DanaFajr" w:hint="cs"/>
          <w:sz w:val="28"/>
          <w:szCs w:val="28"/>
          <w:rtl/>
        </w:rPr>
        <w:t>التاريخية</w:t>
      </w:r>
      <w:r w:rsidRPr="00002E57">
        <w:rPr>
          <w:rFonts w:cs="DanaFajr" w:hint="eastAsia"/>
          <w:sz w:val="24"/>
          <w:szCs w:val="24"/>
          <w:rtl/>
        </w:rPr>
        <w:t>»</w:t>
      </w:r>
      <w:r w:rsidRPr="00002E57">
        <w:rPr>
          <w:rFonts w:cs="DanaFajr" w:hint="cs"/>
          <w:sz w:val="28"/>
          <w:szCs w:val="28"/>
          <w:rtl/>
        </w:rPr>
        <w:t xml:space="preserve"> أو </w:t>
      </w:r>
      <w:r w:rsidRPr="00002E57">
        <w:rPr>
          <w:rFonts w:cs="DanaFajr" w:hint="eastAsia"/>
          <w:sz w:val="24"/>
          <w:szCs w:val="24"/>
          <w:rtl/>
        </w:rPr>
        <w:t>«</w:t>
      </w:r>
      <w:r w:rsidRPr="00002E57">
        <w:rPr>
          <w:rFonts w:cs="DanaFajr" w:hint="cs"/>
          <w:sz w:val="28"/>
          <w:szCs w:val="28"/>
          <w:rtl/>
        </w:rPr>
        <w:t>العلية</w:t>
      </w:r>
      <w:r w:rsidRPr="00002E57">
        <w:rPr>
          <w:rFonts w:cs="DanaFajr" w:hint="eastAsia"/>
          <w:sz w:val="24"/>
          <w:szCs w:val="24"/>
          <w:rtl/>
        </w:rPr>
        <w:t>»</w:t>
      </w:r>
      <w:r w:rsidRPr="00002E57">
        <w:rPr>
          <w:rFonts w:cs="DanaFajr" w:hint="cs"/>
          <w:sz w:val="28"/>
          <w:szCs w:val="28"/>
          <w:rtl/>
        </w:rPr>
        <w:t xml:space="preserve">؛ 2ـ </w:t>
      </w:r>
      <w:r w:rsidRPr="00002E57">
        <w:rPr>
          <w:rFonts w:cs="DanaFajr" w:hint="eastAsia"/>
          <w:sz w:val="24"/>
          <w:szCs w:val="24"/>
          <w:rtl/>
        </w:rPr>
        <w:t>«</w:t>
      </w:r>
      <w:r w:rsidRPr="00002E57">
        <w:rPr>
          <w:rFonts w:cs="DanaFajr" w:hint="cs"/>
          <w:sz w:val="28"/>
          <w:szCs w:val="28"/>
          <w:rtl/>
        </w:rPr>
        <w:t>النفسية</w:t>
      </w:r>
      <w:r w:rsidRPr="00002E57">
        <w:rPr>
          <w:rFonts w:cs="DanaFajr" w:hint="eastAsia"/>
          <w:sz w:val="24"/>
          <w:szCs w:val="24"/>
          <w:rtl/>
        </w:rPr>
        <w:t>»</w:t>
      </w:r>
      <w:r w:rsidRPr="00002E57">
        <w:rPr>
          <w:rFonts w:cs="DanaFajr" w:hint="cs"/>
          <w:sz w:val="28"/>
          <w:szCs w:val="28"/>
          <w:rtl/>
        </w:rPr>
        <w:t xml:space="preserve"> أو </w:t>
      </w:r>
      <w:r w:rsidRPr="00002E57">
        <w:rPr>
          <w:rFonts w:cs="DanaFajr" w:hint="eastAsia"/>
          <w:sz w:val="24"/>
          <w:szCs w:val="24"/>
          <w:rtl/>
        </w:rPr>
        <w:t>«</w:t>
      </w:r>
      <w:r w:rsidRPr="00002E57">
        <w:rPr>
          <w:rFonts w:cs="DanaFajr" w:hint="cs"/>
          <w:sz w:val="28"/>
          <w:szCs w:val="28"/>
          <w:rtl/>
        </w:rPr>
        <w:t>التحفيزية</w:t>
      </w:r>
      <w:r w:rsidRPr="00002E57">
        <w:rPr>
          <w:rFonts w:cs="DanaFajr" w:hint="eastAsia"/>
          <w:sz w:val="24"/>
          <w:szCs w:val="24"/>
          <w:rtl/>
        </w:rPr>
        <w:t>»</w:t>
      </w:r>
      <w:r w:rsidRPr="00002E57">
        <w:rPr>
          <w:rFonts w:cs="DanaFajr" w:hint="cs"/>
          <w:sz w:val="28"/>
          <w:szCs w:val="28"/>
          <w:rtl/>
        </w:rPr>
        <w:t xml:space="preserve">؛ 3ـ </w:t>
      </w:r>
      <w:r w:rsidRPr="00002E57">
        <w:rPr>
          <w:rFonts w:cs="DanaFajr" w:hint="eastAsia"/>
          <w:sz w:val="24"/>
          <w:szCs w:val="24"/>
          <w:rtl/>
        </w:rPr>
        <w:t>«</w:t>
      </w:r>
      <w:r w:rsidRPr="00002E57">
        <w:rPr>
          <w:rFonts w:cs="DanaFajr" w:hint="cs"/>
          <w:sz w:val="28"/>
          <w:szCs w:val="28"/>
          <w:rtl/>
        </w:rPr>
        <w:t>المنطقية</w:t>
      </w:r>
      <w:r w:rsidRPr="00002E57">
        <w:rPr>
          <w:rFonts w:cs="DanaFajr" w:hint="eastAsia"/>
          <w:sz w:val="24"/>
          <w:szCs w:val="24"/>
          <w:rtl/>
        </w:rPr>
        <w:t>»</w:t>
      </w:r>
      <w:r w:rsidRPr="00002E57">
        <w:rPr>
          <w:rFonts w:cs="DanaFajr" w:hint="cs"/>
          <w:sz w:val="28"/>
          <w:szCs w:val="28"/>
          <w:rtl/>
        </w:rPr>
        <w:t xml:space="preserve"> أو </w:t>
      </w:r>
      <w:r w:rsidRPr="00002E57">
        <w:rPr>
          <w:rFonts w:cs="DanaFajr" w:hint="eastAsia"/>
          <w:sz w:val="24"/>
          <w:szCs w:val="24"/>
          <w:rtl/>
        </w:rPr>
        <w:t>«</w:t>
      </w:r>
      <w:r w:rsidRPr="00002E57">
        <w:rPr>
          <w:rFonts w:cs="DanaFajr" w:hint="cs"/>
          <w:sz w:val="28"/>
          <w:szCs w:val="28"/>
          <w:rtl/>
        </w:rPr>
        <w:t>التبريرية</w:t>
      </w:r>
      <w:r w:rsidRPr="00002E57">
        <w:rPr>
          <w:rFonts w:cs="DanaFajr" w:hint="eastAsia"/>
          <w:sz w:val="24"/>
          <w:szCs w:val="24"/>
          <w:rtl/>
        </w:rPr>
        <w:t>»</w:t>
      </w:r>
      <w:r w:rsidRPr="00002E57">
        <w:rPr>
          <w:rFonts w:cs="DanaFajr" w:hint="cs"/>
          <w:sz w:val="28"/>
          <w:szCs w:val="28"/>
          <w:rtl/>
        </w:rPr>
        <w:t>. ثم تعرّض لدراسة أدلة تبعية الأخلاق المنطقية للدين وعمل على ردّها. وقدّم جوناثان بيرغ</w:t>
      </w:r>
      <w:r>
        <w:rPr>
          <w:rFonts w:cs="DanaFajr" w:hint="cs"/>
          <w:sz w:val="28"/>
          <w:szCs w:val="28"/>
          <w:rtl/>
          <w:lang w:bidi="ar-LB"/>
        </w:rPr>
        <w:t xml:space="preserve"> </w:t>
      </w:r>
      <w:r w:rsidRPr="00D240D4">
        <w:rPr>
          <w:rFonts w:asciiTheme="majorBidi" w:hAnsiTheme="majorBidi" w:cstheme="majorBidi" w:hint="cs"/>
          <w:rtl/>
        </w:rPr>
        <w:t>(</w:t>
      </w:r>
      <w:r w:rsidRPr="00D240D4">
        <w:rPr>
          <w:rFonts w:asciiTheme="majorBidi" w:hAnsiTheme="majorBidi" w:cstheme="majorBidi"/>
          <w:sz w:val="18"/>
          <w:szCs w:val="18"/>
        </w:rPr>
        <w:t>Berg, J. (1991)</w:t>
      </w:r>
      <w:r w:rsidRPr="00D240D4">
        <w:rPr>
          <w:rFonts w:asciiTheme="majorBidi" w:hAnsiTheme="majorBidi" w:cstheme="majorBidi" w:hint="cs"/>
          <w:rtl/>
        </w:rPr>
        <w:t>)</w:t>
      </w:r>
      <w:r>
        <w:rPr>
          <w:rFonts w:asciiTheme="majorBidi" w:hAnsiTheme="majorBidi" w:cstheme="majorBidi" w:hint="cs"/>
          <w:rtl/>
        </w:rPr>
        <w:t xml:space="preserve"> </w:t>
      </w:r>
      <w:r w:rsidRPr="00D240D4">
        <w:rPr>
          <w:rFonts w:cs="DanaFajr" w:hint="cs"/>
          <w:sz w:val="28"/>
          <w:szCs w:val="28"/>
          <w:rtl/>
        </w:rPr>
        <w:t>في</w:t>
      </w:r>
      <w:r w:rsidRPr="00002E57">
        <w:rPr>
          <w:rFonts w:cs="DanaFajr" w:hint="cs"/>
          <w:sz w:val="28"/>
          <w:szCs w:val="28"/>
          <w:rtl/>
        </w:rPr>
        <w:t xml:space="preserve"> </w:t>
      </w:r>
      <w:r w:rsidRPr="00D240D4">
        <w:rPr>
          <w:rFonts w:asciiTheme="majorBidi" w:hAnsiTheme="majorBidi" w:cstheme="majorBidi" w:hint="cs"/>
          <w:rtl/>
        </w:rPr>
        <w:t>(</w:t>
      </w:r>
      <w:r w:rsidRPr="00D240D4">
        <w:rPr>
          <w:rFonts w:asciiTheme="majorBidi" w:hAnsiTheme="majorBidi" w:cstheme="majorBidi" w:hint="eastAsia"/>
          <w:sz w:val="18"/>
          <w:szCs w:val="18"/>
          <w:rtl/>
        </w:rPr>
        <w:t>«</w:t>
      </w:r>
      <w:r w:rsidRPr="00D240D4">
        <w:rPr>
          <w:rFonts w:asciiTheme="majorBidi" w:hAnsiTheme="majorBidi" w:cstheme="majorBidi" w:hint="eastAsia"/>
          <w:sz w:val="18"/>
          <w:szCs w:val="18"/>
        </w:rPr>
        <w:t>«</w:t>
      </w:r>
      <w:r w:rsidRPr="00D240D4">
        <w:rPr>
          <w:rFonts w:asciiTheme="majorBidi" w:hAnsiTheme="majorBidi" w:cstheme="majorBidi"/>
          <w:sz w:val="18"/>
          <w:szCs w:val="18"/>
        </w:rPr>
        <w:t>How Could Ethics Depend on Religion?</w:t>
      </w:r>
      <w:r w:rsidRPr="00D240D4">
        <w:rPr>
          <w:rFonts w:asciiTheme="majorBidi" w:hAnsiTheme="majorBidi" w:cstheme="majorBidi" w:hint="cs"/>
          <w:rtl/>
        </w:rPr>
        <w:t>)</w:t>
      </w:r>
      <w:r w:rsidRPr="00002E57">
        <w:rPr>
          <w:rFonts w:cs="DanaFajr" w:hint="cs"/>
          <w:sz w:val="28"/>
          <w:szCs w:val="28"/>
          <w:rtl/>
        </w:rPr>
        <w:t xml:space="preserve"> تبويباً أشمل لأنواع العلاقات الممكنة بين الدين والأخلاق. وإن هذه العلاقات عبارة عن: 1ـ العلاقة </w:t>
      </w:r>
      <w:r w:rsidRPr="00002E57">
        <w:rPr>
          <w:rFonts w:cs="DanaFajr" w:hint="eastAsia"/>
          <w:sz w:val="24"/>
          <w:szCs w:val="24"/>
          <w:rtl/>
        </w:rPr>
        <w:t>«</w:t>
      </w:r>
      <w:r w:rsidRPr="00002E57">
        <w:rPr>
          <w:rFonts w:cs="DanaFajr" w:hint="cs"/>
          <w:sz w:val="28"/>
          <w:szCs w:val="28"/>
          <w:rtl/>
        </w:rPr>
        <w:t>الأنطولوجية</w:t>
      </w:r>
      <w:r w:rsidRPr="00002E57">
        <w:rPr>
          <w:rFonts w:cs="DanaFajr" w:hint="eastAsia"/>
          <w:sz w:val="24"/>
          <w:szCs w:val="24"/>
          <w:rtl/>
        </w:rPr>
        <w:t>»</w:t>
      </w:r>
      <w:r w:rsidRPr="00002E57">
        <w:rPr>
          <w:rFonts w:cs="DanaFajr" w:hint="cs"/>
          <w:sz w:val="28"/>
          <w:szCs w:val="28"/>
          <w:rtl/>
        </w:rPr>
        <w:t xml:space="preserve">؛ 2ـ العلاقة </w:t>
      </w:r>
      <w:r w:rsidRPr="00002E57">
        <w:rPr>
          <w:rFonts w:cs="DanaFajr" w:hint="eastAsia"/>
          <w:sz w:val="24"/>
          <w:szCs w:val="24"/>
          <w:rtl/>
        </w:rPr>
        <w:t>«</w:t>
      </w:r>
      <w:r w:rsidRPr="00002E57">
        <w:rPr>
          <w:rFonts w:cs="DanaFajr" w:hint="cs"/>
          <w:sz w:val="28"/>
          <w:szCs w:val="28"/>
          <w:rtl/>
        </w:rPr>
        <w:t>المفهومية</w:t>
      </w:r>
      <w:r w:rsidRPr="00002E57">
        <w:rPr>
          <w:rFonts w:cs="DanaFajr" w:hint="eastAsia"/>
          <w:sz w:val="24"/>
          <w:szCs w:val="24"/>
          <w:rtl/>
        </w:rPr>
        <w:t>»</w:t>
      </w:r>
      <w:r w:rsidRPr="00002E57">
        <w:rPr>
          <w:rFonts w:cs="DanaFajr" w:hint="cs"/>
          <w:sz w:val="28"/>
          <w:szCs w:val="28"/>
          <w:rtl/>
        </w:rPr>
        <w:t xml:space="preserve"> أو </w:t>
      </w:r>
      <w:r w:rsidRPr="00002E57">
        <w:rPr>
          <w:rFonts w:cs="DanaFajr" w:hint="eastAsia"/>
          <w:sz w:val="24"/>
          <w:szCs w:val="24"/>
          <w:rtl/>
        </w:rPr>
        <w:t>«</w:t>
      </w:r>
      <w:r w:rsidRPr="00002E57">
        <w:rPr>
          <w:rFonts w:cs="DanaFajr" w:hint="cs"/>
          <w:sz w:val="28"/>
          <w:szCs w:val="28"/>
          <w:rtl/>
        </w:rPr>
        <w:t>اللغوية</w:t>
      </w:r>
      <w:r w:rsidRPr="00002E57">
        <w:rPr>
          <w:rFonts w:cs="DanaFajr" w:hint="eastAsia"/>
          <w:sz w:val="24"/>
          <w:szCs w:val="24"/>
          <w:rtl/>
        </w:rPr>
        <w:t>»</w:t>
      </w:r>
      <w:r w:rsidRPr="00002E57">
        <w:rPr>
          <w:rFonts w:cs="DanaFajr" w:hint="cs"/>
          <w:sz w:val="28"/>
          <w:szCs w:val="28"/>
          <w:rtl/>
        </w:rPr>
        <w:t xml:space="preserve">؛ 3ـ علاقة </w:t>
      </w:r>
      <w:r w:rsidRPr="00002E57">
        <w:rPr>
          <w:rFonts w:cs="DanaFajr" w:hint="eastAsia"/>
          <w:sz w:val="24"/>
          <w:szCs w:val="24"/>
          <w:rtl/>
        </w:rPr>
        <w:t>«</w:t>
      </w:r>
      <w:r w:rsidRPr="00002E57">
        <w:rPr>
          <w:rFonts w:cs="DanaFajr" w:hint="cs"/>
          <w:sz w:val="28"/>
          <w:szCs w:val="28"/>
          <w:rtl/>
        </w:rPr>
        <w:t>التلازم</w:t>
      </w:r>
      <w:r w:rsidRPr="00002E57">
        <w:rPr>
          <w:rFonts w:cs="DanaFajr" w:hint="eastAsia"/>
          <w:sz w:val="24"/>
          <w:szCs w:val="24"/>
          <w:rtl/>
        </w:rPr>
        <w:t>»</w:t>
      </w:r>
      <w:r w:rsidRPr="00002E57">
        <w:rPr>
          <w:rFonts w:cs="DanaFajr" w:hint="cs"/>
          <w:sz w:val="28"/>
          <w:szCs w:val="28"/>
          <w:rtl/>
        </w:rPr>
        <w:t xml:space="preserve">؛ 4ـ العلاقة </w:t>
      </w:r>
      <w:r w:rsidRPr="00002E57">
        <w:rPr>
          <w:rFonts w:cs="DanaFajr" w:hint="eastAsia"/>
          <w:sz w:val="24"/>
          <w:szCs w:val="24"/>
          <w:rtl/>
        </w:rPr>
        <w:t>«</w:t>
      </w:r>
      <w:r w:rsidRPr="00002E57">
        <w:rPr>
          <w:rFonts w:cs="DanaFajr" w:hint="cs"/>
          <w:sz w:val="28"/>
          <w:szCs w:val="28"/>
          <w:rtl/>
        </w:rPr>
        <w:t>المعرفية</w:t>
      </w:r>
      <w:r w:rsidRPr="00002E57">
        <w:rPr>
          <w:rFonts w:cs="DanaFajr" w:hint="eastAsia"/>
          <w:sz w:val="24"/>
          <w:szCs w:val="24"/>
          <w:rtl/>
        </w:rPr>
        <w:t>»</w:t>
      </w:r>
      <w:r>
        <w:rPr>
          <w:rFonts w:cs="DanaFajr" w:hint="cs"/>
          <w:sz w:val="28"/>
          <w:szCs w:val="28"/>
          <w:rtl/>
        </w:rPr>
        <w:t xml:space="preserve">؛         </w:t>
      </w:r>
      <w:r w:rsidRPr="00002E57">
        <w:rPr>
          <w:rFonts w:cs="DanaFajr" w:hint="cs"/>
          <w:sz w:val="28"/>
          <w:szCs w:val="28"/>
          <w:rtl/>
        </w:rPr>
        <w:t xml:space="preserve">5ـ العلاقة </w:t>
      </w:r>
      <w:r w:rsidRPr="00002E57">
        <w:rPr>
          <w:rFonts w:cs="DanaFajr" w:hint="eastAsia"/>
          <w:sz w:val="24"/>
          <w:szCs w:val="24"/>
          <w:rtl/>
        </w:rPr>
        <w:t>«</w:t>
      </w:r>
      <w:r w:rsidRPr="00002E57">
        <w:rPr>
          <w:rFonts w:cs="DanaFajr" w:hint="cs"/>
          <w:sz w:val="28"/>
          <w:szCs w:val="28"/>
          <w:rtl/>
        </w:rPr>
        <w:t>النفسية</w:t>
      </w:r>
      <w:r w:rsidRPr="00002E57">
        <w:rPr>
          <w:rFonts w:cs="DanaFajr" w:hint="eastAsia"/>
          <w:sz w:val="24"/>
          <w:szCs w:val="24"/>
          <w:rtl/>
        </w:rPr>
        <w:t>»</w:t>
      </w:r>
      <w:r w:rsidRPr="00002E57">
        <w:rPr>
          <w:rFonts w:cs="DanaFajr" w:hint="cs"/>
          <w:sz w:val="28"/>
          <w:szCs w:val="28"/>
          <w:rtl/>
        </w:rPr>
        <w:t xml:space="preserve">. وأما تبويبنا فهو في الواقع تلفيق من هذين التبويبين مع إضافة بعض الإصلاحات والتدقيقات. </w:t>
      </w:r>
    </w:p>
  </w:endnote>
  <w:endnote w:id="384">
    <w:p w:rsidR="008832F0" w:rsidRPr="00002E57" w:rsidRDefault="008832F0" w:rsidP="006D1125">
      <w:pPr>
        <w:pStyle w:val="ab"/>
        <w:spacing w:line="30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ما يتعلق بـ </w:t>
      </w:r>
      <w:r w:rsidRPr="00002E57">
        <w:rPr>
          <w:rFonts w:cs="DanaFajr" w:hint="eastAsia"/>
          <w:sz w:val="24"/>
          <w:szCs w:val="24"/>
          <w:rtl/>
        </w:rPr>
        <w:t>«</w:t>
      </w:r>
      <w:r w:rsidRPr="00002E57">
        <w:rPr>
          <w:rFonts w:cs="DanaFajr" w:hint="cs"/>
          <w:sz w:val="28"/>
          <w:szCs w:val="28"/>
          <w:rtl/>
        </w:rPr>
        <w:t>أخلاق التشريع</w:t>
      </w:r>
      <w:r w:rsidRPr="00002E57">
        <w:rPr>
          <w:rFonts w:cs="DanaFajr" w:hint="eastAsia"/>
          <w:sz w:val="24"/>
          <w:szCs w:val="24"/>
          <w:rtl/>
        </w:rPr>
        <w:t>»</w:t>
      </w:r>
      <w:r w:rsidRPr="00002E57">
        <w:rPr>
          <w:rFonts w:cs="DanaFajr" w:hint="cs"/>
          <w:sz w:val="28"/>
          <w:szCs w:val="28"/>
          <w:rtl/>
        </w:rPr>
        <w:t xml:space="preserve"> أو </w:t>
      </w:r>
      <w:r w:rsidRPr="00002E57">
        <w:rPr>
          <w:rFonts w:cs="DanaFajr" w:hint="eastAsia"/>
          <w:sz w:val="24"/>
          <w:szCs w:val="24"/>
          <w:rtl/>
        </w:rPr>
        <w:t>«</w:t>
      </w:r>
      <w:r w:rsidRPr="00002E57">
        <w:rPr>
          <w:rFonts w:cs="DanaFajr" w:hint="cs"/>
          <w:sz w:val="28"/>
          <w:szCs w:val="28"/>
          <w:rtl/>
        </w:rPr>
        <w:t>أخلاق التقنين</w:t>
      </w:r>
      <w:r w:rsidRPr="00002E57">
        <w:rPr>
          <w:rFonts w:cs="DanaFajr" w:hint="eastAsia"/>
          <w:sz w:val="24"/>
          <w:szCs w:val="24"/>
          <w:rtl/>
        </w:rPr>
        <w:t>»</w:t>
      </w:r>
      <w:r w:rsidRPr="00002E57">
        <w:rPr>
          <w:rFonts w:cs="DanaFajr" w:hint="cs"/>
          <w:sz w:val="28"/>
          <w:szCs w:val="28"/>
          <w:rtl/>
        </w:rPr>
        <w:t xml:space="preserve"> انظر: </w:t>
      </w:r>
    </w:p>
    <w:p w:rsidR="008832F0" w:rsidRPr="00002E57" w:rsidRDefault="008832F0" w:rsidP="006D1125">
      <w:pPr>
        <w:pStyle w:val="ab"/>
        <w:spacing w:line="300" w:lineRule="exact"/>
        <w:ind w:firstLine="0"/>
        <w:rPr>
          <w:rFonts w:cs="DanaFajr"/>
          <w:sz w:val="28"/>
          <w:szCs w:val="28"/>
          <w:lang w:bidi="ar-AE"/>
        </w:rPr>
      </w:pPr>
      <w:r w:rsidRPr="00002E57">
        <w:rPr>
          <w:rFonts w:cs="DanaFajr" w:hint="cs"/>
          <w:sz w:val="28"/>
          <w:szCs w:val="28"/>
          <w:rtl/>
          <w:lang w:bidi="ar-AE"/>
        </w:rPr>
        <w:t xml:space="preserve">صالح پور، </w:t>
      </w:r>
      <w:r w:rsidRPr="00002E57">
        <w:rPr>
          <w:rFonts w:cs="DanaFajr" w:hint="eastAsia"/>
          <w:sz w:val="24"/>
          <w:szCs w:val="24"/>
          <w:rtl/>
          <w:lang w:bidi="ar-AE"/>
        </w:rPr>
        <w:t>«</w:t>
      </w:r>
      <w:r w:rsidRPr="00002E57">
        <w:rPr>
          <w:rFonts w:cs="DanaFajr" w:hint="cs"/>
          <w:sz w:val="28"/>
          <w:szCs w:val="28"/>
          <w:rtl/>
          <w:lang w:bidi="ar-AE"/>
        </w:rPr>
        <w:t xml:space="preserve">إمام خميني: فقيه دوران </w:t>
      </w:r>
      <w:r w:rsidRPr="00DA3C5E">
        <w:rPr>
          <w:rFonts w:ascii="Mosawi" w:hAnsi="Mosawi" w:cs="Abz-3 (Yagut)" w:hint="cs"/>
          <w:rtl/>
          <w:lang w:val="x-none" w:eastAsia="x-none"/>
        </w:rPr>
        <w:t>گذار</w:t>
      </w:r>
      <w:r w:rsidRPr="00002E57">
        <w:rPr>
          <w:rFonts w:cs="DanaFajr" w:hint="cs"/>
          <w:sz w:val="28"/>
          <w:szCs w:val="28"/>
          <w:rtl/>
          <w:lang w:bidi="ar-AE"/>
        </w:rPr>
        <w:t>، أز فقه جواهری تا فقه المصلحة</w:t>
      </w:r>
      <w:r w:rsidRPr="00002E57">
        <w:rPr>
          <w:rFonts w:cs="DanaFajr" w:hint="eastAsia"/>
          <w:sz w:val="24"/>
          <w:szCs w:val="24"/>
          <w:rtl/>
          <w:lang w:bidi="ar-AE"/>
        </w:rPr>
        <w:t>»</w:t>
      </w:r>
      <w:r w:rsidRPr="00002E57">
        <w:rPr>
          <w:rFonts w:cs="DanaFajr" w:hint="cs"/>
          <w:sz w:val="28"/>
          <w:szCs w:val="28"/>
          <w:rtl/>
          <w:lang w:bidi="ar-AE"/>
        </w:rPr>
        <w:t xml:space="preserve">، كيان: 28 ـ 30. </w:t>
      </w:r>
    </w:p>
  </w:endnote>
  <w:endnote w:id="385">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xml:space="preserve">) Anscombe, G. E. M. (1958) </w:t>
      </w:r>
      <w:r w:rsidRPr="00002E57">
        <w:rPr>
          <w:rFonts w:asciiTheme="majorBidi" w:hAnsiTheme="majorBidi" w:cstheme="majorBidi" w:hint="eastAsia"/>
        </w:rPr>
        <w:t>«</w:t>
      </w:r>
      <w:r w:rsidRPr="00002E57">
        <w:rPr>
          <w:rFonts w:asciiTheme="majorBidi" w:hAnsiTheme="majorBidi" w:cstheme="majorBidi"/>
        </w:rPr>
        <w:t>Modern Moral Philosophy,</w:t>
      </w:r>
      <w:r w:rsidRPr="00002E57">
        <w:rPr>
          <w:rFonts w:asciiTheme="majorBidi" w:hAnsiTheme="majorBidi" w:cstheme="majorBidi" w:hint="eastAsia"/>
        </w:rPr>
        <w:t>»</w:t>
      </w:r>
      <w:r w:rsidRPr="00002E57">
        <w:rPr>
          <w:rFonts w:asciiTheme="majorBidi" w:hAnsiTheme="majorBidi" w:cstheme="majorBidi"/>
        </w:rPr>
        <w:t xml:space="preserve"> Philosophy, 33 (124), 1 </w:t>
      </w:r>
      <w:r>
        <w:rPr>
          <w:rFonts w:asciiTheme="majorBidi" w:hAnsiTheme="majorBidi" w:cstheme="majorBidi" w:hint="cs"/>
          <w:rtl/>
        </w:rPr>
        <w:t>-</w:t>
      </w:r>
      <w:r w:rsidRPr="00002E57">
        <w:rPr>
          <w:rFonts w:asciiTheme="majorBidi" w:hAnsiTheme="majorBidi" w:cstheme="majorBidi"/>
        </w:rPr>
        <w:t xml:space="preserve"> 19.</w:t>
      </w:r>
    </w:p>
  </w:endnote>
  <w:endnote w:id="386">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the ideal observer.</w:t>
      </w:r>
    </w:p>
  </w:endnote>
  <w:endnote w:id="387">
    <w:p w:rsidR="008832F0" w:rsidRPr="00002E57" w:rsidRDefault="008832F0" w:rsidP="002B74E7">
      <w:pPr>
        <w:pStyle w:val="ab"/>
        <w:spacing w:line="306"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للمزيد من التوضيح بشأن الدور الفريد والحصري للشاهد </w:t>
      </w:r>
      <w:r>
        <w:rPr>
          <w:rFonts w:cs="DanaFajr" w:hint="cs"/>
          <w:sz w:val="28"/>
          <w:szCs w:val="28"/>
          <w:rtl/>
        </w:rPr>
        <w:t>المثالي انظر: مقالتنا في هذا الص</w:t>
      </w:r>
      <w:r w:rsidRPr="00002E57">
        <w:rPr>
          <w:rFonts w:cs="DanaFajr" w:hint="cs"/>
          <w:sz w:val="28"/>
          <w:szCs w:val="28"/>
          <w:rtl/>
        </w:rPr>
        <w:t xml:space="preserve">دد. </w:t>
      </w:r>
    </w:p>
  </w:endnote>
  <w:endnote w:id="388">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MacIntyre, A. (1985) After Virtue: a Study in Moral Theory (London: Dukworth</w:t>
      </w:r>
      <w:r>
        <w:rPr>
          <w:rFonts w:asciiTheme="majorBidi" w:hAnsiTheme="majorBidi" w:cstheme="majorBidi" w:hint="cs"/>
          <w:rtl/>
        </w:rPr>
        <w:t>(</w:t>
      </w:r>
      <w:r w:rsidRPr="00002E57">
        <w:rPr>
          <w:rFonts w:asciiTheme="majorBidi" w:hAnsiTheme="majorBidi" w:cstheme="majorBidi"/>
        </w:rPr>
        <w:t>.</w:t>
      </w:r>
    </w:p>
  </w:endnote>
  <w:endnote w:id="389">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philosophical analysis.</w:t>
      </w:r>
    </w:p>
  </w:endnote>
  <w:endnote w:id="390">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speech act.</w:t>
      </w:r>
    </w:p>
  </w:endnote>
  <w:endnote w:id="391">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descriptive.</w:t>
      </w:r>
    </w:p>
  </w:endnote>
  <w:endnote w:id="392">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prescriptive.</w:t>
      </w:r>
    </w:p>
  </w:endnote>
  <w:endnote w:id="393">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metaethical intuitions.</w:t>
      </w:r>
    </w:p>
  </w:endnote>
  <w:endnote w:id="394">
    <w:p w:rsidR="008832F0" w:rsidRPr="00002E57" w:rsidRDefault="008832F0" w:rsidP="002B74E7">
      <w:pPr>
        <w:pStyle w:val="ab"/>
        <w:bidi w:val="0"/>
        <w:spacing w:line="306"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platitudes.</w:t>
      </w:r>
    </w:p>
  </w:endnote>
  <w:endnote w:id="395">
    <w:p w:rsidR="008832F0" w:rsidRPr="00002E57" w:rsidRDefault="008832F0" w:rsidP="002B74E7">
      <w:pPr>
        <w:pStyle w:val="ab"/>
        <w:spacing w:line="306" w:lineRule="exact"/>
        <w:ind w:firstLine="0"/>
        <w:rPr>
          <w:rFonts w:cs="DanaFajr"/>
          <w:sz w:val="28"/>
          <w:szCs w:val="28"/>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وحتى أولئك الذين يقولون: (إن إرادة الله تابعة للمصالح والمفاسد، وإن الحسن والقبح الأخلاقي ينشأ عن المصالح والمفاسد) يواجهون هذا الإشكال أيضاً؛ إذ طبقاً لهذا المبنى يمكن لله أن يخدع الناس أو يعمل على تضليلهم، أو أن يُخفي عنهم مراده الحقيقي والواقعي، لوجود مصلحة غيبية، بل حتى أن يرسل الصالحين إلى جهنم، أو يدخل الكفار والمسيئين والطالحين إلى الجنة؛ لوجود مصلحة غيبية في ذلك. من هنا يمكن الادّعاء بأن الإله الذي ينطلق في أفعاله على أساس المصلحة لا يختلف عن الإله المستبدّ. </w:t>
      </w:r>
    </w:p>
  </w:endnote>
  <w:endnote w:id="396">
    <w:p w:rsidR="008832F0" w:rsidRPr="00002E57" w:rsidRDefault="008832F0" w:rsidP="002B74E7">
      <w:pPr>
        <w:pStyle w:val="ab"/>
        <w:bidi w:val="0"/>
        <w:spacing w:line="306" w:lineRule="exact"/>
        <w:ind w:firstLine="0"/>
        <w:rPr>
          <w:rFonts w:asciiTheme="majorBidi" w:hAnsiTheme="majorBidi" w:cstheme="majorBidi"/>
        </w:rPr>
      </w:pPr>
      <w:r>
        <w:rPr>
          <w:rFonts w:asciiTheme="majorBidi" w:hAnsiTheme="majorBidi" w:cstheme="majorBidi" w:hint="cs"/>
          <w:rtl/>
        </w:rPr>
        <w:t>)</w:t>
      </w:r>
      <w:r w:rsidRPr="00002E57">
        <w:rPr>
          <w:rFonts w:asciiTheme="majorBidi" w:hAnsiTheme="majorBidi" w:cstheme="majorBidi"/>
        </w:rPr>
        <w:endnoteRef/>
      </w:r>
      <w:r w:rsidRPr="00002E57">
        <w:rPr>
          <w:rFonts w:asciiTheme="majorBidi" w:hAnsiTheme="majorBidi" w:cstheme="majorBidi"/>
        </w:rPr>
        <w:t>) tautology.</w:t>
      </w:r>
    </w:p>
  </w:endnote>
  <w:endnote w:id="397">
    <w:p w:rsidR="008832F0" w:rsidRPr="00002E57" w:rsidRDefault="008832F0" w:rsidP="002B74E7">
      <w:pPr>
        <w:pStyle w:val="ab"/>
        <w:spacing w:line="306"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يمكن القول: إن اختلاف هاتين الجملتين يعود إلى الإجمال والتفصيل. وكان هذا حلاًّ يبديه القدماء للتغلُّب على مفارقة التعريف، إلاّ أن هذا الحلّ لا يبدو مقنعاً. وقد بحثنا حول مفارقة التعريف والحلّ المقبول لها في الفصل الثاني من كتابنا (أخلاق التفكير الأخلاقي). وانظر أيضاً: </w:t>
      </w:r>
    </w:p>
    <w:p w:rsidR="008832F0" w:rsidRPr="00002E57" w:rsidRDefault="008832F0" w:rsidP="002B74E7">
      <w:pPr>
        <w:pStyle w:val="ab"/>
        <w:bidi w:val="0"/>
        <w:spacing w:line="306" w:lineRule="exact"/>
        <w:ind w:firstLine="0"/>
        <w:rPr>
          <w:rFonts w:asciiTheme="majorBidi" w:hAnsiTheme="majorBidi" w:cstheme="majorBidi"/>
          <w:rtl/>
          <w:lang w:bidi="ar-LB"/>
        </w:rPr>
      </w:pPr>
      <w:r w:rsidRPr="00002E57">
        <w:rPr>
          <w:rFonts w:asciiTheme="majorBidi" w:hAnsiTheme="majorBidi" w:cstheme="majorBidi"/>
        </w:rPr>
        <w:t>- Smith, M. (1997) The Moral Problem, chap. 2, (Oxford: Blackwell Publishers).</w:t>
      </w:r>
    </w:p>
  </w:endnote>
  <w:endnote w:id="398">
    <w:p w:rsidR="008832F0" w:rsidRPr="00002E57" w:rsidRDefault="008832F0" w:rsidP="002B74E7">
      <w:pPr>
        <w:pStyle w:val="ab"/>
        <w:spacing w:line="306"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كان مور يستخدم هذا البرهان في سياق إبطال (النـزعة الطبيعية في الأخلاق)، وتأييد (النـزعة الشهودية في الأخلاق). إلا أن النـزعة الطبيعية مورد البحث تشمل النظريات ما وراء الطبيعية أو الميتافيزيقية، ومن بينها بعض الروايات النظرية في الأمر الإلهي أيضاً. إن برهان السؤال المفتوح ليس برهاناً بالمعنى الاصطلاحي للكلمة، بل هو نوعٌ من الاستدلال الشهودي والتجربة الذهنية التي تؤدّي إلى الشهود. وقد تعرَّضنا إلى نقد ومناقشة آراء مور في مجال معرفة الأخلاق، وطبيعة الاستدلال الأخلاقي، والنـزعة الطبيعية في الأخلاق، وبرهان السؤال المفتوح في الفصل الرابع من كتابنا: (أخلاق التفكير الأخلاقي). وانظر أيضاً: </w:t>
      </w:r>
    </w:p>
    <w:p w:rsidR="008832F0" w:rsidRPr="00002E57" w:rsidRDefault="008832F0" w:rsidP="002B74E7">
      <w:pPr>
        <w:pStyle w:val="ab"/>
        <w:bidi w:val="0"/>
        <w:spacing w:line="306" w:lineRule="exact"/>
        <w:ind w:firstLine="0"/>
        <w:rPr>
          <w:rFonts w:asciiTheme="majorBidi" w:hAnsiTheme="majorBidi" w:cstheme="majorBidi"/>
          <w:lang w:bidi="ar-LB"/>
        </w:rPr>
      </w:pPr>
      <w:r w:rsidRPr="00002E57">
        <w:rPr>
          <w:rFonts w:asciiTheme="majorBidi" w:hAnsiTheme="majorBidi" w:cstheme="majorBidi"/>
        </w:rPr>
        <w:t>- Moore, G. E. (1993) Principia Ethica, (Cambridge: Cambridge University Press</w:t>
      </w:r>
      <w:r w:rsidRPr="00002E57">
        <w:rPr>
          <w:rFonts w:asciiTheme="majorBidi" w:hAnsiTheme="majorBidi" w:cstheme="majorBidi"/>
          <w:lang w:bidi="ar-LB"/>
        </w:rPr>
        <w:t>).</w:t>
      </w:r>
    </w:p>
  </w:endnote>
  <w:endnote w:id="399">
    <w:p w:rsidR="008832F0" w:rsidRPr="00002E57" w:rsidRDefault="008832F0" w:rsidP="002B74E7">
      <w:pPr>
        <w:pStyle w:val="ab"/>
        <w:spacing w:line="306"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في ما يتعلق بقراءة آدمز بشأن نظرية الأمر الإلهي، انظر: </w:t>
      </w:r>
    </w:p>
    <w:p w:rsidR="008832F0" w:rsidRPr="00002E57" w:rsidRDefault="008832F0" w:rsidP="008A2B1F">
      <w:pPr>
        <w:pStyle w:val="ab"/>
        <w:bidi w:val="0"/>
        <w:spacing w:line="300" w:lineRule="exact"/>
        <w:ind w:firstLine="0"/>
        <w:rPr>
          <w:rFonts w:asciiTheme="majorBidi" w:hAnsiTheme="majorBidi" w:cstheme="majorBidi"/>
        </w:rPr>
      </w:pPr>
      <w:r w:rsidRPr="00002E57">
        <w:rPr>
          <w:rFonts w:asciiTheme="majorBidi" w:hAnsiTheme="majorBidi" w:cstheme="majorBidi"/>
        </w:rPr>
        <w:t xml:space="preserve">- Adams, R. M. (1981) </w:t>
      </w:r>
      <w:r w:rsidRPr="00002E57">
        <w:rPr>
          <w:rFonts w:asciiTheme="majorBidi" w:hAnsiTheme="majorBidi" w:cstheme="majorBidi" w:hint="eastAsia"/>
        </w:rPr>
        <w:t>«</w:t>
      </w:r>
      <w:r w:rsidRPr="00002E57">
        <w:rPr>
          <w:rFonts w:asciiTheme="majorBidi" w:hAnsiTheme="majorBidi" w:cstheme="majorBidi"/>
        </w:rPr>
        <w:t>A Modified Divine Command Theory of Ethical Wrongness</w:t>
      </w:r>
      <w:r w:rsidRPr="00002E57">
        <w:rPr>
          <w:rFonts w:asciiTheme="majorBidi" w:hAnsiTheme="majorBidi" w:cstheme="majorBidi" w:hint="eastAsia"/>
        </w:rPr>
        <w:t>»</w:t>
      </w:r>
      <w:r w:rsidRPr="00002E57">
        <w:rPr>
          <w:rFonts w:asciiTheme="majorBidi" w:hAnsiTheme="majorBidi" w:cstheme="majorBidi"/>
        </w:rPr>
        <w:t xml:space="preserve">, in Paul Helm (ed.) Divine Command and Morality (Oxford University Press), pp. 83 </w:t>
      </w:r>
      <w:r>
        <w:rPr>
          <w:rFonts w:asciiTheme="majorBidi" w:hAnsiTheme="majorBidi" w:cstheme="majorBidi"/>
        </w:rPr>
        <w:t>-</w:t>
      </w:r>
      <w:r w:rsidRPr="00002E57">
        <w:rPr>
          <w:rFonts w:asciiTheme="majorBidi" w:hAnsiTheme="majorBidi" w:cstheme="majorBidi"/>
        </w:rPr>
        <w:t xml:space="preserve"> 108.</w:t>
      </w:r>
    </w:p>
    <w:p w:rsidR="008832F0" w:rsidRPr="00002E57" w:rsidRDefault="008832F0" w:rsidP="006D1125">
      <w:pPr>
        <w:pStyle w:val="ab"/>
        <w:bidi w:val="0"/>
        <w:spacing w:line="300" w:lineRule="exact"/>
        <w:ind w:firstLine="0"/>
        <w:rPr>
          <w:rFonts w:asciiTheme="majorBidi" w:hAnsiTheme="majorBidi" w:cstheme="majorBidi"/>
          <w:rtl/>
          <w:lang w:bidi="ar-LB"/>
        </w:rPr>
      </w:pPr>
      <w:r w:rsidRPr="00002E57">
        <w:rPr>
          <w:rFonts w:asciiTheme="majorBidi" w:hAnsiTheme="majorBidi" w:cstheme="majorBidi"/>
        </w:rPr>
        <w:t>- Adams, R. M. (1999) Finite and Infinite Goods: A Framework for Ethics (Oxford University Press).</w:t>
      </w:r>
    </w:p>
  </w:endnote>
  <w:endnote w:id="400">
    <w:p w:rsidR="008832F0" w:rsidRPr="00002E57" w:rsidRDefault="008832F0" w:rsidP="006D1125">
      <w:pPr>
        <w:pStyle w:val="ab"/>
        <w:spacing w:line="30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إن دعوى وجود الحُسْن والقُبْح الشرعي هو غير دعوى شرعية الحُسْن والقُبْح الأخلاقي. فالادّعاء الأول ينسجم مع الاعتقاد بوجود الحُسْن والقُبْح الأخلاقي، واستقلاله عن الحُسْن والقُبْح الشرعي، في حين أن الادعاء الثاني يعني إنكار وجود الحُسْن والقُبْح الأخلاقي، وإنكار استقلاله عن الحُسْن والقُبْح الشرعي. </w:t>
      </w:r>
    </w:p>
  </w:endnote>
  <w:endnote w:id="401">
    <w:p w:rsidR="008832F0" w:rsidRPr="00002E57" w:rsidRDefault="008832F0" w:rsidP="00E91CA9">
      <w:pPr>
        <w:pStyle w:val="ab"/>
        <w:spacing w:line="31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إن القائلين بنظرية تبعية الأخلاق المطلقة للدين ينكرون تقسيم الأخلاق إلى قسمين أو نوعين: دينية؛ وما وراء دينية، ويعملون على خفض الثانية إلى مستوى الأولى، بمعنى أنهم يعتقدون أن الأخلاق في ذاتها وجوهرها دينية. بل هناك جماعةٌ من هؤلاء يذهبون حتّى إلى الاعتقاد بأن منظومة القيم والمعايير التي تستنبط من النصوص الدينية تمثِّل بديلاً ومنافساً لمنظومة القيم والمعايير الموجودة في المجتمعات العلمانية. وعلى المقلب الآخر نجد أنصار نظرية الاستقلال الكامل للأخلاق عن الدين ينكرون بدورهم تقسيم الأخلاق إلى القسمين والنوعين الآنفين أيضاً، ويعتقدون بأن الأخلاق في ذاتها تفوق الدين. ولكنْ يمكن لنا أن نبدي نظرية ثالثة أيضاً، وذلك بأن نقول إن الأخلاق على قسمين أو نوعين، وهما: الأخلاق الخارجة عن النطاق الديني (ما وراء دينية)؛ والأخلاق الدينية. وإن الأخلاق من النوع الأول لا ربط لها بالدين. أما القسم أو النوع الثاني فهو تابعٌ للدين، بمعنى أن الأخلاق في ذاتها ما وراء دينية، ولكن إرادة الله وحكمه بالنسبة إلى الذين يؤمنون بوجوده وتشريعه يتحوَّل موضوع بعض القيم الأخلاقية ما وراء الدينية إلى الفعلية. وفي هذا الشأن يعتبر الموضوع الهامّ الذي يجب التحقيق بشأنه هو تحديد الربط والنسبة بين هذين القسمين أو النوعين من الأخلاق، وخاصّة في ظرف التعارض. والسؤال هنا: هل الأخلاق الدينية بديلٌ عن الأخلاق العلمانية أم هي تابعة لها؟ هذا ما سوف نبحثه في الفصول القادمة إنْ شاء الله. </w:t>
      </w:r>
    </w:p>
  </w:endnote>
  <w:endnote w:id="402">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thick.</w:t>
      </w:r>
    </w:p>
  </w:endnote>
  <w:endnote w:id="403">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thin.</w:t>
      </w:r>
    </w:p>
  </w:endnote>
  <w:endnote w:id="404">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natural.</w:t>
      </w:r>
    </w:p>
  </w:endnote>
  <w:endnote w:id="405">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conventional.</w:t>
      </w:r>
    </w:p>
  </w:endnote>
  <w:endnote w:id="406">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positive.</w:t>
      </w:r>
    </w:p>
  </w:endnote>
  <w:endnote w:id="407">
    <w:p w:rsidR="008832F0" w:rsidRPr="00002E57" w:rsidRDefault="008832F0" w:rsidP="006D1125">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إن أحد أفضل طرق نقد هذا الادّعاء أن نتساءل: (ما هو منشأ حق الطاعة لله؟)، و(هل هذا الحق هو حق وضعي واعتباري وشرعي أم هو حقّ طبيعي وعقلي؟). لا شَكَّ في أن هذا الحق هو حق طبيعي. وفي هذه الحالة يأتي السؤال القائل: كيف يمكن لنا وما هي الوسيلة والطريقة إلى معرفة وإحراز هذا الحق الطبيعي وبيان حدوده؟ إنْ قلنا: إن الطريق إلى ذلك يكون عبر الوحي والنقل سنواجه مشكلة، وسوف نضطرّ بعد ذلك إلى القول بأن الطريق إلى ذلك هو العقل أو الوجدان أو الشهود. غير أن الكلام يدور حول أن هذا العقل أو الوجدان أو الشهود الذي يدرك هذا الحق الطبيعي، ويصدّق به، يدرك ويصدِّق بالحقوق الطبيعية للبشر أيضاً، وإن ذات هذا العقل والشهود والوجدان يقول: إن الناس يمتلكون هذه الحقوق الطبيعية، وإن الحقوق الطبيعية هي الحقوق التي لا يمكن سلبها حتى من قبل الله. </w:t>
      </w:r>
    </w:p>
  </w:endnote>
  <w:endnote w:id="408">
    <w:p w:rsidR="008832F0" w:rsidRPr="00002E57" w:rsidRDefault="008832F0" w:rsidP="006D1125">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كما يمكن طرح مثل هذا السؤال بشأن حُسْن إطاعة الأوامر الإلهية أيضاً، ولذلك يَرِدُ هذا الإشكال على الروايات والتقريرات التقليدية لنظرية الأمر الإلهي التي تعمل على تعريف الحُسْن الأخلاقي من خلال إرجاعه إلى أمر الإله المشرِّع أيضاً. </w:t>
      </w:r>
    </w:p>
  </w:endnote>
  <w:endnote w:id="409">
    <w:p w:rsidR="008832F0" w:rsidRPr="00002E57" w:rsidRDefault="008832F0" w:rsidP="006D1125">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ولكنْ على هذه الفرضية نصل إلى نتيجة هامّة لا تروق أنصار الأخلاق الدينية، وهي أن الأوامر الإلهية منسجمة مع القيم الأخلاقية وتابعة لها، ولو أصدر الله ـ على فرض المحال ـ حكماً منافياً للأخلاق كان ذلك الحكم خاطئاً من الناحية الأخلاقية، ولا تجب إطاعته. </w:t>
      </w:r>
    </w:p>
  </w:endnote>
  <w:endnote w:id="410">
    <w:p w:rsidR="008832F0" w:rsidRPr="00002E57" w:rsidRDefault="008832F0" w:rsidP="00E91CA9">
      <w:pPr>
        <w:pStyle w:val="ab"/>
        <w:spacing w:line="31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إن للاختلاف المفهومي أو التطبيقي لمفردة (الخطأ) ونظائرها في دائرة الأخلاق وسائر الدوائر الكثير من الشواهد. فعلى سبيل المثال: إن تعبيرات من قبيل: (إن هذا الفعل خاطئ شرعاً وأخلاقاً)، أو (إن هذا ال</w:t>
      </w:r>
      <w:r>
        <w:rPr>
          <w:rFonts w:cs="DanaFajr" w:hint="cs"/>
          <w:sz w:val="28"/>
          <w:szCs w:val="28"/>
          <w:rtl/>
        </w:rPr>
        <w:t>أمر خاطئ شرعاً وعقلاً وعُرْفاً)</w:t>
      </w:r>
      <w:r w:rsidRPr="00002E57">
        <w:rPr>
          <w:rFonts w:cs="DanaFajr" w:hint="cs"/>
          <w:sz w:val="28"/>
          <w:szCs w:val="28"/>
          <w:rtl/>
        </w:rPr>
        <w:t>،</w:t>
      </w:r>
      <w:r>
        <w:rPr>
          <w:rFonts w:cs="DanaFajr" w:hint="cs"/>
          <w:sz w:val="28"/>
          <w:szCs w:val="28"/>
          <w:rtl/>
          <w:lang w:bidi="ar-LB"/>
        </w:rPr>
        <w:t xml:space="preserve"> </w:t>
      </w:r>
      <w:r w:rsidRPr="00002E57">
        <w:rPr>
          <w:rFonts w:cs="DanaFajr" w:hint="cs"/>
          <w:sz w:val="28"/>
          <w:szCs w:val="28"/>
          <w:rtl/>
        </w:rPr>
        <w:t xml:space="preserve">في عُرْف المسلمين تعبيرات شائعة ومتداولة. وإنْ كنتُ أرى من الأفضل القول: إن هذه الألفاظ والتعبيرات عامة، وإنّ لها معنى واحداً في الأخلاق وغير الأخلاق، وإن هذا المعنى الواحد ينقسم من خلال تقييده بقيود من قبيل: (أخلاقاً)، و(شرعاً)، و(عُرْفاً)، و(عقلاً)، و(وجداناً)، وما إلى ذلك، إلى أقسام مختلفة. فمثلاً: إن مفردة (الخطأ) لها معنى واحد على الدوام، رغم أن الخصوصية أو الخصائص الأخلاقية التي تجعل الفعل خاطئاً قد تختلف عن الخصوصية أو الخصائص الشرعية أو العُرْفية التي تجعل الفعل خاطئاً. وعليه يمكن القول: إن الاختلاف بين الأخلاق الدينية والأخلاق العلمانية في واقع الأمر ليس بشأن لغة الأخلاق وحول معنى الألفاظ الأخلاقية، بل هو نزاع في المعرفة الأنطولوجية في الأخلاق، وحول الخصوصية أو الخصائص التي تصنع الحُسْن والقُبْح، أو التي تصنع الصواب والخطأ، من الناحية الأخلاقية. إن أنصار الأخلاق الدينية يقولون: إن هذه الخصيصة أو الخصائص هي ذات الخصيصة أو الخصائص التي تصنع الحُسْن والقُبْح، أو التي تصنع الصواب والخطأ، من الناحية الشرعية، ويذهب أنصار الأخلاق العلمانية إلى القول بأن هذه الخصيصة أو الخصائص هي غير تلك الخصيصة أو الخصائص، أو أنها أعمّ منها. </w:t>
      </w:r>
    </w:p>
  </w:endnote>
  <w:endnote w:id="411">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ontological.</w:t>
      </w:r>
    </w:p>
  </w:endnote>
  <w:endnote w:id="412">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normative.</w:t>
      </w:r>
    </w:p>
    <w:p w:rsidR="008832F0" w:rsidRPr="00002E57" w:rsidRDefault="008832F0" w:rsidP="006D1125">
      <w:pPr>
        <w:pStyle w:val="ab"/>
        <w:spacing w:line="300" w:lineRule="exact"/>
        <w:ind w:firstLine="0"/>
        <w:rPr>
          <w:rFonts w:cs="DanaFajr"/>
          <w:sz w:val="28"/>
          <w:szCs w:val="28"/>
        </w:rPr>
      </w:pPr>
      <w:r w:rsidRPr="00002E57">
        <w:rPr>
          <w:rFonts w:cs="DanaFajr" w:hint="cs"/>
          <w:sz w:val="28"/>
          <w:szCs w:val="28"/>
          <w:rtl/>
        </w:rPr>
        <w:t>إن العلاقة الأنطولوجية أو المعيارية بين الدين والأخلاق قابلةٌ للقراءة، بمعنى أنه حتّى في مثل هذا المورد يمكن أن التفكيك بين القراءات المتطرِّفة والقراءات المعتدلة بشأن نظرية الأمر الإلهي. إن النظريات المتطرّفة بشأن هذه العلاقة تدّعي أن جميع الصفات الأخلاقية من حيث الوجود والتحقُّق أو عروضها تابعة للدين، في حين تذهب النظريات المعتدلة إلى القول بأن بعض الصفات الأخلاقية تابعة للدين من الناحية الوجودية. فعلى سبيل المثال: يمكن لهذه النظريات أن تفصل بين صفة الحُسْن والقُبْح من جهةٍ، وصفة الصواب والخطأ من جهةٍ أخرى، معتبرةً مجرّد وجود وتحقُّق أو عروض صفة الصواب والخطأ منوطاً بالإرادة التشريعية أو أمر الإله المشرِّع. كما يصدق هذا التفكيك والفصل بشأن سائر أنواع العلاقات بين الدين والأخلاق أيضاً، بمعنى أنه في مورد الأنواع الأخرى من الارتباط والعلاقة يمكن الفصل بين الروايات المتطرِّفة والروايات المعتدلة.</w:t>
      </w:r>
    </w:p>
  </w:endnote>
  <w:endnote w:id="413">
    <w:p w:rsidR="008832F0" w:rsidRPr="00002E57" w:rsidRDefault="008832F0" w:rsidP="006D1125">
      <w:pPr>
        <w:pStyle w:val="ab"/>
        <w:spacing w:line="30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إن الذين يدّعون أن كلّ شيء يحتوي على: ما هو ديني؛ وغير ديني، أو ما هو إسلامي؛ وغير إسلامي، إنما يتبعون في واقع الأمر قراءةً خاصة عن الأخلاق الدينية. فهؤلاء مثلاً يدَّعون أن الديمقراطية الدينية هي غير الديمقراطية العلمانية، أو الديمقراطية الليبرالية، ومرادهم الحقيقي هو أن الأخلاق الدينية (الفقه) غير الأخلاق العلمانية (والليبرالية). وقد تناولنا هذا الادّعاء ونظائره بالنقد والبحث والشرح المسهب في كتابنا (أخلاق المعرفة الدينية). </w:t>
      </w:r>
    </w:p>
  </w:endnote>
  <w:endnote w:id="414">
    <w:p w:rsidR="008832F0" w:rsidRPr="00002E57" w:rsidRDefault="008832F0" w:rsidP="00E91CA9">
      <w:pPr>
        <w:pStyle w:val="ab"/>
        <w:spacing w:line="310" w:lineRule="exact"/>
        <w:ind w:firstLine="0"/>
        <w:rPr>
          <w:rFonts w:cs="DanaFajr"/>
          <w:sz w:val="28"/>
          <w:szCs w:val="28"/>
          <w:rtl/>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يبدو من الجدير هنا التذكير بأمرين: </w:t>
      </w:r>
      <w:r w:rsidRPr="00002E57">
        <w:rPr>
          <w:rFonts w:cs="DanaFajr" w:hint="cs"/>
          <w:b/>
          <w:bCs/>
          <w:sz w:val="28"/>
          <w:szCs w:val="28"/>
          <w:rtl/>
        </w:rPr>
        <w:t>الأمر الأول</w:t>
      </w:r>
      <w:r w:rsidRPr="00002E57">
        <w:rPr>
          <w:rFonts w:cs="DanaFajr" w:hint="cs"/>
          <w:sz w:val="28"/>
          <w:szCs w:val="28"/>
          <w:rtl/>
        </w:rPr>
        <w:t xml:space="preserve">: على الرغم من أن الأحكام الشرعية أمور اعتبارية، وقوام الأمور الاعتبارية رهن بإرادة المعتبر، إلاّ أن ذات الاعتبار أو إرادة المعتبر واقعية عينية وذاتية قابلة لأن تعرف، وأن يتمّ اعتناقها. وهكذا فإن العبارات التي تبرز الحكم الشرعي هي عبارات أمرية، إلاّ أن العبارات التي تخبر عن صدور وجعل الحكم الشرعي، وعن أمر ونهي الشارع، عبارات خبرية ومعرفية، يمكن أن تتّصف بالصدق والكذب. إن إرادة المعتبر وجعل القانون من قبل المقنِّن والمشرِّع واقعية عينية يمكن الإخبار عنها، وأخذ الأخبار منها، وإن العبارات الناظرة إلى هذه الواقعية العينية قضايا خبرية ومعرفية قابلة للاتّصاف بالصدق والكذب. فلو أن الله حرَّم فعلاً ونهى عنه حقيقة، وقال شخصٌ: إن هذا الفعل حلال، وليس حراماً شرعاً، سيكون كلامُه كاذباً. وعليه فإن ذات الاعتبار ليس اعتبارياً، بل هو فعلٌ من أفعال المعتبر، وحقيقة وواقعية عينية يمكن الإخبار عنها وأخذ الأخبار منها، وأن يكون لنا علمٌ أو اعتقاد مبرّر بها أو لا يكون لنا علمٌ أو اعتقاد بها. كما يصدق هذا الكلام بشأن القواعد الأخلاقية أيضاً، بمعنى أن اعتبارية القيم والواجبات والمحظورات الأخلاقية في حدِّ ذاتها لا تستوجب تحوُّل لغة الأخلاق إلى لغةٍ غير معرفية، وأن تفقد العبارات الأخلاقية قابليتها على الصدق والكذب بالمرّة، أو أن تغدو كاذبة دائماً. واللازم المنطقي لهذا الادّعاء هو أن لغة الأخلاق تنقسم إلى: لغة إنشائية؛ وإخبارية، أو معرفية؛ وغير معرفية. </w:t>
      </w:r>
    </w:p>
    <w:p w:rsidR="008832F0" w:rsidRPr="00002E57" w:rsidRDefault="008832F0" w:rsidP="006D1125">
      <w:pPr>
        <w:pStyle w:val="ab"/>
        <w:spacing w:line="300" w:lineRule="exact"/>
        <w:ind w:firstLine="0"/>
        <w:rPr>
          <w:rFonts w:cs="DanaFajr"/>
          <w:sz w:val="28"/>
          <w:szCs w:val="28"/>
        </w:rPr>
      </w:pPr>
      <w:r w:rsidRPr="00002E57">
        <w:rPr>
          <w:rFonts w:cs="DanaFajr" w:hint="cs"/>
          <w:b/>
          <w:bCs/>
          <w:sz w:val="28"/>
          <w:szCs w:val="28"/>
          <w:rtl/>
        </w:rPr>
        <w:t>الأمر الآخر</w:t>
      </w:r>
      <w:r w:rsidRPr="00002E57">
        <w:rPr>
          <w:rFonts w:cs="DanaFajr" w:hint="cs"/>
          <w:sz w:val="28"/>
          <w:szCs w:val="28"/>
          <w:rtl/>
        </w:rPr>
        <w:t xml:space="preserve">: إن ادعاء تبعية الأخلاق الأنطولوجية للدين، وادّعاء توسط أمر ونهي الإله المشرِّع في عروض الصفات الأخلاقية على موضوعاتها، لا يتوقَّف على فرضية الوجود العيني للصفات الأخلاقية في العالم الخارجي. ويمكن القول: إن الصفات الأخلاقية اعتبارية، ويُدَّعى في الوقت نفسه أن اعتبارها رهنٌ بتعلُّق أمر ونهي الإله المشرِّع بالفعل في مرتبةٍ سابقة. طبقاً لهذه الرؤية يقوم أمر ونهي الإله المشرِّع بتصحيح وتبرير اعتبار الصفات الأخلاقية، وإن الاعتبارات الأخلاقية تابعةٌ للاعتبارات الشرعية ومترتِّبة عليها. إن مرادنا من تبعية الأخلاق الأنطولوجية للدين معنى عامّ ينسجم مع اعتبارية القيم والضرورات والمحظورات الأخلاقية. وسواء اعتبرنا الصفات والقيم الأخلاقية حقيقية أو اعتبارية فعلا كلا الوجهين يعتبر السؤال القائل: (هل الأخلاق من الناحية الأنطولوجية والمعيارية تابعة للدين أم لا؟) يعتبر سؤالاً معقولاً ومفهوماً ومفتوحاً. فلو اعتبرنا القيم الأخلاقية صفات حقيقية وعينية سيكون معنى السؤال المذكور هو: (هل القيم الأخلاقية مَدينةٌ في وجودها العيني لإرادة وأمر الإله المشرِّع أم لا؟). وأما إذا قلنا بأن هذه القيم اعتبارية سيكون معنى هذا السؤال هو: (هل القيم الأخلاقية مَدينةٌ في وجودها الاعتباري لإرادة وأمر الإله المشرِّع أم لا؟)، أو (هل اعتبار القيم الأخلاقية أو صحّة مثل هذا الاعتبار رهنٌ بإرادة وأمر الإله المشرِّع أم لا؟). </w:t>
      </w:r>
    </w:p>
  </w:endnote>
  <w:endnote w:id="415">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authority.</w:t>
      </w:r>
    </w:p>
  </w:endnote>
  <w:endnote w:id="416">
    <w:p w:rsidR="008832F0" w:rsidRPr="00002E57" w:rsidRDefault="008832F0" w:rsidP="006D1125">
      <w:pPr>
        <w:pStyle w:val="ab"/>
        <w:bidi w:val="0"/>
        <w:spacing w:line="300" w:lineRule="exact"/>
        <w:ind w:firstLine="0"/>
        <w:rPr>
          <w:rFonts w:asciiTheme="majorBidi" w:hAnsiTheme="majorBidi" w:cstheme="majorBidi"/>
        </w:rPr>
      </w:pPr>
      <w:r w:rsidRPr="00002E57">
        <w:rPr>
          <w:rFonts w:asciiTheme="majorBidi" w:hAnsiTheme="majorBidi" w:cstheme="majorBidi"/>
        </w:rPr>
        <w:t>(</w:t>
      </w:r>
      <w:r w:rsidRPr="00002E57">
        <w:rPr>
          <w:rFonts w:asciiTheme="majorBidi" w:hAnsiTheme="majorBidi" w:cstheme="majorBidi"/>
        </w:rPr>
        <w:endnoteRef/>
      </w:r>
      <w:r w:rsidRPr="00002E57">
        <w:rPr>
          <w:rFonts w:asciiTheme="majorBidi" w:hAnsiTheme="majorBidi" w:cstheme="majorBidi"/>
        </w:rPr>
        <w:t>) moral considerations.</w:t>
      </w:r>
    </w:p>
  </w:endnote>
  <w:endnote w:id="417">
    <w:p w:rsidR="008832F0" w:rsidRPr="00002E57" w:rsidRDefault="008832F0" w:rsidP="006D1125">
      <w:pPr>
        <w:pStyle w:val="ab"/>
        <w:spacing w:line="300" w:lineRule="exact"/>
        <w:ind w:firstLine="0"/>
        <w:rPr>
          <w:rFonts w:cs="DanaFajr"/>
          <w:sz w:val="28"/>
          <w:szCs w:val="28"/>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إن العنصر المشترك بين جميع هذه الآراء عبارةٌ عن هذا الادّعاء القائل بأن أمر ونهي الإله المشرِّع يشكّل حصراً واسطةَ عروض جميع أو بعض الصفات الأخلاقية على ما يتّصف بهذه الصفات. من هنا يمكن بيان مدّعى الأخلاق العلمانية بشأن العلاقة الأنطولوجية بين الدين والأخلاق على صيغة أن أمر ونهي الإله المشرِّع لا يشكِّل واسطة في عروض أيٍّ من الصفات الأخلاقية على موضوعاتها. ولكنْ يمكن المزج بين هاتين الرؤيتين أيضاً، أي يمكن القول بأن تعلُّق أمر ونهي الإله المشرِّع بالأفعال إنّما هو واحدٌ من الخصائص التي تجعل الأمر حَسَناً وقبيحاً، أو صائباً وخاطئاً، وهناك خصائص أخرى أيضاً في طول أو عرض أمر ونهي الإله المشرِّع تسهم بدورها في جعل أمرٍ ما حَسَناً وقبيحاً، أو صائباً وخاطئاً، أيضاً. وبطبيعة الحال فإن الإيمان بأن أمر ونهي الإله المشرِّع يمكنه أن يلعب مثل هذا الدور على المستوى العملي يتوقَّف على القول بمتبنيات دينية متعدّدة، إلاّ أن القول بأصل هذا الادّعاء لا يتوقَّف على الإيمان بالتعاليم والمتبنيات الدينية؛ إذ يمكن تبويب أصل هذا الادّعاء في قالب قضية شرطية أيضاً، ولذلك يمكن حتّى لأولئك الذين لا يؤمنون بوجود الإله المشرِّع والمقنِّن أن يؤمنوا بأنه لو كان مثل هذا الإله موجوداً يمكن لأمره ونهيه أن يكون ـ في طول أو في عرض الخصائص الأخرى ـ واسطةً في عروض الصفات الأخلاقية على موضوع هذه الصفات. وعلى أيّ حال فإن القول بأن أمر ونهي الإله المشرِّع يعتبر من الناحية الأخلاقية أمراً هامّاً ليس بديهياً، بل هو بحاجةٍ إلى دليل وبرهان. وسوف نعمد إلى استعراض الأدلة المطروحة في هذا الشأن بالنقد والتمحيص. </w:t>
      </w:r>
    </w:p>
  </w:endnote>
  <w:endnote w:id="418">
    <w:p w:rsidR="008832F0" w:rsidRPr="00002E57" w:rsidRDefault="008832F0" w:rsidP="00727F24">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يمثِّل النقد والبحث التفصيلي للأدلة الأخلاقية وغير الأخلاقية لوجوب إطاعة الله واحداً من موضوعات دراسة أخرى لنا. </w:t>
      </w:r>
    </w:p>
  </w:endnote>
  <w:endnote w:id="419">
    <w:p w:rsidR="008832F0" w:rsidRPr="00002E57" w:rsidRDefault="008832F0" w:rsidP="006D1125">
      <w:pPr>
        <w:pStyle w:val="ab"/>
        <w:spacing w:line="300" w:lineRule="exact"/>
        <w:ind w:firstLine="0"/>
        <w:rPr>
          <w:rFonts w:cs="DanaFajr"/>
          <w:sz w:val="28"/>
          <w:szCs w:val="28"/>
          <w:rtl/>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تمّ نقد ودراسة هذا الادّعاء في الفصل الأول من كتاب أخلاق المعرفة الدينية بالتفصيل. </w:t>
      </w:r>
    </w:p>
  </w:endnote>
  <w:endnote w:id="420">
    <w:p w:rsidR="008832F0" w:rsidRPr="00002E57" w:rsidRDefault="008832F0" w:rsidP="006D1125">
      <w:pPr>
        <w:pStyle w:val="ab"/>
        <w:spacing w:line="300" w:lineRule="exact"/>
        <w:ind w:firstLine="0"/>
        <w:rPr>
          <w:rFonts w:cs="DanaFajr"/>
          <w:sz w:val="28"/>
          <w:szCs w:val="28"/>
          <w:lang w:bidi="ar-AE"/>
        </w:rPr>
      </w:pPr>
      <w:r w:rsidRPr="00002E57">
        <w:rPr>
          <w:rFonts w:ascii="DanaFajr" w:hAnsi="DanaFajr" w:cs="DanaFajr"/>
          <w:sz w:val="28"/>
          <w:szCs w:val="28"/>
          <w:rtl/>
        </w:rPr>
        <w:t>(</w:t>
      </w:r>
      <w:r w:rsidRPr="00002E57">
        <w:rPr>
          <w:rStyle w:val="ad"/>
          <w:rFonts w:ascii="DanaFajr" w:hAnsi="DanaFajr" w:cs="DanaFajr"/>
          <w:szCs w:val="28"/>
          <w:vertAlign w:val="baseline"/>
          <w:rtl/>
        </w:rPr>
        <w:endnoteRef/>
      </w:r>
      <w:r w:rsidRPr="00002E57">
        <w:rPr>
          <w:rFonts w:ascii="DanaFajr" w:hAnsi="DanaFajr" w:cs="DanaFajr"/>
          <w:sz w:val="28"/>
          <w:szCs w:val="28"/>
          <w:rtl/>
        </w:rPr>
        <w:t xml:space="preserve">) </w:t>
      </w:r>
      <w:r w:rsidRPr="00002E57">
        <w:rPr>
          <w:rFonts w:cs="DanaFajr" w:hint="cs"/>
          <w:sz w:val="28"/>
          <w:szCs w:val="28"/>
          <w:rtl/>
        </w:rPr>
        <w:t xml:space="preserve">انظر: الفصل الثالث من كتاب أخلاق المعرفة الدينية. ومن الجدير بالذكر أن فقهاء الشيعة يلتزمون أيضاً بقاعدةٍ أخرى، وهي (قاعدة التلازم بين حكم العقل وحكم الشرع). وإن هذه القاعدة تبيِّن في الحقيقة نوعاً من تبعية الدين للأخلاق. من هنا فإن دراسة هذه القاعدة تتناسب مع عنوان آخر. وسوف نترك دراسة الناحية المعنوية من قاعدة التلازم بين حكم الشرع وحكم العقل إلى الفصل الأول من كتاب (أخلاق المعرفة الدينية). </w:t>
      </w:r>
    </w:p>
  </w:endnote>
  <w:endnote w:id="421">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الدكتور سمير عالية، علم القانون والفقه الإسلامي: 10، ط1، 1991م.</w:t>
      </w:r>
    </w:p>
  </w:endnote>
  <w:endnote w:id="422">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انظر: الدكتور</w:t>
      </w:r>
      <w:r w:rsidRPr="00002E57">
        <w:rPr>
          <w:rFonts w:cs="DanaFajr" w:hint="cs"/>
          <w:sz w:val="28"/>
          <w:szCs w:val="28"/>
          <w:rtl/>
        </w:rPr>
        <w:t xml:space="preserve"> محمود</w:t>
      </w:r>
      <w:r w:rsidRPr="00002E57">
        <w:rPr>
          <w:rFonts w:cs="DanaFajr"/>
          <w:sz w:val="28"/>
          <w:szCs w:val="28"/>
          <w:rtl/>
        </w:rPr>
        <w:t xml:space="preserve"> السعران</w:t>
      </w:r>
      <w:r w:rsidRPr="00002E57">
        <w:rPr>
          <w:rFonts w:cs="DanaFajr" w:hint="cs"/>
          <w:sz w:val="28"/>
          <w:szCs w:val="28"/>
          <w:rtl/>
        </w:rPr>
        <w:t>،</w:t>
      </w:r>
      <w:r w:rsidRPr="00002E57">
        <w:rPr>
          <w:rFonts w:cs="DanaFajr"/>
          <w:sz w:val="28"/>
          <w:szCs w:val="28"/>
          <w:rtl/>
        </w:rPr>
        <w:t xml:space="preserve"> علم اللغة</w:t>
      </w:r>
      <w:r w:rsidRPr="00002E57">
        <w:rPr>
          <w:rFonts w:cs="DanaFajr" w:hint="cs"/>
          <w:sz w:val="28"/>
          <w:szCs w:val="28"/>
          <w:rtl/>
        </w:rPr>
        <w:t xml:space="preserve">، مقدّمة لقارئ عربي: </w:t>
      </w:r>
      <w:r w:rsidRPr="00002E57">
        <w:rPr>
          <w:rFonts w:cs="DanaFajr"/>
          <w:sz w:val="28"/>
          <w:szCs w:val="28"/>
          <w:rtl/>
        </w:rPr>
        <w:t>69</w:t>
      </w:r>
      <w:r w:rsidRPr="00002E57">
        <w:rPr>
          <w:rFonts w:cs="DanaFajr" w:hint="cs"/>
          <w:sz w:val="28"/>
          <w:szCs w:val="28"/>
          <w:rtl/>
        </w:rPr>
        <w:t>،</w:t>
      </w:r>
      <w:r w:rsidRPr="00002E57">
        <w:rPr>
          <w:rFonts w:cs="DanaFajr"/>
          <w:sz w:val="28"/>
          <w:szCs w:val="28"/>
          <w:rtl/>
        </w:rPr>
        <w:t xml:space="preserve"> مبحث (علم اللغة يستعين بعلوم أخرى)</w:t>
      </w:r>
      <w:r w:rsidRPr="00002E57">
        <w:rPr>
          <w:rFonts w:cs="DanaFajr" w:hint="cs"/>
          <w:sz w:val="28"/>
          <w:szCs w:val="28"/>
          <w:rtl/>
        </w:rPr>
        <w:t>، دار النهضة العربية، بيروت</w:t>
      </w:r>
      <w:r w:rsidRPr="00002E57">
        <w:rPr>
          <w:rFonts w:cs="DanaFajr"/>
          <w:sz w:val="28"/>
          <w:szCs w:val="28"/>
          <w:rtl/>
        </w:rPr>
        <w:t>.</w:t>
      </w:r>
    </w:p>
  </w:endnote>
  <w:endnote w:id="423">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انظر: الدكتور سمير عالية</w:t>
      </w:r>
      <w:r w:rsidRPr="00002E57">
        <w:rPr>
          <w:rFonts w:cs="DanaFajr" w:hint="cs"/>
          <w:sz w:val="28"/>
          <w:szCs w:val="28"/>
          <w:rtl/>
        </w:rPr>
        <w:t>،</w:t>
      </w:r>
      <w:r w:rsidRPr="00002E57">
        <w:rPr>
          <w:rFonts w:cs="DanaFajr"/>
          <w:sz w:val="28"/>
          <w:szCs w:val="28"/>
          <w:rtl/>
        </w:rPr>
        <w:t xml:space="preserve"> علم القانون والفقه ال</w:t>
      </w:r>
      <w:r w:rsidRPr="00002E57">
        <w:rPr>
          <w:rFonts w:cs="DanaFajr" w:hint="cs"/>
          <w:sz w:val="28"/>
          <w:szCs w:val="28"/>
          <w:rtl/>
        </w:rPr>
        <w:t>إ</w:t>
      </w:r>
      <w:r w:rsidRPr="00002E57">
        <w:rPr>
          <w:rFonts w:cs="DanaFajr"/>
          <w:sz w:val="28"/>
          <w:szCs w:val="28"/>
          <w:rtl/>
        </w:rPr>
        <w:t>سلامي</w:t>
      </w:r>
      <w:r w:rsidRPr="00002E57">
        <w:rPr>
          <w:rFonts w:cs="DanaFajr" w:hint="cs"/>
          <w:sz w:val="28"/>
          <w:szCs w:val="28"/>
          <w:rtl/>
        </w:rPr>
        <w:t xml:space="preserve">: 110 ـ 111، المؤسسة الجامعية للدراسات والنشر، بيروت، </w:t>
      </w:r>
      <w:r w:rsidRPr="00002E57">
        <w:rPr>
          <w:rFonts w:cs="DanaFajr"/>
          <w:sz w:val="28"/>
          <w:szCs w:val="28"/>
          <w:rtl/>
        </w:rPr>
        <w:t xml:space="preserve"> ط1</w:t>
      </w:r>
      <w:r w:rsidRPr="00002E57">
        <w:rPr>
          <w:rFonts w:cs="DanaFajr" w:hint="cs"/>
          <w:sz w:val="28"/>
          <w:szCs w:val="28"/>
          <w:rtl/>
        </w:rPr>
        <w:t>، 1985م.</w:t>
      </w:r>
    </w:p>
  </w:endnote>
  <w:endnote w:id="424">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صدر كتاب (دروس في أصول فقه الإمامية) بجز</w:t>
      </w:r>
      <w:r>
        <w:rPr>
          <w:rFonts w:cs="DanaFajr" w:hint="cs"/>
          <w:sz w:val="28"/>
          <w:szCs w:val="28"/>
          <w:rtl/>
        </w:rPr>
        <w:t>ْأَ</w:t>
      </w:r>
      <w:r w:rsidRPr="00002E57">
        <w:rPr>
          <w:rFonts w:cs="DanaFajr" w:hint="cs"/>
          <w:sz w:val="28"/>
          <w:szCs w:val="28"/>
          <w:rtl/>
        </w:rPr>
        <w:t>يْه، بطبعته الأولى، في عام 1420ﻫ.</w:t>
      </w:r>
    </w:p>
  </w:endnote>
  <w:endnote w:id="425">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انظر: موضوع تعريف الحكم من الحلقة الثانية </w:t>
      </w:r>
      <w:r w:rsidRPr="00002E57">
        <w:rPr>
          <w:rFonts w:cs="DanaFajr" w:hint="cs"/>
          <w:sz w:val="28"/>
          <w:szCs w:val="28"/>
          <w:rtl/>
        </w:rPr>
        <w:t>(</w:t>
      </w:r>
      <w:r w:rsidRPr="00002E57">
        <w:rPr>
          <w:rFonts w:cs="DanaFajr"/>
          <w:sz w:val="28"/>
          <w:szCs w:val="28"/>
          <w:rtl/>
        </w:rPr>
        <w:t>دروس علم الأصول</w:t>
      </w:r>
      <w:r w:rsidRPr="00002E57">
        <w:rPr>
          <w:rFonts w:cs="DanaFajr" w:hint="cs"/>
          <w:sz w:val="28"/>
          <w:szCs w:val="28"/>
          <w:rtl/>
        </w:rPr>
        <w:t>).</w:t>
      </w:r>
    </w:p>
  </w:endnote>
  <w:endnote w:id="426">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إبراهيم أنس في دلالة الألفاظ: 62، ط1980، نقلاً عن:</w:t>
      </w:r>
    </w:p>
    <w:p w:rsidR="008832F0" w:rsidRPr="00002E57" w:rsidRDefault="008832F0" w:rsidP="00F53F9C">
      <w:pPr>
        <w:pStyle w:val="ab"/>
        <w:bidi w:val="0"/>
        <w:spacing w:line="290" w:lineRule="exact"/>
        <w:ind w:firstLine="0"/>
        <w:rPr>
          <w:rFonts w:asciiTheme="majorBidi" w:hAnsiTheme="majorBidi" w:cstheme="majorBidi"/>
          <w:rtl/>
        </w:rPr>
      </w:pPr>
      <w:r w:rsidRPr="00002E57">
        <w:rPr>
          <w:rFonts w:asciiTheme="majorBidi" w:hAnsiTheme="majorBidi" w:cstheme="majorBidi"/>
        </w:rPr>
        <w:t>R.A. Wilson, The Miraculous Birth of Language P. 162.</w:t>
      </w:r>
    </w:p>
  </w:endnote>
  <w:endnote w:id="427">
    <w:p w:rsidR="008832F0" w:rsidRPr="00002E57" w:rsidRDefault="008832F0" w:rsidP="00F53F9C">
      <w:pPr>
        <w:pStyle w:val="ab"/>
        <w:spacing w:line="290" w:lineRule="exact"/>
        <w:ind w:firstLine="0"/>
        <w:rPr>
          <w:rFonts w:cs="DanaFajr"/>
          <w:sz w:val="28"/>
          <w:szCs w:val="28"/>
          <w:rtl/>
          <w:lang w:bidi="ar-LB"/>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المصدر نفسه.</w:t>
      </w:r>
    </w:p>
  </w:endnote>
  <w:endnote w:id="428">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الخصائص 2: 135 ـ 136، ط دار الكتب المصرية.</w:t>
      </w:r>
    </w:p>
  </w:endnote>
  <w:endnote w:id="429">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شرح مختصر المنتهى الأصولي وحواشيه 1: 193، ط 1393ﻫ.</w:t>
      </w:r>
    </w:p>
  </w:endnote>
  <w:endnote w:id="430">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المحصول</w:t>
      </w:r>
      <w:r w:rsidRPr="00002E57">
        <w:rPr>
          <w:rFonts w:cs="DanaFajr" w:hint="cs"/>
          <w:sz w:val="28"/>
          <w:szCs w:val="28"/>
          <w:rtl/>
        </w:rPr>
        <w:t xml:space="preserve"> </w:t>
      </w:r>
      <w:r w:rsidRPr="00002E57">
        <w:rPr>
          <w:rFonts w:cs="DanaFajr"/>
          <w:sz w:val="28"/>
          <w:szCs w:val="28"/>
          <w:rtl/>
        </w:rPr>
        <w:t>1</w:t>
      </w:r>
      <w:r w:rsidRPr="00002E57">
        <w:rPr>
          <w:rFonts w:cs="DanaFajr" w:hint="cs"/>
          <w:sz w:val="28"/>
          <w:szCs w:val="28"/>
          <w:rtl/>
        </w:rPr>
        <w:t xml:space="preserve">: </w:t>
      </w:r>
      <w:r w:rsidRPr="00002E57">
        <w:rPr>
          <w:rFonts w:cs="DanaFajr"/>
          <w:sz w:val="28"/>
          <w:szCs w:val="28"/>
          <w:rtl/>
        </w:rPr>
        <w:t>181 ـ</w:t>
      </w:r>
      <w:r w:rsidRPr="00002E57">
        <w:rPr>
          <w:rFonts w:cs="DanaFajr" w:hint="cs"/>
          <w:sz w:val="28"/>
          <w:szCs w:val="28"/>
          <w:rtl/>
        </w:rPr>
        <w:t xml:space="preserve"> </w:t>
      </w:r>
      <w:r w:rsidRPr="00002E57">
        <w:rPr>
          <w:rFonts w:cs="DanaFajr"/>
          <w:sz w:val="28"/>
          <w:szCs w:val="28"/>
          <w:rtl/>
        </w:rPr>
        <w:t>182</w:t>
      </w:r>
      <w:r w:rsidRPr="00002E57">
        <w:rPr>
          <w:rFonts w:cs="DanaFajr" w:hint="cs"/>
          <w:sz w:val="28"/>
          <w:szCs w:val="28"/>
          <w:rtl/>
        </w:rPr>
        <w:t>، ط2.</w:t>
      </w:r>
    </w:p>
  </w:endnote>
  <w:endnote w:id="431">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 xml:space="preserve">المصدر </w:t>
      </w:r>
      <w:r w:rsidRPr="00002E57">
        <w:rPr>
          <w:rFonts w:cs="DanaFajr" w:hint="cs"/>
          <w:sz w:val="28"/>
          <w:szCs w:val="28"/>
          <w:rtl/>
        </w:rPr>
        <w:t>السابق:</w:t>
      </w:r>
      <w:r w:rsidRPr="00002E57">
        <w:rPr>
          <w:rFonts w:cs="DanaFajr"/>
          <w:sz w:val="28"/>
          <w:szCs w:val="28"/>
          <w:rtl/>
        </w:rPr>
        <w:t xml:space="preserve"> 183</w:t>
      </w:r>
      <w:r w:rsidRPr="00002E57">
        <w:rPr>
          <w:rFonts w:cs="DanaFajr" w:hint="cs"/>
          <w:sz w:val="28"/>
          <w:szCs w:val="28"/>
          <w:rtl/>
        </w:rPr>
        <w:t>.</w:t>
      </w:r>
    </w:p>
  </w:endnote>
  <w:endnote w:id="432">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منتهى الأصول 1: 52 ـ 53، ط1.</w:t>
      </w:r>
    </w:p>
  </w:endnote>
  <w:endnote w:id="433">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منتهى الأصول 1: 14، ط2.</w:t>
      </w:r>
    </w:p>
  </w:endnote>
  <w:endnote w:id="434">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حاشية المشكيني على كفاية الأصول 1: 11.</w:t>
      </w:r>
    </w:p>
  </w:endnote>
  <w:endnote w:id="435">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حاشية المشكيني على كفاية الأصول 1: 10.</w:t>
      </w:r>
    </w:p>
  </w:endnote>
  <w:endnote w:id="436">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منتهى ال</w:t>
      </w:r>
      <w:r w:rsidRPr="00002E57">
        <w:rPr>
          <w:rFonts w:cs="DanaFajr" w:hint="cs"/>
          <w:sz w:val="28"/>
          <w:szCs w:val="28"/>
          <w:rtl/>
        </w:rPr>
        <w:t>أ</w:t>
      </w:r>
      <w:r w:rsidRPr="00002E57">
        <w:rPr>
          <w:rFonts w:cs="DanaFajr"/>
          <w:sz w:val="28"/>
          <w:szCs w:val="28"/>
          <w:rtl/>
        </w:rPr>
        <w:t xml:space="preserve">صول </w:t>
      </w:r>
      <w:r w:rsidRPr="00002E57">
        <w:rPr>
          <w:rFonts w:cs="DanaFajr" w:hint="cs"/>
          <w:sz w:val="28"/>
          <w:szCs w:val="28"/>
          <w:rtl/>
        </w:rPr>
        <w:t>1: 15.</w:t>
      </w:r>
    </w:p>
  </w:endnote>
  <w:endnote w:id="437">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حاشية المشكيني على كفاية الأصول 1: 11.</w:t>
      </w:r>
    </w:p>
  </w:endnote>
  <w:endnote w:id="438">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الدليل اللفظي</w:t>
      </w:r>
      <w:r w:rsidRPr="00002E57">
        <w:rPr>
          <w:rFonts w:cs="DanaFajr" w:hint="cs"/>
          <w:sz w:val="28"/>
          <w:szCs w:val="28"/>
          <w:rtl/>
        </w:rPr>
        <w:t>:</w:t>
      </w:r>
      <w:r w:rsidRPr="00002E57">
        <w:rPr>
          <w:rFonts w:cs="DanaFajr"/>
          <w:sz w:val="28"/>
          <w:szCs w:val="28"/>
          <w:rtl/>
        </w:rPr>
        <w:t xml:space="preserve"> 77 ـ 79</w:t>
      </w:r>
      <w:r w:rsidRPr="00002E57">
        <w:rPr>
          <w:rFonts w:cs="DanaFajr" w:hint="cs"/>
          <w:sz w:val="28"/>
          <w:szCs w:val="28"/>
          <w:rtl/>
        </w:rPr>
        <w:t>.</w:t>
      </w:r>
    </w:p>
  </w:endnote>
  <w:endnote w:id="439">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منتهى ال</w:t>
      </w:r>
      <w:r w:rsidRPr="00002E57">
        <w:rPr>
          <w:rFonts w:cs="DanaFajr" w:hint="cs"/>
          <w:sz w:val="28"/>
          <w:szCs w:val="28"/>
          <w:rtl/>
        </w:rPr>
        <w:t>أ</w:t>
      </w:r>
      <w:r w:rsidRPr="00002E57">
        <w:rPr>
          <w:rFonts w:cs="DanaFajr"/>
          <w:sz w:val="28"/>
          <w:szCs w:val="28"/>
          <w:rtl/>
        </w:rPr>
        <w:t>صول</w:t>
      </w:r>
      <w:r w:rsidRPr="00002E57">
        <w:rPr>
          <w:rFonts w:cs="DanaFajr" w:hint="cs"/>
          <w:sz w:val="28"/>
          <w:szCs w:val="28"/>
          <w:rtl/>
        </w:rPr>
        <w:t xml:space="preserve"> 1: 67.</w:t>
      </w:r>
    </w:p>
  </w:endnote>
  <w:endnote w:id="440">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انظر: دلالة الألفاظ: 68.</w:t>
      </w:r>
    </w:p>
  </w:endnote>
  <w:endnote w:id="441">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w:t>
      </w:r>
      <w:r w:rsidRPr="00002E57">
        <w:rPr>
          <w:rFonts w:cs="DanaFajr"/>
          <w:sz w:val="28"/>
          <w:szCs w:val="28"/>
          <w:rtl/>
        </w:rPr>
        <w:t xml:space="preserve"> </w:t>
      </w:r>
      <w:r w:rsidRPr="00002E57">
        <w:rPr>
          <w:rFonts w:cs="DanaFajr" w:hint="cs"/>
          <w:sz w:val="28"/>
          <w:szCs w:val="28"/>
          <w:rtl/>
        </w:rPr>
        <w:t xml:space="preserve">انظر: </w:t>
      </w:r>
      <w:r>
        <w:rPr>
          <w:rFonts w:cs="DanaFajr" w:hint="cs"/>
          <w:sz w:val="28"/>
          <w:szCs w:val="28"/>
          <w:rtl/>
        </w:rPr>
        <w:t>ا</w:t>
      </w:r>
      <w:r w:rsidRPr="00002E57">
        <w:rPr>
          <w:rFonts w:cs="DanaFajr" w:hint="cs"/>
          <w:sz w:val="28"/>
          <w:szCs w:val="28"/>
          <w:rtl/>
        </w:rPr>
        <w:t>لدكتور السعران، علم اللغة: 303.</w:t>
      </w:r>
    </w:p>
  </w:endnote>
  <w:endnote w:id="442">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علم النفس اللغوي</w:t>
      </w:r>
      <w:r w:rsidRPr="00002E57">
        <w:rPr>
          <w:rFonts w:cs="DanaFajr" w:hint="cs"/>
          <w:sz w:val="28"/>
          <w:szCs w:val="28"/>
          <w:rtl/>
        </w:rPr>
        <w:t>:</w:t>
      </w:r>
      <w:r w:rsidRPr="00002E57">
        <w:rPr>
          <w:rFonts w:cs="DanaFajr"/>
          <w:sz w:val="28"/>
          <w:szCs w:val="28"/>
          <w:rtl/>
        </w:rPr>
        <w:t xml:space="preserve"> 53</w:t>
      </w:r>
      <w:r w:rsidRPr="00002E57">
        <w:rPr>
          <w:rFonts w:cs="DanaFajr" w:hint="cs"/>
          <w:sz w:val="28"/>
          <w:szCs w:val="28"/>
          <w:rtl/>
        </w:rPr>
        <w:t>.</w:t>
      </w:r>
    </w:p>
  </w:endnote>
  <w:endnote w:id="443">
    <w:p w:rsidR="008832F0" w:rsidRPr="00002E57" w:rsidRDefault="008832F0" w:rsidP="00F53F9C">
      <w:pPr>
        <w:pStyle w:val="ab"/>
        <w:spacing w:line="290" w:lineRule="exact"/>
        <w:ind w:firstLine="0"/>
        <w:rPr>
          <w:rFonts w:cs="DanaFajr"/>
          <w:sz w:val="28"/>
          <w:szCs w:val="28"/>
          <w:rtl/>
        </w:rPr>
      </w:pPr>
      <w:r w:rsidRPr="00002E57">
        <w:rPr>
          <w:rFonts w:cs="DanaFajr" w:hint="cs"/>
          <w:sz w:val="28"/>
          <w:szCs w:val="28"/>
          <w:rtl/>
        </w:rPr>
        <w:t>(</w:t>
      </w:r>
      <w:r w:rsidRPr="00002E57">
        <w:rPr>
          <w:rFonts w:cs="DanaFajr"/>
          <w:sz w:val="28"/>
          <w:szCs w:val="28"/>
          <w:rtl/>
        </w:rPr>
        <w:endnoteRef/>
      </w:r>
      <w:r w:rsidRPr="00002E57">
        <w:rPr>
          <w:rFonts w:cs="DanaFajr" w:hint="cs"/>
          <w:sz w:val="28"/>
          <w:szCs w:val="28"/>
          <w:rtl/>
        </w:rPr>
        <w:t xml:space="preserve">) </w:t>
      </w:r>
      <w:r w:rsidRPr="00002E57">
        <w:rPr>
          <w:rFonts w:cs="DanaFajr"/>
          <w:sz w:val="28"/>
          <w:szCs w:val="28"/>
          <w:rtl/>
        </w:rPr>
        <w:t>دلالة ال</w:t>
      </w:r>
      <w:r w:rsidRPr="00002E57">
        <w:rPr>
          <w:rFonts w:cs="DanaFajr" w:hint="cs"/>
          <w:sz w:val="28"/>
          <w:szCs w:val="28"/>
          <w:rtl/>
        </w:rPr>
        <w:t>أ</w:t>
      </w:r>
      <w:r w:rsidRPr="00002E57">
        <w:rPr>
          <w:rFonts w:cs="DanaFajr"/>
          <w:sz w:val="28"/>
          <w:szCs w:val="28"/>
          <w:rtl/>
        </w:rPr>
        <w:t>لفاظ</w:t>
      </w:r>
      <w:r w:rsidRPr="00002E57">
        <w:rPr>
          <w:rFonts w:cs="DanaFajr" w:hint="cs"/>
          <w:sz w:val="28"/>
          <w:szCs w:val="28"/>
          <w:rtl/>
        </w:rPr>
        <w:t>:</w:t>
      </w:r>
      <w:r w:rsidRPr="00002E57">
        <w:rPr>
          <w:rFonts w:cs="DanaFajr"/>
          <w:sz w:val="28"/>
          <w:szCs w:val="28"/>
          <w:rtl/>
        </w:rPr>
        <w:t xml:space="preserve"> 63 </w:t>
      </w:r>
      <w:r w:rsidRPr="00002E57">
        <w:rPr>
          <w:rFonts w:cs="DanaFajr" w:hint="cs"/>
          <w:sz w:val="28"/>
          <w:szCs w:val="28"/>
          <w:rtl/>
        </w:rPr>
        <w:t>ـ</w:t>
      </w:r>
      <w:r w:rsidRPr="00002E57">
        <w:rPr>
          <w:rFonts w:cs="DanaFajr"/>
          <w:sz w:val="28"/>
          <w:szCs w:val="28"/>
          <w:rtl/>
        </w:rPr>
        <w:t xml:space="preserve"> 64</w:t>
      </w:r>
      <w:r w:rsidRPr="00002E57">
        <w:rPr>
          <w:rFonts w:cs="DanaFajr" w:hint="cs"/>
          <w:sz w:val="28"/>
          <w:szCs w:val="28"/>
          <w:rtl/>
        </w:rPr>
        <w:t>.</w:t>
      </w:r>
    </w:p>
  </w:endnote>
  <w:endnote w:id="444">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انظر: الجزائري، </w:t>
      </w:r>
      <w:r w:rsidRPr="00002E57">
        <w:rPr>
          <w:rFonts w:ascii="Mosawi" w:hAnsi="Mosawi" w:cs="DanaFajr"/>
          <w:szCs w:val="28"/>
          <w:rtl/>
        </w:rPr>
        <w:t>التحفة الس</w:t>
      </w:r>
      <w:r w:rsidRPr="00002E57">
        <w:rPr>
          <w:rFonts w:ascii="Mosawi" w:hAnsi="Mosawi" w:cs="DanaFajr" w:hint="cs"/>
          <w:szCs w:val="28"/>
          <w:rtl/>
        </w:rPr>
        <w:t>َّ</w:t>
      </w:r>
      <w:r w:rsidRPr="00002E57">
        <w:rPr>
          <w:rFonts w:ascii="Mosawi" w:hAnsi="Mosawi" w:cs="DanaFajr"/>
          <w:szCs w:val="28"/>
          <w:rtl/>
        </w:rPr>
        <w:t>نية: 15.</w:t>
      </w:r>
    </w:p>
  </w:endnote>
  <w:endnote w:id="445">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علل الشرائع 2: 531؛ وعيون أخبار الرضا 1: 249؛ وتهذيب الأحكام 6: 295؛ و</w:t>
      </w:r>
      <w:r w:rsidRPr="00002E57">
        <w:rPr>
          <w:rFonts w:ascii="Mosawi" w:hAnsi="Mosawi" w:cs="DanaFajr"/>
          <w:szCs w:val="28"/>
          <w:rtl/>
        </w:rPr>
        <w:t>الح</w:t>
      </w:r>
      <w:r w:rsidRPr="00002E57">
        <w:rPr>
          <w:rFonts w:ascii="Mosawi" w:hAnsi="Mosawi" w:cs="DanaFajr" w:hint="cs"/>
          <w:szCs w:val="28"/>
          <w:rtl/>
        </w:rPr>
        <w:t>ُ</w:t>
      </w:r>
      <w:r w:rsidRPr="00002E57">
        <w:rPr>
          <w:rFonts w:ascii="Mosawi" w:hAnsi="Mosawi" w:cs="DanaFajr"/>
          <w:szCs w:val="28"/>
          <w:rtl/>
        </w:rPr>
        <w:t>ر</w:t>
      </w:r>
      <w:r w:rsidRPr="00002E57">
        <w:rPr>
          <w:rFonts w:ascii="Mosawi" w:hAnsi="Mosawi" w:cs="DanaFajr" w:hint="cs"/>
          <w:szCs w:val="28"/>
          <w:rtl/>
        </w:rPr>
        <w:t>ّ</w:t>
      </w:r>
      <w:r w:rsidRPr="00002E57">
        <w:rPr>
          <w:rFonts w:ascii="Mosawi" w:hAnsi="Mosawi" w:cs="DanaFajr"/>
          <w:szCs w:val="28"/>
          <w:rtl/>
        </w:rPr>
        <w:t xml:space="preserve"> العاملي، الفصول المهمة 1: 575، أبواب أصول الفقه، باب30، ح1.</w:t>
      </w:r>
    </w:p>
  </w:endnote>
  <w:endnote w:id="446">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معجم رجال الحديث 3: 71 ـ 73؛ رقم 874.</w:t>
      </w:r>
    </w:p>
  </w:endnote>
  <w:endnote w:id="447">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معم رجال الحديث 12: 275 ـ 276، رقم 7905.</w:t>
      </w:r>
    </w:p>
  </w:endnote>
  <w:endnote w:id="448">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الخميني، الاجتهاد والتقليد: 75.</w:t>
      </w:r>
    </w:p>
  </w:endnote>
  <w:endnote w:id="449">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انظر: </w:t>
      </w:r>
      <w:r w:rsidRPr="00002E57">
        <w:rPr>
          <w:rFonts w:ascii="Mosawi" w:hAnsi="Mosawi" w:cs="DanaFajr"/>
          <w:szCs w:val="28"/>
          <w:rtl/>
        </w:rPr>
        <w:t>نور الدين العاملي، الشواهد المك</w:t>
      </w:r>
      <w:r w:rsidRPr="00002E57">
        <w:rPr>
          <w:rFonts w:ascii="Mosawi" w:hAnsi="Mosawi" w:cs="DanaFajr" w:hint="cs"/>
          <w:szCs w:val="28"/>
          <w:rtl/>
        </w:rPr>
        <w:t>ِّ</w:t>
      </w:r>
      <w:r w:rsidRPr="00002E57">
        <w:rPr>
          <w:rFonts w:ascii="Mosawi" w:hAnsi="Mosawi" w:cs="DanaFajr"/>
          <w:szCs w:val="28"/>
          <w:rtl/>
        </w:rPr>
        <w:t>ية: 387.</w:t>
      </w:r>
    </w:p>
  </w:endnote>
  <w:endnote w:id="450">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علل الشرائع 2: 531؛ و</w:t>
      </w:r>
      <w:r w:rsidRPr="00002E57">
        <w:rPr>
          <w:rFonts w:ascii="Mosawi" w:hAnsi="Mosawi" w:cs="DanaFajr"/>
          <w:szCs w:val="28"/>
          <w:rtl/>
        </w:rPr>
        <w:t>الفصول المهمة 1: 576، أبواب أصول الفقه، باب30، ح2.</w:t>
      </w:r>
    </w:p>
  </w:endnote>
  <w:endnote w:id="451">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النمازي، مستدركات علم رجال الحديث 8: 323.</w:t>
      </w:r>
    </w:p>
  </w:endnote>
  <w:endnote w:id="452">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انظر: </w:t>
      </w:r>
      <w:r w:rsidRPr="00002E57">
        <w:rPr>
          <w:rFonts w:ascii="Mosawi" w:hAnsi="Mosawi" w:cs="DanaFajr" w:hint="cs"/>
          <w:szCs w:val="28"/>
          <w:rtl/>
        </w:rPr>
        <w:t>الخميني، الرسائل 2: 82؛ والحكيم، المحكم 6: 187.</w:t>
      </w:r>
    </w:p>
  </w:endnote>
  <w:endnote w:id="453">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انظر: </w:t>
      </w:r>
      <w:r w:rsidRPr="00002E57">
        <w:rPr>
          <w:rFonts w:ascii="Mosawi" w:hAnsi="Mosawi" w:cs="DanaFajr" w:hint="cs"/>
          <w:szCs w:val="28"/>
          <w:rtl/>
        </w:rPr>
        <w:t>الإصفهاني، نهاية الدراية 3: 374 ـ 375.</w:t>
      </w:r>
    </w:p>
  </w:endnote>
  <w:endnote w:id="454">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الصدوق، صفات الشيعة: 3؛ و</w:t>
      </w:r>
      <w:r w:rsidRPr="00002E57">
        <w:rPr>
          <w:rFonts w:ascii="Mosawi" w:hAnsi="Mosawi" w:cs="DanaFajr"/>
          <w:szCs w:val="28"/>
          <w:rtl/>
        </w:rPr>
        <w:t>الف</w:t>
      </w:r>
      <w:r w:rsidRPr="00002E57">
        <w:rPr>
          <w:rFonts w:ascii="Mosawi" w:hAnsi="Mosawi" w:cs="DanaFajr" w:hint="cs"/>
          <w:szCs w:val="28"/>
          <w:rtl/>
        </w:rPr>
        <w:t>ص</w:t>
      </w:r>
      <w:r w:rsidRPr="00002E57">
        <w:rPr>
          <w:rFonts w:ascii="Mosawi" w:hAnsi="Mosawi" w:cs="DanaFajr"/>
          <w:szCs w:val="28"/>
          <w:rtl/>
        </w:rPr>
        <w:t>ول المهمة 1: 576، أبواب أصول الفقه، باب30، ح3.</w:t>
      </w:r>
    </w:p>
  </w:endnote>
  <w:endnote w:id="455">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معجم رجال الحديث 13: 195 ـ 196، رقم 8535.</w:t>
      </w:r>
    </w:p>
  </w:endnote>
  <w:endnote w:id="456">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w:t>
      </w:r>
      <w:r w:rsidRPr="00002E57">
        <w:rPr>
          <w:rFonts w:ascii="Mosawi" w:hAnsi="Mosawi" w:cs="DanaFajr"/>
          <w:szCs w:val="28"/>
          <w:rtl/>
        </w:rPr>
        <w:t>ا</w:t>
      </w:r>
      <w:r w:rsidRPr="00002E57">
        <w:rPr>
          <w:rFonts w:ascii="Mosawi" w:hAnsi="Mosawi" w:cs="DanaFajr" w:hint="cs"/>
          <w:szCs w:val="28"/>
          <w:rtl/>
        </w:rPr>
        <w:t>نظر: الخميني، الرسائل 2: 83؛ والآملي، مجمع الأفكار 4: 471؛ والروحاني، زبدة الأصول 4: 369.</w:t>
      </w:r>
    </w:p>
  </w:endnote>
  <w:endnote w:id="457">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بدائع الأفكار: 443.</w:t>
      </w:r>
    </w:p>
  </w:endnote>
  <w:endnote w:id="458">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الصدوق، صفات الشيعة: 3؛ و</w:t>
      </w:r>
      <w:r w:rsidRPr="00002E57">
        <w:rPr>
          <w:rFonts w:ascii="Mosawi" w:hAnsi="Mosawi" w:cs="DanaFajr"/>
          <w:szCs w:val="28"/>
          <w:rtl/>
        </w:rPr>
        <w:t>الفصول المهمة 1: 576 ـ 57، أبواب أصول الفقه، باب30، ح4.</w:t>
      </w:r>
    </w:p>
  </w:endnote>
  <w:endnote w:id="459">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عادل العلوي، القول الرشيد في الاجتهاد والتقليد 1: 414.</w:t>
      </w:r>
    </w:p>
  </w:endnote>
  <w:endnote w:id="460">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معاني الأخبار: 399؛ وتفصيل </w:t>
      </w:r>
      <w:r w:rsidRPr="00002E57">
        <w:rPr>
          <w:rFonts w:ascii="Mosawi" w:hAnsi="Mosawi" w:cs="DanaFajr"/>
          <w:szCs w:val="28"/>
          <w:rtl/>
        </w:rPr>
        <w:t>وسائل الشيعة 27:</w:t>
      </w:r>
      <w:r w:rsidRPr="00002E57">
        <w:rPr>
          <w:rFonts w:ascii="Mosawi" w:hAnsi="Mosawi" w:cs="DanaFajr" w:hint="cs"/>
          <w:szCs w:val="28"/>
          <w:rtl/>
        </w:rPr>
        <w:t xml:space="preserve"> 129، </w:t>
      </w:r>
      <w:r w:rsidRPr="00002E57">
        <w:rPr>
          <w:rFonts w:ascii="Mosawi" w:hAnsi="Mosawi" w:cs="DanaFajr"/>
          <w:szCs w:val="28"/>
          <w:rtl/>
        </w:rPr>
        <w:t xml:space="preserve">كتاب القضاء، </w:t>
      </w:r>
      <w:r w:rsidRPr="00002E57">
        <w:rPr>
          <w:rFonts w:ascii="Mosawi" w:hAnsi="Mosawi" w:cs="DanaFajr" w:hint="cs"/>
          <w:szCs w:val="28"/>
          <w:rtl/>
        </w:rPr>
        <w:t xml:space="preserve">باب 10 من </w:t>
      </w:r>
      <w:r w:rsidRPr="00002E57">
        <w:rPr>
          <w:rFonts w:ascii="Mosawi" w:hAnsi="Mosawi" w:cs="DanaFajr"/>
          <w:szCs w:val="28"/>
          <w:rtl/>
        </w:rPr>
        <w:t>أبواب صفات القاضي، ح16.</w:t>
      </w:r>
    </w:p>
  </w:endnote>
  <w:endnote w:id="461">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الكليني، الكافي 8: 242 ـ 243.</w:t>
      </w:r>
    </w:p>
  </w:endnote>
  <w:endnote w:id="462">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وسائل الش</w:t>
      </w:r>
      <w:r w:rsidRPr="00002E57">
        <w:rPr>
          <w:rFonts w:ascii="Mosawi" w:hAnsi="Mosawi" w:cs="DanaFajr" w:hint="cs"/>
          <w:szCs w:val="28"/>
          <w:rtl/>
        </w:rPr>
        <w:t>ي</w:t>
      </w:r>
      <w:r w:rsidRPr="00002E57">
        <w:rPr>
          <w:rFonts w:ascii="Mosawi" w:hAnsi="Mosawi" w:cs="DanaFajr"/>
          <w:szCs w:val="28"/>
          <w:rtl/>
        </w:rPr>
        <w:t xml:space="preserve">عة 27: 118، كتاب القضاء، </w:t>
      </w:r>
      <w:r w:rsidRPr="00002E57">
        <w:rPr>
          <w:rFonts w:ascii="Mosawi" w:hAnsi="Mosawi" w:cs="DanaFajr" w:hint="cs"/>
          <w:szCs w:val="28"/>
          <w:rtl/>
        </w:rPr>
        <w:t xml:space="preserve">باب 9 من </w:t>
      </w:r>
      <w:r w:rsidRPr="00002E57">
        <w:rPr>
          <w:rFonts w:ascii="Mosawi" w:hAnsi="Mosawi" w:cs="DanaFajr"/>
          <w:szCs w:val="28"/>
          <w:rtl/>
        </w:rPr>
        <w:t>أبواب صفات القاضي</w:t>
      </w:r>
      <w:r w:rsidRPr="00002E57">
        <w:rPr>
          <w:rFonts w:ascii="Mosawi" w:hAnsi="Mosawi" w:cs="DanaFajr" w:hint="cs"/>
          <w:szCs w:val="28"/>
          <w:rtl/>
        </w:rPr>
        <w:t>،</w:t>
      </w:r>
      <w:r w:rsidRPr="00002E57">
        <w:rPr>
          <w:rFonts w:ascii="Mosawi" w:hAnsi="Mosawi" w:cs="DanaFajr"/>
          <w:szCs w:val="28"/>
          <w:rtl/>
        </w:rPr>
        <w:t xml:space="preserve"> </w:t>
      </w:r>
      <w:r w:rsidRPr="00002E57">
        <w:rPr>
          <w:rFonts w:ascii="Mosawi" w:hAnsi="Mosawi" w:cs="DanaFajr" w:hint="cs"/>
          <w:szCs w:val="28"/>
          <w:rtl/>
        </w:rPr>
        <w:t>ح</w:t>
      </w:r>
      <w:r w:rsidRPr="00002E57">
        <w:rPr>
          <w:rFonts w:ascii="Mosawi" w:hAnsi="Mosawi" w:cs="DanaFajr"/>
          <w:szCs w:val="28"/>
          <w:rtl/>
        </w:rPr>
        <w:t>29، 34.</w:t>
      </w:r>
    </w:p>
  </w:endnote>
  <w:endnote w:id="463">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حيدر حب</w:t>
      </w:r>
      <w:r>
        <w:rPr>
          <w:rFonts w:ascii="Mosawi" w:hAnsi="Mosawi" w:cs="DanaFajr" w:hint="cs"/>
          <w:szCs w:val="28"/>
          <w:rtl/>
        </w:rPr>
        <w:t>ّ</w:t>
      </w:r>
      <w:r w:rsidRPr="00002E57">
        <w:rPr>
          <w:rFonts w:ascii="Mosawi" w:hAnsi="Mosawi" w:cs="DanaFajr" w:hint="cs"/>
          <w:szCs w:val="28"/>
          <w:rtl/>
        </w:rPr>
        <w:t xml:space="preserve"> الله، حجِّية الحديث: 253 ـ 261.</w:t>
      </w:r>
    </w:p>
  </w:endnote>
  <w:endnote w:id="464">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الأمر يحتاج لدراسة تتبُّعية موسَّعة في مصطلح (العامّة) في نصوص أهل البيت؛ إذ يبدو لي أنّ الكثير منها ناظرٌ إلى العامّة، دون الخاصّة، ولا علاقة له بخصوصيّة المذاهب، فقد يشمل بعض الشيعة.</w:t>
      </w:r>
    </w:p>
  </w:endnote>
  <w:endnote w:id="465">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محمد تقي الحكيم، الأصول العامّة للفقه المقارن: 369 ـ 370.</w:t>
      </w:r>
    </w:p>
  </w:endnote>
  <w:endnote w:id="466">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المصدر السابق: 370؛ وعبد الحسين شرف الدين، أجوبة مسائل موسى جار الله: 61 (ط1، مؤسسة آل البيت، لبنان، 1999م).</w:t>
      </w:r>
    </w:p>
  </w:endnote>
  <w:endnote w:id="467">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 xml:space="preserve">وسائل الشيعة 27: 118، كتاب القضاء، </w:t>
      </w:r>
      <w:r w:rsidRPr="00002E57">
        <w:rPr>
          <w:rFonts w:ascii="Mosawi" w:hAnsi="Mosawi" w:cs="DanaFajr" w:hint="cs"/>
          <w:szCs w:val="28"/>
          <w:rtl/>
        </w:rPr>
        <w:t xml:space="preserve">باب 9 من </w:t>
      </w:r>
      <w:r w:rsidRPr="00002E57">
        <w:rPr>
          <w:rFonts w:ascii="Mosawi" w:hAnsi="Mosawi" w:cs="DanaFajr"/>
          <w:szCs w:val="28"/>
          <w:rtl/>
        </w:rPr>
        <w:t>أبواب صفات القاضي، ح30.</w:t>
      </w:r>
    </w:p>
  </w:endnote>
  <w:endnote w:id="468">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 xml:space="preserve">وسائل الشيعة 27: 119، كتاب القضاء، </w:t>
      </w:r>
      <w:r w:rsidRPr="00002E57">
        <w:rPr>
          <w:rFonts w:ascii="Mosawi" w:hAnsi="Mosawi" w:cs="DanaFajr" w:hint="cs"/>
          <w:szCs w:val="28"/>
          <w:rtl/>
        </w:rPr>
        <w:t xml:space="preserve">باب 9 من </w:t>
      </w:r>
      <w:r w:rsidRPr="00002E57">
        <w:rPr>
          <w:rFonts w:ascii="Mosawi" w:hAnsi="Mosawi" w:cs="DanaFajr"/>
          <w:szCs w:val="28"/>
          <w:rtl/>
        </w:rPr>
        <w:t>أبواب صفات القاض</w:t>
      </w:r>
      <w:r w:rsidRPr="00002E57">
        <w:rPr>
          <w:rFonts w:ascii="Mosawi" w:hAnsi="Mosawi" w:cs="DanaFajr" w:hint="cs"/>
          <w:szCs w:val="28"/>
          <w:rtl/>
        </w:rPr>
        <w:t>ي</w:t>
      </w:r>
      <w:r w:rsidRPr="00002E57">
        <w:rPr>
          <w:rFonts w:ascii="Mosawi" w:hAnsi="Mosawi" w:cs="DanaFajr"/>
          <w:szCs w:val="28"/>
          <w:rtl/>
        </w:rPr>
        <w:t>، ح32.</w:t>
      </w:r>
    </w:p>
  </w:endnote>
  <w:endnote w:id="469">
    <w:p w:rsidR="008832F0" w:rsidRPr="00002E57" w:rsidRDefault="008832F0" w:rsidP="00F63388">
      <w:pPr>
        <w:spacing w:line="302"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الخميني، الرسائل 2: 83.</w:t>
      </w:r>
    </w:p>
  </w:endnote>
  <w:endnote w:id="47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الحر العاملي، الاثنا عشريّة: 124.</w:t>
      </w:r>
    </w:p>
  </w:endnote>
  <w:endnote w:id="47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 xml:space="preserve">وسائل الشيعة 27: 119، كتاب القضاء، </w:t>
      </w:r>
      <w:r w:rsidRPr="00002E57">
        <w:rPr>
          <w:rFonts w:ascii="Mosawi" w:hAnsi="Mosawi" w:cs="DanaFajr" w:hint="cs"/>
          <w:szCs w:val="28"/>
          <w:rtl/>
        </w:rPr>
        <w:t xml:space="preserve">باب 9 من </w:t>
      </w:r>
      <w:r w:rsidRPr="00002E57">
        <w:rPr>
          <w:rFonts w:ascii="Mosawi" w:hAnsi="Mosawi" w:cs="DanaFajr"/>
          <w:szCs w:val="28"/>
          <w:rtl/>
        </w:rPr>
        <w:t>أبواب صفات القاضي، ح33.</w:t>
      </w:r>
    </w:p>
  </w:endnote>
  <w:endnote w:id="47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البرقي، المحاسن 1: 156.</w:t>
      </w:r>
    </w:p>
  </w:endnote>
  <w:endnote w:id="47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رجال الكشي 1: 7 ـ 8؛ وتفصيل </w:t>
      </w:r>
      <w:r w:rsidRPr="00002E57">
        <w:rPr>
          <w:rFonts w:ascii="Mosawi" w:hAnsi="Mosawi" w:cs="DanaFajr"/>
          <w:szCs w:val="28"/>
          <w:rtl/>
        </w:rPr>
        <w:t xml:space="preserve">وسائل الشيعة 27: 150، كتاب القضاء، </w:t>
      </w:r>
      <w:r w:rsidRPr="00002E57">
        <w:rPr>
          <w:rFonts w:ascii="Mosawi" w:hAnsi="Mosawi" w:cs="DanaFajr" w:hint="cs"/>
          <w:szCs w:val="28"/>
          <w:rtl/>
        </w:rPr>
        <w:t xml:space="preserve">باب 11 من </w:t>
      </w:r>
      <w:r w:rsidRPr="00002E57">
        <w:rPr>
          <w:rFonts w:ascii="Mosawi" w:hAnsi="Mosawi" w:cs="DanaFajr"/>
          <w:szCs w:val="28"/>
          <w:rtl/>
        </w:rPr>
        <w:t>أبواب صفات القاضي، ح42.</w:t>
      </w:r>
    </w:p>
  </w:endnote>
  <w:endnote w:id="47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معجم رجال الحديث 12: 328</w:t>
      </w:r>
      <w:r w:rsidRPr="00002E57">
        <w:rPr>
          <w:rFonts w:ascii="Mosawi" w:hAnsi="Mosawi" w:cs="DanaFajr" w:hint="cs"/>
          <w:szCs w:val="28"/>
          <w:rtl/>
        </w:rPr>
        <w:t>،</w:t>
      </w:r>
      <w:r w:rsidRPr="00002E57">
        <w:rPr>
          <w:rFonts w:ascii="Mosawi" w:hAnsi="Mosawi" w:cs="DanaFajr"/>
          <w:szCs w:val="28"/>
          <w:rtl/>
        </w:rPr>
        <w:t xml:space="preserve"> رقم 7992</w:t>
      </w:r>
      <w:r w:rsidRPr="00002E57">
        <w:rPr>
          <w:rFonts w:ascii="Mosawi" w:hAnsi="Mosawi" w:cs="DanaFajr" w:hint="cs"/>
          <w:szCs w:val="28"/>
          <w:rtl/>
        </w:rPr>
        <w:t>؛</w:t>
      </w:r>
      <w:r w:rsidRPr="00002E57">
        <w:rPr>
          <w:rFonts w:ascii="Mosawi" w:hAnsi="Mosawi" w:cs="DanaFajr"/>
          <w:szCs w:val="28"/>
          <w:rtl/>
        </w:rPr>
        <w:t xml:space="preserve"> والنمازي، مستدركات علم رجال الحديث 5: 324.</w:t>
      </w:r>
    </w:p>
  </w:endnote>
  <w:endnote w:id="47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محسن الحكيم، مستمسك العروة الوثقى 1: 42؛ وراجع: الأنصاري، فرائد الأصول 1: 310؛ ومرتضى الحائري، شرح العروة الوثقى 1: 96؛ والخوئي، التنقيح (الاجتهاد والتقليد): 219 ـ 220؛ واللنكراني، تفصيل الشريعة (الاجتهاد والتقليد): 74؛ واللنكرودي، الدرّ النضيد 1: 422.</w:t>
      </w:r>
    </w:p>
  </w:endnote>
  <w:endnote w:id="47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دعائم الإسلام 2: 536.</w:t>
      </w:r>
    </w:p>
  </w:endnote>
  <w:endnote w:id="47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رجال الكشي 1: 15 ـ 16؛ وتفصيل </w:t>
      </w:r>
      <w:r w:rsidRPr="00002E57">
        <w:rPr>
          <w:rFonts w:ascii="Mosawi" w:hAnsi="Mosawi" w:cs="DanaFajr"/>
          <w:szCs w:val="28"/>
          <w:rtl/>
        </w:rPr>
        <w:t xml:space="preserve">وسائل الشيعة 27: 151، كتاب القضاء، </w:t>
      </w:r>
      <w:r w:rsidRPr="00002E57">
        <w:rPr>
          <w:rFonts w:ascii="Mosawi" w:hAnsi="Mosawi" w:cs="DanaFajr" w:hint="cs"/>
          <w:szCs w:val="28"/>
          <w:rtl/>
        </w:rPr>
        <w:t xml:space="preserve">باب 11 من </w:t>
      </w:r>
      <w:r w:rsidRPr="00002E57">
        <w:rPr>
          <w:rFonts w:ascii="Mosawi" w:hAnsi="Mosawi" w:cs="DanaFajr"/>
          <w:szCs w:val="28"/>
          <w:rtl/>
        </w:rPr>
        <w:t>أبواب صفات القاضي، ح45.</w:t>
      </w:r>
    </w:p>
  </w:endnote>
  <w:endnote w:id="478">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تفصيل </w:t>
      </w:r>
      <w:r w:rsidRPr="00002E57">
        <w:rPr>
          <w:rFonts w:ascii="Mosawi" w:hAnsi="Mosawi" w:cs="DanaFajr"/>
          <w:szCs w:val="28"/>
          <w:rtl/>
        </w:rPr>
        <w:t xml:space="preserve">وسائل الشيعة 27: 151، كتاب القضاء، </w:t>
      </w:r>
      <w:r w:rsidRPr="00002E57">
        <w:rPr>
          <w:rFonts w:ascii="Mosawi" w:hAnsi="Mosawi" w:cs="DanaFajr" w:hint="cs"/>
          <w:szCs w:val="28"/>
          <w:rtl/>
        </w:rPr>
        <w:t xml:space="preserve">باب 11 من </w:t>
      </w:r>
      <w:r w:rsidRPr="00002E57">
        <w:rPr>
          <w:rFonts w:ascii="Mosawi" w:hAnsi="Mosawi" w:cs="DanaFajr"/>
          <w:szCs w:val="28"/>
          <w:rtl/>
        </w:rPr>
        <w:t>أبواب صفات القاضي، ح44.</w:t>
      </w:r>
    </w:p>
  </w:endnote>
  <w:endnote w:id="479">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النمازي، مستدركات علم رجال الحديث 1: 274</w:t>
      </w:r>
      <w:r w:rsidRPr="00002E57">
        <w:rPr>
          <w:rFonts w:ascii="Mosawi" w:hAnsi="Mosawi" w:cs="DanaFajr" w:hint="cs"/>
          <w:szCs w:val="28"/>
          <w:rtl/>
        </w:rPr>
        <w:t>؛</w:t>
      </w:r>
      <w:r w:rsidRPr="00002E57">
        <w:rPr>
          <w:rFonts w:ascii="Mosawi" w:hAnsi="Mosawi" w:cs="DanaFajr"/>
          <w:szCs w:val="28"/>
          <w:rtl/>
        </w:rPr>
        <w:t xml:space="preserve"> و</w:t>
      </w:r>
      <w:r w:rsidRPr="00002E57">
        <w:rPr>
          <w:rFonts w:ascii="Mosawi" w:hAnsi="Mosawi" w:cs="DanaFajr" w:hint="cs"/>
          <w:szCs w:val="28"/>
          <w:rtl/>
        </w:rPr>
        <w:t xml:space="preserve">الأمين، </w:t>
      </w:r>
      <w:r w:rsidRPr="00002E57">
        <w:rPr>
          <w:rFonts w:ascii="Mosawi" w:hAnsi="Mosawi" w:cs="DanaFajr"/>
          <w:szCs w:val="28"/>
          <w:rtl/>
        </w:rPr>
        <w:t>أعيان الشيعة 2: 331، 490.</w:t>
      </w:r>
    </w:p>
  </w:endnote>
  <w:endnote w:id="48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التفرشي، </w:t>
      </w:r>
      <w:r w:rsidRPr="00002E57">
        <w:rPr>
          <w:rFonts w:ascii="Mosawi" w:hAnsi="Mosawi" w:cs="DanaFajr" w:hint="cs"/>
          <w:szCs w:val="28"/>
          <w:rtl/>
        </w:rPr>
        <w:t xml:space="preserve">نقد </w:t>
      </w:r>
      <w:r w:rsidRPr="00002E57">
        <w:rPr>
          <w:rFonts w:ascii="Mosawi" w:hAnsi="Mosawi" w:cs="DanaFajr"/>
          <w:szCs w:val="28"/>
          <w:rtl/>
        </w:rPr>
        <w:t>الرجال 1: 110.</w:t>
      </w:r>
    </w:p>
  </w:endnote>
  <w:endnote w:id="48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انظر: </w:t>
      </w:r>
      <w:r w:rsidRPr="00002E57">
        <w:rPr>
          <w:rFonts w:ascii="Mosawi" w:hAnsi="Mosawi" w:cs="DanaFajr" w:hint="cs"/>
          <w:szCs w:val="28"/>
          <w:rtl/>
        </w:rPr>
        <w:t>المجلسي، الوجيزة: 18؛ و</w:t>
      </w:r>
      <w:r w:rsidRPr="00002E57">
        <w:rPr>
          <w:rFonts w:ascii="Mosawi" w:hAnsi="Mosawi" w:cs="DanaFajr"/>
          <w:szCs w:val="28"/>
          <w:rtl/>
        </w:rPr>
        <w:t>النمازي، مستدركات علم رجال الحديث 1: 274.</w:t>
      </w:r>
    </w:p>
  </w:endnote>
  <w:endnote w:id="48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w:t>
      </w:r>
      <w:r w:rsidRPr="00002E57">
        <w:rPr>
          <w:rFonts w:ascii="Mosawi" w:hAnsi="Mosawi" w:cs="DanaFajr" w:hint="cs"/>
          <w:szCs w:val="28"/>
          <w:rtl/>
        </w:rPr>
        <w:t xml:space="preserve"> </w:t>
      </w:r>
      <w:r w:rsidRPr="00002E57">
        <w:rPr>
          <w:rFonts w:ascii="Mosawi" w:hAnsi="Mosawi" w:cs="DanaFajr"/>
          <w:szCs w:val="28"/>
          <w:rtl/>
        </w:rPr>
        <w:t>الخميني: الاجتهاد والتقليد: 100 ـ 10</w:t>
      </w:r>
      <w:r w:rsidRPr="00002E57">
        <w:rPr>
          <w:rFonts w:ascii="Mosawi" w:hAnsi="Mosawi" w:cs="DanaFajr" w:hint="cs"/>
          <w:szCs w:val="28"/>
          <w:rtl/>
        </w:rPr>
        <w:t>1</w:t>
      </w:r>
      <w:r w:rsidRPr="00002E57">
        <w:rPr>
          <w:rFonts w:ascii="Mosawi" w:hAnsi="Mosawi" w:cs="DanaFajr"/>
          <w:szCs w:val="28"/>
          <w:rtl/>
        </w:rPr>
        <w:t>؛ وتهذيب الأصول 3: 183</w:t>
      </w:r>
      <w:r w:rsidRPr="00002E57">
        <w:rPr>
          <w:rFonts w:ascii="Mosawi" w:hAnsi="Mosawi" w:cs="DanaFajr" w:hint="cs"/>
          <w:szCs w:val="28"/>
          <w:rtl/>
        </w:rPr>
        <w:t>؛ والخوئي، التنقيح (الاجتهاد والتقليد): 219؛ و</w:t>
      </w:r>
      <w:r w:rsidRPr="00002E57">
        <w:rPr>
          <w:rFonts w:ascii="Mosawi" w:hAnsi="Mosawi" w:cs="DanaFajr"/>
          <w:szCs w:val="28"/>
          <w:rtl/>
        </w:rPr>
        <w:t>المنتظري، دراسات في ولاية الفقيه 2: 92، 102</w:t>
      </w:r>
      <w:r w:rsidRPr="00002E57">
        <w:rPr>
          <w:rFonts w:ascii="Mosawi" w:hAnsi="Mosawi" w:cs="DanaFajr" w:hint="cs"/>
          <w:szCs w:val="28"/>
          <w:rtl/>
        </w:rPr>
        <w:t>؛ وكاظم الحائري، بحث في التقليد، مجلة فقه أهل البيت، العدد 49: 16.</w:t>
      </w:r>
    </w:p>
  </w:endnote>
  <w:endnote w:id="48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معجم رجال الحديث 20: 38.</w:t>
      </w:r>
    </w:p>
  </w:endnote>
  <w:endnote w:id="48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محسن الحكيم، مستمسك العروة الوثقى 1: 42.</w:t>
      </w:r>
    </w:p>
  </w:endnote>
  <w:endnote w:id="48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مرتضى الأردكاني، الاجتهاد والتقليد: 70.</w:t>
      </w:r>
    </w:p>
  </w:endnote>
  <w:endnote w:id="48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الكافي 1: 8.</w:t>
      </w:r>
    </w:p>
  </w:endnote>
  <w:endnote w:id="48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الإصفهاني، الفصول الغروي</w:t>
      </w:r>
      <w:r w:rsidRPr="00002E57">
        <w:rPr>
          <w:rFonts w:ascii="Mosawi" w:hAnsi="Mosawi" w:cs="DanaFajr" w:hint="cs"/>
          <w:szCs w:val="28"/>
          <w:rtl/>
        </w:rPr>
        <w:t>ّ</w:t>
      </w:r>
      <w:r w:rsidRPr="00002E57">
        <w:rPr>
          <w:rFonts w:ascii="Mosawi" w:hAnsi="Mosawi" w:cs="DanaFajr"/>
          <w:szCs w:val="28"/>
          <w:rtl/>
        </w:rPr>
        <w:t>ة: 444.</w:t>
      </w:r>
    </w:p>
  </w:endnote>
  <w:endnote w:id="488">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w:t>
      </w:r>
      <w:r w:rsidRPr="00002E57">
        <w:rPr>
          <w:rFonts w:ascii="Mosawi" w:hAnsi="Mosawi" w:cs="DanaFajr" w:hint="cs"/>
          <w:szCs w:val="28"/>
          <w:rtl/>
        </w:rPr>
        <w:t>لحُرّ العاملي، رسالة في الغناء: 60 (ضمن كتاب غناء وموسيقى).</w:t>
      </w:r>
    </w:p>
  </w:endnote>
  <w:endnote w:id="489">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الخراساني، كفاية الأصول</w:t>
      </w:r>
      <w:r w:rsidRPr="00002E57">
        <w:rPr>
          <w:rFonts w:ascii="Mosawi" w:hAnsi="Mosawi" w:cs="DanaFajr" w:hint="cs"/>
          <w:szCs w:val="28"/>
          <w:rtl/>
        </w:rPr>
        <w:t>: 509</w:t>
      </w:r>
      <w:r w:rsidRPr="00002E57">
        <w:rPr>
          <w:rFonts w:ascii="Mosawi" w:hAnsi="Mosawi" w:cs="DanaFajr"/>
          <w:szCs w:val="28"/>
          <w:rtl/>
        </w:rPr>
        <w:t>.</w:t>
      </w:r>
    </w:p>
  </w:endnote>
  <w:endnote w:id="49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الكافي 1: 68.</w:t>
      </w:r>
    </w:p>
  </w:endnote>
  <w:endnote w:id="49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الطبرسي، الاحتجاج 2: 107.</w:t>
      </w:r>
    </w:p>
  </w:endnote>
  <w:endnote w:id="49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الكافي 1: 33.</w:t>
      </w:r>
    </w:p>
  </w:endnote>
  <w:endnote w:id="49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وسائل الشيعة 21: 477.</w:t>
      </w:r>
    </w:p>
  </w:endnote>
  <w:endnote w:id="49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مرآة العقول 1: 107.</w:t>
      </w:r>
    </w:p>
  </w:endnote>
  <w:endnote w:id="49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معجم رجال الحديث 22: 22، رقم 13931</w:t>
      </w:r>
      <w:r w:rsidRPr="00002E57">
        <w:rPr>
          <w:rFonts w:ascii="Mosawi" w:hAnsi="Mosawi" w:cs="DanaFajr" w:hint="cs"/>
          <w:szCs w:val="28"/>
          <w:rtl/>
        </w:rPr>
        <w:t>؛</w:t>
      </w:r>
      <w:r w:rsidRPr="00002E57">
        <w:rPr>
          <w:rFonts w:ascii="Mosawi" w:hAnsi="Mosawi" w:cs="DanaFajr"/>
          <w:szCs w:val="28"/>
          <w:rtl/>
        </w:rPr>
        <w:t xml:space="preserve"> وقاموس الرجال 11: 207.</w:t>
      </w:r>
    </w:p>
  </w:endnote>
  <w:endnote w:id="49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الخطيب البغدادي، تاريخ بغداد 6: 155.</w:t>
      </w:r>
    </w:p>
  </w:endnote>
  <w:endnote w:id="49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الخزاز، كفاية الأثر: 255؛ وتفصيل </w:t>
      </w:r>
      <w:r w:rsidRPr="00002E57">
        <w:rPr>
          <w:rFonts w:ascii="Mosawi" w:hAnsi="Mosawi" w:cs="DanaFajr"/>
          <w:szCs w:val="28"/>
          <w:rtl/>
        </w:rPr>
        <w:t xml:space="preserve">وسائل الشيعة 27: 71 ـ 72، كتاب القضاء، </w:t>
      </w:r>
      <w:r w:rsidRPr="00002E57">
        <w:rPr>
          <w:rFonts w:ascii="Mosawi" w:hAnsi="Mosawi" w:cs="DanaFajr" w:hint="cs"/>
          <w:szCs w:val="28"/>
          <w:rtl/>
        </w:rPr>
        <w:t xml:space="preserve">باب 7 من </w:t>
      </w:r>
      <w:r w:rsidRPr="00002E57">
        <w:rPr>
          <w:rFonts w:ascii="Mosawi" w:hAnsi="Mosawi" w:cs="DanaFajr"/>
          <w:szCs w:val="28"/>
          <w:rtl/>
        </w:rPr>
        <w:t>أبواب صفات القاضي، ح29</w:t>
      </w:r>
      <w:r w:rsidRPr="00002E57">
        <w:rPr>
          <w:rFonts w:ascii="Mosawi" w:hAnsi="Mosawi" w:cs="DanaFajr" w:hint="cs"/>
          <w:szCs w:val="28"/>
          <w:rtl/>
        </w:rPr>
        <w:t>.</w:t>
      </w:r>
    </w:p>
  </w:endnote>
  <w:endnote w:id="498">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انظر: النمازي، مستدركات علم رجال الحديث 6: 104.</w:t>
      </w:r>
    </w:p>
  </w:endnote>
  <w:endnote w:id="499">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رجال النجاشي: 448؛ ورجال الكشي 2: 657 ـ 658؛ والغضائري، الضعفاء: 101.</w:t>
      </w:r>
    </w:p>
  </w:endnote>
  <w:endnote w:id="50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مستطرفات السرائر: 76؛ و</w:t>
      </w:r>
      <w:r w:rsidRPr="00002E57">
        <w:rPr>
          <w:rFonts w:ascii="Mosawi" w:hAnsi="Mosawi" w:cs="DanaFajr"/>
          <w:szCs w:val="28"/>
          <w:rtl/>
        </w:rPr>
        <w:t>بحار الأنوار 2: 216.</w:t>
      </w:r>
    </w:p>
  </w:endnote>
  <w:endnote w:id="50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تهذيب الأحكام 5: 142؛ والاستبصار 2: 237.</w:t>
      </w:r>
    </w:p>
  </w:endnote>
  <w:endnote w:id="50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الحدائق الناضرة 1: 110، 16: 152.</w:t>
      </w:r>
    </w:p>
  </w:endnote>
  <w:endnote w:id="50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الخميني، الرسائل 2: 83.</w:t>
      </w:r>
    </w:p>
  </w:endnote>
  <w:endnote w:id="50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تفسير الإمام العسكري: 300.</w:t>
      </w:r>
    </w:p>
  </w:endnote>
  <w:endnote w:id="50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الخوئي، معجم رجال الحديث 13: 157؛ وعلي السيستاني، حجِّية خبر الواحد: 136.</w:t>
      </w:r>
    </w:p>
  </w:endnote>
  <w:endnote w:id="50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فرائد الأصول 1: 304 ـ 305.</w:t>
      </w:r>
    </w:p>
  </w:endnote>
  <w:endnote w:id="50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انظر: البهبهاني، الحاشية على مدارك الأحكام 3: 181.</w:t>
      </w:r>
    </w:p>
  </w:endnote>
  <w:endnote w:id="508">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الطوسي، العُدَّة في أصول الفقه 1: 149 ـ 150.</w:t>
      </w:r>
    </w:p>
  </w:endnote>
  <w:endnote w:id="509">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وصول الأخيار إلى أصول الأخبار: 179.</w:t>
      </w:r>
    </w:p>
  </w:endnote>
  <w:endnote w:id="51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فرائد الأصول 1: 302.</w:t>
      </w:r>
    </w:p>
  </w:endnote>
  <w:endnote w:id="51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نهج البلاغة 4: 18؛ والشريف الرضي، خصائص الأئم</w:t>
      </w:r>
      <w:r w:rsidRPr="00002E57">
        <w:rPr>
          <w:rFonts w:ascii="Mosawi" w:hAnsi="Mosawi" w:cs="DanaFajr" w:hint="cs"/>
          <w:szCs w:val="28"/>
          <w:rtl/>
        </w:rPr>
        <w:t>ّ</w:t>
      </w:r>
      <w:r w:rsidRPr="00002E57">
        <w:rPr>
          <w:rFonts w:ascii="Mosawi" w:hAnsi="Mosawi" w:cs="DanaFajr"/>
          <w:szCs w:val="28"/>
          <w:rtl/>
        </w:rPr>
        <w:t>ة: 94.</w:t>
      </w:r>
    </w:p>
  </w:endnote>
  <w:endnote w:id="51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الكافي 8: 167.</w:t>
      </w:r>
    </w:p>
  </w:endnote>
  <w:endnote w:id="51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تحف العقول: 201</w:t>
      </w:r>
      <w:r w:rsidRPr="00002E57">
        <w:rPr>
          <w:rFonts w:ascii="Mosawi" w:hAnsi="Mosawi" w:cs="DanaFajr" w:hint="cs"/>
          <w:szCs w:val="28"/>
          <w:rtl/>
        </w:rPr>
        <w:t>.</w:t>
      </w:r>
      <w:r w:rsidRPr="00002E57">
        <w:rPr>
          <w:rFonts w:ascii="Mosawi" w:hAnsi="Mosawi" w:cs="DanaFajr"/>
          <w:szCs w:val="28"/>
          <w:rtl/>
        </w:rPr>
        <w:t xml:space="preserve"> وور</w:t>
      </w:r>
      <w:r w:rsidRPr="00002E57">
        <w:rPr>
          <w:rFonts w:ascii="Mosawi" w:hAnsi="Mosawi" w:cs="DanaFajr" w:hint="cs"/>
          <w:szCs w:val="28"/>
          <w:rtl/>
        </w:rPr>
        <w:t>دت</w:t>
      </w:r>
      <w:r w:rsidRPr="00002E57">
        <w:rPr>
          <w:rFonts w:ascii="Mosawi" w:hAnsi="Mosawi" w:cs="DanaFajr"/>
          <w:szCs w:val="28"/>
          <w:rtl/>
        </w:rPr>
        <w:t xml:space="preserve"> الرواية ببعض الا</w:t>
      </w:r>
      <w:r w:rsidRPr="00002E57">
        <w:rPr>
          <w:rFonts w:ascii="Mosawi" w:hAnsi="Mosawi" w:cs="DanaFajr" w:hint="cs"/>
          <w:szCs w:val="28"/>
          <w:rtl/>
        </w:rPr>
        <w:t xml:space="preserve">ختلافات </w:t>
      </w:r>
      <w:r w:rsidRPr="00002E57">
        <w:rPr>
          <w:rFonts w:ascii="Mosawi" w:hAnsi="Mosawi" w:cs="DanaFajr"/>
          <w:szCs w:val="28"/>
          <w:rtl/>
        </w:rPr>
        <w:t>في أمالي الطوسي: 625.</w:t>
      </w:r>
    </w:p>
  </w:endnote>
  <w:endnote w:id="51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خصائص الأئم</w:t>
      </w:r>
      <w:r w:rsidRPr="00002E57">
        <w:rPr>
          <w:rFonts w:ascii="Mosawi" w:hAnsi="Mosawi" w:cs="DanaFajr" w:hint="cs"/>
          <w:szCs w:val="28"/>
          <w:rtl/>
        </w:rPr>
        <w:t>ّ</w:t>
      </w:r>
      <w:r w:rsidRPr="00002E57">
        <w:rPr>
          <w:rFonts w:ascii="Mosawi" w:hAnsi="Mosawi" w:cs="DanaFajr"/>
          <w:szCs w:val="28"/>
          <w:rtl/>
        </w:rPr>
        <w:t>ة: 94</w:t>
      </w:r>
      <w:r w:rsidRPr="00002E57">
        <w:rPr>
          <w:rFonts w:ascii="Mosawi" w:hAnsi="Mosawi" w:cs="DanaFajr" w:hint="cs"/>
          <w:szCs w:val="28"/>
          <w:rtl/>
        </w:rPr>
        <w:t>؛ ونهج البلاغة 4: 18.</w:t>
      </w:r>
    </w:p>
  </w:endnote>
  <w:endnote w:id="51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سنن ابن ماجة 2: 1395.</w:t>
      </w:r>
    </w:p>
  </w:endnote>
  <w:endnote w:id="51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سنن الترمذ</w:t>
      </w:r>
      <w:r w:rsidRPr="00002E57">
        <w:rPr>
          <w:rFonts w:ascii="Mosawi" w:hAnsi="Mosawi" w:cs="DanaFajr" w:hint="cs"/>
          <w:szCs w:val="28"/>
          <w:rtl/>
        </w:rPr>
        <w:t>ي</w:t>
      </w:r>
      <w:r w:rsidRPr="00002E57">
        <w:rPr>
          <w:rFonts w:ascii="Mosawi" w:hAnsi="Mosawi" w:cs="DanaFajr"/>
          <w:szCs w:val="28"/>
          <w:rtl/>
        </w:rPr>
        <w:t xml:space="preserve"> 4: 155.</w:t>
      </w:r>
    </w:p>
  </w:endnote>
  <w:endnote w:id="51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ابن أبي شيبة، المصن</w:t>
      </w:r>
      <w:r w:rsidRPr="00002E57">
        <w:rPr>
          <w:rFonts w:ascii="Mosawi" w:hAnsi="Mosawi" w:cs="DanaFajr" w:hint="cs"/>
          <w:szCs w:val="28"/>
          <w:rtl/>
        </w:rPr>
        <w:t>َّ</w:t>
      </w:r>
      <w:r w:rsidRPr="00002E57">
        <w:rPr>
          <w:rFonts w:ascii="Mosawi" w:hAnsi="Mosawi" w:cs="DanaFajr"/>
          <w:szCs w:val="28"/>
          <w:rtl/>
        </w:rPr>
        <w:t>ف 8:</w:t>
      </w:r>
      <w:r w:rsidRPr="00002E57">
        <w:rPr>
          <w:rFonts w:ascii="Mosawi" w:hAnsi="Mosawi" w:cs="DanaFajr" w:hint="cs"/>
          <w:szCs w:val="28"/>
          <w:rtl/>
        </w:rPr>
        <w:t xml:space="preserve"> 317.</w:t>
      </w:r>
    </w:p>
  </w:endnote>
  <w:endnote w:id="518">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مسند الشهاب 1: 119.</w:t>
      </w:r>
    </w:p>
  </w:endnote>
  <w:endnote w:id="519">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ابن عبد البر</w:t>
      </w:r>
      <w:r w:rsidRPr="00002E57">
        <w:rPr>
          <w:rFonts w:ascii="Mosawi" w:hAnsi="Mosawi" w:cs="DanaFajr" w:hint="cs"/>
          <w:szCs w:val="28"/>
          <w:rtl/>
        </w:rPr>
        <w:t>ّ</w:t>
      </w:r>
      <w:r w:rsidRPr="00002E57">
        <w:rPr>
          <w:rFonts w:ascii="Mosawi" w:hAnsi="Mosawi" w:cs="DanaFajr"/>
          <w:szCs w:val="28"/>
          <w:rtl/>
        </w:rPr>
        <w:t>، جامع بيان العلم وفضله 1: 101.</w:t>
      </w:r>
    </w:p>
  </w:endnote>
  <w:endnote w:id="520">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البرقي، المحاسن 1: 230.</w:t>
      </w:r>
    </w:p>
  </w:endnote>
  <w:endnote w:id="521">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w:t>
      </w:r>
      <w:r w:rsidRPr="00002E57">
        <w:rPr>
          <w:rFonts w:ascii="Mosawi" w:hAnsi="Mosawi" w:cs="DanaFajr" w:hint="cs"/>
          <w:szCs w:val="28"/>
          <w:rtl/>
        </w:rPr>
        <w:t>مصدر نفسه.</w:t>
      </w:r>
    </w:p>
  </w:endnote>
  <w:endnote w:id="522">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w:t>
      </w:r>
      <w:r w:rsidRPr="00002E57">
        <w:rPr>
          <w:rFonts w:ascii="Mosawi" w:hAnsi="Mosawi" w:cs="DanaFajr" w:hint="cs"/>
          <w:szCs w:val="28"/>
          <w:rtl/>
        </w:rPr>
        <w:t>مصدر نفسه.</w:t>
      </w:r>
    </w:p>
  </w:endnote>
  <w:endnote w:id="523">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ال</w:t>
      </w:r>
      <w:r w:rsidRPr="00002E57">
        <w:rPr>
          <w:rFonts w:ascii="Mosawi" w:hAnsi="Mosawi" w:cs="DanaFajr" w:hint="cs"/>
          <w:szCs w:val="28"/>
          <w:rtl/>
        </w:rPr>
        <w:t>مصدر السابق 1: 231.</w:t>
      </w:r>
    </w:p>
  </w:endnote>
  <w:endnote w:id="524">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بحار الأنوار 2: 214.</w:t>
      </w:r>
    </w:p>
  </w:endnote>
  <w:endnote w:id="525">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المصدر السابق </w:t>
      </w:r>
      <w:r w:rsidRPr="00002E57">
        <w:rPr>
          <w:rFonts w:ascii="Mosawi" w:hAnsi="Mosawi" w:cs="DanaFajr"/>
          <w:szCs w:val="28"/>
          <w:rtl/>
        </w:rPr>
        <w:t>2: 214 ـ 215</w:t>
      </w:r>
      <w:r w:rsidRPr="00002E57">
        <w:rPr>
          <w:rFonts w:ascii="Mosawi" w:hAnsi="Mosawi" w:cs="DanaFajr" w:hint="cs"/>
          <w:szCs w:val="28"/>
          <w:rtl/>
        </w:rPr>
        <w:t>؛ والاختصاص: 307 ـ 308.</w:t>
      </w:r>
    </w:p>
  </w:endnote>
  <w:endnote w:id="526">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روضة الواعظين: 10.</w:t>
      </w:r>
    </w:p>
  </w:endnote>
  <w:endnote w:id="527">
    <w:p w:rsidR="008832F0" w:rsidRPr="00002E57" w:rsidRDefault="008832F0" w:rsidP="00F6338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تهذيب الأحكام 4: 157.</w:t>
      </w:r>
    </w:p>
  </w:endnote>
  <w:endnote w:id="528">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الرواشح السماوية: 99.</w:t>
      </w:r>
    </w:p>
  </w:endnote>
  <w:endnote w:id="529">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الطوسي، الغَيْبة: 389 ـ 390.</w:t>
      </w:r>
    </w:p>
  </w:endnote>
  <w:endnote w:id="530">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 xml:space="preserve">تفصيل </w:t>
      </w:r>
      <w:r w:rsidRPr="00002E57">
        <w:rPr>
          <w:rFonts w:ascii="Mosawi" w:hAnsi="Mosawi" w:cs="DanaFajr"/>
          <w:szCs w:val="28"/>
          <w:rtl/>
        </w:rPr>
        <w:t xml:space="preserve">وسائل الشيعة 27: 398، كتاب الشهادات، باب 41، </w:t>
      </w:r>
      <w:r w:rsidRPr="00002E57">
        <w:rPr>
          <w:rFonts w:ascii="Mosawi" w:hAnsi="Mosawi" w:cs="DanaFajr" w:hint="cs"/>
          <w:szCs w:val="28"/>
          <w:rtl/>
        </w:rPr>
        <w:t>ح</w:t>
      </w:r>
      <w:r w:rsidRPr="00002E57">
        <w:rPr>
          <w:rFonts w:ascii="Mosawi" w:hAnsi="Mosawi" w:cs="DanaFajr"/>
          <w:szCs w:val="28"/>
          <w:rtl/>
        </w:rPr>
        <w:t>21.</w:t>
      </w:r>
    </w:p>
  </w:endnote>
  <w:endnote w:id="531">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المصدر </w:t>
      </w:r>
      <w:r w:rsidRPr="00002E57">
        <w:rPr>
          <w:rFonts w:ascii="Mosawi" w:hAnsi="Mosawi" w:cs="DanaFajr" w:hint="cs"/>
          <w:szCs w:val="28"/>
          <w:rtl/>
        </w:rPr>
        <w:t>السابق</w:t>
      </w:r>
      <w:r w:rsidRPr="00002E57">
        <w:rPr>
          <w:rFonts w:ascii="Mosawi" w:hAnsi="Mosawi" w:cs="DanaFajr"/>
          <w:szCs w:val="28"/>
          <w:rtl/>
        </w:rPr>
        <w:t xml:space="preserve"> 22: 27، كتاب الطلاق، </w:t>
      </w:r>
      <w:r w:rsidRPr="00002E57">
        <w:rPr>
          <w:rFonts w:ascii="Mosawi" w:hAnsi="Mosawi" w:cs="DanaFajr" w:hint="cs"/>
          <w:szCs w:val="28"/>
          <w:rtl/>
        </w:rPr>
        <w:t xml:space="preserve">باب 10 من </w:t>
      </w:r>
      <w:r w:rsidRPr="00002E57">
        <w:rPr>
          <w:rFonts w:ascii="Mosawi" w:hAnsi="Mosawi" w:cs="DanaFajr"/>
          <w:szCs w:val="28"/>
          <w:rtl/>
        </w:rPr>
        <w:t>أبواب مقد</w:t>
      </w:r>
      <w:r w:rsidRPr="00002E57">
        <w:rPr>
          <w:rFonts w:ascii="Mosawi" w:hAnsi="Mosawi" w:cs="DanaFajr" w:hint="cs"/>
          <w:szCs w:val="28"/>
          <w:rtl/>
        </w:rPr>
        <w:t>ِّ</w:t>
      </w:r>
      <w:r w:rsidRPr="00002E57">
        <w:rPr>
          <w:rFonts w:ascii="Mosawi" w:hAnsi="Mosawi" w:cs="DanaFajr"/>
          <w:szCs w:val="28"/>
          <w:rtl/>
        </w:rPr>
        <w:t>مات</w:t>
      </w:r>
      <w:r w:rsidRPr="00002E57">
        <w:rPr>
          <w:rFonts w:ascii="Mosawi" w:hAnsi="Mosawi" w:cs="DanaFajr" w:hint="cs"/>
          <w:szCs w:val="28"/>
          <w:rtl/>
        </w:rPr>
        <w:t>ه وشرائطه</w:t>
      </w:r>
      <w:r w:rsidRPr="00002E57">
        <w:rPr>
          <w:rFonts w:ascii="Mosawi" w:hAnsi="Mosawi" w:cs="DanaFajr"/>
          <w:szCs w:val="28"/>
          <w:rtl/>
        </w:rPr>
        <w:t>، ح4.</w:t>
      </w:r>
    </w:p>
  </w:endnote>
  <w:endnote w:id="532">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المصدر السابق</w:t>
      </w:r>
      <w:r w:rsidRPr="00002E57">
        <w:rPr>
          <w:rFonts w:ascii="Mosawi" w:hAnsi="Mosawi" w:cs="DanaFajr"/>
          <w:szCs w:val="28"/>
          <w:rtl/>
        </w:rPr>
        <w:t xml:space="preserve"> 27: 211 ـ 212، كتاب القضاء، </w:t>
      </w:r>
      <w:r w:rsidRPr="00002E57">
        <w:rPr>
          <w:rFonts w:ascii="Mosawi" w:hAnsi="Mosawi" w:cs="DanaFajr" w:hint="cs"/>
          <w:szCs w:val="28"/>
          <w:rtl/>
        </w:rPr>
        <w:t>باب 1 من أ</w:t>
      </w:r>
      <w:r w:rsidRPr="00002E57">
        <w:rPr>
          <w:rFonts w:ascii="Mosawi" w:hAnsi="Mosawi" w:cs="DanaFajr"/>
          <w:szCs w:val="28"/>
          <w:rtl/>
        </w:rPr>
        <w:t xml:space="preserve">بواب آداب القاضي، </w:t>
      </w:r>
      <w:r w:rsidRPr="00002E57">
        <w:rPr>
          <w:rFonts w:ascii="Mosawi" w:hAnsi="Mosawi" w:cs="DanaFajr" w:hint="cs"/>
          <w:szCs w:val="28"/>
          <w:rtl/>
        </w:rPr>
        <w:t>ح</w:t>
      </w:r>
      <w:r w:rsidRPr="00002E57">
        <w:rPr>
          <w:rFonts w:ascii="Mosawi" w:hAnsi="Mosawi" w:cs="DanaFajr"/>
          <w:szCs w:val="28"/>
          <w:rtl/>
        </w:rPr>
        <w:t>1.</w:t>
      </w:r>
    </w:p>
  </w:endnote>
  <w:endnote w:id="533">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المصدر السابق</w:t>
      </w:r>
      <w:r w:rsidRPr="00002E57">
        <w:rPr>
          <w:rFonts w:ascii="Mosawi" w:hAnsi="Mosawi" w:cs="DanaFajr"/>
          <w:szCs w:val="28"/>
          <w:rtl/>
        </w:rPr>
        <w:t xml:space="preserve"> 27: 372، كتاب الشهادات، باب29، ح3.</w:t>
      </w:r>
    </w:p>
  </w:endnote>
  <w:endnote w:id="534">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المصدر السابق</w:t>
      </w:r>
      <w:r w:rsidRPr="00002E57">
        <w:rPr>
          <w:rFonts w:ascii="Mosawi" w:hAnsi="Mosawi" w:cs="DanaFajr"/>
          <w:szCs w:val="28"/>
          <w:rtl/>
        </w:rPr>
        <w:t xml:space="preserve"> 27: 3</w:t>
      </w:r>
      <w:r w:rsidRPr="00002E57">
        <w:rPr>
          <w:rFonts w:ascii="Mosawi" w:hAnsi="Mosawi" w:cs="DanaFajr" w:hint="cs"/>
          <w:szCs w:val="28"/>
          <w:rtl/>
        </w:rPr>
        <w:t>91</w:t>
      </w:r>
      <w:r w:rsidRPr="00002E57">
        <w:rPr>
          <w:rFonts w:ascii="Mosawi" w:hAnsi="Mosawi" w:cs="DanaFajr"/>
          <w:szCs w:val="28"/>
          <w:rtl/>
        </w:rPr>
        <w:t>، كتاب الشهادات، باب</w:t>
      </w:r>
      <w:r w:rsidRPr="00002E57">
        <w:rPr>
          <w:rFonts w:ascii="Mosawi" w:hAnsi="Mosawi" w:cs="DanaFajr" w:hint="cs"/>
          <w:szCs w:val="28"/>
          <w:rtl/>
        </w:rPr>
        <w:t>41</w:t>
      </w:r>
      <w:r w:rsidRPr="00002E57">
        <w:rPr>
          <w:rFonts w:ascii="Mosawi" w:hAnsi="Mosawi" w:cs="DanaFajr"/>
          <w:szCs w:val="28"/>
          <w:rtl/>
        </w:rPr>
        <w:t>، ح</w:t>
      </w:r>
      <w:r w:rsidRPr="00002E57">
        <w:rPr>
          <w:rFonts w:ascii="Mosawi" w:hAnsi="Mosawi" w:cs="DanaFajr" w:hint="cs"/>
          <w:szCs w:val="28"/>
          <w:rtl/>
        </w:rPr>
        <w:t>1</w:t>
      </w:r>
      <w:r w:rsidRPr="00002E57">
        <w:rPr>
          <w:rFonts w:ascii="Mosawi" w:hAnsi="Mosawi" w:cs="DanaFajr"/>
          <w:szCs w:val="28"/>
          <w:rtl/>
        </w:rPr>
        <w:t>.</w:t>
      </w:r>
    </w:p>
  </w:endnote>
  <w:endnote w:id="535">
    <w:p w:rsidR="008832F0" w:rsidRPr="00002E57" w:rsidRDefault="008832F0" w:rsidP="00CF1258">
      <w:pPr>
        <w:spacing w:line="306" w:lineRule="exact"/>
        <w:ind w:firstLine="0"/>
        <w:rPr>
          <w:rFonts w:ascii="Mosawi" w:hAnsi="Mosawi" w:cs="DanaFajr"/>
          <w:szCs w:val="28"/>
        </w:rPr>
      </w:pPr>
      <w:r w:rsidRPr="00002E57">
        <w:rPr>
          <w:rFonts w:ascii="Mosawi" w:hAnsi="Mosawi" w:cs="DanaFajr"/>
          <w:szCs w:val="28"/>
          <w:rtl/>
        </w:rPr>
        <w:t>(</w:t>
      </w:r>
      <w:r w:rsidRPr="00002E57">
        <w:rPr>
          <w:rFonts w:ascii="Mosawi" w:hAnsi="Mosawi" w:cs="DanaFajr"/>
          <w:szCs w:val="28"/>
          <w:rtl/>
        </w:rPr>
        <w:endnoteRef/>
      </w:r>
      <w:r w:rsidRPr="00002E57">
        <w:rPr>
          <w:rFonts w:ascii="Mosawi" w:hAnsi="Mosawi" w:cs="DanaFajr"/>
          <w:szCs w:val="28"/>
          <w:rtl/>
        </w:rPr>
        <w:t xml:space="preserve">) </w:t>
      </w:r>
      <w:r w:rsidRPr="00002E57">
        <w:rPr>
          <w:rFonts w:ascii="Mosawi" w:hAnsi="Mosawi" w:cs="DanaFajr" w:hint="cs"/>
          <w:szCs w:val="28"/>
          <w:rtl/>
        </w:rPr>
        <w:t>يستدلّ بعض الباحثين المعاصرين؛ لتبرير حجِّية حديث أهل السنّة عند الإماميّة، بالروايات التي رُويت عن أهل البيت بضرورة عرض حديثهم على حديث النبيّ، ويرى أنّه من غير المعقول أن يقصدوا حديث النبيّ الذي يَرْوُونه هم، فهذا مستبعدٌ، فلا بُدَّ من فرض أنّ المراد هو حديث النبيّ المعروف بين الناس، والمنقول من طرق الصحابة في الوَسَط السنّي والإسلامي العامّ، فانظر: د. جعفر نكونام، التراث الحديثي عند السنّة والشيعة، محاولةٌ لاعتراف متبادل (كتاب مسألة التقريب بين المذاهب، أوراق جادّة: 228).</w:t>
      </w:r>
    </w:p>
  </w:endnote>
  <w:endnote w:id="536">
    <w:p w:rsidR="008832F0" w:rsidRPr="00002E57" w:rsidRDefault="008832F0" w:rsidP="00CF1258">
      <w:pPr>
        <w:spacing w:line="320" w:lineRule="exact"/>
        <w:ind w:firstLine="0"/>
        <w:rPr>
          <w:rFonts w:cs="DanaFajr"/>
          <w:szCs w:val="28"/>
          <w:rtl/>
        </w:rPr>
      </w:pPr>
      <w:r w:rsidRPr="00002E57">
        <w:rPr>
          <w:rFonts w:cs="DanaFajr" w:hint="cs"/>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انظر: مرتضى المطهري، مسائل النظام والثورة: 33 ـ 35، ترجمة: محمد علي آذَر</w:t>
      </w:r>
      <w:r w:rsidRPr="00002E57">
        <w:rPr>
          <w:rFonts w:cs="DanaFajr" w:hint="cs"/>
          <w:szCs w:val="28"/>
          <w:rtl/>
        </w:rPr>
        <w:t>ْ</w:t>
      </w:r>
      <w:r w:rsidRPr="00002E57">
        <w:rPr>
          <w:rFonts w:cs="DanaFajr"/>
          <w:szCs w:val="28"/>
          <w:rtl/>
        </w:rPr>
        <w:t xml:space="preserve">شَب، ط2، دار الكتاب الإسلامي، بيروت، 1401هـ. </w:t>
      </w:r>
    </w:p>
  </w:endnote>
  <w:endnote w:id="537">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xml:space="preserve">: 29 ـ 31. </w:t>
      </w:r>
    </w:p>
  </w:endnote>
  <w:endnote w:id="538">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31 ـ 32. </w:t>
      </w:r>
    </w:p>
  </w:endnote>
  <w:endnote w:id="539">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32. </w:t>
      </w:r>
    </w:p>
  </w:endnote>
  <w:endnote w:id="540">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xml:space="preserve">: 33 ـ 34. </w:t>
      </w:r>
    </w:p>
  </w:endnote>
  <w:endnote w:id="541">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34. </w:t>
      </w:r>
    </w:p>
  </w:endnote>
  <w:endnote w:id="542">
    <w:p w:rsidR="008832F0" w:rsidRPr="00002E57" w:rsidRDefault="008832F0" w:rsidP="00CF1258">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المطهري، الإسلام ومتطل</w:t>
      </w:r>
      <w:r w:rsidRPr="00002E57">
        <w:rPr>
          <w:rFonts w:cs="DanaFajr" w:hint="cs"/>
          <w:szCs w:val="28"/>
          <w:rtl/>
        </w:rPr>
        <w:t>ّ</w:t>
      </w:r>
      <w:r w:rsidRPr="00002E57">
        <w:rPr>
          <w:rFonts w:cs="DanaFajr"/>
          <w:szCs w:val="28"/>
          <w:rtl/>
        </w:rPr>
        <w:t>بات العصر</w:t>
      </w:r>
      <w:r w:rsidRPr="00002E57">
        <w:rPr>
          <w:rFonts w:cs="DanaFajr" w:hint="cs"/>
          <w:szCs w:val="28"/>
          <w:rtl/>
        </w:rPr>
        <w:t xml:space="preserve">: </w:t>
      </w:r>
      <w:r w:rsidRPr="00002E57">
        <w:rPr>
          <w:rFonts w:cs="DanaFajr"/>
          <w:szCs w:val="28"/>
          <w:rtl/>
        </w:rPr>
        <w:t xml:space="preserve">132، </w:t>
      </w:r>
      <w:r w:rsidRPr="00002E57">
        <w:rPr>
          <w:rFonts w:cs="DanaFajr" w:hint="cs"/>
          <w:szCs w:val="28"/>
          <w:rtl/>
        </w:rPr>
        <w:t>ترجمة: علي هاشم</w:t>
      </w:r>
      <w:r w:rsidRPr="00002E57">
        <w:rPr>
          <w:rFonts w:cs="DanaFajr"/>
          <w:szCs w:val="28"/>
          <w:rtl/>
        </w:rPr>
        <w:t xml:space="preserve">، </w:t>
      </w:r>
      <w:r w:rsidRPr="00002E57">
        <w:rPr>
          <w:rFonts w:cs="DanaFajr" w:hint="cs"/>
          <w:szCs w:val="28"/>
          <w:rtl/>
        </w:rPr>
        <w:t>ط2، الحوراء، بيروت، د. ت</w:t>
      </w:r>
      <w:r>
        <w:rPr>
          <w:rFonts w:cs="DanaFajr"/>
          <w:szCs w:val="28"/>
          <w:rtl/>
        </w:rPr>
        <w:t>. كذلك</w:t>
      </w:r>
      <w:r>
        <w:rPr>
          <w:rFonts w:cs="DanaFajr" w:hint="cs"/>
          <w:szCs w:val="28"/>
          <w:rtl/>
        </w:rPr>
        <w:t xml:space="preserve"> </w:t>
      </w:r>
      <w:r w:rsidRPr="00002E57">
        <w:rPr>
          <w:rFonts w:cs="DanaFajr"/>
          <w:szCs w:val="28"/>
          <w:rtl/>
        </w:rPr>
        <w:t>انظر حول أهمية الحكومة ولزومها في الإسلام عموماً</w:t>
      </w:r>
      <w:r w:rsidRPr="00002E57">
        <w:rPr>
          <w:rFonts w:cs="DanaFajr" w:hint="cs"/>
          <w:szCs w:val="28"/>
          <w:rtl/>
        </w:rPr>
        <w:t>،</w:t>
      </w:r>
      <w:r w:rsidRPr="00002E57">
        <w:rPr>
          <w:rFonts w:cs="DanaFajr"/>
          <w:szCs w:val="28"/>
          <w:rtl/>
        </w:rPr>
        <w:t xml:space="preserve"> وفي </w:t>
      </w:r>
      <w:r w:rsidRPr="00002E57">
        <w:rPr>
          <w:rFonts w:cs="DanaFajr" w:hint="eastAsia"/>
          <w:sz w:val="27"/>
          <w:rtl/>
        </w:rPr>
        <w:t>«</w:t>
      </w:r>
      <w:r w:rsidRPr="00002E57">
        <w:rPr>
          <w:rFonts w:cs="DanaFajr"/>
          <w:szCs w:val="28"/>
          <w:rtl/>
        </w:rPr>
        <w:t>نهج البلاغة</w:t>
      </w:r>
      <w:r w:rsidRPr="00002E57">
        <w:rPr>
          <w:rFonts w:cs="DanaFajr" w:hint="eastAsia"/>
          <w:sz w:val="27"/>
          <w:rtl/>
        </w:rPr>
        <w:t>»</w:t>
      </w:r>
      <w:r w:rsidRPr="00002E57">
        <w:rPr>
          <w:rFonts w:cs="DanaFajr"/>
          <w:szCs w:val="28"/>
          <w:rtl/>
        </w:rPr>
        <w:t xml:space="preserve"> خصوصاً</w:t>
      </w:r>
      <w:r w:rsidRPr="00002E57">
        <w:rPr>
          <w:rFonts w:cs="DanaFajr" w:hint="cs"/>
          <w:szCs w:val="28"/>
          <w:rtl/>
        </w:rPr>
        <w:t xml:space="preserve">: </w:t>
      </w:r>
      <w:r w:rsidRPr="00002E57">
        <w:rPr>
          <w:rFonts w:cs="DanaFajr"/>
          <w:szCs w:val="28"/>
          <w:rtl/>
        </w:rPr>
        <w:t>المطهري، في رحاب نهج البلاغة</w:t>
      </w:r>
      <w:r w:rsidRPr="00002E57">
        <w:rPr>
          <w:rFonts w:cs="DanaFajr" w:hint="cs"/>
          <w:szCs w:val="28"/>
          <w:rtl/>
        </w:rPr>
        <w:t xml:space="preserve">: </w:t>
      </w:r>
      <w:r w:rsidRPr="00002E57">
        <w:rPr>
          <w:rFonts w:cs="DanaFajr"/>
          <w:szCs w:val="28"/>
          <w:rtl/>
        </w:rPr>
        <w:t xml:space="preserve">76 ـ 78، </w:t>
      </w:r>
      <w:r w:rsidRPr="00002E57">
        <w:rPr>
          <w:rFonts w:cs="DanaFajr" w:hint="cs"/>
          <w:szCs w:val="28"/>
          <w:rtl/>
        </w:rPr>
        <w:t>ط2</w:t>
      </w:r>
      <w:r w:rsidRPr="00002E57">
        <w:rPr>
          <w:rFonts w:cs="DanaFajr"/>
          <w:szCs w:val="28"/>
          <w:rtl/>
        </w:rPr>
        <w:t xml:space="preserve">، </w:t>
      </w:r>
      <w:r w:rsidRPr="00002E57">
        <w:rPr>
          <w:rFonts w:cs="DanaFajr" w:hint="cs"/>
          <w:szCs w:val="28"/>
          <w:rtl/>
        </w:rPr>
        <w:t>الدار الإسلامية، بيروت، 2003</w:t>
      </w:r>
      <w:r w:rsidRPr="00002E57">
        <w:rPr>
          <w:rFonts w:cs="DanaFajr"/>
          <w:szCs w:val="28"/>
          <w:rtl/>
        </w:rPr>
        <w:t xml:space="preserve">. </w:t>
      </w:r>
    </w:p>
  </w:endnote>
  <w:endnote w:id="543">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المطهري، الإسلام ومتطل</w:t>
      </w:r>
      <w:r w:rsidRPr="00002E57">
        <w:rPr>
          <w:rFonts w:cs="DanaFajr" w:hint="cs"/>
          <w:szCs w:val="28"/>
          <w:rtl/>
        </w:rPr>
        <w:t>ّ</w:t>
      </w:r>
      <w:r w:rsidRPr="00002E57">
        <w:rPr>
          <w:rFonts w:cs="DanaFajr"/>
          <w:szCs w:val="28"/>
          <w:rtl/>
        </w:rPr>
        <w:t xml:space="preserve">بات العصر: 50 ـ 53. </w:t>
      </w:r>
    </w:p>
  </w:endnote>
  <w:endnote w:id="544">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53. </w:t>
      </w:r>
    </w:p>
  </w:endnote>
  <w:endnote w:id="545">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133</w:t>
      </w:r>
      <w:r w:rsidRPr="00002E57">
        <w:rPr>
          <w:rFonts w:cs="DanaFajr" w:hint="cs"/>
          <w:szCs w:val="28"/>
          <w:rtl/>
        </w:rPr>
        <w:t xml:space="preserve">، </w:t>
      </w:r>
      <w:r w:rsidRPr="00002E57">
        <w:rPr>
          <w:rFonts w:cs="DanaFajr"/>
          <w:szCs w:val="28"/>
          <w:rtl/>
        </w:rPr>
        <w:t xml:space="preserve">147. </w:t>
      </w:r>
    </w:p>
  </w:endnote>
  <w:endnote w:id="546">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Pr>
          <w:rFonts w:cs="DanaFajr"/>
          <w:position w:val="4"/>
          <w:szCs w:val="28"/>
          <w:rtl/>
        </w:rPr>
        <w:t>)</w:t>
      </w:r>
      <w:r>
        <w:rPr>
          <w:rFonts w:cs="DanaFajr" w:hint="cs"/>
          <w:position w:val="4"/>
          <w:szCs w:val="28"/>
          <w:rtl/>
        </w:rPr>
        <w:t xml:space="preserve"> </w:t>
      </w:r>
      <w:r w:rsidRPr="00002E57">
        <w:rPr>
          <w:rFonts w:cs="DanaFajr"/>
          <w:szCs w:val="28"/>
          <w:rtl/>
        </w:rPr>
        <w:t xml:space="preserve">المطهري، مسائل النظام والثورة: 6. وحول الواقع التطبيقي لهذا المفهوم في إيران يقول المطهري: </w:t>
      </w:r>
      <w:r w:rsidRPr="00002E57">
        <w:rPr>
          <w:rFonts w:cs="DanaFajr" w:hint="eastAsia"/>
          <w:sz w:val="27"/>
          <w:rtl/>
        </w:rPr>
        <w:t>«</w:t>
      </w:r>
      <w:r w:rsidRPr="00002E57">
        <w:rPr>
          <w:rFonts w:cs="DanaFajr"/>
          <w:szCs w:val="28"/>
          <w:rtl/>
        </w:rPr>
        <w:t>مفهوم الجمهورية الإسلامية ينطوي على نفي</w:t>
      </w:r>
      <w:r w:rsidRPr="00002E57">
        <w:rPr>
          <w:rFonts w:cs="DanaFajr" w:hint="cs"/>
          <w:szCs w:val="28"/>
          <w:rtl/>
        </w:rPr>
        <w:t>ٍ</w:t>
      </w:r>
      <w:r w:rsidRPr="00002E57">
        <w:rPr>
          <w:rFonts w:cs="DanaFajr"/>
          <w:szCs w:val="28"/>
          <w:rtl/>
        </w:rPr>
        <w:t xml:space="preserve"> وإثبات</w:t>
      </w:r>
      <w:r w:rsidRPr="00002E57">
        <w:rPr>
          <w:rFonts w:cs="DanaFajr" w:hint="cs"/>
          <w:szCs w:val="28"/>
          <w:rtl/>
        </w:rPr>
        <w:t>؛</w:t>
      </w:r>
      <w:r w:rsidRPr="00002E57">
        <w:rPr>
          <w:rFonts w:cs="DanaFajr"/>
          <w:szCs w:val="28"/>
          <w:rtl/>
        </w:rPr>
        <w:t xml:space="preserve"> نفي لنظام حاكم فرض سيطرته خمسة وعشرين قرناً</w:t>
      </w:r>
      <w:r w:rsidRPr="00002E57">
        <w:rPr>
          <w:rFonts w:cs="DanaFajr" w:hint="cs"/>
          <w:szCs w:val="28"/>
          <w:rtl/>
        </w:rPr>
        <w:t>؛</w:t>
      </w:r>
      <w:r w:rsidRPr="00002E57">
        <w:rPr>
          <w:rFonts w:cs="DanaFajr"/>
          <w:szCs w:val="28"/>
          <w:rtl/>
        </w:rPr>
        <w:t xml:space="preserve"> وإثبات محتوى إسلامي وتوحيدي للنظام المقترح</w:t>
      </w:r>
      <w:r w:rsidRPr="00002E57">
        <w:rPr>
          <w:rFonts w:cs="DanaFajr" w:hint="eastAsia"/>
          <w:sz w:val="27"/>
          <w:rtl/>
        </w:rPr>
        <w:t>»</w:t>
      </w:r>
      <w:r w:rsidRPr="00002E57">
        <w:rPr>
          <w:rFonts w:cs="DanaFajr" w:hint="cs"/>
          <w:szCs w:val="28"/>
          <w:rtl/>
        </w:rPr>
        <w:t>.</w:t>
      </w:r>
      <w:r w:rsidRPr="00002E57">
        <w:rPr>
          <w:rFonts w:cs="DanaFajr"/>
          <w:szCs w:val="28"/>
          <w:rtl/>
        </w:rPr>
        <w:t xml:space="preserve"> </w:t>
      </w:r>
      <w:r w:rsidRPr="00002E57">
        <w:rPr>
          <w:rFonts w:cs="DanaFajr" w:hint="cs"/>
          <w:szCs w:val="28"/>
          <w:rtl/>
        </w:rPr>
        <w:t>(</w:t>
      </w:r>
      <w:r w:rsidRPr="00002E57">
        <w:rPr>
          <w:rFonts w:cs="DanaFajr"/>
          <w:szCs w:val="28"/>
          <w:rtl/>
        </w:rPr>
        <w:t xml:space="preserve">المصدر </w:t>
      </w:r>
      <w:r w:rsidRPr="00002E57">
        <w:rPr>
          <w:rFonts w:cs="DanaFajr" w:hint="cs"/>
          <w:szCs w:val="28"/>
          <w:rtl/>
        </w:rPr>
        <w:t>السابق</w:t>
      </w:r>
      <w:r w:rsidRPr="00002E57">
        <w:rPr>
          <w:rFonts w:cs="DanaFajr"/>
          <w:szCs w:val="28"/>
          <w:rtl/>
        </w:rPr>
        <w:t>: 11</w:t>
      </w:r>
      <w:r w:rsidRPr="00002E57">
        <w:rPr>
          <w:rFonts w:cs="DanaFajr" w:hint="cs"/>
          <w:szCs w:val="28"/>
          <w:rtl/>
        </w:rPr>
        <w:t>)</w:t>
      </w:r>
      <w:r w:rsidRPr="00002E57">
        <w:rPr>
          <w:rFonts w:cs="DanaFajr"/>
          <w:szCs w:val="28"/>
          <w:rtl/>
        </w:rPr>
        <w:t xml:space="preserve">. </w:t>
      </w:r>
    </w:p>
  </w:endnote>
  <w:endnote w:id="547">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6. </w:t>
      </w:r>
    </w:p>
  </w:endnote>
  <w:endnote w:id="548">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نفسه</w:t>
      </w:r>
      <w:r w:rsidRPr="00002E57">
        <w:rPr>
          <w:rFonts w:cs="DanaFajr"/>
          <w:szCs w:val="28"/>
          <w:rtl/>
        </w:rPr>
        <w:t xml:space="preserve">. </w:t>
      </w:r>
    </w:p>
  </w:endnote>
  <w:endnote w:id="549">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نفسه</w:t>
      </w:r>
      <w:r w:rsidRPr="00002E57">
        <w:rPr>
          <w:rFonts w:cs="DanaFajr"/>
          <w:szCs w:val="28"/>
          <w:rtl/>
        </w:rPr>
        <w:t xml:space="preserve">. </w:t>
      </w:r>
    </w:p>
  </w:endnote>
  <w:endnote w:id="550">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في رحاب نهج البلاغة: 78. </w:t>
      </w:r>
    </w:p>
  </w:endnote>
  <w:endnote w:id="551">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19. </w:t>
      </w:r>
    </w:p>
  </w:endnote>
  <w:endnote w:id="552">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20 ـ 22. </w:t>
      </w:r>
    </w:p>
  </w:endnote>
  <w:endnote w:id="553">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لاحظ حول ولاية الفقيه عند المطهري: محمد حسن قدردان قراملكي، </w:t>
      </w:r>
      <w:r w:rsidRPr="00002E57">
        <w:rPr>
          <w:rFonts w:cs="DanaFajr" w:hint="eastAsia"/>
          <w:sz w:val="27"/>
          <w:rtl/>
        </w:rPr>
        <w:t>«</w:t>
      </w:r>
      <w:r w:rsidRPr="00002E57">
        <w:rPr>
          <w:rFonts w:cs="DanaFajr"/>
          <w:szCs w:val="28"/>
          <w:rtl/>
        </w:rPr>
        <w:t>ولاية الفقيه من وجهة نظر الأستاذ المطهري</w:t>
      </w:r>
      <w:r w:rsidRPr="00002E57">
        <w:rPr>
          <w:rFonts w:cs="DanaFajr" w:hint="eastAsia"/>
          <w:sz w:val="27"/>
          <w:rtl/>
        </w:rPr>
        <w:t>»</w:t>
      </w:r>
      <w:r w:rsidRPr="00002E57">
        <w:rPr>
          <w:rFonts w:cs="DanaFajr" w:hint="cs"/>
          <w:szCs w:val="28"/>
          <w:rtl/>
        </w:rPr>
        <w:t xml:space="preserve">، </w:t>
      </w:r>
      <w:r w:rsidRPr="00002E57">
        <w:rPr>
          <w:rFonts w:cs="DanaFajr"/>
          <w:szCs w:val="28"/>
          <w:rtl/>
        </w:rPr>
        <w:t>(بحث</w:t>
      </w:r>
      <w:r w:rsidRPr="00002E57">
        <w:rPr>
          <w:rFonts w:cs="DanaFajr" w:hint="cs"/>
          <w:szCs w:val="28"/>
          <w:rtl/>
        </w:rPr>
        <w:t>ٌ</w:t>
      </w:r>
      <w:r w:rsidRPr="00002E57">
        <w:rPr>
          <w:rFonts w:cs="DanaFajr"/>
          <w:szCs w:val="28"/>
          <w:rtl/>
        </w:rPr>
        <w:t>) مع عدد من الأبحاث</w:t>
      </w:r>
      <w:r w:rsidRPr="00002E57">
        <w:rPr>
          <w:rFonts w:cs="DanaFajr" w:hint="cs"/>
          <w:szCs w:val="28"/>
          <w:rtl/>
        </w:rPr>
        <w:t>،</w:t>
      </w:r>
      <w:r w:rsidRPr="00002E57">
        <w:rPr>
          <w:rFonts w:cs="DanaFajr"/>
          <w:szCs w:val="28"/>
          <w:rtl/>
        </w:rPr>
        <w:t xml:space="preserve"> لمجموعة</w:t>
      </w:r>
      <w:r w:rsidRPr="00002E57">
        <w:rPr>
          <w:rFonts w:cs="DanaFajr" w:hint="cs"/>
          <w:szCs w:val="28"/>
          <w:rtl/>
        </w:rPr>
        <w:t>ٍ</w:t>
      </w:r>
      <w:r w:rsidRPr="00002E57">
        <w:rPr>
          <w:rFonts w:cs="DanaFajr"/>
          <w:szCs w:val="28"/>
          <w:rtl/>
        </w:rPr>
        <w:t xml:space="preserve"> من الباحثين، جمعها: نجف لك زائي، آفاق الفكر السياسي عند الأستاذ الشهيد المطهري: 211 ـ 248، ترجمة: وليد محسن، ط1، مؤسسة دائرة معارف الفقه الإسلامي، قم، 2005. </w:t>
      </w:r>
    </w:p>
  </w:endnote>
  <w:endnote w:id="554">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انظر: مطهري، </w:t>
      </w:r>
      <w:r w:rsidRPr="00002E57">
        <w:rPr>
          <w:rFonts w:cs="DanaFajr" w:hint="eastAsia"/>
          <w:sz w:val="27"/>
          <w:rtl/>
        </w:rPr>
        <w:t>«</w:t>
      </w:r>
      <w:r w:rsidRPr="00002E57">
        <w:rPr>
          <w:rFonts w:cs="DanaFajr"/>
          <w:szCs w:val="28"/>
          <w:rtl/>
        </w:rPr>
        <w:t>الروحانيون والثورة</w:t>
      </w:r>
      <w:r w:rsidRPr="00002E57">
        <w:rPr>
          <w:rFonts w:cs="DanaFajr" w:hint="eastAsia"/>
          <w:sz w:val="27"/>
          <w:rtl/>
        </w:rPr>
        <w:t>»</w:t>
      </w:r>
      <w:r w:rsidRPr="00002E57">
        <w:rPr>
          <w:rFonts w:cs="DanaFajr" w:hint="cs"/>
          <w:szCs w:val="28"/>
          <w:rtl/>
        </w:rPr>
        <w:t>،</w:t>
      </w:r>
      <w:r w:rsidRPr="00002E57">
        <w:rPr>
          <w:rFonts w:cs="DanaFajr"/>
          <w:szCs w:val="28"/>
          <w:rtl/>
        </w:rPr>
        <w:t xml:space="preserve"> محاضرة طُبعت مع مجموعة من المحاضرات والمقابلات للمطهري متعلّ</w:t>
      </w:r>
      <w:r w:rsidRPr="00002E57">
        <w:rPr>
          <w:rFonts w:cs="DanaFajr" w:hint="cs"/>
          <w:szCs w:val="28"/>
          <w:rtl/>
        </w:rPr>
        <w:t>ِ</w:t>
      </w:r>
      <w:r w:rsidRPr="00002E57">
        <w:rPr>
          <w:rFonts w:cs="DanaFajr"/>
          <w:szCs w:val="28"/>
          <w:rtl/>
        </w:rPr>
        <w:t>قة بالثورة الإسلامية</w:t>
      </w:r>
      <w:r w:rsidRPr="00002E57">
        <w:rPr>
          <w:rFonts w:cs="DanaFajr" w:hint="cs"/>
          <w:szCs w:val="28"/>
          <w:rtl/>
        </w:rPr>
        <w:t>،</w:t>
      </w:r>
      <w:r w:rsidRPr="00002E57">
        <w:rPr>
          <w:rFonts w:cs="DanaFajr"/>
          <w:szCs w:val="28"/>
          <w:rtl/>
        </w:rPr>
        <w:t xml:space="preserve"> ضمن كتاب قضايا الجمهورية الإسلامية: 117، ط2، الهادي، بيروت، 1991. </w:t>
      </w:r>
    </w:p>
  </w:endnote>
  <w:endnote w:id="555">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11. </w:t>
      </w:r>
    </w:p>
  </w:endnote>
  <w:endnote w:id="556">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12. </w:t>
      </w:r>
    </w:p>
  </w:endnote>
  <w:endnote w:id="557">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xml:space="preserve">: 12 ـ 13. </w:t>
      </w:r>
    </w:p>
  </w:endnote>
  <w:endnote w:id="558">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انظر: حول شروط القائد الحاكم عند المطهري: قراملكي، </w:t>
      </w:r>
      <w:r w:rsidRPr="00002E57">
        <w:rPr>
          <w:rFonts w:cs="DanaFajr" w:hint="eastAsia"/>
          <w:sz w:val="27"/>
          <w:rtl/>
        </w:rPr>
        <w:t>«</w:t>
      </w:r>
      <w:r w:rsidRPr="00002E57">
        <w:rPr>
          <w:rFonts w:cs="DanaFajr"/>
          <w:szCs w:val="28"/>
          <w:rtl/>
        </w:rPr>
        <w:t>ولاية الفقيه من وجهة نظر الأستاذ مطهري</w:t>
      </w:r>
      <w:r w:rsidRPr="00002E57">
        <w:rPr>
          <w:rFonts w:cs="DanaFajr" w:hint="eastAsia"/>
          <w:sz w:val="27"/>
          <w:rtl/>
        </w:rPr>
        <w:t>»</w:t>
      </w:r>
      <w:r w:rsidRPr="00002E57">
        <w:rPr>
          <w:rFonts w:cs="DanaFajr"/>
          <w:szCs w:val="28"/>
          <w:rtl/>
        </w:rPr>
        <w:t xml:space="preserve">: 218 ـ 221. </w:t>
      </w:r>
    </w:p>
  </w:endnote>
  <w:endnote w:id="559">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الحركات الإسلامية في القرن الرابع عشر: 113 ـ 114. </w:t>
      </w:r>
    </w:p>
  </w:endnote>
  <w:endnote w:id="560">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114. </w:t>
      </w:r>
    </w:p>
  </w:endnote>
  <w:endnote w:id="561">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116. </w:t>
      </w:r>
    </w:p>
  </w:endnote>
  <w:endnote w:id="562">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نهج البلاغة: 57، خطبة رقم 15. </w:t>
      </w:r>
    </w:p>
  </w:endnote>
  <w:endnote w:id="563">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في رحاب نهج البلاغة: 83. </w:t>
      </w:r>
    </w:p>
  </w:endnote>
  <w:endnote w:id="564">
    <w:p w:rsidR="008832F0" w:rsidRPr="00002E57" w:rsidRDefault="008832F0" w:rsidP="0011388D">
      <w:pPr>
        <w:spacing w:line="315"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لاح</w:t>
      </w:r>
      <w:r w:rsidRPr="00002E57">
        <w:rPr>
          <w:rFonts w:cs="DanaFajr" w:hint="cs"/>
          <w:szCs w:val="28"/>
          <w:rtl/>
        </w:rPr>
        <w:t>ِ</w:t>
      </w:r>
      <w:r w:rsidRPr="00002E57">
        <w:rPr>
          <w:rFonts w:cs="DanaFajr"/>
          <w:szCs w:val="28"/>
          <w:rtl/>
        </w:rPr>
        <w:t>ظ</w:t>
      </w:r>
      <w:r w:rsidRPr="00002E57">
        <w:rPr>
          <w:rFonts w:cs="DanaFajr" w:hint="cs"/>
          <w:szCs w:val="28"/>
          <w:rtl/>
        </w:rPr>
        <w:t>ْ:</w:t>
      </w:r>
      <w:r w:rsidRPr="00002E57">
        <w:rPr>
          <w:rFonts w:cs="DanaFajr"/>
          <w:szCs w:val="28"/>
          <w:rtl/>
        </w:rPr>
        <w:t xml:space="preserve"> النساء</w:t>
      </w:r>
      <w:r w:rsidRPr="00002E57">
        <w:rPr>
          <w:rFonts w:cs="DanaFajr" w:hint="cs"/>
          <w:szCs w:val="28"/>
          <w:rtl/>
        </w:rPr>
        <w:t xml:space="preserve">: </w:t>
      </w:r>
      <w:r w:rsidRPr="00002E57">
        <w:rPr>
          <w:rFonts w:cs="DanaFajr"/>
          <w:szCs w:val="28"/>
          <w:rtl/>
        </w:rPr>
        <w:t xml:space="preserve">58. </w:t>
      </w:r>
    </w:p>
  </w:endnote>
  <w:endnote w:id="565">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انظر: المطهري، في رحاب نهج البلاغة: 91 ـ 93. </w:t>
      </w:r>
    </w:p>
  </w:endnote>
  <w:endnote w:id="566">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نهج البلاغة: 488، قصار الحكم، رقم 110. </w:t>
      </w:r>
    </w:p>
  </w:endnote>
  <w:endnote w:id="567">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لاح</w:t>
      </w:r>
      <w:r w:rsidRPr="00002E57">
        <w:rPr>
          <w:rFonts w:cs="DanaFajr" w:hint="cs"/>
          <w:szCs w:val="28"/>
          <w:rtl/>
        </w:rPr>
        <w:t>ِ</w:t>
      </w:r>
      <w:r w:rsidRPr="00002E57">
        <w:rPr>
          <w:rFonts w:cs="DanaFajr"/>
          <w:szCs w:val="28"/>
          <w:rtl/>
        </w:rPr>
        <w:t>ظ</w:t>
      </w:r>
      <w:r w:rsidRPr="00002E57">
        <w:rPr>
          <w:rFonts w:cs="DanaFajr" w:hint="cs"/>
          <w:szCs w:val="28"/>
          <w:rtl/>
        </w:rPr>
        <w:t>ْ</w:t>
      </w:r>
      <w:r w:rsidRPr="00002E57">
        <w:rPr>
          <w:rFonts w:cs="DanaFajr"/>
          <w:szCs w:val="28"/>
          <w:rtl/>
        </w:rPr>
        <w:t>: المطهري، الحركات الإسلامية</w:t>
      </w:r>
      <w:r w:rsidRPr="00002E57">
        <w:rPr>
          <w:rFonts w:cs="DanaFajr" w:hint="cs"/>
          <w:szCs w:val="28"/>
          <w:rtl/>
        </w:rPr>
        <w:t xml:space="preserve"> في القرن الرابع الهجري: </w:t>
      </w:r>
      <w:r w:rsidRPr="00002E57">
        <w:rPr>
          <w:rFonts w:cs="DanaFajr"/>
          <w:szCs w:val="28"/>
          <w:rtl/>
        </w:rPr>
        <w:t xml:space="preserve">143 ـ 147، </w:t>
      </w:r>
      <w:r w:rsidRPr="00002E57">
        <w:rPr>
          <w:rFonts w:cs="DanaFajr" w:hint="cs"/>
          <w:szCs w:val="28"/>
          <w:rtl/>
        </w:rPr>
        <w:t>ترجمة: صادق العبادي، ط1، الهادي، بيروت، 2001</w:t>
      </w:r>
      <w:r w:rsidRPr="00002E57">
        <w:rPr>
          <w:rFonts w:cs="DanaFajr"/>
          <w:szCs w:val="28"/>
          <w:rtl/>
        </w:rPr>
        <w:t xml:space="preserve">. </w:t>
      </w:r>
    </w:p>
  </w:endnote>
  <w:endnote w:id="568">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24 ـ 25. </w:t>
      </w:r>
    </w:p>
  </w:endnote>
  <w:endnote w:id="569">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25 ـ 26. </w:t>
      </w:r>
    </w:p>
  </w:endnote>
  <w:endnote w:id="570">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xml:space="preserve">: 26 ـ 27. </w:t>
      </w:r>
    </w:p>
  </w:endnote>
  <w:endnote w:id="571">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27. </w:t>
      </w:r>
    </w:p>
  </w:endnote>
  <w:endnote w:id="572">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Pr>
          <w:rFonts w:cs="DanaFajr"/>
          <w:position w:val="4"/>
          <w:szCs w:val="28"/>
          <w:rtl/>
        </w:rPr>
        <w:t>)</w:t>
      </w:r>
      <w:r>
        <w:rPr>
          <w:rFonts w:cs="DanaFajr" w:hint="cs"/>
          <w:position w:val="4"/>
          <w:szCs w:val="28"/>
          <w:rtl/>
        </w:rPr>
        <w:t xml:space="preserve"> </w:t>
      </w:r>
      <w:r w:rsidRPr="00002E57">
        <w:rPr>
          <w:rFonts w:cs="DanaFajr"/>
          <w:szCs w:val="28"/>
          <w:rtl/>
        </w:rPr>
        <w:t xml:space="preserve">المطهري، </w:t>
      </w:r>
      <w:r w:rsidRPr="00002E57">
        <w:rPr>
          <w:rFonts w:cs="DanaFajr" w:hint="eastAsia"/>
          <w:sz w:val="27"/>
          <w:rtl/>
        </w:rPr>
        <w:t>«</w:t>
      </w:r>
      <w:r w:rsidRPr="00002E57">
        <w:rPr>
          <w:rFonts w:cs="DanaFajr"/>
          <w:szCs w:val="28"/>
          <w:rtl/>
        </w:rPr>
        <w:t>ماهية الثورة</w:t>
      </w:r>
      <w:r w:rsidRPr="00002E57">
        <w:rPr>
          <w:rFonts w:cs="DanaFajr" w:hint="eastAsia"/>
          <w:sz w:val="27"/>
          <w:rtl/>
        </w:rPr>
        <w:t>»</w:t>
      </w:r>
      <w:r w:rsidRPr="00002E57">
        <w:rPr>
          <w:rFonts w:cs="DanaFajr" w:hint="cs"/>
          <w:szCs w:val="28"/>
          <w:rtl/>
        </w:rPr>
        <w:t xml:space="preserve">، </w:t>
      </w:r>
      <w:r w:rsidRPr="00002E57">
        <w:rPr>
          <w:rFonts w:cs="DanaFajr"/>
          <w:szCs w:val="28"/>
          <w:rtl/>
        </w:rPr>
        <w:t>(محاضرة) ضمن كتاب قضايا الجمهورية الإسلامية: 84. قار</w:t>
      </w:r>
      <w:r w:rsidRPr="00002E57">
        <w:rPr>
          <w:rFonts w:cs="DanaFajr" w:hint="cs"/>
          <w:szCs w:val="28"/>
          <w:rtl/>
        </w:rPr>
        <w:t>ِ</w:t>
      </w:r>
      <w:r w:rsidRPr="00002E57">
        <w:rPr>
          <w:rFonts w:cs="DanaFajr"/>
          <w:szCs w:val="28"/>
          <w:rtl/>
        </w:rPr>
        <w:t>ن</w:t>
      </w:r>
      <w:r w:rsidRPr="00002E57">
        <w:rPr>
          <w:rFonts w:cs="DanaFajr" w:hint="cs"/>
          <w:szCs w:val="28"/>
          <w:rtl/>
        </w:rPr>
        <w:t>ْ</w:t>
      </w:r>
      <w:r w:rsidRPr="00002E57">
        <w:rPr>
          <w:rFonts w:cs="DanaFajr"/>
          <w:szCs w:val="28"/>
          <w:rtl/>
        </w:rPr>
        <w:t>: المطهري، مقالات حول الثورة الإسلامية في إيران، ضمن كتاب</w:t>
      </w:r>
      <w:r w:rsidRPr="00002E57">
        <w:rPr>
          <w:rFonts w:cs="DanaFajr" w:hint="cs"/>
          <w:szCs w:val="28"/>
          <w:rtl/>
        </w:rPr>
        <w:t>:</w:t>
      </w:r>
      <w:r w:rsidRPr="00002E57">
        <w:rPr>
          <w:rFonts w:cs="DanaFajr"/>
          <w:szCs w:val="28"/>
          <w:rtl/>
        </w:rPr>
        <w:t xml:space="preserve"> المطهري، الثورة والدولة</w:t>
      </w:r>
      <w:r w:rsidRPr="00002E57">
        <w:rPr>
          <w:rFonts w:cs="DanaFajr" w:hint="cs"/>
          <w:szCs w:val="28"/>
          <w:rtl/>
        </w:rPr>
        <w:t xml:space="preserve"> </w:t>
      </w:r>
      <w:r w:rsidRPr="00002E57">
        <w:rPr>
          <w:rFonts w:cs="DanaFajr"/>
          <w:szCs w:val="28"/>
          <w:rtl/>
        </w:rPr>
        <w:t xml:space="preserve">(مجموعة من الكتب والأبحاث): 89 ـ 90. </w:t>
      </w:r>
    </w:p>
  </w:endnote>
  <w:endnote w:id="573">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7. </w:t>
      </w:r>
    </w:p>
  </w:endnote>
  <w:endnote w:id="574">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9. </w:t>
      </w:r>
    </w:p>
  </w:endnote>
  <w:endnote w:id="575">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انظر: </w:t>
      </w:r>
      <w:r w:rsidRPr="00002E57">
        <w:rPr>
          <w:rFonts w:cs="DanaFajr" w:hint="cs"/>
          <w:szCs w:val="28"/>
          <w:rtl/>
        </w:rPr>
        <w:t>المصدر السابق</w:t>
      </w:r>
      <w:r w:rsidRPr="00002E57">
        <w:rPr>
          <w:rFonts w:cs="DanaFajr"/>
          <w:szCs w:val="28"/>
          <w:rtl/>
        </w:rPr>
        <w:t xml:space="preserve">: 14 ـ 17. </w:t>
      </w:r>
    </w:p>
  </w:endnote>
  <w:endnote w:id="576">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المطهري، الإسلام ومتطل</w:t>
      </w:r>
      <w:r w:rsidRPr="00002E57">
        <w:rPr>
          <w:rFonts w:cs="DanaFajr" w:hint="cs"/>
          <w:szCs w:val="28"/>
          <w:rtl/>
        </w:rPr>
        <w:t>ّ</w:t>
      </w:r>
      <w:r w:rsidRPr="00002E57">
        <w:rPr>
          <w:rFonts w:cs="DanaFajr"/>
          <w:szCs w:val="28"/>
          <w:rtl/>
        </w:rPr>
        <w:t xml:space="preserve">بات العصر: 184. </w:t>
      </w:r>
    </w:p>
  </w:endnote>
  <w:endnote w:id="577">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16 ـ 17. </w:t>
      </w:r>
    </w:p>
  </w:endnote>
  <w:endnote w:id="578">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hint="cs"/>
          <w:szCs w:val="28"/>
          <w:rtl/>
        </w:rPr>
        <w:t>المصدر السابق</w:t>
      </w:r>
      <w:r w:rsidRPr="00002E57">
        <w:rPr>
          <w:rFonts w:cs="DanaFajr"/>
          <w:szCs w:val="28"/>
          <w:rtl/>
        </w:rPr>
        <w:t>: 17. قار</w:t>
      </w:r>
      <w:r w:rsidRPr="00002E57">
        <w:rPr>
          <w:rFonts w:cs="DanaFajr" w:hint="cs"/>
          <w:szCs w:val="28"/>
          <w:rtl/>
        </w:rPr>
        <w:t>ِ</w:t>
      </w:r>
      <w:r w:rsidRPr="00002E57">
        <w:rPr>
          <w:rFonts w:cs="DanaFajr"/>
          <w:szCs w:val="28"/>
          <w:rtl/>
        </w:rPr>
        <w:t>ن</w:t>
      </w:r>
      <w:r w:rsidRPr="00002E57">
        <w:rPr>
          <w:rFonts w:cs="DanaFajr" w:hint="cs"/>
          <w:szCs w:val="28"/>
          <w:rtl/>
        </w:rPr>
        <w:t>ْ</w:t>
      </w:r>
      <w:r w:rsidRPr="00002E57">
        <w:rPr>
          <w:rFonts w:cs="DanaFajr"/>
          <w:szCs w:val="28"/>
          <w:rtl/>
        </w:rPr>
        <w:t>: المطهري، الإسلام ومتطل</w:t>
      </w:r>
      <w:r w:rsidRPr="00002E57">
        <w:rPr>
          <w:rFonts w:cs="DanaFajr" w:hint="cs"/>
          <w:szCs w:val="28"/>
          <w:rtl/>
        </w:rPr>
        <w:t>ّ</w:t>
      </w:r>
      <w:r w:rsidRPr="00002E57">
        <w:rPr>
          <w:rFonts w:cs="DanaFajr"/>
          <w:szCs w:val="28"/>
          <w:rtl/>
        </w:rPr>
        <w:t xml:space="preserve">بات العصر: 195 ـ 197. </w:t>
      </w:r>
    </w:p>
  </w:endnote>
  <w:endnote w:id="579">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المطهري، مسائل النظام والثورة: 17. </w:t>
      </w:r>
    </w:p>
  </w:endnote>
  <w:endnote w:id="580">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w:t>
      </w:r>
      <w:r w:rsidRPr="00002E57">
        <w:rPr>
          <w:rFonts w:cs="DanaFajr" w:hint="cs"/>
          <w:szCs w:val="28"/>
          <w:rtl/>
        </w:rPr>
        <w:t>السابق</w:t>
      </w:r>
      <w:r w:rsidRPr="00002E57">
        <w:rPr>
          <w:rFonts w:cs="DanaFajr"/>
          <w:szCs w:val="28"/>
          <w:rtl/>
        </w:rPr>
        <w:t xml:space="preserve">: 17 ـ 18. </w:t>
      </w:r>
    </w:p>
  </w:endnote>
  <w:endnote w:id="581">
    <w:p w:rsidR="008832F0" w:rsidRPr="00002E57" w:rsidRDefault="008832F0" w:rsidP="0011388D">
      <w:pPr>
        <w:spacing w:line="320" w:lineRule="exact"/>
        <w:ind w:firstLine="0"/>
        <w:rPr>
          <w:rFonts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 xml:space="preserve">المصدر نفسه. </w:t>
      </w:r>
    </w:p>
  </w:endnote>
  <w:endnote w:id="582">
    <w:p w:rsidR="008832F0" w:rsidRPr="00002E57" w:rsidRDefault="008832F0" w:rsidP="0011388D">
      <w:pPr>
        <w:spacing w:line="320" w:lineRule="exact"/>
        <w:ind w:firstLine="0"/>
        <w:rPr>
          <w:rFonts w:asciiTheme="majorBidi" w:hAnsiTheme="majorBidi" w:cs="DanaFajr"/>
          <w:szCs w:val="28"/>
          <w:rtl/>
          <w:lang w:bidi="ar-LB"/>
        </w:rPr>
      </w:pPr>
      <w:r w:rsidRPr="00002E57">
        <w:rPr>
          <w:rFonts w:cs="DanaFajr"/>
          <w:position w:val="4"/>
          <w:szCs w:val="28"/>
          <w:rtl/>
        </w:rPr>
        <w:t>(</w:t>
      </w:r>
      <w:r w:rsidRPr="00002E57">
        <w:rPr>
          <w:rStyle w:val="ad"/>
          <w:rFonts w:ascii="Simplified Arabic" w:hAnsi="Simplified Arabic" w:cs="DanaFajr"/>
          <w:szCs w:val="28"/>
          <w:vertAlign w:val="baseline"/>
          <w:rtl/>
        </w:rPr>
        <w:endnoteRef/>
      </w:r>
      <w:r w:rsidRPr="00002E57">
        <w:rPr>
          <w:rFonts w:cs="DanaFajr"/>
          <w:position w:val="4"/>
          <w:szCs w:val="28"/>
          <w:rtl/>
        </w:rPr>
        <w:t xml:space="preserve">) </w:t>
      </w:r>
      <w:r w:rsidRPr="00002E57">
        <w:rPr>
          <w:rFonts w:cs="DanaFajr"/>
          <w:szCs w:val="28"/>
          <w:rtl/>
        </w:rPr>
        <w:t>المطهري، الإسلام ومتطل</w:t>
      </w:r>
      <w:r w:rsidRPr="00002E57">
        <w:rPr>
          <w:rFonts w:cs="DanaFajr" w:hint="cs"/>
          <w:szCs w:val="28"/>
          <w:rtl/>
        </w:rPr>
        <w:t>ّ</w:t>
      </w:r>
      <w:r w:rsidRPr="00002E57">
        <w:rPr>
          <w:rFonts w:cs="DanaFajr"/>
          <w:szCs w:val="28"/>
          <w:rtl/>
        </w:rPr>
        <w:t>بات العصر: 198. قار</w:t>
      </w:r>
      <w:r w:rsidRPr="00002E57">
        <w:rPr>
          <w:rFonts w:cs="DanaFajr" w:hint="cs"/>
          <w:szCs w:val="28"/>
          <w:rtl/>
        </w:rPr>
        <w:t>ِ</w:t>
      </w:r>
      <w:r w:rsidRPr="00002E57">
        <w:rPr>
          <w:rFonts w:cs="DanaFajr"/>
          <w:szCs w:val="28"/>
          <w:rtl/>
        </w:rPr>
        <w:t>ن</w:t>
      </w:r>
      <w:r w:rsidRPr="00002E57">
        <w:rPr>
          <w:rFonts w:cs="DanaFajr" w:hint="cs"/>
          <w:szCs w:val="28"/>
          <w:rtl/>
        </w:rPr>
        <w:t>ْ</w:t>
      </w:r>
      <w:r w:rsidRPr="00002E57">
        <w:rPr>
          <w:rFonts w:cs="DanaFajr"/>
          <w:szCs w:val="28"/>
          <w:rtl/>
        </w:rPr>
        <w:t>: المطهري، مسائل النظام والثورة: 18</w:t>
      </w:r>
      <w:r w:rsidRPr="00002E57">
        <w:rPr>
          <w:rFonts w:asciiTheme="majorBidi" w:hAnsiTheme="majorBidi" w:cs="DanaFajr" w:hint="cs"/>
          <w:szCs w:val="28"/>
          <w:rtl/>
        </w:rPr>
        <w:t xml:space="preserve">. </w:t>
      </w:r>
    </w:p>
  </w:endnote>
  <w:endnote w:id="583">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ككتاب تصحيح اعتقادات الإمامية: 72 ـ 73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والذخيرة في علم الكلام: </w:t>
      </w:r>
      <w:r w:rsidRPr="00002E57">
        <w:rPr>
          <w:rFonts w:ascii="Lotus Linotype" w:hAnsi="Lotus Linotype" w:cs="DanaFajr" w:hint="cs"/>
          <w:sz w:val="28"/>
          <w:szCs w:val="28"/>
          <w:rtl/>
        </w:rPr>
        <w:t>167؛</w:t>
      </w:r>
      <w:r w:rsidRPr="00002E57">
        <w:rPr>
          <w:rFonts w:ascii="Lotus Linotype" w:hAnsi="Lotus Linotype" w:cs="DanaFajr"/>
          <w:sz w:val="28"/>
          <w:szCs w:val="28"/>
          <w:rtl/>
        </w:rPr>
        <w:t xml:space="preserve"> وأجوبة المسائل المهنائية (العلا</w:t>
      </w:r>
      <w:r w:rsidRPr="00002E57">
        <w:rPr>
          <w:rFonts w:ascii="Lotus Linotype" w:hAnsi="Lotus Linotype" w:cs="DanaFajr" w:hint="cs"/>
          <w:sz w:val="28"/>
          <w:szCs w:val="28"/>
          <w:rtl/>
        </w:rPr>
        <w:t>ّ</w:t>
      </w:r>
      <w:r w:rsidRPr="00002E57">
        <w:rPr>
          <w:rFonts w:ascii="Lotus Linotype" w:hAnsi="Lotus Linotype" w:cs="DanaFajr"/>
          <w:sz w:val="28"/>
          <w:szCs w:val="28"/>
          <w:rtl/>
        </w:rPr>
        <w:t>مة الحل</w:t>
      </w:r>
      <w:r w:rsidRPr="00002E57">
        <w:rPr>
          <w:rFonts w:ascii="Lotus Linotype" w:hAnsi="Lotus Linotype" w:cs="DanaFajr" w:hint="cs"/>
          <w:sz w:val="28"/>
          <w:szCs w:val="28"/>
          <w:rtl/>
        </w:rPr>
        <w:t>ّ</w:t>
      </w:r>
      <w:r w:rsidRPr="00002E57">
        <w:rPr>
          <w:rFonts w:ascii="Lotus Linotype" w:hAnsi="Lotus Linotype" w:cs="DanaFajr"/>
          <w:sz w:val="28"/>
          <w:szCs w:val="28"/>
          <w:rtl/>
        </w:rPr>
        <w:t>ي): 110</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والباب الحادي عشر: </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وحقائق الإيمان (الشهيد الثاني): </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 وحق اليقين: </w:t>
      </w:r>
      <w:r w:rsidRPr="00002E57">
        <w:rPr>
          <w:rFonts w:ascii="Lotus Linotype" w:hAnsi="Lotus Linotype" w:cs="DanaFajr" w:hint="cs"/>
          <w:sz w:val="28"/>
          <w:szCs w:val="28"/>
          <w:rtl/>
        </w:rPr>
        <w:t>571</w:t>
      </w:r>
      <w:r w:rsidRPr="00002E57">
        <w:rPr>
          <w:rFonts w:ascii="Lotus Linotype" w:hAnsi="Lotus Linotype" w:cs="DanaFajr"/>
          <w:sz w:val="28"/>
          <w:szCs w:val="28"/>
          <w:rtl/>
        </w:rPr>
        <w:t xml:space="preserve">. </w:t>
      </w:r>
    </w:p>
  </w:endnote>
  <w:endnote w:id="584">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ككتاب العد</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ة في أصول الفقه 2: 7310 </w:t>
      </w:r>
      <w:r w:rsidRPr="00002E57">
        <w:rPr>
          <w:rFonts w:ascii="Times New Roman" w:hAnsi="Times New Roman" w:cs="DanaFajr" w:hint="cs"/>
          <w:sz w:val="28"/>
          <w:szCs w:val="28"/>
          <w:rtl/>
        </w:rPr>
        <w:t xml:space="preserve">ـ </w:t>
      </w:r>
      <w:r w:rsidRPr="00002E57">
        <w:rPr>
          <w:rFonts w:ascii="Lotus Linotype" w:hAnsi="Lotus Linotype" w:cs="DanaFajr"/>
          <w:sz w:val="28"/>
          <w:szCs w:val="28"/>
          <w:rtl/>
        </w:rPr>
        <w:t>731</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ومعارج الأصول: 199</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ومعالم الدين: </w:t>
      </w:r>
      <w:r w:rsidRPr="00002E57">
        <w:rPr>
          <w:rFonts w:ascii="Lotus Linotype" w:hAnsi="Lotus Linotype" w:cs="DanaFajr" w:hint="cs"/>
          <w:sz w:val="28"/>
          <w:szCs w:val="28"/>
          <w:rtl/>
        </w:rPr>
        <w:t>243</w:t>
      </w:r>
      <w:r w:rsidRPr="00002E57">
        <w:rPr>
          <w:rFonts w:ascii="Lotus Linotype" w:hAnsi="Lotus Linotype" w:cs="DanaFajr"/>
          <w:sz w:val="28"/>
          <w:szCs w:val="28"/>
          <w:rtl/>
        </w:rPr>
        <w:t xml:space="preserve">. </w:t>
      </w:r>
    </w:p>
  </w:endnote>
  <w:endnote w:id="585">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العلا</w:t>
      </w:r>
      <w:r w:rsidRPr="00002E57">
        <w:rPr>
          <w:rFonts w:ascii="Lotus Linotype" w:hAnsi="Lotus Linotype" w:cs="DanaFajr" w:hint="cs"/>
          <w:sz w:val="28"/>
          <w:szCs w:val="28"/>
          <w:rtl/>
        </w:rPr>
        <w:t>ّ</w:t>
      </w:r>
      <w:r w:rsidRPr="00002E57">
        <w:rPr>
          <w:rFonts w:ascii="Lotus Linotype" w:hAnsi="Lotus Linotype" w:cs="DanaFajr"/>
          <w:sz w:val="28"/>
          <w:szCs w:val="28"/>
          <w:rtl/>
        </w:rPr>
        <w:t>مة الحل</w:t>
      </w:r>
      <w:r w:rsidRPr="00002E57">
        <w:rPr>
          <w:rFonts w:ascii="Lotus Linotype" w:hAnsi="Lotus Linotype" w:cs="DanaFajr" w:hint="cs"/>
          <w:sz w:val="28"/>
          <w:szCs w:val="28"/>
          <w:rtl/>
        </w:rPr>
        <w:t>ّ</w:t>
      </w:r>
      <w:r w:rsidRPr="00002E57">
        <w:rPr>
          <w:rFonts w:ascii="Lotus Linotype" w:hAnsi="Lotus Linotype" w:cs="DanaFajr"/>
          <w:sz w:val="28"/>
          <w:szCs w:val="28"/>
          <w:rtl/>
        </w:rPr>
        <w:t>ي، شرح الباب الحادي عشر: 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الجرجاني، شرح المواقف 1: </w:t>
      </w:r>
      <w:r w:rsidRPr="00002E57">
        <w:rPr>
          <w:rFonts w:ascii="Lotus Linotype" w:hAnsi="Lotus Linotype" w:cs="DanaFajr" w:hint="cs"/>
          <w:sz w:val="28"/>
          <w:szCs w:val="28"/>
          <w:rtl/>
        </w:rPr>
        <w:t>252</w:t>
      </w:r>
      <w:r w:rsidRPr="00002E57">
        <w:rPr>
          <w:rFonts w:ascii="Lotus Linotype" w:hAnsi="Lotus Linotype" w:cs="DanaFajr"/>
          <w:sz w:val="28"/>
          <w:szCs w:val="28"/>
          <w:rtl/>
        </w:rPr>
        <w:t xml:space="preserve">. </w:t>
      </w:r>
    </w:p>
  </w:endnote>
  <w:endnote w:id="586">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الطوسي، ال</w:t>
      </w:r>
      <w:r w:rsidRPr="00002E57">
        <w:rPr>
          <w:rFonts w:ascii="Lotus Linotype" w:hAnsi="Lotus Linotype" w:cs="DanaFajr" w:hint="cs"/>
          <w:sz w:val="28"/>
          <w:szCs w:val="28"/>
          <w:rtl/>
        </w:rPr>
        <w:t>ا</w:t>
      </w:r>
      <w:r w:rsidRPr="00002E57">
        <w:rPr>
          <w:rFonts w:ascii="Lotus Linotype" w:hAnsi="Lotus Linotype" w:cs="DanaFajr"/>
          <w:sz w:val="28"/>
          <w:szCs w:val="28"/>
          <w:rtl/>
        </w:rPr>
        <w:t>قتصاد في</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ما يتعلق بال</w:t>
      </w:r>
      <w:r w:rsidRPr="00002E57">
        <w:rPr>
          <w:rFonts w:ascii="Lotus Linotype" w:hAnsi="Lotus Linotype" w:cs="DanaFajr" w:hint="cs"/>
          <w:sz w:val="28"/>
          <w:szCs w:val="28"/>
          <w:rtl/>
        </w:rPr>
        <w:t>ا</w:t>
      </w:r>
      <w:r w:rsidRPr="00002E57">
        <w:rPr>
          <w:rFonts w:ascii="Lotus Linotype" w:hAnsi="Lotus Linotype" w:cs="DanaFajr"/>
          <w:sz w:val="28"/>
          <w:szCs w:val="28"/>
          <w:rtl/>
        </w:rPr>
        <w:t xml:space="preserve">عتقاد: </w:t>
      </w:r>
      <w:r w:rsidRPr="00002E57">
        <w:rPr>
          <w:rFonts w:ascii="Lotus Linotype" w:hAnsi="Lotus Linotype" w:cs="DanaFajr" w:hint="cs"/>
          <w:sz w:val="28"/>
          <w:szCs w:val="28"/>
          <w:rtl/>
        </w:rPr>
        <w:t>161؛</w:t>
      </w:r>
      <w:r w:rsidRPr="00002E57">
        <w:rPr>
          <w:rFonts w:ascii="Lotus Linotype" w:hAnsi="Lotus Linotype" w:cs="DanaFajr"/>
          <w:sz w:val="28"/>
          <w:szCs w:val="28"/>
          <w:rtl/>
        </w:rPr>
        <w:t xml:space="preserve"> والفاضل المقداد، ال</w:t>
      </w:r>
      <w:r w:rsidRPr="00002E57">
        <w:rPr>
          <w:rFonts w:ascii="Lotus Linotype" w:hAnsi="Lotus Linotype" w:cs="DanaFajr" w:hint="cs"/>
          <w:sz w:val="28"/>
          <w:szCs w:val="28"/>
          <w:rtl/>
        </w:rPr>
        <w:t>ا</w:t>
      </w:r>
      <w:r w:rsidRPr="00002E57">
        <w:rPr>
          <w:rFonts w:ascii="Lotus Linotype" w:hAnsi="Lotus Linotype" w:cs="DanaFajr"/>
          <w:sz w:val="28"/>
          <w:szCs w:val="28"/>
          <w:rtl/>
        </w:rPr>
        <w:t>عتماد في شرح واجب ال</w:t>
      </w:r>
      <w:r w:rsidRPr="00002E57">
        <w:rPr>
          <w:rFonts w:ascii="Lotus Linotype" w:hAnsi="Lotus Linotype" w:cs="DanaFajr" w:hint="cs"/>
          <w:sz w:val="28"/>
          <w:szCs w:val="28"/>
          <w:rtl/>
        </w:rPr>
        <w:t>ا</w:t>
      </w:r>
      <w:r w:rsidRPr="00002E57">
        <w:rPr>
          <w:rFonts w:ascii="Lotus Linotype" w:hAnsi="Lotus Linotype" w:cs="DanaFajr"/>
          <w:sz w:val="28"/>
          <w:szCs w:val="28"/>
          <w:rtl/>
        </w:rPr>
        <w:t xml:space="preserve">عتقاد: </w:t>
      </w:r>
      <w:r w:rsidRPr="00002E57">
        <w:rPr>
          <w:rFonts w:ascii="Lotus Linotype" w:hAnsi="Lotus Linotype" w:cs="DanaFajr" w:hint="cs"/>
          <w:sz w:val="28"/>
          <w:szCs w:val="28"/>
          <w:rtl/>
        </w:rPr>
        <w:t>48</w:t>
      </w:r>
      <w:r w:rsidRPr="00002E57">
        <w:rPr>
          <w:rFonts w:ascii="Lotus Linotype" w:hAnsi="Lotus Linotype" w:cs="DanaFajr"/>
          <w:sz w:val="28"/>
          <w:szCs w:val="28"/>
          <w:rtl/>
        </w:rPr>
        <w:t xml:space="preserve">. </w:t>
      </w:r>
    </w:p>
  </w:endnote>
  <w:endnote w:id="587">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العلامة الحلي، أجوبة المسائل المهنائية: </w:t>
      </w:r>
      <w:r w:rsidRPr="00002E57">
        <w:rPr>
          <w:rFonts w:ascii="Lotus Linotype" w:hAnsi="Lotus Linotype" w:cs="DanaFajr" w:hint="cs"/>
          <w:sz w:val="28"/>
          <w:szCs w:val="28"/>
          <w:rtl/>
        </w:rPr>
        <w:t>148؛</w:t>
      </w:r>
      <w:r w:rsidRPr="00002E57">
        <w:rPr>
          <w:rFonts w:ascii="Lotus Linotype" w:hAnsi="Lotus Linotype" w:cs="DanaFajr"/>
          <w:sz w:val="28"/>
          <w:szCs w:val="28"/>
          <w:rtl/>
        </w:rPr>
        <w:t xml:space="preserve"> وشرح الباب الحادي عشر: 3. </w:t>
      </w:r>
    </w:p>
  </w:endnote>
  <w:endnote w:id="588">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السيد </w:t>
      </w:r>
      <w:r w:rsidRPr="00002E57">
        <w:rPr>
          <w:rFonts w:ascii="Lotus Linotype" w:hAnsi="Lotus Linotype" w:cs="DanaFajr" w:hint="cs"/>
          <w:sz w:val="28"/>
          <w:szCs w:val="28"/>
          <w:rtl/>
        </w:rPr>
        <w:t>ال</w:t>
      </w:r>
      <w:r w:rsidRPr="00002E57">
        <w:rPr>
          <w:rFonts w:ascii="Lotus Linotype" w:hAnsi="Lotus Linotype" w:cs="DanaFajr"/>
          <w:sz w:val="28"/>
          <w:szCs w:val="28"/>
          <w:rtl/>
        </w:rPr>
        <w:t>مرتض</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جمل العلم والعمل: </w:t>
      </w:r>
      <w:r w:rsidRPr="00002E57">
        <w:rPr>
          <w:rFonts w:ascii="Lotus Linotype" w:hAnsi="Lotus Linotype" w:cs="DanaFajr" w:hint="cs"/>
          <w:sz w:val="28"/>
          <w:szCs w:val="28"/>
          <w:rtl/>
        </w:rPr>
        <w:t>36؛</w:t>
      </w:r>
      <w:r w:rsidRPr="00002E57">
        <w:rPr>
          <w:rFonts w:ascii="Lotus Linotype" w:hAnsi="Lotus Linotype" w:cs="DanaFajr"/>
          <w:sz w:val="28"/>
          <w:szCs w:val="28"/>
          <w:rtl/>
        </w:rPr>
        <w:t xml:space="preserve"> والفاضل المقداد، ال</w:t>
      </w:r>
      <w:r w:rsidRPr="00002E57">
        <w:rPr>
          <w:rFonts w:ascii="Lotus Linotype" w:hAnsi="Lotus Linotype" w:cs="DanaFajr" w:hint="cs"/>
          <w:sz w:val="28"/>
          <w:szCs w:val="28"/>
          <w:rtl/>
        </w:rPr>
        <w:t>ا</w:t>
      </w:r>
      <w:r w:rsidRPr="00002E57">
        <w:rPr>
          <w:rFonts w:ascii="Lotus Linotype" w:hAnsi="Lotus Linotype" w:cs="DanaFajr"/>
          <w:sz w:val="28"/>
          <w:szCs w:val="28"/>
          <w:rtl/>
        </w:rPr>
        <w:t>عتماد في شرح واجب ال</w:t>
      </w:r>
      <w:r w:rsidRPr="00002E57">
        <w:rPr>
          <w:rFonts w:ascii="Lotus Linotype" w:hAnsi="Lotus Linotype" w:cs="DanaFajr" w:hint="cs"/>
          <w:sz w:val="28"/>
          <w:szCs w:val="28"/>
          <w:rtl/>
        </w:rPr>
        <w:t>ا</w:t>
      </w:r>
      <w:r w:rsidRPr="00002E57">
        <w:rPr>
          <w:rFonts w:ascii="Lotus Linotype" w:hAnsi="Lotus Linotype" w:cs="DanaFajr"/>
          <w:sz w:val="28"/>
          <w:szCs w:val="28"/>
          <w:rtl/>
        </w:rPr>
        <w:t xml:space="preserve">عتقاد: </w:t>
      </w:r>
      <w:r w:rsidRPr="00002E57">
        <w:rPr>
          <w:rFonts w:ascii="Lotus Linotype" w:hAnsi="Lotus Linotype" w:cs="DanaFajr" w:hint="cs"/>
          <w:sz w:val="28"/>
          <w:szCs w:val="28"/>
          <w:rtl/>
        </w:rPr>
        <w:t>48</w:t>
      </w:r>
      <w:r w:rsidRPr="00002E57">
        <w:rPr>
          <w:rFonts w:ascii="Lotus Linotype" w:hAnsi="Lotus Linotype" w:cs="DanaFajr"/>
          <w:sz w:val="28"/>
          <w:szCs w:val="28"/>
          <w:rtl/>
        </w:rPr>
        <w:t xml:space="preserve">. </w:t>
      </w:r>
    </w:p>
  </w:endnote>
  <w:endnote w:id="589">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الكليني، الكافي 1: </w:t>
      </w:r>
      <w:r w:rsidRPr="00002E57">
        <w:rPr>
          <w:rFonts w:ascii="Lotus Linotype" w:hAnsi="Lotus Linotype" w:cs="DanaFajr" w:hint="cs"/>
          <w:sz w:val="28"/>
          <w:szCs w:val="28"/>
          <w:rtl/>
        </w:rPr>
        <w:t>163</w:t>
      </w:r>
      <w:r w:rsidRPr="00002E57">
        <w:rPr>
          <w:rFonts w:ascii="Lotus Linotype" w:hAnsi="Lotus Linotype" w:cs="DanaFajr"/>
          <w:sz w:val="28"/>
          <w:szCs w:val="28"/>
          <w:rtl/>
        </w:rPr>
        <w:t xml:space="preserve">، باب البيان والتعريف ولزوم الحجة. </w:t>
      </w:r>
    </w:p>
  </w:endnote>
  <w:endnote w:id="590">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 xml:space="preserve">أبو الحسن </w:t>
      </w:r>
      <w:r w:rsidRPr="00002E57">
        <w:rPr>
          <w:rFonts w:ascii="Lotus Linotype" w:hAnsi="Lotus Linotype" w:cs="DanaFajr" w:hint="cs"/>
          <w:sz w:val="28"/>
          <w:szCs w:val="28"/>
          <w:rtl/>
        </w:rPr>
        <w:t>ال</w:t>
      </w:r>
      <w:r w:rsidRPr="00002E57">
        <w:rPr>
          <w:rFonts w:ascii="Lotus Linotype" w:hAnsi="Lotus Linotype" w:cs="DanaFajr"/>
          <w:sz w:val="28"/>
          <w:szCs w:val="28"/>
          <w:rtl/>
        </w:rPr>
        <w:t xml:space="preserve">أشعري، مقالات الإسلاميين واختلاف المصلين: </w:t>
      </w:r>
      <w:r w:rsidRPr="00002E57">
        <w:rPr>
          <w:rFonts w:ascii="Lotus Linotype" w:hAnsi="Lotus Linotype" w:cs="DanaFajr" w:hint="cs"/>
          <w:sz w:val="28"/>
          <w:szCs w:val="28"/>
          <w:rtl/>
        </w:rPr>
        <w:t>53</w:t>
      </w:r>
      <w:r w:rsidRPr="00002E57">
        <w:rPr>
          <w:rFonts w:ascii="Lotus Linotype" w:hAnsi="Lotus Linotype" w:cs="DanaFajr"/>
          <w:sz w:val="28"/>
          <w:szCs w:val="28"/>
          <w:rtl/>
        </w:rPr>
        <w:t>، 73، 132، 133، 13</w:t>
      </w:r>
      <w:r w:rsidRPr="00002E57">
        <w:rPr>
          <w:rFonts w:ascii="Lotus Linotype" w:hAnsi="Lotus Linotype" w:cs="DanaFajr" w:hint="cs"/>
          <w:sz w:val="28"/>
          <w:szCs w:val="28"/>
          <w:rtl/>
        </w:rPr>
        <w:t>4</w:t>
      </w:r>
      <w:r w:rsidRPr="00002E57">
        <w:rPr>
          <w:rFonts w:ascii="Lotus Linotype" w:hAnsi="Lotus Linotype" w:cs="DanaFajr"/>
          <w:sz w:val="28"/>
          <w:szCs w:val="28"/>
          <w:rtl/>
        </w:rPr>
        <w:t>، 13</w:t>
      </w:r>
      <w:r w:rsidRPr="00002E57">
        <w:rPr>
          <w:rFonts w:ascii="Lotus Linotype" w:hAnsi="Lotus Linotype" w:cs="DanaFajr" w:hint="cs"/>
          <w:sz w:val="28"/>
          <w:szCs w:val="28"/>
          <w:rtl/>
        </w:rPr>
        <w:t>5</w:t>
      </w:r>
      <w:r w:rsidRPr="00002E57">
        <w:rPr>
          <w:rFonts w:ascii="Lotus Linotype" w:hAnsi="Lotus Linotype" w:cs="DanaFajr"/>
          <w:sz w:val="28"/>
          <w:szCs w:val="28"/>
          <w:rtl/>
        </w:rPr>
        <w:t>، 13</w:t>
      </w:r>
      <w:r w:rsidRPr="00002E57">
        <w:rPr>
          <w:rFonts w:ascii="Lotus Linotype" w:hAnsi="Lotus Linotype" w:cs="DanaFajr" w:hint="cs"/>
          <w:sz w:val="28"/>
          <w:szCs w:val="28"/>
          <w:rtl/>
        </w:rPr>
        <w:t>6</w:t>
      </w:r>
      <w:r w:rsidRPr="00002E57">
        <w:rPr>
          <w:rFonts w:ascii="Lotus Linotype" w:hAnsi="Lotus Linotype" w:cs="DanaFajr"/>
          <w:sz w:val="28"/>
          <w:szCs w:val="28"/>
          <w:rtl/>
        </w:rPr>
        <w:t>، 137</w:t>
      </w:r>
      <w:r w:rsidRPr="00002E57">
        <w:rPr>
          <w:rFonts w:ascii="Lotus Linotype" w:hAnsi="Lotus Linotype" w:cs="DanaFajr" w:hint="cs"/>
          <w:sz w:val="28"/>
          <w:szCs w:val="28"/>
          <w:rtl/>
        </w:rPr>
        <w:t>؛ و</w:t>
      </w:r>
      <w:r w:rsidRPr="00002E57">
        <w:rPr>
          <w:rFonts w:ascii="Lotus Linotype" w:hAnsi="Lotus Linotype" w:cs="DanaFajr"/>
          <w:sz w:val="28"/>
          <w:szCs w:val="28"/>
          <w:rtl/>
        </w:rPr>
        <w:t>سعد بن عبد الله الأشعري القم</w:t>
      </w:r>
      <w:r w:rsidRPr="00002E57">
        <w:rPr>
          <w:rFonts w:ascii="Lotus Linotype" w:hAnsi="Lotus Linotype" w:cs="DanaFajr" w:hint="cs"/>
          <w:sz w:val="28"/>
          <w:szCs w:val="28"/>
          <w:rtl/>
        </w:rPr>
        <w:t>ّ</w:t>
      </w:r>
      <w:r w:rsidRPr="00002E57">
        <w:rPr>
          <w:rFonts w:ascii="Lotus Linotype" w:hAnsi="Lotus Linotype" w:cs="DanaFajr"/>
          <w:sz w:val="28"/>
          <w:szCs w:val="28"/>
          <w:rtl/>
        </w:rPr>
        <w:t>ي، المقالات والف</w:t>
      </w:r>
      <w:r w:rsidRPr="00002E57">
        <w:rPr>
          <w:rFonts w:ascii="Lotus Linotype" w:hAnsi="Lotus Linotype" w:cs="DanaFajr" w:hint="cs"/>
          <w:sz w:val="28"/>
          <w:szCs w:val="28"/>
          <w:rtl/>
        </w:rPr>
        <w:t>ِ</w:t>
      </w:r>
      <w:r w:rsidRPr="00002E57">
        <w:rPr>
          <w:rFonts w:ascii="Lotus Linotype" w:hAnsi="Lotus Linotype" w:cs="DanaFajr"/>
          <w:sz w:val="28"/>
          <w:szCs w:val="28"/>
          <w:rtl/>
        </w:rPr>
        <w:t>ر</w:t>
      </w:r>
      <w:r w:rsidRPr="00002E57">
        <w:rPr>
          <w:rFonts w:ascii="Lotus Linotype" w:hAnsi="Lotus Linotype" w:cs="DanaFajr" w:hint="cs"/>
          <w:sz w:val="28"/>
          <w:szCs w:val="28"/>
          <w:rtl/>
        </w:rPr>
        <w:t>َ</w:t>
      </w:r>
      <w:r w:rsidRPr="00002E57">
        <w:rPr>
          <w:rFonts w:ascii="Lotus Linotype" w:hAnsi="Lotus Linotype" w:cs="DanaFajr"/>
          <w:sz w:val="28"/>
          <w:szCs w:val="28"/>
          <w:rtl/>
        </w:rPr>
        <w:t>ق: 133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وناشئ أكبر، الأوسط في المقالات: 2</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8. </w:t>
      </w:r>
    </w:p>
  </w:endnote>
  <w:endnote w:id="591">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w:t>
      </w:r>
      <w:r w:rsidRPr="00002E57">
        <w:rPr>
          <w:rFonts w:ascii="Lotus Linotype" w:hAnsi="Lotus Linotype" w:cs="DanaFajr"/>
          <w:sz w:val="28"/>
          <w:szCs w:val="28"/>
          <w:rtl/>
        </w:rPr>
        <w:t xml:space="preserve">أشعري، مقالات الإسلاميين واختلاف المصلين: 132. </w:t>
      </w:r>
    </w:p>
  </w:endnote>
  <w:endnote w:id="592">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53</w:t>
      </w:r>
      <w:r w:rsidRPr="00002E57">
        <w:rPr>
          <w:rFonts w:ascii="Lotus Linotype" w:hAnsi="Lotus Linotype" w:cs="DanaFajr"/>
          <w:sz w:val="28"/>
          <w:szCs w:val="28"/>
          <w:rtl/>
        </w:rPr>
        <w:t xml:space="preserve">. </w:t>
      </w:r>
    </w:p>
  </w:endnote>
  <w:endnote w:id="593">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 الثاني، حقائق الإيمان </w:t>
      </w:r>
      <w:r w:rsidRPr="00002E57">
        <w:rPr>
          <w:rFonts w:ascii="Lotus Linotype" w:hAnsi="Lotus Linotype" w:cs="DanaFajr" w:hint="cs"/>
          <w:sz w:val="28"/>
          <w:szCs w:val="28"/>
          <w:rtl/>
        </w:rPr>
        <w:t>(</w:t>
      </w:r>
      <w:r w:rsidRPr="00002E57">
        <w:rPr>
          <w:rFonts w:ascii="Lotus Linotype" w:hAnsi="Lotus Linotype" w:cs="DanaFajr"/>
          <w:sz w:val="28"/>
          <w:szCs w:val="28"/>
          <w:rtl/>
        </w:rPr>
        <w:t>مع رسالتي الاقتصاد والعدالة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77. </w:t>
      </w:r>
    </w:p>
  </w:endnote>
  <w:endnote w:id="594">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سورة البقرة: 1</w:t>
      </w:r>
      <w:r w:rsidRPr="00002E57">
        <w:rPr>
          <w:rFonts w:ascii="Lotus Linotype" w:hAnsi="Lotus Linotype" w:cs="DanaFajr" w:hint="cs"/>
          <w:sz w:val="28"/>
          <w:szCs w:val="28"/>
          <w:rtl/>
        </w:rPr>
        <w:t>4</w:t>
      </w:r>
      <w:r w:rsidRPr="00002E57">
        <w:rPr>
          <w:rFonts w:ascii="Lotus Linotype" w:hAnsi="Lotus Linotype" w:cs="DanaFajr"/>
          <w:sz w:val="28"/>
          <w:szCs w:val="28"/>
          <w:rtl/>
        </w:rPr>
        <w:t>2 ـ 1</w:t>
      </w:r>
      <w:r w:rsidRPr="00002E57">
        <w:rPr>
          <w:rFonts w:ascii="Lotus Linotype" w:hAnsi="Lotus Linotype" w:cs="DanaFajr" w:hint="cs"/>
          <w:sz w:val="28"/>
          <w:szCs w:val="28"/>
          <w:rtl/>
        </w:rPr>
        <w:t>46</w:t>
      </w:r>
      <w:r w:rsidRPr="00002E57">
        <w:rPr>
          <w:rFonts w:ascii="Lotus Linotype" w:hAnsi="Lotus Linotype" w:cs="DanaFajr"/>
          <w:sz w:val="28"/>
          <w:szCs w:val="28"/>
          <w:rtl/>
        </w:rPr>
        <w:t xml:space="preserve">. </w:t>
      </w:r>
    </w:p>
  </w:endnote>
  <w:endnote w:id="595">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المجلسي، بحار الأنوار </w:t>
      </w:r>
      <w:r w:rsidRPr="00002E57">
        <w:rPr>
          <w:rFonts w:ascii="Lotus Linotype" w:hAnsi="Lotus Linotype" w:cs="DanaFajr" w:hint="cs"/>
          <w:sz w:val="28"/>
          <w:szCs w:val="28"/>
          <w:rtl/>
        </w:rPr>
        <w:t>6</w:t>
      </w:r>
      <w:r w:rsidRPr="00002E57">
        <w:rPr>
          <w:rFonts w:ascii="Lotus Linotype" w:hAnsi="Lotus Linotype" w:cs="DanaFajr"/>
          <w:sz w:val="28"/>
          <w:szCs w:val="28"/>
          <w:rtl/>
        </w:rPr>
        <w:t>9: 1</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 ح3. </w:t>
      </w:r>
    </w:p>
  </w:endnote>
  <w:endnote w:id="596">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 xml:space="preserve">ابن </w:t>
      </w:r>
      <w:r w:rsidRPr="00002E57">
        <w:rPr>
          <w:rFonts w:ascii="Lotus Linotype" w:hAnsi="Lotus Linotype" w:cs="DanaFajr" w:hint="cs"/>
          <w:sz w:val="28"/>
          <w:szCs w:val="28"/>
          <w:rtl/>
        </w:rPr>
        <w:t>الأ</w:t>
      </w:r>
      <w:r w:rsidRPr="00002E57">
        <w:rPr>
          <w:rFonts w:ascii="Lotus Linotype" w:hAnsi="Lotus Linotype" w:cs="DanaFajr"/>
          <w:sz w:val="28"/>
          <w:szCs w:val="28"/>
          <w:rtl/>
        </w:rPr>
        <w:t>ثير، النهاية في غريب الحديث والأثر</w:t>
      </w:r>
      <w:r w:rsidRPr="00002E57">
        <w:rPr>
          <w:rFonts w:ascii="Times New Roman" w:hAnsi="Times New Roman" w:cs="DanaFajr" w:hint="cs"/>
          <w:sz w:val="28"/>
          <w:szCs w:val="28"/>
          <w:rtl/>
        </w:rPr>
        <w:t>‌</w:t>
      </w:r>
      <w:r w:rsidRPr="00002E57">
        <w:rPr>
          <w:rFonts w:ascii="Lotus Linotype" w:hAnsi="Lotus Linotype" w:cs="DanaFajr"/>
          <w:sz w:val="28"/>
          <w:szCs w:val="28"/>
          <w:rtl/>
        </w:rPr>
        <w:t xml:space="preserve"> 3: 1</w:t>
      </w:r>
      <w:r w:rsidRPr="00002E57">
        <w:rPr>
          <w:rFonts w:ascii="Lotus Linotype" w:hAnsi="Lotus Linotype" w:cs="DanaFajr" w:hint="cs"/>
          <w:sz w:val="28"/>
          <w:szCs w:val="28"/>
          <w:rtl/>
        </w:rPr>
        <w:t>4</w:t>
      </w:r>
      <w:r w:rsidRPr="00002E57">
        <w:rPr>
          <w:rFonts w:ascii="Lotus Linotype" w:hAnsi="Lotus Linotype" w:cs="DanaFajr"/>
          <w:sz w:val="28"/>
          <w:szCs w:val="28"/>
          <w:rtl/>
        </w:rPr>
        <w:t>2، ماد</w:t>
      </w:r>
      <w:r>
        <w:rPr>
          <w:rFonts w:ascii="Lotus Linotype" w:hAnsi="Lotus Linotype" w:cs="DanaFajr" w:hint="cs"/>
          <w:sz w:val="28"/>
          <w:szCs w:val="28"/>
          <w:rtl/>
        </w:rPr>
        <w:t>ة</w:t>
      </w:r>
      <w:r w:rsidRPr="00002E57">
        <w:rPr>
          <w:rFonts w:ascii="Lotus Linotype" w:hAnsi="Lotus Linotype" w:cs="DanaFajr"/>
          <w:sz w:val="28"/>
          <w:szCs w:val="28"/>
          <w:rtl/>
        </w:rPr>
        <w:t xml:space="preserve"> طوع. </w:t>
      </w:r>
    </w:p>
  </w:endnote>
  <w:endnote w:id="597">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الصدوق، عيون أخبار الرضا</w:t>
      </w:r>
      <w:r w:rsidRPr="00E70A2C">
        <w:rPr>
          <w:rFonts w:cs="Mosawi" w:hint="cs"/>
          <w:b/>
          <w:bCs/>
          <w:noProof/>
          <w:color w:val="000000" w:themeColor="text1"/>
          <w:rtl/>
        </w:rPr>
        <w:t>×</w:t>
      </w:r>
      <w:r w:rsidRPr="00002E57">
        <w:rPr>
          <w:rFonts w:ascii="Lotus Linotype" w:hAnsi="Lotus Linotype" w:cs="DanaFajr"/>
          <w:sz w:val="28"/>
          <w:szCs w:val="28"/>
          <w:rtl/>
        </w:rPr>
        <w:t xml:space="preserve"> 1: 133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ح29. </w:t>
      </w:r>
    </w:p>
  </w:endnote>
  <w:endnote w:id="598">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Pr>
          <w:rFonts w:ascii="DanaFajr" w:hAnsi="DanaFajr" w:cs="DanaFajr" w:hint="cs"/>
          <w:sz w:val="28"/>
          <w:szCs w:val="28"/>
          <w:rtl/>
        </w:rPr>
        <w:t>ال</w:t>
      </w:r>
      <w:r w:rsidRPr="00002E57">
        <w:rPr>
          <w:rFonts w:ascii="Lotus Linotype" w:hAnsi="Lotus Linotype" w:cs="DanaFajr"/>
          <w:sz w:val="28"/>
          <w:szCs w:val="28"/>
          <w:rtl/>
        </w:rPr>
        <w:t xml:space="preserve">قاضى سعيد </w:t>
      </w:r>
      <w:r>
        <w:rPr>
          <w:rFonts w:ascii="Lotus Linotype" w:hAnsi="Lotus Linotype" w:cs="DanaFajr" w:hint="cs"/>
          <w:sz w:val="28"/>
          <w:szCs w:val="28"/>
          <w:rtl/>
        </w:rPr>
        <w:t>ال</w:t>
      </w:r>
      <w:r w:rsidRPr="00002E57">
        <w:rPr>
          <w:rFonts w:ascii="Lotus Linotype" w:hAnsi="Lotus Linotype" w:cs="DanaFajr"/>
          <w:sz w:val="28"/>
          <w:szCs w:val="28"/>
          <w:rtl/>
        </w:rPr>
        <w:t>قم</w:t>
      </w:r>
      <w:r>
        <w:rPr>
          <w:rFonts w:ascii="Lotus Linotype" w:hAnsi="Lotus Linotype" w:cs="DanaFajr" w:hint="cs"/>
          <w:sz w:val="28"/>
          <w:szCs w:val="28"/>
          <w:rtl/>
        </w:rPr>
        <w:t>ّ</w:t>
      </w:r>
      <w:r w:rsidRPr="00002E57">
        <w:rPr>
          <w:rFonts w:ascii="Lotus Linotype" w:hAnsi="Lotus Linotype" w:cs="DanaFajr"/>
          <w:sz w:val="28"/>
          <w:szCs w:val="28"/>
          <w:rtl/>
        </w:rPr>
        <w:t xml:space="preserve">ى‏، شرح توحيد الصدوق 3: </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21. </w:t>
      </w:r>
    </w:p>
  </w:endnote>
  <w:endnote w:id="599">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 الثاني، حقائق الإيمان </w:t>
      </w:r>
      <w:r w:rsidRPr="00002E57">
        <w:rPr>
          <w:rFonts w:ascii="Lotus Linotype" w:hAnsi="Lotus Linotype" w:cs="DanaFajr" w:hint="cs"/>
          <w:sz w:val="28"/>
          <w:szCs w:val="28"/>
          <w:rtl/>
        </w:rPr>
        <w:t>(</w:t>
      </w:r>
      <w:r w:rsidRPr="00002E57">
        <w:rPr>
          <w:rFonts w:ascii="Lotus Linotype" w:hAnsi="Lotus Linotype" w:cs="DanaFajr"/>
          <w:sz w:val="28"/>
          <w:szCs w:val="28"/>
          <w:rtl/>
        </w:rPr>
        <w:t>مع رسالتي الاقتصاد والعدالة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78. </w:t>
      </w:r>
    </w:p>
  </w:endnote>
  <w:endnote w:id="600">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راجع: محمد آصف محسني، صراط الحق: 3</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 </w:t>
      </w:r>
    </w:p>
  </w:endnote>
  <w:endnote w:id="601">
    <w:p w:rsidR="008832F0" w:rsidRPr="00002E57" w:rsidRDefault="008832F0" w:rsidP="00B60618">
      <w:pPr>
        <w:pStyle w:val="ab"/>
        <w:spacing w:line="303"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3. </w:t>
      </w:r>
    </w:p>
  </w:endnote>
  <w:endnote w:id="60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المصدر</w:t>
      </w:r>
      <w:r w:rsidRPr="00002E57">
        <w:rPr>
          <w:rFonts w:ascii="Lotus Linotype" w:hAnsi="Lotus Linotype" w:cs="DanaFajr" w:hint="cs"/>
          <w:sz w:val="28"/>
          <w:szCs w:val="28"/>
          <w:rtl/>
        </w:rPr>
        <w:t xml:space="preserve"> السابق</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554</w:t>
      </w:r>
      <w:r w:rsidRPr="00002E57">
        <w:rPr>
          <w:rFonts w:ascii="Lotus Linotype" w:hAnsi="Lotus Linotype" w:cs="DanaFajr"/>
          <w:sz w:val="28"/>
          <w:szCs w:val="28"/>
          <w:rtl/>
        </w:rPr>
        <w:t xml:space="preserve"> ـ </w:t>
      </w:r>
      <w:r w:rsidRPr="00002E57">
        <w:rPr>
          <w:rFonts w:ascii="Lotus Linotype" w:hAnsi="Lotus Linotype" w:cs="DanaFajr" w:hint="cs"/>
          <w:sz w:val="28"/>
          <w:szCs w:val="28"/>
          <w:rtl/>
        </w:rPr>
        <w:t>555</w:t>
      </w:r>
      <w:r w:rsidRPr="00002E57">
        <w:rPr>
          <w:rFonts w:ascii="Lotus Linotype" w:hAnsi="Lotus Linotype" w:cs="DanaFajr"/>
          <w:sz w:val="28"/>
          <w:szCs w:val="28"/>
          <w:rtl/>
        </w:rPr>
        <w:t xml:space="preserve">. </w:t>
      </w:r>
    </w:p>
  </w:endnote>
  <w:endnote w:id="60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عبد الحسين اللاري، التعليقة عل</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فرائد الأصول 2: 13</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w:t>
      </w:r>
    </w:p>
  </w:endnote>
  <w:endnote w:id="60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70. </w:t>
      </w:r>
    </w:p>
  </w:endnote>
  <w:endnote w:id="60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المجلسي، بحار الأنوار 1: 171. </w:t>
      </w:r>
    </w:p>
  </w:endnote>
  <w:endnote w:id="60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الحر العاملي، وسائل الشيعة 27: 110. </w:t>
      </w:r>
    </w:p>
  </w:endnote>
  <w:endnote w:id="60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المجلسي، بحار الأنوار 1: 177. </w:t>
      </w:r>
    </w:p>
  </w:endnote>
  <w:endnote w:id="60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الأنصاري، فرائد الأصول 2</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4</w:t>
      </w:r>
      <w:r w:rsidRPr="00002E57">
        <w:rPr>
          <w:rFonts w:ascii="Lotus Linotype" w:hAnsi="Lotus Linotype" w:cs="DanaFajr"/>
          <w:sz w:val="28"/>
          <w:szCs w:val="28"/>
          <w:rtl/>
        </w:rPr>
        <w:t>13؛ البجنوردي، منته</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الأصول 1: 27</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ضياء الدين العراقي، نهاية الأفكار 2: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30. </w:t>
      </w:r>
    </w:p>
  </w:endnote>
  <w:endnote w:id="60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الصدوق، التوحيد: 283، باب أدنى ما يجزئ من معرفة التوحيد</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 </w:t>
      </w:r>
    </w:p>
  </w:endnote>
  <w:endnote w:id="61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المصدر السابق: </w:t>
      </w:r>
      <w:r w:rsidRPr="00002E57">
        <w:rPr>
          <w:rFonts w:ascii="Lotus Linotype" w:hAnsi="Lotus Linotype" w:cs="DanaFajr"/>
          <w:sz w:val="28"/>
          <w:szCs w:val="28"/>
          <w:rtl/>
        </w:rPr>
        <w:t>28</w:t>
      </w:r>
      <w:r w:rsidRPr="00002E57">
        <w:rPr>
          <w:rFonts w:ascii="Lotus Linotype" w:hAnsi="Lotus Linotype" w:cs="DanaFajr" w:hint="cs"/>
          <w:sz w:val="28"/>
          <w:szCs w:val="28"/>
          <w:rtl/>
        </w:rPr>
        <w:t>4</w:t>
      </w:r>
      <w:r w:rsidRPr="00002E57">
        <w:rPr>
          <w:rFonts w:ascii="Lotus Linotype" w:hAnsi="Lotus Linotype" w:cs="DanaFajr"/>
          <w:sz w:val="28"/>
          <w:szCs w:val="28"/>
          <w:rtl/>
        </w:rPr>
        <w:t>، باب أدنى ما يجزئ من معرفة التوحيد</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ح3. </w:t>
      </w:r>
    </w:p>
  </w:endnote>
  <w:endnote w:id="61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الكليني، الكافي 1: 290 </w:t>
      </w:r>
      <w:r w:rsidRPr="00002E57">
        <w:rPr>
          <w:rFonts w:ascii="Times New Roman" w:hAnsi="Times New Roman" w:cs="DanaFajr" w:hint="cs"/>
          <w:sz w:val="28"/>
          <w:szCs w:val="28"/>
          <w:rtl/>
        </w:rPr>
        <w:t xml:space="preserve">ـ </w:t>
      </w:r>
      <w:r w:rsidRPr="00002E57">
        <w:rPr>
          <w:rFonts w:ascii="Lotus Linotype" w:hAnsi="Lotus Linotype" w:cs="DanaFajr"/>
          <w:sz w:val="28"/>
          <w:szCs w:val="28"/>
          <w:rtl/>
        </w:rPr>
        <w:t xml:space="preserve">329. </w:t>
      </w:r>
    </w:p>
  </w:endnote>
  <w:endnote w:id="61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 xml:space="preserve">المصدر السابق </w:t>
      </w:r>
      <w:r w:rsidRPr="00002E57">
        <w:rPr>
          <w:rFonts w:ascii="Lotus Linotype" w:hAnsi="Lotus Linotype" w:cs="DanaFajr"/>
          <w:sz w:val="28"/>
          <w:szCs w:val="28"/>
          <w:rtl/>
        </w:rPr>
        <w:t>1: 173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ال</w:t>
      </w:r>
      <w:r w:rsidRPr="00002E57">
        <w:rPr>
          <w:rFonts w:ascii="Lotus Linotype" w:hAnsi="Lotus Linotype" w:cs="DanaFajr" w:hint="cs"/>
          <w:sz w:val="28"/>
          <w:szCs w:val="28"/>
          <w:rtl/>
        </w:rPr>
        <w:t>ا</w:t>
      </w:r>
      <w:r w:rsidRPr="00002E57">
        <w:rPr>
          <w:rFonts w:ascii="Lotus Linotype" w:hAnsi="Lotus Linotype" w:cs="DanaFajr"/>
          <w:sz w:val="28"/>
          <w:szCs w:val="28"/>
          <w:rtl/>
        </w:rPr>
        <w:t>ضطرار إل</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الحج</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ة. </w:t>
      </w:r>
    </w:p>
  </w:endnote>
  <w:endnote w:id="61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 xml:space="preserve">المصدر السابق 1: 355، باب ما يفصل به بين دعوى المحقّ والمبطل في أمر الإمامة؛ والمجلسي، بحار الأنوار 50: 141 ـ 142. </w:t>
      </w:r>
    </w:p>
  </w:endnote>
  <w:endnote w:id="61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1</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28</w:t>
      </w:r>
      <w:r w:rsidRPr="00002E57">
        <w:rPr>
          <w:rFonts w:ascii="Lotus Linotype" w:hAnsi="Lotus Linotype" w:cs="DanaFajr" w:hint="cs"/>
          <w:sz w:val="28"/>
          <w:szCs w:val="28"/>
          <w:rtl/>
        </w:rPr>
        <w:t>4</w:t>
      </w:r>
      <w:r w:rsidRPr="00002E57">
        <w:rPr>
          <w:rFonts w:ascii="Lotus Linotype" w:hAnsi="Lotus Linotype" w:cs="DanaFajr"/>
          <w:sz w:val="28"/>
          <w:szCs w:val="28"/>
          <w:rtl/>
        </w:rPr>
        <w:t>، باب الأمور التي توجب حج</w:t>
      </w:r>
      <w:r w:rsidRPr="00002E57">
        <w:rPr>
          <w:rFonts w:ascii="Lotus Linotype" w:hAnsi="Lotus Linotype" w:cs="DanaFajr" w:hint="cs"/>
          <w:sz w:val="28"/>
          <w:szCs w:val="28"/>
          <w:rtl/>
        </w:rPr>
        <w:t>ّ</w:t>
      </w:r>
      <w:r w:rsidRPr="00002E57">
        <w:rPr>
          <w:rFonts w:ascii="Lotus Linotype" w:hAnsi="Lotus Linotype" w:cs="DanaFajr"/>
          <w:sz w:val="28"/>
          <w:szCs w:val="28"/>
          <w:rtl/>
        </w:rPr>
        <w:t>ة الإمام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Pr>
          <w:rFonts w:ascii="Lotus Linotype" w:hAnsi="Lotus Linotype" w:cs="DanaFajr" w:hint="cs"/>
          <w:sz w:val="28"/>
          <w:szCs w:val="28"/>
          <w:rtl/>
        </w:rPr>
        <w:t xml:space="preserve">ابن </w:t>
      </w:r>
      <w:r w:rsidRPr="00002E57">
        <w:rPr>
          <w:rFonts w:ascii="Lotus Linotype" w:hAnsi="Lotus Linotype" w:cs="DanaFajr"/>
          <w:sz w:val="28"/>
          <w:szCs w:val="28"/>
          <w:rtl/>
        </w:rPr>
        <w:t>أَبِي نَصْرٍ قَالَ: قُلْتُ لأَبِي الْحَسَنِ الرِّضَا</w:t>
      </w:r>
      <w:r w:rsidRPr="00E70A2C">
        <w:rPr>
          <w:rFonts w:cs="Mosawi" w:hint="cs"/>
          <w:b/>
          <w:bCs/>
          <w:noProof/>
          <w:color w:val="000000" w:themeColor="text1"/>
          <w:rtl/>
        </w:rPr>
        <w:t>×</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إِذَا مَاتَ الإِمَامُ بِمَ يُعْرَفُ الَّذِي بَعْدَهُ</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فَقَالَ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لِلإِمَامِ عَلامَاتٌ</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مِنْهَا</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أَنْ يَكُونَ أَكْبَرَ وُلْدِ أَبِيهِ</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وَيَكُونَ فِيهِ الْفَضْلُ وَالْوَصِيَّةُ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وَيَقْدَمَ الرَّكْبُ فَيَقُولَ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إِلَى مَنْ أَوْصَى فُلانٌ فَيُقَالَ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إِلَى فُلانٍ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وَالسِّلاحُ فِينَا بِمَنْزِلَةِ التَّابُوتِ فِي بَنِي إِسْرَائِيلَ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تَكُونُ الإِمَامَةُ مَعَ السِّلاحِ حَيْثُمَا كَانَ. </w:t>
      </w:r>
    </w:p>
  </w:endnote>
  <w:endnote w:id="61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1</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28</w:t>
      </w:r>
      <w:r w:rsidRPr="00002E57">
        <w:rPr>
          <w:rFonts w:ascii="Lotus Linotype" w:hAnsi="Lotus Linotype" w:cs="DanaFajr" w:hint="cs"/>
          <w:sz w:val="28"/>
          <w:szCs w:val="28"/>
          <w:rtl/>
        </w:rPr>
        <w:t>5</w:t>
      </w:r>
      <w:r w:rsidRPr="00002E57">
        <w:rPr>
          <w:rFonts w:ascii="Lotus Linotype" w:hAnsi="Lotus Linotype" w:cs="DanaFajr"/>
          <w:sz w:val="28"/>
          <w:szCs w:val="28"/>
          <w:rtl/>
        </w:rPr>
        <w:t>، باب الأمور التي توجب حج</w:t>
      </w:r>
      <w:r w:rsidRPr="00002E57">
        <w:rPr>
          <w:rFonts w:ascii="Lotus Linotype" w:hAnsi="Lotus Linotype" w:cs="DanaFajr" w:hint="cs"/>
          <w:sz w:val="28"/>
          <w:szCs w:val="28"/>
          <w:rtl/>
        </w:rPr>
        <w:t>ّ</w:t>
      </w:r>
      <w:r w:rsidRPr="00002E57">
        <w:rPr>
          <w:rFonts w:ascii="Lotus Linotype" w:hAnsi="Lotus Linotype" w:cs="DanaFajr"/>
          <w:sz w:val="28"/>
          <w:szCs w:val="28"/>
          <w:rtl/>
        </w:rPr>
        <w:t>ة الإمام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ح7. </w:t>
      </w:r>
    </w:p>
  </w:endnote>
  <w:endnote w:id="61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فإنّ سبعة أشخاص من أصحاب الإجماع رُمُوا بالو</w:t>
      </w:r>
      <w:r w:rsidRPr="00002E57">
        <w:rPr>
          <w:rFonts w:ascii="Lotus Linotype" w:hAnsi="Lotus Linotype" w:cs="DanaFajr" w:hint="cs"/>
          <w:sz w:val="28"/>
          <w:szCs w:val="28"/>
          <w:rtl/>
        </w:rPr>
        <w:t>َ</w:t>
      </w:r>
      <w:r w:rsidRPr="00002E57">
        <w:rPr>
          <w:rFonts w:ascii="Lotus Linotype" w:hAnsi="Lotus Linotype" w:cs="DanaFajr"/>
          <w:sz w:val="28"/>
          <w:szCs w:val="28"/>
          <w:rtl/>
        </w:rPr>
        <w:t>ق</w:t>
      </w:r>
      <w:r w:rsidRPr="00002E57">
        <w:rPr>
          <w:rFonts w:ascii="Lotus Linotype" w:hAnsi="Lotus Linotype" w:cs="DanaFajr" w:hint="cs"/>
          <w:sz w:val="28"/>
          <w:szCs w:val="28"/>
          <w:rtl/>
        </w:rPr>
        <w:t>ْ</w:t>
      </w:r>
      <w:r w:rsidRPr="00002E57">
        <w:rPr>
          <w:rFonts w:ascii="Lotus Linotype" w:hAnsi="Lotus Linotype" w:cs="DanaFajr"/>
          <w:sz w:val="28"/>
          <w:szCs w:val="28"/>
          <w:rtl/>
        </w:rPr>
        <w:t>ف، وهم: أحمد بن محمد بن أبي نصر، جميل بن در</w:t>
      </w:r>
      <w:r w:rsidRPr="00002E57">
        <w:rPr>
          <w:rFonts w:ascii="Lotus Linotype" w:hAnsi="Lotus Linotype" w:cs="DanaFajr" w:hint="cs"/>
          <w:sz w:val="28"/>
          <w:szCs w:val="28"/>
          <w:rtl/>
        </w:rPr>
        <w:t>ّ</w:t>
      </w:r>
      <w:r w:rsidRPr="00002E57">
        <w:rPr>
          <w:rFonts w:ascii="Lotus Linotype" w:hAnsi="Lotus Linotype" w:cs="DanaFajr"/>
          <w:sz w:val="28"/>
          <w:szCs w:val="28"/>
          <w:rtl/>
        </w:rPr>
        <w:t>اج، حم</w:t>
      </w:r>
      <w:r w:rsidRPr="00002E57">
        <w:rPr>
          <w:rFonts w:ascii="Lotus Linotype" w:hAnsi="Lotus Linotype" w:cs="DanaFajr" w:hint="cs"/>
          <w:sz w:val="28"/>
          <w:szCs w:val="28"/>
          <w:rtl/>
        </w:rPr>
        <w:t>ّ</w:t>
      </w:r>
      <w:r w:rsidRPr="00002E57">
        <w:rPr>
          <w:rFonts w:ascii="Lotus Linotype" w:hAnsi="Lotus Linotype" w:cs="DanaFajr"/>
          <w:sz w:val="28"/>
          <w:szCs w:val="28"/>
          <w:rtl/>
        </w:rPr>
        <w:t>اد بن عيسى، صفوان بن يحيى، عثمان بن عيسى، يونس بن عبد الرحمن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وعبد الله بن المغيرة. </w:t>
      </w:r>
    </w:p>
  </w:endnote>
  <w:endnote w:id="61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كعم</w:t>
      </w:r>
      <w:r w:rsidRPr="00002E57">
        <w:rPr>
          <w:rFonts w:ascii="Lotus Linotype" w:hAnsi="Lotus Linotype" w:cs="DanaFajr" w:hint="cs"/>
          <w:sz w:val="28"/>
          <w:szCs w:val="28"/>
          <w:rtl/>
        </w:rPr>
        <w:t>ّ</w:t>
      </w:r>
      <w:r w:rsidRPr="00002E57">
        <w:rPr>
          <w:rFonts w:ascii="Lotus Linotype" w:hAnsi="Lotus Linotype" w:cs="DanaFajr"/>
          <w:sz w:val="28"/>
          <w:szCs w:val="28"/>
          <w:rtl/>
        </w:rPr>
        <w:t>ار بن موس</w:t>
      </w:r>
      <w:r w:rsidRPr="00002E57">
        <w:rPr>
          <w:rFonts w:ascii="Lotus Linotype" w:hAnsi="Lotus Linotype" w:cs="DanaFajr" w:hint="cs"/>
          <w:sz w:val="28"/>
          <w:szCs w:val="28"/>
          <w:rtl/>
        </w:rPr>
        <w:t>ى</w:t>
      </w:r>
      <w:r w:rsidRPr="00002E57">
        <w:rPr>
          <w:rFonts w:ascii="Lotus Linotype" w:hAnsi="Lotus Linotype" w:cs="DanaFajr"/>
          <w:sz w:val="28"/>
          <w:szCs w:val="28"/>
          <w:rtl/>
        </w:rPr>
        <w:t>، عبد الله بن بكير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وعلي</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بن أسباط. راجع</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السبحاني</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الملل والنحل 8: 37</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 </w:t>
      </w:r>
    </w:p>
  </w:endnote>
  <w:endnote w:id="61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الصف</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ار، بصائر الدرجات: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10. </w:t>
      </w:r>
    </w:p>
  </w:endnote>
  <w:endnote w:id="61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محمد سعيد الطباطبائي الحكيم، التنقيح 2: 32</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w:t>
      </w:r>
    </w:p>
  </w:endnote>
  <w:endnote w:id="62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307. </w:t>
      </w:r>
    </w:p>
  </w:endnote>
  <w:endnote w:id="62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308. </w:t>
      </w:r>
    </w:p>
  </w:endnote>
  <w:endnote w:id="62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w:t>
      </w:r>
      <w:r w:rsidRPr="00002E57">
        <w:rPr>
          <w:rFonts w:ascii="Lotus Linotype" w:hAnsi="Lotus Linotype" w:cs="DanaFajr"/>
          <w:sz w:val="28"/>
          <w:szCs w:val="28"/>
          <w:rtl/>
        </w:rPr>
        <w:t>نظر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فرائد الأصول 1: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77. </w:t>
      </w:r>
    </w:p>
  </w:endnote>
  <w:endnote w:id="62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الطوسي، عد</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ة الأصول 1: 131. </w:t>
      </w:r>
    </w:p>
  </w:endnote>
  <w:endnote w:id="62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رسائل الشريف المرتض</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1: 211. </w:t>
      </w:r>
    </w:p>
  </w:endnote>
  <w:endnote w:id="62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الشهيد الثاني، المقاصد العلية: 2</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w:t>
      </w:r>
    </w:p>
  </w:endnote>
  <w:endnote w:id="62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8. </w:t>
      </w:r>
    </w:p>
  </w:endnote>
  <w:endnote w:id="62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راجع</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كتاب التوحيد: 1</w:t>
      </w:r>
      <w:r w:rsidRPr="00002E57">
        <w:rPr>
          <w:rFonts w:ascii="Lotus Linotype" w:hAnsi="Lotus Linotype" w:cs="DanaFajr" w:hint="cs"/>
          <w:sz w:val="28"/>
          <w:szCs w:val="28"/>
          <w:rtl/>
        </w:rPr>
        <w:t>6</w:t>
      </w:r>
      <w:r w:rsidRPr="00002E57">
        <w:rPr>
          <w:rFonts w:ascii="Lotus Linotype" w:hAnsi="Lotus Linotype" w:cs="DanaFajr"/>
          <w:sz w:val="28"/>
          <w:szCs w:val="28"/>
          <w:rtl/>
        </w:rPr>
        <w:t>2</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تفسير قوله عز</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وجل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E70A2C">
        <w:rPr>
          <w:rFonts w:ascii="Mosawi" w:hAnsi="Mosawi" w:cs="Mosawi"/>
          <w:color w:val="000000" w:themeColor="text1"/>
          <w:rtl/>
        </w:rPr>
        <w:t>﴿</w:t>
      </w:r>
      <w:r w:rsidRPr="00002E57">
        <w:rPr>
          <w:rFonts w:ascii="Lotus Linotype" w:hAnsi="Lotus Linotype" w:cs="DanaFajr"/>
          <w:b/>
          <w:bCs/>
          <w:sz w:val="28"/>
          <w:szCs w:val="28"/>
          <w:rtl/>
        </w:rPr>
        <w:t>و</w:t>
      </w:r>
      <w:r w:rsidRPr="00002E57">
        <w:rPr>
          <w:rFonts w:ascii="Lotus Linotype" w:hAnsi="Lotus Linotype" w:cs="DanaFajr" w:hint="cs"/>
          <w:b/>
          <w:bCs/>
          <w:sz w:val="28"/>
          <w:szCs w:val="28"/>
          <w:rtl/>
        </w:rPr>
        <w:t>َ</w:t>
      </w:r>
      <w:r w:rsidRPr="00002E57">
        <w:rPr>
          <w:rFonts w:ascii="Lotus Linotype" w:hAnsi="Lotus Linotype" w:cs="DanaFajr"/>
          <w:b/>
          <w:bCs/>
          <w:sz w:val="28"/>
          <w:szCs w:val="28"/>
          <w:rtl/>
        </w:rPr>
        <w:t>ج</w:t>
      </w:r>
      <w:r w:rsidRPr="00002E57">
        <w:rPr>
          <w:rFonts w:ascii="Lotus Linotype" w:hAnsi="Lotus Linotype" w:cs="DanaFajr" w:hint="cs"/>
          <w:b/>
          <w:bCs/>
          <w:sz w:val="28"/>
          <w:szCs w:val="28"/>
          <w:rtl/>
        </w:rPr>
        <w:t>َ</w:t>
      </w:r>
      <w:r w:rsidRPr="00002E57">
        <w:rPr>
          <w:rFonts w:ascii="Lotus Linotype" w:hAnsi="Lotus Linotype" w:cs="DanaFajr"/>
          <w:b/>
          <w:bCs/>
          <w:sz w:val="28"/>
          <w:szCs w:val="28"/>
          <w:rtl/>
        </w:rPr>
        <w:t>اءَ رَبُّكَ و</w:t>
      </w:r>
      <w:r w:rsidRPr="00002E57">
        <w:rPr>
          <w:rFonts w:ascii="Lotus Linotype" w:hAnsi="Lotus Linotype" w:cs="DanaFajr" w:hint="cs"/>
          <w:b/>
          <w:bCs/>
          <w:sz w:val="28"/>
          <w:szCs w:val="28"/>
          <w:rtl/>
        </w:rPr>
        <w:t>َ</w:t>
      </w:r>
      <w:r w:rsidRPr="00002E57">
        <w:rPr>
          <w:rFonts w:ascii="Lotus Linotype" w:hAnsi="Lotus Linotype" w:cs="DanaFajr"/>
          <w:b/>
          <w:bCs/>
          <w:sz w:val="28"/>
          <w:szCs w:val="28"/>
          <w:rtl/>
        </w:rPr>
        <w:t>الْمَلَكُ صَفّا</w:t>
      </w:r>
      <w:r w:rsidRPr="00002E57">
        <w:rPr>
          <w:rFonts w:ascii="Lotus Linotype" w:hAnsi="Lotus Linotype" w:cs="DanaFajr" w:hint="cs"/>
          <w:b/>
          <w:bCs/>
          <w:sz w:val="28"/>
          <w:szCs w:val="28"/>
          <w:rtl/>
        </w:rPr>
        <w:t>ً</w:t>
      </w:r>
      <w:r w:rsidRPr="00002E57">
        <w:rPr>
          <w:rFonts w:ascii="Lotus Linotype" w:hAnsi="Lotus Linotype" w:cs="DanaFajr"/>
          <w:b/>
          <w:bCs/>
          <w:sz w:val="28"/>
          <w:szCs w:val="28"/>
          <w:rtl/>
        </w:rPr>
        <w:t xml:space="preserve"> صَفّا</w:t>
      </w:r>
      <w:r w:rsidRPr="00002E57">
        <w:rPr>
          <w:rFonts w:ascii="Lotus Linotype" w:hAnsi="Lotus Linotype" w:cs="DanaFajr" w:hint="cs"/>
          <w:b/>
          <w:bCs/>
          <w:sz w:val="28"/>
          <w:szCs w:val="28"/>
          <w:rtl/>
        </w:rPr>
        <w:t>ً</w:t>
      </w:r>
      <w:r w:rsidRPr="00E70A2C">
        <w:rPr>
          <w:rFonts w:ascii="Mosawi" w:hAnsi="Mosawi" w:cs="Mosawi"/>
          <w:color w:val="000000" w:themeColor="text1"/>
          <w:rtl/>
        </w:rPr>
        <w:t>﴾</w:t>
      </w:r>
      <w:r w:rsidRPr="00002E57">
        <w:rPr>
          <w:rFonts w:ascii="Lotus Linotype" w:hAnsi="Lotus Linotype" w:cs="DanaFajr"/>
          <w:sz w:val="28"/>
          <w:szCs w:val="28"/>
          <w:rtl/>
        </w:rPr>
        <w:t>: 1</w:t>
      </w:r>
      <w:r w:rsidRPr="00002E57">
        <w:rPr>
          <w:rFonts w:ascii="Lotus Linotype" w:hAnsi="Lotus Linotype" w:cs="DanaFajr" w:hint="cs"/>
          <w:sz w:val="28"/>
          <w:szCs w:val="28"/>
          <w:rtl/>
        </w:rPr>
        <w:t>64،</w:t>
      </w:r>
      <w:r w:rsidRPr="00002E57">
        <w:rPr>
          <w:rFonts w:ascii="Lotus Linotype" w:hAnsi="Lotus Linotype" w:cs="DanaFajr"/>
          <w:sz w:val="28"/>
          <w:szCs w:val="28"/>
          <w:rtl/>
        </w:rPr>
        <w:t xml:space="preserve"> باب معنى جنب الله عز</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وجل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1</w:t>
      </w:r>
      <w:r w:rsidRPr="00002E57">
        <w:rPr>
          <w:rFonts w:ascii="Lotus Linotype" w:hAnsi="Lotus Linotype" w:cs="DanaFajr" w:hint="cs"/>
          <w:sz w:val="28"/>
          <w:szCs w:val="28"/>
          <w:rtl/>
        </w:rPr>
        <w:t>6</w:t>
      </w:r>
      <w:r w:rsidRPr="00002E57">
        <w:rPr>
          <w:rFonts w:ascii="Lotus Linotype" w:hAnsi="Lotus Linotype" w:cs="DanaFajr"/>
          <w:sz w:val="28"/>
          <w:szCs w:val="28"/>
          <w:rtl/>
        </w:rPr>
        <w:t>7</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معنى العين والأذن واللسان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312</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معن</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الله أكبر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31</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باب معن</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الأول والآخر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321</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العرش وصفاته</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32</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باب أن العرش خلق أرباعاً. </w:t>
      </w:r>
    </w:p>
  </w:endnote>
  <w:endnote w:id="62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باب الحادي عشر: 3 ـ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w:t>
      </w:r>
    </w:p>
  </w:endnote>
  <w:endnote w:id="62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9. </w:t>
      </w:r>
    </w:p>
  </w:endnote>
  <w:endnote w:id="63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1: 378، كتاب الحج</w:t>
      </w:r>
      <w:r w:rsidRPr="00002E57">
        <w:rPr>
          <w:rFonts w:ascii="Lotus Linotype" w:hAnsi="Lotus Linotype" w:cs="DanaFajr" w:hint="cs"/>
          <w:sz w:val="28"/>
          <w:szCs w:val="28"/>
          <w:rtl/>
        </w:rPr>
        <w:t>ّ</w:t>
      </w:r>
      <w:r w:rsidRPr="00002E57">
        <w:rPr>
          <w:rFonts w:ascii="Lotus Linotype" w:hAnsi="Lotus Linotype" w:cs="DanaFajr"/>
          <w:sz w:val="28"/>
          <w:szCs w:val="28"/>
          <w:rtl/>
        </w:rPr>
        <w:t>ة، باب ما يجب عل</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الناس عند مضي</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الإمام. </w:t>
      </w:r>
    </w:p>
  </w:endnote>
  <w:endnote w:id="63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2</w:t>
      </w:r>
      <w:r w:rsidRPr="00002E57">
        <w:rPr>
          <w:rFonts w:ascii="Lotus Linotype" w:hAnsi="Lotus Linotype" w:cs="DanaFajr" w:hint="cs"/>
          <w:sz w:val="28"/>
          <w:szCs w:val="28"/>
          <w:rtl/>
        </w:rPr>
        <w:t>64،</w:t>
      </w:r>
      <w:r w:rsidRPr="00002E57">
        <w:rPr>
          <w:rFonts w:ascii="Lotus Linotype" w:hAnsi="Lotus Linotype" w:cs="DanaFajr"/>
          <w:sz w:val="28"/>
          <w:szCs w:val="28"/>
          <w:rtl/>
        </w:rPr>
        <w:t xml:space="preserve"> كتاب الصلاة، باب فضل الصلاة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 </w:t>
      </w:r>
    </w:p>
  </w:endnote>
  <w:endnote w:id="63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1: 30، باب فرض العلم ووجوب طلبه. </w:t>
      </w:r>
    </w:p>
  </w:endnote>
  <w:endnote w:id="63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 الأول، الألفية والنفلية: 38. </w:t>
      </w:r>
    </w:p>
  </w:endnote>
  <w:endnote w:id="63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 الثاني، المقاصد العلية: 20 ـ 21. </w:t>
      </w:r>
    </w:p>
  </w:endnote>
  <w:endnote w:id="63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المحقق الكركي، الرسالة الجعفرية (رسائل المحق</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ق الكركي) 1: 80. </w:t>
      </w:r>
    </w:p>
  </w:endnote>
  <w:endnote w:id="63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الخراساني، كفاية الأصول: 2</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 ـ 2</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 </w:t>
      </w:r>
    </w:p>
  </w:endnote>
  <w:endnote w:id="63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0. </w:t>
      </w:r>
    </w:p>
  </w:endnote>
  <w:endnote w:id="63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2: 18</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دعائم الإسلام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ح2. </w:t>
      </w:r>
    </w:p>
  </w:endnote>
  <w:endnote w:id="63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19 </w:t>
      </w:r>
      <w:r w:rsidRPr="00002E57">
        <w:rPr>
          <w:rFonts w:ascii="Times New Roman" w:hAnsi="Times New Roman" w:cs="DanaFajr" w:hint="cs"/>
          <w:sz w:val="28"/>
          <w:szCs w:val="28"/>
          <w:rtl/>
        </w:rPr>
        <w:t xml:space="preserve">ـ </w:t>
      </w:r>
      <w:r w:rsidRPr="00002E57">
        <w:rPr>
          <w:rFonts w:ascii="Lotus Linotype" w:hAnsi="Lotus Linotype" w:cs="DanaFajr"/>
          <w:sz w:val="28"/>
          <w:szCs w:val="28"/>
          <w:rtl/>
        </w:rPr>
        <w:t>20</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دعائم الإسلام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 </w:t>
      </w:r>
    </w:p>
  </w:endnote>
  <w:endnote w:id="64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22 باب دعائم الإسلام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ح11. </w:t>
      </w:r>
    </w:p>
  </w:endnote>
  <w:endnote w:id="64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22 </w:t>
      </w:r>
      <w:r w:rsidRPr="00002E57">
        <w:rPr>
          <w:rFonts w:ascii="Times New Roman" w:hAnsi="Times New Roman" w:cs="DanaFajr" w:hint="cs"/>
          <w:sz w:val="28"/>
          <w:szCs w:val="28"/>
          <w:rtl/>
        </w:rPr>
        <w:t xml:space="preserve">ـ </w:t>
      </w:r>
      <w:r w:rsidRPr="00002E57">
        <w:rPr>
          <w:rFonts w:ascii="Lotus Linotype" w:hAnsi="Lotus Linotype" w:cs="DanaFajr"/>
          <w:sz w:val="28"/>
          <w:szCs w:val="28"/>
          <w:rtl/>
        </w:rPr>
        <w:t>23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دعائم الإسلام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ح13. </w:t>
      </w:r>
    </w:p>
  </w:endnote>
  <w:endnote w:id="64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2: </w:t>
      </w:r>
      <w:r w:rsidRPr="00002E57">
        <w:rPr>
          <w:rFonts w:ascii="Lotus Linotype" w:hAnsi="Lotus Linotype" w:cs="DanaFajr" w:hint="cs"/>
          <w:sz w:val="28"/>
          <w:szCs w:val="28"/>
          <w:rtl/>
        </w:rPr>
        <w:t>4</w:t>
      </w:r>
      <w:r w:rsidRPr="00002E57">
        <w:rPr>
          <w:rFonts w:ascii="Lotus Linotype" w:hAnsi="Lotus Linotype" w:cs="DanaFajr"/>
          <w:sz w:val="28"/>
          <w:szCs w:val="28"/>
          <w:rtl/>
        </w:rPr>
        <w:t>0</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باب الم</w:t>
      </w:r>
      <w:r>
        <w:rPr>
          <w:rFonts w:ascii="Lotus Linotype" w:hAnsi="Lotus Linotype" w:cs="DanaFajr" w:hint="cs"/>
          <w:sz w:val="28"/>
          <w:szCs w:val="28"/>
          <w:rtl/>
        </w:rPr>
        <w:t>س</w:t>
      </w:r>
      <w:r w:rsidRPr="00002E57">
        <w:rPr>
          <w:rFonts w:ascii="Lotus Linotype" w:hAnsi="Lotus Linotype" w:cs="DanaFajr"/>
          <w:sz w:val="28"/>
          <w:szCs w:val="28"/>
          <w:rtl/>
        </w:rPr>
        <w:t>تضعف</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w:t>
      </w:r>
      <w:r w:rsidRPr="00002E57">
        <w:rPr>
          <w:rFonts w:ascii="Lotus Linotype" w:hAnsi="Lotus Linotype" w:cs="DanaFajr" w:hint="cs"/>
          <w:sz w:val="28"/>
          <w:szCs w:val="28"/>
          <w:rtl/>
        </w:rPr>
        <w:t>6</w:t>
      </w:r>
      <w:r w:rsidRPr="00002E57">
        <w:rPr>
          <w:rFonts w:ascii="Lotus Linotype" w:hAnsi="Lotus Linotype" w:cs="DanaFajr"/>
          <w:sz w:val="28"/>
          <w:szCs w:val="28"/>
          <w:rtl/>
        </w:rPr>
        <w:t xml:space="preserve">. </w:t>
      </w:r>
    </w:p>
  </w:endnote>
  <w:endnote w:id="64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565</w:t>
      </w:r>
      <w:r w:rsidRPr="00002E57">
        <w:rPr>
          <w:rFonts w:ascii="Lotus Linotype" w:hAnsi="Lotus Linotype" w:cs="DanaFajr"/>
          <w:sz w:val="28"/>
          <w:szCs w:val="28"/>
          <w:rtl/>
        </w:rPr>
        <w:t xml:space="preserve">. </w:t>
      </w:r>
    </w:p>
  </w:endnote>
  <w:endnote w:id="64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نفسه</w:t>
      </w:r>
      <w:r w:rsidRPr="00002E57">
        <w:rPr>
          <w:rFonts w:ascii="Lotus Linotype" w:hAnsi="Lotus Linotype" w:cs="DanaFajr"/>
          <w:sz w:val="28"/>
          <w:szCs w:val="28"/>
          <w:rtl/>
        </w:rPr>
        <w:t xml:space="preserve">. </w:t>
      </w:r>
    </w:p>
  </w:endnote>
  <w:endnote w:id="64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السابق</w:t>
      </w:r>
      <w:r w:rsidRPr="00002E57">
        <w:rPr>
          <w:rFonts w:ascii="Lotus Linotype" w:hAnsi="Lotus Linotype" w:cs="DanaFajr"/>
          <w:sz w:val="28"/>
          <w:szCs w:val="28"/>
          <w:rtl/>
        </w:rPr>
        <w:t xml:space="preserve"> 1: </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7. </w:t>
      </w:r>
    </w:p>
  </w:endnote>
  <w:endnote w:id="64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المجلسي، بحار الأنوار 2</w:t>
      </w:r>
      <w:r w:rsidRPr="00002E57">
        <w:rPr>
          <w:rFonts w:ascii="Lotus Linotype" w:hAnsi="Lotus Linotype" w:cs="DanaFajr" w:hint="cs"/>
          <w:sz w:val="28"/>
          <w:szCs w:val="28"/>
          <w:rtl/>
        </w:rPr>
        <w:t>5</w:t>
      </w:r>
      <w:r w:rsidRPr="00002E57">
        <w:rPr>
          <w:rFonts w:ascii="Lotus Linotype" w:hAnsi="Lotus Linotype" w:cs="DanaFajr"/>
          <w:sz w:val="28"/>
          <w:szCs w:val="28"/>
          <w:rtl/>
        </w:rPr>
        <w:t>: 291</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و</w:t>
      </w:r>
      <w:r w:rsidRPr="00002E57">
        <w:rPr>
          <w:rFonts w:ascii="Lotus Linotype" w:hAnsi="Lotus Linotype" w:cs="DanaFajr"/>
          <w:sz w:val="28"/>
          <w:szCs w:val="28"/>
          <w:rtl/>
        </w:rPr>
        <w:t>رجال الكش</w:t>
      </w:r>
      <w:r w:rsidRPr="00002E57">
        <w:rPr>
          <w:rFonts w:ascii="Lotus Linotype" w:hAnsi="Lotus Linotype" w:cs="DanaFajr" w:hint="cs"/>
          <w:sz w:val="28"/>
          <w:szCs w:val="28"/>
          <w:rtl/>
        </w:rPr>
        <w:t>ّ</w:t>
      </w:r>
      <w:r w:rsidRPr="00002E57">
        <w:rPr>
          <w:rFonts w:ascii="Lotus Linotype" w:hAnsi="Lotus Linotype" w:cs="DanaFajr"/>
          <w:sz w:val="28"/>
          <w:szCs w:val="28"/>
          <w:rtl/>
        </w:rPr>
        <w:t>ي: 2</w:t>
      </w:r>
      <w:r w:rsidRPr="00002E57">
        <w:rPr>
          <w:rFonts w:ascii="Lotus Linotype" w:hAnsi="Lotus Linotype" w:cs="DanaFajr" w:hint="cs"/>
          <w:sz w:val="28"/>
          <w:szCs w:val="28"/>
          <w:rtl/>
        </w:rPr>
        <w:t>46</w:t>
      </w:r>
      <w:r w:rsidRPr="00002E57">
        <w:rPr>
          <w:rFonts w:ascii="Lotus Linotype" w:hAnsi="Lotus Linotype" w:cs="DanaFajr"/>
          <w:sz w:val="28"/>
          <w:szCs w:val="28"/>
          <w:rtl/>
        </w:rPr>
        <w:t xml:space="preserve">؛ فكان يعتقد عبد الله بن أبي يعفور أن الأئمة علماء أبرار أتقياء. </w:t>
      </w:r>
    </w:p>
  </w:endnote>
  <w:endnote w:id="64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النجم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3 ـ </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w:t>
      </w:r>
    </w:p>
  </w:endnote>
  <w:endnote w:id="64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8. </w:t>
      </w:r>
    </w:p>
  </w:endnote>
  <w:endnote w:id="64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الحر العاملي، وسائل الشيعة 1</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554،</w:t>
      </w:r>
      <w:r w:rsidRPr="00002E57">
        <w:rPr>
          <w:rFonts w:ascii="Lotus Linotype" w:hAnsi="Lotus Linotype" w:cs="DanaFajr"/>
          <w:sz w:val="28"/>
          <w:szCs w:val="28"/>
          <w:rtl/>
        </w:rPr>
        <w:t xml:space="preserve"> الباب 82 من أبواب المزار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ح</w:t>
      </w:r>
      <w:r w:rsidRPr="00002E57">
        <w:rPr>
          <w:rFonts w:ascii="Lotus Linotype" w:hAnsi="Lotus Linotype" w:cs="DanaFajr"/>
          <w:sz w:val="28"/>
          <w:szCs w:val="28"/>
          <w:rtl/>
        </w:rPr>
        <w:t xml:space="preserve">10. </w:t>
      </w:r>
    </w:p>
  </w:endnote>
  <w:endnote w:id="65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2: 388</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باب الكفر</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ح19. </w:t>
      </w:r>
    </w:p>
  </w:endnote>
  <w:endnote w:id="65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الطوسي، الغ</w:t>
      </w:r>
      <w:r w:rsidRPr="00002E57">
        <w:rPr>
          <w:rFonts w:ascii="Lotus Linotype" w:hAnsi="Lotus Linotype" w:cs="DanaFajr" w:hint="cs"/>
          <w:sz w:val="28"/>
          <w:szCs w:val="28"/>
          <w:rtl/>
        </w:rPr>
        <w:t>َ</w:t>
      </w:r>
      <w:r w:rsidRPr="00002E57">
        <w:rPr>
          <w:rFonts w:ascii="Lotus Linotype" w:hAnsi="Lotus Linotype" w:cs="DanaFajr"/>
          <w:sz w:val="28"/>
          <w:szCs w:val="28"/>
          <w:rtl/>
        </w:rPr>
        <w:t>ي</w:t>
      </w:r>
      <w:r w:rsidRPr="00002E57">
        <w:rPr>
          <w:rFonts w:ascii="Lotus Linotype" w:hAnsi="Lotus Linotype" w:cs="DanaFajr" w:hint="cs"/>
          <w:sz w:val="28"/>
          <w:szCs w:val="28"/>
          <w:rtl/>
        </w:rPr>
        <w:t>ْ</w:t>
      </w:r>
      <w:r w:rsidRPr="00002E57">
        <w:rPr>
          <w:rFonts w:ascii="Lotus Linotype" w:hAnsi="Lotus Linotype" w:cs="DanaFajr"/>
          <w:sz w:val="28"/>
          <w:szCs w:val="28"/>
          <w:rtl/>
        </w:rPr>
        <w:t>بة: 2</w:t>
      </w:r>
      <w:r w:rsidRPr="00002E57">
        <w:rPr>
          <w:rFonts w:ascii="Lotus Linotype" w:hAnsi="Lotus Linotype" w:cs="DanaFajr" w:hint="cs"/>
          <w:sz w:val="28"/>
          <w:szCs w:val="28"/>
          <w:rtl/>
        </w:rPr>
        <w:t>46</w:t>
      </w:r>
      <w:r w:rsidRPr="00002E57">
        <w:rPr>
          <w:rFonts w:ascii="Lotus Linotype" w:hAnsi="Lotus Linotype" w:cs="DanaFajr"/>
          <w:sz w:val="28"/>
          <w:szCs w:val="28"/>
          <w:rtl/>
        </w:rPr>
        <w:t xml:space="preserve">. </w:t>
      </w:r>
    </w:p>
  </w:endnote>
  <w:endnote w:id="65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56</w:t>
      </w:r>
      <w:r w:rsidRPr="00002E57">
        <w:rPr>
          <w:rFonts w:ascii="Lotus Linotype" w:hAnsi="Lotus Linotype" w:cs="DanaFajr"/>
          <w:sz w:val="28"/>
          <w:szCs w:val="28"/>
          <w:rtl/>
        </w:rPr>
        <w:t xml:space="preserve">8. </w:t>
      </w:r>
    </w:p>
  </w:endnote>
  <w:endnote w:id="65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الطوسي، الع</w:t>
      </w:r>
      <w:r w:rsidRPr="00002E57">
        <w:rPr>
          <w:rFonts w:ascii="Lotus Linotype" w:hAnsi="Lotus Linotype" w:cs="DanaFajr" w:hint="cs"/>
          <w:sz w:val="28"/>
          <w:szCs w:val="28"/>
          <w:rtl/>
        </w:rPr>
        <w:t>ُ</w:t>
      </w:r>
      <w:r w:rsidRPr="00002E57">
        <w:rPr>
          <w:rFonts w:ascii="Lotus Linotype" w:hAnsi="Lotus Linotype" w:cs="DanaFajr"/>
          <w:sz w:val="28"/>
          <w:szCs w:val="28"/>
          <w:rtl/>
        </w:rPr>
        <w:t>د</w:t>
      </w:r>
      <w:r w:rsidRPr="00002E57">
        <w:rPr>
          <w:rFonts w:ascii="Lotus Linotype" w:hAnsi="Lotus Linotype" w:cs="DanaFajr" w:hint="cs"/>
          <w:sz w:val="28"/>
          <w:szCs w:val="28"/>
          <w:rtl/>
        </w:rPr>
        <w:t>ّ</w:t>
      </w:r>
      <w:r w:rsidRPr="00002E57">
        <w:rPr>
          <w:rFonts w:ascii="Lotus Linotype" w:hAnsi="Lotus Linotype" w:cs="DanaFajr"/>
          <w:sz w:val="28"/>
          <w:szCs w:val="28"/>
          <w:rtl/>
        </w:rPr>
        <w:t>ة في أصول الفقه 1: 131</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w:t>
      </w:r>
      <w:r w:rsidRPr="00002E57">
        <w:rPr>
          <w:rFonts w:ascii="Lotus Linotype" w:hAnsi="Lotus Linotype" w:cs="DanaFajr" w:hint="cs"/>
          <w:sz w:val="28"/>
          <w:szCs w:val="28"/>
          <w:rtl/>
        </w:rPr>
        <w:t>ا</w:t>
      </w:r>
      <w:r w:rsidRPr="00002E57">
        <w:rPr>
          <w:rFonts w:ascii="Lotus Linotype" w:hAnsi="Lotus Linotype" w:cs="DanaFajr"/>
          <w:sz w:val="28"/>
          <w:szCs w:val="28"/>
          <w:rtl/>
        </w:rPr>
        <w:t>بن إدريس</w:t>
      </w:r>
      <w:r w:rsidRPr="00002E57">
        <w:rPr>
          <w:rFonts w:ascii="Lotus Linotype" w:hAnsi="Lotus Linotype" w:cs="DanaFajr" w:hint="cs"/>
          <w:sz w:val="28"/>
          <w:szCs w:val="28"/>
          <w:rtl/>
        </w:rPr>
        <w:t xml:space="preserve"> الحلّي</w:t>
      </w:r>
      <w:r w:rsidRPr="00002E57">
        <w:rPr>
          <w:rFonts w:ascii="Lotus Linotype" w:hAnsi="Lotus Linotype" w:cs="DanaFajr"/>
          <w:sz w:val="28"/>
          <w:szCs w:val="28"/>
          <w:rtl/>
        </w:rPr>
        <w:t xml:space="preserve">، السرائر 1: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0. </w:t>
      </w:r>
    </w:p>
  </w:endnote>
  <w:endnote w:id="65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المقد</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س الأردبيلي، الحاشية على إلهيات الشرح الجديد للتجريد: </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09. </w:t>
      </w:r>
    </w:p>
  </w:endnote>
  <w:endnote w:id="65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7 </w:t>
      </w:r>
      <w:r w:rsidRPr="00002E57">
        <w:rPr>
          <w:rFonts w:ascii="Times New Roman" w:hAnsi="Times New Roman" w:cs="DanaFajr" w:hint="cs"/>
          <w:sz w:val="28"/>
          <w:szCs w:val="28"/>
          <w:rtl/>
        </w:rPr>
        <w:t xml:space="preserve">ـ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8. </w:t>
      </w:r>
    </w:p>
  </w:endnote>
  <w:endnote w:id="65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 xml:space="preserve">محمد جعفر </w:t>
      </w:r>
      <w:r>
        <w:rPr>
          <w:rFonts w:ascii="Lotus Linotype" w:hAnsi="Lotus Linotype" w:cs="DanaFajr" w:hint="cs"/>
          <w:sz w:val="28"/>
          <w:szCs w:val="28"/>
          <w:rtl/>
        </w:rPr>
        <w:t>ال</w:t>
      </w:r>
      <w:r w:rsidRPr="00002E57">
        <w:rPr>
          <w:rFonts w:ascii="Lotus Linotype" w:hAnsi="Lotus Linotype" w:cs="DanaFajr" w:hint="cs"/>
          <w:sz w:val="28"/>
          <w:szCs w:val="28"/>
          <w:rtl/>
        </w:rPr>
        <w:t>إ</w:t>
      </w:r>
      <w:r w:rsidRPr="00002E57">
        <w:rPr>
          <w:rFonts w:ascii="Lotus Linotype" w:hAnsi="Lotus Linotype" w:cs="DanaFajr"/>
          <w:sz w:val="28"/>
          <w:szCs w:val="28"/>
          <w:rtl/>
        </w:rPr>
        <w:t>سترآباد</w:t>
      </w:r>
      <w:r w:rsidRPr="00002E57">
        <w:rPr>
          <w:rFonts w:ascii="Lotus Linotype" w:hAnsi="Lotus Linotype" w:cs="DanaFajr" w:hint="cs"/>
          <w:sz w:val="28"/>
          <w:szCs w:val="28"/>
          <w:rtl/>
        </w:rPr>
        <w:t>ي</w:t>
      </w:r>
      <w:r w:rsidRPr="00002E57">
        <w:rPr>
          <w:rFonts w:ascii="Lotus Linotype" w:hAnsi="Lotus Linotype" w:cs="DanaFajr"/>
          <w:sz w:val="28"/>
          <w:szCs w:val="28"/>
          <w:rtl/>
        </w:rPr>
        <w:t>‏ ، البراهين القاطعة في شرح تجريد العقائد الساطعة 2: 12</w:t>
      </w:r>
      <w:r w:rsidRPr="00002E57">
        <w:rPr>
          <w:rFonts w:ascii="Lotus Linotype" w:hAnsi="Lotus Linotype" w:cs="DanaFajr" w:hint="cs"/>
          <w:sz w:val="28"/>
          <w:szCs w:val="28"/>
          <w:rtl/>
        </w:rPr>
        <w:t>4</w:t>
      </w:r>
      <w:r w:rsidRPr="00002E57">
        <w:rPr>
          <w:rFonts w:ascii="Lotus Linotype" w:hAnsi="Lotus Linotype" w:cs="DanaFajr"/>
          <w:sz w:val="28"/>
          <w:szCs w:val="28"/>
          <w:rtl/>
        </w:rPr>
        <w:t xml:space="preserve">. </w:t>
      </w:r>
    </w:p>
  </w:endnote>
  <w:endnote w:id="65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الطوسي، العدة في أصول الفقه 1: 131. </w:t>
      </w:r>
    </w:p>
  </w:endnote>
  <w:endnote w:id="65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جعفر السبحاني، الأضواء عل</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عقائد الشيعة الإمامية: </w:t>
      </w:r>
      <w:r w:rsidRPr="00002E57">
        <w:rPr>
          <w:rFonts w:ascii="Lotus Linotype" w:hAnsi="Lotus Linotype" w:cs="DanaFajr" w:hint="cs"/>
          <w:sz w:val="28"/>
          <w:szCs w:val="28"/>
          <w:rtl/>
        </w:rPr>
        <w:t>596</w:t>
      </w:r>
      <w:r w:rsidRPr="00002E57">
        <w:rPr>
          <w:rFonts w:ascii="Lotus Linotype" w:hAnsi="Lotus Linotype" w:cs="DanaFajr"/>
          <w:sz w:val="28"/>
          <w:szCs w:val="28"/>
          <w:rtl/>
        </w:rPr>
        <w:t xml:space="preserve">. </w:t>
      </w:r>
    </w:p>
  </w:endnote>
  <w:endnote w:id="65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 الثاني، المقاصد العلية: </w:t>
      </w:r>
      <w:r w:rsidRPr="00002E57">
        <w:rPr>
          <w:rFonts w:ascii="Lotus Linotype" w:hAnsi="Lotus Linotype" w:cs="DanaFajr" w:hint="cs"/>
          <w:sz w:val="28"/>
          <w:szCs w:val="28"/>
          <w:rtl/>
        </w:rPr>
        <w:t>45</w:t>
      </w:r>
      <w:r w:rsidRPr="00002E57">
        <w:rPr>
          <w:rFonts w:ascii="Lotus Linotype" w:hAnsi="Lotus Linotype" w:cs="DanaFajr"/>
          <w:sz w:val="28"/>
          <w:szCs w:val="28"/>
          <w:rtl/>
        </w:rPr>
        <w:t xml:space="preserve">. </w:t>
      </w:r>
    </w:p>
  </w:endnote>
  <w:endnote w:id="66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7 ـ </w:t>
      </w:r>
      <w:r w:rsidRPr="00002E57">
        <w:rPr>
          <w:rFonts w:ascii="Lotus Linotype" w:hAnsi="Lotus Linotype" w:cs="DanaFajr" w:hint="cs"/>
          <w:sz w:val="28"/>
          <w:szCs w:val="28"/>
          <w:rtl/>
        </w:rPr>
        <w:t>55</w:t>
      </w:r>
      <w:r w:rsidRPr="00002E57">
        <w:rPr>
          <w:rFonts w:ascii="Lotus Linotype" w:hAnsi="Lotus Linotype" w:cs="DanaFajr"/>
          <w:sz w:val="28"/>
          <w:szCs w:val="28"/>
          <w:rtl/>
        </w:rPr>
        <w:t xml:space="preserve">8. </w:t>
      </w:r>
    </w:p>
  </w:endnote>
  <w:endnote w:id="66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المصدر نفسه</w:t>
      </w:r>
      <w:r w:rsidRPr="00002E57">
        <w:rPr>
          <w:rFonts w:ascii="Lotus Linotype" w:hAnsi="Lotus Linotype" w:cs="DanaFajr"/>
          <w:sz w:val="28"/>
          <w:szCs w:val="28"/>
          <w:rtl/>
        </w:rPr>
        <w:t xml:space="preserve">. </w:t>
      </w:r>
    </w:p>
  </w:endnote>
  <w:endnote w:id="662">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أحمد</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بن</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فارس</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معجم</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مقاييس</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اللغة</w:t>
      </w:r>
      <w:r w:rsidRPr="00002E57">
        <w:rPr>
          <w:rFonts w:ascii="Times New Roman" w:hAnsi="Times New Roman"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5</w:t>
      </w:r>
      <w:r w:rsidRPr="00002E57">
        <w:rPr>
          <w:rFonts w:ascii="Lotus Linotype" w:hAnsi="Lotus Linotype" w:cs="DanaFajr"/>
          <w:sz w:val="28"/>
          <w:szCs w:val="28"/>
          <w:rtl/>
        </w:rPr>
        <w:t xml:space="preserve">: 19، </w:t>
      </w:r>
      <w:r w:rsidRPr="00002E57">
        <w:rPr>
          <w:rFonts w:ascii="Lotus Linotype" w:hAnsi="Lotus Linotype" w:cs="DanaFajr" w:hint="cs"/>
          <w:sz w:val="28"/>
          <w:szCs w:val="28"/>
          <w:rtl/>
        </w:rPr>
        <w:t>مادة</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قلد</w:t>
      </w:r>
      <w:r w:rsidRPr="00002E57">
        <w:rPr>
          <w:rFonts w:ascii="Lotus Linotype" w:hAnsi="Lotus Linotype" w:cs="DanaFajr" w:hint="eastAsia"/>
          <w:sz w:val="28"/>
          <w:szCs w:val="28"/>
          <w:rtl/>
        </w:rPr>
        <w:t>»</w:t>
      </w:r>
      <w:r w:rsidRPr="00002E57">
        <w:rPr>
          <w:rFonts w:ascii="Lotus Linotype" w:hAnsi="Lotus Linotype" w:cs="DanaFajr"/>
          <w:sz w:val="28"/>
          <w:szCs w:val="28"/>
          <w:rtl/>
        </w:rPr>
        <w:t xml:space="preserve">. </w:t>
      </w:r>
    </w:p>
  </w:endnote>
  <w:endnote w:id="663">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الأنصاري، الاجتهاد</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 xml:space="preserve">والتقليد: 45. </w:t>
      </w:r>
    </w:p>
  </w:endnote>
  <w:endnote w:id="664">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w:t>
      </w:r>
      <w:r>
        <w:rPr>
          <w:rFonts w:ascii="Lotus Linotype" w:hAnsi="Lotus Linotype" w:cs="DanaFajr" w:hint="cs"/>
          <w:sz w:val="28"/>
          <w:szCs w:val="28"/>
          <w:rtl/>
        </w:rPr>
        <w:t>ال</w:t>
      </w:r>
      <w:r w:rsidRPr="00002E57">
        <w:rPr>
          <w:rFonts w:ascii="Lotus Linotype" w:hAnsi="Lotus Linotype" w:cs="DanaFajr" w:hint="cs"/>
          <w:sz w:val="28"/>
          <w:szCs w:val="28"/>
          <w:rtl/>
        </w:rPr>
        <w:t>سيد</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علي</w:t>
      </w:r>
      <w:r w:rsidRPr="00002E57">
        <w:rPr>
          <w:rFonts w:ascii="Lotus Linotype" w:hAnsi="Lotus Linotype" w:cs="DanaFajr"/>
          <w:sz w:val="28"/>
          <w:szCs w:val="28"/>
          <w:rtl/>
        </w:rPr>
        <w:t xml:space="preserve"> </w:t>
      </w:r>
      <w:r>
        <w:rPr>
          <w:rFonts w:ascii="Lotus Linotype" w:hAnsi="Lotus Linotype" w:cs="DanaFajr" w:hint="cs"/>
          <w:sz w:val="28"/>
          <w:szCs w:val="28"/>
          <w:rtl/>
        </w:rPr>
        <w:t>ال</w:t>
      </w:r>
      <w:r w:rsidRPr="00002E57">
        <w:rPr>
          <w:rFonts w:ascii="Lotus Linotype" w:hAnsi="Lotus Linotype" w:cs="DanaFajr" w:hint="cs"/>
          <w:sz w:val="28"/>
          <w:szCs w:val="28"/>
          <w:rtl/>
        </w:rPr>
        <w:t xml:space="preserve">موسوي </w:t>
      </w:r>
      <w:r w:rsidRPr="00002E57">
        <w:rPr>
          <w:rFonts w:ascii="Times New Roman" w:hAnsi="Times New Roman" w:cs="DanaFajr" w:hint="cs"/>
          <w:sz w:val="28"/>
          <w:szCs w:val="28"/>
          <w:rtl/>
        </w:rPr>
        <w:t>‌</w:t>
      </w:r>
      <w:r>
        <w:rPr>
          <w:rFonts w:ascii="Lotus Linotype" w:hAnsi="Lotus Linotype" w:cs="DanaFajr" w:hint="cs"/>
          <w:sz w:val="28"/>
          <w:szCs w:val="28"/>
          <w:rtl/>
        </w:rPr>
        <w:t>ال</w:t>
      </w:r>
      <w:r w:rsidRPr="00002E57">
        <w:rPr>
          <w:rFonts w:ascii="Lotus Linotype" w:hAnsi="Lotus Linotype" w:cs="DanaFajr" w:hint="cs"/>
          <w:sz w:val="28"/>
          <w:szCs w:val="28"/>
          <w:rtl/>
        </w:rPr>
        <w:t>قزويني، الاجتهاد</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 xml:space="preserve">والتقليد </w:t>
      </w:r>
      <w:r w:rsidRPr="00002E57">
        <w:rPr>
          <w:rFonts w:ascii="Lotus Linotype" w:hAnsi="Lotus Linotype" w:cs="DanaFajr"/>
          <w:sz w:val="28"/>
          <w:szCs w:val="28"/>
          <w:rtl/>
        </w:rPr>
        <w:t>(</w:t>
      </w:r>
      <w:r w:rsidRPr="00002E57">
        <w:rPr>
          <w:rFonts w:ascii="Lotus Linotype" w:hAnsi="Lotus Linotype" w:cs="DanaFajr" w:hint="cs"/>
          <w:sz w:val="28"/>
          <w:szCs w:val="28"/>
          <w:rtl/>
        </w:rPr>
        <w:t>التعليقة</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على</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معالم</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الأصول</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 xml:space="preserve">358. </w:t>
      </w:r>
    </w:p>
  </w:endnote>
  <w:endnote w:id="665">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ascii="Lotus Linotype" w:hAnsi="Lotus Linotype" w:cs="DanaFajr" w:hint="cs"/>
          <w:sz w:val="28"/>
          <w:szCs w:val="28"/>
          <w:rtl/>
        </w:rPr>
        <w:t xml:space="preserve"> موسوعة الإمام الخوئي 1: 348. </w:t>
      </w:r>
    </w:p>
  </w:endnote>
  <w:endnote w:id="666">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الأنصاري، ال</w:t>
      </w:r>
      <w:r>
        <w:rPr>
          <w:rFonts w:ascii="Lotus Linotype" w:hAnsi="Lotus Linotype" w:cs="DanaFajr" w:hint="cs"/>
          <w:sz w:val="28"/>
          <w:szCs w:val="28"/>
          <w:rtl/>
        </w:rPr>
        <w:t>ا</w:t>
      </w:r>
      <w:r w:rsidRPr="00002E57">
        <w:rPr>
          <w:rFonts w:ascii="Lotus Linotype" w:hAnsi="Lotus Linotype" w:cs="DanaFajr" w:hint="cs"/>
          <w:sz w:val="28"/>
          <w:szCs w:val="28"/>
          <w:rtl/>
        </w:rPr>
        <w:t>جتهاد</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 xml:space="preserve">والتقليد: 47. </w:t>
      </w:r>
    </w:p>
  </w:endnote>
  <w:endnote w:id="66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574</w:t>
      </w:r>
      <w:r w:rsidRPr="00002E57">
        <w:rPr>
          <w:rFonts w:ascii="Lotus Linotype" w:hAnsi="Lotus Linotype" w:cs="DanaFajr"/>
          <w:sz w:val="28"/>
          <w:szCs w:val="28"/>
          <w:rtl/>
        </w:rPr>
        <w:t xml:space="preserve">. </w:t>
      </w:r>
    </w:p>
  </w:endnote>
  <w:endnote w:id="66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الشهيدالثاني، حقائق الإيمان </w:t>
      </w:r>
      <w:r w:rsidRPr="00002E57">
        <w:rPr>
          <w:rFonts w:ascii="Lotus Linotype" w:hAnsi="Lotus Linotype" w:cs="DanaFajr" w:hint="cs"/>
          <w:sz w:val="28"/>
          <w:szCs w:val="28"/>
          <w:rtl/>
        </w:rPr>
        <w:t>(</w:t>
      </w:r>
      <w:r w:rsidRPr="00002E57">
        <w:rPr>
          <w:rFonts w:ascii="Lotus Linotype" w:hAnsi="Lotus Linotype" w:cs="DanaFajr"/>
          <w:sz w:val="28"/>
          <w:szCs w:val="28"/>
          <w:rtl/>
        </w:rPr>
        <w:t>مع رسالتي الاقتصاد والعدالة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59</w:t>
      </w:r>
      <w:r w:rsidRPr="00002E57">
        <w:rPr>
          <w:rFonts w:ascii="Lotus Linotype" w:hAnsi="Lotus Linotype" w:cs="DanaFajr"/>
          <w:sz w:val="28"/>
          <w:szCs w:val="28"/>
          <w:rtl/>
        </w:rPr>
        <w:t xml:space="preserve">. </w:t>
      </w:r>
    </w:p>
  </w:endnote>
  <w:endnote w:id="66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العلا</w:t>
      </w:r>
      <w:r w:rsidRPr="00002E57">
        <w:rPr>
          <w:rFonts w:ascii="Lotus Linotype" w:hAnsi="Lotus Linotype" w:cs="DanaFajr" w:hint="cs"/>
          <w:sz w:val="28"/>
          <w:szCs w:val="28"/>
          <w:rtl/>
        </w:rPr>
        <w:t>ّ</w:t>
      </w:r>
      <w:r w:rsidRPr="00002E57">
        <w:rPr>
          <w:rFonts w:ascii="Lotus Linotype" w:hAnsi="Lotus Linotype" w:cs="DanaFajr"/>
          <w:sz w:val="28"/>
          <w:szCs w:val="28"/>
          <w:rtl/>
        </w:rPr>
        <w:t>مة الحل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ي، أجوبة المسائل المهنائية: </w:t>
      </w:r>
      <w:r w:rsidRPr="00002E57">
        <w:rPr>
          <w:rFonts w:ascii="Lotus Linotype" w:hAnsi="Lotus Linotype" w:cs="DanaFajr" w:hint="cs"/>
          <w:sz w:val="28"/>
          <w:szCs w:val="28"/>
          <w:rtl/>
        </w:rPr>
        <w:t>95</w:t>
      </w:r>
      <w:r w:rsidRPr="00002E57">
        <w:rPr>
          <w:rFonts w:ascii="Lotus Linotype" w:hAnsi="Lotus Linotype" w:cs="DanaFajr"/>
          <w:sz w:val="28"/>
          <w:szCs w:val="28"/>
          <w:rtl/>
        </w:rPr>
        <w:t xml:space="preserve">. </w:t>
      </w:r>
    </w:p>
  </w:endnote>
  <w:endnote w:id="670">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راجع: صراط الحق: </w:t>
      </w:r>
      <w:r w:rsidRPr="00002E57">
        <w:rPr>
          <w:rFonts w:ascii="Lotus Linotype" w:hAnsi="Lotus Linotype" w:cs="DanaFajr" w:hint="cs"/>
          <w:sz w:val="28"/>
          <w:szCs w:val="28"/>
          <w:rtl/>
        </w:rPr>
        <w:t>41</w:t>
      </w:r>
      <w:r w:rsidRPr="00002E57">
        <w:rPr>
          <w:rFonts w:ascii="Lotus Linotype" w:hAnsi="Lotus Linotype" w:cs="DanaFajr"/>
          <w:sz w:val="28"/>
          <w:szCs w:val="28"/>
          <w:rtl/>
        </w:rPr>
        <w:t xml:space="preserve">. </w:t>
      </w:r>
    </w:p>
  </w:endnote>
  <w:endnote w:id="671">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Pr>
          <w:rFonts w:ascii="DanaFajr" w:hAnsi="DanaFajr" w:cs="DanaFajr"/>
          <w:sz w:val="28"/>
          <w:szCs w:val="28"/>
          <w:rtl/>
        </w:rPr>
        <w:t>)</w:t>
      </w:r>
      <w:r>
        <w:rPr>
          <w:rFonts w:ascii="DanaFajr" w:hAnsi="DanaFajr" w:cs="DanaFajr" w:hint="cs"/>
          <w:sz w:val="28"/>
          <w:szCs w:val="28"/>
          <w:rtl/>
        </w:rPr>
        <w:t xml:space="preserve"> </w:t>
      </w:r>
      <w:r w:rsidRPr="00002E57">
        <w:rPr>
          <w:rFonts w:ascii="Lotus Linotype" w:hAnsi="Lotus Linotype" w:cs="DanaFajr"/>
          <w:sz w:val="28"/>
          <w:szCs w:val="28"/>
          <w:rtl/>
        </w:rPr>
        <w:t>العلا</w:t>
      </w:r>
      <w:r w:rsidRPr="00002E57">
        <w:rPr>
          <w:rFonts w:ascii="Lotus Linotype" w:hAnsi="Lotus Linotype" w:cs="DanaFajr" w:hint="cs"/>
          <w:sz w:val="28"/>
          <w:szCs w:val="28"/>
          <w:rtl/>
        </w:rPr>
        <w:t>ّ</w:t>
      </w:r>
      <w:r w:rsidRPr="00002E57">
        <w:rPr>
          <w:rFonts w:ascii="Lotus Linotype" w:hAnsi="Lotus Linotype" w:cs="DanaFajr"/>
          <w:sz w:val="28"/>
          <w:szCs w:val="28"/>
          <w:rtl/>
        </w:rPr>
        <w:t>مة الحل</w:t>
      </w:r>
      <w:r w:rsidRPr="00002E57">
        <w:rPr>
          <w:rFonts w:ascii="Lotus Linotype" w:hAnsi="Lotus Linotype" w:cs="DanaFajr" w:hint="cs"/>
          <w:sz w:val="28"/>
          <w:szCs w:val="28"/>
          <w:rtl/>
        </w:rPr>
        <w:t>ّ</w:t>
      </w:r>
      <w:r w:rsidRPr="00002E57">
        <w:rPr>
          <w:rFonts w:ascii="Lotus Linotype" w:hAnsi="Lotus Linotype" w:cs="DanaFajr"/>
          <w:sz w:val="28"/>
          <w:szCs w:val="28"/>
          <w:rtl/>
        </w:rPr>
        <w:t>ي، شرح الباب الحادي عشر: 3</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الشهيد</w:t>
      </w:r>
      <w:r w:rsidRPr="00002E57">
        <w:rPr>
          <w:rFonts w:ascii="Lotus Linotype" w:hAnsi="Lotus Linotype" w:cs="DanaFajr" w:hint="cs"/>
          <w:sz w:val="28"/>
          <w:szCs w:val="28"/>
          <w:rtl/>
        </w:rPr>
        <w:t xml:space="preserve"> </w:t>
      </w:r>
      <w:r>
        <w:rPr>
          <w:rFonts w:ascii="Lotus Linotype" w:hAnsi="Lotus Linotype" w:cs="DanaFajr"/>
          <w:sz w:val="28"/>
          <w:szCs w:val="28"/>
          <w:rtl/>
        </w:rPr>
        <w:t>الثاني، حقائق الإيمان</w:t>
      </w:r>
      <w:r>
        <w:rPr>
          <w:rFonts w:ascii="Lotus Linotype" w:hAnsi="Lotus Linotype" w:cs="DanaFajr" w:hint="cs"/>
          <w:sz w:val="28"/>
          <w:szCs w:val="28"/>
          <w:rtl/>
        </w:rPr>
        <w:t xml:space="preserve"> </w:t>
      </w:r>
      <w:r w:rsidRPr="00002E57">
        <w:rPr>
          <w:rFonts w:ascii="Lotus Linotype" w:hAnsi="Lotus Linotype" w:cs="DanaFajr" w:hint="cs"/>
          <w:sz w:val="28"/>
          <w:szCs w:val="28"/>
          <w:rtl/>
        </w:rPr>
        <w:t>(</w:t>
      </w:r>
      <w:r w:rsidRPr="00002E57">
        <w:rPr>
          <w:rFonts w:ascii="Lotus Linotype" w:hAnsi="Lotus Linotype" w:cs="DanaFajr"/>
          <w:sz w:val="28"/>
          <w:szCs w:val="28"/>
          <w:rtl/>
        </w:rPr>
        <w:t>مع رسالتي الاقتصاد والعدالة</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171. </w:t>
      </w:r>
    </w:p>
  </w:endnote>
  <w:endnote w:id="672">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آصف محسني، صراط الحق: </w:t>
      </w:r>
      <w:r w:rsidRPr="00002E57">
        <w:rPr>
          <w:rFonts w:ascii="Lotus Linotype" w:hAnsi="Lotus Linotype" w:cs="DanaFajr" w:hint="cs"/>
          <w:sz w:val="28"/>
          <w:szCs w:val="28"/>
          <w:rtl/>
        </w:rPr>
        <w:t>46</w:t>
      </w:r>
      <w:r w:rsidRPr="00002E57">
        <w:rPr>
          <w:rFonts w:ascii="Lotus Linotype" w:hAnsi="Lotus Linotype" w:cs="DanaFajr"/>
          <w:sz w:val="28"/>
          <w:szCs w:val="28"/>
          <w:rtl/>
        </w:rPr>
        <w:t xml:space="preserve">. </w:t>
      </w:r>
    </w:p>
  </w:endnote>
  <w:endnote w:id="673">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الأنصاري، فرائد الأصول 1: </w:t>
      </w:r>
      <w:r w:rsidRPr="00002E57">
        <w:rPr>
          <w:rFonts w:ascii="Lotus Linotype" w:hAnsi="Lotus Linotype" w:cs="DanaFajr" w:hint="cs"/>
          <w:sz w:val="28"/>
          <w:szCs w:val="28"/>
          <w:rtl/>
        </w:rPr>
        <w:t>574</w:t>
      </w:r>
      <w:r w:rsidRPr="00002E57">
        <w:rPr>
          <w:rFonts w:ascii="Lotus Linotype" w:hAnsi="Lotus Linotype" w:cs="DanaFajr"/>
          <w:sz w:val="28"/>
          <w:szCs w:val="28"/>
          <w:rtl/>
        </w:rPr>
        <w:t xml:space="preserve"> ـ </w:t>
      </w:r>
      <w:r w:rsidRPr="00002E57">
        <w:rPr>
          <w:rFonts w:ascii="Lotus Linotype" w:hAnsi="Lotus Linotype" w:cs="DanaFajr" w:hint="cs"/>
          <w:sz w:val="28"/>
          <w:szCs w:val="28"/>
          <w:rtl/>
        </w:rPr>
        <w:t>575</w:t>
      </w:r>
      <w:r w:rsidRPr="00002E57">
        <w:rPr>
          <w:rFonts w:ascii="Lotus Linotype" w:hAnsi="Lotus Linotype" w:cs="DanaFajr"/>
          <w:sz w:val="28"/>
          <w:szCs w:val="28"/>
          <w:rtl/>
        </w:rPr>
        <w:t xml:space="preserve">. </w:t>
      </w:r>
    </w:p>
  </w:endnote>
  <w:endnote w:id="674">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السيد </w:t>
      </w:r>
      <w:r w:rsidRPr="00002E57">
        <w:rPr>
          <w:rFonts w:ascii="Lotus Linotype" w:hAnsi="Lotus Linotype" w:cs="DanaFajr" w:hint="cs"/>
          <w:sz w:val="28"/>
          <w:szCs w:val="28"/>
          <w:rtl/>
        </w:rPr>
        <w:t>ال</w:t>
      </w:r>
      <w:r w:rsidRPr="00002E57">
        <w:rPr>
          <w:rFonts w:ascii="Lotus Linotype" w:hAnsi="Lotus Linotype" w:cs="DanaFajr"/>
          <w:sz w:val="28"/>
          <w:szCs w:val="28"/>
          <w:rtl/>
        </w:rPr>
        <w:t>مرتض</w:t>
      </w:r>
      <w:r w:rsidRPr="00002E57">
        <w:rPr>
          <w:rFonts w:ascii="Lotus Linotype" w:hAnsi="Lotus Linotype" w:cs="DanaFajr" w:hint="cs"/>
          <w:sz w:val="28"/>
          <w:szCs w:val="28"/>
          <w:rtl/>
        </w:rPr>
        <w:t>ى</w:t>
      </w:r>
      <w:r w:rsidRPr="00002E57">
        <w:rPr>
          <w:rFonts w:ascii="Lotus Linotype" w:hAnsi="Lotus Linotype" w:cs="DanaFajr"/>
          <w:sz w:val="28"/>
          <w:szCs w:val="28"/>
          <w:rtl/>
        </w:rPr>
        <w:t xml:space="preserve">، الذخيرة في علم الكلام: </w:t>
      </w:r>
      <w:r w:rsidRPr="00002E57">
        <w:rPr>
          <w:rFonts w:ascii="Lotus Linotype" w:hAnsi="Lotus Linotype" w:cs="DanaFajr" w:hint="cs"/>
          <w:sz w:val="28"/>
          <w:szCs w:val="28"/>
          <w:rtl/>
        </w:rPr>
        <w:t>165</w:t>
      </w:r>
      <w:r w:rsidRPr="00002E57">
        <w:rPr>
          <w:rFonts w:ascii="Lotus Linotype" w:hAnsi="Lotus Linotype" w:cs="DanaFajr"/>
          <w:sz w:val="28"/>
          <w:szCs w:val="28"/>
          <w:rtl/>
        </w:rPr>
        <w:t xml:space="preserve">. </w:t>
      </w:r>
    </w:p>
  </w:endnote>
  <w:endnote w:id="675">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القاضي عبد الجب</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ار، المغني في أبواب التوحيد والعدل ‏12: 123. </w:t>
      </w:r>
    </w:p>
  </w:endnote>
  <w:endnote w:id="676">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الكليني، الكافي 2: 38، باب في أن الإيمان مبثوث</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لجوارح البدن كلها. </w:t>
      </w:r>
    </w:p>
  </w:endnote>
  <w:endnote w:id="677">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آصف محسني، صراط الحق: </w:t>
      </w:r>
      <w:r w:rsidRPr="00002E57">
        <w:rPr>
          <w:rFonts w:ascii="Lotus Linotype" w:hAnsi="Lotus Linotype" w:cs="DanaFajr" w:hint="cs"/>
          <w:sz w:val="28"/>
          <w:szCs w:val="28"/>
          <w:rtl/>
        </w:rPr>
        <w:t>44</w:t>
      </w:r>
      <w:r w:rsidRPr="00002E57">
        <w:rPr>
          <w:rFonts w:ascii="Lotus Linotype" w:hAnsi="Lotus Linotype" w:cs="DanaFajr"/>
          <w:sz w:val="28"/>
          <w:szCs w:val="28"/>
          <w:rtl/>
        </w:rPr>
        <w:t xml:space="preserve">. </w:t>
      </w:r>
    </w:p>
  </w:endnote>
  <w:endnote w:id="678">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 xml:space="preserve">المازندراني، شرح أصول الكافي 2: 3. </w:t>
      </w:r>
    </w:p>
  </w:endnote>
  <w:endnote w:id="679">
    <w:p w:rsidR="008832F0" w:rsidRPr="00002E57" w:rsidRDefault="008832F0" w:rsidP="00B60618">
      <w:pPr>
        <w:pStyle w:val="ab"/>
        <w:spacing w:line="306" w:lineRule="exact"/>
        <w:ind w:firstLine="0"/>
        <w:rPr>
          <w:rFonts w:ascii="Lotus Linotype" w:hAnsi="Lotus Linotype"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sz w:val="28"/>
          <w:szCs w:val="28"/>
          <w:rtl/>
        </w:rPr>
        <w:t>وقد صرح بذلك المحق</w:t>
      </w:r>
      <w:r w:rsidRPr="00002E57">
        <w:rPr>
          <w:rFonts w:ascii="Lotus Linotype" w:hAnsi="Lotus Linotype" w:cs="DanaFajr" w:hint="cs"/>
          <w:sz w:val="28"/>
          <w:szCs w:val="28"/>
          <w:rtl/>
        </w:rPr>
        <w:t>ِّ</w:t>
      </w:r>
      <w:r w:rsidRPr="00002E57">
        <w:rPr>
          <w:rFonts w:ascii="Lotus Linotype" w:hAnsi="Lotus Linotype" w:cs="DanaFajr"/>
          <w:sz w:val="28"/>
          <w:szCs w:val="28"/>
          <w:rtl/>
        </w:rPr>
        <w:t>ق الخوانساري</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بأن م</w:t>
      </w:r>
      <w:r w:rsidRPr="00002E57">
        <w:rPr>
          <w:rFonts w:ascii="Lotus Linotype" w:hAnsi="Lotus Linotype" w:cs="DanaFajr" w:hint="cs"/>
          <w:sz w:val="28"/>
          <w:szCs w:val="28"/>
          <w:rtl/>
        </w:rPr>
        <w:t>َ</w:t>
      </w:r>
      <w:r w:rsidRPr="00002E57">
        <w:rPr>
          <w:rFonts w:ascii="Lotus Linotype" w:hAnsi="Lotus Linotype" w:cs="DanaFajr"/>
          <w:sz w:val="28"/>
          <w:szCs w:val="28"/>
          <w:rtl/>
        </w:rPr>
        <w:t>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حصل له العلم من التقليد محكوم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بالإسلام</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وإن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عصى في ترك تحصيل المعرفة من الدليل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وظاهره لزوم كون التحصيل من الدليل</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لكن</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لو عصى كفى في كونه محكوما</w:t>
      </w:r>
      <w:r w:rsidRPr="00002E57">
        <w:rPr>
          <w:rFonts w:ascii="Lotus Linotype" w:hAnsi="Lotus Linotype" w:cs="DanaFajr" w:hint="cs"/>
          <w:sz w:val="28"/>
          <w:szCs w:val="28"/>
          <w:rtl/>
        </w:rPr>
        <w:t xml:space="preserve">ً </w:t>
      </w:r>
      <w:r w:rsidRPr="00002E57">
        <w:rPr>
          <w:rFonts w:ascii="Lotus Linotype" w:hAnsi="Lotus Linotype" w:cs="DanaFajr"/>
          <w:sz w:val="28"/>
          <w:szCs w:val="28"/>
          <w:rtl/>
        </w:rPr>
        <w:t>بالإسلام. راجع</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w:t>
      </w:r>
      <w:r w:rsidRPr="00002E57">
        <w:rPr>
          <w:rFonts w:ascii="Lotus Linotype" w:hAnsi="Lotus Linotype" w:cs="DanaFajr" w:hint="cs"/>
          <w:sz w:val="28"/>
          <w:szCs w:val="28"/>
          <w:rtl/>
        </w:rPr>
        <w:t>ا</w:t>
      </w:r>
      <w:r w:rsidRPr="00002E57">
        <w:rPr>
          <w:rFonts w:ascii="Lotus Linotype" w:hAnsi="Lotus Linotype" w:cs="DanaFajr"/>
          <w:sz w:val="28"/>
          <w:szCs w:val="28"/>
          <w:rtl/>
        </w:rPr>
        <w:t>لسيد محسن الخرازي</w:t>
      </w:r>
      <w:r w:rsidRPr="00002E57">
        <w:rPr>
          <w:rFonts w:ascii="Lotus Linotype" w:hAnsi="Lotus Linotype" w:cs="DanaFajr" w:hint="cs"/>
          <w:sz w:val="28"/>
          <w:szCs w:val="28"/>
          <w:rtl/>
        </w:rPr>
        <w:t>،</w:t>
      </w:r>
      <w:r w:rsidRPr="00002E57">
        <w:rPr>
          <w:rFonts w:ascii="Lotus Linotype" w:hAnsi="Lotus Linotype" w:cs="DanaFajr"/>
          <w:sz w:val="28"/>
          <w:szCs w:val="28"/>
          <w:rtl/>
        </w:rPr>
        <w:t xml:space="preserve"> بداية المعارف الإلهية 1: 13. </w:t>
      </w:r>
    </w:p>
  </w:endnote>
  <w:endnote w:id="680">
    <w:p w:rsidR="008832F0" w:rsidRPr="00002E57" w:rsidRDefault="008832F0" w:rsidP="00B60618">
      <w:pPr>
        <w:pStyle w:val="ab"/>
        <w:spacing w:line="306" w:lineRule="exact"/>
        <w:ind w:firstLine="0"/>
        <w:rPr>
          <w:rFonts w:cs="DanaFajr"/>
          <w:sz w:val="28"/>
          <w:szCs w:val="28"/>
          <w:rtl/>
          <w:lang w:bidi="fa-IR"/>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 xml:space="preserve">) </w:t>
      </w:r>
      <w:r w:rsidRPr="00002E57">
        <w:rPr>
          <w:rFonts w:ascii="Lotus Linotype" w:hAnsi="Lotus Linotype" w:cs="DanaFajr" w:hint="cs"/>
          <w:sz w:val="28"/>
          <w:szCs w:val="28"/>
          <w:rtl/>
        </w:rPr>
        <w:t xml:space="preserve">النعماني، الغَيْبة: 17. </w:t>
      </w:r>
    </w:p>
  </w:endnote>
  <w:endnote w:id="681">
    <w:p w:rsidR="008832F0" w:rsidRPr="00002E57" w:rsidRDefault="008832F0" w:rsidP="00BE3948">
      <w:pPr>
        <w:pStyle w:val="ab"/>
        <w:spacing w:line="300" w:lineRule="exact"/>
        <w:ind w:firstLine="0"/>
        <w:rPr>
          <w:rFonts w:cs="DanaFajr"/>
          <w:sz w:val="28"/>
          <w:szCs w:val="28"/>
          <w:rtl/>
          <w:lang w:bidi="fa-IR"/>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hint="cs"/>
          <w:sz w:val="28"/>
          <w:szCs w:val="28"/>
          <w:rtl/>
          <w:lang w:bidi="fa-IR"/>
        </w:rPr>
        <w:t xml:space="preserve">لاحِظْ: </w:t>
      </w:r>
      <w:r w:rsidRPr="00002E57">
        <w:rPr>
          <w:rFonts w:cs="DanaFajr"/>
          <w:sz w:val="28"/>
          <w:szCs w:val="28"/>
          <w:rtl/>
          <w:lang w:bidi="fa-IR"/>
        </w:rPr>
        <w:t>منتهى المقال</w:t>
      </w:r>
      <w:r w:rsidRPr="00002E57">
        <w:rPr>
          <w:rFonts w:cs="DanaFajr" w:hint="cs"/>
          <w:sz w:val="28"/>
          <w:szCs w:val="28"/>
          <w:rtl/>
          <w:lang w:bidi="fa-IR"/>
        </w:rPr>
        <w:t xml:space="preserve"> </w:t>
      </w:r>
      <w:r>
        <w:rPr>
          <w:rFonts w:cs="DanaFajr" w:hint="cs"/>
          <w:sz w:val="28"/>
          <w:szCs w:val="28"/>
          <w:rtl/>
          <w:lang w:bidi="ar-LB"/>
        </w:rPr>
        <w:t>4</w:t>
      </w:r>
      <w:r w:rsidRPr="00002E57">
        <w:rPr>
          <w:rFonts w:cs="DanaFajr" w:hint="cs"/>
          <w:sz w:val="28"/>
          <w:szCs w:val="28"/>
          <w:rtl/>
          <w:lang w:bidi="fa-IR"/>
        </w:rPr>
        <w:t xml:space="preserve">: </w:t>
      </w:r>
      <w:r>
        <w:rPr>
          <w:rFonts w:cs="DanaFajr" w:hint="cs"/>
          <w:sz w:val="28"/>
          <w:szCs w:val="28"/>
          <w:rtl/>
          <w:lang w:bidi="ar-LB"/>
        </w:rPr>
        <w:t>104</w:t>
      </w:r>
      <w:r w:rsidRPr="00002E57">
        <w:rPr>
          <w:rFonts w:cs="DanaFajr" w:hint="cs"/>
          <w:sz w:val="28"/>
          <w:szCs w:val="28"/>
          <w:rtl/>
          <w:lang w:bidi="fa-IR"/>
        </w:rPr>
        <w:t xml:space="preserve">، الرقم </w:t>
      </w:r>
      <w:r>
        <w:rPr>
          <w:rFonts w:cs="DanaFajr" w:hint="cs"/>
          <w:sz w:val="28"/>
          <w:szCs w:val="28"/>
          <w:rtl/>
          <w:lang w:bidi="ar-LB"/>
        </w:rPr>
        <w:t>1590</w:t>
      </w:r>
      <w:r w:rsidRPr="00002E57">
        <w:rPr>
          <w:rFonts w:cs="DanaFajr" w:hint="cs"/>
          <w:sz w:val="28"/>
          <w:szCs w:val="28"/>
          <w:rtl/>
          <w:lang w:bidi="fa-IR"/>
        </w:rPr>
        <w:t xml:space="preserve">؛ </w:t>
      </w:r>
      <w:r>
        <w:rPr>
          <w:rFonts w:cs="DanaFajr" w:hint="cs"/>
          <w:sz w:val="28"/>
          <w:szCs w:val="28"/>
          <w:rtl/>
          <w:lang w:bidi="ar-LB"/>
        </w:rPr>
        <w:t>5</w:t>
      </w:r>
      <w:r w:rsidRPr="00002E57">
        <w:rPr>
          <w:rFonts w:cs="DanaFajr" w:hint="cs"/>
          <w:sz w:val="28"/>
          <w:szCs w:val="28"/>
          <w:rtl/>
          <w:lang w:bidi="fa-IR"/>
        </w:rPr>
        <w:t xml:space="preserve">: </w:t>
      </w:r>
      <w:r>
        <w:rPr>
          <w:rFonts w:cs="DanaFajr" w:hint="cs"/>
          <w:sz w:val="28"/>
          <w:szCs w:val="28"/>
          <w:rtl/>
          <w:lang w:bidi="ar-LB"/>
        </w:rPr>
        <w:t>215</w:t>
      </w:r>
      <w:r w:rsidRPr="00002E57">
        <w:rPr>
          <w:rFonts w:cs="DanaFajr" w:hint="cs"/>
          <w:sz w:val="28"/>
          <w:szCs w:val="28"/>
          <w:rtl/>
          <w:lang w:bidi="fa-IR"/>
        </w:rPr>
        <w:t xml:space="preserve">، الرقم </w:t>
      </w:r>
      <w:r>
        <w:rPr>
          <w:rFonts w:cs="DanaFajr" w:hint="cs"/>
          <w:sz w:val="28"/>
          <w:szCs w:val="28"/>
          <w:rtl/>
          <w:lang w:bidi="ar-LB"/>
        </w:rPr>
        <w:t>2302</w:t>
      </w:r>
      <w:r w:rsidRPr="00002E57">
        <w:rPr>
          <w:rFonts w:cs="DanaFajr" w:hint="cs"/>
          <w:sz w:val="28"/>
          <w:szCs w:val="28"/>
          <w:rtl/>
          <w:lang w:bidi="fa-IR"/>
        </w:rPr>
        <w:t xml:space="preserve">؛ </w:t>
      </w:r>
      <w:r>
        <w:rPr>
          <w:rFonts w:cs="DanaFajr" w:hint="cs"/>
          <w:sz w:val="28"/>
          <w:szCs w:val="28"/>
          <w:rtl/>
          <w:lang w:bidi="ar-LB"/>
        </w:rPr>
        <w:t>6</w:t>
      </w:r>
      <w:r w:rsidRPr="00002E57">
        <w:rPr>
          <w:rFonts w:cs="DanaFajr" w:hint="cs"/>
          <w:sz w:val="28"/>
          <w:szCs w:val="28"/>
          <w:rtl/>
          <w:lang w:bidi="fa-IR"/>
        </w:rPr>
        <w:t xml:space="preserve">: </w:t>
      </w:r>
      <w:r>
        <w:rPr>
          <w:rFonts w:cs="DanaFajr" w:hint="cs"/>
          <w:sz w:val="28"/>
          <w:szCs w:val="28"/>
          <w:rtl/>
          <w:lang w:bidi="ar-LB"/>
        </w:rPr>
        <w:t>272</w:t>
      </w:r>
      <w:r w:rsidRPr="00002E57">
        <w:rPr>
          <w:rFonts w:cs="DanaFajr" w:hint="cs"/>
          <w:sz w:val="28"/>
          <w:szCs w:val="28"/>
          <w:rtl/>
          <w:lang w:bidi="fa-IR"/>
        </w:rPr>
        <w:t xml:space="preserve">، الرقم </w:t>
      </w:r>
      <w:r>
        <w:rPr>
          <w:rFonts w:cs="DanaFajr" w:hint="cs"/>
          <w:sz w:val="28"/>
          <w:szCs w:val="28"/>
          <w:rtl/>
          <w:lang w:bidi="ar-LB"/>
        </w:rPr>
        <w:t>2995</w:t>
      </w:r>
      <w:r w:rsidRPr="00002E57">
        <w:rPr>
          <w:rFonts w:cs="DanaFajr" w:hint="cs"/>
          <w:sz w:val="28"/>
          <w:szCs w:val="28"/>
          <w:rtl/>
          <w:lang w:bidi="fa-IR"/>
        </w:rPr>
        <w:t xml:space="preserve">؛ </w:t>
      </w:r>
      <w:r>
        <w:rPr>
          <w:rFonts w:cs="DanaFajr" w:hint="cs"/>
          <w:sz w:val="28"/>
          <w:szCs w:val="28"/>
          <w:rtl/>
          <w:lang w:bidi="ar-LB"/>
        </w:rPr>
        <w:t>6</w:t>
      </w:r>
      <w:r w:rsidRPr="00002E57">
        <w:rPr>
          <w:rFonts w:cs="DanaFajr" w:hint="cs"/>
          <w:sz w:val="28"/>
          <w:szCs w:val="28"/>
          <w:rtl/>
          <w:lang w:bidi="fa-IR"/>
        </w:rPr>
        <w:t xml:space="preserve">: </w:t>
      </w:r>
      <w:r>
        <w:rPr>
          <w:rFonts w:cs="DanaFajr" w:hint="cs"/>
          <w:sz w:val="28"/>
          <w:szCs w:val="28"/>
          <w:rtl/>
          <w:lang w:bidi="ar-LB"/>
        </w:rPr>
        <w:t>378</w:t>
      </w:r>
      <w:r w:rsidRPr="00002E57">
        <w:rPr>
          <w:rFonts w:cs="DanaFajr" w:hint="cs"/>
          <w:sz w:val="28"/>
          <w:szCs w:val="28"/>
          <w:rtl/>
          <w:lang w:bidi="fa-IR"/>
        </w:rPr>
        <w:t xml:space="preserve">، الرقم </w:t>
      </w:r>
      <w:r>
        <w:rPr>
          <w:rFonts w:cs="DanaFajr" w:hint="cs"/>
          <w:sz w:val="28"/>
          <w:szCs w:val="28"/>
          <w:rtl/>
          <w:lang w:bidi="ar-LB"/>
        </w:rPr>
        <w:t>3108</w:t>
      </w:r>
      <w:r w:rsidRPr="00002E57">
        <w:rPr>
          <w:rFonts w:cs="DanaFajr" w:hint="cs"/>
          <w:sz w:val="28"/>
          <w:szCs w:val="28"/>
          <w:rtl/>
          <w:lang w:bidi="fa-IR"/>
        </w:rPr>
        <w:t xml:space="preserve">؛ </w:t>
      </w:r>
      <w:r>
        <w:rPr>
          <w:rFonts w:cs="DanaFajr" w:hint="cs"/>
          <w:sz w:val="28"/>
          <w:szCs w:val="28"/>
          <w:rtl/>
          <w:lang w:bidi="ar-LB"/>
        </w:rPr>
        <w:t>7</w:t>
      </w:r>
      <w:r w:rsidRPr="00002E57">
        <w:rPr>
          <w:rFonts w:cs="DanaFajr" w:hint="cs"/>
          <w:sz w:val="28"/>
          <w:szCs w:val="28"/>
          <w:rtl/>
          <w:lang w:bidi="fa-IR"/>
        </w:rPr>
        <w:t xml:space="preserve">: </w:t>
      </w:r>
      <w:r>
        <w:rPr>
          <w:rFonts w:cs="DanaFajr" w:hint="cs"/>
          <w:sz w:val="28"/>
          <w:szCs w:val="28"/>
          <w:rtl/>
          <w:lang w:bidi="ar-LB"/>
        </w:rPr>
        <w:t>59</w:t>
      </w:r>
      <w:r w:rsidRPr="00002E57">
        <w:rPr>
          <w:rFonts w:cs="DanaFajr" w:hint="cs"/>
          <w:sz w:val="28"/>
          <w:szCs w:val="28"/>
          <w:rtl/>
          <w:lang w:bidi="fa-IR"/>
        </w:rPr>
        <w:t xml:space="preserve">، الرقم </w:t>
      </w:r>
      <w:r>
        <w:rPr>
          <w:rFonts w:cs="DanaFajr" w:hint="cs"/>
          <w:sz w:val="28"/>
          <w:szCs w:val="28"/>
          <w:rtl/>
          <w:lang w:bidi="ar-LB"/>
        </w:rPr>
        <w:t>3265</w:t>
      </w:r>
      <w:r w:rsidRPr="00002E57">
        <w:rPr>
          <w:rFonts w:cs="DanaFajr" w:hint="cs"/>
          <w:sz w:val="28"/>
          <w:szCs w:val="28"/>
          <w:rtl/>
          <w:lang w:bidi="fa-IR"/>
        </w:rPr>
        <w:t>.</w:t>
      </w:r>
    </w:p>
    <w:p w:rsidR="008832F0" w:rsidRPr="00002E57" w:rsidRDefault="008832F0" w:rsidP="006D1125">
      <w:pPr>
        <w:pStyle w:val="ab"/>
        <w:spacing w:line="300" w:lineRule="exact"/>
        <w:ind w:firstLine="0"/>
        <w:rPr>
          <w:rFonts w:cs="DanaFajr"/>
          <w:sz w:val="28"/>
          <w:szCs w:val="28"/>
          <w:rtl/>
          <w:lang w:bidi="fa-IR"/>
        </w:rPr>
      </w:pPr>
      <w:r w:rsidRPr="00002E57">
        <w:rPr>
          <w:rFonts w:cs="DanaFajr"/>
          <w:sz w:val="28"/>
          <w:szCs w:val="28"/>
          <w:rtl/>
        </w:rPr>
        <w:t>معجم رجال الحديث</w:t>
      </w:r>
      <w:r w:rsidRPr="00002E57">
        <w:rPr>
          <w:rFonts w:cs="DanaFajr" w:hint="cs"/>
          <w:sz w:val="28"/>
          <w:szCs w:val="28"/>
          <w:rtl/>
        </w:rPr>
        <w:t xml:space="preserve"> </w:t>
      </w:r>
      <w:r w:rsidRPr="00002E57">
        <w:rPr>
          <w:rFonts w:cs="DanaFajr"/>
          <w:sz w:val="28"/>
          <w:szCs w:val="28"/>
          <w:rtl/>
        </w:rPr>
        <w:t>1</w:t>
      </w:r>
      <w:r w:rsidRPr="00002E57">
        <w:rPr>
          <w:rFonts w:cs="DanaFajr" w:hint="cs"/>
          <w:sz w:val="28"/>
          <w:szCs w:val="28"/>
          <w:rtl/>
        </w:rPr>
        <w:t xml:space="preserve">: </w:t>
      </w:r>
      <w:r w:rsidRPr="00002E57">
        <w:rPr>
          <w:rFonts w:cs="DanaFajr"/>
          <w:sz w:val="28"/>
          <w:szCs w:val="28"/>
          <w:rtl/>
        </w:rPr>
        <w:t>197</w:t>
      </w:r>
      <w:r w:rsidRPr="00002E57">
        <w:rPr>
          <w:rFonts w:cs="DanaFajr" w:hint="cs"/>
          <w:sz w:val="28"/>
          <w:szCs w:val="28"/>
          <w:rtl/>
        </w:rPr>
        <w:t xml:space="preserve">، الرقم </w:t>
      </w:r>
      <w:r w:rsidRPr="00002E57">
        <w:rPr>
          <w:rFonts w:cs="DanaFajr"/>
          <w:sz w:val="28"/>
          <w:szCs w:val="28"/>
          <w:rtl/>
        </w:rPr>
        <w:t>137</w:t>
      </w:r>
      <w:r w:rsidRPr="00002E57">
        <w:rPr>
          <w:rFonts w:cs="DanaFajr" w:hint="cs"/>
          <w:sz w:val="28"/>
          <w:szCs w:val="28"/>
          <w:rtl/>
        </w:rPr>
        <w:t xml:space="preserve">؛ </w:t>
      </w:r>
      <w:r w:rsidRPr="00002E57">
        <w:rPr>
          <w:rFonts w:cs="DanaFajr"/>
          <w:sz w:val="28"/>
          <w:szCs w:val="28"/>
          <w:rtl/>
        </w:rPr>
        <w:t>8</w:t>
      </w:r>
      <w:r w:rsidRPr="00002E57">
        <w:rPr>
          <w:rFonts w:cs="DanaFajr" w:hint="cs"/>
          <w:sz w:val="28"/>
          <w:szCs w:val="28"/>
          <w:rtl/>
        </w:rPr>
        <w:t xml:space="preserve">: </w:t>
      </w:r>
      <w:r w:rsidRPr="00002E57">
        <w:rPr>
          <w:rFonts w:cs="DanaFajr"/>
          <w:sz w:val="28"/>
          <w:szCs w:val="28"/>
          <w:rtl/>
        </w:rPr>
        <w:t>375</w:t>
      </w:r>
      <w:r w:rsidRPr="00002E57">
        <w:rPr>
          <w:rFonts w:cs="DanaFajr" w:hint="cs"/>
          <w:sz w:val="28"/>
          <w:szCs w:val="28"/>
          <w:rtl/>
        </w:rPr>
        <w:t xml:space="preserve">، الرقم </w:t>
      </w:r>
      <w:r w:rsidRPr="00002E57">
        <w:rPr>
          <w:rFonts w:cs="DanaFajr"/>
          <w:sz w:val="28"/>
          <w:szCs w:val="28"/>
          <w:rtl/>
        </w:rPr>
        <w:t>4900</w:t>
      </w:r>
      <w:r w:rsidRPr="00002E57">
        <w:rPr>
          <w:rFonts w:cs="DanaFajr" w:hint="cs"/>
          <w:sz w:val="28"/>
          <w:szCs w:val="28"/>
          <w:rtl/>
        </w:rPr>
        <w:t xml:space="preserve">؛ </w:t>
      </w:r>
      <w:r w:rsidRPr="00002E57">
        <w:rPr>
          <w:rFonts w:cs="DanaFajr"/>
          <w:sz w:val="28"/>
          <w:szCs w:val="28"/>
          <w:rtl/>
        </w:rPr>
        <w:t>11</w:t>
      </w:r>
      <w:r w:rsidRPr="00002E57">
        <w:rPr>
          <w:rFonts w:cs="DanaFajr" w:hint="cs"/>
          <w:sz w:val="28"/>
          <w:szCs w:val="28"/>
          <w:rtl/>
        </w:rPr>
        <w:t xml:space="preserve">: </w:t>
      </w:r>
      <w:r w:rsidRPr="00002E57">
        <w:rPr>
          <w:rFonts w:cs="DanaFajr"/>
          <w:sz w:val="28"/>
          <w:szCs w:val="28"/>
          <w:rtl/>
        </w:rPr>
        <w:t>131</w:t>
      </w:r>
      <w:r w:rsidRPr="00002E57">
        <w:rPr>
          <w:rFonts w:cs="DanaFajr" w:hint="cs"/>
          <w:sz w:val="28"/>
          <w:szCs w:val="28"/>
          <w:rtl/>
        </w:rPr>
        <w:t xml:space="preserve">، الرقم </w:t>
      </w:r>
      <w:r w:rsidRPr="00002E57">
        <w:rPr>
          <w:rFonts w:cs="DanaFajr"/>
          <w:sz w:val="28"/>
          <w:szCs w:val="28"/>
          <w:rtl/>
        </w:rPr>
        <w:t>6745</w:t>
      </w:r>
      <w:r w:rsidRPr="00002E57">
        <w:rPr>
          <w:rFonts w:cs="DanaFajr" w:hint="cs"/>
          <w:sz w:val="28"/>
          <w:szCs w:val="28"/>
          <w:rtl/>
        </w:rPr>
        <w:t xml:space="preserve">؛ </w:t>
      </w:r>
      <w:r w:rsidRPr="00002E57">
        <w:rPr>
          <w:rFonts w:cs="DanaFajr"/>
          <w:sz w:val="28"/>
          <w:szCs w:val="28"/>
          <w:rtl/>
        </w:rPr>
        <w:t>19</w:t>
      </w:r>
      <w:r w:rsidRPr="00002E57">
        <w:rPr>
          <w:rFonts w:cs="DanaFajr" w:hint="cs"/>
          <w:sz w:val="28"/>
          <w:szCs w:val="28"/>
          <w:rtl/>
        </w:rPr>
        <w:t xml:space="preserve">: </w:t>
      </w:r>
      <w:r w:rsidRPr="00002E57">
        <w:rPr>
          <w:rFonts w:cs="DanaFajr"/>
          <w:sz w:val="28"/>
          <w:szCs w:val="28"/>
          <w:rtl/>
        </w:rPr>
        <w:t>329</w:t>
      </w:r>
      <w:r w:rsidRPr="00002E57">
        <w:rPr>
          <w:rFonts w:cs="DanaFajr" w:hint="cs"/>
          <w:sz w:val="28"/>
          <w:szCs w:val="28"/>
          <w:rtl/>
        </w:rPr>
        <w:t xml:space="preserve">، الرقم </w:t>
      </w:r>
      <w:r w:rsidRPr="00002E57">
        <w:rPr>
          <w:rFonts w:cs="DanaFajr"/>
          <w:sz w:val="28"/>
          <w:szCs w:val="28"/>
          <w:rtl/>
        </w:rPr>
        <w:t>12615</w:t>
      </w:r>
      <w:r w:rsidRPr="00002E57">
        <w:rPr>
          <w:rFonts w:cs="DanaFajr" w:hint="cs"/>
          <w:sz w:val="28"/>
          <w:szCs w:val="28"/>
          <w:rtl/>
        </w:rPr>
        <w:t xml:space="preserve">؛ </w:t>
      </w:r>
      <w:r w:rsidRPr="00002E57">
        <w:rPr>
          <w:rFonts w:cs="DanaFajr"/>
          <w:sz w:val="28"/>
          <w:szCs w:val="28"/>
          <w:rtl/>
        </w:rPr>
        <w:t>21</w:t>
      </w:r>
      <w:r w:rsidRPr="00002E57">
        <w:rPr>
          <w:rFonts w:cs="DanaFajr" w:hint="cs"/>
          <w:sz w:val="28"/>
          <w:szCs w:val="28"/>
          <w:rtl/>
        </w:rPr>
        <w:t xml:space="preserve">: </w:t>
      </w:r>
      <w:r w:rsidRPr="00002E57">
        <w:rPr>
          <w:rFonts w:cs="DanaFajr"/>
          <w:sz w:val="28"/>
          <w:szCs w:val="28"/>
          <w:rtl/>
        </w:rPr>
        <w:t>144</w:t>
      </w:r>
      <w:r w:rsidRPr="00002E57">
        <w:rPr>
          <w:rFonts w:cs="DanaFajr" w:hint="cs"/>
          <w:sz w:val="28"/>
          <w:szCs w:val="28"/>
          <w:rtl/>
        </w:rPr>
        <w:t xml:space="preserve">، الرقم </w:t>
      </w:r>
      <w:r w:rsidRPr="00002E57">
        <w:rPr>
          <w:rFonts w:cs="DanaFajr"/>
          <w:sz w:val="28"/>
          <w:szCs w:val="28"/>
          <w:rtl/>
        </w:rPr>
        <w:t>13753</w:t>
      </w:r>
      <w:r w:rsidRPr="00002E57">
        <w:rPr>
          <w:rFonts w:cs="DanaFajr" w:hint="cs"/>
          <w:sz w:val="28"/>
          <w:szCs w:val="28"/>
          <w:rtl/>
        </w:rPr>
        <w:t>.</w:t>
      </w:r>
    </w:p>
    <w:p w:rsidR="008832F0" w:rsidRPr="00002E57" w:rsidRDefault="008832F0" w:rsidP="006D1125">
      <w:pPr>
        <w:pStyle w:val="ab"/>
        <w:spacing w:line="300" w:lineRule="exact"/>
        <w:ind w:firstLine="0"/>
        <w:rPr>
          <w:rFonts w:cs="DanaFajr"/>
          <w:sz w:val="28"/>
          <w:szCs w:val="28"/>
        </w:rPr>
      </w:pPr>
      <w:r w:rsidRPr="00002E57">
        <w:rPr>
          <w:rFonts w:cs="DanaFajr"/>
          <w:sz w:val="28"/>
          <w:szCs w:val="28"/>
          <w:rtl/>
        </w:rPr>
        <w:t>المكاسب المحرّمة</w:t>
      </w:r>
      <w:r w:rsidRPr="00002E57">
        <w:rPr>
          <w:rFonts w:cs="DanaFajr" w:hint="cs"/>
          <w:sz w:val="28"/>
          <w:szCs w:val="28"/>
          <w:rtl/>
        </w:rPr>
        <w:t xml:space="preserve"> (الإمام الخميني)</w:t>
      </w:r>
      <w:r w:rsidRPr="00002E57">
        <w:rPr>
          <w:rFonts w:cs="DanaFajr"/>
          <w:sz w:val="28"/>
          <w:szCs w:val="28"/>
          <w:rtl/>
        </w:rPr>
        <w:t xml:space="preserve"> ‏1</w:t>
      </w:r>
      <w:r w:rsidRPr="00002E57">
        <w:rPr>
          <w:rFonts w:cs="DanaFajr" w:hint="cs"/>
          <w:sz w:val="28"/>
          <w:szCs w:val="28"/>
          <w:rtl/>
        </w:rPr>
        <w:t xml:space="preserve">: </w:t>
      </w:r>
      <w:r w:rsidRPr="00002E57">
        <w:rPr>
          <w:rFonts w:cs="DanaFajr"/>
          <w:sz w:val="28"/>
          <w:szCs w:val="28"/>
          <w:rtl/>
        </w:rPr>
        <w:t>321</w:t>
      </w:r>
      <w:r w:rsidRPr="00002E57">
        <w:rPr>
          <w:rFonts w:cs="DanaFajr" w:hint="cs"/>
          <w:sz w:val="28"/>
          <w:szCs w:val="28"/>
          <w:rtl/>
        </w:rPr>
        <w:t xml:space="preserve">؛ 2: 125. </w:t>
      </w:r>
    </w:p>
  </w:endnote>
  <w:endnote w:id="682">
    <w:p w:rsidR="008832F0" w:rsidRPr="00002E57" w:rsidRDefault="008832F0" w:rsidP="00C23F57">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hint="cs"/>
          <w:sz w:val="28"/>
          <w:szCs w:val="28"/>
          <w:rtl/>
          <w:lang w:bidi="fa-IR"/>
        </w:rPr>
        <w:t>أي عل</w:t>
      </w:r>
      <w:r>
        <w:rPr>
          <w:rFonts w:cs="DanaFajr" w:hint="cs"/>
          <w:sz w:val="28"/>
          <w:szCs w:val="28"/>
          <w:rtl/>
          <w:lang w:bidi="fa-IR"/>
        </w:rPr>
        <w:t>ى</w:t>
      </w:r>
      <w:r w:rsidRPr="00002E57">
        <w:rPr>
          <w:rFonts w:cs="DanaFajr" w:hint="cs"/>
          <w:sz w:val="28"/>
          <w:szCs w:val="28"/>
          <w:rtl/>
          <w:lang w:bidi="fa-IR"/>
        </w:rPr>
        <w:t xml:space="preserve"> </w:t>
      </w:r>
      <w:r w:rsidRPr="00002E57">
        <w:rPr>
          <w:rFonts w:cs="DanaFajr"/>
          <w:sz w:val="28"/>
          <w:szCs w:val="28"/>
          <w:rtl/>
          <w:lang w:bidi="fa-IR"/>
        </w:rPr>
        <w:t xml:space="preserve">توثيقات </w:t>
      </w:r>
      <w:r w:rsidRPr="00002E57">
        <w:rPr>
          <w:rFonts w:cs="DanaFajr" w:hint="cs"/>
          <w:sz w:val="28"/>
          <w:szCs w:val="28"/>
          <w:rtl/>
          <w:lang w:bidi="fa-IR"/>
        </w:rPr>
        <w:t>إ</w:t>
      </w:r>
      <w:r w:rsidRPr="00002E57">
        <w:rPr>
          <w:rFonts w:cs="DanaFajr"/>
          <w:sz w:val="28"/>
          <w:szCs w:val="28"/>
          <w:rtl/>
          <w:lang w:bidi="fa-IR"/>
        </w:rPr>
        <w:t>رشاد المفيد</w:t>
      </w:r>
      <w:r w:rsidRPr="00002E57">
        <w:rPr>
          <w:rFonts w:cs="DanaFajr" w:hint="cs"/>
          <w:sz w:val="28"/>
          <w:szCs w:val="28"/>
          <w:rtl/>
          <w:lang w:bidi="fa-IR"/>
        </w:rPr>
        <w:t xml:space="preserve">. </w:t>
      </w:r>
    </w:p>
  </w:endnote>
  <w:endnote w:id="683">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hint="cs"/>
          <w:sz w:val="28"/>
          <w:szCs w:val="28"/>
          <w:rtl/>
          <w:lang w:bidi="fa-IR"/>
        </w:rPr>
        <w:t xml:space="preserve">لاحِظْ: </w:t>
      </w:r>
      <w:r w:rsidRPr="00002E57">
        <w:rPr>
          <w:rFonts w:cs="DanaFajr"/>
          <w:sz w:val="28"/>
          <w:szCs w:val="28"/>
          <w:rtl/>
          <w:lang w:bidi="fa-IR"/>
        </w:rPr>
        <w:t>استقصاء الاعتبار ‏3</w:t>
      </w:r>
      <w:r w:rsidRPr="00002E57">
        <w:rPr>
          <w:rFonts w:cs="DanaFajr" w:hint="cs"/>
          <w:sz w:val="28"/>
          <w:szCs w:val="28"/>
          <w:rtl/>
          <w:lang w:bidi="fa-IR"/>
        </w:rPr>
        <w:t xml:space="preserve">: </w:t>
      </w:r>
      <w:r>
        <w:rPr>
          <w:rFonts w:cs="DanaFajr" w:hint="cs"/>
          <w:sz w:val="28"/>
          <w:szCs w:val="28"/>
          <w:rtl/>
          <w:lang w:bidi="ar-LB"/>
        </w:rPr>
        <w:t>452</w:t>
      </w:r>
      <w:r w:rsidRPr="00002E57">
        <w:rPr>
          <w:rFonts w:cs="DanaFajr" w:hint="cs"/>
          <w:sz w:val="28"/>
          <w:szCs w:val="28"/>
          <w:rtl/>
          <w:lang w:bidi="fa-IR"/>
        </w:rPr>
        <w:t>.</w:t>
      </w:r>
    </w:p>
  </w:endnote>
  <w:endnote w:id="684">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الفوائد الرجالية</w:t>
      </w:r>
      <w:r w:rsidRPr="00002E57">
        <w:rPr>
          <w:rFonts w:cs="DanaFajr" w:hint="cs"/>
          <w:sz w:val="28"/>
          <w:szCs w:val="28"/>
          <w:rtl/>
          <w:lang w:bidi="fa-IR"/>
        </w:rPr>
        <w:t xml:space="preserve">: </w:t>
      </w:r>
      <w:r>
        <w:rPr>
          <w:rFonts w:cs="DanaFajr" w:hint="cs"/>
          <w:sz w:val="28"/>
          <w:szCs w:val="28"/>
          <w:rtl/>
          <w:lang w:bidi="ar-LB"/>
        </w:rPr>
        <w:t>52</w:t>
      </w:r>
      <w:r w:rsidRPr="00002E57">
        <w:rPr>
          <w:rFonts w:cs="DanaFajr" w:hint="cs"/>
          <w:sz w:val="28"/>
          <w:szCs w:val="28"/>
          <w:rtl/>
          <w:lang w:bidi="fa-IR"/>
        </w:rPr>
        <w:t>.</w:t>
      </w:r>
    </w:p>
  </w:endnote>
  <w:endnote w:id="685">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شعب المقال</w:t>
      </w:r>
      <w:r w:rsidRPr="00002E57">
        <w:rPr>
          <w:rFonts w:cs="DanaFajr" w:hint="cs"/>
          <w:sz w:val="28"/>
          <w:szCs w:val="28"/>
          <w:rtl/>
          <w:lang w:bidi="fa-IR"/>
        </w:rPr>
        <w:t xml:space="preserve">: </w:t>
      </w:r>
      <w:r>
        <w:rPr>
          <w:rFonts w:cs="DanaFajr" w:hint="cs"/>
          <w:sz w:val="28"/>
          <w:szCs w:val="28"/>
          <w:rtl/>
          <w:lang w:bidi="ar-LB"/>
        </w:rPr>
        <w:t>34</w:t>
      </w:r>
      <w:r w:rsidRPr="00002E57">
        <w:rPr>
          <w:rFonts w:cs="DanaFajr" w:hint="cs"/>
          <w:sz w:val="28"/>
          <w:szCs w:val="28"/>
          <w:rtl/>
          <w:lang w:bidi="fa-IR"/>
        </w:rPr>
        <w:t xml:space="preserve">. </w:t>
      </w:r>
    </w:p>
  </w:endnote>
  <w:endnote w:id="686">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الإرشاد</w:t>
      </w:r>
      <w:r w:rsidRPr="00002E57">
        <w:rPr>
          <w:rFonts w:cs="DanaFajr" w:hint="cs"/>
          <w:sz w:val="28"/>
          <w:szCs w:val="28"/>
          <w:rtl/>
          <w:lang w:bidi="fa-IR"/>
        </w:rPr>
        <w:t xml:space="preserve"> </w:t>
      </w:r>
      <w:r w:rsidRPr="00002E57">
        <w:rPr>
          <w:rFonts w:cs="DanaFajr"/>
          <w:sz w:val="28"/>
          <w:szCs w:val="28"/>
          <w:rtl/>
          <w:lang w:bidi="fa-IR"/>
        </w:rPr>
        <w:t>2</w:t>
      </w:r>
      <w:r w:rsidRPr="00002E57">
        <w:rPr>
          <w:rFonts w:cs="DanaFajr" w:hint="cs"/>
          <w:sz w:val="28"/>
          <w:szCs w:val="28"/>
          <w:rtl/>
          <w:lang w:bidi="fa-IR"/>
        </w:rPr>
        <w:t xml:space="preserve">: </w:t>
      </w:r>
      <w:r>
        <w:rPr>
          <w:rFonts w:cs="DanaFajr" w:hint="cs"/>
          <w:sz w:val="28"/>
          <w:szCs w:val="28"/>
          <w:rtl/>
          <w:lang w:bidi="ar-LB"/>
        </w:rPr>
        <w:t>216</w:t>
      </w:r>
      <w:r w:rsidRPr="00002E57">
        <w:rPr>
          <w:rFonts w:cs="DanaFajr" w:hint="cs"/>
          <w:sz w:val="28"/>
          <w:szCs w:val="28"/>
          <w:rtl/>
          <w:lang w:bidi="fa-IR"/>
        </w:rPr>
        <w:t xml:space="preserve"> وما بعدها. </w:t>
      </w:r>
    </w:p>
  </w:endnote>
  <w:endnote w:id="687">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الإرشاد</w:t>
      </w:r>
      <w:r w:rsidRPr="00002E57">
        <w:rPr>
          <w:rFonts w:cs="DanaFajr" w:hint="cs"/>
          <w:sz w:val="28"/>
          <w:szCs w:val="28"/>
          <w:rtl/>
          <w:lang w:bidi="fa-IR"/>
        </w:rPr>
        <w:t xml:space="preserve"> </w:t>
      </w:r>
      <w:r w:rsidRPr="00002E57">
        <w:rPr>
          <w:rFonts w:cs="DanaFajr"/>
          <w:sz w:val="28"/>
          <w:szCs w:val="28"/>
          <w:rtl/>
          <w:lang w:bidi="fa-IR"/>
        </w:rPr>
        <w:t>2</w:t>
      </w:r>
      <w:r w:rsidRPr="00002E57">
        <w:rPr>
          <w:rFonts w:cs="DanaFajr" w:hint="cs"/>
          <w:sz w:val="28"/>
          <w:szCs w:val="28"/>
          <w:rtl/>
          <w:lang w:bidi="fa-IR"/>
        </w:rPr>
        <w:t xml:space="preserve">: </w:t>
      </w:r>
      <w:r>
        <w:rPr>
          <w:rFonts w:cs="DanaFajr" w:hint="cs"/>
          <w:sz w:val="28"/>
          <w:szCs w:val="28"/>
          <w:rtl/>
          <w:lang w:bidi="ar-LB"/>
        </w:rPr>
        <w:t>247</w:t>
      </w:r>
      <w:r w:rsidRPr="00002E57">
        <w:rPr>
          <w:rFonts w:cs="DanaFajr" w:hint="cs"/>
          <w:sz w:val="28"/>
          <w:szCs w:val="28"/>
          <w:rtl/>
          <w:lang w:bidi="fa-IR"/>
        </w:rPr>
        <w:t xml:space="preserve"> ـ </w:t>
      </w:r>
      <w:r>
        <w:rPr>
          <w:rFonts w:cs="DanaFajr" w:hint="cs"/>
          <w:sz w:val="28"/>
          <w:szCs w:val="28"/>
          <w:rtl/>
          <w:lang w:bidi="ar-LB"/>
        </w:rPr>
        <w:t>248</w:t>
      </w:r>
      <w:r w:rsidRPr="00002E57">
        <w:rPr>
          <w:rFonts w:cs="DanaFajr" w:hint="cs"/>
          <w:sz w:val="28"/>
          <w:szCs w:val="28"/>
          <w:rtl/>
          <w:lang w:bidi="fa-IR"/>
        </w:rPr>
        <w:t xml:space="preserve"> وما بعدها. </w:t>
      </w:r>
    </w:p>
  </w:endnote>
  <w:endnote w:id="688">
    <w:p w:rsidR="008832F0" w:rsidRPr="00002E57" w:rsidRDefault="008832F0" w:rsidP="006D1125">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hint="cs"/>
          <w:sz w:val="28"/>
          <w:szCs w:val="28"/>
          <w:rtl/>
          <w:lang w:bidi="fa-IR"/>
        </w:rPr>
        <w:t xml:space="preserve">لاحِظْ: </w:t>
      </w:r>
      <w:r w:rsidRPr="00002E57">
        <w:rPr>
          <w:rFonts w:cs="DanaFajr"/>
          <w:sz w:val="28"/>
          <w:szCs w:val="28"/>
          <w:rtl/>
          <w:lang w:bidi="fa-IR"/>
        </w:rPr>
        <w:t>الكافي</w:t>
      </w:r>
      <w:r w:rsidRPr="00002E57">
        <w:rPr>
          <w:rFonts w:cs="DanaFajr" w:hint="cs"/>
          <w:sz w:val="28"/>
          <w:szCs w:val="28"/>
          <w:rtl/>
          <w:lang w:bidi="fa-IR"/>
        </w:rPr>
        <w:t xml:space="preserve"> </w:t>
      </w:r>
      <w:r w:rsidRPr="00002E57">
        <w:rPr>
          <w:rFonts w:cs="DanaFajr"/>
          <w:sz w:val="28"/>
          <w:szCs w:val="28"/>
          <w:rtl/>
          <w:lang w:bidi="fa-IR"/>
        </w:rPr>
        <w:t>1</w:t>
      </w:r>
      <w:r w:rsidRPr="00002E57">
        <w:rPr>
          <w:rFonts w:cs="DanaFajr" w:hint="cs"/>
          <w:sz w:val="28"/>
          <w:szCs w:val="28"/>
          <w:rtl/>
          <w:lang w:bidi="fa-IR"/>
        </w:rPr>
        <w:t xml:space="preserve">: </w:t>
      </w:r>
      <w:r w:rsidRPr="00002E57">
        <w:rPr>
          <w:rFonts w:cs="DanaFajr"/>
          <w:sz w:val="28"/>
          <w:szCs w:val="28"/>
          <w:rtl/>
          <w:lang w:bidi="fa-IR"/>
        </w:rPr>
        <w:t>307</w:t>
      </w:r>
      <w:r w:rsidRPr="00002E57">
        <w:rPr>
          <w:rFonts w:cs="DanaFajr" w:hint="cs"/>
          <w:sz w:val="28"/>
          <w:szCs w:val="28"/>
          <w:rtl/>
          <w:lang w:bidi="fa-IR"/>
        </w:rPr>
        <w:t xml:space="preserve"> وما بعدها. </w:t>
      </w:r>
    </w:p>
  </w:endnote>
  <w:endnote w:id="689">
    <w:p w:rsidR="008832F0" w:rsidRPr="00002E57" w:rsidRDefault="008832F0" w:rsidP="006D1125">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hint="cs"/>
          <w:sz w:val="28"/>
          <w:szCs w:val="28"/>
          <w:rtl/>
          <w:lang w:bidi="fa-IR"/>
        </w:rPr>
        <w:t xml:space="preserve">لاحِظْ: </w:t>
      </w:r>
      <w:r w:rsidRPr="00002E57">
        <w:rPr>
          <w:rFonts w:cs="DanaFajr"/>
          <w:sz w:val="28"/>
          <w:szCs w:val="28"/>
          <w:rtl/>
          <w:lang w:bidi="fa-IR"/>
        </w:rPr>
        <w:t>الكافي</w:t>
      </w:r>
      <w:r w:rsidRPr="00002E57">
        <w:rPr>
          <w:rFonts w:cs="DanaFajr" w:hint="cs"/>
          <w:sz w:val="28"/>
          <w:szCs w:val="28"/>
          <w:rtl/>
          <w:lang w:bidi="fa-IR"/>
        </w:rPr>
        <w:t xml:space="preserve"> </w:t>
      </w:r>
      <w:r w:rsidRPr="00002E57">
        <w:rPr>
          <w:rFonts w:cs="DanaFajr"/>
          <w:sz w:val="28"/>
          <w:szCs w:val="28"/>
          <w:rtl/>
          <w:lang w:bidi="fa-IR"/>
        </w:rPr>
        <w:t>1</w:t>
      </w:r>
      <w:r w:rsidRPr="00002E57">
        <w:rPr>
          <w:rFonts w:cs="DanaFajr" w:hint="cs"/>
          <w:sz w:val="28"/>
          <w:szCs w:val="28"/>
          <w:rtl/>
          <w:lang w:bidi="fa-IR"/>
        </w:rPr>
        <w:t xml:space="preserve">: </w:t>
      </w:r>
      <w:r w:rsidRPr="00002E57">
        <w:rPr>
          <w:rFonts w:cs="DanaFajr"/>
          <w:sz w:val="28"/>
          <w:szCs w:val="28"/>
          <w:rtl/>
          <w:lang w:bidi="fa-IR"/>
        </w:rPr>
        <w:t>311</w:t>
      </w:r>
      <w:r w:rsidRPr="00002E57">
        <w:rPr>
          <w:rFonts w:cs="DanaFajr" w:hint="cs"/>
          <w:sz w:val="28"/>
          <w:szCs w:val="28"/>
          <w:rtl/>
          <w:lang w:bidi="fa-IR"/>
        </w:rPr>
        <w:t xml:space="preserve"> وما بعدها. </w:t>
      </w:r>
    </w:p>
  </w:endnote>
  <w:endnote w:id="690">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الرد</w:t>
      </w:r>
      <w:r w:rsidRPr="00002E57">
        <w:rPr>
          <w:rFonts w:cs="DanaFajr" w:hint="cs"/>
          <w:sz w:val="28"/>
          <w:szCs w:val="28"/>
          <w:rtl/>
          <w:lang w:bidi="fa-IR"/>
        </w:rPr>
        <w:t>ّ</w:t>
      </w:r>
      <w:r w:rsidRPr="00002E57">
        <w:rPr>
          <w:rFonts w:cs="DanaFajr"/>
          <w:sz w:val="28"/>
          <w:szCs w:val="28"/>
          <w:rtl/>
          <w:lang w:bidi="fa-IR"/>
        </w:rPr>
        <w:t xml:space="preserve"> على أصحاب الع</w:t>
      </w:r>
      <w:r w:rsidRPr="00002E57">
        <w:rPr>
          <w:rFonts w:cs="DanaFajr" w:hint="cs"/>
          <w:sz w:val="28"/>
          <w:szCs w:val="28"/>
          <w:rtl/>
          <w:lang w:bidi="fa-IR"/>
        </w:rPr>
        <w:t>َ</w:t>
      </w:r>
      <w:r w:rsidRPr="00002E57">
        <w:rPr>
          <w:rFonts w:cs="DanaFajr"/>
          <w:sz w:val="28"/>
          <w:szCs w:val="28"/>
          <w:rtl/>
          <w:lang w:bidi="fa-IR"/>
        </w:rPr>
        <w:t>د</w:t>
      </w:r>
      <w:r w:rsidRPr="00002E57">
        <w:rPr>
          <w:rFonts w:cs="DanaFajr" w:hint="cs"/>
          <w:sz w:val="28"/>
          <w:szCs w:val="28"/>
          <w:rtl/>
          <w:lang w:bidi="fa-IR"/>
        </w:rPr>
        <w:t>َ</w:t>
      </w:r>
      <w:r w:rsidRPr="00002E57">
        <w:rPr>
          <w:rFonts w:cs="DanaFajr"/>
          <w:sz w:val="28"/>
          <w:szCs w:val="28"/>
          <w:rtl/>
          <w:lang w:bidi="fa-IR"/>
        </w:rPr>
        <w:t xml:space="preserve">د: </w:t>
      </w:r>
      <w:r>
        <w:rPr>
          <w:rFonts w:cs="DanaFajr" w:hint="cs"/>
          <w:sz w:val="28"/>
          <w:szCs w:val="28"/>
          <w:rtl/>
          <w:lang w:bidi="ar-LB"/>
        </w:rPr>
        <w:t>25</w:t>
      </w:r>
      <w:r w:rsidRPr="00002E57">
        <w:rPr>
          <w:rFonts w:cs="DanaFajr" w:hint="cs"/>
          <w:sz w:val="28"/>
          <w:szCs w:val="28"/>
          <w:rtl/>
          <w:lang w:bidi="fa-IR"/>
        </w:rPr>
        <w:t xml:space="preserve"> ـ </w:t>
      </w:r>
      <w:r>
        <w:rPr>
          <w:rFonts w:cs="DanaFajr" w:hint="cs"/>
          <w:sz w:val="28"/>
          <w:szCs w:val="28"/>
          <w:rtl/>
          <w:lang w:bidi="ar-LB"/>
        </w:rPr>
        <w:t>46</w:t>
      </w:r>
      <w:r w:rsidRPr="00002E57">
        <w:rPr>
          <w:rFonts w:cs="DanaFajr" w:hint="cs"/>
          <w:sz w:val="28"/>
          <w:szCs w:val="28"/>
          <w:rtl/>
          <w:lang w:bidi="fa-IR"/>
        </w:rPr>
        <w:t xml:space="preserve">. </w:t>
      </w:r>
    </w:p>
  </w:endnote>
  <w:endnote w:id="691">
    <w:p w:rsidR="008832F0" w:rsidRPr="00002E57" w:rsidRDefault="008832F0" w:rsidP="001F6273">
      <w:pPr>
        <w:pStyle w:val="ab"/>
        <w:spacing w:line="300" w:lineRule="exact"/>
        <w:ind w:firstLine="0"/>
        <w:rPr>
          <w:rFonts w:cs="DanaFajr"/>
          <w:sz w:val="28"/>
          <w:szCs w:val="28"/>
          <w:rtl/>
        </w:rPr>
      </w:pPr>
      <w:r w:rsidRPr="00002E57">
        <w:rPr>
          <w:rFonts w:ascii="DanaFajr" w:hAnsi="DanaFajr" w:cs="DanaFajr"/>
          <w:sz w:val="28"/>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 w:val="28"/>
          <w:szCs w:val="28"/>
          <w:rtl/>
          <w:lang w:bidi="fa-IR"/>
        </w:rPr>
        <w:t xml:space="preserve">) </w:t>
      </w:r>
      <w:r w:rsidRPr="00002E57">
        <w:rPr>
          <w:rFonts w:cs="DanaFajr"/>
          <w:sz w:val="28"/>
          <w:szCs w:val="28"/>
          <w:rtl/>
          <w:lang w:bidi="fa-IR"/>
        </w:rPr>
        <w:t>رجال ال</w:t>
      </w:r>
      <w:r w:rsidRPr="00002E57">
        <w:rPr>
          <w:rFonts w:cs="DanaFajr" w:hint="cs"/>
          <w:sz w:val="28"/>
          <w:szCs w:val="28"/>
          <w:rtl/>
          <w:lang w:bidi="fa-IR"/>
        </w:rPr>
        <w:t>طوس</w:t>
      </w:r>
      <w:r w:rsidRPr="00002E57">
        <w:rPr>
          <w:rFonts w:cs="DanaFajr"/>
          <w:sz w:val="28"/>
          <w:szCs w:val="28"/>
          <w:rtl/>
          <w:lang w:bidi="fa-IR"/>
        </w:rPr>
        <w:t>ي</w:t>
      </w:r>
      <w:r w:rsidRPr="00002E57">
        <w:rPr>
          <w:rFonts w:cs="DanaFajr" w:hint="cs"/>
          <w:sz w:val="28"/>
          <w:szCs w:val="28"/>
          <w:rtl/>
          <w:lang w:bidi="fa-IR"/>
        </w:rPr>
        <w:t xml:space="preserve">، الرقم </w:t>
      </w:r>
      <w:r>
        <w:rPr>
          <w:rFonts w:cs="DanaFajr" w:hint="cs"/>
          <w:sz w:val="28"/>
          <w:szCs w:val="28"/>
          <w:rtl/>
          <w:lang w:bidi="ar-LB"/>
        </w:rPr>
        <w:t>1682</w:t>
      </w:r>
      <w:r w:rsidRPr="00002E57">
        <w:rPr>
          <w:rFonts w:cs="DanaFajr" w:hint="cs"/>
          <w:sz w:val="28"/>
          <w:szCs w:val="28"/>
          <w:rtl/>
          <w:lang w:bidi="fa-IR"/>
        </w:rPr>
        <w:t xml:space="preserve">. </w:t>
      </w:r>
    </w:p>
  </w:endnote>
  <w:endnote w:id="692">
    <w:p w:rsidR="008832F0" w:rsidRPr="00002E57" w:rsidRDefault="008832F0" w:rsidP="00D6703B">
      <w:pPr>
        <w:pStyle w:val="afffffff6"/>
        <w:bidi/>
        <w:spacing w:line="30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لقد استفدنا في تأليف هذه المقالة من دروس السيد أحمد مددي(حفظه الله)، (الجلسة 14)، والموجودة بمؤسسة التعريف بكتب الشيعة، مع التذكير بأن بيان المطالب هو منّا شخصياً. مع تقديم الشكر للدكتور حميد باقري بجامعة طهران. مع التذكير بأن العديد من نقاط المقالة قد أخذناها على أنها بديهية وَسْط بعض القدامى، من جملتهم: الشيخ حسن صاحب المعالم، في مقدمة كتابه منتقى الجمان؛ والشيخ البهائي في كتابه مشرق الشمسين وإكسير السعادتين، ومن المعاصرين العالم موحد أبطحي</w:t>
      </w:r>
      <w:r w:rsidRPr="00CD3EF5">
        <w:rPr>
          <w:rFonts w:ascii="Mosawi" w:hAnsi="Mosawi" w:cs="Mosawi"/>
          <w:sz w:val="20"/>
          <w:szCs w:val="20"/>
          <w:rtl/>
        </w:rPr>
        <w:t>&amp;</w:t>
      </w:r>
      <w:r w:rsidRPr="00002E57">
        <w:rPr>
          <w:rFonts w:cs="DanaFajr" w:hint="cs"/>
          <w:szCs w:val="28"/>
          <w:rtl/>
        </w:rPr>
        <w:t xml:space="preserve">، والسيد موسى الشبيري الزنجاني(حفظه الله)، حيث بين هذه المباني في بعض دروسه ضمن درس الخارج. </w:t>
      </w:r>
    </w:p>
  </w:endnote>
  <w:endnote w:id="693">
    <w:p w:rsidR="008832F0" w:rsidRPr="00002E57" w:rsidRDefault="008832F0" w:rsidP="00D6703B">
      <w:pPr>
        <w:pStyle w:val="ab"/>
        <w:spacing w:line="30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130، 360</w:t>
      </w:r>
      <w:r w:rsidRPr="00002E57">
        <w:rPr>
          <w:rFonts w:cs="DanaFajr" w:hint="cs"/>
          <w:sz w:val="28"/>
          <w:szCs w:val="28"/>
          <w:rtl/>
        </w:rPr>
        <w:t xml:space="preserve">. </w:t>
      </w:r>
    </w:p>
  </w:endnote>
  <w:endnote w:id="694">
    <w:p w:rsidR="008832F0" w:rsidRPr="00002E57" w:rsidRDefault="008832F0" w:rsidP="00D6703B">
      <w:pPr>
        <w:pStyle w:val="ab"/>
        <w:spacing w:line="300"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المصدر السابق</w:t>
      </w:r>
      <w:r w:rsidRPr="00002E57">
        <w:rPr>
          <w:rFonts w:asciiTheme="minorBidi" w:hAnsiTheme="minorBidi" w:cs="DanaFajr" w:hint="cs"/>
          <w:sz w:val="28"/>
          <w:szCs w:val="28"/>
          <w:rtl/>
        </w:rPr>
        <w:t>: 52</w:t>
      </w:r>
      <w:r w:rsidRPr="00002E57">
        <w:rPr>
          <w:rFonts w:cs="DanaFajr" w:hint="cs"/>
          <w:sz w:val="28"/>
          <w:szCs w:val="28"/>
          <w:rtl/>
        </w:rPr>
        <w:t xml:space="preserve">. </w:t>
      </w:r>
    </w:p>
  </w:endnote>
  <w:endnote w:id="695">
    <w:p w:rsidR="008832F0" w:rsidRPr="00002E57" w:rsidRDefault="008832F0" w:rsidP="00D6703B">
      <w:pPr>
        <w:pStyle w:val="ab"/>
        <w:spacing w:line="300" w:lineRule="exact"/>
        <w:ind w:firstLine="0"/>
        <w:rPr>
          <w:rFonts w:cs="DanaFajr"/>
          <w:sz w:val="28"/>
          <w:szCs w:val="28"/>
          <w:lang w:bidi="fa-IR"/>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المصدر السابق</w:t>
      </w:r>
      <w:r w:rsidRPr="00002E57">
        <w:rPr>
          <w:rFonts w:asciiTheme="minorBidi" w:hAnsiTheme="minorBidi" w:cs="DanaFajr" w:hint="cs"/>
          <w:sz w:val="28"/>
          <w:szCs w:val="28"/>
          <w:rtl/>
        </w:rPr>
        <w:t>: 52</w:t>
      </w:r>
      <w:r w:rsidRPr="00002E57">
        <w:rPr>
          <w:rFonts w:cs="DanaFajr" w:hint="cs"/>
          <w:sz w:val="28"/>
          <w:szCs w:val="28"/>
          <w:rtl/>
        </w:rPr>
        <w:t xml:space="preserve">. </w:t>
      </w:r>
    </w:p>
  </w:endnote>
  <w:endnote w:id="696">
    <w:p w:rsidR="008832F0" w:rsidRPr="00002E57" w:rsidRDefault="008832F0" w:rsidP="00D6703B">
      <w:pPr>
        <w:pStyle w:val="ab"/>
        <w:spacing w:line="30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المصدر السابق</w:t>
      </w:r>
      <w:r w:rsidRPr="00002E57">
        <w:rPr>
          <w:rFonts w:asciiTheme="minorBidi" w:hAnsiTheme="minorBidi" w:cs="DanaFajr" w:hint="cs"/>
          <w:sz w:val="28"/>
          <w:szCs w:val="28"/>
          <w:rtl/>
        </w:rPr>
        <w:t>: 207</w:t>
      </w:r>
      <w:r w:rsidRPr="00002E57">
        <w:rPr>
          <w:rFonts w:cs="DanaFajr" w:hint="cs"/>
          <w:sz w:val="28"/>
          <w:szCs w:val="28"/>
          <w:rtl/>
        </w:rPr>
        <w:t xml:space="preserve">. </w:t>
      </w:r>
    </w:p>
  </w:endnote>
  <w:endnote w:id="697">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المصدر السابق</w:t>
      </w:r>
      <w:r w:rsidRPr="00002E57">
        <w:rPr>
          <w:rFonts w:asciiTheme="minorBidi" w:hAnsiTheme="minorBidi" w:cs="DanaFajr" w:hint="cs"/>
          <w:sz w:val="28"/>
          <w:szCs w:val="28"/>
          <w:rtl/>
        </w:rPr>
        <w:t>: 327</w:t>
      </w:r>
      <w:r w:rsidRPr="00002E57">
        <w:rPr>
          <w:rFonts w:cs="DanaFajr" w:hint="cs"/>
          <w:sz w:val="28"/>
          <w:szCs w:val="28"/>
          <w:rtl/>
        </w:rPr>
        <w:t xml:space="preserve">. </w:t>
      </w:r>
    </w:p>
  </w:endnote>
  <w:endnote w:id="698">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المصدر السابق</w:t>
      </w:r>
      <w:r w:rsidRPr="00002E57">
        <w:rPr>
          <w:rFonts w:asciiTheme="minorBidi" w:hAnsiTheme="minorBidi" w:cs="DanaFajr" w:hint="cs"/>
          <w:sz w:val="28"/>
          <w:szCs w:val="28"/>
          <w:rtl/>
        </w:rPr>
        <w:t>: 60</w:t>
      </w:r>
      <w:r w:rsidRPr="00002E57">
        <w:rPr>
          <w:rFonts w:cs="DanaFajr" w:hint="cs"/>
          <w:sz w:val="28"/>
          <w:szCs w:val="28"/>
          <w:rtl/>
        </w:rPr>
        <w:t xml:space="preserve">. </w:t>
      </w:r>
    </w:p>
  </w:endnote>
  <w:endnote w:id="699">
    <w:p w:rsidR="008832F0" w:rsidRPr="00002E57" w:rsidRDefault="008832F0" w:rsidP="00001735">
      <w:pPr>
        <w:pStyle w:val="afffffff6"/>
        <w:bidi/>
        <w:spacing w:line="280" w:lineRule="exact"/>
        <w:jc w:val="both"/>
        <w:rPr>
          <w:rFonts w:cs="DanaFajr"/>
          <w:szCs w:val="28"/>
          <w:rtl/>
          <w:lang w:bidi="ar-LB"/>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من الفهارس المهمّة قبل فهرس الشيخ الطوسي والنجاشي فهرس ابن بطّة القمّي وفهرست ابن عبدون. وقد رأى ابن ماكولا (الإكمال 2: 294) النسخة القديمة من فهرست ابن عبدون بخطّ ابن محمد الوتار، بتاريخ الكتابة 414هـ. ويحتمل أن يكون فهرست الشيخ الطوسي قد بُني على هذا الفهرست (هذا مع القبول أن فهرست الشيخ الطوسي فهرست قديم، وأن الطوسي قد عمل فيه فقط بعض التغييرات). والبعض رأى في أقوال الشيخ الطوسي في فهرست ابن عبدون بياناً للأسلوب والسياق الاصلي للكتاب (للمثال انظر: الطوسي، الفهرست: 13 ـ 14، 285، 326، 327، 332، 343، 349، 381، 393، 424؛ رجال النجاشي: 18، 42). </w:t>
      </w:r>
    </w:p>
  </w:endnote>
  <w:endnote w:id="700">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411</w:t>
      </w:r>
      <w:r w:rsidRPr="00002E57">
        <w:rPr>
          <w:rFonts w:cs="DanaFajr" w:hint="cs"/>
          <w:sz w:val="28"/>
          <w:szCs w:val="28"/>
          <w:rtl/>
        </w:rPr>
        <w:t xml:space="preserve">. </w:t>
      </w:r>
    </w:p>
  </w:endnote>
  <w:endnote w:id="701">
    <w:p w:rsidR="008832F0" w:rsidRPr="00002E57" w:rsidRDefault="008832F0" w:rsidP="00001735">
      <w:pPr>
        <w:pStyle w:val="ab"/>
        <w:spacing w:line="280" w:lineRule="exact"/>
        <w:ind w:firstLine="0"/>
        <w:rPr>
          <w:rFonts w:cs="DanaFajr"/>
          <w:sz w:val="28"/>
          <w:szCs w:val="28"/>
          <w:lang w:bidi="fa-IR"/>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محمد عيسى آل مكباس،</w:t>
      </w:r>
      <w:r w:rsidRPr="00002E57">
        <w:rPr>
          <w:rFonts w:asciiTheme="minorBidi" w:hAnsiTheme="minorBidi" w:cs="DanaFajr" w:hint="cs"/>
          <w:sz w:val="10"/>
          <w:szCs w:val="10"/>
          <w:rtl/>
        </w:rPr>
        <w:t xml:space="preserve"> </w:t>
      </w:r>
      <w:r w:rsidRPr="00002E57">
        <w:rPr>
          <w:rFonts w:asciiTheme="minorBidi" w:hAnsiTheme="minorBidi" w:cs="DanaFajr" w:hint="cs"/>
          <w:sz w:val="28"/>
          <w:szCs w:val="28"/>
          <w:rtl/>
        </w:rPr>
        <w:t>کتاب الحج، تصنيف المحدِّث معاوية بن عمّار الدهني (نسخة مستخرجة)؛ علوم الحديث: 248 ـ 264، السنة 11، رجب ـ ذي الحجة، 1428</w:t>
      </w:r>
      <w:r w:rsidRPr="00002E57">
        <w:rPr>
          <w:rFonts w:cs="DanaFajr" w:hint="cs"/>
          <w:sz w:val="28"/>
          <w:szCs w:val="28"/>
          <w:rtl/>
        </w:rPr>
        <w:t xml:space="preserve">. </w:t>
      </w:r>
    </w:p>
  </w:endnote>
  <w:endnote w:id="702">
    <w:p w:rsidR="008832F0" w:rsidRPr="00002E57" w:rsidRDefault="008832F0" w:rsidP="00001735">
      <w:pPr>
        <w:pStyle w:val="ab"/>
        <w:spacing w:line="280" w:lineRule="exact"/>
        <w:ind w:firstLine="0"/>
        <w:rPr>
          <w:rFonts w:asciiTheme="minorBidi" w:hAnsiTheme="minorBidi" w:cs="DanaFajr"/>
          <w:sz w:val="28"/>
          <w:szCs w:val="28"/>
          <w:rtl/>
          <w:lang w:bidi="fa-IR"/>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 xml:space="preserve">بالنسبة لفهرست هذه الروايات انظر: </w:t>
      </w:r>
    </w:p>
    <w:p w:rsidR="008832F0" w:rsidRPr="00002E57" w:rsidRDefault="008832F0" w:rsidP="00001735">
      <w:pPr>
        <w:pStyle w:val="ab"/>
        <w:bidi w:val="0"/>
        <w:spacing w:line="280" w:lineRule="exact"/>
        <w:ind w:firstLine="0"/>
        <w:rPr>
          <w:rFonts w:cs="DanaFajr"/>
          <w:sz w:val="28"/>
          <w:szCs w:val="28"/>
        </w:rPr>
      </w:pPr>
      <w:r w:rsidRPr="00002E57">
        <w:rPr>
          <w:rFonts w:asciiTheme="majorBidi" w:hAnsiTheme="majorBidi" w:cstheme="majorBidi"/>
          <w:lang w:bidi="fa-IR"/>
        </w:rPr>
        <w:t>Modarressi 2003. vol 1, pp 327</w:t>
      </w:r>
      <w:r>
        <w:rPr>
          <w:rFonts w:asciiTheme="majorBidi" w:hAnsiTheme="majorBidi" w:cstheme="majorBidi"/>
          <w:lang w:bidi="fa-IR"/>
        </w:rPr>
        <w:t xml:space="preserve"> - 329.</w:t>
      </w:r>
    </w:p>
  </w:endnote>
  <w:endnote w:id="703">
    <w:p w:rsidR="008832F0" w:rsidRPr="00002E57" w:rsidRDefault="008832F0" w:rsidP="00001735">
      <w:pPr>
        <w:pStyle w:val="ab"/>
        <w:spacing w:line="280"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للمثال تابع: الكليني، الكافي 4: 245 ـ 248</w:t>
      </w:r>
      <w:r w:rsidRPr="00002E57">
        <w:rPr>
          <w:rFonts w:cs="DanaFajr" w:hint="cs"/>
          <w:sz w:val="28"/>
          <w:szCs w:val="28"/>
          <w:rtl/>
        </w:rPr>
        <w:t xml:space="preserve">. </w:t>
      </w:r>
    </w:p>
  </w:endnote>
  <w:endnote w:id="704">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w:t>
      </w:r>
      <w:r w:rsidRPr="00002E57">
        <w:rPr>
          <w:rFonts w:asciiTheme="minorBidi" w:hAnsiTheme="minorBidi" w:cs="DanaFajr" w:hint="cs"/>
          <w:sz w:val="28"/>
          <w:szCs w:val="28"/>
          <w:rtl/>
        </w:rPr>
        <w:t xml:space="preserve"> آل مكباس،</w:t>
      </w:r>
      <w:r w:rsidRPr="00002E57">
        <w:rPr>
          <w:rFonts w:asciiTheme="minorBidi" w:hAnsiTheme="minorBidi" w:cs="DanaFajr" w:hint="cs"/>
          <w:sz w:val="10"/>
          <w:szCs w:val="10"/>
          <w:rtl/>
        </w:rPr>
        <w:t xml:space="preserve"> </w:t>
      </w:r>
      <w:r w:rsidRPr="00002E57">
        <w:rPr>
          <w:rFonts w:asciiTheme="minorBidi" w:hAnsiTheme="minorBidi" w:cs="DanaFajr" w:hint="cs"/>
          <w:sz w:val="28"/>
          <w:szCs w:val="28"/>
          <w:rtl/>
        </w:rPr>
        <w:t>کتاب الحج، تصنيف المحدِّث معاوية بن عمّار الدهني (نسخة مستخرجة)؛ علوم الحديث: 241 ـ 245</w:t>
      </w:r>
      <w:r w:rsidRPr="00002E57">
        <w:rPr>
          <w:rFonts w:cs="DanaFajr" w:hint="cs"/>
          <w:sz w:val="28"/>
          <w:szCs w:val="28"/>
          <w:rtl/>
        </w:rPr>
        <w:t xml:space="preserve">. </w:t>
      </w:r>
    </w:p>
  </w:endnote>
  <w:endnote w:id="705">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الطوسي، الفهرست</w:t>
      </w:r>
      <w:r w:rsidRPr="00002E57">
        <w:rPr>
          <w:rFonts w:asciiTheme="minorBidi" w:hAnsiTheme="minorBidi" w:cs="DanaFajr" w:hint="cs"/>
          <w:sz w:val="28"/>
          <w:szCs w:val="28"/>
          <w:rtl/>
        </w:rPr>
        <w:t xml:space="preserve">: 463. </w:t>
      </w:r>
    </w:p>
  </w:endnote>
  <w:endnote w:id="706">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الخوئي، معجم رجال الحديث 18: 430 ـ 432</w:t>
      </w:r>
      <w:r w:rsidRPr="00002E57">
        <w:rPr>
          <w:rFonts w:cs="DanaFajr" w:hint="cs"/>
          <w:sz w:val="28"/>
          <w:szCs w:val="28"/>
          <w:rtl/>
        </w:rPr>
        <w:t xml:space="preserve">. </w:t>
      </w:r>
    </w:p>
  </w:endnote>
  <w:endnote w:id="707">
    <w:p w:rsidR="008832F0" w:rsidRDefault="008832F0" w:rsidP="00001735">
      <w:pPr>
        <w:pStyle w:val="ab"/>
        <w:spacing w:line="280"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18: 436، 437</w:t>
      </w:r>
      <w:r w:rsidRPr="00002E57">
        <w:rPr>
          <w:rFonts w:cs="DanaFajr" w:hint="cs"/>
          <w:sz w:val="28"/>
          <w:szCs w:val="28"/>
          <w:rtl/>
        </w:rPr>
        <w:t xml:space="preserve">. </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لقد جمع محمد عيسى آل مكباس (</w:t>
      </w:r>
      <w:r w:rsidRPr="00002E57">
        <w:rPr>
          <w:rFonts w:asciiTheme="minorBidi" w:hAnsiTheme="minorBidi" w:cs="DanaFajr" w:hint="cs"/>
          <w:sz w:val="28"/>
          <w:szCs w:val="28"/>
          <w:rtl/>
        </w:rPr>
        <w:t>کتاب الحج، تصنيف</w:t>
      </w:r>
      <w:r>
        <w:rPr>
          <w:rFonts w:asciiTheme="minorBidi" w:hAnsiTheme="minorBidi" w:cs="DanaFajr" w:hint="cs"/>
          <w:sz w:val="28"/>
          <w:szCs w:val="28"/>
          <w:rtl/>
          <w:lang w:bidi="ar-LB"/>
        </w:rPr>
        <w:t>:</w:t>
      </w:r>
      <w:r w:rsidRPr="00002E57">
        <w:rPr>
          <w:rFonts w:asciiTheme="minorBidi" w:hAnsiTheme="minorBidi" w:cs="DanaFajr" w:hint="cs"/>
          <w:sz w:val="28"/>
          <w:szCs w:val="28"/>
          <w:rtl/>
        </w:rPr>
        <w:t xml:space="preserve"> المحدِّث معاوية بن عمّار الدهني (نسخة مستخرجة)؛ علوم الحديث:</w:t>
      </w:r>
      <w:r>
        <w:rPr>
          <w:rFonts w:asciiTheme="minorBidi" w:hAnsiTheme="minorBidi" w:cs="DanaFajr" w:hint="cs"/>
          <w:sz w:val="28"/>
          <w:szCs w:val="28"/>
          <w:rtl/>
        </w:rPr>
        <w:t xml:space="preserve"> </w:t>
      </w:r>
      <w:r w:rsidRPr="00002E57">
        <w:rPr>
          <w:rFonts w:cs="DanaFajr" w:hint="cs"/>
          <w:szCs w:val="28"/>
          <w:rtl/>
        </w:rPr>
        <w:t>153 ـ 214) جميع روايات كتاب الحجّ، لمعاوية بن عمّار، من جميع روايات الإمامية من دون النظر إلى تفاوت النسخ، وقام بتنظيمها. ووجود تحريرات متفاوتة لآثار المئات الأولى نشأ بشكلٍ عام لتفاوت نسخن المتون التي قام التلاميذ أو تلاميذ التلاميذ بتدوينها.</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بخصوص تفصيل كنرادل في سيرة ابن إسحاق، انظر:</w:t>
      </w:r>
    </w:p>
    <w:p w:rsidR="008832F0" w:rsidRPr="00FE5523" w:rsidRDefault="008832F0" w:rsidP="00001735">
      <w:pPr>
        <w:pStyle w:val="afffffff6"/>
        <w:spacing w:line="280" w:lineRule="exact"/>
        <w:jc w:val="both"/>
        <w:rPr>
          <w:rFonts w:cs="DanaFajr"/>
          <w:szCs w:val="28"/>
          <w:rtl/>
          <w:lang w:bidi="ar-LB"/>
        </w:rPr>
      </w:pPr>
      <w:r w:rsidRPr="00002E57">
        <w:rPr>
          <w:rFonts w:asciiTheme="majorBidi" w:hAnsiTheme="majorBidi" w:cstheme="majorBidi"/>
          <w:sz w:val="20"/>
          <w:szCs w:val="20"/>
        </w:rPr>
        <w:t>Conrad 1993, pp  258 - 263.</w:t>
      </w:r>
    </w:p>
  </w:endnote>
  <w:endnote w:id="708">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آل مكباس،</w:t>
      </w:r>
      <w:r w:rsidRPr="00002E57">
        <w:rPr>
          <w:rFonts w:asciiTheme="minorBidi" w:hAnsiTheme="minorBidi" w:cs="DanaFajr" w:hint="cs"/>
          <w:sz w:val="10"/>
          <w:szCs w:val="10"/>
          <w:rtl/>
        </w:rPr>
        <w:t xml:space="preserve"> </w:t>
      </w:r>
      <w:r w:rsidRPr="00002E57">
        <w:rPr>
          <w:rFonts w:asciiTheme="minorBidi" w:hAnsiTheme="minorBidi" w:cs="DanaFajr" w:hint="cs"/>
          <w:sz w:val="28"/>
          <w:szCs w:val="28"/>
          <w:rtl/>
        </w:rPr>
        <w:t>کتاب الحج، تصنيف المحدِّث معاوية بن عمّار الدهني (نسخة مستخرجة)؛ علوم الحديث: 235 ـ 238، 240 ـ 241، 245 ـ 246، 248، 246 ـ 265</w:t>
      </w:r>
      <w:r w:rsidRPr="00002E57">
        <w:rPr>
          <w:rFonts w:cs="DanaFajr" w:hint="cs"/>
          <w:sz w:val="28"/>
          <w:szCs w:val="28"/>
          <w:rtl/>
        </w:rPr>
        <w:t xml:space="preserve">. </w:t>
      </w:r>
    </w:p>
  </w:endnote>
  <w:endnote w:id="709">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مثالاً لهذه الروايات الشاذة في التحريرات الأخيرة انظر: البرقي، المحاسن 1: 65 ـ 66. </w:t>
      </w:r>
    </w:p>
  </w:endnote>
  <w:endnote w:id="710">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w:t>
      </w:r>
      <w:r w:rsidRPr="00002E57">
        <w:rPr>
          <w:rFonts w:cs="DanaFajr" w:hint="cs"/>
          <w:szCs w:val="28"/>
          <w:rtl/>
          <w:lang w:bidi="ar-LB"/>
        </w:rPr>
        <w:t xml:space="preserve"> انظر: </w:t>
      </w:r>
      <w:r w:rsidRPr="00002E57">
        <w:rPr>
          <w:rFonts w:asciiTheme="minorBidi" w:hAnsiTheme="minorBidi" w:cs="DanaFajr" w:hint="cs"/>
          <w:sz w:val="28"/>
          <w:szCs w:val="28"/>
          <w:rtl/>
          <w:lang w:bidi="ar-LB"/>
        </w:rPr>
        <w:t>آل مكباس،</w:t>
      </w:r>
      <w:r w:rsidRPr="00002E57">
        <w:rPr>
          <w:rFonts w:asciiTheme="minorBidi" w:hAnsiTheme="minorBidi" w:cs="DanaFajr" w:hint="cs"/>
          <w:sz w:val="10"/>
          <w:szCs w:val="10"/>
          <w:rtl/>
          <w:lang w:bidi="ar-LB"/>
        </w:rPr>
        <w:t xml:space="preserve"> </w:t>
      </w:r>
      <w:r w:rsidRPr="00002E57">
        <w:rPr>
          <w:rFonts w:asciiTheme="minorBidi" w:hAnsiTheme="minorBidi" w:cs="DanaFajr" w:hint="cs"/>
          <w:sz w:val="28"/>
          <w:szCs w:val="28"/>
          <w:rtl/>
          <w:lang w:bidi="ar-LB"/>
        </w:rPr>
        <w:t>کتاب الحج، تصنيف المحدِّث معاوية بن عمّار الدهني (نسخة مستخرجة)؛ علوم الحديث</w:t>
      </w:r>
      <w:r w:rsidRPr="00002E57">
        <w:rPr>
          <w:rFonts w:cs="DanaFajr" w:hint="cs"/>
          <w:szCs w:val="28"/>
          <w:rtl/>
          <w:lang w:bidi="ar-LB"/>
        </w:rPr>
        <w:t>: 238 ـ 240، 246 ـ 248.</w:t>
      </w:r>
    </w:p>
  </w:endnote>
  <w:endnote w:id="711">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ascii="DanaFajr" w:hAnsi="DanaFajr" w:cs="DanaFajr" w:hint="cs"/>
          <w:szCs w:val="28"/>
          <w:rtl/>
        </w:rPr>
        <w:t xml:space="preserve"> </w:t>
      </w:r>
      <w:r w:rsidRPr="00002E57">
        <w:rPr>
          <w:rFonts w:cs="DanaFajr" w:hint="cs"/>
          <w:szCs w:val="28"/>
          <w:rtl/>
        </w:rPr>
        <w:t xml:space="preserve">النجاشي كثيراً ما يذكر بأن للآثار الإمامية القديمة طرقاً مختلفة، وأنه </w:t>
      </w:r>
      <w:r>
        <w:rPr>
          <w:rFonts w:cs="DanaFajr" w:hint="cs"/>
          <w:szCs w:val="28"/>
          <w:rtl/>
        </w:rPr>
        <w:t>ا</w:t>
      </w:r>
      <w:r w:rsidRPr="00002E57">
        <w:rPr>
          <w:rFonts w:cs="DanaFajr" w:hint="cs"/>
          <w:szCs w:val="28"/>
          <w:rtl/>
        </w:rPr>
        <w:t xml:space="preserve">عتمد على طريق خاصة؛ لأنها أكثر اعتباراً حَسْب مبناه في الرواية (رجال النجاشي: 49، 61، 116، 118، 127، 130، 159، 215، 22). تعدُّد الطرق عادةً يكون في المتون التي انتشرت بين الأصحاب. وبطبيعة الحال اعتبار الطرق يختلف من نسخةٍ إلى نسخة، وليس في مستوى واحد، بحيث يكون بين رجالات سندها من تمّ تضعيفه أو التجريح فيه، وقد يكون للسند مدخلية في قبول النسخة أو ردها حَسْب المبنى، بحيث قد لا تذكرها الفهارس وتتجنَّبها. ومن بين هذه الطرق الضعيفة للمتن الموثَّق طريق رواية كتاب </w:t>
      </w:r>
      <w:r w:rsidRPr="00002E57">
        <w:rPr>
          <w:rFonts w:cs="DanaFajr" w:hint="eastAsia"/>
          <w:sz w:val="24"/>
          <w:szCs w:val="24"/>
          <w:rtl/>
        </w:rPr>
        <w:t>«</w:t>
      </w:r>
      <w:r w:rsidRPr="00002E57">
        <w:rPr>
          <w:rFonts w:cs="DanaFajr" w:hint="cs"/>
          <w:szCs w:val="28"/>
          <w:rtl/>
        </w:rPr>
        <w:t>أربعمائة مسألة في أبواب الحلال والحرام</w:t>
      </w:r>
      <w:r w:rsidRPr="00002E57">
        <w:rPr>
          <w:rFonts w:cs="DanaFajr" w:hint="eastAsia"/>
          <w:sz w:val="24"/>
          <w:szCs w:val="24"/>
          <w:rtl/>
        </w:rPr>
        <w:t>»</w:t>
      </w:r>
      <w:r w:rsidRPr="00002E57">
        <w:rPr>
          <w:rFonts w:cs="DanaFajr" w:hint="cs"/>
          <w:szCs w:val="28"/>
          <w:rtl/>
        </w:rPr>
        <w:t xml:space="preserve">، لمحمد بن مسلم، والتي كانت نسخةٌ خاصة لها في متناول الخطيب البغدادي (تلخيص المتشابه 1: 494)، لكنْ لوجود بعض الرواة الإمامية الضعاف لم يتمّ الاستفادة من هذه طريق في نقل المتون الامامية بعدها. </w:t>
      </w:r>
    </w:p>
  </w:endnote>
  <w:endnote w:id="712">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الطوسي، الفهرست: 215 ـ 216؛ رجال النجاشي: 177 ـ 178. </w:t>
      </w:r>
    </w:p>
  </w:endnote>
  <w:endnote w:id="713">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lang w:bidi="ar-LB"/>
        </w:rPr>
        <w:t>(</w:t>
      </w:r>
      <w:r w:rsidRPr="00002E57">
        <w:rPr>
          <w:rStyle w:val="ad"/>
          <w:rFonts w:ascii="DanaFajr" w:hAnsi="DanaFajr" w:cs="DanaFajr"/>
          <w:szCs w:val="28"/>
          <w:vertAlign w:val="baseline"/>
          <w:rtl/>
          <w:lang w:bidi="ar-LB"/>
        </w:rPr>
        <w:endnoteRef/>
      </w:r>
      <w:r w:rsidRPr="00002E57">
        <w:rPr>
          <w:rFonts w:ascii="DanaFajr" w:hAnsi="DanaFajr" w:cs="DanaFajr"/>
          <w:szCs w:val="28"/>
          <w:rtl/>
          <w:lang w:bidi="ar-LB"/>
        </w:rPr>
        <w:t>)</w:t>
      </w:r>
      <w:r w:rsidRPr="00002E57">
        <w:rPr>
          <w:rFonts w:cs="DanaFajr"/>
          <w:szCs w:val="28"/>
          <w:rtl/>
          <w:lang w:bidi="ar-LB"/>
        </w:rPr>
        <w:t xml:space="preserve"> </w:t>
      </w:r>
      <w:r w:rsidRPr="00002E57">
        <w:rPr>
          <w:rFonts w:cs="DanaFajr" w:hint="cs"/>
          <w:szCs w:val="28"/>
          <w:rtl/>
          <w:lang w:bidi="ar-LB"/>
        </w:rPr>
        <w:t xml:space="preserve">انظر بخصوصه: الشيخ الطوسي، 1420: 215 ـ 216؛ النجاشي، 1407: 177 ـ 178. </w:t>
      </w:r>
    </w:p>
  </w:endnote>
  <w:endnote w:id="714">
    <w:p w:rsidR="008832F0" w:rsidRPr="00002E57" w:rsidRDefault="008832F0" w:rsidP="00001735">
      <w:pPr>
        <w:pStyle w:val="afffffff6"/>
        <w:bidi/>
        <w:spacing w:line="280" w:lineRule="exact"/>
        <w:jc w:val="both"/>
        <w:rPr>
          <w:rFonts w:cs="DanaFajr"/>
          <w:szCs w:val="28"/>
          <w:rtl/>
          <w:lang w:bidi="ar-LB"/>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بخصوصه انظر: الطوسي، الفهرست: 155؛ رجال النجاشي: 132. </w:t>
      </w:r>
    </w:p>
  </w:endnote>
  <w:endnote w:id="715">
    <w:p w:rsidR="008832F0" w:rsidRPr="00002E57" w:rsidRDefault="008832F0" w:rsidP="00001735">
      <w:pPr>
        <w:pStyle w:val="afffffff6"/>
        <w:bidi/>
        <w:spacing w:line="280" w:lineRule="exact"/>
        <w:jc w:val="both"/>
        <w:rPr>
          <w:rFonts w:cs="DanaFajr"/>
          <w:szCs w:val="28"/>
          <w:rtl/>
          <w:lang w:bidi="ar-LB"/>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بخصوصه انظر: ابن ماكولا، الإكمال 2: 293 ـ 294 (ونسخة من فهرست ابن عبدون قد رآها ابن ماكولا بخطّ أحمد بن محمد الغزال، والمشهور بابن وتار(429هـ)</w:t>
      </w:r>
      <w:r>
        <w:rPr>
          <w:rFonts w:cs="DanaFajr" w:hint="cs"/>
          <w:szCs w:val="28"/>
          <w:rtl/>
        </w:rPr>
        <w:t>،</w:t>
      </w:r>
      <w:r w:rsidRPr="00002E57">
        <w:rPr>
          <w:rFonts w:cs="DanaFajr" w:hint="cs"/>
          <w:szCs w:val="28"/>
          <w:rtl/>
        </w:rPr>
        <w:t xml:space="preserve"> بتاريخ 414هـ، وقال في وصفها </w:t>
      </w:r>
      <w:r w:rsidRPr="00002E57">
        <w:rPr>
          <w:rFonts w:cs="DanaFajr" w:hint="eastAsia"/>
          <w:sz w:val="27"/>
          <w:szCs w:val="27"/>
          <w:rtl/>
        </w:rPr>
        <w:t>«</w:t>
      </w:r>
      <w:r w:rsidRPr="00002E57">
        <w:rPr>
          <w:rFonts w:cs="DanaFajr" w:hint="cs"/>
          <w:szCs w:val="28"/>
          <w:rtl/>
        </w:rPr>
        <w:t>ورأيتُ فهرستاً بخطّ أحمد بن محمد الوتّار بما سمعه، وهو شيءٌ كثير...</w:t>
      </w:r>
      <w:r w:rsidRPr="00002E57">
        <w:rPr>
          <w:rFonts w:cs="DanaFajr" w:hint="eastAsia"/>
          <w:sz w:val="24"/>
          <w:szCs w:val="24"/>
          <w:rtl/>
        </w:rPr>
        <w:t>»</w:t>
      </w:r>
      <w:r w:rsidRPr="00002E57">
        <w:rPr>
          <w:rFonts w:cs="DanaFajr" w:hint="cs"/>
          <w:szCs w:val="28"/>
          <w:rtl/>
        </w:rPr>
        <w:t xml:space="preserve">؛ رجال النجاشي: 87. </w:t>
      </w:r>
    </w:p>
  </w:endnote>
  <w:endnote w:id="716">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انظر طبقات ابن سعد 4: 73 ـ 75؛ 8: 227؛ ابن قتيبة، المعارف: 145. </w:t>
      </w:r>
    </w:p>
  </w:endnote>
  <w:endnote w:id="717">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ابن سعد 4: 74؛ 5: 282؛ الكليني، الكافي 7: 371؛ الطوسي، الفهرست: 306، 307</w:t>
      </w:r>
      <w:r w:rsidRPr="00002E57">
        <w:rPr>
          <w:rFonts w:cs="DanaFajr" w:hint="cs"/>
          <w:sz w:val="28"/>
          <w:szCs w:val="28"/>
          <w:rtl/>
        </w:rPr>
        <w:t xml:space="preserve">. </w:t>
      </w:r>
    </w:p>
  </w:endnote>
  <w:endnote w:id="718">
    <w:p w:rsidR="008832F0" w:rsidRPr="00002E57" w:rsidRDefault="008832F0" w:rsidP="00001735">
      <w:pPr>
        <w:pStyle w:val="ab"/>
        <w:spacing w:line="280" w:lineRule="exact"/>
        <w:ind w:firstLine="0"/>
        <w:rPr>
          <w:rFonts w:asciiTheme="minorBidi" w:hAnsiTheme="minorBidi"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ابن شعبة الحرّاني، تحف العقول: 176؛ ابن أبي الحديد، شرح نهج البلاغة 3: 183؛ 6: 59؛</w:t>
      </w:r>
    </w:p>
    <w:p w:rsidR="008832F0" w:rsidRPr="00002E57" w:rsidRDefault="008832F0" w:rsidP="00001735">
      <w:pPr>
        <w:pStyle w:val="ab"/>
        <w:bidi w:val="0"/>
        <w:spacing w:line="280" w:lineRule="exact"/>
        <w:ind w:firstLine="0"/>
        <w:rPr>
          <w:rFonts w:asciiTheme="minorBidi" w:hAnsiTheme="minorBidi" w:cs="DanaFajr"/>
          <w:sz w:val="28"/>
          <w:szCs w:val="28"/>
          <w:lang w:bidi="ar-LB"/>
        </w:rPr>
      </w:pPr>
      <w:r w:rsidRPr="00002E57">
        <w:rPr>
          <w:rFonts w:asciiTheme="majorBidi" w:hAnsiTheme="majorBidi" w:cstheme="majorBidi"/>
          <w:lang w:bidi="ar-LB"/>
        </w:rPr>
        <w:t>Hossein Modarressi, Tradition and Survival: A Bibliographical Survey of Early Shiite Literature (One World, Oxford 2003), 1, pp 25-26.</w:t>
      </w:r>
      <w:r w:rsidRPr="00002E57">
        <w:rPr>
          <w:rFonts w:asciiTheme="minorBidi" w:hAnsiTheme="minorBidi" w:cs="DanaFajr" w:hint="cs"/>
          <w:sz w:val="28"/>
          <w:szCs w:val="28"/>
          <w:lang w:bidi="ar-LB"/>
        </w:rPr>
        <w:t xml:space="preserve"> </w:t>
      </w:r>
    </w:p>
  </w:endnote>
  <w:endnote w:id="719">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وفقاً لبعض الروايات التي تذكر أنه لما توفّي أبو رافع تولّى الإمام عليّ</w:t>
      </w:r>
      <w:r w:rsidRPr="005867B2">
        <w:rPr>
          <w:rFonts w:cs="Mosawi" w:hint="cs"/>
          <w:b/>
          <w:bCs/>
          <w:noProof/>
          <w:color w:val="000000" w:themeColor="text1"/>
          <w:sz w:val="20"/>
          <w:szCs w:val="20"/>
          <w:rtl/>
        </w:rPr>
        <w:t>×</w:t>
      </w:r>
      <w:r w:rsidRPr="00002E57">
        <w:rPr>
          <w:rFonts w:cs="DanaFajr" w:hint="cs"/>
          <w:szCs w:val="28"/>
          <w:rtl/>
        </w:rPr>
        <w:t xml:space="preserve"> تربية أولاده (انظر:</w:t>
      </w:r>
    </w:p>
    <w:p w:rsidR="008832F0" w:rsidRPr="00002E57" w:rsidRDefault="008832F0" w:rsidP="00001735">
      <w:pPr>
        <w:pStyle w:val="afffffff6"/>
        <w:spacing w:line="280" w:lineRule="exact"/>
        <w:jc w:val="both"/>
        <w:rPr>
          <w:rFonts w:cs="DanaFajr"/>
          <w:szCs w:val="28"/>
          <w:rtl/>
        </w:rPr>
      </w:pPr>
      <w:r w:rsidRPr="00002E57">
        <w:rPr>
          <w:rFonts w:asciiTheme="majorBidi" w:hAnsiTheme="majorBidi" w:cstheme="majorBidi"/>
          <w:sz w:val="20"/>
          <w:szCs w:val="20"/>
          <w:lang w:bidi="ar-LB"/>
        </w:rPr>
        <w:t>Hossein Modarressi</w:t>
      </w:r>
      <w:r w:rsidRPr="00002E57">
        <w:rPr>
          <w:rFonts w:asciiTheme="majorBidi" w:hAnsiTheme="majorBidi" w:cstheme="majorBidi"/>
          <w:lang w:bidi="ar-LB"/>
        </w:rPr>
        <w:t xml:space="preserve">, </w:t>
      </w:r>
      <w:r w:rsidRPr="00002E57">
        <w:rPr>
          <w:rFonts w:asciiTheme="majorBidi" w:hAnsiTheme="majorBidi" w:cstheme="majorBidi"/>
          <w:sz w:val="20"/>
          <w:szCs w:val="20"/>
          <w:lang w:bidi="ar-LB"/>
        </w:rPr>
        <w:t>Tradition and Survival: A Bibliographical Survey of Early Shiite Literature (One World</w:t>
      </w:r>
      <w:r w:rsidRPr="00002E57">
        <w:rPr>
          <w:rFonts w:asciiTheme="majorBidi" w:hAnsiTheme="majorBidi" w:cstheme="majorBidi"/>
          <w:lang w:bidi="ar-LB"/>
        </w:rPr>
        <w:t xml:space="preserve">, </w:t>
      </w:r>
      <w:r w:rsidRPr="00002E57">
        <w:rPr>
          <w:rFonts w:asciiTheme="majorBidi" w:hAnsiTheme="majorBidi" w:cstheme="majorBidi"/>
          <w:sz w:val="20"/>
          <w:szCs w:val="20"/>
          <w:lang w:bidi="ar-LB"/>
        </w:rPr>
        <w:t>Oxford 2003</w:t>
      </w:r>
      <w:r w:rsidRPr="00002E57">
        <w:rPr>
          <w:rFonts w:asciiTheme="majorBidi" w:hAnsiTheme="majorBidi" w:cstheme="majorBidi"/>
          <w:lang w:bidi="ar-LB"/>
        </w:rPr>
        <w:t>), 1, p 22.</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وأنه ظلّ يدفع عنهم الزكاة إلى أن وصلوا سنّ البلوغ، وهذا يقتضي أن يكون تاريخ ولادة عبيد الله أكثر من المذكور فوق:</w:t>
      </w:r>
    </w:p>
    <w:p w:rsidR="008832F0" w:rsidRPr="00002E57" w:rsidRDefault="008832F0" w:rsidP="00001735">
      <w:pPr>
        <w:pStyle w:val="afffffff6"/>
        <w:spacing w:line="280" w:lineRule="exact"/>
        <w:jc w:val="both"/>
        <w:rPr>
          <w:rFonts w:cs="DanaFajr"/>
          <w:szCs w:val="28"/>
        </w:rPr>
      </w:pPr>
      <w:r w:rsidRPr="00002E57">
        <w:rPr>
          <w:rFonts w:asciiTheme="majorBidi" w:hAnsiTheme="majorBidi" w:cstheme="majorBidi"/>
          <w:sz w:val="20"/>
          <w:szCs w:val="20"/>
          <w:lang w:bidi="ar-LB"/>
        </w:rPr>
        <w:t>Hossein Modarressi</w:t>
      </w:r>
      <w:r w:rsidRPr="00002E57">
        <w:rPr>
          <w:rFonts w:asciiTheme="majorBidi" w:hAnsiTheme="majorBidi" w:cstheme="majorBidi"/>
          <w:lang w:bidi="ar-LB"/>
        </w:rPr>
        <w:t xml:space="preserve">, </w:t>
      </w:r>
      <w:r w:rsidRPr="00002E57">
        <w:rPr>
          <w:rFonts w:asciiTheme="majorBidi" w:hAnsiTheme="majorBidi" w:cstheme="majorBidi"/>
          <w:sz w:val="20"/>
          <w:szCs w:val="20"/>
          <w:lang w:bidi="ar-LB"/>
        </w:rPr>
        <w:t>Tradition and Survival: A Bibliographical Survey of Early Shiite Literature (One World</w:t>
      </w:r>
      <w:r w:rsidRPr="00002E57">
        <w:rPr>
          <w:rFonts w:asciiTheme="majorBidi" w:hAnsiTheme="majorBidi" w:cstheme="majorBidi"/>
          <w:lang w:bidi="ar-LB"/>
        </w:rPr>
        <w:t xml:space="preserve">, </w:t>
      </w:r>
      <w:r w:rsidRPr="00002E57">
        <w:rPr>
          <w:rFonts w:asciiTheme="majorBidi" w:hAnsiTheme="majorBidi" w:cstheme="majorBidi"/>
          <w:sz w:val="20"/>
          <w:szCs w:val="20"/>
          <w:lang w:bidi="ar-LB"/>
        </w:rPr>
        <w:t>Oxford 2003</w:t>
      </w:r>
      <w:r w:rsidRPr="00002E57">
        <w:rPr>
          <w:rFonts w:asciiTheme="majorBidi" w:hAnsiTheme="majorBidi" w:cstheme="majorBidi"/>
          <w:lang w:bidi="ar-LB"/>
        </w:rPr>
        <w:t>), 1, p 22.</w:t>
      </w:r>
    </w:p>
    <w:p w:rsidR="008832F0" w:rsidRPr="00002E57" w:rsidRDefault="008832F0" w:rsidP="00001735">
      <w:pPr>
        <w:pStyle w:val="afffffff6"/>
        <w:widowControl w:val="0"/>
        <w:bidi/>
        <w:spacing w:line="280" w:lineRule="exact"/>
        <w:jc w:val="both"/>
        <w:rPr>
          <w:rFonts w:cs="DanaFajr"/>
          <w:szCs w:val="28"/>
          <w:rtl/>
          <w:lang w:bidi="ar-LB"/>
        </w:rPr>
      </w:pPr>
      <w:r w:rsidRPr="00002E57">
        <w:rPr>
          <w:rFonts w:cs="DanaFajr" w:hint="cs"/>
          <w:szCs w:val="28"/>
          <w:rtl/>
        </w:rPr>
        <w:t>والاختلاف بين الأخبار وتناقضها في هذه النقطة لا تسمح لنا بالوقوف على الصحيح منها (التستيري، قاموس الرجال 1: 131 ـ 132). أما الروايات التي تحدَّثت عن أن الإمام عليّ</w:t>
      </w:r>
      <w:r w:rsidRPr="005867B2">
        <w:rPr>
          <w:rFonts w:cs="Mosawi" w:hint="cs"/>
          <w:b/>
          <w:bCs/>
          <w:noProof/>
          <w:color w:val="000000" w:themeColor="text1"/>
          <w:sz w:val="20"/>
          <w:szCs w:val="20"/>
          <w:rtl/>
        </w:rPr>
        <w:t>×</w:t>
      </w:r>
      <w:r w:rsidRPr="00002E57">
        <w:rPr>
          <w:rFonts w:cs="DanaFajr" w:hint="cs"/>
          <w:szCs w:val="28"/>
          <w:rtl/>
        </w:rPr>
        <w:t xml:space="preserve"> كان يدفع زكاة أموالهم إلى البلوغ فمنذ القديم اتّفق الإمامية على أن شرط دفع الزكاة البلوغ، ولا يمكن أن يدفع عنهم زكاة أموالهم قبل ذلك؛ لعدم تكليفهم بها حَسْب الفقه الإمامي. والمحتمل أن هذه الروايات هي من جعل أعداء الإمام عليّ</w:t>
      </w:r>
      <w:r w:rsidRPr="005867B2">
        <w:rPr>
          <w:rFonts w:cs="Mosawi" w:hint="cs"/>
          <w:b/>
          <w:bCs/>
          <w:noProof/>
          <w:color w:val="000000" w:themeColor="text1"/>
          <w:sz w:val="20"/>
          <w:szCs w:val="20"/>
          <w:rtl/>
        </w:rPr>
        <w:t>×</w:t>
      </w:r>
      <w:r w:rsidRPr="00002E57">
        <w:rPr>
          <w:rFonts w:cs="DanaFajr" w:hint="cs"/>
          <w:szCs w:val="28"/>
          <w:rtl/>
        </w:rPr>
        <w:t xml:space="preserve">، الغرض منها التنقيص من شخصه المعصوم. </w:t>
      </w:r>
    </w:p>
  </w:endnote>
  <w:endnote w:id="720">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الخطيب البغدادي، تاريخ بغداد 12: 5</w:t>
      </w:r>
      <w:r w:rsidRPr="00002E57">
        <w:rPr>
          <w:rFonts w:cs="DanaFajr" w:hint="cs"/>
          <w:sz w:val="28"/>
          <w:szCs w:val="28"/>
          <w:rtl/>
        </w:rPr>
        <w:t xml:space="preserve">. </w:t>
      </w:r>
    </w:p>
  </w:endnote>
  <w:endnote w:id="721">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البرقي، الرجال</w:t>
      </w:r>
      <w:r w:rsidRPr="00002E57">
        <w:rPr>
          <w:rFonts w:asciiTheme="minorBidi" w:hAnsiTheme="minorBidi" w:cs="DanaFajr" w:hint="cs"/>
          <w:sz w:val="28"/>
          <w:szCs w:val="28"/>
          <w:rtl/>
        </w:rPr>
        <w:t xml:space="preserve">: 4. </w:t>
      </w:r>
    </w:p>
  </w:endnote>
  <w:endnote w:id="722">
    <w:p w:rsidR="008832F0" w:rsidRDefault="008832F0" w:rsidP="00001735">
      <w:pPr>
        <w:pStyle w:val="ab"/>
        <w:bidi w:val="0"/>
        <w:spacing w:line="280" w:lineRule="exact"/>
        <w:ind w:firstLine="0"/>
        <w:rPr>
          <w:rFonts w:asciiTheme="minorBidi" w:hAnsiTheme="minorBidi" w:cs="DanaFajr"/>
          <w:lang w:bidi="ar-LB"/>
        </w:rPr>
      </w:pPr>
      <w:r w:rsidRPr="00002E57">
        <w:rPr>
          <w:rFonts w:cs="DanaFajr"/>
        </w:rPr>
        <w:t>(</w:t>
      </w:r>
      <w:r w:rsidRPr="00002E57">
        <w:rPr>
          <w:rStyle w:val="ad"/>
          <w:rFonts w:cs="DanaFajr"/>
          <w:vertAlign w:val="baseline"/>
        </w:rPr>
        <w:endnoteRef/>
      </w:r>
      <w:r w:rsidRPr="00002E57">
        <w:rPr>
          <w:rFonts w:cs="DanaFajr"/>
        </w:rPr>
        <w:t xml:space="preserve">) </w:t>
      </w:r>
      <w:r w:rsidRPr="00002E57">
        <w:rPr>
          <w:rFonts w:asciiTheme="majorBidi" w:hAnsiTheme="majorBidi" w:cstheme="majorBidi"/>
          <w:lang w:bidi="ar-LB"/>
        </w:rPr>
        <w:t>Hossein Modarressi, Tradition and Survival: A Bibliographical Survey of Early Shiite Literature (One World, Oxford 2003), 1, p 22.</w:t>
      </w:r>
    </w:p>
    <w:p w:rsidR="008832F0" w:rsidRPr="00002E57" w:rsidRDefault="008832F0" w:rsidP="00001735">
      <w:pPr>
        <w:pStyle w:val="ab"/>
        <w:spacing w:line="280" w:lineRule="exact"/>
        <w:ind w:firstLine="0"/>
        <w:rPr>
          <w:rFonts w:asciiTheme="minorBidi" w:hAnsiTheme="minorBidi" w:cs="DanaFajr"/>
          <w:rtl/>
        </w:rPr>
      </w:pPr>
      <w:r w:rsidRPr="00002E57">
        <w:rPr>
          <w:rFonts w:cs="DanaFajr" w:hint="cs"/>
          <w:szCs w:val="28"/>
          <w:rtl/>
        </w:rPr>
        <w:t>وقد اختلف حول تاريخ وفاة أبي رافع. (ابن سعد، الطبقات 3: 75). كلها جاء فيها أنه توفي في المدينة بعد قتل الخليفة الثالث سنة 35هـ.</w:t>
      </w:r>
    </w:p>
  </w:endnote>
  <w:endnote w:id="723">
    <w:p w:rsidR="008832F0" w:rsidRDefault="008832F0" w:rsidP="00001735">
      <w:pPr>
        <w:pStyle w:val="ab"/>
        <w:spacing w:line="280" w:lineRule="exact"/>
        <w:ind w:firstLine="0"/>
        <w:rPr>
          <w:rFonts w:asciiTheme="minorBidi" w:hAnsiTheme="minorBidi" w:cs="DanaFajr"/>
          <w:sz w:val="28"/>
          <w:szCs w:val="28"/>
          <w:rtl/>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 xml:space="preserve">المزي، تهذيب الكمال 19: 34. </w:t>
      </w:r>
    </w:p>
    <w:p w:rsidR="008832F0" w:rsidRPr="00002E57" w:rsidRDefault="008832F0" w:rsidP="00001735">
      <w:pPr>
        <w:pStyle w:val="ab"/>
        <w:spacing w:line="280" w:lineRule="exact"/>
        <w:ind w:firstLine="0"/>
        <w:rPr>
          <w:rFonts w:cs="DanaFajr"/>
          <w:sz w:val="28"/>
          <w:szCs w:val="28"/>
        </w:rPr>
      </w:pPr>
      <w:r w:rsidRPr="00002E57">
        <w:rPr>
          <w:rFonts w:cs="DanaFajr" w:hint="cs"/>
          <w:szCs w:val="28"/>
          <w:rtl/>
        </w:rPr>
        <w:t>نقل ابن قتيبة (المعارف: 145) أنه في فترة إمارة عمرو بن سعد بن العاص سأل عبيد الله عمَّنْ يكون مولاه؟ فأجاب عبيد الله بن رافع أن مولاه هو رسول الله، فأمر عمرو بن سعد بن العاص بأن يجلد، وبعد أن تحمَّل مائة ضربة تمّ إطلاقه بشفاعة أخيه.</w:t>
      </w:r>
    </w:p>
  </w:endnote>
  <w:endnote w:id="724">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الخطيب البغدادي، تاريخ بغداد 12: 5؛ المزي، تهذيب الكمال، 14235</w:t>
      </w:r>
      <w:r w:rsidRPr="00002E57">
        <w:rPr>
          <w:rFonts w:cs="DanaFajr" w:hint="cs"/>
          <w:sz w:val="28"/>
          <w:szCs w:val="28"/>
          <w:rtl/>
        </w:rPr>
        <w:t xml:space="preserve">. </w:t>
      </w:r>
    </w:p>
  </w:endnote>
  <w:endnote w:id="725">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ابن سعد، الطبقات 5: 282؛ الخطيب البغدادي، تاريخ بغداد 129: 5؛ المزي، تهذيب الكمال 19: 35؛ التستيري، قاموس الرجال 7: 56 ـ 57</w:t>
      </w:r>
      <w:r w:rsidRPr="00002E57">
        <w:rPr>
          <w:rFonts w:cs="DanaFajr" w:hint="cs"/>
          <w:sz w:val="28"/>
          <w:szCs w:val="28"/>
          <w:rtl/>
        </w:rPr>
        <w:t xml:space="preserve">. </w:t>
      </w:r>
    </w:p>
  </w:endnote>
  <w:endnote w:id="726">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لمزيدٍ من المعلومات على حال آل أبي رافع انظر: التستيري، قاموس الرجال 12: 371 ـ 372</w:t>
      </w:r>
      <w:r w:rsidRPr="00002E57">
        <w:rPr>
          <w:rFonts w:cs="DanaFajr" w:hint="cs"/>
          <w:sz w:val="28"/>
          <w:szCs w:val="28"/>
          <w:rtl/>
        </w:rPr>
        <w:t xml:space="preserve">. </w:t>
      </w:r>
    </w:p>
  </w:endnote>
  <w:endnote w:id="727">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السيد المرتضى، الناصريات: 79</w:t>
      </w:r>
      <w:r w:rsidRPr="00002E57">
        <w:rPr>
          <w:rFonts w:cs="DanaFajr" w:hint="cs"/>
          <w:sz w:val="28"/>
          <w:szCs w:val="28"/>
          <w:rtl/>
        </w:rPr>
        <w:t xml:space="preserve">. </w:t>
      </w:r>
    </w:p>
  </w:endnote>
  <w:endnote w:id="728">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w:t>
      </w:r>
      <w:r w:rsidRPr="00002E57">
        <w:rPr>
          <w:rFonts w:asciiTheme="minorBidi" w:hAnsiTheme="minorBidi" w:cs="DanaFajr" w:hint="cs"/>
          <w:sz w:val="28"/>
          <w:szCs w:val="28"/>
          <w:rtl/>
        </w:rPr>
        <w:t xml:space="preserve"> الطوسي، تهذيب الأحكام 10: 151 ـ 152؛ التستيري، قاموس الرجال 1: 130؛ 7: 280؛ قارِنْ: رجال النجاشي: 6، والخبر المذكور نقل عن عبيد الله بن أبي رافع</w:t>
      </w:r>
      <w:r w:rsidRPr="00002E57">
        <w:rPr>
          <w:rFonts w:cs="DanaFajr" w:hint="cs"/>
          <w:sz w:val="28"/>
          <w:szCs w:val="28"/>
          <w:rtl/>
        </w:rPr>
        <w:t xml:space="preserve">. </w:t>
      </w:r>
    </w:p>
  </w:endnote>
  <w:endnote w:id="729">
    <w:p w:rsidR="008832F0" w:rsidRPr="00002E57" w:rsidRDefault="008832F0" w:rsidP="00D6703B">
      <w:pPr>
        <w:pStyle w:val="ab"/>
        <w:bidi w:val="0"/>
        <w:spacing w:line="288" w:lineRule="exact"/>
        <w:ind w:firstLine="0"/>
        <w:rPr>
          <w:rFonts w:asciiTheme="minorBidi" w:hAnsiTheme="minorBidi" w:cs="DanaFajr"/>
          <w:lang w:bidi="ar-LB"/>
        </w:rPr>
      </w:pPr>
      <w:r w:rsidRPr="00002E57">
        <w:rPr>
          <w:rFonts w:cs="DanaFajr"/>
        </w:rPr>
        <w:t>(</w:t>
      </w:r>
      <w:r w:rsidRPr="00002E57">
        <w:rPr>
          <w:rStyle w:val="ad"/>
          <w:rFonts w:cs="DanaFajr"/>
          <w:vertAlign w:val="baseline"/>
        </w:rPr>
        <w:endnoteRef/>
      </w:r>
      <w:r w:rsidRPr="00002E57">
        <w:rPr>
          <w:rFonts w:cs="DanaFajr"/>
        </w:rPr>
        <w:t xml:space="preserve">) </w:t>
      </w:r>
      <w:r w:rsidRPr="00002E57">
        <w:rPr>
          <w:rFonts w:asciiTheme="majorBidi" w:hAnsiTheme="majorBidi" w:cstheme="majorBidi"/>
          <w:lang w:bidi="ar-LB"/>
        </w:rPr>
        <w:t>Hossein Modarressi, Tradition and Survival: A Bibliographical Survey of Early Shiite Literature (One World, Oxford 2003), 1, p 22.</w:t>
      </w:r>
    </w:p>
  </w:endnote>
  <w:endnote w:id="730">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ابن سعد، الطبقات 5: 282؛ الكليني، الكافي 5: 339؛ الطوسي، الرجال: 287، حيث ذكر أنه موالي من أحفاد أبي رافع، وهي إشارةٌ إلى ولائه لأهل البيت؛ الخطيب البغدادي، تاريخ بغداد 12: 5</w:t>
      </w:r>
      <w:r w:rsidRPr="00002E57">
        <w:rPr>
          <w:rFonts w:cs="DanaFajr" w:hint="cs"/>
          <w:sz w:val="28"/>
          <w:szCs w:val="28"/>
          <w:rtl/>
        </w:rPr>
        <w:t xml:space="preserve">. </w:t>
      </w:r>
    </w:p>
  </w:endnote>
  <w:endnote w:id="731">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ابن بابويه، علل الشرائع 1: 201 ـ 202؛ الخطيب البغدادي، تاريخ بغداد 12: 5؛ ابن أبي الحديد، شرح نهج البلاغة 4: 107</w:t>
      </w:r>
      <w:r w:rsidRPr="00002E57">
        <w:rPr>
          <w:rFonts w:cs="DanaFajr" w:hint="cs"/>
          <w:sz w:val="28"/>
          <w:szCs w:val="28"/>
          <w:rtl/>
        </w:rPr>
        <w:t xml:space="preserve">. </w:t>
      </w:r>
    </w:p>
  </w:endnote>
  <w:endnote w:id="732">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الطوسي، الفهرست</w:t>
      </w:r>
      <w:r w:rsidRPr="00002E57">
        <w:rPr>
          <w:rFonts w:asciiTheme="minorBidi" w:hAnsiTheme="minorBidi" w:cs="DanaFajr" w:hint="cs"/>
          <w:sz w:val="28"/>
          <w:szCs w:val="28"/>
          <w:rtl/>
        </w:rPr>
        <w:t xml:space="preserve">: 306. </w:t>
      </w:r>
    </w:p>
  </w:endnote>
  <w:endnote w:id="733">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رجال النجاشي</w:t>
      </w:r>
      <w:r w:rsidRPr="00002E57">
        <w:rPr>
          <w:rFonts w:asciiTheme="minorBidi" w:hAnsiTheme="minorBidi" w:cs="DanaFajr" w:hint="cs"/>
          <w:sz w:val="28"/>
          <w:szCs w:val="28"/>
          <w:rtl/>
        </w:rPr>
        <w:t>: 6</w:t>
      </w:r>
      <w:r w:rsidRPr="00002E57">
        <w:rPr>
          <w:rFonts w:cs="DanaFajr" w:hint="cs"/>
          <w:sz w:val="28"/>
          <w:szCs w:val="28"/>
          <w:rtl/>
        </w:rPr>
        <w:t xml:space="preserve">. </w:t>
      </w:r>
    </w:p>
  </w:endnote>
  <w:endnote w:id="734">
    <w:p w:rsidR="008832F0" w:rsidRPr="00002E57" w:rsidRDefault="008832F0" w:rsidP="00D6703B">
      <w:pPr>
        <w:pStyle w:val="afffffff6"/>
        <w:bidi/>
        <w:spacing w:line="288"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يحتمل بشكلٍ قويّ أن يكون كتاب القضايا، لإبراهيم بن هاشم القمّي، في الأصل مبنيّاً على هذا الجزء من كتاب عبيد الله بن أبي رافع. انظر: رجال النجاشي: 16. وهو احتمال قابلٌ للطرح بخصوص كتاب قضايا أمير المؤمنين، لعبد الله بن عامر الطائي (انظر: رجال النجاشي: 229). ولأنه لم يتمّ النقل من الكتاب ضمن الكتب الأربعة يبقى هذا الاحتمال غير قابلٍ للبحث. انظر كذلك: جلالي الحسيني، تدوين السنة الشريفة: 138 (وقد روى هذا الكتاب جمعٌ من أصحاب أمير المؤمنين</w:t>
      </w:r>
      <w:r w:rsidRPr="005867B2">
        <w:rPr>
          <w:rFonts w:cs="Mosawi" w:hint="cs"/>
          <w:b/>
          <w:bCs/>
          <w:noProof/>
          <w:color w:val="000000" w:themeColor="text1"/>
          <w:sz w:val="20"/>
          <w:szCs w:val="20"/>
          <w:rtl/>
        </w:rPr>
        <w:t>×</w:t>
      </w:r>
      <w:r w:rsidRPr="00002E57">
        <w:rPr>
          <w:rFonts w:cs="DanaFajr" w:hint="cs"/>
          <w:szCs w:val="28"/>
          <w:rtl/>
        </w:rPr>
        <w:t xml:space="preserve"> بعنوانه العامّ، وأخرى بعنوان باب من أبوابه)</w:t>
      </w:r>
      <w:r w:rsidRPr="00002E57">
        <w:rPr>
          <w:rFonts w:cs="DanaFajr"/>
          <w:szCs w:val="28"/>
          <w:rtl/>
        </w:rPr>
        <w:t>.</w:t>
      </w:r>
      <w:r w:rsidRPr="00002E57">
        <w:rPr>
          <w:rFonts w:cs="DanaFajr" w:hint="cs"/>
          <w:szCs w:val="28"/>
          <w:rtl/>
        </w:rPr>
        <w:t xml:space="preserve"> </w:t>
      </w:r>
    </w:p>
  </w:endnote>
  <w:endnote w:id="735">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رجال النجاشي</w:t>
      </w:r>
      <w:r w:rsidRPr="00002E57">
        <w:rPr>
          <w:rFonts w:asciiTheme="minorBidi" w:hAnsiTheme="minorBidi" w:cs="DanaFajr" w:hint="cs"/>
          <w:sz w:val="28"/>
          <w:szCs w:val="28"/>
          <w:rtl/>
        </w:rPr>
        <w:t xml:space="preserve">: 6. </w:t>
      </w:r>
    </w:p>
  </w:endnote>
  <w:endnote w:id="736">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الطوسي، الفهرست</w:t>
      </w:r>
      <w:r w:rsidRPr="00002E57">
        <w:rPr>
          <w:rFonts w:asciiTheme="minorBidi" w:hAnsiTheme="minorBidi" w:cs="DanaFajr" w:hint="cs"/>
          <w:sz w:val="28"/>
          <w:szCs w:val="28"/>
          <w:rtl/>
        </w:rPr>
        <w:t xml:space="preserve">: 306. </w:t>
      </w:r>
    </w:p>
  </w:endnote>
  <w:endnote w:id="737">
    <w:p w:rsidR="008832F0" w:rsidRPr="00002E57" w:rsidRDefault="008832F0" w:rsidP="00D6703B">
      <w:pPr>
        <w:pStyle w:val="afffffff6"/>
        <w:bidi/>
        <w:spacing w:line="288"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انظر: الخطيب البغدادي، تاريخ بغداد 9: 458. </w:t>
      </w:r>
    </w:p>
  </w:endnote>
  <w:endnote w:id="738">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6</w:t>
      </w:r>
      <w:r w:rsidRPr="00002E57">
        <w:rPr>
          <w:rFonts w:cs="DanaFajr" w:hint="cs"/>
          <w:sz w:val="28"/>
          <w:szCs w:val="28"/>
          <w:rtl/>
        </w:rPr>
        <w:t xml:space="preserve">. </w:t>
      </w:r>
    </w:p>
  </w:endnote>
  <w:endnote w:id="739">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التستيري، قاموس الرجال 7: 57</w:t>
      </w:r>
      <w:r w:rsidRPr="00002E57">
        <w:rPr>
          <w:rFonts w:cs="DanaFajr" w:hint="cs"/>
          <w:sz w:val="28"/>
          <w:szCs w:val="28"/>
          <w:rtl/>
        </w:rPr>
        <w:t xml:space="preserve">. </w:t>
      </w:r>
    </w:p>
  </w:endnote>
  <w:endnote w:id="740">
    <w:p w:rsidR="008832F0" w:rsidRDefault="008832F0" w:rsidP="00D6703B">
      <w:pPr>
        <w:pStyle w:val="ab"/>
        <w:spacing w:line="288"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4 ـ 7</w:t>
      </w:r>
      <w:r w:rsidRPr="00002E57">
        <w:rPr>
          <w:rFonts w:cs="DanaFajr" w:hint="cs"/>
          <w:sz w:val="28"/>
          <w:szCs w:val="28"/>
          <w:rtl/>
        </w:rPr>
        <w:t xml:space="preserve">. </w:t>
      </w:r>
    </w:p>
    <w:p w:rsidR="008832F0" w:rsidRPr="00002E57" w:rsidRDefault="008832F0" w:rsidP="00D6703B">
      <w:pPr>
        <w:pStyle w:val="ab"/>
        <w:spacing w:line="288" w:lineRule="exact"/>
        <w:ind w:firstLine="0"/>
        <w:rPr>
          <w:rFonts w:cs="DanaFajr"/>
          <w:sz w:val="28"/>
          <w:szCs w:val="28"/>
        </w:rPr>
      </w:pPr>
      <w:r w:rsidRPr="00002E57">
        <w:rPr>
          <w:rFonts w:cs="DanaFajr" w:hint="cs"/>
          <w:szCs w:val="28"/>
          <w:rtl/>
        </w:rPr>
        <w:t>النسخة الأخيرة كانت لدى الخطيب البغدادي (تاريخ بغداد 4: 496).</w:t>
      </w:r>
    </w:p>
  </w:endnote>
  <w:endnote w:id="741">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رجال النجاشي</w:t>
      </w:r>
      <w:r w:rsidRPr="00002E57">
        <w:rPr>
          <w:rFonts w:asciiTheme="minorBidi" w:hAnsiTheme="minorBidi" w:cs="DanaFajr" w:hint="cs"/>
          <w:sz w:val="28"/>
          <w:szCs w:val="28"/>
          <w:rtl/>
        </w:rPr>
        <w:t xml:space="preserve">: 6. </w:t>
      </w:r>
    </w:p>
  </w:endnote>
  <w:endnote w:id="742">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التستيري، قاموس الرجال 1: 130</w:t>
      </w:r>
      <w:r w:rsidRPr="00002E57">
        <w:rPr>
          <w:rFonts w:cs="DanaFajr" w:hint="cs"/>
          <w:sz w:val="28"/>
          <w:szCs w:val="28"/>
          <w:rtl/>
        </w:rPr>
        <w:t xml:space="preserve">. </w:t>
      </w:r>
    </w:p>
  </w:endnote>
  <w:endnote w:id="743">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7: 279</w:t>
      </w:r>
      <w:r w:rsidRPr="00002E57">
        <w:rPr>
          <w:rFonts w:cs="DanaFajr" w:hint="cs"/>
          <w:sz w:val="28"/>
          <w:szCs w:val="28"/>
          <w:rtl/>
        </w:rPr>
        <w:t xml:space="preserve">. </w:t>
      </w:r>
    </w:p>
  </w:endnote>
  <w:endnote w:id="744">
    <w:p w:rsidR="008832F0" w:rsidRPr="00002E57" w:rsidRDefault="008832F0" w:rsidP="00D6703B">
      <w:pPr>
        <w:pStyle w:val="ab"/>
        <w:spacing w:line="288"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7: 57، 279 ـ 280</w:t>
      </w:r>
      <w:r w:rsidRPr="00002E57">
        <w:rPr>
          <w:rFonts w:cs="DanaFajr" w:hint="cs"/>
          <w:sz w:val="28"/>
          <w:szCs w:val="28"/>
          <w:rtl/>
        </w:rPr>
        <w:t xml:space="preserve">. </w:t>
      </w:r>
    </w:p>
  </w:endnote>
  <w:endnote w:id="745">
    <w:p w:rsidR="008832F0" w:rsidRPr="00002E57" w:rsidRDefault="008832F0" w:rsidP="00D6703B">
      <w:pPr>
        <w:pStyle w:val="afffffff6"/>
        <w:bidi/>
        <w:spacing w:line="288" w:lineRule="exact"/>
        <w:jc w:val="both"/>
        <w:rPr>
          <w:rFonts w:cs="DanaFajr"/>
          <w:szCs w:val="28"/>
          <w:rtl/>
          <w:lang w:bidi="fa-IR"/>
        </w:rPr>
      </w:pPr>
      <w:r w:rsidRPr="00002E57">
        <w:rPr>
          <w:rFonts w:cs="DanaFajr"/>
          <w:szCs w:val="28"/>
          <w:rtl/>
          <w:lang w:bidi="fa-IR"/>
        </w:rPr>
        <w:t>(</w:t>
      </w:r>
      <w:r w:rsidRPr="00002E57">
        <w:rPr>
          <w:rStyle w:val="ad"/>
          <w:rFonts w:ascii="DanaFajr" w:hAnsi="DanaFajr" w:cs="DanaFajr"/>
          <w:szCs w:val="28"/>
          <w:vertAlign w:val="baseline"/>
          <w:rtl/>
          <w:lang w:bidi="fa-IR"/>
        </w:rPr>
        <w:endnoteRef/>
      </w:r>
      <w:r w:rsidRPr="00002E57">
        <w:rPr>
          <w:rFonts w:ascii="DanaFajr" w:hAnsi="DanaFajr" w:cs="DanaFajr"/>
          <w:szCs w:val="28"/>
          <w:rtl/>
          <w:lang w:bidi="fa-IR"/>
        </w:rPr>
        <w:t>)</w:t>
      </w:r>
      <w:r w:rsidRPr="00002E57">
        <w:rPr>
          <w:rFonts w:cs="DanaFajr"/>
          <w:szCs w:val="28"/>
          <w:rtl/>
          <w:lang w:bidi="fa-IR"/>
        </w:rPr>
        <w:t xml:space="preserve"> </w:t>
      </w:r>
      <w:r w:rsidRPr="00002E57">
        <w:rPr>
          <w:rFonts w:cs="DanaFajr" w:hint="cs"/>
          <w:szCs w:val="28"/>
          <w:rtl/>
          <w:lang w:bidi="fa-IR"/>
        </w:rPr>
        <w:t>محمد بن أبي رافع كان هو الآخر من العلماء النجباء. وقد روى أهمّ آثار والده، كما روى عن الإمام الباقر</w:t>
      </w:r>
      <w:r w:rsidRPr="006D50BC">
        <w:rPr>
          <w:rFonts w:cs="Mosawi" w:hint="cs"/>
          <w:b/>
          <w:bCs/>
          <w:noProof/>
          <w:color w:val="000000" w:themeColor="text1"/>
          <w:sz w:val="20"/>
          <w:szCs w:val="20"/>
          <w:rtl/>
        </w:rPr>
        <w:t>×</w:t>
      </w:r>
      <w:r w:rsidRPr="00002E57">
        <w:rPr>
          <w:rFonts w:cs="DanaFajr" w:hint="cs"/>
          <w:szCs w:val="28"/>
          <w:rtl/>
          <w:lang w:bidi="fa-IR"/>
        </w:rPr>
        <w:t xml:space="preserve"> وعن آخرين (المزّي، تهذيب الكمال </w:t>
      </w:r>
      <w:r>
        <w:rPr>
          <w:rFonts w:cs="DanaFajr" w:hint="cs"/>
          <w:szCs w:val="28"/>
          <w:rtl/>
          <w:lang w:bidi="ar-LB"/>
        </w:rPr>
        <w:t>26</w:t>
      </w:r>
      <w:r w:rsidRPr="00002E57">
        <w:rPr>
          <w:rFonts w:cs="DanaFajr" w:hint="cs"/>
          <w:szCs w:val="28"/>
          <w:rtl/>
          <w:lang w:bidi="fa-IR"/>
        </w:rPr>
        <w:t xml:space="preserve">: </w:t>
      </w:r>
      <w:r>
        <w:rPr>
          <w:rFonts w:cs="DanaFajr" w:hint="cs"/>
          <w:szCs w:val="28"/>
          <w:rtl/>
          <w:lang w:bidi="ar-LB"/>
        </w:rPr>
        <w:t>36</w:t>
      </w:r>
      <w:r w:rsidRPr="00002E57">
        <w:rPr>
          <w:rFonts w:cs="DanaFajr" w:hint="cs"/>
          <w:szCs w:val="28"/>
          <w:rtl/>
          <w:lang w:bidi="fa-IR"/>
        </w:rPr>
        <w:t xml:space="preserve">). وقد يأتي في طريق رواية أبيه باسم محمد بن عبيد الله بن أبي رافع، وهو ما سبَّب الخلط بينه وبين عبد الله بن أبي رافع. وهو خطأ وارد على كلّ حال (القاضي النعماني المغربي، الإيضاح: </w:t>
      </w:r>
      <w:r>
        <w:rPr>
          <w:rFonts w:cs="DanaFajr" w:hint="cs"/>
          <w:szCs w:val="28"/>
          <w:rtl/>
          <w:lang w:bidi="ar-LB"/>
        </w:rPr>
        <w:t>116</w:t>
      </w:r>
      <w:r w:rsidRPr="00002E57">
        <w:rPr>
          <w:rFonts w:cs="DanaFajr" w:hint="cs"/>
          <w:szCs w:val="28"/>
          <w:rtl/>
          <w:lang w:bidi="fa-IR"/>
        </w:rPr>
        <w:t xml:space="preserve">؛ الطوسي، الرجال: 287؛ </w:t>
      </w:r>
    </w:p>
    <w:p w:rsidR="008832F0" w:rsidRPr="00002E57" w:rsidRDefault="008832F0" w:rsidP="00D6703B">
      <w:pPr>
        <w:pStyle w:val="afffffff6"/>
        <w:spacing w:line="288" w:lineRule="exact"/>
        <w:jc w:val="both"/>
        <w:rPr>
          <w:rFonts w:cs="DanaFajr"/>
          <w:szCs w:val="28"/>
          <w:rtl/>
          <w:lang w:bidi="fa-IR"/>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w:t>
      </w:r>
      <w:r w:rsidRPr="00FB081B">
        <w:rPr>
          <w:rFonts w:asciiTheme="majorBidi" w:hAnsiTheme="majorBidi" w:cstheme="majorBidi"/>
          <w:sz w:val="20"/>
          <w:szCs w:val="20"/>
          <w:lang w:bidi="ar-LB"/>
        </w:rPr>
        <w:t>pp 28 - 29</w:t>
      </w:r>
      <w:r w:rsidRPr="00002E57">
        <w:rPr>
          <w:rFonts w:asciiTheme="majorBidi" w:hAnsiTheme="majorBidi" w:cstheme="majorBidi"/>
          <w:sz w:val="20"/>
          <w:szCs w:val="20"/>
          <w:lang w:bidi="ar-LB"/>
        </w:rPr>
        <w:t>.</w:t>
      </w:r>
    </w:p>
    <w:p w:rsidR="008832F0" w:rsidRPr="00002E57" w:rsidRDefault="008832F0" w:rsidP="00D6703B">
      <w:pPr>
        <w:pStyle w:val="afffffff6"/>
        <w:bidi/>
        <w:spacing w:line="288" w:lineRule="exact"/>
        <w:jc w:val="both"/>
        <w:rPr>
          <w:rFonts w:cs="DanaFajr"/>
          <w:szCs w:val="28"/>
          <w:rtl/>
          <w:lang w:bidi="fa-IR"/>
        </w:rPr>
      </w:pPr>
      <w:r w:rsidRPr="00002E57">
        <w:rPr>
          <w:rFonts w:cs="DanaFajr" w:hint="cs"/>
          <w:szCs w:val="28"/>
          <w:rtl/>
          <w:lang w:bidi="fa-IR"/>
        </w:rPr>
        <w:t>وتوجد لدى محمد دفتري رواية في نقله روايات عنه</w:t>
      </w:r>
      <w:r>
        <w:rPr>
          <w:rFonts w:cs="DanaFajr" w:hint="cs"/>
          <w:szCs w:val="28"/>
          <w:rtl/>
          <w:lang w:bidi="ar-LB"/>
        </w:rPr>
        <w:t>.</w:t>
      </w:r>
      <w:r w:rsidRPr="00002E57">
        <w:rPr>
          <w:rFonts w:cs="DanaFajr" w:hint="cs"/>
          <w:szCs w:val="28"/>
          <w:rtl/>
          <w:lang w:bidi="fa-IR"/>
        </w:rPr>
        <w:t xml:space="preserve"> انظر: </w:t>
      </w:r>
    </w:p>
    <w:p w:rsidR="008832F0" w:rsidRPr="00002E57" w:rsidRDefault="008832F0" w:rsidP="00D6703B">
      <w:pPr>
        <w:pStyle w:val="afffffff6"/>
        <w:spacing w:line="288" w:lineRule="exact"/>
        <w:jc w:val="both"/>
        <w:rPr>
          <w:rFonts w:cs="DanaFajr"/>
          <w:szCs w:val="28"/>
          <w:rtl/>
          <w:lang w:bidi="fa-IR"/>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pp </w:t>
      </w:r>
      <w:r w:rsidRPr="00FB081B">
        <w:rPr>
          <w:rFonts w:asciiTheme="majorBidi" w:hAnsiTheme="majorBidi" w:cstheme="majorBidi"/>
          <w:sz w:val="20"/>
          <w:szCs w:val="20"/>
          <w:lang w:bidi="ar-LB"/>
        </w:rPr>
        <w:t>349</w:t>
      </w:r>
      <w:r>
        <w:rPr>
          <w:rFonts w:asciiTheme="majorBidi" w:hAnsiTheme="majorBidi" w:cstheme="majorBidi"/>
          <w:sz w:val="20"/>
          <w:szCs w:val="20"/>
          <w:lang w:bidi="ar-LB"/>
        </w:rPr>
        <w:t xml:space="preserve"> </w:t>
      </w:r>
      <w:r w:rsidRPr="00FB081B">
        <w:rPr>
          <w:rFonts w:asciiTheme="majorBidi" w:hAnsiTheme="majorBidi" w:cstheme="majorBidi"/>
          <w:sz w:val="20"/>
          <w:szCs w:val="20"/>
          <w:lang w:bidi="ar-LB"/>
        </w:rPr>
        <w:t>-</w:t>
      </w:r>
      <w:r>
        <w:rPr>
          <w:rFonts w:asciiTheme="majorBidi" w:hAnsiTheme="majorBidi" w:cstheme="majorBidi"/>
          <w:sz w:val="20"/>
          <w:szCs w:val="20"/>
          <w:lang w:bidi="ar-LB"/>
        </w:rPr>
        <w:t xml:space="preserve"> </w:t>
      </w:r>
      <w:r w:rsidRPr="00FB081B">
        <w:rPr>
          <w:rFonts w:asciiTheme="majorBidi" w:hAnsiTheme="majorBidi" w:cstheme="majorBidi"/>
          <w:sz w:val="20"/>
          <w:szCs w:val="20"/>
          <w:lang w:bidi="ar-LB"/>
        </w:rPr>
        <w:t>350</w:t>
      </w:r>
      <w:r w:rsidRPr="00002E57">
        <w:rPr>
          <w:rFonts w:asciiTheme="majorBidi" w:hAnsiTheme="majorBidi" w:cstheme="majorBidi"/>
          <w:sz w:val="20"/>
          <w:szCs w:val="20"/>
          <w:lang w:bidi="ar-LB"/>
        </w:rPr>
        <w:t>.</w:t>
      </w:r>
    </w:p>
    <w:p w:rsidR="008832F0" w:rsidRPr="00002E57" w:rsidRDefault="008832F0" w:rsidP="00D6703B">
      <w:pPr>
        <w:pStyle w:val="afffffff6"/>
        <w:bidi/>
        <w:spacing w:line="288" w:lineRule="exact"/>
        <w:jc w:val="both"/>
        <w:rPr>
          <w:rFonts w:cs="DanaFajr"/>
          <w:szCs w:val="28"/>
          <w:rtl/>
          <w:lang w:bidi="fa-IR"/>
        </w:rPr>
      </w:pPr>
      <w:r w:rsidRPr="00002E57">
        <w:rPr>
          <w:rFonts w:cs="DanaFajr" w:hint="cs"/>
          <w:szCs w:val="28"/>
          <w:rtl/>
          <w:lang w:bidi="fa-IR"/>
        </w:rPr>
        <w:t xml:space="preserve">وكانت أحاديث دفتر متداولة بين شيعة الكوفة. وقد نقل النجاشي (الرجال: </w:t>
      </w:r>
      <w:r>
        <w:rPr>
          <w:rFonts w:cs="DanaFajr" w:hint="cs"/>
          <w:szCs w:val="28"/>
          <w:rtl/>
          <w:lang w:bidi="ar-LB"/>
        </w:rPr>
        <w:t>353</w:t>
      </w:r>
      <w:r w:rsidRPr="00002E57">
        <w:rPr>
          <w:rFonts w:cs="DanaFajr" w:hint="cs"/>
          <w:szCs w:val="28"/>
          <w:rtl/>
          <w:lang w:bidi="fa-IR"/>
        </w:rPr>
        <w:t>) طريق رواية النسخة المذكورة عن مشيخة هارون بن موسى التلعكبري(</w:t>
      </w:r>
      <w:r>
        <w:rPr>
          <w:rFonts w:cs="DanaFajr" w:hint="cs"/>
          <w:szCs w:val="28"/>
          <w:rtl/>
          <w:lang w:bidi="ar-LB"/>
        </w:rPr>
        <w:t>385</w:t>
      </w:r>
      <w:r w:rsidRPr="00002E57">
        <w:rPr>
          <w:rFonts w:cs="DanaFajr" w:hint="cs"/>
          <w:szCs w:val="28"/>
          <w:rtl/>
          <w:lang w:bidi="fa-IR"/>
        </w:rPr>
        <w:t xml:space="preserve">هـ)، سكن المدينة، وتوفي سنة </w:t>
      </w:r>
      <w:r>
        <w:rPr>
          <w:rFonts w:cs="DanaFajr" w:hint="cs"/>
          <w:szCs w:val="28"/>
          <w:rtl/>
          <w:lang w:bidi="ar-LB"/>
        </w:rPr>
        <w:t>157</w:t>
      </w:r>
      <w:r w:rsidRPr="00002E57">
        <w:rPr>
          <w:rFonts w:cs="DanaFajr" w:hint="cs"/>
          <w:szCs w:val="28"/>
          <w:rtl/>
          <w:lang w:bidi="fa-IR"/>
        </w:rPr>
        <w:t xml:space="preserve"> (الطوسي، الرجال: 287). وقد جرحه أهل السنّة؛ بسبب توجهه الشيعي (انظر: ابن عديّ، الكامل </w:t>
      </w:r>
      <w:r>
        <w:rPr>
          <w:rFonts w:cs="DanaFajr" w:hint="cs"/>
          <w:szCs w:val="28"/>
          <w:rtl/>
          <w:lang w:bidi="ar-LB"/>
        </w:rPr>
        <w:t>6</w:t>
      </w:r>
      <w:r w:rsidRPr="00002E57">
        <w:rPr>
          <w:rFonts w:cs="DanaFajr" w:hint="cs"/>
          <w:szCs w:val="28"/>
          <w:rtl/>
          <w:lang w:bidi="fa-IR"/>
        </w:rPr>
        <w:t xml:space="preserve">: </w:t>
      </w:r>
      <w:r>
        <w:rPr>
          <w:rFonts w:cs="DanaFajr" w:hint="cs"/>
          <w:szCs w:val="28"/>
          <w:rtl/>
          <w:lang w:bidi="ar-LB"/>
        </w:rPr>
        <w:t>2125</w:t>
      </w:r>
      <w:r w:rsidRPr="00002E57">
        <w:rPr>
          <w:rFonts w:cs="DanaFajr" w:hint="cs"/>
          <w:szCs w:val="28"/>
          <w:rtl/>
          <w:lang w:bidi="fa-IR"/>
        </w:rPr>
        <w:t xml:space="preserve"> ـ </w:t>
      </w:r>
      <w:r>
        <w:rPr>
          <w:rFonts w:cs="DanaFajr" w:hint="cs"/>
          <w:szCs w:val="28"/>
          <w:rtl/>
          <w:lang w:bidi="ar-LB"/>
        </w:rPr>
        <w:t>2126</w:t>
      </w:r>
      <w:r w:rsidRPr="00002E57">
        <w:rPr>
          <w:rFonts w:cs="DanaFajr" w:hint="cs"/>
          <w:szCs w:val="28"/>
          <w:rtl/>
          <w:lang w:bidi="fa-IR"/>
        </w:rPr>
        <w:t xml:space="preserve">؛ المزي، تهذيب الكمال </w:t>
      </w:r>
      <w:r>
        <w:rPr>
          <w:rFonts w:cs="DanaFajr" w:hint="cs"/>
          <w:szCs w:val="28"/>
          <w:rtl/>
          <w:lang w:bidi="ar-LB"/>
        </w:rPr>
        <w:t>26</w:t>
      </w:r>
      <w:r w:rsidRPr="00002E57">
        <w:rPr>
          <w:rFonts w:cs="DanaFajr" w:hint="cs"/>
          <w:szCs w:val="28"/>
          <w:rtl/>
          <w:lang w:bidi="fa-IR"/>
        </w:rPr>
        <w:t xml:space="preserve">: 37 ـ 38). ومن أحفاد عبيد الله بن أبي رافع معاوية بن عبد الله بن عبيد الله بن أبي رافع المدني، من مشايخ ابن سعد، والذي نقل عنه روايات ومباحث آخرى (ابن سعد، الطبقات 1: 123، </w:t>
      </w:r>
      <w:r>
        <w:rPr>
          <w:rFonts w:cs="DanaFajr" w:hint="cs"/>
          <w:szCs w:val="28"/>
          <w:rtl/>
          <w:lang w:bidi="ar-LB"/>
        </w:rPr>
        <w:t>494</w:t>
      </w:r>
      <w:r w:rsidRPr="00002E57">
        <w:rPr>
          <w:rFonts w:cs="DanaFajr" w:hint="cs"/>
          <w:szCs w:val="28"/>
          <w:rtl/>
          <w:lang w:bidi="fa-IR"/>
        </w:rPr>
        <w:t xml:space="preserve">، </w:t>
      </w:r>
      <w:r>
        <w:rPr>
          <w:rFonts w:cs="DanaFajr" w:hint="cs"/>
          <w:szCs w:val="28"/>
          <w:rtl/>
          <w:lang w:bidi="ar-LB"/>
        </w:rPr>
        <w:t>504</w:t>
      </w:r>
      <w:r w:rsidRPr="00002E57">
        <w:rPr>
          <w:rFonts w:cs="DanaFajr" w:hint="cs"/>
          <w:szCs w:val="28"/>
          <w:rtl/>
          <w:lang w:bidi="fa-IR"/>
        </w:rPr>
        <w:t xml:space="preserve">؛ </w:t>
      </w:r>
      <w:r>
        <w:rPr>
          <w:rFonts w:cs="DanaFajr" w:hint="cs"/>
          <w:szCs w:val="28"/>
          <w:rtl/>
          <w:lang w:bidi="ar-LB"/>
        </w:rPr>
        <w:t>5</w:t>
      </w:r>
      <w:r w:rsidRPr="00002E57">
        <w:rPr>
          <w:rFonts w:cs="DanaFajr" w:hint="cs"/>
          <w:szCs w:val="28"/>
          <w:rtl/>
          <w:lang w:bidi="fa-IR"/>
        </w:rPr>
        <w:t xml:space="preserve">: 111؛ 8: </w:t>
      </w:r>
      <w:r>
        <w:rPr>
          <w:rFonts w:cs="DanaFajr" w:hint="cs"/>
          <w:szCs w:val="28"/>
          <w:rtl/>
          <w:lang w:bidi="ar-LB"/>
        </w:rPr>
        <w:t>34</w:t>
      </w:r>
      <w:r w:rsidRPr="00002E57">
        <w:rPr>
          <w:rFonts w:cs="DanaFajr" w:hint="cs"/>
          <w:szCs w:val="28"/>
          <w:rtl/>
          <w:lang w:bidi="fa-IR"/>
        </w:rPr>
        <w:t>، 173، 192). وذكر الطوسي أنه من أصحاب أبي عبد الله الصادق</w:t>
      </w:r>
      <w:r w:rsidRPr="00125CE3">
        <w:rPr>
          <w:rFonts w:cs="Mosawi" w:hint="cs"/>
          <w:b/>
          <w:bCs/>
          <w:noProof/>
          <w:color w:val="000000" w:themeColor="text1"/>
          <w:sz w:val="20"/>
          <w:szCs w:val="20"/>
          <w:rtl/>
        </w:rPr>
        <w:t>×</w:t>
      </w:r>
      <w:r w:rsidRPr="00002E57">
        <w:rPr>
          <w:rFonts w:cs="DanaFajr" w:hint="cs"/>
          <w:szCs w:val="28"/>
          <w:rtl/>
          <w:lang w:bidi="fa-IR"/>
        </w:rPr>
        <w:t xml:space="preserve">. </w:t>
      </w:r>
    </w:p>
  </w:endnote>
  <w:endnote w:id="746">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رجال النجاشي</w:t>
      </w:r>
      <w:r w:rsidRPr="00002E57">
        <w:rPr>
          <w:rFonts w:asciiTheme="minorBidi" w:hAnsiTheme="minorBidi" w:cs="DanaFajr" w:hint="cs"/>
          <w:sz w:val="28"/>
          <w:szCs w:val="28"/>
          <w:rtl/>
        </w:rPr>
        <w:t xml:space="preserve">: </w:t>
      </w:r>
      <w:r w:rsidRPr="00002E57">
        <w:rPr>
          <w:rFonts w:cs="DanaFajr" w:hint="cs"/>
          <w:szCs w:val="28"/>
          <w:rtl/>
        </w:rPr>
        <w:t>6</w:t>
      </w:r>
      <w:r w:rsidRPr="00002E57">
        <w:rPr>
          <w:rFonts w:asciiTheme="minorBidi" w:hAnsiTheme="minorBidi" w:cs="DanaFajr" w:hint="cs"/>
          <w:sz w:val="28"/>
          <w:szCs w:val="28"/>
          <w:rtl/>
        </w:rPr>
        <w:t xml:space="preserve"> ـ 7. </w:t>
      </w:r>
    </w:p>
  </w:endnote>
  <w:endnote w:id="747">
    <w:p w:rsidR="008832F0" w:rsidRDefault="008832F0" w:rsidP="00D6703B">
      <w:pPr>
        <w:pStyle w:val="ab"/>
        <w:spacing w:line="288"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رجال النجاشي</w:t>
      </w:r>
      <w:r w:rsidRPr="00002E57">
        <w:rPr>
          <w:rFonts w:asciiTheme="minorBidi" w:hAnsiTheme="minorBidi" w:cs="DanaFajr" w:hint="cs"/>
          <w:sz w:val="28"/>
          <w:szCs w:val="28"/>
          <w:rtl/>
        </w:rPr>
        <w:t xml:space="preserve">: </w:t>
      </w:r>
      <w:r w:rsidRPr="00002E57">
        <w:rPr>
          <w:rFonts w:cs="DanaFajr" w:hint="cs"/>
          <w:szCs w:val="28"/>
          <w:rtl/>
        </w:rPr>
        <w:t>6</w:t>
      </w:r>
      <w:r w:rsidRPr="00002E57">
        <w:rPr>
          <w:rFonts w:asciiTheme="minorBidi" w:hAnsiTheme="minorBidi" w:cs="DanaFajr" w:hint="cs"/>
          <w:sz w:val="28"/>
          <w:szCs w:val="28"/>
          <w:rtl/>
        </w:rPr>
        <w:t xml:space="preserve">. </w:t>
      </w:r>
    </w:p>
    <w:p w:rsidR="008832F0" w:rsidRPr="00002E57" w:rsidRDefault="008832F0" w:rsidP="00D6703B">
      <w:pPr>
        <w:pStyle w:val="afffffff6"/>
        <w:spacing w:line="288" w:lineRule="exact"/>
        <w:jc w:val="both"/>
        <w:rPr>
          <w:rFonts w:asciiTheme="majorBidi" w:hAnsiTheme="majorBidi" w:cstheme="majorBidi"/>
          <w:sz w:val="20"/>
          <w:szCs w:val="20"/>
          <w:rtl/>
          <w:lang w:bidi="ar-LB"/>
        </w:rPr>
      </w:pPr>
      <w:r w:rsidRPr="00002E57">
        <w:rPr>
          <w:rFonts w:asciiTheme="majorBidi" w:hAnsiTheme="majorBidi" w:cstheme="majorBidi"/>
          <w:sz w:val="20"/>
          <w:szCs w:val="20"/>
          <w:lang w:bidi="ar-LB"/>
        </w:rPr>
        <w:t>Hossein Modarressi, Tradition and Survival: A Bibliographical Survey of Early Shiite Literature (One World, Oxford 2003), 1, p 28.</w:t>
      </w:r>
    </w:p>
    <w:p w:rsidR="008832F0" w:rsidRPr="00002E57" w:rsidRDefault="008832F0" w:rsidP="00D6703B">
      <w:pPr>
        <w:pStyle w:val="ab"/>
        <w:spacing w:line="288" w:lineRule="exact"/>
        <w:ind w:firstLine="0"/>
        <w:rPr>
          <w:rFonts w:cs="DanaFajr"/>
          <w:sz w:val="28"/>
          <w:szCs w:val="28"/>
          <w:rtl/>
        </w:rPr>
      </w:pPr>
      <w:r w:rsidRPr="00002E57">
        <w:rPr>
          <w:rFonts w:cs="DanaFajr" w:hint="cs"/>
          <w:szCs w:val="28"/>
          <w:rtl/>
        </w:rPr>
        <w:t>أشار إلى أن الرواية المذكورة هي في الأصل منقولة عن الإمام علي</w:t>
      </w:r>
      <w:r>
        <w:rPr>
          <w:rFonts w:cs="Mosawi" w:hint="cs"/>
          <w:b/>
          <w:bCs/>
          <w:noProof/>
          <w:color w:val="000000" w:themeColor="text1"/>
          <w:rtl/>
          <w:lang w:bidi="ar-LB"/>
        </w:rPr>
        <w:t>ّ</w:t>
      </w:r>
      <w:r w:rsidRPr="00DE5AED">
        <w:rPr>
          <w:rFonts w:cs="Mosawi" w:hint="cs"/>
          <w:b/>
          <w:bCs/>
          <w:noProof/>
          <w:color w:val="000000" w:themeColor="text1"/>
          <w:rtl/>
        </w:rPr>
        <w:t>×</w:t>
      </w:r>
      <w:r w:rsidRPr="00002E57">
        <w:rPr>
          <w:rFonts w:cs="DanaFajr" w:hint="cs"/>
          <w:szCs w:val="28"/>
          <w:rtl/>
        </w:rPr>
        <w:t>، ووفق مباني أهل السنة فهي رواية الصحابي عن فعل وقول وتقرير النبي</w:t>
      </w:r>
      <w:r w:rsidRPr="0057487B">
        <w:rPr>
          <w:rFonts w:ascii="Mosawi" w:hAnsi="Mosawi" w:cs="Mosawi"/>
          <w:rtl/>
        </w:rPr>
        <w:t>‘</w:t>
      </w:r>
      <w:r w:rsidRPr="00002E57">
        <w:rPr>
          <w:rFonts w:cs="DanaFajr" w:hint="cs"/>
          <w:szCs w:val="28"/>
          <w:rtl/>
        </w:rPr>
        <w:t>. ومن هنا فقد تكون أقوال الصحابي منسوبةً إلى النبيّ، وعلى هذا فمن المحتمل أن يكون مَنْ أتى بعده، بدلاً من أن ينسب الرواية للإمام عليّ</w:t>
      </w:r>
      <w:r w:rsidRPr="00DE5AED">
        <w:rPr>
          <w:rFonts w:cs="Mosawi" w:hint="cs"/>
          <w:b/>
          <w:bCs/>
          <w:noProof/>
          <w:color w:val="000000" w:themeColor="text1"/>
          <w:rtl/>
        </w:rPr>
        <w:t>×</w:t>
      </w:r>
      <w:r w:rsidRPr="00002E57">
        <w:rPr>
          <w:rFonts w:cs="DanaFajr" w:hint="cs"/>
          <w:szCs w:val="28"/>
          <w:rtl/>
        </w:rPr>
        <w:t>، ينسبها مباشرةً للنبي</w:t>
      </w:r>
      <w:r w:rsidRPr="0057487B">
        <w:rPr>
          <w:rFonts w:ascii="Mosawi" w:hAnsi="Mosawi" w:cs="Mosawi"/>
          <w:rtl/>
        </w:rPr>
        <w:t>‘</w:t>
      </w:r>
      <w:r w:rsidRPr="00002E57">
        <w:rPr>
          <w:rFonts w:cs="DanaFajr" w:hint="cs"/>
          <w:szCs w:val="28"/>
          <w:rtl/>
        </w:rPr>
        <w:t xml:space="preserve"> (الشافعي، الأمّ 1: 128؛ الطوسي، المبسوط 1: 324).</w:t>
      </w:r>
    </w:p>
  </w:endnote>
  <w:endnote w:id="748">
    <w:p w:rsidR="008832F0" w:rsidRPr="00002E57" w:rsidRDefault="008832F0" w:rsidP="00D6703B">
      <w:pPr>
        <w:pStyle w:val="ab"/>
        <w:spacing w:line="288" w:lineRule="exact"/>
        <w:ind w:firstLine="0"/>
        <w:rPr>
          <w:rFonts w:cs="DanaFajr"/>
          <w:sz w:val="28"/>
          <w:szCs w:val="28"/>
          <w:lang w:bidi="fa-IR"/>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 xml:space="preserve">وقد نقل الحر العاملي 1: </w:t>
      </w:r>
      <w:r w:rsidRPr="00002E57">
        <w:rPr>
          <w:rFonts w:cs="DanaFajr" w:hint="cs"/>
          <w:szCs w:val="28"/>
          <w:rtl/>
        </w:rPr>
        <w:t>44</w:t>
      </w:r>
      <w:r w:rsidRPr="00002E57">
        <w:rPr>
          <w:rFonts w:asciiTheme="minorBidi" w:hAnsiTheme="minorBidi" w:cs="DanaFajr" w:hint="cs"/>
          <w:sz w:val="28"/>
          <w:szCs w:val="28"/>
          <w:rtl/>
        </w:rPr>
        <w:t xml:space="preserve">9 ـ </w:t>
      </w:r>
      <w:r w:rsidRPr="00002E57">
        <w:rPr>
          <w:rFonts w:cs="DanaFajr" w:hint="cs"/>
          <w:szCs w:val="28"/>
          <w:rtl/>
        </w:rPr>
        <w:t>45</w:t>
      </w:r>
      <w:r w:rsidRPr="00002E57">
        <w:rPr>
          <w:rFonts w:asciiTheme="minorBidi" w:hAnsiTheme="minorBidi" w:cs="DanaFajr" w:hint="cs"/>
          <w:sz w:val="28"/>
          <w:szCs w:val="28"/>
          <w:rtl/>
        </w:rPr>
        <w:t>0 نفس هذه السلسلة، من دون أن يذكر أنه وقع فيها إسقاطٌ</w:t>
      </w:r>
      <w:r w:rsidRPr="00002E57">
        <w:rPr>
          <w:rFonts w:cs="DanaFajr" w:hint="cs"/>
          <w:sz w:val="28"/>
          <w:szCs w:val="28"/>
          <w:rtl/>
        </w:rPr>
        <w:t xml:space="preserve">. </w:t>
      </w:r>
    </w:p>
  </w:endnote>
  <w:endnote w:id="749">
    <w:p w:rsidR="008832F0" w:rsidRPr="00002E57" w:rsidRDefault="008832F0" w:rsidP="00D6703B">
      <w:pPr>
        <w:pStyle w:val="ab"/>
        <w:bidi w:val="0"/>
        <w:spacing w:line="288" w:lineRule="exact"/>
        <w:ind w:firstLine="0"/>
        <w:rPr>
          <w:rFonts w:asciiTheme="majorBidi" w:hAnsiTheme="majorBidi" w:cstheme="majorBidi"/>
          <w:rtl/>
          <w:lang w:bidi="ar-LB"/>
        </w:rPr>
      </w:pPr>
      <w:r>
        <w:rPr>
          <w:rFonts w:asciiTheme="majorBidi" w:hAnsiTheme="majorBidi" w:cstheme="majorBidi" w:hint="cs"/>
          <w:rtl/>
        </w:rPr>
        <w:t>)</w:t>
      </w:r>
      <w:r w:rsidRPr="00002E57">
        <w:rPr>
          <w:rStyle w:val="ad"/>
          <w:rFonts w:asciiTheme="majorBidi" w:hAnsiTheme="majorBidi" w:cstheme="majorBidi"/>
          <w:vertAlign w:val="baseline"/>
        </w:rPr>
        <w:endnoteRef/>
      </w:r>
      <w:r>
        <w:rPr>
          <w:rFonts w:asciiTheme="majorBidi" w:hAnsiTheme="majorBidi" w:cstheme="majorBidi" w:hint="cs"/>
          <w:rtl/>
        </w:rPr>
        <w:t>(</w:t>
      </w:r>
      <w:r w:rsidRPr="00002E57">
        <w:rPr>
          <w:rFonts w:asciiTheme="majorBidi" w:hAnsiTheme="majorBidi" w:cstheme="majorBidi"/>
          <w:lang w:bidi="ar-LB"/>
        </w:rPr>
        <w:t xml:space="preserve"> Hossein Modarressi, Tradition and Survival: A Bibliographical Survey of Early Shiite Literature (One World, Oxford 2003), 1, p 28.</w:t>
      </w:r>
      <w:r w:rsidRPr="00002E57">
        <w:rPr>
          <w:rFonts w:asciiTheme="majorBidi" w:hAnsiTheme="majorBidi" w:cstheme="majorBidi"/>
        </w:rPr>
        <w:t xml:space="preserve"> </w:t>
      </w:r>
    </w:p>
  </w:endnote>
  <w:endnote w:id="750">
    <w:p w:rsidR="008832F0" w:rsidRPr="00002E57" w:rsidRDefault="008832F0" w:rsidP="00D6703B">
      <w:pPr>
        <w:pStyle w:val="afffffff6"/>
        <w:bidi/>
        <w:spacing w:line="288" w:lineRule="exact"/>
        <w:jc w:val="both"/>
        <w:rPr>
          <w:rFonts w:cs="DanaFajr"/>
          <w:szCs w:val="28"/>
          <w:rtl/>
        </w:rPr>
      </w:pPr>
      <w:r w:rsidRPr="00002E57">
        <w:rPr>
          <w:rFonts w:ascii="DanaFajr" w:hAnsi="DanaFajr" w:cs="DanaFajr"/>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hint="cs"/>
          <w:szCs w:val="28"/>
          <w:rtl/>
        </w:rPr>
        <w:t xml:space="preserve"> قد ورد في سلسلة سند التحرير الأخير للكتاب اسم عمر بن محمد بن عمر بن عليّ بن حسين. </w:t>
      </w:r>
    </w:p>
    <w:p w:rsidR="008832F0" w:rsidRPr="00002E57" w:rsidRDefault="008832F0" w:rsidP="00D6703B">
      <w:pPr>
        <w:pStyle w:val="afffffff6"/>
        <w:bidi/>
        <w:spacing w:line="288" w:lineRule="exact"/>
        <w:jc w:val="both"/>
        <w:rPr>
          <w:rFonts w:cs="DanaFajr"/>
          <w:szCs w:val="28"/>
          <w:rtl/>
        </w:rPr>
      </w:pPr>
      <w:r w:rsidRPr="00002E57">
        <w:rPr>
          <w:rFonts w:cs="DanaFajr" w:hint="cs"/>
          <w:szCs w:val="28"/>
          <w:rtl/>
        </w:rPr>
        <w:t xml:space="preserve">وفي ترجمة النجاشي لإسماعيل بن الحكم الرافعي ذكر أنه من أحفاد أبي رافع، وأن له كتاباً، ونقل أسناده. ورغم عدم توفُّر الرواية الأخيرة لمتن الكتاب، ولم يذكر النجاشي بداية الكتاب، لكن سلسلة سند المتن هي نفسها سلسلة السند الرواية المفصَّلة بخصوص أبي رافع، التي نقلها النجاشي (الرجال: 4 ـ 6). ويحتمل أن يكون الأثر المذكور نسخةً أخرى لكتاب السنن والأحكام والقضايا، لأبي رافع، برفقة مطالب أخرى مكمّلة، لإسماعيل بن الحكم الرافعي. </w:t>
      </w:r>
    </w:p>
  </w:endnote>
  <w:endnote w:id="751">
    <w:p w:rsidR="008832F0" w:rsidRPr="00002E57" w:rsidRDefault="008832F0" w:rsidP="00D6703B">
      <w:pPr>
        <w:pStyle w:val="ab"/>
        <w:spacing w:line="288" w:lineRule="exact"/>
        <w:ind w:firstLine="0"/>
        <w:rPr>
          <w:rFonts w:cs="DanaFajr"/>
          <w:sz w:val="28"/>
          <w:szCs w:val="28"/>
          <w:lang w:bidi="fa-IR"/>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7</w:t>
      </w:r>
      <w:r w:rsidRPr="00002E57">
        <w:rPr>
          <w:rFonts w:cs="DanaFajr" w:hint="cs"/>
          <w:sz w:val="28"/>
          <w:szCs w:val="28"/>
          <w:rtl/>
        </w:rPr>
        <w:t xml:space="preserve">. </w:t>
      </w:r>
    </w:p>
  </w:endnote>
  <w:endnote w:id="752">
    <w:p w:rsidR="008832F0" w:rsidRPr="00002E57" w:rsidRDefault="008832F0" w:rsidP="00D6703B">
      <w:pPr>
        <w:pStyle w:val="ab"/>
        <w:spacing w:line="288"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رجال النجاشي: 7</w:t>
      </w:r>
      <w:r w:rsidRPr="00002E57">
        <w:rPr>
          <w:rFonts w:cs="DanaFajr" w:hint="cs"/>
          <w:sz w:val="28"/>
          <w:szCs w:val="28"/>
          <w:rtl/>
        </w:rPr>
        <w:t xml:space="preserve">. </w:t>
      </w:r>
    </w:p>
  </w:endnote>
  <w:endnote w:id="753">
    <w:p w:rsidR="008832F0" w:rsidRPr="00002E57" w:rsidRDefault="008832F0" w:rsidP="00D6703B">
      <w:pPr>
        <w:pStyle w:val="afffffff6"/>
        <w:bidi/>
        <w:spacing w:line="288" w:lineRule="exact"/>
        <w:jc w:val="both"/>
        <w:rPr>
          <w:rFonts w:cs="DanaFajr"/>
          <w:szCs w:val="28"/>
          <w:rtl/>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لما نقل من كتاب عبيد الله بن أبي رافع انظر: </w:t>
      </w:r>
    </w:p>
    <w:p w:rsidR="008832F0" w:rsidRPr="00002E57" w:rsidRDefault="008832F0" w:rsidP="00001735">
      <w:pPr>
        <w:pStyle w:val="afffffff6"/>
        <w:spacing w:line="280" w:lineRule="exact"/>
        <w:jc w:val="both"/>
        <w:rPr>
          <w:rFonts w:cs="DanaFajr"/>
          <w:szCs w:val="28"/>
          <w:rtl/>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w:t>
      </w:r>
      <w:r w:rsidRPr="00364CBB">
        <w:rPr>
          <w:rFonts w:asciiTheme="majorBidi" w:hAnsiTheme="majorBidi" w:cstheme="majorBidi"/>
          <w:sz w:val="20"/>
          <w:szCs w:val="20"/>
          <w:lang w:bidi="ar-LB"/>
        </w:rPr>
        <w:t>pp 29 - 32</w:t>
      </w:r>
      <w:r w:rsidRPr="00002E57">
        <w:rPr>
          <w:rFonts w:asciiTheme="majorBidi" w:hAnsiTheme="majorBidi" w:cstheme="majorBidi"/>
          <w:sz w:val="20"/>
          <w:szCs w:val="20"/>
          <w:lang w:bidi="ar-LB"/>
        </w:rPr>
        <w:t>.</w:t>
      </w:r>
    </w:p>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وقد كان للفاطميين مكتبات مفصلة، ومن خلال كتاب الإيضاح تبين لنا القاضي النعمان كانت لديه مصادر زيدية وإمامية، والتي أخذها من مكتبات الفاطميين. انظر: أيمن فؤاد السيد،</w:t>
      </w:r>
      <w:r w:rsidRPr="00002E57">
        <w:rPr>
          <w:rFonts w:asciiTheme="minorBidi" w:eastAsia="Times New Roman" w:hAnsiTheme="minorBidi" w:cs="DanaFajr" w:hint="cs"/>
          <w:sz w:val="10"/>
          <w:szCs w:val="10"/>
          <w:rtl/>
        </w:rPr>
        <w:t xml:space="preserve"> </w:t>
      </w:r>
      <w:r w:rsidRPr="00002E57">
        <w:rPr>
          <w:rFonts w:cs="DanaFajr" w:hint="cs"/>
          <w:szCs w:val="28"/>
          <w:rtl/>
        </w:rPr>
        <w:t xml:space="preserve">خزانة کتب الفاطميين هل بقي منها شيء؟، مجلّة معهد المخطوطات العربية، المجلد 42، الجزء الأول: 7 ـ 32 (محرّم 1419 ـ 1998). </w:t>
      </w:r>
    </w:p>
  </w:endnote>
  <w:endnote w:id="754">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لا يتوفّر لدينا كتاب شرح الأحكام، لأبي العبّاس الحسني، والنقل الأخير عنه موجودٌ في أثر تلميذه عليّ بن بلال الآملي(القرن الخامس)، والذي له كتاب بعنوان شرح الأحكام. انظر: العجري، إعلام الأعلام الأحکام: 44 ـ 45، 151 (مع اختلافٍ طفيف في سلسلة السند)، 338، 356 (مع اختلافٍ طفيف في السند)، 371، 372 (الرواية الأخيرة لكتاب القضايا هي عن عبّاد بن يعقوب الرواجني، المبتنية على كتاب عبيد الله بن أبي رافع)، 413. والروايات الأخيرة لا توجد في فهرست الروايات التي أتى بها المدرسي عن كتاب عبيد الله بن أبي رافع. </w:t>
      </w:r>
    </w:p>
  </w:endnote>
  <w:endnote w:id="755">
    <w:p w:rsidR="008832F0" w:rsidRPr="00002E57" w:rsidRDefault="008832F0" w:rsidP="00001735">
      <w:pPr>
        <w:pStyle w:val="afffffff6"/>
        <w:bidi/>
        <w:spacing w:line="280" w:lineRule="exact"/>
        <w:jc w:val="both"/>
        <w:rPr>
          <w:rFonts w:cs="DanaFajr"/>
          <w:szCs w:val="28"/>
          <w:rtl/>
          <w:lang w:bidi="ar-LB"/>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والفهرست المحتمل للمدرسي للكتاب لا توجد سوى ثلاث روايات للكتاب في كتب الإمامية، ولا توجد أخرى في الكتب الأربعة أو في باقي الكتب الحديثية المعتبرة لديهم. </w:t>
      </w:r>
    </w:p>
  </w:endnote>
  <w:endnote w:id="756">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w:t>
      </w:r>
      <w:r w:rsidRPr="00002E57">
        <w:rPr>
          <w:rStyle w:val="ad"/>
          <w:rFonts w:ascii="DanaFajr" w:hAnsi="DanaFajr" w:cs="DanaFajr"/>
          <w:szCs w:val="28"/>
          <w:vertAlign w:val="baseline"/>
          <w:rtl/>
        </w:rPr>
        <w:endnoteRef/>
      </w:r>
      <w:r w:rsidRPr="00002E57">
        <w:rPr>
          <w:rFonts w:ascii="DanaFajr" w:hAnsi="DanaFajr" w:cs="DanaFajr"/>
          <w:szCs w:val="28"/>
          <w:rtl/>
        </w:rPr>
        <w:t>)</w:t>
      </w:r>
      <w:r w:rsidRPr="00002E57">
        <w:rPr>
          <w:rFonts w:cs="DanaFajr"/>
          <w:szCs w:val="28"/>
          <w:rtl/>
        </w:rPr>
        <w:t xml:space="preserve"> </w:t>
      </w:r>
      <w:r w:rsidRPr="00002E57">
        <w:rPr>
          <w:rFonts w:cs="DanaFajr" w:hint="cs"/>
          <w:szCs w:val="28"/>
          <w:rtl/>
        </w:rPr>
        <w:t xml:space="preserve">من الكتب الأخرى لعبيد الله بن أبي رافع كتاب (تسمية مَنْ شهد مع عليٍّ حروبه من المهاجرين والأنصار). مشابه لهذا الاسم انظر: ابن شهرآشوب، معالم العلماء: 77؛ </w:t>
      </w:r>
    </w:p>
    <w:p w:rsidR="008832F0" w:rsidRPr="00002E57" w:rsidRDefault="008832F0" w:rsidP="00001735">
      <w:pPr>
        <w:pStyle w:val="afffffff6"/>
        <w:spacing w:line="280" w:lineRule="exact"/>
        <w:jc w:val="both"/>
        <w:rPr>
          <w:rFonts w:cs="DanaFajr"/>
          <w:szCs w:val="28"/>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p </w:t>
      </w:r>
      <w:r w:rsidRPr="00002E57">
        <w:rPr>
          <w:rFonts w:asciiTheme="majorBidi" w:hAnsiTheme="majorBidi" w:cstheme="majorBidi"/>
          <w:lang w:bidi="ar-LB"/>
        </w:rPr>
        <w:t>32</w:t>
      </w:r>
      <w:r w:rsidRPr="00002E57">
        <w:rPr>
          <w:rFonts w:asciiTheme="majorBidi" w:hAnsiTheme="majorBidi" w:cstheme="majorBidi"/>
          <w:sz w:val="20"/>
          <w:szCs w:val="20"/>
          <w:lang w:bidi="ar-LB"/>
        </w:rPr>
        <w:t>.</w:t>
      </w:r>
    </w:p>
    <w:p w:rsidR="008832F0" w:rsidRPr="00002E57" w:rsidRDefault="008832F0" w:rsidP="00001735">
      <w:pPr>
        <w:pStyle w:val="afffffff6"/>
        <w:spacing w:line="280" w:lineRule="exact"/>
        <w:jc w:val="both"/>
        <w:rPr>
          <w:rFonts w:asciiTheme="majorBidi" w:hAnsiTheme="majorBidi" w:cstheme="majorBidi"/>
          <w:sz w:val="20"/>
          <w:szCs w:val="20"/>
        </w:rPr>
      </w:pPr>
      <w:r w:rsidRPr="00002E57">
        <w:rPr>
          <w:rFonts w:asciiTheme="majorBidi" w:hAnsiTheme="majorBidi" w:cstheme="majorBidi"/>
          <w:sz w:val="20"/>
          <w:szCs w:val="20"/>
        </w:rPr>
        <w:t>Amikam Elad</w:t>
      </w:r>
      <w:r w:rsidRPr="00002E57">
        <w:rPr>
          <w:rFonts w:asciiTheme="majorBidi" w:hAnsiTheme="majorBidi" w:cstheme="majorBidi"/>
          <w:sz w:val="20"/>
          <w:szCs w:val="20"/>
          <w:lang w:bidi="fa-IR"/>
        </w:rPr>
        <w:t xml:space="preserve">, </w:t>
      </w:r>
      <w:r w:rsidRPr="00002E57">
        <w:rPr>
          <w:rFonts w:asciiTheme="majorBidi" w:hAnsiTheme="majorBidi" w:cstheme="majorBidi"/>
          <w:sz w:val="20"/>
          <w:szCs w:val="20"/>
          <w:lang w:bidi="ar-LB"/>
        </w:rPr>
        <w:t>«</w:t>
      </w:r>
      <w:r w:rsidRPr="00002E57">
        <w:rPr>
          <w:rFonts w:asciiTheme="majorBidi" w:hAnsiTheme="majorBidi" w:cstheme="majorBidi"/>
          <w:sz w:val="20"/>
          <w:szCs w:val="20"/>
        </w:rPr>
        <w:t>Community of Belivers of 'Holy Men' and 'Saints' or Community of Muslims? The Rise and Development of Early Muslim Historiography»</w:t>
      </w:r>
      <w:r w:rsidRPr="00002E57">
        <w:rPr>
          <w:rFonts w:asciiTheme="majorBidi" w:hAnsiTheme="majorBidi" w:cstheme="majorBidi"/>
          <w:sz w:val="20"/>
          <w:szCs w:val="20"/>
          <w:lang w:bidi="fa-IR"/>
        </w:rPr>
        <w:t>,</w:t>
      </w:r>
      <w:r w:rsidRPr="00002E57">
        <w:rPr>
          <w:rFonts w:asciiTheme="majorBidi" w:hAnsiTheme="majorBidi" w:cstheme="majorBidi"/>
          <w:sz w:val="20"/>
          <w:szCs w:val="20"/>
        </w:rPr>
        <w:t xml:space="preserve"> Journal of Semitic Studies Xlvii</w:t>
      </w:r>
      <w:r w:rsidRPr="00002E57">
        <w:rPr>
          <w:rFonts w:asciiTheme="majorBidi" w:hAnsiTheme="majorBidi" w:cstheme="majorBidi"/>
          <w:sz w:val="20"/>
          <w:szCs w:val="20"/>
          <w:lang w:bidi="fa-IR"/>
        </w:rPr>
        <w:t>,</w:t>
      </w:r>
      <w:r w:rsidRPr="00002E57">
        <w:rPr>
          <w:rFonts w:asciiTheme="majorBidi" w:hAnsiTheme="majorBidi" w:cstheme="majorBidi"/>
          <w:sz w:val="20"/>
          <w:szCs w:val="20"/>
        </w:rPr>
        <w:t xml:space="preserve"> 1 (2002)</w:t>
      </w:r>
      <w:r w:rsidRPr="00002E57">
        <w:rPr>
          <w:rFonts w:asciiTheme="majorBidi" w:hAnsiTheme="majorBidi" w:cstheme="majorBidi"/>
          <w:sz w:val="20"/>
          <w:szCs w:val="20"/>
          <w:lang w:bidi="fa-IR"/>
        </w:rPr>
        <w:t>,</w:t>
      </w:r>
      <w:r w:rsidRPr="00002E57">
        <w:rPr>
          <w:rFonts w:asciiTheme="majorBidi" w:hAnsiTheme="majorBidi" w:cstheme="majorBidi"/>
          <w:sz w:val="20"/>
          <w:szCs w:val="20"/>
        </w:rPr>
        <w:t xml:space="preserve"> pp. 272</w:t>
      </w:r>
      <w:r>
        <w:rPr>
          <w:rFonts w:asciiTheme="majorBidi" w:hAnsiTheme="majorBidi" w:cstheme="majorBidi"/>
          <w:sz w:val="20"/>
          <w:szCs w:val="20"/>
        </w:rPr>
        <w:t xml:space="preserve"> </w:t>
      </w:r>
      <w:r w:rsidRPr="00002E57">
        <w:rPr>
          <w:rFonts w:asciiTheme="majorBidi" w:hAnsiTheme="majorBidi" w:cstheme="majorBidi"/>
          <w:sz w:val="20"/>
          <w:szCs w:val="20"/>
        </w:rPr>
        <w:t>-</w:t>
      </w:r>
      <w:r>
        <w:rPr>
          <w:rFonts w:asciiTheme="majorBidi" w:hAnsiTheme="majorBidi" w:cstheme="majorBidi"/>
          <w:sz w:val="20"/>
          <w:szCs w:val="20"/>
        </w:rPr>
        <w:t xml:space="preserve"> </w:t>
      </w:r>
      <w:r w:rsidRPr="00002E57">
        <w:rPr>
          <w:rFonts w:asciiTheme="majorBidi" w:hAnsiTheme="majorBidi" w:cstheme="majorBidi"/>
          <w:sz w:val="20"/>
          <w:szCs w:val="20"/>
        </w:rPr>
        <w:t>273.</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حيث عمل فيه عبيد الله بن أبي رافع على إعطاء فهرست للصحابة الذين حضروا مع عليٍّ</w:t>
      </w:r>
      <w:r w:rsidRPr="00B717F4">
        <w:rPr>
          <w:rFonts w:cs="Mosawi" w:hint="cs"/>
          <w:b/>
          <w:bCs/>
          <w:noProof/>
          <w:color w:val="000000" w:themeColor="text1"/>
          <w:sz w:val="20"/>
          <w:szCs w:val="20"/>
          <w:rtl/>
        </w:rPr>
        <w:t>×</w:t>
      </w:r>
      <w:r w:rsidRPr="00002E57">
        <w:rPr>
          <w:rFonts w:cs="DanaFajr" w:hint="cs"/>
          <w:szCs w:val="28"/>
          <w:rtl/>
        </w:rPr>
        <w:t xml:space="preserve"> في حرب صفين والنهروان والجمل (القاضي النعمان المغربي، شرح الأخبار 1: 16 ـ 32). وقد تم نقل كتاب شرح الأخبار كاملاً بالوجادة. ونقله القاضي النعمان المغربي بالوجادة وبرواية أب</w:t>
      </w:r>
      <w:r>
        <w:rPr>
          <w:rFonts w:cs="DanaFajr" w:hint="cs"/>
          <w:szCs w:val="28"/>
          <w:rtl/>
          <w:lang w:bidi="ar-LB"/>
        </w:rPr>
        <w:t>ي</w:t>
      </w:r>
      <w:r w:rsidRPr="00002E57">
        <w:rPr>
          <w:rFonts w:cs="DanaFajr" w:hint="cs"/>
          <w:szCs w:val="28"/>
          <w:rtl/>
        </w:rPr>
        <w:t xml:space="preserve"> عبد الله بن أبي رافع، عن سلام بن سيّار الكوفي، وكان عالماً زيدياً، من دون ذكر السند كاملاً (انظر: القاضي النعمان المغربي، شرح الأخبار 2: 16). وفي التحرير الذي استفاد منه القاضي النعمان عون بن عبيد الله بن أبي رافع، عن أبيه، بخصوص أسماء الذين كانوا مع عليٍّ في حروبه ضد الناكثين والقاسطين. ويحتمل أن يكون المتن توسّط عون أو الراوي الذي روى عنه الأثر المذكور، وهو محمد بن عبيد الله بن أبي رافع، الذي يحتمل أن يكون هو الذي دونه (انظر: الطبراني، المعجم الكبير 3: 273 ـ 276). ويمكن أن يكون ال</w:t>
      </w:r>
      <w:r>
        <w:rPr>
          <w:rFonts w:cs="DanaFajr" w:hint="cs"/>
          <w:szCs w:val="28"/>
          <w:rtl/>
        </w:rPr>
        <w:t>أ</w:t>
      </w:r>
      <w:r w:rsidRPr="00002E57">
        <w:rPr>
          <w:rFonts w:cs="DanaFajr" w:hint="cs"/>
          <w:szCs w:val="28"/>
          <w:rtl/>
        </w:rPr>
        <w:t>ثر له تدوينٌ آخر دوَّنه محمد بن عبيد الله بن أبي رافع، وهو قد سمع كثيراً من المطالب عن أبيه، خصوصاً في ما يرتبط بمطالب الكتاب، فدوَّن الكتاب، والنسخة المذكورة هي نسخةٌ أخرى للمتن الذي ذكره الطبراني (المعجم الكبير 4: 14، 30، 197، 199، 203، 217؛ 5: 35، 60، 69، 225). وكان التحرير الأخير موجوداً لديه، وقد نقل منه. كذلك ابن كثير (تفسير القرآن العظيم 3: 527) نقل بواسطة الطبراني، ولكنْ سقط من سلسلة السند اسم محمد بن عبيد الله بن أبي رافع. (المزّي، تهذيب الكمال 8: 348؛ ابن عساكر، تاريخ مدينة دمشق 45: 503) نقل الكتاب بطريق الكتاب، وبطرق أخرى عن أبي الغنائم محمد بن علي النرسي، وطريقه عبيد الله بن أبي رافع. ويبدو أن الأثر كان لدى ابن الأثير، وقد نقل منه في كتاب أسد الغابة بعناوين مختلفة، ويحتمل أن يكون نقله عن الكتاب عن الكتاب المذكور في المعجم الكبير، للطبراني، أو مصدر آخر. انظر:</w:t>
      </w:r>
    </w:p>
    <w:p w:rsidR="008832F0" w:rsidRPr="00002E57" w:rsidRDefault="008832F0" w:rsidP="00001735">
      <w:pPr>
        <w:pStyle w:val="afffffff6"/>
        <w:spacing w:line="280" w:lineRule="exact"/>
        <w:jc w:val="both"/>
        <w:rPr>
          <w:rFonts w:cs="DanaFajr"/>
          <w:szCs w:val="28"/>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p </w:t>
      </w:r>
      <w:r w:rsidRPr="00002E57">
        <w:rPr>
          <w:rFonts w:asciiTheme="majorBidi" w:hAnsiTheme="majorBidi" w:cstheme="majorBidi"/>
          <w:lang w:bidi="ar-LB"/>
        </w:rPr>
        <w:t>32</w:t>
      </w:r>
      <w:r w:rsidRPr="00002E57">
        <w:rPr>
          <w:rFonts w:asciiTheme="majorBidi" w:hAnsiTheme="majorBidi" w:cstheme="majorBidi"/>
          <w:sz w:val="20"/>
          <w:szCs w:val="20"/>
          <w:lang w:bidi="ar-LB"/>
        </w:rPr>
        <w:t>.</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 xml:space="preserve">والظاهر أن المتن قد تمّ تكميله فيما بعد (ابن عساكر، تاريخ مدينة دمشق 45: 502؛ </w:t>
      </w:r>
    </w:p>
    <w:p w:rsidR="008832F0" w:rsidRPr="00002E57" w:rsidRDefault="008832F0" w:rsidP="00001735">
      <w:pPr>
        <w:pStyle w:val="afffffff6"/>
        <w:spacing w:line="280" w:lineRule="exact"/>
        <w:jc w:val="both"/>
        <w:rPr>
          <w:rFonts w:cs="DanaFajr"/>
          <w:szCs w:val="28"/>
          <w:rtl/>
          <w:lang w:bidi="ar-LB"/>
        </w:rPr>
      </w:pPr>
      <w:r w:rsidRPr="00002E57">
        <w:rPr>
          <w:rFonts w:asciiTheme="majorBidi" w:hAnsiTheme="majorBidi" w:cstheme="majorBidi"/>
          <w:sz w:val="20"/>
          <w:szCs w:val="20"/>
          <w:lang w:bidi="ar-LB"/>
        </w:rPr>
        <w:t xml:space="preserve">Hossein Modarressi, Tradition and Survival: A Bibliographical Survey of Early Shiite Literature (One World, Oxford 2003), 1, p </w:t>
      </w:r>
      <w:r w:rsidRPr="00002E57">
        <w:rPr>
          <w:rFonts w:asciiTheme="majorBidi" w:hAnsiTheme="majorBidi" w:cstheme="majorBidi"/>
          <w:lang w:bidi="ar-LB"/>
        </w:rPr>
        <w:t>32</w:t>
      </w:r>
      <w:r w:rsidRPr="00002E57">
        <w:rPr>
          <w:rFonts w:asciiTheme="majorBidi" w:hAnsiTheme="majorBidi" w:cstheme="majorBidi"/>
          <w:sz w:val="20"/>
          <w:szCs w:val="20"/>
          <w:lang w:bidi="ar-LB"/>
        </w:rPr>
        <w:t>).</w:t>
      </w:r>
    </w:p>
  </w:endnote>
  <w:endnote w:id="757">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رجال النجاشي: 323</w:t>
      </w:r>
      <w:r w:rsidRPr="00002E57">
        <w:rPr>
          <w:rFonts w:cs="DanaFajr" w:hint="cs"/>
          <w:sz w:val="28"/>
          <w:szCs w:val="28"/>
          <w:rtl/>
        </w:rPr>
        <w:t xml:space="preserve">. </w:t>
      </w:r>
    </w:p>
  </w:endnote>
  <w:endnote w:id="758">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323</w:t>
      </w:r>
      <w:r w:rsidRPr="00002E57">
        <w:rPr>
          <w:rFonts w:cs="DanaFajr" w:hint="cs"/>
          <w:sz w:val="28"/>
          <w:szCs w:val="28"/>
          <w:rtl/>
        </w:rPr>
        <w:t xml:space="preserve">. </w:t>
      </w:r>
    </w:p>
  </w:endnote>
  <w:endnote w:id="759">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الطوسي، الرجال</w:t>
      </w:r>
      <w:r w:rsidRPr="00002E57">
        <w:rPr>
          <w:rFonts w:asciiTheme="minorBidi" w:hAnsiTheme="minorBidi" w:cs="DanaFajr" w:hint="cs"/>
          <w:sz w:val="28"/>
          <w:szCs w:val="28"/>
          <w:rtl/>
        </w:rPr>
        <w:t>: 293</w:t>
      </w:r>
      <w:r w:rsidRPr="00002E57">
        <w:rPr>
          <w:rFonts w:cs="DanaFajr" w:hint="cs"/>
          <w:sz w:val="28"/>
          <w:szCs w:val="28"/>
          <w:rtl/>
        </w:rPr>
        <w:t xml:space="preserve">. </w:t>
      </w:r>
    </w:p>
  </w:endnote>
  <w:endnote w:id="760">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المفيد،</w:t>
      </w:r>
      <w:r w:rsidRPr="00002E57">
        <w:rPr>
          <w:rFonts w:asciiTheme="minorBidi" w:hAnsiTheme="minorBidi" w:cs="DanaFajr" w:hint="cs"/>
          <w:sz w:val="10"/>
          <w:szCs w:val="10"/>
          <w:rtl/>
        </w:rPr>
        <w:t xml:space="preserve"> </w:t>
      </w:r>
      <w:r w:rsidRPr="00002E57">
        <w:rPr>
          <w:rFonts w:cs="DanaFajr" w:hint="cs"/>
          <w:sz w:val="28"/>
          <w:szCs w:val="28"/>
          <w:rtl/>
        </w:rPr>
        <w:t>جوابات أهل الموصل في العدد والرؤية، سلسلة مؤلَّفات الشيخ المفيد 9</w:t>
      </w:r>
      <w:r w:rsidRPr="00002E57">
        <w:rPr>
          <w:rFonts w:asciiTheme="minorBidi" w:hAnsiTheme="minorBidi" w:cs="DanaFajr" w:hint="cs"/>
          <w:sz w:val="28"/>
          <w:szCs w:val="28"/>
          <w:rtl/>
        </w:rPr>
        <w:t>: 9</w:t>
      </w:r>
      <w:r w:rsidRPr="00002E57">
        <w:rPr>
          <w:rFonts w:cs="DanaFajr" w:hint="cs"/>
          <w:sz w:val="28"/>
          <w:szCs w:val="28"/>
          <w:rtl/>
        </w:rPr>
        <w:t>، تحقيق: مهدي نجف، بيروت، 1414هـ ـ 1993</w:t>
      </w:r>
      <w:r w:rsidRPr="00002E57">
        <w:rPr>
          <w:rFonts w:asciiTheme="minorBidi" w:hAnsiTheme="minorBidi" w:cs="DanaFajr" w:hint="cs"/>
          <w:sz w:val="28"/>
          <w:szCs w:val="28"/>
          <w:rtl/>
        </w:rPr>
        <w:t xml:space="preserve">م. </w:t>
      </w:r>
    </w:p>
  </w:endnote>
  <w:endnote w:id="761">
    <w:p w:rsidR="008832F0" w:rsidRPr="00002E57" w:rsidRDefault="008832F0" w:rsidP="00001735">
      <w:pPr>
        <w:pStyle w:val="ab"/>
        <w:bidi w:val="0"/>
        <w:spacing w:line="280" w:lineRule="exact"/>
        <w:ind w:firstLine="0"/>
        <w:rPr>
          <w:rFonts w:asciiTheme="majorBidi" w:hAnsiTheme="majorBidi" w:cstheme="majorBidi"/>
          <w:rtl/>
          <w:lang w:bidi="ar-LB"/>
        </w:rPr>
      </w:pPr>
      <w:r w:rsidRPr="00002E57">
        <w:rPr>
          <w:rFonts w:asciiTheme="majorBidi" w:hAnsiTheme="majorBidi" w:cstheme="majorBidi"/>
        </w:rPr>
        <w:t>(</w:t>
      </w:r>
      <w:r w:rsidRPr="00002E57">
        <w:rPr>
          <w:rStyle w:val="ad"/>
          <w:rFonts w:asciiTheme="majorBidi" w:hAnsiTheme="majorBidi" w:cstheme="majorBidi"/>
          <w:vertAlign w:val="baseline"/>
        </w:rPr>
        <w:endnoteRef/>
      </w:r>
      <w:r w:rsidRPr="00002E57">
        <w:rPr>
          <w:rFonts w:asciiTheme="majorBidi" w:hAnsiTheme="majorBidi" w:cstheme="majorBidi"/>
        </w:rPr>
        <w:t xml:space="preserve">) </w:t>
      </w:r>
      <w:r w:rsidRPr="00002E57">
        <w:rPr>
          <w:rFonts w:asciiTheme="majorBidi" w:hAnsiTheme="majorBidi" w:cstheme="majorBidi"/>
          <w:lang w:bidi="ar-LB"/>
        </w:rPr>
        <w:t>Hossein Modarressi, Tradition and Survival: A Bibliographical Survey of Early Shiite Literature (One World, Oxford 2003), 1, p 346.</w:t>
      </w:r>
    </w:p>
  </w:endnote>
  <w:endnote w:id="762">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323</w:t>
      </w:r>
      <w:r w:rsidRPr="00002E57">
        <w:rPr>
          <w:rFonts w:cs="DanaFajr" w:hint="cs"/>
          <w:sz w:val="28"/>
          <w:szCs w:val="28"/>
          <w:rtl/>
        </w:rPr>
        <w:t xml:space="preserve">. </w:t>
      </w:r>
    </w:p>
  </w:endnote>
  <w:endnote w:id="763">
    <w:p w:rsidR="008832F0" w:rsidRDefault="008832F0" w:rsidP="00001735">
      <w:pPr>
        <w:pStyle w:val="ab"/>
        <w:spacing w:line="280" w:lineRule="exact"/>
        <w:ind w:firstLine="0"/>
        <w:rPr>
          <w:rFonts w:cs="DanaFajr"/>
          <w:sz w:val="28"/>
          <w:szCs w:val="28"/>
          <w:rtl/>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الطوسي، الفهرست: 387</w:t>
      </w:r>
      <w:r w:rsidRPr="00002E57">
        <w:rPr>
          <w:rFonts w:cs="DanaFajr" w:hint="cs"/>
          <w:sz w:val="28"/>
          <w:szCs w:val="28"/>
          <w:rtl/>
        </w:rPr>
        <w:t>.</w:t>
      </w:r>
    </w:p>
    <w:p w:rsidR="008832F0" w:rsidRPr="00002E57" w:rsidRDefault="008832F0" w:rsidP="00001735">
      <w:pPr>
        <w:pStyle w:val="ab"/>
        <w:spacing w:line="280" w:lineRule="exact"/>
        <w:ind w:firstLine="0"/>
        <w:rPr>
          <w:rFonts w:cs="DanaFajr"/>
          <w:sz w:val="28"/>
          <w:szCs w:val="28"/>
        </w:rPr>
      </w:pPr>
      <w:r w:rsidRPr="00002E57">
        <w:rPr>
          <w:rFonts w:cs="DanaFajr" w:hint="cs"/>
          <w:szCs w:val="28"/>
          <w:rtl/>
        </w:rPr>
        <w:t>الشيخ الصدوق(381هـ) كان لديه تحرير برواية عبد الرحمن بن أبي نجران، عن عاصم بن حميد بن قيس، وقد اعتمد عليه في كتابه مَنْ لا يحضره الفقيه. ومن الموارد التي نقلها نذكر: ابن بابويه، مَنْ لا يحضره الفقيه 2: 123 ـ 124 (بخصوص رؤية هلال آخر شهر رمضان)، 167 ـ 169 (روايتين اخريين في هذا الموضوع)؛ 3: 19، 50 (في عدم قبول شهادة بعض الأشخاص)، 109 ـ 110، 140 (بخصوص الجارية الحامل)، 222 ـ 223 (بيع ولد الجارية)، 228 ـ 284 (روايتان)، 312، 425 ـ 426 (ثلاث روايات)، 510 ـ 511، 544؛ 4: 24، 63، 133، 172 ـ 173 (روايتان)، 185، 186، 193، 210، 210، 216، 307، 342. كتاب قضايا محمد بن قيس مشتملٌ على إضافات سمعها محمد بن قيس عن الإمام الباقر</w:t>
      </w:r>
      <w:r w:rsidRPr="00F0038F">
        <w:rPr>
          <w:rFonts w:cs="Mosawi" w:hint="cs"/>
          <w:b/>
          <w:bCs/>
          <w:noProof/>
          <w:color w:val="000000" w:themeColor="text1"/>
          <w:rtl/>
        </w:rPr>
        <w:t>×</w:t>
      </w:r>
      <w:r w:rsidRPr="00002E57">
        <w:rPr>
          <w:rFonts w:cs="DanaFajr" w:hint="cs"/>
          <w:szCs w:val="28"/>
          <w:rtl/>
        </w:rPr>
        <w:t>. بخصوص النقطة الأخيرة يراجع: ابن بابويه، مَنْ لا يحضره الفقيه 3: 283، 308، 414، 420، 548؛ 4: 38، 120، 227، 318، 327 ـ 328، 336.</w:t>
      </w:r>
      <w:r w:rsidRPr="00002E57">
        <w:rPr>
          <w:rFonts w:cs="DanaFajr" w:hint="cs"/>
          <w:sz w:val="28"/>
          <w:szCs w:val="28"/>
          <w:rtl/>
        </w:rPr>
        <w:t xml:space="preserve"> </w:t>
      </w:r>
    </w:p>
  </w:endnote>
  <w:endnote w:id="764">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رجال النجاشي: 323</w:t>
      </w:r>
      <w:r w:rsidRPr="00002E57">
        <w:rPr>
          <w:rFonts w:cs="DanaFajr" w:hint="cs"/>
          <w:sz w:val="28"/>
          <w:szCs w:val="28"/>
          <w:rtl/>
        </w:rPr>
        <w:t xml:space="preserve">. </w:t>
      </w:r>
    </w:p>
  </w:endnote>
  <w:endnote w:id="765">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نفسه</w:t>
      </w:r>
      <w:r w:rsidRPr="00002E57">
        <w:rPr>
          <w:rFonts w:cs="DanaFajr" w:hint="cs"/>
          <w:sz w:val="28"/>
          <w:szCs w:val="28"/>
          <w:rtl/>
        </w:rPr>
        <w:t xml:space="preserve">. </w:t>
      </w:r>
    </w:p>
  </w:endnote>
  <w:endnote w:id="766">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الطوسي، الفهرست: 308 ـ 309</w:t>
      </w:r>
      <w:r w:rsidRPr="00002E57">
        <w:rPr>
          <w:rFonts w:cs="DanaFajr" w:hint="cs"/>
          <w:sz w:val="28"/>
          <w:szCs w:val="28"/>
          <w:rtl/>
        </w:rPr>
        <w:t xml:space="preserve">. </w:t>
      </w:r>
    </w:p>
  </w:endnote>
  <w:endnote w:id="767">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انظر: رجال النجاشي: 6</w:t>
      </w:r>
      <w:r w:rsidRPr="00002E57">
        <w:rPr>
          <w:rFonts w:cs="DanaFajr" w:hint="cs"/>
          <w:sz w:val="28"/>
          <w:szCs w:val="28"/>
          <w:rtl/>
        </w:rPr>
        <w:t xml:space="preserve">. </w:t>
      </w:r>
    </w:p>
  </w:endnote>
  <w:endnote w:id="768">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7</w:t>
      </w:r>
      <w:r w:rsidRPr="00002E57">
        <w:rPr>
          <w:rFonts w:cs="DanaFajr" w:hint="cs"/>
          <w:sz w:val="28"/>
          <w:szCs w:val="28"/>
          <w:rtl/>
        </w:rPr>
        <w:t xml:space="preserve">. </w:t>
      </w:r>
    </w:p>
  </w:endnote>
  <w:endnote w:id="769">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w:t>
      </w:r>
      <w:r w:rsidRPr="00002E57">
        <w:rPr>
          <w:rFonts w:asciiTheme="minorBidi" w:hAnsiTheme="minorBidi" w:cs="DanaFajr" w:hint="cs"/>
          <w:sz w:val="28"/>
          <w:szCs w:val="28"/>
          <w:rtl/>
        </w:rPr>
        <w:t xml:space="preserve"> المصدر السابق: 235</w:t>
      </w:r>
      <w:r w:rsidRPr="00002E57">
        <w:rPr>
          <w:rFonts w:cs="DanaFajr" w:hint="cs"/>
          <w:sz w:val="28"/>
          <w:szCs w:val="28"/>
          <w:rtl/>
        </w:rPr>
        <w:t xml:space="preserve">. </w:t>
      </w:r>
    </w:p>
  </w:endnote>
  <w:endnote w:id="770">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323</w:t>
      </w:r>
      <w:r w:rsidRPr="00002E57">
        <w:rPr>
          <w:rFonts w:cs="DanaFajr" w:hint="cs"/>
          <w:sz w:val="28"/>
          <w:szCs w:val="28"/>
          <w:rtl/>
        </w:rPr>
        <w:t xml:space="preserve">. </w:t>
      </w:r>
    </w:p>
  </w:endnote>
  <w:endnote w:id="771">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بخصوص النقل من كتاب الرواجني انظر: القاضي النعمان المغربي، الإيضاح: 21، 32، 42</w:t>
      </w:r>
      <w:r w:rsidRPr="00002E57">
        <w:rPr>
          <w:rFonts w:cs="DanaFajr" w:hint="cs"/>
          <w:sz w:val="28"/>
          <w:szCs w:val="28"/>
          <w:rtl/>
        </w:rPr>
        <w:t xml:space="preserve">. </w:t>
      </w:r>
    </w:p>
  </w:endnote>
  <w:endnote w:id="772">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المصدر السابق: 42، 90 ـ 91، 95، 120، 122، 143</w:t>
      </w:r>
      <w:r w:rsidRPr="00002E57">
        <w:rPr>
          <w:rFonts w:cs="DanaFajr" w:hint="cs"/>
          <w:sz w:val="28"/>
          <w:szCs w:val="28"/>
          <w:rtl/>
        </w:rPr>
        <w:t xml:space="preserve">. </w:t>
      </w:r>
    </w:p>
  </w:endnote>
  <w:endnote w:id="773">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للمثال انظر: الكليني، الكافي 5: 144، 206، 207 ـ 208؛ 7: 210، 219، 223، 307؛ ابن بابويه، مَنْ لا يحضره الفقيه 3: 19 ـ 20</w:t>
      </w:r>
      <w:r w:rsidRPr="00002E57">
        <w:rPr>
          <w:rFonts w:cs="DanaFajr" w:hint="cs"/>
          <w:sz w:val="28"/>
          <w:szCs w:val="28"/>
          <w:rtl/>
        </w:rPr>
        <w:t xml:space="preserve">. </w:t>
      </w:r>
    </w:p>
  </w:endnote>
  <w:endnote w:id="774">
    <w:p w:rsidR="008832F0" w:rsidRPr="00002E57" w:rsidRDefault="008832F0" w:rsidP="00001735">
      <w:pPr>
        <w:pStyle w:val="ab"/>
        <w:spacing w:line="280" w:lineRule="exact"/>
        <w:ind w:firstLine="0"/>
        <w:rPr>
          <w:rFonts w:cs="DanaFajr"/>
          <w:sz w:val="28"/>
          <w:szCs w:val="28"/>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الصدوق، مَنْ لا يحضره الفقيه</w:t>
      </w:r>
      <w:r w:rsidRPr="00002E57">
        <w:rPr>
          <w:rFonts w:asciiTheme="minorBidi" w:hAnsiTheme="minorBidi" w:cs="DanaFajr" w:hint="cs"/>
          <w:sz w:val="28"/>
          <w:szCs w:val="28"/>
          <w:rtl/>
        </w:rPr>
        <w:t xml:space="preserve"> 4: 536 ـ 537. </w:t>
      </w:r>
    </w:p>
  </w:endnote>
  <w:endnote w:id="775">
    <w:p w:rsidR="008832F0" w:rsidRDefault="008832F0" w:rsidP="00001735">
      <w:pPr>
        <w:pStyle w:val="ab"/>
        <w:spacing w:line="280" w:lineRule="exact"/>
        <w:ind w:firstLine="0"/>
        <w:rPr>
          <w:rFonts w:cs="DanaFajr"/>
          <w:sz w:val="28"/>
          <w:szCs w:val="28"/>
          <w:rtl/>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ابن بابويه، الأمالي: 587 ـ 588</w:t>
      </w:r>
      <w:r w:rsidRPr="00002E57">
        <w:rPr>
          <w:rFonts w:cs="DanaFajr" w:hint="cs"/>
          <w:sz w:val="28"/>
          <w:szCs w:val="28"/>
          <w:rtl/>
        </w:rPr>
        <w:t xml:space="preserve">. </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 xml:space="preserve">ومن الكتب المشهورة لمحمد بن قيس البجلي كتاب المسائل: </w:t>
      </w:r>
    </w:p>
    <w:p w:rsidR="008832F0" w:rsidRPr="00002E57" w:rsidRDefault="008832F0" w:rsidP="00001735">
      <w:pPr>
        <w:pStyle w:val="afffffff6"/>
        <w:spacing w:line="280" w:lineRule="exact"/>
        <w:jc w:val="both"/>
        <w:rPr>
          <w:rFonts w:cs="DanaFajr"/>
          <w:sz w:val="20"/>
          <w:szCs w:val="20"/>
          <w:rtl/>
        </w:rPr>
      </w:pPr>
      <w:r w:rsidRPr="00002E57">
        <w:rPr>
          <w:rFonts w:asciiTheme="majorBidi" w:hAnsiTheme="majorBidi" w:cstheme="majorBidi"/>
          <w:sz w:val="20"/>
          <w:szCs w:val="20"/>
          <w:lang w:bidi="ar-LB"/>
        </w:rPr>
        <w:t>Hossein Modarressi, Tradition and Survival: A Bibliographical Survey of Early Shiite Literature (One World, Oxford 2003), 1, p 347.</w:t>
      </w:r>
      <w:r w:rsidRPr="00002E57">
        <w:rPr>
          <w:rFonts w:cs="DanaFajr" w:hint="cs"/>
          <w:sz w:val="20"/>
          <w:szCs w:val="20"/>
        </w:rPr>
        <w:t xml:space="preserve"> </w:t>
      </w:r>
    </w:p>
    <w:p w:rsidR="008832F0" w:rsidRPr="00002E57" w:rsidRDefault="008832F0" w:rsidP="00001735">
      <w:pPr>
        <w:pStyle w:val="afffffff6"/>
        <w:bidi/>
        <w:spacing w:line="280" w:lineRule="exact"/>
        <w:jc w:val="both"/>
        <w:rPr>
          <w:rFonts w:cs="DanaFajr"/>
          <w:szCs w:val="28"/>
          <w:rtl/>
        </w:rPr>
      </w:pPr>
      <w:r w:rsidRPr="00002E57">
        <w:rPr>
          <w:rFonts w:cs="DanaFajr" w:hint="cs"/>
          <w:szCs w:val="28"/>
          <w:rtl/>
        </w:rPr>
        <w:t>وهو برواية حُمَيْد بن عاصم الحنّاط (الطوسي، الرجال: 293)، ويشتمل على أسئلة محمد بن قيس عن الإمامين الباقر والصادق</w:t>
      </w:r>
      <w:r w:rsidRPr="00CB2F28">
        <w:rPr>
          <w:rFonts w:ascii="Mosawi" w:hAnsi="Mosawi" w:cs="Mosawi"/>
          <w:rtl/>
        </w:rPr>
        <w:t>’</w:t>
      </w:r>
      <w:r w:rsidRPr="00002E57">
        <w:rPr>
          <w:rFonts w:cs="DanaFajr" w:hint="cs"/>
          <w:szCs w:val="28"/>
          <w:rtl/>
        </w:rPr>
        <w:t xml:space="preserve"> (انظر: الكليني، الكافي 5: 113، 445؛ 6: 63، 150؛ 7: 10؛ ابن بابويه، مَنْ لا يحضره الفقيه 3: 548؛ 4: 38). ونسخة من الكتاب الأخير برواية أحمد بن حسين الخثعمي عن عبّاد بن يعقوب الرواجني، والذي رواها عن عبيد ابن البجلي، وكانت في متناول القاضي النعمان المغربي، وقد نقل عنها (القاضي النعمان المغربي، الإيضاح: 129)، رغم أن النقل الأخير يبيِّن أنه من كتاب كتاب القضايا، لمحمد بن قيس، وذكر كتاب المسائل هو تصحيفٌ من طرف الكاتب، أو انه خطأ من طرف القاضي النعمان في ذكره للمصدر الذي أخذ منه؛ وذلك لأن الروايات المذكورة في الصلاة </w:t>
      </w:r>
      <w:r>
        <w:rPr>
          <w:rFonts w:cs="DanaFajr" w:hint="cs"/>
          <w:szCs w:val="28"/>
          <w:rtl/>
        </w:rPr>
        <w:t xml:space="preserve">هي </w:t>
      </w:r>
      <w:r w:rsidRPr="00002E57">
        <w:rPr>
          <w:rFonts w:cs="DanaFajr" w:hint="cs"/>
          <w:szCs w:val="28"/>
          <w:rtl/>
        </w:rPr>
        <w:t>برواية الإمام علي</w:t>
      </w:r>
      <w:r>
        <w:rPr>
          <w:rFonts w:cs="Mosawi" w:hint="cs"/>
          <w:b/>
          <w:bCs/>
          <w:noProof/>
          <w:color w:val="000000" w:themeColor="text1"/>
          <w:sz w:val="20"/>
          <w:szCs w:val="20"/>
          <w:rtl/>
        </w:rPr>
        <w:t>ّ</w:t>
      </w:r>
      <w:r w:rsidRPr="00F0038F">
        <w:rPr>
          <w:rFonts w:cs="Mosawi" w:hint="cs"/>
          <w:b/>
          <w:bCs/>
          <w:noProof/>
          <w:color w:val="000000" w:themeColor="text1"/>
          <w:sz w:val="20"/>
          <w:szCs w:val="20"/>
          <w:rtl/>
        </w:rPr>
        <w:t>×</w:t>
      </w:r>
      <w:r w:rsidRPr="00002E57">
        <w:rPr>
          <w:rFonts w:cs="DanaFajr"/>
          <w:szCs w:val="28"/>
          <w:rtl/>
        </w:rPr>
        <w:t>:</w:t>
      </w:r>
    </w:p>
    <w:p w:rsidR="008832F0" w:rsidRPr="00002E57" w:rsidRDefault="008832F0" w:rsidP="00001735">
      <w:pPr>
        <w:pStyle w:val="afffffff6"/>
        <w:spacing w:line="280" w:lineRule="exact"/>
        <w:jc w:val="both"/>
        <w:rPr>
          <w:rFonts w:asciiTheme="majorBidi" w:hAnsiTheme="majorBidi" w:cstheme="majorBidi"/>
          <w:sz w:val="20"/>
          <w:szCs w:val="20"/>
          <w:rtl/>
        </w:rPr>
      </w:pPr>
      <w:r w:rsidRPr="00002E57">
        <w:rPr>
          <w:rFonts w:asciiTheme="majorBidi" w:hAnsiTheme="majorBidi" w:cstheme="majorBidi"/>
          <w:sz w:val="20"/>
          <w:szCs w:val="20"/>
        </w:rPr>
        <w:t xml:space="preserve">Wilferd Madelung, </w:t>
      </w:r>
      <w:r w:rsidRPr="00002E57">
        <w:rPr>
          <w:rFonts w:asciiTheme="majorBidi" w:hAnsiTheme="majorBidi" w:cstheme="majorBidi"/>
          <w:sz w:val="20"/>
          <w:szCs w:val="20"/>
          <w:lang w:bidi="ar-LB"/>
        </w:rPr>
        <w:t>«</w:t>
      </w:r>
      <w:r w:rsidRPr="00002E57">
        <w:rPr>
          <w:rFonts w:asciiTheme="majorBidi" w:hAnsiTheme="majorBidi" w:cstheme="majorBidi"/>
          <w:sz w:val="20"/>
          <w:szCs w:val="20"/>
        </w:rPr>
        <w:t>The sources of Isma'ili law»</w:t>
      </w:r>
      <w:r w:rsidRPr="00002E57">
        <w:rPr>
          <w:rFonts w:asciiTheme="majorBidi" w:hAnsiTheme="majorBidi" w:cstheme="majorBidi"/>
          <w:sz w:val="20"/>
          <w:szCs w:val="20"/>
          <w:lang w:bidi="ar-LB"/>
        </w:rPr>
        <w:t>,</w:t>
      </w:r>
      <w:r w:rsidRPr="00002E57">
        <w:rPr>
          <w:rFonts w:asciiTheme="majorBidi" w:hAnsiTheme="majorBidi" w:cstheme="majorBidi"/>
          <w:sz w:val="20"/>
          <w:szCs w:val="20"/>
        </w:rPr>
        <w:t xml:space="preserve"> Journal of Near Eastern Studies 35 (1976)</w:t>
      </w:r>
      <w:r w:rsidRPr="00002E57">
        <w:rPr>
          <w:rFonts w:asciiTheme="majorBidi" w:hAnsiTheme="majorBidi" w:cstheme="majorBidi"/>
          <w:sz w:val="20"/>
          <w:szCs w:val="20"/>
          <w:lang w:bidi="ar-LB"/>
        </w:rPr>
        <w:t>,</w:t>
      </w:r>
      <w:r w:rsidRPr="00002E57">
        <w:rPr>
          <w:rFonts w:asciiTheme="majorBidi" w:hAnsiTheme="majorBidi" w:cstheme="majorBidi"/>
          <w:sz w:val="20"/>
          <w:szCs w:val="20"/>
        </w:rPr>
        <w:t xml:space="preserve"> p 37. </w:t>
      </w:r>
    </w:p>
    <w:p w:rsidR="008832F0" w:rsidRPr="004B447C" w:rsidRDefault="008832F0" w:rsidP="00001735">
      <w:pPr>
        <w:pStyle w:val="afffffff6"/>
        <w:bidi/>
        <w:spacing w:line="280" w:lineRule="exact"/>
        <w:jc w:val="both"/>
        <w:rPr>
          <w:rFonts w:cs="DanaFajr"/>
          <w:szCs w:val="28"/>
          <w:lang w:bidi="ar-LB"/>
        </w:rPr>
      </w:pPr>
      <w:r w:rsidRPr="00002E57">
        <w:rPr>
          <w:rFonts w:cs="DanaFajr" w:hint="cs"/>
          <w:szCs w:val="28"/>
          <w:rtl/>
        </w:rPr>
        <w:t xml:space="preserve">وقد أورد ابن بابويه (مَنْ لا يحضره الفقيه 4: 486) في قسمٍ من مشيخة كتاب مَنْ لا يحضره الفقيه طريقه في رواية روايات محمد بن قيس البجلي، والتي يحتمل لطريقتها، والتي كانت عبارة عن سؤال وجواب أو حالة جوابات لأسئلةٍ قد أخذها من كتاب المسائل، للبجلي، والروايات مثلها من الكتاب المذكورة متوفّرة بكثرة في كتب المصادر الحديثية الإمامية. والظاهر أن الرواجني كان لديه كتاب باسم المسائل (القاضي النعمان المغربي، الإيضاح: 134)، والذي في بعض مطالبه مطالب مأخوذة من كتاب المسائل، لمحمد بن قيس البجلي، الذي نقله، وما أخذه القاضي </w:t>
      </w:r>
      <w:r>
        <w:rPr>
          <w:rFonts w:cs="DanaFajr" w:hint="cs"/>
          <w:szCs w:val="28"/>
          <w:rtl/>
          <w:lang w:bidi="ar-LB"/>
        </w:rPr>
        <w:t>ال</w:t>
      </w:r>
      <w:r w:rsidRPr="00002E57">
        <w:rPr>
          <w:rFonts w:cs="DanaFajr" w:hint="cs"/>
          <w:szCs w:val="28"/>
          <w:rtl/>
        </w:rPr>
        <w:t xml:space="preserve">نعمان من كتاب محمد بن قيس كان بواسطة كتاب البجلي. </w:t>
      </w:r>
    </w:p>
  </w:endnote>
  <w:endnote w:id="776">
    <w:p w:rsidR="008832F0" w:rsidRPr="00002E57" w:rsidRDefault="008832F0" w:rsidP="00001735">
      <w:pPr>
        <w:pStyle w:val="ab"/>
        <w:spacing w:line="280" w:lineRule="exact"/>
        <w:ind w:firstLine="0"/>
        <w:rPr>
          <w:rFonts w:cs="DanaFajr"/>
          <w:sz w:val="28"/>
          <w:szCs w:val="28"/>
          <w:rtl/>
        </w:rPr>
      </w:pPr>
      <w:r w:rsidRPr="00002E57">
        <w:rPr>
          <w:rFonts w:cs="DanaFajr" w:hint="cs"/>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sz w:val="28"/>
          <w:szCs w:val="28"/>
          <w:rtl/>
        </w:rPr>
        <w:t xml:space="preserve"> </w:t>
      </w:r>
      <w:r w:rsidRPr="00002E57">
        <w:rPr>
          <w:rFonts w:cs="DanaFajr" w:hint="cs"/>
          <w:sz w:val="28"/>
          <w:szCs w:val="28"/>
          <w:rtl/>
        </w:rPr>
        <w:t>وقد أشار الشيخ الطوسي (الفهرست: 387) إلى كتابٍ حديثي أو أصل محمد بن قيس، وكانت طريقه لهذه الأصل بواسطة فهرست ابن بطّة القمّي. والطريق المشهور لكتاب الحديث، لمحمد بن قيس، هو برواية ابن أبي عمير (الطوسي، الفهرست: 387). وهذه الروايات قد جمعها كتاب مسند محمد بن قيس البجلي (انظر: الخوئي، معجم رجال الحديث 17: 167، 410 ـ 418). وقد عاصر محمد بن قيس البجلي عددٌ من المحدِّثين الذين يحملون نفس الاسم، مثل: أبي نصر محمد بن قيس الأسدي الوالبي، من أشراف عرب الكوفة، كانت له علاقة وطيدة بعمر بن عبد العزيز، وبعد بيزيد بن عبد الملك، وروى كذلك عن الإمامين محمد الباقر وجعفر الصادق</w:t>
      </w:r>
      <w:r w:rsidRPr="004F340B">
        <w:rPr>
          <w:rFonts w:ascii="Mosawi" w:hAnsi="Mosawi" w:cs="Mosawi"/>
          <w:sz w:val="22"/>
          <w:szCs w:val="22"/>
          <w:rtl/>
        </w:rPr>
        <w:t>’</w:t>
      </w:r>
      <w:r w:rsidRPr="00002E57">
        <w:rPr>
          <w:rFonts w:cs="DanaFajr" w:hint="cs"/>
          <w:sz w:val="28"/>
          <w:szCs w:val="28"/>
          <w:rtl/>
        </w:rPr>
        <w:t>، له كتاب بعنوان قضايا أمير المؤمنين، قال النجاشي (الرجال: 323)</w:t>
      </w:r>
      <w:r>
        <w:rPr>
          <w:rFonts w:cs="DanaFajr" w:hint="cs"/>
          <w:sz w:val="28"/>
          <w:szCs w:val="28"/>
          <w:rtl/>
        </w:rPr>
        <w:t>:</w:t>
      </w:r>
      <w:r w:rsidRPr="00002E57">
        <w:rPr>
          <w:rFonts w:cs="DanaFajr" w:hint="cs"/>
          <w:sz w:val="28"/>
          <w:szCs w:val="28"/>
          <w:rtl/>
        </w:rPr>
        <w:t xml:space="preserve"> </w:t>
      </w:r>
      <w:r>
        <w:rPr>
          <w:rFonts w:cs="DanaFajr" w:hint="cs"/>
          <w:sz w:val="28"/>
          <w:szCs w:val="28"/>
          <w:rtl/>
        </w:rPr>
        <w:t>إ</w:t>
      </w:r>
      <w:r w:rsidRPr="00002E57">
        <w:rPr>
          <w:rFonts w:cs="DanaFajr" w:hint="cs"/>
          <w:sz w:val="28"/>
          <w:szCs w:val="28"/>
          <w:rtl/>
        </w:rPr>
        <w:t>نه قريبٌ من كتاب القضايا، لمحمد بن قيس البجلي، وهو علامة على أنه إذا صحّ الانتساب الأخير للوالبي فإنّ المصدرين قد استفاد مؤلِّفاهما من كتاب عبيد الله بن أبي رافع. كما ذكر النجاشي (الرجال: 323) أبا عبد الله محمد بن قيس الأسدي، وهو من موالي بني نصر، وقد مدحه. كذلك ذكر الشيخ الطوسي (الرجال: 293) محمد بن قيس الأسدي، ووصفه بالشريف، لكنه لم ينسب إليه أيّاً من الآثار، وكونه اشتهر من خلال كتاب القضايا فقد شكَّك في أن يكون له تأليف بهذا العنوان. ذكر النجاشي (الرجال: 323) شخصاً آخر باسم أبو أحمد محمد بن قيس الأسدي، وقال فيه: إنه ضعيف، وإنه روى روايات عن الإمام الباقر</w:t>
      </w:r>
      <w:r w:rsidRPr="00001735">
        <w:rPr>
          <w:rFonts w:cs="Mosawi" w:hint="cs"/>
          <w:b/>
          <w:bCs/>
          <w:noProof/>
          <w:color w:val="000000" w:themeColor="text1"/>
          <w:rtl/>
        </w:rPr>
        <w:t>×</w:t>
      </w:r>
      <w:r w:rsidRPr="00002E57">
        <w:rPr>
          <w:rFonts w:cs="DanaFajr" w:hint="cs"/>
          <w:sz w:val="28"/>
          <w:szCs w:val="28"/>
          <w:rtl/>
        </w:rPr>
        <w:t>، وذكر طريقه إلى دفتري. وقد ذكر الشيخ الطوسي أفراداً متعدّدة باسم محمد بن قيس. والظاهر أنه وقع خلط بينها. والذي قال فيه الطوسي أبو قدامة هو محمد بن قيس الوالبي. ويحتمل أن يكون الأفراد الآخرون الذين ذكرهم باسم محمد بن قيس هم الوالبي نفسه (المزي، تهذيب الكمال 26: 318). وبسبب الإبهام في المصدر الذي اعتمده الطوسي، والذي كان في متناوله، ورد ذكره اسمه بهذا الشكل. كذلك وقع الاشتباه للنجاشي (الرجال: 322 ـ 323)، حيث خلط بين محمد بن قيس الأسدي ومحمد بن قيس المديني؛ وذلك للاشتباه الواقع في المصدر الذي اعتمده، حيث نسب المعلومات المتعلِّقة بترجمة المديني للأسدي:</w:t>
      </w:r>
    </w:p>
    <w:p w:rsidR="008832F0" w:rsidRPr="00002E57" w:rsidRDefault="008832F0" w:rsidP="00001735">
      <w:pPr>
        <w:pStyle w:val="afffffff6"/>
        <w:spacing w:line="280" w:lineRule="exact"/>
        <w:jc w:val="both"/>
        <w:rPr>
          <w:rFonts w:cs="DanaFajr"/>
          <w:sz w:val="20"/>
          <w:szCs w:val="20"/>
          <w:rtl/>
        </w:rPr>
      </w:pPr>
      <w:r w:rsidRPr="00002E57">
        <w:rPr>
          <w:rFonts w:asciiTheme="majorBidi" w:hAnsiTheme="majorBidi" w:cstheme="majorBidi"/>
          <w:sz w:val="20"/>
          <w:szCs w:val="20"/>
          <w:lang w:bidi="ar-LB"/>
        </w:rPr>
        <w:t>Hossein Modarressi, Tradition and Survival: A Bibliographical Survey of Early Shiite Literature (One World, Oxford 2003), 1, p 346.</w:t>
      </w:r>
      <w:r w:rsidRPr="00002E57">
        <w:rPr>
          <w:rFonts w:cs="DanaFajr" w:hint="cs"/>
          <w:sz w:val="20"/>
          <w:szCs w:val="20"/>
        </w:rPr>
        <w:t xml:space="preserve"> </w:t>
      </w:r>
    </w:p>
    <w:p w:rsidR="008832F0" w:rsidRPr="00002E57" w:rsidRDefault="008832F0" w:rsidP="00001735">
      <w:pPr>
        <w:pStyle w:val="ab"/>
        <w:spacing w:line="280" w:lineRule="exact"/>
        <w:ind w:firstLine="0"/>
        <w:rPr>
          <w:rFonts w:cs="DanaFajr"/>
          <w:sz w:val="28"/>
          <w:szCs w:val="28"/>
          <w:rtl/>
        </w:rPr>
      </w:pPr>
      <w:r w:rsidRPr="00002E57">
        <w:rPr>
          <w:rFonts w:cs="DanaFajr" w:hint="cs"/>
          <w:sz w:val="28"/>
          <w:szCs w:val="28"/>
          <w:rtl/>
        </w:rPr>
        <w:t xml:space="preserve">ويرى مدرسي (في المصدر نفسه) أن علماء الإمامية فقط يعرفون محمد بن قيس البجلي، ولم يرووا قطّ عن محمد بن قيس الوالبي. ومحمد بن قيس الوالبي نقل عن الإمام عليّ بأسناد سنّية. وهذا ما جعل النجاشي أو مصدره ينسب إليه كتاب القضايا. والواقع أنه فقط يوجد كتاب باسم قضايا أمير المؤمنين، ومؤلِّفه محمد بن قيس البجلي. ولوقوع الخطأ في التعرُّف على هويته نسب الكتاب بالخطأ إلى محمد بن قيس الوالبي، حيث قال النجاشي: إن النسختين للكتاب تقريباً واحدة. وما يؤيد هذا عدم الإشارة المصادر الرجالية السنِّية إلى كون الكتاب هو من تأليف محمد بن قيس الوالبي (انظر: ابن سعد، الطبقات 6: 361؛ المزي، تهذيب الكمال 26: 319). </w:t>
      </w:r>
    </w:p>
  </w:endnote>
  <w:endnote w:id="777">
    <w:p w:rsidR="008832F0" w:rsidRPr="00002E57" w:rsidRDefault="008832F0" w:rsidP="00001735">
      <w:pPr>
        <w:pStyle w:val="ab"/>
        <w:spacing w:line="280" w:lineRule="exact"/>
        <w:ind w:firstLine="0"/>
        <w:rPr>
          <w:rFonts w:cs="DanaFajr"/>
          <w:sz w:val="28"/>
          <w:szCs w:val="28"/>
          <w:rtl/>
          <w:lang w:bidi="ar-LB"/>
        </w:rPr>
      </w:pPr>
      <w:r w:rsidRPr="00002E57">
        <w:rPr>
          <w:rFonts w:cs="DanaFajr" w:hint="cs"/>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sz w:val="28"/>
          <w:szCs w:val="28"/>
          <w:rtl/>
        </w:rPr>
        <w:t xml:space="preserve"> </w:t>
      </w:r>
      <w:r w:rsidRPr="00002E57">
        <w:rPr>
          <w:rFonts w:cs="DanaFajr" w:hint="cs"/>
          <w:sz w:val="28"/>
          <w:szCs w:val="28"/>
          <w:rtl/>
        </w:rPr>
        <w:t xml:space="preserve">أبو بكر أحمد بن عبد الله بن أحمد بن جلين الدوري الورّاق، من علماء الإمامية، سكن بغداد. أورد الخطيب البغدادي (تاريخ بغداد 5: 386 ـ 387) ترجمته، وقال فيه: إنه مشهور بالرفض: (وكان رافضياً مشهوراً بذلك)، ولد سنة 299، وتوفي في رمضان سنة 379. نقل كذلك عن مشايخ السنّة. وقد ذكر الخطيب البغدادي فهرسة لأسمائهم (تاريخ بغداد 5: 386)، وقال: إن له كتاباً بخصوص طرق رواية حديث ردّ الشمس، وقد تمّ ذكر طرق روايات بعض آثار الإمامية الخاصّة في فهرست ابن عُبْدون. </w:t>
      </w:r>
    </w:p>
  </w:endnote>
  <w:endnote w:id="778">
    <w:p w:rsidR="008832F0" w:rsidRPr="00002E57" w:rsidRDefault="008832F0" w:rsidP="00001735">
      <w:pPr>
        <w:pStyle w:val="ab"/>
        <w:spacing w:line="280" w:lineRule="exact"/>
        <w:ind w:firstLine="0"/>
        <w:rPr>
          <w:rFonts w:cs="DanaFajr"/>
          <w:sz w:val="28"/>
          <w:szCs w:val="28"/>
          <w:lang w:bidi="ar-LB"/>
        </w:rPr>
      </w:pPr>
      <w:r w:rsidRPr="00002E57">
        <w:rPr>
          <w:rFonts w:cs="DanaFajr" w:hint="cs"/>
          <w:sz w:val="28"/>
          <w:szCs w:val="28"/>
          <w:rtl/>
        </w:rPr>
        <w:t>(</w:t>
      </w:r>
      <w:r w:rsidRPr="00002E57">
        <w:rPr>
          <w:rStyle w:val="ad"/>
          <w:rFonts w:cs="DanaFajr"/>
          <w:sz w:val="28"/>
          <w:szCs w:val="28"/>
          <w:vertAlign w:val="baseline"/>
          <w:rtl/>
        </w:rPr>
        <w:endnoteRef/>
      </w:r>
      <w:r w:rsidRPr="00002E57">
        <w:rPr>
          <w:rFonts w:cs="DanaFajr" w:hint="cs"/>
          <w:sz w:val="28"/>
          <w:szCs w:val="28"/>
          <w:rtl/>
        </w:rPr>
        <w:t xml:space="preserve">) </w:t>
      </w:r>
      <w:r w:rsidRPr="00002E57">
        <w:rPr>
          <w:rFonts w:asciiTheme="minorBidi" w:hAnsiTheme="minorBidi" w:cs="DanaFajr" w:hint="cs"/>
          <w:sz w:val="28"/>
          <w:szCs w:val="28"/>
          <w:rtl/>
        </w:rPr>
        <w:t>هو أكيد أبو ناصر</w:t>
      </w:r>
      <w:r w:rsidRPr="00002E57">
        <w:rPr>
          <w:rFonts w:cs="DanaFajr" w:hint="cs"/>
          <w:sz w:val="28"/>
          <w:szCs w:val="28"/>
          <w:rtl/>
        </w:rPr>
        <w:t xml:space="preserve">. </w:t>
      </w:r>
    </w:p>
  </w:endnote>
  <w:endnote w:id="779">
    <w:p w:rsidR="008832F0" w:rsidRPr="00002E57" w:rsidRDefault="008832F0" w:rsidP="00001735">
      <w:pPr>
        <w:pStyle w:val="ab"/>
        <w:spacing w:line="280" w:lineRule="exact"/>
        <w:ind w:firstLine="0"/>
        <w:rPr>
          <w:rFonts w:cs="DanaFajr"/>
          <w:sz w:val="28"/>
          <w:szCs w:val="28"/>
          <w:rtl/>
          <w:lang w:bidi="ar-LB"/>
        </w:rPr>
      </w:pPr>
      <w:r w:rsidRPr="00002E57">
        <w:rPr>
          <w:rFonts w:cs="DanaFajr" w:hint="cs"/>
          <w:sz w:val="28"/>
          <w:szCs w:val="28"/>
          <w:rtl/>
          <w:lang w:bidi="ar-LB"/>
        </w:rPr>
        <w:t>(</w:t>
      </w:r>
      <w:r w:rsidRPr="00002E57">
        <w:rPr>
          <w:rStyle w:val="ad"/>
          <w:rFonts w:ascii="DanaFajr" w:hAnsi="DanaFajr" w:cs="DanaFajr"/>
          <w:sz w:val="28"/>
          <w:szCs w:val="28"/>
          <w:vertAlign w:val="baseline"/>
          <w:rtl/>
          <w:lang w:bidi="ar-LB"/>
        </w:rPr>
        <w:endnoteRef/>
      </w:r>
      <w:r w:rsidRPr="00002E57">
        <w:rPr>
          <w:rFonts w:ascii="DanaFajr" w:hAnsi="DanaFajr" w:cs="DanaFajr"/>
          <w:sz w:val="28"/>
          <w:szCs w:val="28"/>
          <w:rtl/>
          <w:lang w:bidi="ar-LB"/>
        </w:rPr>
        <w:t>)</w:t>
      </w:r>
      <w:r w:rsidRPr="00002E57">
        <w:rPr>
          <w:rFonts w:cs="DanaFajr"/>
          <w:sz w:val="28"/>
          <w:szCs w:val="28"/>
          <w:rtl/>
          <w:lang w:bidi="ar-LB"/>
        </w:rPr>
        <w:t xml:space="preserve"> </w:t>
      </w:r>
      <w:r w:rsidRPr="00002E57">
        <w:rPr>
          <w:rFonts w:cs="DanaFajr" w:hint="cs"/>
          <w:sz w:val="28"/>
          <w:szCs w:val="28"/>
          <w:rtl/>
          <w:lang w:bidi="ar-LB"/>
        </w:rPr>
        <w:t>المعترضتين ذكرهما الخطيب البغدادي. أما الشيعة فحين يرد ذكر أمير المؤمنين فمعلومٌ عندهم أنه الإمام عليّ</w:t>
      </w:r>
      <w:r w:rsidRPr="00001735">
        <w:rPr>
          <w:rFonts w:cs="Mosawi" w:hint="cs"/>
          <w:b/>
          <w:bCs/>
          <w:noProof/>
          <w:color w:val="000000" w:themeColor="text1"/>
          <w:rtl/>
        </w:rPr>
        <w:t>×</w:t>
      </w:r>
      <w:r w:rsidRPr="00002E57">
        <w:rPr>
          <w:rFonts w:cs="DanaFajr" w:hint="cs"/>
          <w:sz w:val="28"/>
          <w:szCs w:val="28"/>
          <w:rtl/>
          <w:lang w:bidi="ar-LB"/>
        </w:rPr>
        <w:t xml:space="preserve">. </w:t>
      </w:r>
    </w:p>
  </w:endnote>
  <w:endnote w:id="780">
    <w:p w:rsidR="008832F0" w:rsidRPr="00002E57" w:rsidRDefault="008832F0" w:rsidP="00001735">
      <w:pPr>
        <w:pStyle w:val="ab"/>
        <w:spacing w:line="280" w:lineRule="exact"/>
        <w:ind w:firstLine="0"/>
        <w:rPr>
          <w:rFonts w:cs="DanaFajr"/>
          <w:sz w:val="28"/>
          <w:szCs w:val="28"/>
          <w:rtl/>
          <w:lang w:bidi="ar-LB"/>
        </w:rPr>
      </w:pPr>
      <w:r w:rsidRPr="00002E57">
        <w:rPr>
          <w:rFonts w:cs="DanaFajr" w:hint="cs"/>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ذكر الشيخ الطوسي (الفهرست: 308 ـ 309)، في ترجمته لعبيد الله بن محمد بن قيس البجلي، أن له كتاباً رواه عن أبيه، رغم أنه لم يصرِّح باسم هذا الكتاب، لكنّ الكتاب مورد البحث هو نفسه كتاب القضايا. وقد نقل الشيخ الطوسي (الفهرست: 308) طريق روايته للكتاب، وقال ضمن كلامه: إن الكتاب عرضه محمد بن قيس البجلي على الإمام الباقر</w:t>
      </w:r>
      <w:r w:rsidRPr="00001735">
        <w:rPr>
          <w:rFonts w:cs="Mosawi" w:hint="cs"/>
          <w:b/>
          <w:bCs/>
          <w:noProof/>
          <w:color w:val="000000" w:themeColor="text1"/>
          <w:rtl/>
        </w:rPr>
        <w:t>×</w:t>
      </w:r>
      <w:r w:rsidRPr="00002E57">
        <w:rPr>
          <w:rFonts w:cs="DanaFajr" w:hint="cs"/>
          <w:sz w:val="28"/>
          <w:szCs w:val="28"/>
          <w:rtl/>
        </w:rPr>
        <w:t>، وإنه</w:t>
      </w:r>
      <w:r w:rsidRPr="00001735">
        <w:rPr>
          <w:rFonts w:cs="Mosawi" w:hint="cs"/>
          <w:b/>
          <w:bCs/>
          <w:noProof/>
          <w:color w:val="000000" w:themeColor="text1"/>
          <w:rtl/>
        </w:rPr>
        <w:t>×</w:t>
      </w:r>
      <w:r w:rsidRPr="00002E57">
        <w:rPr>
          <w:rFonts w:cs="DanaFajr" w:hint="cs"/>
          <w:sz w:val="28"/>
          <w:szCs w:val="28"/>
          <w:rtl/>
        </w:rPr>
        <w:t xml:space="preserve"> قد أيَّده</w:t>
      </w:r>
      <w:r>
        <w:rPr>
          <w:rFonts w:cs="DanaFajr" w:hint="cs"/>
          <w:sz w:val="28"/>
          <w:szCs w:val="28"/>
          <w:rtl/>
        </w:rPr>
        <w:t>.</w:t>
      </w:r>
      <w:r w:rsidRPr="00002E57">
        <w:rPr>
          <w:rFonts w:cs="DanaFajr" w:hint="cs"/>
          <w:sz w:val="28"/>
          <w:szCs w:val="28"/>
          <w:rtl/>
        </w:rPr>
        <w:t xml:space="preserve"> والعبارات الأولى للكتاب هي نفسها العبارات الأولى لكتاب السنن والأحكام والقضايا، لعبيد الله بن أبي رافع، الذي أشار إليه النجاشي (الرجال: 7). </w:t>
      </w:r>
    </w:p>
  </w:endnote>
  <w:endnote w:id="781">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16.</w:t>
      </w:r>
    </w:p>
  </w:endnote>
  <w:endnote w:id="782">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Pr>
          <w:rFonts w:ascii="DanaFajr" w:hAnsi="DanaFajr" w:cs="DanaFajr" w:hint="cs"/>
          <w:sz w:val="28"/>
          <w:szCs w:val="28"/>
          <w:rtl/>
        </w:rPr>
        <w:t xml:space="preserve"> </w:t>
      </w:r>
      <w:r w:rsidRPr="00002E57">
        <w:rPr>
          <w:rFonts w:cs="DanaFajr" w:hint="cs"/>
          <w:sz w:val="28"/>
          <w:szCs w:val="28"/>
          <w:rtl/>
        </w:rPr>
        <w:t>ص 34.</w:t>
      </w:r>
    </w:p>
  </w:endnote>
  <w:endnote w:id="783">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lang w:bidi="ar-LB"/>
        </w:rPr>
        <w:t>(</w:t>
      </w:r>
      <w:r w:rsidRPr="00002E57">
        <w:rPr>
          <w:rStyle w:val="ad"/>
          <w:rFonts w:ascii="DanaFajr" w:hAnsi="DanaFajr" w:cs="DanaFajr"/>
          <w:sz w:val="28"/>
          <w:szCs w:val="28"/>
          <w:vertAlign w:val="baseline"/>
          <w:rtl/>
          <w:lang w:bidi="ar-LB"/>
        </w:rPr>
        <w:endnoteRef/>
      </w:r>
      <w:r w:rsidRPr="00002E57">
        <w:rPr>
          <w:rFonts w:ascii="DanaFajr" w:hAnsi="DanaFajr" w:cs="DanaFajr"/>
          <w:sz w:val="28"/>
          <w:szCs w:val="28"/>
          <w:rtl/>
          <w:lang w:bidi="ar-LB"/>
        </w:rPr>
        <w:t>)</w:t>
      </w:r>
      <w:r>
        <w:rPr>
          <w:rFonts w:ascii="DanaFajr" w:hAnsi="DanaFajr" w:cs="DanaFajr" w:hint="cs"/>
          <w:sz w:val="28"/>
          <w:szCs w:val="28"/>
          <w:rtl/>
          <w:lang w:bidi="ar-LB"/>
        </w:rPr>
        <w:t xml:space="preserve"> </w:t>
      </w:r>
      <w:r w:rsidRPr="00002E57">
        <w:rPr>
          <w:rFonts w:cs="DanaFajr" w:hint="cs"/>
          <w:sz w:val="28"/>
          <w:szCs w:val="28"/>
          <w:rtl/>
          <w:lang w:bidi="ar-LB"/>
        </w:rPr>
        <w:t>ص 35.</w:t>
      </w:r>
    </w:p>
  </w:endnote>
  <w:endnote w:id="784">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92.</w:t>
      </w:r>
    </w:p>
  </w:endnote>
  <w:endnote w:id="785">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93.</w:t>
      </w:r>
    </w:p>
  </w:endnote>
  <w:endnote w:id="786">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134.</w:t>
      </w:r>
    </w:p>
  </w:endnote>
  <w:endnote w:id="787">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Pr>
          <w:rFonts w:ascii="DanaFajr" w:hAnsi="DanaFajr" w:cs="DanaFajr" w:hint="cs"/>
          <w:sz w:val="28"/>
          <w:szCs w:val="28"/>
          <w:rtl/>
        </w:rPr>
        <w:t xml:space="preserve"> </w:t>
      </w:r>
      <w:r w:rsidRPr="00002E57">
        <w:rPr>
          <w:rFonts w:cs="DanaFajr" w:hint="cs"/>
          <w:sz w:val="28"/>
          <w:szCs w:val="28"/>
          <w:rtl/>
        </w:rPr>
        <w:t>ص 136.</w:t>
      </w:r>
    </w:p>
  </w:endnote>
  <w:endnote w:id="788">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137.</w:t>
      </w:r>
    </w:p>
  </w:endnote>
  <w:endnote w:id="789">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sidRPr="00002E57">
        <w:rPr>
          <w:rFonts w:cs="DanaFajr" w:hint="cs"/>
          <w:sz w:val="28"/>
          <w:szCs w:val="28"/>
          <w:rtl/>
        </w:rPr>
        <w:t xml:space="preserve"> ص 143.</w:t>
      </w:r>
    </w:p>
  </w:endnote>
  <w:endnote w:id="790">
    <w:p w:rsidR="008832F0" w:rsidRPr="00002E57" w:rsidRDefault="008832F0" w:rsidP="006D1125">
      <w:pPr>
        <w:pStyle w:val="ab"/>
        <w:spacing w:line="300" w:lineRule="exact"/>
        <w:ind w:firstLine="0"/>
        <w:rPr>
          <w:rFonts w:cs="DanaFajr"/>
          <w:sz w:val="28"/>
          <w:szCs w:val="28"/>
          <w:rtl/>
          <w:lang w:bidi="ar-LB"/>
        </w:rPr>
      </w:pPr>
      <w:r w:rsidRPr="00002E57">
        <w:rPr>
          <w:rFonts w:ascii="DanaFajr" w:hAnsi="DanaFajr" w:cs="DanaFajr"/>
          <w:sz w:val="28"/>
          <w:szCs w:val="28"/>
          <w:rtl/>
        </w:rPr>
        <w:t>(</w:t>
      </w:r>
      <w:r w:rsidRPr="00002E57">
        <w:rPr>
          <w:rStyle w:val="ad"/>
          <w:rFonts w:ascii="DanaFajr" w:hAnsi="DanaFajr" w:cs="DanaFajr"/>
          <w:sz w:val="28"/>
          <w:szCs w:val="28"/>
          <w:vertAlign w:val="baseline"/>
          <w:rtl/>
        </w:rPr>
        <w:endnoteRef/>
      </w:r>
      <w:r w:rsidRPr="00002E57">
        <w:rPr>
          <w:rFonts w:ascii="DanaFajr" w:hAnsi="DanaFajr" w:cs="DanaFajr"/>
          <w:sz w:val="28"/>
          <w:szCs w:val="28"/>
          <w:rtl/>
        </w:rPr>
        <w:t>)</w:t>
      </w:r>
      <w:r>
        <w:rPr>
          <w:rFonts w:ascii="DanaFajr" w:hAnsi="DanaFajr" w:cs="DanaFajr" w:hint="cs"/>
          <w:sz w:val="28"/>
          <w:szCs w:val="28"/>
          <w:rtl/>
        </w:rPr>
        <w:t xml:space="preserve"> </w:t>
      </w:r>
      <w:r w:rsidRPr="00002E57">
        <w:rPr>
          <w:rFonts w:cs="DanaFajr" w:hint="cs"/>
          <w:sz w:val="28"/>
          <w:szCs w:val="28"/>
          <w:rtl/>
        </w:rPr>
        <w:t>ص 145.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Font 103">
    <w:charset w:val="B2"/>
    <w:family w:val="auto"/>
    <w:pitch w:val="variable"/>
    <w:sig w:usb0="00002001" w:usb1="00000000" w:usb2="00000000" w:usb3="00000000" w:csb0="00000040" w:csb1="00000000"/>
  </w:font>
  <w:font w:name="WinSoft Naskh Pro">
    <w:panose1 w:val="00000000000000000000"/>
    <w:charset w:val="B2"/>
    <w:family w:val="auto"/>
    <w:notTrueType/>
    <w:pitch w:val="default"/>
    <w:sig w:usb0="00002001" w:usb1="00000000" w:usb2="00000000" w:usb3="00000000" w:csb0="00000040" w:csb1="00000000"/>
  </w:font>
  <w:font w:name="Islamic Units 1 Regular">
    <w:altName w:val="Times New Roman"/>
    <w:panose1 w:val="00000000000000000000"/>
    <w:charset w:val="00"/>
    <w:family w:val="auto"/>
    <w:notTrueType/>
    <w:pitch w:val="default"/>
    <w:sig w:usb0="00000003" w:usb1="00000000" w:usb2="00000000" w:usb3="00000000" w:csb0="00000001" w:csb1="00000000"/>
  </w:font>
  <w:font w:name="Klm-AF_Najed">
    <w:charset w:val="B2"/>
    <w:family w:val="auto"/>
    <w:pitch w:val="variable"/>
    <w:sig w:usb0="00002001" w:usb1="00000000" w:usb2="00000000" w:usb3="00000000" w:csb0="00000040" w:csb1="00000000"/>
  </w:font>
  <w:font w:name="Al-Najaf95-New02">
    <w:altName w:val="Times New Roman"/>
    <w:panose1 w:val="00000000000000000000"/>
    <w:charset w:val="B2"/>
    <w:family w:val="auto"/>
    <w:notTrueType/>
    <w:pitch w:val="default"/>
    <w:sig w:usb0="00002000"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Minion Tra">
    <w:altName w:val="Times New Roman"/>
    <w:panose1 w:val="00000000000000000000"/>
    <w:charset w:val="00"/>
    <w:family w:val="roman"/>
    <w:notTrueType/>
    <w:pitch w:val="variable"/>
    <w:sig w:usb0="00000001" w:usb1="5000607B"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55DC1" w:rsidRDefault="008832F0" w:rsidP="00255DC1">
    <w:pPr>
      <w:pStyle w:val="a9"/>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106</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107</w:t>
    </w:r>
    <w:r w:rsidRPr="00AB1B5B">
      <w:rPr>
        <w:rFonts w:cs="Simplified Arabic"/>
        <w:b/>
        <w:bCs/>
        <w:position w:val="-4"/>
        <w:sz w:val="26"/>
        <w:szCs w:val="26"/>
        <w:rt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124</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125</w:t>
    </w:r>
    <w:r w:rsidRPr="00AB1B5B">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9676CA" w:rsidRDefault="008832F0" w:rsidP="00DA27EA">
    <w:pPr>
      <w:pStyle w:val="a9"/>
      <w:spacing w:line="400" w:lineRule="exact"/>
      <w:rPr>
        <w:szCs w:val="28"/>
        <w:rt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148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147</w:t>
    </w:r>
    <w:r w:rsidRPr="00AB1B5B">
      <w:rPr>
        <w:rFonts w:cs="Simplified Arabic"/>
        <w:b/>
        <w:bCs/>
        <w:position w:val="-4"/>
        <w:sz w:val="26"/>
        <w:szCs w:val="26"/>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E45196" w:rsidRDefault="008832F0" w:rsidP="00E45196">
    <w:pPr>
      <w:pStyle w:val="a9"/>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973B2" w:rsidRDefault="008832F0" w:rsidP="00DA27EA">
    <w:pPr>
      <w:pStyle w:val="a9"/>
      <w:spacing w:line="400" w:lineRule="exact"/>
      <w:rPr>
        <w:szCs w:val="28"/>
        <w:rtl/>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170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171</w:t>
    </w:r>
    <w:r w:rsidRPr="00AB1B5B">
      <w:rPr>
        <w:rFonts w:cs="Simplified Arabic"/>
        <w:b/>
        <w:bCs/>
        <w:position w:val="-4"/>
        <w:sz w:val="26"/>
        <w:szCs w:val="26"/>
        <w:rt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973B2" w:rsidRDefault="008832F0" w:rsidP="00DA27EA">
    <w:pPr>
      <w:pStyle w:val="a9"/>
      <w:spacing w:line="400" w:lineRule="exact"/>
      <w:rPr>
        <w:szCs w:val="28"/>
        <w:rtl/>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198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199</w:t>
    </w:r>
    <w:r w:rsidRPr="00AB1B5B">
      <w:rPr>
        <w:rFonts w:cs="Simplified Arabic"/>
        <w:b/>
        <w:bCs/>
        <w:position w:val="-4"/>
        <w:sz w:val="26"/>
        <w:szCs w:val="26"/>
        <w:rt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D734C5" w:rsidRDefault="008832F0" w:rsidP="00D734C5">
    <w:pPr>
      <w:pStyle w:val="a9"/>
      <w:ind w:firstLine="0"/>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234</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235</w:t>
    </w:r>
    <w:r w:rsidRPr="00AB1B5B">
      <w:rPr>
        <w:rFonts w:cs="Simplified Arabic"/>
        <w:b/>
        <w:bCs/>
        <w:position w:val="-4"/>
        <w:sz w:val="26"/>
        <w:szCs w:val="26"/>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973B2" w:rsidRDefault="008832F0" w:rsidP="00DA27EA">
    <w:pPr>
      <w:pStyle w:val="a9"/>
      <w:spacing w:line="400" w:lineRule="exact"/>
      <w:rPr>
        <w:szCs w:val="28"/>
        <w:rtl/>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256</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257</w:t>
    </w:r>
    <w:r w:rsidRPr="00AB1B5B">
      <w:rPr>
        <w:rFonts w:cs="Simplified Arabic"/>
        <w:b/>
        <w:bCs/>
        <w:position w:val="-4"/>
        <w:sz w:val="26"/>
        <w:szCs w:val="26"/>
        <w:rtl/>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292</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291</w:t>
    </w:r>
    <w:r w:rsidRPr="00AB1B5B">
      <w:rPr>
        <w:rFonts w:cs="Simplified Arabic"/>
        <w:b/>
        <w:bCs/>
        <w:position w:val="-4"/>
        <w:sz w:val="26"/>
        <w:szCs w:val="26"/>
        <w:rt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B1B5B" w:rsidRDefault="008832F0" w:rsidP="00AB1B5B">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10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973B2" w:rsidRDefault="008832F0" w:rsidP="00DA27EA">
    <w:pPr>
      <w:pStyle w:val="a9"/>
      <w:spacing w:line="400" w:lineRule="exact"/>
      <w:rPr>
        <w:szCs w:val="28"/>
        <w:rtl/>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310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309</w:t>
    </w:r>
    <w:r w:rsidRPr="00AB1B5B">
      <w:rPr>
        <w:rFonts w:cs="Simplified Arabic"/>
        <w:b/>
        <w:bCs/>
        <w:position w:val="-4"/>
        <w:sz w:val="26"/>
        <w:szCs w:val="26"/>
        <w:rtl/>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338</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337</w:t>
    </w:r>
    <w:r w:rsidRPr="00AB1B5B">
      <w:rPr>
        <w:rFonts w:cs="Simplified Arabic"/>
        <w:b/>
        <w:bCs/>
        <w:position w:val="-4"/>
        <w:sz w:val="26"/>
        <w:szCs w:val="26"/>
        <w:rtl/>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186B9F" w:rsidRDefault="008832F0" w:rsidP="00DA27EA">
    <w:pPr>
      <w:pStyle w:val="a9"/>
      <w:spacing w:line="400" w:lineRule="exact"/>
      <w:rPr>
        <w:szCs w:val="28"/>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B1B5B" w:rsidRDefault="008832F0" w:rsidP="00AB1B5B">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9</w:t>
    </w:r>
    <w:r w:rsidRPr="00AB1B5B">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342</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341</w:t>
    </w:r>
    <w:r w:rsidRPr="00AB1B5B">
      <w:rPr>
        <w:rFonts w:cs="Simplified Arabic"/>
        <w:b/>
        <w:bCs/>
        <w:position w:val="-4"/>
        <w:sz w:val="26"/>
        <w:szCs w:val="26"/>
        <w:rtl/>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06118F" w:rsidRDefault="008832F0" w:rsidP="0006118F">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364</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363</w:t>
    </w:r>
    <w:r w:rsidRPr="00AB1B5B">
      <w:rPr>
        <w:rFonts w:cs="Simplified Arabic"/>
        <w:b/>
        <w:bCs/>
        <w:position w:val="-4"/>
        <w:sz w:val="26"/>
        <w:szCs w:val="26"/>
        <w:rtl/>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54D8E" w:rsidRDefault="008832F0" w:rsidP="00DA27EA">
    <w:pPr>
      <w:pStyle w:val="a9"/>
      <w:spacing w:line="400" w:lineRule="exact"/>
      <w:rPr>
        <w:szCs w:val="28"/>
        <w:rtl/>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901CCB" w:rsidRDefault="008832F0" w:rsidP="00901CCB">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382</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381</w:t>
    </w:r>
    <w:r w:rsidRPr="00AB1B5B">
      <w:rPr>
        <w:rFonts w:cs="Simplified Arabic"/>
        <w:b/>
        <w:bCs/>
        <w:position w:val="-4"/>
        <w:sz w:val="26"/>
        <w:szCs w:val="26"/>
        <w:rt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94A8A" w:rsidRDefault="008832F0" w:rsidP="00394A8A">
    <w:pPr>
      <w:tabs>
        <w:tab w:val="right" w:pos="7030"/>
      </w:tabs>
      <w:ind w:firstLine="0"/>
      <w:rPr>
        <w:sz w:val="34"/>
        <w:szCs w:val="20"/>
        <w:rtl/>
      </w:rPr>
    </w:pP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60</w:t>
    </w:r>
    <w:r w:rsidRPr="00AB1B5B">
      <w:rPr>
        <w:rFonts w:cs="Simplified Arabic"/>
        <w:b/>
        <w:bCs/>
        <w:position w:val="-4"/>
        <w:sz w:val="26"/>
        <w:szCs w:val="26"/>
        <w:rtl/>
      </w:rPr>
      <w:fldChar w:fldCharType="end"/>
    </w:r>
    <w:r w:rsidRPr="00AB1B5B">
      <w:rPr>
        <w:rFonts w:cs="FS_Kofi_Ahram" w:hint="cs"/>
        <w:sz w:val="22"/>
        <w:szCs w:val="22"/>
        <w:rtl/>
      </w:rPr>
      <w:tab/>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186B9F" w:rsidRDefault="008832F0" w:rsidP="00DA27EA">
    <w:pPr>
      <w:pStyle w:val="a9"/>
      <w:spacing w:line="400" w:lineRule="exact"/>
      <w:rPr>
        <w:szCs w:val="28"/>
        <w:rtl/>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70D64" w:rsidRDefault="008832F0" w:rsidP="00DB6544">
    <w:pPr>
      <w:tabs>
        <w:tab w:val="right" w:pos="7030"/>
      </w:tabs>
      <w:ind w:firstLine="0"/>
      <w:rPr>
        <w:sz w:val="34"/>
        <w:szCs w:val="20"/>
        <w:rtl/>
      </w:rPr>
    </w:pPr>
    <w:r w:rsidRPr="00AB1B5B">
      <w:rPr>
        <w:rFonts w:cs="FS_Kofi_Ahram" w:hint="cs"/>
        <w:sz w:val="22"/>
        <w:szCs w:val="22"/>
        <w:rtl/>
      </w:rPr>
      <w:t>الاجتهاد والتجديد</w:t>
    </w:r>
    <w:r w:rsidRPr="00AB1B5B">
      <w:rPr>
        <w:rFonts w:cs="Abz-2 (Badr)" w:hint="cs"/>
        <w:b/>
        <w:bCs/>
        <w:sz w:val="14"/>
        <w:szCs w:val="14"/>
        <w:rtl/>
      </w:rPr>
      <w:t xml:space="preserve"> </w:t>
    </w:r>
    <w:r w:rsidRPr="00AB1B5B">
      <w:rPr>
        <w:rFonts w:cs="Abz-2 (Badr)" w:hint="cs"/>
        <w:b/>
        <w:bCs/>
        <w:sz w:val="22"/>
        <w:szCs w:val="22"/>
        <w:rtl/>
      </w:rPr>
      <w:t xml:space="preserve">ـ </w:t>
    </w:r>
    <w:r w:rsidRPr="00AB1B5B">
      <w:rPr>
        <w:rFonts w:cs="Abz-2 (Badr)"/>
        <w:b/>
        <w:bCs/>
        <w:sz w:val="22"/>
        <w:szCs w:val="22"/>
        <w:rtl/>
      </w:rPr>
      <w:t>العـدد</w:t>
    </w:r>
    <w:r w:rsidRPr="00AB1B5B">
      <w:rPr>
        <w:rFonts w:cs="Abz-2 (Badr)" w:hint="cs"/>
        <w:b/>
        <w:bCs/>
        <w:sz w:val="22"/>
        <w:szCs w:val="22"/>
        <w:rtl/>
      </w:rPr>
      <w:t xml:space="preserve"> الثاني والأربعون</w:t>
    </w:r>
    <w:r w:rsidRPr="00AB1B5B">
      <w:rPr>
        <w:rFonts w:cs="Abz-2 (Badr)"/>
        <w:b/>
        <w:bCs/>
        <w:sz w:val="22"/>
        <w:szCs w:val="22"/>
        <w:rtl/>
      </w:rPr>
      <w:t>، السـن</w:t>
    </w:r>
    <w:r w:rsidRPr="00AB1B5B">
      <w:rPr>
        <w:rFonts w:cs="Abz-2 (Badr)" w:hint="cs"/>
        <w:b/>
        <w:bCs/>
        <w:sz w:val="22"/>
        <w:szCs w:val="22"/>
        <w:rtl/>
      </w:rPr>
      <w:t>ة الحادية عشرة</w:t>
    </w:r>
    <w:r w:rsidRPr="00AB1B5B">
      <w:rPr>
        <w:rFonts w:cs="Abz-2 (Badr)"/>
        <w:b/>
        <w:bCs/>
        <w:sz w:val="22"/>
        <w:szCs w:val="22"/>
        <w:rtl/>
      </w:rPr>
      <w:t xml:space="preserve">، </w:t>
    </w:r>
    <w:r w:rsidRPr="00AB1B5B">
      <w:rPr>
        <w:rFonts w:cs="Abz-2 (Badr)" w:hint="cs"/>
        <w:b/>
        <w:bCs/>
        <w:sz w:val="22"/>
        <w:szCs w:val="22"/>
        <w:rtl/>
      </w:rPr>
      <w:t>ربيع 2017م ـ 1438هـ</w:t>
    </w:r>
    <w:r w:rsidRPr="00AB1B5B">
      <w:rPr>
        <w:rFonts w:cs="Simplified Arabic" w:hint="cs"/>
        <w:b/>
        <w:bCs/>
        <w:rtl/>
      </w:rPr>
      <w:tab/>
    </w:r>
    <w:r w:rsidRPr="00AB1B5B">
      <w:rPr>
        <w:rFonts w:cs="Simplified Arabic"/>
        <w:b/>
        <w:bCs/>
        <w:position w:val="-4"/>
        <w:sz w:val="26"/>
        <w:szCs w:val="26"/>
        <w:rtl/>
      </w:rPr>
      <w:fldChar w:fldCharType="begin"/>
    </w:r>
    <w:r w:rsidRPr="00AB1B5B">
      <w:rPr>
        <w:rFonts w:cs="Simplified Arabic"/>
        <w:b/>
        <w:bCs/>
        <w:position w:val="-4"/>
        <w:sz w:val="26"/>
        <w:szCs w:val="26"/>
        <w:rtl/>
      </w:rPr>
      <w:instrText xml:space="preserve"> </w:instrText>
    </w:r>
    <w:r w:rsidRPr="00AB1B5B">
      <w:rPr>
        <w:rFonts w:cs="Simplified Arabic"/>
        <w:b/>
        <w:bCs/>
        <w:position w:val="-4"/>
        <w:sz w:val="26"/>
        <w:szCs w:val="26"/>
      </w:rPr>
      <w:instrText>PAGE</w:instrText>
    </w:r>
    <w:r w:rsidRPr="00AB1B5B">
      <w:rPr>
        <w:rFonts w:cs="Simplified Arabic"/>
        <w:b/>
        <w:bCs/>
        <w:position w:val="-4"/>
        <w:sz w:val="26"/>
        <w:szCs w:val="26"/>
        <w:rtl/>
      </w:rPr>
      <w:instrText xml:space="preserve"> </w:instrText>
    </w:r>
    <w:r w:rsidRPr="00AB1B5B">
      <w:rPr>
        <w:rFonts w:cs="Simplified Arabic"/>
        <w:b/>
        <w:bCs/>
        <w:position w:val="-4"/>
        <w:sz w:val="26"/>
        <w:szCs w:val="26"/>
        <w:rtl/>
      </w:rPr>
      <w:fldChar w:fldCharType="separate"/>
    </w:r>
    <w:r w:rsidR="009F37D3">
      <w:rPr>
        <w:rFonts w:cs="Simplified Arabic"/>
        <w:b/>
        <w:bCs/>
        <w:noProof/>
        <w:position w:val="-4"/>
        <w:sz w:val="26"/>
        <w:szCs w:val="26"/>
        <w:rtl/>
      </w:rPr>
      <w:t>61</w:t>
    </w:r>
    <w:r w:rsidRPr="00AB1B5B">
      <w:rPr>
        <w:rFonts w:cs="Simplified Arabic"/>
        <w:b/>
        <w:bCs/>
        <w:position w:val="-4"/>
        <w:sz w:val="26"/>
        <w:szCs w:val="26"/>
        <w:rt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94A8A" w:rsidRDefault="008832F0" w:rsidP="00DA27EA">
    <w:pPr>
      <w:pStyle w:val="a9"/>
      <w:spacing w:line="400" w:lineRule="exact"/>
      <w:rPr>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6D2" w:rsidRDefault="00F126D2" w:rsidP="00B41146">
      <w:pPr>
        <w:spacing w:line="240" w:lineRule="auto"/>
        <w:ind w:firstLine="0"/>
      </w:pPr>
      <w:r>
        <w:separator/>
      </w:r>
    </w:p>
  </w:footnote>
  <w:footnote w:type="continuationSeparator" w:id="0">
    <w:p w:rsidR="00F126D2" w:rsidRDefault="00F126D2" w:rsidP="00B41146">
      <w:pPr>
        <w:spacing w:line="240" w:lineRule="auto"/>
        <w:ind w:firstLine="0"/>
      </w:pPr>
      <w:r>
        <w:continuationSeparator/>
      </w:r>
    </w:p>
  </w:footnote>
  <w:footnote w:id="1">
    <w:p w:rsidR="008832F0" w:rsidRPr="00527634" w:rsidRDefault="008832F0" w:rsidP="00527634">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أحد الفقهاء البارزين في مجال الحديث والرجال، وأستاذ البحث الخارج في مدينة قم</w:t>
      </w:r>
      <w:r w:rsidRPr="00527634">
        <w:rPr>
          <w:rFonts w:cs="DanaFajr" w:hint="cs"/>
          <w:rtl/>
        </w:rPr>
        <w:t>.</w:t>
      </w:r>
    </w:p>
  </w:footnote>
  <w:footnote w:id="2">
    <w:p w:rsidR="008832F0" w:rsidRPr="00321DF1" w:rsidRDefault="008832F0" w:rsidP="00321DF1">
      <w:pPr>
        <w:pStyle w:val="aff4"/>
        <w:spacing w:line="300" w:lineRule="exact"/>
        <w:ind w:left="0" w:right="0"/>
        <w:rPr>
          <w:rFonts w:cs="DanaFajr"/>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أحد أبرز تلامذة الإمام الخوئي في علم الرجال والحديث، وأستاذ البحث الخارج في مدينة قم. شارك في تدوين موسوعة الرجال للخوئي. وله مجموعة من المؤلَّفات</w:t>
      </w:r>
      <w:r w:rsidRPr="00527634">
        <w:rPr>
          <w:rFonts w:cs="DanaFajr" w:hint="cs"/>
          <w:rtl/>
        </w:rPr>
        <w:t>.</w:t>
      </w:r>
    </w:p>
  </w:footnote>
  <w:footnote w:id="3">
    <w:p w:rsidR="008832F0" w:rsidRPr="00527634" w:rsidRDefault="008832F0" w:rsidP="00D32731">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أستاذٌ بارز في الحوزة العلمية، ورئيس مؤسّسة التراث الشيعي في مدينة قم، وأحد أبرز المتولّين لتحقيق التراث الإسلامي</w:t>
      </w:r>
      <w:r w:rsidRPr="00527634">
        <w:rPr>
          <w:rFonts w:cs="DanaFajr" w:hint="cs"/>
          <w:rtl/>
        </w:rPr>
        <w:t>.</w:t>
      </w:r>
    </w:p>
  </w:footnote>
  <w:footnote w:id="4">
    <w:p w:rsidR="008832F0" w:rsidRPr="00527634" w:rsidRDefault="008832F0" w:rsidP="00321DF1">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ومحقِّق بارز في مجال إحياء التراث الرجالي والحديثي. حقَّق وصحَّح كتاب جامع الرواة، للأردبيلي، ورجال النجاشي، في عدّة مجلَّدات ضخمة</w:t>
      </w:r>
      <w:r w:rsidRPr="00527634">
        <w:rPr>
          <w:rFonts w:cs="DanaFajr" w:hint="cs"/>
          <w:rtl/>
        </w:rPr>
        <w:t>.</w:t>
      </w:r>
    </w:p>
  </w:footnote>
  <w:footnote w:id="5">
    <w:p w:rsidR="008832F0" w:rsidRPr="00527634" w:rsidRDefault="008832F0" w:rsidP="007E5F0D">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تطبع هذه الرسالة وتحقّق للمرّة الأولى، وقد كانت مؤسّسة النشر التابعة لجماعة المدرسين أرفقت صورتها غير المطبوعة في آخر كتاب (قاموس الرجال)، ولم تقم بطباعتها، لأسباب غير واضحة، فأحببنا نشرها تعميماً للفائدة</w:t>
      </w:r>
      <w:r w:rsidRPr="00527634">
        <w:rPr>
          <w:rFonts w:cs="DanaFajr" w:hint="cs"/>
          <w:rtl/>
        </w:rPr>
        <w:t>.</w:t>
      </w:r>
    </w:p>
  </w:footnote>
  <w:footnote w:id="6">
    <w:p w:rsidR="008832F0" w:rsidRPr="00527634" w:rsidRDefault="008832F0" w:rsidP="00850D38">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sidRPr="00527634">
        <w:rPr>
          <w:rFonts w:cs="DanaFajr" w:hint="cs"/>
          <w:rtl/>
        </w:rPr>
        <w:t xml:space="preserve"> </w:t>
      </w:r>
      <w:r>
        <w:rPr>
          <w:rFonts w:cs="DanaFajr" w:hint="cs"/>
          <w:rtl/>
        </w:rPr>
        <w:t xml:space="preserve">علاّمة في علم الرجال والحديث، وصاحب كتاب: </w:t>
      </w:r>
      <w:r w:rsidRPr="006D0F25">
        <w:rPr>
          <w:rFonts w:cs="DanaFajr" w:hint="eastAsia"/>
          <w:sz w:val="22"/>
          <w:szCs w:val="22"/>
          <w:rtl/>
        </w:rPr>
        <w:t>«</w:t>
      </w:r>
      <w:r>
        <w:rPr>
          <w:rFonts w:cs="DanaFajr" w:hint="cs"/>
          <w:rtl/>
        </w:rPr>
        <w:t>قاموس الرجال</w:t>
      </w:r>
      <w:r w:rsidRPr="006D0F25">
        <w:rPr>
          <w:rFonts w:cs="DanaFajr" w:hint="eastAsia"/>
          <w:sz w:val="22"/>
          <w:szCs w:val="22"/>
          <w:rtl/>
        </w:rPr>
        <w:t>»</w:t>
      </w:r>
      <w:r>
        <w:rPr>
          <w:rFonts w:cs="DanaFajr" w:hint="cs"/>
          <w:rtl/>
        </w:rPr>
        <w:t xml:space="preserve">، وكتاب </w:t>
      </w:r>
      <w:r w:rsidRPr="006D0F25">
        <w:rPr>
          <w:rFonts w:cs="DanaFajr" w:hint="eastAsia"/>
          <w:sz w:val="22"/>
          <w:szCs w:val="22"/>
          <w:rtl/>
        </w:rPr>
        <w:t>«</w:t>
      </w:r>
      <w:r>
        <w:rPr>
          <w:rFonts w:cs="DanaFajr" w:hint="cs"/>
          <w:rtl/>
        </w:rPr>
        <w:t>الأخبار الدخيلة</w:t>
      </w:r>
      <w:r w:rsidRPr="006D0F25">
        <w:rPr>
          <w:rFonts w:cs="DanaFajr" w:hint="eastAsia"/>
          <w:sz w:val="22"/>
          <w:szCs w:val="22"/>
          <w:rtl/>
        </w:rPr>
        <w:t>»</w:t>
      </w:r>
      <w:r>
        <w:rPr>
          <w:rFonts w:cs="DanaFajr" w:hint="cs"/>
          <w:rtl/>
        </w:rPr>
        <w:t xml:space="preserve">، وكتاب </w:t>
      </w:r>
      <w:r w:rsidRPr="006D0F25">
        <w:rPr>
          <w:rFonts w:cs="DanaFajr" w:hint="eastAsia"/>
          <w:sz w:val="22"/>
          <w:szCs w:val="22"/>
          <w:rtl/>
        </w:rPr>
        <w:t>«</w:t>
      </w:r>
      <w:r>
        <w:rPr>
          <w:rFonts w:cs="DanaFajr" w:hint="cs"/>
          <w:rtl/>
        </w:rPr>
        <w:t>النجعة في الفقه</w:t>
      </w:r>
      <w:r w:rsidRPr="006D0F25">
        <w:rPr>
          <w:rFonts w:cs="DanaFajr" w:hint="eastAsia"/>
          <w:sz w:val="22"/>
          <w:szCs w:val="22"/>
          <w:rtl/>
        </w:rPr>
        <w:t>»</w:t>
      </w:r>
      <w:r>
        <w:rPr>
          <w:rFonts w:cs="DanaFajr" w:hint="cs"/>
          <w:rtl/>
        </w:rPr>
        <w:t>، وغيرها من الكتب. أحد أبرز رموز علم الرجال والحديث عند الإمامية في القرن العشرين. توفّي عام 1405هـ</w:t>
      </w:r>
      <w:r w:rsidRPr="00527634">
        <w:rPr>
          <w:rFonts w:cs="DanaFajr" w:hint="cs"/>
          <w:rtl/>
        </w:rPr>
        <w:t>.</w:t>
      </w:r>
    </w:p>
  </w:footnote>
  <w:footnote w:id="7">
    <w:p w:rsidR="008832F0" w:rsidRPr="00527634" w:rsidRDefault="008832F0" w:rsidP="00A01940">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LB"/>
        </w:rPr>
        <w:t xml:space="preserve"> باحثٌ وأستاذ في علوم الحديث الشريف. من تركيا</w:t>
      </w:r>
      <w:r w:rsidRPr="00527634">
        <w:rPr>
          <w:rFonts w:cs="DanaFajr" w:hint="cs"/>
          <w:rtl/>
        </w:rPr>
        <w:t>.</w:t>
      </w:r>
    </w:p>
  </w:footnote>
  <w:footnote w:id="8">
    <w:p w:rsidR="008832F0" w:rsidRPr="00527634" w:rsidRDefault="008832F0" w:rsidP="007E5F0D">
      <w:pPr>
        <w:pStyle w:val="aff4"/>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بارز في مجال علوم القرآن والحديث في عدّة جامعات، منها: جامعة الإمام الصادق</w:t>
      </w:r>
      <w:r w:rsidRPr="004E30D0">
        <w:rPr>
          <w:rFonts w:cs="Mosawi" w:hint="cs"/>
          <w:b/>
          <w:bCs/>
          <w:noProof/>
          <w:color w:val="000000" w:themeColor="text1"/>
          <w:sz w:val="20"/>
          <w:szCs w:val="20"/>
          <w:rtl/>
        </w:rPr>
        <w:t>×</w:t>
      </w:r>
      <w:r>
        <w:rPr>
          <w:rFonts w:cs="DanaFajr" w:hint="cs"/>
          <w:rtl/>
        </w:rPr>
        <w:t>، وأحد مدوِّني دائرة المعارف الإسلاميّة الكبرى</w:t>
      </w:r>
      <w:r w:rsidRPr="00527634">
        <w:rPr>
          <w:rFonts w:cs="DanaFajr" w:hint="cs"/>
          <w:rtl/>
        </w:rPr>
        <w:t>.</w:t>
      </w:r>
    </w:p>
  </w:footnote>
  <w:footnote w:id="9">
    <w:p w:rsidR="008832F0" w:rsidRPr="00527634" w:rsidRDefault="008832F0" w:rsidP="00B878E3">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 وباحث. من أبرز الشخصيات الإسلاميّة في المملكة العربية السعوديّة. ومن الشخصيات الناشطة في مجال التوعية الدينيّة، وعلى صعيد التقريب بين المذاهب الإسلاميّة</w:t>
      </w:r>
      <w:r w:rsidRPr="00527634">
        <w:rPr>
          <w:rFonts w:cs="DanaFajr" w:hint="cs"/>
          <w:rtl/>
        </w:rPr>
        <w:t>.</w:t>
      </w:r>
    </w:p>
  </w:footnote>
  <w:footnote w:id="10">
    <w:p w:rsidR="008832F0" w:rsidRPr="00527634" w:rsidRDefault="008832F0" w:rsidP="0042241C">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وأستاذ في الحوزة والجامعة. وله عدّة مؤلَّفات. من لبنان</w:t>
      </w:r>
      <w:r w:rsidRPr="00527634">
        <w:rPr>
          <w:rFonts w:cs="DanaFajr" w:hint="cs"/>
          <w:rtl/>
        </w:rPr>
        <w:t>.</w:t>
      </w:r>
    </w:p>
  </w:footnote>
  <w:footnote w:id="11">
    <w:p w:rsidR="008832F0" w:rsidRPr="00527634" w:rsidRDefault="008832F0" w:rsidP="007E5F0D">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12">
    <w:p w:rsidR="008832F0" w:rsidRPr="00527634" w:rsidRDefault="008832F0" w:rsidP="00592946">
      <w:pPr>
        <w:pStyle w:val="aff4"/>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أحد الفقهاء الشيعة البارزين. ومن أبرز مدوِّني الكتب الدراسيّة في العديد من الحوزات والجامعات الدينيّة، ومن روّاد الوعي والانفتاح والتقريب، رحمه الله تعالى. له عشرات المؤلَّفات في العلوم الإسلاميّة المختلفة. من المملكة العربيّة السعوديّة</w:t>
      </w:r>
      <w:r w:rsidRPr="00527634">
        <w:rPr>
          <w:rFonts w:cs="DanaFajr" w:hint="cs"/>
          <w:rtl/>
        </w:rPr>
        <w:t>.</w:t>
      </w:r>
    </w:p>
  </w:footnote>
  <w:footnote w:id="13">
    <w:p w:rsidR="008832F0" w:rsidRPr="00527634" w:rsidRDefault="008832F0" w:rsidP="00304D78">
      <w:pPr>
        <w:pStyle w:val="aff4"/>
        <w:spacing w:line="34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في الفكر الإسلاميّ. من لبنان</w:t>
      </w:r>
      <w:r w:rsidRPr="00527634">
        <w:rPr>
          <w:rFonts w:cs="DanaFajr" w:hint="cs"/>
          <w:rtl/>
        </w:rPr>
        <w:t>.</w:t>
      </w:r>
    </w:p>
  </w:footnote>
  <w:footnote w:id="14">
    <w:p w:rsidR="008832F0" w:rsidRPr="00527634" w:rsidRDefault="008832F0" w:rsidP="00827774">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 وأستاذ في الحوزة العلميّة، ومدير حوزة الأطهار في قم. متخصِّصٌ في مجال الأديان الإبراهيميّة. من إيران</w:t>
      </w:r>
      <w:r w:rsidRPr="00527634">
        <w:rPr>
          <w:rFonts w:cs="DanaFajr" w:hint="cs"/>
          <w:rtl/>
        </w:rPr>
        <w:t>.</w:t>
      </w:r>
    </w:p>
  </w:footnote>
  <w:footnote w:id="15">
    <w:p w:rsidR="008832F0" w:rsidRPr="00527634" w:rsidRDefault="008832F0" w:rsidP="002B4D6E">
      <w:pPr>
        <w:pStyle w:val="aff4"/>
        <w:spacing w:line="340" w:lineRule="exact"/>
        <w:ind w:left="0" w:right="0"/>
        <w:rPr>
          <w:rFonts w:cs="md_ameli"/>
          <w:sz w:val="22"/>
          <w:szCs w:val="22"/>
          <w:rtl/>
          <w:lang w:bidi="fa-IR"/>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ومحقِّق بارز في مجال إحياء التراث الرجاليّ والحديثيّ. حقَّق وصحَّح كتاب جامع الرواة، للأردبيلي، وكتاب رجال النجاشي، في عدّة مجلَّداتٍ ضخمة.</w:t>
      </w:r>
    </w:p>
  </w:footnote>
  <w:footnote w:id="16">
    <w:p w:rsidR="008832F0" w:rsidRPr="00527634" w:rsidRDefault="008832F0" w:rsidP="00C23F57">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أستاذٌ جامعيّ، وباحثٌ متخصِّص في التراث والدراسات القرآنيّة والحديثيّة. من إيران</w:t>
      </w:r>
      <w:r w:rsidRPr="00527634">
        <w:rPr>
          <w:rFonts w:cs="DanaFajr" w:hint="cs"/>
          <w:rtl/>
        </w:rPr>
        <w:t>.</w:t>
      </w:r>
    </w:p>
  </w:footnote>
  <w:footnote w:id="17">
    <w:p w:rsidR="008832F0" w:rsidRPr="00527634" w:rsidRDefault="008832F0" w:rsidP="004B6022">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كاتبٌ في الفكر الإسلاميّ. من لبنان</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552069">
    <w:pPr>
      <w:pStyle w:val="a8"/>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7E5F0D">
    <w:pPr>
      <w:pStyle w:val="a9"/>
      <w:spacing w:after="240" w:line="200" w:lineRule="exact"/>
      <w:ind w:firstLine="0"/>
      <w:rPr>
        <w:rtl/>
      </w:rPr>
    </w:pPr>
    <w:r w:rsidRPr="00B57D43">
      <w:rPr>
        <w:rFonts w:cs="Ya-Ali"/>
        <w:sz w:val="24"/>
        <w:szCs w:val="24"/>
        <w:rtl/>
      </w:rPr>
      <w:t>•</w:t>
    </w:r>
    <w:r w:rsidRPr="00B57D43">
      <w:rPr>
        <w:rFonts w:cs="Ya-Ali" w:hint="cs"/>
        <w:sz w:val="24"/>
        <w:szCs w:val="24"/>
        <w:rtl/>
      </w:rPr>
      <w:t xml:space="preserve"> </w:t>
    </w:r>
    <w:r w:rsidRPr="007D3B1E">
      <w:rPr>
        <w:rFonts w:cs="Ya-Ali" w:hint="cs"/>
        <w:i/>
        <w:iCs/>
        <w:sz w:val="24"/>
        <w:szCs w:val="24"/>
        <w:rtl/>
      </w:rPr>
      <w:t>الشيخ محمد تقي التستري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EC4542">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Pr>
        <w:rFonts w:cs="Ya-Ali" w:hint="cs"/>
        <w:i/>
        <w:iCs/>
        <w:sz w:val="20"/>
        <w:szCs w:val="22"/>
        <w:rtl/>
      </w:rPr>
      <w:t>رسالةٌ في سَهْو النبيّ</w:t>
    </w:r>
    <w:r w:rsidRPr="000E1383">
      <w:rPr>
        <w:rFonts w:ascii="Mosawi" w:hAnsi="Mosawi" w:cs="Mosawi"/>
        <w:i/>
        <w:iCs/>
        <w:sz w:val="18"/>
        <w:szCs w:val="18"/>
        <w:rtl/>
      </w:rPr>
      <w:t>‘</w:t>
    </w:r>
    <w:r>
      <w:rPr>
        <w:rFonts w:cs="Ya-Ali" w:hint="cs"/>
        <w:i/>
        <w:iCs/>
        <w:sz w:val="20"/>
        <w:szCs w:val="22"/>
        <w:rtl/>
      </w:rPr>
      <w:t>، دراسةٌ نقديّ</w:t>
    </w:r>
    <w:r w:rsidRPr="007D3B1E">
      <w:rPr>
        <w:rFonts w:cs="Ya-Ali" w:hint="cs"/>
        <w:i/>
        <w:iCs/>
        <w:sz w:val="20"/>
        <w:szCs w:val="22"/>
        <w:rtl/>
      </w:rPr>
      <w:t>ة لرسالة المفيد في نفي السَّهْو عن النبيّ</w:t>
    </w:r>
    <w:r w:rsidRPr="000E1383">
      <w:rPr>
        <w:rFonts w:ascii="Mosawi" w:hAnsi="Mosawi" w:cs="Mosawi"/>
        <w:i/>
        <w:iCs/>
        <w:sz w:val="18"/>
        <w:szCs w:val="18"/>
        <w:rtl/>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CA7959" w:rsidRDefault="008832F0" w:rsidP="00446D7D">
    <w:pPr>
      <w:pStyle w:val="a9"/>
      <w:spacing w:after="240" w:line="200" w:lineRule="exact"/>
      <w:ind w:firstLine="0"/>
      <w:rPr>
        <w:i/>
        <w:iCs/>
        <w:rtl/>
      </w:rPr>
    </w:pPr>
    <w:r w:rsidRPr="00B57D43">
      <w:rPr>
        <w:rFonts w:cs="Ya-Ali"/>
        <w:sz w:val="24"/>
        <w:szCs w:val="24"/>
        <w:rtl/>
      </w:rPr>
      <w:t>•</w:t>
    </w:r>
    <w:r w:rsidRPr="00B57D43">
      <w:rPr>
        <w:rFonts w:cs="Ya-Ali" w:hint="cs"/>
        <w:sz w:val="24"/>
        <w:szCs w:val="24"/>
        <w:rtl/>
      </w:rPr>
      <w:t xml:space="preserve"> </w:t>
    </w:r>
    <w:r>
      <w:rPr>
        <w:rFonts w:cs="Ya-Ali" w:hint="cs"/>
        <w:i/>
        <w:iCs/>
        <w:sz w:val="24"/>
        <w:szCs w:val="24"/>
        <w:rtl/>
      </w:rPr>
      <w:t>د. بكر قوزوديشلي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446D7D">
    <w:pPr>
      <w:pStyle w:val="a9"/>
      <w:spacing w:after="240" w:line="200" w:lineRule="exact"/>
      <w:ind w:firstLine="0"/>
      <w:jc w:val="right"/>
      <w:rPr>
        <w:rFonts w:cs="Ya-Ali"/>
        <w:i/>
        <w:iCs/>
        <w:rtl/>
      </w:rPr>
    </w:pPr>
    <w:r w:rsidRPr="001879CD">
      <w:rPr>
        <w:rFonts w:cs="Ya-Ali"/>
        <w:sz w:val="21"/>
        <w:szCs w:val="21"/>
        <w:rtl/>
      </w:rPr>
      <w:t>•</w:t>
    </w:r>
    <w:r w:rsidRPr="001879CD">
      <w:rPr>
        <w:rFonts w:cs="Ya-Ali" w:hint="cs"/>
        <w:sz w:val="21"/>
        <w:szCs w:val="21"/>
        <w:rtl/>
      </w:rPr>
      <w:t xml:space="preserve"> </w:t>
    </w:r>
    <w:r w:rsidRPr="00BA7003">
      <w:rPr>
        <w:rFonts w:cs="Ya-Ali"/>
        <w:i/>
        <w:iCs/>
        <w:sz w:val="21"/>
        <w:szCs w:val="21"/>
        <w:rtl/>
        <w:lang w:bidi="ar-LB"/>
      </w:rPr>
      <w:t>ال</w:t>
    </w:r>
    <w:r w:rsidRPr="00BA7003">
      <w:rPr>
        <w:rFonts w:cs="Ya-Ali" w:hint="cs"/>
        <w:i/>
        <w:iCs/>
        <w:sz w:val="21"/>
        <w:szCs w:val="21"/>
        <w:rtl/>
        <w:lang w:bidi="ar-LB"/>
      </w:rPr>
      <w:t>تفاعل</w:t>
    </w:r>
    <w:r w:rsidRPr="00BA7003">
      <w:rPr>
        <w:rFonts w:cs="Ya-Ali"/>
        <w:i/>
        <w:iCs/>
        <w:sz w:val="21"/>
        <w:szCs w:val="21"/>
        <w:rtl/>
        <w:lang w:bidi="ar-LB"/>
      </w:rPr>
      <w:t xml:space="preserve"> السني الشيعي في</w:t>
    </w:r>
    <w:r w:rsidRPr="00BA7003">
      <w:rPr>
        <w:rFonts w:cs="Ya-Ali" w:hint="cs"/>
        <w:i/>
        <w:iCs/>
        <w:sz w:val="21"/>
        <w:szCs w:val="21"/>
        <w:rtl/>
        <w:lang w:bidi="ar-LB"/>
      </w:rPr>
      <w:t xml:space="preserve"> القرون المبكرة، </w:t>
    </w:r>
    <w:r w:rsidRPr="00BA7003">
      <w:rPr>
        <w:rFonts w:cs="Ya-Ali"/>
        <w:i/>
        <w:iCs/>
        <w:sz w:val="21"/>
        <w:szCs w:val="21"/>
        <w:rtl/>
        <w:lang w:bidi="ar-LB"/>
      </w:rPr>
      <w:t xml:space="preserve">انتقال </w:t>
    </w:r>
    <w:r w:rsidRPr="00BA7003">
      <w:rPr>
        <w:rFonts w:cs="Ya-Ali" w:hint="cs"/>
        <w:i/>
        <w:iCs/>
        <w:sz w:val="21"/>
        <w:szCs w:val="21"/>
        <w:rtl/>
        <w:lang w:bidi="ar-LB"/>
      </w:rPr>
      <w:t>أسانيد</w:t>
    </w:r>
    <w:r w:rsidRPr="00BA7003">
      <w:rPr>
        <w:rFonts w:cs="Ya-Ali"/>
        <w:i/>
        <w:iCs/>
        <w:sz w:val="21"/>
        <w:szCs w:val="21"/>
        <w:rtl/>
        <w:lang w:bidi="ar-LB"/>
      </w:rPr>
      <w:t xml:space="preserve"> أهل السنة إلى </w:t>
    </w:r>
    <w:r>
      <w:rPr>
        <w:rFonts w:cs="Ya-Ali" w:hint="cs"/>
        <w:i/>
        <w:iCs/>
        <w:sz w:val="21"/>
        <w:szCs w:val="21"/>
        <w:rtl/>
        <w:lang w:bidi="ar-LB"/>
      </w:rPr>
      <w:t>التراث الشيعي / القسم الأوّل</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8A537D" w:rsidRDefault="008832F0" w:rsidP="008A537D">
    <w:pPr>
      <w:pStyle w:val="a8"/>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FF174E" w:rsidRDefault="008832F0" w:rsidP="00324CCA">
    <w:pPr>
      <w:pStyle w:val="a9"/>
      <w:spacing w:after="240" w:line="200" w:lineRule="exact"/>
      <w:ind w:firstLine="0"/>
      <w:rPr>
        <w:i/>
        <w:iCs/>
        <w:rtl/>
      </w:rPr>
    </w:pPr>
    <w:r w:rsidRPr="001879CD">
      <w:rPr>
        <w:rFonts w:cs="Ya-Ali"/>
        <w:sz w:val="24"/>
        <w:szCs w:val="24"/>
        <w:rtl/>
      </w:rPr>
      <w:t>•</w:t>
    </w:r>
    <w:r w:rsidRPr="001879CD">
      <w:rPr>
        <w:rFonts w:cs="Ya-Ali" w:hint="cs"/>
        <w:sz w:val="24"/>
        <w:szCs w:val="24"/>
        <w:rtl/>
      </w:rPr>
      <w:t xml:space="preserve"> </w:t>
    </w:r>
    <w:r>
      <w:rPr>
        <w:rFonts w:cs="Ya-Ali" w:hint="cs"/>
        <w:i/>
        <w:iCs/>
        <w:sz w:val="24"/>
        <w:szCs w:val="24"/>
        <w:rtl/>
      </w:rPr>
      <w:t>د. أحمد باكتجي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324CCA">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324CCA">
      <w:rPr>
        <w:rFonts w:cs="Ya-Ali"/>
        <w:i/>
        <w:iCs/>
        <w:sz w:val="20"/>
        <w:szCs w:val="22"/>
        <w:rtl/>
        <w:lang w:bidi="fa-IR"/>
      </w:rPr>
      <w:t>ال</w:t>
    </w:r>
    <w:r>
      <w:rPr>
        <w:rFonts w:cs="Ya-Ali" w:hint="cs"/>
        <w:i/>
        <w:iCs/>
        <w:sz w:val="20"/>
        <w:szCs w:val="22"/>
        <w:rtl/>
        <w:lang w:bidi="fa-IR"/>
      </w:rPr>
      <w:t>اتّ</w:t>
    </w:r>
    <w:r w:rsidRPr="00324CCA">
      <w:rPr>
        <w:rFonts w:cs="Ya-Ali" w:hint="cs"/>
        <w:i/>
        <w:iCs/>
        <w:sz w:val="20"/>
        <w:szCs w:val="22"/>
        <w:rtl/>
        <w:lang w:bidi="fa-IR"/>
      </w:rPr>
      <w:t>جاه</w:t>
    </w:r>
    <w:r w:rsidRPr="00324CCA">
      <w:rPr>
        <w:rFonts w:cs="Ya-Ali"/>
        <w:i/>
        <w:iCs/>
        <w:sz w:val="20"/>
        <w:szCs w:val="22"/>
        <w:rtl/>
        <w:lang w:bidi="fa-IR"/>
      </w:rPr>
      <w:t>ات الفقهي</w:t>
    </w:r>
    <w:r>
      <w:rPr>
        <w:rFonts w:cs="Ya-Ali" w:hint="cs"/>
        <w:i/>
        <w:iCs/>
        <w:sz w:val="20"/>
        <w:szCs w:val="22"/>
        <w:rtl/>
        <w:lang w:bidi="fa-IR"/>
      </w:rPr>
      <w:t>ّ</w:t>
    </w:r>
    <w:r w:rsidRPr="00324CCA">
      <w:rPr>
        <w:rFonts w:cs="Ya-Ali"/>
        <w:i/>
        <w:iCs/>
        <w:sz w:val="20"/>
        <w:szCs w:val="22"/>
        <w:rtl/>
        <w:lang w:bidi="fa-IR"/>
      </w:rPr>
      <w:t>ة عند الإمام</w:t>
    </w:r>
    <w:r w:rsidRPr="00324CCA">
      <w:rPr>
        <w:rFonts w:cs="Ya-Ali" w:hint="cs"/>
        <w:i/>
        <w:iCs/>
        <w:sz w:val="20"/>
        <w:szCs w:val="22"/>
        <w:rtl/>
        <w:lang w:bidi="fa-IR"/>
      </w:rPr>
      <w:t>يّة في</w:t>
    </w:r>
    <w:r w:rsidRPr="00324CCA">
      <w:rPr>
        <w:rFonts w:cs="Ya-Ali"/>
        <w:i/>
        <w:iCs/>
        <w:sz w:val="20"/>
        <w:szCs w:val="22"/>
        <w:rtl/>
        <w:lang w:bidi="fa-IR"/>
      </w:rPr>
      <w:t xml:space="preserve"> </w:t>
    </w:r>
    <w:r w:rsidRPr="00324CCA">
      <w:rPr>
        <w:rFonts w:cs="Ya-Ali" w:hint="cs"/>
        <w:i/>
        <w:iCs/>
        <w:sz w:val="20"/>
        <w:szCs w:val="22"/>
        <w:rtl/>
        <w:lang w:bidi="fa-IR"/>
      </w:rPr>
      <w:t>القرنين</w:t>
    </w:r>
    <w:r w:rsidRPr="00324CCA">
      <w:rPr>
        <w:rFonts w:cs="Ya-Ali"/>
        <w:i/>
        <w:iCs/>
        <w:sz w:val="20"/>
        <w:szCs w:val="22"/>
        <w:rtl/>
        <w:lang w:bidi="fa-IR"/>
      </w:rPr>
      <w:t xml:space="preserve"> الثاني والثالث الهجري</w:t>
    </w:r>
    <w:r w:rsidRPr="00324CCA">
      <w:rPr>
        <w:rFonts w:cs="Ya-Ali" w:hint="cs"/>
        <w:i/>
        <w:iCs/>
        <w:sz w:val="20"/>
        <w:szCs w:val="22"/>
        <w:rtl/>
        <w:lang w:bidi="fa-IR"/>
      </w:rPr>
      <w:t>ّين</w:t>
    </w:r>
    <w:r w:rsidRPr="00324CCA">
      <w:rPr>
        <w:rFonts w:cs="Ya-Ali" w:hint="cs"/>
        <w:i/>
        <w:iCs/>
        <w:sz w:val="20"/>
        <w:szCs w:val="22"/>
        <w:rt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4D0660">
    <w:pPr>
      <w:pStyle w:val="a9"/>
      <w:spacing w:after="240" w:line="200" w:lineRule="exact"/>
      <w:ind w:firstLine="0"/>
      <w:rPr>
        <w:rtl/>
      </w:rPr>
    </w:pPr>
    <w:r w:rsidRPr="001879CD">
      <w:rPr>
        <w:rFonts w:cs="Ya-Ali"/>
        <w:sz w:val="24"/>
        <w:szCs w:val="24"/>
        <w:rtl/>
      </w:rPr>
      <w:t>•</w:t>
    </w:r>
    <w:r w:rsidRPr="001879CD">
      <w:rPr>
        <w:rFonts w:cs="Ya-Ali" w:hint="cs"/>
        <w:sz w:val="24"/>
        <w:szCs w:val="24"/>
        <w:rtl/>
      </w:rPr>
      <w:t xml:space="preserve"> </w:t>
    </w:r>
    <w:r>
      <w:rPr>
        <w:rFonts w:cs="Ya-Ali" w:hint="cs"/>
        <w:i/>
        <w:iCs/>
        <w:sz w:val="24"/>
        <w:szCs w:val="24"/>
        <w:rtl/>
      </w:rPr>
      <w:t>الشيخ حسن بن موسى الصفّار</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B92465">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B92465">
      <w:rPr>
        <w:rFonts w:cs="Ya-Ali"/>
        <w:i/>
        <w:iCs/>
        <w:sz w:val="20"/>
        <w:szCs w:val="22"/>
        <w:rtl/>
        <w:lang w:bidi="ar-YE"/>
      </w:rPr>
      <w:t>الشيخ</w:t>
    </w:r>
    <w:r>
      <w:rPr>
        <w:rFonts w:cs="Ya-Ali" w:hint="cs"/>
        <w:i/>
        <w:iCs/>
        <w:sz w:val="20"/>
        <w:szCs w:val="22"/>
        <w:rtl/>
        <w:lang w:bidi="ar-YE"/>
      </w:rPr>
      <w:t xml:space="preserve"> محمد</w:t>
    </w:r>
    <w:r w:rsidRPr="00B92465">
      <w:rPr>
        <w:rFonts w:cs="Ya-Ali"/>
        <w:i/>
        <w:iCs/>
        <w:sz w:val="20"/>
        <w:szCs w:val="22"/>
        <w:rtl/>
        <w:lang w:bidi="ar-YE"/>
      </w:rPr>
      <w:t xml:space="preserve"> </w:t>
    </w:r>
    <w:r w:rsidRPr="00B92465">
      <w:rPr>
        <w:rFonts w:cs="Ya-Ali" w:hint="cs"/>
        <w:i/>
        <w:iCs/>
        <w:sz w:val="20"/>
        <w:szCs w:val="22"/>
        <w:rtl/>
        <w:lang w:bidi="ar-YE"/>
      </w:rPr>
      <w:t xml:space="preserve">إسحاق </w:t>
    </w:r>
    <w:r w:rsidRPr="00B92465">
      <w:rPr>
        <w:rFonts w:cs="Ya-Ali"/>
        <w:i/>
        <w:iCs/>
        <w:sz w:val="20"/>
        <w:szCs w:val="22"/>
        <w:rtl/>
        <w:lang w:bidi="ar-YE"/>
      </w:rPr>
      <w:t>الفيّا</w:t>
    </w:r>
    <w:r w:rsidRPr="00B92465">
      <w:rPr>
        <w:rFonts w:cs="Ya-Ali" w:hint="cs"/>
        <w:i/>
        <w:iCs/>
        <w:sz w:val="20"/>
        <w:szCs w:val="22"/>
        <w:rtl/>
        <w:lang w:bidi="ar-YE"/>
      </w:rPr>
      <w:t xml:space="preserve">ض، </w:t>
    </w:r>
    <w:r w:rsidRPr="00B92465">
      <w:rPr>
        <w:rFonts w:cs="Ya-Ali"/>
        <w:i/>
        <w:iCs/>
        <w:sz w:val="20"/>
        <w:szCs w:val="22"/>
        <w:rtl/>
        <w:lang w:bidi="ar-YE"/>
      </w:rPr>
      <w:t>عمق الفقاهة وسمو</w:t>
    </w:r>
    <w:r>
      <w:rPr>
        <w:rFonts w:cs="Ya-Ali" w:hint="cs"/>
        <w:i/>
        <w:iCs/>
        <w:sz w:val="20"/>
        <w:szCs w:val="22"/>
        <w:rtl/>
        <w:lang w:bidi="ar-YE"/>
      </w:rPr>
      <w:t>ّ</w:t>
    </w:r>
    <w:r w:rsidRPr="00B92465">
      <w:rPr>
        <w:rFonts w:cs="Ya-Ali"/>
        <w:i/>
        <w:iCs/>
        <w:sz w:val="20"/>
        <w:szCs w:val="22"/>
        <w:rtl/>
        <w:lang w:bidi="ar-YE"/>
      </w:rPr>
      <w:t xml:space="preserve"> الأخلاق</w:t>
    </w:r>
    <w:r w:rsidRPr="00B92465">
      <w:rPr>
        <w:rFonts w:cs="Ya-Ali" w:hint="cs"/>
        <w:i/>
        <w:iCs/>
        <w:sz w:val="20"/>
        <w:szCs w:val="22"/>
        <w:rt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AC0AE5" w:rsidRDefault="008832F0" w:rsidP="00557C97">
    <w:pPr>
      <w:pStyle w:val="a9"/>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1422C7">
    <w:pPr>
      <w:pStyle w:val="a9"/>
      <w:spacing w:after="240" w:line="200" w:lineRule="exact"/>
      <w:ind w:firstLine="0"/>
      <w:rPr>
        <w:rtl/>
      </w:rPr>
    </w:pPr>
    <w:r w:rsidRPr="001879CD">
      <w:rPr>
        <w:rFonts w:cs="Ya-Ali"/>
        <w:sz w:val="24"/>
        <w:szCs w:val="24"/>
        <w:rtl/>
      </w:rPr>
      <w:t>•</w:t>
    </w:r>
    <w:r w:rsidRPr="001879CD">
      <w:rPr>
        <w:rFonts w:cs="Ya-Ali" w:hint="cs"/>
        <w:sz w:val="24"/>
        <w:szCs w:val="24"/>
        <w:rtl/>
      </w:rPr>
      <w:t xml:space="preserve"> </w:t>
    </w:r>
    <w:r>
      <w:rPr>
        <w:rFonts w:cs="Ya-Ali" w:hint="cs"/>
        <w:i/>
        <w:iCs/>
        <w:sz w:val="24"/>
        <w:szCs w:val="24"/>
        <w:rtl/>
      </w:rPr>
      <w:t>د. الشيخ خنجر حميّة</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E714A9">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E714A9">
      <w:rPr>
        <w:rFonts w:cs="Ya-Ali" w:hint="cs"/>
        <w:i/>
        <w:iCs/>
        <w:sz w:val="20"/>
        <w:szCs w:val="22"/>
        <w:rtl/>
      </w:rPr>
      <w:t>المواطنة</w:t>
    </w:r>
    <w:r w:rsidRPr="00E714A9">
      <w:rPr>
        <w:rFonts w:cs="Ya-Ali"/>
        <w:i/>
        <w:iCs/>
        <w:sz w:val="20"/>
        <w:szCs w:val="22"/>
        <w:rtl/>
      </w:rPr>
      <w:t xml:space="preserve"> </w:t>
    </w:r>
    <w:r>
      <w:rPr>
        <w:rFonts w:cs="Ya-Ali" w:hint="cs"/>
        <w:i/>
        <w:iCs/>
        <w:sz w:val="20"/>
        <w:szCs w:val="22"/>
        <w:rtl/>
      </w:rPr>
      <w:t>والدين في مجتمع متنوّ</w:t>
    </w:r>
    <w:r w:rsidRPr="00E714A9">
      <w:rPr>
        <w:rFonts w:cs="Ya-Ali" w:hint="cs"/>
        <w:i/>
        <w:iCs/>
        <w:sz w:val="20"/>
        <w:szCs w:val="22"/>
        <w:rtl/>
      </w:rPr>
      <w:t xml:space="preserve">ع، </w:t>
    </w:r>
    <w:r w:rsidRPr="00E714A9">
      <w:rPr>
        <w:rFonts w:cs="Ya-Ali" w:hint="eastAsia"/>
        <w:i/>
        <w:iCs/>
        <w:sz w:val="20"/>
        <w:szCs w:val="22"/>
        <w:rtl/>
      </w:rPr>
      <w:t>«</w:t>
    </w:r>
    <w:r>
      <w:rPr>
        <w:rFonts w:cs="Ya-Ali" w:hint="cs"/>
        <w:i/>
        <w:iCs/>
        <w:sz w:val="20"/>
        <w:szCs w:val="22"/>
        <w:rtl/>
      </w:rPr>
      <w:t>الهويّ</w:t>
    </w:r>
    <w:r w:rsidRPr="00E714A9">
      <w:rPr>
        <w:rFonts w:cs="Ya-Ali" w:hint="cs"/>
        <w:i/>
        <w:iCs/>
        <w:sz w:val="20"/>
        <w:szCs w:val="22"/>
        <w:rtl/>
      </w:rPr>
      <w:t>ة</w:t>
    </w:r>
    <w:r w:rsidRPr="00E714A9">
      <w:rPr>
        <w:rFonts w:cs="Ya-Ali" w:hint="cs"/>
        <w:i/>
        <w:iCs/>
        <w:sz w:val="20"/>
        <w:szCs w:val="22"/>
        <w:rtl/>
        <w:lang w:bidi="ar-LB"/>
      </w:rPr>
      <w:t xml:space="preserve"> </w:t>
    </w:r>
    <w:r w:rsidRPr="00E714A9">
      <w:rPr>
        <w:rFonts w:cs="Ya-Ali" w:hint="cs"/>
        <w:i/>
        <w:iCs/>
        <w:sz w:val="20"/>
        <w:szCs w:val="22"/>
        <w:rtl/>
      </w:rPr>
      <w:t>والأخلاق السياسيّة للاعتراف</w:t>
    </w:r>
    <w:r w:rsidRPr="00E714A9">
      <w:rPr>
        <w:rFonts w:cs="Ya-Ali" w:hint="eastAsia"/>
        <w:i/>
        <w:iCs/>
        <w:sz w:val="20"/>
        <w:szCs w:val="22"/>
        <w:rtl/>
      </w:rPr>
      <w:t>»</w:t>
    </w:r>
    <w:r w:rsidRPr="00E714A9">
      <w:rPr>
        <w:rFonts w:cs="Ya-Ali" w:hint="cs"/>
        <w:i/>
        <w:iCs/>
        <w:sz w:val="20"/>
        <w:szCs w:val="22"/>
        <w:rtl/>
      </w:rPr>
      <w:t xml:space="preserve"> </w:t>
    </w:r>
    <w:r>
      <w:rPr>
        <w:rFonts w:cs="Ya-Ali" w:hint="cs"/>
        <w:i/>
        <w:iCs/>
        <w:sz w:val="20"/>
        <w:szCs w:val="22"/>
        <w:rtl/>
      </w:rPr>
      <w:t xml:space="preserve">سياق </w:t>
    </w:r>
    <w:r w:rsidRPr="00E714A9">
      <w:rPr>
        <w:rFonts w:cs="Ya-Ali" w:hint="cs"/>
        <w:i/>
        <w:iCs/>
        <w:sz w:val="20"/>
        <w:szCs w:val="22"/>
        <w:rtl/>
      </w:rPr>
      <w:t>إسلامي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F0037C">
    <w:pPr>
      <w:pStyle w:val="a9"/>
      <w:spacing w:after="240" w:line="200" w:lineRule="exact"/>
      <w:ind w:firstLine="0"/>
      <w:rPr>
        <w:rtl/>
      </w:rPr>
    </w:pPr>
    <w:r w:rsidRPr="001879CD">
      <w:rPr>
        <w:rFonts w:cs="Ya-Ali"/>
        <w:sz w:val="24"/>
        <w:szCs w:val="24"/>
        <w:rtl/>
      </w:rPr>
      <w:t>•</w:t>
    </w:r>
    <w:r w:rsidRPr="001879CD">
      <w:rPr>
        <w:rFonts w:cs="Ya-Ali" w:hint="cs"/>
        <w:sz w:val="24"/>
        <w:szCs w:val="24"/>
        <w:rtl/>
      </w:rPr>
      <w:t xml:space="preserve"> </w:t>
    </w:r>
    <w:r>
      <w:rPr>
        <w:rFonts w:cs="Ya-Ali" w:hint="cs"/>
        <w:i/>
        <w:iCs/>
        <w:sz w:val="24"/>
        <w:szCs w:val="24"/>
        <w:rtl/>
      </w:rPr>
      <w:t>د. أبو القاسم فنائي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F0037C">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Pr>
        <w:rFonts w:cs="Ya-Ali" w:hint="cs"/>
        <w:i/>
        <w:iCs/>
        <w:sz w:val="20"/>
        <w:szCs w:val="22"/>
        <w:rtl/>
      </w:rPr>
      <w:t>تبعية الأخلاق للدين / القسم الأول</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8A71E6" w:rsidRDefault="008832F0" w:rsidP="00552069">
    <w:pPr>
      <w:pStyle w:val="a9"/>
      <w:spacing w:after="240" w:line="200" w:lineRule="exact"/>
      <w:ind w:firstLine="0"/>
      <w:jc w:val="right"/>
      <w:rPr>
        <w:rFonts w:cs="Ya-Ali"/>
        <w:i/>
        <w:iCs/>
        <w:sz w:val="17"/>
        <w:szCs w:val="17"/>
        <w:rtl/>
      </w:rPr>
    </w:pPr>
    <w:r w:rsidRPr="008A71E6">
      <w:rPr>
        <w:rFonts w:cs="Ya-Ali"/>
        <w:sz w:val="17"/>
        <w:szCs w:val="17"/>
        <w:rtl/>
      </w:rPr>
      <w:t>•</w:t>
    </w:r>
    <w:r w:rsidRPr="008A71E6">
      <w:rPr>
        <w:rFonts w:cs="Ya-Ali" w:hint="cs"/>
        <w:sz w:val="17"/>
        <w:szCs w:val="17"/>
        <w:rtl/>
      </w:rPr>
      <w:t xml:space="preserve"> </w:t>
    </w:r>
    <w:r w:rsidRPr="008A71E6">
      <w:rPr>
        <w:rFonts w:cs="Ya-Ali" w:hint="cs"/>
        <w:i/>
        <w:iCs/>
        <w:sz w:val="17"/>
        <w:szCs w:val="17"/>
        <w:rtl/>
      </w:rPr>
      <w:t>الدين والاستيعاب التشريعيّ،</w:t>
    </w:r>
    <w:r>
      <w:rPr>
        <w:rFonts w:cs="Ya-Ali" w:hint="cs"/>
        <w:i/>
        <w:iCs/>
        <w:sz w:val="17"/>
        <w:szCs w:val="17"/>
        <w:rtl/>
      </w:rPr>
      <w:t xml:space="preserve"> جولةٌ في بعض المنطلقات العقلانيّة والقرآنيّة لقاعدة (ما من واقعة إلاّ </w:t>
    </w:r>
    <w:r w:rsidRPr="008A71E6">
      <w:rPr>
        <w:rFonts w:cs="Ya-Ali" w:hint="cs"/>
        <w:i/>
        <w:iCs/>
        <w:sz w:val="17"/>
        <w:szCs w:val="17"/>
        <w:rtl/>
      </w:rPr>
      <w:t>ولها حكم) / الحلقة الأولى</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125634">
    <w:pPr>
      <w:pStyle w:val="a9"/>
      <w:spacing w:after="240" w:line="200" w:lineRule="exact"/>
      <w:ind w:firstLine="0"/>
      <w:rPr>
        <w:rtl/>
      </w:rPr>
    </w:pPr>
    <w:r w:rsidRPr="00F219E6">
      <w:rPr>
        <w:rFonts w:cs="Ya-Ali"/>
        <w:sz w:val="24"/>
        <w:szCs w:val="24"/>
        <w:rtl/>
      </w:rPr>
      <w:t>•</w:t>
    </w:r>
    <w:r w:rsidRPr="00F219E6">
      <w:rPr>
        <w:rFonts w:cs="Ya-Ali" w:hint="cs"/>
        <w:sz w:val="24"/>
        <w:szCs w:val="24"/>
        <w:rtl/>
      </w:rPr>
      <w:t xml:space="preserve"> </w:t>
    </w:r>
    <w:r>
      <w:rPr>
        <w:rFonts w:cs="Ya-Ali" w:hint="cs"/>
        <w:i/>
        <w:iCs/>
        <w:sz w:val="24"/>
        <w:szCs w:val="24"/>
        <w:rtl/>
      </w:rPr>
      <w:t>د. الشيخ عبد الهادي الفضلي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125634">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125634">
      <w:rPr>
        <w:rFonts w:cs="Ya-Ali" w:hint="cs"/>
        <w:i/>
        <w:iCs/>
        <w:sz w:val="20"/>
        <w:szCs w:val="22"/>
        <w:rtl/>
      </w:rPr>
      <w:t>علاقة علم الأصول بالعلوم الأخرى، ودور الشهيد الص</w:t>
    </w:r>
    <w:r>
      <w:rPr>
        <w:rFonts w:cs="Ya-Ali" w:hint="cs"/>
        <w:i/>
        <w:iCs/>
        <w:sz w:val="20"/>
        <w:szCs w:val="22"/>
        <w:rtl/>
      </w:rPr>
      <w:t>در في تطويرها</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727F24">
    <w:pPr>
      <w:pStyle w:val="a9"/>
      <w:spacing w:after="240" w:line="200" w:lineRule="exact"/>
      <w:ind w:firstLine="0"/>
      <w:rPr>
        <w:rtl/>
      </w:rPr>
    </w:pPr>
    <w:r w:rsidRPr="00F219E6">
      <w:rPr>
        <w:rFonts w:cs="Ya-Ali"/>
        <w:sz w:val="24"/>
        <w:szCs w:val="24"/>
        <w:rtl/>
      </w:rPr>
      <w:t>•</w:t>
    </w:r>
    <w:r w:rsidRPr="00F219E6">
      <w:rPr>
        <w:rFonts w:cs="Ya-Ali" w:hint="cs"/>
        <w:sz w:val="24"/>
        <w:szCs w:val="24"/>
        <w:rtl/>
      </w:rPr>
      <w:t xml:space="preserve"> </w:t>
    </w:r>
    <w:r>
      <w:rPr>
        <w:rFonts w:cs="Ya-Ali" w:hint="cs"/>
        <w:i/>
        <w:iCs/>
        <w:sz w:val="24"/>
        <w:szCs w:val="24"/>
        <w:rtl/>
      </w:rPr>
      <w:t>الشيخ حيدر حب الله</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E655D7">
    <w:pPr>
      <w:pStyle w:val="a9"/>
      <w:spacing w:after="240" w:line="200" w:lineRule="exact"/>
      <w:ind w:firstLine="0"/>
      <w:jc w:val="right"/>
      <w:rPr>
        <w:rFonts w:cs="Ya-Ali"/>
        <w:i/>
        <w:iCs/>
        <w:rtl/>
      </w:rPr>
    </w:pPr>
    <w:r w:rsidRPr="00F219E6">
      <w:rPr>
        <w:rFonts w:cs="Ya-Ali"/>
        <w:sz w:val="19"/>
        <w:szCs w:val="19"/>
        <w:rtl/>
      </w:rPr>
      <w:t>•</w:t>
    </w:r>
    <w:r w:rsidRPr="00F219E6">
      <w:rPr>
        <w:rFonts w:cs="Ya-Ali" w:hint="cs"/>
        <w:sz w:val="19"/>
        <w:szCs w:val="19"/>
        <w:rtl/>
      </w:rPr>
      <w:t xml:space="preserve"> </w:t>
    </w:r>
    <w:r w:rsidRPr="00E655D7">
      <w:rPr>
        <w:rFonts w:cs="Ya-Ali" w:hint="cs"/>
        <w:i/>
        <w:iCs/>
        <w:sz w:val="19"/>
        <w:szCs w:val="19"/>
        <w:rtl/>
      </w:rPr>
      <w:t>الحديث الشريف بين المصادر المذهبيّة والإسلاميّة، قراءةٌ استدلاليّة في مرجعيّة الحديث الإسلامي / القسم الثاني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552069">
    <w:pPr>
      <w:pStyle w:val="a8"/>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991FA5">
    <w:pPr>
      <w:pStyle w:val="a9"/>
      <w:spacing w:after="240" w:line="200" w:lineRule="exact"/>
      <w:ind w:firstLine="0"/>
      <w:rPr>
        <w:rtl/>
      </w:rPr>
    </w:pPr>
    <w:r w:rsidRPr="00F219E6">
      <w:rPr>
        <w:rFonts w:cs="Ya-Ali"/>
        <w:sz w:val="24"/>
        <w:szCs w:val="24"/>
        <w:rtl/>
      </w:rPr>
      <w:t>•</w:t>
    </w:r>
    <w:r w:rsidRPr="00F219E6">
      <w:rPr>
        <w:rFonts w:cs="Ya-Ali" w:hint="cs"/>
        <w:sz w:val="24"/>
        <w:szCs w:val="24"/>
        <w:rtl/>
      </w:rPr>
      <w:t xml:space="preserve"> </w:t>
    </w:r>
    <w:r>
      <w:rPr>
        <w:rFonts w:cs="Ya-Ali" w:hint="cs"/>
        <w:i/>
        <w:iCs/>
        <w:sz w:val="24"/>
        <w:szCs w:val="24"/>
        <w:rtl/>
      </w:rPr>
      <w:t>د. السيد علي محمد جواد فضل الله</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991FA5">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991FA5">
      <w:rPr>
        <w:rFonts w:cs="Ya-Ali" w:hint="cs"/>
        <w:i/>
        <w:iCs/>
        <w:sz w:val="20"/>
        <w:szCs w:val="22"/>
        <w:rtl/>
        <w:lang w:bidi="ar-LB"/>
      </w:rPr>
      <w:t>الرؤية السياسيّة المعاصرة في المشروع</w:t>
    </w:r>
    <w:r>
      <w:rPr>
        <w:rFonts w:cs="Ya-Ali" w:hint="cs"/>
        <w:i/>
        <w:iCs/>
        <w:sz w:val="20"/>
        <w:szCs w:val="22"/>
        <w:rtl/>
      </w:rPr>
      <w:t xml:space="preserve"> الفكريّ عند المطهّ</w:t>
    </w:r>
    <w:r w:rsidRPr="00991FA5">
      <w:rPr>
        <w:rFonts w:cs="Ya-Ali" w:hint="cs"/>
        <w:i/>
        <w:iCs/>
        <w:sz w:val="20"/>
        <w:szCs w:val="22"/>
        <w:rtl/>
      </w:rPr>
      <w:t>ري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BE7501">
    <w:pPr>
      <w:pStyle w:val="a9"/>
      <w:spacing w:after="240" w:line="200" w:lineRule="exact"/>
      <w:ind w:firstLine="0"/>
      <w:rPr>
        <w:rtl/>
      </w:rPr>
    </w:pPr>
    <w:r w:rsidRPr="00F219E6">
      <w:rPr>
        <w:rFonts w:cs="Ya-Ali"/>
        <w:sz w:val="24"/>
        <w:szCs w:val="24"/>
        <w:rtl/>
      </w:rPr>
      <w:t>•</w:t>
    </w:r>
    <w:r w:rsidRPr="00F219E6">
      <w:rPr>
        <w:rFonts w:cs="Ya-Ali" w:hint="cs"/>
        <w:sz w:val="24"/>
        <w:szCs w:val="24"/>
        <w:rtl/>
      </w:rPr>
      <w:t xml:space="preserve"> </w:t>
    </w:r>
    <w:r>
      <w:rPr>
        <w:rFonts w:cs="Ya-Ali" w:hint="cs"/>
        <w:i/>
        <w:iCs/>
        <w:sz w:val="24"/>
        <w:szCs w:val="24"/>
        <w:rtl/>
      </w:rPr>
      <w:t>د. الشيخ مهدي الكاظمي</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BE7501">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BE7501">
      <w:rPr>
        <w:rFonts w:cs="Ya-Ali" w:hint="cs"/>
        <w:i/>
        <w:iCs/>
        <w:sz w:val="20"/>
        <w:szCs w:val="22"/>
        <w:rtl/>
        <w:lang w:bidi="fa-IR"/>
      </w:rPr>
      <w:t>حجية الظن في أصول الدين</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1DF1" w:rsidRDefault="008832F0" w:rsidP="00321DF1">
    <w:pPr>
      <w:pStyle w:val="a9"/>
      <w:spacing w:after="240" w:line="200" w:lineRule="exact"/>
      <w:ind w:firstLine="0"/>
      <w:rPr>
        <w:sz w:val="26"/>
        <w:szCs w:val="25"/>
        <w:rtl/>
      </w:rPr>
    </w:pPr>
    <w:r w:rsidRPr="00B57D43">
      <w:rPr>
        <w:rFonts w:cs="Ya-Ali"/>
        <w:sz w:val="20"/>
        <w:szCs w:val="20"/>
        <w:rtl/>
      </w:rPr>
      <w:t>•</w:t>
    </w:r>
    <w:r w:rsidRPr="00B57D43">
      <w:rPr>
        <w:rFonts w:cs="Ya-Ali" w:hint="cs"/>
        <w:sz w:val="20"/>
        <w:szCs w:val="20"/>
        <w:rtl/>
      </w:rPr>
      <w:t xml:space="preserve"> </w:t>
    </w:r>
    <w:r>
      <w:rPr>
        <w:rFonts w:cs="Ya-Ali" w:hint="cs"/>
        <w:i/>
        <w:iCs/>
        <w:sz w:val="20"/>
        <w:szCs w:val="20"/>
        <w:rtl/>
      </w:rPr>
      <w:t>حوار</w:t>
    </w:r>
    <w:r w:rsidRPr="00321DF1">
      <w:rPr>
        <w:rFonts w:cs="Ya-Ali" w:hint="cs"/>
        <w:i/>
        <w:iCs/>
        <w:sz w:val="20"/>
        <w:szCs w:val="20"/>
        <w:rtl/>
      </w:rPr>
      <w:t xml:space="preserve"> مع: السيد أحمد المددي / الشيخ مسلم الداوري / الشيخ رضا مختاري /الشيخ محمد باقر ملكيان</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B758FA">
    <w:pPr>
      <w:pStyle w:val="a9"/>
      <w:spacing w:after="240" w:line="200" w:lineRule="exact"/>
      <w:ind w:firstLine="0"/>
      <w:rPr>
        <w:rtl/>
      </w:rPr>
    </w:pPr>
    <w:r w:rsidRPr="00BA67B0">
      <w:rPr>
        <w:rFonts w:cs="Ya-Ali"/>
        <w:sz w:val="24"/>
        <w:szCs w:val="24"/>
        <w:rtl/>
      </w:rPr>
      <w:t>•</w:t>
    </w:r>
    <w:r w:rsidRPr="00BA67B0">
      <w:rPr>
        <w:rFonts w:cs="Ya-Ali" w:hint="cs"/>
        <w:sz w:val="24"/>
        <w:szCs w:val="24"/>
        <w:rtl/>
      </w:rPr>
      <w:t xml:space="preserve"> </w:t>
    </w:r>
    <w:r>
      <w:rPr>
        <w:rFonts w:cs="Ya-Ali" w:hint="cs"/>
        <w:i/>
        <w:iCs/>
        <w:sz w:val="24"/>
        <w:szCs w:val="24"/>
        <w:rtl/>
      </w:rPr>
      <w:t>الشيخ محمد باقر ملكيان</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B758FA">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Pr>
        <w:rFonts w:cs="Ya-Ali" w:hint="cs"/>
        <w:i/>
        <w:iCs/>
        <w:sz w:val="20"/>
        <w:szCs w:val="22"/>
        <w:rtl/>
      </w:rPr>
      <w:t>تأم</w:t>
    </w:r>
    <w:r w:rsidRPr="00B758FA">
      <w:rPr>
        <w:rFonts w:cs="Ya-Ali" w:hint="cs"/>
        <w:i/>
        <w:iCs/>
        <w:sz w:val="20"/>
        <w:szCs w:val="22"/>
        <w:rtl/>
      </w:rPr>
      <w:t xml:space="preserve">لات في توثيقات </w:t>
    </w:r>
    <w:r>
      <w:rPr>
        <w:rFonts w:cs="Ya-Ali" w:hint="cs"/>
        <w:i/>
        <w:iCs/>
        <w:sz w:val="20"/>
        <w:szCs w:val="22"/>
        <w:rtl/>
      </w:rPr>
      <w:t xml:space="preserve">الشيخ </w:t>
    </w:r>
    <w:r w:rsidRPr="00B758FA">
      <w:rPr>
        <w:rFonts w:cs="Ya-Ali" w:hint="cs"/>
        <w:i/>
        <w:iCs/>
        <w:sz w:val="20"/>
        <w:szCs w:val="22"/>
        <w:rtl/>
      </w:rPr>
      <w:t>المفيد</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A7379D">
    <w:pPr>
      <w:pStyle w:val="a9"/>
      <w:spacing w:after="240" w:line="200" w:lineRule="exact"/>
      <w:ind w:firstLine="0"/>
      <w:rPr>
        <w:rtl/>
      </w:rPr>
    </w:pPr>
    <w:r w:rsidRPr="00BA67B0">
      <w:rPr>
        <w:rFonts w:cs="Ya-Ali"/>
        <w:sz w:val="24"/>
        <w:szCs w:val="24"/>
        <w:rtl/>
      </w:rPr>
      <w:t>•</w:t>
    </w:r>
    <w:r w:rsidRPr="00BA67B0">
      <w:rPr>
        <w:rFonts w:cs="Ya-Ali" w:hint="cs"/>
        <w:sz w:val="24"/>
        <w:szCs w:val="24"/>
        <w:rtl/>
      </w:rPr>
      <w:t xml:space="preserve"> </w:t>
    </w:r>
    <w:r>
      <w:rPr>
        <w:rFonts w:cs="Ya-Ali" w:hint="cs"/>
        <w:i/>
        <w:iCs/>
        <w:sz w:val="24"/>
        <w:szCs w:val="24"/>
        <w:rtl/>
      </w:rPr>
      <w:t>د. محمد كاظم رحمتي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A7379D">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A7379D">
      <w:rPr>
        <w:rFonts w:cs="Ya-Ali" w:hint="cs"/>
        <w:i/>
        <w:iCs/>
        <w:sz w:val="20"/>
        <w:szCs w:val="22"/>
        <w:rtl/>
        <w:lang w:bidi="fa-IR"/>
      </w:rPr>
      <w:t>عبيد الله بن أبي رافع وكتاب (الأحكام والسنن والقضايا</w:t>
    </w:r>
    <w:r>
      <w:rPr>
        <w:rFonts w:cs="Ya-Ali" w:hint="cs"/>
        <w:i/>
        <w:iCs/>
        <w:sz w:val="20"/>
        <w:szCs w:val="22"/>
        <w:rtl/>
        <w:lang w:bidi="fa-IR"/>
      </w:rPr>
      <w:t>)</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9A6B8E" w:rsidRDefault="008832F0" w:rsidP="00321DF1">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Pr>
        <w:rFonts w:cs="Ya-Ali" w:hint="cs"/>
        <w:i/>
        <w:iCs/>
        <w:sz w:val="20"/>
        <w:szCs w:val="22"/>
        <w:rtl/>
      </w:rPr>
      <w:t>حوارات حول علم الرجال ودوره ومشكلاته ومآلاته</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325D2F" w:rsidRDefault="008832F0" w:rsidP="00C83869">
    <w:pPr>
      <w:pStyle w:val="a9"/>
      <w:spacing w:after="240" w:line="200" w:lineRule="exact"/>
      <w:ind w:firstLine="0"/>
      <w:rPr>
        <w:rtl/>
      </w:rPr>
    </w:pPr>
    <w:r w:rsidRPr="00BA67B0">
      <w:rPr>
        <w:rFonts w:cs="Ya-Ali"/>
        <w:sz w:val="24"/>
        <w:szCs w:val="24"/>
        <w:rtl/>
      </w:rPr>
      <w:t>•</w:t>
    </w:r>
    <w:r w:rsidRPr="00BA67B0">
      <w:rPr>
        <w:rFonts w:cs="Ya-Ali" w:hint="cs"/>
        <w:sz w:val="24"/>
        <w:szCs w:val="24"/>
        <w:rtl/>
      </w:rPr>
      <w:t xml:space="preserve"> </w:t>
    </w:r>
    <w:r>
      <w:rPr>
        <w:rFonts w:cs="Ya-Ali" w:hint="cs"/>
        <w:i/>
        <w:iCs/>
        <w:sz w:val="24"/>
        <w:szCs w:val="24"/>
        <w:rtl/>
      </w:rPr>
      <w:t>الشيخ نبيل يونس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Pr="002647C9" w:rsidRDefault="008832F0" w:rsidP="00C83869">
    <w:pPr>
      <w:pStyle w:val="a9"/>
      <w:spacing w:after="240" w:line="200" w:lineRule="exact"/>
      <w:ind w:firstLine="0"/>
      <w:jc w:val="right"/>
      <w:rPr>
        <w:rFonts w:cs="Ya-Ali"/>
        <w:i/>
        <w:iCs/>
        <w:rtl/>
      </w:rPr>
    </w:pPr>
    <w:r w:rsidRPr="00B57D43">
      <w:rPr>
        <w:rFonts w:cs="Ya-Ali"/>
        <w:sz w:val="22"/>
        <w:szCs w:val="22"/>
        <w:rtl/>
      </w:rPr>
      <w:t>•</w:t>
    </w:r>
    <w:r w:rsidRPr="00B57D43">
      <w:rPr>
        <w:rFonts w:cs="Ya-Ali" w:hint="cs"/>
        <w:sz w:val="22"/>
        <w:szCs w:val="22"/>
        <w:rtl/>
      </w:rPr>
      <w:t xml:space="preserve"> </w:t>
    </w:r>
    <w:r w:rsidRPr="00C83869">
      <w:rPr>
        <w:rFonts w:cs="Ya-Ali" w:hint="cs"/>
        <w:i/>
        <w:iCs/>
        <w:sz w:val="20"/>
        <w:szCs w:val="22"/>
        <w:rtl/>
      </w:rPr>
      <w:t xml:space="preserve">كتاب </w:t>
    </w:r>
    <w:r w:rsidRPr="00C83869">
      <w:rPr>
        <w:rFonts w:cs="Ya-Ali" w:hint="eastAsia"/>
        <w:i/>
        <w:iCs/>
        <w:sz w:val="20"/>
        <w:szCs w:val="22"/>
        <w:rtl/>
      </w:rPr>
      <w:t>«</w:t>
    </w:r>
    <w:r>
      <w:rPr>
        <w:rFonts w:cs="Ya-Ali" w:hint="cs"/>
        <w:i/>
        <w:iCs/>
        <w:sz w:val="20"/>
        <w:szCs w:val="22"/>
        <w:rtl/>
      </w:rPr>
      <w:t>الفقه الجنائي في الإسلام، الردّة نموذجاً</w:t>
    </w:r>
    <w:r w:rsidRPr="00C83869">
      <w:rPr>
        <w:rFonts w:cs="Ya-Ali" w:hint="eastAsia"/>
        <w:i/>
        <w:iCs/>
        <w:sz w:val="20"/>
        <w:szCs w:val="22"/>
        <w:rtl/>
      </w:rPr>
      <w:t>»</w:t>
    </w:r>
    <w:r w:rsidRPr="00C83869">
      <w:rPr>
        <w:rFonts w:cs="Ya-Ali" w:hint="cs"/>
        <w:i/>
        <w:iCs/>
        <w:sz w:val="20"/>
        <w:szCs w:val="22"/>
        <w:rtl/>
      </w:rPr>
      <w:t>، قراءةٌ تحليليّة نقديّة</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F0" w:rsidRDefault="008832F0" w:rsidP="00DA27EA">
    <w:pPr>
      <w:pStyle w:val="a8"/>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1">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74C09EC"/>
    <w:multiLevelType w:val="hybridMultilevel"/>
    <w:tmpl w:val="0316D412"/>
    <w:lvl w:ilvl="0" w:tplc="21D8BE66">
      <w:start w:val="1"/>
      <w:numFmt w:val="bullet"/>
      <w:pStyle w:val="a2"/>
      <w:lvlText w:val=""/>
      <w:lvlJc w:val="left"/>
      <w:pPr>
        <w:ind w:left="183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75B500F8"/>
    <w:multiLevelType w:val="hybridMultilevel"/>
    <w:tmpl w:val="9BA23E08"/>
    <w:lvl w:ilvl="0" w:tplc="EB8A8D14">
      <w:numFmt w:val="bullet"/>
      <w:lvlText w:val="-"/>
      <w:lvlJc w:val="left"/>
      <w:pPr>
        <w:ind w:left="927" w:hanging="360"/>
      </w:pPr>
      <w:rPr>
        <w:rFonts w:ascii="Arial" w:eastAsiaTheme="minorHAnsi"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5">
    <w:nsid w:val="77EC5FFE"/>
    <w:multiLevelType w:val="multilevel"/>
    <w:tmpl w:val="040C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AA67BFB"/>
    <w:multiLevelType w:val="hybridMultilevel"/>
    <w:tmpl w:val="9E9424EC"/>
    <w:lvl w:ilvl="0" w:tplc="2EBA0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1"/>
  </w:num>
  <w:num w:numId="14">
    <w:abstractNumId w:val="13"/>
  </w:num>
  <w:num w:numId="15">
    <w:abstractNumId w:val="16"/>
  </w:num>
  <w:num w:numId="16">
    <w:abstractNumId w:val="14"/>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3B9"/>
    <w:rsid w:val="00001735"/>
    <w:rsid w:val="000017A4"/>
    <w:rsid w:val="00002BB6"/>
    <w:rsid w:val="00002E57"/>
    <w:rsid w:val="00002FF3"/>
    <w:rsid w:val="00003B02"/>
    <w:rsid w:val="00004100"/>
    <w:rsid w:val="000041B3"/>
    <w:rsid w:val="000046B7"/>
    <w:rsid w:val="00005DF7"/>
    <w:rsid w:val="000064AD"/>
    <w:rsid w:val="00007288"/>
    <w:rsid w:val="00007408"/>
    <w:rsid w:val="000100A3"/>
    <w:rsid w:val="00010503"/>
    <w:rsid w:val="0001388A"/>
    <w:rsid w:val="000138B0"/>
    <w:rsid w:val="00013D8D"/>
    <w:rsid w:val="00013F03"/>
    <w:rsid w:val="00014491"/>
    <w:rsid w:val="00015392"/>
    <w:rsid w:val="00020641"/>
    <w:rsid w:val="0002097C"/>
    <w:rsid w:val="0002200C"/>
    <w:rsid w:val="00022B07"/>
    <w:rsid w:val="0002343A"/>
    <w:rsid w:val="00023809"/>
    <w:rsid w:val="000252A5"/>
    <w:rsid w:val="00025C66"/>
    <w:rsid w:val="000270F5"/>
    <w:rsid w:val="000324CA"/>
    <w:rsid w:val="00033691"/>
    <w:rsid w:val="000349F9"/>
    <w:rsid w:val="000351A6"/>
    <w:rsid w:val="00035A69"/>
    <w:rsid w:val="00035DC8"/>
    <w:rsid w:val="00036FAF"/>
    <w:rsid w:val="000375EF"/>
    <w:rsid w:val="00040811"/>
    <w:rsid w:val="0004198E"/>
    <w:rsid w:val="00042106"/>
    <w:rsid w:val="00042C44"/>
    <w:rsid w:val="00043E75"/>
    <w:rsid w:val="00044FEF"/>
    <w:rsid w:val="00045549"/>
    <w:rsid w:val="00046F96"/>
    <w:rsid w:val="00050B83"/>
    <w:rsid w:val="000510C9"/>
    <w:rsid w:val="00051B0E"/>
    <w:rsid w:val="00052A5D"/>
    <w:rsid w:val="00052B81"/>
    <w:rsid w:val="00053147"/>
    <w:rsid w:val="0005574C"/>
    <w:rsid w:val="00055868"/>
    <w:rsid w:val="00055DC4"/>
    <w:rsid w:val="00056BFC"/>
    <w:rsid w:val="00057C9C"/>
    <w:rsid w:val="0006052F"/>
    <w:rsid w:val="00060EA2"/>
    <w:rsid w:val="0006118F"/>
    <w:rsid w:val="0006185A"/>
    <w:rsid w:val="00062AE2"/>
    <w:rsid w:val="00062CA0"/>
    <w:rsid w:val="000636C8"/>
    <w:rsid w:val="00064DBC"/>
    <w:rsid w:val="000651A7"/>
    <w:rsid w:val="000655C5"/>
    <w:rsid w:val="0006689B"/>
    <w:rsid w:val="00067953"/>
    <w:rsid w:val="00071750"/>
    <w:rsid w:val="00072C15"/>
    <w:rsid w:val="00075C5F"/>
    <w:rsid w:val="00076289"/>
    <w:rsid w:val="000764F7"/>
    <w:rsid w:val="000767E8"/>
    <w:rsid w:val="000768C2"/>
    <w:rsid w:val="000778B7"/>
    <w:rsid w:val="00080373"/>
    <w:rsid w:val="000828DA"/>
    <w:rsid w:val="00082D72"/>
    <w:rsid w:val="000832F9"/>
    <w:rsid w:val="000835AE"/>
    <w:rsid w:val="00083A9C"/>
    <w:rsid w:val="00084AB3"/>
    <w:rsid w:val="000853EB"/>
    <w:rsid w:val="00086003"/>
    <w:rsid w:val="00086CDA"/>
    <w:rsid w:val="0008722A"/>
    <w:rsid w:val="000876EE"/>
    <w:rsid w:val="0008790A"/>
    <w:rsid w:val="00092C98"/>
    <w:rsid w:val="0009334C"/>
    <w:rsid w:val="000935CD"/>
    <w:rsid w:val="000950CE"/>
    <w:rsid w:val="00095A5D"/>
    <w:rsid w:val="00095C2D"/>
    <w:rsid w:val="00096D40"/>
    <w:rsid w:val="00096F0B"/>
    <w:rsid w:val="000A03C7"/>
    <w:rsid w:val="000A0A1F"/>
    <w:rsid w:val="000A0DE2"/>
    <w:rsid w:val="000A1448"/>
    <w:rsid w:val="000A2FC7"/>
    <w:rsid w:val="000A501B"/>
    <w:rsid w:val="000A61C1"/>
    <w:rsid w:val="000A6656"/>
    <w:rsid w:val="000A7133"/>
    <w:rsid w:val="000A7A98"/>
    <w:rsid w:val="000B0DA5"/>
    <w:rsid w:val="000B16E4"/>
    <w:rsid w:val="000B421F"/>
    <w:rsid w:val="000B492E"/>
    <w:rsid w:val="000B50B2"/>
    <w:rsid w:val="000B51E0"/>
    <w:rsid w:val="000B5897"/>
    <w:rsid w:val="000B73D5"/>
    <w:rsid w:val="000B7810"/>
    <w:rsid w:val="000C020E"/>
    <w:rsid w:val="000C0677"/>
    <w:rsid w:val="000C06B7"/>
    <w:rsid w:val="000C0AE2"/>
    <w:rsid w:val="000C1E30"/>
    <w:rsid w:val="000C21B6"/>
    <w:rsid w:val="000C3FCE"/>
    <w:rsid w:val="000C4638"/>
    <w:rsid w:val="000C51CA"/>
    <w:rsid w:val="000C5911"/>
    <w:rsid w:val="000C7BF7"/>
    <w:rsid w:val="000C7E87"/>
    <w:rsid w:val="000D0123"/>
    <w:rsid w:val="000D11B4"/>
    <w:rsid w:val="000D3276"/>
    <w:rsid w:val="000D4449"/>
    <w:rsid w:val="000D57D3"/>
    <w:rsid w:val="000D6F79"/>
    <w:rsid w:val="000E0710"/>
    <w:rsid w:val="000E1383"/>
    <w:rsid w:val="000E1713"/>
    <w:rsid w:val="000E1BA2"/>
    <w:rsid w:val="000E3271"/>
    <w:rsid w:val="000E367E"/>
    <w:rsid w:val="000E410E"/>
    <w:rsid w:val="000E53EB"/>
    <w:rsid w:val="000E5F47"/>
    <w:rsid w:val="000E604A"/>
    <w:rsid w:val="000E6564"/>
    <w:rsid w:val="000E7FC8"/>
    <w:rsid w:val="000E7FCD"/>
    <w:rsid w:val="000F042F"/>
    <w:rsid w:val="000F0847"/>
    <w:rsid w:val="000F0A15"/>
    <w:rsid w:val="000F1961"/>
    <w:rsid w:val="000F2F38"/>
    <w:rsid w:val="000F317F"/>
    <w:rsid w:val="000F509A"/>
    <w:rsid w:val="00101FE3"/>
    <w:rsid w:val="00102240"/>
    <w:rsid w:val="0010314F"/>
    <w:rsid w:val="0010434A"/>
    <w:rsid w:val="0010480E"/>
    <w:rsid w:val="001054E3"/>
    <w:rsid w:val="001101BC"/>
    <w:rsid w:val="00110377"/>
    <w:rsid w:val="001112B1"/>
    <w:rsid w:val="00111400"/>
    <w:rsid w:val="00111755"/>
    <w:rsid w:val="001128F7"/>
    <w:rsid w:val="0011292D"/>
    <w:rsid w:val="00112F48"/>
    <w:rsid w:val="0011388D"/>
    <w:rsid w:val="0011464B"/>
    <w:rsid w:val="00116444"/>
    <w:rsid w:val="001177DE"/>
    <w:rsid w:val="001177F3"/>
    <w:rsid w:val="00117AF3"/>
    <w:rsid w:val="00117B42"/>
    <w:rsid w:val="00120A7A"/>
    <w:rsid w:val="00121520"/>
    <w:rsid w:val="0012299F"/>
    <w:rsid w:val="001229FB"/>
    <w:rsid w:val="0012391A"/>
    <w:rsid w:val="0012503B"/>
    <w:rsid w:val="001251B8"/>
    <w:rsid w:val="001253CF"/>
    <w:rsid w:val="00125634"/>
    <w:rsid w:val="00125659"/>
    <w:rsid w:val="0012599D"/>
    <w:rsid w:val="00125CE3"/>
    <w:rsid w:val="00125E50"/>
    <w:rsid w:val="00126133"/>
    <w:rsid w:val="0012624A"/>
    <w:rsid w:val="00126D71"/>
    <w:rsid w:val="0013098F"/>
    <w:rsid w:val="00131F5B"/>
    <w:rsid w:val="00132016"/>
    <w:rsid w:val="0013218A"/>
    <w:rsid w:val="00132E78"/>
    <w:rsid w:val="00134D60"/>
    <w:rsid w:val="001357F4"/>
    <w:rsid w:val="001405EE"/>
    <w:rsid w:val="001422C7"/>
    <w:rsid w:val="00142B32"/>
    <w:rsid w:val="00145190"/>
    <w:rsid w:val="001455E8"/>
    <w:rsid w:val="00145E21"/>
    <w:rsid w:val="00147234"/>
    <w:rsid w:val="00151781"/>
    <w:rsid w:val="00151D69"/>
    <w:rsid w:val="001529EF"/>
    <w:rsid w:val="001537F4"/>
    <w:rsid w:val="001537FC"/>
    <w:rsid w:val="00153FDD"/>
    <w:rsid w:val="001550A2"/>
    <w:rsid w:val="00155324"/>
    <w:rsid w:val="0015540A"/>
    <w:rsid w:val="0015621E"/>
    <w:rsid w:val="001567C2"/>
    <w:rsid w:val="00157154"/>
    <w:rsid w:val="001572F8"/>
    <w:rsid w:val="00157703"/>
    <w:rsid w:val="001578A9"/>
    <w:rsid w:val="001578E7"/>
    <w:rsid w:val="00157A99"/>
    <w:rsid w:val="0016056E"/>
    <w:rsid w:val="00161CB3"/>
    <w:rsid w:val="00163D5C"/>
    <w:rsid w:val="00163FD5"/>
    <w:rsid w:val="0016440C"/>
    <w:rsid w:val="001648AD"/>
    <w:rsid w:val="00164A3B"/>
    <w:rsid w:val="00166624"/>
    <w:rsid w:val="001669DF"/>
    <w:rsid w:val="00170713"/>
    <w:rsid w:val="0017138F"/>
    <w:rsid w:val="0017156C"/>
    <w:rsid w:val="00171984"/>
    <w:rsid w:val="001731CA"/>
    <w:rsid w:val="00173495"/>
    <w:rsid w:val="001757B5"/>
    <w:rsid w:val="00175D41"/>
    <w:rsid w:val="001775BC"/>
    <w:rsid w:val="001801A8"/>
    <w:rsid w:val="00181DBC"/>
    <w:rsid w:val="0018233D"/>
    <w:rsid w:val="001835A7"/>
    <w:rsid w:val="00183C6B"/>
    <w:rsid w:val="0018532F"/>
    <w:rsid w:val="00186B9F"/>
    <w:rsid w:val="001879CD"/>
    <w:rsid w:val="00190275"/>
    <w:rsid w:val="00190E12"/>
    <w:rsid w:val="001910FC"/>
    <w:rsid w:val="0019188A"/>
    <w:rsid w:val="001923BC"/>
    <w:rsid w:val="00192C86"/>
    <w:rsid w:val="00192F2B"/>
    <w:rsid w:val="00193C5F"/>
    <w:rsid w:val="00196D45"/>
    <w:rsid w:val="001A01E2"/>
    <w:rsid w:val="001A159F"/>
    <w:rsid w:val="001A1DF7"/>
    <w:rsid w:val="001A3D17"/>
    <w:rsid w:val="001A400E"/>
    <w:rsid w:val="001A61B4"/>
    <w:rsid w:val="001A6AB7"/>
    <w:rsid w:val="001A6BCF"/>
    <w:rsid w:val="001A6EEC"/>
    <w:rsid w:val="001A75E9"/>
    <w:rsid w:val="001B1D42"/>
    <w:rsid w:val="001B1EAB"/>
    <w:rsid w:val="001B2B00"/>
    <w:rsid w:val="001B2E7A"/>
    <w:rsid w:val="001B3842"/>
    <w:rsid w:val="001B38E0"/>
    <w:rsid w:val="001B3CEE"/>
    <w:rsid w:val="001B4093"/>
    <w:rsid w:val="001B4793"/>
    <w:rsid w:val="001B5082"/>
    <w:rsid w:val="001B5085"/>
    <w:rsid w:val="001B658C"/>
    <w:rsid w:val="001B6F02"/>
    <w:rsid w:val="001B70B5"/>
    <w:rsid w:val="001B79F7"/>
    <w:rsid w:val="001B7B9E"/>
    <w:rsid w:val="001C1D75"/>
    <w:rsid w:val="001C2F6B"/>
    <w:rsid w:val="001C31B1"/>
    <w:rsid w:val="001C5B2C"/>
    <w:rsid w:val="001C7D7E"/>
    <w:rsid w:val="001C7F57"/>
    <w:rsid w:val="001D2171"/>
    <w:rsid w:val="001D22A0"/>
    <w:rsid w:val="001D2732"/>
    <w:rsid w:val="001D31C3"/>
    <w:rsid w:val="001D342C"/>
    <w:rsid w:val="001D3D06"/>
    <w:rsid w:val="001D44EF"/>
    <w:rsid w:val="001D6BE3"/>
    <w:rsid w:val="001D7E22"/>
    <w:rsid w:val="001E070D"/>
    <w:rsid w:val="001E0938"/>
    <w:rsid w:val="001E0A91"/>
    <w:rsid w:val="001E16D1"/>
    <w:rsid w:val="001E1961"/>
    <w:rsid w:val="001E1D5B"/>
    <w:rsid w:val="001E2155"/>
    <w:rsid w:val="001E3B21"/>
    <w:rsid w:val="001E43DB"/>
    <w:rsid w:val="001E5EE2"/>
    <w:rsid w:val="001E787B"/>
    <w:rsid w:val="001E791B"/>
    <w:rsid w:val="001E796A"/>
    <w:rsid w:val="001E7D86"/>
    <w:rsid w:val="001F0276"/>
    <w:rsid w:val="001F1591"/>
    <w:rsid w:val="001F2705"/>
    <w:rsid w:val="001F2CB3"/>
    <w:rsid w:val="001F3703"/>
    <w:rsid w:val="001F47FE"/>
    <w:rsid w:val="001F4BF5"/>
    <w:rsid w:val="001F548B"/>
    <w:rsid w:val="001F558E"/>
    <w:rsid w:val="001F5BCE"/>
    <w:rsid w:val="001F6273"/>
    <w:rsid w:val="001F6A7F"/>
    <w:rsid w:val="001F6C7E"/>
    <w:rsid w:val="001F70A5"/>
    <w:rsid w:val="002003C9"/>
    <w:rsid w:val="00201610"/>
    <w:rsid w:val="00202727"/>
    <w:rsid w:val="0020288C"/>
    <w:rsid w:val="00202DB8"/>
    <w:rsid w:val="0020481A"/>
    <w:rsid w:val="00204D6E"/>
    <w:rsid w:val="0020597B"/>
    <w:rsid w:val="00205E78"/>
    <w:rsid w:val="00207A80"/>
    <w:rsid w:val="0021031B"/>
    <w:rsid w:val="00210AAE"/>
    <w:rsid w:val="002119CA"/>
    <w:rsid w:val="0021326E"/>
    <w:rsid w:val="002135E2"/>
    <w:rsid w:val="00213C9A"/>
    <w:rsid w:val="00213D3E"/>
    <w:rsid w:val="00213D76"/>
    <w:rsid w:val="00213EF7"/>
    <w:rsid w:val="00216144"/>
    <w:rsid w:val="00216752"/>
    <w:rsid w:val="002177E8"/>
    <w:rsid w:val="002178BB"/>
    <w:rsid w:val="00217A2A"/>
    <w:rsid w:val="00220DC8"/>
    <w:rsid w:val="0022361D"/>
    <w:rsid w:val="00223661"/>
    <w:rsid w:val="002238D1"/>
    <w:rsid w:val="00224CB5"/>
    <w:rsid w:val="002252F8"/>
    <w:rsid w:val="002256A0"/>
    <w:rsid w:val="002257F8"/>
    <w:rsid w:val="00225DB6"/>
    <w:rsid w:val="00226179"/>
    <w:rsid w:val="0022719E"/>
    <w:rsid w:val="00230C23"/>
    <w:rsid w:val="00231870"/>
    <w:rsid w:val="00231F0A"/>
    <w:rsid w:val="00232FFD"/>
    <w:rsid w:val="002355A9"/>
    <w:rsid w:val="00236DE9"/>
    <w:rsid w:val="0023744A"/>
    <w:rsid w:val="00237558"/>
    <w:rsid w:val="00240F81"/>
    <w:rsid w:val="002426E6"/>
    <w:rsid w:val="00242E44"/>
    <w:rsid w:val="00243115"/>
    <w:rsid w:val="00243348"/>
    <w:rsid w:val="002437AB"/>
    <w:rsid w:val="002439AF"/>
    <w:rsid w:val="00243A31"/>
    <w:rsid w:val="00244D7B"/>
    <w:rsid w:val="00245FFE"/>
    <w:rsid w:val="0025019B"/>
    <w:rsid w:val="002503CD"/>
    <w:rsid w:val="00250470"/>
    <w:rsid w:val="00250C81"/>
    <w:rsid w:val="00250ED4"/>
    <w:rsid w:val="00250EF6"/>
    <w:rsid w:val="0025128B"/>
    <w:rsid w:val="002523C2"/>
    <w:rsid w:val="00252C4D"/>
    <w:rsid w:val="00254BD1"/>
    <w:rsid w:val="00255DC1"/>
    <w:rsid w:val="0025756D"/>
    <w:rsid w:val="00260ADA"/>
    <w:rsid w:val="00261E06"/>
    <w:rsid w:val="00262302"/>
    <w:rsid w:val="0026559E"/>
    <w:rsid w:val="002664CA"/>
    <w:rsid w:val="00266DCE"/>
    <w:rsid w:val="002673EC"/>
    <w:rsid w:val="00270243"/>
    <w:rsid w:val="002714C1"/>
    <w:rsid w:val="002722B6"/>
    <w:rsid w:val="0027371C"/>
    <w:rsid w:val="002764B2"/>
    <w:rsid w:val="002771DF"/>
    <w:rsid w:val="00280787"/>
    <w:rsid w:val="00286877"/>
    <w:rsid w:val="00286A96"/>
    <w:rsid w:val="00286ACE"/>
    <w:rsid w:val="00286E74"/>
    <w:rsid w:val="00287F15"/>
    <w:rsid w:val="00290BFA"/>
    <w:rsid w:val="00290D44"/>
    <w:rsid w:val="00290DC2"/>
    <w:rsid w:val="0029492D"/>
    <w:rsid w:val="00294BEA"/>
    <w:rsid w:val="00295BD6"/>
    <w:rsid w:val="00295D6A"/>
    <w:rsid w:val="00296B72"/>
    <w:rsid w:val="00297258"/>
    <w:rsid w:val="002973B2"/>
    <w:rsid w:val="002A07C4"/>
    <w:rsid w:val="002A0E69"/>
    <w:rsid w:val="002A1D54"/>
    <w:rsid w:val="002A2730"/>
    <w:rsid w:val="002A3F59"/>
    <w:rsid w:val="002A473C"/>
    <w:rsid w:val="002A6194"/>
    <w:rsid w:val="002A6BE7"/>
    <w:rsid w:val="002A6F92"/>
    <w:rsid w:val="002A7456"/>
    <w:rsid w:val="002A7AA0"/>
    <w:rsid w:val="002A7FE2"/>
    <w:rsid w:val="002B112C"/>
    <w:rsid w:val="002B3B64"/>
    <w:rsid w:val="002B424C"/>
    <w:rsid w:val="002B4884"/>
    <w:rsid w:val="002B4D6E"/>
    <w:rsid w:val="002B5BFE"/>
    <w:rsid w:val="002B5C87"/>
    <w:rsid w:val="002B603E"/>
    <w:rsid w:val="002B65CB"/>
    <w:rsid w:val="002B6A06"/>
    <w:rsid w:val="002B74E7"/>
    <w:rsid w:val="002C0586"/>
    <w:rsid w:val="002C0D75"/>
    <w:rsid w:val="002C162C"/>
    <w:rsid w:val="002C21C6"/>
    <w:rsid w:val="002C2238"/>
    <w:rsid w:val="002C318D"/>
    <w:rsid w:val="002C4D78"/>
    <w:rsid w:val="002C536F"/>
    <w:rsid w:val="002C5C67"/>
    <w:rsid w:val="002C6212"/>
    <w:rsid w:val="002D0335"/>
    <w:rsid w:val="002D16EC"/>
    <w:rsid w:val="002D267E"/>
    <w:rsid w:val="002D30BF"/>
    <w:rsid w:val="002D3257"/>
    <w:rsid w:val="002D3260"/>
    <w:rsid w:val="002D4E6C"/>
    <w:rsid w:val="002D583F"/>
    <w:rsid w:val="002D588A"/>
    <w:rsid w:val="002D6C89"/>
    <w:rsid w:val="002E3342"/>
    <w:rsid w:val="002E3972"/>
    <w:rsid w:val="002E3A37"/>
    <w:rsid w:val="002E4215"/>
    <w:rsid w:val="002E4D96"/>
    <w:rsid w:val="002E4DED"/>
    <w:rsid w:val="002E50C9"/>
    <w:rsid w:val="002E5FFD"/>
    <w:rsid w:val="002E60A9"/>
    <w:rsid w:val="002E673B"/>
    <w:rsid w:val="002E7BB2"/>
    <w:rsid w:val="002F04C8"/>
    <w:rsid w:val="002F066C"/>
    <w:rsid w:val="002F128F"/>
    <w:rsid w:val="002F12F4"/>
    <w:rsid w:val="002F352D"/>
    <w:rsid w:val="002F4C7F"/>
    <w:rsid w:val="002F5628"/>
    <w:rsid w:val="002F6A27"/>
    <w:rsid w:val="002F78AA"/>
    <w:rsid w:val="002F7939"/>
    <w:rsid w:val="00304D78"/>
    <w:rsid w:val="00305620"/>
    <w:rsid w:val="00307E9D"/>
    <w:rsid w:val="003103EF"/>
    <w:rsid w:val="0031088B"/>
    <w:rsid w:val="0031261D"/>
    <w:rsid w:val="003141B5"/>
    <w:rsid w:val="00316469"/>
    <w:rsid w:val="00316E18"/>
    <w:rsid w:val="00316E78"/>
    <w:rsid w:val="00320603"/>
    <w:rsid w:val="00321DF1"/>
    <w:rsid w:val="003220E3"/>
    <w:rsid w:val="0032297A"/>
    <w:rsid w:val="0032309E"/>
    <w:rsid w:val="00323BF4"/>
    <w:rsid w:val="00324219"/>
    <w:rsid w:val="00324CCA"/>
    <w:rsid w:val="00325113"/>
    <w:rsid w:val="00325D2F"/>
    <w:rsid w:val="00330CE6"/>
    <w:rsid w:val="0033249F"/>
    <w:rsid w:val="00332DAA"/>
    <w:rsid w:val="00332FAC"/>
    <w:rsid w:val="00333980"/>
    <w:rsid w:val="00333AA2"/>
    <w:rsid w:val="003352DF"/>
    <w:rsid w:val="0033596F"/>
    <w:rsid w:val="00335B89"/>
    <w:rsid w:val="00335EDD"/>
    <w:rsid w:val="00336732"/>
    <w:rsid w:val="00336A8D"/>
    <w:rsid w:val="003401F9"/>
    <w:rsid w:val="003408CA"/>
    <w:rsid w:val="00340D12"/>
    <w:rsid w:val="00344B85"/>
    <w:rsid w:val="00345FD6"/>
    <w:rsid w:val="003473CD"/>
    <w:rsid w:val="003478BA"/>
    <w:rsid w:val="00347CD2"/>
    <w:rsid w:val="0035162A"/>
    <w:rsid w:val="00351634"/>
    <w:rsid w:val="00352B83"/>
    <w:rsid w:val="00352F62"/>
    <w:rsid w:val="003555EC"/>
    <w:rsid w:val="00355685"/>
    <w:rsid w:val="003568B3"/>
    <w:rsid w:val="00356CDE"/>
    <w:rsid w:val="00360D53"/>
    <w:rsid w:val="003616B3"/>
    <w:rsid w:val="003627E5"/>
    <w:rsid w:val="00362CA4"/>
    <w:rsid w:val="003635FB"/>
    <w:rsid w:val="003641B8"/>
    <w:rsid w:val="00364CBB"/>
    <w:rsid w:val="00366441"/>
    <w:rsid w:val="00367220"/>
    <w:rsid w:val="0037040E"/>
    <w:rsid w:val="00371132"/>
    <w:rsid w:val="00371188"/>
    <w:rsid w:val="0037176A"/>
    <w:rsid w:val="00372386"/>
    <w:rsid w:val="003726FE"/>
    <w:rsid w:val="00373913"/>
    <w:rsid w:val="00373981"/>
    <w:rsid w:val="003801F8"/>
    <w:rsid w:val="00380248"/>
    <w:rsid w:val="003825A1"/>
    <w:rsid w:val="00382B27"/>
    <w:rsid w:val="0038317C"/>
    <w:rsid w:val="00384728"/>
    <w:rsid w:val="003853A4"/>
    <w:rsid w:val="00385973"/>
    <w:rsid w:val="00387B00"/>
    <w:rsid w:val="00387B34"/>
    <w:rsid w:val="00390C39"/>
    <w:rsid w:val="00390D96"/>
    <w:rsid w:val="00393D34"/>
    <w:rsid w:val="00393E85"/>
    <w:rsid w:val="00394A8A"/>
    <w:rsid w:val="00395263"/>
    <w:rsid w:val="0039762F"/>
    <w:rsid w:val="003976C7"/>
    <w:rsid w:val="00397BA4"/>
    <w:rsid w:val="003A2530"/>
    <w:rsid w:val="003A289F"/>
    <w:rsid w:val="003A4DB3"/>
    <w:rsid w:val="003A4ED5"/>
    <w:rsid w:val="003A557C"/>
    <w:rsid w:val="003A582A"/>
    <w:rsid w:val="003A66E5"/>
    <w:rsid w:val="003A7E33"/>
    <w:rsid w:val="003B0EBD"/>
    <w:rsid w:val="003B1081"/>
    <w:rsid w:val="003B1D0B"/>
    <w:rsid w:val="003B1E5D"/>
    <w:rsid w:val="003B45D7"/>
    <w:rsid w:val="003B4B5E"/>
    <w:rsid w:val="003B4F1B"/>
    <w:rsid w:val="003B4FEB"/>
    <w:rsid w:val="003B59D9"/>
    <w:rsid w:val="003B7878"/>
    <w:rsid w:val="003B7B9A"/>
    <w:rsid w:val="003C00A3"/>
    <w:rsid w:val="003C0639"/>
    <w:rsid w:val="003C0666"/>
    <w:rsid w:val="003C11D1"/>
    <w:rsid w:val="003C139D"/>
    <w:rsid w:val="003C3267"/>
    <w:rsid w:val="003C3D93"/>
    <w:rsid w:val="003C3EA7"/>
    <w:rsid w:val="003C487F"/>
    <w:rsid w:val="003C493E"/>
    <w:rsid w:val="003C7A62"/>
    <w:rsid w:val="003D07B1"/>
    <w:rsid w:val="003D0F74"/>
    <w:rsid w:val="003D24AC"/>
    <w:rsid w:val="003D298C"/>
    <w:rsid w:val="003D3C4C"/>
    <w:rsid w:val="003D4608"/>
    <w:rsid w:val="003D59BC"/>
    <w:rsid w:val="003D5FED"/>
    <w:rsid w:val="003D6CD5"/>
    <w:rsid w:val="003D7E6D"/>
    <w:rsid w:val="003E0A71"/>
    <w:rsid w:val="003E1519"/>
    <w:rsid w:val="003E18E6"/>
    <w:rsid w:val="003E2DC1"/>
    <w:rsid w:val="003E5E44"/>
    <w:rsid w:val="003E5ED4"/>
    <w:rsid w:val="003F06B4"/>
    <w:rsid w:val="003F12CE"/>
    <w:rsid w:val="003F179F"/>
    <w:rsid w:val="003F2073"/>
    <w:rsid w:val="003F4B68"/>
    <w:rsid w:val="003F5D34"/>
    <w:rsid w:val="003F63DE"/>
    <w:rsid w:val="003F67BB"/>
    <w:rsid w:val="003F6C40"/>
    <w:rsid w:val="003F7ECC"/>
    <w:rsid w:val="00400709"/>
    <w:rsid w:val="00400B46"/>
    <w:rsid w:val="00400F06"/>
    <w:rsid w:val="00401B7C"/>
    <w:rsid w:val="00402074"/>
    <w:rsid w:val="00402140"/>
    <w:rsid w:val="0040336F"/>
    <w:rsid w:val="004036C5"/>
    <w:rsid w:val="0040377F"/>
    <w:rsid w:val="00403970"/>
    <w:rsid w:val="004046D3"/>
    <w:rsid w:val="00406EAF"/>
    <w:rsid w:val="0040772E"/>
    <w:rsid w:val="004104FE"/>
    <w:rsid w:val="00411A52"/>
    <w:rsid w:val="004128D2"/>
    <w:rsid w:val="004138BA"/>
    <w:rsid w:val="004138E3"/>
    <w:rsid w:val="004145A5"/>
    <w:rsid w:val="00414928"/>
    <w:rsid w:val="0041507D"/>
    <w:rsid w:val="00415A05"/>
    <w:rsid w:val="00415A40"/>
    <w:rsid w:val="00415BC7"/>
    <w:rsid w:val="00416560"/>
    <w:rsid w:val="00416829"/>
    <w:rsid w:val="00417917"/>
    <w:rsid w:val="00417A4E"/>
    <w:rsid w:val="0042241C"/>
    <w:rsid w:val="004225EA"/>
    <w:rsid w:val="004228BA"/>
    <w:rsid w:val="00422A85"/>
    <w:rsid w:val="004239BE"/>
    <w:rsid w:val="00424A98"/>
    <w:rsid w:val="00425D99"/>
    <w:rsid w:val="00426A93"/>
    <w:rsid w:val="0042731D"/>
    <w:rsid w:val="00427BB1"/>
    <w:rsid w:val="00431162"/>
    <w:rsid w:val="00431A5B"/>
    <w:rsid w:val="00435085"/>
    <w:rsid w:val="00435D7A"/>
    <w:rsid w:val="0043774C"/>
    <w:rsid w:val="00437AC1"/>
    <w:rsid w:val="0044010E"/>
    <w:rsid w:val="00442A48"/>
    <w:rsid w:val="004449C3"/>
    <w:rsid w:val="00445387"/>
    <w:rsid w:val="00446630"/>
    <w:rsid w:val="00446D7D"/>
    <w:rsid w:val="00447A89"/>
    <w:rsid w:val="00450022"/>
    <w:rsid w:val="004505E9"/>
    <w:rsid w:val="00451BBE"/>
    <w:rsid w:val="00452155"/>
    <w:rsid w:val="00452663"/>
    <w:rsid w:val="00452D7A"/>
    <w:rsid w:val="00454509"/>
    <w:rsid w:val="00455538"/>
    <w:rsid w:val="00456928"/>
    <w:rsid w:val="0046291B"/>
    <w:rsid w:val="00463288"/>
    <w:rsid w:val="00463463"/>
    <w:rsid w:val="00463EC9"/>
    <w:rsid w:val="0046539E"/>
    <w:rsid w:val="00465CBB"/>
    <w:rsid w:val="004666F8"/>
    <w:rsid w:val="00470EBE"/>
    <w:rsid w:val="00471237"/>
    <w:rsid w:val="00472238"/>
    <w:rsid w:val="00473383"/>
    <w:rsid w:val="00473D65"/>
    <w:rsid w:val="00476ED1"/>
    <w:rsid w:val="0047724C"/>
    <w:rsid w:val="004803AB"/>
    <w:rsid w:val="00483622"/>
    <w:rsid w:val="00484CAC"/>
    <w:rsid w:val="004865D6"/>
    <w:rsid w:val="00487983"/>
    <w:rsid w:val="004915ED"/>
    <w:rsid w:val="00491D56"/>
    <w:rsid w:val="0049292F"/>
    <w:rsid w:val="00492E41"/>
    <w:rsid w:val="00492E43"/>
    <w:rsid w:val="0049362E"/>
    <w:rsid w:val="004941C3"/>
    <w:rsid w:val="00495188"/>
    <w:rsid w:val="00495B12"/>
    <w:rsid w:val="004971C8"/>
    <w:rsid w:val="004A08A4"/>
    <w:rsid w:val="004A1939"/>
    <w:rsid w:val="004A19F8"/>
    <w:rsid w:val="004A1B18"/>
    <w:rsid w:val="004A2C4A"/>
    <w:rsid w:val="004A2F47"/>
    <w:rsid w:val="004A5663"/>
    <w:rsid w:val="004A5A5A"/>
    <w:rsid w:val="004A671A"/>
    <w:rsid w:val="004A6C42"/>
    <w:rsid w:val="004A6FAD"/>
    <w:rsid w:val="004A735F"/>
    <w:rsid w:val="004A7369"/>
    <w:rsid w:val="004A7618"/>
    <w:rsid w:val="004B04B7"/>
    <w:rsid w:val="004B0530"/>
    <w:rsid w:val="004B0C8B"/>
    <w:rsid w:val="004B1317"/>
    <w:rsid w:val="004B23E0"/>
    <w:rsid w:val="004B430D"/>
    <w:rsid w:val="004B447C"/>
    <w:rsid w:val="004B479D"/>
    <w:rsid w:val="004B56DA"/>
    <w:rsid w:val="004B6022"/>
    <w:rsid w:val="004B686F"/>
    <w:rsid w:val="004B689E"/>
    <w:rsid w:val="004C1DEA"/>
    <w:rsid w:val="004C20F4"/>
    <w:rsid w:val="004C31B2"/>
    <w:rsid w:val="004C350E"/>
    <w:rsid w:val="004C45FD"/>
    <w:rsid w:val="004C4C15"/>
    <w:rsid w:val="004C5E1E"/>
    <w:rsid w:val="004C5F3C"/>
    <w:rsid w:val="004C67F1"/>
    <w:rsid w:val="004C6A90"/>
    <w:rsid w:val="004C7449"/>
    <w:rsid w:val="004D0660"/>
    <w:rsid w:val="004D1291"/>
    <w:rsid w:val="004D1EE7"/>
    <w:rsid w:val="004D22CE"/>
    <w:rsid w:val="004D2EB3"/>
    <w:rsid w:val="004D2F6C"/>
    <w:rsid w:val="004D390A"/>
    <w:rsid w:val="004D3BC7"/>
    <w:rsid w:val="004D44DD"/>
    <w:rsid w:val="004D47C7"/>
    <w:rsid w:val="004D4B50"/>
    <w:rsid w:val="004D7B81"/>
    <w:rsid w:val="004E0F74"/>
    <w:rsid w:val="004E16A8"/>
    <w:rsid w:val="004E1AE1"/>
    <w:rsid w:val="004E2810"/>
    <w:rsid w:val="004E30D0"/>
    <w:rsid w:val="004E4CD9"/>
    <w:rsid w:val="004E5952"/>
    <w:rsid w:val="004E5F3C"/>
    <w:rsid w:val="004E626D"/>
    <w:rsid w:val="004E6EF4"/>
    <w:rsid w:val="004E70D2"/>
    <w:rsid w:val="004E76F4"/>
    <w:rsid w:val="004F0BDE"/>
    <w:rsid w:val="004F197C"/>
    <w:rsid w:val="004F1DB0"/>
    <w:rsid w:val="004F340B"/>
    <w:rsid w:val="004F387E"/>
    <w:rsid w:val="004F5866"/>
    <w:rsid w:val="00500064"/>
    <w:rsid w:val="0050065F"/>
    <w:rsid w:val="005007C2"/>
    <w:rsid w:val="005015E2"/>
    <w:rsid w:val="005022C5"/>
    <w:rsid w:val="00502333"/>
    <w:rsid w:val="00502DC8"/>
    <w:rsid w:val="00503A1A"/>
    <w:rsid w:val="00503BFC"/>
    <w:rsid w:val="00504D15"/>
    <w:rsid w:val="00506056"/>
    <w:rsid w:val="0050758E"/>
    <w:rsid w:val="00511508"/>
    <w:rsid w:val="00512376"/>
    <w:rsid w:val="00512F96"/>
    <w:rsid w:val="0051339A"/>
    <w:rsid w:val="005133BD"/>
    <w:rsid w:val="005135D8"/>
    <w:rsid w:val="00513F4E"/>
    <w:rsid w:val="00514CA0"/>
    <w:rsid w:val="00514E0E"/>
    <w:rsid w:val="00515354"/>
    <w:rsid w:val="00515B3A"/>
    <w:rsid w:val="00515FCF"/>
    <w:rsid w:val="00516A33"/>
    <w:rsid w:val="005173FB"/>
    <w:rsid w:val="00520258"/>
    <w:rsid w:val="00520FF5"/>
    <w:rsid w:val="00521635"/>
    <w:rsid w:val="0052329E"/>
    <w:rsid w:val="0052370A"/>
    <w:rsid w:val="00525C75"/>
    <w:rsid w:val="00525F25"/>
    <w:rsid w:val="00525F7B"/>
    <w:rsid w:val="005261C8"/>
    <w:rsid w:val="005272F8"/>
    <w:rsid w:val="00527634"/>
    <w:rsid w:val="00527D20"/>
    <w:rsid w:val="00527FA2"/>
    <w:rsid w:val="00530393"/>
    <w:rsid w:val="00530976"/>
    <w:rsid w:val="005310A6"/>
    <w:rsid w:val="00531121"/>
    <w:rsid w:val="00533829"/>
    <w:rsid w:val="0053406A"/>
    <w:rsid w:val="005341A3"/>
    <w:rsid w:val="00540AA5"/>
    <w:rsid w:val="00540F89"/>
    <w:rsid w:val="00541869"/>
    <w:rsid w:val="0054264C"/>
    <w:rsid w:val="0055031E"/>
    <w:rsid w:val="00550BF4"/>
    <w:rsid w:val="00550FFA"/>
    <w:rsid w:val="00552069"/>
    <w:rsid w:val="005522A6"/>
    <w:rsid w:val="00552758"/>
    <w:rsid w:val="00554CAF"/>
    <w:rsid w:val="00554CCB"/>
    <w:rsid w:val="00554D93"/>
    <w:rsid w:val="00555420"/>
    <w:rsid w:val="005576A1"/>
    <w:rsid w:val="00557C97"/>
    <w:rsid w:val="00557CF8"/>
    <w:rsid w:val="0056035A"/>
    <w:rsid w:val="00560909"/>
    <w:rsid w:val="00564DE4"/>
    <w:rsid w:val="005656A0"/>
    <w:rsid w:val="005666D8"/>
    <w:rsid w:val="00566E7F"/>
    <w:rsid w:val="00567173"/>
    <w:rsid w:val="00567747"/>
    <w:rsid w:val="00570889"/>
    <w:rsid w:val="00570A51"/>
    <w:rsid w:val="00570AB2"/>
    <w:rsid w:val="005719F3"/>
    <w:rsid w:val="00572008"/>
    <w:rsid w:val="00572781"/>
    <w:rsid w:val="00572E99"/>
    <w:rsid w:val="0057303A"/>
    <w:rsid w:val="00573077"/>
    <w:rsid w:val="0057334D"/>
    <w:rsid w:val="0057425B"/>
    <w:rsid w:val="0057487B"/>
    <w:rsid w:val="00574B6C"/>
    <w:rsid w:val="00574EE9"/>
    <w:rsid w:val="00575CAC"/>
    <w:rsid w:val="00575FC1"/>
    <w:rsid w:val="005762EC"/>
    <w:rsid w:val="00576F4A"/>
    <w:rsid w:val="0057772A"/>
    <w:rsid w:val="00581ED1"/>
    <w:rsid w:val="00582ED1"/>
    <w:rsid w:val="00583384"/>
    <w:rsid w:val="00583CBC"/>
    <w:rsid w:val="00584800"/>
    <w:rsid w:val="00585777"/>
    <w:rsid w:val="005867B2"/>
    <w:rsid w:val="0059194D"/>
    <w:rsid w:val="00592569"/>
    <w:rsid w:val="00592946"/>
    <w:rsid w:val="005957FC"/>
    <w:rsid w:val="00595B15"/>
    <w:rsid w:val="00595D14"/>
    <w:rsid w:val="00597598"/>
    <w:rsid w:val="005A0BC3"/>
    <w:rsid w:val="005A0D1D"/>
    <w:rsid w:val="005A0D39"/>
    <w:rsid w:val="005A1750"/>
    <w:rsid w:val="005A1AFC"/>
    <w:rsid w:val="005A2013"/>
    <w:rsid w:val="005A32C3"/>
    <w:rsid w:val="005A3AE3"/>
    <w:rsid w:val="005A4320"/>
    <w:rsid w:val="005A5DB6"/>
    <w:rsid w:val="005A6A54"/>
    <w:rsid w:val="005B0BCC"/>
    <w:rsid w:val="005B1F7D"/>
    <w:rsid w:val="005B25D6"/>
    <w:rsid w:val="005B3545"/>
    <w:rsid w:val="005B48B9"/>
    <w:rsid w:val="005B5AB6"/>
    <w:rsid w:val="005B721E"/>
    <w:rsid w:val="005B77E7"/>
    <w:rsid w:val="005B7936"/>
    <w:rsid w:val="005C0A7B"/>
    <w:rsid w:val="005C0E04"/>
    <w:rsid w:val="005C110E"/>
    <w:rsid w:val="005C1142"/>
    <w:rsid w:val="005C1648"/>
    <w:rsid w:val="005C17CA"/>
    <w:rsid w:val="005C299F"/>
    <w:rsid w:val="005C2ABE"/>
    <w:rsid w:val="005C39AC"/>
    <w:rsid w:val="005C3EDA"/>
    <w:rsid w:val="005C405E"/>
    <w:rsid w:val="005C6AB1"/>
    <w:rsid w:val="005C6B0E"/>
    <w:rsid w:val="005C6DA4"/>
    <w:rsid w:val="005D2D70"/>
    <w:rsid w:val="005D2ED0"/>
    <w:rsid w:val="005D35E9"/>
    <w:rsid w:val="005D627A"/>
    <w:rsid w:val="005D6F82"/>
    <w:rsid w:val="005D7247"/>
    <w:rsid w:val="005D77B0"/>
    <w:rsid w:val="005D7FBC"/>
    <w:rsid w:val="005D7FE6"/>
    <w:rsid w:val="005E09C3"/>
    <w:rsid w:val="005E11A2"/>
    <w:rsid w:val="005E1BF7"/>
    <w:rsid w:val="005E2E57"/>
    <w:rsid w:val="005E33B8"/>
    <w:rsid w:val="005E4209"/>
    <w:rsid w:val="005E44E6"/>
    <w:rsid w:val="005E494A"/>
    <w:rsid w:val="005E49F4"/>
    <w:rsid w:val="005E5EE7"/>
    <w:rsid w:val="005E78BF"/>
    <w:rsid w:val="005F01BA"/>
    <w:rsid w:val="005F2E61"/>
    <w:rsid w:val="005F3F79"/>
    <w:rsid w:val="005F7A0F"/>
    <w:rsid w:val="005F7C3D"/>
    <w:rsid w:val="00600D62"/>
    <w:rsid w:val="00602298"/>
    <w:rsid w:val="00603AF0"/>
    <w:rsid w:val="00603C97"/>
    <w:rsid w:val="00604441"/>
    <w:rsid w:val="0060462C"/>
    <w:rsid w:val="0060614C"/>
    <w:rsid w:val="00606986"/>
    <w:rsid w:val="00607EE4"/>
    <w:rsid w:val="006100BF"/>
    <w:rsid w:val="00611D4F"/>
    <w:rsid w:val="00612994"/>
    <w:rsid w:val="00612CE0"/>
    <w:rsid w:val="00613CFC"/>
    <w:rsid w:val="00615998"/>
    <w:rsid w:val="006163F1"/>
    <w:rsid w:val="00616A18"/>
    <w:rsid w:val="00617B63"/>
    <w:rsid w:val="006208D1"/>
    <w:rsid w:val="006219AF"/>
    <w:rsid w:val="00622DD7"/>
    <w:rsid w:val="00625122"/>
    <w:rsid w:val="00626941"/>
    <w:rsid w:val="00626BEA"/>
    <w:rsid w:val="00627F60"/>
    <w:rsid w:val="006306EF"/>
    <w:rsid w:val="006314C8"/>
    <w:rsid w:val="006318E6"/>
    <w:rsid w:val="00633B96"/>
    <w:rsid w:val="00634452"/>
    <w:rsid w:val="00634C1A"/>
    <w:rsid w:val="00634F56"/>
    <w:rsid w:val="006355F9"/>
    <w:rsid w:val="006358EB"/>
    <w:rsid w:val="00636AAC"/>
    <w:rsid w:val="00636BF0"/>
    <w:rsid w:val="00637696"/>
    <w:rsid w:val="0063786D"/>
    <w:rsid w:val="006409AB"/>
    <w:rsid w:val="00643154"/>
    <w:rsid w:val="00644DA7"/>
    <w:rsid w:val="00645680"/>
    <w:rsid w:val="00645B06"/>
    <w:rsid w:val="00645E07"/>
    <w:rsid w:val="00646901"/>
    <w:rsid w:val="00647638"/>
    <w:rsid w:val="00650652"/>
    <w:rsid w:val="00651BEF"/>
    <w:rsid w:val="00652CBE"/>
    <w:rsid w:val="00652E3E"/>
    <w:rsid w:val="006534DE"/>
    <w:rsid w:val="00653CB3"/>
    <w:rsid w:val="00654AED"/>
    <w:rsid w:val="00654B8D"/>
    <w:rsid w:val="00654CA0"/>
    <w:rsid w:val="00654F77"/>
    <w:rsid w:val="00655A5F"/>
    <w:rsid w:val="00656109"/>
    <w:rsid w:val="00656969"/>
    <w:rsid w:val="006576F6"/>
    <w:rsid w:val="00657A22"/>
    <w:rsid w:val="00657EA3"/>
    <w:rsid w:val="0066049A"/>
    <w:rsid w:val="00661134"/>
    <w:rsid w:val="00661231"/>
    <w:rsid w:val="006616AC"/>
    <w:rsid w:val="00661D89"/>
    <w:rsid w:val="0066242A"/>
    <w:rsid w:val="00663E38"/>
    <w:rsid w:val="00665838"/>
    <w:rsid w:val="00665950"/>
    <w:rsid w:val="00665AB8"/>
    <w:rsid w:val="00665F4E"/>
    <w:rsid w:val="00671403"/>
    <w:rsid w:val="00671676"/>
    <w:rsid w:val="00673C12"/>
    <w:rsid w:val="00673E3C"/>
    <w:rsid w:val="00673EBD"/>
    <w:rsid w:val="00674B3C"/>
    <w:rsid w:val="00677AF6"/>
    <w:rsid w:val="0068033C"/>
    <w:rsid w:val="00681147"/>
    <w:rsid w:val="00681C0B"/>
    <w:rsid w:val="006831AD"/>
    <w:rsid w:val="00683787"/>
    <w:rsid w:val="00683A73"/>
    <w:rsid w:val="0068546D"/>
    <w:rsid w:val="00685CA2"/>
    <w:rsid w:val="00685DEA"/>
    <w:rsid w:val="00686423"/>
    <w:rsid w:val="00686A92"/>
    <w:rsid w:val="00686F4F"/>
    <w:rsid w:val="00687654"/>
    <w:rsid w:val="006876C5"/>
    <w:rsid w:val="00694DAE"/>
    <w:rsid w:val="00694FDE"/>
    <w:rsid w:val="0069550F"/>
    <w:rsid w:val="00695B68"/>
    <w:rsid w:val="00696EC9"/>
    <w:rsid w:val="0069727F"/>
    <w:rsid w:val="00697584"/>
    <w:rsid w:val="006A39B9"/>
    <w:rsid w:val="006A485F"/>
    <w:rsid w:val="006A5B7E"/>
    <w:rsid w:val="006A5D91"/>
    <w:rsid w:val="006A5FA8"/>
    <w:rsid w:val="006A7508"/>
    <w:rsid w:val="006A7688"/>
    <w:rsid w:val="006A7AE7"/>
    <w:rsid w:val="006A7CD9"/>
    <w:rsid w:val="006B0DC0"/>
    <w:rsid w:val="006B159D"/>
    <w:rsid w:val="006B33CD"/>
    <w:rsid w:val="006B3F45"/>
    <w:rsid w:val="006B6678"/>
    <w:rsid w:val="006B7636"/>
    <w:rsid w:val="006B7835"/>
    <w:rsid w:val="006C019D"/>
    <w:rsid w:val="006C01A4"/>
    <w:rsid w:val="006C05ED"/>
    <w:rsid w:val="006C0935"/>
    <w:rsid w:val="006C0ACE"/>
    <w:rsid w:val="006C0E5D"/>
    <w:rsid w:val="006C1182"/>
    <w:rsid w:val="006C3E22"/>
    <w:rsid w:val="006C4035"/>
    <w:rsid w:val="006C415F"/>
    <w:rsid w:val="006C6ADC"/>
    <w:rsid w:val="006C6AE8"/>
    <w:rsid w:val="006C757E"/>
    <w:rsid w:val="006C775C"/>
    <w:rsid w:val="006D058C"/>
    <w:rsid w:val="006D0709"/>
    <w:rsid w:val="006D0F25"/>
    <w:rsid w:val="006D1125"/>
    <w:rsid w:val="006D25A5"/>
    <w:rsid w:val="006D2DAB"/>
    <w:rsid w:val="006D3078"/>
    <w:rsid w:val="006D3750"/>
    <w:rsid w:val="006D38E2"/>
    <w:rsid w:val="006D3DD0"/>
    <w:rsid w:val="006D4A24"/>
    <w:rsid w:val="006D50BC"/>
    <w:rsid w:val="006D51A0"/>
    <w:rsid w:val="006D5789"/>
    <w:rsid w:val="006D5A48"/>
    <w:rsid w:val="006D7429"/>
    <w:rsid w:val="006E1807"/>
    <w:rsid w:val="006E39A8"/>
    <w:rsid w:val="006E48D6"/>
    <w:rsid w:val="006E5CCF"/>
    <w:rsid w:val="006E6D9F"/>
    <w:rsid w:val="006E7381"/>
    <w:rsid w:val="006E7437"/>
    <w:rsid w:val="006E7D69"/>
    <w:rsid w:val="006F0D47"/>
    <w:rsid w:val="006F10EE"/>
    <w:rsid w:val="006F160E"/>
    <w:rsid w:val="006F1C6F"/>
    <w:rsid w:val="006F1D8F"/>
    <w:rsid w:val="006F4E0E"/>
    <w:rsid w:val="006F5CAB"/>
    <w:rsid w:val="006F7FBA"/>
    <w:rsid w:val="0070321F"/>
    <w:rsid w:val="00703E67"/>
    <w:rsid w:val="00704650"/>
    <w:rsid w:val="00706F44"/>
    <w:rsid w:val="00711115"/>
    <w:rsid w:val="00711146"/>
    <w:rsid w:val="0071141A"/>
    <w:rsid w:val="00711522"/>
    <w:rsid w:val="00711BBB"/>
    <w:rsid w:val="00712119"/>
    <w:rsid w:val="0071241D"/>
    <w:rsid w:val="007129B8"/>
    <w:rsid w:val="0071388E"/>
    <w:rsid w:val="0071422C"/>
    <w:rsid w:val="00715291"/>
    <w:rsid w:val="00715DC3"/>
    <w:rsid w:val="00717CC2"/>
    <w:rsid w:val="00720F5F"/>
    <w:rsid w:val="007216C2"/>
    <w:rsid w:val="00722495"/>
    <w:rsid w:val="007227DC"/>
    <w:rsid w:val="00722D8D"/>
    <w:rsid w:val="00723077"/>
    <w:rsid w:val="00725B55"/>
    <w:rsid w:val="007275B6"/>
    <w:rsid w:val="00727B2D"/>
    <w:rsid w:val="00727F24"/>
    <w:rsid w:val="00727F6E"/>
    <w:rsid w:val="007304F0"/>
    <w:rsid w:val="00730978"/>
    <w:rsid w:val="00732394"/>
    <w:rsid w:val="00733628"/>
    <w:rsid w:val="00733F87"/>
    <w:rsid w:val="00734522"/>
    <w:rsid w:val="00734BDF"/>
    <w:rsid w:val="007353E9"/>
    <w:rsid w:val="007357E3"/>
    <w:rsid w:val="00735B57"/>
    <w:rsid w:val="00737CF1"/>
    <w:rsid w:val="00740311"/>
    <w:rsid w:val="00740BE3"/>
    <w:rsid w:val="00741AE6"/>
    <w:rsid w:val="00743444"/>
    <w:rsid w:val="007440D3"/>
    <w:rsid w:val="007440DD"/>
    <w:rsid w:val="007466F6"/>
    <w:rsid w:val="00746748"/>
    <w:rsid w:val="00751052"/>
    <w:rsid w:val="007517D4"/>
    <w:rsid w:val="0075199E"/>
    <w:rsid w:val="00751F90"/>
    <w:rsid w:val="00752181"/>
    <w:rsid w:val="0075275A"/>
    <w:rsid w:val="00752EB3"/>
    <w:rsid w:val="007539FD"/>
    <w:rsid w:val="00757855"/>
    <w:rsid w:val="00757DA3"/>
    <w:rsid w:val="007603F7"/>
    <w:rsid w:val="00761C1B"/>
    <w:rsid w:val="007629E0"/>
    <w:rsid w:val="00762CDE"/>
    <w:rsid w:val="007634E7"/>
    <w:rsid w:val="007637D5"/>
    <w:rsid w:val="00765566"/>
    <w:rsid w:val="007666B0"/>
    <w:rsid w:val="00770EA6"/>
    <w:rsid w:val="007743E9"/>
    <w:rsid w:val="0077440B"/>
    <w:rsid w:val="0077515B"/>
    <w:rsid w:val="007773A9"/>
    <w:rsid w:val="007778CF"/>
    <w:rsid w:val="007779F5"/>
    <w:rsid w:val="00780916"/>
    <w:rsid w:val="0078091D"/>
    <w:rsid w:val="00782265"/>
    <w:rsid w:val="00782A98"/>
    <w:rsid w:val="00782C80"/>
    <w:rsid w:val="00783617"/>
    <w:rsid w:val="00783C70"/>
    <w:rsid w:val="00783D51"/>
    <w:rsid w:val="00783FE0"/>
    <w:rsid w:val="00784644"/>
    <w:rsid w:val="00784924"/>
    <w:rsid w:val="007862FB"/>
    <w:rsid w:val="00786436"/>
    <w:rsid w:val="007868E3"/>
    <w:rsid w:val="00787081"/>
    <w:rsid w:val="0078709D"/>
    <w:rsid w:val="00787813"/>
    <w:rsid w:val="00790898"/>
    <w:rsid w:val="007918AE"/>
    <w:rsid w:val="00791968"/>
    <w:rsid w:val="00791DB0"/>
    <w:rsid w:val="00792A85"/>
    <w:rsid w:val="00792DC2"/>
    <w:rsid w:val="00794C22"/>
    <w:rsid w:val="00795605"/>
    <w:rsid w:val="007956F7"/>
    <w:rsid w:val="00796561"/>
    <w:rsid w:val="00796C83"/>
    <w:rsid w:val="00796CDC"/>
    <w:rsid w:val="007971F8"/>
    <w:rsid w:val="00797A39"/>
    <w:rsid w:val="007A0749"/>
    <w:rsid w:val="007A0E24"/>
    <w:rsid w:val="007A1F50"/>
    <w:rsid w:val="007A2408"/>
    <w:rsid w:val="007A3509"/>
    <w:rsid w:val="007A3653"/>
    <w:rsid w:val="007A5FDB"/>
    <w:rsid w:val="007A796E"/>
    <w:rsid w:val="007A79FE"/>
    <w:rsid w:val="007B0C6F"/>
    <w:rsid w:val="007B1710"/>
    <w:rsid w:val="007B1FCE"/>
    <w:rsid w:val="007B4872"/>
    <w:rsid w:val="007B50F0"/>
    <w:rsid w:val="007B6C50"/>
    <w:rsid w:val="007B75D0"/>
    <w:rsid w:val="007B764D"/>
    <w:rsid w:val="007C16BC"/>
    <w:rsid w:val="007C1CAC"/>
    <w:rsid w:val="007C27E0"/>
    <w:rsid w:val="007C3609"/>
    <w:rsid w:val="007C59C0"/>
    <w:rsid w:val="007C7416"/>
    <w:rsid w:val="007D0B79"/>
    <w:rsid w:val="007D245B"/>
    <w:rsid w:val="007D3B1E"/>
    <w:rsid w:val="007D4212"/>
    <w:rsid w:val="007D53A8"/>
    <w:rsid w:val="007D6037"/>
    <w:rsid w:val="007D6490"/>
    <w:rsid w:val="007D6A9D"/>
    <w:rsid w:val="007D7E46"/>
    <w:rsid w:val="007E0DED"/>
    <w:rsid w:val="007E1E83"/>
    <w:rsid w:val="007E2DD9"/>
    <w:rsid w:val="007E3451"/>
    <w:rsid w:val="007E36FB"/>
    <w:rsid w:val="007E3BD7"/>
    <w:rsid w:val="007E3C1D"/>
    <w:rsid w:val="007E3E4C"/>
    <w:rsid w:val="007E4CD7"/>
    <w:rsid w:val="007E5094"/>
    <w:rsid w:val="007E520A"/>
    <w:rsid w:val="007E581F"/>
    <w:rsid w:val="007E5DE7"/>
    <w:rsid w:val="007E5F0D"/>
    <w:rsid w:val="007E6C2A"/>
    <w:rsid w:val="007E76D4"/>
    <w:rsid w:val="007E7ADA"/>
    <w:rsid w:val="007F1198"/>
    <w:rsid w:val="007F1C7D"/>
    <w:rsid w:val="007F200D"/>
    <w:rsid w:val="007F2186"/>
    <w:rsid w:val="007F2F75"/>
    <w:rsid w:val="007F3258"/>
    <w:rsid w:val="007F3824"/>
    <w:rsid w:val="007F424D"/>
    <w:rsid w:val="007F607B"/>
    <w:rsid w:val="007F64A9"/>
    <w:rsid w:val="007F6EF0"/>
    <w:rsid w:val="007F7530"/>
    <w:rsid w:val="00800A04"/>
    <w:rsid w:val="00800F0B"/>
    <w:rsid w:val="00801213"/>
    <w:rsid w:val="00802928"/>
    <w:rsid w:val="00802B61"/>
    <w:rsid w:val="0080416F"/>
    <w:rsid w:val="0080421B"/>
    <w:rsid w:val="00804C40"/>
    <w:rsid w:val="00804DEE"/>
    <w:rsid w:val="00805391"/>
    <w:rsid w:val="00805940"/>
    <w:rsid w:val="00805D81"/>
    <w:rsid w:val="00806992"/>
    <w:rsid w:val="00811646"/>
    <w:rsid w:val="00812484"/>
    <w:rsid w:val="00814A45"/>
    <w:rsid w:val="00815946"/>
    <w:rsid w:val="00816EDB"/>
    <w:rsid w:val="00817C27"/>
    <w:rsid w:val="0082161D"/>
    <w:rsid w:val="00822100"/>
    <w:rsid w:val="00822E71"/>
    <w:rsid w:val="0082351B"/>
    <w:rsid w:val="0082406A"/>
    <w:rsid w:val="0082447D"/>
    <w:rsid w:val="00824DFC"/>
    <w:rsid w:val="008250D7"/>
    <w:rsid w:val="0082568E"/>
    <w:rsid w:val="00825755"/>
    <w:rsid w:val="0082636A"/>
    <w:rsid w:val="008266C1"/>
    <w:rsid w:val="00827774"/>
    <w:rsid w:val="00827AC3"/>
    <w:rsid w:val="0083028D"/>
    <w:rsid w:val="008307FA"/>
    <w:rsid w:val="00831154"/>
    <w:rsid w:val="00831D12"/>
    <w:rsid w:val="0083221A"/>
    <w:rsid w:val="00832415"/>
    <w:rsid w:val="008332FC"/>
    <w:rsid w:val="00835B30"/>
    <w:rsid w:val="00835E9E"/>
    <w:rsid w:val="00836691"/>
    <w:rsid w:val="00836BA0"/>
    <w:rsid w:val="008373B6"/>
    <w:rsid w:val="00837B69"/>
    <w:rsid w:val="0084188F"/>
    <w:rsid w:val="0084277B"/>
    <w:rsid w:val="00842C28"/>
    <w:rsid w:val="00843900"/>
    <w:rsid w:val="00844871"/>
    <w:rsid w:val="00845DCA"/>
    <w:rsid w:val="00845FA2"/>
    <w:rsid w:val="00846AAB"/>
    <w:rsid w:val="00846EED"/>
    <w:rsid w:val="00850D38"/>
    <w:rsid w:val="008521CA"/>
    <w:rsid w:val="00852569"/>
    <w:rsid w:val="00854A6A"/>
    <w:rsid w:val="00854BCF"/>
    <w:rsid w:val="0085510A"/>
    <w:rsid w:val="008555B7"/>
    <w:rsid w:val="00855D85"/>
    <w:rsid w:val="00856F28"/>
    <w:rsid w:val="0085759D"/>
    <w:rsid w:val="008601C2"/>
    <w:rsid w:val="00860E73"/>
    <w:rsid w:val="0086148A"/>
    <w:rsid w:val="00861690"/>
    <w:rsid w:val="00862962"/>
    <w:rsid w:val="00863C47"/>
    <w:rsid w:val="00864B0B"/>
    <w:rsid w:val="00864C15"/>
    <w:rsid w:val="008650C3"/>
    <w:rsid w:val="00866EEE"/>
    <w:rsid w:val="00867357"/>
    <w:rsid w:val="00867AFB"/>
    <w:rsid w:val="00870D5D"/>
    <w:rsid w:val="008711CA"/>
    <w:rsid w:val="00871AD4"/>
    <w:rsid w:val="00871FC8"/>
    <w:rsid w:val="008727F4"/>
    <w:rsid w:val="00872B00"/>
    <w:rsid w:val="00872B4F"/>
    <w:rsid w:val="00872B9A"/>
    <w:rsid w:val="008734A3"/>
    <w:rsid w:val="0087392B"/>
    <w:rsid w:val="00874501"/>
    <w:rsid w:val="00874645"/>
    <w:rsid w:val="0087484C"/>
    <w:rsid w:val="0087538A"/>
    <w:rsid w:val="00875A16"/>
    <w:rsid w:val="00876250"/>
    <w:rsid w:val="00876448"/>
    <w:rsid w:val="008764D5"/>
    <w:rsid w:val="00877DEF"/>
    <w:rsid w:val="00881822"/>
    <w:rsid w:val="008821F5"/>
    <w:rsid w:val="008826CE"/>
    <w:rsid w:val="00882F42"/>
    <w:rsid w:val="008832F0"/>
    <w:rsid w:val="00883A22"/>
    <w:rsid w:val="00883A3D"/>
    <w:rsid w:val="00884CE1"/>
    <w:rsid w:val="00884CF1"/>
    <w:rsid w:val="00885501"/>
    <w:rsid w:val="00885B42"/>
    <w:rsid w:val="00885B73"/>
    <w:rsid w:val="00886050"/>
    <w:rsid w:val="008869BD"/>
    <w:rsid w:val="00892CCF"/>
    <w:rsid w:val="00893346"/>
    <w:rsid w:val="00893651"/>
    <w:rsid w:val="0089384D"/>
    <w:rsid w:val="00893A01"/>
    <w:rsid w:val="008944DE"/>
    <w:rsid w:val="00895849"/>
    <w:rsid w:val="008958AC"/>
    <w:rsid w:val="008960E1"/>
    <w:rsid w:val="0089615B"/>
    <w:rsid w:val="008965D5"/>
    <w:rsid w:val="00896E73"/>
    <w:rsid w:val="00897054"/>
    <w:rsid w:val="008974C2"/>
    <w:rsid w:val="00897B1C"/>
    <w:rsid w:val="008A0D7C"/>
    <w:rsid w:val="008A1DF3"/>
    <w:rsid w:val="008A2B1F"/>
    <w:rsid w:val="008A4388"/>
    <w:rsid w:val="008A46D1"/>
    <w:rsid w:val="008A4877"/>
    <w:rsid w:val="008A4AB8"/>
    <w:rsid w:val="008A4E37"/>
    <w:rsid w:val="008A4F5E"/>
    <w:rsid w:val="008A4FAB"/>
    <w:rsid w:val="008A537D"/>
    <w:rsid w:val="008A775D"/>
    <w:rsid w:val="008B0257"/>
    <w:rsid w:val="008B09AF"/>
    <w:rsid w:val="008B1035"/>
    <w:rsid w:val="008B13D9"/>
    <w:rsid w:val="008B1413"/>
    <w:rsid w:val="008B1D1C"/>
    <w:rsid w:val="008B2A1D"/>
    <w:rsid w:val="008B3196"/>
    <w:rsid w:val="008B3F42"/>
    <w:rsid w:val="008B6C7D"/>
    <w:rsid w:val="008C00EC"/>
    <w:rsid w:val="008C0366"/>
    <w:rsid w:val="008C0B22"/>
    <w:rsid w:val="008C1BD5"/>
    <w:rsid w:val="008C270F"/>
    <w:rsid w:val="008C3BBA"/>
    <w:rsid w:val="008C3CB5"/>
    <w:rsid w:val="008C4179"/>
    <w:rsid w:val="008C595B"/>
    <w:rsid w:val="008C7263"/>
    <w:rsid w:val="008C731F"/>
    <w:rsid w:val="008C746F"/>
    <w:rsid w:val="008C75CD"/>
    <w:rsid w:val="008C769A"/>
    <w:rsid w:val="008D12F9"/>
    <w:rsid w:val="008D146C"/>
    <w:rsid w:val="008D1998"/>
    <w:rsid w:val="008D1A87"/>
    <w:rsid w:val="008D25F0"/>
    <w:rsid w:val="008D2C21"/>
    <w:rsid w:val="008D2F7D"/>
    <w:rsid w:val="008D3912"/>
    <w:rsid w:val="008D42DE"/>
    <w:rsid w:val="008D4B3B"/>
    <w:rsid w:val="008D4EC4"/>
    <w:rsid w:val="008D6D4F"/>
    <w:rsid w:val="008D74FC"/>
    <w:rsid w:val="008E05D3"/>
    <w:rsid w:val="008E1DD2"/>
    <w:rsid w:val="008E2036"/>
    <w:rsid w:val="008E2495"/>
    <w:rsid w:val="008E36D9"/>
    <w:rsid w:val="008E528A"/>
    <w:rsid w:val="008E6BD4"/>
    <w:rsid w:val="008E7C8D"/>
    <w:rsid w:val="008F0394"/>
    <w:rsid w:val="008F285E"/>
    <w:rsid w:val="008F38F2"/>
    <w:rsid w:val="008F467F"/>
    <w:rsid w:val="008F4F93"/>
    <w:rsid w:val="008F5321"/>
    <w:rsid w:val="008F6735"/>
    <w:rsid w:val="009005DB"/>
    <w:rsid w:val="00900D7D"/>
    <w:rsid w:val="00901881"/>
    <w:rsid w:val="00901B6E"/>
    <w:rsid w:val="00901CCA"/>
    <w:rsid w:val="00901CCB"/>
    <w:rsid w:val="00901E5B"/>
    <w:rsid w:val="00902665"/>
    <w:rsid w:val="009034D6"/>
    <w:rsid w:val="00903A11"/>
    <w:rsid w:val="00904707"/>
    <w:rsid w:val="00904DFB"/>
    <w:rsid w:val="0090533D"/>
    <w:rsid w:val="00905C19"/>
    <w:rsid w:val="009078CA"/>
    <w:rsid w:val="00907E37"/>
    <w:rsid w:val="0091042D"/>
    <w:rsid w:val="009106FB"/>
    <w:rsid w:val="00910BC9"/>
    <w:rsid w:val="009117EA"/>
    <w:rsid w:val="0091199F"/>
    <w:rsid w:val="00911EBE"/>
    <w:rsid w:val="009124AB"/>
    <w:rsid w:val="00912B0F"/>
    <w:rsid w:val="00913291"/>
    <w:rsid w:val="009132D9"/>
    <w:rsid w:val="0091395B"/>
    <w:rsid w:val="0091424A"/>
    <w:rsid w:val="00914DFA"/>
    <w:rsid w:val="0091583A"/>
    <w:rsid w:val="00916AED"/>
    <w:rsid w:val="00916C06"/>
    <w:rsid w:val="009201D4"/>
    <w:rsid w:val="00921696"/>
    <w:rsid w:val="00921991"/>
    <w:rsid w:val="00922A65"/>
    <w:rsid w:val="009235F7"/>
    <w:rsid w:val="00923E88"/>
    <w:rsid w:val="00924DC6"/>
    <w:rsid w:val="009255DA"/>
    <w:rsid w:val="00926023"/>
    <w:rsid w:val="0092690A"/>
    <w:rsid w:val="00926C28"/>
    <w:rsid w:val="00926CFD"/>
    <w:rsid w:val="00926E3E"/>
    <w:rsid w:val="009302AA"/>
    <w:rsid w:val="009311C9"/>
    <w:rsid w:val="009335FF"/>
    <w:rsid w:val="0093397B"/>
    <w:rsid w:val="00933A3D"/>
    <w:rsid w:val="00933E17"/>
    <w:rsid w:val="00933EC1"/>
    <w:rsid w:val="009345AC"/>
    <w:rsid w:val="00934951"/>
    <w:rsid w:val="0093531F"/>
    <w:rsid w:val="00935323"/>
    <w:rsid w:val="00936529"/>
    <w:rsid w:val="00936F94"/>
    <w:rsid w:val="009370B8"/>
    <w:rsid w:val="0094051C"/>
    <w:rsid w:val="00941D55"/>
    <w:rsid w:val="0094223C"/>
    <w:rsid w:val="009427BA"/>
    <w:rsid w:val="0094381F"/>
    <w:rsid w:val="00944236"/>
    <w:rsid w:val="00944852"/>
    <w:rsid w:val="009449C8"/>
    <w:rsid w:val="00944E84"/>
    <w:rsid w:val="00945CD5"/>
    <w:rsid w:val="009460E7"/>
    <w:rsid w:val="009469E4"/>
    <w:rsid w:val="00947A96"/>
    <w:rsid w:val="00950C76"/>
    <w:rsid w:val="00950D9F"/>
    <w:rsid w:val="009528FE"/>
    <w:rsid w:val="00955AA9"/>
    <w:rsid w:val="009563AA"/>
    <w:rsid w:val="0095676B"/>
    <w:rsid w:val="009577A0"/>
    <w:rsid w:val="0095793B"/>
    <w:rsid w:val="009608AC"/>
    <w:rsid w:val="00960FAA"/>
    <w:rsid w:val="009619E9"/>
    <w:rsid w:val="00961A4F"/>
    <w:rsid w:val="00961D0E"/>
    <w:rsid w:val="009630B2"/>
    <w:rsid w:val="00963427"/>
    <w:rsid w:val="0096350B"/>
    <w:rsid w:val="009661FA"/>
    <w:rsid w:val="0096626E"/>
    <w:rsid w:val="00967401"/>
    <w:rsid w:val="009676CA"/>
    <w:rsid w:val="009703B1"/>
    <w:rsid w:val="00970837"/>
    <w:rsid w:val="00970D15"/>
    <w:rsid w:val="00971A6D"/>
    <w:rsid w:val="009722E7"/>
    <w:rsid w:val="00972C53"/>
    <w:rsid w:val="00972E45"/>
    <w:rsid w:val="00973657"/>
    <w:rsid w:val="00976479"/>
    <w:rsid w:val="009773B7"/>
    <w:rsid w:val="009778EF"/>
    <w:rsid w:val="00980552"/>
    <w:rsid w:val="00981362"/>
    <w:rsid w:val="00981F75"/>
    <w:rsid w:val="00983623"/>
    <w:rsid w:val="009836B6"/>
    <w:rsid w:val="00985AFA"/>
    <w:rsid w:val="009862C0"/>
    <w:rsid w:val="009866AE"/>
    <w:rsid w:val="00986BC7"/>
    <w:rsid w:val="00990541"/>
    <w:rsid w:val="00990D68"/>
    <w:rsid w:val="009916FB"/>
    <w:rsid w:val="009919F0"/>
    <w:rsid w:val="00991FA5"/>
    <w:rsid w:val="0099248D"/>
    <w:rsid w:val="00993245"/>
    <w:rsid w:val="00994100"/>
    <w:rsid w:val="00994151"/>
    <w:rsid w:val="0099519F"/>
    <w:rsid w:val="00995D1E"/>
    <w:rsid w:val="00995EFF"/>
    <w:rsid w:val="0099716A"/>
    <w:rsid w:val="009976A4"/>
    <w:rsid w:val="009A0003"/>
    <w:rsid w:val="009A0908"/>
    <w:rsid w:val="009A1B32"/>
    <w:rsid w:val="009A39DD"/>
    <w:rsid w:val="009A3FF3"/>
    <w:rsid w:val="009A4485"/>
    <w:rsid w:val="009A4A4F"/>
    <w:rsid w:val="009A6B8E"/>
    <w:rsid w:val="009B06A8"/>
    <w:rsid w:val="009B12E0"/>
    <w:rsid w:val="009B205C"/>
    <w:rsid w:val="009B28B5"/>
    <w:rsid w:val="009B36E9"/>
    <w:rsid w:val="009B39EC"/>
    <w:rsid w:val="009B3CCC"/>
    <w:rsid w:val="009B4883"/>
    <w:rsid w:val="009B5261"/>
    <w:rsid w:val="009B6009"/>
    <w:rsid w:val="009B6301"/>
    <w:rsid w:val="009B7EAD"/>
    <w:rsid w:val="009C151C"/>
    <w:rsid w:val="009C15C6"/>
    <w:rsid w:val="009C16F2"/>
    <w:rsid w:val="009C1879"/>
    <w:rsid w:val="009C19C7"/>
    <w:rsid w:val="009C210A"/>
    <w:rsid w:val="009C2515"/>
    <w:rsid w:val="009C2A73"/>
    <w:rsid w:val="009C2D28"/>
    <w:rsid w:val="009C2F47"/>
    <w:rsid w:val="009C32E9"/>
    <w:rsid w:val="009C35EB"/>
    <w:rsid w:val="009C395B"/>
    <w:rsid w:val="009C4EB9"/>
    <w:rsid w:val="009C5084"/>
    <w:rsid w:val="009C5404"/>
    <w:rsid w:val="009C5C2D"/>
    <w:rsid w:val="009C668C"/>
    <w:rsid w:val="009C6785"/>
    <w:rsid w:val="009C7C81"/>
    <w:rsid w:val="009D1902"/>
    <w:rsid w:val="009D1DE0"/>
    <w:rsid w:val="009D2A4F"/>
    <w:rsid w:val="009D3F78"/>
    <w:rsid w:val="009D4BD0"/>
    <w:rsid w:val="009D4E28"/>
    <w:rsid w:val="009D5057"/>
    <w:rsid w:val="009D51C6"/>
    <w:rsid w:val="009D52FD"/>
    <w:rsid w:val="009D548A"/>
    <w:rsid w:val="009D55AC"/>
    <w:rsid w:val="009D5ED8"/>
    <w:rsid w:val="009D7AC0"/>
    <w:rsid w:val="009E1D77"/>
    <w:rsid w:val="009E36F1"/>
    <w:rsid w:val="009E3ED3"/>
    <w:rsid w:val="009E4255"/>
    <w:rsid w:val="009E5220"/>
    <w:rsid w:val="009E5418"/>
    <w:rsid w:val="009E5766"/>
    <w:rsid w:val="009E5946"/>
    <w:rsid w:val="009E5979"/>
    <w:rsid w:val="009E5BCB"/>
    <w:rsid w:val="009E6006"/>
    <w:rsid w:val="009F13C6"/>
    <w:rsid w:val="009F1FD1"/>
    <w:rsid w:val="009F21F3"/>
    <w:rsid w:val="009F2829"/>
    <w:rsid w:val="009F2CF7"/>
    <w:rsid w:val="009F2E04"/>
    <w:rsid w:val="009F32FC"/>
    <w:rsid w:val="009F37D3"/>
    <w:rsid w:val="009F4284"/>
    <w:rsid w:val="009F5201"/>
    <w:rsid w:val="009F6CDE"/>
    <w:rsid w:val="00A00C5D"/>
    <w:rsid w:val="00A011E1"/>
    <w:rsid w:val="00A01940"/>
    <w:rsid w:val="00A023BE"/>
    <w:rsid w:val="00A025D1"/>
    <w:rsid w:val="00A04270"/>
    <w:rsid w:val="00A04A61"/>
    <w:rsid w:val="00A04B60"/>
    <w:rsid w:val="00A04CA6"/>
    <w:rsid w:val="00A061BC"/>
    <w:rsid w:val="00A065D3"/>
    <w:rsid w:val="00A065E1"/>
    <w:rsid w:val="00A06E78"/>
    <w:rsid w:val="00A07099"/>
    <w:rsid w:val="00A07843"/>
    <w:rsid w:val="00A07A92"/>
    <w:rsid w:val="00A10F70"/>
    <w:rsid w:val="00A12F7B"/>
    <w:rsid w:val="00A14CCE"/>
    <w:rsid w:val="00A15799"/>
    <w:rsid w:val="00A1594A"/>
    <w:rsid w:val="00A16D68"/>
    <w:rsid w:val="00A17E4B"/>
    <w:rsid w:val="00A20AF7"/>
    <w:rsid w:val="00A22945"/>
    <w:rsid w:val="00A23CFF"/>
    <w:rsid w:val="00A2408A"/>
    <w:rsid w:val="00A24F5F"/>
    <w:rsid w:val="00A25784"/>
    <w:rsid w:val="00A25A21"/>
    <w:rsid w:val="00A262EF"/>
    <w:rsid w:val="00A26584"/>
    <w:rsid w:val="00A26F26"/>
    <w:rsid w:val="00A3060F"/>
    <w:rsid w:val="00A30F5A"/>
    <w:rsid w:val="00A31A09"/>
    <w:rsid w:val="00A32839"/>
    <w:rsid w:val="00A32F16"/>
    <w:rsid w:val="00A34723"/>
    <w:rsid w:val="00A3712F"/>
    <w:rsid w:val="00A37DA7"/>
    <w:rsid w:val="00A416E2"/>
    <w:rsid w:val="00A4191D"/>
    <w:rsid w:val="00A41921"/>
    <w:rsid w:val="00A41B05"/>
    <w:rsid w:val="00A41EEF"/>
    <w:rsid w:val="00A4310F"/>
    <w:rsid w:val="00A43895"/>
    <w:rsid w:val="00A43F4E"/>
    <w:rsid w:val="00A43F89"/>
    <w:rsid w:val="00A446A7"/>
    <w:rsid w:val="00A4569D"/>
    <w:rsid w:val="00A45A39"/>
    <w:rsid w:val="00A45AA9"/>
    <w:rsid w:val="00A47114"/>
    <w:rsid w:val="00A47429"/>
    <w:rsid w:val="00A50052"/>
    <w:rsid w:val="00A50785"/>
    <w:rsid w:val="00A50BA3"/>
    <w:rsid w:val="00A50DB5"/>
    <w:rsid w:val="00A541F7"/>
    <w:rsid w:val="00A5432E"/>
    <w:rsid w:val="00A544C8"/>
    <w:rsid w:val="00A54D8E"/>
    <w:rsid w:val="00A555E1"/>
    <w:rsid w:val="00A55789"/>
    <w:rsid w:val="00A55EDF"/>
    <w:rsid w:val="00A562C0"/>
    <w:rsid w:val="00A56750"/>
    <w:rsid w:val="00A619F9"/>
    <w:rsid w:val="00A6298B"/>
    <w:rsid w:val="00A652E6"/>
    <w:rsid w:val="00A65C67"/>
    <w:rsid w:val="00A70C6A"/>
    <w:rsid w:val="00A71112"/>
    <w:rsid w:val="00A715EE"/>
    <w:rsid w:val="00A725D6"/>
    <w:rsid w:val="00A72FBA"/>
    <w:rsid w:val="00A736D7"/>
    <w:rsid w:val="00A7379D"/>
    <w:rsid w:val="00A75A43"/>
    <w:rsid w:val="00A75D3C"/>
    <w:rsid w:val="00A76C38"/>
    <w:rsid w:val="00A81855"/>
    <w:rsid w:val="00A82989"/>
    <w:rsid w:val="00A83B8F"/>
    <w:rsid w:val="00A843FB"/>
    <w:rsid w:val="00A847D2"/>
    <w:rsid w:val="00A85168"/>
    <w:rsid w:val="00A853DE"/>
    <w:rsid w:val="00A85B76"/>
    <w:rsid w:val="00A90819"/>
    <w:rsid w:val="00A918CE"/>
    <w:rsid w:val="00A934E9"/>
    <w:rsid w:val="00A9489F"/>
    <w:rsid w:val="00A94AF7"/>
    <w:rsid w:val="00A955B7"/>
    <w:rsid w:val="00A97974"/>
    <w:rsid w:val="00A979B3"/>
    <w:rsid w:val="00AA08EC"/>
    <w:rsid w:val="00AA2177"/>
    <w:rsid w:val="00AA2276"/>
    <w:rsid w:val="00AA4074"/>
    <w:rsid w:val="00AA4F39"/>
    <w:rsid w:val="00AA67AA"/>
    <w:rsid w:val="00AA757B"/>
    <w:rsid w:val="00AB02C6"/>
    <w:rsid w:val="00AB0FA5"/>
    <w:rsid w:val="00AB12E4"/>
    <w:rsid w:val="00AB169E"/>
    <w:rsid w:val="00AB1B5B"/>
    <w:rsid w:val="00AB220E"/>
    <w:rsid w:val="00AB3438"/>
    <w:rsid w:val="00AB4A62"/>
    <w:rsid w:val="00AB5D5B"/>
    <w:rsid w:val="00AB7F49"/>
    <w:rsid w:val="00AC05A1"/>
    <w:rsid w:val="00AC4251"/>
    <w:rsid w:val="00AC4389"/>
    <w:rsid w:val="00AC479F"/>
    <w:rsid w:val="00AC52C0"/>
    <w:rsid w:val="00AC5B8F"/>
    <w:rsid w:val="00AC630C"/>
    <w:rsid w:val="00AD00B1"/>
    <w:rsid w:val="00AD00EE"/>
    <w:rsid w:val="00AD0577"/>
    <w:rsid w:val="00AD1E5E"/>
    <w:rsid w:val="00AD2DD0"/>
    <w:rsid w:val="00AD4398"/>
    <w:rsid w:val="00AD4D16"/>
    <w:rsid w:val="00AD5175"/>
    <w:rsid w:val="00AD5BC8"/>
    <w:rsid w:val="00AD5FF6"/>
    <w:rsid w:val="00AD6E47"/>
    <w:rsid w:val="00AD7DF0"/>
    <w:rsid w:val="00AE07AF"/>
    <w:rsid w:val="00AE0B11"/>
    <w:rsid w:val="00AE1353"/>
    <w:rsid w:val="00AE297B"/>
    <w:rsid w:val="00AE382A"/>
    <w:rsid w:val="00AE40BC"/>
    <w:rsid w:val="00AE4B03"/>
    <w:rsid w:val="00AE4BE0"/>
    <w:rsid w:val="00AE54DB"/>
    <w:rsid w:val="00AF03C2"/>
    <w:rsid w:val="00AF0A6A"/>
    <w:rsid w:val="00AF0C86"/>
    <w:rsid w:val="00AF1886"/>
    <w:rsid w:val="00AF2E45"/>
    <w:rsid w:val="00AF31C2"/>
    <w:rsid w:val="00AF4532"/>
    <w:rsid w:val="00AF4778"/>
    <w:rsid w:val="00AF5045"/>
    <w:rsid w:val="00AF58B0"/>
    <w:rsid w:val="00AF5B79"/>
    <w:rsid w:val="00AF5E10"/>
    <w:rsid w:val="00AF7D1F"/>
    <w:rsid w:val="00B0093D"/>
    <w:rsid w:val="00B00AA5"/>
    <w:rsid w:val="00B03D54"/>
    <w:rsid w:val="00B051B0"/>
    <w:rsid w:val="00B05437"/>
    <w:rsid w:val="00B0775C"/>
    <w:rsid w:val="00B07DEC"/>
    <w:rsid w:val="00B11339"/>
    <w:rsid w:val="00B116A7"/>
    <w:rsid w:val="00B1271E"/>
    <w:rsid w:val="00B12F84"/>
    <w:rsid w:val="00B13422"/>
    <w:rsid w:val="00B135ED"/>
    <w:rsid w:val="00B13672"/>
    <w:rsid w:val="00B13FCB"/>
    <w:rsid w:val="00B158E6"/>
    <w:rsid w:val="00B16064"/>
    <w:rsid w:val="00B20417"/>
    <w:rsid w:val="00B20482"/>
    <w:rsid w:val="00B21AA0"/>
    <w:rsid w:val="00B223D0"/>
    <w:rsid w:val="00B23346"/>
    <w:rsid w:val="00B25ADB"/>
    <w:rsid w:val="00B277F2"/>
    <w:rsid w:val="00B2796F"/>
    <w:rsid w:val="00B27CCE"/>
    <w:rsid w:val="00B31397"/>
    <w:rsid w:val="00B329C0"/>
    <w:rsid w:val="00B35845"/>
    <w:rsid w:val="00B35FE7"/>
    <w:rsid w:val="00B369A8"/>
    <w:rsid w:val="00B37AA6"/>
    <w:rsid w:val="00B41037"/>
    <w:rsid w:val="00B41146"/>
    <w:rsid w:val="00B41148"/>
    <w:rsid w:val="00B413C9"/>
    <w:rsid w:val="00B42309"/>
    <w:rsid w:val="00B42A31"/>
    <w:rsid w:val="00B43834"/>
    <w:rsid w:val="00B43FD3"/>
    <w:rsid w:val="00B44EE2"/>
    <w:rsid w:val="00B45BFA"/>
    <w:rsid w:val="00B46F13"/>
    <w:rsid w:val="00B4715E"/>
    <w:rsid w:val="00B51148"/>
    <w:rsid w:val="00B51A84"/>
    <w:rsid w:val="00B5269B"/>
    <w:rsid w:val="00B5380E"/>
    <w:rsid w:val="00B54538"/>
    <w:rsid w:val="00B56884"/>
    <w:rsid w:val="00B571C3"/>
    <w:rsid w:val="00B57D43"/>
    <w:rsid w:val="00B60618"/>
    <w:rsid w:val="00B617E6"/>
    <w:rsid w:val="00B620A1"/>
    <w:rsid w:val="00B631A9"/>
    <w:rsid w:val="00B63B3B"/>
    <w:rsid w:val="00B63FCC"/>
    <w:rsid w:val="00B6441D"/>
    <w:rsid w:val="00B66320"/>
    <w:rsid w:val="00B66582"/>
    <w:rsid w:val="00B67630"/>
    <w:rsid w:val="00B676EF"/>
    <w:rsid w:val="00B704B7"/>
    <w:rsid w:val="00B707F2"/>
    <w:rsid w:val="00B717F4"/>
    <w:rsid w:val="00B7213A"/>
    <w:rsid w:val="00B725CB"/>
    <w:rsid w:val="00B72C6E"/>
    <w:rsid w:val="00B75411"/>
    <w:rsid w:val="00B758FA"/>
    <w:rsid w:val="00B75C8B"/>
    <w:rsid w:val="00B77CEF"/>
    <w:rsid w:val="00B8081D"/>
    <w:rsid w:val="00B82244"/>
    <w:rsid w:val="00B8317B"/>
    <w:rsid w:val="00B8326B"/>
    <w:rsid w:val="00B83DF4"/>
    <w:rsid w:val="00B83F41"/>
    <w:rsid w:val="00B8589A"/>
    <w:rsid w:val="00B878E3"/>
    <w:rsid w:val="00B91168"/>
    <w:rsid w:val="00B922DB"/>
    <w:rsid w:val="00B9233D"/>
    <w:rsid w:val="00B92465"/>
    <w:rsid w:val="00B92E11"/>
    <w:rsid w:val="00B94880"/>
    <w:rsid w:val="00B94CCA"/>
    <w:rsid w:val="00B95AC8"/>
    <w:rsid w:val="00B965FA"/>
    <w:rsid w:val="00BA0661"/>
    <w:rsid w:val="00BA0999"/>
    <w:rsid w:val="00BA1D70"/>
    <w:rsid w:val="00BA2A5C"/>
    <w:rsid w:val="00BA31C3"/>
    <w:rsid w:val="00BA67B0"/>
    <w:rsid w:val="00BA7003"/>
    <w:rsid w:val="00BB0BDD"/>
    <w:rsid w:val="00BB0F2A"/>
    <w:rsid w:val="00BB12D4"/>
    <w:rsid w:val="00BB17A1"/>
    <w:rsid w:val="00BB1A55"/>
    <w:rsid w:val="00BB1F71"/>
    <w:rsid w:val="00BB3228"/>
    <w:rsid w:val="00BB3D56"/>
    <w:rsid w:val="00BB3DF1"/>
    <w:rsid w:val="00BB459A"/>
    <w:rsid w:val="00BB4E79"/>
    <w:rsid w:val="00BB5360"/>
    <w:rsid w:val="00BB5A3F"/>
    <w:rsid w:val="00BB6282"/>
    <w:rsid w:val="00BB6F80"/>
    <w:rsid w:val="00BB75E8"/>
    <w:rsid w:val="00BC014D"/>
    <w:rsid w:val="00BC01D5"/>
    <w:rsid w:val="00BC0C1D"/>
    <w:rsid w:val="00BC1A4E"/>
    <w:rsid w:val="00BC1B90"/>
    <w:rsid w:val="00BC244E"/>
    <w:rsid w:val="00BC2981"/>
    <w:rsid w:val="00BC398C"/>
    <w:rsid w:val="00BC3A70"/>
    <w:rsid w:val="00BC652F"/>
    <w:rsid w:val="00BD0807"/>
    <w:rsid w:val="00BD0A15"/>
    <w:rsid w:val="00BD1CE9"/>
    <w:rsid w:val="00BD42B5"/>
    <w:rsid w:val="00BD50B3"/>
    <w:rsid w:val="00BD5B39"/>
    <w:rsid w:val="00BE027A"/>
    <w:rsid w:val="00BE0726"/>
    <w:rsid w:val="00BE2387"/>
    <w:rsid w:val="00BE3948"/>
    <w:rsid w:val="00BE46A4"/>
    <w:rsid w:val="00BE485C"/>
    <w:rsid w:val="00BE4CF9"/>
    <w:rsid w:val="00BE4E94"/>
    <w:rsid w:val="00BE5265"/>
    <w:rsid w:val="00BE5302"/>
    <w:rsid w:val="00BE5798"/>
    <w:rsid w:val="00BE597B"/>
    <w:rsid w:val="00BE5A8A"/>
    <w:rsid w:val="00BE5B1D"/>
    <w:rsid w:val="00BE7501"/>
    <w:rsid w:val="00BE75B3"/>
    <w:rsid w:val="00BF04F1"/>
    <w:rsid w:val="00BF0945"/>
    <w:rsid w:val="00BF0AF1"/>
    <w:rsid w:val="00BF1266"/>
    <w:rsid w:val="00BF2210"/>
    <w:rsid w:val="00BF272C"/>
    <w:rsid w:val="00BF34AE"/>
    <w:rsid w:val="00BF4C27"/>
    <w:rsid w:val="00BF554B"/>
    <w:rsid w:val="00BF748C"/>
    <w:rsid w:val="00C0112B"/>
    <w:rsid w:val="00C012AE"/>
    <w:rsid w:val="00C0136A"/>
    <w:rsid w:val="00C01AEB"/>
    <w:rsid w:val="00C023C0"/>
    <w:rsid w:val="00C02764"/>
    <w:rsid w:val="00C047A5"/>
    <w:rsid w:val="00C056DA"/>
    <w:rsid w:val="00C06460"/>
    <w:rsid w:val="00C0676C"/>
    <w:rsid w:val="00C0727A"/>
    <w:rsid w:val="00C0745A"/>
    <w:rsid w:val="00C12368"/>
    <w:rsid w:val="00C1425D"/>
    <w:rsid w:val="00C14ED9"/>
    <w:rsid w:val="00C1514B"/>
    <w:rsid w:val="00C15644"/>
    <w:rsid w:val="00C16C77"/>
    <w:rsid w:val="00C16E21"/>
    <w:rsid w:val="00C16F4A"/>
    <w:rsid w:val="00C17853"/>
    <w:rsid w:val="00C17F1D"/>
    <w:rsid w:val="00C20A2A"/>
    <w:rsid w:val="00C21183"/>
    <w:rsid w:val="00C214F3"/>
    <w:rsid w:val="00C21C7D"/>
    <w:rsid w:val="00C22739"/>
    <w:rsid w:val="00C23F57"/>
    <w:rsid w:val="00C24C0A"/>
    <w:rsid w:val="00C25E5A"/>
    <w:rsid w:val="00C2698D"/>
    <w:rsid w:val="00C2745F"/>
    <w:rsid w:val="00C27932"/>
    <w:rsid w:val="00C27D60"/>
    <w:rsid w:val="00C27D97"/>
    <w:rsid w:val="00C311BA"/>
    <w:rsid w:val="00C31A3E"/>
    <w:rsid w:val="00C329DC"/>
    <w:rsid w:val="00C32B4A"/>
    <w:rsid w:val="00C32C4B"/>
    <w:rsid w:val="00C33059"/>
    <w:rsid w:val="00C333A1"/>
    <w:rsid w:val="00C34CEF"/>
    <w:rsid w:val="00C34D60"/>
    <w:rsid w:val="00C35040"/>
    <w:rsid w:val="00C35239"/>
    <w:rsid w:val="00C367BC"/>
    <w:rsid w:val="00C36EC9"/>
    <w:rsid w:val="00C37A85"/>
    <w:rsid w:val="00C4112C"/>
    <w:rsid w:val="00C460D4"/>
    <w:rsid w:val="00C46666"/>
    <w:rsid w:val="00C4766F"/>
    <w:rsid w:val="00C508D4"/>
    <w:rsid w:val="00C5189D"/>
    <w:rsid w:val="00C51D3D"/>
    <w:rsid w:val="00C529BB"/>
    <w:rsid w:val="00C52E31"/>
    <w:rsid w:val="00C53E11"/>
    <w:rsid w:val="00C54812"/>
    <w:rsid w:val="00C5482F"/>
    <w:rsid w:val="00C5532B"/>
    <w:rsid w:val="00C5554C"/>
    <w:rsid w:val="00C55DE1"/>
    <w:rsid w:val="00C56F74"/>
    <w:rsid w:val="00C570F1"/>
    <w:rsid w:val="00C6094D"/>
    <w:rsid w:val="00C60C9C"/>
    <w:rsid w:val="00C61019"/>
    <w:rsid w:val="00C61136"/>
    <w:rsid w:val="00C61A47"/>
    <w:rsid w:val="00C62296"/>
    <w:rsid w:val="00C622BD"/>
    <w:rsid w:val="00C62749"/>
    <w:rsid w:val="00C62AAF"/>
    <w:rsid w:val="00C632E1"/>
    <w:rsid w:val="00C64EF2"/>
    <w:rsid w:val="00C665B0"/>
    <w:rsid w:val="00C66905"/>
    <w:rsid w:val="00C67857"/>
    <w:rsid w:val="00C6796C"/>
    <w:rsid w:val="00C7289D"/>
    <w:rsid w:val="00C8115C"/>
    <w:rsid w:val="00C81658"/>
    <w:rsid w:val="00C81EF1"/>
    <w:rsid w:val="00C827F8"/>
    <w:rsid w:val="00C82E43"/>
    <w:rsid w:val="00C83098"/>
    <w:rsid w:val="00C83869"/>
    <w:rsid w:val="00C85A86"/>
    <w:rsid w:val="00C86108"/>
    <w:rsid w:val="00C8628B"/>
    <w:rsid w:val="00C87195"/>
    <w:rsid w:val="00C877B9"/>
    <w:rsid w:val="00C8785D"/>
    <w:rsid w:val="00C878D3"/>
    <w:rsid w:val="00C9403B"/>
    <w:rsid w:val="00C942BD"/>
    <w:rsid w:val="00C953AD"/>
    <w:rsid w:val="00C964B9"/>
    <w:rsid w:val="00C96DC0"/>
    <w:rsid w:val="00C97151"/>
    <w:rsid w:val="00C97F3F"/>
    <w:rsid w:val="00CA51D0"/>
    <w:rsid w:val="00CA5BC2"/>
    <w:rsid w:val="00CA5C5C"/>
    <w:rsid w:val="00CA6E3A"/>
    <w:rsid w:val="00CA7959"/>
    <w:rsid w:val="00CB0DCA"/>
    <w:rsid w:val="00CB1E41"/>
    <w:rsid w:val="00CB20CE"/>
    <w:rsid w:val="00CB2194"/>
    <w:rsid w:val="00CB282E"/>
    <w:rsid w:val="00CB36EE"/>
    <w:rsid w:val="00CB44B1"/>
    <w:rsid w:val="00CB4FF6"/>
    <w:rsid w:val="00CB5630"/>
    <w:rsid w:val="00CB578C"/>
    <w:rsid w:val="00CB6E23"/>
    <w:rsid w:val="00CB724D"/>
    <w:rsid w:val="00CC14B5"/>
    <w:rsid w:val="00CC24AB"/>
    <w:rsid w:val="00CC3597"/>
    <w:rsid w:val="00CC35F4"/>
    <w:rsid w:val="00CC4211"/>
    <w:rsid w:val="00CC766C"/>
    <w:rsid w:val="00CD01E8"/>
    <w:rsid w:val="00CD0415"/>
    <w:rsid w:val="00CD19D0"/>
    <w:rsid w:val="00CD22DC"/>
    <w:rsid w:val="00CD36FC"/>
    <w:rsid w:val="00CD3DD3"/>
    <w:rsid w:val="00CD3EF5"/>
    <w:rsid w:val="00CD478E"/>
    <w:rsid w:val="00CD5FED"/>
    <w:rsid w:val="00CE1A09"/>
    <w:rsid w:val="00CE21E9"/>
    <w:rsid w:val="00CE24A0"/>
    <w:rsid w:val="00CE3161"/>
    <w:rsid w:val="00CE354D"/>
    <w:rsid w:val="00CE68F4"/>
    <w:rsid w:val="00CF034B"/>
    <w:rsid w:val="00CF05F9"/>
    <w:rsid w:val="00CF0D88"/>
    <w:rsid w:val="00CF1258"/>
    <w:rsid w:val="00CF1D3D"/>
    <w:rsid w:val="00CF2486"/>
    <w:rsid w:val="00CF2511"/>
    <w:rsid w:val="00CF2697"/>
    <w:rsid w:val="00CF2FEC"/>
    <w:rsid w:val="00CF39FF"/>
    <w:rsid w:val="00CF3E76"/>
    <w:rsid w:val="00CF4851"/>
    <w:rsid w:val="00CF6FA6"/>
    <w:rsid w:val="00CF71B8"/>
    <w:rsid w:val="00CF729D"/>
    <w:rsid w:val="00CF7961"/>
    <w:rsid w:val="00CF7DD3"/>
    <w:rsid w:val="00D004D0"/>
    <w:rsid w:val="00D006B6"/>
    <w:rsid w:val="00D007CB"/>
    <w:rsid w:val="00D012D6"/>
    <w:rsid w:val="00D021DA"/>
    <w:rsid w:val="00D02B53"/>
    <w:rsid w:val="00D10635"/>
    <w:rsid w:val="00D10F21"/>
    <w:rsid w:val="00D11384"/>
    <w:rsid w:val="00D13615"/>
    <w:rsid w:val="00D13BA2"/>
    <w:rsid w:val="00D1415C"/>
    <w:rsid w:val="00D1600B"/>
    <w:rsid w:val="00D1621F"/>
    <w:rsid w:val="00D167F3"/>
    <w:rsid w:val="00D169E3"/>
    <w:rsid w:val="00D207D9"/>
    <w:rsid w:val="00D21F2B"/>
    <w:rsid w:val="00D221C9"/>
    <w:rsid w:val="00D226E8"/>
    <w:rsid w:val="00D22A2C"/>
    <w:rsid w:val="00D22AFE"/>
    <w:rsid w:val="00D234CE"/>
    <w:rsid w:val="00D23C52"/>
    <w:rsid w:val="00D240D4"/>
    <w:rsid w:val="00D245C4"/>
    <w:rsid w:val="00D24ED4"/>
    <w:rsid w:val="00D25595"/>
    <w:rsid w:val="00D2607A"/>
    <w:rsid w:val="00D26085"/>
    <w:rsid w:val="00D269FC"/>
    <w:rsid w:val="00D27DDB"/>
    <w:rsid w:val="00D301E7"/>
    <w:rsid w:val="00D30535"/>
    <w:rsid w:val="00D305E4"/>
    <w:rsid w:val="00D310C9"/>
    <w:rsid w:val="00D31C3C"/>
    <w:rsid w:val="00D320C8"/>
    <w:rsid w:val="00D324AE"/>
    <w:rsid w:val="00D32731"/>
    <w:rsid w:val="00D3417F"/>
    <w:rsid w:val="00D342FC"/>
    <w:rsid w:val="00D343A6"/>
    <w:rsid w:val="00D361C7"/>
    <w:rsid w:val="00D37898"/>
    <w:rsid w:val="00D41714"/>
    <w:rsid w:val="00D41B77"/>
    <w:rsid w:val="00D42457"/>
    <w:rsid w:val="00D42BAA"/>
    <w:rsid w:val="00D437DB"/>
    <w:rsid w:val="00D4421E"/>
    <w:rsid w:val="00D442BE"/>
    <w:rsid w:val="00D451A7"/>
    <w:rsid w:val="00D45AF2"/>
    <w:rsid w:val="00D45D6B"/>
    <w:rsid w:val="00D45F0B"/>
    <w:rsid w:val="00D465C8"/>
    <w:rsid w:val="00D47AC9"/>
    <w:rsid w:val="00D5007A"/>
    <w:rsid w:val="00D51E81"/>
    <w:rsid w:val="00D5225C"/>
    <w:rsid w:val="00D54B4C"/>
    <w:rsid w:val="00D54D0F"/>
    <w:rsid w:val="00D55C68"/>
    <w:rsid w:val="00D567D8"/>
    <w:rsid w:val="00D56B01"/>
    <w:rsid w:val="00D57A76"/>
    <w:rsid w:val="00D57CF5"/>
    <w:rsid w:val="00D6112D"/>
    <w:rsid w:val="00D62196"/>
    <w:rsid w:val="00D623AD"/>
    <w:rsid w:val="00D6288C"/>
    <w:rsid w:val="00D632B2"/>
    <w:rsid w:val="00D65552"/>
    <w:rsid w:val="00D6561F"/>
    <w:rsid w:val="00D65627"/>
    <w:rsid w:val="00D6639C"/>
    <w:rsid w:val="00D66D1D"/>
    <w:rsid w:val="00D6703B"/>
    <w:rsid w:val="00D67D4C"/>
    <w:rsid w:val="00D70026"/>
    <w:rsid w:val="00D7104B"/>
    <w:rsid w:val="00D7215B"/>
    <w:rsid w:val="00D734C5"/>
    <w:rsid w:val="00D73FC9"/>
    <w:rsid w:val="00D749D8"/>
    <w:rsid w:val="00D7509C"/>
    <w:rsid w:val="00D75831"/>
    <w:rsid w:val="00D76F3D"/>
    <w:rsid w:val="00D8019C"/>
    <w:rsid w:val="00D811C1"/>
    <w:rsid w:val="00D8142F"/>
    <w:rsid w:val="00D82339"/>
    <w:rsid w:val="00D82E73"/>
    <w:rsid w:val="00D830BC"/>
    <w:rsid w:val="00D83302"/>
    <w:rsid w:val="00D8598C"/>
    <w:rsid w:val="00D86ABC"/>
    <w:rsid w:val="00D86EA5"/>
    <w:rsid w:val="00D874BD"/>
    <w:rsid w:val="00D87709"/>
    <w:rsid w:val="00D877CA"/>
    <w:rsid w:val="00D9002D"/>
    <w:rsid w:val="00D909D7"/>
    <w:rsid w:val="00D91056"/>
    <w:rsid w:val="00D91C7E"/>
    <w:rsid w:val="00D91ECE"/>
    <w:rsid w:val="00D936ED"/>
    <w:rsid w:val="00D93D15"/>
    <w:rsid w:val="00D94277"/>
    <w:rsid w:val="00D95541"/>
    <w:rsid w:val="00D95A85"/>
    <w:rsid w:val="00D96332"/>
    <w:rsid w:val="00D9708B"/>
    <w:rsid w:val="00D97945"/>
    <w:rsid w:val="00DA014E"/>
    <w:rsid w:val="00DA1139"/>
    <w:rsid w:val="00DA144E"/>
    <w:rsid w:val="00DA27EA"/>
    <w:rsid w:val="00DA2F9F"/>
    <w:rsid w:val="00DA34E2"/>
    <w:rsid w:val="00DA3C5E"/>
    <w:rsid w:val="00DA3D36"/>
    <w:rsid w:val="00DA51DC"/>
    <w:rsid w:val="00DA53D1"/>
    <w:rsid w:val="00DA60A0"/>
    <w:rsid w:val="00DA67E5"/>
    <w:rsid w:val="00DB04BE"/>
    <w:rsid w:val="00DB0733"/>
    <w:rsid w:val="00DB0F6F"/>
    <w:rsid w:val="00DB107F"/>
    <w:rsid w:val="00DB18AD"/>
    <w:rsid w:val="00DB346C"/>
    <w:rsid w:val="00DB4587"/>
    <w:rsid w:val="00DB531E"/>
    <w:rsid w:val="00DB6544"/>
    <w:rsid w:val="00DB6754"/>
    <w:rsid w:val="00DB7D84"/>
    <w:rsid w:val="00DC08CE"/>
    <w:rsid w:val="00DC14D2"/>
    <w:rsid w:val="00DC1802"/>
    <w:rsid w:val="00DC2191"/>
    <w:rsid w:val="00DC5B81"/>
    <w:rsid w:val="00DC5B86"/>
    <w:rsid w:val="00DC5EC4"/>
    <w:rsid w:val="00DC6679"/>
    <w:rsid w:val="00DC6DD4"/>
    <w:rsid w:val="00DC7525"/>
    <w:rsid w:val="00DD150E"/>
    <w:rsid w:val="00DD1FDF"/>
    <w:rsid w:val="00DD270C"/>
    <w:rsid w:val="00DD2BD7"/>
    <w:rsid w:val="00DD3963"/>
    <w:rsid w:val="00DD3CAB"/>
    <w:rsid w:val="00DD3DB4"/>
    <w:rsid w:val="00DD3F8D"/>
    <w:rsid w:val="00DD3FAF"/>
    <w:rsid w:val="00DD45AF"/>
    <w:rsid w:val="00DD7BA9"/>
    <w:rsid w:val="00DE121F"/>
    <w:rsid w:val="00DE12CC"/>
    <w:rsid w:val="00DE1A41"/>
    <w:rsid w:val="00DE41A3"/>
    <w:rsid w:val="00DE449B"/>
    <w:rsid w:val="00DE45AC"/>
    <w:rsid w:val="00DE483A"/>
    <w:rsid w:val="00DE4BE4"/>
    <w:rsid w:val="00DE5984"/>
    <w:rsid w:val="00DE5AED"/>
    <w:rsid w:val="00DE5B4D"/>
    <w:rsid w:val="00DE70EC"/>
    <w:rsid w:val="00DE78D5"/>
    <w:rsid w:val="00DE7A31"/>
    <w:rsid w:val="00DF30B2"/>
    <w:rsid w:val="00DF448C"/>
    <w:rsid w:val="00DF4C40"/>
    <w:rsid w:val="00DF576D"/>
    <w:rsid w:val="00E02B89"/>
    <w:rsid w:val="00E02DC2"/>
    <w:rsid w:val="00E02FF1"/>
    <w:rsid w:val="00E03C94"/>
    <w:rsid w:val="00E040BE"/>
    <w:rsid w:val="00E04830"/>
    <w:rsid w:val="00E0558C"/>
    <w:rsid w:val="00E0574F"/>
    <w:rsid w:val="00E058FC"/>
    <w:rsid w:val="00E05B9A"/>
    <w:rsid w:val="00E05CFD"/>
    <w:rsid w:val="00E07404"/>
    <w:rsid w:val="00E0764D"/>
    <w:rsid w:val="00E0765B"/>
    <w:rsid w:val="00E07E17"/>
    <w:rsid w:val="00E10120"/>
    <w:rsid w:val="00E108C7"/>
    <w:rsid w:val="00E1202F"/>
    <w:rsid w:val="00E1280F"/>
    <w:rsid w:val="00E1293B"/>
    <w:rsid w:val="00E13AFD"/>
    <w:rsid w:val="00E1408F"/>
    <w:rsid w:val="00E14238"/>
    <w:rsid w:val="00E14740"/>
    <w:rsid w:val="00E14788"/>
    <w:rsid w:val="00E150A4"/>
    <w:rsid w:val="00E15D83"/>
    <w:rsid w:val="00E1661F"/>
    <w:rsid w:val="00E16C69"/>
    <w:rsid w:val="00E174AB"/>
    <w:rsid w:val="00E202B5"/>
    <w:rsid w:val="00E202EF"/>
    <w:rsid w:val="00E219B1"/>
    <w:rsid w:val="00E21C75"/>
    <w:rsid w:val="00E2247B"/>
    <w:rsid w:val="00E2453D"/>
    <w:rsid w:val="00E25957"/>
    <w:rsid w:val="00E25E0D"/>
    <w:rsid w:val="00E2694A"/>
    <w:rsid w:val="00E26DA4"/>
    <w:rsid w:val="00E270EE"/>
    <w:rsid w:val="00E27263"/>
    <w:rsid w:val="00E27DE4"/>
    <w:rsid w:val="00E31761"/>
    <w:rsid w:val="00E320D8"/>
    <w:rsid w:val="00E3299C"/>
    <w:rsid w:val="00E334D1"/>
    <w:rsid w:val="00E3391F"/>
    <w:rsid w:val="00E34502"/>
    <w:rsid w:val="00E3461B"/>
    <w:rsid w:val="00E35E18"/>
    <w:rsid w:val="00E36B46"/>
    <w:rsid w:val="00E37030"/>
    <w:rsid w:val="00E40198"/>
    <w:rsid w:val="00E41665"/>
    <w:rsid w:val="00E4284A"/>
    <w:rsid w:val="00E43098"/>
    <w:rsid w:val="00E440AD"/>
    <w:rsid w:val="00E45196"/>
    <w:rsid w:val="00E4700C"/>
    <w:rsid w:val="00E473D1"/>
    <w:rsid w:val="00E47C72"/>
    <w:rsid w:val="00E518A4"/>
    <w:rsid w:val="00E51C3D"/>
    <w:rsid w:val="00E51FF7"/>
    <w:rsid w:val="00E522B5"/>
    <w:rsid w:val="00E5246D"/>
    <w:rsid w:val="00E52AAB"/>
    <w:rsid w:val="00E533C9"/>
    <w:rsid w:val="00E5494D"/>
    <w:rsid w:val="00E55574"/>
    <w:rsid w:val="00E557AD"/>
    <w:rsid w:val="00E5598D"/>
    <w:rsid w:val="00E56247"/>
    <w:rsid w:val="00E570CF"/>
    <w:rsid w:val="00E57186"/>
    <w:rsid w:val="00E573BD"/>
    <w:rsid w:val="00E57DD8"/>
    <w:rsid w:val="00E57E5E"/>
    <w:rsid w:val="00E60F5F"/>
    <w:rsid w:val="00E61588"/>
    <w:rsid w:val="00E6191B"/>
    <w:rsid w:val="00E61A94"/>
    <w:rsid w:val="00E625EB"/>
    <w:rsid w:val="00E6358F"/>
    <w:rsid w:val="00E63BB3"/>
    <w:rsid w:val="00E63D8A"/>
    <w:rsid w:val="00E655D7"/>
    <w:rsid w:val="00E70A2C"/>
    <w:rsid w:val="00E714A9"/>
    <w:rsid w:val="00E71500"/>
    <w:rsid w:val="00E721C0"/>
    <w:rsid w:val="00E75291"/>
    <w:rsid w:val="00E756EE"/>
    <w:rsid w:val="00E75BEA"/>
    <w:rsid w:val="00E75F06"/>
    <w:rsid w:val="00E76108"/>
    <w:rsid w:val="00E77BFD"/>
    <w:rsid w:val="00E8040E"/>
    <w:rsid w:val="00E80429"/>
    <w:rsid w:val="00E80517"/>
    <w:rsid w:val="00E80538"/>
    <w:rsid w:val="00E807A8"/>
    <w:rsid w:val="00E82A06"/>
    <w:rsid w:val="00E83C22"/>
    <w:rsid w:val="00E83F57"/>
    <w:rsid w:val="00E85587"/>
    <w:rsid w:val="00E85DBE"/>
    <w:rsid w:val="00E879E4"/>
    <w:rsid w:val="00E910E9"/>
    <w:rsid w:val="00E91A3F"/>
    <w:rsid w:val="00E91CA9"/>
    <w:rsid w:val="00E924D9"/>
    <w:rsid w:val="00E92D97"/>
    <w:rsid w:val="00E93EB4"/>
    <w:rsid w:val="00E94500"/>
    <w:rsid w:val="00E94E45"/>
    <w:rsid w:val="00E95EA1"/>
    <w:rsid w:val="00E96658"/>
    <w:rsid w:val="00E9698D"/>
    <w:rsid w:val="00E97155"/>
    <w:rsid w:val="00E9723B"/>
    <w:rsid w:val="00EA06B4"/>
    <w:rsid w:val="00EA1601"/>
    <w:rsid w:val="00EA3046"/>
    <w:rsid w:val="00EA31CE"/>
    <w:rsid w:val="00EA33F0"/>
    <w:rsid w:val="00EA41BC"/>
    <w:rsid w:val="00EA4F35"/>
    <w:rsid w:val="00EA507A"/>
    <w:rsid w:val="00EA51F2"/>
    <w:rsid w:val="00EA5ADB"/>
    <w:rsid w:val="00EA666A"/>
    <w:rsid w:val="00EB1C52"/>
    <w:rsid w:val="00EB1C91"/>
    <w:rsid w:val="00EB3923"/>
    <w:rsid w:val="00EB4887"/>
    <w:rsid w:val="00EB4DC2"/>
    <w:rsid w:val="00EB4E73"/>
    <w:rsid w:val="00EB61DB"/>
    <w:rsid w:val="00EB6AE2"/>
    <w:rsid w:val="00EB7A9B"/>
    <w:rsid w:val="00EC02F5"/>
    <w:rsid w:val="00EC174F"/>
    <w:rsid w:val="00EC20E4"/>
    <w:rsid w:val="00EC30C9"/>
    <w:rsid w:val="00EC4542"/>
    <w:rsid w:val="00EC4550"/>
    <w:rsid w:val="00EC63EA"/>
    <w:rsid w:val="00EC7363"/>
    <w:rsid w:val="00EC79C5"/>
    <w:rsid w:val="00ED0F45"/>
    <w:rsid w:val="00ED101C"/>
    <w:rsid w:val="00ED360D"/>
    <w:rsid w:val="00ED363E"/>
    <w:rsid w:val="00ED4311"/>
    <w:rsid w:val="00ED45C4"/>
    <w:rsid w:val="00ED4758"/>
    <w:rsid w:val="00ED5AB8"/>
    <w:rsid w:val="00ED5F1F"/>
    <w:rsid w:val="00ED76A5"/>
    <w:rsid w:val="00ED76BB"/>
    <w:rsid w:val="00EE05D7"/>
    <w:rsid w:val="00EE092B"/>
    <w:rsid w:val="00EE1FA1"/>
    <w:rsid w:val="00EE2035"/>
    <w:rsid w:val="00EE36B8"/>
    <w:rsid w:val="00EE48AD"/>
    <w:rsid w:val="00EE4C70"/>
    <w:rsid w:val="00EE5DBB"/>
    <w:rsid w:val="00EE62B8"/>
    <w:rsid w:val="00EE661A"/>
    <w:rsid w:val="00EE6AE5"/>
    <w:rsid w:val="00EE70B9"/>
    <w:rsid w:val="00EE763C"/>
    <w:rsid w:val="00EE7CD1"/>
    <w:rsid w:val="00EF00F4"/>
    <w:rsid w:val="00EF04AD"/>
    <w:rsid w:val="00EF2C71"/>
    <w:rsid w:val="00EF4274"/>
    <w:rsid w:val="00EF4B3D"/>
    <w:rsid w:val="00EF6B63"/>
    <w:rsid w:val="00EF7651"/>
    <w:rsid w:val="00EF7A3B"/>
    <w:rsid w:val="00EF7C91"/>
    <w:rsid w:val="00F0037C"/>
    <w:rsid w:val="00F0038F"/>
    <w:rsid w:val="00F006BA"/>
    <w:rsid w:val="00F009A3"/>
    <w:rsid w:val="00F00E2B"/>
    <w:rsid w:val="00F014BC"/>
    <w:rsid w:val="00F03461"/>
    <w:rsid w:val="00F038FE"/>
    <w:rsid w:val="00F04CB2"/>
    <w:rsid w:val="00F05C95"/>
    <w:rsid w:val="00F07AD0"/>
    <w:rsid w:val="00F103C9"/>
    <w:rsid w:val="00F11442"/>
    <w:rsid w:val="00F116C5"/>
    <w:rsid w:val="00F126D2"/>
    <w:rsid w:val="00F1271B"/>
    <w:rsid w:val="00F13DED"/>
    <w:rsid w:val="00F148D7"/>
    <w:rsid w:val="00F15D70"/>
    <w:rsid w:val="00F161AD"/>
    <w:rsid w:val="00F161CF"/>
    <w:rsid w:val="00F17882"/>
    <w:rsid w:val="00F200F4"/>
    <w:rsid w:val="00F20C11"/>
    <w:rsid w:val="00F2171F"/>
    <w:rsid w:val="00F219E6"/>
    <w:rsid w:val="00F220D3"/>
    <w:rsid w:val="00F23540"/>
    <w:rsid w:val="00F23B49"/>
    <w:rsid w:val="00F245B2"/>
    <w:rsid w:val="00F2623F"/>
    <w:rsid w:val="00F30153"/>
    <w:rsid w:val="00F3187B"/>
    <w:rsid w:val="00F33557"/>
    <w:rsid w:val="00F33C19"/>
    <w:rsid w:val="00F34421"/>
    <w:rsid w:val="00F34664"/>
    <w:rsid w:val="00F35121"/>
    <w:rsid w:val="00F355CA"/>
    <w:rsid w:val="00F3591D"/>
    <w:rsid w:val="00F35C76"/>
    <w:rsid w:val="00F35F29"/>
    <w:rsid w:val="00F409D0"/>
    <w:rsid w:val="00F41633"/>
    <w:rsid w:val="00F42800"/>
    <w:rsid w:val="00F4397E"/>
    <w:rsid w:val="00F44A9E"/>
    <w:rsid w:val="00F451DA"/>
    <w:rsid w:val="00F454A2"/>
    <w:rsid w:val="00F45BE3"/>
    <w:rsid w:val="00F45E12"/>
    <w:rsid w:val="00F462A7"/>
    <w:rsid w:val="00F473D1"/>
    <w:rsid w:val="00F51D42"/>
    <w:rsid w:val="00F522C5"/>
    <w:rsid w:val="00F52458"/>
    <w:rsid w:val="00F52D1E"/>
    <w:rsid w:val="00F5350B"/>
    <w:rsid w:val="00F53C29"/>
    <w:rsid w:val="00F53F9C"/>
    <w:rsid w:val="00F54535"/>
    <w:rsid w:val="00F558A6"/>
    <w:rsid w:val="00F55E10"/>
    <w:rsid w:val="00F564BF"/>
    <w:rsid w:val="00F56782"/>
    <w:rsid w:val="00F574F1"/>
    <w:rsid w:val="00F57B34"/>
    <w:rsid w:val="00F63374"/>
    <w:rsid w:val="00F63388"/>
    <w:rsid w:val="00F63471"/>
    <w:rsid w:val="00F63F65"/>
    <w:rsid w:val="00F64590"/>
    <w:rsid w:val="00F6644A"/>
    <w:rsid w:val="00F66A96"/>
    <w:rsid w:val="00F677DE"/>
    <w:rsid w:val="00F67FE6"/>
    <w:rsid w:val="00F70021"/>
    <w:rsid w:val="00F7007B"/>
    <w:rsid w:val="00F7022D"/>
    <w:rsid w:val="00F7065F"/>
    <w:rsid w:val="00F716AF"/>
    <w:rsid w:val="00F73902"/>
    <w:rsid w:val="00F73E62"/>
    <w:rsid w:val="00F73F8A"/>
    <w:rsid w:val="00F73FEC"/>
    <w:rsid w:val="00F76FD0"/>
    <w:rsid w:val="00F772E1"/>
    <w:rsid w:val="00F77A07"/>
    <w:rsid w:val="00F77AFA"/>
    <w:rsid w:val="00F77F58"/>
    <w:rsid w:val="00F77F5F"/>
    <w:rsid w:val="00F80934"/>
    <w:rsid w:val="00F80B9B"/>
    <w:rsid w:val="00F811F4"/>
    <w:rsid w:val="00F81235"/>
    <w:rsid w:val="00F82296"/>
    <w:rsid w:val="00F82B0B"/>
    <w:rsid w:val="00F8418B"/>
    <w:rsid w:val="00F84E40"/>
    <w:rsid w:val="00F85521"/>
    <w:rsid w:val="00F85912"/>
    <w:rsid w:val="00F86973"/>
    <w:rsid w:val="00F906E2"/>
    <w:rsid w:val="00F908C6"/>
    <w:rsid w:val="00F92FF4"/>
    <w:rsid w:val="00F94E1A"/>
    <w:rsid w:val="00F97018"/>
    <w:rsid w:val="00F97A80"/>
    <w:rsid w:val="00FA0DAF"/>
    <w:rsid w:val="00FA1760"/>
    <w:rsid w:val="00FA1F2A"/>
    <w:rsid w:val="00FA2293"/>
    <w:rsid w:val="00FA2336"/>
    <w:rsid w:val="00FA2626"/>
    <w:rsid w:val="00FA2B80"/>
    <w:rsid w:val="00FA37A1"/>
    <w:rsid w:val="00FA41B8"/>
    <w:rsid w:val="00FA4577"/>
    <w:rsid w:val="00FA4ABD"/>
    <w:rsid w:val="00FA5662"/>
    <w:rsid w:val="00FA5A28"/>
    <w:rsid w:val="00FA6F72"/>
    <w:rsid w:val="00FA745A"/>
    <w:rsid w:val="00FA78EB"/>
    <w:rsid w:val="00FA7B0C"/>
    <w:rsid w:val="00FA7DE2"/>
    <w:rsid w:val="00FB0768"/>
    <w:rsid w:val="00FB081B"/>
    <w:rsid w:val="00FB0A6C"/>
    <w:rsid w:val="00FB0F91"/>
    <w:rsid w:val="00FB1FCC"/>
    <w:rsid w:val="00FB2611"/>
    <w:rsid w:val="00FB34EF"/>
    <w:rsid w:val="00FB361A"/>
    <w:rsid w:val="00FB45F9"/>
    <w:rsid w:val="00FB4906"/>
    <w:rsid w:val="00FB4B0E"/>
    <w:rsid w:val="00FB4CEC"/>
    <w:rsid w:val="00FB55CC"/>
    <w:rsid w:val="00FB56E4"/>
    <w:rsid w:val="00FB58E9"/>
    <w:rsid w:val="00FB5916"/>
    <w:rsid w:val="00FB5D58"/>
    <w:rsid w:val="00FB5EC4"/>
    <w:rsid w:val="00FB6A23"/>
    <w:rsid w:val="00FC0731"/>
    <w:rsid w:val="00FC29BC"/>
    <w:rsid w:val="00FC3E1C"/>
    <w:rsid w:val="00FC407D"/>
    <w:rsid w:val="00FC47A0"/>
    <w:rsid w:val="00FC5488"/>
    <w:rsid w:val="00FC6985"/>
    <w:rsid w:val="00FC74D6"/>
    <w:rsid w:val="00FC796F"/>
    <w:rsid w:val="00FD0E17"/>
    <w:rsid w:val="00FD11A0"/>
    <w:rsid w:val="00FD414C"/>
    <w:rsid w:val="00FD4228"/>
    <w:rsid w:val="00FD5560"/>
    <w:rsid w:val="00FD67A3"/>
    <w:rsid w:val="00FD742E"/>
    <w:rsid w:val="00FD76BF"/>
    <w:rsid w:val="00FD7C41"/>
    <w:rsid w:val="00FE12FD"/>
    <w:rsid w:val="00FE2891"/>
    <w:rsid w:val="00FE38AD"/>
    <w:rsid w:val="00FE4294"/>
    <w:rsid w:val="00FE4C9C"/>
    <w:rsid w:val="00FE540B"/>
    <w:rsid w:val="00FE5523"/>
    <w:rsid w:val="00FE6052"/>
    <w:rsid w:val="00FE689D"/>
    <w:rsid w:val="00FE7166"/>
    <w:rsid w:val="00FF174E"/>
    <w:rsid w:val="00FF1AAE"/>
    <w:rsid w:val="00FF3766"/>
    <w:rsid w:val="00FF3C82"/>
    <w:rsid w:val="00FF5305"/>
    <w:rsid w:val="00FF5EDD"/>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3"/>
    <w:next w:val="a3"/>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3"/>
    <w:next w:val="a3"/>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3"/>
    <w:next w:val="a3"/>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3"/>
    <w:next w:val="a3"/>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3"/>
    <w:next w:val="a3"/>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3"/>
    <w:next w:val="a3"/>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3"/>
    <w:next w:val="a3"/>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3"/>
    <w:next w:val="a3"/>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3"/>
    <w:next w:val="a3"/>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3"/>
    <w:qFormat/>
    <w:rsid w:val="002647C9"/>
    <w:pPr>
      <w:spacing w:line="192" w:lineRule="auto"/>
      <w:ind w:firstLine="0"/>
      <w:jc w:val="right"/>
    </w:pPr>
    <w:rPr>
      <w:rFonts w:cs="Ya-Ali"/>
      <w:szCs w:val="30"/>
    </w:rPr>
  </w:style>
  <w:style w:type="character" w:styleId="a7">
    <w:name w:val="Strong"/>
    <w:uiPriority w:val="22"/>
    <w:qFormat/>
    <w:rsid w:val="003878B2"/>
    <w:rPr>
      <w:rFonts w:ascii="Times" w:hAnsi="Times" w:cs="Mosawi"/>
      <w:b/>
      <w:bCs w:val="0"/>
      <w:i w:val="0"/>
      <w:iCs w:val="0"/>
      <w:sz w:val="24"/>
      <w:szCs w:val="27"/>
    </w:rPr>
  </w:style>
  <w:style w:type="paragraph" w:styleId="a8">
    <w:name w:val="header"/>
    <w:basedOn w:val="a3"/>
    <w:link w:val="Char"/>
    <w:uiPriority w:val="99"/>
    <w:unhideWhenUsed/>
    <w:rsid w:val="00E63D8A"/>
    <w:pPr>
      <w:tabs>
        <w:tab w:val="center" w:pos="4680"/>
        <w:tab w:val="right" w:pos="9360"/>
      </w:tabs>
      <w:spacing w:line="240" w:lineRule="auto"/>
    </w:pPr>
  </w:style>
  <w:style w:type="character" w:customStyle="1" w:styleId="Char">
    <w:name w:val="رأس الصفحة Char"/>
    <w:link w:val="a8"/>
    <w:uiPriority w:val="99"/>
    <w:rsid w:val="00E63D8A"/>
    <w:rPr>
      <w:rFonts w:ascii="Times" w:hAnsi="Times" w:cs="Mosawi"/>
      <w:sz w:val="28"/>
      <w:szCs w:val="30"/>
    </w:rPr>
  </w:style>
  <w:style w:type="paragraph" w:styleId="a9">
    <w:name w:val="footer"/>
    <w:basedOn w:val="a3"/>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9"/>
    <w:uiPriority w:val="99"/>
    <w:rsid w:val="00E63D8A"/>
    <w:rPr>
      <w:rFonts w:ascii="Times" w:hAnsi="Times" w:cs="Mosawi"/>
      <w:sz w:val="28"/>
      <w:szCs w:val="30"/>
    </w:rPr>
  </w:style>
  <w:style w:type="paragraph" w:customStyle="1" w:styleId="Footnote">
    <w:name w:val="Footnote"/>
    <w:basedOn w:val="aa"/>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a">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3"/>
    <w:link w:val="Char1"/>
    <w:uiPriority w:val="99"/>
    <w:unhideWhenUsed/>
    <w:qFormat/>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a"/>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b">
    <w:name w:val="endnote text"/>
    <w:basedOn w:val="a3"/>
    <w:link w:val="Char2"/>
    <w:uiPriority w:val="99"/>
    <w:unhideWhenUsed/>
    <w:rsid w:val="0016440C"/>
    <w:pPr>
      <w:spacing w:line="240" w:lineRule="auto"/>
    </w:pPr>
    <w:rPr>
      <w:sz w:val="20"/>
      <w:szCs w:val="20"/>
    </w:rPr>
  </w:style>
  <w:style w:type="character" w:customStyle="1" w:styleId="Char2">
    <w:name w:val="نص تعليق ختامي Char"/>
    <w:link w:val="ab"/>
    <w:uiPriority w:val="99"/>
    <w:rsid w:val="0016440C"/>
    <w:rPr>
      <w:rFonts w:ascii="Times" w:hAnsi="Times" w:cs="Mosawi"/>
      <w:sz w:val="20"/>
      <w:szCs w:val="20"/>
    </w:rPr>
  </w:style>
  <w:style w:type="character" w:styleId="ac">
    <w:name w:val="footnote reference"/>
    <w:aliases w:val="حاشية سفلية"/>
    <w:uiPriority w:val="99"/>
    <w:unhideWhenUsed/>
    <w:rsid w:val="0016440C"/>
    <w:rPr>
      <w:vertAlign w:val="superscript"/>
    </w:rPr>
  </w:style>
  <w:style w:type="character" w:styleId="ad">
    <w:name w:val="endnote reference"/>
    <w:uiPriority w:val="99"/>
    <w:unhideWhenUsed/>
    <w:rsid w:val="0016440C"/>
    <w:rPr>
      <w:vertAlign w:val="superscript"/>
    </w:rPr>
  </w:style>
  <w:style w:type="table" w:styleId="ae">
    <w:name w:val="Table Grid"/>
    <w:basedOn w:val="a5"/>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5"/>
    <w:uiPriority w:val="99"/>
    <w:rsid w:val="00521635"/>
    <w:pPr>
      <w:spacing w:line="211" w:lineRule="auto"/>
      <w:jc w:val="lowKashida"/>
    </w:pPr>
    <w:tblPr>
      <w:jc w:val="center"/>
    </w:tblPr>
    <w:trPr>
      <w:jc w:val="center"/>
    </w:trPr>
    <w:tcPr>
      <w:vAlign w:val="center"/>
    </w:tcPr>
  </w:style>
  <w:style w:type="paragraph" w:customStyle="1" w:styleId="NoSpace">
    <w:name w:val="No Space"/>
    <w:basedOn w:val="a3"/>
    <w:qFormat/>
    <w:rsid w:val="00CF2FEC"/>
    <w:pPr>
      <w:spacing w:line="192" w:lineRule="auto"/>
    </w:pPr>
    <w:rPr>
      <w:sz w:val="26"/>
      <w:szCs w:val="26"/>
    </w:rPr>
  </w:style>
  <w:style w:type="paragraph" w:customStyle="1" w:styleId="af">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0">
    <w:name w:val="Normal (Web)"/>
    <w:basedOn w:val="a3"/>
    <w:uiPriority w:val="99"/>
    <w:unhideWhenUsed/>
    <w:rsid w:val="00564F6B"/>
    <w:rPr>
      <w:rFonts w:ascii="Times New Roman" w:hAnsi="Times New Roman" w:cs="Times New Roman"/>
      <w:sz w:val="24"/>
      <w:szCs w:val="24"/>
    </w:rPr>
  </w:style>
  <w:style w:type="paragraph" w:styleId="af1">
    <w:name w:val="Plain Text"/>
    <w:basedOn w:val="a3"/>
    <w:link w:val="Char3"/>
    <w:unhideWhenUsed/>
    <w:rsid w:val="00564F6B"/>
    <w:pPr>
      <w:spacing w:line="240" w:lineRule="auto"/>
    </w:pPr>
    <w:rPr>
      <w:rFonts w:ascii="Consolas" w:hAnsi="Consolas"/>
      <w:sz w:val="21"/>
      <w:szCs w:val="21"/>
    </w:rPr>
  </w:style>
  <w:style w:type="character" w:customStyle="1" w:styleId="Char3">
    <w:name w:val="نص عادي Char"/>
    <w:link w:val="af1"/>
    <w:rsid w:val="00564F6B"/>
    <w:rPr>
      <w:rFonts w:ascii="Consolas" w:hAnsi="Consolas" w:cs="AL-Mohanad"/>
      <w:sz w:val="21"/>
      <w:szCs w:val="21"/>
    </w:rPr>
  </w:style>
  <w:style w:type="paragraph" w:styleId="af2">
    <w:name w:val="List Paragraph"/>
    <w:basedOn w:val="a3"/>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3">
    <w:name w:val="Title"/>
    <w:basedOn w:val="a3"/>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3"/>
    <w:rsid w:val="00801478"/>
    <w:rPr>
      <w:rFonts w:ascii="Times New Roman" w:eastAsia="Times New Roman" w:hAnsi="Times New Roman" w:cs="PT Bold Broken"/>
      <w:b/>
      <w:bCs/>
      <w:sz w:val="40"/>
      <w:szCs w:val="40"/>
      <w:lang w:eastAsia="ar-SA"/>
    </w:rPr>
  </w:style>
  <w:style w:type="paragraph" w:styleId="af4">
    <w:name w:val="Body Text"/>
    <w:basedOn w:val="a3"/>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4"/>
    <w:rsid w:val="00801478"/>
    <w:rPr>
      <w:rFonts w:ascii="Times New Roman" w:eastAsia="Times New Roman" w:hAnsi="Times New Roman" w:cs="Arabic Transparent"/>
      <w:sz w:val="28"/>
      <w:szCs w:val="28"/>
      <w:lang w:eastAsia="ar-SA"/>
    </w:rPr>
  </w:style>
  <w:style w:type="character" w:styleId="af5">
    <w:name w:val="page number"/>
    <w:basedOn w:val="a4"/>
    <w:rsid w:val="00801478"/>
  </w:style>
  <w:style w:type="paragraph" w:customStyle="1" w:styleId="af6">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6"/>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7">
    <w:name w:val="Subtitle"/>
    <w:basedOn w:val="a3"/>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7"/>
    <w:uiPriority w:val="11"/>
    <w:rsid w:val="00801478"/>
    <w:rPr>
      <w:rFonts w:ascii="Times New Roman" w:eastAsia="Times New Roman" w:hAnsi="Times New Roman" w:cs="Traditional Arabic"/>
      <w:sz w:val="44"/>
      <w:szCs w:val="44"/>
      <w:lang w:eastAsia="ar-SA"/>
    </w:rPr>
  </w:style>
  <w:style w:type="paragraph" w:styleId="af8">
    <w:name w:val="Balloon Text"/>
    <w:basedOn w:val="a3"/>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8"/>
    <w:semiHidden/>
    <w:rsid w:val="00801478"/>
    <w:rPr>
      <w:rFonts w:ascii="Tahoma" w:eastAsia="Times New Roman" w:hAnsi="Tahoma" w:cs="Tahoma"/>
      <w:sz w:val="16"/>
      <w:szCs w:val="16"/>
      <w:lang w:eastAsia="ar-SA"/>
    </w:rPr>
  </w:style>
  <w:style w:type="character" w:styleId="af9">
    <w:name w:val="annotation reference"/>
    <w:uiPriority w:val="99"/>
    <w:semiHidden/>
    <w:rsid w:val="00801478"/>
    <w:rPr>
      <w:sz w:val="16"/>
      <w:szCs w:val="16"/>
    </w:rPr>
  </w:style>
  <w:style w:type="paragraph" w:styleId="afa">
    <w:name w:val="annotation text"/>
    <w:basedOn w:val="a3"/>
    <w:link w:val="Char9"/>
    <w:uiPriority w:val="9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a"/>
    <w:uiPriority w:val="99"/>
    <w:rsid w:val="00801478"/>
    <w:rPr>
      <w:rFonts w:ascii="Times New Roman" w:eastAsia="Times New Roman" w:hAnsi="Times New Roman" w:cs="Times New Roman"/>
      <w:sz w:val="20"/>
      <w:szCs w:val="20"/>
      <w:lang w:eastAsia="ar-SA"/>
    </w:rPr>
  </w:style>
  <w:style w:type="paragraph" w:styleId="afb">
    <w:name w:val="annotation subject"/>
    <w:basedOn w:val="afa"/>
    <w:next w:val="afa"/>
    <w:link w:val="Chara"/>
    <w:uiPriority w:val="99"/>
    <w:semiHidden/>
    <w:rsid w:val="00801478"/>
    <w:rPr>
      <w:b/>
      <w:bCs/>
    </w:rPr>
  </w:style>
  <w:style w:type="character" w:customStyle="1" w:styleId="Chara">
    <w:name w:val="موضوع تعليق Char"/>
    <w:link w:val="afb"/>
    <w:uiPriority w:val="99"/>
    <w:semiHidden/>
    <w:rsid w:val="00801478"/>
    <w:rPr>
      <w:rFonts w:ascii="Times New Roman" w:eastAsia="Times New Roman" w:hAnsi="Times New Roman" w:cs="Times New Roman"/>
      <w:b/>
      <w:bCs/>
      <w:sz w:val="20"/>
      <w:szCs w:val="20"/>
      <w:lang w:eastAsia="ar-SA"/>
    </w:rPr>
  </w:style>
  <w:style w:type="paragraph" w:customStyle="1" w:styleId="afc">
    <w:name w:val="عنوان"/>
    <w:next w:val="a3"/>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c"/>
    <w:autoRedefine/>
    <w:semiHidden/>
    <w:rsid w:val="00801478"/>
    <w:pPr>
      <w:jc w:val="left"/>
    </w:pPr>
    <w:rPr>
      <w:sz w:val="32"/>
      <w:szCs w:val="24"/>
    </w:rPr>
  </w:style>
  <w:style w:type="paragraph" w:customStyle="1" w:styleId="afd">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3"/>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جانبي اساس"/>
    <w:basedOn w:val="12"/>
    <w:link w:val="Charb"/>
    <w:semiHidden/>
    <w:rsid w:val="00801478"/>
    <w:pPr>
      <w:spacing w:before="60"/>
    </w:pPr>
  </w:style>
  <w:style w:type="character" w:customStyle="1" w:styleId="Charb">
    <w:name w:val="العنوان الجانبي اساس Char"/>
    <w:link w:val="afe"/>
    <w:semiHidden/>
    <w:rsid w:val="00801478"/>
    <w:rPr>
      <w:rFonts w:ascii="Times New Roman" w:eastAsia="Times New Roman" w:hAnsi="Times New Roman" w:cs="HeshamNormal"/>
      <w:color w:val="808080"/>
      <w:sz w:val="30"/>
      <w:szCs w:val="30"/>
      <w:lang w:eastAsia="ar-SA"/>
    </w:rPr>
  </w:style>
  <w:style w:type="paragraph" w:customStyle="1" w:styleId="aff">
    <w:name w:val="العنوان الكبير"/>
    <w:basedOn w:val="af3"/>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3"/>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0">
    <w:name w:val="تتمة العنوان السفلي"/>
    <w:basedOn w:val="af3"/>
    <w:semiHidden/>
    <w:rsid w:val="00801478"/>
    <w:pPr>
      <w:spacing w:before="60" w:line="460" w:lineRule="exact"/>
      <w:ind w:firstLine="476"/>
      <w:jc w:val="left"/>
    </w:pPr>
    <w:rPr>
      <w:rFonts w:cs="HeshamNormal"/>
      <w:b w:val="0"/>
      <w:bCs w:val="0"/>
      <w:color w:val="808080"/>
      <w:sz w:val="28"/>
      <w:szCs w:val="28"/>
    </w:rPr>
  </w:style>
  <w:style w:type="paragraph" w:customStyle="1" w:styleId="aff1">
    <w:name w:val="بقلم وترجمة"/>
    <w:basedOn w:val="a3"/>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1"/>
    <w:semiHidden/>
    <w:rsid w:val="00801478"/>
    <w:rPr>
      <w:rFonts w:ascii="Times New Roman" w:eastAsia="Times New Roman" w:hAnsi="Times New Roman" w:cs="Malik Lt BT"/>
      <w:b/>
      <w:bCs/>
      <w:sz w:val="20"/>
      <w:szCs w:val="20"/>
      <w:lang w:eastAsia="ar-SA"/>
    </w:rPr>
  </w:style>
  <w:style w:type="paragraph" w:customStyle="1" w:styleId="aff2">
    <w:name w:val="العنوان الجانبي الأساس"/>
    <w:basedOn w:val="afe"/>
    <w:link w:val="Chard"/>
    <w:semiHidden/>
    <w:rsid w:val="00801478"/>
    <w:pPr>
      <w:spacing w:before="120"/>
    </w:pPr>
    <w:rPr>
      <w:lang w:eastAsia="en-US"/>
    </w:rPr>
  </w:style>
  <w:style w:type="character" w:customStyle="1" w:styleId="Chard">
    <w:name w:val="العنوان الجانبي الأساس Char"/>
    <w:link w:val="aff2"/>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3"/>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3"/>
    <w:next w:val="a3"/>
    <w:autoRedefine/>
    <w:uiPriority w:val="39"/>
    <w:qFormat/>
    <w:rsid w:val="00801478"/>
    <w:pPr>
      <w:bidi w:val="0"/>
      <w:ind w:left="280"/>
      <w:jc w:val="left"/>
    </w:pPr>
    <w:rPr>
      <w:rFonts w:asciiTheme="minorHAnsi" w:hAnsiTheme="minorHAnsi" w:cs="Times New Roman"/>
      <w:sz w:val="20"/>
      <w:szCs w:val="24"/>
    </w:rPr>
  </w:style>
  <w:style w:type="paragraph" w:styleId="13">
    <w:name w:val="toc 1"/>
    <w:basedOn w:val="a3"/>
    <w:next w:val="a3"/>
    <w:autoRedefine/>
    <w:uiPriority w:val="39"/>
    <w:qFormat/>
    <w:rsid w:val="008D1998"/>
    <w:pPr>
      <w:tabs>
        <w:tab w:val="right" w:leader="dot" w:pos="7021"/>
      </w:tabs>
      <w:spacing w:before="360"/>
      <w:ind w:firstLine="0"/>
    </w:pPr>
    <w:rPr>
      <w:rFonts w:asciiTheme="majorHAnsi" w:hAnsiTheme="majorHAnsi" w:cs="Times New Roman"/>
      <w:b/>
      <w:bCs/>
      <w:caps/>
      <w:sz w:val="24"/>
      <w:szCs w:val="28"/>
    </w:rPr>
  </w:style>
  <w:style w:type="paragraph" w:customStyle="1" w:styleId="HEADING1Char">
    <w:name w:val="HEADING 1 Char"/>
    <w:basedOn w:val="a3"/>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2"/>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e"/>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1"/>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1"/>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1"/>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e"/>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1"/>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3">
    <w:name w:val="Body Text Indent"/>
    <w:basedOn w:val="a3"/>
    <w:link w:val="Charf"/>
    <w:uiPriority w:val="99"/>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3"/>
    <w:uiPriority w:val="99"/>
    <w:semiHidden/>
    <w:rsid w:val="00801478"/>
    <w:rPr>
      <w:rFonts w:ascii="Times New Roman" w:eastAsia="Times New Roman" w:hAnsi="Times New Roman" w:cs="Times New Roman"/>
      <w:color w:val="800000"/>
      <w:sz w:val="28"/>
      <w:szCs w:val="28"/>
    </w:rPr>
  </w:style>
  <w:style w:type="paragraph" w:styleId="22">
    <w:name w:val="Body Text Indent 2"/>
    <w:basedOn w:val="a3"/>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3"/>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3"/>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3"/>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4">
    <w:name w:val="Block Text"/>
    <w:basedOn w:val="a3"/>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5">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3"/>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3"/>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3"/>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3"/>
    <w:semiHidden/>
    <w:rsid w:val="00801478"/>
    <w:pPr>
      <w:widowControl/>
      <w:bidi w:val="0"/>
      <w:spacing w:line="460" w:lineRule="exact"/>
    </w:pPr>
    <w:rPr>
      <w:rFonts w:ascii="MS Sans Serif" w:hAnsi="MS Sans Serif"/>
      <w:noProof/>
      <w:sz w:val="20"/>
      <w:szCs w:val="30"/>
      <w:lang w:eastAsia="ar-SA"/>
    </w:rPr>
  </w:style>
  <w:style w:type="paragraph" w:styleId="aff6">
    <w:name w:val="Document Map"/>
    <w:basedOn w:val="a3"/>
    <w:link w:val="Charf0"/>
    <w:uiPriority w:val="99"/>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6"/>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6"/>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7">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3"/>
    <w:next w:val="a3"/>
    <w:autoRedefine/>
    <w:uiPriority w:val="39"/>
    <w:qFormat/>
    <w:rsid w:val="00C214F3"/>
    <w:pPr>
      <w:bidi w:val="0"/>
      <w:spacing w:before="240"/>
      <w:jc w:val="left"/>
    </w:pPr>
    <w:rPr>
      <w:rFonts w:asciiTheme="minorHAnsi" w:hAnsiTheme="minorHAnsi" w:cs="Times New Roman"/>
      <w:b/>
      <w:bCs/>
      <w:sz w:val="20"/>
      <w:szCs w:val="24"/>
    </w:rPr>
  </w:style>
  <w:style w:type="paragraph" w:styleId="aff8">
    <w:name w:val="table of figures"/>
    <w:basedOn w:val="a3"/>
    <w:next w:val="a3"/>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3"/>
    <w:next w:val="a3"/>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9">
    <w:name w:val="عنوان المقالة"/>
    <w:basedOn w:val="Chare"/>
    <w:link w:val="Charf1"/>
    <w:rsid w:val="00801478"/>
    <w:pPr>
      <w:spacing w:line="418" w:lineRule="exact"/>
      <w:ind w:right="539"/>
    </w:pPr>
  </w:style>
  <w:style w:type="character" w:customStyle="1" w:styleId="Charf1">
    <w:name w:val="عنوان المقالة Char"/>
    <w:link w:val="aff9"/>
    <w:rsid w:val="00801478"/>
    <w:rPr>
      <w:rFonts w:ascii="Times New Roman" w:eastAsia="Times New Roman" w:hAnsi="Times New Roman" w:cs="HeshamNormal"/>
      <w:sz w:val="26"/>
      <w:szCs w:val="50"/>
      <w:lang w:eastAsia="ar-SA"/>
    </w:rPr>
  </w:style>
  <w:style w:type="paragraph" w:customStyle="1" w:styleId="affa">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b">
    <w:name w:val="الآية"/>
    <w:basedOn w:val="af6"/>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b"/>
    <w:rsid w:val="00801478"/>
    <w:rPr>
      <w:rFonts w:ascii="Times New Roman" w:eastAsia="Times New Roman" w:hAnsi="Times New Roman" w:cs="Traditional Arabic"/>
      <w:bCs/>
      <w:color w:val="000000"/>
      <w:sz w:val="36"/>
      <w:szCs w:val="28"/>
      <w:lang w:eastAsia="ar-SA"/>
    </w:rPr>
  </w:style>
  <w:style w:type="paragraph" w:customStyle="1" w:styleId="affc">
    <w:name w:val="عنوان داخل المتن"/>
    <w:basedOn w:val="HeshamNormal131"/>
    <w:link w:val="Charf4"/>
    <w:rsid w:val="00801478"/>
    <w:rPr>
      <w:sz w:val="24"/>
      <w:szCs w:val="28"/>
    </w:rPr>
  </w:style>
  <w:style w:type="character" w:customStyle="1" w:styleId="Charf4">
    <w:name w:val="عنوان داخل المتن Char"/>
    <w:link w:val="affc"/>
    <w:rsid w:val="00801478"/>
    <w:rPr>
      <w:rFonts w:ascii="Times New Roman" w:eastAsia="Times New Roman" w:hAnsi="Times New Roman" w:cs="HeshamNormal"/>
      <w:sz w:val="24"/>
      <w:szCs w:val="28"/>
      <w:lang w:eastAsia="ar-SA"/>
    </w:rPr>
  </w:style>
  <w:style w:type="paragraph" w:customStyle="1" w:styleId="affd">
    <w:name w:val="متن أسود"/>
    <w:basedOn w:val="af6"/>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d"/>
    <w:rsid w:val="00801478"/>
    <w:rPr>
      <w:rFonts w:ascii="Times New Roman" w:eastAsia="Times New Roman" w:hAnsi="Times New Roman" w:cs="AL-Mohanad"/>
      <w:bCs/>
      <w:sz w:val="26"/>
      <w:szCs w:val="27"/>
      <w:lang w:eastAsia="ar-SA"/>
    </w:rPr>
  </w:style>
  <w:style w:type="paragraph" w:customStyle="1" w:styleId="affe">
    <w:name w:val="هوامش"/>
    <w:basedOn w:val="a3"/>
    <w:rsid w:val="00801478"/>
    <w:pPr>
      <w:spacing w:line="418" w:lineRule="exact"/>
      <w:ind w:firstLine="0"/>
      <w:jc w:val="left"/>
    </w:pPr>
    <w:rPr>
      <w:rFonts w:ascii="Times New Roman" w:hAnsi="Times New Roman" w:cs="K Sina"/>
      <w:spacing w:val="-4"/>
      <w:sz w:val="24"/>
      <w:szCs w:val="24"/>
      <w:lang w:eastAsia="ar-SA"/>
    </w:rPr>
  </w:style>
  <w:style w:type="paragraph" w:customStyle="1" w:styleId="afff">
    <w:name w:val="حاشية ختامية"/>
    <w:basedOn w:val="ab"/>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6"/>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6"/>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3"/>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3"/>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3"/>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3"/>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3"/>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6"/>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0">
    <w:name w:val="الهوامش"/>
    <w:basedOn w:val="a3"/>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1">
    <w:name w:val="حاشية"/>
    <w:basedOn w:val="a3"/>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1"/>
    <w:rsid w:val="00801478"/>
    <w:rPr>
      <w:rFonts w:ascii="Calibri" w:eastAsia="Calibri" w:hAnsi="Calibri" w:cs="md_ameli"/>
      <w:sz w:val="24"/>
    </w:rPr>
  </w:style>
  <w:style w:type="paragraph" w:customStyle="1" w:styleId="afff2">
    <w:name w:val="خط الحاشية"/>
    <w:basedOn w:val="aa"/>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2"/>
    <w:semiHidden/>
    <w:rsid w:val="00801478"/>
    <w:rPr>
      <w:rFonts w:ascii="Times New Roman" w:eastAsia="Times New Roman" w:hAnsi="Times New Roman" w:cs="Taher"/>
      <w:sz w:val="24"/>
      <w:szCs w:val="24"/>
    </w:rPr>
  </w:style>
  <w:style w:type="paragraph" w:customStyle="1" w:styleId="afff3">
    <w:name w:val="المتن"/>
    <w:basedOn w:val="a3"/>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3"/>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3"/>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6"/>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3"/>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3"/>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3"/>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3"/>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7">
    <w:name w:val="آية"/>
    <w:basedOn w:val="a3"/>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8">
    <w:name w:val="تحت العنوان"/>
    <w:basedOn w:val="400"/>
    <w:link w:val="Charfb"/>
    <w:rsid w:val="00801478"/>
  </w:style>
  <w:style w:type="character" w:customStyle="1" w:styleId="Charfb">
    <w:name w:val="تحت العنوان Char"/>
    <w:link w:val="afff8"/>
    <w:rsid w:val="00801478"/>
    <w:rPr>
      <w:rFonts w:ascii="Times New Roman" w:eastAsia="Times New Roman" w:hAnsi="Times New Roman" w:cs="ALAWI-3-62"/>
      <w:color w:val="008000"/>
      <w:sz w:val="28"/>
      <w:szCs w:val="28"/>
    </w:rPr>
  </w:style>
  <w:style w:type="paragraph" w:customStyle="1" w:styleId="afff9">
    <w:name w:val="اسم الآية"/>
    <w:basedOn w:val="afff3"/>
    <w:link w:val="Charfc"/>
    <w:semiHidden/>
    <w:rsid w:val="00801478"/>
    <w:pPr>
      <w:jc w:val="right"/>
    </w:pPr>
  </w:style>
  <w:style w:type="character" w:customStyle="1" w:styleId="Charfc">
    <w:name w:val="اسم الآية Char"/>
    <w:link w:val="afff9"/>
    <w:semiHidden/>
    <w:rsid w:val="00801478"/>
    <w:rPr>
      <w:rFonts w:ascii="Times New Roman" w:eastAsia="Times New Roman" w:hAnsi="Times New Roman" w:cs="AL-Mohanad"/>
      <w:spacing w:val="-4"/>
      <w:sz w:val="26"/>
      <w:szCs w:val="27"/>
      <w:lang w:eastAsia="ar-SA"/>
    </w:rPr>
  </w:style>
  <w:style w:type="paragraph" w:customStyle="1" w:styleId="afffa">
    <w:name w:val="متن"/>
    <w:basedOn w:val="a3"/>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a"/>
    <w:rsid w:val="00801478"/>
    <w:rPr>
      <w:rFonts w:ascii="Times New Roman" w:eastAsia="Times New Roman" w:hAnsi="Times New Roman" w:cs="AL-Mohanad"/>
      <w:sz w:val="26"/>
      <w:szCs w:val="27"/>
      <w:lang w:eastAsia="ar-SA"/>
    </w:rPr>
  </w:style>
  <w:style w:type="paragraph" w:customStyle="1" w:styleId="afffb">
    <w:name w:val="تكملة عنوان المقالة"/>
    <w:basedOn w:val="a3"/>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b"/>
    <w:rsid w:val="00801478"/>
    <w:rPr>
      <w:rFonts w:ascii="Times New Roman" w:eastAsia="Times New Roman" w:hAnsi="Times New Roman" w:cs="SKR HEAD1"/>
      <w:sz w:val="6"/>
      <w:szCs w:val="32"/>
    </w:rPr>
  </w:style>
  <w:style w:type="character" w:customStyle="1" w:styleId="Charff">
    <w:name w:val="نص حاشية سفلية Char"/>
    <w:uiPriority w:val="99"/>
    <w:rsid w:val="00801478"/>
    <w:rPr>
      <w:rFonts w:cs="md_ameli"/>
      <w:noProof/>
      <w:spacing w:val="-4"/>
      <w:szCs w:val="28"/>
      <w:lang w:val="en-US" w:eastAsia="ar-SA" w:bidi="ar-SA"/>
    </w:rPr>
  </w:style>
  <w:style w:type="paragraph" w:customStyle="1" w:styleId="afffc">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d">
    <w:name w:val="متن خاص"/>
    <w:basedOn w:val="afff3"/>
    <w:rsid w:val="00801478"/>
    <w:pPr>
      <w:spacing w:line="418" w:lineRule="exact"/>
    </w:pPr>
  </w:style>
  <w:style w:type="paragraph" w:customStyle="1" w:styleId="afffe">
    <w:name w:val="تعداد فرعي"/>
    <w:basedOn w:val="af6"/>
    <w:rsid w:val="00801478"/>
    <w:pPr>
      <w:widowControl w:val="0"/>
      <w:adjustRightInd w:val="0"/>
      <w:spacing w:line="418" w:lineRule="exact"/>
      <w:ind w:firstLine="567"/>
    </w:pPr>
    <w:rPr>
      <w:rFonts w:cs="AL-Mohanad"/>
      <w:sz w:val="26"/>
      <w:szCs w:val="27"/>
    </w:rPr>
  </w:style>
  <w:style w:type="paragraph" w:customStyle="1" w:styleId="affff">
    <w:name w:val="نمط جديد جدا"/>
    <w:basedOn w:val="affc"/>
    <w:link w:val="Charff0"/>
    <w:rsid w:val="00801478"/>
    <w:rPr>
      <w:rFonts w:cs="Sultan Medium"/>
      <w:lang w:bidi="ar-IQ"/>
    </w:rPr>
  </w:style>
  <w:style w:type="character" w:customStyle="1" w:styleId="Charff0">
    <w:name w:val="نمط جديد جدا Char"/>
    <w:link w:val="affff"/>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0">
    <w:name w:val="الكليشات"/>
    <w:qFormat/>
    <w:rsid w:val="00801478"/>
    <w:rPr>
      <w:rFonts w:cs="md_ameli"/>
      <w:szCs w:val="27"/>
    </w:rPr>
  </w:style>
  <w:style w:type="paragraph" w:styleId="affff1">
    <w:name w:val="Revision"/>
    <w:hidden/>
    <w:uiPriority w:val="99"/>
    <w:semiHidden/>
    <w:rsid w:val="00801478"/>
    <w:rPr>
      <w:rFonts w:ascii="Times New Roman" w:hAnsi="Times New Roman" w:cs="Times New Roman"/>
      <w:sz w:val="24"/>
      <w:szCs w:val="24"/>
      <w:lang w:eastAsia="ar-SA"/>
    </w:rPr>
  </w:style>
  <w:style w:type="paragraph" w:customStyle="1" w:styleId="affff2">
    <w:name w:val="عنوان البحث"/>
    <w:basedOn w:val="Chare"/>
    <w:link w:val="Charff1"/>
    <w:rsid w:val="00801478"/>
    <w:pPr>
      <w:spacing w:line="600" w:lineRule="exact"/>
      <w:jc w:val="center"/>
    </w:pPr>
    <w:rPr>
      <w:rFonts w:cs="SKR HEAD1"/>
      <w:noProof/>
      <w:spacing w:val="-4"/>
      <w:szCs w:val="48"/>
    </w:rPr>
  </w:style>
  <w:style w:type="paragraph" w:customStyle="1" w:styleId="affff3">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4">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3"/>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2"/>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4"/>
    <w:rsid w:val="00801478"/>
    <w:rPr>
      <w:rFonts w:ascii="Times New Roman" w:eastAsia="Times New Roman" w:hAnsi="Times New Roman" w:cs="K Sina"/>
      <w:noProof/>
      <w:spacing w:val="-4"/>
      <w:sz w:val="26"/>
      <w:szCs w:val="20"/>
      <w:lang w:eastAsia="ar-SA"/>
    </w:rPr>
  </w:style>
  <w:style w:type="paragraph" w:styleId="affff5">
    <w:name w:val="TOC Heading"/>
    <w:basedOn w:val="10"/>
    <w:next w:val="a3"/>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3"/>
    <w:next w:val="a3"/>
    <w:autoRedefine/>
    <w:uiPriority w:val="39"/>
    <w:unhideWhenUsed/>
    <w:rsid w:val="00801478"/>
    <w:pPr>
      <w:bidi w:val="0"/>
      <w:ind w:left="560"/>
      <w:jc w:val="left"/>
    </w:pPr>
    <w:rPr>
      <w:rFonts w:asciiTheme="minorHAnsi" w:hAnsiTheme="minorHAnsi" w:cs="Times New Roman"/>
      <w:sz w:val="20"/>
      <w:szCs w:val="24"/>
    </w:rPr>
  </w:style>
  <w:style w:type="paragraph" w:styleId="52">
    <w:name w:val="toc 5"/>
    <w:basedOn w:val="a3"/>
    <w:next w:val="a3"/>
    <w:autoRedefine/>
    <w:uiPriority w:val="39"/>
    <w:unhideWhenUsed/>
    <w:rsid w:val="00801478"/>
    <w:pPr>
      <w:bidi w:val="0"/>
      <w:ind w:left="840"/>
      <w:jc w:val="left"/>
    </w:pPr>
    <w:rPr>
      <w:rFonts w:asciiTheme="minorHAnsi" w:hAnsiTheme="minorHAnsi" w:cs="Times New Roman"/>
      <w:sz w:val="20"/>
      <w:szCs w:val="24"/>
    </w:rPr>
  </w:style>
  <w:style w:type="paragraph" w:styleId="60">
    <w:name w:val="toc 6"/>
    <w:basedOn w:val="a3"/>
    <w:next w:val="a3"/>
    <w:autoRedefine/>
    <w:uiPriority w:val="39"/>
    <w:unhideWhenUsed/>
    <w:rsid w:val="00801478"/>
    <w:pPr>
      <w:bidi w:val="0"/>
      <w:ind w:left="1120"/>
      <w:jc w:val="left"/>
    </w:pPr>
    <w:rPr>
      <w:rFonts w:asciiTheme="minorHAnsi" w:hAnsiTheme="minorHAnsi" w:cs="Times New Roman"/>
      <w:sz w:val="20"/>
      <w:szCs w:val="24"/>
    </w:rPr>
  </w:style>
  <w:style w:type="paragraph" w:styleId="70">
    <w:name w:val="toc 7"/>
    <w:basedOn w:val="a3"/>
    <w:next w:val="a3"/>
    <w:autoRedefine/>
    <w:uiPriority w:val="39"/>
    <w:unhideWhenUsed/>
    <w:rsid w:val="00801478"/>
    <w:pPr>
      <w:bidi w:val="0"/>
      <w:ind w:left="1400"/>
      <w:jc w:val="left"/>
    </w:pPr>
    <w:rPr>
      <w:rFonts w:asciiTheme="minorHAnsi" w:hAnsiTheme="minorHAnsi" w:cs="Times New Roman"/>
      <w:sz w:val="20"/>
      <w:szCs w:val="24"/>
    </w:rPr>
  </w:style>
  <w:style w:type="paragraph" w:styleId="80">
    <w:name w:val="toc 8"/>
    <w:basedOn w:val="a3"/>
    <w:next w:val="a3"/>
    <w:autoRedefine/>
    <w:uiPriority w:val="39"/>
    <w:unhideWhenUsed/>
    <w:rsid w:val="00801478"/>
    <w:pPr>
      <w:bidi w:val="0"/>
      <w:ind w:left="1680"/>
      <w:jc w:val="left"/>
    </w:pPr>
    <w:rPr>
      <w:rFonts w:asciiTheme="minorHAnsi" w:hAnsiTheme="minorHAnsi" w:cs="Times New Roman"/>
      <w:sz w:val="20"/>
      <w:szCs w:val="24"/>
    </w:rPr>
  </w:style>
  <w:style w:type="paragraph" w:styleId="90">
    <w:name w:val="toc 9"/>
    <w:basedOn w:val="a3"/>
    <w:next w:val="a3"/>
    <w:autoRedefine/>
    <w:uiPriority w:val="39"/>
    <w:unhideWhenUsed/>
    <w:rsid w:val="00801478"/>
    <w:pPr>
      <w:bidi w:val="0"/>
      <w:ind w:left="1960"/>
      <w:jc w:val="left"/>
    </w:pPr>
    <w:rPr>
      <w:rFonts w:asciiTheme="minorHAnsi" w:hAnsiTheme="minorHAnsi" w:cs="Times New Roman"/>
      <w:sz w:val="20"/>
      <w:szCs w:val="24"/>
    </w:rPr>
  </w:style>
  <w:style w:type="character" w:styleId="affff6">
    <w:name w:val="line number"/>
    <w:basedOn w:val="a4"/>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7">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8">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9">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3"/>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a">
    <w:name w:val="م"/>
    <w:basedOn w:val="affffb"/>
    <w:semiHidden/>
    <w:rsid w:val="00801478"/>
    <w:pPr>
      <w:bidi w:val="0"/>
    </w:pPr>
    <w:rPr>
      <w:rFonts w:cs="Arial"/>
      <w:szCs w:val="28"/>
      <w:lang w:eastAsia="en-US"/>
    </w:rPr>
  </w:style>
  <w:style w:type="paragraph" w:styleId="affffb">
    <w:name w:val="Normal Indent"/>
    <w:basedOn w:val="a3"/>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c">
    <w:name w:val="مف"/>
    <w:basedOn w:val="aa"/>
    <w:semiHidden/>
    <w:rsid w:val="00801478"/>
    <w:pPr>
      <w:widowControl/>
    </w:pPr>
    <w:rPr>
      <w:rFonts w:ascii="Arial" w:hAnsi="Arial" w:cs="Arial"/>
      <w:sz w:val="24"/>
      <w:szCs w:val="24"/>
    </w:rPr>
  </w:style>
  <w:style w:type="paragraph" w:customStyle="1" w:styleId="affffd">
    <w:name w:val="مم"/>
    <w:basedOn w:val="affffa"/>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e">
    <w:name w:val="حاشية في المتن"/>
    <w:basedOn w:val="a3"/>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3"/>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
    <w:name w:val="بلا لون"/>
    <w:basedOn w:val="18"/>
    <w:link w:val="CharChar1"/>
    <w:autoRedefine/>
    <w:semiHidden/>
    <w:rsid w:val="00801478"/>
  </w:style>
  <w:style w:type="character" w:customStyle="1" w:styleId="CharChar1">
    <w:name w:val="بلا لون Char Char"/>
    <w:link w:val="afffff"/>
    <w:semiHidden/>
    <w:rsid w:val="00801478"/>
    <w:rPr>
      <w:rFonts w:cs="Arial"/>
      <w:bCs/>
      <w:color w:val="000000"/>
      <w:szCs w:val="28"/>
    </w:rPr>
  </w:style>
  <w:style w:type="paragraph" w:customStyle="1" w:styleId="afffff0">
    <w:name w:val="عنوان رئيسي"/>
    <w:basedOn w:val="400"/>
    <w:rsid w:val="00801478"/>
  </w:style>
  <w:style w:type="numbering" w:styleId="111111">
    <w:name w:val="Outline List 2"/>
    <w:basedOn w:val="a6"/>
    <w:rsid w:val="00801478"/>
    <w:pPr>
      <w:numPr>
        <w:numId w:val="1"/>
      </w:numPr>
    </w:pPr>
  </w:style>
  <w:style w:type="numbering" w:styleId="1ai">
    <w:name w:val="Outline List 1"/>
    <w:basedOn w:val="a6"/>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3"/>
    <w:next w:val="a3"/>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3"/>
    <w:next w:val="a3"/>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3"/>
    <w:next w:val="a3"/>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3"/>
    <w:next w:val="a3"/>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3"/>
    <w:next w:val="a3"/>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3"/>
    <w:next w:val="a3"/>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3"/>
    <w:next w:val="a3"/>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3"/>
    <w:next w:val="a3"/>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1">
    <w:name w:val="index heading"/>
    <w:basedOn w:val="a3"/>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5"/>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5"/>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5"/>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5"/>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3"/>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2">
    <w:name w:val="Date"/>
    <w:basedOn w:val="a3"/>
    <w:next w:val="a3"/>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2"/>
    <w:rsid w:val="00801478"/>
    <w:rPr>
      <w:rFonts w:ascii="Times New Roman" w:eastAsia="Times New Roman" w:hAnsi="Times New Roman" w:cs="Times New Roman"/>
      <w:sz w:val="24"/>
      <w:szCs w:val="24"/>
    </w:rPr>
  </w:style>
  <w:style w:type="paragraph" w:styleId="afffff3">
    <w:name w:val="Salutation"/>
    <w:basedOn w:val="a3"/>
    <w:next w:val="a3"/>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3"/>
    <w:rsid w:val="00801478"/>
    <w:rPr>
      <w:rFonts w:ascii="Times New Roman" w:eastAsia="Times New Roman" w:hAnsi="Times New Roman" w:cs="Times New Roman"/>
      <w:sz w:val="24"/>
      <w:szCs w:val="24"/>
    </w:rPr>
  </w:style>
  <w:style w:type="character" w:styleId="HTML2">
    <w:name w:val="HTML Acronym"/>
    <w:basedOn w:val="a4"/>
    <w:rsid w:val="00801478"/>
  </w:style>
  <w:style w:type="paragraph" w:styleId="afffff4">
    <w:name w:val="Signature"/>
    <w:basedOn w:val="a3"/>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4"/>
    <w:rsid w:val="00801478"/>
    <w:rPr>
      <w:rFonts w:ascii="Times New Roman" w:eastAsia="Times New Roman" w:hAnsi="Times New Roman" w:cs="Times New Roman"/>
      <w:sz w:val="24"/>
      <w:szCs w:val="24"/>
    </w:rPr>
  </w:style>
  <w:style w:type="paragraph" w:styleId="afffff5">
    <w:name w:val="E-mail Signature"/>
    <w:basedOn w:val="a3"/>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5"/>
    <w:rsid w:val="00801478"/>
    <w:rPr>
      <w:rFonts w:ascii="Times New Roman" w:eastAsia="Times New Roman" w:hAnsi="Times New Roman" w:cs="Times New Roman"/>
      <w:sz w:val="24"/>
      <w:szCs w:val="24"/>
    </w:rPr>
  </w:style>
  <w:style w:type="character" w:styleId="afffff6">
    <w:name w:val="Emphasis"/>
    <w:uiPriority w:val="20"/>
    <w:qFormat/>
    <w:rsid w:val="00801478"/>
    <w:rPr>
      <w:i/>
      <w:iCs/>
    </w:rPr>
  </w:style>
  <w:style w:type="table" w:styleId="afffff7">
    <w:name w:val="Table Elegant"/>
    <w:basedOn w:val="a5"/>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5"/>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5"/>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5"/>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5"/>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Professional"/>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5"/>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9">
    <w:name w:val="Table Contemporary"/>
    <w:basedOn w:val="a5"/>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5"/>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5"/>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5"/>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5"/>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a">
    <w:name w:val="Closing"/>
    <w:basedOn w:val="a3"/>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a"/>
    <w:rsid w:val="00801478"/>
    <w:rPr>
      <w:rFonts w:ascii="Times New Roman" w:eastAsia="Times New Roman" w:hAnsi="Times New Roman" w:cs="Times New Roman"/>
      <w:sz w:val="24"/>
      <w:szCs w:val="24"/>
    </w:rPr>
  </w:style>
  <w:style w:type="paragraph" w:styleId="afffffb">
    <w:name w:val="Message Header"/>
    <w:basedOn w:val="a3"/>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b"/>
    <w:rsid w:val="00801478"/>
    <w:rPr>
      <w:rFonts w:ascii="Arial" w:eastAsia="Times New Roman" w:hAnsi="Arial" w:cs="Arial"/>
      <w:sz w:val="24"/>
      <w:szCs w:val="24"/>
      <w:shd w:val="pct20" w:color="auto" w:fill="auto"/>
    </w:rPr>
  </w:style>
  <w:style w:type="table" w:styleId="afffffc">
    <w:name w:val="Table Theme"/>
    <w:basedOn w:val="a5"/>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3"/>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d">
    <w:name w:val="envelope address"/>
    <w:basedOn w:val="a3"/>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e">
    <w:name w:val="Note Heading"/>
    <w:basedOn w:val="a3"/>
    <w:next w:val="a3"/>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e"/>
    <w:rsid w:val="00801478"/>
    <w:rPr>
      <w:rFonts w:ascii="Times New Roman" w:eastAsia="Times New Roman" w:hAnsi="Times New Roman" w:cs="Times New Roman"/>
      <w:sz w:val="24"/>
      <w:szCs w:val="24"/>
    </w:rPr>
  </w:style>
  <w:style w:type="paragraph" w:styleId="affffff">
    <w:name w:val="List"/>
    <w:basedOn w:val="a3"/>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3"/>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3"/>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3"/>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3"/>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5"/>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5"/>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5"/>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5"/>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3"/>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3"/>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3"/>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3"/>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3"/>
    <w:rsid w:val="00801478"/>
    <w:pPr>
      <w:widowControl/>
      <w:numPr>
        <w:numId w:val="7"/>
      </w:numPr>
      <w:bidi w:val="0"/>
      <w:spacing w:line="240" w:lineRule="auto"/>
      <w:jc w:val="left"/>
    </w:pPr>
    <w:rPr>
      <w:rFonts w:ascii="Times New Roman" w:hAnsi="Times New Roman" w:cs="Times New Roman"/>
      <w:sz w:val="24"/>
      <w:szCs w:val="24"/>
    </w:rPr>
  </w:style>
  <w:style w:type="paragraph" w:styleId="affffff0">
    <w:name w:val="List Continue"/>
    <w:basedOn w:val="a3"/>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3"/>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3"/>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3"/>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3"/>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3"/>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3"/>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3"/>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3"/>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3"/>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1">
    <w:name w:val="envelope return"/>
    <w:basedOn w:val="a3"/>
    <w:rsid w:val="00801478"/>
    <w:pPr>
      <w:widowControl/>
      <w:bidi w:val="0"/>
      <w:spacing w:line="240" w:lineRule="auto"/>
      <w:ind w:firstLine="0"/>
      <w:jc w:val="left"/>
    </w:pPr>
    <w:rPr>
      <w:rFonts w:ascii="Arial" w:hAnsi="Arial" w:cs="Arial"/>
      <w:sz w:val="20"/>
      <w:szCs w:val="20"/>
    </w:rPr>
  </w:style>
  <w:style w:type="numbering" w:styleId="a1">
    <w:name w:val="Outline List 3"/>
    <w:basedOn w:val="a6"/>
    <w:rsid w:val="00801478"/>
    <w:pPr>
      <w:numPr>
        <w:numId w:val="12"/>
      </w:numPr>
    </w:pPr>
  </w:style>
  <w:style w:type="paragraph" w:styleId="affffff2">
    <w:name w:val="Body Text First Indent"/>
    <w:basedOn w:val="af4"/>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2"/>
    <w:rsid w:val="00801478"/>
    <w:rPr>
      <w:rFonts w:ascii="Times New Roman" w:eastAsia="Times New Roman" w:hAnsi="Times New Roman" w:cs="Times New Roman"/>
      <w:sz w:val="24"/>
      <w:szCs w:val="24"/>
      <w:lang w:eastAsia="ar-SA"/>
    </w:rPr>
  </w:style>
  <w:style w:type="paragraph" w:styleId="2f5">
    <w:name w:val="Body Text First Indent 2"/>
    <w:basedOn w:val="aff3"/>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3">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4">
    <w:name w:val="سرد الفقرات"/>
    <w:basedOn w:val="a3"/>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3"/>
    <w:rsid w:val="00801478"/>
    <w:pPr>
      <w:spacing w:before="80" w:after="40" w:line="216" w:lineRule="auto"/>
      <w:ind w:firstLine="0"/>
    </w:pPr>
    <w:rPr>
      <w:rFonts w:ascii="Lotus Linotype" w:hAnsi="Lotus Linotype" w:cs="MCS Taybah S_U normal."/>
      <w:sz w:val="27"/>
    </w:rPr>
  </w:style>
  <w:style w:type="paragraph" w:customStyle="1" w:styleId="affffff5">
    <w:name w:val="عنوان كبير"/>
    <w:basedOn w:val="a3"/>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3"/>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3"/>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3"/>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6">
    <w:name w:val="عنوان في المتن"/>
    <w:basedOn w:val="a3"/>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3"/>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7">
    <w:name w:val="عنوان عمل"/>
    <w:basedOn w:val="a3"/>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8">
    <w:name w:val="متن أساسي مهم"/>
    <w:basedOn w:val="a3"/>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7"/>
    <w:rsid w:val="00801478"/>
    <w:rPr>
      <w:rFonts w:ascii="Times New Roman" w:eastAsia="Times New Roman" w:hAnsi="Times New Roman" w:cs="Ya-Ali"/>
      <w:sz w:val="36"/>
      <w:szCs w:val="36"/>
    </w:rPr>
  </w:style>
  <w:style w:type="paragraph" w:customStyle="1" w:styleId="affffff9">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9"/>
    <w:rsid w:val="00801478"/>
    <w:rPr>
      <w:rFonts w:ascii="Times New Roman" w:eastAsia="Times New Roman" w:hAnsi="Times New Roman" w:cs="A Lotus"/>
      <w:sz w:val="28"/>
      <w:szCs w:val="28"/>
    </w:rPr>
  </w:style>
  <w:style w:type="character" w:customStyle="1" w:styleId="Charffd">
    <w:name w:val="متن أساسي مهم Char"/>
    <w:link w:val="affffff8"/>
    <w:rsid w:val="00801478"/>
    <w:rPr>
      <w:rFonts w:ascii="Times New Roman" w:eastAsia="Times New Roman" w:hAnsi="Times New Roman" w:cs="Abz-3 (Yagut)"/>
      <w:sz w:val="28"/>
      <w:szCs w:val="28"/>
    </w:rPr>
  </w:style>
  <w:style w:type="paragraph" w:customStyle="1" w:styleId="affffffa">
    <w:name w:val="ترقيم"/>
    <w:basedOn w:val="affffffb"/>
    <w:link w:val="Charfff"/>
    <w:rsid w:val="00801478"/>
    <w:rPr>
      <w:sz w:val="26"/>
      <w:szCs w:val="24"/>
    </w:rPr>
  </w:style>
  <w:style w:type="paragraph" w:customStyle="1" w:styleId="affffffb">
    <w:name w:val="لوتوس اسود"/>
    <w:basedOn w:val="a3"/>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b"/>
    <w:rsid w:val="00801478"/>
    <w:rPr>
      <w:rFonts w:ascii="Yagut-s" w:eastAsia="Times New Roman" w:hAnsi="Yagut-s" w:cs="لوتوس"/>
      <w:b/>
      <w:bCs/>
      <w:sz w:val="32"/>
      <w:szCs w:val="30"/>
    </w:rPr>
  </w:style>
  <w:style w:type="character" w:customStyle="1" w:styleId="Charfff">
    <w:name w:val="ترقيم Char"/>
    <w:link w:val="affffffa"/>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c">
    <w:name w:val="كليشة"/>
    <w:rsid w:val="00801478"/>
    <w:rPr>
      <w:rFonts w:cs="لوتوس"/>
      <w:sz w:val="28"/>
      <w:szCs w:val="38"/>
      <w:lang w:val="en-US" w:eastAsia="en-US" w:bidi="ar-SA"/>
    </w:rPr>
  </w:style>
  <w:style w:type="paragraph" w:customStyle="1" w:styleId="affffffd">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e">
    <w:name w:val="العنوان الرئيسي"/>
    <w:basedOn w:val="a3"/>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
    <w:name w:val="الحاشية"/>
    <w:basedOn w:val="a3"/>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3"/>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a"/>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0">
    <w:name w:val="ترجمه"/>
    <w:basedOn w:val="a3"/>
    <w:link w:val="afffffff1"/>
    <w:rsid w:val="00801478"/>
    <w:pPr>
      <w:widowControl/>
      <w:spacing w:line="240" w:lineRule="auto"/>
      <w:ind w:firstLine="0"/>
      <w:jc w:val="center"/>
    </w:pPr>
    <w:rPr>
      <w:rFonts w:ascii="Times New Roman" w:hAnsi="Times New Roman" w:cs="B Nazanin"/>
      <w:sz w:val="24"/>
      <w:szCs w:val="24"/>
    </w:rPr>
  </w:style>
  <w:style w:type="character" w:customStyle="1" w:styleId="afffffff1">
    <w:name w:val="ترجمه نویسه"/>
    <w:link w:val="afffffff0"/>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2">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3"/>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3"/>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3"/>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3"/>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3"/>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3"/>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3"/>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3"/>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3"/>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3"/>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3"/>
    <w:next w:val="a3"/>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3"/>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3">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c"/>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1"/>
    <w:uiPriority w:val="99"/>
    <w:rsid w:val="008E1DD2"/>
    <w:pPr>
      <w:spacing w:before="80"/>
      <w:ind w:firstLine="454"/>
      <w:jc w:val="lowKashida"/>
    </w:pPr>
    <w:rPr>
      <w:rFonts w:ascii="JALAL" w:hAnsi="JALAL" w:cs="Al-Sadiq Bold"/>
      <w:sz w:val="32"/>
      <w:szCs w:val="28"/>
    </w:rPr>
  </w:style>
  <w:style w:type="paragraph" w:customStyle="1" w:styleId="a00">
    <w:name w:val="a0"/>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4">
    <w:name w:val="a"/>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3"/>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3"/>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3"/>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3"/>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afffffff5">
    <w:name w:val="الشعر"/>
    <w:basedOn w:val="a3"/>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3"/>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4"/>
    <w:rsid w:val="008E1DD2"/>
  </w:style>
  <w:style w:type="paragraph" w:customStyle="1" w:styleId="ecxecxecxecxmsonormal">
    <w:name w:val="ecxecxecxecxmsonormal"/>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4"/>
    <w:rsid w:val="008E1DD2"/>
  </w:style>
  <w:style w:type="paragraph" w:customStyle="1" w:styleId="1">
    <w:name w:val="عنوان فرعي1"/>
    <w:basedOn w:val="a3"/>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apple-converted-space">
    <w:name w:val="apple-converted-space"/>
    <w:basedOn w:val="a4"/>
    <w:rsid w:val="000252A5"/>
  </w:style>
  <w:style w:type="paragraph" w:styleId="afffffff6">
    <w:name w:val="No Spacing"/>
    <w:aliases w:val="متن2"/>
    <w:uiPriority w:val="1"/>
    <w:qFormat/>
    <w:rsid w:val="00722D8D"/>
    <w:rPr>
      <w:rFonts w:asciiTheme="minorHAnsi" w:eastAsiaTheme="minorHAnsi" w:hAnsiTheme="minorHAnsi" w:cstheme="minorBidi"/>
      <w:sz w:val="22"/>
      <w:szCs w:val="22"/>
    </w:rPr>
  </w:style>
  <w:style w:type="paragraph" w:customStyle="1" w:styleId="afffffff7">
    <w:name w:val="فصول وأبواب"/>
    <w:basedOn w:val="a3"/>
    <w:link w:val="Charfff3"/>
    <w:qFormat/>
    <w:rsid w:val="00F56782"/>
    <w:pPr>
      <w:pageBreakBefore/>
      <w:pBdr>
        <w:top w:val="single" w:sz="2" w:space="1" w:color="auto"/>
        <w:left w:val="single" w:sz="2" w:space="1" w:color="auto"/>
        <w:bottom w:val="single" w:sz="2" w:space="1" w:color="auto"/>
        <w:right w:val="single" w:sz="2" w:space="1" w:color="auto"/>
      </w:pBdr>
      <w:shd w:val="clear" w:color="auto" w:fill="000000"/>
      <w:overflowPunct w:val="0"/>
      <w:autoSpaceDE w:val="0"/>
      <w:autoSpaceDN w:val="0"/>
      <w:adjustRightInd w:val="0"/>
      <w:spacing w:before="2640" w:line="240" w:lineRule="auto"/>
      <w:ind w:left="1985" w:right="1985" w:firstLine="0"/>
      <w:jc w:val="center"/>
      <w:textAlignment w:val="baseline"/>
    </w:pPr>
    <w:rPr>
      <w:rFonts w:ascii="Segoe UI" w:hAnsi="Segoe UI" w:cs="Lotus Linotype"/>
      <w:color w:val="FFFFFF"/>
      <w:sz w:val="24"/>
      <w:szCs w:val="32"/>
    </w:rPr>
  </w:style>
  <w:style w:type="character" w:customStyle="1" w:styleId="Charfff3">
    <w:name w:val="فصول وأبواب Char"/>
    <w:link w:val="afffffff7"/>
    <w:rsid w:val="00F56782"/>
    <w:rPr>
      <w:rFonts w:ascii="Segoe UI" w:hAnsi="Segoe UI" w:cs="Lotus Linotype"/>
      <w:color w:val="FFFFFF"/>
      <w:sz w:val="24"/>
      <w:szCs w:val="32"/>
      <w:shd w:val="clear" w:color="auto" w:fill="000000"/>
    </w:rPr>
  </w:style>
  <w:style w:type="paragraph" w:customStyle="1" w:styleId="a2">
    <w:name w:val="ملخص"/>
    <w:basedOn w:val="a3"/>
    <w:qFormat/>
    <w:rsid w:val="00F56782"/>
    <w:pPr>
      <w:numPr>
        <w:numId w:val="14"/>
      </w:numPr>
      <w:overflowPunct w:val="0"/>
      <w:autoSpaceDE w:val="0"/>
      <w:autoSpaceDN w:val="0"/>
      <w:adjustRightInd w:val="0"/>
      <w:spacing w:before="200" w:line="204" w:lineRule="auto"/>
      <w:ind w:left="1831" w:hanging="357"/>
      <w:textAlignment w:val="baseline"/>
    </w:pPr>
    <w:rPr>
      <w:rFonts w:ascii="Segoe UI" w:hAnsi="Segoe UI" w:cs="Lotus Linotype"/>
      <w:sz w:val="24"/>
      <w:szCs w:val="26"/>
    </w:rPr>
  </w:style>
  <w:style w:type="character" w:customStyle="1" w:styleId="apple-style-span">
    <w:name w:val="apple-style-span"/>
    <w:basedOn w:val="a4"/>
    <w:rsid w:val="00F56782"/>
  </w:style>
  <w:style w:type="paragraph" w:customStyle="1" w:styleId="afffffff8">
    <w:name w:val="سؤال"/>
    <w:basedOn w:val="a3"/>
    <w:link w:val="Charfff4"/>
    <w:qFormat/>
    <w:rsid w:val="00F56782"/>
    <w:pPr>
      <w:pBdr>
        <w:right w:val="single" w:sz="24" w:space="10" w:color="7F7F7F"/>
      </w:pBdr>
      <w:shd w:val="clear" w:color="auto" w:fill="FFFFFF"/>
      <w:overflowPunct w:val="0"/>
      <w:autoSpaceDE w:val="0"/>
      <w:autoSpaceDN w:val="0"/>
      <w:adjustRightInd w:val="0"/>
      <w:spacing w:before="120" w:line="173" w:lineRule="auto"/>
      <w:ind w:left="1701" w:firstLine="397"/>
      <w:textAlignment w:val="baseline"/>
    </w:pPr>
    <w:rPr>
      <w:rFonts w:ascii="Segoe UI" w:hAnsi="Segoe UI" w:cs="Lotus Linotype"/>
      <w:bCs/>
      <w:sz w:val="24"/>
    </w:rPr>
  </w:style>
  <w:style w:type="character" w:customStyle="1" w:styleId="Charfff4">
    <w:name w:val="سؤال Char"/>
    <w:link w:val="afffffff8"/>
    <w:rsid w:val="00F56782"/>
    <w:rPr>
      <w:rFonts w:ascii="Segoe UI" w:hAnsi="Segoe UI" w:cs="Lotus Linotype"/>
      <w:bCs/>
      <w:sz w:val="24"/>
      <w:szCs w:val="27"/>
      <w:shd w:val="clear" w:color="auto" w:fill="FFFFFF"/>
    </w:rPr>
  </w:style>
  <w:style w:type="paragraph" w:customStyle="1" w:styleId="2f8">
    <w:name w:val="غلاف 2"/>
    <w:basedOn w:val="a3"/>
    <w:rsid w:val="00F56782"/>
    <w:pPr>
      <w:widowControl/>
      <w:spacing w:before="3200" w:after="960" w:line="240" w:lineRule="auto"/>
      <w:ind w:firstLine="0"/>
      <w:jc w:val="center"/>
    </w:pPr>
    <w:rPr>
      <w:rFonts w:ascii="Calibri" w:hAnsi="Calibri" w:cs="Lotus Linotype"/>
      <w:bCs/>
      <w:sz w:val="24"/>
      <w:szCs w:val="56"/>
    </w:rPr>
  </w:style>
  <w:style w:type="character" w:styleId="afffffff9">
    <w:name w:val="Subtle Emphasis"/>
    <w:uiPriority w:val="19"/>
    <w:rsid w:val="00F56782"/>
    <w:rPr>
      <w:sz w:val="36"/>
      <w:szCs w:val="36"/>
    </w:rPr>
  </w:style>
  <w:style w:type="paragraph" w:customStyle="1" w:styleId="1f9">
    <w:name w:val="غلاف 1"/>
    <w:basedOn w:val="10"/>
    <w:rsid w:val="00F56782"/>
    <w:pPr>
      <w:keepLines w:val="0"/>
      <w:widowControl/>
      <w:pBdr>
        <w:left w:val="single" w:sz="2" w:space="5" w:color="auto"/>
        <w:bottom w:val="single" w:sz="2" w:space="5" w:color="auto"/>
        <w:right w:val="single" w:sz="2" w:space="5" w:color="auto"/>
      </w:pBdr>
      <w:spacing w:before="9240" w:after="120"/>
    </w:pPr>
    <w:rPr>
      <w:rFonts w:ascii="Arial" w:hAnsi="Arial" w:cs="Font 103"/>
      <w:b w:val="0"/>
      <w:w w:val="95"/>
      <w:kern w:val="32"/>
    </w:rPr>
  </w:style>
  <w:style w:type="paragraph" w:customStyle="1" w:styleId="afffffffa">
    <w:name w:val="أبواب"/>
    <w:basedOn w:val="a3"/>
    <w:rsid w:val="00F56782"/>
    <w:pPr>
      <w:widowControl/>
      <w:spacing w:before="480" w:after="3000" w:line="240" w:lineRule="auto"/>
      <w:ind w:firstLine="397"/>
    </w:pPr>
    <w:rPr>
      <w:rFonts w:ascii="Lotus Linotype" w:hAnsi="Lotus Linotype" w:cs="Font 103"/>
      <w:sz w:val="26"/>
      <w:szCs w:val="40"/>
    </w:rPr>
  </w:style>
  <w:style w:type="paragraph" w:customStyle="1" w:styleId="msolistparagraph0">
    <w:name w:val="msolistparagraph"/>
    <w:basedOn w:val="a3"/>
    <w:rsid w:val="00F56782"/>
    <w:pPr>
      <w:widowControl/>
      <w:spacing w:before="120" w:after="100" w:afterAutospacing="1" w:line="204" w:lineRule="auto"/>
      <w:ind w:firstLine="397"/>
    </w:pPr>
    <w:rPr>
      <w:rFonts w:ascii="Lotus Linotype" w:hAnsi="Lotus Linotype" w:cs="Lotus Linotype"/>
      <w:sz w:val="24"/>
      <w:szCs w:val="29"/>
    </w:rPr>
  </w:style>
  <w:style w:type="character" w:styleId="afffffffb">
    <w:name w:val="Intense Emphasis"/>
    <w:uiPriority w:val="21"/>
    <w:qFormat/>
    <w:rsid w:val="00F56782"/>
    <w:rPr>
      <w:b/>
      <w:bCs/>
    </w:rPr>
  </w:style>
  <w:style w:type="paragraph" w:styleId="afffffffc">
    <w:name w:val="Quote"/>
    <w:basedOn w:val="a3"/>
    <w:next w:val="a3"/>
    <w:link w:val="Charfff5"/>
    <w:uiPriority w:val="29"/>
    <w:qFormat/>
    <w:rsid w:val="00F56782"/>
    <w:pPr>
      <w:widowControl/>
      <w:spacing w:before="120" w:line="240" w:lineRule="auto"/>
      <w:ind w:firstLine="397"/>
    </w:pPr>
    <w:rPr>
      <w:rFonts w:ascii="Lotus Linotype" w:hAnsi="Lotus Linotype" w:cs="Lotus Linotype"/>
      <w:i/>
      <w:iCs/>
      <w:color w:val="000000"/>
      <w:sz w:val="26"/>
      <w:szCs w:val="29"/>
    </w:rPr>
  </w:style>
  <w:style w:type="character" w:customStyle="1" w:styleId="Charfff5">
    <w:name w:val="اقتباس Char"/>
    <w:basedOn w:val="a4"/>
    <w:link w:val="afffffffc"/>
    <w:uiPriority w:val="29"/>
    <w:rsid w:val="00F56782"/>
    <w:rPr>
      <w:rFonts w:ascii="Lotus Linotype" w:hAnsi="Lotus Linotype" w:cs="Lotus Linotype"/>
      <w:i/>
      <w:iCs/>
      <w:color w:val="000000"/>
      <w:sz w:val="26"/>
      <w:szCs w:val="29"/>
    </w:rPr>
  </w:style>
  <w:style w:type="character" w:styleId="afffffffd">
    <w:name w:val="Book Title"/>
    <w:uiPriority w:val="33"/>
    <w:qFormat/>
    <w:rsid w:val="00F56782"/>
    <w:rPr>
      <w:sz w:val="72"/>
      <w:szCs w:val="72"/>
    </w:rPr>
  </w:style>
  <w:style w:type="paragraph" w:customStyle="1" w:styleId="NoParagraphStyle">
    <w:name w:val="[No Paragraph Style]"/>
    <w:rsid w:val="00F56782"/>
    <w:pPr>
      <w:widowControl w:val="0"/>
      <w:autoSpaceDE w:val="0"/>
      <w:autoSpaceDN w:val="0"/>
      <w:bidi/>
      <w:adjustRightInd w:val="0"/>
      <w:spacing w:line="288" w:lineRule="auto"/>
      <w:textAlignment w:val="center"/>
    </w:pPr>
    <w:rPr>
      <w:rFonts w:ascii="WinSoft Naskh Pro" w:hAnsi="Islamic Units 1 Regular" w:cs="WinSoft Naskh Pro"/>
      <w:color w:val="000000"/>
      <w:sz w:val="24"/>
      <w:szCs w:val="24"/>
      <w:lang w:bidi="ar-YE"/>
    </w:rPr>
  </w:style>
  <w:style w:type="paragraph" w:customStyle="1" w:styleId="-1">
    <w:name w:val="المقال - عنوان 1"/>
    <w:basedOn w:val="NoParagraphStyle"/>
    <w:uiPriority w:val="99"/>
    <w:rsid w:val="00F56782"/>
    <w:pPr>
      <w:suppressAutoHyphens/>
      <w:spacing w:line="360" w:lineRule="atLeast"/>
      <w:jc w:val="center"/>
      <w:textAlignment w:val="baseline"/>
    </w:pPr>
    <w:rPr>
      <w:rFonts w:ascii="Klm-AF_Najed" w:cs="Klm-AF_Najed"/>
      <w:sz w:val="46"/>
      <w:szCs w:val="46"/>
    </w:rPr>
  </w:style>
  <w:style w:type="paragraph" w:customStyle="1" w:styleId="-">
    <w:name w:val="المقال - اسم الكاتب"/>
    <w:basedOn w:val="NoParagraphStyle"/>
    <w:uiPriority w:val="99"/>
    <w:rsid w:val="00F56782"/>
    <w:pPr>
      <w:suppressAutoHyphens/>
      <w:spacing w:before="142" w:after="907"/>
      <w:jc w:val="right"/>
      <w:textAlignment w:val="baseline"/>
    </w:pPr>
    <w:rPr>
      <w:rFonts w:ascii="Klm-AF_Najed" w:cs="Klm-AF_Najed"/>
      <w:sz w:val="30"/>
      <w:szCs w:val="30"/>
    </w:rPr>
  </w:style>
  <w:style w:type="paragraph" w:customStyle="1" w:styleId="-0">
    <w:name w:val="المقال - عادي"/>
    <w:basedOn w:val="NoParagraphStyle"/>
    <w:uiPriority w:val="99"/>
    <w:rsid w:val="00F56782"/>
    <w:pPr>
      <w:suppressAutoHyphens/>
      <w:spacing w:before="57" w:after="57" w:line="340" w:lineRule="atLeast"/>
      <w:ind w:firstLine="567"/>
      <w:jc w:val="both"/>
      <w:textAlignment w:val="baseline"/>
    </w:pPr>
    <w:rPr>
      <w:rFonts w:ascii="Al-Najaf95-New02" w:cs="Al-Najaf95-New02"/>
      <w:sz w:val="29"/>
      <w:szCs w:val="29"/>
    </w:rPr>
  </w:style>
  <w:style w:type="paragraph" w:customStyle="1" w:styleId="-2">
    <w:name w:val="المقال - وسط"/>
    <w:basedOn w:val="-0"/>
    <w:uiPriority w:val="99"/>
    <w:rsid w:val="00F56782"/>
    <w:pPr>
      <w:spacing w:before="227" w:after="113" w:line="288" w:lineRule="auto"/>
      <w:ind w:firstLine="0"/>
      <w:jc w:val="center"/>
    </w:pPr>
    <w:rPr>
      <w:rFonts w:ascii="Lotus Linotype" w:hAnsi="Lotus Linotype" w:cs="Lotus Linotype"/>
      <w:b/>
      <w:bCs/>
      <w:sz w:val="32"/>
      <w:szCs w:val="32"/>
    </w:rPr>
  </w:style>
  <w:style w:type="paragraph" w:customStyle="1" w:styleId="-10">
    <w:name w:val="المقال - يمين 1"/>
    <w:basedOn w:val="NoParagraphStyle"/>
    <w:uiPriority w:val="99"/>
    <w:rsid w:val="00F56782"/>
    <w:pPr>
      <w:suppressAutoHyphens/>
      <w:spacing w:before="113" w:after="57"/>
      <w:textAlignment w:val="baseline"/>
    </w:pPr>
    <w:rPr>
      <w:rFonts w:ascii="Lotus Linotype" w:hAnsi="Lotus Linotype" w:cs="Lotus Linotype"/>
      <w:b/>
      <w:bCs/>
      <w:sz w:val="32"/>
      <w:szCs w:val="32"/>
      <w:lang w:val="en-GB" w:bidi="ar-SA"/>
    </w:rPr>
  </w:style>
  <w:style w:type="paragraph" w:customStyle="1" w:styleId="-20">
    <w:name w:val="المقال - يمين 2"/>
    <w:basedOn w:val="-10"/>
    <w:uiPriority w:val="99"/>
    <w:rsid w:val="00F56782"/>
    <w:pPr>
      <w:ind w:firstLine="567"/>
    </w:pPr>
  </w:style>
  <w:style w:type="paragraph" w:customStyle="1" w:styleId="-3">
    <w:name w:val="المقال - حاشية سفلية"/>
    <w:basedOn w:val="-0"/>
    <w:uiPriority w:val="99"/>
    <w:rsid w:val="00F56782"/>
    <w:pPr>
      <w:spacing w:before="0" w:after="0" w:line="192" w:lineRule="auto"/>
      <w:ind w:left="340" w:hanging="340"/>
    </w:pPr>
    <w:rPr>
      <w:rFonts w:cs="Lotus Linotype"/>
      <w:sz w:val="24"/>
      <w:szCs w:val="24"/>
    </w:rPr>
  </w:style>
  <w:style w:type="character" w:customStyle="1" w:styleId="-4">
    <w:name w:val="المقال - عادي غامق"/>
    <w:uiPriority w:val="99"/>
    <w:rsid w:val="00F56782"/>
    <w:rPr>
      <w:rFonts w:ascii="Lotus Linotype" w:hAnsi="Lotus Linotype" w:cs="Lotus Linotype"/>
      <w:b/>
      <w:bCs/>
      <w:color w:val="000000"/>
      <w:sz w:val="29"/>
      <w:szCs w:val="29"/>
      <w:lang w:bidi="ar-YE"/>
    </w:rPr>
  </w:style>
  <w:style w:type="character" w:customStyle="1" w:styleId="B">
    <w:name w:val="B"/>
    <w:uiPriority w:val="99"/>
    <w:rsid w:val="00F56782"/>
    <w:rPr>
      <w:b/>
      <w:bCs/>
    </w:rPr>
  </w:style>
  <w:style w:type="numbering" w:customStyle="1" w:styleId="Style2">
    <w:name w:val="Style2"/>
    <w:uiPriority w:val="99"/>
    <w:rsid w:val="00B758FA"/>
    <w:pPr>
      <w:numPr>
        <w:numId w:val="17"/>
      </w:numPr>
    </w:pPr>
  </w:style>
  <w:style w:type="table" w:customStyle="1" w:styleId="1fa">
    <w:name w:val="شبكة جدول1"/>
    <w:basedOn w:val="a5"/>
    <w:next w:val="ae"/>
    <w:rsid w:val="00CC14B5"/>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3"/>
    <w:next w:val="a3"/>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3"/>
    <w:next w:val="a3"/>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3"/>
    <w:next w:val="a3"/>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3"/>
    <w:next w:val="a3"/>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3"/>
    <w:next w:val="a3"/>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3"/>
    <w:next w:val="a3"/>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3"/>
    <w:next w:val="a3"/>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3"/>
    <w:next w:val="a3"/>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3"/>
    <w:next w:val="a3"/>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3"/>
    <w:qFormat/>
    <w:rsid w:val="002647C9"/>
    <w:pPr>
      <w:spacing w:line="192" w:lineRule="auto"/>
      <w:ind w:firstLine="0"/>
      <w:jc w:val="right"/>
    </w:pPr>
    <w:rPr>
      <w:rFonts w:cs="Ya-Ali"/>
      <w:szCs w:val="30"/>
    </w:rPr>
  </w:style>
  <w:style w:type="character" w:styleId="a7">
    <w:name w:val="Strong"/>
    <w:uiPriority w:val="22"/>
    <w:qFormat/>
    <w:rsid w:val="003878B2"/>
    <w:rPr>
      <w:rFonts w:ascii="Times" w:hAnsi="Times" w:cs="Mosawi"/>
      <w:b/>
      <w:bCs w:val="0"/>
      <w:i w:val="0"/>
      <w:iCs w:val="0"/>
      <w:sz w:val="24"/>
      <w:szCs w:val="27"/>
    </w:rPr>
  </w:style>
  <w:style w:type="paragraph" w:styleId="a8">
    <w:name w:val="header"/>
    <w:basedOn w:val="a3"/>
    <w:link w:val="Char"/>
    <w:uiPriority w:val="99"/>
    <w:unhideWhenUsed/>
    <w:rsid w:val="00E63D8A"/>
    <w:pPr>
      <w:tabs>
        <w:tab w:val="center" w:pos="4680"/>
        <w:tab w:val="right" w:pos="9360"/>
      </w:tabs>
      <w:spacing w:line="240" w:lineRule="auto"/>
    </w:pPr>
  </w:style>
  <w:style w:type="character" w:customStyle="1" w:styleId="Char">
    <w:name w:val="رأس الصفحة Char"/>
    <w:link w:val="a8"/>
    <w:uiPriority w:val="99"/>
    <w:rsid w:val="00E63D8A"/>
    <w:rPr>
      <w:rFonts w:ascii="Times" w:hAnsi="Times" w:cs="Mosawi"/>
      <w:sz w:val="28"/>
      <w:szCs w:val="30"/>
    </w:rPr>
  </w:style>
  <w:style w:type="paragraph" w:styleId="a9">
    <w:name w:val="footer"/>
    <w:basedOn w:val="a3"/>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9"/>
    <w:uiPriority w:val="99"/>
    <w:rsid w:val="00E63D8A"/>
    <w:rPr>
      <w:rFonts w:ascii="Times" w:hAnsi="Times" w:cs="Mosawi"/>
      <w:sz w:val="28"/>
      <w:szCs w:val="30"/>
    </w:rPr>
  </w:style>
  <w:style w:type="paragraph" w:customStyle="1" w:styleId="Footnote">
    <w:name w:val="Footnote"/>
    <w:basedOn w:val="aa"/>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a">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3"/>
    <w:link w:val="Char1"/>
    <w:uiPriority w:val="99"/>
    <w:unhideWhenUsed/>
    <w:qFormat/>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a"/>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b">
    <w:name w:val="endnote text"/>
    <w:basedOn w:val="a3"/>
    <w:link w:val="Char2"/>
    <w:uiPriority w:val="99"/>
    <w:unhideWhenUsed/>
    <w:rsid w:val="0016440C"/>
    <w:pPr>
      <w:spacing w:line="240" w:lineRule="auto"/>
    </w:pPr>
    <w:rPr>
      <w:sz w:val="20"/>
      <w:szCs w:val="20"/>
    </w:rPr>
  </w:style>
  <w:style w:type="character" w:customStyle="1" w:styleId="Char2">
    <w:name w:val="نص تعليق ختامي Char"/>
    <w:link w:val="ab"/>
    <w:uiPriority w:val="99"/>
    <w:rsid w:val="0016440C"/>
    <w:rPr>
      <w:rFonts w:ascii="Times" w:hAnsi="Times" w:cs="Mosawi"/>
      <w:sz w:val="20"/>
      <w:szCs w:val="20"/>
    </w:rPr>
  </w:style>
  <w:style w:type="character" w:styleId="ac">
    <w:name w:val="footnote reference"/>
    <w:aliases w:val="حاشية سفلية"/>
    <w:uiPriority w:val="99"/>
    <w:unhideWhenUsed/>
    <w:rsid w:val="0016440C"/>
    <w:rPr>
      <w:vertAlign w:val="superscript"/>
    </w:rPr>
  </w:style>
  <w:style w:type="character" w:styleId="ad">
    <w:name w:val="endnote reference"/>
    <w:uiPriority w:val="99"/>
    <w:unhideWhenUsed/>
    <w:rsid w:val="0016440C"/>
    <w:rPr>
      <w:vertAlign w:val="superscript"/>
    </w:rPr>
  </w:style>
  <w:style w:type="table" w:styleId="ae">
    <w:name w:val="Table Grid"/>
    <w:basedOn w:val="a5"/>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5"/>
    <w:uiPriority w:val="99"/>
    <w:rsid w:val="00521635"/>
    <w:pPr>
      <w:spacing w:line="211" w:lineRule="auto"/>
      <w:jc w:val="lowKashida"/>
    </w:pPr>
    <w:tblPr>
      <w:jc w:val="center"/>
    </w:tblPr>
    <w:trPr>
      <w:jc w:val="center"/>
    </w:trPr>
    <w:tcPr>
      <w:vAlign w:val="center"/>
    </w:tcPr>
  </w:style>
  <w:style w:type="paragraph" w:customStyle="1" w:styleId="NoSpace">
    <w:name w:val="No Space"/>
    <w:basedOn w:val="a3"/>
    <w:qFormat/>
    <w:rsid w:val="00CF2FEC"/>
    <w:pPr>
      <w:spacing w:line="192" w:lineRule="auto"/>
    </w:pPr>
    <w:rPr>
      <w:sz w:val="26"/>
      <w:szCs w:val="26"/>
    </w:rPr>
  </w:style>
  <w:style w:type="paragraph" w:customStyle="1" w:styleId="af">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0">
    <w:name w:val="Normal (Web)"/>
    <w:basedOn w:val="a3"/>
    <w:uiPriority w:val="99"/>
    <w:unhideWhenUsed/>
    <w:rsid w:val="00564F6B"/>
    <w:rPr>
      <w:rFonts w:ascii="Times New Roman" w:hAnsi="Times New Roman" w:cs="Times New Roman"/>
      <w:sz w:val="24"/>
      <w:szCs w:val="24"/>
    </w:rPr>
  </w:style>
  <w:style w:type="paragraph" w:styleId="af1">
    <w:name w:val="Plain Text"/>
    <w:basedOn w:val="a3"/>
    <w:link w:val="Char3"/>
    <w:unhideWhenUsed/>
    <w:rsid w:val="00564F6B"/>
    <w:pPr>
      <w:spacing w:line="240" w:lineRule="auto"/>
    </w:pPr>
    <w:rPr>
      <w:rFonts w:ascii="Consolas" w:hAnsi="Consolas"/>
      <w:sz w:val="21"/>
      <w:szCs w:val="21"/>
    </w:rPr>
  </w:style>
  <w:style w:type="character" w:customStyle="1" w:styleId="Char3">
    <w:name w:val="نص عادي Char"/>
    <w:link w:val="af1"/>
    <w:rsid w:val="00564F6B"/>
    <w:rPr>
      <w:rFonts w:ascii="Consolas" w:hAnsi="Consolas" w:cs="AL-Mohanad"/>
      <w:sz w:val="21"/>
      <w:szCs w:val="21"/>
    </w:rPr>
  </w:style>
  <w:style w:type="paragraph" w:styleId="af2">
    <w:name w:val="List Paragraph"/>
    <w:basedOn w:val="a3"/>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3">
    <w:name w:val="Title"/>
    <w:basedOn w:val="a3"/>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3"/>
    <w:rsid w:val="00801478"/>
    <w:rPr>
      <w:rFonts w:ascii="Times New Roman" w:eastAsia="Times New Roman" w:hAnsi="Times New Roman" w:cs="PT Bold Broken"/>
      <w:b/>
      <w:bCs/>
      <w:sz w:val="40"/>
      <w:szCs w:val="40"/>
      <w:lang w:eastAsia="ar-SA"/>
    </w:rPr>
  </w:style>
  <w:style w:type="paragraph" w:styleId="af4">
    <w:name w:val="Body Text"/>
    <w:basedOn w:val="a3"/>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4"/>
    <w:rsid w:val="00801478"/>
    <w:rPr>
      <w:rFonts w:ascii="Times New Roman" w:eastAsia="Times New Roman" w:hAnsi="Times New Roman" w:cs="Arabic Transparent"/>
      <w:sz w:val="28"/>
      <w:szCs w:val="28"/>
      <w:lang w:eastAsia="ar-SA"/>
    </w:rPr>
  </w:style>
  <w:style w:type="character" w:styleId="af5">
    <w:name w:val="page number"/>
    <w:basedOn w:val="a4"/>
    <w:rsid w:val="00801478"/>
  </w:style>
  <w:style w:type="paragraph" w:customStyle="1" w:styleId="af6">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6"/>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7">
    <w:name w:val="Subtitle"/>
    <w:basedOn w:val="a3"/>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7"/>
    <w:uiPriority w:val="11"/>
    <w:rsid w:val="00801478"/>
    <w:rPr>
      <w:rFonts w:ascii="Times New Roman" w:eastAsia="Times New Roman" w:hAnsi="Times New Roman" w:cs="Traditional Arabic"/>
      <w:sz w:val="44"/>
      <w:szCs w:val="44"/>
      <w:lang w:eastAsia="ar-SA"/>
    </w:rPr>
  </w:style>
  <w:style w:type="paragraph" w:styleId="af8">
    <w:name w:val="Balloon Text"/>
    <w:basedOn w:val="a3"/>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8"/>
    <w:semiHidden/>
    <w:rsid w:val="00801478"/>
    <w:rPr>
      <w:rFonts w:ascii="Tahoma" w:eastAsia="Times New Roman" w:hAnsi="Tahoma" w:cs="Tahoma"/>
      <w:sz w:val="16"/>
      <w:szCs w:val="16"/>
      <w:lang w:eastAsia="ar-SA"/>
    </w:rPr>
  </w:style>
  <w:style w:type="character" w:styleId="af9">
    <w:name w:val="annotation reference"/>
    <w:uiPriority w:val="99"/>
    <w:semiHidden/>
    <w:rsid w:val="00801478"/>
    <w:rPr>
      <w:sz w:val="16"/>
      <w:szCs w:val="16"/>
    </w:rPr>
  </w:style>
  <w:style w:type="paragraph" w:styleId="afa">
    <w:name w:val="annotation text"/>
    <w:basedOn w:val="a3"/>
    <w:link w:val="Char9"/>
    <w:uiPriority w:val="9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a"/>
    <w:uiPriority w:val="99"/>
    <w:rsid w:val="00801478"/>
    <w:rPr>
      <w:rFonts w:ascii="Times New Roman" w:eastAsia="Times New Roman" w:hAnsi="Times New Roman" w:cs="Times New Roman"/>
      <w:sz w:val="20"/>
      <w:szCs w:val="20"/>
      <w:lang w:eastAsia="ar-SA"/>
    </w:rPr>
  </w:style>
  <w:style w:type="paragraph" w:styleId="afb">
    <w:name w:val="annotation subject"/>
    <w:basedOn w:val="afa"/>
    <w:next w:val="afa"/>
    <w:link w:val="Chara"/>
    <w:uiPriority w:val="99"/>
    <w:semiHidden/>
    <w:rsid w:val="00801478"/>
    <w:rPr>
      <w:b/>
      <w:bCs/>
    </w:rPr>
  </w:style>
  <w:style w:type="character" w:customStyle="1" w:styleId="Chara">
    <w:name w:val="موضوع تعليق Char"/>
    <w:link w:val="afb"/>
    <w:uiPriority w:val="99"/>
    <w:semiHidden/>
    <w:rsid w:val="00801478"/>
    <w:rPr>
      <w:rFonts w:ascii="Times New Roman" w:eastAsia="Times New Roman" w:hAnsi="Times New Roman" w:cs="Times New Roman"/>
      <w:b/>
      <w:bCs/>
      <w:sz w:val="20"/>
      <w:szCs w:val="20"/>
      <w:lang w:eastAsia="ar-SA"/>
    </w:rPr>
  </w:style>
  <w:style w:type="paragraph" w:customStyle="1" w:styleId="afc">
    <w:name w:val="عنوان"/>
    <w:next w:val="a3"/>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c"/>
    <w:autoRedefine/>
    <w:semiHidden/>
    <w:rsid w:val="00801478"/>
    <w:pPr>
      <w:jc w:val="left"/>
    </w:pPr>
    <w:rPr>
      <w:sz w:val="32"/>
      <w:szCs w:val="24"/>
    </w:rPr>
  </w:style>
  <w:style w:type="paragraph" w:customStyle="1" w:styleId="afd">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3"/>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جانبي اساس"/>
    <w:basedOn w:val="12"/>
    <w:link w:val="Charb"/>
    <w:semiHidden/>
    <w:rsid w:val="00801478"/>
    <w:pPr>
      <w:spacing w:before="60"/>
    </w:pPr>
  </w:style>
  <w:style w:type="character" w:customStyle="1" w:styleId="Charb">
    <w:name w:val="العنوان الجانبي اساس Char"/>
    <w:link w:val="afe"/>
    <w:semiHidden/>
    <w:rsid w:val="00801478"/>
    <w:rPr>
      <w:rFonts w:ascii="Times New Roman" w:eastAsia="Times New Roman" w:hAnsi="Times New Roman" w:cs="HeshamNormal"/>
      <w:color w:val="808080"/>
      <w:sz w:val="30"/>
      <w:szCs w:val="30"/>
      <w:lang w:eastAsia="ar-SA"/>
    </w:rPr>
  </w:style>
  <w:style w:type="paragraph" w:customStyle="1" w:styleId="aff">
    <w:name w:val="العنوان الكبير"/>
    <w:basedOn w:val="af3"/>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3"/>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0">
    <w:name w:val="تتمة العنوان السفلي"/>
    <w:basedOn w:val="af3"/>
    <w:semiHidden/>
    <w:rsid w:val="00801478"/>
    <w:pPr>
      <w:spacing w:before="60" w:line="460" w:lineRule="exact"/>
      <w:ind w:firstLine="476"/>
      <w:jc w:val="left"/>
    </w:pPr>
    <w:rPr>
      <w:rFonts w:cs="HeshamNormal"/>
      <w:b w:val="0"/>
      <w:bCs w:val="0"/>
      <w:color w:val="808080"/>
      <w:sz w:val="28"/>
      <w:szCs w:val="28"/>
    </w:rPr>
  </w:style>
  <w:style w:type="paragraph" w:customStyle="1" w:styleId="aff1">
    <w:name w:val="بقلم وترجمة"/>
    <w:basedOn w:val="a3"/>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1"/>
    <w:semiHidden/>
    <w:rsid w:val="00801478"/>
    <w:rPr>
      <w:rFonts w:ascii="Times New Roman" w:eastAsia="Times New Roman" w:hAnsi="Times New Roman" w:cs="Malik Lt BT"/>
      <w:b/>
      <w:bCs/>
      <w:sz w:val="20"/>
      <w:szCs w:val="20"/>
      <w:lang w:eastAsia="ar-SA"/>
    </w:rPr>
  </w:style>
  <w:style w:type="paragraph" w:customStyle="1" w:styleId="aff2">
    <w:name w:val="العنوان الجانبي الأساس"/>
    <w:basedOn w:val="afe"/>
    <w:link w:val="Chard"/>
    <w:semiHidden/>
    <w:rsid w:val="00801478"/>
    <w:pPr>
      <w:spacing w:before="120"/>
    </w:pPr>
    <w:rPr>
      <w:lang w:eastAsia="en-US"/>
    </w:rPr>
  </w:style>
  <w:style w:type="character" w:customStyle="1" w:styleId="Chard">
    <w:name w:val="العنوان الجانبي الأساس Char"/>
    <w:link w:val="aff2"/>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3"/>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3"/>
    <w:next w:val="a3"/>
    <w:autoRedefine/>
    <w:uiPriority w:val="39"/>
    <w:qFormat/>
    <w:rsid w:val="00801478"/>
    <w:pPr>
      <w:bidi w:val="0"/>
      <w:ind w:left="280"/>
      <w:jc w:val="left"/>
    </w:pPr>
    <w:rPr>
      <w:rFonts w:asciiTheme="minorHAnsi" w:hAnsiTheme="minorHAnsi" w:cs="Times New Roman"/>
      <w:sz w:val="20"/>
      <w:szCs w:val="24"/>
    </w:rPr>
  </w:style>
  <w:style w:type="paragraph" w:styleId="13">
    <w:name w:val="toc 1"/>
    <w:basedOn w:val="a3"/>
    <w:next w:val="a3"/>
    <w:autoRedefine/>
    <w:uiPriority w:val="39"/>
    <w:qFormat/>
    <w:rsid w:val="008D1998"/>
    <w:pPr>
      <w:tabs>
        <w:tab w:val="right" w:leader="dot" w:pos="7021"/>
      </w:tabs>
      <w:spacing w:before="360"/>
      <w:ind w:firstLine="0"/>
    </w:pPr>
    <w:rPr>
      <w:rFonts w:asciiTheme="majorHAnsi" w:hAnsiTheme="majorHAnsi" w:cs="Times New Roman"/>
      <w:b/>
      <w:bCs/>
      <w:caps/>
      <w:sz w:val="24"/>
      <w:szCs w:val="28"/>
    </w:rPr>
  </w:style>
  <w:style w:type="paragraph" w:customStyle="1" w:styleId="HEADING1Char">
    <w:name w:val="HEADING 1 Char"/>
    <w:basedOn w:val="a3"/>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2"/>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e"/>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1"/>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1"/>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1"/>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e"/>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1"/>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3">
    <w:name w:val="Body Text Indent"/>
    <w:basedOn w:val="a3"/>
    <w:link w:val="Charf"/>
    <w:uiPriority w:val="99"/>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3"/>
    <w:uiPriority w:val="99"/>
    <w:semiHidden/>
    <w:rsid w:val="00801478"/>
    <w:rPr>
      <w:rFonts w:ascii="Times New Roman" w:eastAsia="Times New Roman" w:hAnsi="Times New Roman" w:cs="Times New Roman"/>
      <w:color w:val="800000"/>
      <w:sz w:val="28"/>
      <w:szCs w:val="28"/>
    </w:rPr>
  </w:style>
  <w:style w:type="paragraph" w:styleId="22">
    <w:name w:val="Body Text Indent 2"/>
    <w:basedOn w:val="a3"/>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3"/>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3"/>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3"/>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4">
    <w:name w:val="Block Text"/>
    <w:basedOn w:val="a3"/>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5">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3"/>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3"/>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3"/>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3"/>
    <w:semiHidden/>
    <w:rsid w:val="00801478"/>
    <w:pPr>
      <w:widowControl/>
      <w:bidi w:val="0"/>
      <w:spacing w:line="460" w:lineRule="exact"/>
    </w:pPr>
    <w:rPr>
      <w:rFonts w:ascii="MS Sans Serif" w:hAnsi="MS Sans Serif"/>
      <w:noProof/>
      <w:sz w:val="20"/>
      <w:szCs w:val="30"/>
      <w:lang w:eastAsia="ar-SA"/>
    </w:rPr>
  </w:style>
  <w:style w:type="paragraph" w:styleId="aff6">
    <w:name w:val="Document Map"/>
    <w:basedOn w:val="a3"/>
    <w:link w:val="Charf0"/>
    <w:uiPriority w:val="99"/>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6"/>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6"/>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7">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3"/>
    <w:next w:val="a3"/>
    <w:autoRedefine/>
    <w:uiPriority w:val="39"/>
    <w:qFormat/>
    <w:rsid w:val="00C214F3"/>
    <w:pPr>
      <w:bidi w:val="0"/>
      <w:spacing w:before="240"/>
      <w:jc w:val="left"/>
    </w:pPr>
    <w:rPr>
      <w:rFonts w:asciiTheme="minorHAnsi" w:hAnsiTheme="minorHAnsi" w:cs="Times New Roman"/>
      <w:b/>
      <w:bCs/>
      <w:sz w:val="20"/>
      <w:szCs w:val="24"/>
    </w:rPr>
  </w:style>
  <w:style w:type="paragraph" w:styleId="aff8">
    <w:name w:val="table of figures"/>
    <w:basedOn w:val="a3"/>
    <w:next w:val="a3"/>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3"/>
    <w:next w:val="a3"/>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9">
    <w:name w:val="عنوان المقالة"/>
    <w:basedOn w:val="Chare"/>
    <w:link w:val="Charf1"/>
    <w:rsid w:val="00801478"/>
    <w:pPr>
      <w:spacing w:line="418" w:lineRule="exact"/>
      <w:ind w:right="539"/>
    </w:pPr>
  </w:style>
  <w:style w:type="character" w:customStyle="1" w:styleId="Charf1">
    <w:name w:val="عنوان المقالة Char"/>
    <w:link w:val="aff9"/>
    <w:rsid w:val="00801478"/>
    <w:rPr>
      <w:rFonts w:ascii="Times New Roman" w:eastAsia="Times New Roman" w:hAnsi="Times New Roman" w:cs="HeshamNormal"/>
      <w:sz w:val="26"/>
      <w:szCs w:val="50"/>
      <w:lang w:eastAsia="ar-SA"/>
    </w:rPr>
  </w:style>
  <w:style w:type="paragraph" w:customStyle="1" w:styleId="affa">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b">
    <w:name w:val="الآية"/>
    <w:basedOn w:val="af6"/>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b"/>
    <w:rsid w:val="00801478"/>
    <w:rPr>
      <w:rFonts w:ascii="Times New Roman" w:eastAsia="Times New Roman" w:hAnsi="Times New Roman" w:cs="Traditional Arabic"/>
      <w:bCs/>
      <w:color w:val="000000"/>
      <w:sz w:val="36"/>
      <w:szCs w:val="28"/>
      <w:lang w:eastAsia="ar-SA"/>
    </w:rPr>
  </w:style>
  <w:style w:type="paragraph" w:customStyle="1" w:styleId="affc">
    <w:name w:val="عنوان داخل المتن"/>
    <w:basedOn w:val="HeshamNormal131"/>
    <w:link w:val="Charf4"/>
    <w:rsid w:val="00801478"/>
    <w:rPr>
      <w:sz w:val="24"/>
      <w:szCs w:val="28"/>
    </w:rPr>
  </w:style>
  <w:style w:type="character" w:customStyle="1" w:styleId="Charf4">
    <w:name w:val="عنوان داخل المتن Char"/>
    <w:link w:val="affc"/>
    <w:rsid w:val="00801478"/>
    <w:rPr>
      <w:rFonts w:ascii="Times New Roman" w:eastAsia="Times New Roman" w:hAnsi="Times New Roman" w:cs="HeshamNormal"/>
      <w:sz w:val="24"/>
      <w:szCs w:val="28"/>
      <w:lang w:eastAsia="ar-SA"/>
    </w:rPr>
  </w:style>
  <w:style w:type="paragraph" w:customStyle="1" w:styleId="affd">
    <w:name w:val="متن أسود"/>
    <w:basedOn w:val="af6"/>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d"/>
    <w:rsid w:val="00801478"/>
    <w:rPr>
      <w:rFonts w:ascii="Times New Roman" w:eastAsia="Times New Roman" w:hAnsi="Times New Roman" w:cs="AL-Mohanad"/>
      <w:bCs/>
      <w:sz w:val="26"/>
      <w:szCs w:val="27"/>
      <w:lang w:eastAsia="ar-SA"/>
    </w:rPr>
  </w:style>
  <w:style w:type="paragraph" w:customStyle="1" w:styleId="affe">
    <w:name w:val="هوامش"/>
    <w:basedOn w:val="a3"/>
    <w:rsid w:val="00801478"/>
    <w:pPr>
      <w:spacing w:line="418" w:lineRule="exact"/>
      <w:ind w:firstLine="0"/>
      <w:jc w:val="left"/>
    </w:pPr>
    <w:rPr>
      <w:rFonts w:ascii="Times New Roman" w:hAnsi="Times New Roman" w:cs="K Sina"/>
      <w:spacing w:val="-4"/>
      <w:sz w:val="24"/>
      <w:szCs w:val="24"/>
      <w:lang w:eastAsia="ar-SA"/>
    </w:rPr>
  </w:style>
  <w:style w:type="paragraph" w:customStyle="1" w:styleId="afff">
    <w:name w:val="حاشية ختامية"/>
    <w:basedOn w:val="ab"/>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6"/>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6"/>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3"/>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3"/>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3"/>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3"/>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3"/>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6"/>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0">
    <w:name w:val="الهوامش"/>
    <w:basedOn w:val="a3"/>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1">
    <w:name w:val="حاشية"/>
    <w:basedOn w:val="a3"/>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1"/>
    <w:rsid w:val="00801478"/>
    <w:rPr>
      <w:rFonts w:ascii="Calibri" w:eastAsia="Calibri" w:hAnsi="Calibri" w:cs="md_ameli"/>
      <w:sz w:val="24"/>
    </w:rPr>
  </w:style>
  <w:style w:type="paragraph" w:customStyle="1" w:styleId="afff2">
    <w:name w:val="خط الحاشية"/>
    <w:basedOn w:val="aa"/>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2"/>
    <w:semiHidden/>
    <w:rsid w:val="00801478"/>
    <w:rPr>
      <w:rFonts w:ascii="Times New Roman" w:eastAsia="Times New Roman" w:hAnsi="Times New Roman" w:cs="Taher"/>
      <w:sz w:val="24"/>
      <w:szCs w:val="24"/>
    </w:rPr>
  </w:style>
  <w:style w:type="paragraph" w:customStyle="1" w:styleId="afff3">
    <w:name w:val="المتن"/>
    <w:basedOn w:val="a3"/>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3"/>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3"/>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6"/>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3"/>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3"/>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3"/>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3"/>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7">
    <w:name w:val="آية"/>
    <w:basedOn w:val="a3"/>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8">
    <w:name w:val="تحت العنوان"/>
    <w:basedOn w:val="400"/>
    <w:link w:val="Charfb"/>
    <w:rsid w:val="00801478"/>
  </w:style>
  <w:style w:type="character" w:customStyle="1" w:styleId="Charfb">
    <w:name w:val="تحت العنوان Char"/>
    <w:link w:val="afff8"/>
    <w:rsid w:val="00801478"/>
    <w:rPr>
      <w:rFonts w:ascii="Times New Roman" w:eastAsia="Times New Roman" w:hAnsi="Times New Roman" w:cs="ALAWI-3-62"/>
      <w:color w:val="008000"/>
      <w:sz w:val="28"/>
      <w:szCs w:val="28"/>
    </w:rPr>
  </w:style>
  <w:style w:type="paragraph" w:customStyle="1" w:styleId="afff9">
    <w:name w:val="اسم الآية"/>
    <w:basedOn w:val="afff3"/>
    <w:link w:val="Charfc"/>
    <w:semiHidden/>
    <w:rsid w:val="00801478"/>
    <w:pPr>
      <w:jc w:val="right"/>
    </w:pPr>
  </w:style>
  <w:style w:type="character" w:customStyle="1" w:styleId="Charfc">
    <w:name w:val="اسم الآية Char"/>
    <w:link w:val="afff9"/>
    <w:semiHidden/>
    <w:rsid w:val="00801478"/>
    <w:rPr>
      <w:rFonts w:ascii="Times New Roman" w:eastAsia="Times New Roman" w:hAnsi="Times New Roman" w:cs="AL-Mohanad"/>
      <w:spacing w:val="-4"/>
      <w:sz w:val="26"/>
      <w:szCs w:val="27"/>
      <w:lang w:eastAsia="ar-SA"/>
    </w:rPr>
  </w:style>
  <w:style w:type="paragraph" w:customStyle="1" w:styleId="afffa">
    <w:name w:val="متن"/>
    <w:basedOn w:val="a3"/>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a"/>
    <w:rsid w:val="00801478"/>
    <w:rPr>
      <w:rFonts w:ascii="Times New Roman" w:eastAsia="Times New Roman" w:hAnsi="Times New Roman" w:cs="AL-Mohanad"/>
      <w:sz w:val="26"/>
      <w:szCs w:val="27"/>
      <w:lang w:eastAsia="ar-SA"/>
    </w:rPr>
  </w:style>
  <w:style w:type="paragraph" w:customStyle="1" w:styleId="afffb">
    <w:name w:val="تكملة عنوان المقالة"/>
    <w:basedOn w:val="a3"/>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b"/>
    <w:rsid w:val="00801478"/>
    <w:rPr>
      <w:rFonts w:ascii="Times New Roman" w:eastAsia="Times New Roman" w:hAnsi="Times New Roman" w:cs="SKR HEAD1"/>
      <w:sz w:val="6"/>
      <w:szCs w:val="32"/>
    </w:rPr>
  </w:style>
  <w:style w:type="character" w:customStyle="1" w:styleId="Charff">
    <w:name w:val="نص حاشية سفلية Char"/>
    <w:uiPriority w:val="99"/>
    <w:rsid w:val="00801478"/>
    <w:rPr>
      <w:rFonts w:cs="md_ameli"/>
      <w:noProof/>
      <w:spacing w:val="-4"/>
      <w:szCs w:val="28"/>
      <w:lang w:val="en-US" w:eastAsia="ar-SA" w:bidi="ar-SA"/>
    </w:rPr>
  </w:style>
  <w:style w:type="paragraph" w:customStyle="1" w:styleId="afffc">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d">
    <w:name w:val="متن خاص"/>
    <w:basedOn w:val="afff3"/>
    <w:rsid w:val="00801478"/>
    <w:pPr>
      <w:spacing w:line="418" w:lineRule="exact"/>
    </w:pPr>
  </w:style>
  <w:style w:type="paragraph" w:customStyle="1" w:styleId="afffe">
    <w:name w:val="تعداد فرعي"/>
    <w:basedOn w:val="af6"/>
    <w:rsid w:val="00801478"/>
    <w:pPr>
      <w:widowControl w:val="0"/>
      <w:adjustRightInd w:val="0"/>
      <w:spacing w:line="418" w:lineRule="exact"/>
      <w:ind w:firstLine="567"/>
    </w:pPr>
    <w:rPr>
      <w:rFonts w:cs="AL-Mohanad"/>
      <w:sz w:val="26"/>
      <w:szCs w:val="27"/>
    </w:rPr>
  </w:style>
  <w:style w:type="paragraph" w:customStyle="1" w:styleId="affff">
    <w:name w:val="نمط جديد جدا"/>
    <w:basedOn w:val="affc"/>
    <w:link w:val="Charff0"/>
    <w:rsid w:val="00801478"/>
    <w:rPr>
      <w:rFonts w:cs="Sultan Medium"/>
      <w:lang w:bidi="ar-IQ"/>
    </w:rPr>
  </w:style>
  <w:style w:type="character" w:customStyle="1" w:styleId="Charff0">
    <w:name w:val="نمط جديد جدا Char"/>
    <w:link w:val="affff"/>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0">
    <w:name w:val="الكليشات"/>
    <w:qFormat/>
    <w:rsid w:val="00801478"/>
    <w:rPr>
      <w:rFonts w:cs="md_ameli"/>
      <w:szCs w:val="27"/>
    </w:rPr>
  </w:style>
  <w:style w:type="paragraph" w:styleId="affff1">
    <w:name w:val="Revision"/>
    <w:hidden/>
    <w:uiPriority w:val="99"/>
    <w:semiHidden/>
    <w:rsid w:val="00801478"/>
    <w:rPr>
      <w:rFonts w:ascii="Times New Roman" w:hAnsi="Times New Roman" w:cs="Times New Roman"/>
      <w:sz w:val="24"/>
      <w:szCs w:val="24"/>
      <w:lang w:eastAsia="ar-SA"/>
    </w:rPr>
  </w:style>
  <w:style w:type="paragraph" w:customStyle="1" w:styleId="affff2">
    <w:name w:val="عنوان البحث"/>
    <w:basedOn w:val="Chare"/>
    <w:link w:val="Charff1"/>
    <w:rsid w:val="00801478"/>
    <w:pPr>
      <w:spacing w:line="600" w:lineRule="exact"/>
      <w:jc w:val="center"/>
    </w:pPr>
    <w:rPr>
      <w:rFonts w:cs="SKR HEAD1"/>
      <w:noProof/>
      <w:spacing w:val="-4"/>
      <w:szCs w:val="48"/>
    </w:rPr>
  </w:style>
  <w:style w:type="paragraph" w:customStyle="1" w:styleId="affff3">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4">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3"/>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2"/>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4"/>
    <w:rsid w:val="00801478"/>
    <w:rPr>
      <w:rFonts w:ascii="Times New Roman" w:eastAsia="Times New Roman" w:hAnsi="Times New Roman" w:cs="K Sina"/>
      <w:noProof/>
      <w:spacing w:val="-4"/>
      <w:sz w:val="26"/>
      <w:szCs w:val="20"/>
      <w:lang w:eastAsia="ar-SA"/>
    </w:rPr>
  </w:style>
  <w:style w:type="paragraph" w:styleId="affff5">
    <w:name w:val="TOC Heading"/>
    <w:basedOn w:val="10"/>
    <w:next w:val="a3"/>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3"/>
    <w:next w:val="a3"/>
    <w:autoRedefine/>
    <w:uiPriority w:val="39"/>
    <w:unhideWhenUsed/>
    <w:rsid w:val="00801478"/>
    <w:pPr>
      <w:bidi w:val="0"/>
      <w:ind w:left="560"/>
      <w:jc w:val="left"/>
    </w:pPr>
    <w:rPr>
      <w:rFonts w:asciiTheme="minorHAnsi" w:hAnsiTheme="minorHAnsi" w:cs="Times New Roman"/>
      <w:sz w:val="20"/>
      <w:szCs w:val="24"/>
    </w:rPr>
  </w:style>
  <w:style w:type="paragraph" w:styleId="52">
    <w:name w:val="toc 5"/>
    <w:basedOn w:val="a3"/>
    <w:next w:val="a3"/>
    <w:autoRedefine/>
    <w:uiPriority w:val="39"/>
    <w:unhideWhenUsed/>
    <w:rsid w:val="00801478"/>
    <w:pPr>
      <w:bidi w:val="0"/>
      <w:ind w:left="840"/>
      <w:jc w:val="left"/>
    </w:pPr>
    <w:rPr>
      <w:rFonts w:asciiTheme="minorHAnsi" w:hAnsiTheme="minorHAnsi" w:cs="Times New Roman"/>
      <w:sz w:val="20"/>
      <w:szCs w:val="24"/>
    </w:rPr>
  </w:style>
  <w:style w:type="paragraph" w:styleId="60">
    <w:name w:val="toc 6"/>
    <w:basedOn w:val="a3"/>
    <w:next w:val="a3"/>
    <w:autoRedefine/>
    <w:uiPriority w:val="39"/>
    <w:unhideWhenUsed/>
    <w:rsid w:val="00801478"/>
    <w:pPr>
      <w:bidi w:val="0"/>
      <w:ind w:left="1120"/>
      <w:jc w:val="left"/>
    </w:pPr>
    <w:rPr>
      <w:rFonts w:asciiTheme="minorHAnsi" w:hAnsiTheme="minorHAnsi" w:cs="Times New Roman"/>
      <w:sz w:val="20"/>
      <w:szCs w:val="24"/>
    </w:rPr>
  </w:style>
  <w:style w:type="paragraph" w:styleId="70">
    <w:name w:val="toc 7"/>
    <w:basedOn w:val="a3"/>
    <w:next w:val="a3"/>
    <w:autoRedefine/>
    <w:uiPriority w:val="39"/>
    <w:unhideWhenUsed/>
    <w:rsid w:val="00801478"/>
    <w:pPr>
      <w:bidi w:val="0"/>
      <w:ind w:left="1400"/>
      <w:jc w:val="left"/>
    </w:pPr>
    <w:rPr>
      <w:rFonts w:asciiTheme="minorHAnsi" w:hAnsiTheme="minorHAnsi" w:cs="Times New Roman"/>
      <w:sz w:val="20"/>
      <w:szCs w:val="24"/>
    </w:rPr>
  </w:style>
  <w:style w:type="paragraph" w:styleId="80">
    <w:name w:val="toc 8"/>
    <w:basedOn w:val="a3"/>
    <w:next w:val="a3"/>
    <w:autoRedefine/>
    <w:uiPriority w:val="39"/>
    <w:unhideWhenUsed/>
    <w:rsid w:val="00801478"/>
    <w:pPr>
      <w:bidi w:val="0"/>
      <w:ind w:left="1680"/>
      <w:jc w:val="left"/>
    </w:pPr>
    <w:rPr>
      <w:rFonts w:asciiTheme="minorHAnsi" w:hAnsiTheme="minorHAnsi" w:cs="Times New Roman"/>
      <w:sz w:val="20"/>
      <w:szCs w:val="24"/>
    </w:rPr>
  </w:style>
  <w:style w:type="paragraph" w:styleId="90">
    <w:name w:val="toc 9"/>
    <w:basedOn w:val="a3"/>
    <w:next w:val="a3"/>
    <w:autoRedefine/>
    <w:uiPriority w:val="39"/>
    <w:unhideWhenUsed/>
    <w:rsid w:val="00801478"/>
    <w:pPr>
      <w:bidi w:val="0"/>
      <w:ind w:left="1960"/>
      <w:jc w:val="left"/>
    </w:pPr>
    <w:rPr>
      <w:rFonts w:asciiTheme="minorHAnsi" w:hAnsiTheme="minorHAnsi" w:cs="Times New Roman"/>
      <w:sz w:val="20"/>
      <w:szCs w:val="24"/>
    </w:rPr>
  </w:style>
  <w:style w:type="character" w:styleId="affff6">
    <w:name w:val="line number"/>
    <w:basedOn w:val="a4"/>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7">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8">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9">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3"/>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a">
    <w:name w:val="م"/>
    <w:basedOn w:val="affffb"/>
    <w:semiHidden/>
    <w:rsid w:val="00801478"/>
    <w:pPr>
      <w:bidi w:val="0"/>
    </w:pPr>
    <w:rPr>
      <w:rFonts w:cs="Arial"/>
      <w:szCs w:val="28"/>
      <w:lang w:eastAsia="en-US"/>
    </w:rPr>
  </w:style>
  <w:style w:type="paragraph" w:styleId="affffb">
    <w:name w:val="Normal Indent"/>
    <w:basedOn w:val="a3"/>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c">
    <w:name w:val="مف"/>
    <w:basedOn w:val="aa"/>
    <w:semiHidden/>
    <w:rsid w:val="00801478"/>
    <w:pPr>
      <w:widowControl/>
    </w:pPr>
    <w:rPr>
      <w:rFonts w:ascii="Arial" w:hAnsi="Arial" w:cs="Arial"/>
      <w:sz w:val="24"/>
      <w:szCs w:val="24"/>
    </w:rPr>
  </w:style>
  <w:style w:type="paragraph" w:customStyle="1" w:styleId="affffd">
    <w:name w:val="مم"/>
    <w:basedOn w:val="affffa"/>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e">
    <w:name w:val="حاشية في المتن"/>
    <w:basedOn w:val="a3"/>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3"/>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
    <w:name w:val="بلا لون"/>
    <w:basedOn w:val="18"/>
    <w:link w:val="CharChar1"/>
    <w:autoRedefine/>
    <w:semiHidden/>
    <w:rsid w:val="00801478"/>
  </w:style>
  <w:style w:type="character" w:customStyle="1" w:styleId="CharChar1">
    <w:name w:val="بلا لون Char Char"/>
    <w:link w:val="afffff"/>
    <w:semiHidden/>
    <w:rsid w:val="00801478"/>
    <w:rPr>
      <w:rFonts w:cs="Arial"/>
      <w:bCs/>
      <w:color w:val="000000"/>
      <w:szCs w:val="28"/>
    </w:rPr>
  </w:style>
  <w:style w:type="paragraph" w:customStyle="1" w:styleId="afffff0">
    <w:name w:val="عنوان رئيسي"/>
    <w:basedOn w:val="400"/>
    <w:rsid w:val="00801478"/>
  </w:style>
  <w:style w:type="numbering" w:styleId="111111">
    <w:name w:val="Outline List 2"/>
    <w:basedOn w:val="a6"/>
    <w:rsid w:val="00801478"/>
    <w:pPr>
      <w:numPr>
        <w:numId w:val="1"/>
      </w:numPr>
    </w:pPr>
  </w:style>
  <w:style w:type="numbering" w:styleId="1ai">
    <w:name w:val="Outline List 1"/>
    <w:basedOn w:val="a6"/>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3"/>
    <w:next w:val="a3"/>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3"/>
    <w:next w:val="a3"/>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3"/>
    <w:next w:val="a3"/>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3"/>
    <w:next w:val="a3"/>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3"/>
    <w:next w:val="a3"/>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3"/>
    <w:next w:val="a3"/>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3"/>
    <w:next w:val="a3"/>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3"/>
    <w:next w:val="a3"/>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1">
    <w:name w:val="index heading"/>
    <w:basedOn w:val="a3"/>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5"/>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5"/>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5"/>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5"/>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3"/>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2">
    <w:name w:val="Date"/>
    <w:basedOn w:val="a3"/>
    <w:next w:val="a3"/>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2"/>
    <w:rsid w:val="00801478"/>
    <w:rPr>
      <w:rFonts w:ascii="Times New Roman" w:eastAsia="Times New Roman" w:hAnsi="Times New Roman" w:cs="Times New Roman"/>
      <w:sz w:val="24"/>
      <w:szCs w:val="24"/>
    </w:rPr>
  </w:style>
  <w:style w:type="paragraph" w:styleId="afffff3">
    <w:name w:val="Salutation"/>
    <w:basedOn w:val="a3"/>
    <w:next w:val="a3"/>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3"/>
    <w:rsid w:val="00801478"/>
    <w:rPr>
      <w:rFonts w:ascii="Times New Roman" w:eastAsia="Times New Roman" w:hAnsi="Times New Roman" w:cs="Times New Roman"/>
      <w:sz w:val="24"/>
      <w:szCs w:val="24"/>
    </w:rPr>
  </w:style>
  <w:style w:type="character" w:styleId="HTML2">
    <w:name w:val="HTML Acronym"/>
    <w:basedOn w:val="a4"/>
    <w:rsid w:val="00801478"/>
  </w:style>
  <w:style w:type="paragraph" w:styleId="afffff4">
    <w:name w:val="Signature"/>
    <w:basedOn w:val="a3"/>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4"/>
    <w:rsid w:val="00801478"/>
    <w:rPr>
      <w:rFonts w:ascii="Times New Roman" w:eastAsia="Times New Roman" w:hAnsi="Times New Roman" w:cs="Times New Roman"/>
      <w:sz w:val="24"/>
      <w:szCs w:val="24"/>
    </w:rPr>
  </w:style>
  <w:style w:type="paragraph" w:styleId="afffff5">
    <w:name w:val="E-mail Signature"/>
    <w:basedOn w:val="a3"/>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5"/>
    <w:rsid w:val="00801478"/>
    <w:rPr>
      <w:rFonts w:ascii="Times New Roman" w:eastAsia="Times New Roman" w:hAnsi="Times New Roman" w:cs="Times New Roman"/>
      <w:sz w:val="24"/>
      <w:szCs w:val="24"/>
    </w:rPr>
  </w:style>
  <w:style w:type="character" w:styleId="afffff6">
    <w:name w:val="Emphasis"/>
    <w:uiPriority w:val="20"/>
    <w:qFormat/>
    <w:rsid w:val="00801478"/>
    <w:rPr>
      <w:i/>
      <w:iCs/>
    </w:rPr>
  </w:style>
  <w:style w:type="table" w:styleId="afffff7">
    <w:name w:val="Table Elegant"/>
    <w:basedOn w:val="a5"/>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5"/>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5"/>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5"/>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5"/>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Professional"/>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5"/>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9">
    <w:name w:val="Table Contemporary"/>
    <w:basedOn w:val="a5"/>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5"/>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5"/>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5"/>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5"/>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a">
    <w:name w:val="Closing"/>
    <w:basedOn w:val="a3"/>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a"/>
    <w:rsid w:val="00801478"/>
    <w:rPr>
      <w:rFonts w:ascii="Times New Roman" w:eastAsia="Times New Roman" w:hAnsi="Times New Roman" w:cs="Times New Roman"/>
      <w:sz w:val="24"/>
      <w:szCs w:val="24"/>
    </w:rPr>
  </w:style>
  <w:style w:type="paragraph" w:styleId="afffffb">
    <w:name w:val="Message Header"/>
    <w:basedOn w:val="a3"/>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b"/>
    <w:rsid w:val="00801478"/>
    <w:rPr>
      <w:rFonts w:ascii="Arial" w:eastAsia="Times New Roman" w:hAnsi="Arial" w:cs="Arial"/>
      <w:sz w:val="24"/>
      <w:szCs w:val="24"/>
      <w:shd w:val="pct20" w:color="auto" w:fill="auto"/>
    </w:rPr>
  </w:style>
  <w:style w:type="table" w:styleId="afffffc">
    <w:name w:val="Table Theme"/>
    <w:basedOn w:val="a5"/>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3"/>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d">
    <w:name w:val="envelope address"/>
    <w:basedOn w:val="a3"/>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e">
    <w:name w:val="Note Heading"/>
    <w:basedOn w:val="a3"/>
    <w:next w:val="a3"/>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e"/>
    <w:rsid w:val="00801478"/>
    <w:rPr>
      <w:rFonts w:ascii="Times New Roman" w:eastAsia="Times New Roman" w:hAnsi="Times New Roman" w:cs="Times New Roman"/>
      <w:sz w:val="24"/>
      <w:szCs w:val="24"/>
    </w:rPr>
  </w:style>
  <w:style w:type="paragraph" w:styleId="affffff">
    <w:name w:val="List"/>
    <w:basedOn w:val="a3"/>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3"/>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3"/>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3"/>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3"/>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5"/>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5"/>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5"/>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5"/>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3"/>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3"/>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3"/>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3"/>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3"/>
    <w:rsid w:val="00801478"/>
    <w:pPr>
      <w:widowControl/>
      <w:numPr>
        <w:numId w:val="7"/>
      </w:numPr>
      <w:bidi w:val="0"/>
      <w:spacing w:line="240" w:lineRule="auto"/>
      <w:jc w:val="left"/>
    </w:pPr>
    <w:rPr>
      <w:rFonts w:ascii="Times New Roman" w:hAnsi="Times New Roman" w:cs="Times New Roman"/>
      <w:sz w:val="24"/>
      <w:szCs w:val="24"/>
    </w:rPr>
  </w:style>
  <w:style w:type="paragraph" w:styleId="affffff0">
    <w:name w:val="List Continue"/>
    <w:basedOn w:val="a3"/>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3"/>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3"/>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3"/>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3"/>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3"/>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3"/>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3"/>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3"/>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3"/>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1">
    <w:name w:val="envelope return"/>
    <w:basedOn w:val="a3"/>
    <w:rsid w:val="00801478"/>
    <w:pPr>
      <w:widowControl/>
      <w:bidi w:val="0"/>
      <w:spacing w:line="240" w:lineRule="auto"/>
      <w:ind w:firstLine="0"/>
      <w:jc w:val="left"/>
    </w:pPr>
    <w:rPr>
      <w:rFonts w:ascii="Arial" w:hAnsi="Arial" w:cs="Arial"/>
      <w:sz w:val="20"/>
      <w:szCs w:val="20"/>
    </w:rPr>
  </w:style>
  <w:style w:type="numbering" w:styleId="a1">
    <w:name w:val="Outline List 3"/>
    <w:basedOn w:val="a6"/>
    <w:rsid w:val="00801478"/>
    <w:pPr>
      <w:numPr>
        <w:numId w:val="12"/>
      </w:numPr>
    </w:pPr>
  </w:style>
  <w:style w:type="paragraph" w:styleId="affffff2">
    <w:name w:val="Body Text First Indent"/>
    <w:basedOn w:val="af4"/>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2"/>
    <w:rsid w:val="00801478"/>
    <w:rPr>
      <w:rFonts w:ascii="Times New Roman" w:eastAsia="Times New Roman" w:hAnsi="Times New Roman" w:cs="Times New Roman"/>
      <w:sz w:val="24"/>
      <w:szCs w:val="24"/>
      <w:lang w:eastAsia="ar-SA"/>
    </w:rPr>
  </w:style>
  <w:style w:type="paragraph" w:styleId="2f5">
    <w:name w:val="Body Text First Indent 2"/>
    <w:basedOn w:val="aff3"/>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3">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4">
    <w:name w:val="سرد الفقرات"/>
    <w:basedOn w:val="a3"/>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3"/>
    <w:rsid w:val="00801478"/>
    <w:pPr>
      <w:spacing w:before="80" w:after="40" w:line="216" w:lineRule="auto"/>
      <w:ind w:firstLine="0"/>
    </w:pPr>
    <w:rPr>
      <w:rFonts w:ascii="Lotus Linotype" w:hAnsi="Lotus Linotype" w:cs="MCS Taybah S_U normal."/>
      <w:sz w:val="27"/>
    </w:rPr>
  </w:style>
  <w:style w:type="paragraph" w:customStyle="1" w:styleId="affffff5">
    <w:name w:val="عنوان كبير"/>
    <w:basedOn w:val="a3"/>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3"/>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3"/>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3"/>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6">
    <w:name w:val="عنوان في المتن"/>
    <w:basedOn w:val="a3"/>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3"/>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7">
    <w:name w:val="عنوان عمل"/>
    <w:basedOn w:val="a3"/>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8">
    <w:name w:val="متن أساسي مهم"/>
    <w:basedOn w:val="a3"/>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7"/>
    <w:rsid w:val="00801478"/>
    <w:rPr>
      <w:rFonts w:ascii="Times New Roman" w:eastAsia="Times New Roman" w:hAnsi="Times New Roman" w:cs="Ya-Ali"/>
      <w:sz w:val="36"/>
      <w:szCs w:val="36"/>
    </w:rPr>
  </w:style>
  <w:style w:type="paragraph" w:customStyle="1" w:styleId="affffff9">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9"/>
    <w:rsid w:val="00801478"/>
    <w:rPr>
      <w:rFonts w:ascii="Times New Roman" w:eastAsia="Times New Roman" w:hAnsi="Times New Roman" w:cs="A Lotus"/>
      <w:sz w:val="28"/>
      <w:szCs w:val="28"/>
    </w:rPr>
  </w:style>
  <w:style w:type="character" w:customStyle="1" w:styleId="Charffd">
    <w:name w:val="متن أساسي مهم Char"/>
    <w:link w:val="affffff8"/>
    <w:rsid w:val="00801478"/>
    <w:rPr>
      <w:rFonts w:ascii="Times New Roman" w:eastAsia="Times New Roman" w:hAnsi="Times New Roman" w:cs="Abz-3 (Yagut)"/>
      <w:sz w:val="28"/>
      <w:szCs w:val="28"/>
    </w:rPr>
  </w:style>
  <w:style w:type="paragraph" w:customStyle="1" w:styleId="affffffa">
    <w:name w:val="ترقيم"/>
    <w:basedOn w:val="affffffb"/>
    <w:link w:val="Charfff"/>
    <w:rsid w:val="00801478"/>
    <w:rPr>
      <w:sz w:val="26"/>
      <w:szCs w:val="24"/>
    </w:rPr>
  </w:style>
  <w:style w:type="paragraph" w:customStyle="1" w:styleId="affffffb">
    <w:name w:val="لوتوس اسود"/>
    <w:basedOn w:val="a3"/>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b"/>
    <w:rsid w:val="00801478"/>
    <w:rPr>
      <w:rFonts w:ascii="Yagut-s" w:eastAsia="Times New Roman" w:hAnsi="Yagut-s" w:cs="لوتوس"/>
      <w:b/>
      <w:bCs/>
      <w:sz w:val="32"/>
      <w:szCs w:val="30"/>
    </w:rPr>
  </w:style>
  <w:style w:type="character" w:customStyle="1" w:styleId="Charfff">
    <w:name w:val="ترقيم Char"/>
    <w:link w:val="affffffa"/>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c">
    <w:name w:val="كليشة"/>
    <w:rsid w:val="00801478"/>
    <w:rPr>
      <w:rFonts w:cs="لوتوس"/>
      <w:sz w:val="28"/>
      <w:szCs w:val="38"/>
      <w:lang w:val="en-US" w:eastAsia="en-US" w:bidi="ar-SA"/>
    </w:rPr>
  </w:style>
  <w:style w:type="paragraph" w:customStyle="1" w:styleId="affffffd">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e">
    <w:name w:val="العنوان الرئيسي"/>
    <w:basedOn w:val="a3"/>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
    <w:name w:val="الحاشية"/>
    <w:basedOn w:val="a3"/>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3"/>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a"/>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0">
    <w:name w:val="ترجمه"/>
    <w:basedOn w:val="a3"/>
    <w:link w:val="afffffff1"/>
    <w:rsid w:val="00801478"/>
    <w:pPr>
      <w:widowControl/>
      <w:spacing w:line="240" w:lineRule="auto"/>
      <w:ind w:firstLine="0"/>
      <w:jc w:val="center"/>
    </w:pPr>
    <w:rPr>
      <w:rFonts w:ascii="Times New Roman" w:hAnsi="Times New Roman" w:cs="B Nazanin"/>
      <w:sz w:val="24"/>
      <w:szCs w:val="24"/>
    </w:rPr>
  </w:style>
  <w:style w:type="character" w:customStyle="1" w:styleId="afffffff1">
    <w:name w:val="ترجمه نویسه"/>
    <w:link w:val="afffffff0"/>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2">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3"/>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3"/>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3"/>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3"/>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3"/>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3"/>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3"/>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3"/>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3"/>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3"/>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3"/>
    <w:next w:val="a3"/>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3"/>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3">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c"/>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1"/>
    <w:uiPriority w:val="99"/>
    <w:rsid w:val="008E1DD2"/>
    <w:pPr>
      <w:spacing w:before="80"/>
      <w:ind w:firstLine="454"/>
      <w:jc w:val="lowKashida"/>
    </w:pPr>
    <w:rPr>
      <w:rFonts w:ascii="JALAL" w:hAnsi="JALAL" w:cs="Al-Sadiq Bold"/>
      <w:sz w:val="32"/>
      <w:szCs w:val="28"/>
    </w:rPr>
  </w:style>
  <w:style w:type="paragraph" w:customStyle="1" w:styleId="a00">
    <w:name w:val="a0"/>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4">
    <w:name w:val="a"/>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3"/>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3"/>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3"/>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3"/>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afffffff5">
    <w:name w:val="الشعر"/>
    <w:basedOn w:val="a3"/>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3"/>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4"/>
    <w:rsid w:val="008E1DD2"/>
  </w:style>
  <w:style w:type="paragraph" w:customStyle="1" w:styleId="ecxecxecxecxmsonormal">
    <w:name w:val="ecxecxecxecxmsonormal"/>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4"/>
    <w:rsid w:val="008E1DD2"/>
  </w:style>
  <w:style w:type="paragraph" w:customStyle="1" w:styleId="1">
    <w:name w:val="عنوان فرعي1"/>
    <w:basedOn w:val="a3"/>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apple-converted-space">
    <w:name w:val="apple-converted-space"/>
    <w:basedOn w:val="a4"/>
    <w:rsid w:val="000252A5"/>
  </w:style>
  <w:style w:type="paragraph" w:styleId="afffffff6">
    <w:name w:val="No Spacing"/>
    <w:aliases w:val="متن2"/>
    <w:uiPriority w:val="1"/>
    <w:qFormat/>
    <w:rsid w:val="00722D8D"/>
    <w:rPr>
      <w:rFonts w:asciiTheme="minorHAnsi" w:eastAsiaTheme="minorHAnsi" w:hAnsiTheme="minorHAnsi" w:cstheme="minorBidi"/>
      <w:sz w:val="22"/>
      <w:szCs w:val="22"/>
    </w:rPr>
  </w:style>
  <w:style w:type="paragraph" w:customStyle="1" w:styleId="afffffff7">
    <w:name w:val="فصول وأبواب"/>
    <w:basedOn w:val="a3"/>
    <w:link w:val="Charfff3"/>
    <w:qFormat/>
    <w:rsid w:val="00F56782"/>
    <w:pPr>
      <w:pageBreakBefore/>
      <w:pBdr>
        <w:top w:val="single" w:sz="2" w:space="1" w:color="auto"/>
        <w:left w:val="single" w:sz="2" w:space="1" w:color="auto"/>
        <w:bottom w:val="single" w:sz="2" w:space="1" w:color="auto"/>
        <w:right w:val="single" w:sz="2" w:space="1" w:color="auto"/>
      </w:pBdr>
      <w:shd w:val="clear" w:color="auto" w:fill="000000"/>
      <w:overflowPunct w:val="0"/>
      <w:autoSpaceDE w:val="0"/>
      <w:autoSpaceDN w:val="0"/>
      <w:adjustRightInd w:val="0"/>
      <w:spacing w:before="2640" w:line="240" w:lineRule="auto"/>
      <w:ind w:left="1985" w:right="1985" w:firstLine="0"/>
      <w:jc w:val="center"/>
      <w:textAlignment w:val="baseline"/>
    </w:pPr>
    <w:rPr>
      <w:rFonts w:ascii="Segoe UI" w:hAnsi="Segoe UI" w:cs="Lotus Linotype"/>
      <w:color w:val="FFFFFF"/>
      <w:sz w:val="24"/>
      <w:szCs w:val="32"/>
    </w:rPr>
  </w:style>
  <w:style w:type="character" w:customStyle="1" w:styleId="Charfff3">
    <w:name w:val="فصول وأبواب Char"/>
    <w:link w:val="afffffff7"/>
    <w:rsid w:val="00F56782"/>
    <w:rPr>
      <w:rFonts w:ascii="Segoe UI" w:hAnsi="Segoe UI" w:cs="Lotus Linotype"/>
      <w:color w:val="FFFFFF"/>
      <w:sz w:val="24"/>
      <w:szCs w:val="32"/>
      <w:shd w:val="clear" w:color="auto" w:fill="000000"/>
    </w:rPr>
  </w:style>
  <w:style w:type="paragraph" w:customStyle="1" w:styleId="a2">
    <w:name w:val="ملخص"/>
    <w:basedOn w:val="a3"/>
    <w:qFormat/>
    <w:rsid w:val="00F56782"/>
    <w:pPr>
      <w:numPr>
        <w:numId w:val="14"/>
      </w:numPr>
      <w:overflowPunct w:val="0"/>
      <w:autoSpaceDE w:val="0"/>
      <w:autoSpaceDN w:val="0"/>
      <w:adjustRightInd w:val="0"/>
      <w:spacing w:before="200" w:line="204" w:lineRule="auto"/>
      <w:ind w:left="1831" w:hanging="357"/>
      <w:textAlignment w:val="baseline"/>
    </w:pPr>
    <w:rPr>
      <w:rFonts w:ascii="Segoe UI" w:hAnsi="Segoe UI" w:cs="Lotus Linotype"/>
      <w:sz w:val="24"/>
      <w:szCs w:val="26"/>
    </w:rPr>
  </w:style>
  <w:style w:type="character" w:customStyle="1" w:styleId="apple-style-span">
    <w:name w:val="apple-style-span"/>
    <w:basedOn w:val="a4"/>
    <w:rsid w:val="00F56782"/>
  </w:style>
  <w:style w:type="paragraph" w:customStyle="1" w:styleId="afffffff8">
    <w:name w:val="سؤال"/>
    <w:basedOn w:val="a3"/>
    <w:link w:val="Charfff4"/>
    <w:qFormat/>
    <w:rsid w:val="00F56782"/>
    <w:pPr>
      <w:pBdr>
        <w:right w:val="single" w:sz="24" w:space="10" w:color="7F7F7F"/>
      </w:pBdr>
      <w:shd w:val="clear" w:color="auto" w:fill="FFFFFF"/>
      <w:overflowPunct w:val="0"/>
      <w:autoSpaceDE w:val="0"/>
      <w:autoSpaceDN w:val="0"/>
      <w:adjustRightInd w:val="0"/>
      <w:spacing w:before="120" w:line="173" w:lineRule="auto"/>
      <w:ind w:left="1701" w:firstLine="397"/>
      <w:textAlignment w:val="baseline"/>
    </w:pPr>
    <w:rPr>
      <w:rFonts w:ascii="Segoe UI" w:hAnsi="Segoe UI" w:cs="Lotus Linotype"/>
      <w:bCs/>
      <w:sz w:val="24"/>
    </w:rPr>
  </w:style>
  <w:style w:type="character" w:customStyle="1" w:styleId="Charfff4">
    <w:name w:val="سؤال Char"/>
    <w:link w:val="afffffff8"/>
    <w:rsid w:val="00F56782"/>
    <w:rPr>
      <w:rFonts w:ascii="Segoe UI" w:hAnsi="Segoe UI" w:cs="Lotus Linotype"/>
      <w:bCs/>
      <w:sz w:val="24"/>
      <w:szCs w:val="27"/>
      <w:shd w:val="clear" w:color="auto" w:fill="FFFFFF"/>
    </w:rPr>
  </w:style>
  <w:style w:type="paragraph" w:customStyle="1" w:styleId="2f8">
    <w:name w:val="غلاف 2"/>
    <w:basedOn w:val="a3"/>
    <w:rsid w:val="00F56782"/>
    <w:pPr>
      <w:widowControl/>
      <w:spacing w:before="3200" w:after="960" w:line="240" w:lineRule="auto"/>
      <w:ind w:firstLine="0"/>
      <w:jc w:val="center"/>
    </w:pPr>
    <w:rPr>
      <w:rFonts w:ascii="Calibri" w:hAnsi="Calibri" w:cs="Lotus Linotype"/>
      <w:bCs/>
      <w:sz w:val="24"/>
      <w:szCs w:val="56"/>
    </w:rPr>
  </w:style>
  <w:style w:type="character" w:styleId="afffffff9">
    <w:name w:val="Subtle Emphasis"/>
    <w:uiPriority w:val="19"/>
    <w:rsid w:val="00F56782"/>
    <w:rPr>
      <w:sz w:val="36"/>
      <w:szCs w:val="36"/>
    </w:rPr>
  </w:style>
  <w:style w:type="paragraph" w:customStyle="1" w:styleId="1f9">
    <w:name w:val="غلاف 1"/>
    <w:basedOn w:val="10"/>
    <w:rsid w:val="00F56782"/>
    <w:pPr>
      <w:keepLines w:val="0"/>
      <w:widowControl/>
      <w:pBdr>
        <w:left w:val="single" w:sz="2" w:space="5" w:color="auto"/>
        <w:bottom w:val="single" w:sz="2" w:space="5" w:color="auto"/>
        <w:right w:val="single" w:sz="2" w:space="5" w:color="auto"/>
      </w:pBdr>
      <w:spacing w:before="9240" w:after="120"/>
    </w:pPr>
    <w:rPr>
      <w:rFonts w:ascii="Arial" w:hAnsi="Arial" w:cs="Font 103"/>
      <w:b w:val="0"/>
      <w:w w:val="95"/>
      <w:kern w:val="32"/>
    </w:rPr>
  </w:style>
  <w:style w:type="paragraph" w:customStyle="1" w:styleId="afffffffa">
    <w:name w:val="أبواب"/>
    <w:basedOn w:val="a3"/>
    <w:rsid w:val="00F56782"/>
    <w:pPr>
      <w:widowControl/>
      <w:spacing w:before="480" w:after="3000" w:line="240" w:lineRule="auto"/>
      <w:ind w:firstLine="397"/>
    </w:pPr>
    <w:rPr>
      <w:rFonts w:ascii="Lotus Linotype" w:hAnsi="Lotus Linotype" w:cs="Font 103"/>
      <w:sz w:val="26"/>
      <w:szCs w:val="40"/>
    </w:rPr>
  </w:style>
  <w:style w:type="paragraph" w:customStyle="1" w:styleId="msolistparagraph0">
    <w:name w:val="msolistparagraph"/>
    <w:basedOn w:val="a3"/>
    <w:rsid w:val="00F56782"/>
    <w:pPr>
      <w:widowControl/>
      <w:spacing w:before="120" w:after="100" w:afterAutospacing="1" w:line="204" w:lineRule="auto"/>
      <w:ind w:firstLine="397"/>
    </w:pPr>
    <w:rPr>
      <w:rFonts w:ascii="Lotus Linotype" w:hAnsi="Lotus Linotype" w:cs="Lotus Linotype"/>
      <w:sz w:val="24"/>
      <w:szCs w:val="29"/>
    </w:rPr>
  </w:style>
  <w:style w:type="character" w:styleId="afffffffb">
    <w:name w:val="Intense Emphasis"/>
    <w:uiPriority w:val="21"/>
    <w:qFormat/>
    <w:rsid w:val="00F56782"/>
    <w:rPr>
      <w:b/>
      <w:bCs/>
    </w:rPr>
  </w:style>
  <w:style w:type="paragraph" w:styleId="afffffffc">
    <w:name w:val="Quote"/>
    <w:basedOn w:val="a3"/>
    <w:next w:val="a3"/>
    <w:link w:val="Charfff5"/>
    <w:uiPriority w:val="29"/>
    <w:qFormat/>
    <w:rsid w:val="00F56782"/>
    <w:pPr>
      <w:widowControl/>
      <w:spacing w:before="120" w:line="240" w:lineRule="auto"/>
      <w:ind w:firstLine="397"/>
    </w:pPr>
    <w:rPr>
      <w:rFonts w:ascii="Lotus Linotype" w:hAnsi="Lotus Linotype" w:cs="Lotus Linotype"/>
      <w:i/>
      <w:iCs/>
      <w:color w:val="000000"/>
      <w:sz w:val="26"/>
      <w:szCs w:val="29"/>
    </w:rPr>
  </w:style>
  <w:style w:type="character" w:customStyle="1" w:styleId="Charfff5">
    <w:name w:val="اقتباس Char"/>
    <w:basedOn w:val="a4"/>
    <w:link w:val="afffffffc"/>
    <w:uiPriority w:val="29"/>
    <w:rsid w:val="00F56782"/>
    <w:rPr>
      <w:rFonts w:ascii="Lotus Linotype" w:hAnsi="Lotus Linotype" w:cs="Lotus Linotype"/>
      <w:i/>
      <w:iCs/>
      <w:color w:val="000000"/>
      <w:sz w:val="26"/>
      <w:szCs w:val="29"/>
    </w:rPr>
  </w:style>
  <w:style w:type="character" w:styleId="afffffffd">
    <w:name w:val="Book Title"/>
    <w:uiPriority w:val="33"/>
    <w:qFormat/>
    <w:rsid w:val="00F56782"/>
    <w:rPr>
      <w:sz w:val="72"/>
      <w:szCs w:val="72"/>
    </w:rPr>
  </w:style>
  <w:style w:type="paragraph" w:customStyle="1" w:styleId="NoParagraphStyle">
    <w:name w:val="[No Paragraph Style]"/>
    <w:rsid w:val="00F56782"/>
    <w:pPr>
      <w:widowControl w:val="0"/>
      <w:autoSpaceDE w:val="0"/>
      <w:autoSpaceDN w:val="0"/>
      <w:bidi/>
      <w:adjustRightInd w:val="0"/>
      <w:spacing w:line="288" w:lineRule="auto"/>
      <w:textAlignment w:val="center"/>
    </w:pPr>
    <w:rPr>
      <w:rFonts w:ascii="WinSoft Naskh Pro" w:hAnsi="Islamic Units 1 Regular" w:cs="WinSoft Naskh Pro"/>
      <w:color w:val="000000"/>
      <w:sz w:val="24"/>
      <w:szCs w:val="24"/>
      <w:lang w:bidi="ar-YE"/>
    </w:rPr>
  </w:style>
  <w:style w:type="paragraph" w:customStyle="1" w:styleId="-1">
    <w:name w:val="المقال - عنوان 1"/>
    <w:basedOn w:val="NoParagraphStyle"/>
    <w:uiPriority w:val="99"/>
    <w:rsid w:val="00F56782"/>
    <w:pPr>
      <w:suppressAutoHyphens/>
      <w:spacing w:line="360" w:lineRule="atLeast"/>
      <w:jc w:val="center"/>
      <w:textAlignment w:val="baseline"/>
    </w:pPr>
    <w:rPr>
      <w:rFonts w:ascii="Klm-AF_Najed" w:cs="Klm-AF_Najed"/>
      <w:sz w:val="46"/>
      <w:szCs w:val="46"/>
    </w:rPr>
  </w:style>
  <w:style w:type="paragraph" w:customStyle="1" w:styleId="-">
    <w:name w:val="المقال - اسم الكاتب"/>
    <w:basedOn w:val="NoParagraphStyle"/>
    <w:uiPriority w:val="99"/>
    <w:rsid w:val="00F56782"/>
    <w:pPr>
      <w:suppressAutoHyphens/>
      <w:spacing w:before="142" w:after="907"/>
      <w:jc w:val="right"/>
      <w:textAlignment w:val="baseline"/>
    </w:pPr>
    <w:rPr>
      <w:rFonts w:ascii="Klm-AF_Najed" w:cs="Klm-AF_Najed"/>
      <w:sz w:val="30"/>
      <w:szCs w:val="30"/>
    </w:rPr>
  </w:style>
  <w:style w:type="paragraph" w:customStyle="1" w:styleId="-0">
    <w:name w:val="المقال - عادي"/>
    <w:basedOn w:val="NoParagraphStyle"/>
    <w:uiPriority w:val="99"/>
    <w:rsid w:val="00F56782"/>
    <w:pPr>
      <w:suppressAutoHyphens/>
      <w:spacing w:before="57" w:after="57" w:line="340" w:lineRule="atLeast"/>
      <w:ind w:firstLine="567"/>
      <w:jc w:val="both"/>
      <w:textAlignment w:val="baseline"/>
    </w:pPr>
    <w:rPr>
      <w:rFonts w:ascii="Al-Najaf95-New02" w:cs="Al-Najaf95-New02"/>
      <w:sz w:val="29"/>
      <w:szCs w:val="29"/>
    </w:rPr>
  </w:style>
  <w:style w:type="paragraph" w:customStyle="1" w:styleId="-2">
    <w:name w:val="المقال - وسط"/>
    <w:basedOn w:val="-0"/>
    <w:uiPriority w:val="99"/>
    <w:rsid w:val="00F56782"/>
    <w:pPr>
      <w:spacing w:before="227" w:after="113" w:line="288" w:lineRule="auto"/>
      <w:ind w:firstLine="0"/>
      <w:jc w:val="center"/>
    </w:pPr>
    <w:rPr>
      <w:rFonts w:ascii="Lotus Linotype" w:hAnsi="Lotus Linotype" w:cs="Lotus Linotype"/>
      <w:b/>
      <w:bCs/>
      <w:sz w:val="32"/>
      <w:szCs w:val="32"/>
    </w:rPr>
  </w:style>
  <w:style w:type="paragraph" w:customStyle="1" w:styleId="-10">
    <w:name w:val="المقال - يمين 1"/>
    <w:basedOn w:val="NoParagraphStyle"/>
    <w:uiPriority w:val="99"/>
    <w:rsid w:val="00F56782"/>
    <w:pPr>
      <w:suppressAutoHyphens/>
      <w:spacing w:before="113" w:after="57"/>
      <w:textAlignment w:val="baseline"/>
    </w:pPr>
    <w:rPr>
      <w:rFonts w:ascii="Lotus Linotype" w:hAnsi="Lotus Linotype" w:cs="Lotus Linotype"/>
      <w:b/>
      <w:bCs/>
      <w:sz w:val="32"/>
      <w:szCs w:val="32"/>
      <w:lang w:val="en-GB" w:bidi="ar-SA"/>
    </w:rPr>
  </w:style>
  <w:style w:type="paragraph" w:customStyle="1" w:styleId="-20">
    <w:name w:val="المقال - يمين 2"/>
    <w:basedOn w:val="-10"/>
    <w:uiPriority w:val="99"/>
    <w:rsid w:val="00F56782"/>
    <w:pPr>
      <w:ind w:firstLine="567"/>
    </w:pPr>
  </w:style>
  <w:style w:type="paragraph" w:customStyle="1" w:styleId="-3">
    <w:name w:val="المقال - حاشية سفلية"/>
    <w:basedOn w:val="-0"/>
    <w:uiPriority w:val="99"/>
    <w:rsid w:val="00F56782"/>
    <w:pPr>
      <w:spacing w:before="0" w:after="0" w:line="192" w:lineRule="auto"/>
      <w:ind w:left="340" w:hanging="340"/>
    </w:pPr>
    <w:rPr>
      <w:rFonts w:cs="Lotus Linotype"/>
      <w:sz w:val="24"/>
      <w:szCs w:val="24"/>
    </w:rPr>
  </w:style>
  <w:style w:type="character" w:customStyle="1" w:styleId="-4">
    <w:name w:val="المقال - عادي غامق"/>
    <w:uiPriority w:val="99"/>
    <w:rsid w:val="00F56782"/>
    <w:rPr>
      <w:rFonts w:ascii="Lotus Linotype" w:hAnsi="Lotus Linotype" w:cs="Lotus Linotype"/>
      <w:b/>
      <w:bCs/>
      <w:color w:val="000000"/>
      <w:sz w:val="29"/>
      <w:szCs w:val="29"/>
      <w:lang w:bidi="ar-YE"/>
    </w:rPr>
  </w:style>
  <w:style w:type="character" w:customStyle="1" w:styleId="B">
    <w:name w:val="B"/>
    <w:uiPriority w:val="99"/>
    <w:rsid w:val="00F56782"/>
    <w:rPr>
      <w:b/>
      <w:bCs/>
    </w:rPr>
  </w:style>
  <w:style w:type="numbering" w:customStyle="1" w:styleId="Style2">
    <w:name w:val="Style2"/>
    <w:uiPriority w:val="99"/>
    <w:rsid w:val="00B758FA"/>
    <w:pPr>
      <w:numPr>
        <w:numId w:val="17"/>
      </w:numPr>
    </w:pPr>
  </w:style>
  <w:style w:type="table" w:customStyle="1" w:styleId="1fa">
    <w:name w:val="شبكة جدول1"/>
    <w:basedOn w:val="a5"/>
    <w:next w:val="ae"/>
    <w:rsid w:val="00CC14B5"/>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footer" Target="footer16.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3.xml"/><Relationship Id="rId89" Type="http://schemas.openxmlformats.org/officeDocument/2006/relationships/footer" Target="footer35.xml"/><Relationship Id="rId112" Type="http://schemas.openxmlformats.org/officeDocument/2006/relationships/header" Target="header55.xml"/><Relationship Id="rId133" Type="http://schemas.openxmlformats.org/officeDocument/2006/relationships/footer" Target="footer54.xml"/><Relationship Id="rId138" Type="http://schemas.openxmlformats.org/officeDocument/2006/relationships/footer" Target="footer57.xml"/><Relationship Id="rId154"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header" Target="header25.xml"/><Relationship Id="rId74" Type="http://schemas.openxmlformats.org/officeDocument/2006/relationships/footer" Target="footer28.xml"/><Relationship Id="rId79" Type="http://schemas.openxmlformats.org/officeDocument/2006/relationships/footer" Target="footer30.xml"/><Relationship Id="rId102" Type="http://schemas.openxmlformats.org/officeDocument/2006/relationships/footer" Target="footer41.xml"/><Relationship Id="rId123" Type="http://schemas.openxmlformats.org/officeDocument/2006/relationships/header" Target="header62.xml"/><Relationship Id="rId128" Type="http://schemas.openxmlformats.org/officeDocument/2006/relationships/footer" Target="footer52.xml"/><Relationship Id="rId144" Type="http://schemas.openxmlformats.org/officeDocument/2006/relationships/header" Target="header73.xml"/><Relationship Id="rId149" Type="http://schemas.openxmlformats.org/officeDocument/2006/relationships/header" Target="header7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7.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header" Target="header70.xml"/><Relationship Id="rId80" Type="http://schemas.openxmlformats.org/officeDocument/2006/relationships/footer" Target="footer31.xml"/><Relationship Id="rId85" Type="http://schemas.openxmlformats.org/officeDocument/2006/relationships/header" Target="header40.xml"/><Relationship Id="rId150" Type="http://schemas.openxmlformats.org/officeDocument/2006/relationships/header" Target="header77.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eader" Target="header30.xml"/><Relationship Id="rId103" Type="http://schemas.openxmlformats.org/officeDocument/2006/relationships/header" Target="header50.xml"/><Relationship Id="rId108" Type="http://schemas.openxmlformats.org/officeDocument/2006/relationships/header" Target="header53.xml"/><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3.xml"/><Relationship Id="rId137" Type="http://schemas.openxmlformats.org/officeDocument/2006/relationships/footer" Target="footer56.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9.xml"/><Relationship Id="rId83" Type="http://schemas.openxmlformats.org/officeDocument/2006/relationships/footer" Target="footer32.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5.xml"/><Relationship Id="rId132" Type="http://schemas.openxmlformats.org/officeDocument/2006/relationships/header" Target="header67.xml"/><Relationship Id="rId140" Type="http://schemas.openxmlformats.org/officeDocument/2006/relationships/header" Target="header71.xml"/><Relationship Id="rId145" Type="http://schemas.openxmlformats.org/officeDocument/2006/relationships/header" Target="header74.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1.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footer" Target="footer48.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footer" Target="footer24.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header" Target="header45.xml"/><Relationship Id="rId99" Type="http://schemas.openxmlformats.org/officeDocument/2006/relationships/header" Target="header48.xml"/><Relationship Id="rId101" Type="http://schemas.openxmlformats.org/officeDocument/2006/relationships/footer" Target="footer40.xml"/><Relationship Id="rId122" Type="http://schemas.openxmlformats.org/officeDocument/2006/relationships/header" Target="header61.xml"/><Relationship Id="rId130" Type="http://schemas.openxmlformats.org/officeDocument/2006/relationships/header" Target="header65.xml"/><Relationship Id="rId135" Type="http://schemas.openxmlformats.org/officeDocument/2006/relationships/header" Target="header68.xml"/><Relationship Id="rId143" Type="http://schemas.openxmlformats.org/officeDocument/2006/relationships/footer" Target="footer59.xml"/><Relationship Id="rId148" Type="http://schemas.openxmlformats.org/officeDocument/2006/relationships/header" Target="header75.xml"/><Relationship Id="rId151" Type="http://schemas.openxmlformats.org/officeDocument/2006/relationships/footer" Target="footer6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9.xml"/><Relationship Id="rId125" Type="http://schemas.openxmlformats.org/officeDocument/2006/relationships/footer" Target="footer51.xml"/><Relationship Id="rId141" Type="http://schemas.openxmlformats.org/officeDocument/2006/relationships/header" Target="header72.xml"/><Relationship Id="rId146" Type="http://schemas.openxmlformats.org/officeDocument/2006/relationships/footer" Target="footer60.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5.xml"/><Relationship Id="rId87" Type="http://schemas.openxmlformats.org/officeDocument/2006/relationships/header" Target="header42.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header" Target="header78.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footer" Target="footer20.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7.xml"/><Relationship Id="rId98" Type="http://schemas.openxmlformats.org/officeDocument/2006/relationships/footer" Target="footer39.xml"/><Relationship Id="rId121" Type="http://schemas.openxmlformats.org/officeDocument/2006/relationships/header" Target="header60.xml"/><Relationship Id="rId142" Type="http://schemas.openxmlformats.org/officeDocument/2006/relationships/footer" Target="footer58.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B250-CA01-4217-BBDB-C8CF39A4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3144</TotalTime>
  <Pages>384</Pages>
  <Words>82304</Words>
  <Characters>469138</Characters>
  <Application>Microsoft Office Word</Application>
  <DocSecurity>0</DocSecurity>
  <Lines>3909</Lines>
  <Paragraphs>1100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550342</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267</cp:revision>
  <cp:lastPrinted>2017-04-01T14:57:00Z</cp:lastPrinted>
  <dcterms:created xsi:type="dcterms:W3CDTF">2012-04-19T08:18:00Z</dcterms:created>
  <dcterms:modified xsi:type="dcterms:W3CDTF">2017-04-01T14:58:00Z</dcterms:modified>
</cp:coreProperties>
</file>